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47749D" w:rsidR="00E47B5B" w:rsidP="002A5DDF" w:rsidRDefault="00E47B5B" w14:paraId="6B0A10DD" w14:textId="23C8A6A3">
      <w:pPr>
        <w:spacing w:before="100" w:beforeAutospacing="1" w:after="100" w:afterAutospacing="1"/>
        <w:ind w:right="256"/>
        <w:jc w:val="center"/>
        <w:rPr>
          <w:rFonts w:asciiTheme="minorHAnsi" w:hAnsiTheme="minorHAnsi" w:cstheme="minorHAnsi"/>
          <w:sz w:val="40"/>
          <w:szCs w:val="40"/>
        </w:rPr>
      </w:pPr>
      <w:r w:rsidRPr="0047749D">
        <w:rPr>
          <w:rFonts w:asciiTheme="minorHAnsi" w:hAnsiTheme="minorHAnsi" w:cstheme="minorHAnsi"/>
          <w:sz w:val="40"/>
          <w:szCs w:val="40"/>
        </w:rPr>
        <w:t>Africa Research in Sustainable Intensification for the Next Generation - West Africa</w:t>
      </w:r>
    </w:p>
    <w:p w:rsidRPr="00E9712E" w:rsidR="00E47B5B" w:rsidP="002A5DDF" w:rsidRDefault="00E47B5B" w14:paraId="7C35DCF3" w14:textId="77777777">
      <w:pPr>
        <w:spacing w:before="100" w:beforeAutospacing="1" w:after="100" w:afterAutospacing="1"/>
        <w:ind w:right="256"/>
        <w:jc w:val="center"/>
        <w:rPr>
          <w:rFonts w:asciiTheme="minorHAnsi" w:hAnsiTheme="minorHAnsi"/>
          <w:sz w:val="28"/>
          <w:szCs w:val="28"/>
        </w:rPr>
      </w:pPr>
    </w:p>
    <w:p w:rsidRPr="00FE339C" w:rsidR="00E47B5B" w:rsidP="002A5DDF" w:rsidRDefault="00E47B5B" w14:paraId="396A616B" w14:textId="77777777">
      <w:pPr>
        <w:spacing w:before="100" w:beforeAutospacing="1" w:after="100" w:afterAutospacing="1"/>
        <w:ind w:right="256"/>
        <w:jc w:val="center"/>
        <w:rPr>
          <w:rFonts w:asciiTheme="minorHAnsi" w:hAnsiTheme="minorHAnsi" w:cstheme="minorHAnsi"/>
          <w:sz w:val="22"/>
          <w:szCs w:val="22"/>
        </w:rPr>
      </w:pPr>
      <w:r w:rsidRPr="0047749D">
        <w:rPr>
          <w:rFonts w:asciiTheme="minorHAnsi" w:hAnsiTheme="minorHAnsi" w:cstheme="minorHAnsi"/>
          <w:sz w:val="22"/>
          <w:szCs w:val="22"/>
        </w:rPr>
        <w:t>Research in sustainable intensification of cereal-based farming systems in the Guinea-Sudan</w:t>
      </w:r>
      <w:r w:rsidRPr="00FE339C">
        <w:rPr>
          <w:rFonts w:asciiTheme="minorHAnsi" w:hAnsiTheme="minorHAnsi" w:cstheme="minorHAnsi"/>
          <w:sz w:val="22"/>
          <w:szCs w:val="22"/>
        </w:rPr>
        <w:t>-Savanna of West Africa</w:t>
      </w:r>
    </w:p>
    <w:p w:rsidRPr="00FE339C" w:rsidR="00E47B5B" w:rsidP="002A5DDF" w:rsidRDefault="00E47B5B" w14:paraId="41282B8D" w14:textId="77777777">
      <w:pPr>
        <w:spacing w:before="100" w:beforeAutospacing="1" w:after="100" w:afterAutospacing="1"/>
        <w:ind w:right="256"/>
        <w:jc w:val="center"/>
        <w:rPr>
          <w:rFonts w:asciiTheme="minorHAnsi" w:hAnsiTheme="minorHAnsi" w:cstheme="minorHAnsi"/>
          <w:sz w:val="20"/>
          <w:szCs w:val="20"/>
        </w:rPr>
      </w:pPr>
    </w:p>
    <w:p w:rsidRPr="0047749D" w:rsidR="00E47B5B" w:rsidP="002A5DDF" w:rsidRDefault="00E47B5B" w14:paraId="3D1B865B" w14:textId="77777777">
      <w:pPr>
        <w:spacing w:before="100" w:beforeAutospacing="1" w:after="100" w:afterAutospacing="1"/>
        <w:ind w:right="256"/>
        <w:jc w:val="center"/>
        <w:outlineLvl w:val="0"/>
        <w:rPr>
          <w:rFonts w:asciiTheme="minorHAnsi" w:hAnsiTheme="minorHAnsi" w:cstheme="minorHAnsi"/>
          <w:b/>
          <w:sz w:val="28"/>
          <w:szCs w:val="28"/>
        </w:rPr>
      </w:pPr>
      <w:r>
        <w:rPr>
          <w:rFonts w:asciiTheme="minorHAnsi" w:hAnsiTheme="minorHAnsi" w:cstheme="minorHAnsi"/>
          <w:b/>
          <w:sz w:val="28"/>
          <w:szCs w:val="28"/>
        </w:rPr>
        <w:t>2021/2022</w:t>
      </w:r>
      <w:r w:rsidRPr="0047749D">
        <w:rPr>
          <w:rFonts w:asciiTheme="minorHAnsi" w:hAnsiTheme="minorHAnsi" w:cstheme="minorHAnsi"/>
          <w:b/>
          <w:sz w:val="28"/>
          <w:szCs w:val="28"/>
        </w:rPr>
        <w:t xml:space="preserve"> Research Year Work Plan </w:t>
      </w:r>
      <w:r>
        <w:rPr>
          <w:rFonts w:asciiTheme="minorHAnsi" w:hAnsiTheme="minorHAnsi" w:cstheme="minorHAnsi"/>
          <w:b/>
          <w:sz w:val="28"/>
          <w:szCs w:val="28"/>
        </w:rPr>
        <w:t>–</w:t>
      </w:r>
      <w:r w:rsidRPr="0047749D">
        <w:rPr>
          <w:rFonts w:asciiTheme="minorHAnsi" w:hAnsiTheme="minorHAnsi" w:cstheme="minorHAnsi"/>
          <w:b/>
          <w:sz w:val="28"/>
          <w:szCs w:val="28"/>
        </w:rPr>
        <w:t xml:space="preserve"> Ghana</w:t>
      </w:r>
      <w:r>
        <w:rPr>
          <w:rFonts w:asciiTheme="minorHAnsi" w:hAnsiTheme="minorHAnsi" w:cstheme="minorHAnsi"/>
          <w:b/>
          <w:sz w:val="28"/>
          <w:szCs w:val="28"/>
        </w:rPr>
        <w:t xml:space="preserve"> &amp; Mali</w:t>
      </w:r>
    </w:p>
    <w:p w:rsidRPr="0047749D" w:rsidR="00E47B5B" w:rsidP="002A5DDF" w:rsidRDefault="00E47B5B" w14:paraId="63FE2B7F" w14:textId="77777777">
      <w:pPr>
        <w:spacing w:before="100" w:beforeAutospacing="1" w:after="100" w:afterAutospacing="1"/>
        <w:ind w:right="256"/>
        <w:jc w:val="center"/>
        <w:rPr>
          <w:rFonts w:asciiTheme="minorHAnsi" w:hAnsiTheme="minorHAnsi" w:cstheme="minorHAnsi"/>
          <w:sz w:val="20"/>
          <w:szCs w:val="20"/>
        </w:rPr>
      </w:pPr>
    </w:p>
    <w:p w:rsidRPr="0047749D" w:rsidR="00E47B5B" w:rsidP="002A5DDF" w:rsidRDefault="00E47B5B" w14:paraId="28D78A32" w14:textId="77777777">
      <w:pPr>
        <w:tabs>
          <w:tab w:val="left" w:pos="2085"/>
        </w:tabs>
        <w:spacing w:before="100" w:beforeAutospacing="1" w:after="100" w:afterAutospacing="1"/>
        <w:ind w:right="256"/>
        <w:rPr>
          <w:rFonts w:asciiTheme="minorHAnsi" w:hAnsiTheme="minorHAnsi" w:cstheme="minorHAnsi"/>
          <w:sz w:val="20"/>
          <w:szCs w:val="20"/>
        </w:rPr>
      </w:pPr>
      <w:r w:rsidRPr="0047749D">
        <w:rPr>
          <w:rFonts w:asciiTheme="minorHAnsi" w:hAnsiTheme="minorHAnsi" w:cstheme="minorHAnsi"/>
          <w:sz w:val="20"/>
          <w:szCs w:val="20"/>
        </w:rPr>
        <w:tab/>
      </w:r>
    </w:p>
    <w:p w:rsidRPr="0047749D" w:rsidR="00E47B5B" w:rsidP="002A5DDF" w:rsidRDefault="00E47B5B" w14:paraId="6FDD5895" w14:textId="77777777">
      <w:pPr>
        <w:spacing w:before="100" w:beforeAutospacing="1" w:after="100" w:afterAutospacing="1"/>
        <w:ind w:right="256"/>
        <w:rPr>
          <w:rFonts w:asciiTheme="minorHAnsi" w:hAnsiTheme="minorHAnsi" w:cstheme="minorHAnsi"/>
          <w:sz w:val="20"/>
          <w:szCs w:val="20"/>
        </w:rPr>
      </w:pPr>
    </w:p>
    <w:p w:rsidRPr="0047749D" w:rsidR="00E47B5B" w:rsidP="002A5DDF" w:rsidRDefault="00E47B5B" w14:paraId="199C43B8" w14:textId="77777777">
      <w:pPr>
        <w:spacing w:before="100" w:beforeAutospacing="1" w:after="100" w:afterAutospacing="1"/>
        <w:ind w:right="256"/>
        <w:rPr>
          <w:rFonts w:asciiTheme="minorHAnsi" w:hAnsiTheme="minorHAnsi" w:cstheme="minorHAnsi"/>
          <w:sz w:val="20"/>
          <w:szCs w:val="20"/>
        </w:rPr>
      </w:pPr>
    </w:p>
    <w:p w:rsidRPr="0047749D" w:rsidR="00E47B5B" w:rsidP="002A5DDF" w:rsidRDefault="00E47B5B" w14:paraId="1ADE996D" w14:textId="77777777">
      <w:pPr>
        <w:spacing w:before="100" w:beforeAutospacing="1" w:after="100" w:afterAutospacing="1"/>
        <w:ind w:right="256"/>
        <w:rPr>
          <w:rFonts w:asciiTheme="minorHAnsi" w:hAnsiTheme="minorHAnsi" w:cstheme="minorHAnsi"/>
          <w:sz w:val="20"/>
          <w:szCs w:val="20"/>
        </w:rPr>
      </w:pPr>
    </w:p>
    <w:p w:rsidRPr="0047749D" w:rsidR="00E47B5B" w:rsidP="004C5E49" w:rsidRDefault="004C5E49" w14:paraId="68B0AB2F" w14:textId="6A6E3AE3">
      <w:pPr>
        <w:tabs>
          <w:tab w:val="left" w:pos="7164"/>
        </w:tabs>
        <w:spacing w:before="100" w:beforeAutospacing="1" w:after="100" w:afterAutospacing="1"/>
        <w:ind w:right="256"/>
        <w:rPr>
          <w:rFonts w:asciiTheme="minorHAnsi" w:hAnsiTheme="minorHAnsi" w:cstheme="minorHAnsi"/>
          <w:sz w:val="20"/>
          <w:szCs w:val="20"/>
        </w:rPr>
      </w:pPr>
      <w:r>
        <w:rPr>
          <w:rFonts w:asciiTheme="minorHAnsi" w:hAnsiTheme="minorHAnsi" w:cstheme="minorHAnsi"/>
          <w:sz w:val="20"/>
          <w:szCs w:val="20"/>
        </w:rPr>
        <w:tab/>
      </w:r>
    </w:p>
    <w:p w:rsidRPr="0047749D" w:rsidR="00E47B5B" w:rsidP="002A5DDF" w:rsidRDefault="00E47B5B" w14:paraId="5CA419F1" w14:textId="77777777">
      <w:pPr>
        <w:spacing w:before="100" w:beforeAutospacing="1" w:after="100" w:afterAutospacing="1"/>
        <w:ind w:right="256"/>
        <w:rPr>
          <w:rFonts w:asciiTheme="minorHAnsi" w:hAnsiTheme="minorHAnsi" w:cstheme="minorHAnsi"/>
          <w:sz w:val="20"/>
          <w:szCs w:val="20"/>
        </w:rPr>
      </w:pPr>
      <w:r w:rsidRPr="0047749D">
        <w:rPr>
          <w:rFonts w:asciiTheme="minorHAnsi" w:hAnsiTheme="minorHAnsi" w:cstheme="minorHAnsi"/>
          <w:sz w:val="20"/>
          <w:szCs w:val="20"/>
        </w:rPr>
        <w:t>Published by:</w:t>
      </w:r>
      <w:r w:rsidRPr="0047749D">
        <w:rPr>
          <w:rFonts w:asciiTheme="minorHAnsi" w:hAnsiTheme="minorHAnsi" w:cstheme="minorHAnsi"/>
          <w:sz w:val="20"/>
          <w:szCs w:val="20"/>
        </w:rPr>
        <w:tab/>
      </w:r>
      <w:r w:rsidRPr="0047749D">
        <w:rPr>
          <w:rFonts w:asciiTheme="minorHAnsi" w:hAnsiTheme="minorHAnsi" w:cstheme="minorHAnsi"/>
          <w:sz w:val="20"/>
          <w:szCs w:val="20"/>
        </w:rPr>
        <w:tab/>
      </w:r>
      <w:r w:rsidRPr="0047749D">
        <w:rPr>
          <w:rFonts w:asciiTheme="minorHAnsi" w:hAnsiTheme="minorHAnsi" w:cstheme="minorHAnsi"/>
          <w:sz w:val="20"/>
          <w:szCs w:val="20"/>
        </w:rPr>
        <w:t>International Institute of Tropical Agriculture (IITA)</w:t>
      </w:r>
    </w:p>
    <w:tbl>
      <w:tblPr>
        <w:tblW w:w="0" w:type="auto"/>
        <w:tblLook w:val="04A0" w:firstRow="1" w:lastRow="0" w:firstColumn="1" w:lastColumn="0" w:noHBand="0" w:noVBand="1"/>
      </w:tblPr>
      <w:tblGrid>
        <w:gridCol w:w="8525"/>
      </w:tblGrid>
      <w:tr w:rsidRPr="0047749D" w:rsidR="00E47B5B" w:rsidTr="00CB4DAB" w14:paraId="3EC5FD39" w14:textId="77777777">
        <w:tc>
          <w:tcPr>
            <w:tcW w:w="8525" w:type="dxa"/>
          </w:tcPr>
          <w:p w:rsidRPr="0047749D" w:rsidR="00E47B5B" w:rsidP="002A5DDF" w:rsidRDefault="005858B1" w14:paraId="1E8413A9" w14:textId="185406C7">
            <w:pPr>
              <w:ind w:right="256"/>
              <w:jc w:val="center"/>
              <w:rPr>
                <w:rFonts w:asciiTheme="minorHAnsi" w:hAnsiTheme="minorHAnsi" w:cstheme="minorHAnsi"/>
                <w:sz w:val="20"/>
                <w:szCs w:val="20"/>
              </w:rPr>
            </w:pPr>
            <w:r>
              <w:rPr>
                <w:rFonts w:asciiTheme="minorHAnsi" w:hAnsiTheme="minorHAnsi" w:cstheme="minorHAnsi"/>
                <w:sz w:val="20"/>
                <w:szCs w:val="20"/>
              </w:rPr>
              <w:t>May 2022</w:t>
            </w:r>
          </w:p>
          <w:p w:rsidRPr="00E9712E" w:rsidR="00E47B5B" w:rsidP="002A5DDF" w:rsidRDefault="00E47B5B" w14:paraId="4BF2FD74" w14:textId="14B472F5">
            <w:pPr>
              <w:ind w:right="256"/>
              <w:jc w:val="center"/>
              <w:rPr>
                <w:rFonts w:asciiTheme="minorHAnsi" w:hAnsiTheme="minorHAnsi" w:cstheme="minorHAnsi"/>
                <w:sz w:val="20"/>
                <w:szCs w:val="20"/>
              </w:rPr>
            </w:pPr>
          </w:p>
          <w:p w:rsidRPr="00E9712E" w:rsidR="00E47B5B" w:rsidP="002A5DDF" w:rsidRDefault="00E47B5B" w14:paraId="43F23AC9" w14:textId="77777777">
            <w:pPr>
              <w:ind w:right="256"/>
              <w:jc w:val="center"/>
              <w:rPr>
                <w:rFonts w:asciiTheme="minorHAnsi" w:hAnsiTheme="minorHAnsi" w:cstheme="minorHAnsi"/>
                <w:sz w:val="20"/>
                <w:szCs w:val="20"/>
              </w:rPr>
            </w:pPr>
          </w:p>
        </w:tc>
      </w:tr>
      <w:tr w:rsidRPr="0047749D" w:rsidR="00E47B5B" w:rsidTr="00CB4DAB" w14:paraId="556C3782" w14:textId="77777777">
        <w:tc>
          <w:tcPr>
            <w:tcW w:w="8525" w:type="dxa"/>
          </w:tcPr>
          <w:p w:rsidRPr="00E9712E" w:rsidR="00E47B5B" w:rsidP="002A5DDF" w:rsidRDefault="00F32A79" w14:paraId="4C904321" w14:textId="25CF8418">
            <w:pPr>
              <w:ind w:right="256"/>
              <w:jc w:val="center"/>
              <w:rPr>
                <w:rFonts w:asciiTheme="minorHAnsi" w:hAnsiTheme="minorHAnsi" w:cstheme="minorHAnsi"/>
                <w:color w:val="0000FF"/>
                <w:sz w:val="20"/>
                <w:szCs w:val="20"/>
              </w:rPr>
            </w:pPr>
            <w:hyperlink w:history="1" r:id="rId12">
              <w:r w:rsidRPr="003C6048" w:rsidR="004C5E49">
                <w:rPr>
                  <w:rStyle w:val="Hyperlink"/>
                  <w:rFonts w:asciiTheme="minorHAnsi" w:hAnsiTheme="minorHAnsi" w:cstheme="minorHAnsi"/>
                  <w:sz w:val="20"/>
                  <w:szCs w:val="20"/>
                </w:rPr>
                <w:t>www.africa-rising.net</w:t>
              </w:r>
            </w:hyperlink>
          </w:p>
        </w:tc>
      </w:tr>
    </w:tbl>
    <w:p w:rsidRPr="00E9712E" w:rsidR="00E47B5B" w:rsidP="002A5DDF" w:rsidRDefault="00E47B5B" w14:paraId="339A4CFF" w14:textId="77777777">
      <w:pPr>
        <w:ind w:right="256"/>
        <w:jc w:val="center"/>
        <w:rPr>
          <w:rFonts w:eastAsia="Calibri" w:asciiTheme="minorHAnsi" w:hAnsiTheme="minorHAnsi"/>
        </w:rPr>
      </w:pPr>
    </w:p>
    <w:p w:rsidRPr="00E9712E" w:rsidR="00E47B5B" w:rsidP="002A5DDF" w:rsidRDefault="00E47B5B" w14:paraId="41889326" w14:textId="77777777">
      <w:pPr>
        <w:ind w:right="256"/>
        <w:jc w:val="center"/>
        <w:rPr>
          <w:rFonts w:eastAsia="Calibri" w:asciiTheme="minorHAnsi" w:hAnsiTheme="minorHAnsi"/>
        </w:rPr>
      </w:pPr>
    </w:p>
    <w:p w:rsidRPr="00E9712E" w:rsidR="00E47B5B" w:rsidP="002A5DDF" w:rsidRDefault="00E47B5B" w14:paraId="2F8201B5" w14:textId="77777777">
      <w:pPr>
        <w:ind w:right="256"/>
        <w:jc w:val="center"/>
        <w:rPr>
          <w:rFonts w:eastAsia="Calibri" w:asciiTheme="minorHAnsi" w:hAnsiTheme="minorHAnsi"/>
        </w:rPr>
      </w:pPr>
    </w:p>
    <w:p w:rsidRPr="00E9712E" w:rsidR="00E47B5B" w:rsidP="002A5DDF" w:rsidRDefault="00E47B5B" w14:paraId="29883B9F" w14:textId="77777777">
      <w:pPr>
        <w:ind w:right="256"/>
        <w:jc w:val="center"/>
        <w:rPr>
          <w:rFonts w:eastAsia="Calibri" w:asciiTheme="minorHAnsi" w:hAnsiTheme="minorHAnsi"/>
        </w:rPr>
      </w:pPr>
    </w:p>
    <w:p w:rsidRPr="00E9712E" w:rsidR="00E47B5B" w:rsidP="002A5DDF" w:rsidRDefault="00E47B5B" w14:paraId="6A640572" w14:textId="77777777">
      <w:pPr>
        <w:ind w:right="256"/>
        <w:jc w:val="center"/>
        <w:rPr>
          <w:rFonts w:eastAsia="Calibri" w:asciiTheme="minorHAnsi" w:hAnsiTheme="minorHAnsi"/>
        </w:rPr>
      </w:pPr>
    </w:p>
    <w:p w:rsidR="00E47B5B" w:rsidP="002A5DDF" w:rsidRDefault="00E47B5B" w14:paraId="1A31D995" w14:textId="77777777">
      <w:pPr>
        <w:ind w:right="256"/>
        <w:jc w:val="center"/>
        <w:rPr>
          <w:rFonts w:eastAsia="Calibri" w:asciiTheme="minorHAnsi" w:hAnsiTheme="minorHAnsi"/>
        </w:rPr>
      </w:pPr>
    </w:p>
    <w:p w:rsidR="00E47B5B" w:rsidP="002A5DDF" w:rsidRDefault="00E47B5B" w14:paraId="0574E394" w14:textId="77777777">
      <w:pPr>
        <w:ind w:right="256"/>
        <w:jc w:val="center"/>
        <w:rPr>
          <w:rFonts w:eastAsia="Calibri" w:asciiTheme="minorHAnsi" w:hAnsiTheme="minorHAnsi"/>
        </w:rPr>
      </w:pPr>
    </w:p>
    <w:p w:rsidR="00E47B5B" w:rsidP="002A5DDF" w:rsidRDefault="00E47B5B" w14:paraId="704B4BF3" w14:textId="77777777">
      <w:pPr>
        <w:ind w:right="256"/>
        <w:jc w:val="center"/>
        <w:rPr>
          <w:rFonts w:eastAsia="Calibri" w:asciiTheme="minorHAnsi" w:hAnsiTheme="minorHAnsi"/>
        </w:rPr>
      </w:pPr>
    </w:p>
    <w:p w:rsidR="00E47B5B" w:rsidP="002A5DDF" w:rsidRDefault="00E47B5B" w14:paraId="13ADA968" w14:textId="77777777">
      <w:pPr>
        <w:ind w:right="256"/>
        <w:jc w:val="center"/>
        <w:rPr>
          <w:rFonts w:eastAsia="Calibri" w:asciiTheme="minorHAnsi" w:hAnsiTheme="minorHAnsi"/>
        </w:rPr>
      </w:pPr>
    </w:p>
    <w:p w:rsidR="00E47B5B" w:rsidP="002A5DDF" w:rsidRDefault="00E47B5B" w14:paraId="0848C5A3" w14:textId="77777777">
      <w:pPr>
        <w:ind w:right="256"/>
        <w:jc w:val="center"/>
        <w:rPr>
          <w:rFonts w:eastAsia="Calibri" w:asciiTheme="minorHAnsi" w:hAnsiTheme="minorHAnsi"/>
        </w:rPr>
      </w:pPr>
    </w:p>
    <w:p w:rsidR="00E47B5B" w:rsidP="002A5DDF" w:rsidRDefault="00E47B5B" w14:paraId="6AD2C34C" w14:textId="77777777">
      <w:pPr>
        <w:ind w:right="256"/>
        <w:jc w:val="center"/>
        <w:rPr>
          <w:rFonts w:eastAsia="Calibri" w:asciiTheme="minorHAnsi" w:hAnsiTheme="minorHAnsi"/>
        </w:rPr>
      </w:pPr>
    </w:p>
    <w:p w:rsidR="00E47B5B" w:rsidP="002A5DDF" w:rsidRDefault="00E47B5B" w14:paraId="329B2695" w14:textId="77777777">
      <w:pPr>
        <w:ind w:right="256"/>
        <w:jc w:val="center"/>
        <w:rPr>
          <w:rFonts w:eastAsia="Calibri" w:asciiTheme="minorHAnsi" w:hAnsiTheme="minorHAnsi"/>
        </w:rPr>
      </w:pPr>
    </w:p>
    <w:p w:rsidR="00E47B5B" w:rsidP="002A5DDF" w:rsidRDefault="00E47B5B" w14:paraId="0523F23B" w14:textId="77777777">
      <w:pPr>
        <w:ind w:right="256"/>
        <w:jc w:val="center"/>
        <w:rPr>
          <w:rFonts w:eastAsia="Calibri" w:asciiTheme="minorHAnsi" w:hAnsiTheme="minorHAnsi"/>
        </w:rPr>
      </w:pPr>
    </w:p>
    <w:p w:rsidR="00E47B5B" w:rsidP="002A5DDF" w:rsidRDefault="00E47B5B" w14:paraId="4F107B94" w14:textId="77777777">
      <w:pPr>
        <w:ind w:right="256"/>
        <w:jc w:val="center"/>
        <w:rPr>
          <w:rFonts w:eastAsia="Calibri" w:asciiTheme="minorHAnsi" w:hAnsiTheme="minorHAnsi"/>
        </w:rPr>
      </w:pPr>
    </w:p>
    <w:p w:rsidR="00E47B5B" w:rsidP="002A5DDF" w:rsidRDefault="00E47B5B" w14:paraId="4661B4CE" w14:textId="77777777">
      <w:pPr>
        <w:ind w:right="256"/>
        <w:jc w:val="center"/>
        <w:rPr>
          <w:rFonts w:eastAsia="Calibri" w:asciiTheme="minorHAnsi" w:hAnsiTheme="minorHAnsi"/>
        </w:rPr>
      </w:pPr>
    </w:p>
    <w:p w:rsidR="00E47B5B" w:rsidP="002A5DDF" w:rsidRDefault="00E47B5B" w14:paraId="2D622D16" w14:textId="77777777">
      <w:pPr>
        <w:ind w:right="256"/>
        <w:jc w:val="center"/>
        <w:rPr>
          <w:rFonts w:eastAsia="Calibri" w:asciiTheme="minorHAnsi" w:hAnsiTheme="minorHAnsi"/>
        </w:rPr>
      </w:pPr>
    </w:p>
    <w:p w:rsidR="00E47B5B" w:rsidP="002A5DDF" w:rsidRDefault="00E47B5B" w14:paraId="2A686E33" w14:textId="77777777">
      <w:pPr>
        <w:ind w:right="256"/>
        <w:jc w:val="center"/>
        <w:rPr>
          <w:rFonts w:eastAsia="Calibri" w:asciiTheme="minorHAnsi" w:hAnsiTheme="minorHAnsi"/>
        </w:rPr>
      </w:pPr>
    </w:p>
    <w:p w:rsidR="00E47B5B" w:rsidP="002A5DDF" w:rsidRDefault="00E47B5B" w14:paraId="03585FC4" w14:textId="77777777">
      <w:pPr>
        <w:ind w:right="256"/>
        <w:jc w:val="center"/>
        <w:rPr>
          <w:rFonts w:eastAsia="Calibri" w:asciiTheme="minorHAnsi" w:hAnsiTheme="minorHAnsi"/>
        </w:rPr>
      </w:pPr>
    </w:p>
    <w:p w:rsidR="00E47B5B" w:rsidP="002A5DDF" w:rsidRDefault="00E47B5B" w14:paraId="705E8F62" w14:textId="77777777">
      <w:pPr>
        <w:ind w:right="256"/>
        <w:jc w:val="center"/>
        <w:rPr>
          <w:rFonts w:eastAsia="Calibri" w:asciiTheme="minorHAnsi" w:hAnsiTheme="minorHAnsi"/>
        </w:rPr>
      </w:pPr>
    </w:p>
    <w:p w:rsidR="00E47B5B" w:rsidP="002A5DDF" w:rsidRDefault="00E47B5B" w14:paraId="76AF90BE" w14:textId="77777777">
      <w:pPr>
        <w:ind w:right="256"/>
        <w:jc w:val="center"/>
        <w:rPr>
          <w:rFonts w:eastAsia="Calibri" w:asciiTheme="minorHAnsi" w:hAnsiTheme="minorHAnsi"/>
        </w:rPr>
      </w:pPr>
    </w:p>
    <w:p w:rsidR="00E47B5B" w:rsidP="002A5DDF" w:rsidRDefault="00E47B5B" w14:paraId="4850C9D3" w14:textId="77777777">
      <w:pPr>
        <w:ind w:right="256"/>
        <w:jc w:val="center"/>
        <w:rPr>
          <w:rFonts w:eastAsia="Calibri" w:asciiTheme="minorHAnsi" w:hAnsiTheme="minorHAnsi"/>
        </w:rPr>
      </w:pPr>
    </w:p>
    <w:p w:rsidR="00E47B5B" w:rsidP="002A5DDF" w:rsidRDefault="00E47B5B" w14:paraId="5E5B86C8" w14:textId="77777777">
      <w:pPr>
        <w:ind w:right="256"/>
        <w:jc w:val="center"/>
        <w:rPr>
          <w:rFonts w:eastAsia="Calibri" w:asciiTheme="minorHAnsi" w:hAnsiTheme="minorHAnsi"/>
        </w:rPr>
      </w:pPr>
    </w:p>
    <w:p w:rsidRPr="00E2524B" w:rsidR="004B0023" w:rsidP="004B0023" w:rsidRDefault="004B0023" w14:paraId="160FE024" w14:textId="77777777">
      <w:pPr>
        <w:pStyle w:val="Heading1"/>
        <w:rPr>
          <w:rFonts w:asciiTheme="minorHAnsi" w:hAnsiTheme="minorHAnsi" w:cstheme="minorHAnsi"/>
          <w:color w:val="auto"/>
        </w:rPr>
      </w:pPr>
      <w:bookmarkStart w:name="_Toc50582304" w:id="0"/>
      <w:bookmarkStart w:name="_Toc47508052" w:id="1"/>
      <w:r w:rsidRPr="00E2524B">
        <w:rPr>
          <w:rFonts w:asciiTheme="minorHAnsi" w:hAnsiTheme="minorHAnsi" w:cstheme="minorHAnsi"/>
          <w:color w:val="auto"/>
        </w:rPr>
        <w:t>Summary</w:t>
      </w:r>
      <w:bookmarkEnd w:id="0"/>
    </w:p>
    <w:p w:rsidRPr="00AD71BC" w:rsidR="004B0023" w:rsidP="004B0023" w:rsidRDefault="004B0023" w14:paraId="7A167DDF" w14:textId="2BD5D85D">
      <w:pPr>
        <w:jc w:val="both"/>
      </w:pPr>
      <w:r w:rsidRPr="00AD71BC">
        <w:t>The Africa RISING West Africa (WA) project is being implemented by multi-disciplinary research teams and development partners from the public and private sector</w:t>
      </w:r>
      <w:r w:rsidR="004673C2">
        <w:t>s</w:t>
      </w:r>
      <w:r w:rsidRPr="00AD71BC">
        <w:t xml:space="preserve"> in collaboration with farmers and community-based organizations in northern Ghana.</w:t>
      </w:r>
    </w:p>
    <w:p w:rsidRPr="00AD71BC" w:rsidR="004B0023" w:rsidP="004B0023" w:rsidRDefault="004B0023" w14:paraId="4BE7C813" w14:textId="77777777">
      <w:pPr>
        <w:jc w:val="both"/>
      </w:pPr>
    </w:p>
    <w:p w:rsidRPr="00AD71BC" w:rsidR="004B0023" w:rsidP="004B0023" w:rsidRDefault="004B0023" w14:paraId="15F368AE" w14:textId="0B0BF6D0">
      <w:pPr>
        <w:jc w:val="both"/>
      </w:pPr>
      <w:r w:rsidRPr="00AD71BC">
        <w:t>This document presents the work plans for the 20</w:t>
      </w:r>
      <w:r>
        <w:t>20</w:t>
      </w:r>
      <w:r w:rsidRPr="00AD71BC">
        <w:t>-202</w:t>
      </w:r>
      <w:r>
        <w:t>1</w:t>
      </w:r>
      <w:r w:rsidRPr="00AD71BC">
        <w:t xml:space="preserve"> research year for Ghana. The activities and sub-activities are mapped under the four Outcomes in the </w:t>
      </w:r>
      <w:hyperlink w:history="1" w:anchor="_Africa_RISING_West">
        <w:r w:rsidRPr="00503E00">
          <w:rPr>
            <w:rStyle w:val="Hyperlink"/>
            <w:color w:val="00B0F0"/>
          </w:rPr>
          <w:t>Africa RISING West Africa Project Phase 2 logframe</w:t>
        </w:r>
      </w:hyperlink>
      <w:r w:rsidRPr="00AD71BC">
        <w:t>. Twenty-</w:t>
      </w:r>
      <w:r>
        <w:t>eight</w:t>
      </w:r>
      <w:r w:rsidRPr="00AD71BC">
        <w:t xml:space="preserve"> (</w:t>
      </w:r>
      <w:r>
        <w:t>34</w:t>
      </w:r>
      <w:r w:rsidRPr="00AD71BC">
        <w:t>) sub-activities are being implemented in the Ghana workplan</w:t>
      </w:r>
      <w:r>
        <w:t xml:space="preserve">, </w:t>
      </w:r>
      <w:r w:rsidRPr="00AD71BC">
        <w:t>while sixteen (1</w:t>
      </w:r>
      <w:r>
        <w:t>8</w:t>
      </w:r>
      <w:r w:rsidRPr="00AD71BC">
        <w:t xml:space="preserve">) are being implemented in </w:t>
      </w:r>
      <w:r>
        <w:t xml:space="preserve">the </w:t>
      </w:r>
      <w:r w:rsidRPr="00AD71BC">
        <w:t>Mali</w:t>
      </w:r>
      <w:r>
        <w:t xml:space="preserve"> workplan</w:t>
      </w:r>
      <w:r w:rsidRPr="00AD71BC">
        <w:t xml:space="preserve">. </w:t>
      </w:r>
      <w:r w:rsidR="0068020C">
        <w:t>Table 1 below presents t</w:t>
      </w:r>
      <w:r w:rsidRPr="00AD71BC">
        <w:t xml:space="preserve">he distribution of the </w:t>
      </w:r>
      <w:r>
        <w:t xml:space="preserve">52 </w:t>
      </w:r>
      <w:r w:rsidRPr="00AD71BC">
        <w:t>sub-activities per outcome</w:t>
      </w:r>
      <w:r w:rsidR="0068020C">
        <w:t>.</w:t>
      </w:r>
    </w:p>
    <w:p w:rsidRPr="00AD71BC" w:rsidR="004B0023" w:rsidP="004B0023" w:rsidRDefault="004B0023" w14:paraId="3603A4A4" w14:textId="77777777"/>
    <w:p w:rsidR="004B0023" w:rsidP="004B0023" w:rsidRDefault="004B0023" w14:paraId="44D001B8" w14:textId="77777777">
      <w:r w:rsidRPr="00AD71BC">
        <w:rPr>
          <w:b/>
          <w:bCs/>
        </w:rPr>
        <w:t>Table 1:</w:t>
      </w:r>
      <w:r w:rsidRPr="00AD71BC">
        <w:t xml:space="preserve"> Distribution of sub-activities per West Africa project logframe outcome</w:t>
      </w:r>
    </w:p>
    <w:tbl>
      <w:tblPr>
        <w:tblStyle w:val="TableGrid"/>
        <w:tblW w:w="0" w:type="auto"/>
        <w:tblLook w:val="04A0" w:firstRow="1" w:lastRow="0" w:firstColumn="1" w:lastColumn="0" w:noHBand="0" w:noVBand="1"/>
      </w:tblPr>
      <w:tblGrid>
        <w:gridCol w:w="1659"/>
        <w:gridCol w:w="1659"/>
        <w:gridCol w:w="1659"/>
        <w:gridCol w:w="1660"/>
        <w:gridCol w:w="1660"/>
      </w:tblGrid>
      <w:tr w:rsidRPr="00AD71BC" w:rsidR="004B0023" w:rsidTr="00F32A79" w14:paraId="3ACFDB3F" w14:textId="77777777">
        <w:tc>
          <w:tcPr>
            <w:tcW w:w="1659" w:type="dxa"/>
          </w:tcPr>
          <w:p w:rsidRPr="00AD71BC" w:rsidR="004B0023" w:rsidP="00F32A79" w:rsidRDefault="004B0023" w14:paraId="4D205073" w14:textId="77777777">
            <w:pPr>
              <w:rPr>
                <w:b/>
                <w:bCs/>
              </w:rPr>
            </w:pPr>
            <w:r w:rsidRPr="00AD71BC">
              <w:rPr>
                <w:b/>
                <w:bCs/>
              </w:rPr>
              <w:t>Country</w:t>
            </w:r>
          </w:p>
        </w:tc>
        <w:tc>
          <w:tcPr>
            <w:tcW w:w="1659" w:type="dxa"/>
          </w:tcPr>
          <w:p w:rsidRPr="00AD71BC" w:rsidR="004B0023" w:rsidP="00F32A79" w:rsidRDefault="004B0023" w14:paraId="6BBB1B93" w14:textId="77777777">
            <w:pPr>
              <w:rPr>
                <w:b/>
                <w:bCs/>
              </w:rPr>
            </w:pPr>
            <w:r w:rsidRPr="00AD71BC">
              <w:rPr>
                <w:b/>
                <w:bCs/>
              </w:rPr>
              <w:t>Outcome 1</w:t>
            </w:r>
          </w:p>
        </w:tc>
        <w:tc>
          <w:tcPr>
            <w:tcW w:w="1659" w:type="dxa"/>
          </w:tcPr>
          <w:p w:rsidRPr="00AD71BC" w:rsidR="004B0023" w:rsidP="00F32A79" w:rsidRDefault="004B0023" w14:paraId="041DC167" w14:textId="77777777">
            <w:pPr>
              <w:rPr>
                <w:b/>
                <w:bCs/>
              </w:rPr>
            </w:pPr>
            <w:r w:rsidRPr="00AD71BC">
              <w:rPr>
                <w:b/>
                <w:bCs/>
              </w:rPr>
              <w:t>Outcome 2</w:t>
            </w:r>
          </w:p>
        </w:tc>
        <w:tc>
          <w:tcPr>
            <w:tcW w:w="1660" w:type="dxa"/>
          </w:tcPr>
          <w:p w:rsidRPr="00AD71BC" w:rsidR="004B0023" w:rsidP="00F32A79" w:rsidRDefault="004B0023" w14:paraId="04914E95" w14:textId="77777777">
            <w:pPr>
              <w:rPr>
                <w:b/>
                <w:bCs/>
              </w:rPr>
            </w:pPr>
            <w:r w:rsidRPr="00AD71BC">
              <w:rPr>
                <w:b/>
                <w:bCs/>
              </w:rPr>
              <w:t>Outcome 3</w:t>
            </w:r>
          </w:p>
        </w:tc>
        <w:tc>
          <w:tcPr>
            <w:tcW w:w="1660" w:type="dxa"/>
          </w:tcPr>
          <w:p w:rsidRPr="00AD71BC" w:rsidR="004B0023" w:rsidP="00F32A79" w:rsidRDefault="004B0023" w14:paraId="55806C84" w14:textId="77777777">
            <w:pPr>
              <w:rPr>
                <w:b/>
                <w:bCs/>
              </w:rPr>
            </w:pPr>
            <w:r w:rsidRPr="00AD71BC">
              <w:rPr>
                <w:b/>
                <w:bCs/>
              </w:rPr>
              <w:t>Outcome 4</w:t>
            </w:r>
          </w:p>
        </w:tc>
      </w:tr>
      <w:tr w:rsidRPr="00AD71BC" w:rsidR="004B0023" w:rsidTr="00F32A79" w14:paraId="740A1BD1" w14:textId="77777777">
        <w:tc>
          <w:tcPr>
            <w:tcW w:w="1659" w:type="dxa"/>
          </w:tcPr>
          <w:p w:rsidRPr="00AD71BC" w:rsidR="004B0023" w:rsidP="00F32A79" w:rsidRDefault="004B0023" w14:paraId="531ACAD0" w14:textId="77777777">
            <w:r w:rsidRPr="00AD71BC">
              <w:t>Ghana</w:t>
            </w:r>
          </w:p>
        </w:tc>
        <w:tc>
          <w:tcPr>
            <w:tcW w:w="1659" w:type="dxa"/>
          </w:tcPr>
          <w:p w:rsidRPr="00AD71BC" w:rsidR="004B0023" w:rsidP="00F32A79" w:rsidRDefault="00AD2819" w14:paraId="45E37FFA" w14:textId="26DA973F">
            <w:r>
              <w:t>10</w:t>
            </w:r>
          </w:p>
        </w:tc>
        <w:tc>
          <w:tcPr>
            <w:tcW w:w="1659" w:type="dxa"/>
          </w:tcPr>
          <w:p w:rsidRPr="00AD71BC" w:rsidR="004B0023" w:rsidP="00F32A79" w:rsidRDefault="004858EB" w14:paraId="43B181AC" w14:textId="2AE91AB7">
            <w:r>
              <w:t>3</w:t>
            </w:r>
          </w:p>
        </w:tc>
        <w:tc>
          <w:tcPr>
            <w:tcW w:w="1660" w:type="dxa"/>
          </w:tcPr>
          <w:p w:rsidRPr="00AD71BC" w:rsidR="004B0023" w:rsidP="00F32A79" w:rsidRDefault="004B0023" w14:paraId="0BC873E3" w14:textId="77777777">
            <w:r>
              <w:t>6</w:t>
            </w:r>
          </w:p>
        </w:tc>
        <w:tc>
          <w:tcPr>
            <w:tcW w:w="1660" w:type="dxa"/>
          </w:tcPr>
          <w:p w:rsidRPr="00AD71BC" w:rsidR="004B0023" w:rsidP="00F32A79" w:rsidRDefault="004858EB" w14:paraId="24127B1F" w14:textId="4BB29541">
            <w:r>
              <w:t>10</w:t>
            </w:r>
          </w:p>
        </w:tc>
      </w:tr>
      <w:tr w:rsidRPr="00AD71BC" w:rsidR="004B0023" w:rsidTr="00F32A79" w14:paraId="2F4331D6" w14:textId="77777777">
        <w:tc>
          <w:tcPr>
            <w:tcW w:w="1659" w:type="dxa"/>
          </w:tcPr>
          <w:p w:rsidRPr="00AD71BC" w:rsidR="004B0023" w:rsidP="00F32A79" w:rsidRDefault="004B0023" w14:paraId="42DA0CAC" w14:textId="77777777">
            <w:r w:rsidRPr="00AD71BC">
              <w:t>Mali</w:t>
            </w:r>
          </w:p>
        </w:tc>
        <w:tc>
          <w:tcPr>
            <w:tcW w:w="1659" w:type="dxa"/>
          </w:tcPr>
          <w:p w:rsidRPr="00AD71BC" w:rsidR="004B0023" w:rsidP="00F32A79" w:rsidRDefault="004858EB" w14:paraId="4225041E" w14:textId="1D14AFFD">
            <w:r>
              <w:t>8</w:t>
            </w:r>
          </w:p>
        </w:tc>
        <w:tc>
          <w:tcPr>
            <w:tcW w:w="1659" w:type="dxa"/>
          </w:tcPr>
          <w:p w:rsidRPr="00AD71BC" w:rsidR="004B0023" w:rsidP="00F32A79" w:rsidRDefault="004B0023" w14:paraId="211BC060" w14:textId="77777777">
            <w:r w:rsidRPr="00AD71BC">
              <w:t>1</w:t>
            </w:r>
          </w:p>
        </w:tc>
        <w:tc>
          <w:tcPr>
            <w:tcW w:w="1660" w:type="dxa"/>
          </w:tcPr>
          <w:p w:rsidRPr="00AD71BC" w:rsidR="004B0023" w:rsidP="00F32A79" w:rsidRDefault="004B0023" w14:paraId="40AFF5AC" w14:textId="77777777">
            <w:r>
              <w:t>2</w:t>
            </w:r>
          </w:p>
        </w:tc>
        <w:tc>
          <w:tcPr>
            <w:tcW w:w="1660" w:type="dxa"/>
          </w:tcPr>
          <w:p w:rsidRPr="00AD71BC" w:rsidR="004B0023" w:rsidP="00F32A79" w:rsidRDefault="004858EB" w14:paraId="3970964F" w14:textId="3DB03A6D">
            <w:r>
              <w:t>4</w:t>
            </w:r>
          </w:p>
        </w:tc>
      </w:tr>
    </w:tbl>
    <w:p w:rsidR="004B0023" w:rsidP="004B0023" w:rsidRDefault="004B0023" w14:paraId="3FDBB01D" w14:textId="77777777"/>
    <w:p w:rsidR="004B0023" w:rsidP="004B0023" w:rsidRDefault="004B0023" w14:paraId="6A002C6A" w14:textId="7522EFFA">
      <w:pPr>
        <w:jc w:val="both"/>
      </w:pPr>
      <w:r w:rsidRPr="00AD71BC">
        <w:t>Linkages between activities, gender mainstreaming, capacity building</w:t>
      </w:r>
      <w:r w:rsidR="0006736A">
        <w:t>,</w:t>
      </w:r>
      <w:r w:rsidRPr="00AD71BC">
        <w:t xml:space="preserve"> and knowledge exchange and dissemination are embedded within all sub-activity plans. Publication of research results and better communication among research teams within and across countries will be a </w:t>
      </w:r>
      <w:r w:rsidR="00EE4EE8">
        <w:t>major</w:t>
      </w:r>
      <w:r w:rsidRPr="00AD71BC">
        <w:t xml:space="preserve"> focus.</w:t>
      </w:r>
    </w:p>
    <w:p w:rsidR="000362A0" w:rsidP="004B0023" w:rsidRDefault="000362A0" w14:paraId="6DC76033" w14:textId="77777777">
      <w:pPr>
        <w:jc w:val="both"/>
        <w:sectPr w:rsidR="000362A0" w:rsidSect="00CB4DAB">
          <w:footerReference w:type="default" r:id="rId13"/>
          <w:pgSz w:w="11909" w:h="16834" w:orient="portrait" w:code="9"/>
          <w:pgMar w:top="1174" w:right="1138" w:bottom="1440" w:left="1584" w:header="720" w:footer="720" w:gutter="0"/>
          <w:cols w:space="720"/>
          <w:docGrid w:linePitch="360"/>
        </w:sectPr>
      </w:pPr>
    </w:p>
    <w:p w:rsidRPr="009D14F6" w:rsidR="000362A0" w:rsidP="000362A0" w:rsidRDefault="000362A0" w14:paraId="14C278E5" w14:textId="77777777">
      <w:pPr>
        <w:pStyle w:val="Heading1"/>
        <w:rPr>
          <w:rFonts w:asciiTheme="minorHAnsi" w:hAnsiTheme="minorHAnsi" w:cstheme="minorHAnsi"/>
          <w:color w:val="auto"/>
        </w:rPr>
      </w:pPr>
      <w:bookmarkStart w:name="_Toc50582305" w:id="2"/>
      <w:r w:rsidRPr="009D14F6">
        <w:rPr>
          <w:rFonts w:asciiTheme="minorHAnsi" w:hAnsiTheme="minorHAnsi" w:cstheme="minorHAnsi"/>
          <w:color w:val="auto"/>
        </w:rPr>
        <w:t>Background</w:t>
      </w:r>
      <w:bookmarkEnd w:id="2"/>
    </w:p>
    <w:p w:rsidR="000362A0" w:rsidP="000362A0" w:rsidRDefault="000362A0" w14:paraId="03A4A01E" w14:textId="77777777">
      <w:r w:rsidRPr="002C7369">
        <w:t xml:space="preserve">Phase 1 (1 October 2012 - 30 September 2016) of the USAID-funded Africa Research in Sustainable Intensification for the Next Generation (Africa RISING) project in West Africa (WA) was implemented in 25 intervention communities in northern Ghana and 9 villages in the Bougouni and Koutiala districts of the Sikasso Region in southern Mali under the </w:t>
      </w:r>
      <w:r w:rsidRPr="002C7369">
        <w:rPr>
          <w:i/>
        </w:rPr>
        <w:t>title 'Sustainable Intensification of Key Farming Systems in the Guinea-Sudano-Sahelian Zone of West Africa'</w:t>
      </w:r>
      <w:r w:rsidRPr="002C7369">
        <w:t xml:space="preserve">. Research activities under Phase 1 were organized around 3 research outputs (ROs), namely: 1) Situation analysis and program-wide synthesis (RO1); 2) Integrated Systems Improvement (RO2) and 3) Scaling and Delivery (RO3). Capacity building and gender were cross-cutting. </w:t>
      </w:r>
      <w:r w:rsidRPr="002C7369">
        <w:rPr>
          <w:lang w:val="en-GB"/>
        </w:rPr>
        <w:t>Phase 2 (1 October 2016</w:t>
      </w:r>
      <w:r>
        <w:rPr>
          <w:lang w:val="en-GB"/>
        </w:rPr>
        <w:t>-</w:t>
      </w:r>
      <w:r w:rsidRPr="002C7369">
        <w:rPr>
          <w:lang w:val="en-GB"/>
        </w:rPr>
        <w:t>30 September 2021) of the WA project was launched in February 2017.</w:t>
      </w:r>
    </w:p>
    <w:p w:rsidR="000362A0" w:rsidP="000362A0" w:rsidRDefault="000362A0" w14:paraId="5D9F57D8" w14:textId="77777777"/>
    <w:p w:rsidRPr="002C7369" w:rsidR="000362A0" w:rsidP="000362A0" w:rsidRDefault="000362A0" w14:paraId="44F9D51B" w14:textId="77777777">
      <w:pPr>
        <w:rPr>
          <w:lang w:val="en-GB"/>
        </w:rPr>
      </w:pPr>
      <w:r w:rsidRPr="002C7369">
        <w:t>Technological packages and/or practices validated in Phase 1 (see Table 2)</w:t>
      </w:r>
      <w:r w:rsidRPr="002C7369">
        <w:rPr>
          <w:lang w:val="en-GB"/>
        </w:rPr>
        <w:t xml:space="preserve"> </w:t>
      </w:r>
      <w:r>
        <w:rPr>
          <w:lang w:val="en-GB"/>
        </w:rPr>
        <w:t>are being</w:t>
      </w:r>
      <w:r w:rsidRPr="002C7369">
        <w:rPr>
          <w:lang w:val="en-GB"/>
        </w:rPr>
        <w:t xml:space="preserve"> scaled out targeting agro-ecosystems and socio-economic circumstances defined by the sustainable intensification (SI) domains - productive, economic, social, human and environmental.</w:t>
      </w:r>
      <w:r w:rsidRPr="002C7369">
        <w:t xml:space="preserve"> Linkages will be established with research and development partners to undertake both generic and back-stopping research. The generic research aims at completing the loose ends of research on the SI innovations in Phase 2 plus any other emerging issues. The back-stopping research will address researchable issues emerging from the scaling-out of SI innovations with the development partners.</w:t>
      </w:r>
    </w:p>
    <w:p w:rsidRPr="002C7369" w:rsidR="000362A0" w:rsidP="000362A0" w:rsidRDefault="000362A0" w14:paraId="3F714C45" w14:textId="77777777"/>
    <w:p w:rsidR="000362A0" w:rsidP="000362A0" w:rsidRDefault="000362A0" w14:paraId="7887B646" w14:textId="77777777">
      <w:r w:rsidRPr="002C7369">
        <w:rPr>
          <w:lang w:val="en-GB"/>
        </w:rPr>
        <w:t>Phase 2 is also exploring new research areas emerging from Phase 1 experiences and feedback by research and development partners, notably, using results</w:t>
      </w:r>
      <w:r w:rsidRPr="002C7369">
        <w:t xml:space="preserve"> from farming systems analyses and farm types to inform research targeting and technology dissemination; post-harvest management and value addition; nutrition-sensitive agriculture;</w:t>
      </w:r>
      <w:r w:rsidRPr="002C7369">
        <w:rPr>
          <w:lang w:val="en-GB"/>
        </w:rPr>
        <w:t xml:space="preserve"> lab</w:t>
      </w:r>
      <w:r>
        <w:rPr>
          <w:lang w:val="en-GB"/>
        </w:rPr>
        <w:t>o</w:t>
      </w:r>
      <w:r w:rsidRPr="002C7369">
        <w:rPr>
          <w:lang w:val="en-GB"/>
        </w:rPr>
        <w:t xml:space="preserve">r-saving </w:t>
      </w:r>
      <w:r w:rsidRPr="002C7369">
        <w:t xml:space="preserve">mechanization solutions for small-scale farmers; and climate-smart agriculture. </w:t>
      </w:r>
    </w:p>
    <w:p w:rsidR="000362A0" w:rsidP="000362A0" w:rsidRDefault="000362A0" w14:paraId="7887A9E2" w14:textId="77777777">
      <w:pPr>
        <w:rPr>
          <w:lang w:val="en-GB"/>
        </w:rPr>
      </w:pPr>
    </w:p>
    <w:p w:rsidR="00183F13" w:rsidP="000362A0" w:rsidRDefault="00183F13" w14:paraId="09689903" w14:textId="4B683A0C">
      <w:pPr>
        <w:rPr>
          <w:lang w:val="en-GB"/>
        </w:rPr>
        <w:sectPr w:rsidR="00183F13" w:rsidSect="00F32A79">
          <w:footerReference w:type="default" r:id="rId14"/>
          <w:pgSz w:w="11907" w:h="16839" w:orient="portrait" w:code="9"/>
          <w:pgMar w:top="1440" w:right="1800" w:bottom="1440" w:left="1800" w:header="720" w:footer="432" w:gutter="0"/>
          <w:pgNumType w:start="1"/>
          <w:cols w:space="720"/>
          <w:docGrid w:linePitch="360"/>
        </w:sectPr>
      </w:pPr>
    </w:p>
    <w:p w:rsidRPr="00E2524B" w:rsidR="000362A0" w:rsidP="000362A0" w:rsidRDefault="000362A0" w14:paraId="0CC2CC0E" w14:textId="77777777">
      <w:pPr>
        <w:pStyle w:val="Heading1"/>
        <w:rPr>
          <w:rStyle w:val="Heading1Char"/>
          <w:rFonts w:asciiTheme="minorHAnsi" w:hAnsiTheme="minorHAnsi" w:cstheme="minorHAnsi"/>
          <w:b/>
          <w:color w:val="auto"/>
        </w:rPr>
      </w:pPr>
      <w:r w:rsidRPr="00E2524B">
        <w:rPr>
          <w:rFonts w:asciiTheme="minorHAnsi" w:hAnsiTheme="minorHAnsi" w:cstheme="minorHAnsi"/>
          <w:color w:val="auto"/>
        </w:rPr>
        <w:t xml:space="preserve">Table 2: </w:t>
      </w:r>
      <w:r w:rsidRPr="00E2524B">
        <w:rPr>
          <w:rStyle w:val="Heading1Char"/>
          <w:rFonts w:asciiTheme="minorHAnsi" w:hAnsiTheme="minorHAnsi" w:cstheme="minorHAnsi"/>
          <w:b/>
          <w:color w:val="auto"/>
        </w:rPr>
        <w:t>List of validated technologies ready for promotion through development partners in Ghana and Mali</w:t>
      </w:r>
    </w:p>
    <w:tbl>
      <w:tblPr>
        <w:tblStyle w:val="TableGrid"/>
        <w:tblW w:w="14580" w:type="dxa"/>
        <w:tblInd w:w="-5" w:type="dxa"/>
        <w:tblLook w:val="04A0" w:firstRow="1" w:lastRow="0" w:firstColumn="1" w:lastColumn="0" w:noHBand="0" w:noVBand="1"/>
      </w:tblPr>
      <w:tblGrid>
        <w:gridCol w:w="4395"/>
        <w:gridCol w:w="4875"/>
        <w:gridCol w:w="5310"/>
      </w:tblGrid>
      <w:tr w:rsidRPr="009C3A2B" w:rsidR="000362A0" w:rsidTr="00F32A79" w14:paraId="729C1A0A" w14:textId="77777777">
        <w:trPr>
          <w:trHeight w:val="323"/>
          <w:tblHeader/>
        </w:trPr>
        <w:tc>
          <w:tcPr>
            <w:tcW w:w="4395" w:type="dxa"/>
            <w:vMerge w:val="restart"/>
          </w:tcPr>
          <w:p w:rsidRPr="009C3A2B" w:rsidR="000362A0" w:rsidP="00F32A79" w:rsidRDefault="000362A0" w14:paraId="281ADEE6" w14:textId="77777777">
            <w:pPr>
              <w:rPr>
                <w:b/>
                <w:bCs/>
                <w:lang w:val="en-GB"/>
              </w:rPr>
            </w:pPr>
            <w:r w:rsidRPr="009C3A2B">
              <w:rPr>
                <w:b/>
                <w:bCs/>
                <w:lang w:val="en-GB"/>
              </w:rPr>
              <w:t>Broad category</w:t>
            </w:r>
          </w:p>
        </w:tc>
        <w:tc>
          <w:tcPr>
            <w:tcW w:w="10185" w:type="dxa"/>
            <w:gridSpan w:val="2"/>
          </w:tcPr>
          <w:p w:rsidRPr="009C3A2B" w:rsidR="000362A0" w:rsidP="00F32A79" w:rsidRDefault="000362A0" w14:paraId="29E5DEAB" w14:textId="77777777">
            <w:pPr>
              <w:rPr>
                <w:b/>
                <w:bCs/>
              </w:rPr>
            </w:pPr>
            <w:r w:rsidRPr="009C3A2B">
              <w:rPr>
                <w:b/>
                <w:bCs/>
              </w:rPr>
              <w:t>Validated flagship technology</w:t>
            </w:r>
          </w:p>
        </w:tc>
      </w:tr>
      <w:tr w:rsidRPr="009C3A2B" w:rsidR="000362A0" w:rsidTr="00F32A79" w14:paraId="6F0A5445" w14:textId="77777777">
        <w:trPr>
          <w:trHeight w:val="323"/>
          <w:tblHeader/>
        </w:trPr>
        <w:tc>
          <w:tcPr>
            <w:tcW w:w="4395" w:type="dxa"/>
            <w:vMerge/>
          </w:tcPr>
          <w:p w:rsidRPr="009C3A2B" w:rsidR="000362A0" w:rsidP="00F32A79" w:rsidRDefault="000362A0" w14:paraId="699FDC41" w14:textId="77777777">
            <w:pPr>
              <w:rPr>
                <w:b/>
                <w:bCs/>
                <w:lang w:val="en-GB"/>
              </w:rPr>
            </w:pPr>
          </w:p>
        </w:tc>
        <w:tc>
          <w:tcPr>
            <w:tcW w:w="4875" w:type="dxa"/>
          </w:tcPr>
          <w:p w:rsidRPr="009C3A2B" w:rsidR="000362A0" w:rsidP="00F32A79" w:rsidRDefault="000362A0" w14:paraId="34D195BC" w14:textId="77777777">
            <w:pPr>
              <w:rPr>
                <w:b/>
                <w:bCs/>
              </w:rPr>
            </w:pPr>
            <w:r>
              <w:rPr>
                <w:b/>
                <w:bCs/>
              </w:rPr>
              <w:t>Ghana</w:t>
            </w:r>
          </w:p>
        </w:tc>
        <w:tc>
          <w:tcPr>
            <w:tcW w:w="5310" w:type="dxa"/>
          </w:tcPr>
          <w:p w:rsidRPr="009C3A2B" w:rsidR="000362A0" w:rsidP="00F32A79" w:rsidRDefault="000362A0" w14:paraId="676A2B41" w14:textId="77777777">
            <w:pPr>
              <w:rPr>
                <w:b/>
                <w:bCs/>
              </w:rPr>
            </w:pPr>
            <w:r>
              <w:rPr>
                <w:b/>
                <w:bCs/>
              </w:rPr>
              <w:t>Mali</w:t>
            </w:r>
          </w:p>
        </w:tc>
      </w:tr>
      <w:tr w:rsidRPr="009C3A2B" w:rsidR="000362A0" w:rsidTr="00F32A79" w14:paraId="67E966FD" w14:textId="77777777">
        <w:tc>
          <w:tcPr>
            <w:tcW w:w="4395" w:type="dxa"/>
          </w:tcPr>
          <w:p w:rsidRPr="009C3A2B" w:rsidR="000362A0" w:rsidP="00F32A79" w:rsidRDefault="000362A0" w14:paraId="7A4FDE56" w14:textId="77777777">
            <w:r w:rsidRPr="009C3A2B">
              <w:rPr>
                <w:lang w:val="en-GB"/>
              </w:rPr>
              <w:t>Introduction of new crops and varieties to overcome existing biotic and abiotic stresses and improve productivity per unit land area</w:t>
            </w:r>
            <w:r>
              <w:rPr>
                <w:lang w:val="en-GB"/>
              </w:rPr>
              <w:t>.</w:t>
            </w:r>
          </w:p>
        </w:tc>
        <w:tc>
          <w:tcPr>
            <w:tcW w:w="4875" w:type="dxa"/>
          </w:tcPr>
          <w:p w:rsidRPr="009C3A2B" w:rsidR="000362A0" w:rsidP="00F32A79" w:rsidRDefault="000362A0" w14:paraId="6511926F" w14:textId="77777777">
            <w:r w:rsidRPr="009C3A2B">
              <w:t>New varieties – drought-tolerant maize, rice, aflatoxin resistant groundnut, sorghum hybrids, early-maturing cowpea, dual-purpose cowpea, short-duration soybean, medium soybean, high yielding and disease-resistant varieties of improved vegetables (okra, roselle, tomato, eggplant and pepper)</w:t>
            </w:r>
          </w:p>
        </w:tc>
        <w:tc>
          <w:tcPr>
            <w:tcW w:w="5310" w:type="dxa"/>
          </w:tcPr>
          <w:p w:rsidRPr="0070612C" w:rsidR="000362A0" w:rsidP="00F32A79" w:rsidRDefault="000362A0" w14:paraId="6E2B9CA4" w14:textId="77777777">
            <w:pPr>
              <w:rPr>
                <w:lang w:val="en-GB"/>
              </w:rPr>
            </w:pPr>
            <w:r w:rsidRPr="0070612C">
              <w:rPr>
                <w:lang w:val="en-GB"/>
              </w:rPr>
              <w:t>High performing and dry season-adapted and farmer preferred vegetable varieties of okra (Konni), African eggplant (L10), Tomato variety (Rio Grande)</w:t>
            </w:r>
          </w:p>
          <w:p w:rsidRPr="0070612C" w:rsidR="000362A0" w:rsidP="00F32A79" w:rsidRDefault="000362A0" w14:paraId="1A252422" w14:textId="77777777">
            <w:pPr>
              <w:rPr>
                <w:lang w:val="en-GB"/>
              </w:rPr>
            </w:pPr>
            <w:r w:rsidRPr="0070612C">
              <w:rPr>
                <w:lang w:val="en-GB"/>
              </w:rPr>
              <w:t>Aflatoxin resistant groundnut, early maturing groundnut</w:t>
            </w:r>
          </w:p>
          <w:p w:rsidRPr="009C3A2B" w:rsidR="000362A0" w:rsidP="00F32A79" w:rsidRDefault="000362A0" w14:paraId="1DE7FD34" w14:textId="77777777">
            <w:r w:rsidRPr="0070612C">
              <w:rPr>
                <w:lang w:val="en-GB"/>
              </w:rPr>
              <w:t>Sorghum hybrids (Pablo, Fadda and Sewa), dual-purpose sorghum (Soubatimi, Tiandougou Coura, Jiguikala and Peke)</w:t>
            </w:r>
          </w:p>
        </w:tc>
      </w:tr>
      <w:tr w:rsidRPr="009C3A2B" w:rsidR="000362A0" w:rsidTr="00F32A79" w14:paraId="3222B07C" w14:textId="77777777">
        <w:tc>
          <w:tcPr>
            <w:tcW w:w="4395" w:type="dxa"/>
          </w:tcPr>
          <w:p w:rsidRPr="009C3A2B" w:rsidR="000362A0" w:rsidP="00F32A79" w:rsidRDefault="000362A0" w14:paraId="0020F379" w14:textId="77777777">
            <w:r w:rsidRPr="009C3A2B">
              <w:rPr>
                <w:lang w:val="en-GB"/>
              </w:rPr>
              <w:t>Agronomic practices to improve grain and fodder yield per</w:t>
            </w:r>
            <w:r>
              <w:rPr>
                <w:lang w:val="en-GB"/>
              </w:rPr>
              <w:t xml:space="preserve"> </w:t>
            </w:r>
            <w:r w:rsidRPr="009C3A2B">
              <w:rPr>
                <w:lang w:val="en-GB"/>
              </w:rPr>
              <w:t xml:space="preserve">land area </w:t>
            </w:r>
            <w:r>
              <w:rPr>
                <w:lang w:val="en-GB"/>
              </w:rPr>
              <w:t xml:space="preserve">unit </w:t>
            </w:r>
            <w:r w:rsidRPr="009C3A2B">
              <w:rPr>
                <w:lang w:val="en-GB"/>
              </w:rPr>
              <w:t>and improve soil nitrogen</w:t>
            </w:r>
            <w:r>
              <w:rPr>
                <w:lang w:val="en-GB"/>
              </w:rPr>
              <w:t xml:space="preserve">. </w:t>
            </w:r>
          </w:p>
        </w:tc>
        <w:tc>
          <w:tcPr>
            <w:tcW w:w="4875" w:type="dxa"/>
          </w:tcPr>
          <w:p w:rsidRPr="009C3A2B" w:rsidR="000362A0" w:rsidP="00F32A79" w:rsidRDefault="000362A0" w14:paraId="0B290A3B" w14:textId="77777777">
            <w:r w:rsidRPr="009C3A2B">
              <w:t>Cereal-legume intercropping</w:t>
            </w:r>
          </w:p>
          <w:p w:rsidRPr="009C3A2B" w:rsidR="000362A0" w:rsidP="00F32A79" w:rsidRDefault="000362A0" w14:paraId="407A1F6D" w14:textId="77777777">
            <w:r w:rsidRPr="009C3A2B">
              <w:t>Cereal-legume rotations</w:t>
            </w:r>
          </w:p>
          <w:p w:rsidRPr="009C3A2B" w:rsidR="000362A0" w:rsidP="00F32A79" w:rsidRDefault="000362A0" w14:paraId="28145DF9" w14:textId="77777777">
            <w:r w:rsidRPr="009C3A2B">
              <w:t>Dual-purpose food legumes</w:t>
            </w:r>
          </w:p>
          <w:p w:rsidRPr="009C3A2B" w:rsidR="000362A0" w:rsidP="00F32A79" w:rsidRDefault="000362A0" w14:paraId="3065EBA8" w14:textId="77777777">
            <w:r w:rsidRPr="009C3A2B">
              <w:t>Cereal-vegetable intercropping</w:t>
            </w:r>
          </w:p>
          <w:p w:rsidRPr="009C3A2B" w:rsidR="000362A0" w:rsidP="00F32A79" w:rsidRDefault="000362A0" w14:paraId="510E4979" w14:textId="77777777">
            <w:r w:rsidRPr="009C3A2B">
              <w:t>Cowpea living mulch (Maize cowpea intercrop for NRM and fodder support at household level</w:t>
            </w:r>
          </w:p>
          <w:p w:rsidRPr="009C3A2B" w:rsidR="000362A0" w:rsidP="00F32A79" w:rsidRDefault="000362A0" w14:paraId="2C257EB3" w14:textId="77777777">
            <w:r w:rsidRPr="009C3A2B">
              <w:t>Optimal groundnut spacing</w:t>
            </w:r>
          </w:p>
          <w:p w:rsidRPr="009C3A2B" w:rsidR="000362A0" w:rsidP="00F32A79" w:rsidRDefault="000362A0" w14:paraId="357A6767" w14:textId="77777777">
            <w:r w:rsidRPr="009C3A2B">
              <w:t>Maize leaf stripping for grain and fodder provision</w:t>
            </w:r>
            <w:r>
              <w:t>.</w:t>
            </w:r>
          </w:p>
        </w:tc>
        <w:tc>
          <w:tcPr>
            <w:tcW w:w="5310" w:type="dxa"/>
          </w:tcPr>
          <w:p w:rsidRPr="00D04398" w:rsidR="000362A0" w:rsidP="00F32A79" w:rsidRDefault="000362A0" w14:paraId="33DDB41C" w14:textId="77777777">
            <w:pPr>
              <w:rPr>
                <w:lang w:val="en-GB"/>
              </w:rPr>
            </w:pPr>
            <w:r w:rsidRPr="00D04398">
              <w:rPr>
                <w:lang w:val="en-GB"/>
              </w:rPr>
              <w:t xml:space="preserve">Cereal-vegetable intercropping (tomato, pepper) </w:t>
            </w:r>
          </w:p>
          <w:p w:rsidRPr="00D04398" w:rsidR="000362A0" w:rsidP="00F32A79" w:rsidRDefault="000362A0" w14:paraId="5B5359E8" w14:textId="77777777">
            <w:pPr>
              <w:rPr>
                <w:lang w:val="en-GB"/>
              </w:rPr>
            </w:pPr>
            <w:r w:rsidRPr="00D04398">
              <w:rPr>
                <w:lang w:val="en-GB"/>
              </w:rPr>
              <w:t>Cereal-legume intercropping (groundnut)</w:t>
            </w:r>
          </w:p>
          <w:p w:rsidRPr="009C3A2B" w:rsidR="000362A0" w:rsidP="00F32A79" w:rsidRDefault="000362A0" w14:paraId="27ACFAEA" w14:textId="77777777">
            <w:r w:rsidRPr="00D04398">
              <w:rPr>
                <w:lang w:val="en-GB"/>
              </w:rPr>
              <w:t>Dual-purpose food legumes</w:t>
            </w:r>
          </w:p>
        </w:tc>
      </w:tr>
      <w:tr w:rsidRPr="009C3A2B" w:rsidR="000362A0" w:rsidTr="00F32A79" w14:paraId="502DA6AA" w14:textId="77777777">
        <w:tc>
          <w:tcPr>
            <w:tcW w:w="4395" w:type="dxa"/>
          </w:tcPr>
          <w:p w:rsidRPr="009C3A2B" w:rsidR="000362A0" w:rsidP="00F32A79" w:rsidRDefault="000362A0" w14:paraId="77D957D7" w14:textId="77777777">
            <w:r w:rsidRPr="009C3A2B">
              <w:rPr>
                <w:lang w:val="en-GB"/>
              </w:rPr>
              <w:t>Integrated soil fertility management as a cost-effective approach to replenish soil fertility</w:t>
            </w:r>
            <w:r>
              <w:rPr>
                <w:lang w:val="en-GB"/>
              </w:rPr>
              <w:t>.</w:t>
            </w:r>
          </w:p>
        </w:tc>
        <w:tc>
          <w:tcPr>
            <w:tcW w:w="4875" w:type="dxa"/>
          </w:tcPr>
          <w:p w:rsidRPr="009C3A2B" w:rsidR="000362A0" w:rsidP="00F32A79" w:rsidRDefault="000362A0" w14:paraId="680BC84B" w14:textId="77777777">
            <w:r w:rsidRPr="009C3A2B">
              <w:t>Optimized N and P fertilizer rates</w:t>
            </w:r>
          </w:p>
          <w:p w:rsidRPr="009C3A2B" w:rsidR="000362A0" w:rsidP="00F32A79" w:rsidRDefault="000362A0" w14:paraId="270FC262" w14:textId="77777777">
            <w:r w:rsidRPr="009C3A2B">
              <w:t>Fertilizer micro-dozing</w:t>
            </w:r>
          </w:p>
          <w:p w:rsidRPr="009C3A2B" w:rsidR="000362A0" w:rsidP="00F32A79" w:rsidRDefault="000362A0" w14:paraId="22A0FAFA" w14:textId="77777777">
            <w:r w:rsidRPr="009C3A2B">
              <w:t>Livestock corralling for manure/urine</w:t>
            </w:r>
          </w:p>
          <w:p w:rsidRPr="009C3A2B" w:rsidR="000362A0" w:rsidP="00F32A79" w:rsidRDefault="000362A0" w14:paraId="14C90657" w14:textId="77777777">
            <w:r w:rsidRPr="009C3A2B">
              <w:t>Cereal-legume rotations</w:t>
            </w:r>
          </w:p>
          <w:p w:rsidRPr="009C3A2B" w:rsidR="000362A0" w:rsidP="00F32A79" w:rsidRDefault="000362A0" w14:paraId="7F04EFF3" w14:textId="77777777">
            <w:r w:rsidRPr="009C3A2B">
              <w:t>Cereal-legume intercropping</w:t>
            </w:r>
          </w:p>
        </w:tc>
        <w:tc>
          <w:tcPr>
            <w:tcW w:w="5310" w:type="dxa"/>
          </w:tcPr>
          <w:p w:rsidRPr="00D04398" w:rsidR="000362A0" w:rsidP="00F32A79" w:rsidRDefault="000362A0" w14:paraId="7B762DE4" w14:textId="77777777">
            <w:pPr>
              <w:rPr>
                <w:lang w:val="en-GB"/>
              </w:rPr>
            </w:pPr>
            <w:r w:rsidRPr="00D04398">
              <w:rPr>
                <w:lang w:val="en-GB"/>
              </w:rPr>
              <w:t>Fertilizer micro-dosing, composting</w:t>
            </w:r>
          </w:p>
          <w:p w:rsidRPr="00D04398" w:rsidR="000362A0" w:rsidP="00F32A79" w:rsidRDefault="000362A0" w14:paraId="7FCB8454" w14:textId="77777777">
            <w:pPr>
              <w:rPr>
                <w:lang w:val="en-GB"/>
              </w:rPr>
            </w:pPr>
            <w:r w:rsidRPr="00D04398">
              <w:rPr>
                <w:lang w:val="en-GB"/>
              </w:rPr>
              <w:t>Cereal-vegetable intercropping (tomato, pepper)</w:t>
            </w:r>
          </w:p>
          <w:p w:rsidRPr="009C3A2B" w:rsidR="000362A0" w:rsidP="00F32A79" w:rsidRDefault="000362A0" w14:paraId="3DA07823" w14:textId="77777777">
            <w:r w:rsidRPr="00D04398">
              <w:rPr>
                <w:lang w:val="en-GB"/>
              </w:rPr>
              <w:t>Cereal-legume intercropping (groundnut)</w:t>
            </w:r>
          </w:p>
        </w:tc>
      </w:tr>
      <w:tr w:rsidRPr="009C3A2B" w:rsidR="000362A0" w:rsidTr="00F32A79" w14:paraId="57B009AF" w14:textId="77777777">
        <w:tc>
          <w:tcPr>
            <w:tcW w:w="4395" w:type="dxa"/>
          </w:tcPr>
          <w:p w:rsidRPr="009C3A2B" w:rsidR="000362A0" w:rsidP="00F32A79" w:rsidRDefault="000362A0" w14:paraId="025F9A55" w14:textId="77777777">
            <w:r w:rsidRPr="009C3A2B">
              <w:rPr>
                <w:lang w:val="en-GB"/>
              </w:rPr>
              <w:t>Improved livestock feeds and feeding, housing, health and breeding management packages</w:t>
            </w:r>
            <w:r>
              <w:rPr>
                <w:lang w:val="en-GB"/>
              </w:rPr>
              <w:t>.</w:t>
            </w:r>
          </w:p>
        </w:tc>
        <w:tc>
          <w:tcPr>
            <w:tcW w:w="4875" w:type="dxa"/>
          </w:tcPr>
          <w:p w:rsidRPr="009C3A2B" w:rsidR="000362A0" w:rsidP="00F32A79" w:rsidRDefault="000362A0" w14:paraId="28B068CD" w14:textId="77777777">
            <w:r w:rsidRPr="009C3A2B">
              <w:t>Sheep/goat flock feeding package</w:t>
            </w:r>
          </w:p>
          <w:p w:rsidRPr="009C3A2B" w:rsidR="000362A0" w:rsidP="00F32A79" w:rsidRDefault="000362A0" w14:paraId="12B1439D" w14:textId="77777777">
            <w:r w:rsidRPr="009C3A2B">
              <w:t>Sheep/goat health package</w:t>
            </w:r>
          </w:p>
          <w:p w:rsidRPr="009C3A2B" w:rsidR="000362A0" w:rsidP="00F32A79" w:rsidRDefault="000362A0" w14:paraId="357B9EED" w14:textId="77777777">
            <w:r w:rsidRPr="009C3A2B">
              <w:t>Housing and feeding for poultry</w:t>
            </w:r>
          </w:p>
          <w:p w:rsidRPr="009C3A2B" w:rsidR="000362A0" w:rsidP="00F32A79" w:rsidRDefault="000362A0" w14:paraId="628CA91C" w14:textId="77777777">
            <w:r w:rsidRPr="009C3A2B">
              <w:t>Guinea fowl hatching and brooding management</w:t>
            </w:r>
          </w:p>
          <w:p w:rsidRPr="009C3A2B" w:rsidR="000362A0" w:rsidP="00F32A79" w:rsidRDefault="000362A0" w14:paraId="49408E28" w14:textId="77777777">
            <w:r w:rsidRPr="009C3A2B">
              <w:t>Stover quality improvement</w:t>
            </w:r>
          </w:p>
          <w:p w:rsidRPr="009C3A2B" w:rsidR="000362A0" w:rsidP="00F32A79" w:rsidRDefault="000362A0" w14:paraId="4C9A7F74" w14:textId="77777777">
            <w:r w:rsidRPr="009C3A2B">
              <w:t>Improved livestock feed troughs for small ruminants</w:t>
            </w:r>
          </w:p>
        </w:tc>
        <w:tc>
          <w:tcPr>
            <w:tcW w:w="5310" w:type="dxa"/>
          </w:tcPr>
          <w:p w:rsidRPr="00D04398" w:rsidR="000362A0" w:rsidP="00F32A79" w:rsidRDefault="000362A0" w14:paraId="5E1866B2" w14:textId="77777777">
            <w:pPr>
              <w:rPr>
                <w:lang w:val="en-GB"/>
              </w:rPr>
            </w:pPr>
            <w:r w:rsidRPr="00D04398">
              <w:rPr>
                <w:lang w:val="en-GB"/>
              </w:rPr>
              <w:t>Stover quality improvement using feed chopper</w:t>
            </w:r>
          </w:p>
          <w:p w:rsidRPr="009C3A2B" w:rsidR="000362A0" w:rsidP="00F32A79" w:rsidRDefault="000362A0" w14:paraId="6928A788" w14:textId="77777777"/>
        </w:tc>
      </w:tr>
      <w:tr w:rsidRPr="009C3A2B" w:rsidR="000362A0" w:rsidTr="00F32A79" w14:paraId="6325BD74" w14:textId="77777777">
        <w:tc>
          <w:tcPr>
            <w:tcW w:w="4395" w:type="dxa"/>
          </w:tcPr>
          <w:p w:rsidRPr="009C3A2B" w:rsidR="000362A0" w:rsidP="00F32A79" w:rsidRDefault="000362A0" w14:paraId="17707364" w14:textId="77777777">
            <w:r w:rsidRPr="009C3A2B">
              <w:rPr>
                <w:lang w:val="en-GB"/>
              </w:rPr>
              <w:t>Introduction of pre- and post-harvest technologies to reduce food waste and improve food safety</w:t>
            </w:r>
            <w:r>
              <w:rPr>
                <w:lang w:val="en-GB"/>
              </w:rPr>
              <w:t>.</w:t>
            </w:r>
          </w:p>
        </w:tc>
        <w:tc>
          <w:tcPr>
            <w:tcW w:w="4875" w:type="dxa"/>
          </w:tcPr>
          <w:p w:rsidRPr="009C3A2B" w:rsidR="000362A0" w:rsidP="00F32A79" w:rsidRDefault="000362A0" w14:paraId="50077D9F" w14:textId="77777777">
            <w:r w:rsidRPr="009C3A2B">
              <w:t>Storage</w:t>
            </w:r>
            <w:r>
              <w:t>-</w:t>
            </w:r>
            <w:r w:rsidRPr="009C3A2B">
              <w:t>PICS bags, plastic drums</w:t>
            </w:r>
          </w:p>
          <w:p w:rsidRPr="009C3A2B" w:rsidR="000362A0" w:rsidP="00F32A79" w:rsidRDefault="000362A0" w14:paraId="4A6B22BD" w14:textId="77777777">
            <w:r w:rsidRPr="009C3A2B">
              <w:t>Aflasafe application</w:t>
            </w:r>
          </w:p>
          <w:p w:rsidRPr="009C3A2B" w:rsidR="000362A0" w:rsidP="00F32A79" w:rsidRDefault="000362A0" w14:paraId="0B208EAB" w14:textId="77777777">
            <w:r w:rsidRPr="009C3A2B">
              <w:t>Maize shellers for postharvest support</w:t>
            </w:r>
          </w:p>
        </w:tc>
        <w:tc>
          <w:tcPr>
            <w:tcW w:w="5310" w:type="dxa"/>
          </w:tcPr>
          <w:p w:rsidRPr="009C3A2B" w:rsidR="000362A0" w:rsidP="00F32A79" w:rsidRDefault="000362A0" w14:paraId="7B0E0012" w14:textId="77777777"/>
        </w:tc>
      </w:tr>
      <w:tr w:rsidRPr="009C3A2B" w:rsidR="000362A0" w:rsidTr="00F32A79" w14:paraId="7E369BFC" w14:textId="77777777">
        <w:tc>
          <w:tcPr>
            <w:tcW w:w="4395" w:type="dxa"/>
          </w:tcPr>
          <w:p w:rsidRPr="009C3A2B" w:rsidR="000362A0" w:rsidP="00F32A79" w:rsidRDefault="000362A0" w14:paraId="39E2025A" w14:textId="77777777">
            <w:pPr>
              <w:rPr>
                <w:lang w:val="en-GB"/>
              </w:rPr>
            </w:pPr>
            <w:r w:rsidRPr="009C3A2B">
              <w:rPr>
                <w:lang w:val="en-GB"/>
              </w:rPr>
              <w:t>The use of natural resources management as a means to preserve soil and water</w:t>
            </w:r>
            <w:r>
              <w:rPr>
                <w:lang w:val="en-GB"/>
              </w:rPr>
              <w:t>.</w:t>
            </w:r>
          </w:p>
        </w:tc>
        <w:tc>
          <w:tcPr>
            <w:tcW w:w="4875" w:type="dxa"/>
          </w:tcPr>
          <w:p w:rsidRPr="009C3A2B" w:rsidR="000362A0" w:rsidP="00F32A79" w:rsidRDefault="000362A0" w14:paraId="2E811029" w14:textId="77777777">
            <w:r w:rsidRPr="009C3A2B">
              <w:rPr>
                <w:lang w:val="en-GB"/>
              </w:rPr>
              <w:t>Soil and water conservation measures (e.g. contour bunding, ridge planting, cowpea living mulch)</w:t>
            </w:r>
          </w:p>
        </w:tc>
        <w:tc>
          <w:tcPr>
            <w:tcW w:w="5310" w:type="dxa"/>
          </w:tcPr>
          <w:p w:rsidRPr="009C3A2B" w:rsidR="000362A0" w:rsidP="00F32A79" w:rsidRDefault="000362A0" w14:paraId="2855CA17" w14:textId="77777777">
            <w:pPr>
              <w:rPr>
                <w:lang w:val="en-GB"/>
              </w:rPr>
            </w:pPr>
          </w:p>
        </w:tc>
      </w:tr>
      <w:tr w:rsidRPr="009C3A2B" w:rsidR="000362A0" w:rsidTr="00F32A79" w14:paraId="5DE89EBE" w14:textId="77777777">
        <w:tc>
          <w:tcPr>
            <w:tcW w:w="4395" w:type="dxa"/>
          </w:tcPr>
          <w:p w:rsidRPr="009C3A2B" w:rsidR="000362A0" w:rsidP="00F32A79" w:rsidRDefault="000362A0" w14:paraId="100B0544" w14:textId="77777777">
            <w:pPr>
              <w:rPr>
                <w:lang w:val="en-GB"/>
              </w:rPr>
            </w:pPr>
            <w:r w:rsidRPr="00D04398">
              <w:rPr>
                <w:lang w:val="en-GB"/>
              </w:rPr>
              <w:t>Introduction of improved land and water management systems</w:t>
            </w:r>
          </w:p>
        </w:tc>
        <w:tc>
          <w:tcPr>
            <w:tcW w:w="4875" w:type="dxa"/>
          </w:tcPr>
          <w:p w:rsidRPr="009C3A2B" w:rsidR="000362A0" w:rsidP="00F32A79" w:rsidRDefault="000362A0" w14:paraId="11D5B8C7" w14:textId="77777777">
            <w:pPr>
              <w:rPr>
                <w:lang w:val="en-GB"/>
              </w:rPr>
            </w:pPr>
          </w:p>
        </w:tc>
        <w:tc>
          <w:tcPr>
            <w:tcW w:w="5310" w:type="dxa"/>
          </w:tcPr>
          <w:p w:rsidRPr="009C3A2B" w:rsidR="000362A0" w:rsidP="00F32A79" w:rsidRDefault="000362A0" w14:paraId="4F1E712D" w14:textId="77777777">
            <w:pPr>
              <w:rPr>
                <w:lang w:val="en-GB"/>
              </w:rPr>
            </w:pPr>
            <w:r w:rsidRPr="00D04398">
              <w:rPr>
                <w:lang w:val="en-GB"/>
              </w:rPr>
              <w:t>Contour bunding associated with fast-growing tree species</w:t>
            </w:r>
          </w:p>
        </w:tc>
      </w:tr>
      <w:tr w:rsidRPr="009C3A2B" w:rsidR="000362A0" w:rsidTr="00F32A79" w14:paraId="69B1214D" w14:textId="77777777">
        <w:tc>
          <w:tcPr>
            <w:tcW w:w="4395" w:type="dxa"/>
          </w:tcPr>
          <w:p w:rsidRPr="009C3A2B" w:rsidR="000362A0" w:rsidP="00F32A79" w:rsidRDefault="000362A0" w14:paraId="401EBF3B" w14:textId="77777777">
            <w:pPr>
              <w:rPr>
                <w:lang w:val="en-GB"/>
              </w:rPr>
            </w:pPr>
            <w:r w:rsidRPr="00D04398">
              <w:rPr>
                <w:lang w:val="en-GB"/>
              </w:rPr>
              <w:t>Seed treatment</w:t>
            </w:r>
          </w:p>
        </w:tc>
        <w:tc>
          <w:tcPr>
            <w:tcW w:w="4875" w:type="dxa"/>
          </w:tcPr>
          <w:p w:rsidRPr="009C3A2B" w:rsidR="000362A0" w:rsidP="00F32A79" w:rsidRDefault="000362A0" w14:paraId="769B1CF6" w14:textId="77777777">
            <w:pPr>
              <w:rPr>
                <w:lang w:val="en-GB"/>
              </w:rPr>
            </w:pPr>
          </w:p>
        </w:tc>
        <w:tc>
          <w:tcPr>
            <w:tcW w:w="5310" w:type="dxa"/>
          </w:tcPr>
          <w:p w:rsidRPr="009C3A2B" w:rsidR="000362A0" w:rsidP="00F32A79" w:rsidRDefault="000362A0" w14:paraId="37B3041A" w14:textId="77777777">
            <w:pPr>
              <w:rPr>
                <w:lang w:val="en-GB"/>
              </w:rPr>
            </w:pPr>
            <w:r w:rsidRPr="00D04398">
              <w:rPr>
                <w:lang w:val="en-GB"/>
              </w:rPr>
              <w:t>Apron Star 42WS</w:t>
            </w:r>
          </w:p>
        </w:tc>
      </w:tr>
    </w:tbl>
    <w:p w:rsidR="007A728C" w:rsidP="000362A0" w:rsidRDefault="007A728C" w14:paraId="63F8EF96" w14:textId="77777777">
      <w:pPr>
        <w:sectPr w:rsidR="007A728C" w:rsidSect="00183F13">
          <w:pgSz w:w="16834" w:h="11909" w:orient="landscape" w:code="9"/>
          <w:pgMar w:top="1584" w:right="1174" w:bottom="1138" w:left="1440" w:header="720" w:footer="720" w:gutter="0"/>
          <w:cols w:space="720"/>
          <w:docGrid w:linePitch="360"/>
        </w:sectPr>
      </w:pPr>
    </w:p>
    <w:p w:rsidRPr="009D14F6" w:rsidR="00E47B5B" w:rsidP="002A5DDF" w:rsidRDefault="00E47B5B" w14:paraId="784E8C68" w14:textId="2427ECDA">
      <w:pPr>
        <w:pStyle w:val="Heading1"/>
        <w:ind w:right="256"/>
        <w:rPr>
          <w:rFonts w:asciiTheme="minorHAnsi" w:hAnsiTheme="minorHAnsi" w:cstheme="minorHAnsi"/>
          <w:color w:val="auto"/>
        </w:rPr>
      </w:pPr>
      <w:r w:rsidRPr="009D14F6">
        <w:rPr>
          <w:rFonts w:asciiTheme="minorHAnsi" w:hAnsiTheme="minorHAnsi" w:cstheme="minorHAnsi"/>
          <w:color w:val="auto"/>
        </w:rPr>
        <w:t>West Africa Project logframe overview</w:t>
      </w:r>
      <w:bookmarkEnd w:id="1"/>
    </w:p>
    <w:p w:rsidR="00E47B5B" w:rsidP="002A5DDF" w:rsidRDefault="00E47B5B" w14:paraId="786D653E" w14:textId="535CB003">
      <w:pPr>
        <w:ind w:right="256"/>
      </w:pPr>
      <w:r>
        <w:t xml:space="preserve">An overview of the Africa RISING West Africa Project logframe up to the activity level can be glanced </w:t>
      </w:r>
      <w:r w:rsidR="0036448B">
        <w:t>at in</w:t>
      </w:r>
      <w:r>
        <w:t xml:space="preserve"> Table 3 below. All sub-activities initiated by project partners align with specific outcomes, outputs</w:t>
      </w:r>
      <w:r w:rsidR="0062533F">
        <w:t>,</w:t>
      </w:r>
      <w:r>
        <w:t xml:space="preserve"> and activities within the logframe. Activities listed in italics within the table </w:t>
      </w:r>
      <w:r w:rsidRPr="00E662B9" w:rsidR="00E662B9">
        <w:t xml:space="preserve">have an ongoing sub-activity within this year’s (2021/2022) workplan in </w:t>
      </w:r>
      <w:r>
        <w:t>Ghana and Mali. For a detailed look at other important logframe elements like objectively verifiable indicators, sources</w:t>
      </w:r>
      <w:r w:rsidR="0062533F">
        <w:t>,</w:t>
      </w:r>
      <w:r>
        <w:t xml:space="preserve"> and means of verification, the assumptions for each output</w:t>
      </w:r>
      <w:r w:rsidR="0062533F">
        <w:t>,</w:t>
      </w:r>
      <w:r>
        <w:t xml:space="preserve"> etc. the complete project logframe document is accessible at: </w:t>
      </w:r>
      <w:hyperlink w:history="1" r:id="rId15">
        <w:r w:rsidRPr="00C82684">
          <w:rPr>
            <w:rStyle w:val="Hyperlink"/>
            <w:color w:val="0070C0"/>
          </w:rPr>
          <w:t>https://hdl.handle.net/10568/82851</w:t>
        </w:r>
      </w:hyperlink>
      <w:r>
        <w:t xml:space="preserve">. </w:t>
      </w:r>
    </w:p>
    <w:p w:rsidRPr="00E2524B" w:rsidR="00E47B5B" w:rsidP="002A5DDF" w:rsidRDefault="00E47B5B" w14:paraId="17D1F848" w14:textId="1F0F9C18">
      <w:pPr>
        <w:pStyle w:val="Heading1"/>
        <w:ind w:right="256"/>
        <w:rPr>
          <w:color w:val="auto"/>
        </w:rPr>
      </w:pPr>
      <w:bookmarkStart w:name="_Toc47508053" w:id="3"/>
      <w:r w:rsidRPr="00E2524B">
        <w:rPr>
          <w:rFonts w:asciiTheme="minorHAnsi" w:hAnsiTheme="minorHAnsi" w:cstheme="minorHAnsi"/>
          <w:color w:val="auto"/>
        </w:rPr>
        <w:t xml:space="preserve">Table </w:t>
      </w:r>
      <w:r w:rsidRPr="00E2524B" w:rsidR="006B012E">
        <w:rPr>
          <w:rFonts w:asciiTheme="minorHAnsi" w:hAnsiTheme="minorHAnsi" w:cstheme="minorHAnsi"/>
          <w:color w:val="auto"/>
        </w:rPr>
        <w:t>3</w:t>
      </w:r>
      <w:r w:rsidRPr="00E2524B">
        <w:rPr>
          <w:rFonts w:asciiTheme="minorHAnsi" w:hAnsiTheme="minorHAnsi" w:cstheme="minorHAnsi"/>
          <w:color w:val="auto"/>
        </w:rPr>
        <w:t xml:space="preserve">: Logframe overview </w:t>
      </w:r>
      <w:r w:rsidRPr="00E2524B">
        <w:rPr>
          <w:rFonts w:asciiTheme="minorHAnsi" w:hAnsiTheme="minorHAnsi" w:cstheme="minorHAnsi"/>
          <w:b w:val="0"/>
          <w:color w:val="auto"/>
        </w:rPr>
        <w:t>(</w:t>
      </w:r>
      <w:r w:rsidRPr="00E2524B">
        <w:rPr>
          <w:rFonts w:asciiTheme="minorHAnsi" w:hAnsiTheme="minorHAnsi" w:cstheme="minorHAnsi"/>
          <w:b w:val="0"/>
          <w:color w:val="auto"/>
          <w:sz w:val="24"/>
          <w:szCs w:val="24"/>
        </w:rPr>
        <w:t xml:space="preserve">Sub-activity titles in Tables </w:t>
      </w:r>
      <w:r w:rsidRPr="00E2524B" w:rsidR="006B012E">
        <w:rPr>
          <w:rFonts w:asciiTheme="minorHAnsi" w:hAnsiTheme="minorHAnsi" w:cstheme="minorHAnsi"/>
          <w:b w:val="0"/>
          <w:color w:val="auto"/>
          <w:sz w:val="24"/>
          <w:szCs w:val="24"/>
        </w:rPr>
        <w:t>3</w:t>
      </w:r>
      <w:r w:rsidRPr="00E2524B">
        <w:rPr>
          <w:rFonts w:asciiTheme="minorHAnsi" w:hAnsiTheme="minorHAnsi" w:cstheme="minorHAnsi"/>
          <w:b w:val="0"/>
          <w:color w:val="auto"/>
          <w:sz w:val="24"/>
          <w:szCs w:val="24"/>
        </w:rPr>
        <w:t xml:space="preserve">.1 &amp; </w:t>
      </w:r>
      <w:r w:rsidRPr="00E2524B" w:rsidR="006B012E">
        <w:rPr>
          <w:rFonts w:asciiTheme="minorHAnsi" w:hAnsiTheme="minorHAnsi" w:cstheme="minorHAnsi"/>
          <w:b w:val="0"/>
          <w:color w:val="auto"/>
          <w:sz w:val="24"/>
          <w:szCs w:val="24"/>
        </w:rPr>
        <w:t>3</w:t>
      </w:r>
      <w:r w:rsidRPr="00E2524B">
        <w:rPr>
          <w:rFonts w:asciiTheme="minorHAnsi" w:hAnsiTheme="minorHAnsi" w:cstheme="minorHAnsi"/>
          <w:b w:val="0"/>
          <w:color w:val="auto"/>
          <w:sz w:val="24"/>
          <w:szCs w:val="24"/>
        </w:rPr>
        <w:t>.2)</w:t>
      </w:r>
      <w:bookmarkEnd w:id="3"/>
    </w:p>
    <w:tbl>
      <w:tblPr>
        <w:tblStyle w:val="TableGrid"/>
        <w:tblW w:w="9445" w:type="dxa"/>
        <w:tblLook w:val="04A0" w:firstRow="1" w:lastRow="0" w:firstColumn="1" w:lastColumn="0" w:noHBand="0" w:noVBand="1"/>
      </w:tblPr>
      <w:tblGrid>
        <w:gridCol w:w="3235"/>
        <w:gridCol w:w="4590"/>
        <w:gridCol w:w="1620"/>
      </w:tblGrid>
      <w:tr w:rsidRPr="00076E2C" w:rsidR="00E47B5B" w:rsidTr="001B1A49" w14:paraId="62CE76CB" w14:textId="77777777">
        <w:tc>
          <w:tcPr>
            <w:tcW w:w="7825" w:type="dxa"/>
            <w:gridSpan w:val="2"/>
            <w:vAlign w:val="center"/>
          </w:tcPr>
          <w:p w:rsidRPr="00B249BC" w:rsidR="00E47B5B" w:rsidP="002A5DDF" w:rsidRDefault="00E47B5B" w14:paraId="6D2EA643" w14:textId="75A5ABB7">
            <w:pPr>
              <w:ind w:right="256"/>
              <w:rPr>
                <w:b/>
                <w:sz w:val="24"/>
              </w:rPr>
            </w:pPr>
            <w:r w:rsidRPr="00B249BC">
              <w:rPr>
                <w:b/>
                <w:sz w:val="24"/>
              </w:rPr>
              <w:t>Outcomes, Outputs</w:t>
            </w:r>
            <w:r w:rsidR="0062533F">
              <w:rPr>
                <w:b/>
                <w:sz w:val="24"/>
              </w:rPr>
              <w:t>,</w:t>
            </w:r>
            <w:r w:rsidRPr="00B249BC">
              <w:rPr>
                <w:b/>
                <w:sz w:val="24"/>
              </w:rPr>
              <w:t xml:space="preserve"> and Activities</w:t>
            </w:r>
          </w:p>
        </w:tc>
        <w:tc>
          <w:tcPr>
            <w:tcW w:w="1620" w:type="dxa"/>
          </w:tcPr>
          <w:p w:rsidRPr="00B249BC" w:rsidR="00E47B5B" w:rsidP="002A5DDF" w:rsidRDefault="00E47B5B" w14:paraId="31AD5CD0" w14:textId="77777777">
            <w:pPr>
              <w:ind w:right="256"/>
              <w:rPr>
                <w:b/>
                <w:sz w:val="24"/>
              </w:rPr>
            </w:pPr>
            <w:r w:rsidRPr="00B249BC">
              <w:rPr>
                <w:b/>
                <w:sz w:val="24"/>
              </w:rPr>
              <w:t xml:space="preserve">Ghana Sub-activities for </w:t>
            </w:r>
            <w:r>
              <w:rPr>
                <w:b/>
                <w:sz w:val="24"/>
              </w:rPr>
              <w:t>2021</w:t>
            </w:r>
            <w:r w:rsidRPr="00B249BC">
              <w:rPr>
                <w:b/>
                <w:sz w:val="24"/>
              </w:rPr>
              <w:t>/</w:t>
            </w:r>
            <w:r>
              <w:rPr>
                <w:b/>
                <w:sz w:val="24"/>
              </w:rPr>
              <w:t>20</w:t>
            </w:r>
            <w:r w:rsidRPr="00B249BC">
              <w:rPr>
                <w:b/>
                <w:sz w:val="24"/>
              </w:rPr>
              <w:t>2</w:t>
            </w:r>
            <w:r>
              <w:rPr>
                <w:b/>
                <w:sz w:val="24"/>
              </w:rPr>
              <w:t>2</w:t>
            </w:r>
            <w:r w:rsidRPr="00B249BC">
              <w:rPr>
                <w:b/>
                <w:sz w:val="24"/>
              </w:rPr>
              <w:t xml:space="preserve"> </w:t>
            </w:r>
          </w:p>
        </w:tc>
      </w:tr>
      <w:tr w:rsidRPr="00076E2C" w:rsidR="00E47B5B" w:rsidTr="001B1A49" w14:paraId="46297936" w14:textId="77777777">
        <w:tc>
          <w:tcPr>
            <w:tcW w:w="7825" w:type="dxa"/>
            <w:gridSpan w:val="2"/>
          </w:tcPr>
          <w:p w:rsidRPr="00076E2C" w:rsidR="00E47B5B" w:rsidP="002A5DDF" w:rsidRDefault="00E47B5B" w14:paraId="25B044C8" w14:textId="4846A7BA">
            <w:pPr>
              <w:ind w:right="256"/>
            </w:pPr>
            <w:r w:rsidRPr="00076E2C">
              <w:t>Outcome 1: Farmers and farming communities in the project area are practicing more productive, resilient, and profitable and sustainably intensified crop-livestock systems linked to markets</w:t>
            </w:r>
          </w:p>
        </w:tc>
        <w:tc>
          <w:tcPr>
            <w:tcW w:w="1620" w:type="dxa"/>
          </w:tcPr>
          <w:p w:rsidRPr="00076E2C" w:rsidR="00E47B5B" w:rsidP="002A5DDF" w:rsidRDefault="00E47B5B" w14:paraId="764B69DF" w14:textId="77777777">
            <w:pPr>
              <w:ind w:right="256"/>
            </w:pPr>
          </w:p>
        </w:tc>
      </w:tr>
      <w:tr w:rsidRPr="00076E2C" w:rsidR="00E47B5B" w:rsidTr="001B1A49" w14:paraId="37048E08" w14:textId="77777777">
        <w:trPr>
          <w:trHeight w:val="1345"/>
        </w:trPr>
        <w:tc>
          <w:tcPr>
            <w:tcW w:w="3235" w:type="dxa"/>
            <w:vMerge w:val="restart"/>
          </w:tcPr>
          <w:p w:rsidRPr="00076E2C" w:rsidR="00E47B5B" w:rsidP="002A5DDF" w:rsidRDefault="00E47B5B" w14:paraId="401BE75B" w14:textId="599D611C">
            <w:pPr>
              <w:ind w:right="256"/>
            </w:pPr>
            <w:r w:rsidRPr="00076E2C">
              <w:rPr>
                <w:bCs/>
              </w:rPr>
              <w:t>Output 1.1:</w:t>
            </w:r>
            <w:r w:rsidRPr="00076E2C">
              <w:t xml:space="preserve"> Research products for more productive, intensive, diverse, profitable and resilient crop</w:t>
            </w:r>
            <w:r w:rsidR="00967A68">
              <w:t>s</w:t>
            </w:r>
            <w:r w:rsidRPr="00076E2C">
              <w:t xml:space="preserve"> (cereals, legumes, and vegetables); livestock (sheep, goats, cattle, poultry and pigs) and integrated crop-livestock farming systems are identified and disseminated to farmers through development partners</w:t>
            </w:r>
          </w:p>
        </w:tc>
        <w:tc>
          <w:tcPr>
            <w:tcW w:w="4590" w:type="dxa"/>
          </w:tcPr>
          <w:p w:rsidRPr="00FB5C89" w:rsidR="00E47B5B" w:rsidP="002A5DDF" w:rsidRDefault="00E47B5B" w14:paraId="098766A1" w14:textId="05A36783">
            <w:pPr>
              <w:ind w:right="256"/>
              <w:rPr>
                <w:i/>
                <w:iCs/>
              </w:rPr>
            </w:pPr>
            <w:r w:rsidRPr="00FB5C89">
              <w:rPr>
                <w:i/>
                <w:iCs/>
              </w:rPr>
              <w:t>Activity 1.1.1: Test and disseminate a combination of climate-smart crop varieties and agronomic practices to increase and sustain food and feed production</w:t>
            </w:r>
          </w:p>
        </w:tc>
        <w:tc>
          <w:tcPr>
            <w:tcW w:w="1620" w:type="dxa"/>
          </w:tcPr>
          <w:p w:rsidR="005F6C50" w:rsidP="002A5DDF" w:rsidRDefault="005F6C50" w14:paraId="56F8B8CD" w14:textId="1AD50854">
            <w:pPr>
              <w:ind w:right="256"/>
              <w:rPr>
                <w:i/>
                <w:iCs/>
                <w:color w:val="000000" w:themeColor="text1"/>
              </w:rPr>
            </w:pPr>
            <w:r>
              <w:rPr>
                <w:i/>
                <w:iCs/>
                <w:color w:val="000000" w:themeColor="text1"/>
              </w:rPr>
              <w:t>GH1111-21</w:t>
            </w:r>
          </w:p>
          <w:p w:rsidRPr="00551DB0" w:rsidR="00E47B5B" w:rsidP="002A5DDF" w:rsidRDefault="00E47B5B" w14:paraId="2A78D66D" w14:textId="360773F8">
            <w:pPr>
              <w:ind w:right="256"/>
              <w:rPr>
                <w:i/>
                <w:iCs/>
                <w:color w:val="000000" w:themeColor="text1"/>
              </w:rPr>
            </w:pPr>
            <w:r w:rsidRPr="00551DB0">
              <w:rPr>
                <w:i/>
                <w:iCs/>
                <w:color w:val="000000" w:themeColor="text1"/>
              </w:rPr>
              <w:t>GH1112-</w:t>
            </w:r>
            <w:r>
              <w:rPr>
                <w:i/>
                <w:iCs/>
                <w:color w:val="000000" w:themeColor="text1"/>
              </w:rPr>
              <w:t>21</w:t>
            </w:r>
          </w:p>
          <w:p w:rsidRPr="00260C4B" w:rsidR="00E47B5B" w:rsidP="002A5DDF" w:rsidRDefault="00E47B5B" w14:paraId="78C6E651" w14:textId="77777777">
            <w:pPr>
              <w:ind w:right="256"/>
              <w:rPr>
                <w:i/>
                <w:iCs/>
                <w:color w:val="000000" w:themeColor="text1"/>
              </w:rPr>
            </w:pPr>
            <w:r w:rsidRPr="00260C4B">
              <w:rPr>
                <w:i/>
                <w:iCs/>
                <w:color w:val="000000" w:themeColor="text1"/>
              </w:rPr>
              <w:t>GH1113-</w:t>
            </w:r>
            <w:r>
              <w:rPr>
                <w:i/>
                <w:iCs/>
                <w:color w:val="000000" w:themeColor="text1"/>
              </w:rPr>
              <w:t>21</w:t>
            </w:r>
          </w:p>
          <w:p w:rsidRPr="00260C4B" w:rsidR="00E47B5B" w:rsidP="002A5DDF" w:rsidRDefault="00E47B5B" w14:paraId="017E9FA6" w14:textId="77777777">
            <w:pPr>
              <w:ind w:right="256"/>
              <w:rPr>
                <w:i/>
                <w:iCs/>
                <w:color w:val="000000" w:themeColor="text1"/>
              </w:rPr>
            </w:pPr>
            <w:r w:rsidRPr="00260C4B">
              <w:rPr>
                <w:i/>
                <w:iCs/>
                <w:color w:val="000000" w:themeColor="text1"/>
              </w:rPr>
              <w:t>GH1115-</w:t>
            </w:r>
            <w:r>
              <w:rPr>
                <w:i/>
                <w:iCs/>
                <w:color w:val="000000" w:themeColor="text1"/>
              </w:rPr>
              <w:t>21</w:t>
            </w:r>
          </w:p>
          <w:p w:rsidRPr="00260C4B" w:rsidR="00E47B5B" w:rsidP="002A5DDF" w:rsidRDefault="00E47B5B" w14:paraId="71BF5E45" w14:textId="77777777">
            <w:pPr>
              <w:ind w:right="256"/>
              <w:rPr>
                <w:i/>
                <w:iCs/>
                <w:color w:val="000000" w:themeColor="text1"/>
              </w:rPr>
            </w:pPr>
            <w:r w:rsidRPr="00260C4B">
              <w:rPr>
                <w:i/>
                <w:iCs/>
                <w:color w:val="000000" w:themeColor="text1"/>
              </w:rPr>
              <w:t>GH1116-</w:t>
            </w:r>
            <w:r>
              <w:rPr>
                <w:i/>
                <w:iCs/>
                <w:color w:val="000000" w:themeColor="text1"/>
              </w:rPr>
              <w:t>21</w:t>
            </w:r>
          </w:p>
          <w:p w:rsidRPr="00260C4B" w:rsidR="00E47B5B" w:rsidP="002A5DDF" w:rsidRDefault="00E47B5B" w14:paraId="55907B65" w14:textId="77777777">
            <w:pPr>
              <w:ind w:right="256"/>
              <w:rPr>
                <w:i/>
                <w:iCs/>
                <w:color w:val="000000" w:themeColor="text1"/>
              </w:rPr>
            </w:pPr>
            <w:r w:rsidRPr="00260C4B">
              <w:rPr>
                <w:i/>
                <w:iCs/>
                <w:color w:val="000000" w:themeColor="text1"/>
              </w:rPr>
              <w:t>MA1111-</w:t>
            </w:r>
            <w:r>
              <w:rPr>
                <w:i/>
                <w:iCs/>
                <w:color w:val="000000" w:themeColor="text1"/>
              </w:rPr>
              <w:t>21</w:t>
            </w:r>
          </w:p>
          <w:p w:rsidRPr="00B249BC" w:rsidR="00E47B5B" w:rsidP="002A5DDF" w:rsidRDefault="00E47B5B" w14:paraId="22DAC083" w14:textId="77777777">
            <w:pPr>
              <w:ind w:right="256"/>
              <w:rPr>
                <w:i/>
                <w:iCs/>
                <w:color w:val="000000" w:themeColor="text1"/>
                <w:lang w:val="fr-FR"/>
              </w:rPr>
            </w:pPr>
            <w:r w:rsidRPr="00B249BC">
              <w:rPr>
                <w:i/>
                <w:iCs/>
                <w:color w:val="000000" w:themeColor="text1"/>
                <w:lang w:val="fr-FR"/>
              </w:rPr>
              <w:t>MA1112-</w:t>
            </w:r>
            <w:r>
              <w:rPr>
                <w:i/>
                <w:iCs/>
                <w:color w:val="000000" w:themeColor="text1"/>
                <w:lang w:val="fr-FR"/>
              </w:rPr>
              <w:t>21</w:t>
            </w:r>
          </w:p>
          <w:p w:rsidRPr="00B249BC" w:rsidR="00E47B5B" w:rsidP="002A5DDF" w:rsidRDefault="00E47B5B" w14:paraId="3D182DDE" w14:textId="77777777">
            <w:pPr>
              <w:ind w:right="256"/>
              <w:rPr>
                <w:i/>
                <w:iCs/>
                <w:color w:val="000000" w:themeColor="text1"/>
              </w:rPr>
            </w:pPr>
            <w:r w:rsidRPr="00B249BC">
              <w:rPr>
                <w:i/>
                <w:iCs/>
                <w:color w:val="000000" w:themeColor="text1"/>
              </w:rPr>
              <w:t>MA1113-</w:t>
            </w:r>
            <w:r>
              <w:rPr>
                <w:i/>
                <w:iCs/>
                <w:color w:val="000000" w:themeColor="text1"/>
              </w:rPr>
              <w:t>21</w:t>
            </w:r>
          </w:p>
          <w:p w:rsidRPr="00C82684" w:rsidR="00E47B5B" w:rsidP="002A5DDF" w:rsidRDefault="00E47B5B" w14:paraId="63A4740A" w14:textId="77777777">
            <w:pPr>
              <w:ind w:right="256"/>
              <w:rPr>
                <w:i/>
                <w:iCs/>
              </w:rPr>
            </w:pPr>
            <w:r w:rsidRPr="00B249BC">
              <w:rPr>
                <w:i/>
                <w:iCs/>
                <w:color w:val="000000" w:themeColor="text1"/>
              </w:rPr>
              <w:t>MA1114-</w:t>
            </w:r>
            <w:r>
              <w:rPr>
                <w:i/>
                <w:iCs/>
                <w:color w:val="000000" w:themeColor="text1"/>
              </w:rPr>
              <w:t>21</w:t>
            </w:r>
          </w:p>
        </w:tc>
      </w:tr>
      <w:tr w:rsidRPr="002156BC" w:rsidR="00E47B5B" w:rsidTr="00742976" w14:paraId="1A81F5D3" w14:textId="77777777">
        <w:trPr>
          <w:trHeight w:val="913"/>
        </w:trPr>
        <w:tc>
          <w:tcPr>
            <w:tcW w:w="3235" w:type="dxa"/>
            <w:vMerge/>
          </w:tcPr>
          <w:p w:rsidRPr="00076E2C" w:rsidR="00E47B5B" w:rsidP="002A5DDF" w:rsidRDefault="00E47B5B" w14:paraId="44C9A00C" w14:textId="77777777">
            <w:pPr>
              <w:ind w:right="256"/>
              <w:rPr>
                <w:bCs/>
              </w:rPr>
            </w:pPr>
          </w:p>
        </w:tc>
        <w:tc>
          <w:tcPr>
            <w:tcW w:w="4590" w:type="dxa"/>
          </w:tcPr>
          <w:p w:rsidRPr="00FB5C89" w:rsidR="00E47B5B" w:rsidP="002A5DDF" w:rsidRDefault="00E47B5B" w14:paraId="060DCFB8" w14:textId="68C6B520">
            <w:pPr>
              <w:ind w:right="256"/>
              <w:rPr>
                <w:i/>
                <w:iCs/>
              </w:rPr>
            </w:pPr>
            <w:r w:rsidRPr="00FB5C89">
              <w:rPr>
                <w:i/>
                <w:iCs/>
              </w:rPr>
              <w:t>Activity 1.1.2: Test and disseminate a combination of improved breeds, housing, feeding, health and breeding practices to intensify rearing of livestock (sheep, goat, pig, and poultry) for meat, egg and milk production</w:t>
            </w:r>
          </w:p>
        </w:tc>
        <w:tc>
          <w:tcPr>
            <w:tcW w:w="1620" w:type="dxa"/>
          </w:tcPr>
          <w:p w:rsidRPr="00260C4B" w:rsidR="00E47B5B" w:rsidP="002A5DDF" w:rsidRDefault="00E47B5B" w14:paraId="5AE673C6" w14:textId="77777777">
            <w:pPr>
              <w:ind w:right="256"/>
              <w:rPr>
                <w:i/>
                <w:iCs/>
                <w:color w:val="000000" w:themeColor="text1"/>
                <w:lang w:val="fr-FR"/>
              </w:rPr>
            </w:pPr>
            <w:r w:rsidRPr="00260C4B">
              <w:rPr>
                <w:i/>
                <w:iCs/>
                <w:color w:val="000000" w:themeColor="text1"/>
                <w:lang w:val="fr-FR"/>
              </w:rPr>
              <w:t>GH1121-</w:t>
            </w:r>
            <w:r>
              <w:rPr>
                <w:i/>
                <w:iCs/>
                <w:color w:val="000000" w:themeColor="text1"/>
                <w:lang w:val="fr-FR"/>
              </w:rPr>
              <w:t>21</w:t>
            </w:r>
          </w:p>
          <w:p w:rsidRPr="00260C4B" w:rsidR="00E47B5B" w:rsidP="002A5DDF" w:rsidRDefault="00E47B5B" w14:paraId="55F45A08" w14:textId="77777777">
            <w:pPr>
              <w:ind w:right="256"/>
              <w:rPr>
                <w:i/>
                <w:iCs/>
                <w:color w:val="000000" w:themeColor="text1"/>
                <w:lang w:val="fr-FR"/>
              </w:rPr>
            </w:pPr>
            <w:r w:rsidRPr="00260C4B">
              <w:rPr>
                <w:i/>
                <w:iCs/>
                <w:color w:val="000000" w:themeColor="text1"/>
                <w:lang w:val="fr-FR"/>
              </w:rPr>
              <w:t>GH1122-</w:t>
            </w:r>
            <w:r>
              <w:rPr>
                <w:i/>
                <w:iCs/>
                <w:color w:val="000000" w:themeColor="text1"/>
                <w:lang w:val="fr-FR"/>
              </w:rPr>
              <w:t>21</w:t>
            </w:r>
          </w:p>
          <w:p w:rsidRPr="00260C4B" w:rsidR="00E47B5B" w:rsidP="002A5DDF" w:rsidRDefault="00E47B5B" w14:paraId="1A2EBC5A" w14:textId="77777777">
            <w:pPr>
              <w:ind w:right="256"/>
              <w:rPr>
                <w:i/>
                <w:iCs/>
                <w:color w:val="000000" w:themeColor="text1"/>
                <w:lang w:val="fr-FR"/>
              </w:rPr>
            </w:pPr>
            <w:r w:rsidRPr="00260C4B">
              <w:rPr>
                <w:i/>
                <w:iCs/>
                <w:color w:val="000000" w:themeColor="text1"/>
                <w:lang w:val="fr-FR"/>
              </w:rPr>
              <w:t>GH1123-</w:t>
            </w:r>
            <w:r>
              <w:rPr>
                <w:i/>
                <w:iCs/>
                <w:color w:val="000000" w:themeColor="text1"/>
                <w:lang w:val="fr-FR"/>
              </w:rPr>
              <w:t>21</w:t>
            </w:r>
          </w:p>
          <w:p w:rsidRPr="00260C4B" w:rsidR="00E47B5B" w:rsidP="00742976" w:rsidRDefault="00E47B5B" w14:paraId="1FFF26D8" w14:textId="77777777">
            <w:pPr>
              <w:ind w:right="256"/>
              <w:rPr>
                <w:i/>
                <w:iCs/>
                <w:color w:val="000000" w:themeColor="text1"/>
                <w:lang w:val="fr-FR"/>
              </w:rPr>
            </w:pPr>
          </w:p>
        </w:tc>
      </w:tr>
      <w:tr w:rsidRPr="00076E2C" w:rsidR="00E47B5B" w:rsidTr="00742976" w14:paraId="3C2C2904" w14:textId="77777777">
        <w:trPr>
          <w:trHeight w:val="724"/>
        </w:trPr>
        <w:tc>
          <w:tcPr>
            <w:tcW w:w="3235" w:type="dxa"/>
            <w:vMerge/>
          </w:tcPr>
          <w:p w:rsidRPr="00260C4B" w:rsidR="00E47B5B" w:rsidP="002A5DDF" w:rsidRDefault="00E47B5B" w14:paraId="06C072D4" w14:textId="77777777">
            <w:pPr>
              <w:ind w:right="256"/>
              <w:rPr>
                <w:bCs/>
                <w:lang w:val="fr-FR"/>
              </w:rPr>
            </w:pPr>
          </w:p>
        </w:tc>
        <w:tc>
          <w:tcPr>
            <w:tcW w:w="4590" w:type="dxa"/>
          </w:tcPr>
          <w:p w:rsidRPr="00FB5C89" w:rsidR="00E47B5B" w:rsidP="002A5DDF" w:rsidRDefault="00E47B5B" w14:paraId="2001D3F5" w14:textId="13348330">
            <w:pPr>
              <w:ind w:right="256"/>
              <w:rPr>
                <w:i/>
                <w:iCs/>
              </w:rPr>
            </w:pPr>
            <w:r w:rsidRPr="00FB5C89">
              <w:rPr>
                <w:i/>
                <w:iCs/>
              </w:rPr>
              <w:t>Activity 1.1.3: Test and disseminate integrated crop-livestock-soil and agroforestry systems to increase and sustain productivity and reduce risk</w:t>
            </w:r>
          </w:p>
        </w:tc>
        <w:tc>
          <w:tcPr>
            <w:tcW w:w="1620" w:type="dxa"/>
          </w:tcPr>
          <w:p w:rsidRPr="00551DB0" w:rsidR="00E47B5B" w:rsidP="002A5DDF" w:rsidRDefault="00E47B5B" w14:paraId="012D268A" w14:textId="77777777">
            <w:pPr>
              <w:ind w:right="256"/>
              <w:rPr>
                <w:i/>
                <w:iCs/>
                <w:color w:val="000000" w:themeColor="text1"/>
              </w:rPr>
            </w:pPr>
            <w:r w:rsidRPr="00B249BC">
              <w:rPr>
                <w:i/>
                <w:iCs/>
                <w:color w:val="000000" w:themeColor="text1"/>
              </w:rPr>
              <w:t>MA1131-</w:t>
            </w:r>
            <w:r>
              <w:rPr>
                <w:i/>
                <w:iCs/>
                <w:color w:val="000000" w:themeColor="text1"/>
              </w:rPr>
              <w:t>21</w:t>
            </w:r>
          </w:p>
        </w:tc>
      </w:tr>
      <w:tr w:rsidRPr="00076E2C" w:rsidR="00E47B5B" w:rsidTr="00742976" w14:paraId="2EB42EF5" w14:textId="77777777">
        <w:trPr>
          <w:trHeight w:val="967"/>
        </w:trPr>
        <w:tc>
          <w:tcPr>
            <w:tcW w:w="3235" w:type="dxa"/>
            <w:vMerge w:val="restart"/>
          </w:tcPr>
          <w:p w:rsidRPr="00076E2C" w:rsidR="00E47B5B" w:rsidP="002A5DDF" w:rsidRDefault="00E47B5B" w14:paraId="052E50BB" w14:textId="60998654">
            <w:pPr>
              <w:ind w:right="256"/>
            </w:pPr>
            <w:r w:rsidRPr="00076E2C">
              <w:rPr>
                <w:bCs/>
              </w:rPr>
              <w:t>Output 1.2:</w:t>
            </w:r>
            <w:r w:rsidRPr="00076E2C">
              <w:t xml:space="preserve"> Integrated management practices and innovations to improve and sustain productivity and ecosystems services of the soil, land, water and vegetation resources are developed and disseminated with farmers and development partners in the intervention communities</w:t>
            </w:r>
          </w:p>
        </w:tc>
        <w:tc>
          <w:tcPr>
            <w:tcW w:w="4590" w:type="dxa"/>
          </w:tcPr>
          <w:p w:rsidRPr="00FB5C89" w:rsidR="00E47B5B" w:rsidP="002A5DDF" w:rsidRDefault="00E47B5B" w14:paraId="5CDBBF71" w14:textId="7CC31FB3">
            <w:pPr>
              <w:ind w:right="256"/>
              <w:rPr>
                <w:i/>
              </w:rPr>
            </w:pPr>
            <w:r w:rsidRPr="00FB5C89">
              <w:rPr>
                <w:i/>
                <w:iCs/>
              </w:rPr>
              <w:t>Activity 1.2.1: Test and disseminate land, soil and integrated land-soil technologies and practices to improve and sustain productivity and ecosystems services at the farm and landscape/watershed levels</w:t>
            </w:r>
          </w:p>
        </w:tc>
        <w:tc>
          <w:tcPr>
            <w:tcW w:w="1620" w:type="dxa"/>
          </w:tcPr>
          <w:p w:rsidRPr="00072859" w:rsidR="00E47B5B" w:rsidP="002A5DDF" w:rsidRDefault="00E47B5B" w14:paraId="754C4404" w14:textId="77777777">
            <w:pPr>
              <w:ind w:right="256"/>
              <w:rPr>
                <w:rFonts w:cs="Calibri"/>
                <w:i/>
                <w:iCs/>
                <w:szCs w:val="18"/>
              </w:rPr>
            </w:pPr>
            <w:r w:rsidRPr="00072859">
              <w:rPr>
                <w:rFonts w:cs="Calibri"/>
                <w:i/>
                <w:iCs/>
                <w:szCs w:val="18"/>
              </w:rPr>
              <w:t>GH1211-21</w:t>
            </w:r>
          </w:p>
          <w:p w:rsidRPr="00072859" w:rsidR="00E47B5B" w:rsidP="002A5DDF" w:rsidRDefault="00E47B5B" w14:paraId="09DA31DC" w14:textId="77777777">
            <w:pPr>
              <w:ind w:right="256"/>
              <w:rPr>
                <w:rFonts w:cs="Calibri"/>
                <w:i/>
                <w:iCs/>
                <w:szCs w:val="18"/>
              </w:rPr>
            </w:pPr>
            <w:r w:rsidRPr="00072859">
              <w:rPr>
                <w:rFonts w:cs="Calibri"/>
                <w:i/>
                <w:iCs/>
                <w:szCs w:val="18"/>
              </w:rPr>
              <w:t>GH1212-21</w:t>
            </w:r>
          </w:p>
          <w:p w:rsidRPr="00072859" w:rsidR="00E47B5B" w:rsidP="002A5DDF" w:rsidRDefault="00E47B5B" w14:paraId="12B787B0" w14:textId="77777777">
            <w:pPr>
              <w:ind w:right="256"/>
              <w:rPr>
                <w:rFonts w:cs="Calibri"/>
                <w:i/>
                <w:iCs/>
                <w:szCs w:val="18"/>
              </w:rPr>
            </w:pPr>
            <w:r w:rsidRPr="00072859">
              <w:rPr>
                <w:rFonts w:cs="Calibri"/>
                <w:i/>
                <w:iCs/>
                <w:szCs w:val="18"/>
              </w:rPr>
              <w:t>MA1211-21</w:t>
            </w:r>
          </w:p>
          <w:p w:rsidRPr="00325A15" w:rsidR="00E47B5B" w:rsidP="00742976" w:rsidRDefault="00E47B5B" w14:paraId="2DFBC4A8" w14:textId="2CE44E63">
            <w:pPr>
              <w:ind w:right="256"/>
              <w:rPr>
                <w:i/>
                <w:iCs/>
                <w:szCs w:val="18"/>
              </w:rPr>
            </w:pPr>
            <w:r w:rsidRPr="00072859">
              <w:rPr>
                <w:rFonts w:cs="Calibri"/>
                <w:i/>
                <w:iCs/>
                <w:szCs w:val="18"/>
              </w:rPr>
              <w:t>MA1212-21</w:t>
            </w:r>
          </w:p>
        </w:tc>
      </w:tr>
      <w:tr w:rsidRPr="00076E2C" w:rsidR="00E47B5B" w:rsidTr="00742976" w14:paraId="03399F78" w14:textId="77777777">
        <w:trPr>
          <w:trHeight w:val="895"/>
        </w:trPr>
        <w:tc>
          <w:tcPr>
            <w:tcW w:w="3235" w:type="dxa"/>
            <w:vMerge/>
          </w:tcPr>
          <w:p w:rsidRPr="00076E2C" w:rsidR="00E47B5B" w:rsidP="002A5DDF" w:rsidRDefault="00E47B5B" w14:paraId="517A433F" w14:textId="77777777">
            <w:pPr>
              <w:ind w:right="256"/>
              <w:rPr>
                <w:bCs/>
              </w:rPr>
            </w:pPr>
          </w:p>
        </w:tc>
        <w:tc>
          <w:tcPr>
            <w:tcW w:w="4590" w:type="dxa"/>
          </w:tcPr>
          <w:p w:rsidRPr="00FB5C89" w:rsidR="00E47B5B" w:rsidP="002A5DDF" w:rsidRDefault="00E47B5B" w14:paraId="5A72A459" w14:textId="64A41867">
            <w:pPr>
              <w:ind w:right="256"/>
              <w:rPr>
                <w:i/>
                <w:iCs/>
              </w:rPr>
            </w:pPr>
            <w:r w:rsidRPr="00FB5C89">
              <w:rPr>
                <w:i/>
                <w:iCs/>
              </w:rPr>
              <w:t>Activity 1.2.2: Test and promote water management technologies and practices to increase water productivity in the small-scale crop-livestock farming systems under rainfed and irrigated conditions</w:t>
            </w:r>
          </w:p>
        </w:tc>
        <w:tc>
          <w:tcPr>
            <w:tcW w:w="1620" w:type="dxa"/>
          </w:tcPr>
          <w:p w:rsidRPr="00072859" w:rsidR="00E47B5B" w:rsidP="002A5DDF" w:rsidRDefault="00E47B5B" w14:paraId="7B17C9B6" w14:textId="77777777">
            <w:pPr>
              <w:ind w:right="256"/>
              <w:rPr>
                <w:rFonts w:cs="Calibri"/>
                <w:i/>
                <w:iCs/>
                <w:szCs w:val="18"/>
              </w:rPr>
            </w:pPr>
            <w:r w:rsidRPr="00072859">
              <w:rPr>
                <w:rFonts w:cs="Calibri"/>
                <w:i/>
                <w:iCs/>
                <w:szCs w:val="18"/>
              </w:rPr>
              <w:t>GH1221-21</w:t>
            </w:r>
          </w:p>
          <w:p w:rsidRPr="00325A15" w:rsidR="00E47B5B" w:rsidP="00742976" w:rsidRDefault="00E47B5B" w14:paraId="2080AB55" w14:textId="073B6E3B">
            <w:pPr>
              <w:ind w:right="256"/>
              <w:rPr>
                <w:i/>
                <w:iCs/>
              </w:rPr>
            </w:pPr>
            <w:r w:rsidRPr="00072859">
              <w:rPr>
                <w:rFonts w:cs="Calibri"/>
                <w:i/>
                <w:iCs/>
                <w:szCs w:val="18"/>
              </w:rPr>
              <w:t>MA1221-21</w:t>
            </w:r>
          </w:p>
        </w:tc>
      </w:tr>
      <w:tr w:rsidRPr="00076E2C" w:rsidR="00E47B5B" w:rsidTr="00742976" w14:paraId="20674DA0" w14:textId="77777777">
        <w:trPr>
          <w:trHeight w:val="895"/>
        </w:trPr>
        <w:tc>
          <w:tcPr>
            <w:tcW w:w="3235" w:type="dxa"/>
            <w:vMerge/>
          </w:tcPr>
          <w:p w:rsidRPr="00076E2C" w:rsidR="00E47B5B" w:rsidP="002A5DDF" w:rsidRDefault="00E47B5B" w14:paraId="54A76BED" w14:textId="77777777">
            <w:pPr>
              <w:ind w:right="256"/>
              <w:rPr>
                <w:bCs/>
              </w:rPr>
            </w:pPr>
          </w:p>
        </w:tc>
        <w:tc>
          <w:tcPr>
            <w:tcW w:w="4590" w:type="dxa"/>
          </w:tcPr>
          <w:p w:rsidRPr="00FB5C89" w:rsidR="00E47B5B" w:rsidP="002A5DDF" w:rsidRDefault="00E47B5B" w14:paraId="35E438D2" w14:textId="0649035C">
            <w:pPr>
              <w:ind w:right="256"/>
              <w:rPr>
                <w:i/>
                <w:iCs/>
              </w:rPr>
            </w:pPr>
            <w:r w:rsidRPr="00FB5C89">
              <w:rPr>
                <w:i/>
              </w:rPr>
              <w:t>Activity 1.2.3: Test and promote integrated soil fertility and integrated pest management technologies and practices to increase and sustain productivity and reduce risk</w:t>
            </w:r>
          </w:p>
        </w:tc>
        <w:tc>
          <w:tcPr>
            <w:tcW w:w="1620" w:type="dxa"/>
          </w:tcPr>
          <w:p w:rsidRPr="00C82684" w:rsidR="00E47B5B" w:rsidP="002A5DDF" w:rsidRDefault="00E47B5B" w14:paraId="0F6492FB" w14:textId="77777777">
            <w:pPr>
              <w:ind w:right="256"/>
              <w:rPr>
                <w:i/>
                <w:iCs/>
              </w:rPr>
            </w:pPr>
          </w:p>
        </w:tc>
      </w:tr>
      <w:tr w:rsidRPr="00076E2C" w:rsidR="00E47B5B" w:rsidTr="00742976" w14:paraId="2A7CEF78" w14:textId="77777777">
        <w:trPr>
          <w:trHeight w:val="526"/>
        </w:trPr>
        <w:tc>
          <w:tcPr>
            <w:tcW w:w="3235" w:type="dxa"/>
            <w:vMerge w:val="restart"/>
          </w:tcPr>
          <w:p w:rsidRPr="00076E2C" w:rsidR="00E47B5B" w:rsidP="002A5DDF" w:rsidRDefault="00E47B5B" w14:paraId="3619AD92" w14:textId="77777777">
            <w:pPr>
              <w:ind w:right="256"/>
              <w:rPr>
                <w:bCs/>
              </w:rPr>
            </w:pPr>
            <w:r w:rsidRPr="00076E2C">
              <w:t>Output 1.3: Labor-saving and gender-sensitive technologies in target areas to reduce drudgery while increasing labor efficiency in the production cycle delivered.</w:t>
            </w:r>
          </w:p>
        </w:tc>
        <w:tc>
          <w:tcPr>
            <w:tcW w:w="4590" w:type="dxa"/>
          </w:tcPr>
          <w:p w:rsidRPr="00FB5C89" w:rsidR="00E47B5B" w:rsidP="002A5DDF" w:rsidRDefault="00E47B5B" w14:paraId="12248798" w14:textId="3A128F07">
            <w:pPr>
              <w:ind w:right="256"/>
              <w:rPr>
                <w:i/>
              </w:rPr>
            </w:pPr>
            <w:r w:rsidRPr="00FB5C89">
              <w:rPr>
                <w:i/>
              </w:rPr>
              <w:t xml:space="preserve">Activity 1.3.1: Train local partners on </w:t>
            </w:r>
            <w:r w:rsidR="006732B6">
              <w:rPr>
                <w:i/>
              </w:rPr>
              <w:t xml:space="preserve">the </w:t>
            </w:r>
            <w:r w:rsidRPr="00FB5C89">
              <w:rPr>
                <w:i/>
              </w:rPr>
              <w:t>appropriate use of drudgery-reducing technology delivery</w:t>
            </w:r>
          </w:p>
        </w:tc>
        <w:tc>
          <w:tcPr>
            <w:tcW w:w="1620" w:type="dxa"/>
          </w:tcPr>
          <w:p w:rsidRPr="00076E2C" w:rsidR="00E47B5B" w:rsidP="002A5DDF" w:rsidRDefault="00E47B5B" w14:paraId="1E72859F" w14:textId="77777777">
            <w:pPr>
              <w:ind w:right="256"/>
            </w:pPr>
          </w:p>
        </w:tc>
      </w:tr>
      <w:tr w:rsidRPr="00076E2C" w:rsidR="00E47B5B" w:rsidTr="00742976" w14:paraId="70263009" w14:textId="77777777">
        <w:trPr>
          <w:trHeight w:val="706"/>
        </w:trPr>
        <w:tc>
          <w:tcPr>
            <w:tcW w:w="3235" w:type="dxa"/>
            <w:vMerge/>
          </w:tcPr>
          <w:p w:rsidRPr="00076E2C" w:rsidR="00E47B5B" w:rsidP="002A5DDF" w:rsidRDefault="00E47B5B" w14:paraId="15FB85BE" w14:textId="77777777">
            <w:pPr>
              <w:ind w:right="256"/>
            </w:pPr>
          </w:p>
        </w:tc>
        <w:tc>
          <w:tcPr>
            <w:tcW w:w="4590" w:type="dxa"/>
          </w:tcPr>
          <w:p w:rsidRPr="00FB5C89" w:rsidR="00E47B5B" w:rsidP="002A5DDF" w:rsidRDefault="00E47B5B" w14:paraId="6D4697DF" w14:textId="7505D8A1">
            <w:pPr>
              <w:ind w:right="256"/>
              <w:rPr>
                <w:i/>
              </w:rPr>
            </w:pPr>
            <w:r w:rsidRPr="00FB5C89">
              <w:rPr>
                <w:i/>
              </w:rPr>
              <w:t>Activity 1.3.2: Introduce, test and adapt existing pre-harvest small-scale mechanization options to farmers and partners in the intervention communities</w:t>
            </w:r>
          </w:p>
        </w:tc>
        <w:tc>
          <w:tcPr>
            <w:tcW w:w="1620" w:type="dxa"/>
          </w:tcPr>
          <w:p w:rsidRPr="00076E2C" w:rsidR="00E47B5B" w:rsidP="002A5DDF" w:rsidRDefault="00E47B5B" w14:paraId="483D3BA6" w14:textId="77777777">
            <w:pPr>
              <w:ind w:right="256"/>
            </w:pPr>
          </w:p>
        </w:tc>
      </w:tr>
      <w:tr w:rsidRPr="00076E2C" w:rsidR="00E47B5B" w:rsidTr="00742976" w14:paraId="778402A1" w14:textId="77777777">
        <w:trPr>
          <w:trHeight w:val="715"/>
        </w:trPr>
        <w:tc>
          <w:tcPr>
            <w:tcW w:w="3235" w:type="dxa"/>
            <w:vMerge/>
          </w:tcPr>
          <w:p w:rsidRPr="00076E2C" w:rsidR="00E47B5B" w:rsidP="002A5DDF" w:rsidRDefault="00E47B5B" w14:paraId="040DB638" w14:textId="77777777">
            <w:pPr>
              <w:ind w:right="256"/>
            </w:pPr>
          </w:p>
        </w:tc>
        <w:tc>
          <w:tcPr>
            <w:tcW w:w="4590" w:type="dxa"/>
          </w:tcPr>
          <w:p w:rsidRPr="00FB5C89" w:rsidR="00E47B5B" w:rsidP="002A5DDF" w:rsidRDefault="00E47B5B" w14:paraId="1D143A05" w14:textId="77777777">
            <w:pPr>
              <w:ind w:right="256"/>
              <w:rPr>
                <w:i/>
              </w:rPr>
            </w:pPr>
            <w:r w:rsidRPr="00FB5C89">
              <w:rPr>
                <w:i/>
              </w:rPr>
              <w:t>Activity 1.3.3: Demonstrate small-scale maize shelling machines to smallholders and other stakeholders to reduce drudgery and labor requirements</w:t>
            </w:r>
          </w:p>
        </w:tc>
        <w:tc>
          <w:tcPr>
            <w:tcW w:w="1620" w:type="dxa"/>
          </w:tcPr>
          <w:p w:rsidRPr="00076E2C" w:rsidR="00E47B5B" w:rsidP="002A5DDF" w:rsidRDefault="00E47B5B" w14:paraId="2C0283B8" w14:textId="77777777">
            <w:pPr>
              <w:ind w:right="256"/>
            </w:pPr>
          </w:p>
        </w:tc>
      </w:tr>
      <w:tr w:rsidRPr="00076E2C" w:rsidR="00E47B5B" w:rsidTr="001B1A49" w14:paraId="288C06EA" w14:textId="77777777">
        <w:tc>
          <w:tcPr>
            <w:tcW w:w="3235" w:type="dxa"/>
          </w:tcPr>
          <w:p w:rsidRPr="00076E2C" w:rsidR="00E47B5B" w:rsidP="002A5DDF" w:rsidRDefault="00E47B5B" w14:paraId="1E65E40F" w14:textId="7C549790">
            <w:pPr>
              <w:ind w:right="256"/>
            </w:pPr>
            <w:r>
              <w:t>Output 1.4: Tools (including ICT-based) and approaches for disseminating recommendations in relation to above research products, integrated into capacity development (and used in outcomes 4 and 5)</w:t>
            </w:r>
          </w:p>
        </w:tc>
        <w:tc>
          <w:tcPr>
            <w:tcW w:w="4590" w:type="dxa"/>
          </w:tcPr>
          <w:p w:rsidRPr="00FB5C89" w:rsidR="00E47B5B" w:rsidP="002A5DDF" w:rsidRDefault="00E47B5B" w14:paraId="45EAD9CF" w14:textId="544771E9">
            <w:pPr>
              <w:ind w:right="256"/>
              <w:rPr>
                <w:i/>
              </w:rPr>
            </w:pPr>
            <w:r w:rsidRPr="00FB5C89">
              <w:rPr>
                <w:i/>
              </w:rPr>
              <w:t>Activity 1.4.1: Generate technology extrapolation domains in West Africa</w:t>
            </w:r>
          </w:p>
        </w:tc>
        <w:tc>
          <w:tcPr>
            <w:tcW w:w="1620" w:type="dxa"/>
          </w:tcPr>
          <w:p w:rsidRPr="00072859" w:rsidR="00E47B5B" w:rsidP="002A5DDF" w:rsidRDefault="00E47B5B" w14:paraId="5DB2A32E" w14:textId="77777777">
            <w:pPr>
              <w:ind w:right="256"/>
              <w:rPr>
                <w:rFonts w:cs="Calibri"/>
                <w:i/>
                <w:iCs/>
                <w:szCs w:val="18"/>
              </w:rPr>
            </w:pPr>
            <w:r w:rsidRPr="00072859">
              <w:rPr>
                <w:rFonts w:cs="Calibri"/>
                <w:i/>
                <w:iCs/>
                <w:szCs w:val="18"/>
              </w:rPr>
              <w:t>GH1411-21</w:t>
            </w:r>
          </w:p>
          <w:p w:rsidRPr="00072859" w:rsidR="00E47B5B" w:rsidP="002A5DDF" w:rsidRDefault="00E47B5B" w14:paraId="292AF268" w14:textId="77777777">
            <w:pPr>
              <w:ind w:right="256"/>
              <w:rPr>
                <w:rFonts w:cs="Calibri"/>
                <w:i/>
                <w:iCs/>
                <w:szCs w:val="18"/>
              </w:rPr>
            </w:pPr>
            <w:r w:rsidRPr="00072859">
              <w:rPr>
                <w:rFonts w:cs="Calibri"/>
                <w:i/>
                <w:iCs/>
                <w:szCs w:val="18"/>
              </w:rPr>
              <w:t>GH1412-21</w:t>
            </w:r>
          </w:p>
          <w:p w:rsidR="00E47B5B" w:rsidP="002A5DDF" w:rsidRDefault="00E47B5B" w14:paraId="6FA23953" w14:textId="77777777">
            <w:pPr>
              <w:ind w:right="256"/>
              <w:rPr>
                <w:rFonts w:cs="Calibri"/>
                <w:sz w:val="20"/>
              </w:rPr>
            </w:pPr>
          </w:p>
          <w:p w:rsidR="00E47B5B" w:rsidP="002A5DDF" w:rsidRDefault="00E47B5B" w14:paraId="3D7E122C" w14:textId="77777777">
            <w:pPr>
              <w:ind w:right="256"/>
            </w:pPr>
          </w:p>
        </w:tc>
      </w:tr>
      <w:tr w:rsidRPr="00076E2C" w:rsidR="00E47B5B" w:rsidTr="001B1A49" w14:paraId="58AD5CBB" w14:textId="77777777">
        <w:tc>
          <w:tcPr>
            <w:tcW w:w="7825" w:type="dxa"/>
            <w:gridSpan w:val="2"/>
          </w:tcPr>
          <w:p w:rsidRPr="00076E2C" w:rsidR="00E47B5B" w:rsidP="002A5DDF" w:rsidRDefault="00E47B5B" w14:paraId="1EF20C30" w14:textId="53E9E890">
            <w:pPr>
              <w:ind w:right="256"/>
            </w:pPr>
            <w:r w:rsidRPr="00076E2C">
              <w:t>Outcome 2: More farmers and farm families are adopting technologies and practices to improve nutrition, food and feed safety, post-harvest handling and value addition</w:t>
            </w:r>
          </w:p>
        </w:tc>
        <w:tc>
          <w:tcPr>
            <w:tcW w:w="1620" w:type="dxa"/>
          </w:tcPr>
          <w:p w:rsidRPr="00076E2C" w:rsidR="00E47B5B" w:rsidP="002A5DDF" w:rsidRDefault="00E47B5B" w14:paraId="46CA445C" w14:textId="77777777">
            <w:pPr>
              <w:ind w:right="256"/>
            </w:pPr>
          </w:p>
        </w:tc>
      </w:tr>
      <w:tr w:rsidRPr="00076E2C" w:rsidR="00E47B5B" w:rsidTr="001B1A49" w14:paraId="79B1EB55" w14:textId="77777777">
        <w:trPr>
          <w:trHeight w:val="1075"/>
        </w:trPr>
        <w:tc>
          <w:tcPr>
            <w:tcW w:w="3235" w:type="dxa"/>
            <w:vMerge w:val="restart"/>
          </w:tcPr>
          <w:p w:rsidRPr="00076E2C" w:rsidR="00E47B5B" w:rsidP="002A5DDF" w:rsidRDefault="00E47B5B" w14:paraId="0DCB4D93" w14:textId="4F8BABE3">
            <w:pPr>
              <w:ind w:right="256"/>
            </w:pPr>
            <w:r w:rsidRPr="00076E2C">
              <w:rPr>
                <w:bCs/>
              </w:rPr>
              <w:t xml:space="preserve">Output 2.1: </w:t>
            </w:r>
            <w:r w:rsidRPr="00076E2C">
              <w:t>Improved technologies, innovations, practices and habits to increase production and consumption of safe diverse and more nutritious food for farm families, especially by women and children developed and disseminated in partnership with research and development partners</w:t>
            </w:r>
          </w:p>
        </w:tc>
        <w:tc>
          <w:tcPr>
            <w:tcW w:w="4590" w:type="dxa"/>
          </w:tcPr>
          <w:p w:rsidRPr="00FB5C89" w:rsidR="00E47B5B" w:rsidP="002A5DDF" w:rsidRDefault="00E47B5B" w14:paraId="4B6BB97F" w14:textId="3C4DF98F">
            <w:pPr>
              <w:ind w:right="256"/>
              <w:rPr>
                <w:i/>
              </w:rPr>
            </w:pPr>
            <w:r w:rsidRPr="00FB5C89">
              <w:rPr>
                <w:i/>
              </w:rPr>
              <w:t>Activity 2.1.1: Develop a nutrition strategy to harmonize the nutrition activities with national nutrition approaches and link them to the crop and livestock activities</w:t>
            </w:r>
          </w:p>
        </w:tc>
        <w:tc>
          <w:tcPr>
            <w:tcW w:w="1620" w:type="dxa"/>
          </w:tcPr>
          <w:p w:rsidRPr="00076E2C" w:rsidR="00E47B5B" w:rsidP="002A5DDF" w:rsidRDefault="00E47B5B" w14:paraId="7EB826B5" w14:textId="77777777">
            <w:pPr>
              <w:ind w:right="256"/>
            </w:pPr>
          </w:p>
        </w:tc>
      </w:tr>
      <w:tr w:rsidRPr="00076E2C" w:rsidR="00E47B5B" w:rsidTr="00742976" w14:paraId="0B2ABAEB" w14:textId="77777777">
        <w:trPr>
          <w:trHeight w:val="526"/>
        </w:trPr>
        <w:tc>
          <w:tcPr>
            <w:tcW w:w="3235" w:type="dxa"/>
            <w:vMerge/>
          </w:tcPr>
          <w:p w:rsidRPr="00076E2C" w:rsidR="00E47B5B" w:rsidP="002A5DDF" w:rsidRDefault="00E47B5B" w14:paraId="399E0634" w14:textId="77777777">
            <w:pPr>
              <w:ind w:right="256"/>
              <w:rPr>
                <w:bCs/>
              </w:rPr>
            </w:pPr>
          </w:p>
        </w:tc>
        <w:tc>
          <w:tcPr>
            <w:tcW w:w="4590" w:type="dxa"/>
          </w:tcPr>
          <w:p w:rsidRPr="00FB5C89" w:rsidR="00E47B5B" w:rsidP="002A5DDF" w:rsidRDefault="00E47B5B" w14:paraId="7E60C923" w14:textId="166BB17A">
            <w:pPr>
              <w:ind w:right="256"/>
              <w:rPr>
                <w:i/>
              </w:rPr>
            </w:pPr>
            <w:r w:rsidRPr="00FB5C89">
              <w:rPr>
                <w:i/>
                <w:iCs/>
              </w:rPr>
              <w:t>Activity 2.1.2: Train farm families, especially women to produce and consume diverse and more nutritious food</w:t>
            </w:r>
          </w:p>
        </w:tc>
        <w:tc>
          <w:tcPr>
            <w:tcW w:w="1620" w:type="dxa"/>
          </w:tcPr>
          <w:p w:rsidRPr="00072859" w:rsidR="00F103A0" w:rsidP="002A5DDF" w:rsidRDefault="00F103A0" w14:paraId="4DFDBB23" w14:textId="6BAD66D2">
            <w:pPr>
              <w:ind w:right="256"/>
              <w:rPr>
                <w:i/>
                <w:iCs/>
              </w:rPr>
            </w:pPr>
            <w:r w:rsidRPr="00072859">
              <w:rPr>
                <w:i/>
                <w:iCs/>
              </w:rPr>
              <w:t>GH</w:t>
            </w:r>
            <w:r w:rsidRPr="00072859" w:rsidR="00DF1FD9">
              <w:rPr>
                <w:i/>
                <w:iCs/>
              </w:rPr>
              <w:t>2121-21</w:t>
            </w:r>
          </w:p>
          <w:p w:rsidRPr="00076E2C" w:rsidR="00E47B5B" w:rsidP="00742976" w:rsidRDefault="00E47B5B" w14:paraId="40B2170A" w14:textId="6CF1C22F">
            <w:pPr>
              <w:ind w:right="256"/>
            </w:pPr>
            <w:r w:rsidRPr="00072859">
              <w:rPr>
                <w:i/>
                <w:iCs/>
              </w:rPr>
              <w:t>GH2122-21</w:t>
            </w:r>
          </w:p>
        </w:tc>
      </w:tr>
      <w:tr w:rsidRPr="00076E2C" w:rsidR="00E47B5B" w:rsidTr="00742976" w14:paraId="4A76B9B8" w14:textId="77777777">
        <w:trPr>
          <w:trHeight w:val="976"/>
        </w:trPr>
        <w:tc>
          <w:tcPr>
            <w:tcW w:w="3235" w:type="dxa"/>
            <w:vMerge/>
          </w:tcPr>
          <w:p w:rsidRPr="00076E2C" w:rsidR="00E47B5B" w:rsidP="002A5DDF" w:rsidRDefault="00E47B5B" w14:paraId="01518C83" w14:textId="77777777">
            <w:pPr>
              <w:ind w:right="256"/>
              <w:rPr>
                <w:bCs/>
              </w:rPr>
            </w:pPr>
          </w:p>
        </w:tc>
        <w:tc>
          <w:tcPr>
            <w:tcW w:w="4590" w:type="dxa"/>
          </w:tcPr>
          <w:p w:rsidRPr="00FB5C89" w:rsidR="00E47B5B" w:rsidP="002A5DDF" w:rsidRDefault="00E47B5B" w14:paraId="3088277A" w14:textId="3C845695">
            <w:pPr>
              <w:ind w:right="256"/>
              <w:rPr>
                <w:i/>
              </w:rPr>
            </w:pPr>
            <w:r w:rsidRPr="00FB5C89">
              <w:rPr>
                <w:i/>
              </w:rPr>
              <w:t>Activity 2.1.3: Use nutrition</w:t>
            </w:r>
            <w:r w:rsidR="006F2245">
              <w:rPr>
                <w:i/>
              </w:rPr>
              <w:t>-</w:t>
            </w:r>
            <w:r w:rsidRPr="00FB5C89">
              <w:rPr>
                <w:i/>
              </w:rPr>
              <w:t>focused activities as an entry point for greater involvement of younger women and the youth in the production and consumption of diverse and more nutritious foods</w:t>
            </w:r>
          </w:p>
        </w:tc>
        <w:tc>
          <w:tcPr>
            <w:tcW w:w="1620" w:type="dxa"/>
          </w:tcPr>
          <w:p w:rsidRPr="00076E2C" w:rsidR="00E47B5B" w:rsidP="002A5DDF" w:rsidRDefault="00E47B5B" w14:paraId="725F3B66" w14:textId="77777777">
            <w:pPr>
              <w:ind w:right="256"/>
            </w:pPr>
          </w:p>
        </w:tc>
      </w:tr>
      <w:tr w:rsidRPr="00076E2C" w:rsidR="00E47B5B" w:rsidTr="00761C81" w14:paraId="0618AE11" w14:textId="77777777">
        <w:trPr>
          <w:trHeight w:val="625"/>
        </w:trPr>
        <w:tc>
          <w:tcPr>
            <w:tcW w:w="3235" w:type="dxa"/>
            <w:vMerge w:val="restart"/>
          </w:tcPr>
          <w:p w:rsidRPr="00076E2C" w:rsidR="00E47B5B" w:rsidP="002A5DDF" w:rsidRDefault="00E47B5B" w14:paraId="47BF9B3D" w14:textId="3BFA73FC">
            <w:pPr>
              <w:ind w:right="256"/>
            </w:pPr>
            <w:r w:rsidRPr="00076E2C">
              <w:rPr>
                <w:bCs/>
              </w:rPr>
              <w:t xml:space="preserve">Output 2.2: </w:t>
            </w:r>
            <w:r w:rsidRPr="00076E2C">
              <w:t>Postharvest technologies and practices to provide options for the food, and feed sectors are tested and disseminated to farmers, through researchers, extension staff, and development partners.</w:t>
            </w:r>
          </w:p>
        </w:tc>
        <w:tc>
          <w:tcPr>
            <w:tcW w:w="4590" w:type="dxa"/>
          </w:tcPr>
          <w:p w:rsidRPr="00FB5C89" w:rsidR="00E47B5B" w:rsidP="002A5DDF" w:rsidRDefault="00E47B5B" w14:paraId="1CB3535F" w14:textId="77777777">
            <w:pPr>
              <w:ind w:right="256"/>
              <w:rPr>
                <w:i/>
                <w:iCs/>
              </w:rPr>
            </w:pPr>
            <w:r w:rsidRPr="00FB5C89">
              <w:rPr>
                <w:i/>
                <w:iCs/>
              </w:rPr>
              <w:t>Activity 2.2.1: Introduce, evaluate, adapt and disseminate existing postharvest technologies and practices</w:t>
            </w:r>
          </w:p>
        </w:tc>
        <w:tc>
          <w:tcPr>
            <w:tcW w:w="1620" w:type="dxa"/>
          </w:tcPr>
          <w:p w:rsidRPr="001B1A49" w:rsidR="00E47B5B" w:rsidP="002A5DDF" w:rsidRDefault="00E47B5B" w14:paraId="26921FAE" w14:textId="77777777">
            <w:pPr>
              <w:ind w:right="256"/>
              <w:rPr>
                <w:i/>
                <w:iCs/>
              </w:rPr>
            </w:pPr>
            <w:r w:rsidRPr="001B1A49">
              <w:rPr>
                <w:i/>
                <w:iCs/>
              </w:rPr>
              <w:t>GH2211-21</w:t>
            </w:r>
          </w:p>
          <w:p w:rsidRPr="00C82684" w:rsidR="00E47B5B" w:rsidP="002A5DDF" w:rsidRDefault="00FE6EE4" w14:paraId="092C5DD7" w14:textId="5B6B23D4">
            <w:pPr>
              <w:ind w:right="256"/>
              <w:rPr>
                <w:i/>
                <w:iCs/>
              </w:rPr>
            </w:pPr>
            <w:r>
              <w:rPr>
                <w:i/>
                <w:iCs/>
              </w:rPr>
              <w:t>MA2221-21</w:t>
            </w:r>
          </w:p>
        </w:tc>
      </w:tr>
      <w:tr w:rsidRPr="00076E2C" w:rsidR="00E47B5B" w:rsidTr="001B1A49" w14:paraId="1FA43DFC" w14:textId="77777777">
        <w:trPr>
          <w:trHeight w:val="1072"/>
        </w:trPr>
        <w:tc>
          <w:tcPr>
            <w:tcW w:w="3235" w:type="dxa"/>
            <w:vMerge/>
          </w:tcPr>
          <w:p w:rsidRPr="00076E2C" w:rsidR="00E47B5B" w:rsidP="002A5DDF" w:rsidRDefault="00E47B5B" w14:paraId="7BDA750C" w14:textId="77777777">
            <w:pPr>
              <w:ind w:right="256"/>
              <w:rPr>
                <w:bCs/>
              </w:rPr>
            </w:pPr>
          </w:p>
        </w:tc>
        <w:tc>
          <w:tcPr>
            <w:tcW w:w="4590" w:type="dxa"/>
          </w:tcPr>
          <w:p w:rsidRPr="00FB5C89" w:rsidR="00E47B5B" w:rsidP="002A5DDF" w:rsidRDefault="00E47B5B" w14:paraId="06C95A61" w14:textId="12406CEE">
            <w:pPr>
              <w:ind w:right="256"/>
              <w:rPr>
                <w:i/>
                <w:iCs/>
              </w:rPr>
            </w:pPr>
            <w:r w:rsidRPr="00FB5C89">
              <w:rPr>
                <w:i/>
                <w:iCs/>
              </w:rPr>
              <w:t>Activity 2.2.2: Build capacity of farm families to reduce postharvest losses</w:t>
            </w:r>
          </w:p>
        </w:tc>
        <w:tc>
          <w:tcPr>
            <w:tcW w:w="1620" w:type="dxa"/>
          </w:tcPr>
          <w:p w:rsidRPr="00C82684" w:rsidR="00E47B5B" w:rsidP="002A5DDF" w:rsidRDefault="00E47B5B" w14:paraId="759CE904" w14:textId="77777777">
            <w:pPr>
              <w:ind w:right="256"/>
              <w:rPr>
                <w:i/>
                <w:iCs/>
              </w:rPr>
            </w:pPr>
          </w:p>
        </w:tc>
      </w:tr>
      <w:tr w:rsidRPr="00076E2C" w:rsidR="00E47B5B" w:rsidTr="001B1A49" w14:paraId="08ABB6FE" w14:textId="77777777">
        <w:tc>
          <w:tcPr>
            <w:tcW w:w="7825" w:type="dxa"/>
            <w:gridSpan w:val="2"/>
          </w:tcPr>
          <w:p w:rsidRPr="00076E2C" w:rsidR="00E47B5B" w:rsidP="002A5DDF" w:rsidRDefault="00E47B5B" w14:paraId="7AEAA603" w14:textId="4C9FACE5">
            <w:pPr>
              <w:ind w:right="256"/>
            </w:pPr>
            <w:r w:rsidRPr="00076E2C">
              <w:t>Outcome 3: Farmers and other value chain actors have greater and equitable access to production assets and markets (input and output) through enabling institutions and policies</w:t>
            </w:r>
          </w:p>
        </w:tc>
        <w:tc>
          <w:tcPr>
            <w:tcW w:w="1620" w:type="dxa"/>
          </w:tcPr>
          <w:p w:rsidRPr="00076E2C" w:rsidR="00E47B5B" w:rsidP="002A5DDF" w:rsidRDefault="00E47B5B" w14:paraId="16EFCD82" w14:textId="77777777">
            <w:pPr>
              <w:ind w:right="256"/>
            </w:pPr>
          </w:p>
        </w:tc>
      </w:tr>
      <w:tr w:rsidRPr="00076E2C" w:rsidR="00E47B5B" w:rsidTr="00761C81" w14:paraId="21E5C856" w14:textId="77777777">
        <w:trPr>
          <w:trHeight w:val="670"/>
        </w:trPr>
        <w:tc>
          <w:tcPr>
            <w:tcW w:w="3235" w:type="dxa"/>
            <w:vMerge w:val="restart"/>
          </w:tcPr>
          <w:p w:rsidRPr="00076E2C" w:rsidR="00E47B5B" w:rsidP="002A5DDF" w:rsidRDefault="00E47B5B" w14:paraId="3E97DBAE" w14:textId="24B89D24">
            <w:pPr>
              <w:ind w:right="256"/>
            </w:pPr>
            <w:r w:rsidRPr="00076E2C">
              <w:t xml:space="preserve">Output 3.1: Enabling policies and institutional arrangements to increase participation of farm families, especially women and youth in the output and input markets and decision-making are advocated for implementation by national governments, </w:t>
            </w:r>
            <w:r w:rsidR="00E662B9">
              <w:t>policymakers</w:t>
            </w:r>
            <w:r w:rsidRPr="00076E2C">
              <w:t xml:space="preserve"> and development partners</w:t>
            </w:r>
          </w:p>
        </w:tc>
        <w:tc>
          <w:tcPr>
            <w:tcW w:w="4590" w:type="dxa"/>
          </w:tcPr>
          <w:p w:rsidRPr="00FB5C89" w:rsidR="00E47B5B" w:rsidP="002A5DDF" w:rsidRDefault="00E47B5B" w14:paraId="62D37EE5" w14:textId="597140A6">
            <w:pPr>
              <w:ind w:right="256"/>
              <w:rPr>
                <w:i/>
              </w:rPr>
            </w:pPr>
            <w:r w:rsidRPr="00FB5C89">
              <w:rPr>
                <w:i/>
                <w:iCs/>
              </w:rPr>
              <w:t>Activity 3.1.1: Review existing policies and institutional arrangements affecting equitable access to production assets and markets</w:t>
            </w:r>
          </w:p>
        </w:tc>
        <w:tc>
          <w:tcPr>
            <w:tcW w:w="1620" w:type="dxa"/>
          </w:tcPr>
          <w:p w:rsidRPr="00F45874" w:rsidR="00E47B5B" w:rsidP="002A5DDF" w:rsidRDefault="00E47B5B" w14:paraId="66B80B7A" w14:textId="77777777">
            <w:pPr>
              <w:ind w:right="256"/>
              <w:rPr>
                <w:i/>
                <w:iCs/>
              </w:rPr>
            </w:pPr>
            <w:r w:rsidRPr="00F45874">
              <w:rPr>
                <w:i/>
                <w:iCs/>
              </w:rPr>
              <w:t>GH3111-</w:t>
            </w:r>
            <w:r>
              <w:rPr>
                <w:i/>
                <w:iCs/>
              </w:rPr>
              <w:t>21</w:t>
            </w:r>
          </w:p>
          <w:p w:rsidR="00E47B5B" w:rsidP="002A5DDF" w:rsidRDefault="00E47B5B" w14:paraId="3D9D43ED" w14:textId="77777777">
            <w:pPr>
              <w:ind w:right="256"/>
              <w:rPr>
                <w:i/>
                <w:iCs/>
              </w:rPr>
            </w:pPr>
            <w:r w:rsidRPr="00F45874">
              <w:rPr>
                <w:i/>
                <w:iCs/>
              </w:rPr>
              <w:t>GH3112-</w:t>
            </w:r>
            <w:r>
              <w:rPr>
                <w:i/>
                <w:iCs/>
              </w:rPr>
              <w:t>21</w:t>
            </w:r>
          </w:p>
          <w:p w:rsidRPr="00C82684" w:rsidR="002F727E" w:rsidP="002A5DDF" w:rsidRDefault="002F727E" w14:paraId="5543B78F" w14:textId="75857EAE">
            <w:pPr>
              <w:ind w:right="256"/>
              <w:rPr>
                <w:i/>
                <w:iCs/>
              </w:rPr>
            </w:pPr>
            <w:r>
              <w:rPr>
                <w:i/>
                <w:iCs/>
              </w:rPr>
              <w:t>MA3112-21</w:t>
            </w:r>
          </w:p>
        </w:tc>
      </w:tr>
      <w:tr w:rsidRPr="00076E2C" w:rsidR="00E47B5B" w:rsidTr="00761C81" w14:paraId="5705DCEB" w14:textId="77777777">
        <w:trPr>
          <w:trHeight w:val="625"/>
        </w:trPr>
        <w:tc>
          <w:tcPr>
            <w:tcW w:w="3235" w:type="dxa"/>
            <w:vMerge/>
          </w:tcPr>
          <w:p w:rsidRPr="00076E2C" w:rsidR="00E47B5B" w:rsidP="002A5DDF" w:rsidRDefault="00E47B5B" w14:paraId="0743477D" w14:textId="77777777">
            <w:pPr>
              <w:ind w:right="256"/>
            </w:pPr>
          </w:p>
        </w:tc>
        <w:tc>
          <w:tcPr>
            <w:tcW w:w="4590" w:type="dxa"/>
          </w:tcPr>
          <w:p w:rsidRPr="00FB5C89" w:rsidR="00E47B5B" w:rsidP="002A5DDF" w:rsidRDefault="00E47B5B" w14:paraId="3B1A3B63" w14:textId="68CA0096">
            <w:pPr>
              <w:ind w:right="256"/>
              <w:rPr>
                <w:i/>
              </w:rPr>
            </w:pPr>
            <w:r w:rsidRPr="00FB5C89">
              <w:rPr>
                <w:i/>
              </w:rPr>
              <w:t>Activity 3.1.2: Assess the level of inclusiveness of women and the youth along crop and livestock value chains</w:t>
            </w:r>
          </w:p>
        </w:tc>
        <w:tc>
          <w:tcPr>
            <w:tcW w:w="1620" w:type="dxa"/>
          </w:tcPr>
          <w:p w:rsidR="00AA3148" w:rsidP="002A5DDF" w:rsidRDefault="00AA3148" w14:paraId="5A573D66" w14:textId="2EEAC728">
            <w:pPr>
              <w:ind w:right="256"/>
              <w:rPr>
                <w:i/>
                <w:iCs/>
              </w:rPr>
            </w:pPr>
            <w:r>
              <w:rPr>
                <w:i/>
                <w:iCs/>
              </w:rPr>
              <w:t>GH312</w:t>
            </w:r>
            <w:r w:rsidR="00F925FA">
              <w:rPr>
                <w:i/>
                <w:iCs/>
              </w:rPr>
              <w:t>1</w:t>
            </w:r>
            <w:r w:rsidR="00CF64C8">
              <w:rPr>
                <w:i/>
                <w:iCs/>
              </w:rPr>
              <w:t>-21</w:t>
            </w:r>
          </w:p>
          <w:p w:rsidR="00631015" w:rsidP="002A5DDF" w:rsidRDefault="00F925FA" w14:paraId="17738298" w14:textId="77777777">
            <w:pPr>
              <w:ind w:right="256"/>
              <w:rPr>
                <w:i/>
                <w:iCs/>
              </w:rPr>
            </w:pPr>
            <w:r>
              <w:rPr>
                <w:i/>
                <w:iCs/>
              </w:rPr>
              <w:t>GH312</w:t>
            </w:r>
            <w:r w:rsidR="00766885">
              <w:rPr>
                <w:i/>
                <w:iCs/>
              </w:rPr>
              <w:t>2</w:t>
            </w:r>
            <w:r w:rsidR="00CF64C8">
              <w:rPr>
                <w:i/>
                <w:iCs/>
              </w:rPr>
              <w:t>-21</w:t>
            </w:r>
          </w:p>
          <w:p w:rsidRPr="00C82684" w:rsidR="007D4201" w:rsidP="002A5DDF" w:rsidRDefault="007D4201" w14:paraId="7865088C" w14:textId="2709B2D4">
            <w:pPr>
              <w:ind w:right="256"/>
              <w:rPr>
                <w:i/>
                <w:iCs/>
              </w:rPr>
            </w:pPr>
            <w:r>
              <w:rPr>
                <w:i/>
                <w:iCs/>
              </w:rPr>
              <w:t>MA</w:t>
            </w:r>
            <w:r w:rsidR="00527814">
              <w:rPr>
                <w:i/>
                <w:iCs/>
              </w:rPr>
              <w:t>3121-21</w:t>
            </w:r>
          </w:p>
        </w:tc>
      </w:tr>
      <w:tr w:rsidRPr="00076E2C" w:rsidR="00E47B5B" w:rsidTr="00761C81" w14:paraId="584572B4" w14:textId="77777777">
        <w:trPr>
          <w:trHeight w:val="940"/>
        </w:trPr>
        <w:tc>
          <w:tcPr>
            <w:tcW w:w="3235" w:type="dxa"/>
            <w:vMerge/>
          </w:tcPr>
          <w:p w:rsidRPr="00076E2C" w:rsidR="00E47B5B" w:rsidP="002A5DDF" w:rsidRDefault="00E47B5B" w14:paraId="16F8F92B" w14:textId="77777777">
            <w:pPr>
              <w:ind w:right="256"/>
            </w:pPr>
          </w:p>
        </w:tc>
        <w:tc>
          <w:tcPr>
            <w:tcW w:w="4590" w:type="dxa"/>
          </w:tcPr>
          <w:p w:rsidRPr="00FB5C89" w:rsidR="00E47B5B" w:rsidP="002A5DDF" w:rsidRDefault="00E47B5B" w14:paraId="687B9945" w14:textId="288563FE">
            <w:pPr>
              <w:ind w:right="256"/>
              <w:rPr>
                <w:i/>
                <w:iCs/>
              </w:rPr>
            </w:pPr>
            <w:r w:rsidRPr="00FB5C89">
              <w:rPr>
                <w:i/>
              </w:rPr>
              <w:t>Activity 3.1.3: Advocate enabling policies and institutional arrangements to increase participation of farm families, especially women and youth in the output and input markets</w:t>
            </w:r>
          </w:p>
        </w:tc>
        <w:tc>
          <w:tcPr>
            <w:tcW w:w="1620" w:type="dxa"/>
          </w:tcPr>
          <w:p w:rsidRPr="00C82684" w:rsidR="00E47B5B" w:rsidP="002A5DDF" w:rsidRDefault="00E47B5B" w14:paraId="68B3E42D" w14:textId="77777777">
            <w:pPr>
              <w:ind w:right="256"/>
              <w:rPr>
                <w:i/>
                <w:iCs/>
              </w:rPr>
            </w:pPr>
          </w:p>
        </w:tc>
      </w:tr>
      <w:tr w:rsidRPr="00076E2C" w:rsidR="00E47B5B" w:rsidTr="00761C81" w14:paraId="7B7EE671" w14:textId="77777777">
        <w:trPr>
          <w:trHeight w:val="670"/>
        </w:trPr>
        <w:tc>
          <w:tcPr>
            <w:tcW w:w="3235" w:type="dxa"/>
          </w:tcPr>
          <w:p w:rsidRPr="00076E2C" w:rsidR="00E47B5B" w:rsidP="002A5DDF" w:rsidRDefault="00E47B5B" w14:paraId="7B4E53DB" w14:textId="2059D786">
            <w:pPr>
              <w:ind w:right="256"/>
            </w:pPr>
            <w:r w:rsidRPr="00076E2C">
              <w:t xml:space="preserve">Output 3.2: Options to expand accessibility of production assets and increase participation in </w:t>
            </w:r>
            <w:r w:rsidR="00E662B9">
              <w:t>household</w:t>
            </w:r>
            <w:r w:rsidRPr="00076E2C">
              <w:t xml:space="preserve"> decision-making by disaggregated groups by gender</w:t>
            </w:r>
          </w:p>
        </w:tc>
        <w:tc>
          <w:tcPr>
            <w:tcW w:w="4590" w:type="dxa"/>
          </w:tcPr>
          <w:p w:rsidRPr="00FB5C89" w:rsidR="00E47B5B" w:rsidP="002A5DDF" w:rsidRDefault="00E47B5B" w14:paraId="06F3EB0E" w14:textId="31ADF7C3">
            <w:pPr>
              <w:ind w:right="256"/>
              <w:rPr>
                <w:i/>
                <w:iCs/>
              </w:rPr>
            </w:pPr>
            <w:r w:rsidRPr="00FB5C89">
              <w:rPr>
                <w:i/>
                <w:iCs/>
              </w:rPr>
              <w:t>Activity 3.2.1: Identify constraints to, and opportunities for increasing women and youth access to production assets in the target area</w:t>
            </w:r>
          </w:p>
        </w:tc>
        <w:tc>
          <w:tcPr>
            <w:tcW w:w="1620" w:type="dxa"/>
          </w:tcPr>
          <w:p w:rsidR="00E47B5B" w:rsidP="002A5DDF" w:rsidRDefault="00E47B5B" w14:paraId="7E3222FC" w14:textId="57AA939E">
            <w:pPr>
              <w:ind w:right="256"/>
              <w:rPr>
                <w:i/>
                <w:iCs/>
              </w:rPr>
            </w:pPr>
            <w:r>
              <w:rPr>
                <w:i/>
                <w:iCs/>
              </w:rPr>
              <w:t>GH3212-21</w:t>
            </w:r>
          </w:p>
          <w:p w:rsidR="00CF64C8" w:rsidP="002A5DDF" w:rsidRDefault="00CF64C8" w14:paraId="45EDFC53" w14:textId="703E98EF">
            <w:pPr>
              <w:ind w:right="256"/>
              <w:rPr>
                <w:i/>
                <w:iCs/>
              </w:rPr>
            </w:pPr>
            <w:r>
              <w:rPr>
                <w:i/>
                <w:iCs/>
              </w:rPr>
              <w:t>GH3213-21</w:t>
            </w:r>
          </w:p>
          <w:p w:rsidRPr="00C82684" w:rsidR="00E47B5B" w:rsidP="002A5DDF" w:rsidRDefault="00E47B5B" w14:paraId="64751A4D" w14:textId="77777777">
            <w:pPr>
              <w:ind w:right="256"/>
              <w:rPr>
                <w:i/>
                <w:iCs/>
              </w:rPr>
            </w:pPr>
            <w:r>
              <w:rPr>
                <w:i/>
                <w:iCs/>
              </w:rPr>
              <w:t>MA3212-21</w:t>
            </w:r>
          </w:p>
        </w:tc>
      </w:tr>
      <w:tr w:rsidRPr="00076E2C" w:rsidR="00E47B5B" w:rsidTr="001B1A49" w14:paraId="2D4F75AE" w14:textId="77777777">
        <w:tc>
          <w:tcPr>
            <w:tcW w:w="7825" w:type="dxa"/>
            <w:gridSpan w:val="2"/>
          </w:tcPr>
          <w:p w:rsidRPr="00076E2C" w:rsidR="00E47B5B" w:rsidP="002A5DDF" w:rsidRDefault="00E47B5B" w14:paraId="4E5B8186" w14:textId="7A06C3A3">
            <w:pPr>
              <w:ind w:right="256"/>
            </w:pPr>
            <w:r w:rsidRPr="00076E2C">
              <w:t>Outcome 4: Effective partnerships are built with farmers, local communities, and research and development partners in the private and public sectors to ensure delivery and uptake at scale of SI, technologies, innovations and practices</w:t>
            </w:r>
          </w:p>
        </w:tc>
        <w:tc>
          <w:tcPr>
            <w:tcW w:w="1620" w:type="dxa"/>
          </w:tcPr>
          <w:p w:rsidRPr="00076E2C" w:rsidR="00E47B5B" w:rsidP="002A5DDF" w:rsidRDefault="00E47B5B" w14:paraId="2784D0EA" w14:textId="77777777">
            <w:pPr>
              <w:ind w:right="256"/>
            </w:pPr>
          </w:p>
        </w:tc>
      </w:tr>
      <w:tr w:rsidRPr="00076E2C" w:rsidR="00E47B5B" w:rsidTr="00761C81" w14:paraId="565B98BD" w14:textId="77777777">
        <w:trPr>
          <w:trHeight w:val="1102"/>
        </w:trPr>
        <w:tc>
          <w:tcPr>
            <w:tcW w:w="3235" w:type="dxa"/>
            <w:vMerge w:val="restart"/>
          </w:tcPr>
          <w:p w:rsidRPr="00076E2C" w:rsidR="00E47B5B" w:rsidP="002A5DDF" w:rsidRDefault="00E47B5B" w14:paraId="5C62516D" w14:textId="708C2F36">
            <w:pPr>
              <w:ind w:right="256"/>
            </w:pPr>
            <w:r w:rsidRPr="00076E2C">
              <w:t>Output 4.1: Alliances and effective partnerships developed between farmers, local communities, and research and development agents in the public and private sectors to enable the release, dissemination, and adoption of proven technologies and practices to scale</w:t>
            </w:r>
          </w:p>
        </w:tc>
        <w:tc>
          <w:tcPr>
            <w:tcW w:w="4590" w:type="dxa"/>
          </w:tcPr>
          <w:p w:rsidRPr="00FB5C89" w:rsidR="00E47B5B" w:rsidP="002A5DDF" w:rsidRDefault="00E47B5B" w14:paraId="42DAABCC" w14:textId="4CFC1324">
            <w:pPr>
              <w:ind w:right="256"/>
              <w:rPr>
                <w:i/>
                <w:iCs/>
              </w:rPr>
            </w:pPr>
            <w:r w:rsidRPr="00FB5C89">
              <w:rPr>
                <w:i/>
                <w:iCs/>
              </w:rPr>
              <w:t>Activity 4.1.1: Conduct cost-benefit and gender analysis coupled with other socio-economic analyses to identify and quantify adoption constraints and opportunities for different farmer contexts</w:t>
            </w:r>
          </w:p>
        </w:tc>
        <w:tc>
          <w:tcPr>
            <w:tcW w:w="1620" w:type="dxa"/>
          </w:tcPr>
          <w:p w:rsidRPr="00F45874" w:rsidR="00E47B5B" w:rsidP="002A5DDF" w:rsidRDefault="00E47B5B" w14:paraId="59FD8BD9" w14:textId="77777777">
            <w:pPr>
              <w:ind w:right="256"/>
              <w:rPr>
                <w:i/>
                <w:iCs/>
              </w:rPr>
            </w:pPr>
            <w:r w:rsidRPr="00F45874">
              <w:rPr>
                <w:i/>
                <w:iCs/>
              </w:rPr>
              <w:t>GH4111-</w:t>
            </w:r>
            <w:r>
              <w:rPr>
                <w:i/>
                <w:iCs/>
              </w:rPr>
              <w:t>21</w:t>
            </w:r>
          </w:p>
          <w:p w:rsidRPr="00F45874" w:rsidR="00E47B5B" w:rsidP="002A5DDF" w:rsidRDefault="00E47B5B" w14:paraId="6EEADC65" w14:textId="77777777">
            <w:pPr>
              <w:ind w:right="256"/>
              <w:rPr>
                <w:i/>
                <w:iCs/>
              </w:rPr>
            </w:pPr>
            <w:r w:rsidRPr="00F45874">
              <w:rPr>
                <w:i/>
                <w:iCs/>
              </w:rPr>
              <w:t>GH4112-</w:t>
            </w:r>
            <w:r>
              <w:rPr>
                <w:i/>
                <w:iCs/>
              </w:rPr>
              <w:t>21</w:t>
            </w:r>
          </w:p>
          <w:p w:rsidRPr="00F45874" w:rsidR="00E47B5B" w:rsidP="002A5DDF" w:rsidRDefault="00E47B5B" w14:paraId="4316035B" w14:textId="77777777">
            <w:pPr>
              <w:ind w:right="256"/>
              <w:rPr>
                <w:i/>
                <w:iCs/>
              </w:rPr>
            </w:pPr>
            <w:r w:rsidRPr="00F45874">
              <w:rPr>
                <w:i/>
                <w:iCs/>
              </w:rPr>
              <w:t>GH4113-</w:t>
            </w:r>
            <w:r>
              <w:rPr>
                <w:i/>
                <w:iCs/>
              </w:rPr>
              <w:t>21</w:t>
            </w:r>
          </w:p>
          <w:p w:rsidR="00A23A95" w:rsidP="002A5DDF" w:rsidRDefault="00A23A95" w14:paraId="7F23E48C" w14:textId="4D84D056">
            <w:pPr>
              <w:ind w:right="256"/>
              <w:rPr>
                <w:i/>
                <w:iCs/>
              </w:rPr>
            </w:pPr>
            <w:r>
              <w:rPr>
                <w:i/>
                <w:iCs/>
              </w:rPr>
              <w:t>GH4115-21</w:t>
            </w:r>
          </w:p>
          <w:p w:rsidRPr="00C82684" w:rsidR="00E47B5B" w:rsidP="002A5DDF" w:rsidRDefault="00E47B5B" w14:paraId="0AA77C63" w14:textId="77777777">
            <w:pPr>
              <w:ind w:right="256"/>
              <w:rPr>
                <w:i/>
                <w:iCs/>
              </w:rPr>
            </w:pPr>
            <w:r w:rsidRPr="00B249BC">
              <w:rPr>
                <w:i/>
                <w:iCs/>
              </w:rPr>
              <w:t>MA4111-</w:t>
            </w:r>
            <w:r>
              <w:rPr>
                <w:i/>
                <w:iCs/>
              </w:rPr>
              <w:t>21</w:t>
            </w:r>
          </w:p>
        </w:tc>
      </w:tr>
      <w:tr w:rsidRPr="00076E2C" w:rsidR="00E47B5B" w:rsidTr="00761C81" w14:paraId="4745CA80" w14:textId="77777777">
        <w:trPr>
          <w:trHeight w:val="706"/>
        </w:trPr>
        <w:tc>
          <w:tcPr>
            <w:tcW w:w="3235" w:type="dxa"/>
            <w:vMerge/>
          </w:tcPr>
          <w:p w:rsidRPr="00076E2C" w:rsidR="00E47B5B" w:rsidP="002A5DDF" w:rsidRDefault="00E47B5B" w14:paraId="12FF5C09" w14:textId="77777777">
            <w:pPr>
              <w:ind w:right="256"/>
            </w:pPr>
          </w:p>
        </w:tc>
        <w:tc>
          <w:tcPr>
            <w:tcW w:w="4590" w:type="dxa"/>
          </w:tcPr>
          <w:p w:rsidRPr="00FB5C89" w:rsidR="00E47B5B" w:rsidP="002A5DDF" w:rsidRDefault="00E47B5B" w14:paraId="697A82C9" w14:textId="7D7734E6">
            <w:pPr>
              <w:ind w:right="256"/>
              <w:rPr>
                <w:i/>
                <w:iCs/>
              </w:rPr>
            </w:pPr>
            <w:r w:rsidRPr="00FB5C89">
              <w:rPr>
                <w:i/>
                <w:iCs/>
              </w:rPr>
              <w:t>Activity 4.1.2: Map and assess relevant stakeholders to establish dialogue for the exploration of mutual synergies for scaling delivery of validated technologies</w:t>
            </w:r>
          </w:p>
        </w:tc>
        <w:tc>
          <w:tcPr>
            <w:tcW w:w="1620" w:type="dxa"/>
          </w:tcPr>
          <w:p w:rsidRPr="00B249BC" w:rsidR="00E47B5B" w:rsidP="002A5DDF" w:rsidRDefault="00E47B5B" w14:paraId="1BF837BB" w14:textId="77777777">
            <w:pPr>
              <w:ind w:right="256"/>
              <w:rPr>
                <w:i/>
                <w:iCs/>
              </w:rPr>
            </w:pPr>
            <w:r w:rsidRPr="00B249BC">
              <w:rPr>
                <w:i/>
                <w:iCs/>
              </w:rPr>
              <w:t>GH4121-</w:t>
            </w:r>
            <w:r>
              <w:rPr>
                <w:i/>
                <w:iCs/>
              </w:rPr>
              <w:t>21</w:t>
            </w:r>
          </w:p>
          <w:p w:rsidRPr="00C82684" w:rsidR="00E47B5B" w:rsidP="002A5DDF" w:rsidRDefault="00E47B5B" w14:paraId="1C7ECB31" w14:textId="77777777">
            <w:pPr>
              <w:ind w:right="256"/>
              <w:rPr>
                <w:i/>
                <w:iCs/>
              </w:rPr>
            </w:pPr>
            <w:r w:rsidRPr="00B249BC">
              <w:rPr>
                <w:i/>
                <w:iCs/>
              </w:rPr>
              <w:t>GH4122-</w:t>
            </w:r>
            <w:r>
              <w:rPr>
                <w:i/>
                <w:iCs/>
              </w:rPr>
              <w:t>21</w:t>
            </w:r>
          </w:p>
        </w:tc>
      </w:tr>
      <w:tr w:rsidRPr="00076E2C" w:rsidR="00E47B5B" w:rsidTr="00761C81" w14:paraId="0CF389C6" w14:textId="77777777">
        <w:trPr>
          <w:trHeight w:val="886"/>
        </w:trPr>
        <w:tc>
          <w:tcPr>
            <w:tcW w:w="3235" w:type="dxa"/>
            <w:vMerge/>
          </w:tcPr>
          <w:p w:rsidRPr="00076E2C" w:rsidR="00E47B5B" w:rsidP="002A5DDF" w:rsidRDefault="00E47B5B" w14:paraId="5B767713" w14:textId="77777777">
            <w:pPr>
              <w:ind w:right="256"/>
            </w:pPr>
          </w:p>
        </w:tc>
        <w:tc>
          <w:tcPr>
            <w:tcW w:w="4590" w:type="dxa"/>
          </w:tcPr>
          <w:p w:rsidRPr="00FB5C89" w:rsidR="00E47B5B" w:rsidP="002A5DDF" w:rsidRDefault="00E47B5B" w14:paraId="6AC3074A" w14:textId="6135602D">
            <w:pPr>
              <w:ind w:right="256"/>
              <w:rPr>
                <w:i/>
                <w:iCs/>
              </w:rPr>
            </w:pPr>
            <w:r w:rsidRPr="00FB5C89">
              <w:rPr>
                <w:i/>
              </w:rPr>
              <w:t>Activity 4.1.3: Leverage/link and integrate (engagement and outreach) with existent initiatives including Government extension systems to support and encourage the delivery pathways</w:t>
            </w:r>
          </w:p>
        </w:tc>
        <w:tc>
          <w:tcPr>
            <w:tcW w:w="1620" w:type="dxa"/>
          </w:tcPr>
          <w:p w:rsidRPr="00C82684" w:rsidR="00E47B5B" w:rsidP="002A5DDF" w:rsidRDefault="00E47B5B" w14:paraId="56FB9798" w14:textId="77777777">
            <w:pPr>
              <w:ind w:right="256"/>
              <w:rPr>
                <w:i/>
                <w:iCs/>
              </w:rPr>
            </w:pPr>
          </w:p>
        </w:tc>
      </w:tr>
      <w:tr w:rsidRPr="00076E2C" w:rsidR="00E47B5B" w:rsidTr="001B1A49" w14:paraId="5860948B" w14:textId="77777777">
        <w:tc>
          <w:tcPr>
            <w:tcW w:w="3235" w:type="dxa"/>
          </w:tcPr>
          <w:p w:rsidRPr="00076E2C" w:rsidR="00E47B5B" w:rsidP="002A5DDF" w:rsidRDefault="00E47B5B" w14:paraId="75F92574" w14:textId="57B78BAB">
            <w:pPr>
              <w:ind w:right="256"/>
            </w:pPr>
            <w:r w:rsidRPr="00076E2C">
              <w:rPr>
                <w:bCs/>
              </w:rPr>
              <w:t xml:space="preserve">Output 4.2: </w:t>
            </w:r>
            <w:r w:rsidRPr="00076E2C">
              <w:t>Gender-sensitive decision support tools to assess technology-associated risks and opportunities are available for use by project partners</w:t>
            </w:r>
          </w:p>
        </w:tc>
        <w:tc>
          <w:tcPr>
            <w:tcW w:w="4590" w:type="dxa"/>
          </w:tcPr>
          <w:p w:rsidRPr="00FB5C89" w:rsidR="00E47B5B" w:rsidP="002A5DDF" w:rsidRDefault="00E47B5B" w14:paraId="721EB9A4" w14:textId="3775F97C">
            <w:pPr>
              <w:ind w:right="256"/>
              <w:rPr>
                <w:i/>
              </w:rPr>
            </w:pPr>
            <w:r w:rsidRPr="00FB5C89">
              <w:rPr>
                <w:i/>
              </w:rPr>
              <w:t>Activity 4.2.1: Identify and communicate gender-sensitive decision support tools in the context of different farm typologies</w:t>
            </w:r>
          </w:p>
        </w:tc>
        <w:tc>
          <w:tcPr>
            <w:tcW w:w="1620" w:type="dxa"/>
          </w:tcPr>
          <w:p w:rsidRPr="00076E2C" w:rsidR="00E47B5B" w:rsidP="002A5DDF" w:rsidRDefault="00E47B5B" w14:paraId="1FC4B500" w14:textId="77777777">
            <w:pPr>
              <w:ind w:right="256"/>
            </w:pPr>
          </w:p>
        </w:tc>
      </w:tr>
      <w:tr w:rsidRPr="00076E2C" w:rsidR="00E47B5B" w:rsidTr="001B1A49" w14:paraId="14977FBA" w14:textId="77777777">
        <w:trPr>
          <w:trHeight w:val="803"/>
        </w:trPr>
        <w:tc>
          <w:tcPr>
            <w:tcW w:w="3235" w:type="dxa"/>
            <w:vMerge w:val="restart"/>
          </w:tcPr>
          <w:p w:rsidRPr="00076E2C" w:rsidR="00E47B5B" w:rsidP="002A5DDF" w:rsidRDefault="00E47B5B" w14:paraId="0C2F86A5" w14:textId="77777777">
            <w:pPr>
              <w:ind w:right="256"/>
            </w:pPr>
            <w:r w:rsidRPr="00076E2C">
              <w:rPr>
                <w:bCs/>
              </w:rPr>
              <w:t xml:space="preserve">Output 4.3: </w:t>
            </w:r>
            <w:r w:rsidRPr="00076E2C">
              <w:t>An updated framework for monitoring technology adoption to be used by the project team and scaling partners available and accessible</w:t>
            </w:r>
          </w:p>
        </w:tc>
        <w:tc>
          <w:tcPr>
            <w:tcW w:w="4590" w:type="dxa"/>
          </w:tcPr>
          <w:p w:rsidRPr="00FB5C89" w:rsidR="00E47B5B" w:rsidP="002A5DDF" w:rsidRDefault="00E47B5B" w14:paraId="164D1BDF" w14:textId="43F0E622">
            <w:pPr>
              <w:ind w:right="256"/>
              <w:rPr>
                <w:i/>
                <w:iCs/>
              </w:rPr>
            </w:pPr>
            <w:r w:rsidRPr="00FB5C89">
              <w:rPr>
                <w:i/>
                <w:iCs/>
              </w:rPr>
              <w:t>Activity 4.3.1: Monitor and report technologies and their associated beneficiaries or farmers exposed to the innovations using the tools developed by IFPRI</w:t>
            </w:r>
          </w:p>
        </w:tc>
        <w:tc>
          <w:tcPr>
            <w:tcW w:w="1620" w:type="dxa"/>
          </w:tcPr>
          <w:p w:rsidRPr="00260C4B" w:rsidR="00E47B5B" w:rsidP="002A5DDF" w:rsidRDefault="00E47B5B" w14:paraId="2732E8C5" w14:textId="77777777">
            <w:pPr>
              <w:ind w:right="256"/>
              <w:rPr>
                <w:i/>
                <w:iCs/>
                <w:lang w:val="fr-FR"/>
              </w:rPr>
            </w:pPr>
            <w:r w:rsidRPr="00260C4B">
              <w:rPr>
                <w:i/>
                <w:iCs/>
                <w:lang w:val="fr-FR"/>
              </w:rPr>
              <w:t>GH4311-</w:t>
            </w:r>
            <w:r>
              <w:rPr>
                <w:i/>
                <w:iCs/>
                <w:lang w:val="fr-FR"/>
              </w:rPr>
              <w:t>21</w:t>
            </w:r>
          </w:p>
          <w:p w:rsidRPr="00260C4B" w:rsidR="00E47B5B" w:rsidP="002A5DDF" w:rsidRDefault="00E47B5B" w14:paraId="67188E3A" w14:textId="77777777">
            <w:pPr>
              <w:ind w:right="256"/>
              <w:rPr>
                <w:i/>
                <w:iCs/>
                <w:lang w:val="fr-FR"/>
              </w:rPr>
            </w:pPr>
            <w:r w:rsidRPr="00260C4B">
              <w:rPr>
                <w:i/>
                <w:iCs/>
                <w:lang w:val="fr-FR"/>
              </w:rPr>
              <w:t>GH4312-</w:t>
            </w:r>
            <w:r>
              <w:rPr>
                <w:i/>
                <w:iCs/>
                <w:lang w:val="fr-FR"/>
              </w:rPr>
              <w:t>21</w:t>
            </w:r>
          </w:p>
          <w:p w:rsidRPr="00260C4B" w:rsidR="00E47B5B" w:rsidP="002A5DDF" w:rsidRDefault="00E47B5B" w14:paraId="34153DE8" w14:textId="77777777">
            <w:pPr>
              <w:ind w:right="256"/>
              <w:rPr>
                <w:i/>
                <w:iCs/>
                <w:lang w:val="fr-FR"/>
              </w:rPr>
            </w:pPr>
            <w:r w:rsidRPr="00260C4B">
              <w:rPr>
                <w:i/>
                <w:iCs/>
                <w:lang w:val="fr-FR"/>
              </w:rPr>
              <w:t>GH4313-</w:t>
            </w:r>
            <w:r>
              <w:rPr>
                <w:i/>
                <w:iCs/>
                <w:lang w:val="fr-FR"/>
              </w:rPr>
              <w:t>21</w:t>
            </w:r>
          </w:p>
          <w:p w:rsidRPr="00260C4B" w:rsidR="00E47B5B" w:rsidP="002A5DDF" w:rsidRDefault="00E47B5B" w14:paraId="23007C81" w14:textId="77777777">
            <w:pPr>
              <w:ind w:right="256"/>
              <w:rPr>
                <w:i/>
                <w:iCs/>
                <w:lang w:val="fr-FR"/>
              </w:rPr>
            </w:pPr>
            <w:r w:rsidRPr="00260C4B">
              <w:rPr>
                <w:i/>
                <w:iCs/>
                <w:lang w:val="fr-FR"/>
              </w:rPr>
              <w:t>MA4312-</w:t>
            </w:r>
            <w:r>
              <w:rPr>
                <w:i/>
                <w:iCs/>
                <w:lang w:val="fr-FR"/>
              </w:rPr>
              <w:t>21</w:t>
            </w:r>
          </w:p>
          <w:p w:rsidRPr="00C82684" w:rsidR="00E47B5B" w:rsidP="002A5DDF" w:rsidRDefault="00E47B5B" w14:paraId="64B5269F" w14:textId="77777777">
            <w:pPr>
              <w:ind w:right="256"/>
              <w:rPr>
                <w:i/>
                <w:iCs/>
              </w:rPr>
            </w:pPr>
            <w:r w:rsidRPr="00B249BC">
              <w:rPr>
                <w:i/>
                <w:iCs/>
              </w:rPr>
              <w:t>MA431</w:t>
            </w:r>
            <w:r>
              <w:rPr>
                <w:i/>
                <w:iCs/>
              </w:rPr>
              <w:t>3</w:t>
            </w:r>
            <w:r w:rsidRPr="00B249BC">
              <w:rPr>
                <w:i/>
                <w:iCs/>
              </w:rPr>
              <w:t>-</w:t>
            </w:r>
            <w:r>
              <w:rPr>
                <w:i/>
                <w:iCs/>
              </w:rPr>
              <w:t>21</w:t>
            </w:r>
          </w:p>
        </w:tc>
      </w:tr>
      <w:tr w:rsidRPr="00076E2C" w:rsidR="00E47B5B" w:rsidTr="00761C81" w14:paraId="7F8972B7" w14:textId="77777777">
        <w:trPr>
          <w:trHeight w:val="508"/>
        </w:trPr>
        <w:tc>
          <w:tcPr>
            <w:tcW w:w="3235" w:type="dxa"/>
            <w:vMerge/>
          </w:tcPr>
          <w:p w:rsidRPr="00076E2C" w:rsidR="00E47B5B" w:rsidP="002A5DDF" w:rsidRDefault="00E47B5B" w14:paraId="130BAD82" w14:textId="77777777">
            <w:pPr>
              <w:ind w:right="256"/>
              <w:rPr>
                <w:bCs/>
              </w:rPr>
            </w:pPr>
          </w:p>
        </w:tc>
        <w:tc>
          <w:tcPr>
            <w:tcW w:w="4590" w:type="dxa"/>
          </w:tcPr>
          <w:p w:rsidRPr="00FB5C89" w:rsidR="00E47B5B" w:rsidP="002A5DDF" w:rsidRDefault="00E47B5B" w14:paraId="420C0AC6" w14:textId="0BB98943">
            <w:pPr>
              <w:ind w:right="256"/>
              <w:rPr>
                <w:i/>
                <w:iCs/>
              </w:rPr>
            </w:pPr>
            <w:r w:rsidRPr="00FB5C89">
              <w:rPr>
                <w:i/>
              </w:rPr>
              <w:t>Activity 4.3.2: Make these reports available on the Africa RISING repositories</w:t>
            </w:r>
          </w:p>
        </w:tc>
        <w:tc>
          <w:tcPr>
            <w:tcW w:w="1620" w:type="dxa"/>
          </w:tcPr>
          <w:p w:rsidRPr="00C82684" w:rsidR="00E47B5B" w:rsidP="002A5DDF" w:rsidRDefault="00E47B5B" w14:paraId="630630C2" w14:textId="77777777">
            <w:pPr>
              <w:ind w:right="256"/>
              <w:rPr>
                <w:i/>
                <w:iCs/>
              </w:rPr>
            </w:pPr>
          </w:p>
        </w:tc>
      </w:tr>
      <w:tr w:rsidRPr="00076E2C" w:rsidR="00E47B5B" w:rsidTr="001B1A49" w14:paraId="7A5F390B" w14:textId="77777777">
        <w:tc>
          <w:tcPr>
            <w:tcW w:w="3235" w:type="dxa"/>
          </w:tcPr>
          <w:p w:rsidRPr="00076E2C" w:rsidR="00E47B5B" w:rsidP="002A5DDF" w:rsidRDefault="00E47B5B" w14:paraId="5702DA6E" w14:textId="77777777">
            <w:pPr>
              <w:ind w:right="256"/>
            </w:pPr>
            <w:r w:rsidRPr="00076E2C">
              <w:rPr>
                <w:bCs/>
              </w:rPr>
              <w:t>Output 4.4:</w:t>
            </w:r>
            <w:r w:rsidRPr="00076E2C">
              <w:t xml:space="preserve"> Knowledge sharing centers (physical structures) and learning alliances are developed within existing local and regional institutions </w:t>
            </w:r>
          </w:p>
        </w:tc>
        <w:tc>
          <w:tcPr>
            <w:tcW w:w="4590" w:type="dxa"/>
          </w:tcPr>
          <w:p w:rsidRPr="00FB5C89" w:rsidR="00E47B5B" w:rsidP="002A5DDF" w:rsidRDefault="00E47B5B" w14:paraId="238282DB" w14:textId="67D379D2">
            <w:pPr>
              <w:ind w:right="256"/>
              <w:rPr>
                <w:i/>
                <w:iCs/>
              </w:rPr>
            </w:pPr>
            <w:r w:rsidRPr="00FB5C89">
              <w:rPr>
                <w:i/>
                <w:iCs/>
              </w:rPr>
              <w:t>Activity 4.4.1: Establish knowledge-sharing and learning alliances among scaling actors</w:t>
            </w:r>
          </w:p>
        </w:tc>
        <w:tc>
          <w:tcPr>
            <w:tcW w:w="1620" w:type="dxa"/>
          </w:tcPr>
          <w:p w:rsidR="00687559" w:rsidP="002A5DDF" w:rsidRDefault="00687559" w14:paraId="3627169D" w14:textId="699CAF6C">
            <w:pPr>
              <w:ind w:right="256"/>
              <w:rPr>
                <w:i/>
                <w:iCs/>
              </w:rPr>
            </w:pPr>
            <w:r>
              <w:rPr>
                <w:i/>
                <w:iCs/>
              </w:rPr>
              <w:t>GH4411-21</w:t>
            </w:r>
          </w:p>
          <w:p w:rsidRPr="00C82684" w:rsidR="00E47B5B" w:rsidP="002A5DDF" w:rsidRDefault="00E47B5B" w14:paraId="60E2DDAE" w14:textId="340B7227">
            <w:pPr>
              <w:ind w:right="256"/>
              <w:rPr>
                <w:i/>
                <w:iCs/>
              </w:rPr>
            </w:pPr>
            <w:r w:rsidRPr="00B249BC">
              <w:rPr>
                <w:i/>
                <w:iCs/>
              </w:rPr>
              <w:t>MA4411-</w:t>
            </w:r>
            <w:r>
              <w:rPr>
                <w:i/>
                <w:iCs/>
              </w:rPr>
              <w:t>21</w:t>
            </w:r>
          </w:p>
        </w:tc>
      </w:tr>
    </w:tbl>
    <w:p w:rsidR="00E47B5B" w:rsidP="002A5DDF" w:rsidRDefault="00E47B5B" w14:paraId="473CDD83" w14:textId="77777777">
      <w:pPr>
        <w:ind w:right="256"/>
      </w:pPr>
    </w:p>
    <w:p w:rsidR="00E47B5B" w:rsidP="002A5DDF" w:rsidRDefault="00E47B5B" w14:paraId="050ABBAB" w14:textId="77777777">
      <w:pPr>
        <w:ind w:right="256"/>
      </w:pPr>
    </w:p>
    <w:p w:rsidR="00E47B5B" w:rsidP="002A5DDF" w:rsidRDefault="00E47B5B" w14:paraId="07CE30C5" w14:textId="77777777">
      <w:pPr>
        <w:ind w:right="256"/>
      </w:pPr>
    </w:p>
    <w:p w:rsidR="00E47B5B" w:rsidP="002A5DDF" w:rsidRDefault="00E47B5B" w14:paraId="0C319809" w14:textId="77777777">
      <w:pPr>
        <w:ind w:right="256"/>
      </w:pPr>
    </w:p>
    <w:p w:rsidRPr="00E2524B" w:rsidR="00E47B5B" w:rsidP="002A5DDF" w:rsidRDefault="00E47B5B" w14:paraId="29561742" w14:textId="00ADDF3E">
      <w:pPr>
        <w:pStyle w:val="Heading1"/>
        <w:ind w:right="256"/>
        <w:rPr>
          <w:rFonts w:asciiTheme="minorHAnsi" w:hAnsiTheme="minorHAnsi" w:cstheme="minorHAnsi"/>
          <w:b w:val="0"/>
          <w:bCs w:val="0"/>
          <w:color w:val="auto"/>
        </w:rPr>
      </w:pPr>
      <w:bookmarkStart w:name="_Toc47508054" w:id="4"/>
      <w:r w:rsidRPr="00E2524B">
        <w:rPr>
          <w:rFonts w:asciiTheme="minorHAnsi" w:hAnsiTheme="minorHAnsi" w:cstheme="minorHAnsi"/>
          <w:color w:val="auto"/>
        </w:rPr>
        <w:t xml:space="preserve">Table </w:t>
      </w:r>
      <w:r w:rsidRPr="00E2524B" w:rsidR="006B012E">
        <w:rPr>
          <w:rFonts w:asciiTheme="minorHAnsi" w:hAnsiTheme="minorHAnsi" w:cstheme="minorHAnsi"/>
          <w:color w:val="auto"/>
        </w:rPr>
        <w:t>3</w:t>
      </w:r>
      <w:r w:rsidRPr="00E2524B">
        <w:rPr>
          <w:rFonts w:asciiTheme="minorHAnsi" w:hAnsiTheme="minorHAnsi" w:cstheme="minorHAnsi"/>
          <w:color w:val="auto"/>
        </w:rPr>
        <w:t>.1: Ghana</w:t>
      </w:r>
      <w:r w:rsidRPr="00E2524B">
        <w:rPr>
          <w:rFonts w:asciiTheme="minorHAnsi" w:hAnsiTheme="minorHAnsi" w:cstheme="minorHAnsi"/>
          <w:b w:val="0"/>
          <w:bCs w:val="0"/>
          <w:color w:val="auto"/>
        </w:rPr>
        <w:t xml:space="preserve"> </w:t>
      </w:r>
      <w:r w:rsidRPr="00E2524B">
        <w:rPr>
          <w:rStyle w:val="Heading1Char"/>
          <w:rFonts w:asciiTheme="minorHAnsi" w:hAnsiTheme="minorHAnsi" w:cstheme="minorHAnsi"/>
          <w:b/>
          <w:bCs/>
          <w:color w:val="auto"/>
        </w:rPr>
        <w:t>Sub-activity numbers and titles</w:t>
      </w:r>
      <w:bookmarkEnd w:id="4"/>
    </w:p>
    <w:tbl>
      <w:tblPr>
        <w:tblStyle w:val="TableGrid"/>
        <w:tblW w:w="9574" w:type="dxa"/>
        <w:tblInd w:w="-365" w:type="dxa"/>
        <w:tblLayout w:type="fixed"/>
        <w:tblLook w:val="04A0" w:firstRow="1" w:lastRow="0" w:firstColumn="1" w:lastColumn="0" w:noHBand="0" w:noVBand="1"/>
      </w:tblPr>
      <w:tblGrid>
        <w:gridCol w:w="1406"/>
        <w:gridCol w:w="6815"/>
        <w:gridCol w:w="1353"/>
      </w:tblGrid>
      <w:tr w:rsidRPr="00795928" w:rsidR="00577854" w:rsidTr="00BE3B76" w14:paraId="518F1721" w14:textId="05B9AFE9">
        <w:tc>
          <w:tcPr>
            <w:tcW w:w="1406" w:type="dxa"/>
            <w:shd w:val="clear" w:color="auto" w:fill="auto"/>
          </w:tcPr>
          <w:p w:rsidRPr="00DF02B8" w:rsidR="00577854" w:rsidP="002A5DDF" w:rsidRDefault="00577854" w14:paraId="66C71AC3" w14:textId="36F56D1E">
            <w:pPr>
              <w:ind w:right="256"/>
              <w:rPr>
                <w:rFonts w:cs="Calibri"/>
                <w:sz w:val="20"/>
                <w:szCs w:val="20"/>
              </w:rPr>
            </w:pPr>
            <w:r w:rsidRPr="004952E2">
              <w:rPr>
                <w:sz w:val="20"/>
                <w:szCs w:val="20"/>
              </w:rPr>
              <w:t>Sub-activity</w:t>
            </w:r>
          </w:p>
        </w:tc>
        <w:tc>
          <w:tcPr>
            <w:tcW w:w="6815" w:type="dxa"/>
            <w:shd w:val="clear" w:color="auto" w:fill="auto"/>
          </w:tcPr>
          <w:p w:rsidRPr="00DF02B8" w:rsidR="00577854" w:rsidP="002A5DDF" w:rsidRDefault="00577854" w14:paraId="7F5A983B" w14:textId="77777777">
            <w:pPr>
              <w:ind w:right="256"/>
              <w:rPr>
                <w:rFonts w:cs="Calibri"/>
                <w:sz w:val="20"/>
                <w:szCs w:val="20"/>
              </w:rPr>
            </w:pPr>
            <w:r w:rsidRPr="004952E2">
              <w:rPr>
                <w:sz w:val="20"/>
                <w:szCs w:val="20"/>
              </w:rPr>
              <w:t>Sub-activity title</w:t>
            </w:r>
          </w:p>
        </w:tc>
        <w:tc>
          <w:tcPr>
            <w:tcW w:w="1353" w:type="dxa"/>
          </w:tcPr>
          <w:p w:rsidRPr="004952E2" w:rsidR="00577854" w:rsidP="002A5DDF" w:rsidRDefault="00D50B62" w14:paraId="3F9E1F96" w14:textId="2F43199D">
            <w:pPr>
              <w:ind w:right="256"/>
              <w:rPr>
                <w:sz w:val="20"/>
                <w:szCs w:val="20"/>
              </w:rPr>
            </w:pPr>
            <w:r w:rsidRPr="004952E2">
              <w:rPr>
                <w:sz w:val="20"/>
                <w:szCs w:val="20"/>
              </w:rPr>
              <w:t>Lead</w:t>
            </w:r>
          </w:p>
        </w:tc>
      </w:tr>
      <w:tr w:rsidRPr="00795928" w:rsidR="00577854" w:rsidTr="00BE3B76" w14:paraId="719EA019" w14:textId="177019C3">
        <w:tc>
          <w:tcPr>
            <w:tcW w:w="1406" w:type="dxa"/>
            <w:shd w:val="clear" w:color="auto" w:fill="auto"/>
          </w:tcPr>
          <w:p w:rsidRPr="00985953" w:rsidR="00577854" w:rsidP="002A5DDF" w:rsidRDefault="00577854" w14:paraId="79772507" w14:textId="77777777">
            <w:pPr>
              <w:ind w:right="256"/>
              <w:rPr>
                <w:rFonts w:cs="Calibri"/>
                <w:sz w:val="20"/>
              </w:rPr>
            </w:pPr>
            <w:r w:rsidRPr="00985953">
              <w:rPr>
                <w:rFonts w:cs="Calibri"/>
                <w:sz w:val="20"/>
              </w:rPr>
              <w:t>GH1111-</w:t>
            </w:r>
            <w:r>
              <w:rPr>
                <w:rFonts w:cs="Calibri"/>
                <w:sz w:val="20"/>
              </w:rPr>
              <w:t>21</w:t>
            </w:r>
          </w:p>
        </w:tc>
        <w:tc>
          <w:tcPr>
            <w:tcW w:w="6815" w:type="dxa"/>
            <w:shd w:val="clear" w:color="auto" w:fill="auto"/>
          </w:tcPr>
          <w:p w:rsidRPr="00985953" w:rsidR="00577854" w:rsidP="002A5DDF" w:rsidRDefault="00577854" w14:paraId="6AD467CA" w14:textId="77777777">
            <w:pPr>
              <w:ind w:right="256"/>
              <w:rPr>
                <w:rFonts w:cs="Calibri"/>
                <w:sz w:val="20"/>
              </w:rPr>
            </w:pPr>
            <w:r w:rsidRPr="00985953">
              <w:rPr>
                <w:rFonts w:cs="Calibri"/>
                <w:sz w:val="20"/>
              </w:rPr>
              <w:t>Follow-up on gender evaluation of cowpea living mulch intervention</w:t>
            </w:r>
          </w:p>
        </w:tc>
        <w:tc>
          <w:tcPr>
            <w:tcW w:w="1353" w:type="dxa"/>
          </w:tcPr>
          <w:p w:rsidRPr="00985953" w:rsidR="00577854" w:rsidP="002A5DDF" w:rsidRDefault="00D50B62" w14:paraId="429905A9" w14:textId="508103FB">
            <w:pPr>
              <w:ind w:right="256"/>
              <w:rPr>
                <w:rFonts w:cs="Calibri"/>
                <w:sz w:val="20"/>
              </w:rPr>
            </w:pPr>
            <w:r>
              <w:rPr>
                <w:rFonts w:cs="Calibri"/>
                <w:sz w:val="20"/>
              </w:rPr>
              <w:t>IITA</w:t>
            </w:r>
          </w:p>
        </w:tc>
      </w:tr>
      <w:tr w:rsidRPr="00795928" w:rsidR="00577854" w:rsidTr="00BE3B76" w14:paraId="34923BC2" w14:textId="4D3EB5F1">
        <w:tc>
          <w:tcPr>
            <w:tcW w:w="1406" w:type="dxa"/>
            <w:shd w:val="clear" w:color="auto" w:fill="auto"/>
          </w:tcPr>
          <w:p w:rsidRPr="00795928" w:rsidR="00577854" w:rsidP="002A5DDF" w:rsidRDefault="00577854" w14:paraId="6D70D8B0" w14:textId="77777777">
            <w:pPr>
              <w:ind w:right="256"/>
              <w:rPr>
                <w:rFonts w:cs="Calibri"/>
                <w:sz w:val="20"/>
              </w:rPr>
            </w:pPr>
            <w:r w:rsidRPr="00795928">
              <w:rPr>
                <w:rFonts w:cs="Calibri"/>
                <w:sz w:val="20"/>
              </w:rPr>
              <w:t>GH1112-</w:t>
            </w:r>
            <w:r>
              <w:rPr>
                <w:rFonts w:cs="Calibri"/>
                <w:sz w:val="20"/>
              </w:rPr>
              <w:t>21</w:t>
            </w:r>
          </w:p>
        </w:tc>
        <w:tc>
          <w:tcPr>
            <w:tcW w:w="6815" w:type="dxa"/>
            <w:shd w:val="clear" w:color="auto" w:fill="auto"/>
          </w:tcPr>
          <w:p w:rsidRPr="00795928" w:rsidR="00577854" w:rsidP="002A5DDF" w:rsidRDefault="00577854" w14:paraId="1D35D0A6" w14:textId="0778B10A">
            <w:pPr>
              <w:ind w:right="256"/>
              <w:rPr>
                <w:rFonts w:cs="Calibri"/>
                <w:sz w:val="20"/>
              </w:rPr>
            </w:pPr>
            <w:r w:rsidRPr="00795928">
              <w:rPr>
                <w:rFonts w:cs="Calibri"/>
                <w:sz w:val="20"/>
              </w:rPr>
              <w:t>Optimizing on-farm nitrogen (N) use efficiency under rainfed condition</w:t>
            </w:r>
            <w:r w:rsidR="00977D9D">
              <w:rPr>
                <w:rFonts w:cs="Calibri"/>
                <w:sz w:val="20"/>
              </w:rPr>
              <w:t>s</w:t>
            </w:r>
            <w:r w:rsidRPr="00795928">
              <w:rPr>
                <w:rFonts w:cs="Calibri"/>
                <w:sz w:val="20"/>
              </w:rPr>
              <w:t xml:space="preserve"> in maize-based cropping system</w:t>
            </w:r>
            <w:r w:rsidR="00E662B9">
              <w:rPr>
                <w:rFonts w:cs="Calibri"/>
                <w:sz w:val="20"/>
              </w:rPr>
              <w:t>s</w:t>
            </w:r>
          </w:p>
        </w:tc>
        <w:tc>
          <w:tcPr>
            <w:tcW w:w="1353" w:type="dxa"/>
          </w:tcPr>
          <w:p w:rsidRPr="00795928" w:rsidR="00577854" w:rsidP="002A5DDF" w:rsidRDefault="00D50B62" w14:paraId="79D6C43A" w14:textId="7F33EA90">
            <w:pPr>
              <w:ind w:right="256"/>
              <w:rPr>
                <w:rFonts w:cs="Calibri"/>
                <w:sz w:val="20"/>
              </w:rPr>
            </w:pPr>
            <w:r>
              <w:rPr>
                <w:rFonts w:cs="Calibri"/>
                <w:sz w:val="20"/>
              </w:rPr>
              <w:t>IITA</w:t>
            </w:r>
          </w:p>
        </w:tc>
      </w:tr>
      <w:tr w:rsidRPr="00795928" w:rsidR="00577854" w:rsidTr="00BE3B76" w14:paraId="3E16330F" w14:textId="2AF27598">
        <w:tc>
          <w:tcPr>
            <w:tcW w:w="1406" w:type="dxa"/>
            <w:shd w:val="clear" w:color="auto" w:fill="auto"/>
          </w:tcPr>
          <w:p w:rsidRPr="00795928" w:rsidR="00577854" w:rsidP="002A5DDF" w:rsidRDefault="00577854" w14:paraId="690B57F1" w14:textId="77777777">
            <w:pPr>
              <w:ind w:right="256"/>
              <w:rPr>
                <w:rFonts w:cs="Calibri"/>
                <w:sz w:val="20"/>
              </w:rPr>
            </w:pPr>
            <w:r w:rsidRPr="00795928">
              <w:rPr>
                <w:rFonts w:cs="Calibri"/>
                <w:sz w:val="20"/>
              </w:rPr>
              <w:t>GH1113-</w:t>
            </w:r>
            <w:r>
              <w:rPr>
                <w:rFonts w:cs="Calibri"/>
                <w:sz w:val="20"/>
              </w:rPr>
              <w:t>21</w:t>
            </w:r>
          </w:p>
          <w:p w:rsidRPr="00795928" w:rsidR="00577854" w:rsidP="002A5DDF" w:rsidRDefault="00577854" w14:paraId="7339A9EA" w14:textId="77777777">
            <w:pPr>
              <w:ind w:right="256"/>
              <w:rPr>
                <w:rFonts w:cs="Calibri"/>
                <w:sz w:val="20"/>
              </w:rPr>
            </w:pPr>
          </w:p>
        </w:tc>
        <w:tc>
          <w:tcPr>
            <w:tcW w:w="6815" w:type="dxa"/>
            <w:shd w:val="clear" w:color="auto" w:fill="auto"/>
          </w:tcPr>
          <w:p w:rsidRPr="00795928" w:rsidR="00577854" w:rsidP="002A5DDF" w:rsidRDefault="00577854" w14:paraId="06386F65" w14:textId="0067ED19">
            <w:pPr>
              <w:ind w:right="256"/>
              <w:rPr>
                <w:rFonts w:cs="Calibri"/>
                <w:sz w:val="20"/>
              </w:rPr>
            </w:pPr>
            <w:r w:rsidRPr="000F46C3">
              <w:rPr>
                <w:rFonts w:cs="Calibri"/>
                <w:sz w:val="20"/>
              </w:rPr>
              <w:t>Assessing the potential for a combination of local Napier fodder species and pigeon peas for improved soil health, ruminant productivity and market potential of both Napier and Pigeon pea fodder in the Guinea savannah zone; and Investigating opportunities and constraints for fodder cultivation and trade (Napier and Pigeon pea), specifically women’s and youth market participation in this part of the livestock value chain</w:t>
            </w:r>
          </w:p>
        </w:tc>
        <w:tc>
          <w:tcPr>
            <w:tcW w:w="1353" w:type="dxa"/>
          </w:tcPr>
          <w:p w:rsidRPr="000F46C3" w:rsidR="00577854" w:rsidP="002A5DDF" w:rsidRDefault="00D50B62" w14:paraId="329600A4" w14:textId="5AD83CA1">
            <w:pPr>
              <w:ind w:right="256"/>
              <w:rPr>
                <w:rFonts w:cs="Calibri"/>
                <w:sz w:val="20"/>
              </w:rPr>
            </w:pPr>
            <w:r>
              <w:rPr>
                <w:rFonts w:cs="Calibri"/>
                <w:sz w:val="20"/>
              </w:rPr>
              <w:t>UDS-FA</w:t>
            </w:r>
          </w:p>
        </w:tc>
      </w:tr>
      <w:tr w:rsidRPr="00795928" w:rsidR="00577854" w:rsidTr="00BE3B76" w14:paraId="7F1E4C72" w14:textId="0492B615">
        <w:tc>
          <w:tcPr>
            <w:tcW w:w="1406" w:type="dxa"/>
            <w:shd w:val="clear" w:color="auto" w:fill="auto"/>
          </w:tcPr>
          <w:p w:rsidR="00577854" w:rsidP="002A5DDF" w:rsidRDefault="00577854" w14:paraId="68CE2461" w14:textId="77777777">
            <w:pPr>
              <w:ind w:right="256"/>
              <w:rPr>
                <w:rFonts w:cs="Calibri"/>
                <w:sz w:val="20"/>
              </w:rPr>
            </w:pPr>
            <w:r w:rsidRPr="00795928">
              <w:rPr>
                <w:rFonts w:cs="Calibri"/>
                <w:sz w:val="20"/>
              </w:rPr>
              <w:t>GH1115-</w:t>
            </w:r>
            <w:r>
              <w:rPr>
                <w:rFonts w:cs="Calibri"/>
                <w:sz w:val="20"/>
              </w:rPr>
              <w:t>21</w:t>
            </w:r>
          </w:p>
          <w:p w:rsidRPr="00795928" w:rsidR="00577854" w:rsidP="002A5DDF" w:rsidRDefault="00577854" w14:paraId="47568F5B" w14:textId="77777777">
            <w:pPr>
              <w:ind w:right="256"/>
              <w:rPr>
                <w:rFonts w:cs="Calibri"/>
                <w:sz w:val="20"/>
              </w:rPr>
            </w:pPr>
          </w:p>
        </w:tc>
        <w:tc>
          <w:tcPr>
            <w:tcW w:w="6815" w:type="dxa"/>
            <w:shd w:val="clear" w:color="auto" w:fill="auto"/>
          </w:tcPr>
          <w:p w:rsidRPr="00795928" w:rsidR="00577854" w:rsidP="002A5DDF" w:rsidRDefault="00577854" w14:paraId="5EC6790A" w14:textId="77777777">
            <w:pPr>
              <w:ind w:right="256"/>
              <w:rPr>
                <w:rFonts w:cs="Calibri"/>
                <w:sz w:val="20"/>
              </w:rPr>
            </w:pPr>
            <w:r w:rsidRPr="00795928">
              <w:rPr>
                <w:rFonts w:cs="Calibri"/>
                <w:sz w:val="20"/>
              </w:rPr>
              <w:t>Identify varieties and post-harvest management options of vegetable crop species with adaptation to Northern Ghana in the dry season</w:t>
            </w:r>
          </w:p>
        </w:tc>
        <w:tc>
          <w:tcPr>
            <w:tcW w:w="1353" w:type="dxa"/>
          </w:tcPr>
          <w:p w:rsidRPr="00795928" w:rsidR="00577854" w:rsidP="002A5DDF" w:rsidRDefault="0079572D" w14:paraId="0B60008D" w14:textId="5F7AA628">
            <w:pPr>
              <w:ind w:right="256"/>
              <w:rPr>
                <w:rFonts w:cs="Calibri"/>
                <w:sz w:val="20"/>
              </w:rPr>
            </w:pPr>
            <w:r>
              <w:rPr>
                <w:rFonts w:cs="Calibri"/>
                <w:sz w:val="20"/>
              </w:rPr>
              <w:t>WorldVeg</w:t>
            </w:r>
          </w:p>
        </w:tc>
      </w:tr>
      <w:tr w:rsidRPr="00795928" w:rsidR="00577854" w:rsidTr="00BE3B76" w14:paraId="7FC4B65B" w14:textId="16EAA0C1">
        <w:tc>
          <w:tcPr>
            <w:tcW w:w="1406" w:type="dxa"/>
            <w:shd w:val="clear" w:color="auto" w:fill="auto"/>
          </w:tcPr>
          <w:p w:rsidRPr="00795928" w:rsidR="00577854" w:rsidP="002A5DDF" w:rsidRDefault="00577854" w14:paraId="4867AD1F" w14:textId="77777777">
            <w:pPr>
              <w:ind w:right="256"/>
              <w:rPr>
                <w:rFonts w:cs="Calibri"/>
                <w:sz w:val="20"/>
              </w:rPr>
            </w:pPr>
            <w:r w:rsidRPr="00795928">
              <w:rPr>
                <w:rFonts w:cs="Calibri"/>
                <w:sz w:val="20"/>
              </w:rPr>
              <w:t>GH1116-</w:t>
            </w:r>
            <w:r>
              <w:rPr>
                <w:rFonts w:cs="Calibri"/>
                <w:sz w:val="20"/>
              </w:rPr>
              <w:t>21</w:t>
            </w:r>
          </w:p>
        </w:tc>
        <w:tc>
          <w:tcPr>
            <w:tcW w:w="6815" w:type="dxa"/>
            <w:shd w:val="clear" w:color="auto" w:fill="auto"/>
          </w:tcPr>
          <w:p w:rsidRPr="00795928" w:rsidR="00577854" w:rsidP="002A5DDF" w:rsidRDefault="00577854" w14:paraId="4C6953E8" w14:textId="77777777">
            <w:pPr>
              <w:ind w:right="256"/>
              <w:rPr>
                <w:rFonts w:cs="Calibri"/>
                <w:sz w:val="20"/>
              </w:rPr>
            </w:pPr>
            <w:r w:rsidRPr="00795928">
              <w:rPr>
                <w:rFonts w:cs="Calibri"/>
                <w:sz w:val="20"/>
              </w:rPr>
              <w:t>Determine yield and post-harvest quality of vegetables as affected by improved soil and water management practices in the dry season in Northern Ghana</w:t>
            </w:r>
          </w:p>
        </w:tc>
        <w:tc>
          <w:tcPr>
            <w:tcW w:w="1353" w:type="dxa"/>
          </w:tcPr>
          <w:p w:rsidRPr="00795928" w:rsidR="00577854" w:rsidP="002A5DDF" w:rsidRDefault="0079572D" w14:paraId="4225C91B" w14:textId="4F0DCCD0">
            <w:pPr>
              <w:ind w:right="256"/>
              <w:rPr>
                <w:rFonts w:cs="Calibri"/>
                <w:sz w:val="20"/>
              </w:rPr>
            </w:pPr>
            <w:r>
              <w:rPr>
                <w:rFonts w:cs="Calibri"/>
                <w:sz w:val="20"/>
              </w:rPr>
              <w:t>WorldVeg</w:t>
            </w:r>
          </w:p>
        </w:tc>
      </w:tr>
      <w:tr w:rsidRPr="00795928" w:rsidR="00577854" w:rsidTr="00BE3B76" w14:paraId="71DB7521" w14:textId="3EE8BB4D">
        <w:tc>
          <w:tcPr>
            <w:tcW w:w="1406" w:type="dxa"/>
            <w:shd w:val="clear" w:color="auto" w:fill="auto"/>
          </w:tcPr>
          <w:p w:rsidRPr="00795928" w:rsidR="00577854" w:rsidP="002A5DDF" w:rsidRDefault="00577854" w14:paraId="3894C169" w14:textId="77777777">
            <w:pPr>
              <w:ind w:right="256"/>
              <w:rPr>
                <w:rFonts w:cs="Calibri"/>
                <w:sz w:val="20"/>
              </w:rPr>
            </w:pPr>
            <w:r w:rsidRPr="00795928">
              <w:rPr>
                <w:rFonts w:cs="Calibri"/>
                <w:sz w:val="20"/>
              </w:rPr>
              <w:t>GH1121-</w:t>
            </w:r>
            <w:r>
              <w:rPr>
                <w:rFonts w:cs="Calibri"/>
                <w:sz w:val="20"/>
              </w:rPr>
              <w:t>21</w:t>
            </w:r>
          </w:p>
        </w:tc>
        <w:tc>
          <w:tcPr>
            <w:tcW w:w="6815" w:type="dxa"/>
            <w:shd w:val="clear" w:color="auto" w:fill="auto"/>
          </w:tcPr>
          <w:p w:rsidRPr="00795928" w:rsidR="00577854" w:rsidP="002A5DDF" w:rsidRDefault="00577854" w14:paraId="3DCCB8D4" w14:textId="77777777">
            <w:pPr>
              <w:ind w:right="256"/>
              <w:rPr>
                <w:rFonts w:cs="Calibri"/>
                <w:sz w:val="20"/>
              </w:rPr>
            </w:pPr>
            <w:r w:rsidRPr="00795928">
              <w:rPr>
                <w:rFonts w:cs="Calibri"/>
                <w:sz w:val="20"/>
              </w:rPr>
              <w:t>Efficient feed utilization through improved feed troughs</w:t>
            </w:r>
          </w:p>
        </w:tc>
        <w:tc>
          <w:tcPr>
            <w:tcW w:w="1353" w:type="dxa"/>
          </w:tcPr>
          <w:p w:rsidRPr="00795928" w:rsidR="00577854" w:rsidP="002A5DDF" w:rsidRDefault="003823DB" w14:paraId="016651D7" w14:textId="38C55157">
            <w:pPr>
              <w:ind w:right="256"/>
              <w:rPr>
                <w:rFonts w:cs="Calibri"/>
                <w:sz w:val="20"/>
              </w:rPr>
            </w:pPr>
            <w:r>
              <w:rPr>
                <w:rFonts w:cs="Calibri"/>
                <w:sz w:val="20"/>
              </w:rPr>
              <w:t>ARI</w:t>
            </w:r>
          </w:p>
        </w:tc>
      </w:tr>
      <w:tr w:rsidRPr="00795928" w:rsidR="00577854" w:rsidTr="00BE3B76" w14:paraId="72FA5115" w14:textId="246F527E">
        <w:tc>
          <w:tcPr>
            <w:tcW w:w="1406" w:type="dxa"/>
            <w:shd w:val="clear" w:color="auto" w:fill="auto"/>
          </w:tcPr>
          <w:p w:rsidRPr="00795928" w:rsidR="00577854" w:rsidP="002A5DDF" w:rsidRDefault="00577854" w14:paraId="0B296435" w14:textId="77777777">
            <w:pPr>
              <w:ind w:right="256"/>
              <w:rPr>
                <w:rFonts w:cs="Calibri"/>
                <w:sz w:val="20"/>
              </w:rPr>
            </w:pPr>
            <w:r w:rsidRPr="00795928">
              <w:rPr>
                <w:rFonts w:cs="Calibri"/>
                <w:sz w:val="20"/>
              </w:rPr>
              <w:t>GH1122-</w:t>
            </w:r>
            <w:r>
              <w:rPr>
                <w:rFonts w:cs="Calibri"/>
                <w:sz w:val="20"/>
              </w:rPr>
              <w:t>21</w:t>
            </w:r>
          </w:p>
        </w:tc>
        <w:tc>
          <w:tcPr>
            <w:tcW w:w="6815" w:type="dxa"/>
            <w:shd w:val="clear" w:color="auto" w:fill="auto"/>
          </w:tcPr>
          <w:p w:rsidRPr="00795928" w:rsidR="00577854" w:rsidP="002A5DDF" w:rsidRDefault="00577854" w14:paraId="4DF60A6A" w14:textId="77777777">
            <w:pPr>
              <w:ind w:right="256"/>
              <w:rPr>
                <w:sz w:val="20"/>
              </w:rPr>
            </w:pPr>
            <w:r w:rsidRPr="00795928">
              <w:rPr>
                <w:sz w:val="20"/>
              </w:rPr>
              <w:t>Synthesize previous work on feed and health interventions for improved small ruminant production in Northern Ghana</w:t>
            </w:r>
          </w:p>
        </w:tc>
        <w:tc>
          <w:tcPr>
            <w:tcW w:w="1353" w:type="dxa"/>
          </w:tcPr>
          <w:p w:rsidRPr="00795928" w:rsidR="00577854" w:rsidP="002A5DDF" w:rsidRDefault="003823DB" w14:paraId="5DBC76ED" w14:textId="7EF0E885">
            <w:pPr>
              <w:ind w:right="256"/>
              <w:rPr>
                <w:sz w:val="20"/>
              </w:rPr>
            </w:pPr>
            <w:r>
              <w:rPr>
                <w:sz w:val="20"/>
              </w:rPr>
              <w:t>ARI</w:t>
            </w:r>
          </w:p>
        </w:tc>
      </w:tr>
      <w:tr w:rsidRPr="00795928" w:rsidR="00577854" w:rsidTr="00BE3B76" w14:paraId="56610752" w14:textId="693817EC">
        <w:tc>
          <w:tcPr>
            <w:tcW w:w="1406" w:type="dxa"/>
            <w:shd w:val="clear" w:color="auto" w:fill="auto"/>
          </w:tcPr>
          <w:p w:rsidRPr="00795928" w:rsidR="00577854" w:rsidP="002A5DDF" w:rsidRDefault="00577854" w14:paraId="080584E6" w14:textId="77777777">
            <w:pPr>
              <w:ind w:right="256"/>
              <w:rPr>
                <w:rFonts w:cs="Calibri"/>
                <w:sz w:val="20"/>
              </w:rPr>
            </w:pPr>
            <w:r w:rsidRPr="00795928">
              <w:rPr>
                <w:rFonts w:cs="Calibri"/>
                <w:sz w:val="20"/>
              </w:rPr>
              <w:t>GH1123-</w:t>
            </w:r>
            <w:r>
              <w:rPr>
                <w:rFonts w:cs="Calibri"/>
                <w:sz w:val="20"/>
              </w:rPr>
              <w:t>21</w:t>
            </w:r>
          </w:p>
        </w:tc>
        <w:tc>
          <w:tcPr>
            <w:tcW w:w="6815" w:type="dxa"/>
            <w:shd w:val="clear" w:color="auto" w:fill="auto"/>
          </w:tcPr>
          <w:p w:rsidRPr="00795928" w:rsidR="00577854" w:rsidP="002A5DDF" w:rsidRDefault="00577854" w14:paraId="56C81F2E" w14:textId="77777777">
            <w:pPr>
              <w:ind w:right="256"/>
              <w:rPr>
                <w:rFonts w:cs="Calibri"/>
                <w:sz w:val="20"/>
              </w:rPr>
            </w:pPr>
            <w:r w:rsidRPr="00C068E3">
              <w:rPr>
                <w:rFonts w:cs="Calibri"/>
                <w:sz w:val="20"/>
              </w:rPr>
              <w:t>Assess the effect of feeding maize leaf stripping on digestibility and growth performance of small ruminants and interactions of the technology with child labor (more specifically herding of small ruminants) and school attendance of boys and girls</w:t>
            </w:r>
          </w:p>
        </w:tc>
        <w:tc>
          <w:tcPr>
            <w:tcW w:w="1353" w:type="dxa"/>
          </w:tcPr>
          <w:p w:rsidRPr="00C068E3" w:rsidR="00577854" w:rsidP="002A5DDF" w:rsidRDefault="003823DB" w14:paraId="27FAAA8D" w14:textId="7478E5F5">
            <w:pPr>
              <w:ind w:right="256"/>
              <w:rPr>
                <w:rFonts w:cs="Calibri"/>
                <w:sz w:val="20"/>
              </w:rPr>
            </w:pPr>
            <w:r>
              <w:rPr>
                <w:rFonts w:cs="Calibri"/>
                <w:sz w:val="20"/>
              </w:rPr>
              <w:t>UDS-FA</w:t>
            </w:r>
          </w:p>
        </w:tc>
      </w:tr>
      <w:tr w:rsidRPr="00795928" w:rsidR="00577854" w:rsidTr="00BE3B76" w14:paraId="30738AF8" w14:textId="3322315C">
        <w:tc>
          <w:tcPr>
            <w:tcW w:w="1406" w:type="dxa"/>
            <w:shd w:val="clear" w:color="auto" w:fill="auto"/>
          </w:tcPr>
          <w:p w:rsidRPr="00795928" w:rsidR="00577854" w:rsidP="002A5DDF" w:rsidRDefault="00577854" w14:paraId="6362A5EF" w14:textId="77777777">
            <w:pPr>
              <w:ind w:right="256"/>
              <w:rPr>
                <w:rFonts w:cs="Calibri"/>
                <w:sz w:val="20"/>
              </w:rPr>
            </w:pPr>
            <w:r w:rsidRPr="00795928">
              <w:rPr>
                <w:rFonts w:cs="Calibri"/>
                <w:sz w:val="20"/>
              </w:rPr>
              <w:t>GH1211-</w:t>
            </w:r>
            <w:r>
              <w:rPr>
                <w:rFonts w:cs="Calibri"/>
                <w:sz w:val="20"/>
              </w:rPr>
              <w:t>21</w:t>
            </w:r>
          </w:p>
        </w:tc>
        <w:tc>
          <w:tcPr>
            <w:tcW w:w="6815" w:type="dxa"/>
            <w:shd w:val="clear" w:color="auto" w:fill="auto"/>
          </w:tcPr>
          <w:p w:rsidRPr="00795928" w:rsidR="00577854" w:rsidP="002A5DDF" w:rsidRDefault="00577854" w14:paraId="5A84B729" w14:textId="77777777">
            <w:pPr>
              <w:ind w:right="256"/>
              <w:rPr>
                <w:rFonts w:cs="Calibri"/>
                <w:sz w:val="20"/>
              </w:rPr>
            </w:pPr>
            <w:r w:rsidRPr="00795928">
              <w:rPr>
                <w:rFonts w:cs="Calibri"/>
                <w:sz w:val="20"/>
              </w:rPr>
              <w:t>Assessing buffer and adaptive capacity to harness the resilience of different farm types</w:t>
            </w:r>
          </w:p>
        </w:tc>
        <w:tc>
          <w:tcPr>
            <w:tcW w:w="1353" w:type="dxa"/>
          </w:tcPr>
          <w:p w:rsidRPr="00795928" w:rsidR="00577854" w:rsidP="002A5DDF" w:rsidRDefault="00EB1737" w14:paraId="41CC53CA" w14:textId="05C04F19">
            <w:pPr>
              <w:ind w:right="256"/>
              <w:rPr>
                <w:rFonts w:cs="Calibri"/>
                <w:sz w:val="20"/>
              </w:rPr>
            </w:pPr>
            <w:r>
              <w:rPr>
                <w:rFonts w:cs="Calibri"/>
                <w:sz w:val="20"/>
              </w:rPr>
              <w:t>WUR</w:t>
            </w:r>
          </w:p>
        </w:tc>
      </w:tr>
      <w:tr w:rsidRPr="00795928" w:rsidR="00577854" w:rsidTr="00BE3B76" w14:paraId="1C0D8AE9" w14:textId="1CD1B7DC">
        <w:trPr>
          <w:trHeight w:val="287"/>
        </w:trPr>
        <w:tc>
          <w:tcPr>
            <w:tcW w:w="1406" w:type="dxa"/>
            <w:shd w:val="clear" w:color="auto" w:fill="auto"/>
          </w:tcPr>
          <w:p w:rsidRPr="00795928" w:rsidR="00577854" w:rsidP="002A5DDF" w:rsidRDefault="00577854" w14:paraId="5BA71539" w14:textId="77777777">
            <w:pPr>
              <w:ind w:right="256"/>
              <w:rPr>
                <w:rFonts w:cs="Calibri"/>
                <w:sz w:val="20"/>
              </w:rPr>
            </w:pPr>
            <w:r w:rsidRPr="00795928">
              <w:rPr>
                <w:rFonts w:cs="Calibri"/>
                <w:sz w:val="20"/>
              </w:rPr>
              <w:t>GH1212-</w:t>
            </w:r>
            <w:r>
              <w:rPr>
                <w:rFonts w:cs="Calibri"/>
                <w:sz w:val="20"/>
              </w:rPr>
              <w:t>21</w:t>
            </w:r>
          </w:p>
        </w:tc>
        <w:tc>
          <w:tcPr>
            <w:tcW w:w="6815" w:type="dxa"/>
            <w:shd w:val="clear" w:color="auto" w:fill="auto"/>
          </w:tcPr>
          <w:p w:rsidRPr="00795928" w:rsidR="00577854" w:rsidP="002A5DDF" w:rsidRDefault="00577854" w14:paraId="33E61056" w14:textId="1252BF5F">
            <w:pPr>
              <w:ind w:right="256"/>
              <w:rPr>
                <w:rFonts w:cs="Calibri"/>
                <w:sz w:val="20"/>
              </w:rPr>
            </w:pPr>
            <w:r w:rsidRPr="00795928">
              <w:rPr>
                <w:rFonts w:cs="Calibri"/>
                <w:sz w:val="20"/>
              </w:rPr>
              <w:t>Assess the impact of soil and water conservation interventions in maize - cowpea living mulch system</w:t>
            </w:r>
            <w:r w:rsidR="00035F57">
              <w:rPr>
                <w:rFonts w:cs="Calibri"/>
                <w:sz w:val="20"/>
              </w:rPr>
              <w:t>s</w:t>
            </w:r>
          </w:p>
        </w:tc>
        <w:tc>
          <w:tcPr>
            <w:tcW w:w="1353" w:type="dxa"/>
          </w:tcPr>
          <w:p w:rsidRPr="00795928" w:rsidR="00577854" w:rsidP="002A5DDF" w:rsidRDefault="002F43FD" w14:paraId="34873A2E" w14:textId="66615D09">
            <w:pPr>
              <w:ind w:right="256"/>
              <w:rPr>
                <w:rFonts w:cs="Calibri"/>
                <w:sz w:val="20"/>
              </w:rPr>
            </w:pPr>
            <w:r>
              <w:rPr>
                <w:rFonts w:cs="Calibri"/>
                <w:sz w:val="20"/>
              </w:rPr>
              <w:t>KNUST</w:t>
            </w:r>
          </w:p>
        </w:tc>
      </w:tr>
      <w:tr w:rsidRPr="00795928" w:rsidR="00577854" w:rsidTr="00BE3B76" w14:paraId="5D534F21" w14:textId="4795611F">
        <w:tc>
          <w:tcPr>
            <w:tcW w:w="1406" w:type="dxa"/>
            <w:shd w:val="clear" w:color="auto" w:fill="auto"/>
          </w:tcPr>
          <w:p w:rsidRPr="00795928" w:rsidR="00577854" w:rsidP="002A5DDF" w:rsidRDefault="00577854" w14:paraId="4E96D40D" w14:textId="77777777">
            <w:pPr>
              <w:ind w:right="256"/>
              <w:rPr>
                <w:rFonts w:cs="Calibri"/>
                <w:sz w:val="20"/>
              </w:rPr>
            </w:pPr>
            <w:r w:rsidRPr="00795928">
              <w:rPr>
                <w:rFonts w:cs="Calibri"/>
                <w:sz w:val="20"/>
              </w:rPr>
              <w:t>GH1221-</w:t>
            </w:r>
            <w:r>
              <w:rPr>
                <w:rFonts w:cs="Calibri"/>
                <w:sz w:val="20"/>
              </w:rPr>
              <w:t>21</w:t>
            </w:r>
          </w:p>
        </w:tc>
        <w:tc>
          <w:tcPr>
            <w:tcW w:w="6815" w:type="dxa"/>
            <w:shd w:val="clear" w:color="auto" w:fill="auto"/>
          </w:tcPr>
          <w:p w:rsidRPr="00795928" w:rsidR="00577854" w:rsidP="002A5DDF" w:rsidRDefault="00577854" w14:paraId="0B51D489" w14:textId="77777777">
            <w:pPr>
              <w:ind w:right="256"/>
              <w:rPr>
                <w:rFonts w:cs="Calibri"/>
                <w:sz w:val="20"/>
              </w:rPr>
            </w:pPr>
            <w:r w:rsidRPr="00795928">
              <w:rPr>
                <w:rFonts w:cs="Calibri"/>
                <w:sz w:val="20"/>
              </w:rPr>
              <w:t xml:space="preserve">Evaluate the technical and agronomic performance of Bhungroo and solar-energy drip irrigation system in the Upper East Region of Ghana </w:t>
            </w:r>
          </w:p>
        </w:tc>
        <w:tc>
          <w:tcPr>
            <w:tcW w:w="1353" w:type="dxa"/>
          </w:tcPr>
          <w:p w:rsidRPr="00795928" w:rsidR="00577854" w:rsidP="002A5DDF" w:rsidRDefault="002F43FD" w14:paraId="48BBCB63" w14:textId="347E256C">
            <w:pPr>
              <w:ind w:right="256"/>
              <w:rPr>
                <w:rFonts w:cs="Calibri"/>
                <w:sz w:val="20"/>
              </w:rPr>
            </w:pPr>
            <w:r>
              <w:rPr>
                <w:rFonts w:cs="Calibri"/>
                <w:sz w:val="20"/>
              </w:rPr>
              <w:t>IWMI</w:t>
            </w:r>
          </w:p>
        </w:tc>
      </w:tr>
      <w:tr w:rsidRPr="00795928" w:rsidR="00577854" w:rsidTr="00BE3B76" w14:paraId="02561AD2" w14:textId="4F0A2179">
        <w:tc>
          <w:tcPr>
            <w:tcW w:w="1406" w:type="dxa"/>
            <w:shd w:val="clear" w:color="auto" w:fill="auto"/>
          </w:tcPr>
          <w:p w:rsidRPr="00795928" w:rsidR="00577854" w:rsidP="002A5DDF" w:rsidRDefault="00577854" w14:paraId="600F8A24" w14:textId="77777777">
            <w:pPr>
              <w:ind w:right="256"/>
              <w:rPr>
                <w:rFonts w:cs="Calibri"/>
                <w:sz w:val="20"/>
              </w:rPr>
            </w:pPr>
            <w:r w:rsidRPr="00795928">
              <w:rPr>
                <w:sz w:val="20"/>
              </w:rPr>
              <w:t>GH14</w:t>
            </w:r>
            <w:sdt>
              <w:sdtPr>
                <w:tag w:val="goog_rdk_10"/>
                <w:id w:val="947577842"/>
              </w:sdtPr>
              <w:sdtContent>
                <w:r w:rsidRPr="00795928">
                  <w:rPr>
                    <w:sz w:val="20"/>
                  </w:rPr>
                  <w:t>11</w:t>
                </w:r>
              </w:sdtContent>
            </w:sdt>
            <w:r w:rsidRPr="00795928">
              <w:rPr>
                <w:sz w:val="20"/>
              </w:rPr>
              <w:t>-</w:t>
            </w:r>
            <w:r>
              <w:rPr>
                <w:sz w:val="20"/>
              </w:rPr>
              <w:t>21</w:t>
            </w:r>
          </w:p>
        </w:tc>
        <w:tc>
          <w:tcPr>
            <w:tcW w:w="6815" w:type="dxa"/>
            <w:shd w:val="clear" w:color="auto" w:fill="auto"/>
          </w:tcPr>
          <w:p w:rsidRPr="00795928" w:rsidR="00577854" w:rsidP="002A5DDF" w:rsidRDefault="00577854" w14:paraId="4F336929" w14:textId="4F33590A">
            <w:pPr>
              <w:ind w:right="256"/>
              <w:rPr>
                <w:rFonts w:cs="Calibri"/>
                <w:sz w:val="20"/>
              </w:rPr>
            </w:pPr>
            <w:r w:rsidRPr="00795928">
              <w:rPr>
                <w:sz w:val="20"/>
              </w:rPr>
              <w:t>Produce regionally relevant extrapolation domain maps for validated integrated technology packages</w:t>
            </w:r>
            <w:sdt>
              <w:sdtPr>
                <w:tag w:val="goog_rdk_11"/>
                <w:id w:val="642083792"/>
                <w:showingPlcHdr/>
              </w:sdtPr>
              <w:sdtContent>
                <w:r w:rsidR="00BA1901">
                  <w:t xml:space="preserve">     </w:t>
                </w:r>
              </w:sdtContent>
            </w:sdt>
          </w:p>
        </w:tc>
        <w:tc>
          <w:tcPr>
            <w:tcW w:w="1353" w:type="dxa"/>
          </w:tcPr>
          <w:p w:rsidRPr="00795928" w:rsidR="00577854" w:rsidP="002A5DDF" w:rsidRDefault="000C2A12" w14:paraId="52B2F533" w14:textId="15094320">
            <w:pPr>
              <w:ind w:right="256"/>
              <w:rPr>
                <w:sz w:val="20"/>
              </w:rPr>
            </w:pPr>
            <w:r>
              <w:rPr>
                <w:sz w:val="20"/>
              </w:rPr>
              <w:t>IITA</w:t>
            </w:r>
          </w:p>
        </w:tc>
      </w:tr>
      <w:tr w:rsidRPr="00795928" w:rsidR="00577854" w:rsidTr="00BE3B76" w14:paraId="69419D25" w14:textId="47E06DDA">
        <w:tc>
          <w:tcPr>
            <w:tcW w:w="1406" w:type="dxa"/>
            <w:shd w:val="clear" w:color="auto" w:fill="auto"/>
          </w:tcPr>
          <w:p w:rsidRPr="00795928" w:rsidR="00577854" w:rsidP="002A5DDF" w:rsidRDefault="00577854" w14:paraId="3C4FA45C" w14:textId="77777777">
            <w:pPr>
              <w:ind w:right="256"/>
              <w:rPr>
                <w:rFonts w:cs="Calibri"/>
                <w:sz w:val="20"/>
              </w:rPr>
            </w:pPr>
            <w:r w:rsidRPr="00795928">
              <w:rPr>
                <w:sz w:val="20"/>
              </w:rPr>
              <w:t>GH</w:t>
            </w:r>
            <w:sdt>
              <w:sdtPr>
                <w:tag w:val="goog_rdk_304"/>
                <w:id w:val="1878962573"/>
              </w:sdtPr>
              <w:sdtContent>
                <w:r w:rsidRPr="00795928">
                  <w:rPr>
                    <w:sz w:val="20"/>
                  </w:rPr>
                  <w:t>1412</w:t>
                </w:r>
              </w:sdtContent>
            </w:sdt>
            <w:r w:rsidRPr="00795928">
              <w:rPr>
                <w:sz w:val="20"/>
              </w:rPr>
              <w:t>-</w:t>
            </w:r>
            <w:r>
              <w:rPr>
                <w:sz w:val="20"/>
              </w:rPr>
              <w:t>21</w:t>
            </w:r>
          </w:p>
        </w:tc>
        <w:tc>
          <w:tcPr>
            <w:tcW w:w="6815" w:type="dxa"/>
            <w:shd w:val="clear" w:color="auto" w:fill="auto"/>
          </w:tcPr>
          <w:p w:rsidRPr="00795928" w:rsidR="00577854" w:rsidP="002A5DDF" w:rsidRDefault="00577854" w14:paraId="56612E7F" w14:textId="24581843">
            <w:pPr>
              <w:ind w:right="256"/>
              <w:rPr>
                <w:rFonts w:cs="Calibri"/>
                <w:sz w:val="20"/>
              </w:rPr>
            </w:pPr>
            <w:r w:rsidRPr="00795928">
              <w:rPr>
                <w:sz w:val="20"/>
              </w:rPr>
              <w:t>Identify the sustainable agricultural intensification technologies and household characteristics that determine the maize grain yields at the different technology extrapolation domains</w:t>
            </w:r>
          </w:p>
        </w:tc>
        <w:tc>
          <w:tcPr>
            <w:tcW w:w="1353" w:type="dxa"/>
          </w:tcPr>
          <w:p w:rsidRPr="00795928" w:rsidR="00577854" w:rsidP="002A5DDF" w:rsidRDefault="000C2A12" w14:paraId="07E31F89" w14:textId="11B266AA">
            <w:pPr>
              <w:ind w:right="256"/>
              <w:rPr>
                <w:sz w:val="20"/>
              </w:rPr>
            </w:pPr>
            <w:r>
              <w:rPr>
                <w:sz w:val="20"/>
              </w:rPr>
              <w:t>IITA</w:t>
            </w:r>
          </w:p>
        </w:tc>
      </w:tr>
      <w:tr w:rsidRPr="00795928" w:rsidR="00577854" w:rsidTr="00BE3B76" w14:paraId="01D0217A" w14:textId="5C751DD4">
        <w:tc>
          <w:tcPr>
            <w:tcW w:w="1406" w:type="dxa"/>
            <w:shd w:val="clear" w:color="auto" w:fill="auto"/>
          </w:tcPr>
          <w:p w:rsidRPr="00795928" w:rsidR="00577854" w:rsidP="002A5DDF" w:rsidRDefault="00577854" w14:paraId="15367A92" w14:textId="77777777">
            <w:pPr>
              <w:ind w:right="256"/>
              <w:rPr>
                <w:rFonts w:cs="Calibri"/>
                <w:sz w:val="20"/>
              </w:rPr>
            </w:pPr>
            <w:r>
              <w:rPr>
                <w:rFonts w:cs="Calibri"/>
                <w:sz w:val="20"/>
              </w:rPr>
              <w:t>GH2121-21</w:t>
            </w:r>
          </w:p>
        </w:tc>
        <w:tc>
          <w:tcPr>
            <w:tcW w:w="6815" w:type="dxa"/>
            <w:shd w:val="clear" w:color="auto" w:fill="auto"/>
          </w:tcPr>
          <w:p w:rsidRPr="00795928" w:rsidR="00577854" w:rsidP="002A5DDF" w:rsidRDefault="00577854" w14:paraId="6608FC9E" w14:textId="77777777">
            <w:pPr>
              <w:ind w:right="256"/>
              <w:rPr>
                <w:rFonts w:cs="Calibri"/>
                <w:sz w:val="20"/>
              </w:rPr>
            </w:pPr>
            <w:r>
              <w:rPr>
                <w:sz w:val="20"/>
              </w:rPr>
              <w:t>C</w:t>
            </w:r>
            <w:r w:rsidRPr="00417C49">
              <w:rPr>
                <w:rFonts w:eastAsia="Calibri" w:cs="Calibri"/>
                <w:sz w:val="20"/>
              </w:rPr>
              <w:t xml:space="preserve">ontainer </w:t>
            </w:r>
            <w:r w:rsidRPr="00C330D9">
              <w:rPr>
                <w:rFonts w:eastAsia="Calibri" w:cs="Calibri"/>
                <w:sz w:val="20"/>
              </w:rPr>
              <w:t>g</w:t>
            </w:r>
            <w:r w:rsidRPr="00417C49">
              <w:rPr>
                <w:rFonts w:eastAsia="Calibri" w:cs="Calibri"/>
                <w:sz w:val="20"/>
              </w:rPr>
              <w:t xml:space="preserve">ardening </w:t>
            </w:r>
            <w:r w:rsidRPr="00C330D9">
              <w:rPr>
                <w:rFonts w:eastAsia="Calibri" w:cs="Calibri"/>
                <w:sz w:val="20"/>
              </w:rPr>
              <w:t>t</w:t>
            </w:r>
            <w:r w:rsidRPr="00417C49">
              <w:rPr>
                <w:rFonts w:eastAsia="Calibri" w:cs="Calibri"/>
                <w:sz w:val="20"/>
              </w:rPr>
              <w:t xml:space="preserve">raining </w:t>
            </w:r>
            <w:r>
              <w:rPr>
                <w:rFonts w:eastAsia="Calibri" w:cs="Calibri"/>
                <w:sz w:val="20"/>
              </w:rPr>
              <w:t xml:space="preserve">combined with nutrition education </w:t>
            </w:r>
            <w:r w:rsidRPr="00417C49">
              <w:rPr>
                <w:rFonts w:eastAsia="Calibri" w:cs="Calibri"/>
                <w:sz w:val="20"/>
              </w:rPr>
              <w:t xml:space="preserve">for </w:t>
            </w:r>
            <w:r w:rsidRPr="00C330D9">
              <w:rPr>
                <w:rFonts w:eastAsia="Calibri" w:cs="Calibri"/>
                <w:sz w:val="20"/>
              </w:rPr>
              <w:t xml:space="preserve">increased vegetable </w:t>
            </w:r>
            <w:r>
              <w:rPr>
                <w:rFonts w:eastAsia="Calibri" w:cs="Calibri"/>
                <w:sz w:val="20"/>
              </w:rPr>
              <w:t>consumption</w:t>
            </w:r>
          </w:p>
        </w:tc>
        <w:tc>
          <w:tcPr>
            <w:tcW w:w="1353" w:type="dxa"/>
          </w:tcPr>
          <w:p w:rsidR="00577854" w:rsidP="002A5DDF" w:rsidRDefault="000C2A12" w14:paraId="1406466E" w14:textId="419CE065">
            <w:pPr>
              <w:ind w:right="256"/>
              <w:rPr>
                <w:sz w:val="20"/>
              </w:rPr>
            </w:pPr>
            <w:r>
              <w:rPr>
                <w:sz w:val="20"/>
              </w:rPr>
              <w:t>UDS-SoH</w:t>
            </w:r>
          </w:p>
        </w:tc>
      </w:tr>
      <w:tr w:rsidRPr="00795928" w:rsidR="00577854" w:rsidTr="00BE3B76" w14:paraId="182FE153" w14:textId="688FED9B">
        <w:tc>
          <w:tcPr>
            <w:tcW w:w="1406" w:type="dxa"/>
            <w:shd w:val="clear" w:color="auto" w:fill="auto"/>
          </w:tcPr>
          <w:p w:rsidRPr="00795928" w:rsidR="00577854" w:rsidP="002A5DDF" w:rsidRDefault="00577854" w14:paraId="28A10443" w14:textId="77777777">
            <w:pPr>
              <w:ind w:right="256"/>
              <w:rPr>
                <w:rFonts w:cs="Calibri"/>
                <w:sz w:val="20"/>
              </w:rPr>
            </w:pPr>
            <w:r w:rsidRPr="00795928">
              <w:rPr>
                <w:rFonts w:cs="Calibri"/>
                <w:sz w:val="20"/>
              </w:rPr>
              <w:t>GH2122-</w:t>
            </w:r>
            <w:r>
              <w:rPr>
                <w:rFonts w:cs="Calibri"/>
                <w:sz w:val="20"/>
              </w:rPr>
              <w:t>21</w:t>
            </w:r>
          </w:p>
        </w:tc>
        <w:tc>
          <w:tcPr>
            <w:tcW w:w="6815" w:type="dxa"/>
            <w:shd w:val="clear" w:color="auto" w:fill="auto"/>
          </w:tcPr>
          <w:p w:rsidRPr="00795928" w:rsidR="00577854" w:rsidP="002A5DDF" w:rsidRDefault="00577854" w14:paraId="442D47FF" w14:textId="77777777">
            <w:pPr>
              <w:ind w:right="256"/>
              <w:rPr>
                <w:rFonts w:cs="Calibri"/>
                <w:sz w:val="20"/>
              </w:rPr>
            </w:pPr>
            <w:r w:rsidRPr="00795928">
              <w:rPr>
                <w:rFonts w:cs="Calibri"/>
                <w:sz w:val="20"/>
              </w:rPr>
              <w:t>Engaging Men to Increase Support for Optimal Child Feeding Practices Using Care Group Approach</w:t>
            </w:r>
          </w:p>
        </w:tc>
        <w:tc>
          <w:tcPr>
            <w:tcW w:w="1353" w:type="dxa"/>
          </w:tcPr>
          <w:p w:rsidRPr="00795928" w:rsidR="00577854" w:rsidP="002A5DDF" w:rsidRDefault="000C2A12" w14:paraId="749B340A" w14:textId="37FA9A4A">
            <w:pPr>
              <w:ind w:right="256"/>
              <w:rPr>
                <w:rFonts w:cs="Calibri"/>
                <w:sz w:val="20"/>
              </w:rPr>
            </w:pPr>
            <w:r>
              <w:rPr>
                <w:rFonts w:cs="Calibri"/>
                <w:sz w:val="20"/>
              </w:rPr>
              <w:t>UDS-SoH</w:t>
            </w:r>
          </w:p>
        </w:tc>
      </w:tr>
      <w:tr w:rsidRPr="00795928" w:rsidR="00577854" w:rsidTr="00BE3B76" w14:paraId="2CD37369" w14:textId="0AA1D235">
        <w:tc>
          <w:tcPr>
            <w:tcW w:w="1406" w:type="dxa"/>
            <w:shd w:val="clear" w:color="auto" w:fill="auto"/>
          </w:tcPr>
          <w:p w:rsidRPr="00795928" w:rsidR="00577854" w:rsidP="002A5DDF" w:rsidRDefault="00577854" w14:paraId="41F911F4" w14:textId="77777777">
            <w:pPr>
              <w:ind w:right="256"/>
              <w:rPr>
                <w:rFonts w:cs="Calibri"/>
                <w:sz w:val="20"/>
              </w:rPr>
            </w:pPr>
            <w:r w:rsidRPr="00795928">
              <w:rPr>
                <w:rFonts w:cs="Calibri"/>
                <w:sz w:val="20"/>
              </w:rPr>
              <w:t>GH2211-</w:t>
            </w:r>
            <w:r>
              <w:rPr>
                <w:rFonts w:cs="Calibri"/>
                <w:sz w:val="20"/>
              </w:rPr>
              <w:t>21</w:t>
            </w:r>
          </w:p>
        </w:tc>
        <w:tc>
          <w:tcPr>
            <w:tcW w:w="6815" w:type="dxa"/>
            <w:shd w:val="clear" w:color="auto" w:fill="auto"/>
          </w:tcPr>
          <w:p w:rsidRPr="00795928" w:rsidR="00577854" w:rsidP="002A5DDF" w:rsidRDefault="00577854" w14:paraId="0B32898C" w14:textId="77777777">
            <w:pPr>
              <w:ind w:right="256"/>
              <w:rPr>
                <w:rFonts w:cs="Calibri"/>
                <w:sz w:val="20"/>
              </w:rPr>
            </w:pPr>
            <w:r w:rsidRPr="00795928">
              <w:rPr>
                <w:rFonts w:cs="Calibri"/>
                <w:sz w:val="20"/>
              </w:rPr>
              <w:t>Evaluate the threshing efficiency of different maize shellers with regards to grain quality characteristics as influenced by different varieties and harvest timing</w:t>
            </w:r>
          </w:p>
        </w:tc>
        <w:tc>
          <w:tcPr>
            <w:tcW w:w="1353" w:type="dxa"/>
          </w:tcPr>
          <w:p w:rsidRPr="00795928" w:rsidR="00577854" w:rsidP="002A5DDF" w:rsidRDefault="00771058" w14:paraId="7D0A00B6" w14:textId="37EF9DAB">
            <w:pPr>
              <w:ind w:right="256"/>
              <w:rPr>
                <w:rFonts w:cs="Calibri"/>
                <w:sz w:val="20"/>
              </w:rPr>
            </w:pPr>
            <w:r>
              <w:rPr>
                <w:rFonts w:cs="Calibri"/>
                <w:sz w:val="20"/>
              </w:rPr>
              <w:t>SARI</w:t>
            </w:r>
          </w:p>
        </w:tc>
      </w:tr>
      <w:tr w:rsidRPr="00795928" w:rsidR="00577854" w:rsidTr="00BE3B76" w14:paraId="48F1EBE0" w14:textId="7303BB82">
        <w:tc>
          <w:tcPr>
            <w:tcW w:w="1406" w:type="dxa"/>
            <w:shd w:val="clear" w:color="auto" w:fill="auto"/>
          </w:tcPr>
          <w:p w:rsidRPr="00795928" w:rsidR="00577854" w:rsidP="002A5DDF" w:rsidRDefault="00577854" w14:paraId="78BDE946" w14:textId="77777777">
            <w:pPr>
              <w:ind w:right="256"/>
              <w:rPr>
                <w:rFonts w:cs="Calibri"/>
                <w:sz w:val="20"/>
              </w:rPr>
            </w:pPr>
            <w:r w:rsidRPr="00795928">
              <w:rPr>
                <w:rFonts w:cs="Calibri"/>
                <w:sz w:val="20"/>
              </w:rPr>
              <w:t>GH3111-</w:t>
            </w:r>
            <w:r>
              <w:rPr>
                <w:rFonts w:cs="Calibri"/>
                <w:sz w:val="20"/>
              </w:rPr>
              <w:t>21</w:t>
            </w:r>
          </w:p>
        </w:tc>
        <w:tc>
          <w:tcPr>
            <w:tcW w:w="6815" w:type="dxa"/>
            <w:shd w:val="clear" w:color="auto" w:fill="auto"/>
          </w:tcPr>
          <w:p w:rsidRPr="00795928" w:rsidR="00577854" w:rsidP="002A5DDF" w:rsidRDefault="00577854" w14:paraId="28AB2688" w14:textId="6DE09B9F">
            <w:pPr>
              <w:ind w:right="256"/>
              <w:rPr>
                <w:rFonts w:cs="Calibri"/>
                <w:sz w:val="20"/>
              </w:rPr>
            </w:pPr>
            <w:r w:rsidRPr="00795928">
              <w:rPr>
                <w:rFonts w:cs="Calibri"/>
                <w:sz w:val="20"/>
              </w:rPr>
              <w:t xml:space="preserve">Strengthen the technical, managerial and organizational capacities of the major actors in </w:t>
            </w:r>
            <w:r w:rsidR="00974919">
              <w:rPr>
                <w:rFonts w:cs="Calibri"/>
                <w:sz w:val="20"/>
              </w:rPr>
              <w:t xml:space="preserve">the </w:t>
            </w:r>
            <w:r w:rsidRPr="00795928">
              <w:rPr>
                <w:rFonts w:cs="Calibri"/>
                <w:sz w:val="20"/>
              </w:rPr>
              <w:t>small ruminants value chain through existent institutional structures such as Farmer-Based Organizations (FBO), District Assemblies (DA), Community Based Organizations (CBO), traders Associations, Transports and input Dealers Association</w:t>
            </w:r>
          </w:p>
        </w:tc>
        <w:tc>
          <w:tcPr>
            <w:tcW w:w="1353" w:type="dxa"/>
          </w:tcPr>
          <w:p w:rsidRPr="00795928" w:rsidR="00577854" w:rsidP="002A5DDF" w:rsidRDefault="00771058" w14:paraId="713D4E8E" w14:textId="6A1D6369">
            <w:pPr>
              <w:ind w:right="256"/>
              <w:rPr>
                <w:rFonts w:cs="Calibri"/>
                <w:sz w:val="20"/>
              </w:rPr>
            </w:pPr>
            <w:r>
              <w:rPr>
                <w:rFonts w:cs="Calibri"/>
                <w:sz w:val="20"/>
              </w:rPr>
              <w:t>ARI</w:t>
            </w:r>
          </w:p>
        </w:tc>
      </w:tr>
      <w:tr w:rsidRPr="00795928" w:rsidR="00577854" w:rsidTr="00BE3B76" w14:paraId="6032D258" w14:textId="0B94FE16">
        <w:tc>
          <w:tcPr>
            <w:tcW w:w="1406" w:type="dxa"/>
            <w:shd w:val="clear" w:color="auto" w:fill="auto"/>
          </w:tcPr>
          <w:p w:rsidRPr="007851F3" w:rsidR="00577854" w:rsidP="002A5DDF" w:rsidRDefault="00577854" w14:paraId="03F2BA42" w14:textId="77777777">
            <w:pPr>
              <w:ind w:right="256"/>
              <w:rPr>
                <w:rFonts w:cs="Calibri"/>
                <w:sz w:val="20"/>
              </w:rPr>
            </w:pPr>
            <w:r w:rsidRPr="007851F3">
              <w:rPr>
                <w:rFonts w:cs="Calibri"/>
                <w:sz w:val="20"/>
              </w:rPr>
              <w:t>GH311</w:t>
            </w:r>
            <w:r>
              <w:rPr>
                <w:rFonts w:cs="Calibri"/>
                <w:sz w:val="20"/>
              </w:rPr>
              <w:t>2</w:t>
            </w:r>
            <w:r w:rsidRPr="007851F3">
              <w:rPr>
                <w:rFonts w:cs="Calibri"/>
                <w:sz w:val="20"/>
              </w:rPr>
              <w:t>-</w:t>
            </w:r>
            <w:r>
              <w:rPr>
                <w:rFonts w:cs="Calibri"/>
                <w:sz w:val="20"/>
              </w:rPr>
              <w:t>21</w:t>
            </w:r>
          </w:p>
        </w:tc>
        <w:tc>
          <w:tcPr>
            <w:tcW w:w="6815" w:type="dxa"/>
            <w:shd w:val="clear" w:color="auto" w:fill="auto"/>
          </w:tcPr>
          <w:p w:rsidRPr="007851F3" w:rsidR="00577854" w:rsidP="002A5DDF" w:rsidRDefault="00577854" w14:paraId="11E02D34" w14:textId="36E69235">
            <w:pPr>
              <w:ind w:right="256"/>
              <w:rPr>
                <w:rFonts w:cs="Calibri"/>
                <w:sz w:val="20"/>
              </w:rPr>
            </w:pPr>
            <w:r w:rsidRPr="007851F3">
              <w:rPr>
                <w:rFonts w:cs="Calibri"/>
                <w:sz w:val="20"/>
              </w:rPr>
              <w:t xml:space="preserve">Analyze the enabling environment including policies and institutional arrangements and intervention to identify factors that enable the inclusion of women and youth along </w:t>
            </w:r>
            <w:r w:rsidR="00E662B9">
              <w:rPr>
                <w:rFonts w:cs="Calibri"/>
                <w:sz w:val="20"/>
              </w:rPr>
              <w:t xml:space="preserve">the </w:t>
            </w:r>
            <w:r w:rsidRPr="007851F3">
              <w:rPr>
                <w:rFonts w:cs="Calibri"/>
                <w:sz w:val="20"/>
              </w:rPr>
              <w:t>irrigated vegetable value chain</w:t>
            </w:r>
          </w:p>
        </w:tc>
        <w:tc>
          <w:tcPr>
            <w:tcW w:w="1353" w:type="dxa"/>
          </w:tcPr>
          <w:p w:rsidRPr="007851F3" w:rsidR="00577854" w:rsidP="002A5DDF" w:rsidRDefault="001D2186" w14:paraId="6DE43954" w14:textId="48DF34F5">
            <w:pPr>
              <w:ind w:right="256"/>
              <w:rPr>
                <w:rFonts w:cs="Calibri"/>
                <w:sz w:val="20"/>
              </w:rPr>
            </w:pPr>
            <w:r>
              <w:rPr>
                <w:rFonts w:cs="Calibri"/>
                <w:sz w:val="20"/>
              </w:rPr>
              <w:t>IWMI</w:t>
            </w:r>
          </w:p>
        </w:tc>
      </w:tr>
      <w:tr w:rsidRPr="00795928" w:rsidR="00577854" w:rsidTr="00BE3B76" w14:paraId="7CEDE2D9" w14:textId="1D859619">
        <w:tc>
          <w:tcPr>
            <w:tcW w:w="1406" w:type="dxa"/>
            <w:shd w:val="clear" w:color="auto" w:fill="auto"/>
          </w:tcPr>
          <w:p w:rsidRPr="00795928" w:rsidR="00577854" w:rsidP="002A5DDF" w:rsidRDefault="00577854" w14:paraId="18BC6B7D" w14:textId="77777777">
            <w:pPr>
              <w:ind w:right="256"/>
              <w:rPr>
                <w:rFonts w:cs="Calibri"/>
                <w:sz w:val="20"/>
              </w:rPr>
            </w:pPr>
            <w:r>
              <w:rPr>
                <w:rFonts w:cs="Calibri"/>
                <w:sz w:val="20"/>
              </w:rPr>
              <w:t>GH3121-21</w:t>
            </w:r>
          </w:p>
        </w:tc>
        <w:tc>
          <w:tcPr>
            <w:tcW w:w="6815" w:type="dxa"/>
            <w:shd w:val="clear" w:color="auto" w:fill="auto"/>
          </w:tcPr>
          <w:p w:rsidRPr="00795928" w:rsidR="00577854" w:rsidP="002A5DDF" w:rsidRDefault="00577854" w14:paraId="0F745502" w14:textId="09BC23BF">
            <w:pPr>
              <w:ind w:right="256"/>
              <w:rPr>
                <w:rFonts w:cs="Calibri"/>
                <w:sz w:val="20"/>
              </w:rPr>
            </w:pPr>
            <w:r w:rsidRPr="00840ABA">
              <w:rPr>
                <w:rFonts w:cs="Calibri"/>
                <w:sz w:val="20"/>
              </w:rPr>
              <w:t>Assessing the inclusiveness of women and youth within the vegetable production value chain to enhance vegetable production among smallholder farmers</w:t>
            </w:r>
            <w:r w:rsidRPr="00795928">
              <w:rPr>
                <w:rFonts w:cs="Calibri"/>
                <w:sz w:val="20"/>
              </w:rPr>
              <w:t xml:space="preserve">. </w:t>
            </w:r>
          </w:p>
        </w:tc>
        <w:tc>
          <w:tcPr>
            <w:tcW w:w="1353" w:type="dxa"/>
          </w:tcPr>
          <w:p w:rsidRPr="00840ABA" w:rsidR="00577854" w:rsidP="002A5DDF" w:rsidRDefault="001D2186" w14:paraId="28DC03E4" w14:textId="3054114F">
            <w:pPr>
              <w:ind w:right="256"/>
              <w:rPr>
                <w:rFonts w:cs="Calibri"/>
                <w:sz w:val="20"/>
              </w:rPr>
            </w:pPr>
            <w:r>
              <w:rPr>
                <w:rFonts w:cs="Calibri"/>
                <w:sz w:val="20"/>
              </w:rPr>
              <w:t>WorldVeg</w:t>
            </w:r>
          </w:p>
        </w:tc>
      </w:tr>
      <w:tr w:rsidRPr="00795928" w:rsidR="00577854" w:rsidTr="00BE3B76" w14:paraId="752E2613" w14:textId="432E7AB5">
        <w:tc>
          <w:tcPr>
            <w:tcW w:w="1406" w:type="dxa"/>
            <w:shd w:val="clear" w:color="auto" w:fill="auto"/>
          </w:tcPr>
          <w:p w:rsidRPr="00985953" w:rsidR="00577854" w:rsidP="002A5DDF" w:rsidRDefault="00577854" w14:paraId="4D2496B8" w14:textId="77777777">
            <w:pPr>
              <w:ind w:right="256"/>
              <w:rPr>
                <w:rFonts w:cs="Calibri"/>
                <w:sz w:val="20"/>
              </w:rPr>
            </w:pPr>
            <w:r w:rsidRPr="00985953">
              <w:rPr>
                <w:rFonts w:cs="Calibri"/>
                <w:sz w:val="20"/>
              </w:rPr>
              <w:t>GH3122-</w:t>
            </w:r>
            <w:r>
              <w:rPr>
                <w:rFonts w:cs="Calibri"/>
                <w:sz w:val="20"/>
              </w:rPr>
              <w:t>21</w:t>
            </w:r>
          </w:p>
        </w:tc>
        <w:tc>
          <w:tcPr>
            <w:tcW w:w="6815" w:type="dxa"/>
            <w:shd w:val="clear" w:color="auto" w:fill="auto"/>
          </w:tcPr>
          <w:p w:rsidRPr="00985953" w:rsidR="00577854" w:rsidP="002A5DDF" w:rsidRDefault="00577854" w14:paraId="0FB6DC4D" w14:textId="77777777">
            <w:pPr>
              <w:ind w:right="256"/>
              <w:rPr>
                <w:rFonts w:cs="Calibri"/>
                <w:sz w:val="20"/>
              </w:rPr>
            </w:pPr>
            <w:r w:rsidRPr="00985953">
              <w:rPr>
                <w:rFonts w:cs="Calibri"/>
                <w:sz w:val="20"/>
              </w:rPr>
              <w:t>Assess women and the youth participation in maize and small ruminant value chains in project communities and markets the communities are linked to</w:t>
            </w:r>
          </w:p>
        </w:tc>
        <w:tc>
          <w:tcPr>
            <w:tcW w:w="1353" w:type="dxa"/>
          </w:tcPr>
          <w:p w:rsidRPr="00985953" w:rsidR="00577854" w:rsidP="002A5DDF" w:rsidRDefault="001D2186" w14:paraId="692649A5" w14:textId="50BA0BD9">
            <w:pPr>
              <w:ind w:right="256"/>
              <w:rPr>
                <w:rFonts w:cs="Calibri"/>
                <w:sz w:val="20"/>
              </w:rPr>
            </w:pPr>
            <w:r>
              <w:rPr>
                <w:rFonts w:cs="Calibri"/>
                <w:sz w:val="20"/>
              </w:rPr>
              <w:t>IITA</w:t>
            </w:r>
          </w:p>
        </w:tc>
      </w:tr>
      <w:tr w:rsidRPr="00795928" w:rsidR="00577854" w:rsidTr="00BE3B76" w14:paraId="2FBC94E5" w14:textId="1B752101">
        <w:tc>
          <w:tcPr>
            <w:tcW w:w="1406" w:type="dxa"/>
            <w:shd w:val="clear" w:color="auto" w:fill="auto"/>
          </w:tcPr>
          <w:p w:rsidRPr="00795928" w:rsidR="00577854" w:rsidP="002A5DDF" w:rsidRDefault="00577854" w14:paraId="5191F8DF" w14:textId="77777777">
            <w:pPr>
              <w:ind w:right="256"/>
              <w:rPr>
                <w:rFonts w:cs="Calibri"/>
                <w:sz w:val="20"/>
              </w:rPr>
            </w:pPr>
            <w:r>
              <w:rPr>
                <w:rFonts w:cs="Calibri"/>
                <w:sz w:val="20"/>
              </w:rPr>
              <w:t>GH3212-21</w:t>
            </w:r>
          </w:p>
        </w:tc>
        <w:tc>
          <w:tcPr>
            <w:tcW w:w="6815" w:type="dxa"/>
            <w:shd w:val="clear" w:color="auto" w:fill="auto"/>
          </w:tcPr>
          <w:p w:rsidRPr="00795928" w:rsidR="00577854" w:rsidP="002A5DDF" w:rsidRDefault="00577854" w14:paraId="680555E1" w14:textId="77777777">
            <w:pPr>
              <w:ind w:right="256"/>
              <w:rPr>
                <w:rFonts w:cs="Calibri"/>
                <w:sz w:val="20"/>
              </w:rPr>
            </w:pPr>
            <w:r w:rsidRPr="00312509">
              <w:rPr>
                <w:rFonts w:cs="Calibri"/>
                <w:sz w:val="20"/>
              </w:rPr>
              <w:t>Co-identify value chain-based scaling pathways for irrigation technologies and water solutions with farmers and other actors of vegetable value chains in the Africa RISING sites in Mali and Ghana and link these sites and activities to ILSSI’s multi-stakeholder Dialogue Space on small scale irrigation in Ghana</w:t>
            </w:r>
          </w:p>
        </w:tc>
        <w:tc>
          <w:tcPr>
            <w:tcW w:w="1353" w:type="dxa"/>
          </w:tcPr>
          <w:p w:rsidRPr="00312509" w:rsidR="00577854" w:rsidP="002A5DDF" w:rsidRDefault="0040202D" w14:paraId="777FE11A" w14:textId="1CF99CE4">
            <w:pPr>
              <w:ind w:right="256"/>
              <w:rPr>
                <w:rFonts w:cs="Calibri"/>
                <w:sz w:val="20"/>
              </w:rPr>
            </w:pPr>
            <w:r>
              <w:rPr>
                <w:rFonts w:cs="Calibri"/>
                <w:sz w:val="20"/>
              </w:rPr>
              <w:t>IWMI</w:t>
            </w:r>
          </w:p>
        </w:tc>
      </w:tr>
      <w:tr w:rsidRPr="00795928" w:rsidR="002E5B5D" w:rsidTr="00BE3B76" w14:paraId="18CDCE9E" w14:textId="77777777">
        <w:tc>
          <w:tcPr>
            <w:tcW w:w="1406" w:type="dxa"/>
            <w:shd w:val="clear" w:color="auto" w:fill="auto"/>
          </w:tcPr>
          <w:p w:rsidRPr="00795928" w:rsidR="002E5B5D" w:rsidP="002A5DDF" w:rsidRDefault="002E5B5D" w14:paraId="640585F1" w14:textId="3C759131">
            <w:pPr>
              <w:ind w:right="256"/>
              <w:rPr>
                <w:rFonts w:cs="Calibri"/>
                <w:sz w:val="20"/>
              </w:rPr>
            </w:pPr>
            <w:r>
              <w:rPr>
                <w:rFonts w:cs="Calibri"/>
                <w:sz w:val="20"/>
              </w:rPr>
              <w:t>GH3213-21</w:t>
            </w:r>
          </w:p>
        </w:tc>
        <w:tc>
          <w:tcPr>
            <w:tcW w:w="6815" w:type="dxa"/>
            <w:shd w:val="clear" w:color="auto" w:fill="auto"/>
          </w:tcPr>
          <w:p w:rsidRPr="00795928" w:rsidR="002E5B5D" w:rsidP="002A5DDF" w:rsidRDefault="00A92DBE" w14:paraId="42F056A0" w14:textId="630C2994">
            <w:pPr>
              <w:ind w:right="256"/>
              <w:rPr>
                <w:rFonts w:cs="Calibri"/>
                <w:sz w:val="20"/>
              </w:rPr>
            </w:pPr>
            <w:r w:rsidRPr="00193E14">
              <w:rPr>
                <w:sz w:val="20"/>
                <w:szCs w:val="20"/>
              </w:rPr>
              <w:t>Sustainable agricultural intensification, resilience capacity, and food security among smallholder farmers</w:t>
            </w:r>
          </w:p>
        </w:tc>
        <w:tc>
          <w:tcPr>
            <w:tcW w:w="1353" w:type="dxa"/>
          </w:tcPr>
          <w:p w:rsidR="002E5B5D" w:rsidP="002A5DDF" w:rsidRDefault="00A92DBE" w14:paraId="19381D6E" w14:textId="53D0E424">
            <w:pPr>
              <w:ind w:right="256"/>
              <w:rPr>
                <w:rFonts w:cs="Calibri"/>
                <w:sz w:val="20"/>
              </w:rPr>
            </w:pPr>
            <w:r>
              <w:rPr>
                <w:rFonts w:cs="Calibri"/>
                <w:sz w:val="20"/>
              </w:rPr>
              <w:t>IITA</w:t>
            </w:r>
          </w:p>
        </w:tc>
      </w:tr>
      <w:tr w:rsidRPr="00795928" w:rsidR="00577854" w:rsidTr="00BE3B76" w14:paraId="44E2956F" w14:textId="76933185">
        <w:tc>
          <w:tcPr>
            <w:tcW w:w="1406" w:type="dxa"/>
            <w:shd w:val="clear" w:color="auto" w:fill="auto"/>
          </w:tcPr>
          <w:p w:rsidRPr="00795928" w:rsidR="00577854" w:rsidP="002A5DDF" w:rsidRDefault="00577854" w14:paraId="70A8EE34" w14:textId="77777777">
            <w:pPr>
              <w:ind w:right="256"/>
              <w:rPr>
                <w:rFonts w:cs="Calibri"/>
                <w:sz w:val="20"/>
              </w:rPr>
            </w:pPr>
            <w:r w:rsidRPr="00795928">
              <w:rPr>
                <w:rFonts w:cs="Calibri"/>
                <w:sz w:val="20"/>
              </w:rPr>
              <w:t>GH4111-</w:t>
            </w:r>
            <w:r>
              <w:rPr>
                <w:rFonts w:cs="Calibri"/>
                <w:sz w:val="20"/>
              </w:rPr>
              <w:t>21</w:t>
            </w:r>
          </w:p>
        </w:tc>
        <w:tc>
          <w:tcPr>
            <w:tcW w:w="6815" w:type="dxa"/>
            <w:shd w:val="clear" w:color="auto" w:fill="auto"/>
          </w:tcPr>
          <w:p w:rsidRPr="00795928" w:rsidR="00577854" w:rsidP="002A5DDF" w:rsidRDefault="00577854" w14:paraId="1BC73901" w14:textId="77777777">
            <w:pPr>
              <w:ind w:right="256"/>
              <w:rPr>
                <w:rFonts w:cs="Calibri"/>
                <w:sz w:val="20"/>
              </w:rPr>
            </w:pPr>
            <w:r w:rsidRPr="00795928">
              <w:rPr>
                <w:rFonts w:cs="Calibri"/>
                <w:sz w:val="20"/>
              </w:rPr>
              <w:t>Conduct simulation and other socio-economic analyses of selected SI technologies/practices for different farmer contexts, to have a better understanding of the adoption potential of these proven technologies and opportunities for scaling up.</w:t>
            </w:r>
          </w:p>
        </w:tc>
        <w:tc>
          <w:tcPr>
            <w:tcW w:w="1353" w:type="dxa"/>
          </w:tcPr>
          <w:p w:rsidRPr="00795928" w:rsidR="00577854" w:rsidP="002A5DDF" w:rsidRDefault="0040202D" w14:paraId="07DFC08B" w14:textId="272E4A4C">
            <w:pPr>
              <w:ind w:right="256"/>
              <w:rPr>
                <w:rFonts w:cs="Calibri"/>
                <w:sz w:val="20"/>
              </w:rPr>
            </w:pPr>
            <w:r>
              <w:rPr>
                <w:rFonts w:cs="Calibri"/>
                <w:sz w:val="20"/>
              </w:rPr>
              <w:t>STEPRI</w:t>
            </w:r>
          </w:p>
        </w:tc>
      </w:tr>
      <w:tr w:rsidRPr="00795928" w:rsidR="00577854" w:rsidTr="00BE3B76" w14:paraId="1FA28FA5" w14:textId="4C309E90">
        <w:tc>
          <w:tcPr>
            <w:tcW w:w="1406" w:type="dxa"/>
            <w:shd w:val="clear" w:color="auto" w:fill="auto"/>
          </w:tcPr>
          <w:p w:rsidRPr="00795928" w:rsidR="00577854" w:rsidP="002A5DDF" w:rsidRDefault="00577854" w14:paraId="438B9466" w14:textId="77777777">
            <w:pPr>
              <w:ind w:right="256"/>
              <w:rPr>
                <w:rFonts w:cs="Calibri"/>
                <w:sz w:val="20"/>
              </w:rPr>
            </w:pPr>
            <w:r w:rsidRPr="00795928">
              <w:rPr>
                <w:rFonts w:cs="Calibri"/>
                <w:sz w:val="20"/>
              </w:rPr>
              <w:t>GH4112-</w:t>
            </w:r>
            <w:r>
              <w:rPr>
                <w:rFonts w:cs="Calibri"/>
                <w:sz w:val="20"/>
              </w:rPr>
              <w:t>21</w:t>
            </w:r>
          </w:p>
        </w:tc>
        <w:tc>
          <w:tcPr>
            <w:tcW w:w="6815" w:type="dxa"/>
            <w:shd w:val="clear" w:color="auto" w:fill="auto"/>
          </w:tcPr>
          <w:p w:rsidRPr="00795928" w:rsidR="00577854" w:rsidP="002A5DDF" w:rsidRDefault="00577854" w14:paraId="5CC8D50F" w14:textId="77777777">
            <w:pPr>
              <w:ind w:right="256"/>
              <w:rPr>
                <w:rFonts w:cs="Calibri"/>
                <w:sz w:val="20"/>
              </w:rPr>
            </w:pPr>
            <w:r w:rsidRPr="00795928">
              <w:rPr>
                <w:rFonts w:cs="Calibri"/>
                <w:sz w:val="20"/>
              </w:rPr>
              <w:t>Evaluate the impact of SI practices on household welfare, poverty, perceived shock, the environment, and food and nutrition security in northern Ghana</w:t>
            </w:r>
          </w:p>
        </w:tc>
        <w:tc>
          <w:tcPr>
            <w:tcW w:w="1353" w:type="dxa"/>
          </w:tcPr>
          <w:p w:rsidRPr="00795928" w:rsidR="00577854" w:rsidP="002A5DDF" w:rsidRDefault="0040202D" w14:paraId="003FE76A" w14:textId="447F41DC">
            <w:pPr>
              <w:ind w:right="256"/>
              <w:rPr>
                <w:rFonts w:cs="Calibri"/>
                <w:sz w:val="20"/>
              </w:rPr>
            </w:pPr>
            <w:r>
              <w:rPr>
                <w:rFonts w:cs="Calibri"/>
                <w:sz w:val="20"/>
              </w:rPr>
              <w:t>IITA</w:t>
            </w:r>
          </w:p>
        </w:tc>
      </w:tr>
      <w:tr w:rsidRPr="00795928" w:rsidR="00577854" w:rsidTr="00BE3B76" w14:paraId="52D6B8D5" w14:textId="34EC6ADC">
        <w:tc>
          <w:tcPr>
            <w:tcW w:w="1406" w:type="dxa"/>
            <w:shd w:val="clear" w:color="auto" w:fill="auto"/>
          </w:tcPr>
          <w:p w:rsidRPr="00795928" w:rsidR="00577854" w:rsidP="002A5DDF" w:rsidRDefault="00577854" w14:paraId="3A6D75B3" w14:textId="77777777">
            <w:pPr>
              <w:ind w:right="256"/>
              <w:rPr>
                <w:rFonts w:cs="Calibri"/>
                <w:sz w:val="20"/>
              </w:rPr>
            </w:pPr>
            <w:r w:rsidRPr="00795928">
              <w:rPr>
                <w:rFonts w:cs="Calibri"/>
                <w:sz w:val="20"/>
              </w:rPr>
              <w:t>GH4113-</w:t>
            </w:r>
            <w:r>
              <w:rPr>
                <w:rFonts w:cs="Calibri"/>
                <w:sz w:val="20"/>
              </w:rPr>
              <w:t>21</w:t>
            </w:r>
          </w:p>
        </w:tc>
        <w:tc>
          <w:tcPr>
            <w:tcW w:w="6815" w:type="dxa"/>
            <w:shd w:val="clear" w:color="auto" w:fill="auto"/>
          </w:tcPr>
          <w:p w:rsidRPr="00795928" w:rsidR="00577854" w:rsidP="002A5DDF" w:rsidRDefault="00577854" w14:paraId="144915D1" w14:textId="77777777">
            <w:pPr>
              <w:ind w:right="256"/>
              <w:rPr>
                <w:rFonts w:cs="Calibri"/>
                <w:sz w:val="20"/>
              </w:rPr>
            </w:pPr>
            <w:r w:rsidRPr="00795928">
              <w:rPr>
                <w:rFonts w:cs="Calibri"/>
                <w:sz w:val="20"/>
              </w:rPr>
              <w:t>Provide safety nets to smallholder farmers through crop insurance while developing a business model with multi-stakeholder partners for scaling validated technologies for equity and empowerment</w:t>
            </w:r>
          </w:p>
        </w:tc>
        <w:tc>
          <w:tcPr>
            <w:tcW w:w="1353" w:type="dxa"/>
          </w:tcPr>
          <w:p w:rsidRPr="00795928" w:rsidR="00577854" w:rsidP="002A5DDF" w:rsidRDefault="0040202D" w14:paraId="6CCC5089" w14:textId="163E9F76">
            <w:pPr>
              <w:ind w:right="256"/>
              <w:rPr>
                <w:rFonts w:cs="Calibri"/>
                <w:sz w:val="20"/>
              </w:rPr>
            </w:pPr>
            <w:r>
              <w:rPr>
                <w:rFonts w:cs="Calibri"/>
                <w:sz w:val="20"/>
              </w:rPr>
              <w:t>IITA</w:t>
            </w:r>
          </w:p>
        </w:tc>
      </w:tr>
      <w:tr w:rsidRPr="00795928" w:rsidR="0086544A" w:rsidTr="00BE3B76" w14:paraId="7AA1782A" w14:textId="77777777">
        <w:tc>
          <w:tcPr>
            <w:tcW w:w="1406" w:type="dxa"/>
            <w:shd w:val="clear" w:color="auto" w:fill="auto"/>
          </w:tcPr>
          <w:p w:rsidRPr="00795928" w:rsidR="0086544A" w:rsidP="0086544A" w:rsidRDefault="0086544A" w14:paraId="26D5D7DD" w14:textId="5C8955A6">
            <w:pPr>
              <w:ind w:right="256"/>
              <w:rPr>
                <w:rFonts w:cs="Calibri"/>
                <w:sz w:val="20"/>
              </w:rPr>
            </w:pPr>
            <w:r>
              <w:rPr>
                <w:rFonts w:cs="Calibri"/>
                <w:sz w:val="20"/>
              </w:rPr>
              <w:t>GH4115</w:t>
            </w:r>
            <w:r w:rsidR="0057520A">
              <w:rPr>
                <w:rFonts w:cs="Calibri"/>
                <w:sz w:val="20"/>
              </w:rPr>
              <w:t>-21</w:t>
            </w:r>
          </w:p>
        </w:tc>
        <w:tc>
          <w:tcPr>
            <w:tcW w:w="6815" w:type="dxa"/>
            <w:shd w:val="clear" w:color="auto" w:fill="auto"/>
          </w:tcPr>
          <w:p w:rsidRPr="00795928" w:rsidR="0086544A" w:rsidP="0086544A" w:rsidRDefault="0086544A" w14:paraId="74C6F17A" w14:textId="31B236D3">
            <w:pPr>
              <w:ind w:right="256"/>
              <w:rPr>
                <w:rFonts w:cs="Calibri"/>
                <w:sz w:val="20"/>
              </w:rPr>
            </w:pPr>
            <w:r w:rsidRPr="00B17F66">
              <w:rPr>
                <w:rFonts w:asciiTheme="minorHAnsi" w:hAnsiTheme="minorHAnsi"/>
                <w:sz w:val="20"/>
                <w:szCs w:val="20"/>
              </w:rPr>
              <w:t>The impact of smallholder Agricultural commercialization on household income and nutrition in Ghana and Malawi</w:t>
            </w:r>
          </w:p>
        </w:tc>
        <w:tc>
          <w:tcPr>
            <w:tcW w:w="1353" w:type="dxa"/>
          </w:tcPr>
          <w:p w:rsidR="0086544A" w:rsidP="0086544A" w:rsidRDefault="0086544A" w14:paraId="0F2ADE5E" w14:textId="78238510">
            <w:pPr>
              <w:ind w:right="256"/>
              <w:rPr>
                <w:rFonts w:cs="Calibri"/>
                <w:sz w:val="20"/>
              </w:rPr>
            </w:pPr>
            <w:r>
              <w:rPr>
                <w:rFonts w:cs="Calibri"/>
                <w:sz w:val="20"/>
              </w:rPr>
              <w:t>IITA</w:t>
            </w:r>
          </w:p>
        </w:tc>
      </w:tr>
      <w:tr w:rsidRPr="00795928" w:rsidR="00577854" w:rsidDel="00ED2D2C" w:rsidTr="00BE3B76" w14:paraId="53FD7215" w14:textId="0B4BF488">
        <w:tc>
          <w:tcPr>
            <w:tcW w:w="1406" w:type="dxa"/>
            <w:shd w:val="clear" w:color="auto" w:fill="auto"/>
          </w:tcPr>
          <w:p w:rsidRPr="00795928" w:rsidR="00577854" w:rsidDel="00ED2D2C" w:rsidP="002A5DDF" w:rsidRDefault="00577854" w14:paraId="25748EB6" w14:textId="2997BCD5">
            <w:pPr>
              <w:ind w:right="256"/>
              <w:rPr>
                <w:rFonts w:cs="Calibri"/>
                <w:sz w:val="20"/>
              </w:rPr>
            </w:pPr>
            <w:r w:rsidRPr="00795928" w:rsidDel="00ED2D2C">
              <w:rPr>
                <w:rFonts w:cs="Calibri"/>
                <w:sz w:val="20"/>
              </w:rPr>
              <w:t>GH4121-</w:t>
            </w:r>
            <w:r w:rsidDel="00ED2D2C">
              <w:rPr>
                <w:rFonts w:cs="Calibri"/>
                <w:sz w:val="20"/>
              </w:rPr>
              <w:t>21</w:t>
            </w:r>
          </w:p>
        </w:tc>
        <w:tc>
          <w:tcPr>
            <w:tcW w:w="6815" w:type="dxa"/>
            <w:shd w:val="clear" w:color="auto" w:fill="auto"/>
          </w:tcPr>
          <w:p w:rsidRPr="00795928" w:rsidR="00577854" w:rsidDel="00ED2D2C" w:rsidP="002A5DDF" w:rsidRDefault="00577854" w14:paraId="0393B117" w14:textId="61E5A78E">
            <w:pPr>
              <w:ind w:right="256"/>
              <w:rPr>
                <w:rFonts w:cs="Calibri"/>
                <w:sz w:val="20"/>
              </w:rPr>
            </w:pPr>
            <w:r w:rsidRPr="00795928" w:rsidDel="00ED2D2C">
              <w:rPr>
                <w:rFonts w:cs="Calibri"/>
                <w:sz w:val="20"/>
              </w:rPr>
              <w:t>Utilize ICT and GIS tools as a means to share information (agronomic, climatic and market services) and scale-out Africa RISING technologies in collaboration with strategic partnerships in the region</w:t>
            </w:r>
          </w:p>
        </w:tc>
        <w:tc>
          <w:tcPr>
            <w:tcW w:w="1353" w:type="dxa"/>
          </w:tcPr>
          <w:p w:rsidR="0086544A" w:rsidP="0086544A" w:rsidRDefault="0086544A" w14:paraId="561A46C6" w14:textId="77777777">
            <w:pPr>
              <w:ind w:right="256"/>
              <w:rPr>
                <w:rFonts w:cs="Calibri"/>
                <w:sz w:val="20"/>
              </w:rPr>
            </w:pPr>
            <w:r>
              <w:rPr>
                <w:rFonts w:cs="Calibri"/>
                <w:sz w:val="20"/>
              </w:rPr>
              <w:t>KNUST</w:t>
            </w:r>
          </w:p>
          <w:p w:rsidRPr="00795928" w:rsidR="00577854" w:rsidDel="00ED2D2C" w:rsidP="002A5DDF" w:rsidRDefault="0086544A" w14:paraId="28E363D1" w14:textId="709D1ACE">
            <w:pPr>
              <w:ind w:right="256"/>
              <w:rPr>
                <w:rFonts w:cs="Calibri"/>
                <w:sz w:val="20"/>
              </w:rPr>
            </w:pPr>
            <w:r>
              <w:rPr>
                <w:rFonts w:cs="Calibri"/>
                <w:sz w:val="20"/>
              </w:rPr>
              <w:t>IITA</w:t>
            </w:r>
          </w:p>
        </w:tc>
      </w:tr>
      <w:tr w:rsidRPr="00795928" w:rsidR="00577854" w:rsidTr="00BE3B76" w14:paraId="7C6ABFBB" w14:textId="3095812B">
        <w:tc>
          <w:tcPr>
            <w:tcW w:w="1406" w:type="dxa"/>
            <w:shd w:val="clear" w:color="auto" w:fill="auto"/>
          </w:tcPr>
          <w:p w:rsidRPr="00795928" w:rsidR="00577854" w:rsidP="002A5DDF" w:rsidRDefault="00577854" w14:paraId="3D0E6858" w14:textId="77777777">
            <w:pPr>
              <w:ind w:right="256"/>
              <w:rPr>
                <w:rFonts w:cs="Calibri"/>
                <w:sz w:val="20"/>
              </w:rPr>
            </w:pPr>
            <w:r w:rsidRPr="00795928">
              <w:rPr>
                <w:rFonts w:cs="Calibri"/>
                <w:sz w:val="20"/>
              </w:rPr>
              <w:t>GH4122-</w:t>
            </w:r>
            <w:r>
              <w:rPr>
                <w:rFonts w:cs="Calibri"/>
                <w:sz w:val="20"/>
              </w:rPr>
              <w:t>21</w:t>
            </w:r>
          </w:p>
        </w:tc>
        <w:tc>
          <w:tcPr>
            <w:tcW w:w="6815" w:type="dxa"/>
            <w:shd w:val="clear" w:color="auto" w:fill="auto"/>
          </w:tcPr>
          <w:p w:rsidRPr="00795928" w:rsidR="00577854" w:rsidP="002A5DDF" w:rsidRDefault="00577854" w14:paraId="6CC5D434" w14:textId="77777777">
            <w:pPr>
              <w:ind w:right="256"/>
              <w:rPr>
                <w:rFonts w:cs="Calibri"/>
                <w:sz w:val="20"/>
              </w:rPr>
            </w:pPr>
            <w:r w:rsidRPr="00795928">
              <w:rPr>
                <w:rFonts w:cs="Calibri"/>
                <w:sz w:val="20"/>
              </w:rPr>
              <w:t>Promotion and dissemination of Africa RISING SI interventions for sustained productivity and reduced risk in Ghana using the climate-smart village approach</w:t>
            </w:r>
          </w:p>
        </w:tc>
        <w:tc>
          <w:tcPr>
            <w:tcW w:w="1353" w:type="dxa"/>
          </w:tcPr>
          <w:p w:rsidRPr="00795928" w:rsidR="00577854" w:rsidP="002A5DDF" w:rsidRDefault="00EB1737" w14:paraId="72890B03" w14:textId="1857405C">
            <w:pPr>
              <w:ind w:right="256"/>
              <w:rPr>
                <w:rFonts w:cs="Calibri"/>
                <w:sz w:val="20"/>
              </w:rPr>
            </w:pPr>
            <w:r>
              <w:rPr>
                <w:rFonts w:cs="Calibri"/>
                <w:sz w:val="20"/>
              </w:rPr>
              <w:t>SARI</w:t>
            </w:r>
          </w:p>
        </w:tc>
      </w:tr>
      <w:tr w:rsidRPr="00795928" w:rsidR="00577854" w:rsidTr="00BE3B76" w14:paraId="3F498127" w14:textId="0B94F618">
        <w:tc>
          <w:tcPr>
            <w:tcW w:w="1406" w:type="dxa"/>
            <w:shd w:val="clear" w:color="auto" w:fill="auto"/>
          </w:tcPr>
          <w:p w:rsidRPr="00795928" w:rsidR="00577854" w:rsidP="002A5DDF" w:rsidRDefault="00577854" w14:paraId="264A580E" w14:textId="77777777">
            <w:pPr>
              <w:ind w:right="256"/>
              <w:rPr>
                <w:rFonts w:cs="Calibri"/>
                <w:sz w:val="20"/>
              </w:rPr>
            </w:pPr>
            <w:r w:rsidRPr="00795928">
              <w:rPr>
                <w:rFonts w:cs="Calibri"/>
                <w:sz w:val="20"/>
              </w:rPr>
              <w:t>GH4311-</w:t>
            </w:r>
            <w:r>
              <w:rPr>
                <w:rFonts w:cs="Calibri"/>
                <w:sz w:val="20"/>
              </w:rPr>
              <w:t>21</w:t>
            </w:r>
          </w:p>
        </w:tc>
        <w:tc>
          <w:tcPr>
            <w:tcW w:w="6815" w:type="dxa"/>
            <w:shd w:val="clear" w:color="auto" w:fill="auto"/>
          </w:tcPr>
          <w:p w:rsidRPr="00795928" w:rsidR="00577854" w:rsidP="002A5DDF" w:rsidRDefault="00577854" w14:paraId="0D20D2F4" w14:textId="77777777">
            <w:pPr>
              <w:ind w:right="256"/>
              <w:rPr>
                <w:rFonts w:cs="Calibri"/>
                <w:sz w:val="20"/>
              </w:rPr>
            </w:pPr>
            <w:r w:rsidRPr="00795928">
              <w:rPr>
                <w:rFonts w:cs="Calibri"/>
                <w:sz w:val="20"/>
              </w:rPr>
              <w:t>Matching agricultural technologies to farms and their context</w:t>
            </w:r>
          </w:p>
        </w:tc>
        <w:tc>
          <w:tcPr>
            <w:tcW w:w="1353" w:type="dxa"/>
          </w:tcPr>
          <w:p w:rsidRPr="00795928" w:rsidR="00577854" w:rsidP="002A5DDF" w:rsidRDefault="00EB1737" w14:paraId="6CB19AE8" w14:textId="46A71FC7">
            <w:pPr>
              <w:ind w:right="256"/>
              <w:rPr>
                <w:rFonts w:cs="Calibri"/>
                <w:sz w:val="20"/>
              </w:rPr>
            </w:pPr>
            <w:r>
              <w:rPr>
                <w:rFonts w:cs="Calibri"/>
                <w:sz w:val="20"/>
              </w:rPr>
              <w:t>WUR</w:t>
            </w:r>
          </w:p>
        </w:tc>
      </w:tr>
      <w:tr w:rsidRPr="00795928" w:rsidR="00577854" w:rsidTr="00BE3B76" w14:paraId="59CC3F1C" w14:textId="41087507">
        <w:tc>
          <w:tcPr>
            <w:tcW w:w="1406" w:type="dxa"/>
            <w:shd w:val="clear" w:color="auto" w:fill="auto"/>
          </w:tcPr>
          <w:p w:rsidRPr="00795928" w:rsidR="00577854" w:rsidP="002A5DDF" w:rsidRDefault="00577854" w14:paraId="01EC9CF3" w14:textId="77777777">
            <w:pPr>
              <w:ind w:right="256"/>
              <w:rPr>
                <w:rFonts w:cs="Calibri"/>
                <w:sz w:val="20"/>
              </w:rPr>
            </w:pPr>
            <w:r w:rsidRPr="00795928">
              <w:rPr>
                <w:rFonts w:cs="Calibri"/>
                <w:sz w:val="20"/>
              </w:rPr>
              <w:t>GH4312-</w:t>
            </w:r>
            <w:r>
              <w:rPr>
                <w:rFonts w:cs="Calibri"/>
                <w:sz w:val="20"/>
              </w:rPr>
              <w:t>21</w:t>
            </w:r>
          </w:p>
        </w:tc>
        <w:tc>
          <w:tcPr>
            <w:tcW w:w="6815" w:type="dxa"/>
            <w:shd w:val="clear" w:color="auto" w:fill="auto"/>
          </w:tcPr>
          <w:p w:rsidRPr="00795928" w:rsidR="00577854" w:rsidP="002A5DDF" w:rsidRDefault="00577854" w14:paraId="6D4DB957" w14:textId="77777777">
            <w:pPr>
              <w:ind w:right="256"/>
              <w:rPr>
                <w:rFonts w:cs="Calibri"/>
                <w:sz w:val="20"/>
              </w:rPr>
            </w:pPr>
            <w:r w:rsidRPr="00795928">
              <w:rPr>
                <w:rFonts w:cs="Calibri"/>
                <w:sz w:val="20"/>
              </w:rPr>
              <w:t>Investigate the distribution of benefits from diverse agricultural interventions</w:t>
            </w:r>
          </w:p>
        </w:tc>
        <w:tc>
          <w:tcPr>
            <w:tcW w:w="1353" w:type="dxa"/>
          </w:tcPr>
          <w:p w:rsidRPr="00795928" w:rsidR="00577854" w:rsidP="002A5DDF" w:rsidRDefault="00EB1737" w14:paraId="7C7E73F7" w14:textId="1F5AC919">
            <w:pPr>
              <w:ind w:right="256"/>
              <w:rPr>
                <w:rFonts w:cs="Calibri"/>
                <w:sz w:val="20"/>
              </w:rPr>
            </w:pPr>
            <w:r>
              <w:rPr>
                <w:rFonts w:cs="Calibri"/>
                <w:sz w:val="20"/>
              </w:rPr>
              <w:t>WUR</w:t>
            </w:r>
          </w:p>
        </w:tc>
      </w:tr>
      <w:tr w:rsidRPr="006E40DB" w:rsidR="00577854" w:rsidTr="00BE3B76" w14:paraId="6C7B6AE3" w14:textId="7D4A3251">
        <w:tc>
          <w:tcPr>
            <w:tcW w:w="1406" w:type="dxa"/>
            <w:shd w:val="clear" w:color="auto" w:fill="auto"/>
          </w:tcPr>
          <w:p w:rsidRPr="00795928" w:rsidR="00577854" w:rsidP="002A5DDF" w:rsidRDefault="00577854" w14:paraId="0B9DF35C" w14:textId="77777777">
            <w:pPr>
              <w:ind w:right="256"/>
              <w:rPr>
                <w:rFonts w:cs="Calibri"/>
                <w:sz w:val="20"/>
              </w:rPr>
            </w:pPr>
            <w:r w:rsidRPr="00795928">
              <w:rPr>
                <w:rFonts w:cs="Calibri"/>
                <w:sz w:val="20"/>
              </w:rPr>
              <w:t>GH4313-</w:t>
            </w:r>
            <w:r>
              <w:rPr>
                <w:rFonts w:cs="Calibri"/>
                <w:sz w:val="20"/>
              </w:rPr>
              <w:t>21</w:t>
            </w:r>
          </w:p>
        </w:tc>
        <w:tc>
          <w:tcPr>
            <w:tcW w:w="6815" w:type="dxa"/>
            <w:shd w:val="clear" w:color="auto" w:fill="auto"/>
          </w:tcPr>
          <w:p w:rsidRPr="006E40DB" w:rsidR="00577854" w:rsidP="002A5DDF" w:rsidRDefault="00577854" w14:paraId="458DD043" w14:textId="31D04AC9">
            <w:pPr>
              <w:ind w:right="256"/>
              <w:rPr>
                <w:rFonts w:cs="Calibri"/>
                <w:sz w:val="20"/>
              </w:rPr>
            </w:pPr>
            <w:r w:rsidRPr="00795928">
              <w:rPr>
                <w:rFonts w:cs="Calibri"/>
                <w:sz w:val="20"/>
              </w:rPr>
              <w:t xml:space="preserve">Addressing constraints limiting </w:t>
            </w:r>
            <w:r w:rsidR="00E662B9">
              <w:rPr>
                <w:rFonts w:cs="Calibri"/>
                <w:sz w:val="20"/>
              </w:rPr>
              <w:t xml:space="preserve">the </w:t>
            </w:r>
            <w:r w:rsidRPr="00795928">
              <w:rPr>
                <w:rFonts w:cs="Calibri"/>
                <w:sz w:val="20"/>
              </w:rPr>
              <w:t>adoption of SI technologies as a result of competing interests for natural and other household resources</w:t>
            </w:r>
          </w:p>
        </w:tc>
        <w:tc>
          <w:tcPr>
            <w:tcW w:w="1353" w:type="dxa"/>
          </w:tcPr>
          <w:p w:rsidRPr="00795928" w:rsidR="00577854" w:rsidP="002A5DDF" w:rsidRDefault="00EB1737" w14:paraId="22794D7B" w14:textId="68ACE6A1">
            <w:pPr>
              <w:ind w:right="256"/>
              <w:rPr>
                <w:rFonts w:cs="Calibri"/>
                <w:sz w:val="20"/>
              </w:rPr>
            </w:pPr>
            <w:r>
              <w:rPr>
                <w:rFonts w:cs="Calibri"/>
                <w:sz w:val="20"/>
              </w:rPr>
              <w:t>SARI</w:t>
            </w:r>
          </w:p>
        </w:tc>
      </w:tr>
      <w:tr w:rsidRPr="006E40DB" w:rsidR="00687559" w:rsidTr="00BE3B76" w14:paraId="61390309" w14:textId="77777777">
        <w:tc>
          <w:tcPr>
            <w:tcW w:w="1406" w:type="dxa"/>
            <w:shd w:val="clear" w:color="auto" w:fill="auto"/>
          </w:tcPr>
          <w:p w:rsidRPr="00795928" w:rsidR="00687559" w:rsidP="002A5DDF" w:rsidRDefault="00687559" w14:paraId="213058C9" w14:textId="7D8563DB">
            <w:pPr>
              <w:ind w:right="256"/>
              <w:rPr>
                <w:rFonts w:cs="Calibri"/>
                <w:sz w:val="20"/>
              </w:rPr>
            </w:pPr>
            <w:r>
              <w:rPr>
                <w:rFonts w:cs="Calibri"/>
                <w:sz w:val="20"/>
              </w:rPr>
              <w:t>GH4411</w:t>
            </w:r>
            <w:r w:rsidR="006C7877">
              <w:rPr>
                <w:rFonts w:cs="Calibri"/>
                <w:sz w:val="20"/>
              </w:rPr>
              <w:t>-21</w:t>
            </w:r>
          </w:p>
        </w:tc>
        <w:tc>
          <w:tcPr>
            <w:tcW w:w="6815" w:type="dxa"/>
            <w:shd w:val="clear" w:color="auto" w:fill="auto"/>
          </w:tcPr>
          <w:p w:rsidRPr="00795928" w:rsidR="00687559" w:rsidP="002A5DDF" w:rsidRDefault="005F2D85" w14:paraId="56CAE22C" w14:textId="73C9F166">
            <w:pPr>
              <w:ind w:right="256"/>
              <w:rPr>
                <w:rFonts w:cs="Calibri"/>
                <w:sz w:val="20"/>
              </w:rPr>
            </w:pPr>
            <w:r w:rsidRPr="00006AA0">
              <w:rPr>
                <w:rFonts w:asciiTheme="minorHAnsi" w:hAnsiTheme="minorHAnsi" w:cstheme="minorHAnsi"/>
                <w:sz w:val="20"/>
                <w:szCs w:val="20"/>
              </w:rPr>
              <w:t>Scaling of Africa RISING crop-livestock technologies beyond the intervention sites in northern Ghana: The Innovation Research Extension Advisory Coordination Hubs (i-REACH) model</w:t>
            </w:r>
          </w:p>
        </w:tc>
        <w:tc>
          <w:tcPr>
            <w:tcW w:w="1353" w:type="dxa"/>
          </w:tcPr>
          <w:p w:rsidR="00687559" w:rsidP="002A5DDF" w:rsidRDefault="00687559" w14:paraId="405392F1" w14:textId="63AD42C4">
            <w:pPr>
              <w:ind w:right="256"/>
              <w:rPr>
                <w:rFonts w:cs="Calibri"/>
                <w:sz w:val="20"/>
              </w:rPr>
            </w:pPr>
            <w:r>
              <w:rPr>
                <w:rFonts w:cs="Calibri"/>
                <w:sz w:val="20"/>
              </w:rPr>
              <w:t>IITA</w:t>
            </w:r>
          </w:p>
        </w:tc>
      </w:tr>
    </w:tbl>
    <w:p w:rsidRPr="00E2524B" w:rsidR="00E47B5B" w:rsidP="002A5DDF" w:rsidRDefault="00E47B5B" w14:paraId="55C06A6B" w14:textId="7CBFD05A">
      <w:pPr>
        <w:pStyle w:val="Heading1"/>
        <w:ind w:right="256"/>
        <w:rPr>
          <w:rFonts w:asciiTheme="minorHAnsi" w:hAnsiTheme="minorHAnsi" w:cstheme="minorHAnsi"/>
          <w:color w:val="auto"/>
        </w:rPr>
      </w:pPr>
      <w:bookmarkStart w:name="_Toc47508055" w:id="5"/>
      <w:r w:rsidRPr="00E2524B">
        <w:rPr>
          <w:rFonts w:asciiTheme="minorHAnsi" w:hAnsiTheme="minorHAnsi" w:cstheme="minorHAnsi"/>
          <w:color w:val="auto"/>
        </w:rPr>
        <w:t xml:space="preserve">Table </w:t>
      </w:r>
      <w:r w:rsidRPr="00E2524B" w:rsidR="006B012E">
        <w:rPr>
          <w:rFonts w:asciiTheme="minorHAnsi" w:hAnsiTheme="minorHAnsi" w:cstheme="minorHAnsi"/>
          <w:color w:val="auto"/>
        </w:rPr>
        <w:t>3</w:t>
      </w:r>
      <w:r w:rsidRPr="00E2524B">
        <w:rPr>
          <w:rFonts w:asciiTheme="minorHAnsi" w:hAnsiTheme="minorHAnsi" w:cstheme="minorHAnsi"/>
          <w:color w:val="auto"/>
        </w:rPr>
        <w:t>.2: Mali Sub-activity numbers and titles</w:t>
      </w:r>
      <w:bookmarkEnd w:id="5"/>
    </w:p>
    <w:tbl>
      <w:tblPr>
        <w:tblStyle w:val="TableGrid"/>
        <w:tblW w:w="9574" w:type="dxa"/>
        <w:tblInd w:w="-365" w:type="dxa"/>
        <w:tblLook w:val="04A0" w:firstRow="1" w:lastRow="0" w:firstColumn="1" w:lastColumn="0" w:noHBand="0" w:noVBand="1"/>
      </w:tblPr>
      <w:tblGrid>
        <w:gridCol w:w="1530"/>
        <w:gridCol w:w="6760"/>
        <w:gridCol w:w="1284"/>
      </w:tblGrid>
      <w:tr w:rsidR="00C50FA0" w:rsidTr="00E662B9" w14:paraId="70412C47" w14:textId="1210009C">
        <w:tc>
          <w:tcPr>
            <w:tcW w:w="1530" w:type="dxa"/>
          </w:tcPr>
          <w:p w:rsidRPr="001B1A49" w:rsidR="00C50FA0" w:rsidP="002A5DDF" w:rsidRDefault="00C50FA0" w14:paraId="51BF70B3" w14:textId="0C73CF42">
            <w:pPr>
              <w:ind w:right="256"/>
              <w:rPr>
                <w:sz w:val="20"/>
                <w:szCs w:val="20"/>
              </w:rPr>
            </w:pPr>
            <w:r w:rsidRPr="001B1A49">
              <w:rPr>
                <w:sz w:val="20"/>
                <w:szCs w:val="20"/>
              </w:rPr>
              <w:t>Sub-activity</w:t>
            </w:r>
          </w:p>
        </w:tc>
        <w:tc>
          <w:tcPr>
            <w:tcW w:w="6760" w:type="dxa"/>
          </w:tcPr>
          <w:p w:rsidRPr="001B1A49" w:rsidR="00C50FA0" w:rsidP="002A5DDF" w:rsidRDefault="00C50FA0" w14:paraId="38535719" w14:textId="77777777">
            <w:pPr>
              <w:ind w:right="256"/>
              <w:rPr>
                <w:sz w:val="20"/>
                <w:szCs w:val="20"/>
              </w:rPr>
            </w:pPr>
            <w:r w:rsidRPr="001B1A49">
              <w:rPr>
                <w:sz w:val="20"/>
                <w:szCs w:val="20"/>
              </w:rPr>
              <w:t>Sub-activity title</w:t>
            </w:r>
          </w:p>
        </w:tc>
        <w:tc>
          <w:tcPr>
            <w:tcW w:w="1284" w:type="dxa"/>
          </w:tcPr>
          <w:p w:rsidRPr="001B1A49" w:rsidR="00C50FA0" w:rsidP="002A5DDF" w:rsidRDefault="00C50FA0" w14:paraId="0AF423E3" w14:textId="77777777">
            <w:pPr>
              <w:ind w:right="256"/>
              <w:rPr>
                <w:sz w:val="20"/>
                <w:szCs w:val="20"/>
              </w:rPr>
            </w:pPr>
          </w:p>
        </w:tc>
      </w:tr>
      <w:tr w:rsidR="00C50FA0" w:rsidTr="00E662B9" w14:paraId="031FAA88" w14:textId="549B1AEC">
        <w:tc>
          <w:tcPr>
            <w:tcW w:w="1530" w:type="dxa"/>
          </w:tcPr>
          <w:p w:rsidRPr="00387B8F" w:rsidR="00C50FA0" w:rsidP="002A5DDF" w:rsidRDefault="00C50FA0" w14:paraId="0F4C839A" w14:textId="77777777">
            <w:pPr>
              <w:ind w:right="256"/>
              <w:rPr>
                <w:sz w:val="20"/>
              </w:rPr>
            </w:pPr>
            <w:r w:rsidRPr="00387B8F">
              <w:rPr>
                <w:iCs/>
                <w:sz w:val="20"/>
              </w:rPr>
              <w:t>MA1111-21</w:t>
            </w:r>
          </w:p>
        </w:tc>
        <w:tc>
          <w:tcPr>
            <w:tcW w:w="6760" w:type="dxa"/>
          </w:tcPr>
          <w:p w:rsidRPr="004965D8" w:rsidR="00C50FA0" w:rsidP="002A5DDF" w:rsidRDefault="00C50FA0" w14:paraId="05615C54" w14:textId="11B4043F">
            <w:pPr>
              <w:ind w:right="256"/>
              <w:rPr>
                <w:sz w:val="20"/>
              </w:rPr>
            </w:pPr>
            <w:r w:rsidRPr="004965D8">
              <w:rPr>
                <w:rFonts w:eastAsia="Calibri" w:cs="Calibri"/>
                <w:sz w:val="20"/>
              </w:rPr>
              <w:t>Evaluating crop simulation models using different fertility sources and climate model outputs to improve the productivity of sorghum</w:t>
            </w:r>
          </w:p>
        </w:tc>
        <w:tc>
          <w:tcPr>
            <w:tcW w:w="1284" w:type="dxa"/>
          </w:tcPr>
          <w:p w:rsidRPr="004965D8" w:rsidR="00C50FA0" w:rsidP="002A5DDF" w:rsidRDefault="00C50FA0" w14:paraId="5D64B735" w14:textId="0B481F43">
            <w:pPr>
              <w:ind w:right="256"/>
              <w:rPr>
                <w:rFonts w:eastAsia="Calibri" w:cs="Calibri"/>
                <w:sz w:val="20"/>
              </w:rPr>
            </w:pPr>
            <w:r>
              <w:rPr>
                <w:rFonts w:eastAsia="Calibri" w:cs="Calibri"/>
                <w:sz w:val="20"/>
              </w:rPr>
              <w:t>ICRISAT</w:t>
            </w:r>
          </w:p>
        </w:tc>
      </w:tr>
      <w:tr w:rsidR="00C50FA0" w:rsidTr="00E662B9" w14:paraId="1BB8619E" w14:textId="4E096873">
        <w:tc>
          <w:tcPr>
            <w:tcW w:w="1530" w:type="dxa"/>
          </w:tcPr>
          <w:p w:rsidRPr="00387B8F" w:rsidR="00C50FA0" w:rsidP="002A5DDF" w:rsidRDefault="00C50FA0" w14:paraId="70DDD6BB" w14:textId="77777777">
            <w:pPr>
              <w:ind w:right="256"/>
              <w:rPr>
                <w:sz w:val="20"/>
              </w:rPr>
            </w:pPr>
            <w:r w:rsidRPr="00387B8F">
              <w:rPr>
                <w:iCs/>
                <w:sz w:val="20"/>
              </w:rPr>
              <w:t>MA1112-21</w:t>
            </w:r>
          </w:p>
        </w:tc>
        <w:tc>
          <w:tcPr>
            <w:tcW w:w="6760" w:type="dxa"/>
          </w:tcPr>
          <w:p w:rsidRPr="004965D8" w:rsidR="00C50FA0" w:rsidP="002A5DDF" w:rsidRDefault="00C50FA0" w14:paraId="0983AE0A" w14:textId="77777777">
            <w:pPr>
              <w:ind w:right="256"/>
              <w:rPr>
                <w:rFonts w:eastAsia="Calibri" w:cs="Calibri"/>
                <w:sz w:val="20"/>
              </w:rPr>
            </w:pPr>
            <w:r w:rsidRPr="004965D8">
              <w:rPr>
                <w:rFonts w:eastAsia="Calibri" w:cs="Calibri"/>
                <w:sz w:val="20"/>
              </w:rPr>
              <w:t>Understanding soil fertility management in cereal cropping systems in southern Mali</w:t>
            </w:r>
          </w:p>
        </w:tc>
        <w:tc>
          <w:tcPr>
            <w:tcW w:w="1284" w:type="dxa"/>
          </w:tcPr>
          <w:p w:rsidRPr="004965D8" w:rsidR="00C50FA0" w:rsidP="002A5DDF" w:rsidRDefault="00C440D1" w14:paraId="59F8E1BC" w14:textId="4ACC49C1">
            <w:pPr>
              <w:ind w:right="256"/>
              <w:rPr>
                <w:rFonts w:eastAsia="Calibri" w:cs="Calibri"/>
                <w:sz w:val="20"/>
              </w:rPr>
            </w:pPr>
            <w:r>
              <w:rPr>
                <w:rFonts w:eastAsia="Calibri" w:cs="Calibri"/>
                <w:sz w:val="20"/>
              </w:rPr>
              <w:t>ICRISAT</w:t>
            </w:r>
          </w:p>
        </w:tc>
      </w:tr>
      <w:tr w:rsidR="00C50FA0" w:rsidTr="00E662B9" w14:paraId="1B29D4DF" w14:textId="4BCC3AD6">
        <w:tc>
          <w:tcPr>
            <w:tcW w:w="1530" w:type="dxa"/>
          </w:tcPr>
          <w:p w:rsidRPr="00387B8F" w:rsidR="00C50FA0" w:rsidP="002A5DDF" w:rsidRDefault="00C50FA0" w14:paraId="0B85B5C8" w14:textId="77777777">
            <w:pPr>
              <w:ind w:right="256"/>
              <w:rPr>
                <w:sz w:val="20"/>
              </w:rPr>
            </w:pPr>
            <w:r w:rsidRPr="00387B8F">
              <w:rPr>
                <w:iCs/>
                <w:sz w:val="20"/>
              </w:rPr>
              <w:t>MA1113-21</w:t>
            </w:r>
          </w:p>
        </w:tc>
        <w:tc>
          <w:tcPr>
            <w:tcW w:w="6760" w:type="dxa"/>
          </w:tcPr>
          <w:p w:rsidRPr="004965D8" w:rsidR="00C50FA0" w:rsidP="002A5DDF" w:rsidRDefault="00C50FA0" w14:paraId="239B62CB" w14:textId="42139EA8">
            <w:pPr>
              <w:ind w:right="256"/>
              <w:rPr>
                <w:rFonts w:eastAsia="Calibri" w:cs="Calibri"/>
                <w:sz w:val="20"/>
              </w:rPr>
            </w:pPr>
            <w:r w:rsidRPr="004965D8">
              <w:rPr>
                <w:rFonts w:eastAsia="Calibri" w:cs="Calibri"/>
                <w:sz w:val="20"/>
              </w:rPr>
              <w:t>Testing adaptation of dual-purpose sorghum hybrids in Mali to diversify options for crop-livestock integration</w:t>
            </w:r>
          </w:p>
        </w:tc>
        <w:tc>
          <w:tcPr>
            <w:tcW w:w="1284" w:type="dxa"/>
          </w:tcPr>
          <w:p w:rsidRPr="004965D8" w:rsidR="00C50FA0" w:rsidP="002A5DDF" w:rsidRDefault="00C440D1" w14:paraId="74FA13FB" w14:textId="1B2B96FD">
            <w:pPr>
              <w:ind w:right="256"/>
              <w:rPr>
                <w:rFonts w:eastAsia="Calibri" w:cs="Calibri"/>
                <w:sz w:val="20"/>
              </w:rPr>
            </w:pPr>
            <w:r>
              <w:rPr>
                <w:rFonts w:eastAsia="Calibri" w:cs="Calibri"/>
                <w:sz w:val="20"/>
              </w:rPr>
              <w:t>ICRISAT</w:t>
            </w:r>
          </w:p>
        </w:tc>
      </w:tr>
      <w:tr w:rsidR="00C50FA0" w:rsidTr="00E662B9" w14:paraId="0DACFC8A" w14:textId="451F2402">
        <w:tc>
          <w:tcPr>
            <w:tcW w:w="1530" w:type="dxa"/>
          </w:tcPr>
          <w:p w:rsidRPr="00387B8F" w:rsidR="00C50FA0" w:rsidP="002A5DDF" w:rsidRDefault="00C50FA0" w14:paraId="2ED841A9" w14:textId="77777777">
            <w:pPr>
              <w:ind w:right="256"/>
              <w:rPr>
                <w:sz w:val="20"/>
              </w:rPr>
            </w:pPr>
            <w:r w:rsidRPr="00387B8F">
              <w:rPr>
                <w:iCs/>
                <w:sz w:val="20"/>
              </w:rPr>
              <w:t>MA1114-21</w:t>
            </w:r>
          </w:p>
        </w:tc>
        <w:tc>
          <w:tcPr>
            <w:tcW w:w="6760" w:type="dxa"/>
          </w:tcPr>
          <w:p w:rsidRPr="004965D8" w:rsidR="00C50FA0" w:rsidP="002A5DDF" w:rsidRDefault="00C50FA0" w14:paraId="395BB148" w14:textId="51E2D937">
            <w:pPr>
              <w:ind w:right="256"/>
              <w:rPr>
                <w:rFonts w:eastAsia="Calibri" w:cs="Calibri"/>
                <w:sz w:val="20"/>
              </w:rPr>
            </w:pPr>
            <w:r w:rsidRPr="004965D8">
              <w:rPr>
                <w:rFonts w:eastAsia="Calibri" w:cs="Calibri"/>
                <w:sz w:val="20"/>
              </w:rPr>
              <w:t xml:space="preserve">Evaluate and disseminate diseases, pests, postharvest and nutrition support technologies tested in </w:t>
            </w:r>
            <w:r>
              <w:rPr>
                <w:rFonts w:eastAsia="Calibri" w:cs="Calibri"/>
                <w:sz w:val="20"/>
              </w:rPr>
              <w:t>2</w:t>
            </w:r>
            <w:r w:rsidR="009560A1">
              <w:rPr>
                <w:rFonts w:eastAsia="Calibri" w:cs="Calibri"/>
                <w:sz w:val="20"/>
              </w:rPr>
              <w:t>0</w:t>
            </w:r>
            <w:r w:rsidRPr="004965D8">
              <w:rPr>
                <w:rFonts w:eastAsia="Calibri" w:cs="Calibri"/>
                <w:sz w:val="20"/>
              </w:rPr>
              <w:t xml:space="preserve">19 to reduce </w:t>
            </w:r>
            <w:r w:rsidR="00E662B9">
              <w:rPr>
                <w:rFonts w:eastAsia="Calibri" w:cs="Calibri"/>
                <w:sz w:val="20"/>
              </w:rPr>
              <w:t>pre-and</w:t>
            </w:r>
            <w:r w:rsidRPr="004965D8">
              <w:rPr>
                <w:rFonts w:eastAsia="Calibri" w:cs="Calibri"/>
                <w:sz w:val="20"/>
              </w:rPr>
              <w:t xml:space="preserve"> postharvest losses and improve nutrition under rainfed and dry seasons</w:t>
            </w:r>
          </w:p>
        </w:tc>
        <w:tc>
          <w:tcPr>
            <w:tcW w:w="1284" w:type="dxa"/>
          </w:tcPr>
          <w:p w:rsidRPr="004965D8" w:rsidR="00C50FA0" w:rsidP="002A5DDF" w:rsidRDefault="00C440D1" w14:paraId="56B53D90" w14:textId="19436C48">
            <w:pPr>
              <w:ind w:right="256"/>
              <w:rPr>
                <w:rFonts w:eastAsia="Calibri" w:cs="Calibri"/>
                <w:sz w:val="20"/>
              </w:rPr>
            </w:pPr>
            <w:r>
              <w:rPr>
                <w:rFonts w:eastAsia="Calibri" w:cs="Calibri"/>
                <w:sz w:val="20"/>
              </w:rPr>
              <w:t>WorldVeg</w:t>
            </w:r>
          </w:p>
        </w:tc>
      </w:tr>
      <w:tr w:rsidR="00C50FA0" w:rsidTr="00E662B9" w14:paraId="7E1B2A23" w14:textId="77A8BE50">
        <w:tc>
          <w:tcPr>
            <w:tcW w:w="1530" w:type="dxa"/>
          </w:tcPr>
          <w:p w:rsidRPr="00387B8F" w:rsidR="00C50FA0" w:rsidP="002A5DDF" w:rsidRDefault="00C50FA0" w14:paraId="556CA97B" w14:textId="2AB7119D">
            <w:pPr>
              <w:ind w:right="256"/>
              <w:rPr>
                <w:sz w:val="20"/>
              </w:rPr>
            </w:pPr>
            <w:r w:rsidRPr="00387B8F">
              <w:rPr>
                <w:iCs/>
                <w:sz w:val="20"/>
              </w:rPr>
              <w:t>MA1131-21</w:t>
            </w:r>
          </w:p>
        </w:tc>
        <w:tc>
          <w:tcPr>
            <w:tcW w:w="6760" w:type="dxa"/>
          </w:tcPr>
          <w:p w:rsidRPr="004965D8" w:rsidR="00C50FA0" w:rsidP="002A5DDF" w:rsidRDefault="00C50FA0" w14:paraId="44AEB9D0" w14:textId="4C2B79CB">
            <w:pPr>
              <w:ind w:right="256"/>
              <w:rPr>
                <w:rFonts w:eastAsia="Calibri" w:cs="Calibri"/>
                <w:sz w:val="20"/>
              </w:rPr>
            </w:pPr>
            <w:r w:rsidRPr="004965D8">
              <w:rPr>
                <w:rFonts w:eastAsia="Calibri" w:cs="Calibri"/>
                <w:sz w:val="20"/>
              </w:rPr>
              <w:t>Risk management and informed decision making towards sustainable intensification of crop-livestock systems</w:t>
            </w:r>
          </w:p>
        </w:tc>
        <w:tc>
          <w:tcPr>
            <w:tcW w:w="1284" w:type="dxa"/>
          </w:tcPr>
          <w:p w:rsidRPr="004965D8" w:rsidR="00C50FA0" w:rsidDel="0010459F" w:rsidP="002A5DDF" w:rsidRDefault="003A0F13" w14:paraId="1F99EE4A" w14:textId="32A8026B">
            <w:pPr>
              <w:ind w:right="256"/>
              <w:rPr>
                <w:rFonts w:eastAsia="Calibri" w:cs="Calibri"/>
                <w:sz w:val="20"/>
              </w:rPr>
            </w:pPr>
            <w:r>
              <w:rPr>
                <w:rFonts w:eastAsia="Calibri" w:cs="Calibri"/>
                <w:sz w:val="20"/>
              </w:rPr>
              <w:t>WUR</w:t>
            </w:r>
          </w:p>
        </w:tc>
      </w:tr>
      <w:tr w:rsidR="00C50FA0" w:rsidTr="00E662B9" w14:paraId="3D8DBB8F" w14:textId="7A971D31">
        <w:tc>
          <w:tcPr>
            <w:tcW w:w="1530" w:type="dxa"/>
          </w:tcPr>
          <w:p w:rsidRPr="00387B8F" w:rsidR="00C50FA0" w:rsidP="002A5DDF" w:rsidRDefault="00C50FA0" w14:paraId="732C8F27" w14:textId="77777777">
            <w:pPr>
              <w:ind w:right="256"/>
              <w:rPr>
                <w:iCs/>
                <w:sz w:val="20"/>
              </w:rPr>
            </w:pPr>
            <w:r w:rsidRPr="00387B8F">
              <w:rPr>
                <w:iCs/>
                <w:sz w:val="20"/>
              </w:rPr>
              <w:t>MA1211-21</w:t>
            </w:r>
          </w:p>
        </w:tc>
        <w:tc>
          <w:tcPr>
            <w:tcW w:w="6760" w:type="dxa"/>
          </w:tcPr>
          <w:p w:rsidRPr="004965D8" w:rsidR="00C50FA0" w:rsidP="002A5DDF" w:rsidRDefault="00C50FA0" w14:paraId="0F7CB08D" w14:textId="5B284351">
            <w:pPr>
              <w:ind w:right="256"/>
              <w:rPr>
                <w:rFonts w:eastAsia="Calibri" w:cs="Calibri"/>
                <w:sz w:val="20"/>
              </w:rPr>
            </w:pPr>
            <w:r w:rsidRPr="004965D8">
              <w:rPr>
                <w:rFonts w:eastAsia="Calibri" w:cs="Calibri"/>
                <w:sz w:val="20"/>
              </w:rPr>
              <w:t>Assess cropping management factors using empirical relations, GIS and Remote Sensing tools in two agro-ecologies of Mali</w:t>
            </w:r>
          </w:p>
        </w:tc>
        <w:tc>
          <w:tcPr>
            <w:tcW w:w="1284" w:type="dxa"/>
          </w:tcPr>
          <w:p w:rsidRPr="004965D8" w:rsidR="00C50FA0" w:rsidP="002A5DDF" w:rsidRDefault="003A0F13" w14:paraId="1247D5D8" w14:textId="1C30417F">
            <w:pPr>
              <w:ind w:right="256"/>
              <w:rPr>
                <w:rFonts w:eastAsia="Calibri" w:cs="Calibri"/>
                <w:sz w:val="20"/>
              </w:rPr>
            </w:pPr>
            <w:r>
              <w:rPr>
                <w:rFonts w:eastAsia="Calibri" w:cs="Calibri"/>
                <w:sz w:val="20"/>
              </w:rPr>
              <w:t>ICRISAT</w:t>
            </w:r>
          </w:p>
        </w:tc>
      </w:tr>
      <w:tr w:rsidR="00C50FA0" w:rsidTr="00E662B9" w14:paraId="3CC8B25C" w14:textId="44216D92">
        <w:tc>
          <w:tcPr>
            <w:tcW w:w="1530" w:type="dxa"/>
          </w:tcPr>
          <w:p w:rsidRPr="00387B8F" w:rsidR="00C50FA0" w:rsidP="002A5DDF" w:rsidRDefault="00C50FA0" w14:paraId="0161287B" w14:textId="77777777">
            <w:pPr>
              <w:ind w:right="256"/>
              <w:rPr>
                <w:iCs/>
                <w:sz w:val="20"/>
              </w:rPr>
            </w:pPr>
            <w:r w:rsidRPr="00387B8F">
              <w:rPr>
                <w:iCs/>
                <w:sz w:val="20"/>
              </w:rPr>
              <w:t>MA1212-21</w:t>
            </w:r>
          </w:p>
        </w:tc>
        <w:tc>
          <w:tcPr>
            <w:tcW w:w="6760" w:type="dxa"/>
          </w:tcPr>
          <w:p w:rsidRPr="004965D8" w:rsidR="00C50FA0" w:rsidP="002A5DDF" w:rsidRDefault="00C50FA0" w14:paraId="075AADC2" w14:textId="32AB662C">
            <w:pPr>
              <w:ind w:right="256"/>
              <w:rPr>
                <w:rFonts w:eastAsia="Calibri" w:cs="Calibri"/>
                <w:sz w:val="20"/>
              </w:rPr>
            </w:pPr>
            <w:r w:rsidRPr="004965D8">
              <w:rPr>
                <w:rFonts w:eastAsia="Calibri" w:cs="Calibri"/>
                <w:sz w:val="20"/>
              </w:rPr>
              <w:t>Improving crop-livestock productivity and household income through the use of contour bunding and agroforestry options</w:t>
            </w:r>
          </w:p>
        </w:tc>
        <w:tc>
          <w:tcPr>
            <w:tcW w:w="1284" w:type="dxa"/>
          </w:tcPr>
          <w:p w:rsidRPr="004965D8" w:rsidR="00C50FA0" w:rsidP="002A5DDF" w:rsidRDefault="003A0F13" w14:paraId="51754CD6" w14:textId="50E915DC">
            <w:pPr>
              <w:ind w:right="256"/>
              <w:rPr>
                <w:rFonts w:eastAsia="Calibri" w:cs="Calibri"/>
                <w:sz w:val="20"/>
              </w:rPr>
            </w:pPr>
            <w:r>
              <w:rPr>
                <w:rFonts w:eastAsia="Calibri" w:cs="Calibri"/>
                <w:sz w:val="20"/>
              </w:rPr>
              <w:t>IER</w:t>
            </w:r>
          </w:p>
        </w:tc>
      </w:tr>
      <w:tr w:rsidR="00C50FA0" w:rsidTr="00E662B9" w14:paraId="2AD20909" w14:textId="0F6D33F0">
        <w:tc>
          <w:tcPr>
            <w:tcW w:w="1530" w:type="dxa"/>
          </w:tcPr>
          <w:p w:rsidRPr="00387B8F" w:rsidR="00C50FA0" w:rsidP="002A5DDF" w:rsidRDefault="00C50FA0" w14:paraId="7A6F5251" w14:textId="77777777">
            <w:pPr>
              <w:ind w:right="256"/>
              <w:rPr>
                <w:iCs/>
                <w:sz w:val="20"/>
              </w:rPr>
            </w:pPr>
            <w:r w:rsidRPr="00387B8F">
              <w:rPr>
                <w:iCs/>
                <w:sz w:val="20"/>
              </w:rPr>
              <w:t>MA1221-21</w:t>
            </w:r>
          </w:p>
        </w:tc>
        <w:tc>
          <w:tcPr>
            <w:tcW w:w="6760" w:type="dxa"/>
          </w:tcPr>
          <w:p w:rsidRPr="004965D8" w:rsidR="00C50FA0" w:rsidP="002A5DDF" w:rsidRDefault="00C50FA0" w14:paraId="1BB5DC52" w14:textId="747B8777">
            <w:pPr>
              <w:ind w:right="256"/>
              <w:rPr>
                <w:rFonts w:eastAsia="Calibri" w:cs="Calibri"/>
                <w:sz w:val="20"/>
              </w:rPr>
            </w:pPr>
            <w:r w:rsidRPr="004965D8">
              <w:rPr>
                <w:rFonts w:eastAsia="Calibri" w:cs="Calibri"/>
                <w:sz w:val="20"/>
              </w:rPr>
              <w:t>Evaluate improved irrigation technologies for efficient and sustainable agricultural water management in rural Mali</w:t>
            </w:r>
          </w:p>
        </w:tc>
        <w:tc>
          <w:tcPr>
            <w:tcW w:w="1284" w:type="dxa"/>
          </w:tcPr>
          <w:p w:rsidRPr="004965D8" w:rsidR="00C50FA0" w:rsidP="002A5DDF" w:rsidRDefault="003A0F13" w14:paraId="6B6E3BB4" w14:textId="4E752B3C">
            <w:pPr>
              <w:ind w:right="256"/>
              <w:rPr>
                <w:rFonts w:eastAsia="Calibri" w:cs="Calibri"/>
                <w:sz w:val="20"/>
              </w:rPr>
            </w:pPr>
            <w:r>
              <w:rPr>
                <w:rFonts w:eastAsia="Calibri" w:cs="Calibri"/>
                <w:sz w:val="20"/>
              </w:rPr>
              <w:t>ICRISAT</w:t>
            </w:r>
          </w:p>
        </w:tc>
      </w:tr>
      <w:tr w:rsidR="00C50FA0" w:rsidTr="00E662B9" w14:paraId="13F4BFE7" w14:textId="2730FF2B">
        <w:tc>
          <w:tcPr>
            <w:tcW w:w="1530" w:type="dxa"/>
          </w:tcPr>
          <w:p w:rsidRPr="00387B8F" w:rsidR="00C50FA0" w:rsidP="002A5DDF" w:rsidRDefault="00C50FA0" w14:paraId="56B1708A" w14:textId="77777777">
            <w:pPr>
              <w:ind w:right="256"/>
              <w:rPr>
                <w:iCs/>
                <w:sz w:val="20"/>
              </w:rPr>
            </w:pPr>
            <w:r w:rsidRPr="00387B8F">
              <w:rPr>
                <w:iCs/>
                <w:sz w:val="20"/>
              </w:rPr>
              <w:t>MA2211-21</w:t>
            </w:r>
          </w:p>
        </w:tc>
        <w:tc>
          <w:tcPr>
            <w:tcW w:w="6760" w:type="dxa"/>
          </w:tcPr>
          <w:p w:rsidRPr="004965D8" w:rsidR="00C50FA0" w:rsidP="002A5DDF" w:rsidRDefault="00C50FA0" w14:paraId="703748E7" w14:textId="13AF5B7B">
            <w:pPr>
              <w:ind w:right="256"/>
              <w:rPr>
                <w:rFonts w:eastAsia="Calibri" w:cs="Calibri"/>
                <w:sz w:val="20"/>
              </w:rPr>
            </w:pPr>
            <w:r w:rsidRPr="004965D8">
              <w:rPr>
                <w:rFonts w:eastAsia="Calibri" w:cs="Calibri"/>
                <w:sz w:val="20"/>
              </w:rPr>
              <w:t xml:space="preserve">Reduce vegetable postharvest losses through </w:t>
            </w:r>
            <w:r w:rsidR="00E662B9">
              <w:rPr>
                <w:rFonts w:eastAsia="Calibri" w:cs="Calibri"/>
                <w:sz w:val="20"/>
              </w:rPr>
              <w:t xml:space="preserve">the </w:t>
            </w:r>
            <w:r w:rsidRPr="004965D8">
              <w:rPr>
                <w:rFonts w:eastAsia="Calibri" w:cs="Calibri"/>
                <w:sz w:val="20"/>
              </w:rPr>
              <w:t xml:space="preserve">dissemination of Zero Energy Cool Chamber (ZECC) and processing of vegetables and capacity building in </w:t>
            </w:r>
            <w:r w:rsidR="00E662B9">
              <w:rPr>
                <w:rFonts w:eastAsia="Calibri" w:cs="Calibri"/>
                <w:sz w:val="20"/>
              </w:rPr>
              <w:t xml:space="preserve">the </w:t>
            </w:r>
            <w:r w:rsidRPr="004965D8">
              <w:rPr>
                <w:rFonts w:eastAsia="Calibri" w:cs="Calibri"/>
                <w:sz w:val="20"/>
              </w:rPr>
              <w:t>dry season in Bougouni and Koutiala</w:t>
            </w:r>
          </w:p>
        </w:tc>
        <w:tc>
          <w:tcPr>
            <w:tcW w:w="1284" w:type="dxa"/>
          </w:tcPr>
          <w:p w:rsidRPr="004965D8" w:rsidR="00C50FA0" w:rsidP="002A5DDF" w:rsidRDefault="00045477" w14:paraId="1DB9DBCE" w14:textId="61EA3E03">
            <w:pPr>
              <w:ind w:right="256"/>
              <w:rPr>
                <w:rFonts w:eastAsia="Calibri" w:cs="Calibri"/>
                <w:sz w:val="20"/>
              </w:rPr>
            </w:pPr>
            <w:r>
              <w:rPr>
                <w:rFonts w:eastAsia="Calibri" w:cs="Calibri"/>
                <w:sz w:val="20"/>
              </w:rPr>
              <w:t>WorldVeg</w:t>
            </w:r>
          </w:p>
        </w:tc>
      </w:tr>
      <w:tr w:rsidR="00C50FA0" w:rsidTr="00E662B9" w14:paraId="228C5161" w14:textId="4987F53C">
        <w:tc>
          <w:tcPr>
            <w:tcW w:w="1530" w:type="dxa"/>
          </w:tcPr>
          <w:p w:rsidRPr="00387B8F" w:rsidR="00C50FA0" w:rsidP="002A5DDF" w:rsidRDefault="00C50FA0" w14:paraId="2F72CFAB" w14:textId="77777777">
            <w:pPr>
              <w:ind w:right="256"/>
              <w:rPr>
                <w:iCs/>
                <w:sz w:val="20"/>
              </w:rPr>
            </w:pPr>
            <w:r w:rsidRPr="00387B8F">
              <w:rPr>
                <w:iCs/>
                <w:sz w:val="20"/>
              </w:rPr>
              <w:t>MA3112-21</w:t>
            </w:r>
          </w:p>
        </w:tc>
        <w:tc>
          <w:tcPr>
            <w:tcW w:w="6760" w:type="dxa"/>
          </w:tcPr>
          <w:p w:rsidRPr="004965D8" w:rsidR="00C50FA0" w:rsidP="002A5DDF" w:rsidRDefault="00C50FA0" w14:paraId="6295A949" w14:textId="6894AE0F">
            <w:pPr>
              <w:ind w:right="256"/>
              <w:rPr>
                <w:rFonts w:eastAsia="Calibri" w:cs="Calibri"/>
                <w:sz w:val="20"/>
              </w:rPr>
            </w:pPr>
            <w:r w:rsidRPr="007851F3">
              <w:rPr>
                <w:rFonts w:cs="Calibri"/>
                <w:sz w:val="20"/>
              </w:rPr>
              <w:t xml:space="preserve">Analyze the enabling environment including policies and institutional arrangements and intervention to identify factors that enable the inclusion of women and youth along </w:t>
            </w:r>
            <w:r w:rsidR="00E662B9">
              <w:rPr>
                <w:rFonts w:cs="Calibri"/>
                <w:sz w:val="20"/>
              </w:rPr>
              <w:t xml:space="preserve">the </w:t>
            </w:r>
            <w:r w:rsidRPr="007851F3">
              <w:rPr>
                <w:rFonts w:cs="Calibri"/>
                <w:sz w:val="20"/>
              </w:rPr>
              <w:t>irrigated vegetable value chain</w:t>
            </w:r>
          </w:p>
        </w:tc>
        <w:tc>
          <w:tcPr>
            <w:tcW w:w="1284" w:type="dxa"/>
          </w:tcPr>
          <w:p w:rsidRPr="007851F3" w:rsidR="00C50FA0" w:rsidP="002A5DDF" w:rsidRDefault="00323F33" w14:paraId="7FD7C8F9" w14:textId="04411C82">
            <w:pPr>
              <w:ind w:right="256"/>
              <w:rPr>
                <w:rFonts w:cs="Calibri"/>
                <w:sz w:val="20"/>
              </w:rPr>
            </w:pPr>
            <w:r>
              <w:rPr>
                <w:rFonts w:cs="Calibri"/>
                <w:sz w:val="20"/>
              </w:rPr>
              <w:t>IWMI</w:t>
            </w:r>
          </w:p>
        </w:tc>
      </w:tr>
      <w:tr w:rsidR="00323F33" w:rsidTr="00E662B9" w14:paraId="7606C933" w14:textId="77777777">
        <w:tc>
          <w:tcPr>
            <w:tcW w:w="1530" w:type="dxa"/>
          </w:tcPr>
          <w:p w:rsidRPr="00387B8F" w:rsidR="00323F33" w:rsidP="002A5DDF" w:rsidRDefault="00323F33" w14:paraId="3A367230" w14:textId="08558D12">
            <w:pPr>
              <w:ind w:right="256"/>
              <w:rPr>
                <w:iCs/>
                <w:sz w:val="20"/>
              </w:rPr>
            </w:pPr>
            <w:r>
              <w:rPr>
                <w:iCs/>
                <w:sz w:val="20"/>
              </w:rPr>
              <w:t>MA3121-21</w:t>
            </w:r>
          </w:p>
        </w:tc>
        <w:tc>
          <w:tcPr>
            <w:tcW w:w="6760" w:type="dxa"/>
          </w:tcPr>
          <w:p w:rsidRPr="00914728" w:rsidR="00323F33" w:rsidP="002A5DDF" w:rsidRDefault="00323F33" w14:paraId="55C75EF2" w14:textId="62085804">
            <w:pPr>
              <w:ind w:right="256"/>
              <w:rPr>
                <w:rFonts w:eastAsia="Calibri" w:cs="Calibri"/>
                <w:sz w:val="20"/>
              </w:rPr>
            </w:pPr>
            <w:r w:rsidRPr="00D05FE8">
              <w:rPr>
                <w:rFonts w:asciiTheme="minorHAnsi" w:hAnsiTheme="minorHAnsi" w:cstheme="minorHAnsi"/>
                <w:bCs/>
                <w:kern w:val="24"/>
                <w:sz w:val="20"/>
                <w:szCs w:val="20"/>
                <w:lang w:eastAsia="ja-JP"/>
              </w:rPr>
              <w:t>Assessing the inclusiveness of women and youth within the vegetable production value chain to enhance vegetable production among smallholder farmers</w:t>
            </w:r>
          </w:p>
        </w:tc>
        <w:tc>
          <w:tcPr>
            <w:tcW w:w="1284" w:type="dxa"/>
          </w:tcPr>
          <w:p w:rsidR="00323F33" w:rsidP="002A5DDF" w:rsidRDefault="00323F33" w14:paraId="5C925D01" w14:textId="02E792E5">
            <w:pPr>
              <w:ind w:right="256"/>
              <w:rPr>
                <w:rFonts w:eastAsia="Calibri" w:cs="Calibri"/>
                <w:sz w:val="20"/>
              </w:rPr>
            </w:pPr>
            <w:r>
              <w:rPr>
                <w:rFonts w:eastAsia="Calibri" w:cs="Calibri"/>
                <w:sz w:val="20"/>
              </w:rPr>
              <w:t>WorldVeg</w:t>
            </w:r>
          </w:p>
        </w:tc>
      </w:tr>
      <w:tr w:rsidR="00C50FA0" w:rsidTr="00E662B9" w14:paraId="3A144487" w14:textId="77B23446">
        <w:tc>
          <w:tcPr>
            <w:tcW w:w="1530" w:type="dxa"/>
          </w:tcPr>
          <w:p w:rsidRPr="00387B8F" w:rsidR="00C50FA0" w:rsidP="002A5DDF" w:rsidRDefault="00C50FA0" w14:paraId="7C1AB360" w14:textId="77777777">
            <w:pPr>
              <w:ind w:right="256"/>
              <w:rPr>
                <w:iCs/>
                <w:sz w:val="20"/>
              </w:rPr>
            </w:pPr>
            <w:r w:rsidRPr="00387B8F">
              <w:rPr>
                <w:iCs/>
                <w:sz w:val="20"/>
              </w:rPr>
              <w:t>MA3212-21</w:t>
            </w:r>
          </w:p>
        </w:tc>
        <w:tc>
          <w:tcPr>
            <w:tcW w:w="6760" w:type="dxa"/>
          </w:tcPr>
          <w:p w:rsidRPr="004965D8" w:rsidR="00C50FA0" w:rsidP="002A5DDF" w:rsidRDefault="00C50FA0" w14:paraId="27607279" w14:textId="77777777">
            <w:pPr>
              <w:ind w:right="256"/>
              <w:rPr>
                <w:rFonts w:eastAsia="Calibri" w:cs="Calibri"/>
                <w:sz w:val="20"/>
              </w:rPr>
            </w:pPr>
            <w:r w:rsidRPr="00914728">
              <w:rPr>
                <w:rFonts w:eastAsia="Calibri" w:cs="Calibri"/>
                <w:sz w:val="20"/>
              </w:rPr>
              <w:t>Co-identify value chain-based scaling pathways for irrigation technologies and water solutions with farmers and other actors of vegetable value chains in the Africa RISING sites in Mali and Ghana and link these sites and activities to ILSSI’s multi-stakeholder Dialogue Space on small scale irrigation in Mali</w:t>
            </w:r>
          </w:p>
        </w:tc>
        <w:tc>
          <w:tcPr>
            <w:tcW w:w="1284" w:type="dxa"/>
          </w:tcPr>
          <w:p w:rsidRPr="00914728" w:rsidR="00C50FA0" w:rsidP="002A5DDF" w:rsidRDefault="003F56E8" w14:paraId="0A8C568C" w14:textId="594C8ACB">
            <w:pPr>
              <w:ind w:right="256"/>
              <w:rPr>
                <w:rFonts w:eastAsia="Calibri" w:cs="Calibri"/>
                <w:sz w:val="20"/>
              </w:rPr>
            </w:pPr>
            <w:r>
              <w:rPr>
                <w:rFonts w:eastAsia="Calibri" w:cs="Calibri"/>
                <w:sz w:val="20"/>
              </w:rPr>
              <w:t>IWMI</w:t>
            </w:r>
          </w:p>
        </w:tc>
      </w:tr>
      <w:tr w:rsidR="00C50FA0" w:rsidTr="00E662B9" w14:paraId="26E37E8F" w14:textId="4DDFBFA5">
        <w:tc>
          <w:tcPr>
            <w:tcW w:w="1530" w:type="dxa"/>
          </w:tcPr>
          <w:p w:rsidRPr="00387B8F" w:rsidR="00C50FA0" w:rsidP="002A5DDF" w:rsidRDefault="00C50FA0" w14:paraId="3695CE34" w14:textId="77777777">
            <w:pPr>
              <w:ind w:right="256"/>
              <w:rPr>
                <w:iCs/>
                <w:sz w:val="20"/>
              </w:rPr>
            </w:pPr>
            <w:r w:rsidRPr="00387B8F">
              <w:rPr>
                <w:iCs/>
                <w:sz w:val="20"/>
              </w:rPr>
              <w:t>MA4111-21</w:t>
            </w:r>
          </w:p>
        </w:tc>
        <w:tc>
          <w:tcPr>
            <w:tcW w:w="6760" w:type="dxa"/>
          </w:tcPr>
          <w:p w:rsidRPr="004965D8" w:rsidR="00C50FA0" w:rsidP="002A5DDF" w:rsidRDefault="00C50FA0" w14:paraId="2C146E98" w14:textId="65A5E163">
            <w:pPr>
              <w:ind w:right="256"/>
              <w:rPr>
                <w:rFonts w:eastAsia="Calibri" w:cs="Calibri"/>
                <w:sz w:val="20"/>
              </w:rPr>
            </w:pPr>
            <w:r w:rsidRPr="004965D8">
              <w:rPr>
                <w:rFonts w:eastAsia="Calibri" w:cs="Calibri"/>
                <w:sz w:val="20"/>
              </w:rPr>
              <w:t>Determine farmers’ preferences of technology attributes in cereal-legume systems of southern Mali</w:t>
            </w:r>
          </w:p>
        </w:tc>
        <w:tc>
          <w:tcPr>
            <w:tcW w:w="1284" w:type="dxa"/>
          </w:tcPr>
          <w:p w:rsidRPr="004965D8" w:rsidR="00C50FA0" w:rsidP="002A5DDF" w:rsidRDefault="003F56E8" w14:paraId="1BC7FF8D" w14:textId="481F6D95">
            <w:pPr>
              <w:ind w:right="256"/>
              <w:rPr>
                <w:rFonts w:eastAsia="Calibri" w:cs="Calibri"/>
                <w:sz w:val="20"/>
              </w:rPr>
            </w:pPr>
            <w:r>
              <w:rPr>
                <w:rFonts w:eastAsia="Calibri" w:cs="Calibri"/>
                <w:sz w:val="20"/>
              </w:rPr>
              <w:t>ICRISAT</w:t>
            </w:r>
          </w:p>
        </w:tc>
      </w:tr>
      <w:tr w:rsidR="00D74075" w:rsidTr="00E662B9" w14:paraId="52A1C9D9" w14:textId="77777777">
        <w:tc>
          <w:tcPr>
            <w:tcW w:w="1530" w:type="dxa"/>
          </w:tcPr>
          <w:p w:rsidRPr="00387B8F" w:rsidR="00D74075" w:rsidP="002A5DDF" w:rsidRDefault="00D74075" w14:paraId="7EA33519" w14:textId="7206D6FE">
            <w:pPr>
              <w:ind w:right="256"/>
              <w:rPr>
                <w:iCs/>
                <w:sz w:val="20"/>
              </w:rPr>
            </w:pPr>
            <w:r>
              <w:rPr>
                <w:iCs/>
                <w:sz w:val="20"/>
              </w:rPr>
              <w:t>MA</w:t>
            </w:r>
            <w:r w:rsidR="00C25097">
              <w:rPr>
                <w:iCs/>
                <w:sz w:val="20"/>
              </w:rPr>
              <w:t>4312</w:t>
            </w:r>
            <w:r w:rsidR="00722CB4">
              <w:rPr>
                <w:iCs/>
                <w:sz w:val="20"/>
              </w:rPr>
              <w:t>-21</w:t>
            </w:r>
          </w:p>
        </w:tc>
        <w:tc>
          <w:tcPr>
            <w:tcW w:w="6760" w:type="dxa"/>
          </w:tcPr>
          <w:p w:rsidRPr="004965D8" w:rsidR="00D74075" w:rsidP="002A5DDF" w:rsidRDefault="00C25097" w14:paraId="56390ED2" w14:textId="26D750F0">
            <w:pPr>
              <w:ind w:right="256"/>
              <w:rPr>
                <w:rFonts w:eastAsia="Calibri" w:cs="Calibri"/>
                <w:sz w:val="20"/>
              </w:rPr>
            </w:pPr>
            <w:r w:rsidRPr="004965D8">
              <w:rPr>
                <w:rFonts w:eastAsia="Calibri" w:cs="Calibri"/>
                <w:sz w:val="20"/>
              </w:rPr>
              <w:t>Assess the impact of Innovation Platforms on SI technology uptake in Africa RISING interventions communities</w:t>
            </w:r>
          </w:p>
        </w:tc>
        <w:tc>
          <w:tcPr>
            <w:tcW w:w="1284" w:type="dxa"/>
          </w:tcPr>
          <w:p w:rsidR="00D74075" w:rsidP="002A5DDF" w:rsidRDefault="00722CB4" w14:paraId="65FA692D" w14:textId="2D0E7A5D">
            <w:pPr>
              <w:ind w:right="256"/>
              <w:rPr>
                <w:rFonts w:eastAsia="Calibri" w:cs="Calibri"/>
                <w:sz w:val="20"/>
              </w:rPr>
            </w:pPr>
            <w:r>
              <w:rPr>
                <w:rFonts w:eastAsia="Calibri" w:cs="Calibri"/>
                <w:sz w:val="20"/>
              </w:rPr>
              <w:t>AMEDD</w:t>
            </w:r>
          </w:p>
        </w:tc>
      </w:tr>
      <w:tr w:rsidR="00C50FA0" w:rsidTr="00E662B9" w14:paraId="0885FA4C" w14:textId="1CCDD4A2">
        <w:tc>
          <w:tcPr>
            <w:tcW w:w="1530" w:type="dxa"/>
          </w:tcPr>
          <w:p w:rsidRPr="00387B8F" w:rsidR="00C50FA0" w:rsidP="002A5DDF" w:rsidRDefault="00C50FA0" w14:paraId="56D232F6" w14:textId="77777777">
            <w:pPr>
              <w:ind w:right="256"/>
              <w:rPr>
                <w:iCs/>
                <w:sz w:val="20"/>
              </w:rPr>
            </w:pPr>
            <w:r w:rsidRPr="00387B8F">
              <w:rPr>
                <w:iCs/>
                <w:sz w:val="20"/>
              </w:rPr>
              <w:t>MA4313-21</w:t>
            </w:r>
          </w:p>
        </w:tc>
        <w:tc>
          <w:tcPr>
            <w:tcW w:w="6760" w:type="dxa"/>
          </w:tcPr>
          <w:p w:rsidRPr="004965D8" w:rsidR="00C50FA0" w:rsidP="002A5DDF" w:rsidRDefault="00C50FA0" w14:paraId="58F9F702" w14:textId="77777777">
            <w:pPr>
              <w:ind w:right="256"/>
              <w:rPr>
                <w:rFonts w:eastAsia="Calibri" w:cs="Calibri"/>
                <w:sz w:val="20"/>
              </w:rPr>
            </w:pPr>
            <w:r w:rsidRPr="004965D8">
              <w:rPr>
                <w:rFonts w:eastAsia="Calibri" w:cs="Calibri"/>
                <w:sz w:val="20"/>
              </w:rPr>
              <w:t>GIS mapping of implemented technologies across different agro-ecologies and gender influence in technology adaptation and use in Bougouni and Koutiala districts of Mali</w:t>
            </w:r>
          </w:p>
        </w:tc>
        <w:tc>
          <w:tcPr>
            <w:tcW w:w="1284" w:type="dxa"/>
          </w:tcPr>
          <w:p w:rsidRPr="004965D8" w:rsidR="00C50FA0" w:rsidP="002A5DDF" w:rsidRDefault="003F56E8" w14:paraId="1F631AF4" w14:textId="5A561029">
            <w:pPr>
              <w:ind w:right="256"/>
              <w:rPr>
                <w:rFonts w:eastAsia="Calibri" w:cs="Calibri"/>
                <w:sz w:val="20"/>
              </w:rPr>
            </w:pPr>
            <w:r>
              <w:rPr>
                <w:rFonts w:eastAsia="Calibri" w:cs="Calibri"/>
                <w:sz w:val="20"/>
              </w:rPr>
              <w:t>AMEDD</w:t>
            </w:r>
          </w:p>
        </w:tc>
      </w:tr>
      <w:tr w:rsidR="00C50FA0" w:rsidTr="00E662B9" w14:paraId="0FE64E59" w14:textId="44E980B3">
        <w:tc>
          <w:tcPr>
            <w:tcW w:w="1530" w:type="dxa"/>
          </w:tcPr>
          <w:p w:rsidRPr="00387B8F" w:rsidR="00C50FA0" w:rsidP="002A5DDF" w:rsidRDefault="00C50FA0" w14:paraId="16DFDEAC" w14:textId="77777777">
            <w:pPr>
              <w:ind w:right="256"/>
              <w:rPr>
                <w:iCs/>
                <w:sz w:val="20"/>
              </w:rPr>
            </w:pPr>
            <w:r w:rsidRPr="00387B8F">
              <w:rPr>
                <w:iCs/>
                <w:sz w:val="20"/>
              </w:rPr>
              <w:t>MA4411-21</w:t>
            </w:r>
          </w:p>
        </w:tc>
        <w:tc>
          <w:tcPr>
            <w:tcW w:w="6760" w:type="dxa"/>
          </w:tcPr>
          <w:p w:rsidRPr="004965D8" w:rsidR="00C50FA0" w:rsidP="002A5DDF" w:rsidRDefault="00C50FA0" w14:paraId="256E34A4" w14:textId="398B5E99">
            <w:pPr>
              <w:ind w:right="256"/>
              <w:rPr>
                <w:rFonts w:eastAsia="Calibri" w:cs="Calibri"/>
                <w:sz w:val="20"/>
              </w:rPr>
            </w:pPr>
            <w:r w:rsidRPr="004965D8">
              <w:rPr>
                <w:rFonts w:eastAsia="Calibri" w:cs="Calibri"/>
                <w:sz w:val="20"/>
              </w:rPr>
              <w:t>Manage the operations of four technology parks as hubs for research and demonstration in Bougouni and Koutiala</w:t>
            </w:r>
          </w:p>
        </w:tc>
        <w:tc>
          <w:tcPr>
            <w:tcW w:w="1284" w:type="dxa"/>
          </w:tcPr>
          <w:p w:rsidRPr="004965D8" w:rsidR="00C50FA0" w:rsidP="002A5DDF" w:rsidRDefault="003F56E8" w14:paraId="4CFB1C3C" w14:textId="4E65A1B7">
            <w:pPr>
              <w:ind w:right="256"/>
              <w:rPr>
                <w:rFonts w:eastAsia="Calibri" w:cs="Calibri"/>
                <w:sz w:val="20"/>
              </w:rPr>
            </w:pPr>
            <w:r>
              <w:rPr>
                <w:rFonts w:eastAsia="Calibri" w:cs="Calibri"/>
                <w:sz w:val="20"/>
              </w:rPr>
              <w:t>ICRISAT</w:t>
            </w:r>
          </w:p>
        </w:tc>
      </w:tr>
    </w:tbl>
    <w:p w:rsidRPr="00E9712E" w:rsidR="00E47B5B" w:rsidP="002A5DDF" w:rsidRDefault="00E47B5B" w14:paraId="11586CD9" w14:textId="77777777">
      <w:pPr>
        <w:ind w:right="256"/>
        <w:jc w:val="center"/>
        <w:rPr>
          <w:rFonts w:eastAsia="Calibri" w:asciiTheme="minorHAnsi" w:hAnsiTheme="minorHAnsi"/>
        </w:rPr>
      </w:pPr>
    </w:p>
    <w:p w:rsidR="005D6B72" w:rsidP="002A5DDF" w:rsidRDefault="005D6B72" w14:paraId="56133540" w14:textId="77777777">
      <w:pPr>
        <w:ind w:right="256"/>
        <w:jc w:val="center"/>
        <w:rPr>
          <w:rFonts w:eastAsia="Calibri" w:asciiTheme="minorHAnsi" w:hAnsiTheme="minorHAnsi"/>
        </w:rPr>
        <w:sectPr w:rsidR="005D6B72" w:rsidSect="00CB4DAB">
          <w:pgSz w:w="11909" w:h="16834" w:orient="portrait" w:code="9"/>
          <w:pgMar w:top="1174" w:right="1138" w:bottom="1440" w:left="1584" w:header="720" w:footer="720" w:gutter="0"/>
          <w:cols w:space="720"/>
          <w:docGrid w:linePitch="360"/>
        </w:sectPr>
      </w:pPr>
    </w:p>
    <w:p w:rsidRPr="006C7877" w:rsidR="00CE2BDF" w:rsidP="00CE2BDF" w:rsidRDefault="00CE2BDF" w14:paraId="7BD87BBA" w14:textId="1DF5C502">
      <w:pPr>
        <w:pStyle w:val="Heading1"/>
        <w:rPr>
          <w:rFonts w:asciiTheme="minorHAnsi" w:hAnsiTheme="minorHAnsi" w:cstheme="minorHAnsi"/>
          <w:color w:val="auto"/>
        </w:rPr>
      </w:pPr>
      <w:r w:rsidRPr="006C7877">
        <w:rPr>
          <w:rFonts w:asciiTheme="minorHAnsi" w:hAnsiTheme="minorHAnsi" w:cstheme="minorHAnsi"/>
          <w:color w:val="auto"/>
        </w:rPr>
        <w:t xml:space="preserve">Table 4. Ghana and Mali Partners and </w:t>
      </w:r>
      <w:bookmarkStart w:name="_Toc50582311" w:id="6"/>
      <w:r w:rsidRPr="006C7877">
        <w:rPr>
          <w:rFonts w:asciiTheme="minorHAnsi" w:hAnsiTheme="minorHAnsi" w:cstheme="minorHAnsi"/>
          <w:color w:val="auto"/>
        </w:rPr>
        <w:t>their responsibilities</w:t>
      </w:r>
      <w:bookmarkEnd w:id="6"/>
    </w:p>
    <w:tbl>
      <w:tblPr>
        <w:tblW w:w="13253"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050"/>
        <w:gridCol w:w="1257"/>
        <w:gridCol w:w="729"/>
        <w:gridCol w:w="630"/>
        <w:gridCol w:w="6587"/>
      </w:tblGrid>
      <w:tr w:rsidRPr="00A15C09" w:rsidR="00CE2BDF" w:rsidTr="00F32A79" w14:paraId="4B891B75" w14:textId="77777777">
        <w:trPr>
          <w:trHeight w:val="314"/>
          <w:tblHeader/>
        </w:trPr>
        <w:tc>
          <w:tcPr>
            <w:tcW w:w="4050" w:type="dxa"/>
            <w:tcBorders>
              <w:top w:val="single" w:color="auto" w:sz="4" w:space="0"/>
              <w:bottom w:val="single" w:color="auto" w:sz="4" w:space="0"/>
            </w:tcBorders>
            <w:shd w:val="clear" w:color="auto" w:fill="D9D9D9" w:themeFill="background1" w:themeFillShade="D9"/>
          </w:tcPr>
          <w:p w:rsidRPr="00A15C09" w:rsidR="00CE2BDF" w:rsidP="00F32A79" w:rsidRDefault="00CE2BDF" w14:paraId="3B0F9A2A" w14:textId="77777777">
            <w:pPr>
              <w:rPr>
                <w:b/>
                <w:sz w:val="19"/>
                <w:szCs w:val="19"/>
                <w:lang w:val="en-GB"/>
              </w:rPr>
            </w:pPr>
            <w:r w:rsidRPr="00A15C09">
              <w:rPr>
                <w:b/>
                <w:sz w:val="19"/>
                <w:szCs w:val="19"/>
                <w:lang w:val="en-GB"/>
              </w:rPr>
              <w:t>Name</w:t>
            </w:r>
          </w:p>
        </w:tc>
        <w:tc>
          <w:tcPr>
            <w:tcW w:w="1257" w:type="dxa"/>
            <w:tcBorders>
              <w:top w:val="single" w:color="auto" w:sz="4" w:space="0"/>
              <w:bottom w:val="single" w:color="auto" w:sz="4" w:space="0"/>
            </w:tcBorders>
            <w:shd w:val="clear" w:color="auto" w:fill="D9D9D9" w:themeFill="background1" w:themeFillShade="D9"/>
          </w:tcPr>
          <w:p w:rsidRPr="00A15C09" w:rsidR="00CE2BDF" w:rsidP="00F32A79" w:rsidRDefault="00CE2BDF" w14:paraId="609A0004" w14:textId="77777777">
            <w:pPr>
              <w:rPr>
                <w:b/>
                <w:sz w:val="19"/>
                <w:szCs w:val="19"/>
                <w:lang w:val="en-GB"/>
              </w:rPr>
            </w:pPr>
            <w:r w:rsidRPr="00A15C09">
              <w:rPr>
                <w:b/>
                <w:sz w:val="19"/>
                <w:szCs w:val="19"/>
                <w:lang w:val="en-GB"/>
              </w:rPr>
              <w:t>Abbreviation</w:t>
            </w:r>
          </w:p>
        </w:tc>
        <w:tc>
          <w:tcPr>
            <w:tcW w:w="729" w:type="dxa"/>
            <w:tcBorders>
              <w:top w:val="single" w:color="auto" w:sz="4" w:space="0"/>
              <w:bottom w:val="single" w:color="auto" w:sz="4" w:space="0"/>
            </w:tcBorders>
            <w:shd w:val="clear" w:color="auto" w:fill="D9D9D9" w:themeFill="background1" w:themeFillShade="D9"/>
          </w:tcPr>
          <w:p w:rsidRPr="00A15C09" w:rsidR="00CE2BDF" w:rsidP="00F32A79" w:rsidRDefault="00CE2BDF" w14:paraId="0EFF9397" w14:textId="77777777">
            <w:pPr>
              <w:rPr>
                <w:b/>
                <w:sz w:val="19"/>
                <w:szCs w:val="19"/>
                <w:lang w:val="en-GB"/>
              </w:rPr>
            </w:pPr>
            <w:r w:rsidRPr="00A15C09">
              <w:rPr>
                <w:b/>
                <w:sz w:val="19"/>
                <w:szCs w:val="19"/>
                <w:lang w:val="en-GB"/>
              </w:rPr>
              <w:t>Ghana</w:t>
            </w:r>
          </w:p>
        </w:tc>
        <w:tc>
          <w:tcPr>
            <w:tcW w:w="630" w:type="dxa"/>
            <w:tcBorders>
              <w:top w:val="single" w:color="auto" w:sz="4" w:space="0"/>
              <w:bottom w:val="single" w:color="auto" w:sz="4" w:space="0"/>
            </w:tcBorders>
            <w:shd w:val="clear" w:color="auto" w:fill="D9D9D9" w:themeFill="background1" w:themeFillShade="D9"/>
          </w:tcPr>
          <w:p w:rsidRPr="00A15C09" w:rsidR="00CE2BDF" w:rsidP="00F32A79" w:rsidRDefault="00CE2BDF" w14:paraId="7DCDBE2D" w14:textId="77777777">
            <w:pPr>
              <w:rPr>
                <w:b/>
                <w:sz w:val="19"/>
                <w:szCs w:val="19"/>
                <w:lang w:val="en-GB"/>
              </w:rPr>
            </w:pPr>
            <w:r w:rsidRPr="00A15C09">
              <w:rPr>
                <w:b/>
                <w:sz w:val="19"/>
                <w:szCs w:val="19"/>
                <w:lang w:val="en-GB"/>
              </w:rPr>
              <w:t>Mali</w:t>
            </w:r>
          </w:p>
        </w:tc>
        <w:tc>
          <w:tcPr>
            <w:tcW w:w="6587" w:type="dxa"/>
            <w:tcBorders>
              <w:top w:val="single" w:color="auto" w:sz="4" w:space="0"/>
              <w:bottom w:val="single" w:color="auto" w:sz="4" w:space="0"/>
            </w:tcBorders>
            <w:shd w:val="clear" w:color="auto" w:fill="D9D9D9" w:themeFill="background1" w:themeFillShade="D9"/>
          </w:tcPr>
          <w:p w:rsidRPr="00A15C09" w:rsidR="00CE2BDF" w:rsidP="00F32A79" w:rsidRDefault="00CE2BDF" w14:paraId="5905B8A3" w14:textId="77777777">
            <w:pPr>
              <w:rPr>
                <w:b/>
                <w:sz w:val="19"/>
                <w:szCs w:val="19"/>
                <w:lang w:val="en-GB"/>
              </w:rPr>
            </w:pPr>
            <w:r w:rsidRPr="00A15C09">
              <w:rPr>
                <w:b/>
                <w:sz w:val="19"/>
                <w:szCs w:val="19"/>
                <w:lang w:val="en-GB"/>
              </w:rPr>
              <w:t>Role/responsibility</w:t>
            </w:r>
          </w:p>
        </w:tc>
      </w:tr>
      <w:tr w:rsidRPr="00A15C09" w:rsidR="00CE2BDF" w:rsidTr="00F32A79" w14:paraId="2BD4695A" w14:textId="77777777">
        <w:trPr>
          <w:trHeight w:val="251"/>
        </w:trPr>
        <w:tc>
          <w:tcPr>
            <w:tcW w:w="4050" w:type="dxa"/>
            <w:tcBorders>
              <w:bottom w:val="single" w:color="auto" w:sz="4" w:space="0"/>
            </w:tcBorders>
            <w:shd w:val="clear" w:color="auto" w:fill="D9D9D9" w:themeFill="background1" w:themeFillShade="D9"/>
          </w:tcPr>
          <w:p w:rsidRPr="00A15C09" w:rsidR="00CE2BDF" w:rsidP="00F32A79" w:rsidRDefault="00CE2BDF" w14:paraId="65EF33F7" w14:textId="77777777">
            <w:pPr>
              <w:pStyle w:val="Default"/>
              <w:rPr>
                <w:sz w:val="19"/>
                <w:szCs w:val="19"/>
              </w:rPr>
            </w:pPr>
            <w:r w:rsidRPr="00A15C09">
              <w:rPr>
                <w:b/>
                <w:bCs/>
                <w:sz w:val="19"/>
                <w:szCs w:val="19"/>
              </w:rPr>
              <w:t xml:space="preserve">Government Ministries &amp; Entities </w:t>
            </w:r>
          </w:p>
        </w:tc>
        <w:tc>
          <w:tcPr>
            <w:tcW w:w="1257" w:type="dxa"/>
            <w:tcBorders>
              <w:bottom w:val="single" w:color="auto" w:sz="4" w:space="0"/>
            </w:tcBorders>
            <w:shd w:val="clear" w:color="auto" w:fill="D9D9D9" w:themeFill="background1" w:themeFillShade="D9"/>
          </w:tcPr>
          <w:p w:rsidRPr="00A15C09" w:rsidR="00CE2BDF" w:rsidP="00F32A79" w:rsidRDefault="00CE2BDF" w14:paraId="24A96A1E" w14:textId="77777777">
            <w:pPr>
              <w:rPr>
                <w:sz w:val="19"/>
                <w:szCs w:val="19"/>
                <w:lang w:val="en-GB"/>
              </w:rPr>
            </w:pPr>
          </w:p>
        </w:tc>
        <w:tc>
          <w:tcPr>
            <w:tcW w:w="729" w:type="dxa"/>
            <w:tcBorders>
              <w:bottom w:val="single" w:color="auto" w:sz="4" w:space="0"/>
            </w:tcBorders>
            <w:shd w:val="clear" w:color="auto" w:fill="D9D9D9" w:themeFill="background1" w:themeFillShade="D9"/>
          </w:tcPr>
          <w:p w:rsidRPr="00A15C09" w:rsidR="00CE2BDF" w:rsidP="00F32A79" w:rsidRDefault="00CE2BDF" w14:paraId="1258BD25" w14:textId="77777777">
            <w:pPr>
              <w:rPr>
                <w:sz w:val="19"/>
                <w:szCs w:val="19"/>
                <w:lang w:val="en-GB"/>
              </w:rPr>
            </w:pPr>
          </w:p>
        </w:tc>
        <w:tc>
          <w:tcPr>
            <w:tcW w:w="630" w:type="dxa"/>
            <w:tcBorders>
              <w:bottom w:val="single" w:color="auto" w:sz="4" w:space="0"/>
            </w:tcBorders>
            <w:shd w:val="clear" w:color="auto" w:fill="D9D9D9" w:themeFill="background1" w:themeFillShade="D9"/>
          </w:tcPr>
          <w:p w:rsidRPr="00A15C09" w:rsidR="00CE2BDF" w:rsidP="00F32A79" w:rsidRDefault="00CE2BDF" w14:paraId="715CE96A" w14:textId="77777777">
            <w:pPr>
              <w:rPr>
                <w:sz w:val="19"/>
                <w:szCs w:val="19"/>
                <w:lang w:val="en-GB"/>
              </w:rPr>
            </w:pPr>
          </w:p>
        </w:tc>
        <w:tc>
          <w:tcPr>
            <w:tcW w:w="6587" w:type="dxa"/>
            <w:tcBorders>
              <w:bottom w:val="single" w:color="auto" w:sz="4" w:space="0"/>
            </w:tcBorders>
            <w:shd w:val="clear" w:color="auto" w:fill="D9D9D9" w:themeFill="background1" w:themeFillShade="D9"/>
          </w:tcPr>
          <w:p w:rsidRPr="00A15C09" w:rsidR="00CE2BDF" w:rsidP="00F32A79" w:rsidRDefault="00CE2BDF" w14:paraId="14737176" w14:textId="77777777">
            <w:pPr>
              <w:rPr>
                <w:sz w:val="19"/>
                <w:szCs w:val="19"/>
                <w:lang w:val="en-GB"/>
              </w:rPr>
            </w:pPr>
          </w:p>
        </w:tc>
      </w:tr>
      <w:tr w:rsidRPr="00A15C09" w:rsidR="00CE2BDF" w:rsidTr="00F32A79" w14:paraId="10455B7C" w14:textId="77777777">
        <w:trPr>
          <w:trHeight w:val="377"/>
        </w:trPr>
        <w:tc>
          <w:tcPr>
            <w:tcW w:w="4050" w:type="dxa"/>
            <w:shd w:val="clear" w:color="auto" w:fill="auto"/>
          </w:tcPr>
          <w:p w:rsidRPr="00BD70AC" w:rsidR="00CE2BDF" w:rsidP="00F32A79" w:rsidRDefault="00CE2BDF" w14:paraId="0EDA5EFD" w14:textId="77777777">
            <w:pPr>
              <w:rPr>
                <w:sz w:val="20"/>
                <w:lang w:val="en-GB"/>
              </w:rPr>
            </w:pPr>
            <w:r w:rsidRPr="00BD70AC">
              <w:rPr>
                <w:sz w:val="20"/>
                <w:lang w:val="en-GB"/>
              </w:rPr>
              <w:t>Ministry of Food and Agriculture</w:t>
            </w:r>
          </w:p>
        </w:tc>
        <w:tc>
          <w:tcPr>
            <w:tcW w:w="1257" w:type="dxa"/>
            <w:shd w:val="clear" w:color="auto" w:fill="auto"/>
            <w:vAlign w:val="center"/>
          </w:tcPr>
          <w:p w:rsidRPr="00BD70AC" w:rsidR="00CE2BDF" w:rsidP="00BA1901" w:rsidRDefault="00CE2BDF" w14:paraId="6A7AD9B6" w14:textId="77777777">
            <w:pPr>
              <w:jc w:val="center"/>
              <w:rPr>
                <w:sz w:val="20"/>
                <w:lang w:val="en-GB"/>
              </w:rPr>
            </w:pPr>
            <w:r w:rsidRPr="00BD70AC">
              <w:rPr>
                <w:sz w:val="20"/>
                <w:lang w:val="en-GB"/>
              </w:rPr>
              <w:t>MoFA</w:t>
            </w:r>
          </w:p>
        </w:tc>
        <w:tc>
          <w:tcPr>
            <w:tcW w:w="729" w:type="dxa"/>
            <w:shd w:val="clear" w:color="auto" w:fill="auto"/>
            <w:vAlign w:val="center"/>
          </w:tcPr>
          <w:p w:rsidRPr="00BD70AC" w:rsidR="00CE2BDF" w:rsidP="00F32A79" w:rsidRDefault="00CE2BDF" w14:paraId="05FF181A" w14:textId="77777777">
            <w:pPr>
              <w:jc w:val="center"/>
              <w:rPr>
                <w:sz w:val="19"/>
                <w:szCs w:val="19"/>
                <w:lang w:val="en-GB"/>
              </w:rPr>
            </w:pPr>
            <w:r w:rsidRPr="00BD70AC">
              <w:rPr>
                <w:sz w:val="19"/>
                <w:szCs w:val="19"/>
                <w:lang w:val="en-GB"/>
              </w:rPr>
              <w:t>+</w:t>
            </w:r>
          </w:p>
        </w:tc>
        <w:tc>
          <w:tcPr>
            <w:tcW w:w="630" w:type="dxa"/>
            <w:shd w:val="clear" w:color="auto" w:fill="auto"/>
            <w:vAlign w:val="center"/>
          </w:tcPr>
          <w:p w:rsidRPr="00BD70AC" w:rsidR="00CE2BDF" w:rsidP="00F32A79" w:rsidRDefault="00CE2BDF" w14:paraId="264C5006" w14:textId="77777777">
            <w:pPr>
              <w:jc w:val="center"/>
              <w:rPr>
                <w:sz w:val="19"/>
                <w:szCs w:val="19"/>
                <w:lang w:val="en-GB"/>
              </w:rPr>
            </w:pPr>
          </w:p>
        </w:tc>
        <w:tc>
          <w:tcPr>
            <w:tcW w:w="6587" w:type="dxa"/>
            <w:shd w:val="clear" w:color="auto" w:fill="auto"/>
          </w:tcPr>
          <w:p w:rsidRPr="00BD70AC" w:rsidR="00CE2BDF" w:rsidP="00F32A79" w:rsidRDefault="00CE2BDF" w14:paraId="58A6C0F5" w14:textId="77777777">
            <w:pPr>
              <w:rPr>
                <w:sz w:val="19"/>
                <w:szCs w:val="19"/>
                <w:lang w:val="en-GB"/>
              </w:rPr>
            </w:pPr>
            <w:r w:rsidRPr="00BD70AC">
              <w:rPr>
                <w:sz w:val="19"/>
                <w:szCs w:val="19"/>
                <w:lang w:val="en-GB"/>
              </w:rPr>
              <w:t>Scaling-out SI technologies and establishment of R4D platforms</w:t>
            </w:r>
          </w:p>
        </w:tc>
      </w:tr>
      <w:tr w:rsidRPr="00A15C09" w:rsidR="00CE2BDF" w:rsidTr="00F32A79" w14:paraId="568ED70D" w14:textId="77777777">
        <w:trPr>
          <w:trHeight w:val="593"/>
        </w:trPr>
        <w:tc>
          <w:tcPr>
            <w:tcW w:w="4050" w:type="dxa"/>
          </w:tcPr>
          <w:p w:rsidRPr="00BD70AC" w:rsidR="00CE2BDF" w:rsidP="00F32A79" w:rsidRDefault="00CE2BDF" w14:paraId="4FD36DC7" w14:textId="77777777">
            <w:pPr>
              <w:rPr>
                <w:sz w:val="20"/>
                <w:lang w:val="en-GB"/>
              </w:rPr>
            </w:pPr>
            <w:r w:rsidRPr="00BD70AC">
              <w:rPr>
                <w:sz w:val="20"/>
                <w:lang w:val="en-GB"/>
              </w:rPr>
              <w:t>Ministry of Health (</w:t>
            </w:r>
            <w:r w:rsidRPr="00BD70AC">
              <w:rPr>
                <w:sz w:val="20"/>
              </w:rPr>
              <w:t>Ghana Health Services)</w:t>
            </w:r>
          </w:p>
        </w:tc>
        <w:tc>
          <w:tcPr>
            <w:tcW w:w="1257" w:type="dxa"/>
            <w:shd w:val="clear" w:color="auto" w:fill="auto"/>
            <w:vAlign w:val="center"/>
          </w:tcPr>
          <w:p w:rsidRPr="00BD70AC" w:rsidR="00CE2BDF" w:rsidP="00BA1901" w:rsidRDefault="00CE2BDF" w14:paraId="7D273AF0" w14:textId="77777777">
            <w:pPr>
              <w:jc w:val="center"/>
              <w:rPr>
                <w:sz w:val="20"/>
                <w:lang w:val="en-GB"/>
              </w:rPr>
            </w:pPr>
            <w:r w:rsidRPr="00BD70AC">
              <w:rPr>
                <w:sz w:val="20"/>
                <w:lang w:val="en-GB"/>
              </w:rPr>
              <w:t>MoH (</w:t>
            </w:r>
            <w:r w:rsidRPr="00BD70AC">
              <w:rPr>
                <w:sz w:val="20"/>
              </w:rPr>
              <w:t>GHS)</w:t>
            </w:r>
          </w:p>
        </w:tc>
        <w:tc>
          <w:tcPr>
            <w:tcW w:w="729" w:type="dxa"/>
            <w:vAlign w:val="center"/>
          </w:tcPr>
          <w:p w:rsidRPr="00BD70AC" w:rsidR="00CE2BDF" w:rsidP="00F32A79" w:rsidRDefault="00CE2BDF" w14:paraId="650D0C9C" w14:textId="77777777">
            <w:pPr>
              <w:jc w:val="center"/>
              <w:rPr>
                <w:sz w:val="19"/>
                <w:szCs w:val="19"/>
                <w:lang w:val="en-GB"/>
              </w:rPr>
            </w:pPr>
            <w:r w:rsidRPr="00BD70AC">
              <w:rPr>
                <w:sz w:val="19"/>
                <w:szCs w:val="19"/>
                <w:lang w:val="en-GB"/>
              </w:rPr>
              <w:t>+</w:t>
            </w:r>
          </w:p>
        </w:tc>
        <w:tc>
          <w:tcPr>
            <w:tcW w:w="630" w:type="dxa"/>
            <w:vAlign w:val="center"/>
          </w:tcPr>
          <w:p w:rsidRPr="00BD70AC" w:rsidR="00CE2BDF" w:rsidP="00F32A79" w:rsidRDefault="00CE2BDF" w14:paraId="40A9AD97" w14:textId="77777777">
            <w:pPr>
              <w:jc w:val="center"/>
              <w:rPr>
                <w:sz w:val="19"/>
                <w:szCs w:val="19"/>
                <w:lang w:val="en-GB"/>
              </w:rPr>
            </w:pPr>
          </w:p>
        </w:tc>
        <w:tc>
          <w:tcPr>
            <w:tcW w:w="6587" w:type="dxa"/>
          </w:tcPr>
          <w:p w:rsidRPr="00BD70AC" w:rsidR="00CE2BDF" w:rsidP="00F32A79" w:rsidRDefault="00CE2BDF" w14:paraId="4875496E" w14:textId="77777777">
            <w:pPr>
              <w:rPr>
                <w:sz w:val="19"/>
                <w:szCs w:val="19"/>
                <w:lang w:val="en-GB"/>
              </w:rPr>
            </w:pPr>
            <w:r w:rsidRPr="00BD70AC">
              <w:rPr>
                <w:sz w:val="19"/>
                <w:szCs w:val="19"/>
                <w:lang w:val="en-GB"/>
              </w:rPr>
              <w:t>Household nutrition R4D with UDS and IITA; Assist with training of women’s groups on nutrition education, data collection &amp; compilation of reports on activities</w:t>
            </w:r>
          </w:p>
        </w:tc>
      </w:tr>
      <w:tr w:rsidRPr="00A15C09" w:rsidR="00CE2BDF" w:rsidTr="00F32A79" w14:paraId="0773DE4B" w14:textId="77777777">
        <w:trPr>
          <w:trHeight w:val="144"/>
        </w:trPr>
        <w:tc>
          <w:tcPr>
            <w:tcW w:w="4050" w:type="dxa"/>
            <w:tcBorders>
              <w:bottom w:val="single" w:color="auto" w:sz="4" w:space="0"/>
            </w:tcBorders>
          </w:tcPr>
          <w:p w:rsidRPr="00BD70AC" w:rsidR="00CE2BDF" w:rsidP="00F32A79" w:rsidRDefault="00CE2BDF" w14:paraId="40DD029C" w14:textId="77777777">
            <w:pPr>
              <w:pStyle w:val="Default"/>
              <w:rPr>
                <w:rFonts w:asciiTheme="minorHAnsi" w:hAnsiTheme="minorHAnsi" w:cstheme="minorHAnsi"/>
                <w:sz w:val="20"/>
                <w:szCs w:val="20"/>
                <w:lang w:val="en-US"/>
              </w:rPr>
            </w:pPr>
            <w:r w:rsidRPr="00BD70AC">
              <w:rPr>
                <w:rFonts w:asciiTheme="minorHAnsi" w:hAnsiTheme="minorHAnsi" w:cstheme="minorHAnsi"/>
                <w:sz w:val="20"/>
                <w:szCs w:val="20"/>
              </w:rPr>
              <w:t xml:space="preserve">Ghana Irrigation Development Authority </w:t>
            </w:r>
          </w:p>
        </w:tc>
        <w:tc>
          <w:tcPr>
            <w:tcW w:w="1257" w:type="dxa"/>
            <w:tcBorders>
              <w:bottom w:val="single" w:color="auto" w:sz="4" w:space="0"/>
            </w:tcBorders>
            <w:shd w:val="clear" w:color="auto" w:fill="auto"/>
            <w:vAlign w:val="center"/>
          </w:tcPr>
          <w:p w:rsidRPr="00BD70AC" w:rsidR="00CE2BDF" w:rsidP="00BA1901" w:rsidRDefault="00CE2BDF" w14:paraId="79BA024B" w14:textId="77777777">
            <w:pPr>
              <w:pStyle w:val="Default"/>
              <w:jc w:val="center"/>
              <w:rPr>
                <w:rFonts w:asciiTheme="minorHAnsi" w:hAnsiTheme="minorHAnsi" w:cstheme="minorHAnsi"/>
                <w:sz w:val="20"/>
                <w:szCs w:val="20"/>
              </w:rPr>
            </w:pPr>
            <w:r w:rsidRPr="00BD70AC">
              <w:rPr>
                <w:rFonts w:asciiTheme="minorHAnsi" w:hAnsiTheme="minorHAnsi" w:cstheme="minorHAnsi"/>
                <w:sz w:val="20"/>
                <w:szCs w:val="20"/>
              </w:rPr>
              <w:t>GIDA</w:t>
            </w:r>
          </w:p>
          <w:p w:rsidRPr="00BD70AC" w:rsidR="00CE2BDF" w:rsidP="00BA1901" w:rsidRDefault="00CE2BDF" w14:paraId="6FF6FF77" w14:textId="77777777">
            <w:pPr>
              <w:pStyle w:val="Default"/>
              <w:jc w:val="center"/>
              <w:rPr>
                <w:rFonts w:asciiTheme="minorHAnsi" w:hAnsiTheme="minorHAnsi" w:cstheme="minorHAnsi"/>
                <w:sz w:val="20"/>
                <w:szCs w:val="20"/>
              </w:rPr>
            </w:pPr>
          </w:p>
        </w:tc>
        <w:tc>
          <w:tcPr>
            <w:tcW w:w="729" w:type="dxa"/>
            <w:tcBorders>
              <w:bottom w:val="single" w:color="auto" w:sz="4" w:space="0"/>
            </w:tcBorders>
            <w:vAlign w:val="center"/>
          </w:tcPr>
          <w:p w:rsidRPr="00BD70AC" w:rsidR="00CE2BDF" w:rsidP="00F32A79" w:rsidRDefault="00CE2BDF" w14:paraId="71B35AC2" w14:textId="77777777">
            <w:pPr>
              <w:pStyle w:val="Default"/>
              <w:jc w:val="center"/>
              <w:rPr>
                <w:rFonts w:asciiTheme="minorHAnsi" w:hAnsiTheme="minorHAnsi" w:cstheme="minorHAnsi"/>
                <w:sz w:val="19"/>
                <w:szCs w:val="19"/>
              </w:rPr>
            </w:pPr>
            <w:r w:rsidRPr="00BD70AC">
              <w:rPr>
                <w:rFonts w:asciiTheme="minorHAnsi" w:hAnsiTheme="minorHAnsi" w:cstheme="minorHAnsi"/>
                <w:sz w:val="19"/>
                <w:szCs w:val="19"/>
                <w:lang w:val="en-GB"/>
              </w:rPr>
              <w:t>+</w:t>
            </w:r>
          </w:p>
        </w:tc>
        <w:tc>
          <w:tcPr>
            <w:tcW w:w="630" w:type="dxa"/>
            <w:tcBorders>
              <w:bottom w:val="single" w:color="auto" w:sz="4" w:space="0"/>
            </w:tcBorders>
            <w:vAlign w:val="center"/>
          </w:tcPr>
          <w:p w:rsidRPr="00BD70AC" w:rsidR="00CE2BDF" w:rsidP="00F32A79" w:rsidRDefault="00CE2BDF" w14:paraId="08ADBF4A" w14:textId="77777777">
            <w:pPr>
              <w:pStyle w:val="Default"/>
              <w:jc w:val="center"/>
              <w:rPr>
                <w:rFonts w:asciiTheme="minorHAnsi" w:hAnsiTheme="minorHAnsi" w:cstheme="minorHAnsi"/>
                <w:sz w:val="19"/>
                <w:szCs w:val="19"/>
              </w:rPr>
            </w:pPr>
          </w:p>
        </w:tc>
        <w:tc>
          <w:tcPr>
            <w:tcW w:w="6587" w:type="dxa"/>
            <w:tcBorders>
              <w:bottom w:val="single" w:color="auto" w:sz="4" w:space="0"/>
            </w:tcBorders>
          </w:tcPr>
          <w:p w:rsidRPr="00BD70AC" w:rsidR="00CE2BDF" w:rsidP="00F32A79" w:rsidRDefault="00CE2BDF" w14:paraId="0C902246" w14:textId="77777777">
            <w:pPr>
              <w:pStyle w:val="Default"/>
              <w:rPr>
                <w:rFonts w:asciiTheme="minorHAnsi" w:hAnsiTheme="minorHAnsi" w:cstheme="minorHAnsi"/>
                <w:sz w:val="19"/>
                <w:szCs w:val="19"/>
              </w:rPr>
            </w:pPr>
            <w:r w:rsidRPr="00BD70AC">
              <w:rPr>
                <w:rFonts w:asciiTheme="minorHAnsi" w:hAnsiTheme="minorHAnsi" w:cstheme="minorHAnsi"/>
                <w:sz w:val="19"/>
                <w:szCs w:val="19"/>
              </w:rPr>
              <w:t xml:space="preserve">Potential scaling partner for irrigation technologies with IWMI </w:t>
            </w:r>
          </w:p>
          <w:p w:rsidRPr="00BD70AC" w:rsidR="00CE2BDF" w:rsidP="00F32A79" w:rsidRDefault="00CE2BDF" w14:paraId="107F873D" w14:textId="77777777">
            <w:pPr>
              <w:pStyle w:val="Default"/>
              <w:rPr>
                <w:rFonts w:asciiTheme="minorHAnsi" w:hAnsiTheme="minorHAnsi" w:cstheme="minorHAnsi"/>
                <w:sz w:val="19"/>
                <w:szCs w:val="19"/>
              </w:rPr>
            </w:pPr>
          </w:p>
        </w:tc>
      </w:tr>
      <w:tr w:rsidRPr="00A15C09" w:rsidR="00CE2BDF" w:rsidTr="00F32A79" w14:paraId="7EEB2C72" w14:textId="77777777">
        <w:trPr>
          <w:trHeight w:val="144"/>
        </w:trPr>
        <w:tc>
          <w:tcPr>
            <w:tcW w:w="4050" w:type="dxa"/>
            <w:tcBorders>
              <w:bottom w:val="single" w:color="auto" w:sz="4" w:space="0"/>
            </w:tcBorders>
          </w:tcPr>
          <w:p w:rsidRPr="00BD70AC" w:rsidR="00CE2BDF" w:rsidP="00F32A79" w:rsidRDefault="00CE2BDF" w14:paraId="0323A064" w14:textId="77777777">
            <w:pPr>
              <w:pStyle w:val="Default"/>
              <w:rPr>
                <w:rFonts w:asciiTheme="minorHAnsi" w:hAnsiTheme="minorHAnsi" w:cstheme="minorHAnsi"/>
                <w:sz w:val="20"/>
                <w:szCs w:val="20"/>
              </w:rPr>
            </w:pPr>
            <w:r w:rsidRPr="00BD70AC">
              <w:rPr>
                <w:rFonts w:asciiTheme="minorHAnsi" w:hAnsiTheme="minorHAnsi" w:cstheme="minorHAnsi"/>
                <w:sz w:val="20"/>
                <w:szCs w:val="20"/>
              </w:rPr>
              <w:t xml:space="preserve">Veterinary Services Division </w:t>
            </w:r>
          </w:p>
        </w:tc>
        <w:tc>
          <w:tcPr>
            <w:tcW w:w="1257" w:type="dxa"/>
            <w:tcBorders>
              <w:bottom w:val="single" w:color="auto" w:sz="4" w:space="0"/>
            </w:tcBorders>
            <w:shd w:val="clear" w:color="auto" w:fill="auto"/>
            <w:vAlign w:val="center"/>
          </w:tcPr>
          <w:p w:rsidRPr="00BD70AC" w:rsidR="00CE2BDF" w:rsidP="00BA1901" w:rsidRDefault="00CE2BDF" w14:paraId="08CCD833" w14:textId="77777777">
            <w:pPr>
              <w:pStyle w:val="Default"/>
              <w:jc w:val="center"/>
              <w:rPr>
                <w:rFonts w:asciiTheme="minorHAnsi" w:hAnsiTheme="minorHAnsi" w:cstheme="minorHAnsi"/>
                <w:sz w:val="20"/>
                <w:szCs w:val="20"/>
              </w:rPr>
            </w:pPr>
            <w:r w:rsidRPr="00BD70AC">
              <w:rPr>
                <w:rFonts w:asciiTheme="minorHAnsi" w:hAnsiTheme="minorHAnsi" w:cstheme="minorHAnsi"/>
                <w:sz w:val="20"/>
                <w:szCs w:val="20"/>
              </w:rPr>
              <w:t>VSD</w:t>
            </w:r>
          </w:p>
        </w:tc>
        <w:tc>
          <w:tcPr>
            <w:tcW w:w="729" w:type="dxa"/>
            <w:tcBorders>
              <w:bottom w:val="single" w:color="auto" w:sz="4" w:space="0"/>
            </w:tcBorders>
            <w:vAlign w:val="center"/>
          </w:tcPr>
          <w:p w:rsidRPr="00BD70AC" w:rsidR="00CE2BDF" w:rsidP="00F32A79" w:rsidRDefault="00CE2BDF" w14:paraId="358ED507" w14:textId="77777777">
            <w:pPr>
              <w:pStyle w:val="Default"/>
              <w:jc w:val="center"/>
              <w:rPr>
                <w:rFonts w:asciiTheme="minorHAnsi" w:hAnsiTheme="minorHAnsi" w:cstheme="minorHAnsi"/>
                <w:sz w:val="19"/>
                <w:szCs w:val="19"/>
              </w:rPr>
            </w:pPr>
            <w:r w:rsidRPr="00BD70AC">
              <w:rPr>
                <w:rFonts w:asciiTheme="minorHAnsi" w:hAnsiTheme="minorHAnsi" w:cstheme="minorHAnsi"/>
                <w:sz w:val="19"/>
                <w:szCs w:val="19"/>
                <w:lang w:val="en-GB"/>
              </w:rPr>
              <w:t>+</w:t>
            </w:r>
          </w:p>
        </w:tc>
        <w:tc>
          <w:tcPr>
            <w:tcW w:w="630" w:type="dxa"/>
            <w:tcBorders>
              <w:bottom w:val="single" w:color="auto" w:sz="4" w:space="0"/>
            </w:tcBorders>
            <w:vAlign w:val="center"/>
          </w:tcPr>
          <w:p w:rsidRPr="00BD70AC" w:rsidR="00CE2BDF" w:rsidP="00F32A79" w:rsidRDefault="00CE2BDF" w14:paraId="438F365D" w14:textId="77777777">
            <w:pPr>
              <w:pStyle w:val="Default"/>
              <w:jc w:val="center"/>
              <w:rPr>
                <w:rFonts w:asciiTheme="minorHAnsi" w:hAnsiTheme="minorHAnsi" w:cstheme="minorHAnsi"/>
                <w:sz w:val="19"/>
                <w:szCs w:val="19"/>
              </w:rPr>
            </w:pPr>
          </w:p>
        </w:tc>
        <w:tc>
          <w:tcPr>
            <w:tcW w:w="6587" w:type="dxa"/>
            <w:tcBorders>
              <w:bottom w:val="single" w:color="auto" w:sz="4" w:space="0"/>
            </w:tcBorders>
          </w:tcPr>
          <w:p w:rsidRPr="00BD70AC" w:rsidR="00CE2BDF" w:rsidP="00F32A79" w:rsidRDefault="00CE2BDF" w14:paraId="68256D9E" w14:textId="77777777">
            <w:pPr>
              <w:pStyle w:val="Default"/>
              <w:rPr>
                <w:rFonts w:asciiTheme="minorHAnsi" w:hAnsiTheme="minorHAnsi" w:cstheme="minorHAnsi"/>
                <w:sz w:val="19"/>
                <w:szCs w:val="19"/>
              </w:rPr>
            </w:pPr>
            <w:r w:rsidRPr="00BD70AC">
              <w:rPr>
                <w:rFonts w:asciiTheme="minorHAnsi" w:hAnsiTheme="minorHAnsi" w:cstheme="minorHAnsi"/>
                <w:sz w:val="19"/>
                <w:szCs w:val="19"/>
              </w:rPr>
              <w:t>Animal health, capacity building community health workers with Animal Research</w:t>
            </w:r>
          </w:p>
        </w:tc>
      </w:tr>
      <w:tr w:rsidRPr="00A15C09" w:rsidR="00CE2BDF" w:rsidTr="00F32A79" w14:paraId="5B82EEBF" w14:textId="77777777">
        <w:trPr>
          <w:trHeight w:val="144"/>
        </w:trPr>
        <w:tc>
          <w:tcPr>
            <w:tcW w:w="4050" w:type="dxa"/>
            <w:tcBorders>
              <w:bottom w:val="single" w:color="auto" w:sz="4" w:space="0"/>
            </w:tcBorders>
          </w:tcPr>
          <w:p w:rsidRPr="00BD70AC" w:rsidR="00CE2BDF" w:rsidP="00F32A79" w:rsidRDefault="00CE2BDF" w14:paraId="1F1520C1" w14:textId="77777777">
            <w:pPr>
              <w:rPr>
                <w:sz w:val="20"/>
                <w:lang w:val="en-GB"/>
              </w:rPr>
            </w:pPr>
            <w:r w:rsidRPr="00BD70AC">
              <w:rPr>
                <w:sz w:val="20"/>
                <w:lang w:val="en-GB"/>
              </w:rPr>
              <w:t>Institut d’Economie Rurale</w:t>
            </w:r>
          </w:p>
        </w:tc>
        <w:tc>
          <w:tcPr>
            <w:tcW w:w="1257" w:type="dxa"/>
            <w:tcBorders>
              <w:bottom w:val="single" w:color="auto" w:sz="4" w:space="0"/>
            </w:tcBorders>
            <w:shd w:val="clear" w:color="auto" w:fill="auto"/>
            <w:vAlign w:val="center"/>
          </w:tcPr>
          <w:p w:rsidRPr="00BD70AC" w:rsidR="00CE2BDF" w:rsidP="00BA1901" w:rsidRDefault="00CE2BDF" w14:paraId="08965206" w14:textId="77777777">
            <w:pPr>
              <w:jc w:val="center"/>
              <w:rPr>
                <w:sz w:val="20"/>
                <w:lang w:val="en-GB"/>
              </w:rPr>
            </w:pPr>
            <w:r w:rsidRPr="00BD70AC">
              <w:rPr>
                <w:sz w:val="20"/>
                <w:lang w:val="en-GB"/>
              </w:rPr>
              <w:t>IER</w:t>
            </w:r>
          </w:p>
        </w:tc>
        <w:tc>
          <w:tcPr>
            <w:tcW w:w="729" w:type="dxa"/>
            <w:tcBorders>
              <w:bottom w:val="single" w:color="auto" w:sz="4" w:space="0"/>
            </w:tcBorders>
            <w:vAlign w:val="center"/>
          </w:tcPr>
          <w:p w:rsidRPr="00BD70AC" w:rsidR="00CE2BDF" w:rsidP="00F32A79" w:rsidRDefault="00CE2BDF" w14:paraId="09D575B7" w14:textId="77777777">
            <w:pPr>
              <w:jc w:val="center"/>
              <w:rPr>
                <w:sz w:val="19"/>
                <w:szCs w:val="19"/>
                <w:lang w:val="en-GB"/>
              </w:rPr>
            </w:pPr>
          </w:p>
        </w:tc>
        <w:tc>
          <w:tcPr>
            <w:tcW w:w="630" w:type="dxa"/>
            <w:tcBorders>
              <w:bottom w:val="single" w:color="auto" w:sz="4" w:space="0"/>
            </w:tcBorders>
            <w:vAlign w:val="center"/>
          </w:tcPr>
          <w:p w:rsidRPr="00BD70AC" w:rsidR="00CE2BDF" w:rsidP="00F32A79" w:rsidRDefault="00CE2BDF" w14:paraId="5D11B689" w14:textId="77777777">
            <w:pPr>
              <w:jc w:val="center"/>
              <w:rPr>
                <w:sz w:val="19"/>
                <w:szCs w:val="19"/>
                <w:lang w:val="en-GB"/>
              </w:rPr>
            </w:pPr>
            <w:r w:rsidRPr="00BD70AC">
              <w:rPr>
                <w:sz w:val="19"/>
                <w:szCs w:val="19"/>
                <w:lang w:val="en-GB"/>
              </w:rPr>
              <w:t>+</w:t>
            </w:r>
          </w:p>
        </w:tc>
        <w:tc>
          <w:tcPr>
            <w:tcW w:w="6587" w:type="dxa"/>
            <w:tcBorders>
              <w:bottom w:val="single" w:color="auto" w:sz="4" w:space="0"/>
            </w:tcBorders>
          </w:tcPr>
          <w:p w:rsidRPr="00BD70AC" w:rsidR="00CE2BDF" w:rsidP="00F32A79" w:rsidRDefault="00CE2BDF" w14:paraId="0B94836F" w14:textId="77777777">
            <w:pPr>
              <w:rPr>
                <w:sz w:val="19"/>
                <w:szCs w:val="19"/>
                <w:lang w:val="en-GB"/>
              </w:rPr>
            </w:pPr>
            <w:r w:rsidRPr="00BD70AC">
              <w:rPr>
                <w:sz w:val="19"/>
                <w:szCs w:val="19"/>
                <w:lang w:val="en-GB"/>
              </w:rPr>
              <w:t>Socioeconomic and on-farm studies with ICRISAT</w:t>
            </w:r>
          </w:p>
        </w:tc>
      </w:tr>
      <w:tr w:rsidRPr="00A15C09" w:rsidR="00CE2BDF" w:rsidTr="00F32A79" w14:paraId="58853C8A" w14:textId="77777777">
        <w:trPr>
          <w:trHeight w:val="144"/>
        </w:trPr>
        <w:tc>
          <w:tcPr>
            <w:tcW w:w="4050" w:type="dxa"/>
            <w:tcBorders>
              <w:bottom w:val="single" w:color="auto" w:sz="4" w:space="0"/>
            </w:tcBorders>
            <w:shd w:val="clear" w:color="auto" w:fill="D9D9D9" w:themeFill="background1" w:themeFillShade="D9"/>
          </w:tcPr>
          <w:p w:rsidRPr="00BD70AC" w:rsidR="00CE2BDF" w:rsidP="00F32A79" w:rsidRDefault="00CE2BDF" w14:paraId="1DD86D3A" w14:textId="77777777">
            <w:pPr>
              <w:pStyle w:val="Default"/>
              <w:rPr>
                <w:rFonts w:asciiTheme="minorHAnsi" w:hAnsiTheme="minorHAnsi" w:cstheme="minorHAnsi"/>
                <w:sz w:val="20"/>
                <w:szCs w:val="20"/>
              </w:rPr>
            </w:pPr>
            <w:r w:rsidRPr="00BD70AC">
              <w:rPr>
                <w:rFonts w:asciiTheme="minorHAnsi" w:hAnsiTheme="minorHAnsi" w:cstheme="minorHAnsi"/>
                <w:b/>
                <w:bCs/>
                <w:sz w:val="20"/>
                <w:szCs w:val="20"/>
              </w:rPr>
              <w:t xml:space="preserve">Academic/National Research Institutions </w:t>
            </w:r>
          </w:p>
        </w:tc>
        <w:tc>
          <w:tcPr>
            <w:tcW w:w="1257" w:type="dxa"/>
            <w:tcBorders>
              <w:bottom w:val="single" w:color="auto" w:sz="4" w:space="0"/>
            </w:tcBorders>
            <w:shd w:val="clear" w:color="auto" w:fill="D9D9D9" w:themeFill="background1" w:themeFillShade="D9"/>
            <w:vAlign w:val="center"/>
          </w:tcPr>
          <w:p w:rsidRPr="00BD70AC" w:rsidR="00CE2BDF" w:rsidP="00BA1901" w:rsidRDefault="00CE2BDF" w14:paraId="12E30019" w14:textId="77777777">
            <w:pPr>
              <w:jc w:val="center"/>
              <w:rPr>
                <w:sz w:val="20"/>
                <w:lang w:val="en-GB"/>
              </w:rPr>
            </w:pPr>
          </w:p>
        </w:tc>
        <w:tc>
          <w:tcPr>
            <w:tcW w:w="729" w:type="dxa"/>
            <w:tcBorders>
              <w:bottom w:val="single" w:color="auto" w:sz="4" w:space="0"/>
            </w:tcBorders>
            <w:shd w:val="clear" w:color="auto" w:fill="D9D9D9" w:themeFill="background1" w:themeFillShade="D9"/>
            <w:vAlign w:val="center"/>
          </w:tcPr>
          <w:p w:rsidRPr="00BD70AC" w:rsidR="00CE2BDF" w:rsidP="00F32A79" w:rsidRDefault="00CE2BDF" w14:paraId="29877123" w14:textId="77777777">
            <w:pPr>
              <w:jc w:val="center"/>
              <w:rPr>
                <w:sz w:val="19"/>
                <w:szCs w:val="19"/>
                <w:lang w:val="en-GB"/>
              </w:rPr>
            </w:pPr>
          </w:p>
        </w:tc>
        <w:tc>
          <w:tcPr>
            <w:tcW w:w="630" w:type="dxa"/>
            <w:tcBorders>
              <w:bottom w:val="single" w:color="auto" w:sz="4" w:space="0"/>
            </w:tcBorders>
            <w:shd w:val="clear" w:color="auto" w:fill="D9D9D9" w:themeFill="background1" w:themeFillShade="D9"/>
            <w:vAlign w:val="center"/>
          </w:tcPr>
          <w:p w:rsidRPr="00BD70AC" w:rsidR="00CE2BDF" w:rsidP="00F32A79" w:rsidRDefault="00CE2BDF" w14:paraId="4C0C0C14" w14:textId="77777777">
            <w:pPr>
              <w:jc w:val="center"/>
              <w:rPr>
                <w:sz w:val="19"/>
                <w:szCs w:val="19"/>
                <w:lang w:val="en-GB"/>
              </w:rPr>
            </w:pPr>
          </w:p>
        </w:tc>
        <w:tc>
          <w:tcPr>
            <w:tcW w:w="6587" w:type="dxa"/>
            <w:tcBorders>
              <w:bottom w:val="single" w:color="auto" w:sz="4" w:space="0"/>
            </w:tcBorders>
            <w:shd w:val="clear" w:color="auto" w:fill="D9D9D9" w:themeFill="background1" w:themeFillShade="D9"/>
          </w:tcPr>
          <w:p w:rsidRPr="00BD70AC" w:rsidR="00CE2BDF" w:rsidP="00F32A79" w:rsidRDefault="00CE2BDF" w14:paraId="0538363C" w14:textId="77777777">
            <w:pPr>
              <w:rPr>
                <w:sz w:val="19"/>
                <w:szCs w:val="19"/>
                <w:lang w:val="en-GB"/>
              </w:rPr>
            </w:pPr>
          </w:p>
        </w:tc>
      </w:tr>
      <w:tr w:rsidRPr="00A15C09" w:rsidR="00CE2BDF" w:rsidTr="00F32A79" w14:paraId="665AFF77" w14:textId="77777777">
        <w:trPr>
          <w:trHeight w:val="251"/>
        </w:trPr>
        <w:tc>
          <w:tcPr>
            <w:tcW w:w="4050" w:type="dxa"/>
            <w:tcBorders>
              <w:top w:val="single" w:color="auto" w:sz="4" w:space="0"/>
              <w:left w:val="single" w:color="auto" w:sz="4" w:space="0"/>
              <w:bottom w:val="single" w:color="auto" w:sz="4" w:space="0"/>
              <w:right w:val="single" w:color="auto" w:sz="4" w:space="0"/>
            </w:tcBorders>
          </w:tcPr>
          <w:p w:rsidRPr="00BD70AC" w:rsidR="00CE2BDF" w:rsidP="00F32A79" w:rsidRDefault="00CE2BDF" w14:paraId="0A706270" w14:textId="77777777">
            <w:pPr>
              <w:rPr>
                <w:sz w:val="20"/>
                <w:lang w:val="en-GB"/>
              </w:rPr>
            </w:pPr>
            <w:r w:rsidRPr="00BD70AC">
              <w:rPr>
                <w:sz w:val="20"/>
                <w:lang w:val="en-GB"/>
              </w:rPr>
              <w:t>University for Development Studies</w:t>
            </w:r>
          </w:p>
        </w:tc>
        <w:tc>
          <w:tcPr>
            <w:tcW w:w="1257" w:type="dxa"/>
            <w:tcBorders>
              <w:top w:val="single" w:color="auto" w:sz="4" w:space="0"/>
              <w:left w:val="single" w:color="auto" w:sz="4" w:space="0"/>
              <w:bottom w:val="single" w:color="auto" w:sz="4" w:space="0"/>
              <w:right w:val="single" w:color="auto" w:sz="4" w:space="0"/>
            </w:tcBorders>
            <w:shd w:val="clear" w:color="auto" w:fill="auto"/>
            <w:vAlign w:val="center"/>
          </w:tcPr>
          <w:p w:rsidRPr="00BD70AC" w:rsidR="00CE2BDF" w:rsidP="00BA1901" w:rsidRDefault="00CE2BDF" w14:paraId="147D102C" w14:textId="77777777">
            <w:pPr>
              <w:jc w:val="center"/>
              <w:rPr>
                <w:sz w:val="20"/>
                <w:lang w:val="en-GB"/>
              </w:rPr>
            </w:pPr>
            <w:r w:rsidRPr="00BD70AC">
              <w:rPr>
                <w:sz w:val="20"/>
                <w:lang w:val="en-GB"/>
              </w:rPr>
              <w:t>UDS</w:t>
            </w:r>
          </w:p>
        </w:tc>
        <w:tc>
          <w:tcPr>
            <w:tcW w:w="729" w:type="dxa"/>
            <w:tcBorders>
              <w:top w:val="single" w:color="auto" w:sz="4" w:space="0"/>
              <w:left w:val="single" w:color="auto" w:sz="4" w:space="0"/>
              <w:bottom w:val="single" w:color="auto" w:sz="4" w:space="0"/>
              <w:right w:val="single" w:color="auto" w:sz="4" w:space="0"/>
            </w:tcBorders>
            <w:vAlign w:val="center"/>
          </w:tcPr>
          <w:p w:rsidRPr="00BD70AC" w:rsidR="00CE2BDF" w:rsidP="00F32A79" w:rsidRDefault="00CE2BDF" w14:paraId="1CE22547" w14:textId="77777777">
            <w:pPr>
              <w:jc w:val="center"/>
              <w:rPr>
                <w:sz w:val="19"/>
                <w:szCs w:val="19"/>
                <w:lang w:val="en-GB"/>
              </w:rPr>
            </w:pPr>
            <w:r w:rsidRPr="00BD70AC">
              <w:rPr>
                <w:sz w:val="19"/>
                <w:szCs w:val="19"/>
                <w:lang w:val="en-GB"/>
              </w:rPr>
              <w:t>+</w:t>
            </w:r>
          </w:p>
        </w:tc>
        <w:tc>
          <w:tcPr>
            <w:tcW w:w="630" w:type="dxa"/>
            <w:tcBorders>
              <w:top w:val="single" w:color="auto" w:sz="4" w:space="0"/>
              <w:left w:val="single" w:color="auto" w:sz="4" w:space="0"/>
              <w:bottom w:val="single" w:color="auto" w:sz="4" w:space="0"/>
              <w:right w:val="single" w:color="auto" w:sz="4" w:space="0"/>
            </w:tcBorders>
            <w:vAlign w:val="center"/>
          </w:tcPr>
          <w:p w:rsidRPr="00BD70AC" w:rsidR="00CE2BDF" w:rsidP="00F32A79" w:rsidRDefault="00CE2BDF" w14:paraId="2ABCDE99" w14:textId="77777777">
            <w:pPr>
              <w:jc w:val="center"/>
              <w:rPr>
                <w:sz w:val="19"/>
                <w:szCs w:val="19"/>
                <w:lang w:val="en-GB"/>
              </w:rPr>
            </w:pPr>
          </w:p>
        </w:tc>
        <w:tc>
          <w:tcPr>
            <w:tcW w:w="6587" w:type="dxa"/>
            <w:tcBorders>
              <w:top w:val="single" w:color="auto" w:sz="4" w:space="0"/>
              <w:left w:val="single" w:color="auto" w:sz="4" w:space="0"/>
              <w:bottom w:val="single" w:color="auto" w:sz="4" w:space="0"/>
              <w:right w:val="single" w:color="auto" w:sz="4" w:space="0"/>
            </w:tcBorders>
          </w:tcPr>
          <w:p w:rsidRPr="00BD70AC" w:rsidR="00CE2BDF" w:rsidP="00F32A79" w:rsidRDefault="00CE2BDF" w14:paraId="2AB46A33" w14:textId="77777777">
            <w:pPr>
              <w:rPr>
                <w:sz w:val="19"/>
                <w:szCs w:val="19"/>
                <w:lang w:val="en-GB"/>
              </w:rPr>
            </w:pPr>
            <w:r w:rsidRPr="00BD70AC">
              <w:rPr>
                <w:sz w:val="19"/>
                <w:szCs w:val="19"/>
                <w:lang w:val="en-GB"/>
              </w:rPr>
              <w:t xml:space="preserve">Research on livestock nutrition and human nutrition, Graduate training and R4D </w:t>
            </w:r>
          </w:p>
        </w:tc>
      </w:tr>
      <w:tr w:rsidRPr="00A15C09" w:rsidR="00CE2BDF" w:rsidTr="00F32A79" w14:paraId="6EE24F71" w14:textId="77777777">
        <w:trPr>
          <w:trHeight w:val="557"/>
        </w:trPr>
        <w:tc>
          <w:tcPr>
            <w:tcW w:w="4050" w:type="dxa"/>
            <w:tcBorders>
              <w:top w:val="single" w:color="auto" w:sz="4" w:space="0"/>
              <w:left w:val="single" w:color="auto" w:sz="4" w:space="0"/>
              <w:bottom w:val="single" w:color="auto" w:sz="4" w:space="0"/>
              <w:right w:val="single" w:color="auto" w:sz="4" w:space="0"/>
            </w:tcBorders>
          </w:tcPr>
          <w:p w:rsidRPr="00BD70AC" w:rsidR="00CE2BDF" w:rsidP="00F32A79" w:rsidRDefault="00CE2BDF" w14:paraId="4C07695F" w14:textId="77777777">
            <w:pPr>
              <w:rPr>
                <w:sz w:val="20"/>
                <w:lang w:val="en-GB"/>
              </w:rPr>
            </w:pPr>
            <w:r w:rsidRPr="00BD70AC">
              <w:rPr>
                <w:sz w:val="20"/>
                <w:lang w:val="en-GB"/>
              </w:rPr>
              <w:t>Science and Technology Policy Research Institute</w:t>
            </w:r>
          </w:p>
        </w:tc>
        <w:tc>
          <w:tcPr>
            <w:tcW w:w="1257" w:type="dxa"/>
            <w:tcBorders>
              <w:top w:val="single" w:color="auto" w:sz="4" w:space="0"/>
              <w:left w:val="single" w:color="auto" w:sz="4" w:space="0"/>
              <w:bottom w:val="single" w:color="auto" w:sz="4" w:space="0"/>
              <w:right w:val="single" w:color="auto" w:sz="4" w:space="0"/>
            </w:tcBorders>
            <w:shd w:val="clear" w:color="auto" w:fill="auto"/>
            <w:vAlign w:val="center"/>
          </w:tcPr>
          <w:p w:rsidRPr="00BD70AC" w:rsidR="00CE2BDF" w:rsidP="00BA1901" w:rsidRDefault="00CE2BDF" w14:paraId="536245FD" w14:textId="77777777">
            <w:pPr>
              <w:jc w:val="center"/>
              <w:rPr>
                <w:sz w:val="20"/>
                <w:vertAlign w:val="superscript"/>
                <w:lang w:val="en-GB"/>
              </w:rPr>
            </w:pPr>
            <w:r w:rsidRPr="00BD70AC">
              <w:rPr>
                <w:color w:val="000000"/>
                <w:sz w:val="20"/>
              </w:rPr>
              <w:t>STEPRI</w:t>
            </w:r>
          </w:p>
        </w:tc>
        <w:tc>
          <w:tcPr>
            <w:tcW w:w="729" w:type="dxa"/>
            <w:tcBorders>
              <w:top w:val="single" w:color="auto" w:sz="4" w:space="0"/>
              <w:left w:val="single" w:color="auto" w:sz="4" w:space="0"/>
              <w:bottom w:val="single" w:color="auto" w:sz="4" w:space="0"/>
              <w:right w:val="single" w:color="auto" w:sz="4" w:space="0"/>
            </w:tcBorders>
            <w:vAlign w:val="center"/>
          </w:tcPr>
          <w:p w:rsidRPr="00BD70AC" w:rsidR="00CE2BDF" w:rsidP="00F32A79" w:rsidRDefault="00CE2BDF" w14:paraId="7C23EB00" w14:textId="77777777">
            <w:pPr>
              <w:jc w:val="center"/>
              <w:rPr>
                <w:sz w:val="19"/>
                <w:szCs w:val="19"/>
                <w:lang w:val="en-GB"/>
              </w:rPr>
            </w:pPr>
            <w:r w:rsidRPr="00BD70AC">
              <w:rPr>
                <w:sz w:val="19"/>
                <w:szCs w:val="19"/>
                <w:lang w:val="en-GB"/>
              </w:rPr>
              <w:t>+</w:t>
            </w:r>
          </w:p>
        </w:tc>
        <w:tc>
          <w:tcPr>
            <w:tcW w:w="630" w:type="dxa"/>
            <w:tcBorders>
              <w:top w:val="single" w:color="auto" w:sz="4" w:space="0"/>
              <w:left w:val="single" w:color="auto" w:sz="4" w:space="0"/>
              <w:bottom w:val="single" w:color="auto" w:sz="4" w:space="0"/>
              <w:right w:val="single" w:color="auto" w:sz="4" w:space="0"/>
            </w:tcBorders>
            <w:vAlign w:val="center"/>
          </w:tcPr>
          <w:p w:rsidRPr="00BD70AC" w:rsidR="00CE2BDF" w:rsidP="00F32A79" w:rsidRDefault="00CE2BDF" w14:paraId="08FB5504" w14:textId="77777777">
            <w:pPr>
              <w:jc w:val="center"/>
              <w:rPr>
                <w:sz w:val="19"/>
                <w:szCs w:val="19"/>
                <w:lang w:val="en-GB"/>
              </w:rPr>
            </w:pPr>
          </w:p>
        </w:tc>
        <w:tc>
          <w:tcPr>
            <w:tcW w:w="6587" w:type="dxa"/>
            <w:tcBorders>
              <w:top w:val="single" w:color="auto" w:sz="4" w:space="0"/>
              <w:left w:val="single" w:color="auto" w:sz="4" w:space="0"/>
              <w:bottom w:val="single" w:color="auto" w:sz="4" w:space="0"/>
              <w:right w:val="single" w:color="auto" w:sz="4" w:space="0"/>
            </w:tcBorders>
          </w:tcPr>
          <w:p w:rsidRPr="00BD70AC" w:rsidR="00CE2BDF" w:rsidP="00F32A79" w:rsidRDefault="00CE2BDF" w14:paraId="2CF9313A" w14:textId="77777777">
            <w:pPr>
              <w:pStyle w:val="Default"/>
              <w:rPr>
                <w:rFonts w:asciiTheme="minorHAnsi" w:hAnsiTheme="minorHAnsi" w:cstheme="minorHAnsi"/>
                <w:sz w:val="19"/>
                <w:szCs w:val="19"/>
              </w:rPr>
            </w:pPr>
            <w:r w:rsidRPr="00BD70AC">
              <w:rPr>
                <w:rFonts w:asciiTheme="minorHAnsi" w:hAnsiTheme="minorHAnsi" w:cstheme="minorHAnsi"/>
                <w:sz w:val="19"/>
                <w:szCs w:val="19"/>
              </w:rPr>
              <w:t xml:space="preserve">Policy </w:t>
            </w:r>
            <w:r w:rsidRPr="00BD70AC">
              <w:rPr>
                <w:rFonts w:asciiTheme="minorHAnsi" w:hAnsiTheme="minorHAnsi" w:cstheme="minorHAnsi"/>
                <w:sz w:val="19"/>
                <w:szCs w:val="19"/>
                <w:lang w:val="en-GB"/>
              </w:rPr>
              <w:t>review and analysis</w:t>
            </w:r>
            <w:r w:rsidRPr="00BD70AC">
              <w:rPr>
                <w:rFonts w:asciiTheme="minorHAnsi" w:hAnsiTheme="minorHAnsi" w:cstheme="minorHAnsi"/>
                <w:sz w:val="19"/>
                <w:szCs w:val="19"/>
              </w:rPr>
              <w:t xml:space="preserve"> </w:t>
            </w:r>
          </w:p>
        </w:tc>
      </w:tr>
      <w:tr w:rsidRPr="00A15C09" w:rsidR="00CE2BDF" w:rsidTr="00F32A79" w14:paraId="6372AE02" w14:textId="77777777">
        <w:trPr>
          <w:trHeight w:val="144"/>
        </w:trPr>
        <w:tc>
          <w:tcPr>
            <w:tcW w:w="4050" w:type="dxa"/>
            <w:tcBorders>
              <w:top w:val="single" w:color="auto" w:sz="4" w:space="0"/>
              <w:left w:val="single" w:color="auto" w:sz="4" w:space="0"/>
              <w:bottom w:val="single" w:color="auto" w:sz="4" w:space="0"/>
              <w:right w:val="single" w:color="auto" w:sz="4" w:space="0"/>
            </w:tcBorders>
          </w:tcPr>
          <w:p w:rsidRPr="00BD70AC" w:rsidR="00CE2BDF" w:rsidP="00F32A79" w:rsidRDefault="00CE2BDF" w14:paraId="7B0E85ED" w14:textId="77777777">
            <w:pPr>
              <w:pStyle w:val="Default"/>
              <w:rPr>
                <w:rFonts w:asciiTheme="minorHAnsi" w:hAnsiTheme="minorHAnsi" w:cstheme="minorHAnsi"/>
                <w:sz w:val="20"/>
                <w:szCs w:val="20"/>
                <w:lang w:val="fr-FR"/>
              </w:rPr>
            </w:pPr>
            <w:r w:rsidRPr="00BD70AC">
              <w:rPr>
                <w:rFonts w:asciiTheme="minorHAnsi" w:hAnsiTheme="minorHAnsi" w:cstheme="minorHAnsi"/>
                <w:sz w:val="20"/>
                <w:szCs w:val="20"/>
                <w:lang w:val="fr-FR"/>
              </w:rPr>
              <w:t xml:space="preserve">Institut Polytechnique Rural de Formation et de Recherche Appliquée Katibougou </w:t>
            </w:r>
          </w:p>
        </w:tc>
        <w:tc>
          <w:tcPr>
            <w:tcW w:w="1257" w:type="dxa"/>
            <w:tcBorders>
              <w:top w:val="single" w:color="auto" w:sz="4" w:space="0"/>
              <w:left w:val="single" w:color="auto" w:sz="4" w:space="0"/>
              <w:bottom w:val="single" w:color="auto" w:sz="4" w:space="0"/>
              <w:right w:val="single" w:color="auto" w:sz="4" w:space="0"/>
            </w:tcBorders>
            <w:shd w:val="clear" w:color="auto" w:fill="auto"/>
            <w:vAlign w:val="center"/>
          </w:tcPr>
          <w:p w:rsidRPr="00BD70AC" w:rsidR="00CE2BDF" w:rsidP="00BA1901" w:rsidRDefault="00CE2BDF" w14:paraId="7734DA3E" w14:textId="77777777">
            <w:pPr>
              <w:jc w:val="center"/>
              <w:rPr>
                <w:sz w:val="20"/>
                <w:lang w:val="fr-FR"/>
              </w:rPr>
            </w:pPr>
            <w:r w:rsidRPr="00BD70AC">
              <w:rPr>
                <w:sz w:val="20"/>
                <w:lang w:val="fr-FR"/>
              </w:rPr>
              <w:t>IPR-IFRA</w:t>
            </w:r>
          </w:p>
        </w:tc>
        <w:tc>
          <w:tcPr>
            <w:tcW w:w="729" w:type="dxa"/>
            <w:tcBorders>
              <w:top w:val="single" w:color="auto" w:sz="4" w:space="0"/>
              <w:left w:val="single" w:color="auto" w:sz="4" w:space="0"/>
              <w:bottom w:val="single" w:color="auto" w:sz="4" w:space="0"/>
              <w:right w:val="single" w:color="auto" w:sz="4" w:space="0"/>
            </w:tcBorders>
            <w:vAlign w:val="center"/>
          </w:tcPr>
          <w:p w:rsidRPr="00BD70AC" w:rsidR="00CE2BDF" w:rsidP="00F32A79" w:rsidRDefault="00CE2BDF" w14:paraId="41A5742F" w14:textId="77777777">
            <w:pPr>
              <w:jc w:val="center"/>
              <w:rPr>
                <w:sz w:val="19"/>
                <w:szCs w:val="19"/>
                <w:lang w:val="fr-FR"/>
              </w:rPr>
            </w:pPr>
          </w:p>
        </w:tc>
        <w:tc>
          <w:tcPr>
            <w:tcW w:w="630" w:type="dxa"/>
            <w:tcBorders>
              <w:top w:val="single" w:color="auto" w:sz="4" w:space="0"/>
              <w:left w:val="single" w:color="auto" w:sz="4" w:space="0"/>
              <w:bottom w:val="single" w:color="auto" w:sz="4" w:space="0"/>
              <w:right w:val="single" w:color="auto" w:sz="4" w:space="0"/>
            </w:tcBorders>
            <w:vAlign w:val="center"/>
          </w:tcPr>
          <w:p w:rsidRPr="00BD70AC" w:rsidR="00CE2BDF" w:rsidP="00F32A79" w:rsidRDefault="00CE2BDF" w14:paraId="03670C10" w14:textId="77777777">
            <w:pPr>
              <w:jc w:val="center"/>
              <w:rPr>
                <w:sz w:val="19"/>
                <w:szCs w:val="19"/>
                <w:lang w:val="fr-FR"/>
              </w:rPr>
            </w:pPr>
            <w:r w:rsidRPr="00BD70AC">
              <w:rPr>
                <w:sz w:val="19"/>
                <w:szCs w:val="19"/>
                <w:lang w:val="en-GB"/>
              </w:rPr>
              <w:t>+</w:t>
            </w:r>
          </w:p>
        </w:tc>
        <w:tc>
          <w:tcPr>
            <w:tcW w:w="6587" w:type="dxa"/>
            <w:tcBorders>
              <w:top w:val="single" w:color="auto" w:sz="4" w:space="0"/>
              <w:left w:val="single" w:color="auto" w:sz="4" w:space="0"/>
              <w:bottom w:val="single" w:color="auto" w:sz="4" w:space="0"/>
              <w:right w:val="single" w:color="auto" w:sz="4" w:space="0"/>
            </w:tcBorders>
          </w:tcPr>
          <w:p w:rsidRPr="00BD70AC" w:rsidR="00CE2BDF" w:rsidP="00F32A79" w:rsidRDefault="00CE2BDF" w14:paraId="23468540" w14:textId="77777777">
            <w:pPr>
              <w:rPr>
                <w:sz w:val="19"/>
                <w:szCs w:val="19"/>
              </w:rPr>
            </w:pPr>
            <w:r w:rsidRPr="00BD70AC">
              <w:rPr>
                <w:sz w:val="19"/>
                <w:szCs w:val="19"/>
              </w:rPr>
              <w:t>Polytechnic for rural education and applied research</w:t>
            </w:r>
          </w:p>
        </w:tc>
      </w:tr>
      <w:tr w:rsidRPr="00A15C09" w:rsidR="00CE2BDF" w:rsidTr="00F32A79" w14:paraId="6FF48319" w14:textId="77777777">
        <w:trPr>
          <w:trHeight w:val="144"/>
        </w:trPr>
        <w:tc>
          <w:tcPr>
            <w:tcW w:w="4050" w:type="dxa"/>
            <w:tcBorders>
              <w:top w:val="single" w:color="auto" w:sz="4" w:space="0"/>
              <w:left w:val="single" w:color="auto" w:sz="4" w:space="0"/>
              <w:bottom w:val="single" w:color="auto" w:sz="4" w:space="0"/>
              <w:right w:val="single" w:color="auto" w:sz="4" w:space="0"/>
            </w:tcBorders>
          </w:tcPr>
          <w:p w:rsidRPr="00BD70AC" w:rsidR="00CE2BDF" w:rsidP="00F32A79" w:rsidRDefault="00CE2BDF" w14:paraId="418A60B0" w14:textId="77777777">
            <w:pPr>
              <w:rPr>
                <w:sz w:val="20"/>
                <w:lang w:val="en-GB"/>
              </w:rPr>
            </w:pPr>
            <w:r w:rsidRPr="00BD70AC">
              <w:rPr>
                <w:sz w:val="20"/>
                <w:lang w:val="en-GB"/>
              </w:rPr>
              <w:t>Kwame Nkrumah University of Science and Technology</w:t>
            </w:r>
          </w:p>
        </w:tc>
        <w:tc>
          <w:tcPr>
            <w:tcW w:w="1257" w:type="dxa"/>
            <w:tcBorders>
              <w:top w:val="single" w:color="auto" w:sz="4" w:space="0"/>
              <w:left w:val="single" w:color="auto" w:sz="4" w:space="0"/>
              <w:bottom w:val="single" w:color="auto" w:sz="4" w:space="0"/>
              <w:right w:val="single" w:color="auto" w:sz="4" w:space="0"/>
            </w:tcBorders>
            <w:shd w:val="clear" w:color="auto" w:fill="auto"/>
            <w:vAlign w:val="center"/>
          </w:tcPr>
          <w:p w:rsidRPr="00BD70AC" w:rsidR="00CE2BDF" w:rsidP="00BA1901" w:rsidRDefault="00CE2BDF" w14:paraId="74AC113B" w14:textId="77777777">
            <w:pPr>
              <w:jc w:val="center"/>
              <w:rPr>
                <w:sz w:val="20"/>
                <w:lang w:val="en-GB"/>
              </w:rPr>
            </w:pPr>
            <w:r w:rsidRPr="00BD70AC">
              <w:rPr>
                <w:sz w:val="20"/>
                <w:lang w:val="en-GB"/>
              </w:rPr>
              <w:t>KNUST</w:t>
            </w:r>
          </w:p>
        </w:tc>
        <w:tc>
          <w:tcPr>
            <w:tcW w:w="729" w:type="dxa"/>
            <w:tcBorders>
              <w:top w:val="single" w:color="auto" w:sz="4" w:space="0"/>
              <w:left w:val="single" w:color="auto" w:sz="4" w:space="0"/>
              <w:bottom w:val="single" w:color="auto" w:sz="4" w:space="0"/>
              <w:right w:val="single" w:color="auto" w:sz="4" w:space="0"/>
            </w:tcBorders>
            <w:vAlign w:val="center"/>
          </w:tcPr>
          <w:p w:rsidRPr="00BD70AC" w:rsidR="00CE2BDF" w:rsidP="00F32A79" w:rsidRDefault="00CE2BDF" w14:paraId="081E07B6" w14:textId="77777777">
            <w:pPr>
              <w:jc w:val="center"/>
              <w:rPr>
                <w:sz w:val="19"/>
                <w:szCs w:val="19"/>
                <w:lang w:val="en-GB"/>
              </w:rPr>
            </w:pPr>
            <w:r w:rsidRPr="00BD70AC">
              <w:rPr>
                <w:sz w:val="19"/>
                <w:szCs w:val="19"/>
                <w:lang w:val="en-GB"/>
              </w:rPr>
              <w:t>+</w:t>
            </w:r>
          </w:p>
        </w:tc>
        <w:tc>
          <w:tcPr>
            <w:tcW w:w="630" w:type="dxa"/>
            <w:tcBorders>
              <w:top w:val="single" w:color="auto" w:sz="4" w:space="0"/>
              <w:left w:val="single" w:color="auto" w:sz="4" w:space="0"/>
              <w:bottom w:val="single" w:color="auto" w:sz="4" w:space="0"/>
              <w:right w:val="single" w:color="auto" w:sz="4" w:space="0"/>
            </w:tcBorders>
            <w:vAlign w:val="center"/>
          </w:tcPr>
          <w:p w:rsidRPr="00BD70AC" w:rsidR="00CE2BDF" w:rsidP="00F32A79" w:rsidRDefault="00CE2BDF" w14:paraId="031A8D97" w14:textId="77777777">
            <w:pPr>
              <w:jc w:val="center"/>
              <w:rPr>
                <w:sz w:val="19"/>
                <w:szCs w:val="19"/>
                <w:lang w:val="en-GB"/>
              </w:rPr>
            </w:pPr>
          </w:p>
        </w:tc>
        <w:tc>
          <w:tcPr>
            <w:tcW w:w="6587" w:type="dxa"/>
            <w:tcBorders>
              <w:top w:val="single" w:color="auto" w:sz="4" w:space="0"/>
              <w:left w:val="single" w:color="auto" w:sz="4" w:space="0"/>
              <w:bottom w:val="single" w:color="auto" w:sz="4" w:space="0"/>
              <w:right w:val="single" w:color="auto" w:sz="4" w:space="0"/>
            </w:tcBorders>
          </w:tcPr>
          <w:p w:rsidRPr="00BD70AC" w:rsidR="00CE2BDF" w:rsidP="00F32A79" w:rsidRDefault="00CE2BDF" w14:paraId="2CB67D5F" w14:textId="77777777">
            <w:pPr>
              <w:rPr>
                <w:sz w:val="19"/>
                <w:szCs w:val="19"/>
                <w:lang w:val="en-GB"/>
              </w:rPr>
            </w:pPr>
            <w:r w:rsidRPr="00BD70AC">
              <w:rPr>
                <w:sz w:val="19"/>
                <w:szCs w:val="19"/>
                <w:lang w:val="en-GB"/>
              </w:rPr>
              <w:t xml:space="preserve">Graduate student training, research on soil water dynamics  </w:t>
            </w:r>
          </w:p>
        </w:tc>
      </w:tr>
      <w:tr w:rsidRPr="00A15C09" w:rsidR="00CE2BDF" w:rsidTr="00F32A79" w14:paraId="073F3368" w14:textId="77777777">
        <w:trPr>
          <w:trHeight w:val="144"/>
        </w:trPr>
        <w:tc>
          <w:tcPr>
            <w:tcW w:w="4050" w:type="dxa"/>
            <w:tcBorders>
              <w:top w:val="single" w:color="auto" w:sz="4" w:space="0"/>
              <w:left w:val="single" w:color="auto" w:sz="4" w:space="0"/>
              <w:bottom w:val="single" w:color="auto" w:sz="4" w:space="0"/>
              <w:right w:val="single" w:color="auto" w:sz="4" w:space="0"/>
            </w:tcBorders>
          </w:tcPr>
          <w:p w:rsidRPr="00BD70AC" w:rsidR="00CE2BDF" w:rsidP="00F32A79" w:rsidRDefault="00CE2BDF" w14:paraId="125641E8" w14:textId="77777777">
            <w:pPr>
              <w:rPr>
                <w:sz w:val="20"/>
                <w:lang w:val="en-GB"/>
              </w:rPr>
            </w:pPr>
            <w:r w:rsidRPr="00BD70AC">
              <w:rPr>
                <w:sz w:val="20"/>
                <w:lang w:val="en-GB"/>
              </w:rPr>
              <w:t>Animal Research Institute</w:t>
            </w:r>
          </w:p>
        </w:tc>
        <w:tc>
          <w:tcPr>
            <w:tcW w:w="1257" w:type="dxa"/>
            <w:tcBorders>
              <w:top w:val="single" w:color="auto" w:sz="4" w:space="0"/>
              <w:left w:val="single" w:color="auto" w:sz="4" w:space="0"/>
              <w:bottom w:val="single" w:color="auto" w:sz="4" w:space="0"/>
              <w:right w:val="single" w:color="auto" w:sz="4" w:space="0"/>
            </w:tcBorders>
            <w:shd w:val="clear" w:color="auto" w:fill="auto"/>
            <w:vAlign w:val="center"/>
          </w:tcPr>
          <w:p w:rsidRPr="00BD70AC" w:rsidR="00CE2BDF" w:rsidP="00BA1901" w:rsidRDefault="00CE2BDF" w14:paraId="122B2372" w14:textId="77777777">
            <w:pPr>
              <w:jc w:val="center"/>
              <w:rPr>
                <w:sz w:val="20"/>
                <w:lang w:val="en-GB"/>
              </w:rPr>
            </w:pPr>
            <w:r w:rsidRPr="00BD70AC">
              <w:rPr>
                <w:sz w:val="20"/>
                <w:lang w:val="en-GB"/>
              </w:rPr>
              <w:t>ARI</w:t>
            </w:r>
          </w:p>
        </w:tc>
        <w:tc>
          <w:tcPr>
            <w:tcW w:w="729" w:type="dxa"/>
            <w:tcBorders>
              <w:top w:val="single" w:color="auto" w:sz="4" w:space="0"/>
              <w:left w:val="single" w:color="auto" w:sz="4" w:space="0"/>
              <w:bottom w:val="single" w:color="auto" w:sz="4" w:space="0"/>
              <w:right w:val="single" w:color="auto" w:sz="4" w:space="0"/>
            </w:tcBorders>
            <w:vAlign w:val="center"/>
          </w:tcPr>
          <w:p w:rsidRPr="00BD70AC" w:rsidR="00CE2BDF" w:rsidP="00F32A79" w:rsidRDefault="00CE2BDF" w14:paraId="1BFB8ECE" w14:textId="77777777">
            <w:pPr>
              <w:jc w:val="center"/>
              <w:rPr>
                <w:sz w:val="19"/>
                <w:szCs w:val="19"/>
                <w:lang w:val="en-GB"/>
              </w:rPr>
            </w:pPr>
            <w:r w:rsidRPr="00BD70AC">
              <w:rPr>
                <w:sz w:val="19"/>
                <w:szCs w:val="19"/>
                <w:lang w:val="en-GB"/>
              </w:rPr>
              <w:t>+</w:t>
            </w:r>
          </w:p>
        </w:tc>
        <w:tc>
          <w:tcPr>
            <w:tcW w:w="630" w:type="dxa"/>
            <w:tcBorders>
              <w:top w:val="single" w:color="auto" w:sz="4" w:space="0"/>
              <w:left w:val="single" w:color="auto" w:sz="4" w:space="0"/>
              <w:bottom w:val="single" w:color="auto" w:sz="4" w:space="0"/>
              <w:right w:val="single" w:color="auto" w:sz="4" w:space="0"/>
            </w:tcBorders>
            <w:vAlign w:val="center"/>
          </w:tcPr>
          <w:p w:rsidRPr="00BD70AC" w:rsidR="00CE2BDF" w:rsidP="00F32A79" w:rsidRDefault="00CE2BDF" w14:paraId="1CA225C4" w14:textId="77777777">
            <w:pPr>
              <w:jc w:val="center"/>
              <w:rPr>
                <w:sz w:val="19"/>
                <w:szCs w:val="19"/>
                <w:lang w:val="en-GB"/>
              </w:rPr>
            </w:pPr>
          </w:p>
        </w:tc>
        <w:tc>
          <w:tcPr>
            <w:tcW w:w="6587" w:type="dxa"/>
            <w:tcBorders>
              <w:top w:val="single" w:color="auto" w:sz="4" w:space="0"/>
              <w:left w:val="single" w:color="auto" w:sz="4" w:space="0"/>
              <w:bottom w:val="single" w:color="auto" w:sz="4" w:space="0"/>
              <w:right w:val="single" w:color="auto" w:sz="4" w:space="0"/>
            </w:tcBorders>
          </w:tcPr>
          <w:p w:rsidRPr="00BD70AC" w:rsidR="00CE2BDF" w:rsidP="00F32A79" w:rsidRDefault="00CE2BDF" w14:paraId="138F9B22" w14:textId="77777777">
            <w:pPr>
              <w:rPr>
                <w:sz w:val="19"/>
                <w:szCs w:val="19"/>
                <w:lang w:val="en-GB"/>
              </w:rPr>
            </w:pPr>
            <w:r w:rsidRPr="00BD70AC">
              <w:rPr>
                <w:sz w:val="19"/>
                <w:szCs w:val="19"/>
                <w:lang w:val="en-GB"/>
              </w:rPr>
              <w:t>R4D on livestock production (sheep and goats) with ILRI</w:t>
            </w:r>
          </w:p>
        </w:tc>
      </w:tr>
      <w:tr w:rsidRPr="00A15C09" w:rsidR="00CE2BDF" w:rsidTr="00F32A79" w14:paraId="3983199D" w14:textId="77777777">
        <w:trPr>
          <w:trHeight w:val="144"/>
        </w:trPr>
        <w:tc>
          <w:tcPr>
            <w:tcW w:w="4050"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BD70AC" w:rsidR="00CE2BDF" w:rsidP="00F32A79" w:rsidRDefault="00CE2BDF" w14:paraId="1EA3DE45" w14:textId="77777777">
            <w:pPr>
              <w:pStyle w:val="Default"/>
              <w:rPr>
                <w:rFonts w:asciiTheme="minorHAnsi" w:hAnsiTheme="minorHAnsi" w:cstheme="minorHAnsi"/>
                <w:sz w:val="19"/>
                <w:szCs w:val="19"/>
              </w:rPr>
            </w:pPr>
            <w:r w:rsidRPr="00BD70AC">
              <w:rPr>
                <w:rFonts w:asciiTheme="minorHAnsi" w:hAnsiTheme="minorHAnsi" w:cstheme="minorHAnsi"/>
                <w:b/>
                <w:bCs/>
                <w:sz w:val="19"/>
                <w:szCs w:val="19"/>
              </w:rPr>
              <w:t xml:space="preserve">International Research Institutions </w:t>
            </w:r>
          </w:p>
        </w:tc>
        <w:tc>
          <w:tcPr>
            <w:tcW w:w="1257"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BD70AC" w:rsidR="00CE2BDF" w:rsidP="00F32A79" w:rsidRDefault="00CE2BDF" w14:paraId="0F92CD78" w14:textId="77777777">
            <w:pPr>
              <w:rPr>
                <w:sz w:val="19"/>
                <w:szCs w:val="19"/>
                <w:vertAlign w:val="superscript"/>
                <w:lang w:val="en-GB"/>
              </w:rPr>
            </w:pPr>
          </w:p>
        </w:tc>
        <w:tc>
          <w:tcPr>
            <w:tcW w:w="729"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BD70AC" w:rsidR="00CE2BDF" w:rsidP="00F32A79" w:rsidRDefault="00CE2BDF" w14:paraId="0DE12440" w14:textId="77777777">
            <w:pPr>
              <w:rPr>
                <w:sz w:val="19"/>
                <w:szCs w:val="19"/>
                <w:lang w:val="en-GB"/>
              </w:rPr>
            </w:pPr>
          </w:p>
        </w:tc>
        <w:tc>
          <w:tcPr>
            <w:tcW w:w="630"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BD70AC" w:rsidR="00CE2BDF" w:rsidP="00F32A79" w:rsidRDefault="00CE2BDF" w14:paraId="113872CF" w14:textId="77777777">
            <w:pPr>
              <w:rPr>
                <w:sz w:val="19"/>
                <w:szCs w:val="19"/>
                <w:lang w:val="en-GB"/>
              </w:rPr>
            </w:pPr>
          </w:p>
        </w:tc>
        <w:tc>
          <w:tcPr>
            <w:tcW w:w="6587"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BD70AC" w:rsidR="00CE2BDF" w:rsidP="00F32A79" w:rsidRDefault="00CE2BDF" w14:paraId="3D993495" w14:textId="77777777">
            <w:pPr>
              <w:rPr>
                <w:sz w:val="19"/>
                <w:szCs w:val="19"/>
                <w:lang w:val="en-GB"/>
              </w:rPr>
            </w:pPr>
          </w:p>
        </w:tc>
      </w:tr>
      <w:tr w:rsidRPr="00A15C09" w:rsidR="00CE2BDF" w:rsidTr="00F32A79" w14:paraId="39E89377" w14:textId="77777777">
        <w:trPr>
          <w:trHeight w:val="144"/>
        </w:trPr>
        <w:tc>
          <w:tcPr>
            <w:tcW w:w="4050" w:type="dxa"/>
            <w:tcBorders>
              <w:top w:val="single" w:color="auto" w:sz="4" w:space="0"/>
              <w:left w:val="single" w:color="auto" w:sz="4" w:space="0"/>
              <w:bottom w:val="single" w:color="auto" w:sz="4" w:space="0"/>
              <w:right w:val="single" w:color="auto" w:sz="4" w:space="0"/>
            </w:tcBorders>
          </w:tcPr>
          <w:p w:rsidRPr="00BD70AC" w:rsidR="00CE2BDF" w:rsidP="00F32A79" w:rsidRDefault="00CE2BDF" w14:paraId="757A5B92" w14:textId="77777777">
            <w:pPr>
              <w:rPr>
                <w:sz w:val="19"/>
                <w:szCs w:val="19"/>
                <w:lang w:val="en-GB"/>
              </w:rPr>
            </w:pPr>
            <w:r w:rsidRPr="00BD70AC">
              <w:rPr>
                <w:sz w:val="19"/>
                <w:szCs w:val="19"/>
                <w:lang w:val="en-GB"/>
              </w:rPr>
              <w:t>International Crops Research Institute for the Semi-arid Tropics</w:t>
            </w:r>
          </w:p>
        </w:tc>
        <w:tc>
          <w:tcPr>
            <w:tcW w:w="1257" w:type="dxa"/>
            <w:tcBorders>
              <w:top w:val="single" w:color="auto" w:sz="4" w:space="0"/>
              <w:left w:val="single" w:color="auto" w:sz="4" w:space="0"/>
              <w:bottom w:val="single" w:color="auto" w:sz="4" w:space="0"/>
              <w:right w:val="single" w:color="auto" w:sz="4" w:space="0"/>
            </w:tcBorders>
            <w:shd w:val="clear" w:color="auto" w:fill="auto"/>
            <w:vAlign w:val="center"/>
          </w:tcPr>
          <w:p w:rsidRPr="00BD70AC" w:rsidR="00CE2BDF" w:rsidP="00F32A79" w:rsidRDefault="00CE2BDF" w14:paraId="7217F170" w14:textId="77777777">
            <w:pPr>
              <w:jc w:val="center"/>
              <w:rPr>
                <w:sz w:val="19"/>
                <w:szCs w:val="19"/>
                <w:lang w:val="en-GB"/>
              </w:rPr>
            </w:pPr>
            <w:r w:rsidRPr="00BD70AC">
              <w:rPr>
                <w:sz w:val="19"/>
                <w:szCs w:val="19"/>
                <w:lang w:val="en-GB"/>
              </w:rPr>
              <w:t>ICRISAT</w:t>
            </w:r>
          </w:p>
        </w:tc>
        <w:tc>
          <w:tcPr>
            <w:tcW w:w="729" w:type="dxa"/>
            <w:tcBorders>
              <w:top w:val="single" w:color="auto" w:sz="4" w:space="0"/>
              <w:left w:val="single" w:color="auto" w:sz="4" w:space="0"/>
              <w:bottom w:val="single" w:color="auto" w:sz="4" w:space="0"/>
              <w:right w:val="single" w:color="auto" w:sz="4" w:space="0"/>
            </w:tcBorders>
            <w:vAlign w:val="center"/>
          </w:tcPr>
          <w:p w:rsidRPr="00BD70AC" w:rsidR="00CE2BDF" w:rsidP="00F32A79" w:rsidRDefault="00CE2BDF" w14:paraId="1B964A34" w14:textId="77777777">
            <w:pPr>
              <w:jc w:val="center"/>
              <w:rPr>
                <w:sz w:val="19"/>
                <w:szCs w:val="19"/>
                <w:lang w:val="en-GB"/>
              </w:rPr>
            </w:pPr>
            <w:r w:rsidRPr="00BD70AC">
              <w:rPr>
                <w:sz w:val="19"/>
                <w:szCs w:val="19"/>
                <w:lang w:val="en-GB"/>
              </w:rPr>
              <w:t>+</w:t>
            </w:r>
          </w:p>
        </w:tc>
        <w:tc>
          <w:tcPr>
            <w:tcW w:w="630" w:type="dxa"/>
            <w:tcBorders>
              <w:top w:val="single" w:color="auto" w:sz="4" w:space="0"/>
              <w:left w:val="single" w:color="auto" w:sz="4" w:space="0"/>
              <w:bottom w:val="single" w:color="auto" w:sz="4" w:space="0"/>
              <w:right w:val="single" w:color="auto" w:sz="4" w:space="0"/>
            </w:tcBorders>
            <w:vAlign w:val="center"/>
          </w:tcPr>
          <w:p w:rsidRPr="00BD70AC" w:rsidR="00CE2BDF" w:rsidP="00F32A79" w:rsidRDefault="00CE2BDF" w14:paraId="6FA971BF" w14:textId="77777777">
            <w:pPr>
              <w:jc w:val="center"/>
              <w:rPr>
                <w:sz w:val="19"/>
                <w:szCs w:val="19"/>
                <w:lang w:val="en-GB"/>
              </w:rPr>
            </w:pPr>
            <w:r w:rsidRPr="00BD70AC">
              <w:rPr>
                <w:sz w:val="19"/>
                <w:szCs w:val="19"/>
                <w:lang w:val="en-GB"/>
              </w:rPr>
              <w:t>+</w:t>
            </w:r>
          </w:p>
        </w:tc>
        <w:tc>
          <w:tcPr>
            <w:tcW w:w="6587" w:type="dxa"/>
            <w:tcBorders>
              <w:top w:val="single" w:color="auto" w:sz="4" w:space="0"/>
              <w:left w:val="single" w:color="auto" w:sz="4" w:space="0"/>
              <w:bottom w:val="single" w:color="auto" w:sz="4" w:space="0"/>
              <w:right w:val="single" w:color="auto" w:sz="4" w:space="0"/>
            </w:tcBorders>
          </w:tcPr>
          <w:p w:rsidRPr="00BD70AC" w:rsidR="00CE2BDF" w:rsidP="00F32A79" w:rsidRDefault="00CE2BDF" w14:paraId="527DA9D1" w14:textId="77777777">
            <w:pPr>
              <w:rPr>
                <w:sz w:val="19"/>
                <w:szCs w:val="19"/>
                <w:lang w:val="en-GB"/>
              </w:rPr>
            </w:pPr>
            <w:r w:rsidRPr="00BD70AC">
              <w:rPr>
                <w:sz w:val="19"/>
                <w:szCs w:val="19"/>
                <w:lang w:val="en-GB"/>
              </w:rPr>
              <w:t>Sorghum/millet</w:t>
            </w:r>
            <w:r w:rsidRPr="00BD70AC">
              <w:rPr>
                <w:rFonts w:ascii="Symbol" w:hAnsi="Symbol" w:eastAsia="Symbol" w:cs="Symbol"/>
                <w:sz w:val="19"/>
                <w:szCs w:val="19"/>
                <w:lang w:val="en-GB"/>
              </w:rPr>
              <w:t>-</w:t>
            </w:r>
            <w:r w:rsidRPr="00BD70AC">
              <w:rPr>
                <w:sz w:val="19"/>
                <w:szCs w:val="19"/>
                <w:lang w:val="en-GB"/>
              </w:rPr>
              <w:t>groundnut R4D with IITA and SARI</w:t>
            </w:r>
          </w:p>
        </w:tc>
      </w:tr>
      <w:tr w:rsidRPr="00A15C09" w:rsidR="00CE2BDF" w:rsidTr="00F32A79" w14:paraId="7DE770F1" w14:textId="77777777">
        <w:trPr>
          <w:trHeight w:val="144"/>
        </w:trPr>
        <w:tc>
          <w:tcPr>
            <w:tcW w:w="4050" w:type="dxa"/>
            <w:tcBorders>
              <w:top w:val="single" w:color="auto" w:sz="4" w:space="0"/>
              <w:left w:val="single" w:color="auto" w:sz="4" w:space="0"/>
              <w:bottom w:val="single" w:color="auto" w:sz="4" w:space="0"/>
              <w:right w:val="single" w:color="auto" w:sz="4" w:space="0"/>
            </w:tcBorders>
          </w:tcPr>
          <w:p w:rsidRPr="00BD70AC" w:rsidR="00CE2BDF" w:rsidP="00F32A79" w:rsidRDefault="00CE2BDF" w14:paraId="2A6DFC39" w14:textId="77777777">
            <w:pPr>
              <w:rPr>
                <w:sz w:val="19"/>
                <w:szCs w:val="19"/>
                <w:lang w:val="en-GB"/>
              </w:rPr>
            </w:pPr>
            <w:r w:rsidRPr="00BD70AC">
              <w:rPr>
                <w:sz w:val="19"/>
                <w:szCs w:val="19"/>
                <w:lang w:val="en-GB"/>
              </w:rPr>
              <w:t>International Food Policy Research Institute</w:t>
            </w:r>
          </w:p>
        </w:tc>
        <w:tc>
          <w:tcPr>
            <w:tcW w:w="1257" w:type="dxa"/>
            <w:tcBorders>
              <w:top w:val="single" w:color="auto" w:sz="4" w:space="0"/>
              <w:left w:val="single" w:color="auto" w:sz="4" w:space="0"/>
              <w:bottom w:val="single" w:color="auto" w:sz="4" w:space="0"/>
              <w:right w:val="single" w:color="auto" w:sz="4" w:space="0"/>
            </w:tcBorders>
            <w:shd w:val="clear" w:color="auto" w:fill="auto"/>
            <w:vAlign w:val="center"/>
          </w:tcPr>
          <w:p w:rsidRPr="00BD70AC" w:rsidR="00CE2BDF" w:rsidP="00F32A79" w:rsidRDefault="00CE2BDF" w14:paraId="5871CED4" w14:textId="77777777">
            <w:pPr>
              <w:jc w:val="center"/>
              <w:rPr>
                <w:sz w:val="19"/>
                <w:szCs w:val="19"/>
                <w:lang w:val="en-GB"/>
              </w:rPr>
            </w:pPr>
            <w:r w:rsidRPr="00BD70AC">
              <w:rPr>
                <w:sz w:val="19"/>
                <w:szCs w:val="19"/>
                <w:lang w:val="en-GB"/>
              </w:rPr>
              <w:t>IFPRI</w:t>
            </w:r>
          </w:p>
        </w:tc>
        <w:tc>
          <w:tcPr>
            <w:tcW w:w="729" w:type="dxa"/>
            <w:tcBorders>
              <w:top w:val="single" w:color="auto" w:sz="4" w:space="0"/>
              <w:left w:val="single" w:color="auto" w:sz="4" w:space="0"/>
              <w:bottom w:val="single" w:color="auto" w:sz="4" w:space="0"/>
              <w:right w:val="single" w:color="auto" w:sz="4" w:space="0"/>
            </w:tcBorders>
            <w:vAlign w:val="center"/>
          </w:tcPr>
          <w:p w:rsidRPr="00BD70AC" w:rsidR="00CE2BDF" w:rsidP="00F32A79" w:rsidRDefault="00CE2BDF" w14:paraId="211876BB" w14:textId="77777777">
            <w:pPr>
              <w:jc w:val="center"/>
              <w:rPr>
                <w:sz w:val="19"/>
                <w:szCs w:val="19"/>
                <w:lang w:val="en-GB"/>
              </w:rPr>
            </w:pPr>
            <w:r w:rsidRPr="00BD70AC">
              <w:rPr>
                <w:sz w:val="19"/>
                <w:szCs w:val="19"/>
                <w:lang w:val="en-GB"/>
              </w:rPr>
              <w:t>+</w:t>
            </w:r>
          </w:p>
        </w:tc>
        <w:tc>
          <w:tcPr>
            <w:tcW w:w="630" w:type="dxa"/>
            <w:tcBorders>
              <w:top w:val="single" w:color="auto" w:sz="4" w:space="0"/>
              <w:left w:val="single" w:color="auto" w:sz="4" w:space="0"/>
              <w:bottom w:val="single" w:color="auto" w:sz="4" w:space="0"/>
              <w:right w:val="single" w:color="auto" w:sz="4" w:space="0"/>
            </w:tcBorders>
            <w:vAlign w:val="center"/>
          </w:tcPr>
          <w:p w:rsidRPr="00BD70AC" w:rsidR="00CE2BDF" w:rsidP="00F32A79" w:rsidRDefault="00CE2BDF" w14:paraId="428FA3FF" w14:textId="77777777">
            <w:pPr>
              <w:jc w:val="center"/>
              <w:rPr>
                <w:sz w:val="19"/>
                <w:szCs w:val="19"/>
                <w:lang w:val="en-GB"/>
              </w:rPr>
            </w:pPr>
            <w:r w:rsidRPr="00BD70AC">
              <w:rPr>
                <w:sz w:val="19"/>
                <w:szCs w:val="19"/>
                <w:lang w:val="en-GB"/>
              </w:rPr>
              <w:t>+</w:t>
            </w:r>
          </w:p>
        </w:tc>
        <w:tc>
          <w:tcPr>
            <w:tcW w:w="6587" w:type="dxa"/>
            <w:tcBorders>
              <w:top w:val="single" w:color="auto" w:sz="4" w:space="0"/>
              <w:left w:val="single" w:color="auto" w:sz="4" w:space="0"/>
              <w:bottom w:val="single" w:color="auto" w:sz="4" w:space="0"/>
              <w:right w:val="single" w:color="auto" w:sz="4" w:space="0"/>
            </w:tcBorders>
          </w:tcPr>
          <w:p w:rsidRPr="00BD70AC" w:rsidR="00CE2BDF" w:rsidP="00F32A79" w:rsidRDefault="00CE2BDF" w14:paraId="1B935318" w14:textId="77777777">
            <w:pPr>
              <w:rPr>
                <w:sz w:val="19"/>
                <w:szCs w:val="19"/>
                <w:lang w:val="en-GB"/>
              </w:rPr>
            </w:pPr>
            <w:r w:rsidRPr="00BD70AC">
              <w:rPr>
                <w:sz w:val="19"/>
                <w:szCs w:val="19"/>
                <w:lang w:val="en-GB"/>
              </w:rPr>
              <w:t>Surveys, and monitoring and evaluation</w:t>
            </w:r>
          </w:p>
        </w:tc>
      </w:tr>
      <w:tr w:rsidRPr="00A15C09" w:rsidR="00CE2BDF" w:rsidTr="00F32A79" w14:paraId="4991637F" w14:textId="77777777">
        <w:trPr>
          <w:trHeight w:val="144"/>
        </w:trPr>
        <w:tc>
          <w:tcPr>
            <w:tcW w:w="4050" w:type="dxa"/>
            <w:tcBorders>
              <w:top w:val="single" w:color="auto" w:sz="4" w:space="0"/>
              <w:left w:val="single" w:color="auto" w:sz="4" w:space="0"/>
              <w:bottom w:val="single" w:color="auto" w:sz="4" w:space="0"/>
              <w:right w:val="single" w:color="auto" w:sz="4" w:space="0"/>
            </w:tcBorders>
          </w:tcPr>
          <w:p w:rsidRPr="00BD70AC" w:rsidR="00CE2BDF" w:rsidP="00F32A79" w:rsidRDefault="00CE2BDF" w14:paraId="32E4DAB8" w14:textId="77777777">
            <w:pPr>
              <w:rPr>
                <w:sz w:val="19"/>
                <w:szCs w:val="19"/>
                <w:lang w:val="en-GB"/>
              </w:rPr>
            </w:pPr>
            <w:r w:rsidRPr="00BD70AC">
              <w:rPr>
                <w:sz w:val="19"/>
                <w:szCs w:val="19"/>
                <w:lang w:val="en-GB"/>
              </w:rPr>
              <w:t>The World Vegetable Center</w:t>
            </w:r>
          </w:p>
        </w:tc>
        <w:tc>
          <w:tcPr>
            <w:tcW w:w="1257" w:type="dxa"/>
            <w:tcBorders>
              <w:top w:val="single" w:color="auto" w:sz="4" w:space="0"/>
              <w:left w:val="single" w:color="auto" w:sz="4" w:space="0"/>
              <w:bottom w:val="single" w:color="auto" w:sz="4" w:space="0"/>
              <w:right w:val="single" w:color="auto" w:sz="4" w:space="0"/>
            </w:tcBorders>
            <w:shd w:val="clear" w:color="auto" w:fill="auto"/>
            <w:vAlign w:val="center"/>
          </w:tcPr>
          <w:p w:rsidRPr="00BD70AC" w:rsidR="00CE2BDF" w:rsidP="00F32A79" w:rsidRDefault="00CE2BDF" w14:paraId="10A7806A" w14:textId="77777777">
            <w:pPr>
              <w:jc w:val="center"/>
              <w:rPr>
                <w:sz w:val="19"/>
                <w:szCs w:val="19"/>
                <w:lang w:val="en-GB"/>
              </w:rPr>
            </w:pPr>
            <w:r w:rsidRPr="00BD70AC">
              <w:rPr>
                <w:sz w:val="19"/>
                <w:szCs w:val="19"/>
                <w:lang w:val="en-GB"/>
              </w:rPr>
              <w:t>WorldVeg</w:t>
            </w:r>
          </w:p>
        </w:tc>
        <w:tc>
          <w:tcPr>
            <w:tcW w:w="729" w:type="dxa"/>
            <w:tcBorders>
              <w:top w:val="single" w:color="auto" w:sz="4" w:space="0"/>
              <w:left w:val="single" w:color="auto" w:sz="4" w:space="0"/>
              <w:bottom w:val="single" w:color="auto" w:sz="4" w:space="0"/>
              <w:right w:val="single" w:color="auto" w:sz="4" w:space="0"/>
            </w:tcBorders>
            <w:vAlign w:val="center"/>
          </w:tcPr>
          <w:p w:rsidRPr="00BD70AC" w:rsidR="00CE2BDF" w:rsidP="00F32A79" w:rsidRDefault="00CE2BDF" w14:paraId="04F6257F" w14:textId="77777777">
            <w:pPr>
              <w:jc w:val="center"/>
              <w:rPr>
                <w:sz w:val="19"/>
                <w:szCs w:val="19"/>
                <w:lang w:val="en-GB"/>
              </w:rPr>
            </w:pPr>
            <w:r w:rsidRPr="00BD70AC">
              <w:rPr>
                <w:sz w:val="19"/>
                <w:szCs w:val="19"/>
                <w:lang w:val="en-GB"/>
              </w:rPr>
              <w:t>+</w:t>
            </w:r>
          </w:p>
        </w:tc>
        <w:tc>
          <w:tcPr>
            <w:tcW w:w="630" w:type="dxa"/>
            <w:tcBorders>
              <w:top w:val="single" w:color="auto" w:sz="4" w:space="0"/>
              <w:left w:val="single" w:color="auto" w:sz="4" w:space="0"/>
              <w:bottom w:val="single" w:color="auto" w:sz="4" w:space="0"/>
              <w:right w:val="single" w:color="auto" w:sz="4" w:space="0"/>
            </w:tcBorders>
            <w:vAlign w:val="center"/>
          </w:tcPr>
          <w:p w:rsidRPr="00BD70AC" w:rsidR="00CE2BDF" w:rsidP="00F32A79" w:rsidRDefault="00CE2BDF" w14:paraId="72093B72" w14:textId="77777777">
            <w:pPr>
              <w:jc w:val="center"/>
              <w:rPr>
                <w:sz w:val="19"/>
                <w:szCs w:val="19"/>
                <w:lang w:val="en-GB"/>
              </w:rPr>
            </w:pPr>
            <w:r w:rsidRPr="00BD70AC">
              <w:rPr>
                <w:sz w:val="19"/>
                <w:szCs w:val="19"/>
                <w:lang w:val="en-GB"/>
              </w:rPr>
              <w:t>+</w:t>
            </w:r>
          </w:p>
        </w:tc>
        <w:tc>
          <w:tcPr>
            <w:tcW w:w="6587" w:type="dxa"/>
            <w:tcBorders>
              <w:top w:val="single" w:color="auto" w:sz="4" w:space="0"/>
              <w:left w:val="single" w:color="auto" w:sz="4" w:space="0"/>
              <w:bottom w:val="single" w:color="auto" w:sz="4" w:space="0"/>
              <w:right w:val="single" w:color="auto" w:sz="4" w:space="0"/>
            </w:tcBorders>
          </w:tcPr>
          <w:p w:rsidRPr="00BD70AC" w:rsidR="00CE2BDF" w:rsidP="00F32A79" w:rsidRDefault="00CE2BDF" w14:paraId="673A7B19" w14:textId="77777777">
            <w:pPr>
              <w:rPr>
                <w:sz w:val="19"/>
                <w:szCs w:val="19"/>
                <w:lang w:val="en-GB"/>
              </w:rPr>
            </w:pPr>
            <w:r w:rsidRPr="00BD70AC">
              <w:rPr>
                <w:sz w:val="19"/>
                <w:szCs w:val="19"/>
                <w:lang w:val="en-GB"/>
              </w:rPr>
              <w:t>Lead R4D on vegetable production systems</w:t>
            </w:r>
          </w:p>
        </w:tc>
      </w:tr>
      <w:tr w:rsidRPr="00A15C09" w:rsidR="00CE2BDF" w:rsidTr="00F32A79" w14:paraId="40E30722" w14:textId="77777777">
        <w:trPr>
          <w:trHeight w:val="144"/>
        </w:trPr>
        <w:tc>
          <w:tcPr>
            <w:tcW w:w="4050" w:type="dxa"/>
            <w:tcBorders>
              <w:top w:val="single" w:color="auto" w:sz="4" w:space="0"/>
              <w:left w:val="single" w:color="auto" w:sz="4" w:space="0"/>
              <w:bottom w:val="single" w:color="auto" w:sz="4" w:space="0"/>
              <w:right w:val="single" w:color="auto" w:sz="4" w:space="0"/>
            </w:tcBorders>
          </w:tcPr>
          <w:p w:rsidRPr="00BD70AC" w:rsidR="00CE2BDF" w:rsidP="00F32A79" w:rsidRDefault="00CE2BDF" w14:paraId="69A2CAD0" w14:textId="77777777">
            <w:pPr>
              <w:rPr>
                <w:sz w:val="19"/>
                <w:szCs w:val="19"/>
                <w:lang w:val="en-GB"/>
              </w:rPr>
            </w:pPr>
            <w:r w:rsidRPr="00BD70AC">
              <w:rPr>
                <w:sz w:val="19"/>
                <w:szCs w:val="19"/>
                <w:lang w:val="en-GB"/>
              </w:rPr>
              <w:t>International Institute of Tropical Agriculture</w:t>
            </w:r>
          </w:p>
        </w:tc>
        <w:tc>
          <w:tcPr>
            <w:tcW w:w="1257" w:type="dxa"/>
            <w:tcBorders>
              <w:top w:val="single" w:color="auto" w:sz="4" w:space="0"/>
              <w:left w:val="single" w:color="auto" w:sz="4" w:space="0"/>
              <w:bottom w:val="single" w:color="auto" w:sz="4" w:space="0"/>
              <w:right w:val="single" w:color="auto" w:sz="4" w:space="0"/>
            </w:tcBorders>
            <w:shd w:val="clear" w:color="auto" w:fill="auto"/>
            <w:vAlign w:val="center"/>
          </w:tcPr>
          <w:p w:rsidRPr="00BD70AC" w:rsidR="00CE2BDF" w:rsidP="00F32A79" w:rsidRDefault="00CE2BDF" w14:paraId="254B78F0" w14:textId="77777777">
            <w:pPr>
              <w:jc w:val="center"/>
              <w:rPr>
                <w:sz w:val="19"/>
                <w:szCs w:val="19"/>
                <w:lang w:val="en-GB"/>
              </w:rPr>
            </w:pPr>
            <w:r w:rsidRPr="00BD70AC">
              <w:rPr>
                <w:sz w:val="19"/>
                <w:szCs w:val="19"/>
                <w:lang w:val="en-GB"/>
              </w:rPr>
              <w:t>IITA</w:t>
            </w:r>
          </w:p>
        </w:tc>
        <w:tc>
          <w:tcPr>
            <w:tcW w:w="729" w:type="dxa"/>
            <w:tcBorders>
              <w:top w:val="single" w:color="auto" w:sz="4" w:space="0"/>
              <w:left w:val="single" w:color="auto" w:sz="4" w:space="0"/>
              <w:bottom w:val="single" w:color="auto" w:sz="4" w:space="0"/>
              <w:right w:val="single" w:color="auto" w:sz="4" w:space="0"/>
            </w:tcBorders>
            <w:vAlign w:val="center"/>
          </w:tcPr>
          <w:p w:rsidRPr="00BD70AC" w:rsidR="00CE2BDF" w:rsidP="00F32A79" w:rsidRDefault="00CE2BDF" w14:paraId="5B6B4DD4" w14:textId="77777777">
            <w:pPr>
              <w:jc w:val="center"/>
              <w:rPr>
                <w:sz w:val="19"/>
                <w:szCs w:val="19"/>
                <w:lang w:val="en-GB"/>
              </w:rPr>
            </w:pPr>
            <w:r w:rsidRPr="00BD70AC">
              <w:rPr>
                <w:sz w:val="19"/>
                <w:szCs w:val="19"/>
                <w:lang w:val="en-GB"/>
              </w:rPr>
              <w:t>+</w:t>
            </w:r>
          </w:p>
        </w:tc>
        <w:tc>
          <w:tcPr>
            <w:tcW w:w="630" w:type="dxa"/>
            <w:tcBorders>
              <w:top w:val="single" w:color="auto" w:sz="4" w:space="0"/>
              <w:left w:val="single" w:color="auto" w:sz="4" w:space="0"/>
              <w:bottom w:val="single" w:color="auto" w:sz="4" w:space="0"/>
              <w:right w:val="single" w:color="auto" w:sz="4" w:space="0"/>
            </w:tcBorders>
            <w:vAlign w:val="center"/>
          </w:tcPr>
          <w:p w:rsidRPr="00BD70AC" w:rsidR="00CE2BDF" w:rsidP="00F32A79" w:rsidRDefault="00CE2BDF" w14:paraId="3E959229" w14:textId="77777777">
            <w:pPr>
              <w:jc w:val="center"/>
              <w:rPr>
                <w:sz w:val="19"/>
                <w:szCs w:val="19"/>
                <w:lang w:val="en-GB"/>
              </w:rPr>
            </w:pPr>
            <w:r w:rsidRPr="00BD70AC">
              <w:rPr>
                <w:sz w:val="19"/>
                <w:szCs w:val="19"/>
                <w:lang w:val="en-GB"/>
              </w:rPr>
              <w:t>+</w:t>
            </w:r>
          </w:p>
        </w:tc>
        <w:tc>
          <w:tcPr>
            <w:tcW w:w="6587" w:type="dxa"/>
            <w:tcBorders>
              <w:top w:val="single" w:color="auto" w:sz="4" w:space="0"/>
              <w:left w:val="single" w:color="auto" w:sz="4" w:space="0"/>
              <w:bottom w:val="single" w:color="auto" w:sz="4" w:space="0"/>
              <w:right w:val="single" w:color="auto" w:sz="4" w:space="0"/>
            </w:tcBorders>
          </w:tcPr>
          <w:p w:rsidRPr="00BD70AC" w:rsidR="00CE2BDF" w:rsidP="00F32A79" w:rsidRDefault="00CE2BDF" w14:paraId="0B150810" w14:textId="77777777">
            <w:pPr>
              <w:rPr>
                <w:sz w:val="19"/>
                <w:szCs w:val="19"/>
                <w:lang w:val="en-GB"/>
              </w:rPr>
            </w:pPr>
            <w:r w:rsidRPr="00BD70AC">
              <w:rPr>
                <w:sz w:val="19"/>
                <w:szCs w:val="19"/>
                <w:lang w:val="en-GB"/>
              </w:rPr>
              <w:t>Project coordination and R4D research on cereal</w:t>
            </w:r>
            <w:r w:rsidRPr="00BD70AC">
              <w:rPr>
                <w:rFonts w:ascii="Symbol" w:hAnsi="Symbol" w:eastAsia="Symbol" w:cs="Symbol"/>
                <w:sz w:val="19"/>
                <w:szCs w:val="19"/>
                <w:lang w:val="en-GB"/>
              </w:rPr>
              <w:t>-</w:t>
            </w:r>
            <w:r w:rsidRPr="00BD70AC">
              <w:rPr>
                <w:sz w:val="19"/>
                <w:szCs w:val="19"/>
                <w:lang w:val="en-GB"/>
              </w:rPr>
              <w:t>legumes.</w:t>
            </w:r>
          </w:p>
        </w:tc>
      </w:tr>
      <w:tr w:rsidRPr="00A15C09" w:rsidR="00CE2BDF" w:rsidTr="00F32A79" w14:paraId="3AC71D0F" w14:textId="77777777">
        <w:trPr>
          <w:trHeight w:val="144"/>
        </w:trPr>
        <w:tc>
          <w:tcPr>
            <w:tcW w:w="4050" w:type="dxa"/>
            <w:tcBorders>
              <w:top w:val="single" w:color="auto" w:sz="4" w:space="0"/>
              <w:left w:val="single" w:color="auto" w:sz="4" w:space="0"/>
              <w:bottom w:val="single" w:color="auto" w:sz="4" w:space="0"/>
              <w:right w:val="single" w:color="auto" w:sz="4" w:space="0"/>
            </w:tcBorders>
          </w:tcPr>
          <w:p w:rsidRPr="00BD70AC" w:rsidR="00CE2BDF" w:rsidP="00F32A79" w:rsidRDefault="00CE2BDF" w14:paraId="0602385F" w14:textId="77777777">
            <w:pPr>
              <w:rPr>
                <w:sz w:val="19"/>
                <w:szCs w:val="19"/>
                <w:lang w:val="en-GB"/>
              </w:rPr>
            </w:pPr>
            <w:r w:rsidRPr="00BD70AC">
              <w:rPr>
                <w:sz w:val="19"/>
                <w:szCs w:val="19"/>
                <w:lang w:val="en-GB"/>
              </w:rPr>
              <w:t>International Water Management Institute</w:t>
            </w:r>
          </w:p>
        </w:tc>
        <w:tc>
          <w:tcPr>
            <w:tcW w:w="1257" w:type="dxa"/>
            <w:tcBorders>
              <w:top w:val="single" w:color="auto" w:sz="4" w:space="0"/>
              <w:left w:val="single" w:color="auto" w:sz="4" w:space="0"/>
              <w:bottom w:val="single" w:color="auto" w:sz="4" w:space="0"/>
              <w:right w:val="single" w:color="auto" w:sz="4" w:space="0"/>
            </w:tcBorders>
            <w:shd w:val="clear" w:color="auto" w:fill="auto"/>
            <w:vAlign w:val="center"/>
          </w:tcPr>
          <w:p w:rsidRPr="00BD70AC" w:rsidR="00CE2BDF" w:rsidP="00F32A79" w:rsidRDefault="00CE2BDF" w14:paraId="1E395866" w14:textId="77777777">
            <w:pPr>
              <w:jc w:val="center"/>
              <w:rPr>
                <w:sz w:val="19"/>
                <w:szCs w:val="19"/>
                <w:lang w:val="en-GB"/>
              </w:rPr>
            </w:pPr>
            <w:r w:rsidRPr="00BD70AC">
              <w:rPr>
                <w:sz w:val="19"/>
                <w:szCs w:val="19"/>
                <w:lang w:val="en-GB"/>
              </w:rPr>
              <w:t>IWMI</w:t>
            </w:r>
          </w:p>
        </w:tc>
        <w:tc>
          <w:tcPr>
            <w:tcW w:w="729" w:type="dxa"/>
            <w:tcBorders>
              <w:top w:val="single" w:color="auto" w:sz="4" w:space="0"/>
              <w:left w:val="single" w:color="auto" w:sz="4" w:space="0"/>
              <w:bottom w:val="single" w:color="auto" w:sz="4" w:space="0"/>
              <w:right w:val="single" w:color="auto" w:sz="4" w:space="0"/>
            </w:tcBorders>
            <w:vAlign w:val="center"/>
          </w:tcPr>
          <w:p w:rsidRPr="00BD70AC" w:rsidR="00CE2BDF" w:rsidP="00F32A79" w:rsidRDefault="00CE2BDF" w14:paraId="19010A43" w14:textId="77777777">
            <w:pPr>
              <w:jc w:val="center"/>
              <w:rPr>
                <w:sz w:val="19"/>
                <w:szCs w:val="19"/>
                <w:lang w:val="en-GB"/>
              </w:rPr>
            </w:pPr>
            <w:r w:rsidRPr="00BD70AC">
              <w:rPr>
                <w:sz w:val="19"/>
                <w:szCs w:val="19"/>
                <w:lang w:val="en-GB"/>
              </w:rPr>
              <w:t>+</w:t>
            </w:r>
          </w:p>
        </w:tc>
        <w:tc>
          <w:tcPr>
            <w:tcW w:w="630" w:type="dxa"/>
            <w:tcBorders>
              <w:top w:val="single" w:color="auto" w:sz="4" w:space="0"/>
              <w:left w:val="single" w:color="auto" w:sz="4" w:space="0"/>
              <w:bottom w:val="single" w:color="auto" w:sz="4" w:space="0"/>
              <w:right w:val="single" w:color="auto" w:sz="4" w:space="0"/>
            </w:tcBorders>
            <w:vAlign w:val="center"/>
          </w:tcPr>
          <w:p w:rsidRPr="00BD70AC" w:rsidR="00CE2BDF" w:rsidP="00F32A79" w:rsidRDefault="00CE2BDF" w14:paraId="57F37193" w14:textId="77777777">
            <w:pPr>
              <w:jc w:val="center"/>
              <w:rPr>
                <w:sz w:val="19"/>
                <w:szCs w:val="19"/>
                <w:lang w:val="en-GB"/>
              </w:rPr>
            </w:pPr>
          </w:p>
        </w:tc>
        <w:tc>
          <w:tcPr>
            <w:tcW w:w="6587" w:type="dxa"/>
            <w:tcBorders>
              <w:top w:val="single" w:color="auto" w:sz="4" w:space="0"/>
              <w:left w:val="single" w:color="auto" w:sz="4" w:space="0"/>
              <w:bottom w:val="single" w:color="auto" w:sz="4" w:space="0"/>
              <w:right w:val="single" w:color="auto" w:sz="4" w:space="0"/>
            </w:tcBorders>
          </w:tcPr>
          <w:p w:rsidRPr="00BD70AC" w:rsidR="00CE2BDF" w:rsidP="00F32A79" w:rsidRDefault="00CE2BDF" w14:paraId="3158E7F3" w14:textId="77777777">
            <w:pPr>
              <w:rPr>
                <w:sz w:val="19"/>
                <w:szCs w:val="19"/>
                <w:lang w:val="en-GB"/>
              </w:rPr>
            </w:pPr>
            <w:r w:rsidRPr="00BD70AC">
              <w:rPr>
                <w:sz w:val="19"/>
                <w:szCs w:val="19"/>
                <w:lang w:val="en-GB"/>
              </w:rPr>
              <w:t>Lead R4D on water management</w:t>
            </w:r>
          </w:p>
        </w:tc>
      </w:tr>
      <w:tr w:rsidRPr="00A15C09" w:rsidR="00CE2BDF" w:rsidTr="00F32A79" w14:paraId="31E286D8" w14:textId="77777777">
        <w:trPr>
          <w:trHeight w:val="144"/>
        </w:trPr>
        <w:tc>
          <w:tcPr>
            <w:tcW w:w="4050" w:type="dxa"/>
            <w:tcBorders>
              <w:top w:val="single" w:color="auto" w:sz="4" w:space="0"/>
              <w:left w:val="single" w:color="auto" w:sz="4" w:space="0"/>
              <w:bottom w:val="single" w:color="auto" w:sz="4" w:space="0"/>
              <w:right w:val="single" w:color="auto" w:sz="4" w:space="0"/>
            </w:tcBorders>
          </w:tcPr>
          <w:p w:rsidRPr="00BD70AC" w:rsidR="00CE2BDF" w:rsidP="00F32A79" w:rsidRDefault="00CE2BDF" w14:paraId="03B2A2BE" w14:textId="77777777">
            <w:pPr>
              <w:rPr>
                <w:sz w:val="19"/>
                <w:szCs w:val="19"/>
                <w:lang w:val="en-GB"/>
              </w:rPr>
            </w:pPr>
            <w:r w:rsidRPr="00BD70AC">
              <w:rPr>
                <w:sz w:val="19"/>
                <w:szCs w:val="19"/>
                <w:lang w:val="en-GB"/>
              </w:rPr>
              <w:t>Wageningen University, The Netherlands</w:t>
            </w:r>
          </w:p>
        </w:tc>
        <w:tc>
          <w:tcPr>
            <w:tcW w:w="1257" w:type="dxa"/>
            <w:tcBorders>
              <w:top w:val="single" w:color="auto" w:sz="4" w:space="0"/>
              <w:left w:val="single" w:color="auto" w:sz="4" w:space="0"/>
              <w:bottom w:val="single" w:color="auto" w:sz="4" w:space="0"/>
              <w:right w:val="single" w:color="auto" w:sz="4" w:space="0"/>
            </w:tcBorders>
            <w:shd w:val="clear" w:color="auto" w:fill="auto"/>
            <w:vAlign w:val="center"/>
          </w:tcPr>
          <w:p w:rsidRPr="00BD70AC" w:rsidR="00CE2BDF" w:rsidP="00F32A79" w:rsidRDefault="00CE2BDF" w14:paraId="771A01C7" w14:textId="77777777">
            <w:pPr>
              <w:jc w:val="center"/>
              <w:rPr>
                <w:sz w:val="19"/>
                <w:szCs w:val="19"/>
                <w:lang w:val="en-GB"/>
              </w:rPr>
            </w:pPr>
            <w:r w:rsidRPr="00BD70AC">
              <w:rPr>
                <w:sz w:val="19"/>
                <w:szCs w:val="19"/>
                <w:lang w:val="en-GB"/>
              </w:rPr>
              <w:t>WUR</w:t>
            </w:r>
          </w:p>
        </w:tc>
        <w:tc>
          <w:tcPr>
            <w:tcW w:w="729" w:type="dxa"/>
            <w:tcBorders>
              <w:top w:val="single" w:color="auto" w:sz="4" w:space="0"/>
              <w:left w:val="single" w:color="auto" w:sz="4" w:space="0"/>
              <w:bottom w:val="single" w:color="auto" w:sz="4" w:space="0"/>
              <w:right w:val="single" w:color="auto" w:sz="4" w:space="0"/>
            </w:tcBorders>
            <w:vAlign w:val="center"/>
          </w:tcPr>
          <w:p w:rsidRPr="00BD70AC" w:rsidR="00CE2BDF" w:rsidP="00F32A79" w:rsidRDefault="00CE2BDF" w14:paraId="3BC31652" w14:textId="77777777">
            <w:pPr>
              <w:jc w:val="center"/>
              <w:rPr>
                <w:sz w:val="19"/>
                <w:szCs w:val="19"/>
                <w:lang w:val="en-GB"/>
              </w:rPr>
            </w:pPr>
            <w:r w:rsidRPr="00BD70AC">
              <w:rPr>
                <w:sz w:val="19"/>
                <w:szCs w:val="19"/>
                <w:lang w:val="en-GB"/>
              </w:rPr>
              <w:t>+</w:t>
            </w:r>
          </w:p>
        </w:tc>
        <w:tc>
          <w:tcPr>
            <w:tcW w:w="630" w:type="dxa"/>
            <w:tcBorders>
              <w:top w:val="single" w:color="auto" w:sz="4" w:space="0"/>
              <w:left w:val="single" w:color="auto" w:sz="4" w:space="0"/>
              <w:bottom w:val="single" w:color="auto" w:sz="4" w:space="0"/>
              <w:right w:val="single" w:color="auto" w:sz="4" w:space="0"/>
            </w:tcBorders>
            <w:vAlign w:val="center"/>
          </w:tcPr>
          <w:p w:rsidRPr="00BD70AC" w:rsidR="00CE2BDF" w:rsidP="00F32A79" w:rsidRDefault="00CE2BDF" w14:paraId="463C1856" w14:textId="77777777">
            <w:pPr>
              <w:jc w:val="center"/>
              <w:rPr>
                <w:sz w:val="19"/>
                <w:szCs w:val="19"/>
                <w:lang w:val="en-GB"/>
              </w:rPr>
            </w:pPr>
            <w:r w:rsidRPr="00BD70AC">
              <w:rPr>
                <w:sz w:val="19"/>
                <w:szCs w:val="19"/>
                <w:lang w:val="en-GB"/>
              </w:rPr>
              <w:t>+</w:t>
            </w:r>
          </w:p>
        </w:tc>
        <w:tc>
          <w:tcPr>
            <w:tcW w:w="6587" w:type="dxa"/>
            <w:tcBorders>
              <w:top w:val="single" w:color="auto" w:sz="4" w:space="0"/>
              <w:left w:val="single" w:color="auto" w:sz="4" w:space="0"/>
              <w:bottom w:val="single" w:color="auto" w:sz="4" w:space="0"/>
              <w:right w:val="single" w:color="auto" w:sz="4" w:space="0"/>
            </w:tcBorders>
          </w:tcPr>
          <w:p w:rsidRPr="00BD70AC" w:rsidR="00CE2BDF" w:rsidP="00F32A79" w:rsidRDefault="00CE2BDF" w14:paraId="0A7E7F33" w14:textId="77777777">
            <w:pPr>
              <w:rPr>
                <w:sz w:val="19"/>
                <w:szCs w:val="19"/>
                <w:lang w:val="en-GB"/>
              </w:rPr>
            </w:pPr>
            <w:r w:rsidRPr="00BD70AC">
              <w:rPr>
                <w:sz w:val="19"/>
                <w:szCs w:val="19"/>
                <w:lang w:val="en-GB"/>
              </w:rPr>
              <w:t>R4D on farming systems and graduate training</w:t>
            </w:r>
          </w:p>
        </w:tc>
      </w:tr>
      <w:tr w:rsidRPr="00A15C09" w:rsidR="00CE2BDF" w:rsidTr="00F32A79" w14:paraId="393573C0" w14:textId="77777777">
        <w:trPr>
          <w:trHeight w:val="144"/>
        </w:trPr>
        <w:tc>
          <w:tcPr>
            <w:tcW w:w="4050" w:type="dxa"/>
            <w:tcBorders>
              <w:top w:val="single" w:color="auto" w:sz="4" w:space="0"/>
              <w:left w:val="single" w:color="auto" w:sz="4" w:space="0"/>
              <w:bottom w:val="single" w:color="auto" w:sz="4" w:space="0"/>
              <w:right w:val="single" w:color="auto" w:sz="4" w:space="0"/>
            </w:tcBorders>
          </w:tcPr>
          <w:p w:rsidRPr="00BD70AC" w:rsidR="00CE2BDF" w:rsidP="00F32A79" w:rsidRDefault="000733DC" w14:paraId="5A5BD29A" w14:textId="4B99E16D">
            <w:pPr>
              <w:rPr>
                <w:sz w:val="19"/>
                <w:szCs w:val="19"/>
                <w:lang w:val="en-GB"/>
              </w:rPr>
            </w:pPr>
            <w:r>
              <w:rPr>
                <w:sz w:val="19"/>
                <w:szCs w:val="19"/>
                <w:lang w:val="en-GB"/>
              </w:rPr>
              <w:t>Alliance Bioveristy CIAT</w:t>
            </w:r>
          </w:p>
        </w:tc>
        <w:tc>
          <w:tcPr>
            <w:tcW w:w="1257" w:type="dxa"/>
            <w:tcBorders>
              <w:top w:val="single" w:color="auto" w:sz="4" w:space="0"/>
              <w:left w:val="single" w:color="auto" w:sz="4" w:space="0"/>
              <w:bottom w:val="single" w:color="auto" w:sz="4" w:space="0"/>
              <w:right w:val="single" w:color="auto" w:sz="4" w:space="0"/>
            </w:tcBorders>
            <w:shd w:val="clear" w:color="auto" w:fill="auto"/>
            <w:vAlign w:val="center"/>
          </w:tcPr>
          <w:p w:rsidRPr="00BD70AC" w:rsidR="00CE2BDF" w:rsidP="00F32A79" w:rsidRDefault="000733DC" w14:paraId="0FAB3863" w14:textId="6969F3DA">
            <w:pPr>
              <w:jc w:val="center"/>
              <w:rPr>
                <w:sz w:val="19"/>
                <w:szCs w:val="19"/>
                <w:lang w:val="en-GB"/>
              </w:rPr>
            </w:pPr>
            <w:r>
              <w:rPr>
                <w:sz w:val="19"/>
                <w:szCs w:val="19"/>
                <w:lang w:val="en-GB"/>
              </w:rPr>
              <w:t>ABC</w:t>
            </w:r>
          </w:p>
        </w:tc>
        <w:tc>
          <w:tcPr>
            <w:tcW w:w="729" w:type="dxa"/>
            <w:tcBorders>
              <w:top w:val="single" w:color="auto" w:sz="4" w:space="0"/>
              <w:left w:val="single" w:color="auto" w:sz="4" w:space="0"/>
              <w:bottom w:val="single" w:color="auto" w:sz="4" w:space="0"/>
              <w:right w:val="single" w:color="auto" w:sz="4" w:space="0"/>
            </w:tcBorders>
            <w:vAlign w:val="center"/>
          </w:tcPr>
          <w:p w:rsidRPr="00BD70AC" w:rsidR="00CE2BDF" w:rsidP="00F32A79" w:rsidRDefault="00CE2BDF" w14:paraId="369EEAA8" w14:textId="77777777">
            <w:pPr>
              <w:jc w:val="center"/>
              <w:rPr>
                <w:sz w:val="19"/>
                <w:szCs w:val="19"/>
                <w:lang w:val="en-GB"/>
              </w:rPr>
            </w:pPr>
            <w:r w:rsidRPr="00BD70AC">
              <w:rPr>
                <w:sz w:val="19"/>
                <w:szCs w:val="19"/>
                <w:lang w:val="en-GB"/>
              </w:rPr>
              <w:t>+</w:t>
            </w:r>
          </w:p>
        </w:tc>
        <w:tc>
          <w:tcPr>
            <w:tcW w:w="630" w:type="dxa"/>
            <w:tcBorders>
              <w:top w:val="single" w:color="auto" w:sz="4" w:space="0"/>
              <w:left w:val="single" w:color="auto" w:sz="4" w:space="0"/>
              <w:bottom w:val="single" w:color="auto" w:sz="4" w:space="0"/>
              <w:right w:val="single" w:color="auto" w:sz="4" w:space="0"/>
            </w:tcBorders>
            <w:vAlign w:val="center"/>
          </w:tcPr>
          <w:p w:rsidRPr="00BD70AC" w:rsidR="00CE2BDF" w:rsidP="00F32A79" w:rsidRDefault="00CE2BDF" w14:paraId="099D0DD2" w14:textId="77777777">
            <w:pPr>
              <w:jc w:val="center"/>
              <w:rPr>
                <w:sz w:val="19"/>
                <w:szCs w:val="19"/>
                <w:lang w:val="en-GB"/>
              </w:rPr>
            </w:pPr>
          </w:p>
        </w:tc>
        <w:tc>
          <w:tcPr>
            <w:tcW w:w="6587" w:type="dxa"/>
            <w:tcBorders>
              <w:top w:val="single" w:color="auto" w:sz="4" w:space="0"/>
              <w:left w:val="single" w:color="auto" w:sz="4" w:space="0"/>
              <w:bottom w:val="single" w:color="auto" w:sz="4" w:space="0"/>
              <w:right w:val="single" w:color="auto" w:sz="4" w:space="0"/>
            </w:tcBorders>
          </w:tcPr>
          <w:p w:rsidRPr="00BD70AC" w:rsidR="00CE2BDF" w:rsidP="00F32A79" w:rsidRDefault="00CE2BDF" w14:paraId="6927DC25" w14:textId="77777777">
            <w:pPr>
              <w:rPr>
                <w:sz w:val="19"/>
                <w:szCs w:val="19"/>
                <w:lang w:val="en-GB"/>
              </w:rPr>
            </w:pPr>
            <w:r w:rsidRPr="00BD70AC">
              <w:rPr>
                <w:sz w:val="19"/>
                <w:szCs w:val="19"/>
                <w:lang w:val="en-GB"/>
              </w:rPr>
              <w:t>Research on land and soil management</w:t>
            </w:r>
          </w:p>
        </w:tc>
      </w:tr>
      <w:tr w:rsidRPr="00A15C09" w:rsidR="00CE2BDF" w:rsidTr="00F32A79" w14:paraId="57C3BF53" w14:textId="77777777">
        <w:trPr>
          <w:trHeight w:val="144"/>
        </w:trPr>
        <w:tc>
          <w:tcPr>
            <w:tcW w:w="4050" w:type="dxa"/>
            <w:tcBorders>
              <w:top w:val="single" w:color="auto" w:sz="4" w:space="0"/>
            </w:tcBorders>
            <w:shd w:val="clear" w:color="auto" w:fill="D9D9D9" w:themeFill="background1" w:themeFillShade="D9"/>
          </w:tcPr>
          <w:p w:rsidRPr="00BD70AC" w:rsidR="00CE2BDF" w:rsidP="00F32A79" w:rsidRDefault="00CE2BDF" w14:paraId="52A64D56" w14:textId="77777777">
            <w:pPr>
              <w:pStyle w:val="Default"/>
              <w:rPr>
                <w:rFonts w:asciiTheme="minorHAnsi" w:hAnsiTheme="minorHAnsi" w:cstheme="minorHAnsi"/>
                <w:sz w:val="19"/>
                <w:szCs w:val="19"/>
              </w:rPr>
            </w:pPr>
            <w:r w:rsidRPr="00BD70AC">
              <w:rPr>
                <w:rFonts w:asciiTheme="minorHAnsi" w:hAnsiTheme="minorHAnsi" w:cstheme="minorHAnsi"/>
                <w:b/>
                <w:bCs/>
                <w:sz w:val="19"/>
                <w:szCs w:val="19"/>
              </w:rPr>
              <w:t xml:space="preserve">Nongovernmental Organizations </w:t>
            </w:r>
          </w:p>
        </w:tc>
        <w:tc>
          <w:tcPr>
            <w:tcW w:w="1257" w:type="dxa"/>
            <w:tcBorders>
              <w:top w:val="single" w:color="auto" w:sz="4" w:space="0"/>
            </w:tcBorders>
            <w:shd w:val="clear" w:color="auto" w:fill="D9D9D9" w:themeFill="background1" w:themeFillShade="D9"/>
            <w:vAlign w:val="center"/>
          </w:tcPr>
          <w:p w:rsidRPr="00BD70AC" w:rsidR="00CE2BDF" w:rsidP="00F32A79" w:rsidRDefault="00CE2BDF" w14:paraId="50F1CC1C" w14:textId="77777777">
            <w:pPr>
              <w:jc w:val="center"/>
              <w:rPr>
                <w:sz w:val="19"/>
                <w:szCs w:val="19"/>
              </w:rPr>
            </w:pPr>
          </w:p>
        </w:tc>
        <w:tc>
          <w:tcPr>
            <w:tcW w:w="729" w:type="dxa"/>
            <w:tcBorders>
              <w:top w:val="single" w:color="auto" w:sz="4" w:space="0"/>
            </w:tcBorders>
            <w:shd w:val="clear" w:color="auto" w:fill="D9D9D9" w:themeFill="background1" w:themeFillShade="D9"/>
            <w:vAlign w:val="center"/>
          </w:tcPr>
          <w:p w:rsidRPr="00BD70AC" w:rsidR="00CE2BDF" w:rsidP="00F32A79" w:rsidRDefault="00CE2BDF" w14:paraId="67302F47" w14:textId="77777777">
            <w:pPr>
              <w:jc w:val="center"/>
              <w:rPr>
                <w:sz w:val="19"/>
                <w:szCs w:val="19"/>
              </w:rPr>
            </w:pPr>
          </w:p>
        </w:tc>
        <w:tc>
          <w:tcPr>
            <w:tcW w:w="630" w:type="dxa"/>
            <w:tcBorders>
              <w:top w:val="single" w:color="auto" w:sz="4" w:space="0"/>
            </w:tcBorders>
            <w:shd w:val="clear" w:color="auto" w:fill="D9D9D9" w:themeFill="background1" w:themeFillShade="D9"/>
            <w:vAlign w:val="center"/>
          </w:tcPr>
          <w:p w:rsidRPr="00BD70AC" w:rsidR="00CE2BDF" w:rsidP="00F32A79" w:rsidRDefault="00CE2BDF" w14:paraId="3E92A038" w14:textId="77777777">
            <w:pPr>
              <w:jc w:val="center"/>
              <w:rPr>
                <w:sz w:val="19"/>
                <w:szCs w:val="19"/>
              </w:rPr>
            </w:pPr>
          </w:p>
        </w:tc>
        <w:tc>
          <w:tcPr>
            <w:tcW w:w="6587" w:type="dxa"/>
            <w:tcBorders>
              <w:top w:val="single" w:color="auto" w:sz="4" w:space="0"/>
            </w:tcBorders>
            <w:shd w:val="clear" w:color="auto" w:fill="D9D9D9" w:themeFill="background1" w:themeFillShade="D9"/>
          </w:tcPr>
          <w:p w:rsidRPr="00BD70AC" w:rsidR="00CE2BDF" w:rsidP="00F32A79" w:rsidRDefault="00CE2BDF" w14:paraId="1A194DA0" w14:textId="77777777">
            <w:pPr>
              <w:rPr>
                <w:sz w:val="19"/>
                <w:szCs w:val="19"/>
              </w:rPr>
            </w:pPr>
          </w:p>
        </w:tc>
      </w:tr>
      <w:tr w:rsidRPr="00A15C09" w:rsidR="00CE2BDF" w:rsidTr="00F32A79" w14:paraId="61D6D215" w14:textId="77777777">
        <w:trPr>
          <w:trHeight w:val="144"/>
        </w:trPr>
        <w:tc>
          <w:tcPr>
            <w:tcW w:w="4050" w:type="dxa"/>
            <w:tcBorders>
              <w:top w:val="single" w:color="auto" w:sz="4" w:space="0"/>
            </w:tcBorders>
          </w:tcPr>
          <w:p w:rsidRPr="00BD70AC" w:rsidR="00CE2BDF" w:rsidP="00F32A79" w:rsidRDefault="00CE2BDF" w14:paraId="2DF5946E" w14:textId="77777777">
            <w:pPr>
              <w:pStyle w:val="Default"/>
              <w:rPr>
                <w:rFonts w:asciiTheme="minorHAnsi" w:hAnsiTheme="minorHAnsi" w:cstheme="minorHAnsi"/>
                <w:sz w:val="19"/>
                <w:szCs w:val="19"/>
                <w:lang w:val="fr-FR"/>
              </w:rPr>
            </w:pPr>
            <w:r w:rsidRPr="00BD70AC">
              <w:rPr>
                <w:rFonts w:asciiTheme="minorHAnsi" w:hAnsiTheme="minorHAnsi" w:cstheme="minorHAnsi"/>
                <w:sz w:val="19"/>
                <w:szCs w:val="19"/>
                <w:lang w:val="fr-FR"/>
              </w:rPr>
              <w:t xml:space="preserve">Fédération Nationale pour l'Agriculture Biologique et Équitable </w:t>
            </w:r>
          </w:p>
        </w:tc>
        <w:tc>
          <w:tcPr>
            <w:tcW w:w="1257" w:type="dxa"/>
            <w:tcBorders>
              <w:top w:val="single" w:color="auto" w:sz="4" w:space="0"/>
            </w:tcBorders>
            <w:shd w:val="clear" w:color="auto" w:fill="auto"/>
            <w:vAlign w:val="center"/>
          </w:tcPr>
          <w:p w:rsidRPr="00BD70AC" w:rsidR="00CE2BDF" w:rsidP="00F32A79" w:rsidRDefault="00CE2BDF" w14:paraId="414C1CA6" w14:textId="77777777">
            <w:pPr>
              <w:jc w:val="center"/>
              <w:rPr>
                <w:sz w:val="19"/>
                <w:szCs w:val="19"/>
                <w:lang w:val="fr-FR"/>
              </w:rPr>
            </w:pPr>
            <w:r w:rsidRPr="00BD70AC">
              <w:rPr>
                <w:sz w:val="19"/>
                <w:szCs w:val="19"/>
                <w:lang w:val="fr-FR"/>
              </w:rPr>
              <w:t>FENABE</w:t>
            </w:r>
          </w:p>
        </w:tc>
        <w:tc>
          <w:tcPr>
            <w:tcW w:w="729" w:type="dxa"/>
            <w:tcBorders>
              <w:top w:val="single" w:color="auto" w:sz="4" w:space="0"/>
            </w:tcBorders>
            <w:vAlign w:val="center"/>
          </w:tcPr>
          <w:p w:rsidRPr="00BD70AC" w:rsidR="00CE2BDF" w:rsidP="00F32A79" w:rsidRDefault="00CE2BDF" w14:paraId="1FF3DA3B" w14:textId="77777777">
            <w:pPr>
              <w:jc w:val="center"/>
              <w:rPr>
                <w:sz w:val="19"/>
                <w:szCs w:val="19"/>
                <w:lang w:val="fr-FR"/>
              </w:rPr>
            </w:pPr>
          </w:p>
        </w:tc>
        <w:tc>
          <w:tcPr>
            <w:tcW w:w="630" w:type="dxa"/>
            <w:tcBorders>
              <w:top w:val="single" w:color="auto" w:sz="4" w:space="0"/>
            </w:tcBorders>
            <w:vAlign w:val="center"/>
          </w:tcPr>
          <w:p w:rsidRPr="00BD70AC" w:rsidR="00CE2BDF" w:rsidP="00F32A79" w:rsidRDefault="00CE2BDF" w14:paraId="6907DFAD" w14:textId="77777777">
            <w:pPr>
              <w:jc w:val="center"/>
              <w:rPr>
                <w:sz w:val="19"/>
                <w:szCs w:val="19"/>
                <w:lang w:val="fr-FR"/>
              </w:rPr>
            </w:pPr>
            <w:r w:rsidRPr="00BD70AC">
              <w:rPr>
                <w:sz w:val="19"/>
                <w:szCs w:val="19"/>
                <w:lang w:val="en-GB"/>
              </w:rPr>
              <w:t>+</w:t>
            </w:r>
          </w:p>
        </w:tc>
        <w:tc>
          <w:tcPr>
            <w:tcW w:w="6587" w:type="dxa"/>
            <w:tcBorders>
              <w:top w:val="single" w:color="auto" w:sz="4" w:space="0"/>
            </w:tcBorders>
          </w:tcPr>
          <w:p w:rsidRPr="00BD70AC" w:rsidR="00CE2BDF" w:rsidP="00F32A79" w:rsidRDefault="00CE2BDF" w14:paraId="6E1CCC4F" w14:textId="77777777">
            <w:pPr>
              <w:pStyle w:val="Default"/>
              <w:rPr>
                <w:rFonts w:asciiTheme="minorHAnsi" w:hAnsiTheme="minorHAnsi" w:cstheme="minorHAnsi"/>
                <w:sz w:val="19"/>
                <w:szCs w:val="19"/>
              </w:rPr>
            </w:pPr>
            <w:r w:rsidRPr="00BD70AC">
              <w:rPr>
                <w:rFonts w:asciiTheme="minorHAnsi" w:hAnsiTheme="minorHAnsi" w:cstheme="minorHAnsi"/>
                <w:sz w:val="19"/>
                <w:szCs w:val="19"/>
              </w:rPr>
              <w:t xml:space="preserve">Scaling-out, capacity building, community mobilization, on-farm research </w:t>
            </w:r>
          </w:p>
        </w:tc>
      </w:tr>
      <w:tr w:rsidRPr="00A15C09" w:rsidR="00CE2BDF" w:rsidTr="00F32A79" w14:paraId="581AAFCC" w14:textId="77777777">
        <w:trPr>
          <w:trHeight w:val="144"/>
        </w:trPr>
        <w:tc>
          <w:tcPr>
            <w:tcW w:w="4050" w:type="dxa"/>
            <w:tcBorders>
              <w:top w:val="single" w:color="auto" w:sz="4" w:space="0"/>
              <w:bottom w:val="single" w:color="auto" w:sz="4" w:space="0"/>
            </w:tcBorders>
          </w:tcPr>
          <w:p w:rsidRPr="00BD70AC" w:rsidR="00CE2BDF" w:rsidP="00F32A79" w:rsidRDefault="00CE2BDF" w14:paraId="09465250" w14:textId="77777777">
            <w:pPr>
              <w:rPr>
                <w:sz w:val="19"/>
                <w:szCs w:val="19"/>
                <w:lang w:val="fr-FR"/>
              </w:rPr>
            </w:pPr>
            <w:r w:rsidRPr="00BD70AC">
              <w:rPr>
                <w:sz w:val="19"/>
                <w:szCs w:val="19"/>
                <w:lang w:val="fr-FR"/>
              </w:rPr>
              <w:t>Association Malienne d’Eveil et de Développement Durable</w:t>
            </w:r>
          </w:p>
        </w:tc>
        <w:tc>
          <w:tcPr>
            <w:tcW w:w="1257" w:type="dxa"/>
            <w:tcBorders>
              <w:top w:val="single" w:color="auto" w:sz="4" w:space="0"/>
              <w:bottom w:val="single" w:color="auto" w:sz="4" w:space="0"/>
            </w:tcBorders>
            <w:shd w:val="clear" w:color="auto" w:fill="auto"/>
            <w:vAlign w:val="center"/>
          </w:tcPr>
          <w:p w:rsidRPr="00BD70AC" w:rsidR="00CE2BDF" w:rsidP="00F32A79" w:rsidRDefault="00CE2BDF" w14:paraId="69D08301" w14:textId="77777777">
            <w:pPr>
              <w:jc w:val="center"/>
              <w:rPr>
                <w:sz w:val="19"/>
                <w:szCs w:val="19"/>
                <w:lang w:val="en-GB"/>
              </w:rPr>
            </w:pPr>
            <w:r w:rsidRPr="00BD70AC">
              <w:rPr>
                <w:sz w:val="19"/>
                <w:szCs w:val="19"/>
                <w:lang w:val="en-GB"/>
              </w:rPr>
              <w:t>AMEDD</w:t>
            </w:r>
          </w:p>
        </w:tc>
        <w:tc>
          <w:tcPr>
            <w:tcW w:w="729" w:type="dxa"/>
            <w:tcBorders>
              <w:top w:val="single" w:color="auto" w:sz="4" w:space="0"/>
              <w:bottom w:val="single" w:color="auto" w:sz="4" w:space="0"/>
            </w:tcBorders>
            <w:vAlign w:val="center"/>
          </w:tcPr>
          <w:p w:rsidRPr="00BD70AC" w:rsidR="00CE2BDF" w:rsidP="00F32A79" w:rsidRDefault="00CE2BDF" w14:paraId="7F3EA330" w14:textId="77777777">
            <w:pPr>
              <w:jc w:val="center"/>
              <w:rPr>
                <w:sz w:val="19"/>
                <w:szCs w:val="19"/>
                <w:lang w:val="fr-FR"/>
              </w:rPr>
            </w:pPr>
          </w:p>
        </w:tc>
        <w:tc>
          <w:tcPr>
            <w:tcW w:w="630" w:type="dxa"/>
            <w:tcBorders>
              <w:top w:val="single" w:color="auto" w:sz="4" w:space="0"/>
              <w:bottom w:val="single" w:color="auto" w:sz="4" w:space="0"/>
            </w:tcBorders>
            <w:vAlign w:val="center"/>
          </w:tcPr>
          <w:p w:rsidRPr="00BD70AC" w:rsidR="00CE2BDF" w:rsidP="00F32A79" w:rsidRDefault="00CE2BDF" w14:paraId="210762DF" w14:textId="77777777">
            <w:pPr>
              <w:jc w:val="center"/>
              <w:rPr>
                <w:sz w:val="19"/>
                <w:szCs w:val="19"/>
                <w:lang w:val="en-GB"/>
              </w:rPr>
            </w:pPr>
            <w:r w:rsidRPr="00BD70AC">
              <w:rPr>
                <w:sz w:val="19"/>
                <w:szCs w:val="19"/>
                <w:lang w:val="en-GB"/>
              </w:rPr>
              <w:t>+</w:t>
            </w:r>
          </w:p>
        </w:tc>
        <w:tc>
          <w:tcPr>
            <w:tcW w:w="6587" w:type="dxa"/>
            <w:tcBorders>
              <w:top w:val="single" w:color="auto" w:sz="4" w:space="0"/>
              <w:bottom w:val="single" w:color="auto" w:sz="4" w:space="0"/>
            </w:tcBorders>
          </w:tcPr>
          <w:p w:rsidRPr="00BD70AC" w:rsidR="00CE2BDF" w:rsidP="00F32A79" w:rsidRDefault="00CE2BDF" w14:paraId="3368D75C" w14:textId="77777777">
            <w:pPr>
              <w:rPr>
                <w:sz w:val="19"/>
                <w:szCs w:val="19"/>
              </w:rPr>
            </w:pPr>
            <w:r w:rsidRPr="00BD70AC">
              <w:rPr>
                <w:sz w:val="19"/>
                <w:szCs w:val="19"/>
              </w:rPr>
              <w:t>On-farm field trials and household nutrition studies with ICRISAT</w:t>
            </w:r>
          </w:p>
        </w:tc>
      </w:tr>
      <w:tr w:rsidRPr="00A15C09" w:rsidR="00CE2BDF" w:rsidTr="00F32A79" w14:paraId="656B7176" w14:textId="77777777">
        <w:trPr>
          <w:trHeight w:val="144"/>
        </w:trPr>
        <w:tc>
          <w:tcPr>
            <w:tcW w:w="4050" w:type="dxa"/>
            <w:tcBorders>
              <w:top w:val="single" w:color="auto" w:sz="4" w:space="0"/>
            </w:tcBorders>
            <w:shd w:val="clear" w:color="auto" w:fill="D9D9D9" w:themeFill="background1" w:themeFillShade="D9"/>
          </w:tcPr>
          <w:p w:rsidRPr="00BD70AC" w:rsidR="00CE2BDF" w:rsidP="00F32A79" w:rsidRDefault="00CE2BDF" w14:paraId="05721E11" w14:textId="77777777">
            <w:pPr>
              <w:pStyle w:val="Default"/>
              <w:rPr>
                <w:rFonts w:asciiTheme="minorHAnsi" w:hAnsiTheme="minorHAnsi" w:cstheme="minorHAnsi"/>
                <w:sz w:val="19"/>
                <w:szCs w:val="19"/>
              </w:rPr>
            </w:pPr>
            <w:r w:rsidRPr="00BD70AC">
              <w:rPr>
                <w:rFonts w:asciiTheme="minorHAnsi" w:hAnsiTheme="minorHAnsi" w:cstheme="minorHAnsi"/>
                <w:b/>
                <w:bCs/>
                <w:sz w:val="19"/>
                <w:szCs w:val="19"/>
              </w:rPr>
              <w:t xml:space="preserve">Private Organizations and Development Projects </w:t>
            </w:r>
          </w:p>
        </w:tc>
        <w:tc>
          <w:tcPr>
            <w:tcW w:w="1257" w:type="dxa"/>
            <w:tcBorders>
              <w:top w:val="single" w:color="auto" w:sz="4" w:space="0"/>
            </w:tcBorders>
            <w:shd w:val="clear" w:color="auto" w:fill="D9D9D9" w:themeFill="background1" w:themeFillShade="D9"/>
            <w:vAlign w:val="center"/>
          </w:tcPr>
          <w:p w:rsidRPr="00BD70AC" w:rsidR="00CE2BDF" w:rsidP="00F32A79" w:rsidRDefault="00CE2BDF" w14:paraId="05F81C97" w14:textId="77777777">
            <w:pPr>
              <w:jc w:val="center"/>
              <w:rPr>
                <w:sz w:val="19"/>
                <w:szCs w:val="19"/>
                <w:lang w:val="en-GB"/>
              </w:rPr>
            </w:pPr>
          </w:p>
        </w:tc>
        <w:tc>
          <w:tcPr>
            <w:tcW w:w="729" w:type="dxa"/>
            <w:tcBorders>
              <w:top w:val="single" w:color="auto" w:sz="4" w:space="0"/>
            </w:tcBorders>
            <w:shd w:val="clear" w:color="auto" w:fill="D9D9D9" w:themeFill="background1" w:themeFillShade="D9"/>
            <w:vAlign w:val="center"/>
          </w:tcPr>
          <w:p w:rsidRPr="00BD70AC" w:rsidR="00CE2BDF" w:rsidP="00F32A79" w:rsidRDefault="00CE2BDF" w14:paraId="1A6D78FE" w14:textId="77777777">
            <w:pPr>
              <w:jc w:val="center"/>
              <w:rPr>
                <w:sz w:val="19"/>
                <w:szCs w:val="19"/>
                <w:lang w:val="en-GB"/>
              </w:rPr>
            </w:pPr>
          </w:p>
        </w:tc>
        <w:tc>
          <w:tcPr>
            <w:tcW w:w="630" w:type="dxa"/>
            <w:tcBorders>
              <w:top w:val="single" w:color="auto" w:sz="4" w:space="0"/>
            </w:tcBorders>
            <w:shd w:val="clear" w:color="auto" w:fill="D9D9D9" w:themeFill="background1" w:themeFillShade="D9"/>
            <w:vAlign w:val="center"/>
          </w:tcPr>
          <w:p w:rsidRPr="00BD70AC" w:rsidR="00CE2BDF" w:rsidP="00F32A79" w:rsidRDefault="00CE2BDF" w14:paraId="74C75B39" w14:textId="77777777">
            <w:pPr>
              <w:jc w:val="center"/>
              <w:rPr>
                <w:sz w:val="19"/>
                <w:szCs w:val="19"/>
                <w:lang w:val="en-GB"/>
              </w:rPr>
            </w:pPr>
          </w:p>
        </w:tc>
        <w:tc>
          <w:tcPr>
            <w:tcW w:w="6587" w:type="dxa"/>
            <w:tcBorders>
              <w:top w:val="single" w:color="auto" w:sz="4" w:space="0"/>
            </w:tcBorders>
            <w:shd w:val="clear" w:color="auto" w:fill="D9D9D9" w:themeFill="background1" w:themeFillShade="D9"/>
          </w:tcPr>
          <w:p w:rsidRPr="00BD70AC" w:rsidR="00CE2BDF" w:rsidP="00F32A79" w:rsidRDefault="00CE2BDF" w14:paraId="1F038754" w14:textId="77777777">
            <w:pPr>
              <w:rPr>
                <w:sz w:val="19"/>
                <w:szCs w:val="19"/>
                <w:lang w:val="en-GB"/>
              </w:rPr>
            </w:pPr>
          </w:p>
        </w:tc>
      </w:tr>
      <w:tr w:rsidRPr="00A15C09" w:rsidR="00CE2BDF" w:rsidTr="00F32A79" w14:paraId="0B1FEFBF" w14:textId="77777777">
        <w:trPr>
          <w:trHeight w:val="144"/>
        </w:trPr>
        <w:tc>
          <w:tcPr>
            <w:tcW w:w="4050" w:type="dxa"/>
          </w:tcPr>
          <w:p w:rsidRPr="00BD70AC" w:rsidR="00CE2BDF" w:rsidP="00F32A79" w:rsidRDefault="00CE2BDF" w14:paraId="65ECB4CD" w14:textId="77777777">
            <w:pPr>
              <w:rPr>
                <w:sz w:val="19"/>
                <w:szCs w:val="19"/>
                <w:lang w:val="en-GB"/>
              </w:rPr>
            </w:pPr>
            <w:r w:rsidRPr="00BD70AC">
              <w:rPr>
                <w:sz w:val="19"/>
                <w:szCs w:val="19"/>
                <w:lang w:val="en-GB"/>
              </w:rPr>
              <w:t>Community-based Organizations</w:t>
            </w:r>
          </w:p>
        </w:tc>
        <w:tc>
          <w:tcPr>
            <w:tcW w:w="1257" w:type="dxa"/>
            <w:shd w:val="clear" w:color="auto" w:fill="auto"/>
            <w:vAlign w:val="center"/>
          </w:tcPr>
          <w:p w:rsidRPr="00BD70AC" w:rsidR="00CE2BDF" w:rsidP="00F32A79" w:rsidRDefault="00CE2BDF" w14:paraId="44E0FCC1" w14:textId="77777777">
            <w:pPr>
              <w:jc w:val="center"/>
              <w:rPr>
                <w:sz w:val="19"/>
                <w:szCs w:val="19"/>
                <w:lang w:val="en-GB"/>
              </w:rPr>
            </w:pPr>
            <w:r w:rsidRPr="00BD70AC">
              <w:rPr>
                <w:sz w:val="19"/>
                <w:szCs w:val="19"/>
                <w:lang w:val="en-GB"/>
              </w:rPr>
              <w:t>CBOs</w:t>
            </w:r>
          </w:p>
        </w:tc>
        <w:tc>
          <w:tcPr>
            <w:tcW w:w="729" w:type="dxa"/>
            <w:vAlign w:val="center"/>
          </w:tcPr>
          <w:p w:rsidRPr="00BD70AC" w:rsidR="00CE2BDF" w:rsidP="00F32A79" w:rsidRDefault="00CE2BDF" w14:paraId="064D619E" w14:textId="77777777">
            <w:pPr>
              <w:jc w:val="center"/>
              <w:rPr>
                <w:sz w:val="19"/>
                <w:szCs w:val="19"/>
                <w:lang w:val="en-GB"/>
              </w:rPr>
            </w:pPr>
            <w:r w:rsidRPr="00BD70AC">
              <w:rPr>
                <w:sz w:val="19"/>
                <w:szCs w:val="19"/>
                <w:lang w:val="en-GB"/>
              </w:rPr>
              <w:t>+</w:t>
            </w:r>
          </w:p>
        </w:tc>
        <w:tc>
          <w:tcPr>
            <w:tcW w:w="630" w:type="dxa"/>
            <w:vAlign w:val="center"/>
          </w:tcPr>
          <w:p w:rsidRPr="00BD70AC" w:rsidR="00CE2BDF" w:rsidP="00F32A79" w:rsidRDefault="00CE2BDF" w14:paraId="61A69448" w14:textId="77777777">
            <w:pPr>
              <w:jc w:val="center"/>
              <w:rPr>
                <w:sz w:val="19"/>
                <w:szCs w:val="19"/>
                <w:lang w:val="en-GB"/>
              </w:rPr>
            </w:pPr>
            <w:r w:rsidRPr="00BD70AC">
              <w:rPr>
                <w:sz w:val="19"/>
                <w:szCs w:val="19"/>
                <w:lang w:val="en-GB"/>
              </w:rPr>
              <w:t>+</w:t>
            </w:r>
          </w:p>
        </w:tc>
        <w:tc>
          <w:tcPr>
            <w:tcW w:w="6587" w:type="dxa"/>
          </w:tcPr>
          <w:p w:rsidRPr="00BD70AC" w:rsidR="00CE2BDF" w:rsidP="00F32A79" w:rsidRDefault="00CE2BDF" w14:paraId="4E937C9A" w14:textId="77777777">
            <w:pPr>
              <w:rPr>
                <w:sz w:val="19"/>
                <w:szCs w:val="19"/>
                <w:lang w:val="en-GB"/>
              </w:rPr>
            </w:pPr>
            <w:r w:rsidRPr="00BD70AC">
              <w:rPr>
                <w:sz w:val="19"/>
                <w:szCs w:val="19"/>
                <w:lang w:val="en-GB"/>
              </w:rPr>
              <w:t>On-farm implementation of R4D activities</w:t>
            </w:r>
          </w:p>
        </w:tc>
      </w:tr>
      <w:tr w:rsidRPr="00A15C09" w:rsidR="00CE2BDF" w:rsidTr="00F32A79" w14:paraId="05EC3127" w14:textId="77777777">
        <w:trPr>
          <w:trHeight w:val="144"/>
        </w:trPr>
        <w:tc>
          <w:tcPr>
            <w:tcW w:w="4050" w:type="dxa"/>
            <w:tcBorders>
              <w:bottom w:val="single" w:color="auto" w:sz="4" w:space="0"/>
            </w:tcBorders>
          </w:tcPr>
          <w:p w:rsidRPr="00BD70AC" w:rsidR="00CE2BDF" w:rsidP="00F32A79" w:rsidRDefault="00CE2BDF" w14:paraId="6CF02E32" w14:textId="77777777">
            <w:pPr>
              <w:rPr>
                <w:sz w:val="19"/>
                <w:szCs w:val="19"/>
                <w:lang w:val="en-GB"/>
              </w:rPr>
            </w:pPr>
            <w:r w:rsidRPr="00BD70AC">
              <w:rPr>
                <w:sz w:val="19"/>
                <w:szCs w:val="19"/>
                <w:lang w:val="en-GB"/>
              </w:rPr>
              <w:t>Seed Producers Association of Ghana</w:t>
            </w:r>
          </w:p>
        </w:tc>
        <w:tc>
          <w:tcPr>
            <w:tcW w:w="1257" w:type="dxa"/>
            <w:tcBorders>
              <w:bottom w:val="single" w:color="auto" w:sz="4" w:space="0"/>
            </w:tcBorders>
            <w:shd w:val="clear" w:color="auto" w:fill="auto"/>
            <w:vAlign w:val="center"/>
          </w:tcPr>
          <w:p w:rsidRPr="00BD70AC" w:rsidR="00CE2BDF" w:rsidP="00F32A79" w:rsidRDefault="00CE2BDF" w14:paraId="55292AED" w14:textId="77777777">
            <w:pPr>
              <w:jc w:val="center"/>
              <w:rPr>
                <w:sz w:val="19"/>
                <w:szCs w:val="19"/>
                <w:lang w:val="en-GB"/>
              </w:rPr>
            </w:pPr>
            <w:r w:rsidRPr="00BD70AC">
              <w:rPr>
                <w:sz w:val="19"/>
                <w:szCs w:val="19"/>
                <w:lang w:val="en-GB"/>
              </w:rPr>
              <w:t>SEEDPAG</w:t>
            </w:r>
          </w:p>
        </w:tc>
        <w:tc>
          <w:tcPr>
            <w:tcW w:w="729" w:type="dxa"/>
            <w:tcBorders>
              <w:bottom w:val="single" w:color="auto" w:sz="4" w:space="0"/>
            </w:tcBorders>
            <w:vAlign w:val="center"/>
          </w:tcPr>
          <w:p w:rsidRPr="00BD70AC" w:rsidR="00CE2BDF" w:rsidP="00F32A79" w:rsidRDefault="00CE2BDF" w14:paraId="27609C31" w14:textId="77777777">
            <w:pPr>
              <w:jc w:val="center"/>
              <w:rPr>
                <w:sz w:val="19"/>
                <w:szCs w:val="19"/>
                <w:lang w:val="en-GB"/>
              </w:rPr>
            </w:pPr>
            <w:r w:rsidRPr="00BD70AC">
              <w:rPr>
                <w:sz w:val="19"/>
                <w:szCs w:val="19"/>
                <w:lang w:val="en-GB"/>
              </w:rPr>
              <w:t>+</w:t>
            </w:r>
          </w:p>
        </w:tc>
        <w:tc>
          <w:tcPr>
            <w:tcW w:w="630" w:type="dxa"/>
            <w:tcBorders>
              <w:bottom w:val="single" w:color="auto" w:sz="4" w:space="0"/>
            </w:tcBorders>
            <w:vAlign w:val="center"/>
          </w:tcPr>
          <w:p w:rsidRPr="00BD70AC" w:rsidR="00CE2BDF" w:rsidP="00F32A79" w:rsidRDefault="00CE2BDF" w14:paraId="4054D253" w14:textId="77777777">
            <w:pPr>
              <w:jc w:val="center"/>
              <w:rPr>
                <w:sz w:val="19"/>
                <w:szCs w:val="19"/>
                <w:lang w:val="en-GB"/>
              </w:rPr>
            </w:pPr>
          </w:p>
        </w:tc>
        <w:tc>
          <w:tcPr>
            <w:tcW w:w="6587" w:type="dxa"/>
            <w:tcBorders>
              <w:bottom w:val="single" w:color="auto" w:sz="4" w:space="0"/>
            </w:tcBorders>
          </w:tcPr>
          <w:p w:rsidRPr="00BD70AC" w:rsidR="00CE2BDF" w:rsidP="00F32A79" w:rsidRDefault="00CE2BDF" w14:paraId="1115A1C8" w14:textId="77777777">
            <w:pPr>
              <w:rPr>
                <w:sz w:val="19"/>
                <w:szCs w:val="19"/>
                <w:lang w:val="en-GB"/>
              </w:rPr>
            </w:pPr>
            <w:r w:rsidRPr="00BD70AC">
              <w:rPr>
                <w:sz w:val="19"/>
                <w:szCs w:val="19"/>
                <w:lang w:val="en-GB"/>
              </w:rPr>
              <w:t xml:space="preserve">Seed production and training of farmers for quality declared seed </w:t>
            </w:r>
          </w:p>
        </w:tc>
      </w:tr>
      <w:tr w:rsidRPr="00A15C09" w:rsidR="00CE2BDF" w:rsidTr="00F32A79" w14:paraId="09A4FD19" w14:textId="77777777">
        <w:trPr>
          <w:trHeight w:val="144"/>
        </w:trPr>
        <w:tc>
          <w:tcPr>
            <w:tcW w:w="4050" w:type="dxa"/>
            <w:tcBorders>
              <w:bottom w:val="single" w:color="auto" w:sz="4" w:space="0"/>
            </w:tcBorders>
          </w:tcPr>
          <w:p w:rsidRPr="00BD70AC" w:rsidR="00CE2BDF" w:rsidP="00F32A79" w:rsidRDefault="00CE2BDF" w14:paraId="5126612F" w14:textId="77777777">
            <w:pPr>
              <w:rPr>
                <w:sz w:val="19"/>
                <w:szCs w:val="19"/>
                <w:lang w:val="en-GB"/>
              </w:rPr>
            </w:pPr>
            <w:r w:rsidRPr="00BD70AC">
              <w:rPr>
                <w:sz w:val="19"/>
                <w:szCs w:val="19"/>
                <w:lang w:val="en-GB"/>
              </w:rPr>
              <w:t>WorldCover</w:t>
            </w:r>
          </w:p>
        </w:tc>
        <w:tc>
          <w:tcPr>
            <w:tcW w:w="1257" w:type="dxa"/>
            <w:tcBorders>
              <w:bottom w:val="single" w:color="auto" w:sz="4" w:space="0"/>
            </w:tcBorders>
            <w:shd w:val="clear" w:color="auto" w:fill="auto"/>
            <w:vAlign w:val="center"/>
          </w:tcPr>
          <w:p w:rsidRPr="00BD70AC" w:rsidR="00CE2BDF" w:rsidP="00F32A79" w:rsidRDefault="00CE2BDF" w14:paraId="486B34DF" w14:textId="77777777">
            <w:pPr>
              <w:jc w:val="center"/>
              <w:rPr>
                <w:sz w:val="19"/>
                <w:szCs w:val="19"/>
                <w:lang w:val="en-GB"/>
              </w:rPr>
            </w:pPr>
            <w:r w:rsidRPr="00BD70AC">
              <w:rPr>
                <w:sz w:val="19"/>
                <w:szCs w:val="19"/>
                <w:lang w:val="en-GB"/>
              </w:rPr>
              <w:t>WorldCover</w:t>
            </w:r>
          </w:p>
        </w:tc>
        <w:tc>
          <w:tcPr>
            <w:tcW w:w="729" w:type="dxa"/>
            <w:tcBorders>
              <w:bottom w:val="single" w:color="auto" w:sz="4" w:space="0"/>
            </w:tcBorders>
            <w:vAlign w:val="center"/>
          </w:tcPr>
          <w:p w:rsidRPr="00BD70AC" w:rsidR="00CE2BDF" w:rsidP="00F32A79" w:rsidRDefault="00CE2BDF" w14:paraId="53D81EF6" w14:textId="77777777">
            <w:pPr>
              <w:jc w:val="center"/>
              <w:rPr>
                <w:sz w:val="19"/>
                <w:szCs w:val="19"/>
                <w:lang w:val="en-GB"/>
              </w:rPr>
            </w:pPr>
            <w:r w:rsidRPr="00BD70AC">
              <w:rPr>
                <w:sz w:val="19"/>
                <w:szCs w:val="19"/>
                <w:lang w:val="en-GB"/>
              </w:rPr>
              <w:t>+</w:t>
            </w:r>
          </w:p>
        </w:tc>
        <w:tc>
          <w:tcPr>
            <w:tcW w:w="630" w:type="dxa"/>
            <w:tcBorders>
              <w:bottom w:val="single" w:color="auto" w:sz="4" w:space="0"/>
            </w:tcBorders>
            <w:vAlign w:val="center"/>
          </w:tcPr>
          <w:p w:rsidRPr="00BD70AC" w:rsidR="00CE2BDF" w:rsidP="00F32A79" w:rsidRDefault="00CE2BDF" w14:paraId="252895F1" w14:textId="77777777">
            <w:pPr>
              <w:jc w:val="center"/>
              <w:rPr>
                <w:sz w:val="19"/>
                <w:szCs w:val="19"/>
                <w:lang w:val="en-GB"/>
              </w:rPr>
            </w:pPr>
          </w:p>
        </w:tc>
        <w:tc>
          <w:tcPr>
            <w:tcW w:w="6587" w:type="dxa"/>
            <w:tcBorders>
              <w:bottom w:val="single" w:color="auto" w:sz="4" w:space="0"/>
            </w:tcBorders>
          </w:tcPr>
          <w:p w:rsidRPr="00BD70AC" w:rsidR="00CE2BDF" w:rsidP="00F32A79" w:rsidRDefault="00CE2BDF" w14:paraId="210CF879" w14:textId="77777777">
            <w:pPr>
              <w:rPr>
                <w:sz w:val="19"/>
                <w:szCs w:val="19"/>
                <w:lang w:val="en-GB"/>
              </w:rPr>
            </w:pPr>
            <w:r w:rsidRPr="00BD70AC">
              <w:rPr>
                <w:sz w:val="19"/>
                <w:szCs w:val="19"/>
                <w:lang w:val="en-GB"/>
              </w:rPr>
              <w:t xml:space="preserve">Indexed based agricultural insurance. Co-sharing of farmers in some communities provides synergies. </w:t>
            </w:r>
          </w:p>
        </w:tc>
      </w:tr>
      <w:tr w:rsidRPr="00A15C09" w:rsidR="007D1BCB" w:rsidTr="00F32A79" w14:paraId="3908CA0F" w14:textId="77777777">
        <w:trPr>
          <w:trHeight w:val="144"/>
        </w:trPr>
        <w:tc>
          <w:tcPr>
            <w:tcW w:w="4050" w:type="dxa"/>
            <w:tcBorders>
              <w:bottom w:val="single" w:color="auto" w:sz="4" w:space="0"/>
            </w:tcBorders>
          </w:tcPr>
          <w:p w:rsidRPr="00BD70AC" w:rsidR="007D1BCB" w:rsidP="00F32A79" w:rsidRDefault="007D1BCB" w14:paraId="6338BA16" w14:textId="017EC8D3">
            <w:pPr>
              <w:rPr>
                <w:sz w:val="19"/>
                <w:szCs w:val="19"/>
                <w:lang w:val="en-GB"/>
              </w:rPr>
            </w:pPr>
            <w:r>
              <w:rPr>
                <w:sz w:val="19"/>
                <w:szCs w:val="19"/>
                <w:lang w:val="en-GB"/>
              </w:rPr>
              <w:t>ESOKO</w:t>
            </w:r>
          </w:p>
        </w:tc>
        <w:tc>
          <w:tcPr>
            <w:tcW w:w="1257" w:type="dxa"/>
            <w:tcBorders>
              <w:bottom w:val="single" w:color="auto" w:sz="4" w:space="0"/>
            </w:tcBorders>
            <w:shd w:val="clear" w:color="auto" w:fill="auto"/>
            <w:vAlign w:val="center"/>
          </w:tcPr>
          <w:p w:rsidRPr="00BD70AC" w:rsidR="007D1BCB" w:rsidP="00F32A79" w:rsidRDefault="007D1BCB" w14:paraId="1247C4B9" w14:textId="518003C4">
            <w:pPr>
              <w:jc w:val="center"/>
              <w:rPr>
                <w:sz w:val="19"/>
                <w:szCs w:val="19"/>
                <w:lang w:val="en-GB"/>
              </w:rPr>
            </w:pPr>
            <w:r>
              <w:rPr>
                <w:sz w:val="19"/>
                <w:szCs w:val="19"/>
                <w:lang w:val="en-GB"/>
              </w:rPr>
              <w:t>ESOKO</w:t>
            </w:r>
          </w:p>
        </w:tc>
        <w:tc>
          <w:tcPr>
            <w:tcW w:w="729" w:type="dxa"/>
            <w:tcBorders>
              <w:bottom w:val="single" w:color="auto" w:sz="4" w:space="0"/>
            </w:tcBorders>
            <w:vAlign w:val="center"/>
          </w:tcPr>
          <w:p w:rsidRPr="00BD70AC" w:rsidR="007D1BCB" w:rsidP="00F32A79" w:rsidRDefault="007D1BCB" w14:paraId="6652A1CE" w14:textId="6A452D3E">
            <w:pPr>
              <w:jc w:val="center"/>
              <w:rPr>
                <w:sz w:val="19"/>
                <w:szCs w:val="19"/>
                <w:lang w:val="en-GB"/>
              </w:rPr>
            </w:pPr>
            <w:r>
              <w:rPr>
                <w:sz w:val="19"/>
                <w:szCs w:val="19"/>
                <w:lang w:val="en-GB"/>
              </w:rPr>
              <w:t>+</w:t>
            </w:r>
          </w:p>
        </w:tc>
        <w:tc>
          <w:tcPr>
            <w:tcW w:w="630" w:type="dxa"/>
            <w:tcBorders>
              <w:bottom w:val="single" w:color="auto" w:sz="4" w:space="0"/>
            </w:tcBorders>
            <w:vAlign w:val="center"/>
          </w:tcPr>
          <w:p w:rsidRPr="00BD70AC" w:rsidR="007D1BCB" w:rsidP="00F32A79" w:rsidRDefault="007D1BCB" w14:paraId="0B16494F" w14:textId="77777777">
            <w:pPr>
              <w:jc w:val="center"/>
              <w:rPr>
                <w:sz w:val="19"/>
                <w:szCs w:val="19"/>
                <w:lang w:val="en-GB"/>
              </w:rPr>
            </w:pPr>
          </w:p>
        </w:tc>
        <w:tc>
          <w:tcPr>
            <w:tcW w:w="6587" w:type="dxa"/>
            <w:tcBorders>
              <w:bottom w:val="single" w:color="auto" w:sz="4" w:space="0"/>
            </w:tcBorders>
          </w:tcPr>
          <w:p w:rsidRPr="00BD70AC" w:rsidR="007D1BCB" w:rsidP="00F32A79" w:rsidRDefault="007D1BCB" w14:paraId="71071DA2" w14:textId="7A4CAAE6">
            <w:pPr>
              <w:rPr>
                <w:sz w:val="19"/>
                <w:szCs w:val="19"/>
                <w:lang w:val="en-GB"/>
              </w:rPr>
            </w:pPr>
            <w:r w:rsidRPr="00A17332">
              <w:rPr>
                <w:sz w:val="20"/>
              </w:rPr>
              <w:t>to share and disseminate information on proven agronomic practices as well as on the seasonal calendars</w:t>
            </w:r>
          </w:p>
        </w:tc>
      </w:tr>
      <w:tr w:rsidRPr="00A15C09" w:rsidR="00CE2BDF" w:rsidTr="00F32A79" w14:paraId="6874485D" w14:textId="77777777">
        <w:trPr>
          <w:trHeight w:val="144"/>
        </w:trPr>
        <w:tc>
          <w:tcPr>
            <w:tcW w:w="4050" w:type="dxa"/>
            <w:shd w:val="clear" w:color="auto" w:fill="BFBFBF" w:themeFill="background1" w:themeFillShade="BF"/>
          </w:tcPr>
          <w:p w:rsidRPr="00BD70AC" w:rsidR="00CE2BDF" w:rsidP="00F32A79" w:rsidRDefault="00CE2BDF" w14:paraId="198E51F8" w14:textId="77777777">
            <w:pPr>
              <w:rPr>
                <w:sz w:val="19"/>
                <w:szCs w:val="19"/>
              </w:rPr>
            </w:pPr>
            <w:r w:rsidRPr="00BD70AC">
              <w:rPr>
                <w:b/>
                <w:bCs/>
                <w:sz w:val="19"/>
                <w:szCs w:val="19"/>
              </w:rPr>
              <w:t>Feed the Future Innovation Labs</w:t>
            </w:r>
          </w:p>
        </w:tc>
        <w:tc>
          <w:tcPr>
            <w:tcW w:w="1257" w:type="dxa"/>
            <w:shd w:val="clear" w:color="auto" w:fill="BFBFBF" w:themeFill="background1" w:themeFillShade="BF"/>
            <w:vAlign w:val="center"/>
          </w:tcPr>
          <w:p w:rsidRPr="00BD70AC" w:rsidR="00CE2BDF" w:rsidP="00F32A79" w:rsidRDefault="00CE2BDF" w14:paraId="03EB5F2E" w14:textId="77777777">
            <w:pPr>
              <w:jc w:val="center"/>
              <w:rPr>
                <w:sz w:val="19"/>
                <w:szCs w:val="19"/>
                <w:lang w:val="en-GB"/>
              </w:rPr>
            </w:pPr>
          </w:p>
        </w:tc>
        <w:tc>
          <w:tcPr>
            <w:tcW w:w="729" w:type="dxa"/>
            <w:shd w:val="clear" w:color="auto" w:fill="BFBFBF" w:themeFill="background1" w:themeFillShade="BF"/>
            <w:vAlign w:val="center"/>
          </w:tcPr>
          <w:p w:rsidRPr="00BD70AC" w:rsidR="00CE2BDF" w:rsidP="00F32A79" w:rsidRDefault="00CE2BDF" w14:paraId="77AF1125" w14:textId="77777777">
            <w:pPr>
              <w:jc w:val="center"/>
              <w:rPr>
                <w:sz w:val="19"/>
                <w:szCs w:val="19"/>
                <w:lang w:val="en-GB"/>
              </w:rPr>
            </w:pPr>
          </w:p>
        </w:tc>
        <w:tc>
          <w:tcPr>
            <w:tcW w:w="630" w:type="dxa"/>
            <w:shd w:val="clear" w:color="auto" w:fill="BFBFBF" w:themeFill="background1" w:themeFillShade="BF"/>
            <w:vAlign w:val="center"/>
          </w:tcPr>
          <w:p w:rsidRPr="00BD70AC" w:rsidR="00CE2BDF" w:rsidP="00F32A79" w:rsidRDefault="00CE2BDF" w14:paraId="1231A371" w14:textId="77777777">
            <w:pPr>
              <w:jc w:val="center"/>
              <w:rPr>
                <w:sz w:val="19"/>
                <w:szCs w:val="19"/>
                <w:lang w:val="en-GB"/>
              </w:rPr>
            </w:pPr>
          </w:p>
        </w:tc>
        <w:tc>
          <w:tcPr>
            <w:tcW w:w="6587" w:type="dxa"/>
            <w:shd w:val="clear" w:color="auto" w:fill="BFBFBF" w:themeFill="background1" w:themeFillShade="BF"/>
          </w:tcPr>
          <w:p w:rsidRPr="00BD70AC" w:rsidR="00CE2BDF" w:rsidP="00F32A79" w:rsidRDefault="00CE2BDF" w14:paraId="1557E837" w14:textId="77777777">
            <w:pPr>
              <w:rPr>
                <w:sz w:val="19"/>
                <w:szCs w:val="19"/>
                <w:lang w:val="en-GB"/>
              </w:rPr>
            </w:pPr>
          </w:p>
        </w:tc>
      </w:tr>
      <w:tr w:rsidRPr="00A15C09" w:rsidR="00CE2BDF" w:rsidTr="00F32A79" w14:paraId="10C61369" w14:textId="77777777">
        <w:trPr>
          <w:trHeight w:val="144"/>
        </w:trPr>
        <w:tc>
          <w:tcPr>
            <w:tcW w:w="4050" w:type="dxa"/>
          </w:tcPr>
          <w:p w:rsidRPr="00BD70AC" w:rsidR="00CE2BDF" w:rsidP="00F32A79" w:rsidRDefault="00CE2BDF" w14:paraId="50091570" w14:textId="77777777">
            <w:pPr>
              <w:rPr>
                <w:sz w:val="19"/>
                <w:szCs w:val="19"/>
              </w:rPr>
            </w:pPr>
            <w:r w:rsidRPr="00BD70AC">
              <w:rPr>
                <w:sz w:val="19"/>
                <w:szCs w:val="19"/>
              </w:rPr>
              <w:t xml:space="preserve">Sustainable Intensification Innovation Lab  </w:t>
            </w:r>
          </w:p>
        </w:tc>
        <w:tc>
          <w:tcPr>
            <w:tcW w:w="1257" w:type="dxa"/>
            <w:shd w:val="clear" w:color="auto" w:fill="auto"/>
            <w:vAlign w:val="center"/>
          </w:tcPr>
          <w:p w:rsidRPr="00BD70AC" w:rsidR="00CE2BDF" w:rsidP="00F32A79" w:rsidRDefault="00CE2BDF" w14:paraId="07885AFC" w14:textId="77777777">
            <w:pPr>
              <w:jc w:val="center"/>
              <w:rPr>
                <w:sz w:val="19"/>
                <w:szCs w:val="19"/>
                <w:lang w:val="en-GB"/>
              </w:rPr>
            </w:pPr>
            <w:r w:rsidRPr="00BD70AC">
              <w:rPr>
                <w:sz w:val="19"/>
                <w:szCs w:val="19"/>
                <w:lang w:val="en-GB"/>
              </w:rPr>
              <w:t>SIIL</w:t>
            </w:r>
          </w:p>
        </w:tc>
        <w:tc>
          <w:tcPr>
            <w:tcW w:w="729" w:type="dxa"/>
            <w:vAlign w:val="center"/>
          </w:tcPr>
          <w:p w:rsidRPr="00BD70AC" w:rsidR="00CE2BDF" w:rsidP="00F32A79" w:rsidRDefault="00CE2BDF" w14:paraId="15171B3D" w14:textId="77777777">
            <w:pPr>
              <w:jc w:val="center"/>
              <w:rPr>
                <w:sz w:val="19"/>
                <w:szCs w:val="19"/>
                <w:lang w:val="en-GB"/>
              </w:rPr>
            </w:pPr>
            <w:r w:rsidRPr="00BD70AC">
              <w:rPr>
                <w:sz w:val="19"/>
                <w:szCs w:val="19"/>
                <w:lang w:val="en-GB"/>
              </w:rPr>
              <w:t>+</w:t>
            </w:r>
          </w:p>
        </w:tc>
        <w:tc>
          <w:tcPr>
            <w:tcW w:w="630" w:type="dxa"/>
            <w:vAlign w:val="center"/>
          </w:tcPr>
          <w:p w:rsidRPr="00BD70AC" w:rsidR="00CE2BDF" w:rsidP="00F32A79" w:rsidRDefault="00CE2BDF" w14:paraId="327CB4A6" w14:textId="77777777">
            <w:pPr>
              <w:jc w:val="center"/>
              <w:rPr>
                <w:sz w:val="19"/>
                <w:szCs w:val="19"/>
                <w:lang w:val="en-GB"/>
              </w:rPr>
            </w:pPr>
          </w:p>
        </w:tc>
        <w:tc>
          <w:tcPr>
            <w:tcW w:w="6587" w:type="dxa"/>
          </w:tcPr>
          <w:p w:rsidRPr="00BD70AC" w:rsidR="00CE2BDF" w:rsidP="00F32A79" w:rsidRDefault="00CE2BDF" w14:paraId="752B14B3" w14:textId="77777777">
            <w:pPr>
              <w:rPr>
                <w:sz w:val="19"/>
                <w:szCs w:val="19"/>
                <w:lang w:val="en-GB"/>
              </w:rPr>
            </w:pPr>
            <w:r w:rsidRPr="00BD70AC">
              <w:rPr>
                <w:sz w:val="19"/>
                <w:szCs w:val="19"/>
                <w:lang w:val="en-GB"/>
              </w:rPr>
              <w:t>Co-share materials, concepts and approaches to conducting research e.g. use of the Sustainable intensification Framework</w:t>
            </w:r>
          </w:p>
        </w:tc>
      </w:tr>
      <w:tr w:rsidRPr="00A15C09" w:rsidR="00CE2BDF" w:rsidTr="00F32A79" w14:paraId="528FF521" w14:textId="77777777">
        <w:trPr>
          <w:trHeight w:val="144"/>
        </w:trPr>
        <w:tc>
          <w:tcPr>
            <w:tcW w:w="4050" w:type="dxa"/>
          </w:tcPr>
          <w:p w:rsidRPr="00BD70AC" w:rsidR="00CE2BDF" w:rsidP="00F32A79" w:rsidRDefault="00CE2BDF" w14:paraId="19E36AB4" w14:textId="77777777">
            <w:pPr>
              <w:rPr>
                <w:sz w:val="19"/>
                <w:szCs w:val="19"/>
                <w:lang w:val="en-GB"/>
              </w:rPr>
            </w:pPr>
            <w:r w:rsidRPr="00BD70AC">
              <w:rPr>
                <w:sz w:val="19"/>
                <w:szCs w:val="19"/>
                <w:lang w:val="en-GB"/>
              </w:rPr>
              <w:t>Soybean Innovation Lab</w:t>
            </w:r>
          </w:p>
        </w:tc>
        <w:tc>
          <w:tcPr>
            <w:tcW w:w="1257" w:type="dxa"/>
            <w:shd w:val="clear" w:color="auto" w:fill="auto"/>
            <w:vAlign w:val="center"/>
          </w:tcPr>
          <w:p w:rsidRPr="00BD70AC" w:rsidR="00CE2BDF" w:rsidP="00F32A79" w:rsidRDefault="00CE2BDF" w14:paraId="448140C6" w14:textId="77777777">
            <w:pPr>
              <w:jc w:val="center"/>
              <w:rPr>
                <w:sz w:val="19"/>
                <w:szCs w:val="19"/>
                <w:lang w:val="en-GB"/>
              </w:rPr>
            </w:pPr>
            <w:r w:rsidRPr="00BD70AC">
              <w:rPr>
                <w:sz w:val="19"/>
                <w:szCs w:val="19"/>
                <w:lang w:val="en-GB"/>
              </w:rPr>
              <w:t>SIL</w:t>
            </w:r>
          </w:p>
        </w:tc>
        <w:tc>
          <w:tcPr>
            <w:tcW w:w="729" w:type="dxa"/>
            <w:vAlign w:val="center"/>
          </w:tcPr>
          <w:p w:rsidRPr="00BD70AC" w:rsidR="00CE2BDF" w:rsidP="00F32A79" w:rsidRDefault="00CE2BDF" w14:paraId="2D9ECD6A" w14:textId="77777777">
            <w:pPr>
              <w:jc w:val="center"/>
              <w:rPr>
                <w:sz w:val="19"/>
                <w:szCs w:val="19"/>
                <w:lang w:val="en-GB"/>
              </w:rPr>
            </w:pPr>
            <w:r w:rsidRPr="00BD70AC">
              <w:rPr>
                <w:sz w:val="19"/>
                <w:szCs w:val="19"/>
                <w:lang w:val="en-GB"/>
              </w:rPr>
              <w:t>+</w:t>
            </w:r>
          </w:p>
        </w:tc>
        <w:tc>
          <w:tcPr>
            <w:tcW w:w="630" w:type="dxa"/>
            <w:vAlign w:val="center"/>
          </w:tcPr>
          <w:p w:rsidRPr="00BD70AC" w:rsidR="00CE2BDF" w:rsidP="00F32A79" w:rsidRDefault="00CE2BDF" w14:paraId="403B1B0C" w14:textId="77777777">
            <w:pPr>
              <w:jc w:val="center"/>
              <w:rPr>
                <w:sz w:val="19"/>
                <w:szCs w:val="19"/>
                <w:lang w:val="en-GB"/>
              </w:rPr>
            </w:pPr>
          </w:p>
        </w:tc>
        <w:tc>
          <w:tcPr>
            <w:tcW w:w="6587" w:type="dxa"/>
          </w:tcPr>
          <w:p w:rsidRPr="00BD70AC" w:rsidR="00CE2BDF" w:rsidP="00F32A79" w:rsidRDefault="00CE2BDF" w14:paraId="36897666" w14:textId="77777777">
            <w:pPr>
              <w:rPr>
                <w:sz w:val="19"/>
                <w:szCs w:val="19"/>
                <w:lang w:val="en-GB"/>
              </w:rPr>
            </w:pPr>
            <w:r w:rsidRPr="00BD70AC">
              <w:rPr>
                <w:sz w:val="19"/>
                <w:szCs w:val="19"/>
                <w:lang w:val="en-GB"/>
              </w:rPr>
              <w:t>Sharing knowledge and approaches towards post-harvest mechanization in communities</w:t>
            </w:r>
          </w:p>
        </w:tc>
      </w:tr>
      <w:tr w:rsidRPr="00A15C09" w:rsidR="00CE2BDF" w:rsidTr="00F32A79" w14:paraId="0264BCE3" w14:textId="77777777">
        <w:trPr>
          <w:trHeight w:val="144"/>
        </w:trPr>
        <w:tc>
          <w:tcPr>
            <w:tcW w:w="4050" w:type="dxa"/>
          </w:tcPr>
          <w:p w:rsidRPr="00BD70AC" w:rsidR="00CE2BDF" w:rsidP="00F32A79" w:rsidRDefault="00CE2BDF" w14:paraId="2A3BEE36" w14:textId="77777777">
            <w:pPr>
              <w:rPr>
                <w:sz w:val="19"/>
                <w:szCs w:val="19"/>
              </w:rPr>
            </w:pPr>
            <w:r w:rsidRPr="00BD70AC">
              <w:rPr>
                <w:sz w:val="19"/>
                <w:szCs w:val="19"/>
              </w:rPr>
              <w:t>Innovation Lab for Small Scale Irrigation</w:t>
            </w:r>
          </w:p>
        </w:tc>
        <w:tc>
          <w:tcPr>
            <w:tcW w:w="1257" w:type="dxa"/>
            <w:shd w:val="clear" w:color="auto" w:fill="auto"/>
            <w:vAlign w:val="center"/>
          </w:tcPr>
          <w:p w:rsidRPr="00BD70AC" w:rsidR="00CE2BDF" w:rsidP="00F32A79" w:rsidRDefault="00CE2BDF" w14:paraId="582E4955" w14:textId="77777777">
            <w:pPr>
              <w:jc w:val="center"/>
              <w:rPr>
                <w:sz w:val="19"/>
                <w:szCs w:val="19"/>
                <w:lang w:val="en-GB"/>
              </w:rPr>
            </w:pPr>
            <w:r w:rsidRPr="00BD70AC">
              <w:rPr>
                <w:sz w:val="19"/>
                <w:szCs w:val="19"/>
                <w:lang w:val="en-GB"/>
              </w:rPr>
              <w:t>ILSSI</w:t>
            </w:r>
          </w:p>
        </w:tc>
        <w:tc>
          <w:tcPr>
            <w:tcW w:w="729" w:type="dxa"/>
            <w:vAlign w:val="center"/>
          </w:tcPr>
          <w:p w:rsidRPr="00BD70AC" w:rsidR="00CE2BDF" w:rsidP="00F32A79" w:rsidRDefault="00CE2BDF" w14:paraId="02C0392B" w14:textId="77777777">
            <w:pPr>
              <w:jc w:val="center"/>
              <w:rPr>
                <w:sz w:val="19"/>
                <w:szCs w:val="19"/>
                <w:lang w:val="en-GB"/>
              </w:rPr>
            </w:pPr>
            <w:r w:rsidRPr="00BD70AC">
              <w:rPr>
                <w:sz w:val="19"/>
                <w:szCs w:val="19"/>
                <w:lang w:val="en-GB"/>
              </w:rPr>
              <w:t>+</w:t>
            </w:r>
          </w:p>
        </w:tc>
        <w:tc>
          <w:tcPr>
            <w:tcW w:w="630" w:type="dxa"/>
            <w:vAlign w:val="center"/>
          </w:tcPr>
          <w:p w:rsidRPr="00BD70AC" w:rsidR="00CE2BDF" w:rsidP="00F32A79" w:rsidRDefault="00CE2BDF" w14:paraId="235DE0B1" w14:textId="77777777">
            <w:pPr>
              <w:jc w:val="center"/>
              <w:rPr>
                <w:sz w:val="19"/>
                <w:szCs w:val="19"/>
                <w:lang w:val="en-GB"/>
              </w:rPr>
            </w:pPr>
          </w:p>
        </w:tc>
        <w:tc>
          <w:tcPr>
            <w:tcW w:w="6587" w:type="dxa"/>
          </w:tcPr>
          <w:p w:rsidRPr="00BD70AC" w:rsidR="00CE2BDF" w:rsidP="00F32A79" w:rsidRDefault="00CE2BDF" w14:paraId="6381B760" w14:textId="77777777">
            <w:pPr>
              <w:rPr>
                <w:sz w:val="19"/>
                <w:szCs w:val="19"/>
                <w:lang w:val="en-GB"/>
              </w:rPr>
            </w:pPr>
            <w:r w:rsidRPr="00BD70AC">
              <w:rPr>
                <w:sz w:val="19"/>
                <w:szCs w:val="19"/>
                <w:lang w:val="en-GB"/>
              </w:rPr>
              <w:t>Co-location of sites with Africa RISING work and sharing knowledge, approaches, sites and personnel e.g. with IWMI</w:t>
            </w:r>
          </w:p>
        </w:tc>
      </w:tr>
    </w:tbl>
    <w:p w:rsidRPr="00E9712E" w:rsidR="00E47B5B" w:rsidP="005D6B72" w:rsidRDefault="00E47B5B" w14:paraId="0854835F" w14:textId="1F713BE3">
      <w:pPr>
        <w:ind w:right="256"/>
        <w:rPr>
          <w:rFonts w:eastAsia="Calibri" w:asciiTheme="minorHAnsi" w:hAnsiTheme="minorHAnsi"/>
        </w:rPr>
      </w:pPr>
    </w:p>
    <w:p w:rsidR="00880515" w:rsidP="005D6B72" w:rsidRDefault="00880515" w14:paraId="18ACBC01" w14:textId="1889B4A7">
      <w:pPr>
        <w:sectPr w:rsidR="00880515" w:rsidSect="005D6B72">
          <w:pgSz w:w="16834" w:h="11909" w:orient="landscape" w:code="9"/>
          <w:pgMar w:top="1584" w:right="1174" w:bottom="1138" w:left="1440" w:header="720" w:footer="720" w:gutter="0"/>
          <w:cols w:space="720"/>
          <w:docGrid w:linePitch="360"/>
        </w:sectPr>
      </w:pPr>
    </w:p>
    <w:p w:rsidRPr="00076E2C" w:rsidR="00536142" w:rsidP="00536142" w:rsidRDefault="00536142" w14:paraId="3F68D8E6" w14:textId="77777777">
      <w:pPr>
        <w:pStyle w:val="Heading2"/>
      </w:pPr>
      <w:bookmarkStart w:name="_Toc50582312" w:id="7"/>
      <w:r w:rsidRPr="00E24512">
        <w:rPr>
          <w:sz w:val="28"/>
          <w:szCs w:val="28"/>
        </w:rPr>
        <w:t>Ghana</w:t>
      </w:r>
      <w:r>
        <w:t xml:space="preserve"> </w:t>
      </w:r>
      <w:r w:rsidRPr="00E24512">
        <w:rPr>
          <w:sz w:val="28"/>
          <w:szCs w:val="28"/>
        </w:rPr>
        <w:t>Planned</w:t>
      </w:r>
      <w:r w:rsidRPr="00076E2C">
        <w:t xml:space="preserve"> </w:t>
      </w:r>
      <w:r w:rsidRPr="00E24512">
        <w:rPr>
          <w:sz w:val="28"/>
          <w:szCs w:val="28"/>
        </w:rPr>
        <w:t>work</w:t>
      </w:r>
      <w:bookmarkEnd w:id="7"/>
    </w:p>
    <w:p w:rsidRPr="001B3028" w:rsidR="00536142" w:rsidP="00536142" w:rsidRDefault="00536142" w14:paraId="3455C580" w14:textId="77777777">
      <w:pPr>
        <w:rPr>
          <w:sz w:val="20"/>
          <w:szCs w:val="20"/>
        </w:rPr>
      </w:pPr>
      <w:r w:rsidRPr="001B3028">
        <w:rPr>
          <w:sz w:val="20"/>
          <w:szCs w:val="20"/>
        </w:rPr>
        <w:t>The planned activities are presented in the protocols. Activities under each protocol are aimed at achieving the outputs under the four outcomes in the project logframe (Table 3).</w:t>
      </w:r>
    </w:p>
    <w:p w:rsidR="00E47B5B" w:rsidP="001D6C20" w:rsidRDefault="00E47B5B" w14:paraId="42A42208" w14:textId="5902D2AF">
      <w:pPr>
        <w:spacing w:line="259" w:lineRule="auto"/>
        <w:ind w:right="256"/>
        <w:rPr>
          <w:rFonts w:asciiTheme="minorHAnsi" w:hAnsiTheme="minorHAnsi" w:cstheme="minorHAnsi"/>
          <w:b/>
          <w:sz w:val="20"/>
          <w:szCs w:val="20"/>
        </w:rPr>
      </w:pPr>
    </w:p>
    <w:tbl>
      <w:tblPr>
        <w:tblW w:w="92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662"/>
        <w:gridCol w:w="76"/>
        <w:gridCol w:w="867"/>
        <w:gridCol w:w="113"/>
        <w:gridCol w:w="416"/>
        <w:gridCol w:w="109"/>
        <w:gridCol w:w="420"/>
        <w:gridCol w:w="811"/>
        <w:gridCol w:w="529"/>
        <w:gridCol w:w="690"/>
        <w:gridCol w:w="368"/>
        <w:gridCol w:w="707"/>
        <w:gridCol w:w="6"/>
        <w:gridCol w:w="881"/>
        <w:gridCol w:w="1587"/>
      </w:tblGrid>
      <w:tr w:rsidRPr="00C11551" w:rsidR="00E47B5B" w:rsidTr="00E662B9" w14:paraId="6A0A2527" w14:textId="77777777">
        <w:trPr>
          <w:trHeight w:val="224"/>
        </w:trPr>
        <w:tc>
          <w:tcPr>
            <w:tcW w:w="9242" w:type="dxa"/>
            <w:gridSpan w:val="15"/>
          </w:tcPr>
          <w:p w:rsidRPr="00C11551" w:rsidR="00E47B5B" w:rsidP="007C318C" w:rsidRDefault="00E47B5B" w14:paraId="46FCC479" w14:textId="6C89B41F">
            <w:pPr>
              <w:ind w:right="256"/>
              <w:jc w:val="center"/>
              <w:rPr>
                <w:rFonts w:eastAsia="Calibri" w:cs="Calibri"/>
                <w:b/>
                <w:sz w:val="20"/>
                <w:szCs w:val="20"/>
              </w:rPr>
            </w:pPr>
            <w:r w:rsidRPr="00C11551">
              <w:rPr>
                <w:rFonts w:eastAsia="Calibri" w:cs="Calibri"/>
                <w:b/>
                <w:sz w:val="28"/>
                <w:szCs w:val="20"/>
              </w:rPr>
              <w:t>Africa RISING West Africa Activity Protocol – Outcome 1: GH111</w:t>
            </w:r>
            <w:r>
              <w:rPr>
                <w:rFonts w:eastAsia="Calibri" w:cs="Calibri"/>
                <w:b/>
                <w:sz w:val="28"/>
                <w:szCs w:val="20"/>
              </w:rPr>
              <w:t>1</w:t>
            </w:r>
            <w:r w:rsidRPr="00C11551">
              <w:rPr>
                <w:rFonts w:eastAsia="Calibri" w:cs="Calibri"/>
                <w:b/>
                <w:sz w:val="28"/>
                <w:szCs w:val="20"/>
              </w:rPr>
              <w:t>-</w:t>
            </w:r>
            <w:r>
              <w:rPr>
                <w:rFonts w:eastAsia="Calibri" w:cs="Calibri"/>
                <w:b/>
                <w:sz w:val="28"/>
                <w:szCs w:val="20"/>
              </w:rPr>
              <w:t>21</w:t>
            </w:r>
          </w:p>
        </w:tc>
      </w:tr>
      <w:tr w:rsidRPr="00C11551" w:rsidR="00E47B5B" w:rsidTr="00E662B9" w14:paraId="1742F393" w14:textId="77777777">
        <w:trPr>
          <w:trHeight w:val="224"/>
        </w:trPr>
        <w:tc>
          <w:tcPr>
            <w:tcW w:w="9242" w:type="dxa"/>
            <w:gridSpan w:val="15"/>
          </w:tcPr>
          <w:p w:rsidRPr="008E127C" w:rsidR="00E47B5B" w:rsidP="002A5DDF" w:rsidRDefault="00E47B5B" w14:paraId="22404926" w14:textId="44D39750">
            <w:pPr>
              <w:ind w:right="256"/>
              <w:rPr>
                <w:rFonts w:eastAsia="Calibri" w:cs="Calibri"/>
                <w:sz w:val="20"/>
                <w:szCs w:val="20"/>
              </w:rPr>
            </w:pPr>
            <w:r w:rsidRPr="008E127C">
              <w:rPr>
                <w:rFonts w:eastAsia="Calibri" w:cs="Calibri"/>
                <w:sz w:val="20"/>
                <w:szCs w:val="20"/>
              </w:rPr>
              <w:t xml:space="preserve">Outcome 1: Farmers and farming communities in the project area are </w:t>
            </w:r>
            <w:r w:rsidRPr="008E127C">
              <w:rPr>
                <w:rFonts w:eastAsia="Calibri" w:cs="Calibri"/>
                <w:noProof/>
                <w:sz w:val="20"/>
                <w:szCs w:val="20"/>
              </w:rPr>
              <w:t>practicing</w:t>
            </w:r>
            <w:r w:rsidRPr="008E127C">
              <w:rPr>
                <w:rFonts w:eastAsia="Calibri" w:cs="Calibri"/>
                <w:sz w:val="20"/>
                <w:szCs w:val="20"/>
              </w:rPr>
              <w:t xml:space="preserve"> more productive, resilient, profitable and sustainably intensified crop-livestock systems linked to markets</w:t>
            </w:r>
          </w:p>
        </w:tc>
      </w:tr>
      <w:tr w:rsidRPr="00C11551" w:rsidR="00E47B5B" w:rsidTr="00E662B9" w14:paraId="23D2E83A" w14:textId="77777777">
        <w:tc>
          <w:tcPr>
            <w:tcW w:w="2605" w:type="dxa"/>
            <w:gridSpan w:val="3"/>
          </w:tcPr>
          <w:p w:rsidRPr="00C11551" w:rsidR="00E47B5B" w:rsidP="002A5DDF" w:rsidRDefault="00E47B5B" w14:paraId="7E870DCA" w14:textId="77777777">
            <w:pPr>
              <w:ind w:right="256"/>
              <w:rPr>
                <w:rFonts w:eastAsia="Calibri" w:cs="Calibri"/>
                <w:sz w:val="20"/>
                <w:szCs w:val="20"/>
              </w:rPr>
            </w:pPr>
            <w:r w:rsidRPr="00C11551">
              <w:rPr>
                <w:rFonts w:eastAsia="Calibri" w:cs="Calibri"/>
                <w:sz w:val="20"/>
                <w:szCs w:val="20"/>
              </w:rPr>
              <w:t>a. Output 1.1</w:t>
            </w:r>
          </w:p>
        </w:tc>
        <w:tc>
          <w:tcPr>
            <w:tcW w:w="6637" w:type="dxa"/>
            <w:gridSpan w:val="12"/>
          </w:tcPr>
          <w:p w:rsidRPr="002F0664" w:rsidR="00E47B5B" w:rsidP="002A5DDF" w:rsidRDefault="00E47B5B" w14:paraId="1E28F1DA" w14:textId="44EE259D">
            <w:pPr>
              <w:ind w:right="256"/>
              <w:rPr>
                <w:rFonts w:asciiTheme="minorHAnsi" w:hAnsiTheme="minorHAnsi" w:cstheme="minorHAnsi"/>
                <w:sz w:val="20"/>
                <w:szCs w:val="20"/>
              </w:rPr>
            </w:pPr>
            <w:r w:rsidRPr="002F0664">
              <w:rPr>
                <w:rFonts w:asciiTheme="minorHAnsi" w:hAnsiTheme="minorHAnsi" w:cstheme="minorHAnsi"/>
                <w:sz w:val="20"/>
                <w:szCs w:val="20"/>
              </w:rPr>
              <w:t xml:space="preserve">Research products for more productive, intensive, diverse, profitable and resilient crops (cereals, legumes, vegetables), livestock (sheep, goats, cattle, poultry and pigs) and integrated crop-livestock farming systems are identified and disseminated to farmers through </w:t>
            </w:r>
            <w:r w:rsidR="00E662B9">
              <w:rPr>
                <w:rFonts w:asciiTheme="minorHAnsi" w:hAnsiTheme="minorHAnsi" w:cstheme="minorHAnsi"/>
                <w:sz w:val="20"/>
                <w:szCs w:val="20"/>
              </w:rPr>
              <w:t xml:space="preserve">the </w:t>
            </w:r>
            <w:r w:rsidRPr="002F0664">
              <w:rPr>
                <w:rFonts w:asciiTheme="minorHAnsi" w:hAnsiTheme="minorHAnsi" w:cstheme="minorHAnsi"/>
                <w:sz w:val="20"/>
                <w:szCs w:val="20"/>
              </w:rPr>
              <w:t>development partners in the intervention communities</w:t>
            </w:r>
          </w:p>
        </w:tc>
      </w:tr>
      <w:tr w:rsidRPr="00C11551" w:rsidR="00E47B5B" w:rsidTr="00E662B9" w14:paraId="0877CCB6" w14:textId="77777777">
        <w:tc>
          <w:tcPr>
            <w:tcW w:w="2605" w:type="dxa"/>
            <w:gridSpan w:val="3"/>
          </w:tcPr>
          <w:p w:rsidRPr="00C11551" w:rsidR="00E47B5B" w:rsidP="002A5DDF" w:rsidRDefault="00E47B5B" w14:paraId="6D23BD1A" w14:textId="77777777">
            <w:pPr>
              <w:ind w:right="256"/>
              <w:rPr>
                <w:rFonts w:eastAsia="Calibri" w:cs="Calibri"/>
                <w:sz w:val="20"/>
                <w:szCs w:val="20"/>
              </w:rPr>
            </w:pPr>
            <w:r w:rsidRPr="00C11551">
              <w:rPr>
                <w:rFonts w:eastAsia="Calibri" w:cs="Calibri"/>
                <w:sz w:val="20"/>
                <w:szCs w:val="20"/>
              </w:rPr>
              <w:t>b. Activity 1.1.1</w:t>
            </w:r>
          </w:p>
        </w:tc>
        <w:tc>
          <w:tcPr>
            <w:tcW w:w="6637" w:type="dxa"/>
            <w:gridSpan w:val="12"/>
          </w:tcPr>
          <w:p w:rsidRPr="002F0664" w:rsidR="00E47B5B" w:rsidP="002A5DDF" w:rsidRDefault="00E47B5B" w14:paraId="0F1A8BF4" w14:textId="77777777">
            <w:pPr>
              <w:ind w:right="256"/>
              <w:rPr>
                <w:rFonts w:asciiTheme="minorHAnsi" w:hAnsiTheme="minorHAnsi" w:cstheme="minorHAnsi"/>
                <w:sz w:val="20"/>
                <w:szCs w:val="20"/>
              </w:rPr>
            </w:pPr>
            <w:r w:rsidRPr="002F0664">
              <w:rPr>
                <w:rFonts w:asciiTheme="minorHAnsi" w:hAnsiTheme="minorHAnsi" w:cstheme="minorHAnsi"/>
                <w:sz w:val="20"/>
                <w:szCs w:val="20"/>
              </w:rPr>
              <w:t>Test a combination of climate-smart crop varieties and agronomic practices to increase and sustain food and feed production</w:t>
            </w:r>
          </w:p>
        </w:tc>
      </w:tr>
      <w:tr w:rsidRPr="00C11551" w:rsidR="00E47B5B" w:rsidTr="00E662B9" w14:paraId="70D59536" w14:textId="77777777">
        <w:tc>
          <w:tcPr>
            <w:tcW w:w="2605" w:type="dxa"/>
            <w:gridSpan w:val="3"/>
          </w:tcPr>
          <w:p w:rsidRPr="00C11551" w:rsidR="00E47B5B" w:rsidP="002A5DDF" w:rsidRDefault="00E47B5B" w14:paraId="76F51703" w14:textId="77777777">
            <w:pPr>
              <w:ind w:right="256"/>
              <w:rPr>
                <w:rFonts w:eastAsia="Calibri" w:cs="Calibri"/>
                <w:sz w:val="20"/>
                <w:szCs w:val="20"/>
              </w:rPr>
            </w:pPr>
            <w:r w:rsidRPr="00C11551">
              <w:rPr>
                <w:rFonts w:eastAsia="Calibri" w:cs="Calibri"/>
                <w:sz w:val="20"/>
                <w:szCs w:val="20"/>
              </w:rPr>
              <w:t>c. Sub-activity GH111</w:t>
            </w:r>
            <w:r>
              <w:rPr>
                <w:rFonts w:eastAsia="Calibri" w:cs="Calibri"/>
                <w:sz w:val="20"/>
                <w:szCs w:val="20"/>
              </w:rPr>
              <w:t>1</w:t>
            </w:r>
            <w:r w:rsidRPr="00C11551">
              <w:rPr>
                <w:rFonts w:eastAsia="Calibri" w:cs="Calibri"/>
                <w:sz w:val="20"/>
                <w:szCs w:val="20"/>
              </w:rPr>
              <w:t>-</w:t>
            </w:r>
            <w:r>
              <w:rPr>
                <w:rFonts w:eastAsia="Calibri" w:cs="Calibri"/>
                <w:sz w:val="20"/>
                <w:szCs w:val="20"/>
              </w:rPr>
              <w:t>21</w:t>
            </w:r>
          </w:p>
        </w:tc>
        <w:tc>
          <w:tcPr>
            <w:tcW w:w="6637" w:type="dxa"/>
            <w:gridSpan w:val="12"/>
          </w:tcPr>
          <w:p w:rsidRPr="002F0664" w:rsidR="00E47B5B" w:rsidP="002A5DDF" w:rsidRDefault="00E47B5B" w14:paraId="3380D76F" w14:textId="77777777">
            <w:pPr>
              <w:ind w:right="256"/>
              <w:rPr>
                <w:rFonts w:asciiTheme="minorHAnsi" w:hAnsiTheme="minorHAnsi" w:cstheme="minorHAnsi"/>
                <w:sz w:val="20"/>
                <w:szCs w:val="20"/>
              </w:rPr>
            </w:pPr>
            <w:r w:rsidRPr="002F0664">
              <w:rPr>
                <w:rFonts w:asciiTheme="minorHAnsi" w:hAnsiTheme="minorHAnsi" w:cstheme="minorHAnsi"/>
                <w:sz w:val="20"/>
                <w:szCs w:val="20"/>
              </w:rPr>
              <w:t>Follow-up on gender evaluation of cowpea living mulch intervention</w:t>
            </w:r>
          </w:p>
        </w:tc>
      </w:tr>
      <w:tr w:rsidRPr="00C11551" w:rsidR="00FA24FD" w:rsidTr="00E662B9" w14:paraId="224FDA27" w14:textId="77777777">
        <w:tc>
          <w:tcPr>
            <w:tcW w:w="9242" w:type="dxa"/>
            <w:gridSpan w:val="15"/>
          </w:tcPr>
          <w:p w:rsidRPr="00C11551" w:rsidR="00FA24FD" w:rsidP="002A5DDF" w:rsidRDefault="00FA24FD" w14:paraId="05517DB2" w14:textId="77777777">
            <w:pPr>
              <w:ind w:right="256"/>
              <w:rPr>
                <w:rFonts w:cs="Calibri"/>
                <w:sz w:val="20"/>
                <w:szCs w:val="20"/>
              </w:rPr>
            </w:pPr>
          </w:p>
        </w:tc>
      </w:tr>
      <w:tr w:rsidRPr="00C11551" w:rsidR="00E47B5B" w:rsidTr="00E662B9" w14:paraId="3C44F352" w14:textId="77777777">
        <w:tc>
          <w:tcPr>
            <w:tcW w:w="9242" w:type="dxa"/>
            <w:gridSpan w:val="15"/>
          </w:tcPr>
          <w:p w:rsidRPr="00C11551" w:rsidR="00E47B5B" w:rsidP="002A5DDF" w:rsidRDefault="00E47B5B" w14:paraId="6C70BE64" w14:textId="77777777">
            <w:pPr>
              <w:ind w:right="256"/>
              <w:rPr>
                <w:rFonts w:eastAsia="Calibri" w:cs="Calibri"/>
                <w:sz w:val="20"/>
                <w:szCs w:val="20"/>
              </w:rPr>
            </w:pPr>
            <w:r w:rsidRPr="00C11551">
              <w:rPr>
                <w:rFonts w:eastAsia="Calibri" w:cs="Calibri"/>
                <w:sz w:val="20"/>
                <w:szCs w:val="20"/>
              </w:rPr>
              <w:t>d. Research team</w:t>
            </w:r>
          </w:p>
        </w:tc>
      </w:tr>
      <w:tr w:rsidRPr="00C11551" w:rsidR="00E47B5B" w:rsidTr="00E662B9" w14:paraId="2C254FD3" w14:textId="77777777">
        <w:tc>
          <w:tcPr>
            <w:tcW w:w="3134" w:type="dxa"/>
            <w:gridSpan w:val="5"/>
          </w:tcPr>
          <w:p w:rsidRPr="00C11551" w:rsidR="00E47B5B" w:rsidP="002A5DDF" w:rsidRDefault="00E47B5B" w14:paraId="3C376755" w14:textId="77777777">
            <w:pPr>
              <w:ind w:right="256"/>
              <w:rPr>
                <w:rFonts w:eastAsia="Calibri" w:cs="Calibri"/>
                <w:sz w:val="20"/>
                <w:szCs w:val="20"/>
              </w:rPr>
            </w:pPr>
            <w:r w:rsidRPr="00985953">
              <w:rPr>
                <w:rFonts w:eastAsia="Calibri"/>
                <w:sz w:val="20"/>
              </w:rPr>
              <w:t>Name</w:t>
            </w:r>
          </w:p>
        </w:tc>
        <w:tc>
          <w:tcPr>
            <w:tcW w:w="1869" w:type="dxa"/>
            <w:gridSpan w:val="4"/>
          </w:tcPr>
          <w:p w:rsidRPr="00C11551" w:rsidR="00E47B5B" w:rsidP="002A5DDF" w:rsidRDefault="00E47B5B" w14:paraId="3483F9DA" w14:textId="77777777">
            <w:pPr>
              <w:ind w:right="256"/>
              <w:rPr>
                <w:rFonts w:eastAsia="Calibri" w:cs="Calibri"/>
                <w:sz w:val="20"/>
                <w:szCs w:val="20"/>
              </w:rPr>
            </w:pPr>
            <w:r w:rsidRPr="00985953">
              <w:rPr>
                <w:rFonts w:eastAsia="Calibri"/>
                <w:sz w:val="20"/>
              </w:rPr>
              <w:t>Institution</w:t>
            </w:r>
          </w:p>
        </w:tc>
        <w:tc>
          <w:tcPr>
            <w:tcW w:w="4239" w:type="dxa"/>
            <w:gridSpan w:val="6"/>
          </w:tcPr>
          <w:p w:rsidRPr="00C11551" w:rsidR="00E47B5B" w:rsidP="002A5DDF" w:rsidRDefault="00E47B5B" w14:paraId="4614EF18" w14:textId="77777777">
            <w:pPr>
              <w:ind w:right="256"/>
              <w:rPr>
                <w:rFonts w:eastAsia="Calibri" w:cs="Calibri"/>
                <w:sz w:val="20"/>
                <w:szCs w:val="20"/>
              </w:rPr>
            </w:pPr>
            <w:r w:rsidRPr="00985953">
              <w:rPr>
                <w:rFonts w:eastAsia="Calibri"/>
                <w:sz w:val="20"/>
              </w:rPr>
              <w:t>Role</w:t>
            </w:r>
          </w:p>
        </w:tc>
      </w:tr>
      <w:tr w:rsidRPr="00C11551" w:rsidR="00E47B5B" w:rsidTr="00E662B9" w14:paraId="1731E300" w14:textId="77777777">
        <w:trPr>
          <w:trHeight w:val="60"/>
        </w:trPr>
        <w:tc>
          <w:tcPr>
            <w:tcW w:w="3134" w:type="dxa"/>
            <w:gridSpan w:val="5"/>
          </w:tcPr>
          <w:p w:rsidRPr="00C11551" w:rsidR="00E47B5B" w:rsidP="002A5DDF" w:rsidRDefault="00E47B5B" w14:paraId="2E741EE8" w14:textId="77777777">
            <w:pPr>
              <w:ind w:right="256"/>
              <w:rPr>
                <w:rFonts w:eastAsia="Calibri" w:cs="Calibri"/>
                <w:sz w:val="20"/>
                <w:szCs w:val="20"/>
              </w:rPr>
            </w:pPr>
            <w:r w:rsidRPr="00985953">
              <w:rPr>
                <w:sz w:val="20"/>
              </w:rPr>
              <w:t>Gundula Fischer</w:t>
            </w:r>
          </w:p>
        </w:tc>
        <w:tc>
          <w:tcPr>
            <w:tcW w:w="1869" w:type="dxa"/>
            <w:gridSpan w:val="4"/>
          </w:tcPr>
          <w:p w:rsidRPr="00C11551" w:rsidR="00E47B5B" w:rsidP="002A5DDF" w:rsidRDefault="00E47B5B" w14:paraId="37D2682C" w14:textId="77777777">
            <w:pPr>
              <w:ind w:right="256"/>
              <w:rPr>
                <w:rFonts w:eastAsia="Calibri" w:cs="Calibri"/>
                <w:sz w:val="20"/>
                <w:szCs w:val="20"/>
              </w:rPr>
            </w:pPr>
            <w:r w:rsidRPr="00985953">
              <w:rPr>
                <w:sz w:val="20"/>
              </w:rPr>
              <w:t>IITA</w:t>
            </w:r>
          </w:p>
        </w:tc>
        <w:tc>
          <w:tcPr>
            <w:tcW w:w="4239" w:type="dxa"/>
            <w:gridSpan w:val="6"/>
          </w:tcPr>
          <w:p w:rsidRPr="00C11551" w:rsidR="00E47B5B" w:rsidP="002A5DDF" w:rsidRDefault="00E47B5B" w14:paraId="1DF33B2D" w14:textId="77777777">
            <w:pPr>
              <w:ind w:right="256"/>
              <w:rPr>
                <w:rFonts w:eastAsia="Calibri" w:cs="Calibri"/>
                <w:sz w:val="20"/>
                <w:szCs w:val="20"/>
              </w:rPr>
            </w:pPr>
            <w:r w:rsidRPr="00985953">
              <w:rPr>
                <w:sz w:val="20"/>
              </w:rPr>
              <w:t>Social scientist</w:t>
            </w:r>
            <w:r w:rsidRPr="00985953">
              <w:rPr>
                <w:rFonts w:eastAsia="Calibri"/>
                <w:sz w:val="20"/>
              </w:rPr>
              <w:t>, activity leader, development of tools and data analysis</w:t>
            </w:r>
          </w:p>
        </w:tc>
      </w:tr>
      <w:tr w:rsidRPr="00C11551" w:rsidR="00E47B5B" w:rsidTr="00E662B9" w14:paraId="2D9FE567" w14:textId="77777777">
        <w:tc>
          <w:tcPr>
            <w:tcW w:w="3134" w:type="dxa"/>
            <w:gridSpan w:val="5"/>
          </w:tcPr>
          <w:p w:rsidRPr="00C11551" w:rsidR="00E47B5B" w:rsidP="002A5DDF" w:rsidRDefault="00E47B5B" w14:paraId="6FDE2C92" w14:textId="77777777">
            <w:pPr>
              <w:ind w:right="256"/>
              <w:rPr>
                <w:rFonts w:cs="Calibri"/>
                <w:sz w:val="20"/>
                <w:szCs w:val="20"/>
              </w:rPr>
            </w:pPr>
            <w:r w:rsidRPr="00985953">
              <w:rPr>
                <w:sz w:val="20"/>
              </w:rPr>
              <w:t>Kipo Jimah</w:t>
            </w:r>
          </w:p>
        </w:tc>
        <w:tc>
          <w:tcPr>
            <w:tcW w:w="1869" w:type="dxa"/>
            <w:gridSpan w:val="4"/>
          </w:tcPr>
          <w:p w:rsidRPr="00C11551" w:rsidR="00E47B5B" w:rsidP="002A5DDF" w:rsidRDefault="00E47B5B" w14:paraId="3960D85F" w14:textId="77777777">
            <w:pPr>
              <w:ind w:right="256"/>
              <w:rPr>
                <w:rFonts w:cs="Calibri"/>
                <w:sz w:val="20"/>
                <w:szCs w:val="20"/>
              </w:rPr>
            </w:pPr>
            <w:r w:rsidRPr="00985953">
              <w:rPr>
                <w:sz w:val="20"/>
              </w:rPr>
              <w:t>IITA</w:t>
            </w:r>
          </w:p>
        </w:tc>
        <w:tc>
          <w:tcPr>
            <w:tcW w:w="4239" w:type="dxa"/>
            <w:gridSpan w:val="6"/>
          </w:tcPr>
          <w:p w:rsidRPr="00C11551" w:rsidR="00E47B5B" w:rsidP="002A5DDF" w:rsidRDefault="00E47B5B" w14:paraId="53598DC0" w14:textId="464C7DEE">
            <w:pPr>
              <w:ind w:right="256"/>
              <w:rPr>
                <w:rFonts w:cs="Calibri"/>
                <w:sz w:val="20"/>
                <w:szCs w:val="20"/>
              </w:rPr>
            </w:pPr>
            <w:r w:rsidRPr="00985953">
              <w:rPr>
                <w:sz w:val="20"/>
              </w:rPr>
              <w:t>Gender specialist, development of tools, data collection</w:t>
            </w:r>
            <w:r w:rsidR="00BF7120">
              <w:rPr>
                <w:sz w:val="20"/>
              </w:rPr>
              <w:t>,</w:t>
            </w:r>
            <w:r w:rsidRPr="00985953">
              <w:rPr>
                <w:sz w:val="20"/>
              </w:rPr>
              <w:t xml:space="preserve"> and data analysis</w:t>
            </w:r>
          </w:p>
        </w:tc>
      </w:tr>
      <w:tr w:rsidRPr="00C11551" w:rsidR="00E47B5B" w:rsidTr="00E662B9" w14:paraId="23C8BF13" w14:textId="77777777">
        <w:tc>
          <w:tcPr>
            <w:tcW w:w="3134" w:type="dxa"/>
            <w:gridSpan w:val="5"/>
          </w:tcPr>
          <w:p w:rsidRPr="00C11551" w:rsidR="00E47B5B" w:rsidP="002A5DDF" w:rsidRDefault="00E47B5B" w14:paraId="6A307469" w14:textId="77777777">
            <w:pPr>
              <w:ind w:right="256"/>
              <w:rPr>
                <w:rFonts w:eastAsia="Calibri" w:cs="Calibri"/>
                <w:sz w:val="20"/>
                <w:szCs w:val="20"/>
              </w:rPr>
            </w:pPr>
            <w:r w:rsidRPr="00985953">
              <w:rPr>
                <w:sz w:val="20"/>
              </w:rPr>
              <w:t>Abdul Rahman Nurudeen</w:t>
            </w:r>
          </w:p>
        </w:tc>
        <w:tc>
          <w:tcPr>
            <w:tcW w:w="1869" w:type="dxa"/>
            <w:gridSpan w:val="4"/>
          </w:tcPr>
          <w:p w:rsidRPr="00C11551" w:rsidR="00E47B5B" w:rsidP="002A5DDF" w:rsidRDefault="00E47B5B" w14:paraId="5FEED1BC" w14:textId="77777777">
            <w:pPr>
              <w:ind w:right="256"/>
              <w:rPr>
                <w:rFonts w:eastAsia="Calibri" w:cs="Calibri"/>
                <w:sz w:val="20"/>
                <w:szCs w:val="20"/>
              </w:rPr>
            </w:pPr>
            <w:r w:rsidRPr="00985953">
              <w:rPr>
                <w:sz w:val="20"/>
              </w:rPr>
              <w:t>IITA</w:t>
            </w:r>
          </w:p>
        </w:tc>
        <w:tc>
          <w:tcPr>
            <w:tcW w:w="4239" w:type="dxa"/>
            <w:gridSpan w:val="6"/>
          </w:tcPr>
          <w:p w:rsidRPr="00C11551" w:rsidR="00E47B5B" w:rsidP="002A5DDF" w:rsidRDefault="00E47B5B" w14:paraId="67F10138" w14:textId="77777777">
            <w:pPr>
              <w:ind w:right="256"/>
              <w:rPr>
                <w:rFonts w:eastAsia="Calibri" w:cs="Calibri"/>
                <w:sz w:val="20"/>
                <w:szCs w:val="20"/>
              </w:rPr>
            </w:pPr>
            <w:r w:rsidRPr="00985953">
              <w:rPr>
                <w:sz w:val="20"/>
              </w:rPr>
              <w:t>Agronomist, assessment of productivity dimension</w:t>
            </w:r>
          </w:p>
        </w:tc>
      </w:tr>
      <w:tr w:rsidRPr="00C11551" w:rsidR="00E47B5B" w:rsidTr="00E662B9" w14:paraId="11B93968" w14:textId="77777777">
        <w:tc>
          <w:tcPr>
            <w:tcW w:w="9242" w:type="dxa"/>
            <w:gridSpan w:val="15"/>
          </w:tcPr>
          <w:p w:rsidRPr="00C11551" w:rsidR="00E47B5B" w:rsidP="002A5DDF" w:rsidRDefault="00E47B5B" w14:paraId="67570DCC" w14:textId="77777777">
            <w:pPr>
              <w:ind w:right="256"/>
              <w:rPr>
                <w:rFonts w:eastAsia="Calibri" w:cs="Calibri"/>
                <w:sz w:val="20"/>
                <w:szCs w:val="20"/>
              </w:rPr>
            </w:pPr>
          </w:p>
        </w:tc>
      </w:tr>
      <w:tr w:rsidRPr="00C11551" w:rsidR="00E47B5B" w:rsidTr="00E662B9" w14:paraId="59DDE2D1" w14:textId="77777777">
        <w:tc>
          <w:tcPr>
            <w:tcW w:w="9242" w:type="dxa"/>
            <w:gridSpan w:val="15"/>
          </w:tcPr>
          <w:p w:rsidRPr="00C11551" w:rsidR="00E47B5B" w:rsidP="002A5DDF" w:rsidRDefault="00E47B5B" w14:paraId="09DC0CA6" w14:textId="77777777">
            <w:pPr>
              <w:ind w:right="256"/>
              <w:rPr>
                <w:rFonts w:cs="Calibri"/>
                <w:sz w:val="20"/>
                <w:szCs w:val="20"/>
              </w:rPr>
            </w:pPr>
            <w:r w:rsidRPr="00C11551">
              <w:rPr>
                <w:rFonts w:eastAsia="Calibri" w:cs="Calibri"/>
                <w:sz w:val="20"/>
                <w:szCs w:val="20"/>
              </w:rPr>
              <w:t>e. Student(s)</w:t>
            </w:r>
          </w:p>
        </w:tc>
      </w:tr>
      <w:tr w:rsidRPr="00C11551" w:rsidR="00E47B5B" w:rsidTr="00E662B9" w14:paraId="0B341822" w14:textId="77777777">
        <w:tc>
          <w:tcPr>
            <w:tcW w:w="2718" w:type="dxa"/>
            <w:gridSpan w:val="4"/>
          </w:tcPr>
          <w:p w:rsidRPr="00C11551" w:rsidR="00E47B5B" w:rsidP="002A5DDF" w:rsidRDefault="00E47B5B" w14:paraId="305353B4" w14:textId="77777777">
            <w:pPr>
              <w:ind w:right="256"/>
              <w:rPr>
                <w:rFonts w:eastAsia="Calibri" w:cs="Calibri"/>
                <w:sz w:val="20"/>
                <w:szCs w:val="20"/>
              </w:rPr>
            </w:pPr>
            <w:r w:rsidRPr="00C11551">
              <w:rPr>
                <w:rFonts w:eastAsia="Calibri" w:cs="Calibri"/>
                <w:sz w:val="20"/>
                <w:szCs w:val="20"/>
              </w:rPr>
              <w:t>Name</w:t>
            </w:r>
          </w:p>
        </w:tc>
        <w:tc>
          <w:tcPr>
            <w:tcW w:w="2975" w:type="dxa"/>
            <w:gridSpan w:val="6"/>
          </w:tcPr>
          <w:p w:rsidRPr="00C11551" w:rsidR="00E47B5B" w:rsidP="002A5DDF" w:rsidRDefault="00E47B5B" w14:paraId="07BEE9D3" w14:textId="77777777">
            <w:pPr>
              <w:ind w:right="256"/>
              <w:rPr>
                <w:rFonts w:eastAsia="Calibri" w:cs="Calibri"/>
                <w:sz w:val="20"/>
                <w:szCs w:val="20"/>
              </w:rPr>
            </w:pPr>
            <w:r w:rsidRPr="00C11551">
              <w:rPr>
                <w:rFonts w:eastAsia="Calibri" w:cs="Calibri"/>
                <w:sz w:val="20"/>
                <w:szCs w:val="20"/>
              </w:rPr>
              <w:t>Institute</w:t>
            </w:r>
          </w:p>
        </w:tc>
        <w:tc>
          <w:tcPr>
            <w:tcW w:w="1075" w:type="dxa"/>
            <w:gridSpan w:val="2"/>
          </w:tcPr>
          <w:p w:rsidRPr="00C11551" w:rsidR="00E47B5B" w:rsidP="002A5DDF" w:rsidRDefault="00E47B5B" w14:paraId="421CF76E" w14:textId="77777777">
            <w:pPr>
              <w:ind w:right="256"/>
              <w:rPr>
                <w:rFonts w:eastAsia="Calibri" w:cs="Calibri"/>
                <w:sz w:val="20"/>
                <w:szCs w:val="20"/>
              </w:rPr>
            </w:pPr>
            <w:r w:rsidRPr="00C11551">
              <w:rPr>
                <w:rFonts w:eastAsia="Calibri" w:cs="Calibri"/>
                <w:sz w:val="20"/>
                <w:szCs w:val="20"/>
              </w:rPr>
              <w:t>Degree</w:t>
            </w:r>
          </w:p>
        </w:tc>
        <w:tc>
          <w:tcPr>
            <w:tcW w:w="887" w:type="dxa"/>
            <w:gridSpan w:val="2"/>
          </w:tcPr>
          <w:p w:rsidRPr="00C11551" w:rsidR="00E47B5B" w:rsidP="002A5DDF" w:rsidRDefault="00E47B5B" w14:paraId="6C4CFE24" w14:textId="77777777">
            <w:pPr>
              <w:ind w:right="256"/>
              <w:rPr>
                <w:rFonts w:eastAsia="Calibri" w:cs="Calibri"/>
                <w:sz w:val="20"/>
                <w:szCs w:val="20"/>
              </w:rPr>
            </w:pPr>
            <w:r w:rsidRPr="00C11551">
              <w:rPr>
                <w:rFonts w:eastAsia="Calibri" w:cs="Calibri"/>
                <w:sz w:val="20"/>
                <w:szCs w:val="20"/>
              </w:rPr>
              <w:t>Start</w:t>
            </w:r>
          </w:p>
        </w:tc>
        <w:tc>
          <w:tcPr>
            <w:tcW w:w="1587" w:type="dxa"/>
          </w:tcPr>
          <w:p w:rsidRPr="00C11551" w:rsidR="00E47B5B" w:rsidP="002A5DDF" w:rsidRDefault="00E47B5B" w14:paraId="60BE9A58" w14:textId="77777777">
            <w:pPr>
              <w:ind w:right="256"/>
              <w:rPr>
                <w:rFonts w:eastAsia="Calibri" w:cs="Calibri"/>
                <w:sz w:val="20"/>
                <w:szCs w:val="20"/>
              </w:rPr>
            </w:pPr>
            <w:r w:rsidRPr="00C11551">
              <w:rPr>
                <w:rFonts w:eastAsia="Calibri" w:cs="Calibri"/>
                <w:sz w:val="20"/>
                <w:szCs w:val="20"/>
              </w:rPr>
              <w:t>End</w:t>
            </w:r>
          </w:p>
        </w:tc>
      </w:tr>
      <w:tr w:rsidRPr="00C11551" w:rsidR="00E47B5B" w:rsidTr="00E662B9" w14:paraId="03AD89D9" w14:textId="77777777">
        <w:tc>
          <w:tcPr>
            <w:tcW w:w="2718" w:type="dxa"/>
            <w:gridSpan w:val="4"/>
          </w:tcPr>
          <w:p w:rsidRPr="00C11551" w:rsidR="00E47B5B" w:rsidP="002A5DDF" w:rsidRDefault="00E47B5B" w14:paraId="688E94FC" w14:textId="77777777">
            <w:pPr>
              <w:ind w:right="256"/>
              <w:rPr>
                <w:rFonts w:cs="Calibri"/>
                <w:sz w:val="20"/>
                <w:szCs w:val="20"/>
              </w:rPr>
            </w:pPr>
            <w:r>
              <w:rPr>
                <w:rFonts w:cs="Calibri"/>
                <w:sz w:val="20"/>
                <w:szCs w:val="20"/>
              </w:rPr>
              <w:t>Nil</w:t>
            </w:r>
          </w:p>
        </w:tc>
        <w:tc>
          <w:tcPr>
            <w:tcW w:w="2975" w:type="dxa"/>
            <w:gridSpan w:val="6"/>
          </w:tcPr>
          <w:p w:rsidRPr="00C11551" w:rsidR="00E47B5B" w:rsidP="002A5DDF" w:rsidRDefault="00E47B5B" w14:paraId="40F67012" w14:textId="77777777">
            <w:pPr>
              <w:ind w:right="256"/>
              <w:rPr>
                <w:rFonts w:cs="Calibri"/>
                <w:sz w:val="20"/>
                <w:szCs w:val="20"/>
              </w:rPr>
            </w:pPr>
          </w:p>
        </w:tc>
        <w:tc>
          <w:tcPr>
            <w:tcW w:w="1075" w:type="dxa"/>
            <w:gridSpan w:val="2"/>
          </w:tcPr>
          <w:p w:rsidRPr="00C11551" w:rsidR="00E47B5B" w:rsidP="002A5DDF" w:rsidRDefault="00E47B5B" w14:paraId="49364B4A" w14:textId="77777777">
            <w:pPr>
              <w:ind w:right="256"/>
              <w:rPr>
                <w:rFonts w:cs="Calibri"/>
                <w:sz w:val="20"/>
                <w:szCs w:val="20"/>
              </w:rPr>
            </w:pPr>
          </w:p>
        </w:tc>
        <w:tc>
          <w:tcPr>
            <w:tcW w:w="887" w:type="dxa"/>
            <w:gridSpan w:val="2"/>
          </w:tcPr>
          <w:p w:rsidRPr="00C11551" w:rsidR="00E47B5B" w:rsidP="002A5DDF" w:rsidRDefault="00E47B5B" w14:paraId="42F32D2D" w14:textId="77777777">
            <w:pPr>
              <w:ind w:right="256"/>
              <w:rPr>
                <w:rFonts w:cs="Calibri"/>
                <w:sz w:val="20"/>
                <w:szCs w:val="20"/>
              </w:rPr>
            </w:pPr>
          </w:p>
        </w:tc>
        <w:tc>
          <w:tcPr>
            <w:tcW w:w="1587" w:type="dxa"/>
          </w:tcPr>
          <w:p w:rsidRPr="00C11551" w:rsidR="00E47B5B" w:rsidP="002A5DDF" w:rsidRDefault="00E47B5B" w14:paraId="0618E248" w14:textId="77777777">
            <w:pPr>
              <w:ind w:right="256"/>
              <w:rPr>
                <w:rFonts w:cs="Calibri"/>
                <w:sz w:val="20"/>
                <w:szCs w:val="20"/>
              </w:rPr>
            </w:pPr>
          </w:p>
        </w:tc>
      </w:tr>
      <w:tr w:rsidRPr="00C11551" w:rsidR="00AC68D8" w:rsidTr="00E662B9" w14:paraId="1564974E" w14:textId="77777777">
        <w:tc>
          <w:tcPr>
            <w:tcW w:w="9242" w:type="dxa"/>
            <w:gridSpan w:val="15"/>
          </w:tcPr>
          <w:p w:rsidRPr="00C11551" w:rsidR="00AC68D8" w:rsidP="002A5DDF" w:rsidRDefault="00AC68D8" w14:paraId="08B4A683" w14:textId="77777777">
            <w:pPr>
              <w:ind w:right="256"/>
              <w:rPr>
                <w:rFonts w:eastAsia="Calibri" w:cs="Calibri"/>
                <w:sz w:val="20"/>
                <w:szCs w:val="20"/>
              </w:rPr>
            </w:pPr>
          </w:p>
        </w:tc>
      </w:tr>
      <w:tr w:rsidRPr="00C11551" w:rsidR="00E47B5B" w:rsidTr="00E662B9" w14:paraId="0DBF831A" w14:textId="77777777">
        <w:tc>
          <w:tcPr>
            <w:tcW w:w="1738" w:type="dxa"/>
            <w:gridSpan w:val="2"/>
          </w:tcPr>
          <w:p w:rsidRPr="00C11551" w:rsidR="00E47B5B" w:rsidP="002A5DDF" w:rsidRDefault="00E47B5B" w14:paraId="4F0D4927" w14:textId="77777777">
            <w:pPr>
              <w:ind w:right="256"/>
              <w:rPr>
                <w:rFonts w:eastAsia="Calibri" w:cs="Calibri"/>
                <w:sz w:val="20"/>
                <w:szCs w:val="20"/>
              </w:rPr>
            </w:pPr>
            <w:r w:rsidRPr="00C11551">
              <w:rPr>
                <w:rFonts w:eastAsia="Calibri" w:cs="Calibri"/>
                <w:sz w:val="20"/>
                <w:szCs w:val="20"/>
              </w:rPr>
              <w:t>f. Location(s)</w:t>
            </w:r>
          </w:p>
        </w:tc>
        <w:tc>
          <w:tcPr>
            <w:tcW w:w="7504" w:type="dxa"/>
            <w:gridSpan w:val="13"/>
          </w:tcPr>
          <w:p w:rsidRPr="00C11551" w:rsidR="00E47B5B" w:rsidP="002A5DDF" w:rsidRDefault="00E47B5B" w14:paraId="4BBC3163" w14:textId="77777777">
            <w:pPr>
              <w:ind w:right="256"/>
              <w:rPr>
                <w:rFonts w:eastAsia="Calibri" w:cs="Calibri"/>
                <w:sz w:val="20"/>
                <w:szCs w:val="20"/>
              </w:rPr>
            </w:pPr>
          </w:p>
        </w:tc>
      </w:tr>
      <w:tr w:rsidRPr="00C11551" w:rsidR="00E47B5B" w:rsidTr="00E662B9" w14:paraId="4F3FECA8" w14:textId="77777777">
        <w:tc>
          <w:tcPr>
            <w:tcW w:w="1738" w:type="dxa"/>
            <w:gridSpan w:val="2"/>
          </w:tcPr>
          <w:p w:rsidRPr="00C11551" w:rsidR="00E47B5B" w:rsidP="002A5DDF" w:rsidRDefault="00E47B5B" w14:paraId="071531A6" w14:textId="77777777">
            <w:pPr>
              <w:ind w:right="256"/>
              <w:rPr>
                <w:rFonts w:eastAsia="Calibri" w:cs="Calibri"/>
                <w:sz w:val="20"/>
                <w:szCs w:val="20"/>
              </w:rPr>
            </w:pPr>
          </w:p>
        </w:tc>
        <w:tc>
          <w:tcPr>
            <w:tcW w:w="7504" w:type="dxa"/>
            <w:gridSpan w:val="13"/>
          </w:tcPr>
          <w:p w:rsidRPr="00C11551" w:rsidR="00E47B5B" w:rsidP="002A5DDF" w:rsidRDefault="00E47B5B" w14:paraId="531E5F6E" w14:textId="77777777">
            <w:pPr>
              <w:ind w:right="256"/>
              <w:rPr>
                <w:rFonts w:eastAsia="Calibri" w:cs="Calibri"/>
                <w:sz w:val="20"/>
                <w:szCs w:val="20"/>
              </w:rPr>
            </w:pPr>
          </w:p>
        </w:tc>
      </w:tr>
      <w:tr w:rsidRPr="00C11551" w:rsidR="00E47B5B" w:rsidTr="00E662B9" w14:paraId="7AC2A555" w14:textId="77777777">
        <w:tc>
          <w:tcPr>
            <w:tcW w:w="1738" w:type="dxa"/>
            <w:gridSpan w:val="2"/>
          </w:tcPr>
          <w:p w:rsidRPr="00C11551" w:rsidR="00E47B5B" w:rsidP="002A5DDF" w:rsidRDefault="00E47B5B" w14:paraId="6266BFDF" w14:textId="77777777">
            <w:pPr>
              <w:ind w:right="256"/>
              <w:rPr>
                <w:rFonts w:eastAsia="Calibri" w:cs="Calibri"/>
                <w:sz w:val="20"/>
                <w:szCs w:val="20"/>
              </w:rPr>
            </w:pPr>
            <w:r w:rsidRPr="00C11551">
              <w:rPr>
                <w:rFonts w:eastAsia="Calibri" w:cs="Calibri"/>
                <w:sz w:val="20"/>
                <w:szCs w:val="20"/>
              </w:rPr>
              <w:t>g. Start</w:t>
            </w:r>
          </w:p>
        </w:tc>
        <w:tc>
          <w:tcPr>
            <w:tcW w:w="7504" w:type="dxa"/>
            <w:gridSpan w:val="13"/>
          </w:tcPr>
          <w:p w:rsidRPr="00C11551" w:rsidR="00E47B5B" w:rsidP="002A5DDF" w:rsidRDefault="00E47B5B" w14:paraId="1ADBBBDC" w14:textId="1CAB127C">
            <w:pPr>
              <w:ind w:right="256"/>
              <w:rPr>
                <w:rFonts w:eastAsia="Calibri" w:cs="Calibri"/>
                <w:sz w:val="20"/>
                <w:szCs w:val="20"/>
              </w:rPr>
            </w:pPr>
            <w:r>
              <w:rPr>
                <w:rFonts w:eastAsia="Calibri" w:cs="Calibri"/>
                <w:sz w:val="20"/>
                <w:szCs w:val="20"/>
              </w:rPr>
              <w:t>October 20</w:t>
            </w:r>
            <w:r w:rsidR="004F33C2">
              <w:rPr>
                <w:rFonts w:eastAsia="Calibri" w:cs="Calibri"/>
                <w:sz w:val="20"/>
                <w:szCs w:val="20"/>
              </w:rPr>
              <w:t>17</w:t>
            </w:r>
          </w:p>
        </w:tc>
      </w:tr>
      <w:tr w:rsidRPr="00C11551" w:rsidR="00E47B5B" w:rsidTr="00E662B9" w14:paraId="3031AD33" w14:textId="77777777">
        <w:tc>
          <w:tcPr>
            <w:tcW w:w="1738" w:type="dxa"/>
            <w:gridSpan w:val="2"/>
          </w:tcPr>
          <w:p w:rsidRPr="00C11551" w:rsidR="00E47B5B" w:rsidP="002A5DDF" w:rsidRDefault="00E47B5B" w14:paraId="184DB9D9" w14:textId="77777777">
            <w:pPr>
              <w:ind w:right="256"/>
              <w:rPr>
                <w:rFonts w:eastAsia="Calibri" w:cs="Calibri"/>
                <w:sz w:val="20"/>
                <w:szCs w:val="20"/>
              </w:rPr>
            </w:pPr>
          </w:p>
        </w:tc>
        <w:tc>
          <w:tcPr>
            <w:tcW w:w="7504" w:type="dxa"/>
            <w:gridSpan w:val="13"/>
          </w:tcPr>
          <w:p w:rsidRPr="00C11551" w:rsidR="00E47B5B" w:rsidP="002A5DDF" w:rsidRDefault="00E47B5B" w14:paraId="78DF78FE" w14:textId="77777777">
            <w:pPr>
              <w:ind w:right="256"/>
              <w:rPr>
                <w:rFonts w:eastAsia="Calibri" w:cs="Calibri"/>
                <w:sz w:val="20"/>
                <w:szCs w:val="20"/>
              </w:rPr>
            </w:pPr>
          </w:p>
        </w:tc>
      </w:tr>
      <w:tr w:rsidRPr="00C11551" w:rsidR="00E47B5B" w:rsidTr="00E662B9" w14:paraId="53A766B0" w14:textId="77777777">
        <w:tc>
          <w:tcPr>
            <w:tcW w:w="1738" w:type="dxa"/>
            <w:gridSpan w:val="2"/>
          </w:tcPr>
          <w:p w:rsidRPr="00C11551" w:rsidR="00E47B5B" w:rsidP="002A5DDF" w:rsidRDefault="00E47B5B" w14:paraId="7CCE39FE" w14:textId="77777777">
            <w:pPr>
              <w:ind w:right="256"/>
              <w:rPr>
                <w:rFonts w:eastAsia="Calibri" w:cs="Calibri"/>
                <w:sz w:val="20"/>
                <w:szCs w:val="20"/>
              </w:rPr>
            </w:pPr>
            <w:r w:rsidRPr="00C11551">
              <w:rPr>
                <w:rFonts w:eastAsia="Calibri" w:cs="Calibri"/>
                <w:sz w:val="20"/>
                <w:szCs w:val="20"/>
              </w:rPr>
              <w:t>h. End</w:t>
            </w:r>
          </w:p>
        </w:tc>
        <w:tc>
          <w:tcPr>
            <w:tcW w:w="7504" w:type="dxa"/>
            <w:gridSpan w:val="13"/>
          </w:tcPr>
          <w:p w:rsidRPr="00C11551" w:rsidR="00E47B5B" w:rsidP="002A5DDF" w:rsidRDefault="00E47B5B" w14:paraId="0E93B585" w14:textId="77777777">
            <w:pPr>
              <w:ind w:right="256"/>
              <w:rPr>
                <w:rFonts w:eastAsia="Calibri" w:cs="Calibri"/>
                <w:sz w:val="20"/>
                <w:szCs w:val="20"/>
              </w:rPr>
            </w:pPr>
            <w:r>
              <w:rPr>
                <w:rFonts w:eastAsia="Calibri" w:cs="Calibri"/>
                <w:sz w:val="20"/>
                <w:szCs w:val="20"/>
              </w:rPr>
              <w:t>June 2022</w:t>
            </w:r>
          </w:p>
        </w:tc>
      </w:tr>
      <w:tr w:rsidRPr="00C11551" w:rsidR="00E47B5B" w:rsidTr="00E662B9" w14:paraId="5A720C1C" w14:textId="77777777">
        <w:tc>
          <w:tcPr>
            <w:tcW w:w="1738" w:type="dxa"/>
            <w:gridSpan w:val="2"/>
          </w:tcPr>
          <w:p w:rsidRPr="00C11551" w:rsidR="00E47B5B" w:rsidP="002A5DDF" w:rsidRDefault="00E47B5B" w14:paraId="581B50B1" w14:textId="77777777">
            <w:pPr>
              <w:ind w:right="256"/>
              <w:rPr>
                <w:rFonts w:eastAsia="Calibri" w:cs="Calibri"/>
                <w:sz w:val="20"/>
                <w:szCs w:val="20"/>
              </w:rPr>
            </w:pPr>
          </w:p>
        </w:tc>
        <w:tc>
          <w:tcPr>
            <w:tcW w:w="7504" w:type="dxa"/>
            <w:gridSpan w:val="13"/>
          </w:tcPr>
          <w:p w:rsidRPr="00C11551" w:rsidR="00E47B5B" w:rsidP="002A5DDF" w:rsidRDefault="00E47B5B" w14:paraId="2AF37F94" w14:textId="77777777">
            <w:pPr>
              <w:ind w:right="256"/>
              <w:rPr>
                <w:rFonts w:eastAsia="Calibri" w:cs="Calibri"/>
                <w:sz w:val="20"/>
                <w:szCs w:val="20"/>
              </w:rPr>
            </w:pPr>
          </w:p>
        </w:tc>
      </w:tr>
      <w:tr w:rsidRPr="00C11551" w:rsidR="00E47B5B" w:rsidTr="00E662B9" w14:paraId="219F1613" w14:textId="77777777">
        <w:tc>
          <w:tcPr>
            <w:tcW w:w="9242" w:type="dxa"/>
            <w:gridSpan w:val="15"/>
          </w:tcPr>
          <w:p w:rsidRPr="00C11551" w:rsidR="00E47B5B" w:rsidP="002A5DDF" w:rsidRDefault="00E47B5B" w14:paraId="6447629D" w14:textId="77777777">
            <w:pPr>
              <w:ind w:right="256"/>
              <w:rPr>
                <w:rFonts w:eastAsia="Calibri" w:cs="Calibri"/>
                <w:sz w:val="20"/>
                <w:szCs w:val="20"/>
              </w:rPr>
            </w:pPr>
            <w:r w:rsidRPr="00C11551">
              <w:rPr>
                <w:rFonts w:eastAsia="Calibri" w:cs="Calibri"/>
                <w:sz w:val="20"/>
                <w:szCs w:val="20"/>
              </w:rPr>
              <w:t>1. Justification</w:t>
            </w:r>
          </w:p>
        </w:tc>
      </w:tr>
      <w:tr w:rsidRPr="00C11551" w:rsidR="00E47B5B" w:rsidTr="00E662B9" w14:paraId="05D70D10" w14:textId="77777777">
        <w:tc>
          <w:tcPr>
            <w:tcW w:w="9242" w:type="dxa"/>
            <w:gridSpan w:val="15"/>
            <w:tcBorders>
              <w:top w:val="single" w:color="auto" w:sz="4" w:space="0"/>
              <w:left w:val="single" w:color="auto" w:sz="4" w:space="0"/>
              <w:bottom w:val="single" w:color="auto" w:sz="4" w:space="0"/>
              <w:right w:val="single" w:color="auto" w:sz="4" w:space="0"/>
            </w:tcBorders>
          </w:tcPr>
          <w:p w:rsidRPr="00C11551" w:rsidR="00E47B5B" w:rsidP="002A5DDF" w:rsidRDefault="00E47B5B" w14:paraId="6F1EA619" w14:textId="7F5451E1">
            <w:pPr>
              <w:ind w:right="256"/>
              <w:jc w:val="both"/>
              <w:rPr>
                <w:rFonts w:eastAsia="Calibri" w:cs="Calibri"/>
                <w:sz w:val="20"/>
                <w:szCs w:val="20"/>
              </w:rPr>
            </w:pPr>
            <w:r w:rsidRPr="00985953">
              <w:rPr>
                <w:rFonts w:eastAsia="Calibri"/>
                <w:sz w:val="20"/>
              </w:rPr>
              <w:t xml:space="preserve">In 2019 the Africa RISING gender team </w:t>
            </w:r>
            <w:r w:rsidR="00F57B8D">
              <w:rPr>
                <w:rFonts w:eastAsia="Calibri"/>
                <w:sz w:val="20"/>
              </w:rPr>
              <w:t>evaluated</w:t>
            </w:r>
            <w:r w:rsidRPr="00985953">
              <w:rPr>
                <w:rFonts w:eastAsia="Calibri"/>
                <w:sz w:val="20"/>
              </w:rPr>
              <w:t xml:space="preserve"> the cowpea living mulch intervention with </w:t>
            </w:r>
            <w:r>
              <w:rPr>
                <w:rFonts w:eastAsia="Calibri"/>
                <w:sz w:val="20"/>
              </w:rPr>
              <w:t>men</w:t>
            </w:r>
            <w:r w:rsidRPr="00985953">
              <w:rPr>
                <w:rFonts w:eastAsia="Calibri"/>
                <w:sz w:val="20"/>
              </w:rPr>
              <w:t xml:space="preserve"> and </w:t>
            </w:r>
            <w:r>
              <w:rPr>
                <w:rFonts w:eastAsia="Calibri"/>
                <w:sz w:val="20"/>
              </w:rPr>
              <w:t>women</w:t>
            </w:r>
            <w:r w:rsidRPr="00985953">
              <w:rPr>
                <w:rFonts w:eastAsia="Calibri"/>
                <w:sz w:val="20"/>
              </w:rPr>
              <w:t xml:space="preserve"> farmers. </w:t>
            </w:r>
            <w:r>
              <w:rPr>
                <w:rFonts w:eastAsia="Calibri"/>
                <w:sz w:val="20"/>
              </w:rPr>
              <w:t xml:space="preserve">Quantitative and qualitative data </w:t>
            </w:r>
            <w:r w:rsidRPr="00985953">
              <w:rPr>
                <w:rFonts w:eastAsia="Calibri"/>
                <w:sz w:val="20"/>
              </w:rPr>
              <w:t>have been processed</w:t>
            </w:r>
            <w:r>
              <w:rPr>
                <w:rFonts w:eastAsia="Calibri"/>
                <w:sz w:val="20"/>
              </w:rPr>
              <w:t>. In 2021</w:t>
            </w:r>
            <w:r w:rsidRPr="00985953">
              <w:rPr>
                <w:rFonts w:eastAsia="Calibri"/>
                <w:sz w:val="20"/>
              </w:rPr>
              <w:t xml:space="preserve"> a follow-up study </w:t>
            </w:r>
            <w:r>
              <w:rPr>
                <w:rFonts w:eastAsia="Calibri"/>
                <w:sz w:val="20"/>
              </w:rPr>
              <w:t xml:space="preserve">was implemented </w:t>
            </w:r>
            <w:r w:rsidRPr="00985953">
              <w:rPr>
                <w:rFonts w:eastAsia="Calibri"/>
                <w:sz w:val="20"/>
              </w:rPr>
              <w:t xml:space="preserve">with the following objectives: to validate the results of the 2019 study (specifically to seek clarification on labor roles) and to fill data gaps for </w:t>
            </w:r>
            <w:r w:rsidR="00CB4F4D">
              <w:rPr>
                <w:rFonts w:eastAsia="Calibri"/>
                <w:sz w:val="20"/>
              </w:rPr>
              <w:t>the</w:t>
            </w:r>
            <w:r>
              <w:rPr>
                <w:rFonts w:eastAsia="Calibri"/>
                <w:sz w:val="20"/>
              </w:rPr>
              <w:t xml:space="preserve"> </w:t>
            </w:r>
            <w:r w:rsidRPr="00985953">
              <w:rPr>
                <w:rFonts w:eastAsia="Calibri"/>
                <w:sz w:val="20"/>
              </w:rPr>
              <w:t xml:space="preserve">cowpea living mulch </w:t>
            </w:r>
            <w:r w:rsidR="0062533F">
              <w:rPr>
                <w:rFonts w:eastAsia="Calibri"/>
                <w:sz w:val="20"/>
              </w:rPr>
              <w:t>model</w:t>
            </w:r>
            <w:r w:rsidRPr="00985953">
              <w:rPr>
                <w:rFonts w:eastAsia="Calibri"/>
                <w:sz w:val="20"/>
              </w:rPr>
              <w:t xml:space="preserve">ing </w:t>
            </w:r>
            <w:r w:rsidRPr="00985953">
              <w:rPr>
                <w:rFonts w:eastAsia="Calibri"/>
                <w:color w:val="000000" w:themeColor="text1"/>
                <w:sz w:val="20"/>
              </w:rPr>
              <w:t xml:space="preserve">paper (Sub-activity GH1111-19). </w:t>
            </w:r>
            <w:r>
              <w:rPr>
                <w:rFonts w:eastAsia="Calibri"/>
                <w:color w:val="000000" w:themeColor="text1"/>
                <w:sz w:val="20"/>
              </w:rPr>
              <w:t>Both quantitative and qualitative data of the follow-up investigation have been processed. Overall analysis and write-up of results ha</w:t>
            </w:r>
            <w:r w:rsidR="005C65AD">
              <w:rPr>
                <w:rFonts w:eastAsia="Calibri"/>
                <w:color w:val="000000" w:themeColor="text1"/>
                <w:sz w:val="20"/>
              </w:rPr>
              <w:t>ve</w:t>
            </w:r>
            <w:r>
              <w:rPr>
                <w:rFonts w:eastAsia="Calibri"/>
                <w:color w:val="000000" w:themeColor="text1"/>
                <w:sz w:val="20"/>
              </w:rPr>
              <w:t xml:space="preserve"> to be completed.</w:t>
            </w:r>
          </w:p>
        </w:tc>
      </w:tr>
      <w:tr w:rsidRPr="00C11551" w:rsidR="00E47B5B" w:rsidTr="00E662B9" w14:paraId="7CFC002F" w14:textId="77777777">
        <w:tc>
          <w:tcPr>
            <w:tcW w:w="9242" w:type="dxa"/>
            <w:gridSpan w:val="15"/>
            <w:tcBorders>
              <w:top w:val="single" w:color="auto" w:sz="4" w:space="0"/>
              <w:left w:val="single" w:color="auto" w:sz="4" w:space="0"/>
              <w:bottom w:val="single" w:color="auto" w:sz="4" w:space="0"/>
              <w:right w:val="single" w:color="auto" w:sz="4" w:space="0"/>
            </w:tcBorders>
          </w:tcPr>
          <w:p w:rsidRPr="006C7877" w:rsidR="00E47B5B" w:rsidP="002A5DDF" w:rsidRDefault="00E47B5B" w14:paraId="4B07956B" w14:textId="641D759F">
            <w:pPr>
              <w:tabs>
                <w:tab w:val="left" w:pos="1478"/>
              </w:tabs>
              <w:ind w:right="256"/>
              <w:rPr>
                <w:rFonts w:eastAsia="Calibri" w:cs="Calibri"/>
                <w:bCs/>
                <w:sz w:val="20"/>
                <w:szCs w:val="20"/>
              </w:rPr>
            </w:pPr>
          </w:p>
        </w:tc>
      </w:tr>
      <w:tr w:rsidRPr="00C11551" w:rsidR="00E47B5B" w:rsidTr="00E662B9" w14:paraId="1A4D63FD" w14:textId="77777777">
        <w:tc>
          <w:tcPr>
            <w:tcW w:w="9242" w:type="dxa"/>
            <w:gridSpan w:val="15"/>
            <w:tcBorders>
              <w:top w:val="single" w:color="auto" w:sz="4" w:space="0"/>
              <w:left w:val="single" w:color="auto" w:sz="4" w:space="0"/>
              <w:bottom w:val="single" w:color="auto" w:sz="4" w:space="0"/>
              <w:right w:val="single" w:color="auto" w:sz="4" w:space="0"/>
            </w:tcBorders>
          </w:tcPr>
          <w:p w:rsidRPr="00C11551" w:rsidR="00E47B5B" w:rsidP="002A5DDF" w:rsidRDefault="00E47B5B" w14:paraId="6AA014DD" w14:textId="77777777">
            <w:pPr>
              <w:ind w:right="256"/>
              <w:rPr>
                <w:rFonts w:eastAsia="Calibri" w:cs="Calibri"/>
                <w:sz w:val="20"/>
                <w:szCs w:val="20"/>
              </w:rPr>
            </w:pPr>
            <w:r w:rsidRPr="00C11551">
              <w:rPr>
                <w:rFonts w:eastAsia="Calibri" w:cs="Calibri"/>
                <w:sz w:val="20"/>
                <w:szCs w:val="20"/>
              </w:rPr>
              <w:t>2. Objectives</w:t>
            </w:r>
          </w:p>
        </w:tc>
      </w:tr>
      <w:tr w:rsidRPr="00C11551" w:rsidR="00E47B5B" w:rsidTr="00E662B9" w14:paraId="28106FD5" w14:textId="77777777">
        <w:tc>
          <w:tcPr>
            <w:tcW w:w="9242" w:type="dxa"/>
            <w:gridSpan w:val="15"/>
            <w:tcBorders>
              <w:top w:val="single" w:color="auto" w:sz="4" w:space="0"/>
              <w:left w:val="single" w:color="auto" w:sz="4" w:space="0"/>
              <w:bottom w:val="single" w:color="auto" w:sz="4" w:space="0"/>
              <w:right w:val="single" w:color="auto" w:sz="4" w:space="0"/>
            </w:tcBorders>
          </w:tcPr>
          <w:p w:rsidRPr="00C11551" w:rsidR="00E47B5B" w:rsidP="002A5DDF" w:rsidRDefault="00E47B5B" w14:paraId="2601A47F" w14:textId="0FF85E76">
            <w:pPr>
              <w:ind w:right="256"/>
              <w:rPr>
                <w:rFonts w:eastAsia="Calibri" w:cs="Calibri"/>
                <w:sz w:val="20"/>
                <w:szCs w:val="20"/>
              </w:rPr>
            </w:pPr>
            <w:r w:rsidRPr="00C11551">
              <w:rPr>
                <w:rFonts w:eastAsia="Calibri" w:cs="Calibri"/>
                <w:sz w:val="20"/>
                <w:szCs w:val="20"/>
              </w:rPr>
              <w:t>2.1</w:t>
            </w:r>
            <w:r>
              <w:rPr>
                <w:rFonts w:eastAsia="Calibri" w:cs="Calibri"/>
                <w:sz w:val="20"/>
                <w:szCs w:val="20"/>
              </w:rPr>
              <w:t xml:space="preserve"> To complete data processing, analysis</w:t>
            </w:r>
            <w:r w:rsidR="00BF7120">
              <w:rPr>
                <w:rFonts w:eastAsia="Calibri" w:cs="Calibri"/>
                <w:sz w:val="20"/>
                <w:szCs w:val="20"/>
              </w:rPr>
              <w:t>,</w:t>
            </w:r>
            <w:r>
              <w:rPr>
                <w:rFonts w:eastAsia="Calibri" w:cs="Calibri"/>
                <w:sz w:val="20"/>
                <w:szCs w:val="20"/>
              </w:rPr>
              <w:t xml:space="preserve"> and write up of results of this sub-activity</w:t>
            </w:r>
          </w:p>
        </w:tc>
      </w:tr>
      <w:tr w:rsidRPr="00C11551" w:rsidR="00E47B5B" w:rsidTr="00E662B9" w14:paraId="06D2D522" w14:textId="77777777">
        <w:tc>
          <w:tcPr>
            <w:tcW w:w="9242" w:type="dxa"/>
            <w:gridSpan w:val="15"/>
            <w:tcBorders>
              <w:top w:val="single" w:color="auto" w:sz="4" w:space="0"/>
              <w:left w:val="single" w:color="auto" w:sz="4" w:space="0"/>
              <w:bottom w:val="single" w:color="auto" w:sz="4" w:space="0"/>
              <w:right w:val="single" w:color="auto" w:sz="4" w:space="0"/>
            </w:tcBorders>
          </w:tcPr>
          <w:p w:rsidRPr="00C11551" w:rsidR="00E47B5B" w:rsidP="002A5DDF" w:rsidRDefault="00E47B5B" w14:paraId="199F1419" w14:textId="77777777">
            <w:pPr>
              <w:ind w:right="256"/>
              <w:rPr>
                <w:rFonts w:eastAsia="Calibri" w:cs="Calibri"/>
                <w:sz w:val="20"/>
                <w:szCs w:val="20"/>
              </w:rPr>
            </w:pPr>
          </w:p>
        </w:tc>
      </w:tr>
      <w:tr w:rsidRPr="00C11551" w:rsidR="00E47B5B" w:rsidTr="00E662B9" w14:paraId="01F7398C" w14:textId="77777777">
        <w:tc>
          <w:tcPr>
            <w:tcW w:w="9242" w:type="dxa"/>
            <w:gridSpan w:val="15"/>
            <w:tcBorders>
              <w:top w:val="single" w:color="auto" w:sz="4" w:space="0"/>
              <w:left w:val="single" w:color="auto" w:sz="4" w:space="0"/>
              <w:bottom w:val="single" w:color="auto" w:sz="4" w:space="0"/>
              <w:right w:val="single" w:color="auto" w:sz="4" w:space="0"/>
            </w:tcBorders>
          </w:tcPr>
          <w:p w:rsidRPr="00C11551" w:rsidR="00E47B5B" w:rsidP="002A5DDF" w:rsidRDefault="00E47B5B" w14:paraId="614728DB" w14:textId="77777777">
            <w:pPr>
              <w:ind w:right="256"/>
              <w:rPr>
                <w:rFonts w:eastAsia="Calibri" w:cs="Calibri"/>
                <w:sz w:val="20"/>
                <w:szCs w:val="20"/>
              </w:rPr>
            </w:pPr>
            <w:r w:rsidRPr="00C11551">
              <w:rPr>
                <w:rFonts w:eastAsia="Calibri" w:cs="Calibri"/>
                <w:sz w:val="20"/>
                <w:szCs w:val="20"/>
              </w:rPr>
              <w:t>3. Research questions</w:t>
            </w:r>
          </w:p>
        </w:tc>
      </w:tr>
      <w:tr w:rsidRPr="00C11551" w:rsidR="00E47B5B" w:rsidTr="00E662B9" w14:paraId="0B862100" w14:textId="77777777">
        <w:tc>
          <w:tcPr>
            <w:tcW w:w="9242" w:type="dxa"/>
            <w:gridSpan w:val="15"/>
            <w:tcBorders>
              <w:top w:val="single" w:color="auto" w:sz="4" w:space="0"/>
              <w:left w:val="single" w:color="auto" w:sz="4" w:space="0"/>
              <w:bottom w:val="single" w:color="auto" w:sz="4" w:space="0"/>
              <w:right w:val="single" w:color="auto" w:sz="4" w:space="0"/>
            </w:tcBorders>
          </w:tcPr>
          <w:p w:rsidRPr="00C11551" w:rsidR="00E47B5B" w:rsidP="002A5DDF" w:rsidRDefault="00E47B5B" w14:paraId="04675720" w14:textId="76389079">
            <w:pPr>
              <w:ind w:right="256"/>
              <w:rPr>
                <w:rFonts w:eastAsia="Calibri" w:cs="Calibri"/>
                <w:sz w:val="20"/>
                <w:szCs w:val="20"/>
              </w:rPr>
            </w:pPr>
            <w:r>
              <w:rPr>
                <w:rFonts w:eastAsia="Calibri" w:cs="Calibri"/>
                <w:sz w:val="20"/>
                <w:szCs w:val="20"/>
              </w:rPr>
              <w:t xml:space="preserve">3.1 </w:t>
            </w:r>
            <w:r w:rsidRPr="00C46E3E">
              <w:rPr>
                <w:rFonts w:eastAsia="Calibri" w:asciiTheme="minorHAnsi" w:hAnsiTheme="minorHAnsi" w:cstheme="minorHAnsi"/>
                <w:sz w:val="20"/>
                <w:szCs w:val="20"/>
              </w:rPr>
              <w:t xml:space="preserve">What are the </w:t>
            </w:r>
            <w:r>
              <w:rPr>
                <w:rFonts w:eastAsia="Calibri" w:asciiTheme="minorHAnsi" w:hAnsiTheme="minorHAnsi" w:cstheme="minorHAnsi"/>
                <w:sz w:val="20"/>
                <w:szCs w:val="20"/>
              </w:rPr>
              <w:t>gendered household labor roles that shape the application of cowpea living mulch technology</w:t>
            </w:r>
            <w:r w:rsidRPr="00C46E3E">
              <w:rPr>
                <w:rFonts w:eastAsia="Calibri" w:asciiTheme="minorHAnsi" w:hAnsiTheme="minorHAnsi" w:cstheme="minorHAnsi"/>
                <w:sz w:val="20"/>
                <w:szCs w:val="20"/>
              </w:rPr>
              <w:t>?</w:t>
            </w:r>
          </w:p>
        </w:tc>
      </w:tr>
      <w:tr w:rsidRPr="00C11551" w:rsidR="00E47B5B" w:rsidTr="00E662B9" w14:paraId="038A678C" w14:textId="77777777">
        <w:tc>
          <w:tcPr>
            <w:tcW w:w="9242" w:type="dxa"/>
            <w:gridSpan w:val="15"/>
            <w:tcBorders>
              <w:top w:val="single" w:color="auto" w:sz="4" w:space="0"/>
              <w:left w:val="single" w:color="auto" w:sz="4" w:space="0"/>
              <w:bottom w:val="single" w:color="auto" w:sz="4" w:space="0"/>
              <w:right w:val="single" w:color="auto" w:sz="4" w:space="0"/>
            </w:tcBorders>
          </w:tcPr>
          <w:p w:rsidRPr="00C11551" w:rsidR="00E47B5B" w:rsidP="002A5DDF" w:rsidRDefault="00E47B5B" w14:paraId="33ACB437" w14:textId="66CA3384">
            <w:pPr>
              <w:ind w:right="256"/>
              <w:rPr>
                <w:rFonts w:eastAsia="Calibri" w:cs="Calibri"/>
                <w:sz w:val="20"/>
                <w:szCs w:val="20"/>
              </w:rPr>
            </w:pPr>
            <w:r>
              <w:rPr>
                <w:rFonts w:eastAsia="Calibri" w:cs="Calibri"/>
                <w:sz w:val="20"/>
                <w:szCs w:val="20"/>
              </w:rPr>
              <w:t xml:space="preserve">3.2 </w:t>
            </w:r>
            <w:r w:rsidRPr="00C46E3E">
              <w:rPr>
                <w:rFonts w:eastAsia="Calibri" w:asciiTheme="minorHAnsi" w:hAnsiTheme="minorHAnsi" w:cstheme="minorHAnsi"/>
                <w:sz w:val="20"/>
                <w:szCs w:val="20"/>
              </w:rPr>
              <w:t xml:space="preserve">How </w:t>
            </w:r>
            <w:r>
              <w:rPr>
                <w:rFonts w:eastAsia="Calibri" w:asciiTheme="minorHAnsi" w:hAnsiTheme="minorHAnsi" w:cstheme="minorHAnsi"/>
                <w:sz w:val="20"/>
                <w:szCs w:val="20"/>
              </w:rPr>
              <w:t xml:space="preserve">do gendered labor investments and benefits differ </w:t>
            </w:r>
            <w:r w:rsidR="009E4FC9">
              <w:rPr>
                <w:rFonts w:eastAsia="Calibri" w:asciiTheme="minorHAnsi" w:hAnsiTheme="minorHAnsi" w:cstheme="minorHAnsi"/>
                <w:sz w:val="20"/>
                <w:szCs w:val="20"/>
              </w:rPr>
              <w:t>i</w:t>
            </w:r>
            <w:r>
              <w:rPr>
                <w:rFonts w:eastAsia="Calibri" w:asciiTheme="minorHAnsi" w:hAnsiTheme="minorHAnsi" w:cstheme="minorHAnsi"/>
                <w:sz w:val="20"/>
                <w:szCs w:val="20"/>
              </w:rPr>
              <w:t xml:space="preserve">n household fields </w:t>
            </w:r>
            <w:r w:rsidR="009E4FC9">
              <w:rPr>
                <w:rFonts w:eastAsia="Calibri" w:asciiTheme="minorHAnsi" w:hAnsiTheme="minorHAnsi" w:cstheme="minorHAnsi"/>
                <w:sz w:val="20"/>
                <w:szCs w:val="20"/>
              </w:rPr>
              <w:t>compared</w:t>
            </w:r>
            <w:r>
              <w:rPr>
                <w:rFonts w:eastAsia="Calibri" w:asciiTheme="minorHAnsi" w:hAnsiTheme="minorHAnsi" w:cstheme="minorHAnsi"/>
                <w:sz w:val="20"/>
                <w:szCs w:val="20"/>
              </w:rPr>
              <w:t xml:space="preserve"> to individual fields </w:t>
            </w:r>
            <w:r w:rsidR="00FF29A8">
              <w:rPr>
                <w:rFonts w:eastAsia="Calibri" w:asciiTheme="minorHAnsi" w:hAnsiTheme="minorHAnsi" w:cstheme="minorHAnsi"/>
                <w:sz w:val="20"/>
                <w:szCs w:val="20"/>
              </w:rPr>
              <w:t>concerning</w:t>
            </w:r>
            <w:r>
              <w:rPr>
                <w:rFonts w:eastAsia="Calibri" w:asciiTheme="minorHAnsi" w:hAnsiTheme="minorHAnsi" w:cstheme="minorHAnsi"/>
                <w:sz w:val="20"/>
                <w:szCs w:val="20"/>
              </w:rPr>
              <w:t xml:space="preserve"> the cowpea living mulch technology?</w:t>
            </w:r>
          </w:p>
        </w:tc>
      </w:tr>
      <w:tr w:rsidRPr="00C11551" w:rsidR="00E47B5B" w:rsidTr="00E662B9" w14:paraId="43787A14" w14:textId="77777777">
        <w:tc>
          <w:tcPr>
            <w:tcW w:w="9242" w:type="dxa"/>
            <w:gridSpan w:val="15"/>
            <w:tcBorders>
              <w:top w:val="single" w:color="auto" w:sz="4" w:space="0"/>
              <w:left w:val="single" w:color="auto" w:sz="4" w:space="0"/>
              <w:bottom w:val="single" w:color="auto" w:sz="4" w:space="0"/>
              <w:right w:val="single" w:color="auto" w:sz="4" w:space="0"/>
            </w:tcBorders>
          </w:tcPr>
          <w:p w:rsidRPr="00C11551" w:rsidR="00E47B5B" w:rsidP="002A5DDF" w:rsidRDefault="00E47B5B" w14:paraId="6FB30FF7" w14:textId="1043F99D">
            <w:pPr>
              <w:ind w:right="256"/>
              <w:rPr>
                <w:rFonts w:eastAsia="Calibri" w:cs="Calibri"/>
                <w:sz w:val="20"/>
                <w:szCs w:val="20"/>
              </w:rPr>
            </w:pPr>
            <w:r w:rsidRPr="00C46E3E">
              <w:rPr>
                <w:rFonts w:eastAsia="Calibri" w:asciiTheme="minorHAnsi" w:hAnsiTheme="minorHAnsi" w:cstheme="minorHAnsi"/>
                <w:sz w:val="20"/>
                <w:szCs w:val="20"/>
              </w:rPr>
              <w:t xml:space="preserve">3.3 What </w:t>
            </w:r>
            <w:r>
              <w:rPr>
                <w:rFonts w:eastAsia="Calibri" w:asciiTheme="minorHAnsi" w:hAnsiTheme="minorHAnsi" w:cstheme="minorHAnsi"/>
                <w:sz w:val="20"/>
                <w:szCs w:val="20"/>
              </w:rPr>
              <w:t>are the adaptations needed to</w:t>
            </w:r>
            <w:r w:rsidRPr="00C46E3E">
              <w:rPr>
                <w:rFonts w:eastAsia="Calibri" w:asciiTheme="minorHAnsi" w:hAnsiTheme="minorHAnsi" w:cstheme="minorHAnsi"/>
                <w:sz w:val="20"/>
                <w:szCs w:val="20"/>
              </w:rPr>
              <w:t xml:space="preserve"> facilitate </w:t>
            </w:r>
            <w:r>
              <w:rPr>
                <w:rFonts w:eastAsia="Calibri" w:asciiTheme="minorHAnsi" w:hAnsiTheme="minorHAnsi" w:cstheme="minorHAnsi"/>
                <w:sz w:val="20"/>
                <w:szCs w:val="20"/>
              </w:rPr>
              <w:t xml:space="preserve">the </w:t>
            </w:r>
            <w:r w:rsidRPr="00C46E3E">
              <w:rPr>
                <w:rFonts w:eastAsia="Calibri" w:asciiTheme="minorHAnsi" w:hAnsiTheme="minorHAnsi" w:cstheme="minorHAnsi"/>
                <w:sz w:val="20"/>
                <w:szCs w:val="20"/>
              </w:rPr>
              <w:t xml:space="preserve">adoption of the cowpea living mulch </w:t>
            </w:r>
            <w:r>
              <w:rPr>
                <w:rFonts w:eastAsia="Calibri" w:asciiTheme="minorHAnsi" w:hAnsiTheme="minorHAnsi" w:cstheme="minorHAnsi"/>
                <w:sz w:val="20"/>
                <w:szCs w:val="20"/>
              </w:rPr>
              <w:t>technology?</w:t>
            </w:r>
          </w:p>
        </w:tc>
      </w:tr>
      <w:tr w:rsidRPr="00C11551" w:rsidR="00E47B5B" w:rsidTr="00E662B9" w14:paraId="04973686" w14:textId="77777777">
        <w:tc>
          <w:tcPr>
            <w:tcW w:w="9242" w:type="dxa"/>
            <w:gridSpan w:val="15"/>
            <w:tcBorders>
              <w:top w:val="single" w:color="auto" w:sz="4" w:space="0"/>
              <w:left w:val="single" w:color="auto" w:sz="4" w:space="0"/>
              <w:bottom w:val="single" w:color="auto" w:sz="4" w:space="0"/>
              <w:right w:val="single" w:color="auto" w:sz="4" w:space="0"/>
            </w:tcBorders>
          </w:tcPr>
          <w:p w:rsidRPr="00C11551" w:rsidR="00E47B5B" w:rsidP="002A5DDF" w:rsidRDefault="00E47B5B" w14:paraId="783AD8AC" w14:textId="77777777">
            <w:pPr>
              <w:ind w:right="256"/>
              <w:rPr>
                <w:rFonts w:eastAsia="Calibri" w:cs="Calibri"/>
                <w:sz w:val="20"/>
                <w:szCs w:val="20"/>
              </w:rPr>
            </w:pPr>
          </w:p>
        </w:tc>
      </w:tr>
      <w:tr w:rsidRPr="00C11551" w:rsidR="00E47B5B" w:rsidTr="00E662B9" w14:paraId="5B375EB8" w14:textId="77777777">
        <w:tc>
          <w:tcPr>
            <w:tcW w:w="9242" w:type="dxa"/>
            <w:gridSpan w:val="15"/>
            <w:tcBorders>
              <w:top w:val="single" w:color="auto" w:sz="4" w:space="0"/>
              <w:left w:val="single" w:color="auto" w:sz="4" w:space="0"/>
              <w:bottom w:val="single" w:color="auto" w:sz="4" w:space="0"/>
              <w:right w:val="single" w:color="auto" w:sz="4" w:space="0"/>
            </w:tcBorders>
          </w:tcPr>
          <w:p w:rsidRPr="00C11551" w:rsidR="00E47B5B" w:rsidP="002A5DDF" w:rsidRDefault="00E47B5B" w14:paraId="381365DB" w14:textId="177548E7">
            <w:pPr>
              <w:ind w:right="256"/>
              <w:rPr>
                <w:rFonts w:eastAsia="Calibri" w:cs="Calibri"/>
                <w:sz w:val="20"/>
                <w:szCs w:val="20"/>
              </w:rPr>
            </w:pPr>
            <w:r w:rsidRPr="00C11551">
              <w:rPr>
                <w:rFonts w:eastAsia="Calibri" w:cs="Calibri"/>
                <w:sz w:val="20"/>
                <w:szCs w:val="20"/>
              </w:rPr>
              <w:t xml:space="preserve">4. Procedures (survey methods, gender disaggregation, treatments, experimental design, sample size, etc.) </w:t>
            </w:r>
          </w:p>
        </w:tc>
      </w:tr>
      <w:tr w:rsidRPr="00C11551" w:rsidR="00E47B5B" w:rsidTr="00E662B9" w14:paraId="1C243993" w14:textId="77777777">
        <w:tc>
          <w:tcPr>
            <w:tcW w:w="9242" w:type="dxa"/>
            <w:gridSpan w:val="15"/>
            <w:tcBorders>
              <w:top w:val="single" w:color="auto" w:sz="4" w:space="0"/>
              <w:left w:val="single" w:color="auto" w:sz="4" w:space="0"/>
              <w:bottom w:val="single" w:color="auto" w:sz="4" w:space="0"/>
              <w:right w:val="single" w:color="auto" w:sz="4" w:space="0"/>
            </w:tcBorders>
          </w:tcPr>
          <w:p w:rsidRPr="004E4FFE" w:rsidR="00E47B5B" w:rsidP="002A5DDF" w:rsidRDefault="005200AE" w14:paraId="7639A2B7" w14:textId="43C9ADE3">
            <w:pPr>
              <w:ind w:right="256"/>
              <w:jc w:val="both"/>
              <w:rPr>
                <w:rFonts w:eastAsia="Calibri" w:cs="Calibri"/>
                <w:sz w:val="20"/>
                <w:szCs w:val="20"/>
              </w:rPr>
            </w:pPr>
            <w:r>
              <w:rPr>
                <w:rFonts w:eastAsia="Calibri" w:cs="Calibri"/>
                <w:sz w:val="20"/>
                <w:szCs w:val="20"/>
              </w:rPr>
              <w:t>No new data collected</w:t>
            </w:r>
          </w:p>
        </w:tc>
      </w:tr>
      <w:tr w:rsidRPr="00C11551" w:rsidR="00E47B5B" w:rsidTr="00E662B9" w14:paraId="7BEDDC68" w14:textId="77777777">
        <w:tc>
          <w:tcPr>
            <w:tcW w:w="9242" w:type="dxa"/>
            <w:gridSpan w:val="15"/>
            <w:tcBorders>
              <w:top w:val="single" w:color="auto" w:sz="4" w:space="0"/>
              <w:left w:val="single" w:color="auto" w:sz="4" w:space="0"/>
              <w:bottom w:val="single" w:color="auto" w:sz="4" w:space="0"/>
              <w:right w:val="single" w:color="auto" w:sz="4" w:space="0"/>
            </w:tcBorders>
          </w:tcPr>
          <w:p w:rsidRPr="004E4FFE" w:rsidR="00E47B5B" w:rsidP="002A5DDF" w:rsidRDefault="00E47B5B" w14:paraId="34C16FE1" w14:textId="77777777">
            <w:pPr>
              <w:ind w:right="256"/>
              <w:rPr>
                <w:rFonts w:eastAsia="Calibri" w:cs="Calibri"/>
                <w:sz w:val="20"/>
                <w:szCs w:val="20"/>
              </w:rPr>
            </w:pPr>
          </w:p>
        </w:tc>
      </w:tr>
      <w:tr w:rsidRPr="00C11551" w:rsidR="00E47B5B" w:rsidTr="00E662B9" w14:paraId="0AE70C57" w14:textId="77777777">
        <w:tc>
          <w:tcPr>
            <w:tcW w:w="6774" w:type="dxa"/>
            <w:gridSpan w:val="13"/>
            <w:tcBorders>
              <w:top w:val="single" w:color="auto" w:sz="4" w:space="0"/>
              <w:left w:val="single" w:color="auto" w:sz="4" w:space="0"/>
              <w:bottom w:val="single" w:color="auto" w:sz="4" w:space="0"/>
              <w:right w:val="single" w:color="auto" w:sz="4" w:space="0"/>
            </w:tcBorders>
          </w:tcPr>
          <w:p w:rsidRPr="004E4FFE" w:rsidR="00E47B5B" w:rsidP="002A5DDF" w:rsidRDefault="00E47B5B" w14:paraId="6F2D8188" w14:textId="77777777">
            <w:pPr>
              <w:ind w:right="256"/>
              <w:rPr>
                <w:rFonts w:eastAsia="Calibri" w:cs="Calibri"/>
                <w:sz w:val="20"/>
                <w:szCs w:val="20"/>
              </w:rPr>
            </w:pPr>
            <w:r w:rsidRPr="004E4FFE">
              <w:rPr>
                <w:rFonts w:eastAsia="Calibri" w:cs="Calibri"/>
                <w:sz w:val="20"/>
                <w:szCs w:val="20"/>
              </w:rPr>
              <w:t>5. Data to be collected and uploaded</w:t>
            </w:r>
          </w:p>
        </w:tc>
        <w:tc>
          <w:tcPr>
            <w:tcW w:w="2468" w:type="dxa"/>
            <w:gridSpan w:val="2"/>
            <w:tcBorders>
              <w:top w:val="single" w:color="auto" w:sz="4" w:space="0"/>
              <w:left w:val="single" w:color="auto" w:sz="4" w:space="0"/>
              <w:bottom w:val="single" w:color="auto" w:sz="4" w:space="0"/>
              <w:right w:val="single" w:color="auto" w:sz="4" w:space="0"/>
            </w:tcBorders>
          </w:tcPr>
          <w:p w:rsidRPr="004E4FFE" w:rsidR="00E47B5B" w:rsidP="002A5DDF" w:rsidRDefault="00E47B5B" w14:paraId="3FCF3312" w14:textId="77777777">
            <w:pPr>
              <w:ind w:right="256"/>
              <w:rPr>
                <w:rFonts w:eastAsia="Calibri" w:cs="Calibri"/>
                <w:sz w:val="20"/>
                <w:szCs w:val="20"/>
              </w:rPr>
            </w:pPr>
            <w:r w:rsidRPr="004E4FFE">
              <w:rPr>
                <w:rFonts w:eastAsia="Calibri" w:cs="Calibri"/>
                <w:sz w:val="20"/>
                <w:szCs w:val="20"/>
              </w:rPr>
              <w:t>Responsibility</w:t>
            </w:r>
          </w:p>
        </w:tc>
      </w:tr>
      <w:tr w:rsidRPr="00C11551" w:rsidR="00E47B5B" w:rsidTr="00E662B9" w14:paraId="62C1F16F" w14:textId="77777777">
        <w:tc>
          <w:tcPr>
            <w:tcW w:w="6774" w:type="dxa"/>
            <w:gridSpan w:val="13"/>
            <w:tcBorders>
              <w:top w:val="single" w:color="auto" w:sz="4" w:space="0"/>
              <w:left w:val="single" w:color="auto" w:sz="4" w:space="0"/>
              <w:bottom w:val="single" w:color="auto" w:sz="4" w:space="0"/>
              <w:right w:val="single" w:color="auto" w:sz="4" w:space="0"/>
            </w:tcBorders>
          </w:tcPr>
          <w:p w:rsidRPr="004E4FFE" w:rsidR="00E47B5B" w:rsidP="002A5DDF" w:rsidRDefault="00E47B5B" w14:paraId="5CD10E11" w14:textId="77777777">
            <w:pPr>
              <w:ind w:left="1320" w:right="256" w:hanging="1320"/>
              <w:rPr>
                <w:rFonts w:eastAsia="Calibri" w:cs="Calibri"/>
                <w:sz w:val="20"/>
                <w:szCs w:val="20"/>
              </w:rPr>
            </w:pPr>
            <w:r w:rsidRPr="004E4FFE">
              <w:rPr>
                <w:rFonts w:eastAsia="Calibri" w:cs="Calibri"/>
                <w:sz w:val="20"/>
                <w:szCs w:val="20"/>
              </w:rPr>
              <w:t xml:space="preserve">5.1 </w:t>
            </w:r>
            <w:r>
              <w:rPr>
                <w:rFonts w:eastAsia="Calibri" w:cs="Calibri"/>
                <w:sz w:val="20"/>
                <w:szCs w:val="20"/>
              </w:rPr>
              <w:t>Upload of quantitative data of the follow-up study</w:t>
            </w:r>
          </w:p>
        </w:tc>
        <w:tc>
          <w:tcPr>
            <w:tcW w:w="2468" w:type="dxa"/>
            <w:gridSpan w:val="2"/>
            <w:tcBorders>
              <w:top w:val="single" w:color="auto" w:sz="4" w:space="0"/>
              <w:left w:val="single" w:color="auto" w:sz="4" w:space="0"/>
              <w:bottom w:val="single" w:color="auto" w:sz="4" w:space="0"/>
              <w:right w:val="single" w:color="auto" w:sz="4" w:space="0"/>
            </w:tcBorders>
          </w:tcPr>
          <w:p w:rsidRPr="004E4FFE" w:rsidR="00E47B5B" w:rsidP="002A5DDF" w:rsidRDefault="00E47B5B" w14:paraId="5B157F4F" w14:textId="77777777">
            <w:pPr>
              <w:ind w:right="256"/>
              <w:rPr>
                <w:rFonts w:eastAsia="Calibri" w:cs="Calibri"/>
                <w:sz w:val="20"/>
                <w:szCs w:val="20"/>
              </w:rPr>
            </w:pPr>
            <w:r w:rsidRPr="004E4FFE">
              <w:rPr>
                <w:rFonts w:eastAsia="Calibri" w:cs="Calibri"/>
                <w:sz w:val="20"/>
                <w:szCs w:val="20"/>
              </w:rPr>
              <w:t>IITA</w:t>
            </w:r>
          </w:p>
        </w:tc>
      </w:tr>
      <w:tr w:rsidRPr="00C11551" w:rsidR="00E47B5B" w:rsidTr="00E662B9" w14:paraId="5EE59099" w14:textId="77777777">
        <w:tc>
          <w:tcPr>
            <w:tcW w:w="9242" w:type="dxa"/>
            <w:gridSpan w:val="15"/>
            <w:tcBorders>
              <w:top w:val="single" w:color="auto" w:sz="4" w:space="0"/>
              <w:left w:val="single" w:color="auto" w:sz="4" w:space="0"/>
              <w:bottom w:val="single" w:color="auto" w:sz="4" w:space="0"/>
              <w:right w:val="single" w:color="auto" w:sz="4" w:space="0"/>
            </w:tcBorders>
          </w:tcPr>
          <w:p w:rsidRPr="004E4FFE" w:rsidR="00E47B5B" w:rsidP="002A5DDF" w:rsidRDefault="00E47B5B" w14:paraId="45581334" w14:textId="77777777">
            <w:pPr>
              <w:ind w:right="256"/>
              <w:rPr>
                <w:rFonts w:eastAsia="Calibri" w:cs="Calibri"/>
                <w:sz w:val="20"/>
                <w:szCs w:val="20"/>
              </w:rPr>
            </w:pPr>
          </w:p>
        </w:tc>
      </w:tr>
      <w:tr w:rsidRPr="00C11551" w:rsidR="00E47B5B" w:rsidTr="00E662B9" w14:paraId="379E3498" w14:textId="77777777">
        <w:tc>
          <w:tcPr>
            <w:tcW w:w="9242" w:type="dxa"/>
            <w:gridSpan w:val="15"/>
            <w:tcBorders>
              <w:top w:val="single" w:color="auto" w:sz="4" w:space="0"/>
              <w:left w:val="single" w:color="auto" w:sz="4" w:space="0"/>
              <w:bottom w:val="single" w:color="auto" w:sz="4" w:space="0"/>
              <w:right w:val="single" w:color="auto" w:sz="4" w:space="0"/>
            </w:tcBorders>
          </w:tcPr>
          <w:p w:rsidRPr="004E4FFE" w:rsidR="00E47B5B" w:rsidP="002A5DDF" w:rsidRDefault="00E47B5B" w14:paraId="27E92E33" w14:textId="77777777">
            <w:pPr>
              <w:ind w:right="256"/>
              <w:rPr>
                <w:rFonts w:eastAsia="Calibri" w:cs="Calibri"/>
                <w:sz w:val="20"/>
                <w:szCs w:val="20"/>
              </w:rPr>
            </w:pPr>
            <w:r w:rsidRPr="004E4FFE">
              <w:rPr>
                <w:rFonts w:eastAsia="Calibri" w:cs="Calibri"/>
                <w:sz w:val="20"/>
                <w:szCs w:val="20"/>
              </w:rPr>
              <w:t>6. Milestones</w:t>
            </w:r>
          </w:p>
        </w:tc>
      </w:tr>
      <w:tr w:rsidRPr="00C11551" w:rsidR="00E47B5B" w:rsidTr="00E662B9" w14:paraId="4E31678C" w14:textId="77777777">
        <w:tc>
          <w:tcPr>
            <w:tcW w:w="3663" w:type="dxa"/>
            <w:gridSpan w:val="7"/>
            <w:tcBorders>
              <w:top w:val="single" w:color="auto" w:sz="4" w:space="0"/>
              <w:left w:val="single" w:color="auto" w:sz="4" w:space="0"/>
              <w:bottom w:val="single" w:color="auto" w:sz="4" w:space="0"/>
              <w:right w:val="single" w:color="auto" w:sz="4" w:space="0"/>
            </w:tcBorders>
          </w:tcPr>
          <w:p w:rsidRPr="004E4FFE" w:rsidR="00E47B5B" w:rsidP="002A5DDF" w:rsidRDefault="00E47B5B" w14:paraId="4B546B6F" w14:textId="77777777">
            <w:pPr>
              <w:ind w:right="256"/>
              <w:jc w:val="both"/>
              <w:rPr>
                <w:rFonts w:eastAsia="Calibri" w:cs="Calibri"/>
                <w:sz w:val="20"/>
                <w:szCs w:val="20"/>
              </w:rPr>
            </w:pPr>
            <w:r w:rsidRPr="004E4FFE">
              <w:rPr>
                <w:rFonts w:eastAsia="Calibri" w:cs="Calibri"/>
                <w:sz w:val="20"/>
                <w:szCs w:val="20"/>
              </w:rPr>
              <w:t>Deliverables</w:t>
            </w:r>
          </w:p>
        </w:tc>
        <w:tc>
          <w:tcPr>
            <w:tcW w:w="3105" w:type="dxa"/>
            <w:gridSpan w:val="5"/>
            <w:tcBorders>
              <w:top w:val="single" w:color="auto" w:sz="4" w:space="0"/>
              <w:left w:val="single" w:color="auto" w:sz="4" w:space="0"/>
              <w:bottom w:val="single" w:color="auto" w:sz="4" w:space="0"/>
              <w:right w:val="single" w:color="auto" w:sz="4" w:space="0"/>
            </w:tcBorders>
          </w:tcPr>
          <w:p w:rsidRPr="004E4FFE" w:rsidR="00E47B5B" w:rsidP="002A5DDF" w:rsidRDefault="00E47B5B" w14:paraId="00AA4E5B" w14:textId="77777777">
            <w:pPr>
              <w:ind w:right="256"/>
              <w:rPr>
                <w:rFonts w:eastAsia="Calibri" w:cs="Calibri"/>
                <w:sz w:val="20"/>
                <w:szCs w:val="20"/>
              </w:rPr>
            </w:pPr>
            <w:r w:rsidRPr="004E4FFE">
              <w:rPr>
                <w:rFonts w:eastAsia="Calibri" w:cs="Calibri"/>
                <w:sz w:val="20"/>
                <w:szCs w:val="20"/>
              </w:rPr>
              <w:t>Means of verification</w:t>
            </w:r>
          </w:p>
        </w:tc>
        <w:tc>
          <w:tcPr>
            <w:tcW w:w="2474" w:type="dxa"/>
            <w:gridSpan w:val="3"/>
            <w:tcBorders>
              <w:top w:val="single" w:color="auto" w:sz="4" w:space="0"/>
              <w:left w:val="single" w:color="auto" w:sz="4" w:space="0"/>
              <w:bottom w:val="single" w:color="auto" w:sz="4" w:space="0"/>
              <w:right w:val="single" w:color="auto" w:sz="4" w:space="0"/>
            </w:tcBorders>
          </w:tcPr>
          <w:p w:rsidRPr="004E4FFE" w:rsidR="00E47B5B" w:rsidP="002A5DDF" w:rsidRDefault="00E47B5B" w14:paraId="208CA20C" w14:textId="77777777">
            <w:pPr>
              <w:ind w:right="256"/>
              <w:rPr>
                <w:rFonts w:eastAsia="Calibri" w:cs="Calibri"/>
                <w:sz w:val="20"/>
                <w:szCs w:val="20"/>
              </w:rPr>
            </w:pPr>
            <w:r w:rsidRPr="004E4FFE">
              <w:rPr>
                <w:rFonts w:eastAsia="Calibri" w:cs="Calibri"/>
                <w:sz w:val="20"/>
                <w:szCs w:val="20"/>
              </w:rPr>
              <w:t>End date</w:t>
            </w:r>
          </w:p>
        </w:tc>
      </w:tr>
      <w:tr w:rsidRPr="00C11551" w:rsidR="00E47B5B" w:rsidTr="00E662B9" w14:paraId="35E30102" w14:textId="77777777">
        <w:tc>
          <w:tcPr>
            <w:tcW w:w="3663" w:type="dxa"/>
            <w:gridSpan w:val="7"/>
            <w:tcBorders>
              <w:top w:val="single" w:color="auto" w:sz="4" w:space="0"/>
              <w:left w:val="single" w:color="auto" w:sz="4" w:space="0"/>
              <w:bottom w:val="single" w:color="auto" w:sz="4" w:space="0"/>
              <w:right w:val="single" w:color="auto" w:sz="4" w:space="0"/>
            </w:tcBorders>
          </w:tcPr>
          <w:p w:rsidRPr="004E4FFE" w:rsidR="00E47B5B" w:rsidP="002A5DDF" w:rsidRDefault="00E47B5B" w14:paraId="585E4C3F" w14:textId="67902CB6">
            <w:pPr>
              <w:ind w:right="256"/>
              <w:jc w:val="both"/>
              <w:rPr>
                <w:rFonts w:eastAsia="Calibri" w:cs="Calibri"/>
                <w:sz w:val="20"/>
                <w:szCs w:val="20"/>
              </w:rPr>
            </w:pPr>
            <w:r w:rsidRPr="004E4FFE">
              <w:rPr>
                <w:rFonts w:eastAsia="Calibri" w:cs="Calibri"/>
                <w:sz w:val="20"/>
                <w:szCs w:val="20"/>
              </w:rPr>
              <w:t>6.1</w:t>
            </w:r>
            <w:r>
              <w:rPr>
                <w:rFonts w:eastAsia="Calibri" w:cs="Calibri"/>
                <w:sz w:val="20"/>
                <w:szCs w:val="20"/>
              </w:rPr>
              <w:t xml:space="preserve"> </w:t>
            </w:r>
            <w:r w:rsidR="000F05D8">
              <w:rPr>
                <w:rFonts w:eastAsia="Calibri" w:cs="Calibri"/>
                <w:sz w:val="20"/>
                <w:szCs w:val="20"/>
              </w:rPr>
              <w:t>Analyzed</w:t>
            </w:r>
            <w:r>
              <w:rPr>
                <w:rFonts w:eastAsia="Calibri" w:cs="Calibri"/>
                <w:sz w:val="20"/>
                <w:szCs w:val="20"/>
              </w:rPr>
              <w:t xml:space="preserve"> qualitative data</w:t>
            </w:r>
          </w:p>
        </w:tc>
        <w:tc>
          <w:tcPr>
            <w:tcW w:w="3105" w:type="dxa"/>
            <w:gridSpan w:val="5"/>
            <w:tcBorders>
              <w:top w:val="single" w:color="auto" w:sz="4" w:space="0"/>
              <w:left w:val="single" w:color="auto" w:sz="4" w:space="0"/>
              <w:bottom w:val="single" w:color="auto" w:sz="4" w:space="0"/>
              <w:right w:val="single" w:color="auto" w:sz="4" w:space="0"/>
            </w:tcBorders>
          </w:tcPr>
          <w:p w:rsidRPr="004E4FFE" w:rsidR="00E47B5B" w:rsidP="002A5DDF" w:rsidRDefault="00E47B5B" w14:paraId="34A00213" w14:textId="77777777">
            <w:pPr>
              <w:ind w:right="256"/>
              <w:rPr>
                <w:rFonts w:eastAsia="Calibri" w:cs="Calibri"/>
                <w:sz w:val="20"/>
                <w:szCs w:val="20"/>
              </w:rPr>
            </w:pPr>
            <w:r>
              <w:rPr>
                <w:rFonts w:eastAsia="Calibri" w:cs="Calibri"/>
                <w:sz w:val="20"/>
                <w:szCs w:val="20"/>
              </w:rPr>
              <w:t>Transcriptions</w:t>
            </w:r>
          </w:p>
        </w:tc>
        <w:tc>
          <w:tcPr>
            <w:tcW w:w="2474" w:type="dxa"/>
            <w:gridSpan w:val="3"/>
            <w:tcBorders>
              <w:top w:val="single" w:color="auto" w:sz="4" w:space="0"/>
              <w:left w:val="single" w:color="auto" w:sz="4" w:space="0"/>
              <w:bottom w:val="single" w:color="auto" w:sz="4" w:space="0"/>
              <w:right w:val="single" w:color="auto" w:sz="4" w:space="0"/>
            </w:tcBorders>
          </w:tcPr>
          <w:p w:rsidRPr="004E4FFE" w:rsidR="00E47B5B" w:rsidP="002A5DDF" w:rsidRDefault="00E47B5B" w14:paraId="797C7009" w14:textId="13EACBDE">
            <w:pPr>
              <w:ind w:right="256"/>
              <w:rPr>
                <w:rFonts w:eastAsia="Calibri" w:cs="Calibri"/>
                <w:sz w:val="20"/>
                <w:szCs w:val="20"/>
              </w:rPr>
            </w:pPr>
            <w:r>
              <w:rPr>
                <w:rFonts w:eastAsia="Calibri" w:cs="Calibri"/>
                <w:sz w:val="20"/>
                <w:szCs w:val="20"/>
              </w:rPr>
              <w:t>Feb</w:t>
            </w:r>
            <w:r w:rsidR="00B109FD">
              <w:rPr>
                <w:rFonts w:eastAsia="Calibri" w:cs="Calibri"/>
                <w:sz w:val="20"/>
                <w:szCs w:val="20"/>
              </w:rPr>
              <w:t xml:space="preserve">. </w:t>
            </w:r>
            <w:r>
              <w:rPr>
                <w:rFonts w:eastAsia="Calibri" w:cs="Calibri"/>
                <w:sz w:val="20"/>
                <w:szCs w:val="20"/>
              </w:rPr>
              <w:t>2022</w:t>
            </w:r>
          </w:p>
        </w:tc>
      </w:tr>
      <w:tr w:rsidRPr="00C11551" w:rsidR="00E47B5B" w:rsidTr="00E662B9" w14:paraId="54B84931" w14:textId="77777777">
        <w:tc>
          <w:tcPr>
            <w:tcW w:w="3663" w:type="dxa"/>
            <w:gridSpan w:val="7"/>
            <w:tcBorders>
              <w:top w:val="single" w:color="auto" w:sz="4" w:space="0"/>
              <w:left w:val="single" w:color="auto" w:sz="4" w:space="0"/>
              <w:bottom w:val="single" w:color="auto" w:sz="4" w:space="0"/>
              <w:right w:val="single" w:color="auto" w:sz="4" w:space="0"/>
            </w:tcBorders>
          </w:tcPr>
          <w:p w:rsidRPr="004E4FFE" w:rsidR="00E47B5B" w:rsidP="002A5DDF" w:rsidRDefault="00E47B5B" w14:paraId="60AA6764" w14:textId="77777777">
            <w:pPr>
              <w:ind w:right="256"/>
              <w:jc w:val="both"/>
              <w:rPr>
                <w:rFonts w:eastAsia="Calibri" w:cs="Calibri"/>
                <w:sz w:val="20"/>
                <w:szCs w:val="20"/>
              </w:rPr>
            </w:pPr>
            <w:r w:rsidRPr="004E4FFE">
              <w:rPr>
                <w:rFonts w:eastAsia="Calibri" w:cs="Calibri"/>
                <w:sz w:val="20"/>
                <w:szCs w:val="20"/>
              </w:rPr>
              <w:t>6.2</w:t>
            </w:r>
            <w:r>
              <w:rPr>
                <w:rFonts w:eastAsia="Calibri" w:cs="Calibri"/>
                <w:sz w:val="20"/>
                <w:szCs w:val="20"/>
              </w:rPr>
              <w:t xml:space="preserve"> Working paper/report</w:t>
            </w:r>
          </w:p>
        </w:tc>
        <w:tc>
          <w:tcPr>
            <w:tcW w:w="3105" w:type="dxa"/>
            <w:gridSpan w:val="5"/>
            <w:tcBorders>
              <w:top w:val="single" w:color="auto" w:sz="4" w:space="0"/>
              <w:left w:val="single" w:color="auto" w:sz="4" w:space="0"/>
              <w:bottom w:val="single" w:color="auto" w:sz="4" w:space="0"/>
              <w:right w:val="single" w:color="auto" w:sz="4" w:space="0"/>
            </w:tcBorders>
          </w:tcPr>
          <w:p w:rsidRPr="004E4FFE" w:rsidR="00E47B5B" w:rsidP="002A5DDF" w:rsidRDefault="00E47B5B" w14:paraId="044D53FA" w14:textId="77777777">
            <w:pPr>
              <w:ind w:right="256"/>
              <w:rPr>
                <w:rFonts w:eastAsia="Calibri" w:cs="Calibri"/>
                <w:sz w:val="20"/>
                <w:szCs w:val="20"/>
              </w:rPr>
            </w:pPr>
            <w:r>
              <w:rPr>
                <w:rFonts w:eastAsia="Calibri" w:cs="Calibri"/>
                <w:sz w:val="20"/>
                <w:szCs w:val="20"/>
              </w:rPr>
              <w:t>Publication on CGSpace</w:t>
            </w:r>
          </w:p>
        </w:tc>
        <w:tc>
          <w:tcPr>
            <w:tcW w:w="2474" w:type="dxa"/>
            <w:gridSpan w:val="3"/>
            <w:tcBorders>
              <w:top w:val="single" w:color="auto" w:sz="4" w:space="0"/>
              <w:left w:val="single" w:color="auto" w:sz="4" w:space="0"/>
              <w:bottom w:val="single" w:color="auto" w:sz="4" w:space="0"/>
              <w:right w:val="single" w:color="auto" w:sz="4" w:space="0"/>
            </w:tcBorders>
          </w:tcPr>
          <w:p w:rsidRPr="004E4FFE" w:rsidR="00E47B5B" w:rsidP="002A5DDF" w:rsidRDefault="008A005D" w14:paraId="259B5FD6" w14:textId="102919C6">
            <w:pPr>
              <w:ind w:right="256"/>
              <w:rPr>
                <w:rFonts w:eastAsia="Calibri" w:cs="Calibri"/>
                <w:sz w:val="20"/>
                <w:szCs w:val="20"/>
              </w:rPr>
            </w:pPr>
            <w:r>
              <w:rPr>
                <w:rFonts w:eastAsia="Calibri" w:cs="Calibri"/>
                <w:sz w:val="20"/>
                <w:szCs w:val="20"/>
              </w:rPr>
              <w:t>Aug</w:t>
            </w:r>
            <w:r w:rsidR="00B109FD">
              <w:rPr>
                <w:rFonts w:eastAsia="Calibri" w:cs="Calibri"/>
                <w:sz w:val="20"/>
                <w:szCs w:val="20"/>
              </w:rPr>
              <w:t>.</w:t>
            </w:r>
            <w:r w:rsidR="00E47B5B">
              <w:rPr>
                <w:rFonts w:eastAsia="Calibri" w:cs="Calibri"/>
                <w:sz w:val="20"/>
                <w:szCs w:val="20"/>
              </w:rPr>
              <w:t xml:space="preserve"> 2022</w:t>
            </w:r>
          </w:p>
        </w:tc>
      </w:tr>
      <w:tr w:rsidRPr="00C11551" w:rsidR="00E47B5B" w:rsidTr="00E662B9" w14:paraId="2900BC4A" w14:textId="77777777">
        <w:tc>
          <w:tcPr>
            <w:tcW w:w="3663" w:type="dxa"/>
            <w:gridSpan w:val="7"/>
            <w:tcBorders>
              <w:top w:val="single" w:color="auto" w:sz="4" w:space="0"/>
              <w:left w:val="single" w:color="auto" w:sz="4" w:space="0"/>
              <w:bottom w:val="single" w:color="auto" w:sz="4" w:space="0"/>
              <w:right w:val="single" w:color="auto" w:sz="4" w:space="0"/>
            </w:tcBorders>
          </w:tcPr>
          <w:p w:rsidRPr="004E4FFE" w:rsidR="00E47B5B" w:rsidP="002A5DDF" w:rsidRDefault="008A005D" w14:paraId="3CDCBC56" w14:textId="61F2F262">
            <w:pPr>
              <w:ind w:right="256"/>
              <w:jc w:val="both"/>
              <w:rPr>
                <w:rFonts w:eastAsia="Calibri" w:cs="Calibri"/>
                <w:sz w:val="20"/>
                <w:szCs w:val="20"/>
              </w:rPr>
            </w:pPr>
            <w:r>
              <w:rPr>
                <w:rFonts w:eastAsia="Calibri" w:cs="Calibri"/>
                <w:sz w:val="20"/>
                <w:szCs w:val="20"/>
              </w:rPr>
              <w:t>6.3 Contribution to WA handbook</w:t>
            </w:r>
          </w:p>
        </w:tc>
        <w:tc>
          <w:tcPr>
            <w:tcW w:w="3105" w:type="dxa"/>
            <w:gridSpan w:val="5"/>
            <w:tcBorders>
              <w:top w:val="single" w:color="auto" w:sz="4" w:space="0"/>
              <w:left w:val="single" w:color="auto" w:sz="4" w:space="0"/>
              <w:bottom w:val="single" w:color="auto" w:sz="4" w:space="0"/>
              <w:right w:val="single" w:color="auto" w:sz="4" w:space="0"/>
            </w:tcBorders>
          </w:tcPr>
          <w:p w:rsidRPr="004E4FFE" w:rsidR="00E47B5B" w:rsidP="002A5DDF" w:rsidRDefault="00CC296A" w14:paraId="7B31F96B" w14:textId="741FEB40">
            <w:pPr>
              <w:ind w:right="256"/>
              <w:rPr>
                <w:rFonts w:eastAsia="Calibri" w:cs="Calibri"/>
                <w:sz w:val="20"/>
                <w:szCs w:val="20"/>
              </w:rPr>
            </w:pPr>
            <w:r>
              <w:rPr>
                <w:rFonts w:eastAsia="Calibri" w:cs="Calibri"/>
                <w:sz w:val="20"/>
                <w:szCs w:val="20"/>
              </w:rPr>
              <w:t>Final version submitted and approved by the chief scientist</w:t>
            </w:r>
          </w:p>
        </w:tc>
        <w:tc>
          <w:tcPr>
            <w:tcW w:w="2474" w:type="dxa"/>
            <w:gridSpan w:val="3"/>
            <w:tcBorders>
              <w:top w:val="single" w:color="auto" w:sz="4" w:space="0"/>
              <w:left w:val="single" w:color="auto" w:sz="4" w:space="0"/>
              <w:bottom w:val="single" w:color="auto" w:sz="4" w:space="0"/>
              <w:right w:val="single" w:color="auto" w:sz="4" w:space="0"/>
            </w:tcBorders>
          </w:tcPr>
          <w:p w:rsidRPr="004E4FFE" w:rsidR="00E47B5B" w:rsidP="002A5DDF" w:rsidRDefault="00B109FD" w14:paraId="473A7754" w14:textId="1C6D81F9">
            <w:pPr>
              <w:ind w:right="256"/>
              <w:rPr>
                <w:rFonts w:eastAsia="Calibri" w:cs="Calibri"/>
                <w:sz w:val="20"/>
                <w:szCs w:val="20"/>
              </w:rPr>
            </w:pPr>
            <w:r>
              <w:rPr>
                <w:rFonts w:eastAsia="Calibri" w:cs="Calibri"/>
                <w:sz w:val="20"/>
                <w:szCs w:val="20"/>
              </w:rPr>
              <w:t>Throughout the year</w:t>
            </w:r>
          </w:p>
        </w:tc>
      </w:tr>
      <w:tr w:rsidRPr="00C11551" w:rsidR="00E47B5B" w:rsidTr="00E662B9" w14:paraId="7FEBC19C" w14:textId="77777777">
        <w:tc>
          <w:tcPr>
            <w:tcW w:w="9242" w:type="dxa"/>
            <w:gridSpan w:val="15"/>
            <w:tcBorders>
              <w:top w:val="single" w:color="auto" w:sz="4" w:space="0"/>
              <w:left w:val="single" w:color="auto" w:sz="4" w:space="0"/>
              <w:bottom w:val="single" w:color="auto" w:sz="4" w:space="0"/>
              <w:right w:val="single" w:color="auto" w:sz="4" w:space="0"/>
            </w:tcBorders>
          </w:tcPr>
          <w:p w:rsidRPr="004E4FFE" w:rsidR="00E47B5B" w:rsidP="002A5DDF" w:rsidRDefault="00E47B5B" w14:paraId="1C443681" w14:textId="77777777">
            <w:pPr>
              <w:ind w:right="256"/>
              <w:rPr>
                <w:rFonts w:eastAsia="Calibri" w:cs="Calibri"/>
                <w:sz w:val="20"/>
                <w:szCs w:val="20"/>
              </w:rPr>
            </w:pPr>
          </w:p>
        </w:tc>
      </w:tr>
      <w:tr w:rsidRPr="00C11551" w:rsidR="00E47B5B" w:rsidTr="00E662B9" w14:paraId="59AFF288" w14:textId="77777777">
        <w:tc>
          <w:tcPr>
            <w:tcW w:w="9242" w:type="dxa"/>
            <w:gridSpan w:val="15"/>
            <w:tcBorders>
              <w:top w:val="single" w:color="auto" w:sz="4" w:space="0"/>
              <w:left w:val="single" w:color="auto" w:sz="4" w:space="0"/>
              <w:bottom w:val="single" w:color="auto" w:sz="4" w:space="0"/>
              <w:right w:val="single" w:color="auto" w:sz="4" w:space="0"/>
            </w:tcBorders>
          </w:tcPr>
          <w:p w:rsidRPr="004E4FFE" w:rsidR="00E47B5B" w:rsidP="002A5DDF" w:rsidRDefault="00E47B5B" w14:paraId="126F7A35" w14:textId="77777777">
            <w:pPr>
              <w:ind w:right="256"/>
              <w:rPr>
                <w:rFonts w:eastAsia="Calibri" w:cs="Calibri"/>
                <w:sz w:val="20"/>
                <w:szCs w:val="20"/>
              </w:rPr>
            </w:pPr>
            <w:r w:rsidRPr="004E4FFE">
              <w:rPr>
                <w:rFonts w:eastAsia="Calibri" w:cs="Calibri"/>
                <w:sz w:val="20"/>
                <w:szCs w:val="20"/>
              </w:rPr>
              <w:t>7. Sustainable intensification indicators</w:t>
            </w:r>
            <w:r>
              <w:rPr>
                <w:rFonts w:eastAsia="Calibri" w:cs="Calibri"/>
                <w:sz w:val="20"/>
                <w:szCs w:val="20"/>
              </w:rPr>
              <w:t xml:space="preserve"> </w:t>
            </w:r>
          </w:p>
        </w:tc>
      </w:tr>
      <w:tr w:rsidRPr="00C11551" w:rsidR="00E47B5B" w:rsidTr="00E662B9" w14:paraId="55DE95E3" w14:textId="77777777">
        <w:tc>
          <w:tcPr>
            <w:tcW w:w="1662" w:type="dxa"/>
            <w:tcBorders>
              <w:top w:val="single" w:color="auto" w:sz="4" w:space="0"/>
              <w:left w:val="single" w:color="auto" w:sz="4" w:space="0"/>
              <w:bottom w:val="single" w:color="auto" w:sz="4" w:space="0"/>
              <w:right w:val="single" w:color="auto" w:sz="4" w:space="0"/>
            </w:tcBorders>
          </w:tcPr>
          <w:p w:rsidRPr="006E405C" w:rsidR="00E47B5B" w:rsidP="002A5DDF" w:rsidRDefault="00E47B5B" w14:paraId="4DF83CD9" w14:textId="77777777">
            <w:pPr>
              <w:ind w:right="256"/>
              <w:rPr>
                <w:rFonts w:eastAsia="Calibri" w:cs="Calibri"/>
                <w:szCs w:val="18"/>
              </w:rPr>
            </w:pPr>
            <w:r w:rsidRPr="006E405C">
              <w:rPr>
                <w:rFonts w:eastAsia="Calibri" w:cs="Calibri"/>
                <w:b/>
                <w:szCs w:val="18"/>
              </w:rPr>
              <w:t>Domain</w:t>
            </w:r>
          </w:p>
        </w:tc>
        <w:tc>
          <w:tcPr>
            <w:tcW w:w="1581" w:type="dxa"/>
            <w:gridSpan w:val="5"/>
            <w:tcBorders>
              <w:top w:val="single" w:color="auto" w:sz="4" w:space="0"/>
              <w:left w:val="single" w:color="auto" w:sz="4" w:space="0"/>
              <w:bottom w:val="single" w:color="auto" w:sz="4" w:space="0"/>
              <w:right w:val="single" w:color="auto" w:sz="4" w:space="0"/>
            </w:tcBorders>
          </w:tcPr>
          <w:p w:rsidRPr="006E405C" w:rsidR="00E47B5B" w:rsidP="002A5DDF" w:rsidRDefault="00E47B5B" w14:paraId="47432AD2" w14:textId="77777777">
            <w:pPr>
              <w:ind w:right="256"/>
              <w:rPr>
                <w:rFonts w:eastAsia="Calibri" w:cs="Calibri"/>
                <w:szCs w:val="18"/>
              </w:rPr>
            </w:pPr>
            <w:r w:rsidRPr="006E405C">
              <w:rPr>
                <w:rFonts w:eastAsia="Calibri" w:cs="Calibri"/>
                <w:b/>
                <w:szCs w:val="18"/>
              </w:rPr>
              <w:t>Indicators</w:t>
            </w:r>
          </w:p>
        </w:tc>
        <w:tc>
          <w:tcPr>
            <w:tcW w:w="1231" w:type="dxa"/>
            <w:gridSpan w:val="2"/>
            <w:tcBorders>
              <w:top w:val="single" w:color="auto" w:sz="4" w:space="0"/>
              <w:left w:val="single" w:color="auto" w:sz="4" w:space="0"/>
              <w:bottom w:val="single" w:color="auto" w:sz="4" w:space="0"/>
              <w:right w:val="single" w:color="auto" w:sz="4" w:space="0"/>
            </w:tcBorders>
          </w:tcPr>
          <w:p w:rsidRPr="006E405C" w:rsidR="00E47B5B" w:rsidP="002A5DDF" w:rsidRDefault="00E47B5B" w14:paraId="76CE99E5" w14:textId="77777777">
            <w:pPr>
              <w:ind w:right="256"/>
              <w:rPr>
                <w:rFonts w:eastAsia="Calibri" w:cs="Calibri"/>
                <w:szCs w:val="18"/>
              </w:rPr>
            </w:pPr>
            <w:r w:rsidRPr="006E405C">
              <w:rPr>
                <w:rFonts w:eastAsia="Calibri" w:cs="Calibri"/>
                <w:b/>
                <w:szCs w:val="18"/>
              </w:rPr>
              <w:t>Metric &amp; Scale</w:t>
            </w:r>
          </w:p>
        </w:tc>
        <w:tc>
          <w:tcPr>
            <w:tcW w:w="1587" w:type="dxa"/>
            <w:gridSpan w:val="3"/>
            <w:tcBorders>
              <w:top w:val="single" w:color="auto" w:sz="4" w:space="0"/>
              <w:left w:val="single" w:color="auto" w:sz="4" w:space="0"/>
              <w:bottom w:val="single" w:color="auto" w:sz="4" w:space="0"/>
              <w:right w:val="single" w:color="auto" w:sz="4" w:space="0"/>
            </w:tcBorders>
          </w:tcPr>
          <w:p w:rsidRPr="006E405C" w:rsidR="00E47B5B" w:rsidP="002A5DDF" w:rsidRDefault="00E662B9" w14:paraId="6EF2DDB3" w14:textId="752A91AE">
            <w:pPr>
              <w:ind w:right="256"/>
              <w:rPr>
                <w:rFonts w:eastAsia="Calibri" w:cs="Calibri"/>
                <w:szCs w:val="18"/>
              </w:rPr>
            </w:pPr>
            <w:r>
              <w:rPr>
                <w:rFonts w:eastAsia="Calibri" w:cs="Calibri"/>
                <w:b/>
                <w:szCs w:val="18"/>
              </w:rPr>
              <w:t>The approach</w:t>
            </w:r>
            <w:r w:rsidRPr="006E405C" w:rsidR="00E47B5B">
              <w:rPr>
                <w:rFonts w:eastAsia="Calibri" w:cs="Calibri"/>
                <w:b/>
                <w:szCs w:val="18"/>
              </w:rPr>
              <w:t xml:space="preserve"> used in data collection</w:t>
            </w:r>
          </w:p>
        </w:tc>
        <w:tc>
          <w:tcPr>
            <w:tcW w:w="1594" w:type="dxa"/>
            <w:gridSpan w:val="3"/>
            <w:tcBorders>
              <w:top w:val="single" w:color="auto" w:sz="4" w:space="0"/>
              <w:left w:val="single" w:color="auto" w:sz="4" w:space="0"/>
              <w:bottom w:val="single" w:color="auto" w:sz="4" w:space="0"/>
              <w:right w:val="single" w:color="auto" w:sz="4" w:space="0"/>
            </w:tcBorders>
          </w:tcPr>
          <w:p w:rsidRPr="006E405C" w:rsidR="00E47B5B" w:rsidP="002A5DDF" w:rsidRDefault="00E47B5B" w14:paraId="76301170" w14:textId="77777777">
            <w:pPr>
              <w:ind w:right="256"/>
              <w:rPr>
                <w:rFonts w:eastAsia="Calibri" w:cs="Calibri"/>
                <w:szCs w:val="18"/>
              </w:rPr>
            </w:pPr>
            <w:r w:rsidRPr="006E405C">
              <w:rPr>
                <w:rFonts w:eastAsia="Calibri" w:cs="Calibri"/>
                <w:b/>
                <w:szCs w:val="18"/>
              </w:rPr>
              <w:t xml:space="preserve">Before intervention </w:t>
            </w:r>
          </w:p>
        </w:tc>
        <w:tc>
          <w:tcPr>
            <w:tcW w:w="1587" w:type="dxa"/>
            <w:tcBorders>
              <w:top w:val="single" w:color="auto" w:sz="4" w:space="0"/>
              <w:left w:val="single" w:color="auto" w:sz="4" w:space="0"/>
              <w:bottom w:val="single" w:color="auto" w:sz="4" w:space="0"/>
              <w:right w:val="single" w:color="auto" w:sz="4" w:space="0"/>
            </w:tcBorders>
          </w:tcPr>
          <w:p w:rsidRPr="006E405C" w:rsidR="00E47B5B" w:rsidP="002A5DDF" w:rsidRDefault="00E47B5B" w14:paraId="2D19E7CE" w14:textId="77777777">
            <w:pPr>
              <w:ind w:right="256"/>
              <w:rPr>
                <w:rFonts w:eastAsia="Calibri" w:cs="Calibri"/>
                <w:szCs w:val="18"/>
              </w:rPr>
            </w:pPr>
            <w:r w:rsidRPr="006E405C">
              <w:rPr>
                <w:rFonts w:eastAsia="Calibri" w:cs="Calibri"/>
                <w:b/>
                <w:szCs w:val="18"/>
              </w:rPr>
              <w:t xml:space="preserve">After intervention </w:t>
            </w:r>
          </w:p>
        </w:tc>
      </w:tr>
      <w:tr w:rsidRPr="00C11551" w:rsidR="00E47B5B" w:rsidTr="00E662B9" w14:paraId="31F1B3D3" w14:textId="77777777">
        <w:tc>
          <w:tcPr>
            <w:tcW w:w="1662" w:type="dxa"/>
            <w:tcBorders>
              <w:top w:val="single" w:color="auto" w:sz="4" w:space="0"/>
              <w:left w:val="single" w:color="auto" w:sz="4" w:space="0"/>
              <w:bottom w:val="single" w:color="auto" w:sz="4" w:space="0"/>
              <w:right w:val="single" w:color="auto" w:sz="4" w:space="0"/>
            </w:tcBorders>
          </w:tcPr>
          <w:p w:rsidRPr="006E405C" w:rsidR="00E47B5B" w:rsidP="002A5DDF" w:rsidRDefault="00E47B5B" w14:paraId="57290D50" w14:textId="77777777">
            <w:pPr>
              <w:ind w:right="256"/>
              <w:rPr>
                <w:rFonts w:eastAsia="Calibri" w:cs="Calibri"/>
                <w:szCs w:val="18"/>
              </w:rPr>
            </w:pPr>
            <w:r w:rsidRPr="006E405C">
              <w:rPr>
                <w:rFonts w:eastAsia="Calibri"/>
                <w:szCs w:val="18"/>
              </w:rPr>
              <w:t>7.1 Productivity</w:t>
            </w:r>
          </w:p>
        </w:tc>
        <w:tc>
          <w:tcPr>
            <w:tcW w:w="1581" w:type="dxa"/>
            <w:gridSpan w:val="5"/>
            <w:tcBorders>
              <w:top w:val="single" w:color="auto" w:sz="4" w:space="0"/>
              <w:left w:val="single" w:color="auto" w:sz="4" w:space="0"/>
              <w:bottom w:val="single" w:color="auto" w:sz="4" w:space="0"/>
              <w:right w:val="single" w:color="auto" w:sz="4" w:space="0"/>
            </w:tcBorders>
          </w:tcPr>
          <w:p w:rsidRPr="006E405C" w:rsidR="00E47B5B" w:rsidP="002A5DDF" w:rsidRDefault="00E47B5B" w14:paraId="5CF0ACD3" w14:textId="77777777">
            <w:pPr>
              <w:ind w:right="256"/>
              <w:rPr>
                <w:rFonts w:eastAsia="Calibri" w:cs="Calibri"/>
                <w:szCs w:val="18"/>
              </w:rPr>
            </w:pPr>
          </w:p>
        </w:tc>
        <w:tc>
          <w:tcPr>
            <w:tcW w:w="1231" w:type="dxa"/>
            <w:gridSpan w:val="2"/>
            <w:tcBorders>
              <w:top w:val="single" w:color="auto" w:sz="4" w:space="0"/>
              <w:left w:val="single" w:color="auto" w:sz="4" w:space="0"/>
              <w:bottom w:val="single" w:color="auto" w:sz="4" w:space="0"/>
              <w:right w:val="single" w:color="auto" w:sz="4" w:space="0"/>
            </w:tcBorders>
          </w:tcPr>
          <w:p w:rsidRPr="006E405C" w:rsidR="00E47B5B" w:rsidP="002A5DDF" w:rsidRDefault="00E47B5B" w14:paraId="1822F0AC" w14:textId="77777777">
            <w:pPr>
              <w:ind w:right="256"/>
              <w:rPr>
                <w:rFonts w:eastAsia="Calibri" w:cs="Calibri"/>
                <w:szCs w:val="18"/>
              </w:rPr>
            </w:pPr>
          </w:p>
        </w:tc>
        <w:tc>
          <w:tcPr>
            <w:tcW w:w="1587" w:type="dxa"/>
            <w:gridSpan w:val="3"/>
            <w:tcBorders>
              <w:top w:val="single" w:color="auto" w:sz="4" w:space="0"/>
              <w:left w:val="single" w:color="auto" w:sz="4" w:space="0"/>
              <w:bottom w:val="single" w:color="auto" w:sz="4" w:space="0"/>
              <w:right w:val="single" w:color="auto" w:sz="4" w:space="0"/>
            </w:tcBorders>
          </w:tcPr>
          <w:p w:rsidRPr="006E405C" w:rsidR="00E47B5B" w:rsidP="002A5DDF" w:rsidRDefault="00E47B5B" w14:paraId="0F77BE0B" w14:textId="77777777">
            <w:pPr>
              <w:ind w:right="256"/>
              <w:rPr>
                <w:rFonts w:eastAsia="Calibri" w:cs="Calibri"/>
                <w:szCs w:val="18"/>
              </w:rPr>
            </w:pPr>
          </w:p>
        </w:tc>
        <w:tc>
          <w:tcPr>
            <w:tcW w:w="1594" w:type="dxa"/>
            <w:gridSpan w:val="3"/>
            <w:tcBorders>
              <w:top w:val="single" w:color="auto" w:sz="4" w:space="0"/>
              <w:left w:val="single" w:color="auto" w:sz="4" w:space="0"/>
              <w:bottom w:val="single" w:color="auto" w:sz="4" w:space="0"/>
              <w:right w:val="single" w:color="auto" w:sz="4" w:space="0"/>
            </w:tcBorders>
          </w:tcPr>
          <w:p w:rsidRPr="006E405C" w:rsidR="00E47B5B" w:rsidP="002A5DDF" w:rsidRDefault="00E47B5B" w14:paraId="7FC27160" w14:textId="77777777">
            <w:pPr>
              <w:ind w:right="256"/>
              <w:rPr>
                <w:rFonts w:eastAsia="Calibri" w:cs="Calibri"/>
                <w:szCs w:val="18"/>
              </w:rPr>
            </w:pPr>
          </w:p>
        </w:tc>
        <w:tc>
          <w:tcPr>
            <w:tcW w:w="1587" w:type="dxa"/>
            <w:tcBorders>
              <w:top w:val="single" w:color="auto" w:sz="4" w:space="0"/>
              <w:left w:val="single" w:color="auto" w:sz="4" w:space="0"/>
              <w:bottom w:val="single" w:color="auto" w:sz="4" w:space="0"/>
              <w:right w:val="single" w:color="auto" w:sz="4" w:space="0"/>
            </w:tcBorders>
          </w:tcPr>
          <w:p w:rsidRPr="006E405C" w:rsidR="00E47B5B" w:rsidP="002A5DDF" w:rsidRDefault="00E47B5B" w14:paraId="618477B8" w14:textId="77777777">
            <w:pPr>
              <w:ind w:right="256"/>
              <w:rPr>
                <w:rFonts w:eastAsia="Calibri" w:cs="Calibri"/>
                <w:szCs w:val="18"/>
              </w:rPr>
            </w:pPr>
          </w:p>
        </w:tc>
      </w:tr>
      <w:tr w:rsidRPr="00C11551" w:rsidR="00E47B5B" w:rsidTr="00E662B9" w14:paraId="63ED5D4D" w14:textId="77777777">
        <w:tc>
          <w:tcPr>
            <w:tcW w:w="1662" w:type="dxa"/>
            <w:tcBorders>
              <w:top w:val="single" w:color="auto" w:sz="4" w:space="0"/>
              <w:left w:val="single" w:color="auto" w:sz="4" w:space="0"/>
              <w:bottom w:val="single" w:color="auto" w:sz="4" w:space="0"/>
              <w:right w:val="single" w:color="auto" w:sz="4" w:space="0"/>
            </w:tcBorders>
          </w:tcPr>
          <w:p w:rsidRPr="006E405C" w:rsidR="00E47B5B" w:rsidP="002A5DDF" w:rsidRDefault="00E47B5B" w14:paraId="208C614C" w14:textId="77777777">
            <w:pPr>
              <w:ind w:right="256"/>
              <w:rPr>
                <w:rFonts w:eastAsia="Calibri" w:cs="Calibri"/>
                <w:szCs w:val="18"/>
              </w:rPr>
            </w:pPr>
            <w:r w:rsidRPr="006E405C">
              <w:rPr>
                <w:rFonts w:eastAsia="Calibri"/>
                <w:szCs w:val="18"/>
              </w:rPr>
              <w:t>7.2 Environmental</w:t>
            </w:r>
          </w:p>
        </w:tc>
        <w:tc>
          <w:tcPr>
            <w:tcW w:w="1581" w:type="dxa"/>
            <w:gridSpan w:val="5"/>
            <w:tcBorders>
              <w:top w:val="single" w:color="auto" w:sz="4" w:space="0"/>
              <w:left w:val="single" w:color="auto" w:sz="4" w:space="0"/>
              <w:bottom w:val="single" w:color="auto" w:sz="4" w:space="0"/>
              <w:right w:val="single" w:color="auto" w:sz="4" w:space="0"/>
            </w:tcBorders>
          </w:tcPr>
          <w:p w:rsidRPr="006E405C" w:rsidR="00E47B5B" w:rsidP="002A5DDF" w:rsidRDefault="00E47B5B" w14:paraId="447D6A90" w14:textId="77777777">
            <w:pPr>
              <w:ind w:right="256"/>
              <w:rPr>
                <w:rFonts w:eastAsia="Calibri" w:cs="Calibri"/>
                <w:szCs w:val="18"/>
              </w:rPr>
            </w:pPr>
          </w:p>
        </w:tc>
        <w:tc>
          <w:tcPr>
            <w:tcW w:w="1231" w:type="dxa"/>
            <w:gridSpan w:val="2"/>
            <w:tcBorders>
              <w:top w:val="single" w:color="auto" w:sz="4" w:space="0"/>
              <w:left w:val="single" w:color="auto" w:sz="4" w:space="0"/>
              <w:bottom w:val="single" w:color="auto" w:sz="4" w:space="0"/>
              <w:right w:val="single" w:color="auto" w:sz="4" w:space="0"/>
            </w:tcBorders>
          </w:tcPr>
          <w:p w:rsidRPr="006E405C" w:rsidR="00E47B5B" w:rsidP="002A5DDF" w:rsidRDefault="00E47B5B" w14:paraId="1A6DFADE" w14:textId="77777777">
            <w:pPr>
              <w:ind w:right="256"/>
              <w:rPr>
                <w:rFonts w:eastAsia="Calibri" w:cs="Calibri"/>
                <w:szCs w:val="18"/>
              </w:rPr>
            </w:pPr>
          </w:p>
        </w:tc>
        <w:tc>
          <w:tcPr>
            <w:tcW w:w="1587" w:type="dxa"/>
            <w:gridSpan w:val="3"/>
            <w:tcBorders>
              <w:top w:val="single" w:color="auto" w:sz="4" w:space="0"/>
              <w:left w:val="single" w:color="auto" w:sz="4" w:space="0"/>
              <w:bottom w:val="single" w:color="auto" w:sz="4" w:space="0"/>
              <w:right w:val="single" w:color="auto" w:sz="4" w:space="0"/>
            </w:tcBorders>
          </w:tcPr>
          <w:p w:rsidRPr="006E405C" w:rsidR="00E47B5B" w:rsidP="002A5DDF" w:rsidRDefault="00E47B5B" w14:paraId="083DE75A" w14:textId="77777777">
            <w:pPr>
              <w:ind w:right="256"/>
              <w:rPr>
                <w:rFonts w:eastAsia="Calibri" w:cs="Calibri"/>
                <w:szCs w:val="18"/>
              </w:rPr>
            </w:pPr>
          </w:p>
        </w:tc>
        <w:tc>
          <w:tcPr>
            <w:tcW w:w="1594" w:type="dxa"/>
            <w:gridSpan w:val="3"/>
            <w:tcBorders>
              <w:top w:val="single" w:color="auto" w:sz="4" w:space="0"/>
              <w:left w:val="single" w:color="auto" w:sz="4" w:space="0"/>
              <w:bottom w:val="single" w:color="auto" w:sz="4" w:space="0"/>
              <w:right w:val="single" w:color="auto" w:sz="4" w:space="0"/>
            </w:tcBorders>
          </w:tcPr>
          <w:p w:rsidRPr="006E405C" w:rsidR="00E47B5B" w:rsidP="002A5DDF" w:rsidRDefault="00E47B5B" w14:paraId="49E10CDC" w14:textId="77777777">
            <w:pPr>
              <w:ind w:right="256"/>
              <w:rPr>
                <w:rFonts w:eastAsia="Calibri" w:cs="Calibri"/>
                <w:szCs w:val="18"/>
              </w:rPr>
            </w:pPr>
          </w:p>
        </w:tc>
        <w:tc>
          <w:tcPr>
            <w:tcW w:w="1587" w:type="dxa"/>
            <w:tcBorders>
              <w:top w:val="single" w:color="auto" w:sz="4" w:space="0"/>
              <w:left w:val="single" w:color="auto" w:sz="4" w:space="0"/>
              <w:bottom w:val="single" w:color="auto" w:sz="4" w:space="0"/>
              <w:right w:val="single" w:color="auto" w:sz="4" w:space="0"/>
            </w:tcBorders>
          </w:tcPr>
          <w:p w:rsidRPr="006E405C" w:rsidR="00E47B5B" w:rsidP="002A5DDF" w:rsidRDefault="00E47B5B" w14:paraId="59B7315B" w14:textId="77777777">
            <w:pPr>
              <w:ind w:right="256"/>
              <w:rPr>
                <w:rFonts w:eastAsia="Calibri" w:cs="Calibri"/>
                <w:szCs w:val="18"/>
              </w:rPr>
            </w:pPr>
          </w:p>
        </w:tc>
      </w:tr>
      <w:tr w:rsidRPr="00C11551" w:rsidR="00E47B5B" w:rsidTr="00E662B9" w14:paraId="00112A5D" w14:textId="77777777">
        <w:tc>
          <w:tcPr>
            <w:tcW w:w="1662" w:type="dxa"/>
            <w:tcBorders>
              <w:top w:val="single" w:color="auto" w:sz="4" w:space="0"/>
              <w:left w:val="single" w:color="auto" w:sz="4" w:space="0"/>
              <w:bottom w:val="single" w:color="auto" w:sz="4" w:space="0"/>
              <w:right w:val="single" w:color="auto" w:sz="4" w:space="0"/>
            </w:tcBorders>
          </w:tcPr>
          <w:p w:rsidRPr="006E405C" w:rsidR="00E47B5B" w:rsidP="002A5DDF" w:rsidRDefault="00E47B5B" w14:paraId="24214CBC" w14:textId="77777777">
            <w:pPr>
              <w:ind w:right="256"/>
              <w:rPr>
                <w:rFonts w:eastAsia="Calibri" w:cs="Calibri"/>
                <w:szCs w:val="18"/>
              </w:rPr>
            </w:pPr>
            <w:r w:rsidRPr="006E405C">
              <w:rPr>
                <w:rFonts w:eastAsia="Calibri"/>
                <w:szCs w:val="18"/>
              </w:rPr>
              <w:t>7.3 Economic</w:t>
            </w:r>
          </w:p>
        </w:tc>
        <w:tc>
          <w:tcPr>
            <w:tcW w:w="1581" w:type="dxa"/>
            <w:gridSpan w:val="5"/>
            <w:tcBorders>
              <w:top w:val="single" w:color="auto" w:sz="4" w:space="0"/>
              <w:left w:val="single" w:color="auto" w:sz="4" w:space="0"/>
              <w:bottom w:val="single" w:color="auto" w:sz="4" w:space="0"/>
              <w:right w:val="single" w:color="auto" w:sz="4" w:space="0"/>
            </w:tcBorders>
          </w:tcPr>
          <w:p w:rsidRPr="006E405C" w:rsidR="00E47B5B" w:rsidP="002A5DDF" w:rsidRDefault="00E47B5B" w14:paraId="2C898225" w14:textId="77777777">
            <w:pPr>
              <w:ind w:right="256"/>
              <w:rPr>
                <w:rFonts w:eastAsia="Calibri" w:cs="Calibri"/>
                <w:szCs w:val="18"/>
              </w:rPr>
            </w:pPr>
          </w:p>
        </w:tc>
        <w:tc>
          <w:tcPr>
            <w:tcW w:w="1231" w:type="dxa"/>
            <w:gridSpan w:val="2"/>
            <w:tcBorders>
              <w:top w:val="single" w:color="auto" w:sz="4" w:space="0"/>
              <w:left w:val="single" w:color="auto" w:sz="4" w:space="0"/>
              <w:bottom w:val="single" w:color="auto" w:sz="4" w:space="0"/>
              <w:right w:val="single" w:color="auto" w:sz="4" w:space="0"/>
            </w:tcBorders>
          </w:tcPr>
          <w:p w:rsidRPr="006E405C" w:rsidR="00E47B5B" w:rsidP="002A5DDF" w:rsidRDefault="00E47B5B" w14:paraId="3252819C" w14:textId="77777777">
            <w:pPr>
              <w:ind w:right="256"/>
              <w:rPr>
                <w:rFonts w:eastAsia="Calibri" w:cs="Calibri"/>
                <w:szCs w:val="18"/>
              </w:rPr>
            </w:pPr>
          </w:p>
        </w:tc>
        <w:tc>
          <w:tcPr>
            <w:tcW w:w="1587" w:type="dxa"/>
            <w:gridSpan w:val="3"/>
            <w:tcBorders>
              <w:top w:val="single" w:color="auto" w:sz="4" w:space="0"/>
              <w:left w:val="single" w:color="auto" w:sz="4" w:space="0"/>
              <w:bottom w:val="single" w:color="auto" w:sz="4" w:space="0"/>
              <w:right w:val="single" w:color="auto" w:sz="4" w:space="0"/>
            </w:tcBorders>
          </w:tcPr>
          <w:p w:rsidRPr="006E405C" w:rsidR="00E47B5B" w:rsidP="002A5DDF" w:rsidRDefault="00E47B5B" w14:paraId="2243120B" w14:textId="77777777">
            <w:pPr>
              <w:ind w:right="256"/>
              <w:rPr>
                <w:rFonts w:eastAsia="Calibri" w:cs="Calibri"/>
                <w:szCs w:val="18"/>
              </w:rPr>
            </w:pPr>
          </w:p>
        </w:tc>
        <w:tc>
          <w:tcPr>
            <w:tcW w:w="1594" w:type="dxa"/>
            <w:gridSpan w:val="3"/>
            <w:tcBorders>
              <w:top w:val="single" w:color="auto" w:sz="4" w:space="0"/>
              <w:left w:val="single" w:color="auto" w:sz="4" w:space="0"/>
              <w:bottom w:val="single" w:color="auto" w:sz="4" w:space="0"/>
              <w:right w:val="single" w:color="auto" w:sz="4" w:space="0"/>
            </w:tcBorders>
          </w:tcPr>
          <w:p w:rsidRPr="006E405C" w:rsidR="00E47B5B" w:rsidP="002A5DDF" w:rsidRDefault="00E47B5B" w14:paraId="0217F7B5" w14:textId="77777777">
            <w:pPr>
              <w:ind w:right="256"/>
              <w:rPr>
                <w:rFonts w:eastAsia="Calibri" w:cs="Calibri"/>
                <w:szCs w:val="18"/>
              </w:rPr>
            </w:pPr>
          </w:p>
        </w:tc>
        <w:tc>
          <w:tcPr>
            <w:tcW w:w="1587" w:type="dxa"/>
            <w:tcBorders>
              <w:top w:val="single" w:color="auto" w:sz="4" w:space="0"/>
              <w:left w:val="single" w:color="auto" w:sz="4" w:space="0"/>
              <w:bottom w:val="single" w:color="auto" w:sz="4" w:space="0"/>
              <w:right w:val="single" w:color="auto" w:sz="4" w:space="0"/>
            </w:tcBorders>
          </w:tcPr>
          <w:p w:rsidRPr="006E405C" w:rsidR="00E47B5B" w:rsidP="002A5DDF" w:rsidRDefault="00E47B5B" w14:paraId="6C8687B5" w14:textId="77777777">
            <w:pPr>
              <w:ind w:right="256"/>
              <w:rPr>
                <w:rFonts w:eastAsia="Calibri" w:cs="Calibri"/>
                <w:szCs w:val="18"/>
              </w:rPr>
            </w:pPr>
          </w:p>
        </w:tc>
      </w:tr>
      <w:tr w:rsidRPr="00C11551" w:rsidR="00E47B5B" w:rsidTr="00E662B9" w14:paraId="66FE9531" w14:textId="77777777">
        <w:tc>
          <w:tcPr>
            <w:tcW w:w="1662" w:type="dxa"/>
            <w:tcBorders>
              <w:top w:val="single" w:color="auto" w:sz="4" w:space="0"/>
              <w:left w:val="single" w:color="auto" w:sz="4" w:space="0"/>
              <w:bottom w:val="single" w:color="auto" w:sz="4" w:space="0"/>
              <w:right w:val="single" w:color="auto" w:sz="4" w:space="0"/>
            </w:tcBorders>
          </w:tcPr>
          <w:p w:rsidRPr="006E405C" w:rsidR="00E47B5B" w:rsidP="002A5DDF" w:rsidRDefault="00E47B5B" w14:paraId="2D92E2B7" w14:textId="77777777">
            <w:pPr>
              <w:ind w:right="256"/>
              <w:rPr>
                <w:rFonts w:eastAsia="Calibri" w:cs="Calibri"/>
                <w:szCs w:val="18"/>
              </w:rPr>
            </w:pPr>
            <w:r w:rsidRPr="006E405C">
              <w:rPr>
                <w:rFonts w:eastAsia="Calibri"/>
                <w:szCs w:val="18"/>
              </w:rPr>
              <w:t>7.4 Social</w:t>
            </w:r>
          </w:p>
        </w:tc>
        <w:tc>
          <w:tcPr>
            <w:tcW w:w="1581" w:type="dxa"/>
            <w:gridSpan w:val="5"/>
            <w:tcBorders>
              <w:top w:val="single" w:color="auto" w:sz="4" w:space="0"/>
              <w:left w:val="single" w:color="auto" w:sz="4" w:space="0"/>
              <w:bottom w:val="single" w:color="auto" w:sz="4" w:space="0"/>
              <w:right w:val="single" w:color="auto" w:sz="4" w:space="0"/>
            </w:tcBorders>
          </w:tcPr>
          <w:p w:rsidRPr="001D5605" w:rsidR="00E47B5B" w:rsidP="00CE4626" w:rsidRDefault="00E47B5B" w14:paraId="77105168" w14:textId="77777777">
            <w:pPr>
              <w:pStyle w:val="ListParagraph"/>
              <w:numPr>
                <w:ilvl w:val="0"/>
                <w:numId w:val="24"/>
              </w:numPr>
              <w:ind w:right="256"/>
              <w:rPr>
                <w:rFonts w:eastAsia="Calibri"/>
                <w:szCs w:val="18"/>
              </w:rPr>
            </w:pPr>
            <w:r w:rsidRPr="001D5605">
              <w:rPr>
                <w:rFonts w:eastAsia="Calibri"/>
                <w:szCs w:val="18"/>
              </w:rPr>
              <w:t>-Labor roles</w:t>
            </w:r>
          </w:p>
          <w:p w:rsidRPr="0015681E" w:rsidR="00E47B5B" w:rsidP="00CE4626" w:rsidRDefault="00E47B5B" w14:paraId="481002D5" w14:textId="77777777">
            <w:pPr>
              <w:pStyle w:val="ListParagraph"/>
              <w:numPr>
                <w:ilvl w:val="0"/>
                <w:numId w:val="24"/>
              </w:numPr>
              <w:ind w:right="256"/>
              <w:rPr>
                <w:rFonts w:eastAsia="Calibri"/>
                <w:szCs w:val="18"/>
              </w:rPr>
            </w:pPr>
            <w:r w:rsidRPr="0015681E">
              <w:rPr>
                <w:rFonts w:eastAsia="Calibri"/>
                <w:szCs w:val="18"/>
              </w:rPr>
              <w:t>-Drudgery scores</w:t>
            </w:r>
          </w:p>
        </w:tc>
        <w:tc>
          <w:tcPr>
            <w:tcW w:w="1231" w:type="dxa"/>
            <w:gridSpan w:val="2"/>
            <w:tcBorders>
              <w:top w:val="single" w:color="auto" w:sz="4" w:space="0"/>
              <w:left w:val="single" w:color="auto" w:sz="4" w:space="0"/>
              <w:bottom w:val="single" w:color="auto" w:sz="4" w:space="0"/>
              <w:right w:val="single" w:color="auto" w:sz="4" w:space="0"/>
            </w:tcBorders>
          </w:tcPr>
          <w:p w:rsidRPr="006E405C" w:rsidR="00E47B5B" w:rsidP="002A5DDF" w:rsidRDefault="00E47B5B" w14:paraId="29498F8E" w14:textId="77777777">
            <w:pPr>
              <w:ind w:right="256"/>
              <w:rPr>
                <w:rFonts w:eastAsia="Calibri" w:cs="Calibri"/>
                <w:szCs w:val="18"/>
              </w:rPr>
            </w:pPr>
            <w:r w:rsidRPr="006E405C">
              <w:rPr>
                <w:rFonts w:eastAsia="Calibri"/>
                <w:szCs w:val="18"/>
              </w:rPr>
              <w:t>Household</w:t>
            </w:r>
          </w:p>
        </w:tc>
        <w:tc>
          <w:tcPr>
            <w:tcW w:w="1587" w:type="dxa"/>
            <w:gridSpan w:val="3"/>
            <w:tcBorders>
              <w:top w:val="single" w:color="auto" w:sz="4" w:space="0"/>
              <w:left w:val="single" w:color="auto" w:sz="4" w:space="0"/>
              <w:bottom w:val="single" w:color="auto" w:sz="4" w:space="0"/>
              <w:right w:val="single" w:color="auto" w:sz="4" w:space="0"/>
            </w:tcBorders>
          </w:tcPr>
          <w:p w:rsidR="00E47B5B" w:rsidP="002A5DDF" w:rsidRDefault="00E47B5B" w14:paraId="0614FCD4" w14:textId="77777777">
            <w:pPr>
              <w:numPr>
                <w:ilvl w:val="0"/>
                <w:numId w:val="1"/>
              </w:numPr>
              <w:ind w:right="256"/>
              <w:rPr>
                <w:rFonts w:eastAsia="Calibri"/>
                <w:szCs w:val="18"/>
              </w:rPr>
            </w:pPr>
            <w:r w:rsidRPr="006E405C">
              <w:rPr>
                <w:rFonts w:eastAsia="Calibri"/>
                <w:szCs w:val="18"/>
              </w:rPr>
              <w:t>Survey</w:t>
            </w:r>
          </w:p>
          <w:p w:rsidRPr="006E405C" w:rsidR="00E47B5B" w:rsidP="002A5DDF" w:rsidRDefault="00E47B5B" w14:paraId="6E33F401" w14:textId="77777777">
            <w:pPr>
              <w:numPr>
                <w:ilvl w:val="0"/>
                <w:numId w:val="1"/>
              </w:numPr>
              <w:ind w:right="256"/>
              <w:rPr>
                <w:rFonts w:eastAsia="Calibri"/>
                <w:szCs w:val="18"/>
              </w:rPr>
            </w:pPr>
            <w:r w:rsidRPr="006E405C">
              <w:rPr>
                <w:rFonts w:eastAsia="Calibri"/>
                <w:szCs w:val="18"/>
              </w:rPr>
              <w:t>KII</w:t>
            </w:r>
          </w:p>
        </w:tc>
        <w:tc>
          <w:tcPr>
            <w:tcW w:w="1594" w:type="dxa"/>
            <w:gridSpan w:val="3"/>
            <w:tcBorders>
              <w:top w:val="single" w:color="auto" w:sz="4" w:space="0"/>
              <w:left w:val="single" w:color="auto" w:sz="4" w:space="0"/>
              <w:bottom w:val="single" w:color="auto" w:sz="4" w:space="0"/>
              <w:right w:val="single" w:color="auto" w:sz="4" w:space="0"/>
            </w:tcBorders>
          </w:tcPr>
          <w:p w:rsidRPr="006E405C" w:rsidR="00E47B5B" w:rsidP="002A5DDF" w:rsidRDefault="00E47B5B" w14:paraId="5A24C3E5" w14:textId="77777777">
            <w:pPr>
              <w:ind w:right="256"/>
              <w:rPr>
                <w:rFonts w:eastAsia="Calibri" w:cs="Calibri"/>
                <w:szCs w:val="18"/>
              </w:rPr>
            </w:pPr>
          </w:p>
        </w:tc>
        <w:tc>
          <w:tcPr>
            <w:tcW w:w="1587" w:type="dxa"/>
            <w:tcBorders>
              <w:top w:val="single" w:color="auto" w:sz="4" w:space="0"/>
              <w:left w:val="single" w:color="auto" w:sz="4" w:space="0"/>
              <w:bottom w:val="single" w:color="auto" w:sz="4" w:space="0"/>
              <w:right w:val="single" w:color="auto" w:sz="4" w:space="0"/>
            </w:tcBorders>
          </w:tcPr>
          <w:p w:rsidRPr="006E405C" w:rsidR="00E47B5B" w:rsidP="002A5DDF" w:rsidRDefault="00E47B5B" w14:paraId="4F7C1A02" w14:textId="77777777">
            <w:pPr>
              <w:ind w:right="256"/>
              <w:rPr>
                <w:rFonts w:eastAsia="Calibri" w:cs="Calibri"/>
                <w:szCs w:val="18"/>
              </w:rPr>
            </w:pPr>
          </w:p>
        </w:tc>
      </w:tr>
      <w:tr w:rsidRPr="00C11551" w:rsidR="00E47B5B" w:rsidTr="00E662B9" w14:paraId="30F81AC8" w14:textId="77777777">
        <w:tc>
          <w:tcPr>
            <w:tcW w:w="1662" w:type="dxa"/>
            <w:tcBorders>
              <w:top w:val="single" w:color="auto" w:sz="4" w:space="0"/>
              <w:left w:val="single" w:color="auto" w:sz="4" w:space="0"/>
              <w:bottom w:val="single" w:color="auto" w:sz="4" w:space="0"/>
              <w:right w:val="single" w:color="auto" w:sz="4" w:space="0"/>
            </w:tcBorders>
          </w:tcPr>
          <w:p w:rsidRPr="004E4FFE" w:rsidR="00E47B5B" w:rsidP="002A5DDF" w:rsidRDefault="00E47B5B" w14:paraId="4FAE6A2B" w14:textId="77777777">
            <w:pPr>
              <w:ind w:right="256"/>
              <w:rPr>
                <w:rFonts w:eastAsia="Calibri" w:cs="Calibri"/>
                <w:sz w:val="20"/>
                <w:szCs w:val="20"/>
              </w:rPr>
            </w:pPr>
            <w:r w:rsidRPr="00985953">
              <w:rPr>
                <w:rFonts w:eastAsia="Calibri"/>
                <w:sz w:val="20"/>
              </w:rPr>
              <w:t>7.5 Human</w:t>
            </w:r>
          </w:p>
        </w:tc>
        <w:tc>
          <w:tcPr>
            <w:tcW w:w="1581" w:type="dxa"/>
            <w:gridSpan w:val="5"/>
            <w:tcBorders>
              <w:top w:val="single" w:color="auto" w:sz="4" w:space="0"/>
              <w:left w:val="single" w:color="auto" w:sz="4" w:space="0"/>
              <w:bottom w:val="single" w:color="auto" w:sz="4" w:space="0"/>
              <w:right w:val="single" w:color="auto" w:sz="4" w:space="0"/>
            </w:tcBorders>
          </w:tcPr>
          <w:p w:rsidRPr="004E4FFE" w:rsidR="00E47B5B" w:rsidP="002A5DDF" w:rsidRDefault="00E47B5B" w14:paraId="712BC6A4" w14:textId="77777777">
            <w:pPr>
              <w:ind w:right="256"/>
              <w:rPr>
                <w:rFonts w:eastAsia="Calibri" w:cs="Calibri"/>
                <w:sz w:val="20"/>
                <w:szCs w:val="20"/>
              </w:rPr>
            </w:pPr>
          </w:p>
        </w:tc>
        <w:tc>
          <w:tcPr>
            <w:tcW w:w="1231" w:type="dxa"/>
            <w:gridSpan w:val="2"/>
            <w:tcBorders>
              <w:top w:val="single" w:color="auto" w:sz="4" w:space="0"/>
              <w:left w:val="single" w:color="auto" w:sz="4" w:space="0"/>
              <w:bottom w:val="single" w:color="auto" w:sz="4" w:space="0"/>
              <w:right w:val="single" w:color="auto" w:sz="4" w:space="0"/>
            </w:tcBorders>
          </w:tcPr>
          <w:p w:rsidRPr="004E4FFE" w:rsidR="00E47B5B" w:rsidP="002A5DDF" w:rsidRDefault="00E47B5B" w14:paraId="3770654F" w14:textId="77777777">
            <w:pPr>
              <w:ind w:right="256"/>
              <w:rPr>
                <w:rFonts w:eastAsia="Calibri" w:cs="Calibri"/>
                <w:sz w:val="20"/>
                <w:szCs w:val="20"/>
              </w:rPr>
            </w:pPr>
          </w:p>
        </w:tc>
        <w:tc>
          <w:tcPr>
            <w:tcW w:w="1587" w:type="dxa"/>
            <w:gridSpan w:val="3"/>
            <w:tcBorders>
              <w:top w:val="single" w:color="auto" w:sz="4" w:space="0"/>
              <w:left w:val="single" w:color="auto" w:sz="4" w:space="0"/>
              <w:bottom w:val="single" w:color="auto" w:sz="4" w:space="0"/>
              <w:right w:val="single" w:color="auto" w:sz="4" w:space="0"/>
            </w:tcBorders>
          </w:tcPr>
          <w:p w:rsidRPr="004E4FFE" w:rsidR="00E47B5B" w:rsidP="002A5DDF" w:rsidRDefault="00E47B5B" w14:paraId="6DEB588B" w14:textId="77777777">
            <w:pPr>
              <w:ind w:right="256"/>
              <w:rPr>
                <w:rFonts w:eastAsia="Calibri" w:cs="Calibri"/>
                <w:sz w:val="20"/>
                <w:szCs w:val="20"/>
              </w:rPr>
            </w:pPr>
          </w:p>
        </w:tc>
        <w:tc>
          <w:tcPr>
            <w:tcW w:w="1594" w:type="dxa"/>
            <w:gridSpan w:val="3"/>
            <w:tcBorders>
              <w:top w:val="single" w:color="auto" w:sz="4" w:space="0"/>
              <w:left w:val="single" w:color="auto" w:sz="4" w:space="0"/>
              <w:bottom w:val="single" w:color="auto" w:sz="4" w:space="0"/>
              <w:right w:val="single" w:color="auto" w:sz="4" w:space="0"/>
            </w:tcBorders>
          </w:tcPr>
          <w:p w:rsidRPr="004E4FFE" w:rsidR="00E47B5B" w:rsidP="002A5DDF" w:rsidRDefault="00E47B5B" w14:paraId="78B0CC52" w14:textId="77777777">
            <w:pPr>
              <w:ind w:right="256"/>
              <w:rPr>
                <w:rFonts w:eastAsia="Calibri" w:cs="Calibri"/>
                <w:sz w:val="20"/>
                <w:szCs w:val="20"/>
              </w:rPr>
            </w:pPr>
          </w:p>
        </w:tc>
        <w:tc>
          <w:tcPr>
            <w:tcW w:w="1587" w:type="dxa"/>
            <w:tcBorders>
              <w:top w:val="single" w:color="auto" w:sz="4" w:space="0"/>
              <w:left w:val="single" w:color="auto" w:sz="4" w:space="0"/>
              <w:bottom w:val="single" w:color="auto" w:sz="4" w:space="0"/>
              <w:right w:val="single" w:color="auto" w:sz="4" w:space="0"/>
            </w:tcBorders>
          </w:tcPr>
          <w:p w:rsidRPr="004E4FFE" w:rsidR="00E47B5B" w:rsidP="002A5DDF" w:rsidRDefault="00E47B5B" w14:paraId="319B617F" w14:textId="77777777">
            <w:pPr>
              <w:ind w:right="256"/>
              <w:rPr>
                <w:rFonts w:eastAsia="Calibri" w:cs="Calibri"/>
                <w:sz w:val="20"/>
                <w:szCs w:val="20"/>
              </w:rPr>
            </w:pPr>
          </w:p>
        </w:tc>
      </w:tr>
      <w:tr w:rsidRPr="00C11551" w:rsidR="00E47B5B" w:rsidTr="00E662B9" w14:paraId="56A24749" w14:textId="77777777">
        <w:tc>
          <w:tcPr>
            <w:tcW w:w="9242" w:type="dxa"/>
            <w:gridSpan w:val="15"/>
            <w:tcBorders>
              <w:top w:val="single" w:color="auto" w:sz="4" w:space="0"/>
              <w:left w:val="single" w:color="auto" w:sz="4" w:space="0"/>
              <w:bottom w:val="single" w:color="auto" w:sz="4" w:space="0"/>
              <w:right w:val="single" w:color="auto" w:sz="4" w:space="0"/>
            </w:tcBorders>
          </w:tcPr>
          <w:p w:rsidRPr="00C11551" w:rsidR="00E47B5B" w:rsidP="002A5DDF" w:rsidRDefault="00E47B5B" w14:paraId="392835BC" w14:textId="77777777">
            <w:pPr>
              <w:ind w:right="256"/>
              <w:rPr>
                <w:rFonts w:eastAsia="Calibri" w:cs="Calibri"/>
                <w:sz w:val="20"/>
                <w:szCs w:val="20"/>
              </w:rPr>
            </w:pPr>
          </w:p>
        </w:tc>
      </w:tr>
    </w:tbl>
    <w:p w:rsidRPr="0047749D" w:rsidR="00E47B5B" w:rsidP="002A5DDF" w:rsidRDefault="00E47B5B" w14:paraId="2A959B21" w14:textId="77777777">
      <w:pPr>
        <w:ind w:right="256"/>
        <w:rPr>
          <w:rFonts w:asciiTheme="minorHAnsi" w:hAnsiTheme="minorHAnsi" w:cstheme="minorHAnsi"/>
          <w:sz w:val="20"/>
          <w:szCs w:val="20"/>
        </w:rPr>
      </w:pPr>
    </w:p>
    <w:tbl>
      <w:tblPr>
        <w:tblStyle w:val="TableGrid"/>
        <w:tblW w:w="9468" w:type="dxa"/>
        <w:tblLook w:val="04A0" w:firstRow="1" w:lastRow="0" w:firstColumn="1" w:lastColumn="0" w:noHBand="0" w:noVBand="1"/>
      </w:tblPr>
      <w:tblGrid>
        <w:gridCol w:w="9468"/>
      </w:tblGrid>
      <w:tr w:rsidRPr="0047749D" w:rsidR="00E47B5B" w:rsidTr="00CB4DAB" w14:paraId="1B5D97B1" w14:textId="77777777">
        <w:tc>
          <w:tcPr>
            <w:tcW w:w="9468" w:type="dxa"/>
          </w:tcPr>
          <w:p w:rsidRPr="00FE339C" w:rsidR="00E47B5B" w:rsidP="002A5DDF" w:rsidRDefault="00E47B5B" w14:paraId="486D1223" w14:textId="77777777">
            <w:pPr>
              <w:ind w:right="256"/>
              <w:rPr>
                <w:rFonts w:cstheme="minorHAnsi"/>
                <w:sz w:val="20"/>
                <w:szCs w:val="20"/>
              </w:rPr>
            </w:pPr>
            <w:r w:rsidRPr="00FE339C">
              <w:rPr>
                <w:rFonts w:cstheme="minorHAnsi"/>
                <w:sz w:val="20"/>
                <w:szCs w:val="20"/>
              </w:rPr>
              <w:t>8. How will scaling be achieved?</w:t>
            </w:r>
          </w:p>
        </w:tc>
      </w:tr>
      <w:tr w:rsidRPr="0047749D" w:rsidR="00E47B5B" w:rsidTr="00CB4DAB" w14:paraId="0B6C0A39" w14:textId="77777777">
        <w:tc>
          <w:tcPr>
            <w:tcW w:w="9468" w:type="dxa"/>
          </w:tcPr>
          <w:p w:rsidRPr="00280203" w:rsidR="00E47B5B" w:rsidP="002A5DDF" w:rsidRDefault="00E47B5B" w14:paraId="70912602" w14:textId="7D0194E9">
            <w:pPr>
              <w:ind w:right="256"/>
              <w:jc w:val="both"/>
              <w:rPr>
                <w:rFonts w:cstheme="minorHAnsi"/>
                <w:sz w:val="20"/>
                <w:szCs w:val="20"/>
              </w:rPr>
            </w:pPr>
            <w:r w:rsidRPr="00985953">
              <w:rPr>
                <w:sz w:val="20"/>
                <w:lang w:val="en-GB"/>
              </w:rPr>
              <w:t xml:space="preserve">The findings of the </w:t>
            </w:r>
            <w:r w:rsidR="009D70C3">
              <w:rPr>
                <w:sz w:val="20"/>
                <w:lang w:val="en-GB"/>
              </w:rPr>
              <w:t>comprehensive</w:t>
            </w:r>
            <w:r>
              <w:rPr>
                <w:sz w:val="20"/>
                <w:lang w:val="en-GB"/>
              </w:rPr>
              <w:t xml:space="preserve"> study will</w:t>
            </w:r>
            <w:r w:rsidRPr="00985953">
              <w:rPr>
                <w:sz w:val="20"/>
              </w:rPr>
              <w:t xml:space="preserve"> inform discussions and decisions on gender-responsive strategies and practices to be chosen for dissemination. The results of these processes will be communicated to development partners for scaling.</w:t>
            </w:r>
          </w:p>
        </w:tc>
      </w:tr>
      <w:tr w:rsidRPr="0047749D" w:rsidR="00E47B5B" w:rsidTr="00CB4DAB" w14:paraId="4BD32A1F" w14:textId="77777777">
        <w:tc>
          <w:tcPr>
            <w:tcW w:w="9468" w:type="dxa"/>
          </w:tcPr>
          <w:p w:rsidRPr="0047749D" w:rsidR="00E47B5B" w:rsidP="002A5DDF" w:rsidRDefault="00E47B5B" w14:paraId="4AD0EAF9" w14:textId="77777777">
            <w:pPr>
              <w:ind w:right="256"/>
              <w:rPr>
                <w:rFonts w:cstheme="minorHAnsi"/>
                <w:sz w:val="20"/>
                <w:szCs w:val="20"/>
              </w:rPr>
            </w:pPr>
          </w:p>
        </w:tc>
      </w:tr>
      <w:tr w:rsidRPr="0047749D" w:rsidR="00E47B5B" w:rsidTr="00CB4DAB" w14:paraId="511071B7" w14:textId="77777777">
        <w:tc>
          <w:tcPr>
            <w:tcW w:w="9468" w:type="dxa"/>
          </w:tcPr>
          <w:p w:rsidRPr="0047749D" w:rsidR="00E47B5B" w:rsidP="002A5DDF" w:rsidRDefault="00E47B5B" w14:paraId="7F03D507" w14:textId="77777777">
            <w:pPr>
              <w:ind w:right="256"/>
              <w:rPr>
                <w:rFonts w:cstheme="minorHAnsi"/>
                <w:sz w:val="20"/>
                <w:szCs w:val="20"/>
              </w:rPr>
            </w:pPr>
            <w:r w:rsidRPr="0047749D">
              <w:rPr>
                <w:rFonts w:cstheme="minorHAnsi"/>
                <w:sz w:val="20"/>
                <w:szCs w:val="20"/>
              </w:rPr>
              <w:t>9. How are the activities in this protocol linked to those of others?</w:t>
            </w:r>
          </w:p>
        </w:tc>
      </w:tr>
      <w:tr w:rsidRPr="0047749D" w:rsidR="00E47B5B" w:rsidTr="00CB4DAB" w14:paraId="0DD5A70C" w14:textId="77777777">
        <w:tc>
          <w:tcPr>
            <w:tcW w:w="9468" w:type="dxa"/>
          </w:tcPr>
          <w:p w:rsidRPr="009E4FC9" w:rsidR="00E47B5B" w:rsidP="002A5DDF" w:rsidRDefault="00E47B5B" w14:paraId="7EE76333" w14:textId="7F87DB9D">
            <w:pPr>
              <w:pStyle w:val="CommentText"/>
              <w:ind w:right="256"/>
              <w:rPr>
                <w:rFonts w:cstheme="minorHAnsi"/>
              </w:rPr>
            </w:pPr>
            <w:r w:rsidRPr="009E4FC9">
              <w:rPr>
                <w:rFonts w:cstheme="minorHAnsi"/>
              </w:rPr>
              <w:t>Paper: Cowpea living mulch effect on maize yield and soil quality in northern Ghana- Under review by Agriculture, Ecosystem</w:t>
            </w:r>
            <w:r w:rsidRPr="009E4FC9" w:rsidR="00BF7120">
              <w:rPr>
                <w:rFonts w:cstheme="minorHAnsi"/>
              </w:rPr>
              <w:t>,</w:t>
            </w:r>
            <w:r w:rsidRPr="009E4FC9">
              <w:rPr>
                <w:rFonts w:cstheme="minorHAnsi"/>
              </w:rPr>
              <w:t xml:space="preserve"> and Environment (Nurudeen Abdul Rahman)</w:t>
            </w:r>
          </w:p>
        </w:tc>
      </w:tr>
      <w:tr w:rsidRPr="0047749D" w:rsidR="00E47B5B" w:rsidTr="00CB4DAB" w14:paraId="499816EE" w14:textId="77777777">
        <w:tc>
          <w:tcPr>
            <w:tcW w:w="9468" w:type="dxa"/>
          </w:tcPr>
          <w:p w:rsidRPr="009E4FC9" w:rsidR="00E47B5B" w:rsidP="002A5DDF" w:rsidRDefault="00E47B5B" w14:paraId="5876333A" w14:textId="77777777">
            <w:pPr>
              <w:ind w:right="256"/>
              <w:jc w:val="both"/>
              <w:rPr>
                <w:sz w:val="20"/>
                <w:szCs w:val="20"/>
              </w:rPr>
            </w:pPr>
            <w:r w:rsidRPr="009E4FC9">
              <w:rPr>
                <w:rFonts w:cstheme="minorHAnsi"/>
                <w:sz w:val="20"/>
                <w:szCs w:val="20"/>
              </w:rPr>
              <w:t>Paper: Systems Dynamics Modelling for smallholder farmers in Northern Ghana: The case for the Cowpea Living mulch system- Under internal review (Fred Kizito, Nurudeen Abdul Rahman, Gundula Fischer, Jimah Kipo, Bekele Kotu)</w:t>
            </w:r>
          </w:p>
        </w:tc>
      </w:tr>
      <w:tr w:rsidRPr="0047749D" w:rsidR="00E47B5B" w:rsidTr="00CB4DAB" w14:paraId="29B8587E" w14:textId="77777777">
        <w:tc>
          <w:tcPr>
            <w:tcW w:w="9468" w:type="dxa"/>
          </w:tcPr>
          <w:p w:rsidR="00E47B5B" w:rsidP="002A5DDF" w:rsidRDefault="00E47B5B" w14:paraId="6AB480A6" w14:textId="77777777">
            <w:pPr>
              <w:ind w:right="256"/>
              <w:jc w:val="both"/>
              <w:rPr>
                <w:sz w:val="20"/>
              </w:rPr>
            </w:pPr>
            <w:r w:rsidRPr="00985953">
              <w:rPr>
                <w:sz w:val="20"/>
              </w:rPr>
              <w:t>10. Custom indicators</w:t>
            </w:r>
          </w:p>
        </w:tc>
      </w:tr>
      <w:tr w:rsidRPr="0047749D" w:rsidR="000C0C07" w:rsidTr="00CB4DAB" w14:paraId="1AB5625A" w14:textId="77777777">
        <w:tc>
          <w:tcPr>
            <w:tcW w:w="9468" w:type="dxa"/>
          </w:tcPr>
          <w:p w:rsidR="000C0C07" w:rsidP="00CE4626" w:rsidRDefault="000C0C07" w14:paraId="56188B26" w14:textId="77777777">
            <w:pPr>
              <w:pStyle w:val="ListParagraph"/>
              <w:numPr>
                <w:ilvl w:val="0"/>
                <w:numId w:val="21"/>
              </w:numPr>
              <w:ind w:right="256"/>
              <w:jc w:val="both"/>
              <w:rPr>
                <w:sz w:val="20"/>
              </w:rPr>
            </w:pPr>
            <w:r w:rsidRPr="0073361A">
              <w:rPr>
                <w:sz w:val="20"/>
              </w:rPr>
              <w:t xml:space="preserve">Technical report </w:t>
            </w:r>
            <w:r>
              <w:rPr>
                <w:sz w:val="20"/>
              </w:rPr>
              <w:t>on gender c</w:t>
            </w:r>
            <w:r w:rsidRPr="0073361A">
              <w:rPr>
                <w:sz w:val="20"/>
              </w:rPr>
              <w:t>owpea living-mulch</w:t>
            </w:r>
            <w:r>
              <w:rPr>
                <w:sz w:val="20"/>
              </w:rPr>
              <w:t xml:space="preserve"> evaluation</w:t>
            </w:r>
          </w:p>
          <w:p w:rsidRPr="000C0C07" w:rsidR="000C0C07" w:rsidP="00CE4626" w:rsidRDefault="000C0C07" w14:paraId="746D2871" w14:textId="39633848">
            <w:pPr>
              <w:pStyle w:val="ListParagraph"/>
              <w:numPr>
                <w:ilvl w:val="0"/>
                <w:numId w:val="21"/>
              </w:numPr>
              <w:ind w:right="256"/>
              <w:jc w:val="both"/>
              <w:rPr>
                <w:sz w:val="20"/>
              </w:rPr>
            </w:pPr>
            <w:r w:rsidRPr="000C0C07">
              <w:rPr>
                <w:sz w:val="20"/>
              </w:rPr>
              <w:t>Handbook Chapter</w:t>
            </w:r>
          </w:p>
        </w:tc>
      </w:tr>
      <w:tr w:rsidRPr="0047749D" w:rsidR="00E47B5B" w:rsidTr="00CB4DAB" w14:paraId="571BC46A" w14:textId="77777777">
        <w:tc>
          <w:tcPr>
            <w:tcW w:w="9468" w:type="dxa"/>
          </w:tcPr>
          <w:p w:rsidR="00E47B5B" w:rsidP="002A5DDF" w:rsidRDefault="00E47B5B" w14:paraId="3B8ACE5E" w14:textId="77777777">
            <w:pPr>
              <w:ind w:right="256"/>
              <w:jc w:val="both"/>
              <w:rPr>
                <w:sz w:val="20"/>
              </w:rPr>
            </w:pPr>
          </w:p>
        </w:tc>
      </w:tr>
      <w:tr w:rsidRPr="0047749D" w:rsidR="00E47B5B" w:rsidTr="00CB4DAB" w14:paraId="58CB19D0" w14:textId="77777777">
        <w:tc>
          <w:tcPr>
            <w:tcW w:w="9468" w:type="dxa"/>
          </w:tcPr>
          <w:p w:rsidR="00E47B5B" w:rsidP="002A5DDF" w:rsidRDefault="00E47B5B" w14:paraId="5F4AEF4C" w14:textId="77777777">
            <w:pPr>
              <w:ind w:right="256"/>
              <w:jc w:val="both"/>
              <w:rPr>
                <w:sz w:val="20"/>
              </w:rPr>
            </w:pPr>
            <w:r w:rsidRPr="00985953">
              <w:rPr>
                <w:sz w:val="20"/>
              </w:rPr>
              <w:t>11. Impact-based summary matrix</w:t>
            </w:r>
          </w:p>
        </w:tc>
      </w:tr>
      <w:tr w:rsidRPr="0047749D" w:rsidR="00E47B5B" w:rsidTr="00CB4DAB" w14:paraId="460A8F32" w14:textId="77777777">
        <w:tc>
          <w:tcPr>
            <w:tcW w:w="9468" w:type="dxa"/>
          </w:tcPr>
          <w:p w:rsidRPr="00985953" w:rsidR="00E47B5B" w:rsidP="002A5DDF" w:rsidRDefault="00E47B5B" w14:paraId="02AA2D4A" w14:textId="77777777">
            <w:pPr>
              <w:ind w:right="256"/>
              <w:rPr>
                <w:sz w:val="20"/>
              </w:rPr>
            </w:pPr>
            <w:r w:rsidRPr="00985953">
              <w:rPr>
                <w:sz w:val="20"/>
              </w:rPr>
              <w:t>11.1 What is the development challenge you are addressing?</w:t>
            </w:r>
          </w:p>
          <w:p w:rsidR="00E47B5B" w:rsidP="002A5DDF" w:rsidRDefault="00E47B5B" w14:paraId="55981280" w14:textId="1A01132B">
            <w:pPr>
              <w:ind w:right="256"/>
              <w:jc w:val="both"/>
              <w:rPr>
                <w:sz w:val="20"/>
              </w:rPr>
            </w:pPr>
            <w:r w:rsidRPr="00985953">
              <w:rPr>
                <w:sz w:val="20"/>
              </w:rPr>
              <w:t xml:space="preserve">The cowpea living mulch intervention addresses food insecurity, natural resource management, and climate change adaptation. This sub-activity will complement the biophysical research by informing policymakers about gender issues surrounding </w:t>
            </w:r>
            <w:r w:rsidR="002746AF">
              <w:rPr>
                <w:sz w:val="20"/>
              </w:rPr>
              <w:t xml:space="preserve">the </w:t>
            </w:r>
            <w:r w:rsidRPr="00985953">
              <w:rPr>
                <w:sz w:val="20"/>
              </w:rPr>
              <w:t xml:space="preserve">adoption of the </w:t>
            </w:r>
            <w:r w:rsidR="002746AF">
              <w:rPr>
                <w:sz w:val="20"/>
              </w:rPr>
              <w:t xml:space="preserve">cowpea </w:t>
            </w:r>
            <w:r w:rsidR="00E662B9">
              <w:rPr>
                <w:sz w:val="20"/>
              </w:rPr>
              <w:t>living</w:t>
            </w:r>
            <w:r w:rsidR="002746AF">
              <w:rPr>
                <w:sz w:val="20"/>
              </w:rPr>
              <w:t xml:space="preserve"> mulch technology</w:t>
            </w:r>
            <w:r w:rsidRPr="00985953">
              <w:rPr>
                <w:sz w:val="20"/>
              </w:rPr>
              <w:t>.</w:t>
            </w:r>
          </w:p>
        </w:tc>
      </w:tr>
      <w:tr w:rsidRPr="0047749D" w:rsidR="00E47B5B" w:rsidTr="00CB4DAB" w14:paraId="5C56E337" w14:textId="77777777">
        <w:tc>
          <w:tcPr>
            <w:tcW w:w="9468" w:type="dxa"/>
          </w:tcPr>
          <w:p w:rsidRPr="00985953" w:rsidR="00E47B5B" w:rsidP="002A5DDF" w:rsidRDefault="00E47B5B" w14:paraId="1E2441B7" w14:textId="4707B031">
            <w:pPr>
              <w:ind w:right="256"/>
              <w:rPr>
                <w:sz w:val="20"/>
              </w:rPr>
            </w:pPr>
            <w:r w:rsidRPr="00985953">
              <w:rPr>
                <w:sz w:val="20"/>
              </w:rPr>
              <w:t xml:space="preserve">11.2 Who is your target audience, </w:t>
            </w:r>
            <w:r w:rsidRPr="00985953" w:rsidR="000C0C07">
              <w:rPr>
                <w:sz w:val="20"/>
              </w:rPr>
              <w:t>e.g.,</w:t>
            </w:r>
            <w:r w:rsidRPr="00985953">
              <w:rPr>
                <w:sz w:val="20"/>
              </w:rPr>
              <w:t xml:space="preserve"> extension agents, farmers, or policymakers?</w:t>
            </w:r>
          </w:p>
          <w:p w:rsidR="00E47B5B" w:rsidP="002A5DDF" w:rsidRDefault="00E47B5B" w14:paraId="6FF9C712" w14:textId="77777777">
            <w:pPr>
              <w:ind w:right="256"/>
              <w:jc w:val="both"/>
              <w:rPr>
                <w:sz w:val="20"/>
              </w:rPr>
            </w:pPr>
            <w:r w:rsidRPr="00985953">
              <w:rPr>
                <w:sz w:val="20"/>
                <w:lang w:val="en-GB"/>
              </w:rPr>
              <w:t>The study mainly targets smallholder farmers in Africa RISING intervention areas and extension officers.</w:t>
            </w:r>
          </w:p>
        </w:tc>
      </w:tr>
      <w:tr w:rsidRPr="0047749D" w:rsidR="00D12865" w:rsidTr="00CB4DAB" w14:paraId="5B51757D" w14:textId="77777777">
        <w:tc>
          <w:tcPr>
            <w:tcW w:w="9468" w:type="dxa"/>
          </w:tcPr>
          <w:p w:rsidRPr="00985953" w:rsidR="00D12865" w:rsidP="002A5DDF" w:rsidRDefault="00D12865" w14:paraId="250C1369" w14:textId="77777777">
            <w:pPr>
              <w:ind w:right="256"/>
              <w:rPr>
                <w:sz w:val="20"/>
              </w:rPr>
            </w:pPr>
          </w:p>
        </w:tc>
      </w:tr>
      <w:tr w:rsidRPr="0047749D" w:rsidR="00D12865" w:rsidTr="00CB4DAB" w14:paraId="524E383F" w14:textId="77777777">
        <w:tc>
          <w:tcPr>
            <w:tcW w:w="9468" w:type="dxa"/>
          </w:tcPr>
          <w:p w:rsidRPr="00985953" w:rsidR="00D12865" w:rsidP="002A5DDF" w:rsidRDefault="000C0C07" w14:paraId="4A985DAB" w14:textId="73912FCF">
            <w:pPr>
              <w:ind w:right="256"/>
              <w:rPr>
                <w:sz w:val="20"/>
              </w:rPr>
            </w:pPr>
            <w:r>
              <w:rPr>
                <w:sz w:val="20"/>
              </w:rPr>
              <w:t>12. Budget</w:t>
            </w:r>
          </w:p>
        </w:tc>
      </w:tr>
      <w:tr w:rsidRPr="0047749D" w:rsidR="008F3DEA" w:rsidTr="00CB4DAB" w14:paraId="1CFE34E4" w14:textId="77777777">
        <w:tc>
          <w:tcPr>
            <w:tcW w:w="9468" w:type="dxa"/>
          </w:tcPr>
          <w:p w:rsidR="008F3DEA" w:rsidP="002A5DDF" w:rsidRDefault="008F3DEA" w14:paraId="141C4E8D" w14:textId="25FA0017">
            <w:pPr>
              <w:ind w:right="256"/>
              <w:rPr>
                <w:sz w:val="20"/>
              </w:rPr>
            </w:pPr>
            <w:r>
              <w:rPr>
                <w:sz w:val="20"/>
              </w:rPr>
              <w:t>No operational budget needed</w:t>
            </w:r>
          </w:p>
        </w:tc>
      </w:tr>
    </w:tbl>
    <w:p w:rsidR="00E47B5B" w:rsidP="002A5DDF" w:rsidRDefault="00E47B5B" w14:paraId="3C53406E" w14:textId="77777777">
      <w:pPr>
        <w:ind w:right="256"/>
        <w:rPr>
          <w:rFonts w:asciiTheme="minorHAnsi" w:hAnsiTheme="minorHAnsi" w:cstheme="minorHAnsi"/>
          <w:b/>
          <w:sz w:val="20"/>
          <w:szCs w:val="20"/>
        </w:rPr>
      </w:pPr>
    </w:p>
    <w:tbl>
      <w:tblPr>
        <w:tblW w:w="9209" w:type="dxa"/>
        <w:tblLook w:val="04A0" w:firstRow="1" w:lastRow="0" w:firstColumn="1" w:lastColumn="0" w:noHBand="0" w:noVBand="1"/>
      </w:tblPr>
      <w:tblGrid>
        <w:gridCol w:w="2405"/>
        <w:gridCol w:w="851"/>
        <w:gridCol w:w="708"/>
        <w:gridCol w:w="709"/>
        <w:gridCol w:w="709"/>
        <w:gridCol w:w="850"/>
        <w:gridCol w:w="709"/>
        <w:gridCol w:w="709"/>
        <w:gridCol w:w="709"/>
        <w:gridCol w:w="850"/>
      </w:tblGrid>
      <w:tr w:rsidRPr="00B541B3" w:rsidR="00B541B3" w:rsidTr="00B541B3" w14:paraId="03E5DC73" w14:textId="77777777">
        <w:trPr>
          <w:trHeight w:val="285"/>
        </w:trPr>
        <w:tc>
          <w:tcPr>
            <w:tcW w:w="9209" w:type="dxa"/>
            <w:gridSpan w:val="10"/>
            <w:tcBorders>
              <w:top w:val="single" w:color="auto" w:sz="4" w:space="0"/>
              <w:left w:val="single" w:color="auto" w:sz="4" w:space="0"/>
              <w:bottom w:val="single" w:color="auto" w:sz="4" w:space="0"/>
              <w:right w:val="single" w:color="auto" w:sz="4" w:space="0"/>
            </w:tcBorders>
            <w:shd w:val="clear" w:color="auto" w:fill="auto"/>
            <w:noWrap/>
            <w:vAlign w:val="center"/>
          </w:tcPr>
          <w:p w:rsidRPr="00B541B3" w:rsidR="00B541B3" w:rsidP="00B541B3" w:rsidRDefault="00E26804" w14:paraId="27B91EF8" w14:textId="470926D2">
            <w:pPr>
              <w:rPr>
                <w:rFonts w:cs="Calibri"/>
                <w:color w:val="000000"/>
                <w:sz w:val="20"/>
              </w:rPr>
            </w:pPr>
            <w:r>
              <w:rPr>
                <w:rFonts w:cs="Calibri"/>
                <w:color w:val="000000"/>
                <w:sz w:val="20"/>
              </w:rPr>
              <w:t>1</w:t>
            </w:r>
            <w:r w:rsidR="00B541B3">
              <w:rPr>
                <w:rFonts w:cs="Calibri"/>
                <w:color w:val="000000"/>
                <w:sz w:val="20"/>
              </w:rPr>
              <w:t>3. Gantt chart</w:t>
            </w:r>
          </w:p>
        </w:tc>
      </w:tr>
      <w:tr w:rsidRPr="00B541B3" w:rsidR="00B541B3" w:rsidTr="00B541B3" w14:paraId="174B2A36" w14:textId="77777777">
        <w:trPr>
          <w:trHeight w:val="285"/>
        </w:trPr>
        <w:tc>
          <w:tcPr>
            <w:tcW w:w="240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B541B3" w:rsidR="00B541B3" w:rsidP="00B541B3" w:rsidRDefault="00B541B3" w14:paraId="4098FA01" w14:textId="77777777">
            <w:pPr>
              <w:rPr>
                <w:rFonts w:cs="Calibri"/>
                <w:color w:val="000000"/>
                <w:sz w:val="20"/>
                <w:szCs w:val="20"/>
              </w:rPr>
            </w:pPr>
            <w:r w:rsidRPr="00B541B3">
              <w:rPr>
                <w:rFonts w:cs="Calibri"/>
                <w:color w:val="000000"/>
                <w:sz w:val="20"/>
              </w:rPr>
              <w:t>Year/ month</w:t>
            </w:r>
          </w:p>
        </w:tc>
        <w:tc>
          <w:tcPr>
            <w:tcW w:w="2268" w:type="dxa"/>
            <w:gridSpan w:val="3"/>
            <w:tcBorders>
              <w:top w:val="single" w:color="auto" w:sz="4" w:space="0"/>
              <w:left w:val="nil"/>
              <w:bottom w:val="single" w:color="auto" w:sz="4" w:space="0"/>
              <w:right w:val="single" w:color="auto" w:sz="4" w:space="0"/>
            </w:tcBorders>
            <w:shd w:val="clear" w:color="auto" w:fill="auto"/>
            <w:noWrap/>
            <w:vAlign w:val="center"/>
            <w:hideMark/>
          </w:tcPr>
          <w:p w:rsidRPr="00B541B3" w:rsidR="00B541B3" w:rsidP="00B541B3" w:rsidRDefault="00B541B3" w14:paraId="47BBDE31" w14:textId="77777777">
            <w:pPr>
              <w:jc w:val="center"/>
              <w:rPr>
                <w:rFonts w:cs="Calibri"/>
                <w:color w:val="000000"/>
                <w:sz w:val="20"/>
                <w:szCs w:val="20"/>
              </w:rPr>
            </w:pPr>
            <w:r w:rsidRPr="00B541B3">
              <w:rPr>
                <w:rFonts w:cs="Calibri"/>
                <w:color w:val="000000"/>
                <w:sz w:val="20"/>
              </w:rPr>
              <w:t>2021</w:t>
            </w:r>
          </w:p>
        </w:tc>
        <w:tc>
          <w:tcPr>
            <w:tcW w:w="4536" w:type="dxa"/>
            <w:gridSpan w:val="6"/>
            <w:tcBorders>
              <w:top w:val="single" w:color="auto" w:sz="4" w:space="0"/>
              <w:left w:val="nil"/>
              <w:bottom w:val="single" w:color="auto" w:sz="4" w:space="0"/>
              <w:right w:val="single" w:color="auto" w:sz="4" w:space="0"/>
            </w:tcBorders>
            <w:shd w:val="clear" w:color="auto" w:fill="auto"/>
            <w:noWrap/>
            <w:vAlign w:val="center"/>
            <w:hideMark/>
          </w:tcPr>
          <w:p w:rsidRPr="00B541B3" w:rsidR="00B541B3" w:rsidP="00B541B3" w:rsidRDefault="00B541B3" w14:paraId="0D47D1E0" w14:textId="77777777">
            <w:pPr>
              <w:jc w:val="center"/>
              <w:rPr>
                <w:rFonts w:cs="Calibri"/>
                <w:color w:val="000000"/>
                <w:sz w:val="20"/>
                <w:szCs w:val="20"/>
              </w:rPr>
            </w:pPr>
            <w:r w:rsidRPr="00B541B3">
              <w:rPr>
                <w:rFonts w:cs="Calibri"/>
                <w:color w:val="000000"/>
                <w:sz w:val="20"/>
              </w:rPr>
              <w:t>2022</w:t>
            </w:r>
          </w:p>
        </w:tc>
      </w:tr>
      <w:tr w:rsidRPr="00B541B3" w:rsidR="00B541B3" w:rsidTr="00B541B3" w14:paraId="443AAF92" w14:textId="77777777">
        <w:trPr>
          <w:trHeight w:val="285"/>
        </w:trPr>
        <w:tc>
          <w:tcPr>
            <w:tcW w:w="2405" w:type="dxa"/>
            <w:vMerge/>
            <w:tcBorders>
              <w:top w:val="single" w:color="auto" w:sz="4" w:space="0"/>
              <w:left w:val="single" w:color="auto" w:sz="4" w:space="0"/>
              <w:bottom w:val="single" w:color="auto" w:sz="4" w:space="0"/>
              <w:right w:val="single" w:color="auto" w:sz="4" w:space="0"/>
            </w:tcBorders>
            <w:vAlign w:val="center"/>
            <w:hideMark/>
          </w:tcPr>
          <w:p w:rsidRPr="00B541B3" w:rsidR="00B541B3" w:rsidP="00B541B3" w:rsidRDefault="00B541B3" w14:paraId="399F170F" w14:textId="77777777">
            <w:pPr>
              <w:rPr>
                <w:rFonts w:cs="Calibri"/>
                <w:color w:val="000000"/>
                <w:sz w:val="20"/>
                <w:szCs w:val="20"/>
              </w:rPr>
            </w:pPr>
          </w:p>
        </w:tc>
        <w:tc>
          <w:tcPr>
            <w:tcW w:w="851" w:type="dxa"/>
            <w:tcBorders>
              <w:top w:val="single" w:color="auto" w:sz="4" w:space="0"/>
              <w:left w:val="nil"/>
              <w:bottom w:val="single" w:color="auto" w:sz="4" w:space="0"/>
              <w:right w:val="single" w:color="auto" w:sz="4" w:space="0"/>
            </w:tcBorders>
            <w:shd w:val="clear" w:color="auto" w:fill="auto"/>
            <w:noWrap/>
            <w:vAlign w:val="center"/>
            <w:hideMark/>
          </w:tcPr>
          <w:p w:rsidRPr="00B541B3" w:rsidR="00B541B3" w:rsidP="00B541B3" w:rsidRDefault="00B541B3" w14:paraId="27447231" w14:textId="77777777">
            <w:pPr>
              <w:rPr>
                <w:rFonts w:cs="Calibri"/>
                <w:color w:val="000000"/>
                <w:sz w:val="20"/>
                <w:szCs w:val="20"/>
              </w:rPr>
            </w:pPr>
            <w:r w:rsidRPr="00B541B3">
              <w:rPr>
                <w:rFonts w:cs="Calibri"/>
                <w:color w:val="000000"/>
                <w:sz w:val="20"/>
              </w:rPr>
              <w:t>Oct</w:t>
            </w:r>
          </w:p>
        </w:tc>
        <w:tc>
          <w:tcPr>
            <w:tcW w:w="708" w:type="dxa"/>
            <w:tcBorders>
              <w:top w:val="single" w:color="auto" w:sz="4" w:space="0"/>
              <w:left w:val="nil"/>
              <w:bottom w:val="single" w:color="auto" w:sz="4" w:space="0"/>
              <w:right w:val="single" w:color="auto" w:sz="4" w:space="0"/>
            </w:tcBorders>
            <w:shd w:val="clear" w:color="auto" w:fill="auto"/>
            <w:noWrap/>
            <w:vAlign w:val="center"/>
            <w:hideMark/>
          </w:tcPr>
          <w:p w:rsidRPr="00B541B3" w:rsidR="00B541B3" w:rsidP="00B541B3" w:rsidRDefault="00B541B3" w14:paraId="07DD902E" w14:textId="77777777">
            <w:pPr>
              <w:rPr>
                <w:rFonts w:cs="Calibri"/>
                <w:color w:val="000000"/>
                <w:sz w:val="20"/>
                <w:szCs w:val="20"/>
              </w:rPr>
            </w:pPr>
            <w:r w:rsidRPr="00B541B3">
              <w:rPr>
                <w:rFonts w:cs="Calibri"/>
                <w:color w:val="000000"/>
                <w:sz w:val="20"/>
              </w:rPr>
              <w:t xml:space="preserve">Nov </w:t>
            </w:r>
          </w:p>
        </w:tc>
        <w:tc>
          <w:tcPr>
            <w:tcW w:w="709" w:type="dxa"/>
            <w:tcBorders>
              <w:top w:val="single" w:color="auto" w:sz="4" w:space="0"/>
              <w:left w:val="nil"/>
              <w:bottom w:val="single" w:color="auto" w:sz="4" w:space="0"/>
              <w:right w:val="single" w:color="auto" w:sz="4" w:space="0"/>
            </w:tcBorders>
            <w:shd w:val="clear" w:color="auto" w:fill="auto"/>
            <w:noWrap/>
            <w:vAlign w:val="center"/>
            <w:hideMark/>
          </w:tcPr>
          <w:p w:rsidRPr="00B541B3" w:rsidR="00B541B3" w:rsidP="00B541B3" w:rsidRDefault="00B541B3" w14:paraId="59F0E809" w14:textId="77777777">
            <w:pPr>
              <w:rPr>
                <w:rFonts w:cs="Calibri"/>
                <w:color w:val="000000"/>
                <w:sz w:val="20"/>
                <w:szCs w:val="20"/>
              </w:rPr>
            </w:pPr>
            <w:r w:rsidRPr="00B541B3">
              <w:rPr>
                <w:rFonts w:cs="Calibri"/>
                <w:color w:val="000000"/>
                <w:sz w:val="20"/>
              </w:rPr>
              <w:t xml:space="preserve">Dec </w:t>
            </w:r>
          </w:p>
        </w:tc>
        <w:tc>
          <w:tcPr>
            <w:tcW w:w="709" w:type="dxa"/>
            <w:tcBorders>
              <w:top w:val="single" w:color="auto" w:sz="4" w:space="0"/>
              <w:left w:val="nil"/>
              <w:bottom w:val="single" w:color="auto" w:sz="4" w:space="0"/>
              <w:right w:val="single" w:color="auto" w:sz="4" w:space="0"/>
            </w:tcBorders>
            <w:shd w:val="clear" w:color="auto" w:fill="auto"/>
            <w:noWrap/>
            <w:vAlign w:val="center"/>
            <w:hideMark/>
          </w:tcPr>
          <w:p w:rsidRPr="00B541B3" w:rsidR="00B541B3" w:rsidP="00B541B3" w:rsidRDefault="00B541B3" w14:paraId="0A028B5F" w14:textId="77777777">
            <w:pPr>
              <w:rPr>
                <w:rFonts w:cs="Calibri"/>
                <w:color w:val="000000"/>
                <w:sz w:val="20"/>
                <w:szCs w:val="20"/>
              </w:rPr>
            </w:pPr>
            <w:r w:rsidRPr="00B541B3">
              <w:rPr>
                <w:rFonts w:cs="Calibri"/>
                <w:color w:val="000000"/>
                <w:sz w:val="20"/>
              </w:rPr>
              <w:t>Jan</w:t>
            </w:r>
          </w:p>
        </w:tc>
        <w:tc>
          <w:tcPr>
            <w:tcW w:w="850" w:type="dxa"/>
            <w:tcBorders>
              <w:top w:val="single" w:color="auto" w:sz="4" w:space="0"/>
              <w:left w:val="nil"/>
              <w:bottom w:val="single" w:color="auto" w:sz="4" w:space="0"/>
              <w:right w:val="single" w:color="auto" w:sz="4" w:space="0"/>
            </w:tcBorders>
            <w:shd w:val="clear" w:color="auto" w:fill="auto"/>
            <w:noWrap/>
            <w:vAlign w:val="center"/>
            <w:hideMark/>
          </w:tcPr>
          <w:p w:rsidRPr="00B541B3" w:rsidR="00B541B3" w:rsidP="00B541B3" w:rsidRDefault="00B541B3" w14:paraId="1EA976C8" w14:textId="77777777">
            <w:pPr>
              <w:rPr>
                <w:rFonts w:cs="Calibri"/>
                <w:color w:val="000000"/>
                <w:sz w:val="20"/>
                <w:szCs w:val="20"/>
              </w:rPr>
            </w:pPr>
            <w:r w:rsidRPr="00B541B3">
              <w:rPr>
                <w:rFonts w:cs="Calibri"/>
                <w:color w:val="000000"/>
                <w:sz w:val="20"/>
              </w:rPr>
              <w:t>Feb</w:t>
            </w:r>
          </w:p>
        </w:tc>
        <w:tc>
          <w:tcPr>
            <w:tcW w:w="709" w:type="dxa"/>
            <w:tcBorders>
              <w:top w:val="single" w:color="auto" w:sz="4" w:space="0"/>
              <w:left w:val="nil"/>
              <w:bottom w:val="single" w:color="auto" w:sz="4" w:space="0"/>
              <w:right w:val="single" w:color="auto" w:sz="4" w:space="0"/>
            </w:tcBorders>
            <w:shd w:val="clear" w:color="auto" w:fill="auto"/>
            <w:noWrap/>
            <w:vAlign w:val="center"/>
            <w:hideMark/>
          </w:tcPr>
          <w:p w:rsidRPr="00B541B3" w:rsidR="00B541B3" w:rsidP="00B541B3" w:rsidRDefault="00B541B3" w14:paraId="663EA421" w14:textId="77777777">
            <w:pPr>
              <w:rPr>
                <w:rFonts w:cs="Calibri"/>
                <w:color w:val="000000"/>
                <w:sz w:val="20"/>
                <w:szCs w:val="20"/>
              </w:rPr>
            </w:pPr>
            <w:r w:rsidRPr="00B541B3">
              <w:rPr>
                <w:rFonts w:cs="Calibri"/>
                <w:color w:val="000000"/>
                <w:sz w:val="20"/>
              </w:rPr>
              <w:t>Mar</w:t>
            </w:r>
          </w:p>
        </w:tc>
        <w:tc>
          <w:tcPr>
            <w:tcW w:w="709" w:type="dxa"/>
            <w:tcBorders>
              <w:top w:val="single" w:color="auto" w:sz="4" w:space="0"/>
              <w:left w:val="nil"/>
              <w:bottom w:val="single" w:color="auto" w:sz="4" w:space="0"/>
              <w:right w:val="single" w:color="auto" w:sz="4" w:space="0"/>
            </w:tcBorders>
            <w:shd w:val="clear" w:color="auto" w:fill="auto"/>
            <w:noWrap/>
            <w:vAlign w:val="center"/>
            <w:hideMark/>
          </w:tcPr>
          <w:p w:rsidRPr="00B541B3" w:rsidR="00B541B3" w:rsidP="00B541B3" w:rsidRDefault="00B541B3" w14:paraId="0C2B7F27" w14:textId="77777777">
            <w:pPr>
              <w:rPr>
                <w:rFonts w:cs="Calibri"/>
                <w:color w:val="000000"/>
                <w:sz w:val="20"/>
                <w:szCs w:val="20"/>
              </w:rPr>
            </w:pPr>
            <w:r w:rsidRPr="00B541B3">
              <w:rPr>
                <w:rFonts w:cs="Calibri"/>
                <w:color w:val="000000"/>
                <w:sz w:val="20"/>
              </w:rPr>
              <w:t>Apr</w:t>
            </w:r>
          </w:p>
        </w:tc>
        <w:tc>
          <w:tcPr>
            <w:tcW w:w="709" w:type="dxa"/>
            <w:tcBorders>
              <w:top w:val="single" w:color="auto" w:sz="4" w:space="0"/>
              <w:left w:val="nil"/>
              <w:bottom w:val="single" w:color="auto" w:sz="4" w:space="0"/>
              <w:right w:val="single" w:color="auto" w:sz="4" w:space="0"/>
            </w:tcBorders>
            <w:shd w:val="clear" w:color="auto" w:fill="auto"/>
            <w:vAlign w:val="center"/>
            <w:hideMark/>
          </w:tcPr>
          <w:p w:rsidRPr="00B541B3" w:rsidR="00B541B3" w:rsidP="00B541B3" w:rsidRDefault="00B541B3" w14:paraId="7BB9A3A0" w14:textId="77777777">
            <w:pPr>
              <w:rPr>
                <w:rFonts w:cs="Calibri"/>
                <w:color w:val="000000"/>
                <w:sz w:val="20"/>
                <w:szCs w:val="20"/>
              </w:rPr>
            </w:pPr>
            <w:r w:rsidRPr="00B541B3">
              <w:rPr>
                <w:rFonts w:cs="Calibri"/>
                <w:color w:val="000000"/>
                <w:sz w:val="20"/>
              </w:rPr>
              <w:t>May</w:t>
            </w:r>
          </w:p>
        </w:tc>
        <w:tc>
          <w:tcPr>
            <w:tcW w:w="850" w:type="dxa"/>
            <w:tcBorders>
              <w:top w:val="single" w:color="auto" w:sz="4" w:space="0"/>
              <w:left w:val="nil"/>
              <w:bottom w:val="single" w:color="auto" w:sz="4" w:space="0"/>
              <w:right w:val="single" w:color="auto" w:sz="4" w:space="0"/>
            </w:tcBorders>
            <w:shd w:val="clear" w:color="auto" w:fill="auto"/>
            <w:vAlign w:val="center"/>
            <w:hideMark/>
          </w:tcPr>
          <w:p w:rsidRPr="00B541B3" w:rsidR="00B541B3" w:rsidP="00B541B3" w:rsidRDefault="00B541B3" w14:paraId="1BC734A0" w14:textId="77777777">
            <w:pPr>
              <w:rPr>
                <w:rFonts w:cs="Calibri"/>
                <w:color w:val="000000"/>
                <w:sz w:val="20"/>
                <w:szCs w:val="20"/>
              </w:rPr>
            </w:pPr>
            <w:r w:rsidRPr="00B541B3">
              <w:rPr>
                <w:rFonts w:cs="Calibri"/>
                <w:color w:val="000000"/>
                <w:sz w:val="20"/>
              </w:rPr>
              <w:t>Jun</w:t>
            </w:r>
          </w:p>
        </w:tc>
      </w:tr>
      <w:tr w:rsidRPr="00B541B3" w:rsidR="00B541B3" w:rsidTr="00B541B3" w14:paraId="3EEDBB84" w14:textId="77777777">
        <w:trPr>
          <w:trHeight w:val="285"/>
        </w:trPr>
        <w:tc>
          <w:tcPr>
            <w:tcW w:w="2405"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B541B3" w:rsidR="00B541B3" w:rsidP="00B541B3" w:rsidRDefault="00B541B3" w14:paraId="1A6E5EE4" w14:textId="77777777">
            <w:pPr>
              <w:rPr>
                <w:rFonts w:cs="Calibri"/>
                <w:color w:val="000000"/>
                <w:sz w:val="20"/>
                <w:szCs w:val="20"/>
              </w:rPr>
            </w:pPr>
            <w:r w:rsidRPr="00B541B3">
              <w:rPr>
                <w:rFonts w:cs="Calibri"/>
                <w:color w:val="000000"/>
                <w:sz w:val="20"/>
              </w:rPr>
              <w:t>Data analysis</w:t>
            </w:r>
          </w:p>
        </w:tc>
        <w:tc>
          <w:tcPr>
            <w:tcW w:w="851" w:type="dxa"/>
            <w:tcBorders>
              <w:top w:val="single" w:color="auto" w:sz="4" w:space="0"/>
              <w:left w:val="nil"/>
              <w:bottom w:val="single" w:color="auto" w:sz="4" w:space="0"/>
              <w:right w:val="single" w:color="auto" w:sz="4" w:space="0"/>
            </w:tcBorders>
            <w:shd w:val="clear" w:color="000000" w:fill="00B050"/>
            <w:noWrap/>
            <w:vAlign w:val="center"/>
            <w:hideMark/>
          </w:tcPr>
          <w:p w:rsidRPr="00B541B3" w:rsidR="00B541B3" w:rsidP="00B541B3" w:rsidRDefault="00B541B3" w14:paraId="173B050E" w14:textId="77777777">
            <w:pPr>
              <w:rPr>
                <w:rFonts w:cs="Calibri"/>
                <w:color w:val="000000"/>
                <w:sz w:val="20"/>
                <w:szCs w:val="20"/>
              </w:rPr>
            </w:pPr>
            <w:r w:rsidRPr="00B541B3">
              <w:rPr>
                <w:rFonts w:cs="Calibri"/>
                <w:color w:val="000000"/>
                <w:sz w:val="20"/>
              </w:rPr>
              <w:t> </w:t>
            </w:r>
          </w:p>
        </w:tc>
        <w:tc>
          <w:tcPr>
            <w:tcW w:w="708" w:type="dxa"/>
            <w:tcBorders>
              <w:top w:val="single" w:color="auto" w:sz="4" w:space="0"/>
              <w:left w:val="nil"/>
              <w:bottom w:val="single" w:color="auto" w:sz="4" w:space="0"/>
              <w:right w:val="single" w:color="auto" w:sz="4" w:space="0"/>
            </w:tcBorders>
            <w:shd w:val="clear" w:color="000000" w:fill="00B050"/>
            <w:noWrap/>
            <w:vAlign w:val="center"/>
            <w:hideMark/>
          </w:tcPr>
          <w:p w:rsidRPr="00B541B3" w:rsidR="00B541B3" w:rsidP="00B541B3" w:rsidRDefault="00B541B3" w14:paraId="4E3DB4B7" w14:textId="77777777">
            <w:pPr>
              <w:rPr>
                <w:rFonts w:cs="Calibri"/>
                <w:color w:val="000000"/>
                <w:sz w:val="20"/>
                <w:szCs w:val="20"/>
              </w:rPr>
            </w:pPr>
            <w:r w:rsidRPr="00B541B3">
              <w:rPr>
                <w:rFonts w:cs="Calibri"/>
                <w:color w:val="000000"/>
                <w:sz w:val="20"/>
              </w:rPr>
              <w:t> </w:t>
            </w:r>
          </w:p>
        </w:tc>
        <w:tc>
          <w:tcPr>
            <w:tcW w:w="709" w:type="dxa"/>
            <w:tcBorders>
              <w:top w:val="single" w:color="auto" w:sz="4" w:space="0"/>
              <w:left w:val="nil"/>
              <w:bottom w:val="single" w:color="auto" w:sz="4" w:space="0"/>
              <w:right w:val="single" w:color="auto" w:sz="4" w:space="0"/>
            </w:tcBorders>
            <w:shd w:val="clear" w:color="000000" w:fill="00B050"/>
            <w:noWrap/>
            <w:vAlign w:val="center"/>
            <w:hideMark/>
          </w:tcPr>
          <w:p w:rsidRPr="00B541B3" w:rsidR="00B541B3" w:rsidP="00B541B3" w:rsidRDefault="00B541B3" w14:paraId="304AA706" w14:textId="77777777">
            <w:pPr>
              <w:rPr>
                <w:rFonts w:cs="Calibri"/>
                <w:color w:val="000000"/>
                <w:sz w:val="20"/>
                <w:szCs w:val="20"/>
              </w:rPr>
            </w:pPr>
            <w:r w:rsidRPr="00B541B3">
              <w:rPr>
                <w:rFonts w:cs="Calibri"/>
                <w:color w:val="000000"/>
                <w:sz w:val="20"/>
              </w:rPr>
              <w:t> </w:t>
            </w:r>
          </w:p>
        </w:tc>
        <w:tc>
          <w:tcPr>
            <w:tcW w:w="709" w:type="dxa"/>
            <w:tcBorders>
              <w:top w:val="single" w:color="auto" w:sz="4" w:space="0"/>
              <w:left w:val="nil"/>
              <w:bottom w:val="single" w:color="auto" w:sz="4" w:space="0"/>
              <w:right w:val="single" w:color="auto" w:sz="4" w:space="0"/>
            </w:tcBorders>
            <w:shd w:val="clear" w:color="000000" w:fill="00B050"/>
            <w:noWrap/>
            <w:vAlign w:val="center"/>
            <w:hideMark/>
          </w:tcPr>
          <w:p w:rsidRPr="00B541B3" w:rsidR="00B541B3" w:rsidP="00B541B3" w:rsidRDefault="00B541B3" w14:paraId="3AF66327" w14:textId="77777777">
            <w:pPr>
              <w:rPr>
                <w:rFonts w:cs="Calibri"/>
                <w:color w:val="000000"/>
                <w:sz w:val="20"/>
                <w:szCs w:val="20"/>
              </w:rPr>
            </w:pPr>
            <w:r w:rsidRPr="00B541B3">
              <w:rPr>
                <w:rFonts w:cs="Calibri"/>
                <w:color w:val="000000"/>
                <w:sz w:val="20"/>
              </w:rPr>
              <w:t> </w:t>
            </w:r>
          </w:p>
        </w:tc>
        <w:tc>
          <w:tcPr>
            <w:tcW w:w="850" w:type="dxa"/>
            <w:tcBorders>
              <w:top w:val="single" w:color="auto" w:sz="4" w:space="0"/>
              <w:left w:val="nil"/>
              <w:bottom w:val="single" w:color="auto" w:sz="4" w:space="0"/>
              <w:right w:val="single" w:color="auto" w:sz="4" w:space="0"/>
            </w:tcBorders>
            <w:shd w:val="clear" w:color="000000" w:fill="00B050"/>
            <w:noWrap/>
            <w:vAlign w:val="center"/>
            <w:hideMark/>
          </w:tcPr>
          <w:p w:rsidRPr="00B541B3" w:rsidR="00B541B3" w:rsidP="00B541B3" w:rsidRDefault="00B541B3" w14:paraId="19469E12" w14:textId="77777777">
            <w:pPr>
              <w:rPr>
                <w:rFonts w:cs="Calibri"/>
                <w:color w:val="000000"/>
                <w:sz w:val="20"/>
                <w:szCs w:val="20"/>
              </w:rPr>
            </w:pPr>
            <w:r w:rsidRPr="00B541B3">
              <w:rPr>
                <w:rFonts w:cs="Calibri"/>
                <w:color w:val="000000"/>
                <w:sz w:val="20"/>
              </w:rPr>
              <w:t> </w:t>
            </w:r>
          </w:p>
        </w:tc>
        <w:tc>
          <w:tcPr>
            <w:tcW w:w="709" w:type="dxa"/>
            <w:tcBorders>
              <w:top w:val="single" w:color="auto" w:sz="4" w:space="0"/>
              <w:left w:val="nil"/>
              <w:bottom w:val="single" w:color="auto" w:sz="4" w:space="0"/>
              <w:right w:val="single" w:color="auto" w:sz="4" w:space="0"/>
            </w:tcBorders>
            <w:shd w:val="clear" w:color="auto" w:fill="auto"/>
            <w:noWrap/>
            <w:vAlign w:val="center"/>
            <w:hideMark/>
          </w:tcPr>
          <w:p w:rsidRPr="00B541B3" w:rsidR="00B541B3" w:rsidP="00B541B3" w:rsidRDefault="00B541B3" w14:paraId="452AD648" w14:textId="77777777">
            <w:pPr>
              <w:rPr>
                <w:rFonts w:cs="Calibri"/>
                <w:color w:val="000000"/>
                <w:sz w:val="20"/>
                <w:szCs w:val="20"/>
              </w:rPr>
            </w:pPr>
            <w:r w:rsidRPr="00B541B3">
              <w:rPr>
                <w:rFonts w:cs="Calibri"/>
                <w:color w:val="000000"/>
                <w:sz w:val="20"/>
              </w:rPr>
              <w:t> </w:t>
            </w:r>
          </w:p>
        </w:tc>
        <w:tc>
          <w:tcPr>
            <w:tcW w:w="709" w:type="dxa"/>
            <w:tcBorders>
              <w:top w:val="single" w:color="auto" w:sz="4" w:space="0"/>
              <w:left w:val="nil"/>
              <w:bottom w:val="single" w:color="auto" w:sz="4" w:space="0"/>
              <w:right w:val="single" w:color="auto" w:sz="4" w:space="0"/>
            </w:tcBorders>
            <w:shd w:val="clear" w:color="auto" w:fill="auto"/>
            <w:noWrap/>
            <w:vAlign w:val="center"/>
            <w:hideMark/>
          </w:tcPr>
          <w:p w:rsidRPr="00B541B3" w:rsidR="00B541B3" w:rsidP="00B541B3" w:rsidRDefault="00B541B3" w14:paraId="176B5569" w14:textId="77777777">
            <w:pPr>
              <w:rPr>
                <w:rFonts w:cs="Calibri"/>
                <w:color w:val="000000"/>
                <w:sz w:val="20"/>
                <w:szCs w:val="20"/>
              </w:rPr>
            </w:pPr>
            <w:r w:rsidRPr="00B541B3">
              <w:rPr>
                <w:rFonts w:cs="Calibri"/>
                <w:color w:val="000000"/>
                <w:sz w:val="20"/>
              </w:rPr>
              <w:t> </w:t>
            </w:r>
          </w:p>
        </w:tc>
        <w:tc>
          <w:tcPr>
            <w:tcW w:w="709" w:type="dxa"/>
            <w:tcBorders>
              <w:top w:val="single" w:color="auto" w:sz="4" w:space="0"/>
              <w:left w:val="nil"/>
              <w:bottom w:val="single" w:color="auto" w:sz="4" w:space="0"/>
              <w:right w:val="single" w:color="auto" w:sz="4" w:space="0"/>
            </w:tcBorders>
            <w:shd w:val="clear" w:color="auto" w:fill="auto"/>
            <w:vAlign w:val="center"/>
            <w:hideMark/>
          </w:tcPr>
          <w:p w:rsidRPr="00B541B3" w:rsidR="00B541B3" w:rsidP="00B541B3" w:rsidRDefault="00B541B3" w14:paraId="0BB85B0A" w14:textId="77777777">
            <w:pPr>
              <w:rPr>
                <w:rFonts w:cs="Calibri"/>
                <w:color w:val="000000"/>
                <w:sz w:val="20"/>
                <w:szCs w:val="20"/>
              </w:rPr>
            </w:pPr>
            <w:r w:rsidRPr="00B541B3">
              <w:rPr>
                <w:rFonts w:cs="Calibri"/>
                <w:color w:val="000000"/>
                <w:sz w:val="20"/>
              </w:rPr>
              <w:t> </w:t>
            </w:r>
          </w:p>
        </w:tc>
        <w:tc>
          <w:tcPr>
            <w:tcW w:w="850" w:type="dxa"/>
            <w:tcBorders>
              <w:top w:val="single" w:color="auto" w:sz="4" w:space="0"/>
              <w:left w:val="nil"/>
              <w:bottom w:val="single" w:color="auto" w:sz="4" w:space="0"/>
              <w:right w:val="single" w:color="auto" w:sz="4" w:space="0"/>
            </w:tcBorders>
            <w:shd w:val="clear" w:color="auto" w:fill="auto"/>
            <w:vAlign w:val="center"/>
            <w:hideMark/>
          </w:tcPr>
          <w:p w:rsidRPr="00B541B3" w:rsidR="00B541B3" w:rsidP="00B541B3" w:rsidRDefault="00B541B3" w14:paraId="3A894375" w14:textId="77777777">
            <w:pPr>
              <w:rPr>
                <w:rFonts w:cs="Calibri"/>
                <w:color w:val="000000"/>
                <w:sz w:val="20"/>
                <w:szCs w:val="20"/>
              </w:rPr>
            </w:pPr>
            <w:r w:rsidRPr="00B541B3">
              <w:rPr>
                <w:rFonts w:cs="Calibri"/>
                <w:color w:val="000000"/>
                <w:sz w:val="20"/>
              </w:rPr>
              <w:t> </w:t>
            </w:r>
          </w:p>
        </w:tc>
      </w:tr>
      <w:tr w:rsidRPr="00B541B3" w:rsidR="00B541B3" w:rsidTr="00B541B3" w14:paraId="1DB25E2E" w14:textId="77777777">
        <w:trPr>
          <w:trHeight w:val="285"/>
        </w:trPr>
        <w:tc>
          <w:tcPr>
            <w:tcW w:w="2405"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B541B3" w:rsidR="00B541B3" w:rsidP="00B541B3" w:rsidRDefault="00B541B3" w14:paraId="413F92E4" w14:textId="77777777">
            <w:pPr>
              <w:rPr>
                <w:rFonts w:cs="Calibri"/>
                <w:color w:val="000000"/>
                <w:sz w:val="20"/>
                <w:szCs w:val="20"/>
              </w:rPr>
            </w:pPr>
            <w:r w:rsidRPr="00B541B3">
              <w:rPr>
                <w:rFonts w:cs="Calibri"/>
                <w:color w:val="000000"/>
                <w:sz w:val="20"/>
              </w:rPr>
              <w:t>Write up of results</w:t>
            </w:r>
          </w:p>
        </w:tc>
        <w:tc>
          <w:tcPr>
            <w:tcW w:w="851" w:type="dxa"/>
            <w:tcBorders>
              <w:top w:val="single" w:color="auto" w:sz="4" w:space="0"/>
              <w:left w:val="nil"/>
              <w:bottom w:val="single" w:color="auto" w:sz="4" w:space="0"/>
              <w:right w:val="single" w:color="auto" w:sz="4" w:space="0"/>
            </w:tcBorders>
            <w:shd w:val="clear" w:color="auto" w:fill="auto"/>
            <w:noWrap/>
            <w:vAlign w:val="center"/>
            <w:hideMark/>
          </w:tcPr>
          <w:p w:rsidRPr="00B541B3" w:rsidR="00B541B3" w:rsidP="00B541B3" w:rsidRDefault="00B541B3" w14:paraId="3EF309CC" w14:textId="77777777">
            <w:pPr>
              <w:rPr>
                <w:rFonts w:cs="Calibri"/>
                <w:color w:val="000000"/>
                <w:sz w:val="20"/>
                <w:szCs w:val="20"/>
              </w:rPr>
            </w:pPr>
            <w:r w:rsidRPr="00B541B3">
              <w:rPr>
                <w:rFonts w:cs="Calibri"/>
                <w:color w:val="000000"/>
                <w:sz w:val="20"/>
              </w:rPr>
              <w:t> </w:t>
            </w:r>
          </w:p>
        </w:tc>
        <w:tc>
          <w:tcPr>
            <w:tcW w:w="708" w:type="dxa"/>
            <w:tcBorders>
              <w:top w:val="single" w:color="auto" w:sz="4" w:space="0"/>
              <w:left w:val="nil"/>
              <w:bottom w:val="single" w:color="auto" w:sz="4" w:space="0"/>
              <w:right w:val="single" w:color="auto" w:sz="4" w:space="0"/>
            </w:tcBorders>
            <w:shd w:val="clear" w:color="auto" w:fill="auto"/>
            <w:noWrap/>
            <w:vAlign w:val="center"/>
            <w:hideMark/>
          </w:tcPr>
          <w:p w:rsidRPr="00B541B3" w:rsidR="00B541B3" w:rsidP="00B541B3" w:rsidRDefault="00B541B3" w14:paraId="0CCBB034" w14:textId="77777777">
            <w:pPr>
              <w:rPr>
                <w:rFonts w:cs="Calibri"/>
                <w:color w:val="000000"/>
                <w:sz w:val="20"/>
                <w:szCs w:val="20"/>
              </w:rPr>
            </w:pPr>
            <w:r w:rsidRPr="00B541B3">
              <w:rPr>
                <w:rFonts w:cs="Calibri"/>
                <w:color w:val="000000"/>
                <w:sz w:val="20"/>
              </w:rPr>
              <w:t> </w:t>
            </w:r>
          </w:p>
        </w:tc>
        <w:tc>
          <w:tcPr>
            <w:tcW w:w="709" w:type="dxa"/>
            <w:tcBorders>
              <w:top w:val="single" w:color="auto" w:sz="4" w:space="0"/>
              <w:left w:val="nil"/>
              <w:bottom w:val="single" w:color="auto" w:sz="4" w:space="0"/>
              <w:right w:val="single" w:color="auto" w:sz="4" w:space="0"/>
            </w:tcBorders>
            <w:shd w:val="clear" w:color="auto" w:fill="auto"/>
            <w:noWrap/>
            <w:vAlign w:val="center"/>
            <w:hideMark/>
          </w:tcPr>
          <w:p w:rsidRPr="00B541B3" w:rsidR="00B541B3" w:rsidP="00B541B3" w:rsidRDefault="00B541B3" w14:paraId="7D336D3D" w14:textId="77777777">
            <w:pPr>
              <w:rPr>
                <w:rFonts w:cs="Calibri"/>
                <w:color w:val="000000"/>
                <w:sz w:val="20"/>
                <w:szCs w:val="20"/>
              </w:rPr>
            </w:pPr>
            <w:r w:rsidRPr="00B541B3">
              <w:rPr>
                <w:rFonts w:cs="Calibri"/>
                <w:color w:val="000000"/>
                <w:sz w:val="20"/>
              </w:rPr>
              <w:t> </w:t>
            </w:r>
          </w:p>
        </w:tc>
        <w:tc>
          <w:tcPr>
            <w:tcW w:w="709" w:type="dxa"/>
            <w:tcBorders>
              <w:top w:val="single" w:color="auto" w:sz="4" w:space="0"/>
              <w:left w:val="nil"/>
              <w:bottom w:val="single" w:color="auto" w:sz="4" w:space="0"/>
              <w:right w:val="single" w:color="auto" w:sz="4" w:space="0"/>
            </w:tcBorders>
            <w:shd w:val="clear" w:color="auto" w:fill="auto"/>
            <w:noWrap/>
            <w:vAlign w:val="center"/>
            <w:hideMark/>
          </w:tcPr>
          <w:p w:rsidRPr="00B541B3" w:rsidR="00B541B3" w:rsidP="00B541B3" w:rsidRDefault="00B541B3" w14:paraId="38F2BFC3" w14:textId="77777777">
            <w:pPr>
              <w:rPr>
                <w:rFonts w:cs="Calibri"/>
                <w:color w:val="000000"/>
                <w:sz w:val="20"/>
                <w:szCs w:val="20"/>
              </w:rPr>
            </w:pPr>
            <w:r w:rsidRPr="00B541B3">
              <w:rPr>
                <w:rFonts w:cs="Calibri"/>
                <w:color w:val="000000"/>
                <w:sz w:val="20"/>
              </w:rPr>
              <w:t> </w:t>
            </w:r>
          </w:p>
        </w:tc>
        <w:tc>
          <w:tcPr>
            <w:tcW w:w="850" w:type="dxa"/>
            <w:tcBorders>
              <w:top w:val="single" w:color="auto" w:sz="4" w:space="0"/>
              <w:left w:val="nil"/>
              <w:bottom w:val="single" w:color="auto" w:sz="4" w:space="0"/>
              <w:right w:val="single" w:color="auto" w:sz="4" w:space="0"/>
            </w:tcBorders>
            <w:shd w:val="clear" w:color="auto" w:fill="auto"/>
            <w:noWrap/>
            <w:vAlign w:val="center"/>
            <w:hideMark/>
          </w:tcPr>
          <w:p w:rsidRPr="00B541B3" w:rsidR="00B541B3" w:rsidP="00B541B3" w:rsidRDefault="00B541B3" w14:paraId="53B36665" w14:textId="77777777">
            <w:pPr>
              <w:rPr>
                <w:rFonts w:cs="Calibri"/>
                <w:color w:val="000000"/>
                <w:sz w:val="20"/>
                <w:szCs w:val="20"/>
              </w:rPr>
            </w:pPr>
            <w:r w:rsidRPr="00B541B3">
              <w:rPr>
                <w:rFonts w:cs="Calibri"/>
                <w:color w:val="000000"/>
                <w:sz w:val="20"/>
              </w:rPr>
              <w:t> </w:t>
            </w:r>
          </w:p>
        </w:tc>
        <w:tc>
          <w:tcPr>
            <w:tcW w:w="709" w:type="dxa"/>
            <w:tcBorders>
              <w:top w:val="single" w:color="auto" w:sz="4" w:space="0"/>
              <w:left w:val="nil"/>
              <w:bottom w:val="single" w:color="auto" w:sz="4" w:space="0"/>
              <w:right w:val="single" w:color="auto" w:sz="4" w:space="0"/>
            </w:tcBorders>
            <w:shd w:val="clear" w:color="000000" w:fill="00B050"/>
            <w:noWrap/>
            <w:vAlign w:val="center"/>
            <w:hideMark/>
          </w:tcPr>
          <w:p w:rsidRPr="00B541B3" w:rsidR="00B541B3" w:rsidP="00B541B3" w:rsidRDefault="00B541B3" w14:paraId="246C0044" w14:textId="77777777">
            <w:pPr>
              <w:rPr>
                <w:rFonts w:cs="Calibri"/>
                <w:color w:val="000000"/>
                <w:sz w:val="20"/>
                <w:szCs w:val="20"/>
              </w:rPr>
            </w:pPr>
            <w:r w:rsidRPr="00B541B3">
              <w:rPr>
                <w:rFonts w:cs="Calibri"/>
                <w:color w:val="000000"/>
                <w:sz w:val="20"/>
              </w:rPr>
              <w:t> </w:t>
            </w:r>
          </w:p>
        </w:tc>
        <w:tc>
          <w:tcPr>
            <w:tcW w:w="709" w:type="dxa"/>
            <w:tcBorders>
              <w:top w:val="single" w:color="auto" w:sz="4" w:space="0"/>
              <w:left w:val="nil"/>
              <w:bottom w:val="single" w:color="auto" w:sz="4" w:space="0"/>
              <w:right w:val="single" w:color="auto" w:sz="4" w:space="0"/>
            </w:tcBorders>
            <w:shd w:val="clear" w:color="000000" w:fill="00B050"/>
            <w:noWrap/>
            <w:vAlign w:val="center"/>
            <w:hideMark/>
          </w:tcPr>
          <w:p w:rsidRPr="00B541B3" w:rsidR="00B541B3" w:rsidP="00B541B3" w:rsidRDefault="00B541B3" w14:paraId="5E5306CB" w14:textId="77777777">
            <w:pPr>
              <w:rPr>
                <w:rFonts w:cs="Calibri"/>
                <w:color w:val="000000"/>
                <w:sz w:val="20"/>
                <w:szCs w:val="20"/>
              </w:rPr>
            </w:pPr>
            <w:r w:rsidRPr="00B541B3">
              <w:rPr>
                <w:rFonts w:cs="Calibri"/>
                <w:color w:val="000000"/>
                <w:sz w:val="20"/>
              </w:rPr>
              <w:t> </w:t>
            </w:r>
          </w:p>
        </w:tc>
        <w:tc>
          <w:tcPr>
            <w:tcW w:w="709" w:type="dxa"/>
            <w:tcBorders>
              <w:top w:val="single" w:color="auto" w:sz="4" w:space="0"/>
              <w:left w:val="nil"/>
              <w:bottom w:val="single" w:color="auto" w:sz="4" w:space="0"/>
              <w:right w:val="single" w:color="auto" w:sz="4" w:space="0"/>
            </w:tcBorders>
            <w:shd w:val="clear" w:color="000000" w:fill="00B050"/>
            <w:vAlign w:val="center"/>
            <w:hideMark/>
          </w:tcPr>
          <w:p w:rsidRPr="00B541B3" w:rsidR="00B541B3" w:rsidP="00B541B3" w:rsidRDefault="00B541B3" w14:paraId="32388EA3" w14:textId="77777777">
            <w:pPr>
              <w:rPr>
                <w:rFonts w:cs="Calibri"/>
                <w:color w:val="000000"/>
                <w:sz w:val="20"/>
                <w:szCs w:val="20"/>
              </w:rPr>
            </w:pPr>
            <w:r w:rsidRPr="00B541B3">
              <w:rPr>
                <w:rFonts w:cs="Calibri"/>
                <w:color w:val="000000"/>
                <w:sz w:val="20"/>
              </w:rPr>
              <w:t> </w:t>
            </w:r>
          </w:p>
        </w:tc>
        <w:tc>
          <w:tcPr>
            <w:tcW w:w="850" w:type="dxa"/>
            <w:tcBorders>
              <w:top w:val="single" w:color="auto" w:sz="4" w:space="0"/>
              <w:left w:val="nil"/>
              <w:bottom w:val="single" w:color="auto" w:sz="4" w:space="0"/>
              <w:right w:val="single" w:color="auto" w:sz="4" w:space="0"/>
            </w:tcBorders>
            <w:shd w:val="clear" w:color="000000" w:fill="00B050"/>
            <w:vAlign w:val="center"/>
            <w:hideMark/>
          </w:tcPr>
          <w:p w:rsidRPr="00B541B3" w:rsidR="00B541B3" w:rsidP="00B541B3" w:rsidRDefault="00B541B3" w14:paraId="3EC4C47A" w14:textId="77777777">
            <w:pPr>
              <w:rPr>
                <w:rFonts w:cs="Calibri"/>
                <w:color w:val="000000"/>
                <w:sz w:val="20"/>
                <w:szCs w:val="20"/>
              </w:rPr>
            </w:pPr>
            <w:r w:rsidRPr="00B541B3">
              <w:rPr>
                <w:rFonts w:cs="Calibri"/>
                <w:color w:val="000000"/>
                <w:sz w:val="20"/>
              </w:rPr>
              <w:t> </w:t>
            </w:r>
          </w:p>
        </w:tc>
      </w:tr>
    </w:tbl>
    <w:p w:rsidR="00E47B5B" w:rsidP="002A5DDF" w:rsidRDefault="00E47B5B" w14:paraId="2DBA640D" w14:textId="77777777">
      <w:pPr>
        <w:ind w:right="256"/>
        <w:rPr>
          <w:rFonts w:asciiTheme="minorHAnsi" w:hAnsiTheme="minorHAnsi" w:cstheme="minorHAnsi"/>
          <w:b/>
          <w:sz w:val="20"/>
          <w:szCs w:val="20"/>
        </w:rPr>
      </w:pPr>
    </w:p>
    <w:p w:rsidR="00907B2D" w:rsidP="002A5DDF" w:rsidRDefault="00907B2D" w14:paraId="378F4D9E" w14:textId="71623120">
      <w:pPr>
        <w:ind w:right="256"/>
      </w:pPr>
    </w:p>
    <w:tbl>
      <w:tblPr>
        <w:tblW w:w="9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705"/>
        <w:gridCol w:w="77"/>
        <w:gridCol w:w="622"/>
        <w:gridCol w:w="383"/>
        <w:gridCol w:w="427"/>
        <w:gridCol w:w="111"/>
        <w:gridCol w:w="429"/>
        <w:gridCol w:w="831"/>
        <w:gridCol w:w="542"/>
        <w:gridCol w:w="709"/>
        <w:gridCol w:w="375"/>
        <w:gridCol w:w="163"/>
        <w:gridCol w:w="561"/>
        <w:gridCol w:w="906"/>
        <w:gridCol w:w="1627"/>
      </w:tblGrid>
      <w:tr w:rsidRPr="00C11551" w:rsidR="001F0242" w:rsidTr="00CB4DAB" w14:paraId="66628545" w14:textId="77777777">
        <w:trPr>
          <w:trHeight w:val="224"/>
        </w:trPr>
        <w:tc>
          <w:tcPr>
            <w:tcW w:w="9468" w:type="dxa"/>
            <w:gridSpan w:val="15"/>
          </w:tcPr>
          <w:p w:rsidRPr="00C11551" w:rsidR="001F0242" w:rsidP="002A5DDF" w:rsidRDefault="001F0242" w14:paraId="7DDEC618" w14:textId="20A9364D">
            <w:pPr>
              <w:ind w:right="256"/>
              <w:jc w:val="center"/>
              <w:rPr>
                <w:rFonts w:eastAsia="Calibri" w:cs="Calibri"/>
                <w:b/>
                <w:sz w:val="20"/>
                <w:szCs w:val="20"/>
              </w:rPr>
            </w:pPr>
            <w:r w:rsidRPr="00C11551">
              <w:rPr>
                <w:rFonts w:eastAsia="Calibri" w:cs="Calibri"/>
                <w:b/>
                <w:sz w:val="28"/>
                <w:szCs w:val="20"/>
              </w:rPr>
              <w:t>Africa RISING West Africa Activity Protocol – Outcome 1: GH111</w:t>
            </w:r>
            <w:r>
              <w:rPr>
                <w:rFonts w:eastAsia="Calibri" w:cs="Calibri"/>
                <w:b/>
                <w:sz w:val="28"/>
                <w:szCs w:val="20"/>
              </w:rPr>
              <w:t>2</w:t>
            </w:r>
            <w:r w:rsidRPr="00C11551">
              <w:rPr>
                <w:rFonts w:eastAsia="Calibri" w:cs="Calibri"/>
                <w:b/>
                <w:sz w:val="28"/>
                <w:szCs w:val="20"/>
              </w:rPr>
              <w:t>-</w:t>
            </w:r>
            <w:r>
              <w:rPr>
                <w:rFonts w:eastAsia="Calibri" w:cs="Calibri"/>
                <w:b/>
                <w:sz w:val="28"/>
                <w:szCs w:val="20"/>
              </w:rPr>
              <w:t>21</w:t>
            </w:r>
          </w:p>
        </w:tc>
      </w:tr>
      <w:tr w:rsidRPr="00C11551" w:rsidR="001F0242" w:rsidTr="00CB4DAB" w14:paraId="42D67E72" w14:textId="77777777">
        <w:trPr>
          <w:trHeight w:val="224"/>
        </w:trPr>
        <w:tc>
          <w:tcPr>
            <w:tcW w:w="9468" w:type="dxa"/>
            <w:gridSpan w:val="15"/>
          </w:tcPr>
          <w:p w:rsidRPr="008E127C" w:rsidR="001F0242" w:rsidP="002A5DDF" w:rsidRDefault="001F0242" w14:paraId="6C9FA053" w14:textId="4A00A03C">
            <w:pPr>
              <w:ind w:right="256"/>
              <w:rPr>
                <w:rFonts w:eastAsia="Calibri" w:cs="Calibri"/>
                <w:sz w:val="20"/>
                <w:szCs w:val="20"/>
              </w:rPr>
            </w:pPr>
            <w:r w:rsidRPr="008E127C">
              <w:rPr>
                <w:rFonts w:eastAsia="Calibri" w:cs="Calibri"/>
                <w:sz w:val="20"/>
                <w:szCs w:val="20"/>
              </w:rPr>
              <w:t xml:space="preserve">Outcome 1: Farmers and farming communities in the project area are </w:t>
            </w:r>
            <w:r w:rsidRPr="008E127C">
              <w:rPr>
                <w:rFonts w:eastAsia="Calibri" w:cs="Calibri"/>
                <w:noProof/>
                <w:sz w:val="20"/>
                <w:szCs w:val="20"/>
              </w:rPr>
              <w:t>practicing</w:t>
            </w:r>
            <w:r w:rsidRPr="008E127C">
              <w:rPr>
                <w:rFonts w:eastAsia="Calibri" w:cs="Calibri"/>
                <w:sz w:val="20"/>
                <w:szCs w:val="20"/>
              </w:rPr>
              <w:t xml:space="preserve"> more productive, resilient, profitable and sustainably intensified crop-livestock systems linked to markets</w:t>
            </w:r>
          </w:p>
        </w:tc>
      </w:tr>
      <w:tr w:rsidRPr="00C11551" w:rsidR="001F0242" w:rsidTr="00CB4DAB" w14:paraId="6FE744EA" w14:textId="77777777">
        <w:tc>
          <w:tcPr>
            <w:tcW w:w="2404" w:type="dxa"/>
            <w:gridSpan w:val="3"/>
          </w:tcPr>
          <w:p w:rsidRPr="00C11551" w:rsidR="001F0242" w:rsidP="002A5DDF" w:rsidRDefault="001F0242" w14:paraId="39BDC3A4" w14:textId="77777777">
            <w:pPr>
              <w:ind w:right="256"/>
              <w:rPr>
                <w:rFonts w:eastAsia="Calibri" w:cs="Calibri"/>
                <w:sz w:val="20"/>
                <w:szCs w:val="20"/>
              </w:rPr>
            </w:pPr>
            <w:r w:rsidRPr="00C11551">
              <w:rPr>
                <w:rFonts w:eastAsia="Calibri" w:cs="Calibri"/>
                <w:sz w:val="20"/>
                <w:szCs w:val="20"/>
              </w:rPr>
              <w:t>a. Output 1.1</w:t>
            </w:r>
          </w:p>
        </w:tc>
        <w:tc>
          <w:tcPr>
            <w:tcW w:w="7064" w:type="dxa"/>
            <w:gridSpan w:val="12"/>
          </w:tcPr>
          <w:p w:rsidRPr="002F0664" w:rsidR="001F0242" w:rsidP="002A5DDF" w:rsidRDefault="001F0242" w14:paraId="40073774" w14:textId="5C2D1EBA">
            <w:pPr>
              <w:ind w:right="256"/>
              <w:rPr>
                <w:rFonts w:asciiTheme="minorHAnsi" w:hAnsiTheme="minorHAnsi" w:cstheme="minorHAnsi"/>
                <w:sz w:val="20"/>
                <w:szCs w:val="20"/>
              </w:rPr>
            </w:pPr>
            <w:r w:rsidRPr="002F0664">
              <w:rPr>
                <w:rFonts w:asciiTheme="minorHAnsi" w:hAnsiTheme="minorHAnsi" w:cstheme="minorHAnsi"/>
                <w:sz w:val="20"/>
                <w:szCs w:val="20"/>
              </w:rPr>
              <w:t>Research products for more productive, intensive, diverse, profitable and resilient crops (cereals, legumes, vegetables), livestock (sheep, goats, cattle, poultry and pigs) and integrated crop-livestock farming systems are identified and disseminated to farmers through development partners in the intervention communities</w:t>
            </w:r>
          </w:p>
        </w:tc>
      </w:tr>
      <w:tr w:rsidRPr="00C11551" w:rsidR="001F0242" w:rsidTr="00CB4DAB" w14:paraId="22F8AC38" w14:textId="77777777">
        <w:tc>
          <w:tcPr>
            <w:tcW w:w="2404" w:type="dxa"/>
            <w:gridSpan w:val="3"/>
          </w:tcPr>
          <w:p w:rsidRPr="00C11551" w:rsidR="001F0242" w:rsidP="002A5DDF" w:rsidRDefault="001F0242" w14:paraId="164BB4CE" w14:textId="77777777">
            <w:pPr>
              <w:ind w:right="256"/>
              <w:rPr>
                <w:rFonts w:eastAsia="Calibri" w:cs="Calibri"/>
                <w:sz w:val="20"/>
                <w:szCs w:val="20"/>
              </w:rPr>
            </w:pPr>
            <w:r w:rsidRPr="00C11551">
              <w:rPr>
                <w:rFonts w:eastAsia="Calibri" w:cs="Calibri"/>
                <w:sz w:val="20"/>
                <w:szCs w:val="20"/>
              </w:rPr>
              <w:t>b. Activity 1.1.1</w:t>
            </w:r>
          </w:p>
        </w:tc>
        <w:tc>
          <w:tcPr>
            <w:tcW w:w="7064" w:type="dxa"/>
            <w:gridSpan w:val="12"/>
          </w:tcPr>
          <w:p w:rsidRPr="002F0664" w:rsidR="001F0242" w:rsidP="002A5DDF" w:rsidRDefault="001F0242" w14:paraId="7163F69C" w14:textId="77777777">
            <w:pPr>
              <w:ind w:right="256"/>
              <w:rPr>
                <w:rFonts w:asciiTheme="minorHAnsi" w:hAnsiTheme="minorHAnsi" w:cstheme="minorHAnsi"/>
                <w:sz w:val="20"/>
                <w:szCs w:val="20"/>
              </w:rPr>
            </w:pPr>
            <w:r w:rsidRPr="002F0664">
              <w:rPr>
                <w:rFonts w:asciiTheme="minorHAnsi" w:hAnsiTheme="minorHAnsi" w:cstheme="minorHAnsi"/>
                <w:sz w:val="20"/>
                <w:szCs w:val="20"/>
              </w:rPr>
              <w:t>Test a combination of climate-smart crop varieties and agronomic practices to increase and sustain food and feed production</w:t>
            </w:r>
          </w:p>
        </w:tc>
      </w:tr>
      <w:tr w:rsidRPr="00C11551" w:rsidR="001F0242" w:rsidTr="00CB4DAB" w14:paraId="541AC744" w14:textId="77777777">
        <w:tc>
          <w:tcPr>
            <w:tcW w:w="2404" w:type="dxa"/>
            <w:gridSpan w:val="3"/>
          </w:tcPr>
          <w:p w:rsidRPr="00C11551" w:rsidR="001F0242" w:rsidP="002A5DDF" w:rsidRDefault="001F0242" w14:paraId="38F3A966" w14:textId="77777777">
            <w:pPr>
              <w:ind w:right="256"/>
              <w:rPr>
                <w:rFonts w:eastAsia="Calibri" w:cs="Calibri"/>
                <w:sz w:val="20"/>
                <w:szCs w:val="20"/>
              </w:rPr>
            </w:pPr>
            <w:r w:rsidRPr="00C11551">
              <w:rPr>
                <w:rFonts w:eastAsia="Calibri" w:cs="Calibri"/>
                <w:sz w:val="20"/>
                <w:szCs w:val="20"/>
              </w:rPr>
              <w:t>c. Sub-activity GH111</w:t>
            </w:r>
            <w:r>
              <w:rPr>
                <w:rFonts w:eastAsia="Calibri" w:cs="Calibri"/>
                <w:sz w:val="20"/>
                <w:szCs w:val="20"/>
              </w:rPr>
              <w:t>2</w:t>
            </w:r>
            <w:r w:rsidRPr="00C11551">
              <w:rPr>
                <w:rFonts w:eastAsia="Calibri" w:cs="Calibri"/>
                <w:sz w:val="20"/>
                <w:szCs w:val="20"/>
              </w:rPr>
              <w:t>-</w:t>
            </w:r>
            <w:r>
              <w:rPr>
                <w:rFonts w:eastAsia="Calibri" w:cs="Calibri"/>
                <w:sz w:val="20"/>
                <w:szCs w:val="20"/>
              </w:rPr>
              <w:t>21</w:t>
            </w:r>
          </w:p>
        </w:tc>
        <w:tc>
          <w:tcPr>
            <w:tcW w:w="7064" w:type="dxa"/>
            <w:gridSpan w:val="12"/>
          </w:tcPr>
          <w:p w:rsidRPr="002F0664" w:rsidR="001F0242" w:rsidP="002A5DDF" w:rsidRDefault="001F0242" w14:paraId="76B68BB6" w14:textId="330BF0E5">
            <w:pPr>
              <w:ind w:right="256"/>
              <w:rPr>
                <w:rFonts w:asciiTheme="minorHAnsi" w:hAnsiTheme="minorHAnsi" w:cstheme="minorHAnsi"/>
                <w:sz w:val="20"/>
                <w:szCs w:val="20"/>
              </w:rPr>
            </w:pPr>
            <w:r w:rsidRPr="00F144B0">
              <w:rPr>
                <w:rFonts w:asciiTheme="minorHAnsi" w:hAnsiTheme="minorHAnsi" w:cstheme="minorHAnsi"/>
                <w:sz w:val="20"/>
                <w:szCs w:val="20"/>
              </w:rPr>
              <w:t>Optimizing on-farm nitrogen (N) use efficiency under rainfed condition</w:t>
            </w:r>
            <w:r w:rsidR="009A2A88">
              <w:rPr>
                <w:rFonts w:asciiTheme="minorHAnsi" w:hAnsiTheme="minorHAnsi" w:cstheme="minorHAnsi"/>
                <w:sz w:val="20"/>
                <w:szCs w:val="20"/>
              </w:rPr>
              <w:t>s</w:t>
            </w:r>
            <w:r w:rsidRPr="00F144B0">
              <w:rPr>
                <w:rFonts w:asciiTheme="minorHAnsi" w:hAnsiTheme="minorHAnsi" w:cstheme="minorHAnsi"/>
                <w:sz w:val="20"/>
                <w:szCs w:val="20"/>
              </w:rPr>
              <w:t xml:space="preserve"> in maize-based cropping system</w:t>
            </w:r>
            <w:r w:rsidR="00E662B9">
              <w:rPr>
                <w:rFonts w:asciiTheme="minorHAnsi" w:hAnsiTheme="minorHAnsi" w:cstheme="minorHAnsi"/>
                <w:sz w:val="20"/>
                <w:szCs w:val="20"/>
              </w:rPr>
              <w:t>s</w:t>
            </w:r>
          </w:p>
        </w:tc>
      </w:tr>
      <w:tr w:rsidRPr="00C11551" w:rsidR="001F0242" w:rsidTr="00CB4DAB" w14:paraId="2377B55E" w14:textId="77777777">
        <w:tc>
          <w:tcPr>
            <w:tcW w:w="2404" w:type="dxa"/>
            <w:gridSpan w:val="3"/>
          </w:tcPr>
          <w:p w:rsidRPr="00C11551" w:rsidR="001F0242" w:rsidP="002A5DDF" w:rsidRDefault="001F0242" w14:paraId="225B692D" w14:textId="77777777">
            <w:pPr>
              <w:ind w:right="256"/>
              <w:rPr>
                <w:rFonts w:eastAsia="Calibri" w:cs="Calibri"/>
                <w:sz w:val="20"/>
                <w:szCs w:val="20"/>
              </w:rPr>
            </w:pPr>
          </w:p>
        </w:tc>
        <w:tc>
          <w:tcPr>
            <w:tcW w:w="7064" w:type="dxa"/>
            <w:gridSpan w:val="12"/>
          </w:tcPr>
          <w:p w:rsidRPr="00C11551" w:rsidR="001F0242" w:rsidP="002A5DDF" w:rsidRDefault="001F0242" w14:paraId="27DEA549" w14:textId="77777777">
            <w:pPr>
              <w:ind w:right="256"/>
              <w:rPr>
                <w:rFonts w:cs="Calibri"/>
                <w:sz w:val="20"/>
                <w:szCs w:val="20"/>
              </w:rPr>
            </w:pPr>
          </w:p>
        </w:tc>
      </w:tr>
      <w:tr w:rsidRPr="00C11551" w:rsidR="001F0242" w:rsidTr="00CB4DAB" w14:paraId="33CC7CDB" w14:textId="77777777">
        <w:tc>
          <w:tcPr>
            <w:tcW w:w="9468" w:type="dxa"/>
            <w:gridSpan w:val="15"/>
          </w:tcPr>
          <w:p w:rsidRPr="00C11551" w:rsidR="001F0242" w:rsidP="002A5DDF" w:rsidRDefault="001F0242" w14:paraId="42759471" w14:textId="77777777">
            <w:pPr>
              <w:ind w:right="256"/>
              <w:rPr>
                <w:rFonts w:eastAsia="Calibri" w:cs="Calibri"/>
                <w:sz w:val="20"/>
                <w:szCs w:val="20"/>
              </w:rPr>
            </w:pPr>
            <w:r w:rsidRPr="00C11551">
              <w:rPr>
                <w:rFonts w:eastAsia="Calibri" w:cs="Calibri"/>
                <w:sz w:val="20"/>
                <w:szCs w:val="20"/>
              </w:rPr>
              <w:t>d. Research team</w:t>
            </w:r>
          </w:p>
        </w:tc>
      </w:tr>
      <w:tr w:rsidRPr="00C11551" w:rsidR="001F0242" w:rsidTr="00CB4DAB" w14:paraId="1B0F07E0" w14:textId="77777777">
        <w:tc>
          <w:tcPr>
            <w:tcW w:w="3214" w:type="dxa"/>
            <w:gridSpan w:val="5"/>
          </w:tcPr>
          <w:p w:rsidRPr="00C11551" w:rsidR="001F0242" w:rsidP="002A5DDF" w:rsidRDefault="001F0242" w14:paraId="46DEB42D" w14:textId="77777777">
            <w:pPr>
              <w:ind w:right="256"/>
              <w:rPr>
                <w:rFonts w:eastAsia="Calibri" w:cs="Calibri"/>
                <w:sz w:val="20"/>
                <w:szCs w:val="20"/>
              </w:rPr>
            </w:pPr>
            <w:r w:rsidRPr="00985953">
              <w:rPr>
                <w:rFonts w:eastAsia="Calibri"/>
                <w:sz w:val="20"/>
              </w:rPr>
              <w:t>Name</w:t>
            </w:r>
          </w:p>
        </w:tc>
        <w:tc>
          <w:tcPr>
            <w:tcW w:w="1913" w:type="dxa"/>
            <w:gridSpan w:val="4"/>
          </w:tcPr>
          <w:p w:rsidRPr="00C11551" w:rsidR="001F0242" w:rsidP="002A5DDF" w:rsidRDefault="001F0242" w14:paraId="68B2FB49" w14:textId="77777777">
            <w:pPr>
              <w:ind w:right="256"/>
              <w:rPr>
                <w:rFonts w:eastAsia="Calibri" w:cs="Calibri"/>
                <w:sz w:val="20"/>
                <w:szCs w:val="20"/>
              </w:rPr>
            </w:pPr>
            <w:r w:rsidRPr="00985953">
              <w:rPr>
                <w:rFonts w:eastAsia="Calibri"/>
                <w:sz w:val="20"/>
              </w:rPr>
              <w:t>Institution</w:t>
            </w:r>
          </w:p>
        </w:tc>
        <w:tc>
          <w:tcPr>
            <w:tcW w:w="4341" w:type="dxa"/>
            <w:gridSpan w:val="6"/>
          </w:tcPr>
          <w:p w:rsidRPr="00C11551" w:rsidR="001F0242" w:rsidP="002A5DDF" w:rsidRDefault="001F0242" w14:paraId="355F10AA" w14:textId="77777777">
            <w:pPr>
              <w:ind w:right="256"/>
              <w:rPr>
                <w:rFonts w:eastAsia="Calibri" w:cs="Calibri"/>
                <w:sz w:val="20"/>
                <w:szCs w:val="20"/>
              </w:rPr>
            </w:pPr>
            <w:r w:rsidRPr="00985953">
              <w:rPr>
                <w:rFonts w:eastAsia="Calibri"/>
                <w:sz w:val="20"/>
              </w:rPr>
              <w:t>Role</w:t>
            </w:r>
          </w:p>
        </w:tc>
      </w:tr>
      <w:tr w:rsidRPr="00C11551" w:rsidR="001F0242" w:rsidTr="00CB4DAB" w14:paraId="522BA73B" w14:textId="77777777">
        <w:trPr>
          <w:trHeight w:val="60"/>
        </w:trPr>
        <w:tc>
          <w:tcPr>
            <w:tcW w:w="3214" w:type="dxa"/>
            <w:gridSpan w:val="5"/>
          </w:tcPr>
          <w:p w:rsidRPr="00C11551" w:rsidR="001F0242" w:rsidP="002A5DDF" w:rsidRDefault="001F0242" w14:paraId="2AADE61B" w14:textId="77777777">
            <w:pPr>
              <w:ind w:right="256"/>
              <w:rPr>
                <w:rFonts w:eastAsia="Calibri" w:cs="Calibri"/>
                <w:sz w:val="20"/>
                <w:szCs w:val="20"/>
              </w:rPr>
            </w:pPr>
            <w:r w:rsidRPr="00CA34DD">
              <w:rPr>
                <w:color w:val="000000"/>
                <w:sz w:val="20"/>
                <w:szCs w:val="20"/>
              </w:rPr>
              <w:t>Abdul Rahman Nurudeen</w:t>
            </w:r>
          </w:p>
        </w:tc>
        <w:tc>
          <w:tcPr>
            <w:tcW w:w="1913" w:type="dxa"/>
            <w:gridSpan w:val="4"/>
          </w:tcPr>
          <w:p w:rsidRPr="00C11551" w:rsidR="001F0242" w:rsidP="002A5DDF" w:rsidRDefault="001F0242" w14:paraId="6C616974" w14:textId="77777777">
            <w:pPr>
              <w:ind w:right="256"/>
              <w:rPr>
                <w:rFonts w:eastAsia="Calibri" w:cs="Calibri"/>
                <w:sz w:val="20"/>
                <w:szCs w:val="20"/>
              </w:rPr>
            </w:pPr>
            <w:r w:rsidRPr="00CA34DD">
              <w:rPr>
                <w:color w:val="000000"/>
                <w:sz w:val="20"/>
                <w:szCs w:val="20"/>
              </w:rPr>
              <w:t>IITA</w:t>
            </w:r>
          </w:p>
        </w:tc>
        <w:tc>
          <w:tcPr>
            <w:tcW w:w="4341" w:type="dxa"/>
            <w:gridSpan w:val="6"/>
          </w:tcPr>
          <w:p w:rsidRPr="00C11551" w:rsidR="001F0242" w:rsidP="002A5DDF" w:rsidRDefault="001F0242" w14:paraId="70178A90" w14:textId="77777777">
            <w:pPr>
              <w:ind w:right="256"/>
              <w:rPr>
                <w:rFonts w:eastAsia="Calibri" w:cs="Calibri"/>
                <w:sz w:val="20"/>
                <w:szCs w:val="20"/>
              </w:rPr>
            </w:pPr>
            <w:r w:rsidRPr="00CA34DD">
              <w:rPr>
                <w:color w:val="000000"/>
                <w:sz w:val="20"/>
                <w:szCs w:val="20"/>
              </w:rPr>
              <w:t>Leader: Cereal agronomy and plant nutrition</w:t>
            </w:r>
          </w:p>
        </w:tc>
      </w:tr>
      <w:tr w:rsidRPr="00C11551" w:rsidR="001F0242" w:rsidTr="00CB4DAB" w14:paraId="7A19DD21" w14:textId="77777777">
        <w:tc>
          <w:tcPr>
            <w:tcW w:w="3214" w:type="dxa"/>
            <w:gridSpan w:val="5"/>
          </w:tcPr>
          <w:p w:rsidRPr="00C11551" w:rsidR="001F0242" w:rsidP="002A5DDF" w:rsidRDefault="001F0242" w14:paraId="6FBB5214" w14:textId="77777777">
            <w:pPr>
              <w:ind w:right="256"/>
              <w:rPr>
                <w:rFonts w:cs="Calibri"/>
                <w:sz w:val="20"/>
                <w:szCs w:val="20"/>
              </w:rPr>
            </w:pPr>
            <w:r w:rsidRPr="00CA34DD">
              <w:rPr>
                <w:color w:val="000000"/>
                <w:sz w:val="20"/>
                <w:szCs w:val="20"/>
              </w:rPr>
              <w:t>Bekele Kotu</w:t>
            </w:r>
          </w:p>
        </w:tc>
        <w:tc>
          <w:tcPr>
            <w:tcW w:w="1913" w:type="dxa"/>
            <w:gridSpan w:val="4"/>
          </w:tcPr>
          <w:p w:rsidRPr="00C11551" w:rsidR="001F0242" w:rsidP="002A5DDF" w:rsidRDefault="001F0242" w14:paraId="0048CCB2" w14:textId="77777777">
            <w:pPr>
              <w:ind w:right="256"/>
              <w:rPr>
                <w:rFonts w:cs="Calibri"/>
                <w:sz w:val="20"/>
                <w:szCs w:val="20"/>
              </w:rPr>
            </w:pPr>
            <w:r w:rsidRPr="00CA34DD">
              <w:rPr>
                <w:color w:val="000000"/>
                <w:sz w:val="20"/>
                <w:szCs w:val="20"/>
              </w:rPr>
              <w:t>IITA</w:t>
            </w:r>
          </w:p>
        </w:tc>
        <w:tc>
          <w:tcPr>
            <w:tcW w:w="4341" w:type="dxa"/>
            <w:gridSpan w:val="6"/>
          </w:tcPr>
          <w:p w:rsidRPr="00C11551" w:rsidR="001F0242" w:rsidP="002A5DDF" w:rsidRDefault="001F0242" w14:paraId="03E16CDC" w14:textId="77777777">
            <w:pPr>
              <w:ind w:right="256"/>
              <w:rPr>
                <w:rFonts w:cs="Calibri"/>
                <w:sz w:val="20"/>
                <w:szCs w:val="20"/>
              </w:rPr>
            </w:pPr>
            <w:r w:rsidRPr="00CA34DD">
              <w:rPr>
                <w:color w:val="000000"/>
                <w:sz w:val="20"/>
                <w:szCs w:val="20"/>
              </w:rPr>
              <w:t>Economic analysis</w:t>
            </w:r>
          </w:p>
        </w:tc>
      </w:tr>
      <w:tr w:rsidRPr="00C11551" w:rsidR="001F0242" w:rsidTr="00CB4DAB" w14:paraId="501DA7CA" w14:textId="77777777">
        <w:tc>
          <w:tcPr>
            <w:tcW w:w="3214" w:type="dxa"/>
            <w:gridSpan w:val="5"/>
          </w:tcPr>
          <w:p w:rsidRPr="00C11551" w:rsidR="001F0242" w:rsidP="002A5DDF" w:rsidRDefault="001F0242" w14:paraId="4D4545D1" w14:textId="77777777">
            <w:pPr>
              <w:ind w:right="256"/>
              <w:rPr>
                <w:rFonts w:eastAsia="Calibri" w:cs="Calibri"/>
                <w:sz w:val="20"/>
                <w:szCs w:val="20"/>
              </w:rPr>
            </w:pPr>
            <w:r w:rsidRPr="00CA34DD">
              <w:rPr>
                <w:color w:val="000000"/>
                <w:sz w:val="20"/>
                <w:szCs w:val="20"/>
              </w:rPr>
              <w:t>Gundula Fischer/Kipo Jimah</w:t>
            </w:r>
          </w:p>
        </w:tc>
        <w:tc>
          <w:tcPr>
            <w:tcW w:w="1913" w:type="dxa"/>
            <w:gridSpan w:val="4"/>
          </w:tcPr>
          <w:p w:rsidRPr="00C11551" w:rsidR="001F0242" w:rsidP="002A5DDF" w:rsidRDefault="001F0242" w14:paraId="75943C2A" w14:textId="77777777">
            <w:pPr>
              <w:ind w:right="256"/>
              <w:rPr>
                <w:rFonts w:eastAsia="Calibri" w:cs="Calibri"/>
                <w:sz w:val="20"/>
                <w:szCs w:val="20"/>
              </w:rPr>
            </w:pPr>
            <w:r w:rsidRPr="00CA34DD">
              <w:rPr>
                <w:color w:val="000000"/>
                <w:sz w:val="20"/>
                <w:szCs w:val="20"/>
              </w:rPr>
              <w:t>IITA</w:t>
            </w:r>
          </w:p>
        </w:tc>
        <w:tc>
          <w:tcPr>
            <w:tcW w:w="4341" w:type="dxa"/>
            <w:gridSpan w:val="6"/>
          </w:tcPr>
          <w:p w:rsidRPr="00C11551" w:rsidR="001F0242" w:rsidP="002A5DDF" w:rsidRDefault="001F0242" w14:paraId="52D4FDE9" w14:textId="77777777">
            <w:pPr>
              <w:ind w:right="256"/>
              <w:rPr>
                <w:rFonts w:eastAsia="Calibri" w:cs="Calibri"/>
                <w:sz w:val="20"/>
                <w:szCs w:val="20"/>
              </w:rPr>
            </w:pPr>
            <w:r w:rsidRPr="00CA34DD">
              <w:rPr>
                <w:color w:val="000000"/>
                <w:sz w:val="20"/>
                <w:szCs w:val="20"/>
              </w:rPr>
              <w:t>Gender studies</w:t>
            </w:r>
          </w:p>
        </w:tc>
      </w:tr>
      <w:tr w:rsidRPr="00C11551" w:rsidR="001F0242" w:rsidTr="00CB4DAB" w14:paraId="0F1BE4E4" w14:textId="77777777">
        <w:tc>
          <w:tcPr>
            <w:tcW w:w="3214" w:type="dxa"/>
            <w:gridSpan w:val="5"/>
          </w:tcPr>
          <w:p w:rsidRPr="00985953" w:rsidR="001F0242" w:rsidP="002A5DDF" w:rsidRDefault="001F0242" w14:paraId="1CBAC98D" w14:textId="77777777">
            <w:pPr>
              <w:ind w:right="256"/>
              <w:rPr>
                <w:sz w:val="20"/>
              </w:rPr>
            </w:pPr>
            <w:r w:rsidRPr="00CA34DD">
              <w:rPr>
                <w:color w:val="000000"/>
                <w:sz w:val="20"/>
                <w:szCs w:val="20"/>
              </w:rPr>
              <w:t>Francis Muthoni</w:t>
            </w:r>
          </w:p>
        </w:tc>
        <w:tc>
          <w:tcPr>
            <w:tcW w:w="1913" w:type="dxa"/>
            <w:gridSpan w:val="4"/>
          </w:tcPr>
          <w:p w:rsidRPr="00985953" w:rsidR="001F0242" w:rsidP="002A5DDF" w:rsidRDefault="001F0242" w14:paraId="44D2DF8B" w14:textId="77777777">
            <w:pPr>
              <w:ind w:right="256"/>
              <w:rPr>
                <w:sz w:val="20"/>
              </w:rPr>
            </w:pPr>
            <w:r w:rsidRPr="00CA34DD">
              <w:rPr>
                <w:color w:val="000000"/>
                <w:sz w:val="20"/>
                <w:szCs w:val="20"/>
              </w:rPr>
              <w:t>IITA</w:t>
            </w:r>
          </w:p>
        </w:tc>
        <w:tc>
          <w:tcPr>
            <w:tcW w:w="4341" w:type="dxa"/>
            <w:gridSpan w:val="6"/>
          </w:tcPr>
          <w:p w:rsidRPr="00985953" w:rsidR="001F0242" w:rsidP="002A5DDF" w:rsidRDefault="001F0242" w14:paraId="68D6AF9C" w14:textId="77777777">
            <w:pPr>
              <w:ind w:right="256"/>
              <w:rPr>
                <w:sz w:val="20"/>
              </w:rPr>
            </w:pPr>
            <w:r w:rsidRPr="00CA34DD">
              <w:rPr>
                <w:color w:val="000000"/>
                <w:sz w:val="20"/>
                <w:szCs w:val="20"/>
              </w:rPr>
              <w:t>GIS input</w:t>
            </w:r>
          </w:p>
        </w:tc>
      </w:tr>
      <w:tr w:rsidRPr="00C11551" w:rsidR="001F0242" w:rsidTr="00CB4DAB" w14:paraId="739D46C6" w14:textId="77777777">
        <w:tc>
          <w:tcPr>
            <w:tcW w:w="3214" w:type="dxa"/>
            <w:gridSpan w:val="5"/>
          </w:tcPr>
          <w:p w:rsidRPr="00985953" w:rsidR="001F0242" w:rsidP="002A5DDF" w:rsidRDefault="001F0242" w14:paraId="3C28C3EA" w14:textId="504EBB0D">
            <w:pPr>
              <w:ind w:right="256"/>
              <w:rPr>
                <w:sz w:val="20"/>
              </w:rPr>
            </w:pPr>
            <w:r w:rsidRPr="00CA34DD">
              <w:rPr>
                <w:color w:val="000000"/>
                <w:sz w:val="20"/>
                <w:szCs w:val="20"/>
              </w:rPr>
              <w:t>George Mahama</w:t>
            </w:r>
          </w:p>
        </w:tc>
        <w:tc>
          <w:tcPr>
            <w:tcW w:w="1913" w:type="dxa"/>
            <w:gridSpan w:val="4"/>
          </w:tcPr>
          <w:p w:rsidRPr="00985953" w:rsidR="001F0242" w:rsidP="002A5DDF" w:rsidRDefault="001F0242" w14:paraId="02F0AD9F" w14:textId="77777777">
            <w:pPr>
              <w:ind w:right="256"/>
              <w:rPr>
                <w:sz w:val="20"/>
              </w:rPr>
            </w:pPr>
            <w:r w:rsidRPr="00CA34DD">
              <w:rPr>
                <w:color w:val="000000"/>
                <w:sz w:val="20"/>
                <w:szCs w:val="20"/>
              </w:rPr>
              <w:t>SARI</w:t>
            </w:r>
          </w:p>
        </w:tc>
        <w:tc>
          <w:tcPr>
            <w:tcW w:w="4341" w:type="dxa"/>
            <w:gridSpan w:val="6"/>
          </w:tcPr>
          <w:p w:rsidRPr="00985953" w:rsidR="001F0242" w:rsidP="002A5DDF" w:rsidRDefault="001F0242" w14:paraId="6641566B" w14:textId="77777777">
            <w:pPr>
              <w:ind w:right="256"/>
              <w:rPr>
                <w:sz w:val="20"/>
              </w:rPr>
            </w:pPr>
            <w:r w:rsidRPr="00CA34DD">
              <w:rPr>
                <w:color w:val="000000"/>
                <w:sz w:val="20"/>
                <w:szCs w:val="20"/>
              </w:rPr>
              <w:t>Climate change specialist</w:t>
            </w:r>
          </w:p>
        </w:tc>
      </w:tr>
      <w:tr w:rsidRPr="00C11551" w:rsidR="001F0242" w:rsidTr="00CB4DAB" w14:paraId="477E14BE" w14:textId="77777777">
        <w:tc>
          <w:tcPr>
            <w:tcW w:w="3214" w:type="dxa"/>
            <w:gridSpan w:val="5"/>
          </w:tcPr>
          <w:p w:rsidRPr="00985953" w:rsidR="001F0242" w:rsidP="002A5DDF" w:rsidRDefault="001F0242" w14:paraId="73B10D17" w14:textId="77777777">
            <w:pPr>
              <w:ind w:right="256"/>
              <w:rPr>
                <w:sz w:val="20"/>
              </w:rPr>
            </w:pPr>
            <w:r w:rsidRPr="00CA34DD">
              <w:rPr>
                <w:color w:val="000000"/>
                <w:sz w:val="20"/>
                <w:szCs w:val="20"/>
              </w:rPr>
              <w:t>Benedict Boyubie</w:t>
            </w:r>
          </w:p>
        </w:tc>
        <w:tc>
          <w:tcPr>
            <w:tcW w:w="1913" w:type="dxa"/>
            <w:gridSpan w:val="4"/>
          </w:tcPr>
          <w:p w:rsidRPr="00985953" w:rsidR="001F0242" w:rsidP="002A5DDF" w:rsidRDefault="001F0242" w14:paraId="6A503299" w14:textId="77777777">
            <w:pPr>
              <w:ind w:right="256"/>
              <w:rPr>
                <w:sz w:val="20"/>
              </w:rPr>
            </w:pPr>
            <w:r w:rsidRPr="00CA34DD">
              <w:rPr>
                <w:color w:val="000000"/>
                <w:sz w:val="20"/>
                <w:szCs w:val="20"/>
              </w:rPr>
              <w:t>IITA</w:t>
            </w:r>
          </w:p>
        </w:tc>
        <w:tc>
          <w:tcPr>
            <w:tcW w:w="4341" w:type="dxa"/>
            <w:gridSpan w:val="6"/>
          </w:tcPr>
          <w:p w:rsidRPr="00985953" w:rsidR="001F0242" w:rsidP="002A5DDF" w:rsidRDefault="001F0242" w14:paraId="21B2128B" w14:textId="77777777">
            <w:pPr>
              <w:ind w:right="256"/>
              <w:rPr>
                <w:sz w:val="20"/>
              </w:rPr>
            </w:pPr>
            <w:r w:rsidRPr="00CA34DD">
              <w:rPr>
                <w:color w:val="000000"/>
                <w:sz w:val="20"/>
                <w:szCs w:val="20"/>
              </w:rPr>
              <w:t>Uploading of data onto PMMT and Dataverse</w:t>
            </w:r>
          </w:p>
        </w:tc>
      </w:tr>
      <w:tr w:rsidRPr="00C11551" w:rsidR="001F0242" w:rsidTr="00CB4DAB" w14:paraId="4109CC55" w14:textId="77777777">
        <w:tc>
          <w:tcPr>
            <w:tcW w:w="9468" w:type="dxa"/>
            <w:gridSpan w:val="15"/>
          </w:tcPr>
          <w:p w:rsidRPr="00C11551" w:rsidR="001F0242" w:rsidP="002A5DDF" w:rsidRDefault="001F0242" w14:paraId="4AEEAA58" w14:textId="77777777">
            <w:pPr>
              <w:ind w:right="256"/>
              <w:rPr>
                <w:rFonts w:eastAsia="Calibri" w:cs="Calibri"/>
                <w:sz w:val="20"/>
                <w:szCs w:val="20"/>
              </w:rPr>
            </w:pPr>
          </w:p>
        </w:tc>
      </w:tr>
      <w:tr w:rsidRPr="00C11551" w:rsidR="001F0242" w:rsidTr="00CB4DAB" w14:paraId="405B4AA3" w14:textId="77777777">
        <w:tc>
          <w:tcPr>
            <w:tcW w:w="9468" w:type="dxa"/>
            <w:gridSpan w:val="15"/>
          </w:tcPr>
          <w:p w:rsidRPr="00C11551" w:rsidR="001F0242" w:rsidP="002A5DDF" w:rsidRDefault="001F0242" w14:paraId="2FF0B4F8" w14:textId="77777777">
            <w:pPr>
              <w:ind w:right="256"/>
              <w:rPr>
                <w:rFonts w:cs="Calibri"/>
                <w:sz w:val="20"/>
                <w:szCs w:val="20"/>
              </w:rPr>
            </w:pPr>
            <w:r w:rsidRPr="00C11551">
              <w:rPr>
                <w:rFonts w:eastAsia="Calibri" w:cs="Calibri"/>
                <w:sz w:val="20"/>
                <w:szCs w:val="20"/>
              </w:rPr>
              <w:t>e. Student(s)</w:t>
            </w:r>
          </w:p>
        </w:tc>
      </w:tr>
      <w:tr w:rsidRPr="00C11551" w:rsidR="001F0242" w:rsidTr="00CB4DAB" w14:paraId="2FABE232" w14:textId="77777777">
        <w:tc>
          <w:tcPr>
            <w:tcW w:w="2787" w:type="dxa"/>
            <w:gridSpan w:val="4"/>
          </w:tcPr>
          <w:p w:rsidRPr="00C11551" w:rsidR="001F0242" w:rsidP="002A5DDF" w:rsidRDefault="001F0242" w14:paraId="094B2011" w14:textId="77777777">
            <w:pPr>
              <w:ind w:right="256"/>
              <w:rPr>
                <w:rFonts w:eastAsia="Calibri" w:cs="Calibri"/>
                <w:sz w:val="20"/>
                <w:szCs w:val="20"/>
              </w:rPr>
            </w:pPr>
            <w:r w:rsidRPr="00C11551">
              <w:rPr>
                <w:rFonts w:eastAsia="Calibri" w:cs="Calibri"/>
                <w:sz w:val="20"/>
                <w:szCs w:val="20"/>
              </w:rPr>
              <w:t>Name</w:t>
            </w:r>
          </w:p>
        </w:tc>
        <w:tc>
          <w:tcPr>
            <w:tcW w:w="3049" w:type="dxa"/>
            <w:gridSpan w:val="6"/>
          </w:tcPr>
          <w:p w:rsidRPr="00C11551" w:rsidR="001F0242" w:rsidP="002A5DDF" w:rsidRDefault="001F0242" w14:paraId="2219DF47" w14:textId="77777777">
            <w:pPr>
              <w:ind w:right="256"/>
              <w:rPr>
                <w:rFonts w:eastAsia="Calibri" w:cs="Calibri"/>
                <w:sz w:val="20"/>
                <w:szCs w:val="20"/>
              </w:rPr>
            </w:pPr>
            <w:r w:rsidRPr="00C11551">
              <w:rPr>
                <w:rFonts w:eastAsia="Calibri" w:cs="Calibri"/>
                <w:sz w:val="20"/>
                <w:szCs w:val="20"/>
              </w:rPr>
              <w:t>Institute</w:t>
            </w:r>
          </w:p>
        </w:tc>
        <w:tc>
          <w:tcPr>
            <w:tcW w:w="1099" w:type="dxa"/>
            <w:gridSpan w:val="3"/>
          </w:tcPr>
          <w:p w:rsidRPr="00C11551" w:rsidR="001F0242" w:rsidP="002A5DDF" w:rsidRDefault="001F0242" w14:paraId="55977BFC" w14:textId="77777777">
            <w:pPr>
              <w:ind w:right="256"/>
              <w:rPr>
                <w:rFonts w:eastAsia="Calibri" w:cs="Calibri"/>
                <w:sz w:val="20"/>
                <w:szCs w:val="20"/>
              </w:rPr>
            </w:pPr>
            <w:r w:rsidRPr="00C11551">
              <w:rPr>
                <w:rFonts w:eastAsia="Calibri" w:cs="Calibri"/>
                <w:sz w:val="20"/>
                <w:szCs w:val="20"/>
              </w:rPr>
              <w:t>Degree</w:t>
            </w:r>
          </w:p>
        </w:tc>
        <w:tc>
          <w:tcPr>
            <w:tcW w:w="906" w:type="dxa"/>
          </w:tcPr>
          <w:p w:rsidRPr="00C11551" w:rsidR="001F0242" w:rsidP="002A5DDF" w:rsidRDefault="001F0242" w14:paraId="2F7C608B" w14:textId="77777777">
            <w:pPr>
              <w:ind w:right="256"/>
              <w:rPr>
                <w:rFonts w:eastAsia="Calibri" w:cs="Calibri"/>
                <w:sz w:val="20"/>
                <w:szCs w:val="20"/>
              </w:rPr>
            </w:pPr>
            <w:r w:rsidRPr="00C11551">
              <w:rPr>
                <w:rFonts w:eastAsia="Calibri" w:cs="Calibri"/>
                <w:sz w:val="20"/>
                <w:szCs w:val="20"/>
              </w:rPr>
              <w:t>Start</w:t>
            </w:r>
          </w:p>
        </w:tc>
        <w:tc>
          <w:tcPr>
            <w:tcW w:w="1627" w:type="dxa"/>
          </w:tcPr>
          <w:p w:rsidRPr="00C11551" w:rsidR="001F0242" w:rsidP="002A5DDF" w:rsidRDefault="001F0242" w14:paraId="519080D9" w14:textId="77777777">
            <w:pPr>
              <w:ind w:right="256"/>
              <w:rPr>
                <w:rFonts w:eastAsia="Calibri" w:cs="Calibri"/>
                <w:sz w:val="20"/>
                <w:szCs w:val="20"/>
              </w:rPr>
            </w:pPr>
            <w:r w:rsidRPr="00C11551">
              <w:rPr>
                <w:rFonts w:eastAsia="Calibri" w:cs="Calibri"/>
                <w:sz w:val="20"/>
                <w:szCs w:val="20"/>
              </w:rPr>
              <w:t>End</w:t>
            </w:r>
          </w:p>
        </w:tc>
      </w:tr>
      <w:tr w:rsidRPr="00C11551" w:rsidR="002746AF" w:rsidTr="00CB4DAB" w14:paraId="50B2CE4D" w14:textId="77777777">
        <w:tc>
          <w:tcPr>
            <w:tcW w:w="9468" w:type="dxa"/>
            <w:gridSpan w:val="15"/>
          </w:tcPr>
          <w:p w:rsidRPr="00C11551" w:rsidR="002746AF" w:rsidP="002A5DDF" w:rsidRDefault="002746AF" w14:paraId="06ADB2D8" w14:textId="3BA1C233">
            <w:pPr>
              <w:ind w:right="256"/>
              <w:rPr>
                <w:rFonts w:cs="Calibri"/>
                <w:sz w:val="20"/>
                <w:szCs w:val="20"/>
              </w:rPr>
            </w:pPr>
            <w:r>
              <w:rPr>
                <w:rFonts w:cs="Calibri"/>
                <w:sz w:val="20"/>
                <w:szCs w:val="20"/>
              </w:rPr>
              <w:t>NIL</w:t>
            </w:r>
          </w:p>
        </w:tc>
      </w:tr>
      <w:tr w:rsidRPr="00C11551" w:rsidR="00BF6798" w:rsidTr="00CB4DAB" w14:paraId="77F3F990" w14:textId="77777777">
        <w:tc>
          <w:tcPr>
            <w:tcW w:w="9468" w:type="dxa"/>
            <w:gridSpan w:val="15"/>
          </w:tcPr>
          <w:p w:rsidRPr="00C11551" w:rsidR="00BF6798" w:rsidP="002A5DDF" w:rsidRDefault="00BF6798" w14:paraId="78BCA432" w14:textId="77777777">
            <w:pPr>
              <w:ind w:right="256"/>
              <w:rPr>
                <w:rFonts w:eastAsia="Calibri" w:cs="Calibri"/>
                <w:sz w:val="20"/>
                <w:szCs w:val="20"/>
              </w:rPr>
            </w:pPr>
          </w:p>
        </w:tc>
      </w:tr>
      <w:tr w:rsidRPr="00C11551" w:rsidR="001F0242" w:rsidTr="00CB4DAB" w14:paraId="241C3431" w14:textId="77777777">
        <w:tc>
          <w:tcPr>
            <w:tcW w:w="1782" w:type="dxa"/>
            <w:gridSpan w:val="2"/>
          </w:tcPr>
          <w:p w:rsidRPr="00C11551" w:rsidR="001F0242" w:rsidP="002A5DDF" w:rsidRDefault="001F0242" w14:paraId="65B9FCA0" w14:textId="77777777">
            <w:pPr>
              <w:ind w:right="256"/>
              <w:rPr>
                <w:rFonts w:eastAsia="Calibri" w:cs="Calibri"/>
                <w:sz w:val="20"/>
                <w:szCs w:val="20"/>
              </w:rPr>
            </w:pPr>
            <w:r w:rsidRPr="00C11551">
              <w:rPr>
                <w:rFonts w:eastAsia="Calibri" w:cs="Calibri"/>
                <w:sz w:val="20"/>
                <w:szCs w:val="20"/>
              </w:rPr>
              <w:t>f. Location(s)</w:t>
            </w:r>
          </w:p>
        </w:tc>
        <w:tc>
          <w:tcPr>
            <w:tcW w:w="7686" w:type="dxa"/>
            <w:gridSpan w:val="13"/>
          </w:tcPr>
          <w:p w:rsidRPr="00C11551" w:rsidR="001F0242" w:rsidP="002A5DDF" w:rsidRDefault="001F0242" w14:paraId="2B1D74F2" w14:textId="77777777">
            <w:pPr>
              <w:ind w:right="256"/>
              <w:rPr>
                <w:rFonts w:eastAsia="Calibri" w:cs="Calibri"/>
                <w:sz w:val="20"/>
                <w:szCs w:val="20"/>
              </w:rPr>
            </w:pPr>
            <w:r w:rsidRPr="00CA34DD">
              <w:rPr>
                <w:rFonts w:eastAsia="Calibri" w:cs="Calibri"/>
                <w:sz w:val="20"/>
                <w:szCs w:val="20"/>
              </w:rPr>
              <w:t>Northern (Tingoli, Cheyohi no. 2, Doku, Tibali), Upper East (Samboligo, Nyangua, Gia, Bonia), Upper West (Zanko, Guo, Goli, Goriyiri) regions</w:t>
            </w:r>
          </w:p>
        </w:tc>
      </w:tr>
      <w:tr w:rsidRPr="00C11551" w:rsidR="001F0242" w:rsidTr="00CB4DAB" w14:paraId="073797AC" w14:textId="77777777">
        <w:tc>
          <w:tcPr>
            <w:tcW w:w="1782" w:type="dxa"/>
            <w:gridSpan w:val="2"/>
          </w:tcPr>
          <w:p w:rsidRPr="00C11551" w:rsidR="001F0242" w:rsidP="002A5DDF" w:rsidRDefault="001F0242" w14:paraId="690B1231" w14:textId="77777777">
            <w:pPr>
              <w:ind w:right="256"/>
              <w:rPr>
                <w:rFonts w:eastAsia="Calibri" w:cs="Calibri"/>
                <w:sz w:val="20"/>
                <w:szCs w:val="20"/>
              </w:rPr>
            </w:pPr>
          </w:p>
        </w:tc>
        <w:tc>
          <w:tcPr>
            <w:tcW w:w="7686" w:type="dxa"/>
            <w:gridSpan w:val="13"/>
          </w:tcPr>
          <w:p w:rsidRPr="00C11551" w:rsidR="001F0242" w:rsidP="002A5DDF" w:rsidRDefault="001F0242" w14:paraId="68C5CC32" w14:textId="77777777">
            <w:pPr>
              <w:ind w:right="256"/>
              <w:rPr>
                <w:rFonts w:eastAsia="Calibri" w:cs="Calibri"/>
                <w:sz w:val="20"/>
                <w:szCs w:val="20"/>
              </w:rPr>
            </w:pPr>
          </w:p>
        </w:tc>
      </w:tr>
      <w:tr w:rsidRPr="00C11551" w:rsidR="001F0242" w:rsidTr="00CB4DAB" w14:paraId="179B6837" w14:textId="77777777">
        <w:tc>
          <w:tcPr>
            <w:tcW w:w="1782" w:type="dxa"/>
            <w:gridSpan w:val="2"/>
          </w:tcPr>
          <w:p w:rsidRPr="00C11551" w:rsidR="001F0242" w:rsidP="002A5DDF" w:rsidRDefault="001F0242" w14:paraId="7AC25E79" w14:textId="77777777">
            <w:pPr>
              <w:ind w:right="256"/>
              <w:rPr>
                <w:rFonts w:eastAsia="Calibri" w:cs="Calibri"/>
                <w:sz w:val="20"/>
                <w:szCs w:val="20"/>
              </w:rPr>
            </w:pPr>
            <w:r w:rsidRPr="00C11551">
              <w:rPr>
                <w:rFonts w:eastAsia="Calibri" w:cs="Calibri"/>
                <w:sz w:val="20"/>
                <w:szCs w:val="20"/>
              </w:rPr>
              <w:t>g. Start</w:t>
            </w:r>
          </w:p>
        </w:tc>
        <w:tc>
          <w:tcPr>
            <w:tcW w:w="7686" w:type="dxa"/>
            <w:gridSpan w:val="13"/>
          </w:tcPr>
          <w:p w:rsidRPr="00C11551" w:rsidR="001F0242" w:rsidP="002A5DDF" w:rsidRDefault="001F0242" w14:paraId="0DAF429E" w14:textId="77777777">
            <w:pPr>
              <w:ind w:right="256"/>
              <w:rPr>
                <w:rFonts w:eastAsia="Calibri" w:cs="Calibri"/>
                <w:sz w:val="20"/>
                <w:szCs w:val="20"/>
              </w:rPr>
            </w:pPr>
            <w:r w:rsidRPr="00CA34DD">
              <w:rPr>
                <w:rFonts w:eastAsia="Calibri" w:cs="Calibri"/>
                <w:sz w:val="20"/>
                <w:szCs w:val="20"/>
              </w:rPr>
              <w:t>June 2019</w:t>
            </w:r>
          </w:p>
        </w:tc>
      </w:tr>
      <w:tr w:rsidRPr="00C11551" w:rsidR="001F0242" w:rsidTr="00CB4DAB" w14:paraId="5CE4C611" w14:textId="77777777">
        <w:tc>
          <w:tcPr>
            <w:tcW w:w="1782" w:type="dxa"/>
            <w:gridSpan w:val="2"/>
          </w:tcPr>
          <w:p w:rsidRPr="00C11551" w:rsidR="001F0242" w:rsidP="002A5DDF" w:rsidRDefault="001F0242" w14:paraId="3FF9BE07" w14:textId="77777777">
            <w:pPr>
              <w:ind w:right="256"/>
              <w:rPr>
                <w:rFonts w:eastAsia="Calibri" w:cs="Calibri"/>
                <w:sz w:val="20"/>
                <w:szCs w:val="20"/>
              </w:rPr>
            </w:pPr>
          </w:p>
        </w:tc>
        <w:tc>
          <w:tcPr>
            <w:tcW w:w="7686" w:type="dxa"/>
            <w:gridSpan w:val="13"/>
          </w:tcPr>
          <w:p w:rsidRPr="00C11551" w:rsidR="001F0242" w:rsidP="002A5DDF" w:rsidRDefault="001F0242" w14:paraId="6AFBE749" w14:textId="77777777">
            <w:pPr>
              <w:ind w:right="256"/>
              <w:rPr>
                <w:rFonts w:eastAsia="Calibri" w:cs="Calibri"/>
                <w:sz w:val="20"/>
                <w:szCs w:val="20"/>
              </w:rPr>
            </w:pPr>
          </w:p>
        </w:tc>
      </w:tr>
      <w:tr w:rsidRPr="00C11551" w:rsidR="001F0242" w:rsidTr="00CB4DAB" w14:paraId="5B2F5765" w14:textId="77777777">
        <w:tc>
          <w:tcPr>
            <w:tcW w:w="1782" w:type="dxa"/>
            <w:gridSpan w:val="2"/>
          </w:tcPr>
          <w:p w:rsidRPr="00C11551" w:rsidR="001F0242" w:rsidP="002A5DDF" w:rsidRDefault="001F0242" w14:paraId="4F8F5F67" w14:textId="77777777">
            <w:pPr>
              <w:ind w:right="256"/>
              <w:rPr>
                <w:rFonts w:eastAsia="Calibri" w:cs="Calibri"/>
                <w:sz w:val="20"/>
                <w:szCs w:val="20"/>
              </w:rPr>
            </w:pPr>
            <w:r w:rsidRPr="00C11551">
              <w:rPr>
                <w:rFonts w:eastAsia="Calibri" w:cs="Calibri"/>
                <w:sz w:val="20"/>
                <w:szCs w:val="20"/>
              </w:rPr>
              <w:t>h. End</w:t>
            </w:r>
          </w:p>
        </w:tc>
        <w:tc>
          <w:tcPr>
            <w:tcW w:w="7686" w:type="dxa"/>
            <w:gridSpan w:val="13"/>
          </w:tcPr>
          <w:p w:rsidRPr="00C11551" w:rsidR="001F0242" w:rsidP="002A5DDF" w:rsidRDefault="001F0242" w14:paraId="4A4BDB78" w14:textId="77777777">
            <w:pPr>
              <w:ind w:right="256"/>
              <w:rPr>
                <w:rFonts w:eastAsia="Calibri" w:cs="Calibri"/>
                <w:sz w:val="20"/>
                <w:szCs w:val="20"/>
              </w:rPr>
            </w:pPr>
            <w:r>
              <w:rPr>
                <w:rFonts w:eastAsia="Calibri" w:cs="Calibri"/>
                <w:sz w:val="20"/>
                <w:szCs w:val="20"/>
              </w:rPr>
              <w:t>August</w:t>
            </w:r>
            <w:r w:rsidRPr="00CA34DD">
              <w:rPr>
                <w:rFonts w:eastAsia="Calibri" w:cs="Calibri"/>
                <w:sz w:val="20"/>
                <w:szCs w:val="20"/>
              </w:rPr>
              <w:t xml:space="preserve"> 202</w:t>
            </w:r>
            <w:r>
              <w:rPr>
                <w:rFonts w:eastAsia="Calibri" w:cs="Calibri"/>
                <w:sz w:val="20"/>
                <w:szCs w:val="20"/>
              </w:rPr>
              <w:t>2</w:t>
            </w:r>
          </w:p>
        </w:tc>
      </w:tr>
      <w:tr w:rsidRPr="00C11551" w:rsidR="001F0242" w:rsidTr="00CB4DAB" w14:paraId="622F667C" w14:textId="77777777">
        <w:tc>
          <w:tcPr>
            <w:tcW w:w="1782" w:type="dxa"/>
            <w:gridSpan w:val="2"/>
          </w:tcPr>
          <w:p w:rsidRPr="00C11551" w:rsidR="001F0242" w:rsidP="002A5DDF" w:rsidRDefault="001F0242" w14:paraId="42389E80" w14:textId="77777777">
            <w:pPr>
              <w:ind w:right="256"/>
              <w:rPr>
                <w:rFonts w:eastAsia="Calibri" w:cs="Calibri"/>
                <w:sz w:val="20"/>
                <w:szCs w:val="20"/>
              </w:rPr>
            </w:pPr>
          </w:p>
        </w:tc>
        <w:tc>
          <w:tcPr>
            <w:tcW w:w="7686" w:type="dxa"/>
            <w:gridSpan w:val="13"/>
          </w:tcPr>
          <w:p w:rsidRPr="00C11551" w:rsidR="001F0242" w:rsidP="002A5DDF" w:rsidRDefault="001F0242" w14:paraId="1125620E" w14:textId="77777777">
            <w:pPr>
              <w:ind w:right="256"/>
              <w:rPr>
                <w:rFonts w:eastAsia="Calibri" w:cs="Calibri"/>
                <w:sz w:val="20"/>
                <w:szCs w:val="20"/>
              </w:rPr>
            </w:pPr>
          </w:p>
        </w:tc>
      </w:tr>
      <w:tr w:rsidRPr="00C11551" w:rsidR="001F0242" w:rsidTr="00CB4DAB" w14:paraId="52EDFA0B" w14:textId="77777777">
        <w:tc>
          <w:tcPr>
            <w:tcW w:w="9468" w:type="dxa"/>
            <w:gridSpan w:val="15"/>
          </w:tcPr>
          <w:p w:rsidRPr="00C11551" w:rsidR="001F0242" w:rsidP="002A5DDF" w:rsidRDefault="001F0242" w14:paraId="4F7B941D" w14:textId="77777777">
            <w:pPr>
              <w:ind w:right="256"/>
              <w:rPr>
                <w:rFonts w:eastAsia="Calibri" w:cs="Calibri"/>
                <w:sz w:val="20"/>
                <w:szCs w:val="20"/>
              </w:rPr>
            </w:pPr>
            <w:r w:rsidRPr="00C11551">
              <w:rPr>
                <w:rFonts w:eastAsia="Calibri" w:cs="Calibri"/>
                <w:sz w:val="20"/>
                <w:szCs w:val="20"/>
              </w:rPr>
              <w:t>1. Justification</w:t>
            </w:r>
          </w:p>
        </w:tc>
      </w:tr>
      <w:tr w:rsidRPr="00C11551" w:rsidR="001F0242" w:rsidTr="00CB4DAB" w14:paraId="6EAA22E4" w14:textId="77777777">
        <w:tc>
          <w:tcPr>
            <w:tcW w:w="9468" w:type="dxa"/>
            <w:gridSpan w:val="15"/>
            <w:tcBorders>
              <w:top w:val="single" w:color="000000" w:sz="4" w:space="0"/>
              <w:left w:val="single" w:color="000000" w:sz="4" w:space="0"/>
              <w:bottom w:val="single" w:color="000000" w:sz="4" w:space="0"/>
              <w:right w:val="single" w:color="000000" w:sz="4" w:space="0"/>
            </w:tcBorders>
          </w:tcPr>
          <w:p w:rsidRPr="00F144B0" w:rsidR="001F0242" w:rsidP="002A5DDF" w:rsidRDefault="001F0242" w14:paraId="0E9E6C37" w14:textId="5C741A8D">
            <w:pPr>
              <w:ind w:right="256"/>
              <w:rPr>
                <w:color w:val="000000"/>
                <w:sz w:val="20"/>
                <w:szCs w:val="20"/>
              </w:rPr>
            </w:pPr>
            <w:r w:rsidRPr="00CA34DD">
              <w:rPr>
                <w:color w:val="000000"/>
                <w:sz w:val="20"/>
                <w:szCs w:val="20"/>
              </w:rPr>
              <w:t xml:space="preserve">Maize is a heavy </w:t>
            </w:r>
            <w:r w:rsidR="0050372A">
              <w:rPr>
                <w:color w:val="000000"/>
                <w:sz w:val="20"/>
                <w:szCs w:val="20"/>
              </w:rPr>
              <w:t>demander</w:t>
            </w:r>
            <w:r w:rsidRPr="00CA34DD">
              <w:rPr>
                <w:color w:val="000000"/>
                <w:sz w:val="20"/>
                <w:szCs w:val="20"/>
              </w:rPr>
              <w:t xml:space="preserve"> of plant nutrients, especially nitrogen (N). Grain yields on farmers’ fields are low due to declining soil fertility. </w:t>
            </w:r>
            <w:r w:rsidR="00C03067">
              <w:rPr>
                <w:color w:val="000000"/>
                <w:sz w:val="20"/>
                <w:szCs w:val="20"/>
              </w:rPr>
              <w:t>The a</w:t>
            </w:r>
            <w:r w:rsidRPr="00CA34DD">
              <w:rPr>
                <w:color w:val="000000"/>
                <w:sz w:val="20"/>
                <w:szCs w:val="20"/>
              </w:rPr>
              <w:t>pplication of inorganic fertilizer is responsible for large per capita food production in most parts of the world (</w:t>
            </w:r>
            <w:r w:rsidRPr="00CA34DD" w:rsidR="009E07FA">
              <w:rPr>
                <w:color w:val="000000"/>
                <w:sz w:val="20"/>
                <w:szCs w:val="20"/>
              </w:rPr>
              <w:t xml:space="preserve">Sanchez </w:t>
            </w:r>
            <w:r w:rsidRPr="00CA34DD" w:rsidR="009E07FA">
              <w:rPr>
                <w:i/>
                <w:color w:val="000000"/>
                <w:sz w:val="20"/>
                <w:szCs w:val="20"/>
              </w:rPr>
              <w:t>et al</w:t>
            </w:r>
            <w:r w:rsidRPr="00CA34DD" w:rsidR="009E07FA">
              <w:rPr>
                <w:color w:val="000000"/>
                <w:sz w:val="20"/>
                <w:szCs w:val="20"/>
              </w:rPr>
              <w:t>., 1997</w:t>
            </w:r>
            <w:r w:rsidRPr="00CA34DD">
              <w:rPr>
                <w:color w:val="000000"/>
                <w:sz w:val="20"/>
                <w:szCs w:val="20"/>
                <w:vertAlign w:val="superscript"/>
              </w:rPr>
              <w:footnoteReference w:id="2"/>
            </w:r>
            <w:r w:rsidR="00291D0B">
              <w:rPr>
                <w:color w:val="000000"/>
                <w:sz w:val="20"/>
                <w:szCs w:val="20"/>
              </w:rPr>
              <w:t xml:space="preserve">; </w:t>
            </w:r>
            <w:r w:rsidRPr="00CA34DD" w:rsidR="007C5B1B">
              <w:rPr>
                <w:color w:val="000000"/>
                <w:sz w:val="20"/>
                <w:szCs w:val="20"/>
              </w:rPr>
              <w:t>World Bank, 2017</w:t>
            </w:r>
            <w:r w:rsidRPr="00CA34DD">
              <w:rPr>
                <w:color w:val="000000"/>
                <w:sz w:val="20"/>
                <w:szCs w:val="20"/>
                <w:vertAlign w:val="superscript"/>
              </w:rPr>
              <w:footnoteReference w:id="3"/>
            </w:r>
            <w:r w:rsidRPr="00CA34DD">
              <w:rPr>
                <w:color w:val="000000"/>
                <w:sz w:val="20"/>
                <w:szCs w:val="20"/>
              </w:rPr>
              <w:t>). The Government of Ghana</w:t>
            </w:r>
            <w:sdt>
              <w:sdtPr>
                <w:rPr>
                  <w:sz w:val="20"/>
                  <w:szCs w:val="20"/>
                </w:rPr>
                <w:tag w:val="goog_rdk_9"/>
                <w:id w:val="1401181998"/>
              </w:sdtPr>
              <w:sdtContent>
                <w:r w:rsidRPr="00CA34DD">
                  <w:rPr>
                    <w:color w:val="000000"/>
                    <w:sz w:val="20"/>
                    <w:szCs w:val="20"/>
                  </w:rPr>
                  <w:t xml:space="preserve">’s </w:t>
                </w:r>
              </w:sdtContent>
            </w:sdt>
            <w:r w:rsidRPr="00CA34DD">
              <w:rPr>
                <w:color w:val="000000"/>
                <w:sz w:val="20"/>
                <w:szCs w:val="20"/>
              </w:rPr>
              <w:t>flagship program on Agriculture (Planting for food and jobs) promot</w:t>
            </w:r>
            <w:r w:rsidR="00232DEA">
              <w:rPr>
                <w:color w:val="000000"/>
                <w:sz w:val="20"/>
                <w:szCs w:val="20"/>
              </w:rPr>
              <w:t>ed</w:t>
            </w:r>
            <w:r w:rsidRPr="00CA34DD">
              <w:rPr>
                <w:color w:val="000000"/>
                <w:sz w:val="20"/>
                <w:szCs w:val="20"/>
              </w:rPr>
              <w:t xml:space="preserve"> a new fertilizer mixture (15-20-20 kg/ha NPK + S + MgO + Zn) for cereals (maize, rice, and sorghum) for the </w:t>
            </w:r>
            <w:sdt>
              <w:sdtPr>
                <w:rPr>
                  <w:sz w:val="20"/>
                  <w:szCs w:val="20"/>
                </w:rPr>
                <w:tag w:val="goog_rdk_10"/>
                <w:id w:val="-683750513"/>
              </w:sdtPr>
              <w:sdtContent>
                <w:r w:rsidRPr="00CA34DD">
                  <w:rPr>
                    <w:color w:val="000000"/>
                    <w:sz w:val="20"/>
                    <w:szCs w:val="20"/>
                  </w:rPr>
                  <w:t xml:space="preserve">2019 </w:t>
                </w:r>
              </w:sdtContent>
            </w:sdt>
            <w:r w:rsidRPr="00CA34DD">
              <w:rPr>
                <w:color w:val="000000"/>
                <w:sz w:val="20"/>
                <w:szCs w:val="20"/>
              </w:rPr>
              <w:t>cropping season. However, there is limited evidence on the quality and efficacy of this new fertilizer mixture compared to the best compound fertilizer in the market (YARA Actyva; 23-10-5 NPK + S + MgO + Zn).</w:t>
            </w:r>
            <w:sdt>
              <w:sdtPr>
                <w:rPr>
                  <w:sz w:val="20"/>
                  <w:szCs w:val="20"/>
                </w:rPr>
                <w:tag w:val="goog_rdk_12"/>
                <w:id w:val="898791397"/>
              </w:sdtPr>
              <w:sdtContent>
                <w:r w:rsidRPr="00CA34DD">
                  <w:rPr>
                    <w:color w:val="000000"/>
                    <w:sz w:val="20"/>
                    <w:szCs w:val="20"/>
                  </w:rPr>
                  <w:t xml:space="preserve"> Following up on initial field activities conducted in 2019, </w:t>
                </w:r>
              </w:sdtContent>
            </w:sdt>
            <w:r w:rsidRPr="00CA34DD">
              <w:rPr>
                <w:color w:val="000000"/>
                <w:sz w:val="20"/>
                <w:szCs w:val="20"/>
              </w:rPr>
              <w:t xml:space="preserve">this study will </w:t>
            </w:r>
            <w:sdt>
              <w:sdtPr>
                <w:rPr>
                  <w:sz w:val="20"/>
                  <w:szCs w:val="20"/>
                </w:rPr>
                <w:tag w:val="goog_rdk_14"/>
                <w:id w:val="884758764"/>
              </w:sdtPr>
              <w:sdtContent>
                <w:r w:rsidRPr="00CA34DD">
                  <w:rPr>
                    <w:color w:val="000000"/>
                    <w:sz w:val="20"/>
                    <w:szCs w:val="20"/>
                  </w:rPr>
                  <w:t xml:space="preserve">again </w:t>
                </w:r>
              </w:sdtContent>
            </w:sdt>
            <w:r w:rsidRPr="00CA34DD">
              <w:rPr>
                <w:color w:val="000000"/>
                <w:sz w:val="20"/>
                <w:szCs w:val="20"/>
              </w:rPr>
              <w:t>determine the effect of the fertilizer type and management practices on maize growth, yield</w:t>
            </w:r>
            <w:r w:rsidR="00CC3331">
              <w:rPr>
                <w:color w:val="000000"/>
                <w:sz w:val="20"/>
                <w:szCs w:val="20"/>
              </w:rPr>
              <w:t>,</w:t>
            </w:r>
            <w:r w:rsidRPr="00CA34DD">
              <w:rPr>
                <w:color w:val="000000"/>
                <w:sz w:val="20"/>
                <w:szCs w:val="20"/>
              </w:rPr>
              <w:t xml:space="preserve"> and N use efficiency under on-farm conditions. This study builds on the results from Africa RISING experiments of N fertilizer rates and variety effect on maize grain yield in northern Ghana (Africa RISING technical report March 2015 and 2016) to apply N fertilizer at 90 kg/ha. The results from this new study would provide empirical evidence to inform policymakers on the effectiveness of the </w:t>
            </w:r>
            <w:sdt>
              <w:sdtPr>
                <w:rPr>
                  <w:sz w:val="20"/>
                  <w:szCs w:val="20"/>
                </w:rPr>
                <w:tag w:val="goog_rdk_15"/>
                <w:id w:val="-1452313095"/>
              </w:sdtPr>
              <w:sdtContent>
                <w:r w:rsidRPr="00CA34DD">
                  <w:rPr>
                    <w:color w:val="000000"/>
                    <w:sz w:val="20"/>
                    <w:szCs w:val="20"/>
                  </w:rPr>
                  <w:t xml:space="preserve">proposed </w:t>
                </w:r>
              </w:sdtContent>
            </w:sdt>
            <w:r w:rsidRPr="00CA34DD">
              <w:rPr>
                <w:color w:val="000000"/>
                <w:sz w:val="20"/>
                <w:szCs w:val="20"/>
              </w:rPr>
              <w:t>new fertilizer</w:t>
            </w:r>
            <w:sdt>
              <w:sdtPr>
                <w:rPr>
                  <w:sz w:val="20"/>
                  <w:szCs w:val="20"/>
                </w:rPr>
                <w:tag w:val="goog_rdk_16"/>
                <w:id w:val="973108750"/>
              </w:sdtPr>
              <w:sdtContent>
                <w:r w:rsidRPr="00CA34DD">
                  <w:rPr>
                    <w:color w:val="000000"/>
                    <w:sz w:val="20"/>
                    <w:szCs w:val="20"/>
                  </w:rPr>
                  <w:t xml:space="preserve"> mixture</w:t>
                </w:r>
              </w:sdtContent>
            </w:sdt>
            <w:r w:rsidRPr="00CA34DD">
              <w:rPr>
                <w:color w:val="000000"/>
                <w:sz w:val="20"/>
                <w:szCs w:val="20"/>
              </w:rPr>
              <w:t>.</w:t>
            </w:r>
            <w:r>
              <w:rPr>
                <w:color w:val="000000"/>
                <w:sz w:val="20"/>
                <w:szCs w:val="20"/>
              </w:rPr>
              <w:t xml:space="preserve"> </w:t>
            </w:r>
            <w:r w:rsidRPr="00CA34DD">
              <w:rPr>
                <w:color w:val="000000"/>
                <w:sz w:val="20"/>
                <w:szCs w:val="20"/>
              </w:rPr>
              <w:t xml:space="preserve">This study was </w:t>
            </w:r>
            <w:r>
              <w:rPr>
                <w:color w:val="000000"/>
                <w:sz w:val="20"/>
                <w:szCs w:val="20"/>
              </w:rPr>
              <w:t xml:space="preserve">started in 2019 with </w:t>
            </w:r>
            <w:r w:rsidR="00CC3331">
              <w:rPr>
                <w:color w:val="000000"/>
                <w:sz w:val="20"/>
                <w:szCs w:val="20"/>
              </w:rPr>
              <w:t xml:space="preserve">a </w:t>
            </w:r>
            <w:r>
              <w:rPr>
                <w:color w:val="000000"/>
                <w:sz w:val="20"/>
                <w:szCs w:val="20"/>
              </w:rPr>
              <w:t xml:space="preserve">field experiment and </w:t>
            </w:r>
            <w:r w:rsidRPr="00CA34DD">
              <w:rPr>
                <w:color w:val="000000"/>
                <w:sz w:val="20"/>
                <w:szCs w:val="20"/>
              </w:rPr>
              <w:t xml:space="preserve">considering the application of </w:t>
            </w:r>
            <w:sdt>
              <w:sdtPr>
                <w:rPr>
                  <w:sz w:val="20"/>
                  <w:szCs w:val="20"/>
                </w:rPr>
                <w:tag w:val="goog_rdk_18"/>
                <w:id w:val="1015117814"/>
              </w:sdtPr>
              <w:sdtContent>
                <w:r w:rsidRPr="00CA34DD">
                  <w:rPr>
                    <w:color w:val="000000"/>
                    <w:sz w:val="20"/>
                    <w:szCs w:val="20"/>
                  </w:rPr>
                  <w:t xml:space="preserve">the </w:t>
                </w:r>
              </w:sdtContent>
            </w:sdt>
            <w:r w:rsidRPr="00CA34DD">
              <w:rPr>
                <w:color w:val="000000"/>
                <w:sz w:val="20"/>
                <w:szCs w:val="20"/>
              </w:rPr>
              <w:t xml:space="preserve">Sustainable Intensification Assessment Framework (SIAF) which has 5 (Productivity, Economic, Environment, Human and Social) domains, </w:t>
            </w:r>
            <w:r w:rsidR="00071B31">
              <w:rPr>
                <w:color w:val="000000"/>
                <w:sz w:val="20"/>
                <w:szCs w:val="20"/>
              </w:rPr>
              <w:t xml:space="preserve">The </w:t>
            </w:r>
            <w:r w:rsidRPr="00CA34DD">
              <w:rPr>
                <w:color w:val="000000"/>
                <w:sz w:val="20"/>
                <w:szCs w:val="20"/>
              </w:rPr>
              <w:t xml:space="preserve">data collected </w:t>
            </w:r>
            <w:r>
              <w:rPr>
                <w:color w:val="000000"/>
                <w:sz w:val="20"/>
                <w:szCs w:val="20"/>
              </w:rPr>
              <w:t xml:space="preserve">covers the </w:t>
            </w:r>
            <w:r w:rsidRPr="00CA34DD">
              <w:rPr>
                <w:color w:val="000000"/>
                <w:sz w:val="20"/>
                <w:szCs w:val="20"/>
              </w:rPr>
              <w:t>productivity, human</w:t>
            </w:r>
            <w:r>
              <w:rPr>
                <w:color w:val="000000"/>
                <w:sz w:val="20"/>
                <w:szCs w:val="20"/>
              </w:rPr>
              <w:t xml:space="preserve"> and social</w:t>
            </w:r>
            <w:r w:rsidRPr="00CA34DD">
              <w:rPr>
                <w:color w:val="000000"/>
                <w:sz w:val="20"/>
                <w:szCs w:val="20"/>
              </w:rPr>
              <w:t xml:space="preserve"> domains</w:t>
            </w:r>
            <w:r>
              <w:rPr>
                <w:color w:val="000000"/>
                <w:sz w:val="20"/>
                <w:szCs w:val="20"/>
              </w:rPr>
              <w:t xml:space="preserve"> </w:t>
            </w:r>
            <w:r w:rsidR="00071B31">
              <w:rPr>
                <w:color w:val="000000"/>
                <w:sz w:val="20"/>
                <w:szCs w:val="20"/>
              </w:rPr>
              <w:t xml:space="preserve">only. </w:t>
            </w:r>
            <w:r>
              <w:rPr>
                <w:color w:val="000000"/>
                <w:sz w:val="20"/>
                <w:szCs w:val="20"/>
              </w:rPr>
              <w:t xml:space="preserve"> Therefore, there is the need for a year extension of the study to complete data collection in the </w:t>
            </w:r>
            <w:r w:rsidR="008545D6">
              <w:rPr>
                <w:color w:val="000000"/>
                <w:sz w:val="20"/>
                <w:szCs w:val="20"/>
              </w:rPr>
              <w:t>environmental and economic</w:t>
            </w:r>
            <w:r>
              <w:rPr>
                <w:color w:val="000000"/>
                <w:sz w:val="20"/>
                <w:szCs w:val="20"/>
              </w:rPr>
              <w:t xml:space="preserve"> domains to enable </w:t>
            </w:r>
            <w:r w:rsidR="007E3E5E">
              <w:rPr>
                <w:color w:val="000000"/>
                <w:sz w:val="20"/>
                <w:szCs w:val="20"/>
              </w:rPr>
              <w:t xml:space="preserve">the </w:t>
            </w:r>
            <w:r>
              <w:rPr>
                <w:color w:val="000000"/>
                <w:sz w:val="20"/>
                <w:szCs w:val="20"/>
              </w:rPr>
              <w:t xml:space="preserve">successful application of the SIAF to evaluate the sustainability of the technology. </w:t>
            </w:r>
          </w:p>
        </w:tc>
      </w:tr>
      <w:tr w:rsidRPr="00C11551" w:rsidR="001F0242" w:rsidTr="00CB4DAB" w14:paraId="53844C3A" w14:textId="77777777">
        <w:tc>
          <w:tcPr>
            <w:tcW w:w="9468" w:type="dxa"/>
            <w:gridSpan w:val="15"/>
            <w:tcBorders>
              <w:top w:val="single" w:color="auto" w:sz="4" w:space="0"/>
              <w:left w:val="single" w:color="auto" w:sz="4" w:space="0"/>
              <w:bottom w:val="single" w:color="auto" w:sz="4" w:space="0"/>
              <w:right w:val="single" w:color="auto" w:sz="4" w:space="0"/>
            </w:tcBorders>
          </w:tcPr>
          <w:p w:rsidRPr="00C11551" w:rsidR="001F0242" w:rsidP="002A5DDF" w:rsidRDefault="001F0242" w14:paraId="1009656A" w14:textId="77777777">
            <w:pPr>
              <w:ind w:right="256"/>
              <w:rPr>
                <w:rFonts w:eastAsia="Calibri" w:cs="Calibri"/>
                <w:sz w:val="20"/>
                <w:szCs w:val="20"/>
              </w:rPr>
            </w:pPr>
          </w:p>
        </w:tc>
      </w:tr>
      <w:tr w:rsidRPr="00C11551" w:rsidR="001F0242" w:rsidTr="00CB4DAB" w14:paraId="555C8A43" w14:textId="77777777">
        <w:tc>
          <w:tcPr>
            <w:tcW w:w="9468" w:type="dxa"/>
            <w:gridSpan w:val="15"/>
            <w:tcBorders>
              <w:top w:val="single" w:color="auto" w:sz="4" w:space="0"/>
              <w:left w:val="single" w:color="auto" w:sz="4" w:space="0"/>
              <w:bottom w:val="single" w:color="auto" w:sz="4" w:space="0"/>
              <w:right w:val="single" w:color="auto" w:sz="4" w:space="0"/>
            </w:tcBorders>
          </w:tcPr>
          <w:p w:rsidRPr="00C11551" w:rsidR="001F0242" w:rsidP="002A5DDF" w:rsidRDefault="001F0242" w14:paraId="07C96CB8" w14:textId="77777777">
            <w:pPr>
              <w:ind w:right="256"/>
              <w:rPr>
                <w:rFonts w:eastAsia="Calibri" w:cs="Calibri"/>
                <w:sz w:val="20"/>
                <w:szCs w:val="20"/>
              </w:rPr>
            </w:pPr>
            <w:r w:rsidRPr="00C11551">
              <w:rPr>
                <w:rFonts w:eastAsia="Calibri" w:cs="Calibri"/>
                <w:sz w:val="20"/>
                <w:szCs w:val="20"/>
              </w:rPr>
              <w:t>2. Objectives</w:t>
            </w:r>
          </w:p>
        </w:tc>
      </w:tr>
      <w:tr w:rsidRPr="00C11551" w:rsidR="001F0242" w:rsidTr="00CB4DAB" w14:paraId="260341AB" w14:textId="77777777">
        <w:tc>
          <w:tcPr>
            <w:tcW w:w="9468" w:type="dxa"/>
            <w:gridSpan w:val="15"/>
            <w:tcBorders>
              <w:top w:val="single" w:color="000000" w:sz="4" w:space="0"/>
              <w:left w:val="single" w:color="000000" w:sz="4" w:space="0"/>
              <w:bottom w:val="single" w:color="000000" w:sz="4" w:space="0"/>
              <w:right w:val="single" w:color="000000" w:sz="4" w:space="0"/>
            </w:tcBorders>
          </w:tcPr>
          <w:p w:rsidRPr="00C11551" w:rsidR="001F0242" w:rsidP="002A5DDF" w:rsidRDefault="001F0242" w14:paraId="5A3107C0" w14:textId="69C094FA">
            <w:pPr>
              <w:ind w:right="256"/>
              <w:rPr>
                <w:rFonts w:eastAsia="Calibri" w:cs="Calibri"/>
                <w:sz w:val="20"/>
                <w:szCs w:val="20"/>
              </w:rPr>
            </w:pPr>
            <w:r w:rsidRPr="00CA34DD">
              <w:rPr>
                <w:color w:val="000000"/>
                <w:sz w:val="20"/>
                <w:szCs w:val="20"/>
              </w:rPr>
              <w:t>2.1 Determine the effect of fertilizer type</w:t>
            </w:r>
            <w:r>
              <w:rPr>
                <w:color w:val="000000"/>
                <w:sz w:val="20"/>
                <w:szCs w:val="20"/>
              </w:rPr>
              <w:t xml:space="preserve"> and time </w:t>
            </w:r>
            <w:r w:rsidRPr="00CA34DD">
              <w:rPr>
                <w:color w:val="000000"/>
                <w:sz w:val="20"/>
                <w:szCs w:val="20"/>
              </w:rPr>
              <w:t xml:space="preserve">of its application on </w:t>
            </w:r>
            <w:r w:rsidR="008456CE">
              <w:rPr>
                <w:color w:val="000000"/>
                <w:sz w:val="20"/>
                <w:szCs w:val="20"/>
              </w:rPr>
              <w:t xml:space="preserve">the </w:t>
            </w:r>
            <w:r w:rsidRPr="00CA34DD">
              <w:rPr>
                <w:color w:val="000000"/>
                <w:sz w:val="20"/>
                <w:szCs w:val="20"/>
              </w:rPr>
              <w:t>growth and yield of maize</w:t>
            </w:r>
          </w:p>
        </w:tc>
      </w:tr>
      <w:tr w:rsidRPr="00C11551" w:rsidR="001F0242" w:rsidTr="00CB4DAB" w14:paraId="6B22DEC1" w14:textId="77777777">
        <w:tc>
          <w:tcPr>
            <w:tcW w:w="9468" w:type="dxa"/>
            <w:gridSpan w:val="15"/>
            <w:tcBorders>
              <w:top w:val="single" w:color="000000" w:sz="4" w:space="0"/>
              <w:left w:val="single" w:color="000000" w:sz="4" w:space="0"/>
              <w:bottom w:val="single" w:color="000000" w:sz="4" w:space="0"/>
              <w:right w:val="single" w:color="000000" w:sz="4" w:space="0"/>
            </w:tcBorders>
          </w:tcPr>
          <w:p w:rsidRPr="00C11551" w:rsidR="001F0242" w:rsidP="002A5DDF" w:rsidRDefault="001F0242" w14:paraId="65FB0CB1" w14:textId="77777777">
            <w:pPr>
              <w:ind w:right="256"/>
              <w:rPr>
                <w:rFonts w:eastAsia="Calibri" w:cs="Calibri"/>
                <w:sz w:val="20"/>
                <w:szCs w:val="20"/>
              </w:rPr>
            </w:pPr>
            <w:r w:rsidRPr="00CA34DD">
              <w:rPr>
                <w:color w:val="000000"/>
                <w:sz w:val="20"/>
                <w:szCs w:val="20"/>
              </w:rPr>
              <w:t>2.2 Evaluate gender preferences for fertilizer type</w:t>
            </w:r>
            <w:r>
              <w:rPr>
                <w:color w:val="000000"/>
                <w:sz w:val="20"/>
                <w:szCs w:val="20"/>
              </w:rPr>
              <w:t xml:space="preserve"> and time</w:t>
            </w:r>
            <w:r w:rsidRPr="00CA34DD">
              <w:rPr>
                <w:color w:val="000000"/>
                <w:sz w:val="20"/>
                <w:szCs w:val="20"/>
              </w:rPr>
              <w:t xml:space="preserve"> of its application practices</w:t>
            </w:r>
          </w:p>
        </w:tc>
      </w:tr>
      <w:tr w:rsidRPr="00C11551" w:rsidR="001F0242" w:rsidTr="00CB4DAB" w14:paraId="2EEFF2A1" w14:textId="77777777">
        <w:tc>
          <w:tcPr>
            <w:tcW w:w="9468" w:type="dxa"/>
            <w:gridSpan w:val="15"/>
            <w:tcBorders>
              <w:top w:val="single" w:color="000000" w:sz="4" w:space="0"/>
              <w:left w:val="single" w:color="000000" w:sz="4" w:space="0"/>
              <w:bottom w:val="single" w:color="000000" w:sz="4" w:space="0"/>
              <w:right w:val="single" w:color="000000" w:sz="4" w:space="0"/>
            </w:tcBorders>
          </w:tcPr>
          <w:p w:rsidRPr="00C11551" w:rsidR="001F0242" w:rsidP="002A5DDF" w:rsidRDefault="001F0242" w14:paraId="33C88701" w14:textId="3142F40F">
            <w:pPr>
              <w:ind w:right="256"/>
              <w:rPr>
                <w:rFonts w:eastAsia="Calibri" w:cs="Calibri"/>
                <w:sz w:val="20"/>
                <w:szCs w:val="20"/>
              </w:rPr>
            </w:pPr>
            <w:r w:rsidRPr="00CA34DD">
              <w:rPr>
                <w:color w:val="000000"/>
                <w:sz w:val="20"/>
                <w:szCs w:val="20"/>
              </w:rPr>
              <w:t xml:space="preserve">2.3 Assess the </w:t>
            </w:r>
            <w:r>
              <w:rPr>
                <w:color w:val="000000"/>
                <w:sz w:val="20"/>
                <w:szCs w:val="20"/>
              </w:rPr>
              <w:t>sustainability of the</w:t>
            </w:r>
            <w:r w:rsidRPr="00CA34DD">
              <w:rPr>
                <w:color w:val="000000"/>
                <w:sz w:val="20"/>
                <w:szCs w:val="20"/>
              </w:rPr>
              <w:t xml:space="preserve"> technology </w:t>
            </w:r>
            <w:r>
              <w:rPr>
                <w:color w:val="000000"/>
                <w:sz w:val="20"/>
                <w:szCs w:val="20"/>
              </w:rPr>
              <w:t>and its impact</w:t>
            </w:r>
            <w:r w:rsidRPr="00CA34DD">
              <w:rPr>
                <w:color w:val="000000"/>
                <w:sz w:val="20"/>
                <w:szCs w:val="20"/>
              </w:rPr>
              <w:t xml:space="preserve"> on </w:t>
            </w:r>
            <w:r w:rsidR="00224A2C">
              <w:rPr>
                <w:color w:val="000000"/>
                <w:sz w:val="20"/>
                <w:szCs w:val="20"/>
              </w:rPr>
              <w:t xml:space="preserve">the </w:t>
            </w:r>
            <w:r>
              <w:rPr>
                <w:color w:val="000000"/>
                <w:sz w:val="20"/>
                <w:szCs w:val="20"/>
              </w:rPr>
              <w:t xml:space="preserve">wellbeing and </w:t>
            </w:r>
            <w:r w:rsidRPr="00CA34DD">
              <w:rPr>
                <w:color w:val="000000"/>
                <w:sz w:val="20"/>
                <w:szCs w:val="20"/>
              </w:rPr>
              <w:t xml:space="preserve">livelihoods </w:t>
            </w:r>
            <w:r>
              <w:rPr>
                <w:color w:val="000000"/>
                <w:sz w:val="20"/>
                <w:szCs w:val="20"/>
              </w:rPr>
              <w:t>of smallholder farmers</w:t>
            </w:r>
          </w:p>
        </w:tc>
      </w:tr>
      <w:tr w:rsidRPr="00C11551" w:rsidR="001F0242" w:rsidTr="00CB4DAB" w14:paraId="7E271090" w14:textId="77777777">
        <w:tc>
          <w:tcPr>
            <w:tcW w:w="9468" w:type="dxa"/>
            <w:gridSpan w:val="15"/>
            <w:tcBorders>
              <w:top w:val="single" w:color="auto" w:sz="4" w:space="0"/>
              <w:left w:val="single" w:color="auto" w:sz="4" w:space="0"/>
              <w:bottom w:val="single" w:color="auto" w:sz="4" w:space="0"/>
              <w:right w:val="single" w:color="auto" w:sz="4" w:space="0"/>
            </w:tcBorders>
          </w:tcPr>
          <w:p w:rsidRPr="00C11551" w:rsidR="001F0242" w:rsidP="002A5DDF" w:rsidRDefault="001F0242" w14:paraId="463BC5FB" w14:textId="77777777">
            <w:pPr>
              <w:ind w:right="256"/>
              <w:rPr>
                <w:rFonts w:eastAsia="Calibri" w:cs="Calibri"/>
                <w:sz w:val="20"/>
                <w:szCs w:val="20"/>
              </w:rPr>
            </w:pPr>
          </w:p>
        </w:tc>
      </w:tr>
      <w:tr w:rsidRPr="00C11551" w:rsidR="001F0242" w:rsidTr="00CB4DAB" w14:paraId="693B6F1E" w14:textId="77777777">
        <w:tc>
          <w:tcPr>
            <w:tcW w:w="9468" w:type="dxa"/>
            <w:gridSpan w:val="15"/>
            <w:tcBorders>
              <w:top w:val="single" w:color="auto" w:sz="4" w:space="0"/>
              <w:left w:val="single" w:color="auto" w:sz="4" w:space="0"/>
              <w:bottom w:val="single" w:color="auto" w:sz="4" w:space="0"/>
              <w:right w:val="single" w:color="auto" w:sz="4" w:space="0"/>
            </w:tcBorders>
          </w:tcPr>
          <w:p w:rsidRPr="00C11551" w:rsidR="001F0242" w:rsidP="002A5DDF" w:rsidRDefault="001F0242" w14:paraId="3BB3511C" w14:textId="77777777">
            <w:pPr>
              <w:ind w:right="256"/>
              <w:rPr>
                <w:rFonts w:eastAsia="Calibri" w:cs="Calibri"/>
                <w:sz w:val="20"/>
                <w:szCs w:val="20"/>
              </w:rPr>
            </w:pPr>
            <w:r w:rsidRPr="00C11551">
              <w:rPr>
                <w:rFonts w:eastAsia="Calibri" w:cs="Calibri"/>
                <w:sz w:val="20"/>
                <w:szCs w:val="20"/>
              </w:rPr>
              <w:t>3. Research questions</w:t>
            </w:r>
          </w:p>
        </w:tc>
      </w:tr>
      <w:tr w:rsidRPr="00C11551" w:rsidR="001F0242" w:rsidTr="00CB4DAB" w14:paraId="59CC2DA9" w14:textId="77777777">
        <w:tc>
          <w:tcPr>
            <w:tcW w:w="9468" w:type="dxa"/>
            <w:gridSpan w:val="15"/>
            <w:tcBorders>
              <w:top w:val="single" w:color="000000" w:sz="4" w:space="0"/>
              <w:left w:val="single" w:color="000000" w:sz="4" w:space="0"/>
              <w:bottom w:val="single" w:color="000000" w:sz="4" w:space="0"/>
              <w:right w:val="single" w:color="000000" w:sz="4" w:space="0"/>
            </w:tcBorders>
          </w:tcPr>
          <w:p w:rsidRPr="00C11551" w:rsidR="001F0242" w:rsidP="002A5DDF" w:rsidRDefault="001F0242" w14:paraId="2822CAD6" w14:textId="2E07919D">
            <w:pPr>
              <w:ind w:right="256"/>
              <w:rPr>
                <w:rFonts w:eastAsia="Calibri" w:cs="Calibri"/>
                <w:sz w:val="20"/>
                <w:szCs w:val="20"/>
              </w:rPr>
            </w:pPr>
            <w:r w:rsidRPr="00CA34DD">
              <w:rPr>
                <w:color w:val="000000"/>
                <w:sz w:val="20"/>
                <w:szCs w:val="20"/>
              </w:rPr>
              <w:t>3.1 How does fertilizer type</w:t>
            </w:r>
            <w:r>
              <w:rPr>
                <w:color w:val="000000"/>
                <w:sz w:val="20"/>
                <w:szCs w:val="20"/>
              </w:rPr>
              <w:t xml:space="preserve"> and time </w:t>
            </w:r>
            <w:r w:rsidRPr="00CA34DD">
              <w:rPr>
                <w:color w:val="000000"/>
                <w:sz w:val="20"/>
                <w:szCs w:val="20"/>
              </w:rPr>
              <w:t>of its application affect maize growth, yield</w:t>
            </w:r>
            <w:r w:rsidR="002A1B0F">
              <w:rPr>
                <w:color w:val="000000"/>
                <w:sz w:val="20"/>
                <w:szCs w:val="20"/>
              </w:rPr>
              <w:t>,</w:t>
            </w:r>
            <w:r w:rsidRPr="00CA34DD">
              <w:rPr>
                <w:color w:val="000000"/>
                <w:sz w:val="20"/>
                <w:szCs w:val="20"/>
              </w:rPr>
              <w:t xml:space="preserve"> and N use efficiency?</w:t>
            </w:r>
          </w:p>
        </w:tc>
      </w:tr>
      <w:tr w:rsidRPr="00C11551" w:rsidR="001F0242" w:rsidTr="00CB4DAB" w14:paraId="76834270" w14:textId="77777777">
        <w:tc>
          <w:tcPr>
            <w:tcW w:w="9468" w:type="dxa"/>
            <w:gridSpan w:val="15"/>
            <w:tcBorders>
              <w:top w:val="single" w:color="000000" w:sz="4" w:space="0"/>
              <w:left w:val="single" w:color="000000" w:sz="4" w:space="0"/>
              <w:bottom w:val="single" w:color="000000" w:sz="4" w:space="0"/>
              <w:right w:val="single" w:color="000000" w:sz="4" w:space="0"/>
            </w:tcBorders>
          </w:tcPr>
          <w:p w:rsidRPr="00C11551" w:rsidR="001F0242" w:rsidP="002A5DDF" w:rsidRDefault="001F0242" w14:paraId="090095E6" w14:textId="77777777">
            <w:pPr>
              <w:ind w:right="256"/>
              <w:rPr>
                <w:rFonts w:eastAsia="Calibri" w:cs="Calibri"/>
                <w:sz w:val="20"/>
                <w:szCs w:val="20"/>
              </w:rPr>
            </w:pPr>
            <w:r w:rsidRPr="00CA34DD">
              <w:rPr>
                <w:color w:val="000000"/>
                <w:sz w:val="20"/>
                <w:szCs w:val="20"/>
              </w:rPr>
              <w:t>3.2 What are the gender preferences for fertilizer type</w:t>
            </w:r>
            <w:r>
              <w:rPr>
                <w:color w:val="000000"/>
                <w:sz w:val="20"/>
                <w:szCs w:val="20"/>
              </w:rPr>
              <w:t xml:space="preserve"> and time</w:t>
            </w:r>
            <w:r w:rsidRPr="00CA34DD">
              <w:rPr>
                <w:color w:val="000000"/>
                <w:sz w:val="20"/>
                <w:szCs w:val="20"/>
              </w:rPr>
              <w:t xml:space="preserve"> of its application practices?</w:t>
            </w:r>
          </w:p>
        </w:tc>
      </w:tr>
      <w:tr w:rsidRPr="00C11551" w:rsidR="001F0242" w:rsidTr="00CB4DAB" w14:paraId="10D0354E" w14:textId="77777777">
        <w:tc>
          <w:tcPr>
            <w:tcW w:w="9468" w:type="dxa"/>
            <w:gridSpan w:val="15"/>
            <w:tcBorders>
              <w:top w:val="single" w:color="000000" w:sz="4" w:space="0"/>
              <w:left w:val="single" w:color="000000" w:sz="4" w:space="0"/>
              <w:bottom w:val="single" w:color="000000" w:sz="4" w:space="0"/>
              <w:right w:val="single" w:color="000000" w:sz="4" w:space="0"/>
            </w:tcBorders>
          </w:tcPr>
          <w:p w:rsidRPr="00C11551" w:rsidR="001F0242" w:rsidP="002A5DDF" w:rsidRDefault="001F0242" w14:paraId="2498B122" w14:textId="7369FE36">
            <w:pPr>
              <w:ind w:right="256"/>
              <w:rPr>
                <w:rFonts w:eastAsia="Calibri" w:cs="Calibri"/>
                <w:sz w:val="20"/>
                <w:szCs w:val="20"/>
              </w:rPr>
            </w:pPr>
            <w:r w:rsidRPr="00CA34DD">
              <w:rPr>
                <w:color w:val="000000"/>
                <w:sz w:val="20"/>
                <w:szCs w:val="20"/>
              </w:rPr>
              <w:t xml:space="preserve">3.3 </w:t>
            </w:r>
            <w:r>
              <w:rPr>
                <w:color w:val="000000"/>
                <w:sz w:val="20"/>
                <w:szCs w:val="20"/>
              </w:rPr>
              <w:t>How sustainable is the fertilizer type and the time of its application on the wellbeing of the smallholder maize farmers through its impact on income, food security</w:t>
            </w:r>
            <w:r w:rsidR="002A1B0F">
              <w:rPr>
                <w:color w:val="000000"/>
                <w:sz w:val="20"/>
                <w:szCs w:val="20"/>
              </w:rPr>
              <w:t>,</w:t>
            </w:r>
            <w:r>
              <w:rPr>
                <w:color w:val="000000"/>
                <w:sz w:val="20"/>
                <w:szCs w:val="20"/>
              </w:rPr>
              <w:t xml:space="preserve"> and gender equity</w:t>
            </w:r>
            <w:r w:rsidR="00291D0B">
              <w:rPr>
                <w:color w:val="000000"/>
                <w:sz w:val="20"/>
                <w:szCs w:val="20"/>
              </w:rPr>
              <w:t>?</w:t>
            </w:r>
          </w:p>
        </w:tc>
      </w:tr>
      <w:tr w:rsidRPr="00C11551" w:rsidR="001F0242" w:rsidTr="00CB4DAB" w14:paraId="063DBDC8" w14:textId="77777777">
        <w:tc>
          <w:tcPr>
            <w:tcW w:w="9468" w:type="dxa"/>
            <w:gridSpan w:val="15"/>
            <w:tcBorders>
              <w:top w:val="single" w:color="auto" w:sz="4" w:space="0"/>
              <w:left w:val="single" w:color="auto" w:sz="4" w:space="0"/>
              <w:bottom w:val="single" w:color="auto" w:sz="4" w:space="0"/>
              <w:right w:val="single" w:color="auto" w:sz="4" w:space="0"/>
            </w:tcBorders>
          </w:tcPr>
          <w:p w:rsidRPr="00C11551" w:rsidR="001F0242" w:rsidP="002A5DDF" w:rsidRDefault="001F0242" w14:paraId="1E999D8C" w14:textId="77777777">
            <w:pPr>
              <w:ind w:right="256"/>
              <w:rPr>
                <w:rFonts w:eastAsia="Calibri" w:cs="Calibri"/>
                <w:sz w:val="20"/>
                <w:szCs w:val="20"/>
              </w:rPr>
            </w:pPr>
          </w:p>
        </w:tc>
      </w:tr>
      <w:tr w:rsidRPr="00C11551" w:rsidR="001F0242" w:rsidTr="00CB4DAB" w14:paraId="4F758FFE" w14:textId="77777777">
        <w:tc>
          <w:tcPr>
            <w:tcW w:w="9468" w:type="dxa"/>
            <w:gridSpan w:val="15"/>
            <w:tcBorders>
              <w:top w:val="single" w:color="auto" w:sz="4" w:space="0"/>
              <w:left w:val="single" w:color="auto" w:sz="4" w:space="0"/>
              <w:bottom w:val="single" w:color="auto" w:sz="4" w:space="0"/>
              <w:right w:val="single" w:color="auto" w:sz="4" w:space="0"/>
            </w:tcBorders>
          </w:tcPr>
          <w:p w:rsidRPr="00C11551" w:rsidR="001F0242" w:rsidP="002A5DDF" w:rsidRDefault="001F0242" w14:paraId="09A664CC" w14:textId="77777777">
            <w:pPr>
              <w:ind w:right="256"/>
              <w:rPr>
                <w:rFonts w:eastAsia="Calibri" w:cs="Calibri"/>
                <w:sz w:val="20"/>
                <w:szCs w:val="20"/>
              </w:rPr>
            </w:pPr>
            <w:r w:rsidRPr="00C11551">
              <w:rPr>
                <w:rFonts w:eastAsia="Calibri" w:cs="Calibri"/>
                <w:sz w:val="20"/>
                <w:szCs w:val="20"/>
              </w:rPr>
              <w:t xml:space="preserve">4. Procedures (survey methods, gender disaggregation, treatments, experimental design, sample size, etc.) </w:t>
            </w:r>
          </w:p>
        </w:tc>
      </w:tr>
      <w:tr w:rsidRPr="00C11551" w:rsidR="001F0242" w:rsidTr="00CB4DAB" w14:paraId="6D42EFA4" w14:textId="77777777">
        <w:tc>
          <w:tcPr>
            <w:tcW w:w="9468" w:type="dxa"/>
            <w:gridSpan w:val="15"/>
            <w:tcBorders>
              <w:top w:val="single" w:color="auto" w:sz="4" w:space="0"/>
              <w:left w:val="single" w:color="auto" w:sz="4" w:space="0"/>
              <w:bottom w:val="single" w:color="auto" w:sz="4" w:space="0"/>
              <w:right w:val="single" w:color="auto" w:sz="4" w:space="0"/>
            </w:tcBorders>
          </w:tcPr>
          <w:p w:rsidRPr="004E4FFE" w:rsidR="001F0242" w:rsidP="002A5DDF" w:rsidRDefault="001F0242" w14:paraId="6C21F1B7" w14:textId="08C10F10">
            <w:pPr>
              <w:ind w:right="256"/>
              <w:jc w:val="both"/>
              <w:rPr>
                <w:rFonts w:eastAsia="Calibri" w:cs="Calibri"/>
                <w:sz w:val="20"/>
                <w:szCs w:val="20"/>
              </w:rPr>
            </w:pPr>
            <w:r>
              <w:rPr>
                <w:rFonts w:eastAsia="Calibri" w:cs="Calibri"/>
                <w:sz w:val="20"/>
                <w:szCs w:val="20"/>
              </w:rPr>
              <w:t xml:space="preserve">Laboratory analysis of plant samples (grain and stover) from the agronomic trials (GH1112-20) will be done for NPK nutrient uptake to compute </w:t>
            </w:r>
            <w:r w:rsidR="00114C15">
              <w:rPr>
                <w:rFonts w:eastAsia="Calibri" w:cs="Calibri"/>
                <w:sz w:val="20"/>
                <w:szCs w:val="20"/>
              </w:rPr>
              <w:t xml:space="preserve">the </w:t>
            </w:r>
            <w:r>
              <w:rPr>
                <w:rFonts w:eastAsia="Calibri" w:cs="Calibri"/>
                <w:sz w:val="20"/>
                <w:szCs w:val="20"/>
              </w:rPr>
              <w:t>partial nutrient budget. A follow-up survey will be conducted with farmers who hosted the agronomic trials on their 1-acre fields (Upscaling) to collect data on labor rating and cost of labor for key agronomic practices and inputs to calculate net income and return to labor.</w:t>
            </w:r>
          </w:p>
        </w:tc>
      </w:tr>
      <w:tr w:rsidRPr="00C11551" w:rsidR="001F0242" w:rsidTr="00CB4DAB" w14:paraId="0D793CE0" w14:textId="77777777">
        <w:tc>
          <w:tcPr>
            <w:tcW w:w="9468" w:type="dxa"/>
            <w:gridSpan w:val="15"/>
            <w:tcBorders>
              <w:top w:val="single" w:color="auto" w:sz="4" w:space="0"/>
              <w:left w:val="single" w:color="auto" w:sz="4" w:space="0"/>
              <w:bottom w:val="single" w:color="auto" w:sz="4" w:space="0"/>
              <w:right w:val="single" w:color="auto" w:sz="4" w:space="0"/>
            </w:tcBorders>
          </w:tcPr>
          <w:p w:rsidRPr="004E4FFE" w:rsidR="001F0242" w:rsidP="002A5DDF" w:rsidRDefault="001F0242" w14:paraId="3BF051A7" w14:textId="77777777">
            <w:pPr>
              <w:ind w:right="256"/>
              <w:rPr>
                <w:rFonts w:eastAsia="Calibri" w:cs="Calibri"/>
                <w:sz w:val="20"/>
                <w:szCs w:val="20"/>
              </w:rPr>
            </w:pPr>
          </w:p>
        </w:tc>
      </w:tr>
      <w:tr w:rsidRPr="00C11551" w:rsidR="001F0242" w:rsidTr="00CB4DAB" w14:paraId="7C11C232" w14:textId="77777777">
        <w:tc>
          <w:tcPr>
            <w:tcW w:w="6374" w:type="dxa"/>
            <w:gridSpan w:val="12"/>
            <w:tcBorders>
              <w:top w:val="single" w:color="auto" w:sz="4" w:space="0"/>
              <w:left w:val="single" w:color="auto" w:sz="4" w:space="0"/>
              <w:bottom w:val="single" w:color="auto" w:sz="4" w:space="0"/>
              <w:right w:val="single" w:color="auto" w:sz="4" w:space="0"/>
            </w:tcBorders>
          </w:tcPr>
          <w:p w:rsidRPr="004E4FFE" w:rsidR="001F0242" w:rsidP="002A5DDF" w:rsidRDefault="001F0242" w14:paraId="7F21229B" w14:textId="77777777">
            <w:pPr>
              <w:ind w:right="256"/>
              <w:rPr>
                <w:rFonts w:eastAsia="Calibri" w:cs="Calibri"/>
                <w:sz w:val="20"/>
                <w:szCs w:val="20"/>
              </w:rPr>
            </w:pPr>
            <w:r w:rsidRPr="004E4FFE">
              <w:rPr>
                <w:rFonts w:eastAsia="Calibri" w:cs="Calibri"/>
                <w:sz w:val="20"/>
                <w:szCs w:val="20"/>
              </w:rPr>
              <w:t>5. Data to be collected and uploaded</w:t>
            </w:r>
          </w:p>
        </w:tc>
        <w:tc>
          <w:tcPr>
            <w:tcW w:w="3094" w:type="dxa"/>
            <w:gridSpan w:val="3"/>
            <w:tcBorders>
              <w:top w:val="single" w:color="auto" w:sz="4" w:space="0"/>
              <w:left w:val="single" w:color="auto" w:sz="4" w:space="0"/>
              <w:bottom w:val="single" w:color="auto" w:sz="4" w:space="0"/>
              <w:right w:val="single" w:color="auto" w:sz="4" w:space="0"/>
            </w:tcBorders>
          </w:tcPr>
          <w:p w:rsidRPr="004E4FFE" w:rsidR="001F0242" w:rsidP="002A5DDF" w:rsidRDefault="001F0242" w14:paraId="35398E38" w14:textId="77777777">
            <w:pPr>
              <w:ind w:right="256"/>
              <w:rPr>
                <w:rFonts w:eastAsia="Calibri" w:cs="Calibri"/>
                <w:sz w:val="20"/>
                <w:szCs w:val="20"/>
              </w:rPr>
            </w:pPr>
            <w:r w:rsidRPr="004E4FFE">
              <w:rPr>
                <w:rFonts w:eastAsia="Calibri" w:cs="Calibri"/>
                <w:sz w:val="20"/>
                <w:szCs w:val="20"/>
              </w:rPr>
              <w:t>Responsibility</w:t>
            </w:r>
          </w:p>
        </w:tc>
      </w:tr>
      <w:tr w:rsidRPr="00C11551" w:rsidR="001F0242" w:rsidTr="00CB4DAB" w14:paraId="2F82A799" w14:textId="77777777">
        <w:tc>
          <w:tcPr>
            <w:tcW w:w="6374" w:type="dxa"/>
            <w:gridSpan w:val="12"/>
            <w:tcBorders>
              <w:top w:val="single" w:color="000000" w:sz="4" w:space="0"/>
              <w:left w:val="single" w:color="000000" w:sz="4" w:space="0"/>
              <w:bottom w:val="single" w:color="000000" w:sz="4" w:space="0"/>
              <w:right w:val="single" w:color="000000" w:sz="4" w:space="0"/>
            </w:tcBorders>
          </w:tcPr>
          <w:p w:rsidRPr="004E4FFE" w:rsidR="001F0242" w:rsidP="002A5DDF" w:rsidRDefault="001F0242" w14:paraId="5053FFC9" w14:textId="77777777">
            <w:pPr>
              <w:ind w:left="1320" w:right="256" w:hanging="1320"/>
              <w:rPr>
                <w:rFonts w:eastAsia="Calibri" w:cs="Calibri"/>
                <w:sz w:val="20"/>
                <w:szCs w:val="20"/>
              </w:rPr>
            </w:pPr>
            <w:r w:rsidRPr="00CA34DD">
              <w:rPr>
                <w:color w:val="000000"/>
                <w:sz w:val="20"/>
                <w:szCs w:val="20"/>
              </w:rPr>
              <w:t>5.1 Maize grain yield and N use efficiency</w:t>
            </w:r>
            <w:r>
              <w:rPr>
                <w:color w:val="000000"/>
                <w:sz w:val="20"/>
                <w:szCs w:val="20"/>
              </w:rPr>
              <w:t xml:space="preserve"> </w:t>
            </w:r>
          </w:p>
        </w:tc>
        <w:tc>
          <w:tcPr>
            <w:tcW w:w="3094" w:type="dxa"/>
            <w:gridSpan w:val="3"/>
            <w:tcBorders>
              <w:top w:val="single" w:color="000000" w:sz="4" w:space="0"/>
              <w:left w:val="single" w:color="000000" w:sz="4" w:space="0"/>
              <w:bottom w:val="single" w:color="000000" w:sz="4" w:space="0"/>
              <w:right w:val="single" w:color="000000" w:sz="4" w:space="0"/>
            </w:tcBorders>
          </w:tcPr>
          <w:p w:rsidRPr="004E4FFE" w:rsidR="001F0242" w:rsidP="002A5DDF" w:rsidRDefault="001F0242" w14:paraId="4188932B" w14:textId="37440D5D">
            <w:pPr>
              <w:ind w:right="256"/>
              <w:rPr>
                <w:rFonts w:eastAsia="Calibri" w:cs="Calibri"/>
                <w:sz w:val="20"/>
                <w:szCs w:val="20"/>
              </w:rPr>
            </w:pPr>
            <w:r w:rsidRPr="00CA34DD">
              <w:rPr>
                <w:color w:val="000000"/>
                <w:sz w:val="20"/>
                <w:szCs w:val="20"/>
              </w:rPr>
              <w:t>Nurudeen Abdul Rahman</w:t>
            </w:r>
            <w:r w:rsidR="00C03D19">
              <w:rPr>
                <w:color w:val="000000"/>
                <w:sz w:val="20"/>
                <w:szCs w:val="20"/>
              </w:rPr>
              <w:t xml:space="preserve">, </w:t>
            </w:r>
            <w:r w:rsidRPr="00CA34DD">
              <w:rPr>
                <w:color w:val="000000"/>
                <w:sz w:val="20"/>
                <w:szCs w:val="20"/>
              </w:rPr>
              <w:t>IITA</w:t>
            </w:r>
          </w:p>
        </w:tc>
      </w:tr>
      <w:tr w:rsidRPr="00C11551" w:rsidR="001F0242" w:rsidTr="00CB4DAB" w14:paraId="202F7A82" w14:textId="77777777">
        <w:tc>
          <w:tcPr>
            <w:tcW w:w="6374" w:type="dxa"/>
            <w:gridSpan w:val="12"/>
            <w:tcBorders>
              <w:top w:val="single" w:color="000000" w:sz="4" w:space="0"/>
              <w:left w:val="single" w:color="000000" w:sz="4" w:space="0"/>
              <w:bottom w:val="single" w:color="000000" w:sz="4" w:space="0"/>
              <w:right w:val="single" w:color="000000" w:sz="4" w:space="0"/>
            </w:tcBorders>
          </w:tcPr>
          <w:p w:rsidRPr="004E4FFE" w:rsidR="001F0242" w:rsidP="002A5DDF" w:rsidRDefault="001F0242" w14:paraId="42645D4B" w14:textId="77777777">
            <w:pPr>
              <w:ind w:right="256"/>
              <w:rPr>
                <w:rFonts w:eastAsia="Calibri" w:cs="Calibri"/>
                <w:sz w:val="20"/>
                <w:szCs w:val="20"/>
              </w:rPr>
            </w:pPr>
            <w:r w:rsidRPr="00CA34DD">
              <w:rPr>
                <w:color w:val="000000"/>
                <w:sz w:val="20"/>
                <w:szCs w:val="20"/>
              </w:rPr>
              <w:t>5.2 Net income and return to labor</w:t>
            </w:r>
            <w:r>
              <w:rPr>
                <w:color w:val="000000"/>
                <w:sz w:val="20"/>
                <w:szCs w:val="20"/>
              </w:rPr>
              <w:t xml:space="preserve"> </w:t>
            </w:r>
          </w:p>
        </w:tc>
        <w:tc>
          <w:tcPr>
            <w:tcW w:w="3094" w:type="dxa"/>
            <w:gridSpan w:val="3"/>
            <w:tcBorders>
              <w:top w:val="single" w:color="000000" w:sz="4" w:space="0"/>
              <w:left w:val="single" w:color="000000" w:sz="4" w:space="0"/>
              <w:bottom w:val="single" w:color="000000" w:sz="4" w:space="0"/>
              <w:right w:val="single" w:color="000000" w:sz="4" w:space="0"/>
            </w:tcBorders>
          </w:tcPr>
          <w:p w:rsidRPr="004E4FFE" w:rsidR="001F0242" w:rsidP="002A5DDF" w:rsidRDefault="001F0242" w14:paraId="1F5BCF61" w14:textId="65A9A264">
            <w:pPr>
              <w:ind w:right="256"/>
              <w:rPr>
                <w:rFonts w:eastAsia="Calibri" w:cs="Calibri"/>
                <w:sz w:val="20"/>
                <w:szCs w:val="20"/>
              </w:rPr>
            </w:pPr>
            <w:r w:rsidRPr="00CA34DD">
              <w:rPr>
                <w:color w:val="000000"/>
                <w:sz w:val="20"/>
                <w:szCs w:val="20"/>
              </w:rPr>
              <w:t>Bekele Kotu</w:t>
            </w:r>
            <w:r w:rsidR="00C03D19">
              <w:rPr>
                <w:color w:val="000000"/>
                <w:sz w:val="20"/>
                <w:szCs w:val="20"/>
              </w:rPr>
              <w:t xml:space="preserve">, </w:t>
            </w:r>
            <w:r w:rsidRPr="00CA34DD">
              <w:rPr>
                <w:color w:val="000000"/>
                <w:sz w:val="20"/>
                <w:szCs w:val="20"/>
              </w:rPr>
              <w:t>IITA</w:t>
            </w:r>
          </w:p>
        </w:tc>
      </w:tr>
      <w:tr w:rsidRPr="00C11551" w:rsidR="001F0242" w:rsidTr="00CB4DAB" w14:paraId="09237F60" w14:textId="77777777">
        <w:tc>
          <w:tcPr>
            <w:tcW w:w="6374" w:type="dxa"/>
            <w:gridSpan w:val="12"/>
            <w:tcBorders>
              <w:top w:val="single" w:color="000000" w:sz="4" w:space="0"/>
              <w:left w:val="single" w:color="000000" w:sz="4" w:space="0"/>
              <w:bottom w:val="single" w:color="000000" w:sz="4" w:space="0"/>
              <w:right w:val="single" w:color="000000" w:sz="4" w:space="0"/>
            </w:tcBorders>
          </w:tcPr>
          <w:p w:rsidRPr="004E4FFE" w:rsidR="001F0242" w:rsidP="002A5DDF" w:rsidRDefault="001F0242" w14:paraId="587B7E87" w14:textId="77777777">
            <w:pPr>
              <w:ind w:right="256"/>
              <w:rPr>
                <w:rFonts w:eastAsia="Calibri" w:cs="Calibri"/>
                <w:sz w:val="20"/>
                <w:szCs w:val="20"/>
              </w:rPr>
            </w:pPr>
            <w:r w:rsidRPr="00CA34DD">
              <w:rPr>
                <w:color w:val="000000"/>
                <w:sz w:val="20"/>
                <w:szCs w:val="20"/>
              </w:rPr>
              <w:t xml:space="preserve">5.3 </w:t>
            </w:r>
            <w:r w:rsidRPr="00630081">
              <w:rPr>
                <w:color w:val="000000"/>
                <w:sz w:val="20"/>
                <w:szCs w:val="20"/>
              </w:rPr>
              <w:t xml:space="preserve">Soil nutrient partial </w:t>
            </w:r>
            <w:r>
              <w:rPr>
                <w:color w:val="000000"/>
                <w:sz w:val="20"/>
                <w:szCs w:val="20"/>
              </w:rPr>
              <w:t>budget</w:t>
            </w:r>
          </w:p>
        </w:tc>
        <w:tc>
          <w:tcPr>
            <w:tcW w:w="3094" w:type="dxa"/>
            <w:gridSpan w:val="3"/>
            <w:tcBorders>
              <w:top w:val="single" w:color="000000" w:sz="4" w:space="0"/>
              <w:left w:val="single" w:color="000000" w:sz="4" w:space="0"/>
              <w:bottom w:val="single" w:color="000000" w:sz="4" w:space="0"/>
              <w:right w:val="single" w:color="000000" w:sz="4" w:space="0"/>
            </w:tcBorders>
          </w:tcPr>
          <w:p w:rsidRPr="004E4FFE" w:rsidR="001F0242" w:rsidP="002A5DDF" w:rsidRDefault="001F0242" w14:paraId="14B1EED1" w14:textId="19BE1E54">
            <w:pPr>
              <w:ind w:right="256"/>
              <w:rPr>
                <w:rFonts w:eastAsia="Calibri" w:cs="Calibri"/>
                <w:sz w:val="20"/>
                <w:szCs w:val="20"/>
              </w:rPr>
            </w:pPr>
            <w:r w:rsidRPr="00CA34DD">
              <w:rPr>
                <w:color w:val="000000"/>
                <w:sz w:val="20"/>
                <w:szCs w:val="20"/>
              </w:rPr>
              <w:t>Nurudeen Abdul Rahman</w:t>
            </w:r>
            <w:r w:rsidR="00C03D19">
              <w:rPr>
                <w:color w:val="000000"/>
                <w:sz w:val="20"/>
                <w:szCs w:val="20"/>
              </w:rPr>
              <w:t xml:space="preserve">, </w:t>
            </w:r>
            <w:r w:rsidRPr="00CA34DD">
              <w:rPr>
                <w:color w:val="000000"/>
                <w:sz w:val="20"/>
                <w:szCs w:val="20"/>
              </w:rPr>
              <w:t>IITA</w:t>
            </w:r>
          </w:p>
        </w:tc>
      </w:tr>
      <w:tr w:rsidRPr="00C11551" w:rsidR="001F0242" w:rsidTr="00CB4DAB" w14:paraId="74F8B75B" w14:textId="77777777">
        <w:tc>
          <w:tcPr>
            <w:tcW w:w="6374" w:type="dxa"/>
            <w:gridSpan w:val="12"/>
            <w:tcBorders>
              <w:top w:val="single" w:color="000000" w:sz="4" w:space="0"/>
              <w:left w:val="single" w:color="000000" w:sz="4" w:space="0"/>
              <w:bottom w:val="single" w:color="000000" w:sz="4" w:space="0"/>
              <w:right w:val="single" w:color="000000" w:sz="4" w:space="0"/>
            </w:tcBorders>
          </w:tcPr>
          <w:p w:rsidRPr="004E4FFE" w:rsidR="001F0242" w:rsidP="002A5DDF" w:rsidRDefault="001F0242" w14:paraId="31DA493D" w14:textId="77777777">
            <w:pPr>
              <w:ind w:right="256"/>
              <w:rPr>
                <w:rFonts w:eastAsia="Calibri" w:cs="Calibri"/>
                <w:sz w:val="20"/>
                <w:szCs w:val="20"/>
              </w:rPr>
            </w:pPr>
            <w:r w:rsidRPr="00CA34DD">
              <w:rPr>
                <w:color w:val="000000"/>
                <w:sz w:val="20"/>
                <w:szCs w:val="20"/>
              </w:rPr>
              <w:t>5.4 Greenhouse gas (GHG) emission</w:t>
            </w:r>
          </w:p>
        </w:tc>
        <w:tc>
          <w:tcPr>
            <w:tcW w:w="3094" w:type="dxa"/>
            <w:gridSpan w:val="3"/>
            <w:tcBorders>
              <w:top w:val="single" w:color="000000" w:sz="4" w:space="0"/>
              <w:left w:val="single" w:color="000000" w:sz="4" w:space="0"/>
              <w:bottom w:val="single" w:color="000000" w:sz="4" w:space="0"/>
              <w:right w:val="single" w:color="000000" w:sz="4" w:space="0"/>
            </w:tcBorders>
          </w:tcPr>
          <w:p w:rsidRPr="004E4FFE" w:rsidR="001F0242" w:rsidP="002A5DDF" w:rsidRDefault="001F0242" w14:paraId="1E3867F4" w14:textId="77777777">
            <w:pPr>
              <w:ind w:right="256"/>
              <w:rPr>
                <w:rFonts w:eastAsia="Calibri" w:cs="Calibri"/>
                <w:sz w:val="20"/>
                <w:szCs w:val="20"/>
              </w:rPr>
            </w:pPr>
            <w:r w:rsidRPr="00CA34DD">
              <w:rPr>
                <w:color w:val="000000"/>
                <w:sz w:val="20"/>
                <w:szCs w:val="20"/>
              </w:rPr>
              <w:t>George Mahama/ SARI</w:t>
            </w:r>
          </w:p>
        </w:tc>
      </w:tr>
      <w:tr w:rsidRPr="00C11551" w:rsidR="001F0242" w:rsidTr="00CB4DAB" w14:paraId="105C8D7E" w14:textId="77777777">
        <w:tc>
          <w:tcPr>
            <w:tcW w:w="6374" w:type="dxa"/>
            <w:gridSpan w:val="12"/>
            <w:tcBorders>
              <w:top w:val="single" w:color="000000" w:sz="4" w:space="0"/>
              <w:left w:val="single" w:color="000000" w:sz="4" w:space="0"/>
              <w:bottom w:val="single" w:color="000000" w:sz="4" w:space="0"/>
              <w:right w:val="single" w:color="000000" w:sz="4" w:space="0"/>
            </w:tcBorders>
          </w:tcPr>
          <w:p w:rsidRPr="004E4FFE" w:rsidR="001F0242" w:rsidP="002A5DDF" w:rsidRDefault="001F0242" w14:paraId="049F1559" w14:textId="77777777">
            <w:pPr>
              <w:ind w:right="256"/>
              <w:rPr>
                <w:rFonts w:eastAsia="Calibri" w:cs="Calibri"/>
                <w:sz w:val="20"/>
                <w:szCs w:val="20"/>
              </w:rPr>
            </w:pPr>
            <w:r w:rsidRPr="00CA34DD">
              <w:rPr>
                <w:color w:val="000000"/>
                <w:sz w:val="20"/>
                <w:szCs w:val="20"/>
              </w:rPr>
              <w:t>5.5 Farmer preference for technology</w:t>
            </w:r>
          </w:p>
        </w:tc>
        <w:tc>
          <w:tcPr>
            <w:tcW w:w="3094" w:type="dxa"/>
            <w:gridSpan w:val="3"/>
            <w:tcBorders>
              <w:top w:val="single" w:color="000000" w:sz="4" w:space="0"/>
              <w:left w:val="single" w:color="000000" w:sz="4" w:space="0"/>
              <w:bottom w:val="single" w:color="000000" w:sz="4" w:space="0"/>
              <w:right w:val="single" w:color="000000" w:sz="4" w:space="0"/>
            </w:tcBorders>
          </w:tcPr>
          <w:p w:rsidRPr="004E4FFE" w:rsidR="001F0242" w:rsidP="002A5DDF" w:rsidRDefault="001F0242" w14:paraId="6602B166" w14:textId="2CF5F559">
            <w:pPr>
              <w:ind w:right="256"/>
              <w:rPr>
                <w:rFonts w:eastAsia="Calibri" w:cs="Calibri"/>
                <w:sz w:val="20"/>
                <w:szCs w:val="20"/>
              </w:rPr>
            </w:pPr>
            <w:r w:rsidRPr="00CA34DD">
              <w:rPr>
                <w:color w:val="000000"/>
                <w:sz w:val="20"/>
                <w:szCs w:val="20"/>
              </w:rPr>
              <w:t>Nurudeen Abdul Rahman</w:t>
            </w:r>
            <w:r w:rsidR="00C03D19">
              <w:rPr>
                <w:color w:val="000000"/>
                <w:sz w:val="20"/>
                <w:szCs w:val="20"/>
              </w:rPr>
              <w:t xml:space="preserve">, </w:t>
            </w:r>
            <w:r w:rsidRPr="00CA34DD">
              <w:rPr>
                <w:color w:val="000000"/>
                <w:sz w:val="20"/>
                <w:szCs w:val="20"/>
              </w:rPr>
              <w:t>IITA</w:t>
            </w:r>
          </w:p>
        </w:tc>
      </w:tr>
      <w:tr w:rsidRPr="00C11551" w:rsidR="001F0242" w:rsidTr="00CB4DAB" w14:paraId="6BE5132A" w14:textId="77777777">
        <w:tc>
          <w:tcPr>
            <w:tcW w:w="6374" w:type="dxa"/>
            <w:gridSpan w:val="12"/>
            <w:tcBorders>
              <w:top w:val="single" w:color="000000" w:sz="4" w:space="0"/>
              <w:left w:val="single" w:color="000000" w:sz="4" w:space="0"/>
              <w:bottom w:val="single" w:color="000000" w:sz="4" w:space="0"/>
              <w:right w:val="single" w:color="000000" w:sz="4" w:space="0"/>
            </w:tcBorders>
          </w:tcPr>
          <w:p w:rsidRPr="004E4FFE" w:rsidR="001F0242" w:rsidP="002A5DDF" w:rsidRDefault="001F0242" w14:paraId="49ACE2C7" w14:textId="0D44286F">
            <w:pPr>
              <w:ind w:right="256"/>
              <w:rPr>
                <w:rFonts w:eastAsia="Calibri" w:cs="Calibri"/>
                <w:sz w:val="20"/>
                <w:szCs w:val="20"/>
              </w:rPr>
            </w:pPr>
            <w:r w:rsidRPr="00CA34DD">
              <w:rPr>
                <w:color w:val="000000"/>
                <w:sz w:val="20"/>
                <w:szCs w:val="20"/>
              </w:rPr>
              <w:t xml:space="preserve">5.6 </w:t>
            </w:r>
            <w:r w:rsidR="004B5406">
              <w:rPr>
                <w:color w:val="000000"/>
                <w:sz w:val="20"/>
                <w:szCs w:val="20"/>
              </w:rPr>
              <w:t>Labor</w:t>
            </w:r>
            <w:r>
              <w:rPr>
                <w:color w:val="000000"/>
                <w:sz w:val="20"/>
                <w:szCs w:val="20"/>
              </w:rPr>
              <w:t xml:space="preserve"> roles and drudgery scores for technology</w:t>
            </w:r>
          </w:p>
        </w:tc>
        <w:tc>
          <w:tcPr>
            <w:tcW w:w="3094" w:type="dxa"/>
            <w:gridSpan w:val="3"/>
            <w:tcBorders>
              <w:top w:val="single" w:color="000000" w:sz="4" w:space="0"/>
              <w:left w:val="single" w:color="000000" w:sz="4" w:space="0"/>
              <w:bottom w:val="single" w:color="000000" w:sz="4" w:space="0"/>
              <w:right w:val="single" w:color="000000" w:sz="4" w:space="0"/>
            </w:tcBorders>
          </w:tcPr>
          <w:p w:rsidRPr="004E4FFE" w:rsidR="001F0242" w:rsidP="002A5DDF" w:rsidRDefault="001F0242" w14:paraId="0884DB7E" w14:textId="4DAB7698">
            <w:pPr>
              <w:ind w:right="256"/>
              <w:rPr>
                <w:rFonts w:eastAsia="Calibri" w:cs="Calibri"/>
                <w:sz w:val="20"/>
                <w:szCs w:val="20"/>
              </w:rPr>
            </w:pPr>
            <w:r w:rsidRPr="00CA34DD">
              <w:rPr>
                <w:color w:val="000000"/>
                <w:sz w:val="20"/>
                <w:szCs w:val="20"/>
              </w:rPr>
              <w:t>Gundula Fischer</w:t>
            </w:r>
            <w:r w:rsidR="00C03D19">
              <w:rPr>
                <w:color w:val="000000"/>
                <w:sz w:val="20"/>
                <w:szCs w:val="20"/>
              </w:rPr>
              <w:t xml:space="preserve">, </w:t>
            </w:r>
            <w:r w:rsidRPr="00CA34DD">
              <w:rPr>
                <w:color w:val="000000"/>
                <w:sz w:val="20"/>
                <w:szCs w:val="20"/>
              </w:rPr>
              <w:t>Kipo Jimah</w:t>
            </w:r>
            <w:r w:rsidR="00C03D19">
              <w:rPr>
                <w:color w:val="000000"/>
                <w:sz w:val="20"/>
                <w:szCs w:val="20"/>
              </w:rPr>
              <w:t>, IITA</w:t>
            </w:r>
          </w:p>
        </w:tc>
      </w:tr>
      <w:tr w:rsidRPr="00C11551" w:rsidR="001F0242" w:rsidTr="00CB4DAB" w14:paraId="66C7425C" w14:textId="77777777">
        <w:tc>
          <w:tcPr>
            <w:tcW w:w="6374" w:type="dxa"/>
            <w:gridSpan w:val="12"/>
            <w:tcBorders>
              <w:top w:val="single" w:color="000000" w:sz="4" w:space="0"/>
              <w:left w:val="single" w:color="000000" w:sz="4" w:space="0"/>
              <w:bottom w:val="single" w:color="000000" w:sz="4" w:space="0"/>
              <w:right w:val="single" w:color="000000" w:sz="4" w:space="0"/>
            </w:tcBorders>
          </w:tcPr>
          <w:p w:rsidRPr="004E4FFE" w:rsidR="001F0242" w:rsidP="002A5DDF" w:rsidRDefault="001F0242" w14:paraId="4E1D1A68" w14:textId="77777777">
            <w:pPr>
              <w:ind w:right="256"/>
              <w:rPr>
                <w:rFonts w:eastAsia="Calibri" w:cs="Calibri"/>
                <w:sz w:val="20"/>
                <w:szCs w:val="20"/>
              </w:rPr>
            </w:pPr>
            <w:r w:rsidRPr="00CA34DD">
              <w:rPr>
                <w:color w:val="000000"/>
                <w:sz w:val="20"/>
                <w:szCs w:val="20"/>
              </w:rPr>
              <w:t>5.7 Uploading of data onto Dataverse</w:t>
            </w:r>
          </w:p>
        </w:tc>
        <w:tc>
          <w:tcPr>
            <w:tcW w:w="3094" w:type="dxa"/>
            <w:gridSpan w:val="3"/>
            <w:tcBorders>
              <w:top w:val="single" w:color="000000" w:sz="4" w:space="0"/>
              <w:left w:val="single" w:color="000000" w:sz="4" w:space="0"/>
              <w:bottom w:val="single" w:color="000000" w:sz="4" w:space="0"/>
              <w:right w:val="single" w:color="000000" w:sz="4" w:space="0"/>
            </w:tcBorders>
          </w:tcPr>
          <w:p w:rsidRPr="004E4FFE" w:rsidR="001F0242" w:rsidP="002A5DDF" w:rsidRDefault="001F0242" w14:paraId="4D8AF434" w14:textId="77777777">
            <w:pPr>
              <w:ind w:right="256"/>
              <w:rPr>
                <w:rFonts w:eastAsia="Calibri" w:cs="Calibri"/>
                <w:sz w:val="20"/>
                <w:szCs w:val="20"/>
              </w:rPr>
            </w:pPr>
            <w:r w:rsidRPr="00CA34DD">
              <w:rPr>
                <w:color w:val="000000"/>
                <w:sz w:val="20"/>
                <w:szCs w:val="20"/>
              </w:rPr>
              <w:t>Benedict Boyubie/ IITA</w:t>
            </w:r>
          </w:p>
        </w:tc>
      </w:tr>
      <w:tr w:rsidRPr="00C11551" w:rsidR="001F0242" w:rsidTr="00CB4DAB" w14:paraId="76228DFD" w14:textId="77777777">
        <w:tc>
          <w:tcPr>
            <w:tcW w:w="9468" w:type="dxa"/>
            <w:gridSpan w:val="15"/>
            <w:tcBorders>
              <w:top w:val="single" w:color="auto" w:sz="4" w:space="0"/>
              <w:left w:val="single" w:color="auto" w:sz="4" w:space="0"/>
              <w:bottom w:val="single" w:color="auto" w:sz="4" w:space="0"/>
              <w:right w:val="single" w:color="auto" w:sz="4" w:space="0"/>
            </w:tcBorders>
          </w:tcPr>
          <w:p w:rsidRPr="004E4FFE" w:rsidR="001F0242" w:rsidP="002A5DDF" w:rsidRDefault="001F0242" w14:paraId="0549AA9A" w14:textId="77777777">
            <w:pPr>
              <w:ind w:right="256"/>
              <w:rPr>
                <w:rFonts w:eastAsia="Calibri" w:cs="Calibri"/>
                <w:sz w:val="20"/>
                <w:szCs w:val="20"/>
              </w:rPr>
            </w:pPr>
          </w:p>
        </w:tc>
      </w:tr>
      <w:tr w:rsidRPr="00C11551" w:rsidR="001F0242" w:rsidTr="00CB4DAB" w14:paraId="00C26A15" w14:textId="77777777">
        <w:tc>
          <w:tcPr>
            <w:tcW w:w="9468" w:type="dxa"/>
            <w:gridSpan w:val="15"/>
            <w:tcBorders>
              <w:top w:val="single" w:color="auto" w:sz="4" w:space="0"/>
              <w:left w:val="single" w:color="auto" w:sz="4" w:space="0"/>
              <w:bottom w:val="single" w:color="auto" w:sz="4" w:space="0"/>
              <w:right w:val="single" w:color="auto" w:sz="4" w:space="0"/>
            </w:tcBorders>
          </w:tcPr>
          <w:p w:rsidRPr="004E4FFE" w:rsidR="001F0242" w:rsidP="002A5DDF" w:rsidRDefault="001F0242" w14:paraId="26AE1E05" w14:textId="77777777">
            <w:pPr>
              <w:ind w:right="256"/>
              <w:rPr>
                <w:rFonts w:eastAsia="Calibri" w:cs="Calibri"/>
                <w:sz w:val="20"/>
                <w:szCs w:val="20"/>
              </w:rPr>
            </w:pPr>
            <w:r w:rsidRPr="004E4FFE">
              <w:rPr>
                <w:rFonts w:eastAsia="Calibri" w:cs="Calibri"/>
                <w:sz w:val="20"/>
                <w:szCs w:val="20"/>
              </w:rPr>
              <w:t>6. Milestones</w:t>
            </w:r>
          </w:p>
        </w:tc>
      </w:tr>
      <w:tr w:rsidRPr="00C11551" w:rsidR="001F0242" w:rsidTr="00CB4DAB" w14:paraId="1640A0E0" w14:textId="77777777">
        <w:tc>
          <w:tcPr>
            <w:tcW w:w="3754" w:type="dxa"/>
            <w:gridSpan w:val="7"/>
            <w:tcBorders>
              <w:top w:val="single" w:color="auto" w:sz="4" w:space="0"/>
              <w:left w:val="single" w:color="auto" w:sz="4" w:space="0"/>
              <w:bottom w:val="single" w:color="auto" w:sz="4" w:space="0"/>
              <w:right w:val="single" w:color="auto" w:sz="4" w:space="0"/>
            </w:tcBorders>
          </w:tcPr>
          <w:p w:rsidRPr="004E4FFE" w:rsidR="001F0242" w:rsidP="002A5DDF" w:rsidRDefault="001F0242" w14:paraId="3D6C46F3" w14:textId="77777777">
            <w:pPr>
              <w:ind w:right="256"/>
              <w:jc w:val="both"/>
              <w:rPr>
                <w:rFonts w:eastAsia="Calibri" w:cs="Calibri"/>
                <w:sz w:val="20"/>
                <w:szCs w:val="20"/>
              </w:rPr>
            </w:pPr>
            <w:r w:rsidRPr="004E4FFE">
              <w:rPr>
                <w:rFonts w:eastAsia="Calibri" w:cs="Calibri"/>
                <w:sz w:val="20"/>
                <w:szCs w:val="20"/>
              </w:rPr>
              <w:t>Deliverables</w:t>
            </w:r>
          </w:p>
        </w:tc>
        <w:tc>
          <w:tcPr>
            <w:tcW w:w="3181" w:type="dxa"/>
            <w:gridSpan w:val="6"/>
            <w:tcBorders>
              <w:top w:val="single" w:color="auto" w:sz="4" w:space="0"/>
              <w:left w:val="single" w:color="auto" w:sz="4" w:space="0"/>
              <w:bottom w:val="single" w:color="auto" w:sz="4" w:space="0"/>
              <w:right w:val="single" w:color="auto" w:sz="4" w:space="0"/>
            </w:tcBorders>
          </w:tcPr>
          <w:p w:rsidRPr="004E4FFE" w:rsidR="001F0242" w:rsidP="002A5DDF" w:rsidRDefault="001F0242" w14:paraId="7DEAAF44" w14:textId="77777777">
            <w:pPr>
              <w:ind w:right="256"/>
              <w:rPr>
                <w:rFonts w:eastAsia="Calibri" w:cs="Calibri"/>
                <w:sz w:val="20"/>
                <w:szCs w:val="20"/>
              </w:rPr>
            </w:pPr>
            <w:r w:rsidRPr="004E4FFE">
              <w:rPr>
                <w:rFonts w:eastAsia="Calibri" w:cs="Calibri"/>
                <w:sz w:val="20"/>
                <w:szCs w:val="20"/>
              </w:rPr>
              <w:t>Means of verification</w:t>
            </w:r>
          </w:p>
        </w:tc>
        <w:tc>
          <w:tcPr>
            <w:tcW w:w="2533" w:type="dxa"/>
            <w:gridSpan w:val="2"/>
            <w:tcBorders>
              <w:top w:val="single" w:color="auto" w:sz="4" w:space="0"/>
              <w:left w:val="single" w:color="auto" w:sz="4" w:space="0"/>
              <w:bottom w:val="single" w:color="auto" w:sz="4" w:space="0"/>
              <w:right w:val="single" w:color="auto" w:sz="4" w:space="0"/>
            </w:tcBorders>
          </w:tcPr>
          <w:p w:rsidRPr="004E4FFE" w:rsidR="001F0242" w:rsidP="002A5DDF" w:rsidRDefault="001F0242" w14:paraId="2F52CAF3" w14:textId="77777777">
            <w:pPr>
              <w:ind w:right="256"/>
              <w:rPr>
                <w:rFonts w:eastAsia="Calibri" w:cs="Calibri"/>
                <w:sz w:val="20"/>
                <w:szCs w:val="20"/>
              </w:rPr>
            </w:pPr>
            <w:r w:rsidRPr="004E4FFE">
              <w:rPr>
                <w:rFonts w:eastAsia="Calibri" w:cs="Calibri"/>
                <w:sz w:val="20"/>
                <w:szCs w:val="20"/>
              </w:rPr>
              <w:t>End date</w:t>
            </w:r>
          </w:p>
        </w:tc>
      </w:tr>
      <w:tr w:rsidRPr="00C11551" w:rsidR="001F0242" w:rsidTr="00CB4DAB" w14:paraId="20B71B5D" w14:textId="77777777">
        <w:tc>
          <w:tcPr>
            <w:tcW w:w="3754" w:type="dxa"/>
            <w:gridSpan w:val="7"/>
            <w:tcBorders>
              <w:top w:val="single" w:color="auto" w:sz="4" w:space="0"/>
              <w:left w:val="single" w:color="auto" w:sz="4" w:space="0"/>
              <w:bottom w:val="single" w:color="auto" w:sz="4" w:space="0"/>
              <w:right w:val="single" w:color="auto" w:sz="4" w:space="0"/>
            </w:tcBorders>
          </w:tcPr>
          <w:p w:rsidRPr="004E4FFE" w:rsidR="001F0242" w:rsidP="002A5DDF" w:rsidRDefault="001F0242" w14:paraId="4868679F" w14:textId="77777777">
            <w:pPr>
              <w:ind w:right="256"/>
              <w:jc w:val="both"/>
              <w:rPr>
                <w:rFonts w:eastAsia="Calibri" w:cs="Calibri"/>
                <w:sz w:val="20"/>
                <w:szCs w:val="20"/>
              </w:rPr>
            </w:pPr>
            <w:r w:rsidRPr="004E4FFE">
              <w:rPr>
                <w:rFonts w:eastAsia="Calibri" w:cs="Calibri"/>
                <w:sz w:val="20"/>
                <w:szCs w:val="20"/>
              </w:rPr>
              <w:t>6.1</w:t>
            </w:r>
            <w:r>
              <w:rPr>
                <w:rFonts w:eastAsia="Calibri" w:cs="Calibri"/>
                <w:sz w:val="20"/>
                <w:szCs w:val="20"/>
              </w:rPr>
              <w:t xml:space="preserve"> Data on income and return to labor</w:t>
            </w:r>
          </w:p>
        </w:tc>
        <w:tc>
          <w:tcPr>
            <w:tcW w:w="3181" w:type="dxa"/>
            <w:gridSpan w:val="6"/>
            <w:tcBorders>
              <w:top w:val="single" w:color="auto" w:sz="4" w:space="0"/>
              <w:left w:val="single" w:color="auto" w:sz="4" w:space="0"/>
              <w:bottom w:val="single" w:color="auto" w:sz="4" w:space="0"/>
              <w:right w:val="single" w:color="auto" w:sz="4" w:space="0"/>
            </w:tcBorders>
          </w:tcPr>
          <w:p w:rsidRPr="004E4FFE" w:rsidR="001F0242" w:rsidP="002A5DDF" w:rsidRDefault="001F0242" w14:paraId="685C2C14" w14:textId="77777777">
            <w:pPr>
              <w:ind w:right="256"/>
              <w:rPr>
                <w:rFonts w:eastAsia="Calibri" w:cs="Calibri"/>
                <w:sz w:val="20"/>
                <w:szCs w:val="20"/>
              </w:rPr>
            </w:pPr>
            <w:r>
              <w:rPr>
                <w:rFonts w:eastAsia="Calibri" w:cs="Calibri"/>
                <w:sz w:val="20"/>
                <w:szCs w:val="20"/>
              </w:rPr>
              <w:t>Biannual technical report</w:t>
            </w:r>
          </w:p>
        </w:tc>
        <w:tc>
          <w:tcPr>
            <w:tcW w:w="2533" w:type="dxa"/>
            <w:gridSpan w:val="2"/>
            <w:tcBorders>
              <w:top w:val="single" w:color="auto" w:sz="4" w:space="0"/>
              <w:left w:val="single" w:color="auto" w:sz="4" w:space="0"/>
              <w:bottom w:val="single" w:color="auto" w:sz="4" w:space="0"/>
              <w:right w:val="single" w:color="auto" w:sz="4" w:space="0"/>
            </w:tcBorders>
          </w:tcPr>
          <w:p w:rsidRPr="004E4FFE" w:rsidR="001F0242" w:rsidP="002A5DDF" w:rsidRDefault="001F0242" w14:paraId="3313FBFE" w14:textId="77777777">
            <w:pPr>
              <w:ind w:right="256"/>
              <w:rPr>
                <w:rFonts w:eastAsia="Calibri" w:cs="Calibri"/>
                <w:sz w:val="20"/>
                <w:szCs w:val="20"/>
              </w:rPr>
            </w:pPr>
            <w:r>
              <w:rPr>
                <w:rFonts w:eastAsia="Calibri" w:cs="Calibri"/>
                <w:sz w:val="20"/>
                <w:szCs w:val="20"/>
              </w:rPr>
              <w:t>Mar 2022</w:t>
            </w:r>
          </w:p>
        </w:tc>
      </w:tr>
      <w:tr w:rsidRPr="00C11551" w:rsidR="001F0242" w:rsidTr="00CB4DAB" w14:paraId="31E3B798" w14:textId="77777777">
        <w:tc>
          <w:tcPr>
            <w:tcW w:w="3754" w:type="dxa"/>
            <w:gridSpan w:val="7"/>
            <w:tcBorders>
              <w:top w:val="single" w:color="auto" w:sz="4" w:space="0"/>
              <w:left w:val="single" w:color="auto" w:sz="4" w:space="0"/>
              <w:bottom w:val="single" w:color="auto" w:sz="4" w:space="0"/>
              <w:right w:val="single" w:color="auto" w:sz="4" w:space="0"/>
            </w:tcBorders>
          </w:tcPr>
          <w:p w:rsidRPr="004E4FFE" w:rsidR="001F0242" w:rsidP="002A5DDF" w:rsidRDefault="001F0242" w14:paraId="2BA17B54" w14:textId="77777777">
            <w:pPr>
              <w:ind w:right="256"/>
              <w:jc w:val="both"/>
              <w:rPr>
                <w:rFonts w:eastAsia="Calibri" w:cs="Calibri"/>
                <w:sz w:val="20"/>
                <w:szCs w:val="20"/>
              </w:rPr>
            </w:pPr>
            <w:r>
              <w:rPr>
                <w:rFonts w:eastAsia="Calibri" w:cs="Calibri"/>
                <w:sz w:val="20"/>
                <w:szCs w:val="20"/>
              </w:rPr>
              <w:t>6.2 Technology brief</w:t>
            </w:r>
          </w:p>
        </w:tc>
        <w:tc>
          <w:tcPr>
            <w:tcW w:w="3181" w:type="dxa"/>
            <w:gridSpan w:val="6"/>
            <w:tcBorders>
              <w:top w:val="single" w:color="auto" w:sz="4" w:space="0"/>
              <w:left w:val="single" w:color="auto" w:sz="4" w:space="0"/>
              <w:bottom w:val="single" w:color="auto" w:sz="4" w:space="0"/>
              <w:right w:val="single" w:color="auto" w:sz="4" w:space="0"/>
            </w:tcBorders>
          </w:tcPr>
          <w:p w:rsidRPr="004E4FFE" w:rsidR="001F0242" w:rsidP="002A5DDF" w:rsidRDefault="001F0242" w14:paraId="6D05165C" w14:textId="0E9587C9">
            <w:pPr>
              <w:ind w:right="256"/>
              <w:rPr>
                <w:rFonts w:eastAsia="Calibri" w:cs="Calibri"/>
                <w:sz w:val="20"/>
                <w:szCs w:val="20"/>
              </w:rPr>
            </w:pPr>
            <w:r>
              <w:rPr>
                <w:rFonts w:eastAsia="Calibri" w:cs="Calibri"/>
                <w:sz w:val="20"/>
                <w:szCs w:val="20"/>
              </w:rPr>
              <w:t>C</w:t>
            </w:r>
            <w:r w:rsidR="0096465C">
              <w:rPr>
                <w:rFonts w:eastAsia="Calibri" w:cs="Calibri"/>
                <w:sz w:val="20"/>
                <w:szCs w:val="20"/>
              </w:rPr>
              <w:t>g</w:t>
            </w:r>
            <w:r>
              <w:rPr>
                <w:rFonts w:eastAsia="Calibri" w:cs="Calibri"/>
                <w:sz w:val="20"/>
                <w:szCs w:val="20"/>
              </w:rPr>
              <w:t>space</w:t>
            </w:r>
          </w:p>
        </w:tc>
        <w:tc>
          <w:tcPr>
            <w:tcW w:w="2533" w:type="dxa"/>
            <w:gridSpan w:val="2"/>
            <w:tcBorders>
              <w:top w:val="single" w:color="auto" w:sz="4" w:space="0"/>
              <w:left w:val="single" w:color="auto" w:sz="4" w:space="0"/>
              <w:bottom w:val="single" w:color="auto" w:sz="4" w:space="0"/>
              <w:right w:val="single" w:color="auto" w:sz="4" w:space="0"/>
            </w:tcBorders>
          </w:tcPr>
          <w:p w:rsidRPr="004E4FFE" w:rsidR="001F0242" w:rsidP="002A5DDF" w:rsidRDefault="001F0242" w14:paraId="7737C73F" w14:textId="77777777">
            <w:pPr>
              <w:ind w:right="256"/>
              <w:rPr>
                <w:rFonts w:eastAsia="Calibri" w:cs="Calibri"/>
                <w:sz w:val="20"/>
                <w:szCs w:val="20"/>
              </w:rPr>
            </w:pPr>
            <w:r>
              <w:rPr>
                <w:rFonts w:eastAsia="Calibri" w:cs="Calibri"/>
                <w:sz w:val="20"/>
                <w:szCs w:val="20"/>
              </w:rPr>
              <w:t>Jul 2022</w:t>
            </w:r>
          </w:p>
        </w:tc>
      </w:tr>
      <w:tr w:rsidRPr="00C11551" w:rsidR="001F0242" w:rsidTr="00CB4DAB" w14:paraId="27E7F48A" w14:textId="77777777">
        <w:tc>
          <w:tcPr>
            <w:tcW w:w="3754" w:type="dxa"/>
            <w:gridSpan w:val="7"/>
            <w:tcBorders>
              <w:top w:val="single" w:color="auto" w:sz="4" w:space="0"/>
              <w:left w:val="single" w:color="auto" w:sz="4" w:space="0"/>
              <w:bottom w:val="single" w:color="auto" w:sz="4" w:space="0"/>
              <w:right w:val="single" w:color="auto" w:sz="4" w:space="0"/>
            </w:tcBorders>
          </w:tcPr>
          <w:p w:rsidRPr="004E4FFE" w:rsidR="001F0242" w:rsidP="002A5DDF" w:rsidRDefault="001F0242" w14:paraId="080717DE" w14:textId="77777777">
            <w:pPr>
              <w:ind w:right="256"/>
              <w:jc w:val="both"/>
              <w:rPr>
                <w:rFonts w:eastAsia="Calibri" w:cs="Calibri"/>
                <w:sz w:val="20"/>
                <w:szCs w:val="20"/>
              </w:rPr>
            </w:pPr>
            <w:r w:rsidRPr="004E4FFE">
              <w:rPr>
                <w:rFonts w:eastAsia="Calibri" w:cs="Calibri"/>
                <w:sz w:val="20"/>
                <w:szCs w:val="20"/>
              </w:rPr>
              <w:t>6.3</w:t>
            </w:r>
            <w:r>
              <w:rPr>
                <w:rFonts w:eastAsia="Calibri" w:cs="Calibri"/>
                <w:sz w:val="20"/>
                <w:szCs w:val="20"/>
              </w:rPr>
              <w:t xml:space="preserve"> Journal publication</w:t>
            </w:r>
          </w:p>
        </w:tc>
        <w:tc>
          <w:tcPr>
            <w:tcW w:w="3181" w:type="dxa"/>
            <w:gridSpan w:val="6"/>
            <w:tcBorders>
              <w:top w:val="single" w:color="auto" w:sz="4" w:space="0"/>
              <w:left w:val="single" w:color="auto" w:sz="4" w:space="0"/>
              <w:bottom w:val="single" w:color="auto" w:sz="4" w:space="0"/>
              <w:right w:val="single" w:color="auto" w:sz="4" w:space="0"/>
            </w:tcBorders>
          </w:tcPr>
          <w:p w:rsidRPr="004E4FFE" w:rsidR="001F0242" w:rsidP="002A5DDF" w:rsidRDefault="001F0242" w14:paraId="132B445E" w14:textId="77777777">
            <w:pPr>
              <w:ind w:right="256"/>
              <w:rPr>
                <w:rFonts w:eastAsia="Calibri" w:cs="Calibri"/>
                <w:sz w:val="20"/>
                <w:szCs w:val="20"/>
              </w:rPr>
            </w:pPr>
            <w:r>
              <w:rPr>
                <w:rFonts w:eastAsia="Calibri" w:cs="Calibri"/>
                <w:sz w:val="20"/>
                <w:szCs w:val="20"/>
              </w:rPr>
              <w:t>Web of Science Master List journal</w:t>
            </w:r>
          </w:p>
        </w:tc>
        <w:tc>
          <w:tcPr>
            <w:tcW w:w="2533" w:type="dxa"/>
            <w:gridSpan w:val="2"/>
            <w:tcBorders>
              <w:top w:val="single" w:color="auto" w:sz="4" w:space="0"/>
              <w:left w:val="single" w:color="auto" w:sz="4" w:space="0"/>
              <w:bottom w:val="single" w:color="auto" w:sz="4" w:space="0"/>
              <w:right w:val="single" w:color="auto" w:sz="4" w:space="0"/>
            </w:tcBorders>
          </w:tcPr>
          <w:p w:rsidRPr="004E4FFE" w:rsidR="001F0242" w:rsidP="002A5DDF" w:rsidRDefault="001F0242" w14:paraId="7DEA7DC5" w14:textId="77777777">
            <w:pPr>
              <w:ind w:right="256"/>
              <w:rPr>
                <w:rFonts w:eastAsia="Calibri" w:cs="Calibri"/>
                <w:sz w:val="20"/>
                <w:szCs w:val="20"/>
              </w:rPr>
            </w:pPr>
            <w:r>
              <w:rPr>
                <w:rFonts w:eastAsia="Calibri" w:cs="Calibri"/>
                <w:sz w:val="20"/>
                <w:szCs w:val="20"/>
              </w:rPr>
              <w:t>Aug 2022</w:t>
            </w:r>
          </w:p>
        </w:tc>
      </w:tr>
      <w:tr w:rsidRPr="00C11551" w:rsidR="00372E82" w:rsidTr="00CB4DAB" w14:paraId="4C53BD27" w14:textId="77777777">
        <w:tc>
          <w:tcPr>
            <w:tcW w:w="3754" w:type="dxa"/>
            <w:gridSpan w:val="7"/>
            <w:tcBorders>
              <w:top w:val="single" w:color="auto" w:sz="4" w:space="0"/>
              <w:left w:val="single" w:color="auto" w:sz="4" w:space="0"/>
              <w:bottom w:val="single" w:color="auto" w:sz="4" w:space="0"/>
              <w:right w:val="single" w:color="auto" w:sz="4" w:space="0"/>
            </w:tcBorders>
          </w:tcPr>
          <w:p w:rsidRPr="004E4FFE" w:rsidR="00372E82" w:rsidP="00114C15" w:rsidRDefault="00372E82" w14:paraId="179BA6A6" w14:textId="78ED73FC">
            <w:pPr>
              <w:ind w:right="256"/>
              <w:rPr>
                <w:rFonts w:eastAsia="Calibri" w:cs="Calibri"/>
                <w:sz w:val="20"/>
                <w:szCs w:val="20"/>
              </w:rPr>
            </w:pPr>
            <w:r>
              <w:rPr>
                <w:rFonts w:eastAsia="Calibri" w:cs="Calibri"/>
                <w:sz w:val="20"/>
                <w:szCs w:val="20"/>
              </w:rPr>
              <w:t xml:space="preserve">6.4 WA handbook </w:t>
            </w:r>
            <w:r w:rsidR="0001352B">
              <w:rPr>
                <w:rFonts w:eastAsia="Calibri" w:cs="Calibri"/>
                <w:sz w:val="20"/>
                <w:szCs w:val="20"/>
              </w:rPr>
              <w:t>contributions</w:t>
            </w:r>
          </w:p>
        </w:tc>
        <w:tc>
          <w:tcPr>
            <w:tcW w:w="3181" w:type="dxa"/>
            <w:gridSpan w:val="6"/>
            <w:tcBorders>
              <w:top w:val="single" w:color="auto" w:sz="4" w:space="0"/>
              <w:left w:val="single" w:color="auto" w:sz="4" w:space="0"/>
              <w:bottom w:val="single" w:color="auto" w:sz="4" w:space="0"/>
              <w:right w:val="single" w:color="auto" w:sz="4" w:space="0"/>
            </w:tcBorders>
          </w:tcPr>
          <w:p w:rsidR="00372E82" w:rsidP="002A5DDF" w:rsidRDefault="00372E82" w14:paraId="4954FA48" w14:textId="26E479F0">
            <w:pPr>
              <w:ind w:right="256"/>
              <w:rPr>
                <w:rFonts w:eastAsia="Calibri" w:cs="Calibri"/>
                <w:sz w:val="20"/>
                <w:szCs w:val="20"/>
              </w:rPr>
            </w:pPr>
            <w:r>
              <w:rPr>
                <w:rFonts w:eastAsia="Calibri" w:cs="Calibri"/>
                <w:sz w:val="20"/>
                <w:szCs w:val="20"/>
              </w:rPr>
              <w:t xml:space="preserve">Contributions submitted </w:t>
            </w:r>
            <w:r w:rsidR="007E7A67">
              <w:rPr>
                <w:rFonts w:eastAsia="Calibri" w:cs="Calibri"/>
                <w:sz w:val="20"/>
                <w:szCs w:val="20"/>
              </w:rPr>
              <w:t>and approved by chief scientist</w:t>
            </w:r>
          </w:p>
        </w:tc>
        <w:tc>
          <w:tcPr>
            <w:tcW w:w="2533" w:type="dxa"/>
            <w:gridSpan w:val="2"/>
            <w:tcBorders>
              <w:top w:val="single" w:color="auto" w:sz="4" w:space="0"/>
              <w:left w:val="single" w:color="auto" w:sz="4" w:space="0"/>
              <w:bottom w:val="single" w:color="auto" w:sz="4" w:space="0"/>
              <w:right w:val="single" w:color="auto" w:sz="4" w:space="0"/>
            </w:tcBorders>
          </w:tcPr>
          <w:p w:rsidR="00372E82" w:rsidP="002A5DDF" w:rsidRDefault="007E7A67" w14:paraId="5C127D0A" w14:textId="46EACF08">
            <w:pPr>
              <w:ind w:right="256"/>
              <w:rPr>
                <w:rFonts w:eastAsia="Calibri" w:cs="Calibri"/>
                <w:sz w:val="20"/>
                <w:szCs w:val="20"/>
              </w:rPr>
            </w:pPr>
            <w:r>
              <w:rPr>
                <w:rFonts w:eastAsia="Calibri" w:cs="Calibri"/>
                <w:sz w:val="20"/>
                <w:szCs w:val="20"/>
              </w:rPr>
              <w:t>Throughout the year</w:t>
            </w:r>
          </w:p>
        </w:tc>
      </w:tr>
      <w:tr w:rsidRPr="00C11551" w:rsidR="00372E82" w:rsidTr="00CB4DAB" w14:paraId="6254B882" w14:textId="77777777">
        <w:tc>
          <w:tcPr>
            <w:tcW w:w="9468" w:type="dxa"/>
            <w:gridSpan w:val="15"/>
            <w:tcBorders>
              <w:top w:val="single" w:color="auto" w:sz="4" w:space="0"/>
              <w:left w:val="single" w:color="auto" w:sz="4" w:space="0"/>
              <w:bottom w:val="single" w:color="auto" w:sz="4" w:space="0"/>
              <w:right w:val="single" w:color="auto" w:sz="4" w:space="0"/>
            </w:tcBorders>
          </w:tcPr>
          <w:p w:rsidR="00372E82" w:rsidP="002A5DDF" w:rsidRDefault="00372E82" w14:paraId="3C2E969C" w14:textId="77777777">
            <w:pPr>
              <w:ind w:right="256"/>
              <w:rPr>
                <w:rFonts w:eastAsia="Calibri" w:cs="Calibri"/>
                <w:sz w:val="20"/>
                <w:szCs w:val="20"/>
              </w:rPr>
            </w:pPr>
          </w:p>
        </w:tc>
      </w:tr>
      <w:tr w:rsidRPr="00C11551" w:rsidR="001F0242" w:rsidTr="00CB4DAB" w14:paraId="374047F2" w14:textId="77777777">
        <w:tc>
          <w:tcPr>
            <w:tcW w:w="9468" w:type="dxa"/>
            <w:gridSpan w:val="15"/>
            <w:tcBorders>
              <w:top w:val="single" w:color="auto" w:sz="4" w:space="0"/>
              <w:left w:val="single" w:color="auto" w:sz="4" w:space="0"/>
              <w:bottom w:val="single" w:color="auto" w:sz="4" w:space="0"/>
              <w:right w:val="single" w:color="auto" w:sz="4" w:space="0"/>
            </w:tcBorders>
          </w:tcPr>
          <w:p w:rsidRPr="004E4FFE" w:rsidR="001F0242" w:rsidP="002A5DDF" w:rsidRDefault="001F0242" w14:paraId="5691ED0F" w14:textId="77777777">
            <w:pPr>
              <w:ind w:right="256"/>
              <w:rPr>
                <w:rFonts w:eastAsia="Calibri" w:cs="Calibri"/>
                <w:sz w:val="20"/>
                <w:szCs w:val="20"/>
              </w:rPr>
            </w:pPr>
            <w:r w:rsidRPr="004E4FFE">
              <w:rPr>
                <w:rFonts w:eastAsia="Calibri" w:cs="Calibri"/>
                <w:sz w:val="20"/>
                <w:szCs w:val="20"/>
              </w:rPr>
              <w:t>7. Sustainable intensification indicators</w:t>
            </w:r>
            <w:r>
              <w:rPr>
                <w:rFonts w:eastAsia="Calibri" w:cs="Calibri"/>
                <w:sz w:val="20"/>
                <w:szCs w:val="20"/>
              </w:rPr>
              <w:t xml:space="preserve"> </w:t>
            </w:r>
          </w:p>
        </w:tc>
      </w:tr>
      <w:tr w:rsidRPr="00C11551" w:rsidR="001F0242" w:rsidTr="00CB4DAB" w14:paraId="6D6B5A40" w14:textId="77777777">
        <w:tc>
          <w:tcPr>
            <w:tcW w:w="1705" w:type="dxa"/>
            <w:tcBorders>
              <w:top w:val="single" w:color="auto" w:sz="4" w:space="0"/>
              <w:left w:val="single" w:color="auto" w:sz="4" w:space="0"/>
              <w:bottom w:val="single" w:color="auto" w:sz="4" w:space="0"/>
              <w:right w:val="single" w:color="auto" w:sz="4" w:space="0"/>
            </w:tcBorders>
          </w:tcPr>
          <w:p w:rsidRPr="007C01F0" w:rsidR="001F0242" w:rsidP="002A5DDF" w:rsidRDefault="001F0242" w14:paraId="3814CD2E" w14:textId="77777777">
            <w:pPr>
              <w:ind w:right="256"/>
              <w:rPr>
                <w:rFonts w:eastAsia="Calibri" w:cs="Calibri"/>
                <w:bCs/>
                <w:sz w:val="20"/>
                <w:szCs w:val="20"/>
              </w:rPr>
            </w:pPr>
            <w:r w:rsidRPr="007C01F0">
              <w:rPr>
                <w:rFonts w:eastAsia="Calibri" w:cs="Calibri"/>
                <w:bCs/>
                <w:sz w:val="20"/>
                <w:szCs w:val="20"/>
              </w:rPr>
              <w:t>Domain</w:t>
            </w:r>
          </w:p>
        </w:tc>
        <w:tc>
          <w:tcPr>
            <w:tcW w:w="1620" w:type="dxa"/>
            <w:gridSpan w:val="5"/>
            <w:tcBorders>
              <w:top w:val="single" w:color="auto" w:sz="4" w:space="0"/>
              <w:left w:val="single" w:color="auto" w:sz="4" w:space="0"/>
              <w:bottom w:val="single" w:color="auto" w:sz="4" w:space="0"/>
              <w:right w:val="single" w:color="auto" w:sz="4" w:space="0"/>
            </w:tcBorders>
          </w:tcPr>
          <w:p w:rsidRPr="007C01F0" w:rsidR="001F0242" w:rsidP="002A5DDF" w:rsidRDefault="001F0242" w14:paraId="11103561" w14:textId="77777777">
            <w:pPr>
              <w:ind w:right="256"/>
              <w:rPr>
                <w:rFonts w:eastAsia="Calibri" w:cs="Calibri"/>
                <w:bCs/>
                <w:sz w:val="20"/>
                <w:szCs w:val="20"/>
              </w:rPr>
            </w:pPr>
            <w:r w:rsidRPr="007C01F0">
              <w:rPr>
                <w:rFonts w:eastAsia="Calibri" w:cs="Calibri"/>
                <w:bCs/>
                <w:sz w:val="20"/>
                <w:szCs w:val="20"/>
              </w:rPr>
              <w:t>Indicators</w:t>
            </w:r>
          </w:p>
        </w:tc>
        <w:tc>
          <w:tcPr>
            <w:tcW w:w="1260" w:type="dxa"/>
            <w:gridSpan w:val="2"/>
            <w:tcBorders>
              <w:top w:val="single" w:color="auto" w:sz="4" w:space="0"/>
              <w:left w:val="single" w:color="auto" w:sz="4" w:space="0"/>
              <w:bottom w:val="single" w:color="auto" w:sz="4" w:space="0"/>
              <w:right w:val="single" w:color="auto" w:sz="4" w:space="0"/>
            </w:tcBorders>
          </w:tcPr>
          <w:p w:rsidRPr="007C01F0" w:rsidR="001F0242" w:rsidP="002A5DDF" w:rsidRDefault="001F0242" w14:paraId="35DC91A5" w14:textId="77777777">
            <w:pPr>
              <w:ind w:right="256"/>
              <w:rPr>
                <w:rFonts w:eastAsia="Calibri" w:cs="Calibri"/>
                <w:bCs/>
                <w:sz w:val="20"/>
                <w:szCs w:val="20"/>
              </w:rPr>
            </w:pPr>
            <w:r w:rsidRPr="007C01F0">
              <w:rPr>
                <w:rFonts w:eastAsia="Calibri" w:cs="Calibri"/>
                <w:bCs/>
                <w:sz w:val="20"/>
                <w:szCs w:val="20"/>
              </w:rPr>
              <w:t>Metric &amp; Scale</w:t>
            </w:r>
          </w:p>
        </w:tc>
        <w:tc>
          <w:tcPr>
            <w:tcW w:w="1626" w:type="dxa"/>
            <w:gridSpan w:val="3"/>
            <w:tcBorders>
              <w:top w:val="single" w:color="auto" w:sz="4" w:space="0"/>
              <w:left w:val="single" w:color="auto" w:sz="4" w:space="0"/>
              <w:bottom w:val="single" w:color="auto" w:sz="4" w:space="0"/>
              <w:right w:val="single" w:color="auto" w:sz="4" w:space="0"/>
            </w:tcBorders>
          </w:tcPr>
          <w:p w:rsidRPr="007C01F0" w:rsidR="001F0242" w:rsidP="002A5DDF" w:rsidRDefault="001F0242" w14:paraId="69CC44C0" w14:textId="77777777">
            <w:pPr>
              <w:ind w:right="256"/>
              <w:rPr>
                <w:rFonts w:eastAsia="Calibri" w:cs="Calibri"/>
                <w:bCs/>
                <w:sz w:val="20"/>
                <w:szCs w:val="20"/>
              </w:rPr>
            </w:pPr>
            <w:r w:rsidRPr="007C01F0">
              <w:rPr>
                <w:rFonts w:eastAsia="Calibri" w:cs="Calibri"/>
                <w:bCs/>
                <w:sz w:val="20"/>
                <w:szCs w:val="20"/>
              </w:rPr>
              <w:t>Approach used in data collection</w:t>
            </w:r>
          </w:p>
        </w:tc>
        <w:tc>
          <w:tcPr>
            <w:tcW w:w="1630" w:type="dxa"/>
            <w:gridSpan w:val="3"/>
            <w:tcBorders>
              <w:top w:val="single" w:color="auto" w:sz="4" w:space="0"/>
              <w:left w:val="single" w:color="auto" w:sz="4" w:space="0"/>
              <w:bottom w:val="single" w:color="auto" w:sz="4" w:space="0"/>
              <w:right w:val="single" w:color="auto" w:sz="4" w:space="0"/>
            </w:tcBorders>
          </w:tcPr>
          <w:p w:rsidRPr="007C01F0" w:rsidR="001F0242" w:rsidP="002A5DDF" w:rsidRDefault="001F0242" w14:paraId="5C766379" w14:textId="77777777">
            <w:pPr>
              <w:ind w:right="256"/>
              <w:rPr>
                <w:rFonts w:eastAsia="Calibri" w:cs="Calibri"/>
                <w:bCs/>
                <w:sz w:val="20"/>
                <w:szCs w:val="20"/>
              </w:rPr>
            </w:pPr>
            <w:r w:rsidRPr="007C01F0">
              <w:rPr>
                <w:rFonts w:eastAsia="Calibri" w:cs="Calibri"/>
                <w:bCs/>
                <w:sz w:val="20"/>
                <w:szCs w:val="20"/>
              </w:rPr>
              <w:t xml:space="preserve">Before intervention </w:t>
            </w:r>
          </w:p>
        </w:tc>
        <w:tc>
          <w:tcPr>
            <w:tcW w:w="1627" w:type="dxa"/>
            <w:tcBorders>
              <w:top w:val="single" w:color="auto" w:sz="4" w:space="0"/>
              <w:left w:val="single" w:color="auto" w:sz="4" w:space="0"/>
              <w:bottom w:val="single" w:color="auto" w:sz="4" w:space="0"/>
              <w:right w:val="single" w:color="auto" w:sz="4" w:space="0"/>
            </w:tcBorders>
          </w:tcPr>
          <w:p w:rsidRPr="007C01F0" w:rsidR="001F0242" w:rsidP="002A5DDF" w:rsidRDefault="001F0242" w14:paraId="44D2FE1C" w14:textId="77777777">
            <w:pPr>
              <w:ind w:right="256"/>
              <w:rPr>
                <w:rFonts w:eastAsia="Calibri" w:cs="Calibri"/>
                <w:bCs/>
                <w:sz w:val="20"/>
                <w:szCs w:val="20"/>
              </w:rPr>
            </w:pPr>
            <w:r w:rsidRPr="007C01F0">
              <w:rPr>
                <w:rFonts w:eastAsia="Calibri" w:cs="Calibri"/>
                <w:bCs/>
                <w:sz w:val="20"/>
                <w:szCs w:val="20"/>
              </w:rPr>
              <w:t xml:space="preserve">After intervention </w:t>
            </w:r>
          </w:p>
        </w:tc>
      </w:tr>
      <w:tr w:rsidRPr="00C11551" w:rsidR="001F0242" w:rsidTr="00CB4DAB" w14:paraId="1D8F8C16" w14:textId="77777777">
        <w:tc>
          <w:tcPr>
            <w:tcW w:w="1705" w:type="dxa"/>
            <w:tcBorders>
              <w:top w:val="single" w:color="auto" w:sz="4" w:space="0"/>
              <w:left w:val="single" w:color="auto" w:sz="4" w:space="0"/>
              <w:bottom w:val="single" w:color="auto" w:sz="4" w:space="0"/>
              <w:right w:val="single" w:color="auto" w:sz="4" w:space="0"/>
            </w:tcBorders>
          </w:tcPr>
          <w:p w:rsidRPr="00114C15" w:rsidR="001F0242" w:rsidP="002A5DDF" w:rsidRDefault="001F0242" w14:paraId="4A724089" w14:textId="77777777">
            <w:pPr>
              <w:ind w:right="256"/>
              <w:rPr>
                <w:rFonts w:eastAsia="Calibri" w:cs="Calibri"/>
                <w:sz w:val="20"/>
                <w:szCs w:val="20"/>
              </w:rPr>
            </w:pPr>
            <w:r w:rsidRPr="00114C15">
              <w:rPr>
                <w:rFonts w:eastAsia="Calibri"/>
                <w:sz w:val="20"/>
                <w:szCs w:val="20"/>
              </w:rPr>
              <w:t>7.1 Productivity</w:t>
            </w:r>
          </w:p>
        </w:tc>
        <w:tc>
          <w:tcPr>
            <w:tcW w:w="1620" w:type="dxa"/>
            <w:gridSpan w:val="5"/>
            <w:tcBorders>
              <w:top w:val="single" w:color="auto" w:sz="4" w:space="0"/>
              <w:left w:val="single" w:color="auto" w:sz="4" w:space="0"/>
              <w:bottom w:val="single" w:color="auto" w:sz="4" w:space="0"/>
              <w:right w:val="single" w:color="auto" w:sz="4" w:space="0"/>
            </w:tcBorders>
          </w:tcPr>
          <w:p w:rsidRPr="00114C15" w:rsidR="001F0242" w:rsidP="002A5DDF" w:rsidRDefault="001F0242" w14:paraId="1C22A834" w14:textId="77777777">
            <w:pPr>
              <w:ind w:right="256"/>
              <w:rPr>
                <w:rFonts w:eastAsia="Calibri" w:cs="Calibri"/>
                <w:sz w:val="20"/>
                <w:szCs w:val="20"/>
              </w:rPr>
            </w:pPr>
          </w:p>
        </w:tc>
        <w:tc>
          <w:tcPr>
            <w:tcW w:w="1260" w:type="dxa"/>
            <w:gridSpan w:val="2"/>
            <w:tcBorders>
              <w:top w:val="single" w:color="auto" w:sz="4" w:space="0"/>
              <w:left w:val="single" w:color="auto" w:sz="4" w:space="0"/>
              <w:bottom w:val="single" w:color="auto" w:sz="4" w:space="0"/>
              <w:right w:val="single" w:color="auto" w:sz="4" w:space="0"/>
            </w:tcBorders>
          </w:tcPr>
          <w:p w:rsidRPr="00114C15" w:rsidR="001F0242" w:rsidP="002A5DDF" w:rsidRDefault="001F0242" w14:paraId="789BA3F6" w14:textId="77777777">
            <w:pPr>
              <w:ind w:right="256"/>
              <w:rPr>
                <w:rFonts w:eastAsia="Calibri" w:cs="Calibri"/>
                <w:sz w:val="20"/>
                <w:szCs w:val="20"/>
              </w:rPr>
            </w:pPr>
          </w:p>
        </w:tc>
        <w:tc>
          <w:tcPr>
            <w:tcW w:w="1626" w:type="dxa"/>
            <w:gridSpan w:val="3"/>
            <w:tcBorders>
              <w:top w:val="single" w:color="auto" w:sz="4" w:space="0"/>
              <w:left w:val="single" w:color="auto" w:sz="4" w:space="0"/>
              <w:bottom w:val="single" w:color="auto" w:sz="4" w:space="0"/>
              <w:right w:val="single" w:color="auto" w:sz="4" w:space="0"/>
            </w:tcBorders>
          </w:tcPr>
          <w:p w:rsidRPr="00114C15" w:rsidR="001F0242" w:rsidP="002A5DDF" w:rsidRDefault="001F0242" w14:paraId="05EE02BE" w14:textId="77777777">
            <w:pPr>
              <w:ind w:right="256"/>
              <w:rPr>
                <w:rFonts w:eastAsia="Calibri" w:cs="Calibri"/>
                <w:sz w:val="20"/>
                <w:szCs w:val="20"/>
              </w:rPr>
            </w:pPr>
          </w:p>
        </w:tc>
        <w:tc>
          <w:tcPr>
            <w:tcW w:w="1630" w:type="dxa"/>
            <w:gridSpan w:val="3"/>
            <w:tcBorders>
              <w:top w:val="single" w:color="auto" w:sz="4" w:space="0"/>
              <w:left w:val="single" w:color="auto" w:sz="4" w:space="0"/>
              <w:bottom w:val="single" w:color="auto" w:sz="4" w:space="0"/>
              <w:right w:val="single" w:color="auto" w:sz="4" w:space="0"/>
            </w:tcBorders>
          </w:tcPr>
          <w:p w:rsidRPr="00114C15" w:rsidR="001F0242" w:rsidP="002A5DDF" w:rsidRDefault="001F0242" w14:paraId="16EBD591" w14:textId="77777777">
            <w:pPr>
              <w:ind w:right="256"/>
              <w:rPr>
                <w:rFonts w:eastAsia="Calibri" w:cs="Calibri"/>
                <w:sz w:val="20"/>
                <w:szCs w:val="20"/>
              </w:rPr>
            </w:pPr>
          </w:p>
        </w:tc>
        <w:tc>
          <w:tcPr>
            <w:tcW w:w="1627" w:type="dxa"/>
            <w:tcBorders>
              <w:top w:val="single" w:color="auto" w:sz="4" w:space="0"/>
              <w:left w:val="single" w:color="auto" w:sz="4" w:space="0"/>
              <w:bottom w:val="single" w:color="auto" w:sz="4" w:space="0"/>
              <w:right w:val="single" w:color="auto" w:sz="4" w:space="0"/>
            </w:tcBorders>
          </w:tcPr>
          <w:p w:rsidRPr="00114C15" w:rsidR="001F0242" w:rsidP="002A5DDF" w:rsidRDefault="001F0242" w14:paraId="706CEB66" w14:textId="77777777">
            <w:pPr>
              <w:ind w:right="256"/>
              <w:rPr>
                <w:rFonts w:eastAsia="Calibri" w:cs="Calibri"/>
                <w:sz w:val="20"/>
                <w:szCs w:val="20"/>
              </w:rPr>
            </w:pPr>
          </w:p>
        </w:tc>
      </w:tr>
      <w:tr w:rsidRPr="00C11551" w:rsidR="001F0242" w:rsidTr="00CB4DAB" w14:paraId="1172E664" w14:textId="77777777">
        <w:tc>
          <w:tcPr>
            <w:tcW w:w="1705" w:type="dxa"/>
            <w:tcBorders>
              <w:top w:val="single" w:color="auto" w:sz="4" w:space="0"/>
              <w:left w:val="single" w:color="auto" w:sz="4" w:space="0"/>
              <w:bottom w:val="single" w:color="auto" w:sz="4" w:space="0"/>
              <w:right w:val="single" w:color="auto" w:sz="4" w:space="0"/>
            </w:tcBorders>
          </w:tcPr>
          <w:p w:rsidRPr="00114C15" w:rsidR="001F0242" w:rsidP="002A5DDF" w:rsidRDefault="001F0242" w14:paraId="26FDEE5A" w14:textId="77777777">
            <w:pPr>
              <w:ind w:right="256"/>
              <w:rPr>
                <w:rFonts w:eastAsia="Calibri" w:cs="Calibri"/>
                <w:sz w:val="20"/>
                <w:szCs w:val="20"/>
              </w:rPr>
            </w:pPr>
            <w:r w:rsidRPr="00114C15">
              <w:rPr>
                <w:rFonts w:eastAsia="Calibri"/>
                <w:sz w:val="20"/>
                <w:szCs w:val="20"/>
              </w:rPr>
              <w:t>7.2 Environmental</w:t>
            </w:r>
          </w:p>
        </w:tc>
        <w:tc>
          <w:tcPr>
            <w:tcW w:w="1620" w:type="dxa"/>
            <w:gridSpan w:val="5"/>
            <w:tcBorders>
              <w:top w:val="single" w:color="auto" w:sz="4" w:space="0"/>
              <w:left w:val="single" w:color="auto" w:sz="4" w:space="0"/>
              <w:bottom w:val="single" w:color="auto" w:sz="4" w:space="0"/>
              <w:right w:val="single" w:color="auto" w:sz="4" w:space="0"/>
            </w:tcBorders>
          </w:tcPr>
          <w:p w:rsidRPr="00114C15" w:rsidR="001F0242" w:rsidP="002A5DDF" w:rsidRDefault="001F0242" w14:paraId="76ADBBAC" w14:textId="77777777">
            <w:pPr>
              <w:ind w:right="256"/>
              <w:rPr>
                <w:rFonts w:eastAsia="Calibri" w:cs="Calibri"/>
                <w:sz w:val="20"/>
                <w:szCs w:val="20"/>
              </w:rPr>
            </w:pPr>
            <w:r w:rsidRPr="00114C15">
              <w:rPr>
                <w:rFonts w:eastAsia="Calibri" w:cs="Calibri"/>
                <w:sz w:val="20"/>
                <w:szCs w:val="20"/>
              </w:rPr>
              <w:t>N partial budget</w:t>
            </w:r>
          </w:p>
        </w:tc>
        <w:tc>
          <w:tcPr>
            <w:tcW w:w="1260" w:type="dxa"/>
            <w:gridSpan w:val="2"/>
            <w:tcBorders>
              <w:top w:val="single" w:color="auto" w:sz="4" w:space="0"/>
              <w:left w:val="single" w:color="auto" w:sz="4" w:space="0"/>
              <w:bottom w:val="single" w:color="auto" w:sz="4" w:space="0"/>
              <w:right w:val="single" w:color="auto" w:sz="4" w:space="0"/>
            </w:tcBorders>
          </w:tcPr>
          <w:p w:rsidRPr="00114C15" w:rsidR="001F0242" w:rsidP="002A5DDF" w:rsidRDefault="001F0242" w14:paraId="0205B28B" w14:textId="77777777">
            <w:pPr>
              <w:ind w:right="256"/>
              <w:rPr>
                <w:rFonts w:eastAsia="Calibri" w:cs="Calibri"/>
                <w:sz w:val="20"/>
                <w:szCs w:val="20"/>
              </w:rPr>
            </w:pPr>
            <w:r w:rsidRPr="00114C15">
              <w:rPr>
                <w:rFonts w:eastAsia="Calibri" w:cs="Calibri"/>
                <w:sz w:val="20"/>
                <w:szCs w:val="20"/>
              </w:rPr>
              <w:t>Field/plot</w:t>
            </w:r>
          </w:p>
        </w:tc>
        <w:tc>
          <w:tcPr>
            <w:tcW w:w="1626" w:type="dxa"/>
            <w:gridSpan w:val="3"/>
            <w:tcBorders>
              <w:top w:val="single" w:color="auto" w:sz="4" w:space="0"/>
              <w:left w:val="single" w:color="auto" w:sz="4" w:space="0"/>
              <w:bottom w:val="single" w:color="auto" w:sz="4" w:space="0"/>
              <w:right w:val="single" w:color="auto" w:sz="4" w:space="0"/>
            </w:tcBorders>
          </w:tcPr>
          <w:p w:rsidRPr="00114C15" w:rsidR="001F0242" w:rsidP="002A5DDF" w:rsidRDefault="001F0242" w14:paraId="2F9F381E" w14:textId="77777777">
            <w:pPr>
              <w:ind w:right="256"/>
              <w:rPr>
                <w:rFonts w:eastAsia="Calibri" w:cs="Calibri"/>
                <w:sz w:val="20"/>
                <w:szCs w:val="20"/>
              </w:rPr>
            </w:pPr>
            <w:r w:rsidRPr="00114C15">
              <w:rPr>
                <w:rFonts w:eastAsia="Calibri" w:cs="Calibri"/>
                <w:sz w:val="20"/>
                <w:szCs w:val="20"/>
              </w:rPr>
              <w:t>Laboratory analysis</w:t>
            </w:r>
          </w:p>
        </w:tc>
        <w:tc>
          <w:tcPr>
            <w:tcW w:w="1630" w:type="dxa"/>
            <w:gridSpan w:val="3"/>
            <w:tcBorders>
              <w:top w:val="single" w:color="auto" w:sz="4" w:space="0"/>
              <w:left w:val="single" w:color="auto" w:sz="4" w:space="0"/>
              <w:bottom w:val="single" w:color="auto" w:sz="4" w:space="0"/>
              <w:right w:val="single" w:color="auto" w:sz="4" w:space="0"/>
            </w:tcBorders>
          </w:tcPr>
          <w:p w:rsidRPr="00114C15" w:rsidR="001F0242" w:rsidP="002A5DDF" w:rsidRDefault="001F0242" w14:paraId="0A38A488" w14:textId="77777777">
            <w:pPr>
              <w:ind w:right="256"/>
              <w:rPr>
                <w:rFonts w:eastAsia="Calibri" w:cs="Calibri"/>
                <w:sz w:val="20"/>
                <w:szCs w:val="20"/>
              </w:rPr>
            </w:pPr>
            <w:r w:rsidRPr="00114C15">
              <w:rPr>
                <w:rFonts w:eastAsia="Calibri" w:cs="Calibri"/>
                <w:sz w:val="20"/>
                <w:szCs w:val="20"/>
              </w:rPr>
              <w:t>Control treatment</w:t>
            </w:r>
          </w:p>
        </w:tc>
        <w:tc>
          <w:tcPr>
            <w:tcW w:w="1627" w:type="dxa"/>
            <w:tcBorders>
              <w:top w:val="single" w:color="auto" w:sz="4" w:space="0"/>
              <w:left w:val="single" w:color="auto" w:sz="4" w:space="0"/>
              <w:bottom w:val="single" w:color="auto" w:sz="4" w:space="0"/>
              <w:right w:val="single" w:color="auto" w:sz="4" w:space="0"/>
            </w:tcBorders>
          </w:tcPr>
          <w:p w:rsidRPr="00114C15" w:rsidR="001F0242" w:rsidP="002A5DDF" w:rsidRDefault="001F0242" w14:paraId="3A0CA06A" w14:textId="77777777">
            <w:pPr>
              <w:ind w:right="256"/>
              <w:rPr>
                <w:rFonts w:eastAsia="Calibri" w:cs="Calibri"/>
                <w:sz w:val="20"/>
                <w:szCs w:val="20"/>
              </w:rPr>
            </w:pPr>
            <w:r w:rsidRPr="00114C15">
              <w:rPr>
                <w:rFonts w:eastAsia="Calibri" w:cs="Calibri"/>
                <w:sz w:val="20"/>
                <w:szCs w:val="20"/>
              </w:rPr>
              <w:t>About 5% increase for new technology</w:t>
            </w:r>
          </w:p>
        </w:tc>
      </w:tr>
      <w:tr w:rsidRPr="00C11551" w:rsidR="001F0242" w:rsidTr="00CB4DAB" w14:paraId="42C29C9E" w14:textId="77777777">
        <w:tc>
          <w:tcPr>
            <w:tcW w:w="1705" w:type="dxa"/>
            <w:tcBorders>
              <w:top w:val="single" w:color="auto" w:sz="4" w:space="0"/>
              <w:left w:val="single" w:color="auto" w:sz="4" w:space="0"/>
              <w:bottom w:val="single" w:color="auto" w:sz="4" w:space="0"/>
              <w:right w:val="single" w:color="auto" w:sz="4" w:space="0"/>
            </w:tcBorders>
          </w:tcPr>
          <w:p w:rsidRPr="00114C15" w:rsidR="001F0242" w:rsidP="002A5DDF" w:rsidRDefault="001F0242" w14:paraId="7FFD42AC" w14:textId="77777777">
            <w:pPr>
              <w:ind w:right="256"/>
              <w:rPr>
                <w:rFonts w:eastAsia="Calibri" w:cs="Calibri"/>
                <w:sz w:val="20"/>
                <w:szCs w:val="20"/>
              </w:rPr>
            </w:pPr>
            <w:r w:rsidRPr="00114C15">
              <w:rPr>
                <w:rFonts w:eastAsia="Calibri"/>
                <w:sz w:val="20"/>
                <w:szCs w:val="20"/>
              </w:rPr>
              <w:t>7.3 Economic</w:t>
            </w:r>
          </w:p>
        </w:tc>
        <w:tc>
          <w:tcPr>
            <w:tcW w:w="1620" w:type="dxa"/>
            <w:gridSpan w:val="5"/>
            <w:tcBorders>
              <w:top w:val="single" w:color="auto" w:sz="4" w:space="0"/>
              <w:left w:val="single" w:color="auto" w:sz="4" w:space="0"/>
              <w:bottom w:val="single" w:color="auto" w:sz="4" w:space="0"/>
              <w:right w:val="single" w:color="auto" w:sz="4" w:space="0"/>
            </w:tcBorders>
          </w:tcPr>
          <w:p w:rsidRPr="00114C15" w:rsidR="001F0242" w:rsidP="00CE4626" w:rsidRDefault="001F0242" w14:paraId="31F3B11A" w14:textId="7B85BED4">
            <w:pPr>
              <w:pStyle w:val="ListParagraph"/>
              <w:numPr>
                <w:ilvl w:val="0"/>
                <w:numId w:val="25"/>
              </w:numPr>
              <w:ind w:right="256"/>
              <w:rPr>
                <w:rFonts w:eastAsia="Calibri" w:cs="Calibri"/>
                <w:sz w:val="20"/>
                <w:szCs w:val="20"/>
              </w:rPr>
            </w:pPr>
            <w:r w:rsidRPr="00114C15">
              <w:rPr>
                <w:rFonts w:eastAsia="Calibri" w:cs="Calibri"/>
                <w:sz w:val="20"/>
                <w:szCs w:val="20"/>
              </w:rPr>
              <w:t>Net income</w:t>
            </w:r>
          </w:p>
          <w:p w:rsidRPr="00114C15" w:rsidR="001F0242" w:rsidP="00CE4626" w:rsidRDefault="001F0242" w14:paraId="6CDE0C95" w14:textId="54F6D52F">
            <w:pPr>
              <w:pStyle w:val="ListParagraph"/>
              <w:numPr>
                <w:ilvl w:val="0"/>
                <w:numId w:val="25"/>
              </w:numPr>
              <w:ind w:right="256"/>
              <w:rPr>
                <w:rFonts w:eastAsia="Calibri" w:cs="Calibri"/>
                <w:sz w:val="20"/>
                <w:szCs w:val="20"/>
              </w:rPr>
            </w:pPr>
            <w:r w:rsidRPr="00114C15">
              <w:rPr>
                <w:rFonts w:eastAsia="Calibri" w:cs="Calibri"/>
                <w:sz w:val="20"/>
                <w:szCs w:val="20"/>
              </w:rPr>
              <w:t>Return to labor</w:t>
            </w:r>
          </w:p>
        </w:tc>
        <w:tc>
          <w:tcPr>
            <w:tcW w:w="1260" w:type="dxa"/>
            <w:gridSpan w:val="2"/>
            <w:tcBorders>
              <w:top w:val="single" w:color="auto" w:sz="4" w:space="0"/>
              <w:left w:val="single" w:color="auto" w:sz="4" w:space="0"/>
              <w:bottom w:val="single" w:color="auto" w:sz="4" w:space="0"/>
              <w:right w:val="single" w:color="auto" w:sz="4" w:space="0"/>
            </w:tcBorders>
          </w:tcPr>
          <w:p w:rsidRPr="00114C15" w:rsidR="001F0242" w:rsidP="002A5DDF" w:rsidRDefault="001F0242" w14:paraId="1D959DAD" w14:textId="77777777">
            <w:pPr>
              <w:ind w:right="256"/>
              <w:rPr>
                <w:rFonts w:eastAsia="Calibri" w:cs="Calibri"/>
                <w:sz w:val="20"/>
                <w:szCs w:val="20"/>
              </w:rPr>
            </w:pPr>
            <w:r w:rsidRPr="00114C15">
              <w:rPr>
                <w:rFonts w:eastAsia="Calibri" w:cs="Calibri"/>
                <w:sz w:val="20"/>
                <w:szCs w:val="20"/>
              </w:rPr>
              <w:t>Field/plot</w:t>
            </w:r>
          </w:p>
        </w:tc>
        <w:tc>
          <w:tcPr>
            <w:tcW w:w="1626" w:type="dxa"/>
            <w:gridSpan w:val="3"/>
            <w:tcBorders>
              <w:top w:val="single" w:color="auto" w:sz="4" w:space="0"/>
              <w:left w:val="single" w:color="auto" w:sz="4" w:space="0"/>
              <w:bottom w:val="single" w:color="auto" w:sz="4" w:space="0"/>
              <w:right w:val="single" w:color="auto" w:sz="4" w:space="0"/>
            </w:tcBorders>
          </w:tcPr>
          <w:p w:rsidRPr="00114C15" w:rsidR="001F0242" w:rsidP="002A5DDF" w:rsidRDefault="001F0242" w14:paraId="0FCEBEE8" w14:textId="77777777">
            <w:pPr>
              <w:ind w:right="256"/>
              <w:rPr>
                <w:rFonts w:eastAsia="Calibri" w:cs="Calibri"/>
                <w:sz w:val="20"/>
                <w:szCs w:val="20"/>
              </w:rPr>
            </w:pPr>
            <w:r w:rsidRPr="00114C15">
              <w:rPr>
                <w:rFonts w:eastAsia="Calibri" w:cs="Calibri"/>
                <w:sz w:val="20"/>
                <w:szCs w:val="20"/>
              </w:rPr>
              <w:t>Survey</w:t>
            </w:r>
          </w:p>
        </w:tc>
        <w:tc>
          <w:tcPr>
            <w:tcW w:w="1630" w:type="dxa"/>
            <w:gridSpan w:val="3"/>
            <w:tcBorders>
              <w:top w:val="single" w:color="auto" w:sz="4" w:space="0"/>
              <w:left w:val="single" w:color="auto" w:sz="4" w:space="0"/>
              <w:bottom w:val="single" w:color="auto" w:sz="4" w:space="0"/>
              <w:right w:val="single" w:color="auto" w:sz="4" w:space="0"/>
            </w:tcBorders>
          </w:tcPr>
          <w:p w:rsidRPr="00114C15" w:rsidR="001F0242" w:rsidP="002A5DDF" w:rsidRDefault="001F0242" w14:paraId="097E8195" w14:textId="77777777">
            <w:pPr>
              <w:ind w:right="256"/>
              <w:rPr>
                <w:rFonts w:eastAsia="Calibri" w:cs="Calibri"/>
                <w:sz w:val="20"/>
                <w:szCs w:val="20"/>
              </w:rPr>
            </w:pPr>
            <w:r w:rsidRPr="00114C15">
              <w:rPr>
                <w:rFonts w:eastAsia="Calibri" w:cs="Calibri"/>
                <w:sz w:val="20"/>
                <w:szCs w:val="20"/>
              </w:rPr>
              <w:t>Control treatment</w:t>
            </w:r>
          </w:p>
        </w:tc>
        <w:tc>
          <w:tcPr>
            <w:tcW w:w="1627" w:type="dxa"/>
            <w:tcBorders>
              <w:top w:val="single" w:color="auto" w:sz="4" w:space="0"/>
              <w:left w:val="single" w:color="auto" w:sz="4" w:space="0"/>
              <w:bottom w:val="single" w:color="auto" w:sz="4" w:space="0"/>
              <w:right w:val="single" w:color="auto" w:sz="4" w:space="0"/>
            </w:tcBorders>
          </w:tcPr>
          <w:p w:rsidRPr="00114C15" w:rsidR="001F0242" w:rsidP="002A5DDF" w:rsidRDefault="001F0242" w14:paraId="553DE68D" w14:textId="77777777">
            <w:pPr>
              <w:ind w:right="256"/>
              <w:rPr>
                <w:rFonts w:eastAsia="Calibri" w:cs="Calibri"/>
                <w:sz w:val="20"/>
                <w:szCs w:val="20"/>
              </w:rPr>
            </w:pPr>
            <w:r w:rsidRPr="00114C15">
              <w:rPr>
                <w:rFonts w:eastAsia="Calibri" w:cs="Calibri"/>
                <w:sz w:val="20"/>
                <w:szCs w:val="20"/>
              </w:rPr>
              <w:t>5-10% increase for new technology</w:t>
            </w:r>
          </w:p>
        </w:tc>
      </w:tr>
      <w:tr w:rsidRPr="00C11551" w:rsidR="001F0242" w:rsidTr="00CB4DAB" w14:paraId="17443993" w14:textId="77777777">
        <w:tc>
          <w:tcPr>
            <w:tcW w:w="1705" w:type="dxa"/>
            <w:tcBorders>
              <w:top w:val="single" w:color="auto" w:sz="4" w:space="0"/>
              <w:left w:val="single" w:color="auto" w:sz="4" w:space="0"/>
              <w:bottom w:val="single" w:color="auto" w:sz="4" w:space="0"/>
              <w:right w:val="single" w:color="auto" w:sz="4" w:space="0"/>
            </w:tcBorders>
          </w:tcPr>
          <w:p w:rsidRPr="00114C15" w:rsidR="001F0242" w:rsidP="002A5DDF" w:rsidRDefault="001F0242" w14:paraId="3EFF3ABB" w14:textId="77777777">
            <w:pPr>
              <w:ind w:right="256"/>
              <w:rPr>
                <w:rFonts w:eastAsia="Calibri" w:cs="Calibri"/>
                <w:sz w:val="20"/>
                <w:szCs w:val="20"/>
              </w:rPr>
            </w:pPr>
            <w:r w:rsidRPr="00114C15">
              <w:rPr>
                <w:rFonts w:eastAsia="Calibri"/>
                <w:sz w:val="20"/>
                <w:szCs w:val="20"/>
              </w:rPr>
              <w:t>7.4 Social</w:t>
            </w:r>
          </w:p>
        </w:tc>
        <w:tc>
          <w:tcPr>
            <w:tcW w:w="1620" w:type="dxa"/>
            <w:gridSpan w:val="5"/>
            <w:tcBorders>
              <w:top w:val="single" w:color="auto" w:sz="4" w:space="0"/>
              <w:left w:val="single" w:color="auto" w:sz="4" w:space="0"/>
              <w:bottom w:val="single" w:color="auto" w:sz="4" w:space="0"/>
              <w:right w:val="single" w:color="auto" w:sz="4" w:space="0"/>
            </w:tcBorders>
          </w:tcPr>
          <w:p w:rsidRPr="00114C15" w:rsidR="001F0242" w:rsidP="00CE4626" w:rsidRDefault="001F0242" w14:paraId="607CEFE6" w14:textId="1C5D43D1">
            <w:pPr>
              <w:pStyle w:val="ListParagraph"/>
              <w:numPr>
                <w:ilvl w:val="0"/>
                <w:numId w:val="26"/>
              </w:numPr>
              <w:ind w:right="256"/>
              <w:rPr>
                <w:rFonts w:eastAsia="Calibri"/>
                <w:sz w:val="20"/>
                <w:szCs w:val="20"/>
              </w:rPr>
            </w:pPr>
            <w:r w:rsidRPr="00114C15">
              <w:rPr>
                <w:rFonts w:eastAsia="Calibri"/>
                <w:sz w:val="20"/>
                <w:szCs w:val="20"/>
              </w:rPr>
              <w:t>Labor roles</w:t>
            </w:r>
          </w:p>
          <w:p w:rsidRPr="00114C15" w:rsidR="001F0242" w:rsidP="00CE4626" w:rsidRDefault="001F0242" w14:paraId="340C2DD6" w14:textId="40FF774D">
            <w:pPr>
              <w:pStyle w:val="ListParagraph"/>
              <w:numPr>
                <w:ilvl w:val="0"/>
                <w:numId w:val="26"/>
              </w:numPr>
              <w:ind w:right="256"/>
              <w:rPr>
                <w:rFonts w:eastAsia="Calibri"/>
                <w:sz w:val="20"/>
                <w:szCs w:val="20"/>
              </w:rPr>
            </w:pPr>
            <w:r w:rsidRPr="00114C15">
              <w:rPr>
                <w:rFonts w:eastAsia="Calibri"/>
                <w:sz w:val="20"/>
                <w:szCs w:val="20"/>
              </w:rPr>
              <w:t>Drudgery scores</w:t>
            </w:r>
          </w:p>
        </w:tc>
        <w:tc>
          <w:tcPr>
            <w:tcW w:w="1260" w:type="dxa"/>
            <w:gridSpan w:val="2"/>
            <w:tcBorders>
              <w:top w:val="single" w:color="auto" w:sz="4" w:space="0"/>
              <w:left w:val="single" w:color="auto" w:sz="4" w:space="0"/>
              <w:bottom w:val="single" w:color="auto" w:sz="4" w:space="0"/>
              <w:right w:val="single" w:color="auto" w:sz="4" w:space="0"/>
            </w:tcBorders>
          </w:tcPr>
          <w:p w:rsidRPr="00114C15" w:rsidR="001F0242" w:rsidP="002A5DDF" w:rsidRDefault="001F0242" w14:paraId="52473811" w14:textId="77777777">
            <w:pPr>
              <w:ind w:right="256"/>
              <w:rPr>
                <w:rFonts w:eastAsia="Calibri" w:cs="Calibri"/>
                <w:sz w:val="20"/>
                <w:szCs w:val="20"/>
              </w:rPr>
            </w:pPr>
            <w:r w:rsidRPr="00114C15">
              <w:rPr>
                <w:rFonts w:eastAsia="Calibri"/>
                <w:sz w:val="20"/>
                <w:szCs w:val="20"/>
              </w:rPr>
              <w:t>Household</w:t>
            </w:r>
          </w:p>
        </w:tc>
        <w:tc>
          <w:tcPr>
            <w:tcW w:w="1626" w:type="dxa"/>
            <w:gridSpan w:val="3"/>
            <w:tcBorders>
              <w:top w:val="single" w:color="auto" w:sz="4" w:space="0"/>
              <w:left w:val="single" w:color="auto" w:sz="4" w:space="0"/>
              <w:bottom w:val="single" w:color="auto" w:sz="4" w:space="0"/>
              <w:right w:val="single" w:color="auto" w:sz="4" w:space="0"/>
            </w:tcBorders>
          </w:tcPr>
          <w:p w:rsidRPr="00114C15" w:rsidR="001F0242" w:rsidP="002A5DDF" w:rsidRDefault="001F0242" w14:paraId="113ECF67" w14:textId="77777777">
            <w:pPr>
              <w:ind w:right="256"/>
              <w:rPr>
                <w:rFonts w:eastAsia="Calibri"/>
                <w:sz w:val="20"/>
                <w:szCs w:val="20"/>
              </w:rPr>
            </w:pPr>
            <w:r w:rsidRPr="00114C15">
              <w:rPr>
                <w:rFonts w:eastAsia="Calibri"/>
                <w:sz w:val="20"/>
                <w:szCs w:val="20"/>
              </w:rPr>
              <w:t>Survey</w:t>
            </w:r>
          </w:p>
          <w:p w:rsidRPr="00114C15" w:rsidR="001F0242" w:rsidP="002A5DDF" w:rsidRDefault="001F0242" w14:paraId="31A7531F" w14:textId="77777777">
            <w:pPr>
              <w:ind w:right="256"/>
              <w:rPr>
                <w:rFonts w:eastAsia="Calibri"/>
                <w:sz w:val="20"/>
                <w:szCs w:val="20"/>
              </w:rPr>
            </w:pPr>
          </w:p>
        </w:tc>
        <w:tc>
          <w:tcPr>
            <w:tcW w:w="1630" w:type="dxa"/>
            <w:gridSpan w:val="3"/>
            <w:tcBorders>
              <w:top w:val="single" w:color="auto" w:sz="4" w:space="0"/>
              <w:left w:val="single" w:color="auto" w:sz="4" w:space="0"/>
              <w:bottom w:val="single" w:color="auto" w:sz="4" w:space="0"/>
              <w:right w:val="single" w:color="auto" w:sz="4" w:space="0"/>
            </w:tcBorders>
          </w:tcPr>
          <w:p w:rsidRPr="00114C15" w:rsidR="001F0242" w:rsidP="002A5DDF" w:rsidRDefault="001F0242" w14:paraId="7B2CA8A5" w14:textId="77777777">
            <w:pPr>
              <w:ind w:right="256"/>
              <w:rPr>
                <w:rFonts w:eastAsia="Calibri" w:cs="Calibri"/>
                <w:sz w:val="20"/>
                <w:szCs w:val="20"/>
              </w:rPr>
            </w:pPr>
            <w:r w:rsidRPr="00114C15">
              <w:rPr>
                <w:rFonts w:eastAsia="Calibri" w:cs="Calibri"/>
                <w:sz w:val="20"/>
                <w:szCs w:val="20"/>
              </w:rPr>
              <w:t>Control treatment</w:t>
            </w:r>
          </w:p>
        </w:tc>
        <w:tc>
          <w:tcPr>
            <w:tcW w:w="1627" w:type="dxa"/>
            <w:tcBorders>
              <w:top w:val="single" w:color="auto" w:sz="4" w:space="0"/>
              <w:left w:val="single" w:color="auto" w:sz="4" w:space="0"/>
              <w:bottom w:val="single" w:color="auto" w:sz="4" w:space="0"/>
              <w:right w:val="single" w:color="auto" w:sz="4" w:space="0"/>
            </w:tcBorders>
          </w:tcPr>
          <w:p w:rsidRPr="00114C15" w:rsidR="001F0242" w:rsidP="002A5DDF" w:rsidRDefault="001F0242" w14:paraId="7B4EC0B7" w14:textId="77777777">
            <w:pPr>
              <w:ind w:right="256"/>
              <w:rPr>
                <w:rFonts w:eastAsia="Calibri" w:cs="Calibri"/>
                <w:sz w:val="20"/>
                <w:szCs w:val="20"/>
              </w:rPr>
            </w:pPr>
          </w:p>
        </w:tc>
      </w:tr>
      <w:tr w:rsidRPr="00C11551" w:rsidR="001F0242" w:rsidTr="00CB4DAB" w14:paraId="146EC7D8" w14:textId="77777777">
        <w:tc>
          <w:tcPr>
            <w:tcW w:w="1705" w:type="dxa"/>
            <w:tcBorders>
              <w:top w:val="single" w:color="auto" w:sz="4" w:space="0"/>
              <w:left w:val="single" w:color="auto" w:sz="4" w:space="0"/>
              <w:bottom w:val="single" w:color="auto" w:sz="4" w:space="0"/>
              <w:right w:val="single" w:color="auto" w:sz="4" w:space="0"/>
            </w:tcBorders>
          </w:tcPr>
          <w:p w:rsidRPr="00114C15" w:rsidR="001F0242" w:rsidP="002A5DDF" w:rsidRDefault="001F0242" w14:paraId="2F617114" w14:textId="77777777">
            <w:pPr>
              <w:ind w:right="256"/>
              <w:rPr>
                <w:rFonts w:eastAsia="Calibri" w:cs="Calibri"/>
                <w:sz w:val="20"/>
                <w:szCs w:val="20"/>
              </w:rPr>
            </w:pPr>
            <w:r w:rsidRPr="00114C15">
              <w:rPr>
                <w:rFonts w:eastAsia="Calibri"/>
                <w:sz w:val="20"/>
                <w:szCs w:val="20"/>
              </w:rPr>
              <w:t>7.5 Human</w:t>
            </w:r>
          </w:p>
        </w:tc>
        <w:tc>
          <w:tcPr>
            <w:tcW w:w="1620" w:type="dxa"/>
            <w:gridSpan w:val="5"/>
            <w:tcBorders>
              <w:top w:val="single" w:color="auto" w:sz="4" w:space="0"/>
              <w:left w:val="single" w:color="auto" w:sz="4" w:space="0"/>
              <w:bottom w:val="single" w:color="auto" w:sz="4" w:space="0"/>
              <w:right w:val="single" w:color="auto" w:sz="4" w:space="0"/>
            </w:tcBorders>
          </w:tcPr>
          <w:p w:rsidRPr="00114C15" w:rsidR="001F0242" w:rsidP="002A5DDF" w:rsidRDefault="001F0242" w14:paraId="483BDA57" w14:textId="77777777">
            <w:pPr>
              <w:ind w:right="256"/>
              <w:rPr>
                <w:rFonts w:eastAsia="Calibri" w:cs="Calibri"/>
                <w:sz w:val="20"/>
                <w:szCs w:val="20"/>
              </w:rPr>
            </w:pPr>
          </w:p>
        </w:tc>
        <w:tc>
          <w:tcPr>
            <w:tcW w:w="1260" w:type="dxa"/>
            <w:gridSpan w:val="2"/>
            <w:tcBorders>
              <w:top w:val="single" w:color="auto" w:sz="4" w:space="0"/>
              <w:left w:val="single" w:color="auto" w:sz="4" w:space="0"/>
              <w:bottom w:val="single" w:color="auto" w:sz="4" w:space="0"/>
              <w:right w:val="single" w:color="auto" w:sz="4" w:space="0"/>
            </w:tcBorders>
          </w:tcPr>
          <w:p w:rsidRPr="00114C15" w:rsidR="001F0242" w:rsidP="002A5DDF" w:rsidRDefault="001F0242" w14:paraId="3B341FC9" w14:textId="77777777">
            <w:pPr>
              <w:ind w:right="256"/>
              <w:rPr>
                <w:rFonts w:eastAsia="Calibri" w:cs="Calibri"/>
                <w:sz w:val="20"/>
                <w:szCs w:val="20"/>
              </w:rPr>
            </w:pPr>
          </w:p>
        </w:tc>
        <w:tc>
          <w:tcPr>
            <w:tcW w:w="1626" w:type="dxa"/>
            <w:gridSpan w:val="3"/>
            <w:tcBorders>
              <w:top w:val="single" w:color="auto" w:sz="4" w:space="0"/>
              <w:left w:val="single" w:color="auto" w:sz="4" w:space="0"/>
              <w:bottom w:val="single" w:color="auto" w:sz="4" w:space="0"/>
              <w:right w:val="single" w:color="auto" w:sz="4" w:space="0"/>
            </w:tcBorders>
          </w:tcPr>
          <w:p w:rsidRPr="00114C15" w:rsidR="001F0242" w:rsidP="002A5DDF" w:rsidRDefault="001F0242" w14:paraId="59B4363D" w14:textId="77777777">
            <w:pPr>
              <w:ind w:right="256"/>
              <w:rPr>
                <w:rFonts w:eastAsia="Calibri" w:cs="Calibri"/>
                <w:sz w:val="20"/>
                <w:szCs w:val="20"/>
              </w:rPr>
            </w:pPr>
          </w:p>
        </w:tc>
        <w:tc>
          <w:tcPr>
            <w:tcW w:w="1630" w:type="dxa"/>
            <w:gridSpan w:val="3"/>
            <w:tcBorders>
              <w:top w:val="single" w:color="auto" w:sz="4" w:space="0"/>
              <w:left w:val="single" w:color="auto" w:sz="4" w:space="0"/>
              <w:bottom w:val="single" w:color="auto" w:sz="4" w:space="0"/>
              <w:right w:val="single" w:color="auto" w:sz="4" w:space="0"/>
            </w:tcBorders>
          </w:tcPr>
          <w:p w:rsidRPr="00114C15" w:rsidR="001F0242" w:rsidP="002A5DDF" w:rsidRDefault="001F0242" w14:paraId="7191A24A" w14:textId="77777777">
            <w:pPr>
              <w:ind w:right="256"/>
              <w:rPr>
                <w:rFonts w:eastAsia="Calibri" w:cs="Calibri"/>
                <w:sz w:val="20"/>
                <w:szCs w:val="20"/>
              </w:rPr>
            </w:pPr>
          </w:p>
        </w:tc>
        <w:tc>
          <w:tcPr>
            <w:tcW w:w="1627" w:type="dxa"/>
            <w:tcBorders>
              <w:top w:val="single" w:color="auto" w:sz="4" w:space="0"/>
              <w:left w:val="single" w:color="auto" w:sz="4" w:space="0"/>
              <w:bottom w:val="single" w:color="auto" w:sz="4" w:space="0"/>
              <w:right w:val="single" w:color="auto" w:sz="4" w:space="0"/>
            </w:tcBorders>
          </w:tcPr>
          <w:p w:rsidRPr="00114C15" w:rsidR="001F0242" w:rsidP="002A5DDF" w:rsidRDefault="001F0242" w14:paraId="7B0BF2CE" w14:textId="77777777">
            <w:pPr>
              <w:ind w:right="256"/>
              <w:rPr>
                <w:rFonts w:eastAsia="Calibri" w:cs="Calibri"/>
                <w:sz w:val="20"/>
                <w:szCs w:val="20"/>
              </w:rPr>
            </w:pPr>
          </w:p>
        </w:tc>
      </w:tr>
    </w:tbl>
    <w:p w:rsidRPr="0047749D" w:rsidR="001F0242" w:rsidP="002A5DDF" w:rsidRDefault="001F0242" w14:paraId="2E265F98" w14:textId="77777777">
      <w:pPr>
        <w:ind w:right="256"/>
        <w:rPr>
          <w:rFonts w:asciiTheme="minorHAnsi" w:hAnsiTheme="minorHAnsi" w:cstheme="minorHAnsi"/>
          <w:sz w:val="20"/>
          <w:szCs w:val="20"/>
        </w:rPr>
      </w:pPr>
    </w:p>
    <w:tbl>
      <w:tblPr>
        <w:tblStyle w:val="TableGrid"/>
        <w:tblW w:w="9468" w:type="dxa"/>
        <w:tblLook w:val="04A0" w:firstRow="1" w:lastRow="0" w:firstColumn="1" w:lastColumn="0" w:noHBand="0" w:noVBand="1"/>
      </w:tblPr>
      <w:tblGrid>
        <w:gridCol w:w="4734"/>
        <w:gridCol w:w="4734"/>
      </w:tblGrid>
      <w:tr w:rsidRPr="0047749D" w:rsidR="001F0242" w:rsidTr="00CB4DAB" w14:paraId="2F27C7C8" w14:textId="77777777">
        <w:tc>
          <w:tcPr>
            <w:tcW w:w="9468" w:type="dxa"/>
            <w:gridSpan w:val="2"/>
          </w:tcPr>
          <w:p w:rsidRPr="00FE339C" w:rsidR="001F0242" w:rsidP="002A5DDF" w:rsidRDefault="001F0242" w14:paraId="112E0FFB" w14:textId="77777777">
            <w:pPr>
              <w:ind w:right="256"/>
              <w:rPr>
                <w:rFonts w:cstheme="minorHAnsi"/>
                <w:sz w:val="20"/>
                <w:szCs w:val="20"/>
              </w:rPr>
            </w:pPr>
            <w:r w:rsidRPr="00FE339C">
              <w:rPr>
                <w:rFonts w:cstheme="minorHAnsi"/>
                <w:sz w:val="20"/>
                <w:szCs w:val="20"/>
              </w:rPr>
              <w:t>8. How will scaling be achieved?</w:t>
            </w:r>
          </w:p>
        </w:tc>
      </w:tr>
      <w:tr w:rsidRPr="0047749D" w:rsidR="001F0242" w:rsidTr="00CB4DAB" w14:paraId="30B8B18E" w14:textId="77777777">
        <w:tc>
          <w:tcPr>
            <w:tcW w:w="9468" w:type="dxa"/>
            <w:gridSpan w:val="2"/>
          </w:tcPr>
          <w:p w:rsidRPr="00280203" w:rsidR="001F0242" w:rsidP="002A5DDF" w:rsidRDefault="001F0242" w14:paraId="242814F5" w14:textId="3294CA27">
            <w:pPr>
              <w:ind w:right="256"/>
              <w:jc w:val="both"/>
              <w:rPr>
                <w:rFonts w:cstheme="minorHAnsi"/>
                <w:sz w:val="20"/>
                <w:szCs w:val="20"/>
              </w:rPr>
            </w:pPr>
            <w:r w:rsidRPr="00BE450E">
              <w:rPr>
                <w:rFonts w:cstheme="minorHAnsi"/>
                <w:sz w:val="20"/>
                <w:szCs w:val="20"/>
              </w:rPr>
              <w:t xml:space="preserve">Scaling will be achieved through strategic partnerships with private </w:t>
            </w:r>
            <w:r>
              <w:rPr>
                <w:rFonts w:cstheme="minorHAnsi"/>
                <w:sz w:val="20"/>
                <w:szCs w:val="20"/>
              </w:rPr>
              <w:t xml:space="preserve">sector </w:t>
            </w:r>
            <w:r w:rsidRPr="00BE450E">
              <w:rPr>
                <w:rFonts w:cstheme="minorHAnsi"/>
                <w:sz w:val="20"/>
                <w:szCs w:val="20"/>
              </w:rPr>
              <w:t xml:space="preserve">partners such as </w:t>
            </w:r>
            <w:r>
              <w:rPr>
                <w:rFonts w:cstheme="minorHAnsi"/>
                <w:sz w:val="20"/>
                <w:szCs w:val="20"/>
              </w:rPr>
              <w:t>SeedPAG, Degas</w:t>
            </w:r>
            <w:r w:rsidR="004A2A44">
              <w:rPr>
                <w:rFonts w:cstheme="minorHAnsi"/>
                <w:sz w:val="20"/>
                <w:szCs w:val="20"/>
              </w:rPr>
              <w:t>,</w:t>
            </w:r>
            <w:r>
              <w:rPr>
                <w:rFonts w:cstheme="minorHAnsi"/>
                <w:sz w:val="20"/>
                <w:szCs w:val="20"/>
              </w:rPr>
              <w:t xml:space="preserve"> and GAIP. </w:t>
            </w:r>
            <w:r w:rsidRPr="00BE450E">
              <w:rPr>
                <w:rFonts w:cstheme="minorHAnsi"/>
                <w:sz w:val="20"/>
                <w:szCs w:val="20"/>
              </w:rPr>
              <w:t>Knowledge transfer and scaling strategies will include: the establishment of research-for-development plots to demonstrate technologies; participatory and joint learning approaches for technology testing</w:t>
            </w:r>
            <w:r>
              <w:rPr>
                <w:rFonts w:cstheme="minorHAnsi"/>
                <w:sz w:val="20"/>
                <w:szCs w:val="20"/>
              </w:rPr>
              <w:t xml:space="preserve"> and dissemination</w:t>
            </w:r>
            <w:r w:rsidRPr="00BE450E">
              <w:rPr>
                <w:rFonts w:cstheme="minorHAnsi"/>
                <w:sz w:val="20"/>
                <w:szCs w:val="20"/>
              </w:rPr>
              <w:t>, e.g., Community-based Technology Parks</w:t>
            </w:r>
            <w:r>
              <w:rPr>
                <w:rFonts w:cstheme="minorHAnsi"/>
                <w:sz w:val="20"/>
                <w:szCs w:val="20"/>
              </w:rPr>
              <w:t xml:space="preserve"> and </w:t>
            </w:r>
            <w:r w:rsidRPr="00A66F3A">
              <w:rPr>
                <w:rFonts w:cstheme="minorHAnsi"/>
                <w:sz w:val="20"/>
                <w:szCs w:val="20"/>
              </w:rPr>
              <w:t>establish Innovation Research Extension Advisory Coordination Hubs (i-REACH)</w:t>
            </w:r>
            <w:r w:rsidRPr="00BE450E">
              <w:rPr>
                <w:rFonts w:cstheme="minorHAnsi"/>
                <w:sz w:val="20"/>
                <w:szCs w:val="20"/>
              </w:rPr>
              <w:t>; development of media materials (posters, leaflets, films) for extension staff, farmers, etc.; exchange visits for farmers and researchers; training of trainers and hands-on training for farmers.</w:t>
            </w:r>
          </w:p>
        </w:tc>
      </w:tr>
      <w:tr w:rsidRPr="0047749D" w:rsidR="001F0242" w:rsidTr="00CB4DAB" w14:paraId="2DB24FF7" w14:textId="77777777">
        <w:tc>
          <w:tcPr>
            <w:tcW w:w="9468" w:type="dxa"/>
            <w:gridSpan w:val="2"/>
          </w:tcPr>
          <w:p w:rsidRPr="0047749D" w:rsidR="001F0242" w:rsidP="002A5DDF" w:rsidRDefault="001F0242" w14:paraId="3880510E" w14:textId="77777777">
            <w:pPr>
              <w:ind w:right="256"/>
              <w:rPr>
                <w:rFonts w:cstheme="minorHAnsi"/>
                <w:sz w:val="20"/>
                <w:szCs w:val="20"/>
              </w:rPr>
            </w:pPr>
          </w:p>
        </w:tc>
      </w:tr>
      <w:tr w:rsidRPr="0047749D" w:rsidR="001F0242" w:rsidTr="00CB4DAB" w14:paraId="59F0BC3E" w14:textId="77777777">
        <w:tc>
          <w:tcPr>
            <w:tcW w:w="9468" w:type="dxa"/>
            <w:gridSpan w:val="2"/>
          </w:tcPr>
          <w:p w:rsidRPr="0047749D" w:rsidR="001F0242" w:rsidP="002A5DDF" w:rsidRDefault="001F0242" w14:paraId="2CB29451" w14:textId="77777777">
            <w:pPr>
              <w:ind w:right="256"/>
              <w:rPr>
                <w:rFonts w:cstheme="minorHAnsi"/>
                <w:sz w:val="20"/>
                <w:szCs w:val="20"/>
              </w:rPr>
            </w:pPr>
            <w:r w:rsidRPr="0047749D">
              <w:rPr>
                <w:rFonts w:cstheme="minorHAnsi"/>
                <w:sz w:val="20"/>
                <w:szCs w:val="20"/>
              </w:rPr>
              <w:t>9. How are the activities in this protocol linked to those of others?</w:t>
            </w:r>
          </w:p>
        </w:tc>
      </w:tr>
      <w:tr w:rsidRPr="0047749D" w:rsidR="001F0242" w:rsidTr="00CB4DAB" w14:paraId="5BD9C897" w14:textId="77777777">
        <w:tc>
          <w:tcPr>
            <w:tcW w:w="9468" w:type="dxa"/>
            <w:gridSpan w:val="2"/>
          </w:tcPr>
          <w:p w:rsidRPr="00353C81" w:rsidR="001F0242" w:rsidP="004A2A44" w:rsidRDefault="001F0242" w14:paraId="0372880B" w14:textId="77777777">
            <w:pPr>
              <w:ind w:right="256"/>
              <w:rPr>
                <w:rFonts w:cstheme="minorHAnsi"/>
                <w:sz w:val="20"/>
                <w:szCs w:val="20"/>
              </w:rPr>
            </w:pPr>
            <w:r w:rsidRPr="00463381">
              <w:rPr>
                <w:rFonts w:cstheme="minorHAnsi"/>
                <w:sz w:val="20"/>
                <w:szCs w:val="20"/>
              </w:rPr>
              <w:t xml:space="preserve">This sub-activity is linked with maize leaf stripping feeding trial </w:t>
            </w:r>
            <w:r>
              <w:rPr>
                <w:rFonts w:cstheme="minorHAnsi"/>
                <w:sz w:val="20"/>
                <w:szCs w:val="20"/>
              </w:rPr>
              <w:t xml:space="preserve">(GH3211-21) </w:t>
            </w:r>
            <w:r w:rsidRPr="00463381">
              <w:rPr>
                <w:rFonts w:cstheme="minorHAnsi"/>
                <w:sz w:val="20"/>
                <w:szCs w:val="20"/>
              </w:rPr>
              <w:t xml:space="preserve">and </w:t>
            </w:r>
            <w:r w:rsidRPr="00F02506">
              <w:rPr>
                <w:rFonts w:cstheme="minorHAnsi"/>
                <w:sz w:val="20"/>
                <w:szCs w:val="20"/>
              </w:rPr>
              <w:t>Monitor and report technologies and their associated beneficiaries or farmers exposed to the innovations using the tools developed by IFPRI</w:t>
            </w:r>
            <w:r>
              <w:rPr>
                <w:rFonts w:cstheme="minorHAnsi"/>
                <w:sz w:val="20"/>
                <w:szCs w:val="20"/>
              </w:rPr>
              <w:t xml:space="preserve"> (New).</w:t>
            </w:r>
          </w:p>
        </w:tc>
      </w:tr>
      <w:tr w:rsidRPr="0047749D" w:rsidR="001F0242" w:rsidTr="00CB4DAB" w14:paraId="5A0C157D" w14:textId="77777777">
        <w:tc>
          <w:tcPr>
            <w:tcW w:w="9468" w:type="dxa"/>
            <w:gridSpan w:val="2"/>
          </w:tcPr>
          <w:p w:rsidR="001F0242" w:rsidP="002A5DDF" w:rsidRDefault="001F0242" w14:paraId="4CF12458" w14:textId="77777777">
            <w:pPr>
              <w:ind w:right="256"/>
              <w:jc w:val="both"/>
              <w:rPr>
                <w:sz w:val="20"/>
              </w:rPr>
            </w:pPr>
          </w:p>
        </w:tc>
      </w:tr>
      <w:tr w:rsidRPr="0047749D" w:rsidR="001F0242" w:rsidTr="00CB4DAB" w14:paraId="7342DD89" w14:textId="77777777">
        <w:tc>
          <w:tcPr>
            <w:tcW w:w="9468" w:type="dxa"/>
            <w:gridSpan w:val="2"/>
          </w:tcPr>
          <w:p w:rsidR="001F0242" w:rsidP="002A5DDF" w:rsidRDefault="001F0242" w14:paraId="1CA14E3B" w14:textId="77777777">
            <w:pPr>
              <w:ind w:right="256"/>
              <w:jc w:val="both"/>
              <w:rPr>
                <w:sz w:val="20"/>
              </w:rPr>
            </w:pPr>
            <w:r w:rsidRPr="00985953">
              <w:rPr>
                <w:sz w:val="20"/>
              </w:rPr>
              <w:t>10. Custom indicators</w:t>
            </w:r>
          </w:p>
        </w:tc>
      </w:tr>
      <w:tr w:rsidRPr="0047749D" w:rsidR="001F0242" w:rsidTr="00CB4DAB" w14:paraId="500C3A35" w14:textId="77777777">
        <w:tc>
          <w:tcPr>
            <w:tcW w:w="9468" w:type="dxa"/>
            <w:gridSpan w:val="2"/>
          </w:tcPr>
          <w:p w:rsidRPr="000A625A" w:rsidR="001F0242" w:rsidP="002A5DDF" w:rsidRDefault="001F0242" w14:paraId="6739C222" w14:textId="0B230CC4">
            <w:pPr>
              <w:ind w:left="360" w:right="256"/>
              <w:jc w:val="both"/>
              <w:rPr>
                <w:sz w:val="20"/>
              </w:rPr>
            </w:pPr>
            <w:r w:rsidRPr="000A625A">
              <w:rPr>
                <w:sz w:val="20"/>
              </w:rPr>
              <w:t>•</w:t>
            </w:r>
            <w:r w:rsidRPr="000A625A">
              <w:rPr>
                <w:sz w:val="20"/>
              </w:rPr>
              <w:tab/>
            </w:r>
            <w:r>
              <w:rPr>
                <w:sz w:val="20"/>
              </w:rPr>
              <w:t xml:space="preserve">Extent of responsiveness on </w:t>
            </w:r>
            <w:r w:rsidRPr="000A625A">
              <w:rPr>
                <w:sz w:val="20"/>
              </w:rPr>
              <w:t xml:space="preserve">Project </w:t>
            </w:r>
            <w:r>
              <w:rPr>
                <w:sz w:val="20"/>
              </w:rPr>
              <w:t xml:space="preserve">performance through </w:t>
            </w:r>
            <w:r w:rsidR="002D0946">
              <w:rPr>
                <w:sz w:val="20"/>
              </w:rPr>
              <w:t xml:space="preserve">the </w:t>
            </w:r>
            <w:r w:rsidRPr="000A625A">
              <w:rPr>
                <w:sz w:val="20"/>
              </w:rPr>
              <w:t>semi-annual report</w:t>
            </w:r>
            <w:r w:rsidR="002D0946">
              <w:rPr>
                <w:sz w:val="20"/>
              </w:rPr>
              <w:t>s</w:t>
            </w:r>
          </w:p>
          <w:p w:rsidRPr="000A625A" w:rsidR="001F0242" w:rsidP="002A5DDF" w:rsidRDefault="001F0242" w14:paraId="2DD98BD0" w14:textId="77777777">
            <w:pPr>
              <w:ind w:left="360" w:right="256"/>
              <w:jc w:val="both"/>
              <w:rPr>
                <w:sz w:val="20"/>
              </w:rPr>
            </w:pPr>
            <w:r w:rsidRPr="000A625A">
              <w:rPr>
                <w:sz w:val="20"/>
              </w:rPr>
              <w:t>•</w:t>
            </w:r>
            <w:r w:rsidRPr="000A625A">
              <w:rPr>
                <w:sz w:val="20"/>
              </w:rPr>
              <w:tab/>
            </w:r>
            <w:r>
              <w:rPr>
                <w:sz w:val="20"/>
              </w:rPr>
              <w:t>Number of Technology briefs released</w:t>
            </w:r>
          </w:p>
          <w:p w:rsidRPr="00F653A6" w:rsidR="001F0242" w:rsidP="002A5DDF" w:rsidRDefault="001F0242" w14:paraId="0DD56EE7" w14:textId="77777777">
            <w:pPr>
              <w:ind w:left="360" w:right="256"/>
              <w:jc w:val="both"/>
              <w:rPr>
                <w:sz w:val="20"/>
              </w:rPr>
            </w:pPr>
            <w:r w:rsidRPr="000A625A">
              <w:rPr>
                <w:sz w:val="20"/>
              </w:rPr>
              <w:t>•</w:t>
            </w:r>
            <w:r w:rsidRPr="000A625A">
              <w:rPr>
                <w:sz w:val="20"/>
              </w:rPr>
              <w:tab/>
            </w:r>
            <w:r>
              <w:rPr>
                <w:sz w:val="20"/>
              </w:rPr>
              <w:t xml:space="preserve">Number of </w:t>
            </w:r>
            <w:r w:rsidRPr="000A625A">
              <w:rPr>
                <w:sz w:val="20"/>
              </w:rPr>
              <w:t xml:space="preserve">Journal </w:t>
            </w:r>
            <w:r>
              <w:rPr>
                <w:sz w:val="20"/>
              </w:rPr>
              <w:t xml:space="preserve">articles </w:t>
            </w:r>
            <w:r w:rsidRPr="000A625A">
              <w:rPr>
                <w:sz w:val="20"/>
              </w:rPr>
              <w:t>publi</w:t>
            </w:r>
            <w:r>
              <w:rPr>
                <w:sz w:val="20"/>
              </w:rPr>
              <w:t>shed</w:t>
            </w:r>
          </w:p>
        </w:tc>
      </w:tr>
      <w:tr w:rsidRPr="0047749D" w:rsidR="001F0242" w:rsidTr="00CB4DAB" w14:paraId="2D205F6B" w14:textId="77777777">
        <w:tc>
          <w:tcPr>
            <w:tcW w:w="9468" w:type="dxa"/>
            <w:gridSpan w:val="2"/>
          </w:tcPr>
          <w:p w:rsidR="001F0242" w:rsidP="002A5DDF" w:rsidRDefault="001F0242" w14:paraId="0021D621" w14:textId="77777777">
            <w:pPr>
              <w:ind w:right="256"/>
              <w:jc w:val="both"/>
              <w:rPr>
                <w:sz w:val="20"/>
              </w:rPr>
            </w:pPr>
          </w:p>
        </w:tc>
      </w:tr>
      <w:tr w:rsidRPr="0047749D" w:rsidR="001F0242" w:rsidTr="00CB4DAB" w14:paraId="73A03898" w14:textId="77777777">
        <w:tc>
          <w:tcPr>
            <w:tcW w:w="9468" w:type="dxa"/>
            <w:gridSpan w:val="2"/>
          </w:tcPr>
          <w:p w:rsidR="001F0242" w:rsidP="002A5DDF" w:rsidRDefault="001F0242" w14:paraId="4DF964E3" w14:textId="77777777">
            <w:pPr>
              <w:ind w:right="256"/>
              <w:jc w:val="both"/>
              <w:rPr>
                <w:sz w:val="20"/>
              </w:rPr>
            </w:pPr>
            <w:r w:rsidRPr="00985953">
              <w:rPr>
                <w:sz w:val="20"/>
              </w:rPr>
              <w:t>11. Impact-based summary matrix</w:t>
            </w:r>
          </w:p>
        </w:tc>
      </w:tr>
      <w:tr w:rsidRPr="0047749D" w:rsidR="001F0242" w:rsidTr="00CB4DAB" w14:paraId="446E4128" w14:textId="77777777">
        <w:tc>
          <w:tcPr>
            <w:tcW w:w="9468" w:type="dxa"/>
            <w:gridSpan w:val="2"/>
          </w:tcPr>
          <w:p w:rsidRPr="001E0D91" w:rsidR="001F0242" w:rsidP="002A5DDF" w:rsidRDefault="001F0242" w14:paraId="64A82124" w14:textId="77777777">
            <w:pPr>
              <w:ind w:right="256"/>
              <w:rPr>
                <w:sz w:val="20"/>
              </w:rPr>
            </w:pPr>
            <w:r w:rsidRPr="001E0D91">
              <w:rPr>
                <w:sz w:val="20"/>
              </w:rPr>
              <w:t>11.1 What is the development challenge you are addressing?</w:t>
            </w:r>
          </w:p>
          <w:p w:rsidRPr="001E0D91" w:rsidR="001F0242" w:rsidP="002A5DDF" w:rsidRDefault="001F0242" w14:paraId="210C6115" w14:textId="77777777">
            <w:pPr>
              <w:ind w:right="256"/>
              <w:rPr>
                <w:sz w:val="20"/>
              </w:rPr>
            </w:pPr>
            <w:r w:rsidRPr="001E0D91">
              <w:rPr>
                <w:sz w:val="20"/>
              </w:rPr>
              <w:t>Food insecurity, natural resource management, and climate change adaptation.</w:t>
            </w:r>
          </w:p>
          <w:p w:rsidR="001F0242" w:rsidP="002A5DDF" w:rsidRDefault="001F0242" w14:paraId="72F537E5" w14:textId="5AAD6DB4">
            <w:pPr>
              <w:ind w:right="256"/>
              <w:jc w:val="both"/>
              <w:rPr>
                <w:sz w:val="20"/>
              </w:rPr>
            </w:pPr>
            <w:r w:rsidRPr="001E0D91">
              <w:rPr>
                <w:sz w:val="20"/>
              </w:rPr>
              <w:t>This sub-activity will address the following major development challenges. (I) food insecurity, (ii) the sub-activity will also reduce the negative effects of climate change and variability on crop productivity, (iii) it will also increase farmers adaptive capacity to climate change and contributes to increasing crop productivity in the area</w:t>
            </w:r>
            <w:r w:rsidR="002D0946">
              <w:rPr>
                <w:sz w:val="20"/>
              </w:rPr>
              <w:t>,</w:t>
            </w:r>
            <w:r w:rsidRPr="001E0D91">
              <w:rPr>
                <w:sz w:val="20"/>
              </w:rPr>
              <w:t xml:space="preserve"> and (iv) increased productivity can also contribute to a profitable crop enterprise thereby improving household income</w:t>
            </w:r>
            <w:r>
              <w:rPr>
                <w:sz w:val="20"/>
              </w:rPr>
              <w:t>.</w:t>
            </w:r>
            <w:r w:rsidRPr="001E0D91">
              <w:rPr>
                <w:sz w:val="20"/>
              </w:rPr>
              <w:t xml:space="preserve"> </w:t>
            </w:r>
          </w:p>
        </w:tc>
      </w:tr>
      <w:tr w:rsidRPr="0047749D" w:rsidR="001F0242" w:rsidTr="00CB4DAB" w14:paraId="0AD20D0D" w14:textId="77777777">
        <w:tc>
          <w:tcPr>
            <w:tcW w:w="9468" w:type="dxa"/>
            <w:gridSpan w:val="2"/>
          </w:tcPr>
          <w:p w:rsidRPr="00DC1825" w:rsidR="001F0242" w:rsidP="002A5DDF" w:rsidRDefault="001F0242" w14:paraId="54C663D6" w14:textId="785288CC">
            <w:pPr>
              <w:ind w:right="256"/>
              <w:rPr>
                <w:sz w:val="20"/>
              </w:rPr>
            </w:pPr>
            <w:r w:rsidRPr="00DC1825">
              <w:rPr>
                <w:sz w:val="20"/>
              </w:rPr>
              <w:t>11.2 Who is your target audience, e.g</w:t>
            </w:r>
            <w:r w:rsidR="00D4701A">
              <w:rPr>
                <w:sz w:val="20"/>
              </w:rPr>
              <w:t>.,</w:t>
            </w:r>
            <w:r w:rsidRPr="00DC1825">
              <w:rPr>
                <w:sz w:val="20"/>
              </w:rPr>
              <w:t xml:space="preserve"> extension agents, farmers, or policymakers?</w:t>
            </w:r>
          </w:p>
          <w:p w:rsidR="001F0242" w:rsidP="002A5DDF" w:rsidRDefault="001F0242" w14:paraId="59F0ED72" w14:textId="4E427DD7">
            <w:pPr>
              <w:ind w:right="256"/>
              <w:jc w:val="both"/>
              <w:rPr>
                <w:sz w:val="20"/>
              </w:rPr>
            </w:pPr>
            <w:r w:rsidRPr="00DC1825">
              <w:rPr>
                <w:sz w:val="20"/>
              </w:rPr>
              <w:t>Farmers, extension agents, and policymakers</w:t>
            </w:r>
          </w:p>
        </w:tc>
      </w:tr>
      <w:tr w:rsidRPr="0047749D" w:rsidR="00D4701A" w:rsidTr="00CB4DAB" w14:paraId="3B0BCAB8" w14:textId="77777777">
        <w:tc>
          <w:tcPr>
            <w:tcW w:w="9468" w:type="dxa"/>
            <w:gridSpan w:val="2"/>
          </w:tcPr>
          <w:p w:rsidRPr="00DC1825" w:rsidR="00D4701A" w:rsidP="002A5DDF" w:rsidRDefault="00D4701A" w14:paraId="4E695C6E" w14:textId="77777777">
            <w:pPr>
              <w:ind w:right="256"/>
              <w:rPr>
                <w:sz w:val="20"/>
              </w:rPr>
            </w:pPr>
          </w:p>
        </w:tc>
      </w:tr>
      <w:tr w:rsidRPr="0047749D" w:rsidR="00D4701A" w:rsidTr="00CB4DAB" w14:paraId="0D4074BD" w14:textId="77777777">
        <w:tc>
          <w:tcPr>
            <w:tcW w:w="9468" w:type="dxa"/>
            <w:gridSpan w:val="2"/>
          </w:tcPr>
          <w:p w:rsidRPr="00DC1825" w:rsidR="00D4701A" w:rsidP="002A5DDF" w:rsidRDefault="00D4701A" w14:paraId="3BD248D2" w14:textId="576CEB77">
            <w:pPr>
              <w:ind w:right="256"/>
              <w:rPr>
                <w:sz w:val="20"/>
              </w:rPr>
            </w:pPr>
            <w:r>
              <w:rPr>
                <w:sz w:val="20"/>
              </w:rPr>
              <w:t>12. Budget</w:t>
            </w:r>
          </w:p>
        </w:tc>
      </w:tr>
      <w:tr w:rsidRPr="0047749D" w:rsidR="006D4164" w:rsidTr="00CB4DAB" w14:paraId="0106BB41" w14:textId="77777777">
        <w:tc>
          <w:tcPr>
            <w:tcW w:w="4734" w:type="dxa"/>
          </w:tcPr>
          <w:p w:rsidR="006D4164" w:rsidP="002A5DDF" w:rsidRDefault="002E4B69" w14:paraId="6E2A3435" w14:textId="18B8BBE6">
            <w:pPr>
              <w:ind w:right="256"/>
              <w:rPr>
                <w:sz w:val="20"/>
              </w:rPr>
            </w:pPr>
            <w:r>
              <w:rPr>
                <w:sz w:val="20"/>
              </w:rPr>
              <w:t>Costs</w:t>
            </w:r>
          </w:p>
        </w:tc>
        <w:tc>
          <w:tcPr>
            <w:tcW w:w="4734" w:type="dxa"/>
          </w:tcPr>
          <w:p w:rsidR="006D4164" w:rsidP="002A5DDF" w:rsidRDefault="002E4B69" w14:paraId="6421D574" w14:textId="521761CB">
            <w:pPr>
              <w:ind w:right="256"/>
              <w:rPr>
                <w:sz w:val="20"/>
              </w:rPr>
            </w:pPr>
            <w:r>
              <w:rPr>
                <w:sz w:val="20"/>
              </w:rPr>
              <w:t>IITA</w:t>
            </w:r>
          </w:p>
        </w:tc>
      </w:tr>
      <w:tr w:rsidRPr="0047749D" w:rsidR="00B95148" w:rsidTr="00CB4DAB" w14:paraId="55DB461E" w14:textId="77777777">
        <w:tc>
          <w:tcPr>
            <w:tcW w:w="4734" w:type="dxa"/>
          </w:tcPr>
          <w:p w:rsidR="00B95148" w:rsidP="002A5DDF" w:rsidRDefault="006D4164" w14:paraId="52EC63AE" w14:textId="21DA5C13">
            <w:pPr>
              <w:ind w:right="256"/>
              <w:rPr>
                <w:sz w:val="20"/>
              </w:rPr>
            </w:pPr>
            <w:r>
              <w:rPr>
                <w:sz w:val="20"/>
              </w:rPr>
              <w:t>Personnel</w:t>
            </w:r>
          </w:p>
        </w:tc>
        <w:tc>
          <w:tcPr>
            <w:tcW w:w="4734" w:type="dxa"/>
          </w:tcPr>
          <w:p w:rsidR="00B95148" w:rsidP="002A5DDF" w:rsidRDefault="006F346E" w14:paraId="0191EA6F" w14:textId="4A105458">
            <w:pPr>
              <w:ind w:right="256"/>
              <w:rPr>
                <w:sz w:val="20"/>
              </w:rPr>
            </w:pPr>
            <w:r>
              <w:rPr>
                <w:rFonts w:asciiTheme="minorHAnsi" w:hAnsiTheme="minorHAnsi"/>
                <w:color w:val="000000"/>
                <w:sz w:val="20"/>
                <w:szCs w:val="20"/>
              </w:rPr>
              <w:t>75,000</w:t>
            </w:r>
          </w:p>
        </w:tc>
      </w:tr>
      <w:tr w:rsidRPr="0047749D" w:rsidR="00B95148" w:rsidTr="00CB4DAB" w14:paraId="3C8DDBA3" w14:textId="77777777">
        <w:tc>
          <w:tcPr>
            <w:tcW w:w="4734" w:type="dxa"/>
          </w:tcPr>
          <w:p w:rsidR="00B95148" w:rsidP="002A5DDF" w:rsidRDefault="006D4164" w14:paraId="210E719B" w14:textId="6B3CBA3F">
            <w:pPr>
              <w:ind w:right="256"/>
              <w:rPr>
                <w:sz w:val="20"/>
              </w:rPr>
            </w:pPr>
            <w:r>
              <w:rPr>
                <w:sz w:val="20"/>
              </w:rPr>
              <w:t>Services</w:t>
            </w:r>
          </w:p>
        </w:tc>
        <w:tc>
          <w:tcPr>
            <w:tcW w:w="4734" w:type="dxa"/>
          </w:tcPr>
          <w:p w:rsidR="00B95148" w:rsidP="002A5DDF" w:rsidRDefault="002E4B69" w14:paraId="4229116A" w14:textId="0E489A71">
            <w:pPr>
              <w:ind w:right="256"/>
              <w:rPr>
                <w:sz w:val="20"/>
              </w:rPr>
            </w:pPr>
            <w:r>
              <w:rPr>
                <w:sz w:val="20"/>
              </w:rPr>
              <w:t>2,000</w:t>
            </w:r>
          </w:p>
        </w:tc>
      </w:tr>
      <w:tr w:rsidRPr="0047749D" w:rsidR="00B95148" w:rsidTr="00CB4DAB" w14:paraId="167E8486" w14:textId="77777777">
        <w:tc>
          <w:tcPr>
            <w:tcW w:w="4734" w:type="dxa"/>
          </w:tcPr>
          <w:p w:rsidR="00B95148" w:rsidP="002A5DDF" w:rsidRDefault="006D4164" w14:paraId="080DFD3C" w14:textId="7B3E388C">
            <w:pPr>
              <w:ind w:right="256"/>
              <w:rPr>
                <w:sz w:val="20"/>
              </w:rPr>
            </w:pPr>
            <w:r>
              <w:rPr>
                <w:sz w:val="20"/>
              </w:rPr>
              <w:t>Supplies</w:t>
            </w:r>
          </w:p>
        </w:tc>
        <w:tc>
          <w:tcPr>
            <w:tcW w:w="4734" w:type="dxa"/>
          </w:tcPr>
          <w:p w:rsidR="00B95148" w:rsidP="002A5DDF" w:rsidRDefault="00B95148" w14:paraId="1BB8AAD6" w14:textId="77777777">
            <w:pPr>
              <w:ind w:right="256"/>
              <w:rPr>
                <w:sz w:val="20"/>
              </w:rPr>
            </w:pPr>
          </w:p>
        </w:tc>
      </w:tr>
      <w:tr w:rsidRPr="0047749D" w:rsidR="00B95148" w:rsidTr="00CB4DAB" w14:paraId="3CB65865" w14:textId="77777777">
        <w:tc>
          <w:tcPr>
            <w:tcW w:w="4734" w:type="dxa"/>
          </w:tcPr>
          <w:p w:rsidR="00B95148" w:rsidP="002A5DDF" w:rsidRDefault="006D4164" w14:paraId="0EAEC5AD" w14:textId="45E1816E">
            <w:pPr>
              <w:ind w:right="256"/>
              <w:rPr>
                <w:sz w:val="20"/>
              </w:rPr>
            </w:pPr>
            <w:r>
              <w:rPr>
                <w:sz w:val="20"/>
              </w:rPr>
              <w:t>Capital</w:t>
            </w:r>
          </w:p>
        </w:tc>
        <w:tc>
          <w:tcPr>
            <w:tcW w:w="4734" w:type="dxa"/>
          </w:tcPr>
          <w:p w:rsidR="00B95148" w:rsidP="002A5DDF" w:rsidRDefault="00B95148" w14:paraId="61E22BC7" w14:textId="77777777">
            <w:pPr>
              <w:ind w:right="256"/>
              <w:rPr>
                <w:sz w:val="20"/>
              </w:rPr>
            </w:pPr>
          </w:p>
        </w:tc>
      </w:tr>
      <w:tr w:rsidRPr="0047749D" w:rsidR="002E4B69" w:rsidTr="00CB4DAB" w14:paraId="0523E9A6" w14:textId="77777777">
        <w:tc>
          <w:tcPr>
            <w:tcW w:w="4734" w:type="dxa"/>
          </w:tcPr>
          <w:p w:rsidR="002E4B69" w:rsidP="002A5DDF" w:rsidRDefault="002E4B69" w14:paraId="52C30EEA" w14:textId="1389A7A2">
            <w:pPr>
              <w:ind w:right="256"/>
              <w:rPr>
                <w:sz w:val="20"/>
              </w:rPr>
            </w:pPr>
            <w:r>
              <w:rPr>
                <w:sz w:val="20"/>
              </w:rPr>
              <w:t>Travel</w:t>
            </w:r>
          </w:p>
        </w:tc>
        <w:tc>
          <w:tcPr>
            <w:tcW w:w="4734" w:type="dxa"/>
          </w:tcPr>
          <w:p w:rsidR="002E4B69" w:rsidP="002A5DDF" w:rsidRDefault="002E4B69" w14:paraId="201FF5C2" w14:textId="07397540">
            <w:pPr>
              <w:ind w:right="256"/>
              <w:rPr>
                <w:sz w:val="20"/>
              </w:rPr>
            </w:pPr>
            <w:r>
              <w:rPr>
                <w:sz w:val="20"/>
              </w:rPr>
              <w:t>2,000</w:t>
            </w:r>
          </w:p>
        </w:tc>
      </w:tr>
      <w:tr w:rsidRPr="0047749D" w:rsidR="00B95148" w:rsidTr="00CB4DAB" w14:paraId="331CBDEC" w14:textId="77777777">
        <w:tc>
          <w:tcPr>
            <w:tcW w:w="4734" w:type="dxa"/>
          </w:tcPr>
          <w:p w:rsidR="00B95148" w:rsidP="002A5DDF" w:rsidRDefault="006D4164" w14:paraId="3D38B728" w14:textId="20BA8190">
            <w:pPr>
              <w:ind w:right="256"/>
              <w:rPr>
                <w:sz w:val="20"/>
              </w:rPr>
            </w:pPr>
            <w:r>
              <w:rPr>
                <w:sz w:val="20"/>
              </w:rPr>
              <w:t>Overhead</w:t>
            </w:r>
          </w:p>
        </w:tc>
        <w:tc>
          <w:tcPr>
            <w:tcW w:w="4734" w:type="dxa"/>
          </w:tcPr>
          <w:p w:rsidR="00B95148" w:rsidP="002A5DDF" w:rsidRDefault="00B95148" w14:paraId="43D73BC5" w14:textId="77777777">
            <w:pPr>
              <w:ind w:right="256"/>
              <w:rPr>
                <w:sz w:val="20"/>
              </w:rPr>
            </w:pPr>
          </w:p>
        </w:tc>
      </w:tr>
      <w:tr w:rsidRPr="0047749D" w:rsidR="00B95148" w:rsidTr="00CB4DAB" w14:paraId="0121971A" w14:textId="77777777">
        <w:tc>
          <w:tcPr>
            <w:tcW w:w="4734" w:type="dxa"/>
          </w:tcPr>
          <w:p w:rsidR="00B95148" w:rsidP="002A5DDF" w:rsidRDefault="006D4164" w14:paraId="70AED9E7" w14:textId="100A40E7">
            <w:pPr>
              <w:ind w:right="256"/>
              <w:rPr>
                <w:sz w:val="20"/>
              </w:rPr>
            </w:pPr>
            <w:r>
              <w:rPr>
                <w:sz w:val="20"/>
              </w:rPr>
              <w:t>Total</w:t>
            </w:r>
          </w:p>
        </w:tc>
        <w:tc>
          <w:tcPr>
            <w:tcW w:w="4734" w:type="dxa"/>
          </w:tcPr>
          <w:p w:rsidR="00B95148" w:rsidP="002A5DDF" w:rsidRDefault="006F346E" w14:paraId="7EEA6495" w14:textId="69A9734D">
            <w:pPr>
              <w:ind w:right="256"/>
              <w:rPr>
                <w:sz w:val="20"/>
              </w:rPr>
            </w:pPr>
            <w:r>
              <w:rPr>
                <w:sz w:val="20"/>
              </w:rPr>
              <w:t>79,000</w:t>
            </w:r>
          </w:p>
        </w:tc>
      </w:tr>
    </w:tbl>
    <w:p w:rsidR="001F0242" w:rsidP="002A5DDF" w:rsidRDefault="001F0242" w14:paraId="437EF339" w14:textId="69F819B0">
      <w:pPr>
        <w:ind w:right="256"/>
        <w:rPr>
          <w:sz w:val="20"/>
        </w:rPr>
      </w:pPr>
    </w:p>
    <w:tbl>
      <w:tblPr>
        <w:tblW w:w="9346" w:type="dxa"/>
        <w:tblLook w:val="04A0" w:firstRow="1" w:lastRow="0" w:firstColumn="1" w:lastColumn="0" w:noHBand="0" w:noVBand="1"/>
      </w:tblPr>
      <w:tblGrid>
        <w:gridCol w:w="1299"/>
        <w:gridCol w:w="431"/>
        <w:gridCol w:w="531"/>
        <w:gridCol w:w="513"/>
        <w:gridCol w:w="500"/>
        <w:gridCol w:w="541"/>
        <w:gridCol w:w="653"/>
        <w:gridCol w:w="625"/>
        <w:gridCol w:w="567"/>
        <w:gridCol w:w="567"/>
        <w:gridCol w:w="560"/>
        <w:gridCol w:w="574"/>
        <w:gridCol w:w="567"/>
        <w:gridCol w:w="567"/>
        <w:gridCol w:w="851"/>
      </w:tblGrid>
      <w:tr w:rsidRPr="001E5389" w:rsidR="00DA3048" w:rsidTr="00DA3048" w14:paraId="7FD0B4B7" w14:textId="77777777">
        <w:trPr>
          <w:trHeight w:val="293"/>
        </w:trPr>
        <w:tc>
          <w:tcPr>
            <w:tcW w:w="9346" w:type="dxa"/>
            <w:gridSpan w:val="15"/>
            <w:tcBorders>
              <w:top w:val="single" w:color="auto" w:sz="8" w:space="0"/>
              <w:left w:val="single" w:color="auto" w:sz="8" w:space="0"/>
              <w:bottom w:val="single" w:color="000000" w:sz="8" w:space="0"/>
              <w:right w:val="single" w:color="000000" w:sz="8" w:space="0"/>
            </w:tcBorders>
            <w:shd w:val="clear" w:color="auto" w:fill="auto"/>
            <w:vAlign w:val="center"/>
          </w:tcPr>
          <w:p w:rsidRPr="001E5389" w:rsidR="00DA3048" w:rsidP="00DA3048" w:rsidRDefault="00DA3048" w14:paraId="16DEE3AA" w14:textId="1CEA7770">
            <w:pPr>
              <w:ind w:right="-1037"/>
              <w:rPr>
                <w:rFonts w:cs="Calibri"/>
                <w:color w:val="000000"/>
                <w:sz w:val="20"/>
              </w:rPr>
            </w:pPr>
            <w:r>
              <w:rPr>
                <w:rFonts w:cs="Calibri"/>
                <w:color w:val="000000"/>
                <w:sz w:val="20"/>
              </w:rPr>
              <w:t>13. Gantt chart</w:t>
            </w:r>
          </w:p>
        </w:tc>
      </w:tr>
      <w:tr w:rsidRPr="001E5389" w:rsidR="001E5389" w:rsidTr="00DA3048" w14:paraId="36C818C9" w14:textId="77777777">
        <w:trPr>
          <w:trHeight w:val="293"/>
        </w:trPr>
        <w:tc>
          <w:tcPr>
            <w:tcW w:w="1299" w:type="dxa"/>
            <w:vMerge w:val="restart"/>
            <w:tcBorders>
              <w:top w:val="single" w:color="auto" w:sz="8" w:space="0"/>
              <w:left w:val="single" w:color="auto" w:sz="8" w:space="0"/>
              <w:bottom w:val="single" w:color="000000" w:sz="8" w:space="0"/>
              <w:right w:val="single" w:color="auto" w:sz="8" w:space="0"/>
            </w:tcBorders>
            <w:shd w:val="clear" w:color="auto" w:fill="auto"/>
            <w:vAlign w:val="center"/>
            <w:hideMark/>
          </w:tcPr>
          <w:p w:rsidRPr="001E5389" w:rsidR="001E5389" w:rsidP="00DA3048" w:rsidRDefault="001E5389" w14:paraId="5A75C5DF" w14:textId="77777777">
            <w:pPr>
              <w:rPr>
                <w:rFonts w:cs="Calibri"/>
                <w:color w:val="000000"/>
                <w:sz w:val="20"/>
                <w:szCs w:val="20"/>
              </w:rPr>
            </w:pPr>
            <w:r w:rsidRPr="001E5389">
              <w:rPr>
                <w:rFonts w:cs="Calibri"/>
                <w:color w:val="000000"/>
                <w:sz w:val="20"/>
              </w:rPr>
              <w:t>Year/ Month</w:t>
            </w:r>
          </w:p>
        </w:tc>
        <w:tc>
          <w:tcPr>
            <w:tcW w:w="3169" w:type="dxa"/>
            <w:gridSpan w:val="6"/>
            <w:tcBorders>
              <w:top w:val="single" w:color="auto" w:sz="8" w:space="0"/>
              <w:left w:val="nil"/>
              <w:bottom w:val="single" w:color="auto" w:sz="8" w:space="0"/>
              <w:right w:val="single" w:color="000000" w:sz="8" w:space="0"/>
            </w:tcBorders>
            <w:shd w:val="clear" w:color="auto" w:fill="auto"/>
            <w:vAlign w:val="center"/>
            <w:hideMark/>
          </w:tcPr>
          <w:p w:rsidRPr="001E5389" w:rsidR="001E5389" w:rsidP="001E5389" w:rsidRDefault="001E5389" w14:paraId="7334EF70" w14:textId="77777777">
            <w:pPr>
              <w:jc w:val="center"/>
              <w:rPr>
                <w:rFonts w:cs="Calibri"/>
                <w:color w:val="000000"/>
                <w:sz w:val="20"/>
                <w:szCs w:val="20"/>
              </w:rPr>
            </w:pPr>
            <w:r w:rsidRPr="001E5389">
              <w:rPr>
                <w:rFonts w:cs="Calibri"/>
                <w:color w:val="000000"/>
                <w:sz w:val="20"/>
              </w:rPr>
              <w:t>2021</w:t>
            </w:r>
          </w:p>
        </w:tc>
        <w:tc>
          <w:tcPr>
            <w:tcW w:w="4878" w:type="dxa"/>
            <w:gridSpan w:val="8"/>
            <w:tcBorders>
              <w:top w:val="single" w:color="auto" w:sz="8" w:space="0"/>
              <w:left w:val="nil"/>
              <w:bottom w:val="single" w:color="auto" w:sz="8" w:space="0"/>
              <w:right w:val="single" w:color="000000" w:sz="8" w:space="0"/>
            </w:tcBorders>
            <w:shd w:val="clear" w:color="auto" w:fill="auto"/>
            <w:vAlign w:val="center"/>
            <w:hideMark/>
          </w:tcPr>
          <w:p w:rsidRPr="001E5389" w:rsidR="001E5389" w:rsidP="001E5389" w:rsidRDefault="001E5389" w14:paraId="50D281BD" w14:textId="77777777">
            <w:pPr>
              <w:jc w:val="center"/>
              <w:rPr>
                <w:rFonts w:cs="Calibri"/>
                <w:color w:val="000000"/>
                <w:sz w:val="20"/>
                <w:szCs w:val="20"/>
              </w:rPr>
            </w:pPr>
            <w:r w:rsidRPr="001E5389">
              <w:rPr>
                <w:rFonts w:cs="Calibri"/>
                <w:color w:val="000000"/>
                <w:sz w:val="20"/>
              </w:rPr>
              <w:t>2022</w:t>
            </w:r>
          </w:p>
        </w:tc>
      </w:tr>
      <w:tr w:rsidRPr="001E5389" w:rsidR="001E5389" w:rsidTr="00DA3048" w14:paraId="3A6318D0" w14:textId="77777777">
        <w:trPr>
          <w:trHeight w:val="293"/>
        </w:trPr>
        <w:tc>
          <w:tcPr>
            <w:tcW w:w="1299" w:type="dxa"/>
            <w:vMerge/>
            <w:tcBorders>
              <w:top w:val="single" w:color="auto" w:sz="8" w:space="0"/>
              <w:left w:val="single" w:color="auto" w:sz="8" w:space="0"/>
              <w:bottom w:val="single" w:color="000000" w:sz="8" w:space="0"/>
              <w:right w:val="single" w:color="auto" w:sz="8" w:space="0"/>
            </w:tcBorders>
            <w:vAlign w:val="center"/>
            <w:hideMark/>
          </w:tcPr>
          <w:p w:rsidRPr="001E5389" w:rsidR="001E5389" w:rsidP="00DA3048" w:rsidRDefault="001E5389" w14:paraId="356BAACA" w14:textId="77777777">
            <w:pPr>
              <w:rPr>
                <w:rFonts w:cs="Calibri"/>
                <w:color w:val="000000"/>
                <w:sz w:val="20"/>
                <w:szCs w:val="20"/>
              </w:rPr>
            </w:pPr>
          </w:p>
        </w:tc>
        <w:tc>
          <w:tcPr>
            <w:tcW w:w="431"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7E83E411" w14:textId="77777777">
            <w:pPr>
              <w:rPr>
                <w:rFonts w:cs="Calibri"/>
                <w:color w:val="000000"/>
                <w:sz w:val="20"/>
                <w:szCs w:val="20"/>
              </w:rPr>
            </w:pPr>
            <w:r w:rsidRPr="001E5389">
              <w:rPr>
                <w:rFonts w:cs="Calibri"/>
                <w:color w:val="000000"/>
                <w:sz w:val="20"/>
              </w:rPr>
              <w:t>Jul</w:t>
            </w:r>
          </w:p>
        </w:tc>
        <w:tc>
          <w:tcPr>
            <w:tcW w:w="531"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24D15477" w14:textId="77777777">
            <w:pPr>
              <w:rPr>
                <w:rFonts w:cs="Calibri"/>
                <w:color w:val="000000"/>
                <w:sz w:val="20"/>
                <w:szCs w:val="20"/>
              </w:rPr>
            </w:pPr>
            <w:r w:rsidRPr="001E5389">
              <w:rPr>
                <w:rFonts w:cs="Calibri"/>
                <w:color w:val="000000"/>
                <w:sz w:val="20"/>
              </w:rPr>
              <w:t>Aug</w:t>
            </w:r>
          </w:p>
        </w:tc>
        <w:tc>
          <w:tcPr>
            <w:tcW w:w="513"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0DA22F7A" w14:textId="77777777">
            <w:pPr>
              <w:rPr>
                <w:rFonts w:cs="Calibri"/>
                <w:color w:val="000000"/>
                <w:sz w:val="20"/>
                <w:szCs w:val="20"/>
              </w:rPr>
            </w:pPr>
            <w:r w:rsidRPr="001E5389">
              <w:rPr>
                <w:rFonts w:cs="Calibri"/>
                <w:color w:val="000000"/>
                <w:sz w:val="20"/>
              </w:rPr>
              <w:t>Sep</w:t>
            </w:r>
          </w:p>
        </w:tc>
        <w:tc>
          <w:tcPr>
            <w:tcW w:w="500"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2204116C" w14:textId="77777777">
            <w:pPr>
              <w:rPr>
                <w:rFonts w:cs="Calibri"/>
                <w:color w:val="000000"/>
                <w:sz w:val="20"/>
                <w:szCs w:val="20"/>
              </w:rPr>
            </w:pPr>
            <w:r w:rsidRPr="001E5389">
              <w:rPr>
                <w:rFonts w:cs="Calibri"/>
                <w:color w:val="000000"/>
                <w:sz w:val="20"/>
              </w:rPr>
              <w:t>Oct</w:t>
            </w:r>
          </w:p>
        </w:tc>
        <w:tc>
          <w:tcPr>
            <w:tcW w:w="541"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111D1542" w14:textId="77777777">
            <w:pPr>
              <w:rPr>
                <w:rFonts w:cs="Calibri"/>
                <w:color w:val="000000"/>
                <w:sz w:val="20"/>
                <w:szCs w:val="20"/>
              </w:rPr>
            </w:pPr>
            <w:r w:rsidRPr="001E5389">
              <w:rPr>
                <w:rFonts w:cs="Calibri"/>
                <w:color w:val="000000"/>
                <w:sz w:val="20"/>
              </w:rPr>
              <w:t>Nov</w:t>
            </w:r>
          </w:p>
        </w:tc>
        <w:tc>
          <w:tcPr>
            <w:tcW w:w="653"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23C54139" w14:textId="77777777">
            <w:pPr>
              <w:rPr>
                <w:rFonts w:cs="Calibri"/>
                <w:color w:val="000000"/>
                <w:sz w:val="20"/>
                <w:szCs w:val="20"/>
              </w:rPr>
            </w:pPr>
            <w:r w:rsidRPr="001E5389">
              <w:rPr>
                <w:rFonts w:cs="Calibri"/>
                <w:color w:val="000000"/>
                <w:sz w:val="20"/>
              </w:rPr>
              <w:t>Dec</w:t>
            </w:r>
          </w:p>
        </w:tc>
        <w:tc>
          <w:tcPr>
            <w:tcW w:w="625"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6163DCAE" w14:textId="77777777">
            <w:pPr>
              <w:rPr>
                <w:rFonts w:cs="Calibri"/>
                <w:color w:val="000000"/>
                <w:sz w:val="20"/>
                <w:szCs w:val="20"/>
              </w:rPr>
            </w:pPr>
            <w:r w:rsidRPr="001E5389">
              <w:rPr>
                <w:rFonts w:cs="Calibri"/>
                <w:color w:val="000000"/>
                <w:sz w:val="20"/>
              </w:rPr>
              <w:t>Jan</w:t>
            </w:r>
          </w:p>
        </w:tc>
        <w:tc>
          <w:tcPr>
            <w:tcW w:w="567"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4F15E929" w14:textId="77777777">
            <w:pPr>
              <w:rPr>
                <w:rFonts w:cs="Calibri"/>
                <w:color w:val="000000"/>
                <w:sz w:val="20"/>
                <w:szCs w:val="20"/>
              </w:rPr>
            </w:pPr>
            <w:r w:rsidRPr="001E5389">
              <w:rPr>
                <w:rFonts w:cs="Calibri"/>
                <w:color w:val="000000"/>
                <w:sz w:val="20"/>
              </w:rPr>
              <w:t>Feb</w:t>
            </w:r>
          </w:p>
        </w:tc>
        <w:tc>
          <w:tcPr>
            <w:tcW w:w="567"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169E9D98" w14:textId="77777777">
            <w:pPr>
              <w:rPr>
                <w:rFonts w:cs="Calibri"/>
                <w:color w:val="000000"/>
                <w:sz w:val="20"/>
                <w:szCs w:val="20"/>
              </w:rPr>
            </w:pPr>
            <w:r w:rsidRPr="001E5389">
              <w:rPr>
                <w:rFonts w:cs="Calibri"/>
                <w:color w:val="000000"/>
                <w:sz w:val="20"/>
              </w:rPr>
              <w:t>Mar</w:t>
            </w:r>
          </w:p>
        </w:tc>
        <w:tc>
          <w:tcPr>
            <w:tcW w:w="560"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5E107F92" w14:textId="77777777">
            <w:pPr>
              <w:rPr>
                <w:rFonts w:cs="Calibri"/>
                <w:color w:val="000000"/>
                <w:sz w:val="20"/>
                <w:szCs w:val="20"/>
              </w:rPr>
            </w:pPr>
            <w:r w:rsidRPr="001E5389">
              <w:rPr>
                <w:rFonts w:cs="Calibri"/>
                <w:color w:val="000000"/>
                <w:sz w:val="20"/>
              </w:rPr>
              <w:t>Apr</w:t>
            </w:r>
          </w:p>
        </w:tc>
        <w:tc>
          <w:tcPr>
            <w:tcW w:w="574"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39FAFC73" w14:textId="77777777">
            <w:pPr>
              <w:rPr>
                <w:rFonts w:cs="Calibri"/>
                <w:color w:val="000000"/>
                <w:sz w:val="20"/>
                <w:szCs w:val="20"/>
              </w:rPr>
            </w:pPr>
            <w:r w:rsidRPr="001E5389">
              <w:rPr>
                <w:rFonts w:cs="Calibri"/>
                <w:color w:val="000000"/>
                <w:sz w:val="20"/>
              </w:rPr>
              <w:t>May</w:t>
            </w:r>
          </w:p>
        </w:tc>
        <w:tc>
          <w:tcPr>
            <w:tcW w:w="567"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6CB39DA5" w14:textId="77777777">
            <w:pPr>
              <w:rPr>
                <w:rFonts w:cs="Calibri"/>
                <w:color w:val="000000"/>
                <w:sz w:val="20"/>
                <w:szCs w:val="20"/>
              </w:rPr>
            </w:pPr>
            <w:r w:rsidRPr="001E5389">
              <w:rPr>
                <w:rFonts w:cs="Calibri"/>
                <w:color w:val="000000"/>
                <w:sz w:val="20"/>
              </w:rPr>
              <w:t>Jun</w:t>
            </w:r>
          </w:p>
        </w:tc>
        <w:tc>
          <w:tcPr>
            <w:tcW w:w="567"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41B3A2ED" w14:textId="77777777">
            <w:pPr>
              <w:rPr>
                <w:rFonts w:cs="Calibri"/>
                <w:color w:val="000000"/>
                <w:sz w:val="20"/>
                <w:szCs w:val="20"/>
              </w:rPr>
            </w:pPr>
            <w:r w:rsidRPr="001E5389">
              <w:rPr>
                <w:rFonts w:cs="Calibri"/>
                <w:color w:val="000000"/>
                <w:sz w:val="20"/>
              </w:rPr>
              <w:t>Jul</w:t>
            </w:r>
          </w:p>
        </w:tc>
        <w:tc>
          <w:tcPr>
            <w:tcW w:w="851"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237E2BCD" w14:textId="77777777">
            <w:pPr>
              <w:rPr>
                <w:rFonts w:cs="Calibri"/>
                <w:color w:val="000000"/>
                <w:sz w:val="20"/>
                <w:szCs w:val="20"/>
              </w:rPr>
            </w:pPr>
            <w:r w:rsidRPr="001E5389">
              <w:rPr>
                <w:rFonts w:cs="Calibri"/>
                <w:color w:val="000000"/>
                <w:sz w:val="20"/>
              </w:rPr>
              <w:t>Aug</w:t>
            </w:r>
          </w:p>
        </w:tc>
      </w:tr>
      <w:tr w:rsidRPr="001E5389" w:rsidR="001E5389" w:rsidTr="00DA3048" w14:paraId="63927D20" w14:textId="77777777">
        <w:trPr>
          <w:trHeight w:val="293"/>
        </w:trPr>
        <w:tc>
          <w:tcPr>
            <w:tcW w:w="1299" w:type="dxa"/>
            <w:tcBorders>
              <w:top w:val="nil"/>
              <w:left w:val="single" w:color="auto" w:sz="8" w:space="0"/>
              <w:bottom w:val="single" w:color="auto" w:sz="8" w:space="0"/>
              <w:right w:val="single" w:color="auto" w:sz="8" w:space="0"/>
            </w:tcBorders>
            <w:shd w:val="clear" w:color="auto" w:fill="auto"/>
            <w:vAlign w:val="center"/>
            <w:hideMark/>
          </w:tcPr>
          <w:p w:rsidRPr="001E5389" w:rsidR="001E5389" w:rsidP="00DA3048" w:rsidRDefault="001E5389" w14:paraId="06BBA607" w14:textId="77777777">
            <w:pPr>
              <w:rPr>
                <w:rFonts w:cs="Calibri"/>
                <w:color w:val="000000"/>
                <w:sz w:val="20"/>
                <w:szCs w:val="20"/>
              </w:rPr>
            </w:pPr>
            <w:r w:rsidRPr="001E5389">
              <w:rPr>
                <w:rFonts w:cs="Calibri"/>
                <w:color w:val="000000"/>
                <w:sz w:val="20"/>
              </w:rPr>
              <w:t>Tool development</w:t>
            </w:r>
          </w:p>
        </w:tc>
        <w:tc>
          <w:tcPr>
            <w:tcW w:w="431" w:type="dxa"/>
            <w:tcBorders>
              <w:top w:val="nil"/>
              <w:left w:val="nil"/>
              <w:bottom w:val="single" w:color="auto" w:sz="8" w:space="0"/>
              <w:right w:val="single" w:color="auto" w:sz="8" w:space="0"/>
            </w:tcBorders>
            <w:shd w:val="clear" w:color="000000" w:fill="00B050"/>
            <w:vAlign w:val="center"/>
            <w:hideMark/>
          </w:tcPr>
          <w:p w:rsidRPr="001E5389" w:rsidR="001E5389" w:rsidP="001E5389" w:rsidRDefault="001E5389" w14:paraId="67DD1270" w14:textId="77777777">
            <w:pPr>
              <w:rPr>
                <w:rFonts w:cs="Calibri"/>
                <w:color w:val="000000"/>
                <w:sz w:val="20"/>
                <w:szCs w:val="20"/>
              </w:rPr>
            </w:pPr>
            <w:r w:rsidRPr="001E5389">
              <w:rPr>
                <w:rFonts w:cs="Calibri"/>
                <w:color w:val="000000"/>
                <w:sz w:val="20"/>
              </w:rPr>
              <w:t> </w:t>
            </w:r>
          </w:p>
        </w:tc>
        <w:tc>
          <w:tcPr>
            <w:tcW w:w="531" w:type="dxa"/>
            <w:tcBorders>
              <w:top w:val="nil"/>
              <w:left w:val="nil"/>
              <w:bottom w:val="single" w:color="auto" w:sz="8" w:space="0"/>
              <w:right w:val="single" w:color="auto" w:sz="8" w:space="0"/>
            </w:tcBorders>
            <w:shd w:val="clear" w:color="000000" w:fill="00B050"/>
            <w:vAlign w:val="center"/>
            <w:hideMark/>
          </w:tcPr>
          <w:p w:rsidRPr="001E5389" w:rsidR="001E5389" w:rsidP="001E5389" w:rsidRDefault="001E5389" w14:paraId="27193FDC" w14:textId="77777777">
            <w:pPr>
              <w:rPr>
                <w:rFonts w:cs="Calibri"/>
                <w:color w:val="000000"/>
                <w:sz w:val="20"/>
                <w:szCs w:val="20"/>
              </w:rPr>
            </w:pPr>
            <w:r w:rsidRPr="001E5389">
              <w:rPr>
                <w:rFonts w:cs="Calibri"/>
                <w:color w:val="000000"/>
                <w:sz w:val="20"/>
              </w:rPr>
              <w:t> </w:t>
            </w:r>
          </w:p>
        </w:tc>
        <w:tc>
          <w:tcPr>
            <w:tcW w:w="513"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0EB3A75A" w14:textId="77777777">
            <w:pPr>
              <w:rPr>
                <w:rFonts w:cs="Calibri"/>
                <w:color w:val="000000"/>
                <w:sz w:val="20"/>
                <w:szCs w:val="20"/>
              </w:rPr>
            </w:pPr>
            <w:r w:rsidRPr="001E5389">
              <w:rPr>
                <w:rFonts w:cs="Calibri"/>
                <w:color w:val="000000"/>
                <w:sz w:val="20"/>
              </w:rPr>
              <w:t> </w:t>
            </w:r>
          </w:p>
        </w:tc>
        <w:tc>
          <w:tcPr>
            <w:tcW w:w="500"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1D27E5AA" w14:textId="77777777">
            <w:pPr>
              <w:rPr>
                <w:rFonts w:cs="Calibri"/>
                <w:color w:val="000000"/>
                <w:sz w:val="20"/>
                <w:szCs w:val="20"/>
              </w:rPr>
            </w:pPr>
            <w:r w:rsidRPr="001E5389">
              <w:rPr>
                <w:rFonts w:cs="Calibri"/>
                <w:color w:val="000000"/>
                <w:sz w:val="20"/>
              </w:rPr>
              <w:t> </w:t>
            </w:r>
          </w:p>
        </w:tc>
        <w:tc>
          <w:tcPr>
            <w:tcW w:w="541"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1EA2668E" w14:textId="77777777">
            <w:pPr>
              <w:rPr>
                <w:rFonts w:cs="Calibri"/>
                <w:color w:val="000000"/>
                <w:sz w:val="20"/>
                <w:szCs w:val="20"/>
              </w:rPr>
            </w:pPr>
            <w:r w:rsidRPr="001E5389">
              <w:rPr>
                <w:rFonts w:cs="Calibri"/>
                <w:color w:val="000000"/>
                <w:sz w:val="20"/>
              </w:rPr>
              <w:t> </w:t>
            </w:r>
          </w:p>
        </w:tc>
        <w:tc>
          <w:tcPr>
            <w:tcW w:w="653"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5745071D" w14:textId="77777777">
            <w:pPr>
              <w:rPr>
                <w:rFonts w:cs="Calibri"/>
                <w:color w:val="000000"/>
                <w:sz w:val="20"/>
                <w:szCs w:val="20"/>
              </w:rPr>
            </w:pPr>
            <w:r w:rsidRPr="001E5389">
              <w:rPr>
                <w:rFonts w:cs="Calibri"/>
                <w:color w:val="000000"/>
                <w:sz w:val="20"/>
              </w:rPr>
              <w:t> </w:t>
            </w:r>
          </w:p>
        </w:tc>
        <w:tc>
          <w:tcPr>
            <w:tcW w:w="625"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0E2EBFDA" w14:textId="77777777">
            <w:pPr>
              <w:rPr>
                <w:rFonts w:cs="Calibri"/>
                <w:color w:val="000000"/>
                <w:sz w:val="20"/>
                <w:szCs w:val="20"/>
              </w:rPr>
            </w:pPr>
            <w:r w:rsidRPr="001E5389">
              <w:rPr>
                <w:rFonts w:cs="Calibri"/>
                <w:color w:val="000000"/>
                <w:sz w:val="20"/>
              </w:rPr>
              <w:t> </w:t>
            </w:r>
          </w:p>
        </w:tc>
        <w:tc>
          <w:tcPr>
            <w:tcW w:w="567"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3282B948" w14:textId="77777777">
            <w:pPr>
              <w:rPr>
                <w:rFonts w:cs="Calibri"/>
                <w:color w:val="000000"/>
                <w:sz w:val="20"/>
                <w:szCs w:val="20"/>
              </w:rPr>
            </w:pPr>
            <w:r w:rsidRPr="001E5389">
              <w:rPr>
                <w:rFonts w:cs="Calibri"/>
                <w:color w:val="000000"/>
                <w:sz w:val="20"/>
              </w:rPr>
              <w:t> </w:t>
            </w:r>
          </w:p>
        </w:tc>
        <w:tc>
          <w:tcPr>
            <w:tcW w:w="567"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5C0AC3A4" w14:textId="77777777">
            <w:pPr>
              <w:rPr>
                <w:rFonts w:cs="Calibri"/>
                <w:color w:val="000000"/>
                <w:sz w:val="20"/>
                <w:szCs w:val="20"/>
              </w:rPr>
            </w:pPr>
            <w:r w:rsidRPr="001E5389">
              <w:rPr>
                <w:rFonts w:cs="Calibri"/>
                <w:color w:val="000000"/>
                <w:sz w:val="20"/>
              </w:rPr>
              <w:t> </w:t>
            </w:r>
          </w:p>
        </w:tc>
        <w:tc>
          <w:tcPr>
            <w:tcW w:w="560"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2400452B" w14:textId="77777777">
            <w:pPr>
              <w:rPr>
                <w:rFonts w:cs="Calibri"/>
                <w:color w:val="000000"/>
                <w:sz w:val="20"/>
                <w:szCs w:val="20"/>
              </w:rPr>
            </w:pPr>
            <w:r w:rsidRPr="001E5389">
              <w:rPr>
                <w:rFonts w:cs="Calibri"/>
                <w:color w:val="000000"/>
                <w:sz w:val="20"/>
              </w:rPr>
              <w:t> </w:t>
            </w:r>
          </w:p>
        </w:tc>
        <w:tc>
          <w:tcPr>
            <w:tcW w:w="574"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396A4D40" w14:textId="77777777">
            <w:pPr>
              <w:rPr>
                <w:rFonts w:cs="Calibri"/>
                <w:color w:val="000000"/>
                <w:sz w:val="20"/>
                <w:szCs w:val="20"/>
              </w:rPr>
            </w:pPr>
            <w:r w:rsidRPr="001E5389">
              <w:rPr>
                <w:rFonts w:cs="Calibri"/>
                <w:color w:val="000000"/>
                <w:sz w:val="20"/>
              </w:rPr>
              <w:t> </w:t>
            </w:r>
          </w:p>
        </w:tc>
        <w:tc>
          <w:tcPr>
            <w:tcW w:w="567"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3E2266CB" w14:textId="77777777">
            <w:pPr>
              <w:rPr>
                <w:rFonts w:cs="Calibri"/>
                <w:color w:val="000000"/>
                <w:sz w:val="20"/>
                <w:szCs w:val="20"/>
              </w:rPr>
            </w:pPr>
            <w:r w:rsidRPr="001E5389">
              <w:rPr>
                <w:rFonts w:cs="Calibri"/>
                <w:color w:val="000000"/>
                <w:sz w:val="20"/>
              </w:rPr>
              <w:t> </w:t>
            </w:r>
          </w:p>
        </w:tc>
        <w:tc>
          <w:tcPr>
            <w:tcW w:w="567"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48CE4BB8" w14:textId="77777777">
            <w:pPr>
              <w:rPr>
                <w:rFonts w:cs="Calibri"/>
                <w:color w:val="000000"/>
                <w:sz w:val="20"/>
                <w:szCs w:val="20"/>
              </w:rPr>
            </w:pPr>
            <w:r w:rsidRPr="001E5389">
              <w:rPr>
                <w:rFonts w:cs="Calibri"/>
                <w:color w:val="000000"/>
                <w:sz w:val="20"/>
              </w:rPr>
              <w:t> </w:t>
            </w:r>
          </w:p>
        </w:tc>
        <w:tc>
          <w:tcPr>
            <w:tcW w:w="851"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2D3BA0BF" w14:textId="77777777">
            <w:pPr>
              <w:rPr>
                <w:rFonts w:cs="Calibri"/>
                <w:color w:val="000000"/>
                <w:sz w:val="20"/>
                <w:szCs w:val="20"/>
              </w:rPr>
            </w:pPr>
            <w:r w:rsidRPr="001E5389">
              <w:rPr>
                <w:rFonts w:cs="Calibri"/>
                <w:color w:val="000000"/>
                <w:sz w:val="20"/>
              </w:rPr>
              <w:t> </w:t>
            </w:r>
          </w:p>
        </w:tc>
      </w:tr>
      <w:tr w:rsidRPr="001E5389" w:rsidR="001E5389" w:rsidTr="00DA3048" w14:paraId="2DB230AC" w14:textId="77777777">
        <w:trPr>
          <w:trHeight w:val="533"/>
        </w:trPr>
        <w:tc>
          <w:tcPr>
            <w:tcW w:w="1299" w:type="dxa"/>
            <w:tcBorders>
              <w:top w:val="nil"/>
              <w:left w:val="single" w:color="auto" w:sz="8" w:space="0"/>
              <w:bottom w:val="single" w:color="auto" w:sz="8" w:space="0"/>
              <w:right w:val="single" w:color="auto" w:sz="8" w:space="0"/>
            </w:tcBorders>
            <w:shd w:val="clear" w:color="auto" w:fill="auto"/>
            <w:vAlign w:val="center"/>
            <w:hideMark/>
          </w:tcPr>
          <w:p w:rsidRPr="001E5389" w:rsidR="001E5389" w:rsidP="00DA3048" w:rsidRDefault="001E5389" w14:paraId="05D7283E" w14:textId="77777777">
            <w:pPr>
              <w:rPr>
                <w:rFonts w:cs="Calibri"/>
                <w:color w:val="000000"/>
                <w:sz w:val="20"/>
                <w:szCs w:val="20"/>
              </w:rPr>
            </w:pPr>
            <w:r w:rsidRPr="001E5389">
              <w:rPr>
                <w:rFonts w:cs="Calibri"/>
                <w:color w:val="000000"/>
                <w:sz w:val="20"/>
              </w:rPr>
              <w:t>Training of enumerators</w:t>
            </w:r>
          </w:p>
        </w:tc>
        <w:tc>
          <w:tcPr>
            <w:tcW w:w="431"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2A2F906A" w14:textId="77777777">
            <w:pPr>
              <w:rPr>
                <w:rFonts w:cs="Calibri"/>
                <w:color w:val="000000"/>
                <w:sz w:val="20"/>
                <w:szCs w:val="20"/>
              </w:rPr>
            </w:pPr>
            <w:r w:rsidRPr="001E5389">
              <w:rPr>
                <w:rFonts w:cs="Calibri"/>
                <w:color w:val="000000"/>
                <w:sz w:val="20"/>
              </w:rPr>
              <w:t> </w:t>
            </w:r>
          </w:p>
        </w:tc>
        <w:tc>
          <w:tcPr>
            <w:tcW w:w="531" w:type="dxa"/>
            <w:tcBorders>
              <w:top w:val="nil"/>
              <w:left w:val="nil"/>
              <w:bottom w:val="single" w:color="auto" w:sz="8" w:space="0"/>
              <w:right w:val="single" w:color="auto" w:sz="8" w:space="0"/>
            </w:tcBorders>
            <w:shd w:val="clear" w:color="000000" w:fill="00B050"/>
            <w:vAlign w:val="center"/>
            <w:hideMark/>
          </w:tcPr>
          <w:p w:rsidRPr="001E5389" w:rsidR="001E5389" w:rsidP="001E5389" w:rsidRDefault="001E5389" w14:paraId="7DC40DB1" w14:textId="77777777">
            <w:pPr>
              <w:rPr>
                <w:rFonts w:cs="Calibri"/>
                <w:color w:val="000000"/>
                <w:sz w:val="20"/>
                <w:szCs w:val="20"/>
              </w:rPr>
            </w:pPr>
            <w:r w:rsidRPr="001E5389">
              <w:rPr>
                <w:rFonts w:cs="Calibri"/>
                <w:color w:val="000000"/>
                <w:sz w:val="20"/>
              </w:rPr>
              <w:t> </w:t>
            </w:r>
          </w:p>
        </w:tc>
        <w:tc>
          <w:tcPr>
            <w:tcW w:w="513"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654E41AD" w14:textId="77777777">
            <w:pPr>
              <w:rPr>
                <w:rFonts w:cs="Calibri"/>
                <w:color w:val="000000"/>
                <w:sz w:val="20"/>
                <w:szCs w:val="20"/>
              </w:rPr>
            </w:pPr>
            <w:r w:rsidRPr="001E5389">
              <w:rPr>
                <w:rFonts w:cs="Calibri"/>
                <w:color w:val="000000"/>
                <w:sz w:val="20"/>
              </w:rPr>
              <w:t> </w:t>
            </w:r>
          </w:p>
        </w:tc>
        <w:tc>
          <w:tcPr>
            <w:tcW w:w="500"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063A65CA" w14:textId="77777777">
            <w:pPr>
              <w:rPr>
                <w:rFonts w:cs="Calibri"/>
                <w:color w:val="000000"/>
                <w:sz w:val="20"/>
                <w:szCs w:val="20"/>
              </w:rPr>
            </w:pPr>
            <w:r w:rsidRPr="001E5389">
              <w:rPr>
                <w:rFonts w:cs="Calibri"/>
                <w:color w:val="000000"/>
                <w:sz w:val="20"/>
              </w:rPr>
              <w:t> </w:t>
            </w:r>
          </w:p>
        </w:tc>
        <w:tc>
          <w:tcPr>
            <w:tcW w:w="541"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095FA4FE" w14:textId="77777777">
            <w:pPr>
              <w:rPr>
                <w:rFonts w:cs="Calibri"/>
                <w:color w:val="000000"/>
                <w:sz w:val="20"/>
                <w:szCs w:val="20"/>
              </w:rPr>
            </w:pPr>
            <w:r w:rsidRPr="001E5389">
              <w:rPr>
                <w:rFonts w:cs="Calibri"/>
                <w:color w:val="000000"/>
                <w:sz w:val="20"/>
              </w:rPr>
              <w:t> </w:t>
            </w:r>
          </w:p>
        </w:tc>
        <w:tc>
          <w:tcPr>
            <w:tcW w:w="653"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35495700" w14:textId="77777777">
            <w:pPr>
              <w:rPr>
                <w:rFonts w:cs="Calibri"/>
                <w:color w:val="000000"/>
                <w:sz w:val="20"/>
                <w:szCs w:val="20"/>
              </w:rPr>
            </w:pPr>
            <w:r w:rsidRPr="001E5389">
              <w:rPr>
                <w:rFonts w:cs="Calibri"/>
                <w:color w:val="000000"/>
                <w:sz w:val="20"/>
              </w:rPr>
              <w:t> </w:t>
            </w:r>
          </w:p>
        </w:tc>
        <w:tc>
          <w:tcPr>
            <w:tcW w:w="625"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599B73B7" w14:textId="77777777">
            <w:pPr>
              <w:rPr>
                <w:rFonts w:cs="Calibri"/>
                <w:color w:val="000000"/>
                <w:sz w:val="20"/>
                <w:szCs w:val="20"/>
              </w:rPr>
            </w:pPr>
            <w:r w:rsidRPr="001E5389">
              <w:rPr>
                <w:rFonts w:cs="Calibri"/>
                <w:color w:val="000000"/>
                <w:sz w:val="20"/>
              </w:rPr>
              <w:t> </w:t>
            </w:r>
          </w:p>
        </w:tc>
        <w:tc>
          <w:tcPr>
            <w:tcW w:w="567"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3BB30FB8" w14:textId="77777777">
            <w:pPr>
              <w:rPr>
                <w:rFonts w:cs="Calibri"/>
                <w:color w:val="000000"/>
                <w:sz w:val="20"/>
                <w:szCs w:val="20"/>
              </w:rPr>
            </w:pPr>
            <w:r w:rsidRPr="001E5389">
              <w:rPr>
                <w:rFonts w:cs="Calibri"/>
                <w:color w:val="000000"/>
                <w:sz w:val="20"/>
              </w:rPr>
              <w:t> </w:t>
            </w:r>
          </w:p>
        </w:tc>
        <w:tc>
          <w:tcPr>
            <w:tcW w:w="567"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5F6ED052" w14:textId="77777777">
            <w:pPr>
              <w:rPr>
                <w:rFonts w:cs="Calibri"/>
                <w:color w:val="000000"/>
                <w:sz w:val="20"/>
                <w:szCs w:val="20"/>
              </w:rPr>
            </w:pPr>
            <w:r w:rsidRPr="001E5389">
              <w:rPr>
                <w:rFonts w:cs="Calibri"/>
                <w:color w:val="000000"/>
                <w:sz w:val="20"/>
              </w:rPr>
              <w:t> </w:t>
            </w:r>
          </w:p>
        </w:tc>
        <w:tc>
          <w:tcPr>
            <w:tcW w:w="560"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393AC8C2" w14:textId="77777777">
            <w:pPr>
              <w:rPr>
                <w:rFonts w:cs="Calibri"/>
                <w:color w:val="000000"/>
                <w:sz w:val="20"/>
                <w:szCs w:val="20"/>
              </w:rPr>
            </w:pPr>
            <w:r w:rsidRPr="001E5389">
              <w:rPr>
                <w:rFonts w:cs="Calibri"/>
                <w:color w:val="000000"/>
                <w:sz w:val="20"/>
              </w:rPr>
              <w:t> </w:t>
            </w:r>
          </w:p>
        </w:tc>
        <w:tc>
          <w:tcPr>
            <w:tcW w:w="574"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1F3494B1" w14:textId="77777777">
            <w:pPr>
              <w:rPr>
                <w:rFonts w:cs="Calibri"/>
                <w:color w:val="000000"/>
                <w:sz w:val="20"/>
                <w:szCs w:val="20"/>
              </w:rPr>
            </w:pPr>
            <w:r w:rsidRPr="001E5389">
              <w:rPr>
                <w:rFonts w:cs="Calibri"/>
                <w:color w:val="000000"/>
                <w:sz w:val="20"/>
              </w:rPr>
              <w:t> </w:t>
            </w:r>
          </w:p>
        </w:tc>
        <w:tc>
          <w:tcPr>
            <w:tcW w:w="567"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3F391874" w14:textId="77777777">
            <w:pPr>
              <w:rPr>
                <w:rFonts w:cs="Calibri"/>
                <w:color w:val="000000"/>
                <w:sz w:val="20"/>
                <w:szCs w:val="20"/>
              </w:rPr>
            </w:pPr>
            <w:r w:rsidRPr="001E5389">
              <w:rPr>
                <w:rFonts w:cs="Calibri"/>
                <w:color w:val="000000"/>
                <w:sz w:val="20"/>
              </w:rPr>
              <w:t> </w:t>
            </w:r>
          </w:p>
        </w:tc>
        <w:tc>
          <w:tcPr>
            <w:tcW w:w="567"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0C6BDEEE" w14:textId="77777777">
            <w:pPr>
              <w:rPr>
                <w:rFonts w:cs="Calibri"/>
                <w:color w:val="000000"/>
                <w:sz w:val="20"/>
                <w:szCs w:val="20"/>
              </w:rPr>
            </w:pPr>
            <w:r w:rsidRPr="001E5389">
              <w:rPr>
                <w:rFonts w:cs="Calibri"/>
                <w:color w:val="000000"/>
                <w:sz w:val="20"/>
              </w:rPr>
              <w:t> </w:t>
            </w:r>
          </w:p>
        </w:tc>
        <w:tc>
          <w:tcPr>
            <w:tcW w:w="851"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2153FA33" w14:textId="77777777">
            <w:pPr>
              <w:rPr>
                <w:rFonts w:cs="Calibri"/>
                <w:color w:val="000000"/>
                <w:sz w:val="20"/>
                <w:szCs w:val="20"/>
              </w:rPr>
            </w:pPr>
            <w:r w:rsidRPr="001E5389">
              <w:rPr>
                <w:rFonts w:cs="Calibri"/>
                <w:color w:val="000000"/>
                <w:sz w:val="20"/>
              </w:rPr>
              <w:t> </w:t>
            </w:r>
          </w:p>
        </w:tc>
      </w:tr>
      <w:tr w:rsidRPr="001E5389" w:rsidR="001E5389" w:rsidTr="00DA3048" w14:paraId="04D640AF" w14:textId="77777777">
        <w:trPr>
          <w:trHeight w:val="293"/>
        </w:trPr>
        <w:tc>
          <w:tcPr>
            <w:tcW w:w="1299" w:type="dxa"/>
            <w:tcBorders>
              <w:top w:val="nil"/>
              <w:left w:val="single" w:color="auto" w:sz="8" w:space="0"/>
              <w:bottom w:val="single" w:color="auto" w:sz="8" w:space="0"/>
              <w:right w:val="single" w:color="auto" w:sz="8" w:space="0"/>
            </w:tcBorders>
            <w:shd w:val="clear" w:color="auto" w:fill="auto"/>
            <w:vAlign w:val="center"/>
            <w:hideMark/>
          </w:tcPr>
          <w:p w:rsidRPr="001E5389" w:rsidR="001E5389" w:rsidP="00DA3048" w:rsidRDefault="001E5389" w14:paraId="28020E87" w14:textId="77777777">
            <w:pPr>
              <w:rPr>
                <w:rFonts w:cs="Calibri"/>
                <w:color w:val="000000"/>
                <w:sz w:val="20"/>
                <w:szCs w:val="20"/>
              </w:rPr>
            </w:pPr>
            <w:r w:rsidRPr="001E5389">
              <w:rPr>
                <w:rFonts w:cs="Calibri"/>
                <w:color w:val="000000"/>
                <w:sz w:val="20"/>
              </w:rPr>
              <w:t>Data collection</w:t>
            </w:r>
          </w:p>
        </w:tc>
        <w:tc>
          <w:tcPr>
            <w:tcW w:w="431"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71F414ED" w14:textId="77777777">
            <w:pPr>
              <w:rPr>
                <w:rFonts w:cs="Calibri"/>
                <w:color w:val="000000"/>
                <w:sz w:val="20"/>
                <w:szCs w:val="20"/>
              </w:rPr>
            </w:pPr>
            <w:r w:rsidRPr="001E5389">
              <w:rPr>
                <w:rFonts w:cs="Calibri"/>
                <w:color w:val="000000"/>
                <w:sz w:val="20"/>
              </w:rPr>
              <w:t> </w:t>
            </w:r>
          </w:p>
        </w:tc>
        <w:tc>
          <w:tcPr>
            <w:tcW w:w="531" w:type="dxa"/>
            <w:tcBorders>
              <w:top w:val="nil"/>
              <w:left w:val="nil"/>
              <w:bottom w:val="single" w:color="auto" w:sz="8" w:space="0"/>
              <w:right w:val="single" w:color="auto" w:sz="8" w:space="0"/>
            </w:tcBorders>
            <w:shd w:val="clear" w:color="000000" w:fill="00B050"/>
            <w:vAlign w:val="center"/>
            <w:hideMark/>
          </w:tcPr>
          <w:p w:rsidRPr="001E5389" w:rsidR="001E5389" w:rsidP="001E5389" w:rsidRDefault="001E5389" w14:paraId="3BD3B7AB" w14:textId="77777777">
            <w:pPr>
              <w:rPr>
                <w:rFonts w:cs="Calibri"/>
                <w:color w:val="000000"/>
                <w:sz w:val="20"/>
                <w:szCs w:val="20"/>
              </w:rPr>
            </w:pPr>
            <w:r w:rsidRPr="001E5389">
              <w:rPr>
                <w:rFonts w:cs="Calibri"/>
                <w:color w:val="000000"/>
                <w:sz w:val="20"/>
              </w:rPr>
              <w:t> </w:t>
            </w:r>
          </w:p>
        </w:tc>
        <w:tc>
          <w:tcPr>
            <w:tcW w:w="513" w:type="dxa"/>
            <w:tcBorders>
              <w:top w:val="nil"/>
              <w:left w:val="nil"/>
              <w:bottom w:val="single" w:color="auto" w:sz="8" w:space="0"/>
              <w:right w:val="single" w:color="auto" w:sz="8" w:space="0"/>
            </w:tcBorders>
            <w:shd w:val="clear" w:color="000000" w:fill="00B050"/>
            <w:vAlign w:val="center"/>
            <w:hideMark/>
          </w:tcPr>
          <w:p w:rsidRPr="001E5389" w:rsidR="001E5389" w:rsidP="001E5389" w:rsidRDefault="001E5389" w14:paraId="4439E06E" w14:textId="77777777">
            <w:pPr>
              <w:rPr>
                <w:rFonts w:cs="Calibri"/>
                <w:color w:val="000000"/>
                <w:sz w:val="20"/>
                <w:szCs w:val="20"/>
              </w:rPr>
            </w:pPr>
            <w:r w:rsidRPr="001E5389">
              <w:rPr>
                <w:rFonts w:cs="Calibri"/>
                <w:color w:val="000000"/>
                <w:sz w:val="20"/>
              </w:rPr>
              <w:t> </w:t>
            </w:r>
          </w:p>
        </w:tc>
        <w:tc>
          <w:tcPr>
            <w:tcW w:w="500" w:type="dxa"/>
            <w:tcBorders>
              <w:top w:val="nil"/>
              <w:left w:val="nil"/>
              <w:bottom w:val="single" w:color="auto" w:sz="8" w:space="0"/>
              <w:right w:val="single" w:color="auto" w:sz="8" w:space="0"/>
            </w:tcBorders>
            <w:shd w:val="clear" w:color="000000" w:fill="00B050"/>
            <w:vAlign w:val="center"/>
            <w:hideMark/>
          </w:tcPr>
          <w:p w:rsidRPr="001E5389" w:rsidR="001E5389" w:rsidP="001E5389" w:rsidRDefault="001E5389" w14:paraId="7B63B679" w14:textId="77777777">
            <w:pPr>
              <w:rPr>
                <w:rFonts w:cs="Calibri"/>
                <w:color w:val="000000"/>
                <w:sz w:val="20"/>
                <w:szCs w:val="20"/>
              </w:rPr>
            </w:pPr>
            <w:r w:rsidRPr="001E5389">
              <w:rPr>
                <w:rFonts w:cs="Calibri"/>
                <w:color w:val="000000"/>
                <w:sz w:val="20"/>
              </w:rPr>
              <w:t> </w:t>
            </w:r>
          </w:p>
        </w:tc>
        <w:tc>
          <w:tcPr>
            <w:tcW w:w="541"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3B5C29FB" w14:textId="77777777">
            <w:pPr>
              <w:rPr>
                <w:rFonts w:cs="Calibri"/>
                <w:color w:val="000000"/>
                <w:sz w:val="20"/>
                <w:szCs w:val="20"/>
              </w:rPr>
            </w:pPr>
            <w:r w:rsidRPr="001E5389">
              <w:rPr>
                <w:rFonts w:cs="Calibri"/>
                <w:color w:val="000000"/>
                <w:sz w:val="20"/>
              </w:rPr>
              <w:t> </w:t>
            </w:r>
          </w:p>
        </w:tc>
        <w:tc>
          <w:tcPr>
            <w:tcW w:w="653"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59C35CEC" w14:textId="77777777">
            <w:pPr>
              <w:rPr>
                <w:rFonts w:cs="Calibri"/>
                <w:color w:val="000000"/>
                <w:sz w:val="20"/>
                <w:szCs w:val="20"/>
              </w:rPr>
            </w:pPr>
            <w:r w:rsidRPr="001E5389">
              <w:rPr>
                <w:rFonts w:cs="Calibri"/>
                <w:color w:val="000000"/>
                <w:sz w:val="20"/>
              </w:rPr>
              <w:t> </w:t>
            </w:r>
          </w:p>
        </w:tc>
        <w:tc>
          <w:tcPr>
            <w:tcW w:w="625"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36D0A24D" w14:textId="77777777">
            <w:pPr>
              <w:rPr>
                <w:rFonts w:cs="Calibri"/>
                <w:color w:val="000000"/>
                <w:sz w:val="20"/>
                <w:szCs w:val="20"/>
              </w:rPr>
            </w:pPr>
            <w:r w:rsidRPr="001E5389">
              <w:rPr>
                <w:rFonts w:cs="Calibri"/>
                <w:color w:val="000000"/>
                <w:sz w:val="20"/>
              </w:rPr>
              <w:t> </w:t>
            </w:r>
          </w:p>
        </w:tc>
        <w:tc>
          <w:tcPr>
            <w:tcW w:w="567"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7CEF3245" w14:textId="77777777">
            <w:pPr>
              <w:rPr>
                <w:rFonts w:cs="Calibri"/>
                <w:color w:val="000000"/>
                <w:sz w:val="20"/>
                <w:szCs w:val="20"/>
              </w:rPr>
            </w:pPr>
            <w:r w:rsidRPr="001E5389">
              <w:rPr>
                <w:rFonts w:cs="Calibri"/>
                <w:color w:val="000000"/>
                <w:sz w:val="20"/>
              </w:rPr>
              <w:t> </w:t>
            </w:r>
          </w:p>
        </w:tc>
        <w:tc>
          <w:tcPr>
            <w:tcW w:w="567"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7F687A26" w14:textId="77777777">
            <w:pPr>
              <w:rPr>
                <w:rFonts w:cs="Calibri"/>
                <w:color w:val="000000"/>
                <w:sz w:val="20"/>
                <w:szCs w:val="20"/>
              </w:rPr>
            </w:pPr>
            <w:r w:rsidRPr="001E5389">
              <w:rPr>
                <w:rFonts w:cs="Calibri"/>
                <w:color w:val="000000"/>
                <w:sz w:val="20"/>
              </w:rPr>
              <w:t> </w:t>
            </w:r>
          </w:p>
        </w:tc>
        <w:tc>
          <w:tcPr>
            <w:tcW w:w="560"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6622F206" w14:textId="77777777">
            <w:pPr>
              <w:rPr>
                <w:rFonts w:cs="Calibri"/>
                <w:color w:val="000000"/>
                <w:sz w:val="20"/>
                <w:szCs w:val="20"/>
              </w:rPr>
            </w:pPr>
            <w:r w:rsidRPr="001E5389">
              <w:rPr>
                <w:rFonts w:cs="Calibri"/>
                <w:color w:val="000000"/>
                <w:sz w:val="20"/>
              </w:rPr>
              <w:t> </w:t>
            </w:r>
          </w:p>
        </w:tc>
        <w:tc>
          <w:tcPr>
            <w:tcW w:w="574"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65ABB182" w14:textId="77777777">
            <w:pPr>
              <w:rPr>
                <w:rFonts w:cs="Calibri"/>
                <w:color w:val="000000"/>
                <w:sz w:val="20"/>
                <w:szCs w:val="20"/>
              </w:rPr>
            </w:pPr>
            <w:r w:rsidRPr="001E5389">
              <w:rPr>
                <w:rFonts w:cs="Calibri"/>
                <w:color w:val="000000"/>
                <w:sz w:val="20"/>
              </w:rPr>
              <w:t> </w:t>
            </w:r>
          </w:p>
        </w:tc>
        <w:tc>
          <w:tcPr>
            <w:tcW w:w="567"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06C5C68F" w14:textId="77777777">
            <w:pPr>
              <w:rPr>
                <w:rFonts w:cs="Calibri"/>
                <w:color w:val="000000"/>
                <w:sz w:val="20"/>
                <w:szCs w:val="20"/>
              </w:rPr>
            </w:pPr>
            <w:r w:rsidRPr="001E5389">
              <w:rPr>
                <w:rFonts w:cs="Calibri"/>
                <w:color w:val="000000"/>
                <w:sz w:val="20"/>
              </w:rPr>
              <w:t> </w:t>
            </w:r>
          </w:p>
        </w:tc>
        <w:tc>
          <w:tcPr>
            <w:tcW w:w="567"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6C5F18DD" w14:textId="77777777">
            <w:pPr>
              <w:rPr>
                <w:rFonts w:cs="Calibri"/>
                <w:color w:val="000000"/>
                <w:sz w:val="20"/>
                <w:szCs w:val="20"/>
              </w:rPr>
            </w:pPr>
            <w:r w:rsidRPr="001E5389">
              <w:rPr>
                <w:rFonts w:cs="Calibri"/>
                <w:color w:val="000000"/>
                <w:sz w:val="20"/>
              </w:rPr>
              <w:t> </w:t>
            </w:r>
          </w:p>
        </w:tc>
        <w:tc>
          <w:tcPr>
            <w:tcW w:w="851"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1749C9FA" w14:textId="77777777">
            <w:pPr>
              <w:rPr>
                <w:rFonts w:cs="Calibri"/>
                <w:color w:val="000000"/>
                <w:sz w:val="20"/>
                <w:szCs w:val="20"/>
              </w:rPr>
            </w:pPr>
            <w:r w:rsidRPr="001E5389">
              <w:rPr>
                <w:rFonts w:cs="Calibri"/>
                <w:color w:val="000000"/>
                <w:sz w:val="20"/>
              </w:rPr>
              <w:t> </w:t>
            </w:r>
          </w:p>
        </w:tc>
      </w:tr>
      <w:tr w:rsidRPr="001E5389" w:rsidR="001E5389" w:rsidTr="005E6A93" w14:paraId="0F0282ED" w14:textId="77777777">
        <w:trPr>
          <w:trHeight w:val="533"/>
        </w:trPr>
        <w:tc>
          <w:tcPr>
            <w:tcW w:w="1299" w:type="dxa"/>
            <w:tcBorders>
              <w:top w:val="nil"/>
              <w:left w:val="single" w:color="auto" w:sz="8" w:space="0"/>
              <w:bottom w:val="single" w:color="auto" w:sz="4" w:space="0"/>
              <w:right w:val="single" w:color="auto" w:sz="8" w:space="0"/>
            </w:tcBorders>
            <w:shd w:val="clear" w:color="auto" w:fill="auto"/>
            <w:vAlign w:val="center"/>
            <w:hideMark/>
          </w:tcPr>
          <w:p w:rsidRPr="001E5389" w:rsidR="001E5389" w:rsidP="00DA3048" w:rsidRDefault="001E5389" w14:paraId="2A7C2A47" w14:textId="77777777">
            <w:pPr>
              <w:rPr>
                <w:rFonts w:cs="Calibri"/>
                <w:color w:val="000000"/>
                <w:sz w:val="20"/>
                <w:szCs w:val="20"/>
              </w:rPr>
            </w:pPr>
            <w:r w:rsidRPr="001E5389">
              <w:rPr>
                <w:rFonts w:cs="Calibri"/>
                <w:color w:val="000000"/>
                <w:sz w:val="20"/>
              </w:rPr>
              <w:t>Laboratory analysis of plant samples</w:t>
            </w:r>
          </w:p>
        </w:tc>
        <w:tc>
          <w:tcPr>
            <w:tcW w:w="431" w:type="dxa"/>
            <w:tcBorders>
              <w:top w:val="nil"/>
              <w:left w:val="nil"/>
              <w:bottom w:val="single" w:color="auto" w:sz="4" w:space="0"/>
              <w:right w:val="single" w:color="auto" w:sz="8" w:space="0"/>
            </w:tcBorders>
            <w:shd w:val="clear" w:color="auto" w:fill="auto"/>
            <w:vAlign w:val="center"/>
            <w:hideMark/>
          </w:tcPr>
          <w:p w:rsidRPr="001E5389" w:rsidR="001E5389" w:rsidP="001E5389" w:rsidRDefault="001E5389" w14:paraId="786EC22D" w14:textId="77777777">
            <w:pPr>
              <w:rPr>
                <w:rFonts w:cs="Calibri"/>
                <w:color w:val="000000"/>
                <w:sz w:val="20"/>
                <w:szCs w:val="20"/>
              </w:rPr>
            </w:pPr>
            <w:r w:rsidRPr="001E5389">
              <w:rPr>
                <w:rFonts w:cs="Calibri"/>
                <w:color w:val="000000"/>
                <w:sz w:val="20"/>
              </w:rPr>
              <w:t> </w:t>
            </w:r>
          </w:p>
        </w:tc>
        <w:tc>
          <w:tcPr>
            <w:tcW w:w="531" w:type="dxa"/>
            <w:tcBorders>
              <w:top w:val="nil"/>
              <w:left w:val="nil"/>
              <w:bottom w:val="single" w:color="auto" w:sz="4" w:space="0"/>
              <w:right w:val="single" w:color="auto" w:sz="8" w:space="0"/>
            </w:tcBorders>
            <w:shd w:val="clear" w:color="auto" w:fill="auto"/>
            <w:vAlign w:val="center"/>
            <w:hideMark/>
          </w:tcPr>
          <w:p w:rsidRPr="001E5389" w:rsidR="001E5389" w:rsidP="001E5389" w:rsidRDefault="001E5389" w14:paraId="4C1C3720" w14:textId="77777777">
            <w:pPr>
              <w:rPr>
                <w:rFonts w:cs="Calibri"/>
                <w:color w:val="000000"/>
                <w:sz w:val="20"/>
                <w:szCs w:val="20"/>
              </w:rPr>
            </w:pPr>
            <w:r w:rsidRPr="001E5389">
              <w:rPr>
                <w:rFonts w:cs="Calibri"/>
                <w:color w:val="000000"/>
                <w:sz w:val="20"/>
              </w:rPr>
              <w:t> </w:t>
            </w:r>
          </w:p>
        </w:tc>
        <w:tc>
          <w:tcPr>
            <w:tcW w:w="513" w:type="dxa"/>
            <w:tcBorders>
              <w:top w:val="nil"/>
              <w:left w:val="nil"/>
              <w:bottom w:val="single" w:color="auto" w:sz="4" w:space="0"/>
              <w:right w:val="single" w:color="auto" w:sz="8" w:space="0"/>
            </w:tcBorders>
            <w:shd w:val="clear" w:color="000000" w:fill="00B050"/>
            <w:vAlign w:val="center"/>
            <w:hideMark/>
          </w:tcPr>
          <w:p w:rsidRPr="001E5389" w:rsidR="001E5389" w:rsidP="001E5389" w:rsidRDefault="001E5389" w14:paraId="717BAD59" w14:textId="77777777">
            <w:pPr>
              <w:rPr>
                <w:rFonts w:cs="Calibri"/>
                <w:color w:val="000000"/>
                <w:sz w:val="20"/>
                <w:szCs w:val="20"/>
              </w:rPr>
            </w:pPr>
            <w:r w:rsidRPr="001E5389">
              <w:rPr>
                <w:rFonts w:cs="Calibri"/>
                <w:color w:val="000000"/>
                <w:sz w:val="20"/>
              </w:rPr>
              <w:t> </w:t>
            </w:r>
          </w:p>
        </w:tc>
        <w:tc>
          <w:tcPr>
            <w:tcW w:w="500" w:type="dxa"/>
            <w:tcBorders>
              <w:top w:val="nil"/>
              <w:left w:val="nil"/>
              <w:bottom w:val="single" w:color="auto" w:sz="4" w:space="0"/>
              <w:right w:val="single" w:color="auto" w:sz="8" w:space="0"/>
            </w:tcBorders>
            <w:shd w:val="clear" w:color="000000" w:fill="00B050"/>
            <w:vAlign w:val="center"/>
            <w:hideMark/>
          </w:tcPr>
          <w:p w:rsidRPr="001E5389" w:rsidR="001E5389" w:rsidP="001E5389" w:rsidRDefault="001E5389" w14:paraId="30B630A9" w14:textId="77777777">
            <w:pPr>
              <w:rPr>
                <w:rFonts w:cs="Calibri"/>
                <w:color w:val="000000"/>
                <w:sz w:val="20"/>
                <w:szCs w:val="20"/>
              </w:rPr>
            </w:pPr>
            <w:r w:rsidRPr="001E5389">
              <w:rPr>
                <w:rFonts w:cs="Calibri"/>
                <w:color w:val="000000"/>
                <w:sz w:val="20"/>
              </w:rPr>
              <w:t> </w:t>
            </w:r>
          </w:p>
        </w:tc>
        <w:tc>
          <w:tcPr>
            <w:tcW w:w="541" w:type="dxa"/>
            <w:tcBorders>
              <w:top w:val="nil"/>
              <w:left w:val="nil"/>
              <w:bottom w:val="single" w:color="auto" w:sz="4" w:space="0"/>
              <w:right w:val="single" w:color="auto" w:sz="8" w:space="0"/>
            </w:tcBorders>
            <w:shd w:val="clear" w:color="000000" w:fill="00B050"/>
            <w:vAlign w:val="center"/>
            <w:hideMark/>
          </w:tcPr>
          <w:p w:rsidRPr="001E5389" w:rsidR="001E5389" w:rsidP="001E5389" w:rsidRDefault="001E5389" w14:paraId="58758AA6" w14:textId="77777777">
            <w:pPr>
              <w:rPr>
                <w:rFonts w:cs="Calibri"/>
                <w:color w:val="000000"/>
                <w:sz w:val="20"/>
                <w:szCs w:val="20"/>
              </w:rPr>
            </w:pPr>
            <w:r w:rsidRPr="001E5389">
              <w:rPr>
                <w:rFonts w:cs="Calibri"/>
                <w:color w:val="000000"/>
                <w:sz w:val="20"/>
              </w:rPr>
              <w:t> </w:t>
            </w:r>
          </w:p>
        </w:tc>
        <w:tc>
          <w:tcPr>
            <w:tcW w:w="653" w:type="dxa"/>
            <w:tcBorders>
              <w:top w:val="nil"/>
              <w:left w:val="nil"/>
              <w:bottom w:val="single" w:color="auto" w:sz="4" w:space="0"/>
              <w:right w:val="single" w:color="auto" w:sz="8" w:space="0"/>
            </w:tcBorders>
            <w:shd w:val="clear" w:color="000000" w:fill="00B050"/>
            <w:vAlign w:val="center"/>
            <w:hideMark/>
          </w:tcPr>
          <w:p w:rsidRPr="001E5389" w:rsidR="001E5389" w:rsidP="001E5389" w:rsidRDefault="001E5389" w14:paraId="3054F88B" w14:textId="77777777">
            <w:pPr>
              <w:rPr>
                <w:rFonts w:cs="Calibri"/>
                <w:color w:val="000000"/>
                <w:sz w:val="20"/>
                <w:szCs w:val="20"/>
              </w:rPr>
            </w:pPr>
            <w:r w:rsidRPr="001E5389">
              <w:rPr>
                <w:rFonts w:cs="Calibri"/>
                <w:color w:val="000000"/>
                <w:sz w:val="20"/>
              </w:rPr>
              <w:t> </w:t>
            </w:r>
          </w:p>
        </w:tc>
        <w:tc>
          <w:tcPr>
            <w:tcW w:w="625" w:type="dxa"/>
            <w:tcBorders>
              <w:top w:val="nil"/>
              <w:left w:val="nil"/>
              <w:bottom w:val="single" w:color="auto" w:sz="4" w:space="0"/>
              <w:right w:val="single" w:color="auto" w:sz="8" w:space="0"/>
            </w:tcBorders>
            <w:shd w:val="clear" w:color="auto" w:fill="auto"/>
            <w:vAlign w:val="center"/>
            <w:hideMark/>
          </w:tcPr>
          <w:p w:rsidRPr="001E5389" w:rsidR="001E5389" w:rsidP="001E5389" w:rsidRDefault="001E5389" w14:paraId="46CFB819" w14:textId="77777777">
            <w:pPr>
              <w:rPr>
                <w:rFonts w:cs="Calibri"/>
                <w:color w:val="000000"/>
                <w:sz w:val="20"/>
                <w:szCs w:val="20"/>
              </w:rPr>
            </w:pPr>
            <w:r w:rsidRPr="001E5389">
              <w:rPr>
                <w:rFonts w:cs="Calibri"/>
                <w:color w:val="000000"/>
                <w:sz w:val="20"/>
              </w:rPr>
              <w:t> </w:t>
            </w:r>
          </w:p>
        </w:tc>
        <w:tc>
          <w:tcPr>
            <w:tcW w:w="567" w:type="dxa"/>
            <w:tcBorders>
              <w:top w:val="nil"/>
              <w:left w:val="nil"/>
              <w:bottom w:val="single" w:color="auto" w:sz="4" w:space="0"/>
              <w:right w:val="single" w:color="auto" w:sz="8" w:space="0"/>
            </w:tcBorders>
            <w:shd w:val="clear" w:color="auto" w:fill="auto"/>
            <w:vAlign w:val="center"/>
            <w:hideMark/>
          </w:tcPr>
          <w:p w:rsidRPr="001E5389" w:rsidR="001E5389" w:rsidP="001E5389" w:rsidRDefault="001E5389" w14:paraId="29D67B7D" w14:textId="77777777">
            <w:pPr>
              <w:rPr>
                <w:rFonts w:cs="Calibri"/>
                <w:color w:val="000000"/>
                <w:sz w:val="20"/>
                <w:szCs w:val="20"/>
              </w:rPr>
            </w:pPr>
            <w:r w:rsidRPr="001E5389">
              <w:rPr>
                <w:rFonts w:cs="Calibri"/>
                <w:color w:val="000000"/>
                <w:sz w:val="20"/>
              </w:rPr>
              <w:t> </w:t>
            </w:r>
          </w:p>
        </w:tc>
        <w:tc>
          <w:tcPr>
            <w:tcW w:w="567" w:type="dxa"/>
            <w:tcBorders>
              <w:top w:val="nil"/>
              <w:left w:val="nil"/>
              <w:bottom w:val="single" w:color="auto" w:sz="4" w:space="0"/>
              <w:right w:val="single" w:color="auto" w:sz="8" w:space="0"/>
            </w:tcBorders>
            <w:shd w:val="clear" w:color="auto" w:fill="auto"/>
            <w:vAlign w:val="center"/>
            <w:hideMark/>
          </w:tcPr>
          <w:p w:rsidRPr="001E5389" w:rsidR="001E5389" w:rsidP="001E5389" w:rsidRDefault="001E5389" w14:paraId="244C2D2C" w14:textId="77777777">
            <w:pPr>
              <w:rPr>
                <w:rFonts w:cs="Calibri"/>
                <w:color w:val="000000"/>
                <w:sz w:val="20"/>
                <w:szCs w:val="20"/>
              </w:rPr>
            </w:pPr>
            <w:r w:rsidRPr="001E5389">
              <w:rPr>
                <w:rFonts w:cs="Calibri"/>
                <w:color w:val="000000"/>
                <w:sz w:val="20"/>
              </w:rPr>
              <w:t> </w:t>
            </w:r>
          </w:p>
        </w:tc>
        <w:tc>
          <w:tcPr>
            <w:tcW w:w="560" w:type="dxa"/>
            <w:tcBorders>
              <w:top w:val="nil"/>
              <w:left w:val="nil"/>
              <w:bottom w:val="single" w:color="auto" w:sz="4" w:space="0"/>
              <w:right w:val="single" w:color="auto" w:sz="8" w:space="0"/>
            </w:tcBorders>
            <w:shd w:val="clear" w:color="auto" w:fill="auto"/>
            <w:vAlign w:val="center"/>
            <w:hideMark/>
          </w:tcPr>
          <w:p w:rsidRPr="001E5389" w:rsidR="001E5389" w:rsidP="001E5389" w:rsidRDefault="001E5389" w14:paraId="196DC4C2" w14:textId="77777777">
            <w:pPr>
              <w:rPr>
                <w:rFonts w:cs="Calibri"/>
                <w:color w:val="000000"/>
                <w:sz w:val="20"/>
                <w:szCs w:val="20"/>
              </w:rPr>
            </w:pPr>
            <w:r w:rsidRPr="001E5389">
              <w:rPr>
                <w:rFonts w:cs="Calibri"/>
                <w:color w:val="000000"/>
                <w:sz w:val="20"/>
              </w:rPr>
              <w:t> </w:t>
            </w:r>
          </w:p>
        </w:tc>
        <w:tc>
          <w:tcPr>
            <w:tcW w:w="574" w:type="dxa"/>
            <w:tcBorders>
              <w:top w:val="nil"/>
              <w:left w:val="nil"/>
              <w:bottom w:val="single" w:color="auto" w:sz="4" w:space="0"/>
              <w:right w:val="single" w:color="auto" w:sz="8" w:space="0"/>
            </w:tcBorders>
            <w:shd w:val="clear" w:color="auto" w:fill="auto"/>
            <w:vAlign w:val="center"/>
            <w:hideMark/>
          </w:tcPr>
          <w:p w:rsidRPr="001E5389" w:rsidR="001E5389" w:rsidP="001E5389" w:rsidRDefault="001E5389" w14:paraId="2321FCCD" w14:textId="77777777">
            <w:pPr>
              <w:rPr>
                <w:rFonts w:cs="Calibri"/>
                <w:color w:val="000000"/>
                <w:sz w:val="20"/>
                <w:szCs w:val="20"/>
              </w:rPr>
            </w:pPr>
            <w:r w:rsidRPr="001E5389">
              <w:rPr>
                <w:rFonts w:cs="Calibri"/>
                <w:color w:val="000000"/>
                <w:sz w:val="20"/>
              </w:rPr>
              <w:t> </w:t>
            </w:r>
          </w:p>
        </w:tc>
        <w:tc>
          <w:tcPr>
            <w:tcW w:w="567" w:type="dxa"/>
            <w:tcBorders>
              <w:top w:val="nil"/>
              <w:left w:val="nil"/>
              <w:bottom w:val="single" w:color="auto" w:sz="4" w:space="0"/>
              <w:right w:val="single" w:color="auto" w:sz="8" w:space="0"/>
            </w:tcBorders>
            <w:shd w:val="clear" w:color="auto" w:fill="auto"/>
            <w:vAlign w:val="center"/>
            <w:hideMark/>
          </w:tcPr>
          <w:p w:rsidRPr="001E5389" w:rsidR="001E5389" w:rsidP="001E5389" w:rsidRDefault="001E5389" w14:paraId="69EC1265" w14:textId="77777777">
            <w:pPr>
              <w:rPr>
                <w:rFonts w:cs="Calibri"/>
                <w:color w:val="000000"/>
                <w:sz w:val="20"/>
                <w:szCs w:val="20"/>
              </w:rPr>
            </w:pPr>
            <w:r w:rsidRPr="001E5389">
              <w:rPr>
                <w:rFonts w:cs="Calibri"/>
                <w:color w:val="000000"/>
                <w:sz w:val="20"/>
              </w:rPr>
              <w:t> </w:t>
            </w:r>
          </w:p>
        </w:tc>
        <w:tc>
          <w:tcPr>
            <w:tcW w:w="567" w:type="dxa"/>
            <w:tcBorders>
              <w:top w:val="nil"/>
              <w:left w:val="nil"/>
              <w:bottom w:val="single" w:color="auto" w:sz="4" w:space="0"/>
              <w:right w:val="single" w:color="auto" w:sz="8" w:space="0"/>
            </w:tcBorders>
            <w:shd w:val="clear" w:color="auto" w:fill="auto"/>
            <w:vAlign w:val="center"/>
            <w:hideMark/>
          </w:tcPr>
          <w:p w:rsidRPr="001E5389" w:rsidR="001E5389" w:rsidP="001E5389" w:rsidRDefault="001E5389" w14:paraId="208AA94D" w14:textId="77777777">
            <w:pPr>
              <w:rPr>
                <w:rFonts w:cs="Calibri"/>
                <w:color w:val="000000"/>
                <w:sz w:val="20"/>
                <w:szCs w:val="20"/>
              </w:rPr>
            </w:pPr>
            <w:r w:rsidRPr="001E5389">
              <w:rPr>
                <w:rFonts w:cs="Calibri"/>
                <w:color w:val="000000"/>
                <w:sz w:val="20"/>
              </w:rPr>
              <w:t> </w:t>
            </w:r>
          </w:p>
        </w:tc>
        <w:tc>
          <w:tcPr>
            <w:tcW w:w="851" w:type="dxa"/>
            <w:tcBorders>
              <w:top w:val="nil"/>
              <w:left w:val="nil"/>
              <w:bottom w:val="single" w:color="auto" w:sz="4" w:space="0"/>
              <w:right w:val="single" w:color="auto" w:sz="8" w:space="0"/>
            </w:tcBorders>
            <w:shd w:val="clear" w:color="auto" w:fill="auto"/>
            <w:vAlign w:val="center"/>
            <w:hideMark/>
          </w:tcPr>
          <w:p w:rsidRPr="001E5389" w:rsidR="001E5389" w:rsidP="001E5389" w:rsidRDefault="001E5389" w14:paraId="028DA513" w14:textId="77777777">
            <w:pPr>
              <w:rPr>
                <w:rFonts w:cs="Calibri"/>
                <w:color w:val="000000"/>
                <w:sz w:val="20"/>
                <w:szCs w:val="20"/>
              </w:rPr>
            </w:pPr>
            <w:r w:rsidRPr="001E5389">
              <w:rPr>
                <w:rFonts w:cs="Calibri"/>
                <w:color w:val="000000"/>
                <w:sz w:val="20"/>
              </w:rPr>
              <w:t> </w:t>
            </w:r>
          </w:p>
        </w:tc>
      </w:tr>
      <w:tr w:rsidRPr="001E5389" w:rsidR="001E5389" w:rsidTr="005E6A93" w14:paraId="6E33CBE7" w14:textId="77777777">
        <w:trPr>
          <w:trHeight w:val="533"/>
        </w:trPr>
        <w:tc>
          <w:tcPr>
            <w:tcW w:w="1299" w:type="dxa"/>
            <w:tcBorders>
              <w:top w:val="single" w:color="auto" w:sz="4" w:space="0"/>
              <w:left w:val="single" w:color="auto" w:sz="8" w:space="0"/>
              <w:bottom w:val="single" w:color="auto" w:sz="8" w:space="0"/>
              <w:right w:val="single" w:color="auto" w:sz="8" w:space="0"/>
            </w:tcBorders>
            <w:shd w:val="clear" w:color="auto" w:fill="auto"/>
            <w:vAlign w:val="center"/>
            <w:hideMark/>
          </w:tcPr>
          <w:p w:rsidRPr="001E5389" w:rsidR="001E5389" w:rsidP="001E5389" w:rsidRDefault="001E5389" w14:paraId="6E657A57" w14:textId="77777777">
            <w:pPr>
              <w:rPr>
                <w:rFonts w:cs="Calibri"/>
                <w:color w:val="000000"/>
                <w:sz w:val="20"/>
                <w:szCs w:val="20"/>
              </w:rPr>
            </w:pPr>
            <w:r w:rsidRPr="001E5389">
              <w:rPr>
                <w:rFonts w:cs="Calibri"/>
                <w:color w:val="000000"/>
                <w:sz w:val="20"/>
              </w:rPr>
              <w:t>Data processing and analysis</w:t>
            </w:r>
          </w:p>
        </w:tc>
        <w:tc>
          <w:tcPr>
            <w:tcW w:w="431" w:type="dxa"/>
            <w:tcBorders>
              <w:top w:val="single" w:color="auto" w:sz="4" w:space="0"/>
              <w:left w:val="nil"/>
              <w:bottom w:val="single" w:color="auto" w:sz="8" w:space="0"/>
              <w:right w:val="single" w:color="auto" w:sz="8" w:space="0"/>
            </w:tcBorders>
            <w:shd w:val="clear" w:color="auto" w:fill="auto"/>
            <w:vAlign w:val="center"/>
            <w:hideMark/>
          </w:tcPr>
          <w:p w:rsidRPr="001E5389" w:rsidR="001E5389" w:rsidP="001E5389" w:rsidRDefault="001E5389" w14:paraId="46134DF2" w14:textId="77777777">
            <w:pPr>
              <w:rPr>
                <w:rFonts w:cs="Calibri"/>
                <w:color w:val="000000"/>
                <w:sz w:val="20"/>
                <w:szCs w:val="20"/>
              </w:rPr>
            </w:pPr>
            <w:r w:rsidRPr="001E5389">
              <w:rPr>
                <w:rFonts w:cs="Calibri"/>
                <w:color w:val="000000"/>
                <w:sz w:val="20"/>
              </w:rPr>
              <w:t> </w:t>
            </w:r>
          </w:p>
        </w:tc>
        <w:tc>
          <w:tcPr>
            <w:tcW w:w="531" w:type="dxa"/>
            <w:tcBorders>
              <w:top w:val="single" w:color="auto" w:sz="4" w:space="0"/>
              <w:left w:val="nil"/>
              <w:bottom w:val="single" w:color="auto" w:sz="8" w:space="0"/>
              <w:right w:val="single" w:color="auto" w:sz="8" w:space="0"/>
            </w:tcBorders>
            <w:shd w:val="clear" w:color="auto" w:fill="auto"/>
            <w:vAlign w:val="center"/>
            <w:hideMark/>
          </w:tcPr>
          <w:p w:rsidRPr="001E5389" w:rsidR="001E5389" w:rsidP="001E5389" w:rsidRDefault="001E5389" w14:paraId="6DA21DF2" w14:textId="77777777">
            <w:pPr>
              <w:rPr>
                <w:rFonts w:cs="Calibri"/>
                <w:color w:val="000000"/>
                <w:sz w:val="20"/>
                <w:szCs w:val="20"/>
              </w:rPr>
            </w:pPr>
            <w:r w:rsidRPr="001E5389">
              <w:rPr>
                <w:rFonts w:cs="Calibri"/>
                <w:color w:val="000000"/>
                <w:sz w:val="20"/>
              </w:rPr>
              <w:t> </w:t>
            </w:r>
          </w:p>
        </w:tc>
        <w:tc>
          <w:tcPr>
            <w:tcW w:w="513" w:type="dxa"/>
            <w:tcBorders>
              <w:top w:val="single" w:color="auto" w:sz="4" w:space="0"/>
              <w:left w:val="nil"/>
              <w:bottom w:val="single" w:color="auto" w:sz="8" w:space="0"/>
              <w:right w:val="single" w:color="auto" w:sz="8" w:space="0"/>
            </w:tcBorders>
            <w:shd w:val="clear" w:color="auto" w:fill="auto"/>
            <w:vAlign w:val="center"/>
            <w:hideMark/>
          </w:tcPr>
          <w:p w:rsidRPr="001E5389" w:rsidR="001E5389" w:rsidP="001E5389" w:rsidRDefault="001E5389" w14:paraId="7F63AF5E" w14:textId="77777777">
            <w:pPr>
              <w:rPr>
                <w:rFonts w:cs="Calibri"/>
                <w:color w:val="000000"/>
                <w:sz w:val="20"/>
                <w:szCs w:val="20"/>
              </w:rPr>
            </w:pPr>
            <w:r w:rsidRPr="001E5389">
              <w:rPr>
                <w:rFonts w:cs="Calibri"/>
                <w:color w:val="000000"/>
                <w:sz w:val="20"/>
              </w:rPr>
              <w:t> </w:t>
            </w:r>
          </w:p>
        </w:tc>
        <w:tc>
          <w:tcPr>
            <w:tcW w:w="500" w:type="dxa"/>
            <w:tcBorders>
              <w:top w:val="single" w:color="auto" w:sz="4" w:space="0"/>
              <w:left w:val="nil"/>
              <w:bottom w:val="single" w:color="auto" w:sz="8" w:space="0"/>
              <w:right w:val="single" w:color="auto" w:sz="8" w:space="0"/>
            </w:tcBorders>
            <w:shd w:val="clear" w:color="auto" w:fill="auto"/>
            <w:vAlign w:val="center"/>
            <w:hideMark/>
          </w:tcPr>
          <w:p w:rsidRPr="001E5389" w:rsidR="001E5389" w:rsidP="001E5389" w:rsidRDefault="001E5389" w14:paraId="2E4B9D10" w14:textId="77777777">
            <w:pPr>
              <w:rPr>
                <w:rFonts w:cs="Calibri"/>
                <w:color w:val="000000"/>
                <w:sz w:val="20"/>
                <w:szCs w:val="20"/>
              </w:rPr>
            </w:pPr>
            <w:r w:rsidRPr="001E5389">
              <w:rPr>
                <w:rFonts w:cs="Calibri"/>
                <w:color w:val="000000"/>
                <w:sz w:val="20"/>
              </w:rPr>
              <w:t> </w:t>
            </w:r>
          </w:p>
        </w:tc>
        <w:tc>
          <w:tcPr>
            <w:tcW w:w="541" w:type="dxa"/>
            <w:tcBorders>
              <w:top w:val="single" w:color="auto" w:sz="4" w:space="0"/>
              <w:left w:val="nil"/>
              <w:bottom w:val="single" w:color="auto" w:sz="8" w:space="0"/>
              <w:right w:val="single" w:color="auto" w:sz="8" w:space="0"/>
            </w:tcBorders>
            <w:shd w:val="clear" w:color="auto" w:fill="auto"/>
            <w:vAlign w:val="center"/>
            <w:hideMark/>
          </w:tcPr>
          <w:p w:rsidRPr="001E5389" w:rsidR="001E5389" w:rsidP="001E5389" w:rsidRDefault="001E5389" w14:paraId="25D548A7" w14:textId="77777777">
            <w:pPr>
              <w:rPr>
                <w:rFonts w:cs="Calibri"/>
                <w:color w:val="000000"/>
                <w:sz w:val="20"/>
                <w:szCs w:val="20"/>
              </w:rPr>
            </w:pPr>
            <w:r w:rsidRPr="001E5389">
              <w:rPr>
                <w:rFonts w:cs="Calibri"/>
                <w:color w:val="000000"/>
                <w:sz w:val="20"/>
              </w:rPr>
              <w:t> </w:t>
            </w:r>
          </w:p>
        </w:tc>
        <w:tc>
          <w:tcPr>
            <w:tcW w:w="653" w:type="dxa"/>
            <w:tcBorders>
              <w:top w:val="single" w:color="auto" w:sz="4" w:space="0"/>
              <w:left w:val="nil"/>
              <w:bottom w:val="single" w:color="auto" w:sz="8" w:space="0"/>
              <w:right w:val="single" w:color="auto" w:sz="8" w:space="0"/>
            </w:tcBorders>
            <w:shd w:val="clear" w:color="000000" w:fill="00B050"/>
            <w:vAlign w:val="center"/>
            <w:hideMark/>
          </w:tcPr>
          <w:p w:rsidRPr="001E5389" w:rsidR="001E5389" w:rsidP="001E5389" w:rsidRDefault="001E5389" w14:paraId="02510058" w14:textId="77777777">
            <w:pPr>
              <w:rPr>
                <w:rFonts w:cs="Calibri"/>
                <w:color w:val="000000"/>
                <w:sz w:val="20"/>
                <w:szCs w:val="20"/>
              </w:rPr>
            </w:pPr>
            <w:r w:rsidRPr="001E5389">
              <w:rPr>
                <w:rFonts w:cs="Calibri"/>
                <w:color w:val="000000"/>
                <w:sz w:val="20"/>
              </w:rPr>
              <w:t> </w:t>
            </w:r>
          </w:p>
        </w:tc>
        <w:tc>
          <w:tcPr>
            <w:tcW w:w="625" w:type="dxa"/>
            <w:tcBorders>
              <w:top w:val="single" w:color="auto" w:sz="4" w:space="0"/>
              <w:left w:val="nil"/>
              <w:bottom w:val="single" w:color="auto" w:sz="8" w:space="0"/>
              <w:right w:val="single" w:color="auto" w:sz="8" w:space="0"/>
            </w:tcBorders>
            <w:shd w:val="clear" w:color="000000" w:fill="00B050"/>
            <w:vAlign w:val="center"/>
            <w:hideMark/>
          </w:tcPr>
          <w:p w:rsidRPr="001E5389" w:rsidR="001E5389" w:rsidP="001E5389" w:rsidRDefault="001E5389" w14:paraId="7886E2FE" w14:textId="77777777">
            <w:pPr>
              <w:rPr>
                <w:rFonts w:cs="Calibri"/>
                <w:color w:val="000000"/>
                <w:sz w:val="20"/>
                <w:szCs w:val="20"/>
              </w:rPr>
            </w:pPr>
            <w:r w:rsidRPr="001E5389">
              <w:rPr>
                <w:rFonts w:cs="Calibri"/>
                <w:color w:val="000000"/>
                <w:sz w:val="20"/>
              </w:rPr>
              <w:t> </w:t>
            </w:r>
          </w:p>
        </w:tc>
        <w:tc>
          <w:tcPr>
            <w:tcW w:w="567" w:type="dxa"/>
            <w:tcBorders>
              <w:top w:val="single" w:color="auto" w:sz="4" w:space="0"/>
              <w:left w:val="nil"/>
              <w:bottom w:val="single" w:color="auto" w:sz="8" w:space="0"/>
              <w:right w:val="single" w:color="auto" w:sz="8" w:space="0"/>
            </w:tcBorders>
            <w:shd w:val="clear" w:color="000000" w:fill="00B050"/>
            <w:vAlign w:val="center"/>
            <w:hideMark/>
          </w:tcPr>
          <w:p w:rsidRPr="001E5389" w:rsidR="001E5389" w:rsidP="001E5389" w:rsidRDefault="001E5389" w14:paraId="69BF1EDD" w14:textId="77777777">
            <w:pPr>
              <w:rPr>
                <w:rFonts w:cs="Calibri"/>
                <w:color w:val="000000"/>
                <w:sz w:val="20"/>
                <w:szCs w:val="20"/>
              </w:rPr>
            </w:pPr>
            <w:r w:rsidRPr="001E5389">
              <w:rPr>
                <w:rFonts w:cs="Calibri"/>
                <w:color w:val="000000"/>
                <w:sz w:val="20"/>
              </w:rPr>
              <w:t> </w:t>
            </w:r>
          </w:p>
        </w:tc>
        <w:tc>
          <w:tcPr>
            <w:tcW w:w="567" w:type="dxa"/>
            <w:tcBorders>
              <w:top w:val="single" w:color="auto" w:sz="4" w:space="0"/>
              <w:left w:val="nil"/>
              <w:bottom w:val="single" w:color="auto" w:sz="8" w:space="0"/>
              <w:right w:val="single" w:color="auto" w:sz="8" w:space="0"/>
            </w:tcBorders>
            <w:shd w:val="clear" w:color="000000" w:fill="00B050"/>
            <w:vAlign w:val="center"/>
            <w:hideMark/>
          </w:tcPr>
          <w:p w:rsidRPr="001E5389" w:rsidR="001E5389" w:rsidP="001E5389" w:rsidRDefault="001E5389" w14:paraId="640FE71D" w14:textId="77777777">
            <w:pPr>
              <w:rPr>
                <w:rFonts w:cs="Calibri"/>
                <w:color w:val="000000"/>
                <w:sz w:val="20"/>
                <w:szCs w:val="20"/>
              </w:rPr>
            </w:pPr>
            <w:r w:rsidRPr="001E5389">
              <w:rPr>
                <w:rFonts w:cs="Calibri"/>
                <w:color w:val="000000"/>
                <w:sz w:val="20"/>
              </w:rPr>
              <w:t> </w:t>
            </w:r>
          </w:p>
        </w:tc>
        <w:tc>
          <w:tcPr>
            <w:tcW w:w="560" w:type="dxa"/>
            <w:tcBorders>
              <w:top w:val="single" w:color="auto" w:sz="4" w:space="0"/>
              <w:left w:val="nil"/>
              <w:bottom w:val="single" w:color="auto" w:sz="8" w:space="0"/>
              <w:right w:val="single" w:color="auto" w:sz="8" w:space="0"/>
            </w:tcBorders>
            <w:shd w:val="clear" w:color="auto" w:fill="auto"/>
            <w:vAlign w:val="center"/>
            <w:hideMark/>
          </w:tcPr>
          <w:p w:rsidRPr="001E5389" w:rsidR="001E5389" w:rsidP="001E5389" w:rsidRDefault="001E5389" w14:paraId="512233C7" w14:textId="77777777">
            <w:pPr>
              <w:rPr>
                <w:rFonts w:cs="Calibri"/>
                <w:color w:val="000000"/>
                <w:sz w:val="20"/>
                <w:szCs w:val="20"/>
              </w:rPr>
            </w:pPr>
            <w:r w:rsidRPr="001E5389">
              <w:rPr>
                <w:rFonts w:cs="Calibri"/>
                <w:color w:val="000000"/>
                <w:sz w:val="20"/>
              </w:rPr>
              <w:t> </w:t>
            </w:r>
          </w:p>
        </w:tc>
        <w:tc>
          <w:tcPr>
            <w:tcW w:w="574" w:type="dxa"/>
            <w:tcBorders>
              <w:top w:val="single" w:color="auto" w:sz="4" w:space="0"/>
              <w:left w:val="nil"/>
              <w:bottom w:val="single" w:color="auto" w:sz="8" w:space="0"/>
              <w:right w:val="single" w:color="auto" w:sz="8" w:space="0"/>
            </w:tcBorders>
            <w:shd w:val="clear" w:color="auto" w:fill="auto"/>
            <w:vAlign w:val="center"/>
            <w:hideMark/>
          </w:tcPr>
          <w:p w:rsidRPr="001E5389" w:rsidR="001E5389" w:rsidP="001E5389" w:rsidRDefault="001E5389" w14:paraId="282936E1" w14:textId="77777777">
            <w:pPr>
              <w:rPr>
                <w:rFonts w:cs="Calibri"/>
                <w:color w:val="000000"/>
                <w:sz w:val="20"/>
                <w:szCs w:val="20"/>
              </w:rPr>
            </w:pPr>
            <w:r w:rsidRPr="001E5389">
              <w:rPr>
                <w:rFonts w:cs="Calibri"/>
                <w:color w:val="000000"/>
                <w:sz w:val="20"/>
              </w:rPr>
              <w:t> </w:t>
            </w:r>
          </w:p>
        </w:tc>
        <w:tc>
          <w:tcPr>
            <w:tcW w:w="567" w:type="dxa"/>
            <w:tcBorders>
              <w:top w:val="single" w:color="auto" w:sz="4" w:space="0"/>
              <w:left w:val="nil"/>
              <w:bottom w:val="single" w:color="auto" w:sz="8" w:space="0"/>
              <w:right w:val="single" w:color="auto" w:sz="8" w:space="0"/>
            </w:tcBorders>
            <w:shd w:val="clear" w:color="auto" w:fill="auto"/>
            <w:vAlign w:val="center"/>
            <w:hideMark/>
          </w:tcPr>
          <w:p w:rsidRPr="001E5389" w:rsidR="001E5389" w:rsidP="001E5389" w:rsidRDefault="001E5389" w14:paraId="502B2A8E" w14:textId="77777777">
            <w:pPr>
              <w:rPr>
                <w:rFonts w:cs="Calibri"/>
                <w:color w:val="000000"/>
                <w:sz w:val="20"/>
                <w:szCs w:val="20"/>
              </w:rPr>
            </w:pPr>
            <w:r w:rsidRPr="001E5389">
              <w:rPr>
                <w:rFonts w:cs="Calibri"/>
                <w:color w:val="000000"/>
                <w:sz w:val="20"/>
              </w:rPr>
              <w:t> </w:t>
            </w:r>
          </w:p>
        </w:tc>
        <w:tc>
          <w:tcPr>
            <w:tcW w:w="567" w:type="dxa"/>
            <w:tcBorders>
              <w:top w:val="single" w:color="auto" w:sz="4" w:space="0"/>
              <w:left w:val="nil"/>
              <w:bottom w:val="single" w:color="auto" w:sz="8" w:space="0"/>
              <w:right w:val="single" w:color="auto" w:sz="8" w:space="0"/>
            </w:tcBorders>
            <w:shd w:val="clear" w:color="auto" w:fill="auto"/>
            <w:vAlign w:val="center"/>
            <w:hideMark/>
          </w:tcPr>
          <w:p w:rsidRPr="001E5389" w:rsidR="001E5389" w:rsidP="001E5389" w:rsidRDefault="001E5389" w14:paraId="230C7B1B" w14:textId="77777777">
            <w:pPr>
              <w:rPr>
                <w:rFonts w:cs="Calibri"/>
                <w:color w:val="000000"/>
                <w:sz w:val="20"/>
                <w:szCs w:val="20"/>
              </w:rPr>
            </w:pPr>
            <w:r w:rsidRPr="001E5389">
              <w:rPr>
                <w:rFonts w:cs="Calibri"/>
                <w:color w:val="000000"/>
                <w:sz w:val="20"/>
              </w:rPr>
              <w:t> </w:t>
            </w:r>
          </w:p>
        </w:tc>
        <w:tc>
          <w:tcPr>
            <w:tcW w:w="851" w:type="dxa"/>
            <w:tcBorders>
              <w:top w:val="single" w:color="auto" w:sz="4" w:space="0"/>
              <w:left w:val="nil"/>
              <w:bottom w:val="single" w:color="auto" w:sz="8" w:space="0"/>
              <w:right w:val="single" w:color="auto" w:sz="8" w:space="0"/>
            </w:tcBorders>
            <w:shd w:val="clear" w:color="auto" w:fill="auto"/>
            <w:vAlign w:val="center"/>
            <w:hideMark/>
          </w:tcPr>
          <w:p w:rsidRPr="001E5389" w:rsidR="001E5389" w:rsidP="001E5389" w:rsidRDefault="001E5389" w14:paraId="30DB7567" w14:textId="77777777">
            <w:pPr>
              <w:rPr>
                <w:rFonts w:cs="Calibri"/>
                <w:color w:val="000000"/>
                <w:sz w:val="20"/>
                <w:szCs w:val="20"/>
              </w:rPr>
            </w:pPr>
            <w:r w:rsidRPr="001E5389">
              <w:rPr>
                <w:rFonts w:cs="Calibri"/>
                <w:color w:val="000000"/>
                <w:sz w:val="20"/>
              </w:rPr>
              <w:t> </w:t>
            </w:r>
          </w:p>
        </w:tc>
      </w:tr>
      <w:tr w:rsidRPr="001E5389" w:rsidR="001E5389" w:rsidTr="00DA3048" w14:paraId="14B5AFD9" w14:textId="77777777">
        <w:trPr>
          <w:trHeight w:val="293"/>
        </w:trPr>
        <w:tc>
          <w:tcPr>
            <w:tcW w:w="1299" w:type="dxa"/>
            <w:tcBorders>
              <w:top w:val="nil"/>
              <w:left w:val="single" w:color="auto" w:sz="8" w:space="0"/>
              <w:bottom w:val="single" w:color="auto" w:sz="8" w:space="0"/>
              <w:right w:val="single" w:color="auto" w:sz="8" w:space="0"/>
            </w:tcBorders>
            <w:shd w:val="clear" w:color="auto" w:fill="auto"/>
            <w:vAlign w:val="center"/>
            <w:hideMark/>
          </w:tcPr>
          <w:p w:rsidRPr="001E5389" w:rsidR="001E5389" w:rsidP="001E5389" w:rsidRDefault="001E5389" w14:paraId="542254CD" w14:textId="77777777">
            <w:pPr>
              <w:rPr>
                <w:rFonts w:cs="Calibri"/>
                <w:color w:val="000000"/>
                <w:sz w:val="20"/>
                <w:szCs w:val="20"/>
              </w:rPr>
            </w:pPr>
            <w:r w:rsidRPr="001E5389">
              <w:rPr>
                <w:rFonts w:cs="Calibri"/>
                <w:color w:val="000000"/>
                <w:sz w:val="20"/>
              </w:rPr>
              <w:t>Semi-annual report</w:t>
            </w:r>
          </w:p>
        </w:tc>
        <w:tc>
          <w:tcPr>
            <w:tcW w:w="431"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441C2E4A" w14:textId="77777777">
            <w:pPr>
              <w:rPr>
                <w:rFonts w:cs="Calibri"/>
                <w:color w:val="000000"/>
                <w:sz w:val="20"/>
                <w:szCs w:val="20"/>
              </w:rPr>
            </w:pPr>
            <w:r w:rsidRPr="001E5389">
              <w:rPr>
                <w:rFonts w:cs="Calibri"/>
                <w:color w:val="000000"/>
                <w:sz w:val="20"/>
              </w:rPr>
              <w:t> </w:t>
            </w:r>
          </w:p>
        </w:tc>
        <w:tc>
          <w:tcPr>
            <w:tcW w:w="531"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0828A35B" w14:textId="77777777">
            <w:pPr>
              <w:rPr>
                <w:rFonts w:cs="Calibri"/>
                <w:color w:val="000000"/>
                <w:sz w:val="20"/>
                <w:szCs w:val="20"/>
              </w:rPr>
            </w:pPr>
            <w:r w:rsidRPr="001E5389">
              <w:rPr>
                <w:rFonts w:cs="Calibri"/>
                <w:color w:val="000000"/>
                <w:sz w:val="20"/>
              </w:rPr>
              <w:t> </w:t>
            </w:r>
          </w:p>
        </w:tc>
        <w:tc>
          <w:tcPr>
            <w:tcW w:w="513"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1A0F7EB4" w14:textId="77777777">
            <w:pPr>
              <w:rPr>
                <w:rFonts w:cs="Calibri"/>
                <w:color w:val="000000"/>
                <w:sz w:val="20"/>
                <w:szCs w:val="20"/>
              </w:rPr>
            </w:pPr>
            <w:r w:rsidRPr="001E5389">
              <w:rPr>
                <w:rFonts w:cs="Calibri"/>
                <w:color w:val="000000"/>
                <w:sz w:val="20"/>
              </w:rPr>
              <w:t> </w:t>
            </w:r>
          </w:p>
        </w:tc>
        <w:tc>
          <w:tcPr>
            <w:tcW w:w="500"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5F7C6C0C" w14:textId="77777777">
            <w:pPr>
              <w:rPr>
                <w:rFonts w:cs="Calibri"/>
                <w:color w:val="000000"/>
                <w:sz w:val="20"/>
                <w:szCs w:val="20"/>
              </w:rPr>
            </w:pPr>
            <w:r w:rsidRPr="001E5389">
              <w:rPr>
                <w:rFonts w:cs="Calibri"/>
                <w:color w:val="000000"/>
                <w:sz w:val="20"/>
              </w:rPr>
              <w:t> </w:t>
            </w:r>
          </w:p>
        </w:tc>
        <w:tc>
          <w:tcPr>
            <w:tcW w:w="541"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4349EC17" w14:textId="77777777">
            <w:pPr>
              <w:rPr>
                <w:rFonts w:cs="Calibri"/>
                <w:color w:val="000000"/>
                <w:sz w:val="20"/>
                <w:szCs w:val="20"/>
              </w:rPr>
            </w:pPr>
            <w:r w:rsidRPr="001E5389">
              <w:rPr>
                <w:rFonts w:cs="Calibri"/>
                <w:color w:val="000000"/>
                <w:sz w:val="20"/>
              </w:rPr>
              <w:t> </w:t>
            </w:r>
          </w:p>
        </w:tc>
        <w:tc>
          <w:tcPr>
            <w:tcW w:w="653"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05F2FF22" w14:textId="77777777">
            <w:pPr>
              <w:rPr>
                <w:rFonts w:cs="Calibri"/>
                <w:color w:val="000000"/>
                <w:sz w:val="20"/>
                <w:szCs w:val="20"/>
              </w:rPr>
            </w:pPr>
            <w:r w:rsidRPr="001E5389">
              <w:rPr>
                <w:rFonts w:cs="Calibri"/>
                <w:color w:val="000000"/>
                <w:sz w:val="20"/>
              </w:rPr>
              <w:t> </w:t>
            </w:r>
          </w:p>
        </w:tc>
        <w:tc>
          <w:tcPr>
            <w:tcW w:w="625"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5632677C" w14:textId="77777777">
            <w:pPr>
              <w:rPr>
                <w:rFonts w:cs="Calibri"/>
                <w:color w:val="000000"/>
                <w:sz w:val="20"/>
                <w:szCs w:val="20"/>
              </w:rPr>
            </w:pPr>
            <w:r w:rsidRPr="001E5389">
              <w:rPr>
                <w:rFonts w:cs="Calibri"/>
                <w:color w:val="000000"/>
                <w:sz w:val="20"/>
              </w:rPr>
              <w:t> </w:t>
            </w:r>
          </w:p>
        </w:tc>
        <w:tc>
          <w:tcPr>
            <w:tcW w:w="567"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66B8D95C" w14:textId="77777777">
            <w:pPr>
              <w:rPr>
                <w:rFonts w:cs="Calibri"/>
                <w:color w:val="000000"/>
                <w:sz w:val="20"/>
                <w:szCs w:val="20"/>
              </w:rPr>
            </w:pPr>
            <w:r w:rsidRPr="001E5389">
              <w:rPr>
                <w:rFonts w:cs="Calibri"/>
                <w:color w:val="000000"/>
                <w:sz w:val="20"/>
              </w:rPr>
              <w:t> </w:t>
            </w:r>
          </w:p>
        </w:tc>
        <w:tc>
          <w:tcPr>
            <w:tcW w:w="567" w:type="dxa"/>
            <w:tcBorders>
              <w:top w:val="nil"/>
              <w:left w:val="nil"/>
              <w:bottom w:val="single" w:color="auto" w:sz="8" w:space="0"/>
              <w:right w:val="single" w:color="auto" w:sz="8" w:space="0"/>
            </w:tcBorders>
            <w:shd w:val="clear" w:color="000000" w:fill="00B050"/>
            <w:vAlign w:val="center"/>
            <w:hideMark/>
          </w:tcPr>
          <w:p w:rsidRPr="001E5389" w:rsidR="001E5389" w:rsidP="001E5389" w:rsidRDefault="001E5389" w14:paraId="5C778C0A" w14:textId="77777777">
            <w:pPr>
              <w:rPr>
                <w:rFonts w:cs="Calibri"/>
                <w:color w:val="000000"/>
                <w:sz w:val="20"/>
                <w:szCs w:val="20"/>
              </w:rPr>
            </w:pPr>
            <w:r w:rsidRPr="001E5389">
              <w:rPr>
                <w:rFonts w:cs="Calibri"/>
                <w:color w:val="000000"/>
                <w:sz w:val="20"/>
              </w:rPr>
              <w:t> </w:t>
            </w:r>
          </w:p>
        </w:tc>
        <w:tc>
          <w:tcPr>
            <w:tcW w:w="560" w:type="dxa"/>
            <w:tcBorders>
              <w:top w:val="nil"/>
              <w:left w:val="nil"/>
              <w:bottom w:val="single" w:color="auto" w:sz="8" w:space="0"/>
              <w:right w:val="single" w:color="auto" w:sz="8" w:space="0"/>
            </w:tcBorders>
            <w:shd w:val="clear" w:color="000000" w:fill="00B050"/>
            <w:vAlign w:val="center"/>
            <w:hideMark/>
          </w:tcPr>
          <w:p w:rsidRPr="001E5389" w:rsidR="001E5389" w:rsidP="001E5389" w:rsidRDefault="001E5389" w14:paraId="714451DE" w14:textId="77777777">
            <w:pPr>
              <w:rPr>
                <w:rFonts w:cs="Calibri"/>
                <w:color w:val="000000"/>
                <w:sz w:val="20"/>
                <w:szCs w:val="20"/>
              </w:rPr>
            </w:pPr>
            <w:r w:rsidRPr="001E5389">
              <w:rPr>
                <w:rFonts w:cs="Calibri"/>
                <w:color w:val="000000"/>
                <w:sz w:val="20"/>
              </w:rPr>
              <w:t> </w:t>
            </w:r>
          </w:p>
        </w:tc>
        <w:tc>
          <w:tcPr>
            <w:tcW w:w="574"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6505A39D" w14:textId="77777777">
            <w:pPr>
              <w:rPr>
                <w:rFonts w:cs="Calibri"/>
                <w:color w:val="000000"/>
                <w:sz w:val="20"/>
                <w:szCs w:val="20"/>
              </w:rPr>
            </w:pPr>
            <w:r w:rsidRPr="001E5389">
              <w:rPr>
                <w:rFonts w:cs="Calibri"/>
                <w:color w:val="000000"/>
                <w:sz w:val="20"/>
              </w:rPr>
              <w:t> </w:t>
            </w:r>
          </w:p>
        </w:tc>
        <w:tc>
          <w:tcPr>
            <w:tcW w:w="567"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2462A284" w14:textId="77777777">
            <w:pPr>
              <w:rPr>
                <w:rFonts w:cs="Calibri"/>
                <w:color w:val="000000"/>
                <w:sz w:val="20"/>
                <w:szCs w:val="20"/>
              </w:rPr>
            </w:pPr>
            <w:r w:rsidRPr="001E5389">
              <w:rPr>
                <w:rFonts w:cs="Calibri"/>
                <w:color w:val="000000"/>
                <w:sz w:val="20"/>
              </w:rPr>
              <w:t> </w:t>
            </w:r>
          </w:p>
        </w:tc>
        <w:tc>
          <w:tcPr>
            <w:tcW w:w="567"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77016BAE" w14:textId="77777777">
            <w:pPr>
              <w:rPr>
                <w:rFonts w:cs="Calibri"/>
                <w:color w:val="000000"/>
                <w:sz w:val="20"/>
                <w:szCs w:val="20"/>
              </w:rPr>
            </w:pPr>
            <w:r w:rsidRPr="001E5389">
              <w:rPr>
                <w:rFonts w:cs="Calibri"/>
                <w:color w:val="000000"/>
                <w:sz w:val="20"/>
              </w:rPr>
              <w:t> </w:t>
            </w:r>
          </w:p>
        </w:tc>
        <w:tc>
          <w:tcPr>
            <w:tcW w:w="851"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0C8CE83A" w14:textId="77777777">
            <w:pPr>
              <w:rPr>
                <w:rFonts w:cs="Calibri"/>
                <w:color w:val="000000"/>
                <w:sz w:val="20"/>
                <w:szCs w:val="20"/>
              </w:rPr>
            </w:pPr>
            <w:r w:rsidRPr="001E5389">
              <w:rPr>
                <w:rFonts w:cs="Calibri"/>
                <w:color w:val="000000"/>
                <w:sz w:val="20"/>
              </w:rPr>
              <w:t> </w:t>
            </w:r>
          </w:p>
        </w:tc>
      </w:tr>
      <w:tr w:rsidRPr="001E5389" w:rsidR="001E5389" w:rsidTr="00DA3048" w14:paraId="25316113" w14:textId="77777777">
        <w:trPr>
          <w:trHeight w:val="293"/>
        </w:trPr>
        <w:tc>
          <w:tcPr>
            <w:tcW w:w="1299" w:type="dxa"/>
            <w:tcBorders>
              <w:top w:val="nil"/>
              <w:left w:val="single" w:color="auto" w:sz="8" w:space="0"/>
              <w:bottom w:val="single" w:color="auto" w:sz="8" w:space="0"/>
              <w:right w:val="single" w:color="auto" w:sz="8" w:space="0"/>
            </w:tcBorders>
            <w:shd w:val="clear" w:color="auto" w:fill="auto"/>
            <w:vAlign w:val="center"/>
            <w:hideMark/>
          </w:tcPr>
          <w:p w:rsidRPr="001E5389" w:rsidR="001E5389" w:rsidP="001E5389" w:rsidRDefault="001E5389" w14:paraId="1927C2D8" w14:textId="77777777">
            <w:pPr>
              <w:rPr>
                <w:rFonts w:cs="Calibri"/>
                <w:color w:val="000000"/>
                <w:sz w:val="20"/>
                <w:szCs w:val="20"/>
              </w:rPr>
            </w:pPr>
            <w:r w:rsidRPr="001E5389">
              <w:rPr>
                <w:rFonts w:cs="Calibri"/>
                <w:color w:val="000000"/>
                <w:sz w:val="20"/>
              </w:rPr>
              <w:t>Technology brief</w:t>
            </w:r>
          </w:p>
        </w:tc>
        <w:tc>
          <w:tcPr>
            <w:tcW w:w="431"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256A95FD" w14:textId="77777777">
            <w:pPr>
              <w:rPr>
                <w:rFonts w:cs="Calibri"/>
                <w:color w:val="000000"/>
                <w:sz w:val="20"/>
                <w:szCs w:val="20"/>
              </w:rPr>
            </w:pPr>
            <w:r w:rsidRPr="001E5389">
              <w:rPr>
                <w:rFonts w:cs="Calibri"/>
                <w:color w:val="000000"/>
                <w:sz w:val="20"/>
              </w:rPr>
              <w:t> </w:t>
            </w:r>
          </w:p>
        </w:tc>
        <w:tc>
          <w:tcPr>
            <w:tcW w:w="531"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0508C343" w14:textId="77777777">
            <w:pPr>
              <w:rPr>
                <w:rFonts w:cs="Calibri"/>
                <w:color w:val="000000"/>
                <w:sz w:val="20"/>
                <w:szCs w:val="20"/>
              </w:rPr>
            </w:pPr>
            <w:r w:rsidRPr="001E5389">
              <w:rPr>
                <w:rFonts w:cs="Calibri"/>
                <w:color w:val="000000"/>
                <w:sz w:val="20"/>
              </w:rPr>
              <w:t> </w:t>
            </w:r>
          </w:p>
        </w:tc>
        <w:tc>
          <w:tcPr>
            <w:tcW w:w="513"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3C37853B" w14:textId="77777777">
            <w:pPr>
              <w:rPr>
                <w:rFonts w:cs="Calibri"/>
                <w:color w:val="000000"/>
                <w:sz w:val="20"/>
                <w:szCs w:val="20"/>
              </w:rPr>
            </w:pPr>
            <w:r w:rsidRPr="001E5389">
              <w:rPr>
                <w:rFonts w:cs="Calibri"/>
                <w:color w:val="000000"/>
                <w:sz w:val="20"/>
              </w:rPr>
              <w:t> </w:t>
            </w:r>
          </w:p>
        </w:tc>
        <w:tc>
          <w:tcPr>
            <w:tcW w:w="500"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38FF0280" w14:textId="77777777">
            <w:pPr>
              <w:rPr>
                <w:rFonts w:cs="Calibri"/>
                <w:color w:val="000000"/>
                <w:sz w:val="20"/>
                <w:szCs w:val="20"/>
              </w:rPr>
            </w:pPr>
            <w:r w:rsidRPr="001E5389">
              <w:rPr>
                <w:rFonts w:cs="Calibri"/>
                <w:color w:val="000000"/>
                <w:sz w:val="20"/>
              </w:rPr>
              <w:t> </w:t>
            </w:r>
          </w:p>
        </w:tc>
        <w:tc>
          <w:tcPr>
            <w:tcW w:w="541"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2A0FA8B7" w14:textId="77777777">
            <w:pPr>
              <w:rPr>
                <w:rFonts w:cs="Calibri"/>
                <w:color w:val="000000"/>
                <w:sz w:val="20"/>
                <w:szCs w:val="20"/>
              </w:rPr>
            </w:pPr>
            <w:r w:rsidRPr="001E5389">
              <w:rPr>
                <w:rFonts w:cs="Calibri"/>
                <w:color w:val="000000"/>
                <w:sz w:val="20"/>
              </w:rPr>
              <w:t> </w:t>
            </w:r>
          </w:p>
        </w:tc>
        <w:tc>
          <w:tcPr>
            <w:tcW w:w="653"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35C84182" w14:textId="77777777">
            <w:pPr>
              <w:rPr>
                <w:rFonts w:cs="Calibri"/>
                <w:color w:val="000000"/>
                <w:sz w:val="20"/>
                <w:szCs w:val="20"/>
              </w:rPr>
            </w:pPr>
            <w:r w:rsidRPr="001E5389">
              <w:rPr>
                <w:rFonts w:cs="Calibri"/>
                <w:color w:val="000000"/>
                <w:sz w:val="20"/>
              </w:rPr>
              <w:t> </w:t>
            </w:r>
          </w:p>
        </w:tc>
        <w:tc>
          <w:tcPr>
            <w:tcW w:w="625"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5E85E793" w14:textId="77777777">
            <w:pPr>
              <w:rPr>
                <w:rFonts w:cs="Calibri"/>
                <w:color w:val="000000"/>
                <w:sz w:val="20"/>
                <w:szCs w:val="20"/>
              </w:rPr>
            </w:pPr>
            <w:r w:rsidRPr="001E5389">
              <w:rPr>
                <w:rFonts w:cs="Calibri"/>
                <w:color w:val="000000"/>
                <w:sz w:val="20"/>
              </w:rPr>
              <w:t> </w:t>
            </w:r>
          </w:p>
        </w:tc>
        <w:tc>
          <w:tcPr>
            <w:tcW w:w="567"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5211D9F4" w14:textId="77777777">
            <w:pPr>
              <w:rPr>
                <w:rFonts w:cs="Calibri"/>
                <w:color w:val="000000"/>
                <w:sz w:val="20"/>
                <w:szCs w:val="20"/>
              </w:rPr>
            </w:pPr>
            <w:r w:rsidRPr="001E5389">
              <w:rPr>
                <w:rFonts w:cs="Calibri"/>
                <w:color w:val="000000"/>
                <w:sz w:val="20"/>
              </w:rPr>
              <w:t> </w:t>
            </w:r>
          </w:p>
        </w:tc>
        <w:tc>
          <w:tcPr>
            <w:tcW w:w="567" w:type="dxa"/>
            <w:tcBorders>
              <w:top w:val="nil"/>
              <w:left w:val="nil"/>
              <w:bottom w:val="single" w:color="auto" w:sz="8" w:space="0"/>
              <w:right w:val="single" w:color="auto" w:sz="8" w:space="0"/>
            </w:tcBorders>
            <w:shd w:val="clear" w:color="000000" w:fill="00B050"/>
            <w:vAlign w:val="center"/>
            <w:hideMark/>
          </w:tcPr>
          <w:p w:rsidRPr="001E5389" w:rsidR="001E5389" w:rsidP="001E5389" w:rsidRDefault="001E5389" w14:paraId="11E34088" w14:textId="77777777">
            <w:pPr>
              <w:rPr>
                <w:rFonts w:cs="Calibri"/>
                <w:color w:val="000000"/>
                <w:sz w:val="20"/>
                <w:szCs w:val="20"/>
              </w:rPr>
            </w:pPr>
            <w:r w:rsidRPr="001E5389">
              <w:rPr>
                <w:rFonts w:cs="Calibri"/>
                <w:color w:val="000000"/>
                <w:sz w:val="20"/>
              </w:rPr>
              <w:t> </w:t>
            </w:r>
          </w:p>
        </w:tc>
        <w:tc>
          <w:tcPr>
            <w:tcW w:w="560" w:type="dxa"/>
            <w:tcBorders>
              <w:top w:val="nil"/>
              <w:left w:val="nil"/>
              <w:bottom w:val="single" w:color="auto" w:sz="8" w:space="0"/>
              <w:right w:val="single" w:color="auto" w:sz="8" w:space="0"/>
            </w:tcBorders>
            <w:shd w:val="clear" w:color="000000" w:fill="00B050"/>
            <w:vAlign w:val="center"/>
            <w:hideMark/>
          </w:tcPr>
          <w:p w:rsidRPr="001E5389" w:rsidR="001E5389" w:rsidP="001E5389" w:rsidRDefault="001E5389" w14:paraId="562F618B" w14:textId="77777777">
            <w:pPr>
              <w:rPr>
                <w:rFonts w:cs="Calibri"/>
                <w:color w:val="000000"/>
                <w:sz w:val="20"/>
                <w:szCs w:val="20"/>
              </w:rPr>
            </w:pPr>
            <w:r w:rsidRPr="001E5389">
              <w:rPr>
                <w:rFonts w:cs="Calibri"/>
                <w:color w:val="000000"/>
                <w:sz w:val="20"/>
              </w:rPr>
              <w:t> </w:t>
            </w:r>
          </w:p>
        </w:tc>
        <w:tc>
          <w:tcPr>
            <w:tcW w:w="574" w:type="dxa"/>
            <w:tcBorders>
              <w:top w:val="nil"/>
              <w:left w:val="nil"/>
              <w:bottom w:val="single" w:color="auto" w:sz="8" w:space="0"/>
              <w:right w:val="single" w:color="auto" w:sz="8" w:space="0"/>
            </w:tcBorders>
            <w:shd w:val="clear" w:color="000000" w:fill="00B050"/>
            <w:vAlign w:val="center"/>
            <w:hideMark/>
          </w:tcPr>
          <w:p w:rsidRPr="001E5389" w:rsidR="001E5389" w:rsidP="001E5389" w:rsidRDefault="001E5389" w14:paraId="72BDFDEA" w14:textId="77777777">
            <w:pPr>
              <w:rPr>
                <w:rFonts w:cs="Calibri"/>
                <w:color w:val="000000"/>
                <w:sz w:val="20"/>
                <w:szCs w:val="20"/>
              </w:rPr>
            </w:pPr>
            <w:r w:rsidRPr="001E5389">
              <w:rPr>
                <w:rFonts w:cs="Calibri"/>
                <w:color w:val="000000"/>
                <w:sz w:val="20"/>
              </w:rPr>
              <w:t> </w:t>
            </w:r>
          </w:p>
        </w:tc>
        <w:tc>
          <w:tcPr>
            <w:tcW w:w="567" w:type="dxa"/>
            <w:tcBorders>
              <w:top w:val="nil"/>
              <w:left w:val="nil"/>
              <w:bottom w:val="single" w:color="auto" w:sz="8" w:space="0"/>
              <w:right w:val="single" w:color="auto" w:sz="8" w:space="0"/>
            </w:tcBorders>
            <w:shd w:val="clear" w:color="000000" w:fill="00B050"/>
            <w:vAlign w:val="center"/>
            <w:hideMark/>
          </w:tcPr>
          <w:p w:rsidRPr="001E5389" w:rsidR="001E5389" w:rsidP="001E5389" w:rsidRDefault="001E5389" w14:paraId="7DC2F3D6" w14:textId="77777777">
            <w:pPr>
              <w:rPr>
                <w:rFonts w:cs="Calibri"/>
                <w:color w:val="000000"/>
                <w:sz w:val="20"/>
                <w:szCs w:val="20"/>
              </w:rPr>
            </w:pPr>
            <w:r w:rsidRPr="001E5389">
              <w:rPr>
                <w:rFonts w:cs="Calibri"/>
                <w:color w:val="000000"/>
                <w:sz w:val="20"/>
              </w:rPr>
              <w:t> </w:t>
            </w:r>
          </w:p>
        </w:tc>
        <w:tc>
          <w:tcPr>
            <w:tcW w:w="567"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3B11666F" w14:textId="77777777">
            <w:pPr>
              <w:rPr>
                <w:rFonts w:cs="Calibri"/>
                <w:color w:val="000000"/>
                <w:sz w:val="20"/>
                <w:szCs w:val="20"/>
              </w:rPr>
            </w:pPr>
            <w:r w:rsidRPr="001E5389">
              <w:rPr>
                <w:rFonts w:cs="Calibri"/>
                <w:color w:val="000000"/>
                <w:sz w:val="20"/>
              </w:rPr>
              <w:t> </w:t>
            </w:r>
          </w:p>
        </w:tc>
        <w:tc>
          <w:tcPr>
            <w:tcW w:w="851"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25937662" w14:textId="77777777">
            <w:pPr>
              <w:rPr>
                <w:rFonts w:cs="Calibri"/>
                <w:color w:val="000000"/>
                <w:sz w:val="20"/>
                <w:szCs w:val="20"/>
              </w:rPr>
            </w:pPr>
            <w:r w:rsidRPr="001E5389">
              <w:rPr>
                <w:rFonts w:cs="Calibri"/>
                <w:color w:val="000000"/>
                <w:sz w:val="20"/>
              </w:rPr>
              <w:t> </w:t>
            </w:r>
          </w:p>
        </w:tc>
      </w:tr>
      <w:tr w:rsidRPr="001E5389" w:rsidR="001E5389" w:rsidTr="00DA3048" w14:paraId="5FC5C7FC" w14:textId="77777777">
        <w:trPr>
          <w:trHeight w:val="293"/>
        </w:trPr>
        <w:tc>
          <w:tcPr>
            <w:tcW w:w="1299" w:type="dxa"/>
            <w:tcBorders>
              <w:top w:val="nil"/>
              <w:left w:val="single" w:color="auto" w:sz="8" w:space="0"/>
              <w:bottom w:val="single" w:color="auto" w:sz="8" w:space="0"/>
              <w:right w:val="single" w:color="auto" w:sz="8" w:space="0"/>
            </w:tcBorders>
            <w:shd w:val="clear" w:color="auto" w:fill="auto"/>
            <w:vAlign w:val="center"/>
            <w:hideMark/>
          </w:tcPr>
          <w:p w:rsidRPr="001E5389" w:rsidR="001E5389" w:rsidP="001E5389" w:rsidRDefault="001E5389" w14:paraId="7265D6B6" w14:textId="77777777">
            <w:pPr>
              <w:rPr>
                <w:rFonts w:cs="Calibri"/>
                <w:color w:val="000000"/>
                <w:sz w:val="20"/>
                <w:szCs w:val="20"/>
              </w:rPr>
            </w:pPr>
            <w:r w:rsidRPr="001E5389">
              <w:rPr>
                <w:rFonts w:cs="Calibri"/>
                <w:color w:val="000000"/>
                <w:sz w:val="20"/>
              </w:rPr>
              <w:t>Journal publication</w:t>
            </w:r>
          </w:p>
        </w:tc>
        <w:tc>
          <w:tcPr>
            <w:tcW w:w="431"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47EB08E4" w14:textId="77777777">
            <w:pPr>
              <w:rPr>
                <w:rFonts w:cs="Calibri"/>
                <w:color w:val="000000"/>
                <w:sz w:val="20"/>
                <w:szCs w:val="20"/>
              </w:rPr>
            </w:pPr>
            <w:r w:rsidRPr="001E5389">
              <w:rPr>
                <w:rFonts w:cs="Calibri"/>
                <w:color w:val="000000"/>
                <w:sz w:val="20"/>
              </w:rPr>
              <w:t> </w:t>
            </w:r>
          </w:p>
        </w:tc>
        <w:tc>
          <w:tcPr>
            <w:tcW w:w="531"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1EC0E793" w14:textId="77777777">
            <w:pPr>
              <w:rPr>
                <w:rFonts w:cs="Calibri"/>
                <w:color w:val="000000"/>
                <w:sz w:val="20"/>
                <w:szCs w:val="20"/>
              </w:rPr>
            </w:pPr>
            <w:r w:rsidRPr="001E5389">
              <w:rPr>
                <w:rFonts w:cs="Calibri"/>
                <w:color w:val="000000"/>
                <w:sz w:val="20"/>
              </w:rPr>
              <w:t> </w:t>
            </w:r>
          </w:p>
        </w:tc>
        <w:tc>
          <w:tcPr>
            <w:tcW w:w="513"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6980B696" w14:textId="77777777">
            <w:pPr>
              <w:rPr>
                <w:rFonts w:cs="Calibri"/>
                <w:color w:val="000000"/>
                <w:sz w:val="20"/>
                <w:szCs w:val="20"/>
              </w:rPr>
            </w:pPr>
            <w:r w:rsidRPr="001E5389">
              <w:rPr>
                <w:rFonts w:cs="Calibri"/>
                <w:color w:val="000000"/>
                <w:sz w:val="20"/>
              </w:rPr>
              <w:t> </w:t>
            </w:r>
          </w:p>
        </w:tc>
        <w:tc>
          <w:tcPr>
            <w:tcW w:w="500"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09E97D93" w14:textId="77777777">
            <w:pPr>
              <w:rPr>
                <w:rFonts w:cs="Calibri"/>
                <w:color w:val="000000"/>
                <w:sz w:val="20"/>
                <w:szCs w:val="20"/>
              </w:rPr>
            </w:pPr>
            <w:r w:rsidRPr="001E5389">
              <w:rPr>
                <w:rFonts w:cs="Calibri"/>
                <w:color w:val="000000"/>
                <w:sz w:val="20"/>
              </w:rPr>
              <w:t> </w:t>
            </w:r>
          </w:p>
        </w:tc>
        <w:tc>
          <w:tcPr>
            <w:tcW w:w="541"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5D832526" w14:textId="77777777">
            <w:pPr>
              <w:rPr>
                <w:rFonts w:cs="Calibri"/>
                <w:color w:val="000000"/>
                <w:sz w:val="20"/>
                <w:szCs w:val="20"/>
              </w:rPr>
            </w:pPr>
            <w:r w:rsidRPr="001E5389">
              <w:rPr>
                <w:rFonts w:cs="Calibri"/>
                <w:color w:val="000000"/>
                <w:sz w:val="20"/>
              </w:rPr>
              <w:t> </w:t>
            </w:r>
          </w:p>
        </w:tc>
        <w:tc>
          <w:tcPr>
            <w:tcW w:w="653"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0B351E37" w14:textId="77777777">
            <w:pPr>
              <w:rPr>
                <w:rFonts w:cs="Calibri"/>
                <w:color w:val="000000"/>
                <w:sz w:val="20"/>
                <w:szCs w:val="20"/>
              </w:rPr>
            </w:pPr>
            <w:r w:rsidRPr="001E5389">
              <w:rPr>
                <w:rFonts w:cs="Calibri"/>
                <w:color w:val="000000"/>
                <w:sz w:val="20"/>
              </w:rPr>
              <w:t> </w:t>
            </w:r>
          </w:p>
        </w:tc>
        <w:tc>
          <w:tcPr>
            <w:tcW w:w="625"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0FD4DDAE" w14:textId="77777777">
            <w:pPr>
              <w:rPr>
                <w:rFonts w:cs="Calibri"/>
                <w:color w:val="000000"/>
                <w:sz w:val="20"/>
                <w:szCs w:val="20"/>
              </w:rPr>
            </w:pPr>
            <w:r w:rsidRPr="001E5389">
              <w:rPr>
                <w:rFonts w:cs="Calibri"/>
                <w:color w:val="000000"/>
                <w:sz w:val="20"/>
              </w:rPr>
              <w:t> </w:t>
            </w:r>
          </w:p>
        </w:tc>
        <w:tc>
          <w:tcPr>
            <w:tcW w:w="567"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74490A70" w14:textId="77777777">
            <w:pPr>
              <w:rPr>
                <w:rFonts w:cs="Calibri"/>
                <w:color w:val="000000"/>
                <w:sz w:val="20"/>
                <w:szCs w:val="20"/>
              </w:rPr>
            </w:pPr>
            <w:r w:rsidRPr="001E5389">
              <w:rPr>
                <w:rFonts w:cs="Calibri"/>
                <w:color w:val="000000"/>
                <w:sz w:val="20"/>
              </w:rPr>
              <w:t> </w:t>
            </w:r>
          </w:p>
        </w:tc>
        <w:tc>
          <w:tcPr>
            <w:tcW w:w="567"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31226DAA" w14:textId="77777777">
            <w:pPr>
              <w:rPr>
                <w:rFonts w:cs="Calibri"/>
                <w:color w:val="000000"/>
                <w:sz w:val="20"/>
                <w:szCs w:val="20"/>
              </w:rPr>
            </w:pPr>
            <w:r w:rsidRPr="001E5389">
              <w:rPr>
                <w:rFonts w:cs="Calibri"/>
                <w:color w:val="000000"/>
                <w:sz w:val="20"/>
              </w:rPr>
              <w:t> </w:t>
            </w:r>
          </w:p>
        </w:tc>
        <w:tc>
          <w:tcPr>
            <w:tcW w:w="560"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10D5D9B8" w14:textId="77777777">
            <w:pPr>
              <w:rPr>
                <w:rFonts w:cs="Calibri"/>
                <w:color w:val="000000"/>
                <w:sz w:val="20"/>
                <w:szCs w:val="20"/>
              </w:rPr>
            </w:pPr>
            <w:r w:rsidRPr="001E5389">
              <w:rPr>
                <w:rFonts w:cs="Calibri"/>
                <w:color w:val="000000"/>
                <w:sz w:val="20"/>
              </w:rPr>
              <w:t> </w:t>
            </w:r>
          </w:p>
        </w:tc>
        <w:tc>
          <w:tcPr>
            <w:tcW w:w="574" w:type="dxa"/>
            <w:tcBorders>
              <w:top w:val="nil"/>
              <w:left w:val="nil"/>
              <w:bottom w:val="single" w:color="auto" w:sz="8" w:space="0"/>
              <w:right w:val="single" w:color="auto" w:sz="8" w:space="0"/>
            </w:tcBorders>
            <w:shd w:val="clear" w:color="auto" w:fill="auto"/>
            <w:vAlign w:val="center"/>
            <w:hideMark/>
          </w:tcPr>
          <w:p w:rsidRPr="001E5389" w:rsidR="001E5389" w:rsidP="001E5389" w:rsidRDefault="001E5389" w14:paraId="770E1BD7" w14:textId="77777777">
            <w:pPr>
              <w:rPr>
                <w:rFonts w:cs="Calibri"/>
                <w:color w:val="000000"/>
                <w:sz w:val="20"/>
                <w:szCs w:val="20"/>
              </w:rPr>
            </w:pPr>
            <w:r w:rsidRPr="001E5389">
              <w:rPr>
                <w:rFonts w:cs="Calibri"/>
                <w:color w:val="000000"/>
                <w:sz w:val="20"/>
              </w:rPr>
              <w:t> </w:t>
            </w:r>
          </w:p>
        </w:tc>
        <w:tc>
          <w:tcPr>
            <w:tcW w:w="567" w:type="dxa"/>
            <w:tcBorders>
              <w:top w:val="nil"/>
              <w:left w:val="nil"/>
              <w:bottom w:val="single" w:color="auto" w:sz="8" w:space="0"/>
              <w:right w:val="single" w:color="auto" w:sz="8" w:space="0"/>
            </w:tcBorders>
            <w:shd w:val="clear" w:color="000000" w:fill="00B050"/>
            <w:vAlign w:val="center"/>
            <w:hideMark/>
          </w:tcPr>
          <w:p w:rsidRPr="001E5389" w:rsidR="001E5389" w:rsidP="001E5389" w:rsidRDefault="001E5389" w14:paraId="734F098E" w14:textId="77777777">
            <w:pPr>
              <w:rPr>
                <w:rFonts w:cs="Calibri"/>
                <w:color w:val="000000"/>
                <w:sz w:val="20"/>
                <w:szCs w:val="20"/>
              </w:rPr>
            </w:pPr>
            <w:r w:rsidRPr="001E5389">
              <w:rPr>
                <w:rFonts w:cs="Calibri"/>
                <w:color w:val="000000"/>
                <w:sz w:val="20"/>
              </w:rPr>
              <w:t> </w:t>
            </w:r>
          </w:p>
        </w:tc>
        <w:tc>
          <w:tcPr>
            <w:tcW w:w="567" w:type="dxa"/>
            <w:tcBorders>
              <w:top w:val="nil"/>
              <w:left w:val="nil"/>
              <w:bottom w:val="single" w:color="auto" w:sz="8" w:space="0"/>
              <w:right w:val="single" w:color="auto" w:sz="8" w:space="0"/>
            </w:tcBorders>
            <w:shd w:val="clear" w:color="000000" w:fill="00B050"/>
            <w:vAlign w:val="center"/>
            <w:hideMark/>
          </w:tcPr>
          <w:p w:rsidRPr="001E5389" w:rsidR="001E5389" w:rsidP="001E5389" w:rsidRDefault="001E5389" w14:paraId="3A2E6F91" w14:textId="77777777">
            <w:pPr>
              <w:rPr>
                <w:rFonts w:cs="Calibri"/>
                <w:color w:val="000000"/>
                <w:sz w:val="20"/>
                <w:szCs w:val="20"/>
              </w:rPr>
            </w:pPr>
            <w:r w:rsidRPr="001E5389">
              <w:rPr>
                <w:rFonts w:cs="Calibri"/>
                <w:color w:val="000000"/>
                <w:sz w:val="20"/>
              </w:rPr>
              <w:t> </w:t>
            </w:r>
          </w:p>
        </w:tc>
        <w:tc>
          <w:tcPr>
            <w:tcW w:w="851" w:type="dxa"/>
            <w:tcBorders>
              <w:top w:val="nil"/>
              <w:left w:val="nil"/>
              <w:bottom w:val="single" w:color="auto" w:sz="8" w:space="0"/>
              <w:right w:val="single" w:color="auto" w:sz="8" w:space="0"/>
            </w:tcBorders>
            <w:shd w:val="clear" w:color="000000" w:fill="00B050"/>
            <w:vAlign w:val="center"/>
            <w:hideMark/>
          </w:tcPr>
          <w:p w:rsidRPr="001E5389" w:rsidR="001E5389" w:rsidP="001E5389" w:rsidRDefault="001E5389" w14:paraId="227AE592" w14:textId="77777777">
            <w:pPr>
              <w:rPr>
                <w:rFonts w:cs="Calibri"/>
                <w:color w:val="000000"/>
                <w:sz w:val="20"/>
                <w:szCs w:val="20"/>
              </w:rPr>
            </w:pPr>
            <w:r w:rsidRPr="001E5389">
              <w:rPr>
                <w:rFonts w:cs="Calibri"/>
                <w:color w:val="000000"/>
                <w:sz w:val="20"/>
              </w:rPr>
              <w:t> </w:t>
            </w:r>
          </w:p>
        </w:tc>
      </w:tr>
    </w:tbl>
    <w:p w:rsidR="001E5389" w:rsidP="002A5DDF" w:rsidRDefault="001E5389" w14:paraId="6DFE5F8F" w14:textId="52A4DCFF">
      <w:pPr>
        <w:ind w:right="256"/>
        <w:rPr>
          <w:sz w:val="20"/>
        </w:rPr>
      </w:pPr>
    </w:p>
    <w:p w:rsidR="00DB7B03" w:rsidP="002A5DDF" w:rsidRDefault="00DB7B03" w14:paraId="5F039215" w14:textId="4EEE2A8C">
      <w:pPr>
        <w:ind w:right="256"/>
      </w:pPr>
    </w:p>
    <w:tbl>
      <w:tblPr>
        <w:tblW w:w="9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704"/>
        <w:gridCol w:w="76"/>
        <w:gridCol w:w="622"/>
        <w:gridCol w:w="383"/>
        <w:gridCol w:w="450"/>
        <w:gridCol w:w="88"/>
        <w:gridCol w:w="429"/>
        <w:gridCol w:w="831"/>
        <w:gridCol w:w="542"/>
        <w:gridCol w:w="709"/>
        <w:gridCol w:w="375"/>
        <w:gridCol w:w="724"/>
        <w:gridCol w:w="859"/>
        <w:gridCol w:w="47"/>
        <w:gridCol w:w="1605"/>
        <w:gridCol w:w="24"/>
      </w:tblGrid>
      <w:tr w:rsidRPr="00C11551" w:rsidR="005F6E6B" w:rsidTr="00CB4DAB" w14:paraId="3C226D88" w14:textId="77777777">
        <w:trPr>
          <w:trHeight w:val="224"/>
        </w:trPr>
        <w:tc>
          <w:tcPr>
            <w:tcW w:w="9468" w:type="dxa"/>
            <w:gridSpan w:val="16"/>
          </w:tcPr>
          <w:p w:rsidRPr="00C11551" w:rsidR="005F6E6B" w:rsidP="002A5DDF" w:rsidRDefault="005F6E6B" w14:paraId="1F0FCC6E" w14:textId="630D336C">
            <w:pPr>
              <w:tabs>
                <w:tab w:val="left" w:pos="1379"/>
              </w:tabs>
              <w:ind w:right="256"/>
              <w:jc w:val="center"/>
              <w:rPr>
                <w:rFonts w:eastAsia="Calibri" w:cs="Calibri"/>
                <w:b/>
                <w:sz w:val="20"/>
                <w:szCs w:val="20"/>
              </w:rPr>
            </w:pPr>
            <w:r w:rsidRPr="00C11551">
              <w:rPr>
                <w:rFonts w:eastAsia="Calibri" w:cs="Calibri"/>
                <w:b/>
                <w:sz w:val="28"/>
                <w:szCs w:val="20"/>
              </w:rPr>
              <w:t>Africa RISING West Africa Activity Protocol – Outcome 1: GH111</w:t>
            </w:r>
            <w:r>
              <w:rPr>
                <w:rFonts w:eastAsia="Calibri" w:cs="Calibri"/>
                <w:b/>
                <w:sz w:val="28"/>
                <w:szCs w:val="20"/>
              </w:rPr>
              <w:t>3</w:t>
            </w:r>
            <w:r w:rsidRPr="00C11551">
              <w:rPr>
                <w:rFonts w:eastAsia="Calibri" w:cs="Calibri"/>
                <w:b/>
                <w:sz w:val="28"/>
                <w:szCs w:val="20"/>
              </w:rPr>
              <w:t>-</w:t>
            </w:r>
            <w:r>
              <w:rPr>
                <w:rFonts w:eastAsia="Calibri" w:cs="Calibri"/>
                <w:b/>
                <w:sz w:val="28"/>
                <w:szCs w:val="20"/>
              </w:rPr>
              <w:t>21</w:t>
            </w:r>
          </w:p>
        </w:tc>
      </w:tr>
      <w:tr w:rsidRPr="00C11551" w:rsidR="005F6E6B" w:rsidTr="00CB4DAB" w14:paraId="5629AC10" w14:textId="77777777">
        <w:trPr>
          <w:trHeight w:val="224"/>
        </w:trPr>
        <w:tc>
          <w:tcPr>
            <w:tcW w:w="9468" w:type="dxa"/>
            <w:gridSpan w:val="16"/>
          </w:tcPr>
          <w:p w:rsidRPr="008E127C" w:rsidR="005F6E6B" w:rsidP="002A5DDF" w:rsidRDefault="005F6E6B" w14:paraId="0FD0BE85" w14:textId="11608352">
            <w:pPr>
              <w:ind w:right="256"/>
              <w:rPr>
                <w:rFonts w:eastAsia="Calibri" w:cs="Calibri"/>
                <w:sz w:val="20"/>
                <w:szCs w:val="20"/>
              </w:rPr>
            </w:pPr>
            <w:r w:rsidRPr="008E127C">
              <w:rPr>
                <w:rFonts w:eastAsia="Calibri" w:cs="Calibri"/>
                <w:sz w:val="20"/>
                <w:szCs w:val="20"/>
              </w:rPr>
              <w:t xml:space="preserve">Outcome 1: Farmers and farming communities in the project area are </w:t>
            </w:r>
            <w:r w:rsidRPr="008E127C">
              <w:rPr>
                <w:rFonts w:eastAsia="Calibri" w:cs="Calibri"/>
                <w:noProof/>
                <w:sz w:val="20"/>
                <w:szCs w:val="20"/>
              </w:rPr>
              <w:t>practicing</w:t>
            </w:r>
            <w:r w:rsidRPr="008E127C">
              <w:rPr>
                <w:rFonts w:eastAsia="Calibri" w:cs="Calibri"/>
                <w:sz w:val="20"/>
                <w:szCs w:val="20"/>
              </w:rPr>
              <w:t xml:space="preserve"> more productive, resilient, profitable and sustainably intensified crop-livestock systems linked to markets</w:t>
            </w:r>
          </w:p>
        </w:tc>
      </w:tr>
      <w:tr w:rsidRPr="00C11551" w:rsidR="005F6E6B" w:rsidTr="00CB4DAB" w14:paraId="1C62F620" w14:textId="77777777">
        <w:tc>
          <w:tcPr>
            <w:tcW w:w="2402" w:type="dxa"/>
            <w:gridSpan w:val="3"/>
          </w:tcPr>
          <w:p w:rsidRPr="00C11551" w:rsidR="005F6E6B" w:rsidP="002A5DDF" w:rsidRDefault="005F6E6B" w14:paraId="17BAC10D" w14:textId="77777777">
            <w:pPr>
              <w:ind w:right="256"/>
              <w:rPr>
                <w:rFonts w:eastAsia="Calibri" w:cs="Calibri"/>
                <w:sz w:val="20"/>
                <w:szCs w:val="20"/>
              </w:rPr>
            </w:pPr>
            <w:r w:rsidRPr="00C11551">
              <w:rPr>
                <w:rFonts w:eastAsia="Calibri" w:cs="Calibri"/>
                <w:sz w:val="20"/>
                <w:szCs w:val="20"/>
              </w:rPr>
              <w:t>a. Output 1.1</w:t>
            </w:r>
          </w:p>
        </w:tc>
        <w:tc>
          <w:tcPr>
            <w:tcW w:w="7066" w:type="dxa"/>
            <w:gridSpan w:val="13"/>
          </w:tcPr>
          <w:p w:rsidRPr="002F0664" w:rsidR="005F6E6B" w:rsidP="002A5DDF" w:rsidRDefault="005F6E6B" w14:paraId="728CBE07" w14:textId="3E9AA26D">
            <w:pPr>
              <w:ind w:right="256"/>
              <w:rPr>
                <w:rFonts w:asciiTheme="minorHAnsi" w:hAnsiTheme="minorHAnsi" w:cstheme="minorHAnsi"/>
                <w:sz w:val="20"/>
                <w:szCs w:val="20"/>
              </w:rPr>
            </w:pPr>
            <w:r w:rsidRPr="002F0664">
              <w:rPr>
                <w:rFonts w:asciiTheme="minorHAnsi" w:hAnsiTheme="minorHAnsi" w:cstheme="minorHAnsi"/>
                <w:sz w:val="20"/>
                <w:szCs w:val="20"/>
              </w:rPr>
              <w:t>Research products for more productive, intensive, diverse, profitable and resilient crops (cereals, legumes, vegetables), livestock (sheep, goats, cattle, poultry and pigs) and integrated crop-livestock farming systems are identified and disseminated to farmers through development partners in the intervention communities</w:t>
            </w:r>
          </w:p>
        </w:tc>
      </w:tr>
      <w:tr w:rsidRPr="00C11551" w:rsidR="005F6E6B" w:rsidTr="00CB4DAB" w14:paraId="34958DC4" w14:textId="77777777">
        <w:tc>
          <w:tcPr>
            <w:tcW w:w="2402" w:type="dxa"/>
            <w:gridSpan w:val="3"/>
          </w:tcPr>
          <w:p w:rsidRPr="00C11551" w:rsidR="005F6E6B" w:rsidP="002A5DDF" w:rsidRDefault="005F6E6B" w14:paraId="1B88EC8A" w14:textId="77777777">
            <w:pPr>
              <w:ind w:right="256"/>
              <w:rPr>
                <w:rFonts w:eastAsia="Calibri" w:cs="Calibri"/>
                <w:sz w:val="20"/>
                <w:szCs w:val="20"/>
              </w:rPr>
            </w:pPr>
            <w:r w:rsidRPr="00C11551">
              <w:rPr>
                <w:rFonts w:eastAsia="Calibri" w:cs="Calibri"/>
                <w:sz w:val="20"/>
                <w:szCs w:val="20"/>
              </w:rPr>
              <w:t>b. Activity 1.1.1</w:t>
            </w:r>
          </w:p>
        </w:tc>
        <w:tc>
          <w:tcPr>
            <w:tcW w:w="7066" w:type="dxa"/>
            <w:gridSpan w:val="13"/>
          </w:tcPr>
          <w:p w:rsidRPr="002F0664" w:rsidR="005F6E6B" w:rsidP="002A5DDF" w:rsidRDefault="005F6E6B" w14:paraId="6EE72579" w14:textId="4D560DEF">
            <w:pPr>
              <w:ind w:right="256"/>
              <w:rPr>
                <w:rFonts w:asciiTheme="minorHAnsi" w:hAnsiTheme="minorHAnsi" w:cstheme="minorHAnsi"/>
                <w:sz w:val="20"/>
                <w:szCs w:val="20"/>
              </w:rPr>
            </w:pPr>
            <w:r w:rsidRPr="000F46C3">
              <w:rPr>
                <w:rFonts w:cs="Calibri"/>
                <w:sz w:val="20"/>
              </w:rPr>
              <w:t xml:space="preserve">Assessing the potential for a combination of local Napier fodder species and pigeon peas for improved soil health, ruminant productivity and market potential of both </w:t>
            </w:r>
            <w:r>
              <w:rPr>
                <w:rFonts w:cs="Calibri"/>
                <w:sz w:val="20"/>
              </w:rPr>
              <w:t>N</w:t>
            </w:r>
            <w:r w:rsidRPr="000F46C3">
              <w:rPr>
                <w:rFonts w:cs="Calibri"/>
                <w:sz w:val="20"/>
              </w:rPr>
              <w:t xml:space="preserve">apier </w:t>
            </w:r>
            <w:r>
              <w:rPr>
                <w:rFonts w:cs="Calibri"/>
                <w:sz w:val="20"/>
              </w:rPr>
              <w:t xml:space="preserve">grass </w:t>
            </w:r>
            <w:r w:rsidRPr="000F46C3">
              <w:rPr>
                <w:rFonts w:cs="Calibri"/>
                <w:sz w:val="20"/>
              </w:rPr>
              <w:t xml:space="preserve">and </w:t>
            </w:r>
            <w:r>
              <w:rPr>
                <w:rFonts w:cs="Calibri"/>
                <w:sz w:val="20"/>
              </w:rPr>
              <w:t>p</w:t>
            </w:r>
            <w:r w:rsidRPr="000F46C3">
              <w:rPr>
                <w:rFonts w:cs="Calibri"/>
                <w:sz w:val="20"/>
              </w:rPr>
              <w:t>igeon pea fodder in the Guinea savannah zone; and Investigating opportunities and constraints for fodder cultivation and trade (Napier and Pigeon pea), specifically women’s and youth market participation in this part of the livestock value chain</w:t>
            </w:r>
          </w:p>
        </w:tc>
      </w:tr>
      <w:tr w:rsidRPr="00C11551" w:rsidR="005F6E6B" w:rsidTr="00CB4DAB" w14:paraId="3456AFCE" w14:textId="77777777">
        <w:tc>
          <w:tcPr>
            <w:tcW w:w="2402" w:type="dxa"/>
            <w:gridSpan w:val="3"/>
          </w:tcPr>
          <w:p w:rsidRPr="00C11551" w:rsidR="005F6E6B" w:rsidP="002A5DDF" w:rsidRDefault="005F6E6B" w14:paraId="686C66F3" w14:textId="77777777">
            <w:pPr>
              <w:ind w:right="256"/>
              <w:rPr>
                <w:rFonts w:eastAsia="Calibri" w:cs="Calibri"/>
                <w:sz w:val="20"/>
                <w:szCs w:val="20"/>
              </w:rPr>
            </w:pPr>
            <w:bookmarkStart w:name="_Hlk90623755" w:id="8"/>
            <w:r w:rsidRPr="00C11551">
              <w:rPr>
                <w:rFonts w:eastAsia="Calibri" w:cs="Calibri"/>
                <w:sz w:val="20"/>
                <w:szCs w:val="20"/>
              </w:rPr>
              <w:t>c. Sub-activity GH111</w:t>
            </w:r>
            <w:r>
              <w:rPr>
                <w:rFonts w:eastAsia="Calibri" w:cs="Calibri"/>
                <w:sz w:val="20"/>
                <w:szCs w:val="20"/>
              </w:rPr>
              <w:t>3</w:t>
            </w:r>
            <w:r w:rsidRPr="00C11551">
              <w:rPr>
                <w:rFonts w:eastAsia="Calibri" w:cs="Calibri"/>
                <w:sz w:val="20"/>
                <w:szCs w:val="20"/>
              </w:rPr>
              <w:t>-</w:t>
            </w:r>
            <w:r>
              <w:rPr>
                <w:rFonts w:eastAsia="Calibri" w:cs="Calibri"/>
                <w:sz w:val="20"/>
                <w:szCs w:val="20"/>
              </w:rPr>
              <w:t>21</w:t>
            </w:r>
          </w:p>
        </w:tc>
        <w:tc>
          <w:tcPr>
            <w:tcW w:w="7066" w:type="dxa"/>
            <w:gridSpan w:val="13"/>
          </w:tcPr>
          <w:p w:rsidR="005F6E6B" w:rsidP="002A5DDF" w:rsidRDefault="005F6E6B" w14:paraId="21B674CF" w14:textId="0F49F6E0">
            <w:pPr>
              <w:ind w:right="256"/>
              <w:rPr>
                <w:rFonts w:asciiTheme="minorHAnsi" w:hAnsiTheme="minorHAnsi" w:cstheme="minorHAnsi"/>
                <w:sz w:val="20"/>
                <w:szCs w:val="20"/>
              </w:rPr>
            </w:pPr>
            <w:r w:rsidRPr="001709DE">
              <w:rPr>
                <w:sz w:val="20"/>
              </w:rPr>
              <w:t>Assessing the potential for a combination of local Napier fodder species and pigeon peas for improved soil health, ruminant productivity</w:t>
            </w:r>
            <w:r w:rsidR="00927B2F">
              <w:rPr>
                <w:sz w:val="20"/>
              </w:rPr>
              <w:t>,</w:t>
            </w:r>
            <w:r w:rsidRPr="001709DE">
              <w:rPr>
                <w:sz w:val="20"/>
              </w:rPr>
              <w:t xml:space="preserve"> and market potential of both Napier </w:t>
            </w:r>
            <w:r>
              <w:rPr>
                <w:sz w:val="20"/>
              </w:rPr>
              <w:t xml:space="preserve">grass </w:t>
            </w:r>
            <w:r w:rsidRPr="001709DE">
              <w:rPr>
                <w:sz w:val="20"/>
              </w:rPr>
              <w:t xml:space="preserve">and </w:t>
            </w:r>
            <w:r>
              <w:rPr>
                <w:sz w:val="20"/>
              </w:rPr>
              <w:t>pig</w:t>
            </w:r>
            <w:r w:rsidRPr="001709DE">
              <w:rPr>
                <w:sz w:val="20"/>
              </w:rPr>
              <w:t>eon pea fodder in the Guinea savannah zone</w:t>
            </w:r>
            <w:r>
              <w:rPr>
                <w:sz w:val="20"/>
              </w:rPr>
              <w:t xml:space="preserve"> and I</w:t>
            </w:r>
            <w:r w:rsidRPr="001709DE">
              <w:rPr>
                <w:sz w:val="20"/>
              </w:rPr>
              <w:t>nvestigating opportunities and constraints for fodder cultivation and trade (Napier and Pigeon pea), specifically women’s and youth market participation in this part of the livestock value chain</w:t>
            </w:r>
          </w:p>
          <w:p w:rsidRPr="002F0664" w:rsidR="005F6E6B" w:rsidP="002A5DDF" w:rsidRDefault="00927B2F" w14:paraId="6FABFEB1" w14:textId="0899CC94">
            <w:pPr>
              <w:ind w:right="256"/>
              <w:rPr>
                <w:rFonts w:asciiTheme="minorHAnsi" w:hAnsiTheme="minorHAnsi" w:cstheme="minorHAnsi"/>
                <w:sz w:val="20"/>
                <w:szCs w:val="20"/>
              </w:rPr>
            </w:pPr>
            <w:r>
              <w:rPr>
                <w:rFonts w:asciiTheme="minorHAnsi" w:hAnsiTheme="minorHAnsi" w:cstheme="minorHAnsi"/>
                <w:sz w:val="20"/>
                <w:szCs w:val="20"/>
              </w:rPr>
              <w:t>(</w:t>
            </w:r>
            <w:r w:rsidRPr="002F0664" w:rsidR="005F6E6B">
              <w:rPr>
                <w:rFonts w:asciiTheme="minorHAnsi" w:hAnsiTheme="minorHAnsi" w:cstheme="minorHAnsi"/>
                <w:sz w:val="20"/>
                <w:szCs w:val="20"/>
              </w:rPr>
              <w:t xml:space="preserve">Follow-up on </w:t>
            </w:r>
            <w:r w:rsidR="005F6E6B">
              <w:rPr>
                <w:rFonts w:asciiTheme="minorHAnsi" w:hAnsiTheme="minorHAnsi" w:cstheme="minorHAnsi"/>
                <w:sz w:val="20"/>
                <w:szCs w:val="20"/>
              </w:rPr>
              <w:t>ensiling Napier grass/Pigeon pea for feeding livestock</w:t>
            </w:r>
            <w:r>
              <w:rPr>
                <w:rFonts w:asciiTheme="minorHAnsi" w:hAnsiTheme="minorHAnsi" w:cstheme="minorHAnsi"/>
                <w:sz w:val="20"/>
                <w:szCs w:val="20"/>
              </w:rPr>
              <w:t>)</w:t>
            </w:r>
          </w:p>
        </w:tc>
      </w:tr>
      <w:bookmarkEnd w:id="8"/>
      <w:tr w:rsidRPr="00C11551" w:rsidR="0097686B" w:rsidTr="00CB4DAB" w14:paraId="56CB049C" w14:textId="77777777">
        <w:tc>
          <w:tcPr>
            <w:tcW w:w="9468" w:type="dxa"/>
            <w:gridSpan w:val="16"/>
          </w:tcPr>
          <w:p w:rsidRPr="00C11551" w:rsidR="0097686B" w:rsidP="002A5DDF" w:rsidRDefault="0097686B" w14:paraId="20DCEF0A" w14:textId="77777777">
            <w:pPr>
              <w:ind w:right="256"/>
              <w:rPr>
                <w:rFonts w:cs="Calibri"/>
                <w:sz w:val="20"/>
                <w:szCs w:val="20"/>
              </w:rPr>
            </w:pPr>
          </w:p>
        </w:tc>
      </w:tr>
      <w:tr w:rsidRPr="00C11551" w:rsidR="005F6E6B" w:rsidTr="00CB4DAB" w14:paraId="5C22BF0B" w14:textId="77777777">
        <w:tc>
          <w:tcPr>
            <w:tcW w:w="9468" w:type="dxa"/>
            <w:gridSpan w:val="16"/>
          </w:tcPr>
          <w:p w:rsidRPr="00C11551" w:rsidR="005F6E6B" w:rsidP="002A5DDF" w:rsidRDefault="005F6E6B" w14:paraId="457CB46E" w14:textId="77777777">
            <w:pPr>
              <w:ind w:right="256"/>
              <w:rPr>
                <w:rFonts w:eastAsia="Calibri" w:cs="Calibri"/>
                <w:sz w:val="20"/>
                <w:szCs w:val="20"/>
              </w:rPr>
            </w:pPr>
            <w:r w:rsidRPr="00C11551">
              <w:rPr>
                <w:rFonts w:eastAsia="Calibri" w:cs="Calibri"/>
                <w:sz w:val="20"/>
                <w:szCs w:val="20"/>
              </w:rPr>
              <w:t>d. Research team</w:t>
            </w:r>
          </w:p>
        </w:tc>
      </w:tr>
      <w:tr w:rsidRPr="00C11551" w:rsidR="005F6E6B" w:rsidTr="00CB4DAB" w14:paraId="798A5DE3" w14:textId="77777777">
        <w:tc>
          <w:tcPr>
            <w:tcW w:w="3235" w:type="dxa"/>
            <w:gridSpan w:val="5"/>
          </w:tcPr>
          <w:p w:rsidRPr="00C11551" w:rsidR="005F6E6B" w:rsidP="002A5DDF" w:rsidRDefault="005F6E6B" w14:paraId="3C07F618" w14:textId="77777777">
            <w:pPr>
              <w:ind w:right="256"/>
              <w:rPr>
                <w:rFonts w:eastAsia="Calibri" w:cs="Calibri"/>
                <w:sz w:val="20"/>
                <w:szCs w:val="20"/>
              </w:rPr>
            </w:pPr>
            <w:r w:rsidRPr="00985953">
              <w:rPr>
                <w:rFonts w:eastAsia="Calibri"/>
                <w:sz w:val="20"/>
              </w:rPr>
              <w:t>Name</w:t>
            </w:r>
          </w:p>
        </w:tc>
        <w:tc>
          <w:tcPr>
            <w:tcW w:w="1890" w:type="dxa"/>
            <w:gridSpan w:val="4"/>
          </w:tcPr>
          <w:p w:rsidRPr="00C11551" w:rsidR="005F6E6B" w:rsidP="002A5DDF" w:rsidRDefault="005F6E6B" w14:paraId="1878BC2E" w14:textId="77777777">
            <w:pPr>
              <w:ind w:right="256"/>
              <w:rPr>
                <w:rFonts w:eastAsia="Calibri" w:cs="Calibri"/>
                <w:sz w:val="20"/>
                <w:szCs w:val="20"/>
              </w:rPr>
            </w:pPr>
            <w:r w:rsidRPr="00985953">
              <w:rPr>
                <w:rFonts w:eastAsia="Calibri"/>
                <w:sz w:val="20"/>
              </w:rPr>
              <w:t>Institution</w:t>
            </w:r>
          </w:p>
        </w:tc>
        <w:tc>
          <w:tcPr>
            <w:tcW w:w="4343" w:type="dxa"/>
            <w:gridSpan w:val="7"/>
          </w:tcPr>
          <w:p w:rsidRPr="00C11551" w:rsidR="005F6E6B" w:rsidP="002A5DDF" w:rsidRDefault="005F6E6B" w14:paraId="6AD7F2CC" w14:textId="77777777">
            <w:pPr>
              <w:ind w:right="256"/>
              <w:rPr>
                <w:rFonts w:eastAsia="Calibri" w:cs="Calibri"/>
                <w:sz w:val="20"/>
                <w:szCs w:val="20"/>
              </w:rPr>
            </w:pPr>
            <w:r w:rsidRPr="00985953">
              <w:rPr>
                <w:rFonts w:eastAsia="Calibri"/>
                <w:sz w:val="20"/>
              </w:rPr>
              <w:t>Role</w:t>
            </w:r>
          </w:p>
        </w:tc>
      </w:tr>
      <w:tr w:rsidRPr="00C11551" w:rsidR="005F6E6B" w:rsidTr="00CB4DAB" w14:paraId="32E5264B" w14:textId="77777777">
        <w:trPr>
          <w:trHeight w:val="60"/>
        </w:trPr>
        <w:tc>
          <w:tcPr>
            <w:tcW w:w="3235" w:type="dxa"/>
            <w:gridSpan w:val="5"/>
          </w:tcPr>
          <w:p w:rsidRPr="00C11551" w:rsidR="005F6E6B" w:rsidP="002A5DDF" w:rsidRDefault="005F6E6B" w14:paraId="4C40CF51" w14:textId="77777777">
            <w:pPr>
              <w:ind w:right="256"/>
              <w:rPr>
                <w:rFonts w:eastAsia="Calibri" w:cs="Calibri"/>
                <w:sz w:val="20"/>
                <w:szCs w:val="20"/>
              </w:rPr>
            </w:pPr>
            <w:r>
              <w:rPr>
                <w:sz w:val="20"/>
              </w:rPr>
              <w:t>Terry Ansah</w:t>
            </w:r>
          </w:p>
        </w:tc>
        <w:tc>
          <w:tcPr>
            <w:tcW w:w="1890" w:type="dxa"/>
            <w:gridSpan w:val="4"/>
          </w:tcPr>
          <w:p w:rsidRPr="00C11551" w:rsidR="005F6E6B" w:rsidP="002A5DDF" w:rsidRDefault="005F6E6B" w14:paraId="6D5E2805" w14:textId="77777777">
            <w:pPr>
              <w:ind w:right="256"/>
              <w:rPr>
                <w:rFonts w:eastAsia="Calibri" w:cs="Calibri"/>
                <w:sz w:val="20"/>
                <w:szCs w:val="20"/>
              </w:rPr>
            </w:pPr>
            <w:r>
              <w:rPr>
                <w:sz w:val="20"/>
              </w:rPr>
              <w:t>UDS</w:t>
            </w:r>
          </w:p>
        </w:tc>
        <w:tc>
          <w:tcPr>
            <w:tcW w:w="4343" w:type="dxa"/>
            <w:gridSpan w:val="7"/>
          </w:tcPr>
          <w:p w:rsidRPr="00C11551" w:rsidR="005F6E6B" w:rsidP="002A5DDF" w:rsidRDefault="005F6E6B" w14:paraId="5032409A" w14:textId="77777777">
            <w:pPr>
              <w:ind w:right="256"/>
              <w:rPr>
                <w:rFonts w:eastAsia="Calibri" w:cs="Calibri"/>
                <w:sz w:val="20"/>
                <w:szCs w:val="20"/>
              </w:rPr>
            </w:pPr>
            <w:r>
              <w:rPr>
                <w:sz w:val="20"/>
              </w:rPr>
              <w:t>Animal Nutritionist and forage science, Cultivate Napier/Pigeon pea and Ensile</w:t>
            </w:r>
          </w:p>
        </w:tc>
      </w:tr>
      <w:tr w:rsidRPr="00C11551" w:rsidR="005F6E6B" w:rsidTr="00CB4DAB" w14:paraId="41A66DE6" w14:textId="77777777">
        <w:tc>
          <w:tcPr>
            <w:tcW w:w="3235" w:type="dxa"/>
            <w:gridSpan w:val="5"/>
          </w:tcPr>
          <w:p w:rsidRPr="00C11551" w:rsidR="005F6E6B" w:rsidP="002A5DDF" w:rsidRDefault="005F6E6B" w14:paraId="1BFAD6A0" w14:textId="77777777">
            <w:pPr>
              <w:ind w:right="256"/>
              <w:rPr>
                <w:rFonts w:cs="Calibri"/>
                <w:sz w:val="20"/>
                <w:szCs w:val="20"/>
              </w:rPr>
            </w:pPr>
            <w:r>
              <w:rPr>
                <w:sz w:val="20"/>
              </w:rPr>
              <w:t>Fred Kizito</w:t>
            </w:r>
          </w:p>
        </w:tc>
        <w:tc>
          <w:tcPr>
            <w:tcW w:w="1890" w:type="dxa"/>
            <w:gridSpan w:val="4"/>
          </w:tcPr>
          <w:p w:rsidRPr="00C11551" w:rsidR="005F6E6B" w:rsidP="002A5DDF" w:rsidRDefault="005F6E6B" w14:paraId="010887A1" w14:textId="77777777">
            <w:pPr>
              <w:ind w:right="256"/>
              <w:rPr>
                <w:rFonts w:cs="Calibri"/>
                <w:sz w:val="20"/>
                <w:szCs w:val="20"/>
              </w:rPr>
            </w:pPr>
            <w:r w:rsidRPr="00985953">
              <w:rPr>
                <w:sz w:val="20"/>
              </w:rPr>
              <w:t>IITA</w:t>
            </w:r>
          </w:p>
        </w:tc>
        <w:tc>
          <w:tcPr>
            <w:tcW w:w="4343" w:type="dxa"/>
            <w:gridSpan w:val="7"/>
          </w:tcPr>
          <w:p w:rsidRPr="00A31BB4" w:rsidR="005F6E6B" w:rsidP="002A5DDF" w:rsidRDefault="00F32A79" w14:paraId="3F47D440" w14:textId="77777777">
            <w:pPr>
              <w:ind w:right="256"/>
              <w:rPr>
                <w:rFonts w:cs="Calibri"/>
                <w:sz w:val="20"/>
                <w:szCs w:val="20"/>
              </w:rPr>
            </w:pPr>
            <w:sdt>
              <w:sdtPr>
                <w:rPr>
                  <w:sz w:val="20"/>
                  <w:szCs w:val="20"/>
                </w:rPr>
                <w:tag w:val="goog_rdk_60"/>
                <w:id w:val="1010488883"/>
              </w:sdtPr>
              <w:sdtContent>
                <w:r w:rsidRPr="00A31BB4" w:rsidR="005F6E6B">
                  <w:rPr>
                    <w:sz w:val="20"/>
                    <w:szCs w:val="20"/>
                  </w:rPr>
                  <w:t>Contributing</w:t>
                </w:r>
              </w:sdtContent>
            </w:sdt>
            <w:sdt>
              <w:sdtPr>
                <w:rPr>
                  <w:sz w:val="20"/>
                  <w:szCs w:val="20"/>
                </w:rPr>
                <w:tag w:val="goog_rdk_61"/>
                <w:id w:val="-627395105"/>
              </w:sdtPr>
              <w:sdtContent>
                <w:r w:rsidRPr="00A31BB4" w:rsidR="005F6E6B">
                  <w:rPr>
                    <w:sz w:val="20"/>
                    <w:szCs w:val="20"/>
                  </w:rPr>
                  <w:t xml:space="preserve"> in the </w:t>
                </w:r>
              </w:sdtContent>
            </w:sdt>
            <w:r w:rsidRPr="00A31BB4" w:rsidR="005F6E6B">
              <w:rPr>
                <w:sz w:val="20"/>
                <w:szCs w:val="20"/>
              </w:rPr>
              <w:t>analysis and lead in incorporating soil health attributes: soil and water conservation in the fodder cultivation</w:t>
            </w:r>
          </w:p>
        </w:tc>
      </w:tr>
      <w:tr w:rsidR="005F6E6B" w:rsidTr="00CB4DAB" w14:paraId="05015314" w14:textId="777777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00" w:firstRow="0" w:lastRow="0" w:firstColumn="0" w:lastColumn="0" w:noHBand="0" w:noVBand="1"/>
        </w:tblPrEx>
        <w:trPr>
          <w:gridAfter w:val="1"/>
          <w:wAfter w:w="24" w:type="dxa"/>
        </w:trPr>
        <w:tc>
          <w:tcPr>
            <w:tcW w:w="3235" w:type="dxa"/>
            <w:gridSpan w:val="5"/>
            <w:tcBorders>
              <w:top w:val="single" w:color="000000" w:sz="4" w:space="0"/>
              <w:left w:val="single" w:color="000000" w:sz="4" w:space="0"/>
              <w:bottom w:val="single" w:color="000000" w:sz="4" w:space="0"/>
              <w:right w:val="single" w:color="000000" w:sz="4" w:space="0"/>
            </w:tcBorders>
          </w:tcPr>
          <w:p w:rsidR="005F6E6B" w:rsidP="002A5DDF" w:rsidRDefault="005F6E6B" w14:paraId="28D2DCE9" w14:textId="77777777">
            <w:pPr>
              <w:ind w:right="256"/>
              <w:rPr>
                <w:sz w:val="20"/>
                <w:szCs w:val="20"/>
              </w:rPr>
            </w:pPr>
            <w:r>
              <w:rPr>
                <w:sz w:val="20"/>
                <w:szCs w:val="20"/>
              </w:rPr>
              <w:t>Abdul Rahman Nurudeen</w:t>
            </w:r>
          </w:p>
        </w:tc>
        <w:tc>
          <w:tcPr>
            <w:tcW w:w="1890" w:type="dxa"/>
            <w:gridSpan w:val="4"/>
            <w:tcBorders>
              <w:top w:val="single" w:color="000000" w:sz="4" w:space="0"/>
              <w:left w:val="single" w:color="000000" w:sz="4" w:space="0"/>
              <w:bottom w:val="single" w:color="000000" w:sz="4" w:space="0"/>
              <w:right w:val="single" w:color="000000" w:sz="4" w:space="0"/>
            </w:tcBorders>
          </w:tcPr>
          <w:p w:rsidR="005F6E6B" w:rsidP="002A5DDF" w:rsidRDefault="005F6E6B" w14:paraId="3C718DA4" w14:textId="77777777">
            <w:pPr>
              <w:ind w:right="256"/>
              <w:rPr>
                <w:sz w:val="20"/>
                <w:szCs w:val="20"/>
              </w:rPr>
            </w:pPr>
            <w:r>
              <w:rPr>
                <w:sz w:val="20"/>
                <w:szCs w:val="20"/>
              </w:rPr>
              <w:t xml:space="preserve">IITA </w:t>
            </w:r>
          </w:p>
        </w:tc>
        <w:tc>
          <w:tcPr>
            <w:tcW w:w="4319" w:type="dxa"/>
            <w:gridSpan w:val="6"/>
            <w:tcBorders>
              <w:top w:val="single" w:color="000000" w:sz="4" w:space="0"/>
              <w:left w:val="single" w:color="000000" w:sz="4" w:space="0"/>
              <w:bottom w:val="single" w:color="000000" w:sz="4" w:space="0"/>
              <w:right w:val="single" w:color="000000" w:sz="4" w:space="0"/>
            </w:tcBorders>
          </w:tcPr>
          <w:p w:rsidR="005F6E6B" w:rsidP="002A5DDF" w:rsidRDefault="005F6E6B" w14:paraId="6B53B2DA" w14:textId="77777777">
            <w:pPr>
              <w:ind w:right="256"/>
              <w:rPr>
                <w:sz w:val="20"/>
                <w:szCs w:val="20"/>
              </w:rPr>
            </w:pPr>
            <w:r>
              <w:rPr>
                <w:sz w:val="20"/>
                <w:szCs w:val="20"/>
              </w:rPr>
              <w:t>Input on agronomic aspects of pigeon pea intercrop with pastures</w:t>
            </w:r>
          </w:p>
        </w:tc>
      </w:tr>
      <w:tr w:rsidRPr="00C11551" w:rsidR="005F6E6B" w:rsidTr="00CB4DAB" w14:paraId="1A80155A" w14:textId="77777777">
        <w:tc>
          <w:tcPr>
            <w:tcW w:w="9468" w:type="dxa"/>
            <w:gridSpan w:val="16"/>
          </w:tcPr>
          <w:p w:rsidRPr="00C11551" w:rsidR="005F6E6B" w:rsidP="002A5DDF" w:rsidRDefault="005F6E6B" w14:paraId="1EDCDFBD" w14:textId="77777777">
            <w:pPr>
              <w:ind w:right="256"/>
              <w:rPr>
                <w:rFonts w:eastAsia="Calibri" w:cs="Calibri"/>
                <w:sz w:val="20"/>
                <w:szCs w:val="20"/>
              </w:rPr>
            </w:pPr>
          </w:p>
        </w:tc>
      </w:tr>
      <w:tr w:rsidRPr="00C11551" w:rsidR="005F6E6B" w:rsidTr="00CB4DAB" w14:paraId="620CFC88" w14:textId="77777777">
        <w:tc>
          <w:tcPr>
            <w:tcW w:w="9468" w:type="dxa"/>
            <w:gridSpan w:val="16"/>
          </w:tcPr>
          <w:p w:rsidRPr="00C11551" w:rsidR="005F6E6B" w:rsidP="002A5DDF" w:rsidRDefault="005F6E6B" w14:paraId="3EBFE04F" w14:textId="77777777">
            <w:pPr>
              <w:ind w:right="256"/>
              <w:rPr>
                <w:rFonts w:cs="Calibri"/>
                <w:sz w:val="20"/>
                <w:szCs w:val="20"/>
              </w:rPr>
            </w:pPr>
            <w:r w:rsidRPr="00C11551">
              <w:rPr>
                <w:rFonts w:eastAsia="Calibri" w:cs="Calibri"/>
                <w:sz w:val="20"/>
                <w:szCs w:val="20"/>
              </w:rPr>
              <w:t>e. Student(s)</w:t>
            </w:r>
          </w:p>
        </w:tc>
      </w:tr>
      <w:tr w:rsidRPr="00C11551" w:rsidR="005F6E6B" w:rsidTr="00CB4DAB" w14:paraId="7BDDC65F" w14:textId="77777777">
        <w:tc>
          <w:tcPr>
            <w:tcW w:w="2785" w:type="dxa"/>
            <w:gridSpan w:val="4"/>
          </w:tcPr>
          <w:p w:rsidRPr="00C11551" w:rsidR="005F6E6B" w:rsidP="002A5DDF" w:rsidRDefault="005F6E6B" w14:paraId="2740D256" w14:textId="77777777">
            <w:pPr>
              <w:ind w:right="256"/>
              <w:rPr>
                <w:rFonts w:eastAsia="Calibri" w:cs="Calibri"/>
                <w:sz w:val="20"/>
                <w:szCs w:val="20"/>
              </w:rPr>
            </w:pPr>
            <w:r w:rsidRPr="00C11551">
              <w:rPr>
                <w:rFonts w:eastAsia="Calibri" w:cs="Calibri"/>
                <w:sz w:val="20"/>
                <w:szCs w:val="20"/>
              </w:rPr>
              <w:t>Name</w:t>
            </w:r>
          </w:p>
        </w:tc>
        <w:tc>
          <w:tcPr>
            <w:tcW w:w="3049" w:type="dxa"/>
            <w:gridSpan w:val="6"/>
          </w:tcPr>
          <w:p w:rsidRPr="00C11551" w:rsidR="005F6E6B" w:rsidP="002A5DDF" w:rsidRDefault="005F6E6B" w14:paraId="7CD1FA6A" w14:textId="77777777">
            <w:pPr>
              <w:ind w:right="256"/>
              <w:rPr>
                <w:rFonts w:eastAsia="Calibri" w:cs="Calibri"/>
                <w:sz w:val="20"/>
                <w:szCs w:val="20"/>
              </w:rPr>
            </w:pPr>
            <w:r w:rsidRPr="00C11551">
              <w:rPr>
                <w:rFonts w:eastAsia="Calibri" w:cs="Calibri"/>
                <w:sz w:val="20"/>
                <w:szCs w:val="20"/>
              </w:rPr>
              <w:t>Institute</w:t>
            </w:r>
          </w:p>
        </w:tc>
        <w:tc>
          <w:tcPr>
            <w:tcW w:w="1099" w:type="dxa"/>
            <w:gridSpan w:val="2"/>
          </w:tcPr>
          <w:p w:rsidRPr="00C11551" w:rsidR="005F6E6B" w:rsidP="002A5DDF" w:rsidRDefault="005F6E6B" w14:paraId="1E80B829" w14:textId="77777777">
            <w:pPr>
              <w:ind w:right="256"/>
              <w:rPr>
                <w:rFonts w:eastAsia="Calibri" w:cs="Calibri"/>
                <w:sz w:val="20"/>
                <w:szCs w:val="20"/>
              </w:rPr>
            </w:pPr>
            <w:r w:rsidRPr="00C11551">
              <w:rPr>
                <w:rFonts w:eastAsia="Calibri" w:cs="Calibri"/>
                <w:sz w:val="20"/>
                <w:szCs w:val="20"/>
              </w:rPr>
              <w:t>Degree</w:t>
            </w:r>
          </w:p>
        </w:tc>
        <w:tc>
          <w:tcPr>
            <w:tcW w:w="906" w:type="dxa"/>
            <w:gridSpan w:val="2"/>
          </w:tcPr>
          <w:p w:rsidRPr="00C11551" w:rsidR="005F6E6B" w:rsidP="002A5DDF" w:rsidRDefault="005F6E6B" w14:paraId="4B25B5EA" w14:textId="77777777">
            <w:pPr>
              <w:ind w:right="256"/>
              <w:rPr>
                <w:rFonts w:eastAsia="Calibri" w:cs="Calibri"/>
                <w:sz w:val="20"/>
                <w:szCs w:val="20"/>
              </w:rPr>
            </w:pPr>
            <w:r w:rsidRPr="00C11551">
              <w:rPr>
                <w:rFonts w:eastAsia="Calibri" w:cs="Calibri"/>
                <w:sz w:val="20"/>
                <w:szCs w:val="20"/>
              </w:rPr>
              <w:t>Start</w:t>
            </w:r>
          </w:p>
        </w:tc>
        <w:tc>
          <w:tcPr>
            <w:tcW w:w="1629" w:type="dxa"/>
            <w:gridSpan w:val="2"/>
          </w:tcPr>
          <w:p w:rsidRPr="00C11551" w:rsidR="005F6E6B" w:rsidP="002A5DDF" w:rsidRDefault="005F6E6B" w14:paraId="00C0B49E" w14:textId="77777777">
            <w:pPr>
              <w:ind w:right="256"/>
              <w:rPr>
                <w:rFonts w:eastAsia="Calibri" w:cs="Calibri"/>
                <w:sz w:val="20"/>
                <w:szCs w:val="20"/>
              </w:rPr>
            </w:pPr>
            <w:r w:rsidRPr="00C11551">
              <w:rPr>
                <w:rFonts w:eastAsia="Calibri" w:cs="Calibri"/>
                <w:sz w:val="20"/>
                <w:szCs w:val="20"/>
              </w:rPr>
              <w:t>End</w:t>
            </w:r>
          </w:p>
        </w:tc>
      </w:tr>
      <w:tr w:rsidRPr="00C11551" w:rsidR="005F6E6B" w:rsidTr="00CB4DAB" w14:paraId="5731D409" w14:textId="77777777">
        <w:tc>
          <w:tcPr>
            <w:tcW w:w="2785" w:type="dxa"/>
            <w:gridSpan w:val="4"/>
          </w:tcPr>
          <w:p w:rsidRPr="00C11551" w:rsidR="005F6E6B" w:rsidP="002A5DDF" w:rsidRDefault="005F6E6B" w14:paraId="06101477" w14:textId="77777777">
            <w:pPr>
              <w:ind w:right="256"/>
              <w:rPr>
                <w:rFonts w:cs="Calibri"/>
                <w:sz w:val="20"/>
                <w:szCs w:val="20"/>
              </w:rPr>
            </w:pPr>
            <w:r>
              <w:rPr>
                <w:rFonts w:cs="Calibri"/>
                <w:sz w:val="20"/>
                <w:szCs w:val="20"/>
              </w:rPr>
              <w:t>Emmanuel Aifirfa</w:t>
            </w:r>
          </w:p>
        </w:tc>
        <w:tc>
          <w:tcPr>
            <w:tcW w:w="3049" w:type="dxa"/>
            <w:gridSpan w:val="6"/>
          </w:tcPr>
          <w:p w:rsidRPr="00C11551" w:rsidR="005F6E6B" w:rsidP="002A5DDF" w:rsidRDefault="005F6E6B" w14:paraId="31EDD21A" w14:textId="77777777">
            <w:pPr>
              <w:ind w:right="256"/>
              <w:rPr>
                <w:rFonts w:cs="Calibri"/>
                <w:sz w:val="20"/>
                <w:szCs w:val="20"/>
              </w:rPr>
            </w:pPr>
            <w:r>
              <w:rPr>
                <w:rFonts w:cs="Calibri"/>
                <w:sz w:val="20"/>
                <w:szCs w:val="20"/>
              </w:rPr>
              <w:t>UDS</w:t>
            </w:r>
          </w:p>
        </w:tc>
        <w:tc>
          <w:tcPr>
            <w:tcW w:w="1099" w:type="dxa"/>
            <w:gridSpan w:val="2"/>
          </w:tcPr>
          <w:p w:rsidRPr="00C11551" w:rsidR="005F6E6B" w:rsidP="002A5DDF" w:rsidRDefault="005F6E6B" w14:paraId="0BA2041E" w14:textId="182458A6">
            <w:pPr>
              <w:ind w:right="256"/>
              <w:rPr>
                <w:rFonts w:cs="Calibri"/>
                <w:sz w:val="20"/>
                <w:szCs w:val="20"/>
              </w:rPr>
            </w:pPr>
            <w:r>
              <w:rPr>
                <w:rFonts w:cs="Calibri"/>
                <w:sz w:val="20"/>
                <w:szCs w:val="20"/>
              </w:rPr>
              <w:t>M</w:t>
            </w:r>
            <w:r w:rsidR="005E6A93">
              <w:rPr>
                <w:rFonts w:cs="Calibri"/>
                <w:sz w:val="20"/>
                <w:szCs w:val="20"/>
              </w:rPr>
              <w:t>p</w:t>
            </w:r>
            <w:r>
              <w:rPr>
                <w:rFonts w:cs="Calibri"/>
                <w:sz w:val="20"/>
                <w:szCs w:val="20"/>
              </w:rPr>
              <w:t>hil</w:t>
            </w:r>
          </w:p>
        </w:tc>
        <w:tc>
          <w:tcPr>
            <w:tcW w:w="906" w:type="dxa"/>
            <w:gridSpan w:val="2"/>
          </w:tcPr>
          <w:p w:rsidRPr="00C11551" w:rsidR="005F6E6B" w:rsidP="002A5DDF" w:rsidRDefault="005F6E6B" w14:paraId="6184B01D" w14:textId="77777777">
            <w:pPr>
              <w:ind w:right="256"/>
              <w:rPr>
                <w:rFonts w:cs="Calibri"/>
                <w:sz w:val="20"/>
                <w:szCs w:val="20"/>
              </w:rPr>
            </w:pPr>
            <w:r>
              <w:rPr>
                <w:rFonts w:cs="Calibri"/>
                <w:sz w:val="20"/>
                <w:szCs w:val="20"/>
              </w:rPr>
              <w:t>2020</w:t>
            </w:r>
          </w:p>
        </w:tc>
        <w:tc>
          <w:tcPr>
            <w:tcW w:w="1629" w:type="dxa"/>
            <w:gridSpan w:val="2"/>
          </w:tcPr>
          <w:p w:rsidRPr="00C11551" w:rsidR="005F6E6B" w:rsidP="002A5DDF" w:rsidRDefault="005F6E6B" w14:paraId="3A6531BC" w14:textId="77777777">
            <w:pPr>
              <w:ind w:right="256"/>
              <w:rPr>
                <w:rFonts w:cs="Calibri"/>
                <w:sz w:val="20"/>
                <w:szCs w:val="20"/>
              </w:rPr>
            </w:pPr>
            <w:r>
              <w:rPr>
                <w:rFonts w:cs="Calibri"/>
                <w:sz w:val="20"/>
                <w:szCs w:val="20"/>
              </w:rPr>
              <w:t>2022</w:t>
            </w:r>
          </w:p>
        </w:tc>
      </w:tr>
      <w:tr w:rsidRPr="00C11551" w:rsidR="005F6E6B" w:rsidTr="00CB4DAB" w14:paraId="2B24345D" w14:textId="77777777">
        <w:tc>
          <w:tcPr>
            <w:tcW w:w="1780" w:type="dxa"/>
            <w:gridSpan w:val="2"/>
          </w:tcPr>
          <w:p w:rsidRPr="00C11551" w:rsidR="005F6E6B" w:rsidP="002A5DDF" w:rsidRDefault="005F6E6B" w14:paraId="126A676F" w14:textId="77777777">
            <w:pPr>
              <w:ind w:right="256"/>
              <w:rPr>
                <w:rFonts w:eastAsia="Calibri" w:cs="Calibri"/>
                <w:sz w:val="20"/>
                <w:szCs w:val="20"/>
              </w:rPr>
            </w:pPr>
          </w:p>
        </w:tc>
        <w:tc>
          <w:tcPr>
            <w:tcW w:w="7688" w:type="dxa"/>
            <w:gridSpan w:val="14"/>
          </w:tcPr>
          <w:p w:rsidRPr="00C11551" w:rsidR="005F6E6B" w:rsidP="002A5DDF" w:rsidRDefault="005F6E6B" w14:paraId="170EBAE2" w14:textId="77777777">
            <w:pPr>
              <w:ind w:right="256"/>
              <w:rPr>
                <w:rFonts w:eastAsia="Calibri" w:cs="Calibri"/>
                <w:sz w:val="20"/>
                <w:szCs w:val="20"/>
              </w:rPr>
            </w:pPr>
          </w:p>
        </w:tc>
      </w:tr>
      <w:tr w:rsidRPr="00C11551" w:rsidR="005F6E6B" w:rsidTr="00CB4DAB" w14:paraId="0F6FBAEA" w14:textId="77777777">
        <w:tc>
          <w:tcPr>
            <w:tcW w:w="1780" w:type="dxa"/>
            <w:gridSpan w:val="2"/>
          </w:tcPr>
          <w:p w:rsidRPr="00C11551" w:rsidR="005F6E6B" w:rsidP="002A5DDF" w:rsidRDefault="005F6E6B" w14:paraId="26F99978" w14:textId="77777777">
            <w:pPr>
              <w:ind w:right="256"/>
              <w:rPr>
                <w:rFonts w:eastAsia="Calibri" w:cs="Calibri"/>
                <w:sz w:val="20"/>
                <w:szCs w:val="20"/>
              </w:rPr>
            </w:pPr>
            <w:r w:rsidRPr="00C11551">
              <w:rPr>
                <w:rFonts w:eastAsia="Calibri" w:cs="Calibri"/>
                <w:sz w:val="20"/>
                <w:szCs w:val="20"/>
              </w:rPr>
              <w:t>f. Location(s)</w:t>
            </w:r>
          </w:p>
        </w:tc>
        <w:tc>
          <w:tcPr>
            <w:tcW w:w="7688" w:type="dxa"/>
            <w:gridSpan w:val="14"/>
          </w:tcPr>
          <w:p w:rsidRPr="000975DD" w:rsidR="005F6E6B" w:rsidP="002A5DDF" w:rsidRDefault="005F6E6B" w14:paraId="50816796" w14:textId="77777777">
            <w:pPr>
              <w:ind w:right="256"/>
              <w:rPr>
                <w:sz w:val="20"/>
                <w:szCs w:val="20"/>
              </w:rPr>
            </w:pPr>
            <w:r>
              <w:rPr>
                <w:sz w:val="20"/>
                <w:szCs w:val="20"/>
              </w:rPr>
              <w:t>Northern Region (Savelugu District-Duko Technology Park)</w:t>
            </w:r>
          </w:p>
        </w:tc>
      </w:tr>
      <w:tr w:rsidRPr="00C11551" w:rsidR="005F6E6B" w:rsidTr="00CB4DAB" w14:paraId="5D4EE44C" w14:textId="77777777">
        <w:tc>
          <w:tcPr>
            <w:tcW w:w="1780" w:type="dxa"/>
            <w:gridSpan w:val="2"/>
          </w:tcPr>
          <w:p w:rsidRPr="00C11551" w:rsidR="005F6E6B" w:rsidP="002A5DDF" w:rsidRDefault="005F6E6B" w14:paraId="4C62592E" w14:textId="77777777">
            <w:pPr>
              <w:ind w:right="256"/>
              <w:rPr>
                <w:rFonts w:eastAsia="Calibri" w:cs="Calibri"/>
                <w:sz w:val="20"/>
                <w:szCs w:val="20"/>
              </w:rPr>
            </w:pPr>
          </w:p>
        </w:tc>
        <w:tc>
          <w:tcPr>
            <w:tcW w:w="7688" w:type="dxa"/>
            <w:gridSpan w:val="14"/>
          </w:tcPr>
          <w:p w:rsidRPr="00C11551" w:rsidR="005F6E6B" w:rsidP="002A5DDF" w:rsidRDefault="005F6E6B" w14:paraId="7404200F" w14:textId="77777777">
            <w:pPr>
              <w:ind w:right="256"/>
              <w:rPr>
                <w:rFonts w:eastAsia="Calibri" w:cs="Calibri"/>
                <w:sz w:val="20"/>
                <w:szCs w:val="20"/>
              </w:rPr>
            </w:pPr>
          </w:p>
        </w:tc>
      </w:tr>
      <w:tr w:rsidRPr="00C11551" w:rsidR="005F6E6B" w:rsidTr="00CB4DAB" w14:paraId="2CD8E853" w14:textId="77777777">
        <w:tc>
          <w:tcPr>
            <w:tcW w:w="1780" w:type="dxa"/>
            <w:gridSpan w:val="2"/>
          </w:tcPr>
          <w:p w:rsidRPr="00C11551" w:rsidR="005F6E6B" w:rsidP="002A5DDF" w:rsidRDefault="005F6E6B" w14:paraId="36991366" w14:textId="77777777">
            <w:pPr>
              <w:ind w:right="256"/>
              <w:rPr>
                <w:rFonts w:eastAsia="Calibri" w:cs="Calibri"/>
                <w:sz w:val="20"/>
                <w:szCs w:val="20"/>
              </w:rPr>
            </w:pPr>
            <w:r w:rsidRPr="00C11551">
              <w:rPr>
                <w:rFonts w:eastAsia="Calibri" w:cs="Calibri"/>
                <w:sz w:val="20"/>
                <w:szCs w:val="20"/>
              </w:rPr>
              <w:t>g. Start</w:t>
            </w:r>
          </w:p>
        </w:tc>
        <w:tc>
          <w:tcPr>
            <w:tcW w:w="7688" w:type="dxa"/>
            <w:gridSpan w:val="14"/>
          </w:tcPr>
          <w:p w:rsidRPr="00C11551" w:rsidR="005F6E6B" w:rsidP="002A5DDF" w:rsidRDefault="005F6E6B" w14:paraId="2989F717" w14:textId="77777777">
            <w:pPr>
              <w:ind w:right="256"/>
              <w:rPr>
                <w:rFonts w:eastAsia="Calibri" w:cs="Calibri"/>
                <w:sz w:val="20"/>
                <w:szCs w:val="20"/>
              </w:rPr>
            </w:pPr>
            <w:r>
              <w:rPr>
                <w:rFonts w:eastAsia="Calibri" w:cs="Calibri"/>
                <w:sz w:val="20"/>
                <w:szCs w:val="20"/>
              </w:rPr>
              <w:t>August 2021</w:t>
            </w:r>
          </w:p>
        </w:tc>
      </w:tr>
      <w:tr w:rsidRPr="00C11551" w:rsidR="005F6E6B" w:rsidTr="00CB4DAB" w14:paraId="3B6E5C0A" w14:textId="77777777">
        <w:tc>
          <w:tcPr>
            <w:tcW w:w="1780" w:type="dxa"/>
            <w:gridSpan w:val="2"/>
          </w:tcPr>
          <w:p w:rsidRPr="00C11551" w:rsidR="005F6E6B" w:rsidP="002A5DDF" w:rsidRDefault="005F6E6B" w14:paraId="1855901F" w14:textId="77777777">
            <w:pPr>
              <w:ind w:right="256"/>
              <w:rPr>
                <w:rFonts w:eastAsia="Calibri" w:cs="Calibri"/>
                <w:sz w:val="20"/>
                <w:szCs w:val="20"/>
              </w:rPr>
            </w:pPr>
          </w:p>
        </w:tc>
        <w:tc>
          <w:tcPr>
            <w:tcW w:w="7688" w:type="dxa"/>
            <w:gridSpan w:val="14"/>
          </w:tcPr>
          <w:p w:rsidRPr="00C11551" w:rsidR="005F6E6B" w:rsidP="002A5DDF" w:rsidRDefault="005F6E6B" w14:paraId="2586B22E" w14:textId="77777777">
            <w:pPr>
              <w:ind w:right="256"/>
              <w:rPr>
                <w:rFonts w:eastAsia="Calibri" w:cs="Calibri"/>
                <w:sz w:val="20"/>
                <w:szCs w:val="20"/>
              </w:rPr>
            </w:pPr>
          </w:p>
        </w:tc>
      </w:tr>
      <w:tr w:rsidRPr="00C11551" w:rsidR="005F6E6B" w:rsidTr="00CB4DAB" w14:paraId="62721C7E" w14:textId="77777777">
        <w:tc>
          <w:tcPr>
            <w:tcW w:w="1780" w:type="dxa"/>
            <w:gridSpan w:val="2"/>
          </w:tcPr>
          <w:p w:rsidRPr="00C11551" w:rsidR="005F6E6B" w:rsidP="002A5DDF" w:rsidRDefault="005F6E6B" w14:paraId="13CDB07F" w14:textId="77777777">
            <w:pPr>
              <w:ind w:right="256"/>
              <w:rPr>
                <w:rFonts w:eastAsia="Calibri" w:cs="Calibri"/>
                <w:sz w:val="20"/>
                <w:szCs w:val="20"/>
              </w:rPr>
            </w:pPr>
            <w:r w:rsidRPr="00C11551">
              <w:rPr>
                <w:rFonts w:eastAsia="Calibri" w:cs="Calibri"/>
                <w:sz w:val="20"/>
                <w:szCs w:val="20"/>
              </w:rPr>
              <w:t>h. End</w:t>
            </w:r>
          </w:p>
        </w:tc>
        <w:tc>
          <w:tcPr>
            <w:tcW w:w="7688" w:type="dxa"/>
            <w:gridSpan w:val="14"/>
          </w:tcPr>
          <w:p w:rsidRPr="00C11551" w:rsidR="005F6E6B" w:rsidP="002A5DDF" w:rsidRDefault="005F6E6B" w14:paraId="54F8A8D7" w14:textId="77777777">
            <w:pPr>
              <w:ind w:right="256"/>
              <w:rPr>
                <w:rFonts w:eastAsia="Calibri" w:cs="Calibri"/>
                <w:sz w:val="20"/>
                <w:szCs w:val="20"/>
              </w:rPr>
            </w:pPr>
            <w:r>
              <w:rPr>
                <w:rFonts w:eastAsia="Calibri" w:cs="Calibri"/>
                <w:sz w:val="20"/>
                <w:szCs w:val="20"/>
              </w:rPr>
              <w:t>April 2022</w:t>
            </w:r>
          </w:p>
        </w:tc>
      </w:tr>
      <w:tr w:rsidRPr="00C11551" w:rsidR="005F6E6B" w:rsidTr="00CB4DAB" w14:paraId="11457439" w14:textId="77777777">
        <w:tc>
          <w:tcPr>
            <w:tcW w:w="1780" w:type="dxa"/>
            <w:gridSpan w:val="2"/>
          </w:tcPr>
          <w:p w:rsidRPr="00C11551" w:rsidR="005F6E6B" w:rsidP="002A5DDF" w:rsidRDefault="005F6E6B" w14:paraId="4EBBE630" w14:textId="77777777">
            <w:pPr>
              <w:ind w:right="256"/>
              <w:rPr>
                <w:rFonts w:eastAsia="Calibri" w:cs="Calibri"/>
                <w:sz w:val="20"/>
                <w:szCs w:val="20"/>
              </w:rPr>
            </w:pPr>
          </w:p>
        </w:tc>
        <w:tc>
          <w:tcPr>
            <w:tcW w:w="7688" w:type="dxa"/>
            <w:gridSpan w:val="14"/>
          </w:tcPr>
          <w:p w:rsidRPr="00C11551" w:rsidR="005F6E6B" w:rsidP="002A5DDF" w:rsidRDefault="005F6E6B" w14:paraId="197AA62B" w14:textId="77777777">
            <w:pPr>
              <w:ind w:right="256"/>
              <w:rPr>
                <w:rFonts w:eastAsia="Calibri" w:cs="Calibri"/>
                <w:sz w:val="20"/>
                <w:szCs w:val="20"/>
              </w:rPr>
            </w:pPr>
          </w:p>
        </w:tc>
      </w:tr>
      <w:tr w:rsidRPr="00C11551" w:rsidR="005F6E6B" w:rsidTr="00CB4DAB" w14:paraId="7E1C94DC" w14:textId="77777777">
        <w:tc>
          <w:tcPr>
            <w:tcW w:w="9468" w:type="dxa"/>
            <w:gridSpan w:val="16"/>
          </w:tcPr>
          <w:p w:rsidRPr="00C11551" w:rsidR="005F6E6B" w:rsidP="002A5DDF" w:rsidRDefault="005F6E6B" w14:paraId="308875D1" w14:textId="77777777">
            <w:pPr>
              <w:ind w:right="256"/>
              <w:rPr>
                <w:rFonts w:eastAsia="Calibri" w:cs="Calibri"/>
                <w:sz w:val="20"/>
                <w:szCs w:val="20"/>
              </w:rPr>
            </w:pPr>
            <w:r w:rsidRPr="00C11551">
              <w:rPr>
                <w:rFonts w:eastAsia="Calibri" w:cs="Calibri"/>
                <w:sz w:val="20"/>
                <w:szCs w:val="20"/>
              </w:rPr>
              <w:t>1. Justification</w:t>
            </w:r>
          </w:p>
        </w:tc>
      </w:tr>
      <w:tr w:rsidRPr="00C11551" w:rsidR="005F6E6B" w:rsidTr="00CB4DAB" w14:paraId="29DEC782" w14:textId="77777777">
        <w:tc>
          <w:tcPr>
            <w:tcW w:w="9468" w:type="dxa"/>
            <w:gridSpan w:val="16"/>
            <w:tcBorders>
              <w:top w:val="single" w:color="auto" w:sz="4" w:space="0"/>
              <w:left w:val="single" w:color="auto" w:sz="4" w:space="0"/>
              <w:bottom w:val="single" w:color="auto" w:sz="4" w:space="0"/>
              <w:right w:val="single" w:color="auto" w:sz="4" w:space="0"/>
            </w:tcBorders>
          </w:tcPr>
          <w:p w:rsidR="005F6E6B" w:rsidP="002A5DDF" w:rsidRDefault="00F32A79" w14:paraId="2987B622" w14:textId="6935CFA7">
            <w:pPr>
              <w:ind w:right="256"/>
              <w:rPr>
                <w:sz w:val="20"/>
                <w:szCs w:val="20"/>
              </w:rPr>
            </w:pPr>
            <w:sdt>
              <w:sdtPr>
                <w:tag w:val="goog_rdk_109"/>
                <w:id w:val="1929686156"/>
              </w:sdtPr>
              <w:sdtContent>
                <w:r w:rsidR="005F6E6B">
                  <w:rPr>
                    <w:sz w:val="20"/>
                    <w:szCs w:val="20"/>
                  </w:rPr>
                  <w:t xml:space="preserve">This sub-activity was initially conducted in the year 2019/2020, 2020/21 and is now being conducted for the third season to verify findings from the previous year. In addition, a new related sub-activity linking to Outcome 3 (GH3112-20) on the marketing potential of the fodder from Napier grass and pigeon pea in the Guinea savannah zone has been added. </w:t>
                </w:r>
                <w:r w:rsidR="006E423B">
                  <w:rPr>
                    <w:sz w:val="20"/>
                    <w:szCs w:val="20"/>
                  </w:rPr>
                  <w:t>For</w:t>
                </w:r>
                <w:r w:rsidR="005F6E6B">
                  <w:rPr>
                    <w:sz w:val="20"/>
                    <w:szCs w:val="20"/>
                  </w:rPr>
                  <w:t xml:space="preserve"> the year 2021/2022 a related sub-activity is being proposed to assess the prospects of ensiling Napier grass/pigeon pea among smallholder farmers. This was based </w:t>
                </w:r>
                <w:r w:rsidR="00765622">
                  <w:rPr>
                    <w:sz w:val="20"/>
                    <w:szCs w:val="20"/>
                  </w:rPr>
                  <w:t xml:space="preserve">on </w:t>
                </w:r>
                <w:r w:rsidR="005F6E6B">
                  <w:rPr>
                    <w:sz w:val="20"/>
                    <w:szCs w:val="20"/>
                  </w:rPr>
                  <w:t xml:space="preserve">an observation made during the time of harvesting </w:t>
                </w:r>
                <w:r w:rsidR="007D1B9E">
                  <w:rPr>
                    <w:sz w:val="20"/>
                    <w:szCs w:val="20"/>
                  </w:rPr>
                  <w:t xml:space="preserve">when </w:t>
                </w:r>
                <w:r w:rsidR="005F6E6B">
                  <w:rPr>
                    <w:sz w:val="20"/>
                    <w:szCs w:val="20"/>
                  </w:rPr>
                  <w:t xml:space="preserve">most farmers left large quantities of fodder on the field due to lack of storage space. </w:t>
                </w:r>
              </w:sdtContent>
            </w:sdt>
            <w:r w:rsidR="005F6E6B">
              <w:rPr>
                <w:sz w:val="20"/>
                <w:szCs w:val="20"/>
              </w:rPr>
              <w:t>Natural pasture or rangeland remains the single most important source of forage for ruminants in most developing countries. Rangeland occupies about 54% of the terrestrial ecosystems and sustains approximately 30% of the world’s population (Reynolds et al., 2007</w:t>
            </w:r>
            <w:r w:rsidR="005F6E6B">
              <w:rPr>
                <w:rStyle w:val="FootnoteReference"/>
                <w:sz w:val="20"/>
                <w:szCs w:val="20"/>
              </w:rPr>
              <w:footnoteReference w:id="4"/>
            </w:r>
            <w:r w:rsidR="005F6E6B">
              <w:rPr>
                <w:sz w:val="20"/>
                <w:szCs w:val="20"/>
              </w:rPr>
              <w:t>; Estell et al., 2012</w:t>
            </w:r>
            <w:r w:rsidR="005F6E6B">
              <w:rPr>
                <w:rStyle w:val="FootnoteReference"/>
                <w:sz w:val="20"/>
                <w:szCs w:val="20"/>
              </w:rPr>
              <w:footnoteReference w:id="5"/>
            </w:r>
            <w:r w:rsidR="005F6E6B">
              <w:rPr>
                <w:sz w:val="20"/>
                <w:szCs w:val="20"/>
              </w:rPr>
              <w:t xml:space="preserve">). </w:t>
            </w:r>
            <w:r w:rsidR="00AE49AD">
              <w:rPr>
                <w:sz w:val="20"/>
                <w:szCs w:val="20"/>
              </w:rPr>
              <w:t>An i</w:t>
            </w:r>
            <w:r w:rsidR="005F6E6B">
              <w:rPr>
                <w:sz w:val="20"/>
                <w:szCs w:val="20"/>
              </w:rPr>
              <w:t>ncrease in urbanization and competition for land are major threats to the availability of rangelands for livestock production (Oba, 2013</w:t>
            </w:r>
            <w:r w:rsidR="005F6E6B">
              <w:rPr>
                <w:rStyle w:val="FootnoteReference"/>
                <w:sz w:val="20"/>
                <w:szCs w:val="20"/>
              </w:rPr>
              <w:footnoteReference w:id="6"/>
            </w:r>
            <w:r w:rsidR="005F6E6B">
              <w:rPr>
                <w:sz w:val="20"/>
                <w:szCs w:val="20"/>
              </w:rPr>
              <w:t>). In addition, the adoption of policies that favor crop production over the maintenance of pasture is also gradually reducing the area of land for grazing livestock. It has been estimated that almost 75% of rangelands have been lost to desertification and soil degradation (UNCCD, 2009</w:t>
            </w:r>
            <w:r w:rsidR="005F6E6B">
              <w:rPr>
                <w:rStyle w:val="FootnoteReference"/>
                <w:sz w:val="20"/>
                <w:szCs w:val="20"/>
              </w:rPr>
              <w:footnoteReference w:id="7"/>
            </w:r>
            <w:r w:rsidR="005F6E6B">
              <w:rPr>
                <w:sz w:val="20"/>
                <w:szCs w:val="20"/>
              </w:rPr>
              <w:t xml:space="preserve">). It has been observed that in the wet season, access to fodder from rangeland is often limited due to the extensive cultivation of food crops. This </w:t>
            </w:r>
            <w:r w:rsidR="00DE6AE9">
              <w:rPr>
                <w:sz w:val="20"/>
                <w:szCs w:val="20"/>
              </w:rPr>
              <w:t>affects</w:t>
            </w:r>
            <w:r w:rsidR="005F6E6B">
              <w:rPr>
                <w:sz w:val="20"/>
                <w:szCs w:val="20"/>
              </w:rPr>
              <w:t xml:space="preserve"> the productivity </w:t>
            </w:r>
            <w:r w:rsidR="00DE6AE9">
              <w:rPr>
                <w:sz w:val="20"/>
                <w:szCs w:val="20"/>
              </w:rPr>
              <w:t xml:space="preserve">of </w:t>
            </w:r>
            <w:r w:rsidR="005F6E6B">
              <w:rPr>
                <w:sz w:val="20"/>
                <w:szCs w:val="20"/>
              </w:rPr>
              <w:t xml:space="preserve">farm animals which will ultimately affect household food security and income. </w:t>
            </w:r>
          </w:p>
          <w:p w:rsidR="005F6E6B" w:rsidP="002A5DDF" w:rsidRDefault="005F6E6B" w14:paraId="5662F3B7" w14:textId="1A95E7FE">
            <w:pPr>
              <w:ind w:right="256"/>
              <w:jc w:val="both"/>
              <w:rPr>
                <w:sz w:val="20"/>
                <w:szCs w:val="20"/>
              </w:rPr>
            </w:pPr>
            <w:r>
              <w:rPr>
                <w:sz w:val="20"/>
                <w:szCs w:val="20"/>
              </w:rPr>
              <w:t xml:space="preserve">The introduction of farmers to the cultivation of fodder in the rainy season could augment the supply of biomass and </w:t>
            </w:r>
            <w:sdt>
              <w:sdtPr>
                <w:tag w:val="goog_rdk_111"/>
                <w:id w:val="-636480358"/>
              </w:sdtPr>
              <w:sdtContent>
                <w:r>
                  <w:rPr>
                    <w:sz w:val="20"/>
                    <w:szCs w:val="20"/>
                  </w:rPr>
                  <w:t>nutrients</w:t>
                </w:r>
              </w:sdtContent>
            </w:sdt>
            <w:r>
              <w:rPr>
                <w:sz w:val="20"/>
                <w:szCs w:val="20"/>
              </w:rPr>
              <w:t xml:space="preserve"> from crop residues and w</w:t>
            </w:r>
            <w:sdt>
              <w:sdtPr>
                <w:tag w:val="goog_rdk_113"/>
                <w:id w:val="1755471668"/>
              </w:sdtPr>
              <w:sdtContent>
                <w:r>
                  <w:rPr>
                    <w:sz w:val="20"/>
                    <w:szCs w:val="20"/>
                  </w:rPr>
                  <w:t>ould</w:t>
                </w:r>
              </w:sdtContent>
            </w:sdt>
            <w:r>
              <w:rPr>
                <w:sz w:val="20"/>
                <w:szCs w:val="20"/>
              </w:rPr>
              <w:t xml:space="preserve"> reduce the distance often covered by animals to access fodder from natural sources. The number of children who are often involved in sending animals out for grazing at the expense of their education will be reduced. Conflicts associated with crop destruction by farm animals in the rainy season will be minimized. Milk yield from lactating cows in Ghana is relatively low and this has been attributed to the low potential of the breeds of cattle and most importantly the problem of inadequate nutrition (Digestible protein and metabolizable energy). Inadequate nutrition could also account for a shorter length of lactation in animals leading to a reduced milk yield. The consumption of milk, especially among children from cows is very common in most households that keep cows. It has the potential to reduce child malnutrition. Other small ruminant species also play a very important role in ensuring household food security and income.</w:t>
            </w:r>
          </w:p>
          <w:p w:rsidR="005F6E6B" w:rsidP="002A5DDF" w:rsidRDefault="005F6E6B" w14:paraId="2D2CAA9E" w14:textId="03F1CCE0">
            <w:pPr>
              <w:ind w:right="256"/>
              <w:rPr>
                <w:sz w:val="20"/>
                <w:szCs w:val="20"/>
              </w:rPr>
            </w:pPr>
            <w:r>
              <w:rPr>
                <w:sz w:val="20"/>
                <w:szCs w:val="20"/>
              </w:rPr>
              <w:t>The survival and productivity of different grass species could be influenced by origin, temperature, light intensity, total rainfall, soil type, fertilization level, and stage of maturity. This makes the selection of suitable fodder specie</w:t>
            </w:r>
            <w:sdt>
              <w:sdtPr>
                <w:tag w:val="goog_rdk_115"/>
                <w:id w:val="-1148129034"/>
              </w:sdtPr>
              <w:sdtContent>
                <w:r>
                  <w:rPr>
                    <w:sz w:val="20"/>
                    <w:szCs w:val="20"/>
                  </w:rPr>
                  <w:t>s</w:t>
                </w:r>
              </w:sdtContent>
            </w:sdt>
            <w:r>
              <w:rPr>
                <w:sz w:val="20"/>
                <w:szCs w:val="20"/>
              </w:rPr>
              <w:t xml:space="preserve"> for ruminant livestock production very critical. </w:t>
            </w:r>
          </w:p>
          <w:p w:rsidRPr="00C11551" w:rsidR="005F6E6B" w:rsidP="002A5DDF" w:rsidRDefault="005F6E6B" w14:paraId="259A41E5" w14:textId="0A8508D7">
            <w:pPr>
              <w:ind w:right="256"/>
              <w:jc w:val="both"/>
              <w:rPr>
                <w:rFonts w:eastAsia="Calibri" w:cs="Calibri"/>
                <w:sz w:val="20"/>
                <w:szCs w:val="20"/>
              </w:rPr>
            </w:pPr>
            <w:r>
              <w:rPr>
                <w:sz w:val="20"/>
                <w:szCs w:val="20"/>
              </w:rPr>
              <w:t>Napier grass (</w:t>
            </w:r>
            <w:r>
              <w:rPr>
                <w:i/>
                <w:sz w:val="20"/>
                <w:szCs w:val="20"/>
              </w:rPr>
              <w:t>Pennisetum purpureum</w:t>
            </w:r>
            <w:r>
              <w:rPr>
                <w:sz w:val="20"/>
                <w:szCs w:val="20"/>
              </w:rPr>
              <w:t>), is a high</w:t>
            </w:r>
            <w:r w:rsidR="00253034">
              <w:rPr>
                <w:sz w:val="20"/>
                <w:szCs w:val="20"/>
              </w:rPr>
              <w:t>-</w:t>
            </w:r>
            <w:r>
              <w:rPr>
                <w:sz w:val="20"/>
                <w:szCs w:val="20"/>
              </w:rPr>
              <w:t xml:space="preserve">yielding perennial grass native to most African countries including Ghana. Yield is even much higher in areas with </w:t>
            </w:r>
            <w:r w:rsidR="00413FD2">
              <w:rPr>
                <w:sz w:val="20"/>
                <w:szCs w:val="20"/>
              </w:rPr>
              <w:t xml:space="preserve">a </w:t>
            </w:r>
            <w:r>
              <w:rPr>
                <w:sz w:val="20"/>
                <w:szCs w:val="20"/>
              </w:rPr>
              <w:t>regular supply of water. Annual yields of 85.4 t of dry matter (DM) per ha without fertilizer and up to 130 t DM per ha with 1,320 kg/ha of nitrogen (N) fertilizer have been recorded (Boonman, 1993</w:t>
            </w:r>
            <w:r>
              <w:rPr>
                <w:rStyle w:val="FootnoteReference"/>
                <w:sz w:val="20"/>
                <w:szCs w:val="20"/>
              </w:rPr>
              <w:footnoteReference w:id="8"/>
            </w:r>
            <w:r>
              <w:rPr>
                <w:sz w:val="20"/>
                <w:szCs w:val="20"/>
              </w:rPr>
              <w:t xml:space="preserve">). The yield of </w:t>
            </w:r>
            <w:r w:rsidR="00A04C65">
              <w:rPr>
                <w:sz w:val="20"/>
                <w:szCs w:val="20"/>
              </w:rPr>
              <w:t>Napier</w:t>
            </w:r>
            <w:r>
              <w:rPr>
                <w:sz w:val="20"/>
                <w:szCs w:val="20"/>
              </w:rPr>
              <w:t xml:space="preserve"> grass can be affected by geographical location, which is largely influenced by temperature, rainfall</w:t>
            </w:r>
            <w:r w:rsidR="007103F2">
              <w:rPr>
                <w:sz w:val="20"/>
                <w:szCs w:val="20"/>
              </w:rPr>
              <w:t>,</w:t>
            </w:r>
            <w:r>
              <w:rPr>
                <w:sz w:val="20"/>
                <w:szCs w:val="20"/>
              </w:rPr>
              <w:t xml:space="preserve"> and N supply (Minson, 1990</w:t>
            </w:r>
            <w:r>
              <w:rPr>
                <w:rStyle w:val="FootnoteReference"/>
                <w:sz w:val="20"/>
                <w:szCs w:val="20"/>
              </w:rPr>
              <w:footnoteReference w:id="9"/>
            </w:r>
            <w:r>
              <w:rPr>
                <w:sz w:val="20"/>
                <w:szCs w:val="20"/>
              </w:rPr>
              <w:t>). Ansah et al. (2010</w:t>
            </w:r>
            <w:r>
              <w:rPr>
                <w:rStyle w:val="FootnoteReference"/>
                <w:sz w:val="20"/>
                <w:szCs w:val="20"/>
              </w:rPr>
              <w:footnoteReference w:id="10"/>
            </w:r>
            <w:r>
              <w:rPr>
                <w:sz w:val="20"/>
                <w:szCs w:val="20"/>
              </w:rPr>
              <w:t>) reported yields ranging from 4,863 kg/ha to 44,994 kg/ha of DM in the humid zone of Ghana. In Duko</w:t>
            </w:r>
            <w:sdt>
              <w:sdtPr>
                <w:tag w:val="goog_rdk_116"/>
                <w:id w:val="1827091654"/>
              </w:sdtPr>
              <w:sdtContent>
                <w:r>
                  <w:rPr>
                    <w:sz w:val="20"/>
                    <w:szCs w:val="20"/>
                  </w:rPr>
                  <w:t>,</w:t>
                </w:r>
              </w:sdtContent>
            </w:sdt>
            <w:r>
              <w:rPr>
                <w:sz w:val="20"/>
                <w:szCs w:val="20"/>
              </w:rPr>
              <w:t xml:space="preserve"> an Africa </w:t>
            </w:r>
            <w:sdt>
              <w:sdtPr>
                <w:tag w:val="goog_rdk_117"/>
                <w:id w:val="-689145062"/>
              </w:sdtPr>
              <w:sdtContent>
                <w:r>
                  <w:rPr>
                    <w:sz w:val="20"/>
                    <w:szCs w:val="20"/>
                  </w:rPr>
                  <w:t>RISING</w:t>
                </w:r>
              </w:sdtContent>
            </w:sdt>
            <w:r>
              <w:t xml:space="preserve"> </w:t>
            </w:r>
            <w:r>
              <w:rPr>
                <w:sz w:val="20"/>
                <w:szCs w:val="20"/>
              </w:rPr>
              <w:t>community in the dry savanna zone of Ghana, Cudjoe et al. (2017</w:t>
            </w:r>
            <w:r>
              <w:rPr>
                <w:rStyle w:val="FootnoteReference"/>
                <w:sz w:val="20"/>
                <w:szCs w:val="20"/>
              </w:rPr>
              <w:footnoteReference w:id="11"/>
            </w:r>
            <w:r>
              <w:rPr>
                <w:sz w:val="20"/>
                <w:szCs w:val="20"/>
              </w:rPr>
              <w:t>) reported biomass yields in the range of 1,354 kg DM/ha to 3,339 kg DM/ha with the local variety possessing superior qualities. Napier grass has also been found to be the most effective barrier grass in controlling soil erosion in maize farms in Kenya (Mutegi et al., 2008</w:t>
            </w:r>
            <w:r>
              <w:rPr>
                <w:rStyle w:val="FootnoteReference"/>
                <w:sz w:val="20"/>
                <w:szCs w:val="20"/>
              </w:rPr>
              <w:footnoteReference w:id="12"/>
            </w:r>
            <w:r>
              <w:rPr>
                <w:sz w:val="20"/>
                <w:szCs w:val="20"/>
              </w:rPr>
              <w:t>). In addition, the combination of Napier grass with legumes has been reported to increase water stored in the crop root zone (Kizito et al</w:t>
            </w:r>
            <w:r w:rsidR="005063B1">
              <w:rPr>
                <w:sz w:val="20"/>
                <w:szCs w:val="20"/>
              </w:rPr>
              <w:t>.</w:t>
            </w:r>
            <w:r>
              <w:rPr>
                <w:sz w:val="20"/>
                <w:szCs w:val="20"/>
              </w:rPr>
              <w:t>, 2016</w:t>
            </w:r>
            <w:r>
              <w:rPr>
                <w:rStyle w:val="FootnoteReference"/>
                <w:sz w:val="20"/>
                <w:szCs w:val="20"/>
              </w:rPr>
              <w:footnoteReference w:id="13"/>
            </w:r>
            <w:r>
              <w:rPr>
                <w:sz w:val="20"/>
                <w:szCs w:val="20"/>
              </w:rPr>
              <w:t>). We intend to use a dual-purpose legume, pigeon pea (</w:t>
            </w:r>
            <w:r>
              <w:rPr>
                <w:i/>
                <w:sz w:val="20"/>
                <w:szCs w:val="20"/>
              </w:rPr>
              <w:t xml:space="preserve">Cajanus </w:t>
            </w:r>
            <w:sdt>
              <w:sdtPr>
                <w:tag w:val="goog_rdk_119"/>
                <w:id w:val="-1735928150"/>
              </w:sdtPr>
              <w:sdtContent>
                <w:r>
                  <w:rPr>
                    <w:i/>
                    <w:sz w:val="20"/>
                    <w:szCs w:val="20"/>
                  </w:rPr>
                  <w:t>c</w:t>
                </w:r>
              </w:sdtContent>
            </w:sdt>
            <w:r>
              <w:rPr>
                <w:i/>
                <w:sz w:val="20"/>
                <w:szCs w:val="20"/>
              </w:rPr>
              <w:t>ajan</w:t>
            </w:r>
            <w:r>
              <w:rPr>
                <w:sz w:val="20"/>
                <w:szCs w:val="20"/>
              </w:rPr>
              <w:t xml:space="preserve">) which serves as food for farming families and feed for livestock. Although agronomic trials of Napier have been conducted in Ghana, very little has been done on the effect of intercropping </w:t>
            </w:r>
            <w:sdt>
              <w:sdtPr>
                <w:tag w:val="goog_rdk_121"/>
                <w:id w:val="-244196172"/>
              </w:sdtPr>
              <w:sdtContent>
                <w:r w:rsidRPr="00232874">
                  <w:rPr>
                    <w:i/>
                    <w:sz w:val="20"/>
                    <w:szCs w:val="20"/>
                  </w:rPr>
                  <w:t>Cajanus cajan</w:t>
                </w:r>
              </w:sdtContent>
            </w:sdt>
            <w:r>
              <w:rPr>
                <w:sz w:val="20"/>
                <w:szCs w:val="20"/>
              </w:rPr>
              <w:t xml:space="preserve"> with Napier in the dry savanna zone of Ghana. The rationale for </w:t>
            </w:r>
            <w:r w:rsidR="005063B1">
              <w:rPr>
                <w:sz w:val="20"/>
                <w:szCs w:val="20"/>
              </w:rPr>
              <w:t xml:space="preserve">the </w:t>
            </w:r>
            <w:r>
              <w:rPr>
                <w:sz w:val="20"/>
                <w:szCs w:val="20"/>
              </w:rPr>
              <w:t xml:space="preserve">location of this trial in Duko is that there is an irrigation facility that will permit for testing </w:t>
            </w:r>
            <w:r w:rsidR="005063B1">
              <w:rPr>
                <w:sz w:val="20"/>
                <w:szCs w:val="20"/>
              </w:rPr>
              <w:t>the</w:t>
            </w:r>
            <w:r>
              <w:rPr>
                <w:sz w:val="20"/>
                <w:szCs w:val="20"/>
              </w:rPr>
              <w:t xml:space="preserve"> performance of irrigated fodder out of season. This study will help provide better insights </w:t>
            </w:r>
            <w:r w:rsidR="0065685F">
              <w:rPr>
                <w:sz w:val="20"/>
                <w:szCs w:val="20"/>
              </w:rPr>
              <w:t>i</w:t>
            </w:r>
            <w:r>
              <w:rPr>
                <w:sz w:val="20"/>
                <w:szCs w:val="20"/>
              </w:rPr>
              <w:t>n</w:t>
            </w:r>
            <w:r w:rsidR="0065685F">
              <w:rPr>
                <w:sz w:val="20"/>
                <w:szCs w:val="20"/>
              </w:rPr>
              <w:t>to</w:t>
            </w:r>
            <w:r>
              <w:rPr>
                <w:sz w:val="20"/>
                <w:szCs w:val="20"/>
              </w:rPr>
              <w:t xml:space="preserve"> the </w:t>
            </w:r>
            <w:r w:rsidR="0065685F">
              <w:rPr>
                <w:sz w:val="20"/>
                <w:szCs w:val="20"/>
              </w:rPr>
              <w:t>advantages</w:t>
            </w:r>
            <w:r>
              <w:rPr>
                <w:sz w:val="20"/>
                <w:szCs w:val="20"/>
              </w:rPr>
              <w:t xml:space="preserve"> </w:t>
            </w:r>
            <w:r w:rsidR="005063B1">
              <w:rPr>
                <w:sz w:val="20"/>
                <w:szCs w:val="20"/>
              </w:rPr>
              <w:t xml:space="preserve">of </w:t>
            </w:r>
            <w:r>
              <w:rPr>
                <w:sz w:val="20"/>
                <w:szCs w:val="20"/>
              </w:rPr>
              <w:t>the association of Napier grass and pigeon pea. The addition of pigeon pea could potentially help respond to questions that link Africa RISING work to the Innovation Lab for Legume Systems Research.</w:t>
            </w:r>
          </w:p>
        </w:tc>
      </w:tr>
      <w:tr w:rsidRPr="00C11551" w:rsidR="005F6E6B" w:rsidTr="00CB4DAB" w14:paraId="11789DEC" w14:textId="77777777">
        <w:tc>
          <w:tcPr>
            <w:tcW w:w="9468" w:type="dxa"/>
            <w:gridSpan w:val="16"/>
            <w:tcBorders>
              <w:top w:val="single" w:color="auto" w:sz="4" w:space="0"/>
              <w:left w:val="single" w:color="auto" w:sz="4" w:space="0"/>
              <w:bottom w:val="single" w:color="auto" w:sz="4" w:space="0"/>
              <w:right w:val="single" w:color="auto" w:sz="4" w:space="0"/>
            </w:tcBorders>
          </w:tcPr>
          <w:p w:rsidRPr="00C11551" w:rsidR="005F6E6B" w:rsidP="002A5DDF" w:rsidRDefault="005F6E6B" w14:paraId="62988D7B" w14:textId="77777777">
            <w:pPr>
              <w:ind w:right="256"/>
              <w:rPr>
                <w:rFonts w:eastAsia="Calibri" w:cs="Calibri"/>
                <w:sz w:val="20"/>
                <w:szCs w:val="20"/>
              </w:rPr>
            </w:pPr>
          </w:p>
        </w:tc>
      </w:tr>
      <w:tr w:rsidRPr="00C11551" w:rsidR="005F6E6B" w:rsidTr="00CB4DAB" w14:paraId="084AF1A6" w14:textId="77777777">
        <w:tc>
          <w:tcPr>
            <w:tcW w:w="9468" w:type="dxa"/>
            <w:gridSpan w:val="16"/>
            <w:tcBorders>
              <w:top w:val="single" w:color="auto" w:sz="4" w:space="0"/>
              <w:left w:val="single" w:color="auto" w:sz="4" w:space="0"/>
              <w:bottom w:val="single" w:color="auto" w:sz="4" w:space="0"/>
              <w:right w:val="single" w:color="auto" w:sz="4" w:space="0"/>
            </w:tcBorders>
          </w:tcPr>
          <w:p w:rsidRPr="00C11551" w:rsidR="005F6E6B" w:rsidP="002A5DDF" w:rsidRDefault="005F6E6B" w14:paraId="5B4F3256" w14:textId="77777777">
            <w:pPr>
              <w:ind w:right="256"/>
              <w:rPr>
                <w:rFonts w:eastAsia="Calibri" w:cs="Calibri"/>
                <w:sz w:val="20"/>
                <w:szCs w:val="20"/>
              </w:rPr>
            </w:pPr>
            <w:r w:rsidRPr="00C11551">
              <w:rPr>
                <w:rFonts w:eastAsia="Calibri" w:cs="Calibri"/>
                <w:sz w:val="20"/>
                <w:szCs w:val="20"/>
              </w:rPr>
              <w:t>2. Objectives</w:t>
            </w:r>
          </w:p>
        </w:tc>
      </w:tr>
      <w:tr w:rsidRPr="00C11551" w:rsidR="005F6E6B" w:rsidTr="00CB4DAB" w14:paraId="33B1CFF2" w14:textId="77777777">
        <w:tc>
          <w:tcPr>
            <w:tcW w:w="9468" w:type="dxa"/>
            <w:gridSpan w:val="16"/>
            <w:tcBorders>
              <w:top w:val="single" w:color="auto" w:sz="4" w:space="0"/>
              <w:left w:val="single" w:color="auto" w:sz="4" w:space="0"/>
              <w:bottom w:val="single" w:color="auto" w:sz="4" w:space="0"/>
              <w:right w:val="single" w:color="auto" w:sz="4" w:space="0"/>
            </w:tcBorders>
          </w:tcPr>
          <w:p w:rsidRPr="00E9392E" w:rsidR="005F6E6B" w:rsidP="002A5DDF" w:rsidRDefault="005F6E6B" w14:paraId="3E253011" w14:textId="77777777">
            <w:pPr>
              <w:ind w:right="256"/>
              <w:rPr>
                <w:rFonts w:eastAsia="Calibri" w:cs="Calibri"/>
                <w:i/>
                <w:iCs/>
                <w:sz w:val="20"/>
                <w:szCs w:val="20"/>
              </w:rPr>
            </w:pPr>
            <w:r>
              <w:rPr>
                <w:rFonts w:eastAsia="Calibri" w:cs="Calibri"/>
                <w:sz w:val="20"/>
                <w:szCs w:val="20"/>
              </w:rPr>
              <w:t xml:space="preserve">2.1 Validate the growth characteristics of the local Napier grass intercropped with or without </w:t>
            </w:r>
            <w:r w:rsidRPr="00E9392E">
              <w:rPr>
                <w:rFonts w:eastAsia="Calibri" w:cs="Calibri"/>
                <w:i/>
                <w:iCs/>
                <w:sz w:val="20"/>
                <w:szCs w:val="20"/>
              </w:rPr>
              <w:t>Cajanus cajan</w:t>
            </w:r>
          </w:p>
        </w:tc>
      </w:tr>
      <w:tr w:rsidRPr="00C11551" w:rsidR="005F6E6B" w:rsidTr="00CB4DAB" w14:paraId="142B08E0" w14:textId="77777777">
        <w:tc>
          <w:tcPr>
            <w:tcW w:w="9468" w:type="dxa"/>
            <w:gridSpan w:val="16"/>
            <w:tcBorders>
              <w:top w:val="single" w:color="auto" w:sz="4" w:space="0"/>
              <w:left w:val="single" w:color="auto" w:sz="4" w:space="0"/>
              <w:bottom w:val="single" w:color="auto" w:sz="4" w:space="0"/>
              <w:right w:val="single" w:color="auto" w:sz="4" w:space="0"/>
            </w:tcBorders>
          </w:tcPr>
          <w:p w:rsidRPr="00C11551" w:rsidR="005F6E6B" w:rsidP="002A5DDF" w:rsidRDefault="005F6E6B" w14:paraId="4783539A" w14:textId="77777777">
            <w:pPr>
              <w:ind w:right="256"/>
              <w:rPr>
                <w:rFonts w:eastAsia="Calibri" w:cs="Calibri"/>
                <w:sz w:val="20"/>
                <w:szCs w:val="20"/>
              </w:rPr>
            </w:pPr>
            <w:r>
              <w:rPr>
                <w:rFonts w:eastAsia="Calibri" w:cs="Calibri"/>
                <w:sz w:val="20"/>
                <w:szCs w:val="20"/>
              </w:rPr>
              <w:t>2.2 Determine the ensiling potential of Napier grass/</w:t>
            </w:r>
            <w:r w:rsidRPr="00097B5F">
              <w:rPr>
                <w:rFonts w:eastAsia="Calibri" w:cs="Calibri"/>
                <w:i/>
                <w:sz w:val="20"/>
                <w:szCs w:val="20"/>
              </w:rPr>
              <w:t>Cajanus cajan</w:t>
            </w:r>
            <w:r>
              <w:rPr>
                <w:rFonts w:eastAsia="Calibri" w:cs="Calibri"/>
                <w:sz w:val="20"/>
                <w:szCs w:val="20"/>
              </w:rPr>
              <w:t xml:space="preserve"> fodder </w:t>
            </w:r>
          </w:p>
        </w:tc>
      </w:tr>
      <w:tr w:rsidRPr="00C11551" w:rsidR="005F6E6B" w:rsidTr="00CB4DAB" w14:paraId="6B3B7F13" w14:textId="77777777">
        <w:tc>
          <w:tcPr>
            <w:tcW w:w="9468" w:type="dxa"/>
            <w:gridSpan w:val="16"/>
            <w:tcBorders>
              <w:top w:val="single" w:color="auto" w:sz="4" w:space="0"/>
              <w:left w:val="single" w:color="auto" w:sz="4" w:space="0"/>
              <w:bottom w:val="single" w:color="auto" w:sz="4" w:space="0"/>
              <w:right w:val="single" w:color="auto" w:sz="4" w:space="0"/>
            </w:tcBorders>
          </w:tcPr>
          <w:p w:rsidRPr="00C11551" w:rsidR="005F6E6B" w:rsidP="002A5DDF" w:rsidRDefault="005F6E6B" w14:paraId="52002941" w14:textId="77777777">
            <w:pPr>
              <w:ind w:right="256"/>
              <w:rPr>
                <w:rFonts w:eastAsia="Calibri" w:cs="Calibri"/>
                <w:sz w:val="20"/>
                <w:szCs w:val="20"/>
              </w:rPr>
            </w:pPr>
            <w:r>
              <w:rPr>
                <w:rFonts w:eastAsia="Calibri" w:cs="Calibri"/>
                <w:sz w:val="20"/>
                <w:szCs w:val="20"/>
              </w:rPr>
              <w:t>2.3 Determine the nutrient composition ensiled Napier grass/</w:t>
            </w:r>
            <w:r w:rsidRPr="00097B5F">
              <w:rPr>
                <w:rFonts w:eastAsia="Calibri" w:cs="Calibri"/>
                <w:i/>
                <w:sz w:val="20"/>
                <w:szCs w:val="20"/>
              </w:rPr>
              <w:t>Cajanu</w:t>
            </w:r>
            <w:r>
              <w:rPr>
                <w:rFonts w:eastAsia="Calibri" w:cs="Calibri"/>
                <w:i/>
                <w:sz w:val="20"/>
                <w:szCs w:val="20"/>
              </w:rPr>
              <w:t>s</w:t>
            </w:r>
            <w:r w:rsidRPr="00097B5F">
              <w:rPr>
                <w:rFonts w:eastAsia="Calibri" w:cs="Calibri"/>
                <w:i/>
                <w:sz w:val="20"/>
                <w:szCs w:val="20"/>
              </w:rPr>
              <w:t xml:space="preserve"> </w:t>
            </w:r>
            <w:r>
              <w:rPr>
                <w:rFonts w:eastAsia="Calibri" w:cs="Calibri"/>
                <w:i/>
                <w:sz w:val="20"/>
                <w:szCs w:val="20"/>
              </w:rPr>
              <w:t>c</w:t>
            </w:r>
            <w:r w:rsidRPr="00097B5F">
              <w:rPr>
                <w:rFonts w:eastAsia="Calibri" w:cs="Calibri"/>
                <w:i/>
                <w:sz w:val="20"/>
                <w:szCs w:val="20"/>
              </w:rPr>
              <w:t>ajan</w:t>
            </w:r>
            <w:r>
              <w:rPr>
                <w:rFonts w:eastAsia="Calibri" w:cs="Calibri"/>
                <w:sz w:val="20"/>
                <w:szCs w:val="20"/>
              </w:rPr>
              <w:t xml:space="preserve"> fodder</w:t>
            </w:r>
          </w:p>
        </w:tc>
      </w:tr>
      <w:tr w:rsidRPr="00C11551" w:rsidR="005F6E6B" w:rsidTr="00CB4DAB" w14:paraId="24976234" w14:textId="77777777">
        <w:tc>
          <w:tcPr>
            <w:tcW w:w="9468" w:type="dxa"/>
            <w:gridSpan w:val="16"/>
            <w:tcBorders>
              <w:top w:val="single" w:color="auto" w:sz="4" w:space="0"/>
              <w:left w:val="single" w:color="auto" w:sz="4" w:space="0"/>
              <w:bottom w:val="single" w:color="auto" w:sz="4" w:space="0"/>
              <w:right w:val="single" w:color="auto" w:sz="4" w:space="0"/>
            </w:tcBorders>
          </w:tcPr>
          <w:p w:rsidRPr="00C11551" w:rsidR="005F6E6B" w:rsidP="002A5DDF" w:rsidRDefault="005F6E6B" w14:paraId="6486DB49" w14:textId="77777777">
            <w:pPr>
              <w:ind w:right="256"/>
              <w:rPr>
                <w:rFonts w:eastAsia="Calibri" w:cs="Calibri"/>
                <w:sz w:val="20"/>
                <w:szCs w:val="20"/>
              </w:rPr>
            </w:pPr>
            <w:r w:rsidRPr="00C11551">
              <w:rPr>
                <w:rFonts w:eastAsia="Calibri" w:cs="Calibri"/>
                <w:sz w:val="20"/>
                <w:szCs w:val="20"/>
              </w:rPr>
              <w:t>2.4</w:t>
            </w:r>
            <w:r>
              <w:rPr>
                <w:rFonts w:eastAsia="Calibri" w:cs="Calibri"/>
                <w:sz w:val="20"/>
                <w:szCs w:val="20"/>
              </w:rPr>
              <w:t xml:space="preserve"> Determine the feed intake of ensiled Napier grass/</w:t>
            </w:r>
            <w:r w:rsidRPr="00097B5F">
              <w:rPr>
                <w:rFonts w:eastAsia="Calibri" w:cs="Calibri"/>
                <w:i/>
                <w:sz w:val="20"/>
                <w:szCs w:val="20"/>
              </w:rPr>
              <w:t>Cajanus cajan</w:t>
            </w:r>
            <w:r>
              <w:rPr>
                <w:rFonts w:eastAsia="Calibri" w:cs="Calibri"/>
                <w:sz w:val="20"/>
                <w:szCs w:val="20"/>
              </w:rPr>
              <w:t xml:space="preserve"> fodder </w:t>
            </w:r>
          </w:p>
        </w:tc>
      </w:tr>
      <w:tr w:rsidRPr="00C11551" w:rsidR="005F6E6B" w:rsidTr="00CB4DAB" w14:paraId="19BB7136" w14:textId="77777777">
        <w:tc>
          <w:tcPr>
            <w:tcW w:w="9468" w:type="dxa"/>
            <w:gridSpan w:val="16"/>
            <w:tcBorders>
              <w:top w:val="single" w:color="auto" w:sz="4" w:space="0"/>
              <w:left w:val="single" w:color="auto" w:sz="4" w:space="0"/>
              <w:bottom w:val="single" w:color="auto" w:sz="4" w:space="0"/>
              <w:right w:val="single" w:color="auto" w:sz="4" w:space="0"/>
            </w:tcBorders>
          </w:tcPr>
          <w:p w:rsidRPr="00C11551" w:rsidR="005F6E6B" w:rsidP="002A5DDF" w:rsidRDefault="005F6E6B" w14:paraId="5E9F20D5" w14:textId="77777777">
            <w:pPr>
              <w:ind w:right="256"/>
              <w:rPr>
                <w:rFonts w:eastAsia="Calibri" w:cs="Calibri"/>
                <w:sz w:val="20"/>
                <w:szCs w:val="20"/>
              </w:rPr>
            </w:pPr>
          </w:p>
        </w:tc>
      </w:tr>
      <w:tr w:rsidRPr="00C11551" w:rsidR="005F6E6B" w:rsidTr="00CB4DAB" w14:paraId="6C7B8C59" w14:textId="77777777">
        <w:tc>
          <w:tcPr>
            <w:tcW w:w="9468" w:type="dxa"/>
            <w:gridSpan w:val="16"/>
            <w:tcBorders>
              <w:top w:val="single" w:color="auto" w:sz="4" w:space="0"/>
              <w:left w:val="single" w:color="auto" w:sz="4" w:space="0"/>
              <w:bottom w:val="single" w:color="auto" w:sz="4" w:space="0"/>
              <w:right w:val="single" w:color="auto" w:sz="4" w:space="0"/>
            </w:tcBorders>
          </w:tcPr>
          <w:p w:rsidRPr="00C11551" w:rsidR="005F6E6B" w:rsidP="002A5DDF" w:rsidRDefault="005F6E6B" w14:paraId="46F2D253" w14:textId="77777777">
            <w:pPr>
              <w:ind w:right="256"/>
              <w:rPr>
                <w:rFonts w:eastAsia="Calibri" w:cs="Calibri"/>
                <w:sz w:val="20"/>
                <w:szCs w:val="20"/>
              </w:rPr>
            </w:pPr>
            <w:r w:rsidRPr="00C11551">
              <w:rPr>
                <w:rFonts w:eastAsia="Calibri" w:cs="Calibri"/>
                <w:sz w:val="20"/>
                <w:szCs w:val="20"/>
              </w:rPr>
              <w:t>3. Research questions</w:t>
            </w:r>
          </w:p>
        </w:tc>
      </w:tr>
      <w:tr w:rsidRPr="00C11551" w:rsidR="005F6E6B" w:rsidTr="00CB4DAB" w14:paraId="2F921475" w14:textId="77777777">
        <w:tc>
          <w:tcPr>
            <w:tcW w:w="9468" w:type="dxa"/>
            <w:gridSpan w:val="16"/>
            <w:tcBorders>
              <w:top w:val="single" w:color="auto" w:sz="4" w:space="0"/>
              <w:left w:val="single" w:color="auto" w:sz="4" w:space="0"/>
              <w:bottom w:val="single" w:color="auto" w:sz="4" w:space="0"/>
              <w:right w:val="single" w:color="auto" w:sz="4" w:space="0"/>
            </w:tcBorders>
          </w:tcPr>
          <w:p w:rsidRPr="00C11551" w:rsidR="005F6E6B" w:rsidP="002A5DDF" w:rsidRDefault="005F6E6B" w14:paraId="5AC41623" w14:textId="77777777">
            <w:pPr>
              <w:ind w:right="256"/>
              <w:rPr>
                <w:rFonts w:eastAsia="Calibri" w:cs="Calibri"/>
                <w:sz w:val="20"/>
                <w:szCs w:val="20"/>
              </w:rPr>
            </w:pPr>
            <w:r>
              <w:rPr>
                <w:rFonts w:eastAsia="Calibri" w:cs="Calibri"/>
                <w:sz w:val="20"/>
                <w:szCs w:val="20"/>
              </w:rPr>
              <w:t xml:space="preserve">3.1 Can Napier grass be ensiled with or without </w:t>
            </w:r>
            <w:r w:rsidRPr="00097B5F">
              <w:rPr>
                <w:rFonts w:eastAsia="Calibri" w:cs="Calibri"/>
                <w:i/>
                <w:sz w:val="20"/>
                <w:szCs w:val="20"/>
              </w:rPr>
              <w:t>Cajanus Cajan</w:t>
            </w:r>
            <w:r>
              <w:rPr>
                <w:rFonts w:eastAsia="Calibri" w:cs="Calibri"/>
                <w:sz w:val="20"/>
                <w:szCs w:val="20"/>
              </w:rPr>
              <w:t xml:space="preserve"> fodder without affecting nutrient composition?</w:t>
            </w:r>
          </w:p>
        </w:tc>
      </w:tr>
      <w:tr w:rsidRPr="00C11551" w:rsidR="005F6E6B" w:rsidTr="00CB4DAB" w14:paraId="146D836E" w14:textId="77777777">
        <w:tc>
          <w:tcPr>
            <w:tcW w:w="9468" w:type="dxa"/>
            <w:gridSpan w:val="16"/>
            <w:tcBorders>
              <w:top w:val="single" w:color="auto" w:sz="4" w:space="0"/>
              <w:left w:val="single" w:color="auto" w:sz="4" w:space="0"/>
              <w:bottom w:val="single" w:color="auto" w:sz="4" w:space="0"/>
              <w:right w:val="single" w:color="auto" w:sz="4" w:space="0"/>
            </w:tcBorders>
          </w:tcPr>
          <w:p w:rsidRPr="00C11551" w:rsidR="005F6E6B" w:rsidP="002A5DDF" w:rsidRDefault="005F6E6B" w14:paraId="12279AE2" w14:textId="77777777">
            <w:pPr>
              <w:ind w:right="256"/>
              <w:rPr>
                <w:rFonts w:eastAsia="Calibri" w:cs="Calibri"/>
                <w:sz w:val="20"/>
                <w:szCs w:val="20"/>
              </w:rPr>
            </w:pPr>
            <w:r>
              <w:rPr>
                <w:rFonts w:eastAsia="Calibri" w:cs="Calibri"/>
                <w:sz w:val="20"/>
                <w:szCs w:val="20"/>
              </w:rPr>
              <w:t xml:space="preserve">3.3 Can Napier grass be ensiled with or without </w:t>
            </w:r>
            <w:r w:rsidRPr="00097B5F">
              <w:rPr>
                <w:rFonts w:eastAsia="Calibri" w:cs="Calibri"/>
                <w:i/>
                <w:sz w:val="20"/>
                <w:szCs w:val="20"/>
              </w:rPr>
              <w:t>Cajanus Cajan</w:t>
            </w:r>
            <w:r>
              <w:rPr>
                <w:rFonts w:eastAsia="Calibri" w:cs="Calibri"/>
                <w:sz w:val="20"/>
                <w:szCs w:val="20"/>
              </w:rPr>
              <w:t xml:space="preserve"> fodder without affecting in vitro digestibility?</w:t>
            </w:r>
          </w:p>
        </w:tc>
      </w:tr>
      <w:tr w:rsidRPr="00C11551" w:rsidR="005F6E6B" w:rsidTr="00CB4DAB" w14:paraId="6CD44C4B" w14:textId="77777777">
        <w:tc>
          <w:tcPr>
            <w:tcW w:w="9468" w:type="dxa"/>
            <w:gridSpan w:val="16"/>
            <w:tcBorders>
              <w:top w:val="single" w:color="auto" w:sz="4" w:space="0"/>
              <w:left w:val="single" w:color="auto" w:sz="4" w:space="0"/>
              <w:bottom w:val="single" w:color="auto" w:sz="4" w:space="0"/>
              <w:right w:val="single" w:color="auto" w:sz="4" w:space="0"/>
            </w:tcBorders>
          </w:tcPr>
          <w:p w:rsidRPr="00C11551" w:rsidR="005F6E6B" w:rsidP="002A5DDF" w:rsidRDefault="005F6E6B" w14:paraId="4857D6B2" w14:textId="77777777">
            <w:pPr>
              <w:ind w:right="256"/>
              <w:rPr>
                <w:rFonts w:eastAsia="Calibri" w:cs="Calibri"/>
                <w:sz w:val="20"/>
                <w:szCs w:val="20"/>
              </w:rPr>
            </w:pPr>
          </w:p>
        </w:tc>
      </w:tr>
      <w:tr w:rsidRPr="00C11551" w:rsidR="005F6E6B" w:rsidTr="00CB4DAB" w14:paraId="6CEB97EF" w14:textId="77777777">
        <w:tc>
          <w:tcPr>
            <w:tcW w:w="9468" w:type="dxa"/>
            <w:gridSpan w:val="16"/>
            <w:tcBorders>
              <w:top w:val="single" w:color="auto" w:sz="4" w:space="0"/>
              <w:left w:val="single" w:color="auto" w:sz="4" w:space="0"/>
              <w:bottom w:val="single" w:color="auto" w:sz="4" w:space="0"/>
              <w:right w:val="single" w:color="auto" w:sz="4" w:space="0"/>
            </w:tcBorders>
          </w:tcPr>
          <w:p w:rsidRPr="00C11551" w:rsidR="005F6E6B" w:rsidP="002A5DDF" w:rsidRDefault="005F6E6B" w14:paraId="277FCD16" w14:textId="77777777">
            <w:pPr>
              <w:ind w:right="256"/>
              <w:rPr>
                <w:rFonts w:eastAsia="Calibri" w:cs="Calibri"/>
                <w:sz w:val="20"/>
                <w:szCs w:val="20"/>
              </w:rPr>
            </w:pPr>
            <w:r w:rsidRPr="00C11551">
              <w:rPr>
                <w:rFonts w:eastAsia="Calibri" w:cs="Calibri"/>
                <w:sz w:val="20"/>
                <w:szCs w:val="20"/>
              </w:rPr>
              <w:t xml:space="preserve">4. Procedures (survey methods, gender disaggregation, treatments, experimental design, sample size, etc.) </w:t>
            </w:r>
          </w:p>
        </w:tc>
      </w:tr>
      <w:tr w:rsidRPr="00C11551" w:rsidR="005F6E6B" w:rsidTr="00CB4DAB" w14:paraId="36E86FBC" w14:textId="77777777">
        <w:tc>
          <w:tcPr>
            <w:tcW w:w="9468" w:type="dxa"/>
            <w:gridSpan w:val="16"/>
            <w:tcBorders>
              <w:top w:val="single" w:color="auto" w:sz="4" w:space="0"/>
              <w:left w:val="single" w:color="auto" w:sz="4" w:space="0"/>
              <w:bottom w:val="single" w:color="auto" w:sz="4" w:space="0"/>
              <w:right w:val="single" w:color="auto" w:sz="4" w:space="0"/>
            </w:tcBorders>
          </w:tcPr>
          <w:p w:rsidR="005F6E6B" w:rsidP="002A5DDF" w:rsidRDefault="005F6E6B" w14:paraId="2530AEF3" w14:textId="066C9878">
            <w:pPr>
              <w:ind w:right="256"/>
              <w:rPr>
                <w:sz w:val="20"/>
                <w:szCs w:val="20"/>
              </w:rPr>
            </w:pPr>
            <w:r>
              <w:rPr>
                <w:sz w:val="20"/>
                <w:szCs w:val="20"/>
              </w:rPr>
              <w:t xml:space="preserve">The experimental plots for the cultivation of Napier grass and pigeon pea will be laid in a completely randomized block design. The </w:t>
            </w:r>
            <w:sdt>
              <w:sdtPr>
                <w:tag w:val="goog_rdk_227"/>
                <w:id w:val="-2055374829"/>
              </w:sdtPr>
              <w:sdtContent>
                <w:r>
                  <w:rPr>
                    <w:sz w:val="20"/>
                    <w:szCs w:val="20"/>
                  </w:rPr>
                  <w:t xml:space="preserve">study will be conducted at the </w:t>
                </w:r>
              </w:sdtContent>
            </w:sdt>
            <w:r>
              <w:rPr>
                <w:sz w:val="20"/>
                <w:szCs w:val="20"/>
              </w:rPr>
              <w:t xml:space="preserve">Africa RISING Technology Park in Duko. </w:t>
            </w:r>
            <w:sdt>
              <w:sdtPr>
                <w:rPr>
                  <w:sz w:val="20"/>
                  <w:szCs w:val="20"/>
                </w:rPr>
                <w:tag w:val="goog_rdk_229"/>
                <w:id w:val="674770832"/>
              </w:sdtPr>
              <w:sdtContent>
                <w:r w:rsidRPr="00201AC3">
                  <w:rPr>
                    <w:sz w:val="20"/>
                    <w:szCs w:val="20"/>
                  </w:rPr>
                  <w:t xml:space="preserve">Similar to the previous methodology, </w:t>
                </w:r>
              </w:sdtContent>
            </w:sdt>
            <w:r w:rsidRPr="00201AC3">
              <w:rPr>
                <w:sz w:val="20"/>
                <w:szCs w:val="20"/>
              </w:rPr>
              <w:t>nine</w:t>
            </w:r>
            <w:r>
              <w:rPr>
                <w:sz w:val="20"/>
                <w:szCs w:val="20"/>
              </w:rPr>
              <w:t xml:space="preserve"> small ruminant farmers </w:t>
            </w:r>
            <w:sdt>
              <w:sdtPr>
                <w:tag w:val="goog_rdk_231"/>
                <w:id w:val="-528721574"/>
              </w:sdtPr>
              <w:sdtContent>
                <w:r>
                  <w:rPr>
                    <w:sz w:val="20"/>
                    <w:szCs w:val="20"/>
                  </w:rPr>
                  <w:t>will be selected</w:t>
                </w:r>
              </w:sdtContent>
            </w:sdt>
            <w:sdt>
              <w:sdtPr>
                <w:tag w:val="goog_rdk_232"/>
                <w:id w:val="937493816"/>
              </w:sdtPr>
              <w:sdtContent>
                <w:r>
                  <w:t>.</w:t>
                </w:r>
              </w:sdtContent>
            </w:sdt>
            <w:r>
              <w:rPr>
                <w:sz w:val="20"/>
                <w:szCs w:val="20"/>
              </w:rPr>
              <w:t xml:space="preserve"> The rationale for </w:t>
            </w:r>
            <w:r w:rsidR="00936153">
              <w:rPr>
                <w:sz w:val="20"/>
                <w:szCs w:val="20"/>
              </w:rPr>
              <w:t xml:space="preserve">the </w:t>
            </w:r>
            <w:r>
              <w:rPr>
                <w:sz w:val="20"/>
                <w:szCs w:val="20"/>
              </w:rPr>
              <w:t xml:space="preserve">location of this trial in Duko is that there is an irrigation facility that will permit for testing </w:t>
            </w:r>
            <w:r w:rsidR="00936153">
              <w:rPr>
                <w:sz w:val="20"/>
                <w:szCs w:val="20"/>
              </w:rPr>
              <w:t xml:space="preserve">the </w:t>
            </w:r>
            <w:r>
              <w:rPr>
                <w:sz w:val="20"/>
                <w:szCs w:val="20"/>
              </w:rPr>
              <w:t>performance of irrigated fodder out of season.</w:t>
            </w:r>
          </w:p>
          <w:p w:rsidR="005F6E6B" w:rsidP="002A5DDF" w:rsidRDefault="005F6E6B" w14:paraId="57B47552" w14:textId="77777777">
            <w:pPr>
              <w:ind w:right="256"/>
              <w:rPr>
                <w:b/>
                <w:sz w:val="20"/>
                <w:szCs w:val="20"/>
              </w:rPr>
            </w:pPr>
          </w:p>
          <w:p w:rsidR="005F6E6B" w:rsidP="002A5DDF" w:rsidRDefault="005F6E6B" w14:paraId="4105AAD9" w14:textId="77777777">
            <w:pPr>
              <w:ind w:right="256"/>
              <w:rPr>
                <w:sz w:val="20"/>
                <w:szCs w:val="20"/>
              </w:rPr>
            </w:pPr>
            <w:r>
              <w:rPr>
                <w:b/>
                <w:sz w:val="20"/>
                <w:szCs w:val="20"/>
              </w:rPr>
              <w:t>Cultivation of Napier grass and feeding trial:</w:t>
            </w:r>
            <w:r>
              <w:rPr>
                <w:sz w:val="20"/>
                <w:szCs w:val="20"/>
              </w:rPr>
              <w:t xml:space="preserve"> </w:t>
            </w:r>
          </w:p>
          <w:p w:rsidR="005F6E6B" w:rsidP="002A5DDF" w:rsidRDefault="005F6E6B" w14:paraId="11781B6E" w14:textId="77777777">
            <w:pPr>
              <w:ind w:right="256"/>
              <w:rPr>
                <w:sz w:val="20"/>
                <w:szCs w:val="20"/>
              </w:rPr>
            </w:pPr>
            <w:r>
              <w:rPr>
                <w:sz w:val="20"/>
                <w:szCs w:val="20"/>
              </w:rPr>
              <w:t xml:space="preserve">The small ruminant farmers (9) will be randomly assigned </w:t>
            </w:r>
            <w:sdt>
              <w:sdtPr>
                <w:tag w:val="goog_rdk_238"/>
                <w:id w:val="-1003354345"/>
              </w:sdtPr>
              <w:sdtContent>
                <w:r>
                  <w:t>to 36 plots</w:t>
                </w:r>
              </w:sdtContent>
            </w:sdt>
            <w:r>
              <w:rPr>
                <w:sz w:val="20"/>
                <w:szCs w:val="20"/>
              </w:rPr>
              <w:t xml:space="preserve"> each measuring 0.25 acres. An area of 0.25-acre will be cultivated at a distance of </w:t>
            </w:r>
            <w:sdt>
              <w:sdtPr>
                <w:tag w:val="goog_rdk_239"/>
                <w:id w:val="-1542583681"/>
              </w:sdtPr>
              <w:sdtContent/>
            </w:sdt>
            <w:r>
              <w:rPr>
                <w:sz w:val="20"/>
                <w:szCs w:val="20"/>
              </w:rPr>
              <w:t>0.5 by 0.5m between plants. The p</w:t>
            </w:r>
            <w:r w:rsidRPr="0011108C">
              <w:rPr>
                <w:iCs/>
                <w:sz w:val="20"/>
                <w:szCs w:val="20"/>
              </w:rPr>
              <w:t>igeon pea</w:t>
            </w:r>
            <w:r>
              <w:rPr>
                <w:sz w:val="20"/>
                <w:szCs w:val="20"/>
              </w:rPr>
              <w:t xml:space="preserve"> will be introduced after every row of Napier grass at a planting distance of 1 by 1m.</w:t>
            </w:r>
            <w:r>
              <w:rPr>
                <w:rFonts w:ascii="Times New Roman" w:hAnsi="Times New Roman"/>
                <w:sz w:val="24"/>
              </w:rPr>
              <w:t xml:space="preserve"> </w:t>
            </w:r>
          </w:p>
          <w:p w:rsidR="005F6E6B" w:rsidP="002A5DDF" w:rsidRDefault="005F6E6B" w14:paraId="47C10135" w14:textId="77777777">
            <w:pPr>
              <w:ind w:right="256"/>
              <w:rPr>
                <w:sz w:val="20"/>
                <w:szCs w:val="20"/>
              </w:rPr>
            </w:pPr>
            <w:r>
              <w:rPr>
                <w:sz w:val="20"/>
                <w:szCs w:val="20"/>
              </w:rPr>
              <w:t xml:space="preserve">The Napier grass will be allowed 8 weeks to establish during which data on plant height, tiller number, stem diameter will be taken. </w:t>
            </w:r>
            <w:sdt>
              <w:sdtPr>
                <w:tag w:val="goog_rdk_240"/>
                <w:id w:val="101696211"/>
              </w:sdtPr>
              <w:sdtContent/>
            </w:sdt>
            <w:r>
              <w:rPr>
                <w:sz w:val="20"/>
                <w:szCs w:val="20"/>
              </w:rPr>
              <w:t xml:space="preserve">The grass will be harvested 8 weeks after planting and biomass yield determined. Subsequent harvests will be done at 4 weeks intervals during the rainy season. </w:t>
            </w:r>
          </w:p>
          <w:p w:rsidR="005F6E6B" w:rsidP="002A5DDF" w:rsidRDefault="005F6E6B" w14:paraId="52583B93" w14:textId="2AE5DB36">
            <w:pPr>
              <w:ind w:right="256"/>
              <w:rPr>
                <w:sz w:val="20"/>
                <w:szCs w:val="20"/>
              </w:rPr>
            </w:pPr>
            <w:r>
              <w:rPr>
                <w:sz w:val="20"/>
                <w:szCs w:val="20"/>
              </w:rPr>
              <w:t>Two weeks after planting the Napier grass, pigeon pea will be introduced into the field. Data will be collected on germination, date to flowering, plant height</w:t>
            </w:r>
            <w:r w:rsidR="00BE4BC3">
              <w:rPr>
                <w:sz w:val="20"/>
                <w:szCs w:val="20"/>
              </w:rPr>
              <w:t>,</w:t>
            </w:r>
            <w:r>
              <w:rPr>
                <w:sz w:val="20"/>
                <w:szCs w:val="20"/>
              </w:rPr>
              <w:t xml:space="preserve"> and grain yield. Fodder yield from the </w:t>
            </w:r>
            <w:r>
              <w:rPr>
                <w:iCs/>
                <w:sz w:val="20"/>
                <w:szCs w:val="20"/>
              </w:rPr>
              <w:t>pigeon pea</w:t>
            </w:r>
            <w:r>
              <w:rPr>
                <w:sz w:val="20"/>
                <w:szCs w:val="20"/>
              </w:rPr>
              <w:t xml:space="preserve"> will be estimated.</w:t>
            </w:r>
          </w:p>
          <w:p w:rsidR="005F6E6B" w:rsidP="002A5DDF" w:rsidRDefault="005F6E6B" w14:paraId="1DF250C5" w14:textId="77777777">
            <w:pPr>
              <w:ind w:right="256"/>
              <w:rPr>
                <w:sz w:val="20"/>
                <w:szCs w:val="20"/>
              </w:rPr>
            </w:pPr>
            <w:r>
              <w:rPr>
                <w:sz w:val="20"/>
                <w:szCs w:val="20"/>
              </w:rPr>
              <w:t xml:space="preserve">The nutrient composition (DM, CP, NDF, ADF, Ash) and in vitro digestibility of the harvest fodder in both Napier grass and pigeon pea will be determined. </w:t>
            </w:r>
          </w:p>
          <w:p w:rsidR="005F6E6B" w:rsidP="002A5DDF" w:rsidRDefault="005F6E6B" w14:paraId="74114B4A" w14:textId="77777777">
            <w:pPr>
              <w:ind w:right="256"/>
              <w:rPr>
                <w:sz w:val="20"/>
                <w:szCs w:val="20"/>
              </w:rPr>
            </w:pPr>
          </w:p>
          <w:p w:rsidR="005F6E6B" w:rsidP="002A5DDF" w:rsidRDefault="005F6E6B" w14:paraId="568238C9" w14:textId="77777777">
            <w:pPr>
              <w:ind w:right="256"/>
              <w:rPr>
                <w:b/>
                <w:sz w:val="20"/>
                <w:szCs w:val="20"/>
              </w:rPr>
            </w:pPr>
            <w:r>
              <w:rPr>
                <w:b/>
                <w:sz w:val="20"/>
                <w:szCs w:val="20"/>
              </w:rPr>
              <w:t xml:space="preserve">Effect of sole Napier grass or intercrop on the soil: </w:t>
            </w:r>
          </w:p>
          <w:p w:rsidR="005F6E6B" w:rsidP="002A5DDF" w:rsidRDefault="00546D91" w14:paraId="5CC96E3B" w14:textId="1A337065">
            <w:pPr>
              <w:ind w:right="256"/>
              <w:rPr>
                <w:sz w:val="20"/>
                <w:szCs w:val="20"/>
              </w:rPr>
            </w:pPr>
            <w:r>
              <w:rPr>
                <w:sz w:val="20"/>
                <w:szCs w:val="20"/>
              </w:rPr>
              <w:t>Before</w:t>
            </w:r>
            <w:r w:rsidR="005F6E6B">
              <w:rPr>
                <w:sz w:val="20"/>
                <w:szCs w:val="20"/>
              </w:rPr>
              <w:t xml:space="preserve"> the planting of the forages, some soil physio-chemical properties in the upper 0-15 cm of the soil will be measured. An access tube will be installed in each plot to monitor soil moisture variations while runoff detectors will be installed in block to monitor soil losses. Soil accumulation, soil losses, soil moisture, percentage soil cover will be measured on all plots.</w:t>
            </w:r>
          </w:p>
          <w:p w:rsidR="005F6E6B" w:rsidP="002A5DDF" w:rsidRDefault="005F6E6B" w14:paraId="3696A6E6" w14:textId="77777777">
            <w:pPr>
              <w:ind w:right="256"/>
              <w:rPr>
                <w:sz w:val="20"/>
                <w:szCs w:val="20"/>
              </w:rPr>
            </w:pPr>
          </w:p>
          <w:p w:rsidRPr="00E90637" w:rsidR="005F6E6B" w:rsidP="002A5DDF" w:rsidRDefault="005F6E6B" w14:paraId="4C8D9ABF" w14:textId="77777777">
            <w:pPr>
              <w:ind w:right="256"/>
              <w:rPr>
                <w:b/>
                <w:sz w:val="20"/>
                <w:szCs w:val="20"/>
              </w:rPr>
            </w:pPr>
            <w:r w:rsidRPr="00E90637">
              <w:rPr>
                <w:b/>
                <w:sz w:val="20"/>
                <w:szCs w:val="20"/>
              </w:rPr>
              <w:t>Ensiling of Napier grass/</w:t>
            </w:r>
            <w:r w:rsidRPr="00E90637">
              <w:rPr>
                <w:b/>
                <w:i/>
                <w:sz w:val="20"/>
                <w:szCs w:val="20"/>
              </w:rPr>
              <w:t>Cajanus cajan</w:t>
            </w:r>
          </w:p>
          <w:p w:rsidRPr="005201B7" w:rsidR="005F6E6B" w:rsidP="002A5DDF" w:rsidRDefault="005F6E6B" w14:paraId="6F767F61" w14:textId="4F1764CF">
            <w:pPr>
              <w:ind w:right="256"/>
              <w:rPr>
                <w:sz w:val="20"/>
                <w:szCs w:val="20"/>
              </w:rPr>
            </w:pPr>
            <w:r>
              <w:rPr>
                <w:sz w:val="20"/>
                <w:szCs w:val="20"/>
              </w:rPr>
              <w:t xml:space="preserve">Three bunker silos will be constructed in Duko as a demonstration site for the farmers. The silo will be made of wood lined with plastic sheets to ensure air is eliminated. The grass will be harvested and ensiled with or without </w:t>
            </w:r>
            <w:r w:rsidRPr="004E7860">
              <w:rPr>
                <w:i/>
                <w:sz w:val="20"/>
                <w:szCs w:val="20"/>
              </w:rPr>
              <w:t>Cajanus cajan</w:t>
            </w:r>
            <w:r>
              <w:rPr>
                <w:i/>
                <w:sz w:val="20"/>
                <w:szCs w:val="20"/>
              </w:rPr>
              <w:t xml:space="preserve">. </w:t>
            </w:r>
            <w:r>
              <w:rPr>
                <w:sz w:val="20"/>
                <w:szCs w:val="20"/>
              </w:rPr>
              <w:t xml:space="preserve">After about 100 days of ensiling, the silos will be opened, and samples </w:t>
            </w:r>
            <w:r w:rsidR="009D08C6">
              <w:rPr>
                <w:sz w:val="20"/>
                <w:szCs w:val="20"/>
              </w:rPr>
              <w:t xml:space="preserve">will be </w:t>
            </w:r>
            <w:r>
              <w:rPr>
                <w:sz w:val="20"/>
                <w:szCs w:val="20"/>
              </w:rPr>
              <w:t>taken for chemical composition and in vitro digestibility.</w:t>
            </w:r>
          </w:p>
          <w:p w:rsidR="005F6E6B" w:rsidP="002A5DDF" w:rsidRDefault="005F6E6B" w14:paraId="30019EF4" w14:textId="77777777">
            <w:pPr>
              <w:ind w:right="256"/>
              <w:jc w:val="both"/>
              <w:rPr>
                <w:b/>
                <w:i/>
                <w:sz w:val="20"/>
                <w:szCs w:val="20"/>
              </w:rPr>
            </w:pPr>
          </w:p>
          <w:p w:rsidR="005F6E6B" w:rsidP="002A5DDF" w:rsidRDefault="005F6E6B" w14:paraId="493BD413" w14:textId="77777777">
            <w:pPr>
              <w:ind w:right="256"/>
              <w:jc w:val="both"/>
              <w:rPr>
                <w:b/>
                <w:i/>
                <w:sz w:val="20"/>
                <w:szCs w:val="20"/>
              </w:rPr>
            </w:pPr>
            <w:r>
              <w:rPr>
                <w:b/>
                <w:i/>
                <w:sz w:val="20"/>
                <w:szCs w:val="20"/>
              </w:rPr>
              <w:t xml:space="preserve">Data analysis: </w:t>
            </w:r>
          </w:p>
          <w:p w:rsidR="005F6E6B" w:rsidP="002A5DDF" w:rsidRDefault="005F6E6B" w14:paraId="1743CA27" w14:textId="77777777">
            <w:pPr>
              <w:ind w:right="256"/>
              <w:jc w:val="both"/>
              <w:rPr>
                <w:sz w:val="20"/>
                <w:szCs w:val="20"/>
                <w:u w:val="single"/>
              </w:rPr>
            </w:pPr>
            <w:r>
              <w:rPr>
                <w:sz w:val="20"/>
                <w:szCs w:val="20"/>
                <w:u w:val="single"/>
              </w:rPr>
              <w:t xml:space="preserve">Napier grass and </w:t>
            </w:r>
            <w:sdt>
              <w:sdtPr>
                <w:tag w:val="goog_rdk_243"/>
                <w:id w:val="-1479144222"/>
              </w:sdtPr>
              <w:sdtContent>
                <w:r w:rsidRPr="00232874">
                  <w:rPr>
                    <w:i/>
                    <w:sz w:val="20"/>
                    <w:szCs w:val="20"/>
                    <w:u w:val="single"/>
                  </w:rPr>
                  <w:t>Cajanus cajan</w:t>
                </w:r>
              </w:sdtContent>
            </w:sdt>
            <w:r>
              <w:rPr>
                <w:sz w:val="20"/>
                <w:szCs w:val="20"/>
                <w:u w:val="single"/>
              </w:rPr>
              <w:t xml:space="preserve"> </w:t>
            </w:r>
          </w:p>
          <w:p w:rsidRPr="004E4FFE" w:rsidR="005F6E6B" w:rsidP="002A5DDF" w:rsidRDefault="005F6E6B" w14:paraId="1EAEE734" w14:textId="4F8329E5">
            <w:pPr>
              <w:ind w:right="256"/>
              <w:jc w:val="both"/>
              <w:rPr>
                <w:rFonts w:eastAsia="Calibri" w:cs="Calibri"/>
                <w:sz w:val="20"/>
                <w:szCs w:val="20"/>
              </w:rPr>
            </w:pPr>
            <w:r>
              <w:rPr>
                <w:sz w:val="20"/>
                <w:szCs w:val="20"/>
              </w:rPr>
              <w:t xml:space="preserve">The data from </w:t>
            </w:r>
            <w:r w:rsidR="009D08C6">
              <w:rPr>
                <w:sz w:val="20"/>
                <w:szCs w:val="20"/>
              </w:rPr>
              <w:t xml:space="preserve">the </w:t>
            </w:r>
            <w:r>
              <w:rPr>
                <w:sz w:val="20"/>
                <w:szCs w:val="20"/>
              </w:rPr>
              <w:t>agronomic trial, grain yield</w:t>
            </w:r>
            <w:r w:rsidR="00BE4BC3">
              <w:rPr>
                <w:sz w:val="20"/>
                <w:szCs w:val="20"/>
              </w:rPr>
              <w:t>,</w:t>
            </w:r>
            <w:r>
              <w:rPr>
                <w:sz w:val="20"/>
                <w:szCs w:val="20"/>
              </w:rPr>
              <w:t xml:space="preserve"> and ensiled fodder quality will be analyzed by ANOVA. The performance of sole Napier grass and sole pigeon pea will be compared to the intercrop. The grain yield from the pruned and unpruned pigeon pea will be compared.</w:t>
            </w:r>
          </w:p>
        </w:tc>
      </w:tr>
      <w:tr w:rsidRPr="00C11551" w:rsidR="005F6E6B" w:rsidTr="00CB4DAB" w14:paraId="189CD663" w14:textId="77777777">
        <w:tc>
          <w:tcPr>
            <w:tcW w:w="9468" w:type="dxa"/>
            <w:gridSpan w:val="16"/>
            <w:tcBorders>
              <w:top w:val="single" w:color="auto" w:sz="4" w:space="0"/>
              <w:left w:val="single" w:color="auto" w:sz="4" w:space="0"/>
              <w:bottom w:val="single" w:color="auto" w:sz="4" w:space="0"/>
              <w:right w:val="single" w:color="auto" w:sz="4" w:space="0"/>
            </w:tcBorders>
          </w:tcPr>
          <w:p w:rsidRPr="004E4FFE" w:rsidR="005F6E6B" w:rsidP="002A5DDF" w:rsidRDefault="005F6E6B" w14:paraId="0E1361D5" w14:textId="77777777">
            <w:pPr>
              <w:ind w:right="256"/>
              <w:rPr>
                <w:rFonts w:eastAsia="Calibri" w:cs="Calibri"/>
                <w:sz w:val="20"/>
                <w:szCs w:val="20"/>
              </w:rPr>
            </w:pPr>
          </w:p>
        </w:tc>
      </w:tr>
      <w:tr w:rsidRPr="00C11551" w:rsidR="005F6E6B" w:rsidTr="00BE4BC3" w14:paraId="65BEC013" w14:textId="77777777">
        <w:tc>
          <w:tcPr>
            <w:tcW w:w="7792" w:type="dxa"/>
            <w:gridSpan w:val="13"/>
            <w:tcBorders>
              <w:top w:val="single" w:color="auto" w:sz="4" w:space="0"/>
              <w:left w:val="single" w:color="auto" w:sz="4" w:space="0"/>
              <w:bottom w:val="single" w:color="auto" w:sz="4" w:space="0"/>
              <w:right w:val="single" w:color="auto" w:sz="4" w:space="0"/>
            </w:tcBorders>
          </w:tcPr>
          <w:p w:rsidRPr="004E4FFE" w:rsidR="005F6E6B" w:rsidP="002A5DDF" w:rsidRDefault="005F6E6B" w14:paraId="53D95BAC" w14:textId="77777777">
            <w:pPr>
              <w:ind w:right="256"/>
              <w:rPr>
                <w:rFonts w:eastAsia="Calibri" w:cs="Calibri"/>
                <w:sz w:val="20"/>
                <w:szCs w:val="20"/>
              </w:rPr>
            </w:pPr>
            <w:r w:rsidRPr="004E4FFE">
              <w:rPr>
                <w:rFonts w:eastAsia="Calibri" w:cs="Calibri"/>
                <w:sz w:val="20"/>
                <w:szCs w:val="20"/>
              </w:rPr>
              <w:t>5. Data to be collected and uploaded</w:t>
            </w:r>
          </w:p>
        </w:tc>
        <w:tc>
          <w:tcPr>
            <w:tcW w:w="1676" w:type="dxa"/>
            <w:gridSpan w:val="3"/>
            <w:tcBorders>
              <w:top w:val="single" w:color="auto" w:sz="4" w:space="0"/>
              <w:left w:val="single" w:color="auto" w:sz="4" w:space="0"/>
              <w:bottom w:val="single" w:color="auto" w:sz="4" w:space="0"/>
              <w:right w:val="single" w:color="auto" w:sz="4" w:space="0"/>
            </w:tcBorders>
          </w:tcPr>
          <w:p w:rsidRPr="004E4FFE" w:rsidR="005F6E6B" w:rsidP="002A5DDF" w:rsidRDefault="005F6E6B" w14:paraId="549EA8CE" w14:textId="77777777">
            <w:pPr>
              <w:ind w:right="256"/>
              <w:rPr>
                <w:rFonts w:eastAsia="Calibri" w:cs="Calibri"/>
                <w:sz w:val="20"/>
                <w:szCs w:val="20"/>
              </w:rPr>
            </w:pPr>
            <w:r w:rsidRPr="004E4FFE">
              <w:rPr>
                <w:rFonts w:eastAsia="Calibri" w:cs="Calibri"/>
                <w:sz w:val="20"/>
                <w:szCs w:val="20"/>
              </w:rPr>
              <w:t>Responsibility</w:t>
            </w:r>
          </w:p>
        </w:tc>
      </w:tr>
      <w:tr w:rsidRPr="00C11551" w:rsidR="005F6E6B" w:rsidTr="00BE4BC3" w14:paraId="29A2A55C" w14:textId="77777777">
        <w:tc>
          <w:tcPr>
            <w:tcW w:w="7792" w:type="dxa"/>
            <w:gridSpan w:val="13"/>
            <w:tcBorders>
              <w:top w:val="single" w:color="auto" w:sz="4" w:space="0"/>
              <w:left w:val="single" w:color="auto" w:sz="4" w:space="0"/>
              <w:bottom w:val="single" w:color="auto" w:sz="4" w:space="0"/>
              <w:right w:val="single" w:color="auto" w:sz="4" w:space="0"/>
            </w:tcBorders>
          </w:tcPr>
          <w:p w:rsidRPr="004E4FFE" w:rsidR="005F6E6B" w:rsidP="002A5DDF" w:rsidRDefault="005F6E6B" w14:paraId="61DB7F8D" w14:textId="77777777">
            <w:pPr>
              <w:ind w:left="1320" w:right="256" w:hanging="1320"/>
              <w:rPr>
                <w:rFonts w:eastAsia="Calibri" w:cs="Calibri"/>
                <w:sz w:val="20"/>
                <w:szCs w:val="20"/>
              </w:rPr>
            </w:pPr>
            <w:r w:rsidRPr="004E4FFE">
              <w:rPr>
                <w:rFonts w:eastAsia="Calibri" w:cs="Calibri"/>
                <w:sz w:val="20"/>
                <w:szCs w:val="20"/>
              </w:rPr>
              <w:t xml:space="preserve">5.1 </w:t>
            </w:r>
            <w:r>
              <w:rPr>
                <w:rFonts w:eastAsia="Calibri" w:cs="Calibri"/>
                <w:sz w:val="20"/>
                <w:szCs w:val="20"/>
              </w:rPr>
              <w:t xml:space="preserve">Growth characteristics and ensiling, nutrient composition and digestibility </w:t>
            </w:r>
          </w:p>
        </w:tc>
        <w:tc>
          <w:tcPr>
            <w:tcW w:w="1676" w:type="dxa"/>
            <w:gridSpan w:val="3"/>
            <w:tcBorders>
              <w:top w:val="single" w:color="auto" w:sz="4" w:space="0"/>
              <w:left w:val="single" w:color="auto" w:sz="4" w:space="0"/>
              <w:bottom w:val="single" w:color="auto" w:sz="4" w:space="0"/>
              <w:right w:val="single" w:color="auto" w:sz="4" w:space="0"/>
            </w:tcBorders>
          </w:tcPr>
          <w:p w:rsidRPr="004E4FFE" w:rsidR="005F6E6B" w:rsidP="002A5DDF" w:rsidRDefault="005F6E6B" w14:paraId="3CB93E95" w14:textId="77777777">
            <w:pPr>
              <w:ind w:right="256"/>
              <w:rPr>
                <w:rFonts w:eastAsia="Calibri" w:cs="Calibri"/>
                <w:sz w:val="20"/>
                <w:szCs w:val="20"/>
              </w:rPr>
            </w:pPr>
            <w:r>
              <w:rPr>
                <w:rFonts w:eastAsia="Calibri" w:cs="Calibri"/>
                <w:sz w:val="20"/>
                <w:szCs w:val="20"/>
              </w:rPr>
              <w:t>UDS</w:t>
            </w:r>
          </w:p>
        </w:tc>
      </w:tr>
      <w:tr w:rsidRPr="00C11551" w:rsidR="005F6E6B" w:rsidTr="00BE4BC3" w14:paraId="353B67E8" w14:textId="77777777">
        <w:tc>
          <w:tcPr>
            <w:tcW w:w="7792" w:type="dxa"/>
            <w:gridSpan w:val="13"/>
            <w:tcBorders>
              <w:top w:val="single" w:color="auto" w:sz="4" w:space="0"/>
              <w:left w:val="single" w:color="auto" w:sz="4" w:space="0"/>
              <w:bottom w:val="single" w:color="auto" w:sz="4" w:space="0"/>
              <w:right w:val="single" w:color="auto" w:sz="4" w:space="0"/>
            </w:tcBorders>
          </w:tcPr>
          <w:p w:rsidRPr="004E4FFE" w:rsidR="005F6E6B" w:rsidP="002A5DDF" w:rsidRDefault="005F6E6B" w14:paraId="5FAE7BFC" w14:textId="77777777">
            <w:pPr>
              <w:ind w:right="256"/>
              <w:rPr>
                <w:rFonts w:eastAsia="Calibri" w:cs="Calibri"/>
                <w:sz w:val="20"/>
                <w:szCs w:val="20"/>
              </w:rPr>
            </w:pPr>
            <w:r w:rsidRPr="004E4FFE">
              <w:rPr>
                <w:rFonts w:eastAsia="Calibri" w:cs="Calibri"/>
                <w:sz w:val="20"/>
                <w:szCs w:val="20"/>
              </w:rPr>
              <w:t xml:space="preserve">5.2 </w:t>
            </w:r>
            <w:r>
              <w:rPr>
                <w:rFonts w:eastAsia="Calibri" w:cs="Calibri"/>
                <w:sz w:val="20"/>
                <w:szCs w:val="20"/>
              </w:rPr>
              <w:t xml:space="preserve">Soil health </w:t>
            </w:r>
            <w:r w:rsidRPr="001709DE">
              <w:rPr>
                <w:sz w:val="20"/>
              </w:rPr>
              <w:t>(soil losses, soil moisture)</w:t>
            </w:r>
          </w:p>
        </w:tc>
        <w:tc>
          <w:tcPr>
            <w:tcW w:w="1676" w:type="dxa"/>
            <w:gridSpan w:val="3"/>
            <w:tcBorders>
              <w:top w:val="single" w:color="auto" w:sz="4" w:space="0"/>
              <w:left w:val="single" w:color="auto" w:sz="4" w:space="0"/>
              <w:bottom w:val="single" w:color="auto" w:sz="4" w:space="0"/>
              <w:right w:val="single" w:color="auto" w:sz="4" w:space="0"/>
            </w:tcBorders>
          </w:tcPr>
          <w:p w:rsidRPr="004E4FFE" w:rsidR="005F6E6B" w:rsidP="002A5DDF" w:rsidRDefault="005F6E6B" w14:paraId="43D749EA" w14:textId="77777777">
            <w:pPr>
              <w:ind w:right="256"/>
              <w:rPr>
                <w:rFonts w:eastAsia="Calibri" w:cs="Calibri"/>
                <w:sz w:val="20"/>
                <w:szCs w:val="20"/>
              </w:rPr>
            </w:pPr>
            <w:r w:rsidRPr="004E4FFE">
              <w:rPr>
                <w:rFonts w:eastAsia="Calibri" w:cs="Calibri"/>
                <w:sz w:val="20"/>
                <w:szCs w:val="20"/>
              </w:rPr>
              <w:t>IITA</w:t>
            </w:r>
          </w:p>
        </w:tc>
      </w:tr>
      <w:tr w:rsidRPr="00C11551" w:rsidR="005F6E6B" w:rsidTr="00CB4DAB" w14:paraId="09D1BAD9" w14:textId="77777777">
        <w:tc>
          <w:tcPr>
            <w:tcW w:w="9468" w:type="dxa"/>
            <w:gridSpan w:val="16"/>
            <w:tcBorders>
              <w:top w:val="single" w:color="auto" w:sz="4" w:space="0"/>
              <w:left w:val="single" w:color="auto" w:sz="4" w:space="0"/>
              <w:bottom w:val="single" w:color="auto" w:sz="4" w:space="0"/>
              <w:right w:val="single" w:color="auto" w:sz="4" w:space="0"/>
            </w:tcBorders>
          </w:tcPr>
          <w:p w:rsidRPr="004E4FFE" w:rsidR="005F6E6B" w:rsidP="002A5DDF" w:rsidRDefault="005F6E6B" w14:paraId="430DF736" w14:textId="77777777">
            <w:pPr>
              <w:ind w:right="256"/>
              <w:rPr>
                <w:rFonts w:eastAsia="Calibri" w:cs="Calibri"/>
                <w:sz w:val="20"/>
                <w:szCs w:val="20"/>
              </w:rPr>
            </w:pPr>
          </w:p>
        </w:tc>
      </w:tr>
      <w:tr w:rsidRPr="00C11551" w:rsidR="005F6E6B" w:rsidTr="00CB4DAB" w14:paraId="00E1C0C0" w14:textId="77777777">
        <w:tc>
          <w:tcPr>
            <w:tcW w:w="9468" w:type="dxa"/>
            <w:gridSpan w:val="16"/>
            <w:tcBorders>
              <w:top w:val="single" w:color="auto" w:sz="4" w:space="0"/>
              <w:left w:val="single" w:color="auto" w:sz="4" w:space="0"/>
              <w:bottom w:val="single" w:color="auto" w:sz="4" w:space="0"/>
              <w:right w:val="single" w:color="auto" w:sz="4" w:space="0"/>
            </w:tcBorders>
          </w:tcPr>
          <w:p w:rsidRPr="004E4FFE" w:rsidR="005F6E6B" w:rsidP="002A5DDF" w:rsidRDefault="005F6E6B" w14:paraId="4DF9BD58" w14:textId="77777777">
            <w:pPr>
              <w:ind w:right="256"/>
              <w:rPr>
                <w:rFonts w:eastAsia="Calibri" w:cs="Calibri"/>
                <w:sz w:val="20"/>
                <w:szCs w:val="20"/>
              </w:rPr>
            </w:pPr>
            <w:r w:rsidRPr="004E4FFE">
              <w:rPr>
                <w:rFonts w:eastAsia="Calibri" w:cs="Calibri"/>
                <w:sz w:val="20"/>
                <w:szCs w:val="20"/>
              </w:rPr>
              <w:t>6. Milestones</w:t>
            </w:r>
          </w:p>
        </w:tc>
      </w:tr>
      <w:tr w:rsidRPr="00C11551" w:rsidR="005F6E6B" w:rsidTr="00CB4DAB" w14:paraId="23829949" w14:textId="77777777">
        <w:tc>
          <w:tcPr>
            <w:tcW w:w="3752" w:type="dxa"/>
            <w:gridSpan w:val="7"/>
            <w:tcBorders>
              <w:top w:val="single" w:color="auto" w:sz="4" w:space="0"/>
              <w:left w:val="single" w:color="auto" w:sz="4" w:space="0"/>
              <w:bottom w:val="single" w:color="auto" w:sz="4" w:space="0"/>
              <w:right w:val="single" w:color="auto" w:sz="4" w:space="0"/>
            </w:tcBorders>
          </w:tcPr>
          <w:p w:rsidRPr="004E4FFE" w:rsidR="005F6E6B" w:rsidP="002A5DDF" w:rsidRDefault="005F6E6B" w14:paraId="6FAC28D0" w14:textId="77777777">
            <w:pPr>
              <w:ind w:right="256"/>
              <w:jc w:val="both"/>
              <w:rPr>
                <w:rFonts w:eastAsia="Calibri" w:cs="Calibri"/>
                <w:sz w:val="20"/>
                <w:szCs w:val="20"/>
              </w:rPr>
            </w:pPr>
            <w:r w:rsidRPr="004E4FFE">
              <w:rPr>
                <w:rFonts w:eastAsia="Calibri" w:cs="Calibri"/>
                <w:sz w:val="20"/>
                <w:szCs w:val="20"/>
              </w:rPr>
              <w:t>Deliverables</w:t>
            </w:r>
          </w:p>
        </w:tc>
        <w:tc>
          <w:tcPr>
            <w:tcW w:w="3181" w:type="dxa"/>
            <w:gridSpan w:val="5"/>
            <w:tcBorders>
              <w:top w:val="single" w:color="auto" w:sz="4" w:space="0"/>
              <w:left w:val="single" w:color="auto" w:sz="4" w:space="0"/>
              <w:bottom w:val="single" w:color="auto" w:sz="4" w:space="0"/>
              <w:right w:val="single" w:color="auto" w:sz="4" w:space="0"/>
            </w:tcBorders>
          </w:tcPr>
          <w:p w:rsidRPr="004E4FFE" w:rsidR="005F6E6B" w:rsidP="002A5DDF" w:rsidRDefault="005F6E6B" w14:paraId="3AA6B411" w14:textId="77777777">
            <w:pPr>
              <w:ind w:right="256"/>
              <w:rPr>
                <w:rFonts w:eastAsia="Calibri" w:cs="Calibri"/>
                <w:sz w:val="20"/>
                <w:szCs w:val="20"/>
              </w:rPr>
            </w:pPr>
            <w:r w:rsidRPr="004E4FFE">
              <w:rPr>
                <w:rFonts w:eastAsia="Calibri" w:cs="Calibri"/>
                <w:sz w:val="20"/>
                <w:szCs w:val="20"/>
              </w:rPr>
              <w:t>Means of verification</w:t>
            </w:r>
          </w:p>
        </w:tc>
        <w:tc>
          <w:tcPr>
            <w:tcW w:w="2535" w:type="dxa"/>
            <w:gridSpan w:val="4"/>
            <w:tcBorders>
              <w:top w:val="single" w:color="auto" w:sz="4" w:space="0"/>
              <w:left w:val="single" w:color="auto" w:sz="4" w:space="0"/>
              <w:bottom w:val="single" w:color="auto" w:sz="4" w:space="0"/>
              <w:right w:val="single" w:color="auto" w:sz="4" w:space="0"/>
            </w:tcBorders>
          </w:tcPr>
          <w:p w:rsidRPr="004E4FFE" w:rsidR="005F6E6B" w:rsidP="002A5DDF" w:rsidRDefault="005F6E6B" w14:paraId="2856C2F9" w14:textId="77777777">
            <w:pPr>
              <w:ind w:right="256"/>
              <w:rPr>
                <w:rFonts w:eastAsia="Calibri" w:cs="Calibri"/>
                <w:sz w:val="20"/>
                <w:szCs w:val="20"/>
              </w:rPr>
            </w:pPr>
            <w:r w:rsidRPr="004E4FFE">
              <w:rPr>
                <w:rFonts w:eastAsia="Calibri" w:cs="Calibri"/>
                <w:sz w:val="20"/>
                <w:szCs w:val="20"/>
              </w:rPr>
              <w:t>End date</w:t>
            </w:r>
          </w:p>
        </w:tc>
      </w:tr>
      <w:tr w:rsidRPr="00C11551" w:rsidR="005F6E6B" w:rsidTr="00CB4DAB" w14:paraId="2F3B5981" w14:textId="77777777">
        <w:tc>
          <w:tcPr>
            <w:tcW w:w="3752" w:type="dxa"/>
            <w:gridSpan w:val="7"/>
            <w:tcBorders>
              <w:top w:val="single" w:color="auto" w:sz="4" w:space="0"/>
              <w:left w:val="single" w:color="auto" w:sz="4" w:space="0"/>
              <w:bottom w:val="single" w:color="auto" w:sz="4" w:space="0"/>
              <w:right w:val="single" w:color="auto" w:sz="4" w:space="0"/>
            </w:tcBorders>
          </w:tcPr>
          <w:p w:rsidRPr="004E4FFE" w:rsidR="005F6E6B" w:rsidP="002A5DDF" w:rsidRDefault="005F6E6B" w14:paraId="643F3C4A" w14:textId="77777777">
            <w:pPr>
              <w:ind w:right="256"/>
              <w:jc w:val="both"/>
              <w:rPr>
                <w:rFonts w:eastAsia="Calibri" w:cs="Calibri"/>
                <w:sz w:val="20"/>
                <w:szCs w:val="20"/>
              </w:rPr>
            </w:pPr>
            <w:r w:rsidRPr="004E4FFE">
              <w:rPr>
                <w:rFonts w:eastAsia="Calibri" w:cs="Calibri"/>
                <w:sz w:val="20"/>
                <w:szCs w:val="20"/>
              </w:rPr>
              <w:t>6.1</w:t>
            </w:r>
            <w:r>
              <w:rPr>
                <w:rFonts w:eastAsia="Calibri" w:cs="Calibri"/>
                <w:sz w:val="20"/>
                <w:szCs w:val="20"/>
              </w:rPr>
              <w:t xml:space="preserve"> Mini silos constructed by farmers </w:t>
            </w:r>
          </w:p>
        </w:tc>
        <w:tc>
          <w:tcPr>
            <w:tcW w:w="3181" w:type="dxa"/>
            <w:gridSpan w:val="5"/>
            <w:tcBorders>
              <w:top w:val="single" w:color="auto" w:sz="4" w:space="0"/>
              <w:left w:val="single" w:color="auto" w:sz="4" w:space="0"/>
              <w:bottom w:val="single" w:color="auto" w:sz="4" w:space="0"/>
              <w:right w:val="single" w:color="auto" w:sz="4" w:space="0"/>
            </w:tcBorders>
          </w:tcPr>
          <w:p w:rsidRPr="004E4FFE" w:rsidR="005F6E6B" w:rsidP="002A5DDF" w:rsidRDefault="005F6E6B" w14:paraId="68F8DA9E" w14:textId="77777777">
            <w:pPr>
              <w:ind w:right="256"/>
              <w:rPr>
                <w:rFonts w:eastAsia="Calibri" w:cs="Calibri"/>
                <w:sz w:val="20"/>
                <w:szCs w:val="20"/>
              </w:rPr>
            </w:pPr>
          </w:p>
        </w:tc>
        <w:tc>
          <w:tcPr>
            <w:tcW w:w="2535" w:type="dxa"/>
            <w:gridSpan w:val="4"/>
            <w:tcBorders>
              <w:top w:val="single" w:color="auto" w:sz="4" w:space="0"/>
              <w:left w:val="single" w:color="auto" w:sz="4" w:space="0"/>
              <w:bottom w:val="single" w:color="auto" w:sz="4" w:space="0"/>
              <w:right w:val="single" w:color="auto" w:sz="4" w:space="0"/>
            </w:tcBorders>
          </w:tcPr>
          <w:p w:rsidRPr="004E4FFE" w:rsidR="005F6E6B" w:rsidP="002A5DDF" w:rsidRDefault="005F6E6B" w14:paraId="2DE7C347" w14:textId="77777777">
            <w:pPr>
              <w:ind w:right="256"/>
              <w:rPr>
                <w:rFonts w:eastAsia="Calibri" w:cs="Calibri"/>
                <w:sz w:val="20"/>
                <w:szCs w:val="20"/>
              </w:rPr>
            </w:pPr>
            <w:r>
              <w:rPr>
                <w:rFonts w:eastAsia="Calibri" w:cs="Calibri"/>
                <w:sz w:val="20"/>
                <w:szCs w:val="20"/>
              </w:rPr>
              <w:t>Nov. 2021</w:t>
            </w:r>
          </w:p>
        </w:tc>
      </w:tr>
      <w:tr w:rsidRPr="00C11551" w:rsidR="005F6E6B" w:rsidTr="00CB4DAB" w14:paraId="52E843F1" w14:textId="77777777">
        <w:tc>
          <w:tcPr>
            <w:tcW w:w="3752" w:type="dxa"/>
            <w:gridSpan w:val="7"/>
            <w:tcBorders>
              <w:top w:val="single" w:color="auto" w:sz="4" w:space="0"/>
              <w:left w:val="single" w:color="auto" w:sz="4" w:space="0"/>
              <w:bottom w:val="single" w:color="auto" w:sz="4" w:space="0"/>
              <w:right w:val="single" w:color="auto" w:sz="4" w:space="0"/>
            </w:tcBorders>
          </w:tcPr>
          <w:p w:rsidRPr="004E4FFE" w:rsidR="005F6E6B" w:rsidP="002A5DDF" w:rsidRDefault="005F6E6B" w14:paraId="12E5741F" w14:textId="77777777">
            <w:pPr>
              <w:ind w:right="256"/>
              <w:rPr>
                <w:rFonts w:eastAsia="Calibri" w:cs="Calibri"/>
                <w:sz w:val="20"/>
                <w:szCs w:val="20"/>
              </w:rPr>
            </w:pPr>
            <w:r w:rsidRPr="004E4FFE">
              <w:rPr>
                <w:rFonts w:eastAsia="Calibri" w:cs="Calibri"/>
                <w:sz w:val="20"/>
                <w:szCs w:val="20"/>
              </w:rPr>
              <w:t>6.2</w:t>
            </w:r>
            <w:r>
              <w:rPr>
                <w:rFonts w:eastAsia="Calibri" w:cs="Calibri"/>
                <w:sz w:val="20"/>
                <w:szCs w:val="20"/>
              </w:rPr>
              <w:t xml:space="preserve"> Napier grass and pigeon pea fodder ensiled</w:t>
            </w:r>
          </w:p>
        </w:tc>
        <w:tc>
          <w:tcPr>
            <w:tcW w:w="3181" w:type="dxa"/>
            <w:gridSpan w:val="5"/>
            <w:tcBorders>
              <w:top w:val="single" w:color="auto" w:sz="4" w:space="0"/>
              <w:left w:val="single" w:color="auto" w:sz="4" w:space="0"/>
              <w:bottom w:val="single" w:color="auto" w:sz="4" w:space="0"/>
              <w:right w:val="single" w:color="auto" w:sz="4" w:space="0"/>
            </w:tcBorders>
          </w:tcPr>
          <w:p w:rsidRPr="004E4FFE" w:rsidR="005F6E6B" w:rsidP="002A5DDF" w:rsidRDefault="005F6E6B" w14:paraId="07A47CF7" w14:textId="77777777">
            <w:pPr>
              <w:ind w:right="256"/>
              <w:rPr>
                <w:rFonts w:eastAsia="Calibri" w:cs="Calibri"/>
                <w:sz w:val="20"/>
                <w:szCs w:val="20"/>
              </w:rPr>
            </w:pPr>
            <w:r>
              <w:rPr>
                <w:rFonts w:eastAsia="Calibri" w:cs="Calibri"/>
                <w:sz w:val="20"/>
                <w:szCs w:val="20"/>
              </w:rPr>
              <w:t>Field report</w:t>
            </w:r>
          </w:p>
        </w:tc>
        <w:tc>
          <w:tcPr>
            <w:tcW w:w="2535" w:type="dxa"/>
            <w:gridSpan w:val="4"/>
            <w:tcBorders>
              <w:top w:val="single" w:color="auto" w:sz="4" w:space="0"/>
              <w:left w:val="single" w:color="auto" w:sz="4" w:space="0"/>
              <w:bottom w:val="single" w:color="auto" w:sz="4" w:space="0"/>
              <w:right w:val="single" w:color="auto" w:sz="4" w:space="0"/>
            </w:tcBorders>
          </w:tcPr>
          <w:p w:rsidRPr="004E4FFE" w:rsidR="005F6E6B" w:rsidP="002A5DDF" w:rsidRDefault="005F6E6B" w14:paraId="4C5ACFF2" w14:textId="77777777">
            <w:pPr>
              <w:ind w:right="256"/>
              <w:rPr>
                <w:rFonts w:eastAsia="Calibri" w:cs="Calibri"/>
                <w:sz w:val="20"/>
                <w:szCs w:val="20"/>
              </w:rPr>
            </w:pPr>
            <w:r>
              <w:rPr>
                <w:rFonts w:eastAsia="Calibri" w:cs="Calibri"/>
                <w:sz w:val="20"/>
                <w:szCs w:val="20"/>
              </w:rPr>
              <w:t>Nov. 2021</w:t>
            </w:r>
          </w:p>
        </w:tc>
      </w:tr>
      <w:tr w:rsidRPr="00C11551" w:rsidR="005F6E6B" w:rsidTr="00CB4DAB" w14:paraId="6BAC072A" w14:textId="77777777">
        <w:tc>
          <w:tcPr>
            <w:tcW w:w="3752" w:type="dxa"/>
            <w:gridSpan w:val="7"/>
            <w:tcBorders>
              <w:top w:val="single" w:color="auto" w:sz="4" w:space="0"/>
              <w:left w:val="single" w:color="auto" w:sz="4" w:space="0"/>
              <w:bottom w:val="single" w:color="auto" w:sz="4" w:space="0"/>
              <w:right w:val="single" w:color="auto" w:sz="4" w:space="0"/>
            </w:tcBorders>
          </w:tcPr>
          <w:p w:rsidRPr="004E4FFE" w:rsidR="005F6E6B" w:rsidP="002A5DDF" w:rsidRDefault="005F6E6B" w14:paraId="338343E7" w14:textId="77777777">
            <w:pPr>
              <w:ind w:right="256"/>
              <w:rPr>
                <w:rFonts w:eastAsia="Calibri" w:cs="Calibri"/>
                <w:sz w:val="20"/>
                <w:szCs w:val="20"/>
              </w:rPr>
            </w:pPr>
            <w:r w:rsidRPr="004E4FFE">
              <w:rPr>
                <w:rFonts w:eastAsia="Calibri" w:cs="Calibri"/>
                <w:sz w:val="20"/>
                <w:szCs w:val="20"/>
              </w:rPr>
              <w:t>6.3</w:t>
            </w:r>
            <w:r>
              <w:rPr>
                <w:rFonts w:eastAsia="Calibri" w:cs="Calibri"/>
                <w:sz w:val="20"/>
                <w:szCs w:val="20"/>
              </w:rPr>
              <w:t xml:space="preserve"> Chemical composition and digestibility analysis of ensiled forage</w:t>
            </w:r>
          </w:p>
        </w:tc>
        <w:tc>
          <w:tcPr>
            <w:tcW w:w="3181" w:type="dxa"/>
            <w:gridSpan w:val="5"/>
            <w:tcBorders>
              <w:top w:val="single" w:color="auto" w:sz="4" w:space="0"/>
              <w:left w:val="single" w:color="auto" w:sz="4" w:space="0"/>
              <w:bottom w:val="single" w:color="auto" w:sz="4" w:space="0"/>
              <w:right w:val="single" w:color="auto" w:sz="4" w:space="0"/>
            </w:tcBorders>
          </w:tcPr>
          <w:p w:rsidRPr="004E4FFE" w:rsidR="005F6E6B" w:rsidP="002A5DDF" w:rsidRDefault="005F6E6B" w14:paraId="4DD0B61B" w14:textId="77777777">
            <w:pPr>
              <w:ind w:right="256"/>
              <w:rPr>
                <w:rFonts w:eastAsia="Calibri" w:cs="Calibri"/>
                <w:sz w:val="20"/>
                <w:szCs w:val="20"/>
              </w:rPr>
            </w:pPr>
            <w:r>
              <w:rPr>
                <w:rFonts w:eastAsia="Calibri" w:cs="Calibri"/>
                <w:sz w:val="20"/>
                <w:szCs w:val="20"/>
              </w:rPr>
              <w:t>Field report</w:t>
            </w:r>
          </w:p>
        </w:tc>
        <w:tc>
          <w:tcPr>
            <w:tcW w:w="2535" w:type="dxa"/>
            <w:gridSpan w:val="4"/>
            <w:tcBorders>
              <w:top w:val="single" w:color="auto" w:sz="4" w:space="0"/>
              <w:left w:val="single" w:color="auto" w:sz="4" w:space="0"/>
              <w:bottom w:val="single" w:color="auto" w:sz="4" w:space="0"/>
              <w:right w:val="single" w:color="auto" w:sz="4" w:space="0"/>
            </w:tcBorders>
          </w:tcPr>
          <w:p w:rsidRPr="004E4FFE" w:rsidR="005F6E6B" w:rsidP="002A5DDF" w:rsidRDefault="005F6E6B" w14:paraId="5AE704B2" w14:textId="77777777">
            <w:pPr>
              <w:ind w:right="256"/>
              <w:rPr>
                <w:rFonts w:eastAsia="Calibri" w:cs="Calibri"/>
                <w:sz w:val="20"/>
                <w:szCs w:val="20"/>
              </w:rPr>
            </w:pPr>
            <w:r>
              <w:rPr>
                <w:rFonts w:eastAsia="Calibri" w:cs="Calibri"/>
                <w:sz w:val="20"/>
                <w:szCs w:val="20"/>
              </w:rPr>
              <w:t>Jul. 2022</w:t>
            </w:r>
          </w:p>
        </w:tc>
      </w:tr>
      <w:tr w:rsidRPr="00C11551" w:rsidR="005F6E6B" w:rsidTr="00CB4DAB" w14:paraId="309A5044" w14:textId="77777777">
        <w:tc>
          <w:tcPr>
            <w:tcW w:w="3752" w:type="dxa"/>
            <w:gridSpan w:val="7"/>
            <w:tcBorders>
              <w:top w:val="single" w:color="auto" w:sz="4" w:space="0"/>
              <w:left w:val="single" w:color="auto" w:sz="4" w:space="0"/>
              <w:bottom w:val="single" w:color="auto" w:sz="4" w:space="0"/>
              <w:right w:val="single" w:color="auto" w:sz="4" w:space="0"/>
            </w:tcBorders>
          </w:tcPr>
          <w:p w:rsidRPr="004E4FFE" w:rsidR="005F6E6B" w:rsidP="002A5DDF" w:rsidRDefault="005F6E6B" w14:paraId="419BC2AE" w14:textId="77777777">
            <w:pPr>
              <w:ind w:right="256"/>
              <w:rPr>
                <w:rFonts w:eastAsia="Calibri" w:cs="Calibri"/>
                <w:sz w:val="20"/>
                <w:szCs w:val="20"/>
              </w:rPr>
            </w:pPr>
            <w:r>
              <w:rPr>
                <w:rFonts w:eastAsia="Calibri" w:cs="Calibri"/>
                <w:sz w:val="20"/>
                <w:szCs w:val="20"/>
              </w:rPr>
              <w:t>6.4 Data analysis and manuscript write up</w:t>
            </w:r>
          </w:p>
        </w:tc>
        <w:tc>
          <w:tcPr>
            <w:tcW w:w="3181" w:type="dxa"/>
            <w:gridSpan w:val="5"/>
            <w:tcBorders>
              <w:top w:val="single" w:color="auto" w:sz="4" w:space="0"/>
              <w:left w:val="single" w:color="auto" w:sz="4" w:space="0"/>
              <w:bottom w:val="single" w:color="auto" w:sz="4" w:space="0"/>
              <w:right w:val="single" w:color="auto" w:sz="4" w:space="0"/>
            </w:tcBorders>
          </w:tcPr>
          <w:p w:rsidR="005F6E6B" w:rsidP="002A5DDF" w:rsidRDefault="005F6E6B" w14:paraId="0F8860C2" w14:textId="77777777">
            <w:pPr>
              <w:ind w:right="256"/>
              <w:rPr>
                <w:rFonts w:eastAsia="Calibri" w:cs="Calibri"/>
                <w:sz w:val="20"/>
                <w:szCs w:val="20"/>
              </w:rPr>
            </w:pPr>
            <w:r>
              <w:rPr>
                <w:rFonts w:eastAsia="Calibri" w:cs="Calibri"/>
                <w:sz w:val="20"/>
                <w:szCs w:val="20"/>
              </w:rPr>
              <w:t>Manuscript submitted to chief scientist</w:t>
            </w:r>
          </w:p>
        </w:tc>
        <w:tc>
          <w:tcPr>
            <w:tcW w:w="2535" w:type="dxa"/>
            <w:gridSpan w:val="4"/>
            <w:tcBorders>
              <w:top w:val="single" w:color="auto" w:sz="4" w:space="0"/>
              <w:left w:val="single" w:color="auto" w:sz="4" w:space="0"/>
              <w:bottom w:val="single" w:color="auto" w:sz="4" w:space="0"/>
              <w:right w:val="single" w:color="auto" w:sz="4" w:space="0"/>
            </w:tcBorders>
          </w:tcPr>
          <w:p w:rsidR="005F6E6B" w:rsidP="002A5DDF" w:rsidRDefault="005F6E6B" w14:paraId="7DF4BA41" w14:textId="77777777">
            <w:pPr>
              <w:ind w:right="256"/>
              <w:rPr>
                <w:rFonts w:eastAsia="Calibri" w:cs="Calibri"/>
                <w:sz w:val="20"/>
                <w:szCs w:val="20"/>
              </w:rPr>
            </w:pPr>
            <w:r>
              <w:rPr>
                <w:rFonts w:eastAsia="Calibri" w:cs="Calibri"/>
                <w:sz w:val="20"/>
                <w:szCs w:val="20"/>
              </w:rPr>
              <w:t>Aug. 2022</w:t>
            </w:r>
          </w:p>
        </w:tc>
      </w:tr>
      <w:tr w:rsidRPr="00C11551" w:rsidR="005F6E6B" w:rsidTr="00CB4DAB" w14:paraId="0A1DEBBF" w14:textId="77777777">
        <w:tc>
          <w:tcPr>
            <w:tcW w:w="3752" w:type="dxa"/>
            <w:gridSpan w:val="7"/>
            <w:tcBorders>
              <w:top w:val="single" w:color="auto" w:sz="4" w:space="0"/>
              <w:left w:val="single" w:color="auto" w:sz="4" w:space="0"/>
              <w:bottom w:val="single" w:color="auto" w:sz="4" w:space="0"/>
              <w:right w:val="single" w:color="auto" w:sz="4" w:space="0"/>
            </w:tcBorders>
          </w:tcPr>
          <w:p w:rsidR="005F6E6B" w:rsidP="002A5DDF" w:rsidRDefault="005F6E6B" w14:paraId="2B0615E6" w14:textId="77777777">
            <w:pPr>
              <w:ind w:right="256"/>
              <w:rPr>
                <w:rFonts w:eastAsia="Calibri" w:cs="Calibri"/>
                <w:sz w:val="20"/>
                <w:szCs w:val="20"/>
              </w:rPr>
            </w:pPr>
            <w:r>
              <w:rPr>
                <w:rFonts w:eastAsia="Calibri" w:cs="Calibri"/>
                <w:sz w:val="20"/>
                <w:szCs w:val="20"/>
              </w:rPr>
              <w:t>6.5 Contribution to the WA handbook of technologies</w:t>
            </w:r>
          </w:p>
        </w:tc>
        <w:tc>
          <w:tcPr>
            <w:tcW w:w="3181" w:type="dxa"/>
            <w:gridSpan w:val="5"/>
            <w:tcBorders>
              <w:top w:val="single" w:color="auto" w:sz="4" w:space="0"/>
              <w:left w:val="single" w:color="auto" w:sz="4" w:space="0"/>
              <w:bottom w:val="single" w:color="auto" w:sz="4" w:space="0"/>
              <w:right w:val="single" w:color="auto" w:sz="4" w:space="0"/>
            </w:tcBorders>
          </w:tcPr>
          <w:p w:rsidR="005F6E6B" w:rsidP="002A5DDF" w:rsidRDefault="005F6E6B" w14:paraId="2382E030" w14:textId="77777777">
            <w:pPr>
              <w:ind w:right="256"/>
              <w:rPr>
                <w:rFonts w:eastAsia="Calibri" w:cs="Calibri"/>
                <w:sz w:val="20"/>
                <w:szCs w:val="20"/>
              </w:rPr>
            </w:pPr>
            <w:r>
              <w:rPr>
                <w:rFonts w:eastAsia="Calibri" w:cs="Calibri"/>
                <w:sz w:val="20"/>
                <w:szCs w:val="20"/>
              </w:rPr>
              <w:t>Final contribution submitted and approved by chief scientist</w:t>
            </w:r>
          </w:p>
        </w:tc>
        <w:tc>
          <w:tcPr>
            <w:tcW w:w="2535" w:type="dxa"/>
            <w:gridSpan w:val="4"/>
            <w:tcBorders>
              <w:top w:val="single" w:color="auto" w:sz="4" w:space="0"/>
              <w:left w:val="single" w:color="auto" w:sz="4" w:space="0"/>
              <w:bottom w:val="single" w:color="auto" w:sz="4" w:space="0"/>
              <w:right w:val="single" w:color="auto" w:sz="4" w:space="0"/>
            </w:tcBorders>
          </w:tcPr>
          <w:p w:rsidR="005F6E6B" w:rsidP="002A5DDF" w:rsidRDefault="005F6E6B" w14:paraId="6EDF5DC9" w14:textId="77777777">
            <w:pPr>
              <w:ind w:right="256"/>
              <w:rPr>
                <w:rFonts w:eastAsia="Calibri" w:cs="Calibri"/>
                <w:sz w:val="20"/>
                <w:szCs w:val="20"/>
              </w:rPr>
            </w:pPr>
            <w:r>
              <w:rPr>
                <w:rFonts w:eastAsia="Calibri" w:cs="Calibri"/>
                <w:sz w:val="20"/>
                <w:szCs w:val="20"/>
              </w:rPr>
              <w:t>Mar. 2022</w:t>
            </w:r>
          </w:p>
        </w:tc>
      </w:tr>
      <w:tr w:rsidRPr="00C11551" w:rsidR="005F6E6B" w:rsidTr="00CB4DAB" w14:paraId="7A3C273A" w14:textId="77777777">
        <w:tc>
          <w:tcPr>
            <w:tcW w:w="9468" w:type="dxa"/>
            <w:gridSpan w:val="16"/>
            <w:tcBorders>
              <w:top w:val="single" w:color="auto" w:sz="4" w:space="0"/>
              <w:left w:val="single" w:color="auto" w:sz="4" w:space="0"/>
              <w:bottom w:val="single" w:color="auto" w:sz="4" w:space="0"/>
              <w:right w:val="single" w:color="auto" w:sz="4" w:space="0"/>
            </w:tcBorders>
          </w:tcPr>
          <w:p w:rsidRPr="004E4FFE" w:rsidR="005F6E6B" w:rsidP="002A5DDF" w:rsidRDefault="005F6E6B" w14:paraId="38E9BE73" w14:textId="77777777">
            <w:pPr>
              <w:ind w:right="256"/>
              <w:rPr>
                <w:rFonts w:eastAsia="Calibri" w:cs="Calibri"/>
                <w:sz w:val="20"/>
                <w:szCs w:val="20"/>
              </w:rPr>
            </w:pPr>
          </w:p>
        </w:tc>
      </w:tr>
      <w:tr w:rsidRPr="00C11551" w:rsidR="005F6E6B" w:rsidTr="00CB4DAB" w14:paraId="24EDFF0F" w14:textId="77777777">
        <w:tc>
          <w:tcPr>
            <w:tcW w:w="9468" w:type="dxa"/>
            <w:gridSpan w:val="16"/>
            <w:tcBorders>
              <w:top w:val="single" w:color="auto" w:sz="4" w:space="0"/>
              <w:left w:val="single" w:color="auto" w:sz="4" w:space="0"/>
              <w:bottom w:val="single" w:color="auto" w:sz="4" w:space="0"/>
              <w:right w:val="single" w:color="auto" w:sz="4" w:space="0"/>
            </w:tcBorders>
          </w:tcPr>
          <w:p w:rsidRPr="004E4FFE" w:rsidR="005F6E6B" w:rsidP="002A5DDF" w:rsidRDefault="005F6E6B" w14:paraId="70B9DA06" w14:textId="77777777">
            <w:pPr>
              <w:ind w:right="256"/>
              <w:rPr>
                <w:rFonts w:eastAsia="Calibri" w:cs="Calibri"/>
                <w:sz w:val="20"/>
                <w:szCs w:val="20"/>
              </w:rPr>
            </w:pPr>
            <w:r w:rsidRPr="004E4FFE">
              <w:rPr>
                <w:rFonts w:eastAsia="Calibri" w:cs="Calibri"/>
                <w:sz w:val="20"/>
                <w:szCs w:val="20"/>
              </w:rPr>
              <w:t>7. Sustainable intensification indicators</w:t>
            </w:r>
            <w:r>
              <w:rPr>
                <w:rFonts w:eastAsia="Calibri" w:cs="Calibri"/>
                <w:sz w:val="20"/>
                <w:szCs w:val="20"/>
              </w:rPr>
              <w:t xml:space="preserve"> </w:t>
            </w:r>
          </w:p>
        </w:tc>
      </w:tr>
      <w:tr w:rsidRPr="00C11551" w:rsidR="005F6E6B" w:rsidTr="00CB4DAB" w14:paraId="1E60DB98" w14:textId="77777777">
        <w:tc>
          <w:tcPr>
            <w:tcW w:w="1704" w:type="dxa"/>
            <w:tcBorders>
              <w:top w:val="single" w:color="auto" w:sz="4" w:space="0"/>
              <w:left w:val="single" w:color="auto" w:sz="4" w:space="0"/>
              <w:bottom w:val="single" w:color="auto" w:sz="4" w:space="0"/>
              <w:right w:val="single" w:color="auto" w:sz="4" w:space="0"/>
            </w:tcBorders>
          </w:tcPr>
          <w:p w:rsidRPr="007C01F0" w:rsidR="005F6E6B" w:rsidP="002A5DDF" w:rsidRDefault="005F6E6B" w14:paraId="595EA50F" w14:textId="77777777">
            <w:pPr>
              <w:ind w:right="256"/>
              <w:rPr>
                <w:rFonts w:eastAsia="Calibri" w:cs="Calibri"/>
                <w:bCs/>
                <w:sz w:val="20"/>
                <w:szCs w:val="20"/>
              </w:rPr>
            </w:pPr>
            <w:r w:rsidRPr="007C01F0">
              <w:rPr>
                <w:rFonts w:eastAsia="Calibri" w:cs="Calibri"/>
                <w:bCs/>
                <w:sz w:val="20"/>
                <w:szCs w:val="20"/>
              </w:rPr>
              <w:t>Domain</w:t>
            </w:r>
          </w:p>
        </w:tc>
        <w:tc>
          <w:tcPr>
            <w:tcW w:w="1619" w:type="dxa"/>
            <w:gridSpan w:val="5"/>
            <w:tcBorders>
              <w:top w:val="single" w:color="auto" w:sz="4" w:space="0"/>
              <w:left w:val="single" w:color="auto" w:sz="4" w:space="0"/>
              <w:bottom w:val="single" w:color="auto" w:sz="4" w:space="0"/>
              <w:right w:val="single" w:color="auto" w:sz="4" w:space="0"/>
            </w:tcBorders>
          </w:tcPr>
          <w:p w:rsidRPr="007C01F0" w:rsidR="005F6E6B" w:rsidP="002A5DDF" w:rsidRDefault="005F6E6B" w14:paraId="1EEF1CA6" w14:textId="77777777">
            <w:pPr>
              <w:ind w:right="256"/>
              <w:rPr>
                <w:rFonts w:eastAsia="Calibri" w:cs="Calibri"/>
                <w:bCs/>
                <w:sz w:val="20"/>
                <w:szCs w:val="20"/>
              </w:rPr>
            </w:pPr>
            <w:r w:rsidRPr="007C01F0">
              <w:rPr>
                <w:rFonts w:eastAsia="Calibri" w:cs="Calibri"/>
                <w:bCs/>
                <w:sz w:val="20"/>
                <w:szCs w:val="20"/>
              </w:rPr>
              <w:t>Indicators</w:t>
            </w:r>
          </w:p>
        </w:tc>
        <w:tc>
          <w:tcPr>
            <w:tcW w:w="1260" w:type="dxa"/>
            <w:gridSpan w:val="2"/>
            <w:tcBorders>
              <w:top w:val="single" w:color="auto" w:sz="4" w:space="0"/>
              <w:left w:val="single" w:color="auto" w:sz="4" w:space="0"/>
              <w:bottom w:val="single" w:color="auto" w:sz="4" w:space="0"/>
              <w:right w:val="single" w:color="auto" w:sz="4" w:space="0"/>
            </w:tcBorders>
          </w:tcPr>
          <w:p w:rsidRPr="007C01F0" w:rsidR="005F6E6B" w:rsidP="002A5DDF" w:rsidRDefault="005F6E6B" w14:paraId="562ACADE" w14:textId="77777777">
            <w:pPr>
              <w:ind w:right="256"/>
              <w:rPr>
                <w:rFonts w:eastAsia="Calibri" w:cs="Calibri"/>
                <w:bCs/>
                <w:sz w:val="20"/>
                <w:szCs w:val="20"/>
              </w:rPr>
            </w:pPr>
            <w:r w:rsidRPr="007C01F0">
              <w:rPr>
                <w:rFonts w:eastAsia="Calibri" w:cs="Calibri"/>
                <w:bCs/>
                <w:sz w:val="20"/>
                <w:szCs w:val="20"/>
              </w:rPr>
              <w:t>Metric &amp; Scale</w:t>
            </w:r>
          </w:p>
        </w:tc>
        <w:tc>
          <w:tcPr>
            <w:tcW w:w="1626" w:type="dxa"/>
            <w:gridSpan w:val="3"/>
            <w:tcBorders>
              <w:top w:val="single" w:color="auto" w:sz="4" w:space="0"/>
              <w:left w:val="single" w:color="auto" w:sz="4" w:space="0"/>
              <w:bottom w:val="single" w:color="auto" w:sz="4" w:space="0"/>
              <w:right w:val="single" w:color="auto" w:sz="4" w:space="0"/>
            </w:tcBorders>
          </w:tcPr>
          <w:p w:rsidRPr="007C01F0" w:rsidR="005F6E6B" w:rsidP="002A5DDF" w:rsidRDefault="005F6E6B" w14:paraId="42B59A30" w14:textId="77777777">
            <w:pPr>
              <w:ind w:right="256"/>
              <w:rPr>
                <w:rFonts w:eastAsia="Calibri" w:cs="Calibri"/>
                <w:bCs/>
                <w:sz w:val="20"/>
                <w:szCs w:val="20"/>
              </w:rPr>
            </w:pPr>
            <w:r w:rsidRPr="007C01F0">
              <w:rPr>
                <w:rFonts w:eastAsia="Calibri" w:cs="Calibri"/>
                <w:bCs/>
                <w:sz w:val="20"/>
                <w:szCs w:val="20"/>
              </w:rPr>
              <w:t>Approach used in data collection</w:t>
            </w:r>
          </w:p>
        </w:tc>
        <w:tc>
          <w:tcPr>
            <w:tcW w:w="1630" w:type="dxa"/>
            <w:gridSpan w:val="3"/>
            <w:tcBorders>
              <w:top w:val="single" w:color="auto" w:sz="4" w:space="0"/>
              <w:left w:val="single" w:color="auto" w:sz="4" w:space="0"/>
              <w:bottom w:val="single" w:color="auto" w:sz="4" w:space="0"/>
              <w:right w:val="single" w:color="auto" w:sz="4" w:space="0"/>
            </w:tcBorders>
          </w:tcPr>
          <w:p w:rsidRPr="007C01F0" w:rsidR="005F6E6B" w:rsidP="002A5DDF" w:rsidRDefault="005F6E6B" w14:paraId="4BE900B9" w14:textId="77777777">
            <w:pPr>
              <w:ind w:right="256"/>
              <w:rPr>
                <w:rFonts w:eastAsia="Calibri" w:cs="Calibri"/>
                <w:bCs/>
                <w:sz w:val="20"/>
                <w:szCs w:val="20"/>
              </w:rPr>
            </w:pPr>
            <w:r w:rsidRPr="007C01F0">
              <w:rPr>
                <w:rFonts w:eastAsia="Calibri" w:cs="Calibri"/>
                <w:bCs/>
                <w:sz w:val="20"/>
                <w:szCs w:val="20"/>
              </w:rPr>
              <w:t xml:space="preserve">Before intervention </w:t>
            </w:r>
          </w:p>
        </w:tc>
        <w:tc>
          <w:tcPr>
            <w:tcW w:w="1629" w:type="dxa"/>
            <w:gridSpan w:val="2"/>
            <w:tcBorders>
              <w:top w:val="single" w:color="auto" w:sz="4" w:space="0"/>
              <w:left w:val="single" w:color="auto" w:sz="4" w:space="0"/>
              <w:bottom w:val="single" w:color="auto" w:sz="4" w:space="0"/>
              <w:right w:val="single" w:color="auto" w:sz="4" w:space="0"/>
            </w:tcBorders>
          </w:tcPr>
          <w:p w:rsidRPr="007C01F0" w:rsidR="005F6E6B" w:rsidP="002A5DDF" w:rsidRDefault="005F6E6B" w14:paraId="44CD9884" w14:textId="77777777">
            <w:pPr>
              <w:ind w:right="256"/>
              <w:rPr>
                <w:rFonts w:eastAsia="Calibri" w:cs="Calibri"/>
                <w:bCs/>
                <w:sz w:val="20"/>
                <w:szCs w:val="20"/>
              </w:rPr>
            </w:pPr>
            <w:r w:rsidRPr="007C01F0">
              <w:rPr>
                <w:rFonts w:eastAsia="Calibri" w:cs="Calibri"/>
                <w:bCs/>
                <w:sz w:val="20"/>
                <w:szCs w:val="20"/>
              </w:rPr>
              <w:t xml:space="preserve">After intervention </w:t>
            </w:r>
          </w:p>
        </w:tc>
      </w:tr>
      <w:tr w:rsidRPr="00C11551" w:rsidR="005F6E6B" w:rsidTr="00CB4DAB" w14:paraId="5B05D178" w14:textId="77777777">
        <w:tc>
          <w:tcPr>
            <w:tcW w:w="1704" w:type="dxa"/>
            <w:tcBorders>
              <w:top w:val="single" w:color="auto" w:sz="4" w:space="0"/>
              <w:left w:val="single" w:color="auto" w:sz="4" w:space="0"/>
              <w:bottom w:val="single" w:color="auto" w:sz="4" w:space="0"/>
              <w:right w:val="single" w:color="auto" w:sz="4" w:space="0"/>
            </w:tcBorders>
          </w:tcPr>
          <w:p w:rsidRPr="00FB5F4E" w:rsidR="005F6E6B" w:rsidP="002A5DDF" w:rsidRDefault="005F6E6B" w14:paraId="04D50F51" w14:textId="77777777">
            <w:pPr>
              <w:ind w:right="256"/>
              <w:rPr>
                <w:rFonts w:eastAsia="Calibri" w:cs="Calibri"/>
                <w:sz w:val="20"/>
                <w:szCs w:val="20"/>
              </w:rPr>
            </w:pPr>
            <w:r w:rsidRPr="00FB5F4E">
              <w:rPr>
                <w:rFonts w:eastAsia="Calibri"/>
                <w:sz w:val="20"/>
                <w:szCs w:val="20"/>
              </w:rPr>
              <w:t>7.1 Productivity</w:t>
            </w:r>
          </w:p>
        </w:tc>
        <w:tc>
          <w:tcPr>
            <w:tcW w:w="1619" w:type="dxa"/>
            <w:gridSpan w:val="5"/>
            <w:tcBorders>
              <w:top w:val="single" w:color="auto" w:sz="4" w:space="0"/>
              <w:left w:val="single" w:color="auto" w:sz="4" w:space="0"/>
              <w:bottom w:val="single" w:color="auto" w:sz="4" w:space="0"/>
              <w:right w:val="single" w:color="auto" w:sz="4" w:space="0"/>
            </w:tcBorders>
          </w:tcPr>
          <w:p w:rsidR="005F6E6B" w:rsidP="002A5DDF" w:rsidRDefault="005F6E6B" w14:paraId="7CB959A2" w14:textId="77777777">
            <w:pPr>
              <w:ind w:right="256"/>
              <w:rPr>
                <w:sz w:val="20"/>
                <w:szCs w:val="20"/>
              </w:rPr>
            </w:pPr>
            <w:r>
              <w:rPr>
                <w:sz w:val="20"/>
                <w:szCs w:val="20"/>
              </w:rPr>
              <w:t>Crop biomass productivity (Napier and pigeon pea),</w:t>
            </w:r>
          </w:p>
          <w:p w:rsidRPr="006E405C" w:rsidR="005F6E6B" w:rsidP="002A5DDF" w:rsidRDefault="005F6E6B" w14:paraId="6DB0996E" w14:textId="77777777">
            <w:pPr>
              <w:ind w:right="256"/>
              <w:rPr>
                <w:rFonts w:eastAsia="Calibri" w:cs="Calibri"/>
                <w:szCs w:val="18"/>
              </w:rPr>
            </w:pPr>
            <w:r>
              <w:rPr>
                <w:sz w:val="20"/>
                <w:szCs w:val="20"/>
              </w:rPr>
              <w:t>Silage and feeding value</w:t>
            </w:r>
          </w:p>
        </w:tc>
        <w:tc>
          <w:tcPr>
            <w:tcW w:w="1260" w:type="dxa"/>
            <w:gridSpan w:val="2"/>
            <w:tcBorders>
              <w:top w:val="single" w:color="auto" w:sz="4" w:space="0"/>
              <w:left w:val="single" w:color="auto" w:sz="4" w:space="0"/>
              <w:bottom w:val="single" w:color="auto" w:sz="4" w:space="0"/>
              <w:right w:val="single" w:color="auto" w:sz="4" w:space="0"/>
            </w:tcBorders>
          </w:tcPr>
          <w:sdt>
            <w:sdtPr>
              <w:tag w:val="goog_rdk_309"/>
              <w:id w:val="-1623531738"/>
            </w:sdtPr>
            <w:sdtContent>
              <w:p w:rsidR="005F6E6B" w:rsidP="002A5DDF" w:rsidRDefault="005F6E6B" w14:paraId="2AFAFB49" w14:textId="77777777">
                <w:pPr>
                  <w:ind w:right="256"/>
                  <w:rPr>
                    <w:sz w:val="20"/>
                    <w:szCs w:val="20"/>
                  </w:rPr>
                </w:pPr>
                <w:r>
                  <w:rPr>
                    <w:sz w:val="20"/>
                    <w:szCs w:val="20"/>
                  </w:rPr>
                  <w:t>Forage yield at plot/field level</w:t>
                </w:r>
                <w:sdt>
                  <w:sdtPr>
                    <w:tag w:val="goog_rdk_308"/>
                    <w:id w:val="-2108114141"/>
                  </w:sdtPr>
                  <w:sdtContent>
                    <w:r>
                      <w:rPr>
                        <w:sz w:val="20"/>
                        <w:szCs w:val="20"/>
                      </w:rPr>
                      <w:t>/season</w:t>
                    </w:r>
                  </w:sdtContent>
                </w:sdt>
              </w:p>
            </w:sdtContent>
          </w:sdt>
          <w:sdt>
            <w:sdtPr>
              <w:tag w:val="goog_rdk_310"/>
              <w:id w:val="726888591"/>
            </w:sdtPr>
            <w:sdtContent>
              <w:p w:rsidR="005F6E6B" w:rsidP="002A5DDF" w:rsidRDefault="005F6E6B" w14:paraId="7986EFC4" w14:textId="77777777">
                <w:pPr>
                  <w:ind w:right="256"/>
                  <w:rPr>
                    <w:sz w:val="20"/>
                    <w:szCs w:val="20"/>
                  </w:rPr>
                </w:pPr>
                <w:r>
                  <w:rPr>
                    <w:sz w:val="20"/>
                    <w:szCs w:val="20"/>
                  </w:rPr>
                  <w:t>(kg/ha/season)</w:t>
                </w:r>
              </w:p>
              <w:p w:rsidRPr="006E405C" w:rsidR="005F6E6B" w:rsidP="002A5DDF" w:rsidRDefault="005F6E6B" w14:paraId="48A920A6" w14:textId="77777777">
                <w:pPr>
                  <w:ind w:right="256"/>
                  <w:rPr>
                    <w:rFonts w:eastAsia="Calibri" w:cs="Calibri"/>
                    <w:szCs w:val="18"/>
                  </w:rPr>
                </w:pPr>
                <w:r>
                  <w:rPr>
                    <w:sz w:val="20"/>
                    <w:szCs w:val="20"/>
                  </w:rPr>
                  <w:t>Forage ensiled</w:t>
                </w:r>
              </w:p>
            </w:sdtContent>
          </w:sdt>
        </w:tc>
        <w:tc>
          <w:tcPr>
            <w:tcW w:w="1626" w:type="dxa"/>
            <w:gridSpan w:val="3"/>
            <w:tcBorders>
              <w:top w:val="single" w:color="auto" w:sz="4" w:space="0"/>
              <w:left w:val="single" w:color="auto" w:sz="4" w:space="0"/>
              <w:bottom w:val="single" w:color="auto" w:sz="4" w:space="0"/>
              <w:right w:val="single" w:color="auto" w:sz="4" w:space="0"/>
            </w:tcBorders>
          </w:tcPr>
          <w:p w:rsidR="005F6E6B" w:rsidP="002A5DDF" w:rsidRDefault="005F6E6B" w14:paraId="1B565041" w14:textId="77777777">
            <w:pPr>
              <w:ind w:right="256"/>
              <w:rPr>
                <w:sz w:val="20"/>
                <w:szCs w:val="20"/>
              </w:rPr>
            </w:pPr>
            <w:r>
              <w:rPr>
                <w:sz w:val="20"/>
                <w:szCs w:val="20"/>
              </w:rPr>
              <w:t>Experimental plots, laboratory analysis</w:t>
            </w:r>
          </w:p>
          <w:p w:rsidR="005F6E6B" w:rsidP="002A5DDF" w:rsidRDefault="005F6E6B" w14:paraId="5951A02F" w14:textId="77777777">
            <w:pPr>
              <w:ind w:right="256"/>
              <w:rPr>
                <w:sz w:val="20"/>
                <w:szCs w:val="20"/>
              </w:rPr>
            </w:pPr>
          </w:p>
          <w:p w:rsidR="005F6E6B" w:rsidP="002A5DDF" w:rsidRDefault="005F6E6B" w14:paraId="2B7B0B5C" w14:textId="77777777">
            <w:pPr>
              <w:ind w:right="256"/>
              <w:rPr>
                <w:sz w:val="20"/>
                <w:szCs w:val="20"/>
              </w:rPr>
            </w:pPr>
          </w:p>
          <w:p w:rsidRPr="006E405C" w:rsidR="005F6E6B" w:rsidP="002A5DDF" w:rsidRDefault="005F6E6B" w14:paraId="2A6F8B8F" w14:textId="77777777">
            <w:pPr>
              <w:ind w:right="256"/>
              <w:rPr>
                <w:rFonts w:eastAsia="Calibri" w:cs="Calibri"/>
                <w:szCs w:val="18"/>
              </w:rPr>
            </w:pPr>
            <w:r>
              <w:rPr>
                <w:sz w:val="20"/>
                <w:szCs w:val="20"/>
              </w:rPr>
              <w:t>Volume of forage ensiled</w:t>
            </w:r>
          </w:p>
        </w:tc>
        <w:tc>
          <w:tcPr>
            <w:tcW w:w="1630" w:type="dxa"/>
            <w:gridSpan w:val="3"/>
            <w:tcBorders>
              <w:top w:val="single" w:color="auto" w:sz="4" w:space="0"/>
              <w:left w:val="single" w:color="auto" w:sz="4" w:space="0"/>
              <w:bottom w:val="single" w:color="auto" w:sz="4" w:space="0"/>
              <w:right w:val="single" w:color="auto" w:sz="4" w:space="0"/>
            </w:tcBorders>
          </w:tcPr>
          <w:p w:rsidRPr="006E405C" w:rsidR="005F6E6B" w:rsidP="002A5DDF" w:rsidRDefault="005F6E6B" w14:paraId="1449BD33" w14:textId="77777777">
            <w:pPr>
              <w:ind w:right="256"/>
              <w:rPr>
                <w:rFonts w:eastAsia="Calibri" w:cs="Calibri"/>
                <w:szCs w:val="18"/>
              </w:rPr>
            </w:pPr>
            <w:r>
              <w:rPr>
                <w:rFonts w:eastAsia="Calibri" w:cs="Calibri"/>
                <w:szCs w:val="18"/>
              </w:rPr>
              <w:t>0</w:t>
            </w:r>
          </w:p>
        </w:tc>
        <w:tc>
          <w:tcPr>
            <w:tcW w:w="1629" w:type="dxa"/>
            <w:gridSpan w:val="2"/>
            <w:tcBorders>
              <w:top w:val="single" w:color="auto" w:sz="4" w:space="0"/>
              <w:left w:val="single" w:color="auto" w:sz="4" w:space="0"/>
              <w:bottom w:val="single" w:color="auto" w:sz="4" w:space="0"/>
              <w:right w:val="single" w:color="auto" w:sz="4" w:space="0"/>
            </w:tcBorders>
          </w:tcPr>
          <w:p w:rsidRPr="006E405C" w:rsidR="005F6E6B" w:rsidP="002A5DDF" w:rsidRDefault="005F6E6B" w14:paraId="6BEC159B" w14:textId="77777777">
            <w:pPr>
              <w:ind w:right="256"/>
              <w:rPr>
                <w:rFonts w:eastAsia="Calibri" w:cs="Calibri"/>
                <w:szCs w:val="18"/>
              </w:rPr>
            </w:pPr>
          </w:p>
        </w:tc>
      </w:tr>
      <w:tr w:rsidRPr="00C11551" w:rsidR="005F6E6B" w:rsidTr="00CB4DAB" w14:paraId="36C2D879" w14:textId="77777777">
        <w:tc>
          <w:tcPr>
            <w:tcW w:w="1704" w:type="dxa"/>
            <w:tcBorders>
              <w:top w:val="single" w:color="auto" w:sz="4" w:space="0"/>
              <w:left w:val="single" w:color="auto" w:sz="4" w:space="0"/>
              <w:bottom w:val="single" w:color="auto" w:sz="4" w:space="0"/>
              <w:right w:val="single" w:color="auto" w:sz="4" w:space="0"/>
            </w:tcBorders>
          </w:tcPr>
          <w:p w:rsidRPr="00FB5F4E" w:rsidR="005F6E6B" w:rsidP="002A5DDF" w:rsidRDefault="005F6E6B" w14:paraId="0941D3AC" w14:textId="77777777">
            <w:pPr>
              <w:ind w:right="256"/>
              <w:rPr>
                <w:rFonts w:eastAsia="Calibri" w:cs="Calibri"/>
                <w:sz w:val="20"/>
                <w:szCs w:val="20"/>
              </w:rPr>
            </w:pPr>
            <w:r w:rsidRPr="00FB5F4E">
              <w:rPr>
                <w:rFonts w:eastAsia="Calibri"/>
                <w:sz w:val="20"/>
                <w:szCs w:val="20"/>
              </w:rPr>
              <w:t>7.2 Environmental</w:t>
            </w:r>
          </w:p>
        </w:tc>
        <w:tc>
          <w:tcPr>
            <w:tcW w:w="1619" w:type="dxa"/>
            <w:gridSpan w:val="5"/>
            <w:tcBorders>
              <w:top w:val="single" w:color="auto" w:sz="4" w:space="0"/>
              <w:left w:val="single" w:color="auto" w:sz="4" w:space="0"/>
              <w:bottom w:val="single" w:color="auto" w:sz="4" w:space="0"/>
              <w:right w:val="single" w:color="auto" w:sz="4" w:space="0"/>
            </w:tcBorders>
          </w:tcPr>
          <w:p w:rsidRPr="006E405C" w:rsidR="005F6E6B" w:rsidP="002A5DDF" w:rsidRDefault="00F32A79" w14:paraId="3D621040" w14:textId="77777777">
            <w:pPr>
              <w:ind w:right="256"/>
              <w:rPr>
                <w:rFonts w:eastAsia="Calibri" w:cs="Calibri"/>
                <w:szCs w:val="18"/>
              </w:rPr>
            </w:pPr>
            <w:sdt>
              <w:sdtPr>
                <w:tag w:val="goog_rdk_312"/>
                <w:id w:val="1153870671"/>
              </w:sdtPr>
              <w:sdtContent>
                <w:r w:rsidR="005F6E6B">
                  <w:rPr>
                    <w:sz w:val="20"/>
                    <w:szCs w:val="20"/>
                  </w:rPr>
                  <w:t>Erosion</w:t>
                </w:r>
              </w:sdtContent>
            </w:sdt>
          </w:p>
        </w:tc>
        <w:tc>
          <w:tcPr>
            <w:tcW w:w="1260" w:type="dxa"/>
            <w:gridSpan w:val="2"/>
            <w:tcBorders>
              <w:top w:val="single" w:color="auto" w:sz="4" w:space="0"/>
              <w:left w:val="single" w:color="auto" w:sz="4" w:space="0"/>
              <w:bottom w:val="single" w:color="auto" w:sz="4" w:space="0"/>
              <w:right w:val="single" w:color="auto" w:sz="4" w:space="0"/>
            </w:tcBorders>
          </w:tcPr>
          <w:sdt>
            <w:sdtPr>
              <w:tag w:val="goog_rdk_315"/>
              <w:id w:val="1992285650"/>
            </w:sdtPr>
            <w:sdtContent>
              <w:p w:rsidR="005F6E6B" w:rsidP="002A5DDF" w:rsidRDefault="00F32A79" w14:paraId="76164BE0" w14:textId="77777777">
                <w:pPr>
                  <w:ind w:right="256"/>
                  <w:rPr>
                    <w:sz w:val="20"/>
                    <w:szCs w:val="20"/>
                  </w:rPr>
                </w:pPr>
                <w:sdt>
                  <w:sdtPr>
                    <w:tag w:val="goog_rdk_314"/>
                    <w:id w:val="1309215075"/>
                  </w:sdtPr>
                  <w:sdtContent>
                    <w:r w:rsidR="005F6E6B">
                      <w:rPr>
                        <w:sz w:val="20"/>
                        <w:szCs w:val="20"/>
                      </w:rPr>
                      <w:t>Soil loss (t/ha/season at plot level,</w:t>
                    </w:r>
                  </w:sdtContent>
                </w:sdt>
              </w:p>
            </w:sdtContent>
          </w:sdt>
          <w:p w:rsidRPr="006E405C" w:rsidR="005F6E6B" w:rsidP="002A5DDF" w:rsidRDefault="00F32A79" w14:paraId="5069CE67" w14:textId="77777777">
            <w:pPr>
              <w:ind w:right="256"/>
              <w:rPr>
                <w:rFonts w:eastAsia="Calibri" w:cs="Calibri"/>
                <w:szCs w:val="18"/>
              </w:rPr>
            </w:pPr>
            <w:sdt>
              <w:sdtPr>
                <w:tag w:val="goog_rdk_316"/>
                <w:id w:val="415677213"/>
              </w:sdtPr>
              <w:sdtContent>
                <w:r w:rsidR="005F6E6B">
                  <w:rPr>
                    <w:sz w:val="20"/>
                    <w:szCs w:val="20"/>
                  </w:rPr>
                  <w:t>Rating of erosion</w:t>
                </w:r>
              </w:sdtContent>
            </w:sdt>
          </w:p>
        </w:tc>
        <w:tc>
          <w:tcPr>
            <w:tcW w:w="1626" w:type="dxa"/>
            <w:gridSpan w:val="3"/>
            <w:tcBorders>
              <w:top w:val="single" w:color="auto" w:sz="4" w:space="0"/>
              <w:left w:val="single" w:color="auto" w:sz="4" w:space="0"/>
              <w:bottom w:val="single" w:color="auto" w:sz="4" w:space="0"/>
              <w:right w:val="single" w:color="auto" w:sz="4" w:space="0"/>
            </w:tcBorders>
          </w:tcPr>
          <w:sdt>
            <w:sdtPr>
              <w:tag w:val="goog_rdk_319"/>
              <w:id w:val="-1424110927"/>
            </w:sdtPr>
            <w:sdtEndPr>
              <w:rPr>
                <w:sz w:val="20"/>
                <w:szCs w:val="20"/>
              </w:rPr>
            </w:sdtEndPr>
            <w:sdtContent>
              <w:p w:rsidRPr="00A31BB4" w:rsidR="005F6E6B" w:rsidP="002A5DDF" w:rsidRDefault="00F32A79" w14:paraId="06203357" w14:textId="77777777">
                <w:pPr>
                  <w:ind w:right="256"/>
                  <w:rPr>
                    <w:sz w:val="20"/>
                    <w:szCs w:val="20"/>
                  </w:rPr>
                </w:pPr>
                <w:sdt>
                  <w:sdtPr>
                    <w:rPr>
                      <w:sz w:val="20"/>
                      <w:szCs w:val="20"/>
                    </w:rPr>
                    <w:tag w:val="goog_rdk_318"/>
                    <w:id w:val="-1297831714"/>
                  </w:sdtPr>
                  <w:sdtContent>
                    <w:r w:rsidRPr="00A31BB4" w:rsidR="005F6E6B">
                      <w:rPr>
                        <w:sz w:val="20"/>
                        <w:szCs w:val="20"/>
                      </w:rPr>
                      <w:t>Field measurements,</w:t>
                    </w:r>
                  </w:sdtContent>
                </w:sdt>
              </w:p>
            </w:sdtContent>
          </w:sdt>
          <w:p w:rsidRPr="006E405C" w:rsidR="005F6E6B" w:rsidP="002A5DDF" w:rsidRDefault="005F6E6B" w14:paraId="1C5E55FE" w14:textId="77777777">
            <w:pPr>
              <w:ind w:right="256"/>
              <w:rPr>
                <w:rFonts w:eastAsia="Calibri" w:cs="Calibri"/>
                <w:szCs w:val="18"/>
              </w:rPr>
            </w:pPr>
            <w:r w:rsidRPr="00A31BB4">
              <w:rPr>
                <w:rFonts w:eastAsia="Calibri" w:cs="Calibri"/>
                <w:sz w:val="20"/>
                <w:szCs w:val="20"/>
              </w:rPr>
              <w:t>Participatory exercises</w:t>
            </w:r>
          </w:p>
        </w:tc>
        <w:tc>
          <w:tcPr>
            <w:tcW w:w="1630" w:type="dxa"/>
            <w:gridSpan w:val="3"/>
            <w:tcBorders>
              <w:top w:val="single" w:color="auto" w:sz="4" w:space="0"/>
              <w:left w:val="single" w:color="auto" w:sz="4" w:space="0"/>
              <w:bottom w:val="single" w:color="auto" w:sz="4" w:space="0"/>
              <w:right w:val="single" w:color="auto" w:sz="4" w:space="0"/>
            </w:tcBorders>
          </w:tcPr>
          <w:p w:rsidRPr="006E405C" w:rsidR="005F6E6B" w:rsidP="002A5DDF" w:rsidRDefault="005F6E6B" w14:paraId="6A15AC64" w14:textId="77777777">
            <w:pPr>
              <w:ind w:right="256"/>
              <w:rPr>
                <w:rFonts w:eastAsia="Calibri" w:cs="Calibri"/>
                <w:szCs w:val="18"/>
              </w:rPr>
            </w:pPr>
            <w:r>
              <w:rPr>
                <w:rFonts w:eastAsia="Calibri" w:cs="Calibri"/>
                <w:szCs w:val="18"/>
              </w:rPr>
              <w:t>0</w:t>
            </w:r>
          </w:p>
        </w:tc>
        <w:tc>
          <w:tcPr>
            <w:tcW w:w="1629" w:type="dxa"/>
            <w:gridSpan w:val="2"/>
            <w:tcBorders>
              <w:top w:val="single" w:color="auto" w:sz="4" w:space="0"/>
              <w:left w:val="single" w:color="auto" w:sz="4" w:space="0"/>
              <w:bottom w:val="single" w:color="auto" w:sz="4" w:space="0"/>
              <w:right w:val="single" w:color="auto" w:sz="4" w:space="0"/>
            </w:tcBorders>
          </w:tcPr>
          <w:p w:rsidRPr="006E405C" w:rsidR="005F6E6B" w:rsidP="002A5DDF" w:rsidRDefault="005F6E6B" w14:paraId="5C835E3B" w14:textId="77777777">
            <w:pPr>
              <w:ind w:right="256"/>
              <w:rPr>
                <w:rFonts w:eastAsia="Calibri" w:cs="Calibri"/>
                <w:szCs w:val="18"/>
              </w:rPr>
            </w:pPr>
          </w:p>
        </w:tc>
      </w:tr>
      <w:tr w:rsidRPr="00C11551" w:rsidR="005F6E6B" w:rsidTr="00CB4DAB" w14:paraId="63C1D71E" w14:textId="77777777">
        <w:tc>
          <w:tcPr>
            <w:tcW w:w="1704" w:type="dxa"/>
            <w:tcBorders>
              <w:top w:val="single" w:color="auto" w:sz="4" w:space="0"/>
              <w:left w:val="single" w:color="auto" w:sz="4" w:space="0"/>
              <w:bottom w:val="single" w:color="auto" w:sz="4" w:space="0"/>
              <w:right w:val="single" w:color="auto" w:sz="4" w:space="0"/>
            </w:tcBorders>
          </w:tcPr>
          <w:p w:rsidRPr="00FB5F4E" w:rsidR="005F6E6B" w:rsidP="002A5DDF" w:rsidRDefault="005F6E6B" w14:paraId="6BF76808" w14:textId="77777777">
            <w:pPr>
              <w:ind w:right="256"/>
              <w:rPr>
                <w:rFonts w:eastAsia="Calibri" w:cs="Calibri"/>
                <w:sz w:val="20"/>
                <w:szCs w:val="20"/>
              </w:rPr>
            </w:pPr>
            <w:r w:rsidRPr="00FB5F4E">
              <w:rPr>
                <w:rFonts w:eastAsia="Calibri"/>
                <w:sz w:val="20"/>
                <w:szCs w:val="20"/>
              </w:rPr>
              <w:t>7.3 Economic</w:t>
            </w:r>
          </w:p>
        </w:tc>
        <w:tc>
          <w:tcPr>
            <w:tcW w:w="1619" w:type="dxa"/>
            <w:gridSpan w:val="5"/>
            <w:tcBorders>
              <w:top w:val="single" w:color="auto" w:sz="4" w:space="0"/>
              <w:left w:val="single" w:color="auto" w:sz="4" w:space="0"/>
              <w:bottom w:val="single" w:color="auto" w:sz="4" w:space="0"/>
              <w:right w:val="single" w:color="auto" w:sz="4" w:space="0"/>
            </w:tcBorders>
          </w:tcPr>
          <w:sdt>
            <w:sdtPr>
              <w:tag w:val="goog_rdk_326"/>
              <w:id w:val="1536536372"/>
            </w:sdtPr>
            <w:sdtContent>
              <w:p w:rsidR="005F6E6B" w:rsidP="002A5DDF" w:rsidRDefault="005F6E6B" w14:paraId="0D5EDF17" w14:textId="77777777">
                <w:pPr>
                  <w:ind w:right="256"/>
                  <w:rPr>
                    <w:sz w:val="20"/>
                    <w:szCs w:val="20"/>
                  </w:rPr>
                </w:pPr>
                <w:r>
                  <w:rPr>
                    <w:sz w:val="20"/>
                    <w:szCs w:val="20"/>
                  </w:rPr>
                  <w:t xml:space="preserve">Market </w:t>
                </w:r>
                <w:sdt>
                  <w:sdtPr>
                    <w:tag w:val="goog_rdk_323"/>
                    <w:id w:val="1381831763"/>
                  </w:sdtPr>
                  <w:sdtContent>
                    <w:r>
                      <w:rPr>
                        <w:sz w:val="20"/>
                        <w:szCs w:val="20"/>
                      </w:rPr>
                      <w:t>Participation (</w:t>
                    </w:r>
                  </w:sdtContent>
                </w:sdt>
                <w:r>
                  <w:rPr>
                    <w:sz w:val="20"/>
                    <w:szCs w:val="20"/>
                  </w:rPr>
                  <w:t>potential</w:t>
                </w:r>
                <w:sdt>
                  <w:sdtPr>
                    <w:tag w:val="goog_rdk_324"/>
                    <w:id w:val="-219598547"/>
                  </w:sdtPr>
                  <w:sdtContent>
                    <w:r>
                      <w:rPr>
                        <w:sz w:val="20"/>
                        <w:szCs w:val="20"/>
                      </w:rPr>
                      <w:t>)</w:t>
                    </w:r>
                  </w:sdtContent>
                </w:sdt>
                <w:r>
                  <w:rPr>
                    <w:sz w:val="20"/>
                    <w:szCs w:val="20"/>
                  </w:rPr>
                  <w:t xml:space="preserve"> of fodder </w:t>
                </w:r>
                <w:sdt>
                  <w:sdtPr>
                    <w:tag w:val="goog_rdk_325"/>
                    <w:id w:val="-282960385"/>
                  </w:sdtPr>
                  <w:sdtContent/>
                </w:sdt>
              </w:p>
            </w:sdtContent>
          </w:sdt>
          <w:p w:rsidRPr="006E405C" w:rsidR="005F6E6B" w:rsidP="002A5DDF" w:rsidRDefault="005F6E6B" w14:paraId="0BA1234A" w14:textId="77777777">
            <w:pPr>
              <w:ind w:right="256"/>
              <w:rPr>
                <w:rFonts w:eastAsia="Calibri" w:cs="Calibri"/>
                <w:szCs w:val="18"/>
              </w:rPr>
            </w:pPr>
          </w:p>
        </w:tc>
        <w:tc>
          <w:tcPr>
            <w:tcW w:w="1260" w:type="dxa"/>
            <w:gridSpan w:val="2"/>
            <w:tcBorders>
              <w:top w:val="single" w:color="auto" w:sz="4" w:space="0"/>
              <w:left w:val="single" w:color="auto" w:sz="4" w:space="0"/>
              <w:bottom w:val="single" w:color="auto" w:sz="4" w:space="0"/>
              <w:right w:val="single" w:color="auto" w:sz="4" w:space="0"/>
            </w:tcBorders>
          </w:tcPr>
          <w:p w:rsidRPr="006E405C" w:rsidR="005F6E6B" w:rsidP="002A5DDF" w:rsidRDefault="005F6E6B" w14:paraId="3FD38E9F" w14:textId="77777777">
            <w:pPr>
              <w:ind w:right="256"/>
              <w:rPr>
                <w:rFonts w:eastAsia="Calibri" w:cs="Calibri"/>
                <w:szCs w:val="18"/>
              </w:rPr>
            </w:pPr>
            <w:r>
              <w:rPr>
                <w:sz w:val="20"/>
                <w:szCs w:val="20"/>
              </w:rPr>
              <w:t>Acceptability and barriers to adoption</w:t>
            </w:r>
            <w:sdt>
              <w:sdtPr>
                <w:tag w:val="goog_rdk_327"/>
                <w:id w:val="153650283"/>
              </w:sdtPr>
              <w:sdtContent>
                <w:r>
                  <w:rPr>
                    <w:sz w:val="20"/>
                    <w:szCs w:val="20"/>
                  </w:rPr>
                  <w:t xml:space="preserve"> at </w:t>
                </w:r>
                <w:sdt>
                  <w:sdtPr>
                    <w:tag w:val="goog_rdk_328"/>
                    <w:id w:val="-1300764083"/>
                    <w:showingPlcHdr/>
                  </w:sdtPr>
                  <w:sdtContent>
                    <w:r>
                      <w:t xml:space="preserve">     </w:t>
                    </w:r>
                  </w:sdtContent>
                </w:sdt>
                <w:r>
                  <w:rPr>
                    <w:sz w:val="20"/>
                    <w:szCs w:val="20"/>
                  </w:rPr>
                  <w:t>community level</w:t>
                </w:r>
              </w:sdtContent>
            </w:sdt>
          </w:p>
        </w:tc>
        <w:tc>
          <w:tcPr>
            <w:tcW w:w="1626" w:type="dxa"/>
            <w:gridSpan w:val="3"/>
            <w:tcBorders>
              <w:top w:val="single" w:color="auto" w:sz="4" w:space="0"/>
              <w:left w:val="single" w:color="auto" w:sz="4" w:space="0"/>
              <w:bottom w:val="single" w:color="auto" w:sz="4" w:space="0"/>
              <w:right w:val="single" w:color="auto" w:sz="4" w:space="0"/>
            </w:tcBorders>
          </w:tcPr>
          <w:p w:rsidRPr="006E405C" w:rsidR="005F6E6B" w:rsidP="002A5DDF" w:rsidRDefault="005F6E6B" w14:paraId="32134134" w14:textId="77777777">
            <w:pPr>
              <w:ind w:right="256"/>
              <w:rPr>
                <w:rFonts w:eastAsia="Calibri" w:cs="Calibri"/>
                <w:szCs w:val="18"/>
              </w:rPr>
            </w:pPr>
            <w:r>
              <w:rPr>
                <w:sz w:val="20"/>
                <w:szCs w:val="20"/>
              </w:rPr>
              <w:t>Interview</w:t>
            </w:r>
            <w:sdt>
              <w:sdtPr>
                <w:tag w:val="goog_rdk_329"/>
                <w:id w:val="-511380904"/>
              </w:sdtPr>
              <w:sdtContent>
                <w:r>
                  <w:rPr>
                    <w:sz w:val="20"/>
                    <w:szCs w:val="20"/>
                  </w:rPr>
                  <w:t>/surveys or participatory exercises</w:t>
                </w:r>
              </w:sdtContent>
            </w:sdt>
          </w:p>
        </w:tc>
        <w:tc>
          <w:tcPr>
            <w:tcW w:w="1630" w:type="dxa"/>
            <w:gridSpan w:val="3"/>
            <w:tcBorders>
              <w:top w:val="single" w:color="auto" w:sz="4" w:space="0"/>
              <w:left w:val="single" w:color="auto" w:sz="4" w:space="0"/>
              <w:bottom w:val="single" w:color="auto" w:sz="4" w:space="0"/>
              <w:right w:val="single" w:color="auto" w:sz="4" w:space="0"/>
            </w:tcBorders>
          </w:tcPr>
          <w:p w:rsidRPr="006E405C" w:rsidR="005F6E6B" w:rsidP="002A5DDF" w:rsidRDefault="005F6E6B" w14:paraId="27B940C2" w14:textId="77777777">
            <w:pPr>
              <w:ind w:right="256"/>
              <w:rPr>
                <w:rFonts w:eastAsia="Calibri" w:cs="Calibri"/>
                <w:szCs w:val="18"/>
              </w:rPr>
            </w:pPr>
            <w:r>
              <w:rPr>
                <w:rFonts w:eastAsia="Calibri" w:cs="Calibri"/>
                <w:szCs w:val="18"/>
              </w:rPr>
              <w:t>0</w:t>
            </w:r>
          </w:p>
        </w:tc>
        <w:tc>
          <w:tcPr>
            <w:tcW w:w="1629" w:type="dxa"/>
            <w:gridSpan w:val="2"/>
            <w:tcBorders>
              <w:top w:val="single" w:color="auto" w:sz="4" w:space="0"/>
              <w:left w:val="single" w:color="auto" w:sz="4" w:space="0"/>
              <w:bottom w:val="single" w:color="auto" w:sz="4" w:space="0"/>
              <w:right w:val="single" w:color="auto" w:sz="4" w:space="0"/>
            </w:tcBorders>
          </w:tcPr>
          <w:p w:rsidRPr="006E405C" w:rsidR="005F6E6B" w:rsidP="002A5DDF" w:rsidRDefault="005F6E6B" w14:paraId="08F6164A" w14:textId="77777777">
            <w:pPr>
              <w:ind w:right="256"/>
              <w:rPr>
                <w:rFonts w:eastAsia="Calibri" w:cs="Calibri"/>
                <w:szCs w:val="18"/>
              </w:rPr>
            </w:pPr>
          </w:p>
        </w:tc>
      </w:tr>
      <w:tr w:rsidRPr="00C11551" w:rsidR="005F6E6B" w:rsidTr="00CB4DAB" w14:paraId="02BCF2AE" w14:textId="77777777">
        <w:tc>
          <w:tcPr>
            <w:tcW w:w="1704" w:type="dxa"/>
            <w:tcBorders>
              <w:top w:val="single" w:color="auto" w:sz="4" w:space="0"/>
              <w:left w:val="single" w:color="auto" w:sz="4" w:space="0"/>
              <w:bottom w:val="single" w:color="auto" w:sz="4" w:space="0"/>
              <w:right w:val="single" w:color="auto" w:sz="4" w:space="0"/>
            </w:tcBorders>
          </w:tcPr>
          <w:p w:rsidRPr="00FB5F4E" w:rsidR="005F6E6B" w:rsidP="002A5DDF" w:rsidRDefault="005F6E6B" w14:paraId="1E66899E" w14:textId="77777777">
            <w:pPr>
              <w:ind w:right="256"/>
              <w:rPr>
                <w:rFonts w:eastAsia="Calibri" w:cs="Calibri"/>
                <w:sz w:val="20"/>
                <w:szCs w:val="20"/>
              </w:rPr>
            </w:pPr>
            <w:r w:rsidRPr="00FB5F4E">
              <w:rPr>
                <w:rFonts w:eastAsia="Calibri"/>
                <w:sz w:val="20"/>
                <w:szCs w:val="20"/>
              </w:rPr>
              <w:t>7.4 Social</w:t>
            </w:r>
          </w:p>
        </w:tc>
        <w:tc>
          <w:tcPr>
            <w:tcW w:w="1619" w:type="dxa"/>
            <w:gridSpan w:val="5"/>
            <w:tcBorders>
              <w:top w:val="single" w:color="auto" w:sz="4" w:space="0"/>
              <w:left w:val="single" w:color="auto" w:sz="4" w:space="0"/>
              <w:bottom w:val="single" w:color="auto" w:sz="4" w:space="0"/>
              <w:right w:val="single" w:color="auto" w:sz="4" w:space="0"/>
            </w:tcBorders>
          </w:tcPr>
          <w:p w:rsidRPr="006E405C" w:rsidR="005F6E6B" w:rsidP="002A5DDF" w:rsidRDefault="00F32A79" w14:paraId="5EBA4591" w14:textId="77777777">
            <w:pPr>
              <w:ind w:right="256"/>
              <w:rPr>
                <w:rFonts w:eastAsia="Calibri"/>
                <w:szCs w:val="18"/>
              </w:rPr>
            </w:pPr>
            <w:sdt>
              <w:sdtPr>
                <w:tag w:val="goog_rdk_331"/>
                <w:id w:val="1984895795"/>
              </w:sdtPr>
              <w:sdtContent>
                <w:r w:rsidR="005F6E6B">
                  <w:t>Gender m</w:t>
                </w:r>
                <w:r w:rsidR="005F6E6B">
                  <w:rPr>
                    <w:sz w:val="20"/>
                    <w:szCs w:val="20"/>
                  </w:rPr>
                  <w:t>arket participation</w:t>
                </w:r>
              </w:sdtContent>
            </w:sdt>
          </w:p>
        </w:tc>
        <w:tc>
          <w:tcPr>
            <w:tcW w:w="1260" w:type="dxa"/>
            <w:gridSpan w:val="2"/>
            <w:tcBorders>
              <w:top w:val="single" w:color="auto" w:sz="4" w:space="0"/>
              <w:left w:val="single" w:color="auto" w:sz="4" w:space="0"/>
              <w:bottom w:val="single" w:color="auto" w:sz="4" w:space="0"/>
              <w:right w:val="single" w:color="auto" w:sz="4" w:space="0"/>
            </w:tcBorders>
          </w:tcPr>
          <w:p w:rsidRPr="006E405C" w:rsidR="005F6E6B" w:rsidP="002A5DDF" w:rsidRDefault="00F32A79" w14:paraId="2B0BBD58" w14:textId="77777777">
            <w:pPr>
              <w:ind w:right="256"/>
              <w:rPr>
                <w:rFonts w:eastAsia="Calibri" w:cs="Calibri"/>
                <w:szCs w:val="18"/>
              </w:rPr>
            </w:pPr>
            <w:sdt>
              <w:sdtPr>
                <w:tag w:val="goog_rdk_333"/>
                <w:id w:val="-1330598063"/>
              </w:sdtPr>
              <w:sdtContent>
                <w:r w:rsidR="005F6E6B">
                  <w:rPr>
                    <w:sz w:val="20"/>
                    <w:szCs w:val="20"/>
                  </w:rPr>
                  <w:t xml:space="preserve">Participation in a collective action group </w:t>
                </w:r>
              </w:sdtContent>
            </w:sdt>
          </w:p>
        </w:tc>
        <w:tc>
          <w:tcPr>
            <w:tcW w:w="1626" w:type="dxa"/>
            <w:gridSpan w:val="3"/>
            <w:tcBorders>
              <w:top w:val="single" w:color="auto" w:sz="4" w:space="0"/>
              <w:left w:val="single" w:color="auto" w:sz="4" w:space="0"/>
              <w:bottom w:val="single" w:color="auto" w:sz="4" w:space="0"/>
              <w:right w:val="single" w:color="auto" w:sz="4" w:space="0"/>
            </w:tcBorders>
          </w:tcPr>
          <w:p w:rsidRPr="00A31BB4" w:rsidR="005F6E6B" w:rsidP="002A5DDF" w:rsidRDefault="005F6E6B" w14:paraId="7C6BA17F" w14:textId="77777777">
            <w:pPr>
              <w:ind w:right="256"/>
              <w:rPr>
                <w:rFonts w:eastAsia="Calibri"/>
                <w:sz w:val="20"/>
                <w:szCs w:val="20"/>
              </w:rPr>
            </w:pPr>
            <w:r w:rsidRPr="00A31BB4">
              <w:rPr>
                <w:sz w:val="20"/>
                <w:szCs w:val="20"/>
              </w:rPr>
              <w:t>Interviews/surveys</w:t>
            </w:r>
          </w:p>
        </w:tc>
        <w:tc>
          <w:tcPr>
            <w:tcW w:w="1630" w:type="dxa"/>
            <w:gridSpan w:val="3"/>
            <w:tcBorders>
              <w:top w:val="single" w:color="auto" w:sz="4" w:space="0"/>
              <w:left w:val="single" w:color="auto" w:sz="4" w:space="0"/>
              <w:bottom w:val="single" w:color="auto" w:sz="4" w:space="0"/>
              <w:right w:val="single" w:color="auto" w:sz="4" w:space="0"/>
            </w:tcBorders>
          </w:tcPr>
          <w:p w:rsidRPr="003A1933" w:rsidR="005F6E6B" w:rsidP="002A5DDF" w:rsidRDefault="005F6E6B" w14:paraId="481F7EBF" w14:textId="77777777">
            <w:pPr>
              <w:ind w:right="256"/>
              <w:rPr>
                <w:rFonts w:eastAsia="Calibri" w:cs="Calibri"/>
                <w:sz w:val="20"/>
                <w:szCs w:val="20"/>
              </w:rPr>
            </w:pPr>
            <w:r w:rsidRPr="003A1933">
              <w:rPr>
                <w:rFonts w:eastAsia="Calibri" w:cs="Calibri"/>
                <w:sz w:val="20"/>
                <w:szCs w:val="20"/>
              </w:rPr>
              <w:t>3 women and 6 male</w:t>
            </w:r>
          </w:p>
        </w:tc>
        <w:tc>
          <w:tcPr>
            <w:tcW w:w="1629" w:type="dxa"/>
            <w:gridSpan w:val="2"/>
            <w:tcBorders>
              <w:top w:val="single" w:color="auto" w:sz="4" w:space="0"/>
              <w:left w:val="single" w:color="auto" w:sz="4" w:space="0"/>
              <w:bottom w:val="single" w:color="auto" w:sz="4" w:space="0"/>
              <w:right w:val="single" w:color="auto" w:sz="4" w:space="0"/>
            </w:tcBorders>
          </w:tcPr>
          <w:p w:rsidRPr="006E405C" w:rsidR="005F6E6B" w:rsidP="002A5DDF" w:rsidRDefault="005F6E6B" w14:paraId="7B4E37BB" w14:textId="77777777">
            <w:pPr>
              <w:ind w:right="256"/>
              <w:rPr>
                <w:rFonts w:eastAsia="Calibri" w:cs="Calibri"/>
                <w:szCs w:val="18"/>
              </w:rPr>
            </w:pPr>
          </w:p>
        </w:tc>
      </w:tr>
      <w:tr w:rsidRPr="00C11551" w:rsidR="005F6E6B" w:rsidTr="00CB4DAB" w14:paraId="674026CA" w14:textId="77777777">
        <w:tc>
          <w:tcPr>
            <w:tcW w:w="1704" w:type="dxa"/>
            <w:tcBorders>
              <w:top w:val="single" w:color="auto" w:sz="4" w:space="0"/>
              <w:left w:val="single" w:color="auto" w:sz="4" w:space="0"/>
              <w:bottom w:val="single" w:color="auto" w:sz="4" w:space="0"/>
              <w:right w:val="single" w:color="auto" w:sz="4" w:space="0"/>
            </w:tcBorders>
          </w:tcPr>
          <w:p w:rsidRPr="00FB5F4E" w:rsidR="005F6E6B" w:rsidP="002A5DDF" w:rsidRDefault="005F6E6B" w14:paraId="25B6A680" w14:textId="77777777">
            <w:pPr>
              <w:ind w:right="256"/>
              <w:rPr>
                <w:rFonts w:eastAsia="Calibri" w:cs="Calibri"/>
                <w:sz w:val="20"/>
                <w:szCs w:val="20"/>
              </w:rPr>
            </w:pPr>
            <w:r w:rsidRPr="00FB5F4E">
              <w:rPr>
                <w:rFonts w:eastAsia="Calibri"/>
                <w:sz w:val="20"/>
                <w:szCs w:val="20"/>
              </w:rPr>
              <w:t>7.5 Human</w:t>
            </w:r>
          </w:p>
        </w:tc>
        <w:tc>
          <w:tcPr>
            <w:tcW w:w="1619" w:type="dxa"/>
            <w:gridSpan w:val="5"/>
            <w:tcBorders>
              <w:top w:val="single" w:color="auto" w:sz="4" w:space="0"/>
              <w:left w:val="single" w:color="auto" w:sz="4" w:space="0"/>
              <w:bottom w:val="single" w:color="auto" w:sz="4" w:space="0"/>
              <w:right w:val="single" w:color="auto" w:sz="4" w:space="0"/>
            </w:tcBorders>
          </w:tcPr>
          <w:p w:rsidRPr="004E4FFE" w:rsidR="005F6E6B" w:rsidP="002A5DDF" w:rsidRDefault="005F6E6B" w14:paraId="6B1E3333" w14:textId="77777777">
            <w:pPr>
              <w:ind w:right="256"/>
              <w:rPr>
                <w:rFonts w:eastAsia="Calibri" w:cs="Calibri"/>
                <w:sz w:val="20"/>
                <w:szCs w:val="20"/>
              </w:rPr>
            </w:pPr>
            <w:r>
              <w:rPr>
                <w:sz w:val="20"/>
                <w:szCs w:val="20"/>
              </w:rPr>
              <w:t>Animal production</w:t>
            </w:r>
          </w:p>
        </w:tc>
        <w:tc>
          <w:tcPr>
            <w:tcW w:w="1260" w:type="dxa"/>
            <w:gridSpan w:val="2"/>
            <w:tcBorders>
              <w:top w:val="single" w:color="auto" w:sz="4" w:space="0"/>
              <w:left w:val="single" w:color="auto" w:sz="4" w:space="0"/>
              <w:bottom w:val="single" w:color="auto" w:sz="4" w:space="0"/>
              <w:right w:val="single" w:color="auto" w:sz="4" w:space="0"/>
            </w:tcBorders>
          </w:tcPr>
          <w:p w:rsidRPr="004E4FFE" w:rsidR="005F6E6B" w:rsidP="002A5DDF" w:rsidRDefault="005F6E6B" w14:paraId="009F0CF0" w14:textId="77777777">
            <w:pPr>
              <w:ind w:right="256"/>
              <w:rPr>
                <w:rFonts w:eastAsia="Calibri" w:cs="Calibri"/>
                <w:sz w:val="20"/>
                <w:szCs w:val="20"/>
              </w:rPr>
            </w:pPr>
            <w:r>
              <w:rPr>
                <w:sz w:val="20"/>
                <w:szCs w:val="20"/>
              </w:rPr>
              <w:t>Animal fed with Napier and Pigeon pea fodder silage/ household</w:t>
            </w:r>
          </w:p>
        </w:tc>
        <w:tc>
          <w:tcPr>
            <w:tcW w:w="1626" w:type="dxa"/>
            <w:gridSpan w:val="3"/>
            <w:tcBorders>
              <w:top w:val="single" w:color="auto" w:sz="4" w:space="0"/>
              <w:left w:val="single" w:color="auto" w:sz="4" w:space="0"/>
              <w:bottom w:val="single" w:color="auto" w:sz="4" w:space="0"/>
              <w:right w:val="single" w:color="auto" w:sz="4" w:space="0"/>
            </w:tcBorders>
          </w:tcPr>
          <w:p w:rsidRPr="004E4FFE" w:rsidR="005F6E6B" w:rsidP="002A5DDF" w:rsidRDefault="005F6E6B" w14:paraId="70C00BC1" w14:textId="77777777">
            <w:pPr>
              <w:ind w:right="256"/>
              <w:rPr>
                <w:rFonts w:eastAsia="Calibri" w:cs="Calibri"/>
                <w:sz w:val="20"/>
                <w:szCs w:val="20"/>
              </w:rPr>
            </w:pPr>
            <w:r>
              <w:rPr>
                <w:sz w:val="20"/>
                <w:szCs w:val="20"/>
              </w:rPr>
              <w:t>Experimental plots/ Farmer responses</w:t>
            </w:r>
          </w:p>
        </w:tc>
        <w:tc>
          <w:tcPr>
            <w:tcW w:w="1630" w:type="dxa"/>
            <w:gridSpan w:val="3"/>
            <w:tcBorders>
              <w:top w:val="single" w:color="auto" w:sz="4" w:space="0"/>
              <w:left w:val="single" w:color="auto" w:sz="4" w:space="0"/>
              <w:bottom w:val="single" w:color="auto" w:sz="4" w:space="0"/>
              <w:right w:val="single" w:color="auto" w:sz="4" w:space="0"/>
            </w:tcBorders>
          </w:tcPr>
          <w:p w:rsidRPr="004E4FFE" w:rsidR="005F6E6B" w:rsidP="002A5DDF" w:rsidRDefault="005F6E6B" w14:paraId="128FF0A4" w14:textId="77777777">
            <w:pPr>
              <w:ind w:right="256"/>
              <w:rPr>
                <w:rFonts w:eastAsia="Calibri" w:cs="Calibri"/>
                <w:sz w:val="20"/>
                <w:szCs w:val="20"/>
              </w:rPr>
            </w:pPr>
            <w:r>
              <w:rPr>
                <w:rFonts w:eastAsia="Calibri" w:cs="Calibri"/>
                <w:sz w:val="20"/>
                <w:szCs w:val="20"/>
              </w:rPr>
              <w:t>8 small ruminants per household</w:t>
            </w:r>
          </w:p>
        </w:tc>
        <w:tc>
          <w:tcPr>
            <w:tcW w:w="1629" w:type="dxa"/>
            <w:gridSpan w:val="2"/>
            <w:tcBorders>
              <w:top w:val="single" w:color="auto" w:sz="4" w:space="0"/>
              <w:left w:val="single" w:color="auto" w:sz="4" w:space="0"/>
              <w:bottom w:val="single" w:color="auto" w:sz="4" w:space="0"/>
              <w:right w:val="single" w:color="auto" w:sz="4" w:space="0"/>
            </w:tcBorders>
          </w:tcPr>
          <w:p w:rsidRPr="004E4FFE" w:rsidR="005F6E6B" w:rsidP="002A5DDF" w:rsidRDefault="005F6E6B" w14:paraId="370F7675" w14:textId="77777777">
            <w:pPr>
              <w:ind w:right="256"/>
              <w:rPr>
                <w:rFonts w:eastAsia="Calibri" w:cs="Calibri"/>
                <w:sz w:val="20"/>
                <w:szCs w:val="20"/>
              </w:rPr>
            </w:pPr>
          </w:p>
        </w:tc>
      </w:tr>
    </w:tbl>
    <w:p w:rsidRPr="0047749D" w:rsidR="005F6E6B" w:rsidP="002A5DDF" w:rsidRDefault="005F6E6B" w14:paraId="231D0DBE" w14:textId="77777777">
      <w:pPr>
        <w:ind w:right="256"/>
        <w:rPr>
          <w:rFonts w:asciiTheme="minorHAnsi" w:hAnsiTheme="minorHAnsi" w:cstheme="minorHAnsi"/>
          <w:sz w:val="20"/>
          <w:szCs w:val="20"/>
        </w:rPr>
      </w:pPr>
    </w:p>
    <w:tbl>
      <w:tblPr>
        <w:tblStyle w:val="TableGrid"/>
        <w:tblW w:w="9468" w:type="dxa"/>
        <w:tblLook w:val="04A0" w:firstRow="1" w:lastRow="0" w:firstColumn="1" w:lastColumn="0" w:noHBand="0" w:noVBand="1"/>
      </w:tblPr>
      <w:tblGrid>
        <w:gridCol w:w="9468"/>
      </w:tblGrid>
      <w:tr w:rsidRPr="0047749D" w:rsidR="005F6E6B" w:rsidTr="00CB4DAB" w14:paraId="5094682D" w14:textId="77777777">
        <w:tc>
          <w:tcPr>
            <w:tcW w:w="9468" w:type="dxa"/>
          </w:tcPr>
          <w:p w:rsidRPr="00FE339C" w:rsidR="005F6E6B" w:rsidP="002A5DDF" w:rsidRDefault="005F6E6B" w14:paraId="2CA4FD41" w14:textId="77777777">
            <w:pPr>
              <w:ind w:right="256"/>
              <w:rPr>
                <w:rFonts w:cstheme="minorHAnsi"/>
                <w:sz w:val="20"/>
                <w:szCs w:val="20"/>
              </w:rPr>
            </w:pPr>
            <w:r w:rsidRPr="00FE339C">
              <w:rPr>
                <w:rFonts w:cstheme="minorHAnsi"/>
                <w:sz w:val="20"/>
                <w:szCs w:val="20"/>
              </w:rPr>
              <w:t>8. How will scaling be achieved?</w:t>
            </w:r>
          </w:p>
        </w:tc>
      </w:tr>
      <w:tr w:rsidRPr="0047749D" w:rsidR="005F6E6B" w:rsidTr="00CB4DAB" w14:paraId="46B10761" w14:textId="77777777">
        <w:tc>
          <w:tcPr>
            <w:tcW w:w="9468" w:type="dxa"/>
          </w:tcPr>
          <w:p w:rsidRPr="00280203" w:rsidR="005F6E6B" w:rsidP="002A5DDF" w:rsidRDefault="005F6E6B" w14:paraId="686D5DB6" w14:textId="342D4AB1">
            <w:pPr>
              <w:ind w:right="256"/>
              <w:jc w:val="both"/>
              <w:rPr>
                <w:rFonts w:cstheme="minorHAnsi"/>
                <w:sz w:val="20"/>
                <w:szCs w:val="20"/>
              </w:rPr>
            </w:pPr>
            <w:r w:rsidRPr="001709DE">
              <w:rPr>
                <w:sz w:val="20"/>
              </w:rPr>
              <w:t>Scaling will be</w:t>
            </w:r>
            <w:r>
              <w:rPr>
                <w:sz w:val="20"/>
              </w:rPr>
              <w:t xml:space="preserve"> achieved</w:t>
            </w:r>
            <w:r w:rsidRPr="001709DE">
              <w:rPr>
                <w:sz w:val="20"/>
              </w:rPr>
              <w:t xml:space="preserve"> through MoFA and NGOs working in the livestock sector</w:t>
            </w:r>
            <w:sdt>
              <w:sdtPr>
                <w:tag w:val="goog_rdk_336"/>
                <w:id w:val="1464620897"/>
              </w:sdtPr>
              <w:sdtContent>
                <w:r w:rsidRPr="001709DE">
                  <w:rPr>
                    <w:sz w:val="20"/>
                  </w:rPr>
                  <w:t xml:space="preserve"> as well as linking to the Research Extension Linkage Committees (RELCs) for the Savelugu</w:t>
                </w:r>
              </w:sdtContent>
            </w:sdt>
            <w:sdt>
              <w:sdtPr>
                <w:tag w:val="goog_rdk_337"/>
                <w:id w:val="1789774987"/>
              </w:sdtPr>
              <w:sdtContent>
                <w:r w:rsidRPr="001709DE">
                  <w:rPr>
                    <w:sz w:val="20"/>
                  </w:rPr>
                  <w:t xml:space="preserve"> </w:t>
                </w:r>
              </w:sdtContent>
            </w:sdt>
            <w:sdt>
              <w:sdtPr>
                <w:tag w:val="goog_rdk_338"/>
                <w:id w:val="1504771527"/>
              </w:sdtPr>
              <w:sdtContent>
                <w:r w:rsidRPr="001709DE">
                  <w:rPr>
                    <w:sz w:val="20"/>
                  </w:rPr>
                  <w:t>District</w:t>
                </w:r>
              </w:sdtContent>
            </w:sdt>
            <w:r w:rsidRPr="001709DE">
              <w:rPr>
                <w:sz w:val="20"/>
              </w:rPr>
              <w:t xml:space="preserve">. In addition, since the trial will be conducted in a Technology Park, we anticipate that visitors coming to this park and the participatory and joint learning approaches from the technology testing will allow for </w:t>
            </w:r>
            <w:r w:rsidR="006E3F50">
              <w:rPr>
                <w:sz w:val="20"/>
              </w:rPr>
              <w:t xml:space="preserve">the </w:t>
            </w:r>
            <w:r w:rsidRPr="001709DE">
              <w:rPr>
                <w:sz w:val="20"/>
              </w:rPr>
              <w:t>scaling</w:t>
            </w:r>
            <w:r>
              <w:rPr>
                <w:sz w:val="20"/>
              </w:rPr>
              <w:t xml:space="preserve"> of fodder banks within farming communities. </w:t>
            </w:r>
          </w:p>
        </w:tc>
      </w:tr>
      <w:tr w:rsidRPr="0047749D" w:rsidR="005F6E6B" w:rsidTr="00CB4DAB" w14:paraId="6E2F45D8" w14:textId="77777777">
        <w:tc>
          <w:tcPr>
            <w:tcW w:w="9468" w:type="dxa"/>
          </w:tcPr>
          <w:p w:rsidRPr="0047749D" w:rsidR="005F6E6B" w:rsidP="002A5DDF" w:rsidRDefault="005F6E6B" w14:paraId="1074DC2C" w14:textId="77777777">
            <w:pPr>
              <w:ind w:right="256"/>
              <w:rPr>
                <w:rFonts w:cstheme="minorHAnsi"/>
                <w:sz w:val="20"/>
                <w:szCs w:val="20"/>
              </w:rPr>
            </w:pPr>
          </w:p>
        </w:tc>
      </w:tr>
      <w:tr w:rsidRPr="0047749D" w:rsidR="005F6E6B" w:rsidTr="00CB4DAB" w14:paraId="18B2A1AF" w14:textId="77777777">
        <w:tc>
          <w:tcPr>
            <w:tcW w:w="9468" w:type="dxa"/>
          </w:tcPr>
          <w:p w:rsidRPr="0047749D" w:rsidR="005F6E6B" w:rsidP="002A5DDF" w:rsidRDefault="005F6E6B" w14:paraId="269762B6" w14:textId="77777777">
            <w:pPr>
              <w:ind w:right="256"/>
              <w:rPr>
                <w:rFonts w:cstheme="minorHAnsi"/>
                <w:sz w:val="20"/>
                <w:szCs w:val="20"/>
              </w:rPr>
            </w:pPr>
            <w:r w:rsidRPr="0047749D">
              <w:rPr>
                <w:rFonts w:cstheme="minorHAnsi"/>
                <w:sz w:val="20"/>
                <w:szCs w:val="20"/>
              </w:rPr>
              <w:t>9. How are the activities in this protocol linked to those of others?</w:t>
            </w:r>
          </w:p>
        </w:tc>
      </w:tr>
      <w:tr w:rsidRPr="0047749D" w:rsidR="005F6E6B" w:rsidTr="00CB4DAB" w14:paraId="231F6AAA" w14:textId="77777777">
        <w:tc>
          <w:tcPr>
            <w:tcW w:w="9468" w:type="dxa"/>
          </w:tcPr>
          <w:p w:rsidRPr="00353C81" w:rsidR="005F6E6B" w:rsidP="002A5DDF" w:rsidRDefault="005F6E6B" w14:paraId="17F16795" w14:textId="49A4FFBD">
            <w:pPr>
              <w:ind w:right="256"/>
              <w:jc w:val="both"/>
              <w:rPr>
                <w:rFonts w:cstheme="minorHAnsi"/>
                <w:sz w:val="20"/>
                <w:szCs w:val="20"/>
              </w:rPr>
            </w:pPr>
            <w:r w:rsidRPr="001709DE">
              <w:rPr>
                <w:sz w:val="20"/>
              </w:rPr>
              <w:t>This activity link</w:t>
            </w:r>
            <w:r w:rsidR="00B45525">
              <w:rPr>
                <w:sz w:val="20"/>
              </w:rPr>
              <w:t xml:space="preserve">s </w:t>
            </w:r>
            <w:r w:rsidRPr="001709DE">
              <w:rPr>
                <w:sz w:val="20"/>
              </w:rPr>
              <w:t xml:space="preserve">with </w:t>
            </w:r>
            <w:r>
              <w:rPr>
                <w:sz w:val="20"/>
              </w:rPr>
              <w:t xml:space="preserve">previous work on </w:t>
            </w:r>
            <w:r w:rsidRPr="001709DE">
              <w:rPr>
                <w:sz w:val="20"/>
              </w:rPr>
              <w:t>soil and water conservation (GH1111- 20 and GH1212- 20) in relation to livestock feeding activitie</w:t>
            </w:r>
            <w:r w:rsidR="00B45525">
              <w:rPr>
                <w:sz w:val="20"/>
              </w:rPr>
              <w:t>s</w:t>
            </w:r>
            <w:r w:rsidRPr="001709DE">
              <w:rPr>
                <w:sz w:val="20"/>
              </w:rPr>
              <w:t xml:space="preserve"> </w:t>
            </w:r>
            <w:r>
              <w:rPr>
                <w:rFonts w:cstheme="minorHAnsi"/>
                <w:sz w:val="20"/>
                <w:szCs w:val="20"/>
              </w:rPr>
              <w:t xml:space="preserve">The activity will leverage previous training of farmers in ensiling of crop residues. </w:t>
            </w:r>
          </w:p>
        </w:tc>
      </w:tr>
      <w:tr w:rsidRPr="0047749D" w:rsidR="005F6E6B" w:rsidTr="00CB4DAB" w14:paraId="009F1F2B" w14:textId="77777777">
        <w:tc>
          <w:tcPr>
            <w:tcW w:w="9468" w:type="dxa"/>
          </w:tcPr>
          <w:p w:rsidR="005F6E6B" w:rsidP="002A5DDF" w:rsidRDefault="005F6E6B" w14:paraId="074BC3B1" w14:textId="77777777">
            <w:pPr>
              <w:ind w:right="256"/>
              <w:jc w:val="both"/>
              <w:rPr>
                <w:sz w:val="20"/>
              </w:rPr>
            </w:pPr>
          </w:p>
        </w:tc>
      </w:tr>
      <w:tr w:rsidRPr="0047749D" w:rsidR="005F6E6B" w:rsidTr="00CB4DAB" w14:paraId="5E640F20" w14:textId="77777777">
        <w:tc>
          <w:tcPr>
            <w:tcW w:w="9468" w:type="dxa"/>
          </w:tcPr>
          <w:p w:rsidR="005F6E6B" w:rsidP="002A5DDF" w:rsidRDefault="005F6E6B" w14:paraId="737B5B22" w14:textId="77777777">
            <w:pPr>
              <w:ind w:right="256"/>
              <w:jc w:val="both"/>
              <w:rPr>
                <w:sz w:val="20"/>
              </w:rPr>
            </w:pPr>
            <w:r w:rsidRPr="00985953">
              <w:rPr>
                <w:sz w:val="20"/>
              </w:rPr>
              <w:t>10. Custom indicators</w:t>
            </w:r>
          </w:p>
        </w:tc>
      </w:tr>
      <w:tr w:rsidRPr="0047749D" w:rsidR="005F6E6B" w:rsidTr="00CB4DAB" w14:paraId="4086EC53" w14:textId="77777777">
        <w:trPr>
          <w:trHeight w:val="498"/>
        </w:trPr>
        <w:tc>
          <w:tcPr>
            <w:tcW w:w="9468" w:type="dxa"/>
          </w:tcPr>
          <w:p w:rsidRPr="00783C69" w:rsidR="005F6E6B" w:rsidP="00CE4626" w:rsidRDefault="005F6E6B" w14:paraId="3FA53A08" w14:textId="7FA23539">
            <w:pPr>
              <w:pStyle w:val="ListParagraph"/>
              <w:numPr>
                <w:ilvl w:val="0"/>
                <w:numId w:val="22"/>
              </w:numPr>
              <w:ind w:right="256"/>
              <w:rPr>
                <w:sz w:val="20"/>
              </w:rPr>
            </w:pPr>
            <w:r w:rsidRPr="00783C69">
              <w:rPr>
                <w:sz w:val="20"/>
              </w:rPr>
              <w:t>Journal Paper</w:t>
            </w:r>
          </w:p>
          <w:p w:rsidRPr="00A373BC" w:rsidR="008F2E8F" w:rsidP="00CE4626" w:rsidRDefault="005F6E6B" w14:paraId="40B024F7" w14:textId="1BFA47F1">
            <w:pPr>
              <w:pStyle w:val="ListParagraph"/>
              <w:numPr>
                <w:ilvl w:val="0"/>
                <w:numId w:val="22"/>
              </w:numPr>
              <w:ind w:right="256"/>
              <w:jc w:val="both"/>
              <w:rPr>
                <w:sz w:val="20"/>
              </w:rPr>
            </w:pPr>
            <w:r w:rsidRPr="00783C69">
              <w:rPr>
                <w:sz w:val="20"/>
              </w:rPr>
              <w:t>Conference proceedin</w:t>
            </w:r>
            <w:r w:rsidR="00A373BC">
              <w:rPr>
                <w:sz w:val="20"/>
              </w:rPr>
              <w:t>gs</w:t>
            </w:r>
          </w:p>
        </w:tc>
      </w:tr>
      <w:tr w:rsidRPr="0047749D" w:rsidR="005F6E6B" w:rsidTr="00CB4DAB" w14:paraId="0ECE0E2A" w14:textId="77777777">
        <w:tc>
          <w:tcPr>
            <w:tcW w:w="9468" w:type="dxa"/>
          </w:tcPr>
          <w:p w:rsidRPr="00985953" w:rsidR="005F6E6B" w:rsidP="002A5DDF" w:rsidRDefault="005F6E6B" w14:paraId="132508C4" w14:textId="77777777">
            <w:pPr>
              <w:ind w:right="256"/>
              <w:jc w:val="both"/>
              <w:rPr>
                <w:sz w:val="20"/>
              </w:rPr>
            </w:pPr>
          </w:p>
        </w:tc>
      </w:tr>
      <w:tr w:rsidRPr="0047749D" w:rsidR="005F6E6B" w:rsidTr="00CB4DAB" w14:paraId="74F6610F" w14:textId="77777777">
        <w:tc>
          <w:tcPr>
            <w:tcW w:w="9468" w:type="dxa"/>
          </w:tcPr>
          <w:p w:rsidR="005F6E6B" w:rsidP="002A5DDF" w:rsidRDefault="005F6E6B" w14:paraId="12021543" w14:textId="77777777">
            <w:pPr>
              <w:ind w:right="256"/>
              <w:jc w:val="both"/>
              <w:rPr>
                <w:sz w:val="20"/>
              </w:rPr>
            </w:pPr>
            <w:r w:rsidRPr="00985953">
              <w:rPr>
                <w:sz w:val="20"/>
              </w:rPr>
              <w:t>11. Impact-based summary matrix</w:t>
            </w:r>
          </w:p>
        </w:tc>
      </w:tr>
      <w:tr w:rsidRPr="0047749D" w:rsidR="005F6E6B" w:rsidTr="00CB4DAB" w14:paraId="6E44C3C3" w14:textId="77777777">
        <w:tc>
          <w:tcPr>
            <w:tcW w:w="9468" w:type="dxa"/>
          </w:tcPr>
          <w:p w:rsidRPr="00985953" w:rsidR="005F6E6B" w:rsidP="002A5DDF" w:rsidRDefault="005F6E6B" w14:paraId="2AF685B8" w14:textId="77777777">
            <w:pPr>
              <w:ind w:right="256"/>
              <w:rPr>
                <w:sz w:val="20"/>
              </w:rPr>
            </w:pPr>
            <w:r w:rsidRPr="00985953">
              <w:rPr>
                <w:sz w:val="20"/>
              </w:rPr>
              <w:t>11.1 What is the development challenge you are addressing?</w:t>
            </w:r>
          </w:p>
          <w:p w:rsidR="005F6E6B" w:rsidP="002A5DDF" w:rsidRDefault="005F6E6B" w14:paraId="4E74B4B1" w14:textId="77777777">
            <w:pPr>
              <w:ind w:right="256"/>
              <w:jc w:val="both"/>
              <w:rPr>
                <w:sz w:val="20"/>
              </w:rPr>
            </w:pPr>
            <w:r>
              <w:rPr>
                <w:sz w:val="20"/>
              </w:rPr>
              <w:t>The sub-activity seeks to deal with the problem of fodder wastage observed among farmers in the previous study</w:t>
            </w:r>
          </w:p>
        </w:tc>
      </w:tr>
      <w:tr w:rsidRPr="0047749D" w:rsidR="005F6E6B" w:rsidTr="00CB4DAB" w14:paraId="7FF27F28" w14:textId="77777777">
        <w:tc>
          <w:tcPr>
            <w:tcW w:w="9468" w:type="dxa"/>
          </w:tcPr>
          <w:p w:rsidRPr="00985953" w:rsidR="005F6E6B" w:rsidP="002A5DDF" w:rsidRDefault="005F6E6B" w14:paraId="5F170B65" w14:textId="50F3AF03">
            <w:pPr>
              <w:ind w:right="256"/>
              <w:rPr>
                <w:sz w:val="20"/>
              </w:rPr>
            </w:pPr>
            <w:r w:rsidRPr="00985953">
              <w:rPr>
                <w:sz w:val="20"/>
              </w:rPr>
              <w:t>11.2 Who is your target audience, e.g.</w:t>
            </w:r>
            <w:r w:rsidR="0082472D">
              <w:rPr>
                <w:sz w:val="20"/>
              </w:rPr>
              <w:t>,</w:t>
            </w:r>
            <w:r w:rsidRPr="00985953">
              <w:rPr>
                <w:sz w:val="20"/>
              </w:rPr>
              <w:t xml:space="preserve"> extension agents, farmers, or policymakers?</w:t>
            </w:r>
          </w:p>
          <w:p w:rsidR="005F6E6B" w:rsidP="002A5DDF" w:rsidRDefault="005F6E6B" w14:paraId="121D0FC4" w14:textId="23248120">
            <w:pPr>
              <w:ind w:right="256"/>
              <w:jc w:val="both"/>
              <w:rPr>
                <w:sz w:val="20"/>
              </w:rPr>
            </w:pPr>
            <w:r>
              <w:rPr>
                <w:sz w:val="20"/>
              </w:rPr>
              <w:t xml:space="preserve">Crop/livestock </w:t>
            </w:r>
            <w:r w:rsidR="001260F4">
              <w:rPr>
                <w:sz w:val="20"/>
              </w:rPr>
              <w:t>f</w:t>
            </w:r>
            <w:r>
              <w:rPr>
                <w:sz w:val="20"/>
              </w:rPr>
              <w:t>armers</w:t>
            </w:r>
          </w:p>
        </w:tc>
      </w:tr>
    </w:tbl>
    <w:p w:rsidR="005F6E6B" w:rsidP="002A5DDF" w:rsidRDefault="005F6E6B" w14:paraId="15052123" w14:textId="77777777">
      <w:pPr>
        <w:ind w:right="256"/>
        <w:rPr>
          <w:rFonts w:asciiTheme="minorHAnsi" w:hAnsiTheme="minorHAnsi" w:cstheme="minorHAnsi"/>
          <w:sz w:val="20"/>
          <w:szCs w:val="20"/>
        </w:rPr>
      </w:pPr>
    </w:p>
    <w:tbl>
      <w:tblPr>
        <w:tblW w:w="9527"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52"/>
        <w:gridCol w:w="3331"/>
        <w:gridCol w:w="3544"/>
      </w:tblGrid>
      <w:tr w:rsidRPr="007C01F0" w:rsidR="005F6E6B" w:rsidTr="0082472D" w14:paraId="5DDD1DEE" w14:textId="77777777">
        <w:trPr>
          <w:trHeight w:val="20"/>
        </w:trPr>
        <w:tc>
          <w:tcPr>
            <w:tcW w:w="2652" w:type="dxa"/>
            <w:shd w:val="clear" w:color="auto" w:fill="auto"/>
            <w:noWrap/>
            <w:vAlign w:val="center"/>
            <w:hideMark/>
          </w:tcPr>
          <w:p w:rsidRPr="007C01F0" w:rsidR="005F6E6B" w:rsidP="002A5DDF" w:rsidRDefault="005F6E6B" w14:paraId="00D4FC15" w14:textId="7FAF5B8D">
            <w:pPr>
              <w:ind w:right="256"/>
              <w:rPr>
                <w:rFonts w:asciiTheme="minorHAnsi" w:hAnsiTheme="minorHAnsi"/>
                <w:bCs/>
                <w:color w:val="000000"/>
                <w:sz w:val="20"/>
                <w:szCs w:val="20"/>
              </w:rPr>
            </w:pPr>
            <w:r w:rsidRPr="007C01F0">
              <w:rPr>
                <w:rFonts w:asciiTheme="minorHAnsi" w:hAnsiTheme="minorHAnsi"/>
                <w:bCs/>
                <w:color w:val="000000"/>
                <w:sz w:val="20"/>
                <w:szCs w:val="20"/>
              </w:rPr>
              <w:t>12. Budget (US</w:t>
            </w:r>
            <w:r w:rsidR="00A11022">
              <w:rPr>
                <w:rFonts w:asciiTheme="minorHAnsi" w:hAnsiTheme="minorHAnsi"/>
                <w:bCs/>
                <w:color w:val="000000"/>
                <w:sz w:val="20"/>
                <w:szCs w:val="20"/>
              </w:rPr>
              <w:t>$</w:t>
            </w:r>
            <w:r w:rsidRPr="007C01F0">
              <w:rPr>
                <w:rFonts w:asciiTheme="minorHAnsi" w:hAnsiTheme="minorHAnsi"/>
                <w:bCs/>
                <w:color w:val="000000"/>
                <w:sz w:val="20"/>
                <w:szCs w:val="20"/>
              </w:rPr>
              <w:t>)</w:t>
            </w:r>
          </w:p>
        </w:tc>
        <w:tc>
          <w:tcPr>
            <w:tcW w:w="3331" w:type="dxa"/>
            <w:vAlign w:val="bottom"/>
          </w:tcPr>
          <w:p w:rsidRPr="007C01F0" w:rsidR="005F6E6B" w:rsidP="002A5DDF" w:rsidRDefault="005F6E6B" w14:paraId="05D7663C" w14:textId="77777777">
            <w:pPr>
              <w:ind w:right="256"/>
              <w:rPr>
                <w:rFonts w:asciiTheme="minorHAnsi" w:hAnsiTheme="minorHAnsi"/>
                <w:bCs/>
                <w:sz w:val="20"/>
                <w:szCs w:val="20"/>
              </w:rPr>
            </w:pPr>
            <w:r w:rsidRPr="007C01F0">
              <w:rPr>
                <w:bCs/>
                <w:sz w:val="20"/>
              </w:rPr>
              <w:t>IITA (will not be disbursed to UDS)</w:t>
            </w:r>
          </w:p>
        </w:tc>
        <w:tc>
          <w:tcPr>
            <w:tcW w:w="3544" w:type="dxa"/>
          </w:tcPr>
          <w:p w:rsidRPr="007C01F0" w:rsidR="005F6E6B" w:rsidP="002A5DDF" w:rsidRDefault="005F6E6B" w14:paraId="3379AC8B" w14:textId="77777777">
            <w:pPr>
              <w:ind w:right="256"/>
              <w:rPr>
                <w:rFonts w:asciiTheme="minorHAnsi" w:hAnsiTheme="minorHAnsi"/>
                <w:bCs/>
                <w:color w:val="000000"/>
                <w:sz w:val="20"/>
                <w:szCs w:val="20"/>
              </w:rPr>
            </w:pPr>
            <w:r w:rsidRPr="007C01F0">
              <w:rPr>
                <w:rFonts w:asciiTheme="minorHAnsi" w:hAnsiTheme="minorHAnsi"/>
                <w:bCs/>
                <w:color w:val="000000"/>
                <w:sz w:val="20"/>
                <w:szCs w:val="20"/>
              </w:rPr>
              <w:t>UDS</w:t>
            </w:r>
          </w:p>
        </w:tc>
      </w:tr>
      <w:tr w:rsidRPr="007C01F0" w:rsidR="005F6E6B" w:rsidTr="0082472D" w14:paraId="48CC15C9" w14:textId="77777777">
        <w:trPr>
          <w:trHeight w:val="20"/>
        </w:trPr>
        <w:tc>
          <w:tcPr>
            <w:tcW w:w="2652" w:type="dxa"/>
            <w:shd w:val="clear" w:color="auto" w:fill="auto"/>
            <w:noWrap/>
            <w:vAlign w:val="center"/>
            <w:hideMark/>
          </w:tcPr>
          <w:p w:rsidRPr="007C01F0" w:rsidR="005F6E6B" w:rsidP="002A5DDF" w:rsidRDefault="005F6E6B" w14:paraId="06D20E51" w14:textId="77777777">
            <w:pPr>
              <w:ind w:right="256"/>
              <w:rPr>
                <w:rFonts w:asciiTheme="minorHAnsi" w:hAnsiTheme="minorHAnsi"/>
                <w:bCs/>
                <w:color w:val="000000"/>
                <w:sz w:val="20"/>
                <w:szCs w:val="20"/>
              </w:rPr>
            </w:pPr>
            <w:r w:rsidRPr="007C01F0">
              <w:rPr>
                <w:rFonts w:asciiTheme="minorHAnsi" w:hAnsiTheme="minorHAnsi"/>
                <w:bCs/>
                <w:color w:val="000000"/>
                <w:sz w:val="20"/>
                <w:szCs w:val="20"/>
              </w:rPr>
              <w:t>Personnel</w:t>
            </w:r>
          </w:p>
        </w:tc>
        <w:tc>
          <w:tcPr>
            <w:tcW w:w="3331" w:type="dxa"/>
            <w:vAlign w:val="center"/>
          </w:tcPr>
          <w:p w:rsidRPr="007C01F0" w:rsidR="005F6E6B" w:rsidP="002A5DDF" w:rsidRDefault="005F6E6B" w14:paraId="437BE2F0" w14:textId="77777777">
            <w:pPr>
              <w:ind w:right="256"/>
              <w:rPr>
                <w:bCs/>
                <w:sz w:val="20"/>
                <w:szCs w:val="20"/>
              </w:rPr>
            </w:pPr>
            <w:r w:rsidRPr="007C01F0">
              <w:rPr>
                <w:bCs/>
                <w:sz w:val="20"/>
              </w:rPr>
              <w:t>0</w:t>
            </w:r>
          </w:p>
        </w:tc>
        <w:tc>
          <w:tcPr>
            <w:tcW w:w="3544" w:type="dxa"/>
            <w:vAlign w:val="center"/>
          </w:tcPr>
          <w:p w:rsidRPr="007C01F0" w:rsidR="005F6E6B" w:rsidP="009847F3" w:rsidRDefault="005F6E6B" w14:paraId="02BDDCCB" w14:textId="77777777">
            <w:pPr>
              <w:ind w:right="256"/>
              <w:jc w:val="center"/>
              <w:rPr>
                <w:rFonts w:asciiTheme="minorHAnsi" w:hAnsiTheme="minorHAnsi"/>
                <w:bCs/>
                <w:color w:val="000000"/>
                <w:sz w:val="20"/>
                <w:szCs w:val="20"/>
              </w:rPr>
            </w:pPr>
            <w:r w:rsidRPr="007C01F0">
              <w:rPr>
                <w:bCs/>
                <w:color w:val="000000"/>
                <w:sz w:val="20"/>
                <w:szCs w:val="20"/>
              </w:rPr>
              <w:t>10,000</w:t>
            </w:r>
          </w:p>
        </w:tc>
      </w:tr>
      <w:tr w:rsidRPr="007C01F0" w:rsidR="005F6E6B" w:rsidTr="0082472D" w14:paraId="681502B1" w14:textId="77777777">
        <w:trPr>
          <w:trHeight w:val="20"/>
        </w:trPr>
        <w:tc>
          <w:tcPr>
            <w:tcW w:w="2652" w:type="dxa"/>
            <w:shd w:val="clear" w:color="auto" w:fill="auto"/>
            <w:noWrap/>
            <w:vAlign w:val="center"/>
            <w:hideMark/>
          </w:tcPr>
          <w:p w:rsidRPr="007C01F0" w:rsidR="005F6E6B" w:rsidP="002A5DDF" w:rsidRDefault="005F6E6B" w14:paraId="586CA925" w14:textId="77777777">
            <w:pPr>
              <w:ind w:right="256"/>
              <w:rPr>
                <w:rFonts w:asciiTheme="minorHAnsi" w:hAnsiTheme="minorHAnsi"/>
                <w:bCs/>
                <w:color w:val="000000"/>
                <w:sz w:val="20"/>
                <w:szCs w:val="20"/>
              </w:rPr>
            </w:pPr>
            <w:r w:rsidRPr="007C01F0">
              <w:rPr>
                <w:rFonts w:asciiTheme="minorHAnsi" w:hAnsiTheme="minorHAnsi"/>
                <w:bCs/>
                <w:color w:val="000000"/>
                <w:sz w:val="20"/>
                <w:szCs w:val="20"/>
              </w:rPr>
              <w:t>Services</w:t>
            </w:r>
          </w:p>
        </w:tc>
        <w:tc>
          <w:tcPr>
            <w:tcW w:w="3331" w:type="dxa"/>
            <w:vAlign w:val="center"/>
          </w:tcPr>
          <w:p w:rsidRPr="007C01F0" w:rsidR="005F6E6B" w:rsidP="002A5DDF" w:rsidRDefault="005F6E6B" w14:paraId="5BA1DB36" w14:textId="77777777">
            <w:pPr>
              <w:ind w:right="256"/>
              <w:rPr>
                <w:rFonts w:asciiTheme="minorHAnsi" w:hAnsiTheme="minorHAnsi"/>
                <w:bCs/>
                <w:sz w:val="20"/>
                <w:szCs w:val="20"/>
              </w:rPr>
            </w:pPr>
            <w:r w:rsidRPr="007C01F0">
              <w:rPr>
                <w:bCs/>
              </w:rPr>
              <w:t>2,000</w:t>
            </w:r>
          </w:p>
        </w:tc>
        <w:tc>
          <w:tcPr>
            <w:tcW w:w="3544" w:type="dxa"/>
            <w:vAlign w:val="center"/>
          </w:tcPr>
          <w:p w:rsidRPr="007C01F0" w:rsidR="005F6E6B" w:rsidP="009847F3" w:rsidRDefault="005F6E6B" w14:paraId="6B63A099" w14:textId="77777777">
            <w:pPr>
              <w:ind w:right="256"/>
              <w:jc w:val="center"/>
              <w:rPr>
                <w:rFonts w:asciiTheme="minorHAnsi" w:hAnsiTheme="minorHAnsi"/>
                <w:bCs/>
                <w:color w:val="000000"/>
                <w:sz w:val="20"/>
                <w:szCs w:val="20"/>
              </w:rPr>
            </w:pPr>
          </w:p>
        </w:tc>
      </w:tr>
      <w:tr w:rsidRPr="007C01F0" w:rsidR="005F6E6B" w:rsidTr="0082472D" w14:paraId="36003C63" w14:textId="77777777">
        <w:trPr>
          <w:trHeight w:val="20"/>
        </w:trPr>
        <w:tc>
          <w:tcPr>
            <w:tcW w:w="2652" w:type="dxa"/>
            <w:shd w:val="clear" w:color="auto" w:fill="auto"/>
            <w:noWrap/>
            <w:vAlign w:val="center"/>
            <w:hideMark/>
          </w:tcPr>
          <w:p w:rsidRPr="007C01F0" w:rsidR="005F6E6B" w:rsidP="002A5DDF" w:rsidRDefault="005F6E6B" w14:paraId="09153CE9" w14:textId="77777777">
            <w:pPr>
              <w:ind w:right="256"/>
              <w:rPr>
                <w:rFonts w:asciiTheme="minorHAnsi" w:hAnsiTheme="minorHAnsi"/>
                <w:bCs/>
                <w:color w:val="000000"/>
                <w:sz w:val="20"/>
                <w:szCs w:val="20"/>
              </w:rPr>
            </w:pPr>
            <w:r w:rsidRPr="007C01F0">
              <w:rPr>
                <w:rFonts w:asciiTheme="minorHAnsi" w:hAnsiTheme="minorHAnsi"/>
                <w:bCs/>
                <w:color w:val="000000"/>
                <w:sz w:val="20"/>
                <w:szCs w:val="20"/>
              </w:rPr>
              <w:t>Supplies</w:t>
            </w:r>
          </w:p>
        </w:tc>
        <w:tc>
          <w:tcPr>
            <w:tcW w:w="3331" w:type="dxa"/>
            <w:vAlign w:val="center"/>
          </w:tcPr>
          <w:p w:rsidRPr="007C01F0" w:rsidR="005F6E6B" w:rsidP="002A5DDF" w:rsidRDefault="005F6E6B" w14:paraId="0ECE6CBF" w14:textId="77777777">
            <w:pPr>
              <w:ind w:right="256"/>
              <w:rPr>
                <w:bCs/>
              </w:rPr>
            </w:pPr>
            <w:r w:rsidRPr="007C01F0">
              <w:rPr>
                <w:bCs/>
                <w:sz w:val="20"/>
              </w:rPr>
              <w:t>2,000</w:t>
            </w:r>
          </w:p>
        </w:tc>
        <w:tc>
          <w:tcPr>
            <w:tcW w:w="3544" w:type="dxa"/>
            <w:vAlign w:val="center"/>
          </w:tcPr>
          <w:p w:rsidRPr="007C01F0" w:rsidR="005F6E6B" w:rsidP="009847F3" w:rsidRDefault="005F6E6B" w14:paraId="202E9469" w14:textId="77777777">
            <w:pPr>
              <w:ind w:right="256"/>
              <w:jc w:val="center"/>
              <w:rPr>
                <w:rFonts w:asciiTheme="minorHAnsi" w:hAnsiTheme="minorHAnsi"/>
                <w:bCs/>
                <w:color w:val="000000"/>
                <w:sz w:val="20"/>
                <w:szCs w:val="20"/>
              </w:rPr>
            </w:pPr>
            <w:r w:rsidRPr="007C01F0">
              <w:rPr>
                <w:bCs/>
              </w:rPr>
              <w:t>5</w:t>
            </w:r>
            <w:r w:rsidRPr="007C01F0">
              <w:rPr>
                <w:bCs/>
                <w:color w:val="000000"/>
                <w:sz w:val="20"/>
                <w:szCs w:val="20"/>
              </w:rPr>
              <w:t>,000</w:t>
            </w:r>
          </w:p>
        </w:tc>
      </w:tr>
      <w:tr w:rsidRPr="007C01F0" w:rsidR="005F6E6B" w:rsidTr="0082472D" w14:paraId="7E25DAAD" w14:textId="77777777">
        <w:trPr>
          <w:trHeight w:val="20"/>
        </w:trPr>
        <w:tc>
          <w:tcPr>
            <w:tcW w:w="2652" w:type="dxa"/>
            <w:shd w:val="clear" w:color="auto" w:fill="auto"/>
            <w:noWrap/>
            <w:vAlign w:val="center"/>
            <w:hideMark/>
          </w:tcPr>
          <w:p w:rsidRPr="007C01F0" w:rsidR="005F6E6B" w:rsidP="002A5DDF" w:rsidRDefault="005F6E6B" w14:paraId="42197D4D" w14:textId="77777777">
            <w:pPr>
              <w:ind w:right="256"/>
              <w:rPr>
                <w:rFonts w:asciiTheme="minorHAnsi" w:hAnsiTheme="minorHAnsi"/>
                <w:bCs/>
                <w:color w:val="000000"/>
                <w:sz w:val="20"/>
                <w:szCs w:val="20"/>
              </w:rPr>
            </w:pPr>
            <w:r w:rsidRPr="007C01F0">
              <w:rPr>
                <w:rFonts w:asciiTheme="minorHAnsi" w:hAnsiTheme="minorHAnsi"/>
                <w:bCs/>
                <w:color w:val="000000"/>
                <w:sz w:val="20"/>
                <w:szCs w:val="20"/>
              </w:rPr>
              <w:t>Capital</w:t>
            </w:r>
          </w:p>
        </w:tc>
        <w:tc>
          <w:tcPr>
            <w:tcW w:w="3331" w:type="dxa"/>
            <w:vAlign w:val="center"/>
          </w:tcPr>
          <w:p w:rsidRPr="007C01F0" w:rsidR="005F6E6B" w:rsidP="002A5DDF" w:rsidRDefault="00F32A79" w14:paraId="66E8DCEB" w14:textId="77777777">
            <w:pPr>
              <w:ind w:right="256"/>
              <w:rPr>
                <w:bCs/>
                <w:sz w:val="20"/>
                <w:szCs w:val="20"/>
              </w:rPr>
            </w:pPr>
            <w:sdt>
              <w:sdtPr>
                <w:rPr>
                  <w:bCs/>
                </w:rPr>
                <w:tag w:val="goog_rdk_363"/>
                <w:id w:val="950131505"/>
              </w:sdtPr>
              <w:sdtContent>
                <w:sdt>
                  <w:sdtPr>
                    <w:rPr>
                      <w:bCs/>
                    </w:rPr>
                    <w:tag w:val="goog_rdk_364"/>
                    <w:id w:val="37634559"/>
                  </w:sdtPr>
                  <w:sdtContent/>
                </w:sdt>
              </w:sdtContent>
            </w:sdt>
            <w:sdt>
              <w:sdtPr>
                <w:rPr>
                  <w:bCs/>
                </w:rPr>
                <w:tag w:val="goog_rdk_365"/>
                <w:id w:val="1586039191"/>
              </w:sdtPr>
              <w:sdtContent>
                <w:r w:rsidRPr="007C01F0" w:rsidR="005F6E6B">
                  <w:rPr>
                    <w:bCs/>
                  </w:rPr>
                  <w:t>1</w:t>
                </w:r>
              </w:sdtContent>
            </w:sdt>
            <w:r w:rsidRPr="007C01F0" w:rsidR="005F6E6B">
              <w:rPr>
                <w:bCs/>
                <w:sz w:val="20"/>
              </w:rPr>
              <w:t>,000</w:t>
            </w:r>
          </w:p>
        </w:tc>
        <w:tc>
          <w:tcPr>
            <w:tcW w:w="3544" w:type="dxa"/>
            <w:vAlign w:val="center"/>
          </w:tcPr>
          <w:p w:rsidRPr="007C01F0" w:rsidR="005F6E6B" w:rsidP="009847F3" w:rsidRDefault="005F6E6B" w14:paraId="0E701D6F" w14:textId="77777777">
            <w:pPr>
              <w:ind w:right="256"/>
              <w:jc w:val="center"/>
              <w:rPr>
                <w:rFonts w:asciiTheme="minorHAnsi" w:hAnsiTheme="minorHAnsi"/>
                <w:bCs/>
                <w:color w:val="000000"/>
                <w:sz w:val="20"/>
                <w:szCs w:val="20"/>
              </w:rPr>
            </w:pPr>
            <w:r w:rsidRPr="007C01F0">
              <w:rPr>
                <w:bCs/>
                <w:color w:val="000000"/>
                <w:sz w:val="20"/>
                <w:szCs w:val="20"/>
              </w:rPr>
              <w:t>0</w:t>
            </w:r>
          </w:p>
        </w:tc>
      </w:tr>
      <w:tr w:rsidRPr="007C01F0" w:rsidR="005F6E6B" w:rsidTr="0082472D" w14:paraId="53BBD3A8" w14:textId="77777777">
        <w:trPr>
          <w:trHeight w:val="20"/>
        </w:trPr>
        <w:tc>
          <w:tcPr>
            <w:tcW w:w="2652" w:type="dxa"/>
            <w:shd w:val="clear" w:color="auto" w:fill="auto"/>
            <w:noWrap/>
            <w:vAlign w:val="center"/>
            <w:hideMark/>
          </w:tcPr>
          <w:p w:rsidRPr="007C01F0" w:rsidR="005F6E6B" w:rsidP="002A5DDF" w:rsidRDefault="005F6E6B" w14:paraId="0D431743" w14:textId="77777777">
            <w:pPr>
              <w:ind w:right="256"/>
              <w:rPr>
                <w:rFonts w:asciiTheme="minorHAnsi" w:hAnsiTheme="minorHAnsi"/>
                <w:bCs/>
                <w:color w:val="000000"/>
                <w:sz w:val="20"/>
                <w:szCs w:val="20"/>
              </w:rPr>
            </w:pPr>
            <w:r w:rsidRPr="007C01F0">
              <w:rPr>
                <w:rFonts w:asciiTheme="minorHAnsi" w:hAnsiTheme="minorHAnsi"/>
                <w:bCs/>
                <w:color w:val="000000"/>
                <w:sz w:val="20"/>
                <w:szCs w:val="20"/>
              </w:rPr>
              <w:t>Travel</w:t>
            </w:r>
          </w:p>
        </w:tc>
        <w:tc>
          <w:tcPr>
            <w:tcW w:w="3331" w:type="dxa"/>
            <w:vAlign w:val="center"/>
          </w:tcPr>
          <w:p w:rsidRPr="007C01F0" w:rsidR="005F6E6B" w:rsidP="002A5DDF" w:rsidRDefault="005F6E6B" w14:paraId="61E014EB" w14:textId="77777777">
            <w:pPr>
              <w:ind w:right="256"/>
              <w:rPr>
                <w:bCs/>
                <w:sz w:val="20"/>
                <w:szCs w:val="20"/>
              </w:rPr>
            </w:pPr>
            <w:r w:rsidRPr="007C01F0">
              <w:rPr>
                <w:bCs/>
                <w:sz w:val="20"/>
              </w:rPr>
              <w:t>1,000</w:t>
            </w:r>
          </w:p>
        </w:tc>
        <w:tc>
          <w:tcPr>
            <w:tcW w:w="3544" w:type="dxa"/>
            <w:vAlign w:val="center"/>
          </w:tcPr>
          <w:p w:rsidRPr="007C01F0" w:rsidR="005F6E6B" w:rsidP="009847F3" w:rsidRDefault="005F6E6B" w14:paraId="6C8F6252" w14:textId="77777777">
            <w:pPr>
              <w:ind w:right="256"/>
              <w:jc w:val="center"/>
              <w:rPr>
                <w:rFonts w:asciiTheme="minorHAnsi" w:hAnsiTheme="minorHAnsi"/>
                <w:bCs/>
                <w:color w:val="000000"/>
                <w:sz w:val="20"/>
                <w:szCs w:val="20"/>
              </w:rPr>
            </w:pPr>
            <w:r w:rsidRPr="007C01F0">
              <w:rPr>
                <w:bCs/>
                <w:color w:val="000000"/>
                <w:sz w:val="20"/>
                <w:szCs w:val="20"/>
              </w:rPr>
              <w:t>4,000</w:t>
            </w:r>
          </w:p>
        </w:tc>
      </w:tr>
      <w:tr w:rsidRPr="007C01F0" w:rsidR="005F6E6B" w:rsidTr="0082472D" w14:paraId="42898CE7" w14:textId="77777777">
        <w:trPr>
          <w:trHeight w:val="20"/>
        </w:trPr>
        <w:tc>
          <w:tcPr>
            <w:tcW w:w="2652" w:type="dxa"/>
            <w:shd w:val="clear" w:color="auto" w:fill="auto"/>
            <w:noWrap/>
            <w:vAlign w:val="center"/>
            <w:hideMark/>
          </w:tcPr>
          <w:p w:rsidRPr="007C01F0" w:rsidR="005F6E6B" w:rsidP="002A5DDF" w:rsidRDefault="005F6E6B" w14:paraId="67B3B536" w14:textId="77777777">
            <w:pPr>
              <w:ind w:right="256"/>
              <w:rPr>
                <w:rFonts w:asciiTheme="minorHAnsi" w:hAnsiTheme="minorHAnsi"/>
                <w:bCs/>
                <w:color w:val="000000"/>
                <w:sz w:val="20"/>
                <w:szCs w:val="20"/>
              </w:rPr>
            </w:pPr>
            <w:r w:rsidRPr="007C01F0">
              <w:rPr>
                <w:rFonts w:asciiTheme="minorHAnsi" w:hAnsiTheme="minorHAnsi"/>
                <w:bCs/>
                <w:color w:val="000000"/>
                <w:sz w:val="20"/>
                <w:szCs w:val="20"/>
              </w:rPr>
              <w:t>Overhead</w:t>
            </w:r>
          </w:p>
        </w:tc>
        <w:tc>
          <w:tcPr>
            <w:tcW w:w="3331" w:type="dxa"/>
            <w:vAlign w:val="center"/>
          </w:tcPr>
          <w:p w:rsidRPr="007C01F0" w:rsidR="005F6E6B" w:rsidP="002A5DDF" w:rsidRDefault="005F6E6B" w14:paraId="743BC902" w14:textId="77777777">
            <w:pPr>
              <w:ind w:right="256"/>
              <w:rPr>
                <w:bCs/>
                <w:sz w:val="20"/>
                <w:szCs w:val="20"/>
              </w:rPr>
            </w:pPr>
            <w:r w:rsidRPr="007C01F0">
              <w:rPr>
                <w:bCs/>
                <w:sz w:val="20"/>
              </w:rPr>
              <w:t>0</w:t>
            </w:r>
          </w:p>
        </w:tc>
        <w:tc>
          <w:tcPr>
            <w:tcW w:w="3544" w:type="dxa"/>
            <w:vAlign w:val="center"/>
          </w:tcPr>
          <w:p w:rsidRPr="007C01F0" w:rsidR="005F6E6B" w:rsidP="009847F3" w:rsidRDefault="005F6E6B" w14:paraId="349B3D40" w14:textId="77777777">
            <w:pPr>
              <w:ind w:right="256"/>
              <w:jc w:val="center"/>
              <w:rPr>
                <w:rFonts w:asciiTheme="minorHAnsi" w:hAnsiTheme="minorHAnsi"/>
                <w:bCs/>
                <w:color w:val="000000"/>
                <w:sz w:val="20"/>
                <w:szCs w:val="20"/>
              </w:rPr>
            </w:pPr>
            <w:r w:rsidRPr="007C01F0">
              <w:rPr>
                <w:bCs/>
                <w:sz w:val="20"/>
                <w:szCs w:val="20"/>
              </w:rPr>
              <w:t>2,850</w:t>
            </w:r>
          </w:p>
        </w:tc>
      </w:tr>
      <w:tr w:rsidRPr="007C01F0" w:rsidR="005F6E6B" w:rsidTr="0082472D" w14:paraId="37764B88" w14:textId="77777777">
        <w:trPr>
          <w:trHeight w:val="20"/>
        </w:trPr>
        <w:tc>
          <w:tcPr>
            <w:tcW w:w="2652" w:type="dxa"/>
            <w:tcBorders>
              <w:bottom w:val="single" w:color="auto" w:sz="4" w:space="0"/>
            </w:tcBorders>
            <w:shd w:val="clear" w:color="auto" w:fill="auto"/>
            <w:noWrap/>
            <w:vAlign w:val="center"/>
            <w:hideMark/>
          </w:tcPr>
          <w:p w:rsidRPr="007C01F0" w:rsidR="005F6E6B" w:rsidP="002A5DDF" w:rsidRDefault="005F6E6B" w14:paraId="31EF4CCA" w14:textId="77777777">
            <w:pPr>
              <w:ind w:right="256"/>
              <w:rPr>
                <w:rFonts w:asciiTheme="minorHAnsi" w:hAnsiTheme="minorHAnsi"/>
                <w:bCs/>
                <w:color w:val="000000"/>
                <w:sz w:val="20"/>
                <w:szCs w:val="20"/>
              </w:rPr>
            </w:pPr>
            <w:r w:rsidRPr="007C01F0">
              <w:rPr>
                <w:rFonts w:asciiTheme="minorHAnsi" w:hAnsiTheme="minorHAnsi"/>
                <w:bCs/>
                <w:color w:val="000000"/>
                <w:sz w:val="20"/>
                <w:szCs w:val="20"/>
              </w:rPr>
              <w:t>Total</w:t>
            </w:r>
          </w:p>
        </w:tc>
        <w:tc>
          <w:tcPr>
            <w:tcW w:w="3331" w:type="dxa"/>
            <w:tcBorders>
              <w:bottom w:val="single" w:color="auto" w:sz="4" w:space="0"/>
            </w:tcBorders>
            <w:vAlign w:val="center"/>
          </w:tcPr>
          <w:p w:rsidRPr="007C01F0" w:rsidR="005F6E6B" w:rsidP="002A5DDF" w:rsidRDefault="005F6E6B" w14:paraId="4461B72D" w14:textId="77777777">
            <w:pPr>
              <w:ind w:right="256"/>
              <w:rPr>
                <w:bCs/>
                <w:sz w:val="20"/>
                <w:szCs w:val="20"/>
              </w:rPr>
            </w:pPr>
            <w:r w:rsidRPr="007C01F0">
              <w:rPr>
                <w:bCs/>
              </w:rPr>
              <w:t>6,000</w:t>
            </w:r>
          </w:p>
        </w:tc>
        <w:tc>
          <w:tcPr>
            <w:tcW w:w="3544" w:type="dxa"/>
            <w:tcBorders>
              <w:bottom w:val="single" w:color="auto" w:sz="4" w:space="0"/>
            </w:tcBorders>
            <w:vAlign w:val="center"/>
          </w:tcPr>
          <w:p w:rsidRPr="007C01F0" w:rsidR="005F6E6B" w:rsidP="009847F3" w:rsidRDefault="005F6E6B" w14:paraId="73BD125C" w14:textId="77777777">
            <w:pPr>
              <w:ind w:right="256"/>
              <w:jc w:val="center"/>
              <w:rPr>
                <w:rFonts w:asciiTheme="minorHAnsi" w:hAnsiTheme="minorHAnsi"/>
                <w:bCs/>
                <w:color w:val="000000"/>
                <w:sz w:val="20"/>
                <w:szCs w:val="20"/>
              </w:rPr>
            </w:pPr>
            <w:r w:rsidRPr="007C01F0">
              <w:rPr>
                <w:bCs/>
                <w:color w:val="000000"/>
                <w:sz w:val="20"/>
                <w:szCs w:val="20"/>
              </w:rPr>
              <w:t>21, 850</w:t>
            </w:r>
          </w:p>
        </w:tc>
      </w:tr>
    </w:tbl>
    <w:p w:rsidRPr="007C01F0" w:rsidR="005F6E6B" w:rsidP="002A5DDF" w:rsidRDefault="005F6E6B" w14:paraId="5BB003C2" w14:textId="7FB8E7EE">
      <w:pPr>
        <w:ind w:right="256"/>
        <w:rPr>
          <w:rFonts w:asciiTheme="minorHAnsi" w:hAnsiTheme="minorHAnsi" w:cstheme="minorHAnsi"/>
          <w:bCs/>
          <w:sz w:val="20"/>
          <w:szCs w:val="20"/>
        </w:rPr>
      </w:pPr>
    </w:p>
    <w:tbl>
      <w:tblPr>
        <w:tblW w:w="8779" w:type="dxa"/>
        <w:tblLook w:val="0400" w:firstRow="0" w:lastRow="0" w:firstColumn="0" w:lastColumn="0" w:noHBand="0" w:noVBand="1"/>
      </w:tblPr>
      <w:tblGrid>
        <w:gridCol w:w="2630"/>
        <w:gridCol w:w="621"/>
        <w:gridCol w:w="708"/>
        <w:gridCol w:w="567"/>
        <w:gridCol w:w="554"/>
        <w:gridCol w:w="528"/>
        <w:gridCol w:w="619"/>
        <w:gridCol w:w="567"/>
        <w:gridCol w:w="709"/>
        <w:gridCol w:w="567"/>
        <w:gridCol w:w="709"/>
      </w:tblGrid>
      <w:tr w:rsidRPr="007C01F0" w:rsidR="00730BA6" w:rsidTr="00CD0B8D" w14:paraId="72D3A41E" w14:textId="77777777">
        <w:trPr>
          <w:trHeight w:val="293"/>
        </w:trPr>
        <w:tc>
          <w:tcPr>
            <w:tcW w:w="8779" w:type="dxa"/>
            <w:gridSpan w:val="11"/>
            <w:tcBorders>
              <w:top w:val="single" w:color="000000" w:sz="8" w:space="0"/>
              <w:left w:val="single" w:color="000000" w:sz="8" w:space="0"/>
              <w:bottom w:val="single" w:color="000000" w:sz="8" w:space="0"/>
              <w:right w:val="single" w:color="000000" w:sz="8" w:space="0"/>
            </w:tcBorders>
            <w:shd w:val="clear" w:color="auto" w:fill="auto"/>
            <w:vAlign w:val="center"/>
          </w:tcPr>
          <w:p w:rsidRPr="007C01F0" w:rsidR="00730BA6" w:rsidP="00730BA6" w:rsidRDefault="00730BA6" w14:paraId="38320AC3" w14:textId="43E56643">
            <w:pPr>
              <w:rPr>
                <w:rFonts w:cs="Calibri"/>
                <w:bCs/>
                <w:color w:val="000000"/>
                <w:sz w:val="20"/>
                <w:szCs w:val="20"/>
              </w:rPr>
            </w:pPr>
            <w:r w:rsidRPr="007C01F0">
              <w:rPr>
                <w:rFonts w:cs="Calibri"/>
                <w:bCs/>
                <w:color w:val="000000"/>
                <w:sz w:val="20"/>
                <w:szCs w:val="20"/>
              </w:rPr>
              <w:t>133. Gantt chart</w:t>
            </w:r>
          </w:p>
        </w:tc>
      </w:tr>
      <w:tr w:rsidRPr="007C01F0" w:rsidR="00730BA6" w:rsidTr="00730BA6" w14:paraId="286D22E9" w14:textId="77777777">
        <w:trPr>
          <w:trHeight w:val="293"/>
        </w:trPr>
        <w:tc>
          <w:tcPr>
            <w:tcW w:w="2630" w:type="dxa"/>
            <w:tcBorders>
              <w:top w:val="single" w:color="000000" w:sz="8" w:space="0"/>
              <w:left w:val="single" w:color="000000" w:sz="8" w:space="0"/>
              <w:bottom w:val="single" w:color="000000" w:sz="8" w:space="0"/>
              <w:right w:val="single" w:color="000000" w:sz="8" w:space="0"/>
            </w:tcBorders>
            <w:shd w:val="clear" w:color="auto" w:fill="auto"/>
            <w:vAlign w:val="center"/>
            <w:hideMark/>
          </w:tcPr>
          <w:p w:rsidRPr="007C01F0" w:rsidR="00730BA6" w:rsidP="00730BA6" w:rsidRDefault="00730BA6" w14:paraId="3A60BCF1" w14:textId="77777777">
            <w:pPr>
              <w:rPr>
                <w:rFonts w:cs="Calibri"/>
                <w:bCs/>
                <w:color w:val="000000"/>
                <w:sz w:val="20"/>
                <w:szCs w:val="20"/>
              </w:rPr>
            </w:pPr>
            <w:r w:rsidRPr="007C01F0">
              <w:rPr>
                <w:rFonts w:cs="Calibri"/>
                <w:bCs/>
                <w:color w:val="000000"/>
                <w:sz w:val="20"/>
                <w:szCs w:val="20"/>
              </w:rPr>
              <w:t>Year</w:t>
            </w:r>
          </w:p>
        </w:tc>
        <w:tc>
          <w:tcPr>
            <w:tcW w:w="2978" w:type="dxa"/>
            <w:gridSpan w:val="5"/>
            <w:tcBorders>
              <w:top w:val="single" w:color="000000" w:sz="8" w:space="0"/>
              <w:left w:val="nil"/>
              <w:bottom w:val="single" w:color="000000" w:sz="8" w:space="0"/>
              <w:right w:val="single" w:color="000000" w:sz="8" w:space="0"/>
            </w:tcBorders>
            <w:shd w:val="clear" w:color="auto" w:fill="auto"/>
            <w:vAlign w:val="center"/>
            <w:hideMark/>
          </w:tcPr>
          <w:p w:rsidRPr="007C01F0" w:rsidR="00730BA6" w:rsidP="00730BA6" w:rsidRDefault="00730BA6" w14:paraId="2C3D2A5E" w14:textId="77777777">
            <w:pPr>
              <w:jc w:val="center"/>
              <w:rPr>
                <w:rFonts w:cs="Calibri"/>
                <w:bCs/>
                <w:color w:val="000000"/>
                <w:sz w:val="20"/>
                <w:szCs w:val="20"/>
              </w:rPr>
            </w:pPr>
            <w:r w:rsidRPr="007C01F0">
              <w:rPr>
                <w:rFonts w:cs="Calibri"/>
                <w:bCs/>
                <w:color w:val="000000"/>
                <w:sz w:val="20"/>
                <w:szCs w:val="20"/>
              </w:rPr>
              <w:t>2021</w:t>
            </w:r>
          </w:p>
        </w:tc>
        <w:tc>
          <w:tcPr>
            <w:tcW w:w="3171" w:type="dxa"/>
            <w:gridSpan w:val="5"/>
            <w:tcBorders>
              <w:top w:val="single" w:color="000000" w:sz="8" w:space="0"/>
              <w:left w:val="nil"/>
              <w:bottom w:val="single" w:color="000000" w:sz="8" w:space="0"/>
              <w:right w:val="single" w:color="000000" w:sz="8" w:space="0"/>
            </w:tcBorders>
            <w:shd w:val="clear" w:color="auto" w:fill="auto"/>
            <w:vAlign w:val="center"/>
            <w:hideMark/>
          </w:tcPr>
          <w:p w:rsidRPr="007C01F0" w:rsidR="00730BA6" w:rsidP="00730BA6" w:rsidRDefault="00730BA6" w14:paraId="418F1032" w14:textId="77777777">
            <w:pPr>
              <w:jc w:val="center"/>
              <w:rPr>
                <w:rFonts w:cs="Calibri"/>
                <w:bCs/>
                <w:color w:val="000000"/>
                <w:sz w:val="20"/>
                <w:szCs w:val="20"/>
              </w:rPr>
            </w:pPr>
            <w:r w:rsidRPr="007C01F0">
              <w:rPr>
                <w:rFonts w:cs="Calibri"/>
                <w:bCs/>
                <w:color w:val="000000"/>
                <w:sz w:val="20"/>
                <w:szCs w:val="20"/>
              </w:rPr>
              <w:t>2022</w:t>
            </w:r>
          </w:p>
        </w:tc>
      </w:tr>
      <w:tr w:rsidRPr="007C01F0" w:rsidR="00730BA6" w:rsidTr="00730BA6" w14:paraId="3C526F0F" w14:textId="77777777">
        <w:trPr>
          <w:trHeight w:val="313"/>
        </w:trPr>
        <w:tc>
          <w:tcPr>
            <w:tcW w:w="2630" w:type="dxa"/>
            <w:tcBorders>
              <w:top w:val="nil"/>
              <w:left w:val="single" w:color="000000" w:sz="8" w:space="0"/>
              <w:bottom w:val="single" w:color="000000" w:sz="8" w:space="0"/>
              <w:right w:val="single" w:color="000000" w:sz="8" w:space="0"/>
            </w:tcBorders>
            <w:shd w:val="clear" w:color="auto" w:fill="auto"/>
            <w:vAlign w:val="center"/>
            <w:hideMark/>
          </w:tcPr>
          <w:p w:rsidRPr="007C01F0" w:rsidR="00730BA6" w:rsidP="00730BA6" w:rsidRDefault="00730BA6" w14:paraId="7DE108D3" w14:textId="77777777">
            <w:pPr>
              <w:rPr>
                <w:rFonts w:cs="Calibri"/>
                <w:bCs/>
                <w:color w:val="000000"/>
                <w:sz w:val="20"/>
                <w:szCs w:val="20"/>
              </w:rPr>
            </w:pPr>
            <w:r w:rsidRPr="007C01F0">
              <w:rPr>
                <w:rFonts w:cs="Calibri"/>
                <w:bCs/>
                <w:color w:val="000000"/>
                <w:sz w:val="20"/>
                <w:szCs w:val="20"/>
              </w:rPr>
              <w:t>Month</w:t>
            </w:r>
          </w:p>
        </w:tc>
        <w:tc>
          <w:tcPr>
            <w:tcW w:w="621"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3D1C9218" w14:textId="77777777">
            <w:pPr>
              <w:rPr>
                <w:rFonts w:cs="Calibri"/>
                <w:bCs/>
                <w:color w:val="000000"/>
                <w:sz w:val="20"/>
                <w:szCs w:val="20"/>
              </w:rPr>
            </w:pPr>
            <w:r w:rsidRPr="007C01F0">
              <w:rPr>
                <w:rFonts w:cs="Calibri"/>
                <w:bCs/>
                <w:color w:val="000000"/>
                <w:sz w:val="20"/>
                <w:szCs w:val="20"/>
              </w:rPr>
              <w:t>Aug</w:t>
            </w:r>
          </w:p>
        </w:tc>
        <w:tc>
          <w:tcPr>
            <w:tcW w:w="708"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0C1D7DE9" w14:textId="77777777">
            <w:pPr>
              <w:rPr>
                <w:rFonts w:cs="Calibri"/>
                <w:bCs/>
                <w:color w:val="000000"/>
                <w:sz w:val="20"/>
                <w:szCs w:val="20"/>
              </w:rPr>
            </w:pPr>
            <w:r w:rsidRPr="007C01F0">
              <w:rPr>
                <w:rFonts w:cs="Calibri"/>
                <w:bCs/>
                <w:color w:val="000000"/>
                <w:sz w:val="20"/>
                <w:szCs w:val="20"/>
              </w:rPr>
              <w:t>Sep</w:t>
            </w:r>
          </w:p>
        </w:tc>
        <w:tc>
          <w:tcPr>
            <w:tcW w:w="567"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6274094B" w14:textId="77777777">
            <w:pPr>
              <w:rPr>
                <w:rFonts w:cs="Calibri"/>
                <w:bCs/>
                <w:color w:val="000000"/>
                <w:sz w:val="20"/>
                <w:szCs w:val="20"/>
              </w:rPr>
            </w:pPr>
            <w:r w:rsidRPr="007C01F0">
              <w:rPr>
                <w:rFonts w:cs="Calibri"/>
                <w:bCs/>
                <w:color w:val="000000"/>
                <w:sz w:val="20"/>
                <w:szCs w:val="20"/>
              </w:rPr>
              <w:t>Oct</w:t>
            </w:r>
          </w:p>
        </w:tc>
        <w:tc>
          <w:tcPr>
            <w:tcW w:w="554"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18955E30" w14:textId="77777777">
            <w:pPr>
              <w:rPr>
                <w:rFonts w:cs="Calibri"/>
                <w:bCs/>
                <w:color w:val="000000"/>
                <w:sz w:val="20"/>
                <w:szCs w:val="20"/>
              </w:rPr>
            </w:pPr>
            <w:r w:rsidRPr="007C01F0">
              <w:rPr>
                <w:rFonts w:cs="Calibri"/>
                <w:bCs/>
                <w:color w:val="000000"/>
                <w:sz w:val="20"/>
                <w:szCs w:val="20"/>
              </w:rPr>
              <w:t>Nov</w:t>
            </w:r>
          </w:p>
        </w:tc>
        <w:tc>
          <w:tcPr>
            <w:tcW w:w="528"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354B060B" w14:textId="77777777">
            <w:pPr>
              <w:rPr>
                <w:rFonts w:cs="Calibri"/>
                <w:bCs/>
                <w:color w:val="000000"/>
                <w:sz w:val="20"/>
                <w:szCs w:val="20"/>
              </w:rPr>
            </w:pPr>
            <w:r w:rsidRPr="007C01F0">
              <w:rPr>
                <w:rFonts w:cs="Calibri"/>
                <w:bCs/>
                <w:color w:val="000000"/>
                <w:sz w:val="20"/>
                <w:szCs w:val="20"/>
              </w:rPr>
              <w:t>Dec</w:t>
            </w:r>
          </w:p>
        </w:tc>
        <w:tc>
          <w:tcPr>
            <w:tcW w:w="619"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1A33AD17" w14:textId="77777777">
            <w:pPr>
              <w:rPr>
                <w:rFonts w:cs="Calibri"/>
                <w:bCs/>
                <w:color w:val="000000"/>
                <w:sz w:val="20"/>
                <w:szCs w:val="20"/>
              </w:rPr>
            </w:pPr>
            <w:r w:rsidRPr="007C01F0">
              <w:rPr>
                <w:rFonts w:cs="Calibri"/>
                <w:bCs/>
                <w:color w:val="000000"/>
                <w:sz w:val="20"/>
                <w:szCs w:val="20"/>
              </w:rPr>
              <w:t>Jan</w:t>
            </w:r>
          </w:p>
        </w:tc>
        <w:tc>
          <w:tcPr>
            <w:tcW w:w="567"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4B83FDB5" w14:textId="77777777">
            <w:pPr>
              <w:rPr>
                <w:rFonts w:cs="Calibri"/>
                <w:bCs/>
                <w:color w:val="000000"/>
                <w:sz w:val="20"/>
                <w:szCs w:val="20"/>
              </w:rPr>
            </w:pPr>
            <w:r w:rsidRPr="007C01F0">
              <w:rPr>
                <w:rFonts w:cs="Calibri"/>
                <w:bCs/>
                <w:color w:val="000000"/>
                <w:sz w:val="20"/>
                <w:szCs w:val="20"/>
              </w:rPr>
              <w:t>Feb</w:t>
            </w:r>
          </w:p>
        </w:tc>
        <w:tc>
          <w:tcPr>
            <w:tcW w:w="709"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21A8E4FE" w14:textId="77777777">
            <w:pPr>
              <w:rPr>
                <w:rFonts w:cs="Calibri"/>
                <w:bCs/>
                <w:color w:val="000000"/>
                <w:sz w:val="20"/>
                <w:szCs w:val="20"/>
              </w:rPr>
            </w:pPr>
            <w:r w:rsidRPr="007C01F0">
              <w:rPr>
                <w:rFonts w:cs="Calibri"/>
                <w:bCs/>
                <w:color w:val="000000"/>
                <w:sz w:val="20"/>
                <w:szCs w:val="20"/>
              </w:rPr>
              <w:t>Mar</w:t>
            </w:r>
          </w:p>
        </w:tc>
        <w:tc>
          <w:tcPr>
            <w:tcW w:w="567"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6765AEC0" w14:textId="77777777">
            <w:pPr>
              <w:rPr>
                <w:rFonts w:cs="Calibri"/>
                <w:bCs/>
                <w:color w:val="000000"/>
                <w:sz w:val="20"/>
                <w:szCs w:val="20"/>
              </w:rPr>
            </w:pPr>
            <w:r w:rsidRPr="007C01F0">
              <w:rPr>
                <w:rFonts w:cs="Calibri"/>
                <w:bCs/>
                <w:color w:val="000000"/>
                <w:sz w:val="20"/>
                <w:szCs w:val="20"/>
              </w:rPr>
              <w:t>Apr</w:t>
            </w:r>
          </w:p>
        </w:tc>
        <w:tc>
          <w:tcPr>
            <w:tcW w:w="709"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42EDEAB8" w14:textId="77777777">
            <w:pPr>
              <w:rPr>
                <w:rFonts w:cs="Calibri"/>
                <w:bCs/>
                <w:color w:val="000000"/>
                <w:sz w:val="20"/>
                <w:szCs w:val="20"/>
              </w:rPr>
            </w:pPr>
            <w:r w:rsidRPr="007C01F0">
              <w:rPr>
                <w:rFonts w:cs="Calibri"/>
                <w:bCs/>
                <w:color w:val="000000"/>
                <w:sz w:val="20"/>
                <w:szCs w:val="20"/>
              </w:rPr>
              <w:t>May</w:t>
            </w:r>
          </w:p>
        </w:tc>
      </w:tr>
      <w:tr w:rsidRPr="007C01F0" w:rsidR="00730BA6" w:rsidTr="00730BA6" w14:paraId="1905E18F" w14:textId="77777777">
        <w:trPr>
          <w:trHeight w:val="293"/>
        </w:trPr>
        <w:tc>
          <w:tcPr>
            <w:tcW w:w="2630" w:type="dxa"/>
            <w:tcBorders>
              <w:top w:val="nil"/>
              <w:left w:val="single" w:color="000000" w:sz="8" w:space="0"/>
              <w:bottom w:val="single" w:color="000000" w:sz="8" w:space="0"/>
              <w:right w:val="single" w:color="000000" w:sz="8" w:space="0"/>
            </w:tcBorders>
            <w:shd w:val="clear" w:color="auto" w:fill="auto"/>
            <w:vAlign w:val="center"/>
            <w:hideMark/>
          </w:tcPr>
          <w:p w:rsidRPr="007C01F0" w:rsidR="00730BA6" w:rsidP="00730BA6" w:rsidRDefault="00730BA6" w14:paraId="417B609A" w14:textId="77777777">
            <w:pPr>
              <w:rPr>
                <w:rFonts w:cs="Calibri"/>
                <w:bCs/>
                <w:color w:val="000000"/>
                <w:sz w:val="20"/>
                <w:szCs w:val="20"/>
              </w:rPr>
            </w:pPr>
            <w:r w:rsidRPr="007C01F0">
              <w:rPr>
                <w:rFonts w:cs="Calibri"/>
                <w:bCs/>
                <w:color w:val="000000"/>
                <w:sz w:val="20"/>
                <w:szCs w:val="20"/>
              </w:rPr>
              <w:t>Field establishment</w:t>
            </w:r>
          </w:p>
        </w:tc>
        <w:tc>
          <w:tcPr>
            <w:tcW w:w="621"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3535B8BB" w14:textId="77777777">
            <w:pPr>
              <w:jc w:val="center"/>
              <w:rPr>
                <w:rFonts w:cs="Calibri"/>
                <w:bCs/>
                <w:color w:val="000000"/>
                <w:sz w:val="20"/>
                <w:szCs w:val="20"/>
              </w:rPr>
            </w:pPr>
            <w:r w:rsidRPr="007C01F0">
              <w:rPr>
                <w:rFonts w:cs="Calibri"/>
                <w:bCs/>
                <w:color w:val="000000"/>
                <w:sz w:val="20"/>
                <w:szCs w:val="20"/>
              </w:rPr>
              <w:t> </w:t>
            </w:r>
          </w:p>
        </w:tc>
        <w:tc>
          <w:tcPr>
            <w:tcW w:w="708"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68FCAE08" w14:textId="77777777">
            <w:pPr>
              <w:jc w:val="center"/>
              <w:rPr>
                <w:rFonts w:cs="Calibri"/>
                <w:bCs/>
                <w:color w:val="000000"/>
                <w:sz w:val="20"/>
                <w:szCs w:val="20"/>
              </w:rPr>
            </w:pPr>
            <w:r w:rsidRPr="007C01F0">
              <w:rPr>
                <w:rFonts w:cs="Calibri"/>
                <w:bCs/>
                <w:color w:val="000000"/>
                <w:sz w:val="20"/>
                <w:szCs w:val="20"/>
              </w:rPr>
              <w:t> </w:t>
            </w:r>
          </w:p>
        </w:tc>
        <w:tc>
          <w:tcPr>
            <w:tcW w:w="567"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40AD496A" w14:textId="77777777">
            <w:pPr>
              <w:jc w:val="center"/>
              <w:rPr>
                <w:rFonts w:cs="Calibri"/>
                <w:bCs/>
                <w:color w:val="000000"/>
                <w:sz w:val="20"/>
                <w:szCs w:val="20"/>
              </w:rPr>
            </w:pPr>
            <w:r w:rsidRPr="007C01F0">
              <w:rPr>
                <w:rFonts w:cs="Calibri"/>
                <w:bCs/>
                <w:color w:val="000000"/>
                <w:sz w:val="20"/>
                <w:szCs w:val="20"/>
              </w:rPr>
              <w:t> </w:t>
            </w:r>
          </w:p>
        </w:tc>
        <w:tc>
          <w:tcPr>
            <w:tcW w:w="554"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52E63F8C" w14:textId="77777777">
            <w:pPr>
              <w:jc w:val="center"/>
              <w:rPr>
                <w:rFonts w:cs="Calibri"/>
                <w:bCs/>
                <w:color w:val="000000"/>
                <w:sz w:val="20"/>
                <w:szCs w:val="20"/>
              </w:rPr>
            </w:pPr>
            <w:r w:rsidRPr="007C01F0">
              <w:rPr>
                <w:rFonts w:cs="Calibri"/>
                <w:bCs/>
                <w:color w:val="000000"/>
                <w:sz w:val="20"/>
                <w:szCs w:val="20"/>
              </w:rPr>
              <w:t> </w:t>
            </w:r>
          </w:p>
        </w:tc>
        <w:tc>
          <w:tcPr>
            <w:tcW w:w="528"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6620C81B" w14:textId="77777777">
            <w:pPr>
              <w:jc w:val="center"/>
              <w:rPr>
                <w:rFonts w:cs="Calibri"/>
                <w:bCs/>
                <w:color w:val="000000"/>
                <w:sz w:val="20"/>
                <w:szCs w:val="20"/>
              </w:rPr>
            </w:pPr>
            <w:r w:rsidRPr="007C01F0">
              <w:rPr>
                <w:rFonts w:cs="Calibri"/>
                <w:bCs/>
                <w:color w:val="000000"/>
                <w:sz w:val="20"/>
                <w:szCs w:val="20"/>
              </w:rPr>
              <w:t> </w:t>
            </w:r>
          </w:p>
        </w:tc>
        <w:tc>
          <w:tcPr>
            <w:tcW w:w="619"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12A9A361" w14:textId="77777777">
            <w:pPr>
              <w:jc w:val="center"/>
              <w:rPr>
                <w:rFonts w:cs="Calibri"/>
                <w:bCs/>
                <w:color w:val="000000"/>
                <w:sz w:val="20"/>
                <w:szCs w:val="20"/>
              </w:rPr>
            </w:pPr>
            <w:r w:rsidRPr="007C01F0">
              <w:rPr>
                <w:rFonts w:cs="Calibri"/>
                <w:bCs/>
                <w:color w:val="000000"/>
                <w:sz w:val="20"/>
                <w:szCs w:val="20"/>
              </w:rPr>
              <w:t> </w:t>
            </w:r>
          </w:p>
        </w:tc>
        <w:tc>
          <w:tcPr>
            <w:tcW w:w="567"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10ED857A" w14:textId="77777777">
            <w:pPr>
              <w:jc w:val="center"/>
              <w:rPr>
                <w:rFonts w:cs="Calibri"/>
                <w:bCs/>
                <w:color w:val="000000"/>
                <w:sz w:val="20"/>
                <w:szCs w:val="20"/>
              </w:rPr>
            </w:pPr>
            <w:r w:rsidRPr="007C01F0">
              <w:rPr>
                <w:rFonts w:cs="Calibri"/>
                <w:bCs/>
                <w:color w:val="000000"/>
                <w:sz w:val="20"/>
                <w:szCs w:val="20"/>
              </w:rPr>
              <w:t> </w:t>
            </w:r>
          </w:p>
        </w:tc>
        <w:tc>
          <w:tcPr>
            <w:tcW w:w="709"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03264682" w14:textId="77777777">
            <w:pPr>
              <w:jc w:val="center"/>
              <w:rPr>
                <w:rFonts w:cs="Calibri"/>
                <w:bCs/>
                <w:color w:val="000000"/>
                <w:sz w:val="20"/>
                <w:szCs w:val="20"/>
              </w:rPr>
            </w:pPr>
            <w:r w:rsidRPr="007C01F0">
              <w:rPr>
                <w:rFonts w:cs="Calibri"/>
                <w:bCs/>
                <w:color w:val="000000"/>
                <w:sz w:val="20"/>
                <w:szCs w:val="20"/>
              </w:rPr>
              <w:t> </w:t>
            </w:r>
          </w:p>
        </w:tc>
        <w:tc>
          <w:tcPr>
            <w:tcW w:w="567"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6E6B8AA4" w14:textId="77777777">
            <w:pPr>
              <w:jc w:val="center"/>
              <w:rPr>
                <w:rFonts w:cs="Calibri"/>
                <w:bCs/>
                <w:color w:val="000000"/>
                <w:sz w:val="20"/>
                <w:szCs w:val="20"/>
              </w:rPr>
            </w:pPr>
            <w:r w:rsidRPr="007C01F0">
              <w:rPr>
                <w:rFonts w:cs="Calibri"/>
                <w:bCs/>
                <w:color w:val="000000"/>
                <w:sz w:val="20"/>
                <w:szCs w:val="20"/>
              </w:rPr>
              <w:t> </w:t>
            </w:r>
          </w:p>
        </w:tc>
        <w:tc>
          <w:tcPr>
            <w:tcW w:w="709"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2EB2B63C" w14:textId="77777777">
            <w:pPr>
              <w:jc w:val="center"/>
              <w:rPr>
                <w:rFonts w:cs="Calibri"/>
                <w:bCs/>
                <w:color w:val="000000"/>
                <w:sz w:val="20"/>
                <w:szCs w:val="20"/>
              </w:rPr>
            </w:pPr>
            <w:r w:rsidRPr="007C01F0">
              <w:rPr>
                <w:rFonts w:cs="Calibri"/>
                <w:bCs/>
                <w:color w:val="000000"/>
                <w:sz w:val="20"/>
                <w:szCs w:val="20"/>
              </w:rPr>
              <w:t> </w:t>
            </w:r>
          </w:p>
        </w:tc>
      </w:tr>
      <w:tr w:rsidRPr="007C01F0" w:rsidR="00730BA6" w:rsidTr="00730BA6" w14:paraId="5F92BB76" w14:textId="77777777">
        <w:trPr>
          <w:trHeight w:val="293"/>
        </w:trPr>
        <w:tc>
          <w:tcPr>
            <w:tcW w:w="2630" w:type="dxa"/>
            <w:tcBorders>
              <w:top w:val="nil"/>
              <w:left w:val="single" w:color="000000" w:sz="8" w:space="0"/>
              <w:bottom w:val="single" w:color="000000" w:sz="8" w:space="0"/>
              <w:right w:val="single" w:color="000000" w:sz="8" w:space="0"/>
            </w:tcBorders>
            <w:shd w:val="clear" w:color="auto" w:fill="auto"/>
            <w:vAlign w:val="center"/>
            <w:hideMark/>
          </w:tcPr>
          <w:p w:rsidRPr="007C01F0" w:rsidR="00730BA6" w:rsidP="00730BA6" w:rsidRDefault="00730BA6" w14:paraId="11AAE28D" w14:textId="77777777">
            <w:pPr>
              <w:rPr>
                <w:rFonts w:cs="Calibri"/>
                <w:bCs/>
                <w:color w:val="000000"/>
                <w:sz w:val="20"/>
                <w:szCs w:val="20"/>
              </w:rPr>
            </w:pPr>
            <w:r w:rsidRPr="007C01F0">
              <w:rPr>
                <w:rFonts w:cs="Calibri"/>
                <w:bCs/>
                <w:color w:val="000000"/>
                <w:sz w:val="20"/>
                <w:szCs w:val="20"/>
              </w:rPr>
              <w:t xml:space="preserve">Monitoring moisture </w:t>
            </w:r>
          </w:p>
        </w:tc>
        <w:tc>
          <w:tcPr>
            <w:tcW w:w="621"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63C1E628" w14:textId="77777777">
            <w:pPr>
              <w:jc w:val="center"/>
              <w:rPr>
                <w:rFonts w:cs="Calibri"/>
                <w:bCs/>
                <w:color w:val="000000"/>
                <w:sz w:val="20"/>
                <w:szCs w:val="20"/>
              </w:rPr>
            </w:pPr>
            <w:r w:rsidRPr="007C01F0">
              <w:rPr>
                <w:rFonts w:cs="Calibri"/>
                <w:bCs/>
                <w:color w:val="000000"/>
                <w:sz w:val="20"/>
                <w:szCs w:val="20"/>
              </w:rPr>
              <w:t> </w:t>
            </w:r>
          </w:p>
        </w:tc>
        <w:tc>
          <w:tcPr>
            <w:tcW w:w="708"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20A76972" w14:textId="77777777">
            <w:pPr>
              <w:jc w:val="center"/>
              <w:rPr>
                <w:rFonts w:cs="Calibri"/>
                <w:bCs/>
                <w:color w:val="000000"/>
                <w:sz w:val="20"/>
                <w:szCs w:val="20"/>
              </w:rPr>
            </w:pPr>
            <w:r w:rsidRPr="007C01F0">
              <w:rPr>
                <w:rFonts w:cs="Calibri"/>
                <w:bCs/>
                <w:color w:val="000000"/>
                <w:sz w:val="20"/>
                <w:szCs w:val="20"/>
              </w:rPr>
              <w:t> </w:t>
            </w:r>
          </w:p>
        </w:tc>
        <w:tc>
          <w:tcPr>
            <w:tcW w:w="567"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5184F6E1" w14:textId="77777777">
            <w:pPr>
              <w:jc w:val="center"/>
              <w:rPr>
                <w:rFonts w:cs="Calibri"/>
                <w:bCs/>
                <w:color w:val="000000"/>
                <w:sz w:val="20"/>
                <w:szCs w:val="20"/>
              </w:rPr>
            </w:pPr>
            <w:r w:rsidRPr="007C01F0">
              <w:rPr>
                <w:rFonts w:cs="Calibri"/>
                <w:bCs/>
                <w:color w:val="000000"/>
                <w:sz w:val="20"/>
                <w:szCs w:val="20"/>
              </w:rPr>
              <w:t> </w:t>
            </w:r>
          </w:p>
        </w:tc>
        <w:tc>
          <w:tcPr>
            <w:tcW w:w="554"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750005FA" w14:textId="77777777">
            <w:pPr>
              <w:jc w:val="center"/>
              <w:rPr>
                <w:rFonts w:cs="Calibri"/>
                <w:bCs/>
                <w:color w:val="000000"/>
                <w:sz w:val="20"/>
                <w:szCs w:val="20"/>
              </w:rPr>
            </w:pPr>
            <w:r w:rsidRPr="007C01F0">
              <w:rPr>
                <w:rFonts w:cs="Calibri"/>
                <w:bCs/>
                <w:color w:val="000000"/>
                <w:sz w:val="20"/>
                <w:szCs w:val="20"/>
              </w:rPr>
              <w:t> </w:t>
            </w:r>
          </w:p>
        </w:tc>
        <w:tc>
          <w:tcPr>
            <w:tcW w:w="528"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1CF24BC6" w14:textId="77777777">
            <w:pPr>
              <w:jc w:val="center"/>
              <w:rPr>
                <w:rFonts w:cs="Calibri"/>
                <w:bCs/>
                <w:color w:val="000000"/>
                <w:sz w:val="20"/>
                <w:szCs w:val="20"/>
              </w:rPr>
            </w:pPr>
            <w:r w:rsidRPr="007C01F0">
              <w:rPr>
                <w:rFonts w:cs="Calibri"/>
                <w:bCs/>
                <w:color w:val="000000"/>
                <w:sz w:val="20"/>
                <w:szCs w:val="20"/>
              </w:rPr>
              <w:t> </w:t>
            </w:r>
          </w:p>
        </w:tc>
        <w:tc>
          <w:tcPr>
            <w:tcW w:w="619"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16519977" w14:textId="77777777">
            <w:pPr>
              <w:jc w:val="center"/>
              <w:rPr>
                <w:rFonts w:cs="Calibri"/>
                <w:bCs/>
                <w:color w:val="000000"/>
                <w:sz w:val="20"/>
                <w:szCs w:val="20"/>
              </w:rPr>
            </w:pPr>
            <w:r w:rsidRPr="007C01F0">
              <w:rPr>
                <w:rFonts w:cs="Calibri"/>
                <w:bCs/>
                <w:color w:val="000000"/>
                <w:sz w:val="20"/>
                <w:szCs w:val="20"/>
              </w:rPr>
              <w:t> </w:t>
            </w:r>
          </w:p>
        </w:tc>
        <w:tc>
          <w:tcPr>
            <w:tcW w:w="567"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537915FD" w14:textId="77777777">
            <w:pPr>
              <w:jc w:val="center"/>
              <w:rPr>
                <w:rFonts w:cs="Calibri"/>
                <w:bCs/>
                <w:color w:val="000000"/>
                <w:sz w:val="20"/>
                <w:szCs w:val="20"/>
              </w:rPr>
            </w:pPr>
            <w:r w:rsidRPr="007C01F0">
              <w:rPr>
                <w:rFonts w:cs="Calibri"/>
                <w:bCs/>
                <w:color w:val="000000"/>
                <w:sz w:val="20"/>
                <w:szCs w:val="20"/>
              </w:rPr>
              <w:t> </w:t>
            </w:r>
          </w:p>
        </w:tc>
        <w:tc>
          <w:tcPr>
            <w:tcW w:w="709"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674D67BF" w14:textId="77777777">
            <w:pPr>
              <w:jc w:val="center"/>
              <w:rPr>
                <w:rFonts w:cs="Calibri"/>
                <w:bCs/>
                <w:color w:val="000000"/>
                <w:sz w:val="20"/>
                <w:szCs w:val="20"/>
              </w:rPr>
            </w:pPr>
            <w:r w:rsidRPr="007C01F0">
              <w:rPr>
                <w:rFonts w:cs="Calibri"/>
                <w:bCs/>
                <w:color w:val="000000"/>
                <w:sz w:val="20"/>
                <w:szCs w:val="20"/>
              </w:rPr>
              <w:t> </w:t>
            </w:r>
          </w:p>
        </w:tc>
        <w:tc>
          <w:tcPr>
            <w:tcW w:w="567"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1F91E640" w14:textId="77777777">
            <w:pPr>
              <w:jc w:val="center"/>
              <w:rPr>
                <w:rFonts w:cs="Calibri"/>
                <w:bCs/>
                <w:color w:val="000000"/>
                <w:sz w:val="20"/>
                <w:szCs w:val="20"/>
              </w:rPr>
            </w:pPr>
            <w:r w:rsidRPr="007C01F0">
              <w:rPr>
                <w:rFonts w:cs="Calibri"/>
                <w:bCs/>
                <w:color w:val="000000"/>
                <w:sz w:val="20"/>
                <w:szCs w:val="20"/>
              </w:rPr>
              <w:t> </w:t>
            </w:r>
          </w:p>
        </w:tc>
        <w:tc>
          <w:tcPr>
            <w:tcW w:w="709"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3B3AF340" w14:textId="77777777">
            <w:pPr>
              <w:jc w:val="center"/>
              <w:rPr>
                <w:rFonts w:cs="Calibri"/>
                <w:bCs/>
                <w:color w:val="000000"/>
                <w:sz w:val="20"/>
                <w:szCs w:val="20"/>
              </w:rPr>
            </w:pPr>
            <w:r w:rsidRPr="007C01F0">
              <w:rPr>
                <w:rFonts w:cs="Calibri"/>
                <w:bCs/>
                <w:color w:val="000000"/>
                <w:sz w:val="20"/>
                <w:szCs w:val="20"/>
              </w:rPr>
              <w:t> </w:t>
            </w:r>
          </w:p>
        </w:tc>
      </w:tr>
      <w:tr w:rsidRPr="007C01F0" w:rsidR="00730BA6" w:rsidTr="00730BA6" w14:paraId="1123E53E" w14:textId="77777777">
        <w:trPr>
          <w:trHeight w:val="542"/>
        </w:trPr>
        <w:tc>
          <w:tcPr>
            <w:tcW w:w="2630" w:type="dxa"/>
            <w:tcBorders>
              <w:top w:val="nil"/>
              <w:left w:val="single" w:color="000000" w:sz="8" w:space="0"/>
              <w:bottom w:val="single" w:color="000000" w:sz="8" w:space="0"/>
              <w:right w:val="single" w:color="000000" w:sz="8" w:space="0"/>
            </w:tcBorders>
            <w:shd w:val="clear" w:color="auto" w:fill="auto"/>
            <w:vAlign w:val="center"/>
            <w:hideMark/>
          </w:tcPr>
          <w:p w:rsidRPr="007C01F0" w:rsidR="00730BA6" w:rsidP="00730BA6" w:rsidRDefault="00730BA6" w14:paraId="1B2E7636" w14:textId="77777777">
            <w:pPr>
              <w:rPr>
                <w:rFonts w:cs="Calibri"/>
                <w:bCs/>
                <w:color w:val="000000"/>
                <w:sz w:val="20"/>
                <w:szCs w:val="20"/>
              </w:rPr>
            </w:pPr>
            <w:r w:rsidRPr="007C01F0">
              <w:rPr>
                <w:rFonts w:cs="Calibri"/>
                <w:bCs/>
                <w:color w:val="000000"/>
                <w:sz w:val="20"/>
                <w:szCs w:val="20"/>
              </w:rPr>
              <w:t>Monitoring of forage and Pigeon pea growth trends</w:t>
            </w:r>
          </w:p>
        </w:tc>
        <w:tc>
          <w:tcPr>
            <w:tcW w:w="621"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6079AF03" w14:textId="77777777">
            <w:pPr>
              <w:jc w:val="center"/>
              <w:rPr>
                <w:rFonts w:cs="Calibri"/>
                <w:bCs/>
                <w:color w:val="000000"/>
                <w:sz w:val="20"/>
                <w:szCs w:val="20"/>
              </w:rPr>
            </w:pPr>
            <w:r w:rsidRPr="007C01F0">
              <w:rPr>
                <w:rFonts w:cs="Calibri"/>
                <w:bCs/>
                <w:color w:val="000000"/>
                <w:sz w:val="20"/>
                <w:szCs w:val="20"/>
              </w:rPr>
              <w:t> </w:t>
            </w:r>
          </w:p>
        </w:tc>
        <w:tc>
          <w:tcPr>
            <w:tcW w:w="708"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373BE52D" w14:textId="77777777">
            <w:pPr>
              <w:jc w:val="center"/>
              <w:rPr>
                <w:rFonts w:cs="Calibri"/>
                <w:bCs/>
                <w:color w:val="000000"/>
                <w:sz w:val="20"/>
                <w:szCs w:val="20"/>
              </w:rPr>
            </w:pPr>
            <w:r w:rsidRPr="007C01F0">
              <w:rPr>
                <w:rFonts w:cs="Calibri"/>
                <w:bCs/>
                <w:color w:val="000000"/>
                <w:sz w:val="20"/>
                <w:szCs w:val="20"/>
              </w:rPr>
              <w:t> </w:t>
            </w:r>
          </w:p>
        </w:tc>
        <w:tc>
          <w:tcPr>
            <w:tcW w:w="567"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0FD3B615" w14:textId="77777777">
            <w:pPr>
              <w:jc w:val="center"/>
              <w:rPr>
                <w:rFonts w:cs="Calibri"/>
                <w:bCs/>
                <w:color w:val="000000"/>
                <w:sz w:val="20"/>
                <w:szCs w:val="20"/>
              </w:rPr>
            </w:pPr>
            <w:r w:rsidRPr="007C01F0">
              <w:rPr>
                <w:rFonts w:cs="Calibri"/>
                <w:bCs/>
                <w:color w:val="000000"/>
                <w:sz w:val="20"/>
                <w:szCs w:val="20"/>
              </w:rPr>
              <w:t> </w:t>
            </w:r>
          </w:p>
        </w:tc>
        <w:tc>
          <w:tcPr>
            <w:tcW w:w="554"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47FD0916" w14:textId="77777777">
            <w:pPr>
              <w:jc w:val="center"/>
              <w:rPr>
                <w:rFonts w:cs="Calibri"/>
                <w:bCs/>
                <w:color w:val="000000"/>
                <w:sz w:val="20"/>
                <w:szCs w:val="20"/>
              </w:rPr>
            </w:pPr>
            <w:r w:rsidRPr="007C01F0">
              <w:rPr>
                <w:rFonts w:cs="Calibri"/>
                <w:bCs/>
                <w:color w:val="000000"/>
                <w:sz w:val="20"/>
                <w:szCs w:val="20"/>
              </w:rPr>
              <w:t> </w:t>
            </w:r>
          </w:p>
        </w:tc>
        <w:tc>
          <w:tcPr>
            <w:tcW w:w="528"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51527971" w14:textId="77777777">
            <w:pPr>
              <w:jc w:val="center"/>
              <w:rPr>
                <w:rFonts w:cs="Calibri"/>
                <w:bCs/>
                <w:color w:val="000000"/>
                <w:sz w:val="20"/>
                <w:szCs w:val="20"/>
              </w:rPr>
            </w:pPr>
            <w:r w:rsidRPr="007C01F0">
              <w:rPr>
                <w:rFonts w:cs="Calibri"/>
                <w:bCs/>
                <w:color w:val="000000"/>
                <w:sz w:val="20"/>
                <w:szCs w:val="20"/>
              </w:rPr>
              <w:t> </w:t>
            </w:r>
          </w:p>
        </w:tc>
        <w:tc>
          <w:tcPr>
            <w:tcW w:w="619"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6409C5D5" w14:textId="77777777">
            <w:pPr>
              <w:jc w:val="center"/>
              <w:rPr>
                <w:rFonts w:cs="Calibri"/>
                <w:bCs/>
                <w:color w:val="000000"/>
                <w:sz w:val="20"/>
                <w:szCs w:val="20"/>
              </w:rPr>
            </w:pPr>
            <w:r w:rsidRPr="007C01F0">
              <w:rPr>
                <w:rFonts w:cs="Calibri"/>
                <w:bCs/>
                <w:color w:val="000000"/>
                <w:sz w:val="20"/>
                <w:szCs w:val="20"/>
              </w:rPr>
              <w:t> </w:t>
            </w:r>
          </w:p>
        </w:tc>
        <w:tc>
          <w:tcPr>
            <w:tcW w:w="567"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65F757CA" w14:textId="77777777">
            <w:pPr>
              <w:jc w:val="center"/>
              <w:rPr>
                <w:rFonts w:cs="Calibri"/>
                <w:bCs/>
                <w:color w:val="000000"/>
                <w:sz w:val="20"/>
                <w:szCs w:val="20"/>
              </w:rPr>
            </w:pPr>
            <w:r w:rsidRPr="007C01F0">
              <w:rPr>
                <w:rFonts w:cs="Calibri"/>
                <w:bCs/>
                <w:color w:val="000000"/>
                <w:sz w:val="20"/>
                <w:szCs w:val="20"/>
              </w:rPr>
              <w:t> </w:t>
            </w:r>
          </w:p>
        </w:tc>
        <w:tc>
          <w:tcPr>
            <w:tcW w:w="709"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5CEFD14C" w14:textId="77777777">
            <w:pPr>
              <w:jc w:val="center"/>
              <w:rPr>
                <w:rFonts w:cs="Calibri"/>
                <w:bCs/>
                <w:color w:val="000000"/>
                <w:sz w:val="20"/>
                <w:szCs w:val="20"/>
              </w:rPr>
            </w:pPr>
            <w:r w:rsidRPr="007C01F0">
              <w:rPr>
                <w:rFonts w:cs="Calibri"/>
                <w:bCs/>
                <w:color w:val="000000"/>
                <w:sz w:val="20"/>
                <w:szCs w:val="20"/>
              </w:rPr>
              <w:t> </w:t>
            </w:r>
          </w:p>
        </w:tc>
        <w:tc>
          <w:tcPr>
            <w:tcW w:w="567"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773D468B" w14:textId="77777777">
            <w:pPr>
              <w:jc w:val="center"/>
              <w:rPr>
                <w:rFonts w:cs="Calibri"/>
                <w:bCs/>
                <w:color w:val="000000"/>
                <w:sz w:val="20"/>
                <w:szCs w:val="20"/>
              </w:rPr>
            </w:pPr>
            <w:r w:rsidRPr="007C01F0">
              <w:rPr>
                <w:rFonts w:cs="Calibri"/>
                <w:bCs/>
                <w:color w:val="000000"/>
                <w:sz w:val="20"/>
                <w:szCs w:val="20"/>
              </w:rPr>
              <w:t> </w:t>
            </w:r>
          </w:p>
        </w:tc>
        <w:tc>
          <w:tcPr>
            <w:tcW w:w="709"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04C83EF5" w14:textId="77777777">
            <w:pPr>
              <w:jc w:val="center"/>
              <w:rPr>
                <w:rFonts w:cs="Calibri"/>
                <w:bCs/>
                <w:color w:val="000000"/>
                <w:sz w:val="20"/>
                <w:szCs w:val="20"/>
              </w:rPr>
            </w:pPr>
            <w:r w:rsidRPr="007C01F0">
              <w:rPr>
                <w:rFonts w:cs="Calibri"/>
                <w:bCs/>
                <w:color w:val="000000"/>
                <w:sz w:val="20"/>
                <w:szCs w:val="20"/>
              </w:rPr>
              <w:t> </w:t>
            </w:r>
          </w:p>
        </w:tc>
      </w:tr>
      <w:tr w:rsidRPr="007C01F0" w:rsidR="00730BA6" w:rsidTr="00730BA6" w14:paraId="7525BB1A" w14:textId="77777777">
        <w:trPr>
          <w:trHeight w:val="533"/>
        </w:trPr>
        <w:tc>
          <w:tcPr>
            <w:tcW w:w="2630" w:type="dxa"/>
            <w:tcBorders>
              <w:top w:val="nil"/>
              <w:left w:val="single" w:color="000000" w:sz="8" w:space="0"/>
              <w:bottom w:val="single" w:color="000000" w:sz="8" w:space="0"/>
              <w:right w:val="single" w:color="000000" w:sz="8" w:space="0"/>
            </w:tcBorders>
            <w:shd w:val="clear" w:color="auto" w:fill="auto"/>
            <w:vAlign w:val="center"/>
            <w:hideMark/>
          </w:tcPr>
          <w:p w:rsidRPr="007C01F0" w:rsidR="00730BA6" w:rsidP="00730BA6" w:rsidRDefault="00730BA6" w14:paraId="291E43C2" w14:textId="77777777">
            <w:pPr>
              <w:rPr>
                <w:rFonts w:cs="Calibri"/>
                <w:bCs/>
                <w:color w:val="000000"/>
                <w:sz w:val="20"/>
                <w:szCs w:val="20"/>
              </w:rPr>
            </w:pPr>
            <w:r w:rsidRPr="007C01F0">
              <w:rPr>
                <w:rFonts w:cs="Calibri"/>
                <w:bCs/>
                <w:color w:val="000000"/>
                <w:sz w:val="20"/>
                <w:szCs w:val="20"/>
              </w:rPr>
              <w:t>Soil health (soil moisture trends)</w:t>
            </w:r>
          </w:p>
        </w:tc>
        <w:tc>
          <w:tcPr>
            <w:tcW w:w="621"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091A20DA" w14:textId="77777777">
            <w:pPr>
              <w:jc w:val="center"/>
              <w:rPr>
                <w:rFonts w:cs="Calibri"/>
                <w:bCs/>
                <w:color w:val="000000"/>
                <w:sz w:val="20"/>
                <w:szCs w:val="20"/>
              </w:rPr>
            </w:pPr>
            <w:r w:rsidRPr="007C01F0">
              <w:rPr>
                <w:rFonts w:cs="Calibri"/>
                <w:bCs/>
                <w:color w:val="000000"/>
                <w:sz w:val="20"/>
                <w:szCs w:val="20"/>
              </w:rPr>
              <w:t> </w:t>
            </w:r>
          </w:p>
        </w:tc>
        <w:tc>
          <w:tcPr>
            <w:tcW w:w="708"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4A6B0796" w14:textId="77777777">
            <w:pPr>
              <w:jc w:val="center"/>
              <w:rPr>
                <w:rFonts w:cs="Calibri"/>
                <w:bCs/>
                <w:color w:val="000000"/>
                <w:sz w:val="20"/>
                <w:szCs w:val="20"/>
              </w:rPr>
            </w:pPr>
            <w:r w:rsidRPr="007C01F0">
              <w:rPr>
                <w:rFonts w:cs="Calibri"/>
                <w:bCs/>
                <w:color w:val="000000"/>
                <w:sz w:val="20"/>
                <w:szCs w:val="20"/>
              </w:rPr>
              <w:t> </w:t>
            </w:r>
          </w:p>
        </w:tc>
        <w:tc>
          <w:tcPr>
            <w:tcW w:w="567"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070EEEC5" w14:textId="77777777">
            <w:pPr>
              <w:jc w:val="center"/>
              <w:rPr>
                <w:rFonts w:cs="Calibri"/>
                <w:bCs/>
                <w:color w:val="000000"/>
                <w:sz w:val="20"/>
                <w:szCs w:val="20"/>
              </w:rPr>
            </w:pPr>
            <w:r w:rsidRPr="007C01F0">
              <w:rPr>
                <w:rFonts w:cs="Calibri"/>
                <w:bCs/>
                <w:color w:val="000000"/>
                <w:sz w:val="20"/>
                <w:szCs w:val="20"/>
              </w:rPr>
              <w:t> </w:t>
            </w:r>
          </w:p>
        </w:tc>
        <w:tc>
          <w:tcPr>
            <w:tcW w:w="554"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62EAB6E8" w14:textId="77777777">
            <w:pPr>
              <w:jc w:val="center"/>
              <w:rPr>
                <w:rFonts w:cs="Calibri"/>
                <w:bCs/>
                <w:color w:val="000000"/>
                <w:sz w:val="20"/>
                <w:szCs w:val="20"/>
              </w:rPr>
            </w:pPr>
            <w:r w:rsidRPr="007C01F0">
              <w:rPr>
                <w:rFonts w:cs="Calibri"/>
                <w:bCs/>
                <w:color w:val="000000"/>
                <w:sz w:val="20"/>
                <w:szCs w:val="20"/>
              </w:rPr>
              <w:t> </w:t>
            </w:r>
          </w:p>
        </w:tc>
        <w:tc>
          <w:tcPr>
            <w:tcW w:w="528"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6177DD16" w14:textId="77777777">
            <w:pPr>
              <w:jc w:val="center"/>
              <w:rPr>
                <w:rFonts w:cs="Calibri"/>
                <w:bCs/>
                <w:color w:val="000000"/>
                <w:sz w:val="20"/>
                <w:szCs w:val="20"/>
              </w:rPr>
            </w:pPr>
            <w:r w:rsidRPr="007C01F0">
              <w:rPr>
                <w:rFonts w:cs="Calibri"/>
                <w:bCs/>
                <w:color w:val="000000"/>
                <w:sz w:val="20"/>
                <w:szCs w:val="20"/>
              </w:rPr>
              <w:t> </w:t>
            </w:r>
          </w:p>
        </w:tc>
        <w:tc>
          <w:tcPr>
            <w:tcW w:w="619"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4E698A08" w14:textId="77777777">
            <w:pPr>
              <w:jc w:val="center"/>
              <w:rPr>
                <w:rFonts w:cs="Calibri"/>
                <w:bCs/>
                <w:color w:val="000000"/>
                <w:sz w:val="20"/>
                <w:szCs w:val="20"/>
              </w:rPr>
            </w:pPr>
            <w:r w:rsidRPr="007C01F0">
              <w:rPr>
                <w:rFonts w:cs="Calibri"/>
                <w:bCs/>
                <w:color w:val="000000"/>
                <w:sz w:val="20"/>
                <w:szCs w:val="20"/>
              </w:rPr>
              <w:t> </w:t>
            </w:r>
          </w:p>
        </w:tc>
        <w:tc>
          <w:tcPr>
            <w:tcW w:w="567"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41E1241B" w14:textId="77777777">
            <w:pPr>
              <w:jc w:val="center"/>
              <w:rPr>
                <w:rFonts w:cs="Calibri"/>
                <w:bCs/>
                <w:color w:val="000000"/>
                <w:sz w:val="20"/>
                <w:szCs w:val="20"/>
              </w:rPr>
            </w:pPr>
            <w:r w:rsidRPr="007C01F0">
              <w:rPr>
                <w:rFonts w:cs="Calibri"/>
                <w:bCs/>
                <w:color w:val="000000"/>
                <w:sz w:val="20"/>
                <w:szCs w:val="20"/>
              </w:rPr>
              <w:t> </w:t>
            </w:r>
          </w:p>
        </w:tc>
        <w:tc>
          <w:tcPr>
            <w:tcW w:w="709"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7532F96B" w14:textId="77777777">
            <w:pPr>
              <w:jc w:val="center"/>
              <w:rPr>
                <w:rFonts w:cs="Calibri"/>
                <w:bCs/>
                <w:color w:val="000000"/>
                <w:sz w:val="20"/>
                <w:szCs w:val="20"/>
              </w:rPr>
            </w:pPr>
            <w:r w:rsidRPr="007C01F0">
              <w:rPr>
                <w:rFonts w:cs="Calibri"/>
                <w:bCs/>
                <w:color w:val="000000"/>
                <w:sz w:val="20"/>
                <w:szCs w:val="20"/>
              </w:rPr>
              <w:t> </w:t>
            </w:r>
          </w:p>
        </w:tc>
        <w:tc>
          <w:tcPr>
            <w:tcW w:w="567"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3F97875D" w14:textId="77777777">
            <w:pPr>
              <w:jc w:val="center"/>
              <w:rPr>
                <w:rFonts w:cs="Calibri"/>
                <w:bCs/>
                <w:color w:val="000000"/>
                <w:sz w:val="20"/>
                <w:szCs w:val="20"/>
              </w:rPr>
            </w:pPr>
            <w:r w:rsidRPr="007C01F0">
              <w:rPr>
                <w:rFonts w:cs="Calibri"/>
                <w:bCs/>
                <w:color w:val="000000"/>
                <w:sz w:val="20"/>
                <w:szCs w:val="20"/>
              </w:rPr>
              <w:t> </w:t>
            </w:r>
          </w:p>
        </w:tc>
        <w:tc>
          <w:tcPr>
            <w:tcW w:w="709"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3330E09D" w14:textId="77777777">
            <w:pPr>
              <w:jc w:val="center"/>
              <w:rPr>
                <w:rFonts w:cs="Calibri"/>
                <w:bCs/>
                <w:color w:val="000000"/>
                <w:sz w:val="20"/>
                <w:szCs w:val="20"/>
              </w:rPr>
            </w:pPr>
            <w:r w:rsidRPr="007C01F0">
              <w:rPr>
                <w:rFonts w:cs="Calibri"/>
                <w:bCs/>
                <w:color w:val="000000"/>
                <w:sz w:val="20"/>
                <w:szCs w:val="20"/>
              </w:rPr>
              <w:t> </w:t>
            </w:r>
          </w:p>
        </w:tc>
      </w:tr>
      <w:tr w:rsidRPr="007C01F0" w:rsidR="00730BA6" w:rsidTr="00730BA6" w14:paraId="035D230A" w14:textId="77777777">
        <w:trPr>
          <w:trHeight w:val="293"/>
        </w:trPr>
        <w:tc>
          <w:tcPr>
            <w:tcW w:w="2630" w:type="dxa"/>
            <w:tcBorders>
              <w:top w:val="nil"/>
              <w:left w:val="single" w:color="000000" w:sz="8" w:space="0"/>
              <w:bottom w:val="single" w:color="000000" w:sz="8" w:space="0"/>
              <w:right w:val="single" w:color="000000" w:sz="8" w:space="0"/>
            </w:tcBorders>
            <w:shd w:val="clear" w:color="auto" w:fill="auto"/>
            <w:vAlign w:val="center"/>
            <w:hideMark/>
          </w:tcPr>
          <w:p w:rsidRPr="007C01F0" w:rsidR="00730BA6" w:rsidP="00730BA6" w:rsidRDefault="00730BA6" w14:paraId="4387CD01" w14:textId="77777777">
            <w:pPr>
              <w:rPr>
                <w:rFonts w:cs="Calibri"/>
                <w:bCs/>
                <w:color w:val="000000"/>
                <w:sz w:val="20"/>
                <w:szCs w:val="20"/>
              </w:rPr>
            </w:pPr>
            <w:r w:rsidRPr="007C01F0">
              <w:rPr>
                <w:rFonts w:cs="Calibri"/>
                <w:bCs/>
                <w:color w:val="000000"/>
                <w:sz w:val="20"/>
                <w:szCs w:val="20"/>
              </w:rPr>
              <w:t>Data collection</w:t>
            </w:r>
          </w:p>
        </w:tc>
        <w:tc>
          <w:tcPr>
            <w:tcW w:w="621"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4BD0833E" w14:textId="77777777">
            <w:pPr>
              <w:jc w:val="center"/>
              <w:rPr>
                <w:rFonts w:cs="Calibri"/>
                <w:bCs/>
                <w:color w:val="000000"/>
                <w:sz w:val="20"/>
                <w:szCs w:val="20"/>
              </w:rPr>
            </w:pPr>
            <w:r w:rsidRPr="007C01F0">
              <w:rPr>
                <w:rFonts w:cs="Calibri"/>
                <w:bCs/>
                <w:color w:val="000000"/>
                <w:sz w:val="20"/>
                <w:szCs w:val="20"/>
              </w:rPr>
              <w:t> </w:t>
            </w:r>
          </w:p>
        </w:tc>
        <w:tc>
          <w:tcPr>
            <w:tcW w:w="708"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1947C03C" w14:textId="77777777">
            <w:pPr>
              <w:jc w:val="center"/>
              <w:rPr>
                <w:rFonts w:cs="Calibri"/>
                <w:bCs/>
                <w:color w:val="000000"/>
                <w:sz w:val="20"/>
                <w:szCs w:val="20"/>
              </w:rPr>
            </w:pPr>
            <w:r w:rsidRPr="007C01F0">
              <w:rPr>
                <w:rFonts w:cs="Calibri"/>
                <w:bCs/>
                <w:color w:val="000000"/>
                <w:sz w:val="20"/>
                <w:szCs w:val="20"/>
              </w:rPr>
              <w:t> </w:t>
            </w:r>
          </w:p>
        </w:tc>
        <w:tc>
          <w:tcPr>
            <w:tcW w:w="567"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70A6880C" w14:textId="77777777">
            <w:pPr>
              <w:jc w:val="center"/>
              <w:rPr>
                <w:rFonts w:cs="Calibri"/>
                <w:bCs/>
                <w:color w:val="000000"/>
                <w:sz w:val="20"/>
                <w:szCs w:val="20"/>
              </w:rPr>
            </w:pPr>
            <w:r w:rsidRPr="007C01F0">
              <w:rPr>
                <w:rFonts w:cs="Calibri"/>
                <w:bCs/>
                <w:color w:val="000000"/>
                <w:sz w:val="20"/>
                <w:szCs w:val="20"/>
              </w:rPr>
              <w:t> </w:t>
            </w:r>
          </w:p>
        </w:tc>
        <w:tc>
          <w:tcPr>
            <w:tcW w:w="554"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3FBE34C9" w14:textId="77777777">
            <w:pPr>
              <w:jc w:val="center"/>
              <w:rPr>
                <w:rFonts w:cs="Calibri"/>
                <w:bCs/>
                <w:color w:val="000000"/>
                <w:sz w:val="20"/>
                <w:szCs w:val="20"/>
              </w:rPr>
            </w:pPr>
            <w:r w:rsidRPr="007C01F0">
              <w:rPr>
                <w:rFonts w:cs="Calibri"/>
                <w:bCs/>
                <w:color w:val="000000"/>
                <w:sz w:val="20"/>
                <w:szCs w:val="20"/>
              </w:rPr>
              <w:t> </w:t>
            </w:r>
          </w:p>
        </w:tc>
        <w:tc>
          <w:tcPr>
            <w:tcW w:w="528"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7EFBE9BE" w14:textId="77777777">
            <w:pPr>
              <w:jc w:val="center"/>
              <w:rPr>
                <w:rFonts w:cs="Calibri"/>
                <w:bCs/>
                <w:color w:val="000000"/>
                <w:sz w:val="20"/>
                <w:szCs w:val="20"/>
              </w:rPr>
            </w:pPr>
            <w:r w:rsidRPr="007C01F0">
              <w:rPr>
                <w:rFonts w:cs="Calibri"/>
                <w:bCs/>
                <w:color w:val="000000"/>
                <w:sz w:val="20"/>
                <w:szCs w:val="20"/>
              </w:rPr>
              <w:t> </w:t>
            </w:r>
          </w:p>
        </w:tc>
        <w:tc>
          <w:tcPr>
            <w:tcW w:w="619"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21431F5A" w14:textId="77777777">
            <w:pPr>
              <w:jc w:val="center"/>
              <w:rPr>
                <w:rFonts w:cs="Calibri"/>
                <w:bCs/>
                <w:color w:val="000000"/>
                <w:sz w:val="20"/>
                <w:szCs w:val="20"/>
              </w:rPr>
            </w:pPr>
            <w:r w:rsidRPr="007C01F0">
              <w:rPr>
                <w:rFonts w:cs="Calibri"/>
                <w:bCs/>
                <w:color w:val="000000"/>
                <w:sz w:val="20"/>
                <w:szCs w:val="20"/>
              </w:rPr>
              <w:t> </w:t>
            </w:r>
          </w:p>
        </w:tc>
        <w:tc>
          <w:tcPr>
            <w:tcW w:w="567"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271686F4" w14:textId="77777777">
            <w:pPr>
              <w:jc w:val="center"/>
              <w:rPr>
                <w:rFonts w:cs="Calibri"/>
                <w:bCs/>
                <w:color w:val="000000"/>
                <w:sz w:val="20"/>
                <w:szCs w:val="20"/>
              </w:rPr>
            </w:pPr>
            <w:r w:rsidRPr="007C01F0">
              <w:rPr>
                <w:rFonts w:cs="Calibri"/>
                <w:bCs/>
                <w:color w:val="000000"/>
                <w:sz w:val="20"/>
                <w:szCs w:val="20"/>
              </w:rPr>
              <w:t> </w:t>
            </w:r>
          </w:p>
        </w:tc>
        <w:tc>
          <w:tcPr>
            <w:tcW w:w="709"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26440E84" w14:textId="77777777">
            <w:pPr>
              <w:jc w:val="center"/>
              <w:rPr>
                <w:rFonts w:cs="Calibri"/>
                <w:bCs/>
                <w:color w:val="000000"/>
                <w:sz w:val="20"/>
                <w:szCs w:val="20"/>
              </w:rPr>
            </w:pPr>
            <w:r w:rsidRPr="007C01F0">
              <w:rPr>
                <w:rFonts w:cs="Calibri"/>
                <w:bCs/>
                <w:color w:val="000000"/>
                <w:sz w:val="20"/>
                <w:szCs w:val="20"/>
              </w:rPr>
              <w:t> </w:t>
            </w:r>
          </w:p>
        </w:tc>
        <w:tc>
          <w:tcPr>
            <w:tcW w:w="567"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1BEDA98F" w14:textId="77777777">
            <w:pPr>
              <w:jc w:val="center"/>
              <w:rPr>
                <w:rFonts w:cs="Calibri"/>
                <w:bCs/>
                <w:color w:val="000000"/>
                <w:sz w:val="20"/>
                <w:szCs w:val="20"/>
              </w:rPr>
            </w:pPr>
            <w:r w:rsidRPr="007C01F0">
              <w:rPr>
                <w:rFonts w:cs="Calibri"/>
                <w:bCs/>
                <w:color w:val="000000"/>
                <w:sz w:val="20"/>
                <w:szCs w:val="20"/>
              </w:rPr>
              <w:t> </w:t>
            </w:r>
          </w:p>
        </w:tc>
        <w:tc>
          <w:tcPr>
            <w:tcW w:w="709"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078E90FE" w14:textId="77777777">
            <w:pPr>
              <w:jc w:val="center"/>
              <w:rPr>
                <w:rFonts w:cs="Calibri"/>
                <w:bCs/>
                <w:color w:val="000000"/>
                <w:sz w:val="20"/>
                <w:szCs w:val="20"/>
              </w:rPr>
            </w:pPr>
            <w:r w:rsidRPr="007C01F0">
              <w:rPr>
                <w:rFonts w:cs="Calibri"/>
                <w:bCs/>
                <w:color w:val="000000"/>
                <w:sz w:val="20"/>
                <w:szCs w:val="20"/>
              </w:rPr>
              <w:t> </w:t>
            </w:r>
          </w:p>
        </w:tc>
      </w:tr>
      <w:tr w:rsidRPr="007C01F0" w:rsidR="00730BA6" w:rsidTr="00730BA6" w14:paraId="54B90587" w14:textId="77777777">
        <w:trPr>
          <w:trHeight w:val="293"/>
        </w:trPr>
        <w:tc>
          <w:tcPr>
            <w:tcW w:w="2630" w:type="dxa"/>
            <w:tcBorders>
              <w:top w:val="nil"/>
              <w:left w:val="single" w:color="000000" w:sz="8" w:space="0"/>
              <w:bottom w:val="single" w:color="000000" w:sz="8" w:space="0"/>
              <w:right w:val="single" w:color="000000" w:sz="8" w:space="0"/>
            </w:tcBorders>
            <w:shd w:val="clear" w:color="auto" w:fill="auto"/>
            <w:vAlign w:val="center"/>
            <w:hideMark/>
          </w:tcPr>
          <w:p w:rsidRPr="007C01F0" w:rsidR="00730BA6" w:rsidP="00730BA6" w:rsidRDefault="00730BA6" w14:paraId="2715E40B" w14:textId="77777777">
            <w:pPr>
              <w:rPr>
                <w:rFonts w:cs="Calibri"/>
                <w:bCs/>
                <w:color w:val="000000"/>
                <w:sz w:val="20"/>
                <w:szCs w:val="20"/>
              </w:rPr>
            </w:pPr>
            <w:r w:rsidRPr="007C01F0">
              <w:rPr>
                <w:rFonts w:cs="Calibri"/>
                <w:bCs/>
                <w:color w:val="000000"/>
                <w:sz w:val="20"/>
                <w:szCs w:val="20"/>
              </w:rPr>
              <w:t>Ensiling of fodder</w:t>
            </w:r>
          </w:p>
        </w:tc>
        <w:tc>
          <w:tcPr>
            <w:tcW w:w="621"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0DDA3053" w14:textId="77777777">
            <w:pPr>
              <w:jc w:val="center"/>
              <w:rPr>
                <w:rFonts w:cs="Calibri"/>
                <w:bCs/>
                <w:color w:val="000000"/>
                <w:sz w:val="20"/>
                <w:szCs w:val="20"/>
              </w:rPr>
            </w:pPr>
            <w:r w:rsidRPr="007C01F0">
              <w:rPr>
                <w:rFonts w:cs="Calibri"/>
                <w:bCs/>
                <w:color w:val="000000"/>
                <w:sz w:val="20"/>
                <w:szCs w:val="20"/>
              </w:rPr>
              <w:t> </w:t>
            </w:r>
          </w:p>
        </w:tc>
        <w:tc>
          <w:tcPr>
            <w:tcW w:w="708"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067C87B8" w14:textId="77777777">
            <w:pPr>
              <w:jc w:val="center"/>
              <w:rPr>
                <w:rFonts w:cs="Calibri"/>
                <w:bCs/>
                <w:color w:val="000000"/>
                <w:sz w:val="20"/>
                <w:szCs w:val="20"/>
              </w:rPr>
            </w:pPr>
            <w:r w:rsidRPr="007C01F0">
              <w:rPr>
                <w:rFonts w:cs="Calibri"/>
                <w:bCs/>
                <w:color w:val="000000"/>
                <w:sz w:val="20"/>
                <w:szCs w:val="20"/>
              </w:rPr>
              <w:t> </w:t>
            </w:r>
          </w:p>
        </w:tc>
        <w:tc>
          <w:tcPr>
            <w:tcW w:w="567"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726F4DB8" w14:textId="77777777">
            <w:pPr>
              <w:jc w:val="center"/>
              <w:rPr>
                <w:rFonts w:cs="Calibri"/>
                <w:bCs/>
                <w:color w:val="000000"/>
                <w:sz w:val="20"/>
                <w:szCs w:val="20"/>
              </w:rPr>
            </w:pPr>
            <w:r w:rsidRPr="007C01F0">
              <w:rPr>
                <w:rFonts w:cs="Calibri"/>
                <w:bCs/>
                <w:color w:val="000000"/>
                <w:sz w:val="20"/>
                <w:szCs w:val="20"/>
              </w:rPr>
              <w:t> </w:t>
            </w:r>
          </w:p>
        </w:tc>
        <w:tc>
          <w:tcPr>
            <w:tcW w:w="554"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33058EAB" w14:textId="77777777">
            <w:pPr>
              <w:jc w:val="center"/>
              <w:rPr>
                <w:rFonts w:cs="Calibri"/>
                <w:bCs/>
                <w:color w:val="000000"/>
                <w:sz w:val="20"/>
                <w:szCs w:val="20"/>
              </w:rPr>
            </w:pPr>
            <w:r w:rsidRPr="007C01F0">
              <w:rPr>
                <w:rFonts w:cs="Calibri"/>
                <w:bCs/>
                <w:color w:val="000000"/>
                <w:sz w:val="20"/>
                <w:szCs w:val="20"/>
              </w:rPr>
              <w:t> </w:t>
            </w:r>
          </w:p>
        </w:tc>
        <w:tc>
          <w:tcPr>
            <w:tcW w:w="528"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773F15A7" w14:textId="77777777">
            <w:pPr>
              <w:jc w:val="center"/>
              <w:rPr>
                <w:rFonts w:cs="Calibri"/>
                <w:bCs/>
                <w:color w:val="000000"/>
                <w:sz w:val="20"/>
                <w:szCs w:val="20"/>
              </w:rPr>
            </w:pPr>
            <w:r w:rsidRPr="007C01F0">
              <w:rPr>
                <w:rFonts w:cs="Calibri"/>
                <w:bCs/>
                <w:color w:val="000000"/>
                <w:sz w:val="20"/>
                <w:szCs w:val="20"/>
              </w:rPr>
              <w:t> </w:t>
            </w:r>
          </w:p>
        </w:tc>
        <w:tc>
          <w:tcPr>
            <w:tcW w:w="619"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4A2E9836" w14:textId="77777777">
            <w:pPr>
              <w:jc w:val="center"/>
              <w:rPr>
                <w:rFonts w:cs="Calibri"/>
                <w:bCs/>
                <w:color w:val="000000"/>
                <w:sz w:val="20"/>
                <w:szCs w:val="20"/>
              </w:rPr>
            </w:pPr>
            <w:r w:rsidRPr="007C01F0">
              <w:rPr>
                <w:rFonts w:cs="Calibri"/>
                <w:bCs/>
                <w:color w:val="000000"/>
                <w:sz w:val="20"/>
                <w:szCs w:val="20"/>
              </w:rPr>
              <w:t> </w:t>
            </w:r>
          </w:p>
        </w:tc>
        <w:tc>
          <w:tcPr>
            <w:tcW w:w="567"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789222DC" w14:textId="77777777">
            <w:pPr>
              <w:jc w:val="center"/>
              <w:rPr>
                <w:rFonts w:cs="Calibri"/>
                <w:bCs/>
                <w:color w:val="000000"/>
                <w:sz w:val="20"/>
                <w:szCs w:val="20"/>
              </w:rPr>
            </w:pPr>
            <w:r w:rsidRPr="007C01F0">
              <w:rPr>
                <w:rFonts w:cs="Calibri"/>
                <w:bCs/>
                <w:color w:val="000000"/>
                <w:sz w:val="20"/>
                <w:szCs w:val="20"/>
              </w:rPr>
              <w:t> </w:t>
            </w:r>
          </w:p>
        </w:tc>
        <w:tc>
          <w:tcPr>
            <w:tcW w:w="709"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19504A8F" w14:textId="77777777">
            <w:pPr>
              <w:jc w:val="center"/>
              <w:rPr>
                <w:rFonts w:cs="Calibri"/>
                <w:bCs/>
                <w:color w:val="000000"/>
                <w:sz w:val="20"/>
                <w:szCs w:val="20"/>
              </w:rPr>
            </w:pPr>
            <w:r w:rsidRPr="007C01F0">
              <w:rPr>
                <w:rFonts w:cs="Calibri"/>
                <w:bCs/>
                <w:color w:val="000000"/>
                <w:sz w:val="20"/>
                <w:szCs w:val="20"/>
              </w:rPr>
              <w:t> </w:t>
            </w:r>
          </w:p>
        </w:tc>
        <w:tc>
          <w:tcPr>
            <w:tcW w:w="567"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38491482" w14:textId="77777777">
            <w:pPr>
              <w:jc w:val="center"/>
              <w:rPr>
                <w:rFonts w:cs="Calibri"/>
                <w:bCs/>
                <w:color w:val="000000"/>
                <w:sz w:val="20"/>
                <w:szCs w:val="20"/>
              </w:rPr>
            </w:pPr>
            <w:r w:rsidRPr="007C01F0">
              <w:rPr>
                <w:rFonts w:cs="Calibri"/>
                <w:bCs/>
                <w:color w:val="000000"/>
                <w:sz w:val="20"/>
                <w:szCs w:val="20"/>
              </w:rPr>
              <w:t> </w:t>
            </w:r>
          </w:p>
        </w:tc>
        <w:tc>
          <w:tcPr>
            <w:tcW w:w="709"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66A4A0C8" w14:textId="77777777">
            <w:pPr>
              <w:jc w:val="center"/>
              <w:rPr>
                <w:rFonts w:cs="Calibri"/>
                <w:bCs/>
                <w:color w:val="000000"/>
                <w:sz w:val="20"/>
                <w:szCs w:val="20"/>
              </w:rPr>
            </w:pPr>
            <w:r w:rsidRPr="007C01F0">
              <w:rPr>
                <w:rFonts w:cs="Calibri"/>
                <w:bCs/>
                <w:color w:val="000000"/>
                <w:sz w:val="20"/>
                <w:szCs w:val="20"/>
              </w:rPr>
              <w:t> </w:t>
            </w:r>
          </w:p>
        </w:tc>
      </w:tr>
      <w:tr w:rsidRPr="007C01F0" w:rsidR="00730BA6" w:rsidTr="00730BA6" w14:paraId="6205F6D8" w14:textId="77777777">
        <w:trPr>
          <w:trHeight w:val="579"/>
        </w:trPr>
        <w:tc>
          <w:tcPr>
            <w:tcW w:w="2630" w:type="dxa"/>
            <w:tcBorders>
              <w:top w:val="nil"/>
              <w:left w:val="single" w:color="000000" w:sz="8" w:space="0"/>
              <w:bottom w:val="single" w:color="000000" w:sz="8" w:space="0"/>
              <w:right w:val="single" w:color="000000" w:sz="8" w:space="0"/>
            </w:tcBorders>
            <w:shd w:val="clear" w:color="auto" w:fill="auto"/>
            <w:vAlign w:val="center"/>
            <w:hideMark/>
          </w:tcPr>
          <w:p w:rsidRPr="007C01F0" w:rsidR="00730BA6" w:rsidP="00730BA6" w:rsidRDefault="00730BA6" w14:paraId="5915E2F5" w14:textId="77777777">
            <w:pPr>
              <w:rPr>
                <w:rFonts w:cs="Calibri"/>
                <w:bCs/>
                <w:color w:val="000000"/>
                <w:sz w:val="20"/>
                <w:szCs w:val="20"/>
              </w:rPr>
            </w:pPr>
            <w:r w:rsidRPr="007C01F0">
              <w:rPr>
                <w:rFonts w:cs="Calibri"/>
                <w:bCs/>
                <w:color w:val="000000"/>
                <w:sz w:val="20"/>
                <w:szCs w:val="20"/>
              </w:rPr>
              <w:t>Chemical composition and In vitro digestibility</w:t>
            </w:r>
          </w:p>
        </w:tc>
        <w:tc>
          <w:tcPr>
            <w:tcW w:w="621"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37B0C5D1" w14:textId="77777777">
            <w:pPr>
              <w:jc w:val="center"/>
              <w:rPr>
                <w:rFonts w:cs="Calibri"/>
                <w:bCs/>
                <w:color w:val="000000"/>
                <w:sz w:val="20"/>
                <w:szCs w:val="20"/>
              </w:rPr>
            </w:pPr>
            <w:r w:rsidRPr="007C01F0">
              <w:rPr>
                <w:rFonts w:cs="Calibri"/>
                <w:bCs/>
                <w:color w:val="000000"/>
                <w:sz w:val="20"/>
                <w:szCs w:val="20"/>
              </w:rPr>
              <w:t> </w:t>
            </w:r>
          </w:p>
        </w:tc>
        <w:tc>
          <w:tcPr>
            <w:tcW w:w="708"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13A1C396" w14:textId="77777777">
            <w:pPr>
              <w:jc w:val="center"/>
              <w:rPr>
                <w:rFonts w:cs="Calibri"/>
                <w:bCs/>
                <w:color w:val="000000"/>
                <w:sz w:val="20"/>
                <w:szCs w:val="20"/>
              </w:rPr>
            </w:pPr>
            <w:r w:rsidRPr="007C01F0">
              <w:rPr>
                <w:rFonts w:cs="Calibri"/>
                <w:bCs/>
                <w:color w:val="000000"/>
                <w:sz w:val="20"/>
                <w:szCs w:val="20"/>
              </w:rPr>
              <w:t> </w:t>
            </w:r>
          </w:p>
        </w:tc>
        <w:tc>
          <w:tcPr>
            <w:tcW w:w="567"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3FD9111B" w14:textId="77777777">
            <w:pPr>
              <w:jc w:val="center"/>
              <w:rPr>
                <w:rFonts w:cs="Calibri"/>
                <w:bCs/>
                <w:color w:val="000000"/>
                <w:sz w:val="20"/>
                <w:szCs w:val="20"/>
              </w:rPr>
            </w:pPr>
            <w:r w:rsidRPr="007C01F0">
              <w:rPr>
                <w:rFonts w:cs="Calibri"/>
                <w:bCs/>
                <w:color w:val="000000"/>
                <w:sz w:val="20"/>
                <w:szCs w:val="20"/>
              </w:rPr>
              <w:t> </w:t>
            </w:r>
          </w:p>
        </w:tc>
        <w:tc>
          <w:tcPr>
            <w:tcW w:w="554"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05721AD2" w14:textId="77777777">
            <w:pPr>
              <w:jc w:val="center"/>
              <w:rPr>
                <w:rFonts w:cs="Calibri"/>
                <w:bCs/>
                <w:color w:val="000000"/>
                <w:sz w:val="20"/>
                <w:szCs w:val="20"/>
              </w:rPr>
            </w:pPr>
            <w:r w:rsidRPr="007C01F0">
              <w:rPr>
                <w:rFonts w:cs="Calibri"/>
                <w:bCs/>
                <w:color w:val="000000"/>
                <w:sz w:val="20"/>
                <w:szCs w:val="20"/>
              </w:rPr>
              <w:t> </w:t>
            </w:r>
          </w:p>
        </w:tc>
        <w:tc>
          <w:tcPr>
            <w:tcW w:w="528"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057B8DE2" w14:textId="77777777">
            <w:pPr>
              <w:jc w:val="center"/>
              <w:rPr>
                <w:rFonts w:cs="Calibri"/>
                <w:bCs/>
                <w:color w:val="000000"/>
                <w:sz w:val="20"/>
                <w:szCs w:val="20"/>
              </w:rPr>
            </w:pPr>
            <w:r w:rsidRPr="007C01F0">
              <w:rPr>
                <w:rFonts w:cs="Calibri"/>
                <w:bCs/>
                <w:color w:val="000000"/>
                <w:sz w:val="20"/>
                <w:szCs w:val="20"/>
              </w:rPr>
              <w:t> </w:t>
            </w:r>
          </w:p>
        </w:tc>
        <w:tc>
          <w:tcPr>
            <w:tcW w:w="619"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6FFED54A" w14:textId="77777777">
            <w:pPr>
              <w:jc w:val="center"/>
              <w:rPr>
                <w:rFonts w:cs="Calibri"/>
                <w:bCs/>
                <w:color w:val="000000"/>
                <w:sz w:val="20"/>
                <w:szCs w:val="20"/>
              </w:rPr>
            </w:pPr>
            <w:r w:rsidRPr="007C01F0">
              <w:rPr>
                <w:rFonts w:cs="Calibri"/>
                <w:bCs/>
                <w:color w:val="000000"/>
                <w:sz w:val="20"/>
                <w:szCs w:val="20"/>
              </w:rPr>
              <w:t> </w:t>
            </w:r>
          </w:p>
        </w:tc>
        <w:tc>
          <w:tcPr>
            <w:tcW w:w="567" w:type="dxa"/>
            <w:tcBorders>
              <w:top w:val="nil"/>
              <w:left w:val="nil"/>
              <w:bottom w:val="single" w:color="000000" w:sz="8" w:space="0"/>
              <w:right w:val="single" w:color="000000" w:sz="8" w:space="0"/>
            </w:tcBorders>
            <w:shd w:val="clear" w:color="auto" w:fill="auto"/>
            <w:vAlign w:val="center"/>
            <w:hideMark/>
          </w:tcPr>
          <w:p w:rsidRPr="007C01F0" w:rsidR="00730BA6" w:rsidP="00730BA6" w:rsidRDefault="00730BA6" w14:paraId="1E496EF2" w14:textId="77777777">
            <w:pPr>
              <w:jc w:val="center"/>
              <w:rPr>
                <w:rFonts w:cs="Calibri"/>
                <w:bCs/>
                <w:color w:val="000000"/>
                <w:sz w:val="20"/>
                <w:szCs w:val="20"/>
              </w:rPr>
            </w:pPr>
            <w:r w:rsidRPr="007C01F0">
              <w:rPr>
                <w:rFonts w:cs="Calibri"/>
                <w:bCs/>
                <w:color w:val="000000"/>
                <w:sz w:val="20"/>
                <w:szCs w:val="20"/>
              </w:rPr>
              <w:t> </w:t>
            </w:r>
          </w:p>
        </w:tc>
        <w:tc>
          <w:tcPr>
            <w:tcW w:w="709"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02320585" w14:textId="77777777">
            <w:pPr>
              <w:jc w:val="center"/>
              <w:rPr>
                <w:rFonts w:cs="Calibri"/>
                <w:bCs/>
                <w:color w:val="000000"/>
                <w:sz w:val="20"/>
                <w:szCs w:val="20"/>
              </w:rPr>
            </w:pPr>
            <w:r w:rsidRPr="007C01F0">
              <w:rPr>
                <w:rFonts w:cs="Calibri"/>
                <w:bCs/>
                <w:color w:val="000000"/>
                <w:sz w:val="20"/>
                <w:szCs w:val="20"/>
              </w:rPr>
              <w:t> </w:t>
            </w:r>
          </w:p>
        </w:tc>
        <w:tc>
          <w:tcPr>
            <w:tcW w:w="567"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540A7D5B" w14:textId="77777777">
            <w:pPr>
              <w:jc w:val="center"/>
              <w:rPr>
                <w:rFonts w:cs="Calibri"/>
                <w:bCs/>
                <w:color w:val="000000"/>
                <w:sz w:val="20"/>
                <w:szCs w:val="20"/>
              </w:rPr>
            </w:pPr>
            <w:r w:rsidRPr="007C01F0">
              <w:rPr>
                <w:rFonts w:cs="Calibri"/>
                <w:bCs/>
                <w:color w:val="000000"/>
                <w:sz w:val="20"/>
                <w:szCs w:val="20"/>
              </w:rPr>
              <w:t> </w:t>
            </w:r>
          </w:p>
        </w:tc>
        <w:tc>
          <w:tcPr>
            <w:tcW w:w="709" w:type="dxa"/>
            <w:tcBorders>
              <w:top w:val="nil"/>
              <w:left w:val="nil"/>
              <w:bottom w:val="single" w:color="000000" w:sz="8" w:space="0"/>
              <w:right w:val="single" w:color="000000" w:sz="8" w:space="0"/>
            </w:tcBorders>
            <w:shd w:val="clear" w:color="000000" w:fill="00B050"/>
            <w:vAlign w:val="center"/>
            <w:hideMark/>
          </w:tcPr>
          <w:p w:rsidRPr="007C01F0" w:rsidR="00730BA6" w:rsidP="00730BA6" w:rsidRDefault="00730BA6" w14:paraId="3177F530" w14:textId="77777777">
            <w:pPr>
              <w:rPr>
                <w:rFonts w:cs="Calibri"/>
                <w:bCs/>
                <w:color w:val="000000"/>
                <w:sz w:val="20"/>
                <w:szCs w:val="20"/>
              </w:rPr>
            </w:pPr>
            <w:r w:rsidRPr="007C01F0">
              <w:rPr>
                <w:rFonts w:cs="Calibri"/>
                <w:bCs/>
                <w:color w:val="000000"/>
                <w:sz w:val="20"/>
                <w:szCs w:val="20"/>
              </w:rPr>
              <w:t> </w:t>
            </w:r>
          </w:p>
        </w:tc>
      </w:tr>
      <w:tr w:rsidRPr="007C01F0" w:rsidR="00730BA6" w:rsidTr="00C93D76" w14:paraId="3744B5D0" w14:textId="77777777">
        <w:trPr>
          <w:trHeight w:val="293"/>
        </w:trPr>
        <w:tc>
          <w:tcPr>
            <w:tcW w:w="2630" w:type="dxa"/>
            <w:tcBorders>
              <w:top w:val="nil"/>
              <w:left w:val="single" w:color="000000" w:sz="8" w:space="0"/>
              <w:bottom w:val="single" w:color="auto" w:sz="4" w:space="0"/>
              <w:right w:val="single" w:color="000000" w:sz="8" w:space="0"/>
            </w:tcBorders>
            <w:shd w:val="clear" w:color="auto" w:fill="auto"/>
            <w:vAlign w:val="center"/>
            <w:hideMark/>
          </w:tcPr>
          <w:p w:rsidRPr="007C01F0" w:rsidR="00730BA6" w:rsidP="00730BA6" w:rsidRDefault="00730BA6" w14:paraId="19DBB674" w14:textId="77777777">
            <w:pPr>
              <w:rPr>
                <w:rFonts w:cs="Calibri"/>
                <w:bCs/>
                <w:color w:val="000000"/>
                <w:sz w:val="20"/>
                <w:szCs w:val="20"/>
              </w:rPr>
            </w:pPr>
            <w:r w:rsidRPr="007C01F0">
              <w:rPr>
                <w:rFonts w:cs="Calibri"/>
                <w:bCs/>
                <w:color w:val="000000"/>
                <w:sz w:val="20"/>
                <w:szCs w:val="20"/>
              </w:rPr>
              <w:t>M&amp;E for verification</w:t>
            </w:r>
          </w:p>
        </w:tc>
        <w:tc>
          <w:tcPr>
            <w:tcW w:w="621" w:type="dxa"/>
            <w:tcBorders>
              <w:top w:val="nil"/>
              <w:left w:val="nil"/>
              <w:bottom w:val="single" w:color="auto" w:sz="4" w:space="0"/>
              <w:right w:val="single" w:color="000000" w:sz="8" w:space="0"/>
            </w:tcBorders>
            <w:shd w:val="clear" w:color="000000" w:fill="00B050"/>
            <w:vAlign w:val="center"/>
            <w:hideMark/>
          </w:tcPr>
          <w:p w:rsidRPr="007C01F0" w:rsidR="00730BA6" w:rsidP="00730BA6" w:rsidRDefault="00730BA6" w14:paraId="1CF34EE5" w14:textId="77777777">
            <w:pPr>
              <w:jc w:val="center"/>
              <w:rPr>
                <w:rFonts w:cs="Calibri"/>
                <w:bCs/>
                <w:color w:val="000000"/>
                <w:sz w:val="20"/>
                <w:szCs w:val="20"/>
              </w:rPr>
            </w:pPr>
            <w:r w:rsidRPr="007C01F0">
              <w:rPr>
                <w:rFonts w:cs="Calibri"/>
                <w:bCs/>
                <w:color w:val="000000"/>
                <w:sz w:val="20"/>
                <w:szCs w:val="20"/>
              </w:rPr>
              <w:t> </w:t>
            </w:r>
          </w:p>
        </w:tc>
        <w:tc>
          <w:tcPr>
            <w:tcW w:w="708" w:type="dxa"/>
            <w:tcBorders>
              <w:top w:val="nil"/>
              <w:left w:val="nil"/>
              <w:bottom w:val="single" w:color="auto" w:sz="4" w:space="0"/>
              <w:right w:val="single" w:color="000000" w:sz="8" w:space="0"/>
            </w:tcBorders>
            <w:shd w:val="clear" w:color="000000" w:fill="00B050"/>
            <w:vAlign w:val="center"/>
            <w:hideMark/>
          </w:tcPr>
          <w:p w:rsidRPr="007C01F0" w:rsidR="00730BA6" w:rsidP="00730BA6" w:rsidRDefault="00730BA6" w14:paraId="3D2656FF" w14:textId="77777777">
            <w:pPr>
              <w:jc w:val="center"/>
              <w:rPr>
                <w:rFonts w:cs="Calibri"/>
                <w:bCs/>
                <w:color w:val="000000"/>
                <w:sz w:val="20"/>
                <w:szCs w:val="20"/>
              </w:rPr>
            </w:pPr>
            <w:r w:rsidRPr="007C01F0">
              <w:rPr>
                <w:rFonts w:cs="Calibri"/>
                <w:bCs/>
                <w:color w:val="000000"/>
                <w:sz w:val="20"/>
                <w:szCs w:val="20"/>
              </w:rPr>
              <w:t> </w:t>
            </w:r>
          </w:p>
        </w:tc>
        <w:tc>
          <w:tcPr>
            <w:tcW w:w="567" w:type="dxa"/>
            <w:tcBorders>
              <w:top w:val="nil"/>
              <w:left w:val="nil"/>
              <w:bottom w:val="single" w:color="auto" w:sz="4" w:space="0"/>
              <w:right w:val="single" w:color="000000" w:sz="8" w:space="0"/>
            </w:tcBorders>
            <w:shd w:val="clear" w:color="000000" w:fill="00B050"/>
            <w:vAlign w:val="center"/>
            <w:hideMark/>
          </w:tcPr>
          <w:p w:rsidRPr="007C01F0" w:rsidR="00730BA6" w:rsidP="00730BA6" w:rsidRDefault="00730BA6" w14:paraId="02E44A22" w14:textId="77777777">
            <w:pPr>
              <w:jc w:val="center"/>
              <w:rPr>
                <w:rFonts w:cs="Calibri"/>
                <w:bCs/>
                <w:color w:val="000000"/>
                <w:sz w:val="20"/>
                <w:szCs w:val="20"/>
              </w:rPr>
            </w:pPr>
            <w:r w:rsidRPr="007C01F0">
              <w:rPr>
                <w:rFonts w:cs="Calibri"/>
                <w:bCs/>
                <w:color w:val="000000"/>
                <w:sz w:val="20"/>
                <w:szCs w:val="20"/>
              </w:rPr>
              <w:t> </w:t>
            </w:r>
          </w:p>
        </w:tc>
        <w:tc>
          <w:tcPr>
            <w:tcW w:w="554" w:type="dxa"/>
            <w:tcBorders>
              <w:top w:val="nil"/>
              <w:left w:val="nil"/>
              <w:bottom w:val="single" w:color="auto" w:sz="4" w:space="0"/>
              <w:right w:val="single" w:color="000000" w:sz="8" w:space="0"/>
            </w:tcBorders>
            <w:shd w:val="clear" w:color="000000" w:fill="00B050"/>
            <w:vAlign w:val="center"/>
            <w:hideMark/>
          </w:tcPr>
          <w:p w:rsidRPr="007C01F0" w:rsidR="00730BA6" w:rsidP="00730BA6" w:rsidRDefault="00730BA6" w14:paraId="0AFCB77F" w14:textId="77777777">
            <w:pPr>
              <w:jc w:val="center"/>
              <w:rPr>
                <w:rFonts w:cs="Calibri"/>
                <w:bCs/>
                <w:color w:val="000000"/>
                <w:sz w:val="20"/>
                <w:szCs w:val="20"/>
              </w:rPr>
            </w:pPr>
            <w:r w:rsidRPr="007C01F0">
              <w:rPr>
                <w:rFonts w:cs="Calibri"/>
                <w:bCs/>
                <w:color w:val="000000"/>
                <w:sz w:val="20"/>
                <w:szCs w:val="20"/>
              </w:rPr>
              <w:t> </w:t>
            </w:r>
          </w:p>
        </w:tc>
        <w:tc>
          <w:tcPr>
            <w:tcW w:w="528" w:type="dxa"/>
            <w:tcBorders>
              <w:top w:val="nil"/>
              <w:left w:val="nil"/>
              <w:bottom w:val="single" w:color="auto" w:sz="4" w:space="0"/>
              <w:right w:val="single" w:color="000000" w:sz="8" w:space="0"/>
            </w:tcBorders>
            <w:shd w:val="clear" w:color="000000" w:fill="00B050"/>
            <w:vAlign w:val="center"/>
            <w:hideMark/>
          </w:tcPr>
          <w:p w:rsidRPr="007C01F0" w:rsidR="00730BA6" w:rsidP="00730BA6" w:rsidRDefault="00730BA6" w14:paraId="1C183F02" w14:textId="77777777">
            <w:pPr>
              <w:jc w:val="center"/>
              <w:rPr>
                <w:rFonts w:cs="Calibri"/>
                <w:bCs/>
                <w:color w:val="000000"/>
                <w:sz w:val="20"/>
                <w:szCs w:val="20"/>
              </w:rPr>
            </w:pPr>
            <w:r w:rsidRPr="007C01F0">
              <w:rPr>
                <w:rFonts w:cs="Calibri"/>
                <w:bCs/>
                <w:color w:val="000000"/>
                <w:sz w:val="20"/>
                <w:szCs w:val="20"/>
              </w:rPr>
              <w:t> </w:t>
            </w:r>
          </w:p>
        </w:tc>
        <w:tc>
          <w:tcPr>
            <w:tcW w:w="619" w:type="dxa"/>
            <w:tcBorders>
              <w:top w:val="nil"/>
              <w:left w:val="nil"/>
              <w:bottom w:val="single" w:color="auto" w:sz="4" w:space="0"/>
              <w:right w:val="single" w:color="000000" w:sz="8" w:space="0"/>
            </w:tcBorders>
            <w:shd w:val="clear" w:color="000000" w:fill="00B050"/>
            <w:vAlign w:val="center"/>
            <w:hideMark/>
          </w:tcPr>
          <w:p w:rsidRPr="007C01F0" w:rsidR="00730BA6" w:rsidP="00730BA6" w:rsidRDefault="00730BA6" w14:paraId="6935FF37" w14:textId="77777777">
            <w:pPr>
              <w:jc w:val="center"/>
              <w:rPr>
                <w:rFonts w:cs="Calibri"/>
                <w:bCs/>
                <w:color w:val="000000"/>
                <w:sz w:val="20"/>
                <w:szCs w:val="20"/>
              </w:rPr>
            </w:pPr>
            <w:r w:rsidRPr="007C01F0">
              <w:rPr>
                <w:rFonts w:cs="Calibri"/>
                <w:bCs/>
                <w:color w:val="000000"/>
                <w:sz w:val="20"/>
                <w:szCs w:val="20"/>
              </w:rPr>
              <w:t> </w:t>
            </w:r>
          </w:p>
        </w:tc>
        <w:tc>
          <w:tcPr>
            <w:tcW w:w="567" w:type="dxa"/>
            <w:tcBorders>
              <w:top w:val="nil"/>
              <w:left w:val="nil"/>
              <w:bottom w:val="single" w:color="auto" w:sz="4" w:space="0"/>
              <w:right w:val="single" w:color="000000" w:sz="8" w:space="0"/>
            </w:tcBorders>
            <w:shd w:val="clear" w:color="000000" w:fill="00B050"/>
            <w:vAlign w:val="center"/>
            <w:hideMark/>
          </w:tcPr>
          <w:p w:rsidRPr="007C01F0" w:rsidR="00730BA6" w:rsidP="00730BA6" w:rsidRDefault="00730BA6" w14:paraId="578CC738" w14:textId="77777777">
            <w:pPr>
              <w:jc w:val="center"/>
              <w:rPr>
                <w:rFonts w:cs="Calibri"/>
                <w:bCs/>
                <w:color w:val="000000"/>
                <w:sz w:val="20"/>
                <w:szCs w:val="20"/>
              </w:rPr>
            </w:pPr>
            <w:r w:rsidRPr="007C01F0">
              <w:rPr>
                <w:rFonts w:cs="Calibri"/>
                <w:bCs/>
                <w:color w:val="000000"/>
                <w:sz w:val="20"/>
                <w:szCs w:val="20"/>
              </w:rPr>
              <w:t> </w:t>
            </w:r>
          </w:p>
        </w:tc>
        <w:tc>
          <w:tcPr>
            <w:tcW w:w="709" w:type="dxa"/>
            <w:tcBorders>
              <w:top w:val="nil"/>
              <w:left w:val="nil"/>
              <w:bottom w:val="single" w:color="auto" w:sz="4" w:space="0"/>
              <w:right w:val="single" w:color="000000" w:sz="8" w:space="0"/>
            </w:tcBorders>
            <w:shd w:val="clear" w:color="000000" w:fill="00B050"/>
            <w:vAlign w:val="center"/>
            <w:hideMark/>
          </w:tcPr>
          <w:p w:rsidRPr="007C01F0" w:rsidR="00730BA6" w:rsidP="00730BA6" w:rsidRDefault="00730BA6" w14:paraId="4EC39698" w14:textId="77777777">
            <w:pPr>
              <w:jc w:val="center"/>
              <w:rPr>
                <w:rFonts w:cs="Calibri"/>
                <w:bCs/>
                <w:color w:val="000000"/>
                <w:sz w:val="20"/>
                <w:szCs w:val="20"/>
              </w:rPr>
            </w:pPr>
            <w:r w:rsidRPr="007C01F0">
              <w:rPr>
                <w:rFonts w:cs="Calibri"/>
                <w:bCs/>
                <w:color w:val="000000"/>
                <w:sz w:val="20"/>
                <w:szCs w:val="20"/>
              </w:rPr>
              <w:t> </w:t>
            </w:r>
          </w:p>
        </w:tc>
        <w:tc>
          <w:tcPr>
            <w:tcW w:w="567" w:type="dxa"/>
            <w:tcBorders>
              <w:top w:val="nil"/>
              <w:left w:val="nil"/>
              <w:bottom w:val="single" w:color="auto" w:sz="4" w:space="0"/>
              <w:right w:val="single" w:color="000000" w:sz="8" w:space="0"/>
            </w:tcBorders>
            <w:shd w:val="clear" w:color="000000" w:fill="00B050"/>
            <w:vAlign w:val="center"/>
            <w:hideMark/>
          </w:tcPr>
          <w:p w:rsidRPr="007C01F0" w:rsidR="00730BA6" w:rsidP="00730BA6" w:rsidRDefault="00730BA6" w14:paraId="40752A99" w14:textId="77777777">
            <w:pPr>
              <w:jc w:val="center"/>
              <w:rPr>
                <w:rFonts w:cs="Calibri"/>
                <w:bCs/>
                <w:color w:val="000000"/>
                <w:sz w:val="20"/>
                <w:szCs w:val="20"/>
              </w:rPr>
            </w:pPr>
            <w:r w:rsidRPr="007C01F0">
              <w:rPr>
                <w:rFonts w:cs="Calibri"/>
                <w:bCs/>
                <w:color w:val="000000"/>
                <w:sz w:val="20"/>
                <w:szCs w:val="20"/>
              </w:rPr>
              <w:t> </w:t>
            </w:r>
          </w:p>
        </w:tc>
        <w:tc>
          <w:tcPr>
            <w:tcW w:w="709" w:type="dxa"/>
            <w:tcBorders>
              <w:top w:val="nil"/>
              <w:left w:val="nil"/>
              <w:bottom w:val="single" w:color="auto" w:sz="4" w:space="0"/>
              <w:right w:val="single" w:color="000000" w:sz="8" w:space="0"/>
            </w:tcBorders>
            <w:shd w:val="clear" w:color="000000" w:fill="00B050"/>
            <w:vAlign w:val="center"/>
            <w:hideMark/>
          </w:tcPr>
          <w:p w:rsidRPr="007C01F0" w:rsidR="00730BA6" w:rsidP="00730BA6" w:rsidRDefault="00730BA6" w14:paraId="69F00034" w14:textId="77777777">
            <w:pPr>
              <w:jc w:val="center"/>
              <w:rPr>
                <w:rFonts w:cs="Calibri"/>
                <w:bCs/>
                <w:color w:val="000000"/>
                <w:sz w:val="20"/>
                <w:szCs w:val="20"/>
              </w:rPr>
            </w:pPr>
            <w:r w:rsidRPr="007C01F0">
              <w:rPr>
                <w:rFonts w:cs="Calibri"/>
                <w:bCs/>
                <w:color w:val="000000"/>
                <w:sz w:val="20"/>
                <w:szCs w:val="20"/>
              </w:rPr>
              <w:t> </w:t>
            </w:r>
          </w:p>
        </w:tc>
      </w:tr>
      <w:tr w:rsidRPr="007C01F0" w:rsidR="00730BA6" w:rsidTr="00C93D76" w14:paraId="03892CEC" w14:textId="77777777">
        <w:trPr>
          <w:trHeight w:val="525"/>
        </w:trPr>
        <w:tc>
          <w:tcPr>
            <w:tcW w:w="2630" w:type="dxa"/>
            <w:tcBorders>
              <w:top w:val="single" w:color="auto" w:sz="4" w:space="0"/>
              <w:left w:val="single" w:color="000000" w:sz="8" w:space="0"/>
              <w:bottom w:val="single" w:color="auto" w:sz="4" w:space="0"/>
              <w:right w:val="single" w:color="000000" w:sz="8" w:space="0"/>
            </w:tcBorders>
            <w:shd w:val="clear" w:color="auto" w:fill="auto"/>
            <w:vAlign w:val="center"/>
            <w:hideMark/>
          </w:tcPr>
          <w:p w:rsidRPr="007C01F0" w:rsidR="00730BA6" w:rsidP="00730BA6" w:rsidRDefault="00730BA6" w14:paraId="61FFCE1E" w14:textId="5A080DCC">
            <w:pPr>
              <w:rPr>
                <w:rFonts w:cs="Calibri"/>
                <w:bCs/>
                <w:color w:val="000000"/>
                <w:sz w:val="20"/>
                <w:szCs w:val="20"/>
              </w:rPr>
            </w:pPr>
            <w:r w:rsidRPr="007C01F0">
              <w:rPr>
                <w:rFonts w:cs="Calibri"/>
                <w:bCs/>
                <w:color w:val="000000"/>
                <w:sz w:val="20"/>
                <w:szCs w:val="20"/>
              </w:rPr>
              <w:t xml:space="preserve">Journal article preparation </w:t>
            </w:r>
            <w:r w:rsidRPr="007C01F0" w:rsidR="00C93D76">
              <w:rPr>
                <w:rFonts w:cs="Calibri"/>
                <w:bCs/>
                <w:color w:val="000000"/>
                <w:sz w:val="20"/>
                <w:szCs w:val="20"/>
              </w:rPr>
              <w:t>(including last years’ data)</w:t>
            </w:r>
          </w:p>
        </w:tc>
        <w:tc>
          <w:tcPr>
            <w:tcW w:w="621" w:type="dxa"/>
            <w:tcBorders>
              <w:top w:val="single" w:color="auto" w:sz="4" w:space="0"/>
              <w:left w:val="single" w:color="000000" w:sz="8" w:space="0"/>
              <w:bottom w:val="single" w:color="000000" w:sz="8" w:space="0"/>
              <w:right w:val="single" w:color="000000" w:sz="8" w:space="0"/>
            </w:tcBorders>
            <w:shd w:val="clear" w:color="auto" w:fill="auto"/>
            <w:vAlign w:val="center"/>
            <w:hideMark/>
          </w:tcPr>
          <w:p w:rsidRPr="007C01F0" w:rsidR="00730BA6" w:rsidP="00730BA6" w:rsidRDefault="00730BA6" w14:paraId="2D9341C5" w14:textId="77777777">
            <w:pPr>
              <w:jc w:val="center"/>
              <w:rPr>
                <w:rFonts w:cs="Calibri"/>
                <w:bCs/>
                <w:color w:val="000000"/>
                <w:sz w:val="20"/>
                <w:szCs w:val="20"/>
              </w:rPr>
            </w:pPr>
            <w:r w:rsidRPr="007C01F0">
              <w:rPr>
                <w:rFonts w:cs="Calibri"/>
                <w:bCs/>
                <w:color w:val="000000"/>
                <w:sz w:val="20"/>
                <w:szCs w:val="20"/>
              </w:rPr>
              <w:t> </w:t>
            </w:r>
          </w:p>
        </w:tc>
        <w:tc>
          <w:tcPr>
            <w:tcW w:w="708" w:type="dxa"/>
            <w:tcBorders>
              <w:top w:val="single" w:color="auto" w:sz="4" w:space="0"/>
              <w:left w:val="single" w:color="000000" w:sz="8" w:space="0"/>
              <w:bottom w:val="single" w:color="000000" w:sz="8" w:space="0"/>
              <w:right w:val="single" w:color="000000" w:sz="8" w:space="0"/>
            </w:tcBorders>
            <w:shd w:val="clear" w:color="auto" w:fill="auto"/>
            <w:vAlign w:val="center"/>
            <w:hideMark/>
          </w:tcPr>
          <w:p w:rsidRPr="007C01F0" w:rsidR="00730BA6" w:rsidP="00730BA6" w:rsidRDefault="00730BA6" w14:paraId="054EF97D" w14:textId="77777777">
            <w:pPr>
              <w:jc w:val="center"/>
              <w:rPr>
                <w:rFonts w:cs="Calibri"/>
                <w:bCs/>
                <w:color w:val="000000"/>
                <w:sz w:val="20"/>
                <w:szCs w:val="20"/>
              </w:rPr>
            </w:pPr>
            <w:r w:rsidRPr="007C01F0">
              <w:rPr>
                <w:rFonts w:cs="Calibri"/>
                <w:bCs/>
                <w:color w:val="000000"/>
                <w:sz w:val="20"/>
                <w:szCs w:val="20"/>
              </w:rPr>
              <w:t> </w:t>
            </w:r>
          </w:p>
        </w:tc>
        <w:tc>
          <w:tcPr>
            <w:tcW w:w="567" w:type="dxa"/>
            <w:tcBorders>
              <w:top w:val="single" w:color="auto" w:sz="4" w:space="0"/>
              <w:left w:val="single" w:color="000000" w:sz="8" w:space="0"/>
              <w:bottom w:val="single" w:color="000000" w:sz="8" w:space="0"/>
              <w:right w:val="single" w:color="000000" w:sz="8" w:space="0"/>
            </w:tcBorders>
            <w:shd w:val="clear" w:color="auto" w:fill="auto"/>
            <w:vAlign w:val="center"/>
            <w:hideMark/>
          </w:tcPr>
          <w:p w:rsidRPr="007C01F0" w:rsidR="00730BA6" w:rsidP="00730BA6" w:rsidRDefault="00730BA6" w14:paraId="41C5D87F" w14:textId="77777777">
            <w:pPr>
              <w:jc w:val="center"/>
              <w:rPr>
                <w:rFonts w:cs="Calibri"/>
                <w:bCs/>
                <w:color w:val="000000"/>
                <w:sz w:val="20"/>
                <w:szCs w:val="20"/>
              </w:rPr>
            </w:pPr>
            <w:r w:rsidRPr="007C01F0">
              <w:rPr>
                <w:rFonts w:cs="Calibri"/>
                <w:bCs/>
                <w:color w:val="000000"/>
                <w:sz w:val="20"/>
                <w:szCs w:val="20"/>
              </w:rPr>
              <w:t> </w:t>
            </w:r>
          </w:p>
        </w:tc>
        <w:tc>
          <w:tcPr>
            <w:tcW w:w="554" w:type="dxa"/>
            <w:tcBorders>
              <w:top w:val="single" w:color="auto" w:sz="4" w:space="0"/>
              <w:left w:val="single" w:color="000000" w:sz="8" w:space="0"/>
              <w:bottom w:val="single" w:color="000000" w:sz="8" w:space="0"/>
              <w:right w:val="single" w:color="000000" w:sz="8" w:space="0"/>
            </w:tcBorders>
            <w:shd w:val="clear" w:color="auto" w:fill="auto"/>
            <w:vAlign w:val="center"/>
            <w:hideMark/>
          </w:tcPr>
          <w:p w:rsidRPr="007C01F0" w:rsidR="00730BA6" w:rsidP="00730BA6" w:rsidRDefault="00730BA6" w14:paraId="5E0F60CB" w14:textId="77777777">
            <w:pPr>
              <w:jc w:val="center"/>
              <w:rPr>
                <w:rFonts w:cs="Calibri"/>
                <w:bCs/>
                <w:color w:val="000000"/>
                <w:sz w:val="20"/>
                <w:szCs w:val="20"/>
              </w:rPr>
            </w:pPr>
            <w:r w:rsidRPr="007C01F0">
              <w:rPr>
                <w:rFonts w:cs="Calibri"/>
                <w:bCs/>
                <w:color w:val="000000"/>
                <w:sz w:val="20"/>
                <w:szCs w:val="20"/>
              </w:rPr>
              <w:t> </w:t>
            </w:r>
          </w:p>
        </w:tc>
        <w:tc>
          <w:tcPr>
            <w:tcW w:w="528" w:type="dxa"/>
            <w:tcBorders>
              <w:top w:val="single" w:color="auto" w:sz="4" w:space="0"/>
              <w:left w:val="single" w:color="000000" w:sz="8" w:space="0"/>
              <w:bottom w:val="single" w:color="000000" w:sz="8" w:space="0"/>
              <w:right w:val="single" w:color="000000" w:sz="8" w:space="0"/>
            </w:tcBorders>
            <w:shd w:val="clear" w:color="auto" w:fill="auto"/>
            <w:vAlign w:val="center"/>
            <w:hideMark/>
          </w:tcPr>
          <w:p w:rsidRPr="007C01F0" w:rsidR="00730BA6" w:rsidP="00730BA6" w:rsidRDefault="00730BA6" w14:paraId="0F0131BA" w14:textId="77777777">
            <w:pPr>
              <w:jc w:val="center"/>
              <w:rPr>
                <w:rFonts w:cs="Calibri"/>
                <w:bCs/>
                <w:color w:val="000000"/>
                <w:sz w:val="20"/>
                <w:szCs w:val="20"/>
              </w:rPr>
            </w:pPr>
            <w:r w:rsidRPr="007C01F0">
              <w:rPr>
                <w:rFonts w:cs="Calibri"/>
                <w:bCs/>
                <w:color w:val="000000"/>
                <w:sz w:val="20"/>
                <w:szCs w:val="20"/>
              </w:rPr>
              <w:t> </w:t>
            </w:r>
          </w:p>
        </w:tc>
        <w:tc>
          <w:tcPr>
            <w:tcW w:w="619" w:type="dxa"/>
            <w:tcBorders>
              <w:top w:val="single" w:color="auto" w:sz="4" w:space="0"/>
              <w:left w:val="single" w:color="000000" w:sz="8" w:space="0"/>
              <w:bottom w:val="single" w:color="000000" w:sz="8" w:space="0"/>
              <w:right w:val="single" w:color="000000" w:sz="8" w:space="0"/>
            </w:tcBorders>
            <w:shd w:val="clear" w:color="auto" w:fill="auto"/>
            <w:vAlign w:val="center"/>
            <w:hideMark/>
          </w:tcPr>
          <w:p w:rsidRPr="007C01F0" w:rsidR="00730BA6" w:rsidP="00730BA6" w:rsidRDefault="00730BA6" w14:paraId="3BDD6837" w14:textId="77777777">
            <w:pPr>
              <w:jc w:val="center"/>
              <w:rPr>
                <w:rFonts w:cs="Calibri"/>
                <w:bCs/>
                <w:color w:val="000000"/>
                <w:sz w:val="20"/>
                <w:szCs w:val="20"/>
              </w:rPr>
            </w:pPr>
            <w:r w:rsidRPr="007C01F0">
              <w:rPr>
                <w:rFonts w:cs="Calibri"/>
                <w:bCs/>
                <w:color w:val="000000"/>
                <w:sz w:val="20"/>
                <w:szCs w:val="20"/>
              </w:rPr>
              <w:t> </w:t>
            </w:r>
          </w:p>
        </w:tc>
        <w:tc>
          <w:tcPr>
            <w:tcW w:w="567" w:type="dxa"/>
            <w:tcBorders>
              <w:top w:val="single" w:color="auto" w:sz="4" w:space="0"/>
              <w:left w:val="single" w:color="000000" w:sz="8" w:space="0"/>
              <w:bottom w:val="single" w:color="000000" w:sz="8" w:space="0"/>
              <w:right w:val="single" w:color="000000" w:sz="8" w:space="0"/>
            </w:tcBorders>
            <w:shd w:val="clear" w:color="auto" w:fill="auto"/>
            <w:vAlign w:val="center"/>
            <w:hideMark/>
          </w:tcPr>
          <w:p w:rsidRPr="007C01F0" w:rsidR="00730BA6" w:rsidP="00730BA6" w:rsidRDefault="00730BA6" w14:paraId="37F3CFEF" w14:textId="77777777">
            <w:pPr>
              <w:jc w:val="center"/>
              <w:rPr>
                <w:rFonts w:cs="Calibri"/>
                <w:bCs/>
                <w:color w:val="000000"/>
                <w:sz w:val="20"/>
                <w:szCs w:val="20"/>
              </w:rPr>
            </w:pPr>
            <w:r w:rsidRPr="007C01F0">
              <w:rPr>
                <w:rFonts w:cs="Calibri"/>
                <w:bCs/>
                <w:color w:val="000000"/>
                <w:sz w:val="20"/>
                <w:szCs w:val="20"/>
              </w:rPr>
              <w:t> </w:t>
            </w:r>
          </w:p>
        </w:tc>
        <w:tc>
          <w:tcPr>
            <w:tcW w:w="709" w:type="dxa"/>
            <w:tcBorders>
              <w:top w:val="single" w:color="auto" w:sz="4" w:space="0"/>
              <w:left w:val="single" w:color="000000" w:sz="8" w:space="0"/>
              <w:bottom w:val="single" w:color="000000" w:sz="8" w:space="0"/>
              <w:right w:val="single" w:color="000000" w:sz="8" w:space="0"/>
            </w:tcBorders>
            <w:shd w:val="clear" w:color="auto" w:fill="auto"/>
            <w:vAlign w:val="center"/>
            <w:hideMark/>
          </w:tcPr>
          <w:p w:rsidRPr="007C01F0" w:rsidR="00730BA6" w:rsidP="00730BA6" w:rsidRDefault="00730BA6" w14:paraId="1F7CE861" w14:textId="77777777">
            <w:pPr>
              <w:jc w:val="center"/>
              <w:rPr>
                <w:rFonts w:cs="Calibri"/>
                <w:bCs/>
                <w:color w:val="000000"/>
                <w:sz w:val="20"/>
                <w:szCs w:val="20"/>
              </w:rPr>
            </w:pPr>
            <w:r w:rsidRPr="007C01F0">
              <w:rPr>
                <w:rFonts w:cs="Calibri"/>
                <w:bCs/>
                <w:color w:val="000000"/>
                <w:sz w:val="20"/>
                <w:szCs w:val="20"/>
              </w:rPr>
              <w:t> </w:t>
            </w:r>
          </w:p>
        </w:tc>
        <w:tc>
          <w:tcPr>
            <w:tcW w:w="567" w:type="dxa"/>
            <w:tcBorders>
              <w:top w:val="single" w:color="auto" w:sz="4" w:space="0"/>
              <w:left w:val="single" w:color="000000" w:sz="8" w:space="0"/>
              <w:bottom w:val="single" w:color="000000" w:sz="8" w:space="0"/>
              <w:right w:val="single" w:color="000000" w:sz="8" w:space="0"/>
            </w:tcBorders>
            <w:shd w:val="clear" w:color="auto" w:fill="auto"/>
            <w:vAlign w:val="center"/>
            <w:hideMark/>
          </w:tcPr>
          <w:p w:rsidRPr="007C01F0" w:rsidR="00730BA6" w:rsidP="00730BA6" w:rsidRDefault="00730BA6" w14:paraId="15EBA1F0" w14:textId="77777777">
            <w:pPr>
              <w:jc w:val="center"/>
              <w:rPr>
                <w:rFonts w:cs="Calibri"/>
                <w:bCs/>
                <w:color w:val="000000"/>
                <w:sz w:val="20"/>
                <w:szCs w:val="20"/>
              </w:rPr>
            </w:pPr>
            <w:r w:rsidRPr="007C01F0">
              <w:rPr>
                <w:rFonts w:cs="Calibri"/>
                <w:bCs/>
                <w:color w:val="000000"/>
                <w:sz w:val="20"/>
                <w:szCs w:val="20"/>
              </w:rPr>
              <w:t> </w:t>
            </w:r>
          </w:p>
        </w:tc>
        <w:tc>
          <w:tcPr>
            <w:tcW w:w="709" w:type="dxa"/>
            <w:tcBorders>
              <w:top w:val="single" w:color="auto" w:sz="4" w:space="0"/>
              <w:left w:val="single" w:color="000000" w:sz="8" w:space="0"/>
              <w:bottom w:val="single" w:color="000000" w:sz="8" w:space="0"/>
              <w:right w:val="single" w:color="000000" w:sz="8" w:space="0"/>
            </w:tcBorders>
            <w:shd w:val="clear" w:color="000000" w:fill="00B050"/>
            <w:hideMark/>
          </w:tcPr>
          <w:p w:rsidRPr="007C01F0" w:rsidR="00730BA6" w:rsidP="00730BA6" w:rsidRDefault="00730BA6" w14:paraId="0BB03FB8" w14:textId="77777777">
            <w:pPr>
              <w:rPr>
                <w:rFonts w:cs="Calibri"/>
                <w:bCs/>
                <w:color w:val="000000"/>
                <w:sz w:val="20"/>
                <w:szCs w:val="20"/>
              </w:rPr>
            </w:pPr>
            <w:r w:rsidRPr="007C01F0">
              <w:rPr>
                <w:rFonts w:cs="Calibri"/>
                <w:bCs/>
                <w:color w:val="000000"/>
                <w:sz w:val="20"/>
                <w:szCs w:val="20"/>
              </w:rPr>
              <w:t> </w:t>
            </w:r>
          </w:p>
        </w:tc>
      </w:tr>
    </w:tbl>
    <w:p w:rsidR="00730BA6" w:rsidP="002A5DDF" w:rsidRDefault="00730BA6" w14:paraId="73A6A1F3" w14:textId="77777777">
      <w:pPr>
        <w:ind w:right="256"/>
        <w:rPr>
          <w:rFonts w:asciiTheme="minorHAnsi" w:hAnsiTheme="minorHAnsi" w:cstheme="minorHAnsi"/>
          <w:sz w:val="20"/>
          <w:szCs w:val="20"/>
        </w:rPr>
      </w:pPr>
    </w:p>
    <w:p w:rsidR="006B227E" w:rsidP="002A5DDF" w:rsidRDefault="006B227E" w14:paraId="0EA56752" w14:textId="77777777">
      <w:pPr>
        <w:ind w:right="256"/>
        <w:rPr>
          <w:rFonts w:asciiTheme="minorHAnsi" w:hAnsiTheme="minorHAnsi" w:cstheme="minorHAnsi"/>
          <w:sz w:val="20"/>
          <w:szCs w:val="20"/>
        </w:rPr>
      </w:pPr>
    </w:p>
    <w:tbl>
      <w:tblPr>
        <w:tblW w:w="96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705"/>
        <w:gridCol w:w="77"/>
        <w:gridCol w:w="622"/>
        <w:gridCol w:w="383"/>
        <w:gridCol w:w="427"/>
        <w:gridCol w:w="111"/>
        <w:gridCol w:w="1348"/>
        <w:gridCol w:w="454"/>
        <w:gridCol w:w="358"/>
        <w:gridCol w:w="351"/>
        <w:gridCol w:w="1179"/>
        <w:gridCol w:w="210"/>
        <w:gridCol w:w="141"/>
        <w:gridCol w:w="909"/>
        <w:gridCol w:w="1350"/>
      </w:tblGrid>
      <w:tr w:rsidRPr="00E242F4" w:rsidR="00B64375" w:rsidTr="00CB4DAB" w14:paraId="25E58CC0" w14:textId="77777777">
        <w:trPr>
          <w:trHeight w:val="224"/>
        </w:trPr>
        <w:tc>
          <w:tcPr>
            <w:tcW w:w="9625" w:type="dxa"/>
            <w:gridSpan w:val="15"/>
          </w:tcPr>
          <w:p w:rsidRPr="00C133CB" w:rsidR="00B64375" w:rsidP="002A5DDF" w:rsidRDefault="00B64375" w14:paraId="3F2913B3" w14:textId="6A85A3C4">
            <w:pPr>
              <w:ind w:right="256"/>
              <w:jc w:val="center"/>
              <w:rPr>
                <w:rFonts w:eastAsia="Calibri" w:cs="Calibri"/>
                <w:b/>
                <w:color w:val="000000" w:themeColor="text1"/>
                <w:sz w:val="28"/>
                <w:szCs w:val="28"/>
              </w:rPr>
            </w:pPr>
            <w:r w:rsidRPr="00C133CB">
              <w:rPr>
                <w:rFonts w:eastAsia="Calibri" w:cs="Calibri"/>
                <w:b/>
                <w:color w:val="000000" w:themeColor="text1"/>
                <w:sz w:val="28"/>
                <w:szCs w:val="28"/>
              </w:rPr>
              <w:t>Africa RISING West Africa Activity Protocol – Outcome 1: GH1115-21</w:t>
            </w:r>
          </w:p>
        </w:tc>
      </w:tr>
      <w:tr w:rsidRPr="00E242F4" w:rsidR="00B64375" w:rsidTr="00CB4DAB" w14:paraId="51C14091" w14:textId="77777777">
        <w:trPr>
          <w:trHeight w:val="224"/>
        </w:trPr>
        <w:tc>
          <w:tcPr>
            <w:tcW w:w="9625" w:type="dxa"/>
            <w:gridSpan w:val="15"/>
          </w:tcPr>
          <w:p w:rsidRPr="00E242F4" w:rsidR="00B64375" w:rsidP="002A5DDF" w:rsidRDefault="00B64375" w14:paraId="7255699A" w14:textId="77777777">
            <w:pPr>
              <w:ind w:right="256"/>
              <w:rPr>
                <w:rFonts w:eastAsia="Calibri" w:cs="Calibri"/>
                <w:color w:val="000000" w:themeColor="text1"/>
                <w:sz w:val="20"/>
                <w:szCs w:val="20"/>
              </w:rPr>
            </w:pPr>
            <w:r w:rsidRPr="00E242F4">
              <w:rPr>
                <w:rFonts w:eastAsia="Calibri" w:cs="Calibri"/>
                <w:color w:val="000000" w:themeColor="text1"/>
                <w:sz w:val="20"/>
                <w:szCs w:val="20"/>
              </w:rPr>
              <w:t xml:space="preserve">Outcome 1: Farmers and farming communities in the project area are </w:t>
            </w:r>
            <w:r w:rsidRPr="00E242F4">
              <w:rPr>
                <w:rFonts w:eastAsia="Calibri" w:cs="Calibri"/>
                <w:noProof/>
                <w:color w:val="000000" w:themeColor="text1"/>
                <w:sz w:val="20"/>
                <w:szCs w:val="20"/>
              </w:rPr>
              <w:t>practicing</w:t>
            </w:r>
            <w:r w:rsidRPr="00E242F4">
              <w:rPr>
                <w:rFonts w:eastAsia="Calibri" w:cs="Calibri"/>
                <w:color w:val="000000" w:themeColor="text1"/>
                <w:sz w:val="20"/>
                <w:szCs w:val="20"/>
              </w:rPr>
              <w:t xml:space="preserve"> more productive, resilient, profitable and sustainably intensified crop-livestock systems linked to markets</w:t>
            </w:r>
          </w:p>
        </w:tc>
      </w:tr>
      <w:tr w:rsidRPr="00E242F4" w:rsidR="00B64375" w:rsidTr="00CB4DAB" w14:paraId="68FAE158" w14:textId="77777777">
        <w:tc>
          <w:tcPr>
            <w:tcW w:w="2404" w:type="dxa"/>
            <w:gridSpan w:val="3"/>
          </w:tcPr>
          <w:p w:rsidRPr="00E242F4" w:rsidR="00B64375" w:rsidP="002A5DDF" w:rsidRDefault="00B64375" w14:paraId="7DD6CBD2" w14:textId="77777777">
            <w:pPr>
              <w:ind w:right="256"/>
              <w:rPr>
                <w:rFonts w:eastAsia="Calibri" w:cs="Calibri"/>
                <w:color w:val="000000" w:themeColor="text1"/>
                <w:sz w:val="20"/>
                <w:szCs w:val="20"/>
              </w:rPr>
            </w:pPr>
            <w:r w:rsidRPr="00E242F4">
              <w:rPr>
                <w:rFonts w:eastAsia="Calibri" w:cs="Calibri"/>
                <w:color w:val="000000" w:themeColor="text1"/>
                <w:sz w:val="20"/>
                <w:szCs w:val="20"/>
              </w:rPr>
              <w:t>a. Output 1.1</w:t>
            </w:r>
          </w:p>
        </w:tc>
        <w:tc>
          <w:tcPr>
            <w:tcW w:w="7221" w:type="dxa"/>
            <w:gridSpan w:val="12"/>
          </w:tcPr>
          <w:p w:rsidRPr="00E242F4" w:rsidR="00B64375" w:rsidP="002A5DDF" w:rsidRDefault="00B64375" w14:paraId="34562CA1" w14:textId="77777777">
            <w:pPr>
              <w:ind w:right="256"/>
              <w:rPr>
                <w:rFonts w:asciiTheme="minorHAnsi" w:hAnsiTheme="minorHAnsi" w:cstheme="minorHAnsi"/>
                <w:color w:val="000000" w:themeColor="text1"/>
                <w:sz w:val="20"/>
                <w:szCs w:val="20"/>
              </w:rPr>
            </w:pPr>
            <w:r w:rsidRPr="00E242F4">
              <w:rPr>
                <w:rFonts w:asciiTheme="minorHAnsi" w:hAnsiTheme="minorHAnsi" w:cstheme="minorHAnsi"/>
                <w:color w:val="000000" w:themeColor="text1"/>
                <w:sz w:val="20"/>
                <w:szCs w:val="20"/>
              </w:rPr>
              <w:t>Research products for more productive, intensive, diverse, profitable and resilient crops (cereals, legumes, vegetables), livestock (sheep, goats, cattle, poultry and pigs) and integrated crop-livestock farming systems are identified and disseminated to farmers through development partners in the intervention communities</w:t>
            </w:r>
          </w:p>
        </w:tc>
      </w:tr>
      <w:tr w:rsidRPr="00E242F4" w:rsidR="00B64375" w:rsidTr="00CB4DAB" w14:paraId="4F49F28A" w14:textId="77777777">
        <w:tc>
          <w:tcPr>
            <w:tcW w:w="2404" w:type="dxa"/>
            <w:gridSpan w:val="3"/>
          </w:tcPr>
          <w:p w:rsidRPr="00E242F4" w:rsidR="00B64375" w:rsidP="002A5DDF" w:rsidRDefault="00B64375" w14:paraId="7BA3EA65" w14:textId="77777777">
            <w:pPr>
              <w:ind w:right="256"/>
              <w:rPr>
                <w:rFonts w:eastAsia="Calibri" w:cs="Calibri"/>
                <w:color w:val="000000" w:themeColor="text1"/>
                <w:sz w:val="20"/>
                <w:szCs w:val="20"/>
              </w:rPr>
            </w:pPr>
            <w:r w:rsidRPr="00E242F4">
              <w:rPr>
                <w:rFonts w:eastAsia="Calibri" w:cs="Calibri"/>
                <w:color w:val="000000" w:themeColor="text1"/>
                <w:sz w:val="20"/>
                <w:szCs w:val="20"/>
              </w:rPr>
              <w:t>b. Activity 1.1.1</w:t>
            </w:r>
          </w:p>
        </w:tc>
        <w:tc>
          <w:tcPr>
            <w:tcW w:w="7221" w:type="dxa"/>
            <w:gridSpan w:val="12"/>
          </w:tcPr>
          <w:p w:rsidRPr="00E242F4" w:rsidR="00B64375" w:rsidP="002A5DDF" w:rsidRDefault="00B64375" w14:paraId="5A642771" w14:textId="77777777">
            <w:pPr>
              <w:ind w:right="256"/>
              <w:rPr>
                <w:rFonts w:asciiTheme="minorHAnsi" w:hAnsiTheme="minorHAnsi" w:cstheme="minorHAnsi"/>
                <w:color w:val="000000" w:themeColor="text1"/>
                <w:sz w:val="20"/>
                <w:szCs w:val="20"/>
              </w:rPr>
            </w:pPr>
            <w:r w:rsidRPr="00E242F4">
              <w:rPr>
                <w:rFonts w:asciiTheme="minorHAnsi" w:hAnsiTheme="minorHAnsi" w:cstheme="minorHAnsi"/>
                <w:color w:val="000000" w:themeColor="text1"/>
                <w:sz w:val="20"/>
                <w:szCs w:val="20"/>
              </w:rPr>
              <w:t>Test a combination of climate-smart crop varieties and agronomic practices to increase and sustain food and feed production</w:t>
            </w:r>
          </w:p>
        </w:tc>
      </w:tr>
      <w:tr w:rsidRPr="00E242F4" w:rsidR="00B64375" w:rsidTr="00CB4DAB" w14:paraId="22B77B68" w14:textId="77777777">
        <w:tc>
          <w:tcPr>
            <w:tcW w:w="2404" w:type="dxa"/>
            <w:gridSpan w:val="3"/>
          </w:tcPr>
          <w:p w:rsidRPr="00E242F4" w:rsidR="00B64375" w:rsidP="002A5DDF" w:rsidRDefault="00B64375" w14:paraId="62EA85D3" w14:textId="77777777">
            <w:pPr>
              <w:ind w:right="256"/>
              <w:rPr>
                <w:rFonts w:eastAsia="Calibri" w:cs="Calibri"/>
                <w:color w:val="000000" w:themeColor="text1"/>
                <w:sz w:val="20"/>
                <w:szCs w:val="20"/>
              </w:rPr>
            </w:pPr>
            <w:r w:rsidRPr="00E242F4">
              <w:rPr>
                <w:rFonts w:eastAsia="Calibri" w:cs="Calibri"/>
                <w:color w:val="000000" w:themeColor="text1"/>
                <w:sz w:val="20"/>
                <w:szCs w:val="20"/>
              </w:rPr>
              <w:t xml:space="preserve">c. Sub-activity </w:t>
            </w:r>
            <w:r w:rsidRPr="00E242F4">
              <w:rPr>
                <w:rFonts w:cs="Calibri"/>
                <w:color w:val="000000" w:themeColor="text1"/>
                <w:lang w:eastAsia="fr-FR"/>
              </w:rPr>
              <w:t>GH1115-21</w:t>
            </w:r>
          </w:p>
        </w:tc>
        <w:tc>
          <w:tcPr>
            <w:tcW w:w="7221" w:type="dxa"/>
            <w:gridSpan w:val="12"/>
          </w:tcPr>
          <w:p w:rsidRPr="005B3E5F" w:rsidR="00B64375" w:rsidP="002A5DDF" w:rsidRDefault="00B64375" w14:paraId="5A1CECDB" w14:textId="77777777">
            <w:pPr>
              <w:ind w:right="256"/>
              <w:contextualSpacing/>
              <w:rPr>
                <w:color w:val="000000" w:themeColor="text1"/>
                <w:sz w:val="20"/>
                <w:szCs w:val="20"/>
              </w:rPr>
            </w:pPr>
            <w:r w:rsidRPr="005B3E5F">
              <w:rPr>
                <w:color w:val="000000" w:themeColor="text1"/>
                <w:sz w:val="20"/>
                <w:szCs w:val="20"/>
              </w:rPr>
              <w:t xml:space="preserve">Conduct </w:t>
            </w:r>
            <w:r w:rsidRPr="001F6D62">
              <w:rPr>
                <w:color w:val="000000" w:themeColor="text1"/>
                <w:sz w:val="20"/>
                <w:szCs w:val="20"/>
              </w:rPr>
              <w:t>variety registration</w:t>
            </w:r>
            <w:r w:rsidRPr="005B3E5F">
              <w:rPr>
                <w:color w:val="000000" w:themeColor="text1"/>
                <w:sz w:val="20"/>
                <w:szCs w:val="20"/>
              </w:rPr>
              <w:t xml:space="preserve"> trials for the diseases-tolerant varieties identified over years and location trials and link farmers with seed enterprises for more access to quality vegetable seeds in Ghana</w:t>
            </w:r>
          </w:p>
        </w:tc>
      </w:tr>
      <w:tr w:rsidRPr="00E242F4" w:rsidR="00B64375" w:rsidTr="00CB4DAB" w14:paraId="3E3396BB" w14:textId="77777777">
        <w:tc>
          <w:tcPr>
            <w:tcW w:w="2404" w:type="dxa"/>
            <w:gridSpan w:val="3"/>
          </w:tcPr>
          <w:p w:rsidRPr="00E242F4" w:rsidR="00B64375" w:rsidP="002A5DDF" w:rsidRDefault="00B64375" w14:paraId="74060332" w14:textId="77777777">
            <w:pPr>
              <w:ind w:right="256"/>
              <w:rPr>
                <w:rFonts w:eastAsia="Calibri" w:cs="Calibri"/>
                <w:color w:val="000000" w:themeColor="text1"/>
                <w:sz w:val="20"/>
                <w:szCs w:val="20"/>
              </w:rPr>
            </w:pPr>
          </w:p>
        </w:tc>
        <w:tc>
          <w:tcPr>
            <w:tcW w:w="7221" w:type="dxa"/>
            <w:gridSpan w:val="12"/>
          </w:tcPr>
          <w:p w:rsidRPr="00E242F4" w:rsidR="00B64375" w:rsidP="002A5DDF" w:rsidRDefault="00B64375" w14:paraId="25B57AC5" w14:textId="77777777">
            <w:pPr>
              <w:ind w:right="256"/>
              <w:rPr>
                <w:rFonts w:cs="Calibri"/>
                <w:color w:val="000000" w:themeColor="text1"/>
                <w:sz w:val="20"/>
                <w:szCs w:val="20"/>
              </w:rPr>
            </w:pPr>
          </w:p>
        </w:tc>
      </w:tr>
      <w:tr w:rsidRPr="00E242F4" w:rsidR="00B64375" w:rsidTr="00CB4DAB" w14:paraId="61115E74" w14:textId="77777777">
        <w:tc>
          <w:tcPr>
            <w:tcW w:w="9625" w:type="dxa"/>
            <w:gridSpan w:val="15"/>
          </w:tcPr>
          <w:p w:rsidRPr="00E242F4" w:rsidR="00B64375" w:rsidP="002A5DDF" w:rsidRDefault="00B64375" w14:paraId="5C2A627E" w14:textId="77777777">
            <w:pPr>
              <w:ind w:right="256"/>
              <w:rPr>
                <w:rFonts w:eastAsia="Calibri" w:cs="Calibri"/>
                <w:color w:val="000000" w:themeColor="text1"/>
                <w:sz w:val="20"/>
                <w:szCs w:val="20"/>
              </w:rPr>
            </w:pPr>
            <w:r w:rsidRPr="00E242F4">
              <w:rPr>
                <w:rFonts w:eastAsia="Calibri" w:cs="Calibri"/>
                <w:color w:val="000000" w:themeColor="text1"/>
                <w:sz w:val="20"/>
                <w:szCs w:val="20"/>
              </w:rPr>
              <w:t>d. Research team</w:t>
            </w:r>
          </w:p>
        </w:tc>
      </w:tr>
      <w:tr w:rsidRPr="00E242F4" w:rsidR="00B64375" w:rsidTr="00CB4DAB" w14:paraId="2133844A" w14:textId="77777777">
        <w:tc>
          <w:tcPr>
            <w:tcW w:w="3214" w:type="dxa"/>
            <w:gridSpan w:val="5"/>
          </w:tcPr>
          <w:p w:rsidRPr="00E242F4" w:rsidR="00B64375" w:rsidP="002A5DDF" w:rsidRDefault="00B64375" w14:paraId="72616A72" w14:textId="77777777">
            <w:pPr>
              <w:ind w:right="256"/>
              <w:rPr>
                <w:rFonts w:eastAsia="Calibri" w:cs="Calibri"/>
                <w:color w:val="000000" w:themeColor="text1"/>
                <w:sz w:val="20"/>
                <w:szCs w:val="20"/>
              </w:rPr>
            </w:pPr>
            <w:r w:rsidRPr="00E242F4">
              <w:rPr>
                <w:rFonts w:eastAsia="Calibri"/>
                <w:color w:val="000000" w:themeColor="text1"/>
                <w:sz w:val="20"/>
              </w:rPr>
              <w:t>Name</w:t>
            </w:r>
          </w:p>
        </w:tc>
        <w:tc>
          <w:tcPr>
            <w:tcW w:w="1913" w:type="dxa"/>
            <w:gridSpan w:val="3"/>
          </w:tcPr>
          <w:p w:rsidRPr="00E242F4" w:rsidR="00B64375" w:rsidP="002A5DDF" w:rsidRDefault="00B64375" w14:paraId="1E3D7D3E" w14:textId="77777777">
            <w:pPr>
              <w:ind w:right="256"/>
              <w:rPr>
                <w:rFonts w:eastAsia="Calibri" w:cs="Calibri"/>
                <w:color w:val="000000" w:themeColor="text1"/>
                <w:sz w:val="20"/>
                <w:szCs w:val="20"/>
              </w:rPr>
            </w:pPr>
            <w:r w:rsidRPr="00E242F4">
              <w:rPr>
                <w:rFonts w:eastAsia="Calibri"/>
                <w:color w:val="000000" w:themeColor="text1"/>
                <w:sz w:val="20"/>
              </w:rPr>
              <w:t>Institution</w:t>
            </w:r>
          </w:p>
        </w:tc>
        <w:tc>
          <w:tcPr>
            <w:tcW w:w="4498" w:type="dxa"/>
            <w:gridSpan w:val="7"/>
          </w:tcPr>
          <w:p w:rsidRPr="00E242F4" w:rsidR="00B64375" w:rsidP="002A5DDF" w:rsidRDefault="00B64375" w14:paraId="37FA87AB" w14:textId="77777777">
            <w:pPr>
              <w:ind w:right="256"/>
              <w:rPr>
                <w:rFonts w:eastAsia="Calibri" w:cs="Calibri"/>
                <w:color w:val="000000" w:themeColor="text1"/>
                <w:sz w:val="20"/>
                <w:szCs w:val="20"/>
              </w:rPr>
            </w:pPr>
            <w:r w:rsidRPr="00E242F4">
              <w:rPr>
                <w:rFonts w:eastAsia="Calibri"/>
                <w:color w:val="000000" w:themeColor="text1"/>
                <w:sz w:val="20"/>
              </w:rPr>
              <w:t>Role</w:t>
            </w:r>
          </w:p>
        </w:tc>
      </w:tr>
      <w:tr w:rsidRPr="00E242F4" w:rsidR="00B64375" w:rsidTr="00CB4DAB" w14:paraId="63FB4336" w14:textId="77777777">
        <w:trPr>
          <w:trHeight w:val="60"/>
        </w:trPr>
        <w:tc>
          <w:tcPr>
            <w:tcW w:w="3214" w:type="dxa"/>
            <w:gridSpan w:val="5"/>
          </w:tcPr>
          <w:p w:rsidRPr="00E242F4" w:rsidR="00B64375" w:rsidP="002A5DDF" w:rsidRDefault="00B64375" w14:paraId="5066C434" w14:textId="77777777">
            <w:pPr>
              <w:ind w:right="256"/>
              <w:rPr>
                <w:rFonts w:eastAsia="Calibri" w:cs="Calibri"/>
                <w:color w:val="000000" w:themeColor="text1"/>
                <w:sz w:val="20"/>
                <w:szCs w:val="20"/>
                <w:lang w:val="fr-FR"/>
              </w:rPr>
            </w:pPr>
            <w:r w:rsidRPr="00E242F4">
              <w:rPr>
                <w:color w:val="000000" w:themeColor="text1"/>
                <w:sz w:val="20"/>
                <w:lang w:val="fr-FR"/>
              </w:rPr>
              <w:t xml:space="preserve">Jean Baptiste Tignegre </w:t>
            </w:r>
          </w:p>
        </w:tc>
        <w:tc>
          <w:tcPr>
            <w:tcW w:w="1913" w:type="dxa"/>
            <w:gridSpan w:val="3"/>
          </w:tcPr>
          <w:p w:rsidRPr="00E242F4" w:rsidR="00B64375" w:rsidP="002A5DDF" w:rsidRDefault="00B64375" w14:paraId="1181D702" w14:textId="77777777">
            <w:pPr>
              <w:ind w:right="256"/>
              <w:rPr>
                <w:rFonts w:eastAsia="Calibri" w:cs="Calibri"/>
                <w:color w:val="000000" w:themeColor="text1"/>
                <w:sz w:val="20"/>
                <w:szCs w:val="20"/>
              </w:rPr>
            </w:pPr>
            <w:r w:rsidRPr="00E242F4">
              <w:rPr>
                <w:color w:val="000000" w:themeColor="text1"/>
                <w:sz w:val="20"/>
              </w:rPr>
              <w:t>WorldVeg</w:t>
            </w:r>
          </w:p>
        </w:tc>
        <w:tc>
          <w:tcPr>
            <w:tcW w:w="4498" w:type="dxa"/>
            <w:gridSpan w:val="7"/>
          </w:tcPr>
          <w:p w:rsidRPr="00E242F4" w:rsidR="00B64375" w:rsidP="002A5DDF" w:rsidRDefault="00B64375" w14:paraId="3D223295" w14:textId="77777777">
            <w:pPr>
              <w:ind w:right="256"/>
              <w:rPr>
                <w:rFonts w:eastAsia="Calibri" w:cs="Calibri"/>
                <w:color w:val="000000" w:themeColor="text1"/>
                <w:sz w:val="20"/>
                <w:szCs w:val="20"/>
              </w:rPr>
            </w:pPr>
            <w:r w:rsidRPr="00E242F4">
              <w:rPr>
                <w:color w:val="000000" w:themeColor="text1"/>
                <w:sz w:val="20"/>
              </w:rPr>
              <w:t>Plant breeder</w:t>
            </w:r>
            <w:r w:rsidRPr="00E242F4">
              <w:rPr>
                <w:rFonts w:eastAsia="Calibri"/>
                <w:color w:val="000000" w:themeColor="text1"/>
                <w:sz w:val="20"/>
              </w:rPr>
              <w:t>, activity leader, data analysis</w:t>
            </w:r>
          </w:p>
        </w:tc>
      </w:tr>
      <w:tr w:rsidRPr="00E242F4" w:rsidR="00B64375" w:rsidTr="00CB4DAB" w14:paraId="6FE2DEF4" w14:textId="77777777">
        <w:tc>
          <w:tcPr>
            <w:tcW w:w="3214" w:type="dxa"/>
            <w:gridSpan w:val="5"/>
          </w:tcPr>
          <w:p w:rsidRPr="00E242F4" w:rsidR="00B64375" w:rsidP="002A5DDF" w:rsidRDefault="00B64375" w14:paraId="394E5A97" w14:textId="77777777">
            <w:pPr>
              <w:ind w:right="256"/>
              <w:rPr>
                <w:rFonts w:cs="Calibri"/>
                <w:color w:val="000000" w:themeColor="text1"/>
                <w:sz w:val="20"/>
                <w:szCs w:val="20"/>
              </w:rPr>
            </w:pPr>
            <w:r w:rsidRPr="00E242F4">
              <w:rPr>
                <w:color w:val="000000" w:themeColor="text1"/>
                <w:sz w:val="20"/>
                <w:lang w:val="fr-FR"/>
              </w:rPr>
              <w:t>Wubetu Legesse</w:t>
            </w:r>
          </w:p>
        </w:tc>
        <w:tc>
          <w:tcPr>
            <w:tcW w:w="1913" w:type="dxa"/>
            <w:gridSpan w:val="3"/>
          </w:tcPr>
          <w:p w:rsidRPr="00E242F4" w:rsidR="00B64375" w:rsidP="002A5DDF" w:rsidRDefault="00B64375" w14:paraId="0DF622E2" w14:textId="77777777">
            <w:pPr>
              <w:ind w:right="256"/>
              <w:rPr>
                <w:rFonts w:cs="Calibri"/>
                <w:color w:val="000000" w:themeColor="text1"/>
                <w:sz w:val="20"/>
                <w:szCs w:val="20"/>
              </w:rPr>
            </w:pPr>
            <w:r w:rsidRPr="00E242F4">
              <w:rPr>
                <w:color w:val="000000" w:themeColor="text1"/>
                <w:sz w:val="20"/>
              </w:rPr>
              <w:t>WorldVeg</w:t>
            </w:r>
          </w:p>
        </w:tc>
        <w:tc>
          <w:tcPr>
            <w:tcW w:w="4498" w:type="dxa"/>
            <w:gridSpan w:val="7"/>
          </w:tcPr>
          <w:p w:rsidRPr="00E242F4" w:rsidR="00B64375" w:rsidP="002A5DDF" w:rsidRDefault="00B64375" w14:paraId="36A4EB47" w14:textId="77777777">
            <w:pPr>
              <w:ind w:right="256"/>
              <w:rPr>
                <w:rFonts w:cs="Calibri"/>
                <w:color w:val="000000" w:themeColor="text1"/>
                <w:sz w:val="20"/>
                <w:szCs w:val="20"/>
              </w:rPr>
            </w:pPr>
            <w:r w:rsidRPr="00E242F4">
              <w:rPr>
                <w:color w:val="000000" w:themeColor="text1"/>
                <w:sz w:val="20"/>
              </w:rPr>
              <w:t>Plant protection specialist, data collection and data analysis</w:t>
            </w:r>
          </w:p>
        </w:tc>
      </w:tr>
      <w:tr w:rsidRPr="00E242F4" w:rsidR="00B64375" w:rsidTr="00CB4DAB" w14:paraId="1052FB29" w14:textId="77777777">
        <w:tc>
          <w:tcPr>
            <w:tcW w:w="3214" w:type="dxa"/>
            <w:gridSpan w:val="5"/>
          </w:tcPr>
          <w:p w:rsidRPr="00E242F4" w:rsidR="00B64375" w:rsidP="002A5DDF" w:rsidRDefault="00B64375" w14:paraId="6D902083" w14:textId="77777777">
            <w:pPr>
              <w:ind w:right="256"/>
              <w:rPr>
                <w:rFonts w:eastAsia="Calibri" w:cs="Calibri"/>
                <w:color w:val="000000" w:themeColor="text1"/>
                <w:sz w:val="20"/>
                <w:szCs w:val="20"/>
              </w:rPr>
            </w:pPr>
            <w:r w:rsidRPr="00E242F4">
              <w:rPr>
                <w:color w:val="000000" w:themeColor="text1"/>
                <w:sz w:val="20"/>
              </w:rPr>
              <w:t>Edoh Kukom</w:t>
            </w:r>
          </w:p>
        </w:tc>
        <w:tc>
          <w:tcPr>
            <w:tcW w:w="1913" w:type="dxa"/>
            <w:gridSpan w:val="3"/>
          </w:tcPr>
          <w:p w:rsidRPr="00E242F4" w:rsidR="00B64375" w:rsidP="002A5DDF" w:rsidRDefault="00B64375" w14:paraId="4D3C34C1" w14:textId="77777777">
            <w:pPr>
              <w:ind w:right="256"/>
              <w:rPr>
                <w:rFonts w:eastAsia="Calibri" w:cs="Calibri"/>
                <w:color w:val="000000" w:themeColor="text1"/>
                <w:sz w:val="20"/>
                <w:szCs w:val="20"/>
              </w:rPr>
            </w:pPr>
            <w:r w:rsidRPr="00E242F4">
              <w:rPr>
                <w:color w:val="000000" w:themeColor="text1"/>
                <w:sz w:val="20"/>
              </w:rPr>
              <w:t>WorldVeg</w:t>
            </w:r>
          </w:p>
        </w:tc>
        <w:tc>
          <w:tcPr>
            <w:tcW w:w="4498" w:type="dxa"/>
            <w:gridSpan w:val="7"/>
          </w:tcPr>
          <w:p w:rsidRPr="00E242F4" w:rsidR="00B64375" w:rsidP="002A5DDF" w:rsidRDefault="00B64375" w14:paraId="19C0B100" w14:textId="77777777">
            <w:pPr>
              <w:ind w:right="256"/>
              <w:rPr>
                <w:rFonts w:eastAsia="Calibri" w:cs="Calibri"/>
                <w:color w:val="000000" w:themeColor="text1"/>
                <w:sz w:val="20"/>
                <w:szCs w:val="20"/>
              </w:rPr>
            </w:pPr>
            <w:r w:rsidRPr="00E242F4">
              <w:rPr>
                <w:color w:val="000000" w:themeColor="text1"/>
                <w:sz w:val="20"/>
              </w:rPr>
              <w:t>Agronomist and post-harvest expert, data collection and field management</w:t>
            </w:r>
          </w:p>
        </w:tc>
      </w:tr>
      <w:tr w:rsidRPr="00E242F4" w:rsidR="00B64375" w:rsidTr="00CB4DAB" w14:paraId="3EED0D1A" w14:textId="77777777">
        <w:tc>
          <w:tcPr>
            <w:tcW w:w="3214" w:type="dxa"/>
            <w:gridSpan w:val="5"/>
          </w:tcPr>
          <w:p w:rsidRPr="00E242F4" w:rsidR="00B64375" w:rsidP="002A5DDF" w:rsidRDefault="00B64375" w14:paraId="5A7A032C" w14:textId="77777777">
            <w:pPr>
              <w:ind w:right="256"/>
              <w:rPr>
                <w:color w:val="000000" w:themeColor="text1"/>
                <w:sz w:val="20"/>
              </w:rPr>
            </w:pPr>
            <w:r w:rsidRPr="00E242F4">
              <w:rPr>
                <w:color w:val="000000" w:themeColor="text1"/>
                <w:sz w:val="20"/>
              </w:rPr>
              <w:t>Paul A. Zaato</w:t>
            </w:r>
          </w:p>
        </w:tc>
        <w:tc>
          <w:tcPr>
            <w:tcW w:w="1913" w:type="dxa"/>
            <w:gridSpan w:val="3"/>
          </w:tcPr>
          <w:p w:rsidRPr="00E242F4" w:rsidR="00B64375" w:rsidP="002A5DDF" w:rsidRDefault="00B64375" w14:paraId="15D8A06E" w14:textId="77777777">
            <w:pPr>
              <w:ind w:right="256"/>
              <w:rPr>
                <w:color w:val="000000" w:themeColor="text1"/>
                <w:sz w:val="20"/>
              </w:rPr>
            </w:pPr>
            <w:r w:rsidRPr="00E242F4">
              <w:rPr>
                <w:color w:val="000000" w:themeColor="text1"/>
                <w:sz w:val="20"/>
              </w:rPr>
              <w:t>WorldVeg</w:t>
            </w:r>
          </w:p>
        </w:tc>
        <w:tc>
          <w:tcPr>
            <w:tcW w:w="4498" w:type="dxa"/>
            <w:gridSpan w:val="7"/>
          </w:tcPr>
          <w:p w:rsidRPr="00E242F4" w:rsidR="00B64375" w:rsidP="002A5DDF" w:rsidRDefault="00B64375" w14:paraId="328F4F96" w14:textId="78BF4E64">
            <w:pPr>
              <w:ind w:right="256"/>
              <w:rPr>
                <w:color w:val="000000" w:themeColor="text1"/>
                <w:sz w:val="20"/>
              </w:rPr>
            </w:pPr>
            <w:r w:rsidRPr="00E242F4">
              <w:rPr>
                <w:color w:val="000000" w:themeColor="text1"/>
                <w:sz w:val="20"/>
              </w:rPr>
              <w:t>Field supervision, data collection</w:t>
            </w:r>
            <w:r w:rsidR="007A5CB6">
              <w:rPr>
                <w:color w:val="000000" w:themeColor="text1"/>
                <w:sz w:val="20"/>
              </w:rPr>
              <w:t>,</w:t>
            </w:r>
            <w:r w:rsidRPr="00E242F4">
              <w:rPr>
                <w:color w:val="000000" w:themeColor="text1"/>
                <w:sz w:val="20"/>
              </w:rPr>
              <w:t xml:space="preserve"> and field management</w:t>
            </w:r>
          </w:p>
        </w:tc>
      </w:tr>
      <w:tr w:rsidRPr="00E242F4" w:rsidR="00B64375" w:rsidTr="00CB4DAB" w14:paraId="694B4581" w14:textId="77777777">
        <w:tc>
          <w:tcPr>
            <w:tcW w:w="3214" w:type="dxa"/>
            <w:gridSpan w:val="5"/>
          </w:tcPr>
          <w:p w:rsidRPr="00E242F4" w:rsidR="00B64375" w:rsidP="002A5DDF" w:rsidRDefault="00B64375" w14:paraId="271C6F98" w14:textId="77777777">
            <w:pPr>
              <w:ind w:right="256"/>
              <w:rPr>
                <w:color w:val="000000" w:themeColor="text1"/>
                <w:sz w:val="20"/>
              </w:rPr>
            </w:pPr>
            <w:r>
              <w:rPr>
                <w:color w:val="000000" w:themeColor="text1"/>
                <w:sz w:val="20"/>
              </w:rPr>
              <w:t>MoFA</w:t>
            </w:r>
            <w:r w:rsidRPr="00E242F4">
              <w:rPr>
                <w:color w:val="000000" w:themeColor="text1"/>
                <w:sz w:val="20"/>
              </w:rPr>
              <w:t xml:space="preserve"> </w:t>
            </w:r>
          </w:p>
        </w:tc>
        <w:tc>
          <w:tcPr>
            <w:tcW w:w="1913" w:type="dxa"/>
            <w:gridSpan w:val="3"/>
          </w:tcPr>
          <w:p w:rsidRPr="00E242F4" w:rsidR="00B64375" w:rsidP="002A5DDF" w:rsidRDefault="00B64375" w14:paraId="08F1E932" w14:textId="77777777">
            <w:pPr>
              <w:ind w:right="256"/>
              <w:rPr>
                <w:color w:val="000000" w:themeColor="text1"/>
                <w:sz w:val="20"/>
              </w:rPr>
            </w:pPr>
            <w:r>
              <w:rPr>
                <w:color w:val="000000" w:themeColor="text1"/>
                <w:sz w:val="20"/>
              </w:rPr>
              <w:t>Ministry of Agric. Seed Unit</w:t>
            </w:r>
            <w:r w:rsidRPr="00E242F4">
              <w:rPr>
                <w:color w:val="000000" w:themeColor="text1"/>
                <w:sz w:val="20"/>
              </w:rPr>
              <w:t>, Tamale</w:t>
            </w:r>
          </w:p>
        </w:tc>
        <w:tc>
          <w:tcPr>
            <w:tcW w:w="4498" w:type="dxa"/>
            <w:gridSpan w:val="7"/>
          </w:tcPr>
          <w:p w:rsidRPr="00E242F4" w:rsidR="00B64375" w:rsidP="002A5DDF" w:rsidRDefault="00B64375" w14:paraId="438BE7E0" w14:textId="77777777">
            <w:pPr>
              <w:ind w:right="256"/>
              <w:rPr>
                <w:color w:val="000000" w:themeColor="text1"/>
                <w:sz w:val="20"/>
              </w:rPr>
            </w:pPr>
            <w:r>
              <w:rPr>
                <w:color w:val="000000" w:themeColor="text1"/>
                <w:sz w:val="20"/>
              </w:rPr>
              <w:t>S</w:t>
            </w:r>
            <w:r w:rsidRPr="00E242F4">
              <w:rPr>
                <w:color w:val="000000" w:themeColor="text1"/>
                <w:sz w:val="20"/>
              </w:rPr>
              <w:t xml:space="preserve">upervision of </w:t>
            </w:r>
            <w:r>
              <w:rPr>
                <w:color w:val="000000" w:themeColor="text1"/>
                <w:sz w:val="20"/>
              </w:rPr>
              <w:t>registr</w:t>
            </w:r>
            <w:r w:rsidRPr="00E242F4">
              <w:rPr>
                <w:color w:val="000000" w:themeColor="text1"/>
                <w:sz w:val="20"/>
              </w:rPr>
              <w:t>ation trials</w:t>
            </w:r>
            <w:r>
              <w:rPr>
                <w:color w:val="000000" w:themeColor="text1"/>
                <w:sz w:val="20"/>
              </w:rPr>
              <w:t xml:space="preserve"> and variety registration</w:t>
            </w:r>
            <w:r w:rsidRPr="00E242F4">
              <w:rPr>
                <w:color w:val="000000" w:themeColor="text1"/>
                <w:sz w:val="20"/>
              </w:rPr>
              <w:t xml:space="preserve"> </w:t>
            </w:r>
          </w:p>
        </w:tc>
      </w:tr>
      <w:tr w:rsidRPr="00E242F4" w:rsidR="00B64375" w:rsidTr="00CB4DAB" w14:paraId="2ACA3764" w14:textId="77777777">
        <w:tc>
          <w:tcPr>
            <w:tcW w:w="3214" w:type="dxa"/>
            <w:gridSpan w:val="5"/>
          </w:tcPr>
          <w:p w:rsidRPr="00E242F4" w:rsidR="00B64375" w:rsidDel="00641C83" w:rsidP="002A5DDF" w:rsidRDefault="00B64375" w14:paraId="07B64A7F" w14:textId="77777777">
            <w:pPr>
              <w:ind w:right="256"/>
              <w:rPr>
                <w:color w:val="000000" w:themeColor="text1"/>
                <w:sz w:val="20"/>
              </w:rPr>
            </w:pPr>
            <w:r>
              <w:rPr>
                <w:color w:val="000000" w:themeColor="text1"/>
                <w:sz w:val="20"/>
              </w:rPr>
              <w:t>CSRI/SARI</w:t>
            </w:r>
          </w:p>
        </w:tc>
        <w:tc>
          <w:tcPr>
            <w:tcW w:w="1913" w:type="dxa"/>
            <w:gridSpan w:val="3"/>
          </w:tcPr>
          <w:p w:rsidRPr="00E242F4" w:rsidR="00B64375" w:rsidDel="00641C83" w:rsidP="002A5DDF" w:rsidRDefault="00B64375" w14:paraId="77549B70" w14:textId="77777777">
            <w:pPr>
              <w:ind w:right="256"/>
              <w:rPr>
                <w:color w:val="000000" w:themeColor="text1"/>
                <w:sz w:val="20"/>
              </w:rPr>
            </w:pPr>
            <w:r>
              <w:rPr>
                <w:color w:val="000000" w:themeColor="text1"/>
                <w:sz w:val="20"/>
              </w:rPr>
              <w:t>SARI, Tamale</w:t>
            </w:r>
          </w:p>
        </w:tc>
        <w:tc>
          <w:tcPr>
            <w:tcW w:w="4498" w:type="dxa"/>
            <w:gridSpan w:val="7"/>
          </w:tcPr>
          <w:p w:rsidR="00B64375" w:rsidP="002A5DDF" w:rsidRDefault="00B64375" w14:paraId="03DC0576" w14:textId="77777777">
            <w:pPr>
              <w:ind w:right="256"/>
              <w:rPr>
                <w:color w:val="000000" w:themeColor="text1"/>
                <w:sz w:val="20"/>
              </w:rPr>
            </w:pPr>
            <w:r>
              <w:rPr>
                <w:color w:val="000000" w:themeColor="text1"/>
                <w:sz w:val="20"/>
              </w:rPr>
              <w:t>National research partner for the</w:t>
            </w:r>
            <w:r w:rsidRPr="00E242F4">
              <w:rPr>
                <w:color w:val="000000" w:themeColor="text1"/>
                <w:sz w:val="20"/>
              </w:rPr>
              <w:t xml:space="preserve"> </w:t>
            </w:r>
            <w:r>
              <w:rPr>
                <w:color w:val="000000" w:themeColor="text1"/>
                <w:sz w:val="20"/>
              </w:rPr>
              <w:t>registr</w:t>
            </w:r>
            <w:r w:rsidRPr="00E242F4">
              <w:rPr>
                <w:color w:val="000000" w:themeColor="text1"/>
                <w:sz w:val="20"/>
              </w:rPr>
              <w:t>ation trials</w:t>
            </w:r>
            <w:r>
              <w:rPr>
                <w:color w:val="000000" w:themeColor="text1"/>
                <w:sz w:val="20"/>
              </w:rPr>
              <w:t>; Technologies uptake by NARS’ partner</w:t>
            </w:r>
            <w:r w:rsidRPr="00E242F4">
              <w:rPr>
                <w:color w:val="000000" w:themeColor="text1"/>
                <w:sz w:val="20"/>
              </w:rPr>
              <w:t xml:space="preserve"> </w:t>
            </w:r>
          </w:p>
        </w:tc>
      </w:tr>
      <w:tr w:rsidRPr="00E242F4" w:rsidR="00B64375" w:rsidTr="00CB4DAB" w14:paraId="00012B11" w14:textId="77777777">
        <w:tc>
          <w:tcPr>
            <w:tcW w:w="9625" w:type="dxa"/>
            <w:gridSpan w:val="15"/>
          </w:tcPr>
          <w:p w:rsidRPr="00E242F4" w:rsidR="00B64375" w:rsidP="002A5DDF" w:rsidRDefault="00B64375" w14:paraId="2ABBC1A9" w14:textId="77777777">
            <w:pPr>
              <w:ind w:right="256"/>
              <w:rPr>
                <w:rFonts w:eastAsia="Calibri" w:cs="Calibri"/>
                <w:color w:val="000000" w:themeColor="text1"/>
                <w:sz w:val="20"/>
                <w:szCs w:val="20"/>
              </w:rPr>
            </w:pPr>
          </w:p>
        </w:tc>
      </w:tr>
      <w:tr w:rsidRPr="00E242F4" w:rsidR="00B64375" w:rsidTr="00CB4DAB" w14:paraId="26FE0F78" w14:textId="77777777">
        <w:tc>
          <w:tcPr>
            <w:tcW w:w="9625" w:type="dxa"/>
            <w:gridSpan w:val="15"/>
          </w:tcPr>
          <w:p w:rsidRPr="00E242F4" w:rsidR="00B64375" w:rsidP="002A5DDF" w:rsidRDefault="00B64375" w14:paraId="47DDE745" w14:textId="77777777">
            <w:pPr>
              <w:ind w:right="256"/>
              <w:rPr>
                <w:rFonts w:cs="Calibri"/>
                <w:color w:val="000000" w:themeColor="text1"/>
                <w:sz w:val="20"/>
                <w:szCs w:val="20"/>
              </w:rPr>
            </w:pPr>
            <w:r w:rsidRPr="00E242F4">
              <w:rPr>
                <w:rFonts w:eastAsia="Calibri" w:cs="Calibri"/>
                <w:color w:val="000000" w:themeColor="text1"/>
                <w:sz w:val="20"/>
                <w:szCs w:val="20"/>
              </w:rPr>
              <w:t>e. Student(s)</w:t>
            </w:r>
          </w:p>
        </w:tc>
      </w:tr>
      <w:tr w:rsidRPr="00E242F4" w:rsidR="00B64375" w:rsidTr="008E13D6" w14:paraId="534A0207" w14:textId="77777777">
        <w:tc>
          <w:tcPr>
            <w:tcW w:w="2787" w:type="dxa"/>
            <w:gridSpan w:val="4"/>
          </w:tcPr>
          <w:p w:rsidRPr="00E242F4" w:rsidR="00B64375" w:rsidP="002A5DDF" w:rsidRDefault="00B64375" w14:paraId="7BA44848" w14:textId="77777777">
            <w:pPr>
              <w:ind w:right="256"/>
              <w:rPr>
                <w:rFonts w:eastAsia="Calibri" w:cs="Calibri"/>
                <w:color w:val="000000" w:themeColor="text1"/>
                <w:sz w:val="20"/>
                <w:szCs w:val="20"/>
              </w:rPr>
            </w:pPr>
            <w:r w:rsidRPr="00E242F4">
              <w:rPr>
                <w:rFonts w:eastAsia="Calibri" w:cs="Calibri"/>
                <w:color w:val="000000" w:themeColor="text1"/>
                <w:sz w:val="20"/>
                <w:szCs w:val="20"/>
              </w:rPr>
              <w:t>Name</w:t>
            </w:r>
          </w:p>
        </w:tc>
        <w:tc>
          <w:tcPr>
            <w:tcW w:w="3049" w:type="dxa"/>
            <w:gridSpan w:val="6"/>
          </w:tcPr>
          <w:p w:rsidRPr="00E242F4" w:rsidR="00B64375" w:rsidP="002A5DDF" w:rsidRDefault="00B64375" w14:paraId="6875DC41" w14:textId="77777777">
            <w:pPr>
              <w:ind w:right="256"/>
              <w:rPr>
                <w:rFonts w:eastAsia="Calibri" w:cs="Calibri"/>
                <w:color w:val="000000" w:themeColor="text1"/>
                <w:sz w:val="20"/>
                <w:szCs w:val="20"/>
              </w:rPr>
            </w:pPr>
            <w:r w:rsidRPr="00E242F4">
              <w:rPr>
                <w:rFonts w:eastAsia="Calibri" w:cs="Calibri"/>
                <w:color w:val="000000" w:themeColor="text1"/>
                <w:sz w:val="20"/>
                <w:szCs w:val="20"/>
              </w:rPr>
              <w:t>Institute</w:t>
            </w:r>
          </w:p>
        </w:tc>
        <w:tc>
          <w:tcPr>
            <w:tcW w:w="1530" w:type="dxa"/>
            <w:gridSpan w:val="3"/>
          </w:tcPr>
          <w:p w:rsidRPr="00E242F4" w:rsidR="00B64375" w:rsidP="002A5DDF" w:rsidRDefault="00B64375" w14:paraId="0C8F8B40" w14:textId="77777777">
            <w:pPr>
              <w:ind w:right="256"/>
              <w:rPr>
                <w:rFonts w:eastAsia="Calibri" w:cs="Calibri"/>
                <w:color w:val="000000" w:themeColor="text1"/>
                <w:sz w:val="20"/>
                <w:szCs w:val="20"/>
              </w:rPr>
            </w:pPr>
            <w:r w:rsidRPr="00E242F4">
              <w:rPr>
                <w:rFonts w:eastAsia="Calibri" w:cs="Calibri"/>
                <w:color w:val="000000" w:themeColor="text1"/>
                <w:sz w:val="20"/>
                <w:szCs w:val="20"/>
              </w:rPr>
              <w:t>Degree</w:t>
            </w:r>
          </w:p>
        </w:tc>
        <w:tc>
          <w:tcPr>
            <w:tcW w:w="909" w:type="dxa"/>
          </w:tcPr>
          <w:p w:rsidRPr="00E242F4" w:rsidR="00B64375" w:rsidP="002A5DDF" w:rsidRDefault="00B64375" w14:paraId="79DDBD5C" w14:textId="77777777">
            <w:pPr>
              <w:ind w:right="256"/>
              <w:rPr>
                <w:rFonts w:eastAsia="Calibri" w:cs="Calibri"/>
                <w:color w:val="000000" w:themeColor="text1"/>
                <w:sz w:val="20"/>
                <w:szCs w:val="20"/>
              </w:rPr>
            </w:pPr>
            <w:r w:rsidRPr="00E242F4">
              <w:rPr>
                <w:rFonts w:eastAsia="Calibri" w:cs="Calibri"/>
                <w:color w:val="000000" w:themeColor="text1"/>
                <w:sz w:val="20"/>
                <w:szCs w:val="20"/>
              </w:rPr>
              <w:t>Start</w:t>
            </w:r>
          </w:p>
        </w:tc>
        <w:tc>
          <w:tcPr>
            <w:tcW w:w="1350" w:type="dxa"/>
          </w:tcPr>
          <w:p w:rsidRPr="00E242F4" w:rsidR="00B64375" w:rsidP="002A5DDF" w:rsidRDefault="00B64375" w14:paraId="4AB66B95" w14:textId="77777777">
            <w:pPr>
              <w:ind w:right="256"/>
              <w:rPr>
                <w:rFonts w:eastAsia="Calibri" w:cs="Calibri"/>
                <w:color w:val="000000" w:themeColor="text1"/>
                <w:sz w:val="20"/>
                <w:szCs w:val="20"/>
              </w:rPr>
            </w:pPr>
            <w:r w:rsidRPr="00E242F4">
              <w:rPr>
                <w:rFonts w:eastAsia="Calibri" w:cs="Calibri"/>
                <w:color w:val="000000" w:themeColor="text1"/>
                <w:sz w:val="20"/>
                <w:szCs w:val="20"/>
              </w:rPr>
              <w:t>End</w:t>
            </w:r>
          </w:p>
        </w:tc>
      </w:tr>
      <w:tr w:rsidRPr="00E242F4" w:rsidR="00166949" w:rsidTr="00CB4DAB" w14:paraId="239A35EA" w14:textId="77777777">
        <w:tc>
          <w:tcPr>
            <w:tcW w:w="9625" w:type="dxa"/>
            <w:gridSpan w:val="15"/>
          </w:tcPr>
          <w:p w:rsidRPr="00E242F4" w:rsidR="00166949" w:rsidP="002A5DDF" w:rsidRDefault="00166949" w14:paraId="58ADEE42" w14:textId="283C9CBD">
            <w:pPr>
              <w:ind w:right="256"/>
              <w:rPr>
                <w:rFonts w:cs="Calibri"/>
                <w:color w:val="000000" w:themeColor="text1"/>
                <w:sz w:val="20"/>
                <w:szCs w:val="20"/>
              </w:rPr>
            </w:pPr>
            <w:r>
              <w:rPr>
                <w:rFonts w:cs="Calibri"/>
                <w:color w:val="000000" w:themeColor="text1"/>
                <w:sz w:val="20"/>
                <w:szCs w:val="20"/>
              </w:rPr>
              <w:t>NIL</w:t>
            </w:r>
          </w:p>
        </w:tc>
      </w:tr>
      <w:tr w:rsidRPr="00E242F4" w:rsidR="00166949" w:rsidTr="00CB4DAB" w14:paraId="5E474C6F" w14:textId="77777777">
        <w:tc>
          <w:tcPr>
            <w:tcW w:w="9625" w:type="dxa"/>
            <w:gridSpan w:val="15"/>
          </w:tcPr>
          <w:p w:rsidRPr="00E242F4" w:rsidR="00166949" w:rsidP="002A5DDF" w:rsidRDefault="00166949" w14:paraId="6FCB1DE8" w14:textId="77777777">
            <w:pPr>
              <w:ind w:right="256"/>
              <w:rPr>
                <w:rFonts w:eastAsia="Calibri" w:cs="Calibri"/>
                <w:color w:val="000000" w:themeColor="text1"/>
                <w:sz w:val="20"/>
                <w:szCs w:val="20"/>
              </w:rPr>
            </w:pPr>
          </w:p>
        </w:tc>
      </w:tr>
      <w:tr w:rsidRPr="00E242F4" w:rsidR="00B64375" w:rsidTr="00CB4DAB" w14:paraId="4F68A613" w14:textId="77777777">
        <w:tc>
          <w:tcPr>
            <w:tcW w:w="1782" w:type="dxa"/>
            <w:gridSpan w:val="2"/>
          </w:tcPr>
          <w:p w:rsidRPr="00E242F4" w:rsidR="00B64375" w:rsidP="002A5DDF" w:rsidRDefault="00B64375" w14:paraId="704C219A" w14:textId="77777777">
            <w:pPr>
              <w:ind w:right="256"/>
              <w:rPr>
                <w:rFonts w:eastAsia="Calibri" w:cs="Calibri"/>
                <w:color w:val="000000" w:themeColor="text1"/>
                <w:sz w:val="20"/>
                <w:szCs w:val="20"/>
              </w:rPr>
            </w:pPr>
            <w:r w:rsidRPr="00E242F4">
              <w:rPr>
                <w:rFonts w:eastAsia="Calibri" w:cs="Calibri"/>
                <w:color w:val="000000" w:themeColor="text1"/>
                <w:sz w:val="20"/>
                <w:szCs w:val="20"/>
              </w:rPr>
              <w:t>f. Location(s)</w:t>
            </w:r>
          </w:p>
        </w:tc>
        <w:tc>
          <w:tcPr>
            <w:tcW w:w="7843" w:type="dxa"/>
            <w:gridSpan w:val="13"/>
          </w:tcPr>
          <w:p w:rsidRPr="00E242F4" w:rsidR="00B64375" w:rsidP="002A5DDF" w:rsidRDefault="00B64375" w14:paraId="33B204A3" w14:textId="77777777">
            <w:pPr>
              <w:ind w:right="256"/>
              <w:rPr>
                <w:rFonts w:eastAsia="Calibri" w:cs="Calibri"/>
                <w:color w:val="000000" w:themeColor="text1"/>
                <w:sz w:val="20"/>
                <w:szCs w:val="20"/>
              </w:rPr>
            </w:pPr>
            <w:r w:rsidRPr="00E242F4">
              <w:rPr>
                <w:rFonts w:eastAsia="Calibri" w:cs="Calibri"/>
                <w:color w:val="000000" w:themeColor="text1"/>
                <w:sz w:val="20"/>
                <w:szCs w:val="20"/>
              </w:rPr>
              <w:t>Bonia, Ghana</w:t>
            </w:r>
          </w:p>
        </w:tc>
      </w:tr>
      <w:tr w:rsidRPr="00E242F4" w:rsidR="00B64375" w:rsidTr="00CB4DAB" w14:paraId="6E6E1A2C" w14:textId="77777777">
        <w:tc>
          <w:tcPr>
            <w:tcW w:w="1782" w:type="dxa"/>
            <w:gridSpan w:val="2"/>
          </w:tcPr>
          <w:p w:rsidRPr="00E242F4" w:rsidR="00B64375" w:rsidP="002A5DDF" w:rsidRDefault="00B64375" w14:paraId="7CB7FDF7" w14:textId="77777777">
            <w:pPr>
              <w:ind w:right="256"/>
              <w:rPr>
                <w:rFonts w:eastAsia="Calibri" w:cs="Calibri"/>
                <w:color w:val="000000" w:themeColor="text1"/>
                <w:sz w:val="20"/>
                <w:szCs w:val="20"/>
              </w:rPr>
            </w:pPr>
          </w:p>
        </w:tc>
        <w:tc>
          <w:tcPr>
            <w:tcW w:w="7843" w:type="dxa"/>
            <w:gridSpan w:val="13"/>
          </w:tcPr>
          <w:p w:rsidRPr="00E242F4" w:rsidR="00B64375" w:rsidP="002A5DDF" w:rsidRDefault="00B64375" w14:paraId="3996EF7B" w14:textId="77777777">
            <w:pPr>
              <w:ind w:right="256"/>
              <w:rPr>
                <w:rFonts w:eastAsia="Calibri" w:cs="Calibri"/>
                <w:color w:val="000000" w:themeColor="text1"/>
                <w:sz w:val="20"/>
                <w:szCs w:val="20"/>
              </w:rPr>
            </w:pPr>
          </w:p>
        </w:tc>
      </w:tr>
      <w:tr w:rsidRPr="00E242F4" w:rsidR="00B64375" w:rsidTr="00CB4DAB" w14:paraId="3FE8D191" w14:textId="77777777">
        <w:tc>
          <w:tcPr>
            <w:tcW w:w="1782" w:type="dxa"/>
            <w:gridSpan w:val="2"/>
          </w:tcPr>
          <w:p w:rsidRPr="00E242F4" w:rsidR="00B64375" w:rsidP="002A5DDF" w:rsidRDefault="00B64375" w14:paraId="10EEF7AF" w14:textId="77777777">
            <w:pPr>
              <w:ind w:right="256"/>
              <w:rPr>
                <w:rFonts w:eastAsia="Calibri" w:cs="Calibri"/>
                <w:color w:val="000000" w:themeColor="text1"/>
                <w:sz w:val="20"/>
                <w:szCs w:val="20"/>
              </w:rPr>
            </w:pPr>
            <w:r w:rsidRPr="00E242F4">
              <w:rPr>
                <w:rFonts w:eastAsia="Calibri" w:cs="Calibri"/>
                <w:color w:val="000000" w:themeColor="text1"/>
                <w:sz w:val="20"/>
                <w:szCs w:val="20"/>
              </w:rPr>
              <w:t>g. Start</w:t>
            </w:r>
          </w:p>
        </w:tc>
        <w:tc>
          <w:tcPr>
            <w:tcW w:w="7843" w:type="dxa"/>
            <w:gridSpan w:val="13"/>
          </w:tcPr>
          <w:p w:rsidRPr="00E242F4" w:rsidR="00B64375" w:rsidP="002A5DDF" w:rsidRDefault="00B64375" w14:paraId="3AA0A50E" w14:textId="77777777">
            <w:pPr>
              <w:ind w:right="256"/>
              <w:rPr>
                <w:rFonts w:eastAsia="Calibri" w:cs="Calibri"/>
                <w:color w:val="000000" w:themeColor="text1"/>
                <w:sz w:val="20"/>
                <w:szCs w:val="20"/>
              </w:rPr>
            </w:pPr>
            <w:r w:rsidRPr="00E242F4">
              <w:rPr>
                <w:rFonts w:eastAsia="Calibri" w:cs="Calibri"/>
                <w:color w:val="000000" w:themeColor="text1"/>
                <w:sz w:val="20"/>
                <w:szCs w:val="20"/>
              </w:rPr>
              <w:t>Sept</w:t>
            </w:r>
            <w:r>
              <w:rPr>
                <w:rFonts w:eastAsia="Calibri" w:cs="Calibri"/>
                <w:color w:val="000000" w:themeColor="text1"/>
                <w:sz w:val="20"/>
                <w:szCs w:val="20"/>
              </w:rPr>
              <w:t>ember</w:t>
            </w:r>
            <w:r w:rsidRPr="00E242F4">
              <w:rPr>
                <w:rFonts w:eastAsia="Calibri" w:cs="Calibri"/>
                <w:color w:val="000000" w:themeColor="text1"/>
                <w:sz w:val="20"/>
                <w:szCs w:val="20"/>
              </w:rPr>
              <w:t xml:space="preserve"> 2021</w:t>
            </w:r>
          </w:p>
        </w:tc>
      </w:tr>
      <w:tr w:rsidRPr="00E242F4" w:rsidR="00B64375" w:rsidTr="00CB4DAB" w14:paraId="5819158D" w14:textId="77777777">
        <w:tc>
          <w:tcPr>
            <w:tcW w:w="1782" w:type="dxa"/>
            <w:gridSpan w:val="2"/>
          </w:tcPr>
          <w:p w:rsidRPr="00E242F4" w:rsidR="00B64375" w:rsidP="002A5DDF" w:rsidRDefault="00B64375" w14:paraId="61BC8C74" w14:textId="77777777">
            <w:pPr>
              <w:ind w:right="256"/>
              <w:rPr>
                <w:rFonts w:eastAsia="Calibri" w:cs="Calibri"/>
                <w:color w:val="000000" w:themeColor="text1"/>
                <w:sz w:val="20"/>
                <w:szCs w:val="20"/>
              </w:rPr>
            </w:pPr>
          </w:p>
        </w:tc>
        <w:tc>
          <w:tcPr>
            <w:tcW w:w="7843" w:type="dxa"/>
            <w:gridSpan w:val="13"/>
          </w:tcPr>
          <w:p w:rsidRPr="00E242F4" w:rsidR="00B64375" w:rsidP="002A5DDF" w:rsidRDefault="00B64375" w14:paraId="196523BF" w14:textId="77777777">
            <w:pPr>
              <w:ind w:right="256"/>
              <w:rPr>
                <w:rFonts w:eastAsia="Calibri" w:cs="Calibri"/>
                <w:color w:val="000000" w:themeColor="text1"/>
                <w:sz w:val="20"/>
                <w:szCs w:val="20"/>
              </w:rPr>
            </w:pPr>
          </w:p>
        </w:tc>
      </w:tr>
      <w:tr w:rsidRPr="00E242F4" w:rsidR="00B64375" w:rsidTr="00CB4DAB" w14:paraId="1E06F48D" w14:textId="77777777">
        <w:tc>
          <w:tcPr>
            <w:tcW w:w="1782" w:type="dxa"/>
            <w:gridSpan w:val="2"/>
          </w:tcPr>
          <w:p w:rsidRPr="00E242F4" w:rsidR="00B64375" w:rsidP="002A5DDF" w:rsidRDefault="00B64375" w14:paraId="555CA0C8" w14:textId="77777777">
            <w:pPr>
              <w:ind w:right="256"/>
              <w:rPr>
                <w:rFonts w:eastAsia="Calibri" w:cs="Calibri"/>
                <w:color w:val="000000" w:themeColor="text1"/>
                <w:sz w:val="20"/>
                <w:szCs w:val="20"/>
              </w:rPr>
            </w:pPr>
            <w:r w:rsidRPr="00E242F4">
              <w:rPr>
                <w:rFonts w:eastAsia="Calibri" w:cs="Calibri"/>
                <w:color w:val="000000" w:themeColor="text1"/>
                <w:sz w:val="20"/>
                <w:szCs w:val="20"/>
              </w:rPr>
              <w:t>h. End</w:t>
            </w:r>
          </w:p>
        </w:tc>
        <w:tc>
          <w:tcPr>
            <w:tcW w:w="7843" w:type="dxa"/>
            <w:gridSpan w:val="13"/>
          </w:tcPr>
          <w:p w:rsidRPr="00E242F4" w:rsidR="00B64375" w:rsidP="002A5DDF" w:rsidRDefault="00B64375" w14:paraId="5D90FB56" w14:textId="77777777">
            <w:pPr>
              <w:ind w:right="256"/>
              <w:rPr>
                <w:rFonts w:eastAsia="Calibri" w:cs="Calibri"/>
                <w:color w:val="000000" w:themeColor="text1"/>
                <w:sz w:val="20"/>
                <w:szCs w:val="20"/>
              </w:rPr>
            </w:pPr>
            <w:r w:rsidRPr="00E242F4">
              <w:rPr>
                <w:rFonts w:eastAsia="Calibri" w:cs="Calibri"/>
                <w:color w:val="000000" w:themeColor="text1"/>
                <w:sz w:val="20"/>
                <w:szCs w:val="20"/>
              </w:rPr>
              <w:t>Ma</w:t>
            </w:r>
            <w:r>
              <w:rPr>
                <w:rFonts w:eastAsia="Calibri" w:cs="Calibri"/>
                <w:color w:val="000000" w:themeColor="text1"/>
                <w:sz w:val="20"/>
                <w:szCs w:val="20"/>
              </w:rPr>
              <w:t>y</w:t>
            </w:r>
            <w:r w:rsidRPr="00E242F4">
              <w:rPr>
                <w:rFonts w:eastAsia="Calibri" w:cs="Calibri"/>
                <w:color w:val="000000" w:themeColor="text1"/>
                <w:sz w:val="20"/>
                <w:szCs w:val="20"/>
              </w:rPr>
              <w:t xml:space="preserve"> 2022</w:t>
            </w:r>
          </w:p>
        </w:tc>
      </w:tr>
      <w:tr w:rsidRPr="00E242F4" w:rsidR="00B64375" w:rsidTr="00CB4DAB" w14:paraId="5ABEA6EC" w14:textId="77777777">
        <w:tc>
          <w:tcPr>
            <w:tcW w:w="1782" w:type="dxa"/>
            <w:gridSpan w:val="2"/>
          </w:tcPr>
          <w:p w:rsidRPr="00E242F4" w:rsidR="00B64375" w:rsidP="002A5DDF" w:rsidRDefault="00B64375" w14:paraId="0BE084B1" w14:textId="77777777">
            <w:pPr>
              <w:ind w:right="256"/>
              <w:rPr>
                <w:rFonts w:eastAsia="Calibri" w:cs="Calibri"/>
                <w:color w:val="000000" w:themeColor="text1"/>
                <w:sz w:val="20"/>
                <w:szCs w:val="20"/>
              </w:rPr>
            </w:pPr>
          </w:p>
        </w:tc>
        <w:tc>
          <w:tcPr>
            <w:tcW w:w="7843" w:type="dxa"/>
            <w:gridSpan w:val="13"/>
          </w:tcPr>
          <w:p w:rsidRPr="00E242F4" w:rsidR="00B64375" w:rsidP="002A5DDF" w:rsidRDefault="00B64375" w14:paraId="3F4F2802" w14:textId="77777777">
            <w:pPr>
              <w:ind w:right="256"/>
              <w:rPr>
                <w:rFonts w:eastAsia="Calibri" w:cs="Calibri"/>
                <w:color w:val="000000" w:themeColor="text1"/>
                <w:sz w:val="20"/>
                <w:szCs w:val="20"/>
              </w:rPr>
            </w:pPr>
          </w:p>
        </w:tc>
      </w:tr>
      <w:tr w:rsidRPr="00E242F4" w:rsidR="00B64375" w:rsidTr="00CB4DAB" w14:paraId="7F8D78DF" w14:textId="77777777">
        <w:tc>
          <w:tcPr>
            <w:tcW w:w="9625" w:type="dxa"/>
            <w:gridSpan w:val="15"/>
          </w:tcPr>
          <w:p w:rsidRPr="00E242F4" w:rsidR="00B64375" w:rsidP="002A5DDF" w:rsidRDefault="00B64375" w14:paraId="5F168F8A" w14:textId="77777777">
            <w:pPr>
              <w:ind w:right="256"/>
              <w:rPr>
                <w:rFonts w:eastAsia="Calibri" w:cs="Calibri"/>
                <w:color w:val="000000" w:themeColor="text1"/>
                <w:sz w:val="20"/>
                <w:szCs w:val="20"/>
              </w:rPr>
            </w:pPr>
            <w:r w:rsidRPr="00E242F4">
              <w:rPr>
                <w:rFonts w:eastAsia="Calibri" w:cs="Calibri"/>
                <w:color w:val="000000" w:themeColor="text1"/>
                <w:sz w:val="20"/>
                <w:szCs w:val="20"/>
              </w:rPr>
              <w:t>1. Justification</w:t>
            </w:r>
          </w:p>
        </w:tc>
      </w:tr>
      <w:tr w:rsidRPr="00E242F4" w:rsidR="00B64375" w:rsidTr="00CB4DAB" w14:paraId="7CC75A96" w14:textId="77777777">
        <w:tc>
          <w:tcPr>
            <w:tcW w:w="9625" w:type="dxa"/>
            <w:gridSpan w:val="15"/>
            <w:tcBorders>
              <w:top w:val="single" w:color="auto" w:sz="4" w:space="0"/>
              <w:left w:val="single" w:color="auto" w:sz="4" w:space="0"/>
              <w:bottom w:val="single" w:color="auto" w:sz="4" w:space="0"/>
              <w:right w:val="single" w:color="auto" w:sz="4" w:space="0"/>
            </w:tcBorders>
          </w:tcPr>
          <w:p w:rsidRPr="00E242F4" w:rsidR="00B64375" w:rsidP="002A5DDF" w:rsidRDefault="00B64375" w14:paraId="7162F7BF" w14:textId="5E2F4CE9">
            <w:pPr>
              <w:ind w:right="256"/>
              <w:jc w:val="both"/>
              <w:rPr>
                <w:rFonts w:eastAsia="Calibri" w:cs="Calibri"/>
                <w:color w:val="000000" w:themeColor="text1"/>
                <w:szCs w:val="22"/>
              </w:rPr>
            </w:pPr>
            <w:r w:rsidRPr="00E242F4">
              <w:rPr>
                <w:rFonts w:eastAsia="Calibri" w:cs="Calibri"/>
                <w:color w:val="000000" w:themeColor="text1"/>
                <w:sz w:val="20"/>
                <w:szCs w:val="20"/>
              </w:rPr>
              <w:t xml:space="preserve">The surveys conducted in Northern Ghana </w:t>
            </w:r>
            <w:r>
              <w:rPr>
                <w:rFonts w:eastAsia="Calibri" w:cs="Calibri"/>
                <w:color w:val="000000" w:themeColor="text1"/>
                <w:sz w:val="20"/>
                <w:szCs w:val="20"/>
              </w:rPr>
              <w:t>demonstrated</w:t>
            </w:r>
            <w:r w:rsidRPr="00E242F4">
              <w:rPr>
                <w:rFonts w:eastAsia="Calibri" w:cs="Calibri"/>
                <w:color w:val="000000" w:themeColor="text1"/>
                <w:sz w:val="20"/>
                <w:szCs w:val="20"/>
              </w:rPr>
              <w:t xml:space="preserve"> </w:t>
            </w:r>
            <w:r>
              <w:rPr>
                <w:rFonts w:eastAsia="Calibri" w:cs="Calibri"/>
                <w:color w:val="000000" w:themeColor="text1"/>
                <w:sz w:val="20"/>
                <w:szCs w:val="20"/>
              </w:rPr>
              <w:t xml:space="preserve">that </w:t>
            </w:r>
            <w:r w:rsidRPr="00E242F4">
              <w:rPr>
                <w:rFonts w:eastAsia="Calibri" w:cs="Calibri"/>
                <w:color w:val="000000" w:themeColor="text1"/>
                <w:sz w:val="20"/>
                <w:szCs w:val="20"/>
              </w:rPr>
              <w:t xml:space="preserve">poor access to vegetable seeds in terms of distances and affordability was amongst </w:t>
            </w:r>
            <w:r>
              <w:rPr>
                <w:rFonts w:eastAsia="Calibri" w:cs="Calibri"/>
                <w:color w:val="000000" w:themeColor="text1"/>
                <w:sz w:val="20"/>
                <w:szCs w:val="20"/>
              </w:rPr>
              <w:t xml:space="preserve">the </w:t>
            </w:r>
            <w:r w:rsidRPr="00E242F4">
              <w:rPr>
                <w:rFonts w:eastAsia="Calibri" w:cs="Calibri"/>
                <w:color w:val="000000" w:themeColor="text1"/>
                <w:sz w:val="20"/>
                <w:szCs w:val="20"/>
              </w:rPr>
              <w:t xml:space="preserve">top three constraints in the vegetable value chain. In addition, </w:t>
            </w:r>
            <w:r>
              <w:rPr>
                <w:rFonts w:eastAsia="Calibri" w:cs="Calibri"/>
                <w:color w:val="000000" w:themeColor="text1"/>
                <w:sz w:val="20"/>
                <w:szCs w:val="20"/>
              </w:rPr>
              <w:t xml:space="preserve">the </w:t>
            </w:r>
            <w:r w:rsidRPr="00E242F4">
              <w:rPr>
                <w:rFonts w:eastAsia="Calibri" w:cs="Calibri"/>
                <w:color w:val="000000" w:themeColor="text1"/>
                <w:sz w:val="20"/>
                <w:szCs w:val="20"/>
              </w:rPr>
              <w:t xml:space="preserve">vegetable varieties validated under </w:t>
            </w:r>
            <w:r>
              <w:rPr>
                <w:rFonts w:eastAsia="Calibri" w:cs="Calibri"/>
                <w:color w:val="000000" w:themeColor="text1"/>
                <w:sz w:val="20"/>
                <w:szCs w:val="20"/>
              </w:rPr>
              <w:t xml:space="preserve">the </w:t>
            </w:r>
            <w:r w:rsidRPr="00E242F4">
              <w:rPr>
                <w:rFonts w:eastAsia="Calibri" w:cs="Calibri"/>
                <w:color w:val="000000" w:themeColor="text1"/>
                <w:sz w:val="20"/>
                <w:szCs w:val="20"/>
              </w:rPr>
              <w:t>Africa RISING project are not yet registered in Ghana</w:t>
            </w:r>
            <w:r w:rsidR="007A5CB6">
              <w:rPr>
                <w:rFonts w:eastAsia="Calibri" w:cs="Calibri"/>
                <w:color w:val="000000" w:themeColor="text1"/>
                <w:sz w:val="20"/>
                <w:szCs w:val="20"/>
              </w:rPr>
              <w:t>,</w:t>
            </w:r>
            <w:r w:rsidRPr="00E242F4">
              <w:rPr>
                <w:rFonts w:eastAsia="Calibri" w:cs="Calibri"/>
                <w:color w:val="000000" w:themeColor="text1"/>
                <w:sz w:val="20"/>
                <w:szCs w:val="20"/>
              </w:rPr>
              <w:t xml:space="preserve"> and </w:t>
            </w:r>
            <w:r>
              <w:rPr>
                <w:rFonts w:eastAsia="Calibri" w:cs="Calibri"/>
                <w:color w:val="000000" w:themeColor="text1"/>
                <w:sz w:val="20"/>
                <w:szCs w:val="20"/>
              </w:rPr>
              <w:t xml:space="preserve">the </w:t>
            </w:r>
            <w:r w:rsidRPr="00E242F4">
              <w:rPr>
                <w:rFonts w:eastAsia="Calibri" w:cs="Calibri"/>
                <w:color w:val="000000" w:themeColor="text1"/>
                <w:sz w:val="20"/>
                <w:szCs w:val="20"/>
              </w:rPr>
              <w:t xml:space="preserve">production of certified seeds for dissemination to farmers </w:t>
            </w:r>
            <w:r>
              <w:rPr>
                <w:rFonts w:eastAsia="Calibri" w:cs="Calibri"/>
                <w:color w:val="000000" w:themeColor="text1"/>
                <w:sz w:val="20"/>
                <w:szCs w:val="20"/>
              </w:rPr>
              <w:t>is</w:t>
            </w:r>
            <w:r w:rsidRPr="00E242F4">
              <w:rPr>
                <w:rFonts w:eastAsia="Calibri" w:cs="Calibri"/>
                <w:color w:val="000000" w:themeColor="text1"/>
                <w:sz w:val="20"/>
                <w:szCs w:val="20"/>
              </w:rPr>
              <w:t xml:space="preserve"> not authorized. </w:t>
            </w:r>
            <w:r w:rsidRPr="0015342C">
              <w:rPr>
                <w:rFonts w:eastAsia="Calibri" w:cs="Calibri"/>
                <w:color w:val="000000" w:themeColor="text1"/>
                <w:sz w:val="20"/>
                <w:szCs w:val="20"/>
              </w:rPr>
              <w:t>Variet</w:t>
            </w:r>
            <w:r>
              <w:rPr>
                <w:rFonts w:eastAsia="Calibri" w:cs="Calibri"/>
                <w:color w:val="000000" w:themeColor="text1"/>
                <w:sz w:val="20"/>
                <w:szCs w:val="20"/>
              </w:rPr>
              <w:t>y</w:t>
            </w:r>
            <w:r w:rsidRPr="0015342C">
              <w:rPr>
                <w:rFonts w:eastAsia="Calibri" w:cs="Calibri"/>
                <w:color w:val="000000" w:themeColor="text1"/>
                <w:sz w:val="20"/>
                <w:szCs w:val="20"/>
              </w:rPr>
              <w:t xml:space="preserve"> trials were implemented in the past in Northern Ghana under </w:t>
            </w:r>
            <w:r>
              <w:rPr>
                <w:rFonts w:eastAsia="Calibri" w:cs="Calibri"/>
                <w:color w:val="000000" w:themeColor="text1"/>
                <w:sz w:val="20"/>
                <w:szCs w:val="20"/>
              </w:rPr>
              <w:t xml:space="preserve">the </w:t>
            </w:r>
            <w:r w:rsidRPr="0015342C">
              <w:rPr>
                <w:rFonts w:eastAsia="Calibri" w:cs="Calibri"/>
                <w:color w:val="000000" w:themeColor="text1"/>
                <w:sz w:val="20"/>
                <w:szCs w:val="20"/>
              </w:rPr>
              <w:t xml:space="preserve">UKAID and CORAF/TAV project that involved WorldVeg and local vegetables varieties (onion, pepper, tomato and amaranth, vegetable cowpea). </w:t>
            </w:r>
            <w:r>
              <w:rPr>
                <w:rFonts w:eastAsia="Calibri" w:cs="Calibri"/>
                <w:color w:val="000000" w:themeColor="text1"/>
                <w:sz w:val="20"/>
                <w:szCs w:val="20"/>
              </w:rPr>
              <w:t>Building on the previous efforts, p</w:t>
            </w:r>
            <w:r w:rsidRPr="0015342C">
              <w:rPr>
                <w:rFonts w:eastAsia="Calibri" w:cs="Calibri"/>
                <w:color w:val="000000" w:themeColor="text1"/>
                <w:sz w:val="20"/>
                <w:szCs w:val="20"/>
              </w:rPr>
              <w:t xml:space="preserve">romising lines of onion, tomato and okra, amaranth, pepper identified in these trials need homologation </w:t>
            </w:r>
            <w:r>
              <w:rPr>
                <w:rFonts w:eastAsia="Calibri" w:cs="Calibri"/>
                <w:color w:val="000000" w:themeColor="text1"/>
                <w:sz w:val="20"/>
                <w:szCs w:val="20"/>
              </w:rPr>
              <w:t>before</w:t>
            </w:r>
            <w:r w:rsidRPr="0015342C">
              <w:rPr>
                <w:rFonts w:eastAsia="Calibri" w:cs="Calibri"/>
                <w:color w:val="000000" w:themeColor="text1"/>
                <w:sz w:val="20"/>
                <w:szCs w:val="20"/>
              </w:rPr>
              <w:t xml:space="preserve"> dissemination. There is also low access to commercial vegetables distributed by agro-dealers and seed enterprises.</w:t>
            </w:r>
          </w:p>
        </w:tc>
      </w:tr>
      <w:tr w:rsidRPr="00E242F4" w:rsidR="00B64375" w:rsidTr="00CB4DAB" w14:paraId="05E80862" w14:textId="77777777">
        <w:tc>
          <w:tcPr>
            <w:tcW w:w="9625" w:type="dxa"/>
            <w:gridSpan w:val="15"/>
            <w:tcBorders>
              <w:top w:val="single" w:color="auto" w:sz="4" w:space="0"/>
              <w:left w:val="single" w:color="auto" w:sz="4" w:space="0"/>
              <w:bottom w:val="single" w:color="auto" w:sz="4" w:space="0"/>
              <w:right w:val="single" w:color="auto" w:sz="4" w:space="0"/>
            </w:tcBorders>
          </w:tcPr>
          <w:p w:rsidRPr="00E242F4" w:rsidR="00B64375" w:rsidP="002A5DDF" w:rsidRDefault="00B64375" w14:paraId="06EB249B" w14:textId="77777777">
            <w:pPr>
              <w:ind w:right="256"/>
              <w:rPr>
                <w:rFonts w:eastAsia="Calibri" w:cs="Calibri"/>
                <w:color w:val="000000" w:themeColor="text1"/>
                <w:sz w:val="20"/>
                <w:szCs w:val="20"/>
              </w:rPr>
            </w:pPr>
          </w:p>
        </w:tc>
      </w:tr>
      <w:tr w:rsidRPr="00E242F4" w:rsidR="00B64375" w:rsidTr="00CB4DAB" w14:paraId="085FAB45" w14:textId="77777777">
        <w:tc>
          <w:tcPr>
            <w:tcW w:w="9625" w:type="dxa"/>
            <w:gridSpan w:val="15"/>
            <w:tcBorders>
              <w:top w:val="single" w:color="auto" w:sz="4" w:space="0"/>
              <w:left w:val="single" w:color="auto" w:sz="4" w:space="0"/>
              <w:bottom w:val="single" w:color="auto" w:sz="4" w:space="0"/>
              <w:right w:val="single" w:color="auto" w:sz="4" w:space="0"/>
            </w:tcBorders>
          </w:tcPr>
          <w:p w:rsidRPr="00E242F4" w:rsidR="00B64375" w:rsidP="002A5DDF" w:rsidRDefault="00B64375" w14:paraId="3C00DE5F" w14:textId="291FBA55">
            <w:pPr>
              <w:ind w:right="256"/>
              <w:rPr>
                <w:rFonts w:eastAsia="Calibri" w:cs="Calibri"/>
                <w:color w:val="000000" w:themeColor="text1"/>
                <w:sz w:val="20"/>
                <w:szCs w:val="20"/>
              </w:rPr>
            </w:pPr>
            <w:r w:rsidRPr="00E242F4">
              <w:rPr>
                <w:rFonts w:eastAsia="Calibri" w:cs="Calibri"/>
                <w:color w:val="000000" w:themeColor="text1"/>
                <w:sz w:val="20"/>
                <w:szCs w:val="20"/>
              </w:rPr>
              <w:t>2</w:t>
            </w:r>
            <w:r w:rsidR="00166949">
              <w:rPr>
                <w:rFonts w:eastAsia="Calibri" w:cs="Calibri"/>
                <w:color w:val="000000" w:themeColor="text1"/>
                <w:sz w:val="20"/>
                <w:szCs w:val="20"/>
              </w:rPr>
              <w:t>.</w:t>
            </w:r>
            <w:r w:rsidRPr="00E242F4">
              <w:rPr>
                <w:rFonts w:eastAsia="Calibri" w:cs="Calibri"/>
                <w:color w:val="000000" w:themeColor="text1"/>
                <w:sz w:val="20"/>
                <w:szCs w:val="20"/>
              </w:rPr>
              <w:t xml:space="preserve"> Objectives</w:t>
            </w:r>
          </w:p>
        </w:tc>
      </w:tr>
      <w:tr w:rsidRPr="00E242F4" w:rsidR="00B64375" w:rsidTr="00CB4DAB" w14:paraId="297D9278" w14:textId="77777777">
        <w:tc>
          <w:tcPr>
            <w:tcW w:w="9625" w:type="dxa"/>
            <w:gridSpan w:val="15"/>
            <w:tcBorders>
              <w:top w:val="single" w:color="auto" w:sz="4" w:space="0"/>
              <w:left w:val="single" w:color="auto" w:sz="4" w:space="0"/>
              <w:bottom w:val="single" w:color="auto" w:sz="4" w:space="0"/>
              <w:right w:val="single" w:color="auto" w:sz="4" w:space="0"/>
            </w:tcBorders>
          </w:tcPr>
          <w:p w:rsidRPr="00E242F4" w:rsidR="00B64375" w:rsidP="002A5DDF" w:rsidRDefault="00B64375" w14:paraId="593A37DA" w14:textId="25C1BBDB">
            <w:pPr>
              <w:ind w:right="256"/>
              <w:rPr>
                <w:rFonts w:eastAsia="Calibri" w:cs="Calibri"/>
                <w:color w:val="000000" w:themeColor="text1"/>
                <w:sz w:val="20"/>
                <w:szCs w:val="20"/>
              </w:rPr>
            </w:pPr>
            <w:r w:rsidRPr="00E242F4">
              <w:rPr>
                <w:rFonts w:eastAsia="Calibri" w:cs="Calibri"/>
                <w:color w:val="000000" w:themeColor="text1"/>
                <w:sz w:val="20"/>
                <w:szCs w:val="20"/>
              </w:rPr>
              <w:t>2.1 Initiate</w:t>
            </w:r>
            <w:r>
              <w:rPr>
                <w:rFonts w:eastAsia="Calibri" w:cs="Calibri"/>
                <w:color w:val="000000" w:themeColor="text1"/>
                <w:sz w:val="20"/>
                <w:szCs w:val="20"/>
              </w:rPr>
              <w:t xml:space="preserve"> the</w:t>
            </w:r>
            <w:r w:rsidRPr="00E242F4">
              <w:rPr>
                <w:rFonts w:eastAsia="Calibri" w:cs="Calibri"/>
                <w:color w:val="000000" w:themeColor="text1"/>
                <w:sz w:val="20"/>
                <w:szCs w:val="20"/>
              </w:rPr>
              <w:t xml:space="preserve"> registration of promising onion, tomato</w:t>
            </w:r>
            <w:r w:rsidR="007A5CB6">
              <w:rPr>
                <w:rFonts w:eastAsia="Calibri" w:cs="Calibri"/>
                <w:color w:val="000000" w:themeColor="text1"/>
                <w:sz w:val="20"/>
                <w:szCs w:val="20"/>
              </w:rPr>
              <w:t>,</w:t>
            </w:r>
            <w:r w:rsidRPr="00E242F4">
              <w:rPr>
                <w:rFonts w:eastAsia="Calibri" w:cs="Calibri"/>
                <w:color w:val="000000" w:themeColor="text1"/>
                <w:sz w:val="20"/>
                <w:szCs w:val="20"/>
              </w:rPr>
              <w:t xml:space="preserve"> and okra, amaranth lines identified during multi</w:t>
            </w:r>
            <w:r>
              <w:rPr>
                <w:rFonts w:eastAsia="Calibri" w:cs="Calibri"/>
                <w:color w:val="000000" w:themeColor="text1"/>
                <w:sz w:val="20"/>
                <w:szCs w:val="20"/>
              </w:rPr>
              <w:t>-</w:t>
            </w:r>
            <w:r w:rsidRPr="00E242F4">
              <w:rPr>
                <w:rFonts w:eastAsia="Calibri" w:cs="Calibri"/>
                <w:color w:val="000000" w:themeColor="text1"/>
                <w:sz w:val="20"/>
                <w:szCs w:val="20"/>
              </w:rPr>
              <w:t xml:space="preserve">years and location trials under </w:t>
            </w:r>
            <w:r>
              <w:rPr>
                <w:rFonts w:eastAsia="Calibri" w:cs="Calibri"/>
                <w:color w:val="000000" w:themeColor="text1"/>
                <w:sz w:val="20"/>
                <w:szCs w:val="20"/>
              </w:rPr>
              <w:t xml:space="preserve">the </w:t>
            </w:r>
            <w:r w:rsidRPr="00E242F4">
              <w:rPr>
                <w:rFonts w:eastAsia="Calibri" w:cs="Calibri"/>
                <w:color w:val="000000" w:themeColor="text1"/>
                <w:sz w:val="20"/>
                <w:szCs w:val="20"/>
              </w:rPr>
              <w:t>Africa RISING project in UER, UWR</w:t>
            </w:r>
            <w:r w:rsidR="007A5CB6">
              <w:rPr>
                <w:rFonts w:eastAsia="Calibri" w:cs="Calibri"/>
                <w:color w:val="000000" w:themeColor="text1"/>
                <w:sz w:val="20"/>
                <w:szCs w:val="20"/>
              </w:rPr>
              <w:t>,</w:t>
            </w:r>
            <w:r w:rsidRPr="00E242F4">
              <w:rPr>
                <w:rFonts w:eastAsia="Calibri" w:cs="Calibri"/>
                <w:color w:val="000000" w:themeColor="text1"/>
                <w:sz w:val="20"/>
                <w:szCs w:val="20"/>
              </w:rPr>
              <w:t xml:space="preserve"> and NR</w:t>
            </w:r>
          </w:p>
        </w:tc>
      </w:tr>
      <w:tr w:rsidRPr="00E242F4" w:rsidR="00B64375" w:rsidTr="00CB4DAB" w14:paraId="3C457A0B" w14:textId="77777777">
        <w:tc>
          <w:tcPr>
            <w:tcW w:w="9625" w:type="dxa"/>
            <w:gridSpan w:val="15"/>
            <w:tcBorders>
              <w:top w:val="single" w:color="auto" w:sz="4" w:space="0"/>
              <w:left w:val="single" w:color="auto" w:sz="4" w:space="0"/>
              <w:bottom w:val="single" w:color="auto" w:sz="4" w:space="0"/>
              <w:right w:val="single" w:color="auto" w:sz="4" w:space="0"/>
            </w:tcBorders>
          </w:tcPr>
          <w:p w:rsidRPr="00E242F4" w:rsidR="00B64375" w:rsidP="002A5DDF" w:rsidRDefault="00B64375" w14:paraId="5168CB20" w14:textId="4417E863">
            <w:pPr>
              <w:ind w:right="256"/>
              <w:rPr>
                <w:rFonts w:eastAsia="Calibri" w:cs="Calibri"/>
                <w:color w:val="000000" w:themeColor="text1"/>
                <w:sz w:val="20"/>
                <w:szCs w:val="20"/>
              </w:rPr>
            </w:pPr>
            <w:r w:rsidRPr="00E242F4">
              <w:rPr>
                <w:rFonts w:eastAsia="Calibri" w:cs="Calibri"/>
                <w:color w:val="000000" w:themeColor="text1"/>
                <w:sz w:val="20"/>
                <w:szCs w:val="20"/>
              </w:rPr>
              <w:t xml:space="preserve">2.2 organize linkages </w:t>
            </w:r>
            <w:r>
              <w:rPr>
                <w:rFonts w:eastAsia="Calibri" w:cs="Calibri"/>
                <w:color w:val="000000" w:themeColor="text1"/>
                <w:sz w:val="20"/>
                <w:szCs w:val="20"/>
              </w:rPr>
              <w:t xml:space="preserve">between the </w:t>
            </w:r>
            <w:r w:rsidRPr="00E242F4">
              <w:rPr>
                <w:rFonts w:eastAsia="Calibri" w:cs="Calibri"/>
                <w:color w:val="000000" w:themeColor="text1"/>
                <w:sz w:val="20"/>
                <w:szCs w:val="20"/>
              </w:rPr>
              <w:t>AR project beneficiaries and local seed enterprises</w:t>
            </w:r>
            <w:r w:rsidR="00701E35">
              <w:rPr>
                <w:rFonts w:eastAsia="Calibri" w:cs="Calibri"/>
                <w:color w:val="000000" w:themeColor="text1"/>
                <w:sz w:val="20"/>
                <w:szCs w:val="20"/>
              </w:rPr>
              <w:t xml:space="preserve"> and </w:t>
            </w:r>
            <w:r w:rsidRPr="00E242F4">
              <w:rPr>
                <w:rFonts w:eastAsia="Calibri" w:cs="Calibri"/>
                <w:color w:val="000000" w:themeColor="text1"/>
                <w:sz w:val="20"/>
                <w:szCs w:val="20"/>
              </w:rPr>
              <w:t xml:space="preserve">agrodealers for better vegetable seed deliveries </w:t>
            </w:r>
          </w:p>
        </w:tc>
      </w:tr>
      <w:tr w:rsidRPr="00E242F4" w:rsidR="00B64375" w:rsidTr="00CB4DAB" w14:paraId="3A7C69D2" w14:textId="77777777">
        <w:tc>
          <w:tcPr>
            <w:tcW w:w="9625" w:type="dxa"/>
            <w:gridSpan w:val="15"/>
            <w:tcBorders>
              <w:top w:val="single" w:color="auto" w:sz="4" w:space="0"/>
              <w:left w:val="single" w:color="auto" w:sz="4" w:space="0"/>
              <w:bottom w:val="single" w:color="auto" w:sz="4" w:space="0"/>
              <w:right w:val="single" w:color="auto" w:sz="4" w:space="0"/>
            </w:tcBorders>
          </w:tcPr>
          <w:p w:rsidRPr="00E242F4" w:rsidR="00B64375" w:rsidP="002A5DDF" w:rsidRDefault="00B64375" w14:paraId="5067D5A8" w14:textId="77777777">
            <w:pPr>
              <w:ind w:right="256"/>
              <w:rPr>
                <w:rFonts w:eastAsia="Calibri" w:cs="Calibri"/>
                <w:color w:val="000000" w:themeColor="text1"/>
                <w:sz w:val="20"/>
                <w:szCs w:val="20"/>
              </w:rPr>
            </w:pPr>
            <w:r>
              <w:rPr>
                <w:rFonts w:eastAsia="Calibri" w:cs="Calibri"/>
                <w:color w:val="000000" w:themeColor="text1"/>
                <w:sz w:val="20"/>
                <w:szCs w:val="20"/>
              </w:rPr>
              <w:t xml:space="preserve">2.3 Enable access to vegetable seeds for AR project beneficiaries by organizing fora </w:t>
            </w:r>
            <w:r w:rsidRPr="001F6D62">
              <w:rPr>
                <w:rFonts w:eastAsia="Calibri" w:cs="Calibri"/>
                <w:color w:val="000000" w:themeColor="text1"/>
                <w:sz w:val="20"/>
                <w:szCs w:val="20"/>
              </w:rPr>
              <w:t>with seed enterprises/agro</w:t>
            </w:r>
            <w:r>
              <w:rPr>
                <w:rFonts w:eastAsia="Calibri" w:cs="Calibri"/>
                <w:color w:val="000000" w:themeColor="text1"/>
                <w:sz w:val="20"/>
                <w:szCs w:val="20"/>
              </w:rPr>
              <w:t>-</w:t>
            </w:r>
            <w:r w:rsidRPr="001F6D62">
              <w:rPr>
                <w:rFonts w:eastAsia="Calibri" w:cs="Calibri"/>
                <w:color w:val="000000" w:themeColor="text1"/>
                <w:sz w:val="20"/>
                <w:szCs w:val="20"/>
              </w:rPr>
              <w:t>dealers</w:t>
            </w:r>
          </w:p>
        </w:tc>
      </w:tr>
      <w:tr w:rsidRPr="00E242F4" w:rsidR="00B64375" w:rsidTr="00CB4DAB" w14:paraId="27B97F1F" w14:textId="77777777">
        <w:tc>
          <w:tcPr>
            <w:tcW w:w="9625" w:type="dxa"/>
            <w:gridSpan w:val="15"/>
            <w:tcBorders>
              <w:top w:val="single" w:color="auto" w:sz="4" w:space="0"/>
              <w:left w:val="single" w:color="auto" w:sz="4" w:space="0"/>
              <w:bottom w:val="single" w:color="auto" w:sz="4" w:space="0"/>
              <w:right w:val="single" w:color="auto" w:sz="4" w:space="0"/>
            </w:tcBorders>
          </w:tcPr>
          <w:p w:rsidRPr="00E242F4" w:rsidR="00B64375" w:rsidP="002A5DDF" w:rsidRDefault="00B64375" w14:paraId="51F46452" w14:textId="77777777">
            <w:pPr>
              <w:ind w:right="256"/>
              <w:rPr>
                <w:rFonts w:eastAsia="Calibri" w:cs="Calibri"/>
                <w:color w:val="000000" w:themeColor="text1"/>
                <w:sz w:val="20"/>
                <w:szCs w:val="20"/>
              </w:rPr>
            </w:pPr>
          </w:p>
        </w:tc>
      </w:tr>
      <w:tr w:rsidRPr="00E242F4" w:rsidR="00B64375" w:rsidTr="00CB4DAB" w14:paraId="6D65B459" w14:textId="77777777">
        <w:tc>
          <w:tcPr>
            <w:tcW w:w="9625" w:type="dxa"/>
            <w:gridSpan w:val="15"/>
            <w:tcBorders>
              <w:top w:val="single" w:color="auto" w:sz="4" w:space="0"/>
              <w:left w:val="single" w:color="auto" w:sz="4" w:space="0"/>
              <w:bottom w:val="single" w:color="auto" w:sz="4" w:space="0"/>
              <w:right w:val="single" w:color="auto" w:sz="4" w:space="0"/>
            </w:tcBorders>
          </w:tcPr>
          <w:p w:rsidRPr="00E242F4" w:rsidR="00B64375" w:rsidP="002A5DDF" w:rsidRDefault="00B64375" w14:paraId="124EA03B" w14:textId="77777777">
            <w:pPr>
              <w:ind w:right="256"/>
              <w:rPr>
                <w:rFonts w:eastAsia="Calibri" w:cs="Calibri"/>
                <w:color w:val="000000" w:themeColor="text1"/>
                <w:sz w:val="20"/>
                <w:szCs w:val="20"/>
              </w:rPr>
            </w:pPr>
            <w:r w:rsidRPr="00E242F4">
              <w:rPr>
                <w:rFonts w:eastAsia="Calibri" w:cs="Calibri"/>
                <w:color w:val="000000" w:themeColor="text1"/>
                <w:sz w:val="20"/>
                <w:szCs w:val="20"/>
              </w:rPr>
              <w:t>3. Research questions</w:t>
            </w:r>
          </w:p>
        </w:tc>
      </w:tr>
      <w:tr w:rsidRPr="00E242F4" w:rsidR="00B64375" w:rsidTr="00CB4DAB" w14:paraId="2154E10A" w14:textId="77777777">
        <w:tc>
          <w:tcPr>
            <w:tcW w:w="9625" w:type="dxa"/>
            <w:gridSpan w:val="15"/>
            <w:tcBorders>
              <w:top w:val="single" w:color="auto" w:sz="4" w:space="0"/>
              <w:left w:val="single" w:color="auto" w:sz="4" w:space="0"/>
              <w:bottom w:val="single" w:color="auto" w:sz="4" w:space="0"/>
              <w:right w:val="single" w:color="auto" w:sz="4" w:space="0"/>
            </w:tcBorders>
          </w:tcPr>
          <w:p w:rsidRPr="00E242F4" w:rsidR="00B64375" w:rsidP="002A5DDF" w:rsidRDefault="00B64375" w14:paraId="71C4AE05" w14:textId="1450990D">
            <w:pPr>
              <w:ind w:right="256"/>
              <w:rPr>
                <w:rFonts w:eastAsia="Calibri" w:cs="Calibri"/>
                <w:color w:val="000000" w:themeColor="text1"/>
                <w:sz w:val="20"/>
                <w:szCs w:val="20"/>
              </w:rPr>
            </w:pPr>
            <w:r w:rsidRPr="00E242F4">
              <w:rPr>
                <w:rFonts w:eastAsia="Calibri" w:cs="Calibri"/>
                <w:color w:val="000000" w:themeColor="text1"/>
                <w:sz w:val="20"/>
                <w:szCs w:val="20"/>
              </w:rPr>
              <w:t>3.1</w:t>
            </w:r>
            <w:r>
              <w:rPr>
                <w:rFonts w:eastAsia="Calibri" w:cs="Calibri"/>
                <w:color w:val="000000" w:themeColor="text1"/>
                <w:sz w:val="20"/>
                <w:szCs w:val="20"/>
              </w:rPr>
              <w:t xml:space="preserve"> Do varieties proposed for registration perform better than the check varieties in terms of performances for yield, nutrient values, storage duration</w:t>
            </w:r>
            <w:r w:rsidR="007A5CB6">
              <w:rPr>
                <w:rFonts w:eastAsia="Calibri" w:cs="Calibri"/>
                <w:color w:val="000000" w:themeColor="text1"/>
                <w:sz w:val="20"/>
                <w:szCs w:val="20"/>
              </w:rPr>
              <w:t>,</w:t>
            </w:r>
            <w:r>
              <w:rPr>
                <w:rFonts w:eastAsia="Calibri" w:cs="Calibri"/>
                <w:color w:val="000000" w:themeColor="text1"/>
                <w:sz w:val="20"/>
                <w:szCs w:val="20"/>
              </w:rPr>
              <w:t xml:space="preserve"> and market preferences?</w:t>
            </w:r>
          </w:p>
        </w:tc>
      </w:tr>
      <w:tr w:rsidRPr="00E242F4" w:rsidR="00B64375" w:rsidTr="00CB4DAB" w14:paraId="44E57649" w14:textId="77777777">
        <w:tc>
          <w:tcPr>
            <w:tcW w:w="9625" w:type="dxa"/>
            <w:gridSpan w:val="15"/>
            <w:tcBorders>
              <w:top w:val="single" w:color="auto" w:sz="4" w:space="0"/>
              <w:left w:val="single" w:color="auto" w:sz="4" w:space="0"/>
              <w:bottom w:val="single" w:color="auto" w:sz="4" w:space="0"/>
              <w:right w:val="single" w:color="auto" w:sz="4" w:space="0"/>
            </w:tcBorders>
          </w:tcPr>
          <w:p w:rsidRPr="00E242F4" w:rsidR="00B64375" w:rsidP="002A5DDF" w:rsidRDefault="00B64375" w14:paraId="504A13C6" w14:textId="77777777">
            <w:pPr>
              <w:ind w:right="256"/>
              <w:rPr>
                <w:rFonts w:eastAsia="Calibri" w:cs="Calibri"/>
                <w:color w:val="000000" w:themeColor="text1"/>
                <w:sz w:val="20"/>
                <w:szCs w:val="20"/>
              </w:rPr>
            </w:pPr>
          </w:p>
        </w:tc>
      </w:tr>
      <w:tr w:rsidRPr="00E242F4" w:rsidR="00B64375" w:rsidTr="00CB4DAB" w14:paraId="042DECAB" w14:textId="77777777">
        <w:tc>
          <w:tcPr>
            <w:tcW w:w="9625" w:type="dxa"/>
            <w:gridSpan w:val="15"/>
            <w:tcBorders>
              <w:top w:val="single" w:color="auto" w:sz="4" w:space="0"/>
              <w:left w:val="single" w:color="auto" w:sz="4" w:space="0"/>
              <w:bottom w:val="single" w:color="auto" w:sz="4" w:space="0"/>
              <w:right w:val="single" w:color="auto" w:sz="4" w:space="0"/>
            </w:tcBorders>
          </w:tcPr>
          <w:p w:rsidRPr="00E242F4" w:rsidR="00B64375" w:rsidP="002A5DDF" w:rsidRDefault="00B64375" w14:paraId="31F7A2D1" w14:textId="77777777">
            <w:pPr>
              <w:ind w:right="256"/>
              <w:rPr>
                <w:rFonts w:eastAsia="Calibri" w:cs="Calibri"/>
                <w:color w:val="000000" w:themeColor="text1"/>
                <w:sz w:val="20"/>
                <w:szCs w:val="20"/>
              </w:rPr>
            </w:pPr>
            <w:r w:rsidRPr="00E242F4">
              <w:rPr>
                <w:rFonts w:eastAsia="Calibri" w:cs="Calibri"/>
                <w:color w:val="000000" w:themeColor="text1"/>
                <w:sz w:val="20"/>
                <w:szCs w:val="20"/>
              </w:rPr>
              <w:t xml:space="preserve">4. Procedures (survey methods, gender disaggregation, treatments, experimental design, sample size, etc.) </w:t>
            </w:r>
          </w:p>
        </w:tc>
      </w:tr>
      <w:tr w:rsidRPr="00E242F4" w:rsidR="00B64375" w:rsidTr="00CB4DAB" w14:paraId="6B503664" w14:textId="77777777">
        <w:tc>
          <w:tcPr>
            <w:tcW w:w="9625" w:type="dxa"/>
            <w:gridSpan w:val="15"/>
            <w:tcBorders>
              <w:top w:val="single" w:color="auto" w:sz="4" w:space="0"/>
              <w:left w:val="single" w:color="auto" w:sz="4" w:space="0"/>
              <w:bottom w:val="single" w:color="auto" w:sz="4" w:space="0"/>
              <w:right w:val="single" w:color="auto" w:sz="4" w:space="0"/>
            </w:tcBorders>
          </w:tcPr>
          <w:p w:rsidRPr="00B517A2" w:rsidR="00B64375" w:rsidP="002A5DDF" w:rsidRDefault="00B64375" w14:paraId="70DD0D32" w14:textId="1C16E2ED">
            <w:pPr>
              <w:ind w:right="256"/>
              <w:jc w:val="both"/>
              <w:rPr>
                <w:rFonts w:eastAsia="Calibri" w:cs="Calibri"/>
                <w:color w:val="000000" w:themeColor="text1"/>
                <w:sz w:val="20"/>
                <w:szCs w:val="20"/>
              </w:rPr>
            </w:pPr>
            <w:r w:rsidRPr="0015342C">
              <w:rPr>
                <w:rFonts w:eastAsia="Calibri" w:cs="Calibri"/>
                <w:color w:val="000000" w:themeColor="text1"/>
                <w:sz w:val="20"/>
                <w:szCs w:val="20"/>
              </w:rPr>
              <w:t>This sub</w:t>
            </w:r>
            <w:r>
              <w:rPr>
                <w:rFonts w:eastAsia="Calibri" w:cs="Calibri"/>
                <w:color w:val="000000" w:themeColor="text1"/>
                <w:sz w:val="20"/>
                <w:szCs w:val="20"/>
              </w:rPr>
              <w:t>-</w:t>
            </w:r>
            <w:r w:rsidRPr="0015342C">
              <w:rPr>
                <w:rFonts w:eastAsia="Calibri" w:cs="Calibri"/>
                <w:color w:val="000000" w:themeColor="text1"/>
                <w:sz w:val="20"/>
                <w:szCs w:val="20"/>
              </w:rPr>
              <w:t>activity will include production, disease assessment</w:t>
            </w:r>
            <w:r w:rsidR="00C93D76">
              <w:rPr>
                <w:rFonts w:eastAsia="Calibri" w:cs="Calibri"/>
                <w:color w:val="000000" w:themeColor="text1"/>
                <w:sz w:val="20"/>
                <w:szCs w:val="20"/>
              </w:rPr>
              <w:t>,</w:t>
            </w:r>
            <w:r w:rsidRPr="0015342C">
              <w:rPr>
                <w:rFonts w:eastAsia="Calibri" w:cs="Calibri"/>
                <w:color w:val="000000" w:themeColor="text1"/>
                <w:sz w:val="20"/>
                <w:szCs w:val="20"/>
              </w:rPr>
              <w:t xml:space="preserve"> and control, nutritional </w:t>
            </w:r>
            <w:r w:rsidRPr="0015342C">
              <w:rPr>
                <w:rFonts w:eastAsia="Calibri" w:cs="Calibri"/>
                <w:noProof/>
                <w:color w:val="000000" w:themeColor="text1"/>
                <w:sz w:val="20"/>
                <w:szCs w:val="20"/>
              </w:rPr>
              <w:t>and postharvest assessments for different crop species</w:t>
            </w:r>
            <w:r w:rsidR="007A5CB6">
              <w:rPr>
                <w:rFonts w:eastAsia="Calibri" w:cs="Calibri"/>
                <w:noProof/>
                <w:color w:val="000000" w:themeColor="text1"/>
                <w:sz w:val="20"/>
                <w:szCs w:val="20"/>
              </w:rPr>
              <w:t>,</w:t>
            </w:r>
            <w:r w:rsidRPr="0015342C">
              <w:rPr>
                <w:rFonts w:eastAsia="Calibri" w:cs="Calibri"/>
                <w:noProof/>
                <w:color w:val="000000" w:themeColor="text1"/>
                <w:sz w:val="20"/>
                <w:szCs w:val="20"/>
              </w:rPr>
              <w:t xml:space="preserve"> and improved varieties vs. local varieties to test or disseminate tomato, onion</w:t>
            </w:r>
            <w:r w:rsidR="007A5CB6">
              <w:rPr>
                <w:rFonts w:eastAsia="Calibri" w:cs="Calibri"/>
                <w:noProof/>
                <w:color w:val="000000" w:themeColor="text1"/>
                <w:sz w:val="20"/>
                <w:szCs w:val="20"/>
              </w:rPr>
              <w:t>,</w:t>
            </w:r>
            <w:r w:rsidRPr="0015342C">
              <w:rPr>
                <w:rFonts w:eastAsia="Calibri" w:cs="Calibri"/>
                <w:noProof/>
                <w:color w:val="000000" w:themeColor="text1"/>
                <w:sz w:val="20"/>
                <w:szCs w:val="20"/>
              </w:rPr>
              <w:t xml:space="preserve"> and okra for validation </w:t>
            </w:r>
            <w:r>
              <w:rPr>
                <w:rFonts w:eastAsia="Calibri" w:cs="Calibri"/>
                <w:noProof/>
                <w:color w:val="000000" w:themeColor="text1"/>
                <w:sz w:val="20"/>
                <w:szCs w:val="20"/>
              </w:rPr>
              <w:t xml:space="preserve">and subsequent registration </w:t>
            </w:r>
            <w:r w:rsidRPr="0015342C">
              <w:rPr>
                <w:rFonts w:eastAsia="Calibri" w:cs="Calibri"/>
                <w:noProof/>
                <w:color w:val="000000" w:themeColor="text1"/>
                <w:sz w:val="20"/>
                <w:szCs w:val="20"/>
              </w:rPr>
              <w:t>by the committee in charge of homologation of the crop varieties. The field design will be randomized complete blocks with 4 replicates in Samanko research station. Data will also be collected on dry season trials following the requirements for variety homologation in the country. Agronomic trials (VAT) and variety description, uniformity</w:t>
            </w:r>
            <w:r w:rsidR="007A5CB6">
              <w:rPr>
                <w:rFonts w:eastAsia="Calibri" w:cs="Calibri"/>
                <w:noProof/>
                <w:color w:val="000000" w:themeColor="text1"/>
                <w:sz w:val="20"/>
                <w:szCs w:val="20"/>
              </w:rPr>
              <w:t>,</w:t>
            </w:r>
            <w:r w:rsidRPr="0015342C">
              <w:rPr>
                <w:rFonts w:eastAsia="Calibri" w:cs="Calibri"/>
                <w:noProof/>
                <w:color w:val="000000" w:themeColor="text1"/>
                <w:sz w:val="20"/>
                <w:szCs w:val="20"/>
              </w:rPr>
              <w:t xml:space="preserve"> and stability tests (DUS) will be required. </w:t>
            </w:r>
            <w:r>
              <w:rPr>
                <w:rFonts w:eastAsia="Calibri" w:cs="Calibri"/>
                <w:noProof/>
                <w:color w:val="000000" w:themeColor="text1"/>
                <w:sz w:val="20"/>
                <w:szCs w:val="20"/>
              </w:rPr>
              <w:t>Other</w:t>
            </w:r>
            <w:r w:rsidRPr="0015342C">
              <w:rPr>
                <w:rFonts w:eastAsia="Calibri" w:cs="Calibri"/>
                <w:noProof/>
                <w:color w:val="000000" w:themeColor="text1"/>
                <w:sz w:val="20"/>
                <w:szCs w:val="20"/>
              </w:rPr>
              <w:t xml:space="preserve"> fora will be organi</w:t>
            </w:r>
            <w:r w:rsidR="007A5CB6">
              <w:rPr>
                <w:rFonts w:eastAsia="Calibri" w:cs="Calibri"/>
                <w:noProof/>
                <w:color w:val="000000" w:themeColor="text1"/>
                <w:sz w:val="20"/>
                <w:szCs w:val="20"/>
              </w:rPr>
              <w:t>z</w:t>
            </w:r>
            <w:r w:rsidRPr="0015342C">
              <w:rPr>
                <w:rFonts w:eastAsia="Calibri" w:cs="Calibri"/>
                <w:noProof/>
                <w:color w:val="000000" w:themeColor="text1"/>
                <w:sz w:val="20"/>
                <w:szCs w:val="20"/>
              </w:rPr>
              <w:t>ed in UER, UER</w:t>
            </w:r>
            <w:r w:rsidR="007A5CB6">
              <w:rPr>
                <w:rFonts w:eastAsia="Calibri" w:cs="Calibri"/>
                <w:noProof/>
                <w:color w:val="000000" w:themeColor="text1"/>
                <w:sz w:val="20"/>
                <w:szCs w:val="20"/>
              </w:rPr>
              <w:t>,</w:t>
            </w:r>
            <w:r w:rsidRPr="0015342C">
              <w:rPr>
                <w:rFonts w:eastAsia="Calibri" w:cs="Calibri"/>
                <w:noProof/>
                <w:color w:val="000000" w:themeColor="text1"/>
                <w:sz w:val="20"/>
                <w:szCs w:val="20"/>
              </w:rPr>
              <w:t xml:space="preserve"> and NR during the implementation of activity </w:t>
            </w:r>
            <w:r w:rsidRPr="00417057">
              <w:rPr>
                <w:rFonts w:eastAsia="Calibri" w:cs="Calibri"/>
                <w:color w:val="000000" w:themeColor="text1"/>
                <w:sz w:val="20"/>
                <w:szCs w:val="20"/>
              </w:rPr>
              <w:t>GHA3121-21 to ease linkages with seed enterprises/agro</w:t>
            </w:r>
            <w:r>
              <w:rPr>
                <w:rFonts w:eastAsia="Calibri" w:cs="Calibri"/>
                <w:color w:val="000000" w:themeColor="text1"/>
                <w:sz w:val="20"/>
                <w:szCs w:val="20"/>
              </w:rPr>
              <w:t>-</w:t>
            </w:r>
            <w:r w:rsidRPr="00417057">
              <w:rPr>
                <w:rFonts w:eastAsia="Calibri" w:cs="Calibri"/>
                <w:color w:val="000000" w:themeColor="text1"/>
                <w:sz w:val="20"/>
                <w:szCs w:val="20"/>
              </w:rPr>
              <w:t xml:space="preserve">dealers to fill the gap in the access to improved </w:t>
            </w:r>
            <w:r w:rsidRPr="00B23A92">
              <w:rPr>
                <w:rFonts w:eastAsia="Calibri" w:cs="Calibri"/>
                <w:color w:val="000000" w:themeColor="text1"/>
                <w:sz w:val="20"/>
                <w:szCs w:val="20"/>
              </w:rPr>
              <w:t xml:space="preserve">commercial </w:t>
            </w:r>
            <w:r w:rsidRPr="00B517A2">
              <w:rPr>
                <w:rFonts w:eastAsia="Calibri" w:cs="Calibri"/>
                <w:color w:val="000000" w:themeColor="text1"/>
                <w:sz w:val="20"/>
                <w:szCs w:val="20"/>
              </w:rPr>
              <w:t>vegetable varieties seeds that farmers raised.</w:t>
            </w:r>
          </w:p>
        </w:tc>
      </w:tr>
      <w:tr w:rsidRPr="00E242F4" w:rsidR="00B64375" w:rsidTr="00CB4DAB" w14:paraId="56296187" w14:textId="77777777">
        <w:tc>
          <w:tcPr>
            <w:tcW w:w="7225" w:type="dxa"/>
            <w:gridSpan w:val="12"/>
            <w:tcBorders>
              <w:top w:val="single" w:color="auto" w:sz="4" w:space="0"/>
              <w:left w:val="single" w:color="auto" w:sz="4" w:space="0"/>
              <w:bottom w:val="single" w:color="auto" w:sz="4" w:space="0"/>
              <w:right w:val="single" w:color="auto" w:sz="4" w:space="0"/>
            </w:tcBorders>
          </w:tcPr>
          <w:p w:rsidRPr="00E242F4" w:rsidR="00B64375" w:rsidP="002A5DDF" w:rsidRDefault="00B64375" w14:paraId="7F4384A6" w14:textId="77777777">
            <w:pPr>
              <w:ind w:right="256"/>
              <w:rPr>
                <w:rFonts w:eastAsia="Calibri" w:cs="Calibri"/>
                <w:color w:val="000000" w:themeColor="text1"/>
                <w:sz w:val="20"/>
                <w:szCs w:val="20"/>
              </w:rPr>
            </w:pPr>
          </w:p>
        </w:tc>
        <w:tc>
          <w:tcPr>
            <w:tcW w:w="2400" w:type="dxa"/>
            <w:gridSpan w:val="3"/>
            <w:tcBorders>
              <w:top w:val="single" w:color="auto" w:sz="4" w:space="0"/>
              <w:left w:val="single" w:color="auto" w:sz="4" w:space="0"/>
              <w:bottom w:val="single" w:color="auto" w:sz="4" w:space="0"/>
              <w:right w:val="single" w:color="auto" w:sz="4" w:space="0"/>
            </w:tcBorders>
          </w:tcPr>
          <w:p w:rsidRPr="00E242F4" w:rsidR="00B64375" w:rsidP="002A5DDF" w:rsidRDefault="00B64375" w14:paraId="5C44CAEA" w14:textId="77777777">
            <w:pPr>
              <w:ind w:right="256"/>
              <w:rPr>
                <w:rFonts w:eastAsia="Calibri" w:cs="Calibri"/>
                <w:color w:val="000000" w:themeColor="text1"/>
                <w:sz w:val="20"/>
                <w:szCs w:val="20"/>
              </w:rPr>
            </w:pPr>
          </w:p>
        </w:tc>
      </w:tr>
      <w:tr w:rsidRPr="00E242F4" w:rsidR="00B64375" w:rsidTr="00084190" w14:paraId="5A26BBCD" w14:textId="77777777">
        <w:tc>
          <w:tcPr>
            <w:tcW w:w="7225" w:type="dxa"/>
            <w:gridSpan w:val="12"/>
            <w:tcBorders>
              <w:top w:val="single" w:color="auto" w:sz="4" w:space="0"/>
              <w:left w:val="single" w:color="auto" w:sz="4" w:space="0"/>
              <w:bottom w:val="single" w:color="auto" w:sz="4" w:space="0"/>
              <w:right w:val="single" w:color="auto" w:sz="4" w:space="0"/>
            </w:tcBorders>
          </w:tcPr>
          <w:p w:rsidRPr="00E242F4" w:rsidR="00B64375" w:rsidP="002A5DDF" w:rsidRDefault="00B64375" w14:paraId="0C8F4ED0" w14:textId="77777777">
            <w:pPr>
              <w:ind w:right="256"/>
              <w:rPr>
                <w:rFonts w:eastAsia="Calibri" w:cs="Calibri"/>
                <w:color w:val="000000" w:themeColor="text1"/>
                <w:sz w:val="20"/>
                <w:szCs w:val="20"/>
              </w:rPr>
            </w:pPr>
            <w:r w:rsidRPr="00E242F4">
              <w:rPr>
                <w:rFonts w:eastAsia="Calibri" w:cs="Calibri"/>
                <w:color w:val="000000" w:themeColor="text1"/>
                <w:sz w:val="20"/>
                <w:szCs w:val="20"/>
              </w:rPr>
              <w:t>5. Data to be collected and uploaded</w:t>
            </w:r>
          </w:p>
        </w:tc>
        <w:tc>
          <w:tcPr>
            <w:tcW w:w="2400" w:type="dxa"/>
            <w:gridSpan w:val="3"/>
            <w:tcBorders>
              <w:top w:val="single" w:color="auto" w:sz="4" w:space="0"/>
              <w:left w:val="single" w:color="auto" w:sz="4" w:space="0"/>
              <w:bottom w:val="single" w:color="auto" w:sz="4" w:space="0"/>
              <w:right w:val="single" w:color="auto" w:sz="4" w:space="0"/>
            </w:tcBorders>
          </w:tcPr>
          <w:p w:rsidRPr="00E242F4" w:rsidR="00B64375" w:rsidP="002A5DDF" w:rsidRDefault="00B64375" w14:paraId="70CF4213" w14:textId="77777777">
            <w:pPr>
              <w:ind w:right="256"/>
              <w:rPr>
                <w:rFonts w:eastAsia="Calibri" w:cs="Calibri"/>
                <w:color w:val="000000" w:themeColor="text1"/>
                <w:sz w:val="20"/>
                <w:szCs w:val="20"/>
              </w:rPr>
            </w:pPr>
            <w:r w:rsidRPr="00E242F4">
              <w:rPr>
                <w:rFonts w:eastAsia="Calibri" w:cs="Calibri"/>
                <w:color w:val="000000" w:themeColor="text1"/>
                <w:sz w:val="20"/>
                <w:szCs w:val="20"/>
              </w:rPr>
              <w:t>Responsibility</w:t>
            </w:r>
          </w:p>
        </w:tc>
      </w:tr>
      <w:tr w:rsidRPr="00E242F4" w:rsidR="00B64375" w:rsidTr="00084190" w14:paraId="6AB9C089" w14:textId="77777777">
        <w:tc>
          <w:tcPr>
            <w:tcW w:w="7225" w:type="dxa"/>
            <w:gridSpan w:val="12"/>
            <w:tcBorders>
              <w:top w:val="nil"/>
              <w:left w:val="single" w:color="auto" w:sz="4" w:space="0"/>
              <w:bottom w:val="single" w:color="auto" w:sz="4" w:space="0"/>
              <w:right w:val="single" w:color="auto" w:sz="4" w:space="0"/>
            </w:tcBorders>
          </w:tcPr>
          <w:p w:rsidRPr="00E242F4" w:rsidR="00B64375" w:rsidP="002A5DDF" w:rsidRDefault="00B64375" w14:paraId="3973F119" w14:textId="379FB2E7">
            <w:pPr>
              <w:ind w:right="256"/>
              <w:rPr>
                <w:rFonts w:eastAsia="Calibri" w:cs="Calibri"/>
                <w:color w:val="000000" w:themeColor="text1"/>
                <w:sz w:val="20"/>
                <w:szCs w:val="20"/>
              </w:rPr>
            </w:pPr>
            <w:r w:rsidRPr="00E242F4">
              <w:rPr>
                <w:rFonts w:eastAsia="Calibri" w:cs="Calibri"/>
                <w:color w:val="000000" w:themeColor="text1"/>
                <w:sz w:val="20"/>
                <w:szCs w:val="20"/>
              </w:rPr>
              <w:t>5.3 and biotic data: resistance to diseases (bacteria blight, Bacteria leaf spot, virus), pests (thrips, m</w:t>
            </w:r>
            <w:r>
              <w:rPr>
                <w:rFonts w:eastAsia="Calibri" w:cs="Calibri"/>
                <w:color w:val="000000" w:themeColor="text1"/>
                <w:sz w:val="20"/>
                <w:szCs w:val="20"/>
              </w:rPr>
              <w:t>i</w:t>
            </w:r>
            <w:r w:rsidRPr="00E242F4">
              <w:rPr>
                <w:rFonts w:eastAsia="Calibri" w:cs="Calibri"/>
                <w:color w:val="000000" w:themeColor="text1"/>
                <w:sz w:val="20"/>
                <w:szCs w:val="20"/>
              </w:rPr>
              <w:t>tes, fruit borers</w:t>
            </w:r>
            <w:r w:rsidR="00C93D76">
              <w:rPr>
                <w:rFonts w:eastAsia="Calibri" w:cs="Calibri"/>
                <w:color w:val="000000" w:themeColor="text1"/>
                <w:sz w:val="20"/>
                <w:szCs w:val="20"/>
              </w:rPr>
              <w:t>, etc.</w:t>
            </w:r>
            <w:r w:rsidRPr="00E242F4">
              <w:rPr>
                <w:rFonts w:eastAsia="Calibri" w:cs="Calibri"/>
                <w:color w:val="000000" w:themeColor="text1"/>
                <w:sz w:val="20"/>
                <w:szCs w:val="20"/>
              </w:rPr>
              <w:t>)</w:t>
            </w:r>
          </w:p>
        </w:tc>
        <w:tc>
          <w:tcPr>
            <w:tcW w:w="2400" w:type="dxa"/>
            <w:gridSpan w:val="3"/>
            <w:tcBorders>
              <w:top w:val="single" w:color="auto" w:sz="4" w:space="0"/>
              <w:left w:val="single" w:color="auto" w:sz="4" w:space="0"/>
              <w:bottom w:val="single" w:color="auto" w:sz="4" w:space="0"/>
              <w:right w:val="single" w:color="auto" w:sz="4" w:space="0"/>
            </w:tcBorders>
          </w:tcPr>
          <w:p w:rsidRPr="00E242F4" w:rsidR="00B64375" w:rsidP="002A5DDF" w:rsidRDefault="00B64375" w14:paraId="2FF525D9" w14:textId="2F27D2B6">
            <w:pPr>
              <w:ind w:right="256"/>
              <w:rPr>
                <w:rFonts w:eastAsia="Calibri" w:cs="Calibri"/>
                <w:color w:val="000000" w:themeColor="text1"/>
                <w:sz w:val="20"/>
                <w:szCs w:val="20"/>
              </w:rPr>
            </w:pPr>
            <w:r w:rsidRPr="00E242F4">
              <w:rPr>
                <w:rFonts w:eastAsia="Calibri" w:cs="Calibri"/>
                <w:color w:val="000000" w:themeColor="text1"/>
                <w:sz w:val="20"/>
                <w:szCs w:val="20"/>
              </w:rPr>
              <w:t>Wubetu Legesse (WorldVeg)</w:t>
            </w:r>
          </w:p>
        </w:tc>
      </w:tr>
      <w:tr w:rsidRPr="00E242F4" w:rsidR="00B64375" w:rsidTr="00CB4DAB" w14:paraId="36996114" w14:textId="77777777">
        <w:tc>
          <w:tcPr>
            <w:tcW w:w="7225" w:type="dxa"/>
            <w:gridSpan w:val="12"/>
            <w:tcBorders>
              <w:top w:val="single" w:color="auto" w:sz="4" w:space="0"/>
              <w:left w:val="single" w:color="auto" w:sz="4" w:space="0"/>
              <w:bottom w:val="single" w:color="auto" w:sz="4" w:space="0"/>
              <w:right w:val="single" w:color="auto" w:sz="4" w:space="0"/>
            </w:tcBorders>
          </w:tcPr>
          <w:p w:rsidRPr="00E242F4" w:rsidR="00B64375" w:rsidP="002A5DDF" w:rsidRDefault="00B64375" w14:paraId="731C2547" w14:textId="77777777">
            <w:pPr>
              <w:ind w:right="256"/>
              <w:rPr>
                <w:rFonts w:eastAsia="Calibri" w:cs="Calibri"/>
                <w:color w:val="000000" w:themeColor="text1"/>
                <w:sz w:val="20"/>
                <w:szCs w:val="20"/>
                <w:lang w:val="fr-FR"/>
              </w:rPr>
            </w:pPr>
            <w:r w:rsidRPr="00E242F4">
              <w:rPr>
                <w:rFonts w:eastAsia="Calibri" w:cs="Calibri"/>
                <w:color w:val="000000" w:themeColor="text1"/>
                <w:sz w:val="20"/>
                <w:szCs w:val="20"/>
                <w:lang w:val="fr-FR"/>
              </w:rPr>
              <w:t>5.4 Nutrient content</w:t>
            </w:r>
            <w:r>
              <w:rPr>
                <w:rFonts w:eastAsia="Calibri" w:cs="Calibri"/>
                <w:color w:val="000000" w:themeColor="text1"/>
                <w:sz w:val="20"/>
                <w:szCs w:val="20"/>
                <w:lang w:val="fr-FR"/>
              </w:rPr>
              <w:t>:</w:t>
            </w:r>
            <w:r w:rsidRPr="00E242F4">
              <w:rPr>
                <w:rFonts w:eastAsia="Calibri" w:cs="Calibri"/>
                <w:color w:val="000000" w:themeColor="text1"/>
                <w:sz w:val="20"/>
                <w:szCs w:val="20"/>
                <w:lang w:val="fr-FR"/>
              </w:rPr>
              <w:t xml:space="preserve"> Vit C, iron, acidity</w:t>
            </w:r>
          </w:p>
        </w:tc>
        <w:tc>
          <w:tcPr>
            <w:tcW w:w="2400" w:type="dxa"/>
            <w:gridSpan w:val="3"/>
            <w:tcBorders>
              <w:top w:val="single" w:color="auto" w:sz="4" w:space="0"/>
              <w:left w:val="single" w:color="auto" w:sz="4" w:space="0"/>
              <w:bottom w:val="single" w:color="auto" w:sz="4" w:space="0"/>
              <w:right w:val="single" w:color="auto" w:sz="4" w:space="0"/>
            </w:tcBorders>
          </w:tcPr>
          <w:p w:rsidRPr="00E242F4" w:rsidR="00B64375" w:rsidP="002A5DDF" w:rsidRDefault="00B64375" w14:paraId="19CF0902" w14:textId="77777777">
            <w:pPr>
              <w:ind w:right="256"/>
              <w:rPr>
                <w:rFonts w:eastAsia="Calibri" w:cs="Calibri"/>
                <w:color w:val="000000" w:themeColor="text1"/>
                <w:sz w:val="20"/>
                <w:szCs w:val="20"/>
              </w:rPr>
            </w:pPr>
            <w:r w:rsidRPr="00E242F4">
              <w:rPr>
                <w:rFonts w:eastAsia="Calibri" w:cs="Calibri"/>
                <w:color w:val="000000" w:themeColor="text1"/>
                <w:sz w:val="20"/>
                <w:szCs w:val="20"/>
              </w:rPr>
              <w:t>Edoh Kukom (WorldVeg)</w:t>
            </w:r>
          </w:p>
        </w:tc>
      </w:tr>
      <w:tr w:rsidRPr="00E242F4" w:rsidR="00B64375" w:rsidTr="00CB4DAB" w14:paraId="40612607" w14:textId="77777777">
        <w:tc>
          <w:tcPr>
            <w:tcW w:w="9625" w:type="dxa"/>
            <w:gridSpan w:val="15"/>
            <w:tcBorders>
              <w:top w:val="single" w:color="auto" w:sz="4" w:space="0"/>
              <w:left w:val="single" w:color="auto" w:sz="4" w:space="0"/>
              <w:bottom w:val="single" w:color="auto" w:sz="4" w:space="0"/>
              <w:right w:val="single" w:color="auto" w:sz="4" w:space="0"/>
            </w:tcBorders>
          </w:tcPr>
          <w:p w:rsidRPr="00E242F4" w:rsidR="00B64375" w:rsidP="002A5DDF" w:rsidRDefault="00B64375" w14:paraId="352DFD74" w14:textId="77777777">
            <w:pPr>
              <w:ind w:right="256"/>
              <w:rPr>
                <w:rFonts w:eastAsia="Calibri" w:cs="Calibri"/>
                <w:color w:val="000000" w:themeColor="text1"/>
                <w:sz w:val="20"/>
                <w:szCs w:val="20"/>
              </w:rPr>
            </w:pPr>
          </w:p>
        </w:tc>
      </w:tr>
      <w:tr w:rsidRPr="00E242F4" w:rsidR="00B64375" w:rsidTr="00CB4DAB" w14:paraId="2086AF6B" w14:textId="77777777">
        <w:tc>
          <w:tcPr>
            <w:tcW w:w="9625" w:type="dxa"/>
            <w:gridSpan w:val="15"/>
            <w:tcBorders>
              <w:top w:val="single" w:color="auto" w:sz="4" w:space="0"/>
              <w:left w:val="single" w:color="auto" w:sz="4" w:space="0"/>
              <w:bottom w:val="single" w:color="auto" w:sz="4" w:space="0"/>
              <w:right w:val="single" w:color="auto" w:sz="4" w:space="0"/>
            </w:tcBorders>
          </w:tcPr>
          <w:p w:rsidRPr="00E242F4" w:rsidR="00B64375" w:rsidP="002A5DDF" w:rsidRDefault="00B64375" w14:paraId="69FCC10B" w14:textId="77777777">
            <w:pPr>
              <w:ind w:right="256"/>
              <w:rPr>
                <w:rFonts w:eastAsia="Calibri" w:cs="Calibri"/>
                <w:color w:val="000000" w:themeColor="text1"/>
                <w:sz w:val="20"/>
                <w:szCs w:val="20"/>
              </w:rPr>
            </w:pPr>
            <w:r w:rsidRPr="00E242F4">
              <w:rPr>
                <w:rFonts w:eastAsia="Calibri" w:cs="Calibri"/>
                <w:color w:val="000000" w:themeColor="text1"/>
                <w:sz w:val="20"/>
                <w:szCs w:val="20"/>
              </w:rPr>
              <w:t>6. Milestones</w:t>
            </w:r>
          </w:p>
        </w:tc>
      </w:tr>
      <w:tr w:rsidRPr="00E242F4" w:rsidR="00B64375" w:rsidTr="008E13D6" w14:paraId="58E516EB" w14:textId="77777777">
        <w:tc>
          <w:tcPr>
            <w:tcW w:w="4673" w:type="dxa"/>
            <w:gridSpan w:val="7"/>
            <w:tcBorders>
              <w:top w:val="single" w:color="auto" w:sz="4" w:space="0"/>
              <w:left w:val="single" w:color="auto" w:sz="4" w:space="0"/>
              <w:bottom w:val="single" w:color="auto" w:sz="4" w:space="0"/>
              <w:right w:val="single" w:color="auto" w:sz="4" w:space="0"/>
            </w:tcBorders>
          </w:tcPr>
          <w:p w:rsidRPr="00E242F4" w:rsidR="00B64375" w:rsidP="002A5DDF" w:rsidRDefault="00B64375" w14:paraId="6A046F57" w14:textId="77777777">
            <w:pPr>
              <w:ind w:right="256"/>
              <w:jc w:val="both"/>
              <w:rPr>
                <w:rFonts w:eastAsia="Calibri" w:cs="Calibri"/>
                <w:color w:val="000000" w:themeColor="text1"/>
                <w:sz w:val="20"/>
                <w:szCs w:val="20"/>
              </w:rPr>
            </w:pPr>
            <w:r w:rsidRPr="00E242F4">
              <w:rPr>
                <w:rFonts w:eastAsia="Calibri" w:cs="Calibri"/>
                <w:color w:val="000000" w:themeColor="text1"/>
                <w:sz w:val="20"/>
                <w:szCs w:val="20"/>
              </w:rPr>
              <w:t>Deliverables</w:t>
            </w:r>
          </w:p>
        </w:tc>
        <w:tc>
          <w:tcPr>
            <w:tcW w:w="2693" w:type="dxa"/>
            <w:gridSpan w:val="6"/>
            <w:tcBorders>
              <w:top w:val="single" w:color="auto" w:sz="4" w:space="0"/>
              <w:left w:val="single" w:color="auto" w:sz="4" w:space="0"/>
              <w:bottom w:val="single" w:color="auto" w:sz="4" w:space="0"/>
              <w:right w:val="single" w:color="auto" w:sz="4" w:space="0"/>
            </w:tcBorders>
          </w:tcPr>
          <w:p w:rsidRPr="00E242F4" w:rsidR="00B64375" w:rsidP="002A5DDF" w:rsidRDefault="00B64375" w14:paraId="473043C8" w14:textId="77777777">
            <w:pPr>
              <w:ind w:right="256"/>
              <w:rPr>
                <w:rFonts w:eastAsia="Calibri" w:cs="Calibri"/>
                <w:color w:val="000000" w:themeColor="text1"/>
                <w:sz w:val="20"/>
                <w:szCs w:val="20"/>
              </w:rPr>
            </w:pPr>
            <w:r w:rsidRPr="00E242F4">
              <w:rPr>
                <w:rFonts w:eastAsia="Calibri" w:cs="Calibri"/>
                <w:color w:val="000000" w:themeColor="text1"/>
                <w:sz w:val="20"/>
                <w:szCs w:val="20"/>
              </w:rPr>
              <w:t>Means of verification</w:t>
            </w:r>
          </w:p>
        </w:tc>
        <w:tc>
          <w:tcPr>
            <w:tcW w:w="2259" w:type="dxa"/>
            <w:gridSpan w:val="2"/>
            <w:tcBorders>
              <w:top w:val="single" w:color="auto" w:sz="4" w:space="0"/>
              <w:left w:val="single" w:color="auto" w:sz="4" w:space="0"/>
              <w:bottom w:val="single" w:color="auto" w:sz="4" w:space="0"/>
              <w:right w:val="single" w:color="auto" w:sz="4" w:space="0"/>
            </w:tcBorders>
          </w:tcPr>
          <w:p w:rsidRPr="00E242F4" w:rsidR="00B64375" w:rsidP="002A5DDF" w:rsidRDefault="00B64375" w14:paraId="21A52E11" w14:textId="77777777">
            <w:pPr>
              <w:ind w:right="256"/>
              <w:rPr>
                <w:rFonts w:eastAsia="Calibri" w:cs="Calibri"/>
                <w:color w:val="000000" w:themeColor="text1"/>
                <w:sz w:val="20"/>
                <w:szCs w:val="20"/>
              </w:rPr>
            </w:pPr>
            <w:r w:rsidRPr="00E242F4">
              <w:rPr>
                <w:rFonts w:eastAsia="Calibri" w:cs="Calibri"/>
                <w:color w:val="000000" w:themeColor="text1"/>
                <w:sz w:val="20"/>
                <w:szCs w:val="20"/>
              </w:rPr>
              <w:t>End date</w:t>
            </w:r>
          </w:p>
        </w:tc>
      </w:tr>
      <w:tr w:rsidRPr="00E242F4" w:rsidR="00B64375" w:rsidTr="008E13D6" w14:paraId="016C94E0" w14:textId="77777777">
        <w:tc>
          <w:tcPr>
            <w:tcW w:w="4673" w:type="dxa"/>
            <w:gridSpan w:val="7"/>
            <w:tcBorders>
              <w:top w:val="single" w:color="auto" w:sz="4" w:space="0"/>
              <w:left w:val="single" w:color="auto" w:sz="4" w:space="0"/>
              <w:bottom w:val="single" w:color="auto" w:sz="4" w:space="0"/>
              <w:right w:val="single" w:color="auto" w:sz="4" w:space="0"/>
            </w:tcBorders>
          </w:tcPr>
          <w:p w:rsidRPr="00ED631B" w:rsidR="00B64375" w:rsidP="002A5DDF" w:rsidRDefault="00B64375" w14:paraId="67AD1FEB" w14:textId="77777777">
            <w:pPr>
              <w:ind w:right="256"/>
              <w:rPr>
                <w:rFonts w:eastAsia="Calibri" w:cs="Calibri"/>
                <w:color w:val="000000" w:themeColor="text1"/>
                <w:sz w:val="20"/>
                <w:szCs w:val="20"/>
              </w:rPr>
            </w:pPr>
            <w:r w:rsidRPr="0015342C">
              <w:rPr>
                <w:color w:val="000000" w:themeColor="text1"/>
                <w:sz w:val="20"/>
                <w:szCs w:val="20"/>
              </w:rPr>
              <w:t xml:space="preserve">6.1 High performing vegetable varieties with farmers’ preferred traits registered </w:t>
            </w:r>
          </w:p>
        </w:tc>
        <w:tc>
          <w:tcPr>
            <w:tcW w:w="2693" w:type="dxa"/>
            <w:gridSpan w:val="6"/>
            <w:tcBorders>
              <w:top w:val="single" w:color="auto" w:sz="4" w:space="0"/>
              <w:left w:val="single" w:color="auto" w:sz="4" w:space="0"/>
              <w:bottom w:val="single" w:color="auto" w:sz="4" w:space="0"/>
              <w:right w:val="single" w:color="auto" w:sz="4" w:space="0"/>
            </w:tcBorders>
          </w:tcPr>
          <w:p w:rsidRPr="00ED631B" w:rsidR="00B64375" w:rsidP="002A5DDF" w:rsidRDefault="00B64375" w14:paraId="77AE5F72" w14:textId="77777777">
            <w:pPr>
              <w:ind w:right="256"/>
              <w:rPr>
                <w:rFonts w:eastAsia="Calibri" w:cs="Calibri"/>
                <w:color w:val="000000" w:themeColor="text1"/>
                <w:sz w:val="20"/>
                <w:szCs w:val="20"/>
              </w:rPr>
            </w:pPr>
            <w:r w:rsidRPr="0015342C">
              <w:rPr>
                <w:rFonts w:eastAsia="Calibri" w:cs="Calibri"/>
                <w:color w:val="000000" w:themeColor="text1"/>
                <w:sz w:val="20"/>
                <w:szCs w:val="20"/>
              </w:rPr>
              <w:t xml:space="preserve">Africa RISING technical report </w:t>
            </w:r>
          </w:p>
        </w:tc>
        <w:tc>
          <w:tcPr>
            <w:tcW w:w="2259" w:type="dxa"/>
            <w:gridSpan w:val="2"/>
            <w:tcBorders>
              <w:top w:val="single" w:color="auto" w:sz="4" w:space="0"/>
              <w:left w:val="single" w:color="auto" w:sz="4" w:space="0"/>
              <w:bottom w:val="single" w:color="auto" w:sz="4" w:space="0"/>
              <w:right w:val="single" w:color="auto" w:sz="4" w:space="0"/>
            </w:tcBorders>
          </w:tcPr>
          <w:p w:rsidRPr="00ED631B" w:rsidR="00B64375" w:rsidP="002A5DDF" w:rsidRDefault="00B64375" w14:paraId="779099E3" w14:textId="77777777">
            <w:pPr>
              <w:ind w:right="256"/>
              <w:rPr>
                <w:rFonts w:eastAsia="Calibri" w:cs="Calibri"/>
                <w:color w:val="000000" w:themeColor="text1"/>
                <w:sz w:val="20"/>
                <w:szCs w:val="20"/>
              </w:rPr>
            </w:pPr>
            <w:r w:rsidRPr="0015342C">
              <w:rPr>
                <w:rFonts w:eastAsia="Calibri" w:cs="Calibri"/>
                <w:color w:val="000000" w:themeColor="text1"/>
                <w:sz w:val="20"/>
                <w:szCs w:val="20"/>
              </w:rPr>
              <w:t>May 2022</w:t>
            </w:r>
          </w:p>
        </w:tc>
      </w:tr>
      <w:tr w:rsidRPr="00E242F4" w:rsidR="00B64375" w:rsidTr="008E13D6" w14:paraId="6B7FD51A" w14:textId="77777777">
        <w:tc>
          <w:tcPr>
            <w:tcW w:w="4673" w:type="dxa"/>
            <w:gridSpan w:val="7"/>
            <w:tcBorders>
              <w:top w:val="single" w:color="auto" w:sz="4" w:space="0"/>
              <w:left w:val="single" w:color="auto" w:sz="4" w:space="0"/>
              <w:bottom w:val="single" w:color="auto" w:sz="4" w:space="0"/>
              <w:right w:val="single" w:color="auto" w:sz="4" w:space="0"/>
            </w:tcBorders>
          </w:tcPr>
          <w:p w:rsidRPr="0015342C" w:rsidR="00B64375" w:rsidP="002A5DDF" w:rsidRDefault="00B64375" w14:paraId="3D980F25" w14:textId="77777777">
            <w:pPr>
              <w:ind w:right="256"/>
              <w:rPr>
                <w:rFonts w:cs="Calibri"/>
                <w:color w:val="000000" w:themeColor="text1"/>
                <w:sz w:val="20"/>
                <w:szCs w:val="20"/>
              </w:rPr>
            </w:pPr>
            <w:r w:rsidRPr="0015342C">
              <w:rPr>
                <w:rFonts w:cs="Calibri"/>
                <w:color w:val="000000" w:themeColor="text1"/>
                <w:sz w:val="20"/>
                <w:szCs w:val="20"/>
              </w:rPr>
              <w:t xml:space="preserve">6.2 Book chapter </w:t>
            </w:r>
            <w:r>
              <w:rPr>
                <w:rFonts w:cs="Calibri"/>
                <w:color w:val="000000" w:themeColor="text1"/>
                <w:sz w:val="20"/>
                <w:szCs w:val="20"/>
              </w:rPr>
              <w:t xml:space="preserve">and contributions for the WA handbook </w:t>
            </w:r>
            <w:r w:rsidRPr="0015342C">
              <w:rPr>
                <w:rFonts w:cs="Calibri"/>
                <w:color w:val="000000" w:themeColor="text1"/>
                <w:sz w:val="20"/>
                <w:szCs w:val="20"/>
              </w:rPr>
              <w:t>completed</w:t>
            </w:r>
          </w:p>
        </w:tc>
        <w:tc>
          <w:tcPr>
            <w:tcW w:w="2693" w:type="dxa"/>
            <w:gridSpan w:val="6"/>
            <w:tcBorders>
              <w:top w:val="single" w:color="auto" w:sz="4" w:space="0"/>
              <w:left w:val="single" w:color="auto" w:sz="4" w:space="0"/>
              <w:bottom w:val="single" w:color="auto" w:sz="4" w:space="0"/>
              <w:right w:val="single" w:color="auto" w:sz="4" w:space="0"/>
            </w:tcBorders>
          </w:tcPr>
          <w:p w:rsidRPr="0015342C" w:rsidR="00B64375" w:rsidP="002A5DDF" w:rsidRDefault="00B64375" w14:paraId="0D89DA02" w14:textId="77777777">
            <w:pPr>
              <w:ind w:right="256"/>
              <w:rPr>
                <w:rFonts w:eastAsia="Calibri" w:cs="Calibri"/>
                <w:color w:val="000000" w:themeColor="text1"/>
                <w:sz w:val="20"/>
                <w:szCs w:val="20"/>
              </w:rPr>
            </w:pPr>
            <w:r>
              <w:rPr>
                <w:rFonts w:eastAsia="Calibri" w:cs="Calibri"/>
                <w:color w:val="000000" w:themeColor="text1"/>
                <w:sz w:val="20"/>
                <w:szCs w:val="20"/>
              </w:rPr>
              <w:t>Final b</w:t>
            </w:r>
            <w:r w:rsidRPr="0015342C">
              <w:rPr>
                <w:rFonts w:eastAsia="Calibri" w:cs="Calibri"/>
                <w:color w:val="000000" w:themeColor="text1"/>
                <w:sz w:val="20"/>
                <w:szCs w:val="20"/>
              </w:rPr>
              <w:t xml:space="preserve">ook chapter </w:t>
            </w:r>
            <w:r>
              <w:rPr>
                <w:rFonts w:eastAsia="Calibri" w:cs="Calibri"/>
                <w:color w:val="000000" w:themeColor="text1"/>
                <w:sz w:val="20"/>
                <w:szCs w:val="20"/>
              </w:rPr>
              <w:t>submitted to chief scientist</w:t>
            </w:r>
          </w:p>
        </w:tc>
        <w:tc>
          <w:tcPr>
            <w:tcW w:w="2259" w:type="dxa"/>
            <w:gridSpan w:val="2"/>
            <w:tcBorders>
              <w:top w:val="single" w:color="auto" w:sz="4" w:space="0"/>
              <w:left w:val="single" w:color="auto" w:sz="4" w:space="0"/>
              <w:bottom w:val="single" w:color="auto" w:sz="4" w:space="0"/>
              <w:right w:val="single" w:color="auto" w:sz="4" w:space="0"/>
            </w:tcBorders>
          </w:tcPr>
          <w:p w:rsidRPr="0015342C" w:rsidR="00B64375" w:rsidP="002A5DDF" w:rsidRDefault="00B64375" w14:paraId="7C7D3C50" w14:textId="77777777">
            <w:pPr>
              <w:ind w:right="256"/>
              <w:rPr>
                <w:rFonts w:eastAsia="Calibri" w:cs="Calibri"/>
                <w:color w:val="000000" w:themeColor="text1"/>
                <w:sz w:val="20"/>
                <w:szCs w:val="20"/>
              </w:rPr>
            </w:pPr>
            <w:r>
              <w:rPr>
                <w:rFonts w:eastAsia="Calibri" w:cs="Calibri"/>
                <w:color w:val="000000" w:themeColor="text1"/>
                <w:sz w:val="20"/>
                <w:szCs w:val="20"/>
              </w:rPr>
              <w:t>Mar</w:t>
            </w:r>
            <w:r w:rsidRPr="0015342C">
              <w:rPr>
                <w:rFonts w:eastAsia="Calibri" w:cs="Calibri"/>
                <w:color w:val="000000" w:themeColor="text1"/>
                <w:sz w:val="20"/>
                <w:szCs w:val="20"/>
              </w:rPr>
              <w:t>. 202</w:t>
            </w:r>
            <w:r>
              <w:rPr>
                <w:rFonts w:eastAsia="Calibri" w:cs="Calibri"/>
                <w:color w:val="000000" w:themeColor="text1"/>
                <w:sz w:val="20"/>
                <w:szCs w:val="20"/>
              </w:rPr>
              <w:t>2</w:t>
            </w:r>
          </w:p>
        </w:tc>
      </w:tr>
      <w:tr w:rsidRPr="00E242F4" w:rsidR="00B64375" w:rsidTr="008E13D6" w14:paraId="00F9A19D" w14:textId="77777777">
        <w:tc>
          <w:tcPr>
            <w:tcW w:w="4673" w:type="dxa"/>
            <w:gridSpan w:val="7"/>
            <w:tcBorders>
              <w:top w:val="single" w:color="auto" w:sz="4" w:space="0"/>
              <w:left w:val="single" w:color="auto" w:sz="4" w:space="0"/>
              <w:bottom w:val="single" w:color="auto" w:sz="4" w:space="0"/>
              <w:right w:val="single" w:color="auto" w:sz="4" w:space="0"/>
            </w:tcBorders>
          </w:tcPr>
          <w:p w:rsidRPr="0015342C" w:rsidR="00B64375" w:rsidP="002A5DDF" w:rsidRDefault="00B64375" w14:paraId="221F3305" w14:textId="77777777">
            <w:pPr>
              <w:ind w:right="256"/>
              <w:rPr>
                <w:rFonts w:cs="Calibri"/>
                <w:color w:val="000000" w:themeColor="text1"/>
                <w:sz w:val="20"/>
                <w:szCs w:val="20"/>
              </w:rPr>
            </w:pPr>
            <w:r w:rsidRPr="0015342C">
              <w:rPr>
                <w:rFonts w:cs="Calibri"/>
                <w:color w:val="000000" w:themeColor="text1"/>
                <w:sz w:val="20"/>
                <w:szCs w:val="20"/>
              </w:rPr>
              <w:t xml:space="preserve">6.3 </w:t>
            </w:r>
            <w:r>
              <w:rPr>
                <w:rFonts w:cs="Calibri"/>
                <w:color w:val="000000" w:themeColor="text1"/>
                <w:sz w:val="20"/>
                <w:szCs w:val="20"/>
              </w:rPr>
              <w:t xml:space="preserve">Journal </w:t>
            </w:r>
            <w:r w:rsidRPr="0015342C">
              <w:rPr>
                <w:rFonts w:cs="Calibri"/>
                <w:color w:val="000000" w:themeColor="text1"/>
                <w:sz w:val="20"/>
                <w:szCs w:val="20"/>
              </w:rPr>
              <w:t>article on onion stability analysis published</w:t>
            </w:r>
          </w:p>
        </w:tc>
        <w:tc>
          <w:tcPr>
            <w:tcW w:w="2693" w:type="dxa"/>
            <w:gridSpan w:val="6"/>
            <w:tcBorders>
              <w:top w:val="single" w:color="auto" w:sz="4" w:space="0"/>
              <w:left w:val="single" w:color="auto" w:sz="4" w:space="0"/>
              <w:bottom w:val="single" w:color="auto" w:sz="4" w:space="0"/>
              <w:right w:val="single" w:color="auto" w:sz="4" w:space="0"/>
            </w:tcBorders>
          </w:tcPr>
          <w:p w:rsidRPr="0015342C" w:rsidR="00B64375" w:rsidP="002A5DDF" w:rsidRDefault="00B64375" w14:paraId="21F501F0" w14:textId="77777777">
            <w:pPr>
              <w:ind w:right="256"/>
              <w:rPr>
                <w:rFonts w:eastAsia="Calibri" w:cs="Calibri"/>
                <w:color w:val="000000" w:themeColor="text1"/>
                <w:sz w:val="20"/>
                <w:szCs w:val="20"/>
              </w:rPr>
            </w:pPr>
            <w:r w:rsidRPr="0015342C">
              <w:rPr>
                <w:rFonts w:eastAsia="Calibri" w:cs="Calibri"/>
                <w:color w:val="000000" w:themeColor="text1"/>
                <w:sz w:val="20"/>
                <w:szCs w:val="20"/>
              </w:rPr>
              <w:t>Manuscript submitted or published</w:t>
            </w:r>
          </w:p>
        </w:tc>
        <w:tc>
          <w:tcPr>
            <w:tcW w:w="2259" w:type="dxa"/>
            <w:gridSpan w:val="2"/>
            <w:tcBorders>
              <w:top w:val="single" w:color="auto" w:sz="4" w:space="0"/>
              <w:left w:val="single" w:color="auto" w:sz="4" w:space="0"/>
              <w:bottom w:val="single" w:color="auto" w:sz="4" w:space="0"/>
              <w:right w:val="single" w:color="auto" w:sz="4" w:space="0"/>
            </w:tcBorders>
          </w:tcPr>
          <w:p w:rsidRPr="0015342C" w:rsidR="00B64375" w:rsidP="002A5DDF" w:rsidRDefault="00B64375" w14:paraId="4F5813BA" w14:textId="77777777">
            <w:pPr>
              <w:ind w:right="256"/>
              <w:rPr>
                <w:rFonts w:eastAsia="Calibri" w:cs="Calibri"/>
                <w:color w:val="000000" w:themeColor="text1"/>
                <w:sz w:val="20"/>
                <w:szCs w:val="20"/>
              </w:rPr>
            </w:pPr>
            <w:r w:rsidRPr="0015342C">
              <w:rPr>
                <w:rFonts w:eastAsia="Calibri" w:cs="Calibri"/>
                <w:color w:val="000000" w:themeColor="text1"/>
                <w:sz w:val="20"/>
                <w:szCs w:val="20"/>
              </w:rPr>
              <w:t>Mar. 2022</w:t>
            </w:r>
          </w:p>
        </w:tc>
      </w:tr>
      <w:tr w:rsidRPr="00E242F4" w:rsidR="00B64375" w:rsidTr="008E13D6" w14:paraId="6111077B" w14:textId="77777777">
        <w:tc>
          <w:tcPr>
            <w:tcW w:w="4673" w:type="dxa"/>
            <w:gridSpan w:val="7"/>
            <w:tcBorders>
              <w:top w:val="single" w:color="auto" w:sz="4" w:space="0"/>
              <w:left w:val="single" w:color="auto" w:sz="4" w:space="0"/>
              <w:bottom w:val="single" w:color="auto" w:sz="4" w:space="0"/>
              <w:right w:val="single" w:color="auto" w:sz="4" w:space="0"/>
            </w:tcBorders>
          </w:tcPr>
          <w:p w:rsidRPr="0015342C" w:rsidR="00B64375" w:rsidP="002A5DDF" w:rsidRDefault="00B64375" w14:paraId="03B9ABC0" w14:textId="77777777">
            <w:pPr>
              <w:ind w:right="256"/>
              <w:rPr>
                <w:rFonts w:cs="Calibri"/>
                <w:color w:val="000000" w:themeColor="text1"/>
                <w:sz w:val="20"/>
                <w:szCs w:val="20"/>
              </w:rPr>
            </w:pPr>
            <w:r w:rsidRPr="0015342C">
              <w:rPr>
                <w:rFonts w:cs="Calibri"/>
                <w:color w:val="000000" w:themeColor="text1"/>
                <w:sz w:val="20"/>
                <w:szCs w:val="20"/>
              </w:rPr>
              <w:t>6.4 3kg of breeders’ seeds of six onion varieties &amp; 50 kg of 10 varieties of tomato, okra produced</w:t>
            </w:r>
          </w:p>
        </w:tc>
        <w:tc>
          <w:tcPr>
            <w:tcW w:w="2693" w:type="dxa"/>
            <w:gridSpan w:val="6"/>
            <w:tcBorders>
              <w:top w:val="single" w:color="auto" w:sz="4" w:space="0"/>
              <w:left w:val="single" w:color="auto" w:sz="4" w:space="0"/>
              <w:bottom w:val="single" w:color="auto" w:sz="4" w:space="0"/>
              <w:right w:val="single" w:color="auto" w:sz="4" w:space="0"/>
            </w:tcBorders>
          </w:tcPr>
          <w:p w:rsidRPr="0015342C" w:rsidR="00B64375" w:rsidP="002A5DDF" w:rsidRDefault="00B64375" w14:paraId="04FEA292" w14:textId="77777777">
            <w:pPr>
              <w:ind w:right="256"/>
              <w:rPr>
                <w:rFonts w:eastAsia="Calibri" w:cs="Calibri"/>
                <w:color w:val="000000" w:themeColor="text1"/>
                <w:sz w:val="20"/>
                <w:szCs w:val="20"/>
              </w:rPr>
            </w:pPr>
            <w:r w:rsidRPr="0015342C">
              <w:rPr>
                <w:rFonts w:eastAsia="Calibri" w:cs="Calibri"/>
                <w:color w:val="000000" w:themeColor="text1"/>
                <w:sz w:val="20"/>
                <w:szCs w:val="20"/>
              </w:rPr>
              <w:t>Africa RISING technical report</w:t>
            </w:r>
          </w:p>
        </w:tc>
        <w:tc>
          <w:tcPr>
            <w:tcW w:w="2259" w:type="dxa"/>
            <w:gridSpan w:val="2"/>
            <w:tcBorders>
              <w:top w:val="single" w:color="auto" w:sz="4" w:space="0"/>
              <w:left w:val="single" w:color="auto" w:sz="4" w:space="0"/>
              <w:bottom w:val="single" w:color="auto" w:sz="4" w:space="0"/>
              <w:right w:val="single" w:color="auto" w:sz="4" w:space="0"/>
            </w:tcBorders>
          </w:tcPr>
          <w:p w:rsidRPr="0015342C" w:rsidR="00B64375" w:rsidP="002A5DDF" w:rsidRDefault="00B64375" w14:paraId="37AF7465" w14:textId="77777777">
            <w:pPr>
              <w:ind w:right="256"/>
              <w:rPr>
                <w:rFonts w:eastAsia="Calibri" w:cs="Calibri"/>
                <w:color w:val="000000" w:themeColor="text1"/>
                <w:sz w:val="20"/>
                <w:szCs w:val="20"/>
              </w:rPr>
            </w:pPr>
            <w:r w:rsidRPr="0015342C">
              <w:rPr>
                <w:rFonts w:eastAsia="Calibri" w:cs="Calibri"/>
                <w:color w:val="000000" w:themeColor="text1"/>
                <w:sz w:val="20"/>
                <w:szCs w:val="20"/>
              </w:rPr>
              <w:t>May 2022</w:t>
            </w:r>
          </w:p>
        </w:tc>
      </w:tr>
      <w:tr w:rsidRPr="00E242F4" w:rsidR="00B64375" w:rsidTr="008E13D6" w14:paraId="28B01A32" w14:textId="77777777">
        <w:tc>
          <w:tcPr>
            <w:tcW w:w="4673" w:type="dxa"/>
            <w:gridSpan w:val="7"/>
            <w:tcBorders>
              <w:top w:val="single" w:color="auto" w:sz="4" w:space="0"/>
              <w:left w:val="single" w:color="auto" w:sz="4" w:space="0"/>
              <w:bottom w:val="single" w:color="auto" w:sz="4" w:space="0"/>
              <w:right w:val="single" w:color="auto" w:sz="4" w:space="0"/>
            </w:tcBorders>
          </w:tcPr>
          <w:p w:rsidRPr="00C316F0" w:rsidR="00B64375" w:rsidP="002A5DDF" w:rsidRDefault="00B64375" w14:paraId="6558D851" w14:textId="77777777">
            <w:pPr>
              <w:ind w:right="256"/>
              <w:rPr>
                <w:rFonts w:cs="Calibri"/>
                <w:color w:val="000000" w:themeColor="text1"/>
                <w:sz w:val="20"/>
                <w:szCs w:val="20"/>
              </w:rPr>
            </w:pPr>
            <w:r>
              <w:rPr>
                <w:rFonts w:cs="Calibri"/>
                <w:color w:val="000000" w:themeColor="text1"/>
                <w:sz w:val="20"/>
                <w:szCs w:val="20"/>
              </w:rPr>
              <w:t>6.5 E</w:t>
            </w:r>
            <w:r w:rsidRPr="00695913">
              <w:rPr>
                <w:rFonts w:cs="Calibri"/>
                <w:color w:val="000000" w:themeColor="text1"/>
                <w:sz w:val="20"/>
                <w:szCs w:val="20"/>
              </w:rPr>
              <w:t>xtension guide material</w:t>
            </w:r>
          </w:p>
        </w:tc>
        <w:tc>
          <w:tcPr>
            <w:tcW w:w="2693" w:type="dxa"/>
            <w:gridSpan w:val="6"/>
            <w:tcBorders>
              <w:top w:val="single" w:color="auto" w:sz="4" w:space="0"/>
              <w:left w:val="single" w:color="auto" w:sz="4" w:space="0"/>
              <w:bottom w:val="single" w:color="auto" w:sz="4" w:space="0"/>
              <w:right w:val="single" w:color="auto" w:sz="4" w:space="0"/>
            </w:tcBorders>
          </w:tcPr>
          <w:p w:rsidRPr="00C316F0" w:rsidR="00B64375" w:rsidP="002A5DDF" w:rsidRDefault="00B64375" w14:paraId="1C6F8514" w14:textId="77777777">
            <w:pPr>
              <w:ind w:right="256"/>
              <w:rPr>
                <w:rFonts w:eastAsia="Calibri" w:cs="Calibri"/>
                <w:color w:val="000000" w:themeColor="text1"/>
                <w:sz w:val="20"/>
                <w:szCs w:val="20"/>
              </w:rPr>
            </w:pPr>
            <w:r>
              <w:rPr>
                <w:rFonts w:eastAsia="Calibri" w:cs="Calibri"/>
                <w:color w:val="000000" w:themeColor="text1"/>
                <w:sz w:val="20"/>
                <w:szCs w:val="20"/>
              </w:rPr>
              <w:t>Uploaded extension guide material on CGSpace</w:t>
            </w:r>
          </w:p>
        </w:tc>
        <w:tc>
          <w:tcPr>
            <w:tcW w:w="2259" w:type="dxa"/>
            <w:gridSpan w:val="2"/>
            <w:tcBorders>
              <w:top w:val="single" w:color="auto" w:sz="4" w:space="0"/>
              <w:left w:val="single" w:color="auto" w:sz="4" w:space="0"/>
              <w:bottom w:val="single" w:color="auto" w:sz="4" w:space="0"/>
              <w:right w:val="single" w:color="auto" w:sz="4" w:space="0"/>
            </w:tcBorders>
          </w:tcPr>
          <w:p w:rsidRPr="00191CD0" w:rsidR="00B64375" w:rsidP="002A5DDF" w:rsidRDefault="00B64375" w14:paraId="7D510815" w14:textId="77777777">
            <w:pPr>
              <w:ind w:right="256"/>
              <w:rPr>
                <w:rFonts w:eastAsia="Calibri" w:cs="Calibri"/>
                <w:color w:val="000000" w:themeColor="text1"/>
                <w:sz w:val="20"/>
                <w:szCs w:val="20"/>
              </w:rPr>
            </w:pPr>
            <w:r>
              <w:rPr>
                <w:rFonts w:eastAsia="Calibri" w:cs="Calibri"/>
                <w:color w:val="000000" w:themeColor="text1"/>
                <w:sz w:val="20"/>
                <w:szCs w:val="20"/>
              </w:rPr>
              <w:t>May 2022</w:t>
            </w:r>
          </w:p>
        </w:tc>
      </w:tr>
      <w:tr w:rsidRPr="00E242F4" w:rsidR="00B64375" w:rsidTr="00CB4DAB" w14:paraId="5092EA12" w14:textId="77777777">
        <w:tc>
          <w:tcPr>
            <w:tcW w:w="9625" w:type="dxa"/>
            <w:gridSpan w:val="15"/>
            <w:tcBorders>
              <w:top w:val="single" w:color="auto" w:sz="4" w:space="0"/>
              <w:left w:val="single" w:color="auto" w:sz="4" w:space="0"/>
              <w:bottom w:val="single" w:color="auto" w:sz="4" w:space="0"/>
              <w:right w:val="single" w:color="auto" w:sz="4" w:space="0"/>
            </w:tcBorders>
          </w:tcPr>
          <w:p w:rsidRPr="00E242F4" w:rsidR="00B64375" w:rsidP="002A5DDF" w:rsidRDefault="00B64375" w14:paraId="06E9C0B7" w14:textId="77777777">
            <w:pPr>
              <w:ind w:right="256"/>
              <w:rPr>
                <w:rFonts w:eastAsia="Calibri" w:cs="Calibri"/>
                <w:color w:val="000000" w:themeColor="text1"/>
                <w:sz w:val="20"/>
                <w:szCs w:val="20"/>
              </w:rPr>
            </w:pPr>
          </w:p>
        </w:tc>
      </w:tr>
      <w:tr w:rsidRPr="00E242F4" w:rsidR="00B64375" w:rsidTr="00CB4DAB" w14:paraId="106B1C7B" w14:textId="77777777">
        <w:tc>
          <w:tcPr>
            <w:tcW w:w="9625" w:type="dxa"/>
            <w:gridSpan w:val="15"/>
            <w:tcBorders>
              <w:top w:val="single" w:color="auto" w:sz="4" w:space="0"/>
              <w:left w:val="single" w:color="auto" w:sz="4" w:space="0"/>
              <w:bottom w:val="single" w:color="auto" w:sz="4" w:space="0"/>
              <w:right w:val="single" w:color="auto" w:sz="4" w:space="0"/>
            </w:tcBorders>
          </w:tcPr>
          <w:p w:rsidRPr="00E242F4" w:rsidR="00B64375" w:rsidP="002A5DDF" w:rsidRDefault="00B64375" w14:paraId="2F2A9A38" w14:textId="77777777">
            <w:pPr>
              <w:ind w:right="256"/>
              <w:rPr>
                <w:rFonts w:eastAsia="Calibri" w:cs="Calibri"/>
                <w:color w:val="000000" w:themeColor="text1"/>
                <w:sz w:val="20"/>
                <w:szCs w:val="20"/>
              </w:rPr>
            </w:pPr>
            <w:r w:rsidRPr="00E242F4">
              <w:rPr>
                <w:rFonts w:eastAsia="Calibri" w:cs="Calibri"/>
                <w:color w:val="000000" w:themeColor="text1"/>
                <w:sz w:val="20"/>
                <w:szCs w:val="20"/>
              </w:rPr>
              <w:t xml:space="preserve">7. Sustainable intensification indicators </w:t>
            </w:r>
          </w:p>
        </w:tc>
      </w:tr>
      <w:tr w:rsidRPr="00E242F4" w:rsidR="00B64375" w:rsidTr="00CB4DAB" w14:paraId="46D36477" w14:textId="77777777">
        <w:tc>
          <w:tcPr>
            <w:tcW w:w="1705" w:type="dxa"/>
            <w:tcBorders>
              <w:top w:val="single" w:color="auto" w:sz="4" w:space="0"/>
              <w:left w:val="single" w:color="auto" w:sz="4" w:space="0"/>
              <w:bottom w:val="single" w:color="auto" w:sz="4" w:space="0"/>
              <w:right w:val="single" w:color="auto" w:sz="4" w:space="0"/>
            </w:tcBorders>
          </w:tcPr>
          <w:p w:rsidRPr="007C01F0" w:rsidR="00B64375" w:rsidP="002A5DDF" w:rsidRDefault="00B64375" w14:paraId="78304EC1" w14:textId="77777777">
            <w:pPr>
              <w:ind w:right="256"/>
              <w:rPr>
                <w:rFonts w:eastAsia="Calibri" w:cs="Calibri"/>
                <w:bCs/>
                <w:color w:val="000000" w:themeColor="text1"/>
                <w:sz w:val="20"/>
                <w:szCs w:val="20"/>
              </w:rPr>
            </w:pPr>
            <w:r w:rsidRPr="007C01F0">
              <w:rPr>
                <w:rFonts w:eastAsia="Calibri" w:cs="Calibri"/>
                <w:bCs/>
                <w:color w:val="000000" w:themeColor="text1"/>
                <w:sz w:val="20"/>
                <w:szCs w:val="20"/>
              </w:rPr>
              <w:t>Domain</w:t>
            </w:r>
          </w:p>
        </w:tc>
        <w:tc>
          <w:tcPr>
            <w:tcW w:w="1620" w:type="dxa"/>
            <w:gridSpan w:val="5"/>
            <w:tcBorders>
              <w:top w:val="single" w:color="auto" w:sz="4" w:space="0"/>
              <w:left w:val="single" w:color="auto" w:sz="4" w:space="0"/>
              <w:bottom w:val="single" w:color="auto" w:sz="4" w:space="0"/>
              <w:right w:val="single" w:color="auto" w:sz="4" w:space="0"/>
            </w:tcBorders>
          </w:tcPr>
          <w:p w:rsidRPr="007C01F0" w:rsidR="00B64375" w:rsidP="002A5DDF" w:rsidRDefault="00B64375" w14:paraId="704A4B87" w14:textId="77777777">
            <w:pPr>
              <w:ind w:right="256"/>
              <w:rPr>
                <w:rFonts w:eastAsia="Calibri" w:cs="Calibri"/>
                <w:bCs/>
                <w:color w:val="000000" w:themeColor="text1"/>
                <w:sz w:val="20"/>
                <w:szCs w:val="20"/>
              </w:rPr>
            </w:pPr>
            <w:r w:rsidRPr="007C01F0">
              <w:rPr>
                <w:rFonts w:eastAsia="Calibri" w:cs="Calibri"/>
                <w:bCs/>
                <w:color w:val="000000" w:themeColor="text1"/>
                <w:sz w:val="20"/>
                <w:szCs w:val="20"/>
              </w:rPr>
              <w:t>Indicators</w:t>
            </w:r>
          </w:p>
        </w:tc>
        <w:tc>
          <w:tcPr>
            <w:tcW w:w="2160" w:type="dxa"/>
            <w:gridSpan w:val="3"/>
            <w:tcBorders>
              <w:top w:val="single" w:color="auto" w:sz="4" w:space="0"/>
              <w:left w:val="single" w:color="auto" w:sz="4" w:space="0"/>
              <w:bottom w:val="single" w:color="auto" w:sz="4" w:space="0"/>
              <w:right w:val="single" w:color="auto" w:sz="4" w:space="0"/>
            </w:tcBorders>
          </w:tcPr>
          <w:p w:rsidRPr="007C01F0" w:rsidR="00B64375" w:rsidP="002A5DDF" w:rsidRDefault="00B64375" w14:paraId="6D407F57" w14:textId="77777777">
            <w:pPr>
              <w:ind w:right="256"/>
              <w:rPr>
                <w:rFonts w:eastAsia="Calibri" w:cs="Calibri"/>
                <w:bCs/>
                <w:color w:val="000000" w:themeColor="text1"/>
                <w:sz w:val="20"/>
                <w:szCs w:val="20"/>
              </w:rPr>
            </w:pPr>
            <w:r w:rsidRPr="007C01F0">
              <w:rPr>
                <w:rFonts w:eastAsia="Calibri" w:cs="Calibri"/>
                <w:bCs/>
                <w:color w:val="000000" w:themeColor="text1"/>
                <w:sz w:val="20"/>
                <w:szCs w:val="20"/>
              </w:rPr>
              <w:t>Metric &amp; Scale</w:t>
            </w:r>
          </w:p>
        </w:tc>
        <w:tc>
          <w:tcPr>
            <w:tcW w:w="1530" w:type="dxa"/>
            <w:gridSpan w:val="2"/>
            <w:tcBorders>
              <w:top w:val="single" w:color="auto" w:sz="4" w:space="0"/>
              <w:left w:val="single" w:color="auto" w:sz="4" w:space="0"/>
              <w:bottom w:val="single" w:color="auto" w:sz="4" w:space="0"/>
              <w:right w:val="single" w:color="auto" w:sz="4" w:space="0"/>
            </w:tcBorders>
          </w:tcPr>
          <w:p w:rsidRPr="007C01F0" w:rsidR="00B64375" w:rsidP="002A5DDF" w:rsidRDefault="00B64375" w14:paraId="5E620BD6" w14:textId="77777777">
            <w:pPr>
              <w:ind w:right="256"/>
              <w:rPr>
                <w:rFonts w:eastAsia="Calibri" w:cs="Calibri"/>
                <w:bCs/>
                <w:color w:val="000000" w:themeColor="text1"/>
                <w:sz w:val="20"/>
                <w:szCs w:val="20"/>
              </w:rPr>
            </w:pPr>
            <w:r w:rsidRPr="007C01F0">
              <w:rPr>
                <w:rFonts w:eastAsia="Calibri" w:cs="Calibri"/>
                <w:bCs/>
                <w:color w:val="000000" w:themeColor="text1"/>
                <w:sz w:val="20"/>
                <w:szCs w:val="20"/>
              </w:rPr>
              <w:t>Approach used in data collection</w:t>
            </w:r>
          </w:p>
        </w:tc>
        <w:tc>
          <w:tcPr>
            <w:tcW w:w="1260" w:type="dxa"/>
            <w:gridSpan w:val="3"/>
            <w:tcBorders>
              <w:top w:val="single" w:color="auto" w:sz="4" w:space="0"/>
              <w:left w:val="single" w:color="auto" w:sz="4" w:space="0"/>
              <w:bottom w:val="single" w:color="auto" w:sz="4" w:space="0"/>
              <w:right w:val="single" w:color="auto" w:sz="4" w:space="0"/>
            </w:tcBorders>
          </w:tcPr>
          <w:p w:rsidRPr="007C01F0" w:rsidR="00B64375" w:rsidP="002A5DDF" w:rsidRDefault="00B64375" w14:paraId="726D0BD9" w14:textId="77777777">
            <w:pPr>
              <w:ind w:right="256"/>
              <w:rPr>
                <w:rFonts w:eastAsia="Calibri" w:cs="Calibri"/>
                <w:bCs/>
                <w:color w:val="000000" w:themeColor="text1"/>
                <w:sz w:val="20"/>
                <w:szCs w:val="20"/>
              </w:rPr>
            </w:pPr>
            <w:r w:rsidRPr="007C01F0">
              <w:rPr>
                <w:rFonts w:eastAsia="Calibri" w:cs="Calibri"/>
                <w:bCs/>
                <w:color w:val="000000" w:themeColor="text1"/>
                <w:sz w:val="20"/>
                <w:szCs w:val="20"/>
              </w:rPr>
              <w:t xml:space="preserve">Before intervention </w:t>
            </w:r>
          </w:p>
        </w:tc>
        <w:tc>
          <w:tcPr>
            <w:tcW w:w="1350" w:type="dxa"/>
            <w:tcBorders>
              <w:top w:val="single" w:color="auto" w:sz="4" w:space="0"/>
              <w:left w:val="single" w:color="auto" w:sz="4" w:space="0"/>
              <w:bottom w:val="single" w:color="auto" w:sz="4" w:space="0"/>
              <w:right w:val="single" w:color="auto" w:sz="4" w:space="0"/>
            </w:tcBorders>
          </w:tcPr>
          <w:p w:rsidRPr="007C01F0" w:rsidR="00B64375" w:rsidP="002A5DDF" w:rsidRDefault="00B64375" w14:paraId="5C6C6E61" w14:textId="77777777">
            <w:pPr>
              <w:ind w:right="256"/>
              <w:rPr>
                <w:rFonts w:eastAsia="Calibri" w:cs="Calibri"/>
                <w:bCs/>
                <w:color w:val="000000" w:themeColor="text1"/>
                <w:sz w:val="20"/>
                <w:szCs w:val="20"/>
              </w:rPr>
            </w:pPr>
            <w:r w:rsidRPr="007C01F0">
              <w:rPr>
                <w:rFonts w:eastAsia="Calibri" w:cs="Calibri"/>
                <w:bCs/>
                <w:color w:val="000000" w:themeColor="text1"/>
                <w:sz w:val="20"/>
                <w:szCs w:val="20"/>
              </w:rPr>
              <w:t xml:space="preserve">After intervention </w:t>
            </w:r>
          </w:p>
        </w:tc>
      </w:tr>
      <w:tr w:rsidRPr="00E242F4" w:rsidR="00B64375" w:rsidTr="00CB4DAB" w14:paraId="3118141A" w14:textId="77777777">
        <w:tc>
          <w:tcPr>
            <w:tcW w:w="1705" w:type="dxa"/>
            <w:tcBorders>
              <w:top w:val="single" w:color="auto" w:sz="4" w:space="0"/>
              <w:left w:val="single" w:color="auto" w:sz="4" w:space="0"/>
              <w:bottom w:val="single" w:color="auto" w:sz="4" w:space="0"/>
              <w:right w:val="single" w:color="auto" w:sz="4" w:space="0"/>
            </w:tcBorders>
          </w:tcPr>
          <w:p w:rsidRPr="0015342C" w:rsidR="00B64375" w:rsidP="002A5DDF" w:rsidRDefault="00B64375" w14:paraId="36C21248" w14:textId="77777777">
            <w:pPr>
              <w:ind w:right="256"/>
              <w:rPr>
                <w:rFonts w:eastAsia="Calibri" w:cs="Calibri"/>
                <w:color w:val="000000" w:themeColor="text1"/>
                <w:sz w:val="20"/>
                <w:szCs w:val="20"/>
              </w:rPr>
            </w:pPr>
            <w:r w:rsidRPr="0015342C">
              <w:rPr>
                <w:rFonts w:eastAsia="Calibri" w:cs="Calibri"/>
                <w:color w:val="000000" w:themeColor="text1"/>
                <w:sz w:val="20"/>
                <w:szCs w:val="20"/>
              </w:rPr>
              <w:t>7.1 Productivity</w:t>
            </w:r>
          </w:p>
        </w:tc>
        <w:tc>
          <w:tcPr>
            <w:tcW w:w="1620" w:type="dxa"/>
            <w:gridSpan w:val="5"/>
            <w:tcBorders>
              <w:top w:val="single" w:color="auto" w:sz="4" w:space="0"/>
              <w:left w:val="single" w:color="auto" w:sz="4" w:space="0"/>
              <w:bottom w:val="single" w:color="auto" w:sz="4" w:space="0"/>
              <w:right w:val="single" w:color="auto" w:sz="4" w:space="0"/>
            </w:tcBorders>
          </w:tcPr>
          <w:p w:rsidRPr="0015342C" w:rsidR="00B64375" w:rsidP="002A5DDF" w:rsidRDefault="00B64375" w14:paraId="4E4420F5" w14:textId="77777777">
            <w:pPr>
              <w:ind w:right="256"/>
              <w:rPr>
                <w:rFonts w:eastAsia="Calibri" w:cs="Calibri"/>
                <w:color w:val="000000" w:themeColor="text1"/>
                <w:sz w:val="20"/>
                <w:szCs w:val="20"/>
              </w:rPr>
            </w:pPr>
            <w:r w:rsidRPr="0015342C">
              <w:rPr>
                <w:rFonts w:eastAsia="Calibri" w:cs="Calibri"/>
                <w:color w:val="000000" w:themeColor="text1"/>
                <w:sz w:val="20"/>
                <w:szCs w:val="20"/>
              </w:rPr>
              <w:t>Crop productivity</w:t>
            </w:r>
          </w:p>
        </w:tc>
        <w:tc>
          <w:tcPr>
            <w:tcW w:w="2160" w:type="dxa"/>
            <w:gridSpan w:val="3"/>
            <w:tcBorders>
              <w:top w:val="single" w:color="auto" w:sz="4" w:space="0"/>
              <w:left w:val="single" w:color="auto" w:sz="4" w:space="0"/>
              <w:bottom w:val="single" w:color="auto" w:sz="4" w:space="0"/>
              <w:right w:val="single" w:color="auto" w:sz="4" w:space="0"/>
            </w:tcBorders>
          </w:tcPr>
          <w:p w:rsidRPr="0015342C" w:rsidR="00B64375" w:rsidP="002A5DDF" w:rsidRDefault="00B64375" w14:paraId="26B137D0" w14:textId="77777777">
            <w:pPr>
              <w:ind w:right="256"/>
              <w:rPr>
                <w:rFonts w:eastAsia="Calibri" w:cs="Calibri"/>
                <w:color w:val="000000" w:themeColor="text1"/>
                <w:sz w:val="20"/>
                <w:szCs w:val="20"/>
              </w:rPr>
            </w:pPr>
            <w:r w:rsidRPr="0015342C">
              <w:rPr>
                <w:rFonts w:eastAsia="Calibri" w:cs="Calibri"/>
                <w:color w:val="000000" w:themeColor="text1"/>
                <w:sz w:val="20"/>
                <w:szCs w:val="20"/>
              </w:rPr>
              <w:t>Fruit yield and fodder yield (Kg/ha) at farm level</w:t>
            </w:r>
          </w:p>
        </w:tc>
        <w:tc>
          <w:tcPr>
            <w:tcW w:w="1530" w:type="dxa"/>
            <w:gridSpan w:val="2"/>
            <w:tcBorders>
              <w:top w:val="single" w:color="auto" w:sz="4" w:space="0"/>
              <w:left w:val="single" w:color="auto" w:sz="4" w:space="0"/>
              <w:bottom w:val="single" w:color="auto" w:sz="4" w:space="0"/>
              <w:right w:val="single" w:color="auto" w:sz="4" w:space="0"/>
            </w:tcBorders>
          </w:tcPr>
          <w:p w:rsidRPr="0015342C" w:rsidR="00B64375" w:rsidP="002A5DDF" w:rsidRDefault="00B64375" w14:paraId="77B6F41C" w14:textId="77777777">
            <w:pPr>
              <w:ind w:right="256"/>
              <w:rPr>
                <w:rFonts w:eastAsia="Calibri" w:cs="Calibri"/>
                <w:color w:val="000000" w:themeColor="text1"/>
                <w:sz w:val="20"/>
                <w:szCs w:val="20"/>
              </w:rPr>
            </w:pPr>
          </w:p>
        </w:tc>
        <w:tc>
          <w:tcPr>
            <w:tcW w:w="1260" w:type="dxa"/>
            <w:gridSpan w:val="3"/>
            <w:tcBorders>
              <w:top w:val="single" w:color="auto" w:sz="4" w:space="0"/>
              <w:left w:val="single" w:color="auto" w:sz="4" w:space="0"/>
              <w:bottom w:val="single" w:color="auto" w:sz="4" w:space="0"/>
              <w:right w:val="single" w:color="auto" w:sz="4" w:space="0"/>
            </w:tcBorders>
          </w:tcPr>
          <w:p w:rsidRPr="0015342C" w:rsidR="00B64375" w:rsidP="002A5DDF" w:rsidRDefault="00B64375" w14:paraId="40BFD64D" w14:textId="77777777">
            <w:pPr>
              <w:ind w:right="256"/>
              <w:rPr>
                <w:rFonts w:eastAsia="Calibri" w:cs="Calibri"/>
                <w:color w:val="000000" w:themeColor="text1"/>
                <w:sz w:val="20"/>
                <w:szCs w:val="20"/>
              </w:rPr>
            </w:pPr>
          </w:p>
        </w:tc>
        <w:tc>
          <w:tcPr>
            <w:tcW w:w="1350" w:type="dxa"/>
            <w:tcBorders>
              <w:top w:val="single" w:color="auto" w:sz="4" w:space="0"/>
              <w:left w:val="single" w:color="auto" w:sz="4" w:space="0"/>
              <w:bottom w:val="single" w:color="auto" w:sz="4" w:space="0"/>
              <w:right w:val="single" w:color="auto" w:sz="4" w:space="0"/>
            </w:tcBorders>
          </w:tcPr>
          <w:p w:rsidRPr="0015342C" w:rsidR="00B64375" w:rsidP="002A5DDF" w:rsidRDefault="00B64375" w14:paraId="1A8D12D4" w14:textId="77777777">
            <w:pPr>
              <w:ind w:right="256"/>
              <w:rPr>
                <w:rFonts w:eastAsia="Calibri" w:cs="Calibri"/>
                <w:color w:val="000000" w:themeColor="text1"/>
                <w:sz w:val="20"/>
                <w:szCs w:val="20"/>
              </w:rPr>
            </w:pPr>
          </w:p>
        </w:tc>
      </w:tr>
      <w:tr w:rsidRPr="00E242F4" w:rsidR="00B64375" w:rsidTr="00CB4DAB" w14:paraId="0D539829" w14:textId="77777777">
        <w:tc>
          <w:tcPr>
            <w:tcW w:w="1705" w:type="dxa"/>
            <w:tcBorders>
              <w:top w:val="single" w:color="auto" w:sz="4" w:space="0"/>
              <w:left w:val="single" w:color="auto" w:sz="4" w:space="0"/>
              <w:bottom w:val="single" w:color="auto" w:sz="4" w:space="0"/>
              <w:right w:val="single" w:color="auto" w:sz="4" w:space="0"/>
            </w:tcBorders>
          </w:tcPr>
          <w:p w:rsidRPr="0015342C" w:rsidR="00B64375" w:rsidP="002A5DDF" w:rsidRDefault="00B64375" w14:paraId="03C7EF0F" w14:textId="77777777">
            <w:pPr>
              <w:ind w:right="256"/>
              <w:rPr>
                <w:rFonts w:eastAsia="Calibri" w:cs="Calibri"/>
                <w:color w:val="000000" w:themeColor="text1"/>
                <w:sz w:val="20"/>
                <w:szCs w:val="20"/>
              </w:rPr>
            </w:pPr>
            <w:r w:rsidRPr="0015342C">
              <w:rPr>
                <w:rFonts w:eastAsia="Calibri" w:cs="Calibri"/>
                <w:color w:val="000000" w:themeColor="text1"/>
                <w:sz w:val="20"/>
                <w:szCs w:val="20"/>
              </w:rPr>
              <w:t>7.2 Environmental</w:t>
            </w:r>
          </w:p>
        </w:tc>
        <w:tc>
          <w:tcPr>
            <w:tcW w:w="1620" w:type="dxa"/>
            <w:gridSpan w:val="5"/>
            <w:tcBorders>
              <w:top w:val="single" w:color="auto" w:sz="4" w:space="0"/>
              <w:left w:val="single" w:color="auto" w:sz="4" w:space="0"/>
              <w:bottom w:val="single" w:color="auto" w:sz="4" w:space="0"/>
              <w:right w:val="single" w:color="auto" w:sz="4" w:space="0"/>
            </w:tcBorders>
          </w:tcPr>
          <w:p w:rsidRPr="0015342C" w:rsidR="00B64375" w:rsidP="002A5DDF" w:rsidRDefault="00B64375" w14:paraId="282ABC1C" w14:textId="77777777">
            <w:pPr>
              <w:ind w:right="256"/>
              <w:rPr>
                <w:rFonts w:eastAsia="Calibri" w:cs="Calibri"/>
                <w:color w:val="000000" w:themeColor="text1"/>
                <w:sz w:val="20"/>
                <w:szCs w:val="20"/>
              </w:rPr>
            </w:pPr>
            <w:r w:rsidRPr="0015342C">
              <w:rPr>
                <w:rFonts w:eastAsia="Calibri" w:cs="Calibri"/>
                <w:color w:val="000000" w:themeColor="text1"/>
                <w:sz w:val="20"/>
                <w:szCs w:val="20"/>
              </w:rPr>
              <w:t>Diseases scores</w:t>
            </w:r>
          </w:p>
          <w:p w:rsidRPr="0015342C" w:rsidR="00B64375" w:rsidP="002A5DDF" w:rsidRDefault="00B64375" w14:paraId="0A7F57B7" w14:textId="77777777">
            <w:pPr>
              <w:ind w:right="256"/>
              <w:rPr>
                <w:rFonts w:eastAsia="Calibri" w:cs="Calibri"/>
                <w:color w:val="000000" w:themeColor="text1"/>
                <w:sz w:val="20"/>
                <w:szCs w:val="20"/>
              </w:rPr>
            </w:pPr>
            <w:r w:rsidRPr="0015342C">
              <w:rPr>
                <w:rFonts w:cs="Calibri"/>
                <w:color w:val="000000" w:themeColor="text1"/>
                <w:sz w:val="20"/>
                <w:szCs w:val="20"/>
              </w:rPr>
              <w:t>Crop postharvest losses</w:t>
            </w:r>
          </w:p>
        </w:tc>
        <w:tc>
          <w:tcPr>
            <w:tcW w:w="2160" w:type="dxa"/>
            <w:gridSpan w:val="3"/>
            <w:tcBorders>
              <w:top w:val="single" w:color="auto" w:sz="4" w:space="0"/>
              <w:left w:val="single" w:color="auto" w:sz="4" w:space="0"/>
              <w:bottom w:val="single" w:color="auto" w:sz="4" w:space="0"/>
              <w:right w:val="single" w:color="auto" w:sz="4" w:space="0"/>
            </w:tcBorders>
          </w:tcPr>
          <w:p w:rsidRPr="0015342C" w:rsidR="00B64375" w:rsidP="002A5DDF" w:rsidRDefault="00B64375" w14:paraId="5254BD47" w14:textId="77777777">
            <w:pPr>
              <w:ind w:right="256"/>
              <w:rPr>
                <w:rFonts w:eastAsia="Calibri" w:cs="Calibri"/>
                <w:color w:val="000000" w:themeColor="text1"/>
                <w:sz w:val="20"/>
                <w:szCs w:val="20"/>
              </w:rPr>
            </w:pPr>
            <w:r w:rsidRPr="0015342C">
              <w:rPr>
                <w:rFonts w:eastAsia="Calibri" w:cs="Calibri"/>
                <w:color w:val="000000" w:themeColor="text1"/>
                <w:sz w:val="20"/>
                <w:szCs w:val="20"/>
              </w:rPr>
              <w:t>Number of species &amp; varieties at field/plot level</w:t>
            </w:r>
          </w:p>
        </w:tc>
        <w:tc>
          <w:tcPr>
            <w:tcW w:w="1530" w:type="dxa"/>
            <w:gridSpan w:val="2"/>
            <w:tcBorders>
              <w:top w:val="single" w:color="auto" w:sz="4" w:space="0"/>
              <w:left w:val="single" w:color="auto" w:sz="4" w:space="0"/>
              <w:bottom w:val="single" w:color="auto" w:sz="4" w:space="0"/>
              <w:right w:val="single" w:color="auto" w:sz="4" w:space="0"/>
            </w:tcBorders>
          </w:tcPr>
          <w:p w:rsidRPr="0015342C" w:rsidR="00B64375" w:rsidP="002A5DDF" w:rsidRDefault="00B64375" w14:paraId="17EE36AB" w14:textId="77777777">
            <w:pPr>
              <w:ind w:right="256"/>
              <w:rPr>
                <w:rFonts w:eastAsia="Calibri" w:cs="Calibri"/>
                <w:color w:val="000000" w:themeColor="text1"/>
                <w:sz w:val="20"/>
                <w:szCs w:val="20"/>
              </w:rPr>
            </w:pPr>
          </w:p>
        </w:tc>
        <w:tc>
          <w:tcPr>
            <w:tcW w:w="1260" w:type="dxa"/>
            <w:gridSpan w:val="3"/>
            <w:tcBorders>
              <w:top w:val="single" w:color="auto" w:sz="4" w:space="0"/>
              <w:left w:val="single" w:color="auto" w:sz="4" w:space="0"/>
              <w:bottom w:val="single" w:color="auto" w:sz="4" w:space="0"/>
              <w:right w:val="single" w:color="auto" w:sz="4" w:space="0"/>
            </w:tcBorders>
          </w:tcPr>
          <w:p w:rsidRPr="0015342C" w:rsidR="00B64375" w:rsidP="002A5DDF" w:rsidRDefault="00B64375" w14:paraId="28B40AD9" w14:textId="77777777">
            <w:pPr>
              <w:ind w:right="256"/>
              <w:rPr>
                <w:rFonts w:eastAsia="Calibri" w:cs="Calibri"/>
                <w:color w:val="000000" w:themeColor="text1"/>
                <w:sz w:val="20"/>
                <w:szCs w:val="20"/>
              </w:rPr>
            </w:pPr>
          </w:p>
        </w:tc>
        <w:tc>
          <w:tcPr>
            <w:tcW w:w="1350" w:type="dxa"/>
            <w:tcBorders>
              <w:top w:val="single" w:color="auto" w:sz="4" w:space="0"/>
              <w:left w:val="single" w:color="auto" w:sz="4" w:space="0"/>
              <w:bottom w:val="single" w:color="auto" w:sz="4" w:space="0"/>
              <w:right w:val="single" w:color="auto" w:sz="4" w:space="0"/>
            </w:tcBorders>
          </w:tcPr>
          <w:p w:rsidRPr="0015342C" w:rsidR="00B64375" w:rsidP="002A5DDF" w:rsidRDefault="00B64375" w14:paraId="1E1100AC" w14:textId="77777777">
            <w:pPr>
              <w:ind w:right="256"/>
              <w:rPr>
                <w:rFonts w:eastAsia="Calibri" w:cs="Calibri"/>
                <w:color w:val="000000" w:themeColor="text1"/>
                <w:sz w:val="20"/>
                <w:szCs w:val="20"/>
              </w:rPr>
            </w:pPr>
          </w:p>
        </w:tc>
      </w:tr>
      <w:tr w:rsidRPr="00E242F4" w:rsidR="00B64375" w:rsidTr="00CB4DAB" w14:paraId="3F195099" w14:textId="77777777">
        <w:tc>
          <w:tcPr>
            <w:tcW w:w="1705" w:type="dxa"/>
            <w:tcBorders>
              <w:top w:val="single" w:color="auto" w:sz="4" w:space="0"/>
              <w:left w:val="single" w:color="auto" w:sz="4" w:space="0"/>
              <w:bottom w:val="single" w:color="auto" w:sz="4" w:space="0"/>
              <w:right w:val="single" w:color="auto" w:sz="4" w:space="0"/>
            </w:tcBorders>
          </w:tcPr>
          <w:p w:rsidRPr="0015342C" w:rsidR="00B64375" w:rsidP="002A5DDF" w:rsidRDefault="00B64375" w14:paraId="5B010FEB" w14:textId="77777777">
            <w:pPr>
              <w:ind w:right="256"/>
              <w:rPr>
                <w:rFonts w:eastAsia="Calibri" w:cs="Calibri"/>
                <w:color w:val="000000" w:themeColor="text1"/>
                <w:sz w:val="20"/>
                <w:szCs w:val="20"/>
              </w:rPr>
            </w:pPr>
            <w:r w:rsidRPr="0015342C">
              <w:rPr>
                <w:rFonts w:eastAsia="Calibri" w:cs="Calibri"/>
                <w:color w:val="000000" w:themeColor="text1"/>
                <w:sz w:val="20"/>
                <w:szCs w:val="20"/>
              </w:rPr>
              <w:t>7.3 Economic</w:t>
            </w:r>
          </w:p>
        </w:tc>
        <w:tc>
          <w:tcPr>
            <w:tcW w:w="1620" w:type="dxa"/>
            <w:gridSpan w:val="5"/>
            <w:tcBorders>
              <w:top w:val="single" w:color="auto" w:sz="4" w:space="0"/>
              <w:left w:val="single" w:color="auto" w:sz="4" w:space="0"/>
              <w:bottom w:val="single" w:color="auto" w:sz="4" w:space="0"/>
              <w:right w:val="single" w:color="auto" w:sz="4" w:space="0"/>
            </w:tcBorders>
          </w:tcPr>
          <w:p w:rsidRPr="0015342C" w:rsidR="00B64375" w:rsidP="002A5DDF" w:rsidRDefault="00B64375" w14:paraId="52CC9EF5" w14:textId="77777777">
            <w:pPr>
              <w:ind w:right="256"/>
              <w:rPr>
                <w:rFonts w:eastAsia="Calibri" w:cs="Calibri"/>
                <w:color w:val="000000" w:themeColor="text1"/>
                <w:sz w:val="20"/>
                <w:szCs w:val="20"/>
              </w:rPr>
            </w:pPr>
            <w:r w:rsidRPr="0015342C">
              <w:rPr>
                <w:rFonts w:eastAsia="Calibri"/>
                <w:color w:val="000000" w:themeColor="text1"/>
                <w:sz w:val="20"/>
                <w:szCs w:val="20"/>
              </w:rPr>
              <w:t>N/A</w:t>
            </w:r>
          </w:p>
        </w:tc>
        <w:tc>
          <w:tcPr>
            <w:tcW w:w="2160" w:type="dxa"/>
            <w:gridSpan w:val="3"/>
            <w:tcBorders>
              <w:top w:val="single" w:color="auto" w:sz="4" w:space="0"/>
              <w:left w:val="single" w:color="auto" w:sz="4" w:space="0"/>
              <w:bottom w:val="single" w:color="auto" w:sz="4" w:space="0"/>
              <w:right w:val="single" w:color="auto" w:sz="4" w:space="0"/>
            </w:tcBorders>
          </w:tcPr>
          <w:p w:rsidRPr="0015342C" w:rsidR="00B64375" w:rsidP="002A5DDF" w:rsidRDefault="00B64375" w14:paraId="0EFB0F1F" w14:textId="77777777">
            <w:pPr>
              <w:ind w:right="256"/>
              <w:rPr>
                <w:rFonts w:eastAsia="Calibri" w:cs="Calibri"/>
                <w:color w:val="000000" w:themeColor="text1"/>
                <w:sz w:val="20"/>
                <w:szCs w:val="20"/>
              </w:rPr>
            </w:pPr>
          </w:p>
        </w:tc>
        <w:tc>
          <w:tcPr>
            <w:tcW w:w="1530" w:type="dxa"/>
            <w:gridSpan w:val="2"/>
            <w:tcBorders>
              <w:top w:val="single" w:color="auto" w:sz="4" w:space="0"/>
              <w:left w:val="single" w:color="auto" w:sz="4" w:space="0"/>
              <w:bottom w:val="single" w:color="auto" w:sz="4" w:space="0"/>
              <w:right w:val="single" w:color="auto" w:sz="4" w:space="0"/>
            </w:tcBorders>
          </w:tcPr>
          <w:p w:rsidRPr="0015342C" w:rsidR="00B64375" w:rsidP="002A5DDF" w:rsidRDefault="00B64375" w14:paraId="507FE43D" w14:textId="77777777">
            <w:pPr>
              <w:ind w:right="256"/>
              <w:rPr>
                <w:rFonts w:eastAsia="Calibri" w:cs="Calibri"/>
                <w:color w:val="000000" w:themeColor="text1"/>
                <w:sz w:val="20"/>
                <w:szCs w:val="20"/>
              </w:rPr>
            </w:pPr>
          </w:p>
        </w:tc>
        <w:tc>
          <w:tcPr>
            <w:tcW w:w="1260" w:type="dxa"/>
            <w:gridSpan w:val="3"/>
            <w:tcBorders>
              <w:top w:val="single" w:color="auto" w:sz="4" w:space="0"/>
              <w:left w:val="single" w:color="auto" w:sz="4" w:space="0"/>
              <w:bottom w:val="single" w:color="auto" w:sz="4" w:space="0"/>
              <w:right w:val="single" w:color="auto" w:sz="4" w:space="0"/>
            </w:tcBorders>
          </w:tcPr>
          <w:p w:rsidRPr="0015342C" w:rsidR="00B64375" w:rsidP="002A5DDF" w:rsidRDefault="00B64375" w14:paraId="5563D90B" w14:textId="77777777">
            <w:pPr>
              <w:ind w:right="256"/>
              <w:rPr>
                <w:rFonts w:eastAsia="Calibri" w:cs="Calibri"/>
                <w:color w:val="000000" w:themeColor="text1"/>
                <w:sz w:val="20"/>
                <w:szCs w:val="20"/>
              </w:rPr>
            </w:pPr>
          </w:p>
        </w:tc>
        <w:tc>
          <w:tcPr>
            <w:tcW w:w="1350" w:type="dxa"/>
            <w:tcBorders>
              <w:top w:val="single" w:color="auto" w:sz="4" w:space="0"/>
              <w:left w:val="single" w:color="auto" w:sz="4" w:space="0"/>
              <w:bottom w:val="single" w:color="auto" w:sz="4" w:space="0"/>
              <w:right w:val="single" w:color="auto" w:sz="4" w:space="0"/>
            </w:tcBorders>
          </w:tcPr>
          <w:p w:rsidRPr="0015342C" w:rsidR="00B64375" w:rsidP="002A5DDF" w:rsidRDefault="00B64375" w14:paraId="728A4F83" w14:textId="77777777">
            <w:pPr>
              <w:ind w:right="256"/>
              <w:rPr>
                <w:rFonts w:eastAsia="Calibri" w:cs="Calibri"/>
                <w:color w:val="000000" w:themeColor="text1"/>
                <w:sz w:val="20"/>
                <w:szCs w:val="20"/>
              </w:rPr>
            </w:pPr>
          </w:p>
        </w:tc>
      </w:tr>
      <w:tr w:rsidRPr="00E242F4" w:rsidR="00B64375" w:rsidTr="00CB4DAB" w14:paraId="50589364" w14:textId="77777777">
        <w:tc>
          <w:tcPr>
            <w:tcW w:w="1705" w:type="dxa"/>
            <w:tcBorders>
              <w:top w:val="single" w:color="auto" w:sz="4" w:space="0"/>
              <w:left w:val="single" w:color="auto" w:sz="4" w:space="0"/>
              <w:bottom w:val="single" w:color="auto" w:sz="4" w:space="0"/>
              <w:right w:val="single" w:color="auto" w:sz="4" w:space="0"/>
            </w:tcBorders>
          </w:tcPr>
          <w:p w:rsidRPr="0015342C" w:rsidR="00B64375" w:rsidP="002A5DDF" w:rsidRDefault="00B64375" w14:paraId="4935C8BC" w14:textId="77777777">
            <w:pPr>
              <w:ind w:right="256"/>
              <w:rPr>
                <w:rFonts w:eastAsia="Calibri" w:cs="Calibri"/>
                <w:color w:val="000000" w:themeColor="text1"/>
                <w:sz w:val="20"/>
                <w:szCs w:val="20"/>
              </w:rPr>
            </w:pPr>
            <w:r w:rsidRPr="0015342C">
              <w:rPr>
                <w:rFonts w:eastAsia="Calibri" w:cs="Calibri"/>
                <w:color w:val="000000" w:themeColor="text1"/>
                <w:sz w:val="20"/>
                <w:szCs w:val="20"/>
              </w:rPr>
              <w:t>7.4 Social</w:t>
            </w:r>
          </w:p>
        </w:tc>
        <w:tc>
          <w:tcPr>
            <w:tcW w:w="1620" w:type="dxa"/>
            <w:gridSpan w:val="5"/>
            <w:tcBorders>
              <w:top w:val="single" w:color="auto" w:sz="4" w:space="0"/>
              <w:left w:val="single" w:color="auto" w:sz="4" w:space="0"/>
              <w:bottom w:val="single" w:color="auto" w:sz="4" w:space="0"/>
              <w:right w:val="single" w:color="auto" w:sz="4" w:space="0"/>
            </w:tcBorders>
          </w:tcPr>
          <w:p w:rsidRPr="0015342C" w:rsidR="00B64375" w:rsidP="002A5DDF" w:rsidRDefault="00B64375" w14:paraId="2F62B541" w14:textId="77777777">
            <w:pPr>
              <w:ind w:right="256"/>
              <w:rPr>
                <w:rFonts w:eastAsia="Calibri"/>
                <w:color w:val="000000" w:themeColor="text1"/>
                <w:sz w:val="20"/>
                <w:szCs w:val="20"/>
              </w:rPr>
            </w:pPr>
            <w:r w:rsidRPr="0015342C">
              <w:rPr>
                <w:rFonts w:eastAsia="Calibri"/>
                <w:color w:val="000000" w:themeColor="text1"/>
                <w:sz w:val="20"/>
                <w:szCs w:val="20"/>
              </w:rPr>
              <w:t>N/A</w:t>
            </w:r>
          </w:p>
        </w:tc>
        <w:tc>
          <w:tcPr>
            <w:tcW w:w="2160" w:type="dxa"/>
            <w:gridSpan w:val="3"/>
            <w:tcBorders>
              <w:top w:val="single" w:color="auto" w:sz="4" w:space="0"/>
              <w:left w:val="single" w:color="auto" w:sz="4" w:space="0"/>
              <w:bottom w:val="single" w:color="auto" w:sz="4" w:space="0"/>
              <w:right w:val="single" w:color="auto" w:sz="4" w:space="0"/>
            </w:tcBorders>
          </w:tcPr>
          <w:p w:rsidRPr="0015342C" w:rsidR="00B64375" w:rsidP="002A5DDF" w:rsidRDefault="00B64375" w14:paraId="78D05A19" w14:textId="77777777">
            <w:pPr>
              <w:ind w:right="256"/>
              <w:rPr>
                <w:rFonts w:eastAsia="Calibri" w:cs="Calibri"/>
                <w:color w:val="000000" w:themeColor="text1"/>
                <w:sz w:val="20"/>
                <w:szCs w:val="20"/>
              </w:rPr>
            </w:pPr>
          </w:p>
        </w:tc>
        <w:tc>
          <w:tcPr>
            <w:tcW w:w="1530" w:type="dxa"/>
            <w:gridSpan w:val="2"/>
            <w:tcBorders>
              <w:top w:val="single" w:color="auto" w:sz="4" w:space="0"/>
              <w:left w:val="single" w:color="auto" w:sz="4" w:space="0"/>
              <w:bottom w:val="single" w:color="auto" w:sz="4" w:space="0"/>
              <w:right w:val="single" w:color="auto" w:sz="4" w:space="0"/>
            </w:tcBorders>
          </w:tcPr>
          <w:p w:rsidRPr="0015342C" w:rsidR="00B64375" w:rsidP="002A5DDF" w:rsidRDefault="00B64375" w14:paraId="6C1D68F7" w14:textId="77777777">
            <w:pPr>
              <w:ind w:left="360" w:right="256"/>
              <w:rPr>
                <w:rFonts w:eastAsia="Calibri"/>
                <w:color w:val="000000" w:themeColor="text1"/>
                <w:sz w:val="20"/>
                <w:szCs w:val="20"/>
              </w:rPr>
            </w:pPr>
          </w:p>
        </w:tc>
        <w:tc>
          <w:tcPr>
            <w:tcW w:w="1260" w:type="dxa"/>
            <w:gridSpan w:val="3"/>
            <w:tcBorders>
              <w:top w:val="single" w:color="auto" w:sz="4" w:space="0"/>
              <w:left w:val="single" w:color="auto" w:sz="4" w:space="0"/>
              <w:bottom w:val="single" w:color="auto" w:sz="4" w:space="0"/>
              <w:right w:val="single" w:color="auto" w:sz="4" w:space="0"/>
            </w:tcBorders>
          </w:tcPr>
          <w:p w:rsidRPr="0015342C" w:rsidR="00B64375" w:rsidP="002A5DDF" w:rsidRDefault="00B64375" w14:paraId="3F50BD8C" w14:textId="77777777">
            <w:pPr>
              <w:ind w:right="256"/>
              <w:rPr>
                <w:rFonts w:eastAsia="Calibri" w:cs="Calibri"/>
                <w:color w:val="000000" w:themeColor="text1"/>
                <w:sz w:val="20"/>
                <w:szCs w:val="20"/>
              </w:rPr>
            </w:pPr>
          </w:p>
        </w:tc>
        <w:tc>
          <w:tcPr>
            <w:tcW w:w="1350" w:type="dxa"/>
            <w:tcBorders>
              <w:top w:val="single" w:color="auto" w:sz="4" w:space="0"/>
              <w:left w:val="single" w:color="auto" w:sz="4" w:space="0"/>
              <w:bottom w:val="single" w:color="auto" w:sz="4" w:space="0"/>
              <w:right w:val="single" w:color="auto" w:sz="4" w:space="0"/>
            </w:tcBorders>
          </w:tcPr>
          <w:p w:rsidRPr="0015342C" w:rsidR="00B64375" w:rsidP="002A5DDF" w:rsidRDefault="00B64375" w14:paraId="17847A68" w14:textId="77777777">
            <w:pPr>
              <w:ind w:right="256"/>
              <w:rPr>
                <w:rFonts w:eastAsia="Calibri" w:cs="Calibri"/>
                <w:color w:val="000000" w:themeColor="text1"/>
                <w:sz w:val="20"/>
                <w:szCs w:val="20"/>
              </w:rPr>
            </w:pPr>
          </w:p>
        </w:tc>
      </w:tr>
      <w:tr w:rsidRPr="00E242F4" w:rsidR="00B64375" w:rsidTr="00CB4DAB" w14:paraId="1FC075FD" w14:textId="77777777">
        <w:tc>
          <w:tcPr>
            <w:tcW w:w="1705" w:type="dxa"/>
            <w:tcBorders>
              <w:top w:val="single" w:color="auto" w:sz="4" w:space="0"/>
              <w:left w:val="single" w:color="auto" w:sz="4" w:space="0"/>
              <w:bottom w:val="single" w:color="auto" w:sz="4" w:space="0"/>
              <w:right w:val="single" w:color="auto" w:sz="4" w:space="0"/>
            </w:tcBorders>
          </w:tcPr>
          <w:p w:rsidRPr="00ED631B" w:rsidR="00B64375" w:rsidP="002A5DDF" w:rsidRDefault="00B64375" w14:paraId="711B323A" w14:textId="77777777">
            <w:pPr>
              <w:ind w:right="256"/>
              <w:rPr>
                <w:rFonts w:eastAsia="Calibri" w:cs="Calibri"/>
                <w:color w:val="000000" w:themeColor="text1"/>
                <w:sz w:val="20"/>
                <w:szCs w:val="20"/>
              </w:rPr>
            </w:pPr>
            <w:r w:rsidRPr="0015342C">
              <w:rPr>
                <w:rFonts w:eastAsia="Calibri" w:cs="Calibri"/>
                <w:color w:val="000000" w:themeColor="text1"/>
                <w:sz w:val="20"/>
                <w:szCs w:val="20"/>
              </w:rPr>
              <w:t>7.5 Human</w:t>
            </w:r>
          </w:p>
        </w:tc>
        <w:tc>
          <w:tcPr>
            <w:tcW w:w="1620" w:type="dxa"/>
            <w:gridSpan w:val="5"/>
            <w:tcBorders>
              <w:top w:val="single" w:color="auto" w:sz="4" w:space="0"/>
              <w:left w:val="single" w:color="auto" w:sz="4" w:space="0"/>
              <w:bottom w:val="single" w:color="auto" w:sz="4" w:space="0"/>
              <w:right w:val="single" w:color="auto" w:sz="4" w:space="0"/>
            </w:tcBorders>
          </w:tcPr>
          <w:p w:rsidRPr="0015342C" w:rsidR="00B64375" w:rsidP="002A5DDF" w:rsidRDefault="00B64375" w14:paraId="3B62BF2D" w14:textId="77777777">
            <w:pPr>
              <w:ind w:right="256"/>
              <w:rPr>
                <w:rFonts w:eastAsia="Calibri" w:cs="Calibri"/>
                <w:color w:val="000000" w:themeColor="text1"/>
                <w:sz w:val="20"/>
                <w:szCs w:val="20"/>
              </w:rPr>
            </w:pPr>
            <w:r w:rsidRPr="0015342C">
              <w:rPr>
                <w:rFonts w:eastAsia="Calibri" w:cs="Calibri"/>
                <w:color w:val="000000" w:themeColor="text1"/>
                <w:sz w:val="20"/>
                <w:szCs w:val="20"/>
              </w:rPr>
              <w:t>Nutritional analysis of crops tested for adaptation and postharvest losses</w:t>
            </w:r>
          </w:p>
          <w:p w:rsidRPr="00ED631B" w:rsidR="00B64375" w:rsidP="002A5DDF" w:rsidRDefault="00B64375" w14:paraId="564CEE99" w14:textId="77777777">
            <w:pPr>
              <w:ind w:right="256"/>
              <w:rPr>
                <w:rFonts w:eastAsia="Calibri" w:cs="Calibri"/>
                <w:color w:val="000000" w:themeColor="text1"/>
                <w:sz w:val="20"/>
                <w:szCs w:val="20"/>
              </w:rPr>
            </w:pPr>
          </w:p>
        </w:tc>
        <w:tc>
          <w:tcPr>
            <w:tcW w:w="2160" w:type="dxa"/>
            <w:gridSpan w:val="3"/>
            <w:tcBorders>
              <w:top w:val="single" w:color="auto" w:sz="4" w:space="0"/>
              <w:left w:val="single" w:color="auto" w:sz="4" w:space="0"/>
              <w:bottom w:val="single" w:color="auto" w:sz="4" w:space="0"/>
              <w:right w:val="single" w:color="auto" w:sz="4" w:space="0"/>
            </w:tcBorders>
          </w:tcPr>
          <w:p w:rsidRPr="0015342C" w:rsidR="00B64375" w:rsidP="002A5DDF" w:rsidRDefault="00B64375" w14:paraId="606A47D6" w14:textId="77777777">
            <w:pPr>
              <w:ind w:right="256"/>
              <w:rPr>
                <w:rFonts w:eastAsia="Calibri" w:cs="Calibri"/>
                <w:color w:val="000000" w:themeColor="text1"/>
                <w:sz w:val="20"/>
                <w:szCs w:val="20"/>
              </w:rPr>
            </w:pPr>
            <w:r w:rsidRPr="0015342C">
              <w:rPr>
                <w:rFonts w:eastAsia="Calibri" w:cs="Calibri"/>
                <w:color w:val="000000" w:themeColor="text1"/>
                <w:sz w:val="20"/>
                <w:szCs w:val="20"/>
              </w:rPr>
              <w:t>Nutrient content in tomato &amp; onion under different fertilizer dose application at plot level</w:t>
            </w:r>
          </w:p>
          <w:p w:rsidRPr="00ED631B" w:rsidR="00B64375" w:rsidP="002A5DDF" w:rsidRDefault="00B64375" w14:paraId="6852B7EE" w14:textId="77777777">
            <w:pPr>
              <w:ind w:right="256"/>
              <w:rPr>
                <w:rFonts w:eastAsia="Calibri" w:cs="Calibri"/>
                <w:color w:val="000000" w:themeColor="text1"/>
                <w:sz w:val="20"/>
                <w:szCs w:val="20"/>
              </w:rPr>
            </w:pPr>
          </w:p>
        </w:tc>
        <w:tc>
          <w:tcPr>
            <w:tcW w:w="1530" w:type="dxa"/>
            <w:gridSpan w:val="2"/>
            <w:tcBorders>
              <w:top w:val="single" w:color="auto" w:sz="4" w:space="0"/>
              <w:left w:val="single" w:color="auto" w:sz="4" w:space="0"/>
              <w:bottom w:val="single" w:color="auto" w:sz="4" w:space="0"/>
              <w:right w:val="single" w:color="auto" w:sz="4" w:space="0"/>
            </w:tcBorders>
          </w:tcPr>
          <w:p w:rsidRPr="00782725" w:rsidR="00B64375" w:rsidP="002A5DDF" w:rsidRDefault="00B64375" w14:paraId="48670179" w14:textId="77777777">
            <w:pPr>
              <w:ind w:right="256"/>
              <w:rPr>
                <w:rFonts w:eastAsia="Calibri" w:cs="Calibri"/>
                <w:color w:val="000000" w:themeColor="text1"/>
                <w:sz w:val="20"/>
                <w:szCs w:val="20"/>
              </w:rPr>
            </w:pPr>
          </w:p>
        </w:tc>
        <w:tc>
          <w:tcPr>
            <w:tcW w:w="1260" w:type="dxa"/>
            <w:gridSpan w:val="3"/>
            <w:tcBorders>
              <w:top w:val="single" w:color="auto" w:sz="4" w:space="0"/>
              <w:left w:val="single" w:color="auto" w:sz="4" w:space="0"/>
              <w:bottom w:val="single" w:color="auto" w:sz="4" w:space="0"/>
              <w:right w:val="single" w:color="auto" w:sz="4" w:space="0"/>
            </w:tcBorders>
          </w:tcPr>
          <w:p w:rsidRPr="00ED631B" w:rsidR="00B64375" w:rsidP="002A5DDF" w:rsidRDefault="00B64375" w14:paraId="32B05AE5" w14:textId="77777777">
            <w:pPr>
              <w:ind w:right="256"/>
              <w:rPr>
                <w:rFonts w:eastAsia="Calibri" w:cs="Calibri"/>
                <w:color w:val="000000" w:themeColor="text1"/>
                <w:sz w:val="20"/>
                <w:szCs w:val="20"/>
              </w:rPr>
            </w:pPr>
          </w:p>
        </w:tc>
        <w:tc>
          <w:tcPr>
            <w:tcW w:w="1350" w:type="dxa"/>
            <w:tcBorders>
              <w:top w:val="single" w:color="auto" w:sz="4" w:space="0"/>
              <w:left w:val="single" w:color="auto" w:sz="4" w:space="0"/>
              <w:bottom w:val="single" w:color="auto" w:sz="4" w:space="0"/>
              <w:right w:val="single" w:color="auto" w:sz="4" w:space="0"/>
            </w:tcBorders>
          </w:tcPr>
          <w:p w:rsidRPr="00ED631B" w:rsidR="00B64375" w:rsidP="002A5DDF" w:rsidRDefault="00B64375" w14:paraId="329BD829" w14:textId="77777777">
            <w:pPr>
              <w:ind w:right="256"/>
              <w:rPr>
                <w:rFonts w:eastAsia="Calibri" w:cs="Calibri"/>
                <w:color w:val="000000" w:themeColor="text1"/>
                <w:sz w:val="20"/>
                <w:szCs w:val="20"/>
              </w:rPr>
            </w:pPr>
          </w:p>
        </w:tc>
      </w:tr>
      <w:tr w:rsidRPr="00E242F4" w:rsidR="00B64375" w:rsidTr="00CB4DAB" w14:paraId="4F1E6F93" w14:textId="77777777">
        <w:tc>
          <w:tcPr>
            <w:tcW w:w="9625" w:type="dxa"/>
            <w:gridSpan w:val="15"/>
            <w:tcBorders>
              <w:top w:val="single" w:color="auto" w:sz="4" w:space="0"/>
              <w:left w:val="single" w:color="auto" w:sz="4" w:space="0"/>
              <w:bottom w:val="single" w:color="auto" w:sz="4" w:space="0"/>
              <w:right w:val="single" w:color="auto" w:sz="4" w:space="0"/>
            </w:tcBorders>
          </w:tcPr>
          <w:p w:rsidRPr="00E242F4" w:rsidR="00B64375" w:rsidP="002A5DDF" w:rsidRDefault="00B64375" w14:paraId="357B1D43" w14:textId="77777777">
            <w:pPr>
              <w:ind w:right="256"/>
              <w:rPr>
                <w:rFonts w:eastAsia="Calibri" w:cs="Calibri"/>
                <w:color w:val="000000" w:themeColor="text1"/>
                <w:sz w:val="20"/>
                <w:szCs w:val="20"/>
              </w:rPr>
            </w:pPr>
          </w:p>
        </w:tc>
      </w:tr>
    </w:tbl>
    <w:p w:rsidRPr="00E242F4" w:rsidR="00B64375" w:rsidP="002A5DDF" w:rsidRDefault="00B64375" w14:paraId="5DAB4B3E" w14:textId="77777777">
      <w:pPr>
        <w:ind w:right="256"/>
        <w:rPr>
          <w:rFonts w:asciiTheme="minorHAnsi" w:hAnsiTheme="minorHAnsi" w:cstheme="minorHAnsi"/>
          <w:color w:val="000000" w:themeColor="text1"/>
          <w:sz w:val="20"/>
          <w:szCs w:val="20"/>
        </w:rPr>
      </w:pPr>
    </w:p>
    <w:tbl>
      <w:tblPr>
        <w:tblStyle w:val="TableGrid"/>
        <w:tblW w:w="9468" w:type="dxa"/>
        <w:tblLook w:val="04A0" w:firstRow="1" w:lastRow="0" w:firstColumn="1" w:lastColumn="0" w:noHBand="0" w:noVBand="1"/>
      </w:tblPr>
      <w:tblGrid>
        <w:gridCol w:w="9468"/>
      </w:tblGrid>
      <w:tr w:rsidRPr="00E242F4" w:rsidR="00B64375" w:rsidTr="00CB4DAB" w14:paraId="358553FD" w14:textId="77777777">
        <w:tc>
          <w:tcPr>
            <w:tcW w:w="9468" w:type="dxa"/>
          </w:tcPr>
          <w:p w:rsidRPr="00B517A2" w:rsidR="00B64375" w:rsidP="002A5DDF" w:rsidRDefault="00B64375" w14:paraId="0F72787F" w14:textId="77777777">
            <w:pPr>
              <w:ind w:right="256"/>
              <w:rPr>
                <w:rFonts w:cstheme="minorHAnsi"/>
                <w:color w:val="000000" w:themeColor="text1"/>
                <w:sz w:val="20"/>
                <w:szCs w:val="20"/>
              </w:rPr>
            </w:pPr>
            <w:r w:rsidRPr="0015342C">
              <w:rPr>
                <w:color w:val="000000" w:themeColor="text1"/>
                <w:sz w:val="20"/>
                <w:szCs w:val="20"/>
                <w:lang w:val="en-GB"/>
              </w:rPr>
              <w:t>8. How will scaling be achieved?</w:t>
            </w:r>
          </w:p>
        </w:tc>
      </w:tr>
      <w:tr w:rsidRPr="00E242F4" w:rsidR="00B64375" w:rsidTr="00CB4DAB" w14:paraId="64C12D98" w14:textId="77777777">
        <w:tc>
          <w:tcPr>
            <w:tcW w:w="9468" w:type="dxa"/>
          </w:tcPr>
          <w:p w:rsidRPr="00B517A2" w:rsidR="00B64375" w:rsidP="002A5DDF" w:rsidRDefault="00B64375" w14:paraId="56F3DF0F" w14:textId="5B12197F">
            <w:pPr>
              <w:ind w:right="256"/>
              <w:jc w:val="both"/>
              <w:rPr>
                <w:rFonts w:cstheme="minorHAnsi"/>
                <w:color w:val="000000" w:themeColor="text1"/>
                <w:sz w:val="20"/>
                <w:szCs w:val="20"/>
              </w:rPr>
            </w:pPr>
            <w:r w:rsidRPr="0015342C">
              <w:rPr>
                <w:rFonts w:eastAsia="Calibri" w:cs="Calibri"/>
                <w:color w:val="000000" w:themeColor="text1"/>
                <w:sz w:val="20"/>
                <w:szCs w:val="20"/>
              </w:rPr>
              <w:t>After the variet</w:t>
            </w:r>
            <w:r>
              <w:rPr>
                <w:rFonts w:eastAsia="Calibri" w:cs="Calibri"/>
                <w:color w:val="000000" w:themeColor="text1"/>
                <w:sz w:val="20"/>
                <w:szCs w:val="20"/>
              </w:rPr>
              <w:t>y</w:t>
            </w:r>
            <w:r w:rsidRPr="0015342C">
              <w:rPr>
                <w:rFonts w:eastAsia="Calibri" w:cs="Calibri"/>
                <w:color w:val="000000" w:themeColor="text1"/>
                <w:sz w:val="20"/>
                <w:szCs w:val="20"/>
              </w:rPr>
              <w:t xml:space="preserve"> homologation is achieved, scaling activities in 202</w:t>
            </w:r>
            <w:r>
              <w:rPr>
                <w:rFonts w:eastAsia="Calibri" w:cs="Calibri"/>
                <w:color w:val="000000" w:themeColor="text1"/>
                <w:sz w:val="20"/>
                <w:szCs w:val="20"/>
              </w:rPr>
              <w:t>1</w:t>
            </w:r>
            <w:r w:rsidRPr="0015342C">
              <w:rPr>
                <w:rFonts w:eastAsia="Calibri" w:cs="Calibri"/>
                <w:color w:val="000000" w:themeColor="text1"/>
                <w:sz w:val="20"/>
                <w:szCs w:val="20"/>
              </w:rPr>
              <w:t>-202</w:t>
            </w:r>
            <w:r>
              <w:rPr>
                <w:rFonts w:eastAsia="Calibri" w:cs="Calibri"/>
                <w:color w:val="000000" w:themeColor="text1"/>
                <w:sz w:val="20"/>
                <w:szCs w:val="20"/>
              </w:rPr>
              <w:t>2</w:t>
            </w:r>
            <w:r w:rsidRPr="0015342C">
              <w:rPr>
                <w:rFonts w:eastAsia="Calibri" w:cs="Calibri"/>
                <w:color w:val="000000" w:themeColor="text1"/>
                <w:sz w:val="20"/>
                <w:szCs w:val="20"/>
              </w:rPr>
              <w:t xml:space="preserve"> will include partnership</w:t>
            </w:r>
            <w:r>
              <w:rPr>
                <w:rFonts w:eastAsia="Calibri" w:cs="Calibri"/>
                <w:color w:val="000000" w:themeColor="text1"/>
                <w:sz w:val="20"/>
                <w:szCs w:val="20"/>
              </w:rPr>
              <w:t>s</w:t>
            </w:r>
            <w:r w:rsidRPr="0015342C">
              <w:rPr>
                <w:rFonts w:eastAsia="Calibri" w:cs="Calibri"/>
                <w:color w:val="000000" w:themeColor="text1"/>
                <w:sz w:val="20"/>
                <w:szCs w:val="20"/>
              </w:rPr>
              <w:t xml:space="preserve"> with development partners (project beneficiaries, MoFA, SARI, Women farmers’ associations, NGOs, GIZ in UER, UWR</w:t>
            </w:r>
            <w:r w:rsidR="00426715">
              <w:rPr>
                <w:rFonts w:eastAsia="Calibri" w:cs="Calibri"/>
                <w:color w:val="000000" w:themeColor="text1"/>
                <w:sz w:val="20"/>
                <w:szCs w:val="20"/>
              </w:rPr>
              <w:t>,</w:t>
            </w:r>
            <w:r w:rsidRPr="0015342C">
              <w:rPr>
                <w:rFonts w:eastAsia="Calibri" w:cs="Calibri"/>
                <w:color w:val="000000" w:themeColor="text1"/>
                <w:sz w:val="20"/>
                <w:szCs w:val="20"/>
              </w:rPr>
              <w:t xml:space="preserve"> and NR). Knowledge transfer and scaling strategies will include </w:t>
            </w:r>
            <w:r>
              <w:rPr>
                <w:rFonts w:eastAsia="Calibri" w:cs="Calibri"/>
                <w:color w:val="000000" w:themeColor="text1"/>
                <w:sz w:val="20"/>
                <w:szCs w:val="20"/>
              </w:rPr>
              <w:t xml:space="preserve">the </w:t>
            </w:r>
            <w:r w:rsidRPr="0015342C">
              <w:rPr>
                <w:rFonts w:eastAsia="Calibri" w:cs="Calibri"/>
                <w:color w:val="000000" w:themeColor="text1"/>
                <w:sz w:val="20"/>
                <w:szCs w:val="20"/>
              </w:rPr>
              <w:t>establishment of research-for-development plots to demonstrate technologies; seed out</w:t>
            </w:r>
            <w:r>
              <w:rPr>
                <w:rFonts w:eastAsia="Calibri" w:cs="Calibri"/>
                <w:color w:val="000000" w:themeColor="text1"/>
                <w:sz w:val="20"/>
                <w:szCs w:val="20"/>
              </w:rPr>
              <w:t>-</w:t>
            </w:r>
            <w:r w:rsidRPr="0015342C">
              <w:rPr>
                <w:rFonts w:eastAsia="Calibri" w:cs="Calibri"/>
                <w:color w:val="000000" w:themeColor="text1"/>
                <w:sz w:val="20"/>
                <w:szCs w:val="20"/>
              </w:rPr>
              <w:t>growers will be linked to seed enterprises to improve farmers’ access to seeds. Fora are opportunities to formalize collaborations between seed and input partners and project beneficiaries.</w:t>
            </w:r>
          </w:p>
        </w:tc>
      </w:tr>
      <w:tr w:rsidRPr="00E242F4" w:rsidR="00B64375" w:rsidTr="00CB4DAB" w14:paraId="1215F1B9" w14:textId="77777777">
        <w:tc>
          <w:tcPr>
            <w:tcW w:w="9468" w:type="dxa"/>
          </w:tcPr>
          <w:p w:rsidRPr="00B517A2" w:rsidR="00B64375" w:rsidP="002A5DDF" w:rsidRDefault="00B64375" w14:paraId="61FF16AE" w14:textId="77777777">
            <w:pPr>
              <w:ind w:right="256"/>
              <w:rPr>
                <w:rFonts w:cstheme="minorHAnsi"/>
                <w:color w:val="000000" w:themeColor="text1"/>
                <w:sz w:val="20"/>
                <w:szCs w:val="20"/>
              </w:rPr>
            </w:pPr>
          </w:p>
        </w:tc>
      </w:tr>
      <w:tr w:rsidRPr="00E242F4" w:rsidR="00B64375" w:rsidTr="00CB4DAB" w14:paraId="2DC0835A" w14:textId="77777777">
        <w:tc>
          <w:tcPr>
            <w:tcW w:w="9468" w:type="dxa"/>
          </w:tcPr>
          <w:p w:rsidRPr="00B517A2" w:rsidR="00B64375" w:rsidP="002A5DDF" w:rsidRDefault="00B64375" w14:paraId="6EE6F7E2" w14:textId="77777777">
            <w:pPr>
              <w:ind w:right="256"/>
              <w:rPr>
                <w:rFonts w:cstheme="minorHAnsi"/>
                <w:color w:val="000000" w:themeColor="text1"/>
                <w:sz w:val="20"/>
                <w:szCs w:val="20"/>
              </w:rPr>
            </w:pPr>
            <w:r w:rsidRPr="0015342C">
              <w:rPr>
                <w:color w:val="000000" w:themeColor="text1"/>
                <w:sz w:val="20"/>
                <w:szCs w:val="20"/>
                <w:lang w:val="en-GB"/>
              </w:rPr>
              <w:t>9. How are the activities in this protocol linked to those of others?</w:t>
            </w:r>
          </w:p>
        </w:tc>
      </w:tr>
      <w:tr w:rsidRPr="00E242F4" w:rsidR="00B64375" w:rsidTr="00CB4DAB" w14:paraId="23DC0EE5" w14:textId="77777777">
        <w:tc>
          <w:tcPr>
            <w:tcW w:w="9468" w:type="dxa"/>
          </w:tcPr>
          <w:p w:rsidRPr="00B517A2" w:rsidR="00B64375" w:rsidP="002A5DDF" w:rsidRDefault="00B64375" w14:paraId="4D7BDD0D" w14:textId="77777777">
            <w:pPr>
              <w:ind w:right="256"/>
              <w:jc w:val="both"/>
              <w:rPr>
                <w:rFonts w:cstheme="minorHAnsi"/>
                <w:color w:val="000000" w:themeColor="text1"/>
                <w:sz w:val="20"/>
                <w:szCs w:val="20"/>
              </w:rPr>
            </w:pPr>
            <w:r w:rsidRPr="0015342C">
              <w:rPr>
                <w:color w:val="000000" w:themeColor="text1"/>
                <w:sz w:val="20"/>
                <w:szCs w:val="20"/>
                <w:lang w:val="en-GB"/>
              </w:rPr>
              <w:t>This activity is an integrated approach that involves production and postharvest interventions. It is linked with post-harvest sub-activity GH1116</w:t>
            </w:r>
            <w:r w:rsidRPr="00B517A2">
              <w:rPr>
                <w:iCs/>
                <w:color w:val="000000" w:themeColor="text1"/>
                <w:sz w:val="20"/>
                <w:szCs w:val="20"/>
              </w:rPr>
              <w:t>-</w:t>
            </w:r>
            <w:r w:rsidRPr="0015342C">
              <w:rPr>
                <w:iCs/>
                <w:color w:val="000000" w:themeColor="text1"/>
                <w:sz w:val="20"/>
                <w:szCs w:val="20"/>
              </w:rPr>
              <w:t>21 and activities in GH3112-21 and GH3121-21</w:t>
            </w:r>
            <w:r w:rsidRPr="0015342C">
              <w:rPr>
                <w:color w:val="000000" w:themeColor="text1"/>
                <w:sz w:val="20"/>
                <w:szCs w:val="20"/>
                <w:lang w:val="en-GB"/>
              </w:rPr>
              <w:t>.</w:t>
            </w:r>
          </w:p>
        </w:tc>
      </w:tr>
      <w:tr w:rsidRPr="00E242F4" w:rsidR="00B64375" w:rsidTr="00CB4DAB" w14:paraId="0981FAAC" w14:textId="77777777">
        <w:tc>
          <w:tcPr>
            <w:tcW w:w="9468" w:type="dxa"/>
          </w:tcPr>
          <w:p w:rsidRPr="00E242F4" w:rsidR="00B64375" w:rsidP="002A5DDF" w:rsidRDefault="00B64375" w14:paraId="4C34327E" w14:textId="77777777">
            <w:pPr>
              <w:ind w:right="256"/>
              <w:jc w:val="both"/>
              <w:rPr>
                <w:color w:val="000000" w:themeColor="text1"/>
                <w:sz w:val="20"/>
              </w:rPr>
            </w:pPr>
          </w:p>
        </w:tc>
      </w:tr>
      <w:tr w:rsidRPr="00E242F4" w:rsidR="00B64375" w:rsidTr="00CB4DAB" w14:paraId="1FC3F96C" w14:textId="77777777">
        <w:tc>
          <w:tcPr>
            <w:tcW w:w="9468" w:type="dxa"/>
          </w:tcPr>
          <w:p w:rsidRPr="007304CD" w:rsidR="00B64375" w:rsidP="002A5DDF" w:rsidRDefault="00B64375" w14:paraId="5A7A455D" w14:textId="77777777">
            <w:pPr>
              <w:ind w:right="256"/>
              <w:jc w:val="both"/>
              <w:rPr>
                <w:color w:val="000000" w:themeColor="text1"/>
                <w:sz w:val="20"/>
                <w:szCs w:val="20"/>
              </w:rPr>
            </w:pPr>
            <w:r w:rsidRPr="0015342C">
              <w:rPr>
                <w:color w:val="000000" w:themeColor="text1"/>
                <w:sz w:val="20"/>
                <w:szCs w:val="20"/>
                <w:lang w:val="en-GB"/>
              </w:rPr>
              <w:t>10. Custom indicators</w:t>
            </w:r>
          </w:p>
        </w:tc>
      </w:tr>
      <w:tr w:rsidRPr="00E242F4" w:rsidR="00C56196" w:rsidTr="00CB4DAB" w14:paraId="0F2845D4" w14:textId="77777777">
        <w:tc>
          <w:tcPr>
            <w:tcW w:w="9468" w:type="dxa"/>
          </w:tcPr>
          <w:p w:rsidRPr="00EC0D92" w:rsidR="00C56196" w:rsidP="00CE4626" w:rsidRDefault="00C56196" w14:paraId="55588D8E" w14:textId="77777777">
            <w:pPr>
              <w:pStyle w:val="ListParagraph"/>
              <w:numPr>
                <w:ilvl w:val="0"/>
                <w:numId w:val="23"/>
              </w:numPr>
              <w:ind w:right="256"/>
              <w:jc w:val="both"/>
              <w:rPr>
                <w:color w:val="000000" w:themeColor="text1"/>
                <w:sz w:val="20"/>
                <w:szCs w:val="20"/>
              </w:rPr>
            </w:pPr>
            <w:r w:rsidRPr="00EC0D92">
              <w:rPr>
                <w:color w:val="000000" w:themeColor="text1"/>
                <w:sz w:val="20"/>
                <w:szCs w:val="20"/>
              </w:rPr>
              <w:t>Number of farmers for whom the technology is affordable</w:t>
            </w:r>
          </w:p>
          <w:p w:rsidRPr="00EC0D92" w:rsidR="00C56196" w:rsidP="00CE4626" w:rsidRDefault="00C56196" w14:paraId="413B6943" w14:textId="77777777">
            <w:pPr>
              <w:pStyle w:val="ListParagraph"/>
              <w:numPr>
                <w:ilvl w:val="0"/>
                <w:numId w:val="23"/>
              </w:numPr>
              <w:ind w:right="256"/>
              <w:jc w:val="both"/>
              <w:rPr>
                <w:color w:val="000000" w:themeColor="text1"/>
                <w:sz w:val="20"/>
                <w:szCs w:val="20"/>
              </w:rPr>
            </w:pPr>
            <w:r w:rsidRPr="00EC0D92">
              <w:rPr>
                <w:color w:val="000000" w:themeColor="text1"/>
                <w:sz w:val="20"/>
                <w:szCs w:val="20"/>
              </w:rPr>
              <w:t>Number of farmers for whom the technology is available locally</w:t>
            </w:r>
          </w:p>
          <w:p w:rsidRPr="00EC0D92" w:rsidR="00C56196" w:rsidP="00CE4626" w:rsidRDefault="00C56196" w14:paraId="1F41FFAA" w14:textId="77777777">
            <w:pPr>
              <w:pStyle w:val="ListParagraph"/>
              <w:numPr>
                <w:ilvl w:val="0"/>
                <w:numId w:val="23"/>
              </w:numPr>
              <w:ind w:right="256"/>
              <w:jc w:val="both"/>
              <w:rPr>
                <w:color w:val="000000" w:themeColor="text1"/>
                <w:sz w:val="20"/>
                <w:szCs w:val="20"/>
              </w:rPr>
            </w:pPr>
            <w:r w:rsidRPr="00EC0D92">
              <w:rPr>
                <w:color w:val="000000" w:themeColor="text1"/>
                <w:sz w:val="20"/>
                <w:szCs w:val="20"/>
              </w:rPr>
              <w:t>Extension guide material</w:t>
            </w:r>
          </w:p>
          <w:p w:rsidRPr="00EC0D92" w:rsidR="00C56196" w:rsidP="00CE4626" w:rsidRDefault="00EC0D92" w14:paraId="2469EFFB" w14:textId="5BD1EC6A">
            <w:pPr>
              <w:pStyle w:val="ListParagraph"/>
              <w:numPr>
                <w:ilvl w:val="0"/>
                <w:numId w:val="23"/>
              </w:numPr>
              <w:ind w:right="256"/>
              <w:jc w:val="both"/>
              <w:rPr>
                <w:color w:val="000000" w:themeColor="text1"/>
                <w:sz w:val="20"/>
                <w:szCs w:val="20"/>
              </w:rPr>
            </w:pPr>
            <w:r>
              <w:rPr>
                <w:color w:val="000000" w:themeColor="text1"/>
                <w:sz w:val="20"/>
                <w:szCs w:val="20"/>
              </w:rPr>
              <w:t>Contribution</w:t>
            </w:r>
            <w:r w:rsidR="00CE5F43">
              <w:rPr>
                <w:color w:val="000000" w:themeColor="text1"/>
                <w:sz w:val="20"/>
                <w:szCs w:val="20"/>
              </w:rPr>
              <w:t>s to WA handbook</w:t>
            </w:r>
          </w:p>
        </w:tc>
      </w:tr>
      <w:tr w:rsidRPr="00E242F4" w:rsidR="00B64375" w:rsidTr="00CB4DAB" w14:paraId="342FEFB5" w14:textId="77777777">
        <w:tc>
          <w:tcPr>
            <w:tcW w:w="9468" w:type="dxa"/>
          </w:tcPr>
          <w:p w:rsidRPr="007304CD" w:rsidR="00B64375" w:rsidP="002A5DDF" w:rsidRDefault="00B64375" w14:paraId="170BA119" w14:textId="77777777">
            <w:pPr>
              <w:ind w:right="256"/>
              <w:jc w:val="both"/>
              <w:rPr>
                <w:color w:val="000000" w:themeColor="text1"/>
                <w:sz w:val="20"/>
                <w:szCs w:val="20"/>
              </w:rPr>
            </w:pPr>
          </w:p>
        </w:tc>
      </w:tr>
      <w:tr w:rsidRPr="00E242F4" w:rsidR="00B64375" w:rsidTr="00CB4DAB" w14:paraId="16920AEF" w14:textId="77777777">
        <w:tc>
          <w:tcPr>
            <w:tcW w:w="9468" w:type="dxa"/>
          </w:tcPr>
          <w:p w:rsidRPr="007304CD" w:rsidR="00B64375" w:rsidP="002A5DDF" w:rsidRDefault="00B64375" w14:paraId="2E0BD25D" w14:textId="77777777">
            <w:pPr>
              <w:ind w:right="256"/>
              <w:jc w:val="both"/>
              <w:rPr>
                <w:color w:val="000000" w:themeColor="text1"/>
                <w:sz w:val="20"/>
                <w:szCs w:val="20"/>
              </w:rPr>
            </w:pPr>
            <w:r w:rsidRPr="0015342C">
              <w:rPr>
                <w:color w:val="000000" w:themeColor="text1"/>
                <w:sz w:val="20"/>
                <w:szCs w:val="20"/>
                <w:lang w:val="en-GB"/>
              </w:rPr>
              <w:t>11. Impact-based summary matrix</w:t>
            </w:r>
          </w:p>
        </w:tc>
      </w:tr>
      <w:tr w:rsidRPr="00E242F4" w:rsidR="00B64375" w:rsidTr="00CB4DAB" w14:paraId="14A84648" w14:textId="77777777">
        <w:tc>
          <w:tcPr>
            <w:tcW w:w="9468" w:type="dxa"/>
          </w:tcPr>
          <w:p w:rsidRPr="0015342C" w:rsidR="00B64375" w:rsidP="002A5DDF" w:rsidRDefault="00B64375" w14:paraId="7BBA41CC" w14:textId="77777777">
            <w:pPr>
              <w:ind w:right="256"/>
              <w:rPr>
                <w:color w:val="000000" w:themeColor="text1"/>
                <w:sz w:val="20"/>
                <w:szCs w:val="20"/>
                <w:lang w:val="en-GB"/>
              </w:rPr>
            </w:pPr>
            <w:r w:rsidRPr="0015342C">
              <w:rPr>
                <w:color w:val="000000" w:themeColor="text1"/>
                <w:sz w:val="20"/>
                <w:szCs w:val="20"/>
                <w:lang w:val="en-GB"/>
              </w:rPr>
              <w:t>11.1 What is the development challenge you are addressing?</w:t>
            </w:r>
          </w:p>
          <w:p w:rsidRPr="007304CD" w:rsidR="00B64375" w:rsidP="002A5DDF" w:rsidRDefault="00B64375" w14:paraId="337B1A2F" w14:textId="77777777">
            <w:pPr>
              <w:ind w:right="256"/>
              <w:jc w:val="both"/>
              <w:rPr>
                <w:color w:val="000000" w:themeColor="text1"/>
                <w:sz w:val="20"/>
                <w:szCs w:val="20"/>
              </w:rPr>
            </w:pPr>
            <w:r w:rsidRPr="0015342C">
              <w:rPr>
                <w:rFonts w:eastAsia="Calibri" w:cs="Calibri"/>
                <w:color w:val="000000" w:themeColor="text1"/>
                <w:sz w:val="20"/>
                <w:szCs w:val="20"/>
              </w:rPr>
              <w:t>(i) Low access to quality seeds and improved varieties, (ii) high pressure of diseases &amp; pests without effective control methods and uses of banned pesticides, (iii) high postharvest losses by household farmers due to low access to affordable storage facilities, (iv) high rates of malnutrition prevailing for women and infants due to low consumption of vegetables, (iv) low access to land and markets by women, (v) weak linkage to vegetable markets.</w:t>
            </w:r>
          </w:p>
        </w:tc>
      </w:tr>
      <w:tr w:rsidRPr="00E242F4" w:rsidR="00B64375" w:rsidTr="00CB4DAB" w14:paraId="000E3129" w14:textId="77777777">
        <w:tc>
          <w:tcPr>
            <w:tcW w:w="9468" w:type="dxa"/>
          </w:tcPr>
          <w:p w:rsidRPr="0015342C" w:rsidR="00B64375" w:rsidP="002A5DDF" w:rsidRDefault="00B64375" w14:paraId="169CFD65" w14:textId="77777777">
            <w:pPr>
              <w:ind w:right="256"/>
              <w:rPr>
                <w:color w:val="000000" w:themeColor="text1"/>
                <w:sz w:val="20"/>
                <w:szCs w:val="20"/>
                <w:lang w:val="en-GB"/>
              </w:rPr>
            </w:pPr>
            <w:r w:rsidRPr="0015342C">
              <w:rPr>
                <w:color w:val="000000" w:themeColor="text1"/>
                <w:sz w:val="20"/>
                <w:szCs w:val="20"/>
                <w:lang w:val="en-GB"/>
              </w:rPr>
              <w:t>11.2 Who is your target audience, e.g. extension agents, farmers, or policymakers?</w:t>
            </w:r>
          </w:p>
          <w:p w:rsidRPr="007304CD" w:rsidR="00B64375" w:rsidP="002A5DDF" w:rsidRDefault="00B64375" w14:paraId="1FB1B8E0" w14:textId="60690A75">
            <w:pPr>
              <w:ind w:right="256"/>
              <w:jc w:val="both"/>
              <w:rPr>
                <w:color w:val="000000" w:themeColor="text1"/>
                <w:sz w:val="20"/>
                <w:szCs w:val="20"/>
              </w:rPr>
            </w:pPr>
            <w:r w:rsidRPr="0015342C">
              <w:rPr>
                <w:color w:val="000000" w:themeColor="text1"/>
                <w:sz w:val="20"/>
                <w:szCs w:val="20"/>
                <w:lang w:val="en-GB"/>
              </w:rPr>
              <w:t>The targeted audience is farmers, seed enterprises, extension agents, NGOs, farmers’ associations, local community leaders</w:t>
            </w:r>
            <w:r w:rsidR="00426715">
              <w:rPr>
                <w:color w:val="000000" w:themeColor="text1"/>
                <w:sz w:val="20"/>
                <w:szCs w:val="20"/>
                <w:lang w:val="en-GB"/>
              </w:rPr>
              <w:t>,</w:t>
            </w:r>
            <w:r w:rsidRPr="0015342C">
              <w:rPr>
                <w:color w:val="000000" w:themeColor="text1"/>
                <w:sz w:val="20"/>
                <w:szCs w:val="20"/>
                <w:lang w:val="en-GB"/>
              </w:rPr>
              <w:t xml:space="preserve"> and policymakers.</w:t>
            </w:r>
          </w:p>
        </w:tc>
      </w:tr>
    </w:tbl>
    <w:p w:rsidRPr="00E242F4" w:rsidR="00B64375" w:rsidP="002A5DDF" w:rsidRDefault="00B64375" w14:paraId="3B80A5D2" w14:textId="77777777">
      <w:pPr>
        <w:ind w:right="256"/>
        <w:rPr>
          <w:rFonts w:asciiTheme="minorHAnsi" w:hAnsiTheme="minorHAnsi" w:cstheme="minorHAnsi"/>
          <w:color w:val="000000" w:themeColor="text1"/>
          <w:sz w:val="20"/>
          <w:szCs w:val="20"/>
        </w:rPr>
      </w:pPr>
    </w:p>
    <w:tbl>
      <w:tblPr>
        <w:tblW w:w="9479"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49"/>
        <w:gridCol w:w="2250"/>
        <w:gridCol w:w="2520"/>
        <w:gridCol w:w="2160"/>
      </w:tblGrid>
      <w:tr w:rsidRPr="007C01F0" w:rsidR="00B64375" w:rsidTr="00CB4DAB" w14:paraId="7D1F684B" w14:textId="77777777">
        <w:trPr>
          <w:trHeight w:val="20"/>
        </w:trPr>
        <w:tc>
          <w:tcPr>
            <w:tcW w:w="2549" w:type="dxa"/>
            <w:shd w:val="clear" w:color="auto" w:fill="auto"/>
            <w:noWrap/>
            <w:vAlign w:val="center"/>
            <w:hideMark/>
          </w:tcPr>
          <w:p w:rsidRPr="007C01F0" w:rsidR="00B64375" w:rsidP="002A5DDF" w:rsidRDefault="00B64375" w14:paraId="51663E69" w14:textId="19CADC01">
            <w:pPr>
              <w:ind w:right="256"/>
              <w:rPr>
                <w:rFonts w:asciiTheme="minorHAnsi" w:hAnsiTheme="minorHAnsi"/>
                <w:bCs/>
                <w:color w:val="000000" w:themeColor="text1"/>
                <w:sz w:val="20"/>
                <w:szCs w:val="20"/>
              </w:rPr>
            </w:pPr>
            <w:r w:rsidRPr="007C01F0">
              <w:rPr>
                <w:rFonts w:asciiTheme="minorHAnsi" w:hAnsiTheme="minorHAnsi"/>
                <w:bCs/>
                <w:color w:val="000000" w:themeColor="text1"/>
                <w:sz w:val="20"/>
                <w:szCs w:val="20"/>
              </w:rPr>
              <w:t>12. Budget (US</w:t>
            </w:r>
            <w:r w:rsidR="00A11022">
              <w:rPr>
                <w:rFonts w:asciiTheme="minorHAnsi" w:hAnsiTheme="minorHAnsi"/>
                <w:bCs/>
                <w:color w:val="000000" w:themeColor="text1"/>
                <w:sz w:val="20"/>
                <w:szCs w:val="20"/>
              </w:rPr>
              <w:t>$</w:t>
            </w:r>
            <w:r w:rsidRPr="007C01F0">
              <w:rPr>
                <w:rFonts w:asciiTheme="minorHAnsi" w:hAnsiTheme="minorHAnsi"/>
                <w:bCs/>
                <w:color w:val="000000" w:themeColor="text1"/>
                <w:sz w:val="20"/>
                <w:szCs w:val="20"/>
              </w:rPr>
              <w:t>)</w:t>
            </w:r>
          </w:p>
        </w:tc>
        <w:tc>
          <w:tcPr>
            <w:tcW w:w="2250" w:type="dxa"/>
            <w:shd w:val="clear" w:color="auto" w:fill="auto"/>
            <w:noWrap/>
            <w:vAlign w:val="center"/>
            <w:hideMark/>
          </w:tcPr>
          <w:p w:rsidRPr="007C01F0" w:rsidR="00B64375" w:rsidP="002A5DDF" w:rsidRDefault="00B64375" w14:paraId="5A751071" w14:textId="77777777">
            <w:pPr>
              <w:ind w:right="256"/>
              <w:rPr>
                <w:rFonts w:asciiTheme="minorHAnsi" w:hAnsiTheme="minorHAnsi"/>
                <w:bCs/>
                <w:color w:val="000000" w:themeColor="text1"/>
                <w:sz w:val="20"/>
                <w:szCs w:val="20"/>
              </w:rPr>
            </w:pPr>
            <w:r w:rsidRPr="007C01F0">
              <w:rPr>
                <w:rFonts w:asciiTheme="minorHAnsi" w:hAnsiTheme="minorHAnsi"/>
                <w:bCs/>
                <w:color w:val="000000" w:themeColor="text1"/>
                <w:sz w:val="20"/>
                <w:szCs w:val="20"/>
              </w:rPr>
              <w:t>WorldVeg</w:t>
            </w:r>
          </w:p>
        </w:tc>
        <w:tc>
          <w:tcPr>
            <w:tcW w:w="2520" w:type="dxa"/>
          </w:tcPr>
          <w:p w:rsidRPr="007C01F0" w:rsidR="00B64375" w:rsidP="002A5DDF" w:rsidRDefault="00B64375" w14:paraId="5804B822" w14:textId="77777777">
            <w:pPr>
              <w:ind w:right="256"/>
              <w:rPr>
                <w:rFonts w:asciiTheme="minorHAnsi" w:hAnsiTheme="minorHAnsi"/>
                <w:bCs/>
                <w:color w:val="000000" w:themeColor="text1"/>
                <w:sz w:val="20"/>
                <w:szCs w:val="20"/>
                <w:vertAlign w:val="superscript"/>
              </w:rPr>
            </w:pPr>
            <w:r w:rsidRPr="007C01F0">
              <w:rPr>
                <w:rFonts w:asciiTheme="minorHAnsi" w:hAnsiTheme="minorHAnsi"/>
                <w:bCs/>
                <w:color w:val="000000" w:themeColor="text1"/>
                <w:sz w:val="20"/>
                <w:szCs w:val="20"/>
              </w:rPr>
              <w:t>SARI*</w:t>
            </w:r>
          </w:p>
        </w:tc>
        <w:tc>
          <w:tcPr>
            <w:tcW w:w="2160" w:type="dxa"/>
            <w:shd w:val="clear" w:color="auto" w:fill="auto"/>
            <w:vAlign w:val="center"/>
          </w:tcPr>
          <w:p w:rsidRPr="007C01F0" w:rsidR="00B64375" w:rsidP="002A5DDF" w:rsidRDefault="00B64375" w14:paraId="4818DE92" w14:textId="77777777">
            <w:pPr>
              <w:ind w:right="256"/>
              <w:rPr>
                <w:rFonts w:asciiTheme="minorHAnsi" w:hAnsiTheme="minorHAnsi"/>
                <w:bCs/>
                <w:color w:val="000000" w:themeColor="text1"/>
                <w:sz w:val="20"/>
                <w:szCs w:val="20"/>
                <w:vertAlign w:val="superscript"/>
              </w:rPr>
            </w:pPr>
            <w:r w:rsidRPr="007C01F0">
              <w:rPr>
                <w:rFonts w:asciiTheme="minorHAnsi" w:hAnsiTheme="minorHAnsi"/>
                <w:bCs/>
                <w:color w:val="000000" w:themeColor="text1"/>
                <w:sz w:val="20"/>
                <w:szCs w:val="20"/>
              </w:rPr>
              <w:t>MoFA</w:t>
            </w:r>
            <w:r w:rsidRPr="007C01F0">
              <w:rPr>
                <w:rFonts w:asciiTheme="minorHAnsi" w:hAnsiTheme="minorHAnsi"/>
                <w:bCs/>
                <w:color w:val="000000" w:themeColor="text1"/>
                <w:sz w:val="20"/>
                <w:szCs w:val="20"/>
                <w:vertAlign w:val="superscript"/>
              </w:rPr>
              <w:t>*</w:t>
            </w:r>
          </w:p>
        </w:tc>
      </w:tr>
      <w:tr w:rsidRPr="007C01F0" w:rsidR="00B64375" w:rsidTr="00CB4DAB" w14:paraId="3B541152" w14:textId="77777777">
        <w:trPr>
          <w:trHeight w:val="20"/>
        </w:trPr>
        <w:tc>
          <w:tcPr>
            <w:tcW w:w="2549" w:type="dxa"/>
            <w:shd w:val="clear" w:color="auto" w:fill="auto"/>
            <w:noWrap/>
            <w:vAlign w:val="center"/>
            <w:hideMark/>
          </w:tcPr>
          <w:p w:rsidRPr="007C01F0" w:rsidR="00B64375" w:rsidP="002A5DDF" w:rsidRDefault="00B64375" w14:paraId="38F0FC9C" w14:textId="77777777">
            <w:pPr>
              <w:ind w:right="256"/>
              <w:rPr>
                <w:rFonts w:asciiTheme="minorHAnsi" w:hAnsiTheme="minorHAnsi"/>
                <w:bCs/>
                <w:color w:val="000000" w:themeColor="text1"/>
                <w:sz w:val="20"/>
                <w:szCs w:val="20"/>
              </w:rPr>
            </w:pPr>
            <w:r w:rsidRPr="007C01F0">
              <w:rPr>
                <w:rFonts w:asciiTheme="minorHAnsi" w:hAnsiTheme="minorHAnsi"/>
                <w:bCs/>
                <w:color w:val="000000" w:themeColor="text1"/>
                <w:sz w:val="20"/>
                <w:szCs w:val="20"/>
              </w:rPr>
              <w:t>Personnel</w:t>
            </w:r>
          </w:p>
        </w:tc>
        <w:tc>
          <w:tcPr>
            <w:tcW w:w="2250" w:type="dxa"/>
            <w:shd w:val="clear" w:color="auto" w:fill="auto"/>
            <w:noWrap/>
            <w:vAlign w:val="bottom"/>
          </w:tcPr>
          <w:p w:rsidRPr="007C01F0" w:rsidR="00B64375" w:rsidP="002A5DDF" w:rsidRDefault="00B64375" w14:paraId="1017ADCA" w14:textId="77777777">
            <w:pPr>
              <w:ind w:right="256"/>
              <w:rPr>
                <w:rFonts w:asciiTheme="minorHAnsi" w:hAnsiTheme="minorHAnsi"/>
                <w:bCs/>
                <w:color w:val="000000" w:themeColor="text1"/>
                <w:sz w:val="20"/>
                <w:szCs w:val="20"/>
              </w:rPr>
            </w:pPr>
            <w:r w:rsidRPr="007C01F0">
              <w:rPr>
                <w:rFonts w:cs="Calibri"/>
                <w:bCs/>
                <w:color w:val="000000" w:themeColor="text1"/>
                <w:sz w:val="20"/>
                <w:szCs w:val="20"/>
              </w:rPr>
              <w:t>15,000</w:t>
            </w:r>
          </w:p>
        </w:tc>
        <w:tc>
          <w:tcPr>
            <w:tcW w:w="2520" w:type="dxa"/>
            <w:vAlign w:val="bottom"/>
          </w:tcPr>
          <w:p w:rsidRPr="007C01F0" w:rsidR="00B64375" w:rsidP="002A5DDF" w:rsidRDefault="00B64375" w14:paraId="7772CBF0" w14:textId="77777777">
            <w:pPr>
              <w:ind w:right="256"/>
              <w:rPr>
                <w:rFonts w:asciiTheme="minorHAnsi" w:hAnsiTheme="minorHAnsi"/>
                <w:bCs/>
                <w:color w:val="000000" w:themeColor="text1"/>
                <w:sz w:val="20"/>
                <w:szCs w:val="20"/>
              </w:rPr>
            </w:pPr>
            <w:r w:rsidRPr="007C01F0">
              <w:rPr>
                <w:rFonts w:asciiTheme="minorHAnsi" w:hAnsiTheme="minorHAnsi"/>
                <w:bCs/>
                <w:color w:val="000000" w:themeColor="text1"/>
                <w:sz w:val="20"/>
                <w:szCs w:val="20"/>
              </w:rPr>
              <w:t>3,000</w:t>
            </w:r>
          </w:p>
        </w:tc>
        <w:tc>
          <w:tcPr>
            <w:tcW w:w="2160" w:type="dxa"/>
            <w:shd w:val="clear" w:color="auto" w:fill="auto"/>
          </w:tcPr>
          <w:p w:rsidRPr="007C01F0" w:rsidR="00B64375" w:rsidP="002A5DDF" w:rsidRDefault="00B64375" w14:paraId="0A06A0D0" w14:textId="77777777">
            <w:pPr>
              <w:ind w:right="256"/>
              <w:rPr>
                <w:rFonts w:asciiTheme="minorHAnsi" w:hAnsiTheme="minorHAnsi"/>
                <w:bCs/>
                <w:color w:val="000000" w:themeColor="text1"/>
                <w:sz w:val="20"/>
                <w:szCs w:val="20"/>
              </w:rPr>
            </w:pPr>
            <w:r w:rsidRPr="007C01F0">
              <w:rPr>
                <w:rFonts w:asciiTheme="minorHAnsi" w:hAnsiTheme="minorHAnsi"/>
                <w:bCs/>
                <w:color w:val="000000" w:themeColor="text1"/>
                <w:sz w:val="20"/>
                <w:szCs w:val="20"/>
              </w:rPr>
              <w:t>2,000</w:t>
            </w:r>
          </w:p>
        </w:tc>
      </w:tr>
      <w:tr w:rsidRPr="007C01F0" w:rsidR="00B64375" w:rsidTr="00CB4DAB" w14:paraId="5DAE2E82" w14:textId="77777777">
        <w:trPr>
          <w:trHeight w:val="20"/>
        </w:trPr>
        <w:tc>
          <w:tcPr>
            <w:tcW w:w="2549" w:type="dxa"/>
            <w:shd w:val="clear" w:color="auto" w:fill="auto"/>
            <w:noWrap/>
            <w:vAlign w:val="center"/>
            <w:hideMark/>
          </w:tcPr>
          <w:p w:rsidRPr="007C01F0" w:rsidR="00B64375" w:rsidP="002A5DDF" w:rsidRDefault="00B64375" w14:paraId="232954C0" w14:textId="77777777">
            <w:pPr>
              <w:ind w:right="256"/>
              <w:rPr>
                <w:rFonts w:asciiTheme="minorHAnsi" w:hAnsiTheme="minorHAnsi"/>
                <w:bCs/>
                <w:color w:val="000000" w:themeColor="text1"/>
                <w:sz w:val="20"/>
                <w:szCs w:val="20"/>
              </w:rPr>
            </w:pPr>
            <w:r w:rsidRPr="007C01F0">
              <w:rPr>
                <w:rFonts w:asciiTheme="minorHAnsi" w:hAnsiTheme="minorHAnsi"/>
                <w:bCs/>
                <w:color w:val="000000" w:themeColor="text1"/>
                <w:sz w:val="20"/>
                <w:szCs w:val="20"/>
              </w:rPr>
              <w:t>Services</w:t>
            </w:r>
          </w:p>
        </w:tc>
        <w:tc>
          <w:tcPr>
            <w:tcW w:w="2250" w:type="dxa"/>
            <w:shd w:val="clear" w:color="auto" w:fill="auto"/>
            <w:noWrap/>
            <w:vAlign w:val="bottom"/>
          </w:tcPr>
          <w:p w:rsidRPr="007C01F0" w:rsidR="00B64375" w:rsidP="002A5DDF" w:rsidRDefault="00B64375" w14:paraId="03A51B0D" w14:textId="77777777">
            <w:pPr>
              <w:ind w:right="256"/>
              <w:rPr>
                <w:rFonts w:asciiTheme="minorHAnsi" w:hAnsiTheme="minorHAnsi"/>
                <w:bCs/>
                <w:color w:val="000000" w:themeColor="text1"/>
                <w:sz w:val="20"/>
                <w:szCs w:val="20"/>
              </w:rPr>
            </w:pPr>
            <w:r w:rsidRPr="007C01F0">
              <w:rPr>
                <w:rFonts w:cs="Calibri"/>
                <w:bCs/>
                <w:color w:val="000000" w:themeColor="text1"/>
                <w:sz w:val="20"/>
                <w:szCs w:val="20"/>
              </w:rPr>
              <w:t>15,000</w:t>
            </w:r>
          </w:p>
        </w:tc>
        <w:tc>
          <w:tcPr>
            <w:tcW w:w="2520" w:type="dxa"/>
            <w:vAlign w:val="bottom"/>
          </w:tcPr>
          <w:p w:rsidRPr="007C01F0" w:rsidR="00B64375" w:rsidP="002A5DDF" w:rsidRDefault="00B64375" w14:paraId="700B7845" w14:textId="77777777">
            <w:pPr>
              <w:ind w:right="256"/>
              <w:rPr>
                <w:rFonts w:asciiTheme="minorHAnsi" w:hAnsiTheme="minorHAnsi"/>
                <w:bCs/>
                <w:color w:val="000000" w:themeColor="text1"/>
                <w:sz w:val="20"/>
                <w:szCs w:val="20"/>
              </w:rPr>
            </w:pPr>
            <w:r w:rsidRPr="007C01F0">
              <w:rPr>
                <w:rFonts w:asciiTheme="minorHAnsi" w:hAnsiTheme="minorHAnsi"/>
                <w:bCs/>
                <w:color w:val="000000" w:themeColor="text1"/>
                <w:sz w:val="20"/>
                <w:szCs w:val="20"/>
              </w:rPr>
              <w:t>1,000</w:t>
            </w:r>
          </w:p>
        </w:tc>
        <w:tc>
          <w:tcPr>
            <w:tcW w:w="2160" w:type="dxa"/>
            <w:shd w:val="clear" w:color="auto" w:fill="auto"/>
          </w:tcPr>
          <w:p w:rsidRPr="007C01F0" w:rsidR="00B64375" w:rsidP="002A5DDF" w:rsidRDefault="00B64375" w14:paraId="0311D1E7" w14:textId="77777777">
            <w:pPr>
              <w:ind w:right="256"/>
              <w:rPr>
                <w:rFonts w:asciiTheme="minorHAnsi" w:hAnsiTheme="minorHAnsi"/>
                <w:bCs/>
                <w:color w:val="000000" w:themeColor="text1"/>
                <w:sz w:val="20"/>
                <w:szCs w:val="20"/>
              </w:rPr>
            </w:pPr>
            <w:r w:rsidRPr="007C01F0">
              <w:rPr>
                <w:rFonts w:asciiTheme="minorHAnsi" w:hAnsiTheme="minorHAnsi"/>
                <w:bCs/>
                <w:color w:val="000000" w:themeColor="text1"/>
                <w:sz w:val="20"/>
                <w:szCs w:val="20"/>
              </w:rPr>
              <w:t>2,000</w:t>
            </w:r>
          </w:p>
        </w:tc>
      </w:tr>
      <w:tr w:rsidRPr="007C01F0" w:rsidR="00B64375" w:rsidTr="00CB4DAB" w14:paraId="1AF8AA98" w14:textId="77777777">
        <w:trPr>
          <w:trHeight w:val="20"/>
        </w:trPr>
        <w:tc>
          <w:tcPr>
            <w:tcW w:w="2549" w:type="dxa"/>
            <w:shd w:val="clear" w:color="auto" w:fill="auto"/>
            <w:noWrap/>
            <w:vAlign w:val="center"/>
            <w:hideMark/>
          </w:tcPr>
          <w:p w:rsidRPr="007C01F0" w:rsidR="00B64375" w:rsidP="002A5DDF" w:rsidRDefault="00B64375" w14:paraId="7E3B15C7" w14:textId="77777777">
            <w:pPr>
              <w:ind w:right="256"/>
              <w:rPr>
                <w:rFonts w:asciiTheme="minorHAnsi" w:hAnsiTheme="minorHAnsi"/>
                <w:bCs/>
                <w:color w:val="000000" w:themeColor="text1"/>
                <w:sz w:val="20"/>
                <w:szCs w:val="20"/>
              </w:rPr>
            </w:pPr>
            <w:r w:rsidRPr="007C01F0">
              <w:rPr>
                <w:rFonts w:asciiTheme="minorHAnsi" w:hAnsiTheme="minorHAnsi"/>
                <w:bCs/>
                <w:color w:val="000000" w:themeColor="text1"/>
                <w:sz w:val="20"/>
                <w:szCs w:val="20"/>
              </w:rPr>
              <w:t>Supplies</w:t>
            </w:r>
          </w:p>
        </w:tc>
        <w:tc>
          <w:tcPr>
            <w:tcW w:w="2250" w:type="dxa"/>
            <w:shd w:val="clear" w:color="auto" w:fill="auto"/>
            <w:noWrap/>
            <w:vAlign w:val="bottom"/>
          </w:tcPr>
          <w:p w:rsidRPr="007C01F0" w:rsidR="00B64375" w:rsidP="002A5DDF" w:rsidRDefault="00B64375" w14:paraId="3BBF815C" w14:textId="77777777">
            <w:pPr>
              <w:ind w:right="256"/>
              <w:rPr>
                <w:rFonts w:asciiTheme="minorHAnsi" w:hAnsiTheme="minorHAnsi"/>
                <w:bCs/>
                <w:color w:val="000000" w:themeColor="text1"/>
                <w:sz w:val="20"/>
                <w:szCs w:val="20"/>
              </w:rPr>
            </w:pPr>
            <w:r w:rsidRPr="007C01F0">
              <w:rPr>
                <w:rFonts w:cs="Calibri"/>
                <w:bCs/>
                <w:color w:val="000000" w:themeColor="text1"/>
                <w:sz w:val="20"/>
                <w:szCs w:val="20"/>
              </w:rPr>
              <w:t>10,000</w:t>
            </w:r>
          </w:p>
        </w:tc>
        <w:tc>
          <w:tcPr>
            <w:tcW w:w="2520" w:type="dxa"/>
            <w:vAlign w:val="bottom"/>
          </w:tcPr>
          <w:p w:rsidRPr="007C01F0" w:rsidR="00B64375" w:rsidP="002A5DDF" w:rsidRDefault="00B64375" w14:paraId="3CD268E2" w14:textId="77777777">
            <w:pPr>
              <w:ind w:right="256"/>
              <w:rPr>
                <w:rFonts w:asciiTheme="minorHAnsi" w:hAnsiTheme="minorHAnsi"/>
                <w:bCs/>
                <w:color w:val="000000" w:themeColor="text1"/>
                <w:sz w:val="20"/>
                <w:szCs w:val="20"/>
              </w:rPr>
            </w:pPr>
          </w:p>
        </w:tc>
        <w:tc>
          <w:tcPr>
            <w:tcW w:w="2160" w:type="dxa"/>
            <w:shd w:val="clear" w:color="auto" w:fill="auto"/>
          </w:tcPr>
          <w:p w:rsidRPr="007C01F0" w:rsidR="00B64375" w:rsidP="002A5DDF" w:rsidRDefault="00B64375" w14:paraId="6F0E845C" w14:textId="77777777">
            <w:pPr>
              <w:ind w:right="256"/>
              <w:rPr>
                <w:rFonts w:asciiTheme="minorHAnsi" w:hAnsiTheme="minorHAnsi"/>
                <w:bCs/>
                <w:color w:val="000000" w:themeColor="text1"/>
                <w:sz w:val="20"/>
                <w:szCs w:val="20"/>
              </w:rPr>
            </w:pPr>
          </w:p>
        </w:tc>
      </w:tr>
      <w:tr w:rsidRPr="007C01F0" w:rsidR="00B64375" w:rsidTr="00CB4DAB" w14:paraId="34CF7744" w14:textId="77777777">
        <w:trPr>
          <w:trHeight w:val="20"/>
        </w:trPr>
        <w:tc>
          <w:tcPr>
            <w:tcW w:w="2549" w:type="dxa"/>
            <w:shd w:val="clear" w:color="auto" w:fill="auto"/>
            <w:noWrap/>
            <w:vAlign w:val="center"/>
            <w:hideMark/>
          </w:tcPr>
          <w:p w:rsidRPr="007C01F0" w:rsidR="00B64375" w:rsidP="002A5DDF" w:rsidRDefault="00B64375" w14:paraId="50B555B8" w14:textId="77777777">
            <w:pPr>
              <w:ind w:right="256"/>
              <w:rPr>
                <w:rFonts w:asciiTheme="minorHAnsi" w:hAnsiTheme="minorHAnsi"/>
                <w:bCs/>
                <w:color w:val="000000" w:themeColor="text1"/>
                <w:sz w:val="20"/>
                <w:szCs w:val="20"/>
              </w:rPr>
            </w:pPr>
            <w:r w:rsidRPr="007C01F0">
              <w:rPr>
                <w:rFonts w:asciiTheme="minorHAnsi" w:hAnsiTheme="minorHAnsi"/>
                <w:bCs/>
                <w:color w:val="000000" w:themeColor="text1"/>
                <w:sz w:val="20"/>
                <w:szCs w:val="20"/>
              </w:rPr>
              <w:t>Capital</w:t>
            </w:r>
          </w:p>
        </w:tc>
        <w:tc>
          <w:tcPr>
            <w:tcW w:w="2250" w:type="dxa"/>
            <w:shd w:val="clear" w:color="auto" w:fill="auto"/>
            <w:noWrap/>
            <w:vAlign w:val="bottom"/>
          </w:tcPr>
          <w:p w:rsidRPr="007C01F0" w:rsidR="00B64375" w:rsidP="002A5DDF" w:rsidRDefault="00B64375" w14:paraId="57A65F24" w14:textId="77777777">
            <w:pPr>
              <w:ind w:right="256"/>
              <w:rPr>
                <w:rFonts w:asciiTheme="minorHAnsi" w:hAnsiTheme="minorHAnsi"/>
                <w:bCs/>
                <w:color w:val="000000" w:themeColor="text1"/>
                <w:sz w:val="20"/>
                <w:szCs w:val="20"/>
              </w:rPr>
            </w:pPr>
            <w:r w:rsidRPr="007C01F0">
              <w:rPr>
                <w:rFonts w:cs="Calibri"/>
                <w:bCs/>
                <w:color w:val="000000" w:themeColor="text1"/>
                <w:sz w:val="20"/>
                <w:szCs w:val="20"/>
              </w:rPr>
              <w:t>-</w:t>
            </w:r>
          </w:p>
        </w:tc>
        <w:tc>
          <w:tcPr>
            <w:tcW w:w="2520" w:type="dxa"/>
            <w:vAlign w:val="bottom"/>
          </w:tcPr>
          <w:p w:rsidRPr="007C01F0" w:rsidR="00B64375" w:rsidP="002A5DDF" w:rsidRDefault="00B64375" w14:paraId="249CC61D" w14:textId="77777777">
            <w:pPr>
              <w:ind w:right="256"/>
              <w:rPr>
                <w:rFonts w:asciiTheme="minorHAnsi" w:hAnsiTheme="minorHAnsi"/>
                <w:bCs/>
                <w:color w:val="000000" w:themeColor="text1"/>
                <w:sz w:val="20"/>
                <w:szCs w:val="20"/>
              </w:rPr>
            </w:pPr>
          </w:p>
        </w:tc>
        <w:tc>
          <w:tcPr>
            <w:tcW w:w="2160" w:type="dxa"/>
            <w:shd w:val="clear" w:color="auto" w:fill="auto"/>
          </w:tcPr>
          <w:p w:rsidRPr="007C01F0" w:rsidR="00B64375" w:rsidP="002A5DDF" w:rsidRDefault="00B64375" w14:paraId="2D691ECD" w14:textId="77777777">
            <w:pPr>
              <w:ind w:right="256"/>
              <w:rPr>
                <w:rFonts w:asciiTheme="minorHAnsi" w:hAnsiTheme="minorHAnsi"/>
                <w:bCs/>
                <w:color w:val="000000" w:themeColor="text1"/>
                <w:sz w:val="20"/>
                <w:szCs w:val="20"/>
              </w:rPr>
            </w:pPr>
          </w:p>
        </w:tc>
      </w:tr>
      <w:tr w:rsidRPr="007C01F0" w:rsidR="00B64375" w:rsidTr="00CB4DAB" w14:paraId="3E916E61" w14:textId="77777777">
        <w:trPr>
          <w:trHeight w:val="20"/>
        </w:trPr>
        <w:tc>
          <w:tcPr>
            <w:tcW w:w="2549" w:type="dxa"/>
            <w:shd w:val="clear" w:color="auto" w:fill="auto"/>
            <w:noWrap/>
            <w:vAlign w:val="center"/>
            <w:hideMark/>
          </w:tcPr>
          <w:p w:rsidRPr="007C01F0" w:rsidR="00B64375" w:rsidP="002A5DDF" w:rsidRDefault="00B64375" w14:paraId="161F288C" w14:textId="77777777">
            <w:pPr>
              <w:ind w:right="256"/>
              <w:rPr>
                <w:rFonts w:asciiTheme="minorHAnsi" w:hAnsiTheme="minorHAnsi"/>
                <w:bCs/>
                <w:color w:val="000000" w:themeColor="text1"/>
                <w:sz w:val="20"/>
                <w:szCs w:val="20"/>
              </w:rPr>
            </w:pPr>
            <w:r w:rsidRPr="007C01F0">
              <w:rPr>
                <w:rFonts w:asciiTheme="minorHAnsi" w:hAnsiTheme="minorHAnsi"/>
                <w:bCs/>
                <w:color w:val="000000" w:themeColor="text1"/>
                <w:sz w:val="20"/>
                <w:szCs w:val="20"/>
              </w:rPr>
              <w:t>Travel</w:t>
            </w:r>
          </w:p>
        </w:tc>
        <w:tc>
          <w:tcPr>
            <w:tcW w:w="2250" w:type="dxa"/>
            <w:shd w:val="clear" w:color="auto" w:fill="auto"/>
            <w:noWrap/>
            <w:vAlign w:val="bottom"/>
          </w:tcPr>
          <w:p w:rsidRPr="007C01F0" w:rsidR="00B64375" w:rsidP="002A5DDF" w:rsidRDefault="00B64375" w14:paraId="44634938" w14:textId="77777777">
            <w:pPr>
              <w:ind w:right="256"/>
              <w:rPr>
                <w:rFonts w:asciiTheme="minorHAnsi" w:hAnsiTheme="minorHAnsi"/>
                <w:bCs/>
                <w:color w:val="000000" w:themeColor="text1"/>
                <w:sz w:val="20"/>
                <w:szCs w:val="20"/>
              </w:rPr>
            </w:pPr>
            <w:r w:rsidRPr="007C01F0">
              <w:rPr>
                <w:rFonts w:cs="Calibri"/>
                <w:bCs/>
                <w:color w:val="000000" w:themeColor="text1"/>
                <w:sz w:val="20"/>
                <w:szCs w:val="20"/>
              </w:rPr>
              <w:t>2,000</w:t>
            </w:r>
          </w:p>
        </w:tc>
        <w:tc>
          <w:tcPr>
            <w:tcW w:w="2520" w:type="dxa"/>
            <w:vAlign w:val="bottom"/>
          </w:tcPr>
          <w:p w:rsidRPr="007C01F0" w:rsidR="00B64375" w:rsidP="002A5DDF" w:rsidRDefault="00B64375" w14:paraId="2FFCB253" w14:textId="77777777">
            <w:pPr>
              <w:ind w:right="256"/>
              <w:rPr>
                <w:rFonts w:asciiTheme="minorHAnsi" w:hAnsiTheme="minorHAnsi"/>
                <w:bCs/>
                <w:color w:val="000000" w:themeColor="text1"/>
                <w:sz w:val="20"/>
                <w:szCs w:val="20"/>
              </w:rPr>
            </w:pPr>
            <w:r w:rsidRPr="007C01F0">
              <w:rPr>
                <w:rFonts w:asciiTheme="minorHAnsi" w:hAnsiTheme="minorHAnsi"/>
                <w:bCs/>
                <w:color w:val="000000" w:themeColor="text1"/>
                <w:sz w:val="20"/>
                <w:szCs w:val="20"/>
              </w:rPr>
              <w:t>3,000</w:t>
            </w:r>
          </w:p>
        </w:tc>
        <w:tc>
          <w:tcPr>
            <w:tcW w:w="2160" w:type="dxa"/>
            <w:shd w:val="clear" w:color="auto" w:fill="auto"/>
          </w:tcPr>
          <w:p w:rsidRPr="007C01F0" w:rsidR="00B64375" w:rsidP="002A5DDF" w:rsidRDefault="00B64375" w14:paraId="0C51F0D9" w14:textId="77777777">
            <w:pPr>
              <w:ind w:right="256"/>
              <w:rPr>
                <w:rFonts w:asciiTheme="minorHAnsi" w:hAnsiTheme="minorHAnsi"/>
                <w:bCs/>
                <w:color w:val="000000" w:themeColor="text1"/>
                <w:sz w:val="20"/>
                <w:szCs w:val="20"/>
              </w:rPr>
            </w:pPr>
            <w:r w:rsidRPr="007C01F0">
              <w:rPr>
                <w:rFonts w:asciiTheme="minorHAnsi" w:hAnsiTheme="minorHAnsi"/>
                <w:bCs/>
                <w:color w:val="000000" w:themeColor="text1"/>
                <w:sz w:val="20"/>
                <w:szCs w:val="20"/>
              </w:rPr>
              <w:t>4,000</w:t>
            </w:r>
          </w:p>
        </w:tc>
      </w:tr>
      <w:tr w:rsidRPr="007C01F0" w:rsidR="00B64375" w:rsidTr="00CB4DAB" w14:paraId="4C2D8958" w14:textId="77777777">
        <w:trPr>
          <w:trHeight w:val="20"/>
        </w:trPr>
        <w:tc>
          <w:tcPr>
            <w:tcW w:w="2549" w:type="dxa"/>
            <w:shd w:val="clear" w:color="auto" w:fill="auto"/>
            <w:noWrap/>
            <w:vAlign w:val="center"/>
            <w:hideMark/>
          </w:tcPr>
          <w:p w:rsidRPr="007C01F0" w:rsidR="00B64375" w:rsidP="002A5DDF" w:rsidRDefault="00B64375" w14:paraId="6C4445E5" w14:textId="77777777">
            <w:pPr>
              <w:ind w:right="256"/>
              <w:rPr>
                <w:rFonts w:asciiTheme="minorHAnsi" w:hAnsiTheme="minorHAnsi"/>
                <w:bCs/>
                <w:color w:val="000000" w:themeColor="text1"/>
                <w:sz w:val="20"/>
                <w:szCs w:val="20"/>
              </w:rPr>
            </w:pPr>
            <w:r w:rsidRPr="007C01F0">
              <w:rPr>
                <w:rFonts w:asciiTheme="minorHAnsi" w:hAnsiTheme="minorHAnsi"/>
                <w:bCs/>
                <w:color w:val="000000" w:themeColor="text1"/>
                <w:sz w:val="20"/>
                <w:szCs w:val="20"/>
              </w:rPr>
              <w:t>Overhead (18.2%)</w:t>
            </w:r>
          </w:p>
        </w:tc>
        <w:tc>
          <w:tcPr>
            <w:tcW w:w="2250" w:type="dxa"/>
            <w:shd w:val="clear" w:color="auto" w:fill="auto"/>
            <w:noWrap/>
            <w:vAlign w:val="bottom"/>
          </w:tcPr>
          <w:p w:rsidRPr="007C01F0" w:rsidR="00B64375" w:rsidP="002A5DDF" w:rsidRDefault="00B64375" w14:paraId="123A470C" w14:textId="77777777">
            <w:pPr>
              <w:ind w:right="256"/>
              <w:rPr>
                <w:rFonts w:asciiTheme="minorHAnsi" w:hAnsiTheme="minorHAnsi"/>
                <w:bCs/>
                <w:color w:val="000000" w:themeColor="text1"/>
                <w:sz w:val="20"/>
                <w:szCs w:val="20"/>
              </w:rPr>
            </w:pPr>
            <w:r w:rsidRPr="007C01F0">
              <w:rPr>
                <w:bCs/>
                <w:color w:val="000000" w:themeColor="text1"/>
                <w:sz w:val="20"/>
                <w:szCs w:val="20"/>
              </w:rPr>
              <w:t>7,644</w:t>
            </w:r>
          </w:p>
        </w:tc>
        <w:tc>
          <w:tcPr>
            <w:tcW w:w="2520" w:type="dxa"/>
            <w:vAlign w:val="bottom"/>
          </w:tcPr>
          <w:p w:rsidRPr="007C01F0" w:rsidR="00B64375" w:rsidP="002A5DDF" w:rsidRDefault="00B64375" w14:paraId="60C45DB7" w14:textId="77777777">
            <w:pPr>
              <w:ind w:right="256"/>
              <w:rPr>
                <w:rFonts w:asciiTheme="minorHAnsi" w:hAnsiTheme="minorHAnsi"/>
                <w:bCs/>
                <w:color w:val="000000" w:themeColor="text1"/>
                <w:sz w:val="20"/>
                <w:szCs w:val="20"/>
              </w:rPr>
            </w:pPr>
          </w:p>
        </w:tc>
        <w:tc>
          <w:tcPr>
            <w:tcW w:w="2160" w:type="dxa"/>
            <w:shd w:val="clear" w:color="auto" w:fill="auto"/>
          </w:tcPr>
          <w:p w:rsidRPr="007C01F0" w:rsidR="00B64375" w:rsidP="002A5DDF" w:rsidRDefault="00B64375" w14:paraId="684C24D2" w14:textId="77777777">
            <w:pPr>
              <w:ind w:right="256"/>
              <w:rPr>
                <w:rFonts w:asciiTheme="minorHAnsi" w:hAnsiTheme="minorHAnsi"/>
                <w:bCs/>
                <w:color w:val="000000" w:themeColor="text1"/>
                <w:sz w:val="20"/>
                <w:szCs w:val="20"/>
              </w:rPr>
            </w:pPr>
          </w:p>
        </w:tc>
      </w:tr>
      <w:tr w:rsidRPr="007C01F0" w:rsidR="00B64375" w:rsidTr="00CB4DAB" w14:paraId="71965352" w14:textId="77777777">
        <w:trPr>
          <w:trHeight w:val="20"/>
        </w:trPr>
        <w:tc>
          <w:tcPr>
            <w:tcW w:w="2549" w:type="dxa"/>
            <w:tcBorders>
              <w:bottom w:val="single" w:color="auto" w:sz="4" w:space="0"/>
            </w:tcBorders>
            <w:shd w:val="clear" w:color="auto" w:fill="auto"/>
            <w:noWrap/>
            <w:vAlign w:val="center"/>
            <w:hideMark/>
          </w:tcPr>
          <w:p w:rsidRPr="007C01F0" w:rsidR="00B64375" w:rsidP="002A5DDF" w:rsidRDefault="00B64375" w14:paraId="09FAD4E1" w14:textId="77777777">
            <w:pPr>
              <w:ind w:right="256"/>
              <w:rPr>
                <w:rFonts w:asciiTheme="minorHAnsi" w:hAnsiTheme="minorHAnsi"/>
                <w:bCs/>
                <w:color w:val="000000" w:themeColor="text1"/>
                <w:sz w:val="20"/>
                <w:szCs w:val="20"/>
              </w:rPr>
            </w:pPr>
            <w:r w:rsidRPr="007C01F0">
              <w:rPr>
                <w:rFonts w:asciiTheme="minorHAnsi" w:hAnsiTheme="minorHAnsi"/>
                <w:bCs/>
                <w:color w:val="000000" w:themeColor="text1"/>
                <w:sz w:val="20"/>
                <w:szCs w:val="20"/>
              </w:rPr>
              <w:t>Total</w:t>
            </w:r>
          </w:p>
        </w:tc>
        <w:tc>
          <w:tcPr>
            <w:tcW w:w="2250" w:type="dxa"/>
            <w:tcBorders>
              <w:bottom w:val="single" w:color="auto" w:sz="4" w:space="0"/>
            </w:tcBorders>
            <w:shd w:val="clear" w:color="auto" w:fill="auto"/>
            <w:noWrap/>
            <w:vAlign w:val="bottom"/>
          </w:tcPr>
          <w:p w:rsidRPr="007C01F0" w:rsidR="00B64375" w:rsidP="002A5DDF" w:rsidRDefault="00B64375" w14:paraId="76C58265" w14:textId="77777777">
            <w:pPr>
              <w:ind w:right="256"/>
              <w:rPr>
                <w:rFonts w:asciiTheme="minorHAnsi" w:hAnsiTheme="minorHAnsi"/>
                <w:bCs/>
                <w:color w:val="000000" w:themeColor="text1"/>
                <w:sz w:val="20"/>
                <w:szCs w:val="20"/>
              </w:rPr>
            </w:pPr>
            <w:r w:rsidRPr="007C01F0">
              <w:rPr>
                <w:rFonts w:cs="Calibri"/>
                <w:bCs/>
                <w:color w:val="000000" w:themeColor="text1"/>
                <w:sz w:val="20"/>
                <w:szCs w:val="20"/>
              </w:rPr>
              <w:t>49,644</w:t>
            </w:r>
          </w:p>
        </w:tc>
        <w:tc>
          <w:tcPr>
            <w:tcW w:w="2520" w:type="dxa"/>
            <w:tcBorders>
              <w:bottom w:val="single" w:color="auto" w:sz="4" w:space="0"/>
            </w:tcBorders>
            <w:vAlign w:val="bottom"/>
          </w:tcPr>
          <w:p w:rsidRPr="007C01F0" w:rsidR="00B64375" w:rsidP="002A5DDF" w:rsidRDefault="00B64375" w14:paraId="1228418C" w14:textId="77777777">
            <w:pPr>
              <w:ind w:right="256"/>
              <w:rPr>
                <w:rFonts w:asciiTheme="minorHAnsi" w:hAnsiTheme="minorHAnsi"/>
                <w:bCs/>
                <w:color w:val="000000" w:themeColor="text1"/>
                <w:sz w:val="20"/>
                <w:szCs w:val="20"/>
              </w:rPr>
            </w:pPr>
            <w:r w:rsidRPr="007C01F0">
              <w:rPr>
                <w:rFonts w:asciiTheme="minorHAnsi" w:hAnsiTheme="minorHAnsi"/>
                <w:bCs/>
                <w:color w:val="000000" w:themeColor="text1"/>
                <w:sz w:val="20"/>
                <w:szCs w:val="20"/>
              </w:rPr>
              <w:t>7,000</w:t>
            </w:r>
          </w:p>
        </w:tc>
        <w:tc>
          <w:tcPr>
            <w:tcW w:w="2160" w:type="dxa"/>
            <w:tcBorders>
              <w:bottom w:val="single" w:color="auto" w:sz="4" w:space="0"/>
            </w:tcBorders>
            <w:shd w:val="clear" w:color="auto" w:fill="auto"/>
          </w:tcPr>
          <w:p w:rsidRPr="007C01F0" w:rsidR="00B64375" w:rsidP="002A5DDF" w:rsidRDefault="00B64375" w14:paraId="2D675E38" w14:textId="77777777">
            <w:pPr>
              <w:ind w:right="256"/>
              <w:rPr>
                <w:rFonts w:asciiTheme="minorHAnsi" w:hAnsiTheme="minorHAnsi"/>
                <w:bCs/>
                <w:color w:val="000000" w:themeColor="text1"/>
                <w:sz w:val="20"/>
                <w:szCs w:val="20"/>
                <w:vertAlign w:val="superscript"/>
              </w:rPr>
            </w:pPr>
            <w:r w:rsidRPr="007C01F0">
              <w:rPr>
                <w:rFonts w:asciiTheme="minorHAnsi" w:hAnsiTheme="minorHAnsi"/>
                <w:bCs/>
                <w:color w:val="000000" w:themeColor="text1"/>
                <w:sz w:val="20"/>
                <w:szCs w:val="20"/>
              </w:rPr>
              <w:t>8,000</w:t>
            </w:r>
          </w:p>
        </w:tc>
      </w:tr>
    </w:tbl>
    <w:p w:rsidRPr="007C01F0" w:rsidR="00B64375" w:rsidP="002A5DDF" w:rsidRDefault="00B64375" w14:paraId="2F076DD9" w14:textId="77777777">
      <w:pPr>
        <w:ind w:right="256"/>
        <w:rPr>
          <w:rFonts w:asciiTheme="minorHAnsi" w:hAnsiTheme="minorHAnsi" w:cstheme="minorHAnsi"/>
          <w:bCs/>
          <w:color w:val="000000" w:themeColor="text1"/>
          <w:szCs w:val="18"/>
        </w:rPr>
      </w:pPr>
      <w:r w:rsidRPr="007C01F0">
        <w:rPr>
          <w:rFonts w:asciiTheme="minorHAnsi" w:hAnsiTheme="minorHAnsi" w:cstheme="minorHAnsi"/>
          <w:bCs/>
          <w:color w:val="000000" w:themeColor="text1"/>
          <w:sz w:val="20"/>
          <w:szCs w:val="20"/>
          <w:vertAlign w:val="superscript"/>
        </w:rPr>
        <w:t>*</w:t>
      </w:r>
      <w:r w:rsidRPr="007C01F0">
        <w:rPr>
          <w:rFonts w:asciiTheme="minorHAnsi" w:hAnsiTheme="minorHAnsi" w:cstheme="minorHAnsi"/>
          <w:bCs/>
          <w:color w:val="000000" w:themeColor="text1"/>
          <w:szCs w:val="18"/>
        </w:rPr>
        <w:t>WorldVeg is responsible for sub-contracting the partners involved in this sub-activity</w:t>
      </w:r>
    </w:p>
    <w:p w:rsidRPr="007C01F0" w:rsidR="00A20670" w:rsidP="002A5DDF" w:rsidRDefault="00A20670" w14:paraId="7BBEA629" w14:textId="6FDEE5FD">
      <w:pPr>
        <w:ind w:right="256"/>
        <w:rPr>
          <w:rFonts w:asciiTheme="minorHAnsi" w:hAnsiTheme="minorHAnsi" w:cstheme="minorHAnsi"/>
          <w:bCs/>
          <w:sz w:val="20"/>
          <w:szCs w:val="20"/>
        </w:rPr>
      </w:pPr>
    </w:p>
    <w:tbl>
      <w:tblPr>
        <w:tblW w:w="8784" w:type="dxa"/>
        <w:tblLook w:val="04A0" w:firstRow="1" w:lastRow="0" w:firstColumn="1" w:lastColumn="0" w:noHBand="0" w:noVBand="1"/>
      </w:tblPr>
      <w:tblGrid>
        <w:gridCol w:w="4140"/>
        <w:gridCol w:w="817"/>
        <w:gridCol w:w="567"/>
        <w:gridCol w:w="708"/>
        <w:gridCol w:w="567"/>
        <w:gridCol w:w="567"/>
        <w:gridCol w:w="709"/>
        <w:gridCol w:w="709"/>
      </w:tblGrid>
      <w:tr w:rsidRPr="007C01F0" w:rsidR="00A375F4" w:rsidTr="00A375F4" w14:paraId="75AC0A6E" w14:textId="77777777">
        <w:trPr>
          <w:trHeight w:val="285"/>
        </w:trPr>
        <w:tc>
          <w:tcPr>
            <w:tcW w:w="8784" w:type="dxa"/>
            <w:gridSpan w:val="8"/>
            <w:tcBorders>
              <w:top w:val="single" w:color="auto" w:sz="4" w:space="0"/>
              <w:left w:val="single" w:color="auto" w:sz="4" w:space="0"/>
              <w:bottom w:val="single" w:color="auto" w:sz="4" w:space="0"/>
              <w:right w:val="single" w:color="auto" w:sz="4" w:space="0"/>
            </w:tcBorders>
            <w:shd w:val="clear" w:color="auto" w:fill="auto"/>
            <w:noWrap/>
            <w:vAlign w:val="center"/>
          </w:tcPr>
          <w:p w:rsidRPr="007C01F0" w:rsidR="00A375F4" w:rsidP="00A375F4" w:rsidRDefault="00A375F4" w14:paraId="7D63B88E" w14:textId="2CFFB831">
            <w:pPr>
              <w:rPr>
                <w:rFonts w:cs="Calibri"/>
                <w:bCs/>
                <w:color w:val="000000" w:themeColor="text1"/>
                <w:sz w:val="20"/>
                <w:szCs w:val="20"/>
                <w:lang w:val="fr-FR"/>
              </w:rPr>
            </w:pPr>
            <w:r w:rsidRPr="007C01F0">
              <w:rPr>
                <w:rFonts w:cs="Calibri"/>
                <w:bCs/>
                <w:color w:val="000000" w:themeColor="text1"/>
                <w:sz w:val="20"/>
                <w:szCs w:val="20"/>
                <w:lang w:val="fr-FR"/>
              </w:rPr>
              <w:t>13. Gantt chart</w:t>
            </w:r>
          </w:p>
        </w:tc>
      </w:tr>
      <w:tr w:rsidRPr="00A375F4" w:rsidR="00A375F4" w:rsidTr="00A375F4" w14:paraId="3D6046BB" w14:textId="77777777">
        <w:trPr>
          <w:trHeight w:val="285"/>
        </w:trPr>
        <w:tc>
          <w:tcPr>
            <w:tcW w:w="414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A375F4" w:rsidR="00A375F4" w:rsidP="00A375F4" w:rsidRDefault="00A375F4" w14:paraId="3AAAB227" w14:textId="77777777">
            <w:pPr>
              <w:rPr>
                <w:rFonts w:cs="Calibri"/>
                <w:color w:val="000000"/>
                <w:sz w:val="20"/>
                <w:szCs w:val="20"/>
              </w:rPr>
            </w:pPr>
            <w:r w:rsidRPr="00A375F4">
              <w:rPr>
                <w:rFonts w:cs="Calibri"/>
                <w:color w:val="000000" w:themeColor="text1"/>
                <w:sz w:val="20"/>
                <w:szCs w:val="20"/>
                <w:lang w:val="fr-FR"/>
              </w:rPr>
              <w:t>Year/ month</w:t>
            </w:r>
          </w:p>
        </w:tc>
        <w:tc>
          <w:tcPr>
            <w:tcW w:w="817" w:type="dxa"/>
            <w:tcBorders>
              <w:top w:val="single" w:color="auto" w:sz="4" w:space="0"/>
              <w:left w:val="nil"/>
              <w:bottom w:val="single" w:color="auto" w:sz="4" w:space="0"/>
              <w:right w:val="single" w:color="auto" w:sz="4" w:space="0"/>
            </w:tcBorders>
            <w:shd w:val="clear" w:color="auto" w:fill="auto"/>
            <w:noWrap/>
            <w:vAlign w:val="center"/>
            <w:hideMark/>
          </w:tcPr>
          <w:p w:rsidRPr="00A375F4" w:rsidR="00A375F4" w:rsidP="00A375F4" w:rsidRDefault="00A375F4" w14:paraId="41816825" w14:textId="77777777">
            <w:pPr>
              <w:jc w:val="center"/>
              <w:rPr>
                <w:rFonts w:cs="Calibri"/>
                <w:color w:val="000000"/>
                <w:sz w:val="20"/>
                <w:szCs w:val="20"/>
              </w:rPr>
            </w:pPr>
            <w:r w:rsidRPr="00A375F4">
              <w:rPr>
                <w:rFonts w:cs="Calibri"/>
                <w:color w:val="000000" w:themeColor="text1"/>
                <w:sz w:val="20"/>
                <w:szCs w:val="20"/>
                <w:lang w:val="fr-FR"/>
              </w:rPr>
              <w:t>2021</w:t>
            </w:r>
          </w:p>
        </w:tc>
        <w:tc>
          <w:tcPr>
            <w:tcW w:w="3827" w:type="dxa"/>
            <w:gridSpan w:val="6"/>
            <w:tcBorders>
              <w:top w:val="single" w:color="auto" w:sz="4" w:space="0"/>
              <w:left w:val="nil"/>
              <w:bottom w:val="single" w:color="auto" w:sz="4" w:space="0"/>
              <w:right w:val="single" w:color="auto" w:sz="4" w:space="0"/>
            </w:tcBorders>
            <w:shd w:val="clear" w:color="auto" w:fill="auto"/>
            <w:noWrap/>
            <w:vAlign w:val="center"/>
            <w:hideMark/>
          </w:tcPr>
          <w:p w:rsidRPr="00A375F4" w:rsidR="00A375F4" w:rsidP="00A375F4" w:rsidRDefault="00A375F4" w14:paraId="1C853573" w14:textId="77777777">
            <w:pPr>
              <w:jc w:val="center"/>
              <w:rPr>
                <w:rFonts w:cs="Calibri"/>
                <w:color w:val="000000"/>
                <w:sz w:val="20"/>
                <w:szCs w:val="20"/>
              </w:rPr>
            </w:pPr>
            <w:r w:rsidRPr="00A375F4">
              <w:rPr>
                <w:rFonts w:cs="Calibri"/>
                <w:color w:val="000000" w:themeColor="text1"/>
                <w:sz w:val="20"/>
                <w:szCs w:val="20"/>
                <w:lang w:val="fr-FR"/>
              </w:rPr>
              <w:t>2022</w:t>
            </w:r>
          </w:p>
        </w:tc>
      </w:tr>
      <w:tr w:rsidRPr="00A375F4" w:rsidR="00A375F4" w:rsidTr="00A375F4" w14:paraId="79BD0533" w14:textId="77777777">
        <w:trPr>
          <w:trHeight w:val="285"/>
        </w:trPr>
        <w:tc>
          <w:tcPr>
            <w:tcW w:w="4140" w:type="dxa"/>
            <w:vMerge/>
            <w:tcBorders>
              <w:top w:val="single" w:color="auto" w:sz="4" w:space="0"/>
              <w:left w:val="single" w:color="auto" w:sz="4" w:space="0"/>
              <w:bottom w:val="single" w:color="auto" w:sz="4" w:space="0"/>
              <w:right w:val="single" w:color="auto" w:sz="4" w:space="0"/>
            </w:tcBorders>
            <w:vAlign w:val="center"/>
            <w:hideMark/>
          </w:tcPr>
          <w:p w:rsidRPr="00A375F4" w:rsidR="00A375F4" w:rsidP="00A375F4" w:rsidRDefault="00A375F4" w14:paraId="3186587D" w14:textId="77777777">
            <w:pPr>
              <w:rPr>
                <w:rFonts w:cs="Calibri"/>
                <w:color w:val="000000"/>
                <w:sz w:val="20"/>
                <w:szCs w:val="20"/>
              </w:rPr>
            </w:pPr>
          </w:p>
        </w:tc>
        <w:tc>
          <w:tcPr>
            <w:tcW w:w="817"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09FD841D" w14:textId="77777777">
            <w:pPr>
              <w:rPr>
                <w:rFonts w:cs="Calibri"/>
                <w:color w:val="000000"/>
                <w:sz w:val="20"/>
                <w:szCs w:val="20"/>
              </w:rPr>
            </w:pPr>
            <w:r w:rsidRPr="00A375F4">
              <w:rPr>
                <w:rFonts w:cs="Calibri"/>
                <w:color w:val="000000" w:themeColor="text1"/>
                <w:sz w:val="20"/>
                <w:szCs w:val="20"/>
                <w:lang w:val="fr-FR"/>
              </w:rPr>
              <w:t>Dec</w:t>
            </w:r>
          </w:p>
        </w:tc>
        <w:tc>
          <w:tcPr>
            <w:tcW w:w="567"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5DC1F1B3" w14:textId="77777777">
            <w:pPr>
              <w:rPr>
                <w:rFonts w:cs="Calibri"/>
                <w:color w:val="000000"/>
                <w:sz w:val="20"/>
                <w:szCs w:val="20"/>
              </w:rPr>
            </w:pPr>
            <w:r w:rsidRPr="00A375F4">
              <w:rPr>
                <w:rFonts w:cs="Calibri"/>
                <w:color w:val="000000" w:themeColor="text1"/>
                <w:sz w:val="20"/>
                <w:szCs w:val="20"/>
                <w:lang w:val="fr-FR"/>
              </w:rPr>
              <w:t>Jan</w:t>
            </w:r>
          </w:p>
        </w:tc>
        <w:tc>
          <w:tcPr>
            <w:tcW w:w="708"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74623D76" w14:textId="77777777">
            <w:pPr>
              <w:rPr>
                <w:rFonts w:cs="Calibri"/>
                <w:color w:val="000000"/>
                <w:sz w:val="20"/>
                <w:szCs w:val="20"/>
              </w:rPr>
            </w:pPr>
            <w:r w:rsidRPr="00A375F4">
              <w:rPr>
                <w:rFonts w:cs="Calibri"/>
                <w:color w:val="000000" w:themeColor="text1"/>
                <w:sz w:val="20"/>
                <w:szCs w:val="20"/>
                <w:lang w:val="fr-FR"/>
              </w:rPr>
              <w:t>Feb</w:t>
            </w:r>
          </w:p>
        </w:tc>
        <w:tc>
          <w:tcPr>
            <w:tcW w:w="567"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77DCC51C" w14:textId="77777777">
            <w:pPr>
              <w:rPr>
                <w:rFonts w:cs="Calibri"/>
                <w:color w:val="000000"/>
                <w:sz w:val="20"/>
                <w:szCs w:val="20"/>
              </w:rPr>
            </w:pPr>
            <w:r w:rsidRPr="00A375F4">
              <w:rPr>
                <w:rFonts w:cs="Calibri"/>
                <w:color w:val="000000" w:themeColor="text1"/>
                <w:sz w:val="20"/>
                <w:szCs w:val="20"/>
                <w:lang w:val="fr-FR"/>
              </w:rPr>
              <w:t>Mar</w:t>
            </w:r>
          </w:p>
        </w:tc>
        <w:tc>
          <w:tcPr>
            <w:tcW w:w="567"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6B82BD14" w14:textId="77777777">
            <w:pPr>
              <w:rPr>
                <w:rFonts w:cs="Calibri"/>
                <w:color w:val="000000"/>
                <w:sz w:val="20"/>
                <w:szCs w:val="20"/>
              </w:rPr>
            </w:pPr>
            <w:r w:rsidRPr="00A375F4">
              <w:rPr>
                <w:rFonts w:cs="Calibri"/>
                <w:color w:val="000000" w:themeColor="text1"/>
                <w:sz w:val="20"/>
                <w:szCs w:val="20"/>
                <w:lang w:val="fr-FR"/>
              </w:rPr>
              <w:t>Apr</w:t>
            </w:r>
          </w:p>
        </w:tc>
        <w:tc>
          <w:tcPr>
            <w:tcW w:w="709"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119C967D" w14:textId="77777777">
            <w:pPr>
              <w:rPr>
                <w:rFonts w:cs="Calibri"/>
                <w:color w:val="000000"/>
                <w:sz w:val="20"/>
                <w:szCs w:val="20"/>
              </w:rPr>
            </w:pPr>
            <w:r w:rsidRPr="00A375F4">
              <w:rPr>
                <w:rFonts w:cs="Calibri"/>
                <w:color w:val="000000" w:themeColor="text1"/>
                <w:sz w:val="20"/>
                <w:szCs w:val="20"/>
                <w:lang w:val="fr-FR"/>
              </w:rPr>
              <w:t>May</w:t>
            </w:r>
          </w:p>
        </w:tc>
        <w:tc>
          <w:tcPr>
            <w:tcW w:w="709" w:type="dxa"/>
            <w:tcBorders>
              <w:top w:val="nil"/>
              <w:left w:val="nil"/>
              <w:bottom w:val="single" w:color="auto" w:sz="4" w:space="0"/>
              <w:right w:val="single" w:color="auto" w:sz="4" w:space="0"/>
            </w:tcBorders>
            <w:shd w:val="clear" w:color="auto" w:fill="auto"/>
            <w:vAlign w:val="center"/>
            <w:hideMark/>
          </w:tcPr>
          <w:p w:rsidRPr="00A375F4" w:rsidR="00A375F4" w:rsidP="00A375F4" w:rsidRDefault="00A375F4" w14:paraId="3F45F461" w14:textId="77777777">
            <w:pPr>
              <w:rPr>
                <w:rFonts w:cs="Calibri"/>
                <w:color w:val="000000"/>
                <w:sz w:val="20"/>
                <w:szCs w:val="20"/>
              </w:rPr>
            </w:pPr>
            <w:r w:rsidRPr="00A375F4">
              <w:rPr>
                <w:rFonts w:cs="Calibri"/>
                <w:color w:val="000000" w:themeColor="text1"/>
                <w:sz w:val="20"/>
                <w:szCs w:val="20"/>
                <w:lang w:val="fr-FR"/>
              </w:rPr>
              <w:t>Jun</w:t>
            </w:r>
          </w:p>
        </w:tc>
      </w:tr>
      <w:tr w:rsidRPr="00A375F4" w:rsidR="00A375F4" w:rsidTr="00A375F4" w14:paraId="37135E7B" w14:textId="77777777">
        <w:trPr>
          <w:trHeight w:val="285"/>
        </w:trPr>
        <w:tc>
          <w:tcPr>
            <w:tcW w:w="4140" w:type="dxa"/>
            <w:tcBorders>
              <w:top w:val="nil"/>
              <w:left w:val="single" w:color="auto" w:sz="4" w:space="0"/>
              <w:bottom w:val="single" w:color="auto" w:sz="4" w:space="0"/>
              <w:right w:val="single" w:color="auto" w:sz="4" w:space="0"/>
            </w:tcBorders>
            <w:shd w:val="clear" w:color="auto" w:fill="auto"/>
            <w:noWrap/>
            <w:vAlign w:val="center"/>
            <w:hideMark/>
          </w:tcPr>
          <w:p w:rsidRPr="00A375F4" w:rsidR="00A375F4" w:rsidP="00A375F4" w:rsidRDefault="00A375F4" w14:paraId="637D7F2B" w14:textId="77777777">
            <w:pPr>
              <w:rPr>
                <w:rFonts w:cs="Calibri"/>
                <w:color w:val="000000"/>
                <w:sz w:val="20"/>
                <w:szCs w:val="20"/>
              </w:rPr>
            </w:pPr>
            <w:r w:rsidRPr="00A375F4">
              <w:rPr>
                <w:rFonts w:cs="Calibri"/>
                <w:color w:val="000000" w:themeColor="text1"/>
                <w:sz w:val="20"/>
                <w:szCs w:val="20"/>
                <w:lang w:val="fr-FR"/>
              </w:rPr>
              <w:t>Field preparation</w:t>
            </w:r>
          </w:p>
        </w:tc>
        <w:tc>
          <w:tcPr>
            <w:tcW w:w="817" w:type="dxa"/>
            <w:tcBorders>
              <w:top w:val="nil"/>
              <w:left w:val="nil"/>
              <w:bottom w:val="single" w:color="auto" w:sz="4" w:space="0"/>
              <w:right w:val="single" w:color="auto" w:sz="4" w:space="0"/>
            </w:tcBorders>
            <w:shd w:val="clear" w:color="000000" w:fill="00B050"/>
            <w:noWrap/>
            <w:vAlign w:val="center"/>
            <w:hideMark/>
          </w:tcPr>
          <w:p w:rsidRPr="00A375F4" w:rsidR="00A375F4" w:rsidP="00A375F4" w:rsidRDefault="00A375F4" w14:paraId="60848862" w14:textId="77777777">
            <w:pPr>
              <w:rPr>
                <w:rFonts w:cs="Calibri"/>
                <w:color w:val="000000"/>
                <w:sz w:val="20"/>
                <w:szCs w:val="20"/>
              </w:rPr>
            </w:pPr>
            <w:r w:rsidRPr="00A375F4">
              <w:rPr>
                <w:rFonts w:cs="Calibri"/>
                <w:color w:val="000000" w:themeColor="text1"/>
                <w:sz w:val="20"/>
                <w:szCs w:val="20"/>
                <w:lang w:val="fr-FR"/>
              </w:rPr>
              <w:t> </w:t>
            </w:r>
          </w:p>
        </w:tc>
        <w:tc>
          <w:tcPr>
            <w:tcW w:w="567" w:type="dxa"/>
            <w:tcBorders>
              <w:top w:val="nil"/>
              <w:left w:val="nil"/>
              <w:bottom w:val="single" w:color="auto" w:sz="4" w:space="0"/>
              <w:right w:val="single" w:color="auto" w:sz="4" w:space="0"/>
            </w:tcBorders>
            <w:shd w:val="clear" w:color="000000" w:fill="00B050"/>
            <w:noWrap/>
            <w:vAlign w:val="center"/>
            <w:hideMark/>
          </w:tcPr>
          <w:p w:rsidRPr="00A375F4" w:rsidR="00A375F4" w:rsidP="00A375F4" w:rsidRDefault="00A375F4" w14:paraId="577109CB" w14:textId="77777777">
            <w:pPr>
              <w:rPr>
                <w:rFonts w:cs="Calibri"/>
                <w:color w:val="000000"/>
                <w:sz w:val="20"/>
                <w:szCs w:val="20"/>
              </w:rPr>
            </w:pPr>
            <w:r w:rsidRPr="00A375F4">
              <w:rPr>
                <w:rFonts w:cs="Calibri"/>
                <w:color w:val="000000" w:themeColor="text1"/>
                <w:sz w:val="20"/>
                <w:szCs w:val="20"/>
                <w:lang w:val="fr-FR"/>
              </w:rPr>
              <w:t> </w:t>
            </w:r>
          </w:p>
        </w:tc>
        <w:tc>
          <w:tcPr>
            <w:tcW w:w="708"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269183B2" w14:textId="77777777">
            <w:pPr>
              <w:rPr>
                <w:rFonts w:cs="Calibri"/>
                <w:color w:val="000000"/>
                <w:sz w:val="20"/>
                <w:szCs w:val="20"/>
              </w:rPr>
            </w:pPr>
            <w:r w:rsidRPr="00A375F4">
              <w:rPr>
                <w:rFonts w:cs="Calibri"/>
                <w:color w:val="000000" w:themeColor="text1"/>
                <w:sz w:val="20"/>
                <w:szCs w:val="20"/>
                <w:lang w:val="fr-FR"/>
              </w:rPr>
              <w:t> </w:t>
            </w:r>
          </w:p>
        </w:tc>
        <w:tc>
          <w:tcPr>
            <w:tcW w:w="567"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3775FA10" w14:textId="77777777">
            <w:pPr>
              <w:rPr>
                <w:rFonts w:cs="Calibri"/>
                <w:color w:val="000000"/>
                <w:sz w:val="20"/>
                <w:szCs w:val="20"/>
              </w:rPr>
            </w:pPr>
            <w:r w:rsidRPr="00A375F4">
              <w:rPr>
                <w:rFonts w:cs="Calibri"/>
                <w:color w:val="000000" w:themeColor="text1"/>
                <w:sz w:val="20"/>
                <w:szCs w:val="20"/>
                <w:lang w:val="fr-FR"/>
              </w:rPr>
              <w:t> </w:t>
            </w:r>
          </w:p>
        </w:tc>
        <w:tc>
          <w:tcPr>
            <w:tcW w:w="567"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44070CB5" w14:textId="77777777">
            <w:pPr>
              <w:rPr>
                <w:rFonts w:cs="Calibri"/>
                <w:color w:val="000000"/>
                <w:sz w:val="20"/>
                <w:szCs w:val="20"/>
              </w:rPr>
            </w:pPr>
            <w:r w:rsidRPr="00A375F4">
              <w:rPr>
                <w:rFonts w:cs="Calibri"/>
                <w:color w:val="000000" w:themeColor="text1"/>
                <w:sz w:val="20"/>
                <w:szCs w:val="20"/>
                <w:lang w:val="fr-FR"/>
              </w:rPr>
              <w:t> </w:t>
            </w:r>
          </w:p>
        </w:tc>
        <w:tc>
          <w:tcPr>
            <w:tcW w:w="709"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5D7F4DE0" w14:textId="77777777">
            <w:pPr>
              <w:rPr>
                <w:rFonts w:cs="Calibri"/>
                <w:color w:val="000000"/>
                <w:sz w:val="20"/>
                <w:szCs w:val="20"/>
              </w:rPr>
            </w:pPr>
            <w:r w:rsidRPr="00A375F4">
              <w:rPr>
                <w:rFonts w:cs="Calibri"/>
                <w:color w:val="000000" w:themeColor="text1"/>
                <w:sz w:val="20"/>
                <w:szCs w:val="20"/>
                <w:lang w:val="fr-FR"/>
              </w:rPr>
              <w:t> </w:t>
            </w:r>
          </w:p>
        </w:tc>
        <w:tc>
          <w:tcPr>
            <w:tcW w:w="709" w:type="dxa"/>
            <w:tcBorders>
              <w:top w:val="nil"/>
              <w:left w:val="nil"/>
              <w:bottom w:val="single" w:color="auto" w:sz="4" w:space="0"/>
              <w:right w:val="single" w:color="auto" w:sz="4" w:space="0"/>
            </w:tcBorders>
            <w:shd w:val="clear" w:color="auto" w:fill="auto"/>
            <w:vAlign w:val="center"/>
            <w:hideMark/>
          </w:tcPr>
          <w:p w:rsidRPr="00A375F4" w:rsidR="00A375F4" w:rsidP="00A375F4" w:rsidRDefault="00A375F4" w14:paraId="77DB6735" w14:textId="77777777">
            <w:pPr>
              <w:rPr>
                <w:rFonts w:cs="Calibri"/>
                <w:color w:val="000000"/>
                <w:sz w:val="20"/>
                <w:szCs w:val="20"/>
              </w:rPr>
            </w:pPr>
            <w:r w:rsidRPr="00A375F4">
              <w:rPr>
                <w:rFonts w:cs="Calibri"/>
                <w:color w:val="000000" w:themeColor="text1"/>
                <w:sz w:val="20"/>
                <w:szCs w:val="20"/>
                <w:lang w:val="fr-FR"/>
              </w:rPr>
              <w:t> </w:t>
            </w:r>
          </w:p>
        </w:tc>
      </w:tr>
      <w:tr w:rsidRPr="00A375F4" w:rsidR="00A375F4" w:rsidTr="00A375F4" w14:paraId="6B927D48" w14:textId="77777777">
        <w:trPr>
          <w:trHeight w:val="285"/>
        </w:trPr>
        <w:tc>
          <w:tcPr>
            <w:tcW w:w="4140" w:type="dxa"/>
            <w:tcBorders>
              <w:top w:val="nil"/>
              <w:left w:val="single" w:color="auto" w:sz="4" w:space="0"/>
              <w:bottom w:val="single" w:color="auto" w:sz="4" w:space="0"/>
              <w:right w:val="single" w:color="auto" w:sz="4" w:space="0"/>
            </w:tcBorders>
            <w:shd w:val="clear" w:color="auto" w:fill="auto"/>
            <w:noWrap/>
            <w:vAlign w:val="center"/>
            <w:hideMark/>
          </w:tcPr>
          <w:p w:rsidRPr="00A375F4" w:rsidR="00A375F4" w:rsidP="00A375F4" w:rsidRDefault="00A375F4" w14:paraId="7D1C62D5" w14:textId="77777777">
            <w:pPr>
              <w:rPr>
                <w:rFonts w:cs="Calibri"/>
                <w:color w:val="000000"/>
                <w:sz w:val="20"/>
                <w:szCs w:val="20"/>
              </w:rPr>
            </w:pPr>
            <w:r w:rsidRPr="00A375F4">
              <w:rPr>
                <w:rFonts w:cs="Calibri"/>
                <w:color w:val="000000" w:themeColor="text1"/>
                <w:sz w:val="20"/>
                <w:szCs w:val="20"/>
              </w:rPr>
              <w:t>Planting nurseries, transplanting</w:t>
            </w:r>
          </w:p>
        </w:tc>
        <w:tc>
          <w:tcPr>
            <w:tcW w:w="817"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45087087" w14:textId="77777777">
            <w:pPr>
              <w:rPr>
                <w:rFonts w:cs="Calibri"/>
                <w:color w:val="000000"/>
                <w:sz w:val="20"/>
                <w:szCs w:val="20"/>
              </w:rPr>
            </w:pPr>
            <w:r w:rsidRPr="00A375F4">
              <w:rPr>
                <w:rFonts w:cs="Calibri"/>
                <w:color w:val="000000" w:themeColor="text1"/>
                <w:sz w:val="20"/>
                <w:szCs w:val="20"/>
                <w:lang w:val="fr-FR"/>
              </w:rPr>
              <w:t> </w:t>
            </w:r>
          </w:p>
        </w:tc>
        <w:tc>
          <w:tcPr>
            <w:tcW w:w="567" w:type="dxa"/>
            <w:tcBorders>
              <w:top w:val="nil"/>
              <w:left w:val="nil"/>
              <w:bottom w:val="single" w:color="auto" w:sz="4" w:space="0"/>
              <w:right w:val="single" w:color="auto" w:sz="4" w:space="0"/>
            </w:tcBorders>
            <w:shd w:val="clear" w:color="000000" w:fill="00B050"/>
            <w:noWrap/>
            <w:vAlign w:val="center"/>
            <w:hideMark/>
          </w:tcPr>
          <w:p w:rsidRPr="00A375F4" w:rsidR="00A375F4" w:rsidP="00A375F4" w:rsidRDefault="00A375F4" w14:paraId="6FD1BB4A" w14:textId="77777777">
            <w:pPr>
              <w:rPr>
                <w:rFonts w:cs="Calibri"/>
                <w:color w:val="000000"/>
                <w:sz w:val="20"/>
                <w:szCs w:val="20"/>
              </w:rPr>
            </w:pPr>
            <w:r w:rsidRPr="00A375F4">
              <w:rPr>
                <w:rFonts w:cs="Calibri"/>
                <w:color w:val="000000" w:themeColor="text1"/>
                <w:sz w:val="20"/>
                <w:szCs w:val="20"/>
                <w:lang w:val="fr-FR"/>
              </w:rPr>
              <w:t> </w:t>
            </w:r>
          </w:p>
        </w:tc>
        <w:tc>
          <w:tcPr>
            <w:tcW w:w="708"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5C0AF453" w14:textId="77777777">
            <w:pPr>
              <w:rPr>
                <w:rFonts w:cs="Calibri"/>
                <w:color w:val="000000"/>
                <w:sz w:val="20"/>
                <w:szCs w:val="20"/>
              </w:rPr>
            </w:pPr>
            <w:r w:rsidRPr="00A375F4">
              <w:rPr>
                <w:rFonts w:cs="Calibri"/>
                <w:color w:val="000000" w:themeColor="text1"/>
                <w:sz w:val="20"/>
                <w:szCs w:val="20"/>
                <w:lang w:val="fr-FR"/>
              </w:rPr>
              <w:t> </w:t>
            </w:r>
          </w:p>
        </w:tc>
        <w:tc>
          <w:tcPr>
            <w:tcW w:w="567"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2B4C0A77" w14:textId="77777777">
            <w:pPr>
              <w:rPr>
                <w:rFonts w:cs="Calibri"/>
                <w:color w:val="000000"/>
                <w:sz w:val="20"/>
                <w:szCs w:val="20"/>
              </w:rPr>
            </w:pPr>
            <w:r w:rsidRPr="00A375F4">
              <w:rPr>
                <w:rFonts w:cs="Calibri"/>
                <w:color w:val="000000" w:themeColor="text1"/>
                <w:sz w:val="20"/>
                <w:szCs w:val="20"/>
                <w:lang w:val="fr-FR"/>
              </w:rPr>
              <w:t> </w:t>
            </w:r>
          </w:p>
        </w:tc>
        <w:tc>
          <w:tcPr>
            <w:tcW w:w="567"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1F3A49CE" w14:textId="77777777">
            <w:pPr>
              <w:rPr>
                <w:rFonts w:cs="Calibri"/>
                <w:color w:val="000000"/>
                <w:sz w:val="20"/>
                <w:szCs w:val="20"/>
              </w:rPr>
            </w:pPr>
            <w:r w:rsidRPr="00A375F4">
              <w:rPr>
                <w:rFonts w:cs="Calibri"/>
                <w:color w:val="000000" w:themeColor="text1"/>
                <w:sz w:val="20"/>
                <w:szCs w:val="20"/>
                <w:lang w:val="fr-FR"/>
              </w:rPr>
              <w:t> </w:t>
            </w:r>
          </w:p>
        </w:tc>
        <w:tc>
          <w:tcPr>
            <w:tcW w:w="709"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1A2E1DC2" w14:textId="77777777">
            <w:pPr>
              <w:rPr>
                <w:rFonts w:cs="Calibri"/>
                <w:color w:val="000000"/>
                <w:sz w:val="20"/>
                <w:szCs w:val="20"/>
              </w:rPr>
            </w:pPr>
            <w:r w:rsidRPr="00A375F4">
              <w:rPr>
                <w:rFonts w:cs="Calibri"/>
                <w:color w:val="000000" w:themeColor="text1"/>
                <w:sz w:val="20"/>
                <w:szCs w:val="20"/>
                <w:lang w:val="fr-FR"/>
              </w:rPr>
              <w:t> </w:t>
            </w:r>
          </w:p>
        </w:tc>
        <w:tc>
          <w:tcPr>
            <w:tcW w:w="709" w:type="dxa"/>
            <w:tcBorders>
              <w:top w:val="nil"/>
              <w:left w:val="nil"/>
              <w:bottom w:val="single" w:color="auto" w:sz="4" w:space="0"/>
              <w:right w:val="single" w:color="auto" w:sz="4" w:space="0"/>
            </w:tcBorders>
            <w:shd w:val="clear" w:color="auto" w:fill="auto"/>
            <w:vAlign w:val="center"/>
            <w:hideMark/>
          </w:tcPr>
          <w:p w:rsidRPr="00A375F4" w:rsidR="00A375F4" w:rsidP="00A375F4" w:rsidRDefault="00A375F4" w14:paraId="76385E9C" w14:textId="77777777">
            <w:pPr>
              <w:rPr>
                <w:rFonts w:cs="Calibri"/>
                <w:color w:val="000000"/>
                <w:sz w:val="20"/>
                <w:szCs w:val="20"/>
              </w:rPr>
            </w:pPr>
            <w:r w:rsidRPr="00A375F4">
              <w:rPr>
                <w:rFonts w:cs="Calibri"/>
                <w:color w:val="000000" w:themeColor="text1"/>
                <w:sz w:val="20"/>
                <w:szCs w:val="20"/>
                <w:lang w:val="fr-FR"/>
              </w:rPr>
              <w:t> </w:t>
            </w:r>
          </w:p>
        </w:tc>
      </w:tr>
      <w:tr w:rsidRPr="00A375F4" w:rsidR="00A375F4" w:rsidTr="00A375F4" w14:paraId="78FA4638" w14:textId="77777777">
        <w:trPr>
          <w:trHeight w:val="285"/>
        </w:trPr>
        <w:tc>
          <w:tcPr>
            <w:tcW w:w="414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A375F4" w:rsidR="00A375F4" w:rsidP="00A375F4" w:rsidRDefault="00A375F4" w14:paraId="6DDD21AC" w14:textId="77777777">
            <w:pPr>
              <w:rPr>
                <w:rFonts w:cs="Calibri"/>
                <w:color w:val="000000"/>
                <w:sz w:val="20"/>
                <w:szCs w:val="20"/>
              </w:rPr>
            </w:pPr>
            <w:r w:rsidRPr="00A375F4">
              <w:rPr>
                <w:rFonts w:cs="Calibri"/>
                <w:color w:val="000000" w:themeColor="text1"/>
                <w:sz w:val="20"/>
                <w:szCs w:val="20"/>
                <w:lang w:val="fr-FR"/>
              </w:rPr>
              <w:t>Data collection</w:t>
            </w:r>
          </w:p>
        </w:tc>
        <w:tc>
          <w:tcPr>
            <w:tcW w:w="817" w:type="dxa"/>
            <w:tcBorders>
              <w:top w:val="single" w:color="auto" w:sz="4" w:space="0"/>
              <w:left w:val="nil"/>
              <w:bottom w:val="single" w:color="auto" w:sz="4" w:space="0"/>
              <w:right w:val="single" w:color="auto" w:sz="4" w:space="0"/>
            </w:tcBorders>
            <w:shd w:val="clear" w:color="auto" w:fill="auto"/>
            <w:noWrap/>
            <w:vAlign w:val="center"/>
            <w:hideMark/>
          </w:tcPr>
          <w:p w:rsidRPr="00A375F4" w:rsidR="00A375F4" w:rsidP="00A375F4" w:rsidRDefault="00A375F4" w14:paraId="5761C0B0" w14:textId="77777777">
            <w:pPr>
              <w:rPr>
                <w:rFonts w:cs="Calibri"/>
                <w:color w:val="000000"/>
                <w:sz w:val="20"/>
                <w:szCs w:val="20"/>
              </w:rPr>
            </w:pPr>
            <w:r w:rsidRPr="00A375F4">
              <w:rPr>
                <w:rFonts w:cs="Calibri"/>
                <w:color w:val="000000" w:themeColor="text1"/>
                <w:sz w:val="20"/>
                <w:szCs w:val="20"/>
                <w:lang w:val="fr-FR"/>
              </w:rPr>
              <w:t> </w:t>
            </w:r>
          </w:p>
        </w:tc>
        <w:tc>
          <w:tcPr>
            <w:tcW w:w="567" w:type="dxa"/>
            <w:tcBorders>
              <w:top w:val="single" w:color="auto" w:sz="4" w:space="0"/>
              <w:left w:val="nil"/>
              <w:bottom w:val="single" w:color="auto" w:sz="4" w:space="0"/>
              <w:right w:val="single" w:color="auto" w:sz="4" w:space="0"/>
            </w:tcBorders>
            <w:shd w:val="clear" w:color="auto" w:fill="auto"/>
            <w:noWrap/>
            <w:vAlign w:val="center"/>
            <w:hideMark/>
          </w:tcPr>
          <w:p w:rsidRPr="00A375F4" w:rsidR="00A375F4" w:rsidP="00A375F4" w:rsidRDefault="00A375F4" w14:paraId="5C2A0DDB" w14:textId="77777777">
            <w:pPr>
              <w:rPr>
                <w:rFonts w:cs="Calibri"/>
                <w:color w:val="000000"/>
                <w:sz w:val="20"/>
                <w:szCs w:val="20"/>
              </w:rPr>
            </w:pPr>
            <w:r w:rsidRPr="00A375F4">
              <w:rPr>
                <w:rFonts w:cs="Calibri"/>
                <w:color w:val="000000" w:themeColor="text1"/>
                <w:sz w:val="20"/>
                <w:szCs w:val="20"/>
                <w:lang w:val="fr-FR"/>
              </w:rPr>
              <w:t> </w:t>
            </w:r>
          </w:p>
        </w:tc>
        <w:tc>
          <w:tcPr>
            <w:tcW w:w="708" w:type="dxa"/>
            <w:tcBorders>
              <w:top w:val="single" w:color="auto" w:sz="4" w:space="0"/>
              <w:left w:val="nil"/>
              <w:bottom w:val="single" w:color="auto" w:sz="4" w:space="0"/>
              <w:right w:val="single" w:color="auto" w:sz="4" w:space="0"/>
            </w:tcBorders>
            <w:shd w:val="clear" w:color="000000" w:fill="00B050"/>
            <w:noWrap/>
            <w:vAlign w:val="center"/>
            <w:hideMark/>
          </w:tcPr>
          <w:p w:rsidRPr="00A375F4" w:rsidR="00A375F4" w:rsidP="00A375F4" w:rsidRDefault="00A375F4" w14:paraId="5462764E" w14:textId="77777777">
            <w:pPr>
              <w:rPr>
                <w:rFonts w:cs="Calibri"/>
                <w:color w:val="000000"/>
                <w:sz w:val="20"/>
                <w:szCs w:val="20"/>
              </w:rPr>
            </w:pPr>
            <w:r w:rsidRPr="00A375F4">
              <w:rPr>
                <w:rFonts w:cs="Calibri"/>
                <w:color w:val="000000" w:themeColor="text1"/>
                <w:sz w:val="20"/>
                <w:szCs w:val="20"/>
                <w:lang w:val="fr-FR"/>
              </w:rPr>
              <w:t> </w:t>
            </w:r>
          </w:p>
        </w:tc>
        <w:tc>
          <w:tcPr>
            <w:tcW w:w="567" w:type="dxa"/>
            <w:tcBorders>
              <w:top w:val="single" w:color="auto" w:sz="4" w:space="0"/>
              <w:left w:val="nil"/>
              <w:bottom w:val="single" w:color="auto" w:sz="4" w:space="0"/>
              <w:right w:val="single" w:color="auto" w:sz="4" w:space="0"/>
            </w:tcBorders>
            <w:shd w:val="clear" w:color="000000" w:fill="00B050"/>
            <w:noWrap/>
            <w:vAlign w:val="center"/>
            <w:hideMark/>
          </w:tcPr>
          <w:p w:rsidRPr="00A375F4" w:rsidR="00A375F4" w:rsidP="00A375F4" w:rsidRDefault="00A375F4" w14:paraId="60616FD1" w14:textId="77777777">
            <w:pPr>
              <w:rPr>
                <w:rFonts w:cs="Calibri"/>
                <w:color w:val="000000"/>
                <w:sz w:val="20"/>
                <w:szCs w:val="20"/>
              </w:rPr>
            </w:pPr>
            <w:r w:rsidRPr="00A375F4">
              <w:rPr>
                <w:rFonts w:cs="Calibri"/>
                <w:color w:val="000000" w:themeColor="text1"/>
                <w:sz w:val="20"/>
                <w:szCs w:val="20"/>
                <w:lang w:val="fr-FR"/>
              </w:rPr>
              <w:t> </w:t>
            </w:r>
          </w:p>
        </w:tc>
        <w:tc>
          <w:tcPr>
            <w:tcW w:w="567" w:type="dxa"/>
            <w:tcBorders>
              <w:top w:val="single" w:color="auto" w:sz="4" w:space="0"/>
              <w:left w:val="nil"/>
              <w:bottom w:val="single" w:color="auto" w:sz="4" w:space="0"/>
              <w:right w:val="single" w:color="auto" w:sz="4" w:space="0"/>
            </w:tcBorders>
            <w:shd w:val="clear" w:color="000000" w:fill="00B050"/>
            <w:noWrap/>
            <w:vAlign w:val="center"/>
            <w:hideMark/>
          </w:tcPr>
          <w:p w:rsidRPr="00A375F4" w:rsidR="00A375F4" w:rsidP="00A375F4" w:rsidRDefault="00A375F4" w14:paraId="150B8AD5" w14:textId="77777777">
            <w:pPr>
              <w:rPr>
                <w:rFonts w:cs="Calibri"/>
                <w:color w:val="000000"/>
                <w:sz w:val="20"/>
                <w:szCs w:val="20"/>
              </w:rPr>
            </w:pPr>
            <w:r w:rsidRPr="00A375F4">
              <w:rPr>
                <w:rFonts w:cs="Calibri"/>
                <w:color w:val="000000" w:themeColor="text1"/>
                <w:sz w:val="20"/>
                <w:szCs w:val="20"/>
                <w:lang w:val="fr-FR"/>
              </w:rPr>
              <w:t> </w:t>
            </w:r>
          </w:p>
        </w:tc>
        <w:tc>
          <w:tcPr>
            <w:tcW w:w="709" w:type="dxa"/>
            <w:tcBorders>
              <w:top w:val="single" w:color="auto" w:sz="4" w:space="0"/>
              <w:left w:val="nil"/>
              <w:bottom w:val="single" w:color="auto" w:sz="4" w:space="0"/>
              <w:right w:val="single" w:color="auto" w:sz="4" w:space="0"/>
            </w:tcBorders>
            <w:shd w:val="clear" w:color="auto" w:fill="auto"/>
            <w:noWrap/>
            <w:vAlign w:val="center"/>
            <w:hideMark/>
          </w:tcPr>
          <w:p w:rsidRPr="00A375F4" w:rsidR="00A375F4" w:rsidP="00A375F4" w:rsidRDefault="00A375F4" w14:paraId="76D9C20D" w14:textId="77777777">
            <w:pPr>
              <w:rPr>
                <w:rFonts w:cs="Calibri"/>
                <w:color w:val="000000"/>
                <w:sz w:val="20"/>
                <w:szCs w:val="20"/>
              </w:rPr>
            </w:pPr>
            <w:r w:rsidRPr="00A375F4">
              <w:rPr>
                <w:rFonts w:cs="Calibri"/>
                <w:color w:val="000000" w:themeColor="text1"/>
                <w:sz w:val="20"/>
                <w:szCs w:val="20"/>
                <w:lang w:val="fr-FR"/>
              </w:rPr>
              <w:t> </w:t>
            </w:r>
          </w:p>
        </w:tc>
        <w:tc>
          <w:tcPr>
            <w:tcW w:w="709" w:type="dxa"/>
            <w:tcBorders>
              <w:top w:val="single" w:color="auto" w:sz="4" w:space="0"/>
              <w:left w:val="nil"/>
              <w:bottom w:val="single" w:color="auto" w:sz="4" w:space="0"/>
              <w:right w:val="single" w:color="auto" w:sz="4" w:space="0"/>
            </w:tcBorders>
            <w:shd w:val="clear" w:color="auto" w:fill="auto"/>
            <w:vAlign w:val="center"/>
            <w:hideMark/>
          </w:tcPr>
          <w:p w:rsidRPr="00A375F4" w:rsidR="00A375F4" w:rsidP="00A375F4" w:rsidRDefault="00A375F4" w14:paraId="1AF6612A" w14:textId="77777777">
            <w:pPr>
              <w:rPr>
                <w:rFonts w:cs="Calibri"/>
                <w:color w:val="000000"/>
                <w:sz w:val="20"/>
                <w:szCs w:val="20"/>
              </w:rPr>
            </w:pPr>
            <w:r w:rsidRPr="00A375F4">
              <w:rPr>
                <w:rFonts w:cs="Calibri"/>
                <w:color w:val="000000" w:themeColor="text1"/>
                <w:sz w:val="20"/>
                <w:szCs w:val="20"/>
                <w:lang w:val="fr-FR"/>
              </w:rPr>
              <w:t> </w:t>
            </w:r>
          </w:p>
        </w:tc>
      </w:tr>
      <w:tr w:rsidRPr="00A375F4" w:rsidR="00A375F4" w:rsidTr="00A375F4" w14:paraId="402C62E1" w14:textId="77777777">
        <w:trPr>
          <w:trHeight w:val="285"/>
        </w:trPr>
        <w:tc>
          <w:tcPr>
            <w:tcW w:w="4140" w:type="dxa"/>
            <w:tcBorders>
              <w:top w:val="nil"/>
              <w:left w:val="single" w:color="auto" w:sz="4" w:space="0"/>
              <w:bottom w:val="single" w:color="auto" w:sz="4" w:space="0"/>
              <w:right w:val="single" w:color="auto" w:sz="4" w:space="0"/>
            </w:tcBorders>
            <w:shd w:val="clear" w:color="auto" w:fill="auto"/>
            <w:noWrap/>
            <w:vAlign w:val="center"/>
            <w:hideMark/>
          </w:tcPr>
          <w:p w:rsidRPr="00A375F4" w:rsidR="00A375F4" w:rsidP="00A375F4" w:rsidRDefault="00A375F4" w14:paraId="3464DADD" w14:textId="77777777">
            <w:pPr>
              <w:rPr>
                <w:rFonts w:cs="Calibri"/>
                <w:color w:val="000000"/>
                <w:sz w:val="20"/>
                <w:szCs w:val="20"/>
              </w:rPr>
            </w:pPr>
            <w:r w:rsidRPr="00A375F4">
              <w:rPr>
                <w:rFonts w:cs="Calibri"/>
                <w:color w:val="000000" w:themeColor="text1"/>
                <w:sz w:val="20"/>
                <w:szCs w:val="20"/>
              </w:rPr>
              <w:t>Data analysis and report writing</w:t>
            </w:r>
          </w:p>
        </w:tc>
        <w:tc>
          <w:tcPr>
            <w:tcW w:w="817"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1C2D2854" w14:textId="77777777">
            <w:pPr>
              <w:rPr>
                <w:rFonts w:cs="Calibri"/>
                <w:color w:val="000000"/>
                <w:sz w:val="20"/>
                <w:szCs w:val="20"/>
              </w:rPr>
            </w:pPr>
            <w:r w:rsidRPr="00A375F4">
              <w:rPr>
                <w:rFonts w:cs="Calibri"/>
                <w:color w:val="000000" w:themeColor="text1"/>
                <w:sz w:val="20"/>
                <w:szCs w:val="20"/>
                <w:lang w:val="fr-FR"/>
              </w:rPr>
              <w:t> </w:t>
            </w:r>
          </w:p>
        </w:tc>
        <w:tc>
          <w:tcPr>
            <w:tcW w:w="567"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0B70E267" w14:textId="77777777">
            <w:pPr>
              <w:rPr>
                <w:rFonts w:cs="Calibri"/>
                <w:color w:val="000000"/>
                <w:sz w:val="20"/>
                <w:szCs w:val="20"/>
              </w:rPr>
            </w:pPr>
            <w:r w:rsidRPr="00A375F4">
              <w:rPr>
                <w:rFonts w:cs="Calibri"/>
                <w:color w:val="000000" w:themeColor="text1"/>
                <w:sz w:val="20"/>
                <w:szCs w:val="20"/>
                <w:lang w:val="fr-FR"/>
              </w:rPr>
              <w:t> </w:t>
            </w:r>
          </w:p>
        </w:tc>
        <w:tc>
          <w:tcPr>
            <w:tcW w:w="708"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04AA52A0" w14:textId="77777777">
            <w:pPr>
              <w:rPr>
                <w:rFonts w:cs="Calibri"/>
                <w:color w:val="000000"/>
                <w:sz w:val="20"/>
                <w:szCs w:val="20"/>
              </w:rPr>
            </w:pPr>
            <w:r w:rsidRPr="00A375F4">
              <w:rPr>
                <w:rFonts w:cs="Calibri"/>
                <w:color w:val="000000" w:themeColor="text1"/>
                <w:sz w:val="20"/>
                <w:szCs w:val="20"/>
                <w:lang w:val="fr-FR"/>
              </w:rPr>
              <w:t> </w:t>
            </w:r>
          </w:p>
        </w:tc>
        <w:tc>
          <w:tcPr>
            <w:tcW w:w="567"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1530895D" w14:textId="77777777">
            <w:pPr>
              <w:rPr>
                <w:rFonts w:cs="Calibri"/>
                <w:color w:val="000000"/>
                <w:sz w:val="20"/>
                <w:szCs w:val="20"/>
              </w:rPr>
            </w:pPr>
            <w:r w:rsidRPr="00A375F4">
              <w:rPr>
                <w:rFonts w:cs="Calibri"/>
                <w:color w:val="000000" w:themeColor="text1"/>
                <w:sz w:val="20"/>
                <w:szCs w:val="20"/>
                <w:lang w:val="fr-FR"/>
              </w:rPr>
              <w:t> </w:t>
            </w:r>
          </w:p>
        </w:tc>
        <w:tc>
          <w:tcPr>
            <w:tcW w:w="567"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021261F9" w14:textId="77777777">
            <w:pPr>
              <w:rPr>
                <w:rFonts w:cs="Calibri"/>
                <w:color w:val="000000"/>
                <w:sz w:val="20"/>
                <w:szCs w:val="20"/>
              </w:rPr>
            </w:pPr>
            <w:r w:rsidRPr="00A375F4">
              <w:rPr>
                <w:rFonts w:cs="Calibri"/>
                <w:color w:val="000000" w:themeColor="text1"/>
                <w:sz w:val="20"/>
                <w:szCs w:val="20"/>
                <w:lang w:val="fr-FR"/>
              </w:rPr>
              <w:t> </w:t>
            </w:r>
          </w:p>
        </w:tc>
        <w:tc>
          <w:tcPr>
            <w:tcW w:w="709" w:type="dxa"/>
            <w:tcBorders>
              <w:top w:val="nil"/>
              <w:left w:val="nil"/>
              <w:bottom w:val="single" w:color="auto" w:sz="4" w:space="0"/>
              <w:right w:val="single" w:color="auto" w:sz="4" w:space="0"/>
            </w:tcBorders>
            <w:shd w:val="clear" w:color="000000" w:fill="00B050"/>
            <w:noWrap/>
            <w:vAlign w:val="center"/>
            <w:hideMark/>
          </w:tcPr>
          <w:p w:rsidRPr="00A375F4" w:rsidR="00A375F4" w:rsidP="00A375F4" w:rsidRDefault="00A375F4" w14:paraId="16452EE1" w14:textId="77777777">
            <w:pPr>
              <w:rPr>
                <w:rFonts w:cs="Calibri"/>
                <w:color w:val="000000"/>
                <w:sz w:val="20"/>
                <w:szCs w:val="20"/>
              </w:rPr>
            </w:pPr>
            <w:r w:rsidRPr="00A375F4">
              <w:rPr>
                <w:rFonts w:cs="Calibri"/>
                <w:color w:val="000000" w:themeColor="text1"/>
                <w:sz w:val="20"/>
                <w:szCs w:val="20"/>
                <w:lang w:val="fr-FR"/>
              </w:rPr>
              <w:t> </w:t>
            </w:r>
          </w:p>
        </w:tc>
        <w:tc>
          <w:tcPr>
            <w:tcW w:w="709" w:type="dxa"/>
            <w:tcBorders>
              <w:top w:val="nil"/>
              <w:left w:val="nil"/>
              <w:bottom w:val="single" w:color="auto" w:sz="4" w:space="0"/>
              <w:right w:val="single" w:color="auto" w:sz="4" w:space="0"/>
            </w:tcBorders>
            <w:shd w:val="clear" w:color="auto" w:fill="auto"/>
            <w:vAlign w:val="center"/>
            <w:hideMark/>
          </w:tcPr>
          <w:p w:rsidRPr="00A375F4" w:rsidR="00A375F4" w:rsidP="00A375F4" w:rsidRDefault="00A375F4" w14:paraId="772421AA" w14:textId="77777777">
            <w:pPr>
              <w:rPr>
                <w:rFonts w:cs="Calibri"/>
                <w:color w:val="000000"/>
                <w:sz w:val="20"/>
                <w:szCs w:val="20"/>
              </w:rPr>
            </w:pPr>
            <w:r w:rsidRPr="00A375F4">
              <w:rPr>
                <w:rFonts w:cs="Calibri"/>
                <w:color w:val="000000" w:themeColor="text1"/>
                <w:sz w:val="20"/>
                <w:szCs w:val="20"/>
                <w:lang w:val="fr-FR"/>
              </w:rPr>
              <w:t> </w:t>
            </w:r>
          </w:p>
        </w:tc>
      </w:tr>
      <w:tr w:rsidRPr="00A375F4" w:rsidR="00A375F4" w:rsidTr="00A375F4" w14:paraId="54B3F759" w14:textId="77777777">
        <w:trPr>
          <w:trHeight w:val="285"/>
        </w:trPr>
        <w:tc>
          <w:tcPr>
            <w:tcW w:w="4140" w:type="dxa"/>
            <w:tcBorders>
              <w:top w:val="nil"/>
              <w:left w:val="single" w:color="auto" w:sz="4" w:space="0"/>
              <w:bottom w:val="single" w:color="auto" w:sz="4" w:space="0"/>
              <w:right w:val="single" w:color="auto" w:sz="4" w:space="0"/>
            </w:tcBorders>
            <w:shd w:val="clear" w:color="auto" w:fill="auto"/>
            <w:noWrap/>
            <w:vAlign w:val="center"/>
            <w:hideMark/>
          </w:tcPr>
          <w:p w:rsidRPr="00A375F4" w:rsidR="00A375F4" w:rsidP="00A375F4" w:rsidRDefault="00A375F4" w14:paraId="01DA2FC7" w14:textId="77777777">
            <w:pPr>
              <w:rPr>
                <w:rFonts w:cs="Calibri"/>
                <w:color w:val="000000"/>
                <w:sz w:val="20"/>
                <w:szCs w:val="20"/>
              </w:rPr>
            </w:pPr>
            <w:r w:rsidRPr="00A375F4">
              <w:rPr>
                <w:rFonts w:cs="Calibri"/>
                <w:color w:val="000000" w:themeColor="text1"/>
                <w:sz w:val="20"/>
                <w:szCs w:val="20"/>
              </w:rPr>
              <w:t>First visit by the variety registration committee</w:t>
            </w:r>
          </w:p>
        </w:tc>
        <w:tc>
          <w:tcPr>
            <w:tcW w:w="817"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2A679732" w14:textId="77777777">
            <w:pPr>
              <w:rPr>
                <w:rFonts w:cs="Calibri"/>
                <w:color w:val="000000"/>
                <w:sz w:val="20"/>
                <w:szCs w:val="20"/>
              </w:rPr>
            </w:pPr>
            <w:r w:rsidRPr="00A375F4">
              <w:rPr>
                <w:rFonts w:cs="Calibri"/>
                <w:color w:val="000000" w:themeColor="text1"/>
                <w:sz w:val="20"/>
                <w:szCs w:val="20"/>
                <w:lang w:val="fr-FR"/>
              </w:rPr>
              <w:t> </w:t>
            </w:r>
          </w:p>
        </w:tc>
        <w:tc>
          <w:tcPr>
            <w:tcW w:w="567" w:type="dxa"/>
            <w:tcBorders>
              <w:top w:val="nil"/>
              <w:left w:val="nil"/>
              <w:bottom w:val="single" w:color="auto" w:sz="4" w:space="0"/>
              <w:right w:val="single" w:color="auto" w:sz="4" w:space="0"/>
            </w:tcBorders>
            <w:shd w:val="clear" w:color="000000" w:fill="00B050"/>
            <w:noWrap/>
            <w:vAlign w:val="center"/>
            <w:hideMark/>
          </w:tcPr>
          <w:p w:rsidRPr="00A375F4" w:rsidR="00A375F4" w:rsidP="00A375F4" w:rsidRDefault="00A375F4" w14:paraId="632031F4" w14:textId="77777777">
            <w:pPr>
              <w:rPr>
                <w:rFonts w:cs="Calibri"/>
                <w:color w:val="000000"/>
                <w:sz w:val="20"/>
                <w:szCs w:val="20"/>
              </w:rPr>
            </w:pPr>
            <w:r w:rsidRPr="00A375F4">
              <w:rPr>
                <w:rFonts w:cs="Calibri"/>
                <w:color w:val="000000" w:themeColor="text1"/>
                <w:sz w:val="20"/>
                <w:szCs w:val="20"/>
                <w:lang w:val="fr-FR"/>
              </w:rPr>
              <w:t> </w:t>
            </w:r>
          </w:p>
        </w:tc>
        <w:tc>
          <w:tcPr>
            <w:tcW w:w="708"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652957D9" w14:textId="77777777">
            <w:pPr>
              <w:rPr>
                <w:rFonts w:cs="Calibri"/>
                <w:color w:val="000000"/>
                <w:sz w:val="20"/>
                <w:szCs w:val="20"/>
              </w:rPr>
            </w:pPr>
            <w:r w:rsidRPr="00A375F4">
              <w:rPr>
                <w:rFonts w:cs="Calibri"/>
                <w:color w:val="000000" w:themeColor="text1"/>
                <w:sz w:val="20"/>
                <w:szCs w:val="20"/>
                <w:lang w:val="fr-FR"/>
              </w:rPr>
              <w:t> </w:t>
            </w:r>
          </w:p>
        </w:tc>
        <w:tc>
          <w:tcPr>
            <w:tcW w:w="567"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7E1C037C" w14:textId="77777777">
            <w:pPr>
              <w:rPr>
                <w:rFonts w:cs="Calibri"/>
                <w:color w:val="000000"/>
                <w:sz w:val="20"/>
                <w:szCs w:val="20"/>
              </w:rPr>
            </w:pPr>
            <w:r w:rsidRPr="00A375F4">
              <w:rPr>
                <w:rFonts w:cs="Calibri"/>
                <w:color w:val="000000" w:themeColor="text1"/>
                <w:sz w:val="20"/>
                <w:szCs w:val="20"/>
                <w:lang w:val="fr-FR"/>
              </w:rPr>
              <w:t> </w:t>
            </w:r>
          </w:p>
        </w:tc>
        <w:tc>
          <w:tcPr>
            <w:tcW w:w="567"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13BE9C38" w14:textId="77777777">
            <w:pPr>
              <w:rPr>
                <w:rFonts w:cs="Calibri"/>
                <w:color w:val="000000"/>
                <w:sz w:val="20"/>
                <w:szCs w:val="20"/>
              </w:rPr>
            </w:pPr>
            <w:r w:rsidRPr="00A375F4">
              <w:rPr>
                <w:rFonts w:cs="Calibri"/>
                <w:color w:val="000000" w:themeColor="text1"/>
                <w:sz w:val="20"/>
                <w:szCs w:val="20"/>
                <w:lang w:val="fr-FR"/>
              </w:rPr>
              <w:t> </w:t>
            </w:r>
          </w:p>
        </w:tc>
        <w:tc>
          <w:tcPr>
            <w:tcW w:w="709"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127BC0AD" w14:textId="77777777">
            <w:pPr>
              <w:rPr>
                <w:rFonts w:cs="Calibri"/>
                <w:color w:val="000000"/>
                <w:sz w:val="20"/>
                <w:szCs w:val="20"/>
              </w:rPr>
            </w:pPr>
            <w:r w:rsidRPr="00A375F4">
              <w:rPr>
                <w:rFonts w:cs="Calibri"/>
                <w:color w:val="000000" w:themeColor="text1"/>
                <w:sz w:val="20"/>
                <w:szCs w:val="20"/>
                <w:lang w:val="fr-FR"/>
              </w:rPr>
              <w:t> </w:t>
            </w:r>
          </w:p>
        </w:tc>
        <w:tc>
          <w:tcPr>
            <w:tcW w:w="709" w:type="dxa"/>
            <w:tcBorders>
              <w:top w:val="nil"/>
              <w:left w:val="nil"/>
              <w:bottom w:val="single" w:color="auto" w:sz="4" w:space="0"/>
              <w:right w:val="single" w:color="auto" w:sz="4" w:space="0"/>
            </w:tcBorders>
            <w:shd w:val="clear" w:color="auto" w:fill="auto"/>
            <w:vAlign w:val="center"/>
            <w:hideMark/>
          </w:tcPr>
          <w:p w:rsidRPr="00A375F4" w:rsidR="00A375F4" w:rsidP="00A375F4" w:rsidRDefault="00A375F4" w14:paraId="309B6665" w14:textId="77777777">
            <w:pPr>
              <w:rPr>
                <w:rFonts w:cs="Calibri"/>
                <w:color w:val="000000"/>
                <w:sz w:val="20"/>
                <w:szCs w:val="20"/>
              </w:rPr>
            </w:pPr>
            <w:r w:rsidRPr="00A375F4">
              <w:rPr>
                <w:rFonts w:cs="Calibri"/>
                <w:color w:val="000000" w:themeColor="text1"/>
                <w:sz w:val="20"/>
                <w:szCs w:val="20"/>
                <w:lang w:val="fr-FR"/>
              </w:rPr>
              <w:t> </w:t>
            </w:r>
          </w:p>
        </w:tc>
      </w:tr>
      <w:tr w:rsidRPr="00A375F4" w:rsidR="00A375F4" w:rsidTr="00A375F4" w14:paraId="03E17297" w14:textId="77777777">
        <w:trPr>
          <w:trHeight w:val="285"/>
        </w:trPr>
        <w:tc>
          <w:tcPr>
            <w:tcW w:w="4140" w:type="dxa"/>
            <w:tcBorders>
              <w:top w:val="nil"/>
              <w:left w:val="single" w:color="auto" w:sz="4" w:space="0"/>
              <w:bottom w:val="single" w:color="auto" w:sz="4" w:space="0"/>
              <w:right w:val="single" w:color="auto" w:sz="4" w:space="0"/>
            </w:tcBorders>
            <w:shd w:val="clear" w:color="auto" w:fill="auto"/>
            <w:noWrap/>
            <w:vAlign w:val="center"/>
            <w:hideMark/>
          </w:tcPr>
          <w:p w:rsidRPr="00A375F4" w:rsidR="00A375F4" w:rsidP="00A375F4" w:rsidRDefault="00A375F4" w14:paraId="1724F630" w14:textId="77777777">
            <w:pPr>
              <w:rPr>
                <w:rFonts w:cs="Calibri"/>
                <w:color w:val="000000"/>
                <w:sz w:val="20"/>
                <w:szCs w:val="20"/>
              </w:rPr>
            </w:pPr>
            <w:r w:rsidRPr="00A375F4">
              <w:rPr>
                <w:rFonts w:cs="Calibri"/>
                <w:color w:val="000000" w:themeColor="text1"/>
                <w:sz w:val="20"/>
                <w:szCs w:val="20"/>
              </w:rPr>
              <w:t>Second visit by the variety registration committee</w:t>
            </w:r>
          </w:p>
        </w:tc>
        <w:tc>
          <w:tcPr>
            <w:tcW w:w="817"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000555A6" w14:textId="77777777">
            <w:pPr>
              <w:rPr>
                <w:rFonts w:cs="Calibri"/>
                <w:color w:val="000000"/>
                <w:sz w:val="20"/>
                <w:szCs w:val="20"/>
              </w:rPr>
            </w:pPr>
            <w:r w:rsidRPr="00A375F4">
              <w:rPr>
                <w:rFonts w:cs="Calibri"/>
                <w:color w:val="000000" w:themeColor="text1"/>
                <w:sz w:val="20"/>
                <w:szCs w:val="20"/>
                <w:lang w:val="fr-FR"/>
              </w:rPr>
              <w:t> </w:t>
            </w:r>
          </w:p>
        </w:tc>
        <w:tc>
          <w:tcPr>
            <w:tcW w:w="567"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67B37C59" w14:textId="77777777">
            <w:pPr>
              <w:rPr>
                <w:rFonts w:cs="Calibri"/>
                <w:color w:val="000000"/>
                <w:sz w:val="20"/>
                <w:szCs w:val="20"/>
              </w:rPr>
            </w:pPr>
            <w:r w:rsidRPr="00A375F4">
              <w:rPr>
                <w:rFonts w:cs="Calibri"/>
                <w:color w:val="000000" w:themeColor="text1"/>
                <w:sz w:val="20"/>
                <w:szCs w:val="20"/>
                <w:lang w:val="fr-FR"/>
              </w:rPr>
              <w:t> </w:t>
            </w:r>
          </w:p>
        </w:tc>
        <w:tc>
          <w:tcPr>
            <w:tcW w:w="708"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6BB64144" w14:textId="77777777">
            <w:pPr>
              <w:rPr>
                <w:rFonts w:cs="Calibri"/>
                <w:color w:val="000000"/>
                <w:sz w:val="20"/>
                <w:szCs w:val="20"/>
              </w:rPr>
            </w:pPr>
            <w:r w:rsidRPr="00A375F4">
              <w:rPr>
                <w:rFonts w:cs="Calibri"/>
                <w:color w:val="000000" w:themeColor="text1"/>
                <w:sz w:val="20"/>
                <w:szCs w:val="20"/>
                <w:lang w:val="fr-FR"/>
              </w:rPr>
              <w:t> </w:t>
            </w:r>
          </w:p>
        </w:tc>
        <w:tc>
          <w:tcPr>
            <w:tcW w:w="567" w:type="dxa"/>
            <w:tcBorders>
              <w:top w:val="nil"/>
              <w:left w:val="nil"/>
              <w:bottom w:val="single" w:color="auto" w:sz="4" w:space="0"/>
              <w:right w:val="single" w:color="auto" w:sz="4" w:space="0"/>
            </w:tcBorders>
            <w:shd w:val="clear" w:color="000000" w:fill="00B050"/>
            <w:noWrap/>
            <w:vAlign w:val="center"/>
            <w:hideMark/>
          </w:tcPr>
          <w:p w:rsidRPr="00A375F4" w:rsidR="00A375F4" w:rsidP="00A375F4" w:rsidRDefault="00A375F4" w14:paraId="49F2BAB9" w14:textId="77777777">
            <w:pPr>
              <w:rPr>
                <w:rFonts w:cs="Calibri"/>
                <w:color w:val="000000"/>
                <w:sz w:val="20"/>
                <w:szCs w:val="20"/>
              </w:rPr>
            </w:pPr>
            <w:r w:rsidRPr="00A375F4">
              <w:rPr>
                <w:rFonts w:cs="Calibri"/>
                <w:color w:val="000000" w:themeColor="text1"/>
                <w:sz w:val="20"/>
                <w:szCs w:val="20"/>
                <w:lang w:val="fr-FR"/>
              </w:rPr>
              <w:t> </w:t>
            </w:r>
          </w:p>
        </w:tc>
        <w:tc>
          <w:tcPr>
            <w:tcW w:w="567"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7FF23022" w14:textId="77777777">
            <w:pPr>
              <w:rPr>
                <w:rFonts w:cs="Calibri"/>
                <w:color w:val="000000"/>
                <w:sz w:val="20"/>
                <w:szCs w:val="20"/>
              </w:rPr>
            </w:pPr>
            <w:r w:rsidRPr="00A375F4">
              <w:rPr>
                <w:rFonts w:cs="Calibri"/>
                <w:color w:val="000000" w:themeColor="text1"/>
                <w:sz w:val="20"/>
                <w:szCs w:val="20"/>
                <w:lang w:val="fr-FR"/>
              </w:rPr>
              <w:t> </w:t>
            </w:r>
          </w:p>
        </w:tc>
        <w:tc>
          <w:tcPr>
            <w:tcW w:w="709"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092D7BE5" w14:textId="77777777">
            <w:pPr>
              <w:rPr>
                <w:rFonts w:cs="Calibri"/>
                <w:color w:val="000000"/>
                <w:sz w:val="20"/>
                <w:szCs w:val="20"/>
              </w:rPr>
            </w:pPr>
            <w:r w:rsidRPr="00A375F4">
              <w:rPr>
                <w:rFonts w:cs="Calibri"/>
                <w:color w:val="000000" w:themeColor="text1"/>
                <w:sz w:val="20"/>
                <w:szCs w:val="20"/>
                <w:lang w:val="fr-FR"/>
              </w:rPr>
              <w:t> </w:t>
            </w:r>
          </w:p>
        </w:tc>
        <w:tc>
          <w:tcPr>
            <w:tcW w:w="709" w:type="dxa"/>
            <w:tcBorders>
              <w:top w:val="nil"/>
              <w:left w:val="nil"/>
              <w:bottom w:val="single" w:color="auto" w:sz="4" w:space="0"/>
              <w:right w:val="single" w:color="auto" w:sz="4" w:space="0"/>
            </w:tcBorders>
            <w:shd w:val="clear" w:color="auto" w:fill="auto"/>
            <w:vAlign w:val="center"/>
            <w:hideMark/>
          </w:tcPr>
          <w:p w:rsidRPr="00A375F4" w:rsidR="00A375F4" w:rsidP="00A375F4" w:rsidRDefault="00A375F4" w14:paraId="30F6B744" w14:textId="77777777">
            <w:pPr>
              <w:rPr>
                <w:rFonts w:cs="Calibri"/>
                <w:color w:val="000000"/>
                <w:sz w:val="20"/>
                <w:szCs w:val="20"/>
              </w:rPr>
            </w:pPr>
            <w:r w:rsidRPr="00A375F4">
              <w:rPr>
                <w:rFonts w:cs="Calibri"/>
                <w:color w:val="000000" w:themeColor="text1"/>
                <w:sz w:val="20"/>
                <w:szCs w:val="20"/>
                <w:lang w:val="fr-FR"/>
              </w:rPr>
              <w:t> </w:t>
            </w:r>
          </w:p>
        </w:tc>
      </w:tr>
      <w:tr w:rsidRPr="00A375F4" w:rsidR="00A375F4" w:rsidTr="00A375F4" w14:paraId="7314FC48" w14:textId="77777777">
        <w:trPr>
          <w:trHeight w:val="285"/>
        </w:trPr>
        <w:tc>
          <w:tcPr>
            <w:tcW w:w="4140" w:type="dxa"/>
            <w:tcBorders>
              <w:top w:val="nil"/>
              <w:left w:val="single" w:color="auto" w:sz="4" w:space="0"/>
              <w:bottom w:val="single" w:color="auto" w:sz="4" w:space="0"/>
              <w:right w:val="single" w:color="auto" w:sz="4" w:space="0"/>
            </w:tcBorders>
            <w:shd w:val="clear" w:color="auto" w:fill="auto"/>
            <w:noWrap/>
            <w:vAlign w:val="center"/>
            <w:hideMark/>
          </w:tcPr>
          <w:p w:rsidRPr="00A375F4" w:rsidR="00A375F4" w:rsidP="00A375F4" w:rsidRDefault="00A375F4" w14:paraId="7AF5B7E2" w14:textId="77777777">
            <w:pPr>
              <w:rPr>
                <w:rFonts w:cs="Calibri"/>
                <w:color w:val="000000"/>
                <w:sz w:val="20"/>
                <w:szCs w:val="20"/>
              </w:rPr>
            </w:pPr>
            <w:r w:rsidRPr="00A375F4">
              <w:rPr>
                <w:rFonts w:cs="Calibri"/>
                <w:color w:val="000000"/>
                <w:sz w:val="20"/>
                <w:szCs w:val="20"/>
              </w:rPr>
              <w:t>Journal article on onion stability analysis</w:t>
            </w:r>
          </w:p>
        </w:tc>
        <w:tc>
          <w:tcPr>
            <w:tcW w:w="817"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3F9C5FAC" w14:textId="77777777">
            <w:pPr>
              <w:rPr>
                <w:rFonts w:cs="Calibri"/>
                <w:color w:val="000000"/>
                <w:sz w:val="20"/>
                <w:szCs w:val="20"/>
              </w:rPr>
            </w:pPr>
            <w:r w:rsidRPr="00A375F4">
              <w:rPr>
                <w:rFonts w:cs="Calibri"/>
                <w:color w:val="000000" w:themeColor="text1"/>
                <w:sz w:val="20"/>
                <w:szCs w:val="20"/>
                <w:lang w:val="fr-FR"/>
              </w:rPr>
              <w:t> </w:t>
            </w:r>
          </w:p>
        </w:tc>
        <w:tc>
          <w:tcPr>
            <w:tcW w:w="567"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6D0F2C03" w14:textId="77777777">
            <w:pPr>
              <w:rPr>
                <w:rFonts w:cs="Calibri"/>
                <w:color w:val="000000"/>
                <w:sz w:val="20"/>
                <w:szCs w:val="20"/>
              </w:rPr>
            </w:pPr>
            <w:r w:rsidRPr="00A375F4">
              <w:rPr>
                <w:rFonts w:cs="Calibri"/>
                <w:color w:val="000000" w:themeColor="text1"/>
                <w:sz w:val="20"/>
                <w:szCs w:val="20"/>
                <w:lang w:val="fr-FR"/>
              </w:rPr>
              <w:t> </w:t>
            </w:r>
          </w:p>
        </w:tc>
        <w:tc>
          <w:tcPr>
            <w:tcW w:w="708"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7A1869D2" w14:textId="77777777">
            <w:pPr>
              <w:rPr>
                <w:rFonts w:cs="Calibri"/>
                <w:color w:val="000000"/>
                <w:sz w:val="20"/>
                <w:szCs w:val="20"/>
              </w:rPr>
            </w:pPr>
            <w:r w:rsidRPr="00A375F4">
              <w:rPr>
                <w:rFonts w:cs="Calibri"/>
                <w:color w:val="000000" w:themeColor="text1"/>
                <w:sz w:val="20"/>
                <w:szCs w:val="20"/>
                <w:lang w:val="fr-FR"/>
              </w:rPr>
              <w:t> </w:t>
            </w:r>
          </w:p>
        </w:tc>
        <w:tc>
          <w:tcPr>
            <w:tcW w:w="567"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15A08B83" w14:textId="77777777">
            <w:pPr>
              <w:rPr>
                <w:rFonts w:cs="Calibri"/>
                <w:color w:val="000000"/>
                <w:sz w:val="20"/>
                <w:szCs w:val="20"/>
              </w:rPr>
            </w:pPr>
            <w:r w:rsidRPr="00A375F4">
              <w:rPr>
                <w:rFonts w:cs="Calibri"/>
                <w:color w:val="000000" w:themeColor="text1"/>
                <w:sz w:val="20"/>
                <w:szCs w:val="20"/>
                <w:lang w:val="fr-FR"/>
              </w:rPr>
              <w:t> </w:t>
            </w:r>
          </w:p>
        </w:tc>
        <w:tc>
          <w:tcPr>
            <w:tcW w:w="567" w:type="dxa"/>
            <w:tcBorders>
              <w:top w:val="nil"/>
              <w:left w:val="nil"/>
              <w:bottom w:val="single" w:color="auto" w:sz="4" w:space="0"/>
              <w:right w:val="single" w:color="auto" w:sz="4" w:space="0"/>
            </w:tcBorders>
            <w:shd w:val="clear" w:color="000000" w:fill="00B050"/>
            <w:noWrap/>
            <w:vAlign w:val="center"/>
            <w:hideMark/>
          </w:tcPr>
          <w:p w:rsidRPr="00A375F4" w:rsidR="00A375F4" w:rsidP="00A375F4" w:rsidRDefault="00A375F4" w14:paraId="4B14DB8F" w14:textId="77777777">
            <w:pPr>
              <w:rPr>
                <w:rFonts w:cs="Calibri"/>
                <w:color w:val="000000"/>
                <w:sz w:val="20"/>
                <w:szCs w:val="20"/>
              </w:rPr>
            </w:pPr>
            <w:r w:rsidRPr="00A375F4">
              <w:rPr>
                <w:rFonts w:cs="Calibri"/>
                <w:color w:val="000000" w:themeColor="text1"/>
                <w:sz w:val="20"/>
                <w:szCs w:val="20"/>
                <w:lang w:val="fr-FR"/>
              </w:rPr>
              <w:t> </w:t>
            </w:r>
          </w:p>
        </w:tc>
        <w:tc>
          <w:tcPr>
            <w:tcW w:w="709"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7A37D4E9" w14:textId="77777777">
            <w:pPr>
              <w:rPr>
                <w:rFonts w:cs="Calibri"/>
                <w:color w:val="000000"/>
                <w:sz w:val="20"/>
                <w:szCs w:val="20"/>
              </w:rPr>
            </w:pPr>
            <w:r w:rsidRPr="00A375F4">
              <w:rPr>
                <w:rFonts w:cs="Calibri"/>
                <w:color w:val="000000" w:themeColor="text1"/>
                <w:sz w:val="20"/>
                <w:szCs w:val="20"/>
                <w:lang w:val="fr-FR"/>
              </w:rPr>
              <w:t> </w:t>
            </w:r>
          </w:p>
        </w:tc>
        <w:tc>
          <w:tcPr>
            <w:tcW w:w="709" w:type="dxa"/>
            <w:tcBorders>
              <w:top w:val="nil"/>
              <w:left w:val="nil"/>
              <w:bottom w:val="single" w:color="auto" w:sz="4" w:space="0"/>
              <w:right w:val="single" w:color="auto" w:sz="4" w:space="0"/>
            </w:tcBorders>
            <w:shd w:val="clear" w:color="auto" w:fill="auto"/>
            <w:vAlign w:val="center"/>
            <w:hideMark/>
          </w:tcPr>
          <w:p w:rsidRPr="00A375F4" w:rsidR="00A375F4" w:rsidP="00A375F4" w:rsidRDefault="00A375F4" w14:paraId="4AEFF84A" w14:textId="77777777">
            <w:pPr>
              <w:rPr>
                <w:rFonts w:cs="Calibri"/>
                <w:color w:val="000000"/>
                <w:sz w:val="20"/>
                <w:szCs w:val="20"/>
              </w:rPr>
            </w:pPr>
            <w:r w:rsidRPr="00A375F4">
              <w:rPr>
                <w:rFonts w:cs="Calibri"/>
                <w:color w:val="000000" w:themeColor="text1"/>
                <w:sz w:val="20"/>
                <w:szCs w:val="20"/>
                <w:lang w:val="fr-FR"/>
              </w:rPr>
              <w:t> </w:t>
            </w:r>
          </w:p>
        </w:tc>
      </w:tr>
      <w:tr w:rsidRPr="00A375F4" w:rsidR="00A375F4" w:rsidTr="00A375F4" w14:paraId="37BDD817" w14:textId="77777777">
        <w:trPr>
          <w:trHeight w:val="285"/>
        </w:trPr>
        <w:tc>
          <w:tcPr>
            <w:tcW w:w="4140" w:type="dxa"/>
            <w:tcBorders>
              <w:top w:val="nil"/>
              <w:left w:val="single" w:color="auto" w:sz="4" w:space="0"/>
              <w:bottom w:val="single" w:color="auto" w:sz="4" w:space="0"/>
              <w:right w:val="single" w:color="auto" w:sz="4" w:space="0"/>
            </w:tcBorders>
            <w:shd w:val="clear" w:color="auto" w:fill="auto"/>
            <w:noWrap/>
            <w:vAlign w:val="center"/>
            <w:hideMark/>
          </w:tcPr>
          <w:p w:rsidRPr="00A375F4" w:rsidR="00A375F4" w:rsidP="00A375F4" w:rsidRDefault="00A375F4" w14:paraId="071F485A" w14:textId="77777777">
            <w:pPr>
              <w:rPr>
                <w:rFonts w:cs="Calibri"/>
                <w:color w:val="000000"/>
                <w:sz w:val="20"/>
                <w:szCs w:val="20"/>
              </w:rPr>
            </w:pPr>
            <w:r w:rsidRPr="00A375F4">
              <w:rPr>
                <w:rFonts w:cs="Calibri"/>
                <w:color w:val="000000" w:themeColor="text1"/>
                <w:sz w:val="20"/>
                <w:szCs w:val="20"/>
                <w:lang w:val="fr-FR"/>
              </w:rPr>
              <w:t>Data upload in dataverse</w:t>
            </w:r>
          </w:p>
        </w:tc>
        <w:tc>
          <w:tcPr>
            <w:tcW w:w="817"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56275147" w14:textId="77777777">
            <w:pPr>
              <w:rPr>
                <w:rFonts w:cs="Calibri"/>
                <w:color w:val="000000"/>
                <w:sz w:val="20"/>
                <w:szCs w:val="20"/>
              </w:rPr>
            </w:pPr>
            <w:r w:rsidRPr="00A375F4">
              <w:rPr>
                <w:rFonts w:cs="Calibri"/>
                <w:color w:val="000000" w:themeColor="text1"/>
                <w:sz w:val="20"/>
                <w:szCs w:val="20"/>
                <w:lang w:val="fr-FR"/>
              </w:rPr>
              <w:t> </w:t>
            </w:r>
          </w:p>
        </w:tc>
        <w:tc>
          <w:tcPr>
            <w:tcW w:w="567"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3D65ED8E" w14:textId="77777777">
            <w:pPr>
              <w:rPr>
                <w:rFonts w:cs="Calibri"/>
                <w:color w:val="000000"/>
                <w:sz w:val="20"/>
                <w:szCs w:val="20"/>
              </w:rPr>
            </w:pPr>
            <w:r w:rsidRPr="00A375F4">
              <w:rPr>
                <w:rFonts w:cs="Calibri"/>
                <w:color w:val="000000" w:themeColor="text1"/>
                <w:sz w:val="20"/>
                <w:szCs w:val="20"/>
                <w:lang w:val="fr-FR"/>
              </w:rPr>
              <w:t> </w:t>
            </w:r>
          </w:p>
        </w:tc>
        <w:tc>
          <w:tcPr>
            <w:tcW w:w="708"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0A57357C" w14:textId="77777777">
            <w:pPr>
              <w:rPr>
                <w:rFonts w:cs="Calibri"/>
                <w:color w:val="000000"/>
                <w:sz w:val="20"/>
                <w:szCs w:val="20"/>
              </w:rPr>
            </w:pPr>
            <w:r w:rsidRPr="00A375F4">
              <w:rPr>
                <w:rFonts w:cs="Calibri"/>
                <w:color w:val="000000" w:themeColor="text1"/>
                <w:sz w:val="20"/>
                <w:szCs w:val="20"/>
                <w:lang w:val="fr-FR"/>
              </w:rPr>
              <w:t> </w:t>
            </w:r>
          </w:p>
        </w:tc>
        <w:tc>
          <w:tcPr>
            <w:tcW w:w="567"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4EAB81CE" w14:textId="77777777">
            <w:pPr>
              <w:rPr>
                <w:rFonts w:cs="Calibri"/>
                <w:color w:val="000000"/>
                <w:sz w:val="20"/>
                <w:szCs w:val="20"/>
              </w:rPr>
            </w:pPr>
            <w:r w:rsidRPr="00A375F4">
              <w:rPr>
                <w:rFonts w:cs="Calibri"/>
                <w:color w:val="000000" w:themeColor="text1"/>
                <w:sz w:val="20"/>
                <w:szCs w:val="20"/>
                <w:lang w:val="fr-FR"/>
              </w:rPr>
              <w:t> </w:t>
            </w:r>
          </w:p>
        </w:tc>
        <w:tc>
          <w:tcPr>
            <w:tcW w:w="567"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249F98AD" w14:textId="77777777">
            <w:pPr>
              <w:rPr>
                <w:rFonts w:cs="Calibri"/>
                <w:color w:val="000000"/>
                <w:sz w:val="20"/>
                <w:szCs w:val="20"/>
              </w:rPr>
            </w:pPr>
            <w:r w:rsidRPr="00A375F4">
              <w:rPr>
                <w:rFonts w:cs="Calibri"/>
                <w:color w:val="000000" w:themeColor="text1"/>
                <w:sz w:val="20"/>
                <w:szCs w:val="20"/>
                <w:lang w:val="fr-FR"/>
              </w:rPr>
              <w:t> </w:t>
            </w:r>
          </w:p>
        </w:tc>
        <w:tc>
          <w:tcPr>
            <w:tcW w:w="709"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19B0DA59" w14:textId="77777777">
            <w:pPr>
              <w:rPr>
                <w:rFonts w:cs="Calibri"/>
                <w:color w:val="000000"/>
                <w:sz w:val="20"/>
                <w:szCs w:val="20"/>
              </w:rPr>
            </w:pPr>
            <w:r w:rsidRPr="00A375F4">
              <w:rPr>
                <w:rFonts w:cs="Calibri"/>
                <w:color w:val="000000" w:themeColor="text1"/>
                <w:sz w:val="20"/>
                <w:szCs w:val="20"/>
                <w:lang w:val="fr-FR"/>
              </w:rPr>
              <w:t> </w:t>
            </w:r>
          </w:p>
        </w:tc>
        <w:tc>
          <w:tcPr>
            <w:tcW w:w="709" w:type="dxa"/>
            <w:tcBorders>
              <w:top w:val="nil"/>
              <w:left w:val="nil"/>
              <w:bottom w:val="single" w:color="auto" w:sz="4" w:space="0"/>
              <w:right w:val="single" w:color="auto" w:sz="4" w:space="0"/>
            </w:tcBorders>
            <w:shd w:val="clear" w:color="auto" w:fill="auto"/>
            <w:vAlign w:val="center"/>
            <w:hideMark/>
          </w:tcPr>
          <w:p w:rsidRPr="00A375F4" w:rsidR="00A375F4" w:rsidP="00A375F4" w:rsidRDefault="00A375F4" w14:paraId="30B55655" w14:textId="77777777">
            <w:pPr>
              <w:rPr>
                <w:rFonts w:cs="Calibri"/>
                <w:color w:val="000000"/>
                <w:sz w:val="20"/>
                <w:szCs w:val="20"/>
              </w:rPr>
            </w:pPr>
            <w:r w:rsidRPr="00A375F4">
              <w:rPr>
                <w:rFonts w:cs="Calibri"/>
                <w:color w:val="000000" w:themeColor="text1"/>
                <w:sz w:val="20"/>
                <w:szCs w:val="20"/>
                <w:lang w:val="fr-FR"/>
              </w:rPr>
              <w:t> </w:t>
            </w:r>
          </w:p>
        </w:tc>
      </w:tr>
      <w:tr w:rsidRPr="00A375F4" w:rsidR="00A375F4" w:rsidTr="00A375F4" w14:paraId="580DA6D1" w14:textId="77777777">
        <w:trPr>
          <w:trHeight w:val="285"/>
        </w:trPr>
        <w:tc>
          <w:tcPr>
            <w:tcW w:w="4140" w:type="dxa"/>
            <w:tcBorders>
              <w:top w:val="nil"/>
              <w:left w:val="single" w:color="auto" w:sz="4" w:space="0"/>
              <w:bottom w:val="single" w:color="auto" w:sz="4" w:space="0"/>
              <w:right w:val="single" w:color="auto" w:sz="4" w:space="0"/>
            </w:tcBorders>
            <w:shd w:val="clear" w:color="auto" w:fill="auto"/>
            <w:noWrap/>
            <w:vAlign w:val="center"/>
            <w:hideMark/>
          </w:tcPr>
          <w:p w:rsidRPr="00A375F4" w:rsidR="00A375F4" w:rsidP="00A375F4" w:rsidRDefault="00A375F4" w14:paraId="0917C2B3" w14:textId="77777777">
            <w:pPr>
              <w:rPr>
                <w:rFonts w:cs="Calibri"/>
                <w:color w:val="000000"/>
                <w:sz w:val="20"/>
                <w:szCs w:val="20"/>
              </w:rPr>
            </w:pPr>
            <w:r w:rsidRPr="00A375F4">
              <w:rPr>
                <w:rFonts w:cs="Calibri"/>
                <w:color w:val="000000"/>
                <w:sz w:val="20"/>
                <w:szCs w:val="20"/>
              </w:rPr>
              <w:t>Production of 3 Kgs of breeder seed</w:t>
            </w:r>
          </w:p>
        </w:tc>
        <w:tc>
          <w:tcPr>
            <w:tcW w:w="817"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6F95066B" w14:textId="77777777">
            <w:pPr>
              <w:rPr>
                <w:rFonts w:cs="Calibri"/>
                <w:color w:val="000000"/>
                <w:sz w:val="20"/>
                <w:szCs w:val="20"/>
              </w:rPr>
            </w:pPr>
            <w:r w:rsidRPr="00A375F4">
              <w:rPr>
                <w:rFonts w:cs="Calibri"/>
                <w:color w:val="000000" w:themeColor="text1"/>
                <w:sz w:val="20"/>
                <w:szCs w:val="20"/>
                <w:lang w:val="fr-FR"/>
              </w:rPr>
              <w:t> </w:t>
            </w:r>
          </w:p>
        </w:tc>
        <w:tc>
          <w:tcPr>
            <w:tcW w:w="567" w:type="dxa"/>
            <w:tcBorders>
              <w:top w:val="nil"/>
              <w:left w:val="nil"/>
              <w:bottom w:val="single" w:color="auto" w:sz="4" w:space="0"/>
              <w:right w:val="single" w:color="auto" w:sz="4" w:space="0"/>
            </w:tcBorders>
            <w:shd w:val="clear" w:color="000000" w:fill="00B050"/>
            <w:noWrap/>
            <w:vAlign w:val="center"/>
            <w:hideMark/>
          </w:tcPr>
          <w:p w:rsidRPr="00A375F4" w:rsidR="00A375F4" w:rsidP="00A375F4" w:rsidRDefault="00A375F4" w14:paraId="43243C52" w14:textId="77777777">
            <w:pPr>
              <w:rPr>
                <w:rFonts w:cs="Calibri"/>
                <w:color w:val="000000"/>
                <w:sz w:val="20"/>
                <w:szCs w:val="20"/>
              </w:rPr>
            </w:pPr>
            <w:r w:rsidRPr="00A375F4">
              <w:rPr>
                <w:rFonts w:cs="Calibri"/>
                <w:color w:val="000000" w:themeColor="text1"/>
                <w:sz w:val="20"/>
                <w:szCs w:val="20"/>
                <w:lang w:val="fr-FR"/>
              </w:rPr>
              <w:t> </w:t>
            </w:r>
          </w:p>
        </w:tc>
        <w:tc>
          <w:tcPr>
            <w:tcW w:w="708" w:type="dxa"/>
            <w:tcBorders>
              <w:top w:val="nil"/>
              <w:left w:val="nil"/>
              <w:bottom w:val="single" w:color="auto" w:sz="4" w:space="0"/>
              <w:right w:val="single" w:color="auto" w:sz="4" w:space="0"/>
            </w:tcBorders>
            <w:shd w:val="clear" w:color="000000" w:fill="00B050"/>
            <w:noWrap/>
            <w:vAlign w:val="center"/>
            <w:hideMark/>
          </w:tcPr>
          <w:p w:rsidRPr="00A375F4" w:rsidR="00A375F4" w:rsidP="00A375F4" w:rsidRDefault="00A375F4" w14:paraId="602ADC98" w14:textId="77777777">
            <w:pPr>
              <w:rPr>
                <w:rFonts w:cs="Calibri"/>
                <w:color w:val="000000"/>
                <w:sz w:val="20"/>
                <w:szCs w:val="20"/>
              </w:rPr>
            </w:pPr>
            <w:r w:rsidRPr="00A375F4">
              <w:rPr>
                <w:rFonts w:cs="Calibri"/>
                <w:color w:val="000000" w:themeColor="text1"/>
                <w:sz w:val="20"/>
                <w:szCs w:val="20"/>
                <w:lang w:val="fr-FR"/>
              </w:rPr>
              <w:t> </w:t>
            </w:r>
          </w:p>
        </w:tc>
        <w:tc>
          <w:tcPr>
            <w:tcW w:w="567" w:type="dxa"/>
            <w:tcBorders>
              <w:top w:val="nil"/>
              <w:left w:val="nil"/>
              <w:bottom w:val="single" w:color="auto" w:sz="4" w:space="0"/>
              <w:right w:val="single" w:color="auto" w:sz="4" w:space="0"/>
            </w:tcBorders>
            <w:shd w:val="clear" w:color="000000" w:fill="00B050"/>
            <w:noWrap/>
            <w:vAlign w:val="center"/>
            <w:hideMark/>
          </w:tcPr>
          <w:p w:rsidRPr="00A375F4" w:rsidR="00A375F4" w:rsidP="00A375F4" w:rsidRDefault="00A375F4" w14:paraId="675DA602" w14:textId="77777777">
            <w:pPr>
              <w:rPr>
                <w:rFonts w:cs="Calibri"/>
                <w:color w:val="000000"/>
                <w:sz w:val="20"/>
                <w:szCs w:val="20"/>
              </w:rPr>
            </w:pPr>
            <w:r w:rsidRPr="00A375F4">
              <w:rPr>
                <w:rFonts w:cs="Calibri"/>
                <w:color w:val="000000" w:themeColor="text1"/>
                <w:sz w:val="20"/>
                <w:szCs w:val="20"/>
                <w:lang w:val="fr-FR"/>
              </w:rPr>
              <w:t> </w:t>
            </w:r>
          </w:p>
        </w:tc>
        <w:tc>
          <w:tcPr>
            <w:tcW w:w="567" w:type="dxa"/>
            <w:tcBorders>
              <w:top w:val="nil"/>
              <w:left w:val="nil"/>
              <w:bottom w:val="single" w:color="auto" w:sz="4" w:space="0"/>
              <w:right w:val="single" w:color="auto" w:sz="4" w:space="0"/>
            </w:tcBorders>
            <w:shd w:val="clear" w:color="000000" w:fill="00B050"/>
            <w:noWrap/>
            <w:vAlign w:val="center"/>
            <w:hideMark/>
          </w:tcPr>
          <w:p w:rsidRPr="00A375F4" w:rsidR="00A375F4" w:rsidP="00A375F4" w:rsidRDefault="00A375F4" w14:paraId="0EB67F0F" w14:textId="77777777">
            <w:pPr>
              <w:rPr>
                <w:rFonts w:cs="Calibri"/>
                <w:color w:val="000000"/>
                <w:sz w:val="20"/>
                <w:szCs w:val="20"/>
              </w:rPr>
            </w:pPr>
            <w:r w:rsidRPr="00A375F4">
              <w:rPr>
                <w:rFonts w:cs="Calibri"/>
                <w:color w:val="000000" w:themeColor="text1"/>
                <w:sz w:val="20"/>
                <w:szCs w:val="20"/>
                <w:lang w:val="fr-FR"/>
              </w:rPr>
              <w:t> </w:t>
            </w:r>
          </w:p>
        </w:tc>
        <w:tc>
          <w:tcPr>
            <w:tcW w:w="709"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0A351E3F" w14:textId="77777777">
            <w:pPr>
              <w:rPr>
                <w:rFonts w:cs="Calibri"/>
                <w:color w:val="000000"/>
                <w:sz w:val="20"/>
                <w:szCs w:val="20"/>
              </w:rPr>
            </w:pPr>
            <w:r w:rsidRPr="00A375F4">
              <w:rPr>
                <w:rFonts w:cs="Calibri"/>
                <w:color w:val="000000" w:themeColor="text1"/>
                <w:sz w:val="20"/>
                <w:szCs w:val="20"/>
                <w:lang w:val="fr-FR"/>
              </w:rPr>
              <w:t> </w:t>
            </w:r>
          </w:p>
        </w:tc>
        <w:tc>
          <w:tcPr>
            <w:tcW w:w="709" w:type="dxa"/>
            <w:tcBorders>
              <w:top w:val="nil"/>
              <w:left w:val="nil"/>
              <w:bottom w:val="single" w:color="auto" w:sz="4" w:space="0"/>
              <w:right w:val="single" w:color="auto" w:sz="4" w:space="0"/>
            </w:tcBorders>
            <w:shd w:val="clear" w:color="auto" w:fill="auto"/>
            <w:vAlign w:val="center"/>
            <w:hideMark/>
          </w:tcPr>
          <w:p w:rsidRPr="00A375F4" w:rsidR="00A375F4" w:rsidP="00A375F4" w:rsidRDefault="00A375F4" w14:paraId="32D6086A" w14:textId="77777777">
            <w:pPr>
              <w:rPr>
                <w:rFonts w:cs="Calibri"/>
                <w:color w:val="000000"/>
                <w:sz w:val="20"/>
                <w:szCs w:val="20"/>
              </w:rPr>
            </w:pPr>
            <w:r w:rsidRPr="00A375F4">
              <w:rPr>
                <w:rFonts w:cs="Calibri"/>
                <w:color w:val="000000" w:themeColor="text1"/>
                <w:sz w:val="20"/>
                <w:szCs w:val="20"/>
                <w:lang w:val="fr-FR"/>
              </w:rPr>
              <w:t> </w:t>
            </w:r>
          </w:p>
        </w:tc>
      </w:tr>
      <w:tr w:rsidRPr="00A375F4" w:rsidR="00A375F4" w:rsidTr="00A375F4" w14:paraId="0C911807" w14:textId="77777777">
        <w:trPr>
          <w:trHeight w:val="285"/>
        </w:trPr>
        <w:tc>
          <w:tcPr>
            <w:tcW w:w="4140" w:type="dxa"/>
            <w:tcBorders>
              <w:top w:val="nil"/>
              <w:left w:val="single" w:color="auto" w:sz="4" w:space="0"/>
              <w:bottom w:val="single" w:color="auto" w:sz="4" w:space="0"/>
              <w:right w:val="single" w:color="auto" w:sz="4" w:space="0"/>
            </w:tcBorders>
            <w:shd w:val="clear" w:color="auto" w:fill="auto"/>
            <w:noWrap/>
            <w:vAlign w:val="center"/>
            <w:hideMark/>
          </w:tcPr>
          <w:p w:rsidRPr="00A375F4" w:rsidR="00A375F4" w:rsidP="00A375F4" w:rsidRDefault="00A375F4" w14:paraId="1EC597BD" w14:textId="77777777">
            <w:pPr>
              <w:rPr>
                <w:rFonts w:cs="Calibri"/>
                <w:color w:val="000000"/>
                <w:sz w:val="20"/>
                <w:szCs w:val="20"/>
              </w:rPr>
            </w:pPr>
            <w:r w:rsidRPr="00A375F4">
              <w:rPr>
                <w:rFonts w:cs="Calibri"/>
                <w:color w:val="000000"/>
                <w:sz w:val="20"/>
                <w:szCs w:val="20"/>
                <w:lang w:val="fr-FR"/>
              </w:rPr>
              <w:t>Extension guide produced</w:t>
            </w:r>
          </w:p>
        </w:tc>
        <w:tc>
          <w:tcPr>
            <w:tcW w:w="817"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1D5AF226" w14:textId="77777777">
            <w:pPr>
              <w:rPr>
                <w:rFonts w:cs="Calibri"/>
                <w:color w:val="000000"/>
                <w:sz w:val="20"/>
                <w:szCs w:val="20"/>
              </w:rPr>
            </w:pPr>
            <w:r w:rsidRPr="00A375F4">
              <w:rPr>
                <w:rFonts w:cs="Calibri"/>
                <w:color w:val="000000" w:themeColor="text1"/>
                <w:sz w:val="20"/>
                <w:szCs w:val="20"/>
                <w:lang w:val="fr-FR"/>
              </w:rPr>
              <w:t> </w:t>
            </w:r>
          </w:p>
        </w:tc>
        <w:tc>
          <w:tcPr>
            <w:tcW w:w="567"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45085008" w14:textId="77777777">
            <w:pPr>
              <w:rPr>
                <w:rFonts w:cs="Calibri"/>
                <w:color w:val="000000"/>
                <w:sz w:val="20"/>
                <w:szCs w:val="20"/>
              </w:rPr>
            </w:pPr>
            <w:r w:rsidRPr="00A375F4">
              <w:rPr>
                <w:rFonts w:cs="Calibri"/>
                <w:color w:val="000000" w:themeColor="text1"/>
                <w:sz w:val="20"/>
                <w:szCs w:val="20"/>
                <w:lang w:val="fr-FR"/>
              </w:rPr>
              <w:t> </w:t>
            </w:r>
          </w:p>
        </w:tc>
        <w:tc>
          <w:tcPr>
            <w:tcW w:w="708"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6AF30D88" w14:textId="77777777">
            <w:pPr>
              <w:rPr>
                <w:rFonts w:cs="Calibri"/>
                <w:color w:val="000000"/>
                <w:sz w:val="20"/>
                <w:szCs w:val="20"/>
              </w:rPr>
            </w:pPr>
            <w:r w:rsidRPr="00A375F4">
              <w:rPr>
                <w:rFonts w:cs="Calibri"/>
                <w:color w:val="000000" w:themeColor="text1"/>
                <w:sz w:val="20"/>
                <w:szCs w:val="20"/>
                <w:lang w:val="fr-FR"/>
              </w:rPr>
              <w:t> </w:t>
            </w:r>
          </w:p>
        </w:tc>
        <w:tc>
          <w:tcPr>
            <w:tcW w:w="567"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095B1751" w14:textId="77777777">
            <w:pPr>
              <w:rPr>
                <w:rFonts w:cs="Calibri"/>
                <w:color w:val="000000"/>
                <w:sz w:val="20"/>
                <w:szCs w:val="20"/>
              </w:rPr>
            </w:pPr>
            <w:r w:rsidRPr="00A375F4">
              <w:rPr>
                <w:rFonts w:cs="Calibri"/>
                <w:color w:val="000000" w:themeColor="text1"/>
                <w:sz w:val="20"/>
                <w:szCs w:val="20"/>
                <w:lang w:val="fr-FR"/>
              </w:rPr>
              <w:t> </w:t>
            </w:r>
          </w:p>
        </w:tc>
        <w:tc>
          <w:tcPr>
            <w:tcW w:w="567"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069A2A1D" w14:textId="77777777">
            <w:pPr>
              <w:rPr>
                <w:rFonts w:cs="Calibri"/>
                <w:color w:val="000000"/>
                <w:sz w:val="20"/>
                <w:szCs w:val="20"/>
              </w:rPr>
            </w:pPr>
            <w:r w:rsidRPr="00A375F4">
              <w:rPr>
                <w:rFonts w:cs="Calibri"/>
                <w:color w:val="000000" w:themeColor="text1"/>
                <w:sz w:val="20"/>
                <w:szCs w:val="20"/>
                <w:lang w:val="fr-FR"/>
              </w:rPr>
              <w:t> </w:t>
            </w:r>
          </w:p>
        </w:tc>
        <w:tc>
          <w:tcPr>
            <w:tcW w:w="709" w:type="dxa"/>
            <w:tcBorders>
              <w:top w:val="nil"/>
              <w:left w:val="nil"/>
              <w:bottom w:val="single" w:color="auto" w:sz="4" w:space="0"/>
              <w:right w:val="single" w:color="auto" w:sz="4" w:space="0"/>
            </w:tcBorders>
            <w:shd w:val="clear" w:color="auto" w:fill="auto"/>
            <w:noWrap/>
            <w:vAlign w:val="center"/>
            <w:hideMark/>
          </w:tcPr>
          <w:p w:rsidRPr="00A375F4" w:rsidR="00A375F4" w:rsidP="00A375F4" w:rsidRDefault="00A375F4" w14:paraId="634E4A0A" w14:textId="77777777">
            <w:pPr>
              <w:rPr>
                <w:rFonts w:cs="Calibri"/>
                <w:color w:val="000000"/>
                <w:sz w:val="20"/>
                <w:szCs w:val="20"/>
              </w:rPr>
            </w:pPr>
            <w:r w:rsidRPr="00A375F4">
              <w:rPr>
                <w:rFonts w:cs="Calibri"/>
                <w:color w:val="000000" w:themeColor="text1"/>
                <w:sz w:val="20"/>
                <w:szCs w:val="20"/>
                <w:lang w:val="fr-FR"/>
              </w:rPr>
              <w:t> </w:t>
            </w:r>
          </w:p>
        </w:tc>
        <w:tc>
          <w:tcPr>
            <w:tcW w:w="709" w:type="dxa"/>
            <w:tcBorders>
              <w:top w:val="nil"/>
              <w:left w:val="nil"/>
              <w:bottom w:val="single" w:color="auto" w:sz="4" w:space="0"/>
              <w:right w:val="single" w:color="auto" w:sz="4" w:space="0"/>
            </w:tcBorders>
            <w:shd w:val="clear" w:color="000000" w:fill="00B050"/>
            <w:vAlign w:val="center"/>
            <w:hideMark/>
          </w:tcPr>
          <w:p w:rsidRPr="00A375F4" w:rsidR="00A375F4" w:rsidP="00A375F4" w:rsidRDefault="00A375F4" w14:paraId="4D7B419E" w14:textId="77777777">
            <w:pPr>
              <w:rPr>
                <w:rFonts w:cs="Calibri"/>
                <w:color w:val="000000"/>
                <w:sz w:val="20"/>
                <w:szCs w:val="20"/>
              </w:rPr>
            </w:pPr>
            <w:r w:rsidRPr="00A375F4">
              <w:rPr>
                <w:rFonts w:cs="Calibri"/>
                <w:color w:val="000000" w:themeColor="text1"/>
                <w:sz w:val="20"/>
                <w:szCs w:val="20"/>
                <w:lang w:val="fr-FR"/>
              </w:rPr>
              <w:t> </w:t>
            </w:r>
          </w:p>
        </w:tc>
      </w:tr>
    </w:tbl>
    <w:p w:rsidR="00A375F4" w:rsidP="002A5DDF" w:rsidRDefault="00A375F4" w14:paraId="729767B8" w14:textId="357300BF">
      <w:pPr>
        <w:ind w:right="256"/>
        <w:rPr>
          <w:b/>
          <w:bCs/>
          <w:color w:val="000000" w:themeColor="text1"/>
          <w:sz w:val="20"/>
          <w:szCs w:val="20"/>
        </w:rPr>
      </w:pPr>
    </w:p>
    <w:p w:rsidR="00CE5F43" w:rsidP="002A5DDF" w:rsidRDefault="00CE5F43" w14:paraId="0B87D7CB" w14:textId="39C100FA">
      <w:pPr>
        <w:ind w:right="256"/>
        <w:rPr>
          <w:rFonts w:asciiTheme="minorHAnsi" w:hAnsiTheme="minorHAnsi" w:cstheme="minorHAnsi"/>
          <w:sz w:val="20"/>
          <w:szCs w:val="20"/>
        </w:rPr>
      </w:pPr>
    </w:p>
    <w:tbl>
      <w:tblPr>
        <w:tblW w:w="935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314"/>
        <w:gridCol w:w="233"/>
        <w:gridCol w:w="166"/>
        <w:gridCol w:w="481"/>
        <w:gridCol w:w="373"/>
        <w:gridCol w:w="396"/>
        <w:gridCol w:w="537"/>
        <w:gridCol w:w="547"/>
        <w:gridCol w:w="84"/>
        <w:gridCol w:w="812"/>
        <w:gridCol w:w="265"/>
        <w:gridCol w:w="166"/>
        <w:gridCol w:w="1289"/>
        <w:gridCol w:w="283"/>
        <w:gridCol w:w="486"/>
        <w:gridCol w:w="569"/>
        <w:gridCol w:w="1344"/>
        <w:gridCol w:w="10"/>
      </w:tblGrid>
      <w:tr w:rsidRPr="00CE69F3" w:rsidR="00CE69F3" w:rsidTr="002C4CD1" w14:paraId="286E1AF9" w14:textId="77777777">
        <w:trPr>
          <w:gridAfter w:val="1"/>
          <w:wAfter w:w="10" w:type="dxa"/>
        </w:trPr>
        <w:tc>
          <w:tcPr>
            <w:tcW w:w="9345" w:type="dxa"/>
            <w:gridSpan w:val="17"/>
          </w:tcPr>
          <w:p w:rsidRPr="004D66EB" w:rsidR="00CE69F3" w:rsidP="00FC3F7C" w:rsidRDefault="00CE69F3" w14:paraId="47A5384F" w14:textId="191F6348">
            <w:pPr>
              <w:ind w:right="256"/>
              <w:jc w:val="center"/>
              <w:rPr>
                <w:rFonts w:eastAsia="Calibri" w:asciiTheme="minorHAnsi" w:hAnsiTheme="minorHAnsi" w:cstheme="minorHAnsi"/>
                <w:color w:val="000000" w:themeColor="text1"/>
                <w:sz w:val="28"/>
                <w:szCs w:val="28"/>
                <w:lang w:eastAsia="ja-JP"/>
              </w:rPr>
            </w:pPr>
            <w:r w:rsidRPr="004D66EB">
              <w:rPr>
                <w:rFonts w:eastAsia="Calibri" w:asciiTheme="minorHAnsi" w:hAnsiTheme="minorHAnsi" w:cstheme="minorHAnsi"/>
                <w:b/>
                <w:color w:val="000000" w:themeColor="text1"/>
                <w:sz w:val="28"/>
                <w:szCs w:val="28"/>
                <w:lang w:eastAsia="ja-JP"/>
              </w:rPr>
              <w:t>Africa RISING West Africa Activity Protocol – Outcome 1: GH1116-21</w:t>
            </w:r>
          </w:p>
        </w:tc>
      </w:tr>
      <w:tr w:rsidRPr="00CE69F3" w:rsidR="00CE69F3" w:rsidTr="002C4CD1" w14:paraId="5926E454" w14:textId="77777777">
        <w:trPr>
          <w:gridAfter w:val="1"/>
          <w:wAfter w:w="10" w:type="dxa"/>
        </w:trPr>
        <w:tc>
          <w:tcPr>
            <w:tcW w:w="9345" w:type="dxa"/>
            <w:gridSpan w:val="17"/>
          </w:tcPr>
          <w:p w:rsidRPr="00CE69F3" w:rsidR="00CE69F3" w:rsidP="002A5DDF" w:rsidRDefault="00CE69F3" w14:paraId="230D87FE"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 xml:space="preserve">Outcome 1: </w:t>
            </w:r>
            <w:r w:rsidRPr="00CE69F3">
              <w:rPr>
                <w:rFonts w:eastAsia="Calibri" w:asciiTheme="minorHAnsi" w:hAnsiTheme="minorHAnsi" w:cstheme="minorHAnsi"/>
                <w:sz w:val="20"/>
                <w:szCs w:val="20"/>
              </w:rPr>
              <w:t xml:space="preserve">Farmers and farming communities in the project area are </w:t>
            </w:r>
            <w:r w:rsidRPr="00CE69F3">
              <w:rPr>
                <w:rFonts w:eastAsia="Calibri" w:asciiTheme="minorHAnsi" w:hAnsiTheme="minorHAnsi" w:cstheme="minorHAnsi"/>
                <w:noProof/>
                <w:sz w:val="20"/>
                <w:szCs w:val="20"/>
              </w:rPr>
              <w:t>practicing</w:t>
            </w:r>
            <w:r w:rsidRPr="00CE69F3">
              <w:rPr>
                <w:rFonts w:eastAsia="Calibri" w:asciiTheme="minorHAnsi" w:hAnsiTheme="minorHAnsi" w:cstheme="minorHAnsi"/>
                <w:sz w:val="20"/>
                <w:szCs w:val="20"/>
              </w:rPr>
              <w:t xml:space="preserve"> more productive, resilient, profitable, and sustainably intensified crop-livestock systems linked to markets</w:t>
            </w:r>
            <w:r w:rsidRPr="00CE69F3" w:rsidDel="00F1033E">
              <w:rPr>
                <w:rFonts w:eastAsia="Calibri" w:asciiTheme="minorHAnsi" w:hAnsiTheme="minorHAnsi" w:cstheme="minorHAnsi"/>
                <w:color w:val="000000" w:themeColor="text1"/>
                <w:sz w:val="20"/>
                <w:szCs w:val="20"/>
                <w:lang w:eastAsia="ja-JP"/>
              </w:rPr>
              <w:t xml:space="preserve"> </w:t>
            </w:r>
          </w:p>
        </w:tc>
      </w:tr>
      <w:tr w:rsidRPr="00CE69F3" w:rsidR="00CE69F3" w:rsidTr="002C4CD1" w14:paraId="3324A3B8" w14:textId="77777777">
        <w:trPr>
          <w:gridAfter w:val="1"/>
          <w:wAfter w:w="10" w:type="dxa"/>
        </w:trPr>
        <w:tc>
          <w:tcPr>
            <w:tcW w:w="2194" w:type="dxa"/>
            <w:gridSpan w:val="4"/>
          </w:tcPr>
          <w:p w:rsidRPr="00CE69F3" w:rsidR="00CE69F3" w:rsidP="002A5DDF" w:rsidRDefault="00CE69F3" w14:paraId="4412482D"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bCs/>
                <w:color w:val="000000" w:themeColor="text1"/>
                <w:sz w:val="20"/>
                <w:szCs w:val="20"/>
                <w:lang w:eastAsia="ja-JP"/>
              </w:rPr>
              <w:t>a. Output 1.1</w:t>
            </w:r>
          </w:p>
        </w:tc>
        <w:tc>
          <w:tcPr>
            <w:tcW w:w="7151" w:type="dxa"/>
            <w:gridSpan w:val="13"/>
          </w:tcPr>
          <w:p w:rsidRPr="00CE69F3" w:rsidR="00CE69F3" w:rsidP="004D66EB" w:rsidRDefault="00CE69F3" w14:paraId="038F7FC0" w14:textId="0224D64F">
            <w:pPr>
              <w:ind w:right="256"/>
              <w:rPr>
                <w:rFonts w:eastAsia="Calibri" w:asciiTheme="minorHAnsi" w:hAnsiTheme="minorHAnsi" w:cstheme="minorHAnsi"/>
                <w:color w:val="000000" w:themeColor="text1"/>
                <w:sz w:val="20"/>
                <w:szCs w:val="20"/>
                <w:lang w:eastAsia="ja-JP"/>
              </w:rPr>
            </w:pPr>
            <w:r w:rsidRPr="00CE69F3">
              <w:rPr>
                <w:rFonts w:asciiTheme="minorHAnsi" w:hAnsiTheme="minorHAnsi" w:eastAsiaTheme="minorHAnsi" w:cstheme="minorHAnsi"/>
                <w:noProof/>
                <w:color w:val="000000"/>
                <w:sz w:val="20"/>
                <w:szCs w:val="20"/>
              </w:rPr>
              <w:t>Research</w:t>
            </w:r>
            <w:r w:rsidRPr="00CE69F3">
              <w:rPr>
                <w:rFonts w:asciiTheme="minorHAnsi" w:hAnsiTheme="minorHAnsi" w:eastAsiaTheme="minorHAnsi" w:cstheme="minorHAnsi"/>
                <w:color w:val="000000"/>
                <w:sz w:val="20"/>
                <w:szCs w:val="20"/>
              </w:rPr>
              <w:t xml:space="preserve"> products for more productive, intensive, diverse, profitable</w:t>
            </w:r>
            <w:r w:rsidR="004D66EB">
              <w:rPr>
                <w:rFonts w:asciiTheme="minorHAnsi" w:hAnsiTheme="minorHAnsi" w:eastAsiaTheme="minorHAnsi" w:cstheme="minorHAnsi"/>
                <w:color w:val="000000"/>
                <w:sz w:val="20"/>
                <w:szCs w:val="20"/>
              </w:rPr>
              <w:t>,</w:t>
            </w:r>
            <w:r w:rsidRPr="00CE69F3">
              <w:rPr>
                <w:rFonts w:asciiTheme="minorHAnsi" w:hAnsiTheme="minorHAnsi" w:eastAsiaTheme="minorHAnsi" w:cstheme="minorHAnsi"/>
                <w:color w:val="000000"/>
                <w:sz w:val="20"/>
                <w:szCs w:val="20"/>
              </w:rPr>
              <w:t xml:space="preserve"> and resilient crops (cereals, legumes, vegetables), livestock (sheep, goats, cattle, poultry</w:t>
            </w:r>
            <w:r w:rsidR="004D66EB">
              <w:rPr>
                <w:rFonts w:asciiTheme="minorHAnsi" w:hAnsiTheme="minorHAnsi" w:eastAsiaTheme="minorHAnsi" w:cstheme="minorHAnsi"/>
                <w:color w:val="000000"/>
                <w:sz w:val="20"/>
                <w:szCs w:val="20"/>
              </w:rPr>
              <w:t>,</w:t>
            </w:r>
            <w:r w:rsidRPr="00CE69F3">
              <w:rPr>
                <w:rFonts w:asciiTheme="minorHAnsi" w:hAnsiTheme="minorHAnsi" w:eastAsiaTheme="minorHAnsi" w:cstheme="minorHAnsi"/>
                <w:color w:val="000000"/>
                <w:sz w:val="20"/>
                <w:szCs w:val="20"/>
              </w:rPr>
              <w:t xml:space="preserve"> and pigs) and integrated crop-livestock farming systems are identified and disseminated to farmers through development partners</w:t>
            </w:r>
            <w:r w:rsidRPr="00CE69F3">
              <w:rPr>
                <w:rFonts w:asciiTheme="minorHAnsi" w:hAnsiTheme="minorHAnsi" w:eastAsiaTheme="minorHAnsi" w:cstheme="minorHAnsi"/>
                <w:sz w:val="20"/>
                <w:szCs w:val="20"/>
              </w:rPr>
              <w:t xml:space="preserve"> </w:t>
            </w:r>
            <w:r w:rsidRPr="00CE69F3">
              <w:rPr>
                <w:rFonts w:asciiTheme="minorHAnsi" w:hAnsiTheme="minorHAnsi" w:eastAsiaTheme="minorHAnsi" w:cstheme="minorHAnsi"/>
                <w:color w:val="000000"/>
                <w:sz w:val="20"/>
                <w:szCs w:val="20"/>
              </w:rPr>
              <w:t>in the intervention communities</w:t>
            </w:r>
          </w:p>
        </w:tc>
      </w:tr>
      <w:tr w:rsidRPr="00CE69F3" w:rsidR="00CE69F3" w:rsidTr="002C4CD1" w14:paraId="358EED03" w14:textId="77777777">
        <w:trPr>
          <w:gridAfter w:val="1"/>
          <w:wAfter w:w="10" w:type="dxa"/>
        </w:trPr>
        <w:tc>
          <w:tcPr>
            <w:tcW w:w="2194" w:type="dxa"/>
            <w:gridSpan w:val="4"/>
          </w:tcPr>
          <w:p w:rsidRPr="00CE69F3" w:rsidR="00CE69F3" w:rsidP="002A5DDF" w:rsidRDefault="00CE69F3" w14:paraId="1FA9A1D0"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b. Activity 1.1.1</w:t>
            </w:r>
          </w:p>
        </w:tc>
        <w:tc>
          <w:tcPr>
            <w:tcW w:w="7151" w:type="dxa"/>
            <w:gridSpan w:val="13"/>
          </w:tcPr>
          <w:p w:rsidRPr="00CE69F3" w:rsidR="00CE69F3" w:rsidP="004D66EB" w:rsidRDefault="00CE69F3" w14:paraId="49B1657B" w14:textId="77777777">
            <w:pPr>
              <w:ind w:right="256"/>
              <w:rPr>
                <w:rFonts w:eastAsia="Calibri" w:asciiTheme="minorHAnsi" w:hAnsiTheme="minorHAnsi" w:cstheme="minorHAnsi"/>
                <w:color w:val="000000" w:themeColor="text1"/>
                <w:sz w:val="20"/>
                <w:szCs w:val="20"/>
                <w:lang w:eastAsia="ja-JP"/>
              </w:rPr>
            </w:pPr>
            <w:r w:rsidRPr="00CE69F3">
              <w:rPr>
                <w:rFonts w:asciiTheme="minorHAnsi" w:hAnsiTheme="minorHAnsi" w:eastAsiaTheme="minorHAnsi" w:cstheme="minorHAnsi"/>
                <w:sz w:val="20"/>
                <w:szCs w:val="20"/>
              </w:rPr>
              <w:t xml:space="preserve"> Test a combination of climate-smart crop varieties and agronomic practices to increase and sustain food and feed production</w:t>
            </w:r>
          </w:p>
        </w:tc>
      </w:tr>
      <w:tr w:rsidRPr="00CE69F3" w:rsidR="00CE69F3" w:rsidTr="002C4CD1" w14:paraId="5F92795B" w14:textId="77777777">
        <w:trPr>
          <w:gridAfter w:val="1"/>
          <w:wAfter w:w="10" w:type="dxa"/>
        </w:trPr>
        <w:tc>
          <w:tcPr>
            <w:tcW w:w="2194" w:type="dxa"/>
            <w:gridSpan w:val="4"/>
          </w:tcPr>
          <w:p w:rsidRPr="00CE69F3" w:rsidR="00CE69F3" w:rsidP="002A5DDF" w:rsidRDefault="00CE69F3" w14:paraId="472750F3"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c. Sub-activity GH1116-21</w:t>
            </w:r>
          </w:p>
        </w:tc>
        <w:tc>
          <w:tcPr>
            <w:tcW w:w="7151" w:type="dxa"/>
            <w:gridSpan w:val="13"/>
          </w:tcPr>
          <w:p w:rsidRPr="00CE69F3" w:rsidR="00CE69F3" w:rsidP="004D66EB" w:rsidRDefault="00CE69F3" w14:paraId="4A595158" w14:textId="77777777">
            <w:pPr>
              <w:ind w:right="256"/>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Improving yield and post-harvest quality of tomatoes through improved soil and water management practices in the dry season in Northern Ghana- Through determining perception and assessing costs/benefices analysis of postharvest management technologies</w:t>
            </w:r>
          </w:p>
        </w:tc>
      </w:tr>
      <w:tr w:rsidRPr="00CE69F3" w:rsidR="00CE69F3" w:rsidTr="002C4CD1" w14:paraId="5655B8AF" w14:textId="77777777">
        <w:trPr>
          <w:gridAfter w:val="1"/>
          <w:wAfter w:w="10" w:type="dxa"/>
          <w:trHeight w:val="268"/>
        </w:trPr>
        <w:tc>
          <w:tcPr>
            <w:tcW w:w="9345" w:type="dxa"/>
            <w:gridSpan w:val="17"/>
          </w:tcPr>
          <w:p w:rsidRPr="00CE69F3" w:rsidR="00CE69F3" w:rsidP="002A5DDF" w:rsidRDefault="00CE69F3" w14:paraId="1146707A" w14:textId="77777777">
            <w:pPr>
              <w:ind w:right="256"/>
              <w:jc w:val="both"/>
              <w:rPr>
                <w:rFonts w:eastAsia="Calibri" w:asciiTheme="minorHAnsi" w:hAnsiTheme="minorHAnsi" w:cstheme="minorHAnsi"/>
                <w:color w:val="000000" w:themeColor="text1"/>
                <w:sz w:val="20"/>
                <w:szCs w:val="20"/>
                <w:lang w:eastAsia="ja-JP"/>
              </w:rPr>
            </w:pPr>
          </w:p>
        </w:tc>
      </w:tr>
      <w:tr w:rsidRPr="00CE69F3" w:rsidR="00CE69F3" w:rsidTr="002C4CD1" w14:paraId="1F71313E" w14:textId="77777777">
        <w:trPr>
          <w:gridAfter w:val="1"/>
          <w:wAfter w:w="10" w:type="dxa"/>
          <w:trHeight w:val="268"/>
        </w:trPr>
        <w:tc>
          <w:tcPr>
            <w:tcW w:w="9345" w:type="dxa"/>
            <w:gridSpan w:val="17"/>
          </w:tcPr>
          <w:p w:rsidRPr="00CE69F3" w:rsidR="00CE69F3" w:rsidP="002A5DDF" w:rsidRDefault="00CE69F3" w14:paraId="319AEC8A"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d. Research team</w:t>
            </w:r>
          </w:p>
        </w:tc>
      </w:tr>
      <w:tr w:rsidRPr="00CE69F3" w:rsidR="00CE69F3" w:rsidTr="002C4CD1" w14:paraId="38B3A9BC" w14:textId="77777777">
        <w:trPr>
          <w:gridAfter w:val="1"/>
          <w:wAfter w:w="10" w:type="dxa"/>
        </w:trPr>
        <w:tc>
          <w:tcPr>
            <w:tcW w:w="1713" w:type="dxa"/>
            <w:gridSpan w:val="3"/>
          </w:tcPr>
          <w:p w:rsidRPr="00CE69F3" w:rsidR="00CE69F3" w:rsidP="002A5DDF" w:rsidRDefault="00CE69F3" w14:paraId="547AD976"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Name</w:t>
            </w:r>
          </w:p>
        </w:tc>
        <w:tc>
          <w:tcPr>
            <w:tcW w:w="3495" w:type="dxa"/>
            <w:gridSpan w:val="8"/>
          </w:tcPr>
          <w:p w:rsidRPr="00CE69F3" w:rsidR="00CE69F3" w:rsidP="002A5DDF" w:rsidRDefault="00CE69F3" w14:paraId="07F557B7"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Institution</w:t>
            </w:r>
          </w:p>
        </w:tc>
        <w:tc>
          <w:tcPr>
            <w:tcW w:w="4137" w:type="dxa"/>
            <w:gridSpan w:val="6"/>
          </w:tcPr>
          <w:p w:rsidRPr="00CE69F3" w:rsidR="00CE69F3" w:rsidP="002A5DDF" w:rsidRDefault="00CE69F3" w14:paraId="6A32C4C5"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Role</w:t>
            </w:r>
          </w:p>
        </w:tc>
      </w:tr>
      <w:tr w:rsidRPr="00CE69F3" w:rsidR="00CE69F3" w:rsidTr="002C4CD1" w14:paraId="43793291" w14:textId="77777777">
        <w:trPr>
          <w:gridAfter w:val="1"/>
          <w:wAfter w:w="10" w:type="dxa"/>
        </w:trPr>
        <w:tc>
          <w:tcPr>
            <w:tcW w:w="1713" w:type="dxa"/>
            <w:gridSpan w:val="3"/>
          </w:tcPr>
          <w:p w:rsidRPr="00CE69F3" w:rsidR="00CE69F3" w:rsidP="002A5DDF" w:rsidRDefault="00CE69F3" w14:paraId="5F8367EA"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Linda Dari</w:t>
            </w:r>
            <w:r w:rsidRPr="00CE69F3" w:rsidDel="001E6296">
              <w:rPr>
                <w:rFonts w:eastAsia="Calibri" w:asciiTheme="minorHAnsi" w:hAnsiTheme="minorHAnsi" w:cstheme="minorHAnsi"/>
                <w:color w:val="000000" w:themeColor="text1"/>
                <w:sz w:val="20"/>
                <w:szCs w:val="20"/>
                <w:lang w:eastAsia="ja-JP"/>
              </w:rPr>
              <w:t xml:space="preserve"> </w:t>
            </w:r>
          </w:p>
        </w:tc>
        <w:tc>
          <w:tcPr>
            <w:tcW w:w="3495" w:type="dxa"/>
            <w:gridSpan w:val="8"/>
          </w:tcPr>
          <w:p w:rsidRPr="00CE69F3" w:rsidR="00CE69F3" w:rsidP="002A5DDF" w:rsidRDefault="00CE69F3" w14:paraId="4F3654F2"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UDS</w:t>
            </w:r>
          </w:p>
        </w:tc>
        <w:tc>
          <w:tcPr>
            <w:tcW w:w="4137" w:type="dxa"/>
            <w:gridSpan w:val="6"/>
          </w:tcPr>
          <w:p w:rsidRPr="00CE69F3" w:rsidR="00CE69F3" w:rsidP="002A5DDF" w:rsidRDefault="00CE69F3" w14:paraId="7265B90E"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Activity leader, Postharvest expert</w:t>
            </w:r>
          </w:p>
        </w:tc>
      </w:tr>
      <w:tr w:rsidRPr="00CE69F3" w:rsidR="00CE69F3" w:rsidTr="002C4CD1" w14:paraId="51F208C9" w14:textId="77777777">
        <w:trPr>
          <w:gridAfter w:val="1"/>
          <w:wAfter w:w="10" w:type="dxa"/>
        </w:trPr>
        <w:tc>
          <w:tcPr>
            <w:tcW w:w="1713" w:type="dxa"/>
            <w:gridSpan w:val="3"/>
          </w:tcPr>
          <w:p w:rsidR="00844ECF" w:rsidP="00844ECF" w:rsidRDefault="00CE69F3" w14:paraId="0285654C" w14:textId="77777777">
            <w:pPr>
              <w:ind w:right="256"/>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Bekele Kotu</w:t>
            </w:r>
          </w:p>
          <w:p w:rsidRPr="00CE69F3" w:rsidR="00CE69F3" w:rsidP="00844ECF" w:rsidRDefault="00CE69F3" w14:paraId="1B95AE7C" w14:textId="66DE8AF2">
            <w:pPr>
              <w:ind w:right="256"/>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Felix Badolo</w:t>
            </w:r>
          </w:p>
        </w:tc>
        <w:tc>
          <w:tcPr>
            <w:tcW w:w="3495" w:type="dxa"/>
            <w:gridSpan w:val="8"/>
          </w:tcPr>
          <w:p w:rsidR="00844ECF" w:rsidP="002A5DDF" w:rsidRDefault="00CE69F3" w14:paraId="09024EF6"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IITA</w:t>
            </w:r>
          </w:p>
          <w:p w:rsidRPr="00CE69F3" w:rsidR="00CE69F3" w:rsidP="002A5DDF" w:rsidRDefault="00CE69F3" w14:paraId="58537B4D" w14:textId="565153A2">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ICRISAT</w:t>
            </w:r>
          </w:p>
        </w:tc>
        <w:tc>
          <w:tcPr>
            <w:tcW w:w="4137" w:type="dxa"/>
            <w:gridSpan w:val="6"/>
          </w:tcPr>
          <w:p w:rsidRPr="00CE69F3" w:rsidR="00CE69F3" w:rsidP="002A5DDF" w:rsidRDefault="00844ECF" w14:paraId="15AE11EA" w14:textId="572C0DC5">
            <w:pPr>
              <w:ind w:right="256"/>
              <w:jc w:val="both"/>
              <w:rPr>
                <w:rFonts w:eastAsia="Calibri" w:asciiTheme="minorHAnsi" w:hAnsiTheme="minorHAnsi" w:cstheme="minorHAnsi"/>
                <w:color w:val="000000" w:themeColor="text1"/>
                <w:sz w:val="20"/>
                <w:szCs w:val="20"/>
                <w:lang w:eastAsia="ja-JP"/>
              </w:rPr>
            </w:pPr>
            <w:r>
              <w:rPr>
                <w:rFonts w:eastAsia="Calibri" w:asciiTheme="minorHAnsi" w:hAnsiTheme="minorHAnsi" w:cstheme="minorHAnsi"/>
                <w:color w:val="000000" w:themeColor="text1"/>
                <w:sz w:val="20"/>
                <w:szCs w:val="20"/>
                <w:lang w:eastAsia="ja-JP"/>
              </w:rPr>
              <w:t>Socio-economists</w:t>
            </w:r>
          </w:p>
        </w:tc>
      </w:tr>
      <w:tr w:rsidRPr="00CE69F3" w:rsidR="00CE69F3" w:rsidTr="002C4CD1" w14:paraId="79E8FCB0" w14:textId="77777777">
        <w:trPr>
          <w:gridAfter w:val="1"/>
          <w:wAfter w:w="10" w:type="dxa"/>
        </w:trPr>
        <w:tc>
          <w:tcPr>
            <w:tcW w:w="1713" w:type="dxa"/>
            <w:gridSpan w:val="3"/>
          </w:tcPr>
          <w:p w:rsidRPr="00CE69F3" w:rsidR="00CE69F3" w:rsidP="002A5DDF" w:rsidRDefault="00CE69F3" w14:paraId="4D47EB7F"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Edoh Kokum</w:t>
            </w:r>
          </w:p>
        </w:tc>
        <w:tc>
          <w:tcPr>
            <w:tcW w:w="3495" w:type="dxa"/>
            <w:gridSpan w:val="8"/>
          </w:tcPr>
          <w:p w:rsidRPr="00CE69F3" w:rsidR="00CE69F3" w:rsidP="002A5DDF" w:rsidRDefault="00CE69F3" w14:paraId="5B22573A"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 xml:space="preserve">WorldVeg Consultant </w:t>
            </w:r>
          </w:p>
        </w:tc>
        <w:tc>
          <w:tcPr>
            <w:tcW w:w="4137" w:type="dxa"/>
            <w:gridSpan w:val="6"/>
          </w:tcPr>
          <w:p w:rsidRPr="00CE69F3" w:rsidR="00CE69F3" w:rsidP="002A5DDF" w:rsidRDefault="00CE69F3" w14:paraId="4F794215"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Organization of farmers’ trainings</w:t>
            </w:r>
          </w:p>
        </w:tc>
      </w:tr>
      <w:tr w:rsidRPr="00CE69F3" w:rsidR="00CE69F3" w:rsidTr="002C4CD1" w14:paraId="1A34B84C" w14:textId="77777777">
        <w:trPr>
          <w:gridAfter w:val="1"/>
          <w:wAfter w:w="10" w:type="dxa"/>
        </w:trPr>
        <w:tc>
          <w:tcPr>
            <w:tcW w:w="1713" w:type="dxa"/>
            <w:gridSpan w:val="3"/>
          </w:tcPr>
          <w:p w:rsidRPr="00CE69F3" w:rsidR="00CE69F3" w:rsidP="002A5DDF" w:rsidRDefault="00CE69F3" w14:paraId="7A32DCB4"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Benedict Boyubie</w:t>
            </w:r>
          </w:p>
        </w:tc>
        <w:tc>
          <w:tcPr>
            <w:tcW w:w="3495" w:type="dxa"/>
            <w:gridSpan w:val="8"/>
          </w:tcPr>
          <w:p w:rsidRPr="00CE69F3" w:rsidR="00CE69F3" w:rsidP="002A5DDF" w:rsidRDefault="00CE69F3" w14:paraId="0C49CD78"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IITA</w:t>
            </w:r>
          </w:p>
        </w:tc>
        <w:tc>
          <w:tcPr>
            <w:tcW w:w="4137" w:type="dxa"/>
            <w:gridSpan w:val="6"/>
          </w:tcPr>
          <w:p w:rsidRPr="00CE69F3" w:rsidR="00CE69F3" w:rsidP="002A5DDF" w:rsidRDefault="00CE69F3" w14:paraId="065C339D" w14:textId="77777777">
            <w:pPr>
              <w:ind w:right="256"/>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Monitoring and evaluation/data management</w:t>
            </w:r>
          </w:p>
        </w:tc>
      </w:tr>
      <w:tr w:rsidRPr="00CE69F3" w:rsidR="00CE69F3" w:rsidTr="002C4CD1" w14:paraId="5006532D" w14:textId="77777777">
        <w:trPr>
          <w:gridAfter w:val="1"/>
          <w:wAfter w:w="10" w:type="dxa"/>
        </w:trPr>
        <w:tc>
          <w:tcPr>
            <w:tcW w:w="9345" w:type="dxa"/>
            <w:gridSpan w:val="17"/>
          </w:tcPr>
          <w:p w:rsidRPr="00CE69F3" w:rsidR="00CE69F3" w:rsidP="002A5DDF" w:rsidRDefault="00CE69F3" w14:paraId="738F002A" w14:textId="77777777">
            <w:pPr>
              <w:ind w:right="256"/>
              <w:jc w:val="both"/>
              <w:rPr>
                <w:rFonts w:eastAsia="Calibri" w:asciiTheme="minorHAnsi" w:hAnsiTheme="minorHAnsi" w:cstheme="minorHAnsi"/>
                <w:color w:val="000000" w:themeColor="text1"/>
                <w:sz w:val="20"/>
                <w:szCs w:val="20"/>
                <w:lang w:eastAsia="ja-JP"/>
              </w:rPr>
            </w:pPr>
          </w:p>
        </w:tc>
      </w:tr>
      <w:tr w:rsidRPr="00CE69F3" w:rsidR="00CE69F3" w:rsidTr="002C4CD1" w14:paraId="49E04500" w14:textId="77777777">
        <w:trPr>
          <w:gridAfter w:val="1"/>
          <w:wAfter w:w="10" w:type="dxa"/>
          <w:trHeight w:val="239"/>
        </w:trPr>
        <w:tc>
          <w:tcPr>
            <w:tcW w:w="9345" w:type="dxa"/>
            <w:gridSpan w:val="17"/>
          </w:tcPr>
          <w:p w:rsidRPr="00CE69F3" w:rsidR="00CE69F3" w:rsidP="002A5DDF" w:rsidRDefault="00CE69F3" w14:paraId="1DB1D25F"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e. Student(s)</w:t>
            </w:r>
          </w:p>
        </w:tc>
      </w:tr>
      <w:tr w:rsidRPr="00CE69F3" w:rsidR="00CE69F3" w:rsidTr="002C4CD1" w14:paraId="7B31A445" w14:textId="77777777">
        <w:tc>
          <w:tcPr>
            <w:tcW w:w="1713" w:type="dxa"/>
            <w:gridSpan w:val="3"/>
          </w:tcPr>
          <w:p w:rsidRPr="00CE69F3" w:rsidR="00CE69F3" w:rsidP="002A5DDF" w:rsidRDefault="00CE69F3" w14:paraId="3BC3FD92"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Name</w:t>
            </w:r>
          </w:p>
        </w:tc>
        <w:tc>
          <w:tcPr>
            <w:tcW w:w="2334" w:type="dxa"/>
            <w:gridSpan w:val="5"/>
          </w:tcPr>
          <w:p w:rsidRPr="00CE69F3" w:rsidR="00CE69F3" w:rsidP="002A5DDF" w:rsidRDefault="00CE69F3" w14:paraId="68E3AB72"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Institute</w:t>
            </w:r>
          </w:p>
        </w:tc>
        <w:tc>
          <w:tcPr>
            <w:tcW w:w="2616" w:type="dxa"/>
            <w:gridSpan w:val="5"/>
          </w:tcPr>
          <w:p w:rsidRPr="00CE69F3" w:rsidR="00CE69F3" w:rsidP="002A5DDF" w:rsidRDefault="00CE69F3" w14:paraId="0135135A"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Degree</w:t>
            </w:r>
          </w:p>
        </w:tc>
        <w:tc>
          <w:tcPr>
            <w:tcW w:w="1338" w:type="dxa"/>
            <w:gridSpan w:val="3"/>
          </w:tcPr>
          <w:p w:rsidRPr="00CE69F3" w:rsidR="00CE69F3" w:rsidP="002A5DDF" w:rsidRDefault="00CE69F3" w14:paraId="6C341C7D"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Start</w:t>
            </w:r>
          </w:p>
        </w:tc>
        <w:tc>
          <w:tcPr>
            <w:tcW w:w="1354" w:type="dxa"/>
            <w:gridSpan w:val="2"/>
          </w:tcPr>
          <w:p w:rsidRPr="00CE69F3" w:rsidR="00CE69F3" w:rsidP="002A5DDF" w:rsidRDefault="00CE69F3" w14:paraId="2635DB7A"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End</w:t>
            </w:r>
          </w:p>
        </w:tc>
      </w:tr>
      <w:tr w:rsidRPr="00CE69F3" w:rsidR="00CE69F3" w:rsidTr="002C4CD1" w14:paraId="253C396C" w14:textId="77777777">
        <w:tc>
          <w:tcPr>
            <w:tcW w:w="1713" w:type="dxa"/>
            <w:gridSpan w:val="3"/>
          </w:tcPr>
          <w:p w:rsidRPr="00CE69F3" w:rsidR="00CE69F3" w:rsidP="002A5DDF" w:rsidRDefault="00CE69F3" w14:paraId="3A77D9D0" w14:textId="77777777">
            <w:pPr>
              <w:ind w:right="256"/>
              <w:jc w:val="both"/>
              <w:rPr>
                <w:rFonts w:eastAsia="Calibri" w:asciiTheme="minorHAnsi" w:hAnsiTheme="minorHAnsi" w:cstheme="minorHAnsi"/>
                <w:color w:val="000000" w:themeColor="text1"/>
                <w:sz w:val="20"/>
                <w:szCs w:val="20"/>
                <w:lang w:eastAsia="ja-JP"/>
              </w:rPr>
            </w:pPr>
          </w:p>
        </w:tc>
        <w:tc>
          <w:tcPr>
            <w:tcW w:w="2334" w:type="dxa"/>
            <w:gridSpan w:val="5"/>
          </w:tcPr>
          <w:p w:rsidRPr="00CE69F3" w:rsidR="00CE69F3" w:rsidP="002A5DDF" w:rsidRDefault="00CE69F3" w14:paraId="22EBC606" w14:textId="77777777">
            <w:pPr>
              <w:ind w:right="256"/>
              <w:jc w:val="both"/>
              <w:rPr>
                <w:rFonts w:eastAsia="Calibri" w:asciiTheme="minorHAnsi" w:hAnsiTheme="minorHAnsi" w:cstheme="minorHAnsi"/>
                <w:color w:val="000000" w:themeColor="text1"/>
                <w:sz w:val="20"/>
                <w:szCs w:val="20"/>
                <w:lang w:eastAsia="ja-JP"/>
              </w:rPr>
            </w:pPr>
          </w:p>
        </w:tc>
        <w:tc>
          <w:tcPr>
            <w:tcW w:w="2616" w:type="dxa"/>
            <w:gridSpan w:val="5"/>
          </w:tcPr>
          <w:p w:rsidRPr="00CE69F3" w:rsidR="00CE69F3" w:rsidP="002A5DDF" w:rsidRDefault="00CE69F3" w14:paraId="4A189644" w14:textId="77777777">
            <w:pPr>
              <w:ind w:right="256"/>
              <w:jc w:val="both"/>
              <w:rPr>
                <w:rFonts w:eastAsia="Calibri" w:asciiTheme="minorHAnsi" w:hAnsiTheme="minorHAnsi" w:cstheme="minorHAnsi"/>
                <w:color w:val="000000" w:themeColor="text1"/>
                <w:sz w:val="20"/>
                <w:szCs w:val="20"/>
                <w:lang w:eastAsia="ja-JP"/>
              </w:rPr>
            </w:pPr>
          </w:p>
        </w:tc>
        <w:tc>
          <w:tcPr>
            <w:tcW w:w="1338" w:type="dxa"/>
            <w:gridSpan w:val="3"/>
          </w:tcPr>
          <w:p w:rsidRPr="00CE69F3" w:rsidR="00CE69F3" w:rsidP="002A5DDF" w:rsidRDefault="00CE69F3" w14:paraId="2C49907C" w14:textId="77777777">
            <w:pPr>
              <w:ind w:right="256"/>
              <w:jc w:val="both"/>
              <w:rPr>
                <w:rFonts w:eastAsia="Calibri" w:asciiTheme="minorHAnsi" w:hAnsiTheme="minorHAnsi" w:cstheme="minorHAnsi"/>
                <w:color w:val="000000" w:themeColor="text1"/>
                <w:sz w:val="20"/>
                <w:szCs w:val="20"/>
                <w:lang w:eastAsia="ja-JP"/>
              </w:rPr>
            </w:pPr>
          </w:p>
        </w:tc>
        <w:tc>
          <w:tcPr>
            <w:tcW w:w="1354" w:type="dxa"/>
            <w:gridSpan w:val="2"/>
          </w:tcPr>
          <w:p w:rsidRPr="00CE69F3" w:rsidR="00CE69F3" w:rsidP="002A5DDF" w:rsidRDefault="00CE69F3" w14:paraId="1D38C076" w14:textId="77777777">
            <w:pPr>
              <w:ind w:right="256"/>
              <w:jc w:val="both"/>
              <w:rPr>
                <w:rFonts w:eastAsia="Calibri" w:asciiTheme="minorHAnsi" w:hAnsiTheme="minorHAnsi" w:cstheme="minorHAnsi"/>
                <w:color w:val="000000" w:themeColor="text1"/>
                <w:sz w:val="20"/>
                <w:szCs w:val="20"/>
                <w:lang w:eastAsia="ja-JP"/>
              </w:rPr>
            </w:pPr>
          </w:p>
        </w:tc>
      </w:tr>
      <w:tr w:rsidRPr="00CE69F3" w:rsidR="00CE69F3" w:rsidTr="002C4CD1" w14:paraId="7BC5E24A" w14:textId="77777777">
        <w:trPr>
          <w:gridAfter w:val="1"/>
          <w:wAfter w:w="10" w:type="dxa"/>
          <w:trHeight w:val="20"/>
        </w:trPr>
        <w:tc>
          <w:tcPr>
            <w:tcW w:w="9345" w:type="dxa"/>
            <w:gridSpan w:val="17"/>
            <w:vAlign w:val="center"/>
          </w:tcPr>
          <w:p w:rsidRPr="00CE69F3" w:rsidR="00CE69F3" w:rsidP="002A5DDF" w:rsidRDefault="00CE69F3" w14:paraId="1273B3D0" w14:textId="77777777">
            <w:pPr>
              <w:ind w:right="256"/>
              <w:jc w:val="both"/>
              <w:rPr>
                <w:rFonts w:eastAsia="Calibri" w:asciiTheme="minorHAnsi" w:hAnsiTheme="minorHAnsi" w:cstheme="minorHAnsi"/>
                <w:color w:val="000000" w:themeColor="text1"/>
                <w:sz w:val="20"/>
                <w:szCs w:val="20"/>
                <w:lang w:eastAsia="ja-JP"/>
              </w:rPr>
            </w:pPr>
          </w:p>
        </w:tc>
      </w:tr>
      <w:tr w:rsidRPr="00CE69F3" w:rsidR="00CE69F3" w:rsidTr="002C4CD1" w14:paraId="4A18DFBB" w14:textId="77777777">
        <w:trPr>
          <w:gridAfter w:val="1"/>
          <w:wAfter w:w="10" w:type="dxa"/>
          <w:trHeight w:val="20"/>
        </w:trPr>
        <w:tc>
          <w:tcPr>
            <w:tcW w:w="1547" w:type="dxa"/>
            <w:gridSpan w:val="2"/>
            <w:vAlign w:val="center"/>
          </w:tcPr>
          <w:p w:rsidRPr="00CE69F3" w:rsidR="00CE69F3" w:rsidP="002A5DDF" w:rsidRDefault="00CE69F3" w14:paraId="718725C5"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f. Location(s)</w:t>
            </w:r>
          </w:p>
        </w:tc>
        <w:tc>
          <w:tcPr>
            <w:tcW w:w="7798" w:type="dxa"/>
            <w:gridSpan w:val="15"/>
            <w:vAlign w:val="center"/>
          </w:tcPr>
          <w:p w:rsidRPr="00CE69F3" w:rsidR="00CE69F3" w:rsidP="002A5DDF" w:rsidRDefault="00CE69F3" w14:paraId="68C0DE31"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Duko, Niangua</w:t>
            </w:r>
          </w:p>
        </w:tc>
      </w:tr>
      <w:tr w:rsidRPr="00CE69F3" w:rsidR="00CE69F3" w:rsidTr="002C4CD1" w14:paraId="779A9CD4" w14:textId="77777777">
        <w:trPr>
          <w:gridAfter w:val="1"/>
          <w:wAfter w:w="10" w:type="dxa"/>
          <w:trHeight w:val="224"/>
        </w:trPr>
        <w:tc>
          <w:tcPr>
            <w:tcW w:w="9345" w:type="dxa"/>
            <w:gridSpan w:val="17"/>
          </w:tcPr>
          <w:p w:rsidRPr="00CE69F3" w:rsidR="00CE69F3" w:rsidP="002A5DDF" w:rsidRDefault="00CE69F3" w14:paraId="374BF249" w14:textId="77777777">
            <w:pPr>
              <w:ind w:right="256"/>
              <w:jc w:val="both"/>
              <w:rPr>
                <w:rFonts w:eastAsia="Calibri" w:asciiTheme="minorHAnsi" w:hAnsiTheme="minorHAnsi" w:cstheme="minorHAnsi"/>
                <w:color w:val="000000" w:themeColor="text1"/>
                <w:sz w:val="20"/>
                <w:szCs w:val="20"/>
                <w:lang w:eastAsia="ja-JP"/>
              </w:rPr>
            </w:pPr>
          </w:p>
        </w:tc>
      </w:tr>
      <w:tr w:rsidRPr="00CE69F3" w:rsidR="00CE69F3" w:rsidTr="002C4CD1" w14:paraId="755441BA" w14:textId="77777777">
        <w:trPr>
          <w:gridAfter w:val="1"/>
          <w:wAfter w:w="10" w:type="dxa"/>
          <w:trHeight w:val="349"/>
        </w:trPr>
        <w:tc>
          <w:tcPr>
            <w:tcW w:w="1547" w:type="dxa"/>
            <w:gridSpan w:val="2"/>
          </w:tcPr>
          <w:p w:rsidRPr="00CE69F3" w:rsidR="00CE69F3" w:rsidP="002A5DDF" w:rsidRDefault="00CE69F3" w14:paraId="017F67B5"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g. Start</w:t>
            </w:r>
          </w:p>
        </w:tc>
        <w:tc>
          <w:tcPr>
            <w:tcW w:w="7798" w:type="dxa"/>
            <w:gridSpan w:val="15"/>
          </w:tcPr>
          <w:p w:rsidRPr="00CE69F3" w:rsidR="00CE69F3" w:rsidP="002A5DDF" w:rsidRDefault="00CE69F3" w14:paraId="0FBA3371"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September 2021</w:t>
            </w:r>
          </w:p>
        </w:tc>
      </w:tr>
      <w:tr w:rsidRPr="00CE69F3" w:rsidR="00CE69F3" w:rsidTr="002C4CD1" w14:paraId="5ADBA9D0" w14:textId="77777777">
        <w:trPr>
          <w:gridAfter w:val="1"/>
          <w:wAfter w:w="10" w:type="dxa"/>
          <w:trHeight w:val="271"/>
        </w:trPr>
        <w:tc>
          <w:tcPr>
            <w:tcW w:w="9345" w:type="dxa"/>
            <w:gridSpan w:val="17"/>
          </w:tcPr>
          <w:p w:rsidRPr="00CE69F3" w:rsidR="00CE69F3" w:rsidP="002A5DDF" w:rsidRDefault="00CE69F3" w14:paraId="3C6A7372" w14:textId="77777777">
            <w:pPr>
              <w:ind w:right="256"/>
              <w:jc w:val="both"/>
              <w:rPr>
                <w:rFonts w:eastAsia="Calibri" w:asciiTheme="minorHAnsi" w:hAnsiTheme="minorHAnsi" w:cstheme="minorHAnsi"/>
                <w:color w:val="000000" w:themeColor="text1"/>
                <w:sz w:val="20"/>
                <w:szCs w:val="20"/>
                <w:lang w:eastAsia="ja-JP"/>
              </w:rPr>
            </w:pPr>
          </w:p>
        </w:tc>
      </w:tr>
      <w:tr w:rsidRPr="00CE69F3" w:rsidR="00CE69F3" w:rsidTr="002C4CD1" w14:paraId="62F19135" w14:textId="77777777">
        <w:trPr>
          <w:gridAfter w:val="1"/>
          <w:wAfter w:w="10" w:type="dxa"/>
          <w:trHeight w:val="271"/>
        </w:trPr>
        <w:tc>
          <w:tcPr>
            <w:tcW w:w="1547" w:type="dxa"/>
            <w:gridSpan w:val="2"/>
          </w:tcPr>
          <w:p w:rsidRPr="00CE69F3" w:rsidR="00CE69F3" w:rsidP="002A5DDF" w:rsidRDefault="00CE69F3" w14:paraId="380E82C1"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h. End</w:t>
            </w:r>
          </w:p>
        </w:tc>
        <w:tc>
          <w:tcPr>
            <w:tcW w:w="7798" w:type="dxa"/>
            <w:gridSpan w:val="15"/>
          </w:tcPr>
          <w:p w:rsidRPr="00CE69F3" w:rsidR="00CE69F3" w:rsidP="002A5DDF" w:rsidRDefault="00CE69F3" w14:paraId="1FBAF910"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June 2022</w:t>
            </w:r>
          </w:p>
        </w:tc>
      </w:tr>
      <w:tr w:rsidRPr="00CE69F3" w:rsidR="00CE69F3" w:rsidTr="002C4CD1" w14:paraId="437A08B6" w14:textId="77777777">
        <w:trPr>
          <w:gridAfter w:val="1"/>
          <w:wAfter w:w="10" w:type="dxa"/>
        </w:trPr>
        <w:tc>
          <w:tcPr>
            <w:tcW w:w="9345" w:type="dxa"/>
            <w:gridSpan w:val="17"/>
          </w:tcPr>
          <w:p w:rsidRPr="00CE69F3" w:rsidR="00CE69F3" w:rsidP="002A5DDF" w:rsidRDefault="00CE69F3" w14:paraId="685C9982" w14:textId="77777777">
            <w:pPr>
              <w:ind w:right="256"/>
              <w:jc w:val="both"/>
              <w:rPr>
                <w:rFonts w:eastAsia="Calibri" w:asciiTheme="minorHAnsi" w:hAnsiTheme="minorHAnsi" w:cstheme="minorHAnsi"/>
                <w:color w:val="000000" w:themeColor="text1"/>
                <w:sz w:val="20"/>
                <w:szCs w:val="20"/>
                <w:lang w:eastAsia="ja-JP"/>
              </w:rPr>
            </w:pPr>
          </w:p>
        </w:tc>
      </w:tr>
      <w:tr w:rsidRPr="00CE69F3" w:rsidR="00CE69F3" w:rsidTr="002C4CD1" w14:paraId="788A0E80" w14:textId="77777777">
        <w:trPr>
          <w:gridAfter w:val="1"/>
          <w:wAfter w:w="10" w:type="dxa"/>
        </w:trPr>
        <w:tc>
          <w:tcPr>
            <w:tcW w:w="9345" w:type="dxa"/>
            <w:gridSpan w:val="17"/>
          </w:tcPr>
          <w:p w:rsidRPr="00CE69F3" w:rsidR="00CE69F3" w:rsidP="002A5DDF" w:rsidRDefault="00CE69F3" w14:paraId="3BAD0AF4"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1. Justification</w:t>
            </w:r>
          </w:p>
        </w:tc>
      </w:tr>
      <w:tr w:rsidRPr="00CE69F3" w:rsidR="00CE69F3" w:rsidTr="002C4CD1" w14:paraId="3DA15392" w14:textId="77777777">
        <w:trPr>
          <w:gridAfter w:val="1"/>
          <w:wAfter w:w="10" w:type="dxa"/>
          <w:trHeight w:val="171"/>
        </w:trPr>
        <w:tc>
          <w:tcPr>
            <w:tcW w:w="9345" w:type="dxa"/>
            <w:gridSpan w:val="17"/>
            <w:tcBorders>
              <w:top w:val="single" w:color="auto" w:sz="4" w:space="0"/>
              <w:left w:val="single" w:color="auto" w:sz="4" w:space="0"/>
              <w:bottom w:val="single" w:color="auto" w:sz="4" w:space="0"/>
              <w:right w:val="single" w:color="auto" w:sz="4" w:space="0"/>
            </w:tcBorders>
          </w:tcPr>
          <w:p w:rsidRPr="00CE69F3" w:rsidR="00CE69F3" w:rsidP="002A5DDF" w:rsidRDefault="00CE69F3" w14:paraId="635B38DD" w14:textId="77777777">
            <w:pPr>
              <w:ind w:right="256"/>
              <w:jc w:val="both"/>
              <w:rPr>
                <w:rFonts w:asciiTheme="minorHAnsi" w:hAnsiTheme="minorHAnsi" w:eastAsiaTheme="minorHAnsi" w:cstheme="minorHAnsi"/>
                <w:color w:val="000000" w:themeColor="text1"/>
                <w:sz w:val="20"/>
                <w:szCs w:val="20"/>
                <w:lang w:val="en-GB" w:eastAsia="ja-JP"/>
              </w:rPr>
            </w:pPr>
            <w:r w:rsidRPr="00CE69F3">
              <w:rPr>
                <w:rFonts w:asciiTheme="minorHAnsi" w:hAnsiTheme="minorHAnsi" w:eastAsiaTheme="minorHAnsi" w:cstheme="minorHAnsi"/>
                <w:color w:val="000000" w:themeColor="text1"/>
                <w:sz w:val="20"/>
                <w:szCs w:val="20"/>
                <w:lang w:eastAsia="ja-JP"/>
              </w:rPr>
              <w:t>The research on the ZECC technology showed that ZECC conducted in Northern Ghana over the past two years was effective in reducing the ambient temperature by 10 to 15</w:t>
            </w:r>
            <w:r w:rsidRPr="00CE69F3">
              <w:rPr>
                <w:rFonts w:asciiTheme="minorHAnsi" w:hAnsiTheme="minorHAnsi" w:eastAsiaTheme="minorHAnsi" w:cstheme="minorHAnsi"/>
                <w:color w:val="000000" w:themeColor="text1"/>
                <w:sz w:val="20"/>
                <w:szCs w:val="20"/>
                <w:vertAlign w:val="superscript"/>
                <w:lang w:eastAsia="ja-JP"/>
              </w:rPr>
              <w:t>O</w:t>
            </w:r>
            <w:r w:rsidRPr="00CE69F3">
              <w:rPr>
                <w:rFonts w:asciiTheme="minorHAnsi" w:hAnsiTheme="minorHAnsi" w:eastAsiaTheme="minorHAnsi" w:cstheme="minorHAnsi"/>
                <w:color w:val="000000" w:themeColor="text1"/>
                <w:sz w:val="20"/>
                <w:szCs w:val="20"/>
                <w:lang w:eastAsia="ja-JP"/>
              </w:rPr>
              <w:t xml:space="preserve">C, which extends tomato and leafy vegetables’ shelf life for two weeks. This sub-activity concerns providing capacity building on the management of postharvest and processing technologies to ease their adoption to participating farmers. In this activity, costs/benefits analysis aims at establishing </w:t>
            </w:r>
            <w:r w:rsidRPr="00CE69F3">
              <w:rPr>
                <w:rFonts w:asciiTheme="minorHAnsi" w:hAnsiTheme="minorHAnsi" w:eastAsiaTheme="minorHAnsi" w:cstheme="minorHAnsi"/>
                <w:color w:val="000000" w:themeColor="text1"/>
                <w:sz w:val="20"/>
                <w:szCs w:val="20"/>
              </w:rPr>
              <w:t>how affordable the postharvest technologies are to farmers and their perception of the technologies since the sub-activity aimed at establishing how cost-effective the ZECC are.</w:t>
            </w:r>
          </w:p>
        </w:tc>
      </w:tr>
      <w:tr w:rsidRPr="00CE69F3" w:rsidR="00CE69F3" w:rsidTr="002C4CD1" w14:paraId="0A2B1CF9" w14:textId="77777777">
        <w:trPr>
          <w:gridAfter w:val="1"/>
          <w:wAfter w:w="10" w:type="dxa"/>
        </w:trPr>
        <w:tc>
          <w:tcPr>
            <w:tcW w:w="9345" w:type="dxa"/>
            <w:gridSpan w:val="17"/>
            <w:tcBorders>
              <w:top w:val="single" w:color="auto" w:sz="4" w:space="0"/>
              <w:left w:val="single" w:color="auto" w:sz="4" w:space="0"/>
              <w:bottom w:val="single" w:color="auto" w:sz="4" w:space="0"/>
              <w:right w:val="single" w:color="auto" w:sz="4" w:space="0"/>
            </w:tcBorders>
          </w:tcPr>
          <w:p w:rsidRPr="00CE69F3" w:rsidR="00CE69F3" w:rsidP="002A5DDF" w:rsidRDefault="00CE69F3" w14:paraId="710FE758" w14:textId="77777777">
            <w:pPr>
              <w:ind w:right="256"/>
              <w:jc w:val="both"/>
              <w:rPr>
                <w:rFonts w:eastAsia="Calibri" w:asciiTheme="minorHAnsi" w:hAnsiTheme="minorHAnsi" w:cstheme="minorHAnsi"/>
                <w:color w:val="000000" w:themeColor="text1"/>
                <w:sz w:val="20"/>
                <w:szCs w:val="20"/>
                <w:lang w:eastAsia="ja-JP"/>
              </w:rPr>
            </w:pPr>
          </w:p>
        </w:tc>
      </w:tr>
      <w:tr w:rsidRPr="00CE69F3" w:rsidR="00CE69F3" w:rsidTr="002C4CD1" w14:paraId="1D2D2BAB" w14:textId="77777777">
        <w:trPr>
          <w:gridAfter w:val="1"/>
          <w:wAfter w:w="10" w:type="dxa"/>
        </w:trPr>
        <w:tc>
          <w:tcPr>
            <w:tcW w:w="9345" w:type="dxa"/>
            <w:gridSpan w:val="17"/>
            <w:tcBorders>
              <w:top w:val="single" w:color="auto" w:sz="4" w:space="0"/>
              <w:left w:val="single" w:color="auto" w:sz="4" w:space="0"/>
              <w:bottom w:val="single" w:color="auto" w:sz="4" w:space="0"/>
              <w:right w:val="single" w:color="auto" w:sz="4" w:space="0"/>
            </w:tcBorders>
          </w:tcPr>
          <w:p w:rsidRPr="00CE69F3" w:rsidR="00CE69F3" w:rsidP="002A5DDF" w:rsidRDefault="00CE69F3" w14:paraId="330335A1"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2. Objectives</w:t>
            </w:r>
          </w:p>
        </w:tc>
      </w:tr>
      <w:tr w:rsidRPr="00CE69F3" w:rsidR="00CE69F3" w:rsidTr="002C4CD1" w14:paraId="0354B2AF" w14:textId="77777777">
        <w:trPr>
          <w:gridAfter w:val="1"/>
          <w:wAfter w:w="10" w:type="dxa"/>
        </w:trPr>
        <w:tc>
          <w:tcPr>
            <w:tcW w:w="9345" w:type="dxa"/>
            <w:gridSpan w:val="17"/>
            <w:tcBorders>
              <w:top w:val="single" w:color="auto" w:sz="4" w:space="0"/>
              <w:left w:val="single" w:color="auto" w:sz="4" w:space="0"/>
              <w:bottom w:val="single" w:color="auto" w:sz="4" w:space="0"/>
              <w:right w:val="single" w:color="auto" w:sz="4" w:space="0"/>
            </w:tcBorders>
          </w:tcPr>
          <w:p w:rsidRPr="00CE69F3" w:rsidR="00CE69F3" w:rsidP="002A5DDF" w:rsidRDefault="00CE69F3" w14:paraId="68F11237"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 xml:space="preserve">2.1 Determine the perception by AR project beneficiaries on the postharvest technologies and affordability in the UER and NR of Ghana </w:t>
            </w:r>
          </w:p>
        </w:tc>
      </w:tr>
      <w:tr w:rsidRPr="00CE69F3" w:rsidR="00CE69F3" w:rsidTr="002C4CD1" w14:paraId="3050B629" w14:textId="77777777">
        <w:trPr>
          <w:gridAfter w:val="1"/>
          <w:wAfter w:w="10" w:type="dxa"/>
        </w:trPr>
        <w:tc>
          <w:tcPr>
            <w:tcW w:w="9345" w:type="dxa"/>
            <w:gridSpan w:val="17"/>
            <w:tcBorders>
              <w:top w:val="single" w:color="auto" w:sz="4" w:space="0"/>
              <w:left w:val="single" w:color="auto" w:sz="4" w:space="0"/>
              <w:bottom w:val="single" w:color="auto" w:sz="4" w:space="0"/>
              <w:right w:val="single" w:color="auto" w:sz="4" w:space="0"/>
            </w:tcBorders>
          </w:tcPr>
          <w:p w:rsidRPr="00CE69F3" w:rsidR="00CE69F3" w:rsidP="002A5DDF" w:rsidRDefault="00CE69F3" w14:paraId="635789DC" w14:textId="77777777">
            <w:pPr>
              <w:ind w:right="256"/>
              <w:jc w:val="both"/>
              <w:rPr>
                <w:rFonts w:eastAsia="Calibri" w:asciiTheme="minorHAnsi" w:hAnsiTheme="minorHAnsi" w:cstheme="minorHAnsi"/>
                <w:color w:val="000000" w:themeColor="text1"/>
                <w:sz w:val="20"/>
                <w:szCs w:val="20"/>
                <w:lang w:eastAsia="ja-JP"/>
              </w:rPr>
            </w:pPr>
          </w:p>
        </w:tc>
      </w:tr>
      <w:tr w:rsidRPr="00CE69F3" w:rsidR="00CE69F3" w:rsidTr="002C4CD1" w14:paraId="0F97AB78" w14:textId="77777777">
        <w:trPr>
          <w:gridAfter w:val="1"/>
          <w:wAfter w:w="10" w:type="dxa"/>
        </w:trPr>
        <w:tc>
          <w:tcPr>
            <w:tcW w:w="9345" w:type="dxa"/>
            <w:gridSpan w:val="17"/>
            <w:tcBorders>
              <w:top w:val="single" w:color="auto" w:sz="4" w:space="0"/>
              <w:left w:val="single" w:color="auto" w:sz="4" w:space="0"/>
              <w:bottom w:val="single" w:color="auto" w:sz="4" w:space="0"/>
              <w:right w:val="single" w:color="auto" w:sz="4" w:space="0"/>
            </w:tcBorders>
          </w:tcPr>
          <w:p w:rsidRPr="00CE69F3" w:rsidR="00CE69F3" w:rsidP="002A5DDF" w:rsidRDefault="00CE69F3" w14:paraId="23690954"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3. Research questions</w:t>
            </w:r>
          </w:p>
        </w:tc>
      </w:tr>
      <w:tr w:rsidRPr="00CE69F3" w:rsidR="00CE69F3" w:rsidTr="002C4CD1" w14:paraId="4E6C86C1" w14:textId="77777777">
        <w:trPr>
          <w:gridAfter w:val="1"/>
          <w:wAfter w:w="10" w:type="dxa"/>
        </w:trPr>
        <w:tc>
          <w:tcPr>
            <w:tcW w:w="9345" w:type="dxa"/>
            <w:gridSpan w:val="17"/>
            <w:tcBorders>
              <w:top w:val="single" w:color="auto" w:sz="4" w:space="0"/>
              <w:left w:val="single" w:color="auto" w:sz="4" w:space="0"/>
              <w:bottom w:val="single" w:color="auto" w:sz="4" w:space="0"/>
              <w:right w:val="single" w:color="auto" w:sz="4" w:space="0"/>
            </w:tcBorders>
          </w:tcPr>
          <w:p w:rsidRPr="00CE69F3" w:rsidR="00CE69F3" w:rsidP="002A5DDF" w:rsidRDefault="00CE69F3" w14:paraId="4899C6CD"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3.1 Can training and practice enable farmers to reduce postharvest losses during storage?</w:t>
            </w:r>
          </w:p>
        </w:tc>
      </w:tr>
      <w:tr w:rsidRPr="00CE69F3" w:rsidR="00CE69F3" w:rsidTr="002C4CD1" w14:paraId="5B17EE48" w14:textId="77777777">
        <w:trPr>
          <w:gridAfter w:val="1"/>
          <w:wAfter w:w="10" w:type="dxa"/>
        </w:trPr>
        <w:tc>
          <w:tcPr>
            <w:tcW w:w="9345" w:type="dxa"/>
            <w:gridSpan w:val="17"/>
            <w:tcBorders>
              <w:top w:val="single" w:color="auto" w:sz="4" w:space="0"/>
              <w:left w:val="single" w:color="auto" w:sz="4" w:space="0"/>
              <w:bottom w:val="single" w:color="auto" w:sz="4" w:space="0"/>
              <w:right w:val="single" w:color="auto" w:sz="4" w:space="0"/>
            </w:tcBorders>
          </w:tcPr>
          <w:p w:rsidRPr="00CE69F3" w:rsidR="00CE69F3" w:rsidP="002A5DDF" w:rsidRDefault="00CE69F3" w14:paraId="347A839D"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3.2 To which extent do farmers apply the gained knowledge and skills in vegetable production?</w:t>
            </w:r>
          </w:p>
        </w:tc>
      </w:tr>
      <w:tr w:rsidRPr="00CE69F3" w:rsidR="00CE69F3" w:rsidTr="002C4CD1" w14:paraId="3A9199BF" w14:textId="77777777">
        <w:trPr>
          <w:gridAfter w:val="1"/>
          <w:wAfter w:w="10" w:type="dxa"/>
        </w:trPr>
        <w:tc>
          <w:tcPr>
            <w:tcW w:w="9345" w:type="dxa"/>
            <w:gridSpan w:val="17"/>
            <w:tcBorders>
              <w:top w:val="single" w:color="auto" w:sz="4" w:space="0"/>
              <w:left w:val="single" w:color="auto" w:sz="4" w:space="0"/>
              <w:bottom w:val="single" w:color="auto" w:sz="4" w:space="0"/>
              <w:right w:val="single" w:color="auto" w:sz="4" w:space="0"/>
            </w:tcBorders>
          </w:tcPr>
          <w:p w:rsidRPr="00CE69F3" w:rsidR="00CE69F3" w:rsidP="002A5DDF" w:rsidRDefault="00CE69F3" w14:paraId="401D2E9A"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3.3 What are farmers’ reasons for preference for certain postharvest storage and processing technologies?</w:t>
            </w:r>
          </w:p>
        </w:tc>
      </w:tr>
      <w:tr w:rsidRPr="00CE69F3" w:rsidR="00CE69F3" w:rsidTr="002C4CD1" w14:paraId="3F351D57" w14:textId="77777777">
        <w:trPr>
          <w:gridAfter w:val="1"/>
          <w:wAfter w:w="10" w:type="dxa"/>
        </w:trPr>
        <w:tc>
          <w:tcPr>
            <w:tcW w:w="9345" w:type="dxa"/>
            <w:gridSpan w:val="17"/>
            <w:tcBorders>
              <w:top w:val="single" w:color="auto" w:sz="4" w:space="0"/>
              <w:left w:val="single" w:color="auto" w:sz="4" w:space="0"/>
              <w:bottom w:val="single" w:color="auto" w:sz="4" w:space="0"/>
              <w:right w:val="single" w:color="auto" w:sz="4" w:space="0"/>
            </w:tcBorders>
          </w:tcPr>
          <w:p w:rsidRPr="00CE69F3" w:rsidR="00CE69F3" w:rsidP="002A5DDF" w:rsidRDefault="00CE69F3" w14:paraId="7EC3F904" w14:textId="77777777">
            <w:pPr>
              <w:ind w:right="256"/>
              <w:jc w:val="both"/>
              <w:rPr>
                <w:rFonts w:eastAsia="Calibri" w:asciiTheme="minorHAnsi" w:hAnsiTheme="minorHAnsi" w:cstheme="minorHAnsi"/>
                <w:color w:val="000000" w:themeColor="text1"/>
                <w:sz w:val="20"/>
                <w:szCs w:val="20"/>
                <w:lang w:eastAsia="ja-JP"/>
              </w:rPr>
            </w:pPr>
          </w:p>
        </w:tc>
      </w:tr>
      <w:tr w:rsidRPr="00CE69F3" w:rsidR="00CE69F3" w:rsidTr="002C4CD1" w14:paraId="47930938" w14:textId="77777777">
        <w:trPr>
          <w:gridAfter w:val="1"/>
          <w:wAfter w:w="10" w:type="dxa"/>
        </w:trPr>
        <w:tc>
          <w:tcPr>
            <w:tcW w:w="9345" w:type="dxa"/>
            <w:gridSpan w:val="17"/>
            <w:tcBorders>
              <w:top w:val="single" w:color="auto" w:sz="4" w:space="0"/>
              <w:left w:val="single" w:color="auto" w:sz="4" w:space="0"/>
              <w:bottom w:val="single" w:color="auto" w:sz="4" w:space="0"/>
              <w:right w:val="single" w:color="auto" w:sz="4" w:space="0"/>
            </w:tcBorders>
          </w:tcPr>
          <w:p w:rsidRPr="00CE69F3" w:rsidR="00CE69F3" w:rsidP="002A5DDF" w:rsidRDefault="00CE69F3" w14:paraId="73B37B6D"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4. Procedures (survey methods, gender disaggregation, treatments, experimental design, sample size, etc.)</w:t>
            </w:r>
          </w:p>
        </w:tc>
      </w:tr>
      <w:tr w:rsidRPr="00CE69F3" w:rsidR="00CE69F3" w:rsidTr="002C4CD1" w14:paraId="1301D220" w14:textId="77777777">
        <w:trPr>
          <w:gridAfter w:val="1"/>
          <w:wAfter w:w="10" w:type="dxa"/>
        </w:trPr>
        <w:tc>
          <w:tcPr>
            <w:tcW w:w="9345" w:type="dxa"/>
            <w:gridSpan w:val="17"/>
            <w:tcBorders>
              <w:top w:val="single" w:color="auto" w:sz="4" w:space="0"/>
              <w:left w:val="single" w:color="auto" w:sz="4" w:space="0"/>
              <w:bottom w:val="single" w:color="auto" w:sz="4" w:space="0"/>
              <w:right w:val="single" w:color="auto" w:sz="4" w:space="0"/>
            </w:tcBorders>
          </w:tcPr>
          <w:p w:rsidRPr="00CE69F3" w:rsidR="00CE69F3" w:rsidP="002A5DDF" w:rsidRDefault="00CE69F3" w14:paraId="6ED596A9" w14:textId="7922A54B">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 xml:space="preserve">The training sessions on postharvest technologies will be conducted at Africa RISING technologies parks (Niangua and </w:t>
            </w:r>
            <w:r w:rsidRPr="00CE69F3" w:rsidR="00020274">
              <w:rPr>
                <w:rFonts w:eastAsia="Calibri" w:asciiTheme="minorHAnsi" w:hAnsiTheme="minorHAnsi" w:cstheme="minorHAnsi"/>
                <w:color w:val="000000" w:themeColor="text1"/>
                <w:sz w:val="20"/>
                <w:szCs w:val="20"/>
                <w:lang w:eastAsia="ja-JP"/>
              </w:rPr>
              <w:t>Duko</w:t>
            </w:r>
            <w:r w:rsidRPr="00CE69F3">
              <w:rPr>
                <w:rFonts w:eastAsia="Calibri" w:asciiTheme="minorHAnsi" w:hAnsiTheme="minorHAnsi" w:cstheme="minorHAnsi"/>
                <w:color w:val="000000" w:themeColor="text1"/>
                <w:sz w:val="20"/>
                <w:szCs w:val="20"/>
                <w:lang w:eastAsia="ja-JP"/>
              </w:rPr>
              <w:t xml:space="preserve">). The training topics will cover practical and theoretical sessions on (i) the causes of vegetable product losses, (ii) how to build zero-energy cooling chambers, (iii) management of ZECC, and (iv) diverse processing techniques. Two sessions are planned in each district (Niangua and </w:t>
            </w:r>
            <w:r w:rsidRPr="00CE69F3" w:rsidR="00F92BAB">
              <w:rPr>
                <w:rFonts w:eastAsia="Calibri" w:asciiTheme="minorHAnsi" w:hAnsiTheme="minorHAnsi" w:cstheme="minorHAnsi"/>
                <w:color w:val="000000" w:themeColor="text1"/>
                <w:sz w:val="20"/>
                <w:szCs w:val="20"/>
                <w:lang w:eastAsia="ja-JP"/>
              </w:rPr>
              <w:t>Duko</w:t>
            </w:r>
            <w:r w:rsidRPr="00CE69F3">
              <w:rPr>
                <w:rFonts w:eastAsia="Calibri" w:asciiTheme="minorHAnsi" w:hAnsiTheme="minorHAnsi" w:cstheme="minorHAnsi"/>
                <w:color w:val="000000" w:themeColor="text1"/>
                <w:sz w:val="20"/>
                <w:szCs w:val="20"/>
                <w:lang w:eastAsia="ja-JP"/>
              </w:rPr>
              <w:t>) during the dry season. Data will be collected on the number of participants segregated into sex and age, farmers’ preferences for treatments</w:t>
            </w:r>
            <w:r w:rsidR="002C4CD1">
              <w:rPr>
                <w:rFonts w:eastAsia="Calibri" w:asciiTheme="minorHAnsi" w:hAnsiTheme="minorHAnsi" w:cstheme="minorHAnsi"/>
                <w:color w:val="000000" w:themeColor="text1"/>
                <w:sz w:val="20"/>
                <w:szCs w:val="20"/>
                <w:lang w:eastAsia="ja-JP"/>
              </w:rPr>
              <w:t>,</w:t>
            </w:r>
            <w:r w:rsidRPr="00CE69F3">
              <w:rPr>
                <w:rFonts w:eastAsia="Calibri" w:asciiTheme="minorHAnsi" w:hAnsiTheme="minorHAnsi" w:cstheme="minorHAnsi"/>
                <w:color w:val="000000" w:themeColor="text1"/>
                <w:sz w:val="20"/>
                <w:szCs w:val="20"/>
                <w:lang w:eastAsia="ja-JP"/>
              </w:rPr>
              <w:t xml:space="preserve"> and the reasons for choosing an option. </w:t>
            </w:r>
          </w:p>
        </w:tc>
      </w:tr>
      <w:tr w:rsidRPr="00CE69F3" w:rsidR="00CE69F3" w:rsidTr="002C4CD1" w14:paraId="7C19B7FA" w14:textId="77777777">
        <w:trPr>
          <w:gridAfter w:val="1"/>
          <w:wAfter w:w="10" w:type="dxa"/>
        </w:trPr>
        <w:tc>
          <w:tcPr>
            <w:tcW w:w="9345" w:type="dxa"/>
            <w:gridSpan w:val="17"/>
            <w:tcBorders>
              <w:top w:val="single" w:color="auto" w:sz="4" w:space="0"/>
              <w:left w:val="single" w:color="auto" w:sz="4" w:space="0"/>
              <w:bottom w:val="single" w:color="auto" w:sz="4" w:space="0"/>
              <w:right w:val="single" w:color="auto" w:sz="4" w:space="0"/>
            </w:tcBorders>
          </w:tcPr>
          <w:p w:rsidRPr="00CE69F3" w:rsidR="00CE69F3" w:rsidP="002A5DDF" w:rsidRDefault="00CE69F3" w14:paraId="47E6CB80" w14:textId="77777777">
            <w:pPr>
              <w:ind w:right="256"/>
              <w:jc w:val="both"/>
              <w:rPr>
                <w:rFonts w:eastAsia="Calibri" w:asciiTheme="minorHAnsi" w:hAnsiTheme="minorHAnsi" w:cstheme="minorHAnsi"/>
                <w:color w:val="000000" w:themeColor="text1"/>
                <w:sz w:val="20"/>
                <w:szCs w:val="20"/>
                <w:lang w:eastAsia="ja-JP"/>
              </w:rPr>
            </w:pPr>
          </w:p>
        </w:tc>
      </w:tr>
      <w:tr w:rsidRPr="00CE69F3" w:rsidR="00CE69F3" w:rsidTr="002C4CD1" w14:paraId="2305BE9B" w14:textId="77777777">
        <w:trPr>
          <w:gridAfter w:val="1"/>
          <w:wAfter w:w="10" w:type="dxa"/>
        </w:trPr>
        <w:tc>
          <w:tcPr>
            <w:tcW w:w="6663" w:type="dxa"/>
            <w:gridSpan w:val="13"/>
            <w:tcBorders>
              <w:top w:val="single" w:color="auto" w:sz="4" w:space="0"/>
              <w:left w:val="single" w:color="auto" w:sz="4" w:space="0"/>
              <w:bottom w:val="single" w:color="auto" w:sz="4" w:space="0"/>
              <w:right w:val="single" w:color="auto" w:sz="4" w:space="0"/>
            </w:tcBorders>
          </w:tcPr>
          <w:p w:rsidRPr="00CE69F3" w:rsidR="00CE69F3" w:rsidP="002A5DDF" w:rsidRDefault="00CE69F3" w14:paraId="01B3E0CB"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5. Data to be collected and uploaded in Dataverse</w:t>
            </w:r>
          </w:p>
        </w:tc>
        <w:tc>
          <w:tcPr>
            <w:tcW w:w="2682" w:type="dxa"/>
            <w:gridSpan w:val="4"/>
            <w:tcBorders>
              <w:top w:val="single" w:color="auto" w:sz="4" w:space="0"/>
              <w:left w:val="single" w:color="auto" w:sz="4" w:space="0"/>
              <w:bottom w:val="single" w:color="auto" w:sz="4" w:space="0"/>
              <w:right w:val="single" w:color="auto" w:sz="4" w:space="0"/>
            </w:tcBorders>
          </w:tcPr>
          <w:p w:rsidRPr="00CE69F3" w:rsidR="00CE69F3" w:rsidP="002A5DDF" w:rsidRDefault="00CE69F3" w14:paraId="6CC37FAB"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Responsibility/Institution</w:t>
            </w:r>
          </w:p>
        </w:tc>
      </w:tr>
      <w:tr w:rsidRPr="00CE69F3" w:rsidR="00CE69F3" w:rsidTr="002C4CD1" w14:paraId="443B8DC5" w14:textId="77777777">
        <w:trPr>
          <w:gridAfter w:val="1"/>
          <w:wAfter w:w="10" w:type="dxa"/>
        </w:trPr>
        <w:tc>
          <w:tcPr>
            <w:tcW w:w="6663" w:type="dxa"/>
            <w:gridSpan w:val="13"/>
            <w:tcBorders>
              <w:top w:val="single" w:color="auto" w:sz="4" w:space="0"/>
              <w:left w:val="single" w:color="auto" w:sz="4" w:space="0"/>
              <w:bottom w:val="single" w:color="auto" w:sz="4" w:space="0"/>
              <w:right w:val="single" w:color="auto" w:sz="4" w:space="0"/>
            </w:tcBorders>
          </w:tcPr>
          <w:p w:rsidRPr="00CE69F3" w:rsidR="00CE69F3" w:rsidP="002A5DDF" w:rsidRDefault="00CE69F3" w14:paraId="2E6E180D" w14:textId="0E47AFCC">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 xml:space="preserve">Is the data collected part of a multi-year experiment?     </w:t>
            </w:r>
            <w:r w:rsidR="003C6009">
              <w:rPr>
                <w:rFonts w:eastAsia="Calibri" w:asciiTheme="minorHAnsi" w:hAnsiTheme="minorHAnsi" w:cstheme="minorHAnsi"/>
                <w:color w:val="000000" w:themeColor="text1"/>
                <w:sz w:val="20"/>
                <w:szCs w:val="20"/>
                <w:lang w:eastAsia="ja-JP"/>
              </w:rPr>
              <w:t xml:space="preserve"> Yes</w:t>
            </w:r>
          </w:p>
        </w:tc>
        <w:tc>
          <w:tcPr>
            <w:tcW w:w="2682" w:type="dxa"/>
            <w:gridSpan w:val="4"/>
            <w:tcBorders>
              <w:top w:val="single" w:color="auto" w:sz="4" w:space="0"/>
              <w:left w:val="single" w:color="auto" w:sz="4" w:space="0"/>
              <w:bottom w:val="single" w:color="auto" w:sz="4" w:space="0"/>
              <w:right w:val="single" w:color="auto" w:sz="4" w:space="0"/>
            </w:tcBorders>
          </w:tcPr>
          <w:p w:rsidRPr="00CE69F3" w:rsidR="00CE69F3" w:rsidP="002A5DDF" w:rsidRDefault="00CE69F3" w14:paraId="509D7919" w14:textId="77777777">
            <w:pPr>
              <w:ind w:right="256"/>
              <w:jc w:val="both"/>
              <w:rPr>
                <w:rFonts w:eastAsia="Calibri" w:asciiTheme="minorHAnsi" w:hAnsiTheme="minorHAnsi" w:cstheme="minorHAnsi"/>
                <w:color w:val="000000" w:themeColor="text1"/>
                <w:sz w:val="20"/>
                <w:szCs w:val="20"/>
                <w:lang w:eastAsia="ja-JP"/>
              </w:rPr>
            </w:pPr>
          </w:p>
        </w:tc>
      </w:tr>
      <w:tr w:rsidRPr="00CE69F3" w:rsidR="00CE69F3" w:rsidTr="002C4CD1" w14:paraId="3522C0CE" w14:textId="77777777">
        <w:trPr>
          <w:gridAfter w:val="1"/>
          <w:wAfter w:w="10" w:type="dxa"/>
        </w:trPr>
        <w:tc>
          <w:tcPr>
            <w:tcW w:w="6663" w:type="dxa"/>
            <w:gridSpan w:val="13"/>
            <w:tcBorders>
              <w:top w:val="single" w:color="auto" w:sz="4" w:space="0"/>
              <w:left w:val="single" w:color="auto" w:sz="4" w:space="0"/>
              <w:bottom w:val="single" w:color="auto" w:sz="4" w:space="0"/>
              <w:right w:val="single" w:color="auto" w:sz="4" w:space="0"/>
            </w:tcBorders>
          </w:tcPr>
          <w:p w:rsidRPr="00CE69F3" w:rsidR="00CE69F3" w:rsidP="002A5DDF" w:rsidRDefault="00CE69F3" w14:paraId="3BBAA8AA"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5.1 Number of participants receiving training, sex and age disaggregated</w:t>
            </w:r>
          </w:p>
        </w:tc>
        <w:tc>
          <w:tcPr>
            <w:tcW w:w="2682" w:type="dxa"/>
            <w:gridSpan w:val="4"/>
            <w:tcBorders>
              <w:top w:val="single" w:color="auto" w:sz="4" w:space="0"/>
              <w:left w:val="single" w:color="auto" w:sz="4" w:space="0"/>
              <w:bottom w:val="single" w:color="auto" w:sz="4" w:space="0"/>
              <w:right w:val="single" w:color="auto" w:sz="4" w:space="0"/>
            </w:tcBorders>
          </w:tcPr>
          <w:p w:rsidRPr="00CE69F3" w:rsidR="00CE69F3" w:rsidP="002A5DDF" w:rsidRDefault="00CE69F3" w14:paraId="02E56365"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 xml:space="preserve">Tignegre/WorldVeg  </w:t>
            </w:r>
          </w:p>
        </w:tc>
      </w:tr>
      <w:tr w:rsidRPr="00CE69F3" w:rsidR="00CE69F3" w:rsidTr="002C4CD1" w14:paraId="11D89C49" w14:textId="77777777">
        <w:trPr>
          <w:gridAfter w:val="1"/>
          <w:wAfter w:w="10" w:type="dxa"/>
        </w:trPr>
        <w:tc>
          <w:tcPr>
            <w:tcW w:w="6663" w:type="dxa"/>
            <w:gridSpan w:val="13"/>
            <w:tcBorders>
              <w:top w:val="single" w:color="auto" w:sz="4" w:space="0"/>
              <w:left w:val="single" w:color="auto" w:sz="4" w:space="0"/>
              <w:bottom w:val="single" w:color="auto" w:sz="4" w:space="0"/>
              <w:right w:val="single" w:color="auto" w:sz="4" w:space="0"/>
            </w:tcBorders>
          </w:tcPr>
          <w:p w:rsidRPr="00CE69F3" w:rsidR="00CE69F3" w:rsidP="00FC3F7C" w:rsidRDefault="00CE69F3" w14:paraId="114B71A3" w14:textId="77777777">
            <w:pPr>
              <w:ind w:right="256"/>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5.2 Data on farmers’ preferences for postharvest treatments and the reasons for choosing an option</w:t>
            </w:r>
          </w:p>
        </w:tc>
        <w:tc>
          <w:tcPr>
            <w:tcW w:w="2682" w:type="dxa"/>
            <w:gridSpan w:val="4"/>
            <w:tcBorders>
              <w:top w:val="single" w:color="auto" w:sz="4" w:space="0"/>
              <w:left w:val="single" w:color="auto" w:sz="4" w:space="0"/>
              <w:bottom w:val="single" w:color="auto" w:sz="4" w:space="0"/>
              <w:right w:val="single" w:color="auto" w:sz="4" w:space="0"/>
            </w:tcBorders>
          </w:tcPr>
          <w:p w:rsidRPr="00CE69F3" w:rsidR="00CE69F3" w:rsidP="002A5DDF" w:rsidRDefault="00CE69F3" w14:paraId="165339AF"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Legesse/WorldVeg</w:t>
            </w:r>
          </w:p>
        </w:tc>
      </w:tr>
      <w:tr w:rsidRPr="00CE69F3" w:rsidR="00CE69F3" w:rsidTr="002C4CD1" w14:paraId="46148880" w14:textId="77777777">
        <w:trPr>
          <w:gridAfter w:val="1"/>
          <w:wAfter w:w="10" w:type="dxa"/>
        </w:trPr>
        <w:tc>
          <w:tcPr>
            <w:tcW w:w="9345" w:type="dxa"/>
            <w:gridSpan w:val="17"/>
            <w:tcBorders>
              <w:top w:val="single" w:color="auto" w:sz="4" w:space="0"/>
              <w:left w:val="single" w:color="auto" w:sz="4" w:space="0"/>
              <w:bottom w:val="single" w:color="auto" w:sz="4" w:space="0"/>
              <w:right w:val="single" w:color="auto" w:sz="4" w:space="0"/>
            </w:tcBorders>
          </w:tcPr>
          <w:p w:rsidRPr="00CE69F3" w:rsidR="00CE69F3" w:rsidP="002A5DDF" w:rsidRDefault="00CE69F3" w14:paraId="3DF0485A" w14:textId="77777777">
            <w:pPr>
              <w:ind w:right="256"/>
              <w:jc w:val="both"/>
              <w:rPr>
                <w:rFonts w:eastAsia="Calibri" w:asciiTheme="minorHAnsi" w:hAnsiTheme="minorHAnsi" w:cstheme="minorHAnsi"/>
                <w:color w:val="000000" w:themeColor="text1"/>
                <w:sz w:val="20"/>
                <w:szCs w:val="20"/>
                <w:lang w:eastAsia="ja-JP"/>
              </w:rPr>
            </w:pPr>
          </w:p>
        </w:tc>
      </w:tr>
      <w:tr w:rsidRPr="00CE69F3" w:rsidR="00CE69F3" w:rsidTr="002C4CD1" w14:paraId="5D230EE6" w14:textId="77777777">
        <w:trPr>
          <w:gridAfter w:val="1"/>
          <w:wAfter w:w="10" w:type="dxa"/>
        </w:trPr>
        <w:tc>
          <w:tcPr>
            <w:tcW w:w="9345" w:type="dxa"/>
            <w:gridSpan w:val="17"/>
            <w:tcBorders>
              <w:top w:val="single" w:color="auto" w:sz="4" w:space="0"/>
              <w:left w:val="single" w:color="auto" w:sz="4" w:space="0"/>
              <w:bottom w:val="single" w:color="auto" w:sz="4" w:space="0"/>
              <w:right w:val="single" w:color="auto" w:sz="4" w:space="0"/>
            </w:tcBorders>
          </w:tcPr>
          <w:p w:rsidRPr="00CE69F3" w:rsidR="00CE69F3" w:rsidP="002A5DDF" w:rsidRDefault="00CE69F3" w14:paraId="1CC56E3E"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6. Milestones</w:t>
            </w:r>
          </w:p>
        </w:tc>
      </w:tr>
      <w:tr w:rsidRPr="00CE69F3" w:rsidR="00CE69F3" w:rsidTr="002C4CD1" w14:paraId="0597883F" w14:textId="77777777">
        <w:trPr>
          <w:gridAfter w:val="1"/>
          <w:wAfter w:w="10" w:type="dxa"/>
        </w:trPr>
        <w:tc>
          <w:tcPr>
            <w:tcW w:w="3500" w:type="dxa"/>
            <w:gridSpan w:val="7"/>
            <w:tcBorders>
              <w:top w:val="single" w:color="auto" w:sz="4" w:space="0"/>
              <w:left w:val="single" w:color="auto" w:sz="4" w:space="0"/>
              <w:bottom w:val="single" w:color="auto" w:sz="4" w:space="0"/>
              <w:right w:val="single" w:color="auto" w:sz="4" w:space="0"/>
            </w:tcBorders>
          </w:tcPr>
          <w:p w:rsidRPr="00CE69F3" w:rsidR="00CE69F3" w:rsidP="002A5DDF" w:rsidRDefault="00CE69F3" w14:paraId="24FF673F"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Deliverables</w:t>
            </w:r>
          </w:p>
        </w:tc>
        <w:tc>
          <w:tcPr>
            <w:tcW w:w="3932" w:type="dxa"/>
            <w:gridSpan w:val="8"/>
            <w:tcBorders>
              <w:top w:val="single" w:color="auto" w:sz="4" w:space="0"/>
              <w:left w:val="single" w:color="auto" w:sz="4" w:space="0"/>
              <w:bottom w:val="single" w:color="auto" w:sz="4" w:space="0"/>
              <w:right w:val="single" w:color="auto" w:sz="4" w:space="0"/>
            </w:tcBorders>
          </w:tcPr>
          <w:p w:rsidRPr="00CE69F3" w:rsidR="00CE69F3" w:rsidP="002A5DDF" w:rsidRDefault="00CE69F3" w14:paraId="75289F9E"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Means of verification</w:t>
            </w:r>
          </w:p>
        </w:tc>
        <w:tc>
          <w:tcPr>
            <w:tcW w:w="1913" w:type="dxa"/>
            <w:gridSpan w:val="2"/>
            <w:tcBorders>
              <w:top w:val="single" w:color="auto" w:sz="4" w:space="0"/>
              <w:left w:val="single" w:color="auto" w:sz="4" w:space="0"/>
              <w:bottom w:val="single" w:color="auto" w:sz="4" w:space="0"/>
              <w:right w:val="single" w:color="auto" w:sz="4" w:space="0"/>
            </w:tcBorders>
          </w:tcPr>
          <w:p w:rsidRPr="00CE69F3" w:rsidR="00CE69F3" w:rsidP="002A5DDF" w:rsidRDefault="00CE69F3" w14:paraId="32807865"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Delivery date</w:t>
            </w:r>
          </w:p>
        </w:tc>
      </w:tr>
      <w:tr w:rsidRPr="00CE69F3" w:rsidR="00CE69F3" w:rsidTr="002C4CD1" w14:paraId="03CD5138" w14:textId="77777777">
        <w:trPr>
          <w:gridAfter w:val="1"/>
          <w:wAfter w:w="10" w:type="dxa"/>
        </w:trPr>
        <w:tc>
          <w:tcPr>
            <w:tcW w:w="3500" w:type="dxa"/>
            <w:gridSpan w:val="7"/>
            <w:tcBorders>
              <w:top w:val="single" w:color="auto" w:sz="4" w:space="0"/>
              <w:left w:val="single" w:color="auto" w:sz="4" w:space="0"/>
              <w:bottom w:val="single" w:color="auto" w:sz="4" w:space="0"/>
              <w:right w:val="single" w:color="auto" w:sz="4" w:space="0"/>
            </w:tcBorders>
          </w:tcPr>
          <w:p w:rsidRPr="00CE69F3" w:rsidR="00CE69F3" w:rsidP="00FC3F7C" w:rsidRDefault="00CE69F3" w14:paraId="21528C4A" w14:textId="77777777">
            <w:pPr>
              <w:ind w:right="256"/>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6.1 Report on the training sessions organized</w:t>
            </w:r>
          </w:p>
        </w:tc>
        <w:tc>
          <w:tcPr>
            <w:tcW w:w="3932" w:type="dxa"/>
            <w:gridSpan w:val="8"/>
            <w:tcBorders>
              <w:top w:val="single" w:color="auto" w:sz="4" w:space="0"/>
              <w:left w:val="single" w:color="auto" w:sz="4" w:space="0"/>
              <w:bottom w:val="single" w:color="auto" w:sz="4" w:space="0"/>
              <w:right w:val="single" w:color="auto" w:sz="4" w:space="0"/>
            </w:tcBorders>
          </w:tcPr>
          <w:p w:rsidRPr="00CE69F3" w:rsidR="00CE69F3" w:rsidP="002A5DDF" w:rsidRDefault="00CE69F3" w14:paraId="76DCBD95" w14:textId="371FCA96">
            <w:pPr>
              <w:ind w:right="256"/>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Summary report included in Africa RISING technical report</w:t>
            </w:r>
            <w:r w:rsidR="003C6009">
              <w:rPr>
                <w:rFonts w:eastAsia="Calibri" w:asciiTheme="minorHAnsi" w:hAnsiTheme="minorHAnsi" w:cstheme="minorHAnsi"/>
                <w:color w:val="000000" w:themeColor="text1"/>
                <w:sz w:val="20"/>
                <w:szCs w:val="20"/>
                <w:lang w:eastAsia="ja-JP"/>
              </w:rPr>
              <w:t>s</w:t>
            </w:r>
          </w:p>
        </w:tc>
        <w:tc>
          <w:tcPr>
            <w:tcW w:w="1913" w:type="dxa"/>
            <w:gridSpan w:val="2"/>
            <w:tcBorders>
              <w:top w:val="single" w:color="auto" w:sz="4" w:space="0"/>
              <w:left w:val="single" w:color="auto" w:sz="4" w:space="0"/>
              <w:bottom w:val="single" w:color="auto" w:sz="4" w:space="0"/>
              <w:right w:val="single" w:color="auto" w:sz="4" w:space="0"/>
            </w:tcBorders>
          </w:tcPr>
          <w:p w:rsidRPr="00CE69F3" w:rsidR="00CE69F3" w:rsidP="002A5DDF" w:rsidRDefault="00CE69F3" w14:paraId="0D620102"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Mar. 2022</w:t>
            </w:r>
          </w:p>
        </w:tc>
      </w:tr>
      <w:tr w:rsidRPr="00CE69F3" w:rsidR="00CE69F3" w:rsidTr="002C4CD1" w14:paraId="577996FB" w14:textId="77777777">
        <w:trPr>
          <w:gridAfter w:val="1"/>
          <w:wAfter w:w="10" w:type="dxa"/>
        </w:trPr>
        <w:tc>
          <w:tcPr>
            <w:tcW w:w="3500" w:type="dxa"/>
            <w:gridSpan w:val="7"/>
            <w:tcBorders>
              <w:top w:val="single" w:color="auto" w:sz="4" w:space="0"/>
              <w:left w:val="single" w:color="auto" w:sz="4" w:space="0"/>
              <w:bottom w:val="single" w:color="auto" w:sz="4" w:space="0"/>
              <w:right w:val="single" w:color="auto" w:sz="4" w:space="0"/>
            </w:tcBorders>
          </w:tcPr>
          <w:p w:rsidRPr="00CE69F3" w:rsidR="00CE69F3" w:rsidP="00FC3F7C" w:rsidRDefault="00CE69F3" w14:paraId="76B17A40" w14:textId="77777777">
            <w:pPr>
              <w:ind w:right="256"/>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6.2 Full project report on farmers’ preferences respective postharvest technologies</w:t>
            </w:r>
          </w:p>
        </w:tc>
        <w:tc>
          <w:tcPr>
            <w:tcW w:w="3932" w:type="dxa"/>
            <w:gridSpan w:val="8"/>
            <w:tcBorders>
              <w:top w:val="single" w:color="auto" w:sz="4" w:space="0"/>
              <w:left w:val="single" w:color="auto" w:sz="4" w:space="0"/>
              <w:bottom w:val="single" w:color="auto" w:sz="4" w:space="0"/>
              <w:right w:val="single" w:color="auto" w:sz="4" w:space="0"/>
            </w:tcBorders>
          </w:tcPr>
          <w:p w:rsidRPr="00CE69F3" w:rsidR="00CE69F3" w:rsidP="002A5DDF" w:rsidRDefault="00CE69F3" w14:paraId="11ABF033"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Report uploaded on CGSpace</w:t>
            </w:r>
          </w:p>
        </w:tc>
        <w:tc>
          <w:tcPr>
            <w:tcW w:w="1913" w:type="dxa"/>
            <w:gridSpan w:val="2"/>
            <w:tcBorders>
              <w:top w:val="single" w:color="auto" w:sz="4" w:space="0"/>
              <w:left w:val="single" w:color="auto" w:sz="4" w:space="0"/>
              <w:bottom w:val="single" w:color="auto" w:sz="4" w:space="0"/>
              <w:right w:val="single" w:color="auto" w:sz="4" w:space="0"/>
            </w:tcBorders>
          </w:tcPr>
          <w:p w:rsidRPr="00CE69F3" w:rsidR="00CE69F3" w:rsidP="002A5DDF" w:rsidRDefault="00CE69F3" w14:paraId="0C2A8D40"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May 2022</w:t>
            </w:r>
          </w:p>
        </w:tc>
      </w:tr>
      <w:tr w:rsidRPr="00CE69F3" w:rsidR="00CE69F3" w:rsidTr="002C4CD1" w14:paraId="5A46A51F" w14:textId="77777777">
        <w:trPr>
          <w:gridAfter w:val="1"/>
          <w:wAfter w:w="10" w:type="dxa"/>
        </w:trPr>
        <w:tc>
          <w:tcPr>
            <w:tcW w:w="3500" w:type="dxa"/>
            <w:gridSpan w:val="7"/>
            <w:tcBorders>
              <w:top w:val="single" w:color="auto" w:sz="4" w:space="0"/>
              <w:left w:val="single" w:color="auto" w:sz="4" w:space="0"/>
              <w:bottom w:val="single" w:color="auto" w:sz="4" w:space="0"/>
              <w:right w:val="single" w:color="auto" w:sz="4" w:space="0"/>
            </w:tcBorders>
          </w:tcPr>
          <w:p w:rsidRPr="00CE69F3" w:rsidR="00CE69F3" w:rsidP="00FC3F7C" w:rsidRDefault="00CE69F3" w14:paraId="6EA20701" w14:textId="77777777">
            <w:pPr>
              <w:ind w:right="256"/>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6.3 Article on the effect of manure application on tomato qualities</w:t>
            </w:r>
          </w:p>
        </w:tc>
        <w:tc>
          <w:tcPr>
            <w:tcW w:w="3932" w:type="dxa"/>
            <w:gridSpan w:val="8"/>
            <w:tcBorders>
              <w:top w:val="single" w:color="auto" w:sz="4" w:space="0"/>
              <w:left w:val="single" w:color="auto" w:sz="4" w:space="0"/>
              <w:bottom w:val="single" w:color="auto" w:sz="4" w:space="0"/>
              <w:right w:val="single" w:color="auto" w:sz="4" w:space="0"/>
            </w:tcBorders>
          </w:tcPr>
          <w:p w:rsidRPr="00CE69F3" w:rsidR="00CE69F3" w:rsidP="002A5DDF" w:rsidRDefault="00CE69F3" w14:paraId="58F399D0"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Manuscript completed and submitted</w:t>
            </w:r>
          </w:p>
        </w:tc>
        <w:tc>
          <w:tcPr>
            <w:tcW w:w="1913" w:type="dxa"/>
            <w:gridSpan w:val="2"/>
            <w:tcBorders>
              <w:top w:val="single" w:color="auto" w:sz="4" w:space="0"/>
              <w:left w:val="single" w:color="auto" w:sz="4" w:space="0"/>
              <w:bottom w:val="single" w:color="auto" w:sz="4" w:space="0"/>
              <w:right w:val="single" w:color="auto" w:sz="4" w:space="0"/>
            </w:tcBorders>
          </w:tcPr>
          <w:p w:rsidRPr="00CE69F3" w:rsidR="00CE69F3" w:rsidP="002A5DDF" w:rsidRDefault="00CE69F3" w14:paraId="1460A27F"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May 2022</w:t>
            </w:r>
          </w:p>
        </w:tc>
      </w:tr>
      <w:tr w:rsidRPr="00CE69F3" w:rsidR="00CE69F3" w:rsidTr="002C4CD1" w14:paraId="5054C441" w14:textId="77777777">
        <w:trPr>
          <w:gridAfter w:val="1"/>
          <w:wAfter w:w="10" w:type="dxa"/>
        </w:trPr>
        <w:tc>
          <w:tcPr>
            <w:tcW w:w="3500" w:type="dxa"/>
            <w:gridSpan w:val="7"/>
            <w:tcBorders>
              <w:top w:val="single" w:color="auto" w:sz="4" w:space="0"/>
              <w:left w:val="single" w:color="auto" w:sz="4" w:space="0"/>
              <w:bottom w:val="single" w:color="auto" w:sz="4" w:space="0"/>
              <w:right w:val="single" w:color="auto" w:sz="4" w:space="0"/>
            </w:tcBorders>
          </w:tcPr>
          <w:p w:rsidRPr="00CE69F3" w:rsidR="00CE69F3" w:rsidP="00FC3F7C" w:rsidRDefault="00CE69F3" w14:paraId="63397EEF" w14:textId="77777777">
            <w:pPr>
              <w:ind w:right="256"/>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6.4 Contribution to the WA Handbook</w:t>
            </w:r>
          </w:p>
        </w:tc>
        <w:tc>
          <w:tcPr>
            <w:tcW w:w="3932" w:type="dxa"/>
            <w:gridSpan w:val="8"/>
            <w:tcBorders>
              <w:top w:val="single" w:color="auto" w:sz="4" w:space="0"/>
              <w:left w:val="single" w:color="auto" w:sz="4" w:space="0"/>
              <w:bottom w:val="single" w:color="auto" w:sz="4" w:space="0"/>
              <w:right w:val="single" w:color="auto" w:sz="4" w:space="0"/>
            </w:tcBorders>
          </w:tcPr>
          <w:p w:rsidRPr="00CE69F3" w:rsidR="00CE69F3" w:rsidP="002A5DDF" w:rsidRDefault="00CE69F3" w14:paraId="2FC78D83" w14:textId="143E6989">
            <w:pPr>
              <w:ind w:right="256"/>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 xml:space="preserve">Submission of final version and approved by chief scientists’ </w:t>
            </w:r>
          </w:p>
        </w:tc>
        <w:tc>
          <w:tcPr>
            <w:tcW w:w="1913" w:type="dxa"/>
            <w:gridSpan w:val="2"/>
            <w:tcBorders>
              <w:top w:val="single" w:color="auto" w:sz="4" w:space="0"/>
              <w:left w:val="single" w:color="auto" w:sz="4" w:space="0"/>
              <w:bottom w:val="single" w:color="auto" w:sz="4" w:space="0"/>
              <w:right w:val="single" w:color="auto" w:sz="4" w:space="0"/>
            </w:tcBorders>
          </w:tcPr>
          <w:p w:rsidRPr="00CE69F3" w:rsidR="00CE69F3" w:rsidP="002A5DDF" w:rsidRDefault="00CE69F3" w14:paraId="158CA9A4"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Mar. 2022</w:t>
            </w:r>
          </w:p>
        </w:tc>
      </w:tr>
      <w:tr w:rsidRPr="00CE69F3" w:rsidR="00CE69F3" w:rsidTr="002C4CD1" w14:paraId="329F948D" w14:textId="77777777">
        <w:trPr>
          <w:gridAfter w:val="1"/>
          <w:wAfter w:w="10" w:type="dxa"/>
        </w:trPr>
        <w:tc>
          <w:tcPr>
            <w:tcW w:w="9345" w:type="dxa"/>
            <w:gridSpan w:val="17"/>
            <w:tcBorders>
              <w:top w:val="single" w:color="auto" w:sz="4" w:space="0"/>
              <w:left w:val="single" w:color="auto" w:sz="4" w:space="0"/>
              <w:bottom w:val="single" w:color="auto" w:sz="4" w:space="0"/>
              <w:right w:val="single" w:color="auto" w:sz="4" w:space="0"/>
            </w:tcBorders>
          </w:tcPr>
          <w:p w:rsidRPr="00CE69F3" w:rsidR="00CE69F3" w:rsidP="002A5DDF" w:rsidRDefault="00CE69F3" w14:paraId="5EF9DCFC" w14:textId="77777777">
            <w:pPr>
              <w:ind w:right="256"/>
              <w:jc w:val="both"/>
              <w:rPr>
                <w:rFonts w:eastAsia="Calibri" w:asciiTheme="minorHAnsi" w:hAnsiTheme="minorHAnsi" w:cstheme="minorHAnsi"/>
                <w:color w:val="000000" w:themeColor="text1"/>
                <w:sz w:val="20"/>
                <w:szCs w:val="20"/>
                <w:lang w:eastAsia="ja-JP"/>
              </w:rPr>
            </w:pPr>
          </w:p>
        </w:tc>
      </w:tr>
      <w:tr w:rsidRPr="00CE69F3" w:rsidR="00CE69F3" w:rsidTr="002C4CD1" w14:paraId="7C5E244F" w14:textId="77777777">
        <w:trPr>
          <w:gridAfter w:val="1"/>
          <w:wAfter w:w="10" w:type="dxa"/>
        </w:trPr>
        <w:tc>
          <w:tcPr>
            <w:tcW w:w="9345" w:type="dxa"/>
            <w:gridSpan w:val="17"/>
            <w:tcBorders>
              <w:top w:val="single" w:color="auto" w:sz="4" w:space="0"/>
              <w:left w:val="single" w:color="auto" w:sz="4" w:space="0"/>
              <w:bottom w:val="single" w:color="auto" w:sz="4" w:space="0"/>
              <w:right w:val="single" w:color="auto" w:sz="4" w:space="0"/>
            </w:tcBorders>
          </w:tcPr>
          <w:p w:rsidRPr="00CE69F3" w:rsidR="00CE69F3" w:rsidP="002A5DDF" w:rsidRDefault="00CE69F3" w14:paraId="2F12B95E"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7. Sustainable intensification indicators and metrics</w:t>
            </w:r>
          </w:p>
        </w:tc>
      </w:tr>
      <w:tr w:rsidRPr="00CE69F3" w:rsidR="00CE69F3" w:rsidTr="002C4CD1" w14:paraId="436C77D5" w14:textId="77777777">
        <w:trPr>
          <w:gridAfter w:val="1"/>
          <w:wAfter w:w="10" w:type="dxa"/>
        </w:trPr>
        <w:tc>
          <w:tcPr>
            <w:tcW w:w="1314" w:type="dxa"/>
            <w:tcBorders>
              <w:top w:val="single" w:color="auto" w:sz="4" w:space="0"/>
              <w:left w:val="single" w:color="auto" w:sz="4" w:space="0"/>
              <w:bottom w:val="single" w:color="auto" w:sz="4" w:space="0"/>
              <w:right w:val="single" w:color="auto" w:sz="4" w:space="0"/>
            </w:tcBorders>
          </w:tcPr>
          <w:p w:rsidRPr="00CE69F3" w:rsidR="00CE69F3" w:rsidP="002A5DDF" w:rsidRDefault="00CE69F3" w14:paraId="42A3F0BF"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Domain</w:t>
            </w:r>
          </w:p>
        </w:tc>
        <w:tc>
          <w:tcPr>
            <w:tcW w:w="1253" w:type="dxa"/>
            <w:gridSpan w:val="4"/>
            <w:tcBorders>
              <w:top w:val="single" w:color="auto" w:sz="4" w:space="0"/>
              <w:left w:val="single" w:color="auto" w:sz="4" w:space="0"/>
              <w:bottom w:val="single" w:color="auto" w:sz="4" w:space="0"/>
              <w:right w:val="single" w:color="auto" w:sz="4" w:space="0"/>
            </w:tcBorders>
          </w:tcPr>
          <w:p w:rsidRPr="00CE69F3" w:rsidR="00CE69F3" w:rsidP="002A5DDF" w:rsidRDefault="00CE69F3" w14:paraId="2657A794"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Indicator</w:t>
            </w:r>
          </w:p>
        </w:tc>
        <w:tc>
          <w:tcPr>
            <w:tcW w:w="1564" w:type="dxa"/>
            <w:gridSpan w:val="4"/>
            <w:tcBorders>
              <w:top w:val="single" w:color="auto" w:sz="4" w:space="0"/>
              <w:left w:val="single" w:color="auto" w:sz="4" w:space="0"/>
              <w:bottom w:val="single" w:color="auto" w:sz="4" w:space="0"/>
              <w:right w:val="single" w:color="auto" w:sz="4" w:space="0"/>
            </w:tcBorders>
          </w:tcPr>
          <w:p w:rsidRPr="00CE69F3" w:rsidR="00CE69F3" w:rsidP="002A5DDF" w:rsidRDefault="00CE69F3" w14:paraId="0BC4AA97"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Metrics/Scale</w:t>
            </w:r>
          </w:p>
        </w:tc>
        <w:tc>
          <w:tcPr>
            <w:tcW w:w="1243" w:type="dxa"/>
            <w:gridSpan w:val="3"/>
            <w:tcBorders>
              <w:top w:val="single" w:color="auto" w:sz="4" w:space="0"/>
              <w:left w:val="single" w:color="auto" w:sz="4" w:space="0"/>
              <w:bottom w:val="single" w:color="auto" w:sz="4" w:space="0"/>
              <w:right w:val="single" w:color="auto" w:sz="4" w:space="0"/>
            </w:tcBorders>
          </w:tcPr>
          <w:p w:rsidRPr="00CE69F3" w:rsidR="00CE69F3" w:rsidP="002A5DDF" w:rsidRDefault="00CE69F3" w14:paraId="12D123D2"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Approach used</w:t>
            </w:r>
          </w:p>
        </w:tc>
        <w:tc>
          <w:tcPr>
            <w:tcW w:w="1572" w:type="dxa"/>
            <w:gridSpan w:val="2"/>
            <w:tcBorders>
              <w:top w:val="single" w:color="auto" w:sz="4" w:space="0"/>
              <w:left w:val="single" w:color="auto" w:sz="4" w:space="0"/>
              <w:bottom w:val="single" w:color="auto" w:sz="4" w:space="0"/>
              <w:right w:val="single" w:color="auto" w:sz="4" w:space="0"/>
            </w:tcBorders>
          </w:tcPr>
          <w:p w:rsidRPr="00CE69F3" w:rsidR="00CE69F3" w:rsidP="002A5DDF" w:rsidRDefault="00CE69F3" w14:paraId="7C57F545"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Before intervention</w:t>
            </w:r>
          </w:p>
        </w:tc>
        <w:tc>
          <w:tcPr>
            <w:tcW w:w="2399" w:type="dxa"/>
            <w:gridSpan w:val="3"/>
            <w:tcBorders>
              <w:top w:val="single" w:color="auto" w:sz="4" w:space="0"/>
              <w:left w:val="single" w:color="auto" w:sz="4" w:space="0"/>
              <w:bottom w:val="single" w:color="auto" w:sz="4" w:space="0"/>
              <w:right w:val="single" w:color="auto" w:sz="4" w:space="0"/>
            </w:tcBorders>
          </w:tcPr>
          <w:p w:rsidRPr="00CE69F3" w:rsidR="00CE69F3" w:rsidP="002A5DDF" w:rsidRDefault="00CE69F3" w14:paraId="55694AEE"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After intervention</w:t>
            </w:r>
          </w:p>
        </w:tc>
      </w:tr>
      <w:tr w:rsidRPr="00CE69F3" w:rsidR="00CE69F3" w:rsidTr="002C4CD1" w14:paraId="475DD86A" w14:textId="77777777">
        <w:trPr>
          <w:gridAfter w:val="1"/>
          <w:wAfter w:w="10" w:type="dxa"/>
        </w:trPr>
        <w:tc>
          <w:tcPr>
            <w:tcW w:w="1314" w:type="dxa"/>
            <w:tcBorders>
              <w:top w:val="single" w:color="auto" w:sz="4" w:space="0"/>
              <w:left w:val="single" w:color="auto" w:sz="4" w:space="0"/>
              <w:bottom w:val="single" w:color="auto" w:sz="4" w:space="0"/>
              <w:right w:val="single" w:color="auto" w:sz="4" w:space="0"/>
            </w:tcBorders>
          </w:tcPr>
          <w:p w:rsidRPr="00CE69F3" w:rsidR="00CE69F3" w:rsidP="002A5DDF" w:rsidRDefault="00CE69F3" w14:paraId="333E0B62"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7.4 Social</w:t>
            </w:r>
          </w:p>
        </w:tc>
        <w:tc>
          <w:tcPr>
            <w:tcW w:w="1253" w:type="dxa"/>
            <w:gridSpan w:val="4"/>
            <w:tcBorders>
              <w:top w:val="single" w:color="auto" w:sz="4" w:space="0"/>
              <w:left w:val="single" w:color="auto" w:sz="4" w:space="0"/>
              <w:bottom w:val="single" w:color="auto" w:sz="4" w:space="0"/>
              <w:right w:val="single" w:color="auto" w:sz="4" w:space="0"/>
            </w:tcBorders>
          </w:tcPr>
          <w:p w:rsidRPr="00CE69F3" w:rsidR="00CE69F3" w:rsidP="002A5DDF" w:rsidRDefault="00CE69F3" w14:paraId="6E4782BE"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 xml:space="preserve">Equity, </w:t>
            </w:r>
          </w:p>
          <w:p w:rsidRPr="00CE69F3" w:rsidR="00CE69F3" w:rsidP="002A5DDF" w:rsidRDefault="00CE69F3" w14:paraId="486FB28D"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Collective action</w:t>
            </w:r>
          </w:p>
        </w:tc>
        <w:tc>
          <w:tcPr>
            <w:tcW w:w="1564" w:type="dxa"/>
            <w:gridSpan w:val="4"/>
            <w:tcBorders>
              <w:top w:val="single" w:color="auto" w:sz="4" w:space="0"/>
              <w:left w:val="single" w:color="auto" w:sz="4" w:space="0"/>
              <w:bottom w:val="single" w:color="auto" w:sz="4" w:space="0"/>
              <w:right w:val="single" w:color="auto" w:sz="4" w:space="0"/>
            </w:tcBorders>
          </w:tcPr>
          <w:p w:rsidRPr="00CE69F3" w:rsidR="00CE69F3" w:rsidP="0072629F" w:rsidRDefault="00CE69F3" w14:paraId="0021AB0F" w14:textId="77777777">
            <w:pPr>
              <w:ind w:right="256"/>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Rating of technologies by group at household level,</w:t>
            </w:r>
          </w:p>
          <w:p w:rsidRPr="00CE69F3" w:rsidR="00CE69F3" w:rsidP="002A5DDF" w:rsidRDefault="00CE69F3" w14:paraId="26AC1E24" w14:textId="77777777">
            <w:pPr>
              <w:ind w:right="256"/>
              <w:jc w:val="both"/>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Participation in collective action group at household level</w:t>
            </w:r>
          </w:p>
        </w:tc>
        <w:tc>
          <w:tcPr>
            <w:tcW w:w="1243" w:type="dxa"/>
            <w:gridSpan w:val="3"/>
            <w:tcBorders>
              <w:top w:val="single" w:color="auto" w:sz="4" w:space="0"/>
              <w:left w:val="single" w:color="auto" w:sz="4" w:space="0"/>
              <w:bottom w:val="single" w:color="auto" w:sz="4" w:space="0"/>
              <w:right w:val="single" w:color="auto" w:sz="4" w:space="0"/>
            </w:tcBorders>
          </w:tcPr>
          <w:p w:rsidRPr="00CE69F3" w:rsidR="00CE69F3" w:rsidP="00FC3F7C" w:rsidRDefault="00CE69F3" w14:paraId="340D0DB1" w14:textId="77777777">
            <w:pPr>
              <w:ind w:right="256"/>
              <w:rPr>
                <w:rFonts w:eastAsia="Calibri" w:asciiTheme="minorHAnsi" w:hAnsiTheme="minorHAnsi" w:cstheme="minorHAnsi"/>
                <w:color w:val="000000" w:themeColor="text1"/>
                <w:sz w:val="20"/>
                <w:szCs w:val="20"/>
                <w:lang w:eastAsia="ja-JP"/>
              </w:rPr>
            </w:pPr>
            <w:r w:rsidRPr="00CE69F3">
              <w:rPr>
                <w:rFonts w:eastAsia="Calibri" w:asciiTheme="minorHAnsi" w:hAnsiTheme="minorHAnsi" w:cstheme="minorHAnsi"/>
                <w:color w:val="000000" w:themeColor="text1"/>
                <w:sz w:val="20"/>
                <w:szCs w:val="20"/>
                <w:lang w:eastAsia="ja-JP"/>
              </w:rPr>
              <w:t>Group interview in each district</w:t>
            </w:r>
          </w:p>
        </w:tc>
        <w:tc>
          <w:tcPr>
            <w:tcW w:w="1572" w:type="dxa"/>
            <w:gridSpan w:val="2"/>
            <w:tcBorders>
              <w:top w:val="single" w:color="auto" w:sz="4" w:space="0"/>
              <w:left w:val="single" w:color="auto" w:sz="4" w:space="0"/>
              <w:bottom w:val="single" w:color="auto" w:sz="4" w:space="0"/>
              <w:right w:val="single" w:color="auto" w:sz="4" w:space="0"/>
            </w:tcBorders>
          </w:tcPr>
          <w:p w:rsidRPr="00CE69F3" w:rsidR="00CE69F3" w:rsidP="002A5DDF" w:rsidRDefault="00CE69F3" w14:paraId="73D31384" w14:textId="77777777">
            <w:pPr>
              <w:ind w:right="256"/>
              <w:jc w:val="both"/>
              <w:rPr>
                <w:rFonts w:eastAsia="Calibri" w:asciiTheme="minorHAnsi" w:hAnsiTheme="minorHAnsi" w:cstheme="minorHAnsi"/>
                <w:color w:val="000000" w:themeColor="text1"/>
                <w:sz w:val="20"/>
                <w:szCs w:val="20"/>
                <w:lang w:eastAsia="ja-JP"/>
              </w:rPr>
            </w:pPr>
          </w:p>
        </w:tc>
        <w:tc>
          <w:tcPr>
            <w:tcW w:w="2399" w:type="dxa"/>
            <w:gridSpan w:val="3"/>
            <w:tcBorders>
              <w:top w:val="single" w:color="auto" w:sz="4" w:space="0"/>
              <w:left w:val="single" w:color="auto" w:sz="4" w:space="0"/>
              <w:bottom w:val="single" w:color="auto" w:sz="4" w:space="0"/>
              <w:right w:val="single" w:color="auto" w:sz="4" w:space="0"/>
            </w:tcBorders>
          </w:tcPr>
          <w:p w:rsidRPr="00CE69F3" w:rsidR="00CE69F3" w:rsidP="002A5DDF" w:rsidRDefault="00CE69F3" w14:paraId="03A0B574" w14:textId="77777777">
            <w:pPr>
              <w:ind w:right="256"/>
              <w:jc w:val="both"/>
              <w:rPr>
                <w:rFonts w:eastAsia="Calibri" w:asciiTheme="minorHAnsi" w:hAnsiTheme="minorHAnsi" w:cstheme="minorHAnsi"/>
                <w:color w:val="000000" w:themeColor="text1"/>
                <w:sz w:val="20"/>
                <w:szCs w:val="20"/>
                <w:lang w:eastAsia="ja-JP"/>
              </w:rPr>
            </w:pPr>
          </w:p>
        </w:tc>
      </w:tr>
      <w:tr w:rsidRPr="00CE69F3" w:rsidR="00CE69F3" w:rsidTr="002C4CD1" w14:paraId="3270A24E" w14:textId="77777777">
        <w:trPr>
          <w:gridAfter w:val="1"/>
          <w:wAfter w:w="10" w:type="dxa"/>
        </w:trPr>
        <w:tc>
          <w:tcPr>
            <w:tcW w:w="9345" w:type="dxa"/>
            <w:gridSpan w:val="17"/>
          </w:tcPr>
          <w:p w:rsidRPr="00CE69F3" w:rsidR="00CE69F3" w:rsidP="002A5DDF" w:rsidRDefault="00CE69F3" w14:paraId="764439F7" w14:textId="77777777">
            <w:pPr>
              <w:tabs>
                <w:tab w:val="left" w:pos="3295"/>
              </w:tabs>
              <w:ind w:right="256"/>
              <w:jc w:val="both"/>
              <w:rPr>
                <w:rFonts w:eastAsia="Calibri" w:asciiTheme="minorHAnsi" w:hAnsiTheme="minorHAnsi" w:cstheme="minorHAnsi"/>
                <w:color w:val="000000" w:themeColor="text1"/>
                <w:sz w:val="20"/>
                <w:szCs w:val="20"/>
                <w:lang w:val="en-GB" w:eastAsia="ja-JP"/>
              </w:rPr>
            </w:pPr>
          </w:p>
        </w:tc>
      </w:tr>
      <w:tr w:rsidRPr="00CE69F3" w:rsidR="00CE69F3" w:rsidTr="002C4CD1" w14:paraId="3721286B" w14:textId="77777777">
        <w:trPr>
          <w:gridAfter w:val="1"/>
          <w:wAfter w:w="10" w:type="dxa"/>
        </w:trPr>
        <w:tc>
          <w:tcPr>
            <w:tcW w:w="9345" w:type="dxa"/>
            <w:gridSpan w:val="17"/>
          </w:tcPr>
          <w:p w:rsidRPr="00CE69F3" w:rsidR="00CE69F3" w:rsidP="002A5DDF" w:rsidRDefault="00CE69F3" w14:paraId="260F61A1" w14:textId="77777777">
            <w:pPr>
              <w:ind w:right="256"/>
              <w:jc w:val="both"/>
              <w:rPr>
                <w:rFonts w:eastAsia="Calibri" w:asciiTheme="minorHAnsi" w:hAnsiTheme="minorHAnsi" w:cstheme="minorHAnsi"/>
                <w:color w:val="000000" w:themeColor="text1"/>
                <w:sz w:val="20"/>
                <w:szCs w:val="20"/>
                <w:lang w:val="en-GB" w:eastAsia="ja-JP"/>
              </w:rPr>
            </w:pPr>
            <w:r w:rsidRPr="00CE69F3">
              <w:rPr>
                <w:rFonts w:eastAsia="Calibri" w:asciiTheme="minorHAnsi" w:hAnsiTheme="minorHAnsi" w:cstheme="minorHAnsi"/>
                <w:color w:val="000000" w:themeColor="text1"/>
                <w:sz w:val="20"/>
                <w:szCs w:val="20"/>
                <w:lang w:val="en-GB" w:eastAsia="ja-JP"/>
              </w:rPr>
              <w:t>8. How will scaling be achieved?</w:t>
            </w:r>
          </w:p>
        </w:tc>
      </w:tr>
      <w:tr w:rsidRPr="00CE69F3" w:rsidR="00CE69F3" w:rsidTr="002C4CD1" w14:paraId="57B1B195" w14:textId="77777777">
        <w:trPr>
          <w:gridAfter w:val="1"/>
          <w:wAfter w:w="10" w:type="dxa"/>
        </w:trPr>
        <w:tc>
          <w:tcPr>
            <w:tcW w:w="9345" w:type="dxa"/>
            <w:gridSpan w:val="17"/>
          </w:tcPr>
          <w:p w:rsidRPr="00CE69F3" w:rsidR="00CE69F3" w:rsidP="002A5DDF" w:rsidRDefault="00CE69F3" w14:paraId="0E185CED" w14:textId="3963584E">
            <w:pPr>
              <w:ind w:right="256"/>
              <w:jc w:val="both"/>
              <w:rPr>
                <w:rFonts w:eastAsia="Calibri" w:asciiTheme="minorHAnsi" w:hAnsiTheme="minorHAnsi" w:cstheme="minorHAnsi"/>
                <w:color w:val="000000" w:themeColor="text1"/>
                <w:sz w:val="20"/>
                <w:szCs w:val="20"/>
                <w:lang w:val="en-GB" w:eastAsia="ja-JP"/>
              </w:rPr>
            </w:pPr>
            <w:r w:rsidRPr="00CE69F3">
              <w:rPr>
                <w:rFonts w:eastAsia="Calibri" w:asciiTheme="minorHAnsi" w:hAnsiTheme="minorHAnsi" w:cstheme="minorHAnsi"/>
                <w:color w:val="000000" w:themeColor="text1"/>
                <w:sz w:val="20"/>
                <w:szCs w:val="20"/>
                <w:lang w:val="en-GB" w:eastAsia="ja-JP"/>
              </w:rPr>
              <w:t>The training approach is the cascade training or training of trainers provided to extension agents, NGOs, vegetable retailers</w:t>
            </w:r>
            <w:r w:rsidR="0072629F">
              <w:rPr>
                <w:rFonts w:eastAsia="Calibri" w:asciiTheme="minorHAnsi" w:hAnsiTheme="minorHAnsi" w:cstheme="minorHAnsi"/>
                <w:color w:val="000000" w:themeColor="text1"/>
                <w:sz w:val="20"/>
                <w:szCs w:val="20"/>
                <w:lang w:val="en-GB" w:eastAsia="ja-JP"/>
              </w:rPr>
              <w:t>,</w:t>
            </w:r>
            <w:r w:rsidRPr="00CE69F3">
              <w:rPr>
                <w:rFonts w:eastAsia="Calibri" w:asciiTheme="minorHAnsi" w:hAnsiTheme="minorHAnsi" w:cstheme="minorHAnsi"/>
                <w:color w:val="000000" w:themeColor="text1"/>
                <w:sz w:val="20"/>
                <w:szCs w:val="20"/>
                <w:lang w:val="en-GB" w:eastAsia="ja-JP"/>
              </w:rPr>
              <w:t xml:space="preserve"> and food processors. It is expected that partners attending the training sessions such as project beneficiaries including women associations, MoFA, SARI, GIZ, NGOs, etc.) will ease knowledge transfer to more beneficiaries beyond the project intervention zones. </w:t>
            </w:r>
          </w:p>
        </w:tc>
      </w:tr>
      <w:tr w:rsidRPr="00CE69F3" w:rsidR="00CE69F3" w:rsidTr="002C4CD1" w14:paraId="4D2DDBD8" w14:textId="77777777">
        <w:trPr>
          <w:gridAfter w:val="1"/>
          <w:wAfter w:w="10" w:type="dxa"/>
        </w:trPr>
        <w:tc>
          <w:tcPr>
            <w:tcW w:w="9345" w:type="dxa"/>
            <w:gridSpan w:val="17"/>
          </w:tcPr>
          <w:p w:rsidRPr="00CE69F3" w:rsidR="00CE69F3" w:rsidP="002A5DDF" w:rsidRDefault="00CE69F3" w14:paraId="56F697E4" w14:textId="77777777">
            <w:pPr>
              <w:ind w:right="256"/>
              <w:jc w:val="both"/>
              <w:rPr>
                <w:rFonts w:eastAsia="Calibri" w:asciiTheme="minorHAnsi" w:hAnsiTheme="minorHAnsi" w:cstheme="minorHAnsi"/>
                <w:color w:val="000000" w:themeColor="text1"/>
                <w:sz w:val="20"/>
                <w:szCs w:val="20"/>
                <w:lang w:val="en-GB" w:eastAsia="ja-JP"/>
              </w:rPr>
            </w:pPr>
          </w:p>
        </w:tc>
      </w:tr>
      <w:tr w:rsidRPr="00CE69F3" w:rsidR="00CE69F3" w:rsidTr="002C4CD1" w14:paraId="0C8850B7" w14:textId="77777777">
        <w:trPr>
          <w:gridAfter w:val="1"/>
          <w:wAfter w:w="10" w:type="dxa"/>
        </w:trPr>
        <w:tc>
          <w:tcPr>
            <w:tcW w:w="9345" w:type="dxa"/>
            <w:gridSpan w:val="17"/>
          </w:tcPr>
          <w:p w:rsidRPr="00CE69F3" w:rsidR="00CE69F3" w:rsidP="002A5DDF" w:rsidRDefault="00CE69F3" w14:paraId="7357DB63" w14:textId="77777777">
            <w:pPr>
              <w:ind w:right="256"/>
              <w:jc w:val="both"/>
              <w:rPr>
                <w:rFonts w:eastAsia="Calibri" w:asciiTheme="minorHAnsi" w:hAnsiTheme="minorHAnsi" w:cstheme="minorHAnsi"/>
                <w:color w:val="000000" w:themeColor="text1"/>
                <w:sz w:val="20"/>
                <w:szCs w:val="20"/>
                <w:lang w:val="en-GB" w:eastAsia="ja-JP"/>
              </w:rPr>
            </w:pPr>
            <w:r w:rsidRPr="00CE69F3">
              <w:rPr>
                <w:rFonts w:eastAsia="Calibri" w:asciiTheme="minorHAnsi" w:hAnsiTheme="minorHAnsi" w:cstheme="minorHAnsi"/>
                <w:color w:val="000000" w:themeColor="text1"/>
                <w:sz w:val="20"/>
                <w:szCs w:val="20"/>
                <w:lang w:val="en-GB" w:eastAsia="ja-JP"/>
              </w:rPr>
              <w:t>9. How are the activities in this protocol linked to those of others?</w:t>
            </w:r>
          </w:p>
        </w:tc>
      </w:tr>
      <w:tr w:rsidRPr="00CE69F3" w:rsidR="00CE69F3" w:rsidTr="002C4CD1" w14:paraId="18A08E3B" w14:textId="77777777">
        <w:trPr>
          <w:gridAfter w:val="1"/>
          <w:wAfter w:w="10" w:type="dxa"/>
        </w:trPr>
        <w:tc>
          <w:tcPr>
            <w:tcW w:w="9345" w:type="dxa"/>
            <w:gridSpan w:val="17"/>
          </w:tcPr>
          <w:p w:rsidRPr="00CE69F3" w:rsidR="00CE69F3" w:rsidP="002A5DDF" w:rsidRDefault="00CE69F3" w14:paraId="648D37BF" w14:textId="77777777">
            <w:pPr>
              <w:ind w:right="256"/>
              <w:jc w:val="both"/>
              <w:rPr>
                <w:rFonts w:eastAsia="Calibri" w:asciiTheme="minorHAnsi" w:hAnsiTheme="minorHAnsi" w:cstheme="minorHAnsi"/>
                <w:color w:val="000000" w:themeColor="text1"/>
                <w:sz w:val="20"/>
                <w:szCs w:val="20"/>
                <w:lang w:val="en-GB" w:eastAsia="ja-JP"/>
              </w:rPr>
            </w:pPr>
            <w:r w:rsidRPr="00CE69F3">
              <w:rPr>
                <w:rFonts w:eastAsia="Calibri" w:asciiTheme="minorHAnsi" w:hAnsiTheme="minorHAnsi" w:cstheme="minorHAnsi"/>
                <w:color w:val="000000" w:themeColor="text1"/>
                <w:sz w:val="20"/>
                <w:szCs w:val="20"/>
                <w:lang w:eastAsia="ja-JP"/>
              </w:rPr>
              <w:t>This sub-activity is related to sub-activity GH1116-21.</w:t>
            </w:r>
            <w:r w:rsidRPr="00CE69F3">
              <w:rPr>
                <w:rFonts w:eastAsia="Calibri" w:asciiTheme="minorHAnsi" w:hAnsiTheme="minorHAnsi" w:cstheme="minorHAnsi"/>
                <w:color w:val="000000" w:themeColor="text1"/>
                <w:sz w:val="20"/>
                <w:szCs w:val="20"/>
                <w:lang w:val="en-GB" w:eastAsia="ja-JP"/>
              </w:rPr>
              <w:t xml:space="preserve"> </w:t>
            </w:r>
          </w:p>
        </w:tc>
      </w:tr>
      <w:tr w:rsidRPr="00CE69F3" w:rsidR="00CE69F3" w:rsidTr="002C4CD1" w14:paraId="74562878" w14:textId="77777777">
        <w:trPr>
          <w:gridAfter w:val="1"/>
          <w:wAfter w:w="10" w:type="dxa"/>
        </w:trPr>
        <w:tc>
          <w:tcPr>
            <w:tcW w:w="9345" w:type="dxa"/>
            <w:gridSpan w:val="17"/>
          </w:tcPr>
          <w:p w:rsidRPr="00CE69F3" w:rsidR="00CE69F3" w:rsidP="002A5DDF" w:rsidRDefault="00CE69F3" w14:paraId="627D19DD" w14:textId="77777777">
            <w:pPr>
              <w:ind w:right="256"/>
              <w:jc w:val="both"/>
              <w:rPr>
                <w:rFonts w:eastAsia="Calibri" w:asciiTheme="minorHAnsi" w:hAnsiTheme="minorHAnsi" w:cstheme="minorHAnsi"/>
                <w:color w:val="000000" w:themeColor="text1"/>
                <w:sz w:val="20"/>
                <w:szCs w:val="20"/>
                <w:lang w:val="en-GB" w:eastAsia="ja-JP"/>
              </w:rPr>
            </w:pPr>
          </w:p>
        </w:tc>
      </w:tr>
      <w:tr w:rsidRPr="00CE69F3" w:rsidR="00CE69F3" w:rsidTr="002C4CD1" w14:paraId="5A5A752A" w14:textId="77777777">
        <w:trPr>
          <w:gridAfter w:val="1"/>
          <w:wAfter w:w="10" w:type="dxa"/>
        </w:trPr>
        <w:tc>
          <w:tcPr>
            <w:tcW w:w="9345" w:type="dxa"/>
            <w:gridSpan w:val="17"/>
          </w:tcPr>
          <w:p w:rsidRPr="00CE69F3" w:rsidR="00CE69F3" w:rsidP="002A5DDF" w:rsidRDefault="00CE69F3" w14:paraId="285B8718" w14:textId="77777777">
            <w:pPr>
              <w:ind w:right="256"/>
              <w:jc w:val="both"/>
              <w:rPr>
                <w:rFonts w:eastAsia="Calibri" w:asciiTheme="minorHAnsi" w:hAnsiTheme="minorHAnsi" w:cstheme="minorHAnsi"/>
                <w:color w:val="000000" w:themeColor="text1"/>
                <w:sz w:val="20"/>
                <w:szCs w:val="20"/>
                <w:highlight w:val="yellow"/>
                <w:lang w:val="en-GB" w:eastAsia="ja-JP"/>
              </w:rPr>
            </w:pPr>
            <w:r w:rsidRPr="00CE69F3">
              <w:rPr>
                <w:rFonts w:eastAsia="Calibri" w:asciiTheme="minorHAnsi" w:hAnsiTheme="minorHAnsi" w:cstheme="minorHAnsi"/>
                <w:color w:val="000000" w:themeColor="text1"/>
                <w:sz w:val="20"/>
                <w:szCs w:val="20"/>
                <w:lang w:val="en-GB" w:eastAsia="ja-JP"/>
              </w:rPr>
              <w:t>10. Custom indicators</w:t>
            </w:r>
          </w:p>
        </w:tc>
      </w:tr>
      <w:tr w:rsidRPr="00CE69F3" w:rsidR="00CE69F3" w:rsidTr="002C4CD1" w14:paraId="4F766165" w14:textId="77777777">
        <w:trPr>
          <w:gridAfter w:val="1"/>
          <w:wAfter w:w="10" w:type="dxa"/>
        </w:trPr>
        <w:tc>
          <w:tcPr>
            <w:tcW w:w="9345" w:type="dxa"/>
            <w:gridSpan w:val="17"/>
          </w:tcPr>
          <w:p w:rsidRPr="00CE69F3" w:rsidR="00CE69F3" w:rsidP="002A5DDF" w:rsidRDefault="00CE69F3" w14:paraId="5B4DB71B" w14:textId="77777777">
            <w:pPr>
              <w:ind w:right="256"/>
              <w:jc w:val="both"/>
              <w:rPr>
                <w:rFonts w:eastAsia="Calibri" w:asciiTheme="minorHAnsi" w:hAnsiTheme="minorHAnsi" w:cstheme="minorHAnsi"/>
                <w:color w:val="000000" w:themeColor="text1"/>
                <w:sz w:val="20"/>
                <w:szCs w:val="20"/>
                <w:lang w:val="en-GB" w:eastAsia="ja-JP"/>
              </w:rPr>
            </w:pPr>
            <w:r w:rsidRPr="00CE69F3">
              <w:rPr>
                <w:rFonts w:asciiTheme="minorHAnsi" w:hAnsiTheme="minorHAnsi" w:eastAsiaTheme="minorHAnsi" w:cstheme="minorHAnsi"/>
                <w:sz w:val="20"/>
                <w:szCs w:val="20"/>
              </w:rPr>
              <w:t>10.1 60 AR project beneficiaries trained on postharvest technologies in NR &amp; UER disaggregated into gender</w:t>
            </w:r>
          </w:p>
        </w:tc>
      </w:tr>
      <w:tr w:rsidRPr="00CE69F3" w:rsidR="00CE69F3" w:rsidTr="002C4CD1" w14:paraId="47BB201E" w14:textId="77777777">
        <w:trPr>
          <w:gridAfter w:val="1"/>
          <w:wAfter w:w="10" w:type="dxa"/>
        </w:trPr>
        <w:tc>
          <w:tcPr>
            <w:tcW w:w="9345" w:type="dxa"/>
            <w:gridSpan w:val="17"/>
          </w:tcPr>
          <w:p w:rsidRPr="00CE69F3" w:rsidR="00CE69F3" w:rsidP="002A5DDF" w:rsidRDefault="00CE69F3" w14:paraId="0B8350B0" w14:textId="77777777">
            <w:pPr>
              <w:ind w:right="256"/>
              <w:jc w:val="both"/>
              <w:rPr>
                <w:rFonts w:asciiTheme="minorHAnsi" w:hAnsiTheme="minorHAnsi" w:eastAsiaTheme="minorHAnsi" w:cstheme="minorHAnsi"/>
                <w:sz w:val="20"/>
                <w:szCs w:val="20"/>
              </w:rPr>
            </w:pPr>
          </w:p>
        </w:tc>
      </w:tr>
      <w:tr w:rsidRPr="00CE69F3" w:rsidR="00CE69F3" w:rsidTr="002C4CD1" w14:paraId="5AE469E9" w14:textId="77777777">
        <w:trPr>
          <w:gridAfter w:val="1"/>
          <w:wAfter w:w="10" w:type="dxa"/>
        </w:trPr>
        <w:tc>
          <w:tcPr>
            <w:tcW w:w="9345" w:type="dxa"/>
            <w:gridSpan w:val="17"/>
          </w:tcPr>
          <w:p w:rsidRPr="00CE69F3" w:rsidR="00CE69F3" w:rsidP="002A5DDF" w:rsidRDefault="00CE69F3" w14:paraId="70CBF0DE" w14:textId="77777777">
            <w:pPr>
              <w:ind w:right="256"/>
              <w:jc w:val="both"/>
              <w:rPr>
                <w:rFonts w:eastAsia="Calibri" w:asciiTheme="minorHAnsi" w:hAnsiTheme="minorHAnsi" w:cstheme="minorHAnsi"/>
                <w:color w:val="000000" w:themeColor="text1"/>
                <w:sz w:val="20"/>
                <w:szCs w:val="20"/>
                <w:lang w:val="en-GB" w:eastAsia="ja-JP"/>
              </w:rPr>
            </w:pPr>
            <w:r w:rsidRPr="00CE69F3">
              <w:rPr>
                <w:rFonts w:eastAsia="Calibri" w:asciiTheme="minorHAnsi" w:hAnsiTheme="minorHAnsi" w:cstheme="minorHAnsi"/>
                <w:color w:val="000000" w:themeColor="text1"/>
                <w:sz w:val="20"/>
                <w:szCs w:val="20"/>
                <w:lang w:val="en-GB" w:eastAsia="ja-JP"/>
              </w:rPr>
              <w:t>11. Impact-based summary matrix</w:t>
            </w:r>
          </w:p>
        </w:tc>
      </w:tr>
      <w:tr w:rsidRPr="00CE69F3" w:rsidR="00CE69F3" w:rsidTr="002C4CD1" w14:paraId="2C5C8025" w14:textId="77777777">
        <w:trPr>
          <w:gridAfter w:val="1"/>
          <w:wAfter w:w="10" w:type="dxa"/>
        </w:trPr>
        <w:tc>
          <w:tcPr>
            <w:tcW w:w="9345" w:type="dxa"/>
            <w:gridSpan w:val="17"/>
          </w:tcPr>
          <w:p w:rsidRPr="00CE69F3" w:rsidR="00CE69F3" w:rsidP="002A5DDF" w:rsidRDefault="00CE69F3" w14:paraId="07BFF3D4" w14:textId="77777777">
            <w:pPr>
              <w:ind w:right="256"/>
              <w:jc w:val="both"/>
              <w:rPr>
                <w:rFonts w:eastAsia="Calibri" w:asciiTheme="minorHAnsi" w:hAnsiTheme="minorHAnsi" w:cstheme="minorHAnsi"/>
                <w:sz w:val="20"/>
                <w:szCs w:val="20"/>
                <w:lang w:val="en-GB" w:eastAsia="ja-JP"/>
              </w:rPr>
            </w:pPr>
            <w:r w:rsidRPr="00CE69F3">
              <w:rPr>
                <w:rFonts w:eastAsia="Calibri" w:asciiTheme="minorHAnsi" w:hAnsiTheme="minorHAnsi" w:cstheme="minorHAnsi"/>
                <w:sz w:val="20"/>
                <w:szCs w:val="20"/>
                <w:lang w:val="en-GB" w:eastAsia="ja-JP"/>
              </w:rPr>
              <w:t>11.1 What is the development challenge you are addressing?</w:t>
            </w:r>
          </w:p>
          <w:p w:rsidRPr="00CE69F3" w:rsidR="00CE69F3" w:rsidP="002A5DDF" w:rsidRDefault="00CE69F3" w14:paraId="69F9B9DF" w14:textId="77777777">
            <w:pPr>
              <w:ind w:right="256"/>
              <w:jc w:val="both"/>
              <w:rPr>
                <w:rFonts w:eastAsia="Calibri" w:asciiTheme="minorHAnsi" w:hAnsiTheme="minorHAnsi" w:cstheme="minorHAnsi"/>
                <w:sz w:val="20"/>
                <w:szCs w:val="20"/>
                <w:lang w:val="en-GB" w:eastAsia="ja-JP"/>
              </w:rPr>
            </w:pPr>
            <w:r w:rsidRPr="00CE69F3">
              <w:rPr>
                <w:rFonts w:eastAsia="Calibri" w:asciiTheme="minorHAnsi" w:hAnsiTheme="minorHAnsi" w:cstheme="minorHAnsi"/>
                <w:sz w:val="20"/>
                <w:szCs w:val="20"/>
                <w:lang w:val="en-GB" w:eastAsia="ja-JP"/>
              </w:rPr>
              <w:t>Postharvest losses of vegetables were ranked among the top constraints for vegetable production in Mali. Deficiencies of knowledge on adapted and affordable post-harvest technologies are the major challenge faced by vegetable growers in the UER and NR. It is expected that the project beneficiaries’ capacity to implement post-harvest technologies will improve because they will have a better understanding of the procedures that lead to optimized uses of the technologies and extend products shelf life for more consumption and income thus addressing malnutrition and poverty.</w:t>
            </w:r>
          </w:p>
        </w:tc>
      </w:tr>
      <w:tr w:rsidRPr="00CE69F3" w:rsidR="00CE69F3" w:rsidTr="002C4CD1" w14:paraId="4B26E9DA" w14:textId="77777777">
        <w:trPr>
          <w:gridAfter w:val="1"/>
          <w:wAfter w:w="10" w:type="dxa"/>
        </w:trPr>
        <w:tc>
          <w:tcPr>
            <w:tcW w:w="9345" w:type="dxa"/>
            <w:gridSpan w:val="17"/>
          </w:tcPr>
          <w:p w:rsidRPr="00CE69F3" w:rsidR="00CE69F3" w:rsidP="002A5DDF" w:rsidRDefault="00CE69F3" w14:paraId="73ACE700" w14:textId="77777777">
            <w:pPr>
              <w:ind w:right="256"/>
              <w:jc w:val="both"/>
              <w:rPr>
                <w:rFonts w:eastAsia="Calibri" w:asciiTheme="minorHAnsi" w:hAnsiTheme="minorHAnsi" w:cstheme="minorHAnsi"/>
                <w:sz w:val="20"/>
                <w:szCs w:val="20"/>
                <w:lang w:val="en-GB" w:eastAsia="ja-JP"/>
              </w:rPr>
            </w:pPr>
          </w:p>
        </w:tc>
      </w:tr>
      <w:tr w:rsidRPr="00CE69F3" w:rsidR="00CE69F3" w:rsidTr="002C4CD1" w14:paraId="51E40A8A" w14:textId="77777777">
        <w:trPr>
          <w:gridAfter w:val="1"/>
          <w:wAfter w:w="10" w:type="dxa"/>
        </w:trPr>
        <w:tc>
          <w:tcPr>
            <w:tcW w:w="9345" w:type="dxa"/>
            <w:gridSpan w:val="17"/>
          </w:tcPr>
          <w:p w:rsidRPr="00CE69F3" w:rsidR="00CE69F3" w:rsidP="002A5DDF" w:rsidRDefault="00CE69F3" w14:paraId="2EE63DF7" w14:textId="77777777">
            <w:pPr>
              <w:ind w:right="256"/>
              <w:jc w:val="both"/>
              <w:rPr>
                <w:rFonts w:eastAsia="Calibri" w:asciiTheme="minorHAnsi" w:hAnsiTheme="minorHAnsi" w:cstheme="minorHAnsi"/>
                <w:sz w:val="20"/>
                <w:szCs w:val="20"/>
                <w:lang w:val="en-GB" w:eastAsia="ja-JP"/>
              </w:rPr>
            </w:pPr>
            <w:r w:rsidRPr="00CE69F3">
              <w:rPr>
                <w:rFonts w:eastAsia="Calibri" w:asciiTheme="minorHAnsi" w:hAnsiTheme="minorHAnsi" w:cstheme="minorHAnsi"/>
                <w:sz w:val="20"/>
                <w:szCs w:val="20"/>
                <w:lang w:val="en-GB" w:eastAsia="ja-JP"/>
              </w:rPr>
              <w:t>12. Budget (US$)</w:t>
            </w:r>
          </w:p>
        </w:tc>
      </w:tr>
      <w:tr w:rsidRPr="007C01F0" w:rsidR="00CB7949" w:rsidTr="002C4CD1" w14:paraId="2D9414B1" w14:textId="77777777">
        <w:trPr>
          <w:gridAfter w:val="1"/>
          <w:wAfter w:w="10" w:type="dxa"/>
        </w:trPr>
        <w:tc>
          <w:tcPr>
            <w:tcW w:w="2963" w:type="dxa"/>
            <w:gridSpan w:val="6"/>
            <w:vAlign w:val="center"/>
          </w:tcPr>
          <w:p w:rsidRPr="007C01F0" w:rsidR="00CB7949" w:rsidP="002A5DDF" w:rsidRDefault="00CB7949" w14:paraId="347539DC" w14:textId="77777777">
            <w:pPr>
              <w:ind w:right="256"/>
              <w:jc w:val="both"/>
              <w:rPr>
                <w:rFonts w:eastAsia="Calibri" w:asciiTheme="minorHAnsi" w:hAnsiTheme="minorHAnsi" w:cstheme="minorHAnsi"/>
                <w:sz w:val="20"/>
                <w:szCs w:val="20"/>
                <w:lang w:val="en-GB" w:eastAsia="ja-JP"/>
              </w:rPr>
            </w:pPr>
            <w:r w:rsidRPr="007C01F0">
              <w:rPr>
                <w:rFonts w:eastAsia="Calibri" w:asciiTheme="minorHAnsi" w:hAnsiTheme="minorHAnsi" w:cstheme="minorHAnsi"/>
                <w:sz w:val="20"/>
                <w:szCs w:val="20"/>
                <w:lang w:val="en-GB" w:eastAsia="ja-JP"/>
              </w:rPr>
              <w:t>Outcome/Output/Activity</w:t>
            </w:r>
          </w:p>
        </w:tc>
        <w:tc>
          <w:tcPr>
            <w:tcW w:w="1980" w:type="dxa"/>
            <w:gridSpan w:val="4"/>
            <w:vAlign w:val="center"/>
          </w:tcPr>
          <w:p w:rsidRPr="007C01F0" w:rsidR="00CB7949" w:rsidP="002A5DDF" w:rsidRDefault="00CB7949" w14:paraId="10396BB7" w14:textId="77777777">
            <w:pPr>
              <w:ind w:right="256"/>
              <w:jc w:val="both"/>
              <w:rPr>
                <w:rFonts w:eastAsia="Calibri" w:asciiTheme="minorHAnsi" w:hAnsiTheme="minorHAnsi" w:cstheme="minorHAnsi"/>
                <w:sz w:val="20"/>
                <w:szCs w:val="20"/>
                <w:lang w:val="en-GB" w:eastAsia="ja-JP"/>
              </w:rPr>
            </w:pPr>
            <w:r w:rsidRPr="007C01F0">
              <w:rPr>
                <w:rFonts w:eastAsia="Calibri" w:asciiTheme="minorHAnsi" w:hAnsiTheme="minorHAnsi" w:cstheme="minorHAnsi"/>
                <w:sz w:val="20"/>
                <w:szCs w:val="20"/>
                <w:lang w:val="en-GB" w:eastAsia="ja-JP"/>
              </w:rPr>
              <w:t>Sub-activity</w:t>
            </w:r>
          </w:p>
        </w:tc>
        <w:tc>
          <w:tcPr>
            <w:tcW w:w="1720" w:type="dxa"/>
            <w:gridSpan w:val="3"/>
            <w:vAlign w:val="center"/>
          </w:tcPr>
          <w:p w:rsidRPr="007C01F0" w:rsidR="00CB7949" w:rsidP="002A5DDF" w:rsidRDefault="00CB7949" w14:paraId="05E60734" w14:textId="77777777">
            <w:pPr>
              <w:ind w:right="256"/>
              <w:jc w:val="both"/>
              <w:rPr>
                <w:rFonts w:eastAsia="Calibri" w:asciiTheme="minorHAnsi" w:hAnsiTheme="minorHAnsi" w:cstheme="minorHAnsi"/>
                <w:sz w:val="20"/>
                <w:szCs w:val="20"/>
                <w:lang w:val="en-GB" w:eastAsia="ja-JP"/>
              </w:rPr>
            </w:pPr>
            <w:r w:rsidRPr="007C01F0">
              <w:rPr>
                <w:rFonts w:eastAsia="Calibri" w:asciiTheme="minorHAnsi" w:hAnsiTheme="minorHAnsi" w:cstheme="minorHAnsi"/>
                <w:sz w:val="20"/>
                <w:szCs w:val="20"/>
                <w:lang w:val="en-GB" w:eastAsia="ja-JP"/>
              </w:rPr>
              <w:t>Budget line item</w:t>
            </w:r>
          </w:p>
        </w:tc>
        <w:tc>
          <w:tcPr>
            <w:tcW w:w="2682" w:type="dxa"/>
            <w:gridSpan w:val="4"/>
            <w:vAlign w:val="bottom"/>
          </w:tcPr>
          <w:p w:rsidRPr="007C01F0" w:rsidR="00CB7949" w:rsidP="002A5DDF" w:rsidRDefault="00CB7949" w14:paraId="28B11C36" w14:textId="03058FBE">
            <w:pPr>
              <w:ind w:right="256"/>
              <w:jc w:val="center"/>
              <w:rPr>
                <w:rFonts w:eastAsia="Calibri" w:asciiTheme="minorHAnsi" w:hAnsiTheme="minorHAnsi" w:cstheme="minorHAnsi"/>
                <w:sz w:val="20"/>
                <w:szCs w:val="20"/>
                <w:lang w:val="en-GB" w:eastAsia="ja-JP"/>
              </w:rPr>
            </w:pPr>
            <w:r w:rsidRPr="007C01F0">
              <w:rPr>
                <w:rFonts w:eastAsia="Calibri" w:asciiTheme="minorHAnsi" w:hAnsiTheme="minorHAnsi" w:cstheme="minorHAnsi"/>
                <w:sz w:val="20"/>
                <w:szCs w:val="20"/>
                <w:lang w:val="en-GB" w:eastAsia="ja-JP"/>
              </w:rPr>
              <w:t>UDS*</w:t>
            </w:r>
          </w:p>
        </w:tc>
      </w:tr>
      <w:tr w:rsidRPr="007C01F0" w:rsidR="00CB7949" w:rsidTr="002C4CD1" w14:paraId="7583AAFF" w14:textId="77777777">
        <w:trPr>
          <w:gridAfter w:val="1"/>
          <w:wAfter w:w="10" w:type="dxa"/>
        </w:trPr>
        <w:tc>
          <w:tcPr>
            <w:tcW w:w="2963" w:type="dxa"/>
            <w:gridSpan w:val="6"/>
            <w:vMerge w:val="restart"/>
          </w:tcPr>
          <w:p w:rsidRPr="007C01F0" w:rsidR="00CB7949" w:rsidP="002A5DDF" w:rsidRDefault="00CB7949" w14:paraId="24EA924F" w14:textId="77777777">
            <w:pPr>
              <w:ind w:right="256"/>
              <w:jc w:val="both"/>
              <w:rPr>
                <w:rFonts w:eastAsia="Calibri" w:asciiTheme="minorHAnsi" w:hAnsiTheme="minorHAnsi" w:cstheme="minorHAnsi"/>
                <w:sz w:val="20"/>
                <w:szCs w:val="20"/>
                <w:lang w:val="en-GB" w:eastAsia="ja-JP"/>
              </w:rPr>
            </w:pPr>
            <w:r w:rsidRPr="007C01F0">
              <w:rPr>
                <w:rFonts w:eastAsia="Calibri" w:asciiTheme="minorHAnsi" w:hAnsiTheme="minorHAnsi" w:cstheme="minorHAnsi"/>
                <w:sz w:val="20"/>
                <w:szCs w:val="20"/>
                <w:lang w:val="en-GB" w:eastAsia="ja-JP"/>
              </w:rPr>
              <w:t>Outcome 2/Output 2/</w:t>
            </w:r>
          </w:p>
          <w:p w:rsidRPr="007C01F0" w:rsidR="00CB7949" w:rsidP="002A5DDF" w:rsidRDefault="00CB7949" w14:paraId="55FBA987" w14:textId="77777777">
            <w:pPr>
              <w:ind w:right="256"/>
              <w:jc w:val="both"/>
              <w:rPr>
                <w:rFonts w:eastAsia="Calibri" w:asciiTheme="minorHAnsi" w:hAnsiTheme="minorHAnsi" w:cstheme="minorHAnsi"/>
                <w:sz w:val="20"/>
                <w:szCs w:val="20"/>
                <w:lang w:val="en-GB" w:eastAsia="ja-JP"/>
              </w:rPr>
            </w:pPr>
            <w:r w:rsidRPr="007C01F0">
              <w:rPr>
                <w:rFonts w:eastAsia="Calibri" w:asciiTheme="minorHAnsi" w:hAnsiTheme="minorHAnsi" w:cstheme="minorHAnsi"/>
                <w:sz w:val="20"/>
                <w:szCs w:val="20"/>
                <w:lang w:val="en-GB" w:eastAsia="ja-JP"/>
              </w:rPr>
              <w:t>Activity 2</w:t>
            </w:r>
          </w:p>
        </w:tc>
        <w:tc>
          <w:tcPr>
            <w:tcW w:w="1980" w:type="dxa"/>
            <w:gridSpan w:val="4"/>
            <w:vMerge w:val="restart"/>
          </w:tcPr>
          <w:p w:rsidRPr="007C01F0" w:rsidR="00CB7949" w:rsidP="002A5DDF" w:rsidRDefault="00CB7949" w14:paraId="32A38F2A" w14:textId="77777777">
            <w:pPr>
              <w:ind w:right="256"/>
              <w:jc w:val="both"/>
              <w:rPr>
                <w:rFonts w:eastAsia="Calibri" w:asciiTheme="minorHAnsi" w:hAnsiTheme="minorHAnsi" w:cstheme="minorHAnsi"/>
                <w:sz w:val="20"/>
                <w:szCs w:val="20"/>
                <w:lang w:val="en-GB" w:eastAsia="ja-JP"/>
              </w:rPr>
            </w:pPr>
            <w:r w:rsidRPr="007C01F0">
              <w:rPr>
                <w:rFonts w:eastAsia="Calibri" w:asciiTheme="minorHAnsi" w:hAnsiTheme="minorHAnsi" w:cstheme="minorHAnsi"/>
                <w:sz w:val="20"/>
                <w:szCs w:val="20"/>
                <w:lang w:eastAsia="ja-JP"/>
              </w:rPr>
              <w:t>GH1116-21</w:t>
            </w:r>
          </w:p>
        </w:tc>
        <w:tc>
          <w:tcPr>
            <w:tcW w:w="1720" w:type="dxa"/>
            <w:gridSpan w:val="3"/>
            <w:vAlign w:val="bottom"/>
          </w:tcPr>
          <w:p w:rsidRPr="007C01F0" w:rsidR="00CB7949" w:rsidP="002A5DDF" w:rsidRDefault="00CB7949" w14:paraId="47B8000B" w14:textId="77777777">
            <w:pPr>
              <w:ind w:right="256"/>
              <w:jc w:val="both"/>
              <w:rPr>
                <w:rFonts w:eastAsia="Calibri" w:asciiTheme="minorHAnsi" w:hAnsiTheme="minorHAnsi" w:cstheme="minorHAnsi"/>
                <w:sz w:val="20"/>
                <w:szCs w:val="20"/>
                <w:lang w:val="en-GB" w:eastAsia="ja-JP"/>
              </w:rPr>
            </w:pPr>
            <w:r w:rsidRPr="007C01F0">
              <w:rPr>
                <w:rFonts w:eastAsia="Calibri" w:asciiTheme="minorHAnsi" w:hAnsiTheme="minorHAnsi" w:cstheme="minorHAnsi"/>
                <w:sz w:val="20"/>
                <w:szCs w:val="20"/>
                <w:lang w:val="en-GB" w:eastAsia="ja-JP"/>
              </w:rPr>
              <w:t>Personnel</w:t>
            </w:r>
          </w:p>
        </w:tc>
        <w:tc>
          <w:tcPr>
            <w:tcW w:w="2682" w:type="dxa"/>
            <w:gridSpan w:val="4"/>
            <w:vAlign w:val="center"/>
          </w:tcPr>
          <w:p w:rsidRPr="007C01F0" w:rsidR="00CB7949" w:rsidP="002A5DDF" w:rsidRDefault="00CB7949" w14:paraId="4086269A" w14:textId="1A129375">
            <w:pPr>
              <w:ind w:right="256"/>
              <w:jc w:val="center"/>
              <w:rPr>
                <w:rFonts w:eastAsia="Calibri" w:asciiTheme="minorHAnsi" w:hAnsiTheme="minorHAnsi" w:cstheme="minorHAnsi"/>
                <w:sz w:val="20"/>
                <w:szCs w:val="20"/>
                <w:lang w:eastAsia="ja-JP"/>
              </w:rPr>
            </w:pPr>
            <w:r w:rsidRPr="007C01F0">
              <w:rPr>
                <w:rFonts w:eastAsia="Calibri" w:asciiTheme="minorHAnsi" w:hAnsiTheme="minorHAnsi" w:cstheme="minorHAnsi"/>
                <w:sz w:val="20"/>
                <w:szCs w:val="20"/>
                <w:lang w:eastAsia="ja-JP"/>
              </w:rPr>
              <w:t>2,000</w:t>
            </w:r>
          </w:p>
        </w:tc>
      </w:tr>
      <w:tr w:rsidRPr="007C01F0" w:rsidR="00CB7949" w:rsidTr="002C4CD1" w14:paraId="44CA3B04" w14:textId="77777777">
        <w:trPr>
          <w:gridAfter w:val="1"/>
          <w:wAfter w:w="10" w:type="dxa"/>
        </w:trPr>
        <w:tc>
          <w:tcPr>
            <w:tcW w:w="2963" w:type="dxa"/>
            <w:gridSpan w:val="6"/>
            <w:vMerge/>
            <w:vAlign w:val="center"/>
          </w:tcPr>
          <w:p w:rsidRPr="007C01F0" w:rsidR="00CB7949" w:rsidP="002A5DDF" w:rsidRDefault="00CB7949" w14:paraId="5743FCA9" w14:textId="77777777">
            <w:pPr>
              <w:ind w:right="256"/>
              <w:jc w:val="both"/>
              <w:rPr>
                <w:rFonts w:eastAsia="Calibri" w:asciiTheme="minorHAnsi" w:hAnsiTheme="minorHAnsi" w:cstheme="minorHAnsi"/>
                <w:sz w:val="20"/>
                <w:szCs w:val="20"/>
                <w:lang w:val="en-GB" w:eastAsia="ja-JP"/>
              </w:rPr>
            </w:pPr>
          </w:p>
        </w:tc>
        <w:tc>
          <w:tcPr>
            <w:tcW w:w="1980" w:type="dxa"/>
            <w:gridSpan w:val="4"/>
            <w:vMerge/>
            <w:vAlign w:val="center"/>
          </w:tcPr>
          <w:p w:rsidRPr="007C01F0" w:rsidR="00CB7949" w:rsidP="002A5DDF" w:rsidRDefault="00CB7949" w14:paraId="6640BB54" w14:textId="77777777">
            <w:pPr>
              <w:ind w:right="256"/>
              <w:jc w:val="both"/>
              <w:rPr>
                <w:rFonts w:eastAsia="Calibri" w:asciiTheme="minorHAnsi" w:hAnsiTheme="minorHAnsi" w:cstheme="minorHAnsi"/>
                <w:sz w:val="20"/>
                <w:szCs w:val="20"/>
                <w:lang w:val="en-GB" w:eastAsia="ja-JP"/>
              </w:rPr>
            </w:pPr>
          </w:p>
        </w:tc>
        <w:tc>
          <w:tcPr>
            <w:tcW w:w="1720" w:type="dxa"/>
            <w:gridSpan w:val="3"/>
            <w:vAlign w:val="bottom"/>
          </w:tcPr>
          <w:p w:rsidRPr="007C01F0" w:rsidR="00CB7949" w:rsidP="002A5DDF" w:rsidRDefault="00CB7949" w14:paraId="5C5F80D9" w14:textId="77777777">
            <w:pPr>
              <w:ind w:right="256"/>
              <w:jc w:val="both"/>
              <w:rPr>
                <w:rFonts w:eastAsia="Calibri" w:asciiTheme="minorHAnsi" w:hAnsiTheme="minorHAnsi" w:cstheme="minorHAnsi"/>
                <w:sz w:val="20"/>
                <w:szCs w:val="20"/>
                <w:lang w:val="en-GB" w:eastAsia="ja-JP"/>
              </w:rPr>
            </w:pPr>
            <w:r w:rsidRPr="007C01F0">
              <w:rPr>
                <w:rFonts w:eastAsia="Calibri" w:asciiTheme="minorHAnsi" w:hAnsiTheme="minorHAnsi" w:cstheme="minorHAnsi"/>
                <w:sz w:val="20"/>
                <w:szCs w:val="20"/>
                <w:lang w:val="en-GB" w:eastAsia="ja-JP"/>
              </w:rPr>
              <w:t>Services</w:t>
            </w:r>
          </w:p>
        </w:tc>
        <w:tc>
          <w:tcPr>
            <w:tcW w:w="2682" w:type="dxa"/>
            <w:gridSpan w:val="4"/>
            <w:vAlign w:val="center"/>
          </w:tcPr>
          <w:p w:rsidRPr="007C01F0" w:rsidR="00CB7949" w:rsidP="002A5DDF" w:rsidRDefault="00CB7949" w14:paraId="3EF47F73" w14:textId="11B860A4">
            <w:pPr>
              <w:ind w:right="256"/>
              <w:jc w:val="center"/>
              <w:rPr>
                <w:rFonts w:eastAsia="Calibri" w:asciiTheme="minorHAnsi" w:hAnsiTheme="minorHAnsi" w:cstheme="minorHAnsi"/>
                <w:sz w:val="20"/>
                <w:szCs w:val="20"/>
                <w:lang w:eastAsia="ja-JP"/>
              </w:rPr>
            </w:pPr>
            <w:r w:rsidRPr="007C01F0">
              <w:rPr>
                <w:rFonts w:eastAsia="Calibri" w:asciiTheme="minorHAnsi" w:hAnsiTheme="minorHAnsi" w:cstheme="minorHAnsi"/>
                <w:sz w:val="20"/>
                <w:szCs w:val="20"/>
                <w:lang w:eastAsia="ja-JP"/>
              </w:rPr>
              <w:t>5,000</w:t>
            </w:r>
          </w:p>
        </w:tc>
      </w:tr>
      <w:tr w:rsidRPr="007C01F0" w:rsidR="00CB7949" w:rsidTr="002C4CD1" w14:paraId="6640F49E" w14:textId="77777777">
        <w:trPr>
          <w:gridAfter w:val="1"/>
          <w:wAfter w:w="10" w:type="dxa"/>
        </w:trPr>
        <w:tc>
          <w:tcPr>
            <w:tcW w:w="2963" w:type="dxa"/>
            <w:gridSpan w:val="6"/>
            <w:vMerge/>
            <w:vAlign w:val="center"/>
          </w:tcPr>
          <w:p w:rsidRPr="007C01F0" w:rsidR="00CB7949" w:rsidP="002A5DDF" w:rsidRDefault="00CB7949" w14:paraId="1D46D2EF" w14:textId="77777777">
            <w:pPr>
              <w:ind w:right="256"/>
              <w:jc w:val="both"/>
              <w:rPr>
                <w:rFonts w:eastAsia="Calibri" w:asciiTheme="minorHAnsi" w:hAnsiTheme="minorHAnsi" w:cstheme="minorHAnsi"/>
                <w:sz w:val="20"/>
                <w:szCs w:val="20"/>
                <w:lang w:val="en-GB" w:eastAsia="ja-JP"/>
              </w:rPr>
            </w:pPr>
          </w:p>
        </w:tc>
        <w:tc>
          <w:tcPr>
            <w:tcW w:w="1980" w:type="dxa"/>
            <w:gridSpan w:val="4"/>
            <w:vMerge/>
            <w:vAlign w:val="center"/>
          </w:tcPr>
          <w:p w:rsidRPr="007C01F0" w:rsidR="00CB7949" w:rsidP="002A5DDF" w:rsidRDefault="00CB7949" w14:paraId="4116E36E" w14:textId="77777777">
            <w:pPr>
              <w:ind w:right="256"/>
              <w:jc w:val="both"/>
              <w:rPr>
                <w:rFonts w:eastAsia="Calibri" w:asciiTheme="minorHAnsi" w:hAnsiTheme="minorHAnsi" w:cstheme="minorHAnsi"/>
                <w:sz w:val="20"/>
                <w:szCs w:val="20"/>
                <w:lang w:val="en-GB" w:eastAsia="ja-JP"/>
              </w:rPr>
            </w:pPr>
          </w:p>
        </w:tc>
        <w:tc>
          <w:tcPr>
            <w:tcW w:w="1720" w:type="dxa"/>
            <w:gridSpan w:val="3"/>
            <w:vAlign w:val="bottom"/>
          </w:tcPr>
          <w:p w:rsidRPr="007C01F0" w:rsidR="00CB7949" w:rsidP="002A5DDF" w:rsidRDefault="00CB7949" w14:paraId="261FCD2D" w14:textId="77777777">
            <w:pPr>
              <w:ind w:right="256"/>
              <w:jc w:val="both"/>
              <w:rPr>
                <w:rFonts w:eastAsia="Calibri" w:asciiTheme="minorHAnsi" w:hAnsiTheme="minorHAnsi" w:cstheme="minorHAnsi"/>
                <w:sz w:val="20"/>
                <w:szCs w:val="20"/>
                <w:lang w:val="en-GB" w:eastAsia="ja-JP"/>
              </w:rPr>
            </w:pPr>
            <w:r w:rsidRPr="007C01F0">
              <w:rPr>
                <w:rFonts w:eastAsia="Calibri" w:asciiTheme="minorHAnsi" w:hAnsiTheme="minorHAnsi" w:cstheme="minorHAnsi"/>
                <w:sz w:val="20"/>
                <w:szCs w:val="20"/>
                <w:lang w:val="en-GB" w:eastAsia="ja-JP"/>
              </w:rPr>
              <w:t>Supplies</w:t>
            </w:r>
          </w:p>
        </w:tc>
        <w:tc>
          <w:tcPr>
            <w:tcW w:w="2682" w:type="dxa"/>
            <w:gridSpan w:val="4"/>
            <w:vAlign w:val="center"/>
          </w:tcPr>
          <w:p w:rsidRPr="007C01F0" w:rsidR="00CB7949" w:rsidP="002A5DDF" w:rsidRDefault="00CB7949" w14:paraId="3452C449" w14:textId="29DA7B4C">
            <w:pPr>
              <w:ind w:right="256"/>
              <w:jc w:val="center"/>
              <w:rPr>
                <w:rFonts w:eastAsia="Calibri" w:asciiTheme="minorHAnsi" w:hAnsiTheme="minorHAnsi" w:cstheme="minorHAnsi"/>
                <w:sz w:val="20"/>
                <w:szCs w:val="20"/>
                <w:lang w:eastAsia="ja-JP"/>
              </w:rPr>
            </w:pPr>
            <w:r w:rsidRPr="007C01F0">
              <w:rPr>
                <w:rFonts w:eastAsia="Calibri" w:asciiTheme="minorHAnsi" w:hAnsiTheme="minorHAnsi" w:cstheme="minorHAnsi"/>
                <w:sz w:val="20"/>
                <w:szCs w:val="20"/>
                <w:lang w:eastAsia="ja-JP"/>
              </w:rPr>
              <w:t>3,000</w:t>
            </w:r>
          </w:p>
        </w:tc>
      </w:tr>
      <w:tr w:rsidRPr="007C01F0" w:rsidR="00CB7949" w:rsidTr="002C4CD1" w14:paraId="6C190B26" w14:textId="77777777">
        <w:trPr>
          <w:gridAfter w:val="1"/>
          <w:wAfter w:w="10" w:type="dxa"/>
        </w:trPr>
        <w:tc>
          <w:tcPr>
            <w:tcW w:w="2963" w:type="dxa"/>
            <w:gridSpan w:val="6"/>
            <w:vMerge/>
            <w:vAlign w:val="center"/>
          </w:tcPr>
          <w:p w:rsidRPr="007C01F0" w:rsidR="00CB7949" w:rsidP="002A5DDF" w:rsidRDefault="00CB7949" w14:paraId="64F531E7" w14:textId="77777777">
            <w:pPr>
              <w:ind w:right="256"/>
              <w:jc w:val="both"/>
              <w:rPr>
                <w:rFonts w:eastAsia="Calibri" w:asciiTheme="minorHAnsi" w:hAnsiTheme="minorHAnsi" w:cstheme="minorHAnsi"/>
                <w:color w:val="000000" w:themeColor="text1"/>
                <w:sz w:val="20"/>
                <w:szCs w:val="20"/>
                <w:lang w:val="en-GB" w:eastAsia="ja-JP"/>
              </w:rPr>
            </w:pPr>
          </w:p>
        </w:tc>
        <w:tc>
          <w:tcPr>
            <w:tcW w:w="1980" w:type="dxa"/>
            <w:gridSpan w:val="4"/>
            <w:vMerge/>
            <w:vAlign w:val="center"/>
          </w:tcPr>
          <w:p w:rsidRPr="007C01F0" w:rsidR="00CB7949" w:rsidP="002A5DDF" w:rsidRDefault="00CB7949" w14:paraId="2D886953" w14:textId="77777777">
            <w:pPr>
              <w:ind w:right="256"/>
              <w:jc w:val="both"/>
              <w:rPr>
                <w:rFonts w:eastAsia="Calibri" w:asciiTheme="minorHAnsi" w:hAnsiTheme="minorHAnsi" w:cstheme="minorHAnsi"/>
                <w:color w:val="000000" w:themeColor="text1"/>
                <w:sz w:val="20"/>
                <w:szCs w:val="20"/>
                <w:lang w:val="en-GB" w:eastAsia="ja-JP"/>
              </w:rPr>
            </w:pPr>
          </w:p>
        </w:tc>
        <w:tc>
          <w:tcPr>
            <w:tcW w:w="1720" w:type="dxa"/>
            <w:gridSpan w:val="3"/>
            <w:vAlign w:val="bottom"/>
          </w:tcPr>
          <w:p w:rsidRPr="007C01F0" w:rsidR="00CB7949" w:rsidP="002A5DDF" w:rsidRDefault="00CB7949" w14:paraId="653D5909" w14:textId="77777777">
            <w:pPr>
              <w:ind w:right="256"/>
              <w:jc w:val="both"/>
              <w:rPr>
                <w:rFonts w:eastAsia="Calibri" w:asciiTheme="minorHAnsi" w:hAnsiTheme="minorHAnsi" w:cstheme="minorHAnsi"/>
                <w:color w:val="000000" w:themeColor="text1"/>
                <w:sz w:val="20"/>
                <w:szCs w:val="20"/>
                <w:lang w:val="en-GB" w:eastAsia="ja-JP"/>
              </w:rPr>
            </w:pPr>
            <w:r w:rsidRPr="007C01F0">
              <w:rPr>
                <w:rFonts w:eastAsia="Calibri" w:asciiTheme="minorHAnsi" w:hAnsiTheme="minorHAnsi" w:cstheme="minorHAnsi"/>
                <w:color w:val="000000" w:themeColor="text1"/>
                <w:sz w:val="20"/>
                <w:szCs w:val="20"/>
                <w:lang w:val="en-GB" w:eastAsia="ja-JP"/>
              </w:rPr>
              <w:t>Travel</w:t>
            </w:r>
          </w:p>
        </w:tc>
        <w:tc>
          <w:tcPr>
            <w:tcW w:w="2682" w:type="dxa"/>
            <w:gridSpan w:val="4"/>
            <w:vAlign w:val="center"/>
          </w:tcPr>
          <w:p w:rsidRPr="007C01F0" w:rsidR="00CB7949" w:rsidP="002A5DDF" w:rsidRDefault="00CB7949" w14:paraId="3CED0657" w14:textId="2A6B66E4">
            <w:pPr>
              <w:ind w:right="256"/>
              <w:jc w:val="center"/>
              <w:rPr>
                <w:rFonts w:eastAsia="Calibri" w:asciiTheme="minorHAnsi" w:hAnsiTheme="minorHAnsi" w:cstheme="minorHAnsi"/>
                <w:color w:val="000000" w:themeColor="text1"/>
                <w:sz w:val="20"/>
                <w:szCs w:val="20"/>
                <w:lang w:val="en-GB" w:eastAsia="ja-JP"/>
              </w:rPr>
            </w:pPr>
            <w:r w:rsidRPr="007C01F0">
              <w:rPr>
                <w:rFonts w:eastAsia="Calibri" w:asciiTheme="minorHAnsi" w:hAnsiTheme="minorHAnsi" w:cstheme="minorHAnsi"/>
                <w:color w:val="000000" w:themeColor="text1"/>
                <w:sz w:val="20"/>
                <w:szCs w:val="20"/>
                <w:lang w:val="en-GB" w:eastAsia="ja-JP"/>
              </w:rPr>
              <w:t>2,270</w:t>
            </w:r>
          </w:p>
        </w:tc>
      </w:tr>
      <w:tr w:rsidRPr="007C01F0" w:rsidR="00CB7949" w:rsidTr="002C4CD1" w14:paraId="2B1EFE25" w14:textId="77777777">
        <w:trPr>
          <w:gridAfter w:val="1"/>
          <w:wAfter w:w="10" w:type="dxa"/>
        </w:trPr>
        <w:tc>
          <w:tcPr>
            <w:tcW w:w="2963" w:type="dxa"/>
            <w:gridSpan w:val="6"/>
            <w:vMerge/>
            <w:vAlign w:val="center"/>
          </w:tcPr>
          <w:p w:rsidRPr="007C01F0" w:rsidR="00CB7949" w:rsidP="002A5DDF" w:rsidRDefault="00CB7949" w14:paraId="17CD9EF4" w14:textId="77777777">
            <w:pPr>
              <w:ind w:right="256"/>
              <w:jc w:val="both"/>
              <w:rPr>
                <w:rFonts w:eastAsia="Calibri" w:asciiTheme="minorHAnsi" w:hAnsiTheme="minorHAnsi" w:cstheme="minorHAnsi"/>
                <w:color w:val="000000" w:themeColor="text1"/>
                <w:sz w:val="20"/>
                <w:szCs w:val="20"/>
                <w:lang w:val="en-GB" w:eastAsia="ja-JP"/>
              </w:rPr>
            </w:pPr>
          </w:p>
        </w:tc>
        <w:tc>
          <w:tcPr>
            <w:tcW w:w="1980" w:type="dxa"/>
            <w:gridSpan w:val="4"/>
            <w:vMerge/>
            <w:vAlign w:val="center"/>
          </w:tcPr>
          <w:p w:rsidRPr="007C01F0" w:rsidR="00CB7949" w:rsidP="002A5DDF" w:rsidRDefault="00CB7949" w14:paraId="4657AAB7" w14:textId="77777777">
            <w:pPr>
              <w:ind w:right="256"/>
              <w:jc w:val="both"/>
              <w:rPr>
                <w:rFonts w:eastAsia="Calibri" w:asciiTheme="minorHAnsi" w:hAnsiTheme="minorHAnsi" w:cstheme="minorHAnsi"/>
                <w:color w:val="000000" w:themeColor="text1"/>
                <w:sz w:val="20"/>
                <w:szCs w:val="20"/>
                <w:lang w:val="en-GB" w:eastAsia="ja-JP"/>
              </w:rPr>
            </w:pPr>
          </w:p>
        </w:tc>
        <w:tc>
          <w:tcPr>
            <w:tcW w:w="1720" w:type="dxa"/>
            <w:gridSpan w:val="3"/>
            <w:vAlign w:val="bottom"/>
          </w:tcPr>
          <w:p w:rsidRPr="007C01F0" w:rsidR="00CB7949" w:rsidP="002A5DDF" w:rsidRDefault="00CB7949" w14:paraId="2C3D118A" w14:textId="77777777">
            <w:pPr>
              <w:ind w:right="256"/>
              <w:jc w:val="both"/>
              <w:rPr>
                <w:rFonts w:eastAsia="Calibri" w:asciiTheme="minorHAnsi" w:hAnsiTheme="minorHAnsi" w:cstheme="minorHAnsi"/>
                <w:color w:val="000000" w:themeColor="text1"/>
                <w:sz w:val="20"/>
                <w:szCs w:val="20"/>
                <w:lang w:val="en-GB" w:eastAsia="ja-JP"/>
              </w:rPr>
            </w:pPr>
            <w:r w:rsidRPr="007C01F0">
              <w:rPr>
                <w:rFonts w:eastAsia="Calibri" w:asciiTheme="minorHAnsi" w:hAnsiTheme="minorHAnsi" w:cstheme="minorHAnsi"/>
                <w:color w:val="000000" w:themeColor="text1"/>
                <w:sz w:val="20"/>
                <w:szCs w:val="20"/>
                <w:lang w:val="en-GB" w:eastAsia="ja-JP"/>
              </w:rPr>
              <w:t>Overhead (18.2%)</w:t>
            </w:r>
          </w:p>
        </w:tc>
        <w:tc>
          <w:tcPr>
            <w:tcW w:w="2682" w:type="dxa"/>
            <w:gridSpan w:val="4"/>
            <w:vAlign w:val="center"/>
          </w:tcPr>
          <w:p w:rsidRPr="007C01F0" w:rsidR="00CB7949" w:rsidP="002A5DDF" w:rsidRDefault="00CB7949" w14:paraId="6BE77FCE" w14:textId="10775704">
            <w:pPr>
              <w:ind w:right="256"/>
              <w:jc w:val="center"/>
              <w:rPr>
                <w:rFonts w:eastAsia="Calibri" w:asciiTheme="minorHAnsi" w:hAnsiTheme="minorHAnsi" w:cstheme="minorHAnsi"/>
                <w:color w:val="000000" w:themeColor="text1"/>
                <w:sz w:val="20"/>
                <w:szCs w:val="20"/>
                <w:lang w:val="en-GB" w:eastAsia="ja-JP"/>
              </w:rPr>
            </w:pPr>
            <w:r w:rsidRPr="007C01F0">
              <w:rPr>
                <w:rFonts w:eastAsia="Calibri" w:asciiTheme="minorHAnsi" w:hAnsiTheme="minorHAnsi" w:cstheme="minorHAnsi"/>
                <w:color w:val="000000" w:themeColor="text1"/>
                <w:sz w:val="20"/>
                <w:szCs w:val="20"/>
                <w:lang w:val="en-GB" w:eastAsia="ja-JP"/>
              </w:rPr>
              <w:t>2,730</w:t>
            </w:r>
          </w:p>
        </w:tc>
      </w:tr>
      <w:tr w:rsidRPr="007C01F0" w:rsidR="00CB7949" w:rsidTr="002C4CD1" w14:paraId="62E39618" w14:textId="77777777">
        <w:trPr>
          <w:gridAfter w:val="1"/>
          <w:wAfter w:w="10" w:type="dxa"/>
        </w:trPr>
        <w:tc>
          <w:tcPr>
            <w:tcW w:w="2963" w:type="dxa"/>
            <w:gridSpan w:val="6"/>
            <w:vMerge/>
          </w:tcPr>
          <w:p w:rsidRPr="007C01F0" w:rsidR="00CB7949" w:rsidP="002A5DDF" w:rsidRDefault="00CB7949" w14:paraId="5F08921A" w14:textId="77777777">
            <w:pPr>
              <w:ind w:right="256"/>
              <w:jc w:val="both"/>
              <w:rPr>
                <w:rFonts w:eastAsia="Calibri" w:asciiTheme="minorHAnsi" w:hAnsiTheme="minorHAnsi" w:cstheme="minorHAnsi"/>
                <w:color w:val="000000" w:themeColor="text1"/>
                <w:sz w:val="20"/>
                <w:szCs w:val="20"/>
                <w:lang w:val="en-GB" w:eastAsia="ja-JP"/>
              </w:rPr>
            </w:pPr>
          </w:p>
        </w:tc>
        <w:tc>
          <w:tcPr>
            <w:tcW w:w="1980" w:type="dxa"/>
            <w:gridSpan w:val="4"/>
            <w:vMerge/>
          </w:tcPr>
          <w:p w:rsidRPr="007C01F0" w:rsidR="00CB7949" w:rsidP="002A5DDF" w:rsidRDefault="00CB7949" w14:paraId="66D9E648" w14:textId="77777777">
            <w:pPr>
              <w:ind w:right="256"/>
              <w:jc w:val="both"/>
              <w:rPr>
                <w:rFonts w:eastAsia="Calibri" w:asciiTheme="minorHAnsi" w:hAnsiTheme="minorHAnsi" w:cstheme="minorHAnsi"/>
                <w:color w:val="000000" w:themeColor="text1"/>
                <w:sz w:val="20"/>
                <w:szCs w:val="20"/>
                <w:lang w:val="en-GB" w:eastAsia="ja-JP"/>
              </w:rPr>
            </w:pPr>
          </w:p>
        </w:tc>
        <w:tc>
          <w:tcPr>
            <w:tcW w:w="1720" w:type="dxa"/>
            <w:gridSpan w:val="3"/>
            <w:vAlign w:val="bottom"/>
          </w:tcPr>
          <w:p w:rsidRPr="007C01F0" w:rsidR="00CB7949" w:rsidP="002A5DDF" w:rsidRDefault="00CB7949" w14:paraId="50643524" w14:textId="77777777">
            <w:pPr>
              <w:ind w:right="256"/>
              <w:jc w:val="both"/>
              <w:rPr>
                <w:rFonts w:eastAsia="Calibri" w:asciiTheme="minorHAnsi" w:hAnsiTheme="minorHAnsi" w:cstheme="minorHAnsi"/>
                <w:color w:val="000000" w:themeColor="text1"/>
                <w:sz w:val="20"/>
                <w:szCs w:val="20"/>
                <w:lang w:val="en-GB" w:eastAsia="ja-JP"/>
              </w:rPr>
            </w:pPr>
            <w:r w:rsidRPr="007C01F0">
              <w:rPr>
                <w:rFonts w:eastAsia="Calibri" w:asciiTheme="minorHAnsi" w:hAnsiTheme="minorHAnsi" w:cstheme="minorHAnsi"/>
                <w:color w:val="000000" w:themeColor="text1"/>
                <w:sz w:val="20"/>
                <w:szCs w:val="20"/>
                <w:lang w:val="en-GB" w:eastAsia="ja-JP"/>
              </w:rPr>
              <w:t>Total</w:t>
            </w:r>
          </w:p>
        </w:tc>
        <w:tc>
          <w:tcPr>
            <w:tcW w:w="2682" w:type="dxa"/>
            <w:gridSpan w:val="4"/>
            <w:vAlign w:val="center"/>
          </w:tcPr>
          <w:p w:rsidRPr="007C01F0" w:rsidR="00CB7949" w:rsidP="002A5DDF" w:rsidRDefault="00CB7949" w14:paraId="4D37707F" w14:textId="23775E84">
            <w:pPr>
              <w:ind w:right="256"/>
              <w:jc w:val="center"/>
              <w:rPr>
                <w:rFonts w:eastAsia="Calibri" w:asciiTheme="minorHAnsi" w:hAnsiTheme="minorHAnsi" w:cstheme="minorHAnsi"/>
                <w:color w:val="000000" w:themeColor="text1"/>
                <w:sz w:val="20"/>
                <w:szCs w:val="20"/>
                <w:lang w:eastAsia="ja-JP"/>
              </w:rPr>
            </w:pPr>
            <w:r w:rsidRPr="007C01F0">
              <w:rPr>
                <w:rFonts w:eastAsia="Calibri" w:asciiTheme="minorHAnsi" w:hAnsiTheme="minorHAnsi" w:cstheme="minorHAnsi"/>
                <w:color w:val="000000" w:themeColor="text1"/>
                <w:sz w:val="20"/>
                <w:szCs w:val="20"/>
                <w:lang w:eastAsia="ja-JP"/>
              </w:rPr>
              <w:t>15,000</w:t>
            </w:r>
          </w:p>
        </w:tc>
      </w:tr>
    </w:tbl>
    <w:p w:rsidRPr="007C01F0" w:rsidR="00CE69F3" w:rsidP="002A5DDF" w:rsidRDefault="00CE69F3" w14:paraId="50020E61" w14:textId="77777777">
      <w:pPr>
        <w:ind w:right="256"/>
        <w:jc w:val="both"/>
        <w:rPr>
          <w:rFonts w:eastAsia="Calibri" w:asciiTheme="minorHAnsi" w:hAnsiTheme="minorHAnsi" w:cstheme="minorHAnsi"/>
          <w:color w:val="000000" w:themeColor="text1"/>
          <w:sz w:val="20"/>
          <w:szCs w:val="20"/>
          <w:lang w:eastAsia="ja-JP"/>
        </w:rPr>
      </w:pPr>
      <w:r w:rsidRPr="007C01F0">
        <w:rPr>
          <w:rFonts w:eastAsia="Calibri" w:asciiTheme="minorHAnsi" w:hAnsiTheme="minorHAnsi" w:cstheme="minorHAnsi"/>
          <w:color w:val="000000" w:themeColor="text1"/>
          <w:sz w:val="20"/>
          <w:szCs w:val="20"/>
          <w:lang w:eastAsia="ja-JP"/>
        </w:rPr>
        <w:t>* WorldVeg will contract UDS and other partners</w:t>
      </w:r>
    </w:p>
    <w:p w:rsidRPr="007C01F0" w:rsidR="00CE69F3" w:rsidP="002A5DDF" w:rsidRDefault="00CE69F3" w14:paraId="79EE7C25" w14:textId="77777777">
      <w:pPr>
        <w:ind w:right="256"/>
        <w:jc w:val="both"/>
        <w:rPr>
          <w:rFonts w:eastAsia="Calibri" w:asciiTheme="minorHAnsi" w:hAnsiTheme="minorHAnsi" w:cstheme="minorHAnsi"/>
          <w:color w:val="000000" w:themeColor="text1"/>
          <w:sz w:val="20"/>
          <w:szCs w:val="20"/>
          <w:lang w:eastAsia="ja-JP"/>
        </w:rPr>
      </w:pPr>
    </w:p>
    <w:tbl>
      <w:tblPr>
        <w:tblW w:w="92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4678"/>
        <w:gridCol w:w="669"/>
        <w:gridCol w:w="696"/>
        <w:gridCol w:w="850"/>
        <w:gridCol w:w="709"/>
        <w:gridCol w:w="765"/>
        <w:gridCol w:w="850"/>
      </w:tblGrid>
      <w:tr w:rsidRPr="007C01F0" w:rsidR="003A4B3A" w:rsidTr="00DF523B" w14:paraId="39CB18C2" w14:textId="77777777">
        <w:trPr>
          <w:trHeight w:val="290"/>
        </w:trPr>
        <w:tc>
          <w:tcPr>
            <w:tcW w:w="9217" w:type="dxa"/>
            <w:gridSpan w:val="7"/>
            <w:shd w:val="clear" w:color="auto" w:fill="auto"/>
            <w:noWrap/>
            <w:vAlign w:val="center"/>
          </w:tcPr>
          <w:p w:rsidRPr="007C01F0" w:rsidR="003A4B3A" w:rsidP="003A4B3A" w:rsidRDefault="003A4B3A" w14:paraId="3C879E27" w14:textId="1EC70139">
            <w:pPr>
              <w:ind w:right="256"/>
              <w:rPr>
                <w:rFonts w:eastAsia="Calibri" w:asciiTheme="minorHAnsi" w:hAnsiTheme="minorHAnsi" w:cstheme="minorHAnsi"/>
                <w:color w:val="000000" w:themeColor="text1"/>
                <w:sz w:val="20"/>
                <w:szCs w:val="20"/>
                <w:lang w:val="fr-FR" w:eastAsia="ja-JP"/>
              </w:rPr>
            </w:pPr>
            <w:r w:rsidRPr="007C01F0">
              <w:rPr>
                <w:rFonts w:eastAsia="Calibri" w:asciiTheme="minorHAnsi" w:hAnsiTheme="minorHAnsi" w:cstheme="minorHAnsi"/>
                <w:color w:val="000000" w:themeColor="text1"/>
                <w:sz w:val="20"/>
                <w:szCs w:val="20"/>
                <w:lang w:val="fr-FR" w:eastAsia="ja-JP"/>
              </w:rPr>
              <w:t>13. Gantt chart</w:t>
            </w:r>
          </w:p>
        </w:tc>
      </w:tr>
      <w:tr w:rsidRPr="007C01F0" w:rsidR="003A4B3A" w:rsidTr="00DF523B" w14:paraId="6A958527" w14:textId="77777777">
        <w:trPr>
          <w:trHeight w:val="290"/>
        </w:trPr>
        <w:tc>
          <w:tcPr>
            <w:tcW w:w="4678" w:type="dxa"/>
            <w:vMerge w:val="restart"/>
            <w:shd w:val="clear" w:color="auto" w:fill="auto"/>
            <w:noWrap/>
            <w:vAlign w:val="center"/>
          </w:tcPr>
          <w:p w:rsidRPr="007C01F0" w:rsidR="003A4B3A" w:rsidP="002A5DDF" w:rsidRDefault="003A4B3A" w14:paraId="1AD8F740" w14:textId="2A34ACA0">
            <w:pPr>
              <w:ind w:right="256"/>
              <w:jc w:val="both"/>
              <w:rPr>
                <w:rFonts w:eastAsia="Calibri" w:asciiTheme="minorHAnsi" w:hAnsiTheme="minorHAnsi" w:cstheme="minorHAnsi"/>
                <w:color w:val="000000" w:themeColor="text1"/>
                <w:sz w:val="20"/>
                <w:szCs w:val="20"/>
                <w:lang w:val="fr-FR" w:eastAsia="ja-JP"/>
              </w:rPr>
            </w:pPr>
            <w:r w:rsidRPr="007C01F0">
              <w:rPr>
                <w:rFonts w:eastAsia="Calibri" w:asciiTheme="minorHAnsi" w:hAnsiTheme="minorHAnsi" w:cstheme="minorHAnsi"/>
                <w:color w:val="000000" w:themeColor="text1"/>
                <w:sz w:val="20"/>
                <w:szCs w:val="20"/>
                <w:lang w:val="fr-FR" w:eastAsia="ja-JP"/>
              </w:rPr>
              <w:t>Year/ month</w:t>
            </w:r>
          </w:p>
        </w:tc>
        <w:tc>
          <w:tcPr>
            <w:tcW w:w="4539" w:type="dxa"/>
            <w:gridSpan w:val="6"/>
            <w:shd w:val="clear" w:color="auto" w:fill="auto"/>
            <w:noWrap/>
            <w:vAlign w:val="center"/>
          </w:tcPr>
          <w:p w:rsidRPr="007C01F0" w:rsidR="003A4B3A" w:rsidP="003A4B3A" w:rsidRDefault="003A4B3A" w14:paraId="3AB91CE0" w14:textId="221F7A09">
            <w:pPr>
              <w:ind w:right="256"/>
              <w:jc w:val="center"/>
              <w:rPr>
                <w:rFonts w:eastAsia="Calibri" w:asciiTheme="minorHAnsi" w:hAnsiTheme="minorHAnsi" w:cstheme="minorHAnsi"/>
                <w:color w:val="000000" w:themeColor="text1"/>
                <w:sz w:val="20"/>
                <w:szCs w:val="20"/>
                <w:lang w:val="fr-FR" w:eastAsia="ja-JP"/>
              </w:rPr>
            </w:pPr>
            <w:r w:rsidRPr="007C01F0">
              <w:rPr>
                <w:rFonts w:eastAsia="Calibri" w:asciiTheme="minorHAnsi" w:hAnsiTheme="minorHAnsi" w:cstheme="minorHAnsi"/>
                <w:color w:val="000000" w:themeColor="text1"/>
                <w:sz w:val="20"/>
                <w:szCs w:val="20"/>
                <w:lang w:val="fr-FR" w:eastAsia="ja-JP"/>
              </w:rPr>
              <w:t>2022</w:t>
            </w:r>
          </w:p>
        </w:tc>
      </w:tr>
      <w:tr w:rsidRPr="007C01F0" w:rsidR="004D66EB" w:rsidTr="003A4B3A" w14:paraId="41FB4488" w14:textId="77777777">
        <w:trPr>
          <w:trHeight w:val="290"/>
        </w:trPr>
        <w:tc>
          <w:tcPr>
            <w:tcW w:w="4678" w:type="dxa"/>
            <w:vMerge/>
            <w:shd w:val="clear" w:color="auto" w:fill="auto"/>
            <w:noWrap/>
            <w:vAlign w:val="center"/>
          </w:tcPr>
          <w:p w:rsidRPr="007C01F0" w:rsidR="004D66EB" w:rsidP="002A5DDF" w:rsidRDefault="004D66EB" w14:paraId="5B51C3E3" w14:textId="77777777">
            <w:pPr>
              <w:ind w:right="256"/>
              <w:jc w:val="both"/>
              <w:rPr>
                <w:rFonts w:eastAsia="Calibri" w:asciiTheme="minorHAnsi" w:hAnsiTheme="minorHAnsi" w:cstheme="minorHAnsi"/>
                <w:color w:val="000000" w:themeColor="text1"/>
                <w:sz w:val="20"/>
                <w:szCs w:val="20"/>
                <w:lang w:val="fr-FR" w:eastAsia="ja-JP"/>
              </w:rPr>
            </w:pPr>
          </w:p>
        </w:tc>
        <w:tc>
          <w:tcPr>
            <w:tcW w:w="669" w:type="dxa"/>
            <w:shd w:val="clear" w:color="auto" w:fill="auto"/>
            <w:noWrap/>
            <w:vAlign w:val="center"/>
          </w:tcPr>
          <w:p w:rsidRPr="007C01F0" w:rsidR="004D66EB" w:rsidP="002A5DDF" w:rsidRDefault="004D66EB" w14:paraId="6AD4B8E6" w14:textId="77777777">
            <w:pPr>
              <w:ind w:right="256"/>
              <w:jc w:val="both"/>
              <w:rPr>
                <w:rFonts w:eastAsia="Calibri" w:asciiTheme="minorHAnsi" w:hAnsiTheme="minorHAnsi" w:cstheme="minorHAnsi"/>
                <w:color w:val="000000" w:themeColor="text1"/>
                <w:sz w:val="20"/>
                <w:szCs w:val="20"/>
                <w:lang w:val="fr-FR" w:eastAsia="ja-JP"/>
              </w:rPr>
            </w:pPr>
            <w:r w:rsidRPr="007C01F0">
              <w:rPr>
                <w:rFonts w:eastAsia="Calibri" w:asciiTheme="minorHAnsi" w:hAnsiTheme="minorHAnsi" w:cstheme="minorHAnsi"/>
                <w:color w:val="000000" w:themeColor="text1"/>
                <w:sz w:val="20"/>
                <w:szCs w:val="20"/>
                <w:lang w:val="fr-FR" w:eastAsia="ja-JP"/>
              </w:rPr>
              <w:t>Jan</w:t>
            </w:r>
          </w:p>
        </w:tc>
        <w:tc>
          <w:tcPr>
            <w:tcW w:w="696" w:type="dxa"/>
            <w:shd w:val="clear" w:color="auto" w:fill="auto"/>
            <w:noWrap/>
            <w:vAlign w:val="center"/>
          </w:tcPr>
          <w:p w:rsidRPr="007C01F0" w:rsidR="004D66EB" w:rsidP="002A5DDF" w:rsidRDefault="004D66EB" w14:paraId="7DC63CCC" w14:textId="77777777">
            <w:pPr>
              <w:ind w:right="256"/>
              <w:jc w:val="both"/>
              <w:rPr>
                <w:rFonts w:eastAsia="Calibri" w:asciiTheme="minorHAnsi" w:hAnsiTheme="minorHAnsi" w:cstheme="minorHAnsi"/>
                <w:color w:val="000000" w:themeColor="text1"/>
                <w:sz w:val="20"/>
                <w:szCs w:val="20"/>
                <w:lang w:val="fr-FR" w:eastAsia="ja-JP"/>
              </w:rPr>
            </w:pPr>
            <w:r w:rsidRPr="007C01F0">
              <w:rPr>
                <w:rFonts w:eastAsia="Calibri" w:asciiTheme="minorHAnsi" w:hAnsiTheme="minorHAnsi" w:cstheme="minorHAnsi"/>
                <w:color w:val="000000" w:themeColor="text1"/>
                <w:sz w:val="20"/>
                <w:szCs w:val="20"/>
                <w:lang w:val="fr-FR" w:eastAsia="ja-JP"/>
              </w:rPr>
              <w:t>Feb</w:t>
            </w:r>
          </w:p>
        </w:tc>
        <w:tc>
          <w:tcPr>
            <w:tcW w:w="850" w:type="dxa"/>
            <w:shd w:val="clear" w:color="auto" w:fill="auto"/>
            <w:noWrap/>
            <w:vAlign w:val="center"/>
          </w:tcPr>
          <w:p w:rsidRPr="007C01F0" w:rsidR="004D66EB" w:rsidP="002A5DDF" w:rsidRDefault="004D66EB" w14:paraId="39175805" w14:textId="77777777">
            <w:pPr>
              <w:ind w:right="256"/>
              <w:jc w:val="both"/>
              <w:rPr>
                <w:rFonts w:eastAsia="Calibri" w:asciiTheme="minorHAnsi" w:hAnsiTheme="minorHAnsi" w:cstheme="minorHAnsi"/>
                <w:color w:val="000000" w:themeColor="text1"/>
                <w:sz w:val="20"/>
                <w:szCs w:val="20"/>
                <w:lang w:val="fr-FR" w:eastAsia="ja-JP"/>
              </w:rPr>
            </w:pPr>
            <w:r w:rsidRPr="007C01F0">
              <w:rPr>
                <w:rFonts w:eastAsia="Calibri" w:asciiTheme="minorHAnsi" w:hAnsiTheme="minorHAnsi" w:cstheme="minorHAnsi"/>
                <w:color w:val="000000" w:themeColor="text1"/>
                <w:sz w:val="20"/>
                <w:szCs w:val="20"/>
                <w:lang w:val="fr-FR" w:eastAsia="ja-JP"/>
              </w:rPr>
              <w:t>Mar</w:t>
            </w:r>
          </w:p>
        </w:tc>
        <w:tc>
          <w:tcPr>
            <w:tcW w:w="709" w:type="dxa"/>
            <w:shd w:val="clear" w:color="auto" w:fill="auto"/>
            <w:noWrap/>
            <w:vAlign w:val="center"/>
          </w:tcPr>
          <w:p w:rsidRPr="007C01F0" w:rsidR="004D66EB" w:rsidP="002A5DDF" w:rsidRDefault="004D66EB" w14:paraId="4F987FAC" w14:textId="77777777">
            <w:pPr>
              <w:ind w:right="256"/>
              <w:jc w:val="both"/>
              <w:rPr>
                <w:rFonts w:eastAsia="Calibri" w:asciiTheme="minorHAnsi" w:hAnsiTheme="minorHAnsi" w:cstheme="minorHAnsi"/>
                <w:color w:val="000000" w:themeColor="text1"/>
                <w:sz w:val="20"/>
                <w:szCs w:val="20"/>
                <w:lang w:val="fr-FR" w:eastAsia="ja-JP"/>
              </w:rPr>
            </w:pPr>
            <w:r w:rsidRPr="007C01F0">
              <w:rPr>
                <w:rFonts w:eastAsia="Calibri" w:asciiTheme="minorHAnsi" w:hAnsiTheme="minorHAnsi" w:cstheme="minorHAnsi"/>
                <w:color w:val="000000" w:themeColor="text1"/>
                <w:sz w:val="20"/>
                <w:szCs w:val="20"/>
                <w:lang w:val="fr-FR" w:eastAsia="ja-JP"/>
              </w:rPr>
              <w:t>Apr</w:t>
            </w:r>
          </w:p>
        </w:tc>
        <w:tc>
          <w:tcPr>
            <w:tcW w:w="765" w:type="dxa"/>
            <w:shd w:val="clear" w:color="auto" w:fill="auto"/>
            <w:noWrap/>
            <w:vAlign w:val="center"/>
          </w:tcPr>
          <w:p w:rsidRPr="007C01F0" w:rsidR="004D66EB" w:rsidP="002A5DDF" w:rsidRDefault="004D66EB" w14:paraId="2866CABE" w14:textId="77777777">
            <w:pPr>
              <w:ind w:right="256"/>
              <w:jc w:val="both"/>
              <w:rPr>
                <w:rFonts w:eastAsia="Calibri" w:asciiTheme="minorHAnsi" w:hAnsiTheme="minorHAnsi" w:cstheme="minorHAnsi"/>
                <w:color w:val="000000" w:themeColor="text1"/>
                <w:sz w:val="20"/>
                <w:szCs w:val="20"/>
                <w:lang w:val="fr-FR" w:eastAsia="ja-JP"/>
              </w:rPr>
            </w:pPr>
            <w:r w:rsidRPr="007C01F0">
              <w:rPr>
                <w:rFonts w:eastAsia="Calibri" w:asciiTheme="minorHAnsi" w:hAnsiTheme="minorHAnsi" w:cstheme="minorHAnsi"/>
                <w:color w:val="000000" w:themeColor="text1"/>
                <w:sz w:val="20"/>
                <w:szCs w:val="20"/>
                <w:lang w:val="fr-FR" w:eastAsia="ja-JP"/>
              </w:rPr>
              <w:t>May</w:t>
            </w:r>
          </w:p>
        </w:tc>
        <w:tc>
          <w:tcPr>
            <w:tcW w:w="850" w:type="dxa"/>
            <w:shd w:val="clear" w:color="auto" w:fill="auto"/>
            <w:noWrap/>
            <w:vAlign w:val="center"/>
          </w:tcPr>
          <w:p w:rsidRPr="007C01F0" w:rsidR="004D66EB" w:rsidP="002A5DDF" w:rsidRDefault="004D66EB" w14:paraId="0A7CAC06" w14:textId="77777777">
            <w:pPr>
              <w:ind w:right="256"/>
              <w:jc w:val="both"/>
              <w:rPr>
                <w:rFonts w:eastAsia="Calibri" w:asciiTheme="minorHAnsi" w:hAnsiTheme="minorHAnsi" w:cstheme="minorHAnsi"/>
                <w:color w:val="000000" w:themeColor="text1"/>
                <w:sz w:val="20"/>
                <w:szCs w:val="20"/>
                <w:lang w:val="fr-FR" w:eastAsia="ja-JP"/>
              </w:rPr>
            </w:pPr>
            <w:r w:rsidRPr="007C01F0">
              <w:rPr>
                <w:rFonts w:eastAsia="Calibri" w:asciiTheme="minorHAnsi" w:hAnsiTheme="minorHAnsi" w:cstheme="minorHAnsi"/>
                <w:color w:val="000000" w:themeColor="text1"/>
                <w:sz w:val="20"/>
                <w:szCs w:val="20"/>
                <w:lang w:val="fr-FR" w:eastAsia="ja-JP"/>
              </w:rPr>
              <w:t>Jun</w:t>
            </w:r>
          </w:p>
        </w:tc>
      </w:tr>
      <w:tr w:rsidRPr="007C01F0" w:rsidR="004D66EB" w:rsidTr="003A4B3A" w14:paraId="64B23913" w14:textId="77777777">
        <w:trPr>
          <w:trHeight w:val="290"/>
        </w:trPr>
        <w:tc>
          <w:tcPr>
            <w:tcW w:w="4678" w:type="dxa"/>
            <w:shd w:val="clear" w:color="auto" w:fill="auto"/>
            <w:noWrap/>
            <w:vAlign w:val="center"/>
          </w:tcPr>
          <w:p w:rsidRPr="007C01F0" w:rsidR="004D66EB" w:rsidP="0072629F" w:rsidRDefault="004D66EB" w14:paraId="5F80FFCE" w14:textId="77777777">
            <w:pPr>
              <w:ind w:right="256"/>
              <w:rPr>
                <w:rFonts w:eastAsia="Calibri" w:asciiTheme="minorHAnsi" w:hAnsiTheme="minorHAnsi" w:cstheme="minorHAnsi"/>
                <w:color w:val="000000" w:themeColor="text1"/>
                <w:sz w:val="20"/>
                <w:szCs w:val="20"/>
                <w:lang w:eastAsia="ja-JP"/>
              </w:rPr>
            </w:pPr>
            <w:r w:rsidRPr="007C01F0">
              <w:rPr>
                <w:rFonts w:eastAsia="Calibri" w:asciiTheme="minorHAnsi" w:hAnsiTheme="minorHAnsi" w:cstheme="minorHAnsi"/>
                <w:color w:val="000000" w:themeColor="text1"/>
                <w:sz w:val="20"/>
                <w:szCs w:val="20"/>
                <w:lang w:eastAsia="ja-JP"/>
              </w:rPr>
              <w:t>Continue improving capacity of project beneficiaries in Duko and Niangua</w:t>
            </w:r>
          </w:p>
        </w:tc>
        <w:tc>
          <w:tcPr>
            <w:tcW w:w="669" w:type="dxa"/>
            <w:shd w:val="clear" w:color="auto" w:fill="FFFFFF" w:themeFill="background1"/>
            <w:noWrap/>
            <w:vAlign w:val="center"/>
          </w:tcPr>
          <w:p w:rsidRPr="007C01F0" w:rsidR="004D66EB" w:rsidP="002A5DDF" w:rsidRDefault="004D66EB" w14:paraId="72E258FA" w14:textId="77777777">
            <w:pPr>
              <w:ind w:right="256"/>
              <w:jc w:val="both"/>
              <w:rPr>
                <w:rFonts w:eastAsia="Calibri" w:asciiTheme="minorHAnsi" w:hAnsiTheme="minorHAnsi" w:cstheme="minorHAnsi"/>
                <w:color w:val="000000" w:themeColor="text1"/>
                <w:sz w:val="20"/>
                <w:szCs w:val="20"/>
                <w:lang w:eastAsia="ja-JP"/>
              </w:rPr>
            </w:pPr>
          </w:p>
        </w:tc>
        <w:tc>
          <w:tcPr>
            <w:tcW w:w="696" w:type="dxa"/>
            <w:shd w:val="clear" w:color="auto" w:fill="00B050"/>
            <w:noWrap/>
            <w:vAlign w:val="center"/>
          </w:tcPr>
          <w:p w:rsidRPr="007C01F0" w:rsidR="004D66EB" w:rsidP="002A5DDF" w:rsidRDefault="004D66EB" w14:paraId="707C522C" w14:textId="77777777">
            <w:pPr>
              <w:ind w:right="256"/>
              <w:jc w:val="both"/>
              <w:rPr>
                <w:rFonts w:eastAsia="Calibri" w:asciiTheme="minorHAnsi" w:hAnsiTheme="minorHAnsi" w:cstheme="minorHAnsi"/>
                <w:color w:val="000000" w:themeColor="text1"/>
                <w:sz w:val="20"/>
                <w:szCs w:val="20"/>
                <w:lang w:eastAsia="ja-JP"/>
              </w:rPr>
            </w:pPr>
          </w:p>
        </w:tc>
        <w:tc>
          <w:tcPr>
            <w:tcW w:w="850" w:type="dxa"/>
            <w:shd w:val="clear" w:color="auto" w:fill="00B050"/>
            <w:noWrap/>
            <w:vAlign w:val="center"/>
          </w:tcPr>
          <w:p w:rsidRPr="007C01F0" w:rsidR="004D66EB" w:rsidP="002A5DDF" w:rsidRDefault="004D66EB" w14:paraId="6C695CCA" w14:textId="77777777">
            <w:pPr>
              <w:ind w:right="256"/>
              <w:jc w:val="both"/>
              <w:rPr>
                <w:rFonts w:eastAsia="Calibri" w:asciiTheme="minorHAnsi" w:hAnsiTheme="minorHAnsi" w:cstheme="minorHAnsi"/>
                <w:color w:val="000000" w:themeColor="text1"/>
                <w:sz w:val="20"/>
                <w:szCs w:val="20"/>
                <w:lang w:eastAsia="ja-JP"/>
              </w:rPr>
            </w:pPr>
          </w:p>
        </w:tc>
        <w:tc>
          <w:tcPr>
            <w:tcW w:w="709" w:type="dxa"/>
            <w:shd w:val="clear" w:color="auto" w:fill="auto"/>
            <w:noWrap/>
            <w:vAlign w:val="center"/>
          </w:tcPr>
          <w:p w:rsidRPr="007C01F0" w:rsidR="004D66EB" w:rsidP="002A5DDF" w:rsidRDefault="004D66EB" w14:paraId="2119A67F" w14:textId="77777777">
            <w:pPr>
              <w:ind w:right="256"/>
              <w:jc w:val="both"/>
              <w:rPr>
                <w:rFonts w:eastAsia="Calibri" w:asciiTheme="minorHAnsi" w:hAnsiTheme="minorHAnsi" w:cstheme="minorHAnsi"/>
                <w:color w:val="000000" w:themeColor="text1"/>
                <w:sz w:val="20"/>
                <w:szCs w:val="20"/>
                <w:lang w:eastAsia="ja-JP"/>
              </w:rPr>
            </w:pPr>
          </w:p>
        </w:tc>
        <w:tc>
          <w:tcPr>
            <w:tcW w:w="765" w:type="dxa"/>
            <w:shd w:val="clear" w:color="auto" w:fill="auto"/>
            <w:noWrap/>
            <w:vAlign w:val="center"/>
          </w:tcPr>
          <w:p w:rsidRPr="007C01F0" w:rsidR="004D66EB" w:rsidP="002A5DDF" w:rsidRDefault="004D66EB" w14:paraId="70152C60" w14:textId="77777777">
            <w:pPr>
              <w:ind w:right="256"/>
              <w:jc w:val="both"/>
              <w:rPr>
                <w:rFonts w:eastAsia="Calibri" w:asciiTheme="minorHAnsi" w:hAnsiTheme="minorHAnsi" w:cstheme="minorHAnsi"/>
                <w:color w:val="000000" w:themeColor="text1"/>
                <w:sz w:val="20"/>
                <w:szCs w:val="20"/>
                <w:lang w:eastAsia="ja-JP"/>
              </w:rPr>
            </w:pPr>
          </w:p>
        </w:tc>
        <w:tc>
          <w:tcPr>
            <w:tcW w:w="850" w:type="dxa"/>
            <w:shd w:val="clear" w:color="auto" w:fill="auto"/>
            <w:noWrap/>
            <w:vAlign w:val="center"/>
          </w:tcPr>
          <w:p w:rsidRPr="007C01F0" w:rsidR="004D66EB" w:rsidP="002A5DDF" w:rsidRDefault="004D66EB" w14:paraId="775461B2" w14:textId="77777777">
            <w:pPr>
              <w:ind w:right="256"/>
              <w:jc w:val="both"/>
              <w:rPr>
                <w:rFonts w:eastAsia="Calibri" w:asciiTheme="minorHAnsi" w:hAnsiTheme="minorHAnsi" w:cstheme="minorHAnsi"/>
                <w:color w:val="000000" w:themeColor="text1"/>
                <w:sz w:val="20"/>
                <w:szCs w:val="20"/>
                <w:lang w:eastAsia="ja-JP"/>
              </w:rPr>
            </w:pPr>
          </w:p>
        </w:tc>
      </w:tr>
      <w:tr w:rsidRPr="007C01F0" w:rsidR="004D66EB" w:rsidTr="003A4B3A" w14:paraId="53B8B7E3" w14:textId="77777777">
        <w:trPr>
          <w:trHeight w:val="290"/>
        </w:trPr>
        <w:tc>
          <w:tcPr>
            <w:tcW w:w="4678" w:type="dxa"/>
            <w:shd w:val="clear" w:color="auto" w:fill="auto"/>
            <w:noWrap/>
            <w:vAlign w:val="center"/>
          </w:tcPr>
          <w:p w:rsidRPr="007C01F0" w:rsidR="004D66EB" w:rsidP="0072629F" w:rsidRDefault="004D66EB" w14:paraId="244483FE" w14:textId="77777777">
            <w:pPr>
              <w:ind w:right="256"/>
              <w:rPr>
                <w:rFonts w:eastAsia="Calibri" w:asciiTheme="minorHAnsi" w:hAnsiTheme="minorHAnsi" w:cstheme="minorHAnsi"/>
                <w:color w:val="000000" w:themeColor="text1"/>
                <w:sz w:val="20"/>
                <w:szCs w:val="20"/>
                <w:lang w:eastAsia="ja-JP"/>
              </w:rPr>
            </w:pPr>
            <w:r w:rsidRPr="007C01F0">
              <w:rPr>
                <w:rFonts w:eastAsia="Calibri" w:asciiTheme="minorHAnsi" w:hAnsiTheme="minorHAnsi" w:cstheme="minorHAnsi"/>
                <w:color w:val="000000" w:themeColor="text1"/>
                <w:sz w:val="20"/>
                <w:szCs w:val="20"/>
                <w:lang w:eastAsia="ja-JP"/>
              </w:rPr>
              <w:t>Organize a survey in Niangua and Duko on postharvest technologies</w:t>
            </w:r>
          </w:p>
        </w:tc>
        <w:tc>
          <w:tcPr>
            <w:tcW w:w="669" w:type="dxa"/>
            <w:shd w:val="clear" w:color="auto" w:fill="auto"/>
            <w:noWrap/>
            <w:vAlign w:val="center"/>
          </w:tcPr>
          <w:p w:rsidRPr="007C01F0" w:rsidR="004D66EB" w:rsidP="002A5DDF" w:rsidRDefault="004D66EB" w14:paraId="738864F0" w14:textId="77777777">
            <w:pPr>
              <w:ind w:right="256"/>
              <w:jc w:val="both"/>
              <w:rPr>
                <w:rFonts w:eastAsia="Calibri" w:asciiTheme="minorHAnsi" w:hAnsiTheme="minorHAnsi" w:cstheme="minorHAnsi"/>
                <w:color w:val="000000" w:themeColor="text1"/>
                <w:sz w:val="20"/>
                <w:szCs w:val="20"/>
                <w:lang w:eastAsia="ja-JP"/>
              </w:rPr>
            </w:pPr>
          </w:p>
        </w:tc>
        <w:tc>
          <w:tcPr>
            <w:tcW w:w="696" w:type="dxa"/>
            <w:shd w:val="clear" w:color="auto" w:fill="auto"/>
            <w:noWrap/>
            <w:vAlign w:val="center"/>
          </w:tcPr>
          <w:p w:rsidRPr="007C01F0" w:rsidR="004D66EB" w:rsidP="002A5DDF" w:rsidRDefault="004D66EB" w14:paraId="529537D5" w14:textId="77777777">
            <w:pPr>
              <w:ind w:right="256"/>
              <w:jc w:val="both"/>
              <w:rPr>
                <w:rFonts w:eastAsia="Calibri" w:asciiTheme="minorHAnsi" w:hAnsiTheme="minorHAnsi" w:cstheme="minorHAnsi"/>
                <w:color w:val="000000" w:themeColor="text1"/>
                <w:sz w:val="20"/>
                <w:szCs w:val="20"/>
                <w:lang w:eastAsia="ja-JP"/>
              </w:rPr>
            </w:pPr>
          </w:p>
        </w:tc>
        <w:tc>
          <w:tcPr>
            <w:tcW w:w="850" w:type="dxa"/>
            <w:shd w:val="clear" w:color="auto" w:fill="FFFFFF" w:themeFill="background1"/>
            <w:noWrap/>
            <w:vAlign w:val="center"/>
          </w:tcPr>
          <w:p w:rsidRPr="007C01F0" w:rsidR="004D66EB" w:rsidP="002A5DDF" w:rsidRDefault="004D66EB" w14:paraId="418BCEE7" w14:textId="77777777">
            <w:pPr>
              <w:ind w:right="256"/>
              <w:jc w:val="both"/>
              <w:rPr>
                <w:rFonts w:eastAsia="Calibri" w:asciiTheme="minorHAnsi" w:hAnsiTheme="minorHAnsi" w:cstheme="minorHAnsi"/>
                <w:color w:val="000000" w:themeColor="text1"/>
                <w:sz w:val="20"/>
                <w:szCs w:val="20"/>
                <w:lang w:eastAsia="ja-JP"/>
              </w:rPr>
            </w:pPr>
          </w:p>
        </w:tc>
        <w:tc>
          <w:tcPr>
            <w:tcW w:w="709" w:type="dxa"/>
            <w:shd w:val="clear" w:color="auto" w:fill="00B050"/>
            <w:noWrap/>
            <w:vAlign w:val="center"/>
          </w:tcPr>
          <w:p w:rsidRPr="007C01F0" w:rsidR="004D66EB" w:rsidP="002A5DDF" w:rsidRDefault="004D66EB" w14:paraId="2B8D5CAB" w14:textId="77777777">
            <w:pPr>
              <w:ind w:right="256"/>
              <w:jc w:val="both"/>
              <w:rPr>
                <w:rFonts w:eastAsia="Calibri" w:asciiTheme="minorHAnsi" w:hAnsiTheme="minorHAnsi" w:cstheme="minorHAnsi"/>
                <w:color w:val="000000" w:themeColor="text1"/>
                <w:sz w:val="20"/>
                <w:szCs w:val="20"/>
                <w:lang w:eastAsia="ja-JP"/>
              </w:rPr>
            </w:pPr>
          </w:p>
        </w:tc>
        <w:tc>
          <w:tcPr>
            <w:tcW w:w="765" w:type="dxa"/>
            <w:shd w:val="clear" w:color="auto" w:fill="00B050"/>
            <w:noWrap/>
            <w:vAlign w:val="center"/>
          </w:tcPr>
          <w:p w:rsidRPr="007C01F0" w:rsidR="004D66EB" w:rsidP="002A5DDF" w:rsidRDefault="004D66EB" w14:paraId="6928E369" w14:textId="77777777">
            <w:pPr>
              <w:ind w:right="256"/>
              <w:jc w:val="both"/>
              <w:rPr>
                <w:rFonts w:eastAsia="Calibri" w:asciiTheme="minorHAnsi" w:hAnsiTheme="minorHAnsi" w:cstheme="minorHAnsi"/>
                <w:color w:val="000000" w:themeColor="text1"/>
                <w:sz w:val="20"/>
                <w:szCs w:val="20"/>
                <w:lang w:eastAsia="ja-JP"/>
              </w:rPr>
            </w:pPr>
          </w:p>
        </w:tc>
        <w:tc>
          <w:tcPr>
            <w:tcW w:w="850" w:type="dxa"/>
            <w:shd w:val="clear" w:color="auto" w:fill="auto"/>
            <w:noWrap/>
            <w:vAlign w:val="center"/>
          </w:tcPr>
          <w:p w:rsidRPr="007C01F0" w:rsidR="004D66EB" w:rsidP="002A5DDF" w:rsidRDefault="004D66EB" w14:paraId="60A9246F" w14:textId="77777777">
            <w:pPr>
              <w:ind w:right="256"/>
              <w:jc w:val="both"/>
              <w:rPr>
                <w:rFonts w:eastAsia="Calibri" w:asciiTheme="minorHAnsi" w:hAnsiTheme="minorHAnsi" w:cstheme="minorHAnsi"/>
                <w:color w:val="000000" w:themeColor="text1"/>
                <w:sz w:val="20"/>
                <w:szCs w:val="20"/>
                <w:lang w:eastAsia="ja-JP"/>
              </w:rPr>
            </w:pPr>
          </w:p>
        </w:tc>
      </w:tr>
      <w:tr w:rsidRPr="007C01F0" w:rsidR="004D66EB" w:rsidTr="003A4B3A" w14:paraId="54051119" w14:textId="77777777">
        <w:trPr>
          <w:trHeight w:val="290"/>
        </w:trPr>
        <w:tc>
          <w:tcPr>
            <w:tcW w:w="4678" w:type="dxa"/>
            <w:shd w:val="clear" w:color="auto" w:fill="auto"/>
            <w:noWrap/>
            <w:vAlign w:val="center"/>
          </w:tcPr>
          <w:p w:rsidRPr="007C01F0" w:rsidR="004D66EB" w:rsidP="0072629F" w:rsidRDefault="004D66EB" w14:paraId="70736717" w14:textId="77777777">
            <w:pPr>
              <w:ind w:right="256"/>
              <w:rPr>
                <w:rFonts w:eastAsia="Calibri" w:asciiTheme="minorHAnsi" w:hAnsiTheme="minorHAnsi" w:cstheme="minorHAnsi"/>
                <w:color w:val="000000" w:themeColor="text1"/>
                <w:sz w:val="20"/>
                <w:szCs w:val="20"/>
                <w:lang w:eastAsia="ja-JP"/>
              </w:rPr>
            </w:pPr>
            <w:r w:rsidRPr="007C01F0">
              <w:rPr>
                <w:rFonts w:eastAsia="Calibri" w:asciiTheme="minorHAnsi" w:hAnsiTheme="minorHAnsi" w:cstheme="minorHAnsi"/>
                <w:color w:val="000000" w:themeColor="text1"/>
                <w:sz w:val="20"/>
                <w:szCs w:val="20"/>
                <w:lang w:eastAsia="ja-JP"/>
              </w:rPr>
              <w:t>Perception studies: participatory selection of post-harvest storage options and processing technologies</w:t>
            </w:r>
          </w:p>
        </w:tc>
        <w:tc>
          <w:tcPr>
            <w:tcW w:w="669" w:type="dxa"/>
            <w:shd w:val="clear" w:color="auto" w:fill="auto"/>
            <w:noWrap/>
            <w:vAlign w:val="center"/>
          </w:tcPr>
          <w:p w:rsidRPr="007C01F0" w:rsidR="004D66EB" w:rsidP="002A5DDF" w:rsidRDefault="004D66EB" w14:paraId="1646BF37" w14:textId="77777777">
            <w:pPr>
              <w:ind w:right="256"/>
              <w:jc w:val="both"/>
              <w:rPr>
                <w:rFonts w:eastAsia="Calibri" w:asciiTheme="minorHAnsi" w:hAnsiTheme="minorHAnsi" w:cstheme="minorHAnsi"/>
                <w:color w:val="000000" w:themeColor="text1"/>
                <w:sz w:val="20"/>
                <w:szCs w:val="20"/>
                <w:lang w:eastAsia="ja-JP"/>
              </w:rPr>
            </w:pPr>
          </w:p>
        </w:tc>
        <w:tc>
          <w:tcPr>
            <w:tcW w:w="696" w:type="dxa"/>
            <w:shd w:val="clear" w:color="auto" w:fill="auto"/>
            <w:noWrap/>
            <w:vAlign w:val="center"/>
          </w:tcPr>
          <w:p w:rsidRPr="007C01F0" w:rsidR="004D66EB" w:rsidP="002A5DDF" w:rsidRDefault="004D66EB" w14:paraId="33225D26" w14:textId="77777777">
            <w:pPr>
              <w:ind w:right="256"/>
              <w:jc w:val="both"/>
              <w:rPr>
                <w:rFonts w:eastAsia="Calibri" w:asciiTheme="minorHAnsi" w:hAnsiTheme="minorHAnsi" w:cstheme="minorHAnsi"/>
                <w:color w:val="000000" w:themeColor="text1"/>
                <w:sz w:val="20"/>
                <w:szCs w:val="20"/>
                <w:lang w:eastAsia="ja-JP"/>
              </w:rPr>
            </w:pPr>
          </w:p>
        </w:tc>
        <w:tc>
          <w:tcPr>
            <w:tcW w:w="850" w:type="dxa"/>
            <w:shd w:val="clear" w:color="auto" w:fill="FFFFFF" w:themeFill="background1"/>
            <w:noWrap/>
            <w:vAlign w:val="center"/>
          </w:tcPr>
          <w:p w:rsidRPr="007C01F0" w:rsidR="004D66EB" w:rsidP="002A5DDF" w:rsidRDefault="004D66EB" w14:paraId="485C4F2C" w14:textId="77777777">
            <w:pPr>
              <w:ind w:right="256"/>
              <w:jc w:val="both"/>
              <w:rPr>
                <w:rFonts w:eastAsia="Calibri" w:asciiTheme="minorHAnsi" w:hAnsiTheme="minorHAnsi" w:cstheme="minorHAnsi"/>
                <w:color w:val="000000" w:themeColor="text1"/>
                <w:sz w:val="20"/>
                <w:szCs w:val="20"/>
                <w:lang w:eastAsia="ja-JP"/>
              </w:rPr>
            </w:pPr>
          </w:p>
        </w:tc>
        <w:tc>
          <w:tcPr>
            <w:tcW w:w="709" w:type="dxa"/>
            <w:shd w:val="clear" w:color="auto" w:fill="00B050"/>
            <w:noWrap/>
            <w:vAlign w:val="center"/>
          </w:tcPr>
          <w:p w:rsidRPr="007C01F0" w:rsidR="004D66EB" w:rsidP="002A5DDF" w:rsidRDefault="004D66EB" w14:paraId="1856390F" w14:textId="77777777">
            <w:pPr>
              <w:ind w:right="256"/>
              <w:jc w:val="both"/>
              <w:rPr>
                <w:rFonts w:eastAsia="Calibri" w:asciiTheme="minorHAnsi" w:hAnsiTheme="minorHAnsi" w:cstheme="minorHAnsi"/>
                <w:color w:val="000000" w:themeColor="text1"/>
                <w:sz w:val="20"/>
                <w:szCs w:val="20"/>
                <w:lang w:eastAsia="ja-JP"/>
              </w:rPr>
            </w:pPr>
          </w:p>
        </w:tc>
        <w:tc>
          <w:tcPr>
            <w:tcW w:w="765" w:type="dxa"/>
            <w:shd w:val="clear" w:color="auto" w:fill="00B050"/>
            <w:noWrap/>
            <w:vAlign w:val="center"/>
          </w:tcPr>
          <w:p w:rsidRPr="007C01F0" w:rsidR="004D66EB" w:rsidP="002A5DDF" w:rsidRDefault="004D66EB" w14:paraId="3ED7A168" w14:textId="77777777">
            <w:pPr>
              <w:ind w:right="256"/>
              <w:jc w:val="both"/>
              <w:rPr>
                <w:rFonts w:eastAsia="Calibri" w:asciiTheme="minorHAnsi" w:hAnsiTheme="minorHAnsi" w:cstheme="minorHAnsi"/>
                <w:color w:val="000000" w:themeColor="text1"/>
                <w:sz w:val="20"/>
                <w:szCs w:val="20"/>
                <w:lang w:eastAsia="ja-JP"/>
              </w:rPr>
            </w:pPr>
          </w:p>
        </w:tc>
        <w:tc>
          <w:tcPr>
            <w:tcW w:w="850" w:type="dxa"/>
            <w:shd w:val="clear" w:color="auto" w:fill="auto"/>
            <w:noWrap/>
            <w:vAlign w:val="center"/>
          </w:tcPr>
          <w:p w:rsidRPr="007C01F0" w:rsidR="004D66EB" w:rsidP="002A5DDF" w:rsidRDefault="004D66EB" w14:paraId="7157EC05" w14:textId="77777777">
            <w:pPr>
              <w:ind w:right="256"/>
              <w:jc w:val="both"/>
              <w:rPr>
                <w:rFonts w:eastAsia="Calibri" w:asciiTheme="minorHAnsi" w:hAnsiTheme="minorHAnsi" w:cstheme="minorHAnsi"/>
                <w:color w:val="000000" w:themeColor="text1"/>
                <w:sz w:val="20"/>
                <w:szCs w:val="20"/>
                <w:lang w:eastAsia="ja-JP"/>
              </w:rPr>
            </w:pPr>
          </w:p>
        </w:tc>
      </w:tr>
      <w:tr w:rsidRPr="007C01F0" w:rsidR="004D66EB" w:rsidTr="003A4B3A" w14:paraId="151E8500" w14:textId="77777777">
        <w:trPr>
          <w:trHeight w:val="290"/>
        </w:trPr>
        <w:tc>
          <w:tcPr>
            <w:tcW w:w="4678" w:type="dxa"/>
            <w:shd w:val="clear" w:color="auto" w:fill="auto"/>
            <w:noWrap/>
            <w:vAlign w:val="center"/>
          </w:tcPr>
          <w:p w:rsidRPr="007C01F0" w:rsidR="004D66EB" w:rsidP="0072629F" w:rsidRDefault="004D66EB" w14:paraId="616DD534" w14:textId="77777777">
            <w:pPr>
              <w:ind w:right="256"/>
              <w:rPr>
                <w:rFonts w:eastAsia="Calibri" w:asciiTheme="minorHAnsi" w:hAnsiTheme="minorHAnsi" w:cstheme="minorHAnsi"/>
                <w:color w:val="000000" w:themeColor="text1"/>
                <w:sz w:val="20"/>
                <w:szCs w:val="20"/>
                <w:lang w:val="fr-FR" w:eastAsia="ja-JP"/>
              </w:rPr>
            </w:pPr>
            <w:r w:rsidRPr="007C01F0">
              <w:rPr>
                <w:rFonts w:eastAsia="Calibri" w:asciiTheme="minorHAnsi" w:hAnsiTheme="minorHAnsi" w:cstheme="minorHAnsi"/>
                <w:color w:val="000000" w:themeColor="text1"/>
                <w:sz w:val="20"/>
                <w:szCs w:val="20"/>
                <w:lang w:eastAsia="ja-JP"/>
              </w:rPr>
              <w:t>Report preparation and submission</w:t>
            </w:r>
          </w:p>
        </w:tc>
        <w:tc>
          <w:tcPr>
            <w:tcW w:w="669" w:type="dxa"/>
            <w:shd w:val="clear" w:color="auto" w:fill="FFFFFF" w:themeFill="background1"/>
            <w:noWrap/>
            <w:vAlign w:val="center"/>
          </w:tcPr>
          <w:p w:rsidRPr="007C01F0" w:rsidR="004D66EB" w:rsidP="002A5DDF" w:rsidRDefault="004D66EB" w14:paraId="4D992606" w14:textId="77777777">
            <w:pPr>
              <w:ind w:right="256"/>
              <w:jc w:val="both"/>
              <w:rPr>
                <w:rFonts w:eastAsia="Calibri" w:asciiTheme="minorHAnsi" w:hAnsiTheme="minorHAnsi" w:cstheme="minorHAnsi"/>
                <w:color w:val="000000" w:themeColor="text1"/>
                <w:sz w:val="20"/>
                <w:szCs w:val="20"/>
                <w:lang w:val="fr-FR" w:eastAsia="ja-JP"/>
              </w:rPr>
            </w:pPr>
          </w:p>
        </w:tc>
        <w:tc>
          <w:tcPr>
            <w:tcW w:w="696" w:type="dxa"/>
            <w:shd w:val="clear" w:color="auto" w:fill="FFFFFF" w:themeFill="background1"/>
            <w:noWrap/>
            <w:vAlign w:val="center"/>
          </w:tcPr>
          <w:p w:rsidRPr="007C01F0" w:rsidR="004D66EB" w:rsidP="002A5DDF" w:rsidRDefault="004D66EB" w14:paraId="075490DF" w14:textId="77777777">
            <w:pPr>
              <w:ind w:right="256"/>
              <w:jc w:val="both"/>
              <w:rPr>
                <w:rFonts w:eastAsia="Calibri" w:asciiTheme="minorHAnsi" w:hAnsiTheme="minorHAnsi" w:cstheme="minorHAnsi"/>
                <w:color w:val="000000" w:themeColor="text1"/>
                <w:sz w:val="20"/>
                <w:szCs w:val="20"/>
                <w:lang w:val="fr-FR" w:eastAsia="ja-JP"/>
              </w:rPr>
            </w:pPr>
          </w:p>
        </w:tc>
        <w:tc>
          <w:tcPr>
            <w:tcW w:w="850" w:type="dxa"/>
            <w:shd w:val="clear" w:color="auto" w:fill="FFFFFF" w:themeFill="background1"/>
            <w:noWrap/>
            <w:vAlign w:val="center"/>
          </w:tcPr>
          <w:p w:rsidRPr="007C01F0" w:rsidR="004D66EB" w:rsidP="002A5DDF" w:rsidRDefault="004D66EB" w14:paraId="52466293" w14:textId="77777777">
            <w:pPr>
              <w:ind w:right="256"/>
              <w:jc w:val="both"/>
              <w:rPr>
                <w:rFonts w:eastAsia="Calibri" w:asciiTheme="minorHAnsi" w:hAnsiTheme="minorHAnsi" w:cstheme="minorHAnsi"/>
                <w:color w:val="000000" w:themeColor="text1"/>
                <w:sz w:val="20"/>
                <w:szCs w:val="20"/>
                <w:lang w:val="fr-FR" w:eastAsia="ja-JP"/>
              </w:rPr>
            </w:pPr>
          </w:p>
        </w:tc>
        <w:tc>
          <w:tcPr>
            <w:tcW w:w="709" w:type="dxa"/>
            <w:shd w:val="clear" w:color="auto" w:fill="FFFFFF" w:themeFill="background1"/>
            <w:noWrap/>
            <w:vAlign w:val="center"/>
          </w:tcPr>
          <w:p w:rsidRPr="007C01F0" w:rsidR="004D66EB" w:rsidP="002A5DDF" w:rsidRDefault="004D66EB" w14:paraId="714077A4" w14:textId="77777777">
            <w:pPr>
              <w:ind w:right="256"/>
              <w:jc w:val="both"/>
              <w:rPr>
                <w:rFonts w:eastAsia="Calibri" w:asciiTheme="minorHAnsi" w:hAnsiTheme="minorHAnsi" w:cstheme="minorHAnsi"/>
                <w:color w:val="000000" w:themeColor="text1"/>
                <w:sz w:val="20"/>
                <w:szCs w:val="20"/>
                <w:lang w:val="fr-FR" w:eastAsia="ja-JP"/>
              </w:rPr>
            </w:pPr>
          </w:p>
        </w:tc>
        <w:tc>
          <w:tcPr>
            <w:tcW w:w="765" w:type="dxa"/>
            <w:shd w:val="clear" w:color="auto" w:fill="FFFFFF" w:themeFill="background1"/>
            <w:noWrap/>
            <w:vAlign w:val="center"/>
          </w:tcPr>
          <w:p w:rsidRPr="007C01F0" w:rsidR="004D66EB" w:rsidP="002A5DDF" w:rsidRDefault="004D66EB" w14:paraId="513AD167" w14:textId="77777777">
            <w:pPr>
              <w:ind w:right="256"/>
              <w:jc w:val="both"/>
              <w:rPr>
                <w:rFonts w:eastAsia="Calibri" w:asciiTheme="minorHAnsi" w:hAnsiTheme="minorHAnsi" w:cstheme="minorHAnsi"/>
                <w:color w:val="000000" w:themeColor="text1"/>
                <w:sz w:val="20"/>
                <w:szCs w:val="20"/>
                <w:lang w:val="fr-FR" w:eastAsia="ja-JP"/>
              </w:rPr>
            </w:pPr>
          </w:p>
        </w:tc>
        <w:tc>
          <w:tcPr>
            <w:tcW w:w="850" w:type="dxa"/>
            <w:shd w:val="clear" w:color="auto" w:fill="00B050"/>
            <w:noWrap/>
            <w:vAlign w:val="center"/>
          </w:tcPr>
          <w:p w:rsidRPr="007C01F0" w:rsidR="004D66EB" w:rsidP="002A5DDF" w:rsidRDefault="004D66EB" w14:paraId="58803BF3" w14:textId="77777777">
            <w:pPr>
              <w:ind w:right="256"/>
              <w:jc w:val="both"/>
              <w:rPr>
                <w:rFonts w:eastAsia="Calibri" w:asciiTheme="minorHAnsi" w:hAnsiTheme="minorHAnsi" w:cstheme="minorHAnsi"/>
                <w:color w:val="000000" w:themeColor="text1"/>
                <w:sz w:val="20"/>
                <w:szCs w:val="20"/>
                <w:lang w:val="fr-FR" w:eastAsia="ja-JP"/>
              </w:rPr>
            </w:pPr>
          </w:p>
        </w:tc>
      </w:tr>
    </w:tbl>
    <w:p w:rsidR="00D079E1" w:rsidP="002A5DDF" w:rsidRDefault="00D079E1" w14:paraId="59E8892F" w14:textId="77777777">
      <w:pPr>
        <w:ind w:right="256"/>
        <w:rPr>
          <w:rFonts w:asciiTheme="minorHAnsi" w:hAnsiTheme="minorHAnsi" w:cstheme="minorHAnsi"/>
          <w:sz w:val="20"/>
          <w:szCs w:val="20"/>
        </w:rPr>
      </w:pPr>
    </w:p>
    <w:p w:rsidR="00CE5F43" w:rsidP="002A5DDF" w:rsidRDefault="00CE5F43" w14:paraId="22D03675" w14:textId="77777777">
      <w:pPr>
        <w:ind w:right="256"/>
        <w:rPr>
          <w:rFonts w:asciiTheme="minorHAnsi" w:hAnsiTheme="minorHAnsi" w:cstheme="minorHAnsi"/>
          <w:sz w:val="20"/>
          <w:szCs w:val="20"/>
        </w:rPr>
      </w:pPr>
    </w:p>
    <w:tbl>
      <w:tblPr>
        <w:tblW w:w="946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799"/>
        <w:gridCol w:w="368"/>
        <w:gridCol w:w="258"/>
        <w:gridCol w:w="383"/>
        <w:gridCol w:w="427"/>
        <w:gridCol w:w="392"/>
        <w:gridCol w:w="148"/>
        <w:gridCol w:w="630"/>
        <w:gridCol w:w="682"/>
        <w:gridCol w:w="770"/>
        <w:gridCol w:w="690"/>
        <w:gridCol w:w="409"/>
        <w:gridCol w:w="552"/>
        <w:gridCol w:w="340"/>
        <w:gridCol w:w="159"/>
        <w:gridCol w:w="1461"/>
      </w:tblGrid>
      <w:tr w:rsidR="006E4A06" w:rsidTr="00CB4DAB" w14:paraId="28D34AC4" w14:textId="77777777">
        <w:trPr>
          <w:trHeight w:val="224"/>
        </w:trPr>
        <w:tc>
          <w:tcPr>
            <w:tcW w:w="9468" w:type="dxa"/>
            <w:gridSpan w:val="16"/>
          </w:tcPr>
          <w:p w:rsidR="006E4A06" w:rsidP="002A5DDF" w:rsidRDefault="006E4A06" w14:paraId="30A4440C" w14:textId="132A9A27">
            <w:pPr>
              <w:ind w:right="256"/>
              <w:jc w:val="center"/>
              <w:rPr>
                <w:b/>
                <w:sz w:val="20"/>
              </w:rPr>
            </w:pPr>
            <w:r>
              <w:rPr>
                <w:b/>
                <w:sz w:val="28"/>
                <w:szCs w:val="28"/>
              </w:rPr>
              <w:t>Africa RISING West Africa Activity Protocol – Outcome 1: GH1121-21</w:t>
            </w:r>
          </w:p>
        </w:tc>
      </w:tr>
      <w:tr w:rsidR="006E4A06" w:rsidTr="00CB4DAB" w14:paraId="7BC1D070" w14:textId="77777777">
        <w:trPr>
          <w:trHeight w:val="224"/>
        </w:trPr>
        <w:tc>
          <w:tcPr>
            <w:tcW w:w="9468" w:type="dxa"/>
            <w:gridSpan w:val="16"/>
          </w:tcPr>
          <w:p w:rsidR="006E4A06" w:rsidP="002A5DDF" w:rsidRDefault="006E4A06" w14:paraId="4CE802D7" w14:textId="02CC7D45">
            <w:pPr>
              <w:ind w:right="256"/>
              <w:rPr>
                <w:sz w:val="20"/>
              </w:rPr>
            </w:pPr>
            <w:r>
              <w:rPr>
                <w:sz w:val="20"/>
              </w:rPr>
              <w:t>Outcome 1: Farmers and farming communities in the project area are practicing more productive, resilient, and profitable and sustainably intensified crop-livestock systems linked to markets</w:t>
            </w:r>
          </w:p>
        </w:tc>
      </w:tr>
      <w:tr w:rsidR="006E4A06" w:rsidTr="00CB4DAB" w14:paraId="5EA9D33C" w14:textId="77777777">
        <w:tc>
          <w:tcPr>
            <w:tcW w:w="2425" w:type="dxa"/>
            <w:gridSpan w:val="3"/>
          </w:tcPr>
          <w:p w:rsidR="006E4A06" w:rsidP="002A5DDF" w:rsidRDefault="006E4A06" w14:paraId="55664CD3" w14:textId="77777777">
            <w:pPr>
              <w:ind w:right="256"/>
              <w:rPr>
                <w:sz w:val="20"/>
              </w:rPr>
            </w:pPr>
            <w:r>
              <w:rPr>
                <w:sz w:val="20"/>
              </w:rPr>
              <w:t>a. Output 1.1</w:t>
            </w:r>
          </w:p>
        </w:tc>
        <w:tc>
          <w:tcPr>
            <w:tcW w:w="7043" w:type="dxa"/>
            <w:gridSpan w:val="13"/>
            <w:tcBorders>
              <w:top w:val="single" w:color="000000" w:sz="4" w:space="0"/>
              <w:left w:val="single" w:color="000000" w:sz="4" w:space="0"/>
              <w:bottom w:val="single" w:color="000000" w:sz="4" w:space="0"/>
              <w:right w:val="single" w:color="000000" w:sz="4" w:space="0"/>
            </w:tcBorders>
          </w:tcPr>
          <w:p w:rsidR="006E4A06" w:rsidP="002A5DDF" w:rsidRDefault="006E4A06" w14:paraId="509E2978" w14:textId="79EE6501">
            <w:pPr>
              <w:ind w:right="256"/>
              <w:rPr>
                <w:color w:val="000000"/>
                <w:sz w:val="20"/>
              </w:rPr>
            </w:pPr>
            <w:r>
              <w:rPr>
                <w:sz w:val="20"/>
              </w:rPr>
              <w:t>Research products for more productive, intensive, diverse, profitable and resilient crop (cereals, legumes, and vegetables); livestock (sheep, goats, cattle, poultry and pigs) and integrated crop-livestock farming systems are identified and disseminated to farmers through development partners in the intervention communities</w:t>
            </w:r>
          </w:p>
        </w:tc>
      </w:tr>
      <w:tr w:rsidR="006E4A06" w:rsidTr="00CB4DAB" w14:paraId="6A4D4AE2" w14:textId="77777777">
        <w:tc>
          <w:tcPr>
            <w:tcW w:w="2425" w:type="dxa"/>
            <w:gridSpan w:val="3"/>
          </w:tcPr>
          <w:p w:rsidR="006E4A06" w:rsidP="002A5DDF" w:rsidRDefault="006E4A06" w14:paraId="34197B31" w14:textId="77777777">
            <w:pPr>
              <w:ind w:right="256"/>
              <w:rPr>
                <w:sz w:val="20"/>
              </w:rPr>
            </w:pPr>
            <w:r>
              <w:rPr>
                <w:sz w:val="20"/>
              </w:rPr>
              <w:t>b. Activity 1.1.2</w:t>
            </w:r>
          </w:p>
        </w:tc>
        <w:tc>
          <w:tcPr>
            <w:tcW w:w="7043" w:type="dxa"/>
            <w:gridSpan w:val="13"/>
          </w:tcPr>
          <w:p w:rsidR="006E4A06" w:rsidP="002A5DDF" w:rsidRDefault="006E4A06" w14:paraId="5097CAD6" w14:textId="49A5C642">
            <w:pPr>
              <w:ind w:right="256"/>
              <w:rPr>
                <w:sz w:val="20"/>
              </w:rPr>
            </w:pPr>
            <w:r>
              <w:rPr>
                <w:color w:val="000000"/>
                <w:sz w:val="20"/>
              </w:rPr>
              <w:t>Test and disseminate a combination of improved breeds, housing, feeding, health and breeding practices to intensify rearing of livestock (sheep, goat, pig, and poultry) for meat, egg and milk production</w:t>
            </w:r>
          </w:p>
        </w:tc>
      </w:tr>
      <w:tr w:rsidR="006E4A06" w:rsidTr="00CB4DAB" w14:paraId="455FE036" w14:textId="77777777">
        <w:tc>
          <w:tcPr>
            <w:tcW w:w="2425" w:type="dxa"/>
            <w:gridSpan w:val="3"/>
          </w:tcPr>
          <w:p w:rsidR="006E4A06" w:rsidP="002A5DDF" w:rsidRDefault="006E4A06" w14:paraId="323EA375" w14:textId="77777777">
            <w:pPr>
              <w:ind w:right="256"/>
              <w:rPr>
                <w:sz w:val="20"/>
              </w:rPr>
            </w:pPr>
            <w:r>
              <w:rPr>
                <w:sz w:val="20"/>
              </w:rPr>
              <w:t>c. Sub-activity GH1121-21</w:t>
            </w:r>
          </w:p>
        </w:tc>
        <w:tc>
          <w:tcPr>
            <w:tcW w:w="7043" w:type="dxa"/>
            <w:gridSpan w:val="13"/>
          </w:tcPr>
          <w:p w:rsidR="006E4A06" w:rsidP="002A5DDF" w:rsidRDefault="006E4A06" w14:paraId="281193CD" w14:textId="77777777">
            <w:pPr>
              <w:ind w:right="256"/>
              <w:rPr>
                <w:sz w:val="20"/>
              </w:rPr>
            </w:pPr>
            <w:r>
              <w:rPr>
                <w:sz w:val="20"/>
              </w:rPr>
              <w:t xml:space="preserve">Evaluate efficient feed utilization through improved feed troughs </w:t>
            </w:r>
          </w:p>
        </w:tc>
      </w:tr>
      <w:tr w:rsidR="006E4A06" w:rsidTr="00CB4DAB" w14:paraId="17E6A63D" w14:textId="77777777">
        <w:tc>
          <w:tcPr>
            <w:tcW w:w="2425" w:type="dxa"/>
            <w:gridSpan w:val="3"/>
          </w:tcPr>
          <w:p w:rsidR="006E4A06" w:rsidP="002A5DDF" w:rsidRDefault="006E4A06" w14:paraId="0A294F10" w14:textId="77777777">
            <w:pPr>
              <w:ind w:right="256"/>
              <w:rPr>
                <w:sz w:val="20"/>
              </w:rPr>
            </w:pPr>
          </w:p>
        </w:tc>
        <w:tc>
          <w:tcPr>
            <w:tcW w:w="7043" w:type="dxa"/>
            <w:gridSpan w:val="13"/>
          </w:tcPr>
          <w:p w:rsidR="006E4A06" w:rsidP="002A5DDF" w:rsidRDefault="006E4A06" w14:paraId="6DCACB50" w14:textId="77777777">
            <w:pPr>
              <w:ind w:right="256"/>
              <w:rPr>
                <w:sz w:val="20"/>
              </w:rPr>
            </w:pPr>
          </w:p>
        </w:tc>
      </w:tr>
      <w:tr w:rsidR="006E4A06" w:rsidTr="00CB4DAB" w14:paraId="18DDD648" w14:textId="77777777">
        <w:tc>
          <w:tcPr>
            <w:tcW w:w="9468" w:type="dxa"/>
            <w:gridSpan w:val="16"/>
          </w:tcPr>
          <w:p w:rsidR="006E4A06" w:rsidP="002A5DDF" w:rsidRDefault="006E4A06" w14:paraId="0684347A" w14:textId="77777777">
            <w:pPr>
              <w:ind w:right="256"/>
              <w:rPr>
                <w:sz w:val="20"/>
              </w:rPr>
            </w:pPr>
            <w:r>
              <w:rPr>
                <w:sz w:val="20"/>
              </w:rPr>
              <w:t xml:space="preserve">d. </w:t>
            </w:r>
            <w:sdt>
              <w:sdtPr>
                <w:tag w:val="goog_rdk_1"/>
                <w:id w:val="1263417571"/>
              </w:sdtPr>
              <w:sdtContent/>
            </w:sdt>
            <w:sdt>
              <w:sdtPr>
                <w:tag w:val="goog_rdk_2"/>
                <w:id w:val="-1221896592"/>
              </w:sdtPr>
              <w:sdtContent/>
            </w:sdt>
            <w:r>
              <w:rPr>
                <w:sz w:val="20"/>
              </w:rPr>
              <w:t>Research team</w:t>
            </w:r>
          </w:p>
        </w:tc>
      </w:tr>
      <w:tr w:rsidR="006E4A06" w:rsidTr="00CB4DAB" w14:paraId="68384061" w14:textId="77777777">
        <w:tc>
          <w:tcPr>
            <w:tcW w:w="3235" w:type="dxa"/>
            <w:gridSpan w:val="5"/>
          </w:tcPr>
          <w:p w:rsidR="006E4A06" w:rsidP="002A5DDF" w:rsidRDefault="006E4A06" w14:paraId="11725735" w14:textId="77777777">
            <w:pPr>
              <w:ind w:right="256"/>
              <w:rPr>
                <w:sz w:val="20"/>
              </w:rPr>
            </w:pPr>
            <w:r>
              <w:rPr>
                <w:sz w:val="20"/>
              </w:rPr>
              <w:t>Name</w:t>
            </w:r>
          </w:p>
        </w:tc>
        <w:tc>
          <w:tcPr>
            <w:tcW w:w="1170" w:type="dxa"/>
            <w:gridSpan w:val="3"/>
          </w:tcPr>
          <w:p w:rsidR="006E4A06" w:rsidP="002A5DDF" w:rsidRDefault="006E4A06" w14:paraId="6A8857EE" w14:textId="77777777">
            <w:pPr>
              <w:ind w:right="256"/>
              <w:rPr>
                <w:sz w:val="20"/>
              </w:rPr>
            </w:pPr>
            <w:r>
              <w:rPr>
                <w:sz w:val="20"/>
              </w:rPr>
              <w:t>Institution</w:t>
            </w:r>
          </w:p>
        </w:tc>
        <w:tc>
          <w:tcPr>
            <w:tcW w:w="5063" w:type="dxa"/>
            <w:gridSpan w:val="8"/>
          </w:tcPr>
          <w:p w:rsidR="006E4A06" w:rsidP="002A5DDF" w:rsidRDefault="006E4A06" w14:paraId="0BA230D6" w14:textId="77777777">
            <w:pPr>
              <w:ind w:right="256"/>
              <w:rPr>
                <w:sz w:val="20"/>
              </w:rPr>
            </w:pPr>
            <w:r>
              <w:rPr>
                <w:sz w:val="20"/>
              </w:rPr>
              <w:t>Role</w:t>
            </w:r>
          </w:p>
        </w:tc>
      </w:tr>
      <w:tr w:rsidR="006E4A06" w:rsidTr="00CB4DAB" w14:paraId="5CD53C98" w14:textId="77777777">
        <w:tc>
          <w:tcPr>
            <w:tcW w:w="3235" w:type="dxa"/>
            <w:gridSpan w:val="5"/>
          </w:tcPr>
          <w:p w:rsidR="006E4A06" w:rsidP="002A5DDF" w:rsidRDefault="006E4A06" w14:paraId="280F4AE9" w14:textId="77777777">
            <w:pPr>
              <w:ind w:right="256"/>
              <w:rPr>
                <w:sz w:val="20"/>
              </w:rPr>
            </w:pPr>
            <w:r>
              <w:rPr>
                <w:sz w:val="20"/>
              </w:rPr>
              <w:t>Sadat Salifu</w:t>
            </w:r>
          </w:p>
        </w:tc>
        <w:tc>
          <w:tcPr>
            <w:tcW w:w="1170" w:type="dxa"/>
            <w:gridSpan w:val="3"/>
          </w:tcPr>
          <w:p w:rsidR="006E4A06" w:rsidP="002A5DDF" w:rsidRDefault="006E4A06" w14:paraId="6DB991BA" w14:textId="77777777">
            <w:pPr>
              <w:ind w:right="256"/>
              <w:rPr>
                <w:sz w:val="20"/>
              </w:rPr>
            </w:pPr>
            <w:r>
              <w:rPr>
                <w:sz w:val="20"/>
              </w:rPr>
              <w:t>ARI</w:t>
            </w:r>
          </w:p>
        </w:tc>
        <w:tc>
          <w:tcPr>
            <w:tcW w:w="5063" w:type="dxa"/>
            <w:gridSpan w:val="8"/>
          </w:tcPr>
          <w:p w:rsidR="006E4A06" w:rsidP="002A5DDF" w:rsidRDefault="006E4A06" w14:paraId="0318788C" w14:textId="488A3317">
            <w:pPr>
              <w:ind w:right="256"/>
              <w:rPr>
                <w:sz w:val="20"/>
              </w:rPr>
            </w:pPr>
            <w:r>
              <w:rPr>
                <w:sz w:val="20"/>
              </w:rPr>
              <w:t xml:space="preserve">Coordination of sub-activity, data collection on </w:t>
            </w:r>
            <w:r w:rsidR="008642E4">
              <w:rPr>
                <w:sz w:val="20"/>
              </w:rPr>
              <w:t xml:space="preserve">the </w:t>
            </w:r>
            <w:r>
              <w:rPr>
                <w:sz w:val="20"/>
              </w:rPr>
              <w:t>use of time saved and adoption rate of improved feed trough technology, data analysis, preparation of technical report</w:t>
            </w:r>
            <w:r w:rsidR="008642E4">
              <w:rPr>
                <w:sz w:val="20"/>
              </w:rPr>
              <w:t>,</w:t>
            </w:r>
            <w:r>
              <w:rPr>
                <w:sz w:val="20"/>
              </w:rPr>
              <w:t xml:space="preserve"> and drafting of manuscript</w:t>
            </w:r>
          </w:p>
        </w:tc>
      </w:tr>
      <w:tr w:rsidR="006E4A06" w:rsidTr="00CB4DAB" w14:paraId="2048B31E" w14:textId="77777777">
        <w:tc>
          <w:tcPr>
            <w:tcW w:w="3235" w:type="dxa"/>
            <w:gridSpan w:val="5"/>
            <w:tcBorders>
              <w:top w:val="single" w:color="000000" w:sz="4" w:space="0"/>
              <w:left w:val="single" w:color="000000" w:sz="4" w:space="0"/>
              <w:bottom w:val="single" w:color="000000" w:sz="4" w:space="0"/>
              <w:right w:val="single" w:color="000000" w:sz="4" w:space="0"/>
            </w:tcBorders>
            <w:hideMark/>
          </w:tcPr>
          <w:p w:rsidR="006E4A06" w:rsidP="002A5DDF" w:rsidRDefault="006E4A06" w14:paraId="7B8273BA" w14:textId="77777777">
            <w:pPr>
              <w:spacing w:line="276" w:lineRule="auto"/>
              <w:ind w:right="256"/>
              <w:rPr>
                <w:rFonts w:asciiTheme="minorHAnsi" w:hAnsiTheme="minorHAnsi"/>
                <w:sz w:val="20"/>
                <w:szCs w:val="20"/>
              </w:rPr>
            </w:pPr>
            <w:r>
              <w:rPr>
                <w:sz w:val="20"/>
              </w:rPr>
              <w:t>Bekele Kotu</w:t>
            </w:r>
          </w:p>
        </w:tc>
        <w:tc>
          <w:tcPr>
            <w:tcW w:w="1170" w:type="dxa"/>
            <w:gridSpan w:val="3"/>
            <w:tcBorders>
              <w:top w:val="single" w:color="000000" w:sz="4" w:space="0"/>
              <w:left w:val="single" w:color="000000" w:sz="4" w:space="0"/>
              <w:bottom w:val="single" w:color="000000" w:sz="4" w:space="0"/>
              <w:right w:val="single" w:color="000000" w:sz="4" w:space="0"/>
            </w:tcBorders>
            <w:hideMark/>
          </w:tcPr>
          <w:p w:rsidR="006E4A06" w:rsidP="002A5DDF" w:rsidRDefault="006E4A06" w14:paraId="569E959D" w14:textId="77777777">
            <w:pPr>
              <w:spacing w:line="276" w:lineRule="auto"/>
              <w:ind w:right="256"/>
              <w:rPr>
                <w:sz w:val="20"/>
              </w:rPr>
            </w:pPr>
            <w:r>
              <w:rPr>
                <w:sz w:val="20"/>
              </w:rPr>
              <w:t>IITA</w:t>
            </w:r>
          </w:p>
        </w:tc>
        <w:tc>
          <w:tcPr>
            <w:tcW w:w="5063" w:type="dxa"/>
            <w:gridSpan w:val="8"/>
            <w:tcBorders>
              <w:top w:val="single" w:color="000000" w:sz="4" w:space="0"/>
              <w:left w:val="single" w:color="000000" w:sz="4" w:space="0"/>
              <w:bottom w:val="single" w:color="000000" w:sz="4" w:space="0"/>
              <w:right w:val="single" w:color="000000" w:sz="4" w:space="0"/>
            </w:tcBorders>
            <w:hideMark/>
          </w:tcPr>
          <w:p w:rsidR="006E4A06" w:rsidP="002A5DDF" w:rsidRDefault="006E4A06" w14:paraId="1CDE895F" w14:textId="77777777">
            <w:pPr>
              <w:spacing w:line="276" w:lineRule="auto"/>
              <w:ind w:right="256"/>
              <w:rPr>
                <w:sz w:val="20"/>
              </w:rPr>
            </w:pPr>
            <w:r>
              <w:rPr>
                <w:sz w:val="20"/>
              </w:rPr>
              <w:t>Contribute to cost and benefit analysis of the feed troughs</w:t>
            </w:r>
          </w:p>
        </w:tc>
      </w:tr>
      <w:tr w:rsidR="006E4A06" w:rsidTr="00CB4DAB" w14:paraId="6CECD405" w14:textId="77777777">
        <w:tc>
          <w:tcPr>
            <w:tcW w:w="3235" w:type="dxa"/>
            <w:gridSpan w:val="5"/>
          </w:tcPr>
          <w:p w:rsidR="006E4A06" w:rsidP="002A5DDF" w:rsidRDefault="006E4A06" w14:paraId="200C42D1" w14:textId="77777777">
            <w:pPr>
              <w:ind w:right="256"/>
              <w:rPr>
                <w:sz w:val="20"/>
              </w:rPr>
            </w:pPr>
            <w:r>
              <w:rPr>
                <w:sz w:val="20"/>
              </w:rPr>
              <w:t>Benedict Boyubie</w:t>
            </w:r>
          </w:p>
        </w:tc>
        <w:tc>
          <w:tcPr>
            <w:tcW w:w="1170" w:type="dxa"/>
            <w:gridSpan w:val="3"/>
          </w:tcPr>
          <w:p w:rsidR="006E4A06" w:rsidP="002A5DDF" w:rsidRDefault="006E4A06" w14:paraId="116C1941" w14:textId="77777777">
            <w:pPr>
              <w:ind w:right="256"/>
              <w:rPr>
                <w:sz w:val="20"/>
              </w:rPr>
            </w:pPr>
            <w:r>
              <w:rPr>
                <w:sz w:val="20"/>
              </w:rPr>
              <w:t>IITA</w:t>
            </w:r>
          </w:p>
        </w:tc>
        <w:tc>
          <w:tcPr>
            <w:tcW w:w="5063" w:type="dxa"/>
            <w:gridSpan w:val="8"/>
          </w:tcPr>
          <w:p w:rsidR="006E4A06" w:rsidP="002A5DDF" w:rsidRDefault="006E4A06" w14:paraId="7B119778" w14:textId="77777777">
            <w:pPr>
              <w:ind w:right="256"/>
              <w:rPr>
                <w:sz w:val="20"/>
              </w:rPr>
            </w:pPr>
            <w:r>
              <w:rPr>
                <w:sz w:val="20"/>
              </w:rPr>
              <w:t>Design of survey tools and data analysis</w:t>
            </w:r>
          </w:p>
        </w:tc>
      </w:tr>
      <w:tr w:rsidR="006E4A06" w:rsidTr="00CB4DAB" w14:paraId="046A40E9" w14:textId="77777777">
        <w:tc>
          <w:tcPr>
            <w:tcW w:w="9468" w:type="dxa"/>
            <w:gridSpan w:val="16"/>
          </w:tcPr>
          <w:p w:rsidR="006E4A06" w:rsidP="002A5DDF" w:rsidRDefault="006E4A06" w14:paraId="548EC6B7" w14:textId="77777777">
            <w:pPr>
              <w:ind w:right="256"/>
              <w:rPr>
                <w:sz w:val="20"/>
              </w:rPr>
            </w:pPr>
          </w:p>
        </w:tc>
      </w:tr>
      <w:tr w:rsidR="006E4A06" w:rsidTr="00CB4DAB" w14:paraId="373BA8E4" w14:textId="77777777">
        <w:tc>
          <w:tcPr>
            <w:tcW w:w="9468" w:type="dxa"/>
            <w:gridSpan w:val="16"/>
          </w:tcPr>
          <w:p w:rsidR="006E4A06" w:rsidP="002A5DDF" w:rsidRDefault="006E4A06" w14:paraId="7B48E9BB" w14:textId="77777777">
            <w:pPr>
              <w:ind w:right="256"/>
              <w:rPr>
                <w:sz w:val="20"/>
              </w:rPr>
            </w:pPr>
            <w:r>
              <w:rPr>
                <w:sz w:val="20"/>
              </w:rPr>
              <w:t>e. Student(s)</w:t>
            </w:r>
          </w:p>
        </w:tc>
      </w:tr>
      <w:tr w:rsidR="006E4A06" w:rsidTr="00CB4DAB" w14:paraId="34D9ECF0" w14:textId="77777777">
        <w:tc>
          <w:tcPr>
            <w:tcW w:w="2808" w:type="dxa"/>
            <w:gridSpan w:val="4"/>
          </w:tcPr>
          <w:p w:rsidR="006E4A06" w:rsidP="002A5DDF" w:rsidRDefault="006E4A06" w14:paraId="06CAF358" w14:textId="77777777">
            <w:pPr>
              <w:ind w:right="256"/>
              <w:rPr>
                <w:sz w:val="20"/>
              </w:rPr>
            </w:pPr>
            <w:r>
              <w:rPr>
                <w:sz w:val="20"/>
              </w:rPr>
              <w:t>Name</w:t>
            </w:r>
          </w:p>
        </w:tc>
        <w:tc>
          <w:tcPr>
            <w:tcW w:w="3049" w:type="dxa"/>
            <w:gridSpan w:val="6"/>
          </w:tcPr>
          <w:p w:rsidR="006E4A06" w:rsidP="002A5DDF" w:rsidRDefault="006E4A06" w14:paraId="32E63982" w14:textId="77777777">
            <w:pPr>
              <w:ind w:right="256"/>
              <w:rPr>
                <w:sz w:val="20"/>
              </w:rPr>
            </w:pPr>
            <w:r>
              <w:rPr>
                <w:sz w:val="20"/>
              </w:rPr>
              <w:t>Institute</w:t>
            </w:r>
          </w:p>
        </w:tc>
        <w:tc>
          <w:tcPr>
            <w:tcW w:w="1099" w:type="dxa"/>
            <w:gridSpan w:val="2"/>
          </w:tcPr>
          <w:p w:rsidR="006E4A06" w:rsidP="002A5DDF" w:rsidRDefault="006E4A06" w14:paraId="4538EF17" w14:textId="77777777">
            <w:pPr>
              <w:ind w:right="256"/>
              <w:rPr>
                <w:sz w:val="20"/>
              </w:rPr>
            </w:pPr>
            <w:r>
              <w:rPr>
                <w:sz w:val="20"/>
              </w:rPr>
              <w:t>Degree</w:t>
            </w:r>
          </w:p>
        </w:tc>
        <w:tc>
          <w:tcPr>
            <w:tcW w:w="892" w:type="dxa"/>
            <w:gridSpan w:val="2"/>
          </w:tcPr>
          <w:p w:rsidR="006E4A06" w:rsidP="002A5DDF" w:rsidRDefault="006E4A06" w14:paraId="34392E68" w14:textId="77777777">
            <w:pPr>
              <w:ind w:right="256"/>
              <w:rPr>
                <w:sz w:val="20"/>
              </w:rPr>
            </w:pPr>
            <w:r>
              <w:rPr>
                <w:sz w:val="20"/>
              </w:rPr>
              <w:t>Start</w:t>
            </w:r>
          </w:p>
        </w:tc>
        <w:tc>
          <w:tcPr>
            <w:tcW w:w="1620" w:type="dxa"/>
            <w:gridSpan w:val="2"/>
          </w:tcPr>
          <w:p w:rsidR="006E4A06" w:rsidP="002A5DDF" w:rsidRDefault="006E4A06" w14:paraId="10B61896" w14:textId="77777777">
            <w:pPr>
              <w:ind w:right="256"/>
              <w:rPr>
                <w:sz w:val="20"/>
              </w:rPr>
            </w:pPr>
            <w:r>
              <w:rPr>
                <w:sz w:val="20"/>
              </w:rPr>
              <w:t>End</w:t>
            </w:r>
          </w:p>
        </w:tc>
      </w:tr>
      <w:tr w:rsidR="004F67DD" w:rsidTr="00CB4DAB" w14:paraId="3055CBD5" w14:textId="77777777">
        <w:tc>
          <w:tcPr>
            <w:tcW w:w="9468" w:type="dxa"/>
            <w:gridSpan w:val="16"/>
          </w:tcPr>
          <w:p w:rsidR="004F67DD" w:rsidP="002A5DDF" w:rsidRDefault="004F67DD" w14:paraId="63AE49E5" w14:textId="52A59450">
            <w:pPr>
              <w:ind w:right="256"/>
              <w:rPr>
                <w:sz w:val="20"/>
              </w:rPr>
            </w:pPr>
            <w:r>
              <w:rPr>
                <w:sz w:val="20"/>
              </w:rPr>
              <w:t>NIL</w:t>
            </w:r>
          </w:p>
        </w:tc>
      </w:tr>
      <w:tr w:rsidR="006E4A06" w:rsidTr="00CB4DAB" w14:paraId="779026FB" w14:textId="77777777">
        <w:tc>
          <w:tcPr>
            <w:tcW w:w="1799" w:type="dxa"/>
          </w:tcPr>
          <w:p w:rsidR="006E4A06" w:rsidP="002A5DDF" w:rsidRDefault="006E4A06" w14:paraId="66796499" w14:textId="77777777">
            <w:pPr>
              <w:ind w:right="256"/>
              <w:rPr>
                <w:sz w:val="20"/>
              </w:rPr>
            </w:pPr>
          </w:p>
        </w:tc>
        <w:tc>
          <w:tcPr>
            <w:tcW w:w="7669" w:type="dxa"/>
            <w:gridSpan w:val="15"/>
          </w:tcPr>
          <w:p w:rsidR="006E4A06" w:rsidP="002A5DDF" w:rsidRDefault="006E4A06" w14:paraId="5A152097" w14:textId="77777777">
            <w:pPr>
              <w:ind w:right="256"/>
              <w:rPr>
                <w:sz w:val="20"/>
              </w:rPr>
            </w:pPr>
          </w:p>
        </w:tc>
      </w:tr>
      <w:tr w:rsidR="006E4A06" w:rsidTr="00CB4DAB" w14:paraId="3677F226" w14:textId="77777777">
        <w:tc>
          <w:tcPr>
            <w:tcW w:w="1799" w:type="dxa"/>
          </w:tcPr>
          <w:p w:rsidR="006E4A06" w:rsidP="002A5DDF" w:rsidRDefault="006E4A06" w14:paraId="70345B20" w14:textId="77777777">
            <w:pPr>
              <w:ind w:right="256"/>
              <w:rPr>
                <w:sz w:val="20"/>
              </w:rPr>
            </w:pPr>
            <w:r>
              <w:rPr>
                <w:sz w:val="20"/>
              </w:rPr>
              <w:t>f. Location(s)</w:t>
            </w:r>
          </w:p>
        </w:tc>
        <w:tc>
          <w:tcPr>
            <w:tcW w:w="7669" w:type="dxa"/>
            <w:gridSpan w:val="15"/>
          </w:tcPr>
          <w:p w:rsidR="006E4A06" w:rsidP="002A5DDF" w:rsidRDefault="006E4A06" w14:paraId="2398C2DA" w14:textId="77777777">
            <w:pPr>
              <w:ind w:right="256"/>
              <w:rPr>
                <w:sz w:val="20"/>
              </w:rPr>
            </w:pPr>
            <w:r>
              <w:rPr>
                <w:sz w:val="20"/>
              </w:rPr>
              <w:t>Duko and Tibali (Northern Region), Gia (Upper East Region)</w:t>
            </w:r>
          </w:p>
        </w:tc>
      </w:tr>
      <w:tr w:rsidR="006E4A06" w:rsidTr="00CB4DAB" w14:paraId="0EE95BE7" w14:textId="77777777">
        <w:tc>
          <w:tcPr>
            <w:tcW w:w="1799" w:type="dxa"/>
          </w:tcPr>
          <w:p w:rsidR="006E4A06" w:rsidP="002A5DDF" w:rsidRDefault="006E4A06" w14:paraId="32916430" w14:textId="77777777">
            <w:pPr>
              <w:ind w:right="256"/>
              <w:rPr>
                <w:sz w:val="20"/>
              </w:rPr>
            </w:pPr>
          </w:p>
        </w:tc>
        <w:tc>
          <w:tcPr>
            <w:tcW w:w="7669" w:type="dxa"/>
            <w:gridSpan w:val="15"/>
          </w:tcPr>
          <w:p w:rsidR="006E4A06" w:rsidP="002A5DDF" w:rsidRDefault="006E4A06" w14:paraId="0EBD4AC0" w14:textId="77777777">
            <w:pPr>
              <w:ind w:right="256"/>
              <w:rPr>
                <w:sz w:val="20"/>
              </w:rPr>
            </w:pPr>
          </w:p>
        </w:tc>
      </w:tr>
      <w:tr w:rsidR="006E4A06" w:rsidTr="00CB4DAB" w14:paraId="767E258E" w14:textId="77777777">
        <w:tc>
          <w:tcPr>
            <w:tcW w:w="1799" w:type="dxa"/>
          </w:tcPr>
          <w:p w:rsidR="006E4A06" w:rsidP="002A5DDF" w:rsidRDefault="006E4A06" w14:paraId="29777094" w14:textId="77777777">
            <w:pPr>
              <w:ind w:right="256"/>
              <w:rPr>
                <w:sz w:val="20"/>
              </w:rPr>
            </w:pPr>
            <w:r>
              <w:rPr>
                <w:sz w:val="20"/>
              </w:rPr>
              <w:t>g. Start</w:t>
            </w:r>
          </w:p>
        </w:tc>
        <w:tc>
          <w:tcPr>
            <w:tcW w:w="7669" w:type="dxa"/>
            <w:gridSpan w:val="15"/>
          </w:tcPr>
          <w:p w:rsidR="006E4A06" w:rsidP="002A5DDF" w:rsidRDefault="006E4A06" w14:paraId="6626B86D" w14:textId="77777777">
            <w:pPr>
              <w:ind w:right="256"/>
              <w:rPr>
                <w:sz w:val="20"/>
              </w:rPr>
            </w:pPr>
            <w:r>
              <w:rPr>
                <w:sz w:val="20"/>
              </w:rPr>
              <w:t>August 2018</w:t>
            </w:r>
          </w:p>
        </w:tc>
      </w:tr>
      <w:tr w:rsidR="006E4A06" w:rsidTr="00CB4DAB" w14:paraId="2B98D24D" w14:textId="77777777">
        <w:tc>
          <w:tcPr>
            <w:tcW w:w="1799" w:type="dxa"/>
          </w:tcPr>
          <w:p w:rsidR="006E4A06" w:rsidP="002A5DDF" w:rsidRDefault="006E4A06" w14:paraId="6073B15E" w14:textId="77777777">
            <w:pPr>
              <w:ind w:right="256"/>
              <w:rPr>
                <w:sz w:val="20"/>
              </w:rPr>
            </w:pPr>
          </w:p>
        </w:tc>
        <w:tc>
          <w:tcPr>
            <w:tcW w:w="7669" w:type="dxa"/>
            <w:gridSpan w:val="15"/>
          </w:tcPr>
          <w:p w:rsidR="006E4A06" w:rsidP="002A5DDF" w:rsidRDefault="006E4A06" w14:paraId="51685BDB" w14:textId="77777777">
            <w:pPr>
              <w:ind w:right="256"/>
              <w:rPr>
                <w:sz w:val="20"/>
              </w:rPr>
            </w:pPr>
          </w:p>
        </w:tc>
      </w:tr>
      <w:tr w:rsidR="006E4A06" w:rsidTr="00CB4DAB" w14:paraId="07F28047" w14:textId="77777777">
        <w:tc>
          <w:tcPr>
            <w:tcW w:w="1799" w:type="dxa"/>
          </w:tcPr>
          <w:p w:rsidR="006E4A06" w:rsidP="002A5DDF" w:rsidRDefault="006E4A06" w14:paraId="20C8A379" w14:textId="77777777">
            <w:pPr>
              <w:ind w:right="256"/>
              <w:rPr>
                <w:sz w:val="20"/>
              </w:rPr>
            </w:pPr>
            <w:r>
              <w:rPr>
                <w:sz w:val="20"/>
              </w:rPr>
              <w:t>h. End</w:t>
            </w:r>
          </w:p>
        </w:tc>
        <w:tc>
          <w:tcPr>
            <w:tcW w:w="7669" w:type="dxa"/>
            <w:gridSpan w:val="15"/>
          </w:tcPr>
          <w:p w:rsidR="006E4A06" w:rsidP="002A5DDF" w:rsidRDefault="006E4A06" w14:paraId="4C342815" w14:textId="77777777">
            <w:pPr>
              <w:ind w:right="256"/>
              <w:rPr>
                <w:sz w:val="20"/>
              </w:rPr>
            </w:pPr>
            <w:r>
              <w:rPr>
                <w:sz w:val="20"/>
              </w:rPr>
              <w:t>March 2022</w:t>
            </w:r>
          </w:p>
        </w:tc>
      </w:tr>
      <w:tr w:rsidR="006E4A06" w:rsidTr="00CB4DAB" w14:paraId="03098D8F" w14:textId="77777777">
        <w:tc>
          <w:tcPr>
            <w:tcW w:w="1799" w:type="dxa"/>
          </w:tcPr>
          <w:p w:rsidR="006E4A06" w:rsidP="002A5DDF" w:rsidRDefault="006E4A06" w14:paraId="7D2FE4AD" w14:textId="77777777">
            <w:pPr>
              <w:ind w:right="256"/>
              <w:rPr>
                <w:sz w:val="20"/>
              </w:rPr>
            </w:pPr>
          </w:p>
        </w:tc>
        <w:tc>
          <w:tcPr>
            <w:tcW w:w="7669" w:type="dxa"/>
            <w:gridSpan w:val="15"/>
          </w:tcPr>
          <w:p w:rsidR="006E4A06" w:rsidP="002A5DDF" w:rsidRDefault="006E4A06" w14:paraId="3164CC97" w14:textId="77777777">
            <w:pPr>
              <w:ind w:right="256"/>
              <w:rPr>
                <w:sz w:val="20"/>
              </w:rPr>
            </w:pPr>
          </w:p>
        </w:tc>
      </w:tr>
      <w:tr w:rsidR="006E4A06" w:rsidTr="00CB4DAB" w14:paraId="27DCD1FA" w14:textId="77777777">
        <w:tc>
          <w:tcPr>
            <w:tcW w:w="9468" w:type="dxa"/>
            <w:gridSpan w:val="16"/>
          </w:tcPr>
          <w:p w:rsidR="006E4A06" w:rsidP="002A5DDF" w:rsidRDefault="006E4A06" w14:paraId="20884C1E" w14:textId="77777777">
            <w:pPr>
              <w:ind w:right="256"/>
              <w:rPr>
                <w:sz w:val="20"/>
              </w:rPr>
            </w:pPr>
            <w:r>
              <w:rPr>
                <w:sz w:val="20"/>
              </w:rPr>
              <w:t>1. Justification</w:t>
            </w:r>
          </w:p>
        </w:tc>
      </w:tr>
      <w:tr w:rsidR="006E4A06" w:rsidTr="00CB4DAB" w14:paraId="30D5C94D" w14:textId="77777777">
        <w:tc>
          <w:tcPr>
            <w:tcW w:w="9468" w:type="dxa"/>
            <w:gridSpan w:val="16"/>
            <w:tcBorders>
              <w:top w:val="single" w:color="000000" w:sz="4" w:space="0"/>
              <w:left w:val="single" w:color="000000" w:sz="4" w:space="0"/>
              <w:bottom w:val="single" w:color="000000" w:sz="4" w:space="0"/>
              <w:right w:val="single" w:color="000000" w:sz="4" w:space="0"/>
            </w:tcBorders>
          </w:tcPr>
          <w:p w:rsidR="006E4A06" w:rsidP="002A5DDF" w:rsidRDefault="006E4A06" w14:paraId="5D701B57" w14:textId="3D8F427C">
            <w:pPr>
              <w:ind w:right="256"/>
              <w:jc w:val="both"/>
              <w:rPr>
                <w:sz w:val="20"/>
              </w:rPr>
            </w:pPr>
            <w:r>
              <w:rPr>
                <w:sz w:val="20"/>
              </w:rPr>
              <w:t>Data has been collected on the use of improved feed troughs for small ruminants in Duko and Tibali (Northern region) and in Gia (Upper East region)</w:t>
            </w:r>
            <w:r>
              <w:rPr>
                <w:szCs w:val="18"/>
              </w:rPr>
              <w:t xml:space="preserve"> </w:t>
            </w:r>
            <w:r>
              <w:rPr>
                <w:sz w:val="20"/>
              </w:rPr>
              <w:t>involving thirty farmers (10 farmers in each community) between August 2018 and March 2020. A technical report has been prepared from the preliminary results from data collected in the late dry season (March/April 2019), wet season (September/October 2019)</w:t>
            </w:r>
            <w:r w:rsidR="008150DB">
              <w:rPr>
                <w:sz w:val="20"/>
              </w:rPr>
              <w:t>,</w:t>
            </w:r>
            <w:r>
              <w:rPr>
                <w:sz w:val="20"/>
              </w:rPr>
              <w:t xml:space="preserve"> and early dry season (February 2020). The results showed that the improved feed troughs reduced feed waste significantly in all the study communities.</w:t>
            </w:r>
            <w:r>
              <w:rPr>
                <w:szCs w:val="18"/>
              </w:rPr>
              <w:t xml:space="preserve"> </w:t>
            </w:r>
            <w:r>
              <w:rPr>
                <w:sz w:val="20"/>
              </w:rPr>
              <w:t>The percentages of waste in feeding the animals using the traditional feed troughs were 35%, 22%</w:t>
            </w:r>
            <w:r w:rsidR="008150DB">
              <w:rPr>
                <w:sz w:val="20"/>
              </w:rPr>
              <w:t>,</w:t>
            </w:r>
            <w:r>
              <w:rPr>
                <w:sz w:val="20"/>
              </w:rPr>
              <w:t xml:space="preserve"> and 27% in Duko, Gia</w:t>
            </w:r>
            <w:r w:rsidR="008150DB">
              <w:rPr>
                <w:sz w:val="20"/>
              </w:rPr>
              <w:t>,</w:t>
            </w:r>
            <w:r>
              <w:rPr>
                <w:sz w:val="20"/>
              </w:rPr>
              <w:t xml:space="preserve"> and Tibali, respectively in the late dry season compared to less than 1% with the improved feed troughs during the same season, which implies about 34%, 21% and 26% feed saved in Duko, Gia and Tibali, respectively. Similar trends were observed in the wet and early dry seasons. The time spent feeding the animals was almost halved with the improved feed troughs in the three communities in the late dry season and early dry season. On the time spent feeding the animals, we would need to collect additional information on how the time saved through the improved feed troughs w</w:t>
            </w:r>
            <w:r w:rsidR="007018E4">
              <w:rPr>
                <w:sz w:val="20"/>
              </w:rPr>
              <w:t>as</w:t>
            </w:r>
            <w:r>
              <w:rPr>
                <w:sz w:val="20"/>
              </w:rPr>
              <w:t xml:space="preserve"> spent by the participating farmers. A manuscript has been produced for submission to a journal, but it would be important to incorporate </w:t>
            </w:r>
            <w:r w:rsidR="000B4DC3">
              <w:rPr>
                <w:sz w:val="20"/>
              </w:rPr>
              <w:t xml:space="preserve">the additional </w:t>
            </w:r>
            <w:r>
              <w:rPr>
                <w:sz w:val="20"/>
              </w:rPr>
              <w:t xml:space="preserve">information. To promote scaling of the improved feed troughs, two units each were built at 8 Technology Parks in </w:t>
            </w:r>
            <w:r w:rsidR="007018E4">
              <w:rPr>
                <w:sz w:val="20"/>
              </w:rPr>
              <w:t xml:space="preserve">the </w:t>
            </w:r>
            <w:r>
              <w:rPr>
                <w:sz w:val="20"/>
              </w:rPr>
              <w:t>Northern, Upper East</w:t>
            </w:r>
            <w:r w:rsidR="007018E4">
              <w:rPr>
                <w:sz w:val="20"/>
              </w:rPr>
              <w:t>,</w:t>
            </w:r>
            <w:r>
              <w:rPr>
                <w:sz w:val="20"/>
              </w:rPr>
              <w:t xml:space="preserve"> and Upper West regions</w:t>
            </w:r>
            <w:r w:rsidR="00E364AD">
              <w:rPr>
                <w:sz w:val="20"/>
              </w:rPr>
              <w:t>. This year we want to collect additional data on labor time saved</w:t>
            </w:r>
            <w:r>
              <w:rPr>
                <w:sz w:val="20"/>
              </w:rPr>
              <w:t xml:space="preserve"> </w:t>
            </w:r>
            <w:r w:rsidR="00CB2FF5">
              <w:rPr>
                <w:sz w:val="20"/>
              </w:rPr>
              <w:t>by fa</w:t>
            </w:r>
            <w:r w:rsidR="00894645">
              <w:rPr>
                <w:sz w:val="20"/>
              </w:rPr>
              <w:t>r</w:t>
            </w:r>
            <w:r w:rsidR="00CB2FF5">
              <w:rPr>
                <w:sz w:val="20"/>
              </w:rPr>
              <w:t xml:space="preserve">mers using the improved troughs. Also, </w:t>
            </w:r>
            <w:r w:rsidR="00894645">
              <w:rPr>
                <w:sz w:val="20"/>
              </w:rPr>
              <w:t xml:space="preserve">we </w:t>
            </w:r>
            <w:r w:rsidR="00CB2FF5">
              <w:rPr>
                <w:sz w:val="20"/>
              </w:rPr>
              <w:t>want to</w:t>
            </w:r>
            <w:r>
              <w:rPr>
                <w:sz w:val="20"/>
              </w:rPr>
              <w:t xml:space="preserve"> assess the adoption rate of the technology across the AR communities where the improved trough has been introduced </w:t>
            </w:r>
            <w:r w:rsidR="008551DB">
              <w:rPr>
                <w:sz w:val="20"/>
              </w:rPr>
              <w:t xml:space="preserve">and </w:t>
            </w:r>
            <w:r>
              <w:rPr>
                <w:sz w:val="20"/>
              </w:rPr>
              <w:t xml:space="preserve">understand </w:t>
            </w:r>
            <w:r w:rsidR="008551DB">
              <w:rPr>
                <w:sz w:val="20"/>
              </w:rPr>
              <w:t xml:space="preserve">the </w:t>
            </w:r>
            <w:r>
              <w:rPr>
                <w:sz w:val="20"/>
              </w:rPr>
              <w:t xml:space="preserve">drivers of adoption as well as impediments to </w:t>
            </w:r>
            <w:r w:rsidR="008551DB">
              <w:rPr>
                <w:sz w:val="20"/>
              </w:rPr>
              <w:t xml:space="preserve">the </w:t>
            </w:r>
            <w:r>
              <w:rPr>
                <w:sz w:val="20"/>
              </w:rPr>
              <w:t>adoption of the technology.</w:t>
            </w:r>
          </w:p>
        </w:tc>
      </w:tr>
      <w:tr w:rsidR="003852B7" w:rsidTr="00CB4DAB" w14:paraId="7CE0A10D" w14:textId="77777777">
        <w:tc>
          <w:tcPr>
            <w:tcW w:w="9468" w:type="dxa"/>
            <w:gridSpan w:val="16"/>
            <w:tcBorders>
              <w:top w:val="single" w:color="000000" w:sz="4" w:space="0"/>
              <w:left w:val="single" w:color="000000" w:sz="4" w:space="0"/>
              <w:bottom w:val="single" w:color="000000" w:sz="4" w:space="0"/>
              <w:right w:val="single" w:color="000000" w:sz="4" w:space="0"/>
            </w:tcBorders>
          </w:tcPr>
          <w:p w:rsidR="003852B7" w:rsidP="002A5DDF" w:rsidRDefault="003852B7" w14:paraId="70155166" w14:textId="77777777">
            <w:pPr>
              <w:ind w:right="256"/>
              <w:rPr>
                <w:sz w:val="20"/>
              </w:rPr>
            </w:pPr>
          </w:p>
        </w:tc>
      </w:tr>
      <w:tr w:rsidR="006E4A06" w:rsidTr="00CB4DAB" w14:paraId="314DFB09" w14:textId="77777777">
        <w:tc>
          <w:tcPr>
            <w:tcW w:w="9468" w:type="dxa"/>
            <w:gridSpan w:val="16"/>
            <w:tcBorders>
              <w:top w:val="single" w:color="000000" w:sz="4" w:space="0"/>
              <w:left w:val="single" w:color="000000" w:sz="4" w:space="0"/>
              <w:bottom w:val="single" w:color="000000" w:sz="4" w:space="0"/>
              <w:right w:val="single" w:color="000000" w:sz="4" w:space="0"/>
            </w:tcBorders>
          </w:tcPr>
          <w:p w:rsidR="006E4A06" w:rsidP="002A5DDF" w:rsidRDefault="006E4A06" w14:paraId="149849A5" w14:textId="77777777">
            <w:pPr>
              <w:ind w:right="256"/>
              <w:rPr>
                <w:sz w:val="20"/>
              </w:rPr>
            </w:pPr>
            <w:r>
              <w:rPr>
                <w:sz w:val="20"/>
              </w:rPr>
              <w:t>2. Objectives</w:t>
            </w:r>
          </w:p>
        </w:tc>
      </w:tr>
      <w:tr w:rsidR="006E4A06" w:rsidTr="00CB4DAB" w14:paraId="16777351" w14:textId="77777777">
        <w:tc>
          <w:tcPr>
            <w:tcW w:w="9468" w:type="dxa"/>
            <w:gridSpan w:val="16"/>
            <w:tcBorders>
              <w:top w:val="single" w:color="000000" w:sz="4" w:space="0"/>
              <w:left w:val="single" w:color="000000" w:sz="4" w:space="0"/>
              <w:bottom w:val="single" w:color="000000" w:sz="4" w:space="0"/>
              <w:right w:val="single" w:color="000000" w:sz="4" w:space="0"/>
            </w:tcBorders>
          </w:tcPr>
          <w:p w:rsidR="006E4A06" w:rsidP="002A5DDF" w:rsidRDefault="006E4A06" w14:paraId="17A455AC" w14:textId="7C8A2E5A">
            <w:pPr>
              <w:ind w:right="256"/>
              <w:rPr>
                <w:sz w:val="20"/>
              </w:rPr>
            </w:pPr>
            <w:r>
              <w:rPr>
                <w:sz w:val="20"/>
              </w:rPr>
              <w:t>2.1 The objective of this sub-activity is to produce/publish a journal article on efficient feed utilization through improved feed troughs in Northern Ghana</w:t>
            </w:r>
          </w:p>
        </w:tc>
      </w:tr>
      <w:tr w:rsidR="006E4A06" w:rsidTr="00CB4DAB" w14:paraId="42A1047D" w14:textId="77777777">
        <w:tc>
          <w:tcPr>
            <w:tcW w:w="9468" w:type="dxa"/>
            <w:gridSpan w:val="16"/>
            <w:tcBorders>
              <w:top w:val="single" w:color="000000" w:sz="4" w:space="0"/>
              <w:left w:val="single" w:color="000000" w:sz="4" w:space="0"/>
              <w:bottom w:val="single" w:color="000000" w:sz="4" w:space="0"/>
              <w:right w:val="single" w:color="000000" w:sz="4" w:space="0"/>
            </w:tcBorders>
          </w:tcPr>
          <w:p w:rsidR="006E4A06" w:rsidP="002A5DDF" w:rsidRDefault="006E4A06" w14:paraId="7F8F9701" w14:textId="2744D6A8">
            <w:pPr>
              <w:ind w:right="256"/>
              <w:rPr>
                <w:sz w:val="20"/>
              </w:rPr>
            </w:pPr>
            <w:r>
              <w:rPr>
                <w:sz w:val="20"/>
              </w:rPr>
              <w:t>2.2 To document how time saved through the use of improved feed troughs is spent by the participating farmers.</w:t>
            </w:r>
          </w:p>
        </w:tc>
      </w:tr>
      <w:tr w:rsidR="006E4A06" w:rsidTr="00CB4DAB" w14:paraId="5155B633" w14:textId="77777777">
        <w:tc>
          <w:tcPr>
            <w:tcW w:w="9468" w:type="dxa"/>
            <w:gridSpan w:val="16"/>
            <w:tcBorders>
              <w:top w:val="single" w:color="000000" w:sz="4" w:space="0"/>
              <w:left w:val="single" w:color="000000" w:sz="4" w:space="0"/>
              <w:bottom w:val="single" w:color="000000" w:sz="4" w:space="0"/>
              <w:right w:val="single" w:color="000000" w:sz="4" w:space="0"/>
            </w:tcBorders>
          </w:tcPr>
          <w:p w:rsidR="006E4A06" w:rsidP="002A5DDF" w:rsidRDefault="006E4A06" w14:paraId="36360474" w14:textId="77777777">
            <w:pPr>
              <w:ind w:right="256"/>
              <w:rPr>
                <w:sz w:val="20"/>
              </w:rPr>
            </w:pPr>
            <w:r>
              <w:rPr>
                <w:sz w:val="20"/>
              </w:rPr>
              <w:t>2.3 To monitor the adoption rate of the feed trough in communities where the technology has been introduced</w:t>
            </w:r>
          </w:p>
        </w:tc>
      </w:tr>
      <w:tr w:rsidR="00BE3D7E" w:rsidTr="00CB4DAB" w14:paraId="7C0CA543" w14:textId="77777777">
        <w:tc>
          <w:tcPr>
            <w:tcW w:w="9468" w:type="dxa"/>
            <w:gridSpan w:val="16"/>
            <w:tcBorders>
              <w:top w:val="single" w:color="000000" w:sz="4" w:space="0"/>
              <w:left w:val="single" w:color="000000" w:sz="4" w:space="0"/>
              <w:bottom w:val="single" w:color="000000" w:sz="4" w:space="0"/>
              <w:right w:val="single" w:color="000000" w:sz="4" w:space="0"/>
            </w:tcBorders>
          </w:tcPr>
          <w:p w:rsidR="00BE3D7E" w:rsidP="002A5DDF" w:rsidRDefault="00BE3D7E" w14:paraId="71E512BC" w14:textId="77777777">
            <w:pPr>
              <w:ind w:right="256"/>
            </w:pPr>
          </w:p>
        </w:tc>
      </w:tr>
      <w:tr w:rsidR="006E4A06" w:rsidTr="00CB4DAB" w14:paraId="69215CDF" w14:textId="77777777">
        <w:tc>
          <w:tcPr>
            <w:tcW w:w="9468" w:type="dxa"/>
            <w:gridSpan w:val="16"/>
            <w:tcBorders>
              <w:top w:val="single" w:color="000000" w:sz="4" w:space="0"/>
              <w:left w:val="single" w:color="000000" w:sz="4" w:space="0"/>
              <w:bottom w:val="single" w:color="000000" w:sz="4" w:space="0"/>
              <w:right w:val="single" w:color="000000" w:sz="4" w:space="0"/>
            </w:tcBorders>
          </w:tcPr>
          <w:p w:rsidR="006E4A06" w:rsidP="002A5DDF" w:rsidRDefault="00F32A79" w14:paraId="603B971F" w14:textId="06EC4411">
            <w:pPr>
              <w:ind w:right="256"/>
              <w:rPr>
                <w:sz w:val="20"/>
              </w:rPr>
            </w:pPr>
            <w:sdt>
              <w:sdtPr>
                <w:tag w:val="goog_rdk_137"/>
                <w:id w:val="1031768773"/>
              </w:sdtPr>
              <w:sdtContent/>
            </w:sdt>
            <w:r w:rsidR="006E4A06">
              <w:rPr>
                <w:sz w:val="20"/>
              </w:rPr>
              <w:t>3. Research questions</w:t>
            </w:r>
          </w:p>
        </w:tc>
      </w:tr>
      <w:tr w:rsidR="006E4A06" w:rsidTr="00CB4DAB" w14:paraId="2C1CCB3E" w14:textId="77777777">
        <w:tc>
          <w:tcPr>
            <w:tcW w:w="9468" w:type="dxa"/>
            <w:gridSpan w:val="16"/>
            <w:tcBorders>
              <w:top w:val="single" w:color="000000" w:sz="4" w:space="0"/>
              <w:left w:val="single" w:color="000000" w:sz="4" w:space="0"/>
              <w:bottom w:val="single" w:color="000000" w:sz="4" w:space="0"/>
              <w:right w:val="single" w:color="000000" w:sz="4" w:space="0"/>
            </w:tcBorders>
          </w:tcPr>
          <w:p w:rsidR="006E4A06" w:rsidP="002A5DDF" w:rsidRDefault="006E4A06" w14:paraId="3FF4C455" w14:textId="77777777">
            <w:pPr>
              <w:ind w:right="256"/>
              <w:rPr>
                <w:sz w:val="20"/>
              </w:rPr>
            </w:pPr>
            <w:r>
              <w:rPr>
                <w:sz w:val="20"/>
              </w:rPr>
              <w:t>3.1 How was the time saved from using improved feed troughs spent by the participating farmers?</w:t>
            </w:r>
          </w:p>
        </w:tc>
      </w:tr>
      <w:tr w:rsidR="006E4A06" w:rsidTr="00CB4DAB" w14:paraId="154E7495" w14:textId="77777777">
        <w:tc>
          <w:tcPr>
            <w:tcW w:w="9468" w:type="dxa"/>
            <w:gridSpan w:val="16"/>
            <w:tcBorders>
              <w:top w:val="single" w:color="000000" w:sz="4" w:space="0"/>
              <w:left w:val="single" w:color="000000" w:sz="4" w:space="0"/>
              <w:bottom w:val="single" w:color="000000" w:sz="4" w:space="0"/>
              <w:right w:val="single" w:color="000000" w:sz="4" w:space="0"/>
            </w:tcBorders>
          </w:tcPr>
          <w:p w:rsidR="006E4A06" w:rsidP="002A5DDF" w:rsidRDefault="006E4A06" w14:paraId="67ADE59C" w14:textId="77777777">
            <w:pPr>
              <w:ind w:right="256"/>
              <w:rPr>
                <w:sz w:val="20"/>
              </w:rPr>
            </w:pPr>
            <w:r>
              <w:rPr>
                <w:sz w:val="20"/>
              </w:rPr>
              <w:t xml:space="preserve">3.2 </w:t>
            </w:r>
            <w:r w:rsidRPr="00FE432D">
              <w:rPr>
                <w:sz w:val="20"/>
              </w:rPr>
              <w:t>Who are the adopters of the improved feed troughs and what are the drivers of adoption? What are the constraints to the adoption by non-adopters?</w:t>
            </w:r>
          </w:p>
        </w:tc>
      </w:tr>
      <w:tr w:rsidR="006E4A06" w:rsidTr="00CB4DAB" w14:paraId="5ACBBA80" w14:textId="77777777">
        <w:tc>
          <w:tcPr>
            <w:tcW w:w="9468" w:type="dxa"/>
            <w:gridSpan w:val="16"/>
            <w:tcBorders>
              <w:top w:val="single" w:color="000000" w:sz="4" w:space="0"/>
              <w:left w:val="single" w:color="000000" w:sz="4" w:space="0"/>
              <w:bottom w:val="single" w:color="000000" w:sz="4" w:space="0"/>
              <w:right w:val="single" w:color="000000" w:sz="4" w:space="0"/>
            </w:tcBorders>
          </w:tcPr>
          <w:p w:rsidR="006E4A06" w:rsidP="002A5DDF" w:rsidRDefault="006E4A06" w14:paraId="7DDB229C" w14:textId="77777777">
            <w:pPr>
              <w:ind w:right="256"/>
              <w:rPr>
                <w:sz w:val="20"/>
              </w:rPr>
            </w:pPr>
          </w:p>
        </w:tc>
      </w:tr>
      <w:tr w:rsidR="006E4A06" w:rsidTr="00CB4DAB" w14:paraId="2E87550A" w14:textId="77777777">
        <w:tc>
          <w:tcPr>
            <w:tcW w:w="9468" w:type="dxa"/>
            <w:gridSpan w:val="16"/>
            <w:tcBorders>
              <w:top w:val="single" w:color="000000" w:sz="4" w:space="0"/>
              <w:left w:val="single" w:color="000000" w:sz="4" w:space="0"/>
              <w:bottom w:val="single" w:color="000000" w:sz="4" w:space="0"/>
              <w:right w:val="single" w:color="000000" w:sz="4" w:space="0"/>
            </w:tcBorders>
          </w:tcPr>
          <w:p w:rsidR="006E4A06" w:rsidP="002A5DDF" w:rsidRDefault="006E4A06" w14:paraId="54BE95D8" w14:textId="77777777">
            <w:pPr>
              <w:ind w:right="256"/>
              <w:rPr>
                <w:sz w:val="20"/>
              </w:rPr>
            </w:pPr>
            <w:r w:rsidRPr="00BF0A7E">
              <w:rPr>
                <w:sz w:val="20"/>
              </w:rPr>
              <w:t>4. Procedures</w:t>
            </w:r>
            <w:r>
              <w:rPr>
                <w:sz w:val="20"/>
              </w:rPr>
              <w:t xml:space="preserve"> (survey methods, gender disaggregation, treatments, experimental design, sample size, etc.) </w:t>
            </w:r>
          </w:p>
        </w:tc>
      </w:tr>
      <w:tr w:rsidR="006E4A06" w:rsidTr="00CB4DAB" w14:paraId="6A4C6B22" w14:textId="77777777">
        <w:tc>
          <w:tcPr>
            <w:tcW w:w="9468" w:type="dxa"/>
            <w:gridSpan w:val="16"/>
            <w:tcBorders>
              <w:top w:val="single" w:color="000000" w:sz="4" w:space="0"/>
              <w:left w:val="single" w:color="000000" w:sz="4" w:space="0"/>
              <w:bottom w:val="single" w:color="000000" w:sz="4" w:space="0"/>
              <w:right w:val="single" w:color="000000" w:sz="4" w:space="0"/>
            </w:tcBorders>
          </w:tcPr>
          <w:p w:rsidR="006E4A06" w:rsidP="002A5DDF" w:rsidRDefault="006E4A06" w14:paraId="18D624BF" w14:textId="777BBA20">
            <w:pPr>
              <w:ind w:right="256"/>
              <w:jc w:val="both"/>
              <w:rPr>
                <w:sz w:val="20"/>
              </w:rPr>
            </w:pPr>
            <w:r>
              <w:rPr>
                <w:sz w:val="20"/>
              </w:rPr>
              <w:t>The data collected in the late dry season (March/April 2019), wet season (September/October 2019)</w:t>
            </w:r>
            <w:r w:rsidR="008551DB">
              <w:rPr>
                <w:sz w:val="20"/>
              </w:rPr>
              <w:t>,</w:t>
            </w:r>
            <w:r>
              <w:rPr>
                <w:sz w:val="20"/>
              </w:rPr>
              <w:t xml:space="preserve"> and early dry season (February 2020) has been analyzed and a manuscript has been drafted based on the results from the data analysis. The manuscript has been submitted to Tropical Animal Health and </w:t>
            </w:r>
            <w:r w:rsidRPr="00BF0A7E">
              <w:rPr>
                <w:sz w:val="20"/>
              </w:rPr>
              <w:t>Production</w:t>
            </w:r>
            <w:r w:rsidRPr="000063CB">
              <w:rPr>
                <w:sz w:val="20"/>
                <w:shd w:val="clear" w:color="auto" w:fill="FFFFFF" w:themeFill="background1"/>
              </w:rPr>
              <w:t>. Additional data will be collected on the use of time saved from the improved feed troughs by the participating farmers. To enhance scaling of the improved feed troughs, 2 units each have been established in 8 Technology Parks in Northern</w:t>
            </w:r>
            <w:r>
              <w:rPr>
                <w:sz w:val="20"/>
              </w:rPr>
              <w:t>, Upper East</w:t>
            </w:r>
            <w:r w:rsidR="008551DB">
              <w:rPr>
                <w:sz w:val="20"/>
              </w:rPr>
              <w:t>,</w:t>
            </w:r>
            <w:r>
              <w:rPr>
                <w:sz w:val="20"/>
              </w:rPr>
              <w:t xml:space="preserve"> and Upper West regions. A survey will be conducted in these AR communities to monitor the adoption rate, as well as the drivers of adoption and reasons for non-adoption</w:t>
            </w:r>
            <w:r w:rsidR="009D0CFC">
              <w:rPr>
                <w:sz w:val="20"/>
              </w:rPr>
              <w:t>.</w:t>
            </w:r>
          </w:p>
        </w:tc>
      </w:tr>
      <w:tr w:rsidR="006E4A06" w:rsidTr="00CB4DAB" w14:paraId="51530D29" w14:textId="77777777">
        <w:tc>
          <w:tcPr>
            <w:tcW w:w="9468" w:type="dxa"/>
            <w:gridSpan w:val="16"/>
            <w:tcBorders>
              <w:top w:val="single" w:color="000000" w:sz="4" w:space="0"/>
              <w:left w:val="single" w:color="000000" w:sz="4" w:space="0"/>
              <w:bottom w:val="single" w:color="000000" w:sz="4" w:space="0"/>
              <w:right w:val="single" w:color="000000" w:sz="4" w:space="0"/>
            </w:tcBorders>
          </w:tcPr>
          <w:p w:rsidR="006E4A06" w:rsidP="002A5DDF" w:rsidRDefault="006E4A06" w14:paraId="10B6D697" w14:textId="77777777">
            <w:pPr>
              <w:ind w:right="256"/>
              <w:rPr>
                <w:sz w:val="20"/>
              </w:rPr>
            </w:pPr>
          </w:p>
        </w:tc>
      </w:tr>
      <w:tr w:rsidR="006E4A06" w:rsidTr="000063CB" w14:paraId="079C6146" w14:textId="77777777">
        <w:tc>
          <w:tcPr>
            <w:tcW w:w="7508" w:type="dxa"/>
            <w:gridSpan w:val="13"/>
            <w:tcBorders>
              <w:top w:val="single" w:color="000000" w:sz="4" w:space="0"/>
              <w:left w:val="single" w:color="000000" w:sz="4" w:space="0"/>
              <w:bottom w:val="single" w:color="000000" w:sz="4" w:space="0"/>
              <w:right w:val="single" w:color="000000" w:sz="4" w:space="0"/>
            </w:tcBorders>
          </w:tcPr>
          <w:p w:rsidR="006E4A06" w:rsidP="002A5DDF" w:rsidRDefault="006E4A06" w14:paraId="7A2CC179" w14:textId="77777777">
            <w:pPr>
              <w:ind w:right="256"/>
              <w:rPr>
                <w:sz w:val="20"/>
              </w:rPr>
            </w:pPr>
            <w:r>
              <w:rPr>
                <w:sz w:val="20"/>
              </w:rPr>
              <w:t xml:space="preserve">5. </w:t>
            </w:r>
            <w:sdt>
              <w:sdtPr>
                <w:tag w:val="goog_rdk_139"/>
                <w:id w:val="891772852"/>
              </w:sdtPr>
              <w:sdtContent/>
            </w:sdt>
            <w:r>
              <w:rPr>
                <w:sz w:val="20"/>
              </w:rPr>
              <w:t>Data to be collected and uploaded</w:t>
            </w:r>
          </w:p>
        </w:tc>
        <w:tc>
          <w:tcPr>
            <w:tcW w:w="1960" w:type="dxa"/>
            <w:gridSpan w:val="3"/>
            <w:tcBorders>
              <w:top w:val="single" w:color="000000" w:sz="4" w:space="0"/>
              <w:left w:val="single" w:color="000000" w:sz="4" w:space="0"/>
              <w:bottom w:val="single" w:color="000000" w:sz="4" w:space="0"/>
              <w:right w:val="single" w:color="000000" w:sz="4" w:space="0"/>
            </w:tcBorders>
          </w:tcPr>
          <w:p w:rsidR="006E4A06" w:rsidP="002A5DDF" w:rsidRDefault="006E4A06" w14:paraId="22072829" w14:textId="77777777">
            <w:pPr>
              <w:ind w:right="256"/>
              <w:rPr>
                <w:sz w:val="20"/>
              </w:rPr>
            </w:pPr>
            <w:r>
              <w:rPr>
                <w:sz w:val="20"/>
              </w:rPr>
              <w:t>Responsibility</w:t>
            </w:r>
          </w:p>
        </w:tc>
      </w:tr>
      <w:tr w:rsidR="006E4A06" w:rsidTr="000063CB" w14:paraId="316617E4" w14:textId="77777777">
        <w:tc>
          <w:tcPr>
            <w:tcW w:w="7508" w:type="dxa"/>
            <w:gridSpan w:val="13"/>
            <w:tcBorders>
              <w:top w:val="single" w:color="000000" w:sz="4" w:space="0"/>
              <w:left w:val="single" w:color="000000" w:sz="4" w:space="0"/>
              <w:bottom w:val="single" w:color="000000" w:sz="4" w:space="0"/>
              <w:right w:val="single" w:color="000000" w:sz="4" w:space="0"/>
            </w:tcBorders>
          </w:tcPr>
          <w:p w:rsidR="006E4A06" w:rsidP="002A5DDF" w:rsidRDefault="006E4A06" w14:paraId="154C6CA2" w14:textId="29A2EB47">
            <w:pPr>
              <w:ind w:left="1320" w:right="256" w:hanging="1320"/>
              <w:rPr>
                <w:sz w:val="20"/>
              </w:rPr>
            </w:pPr>
            <w:r>
              <w:rPr>
                <w:sz w:val="20"/>
              </w:rPr>
              <w:t>5.1 Data on how time saved is spent by the participating farmers</w:t>
            </w:r>
          </w:p>
        </w:tc>
        <w:tc>
          <w:tcPr>
            <w:tcW w:w="1960" w:type="dxa"/>
            <w:gridSpan w:val="3"/>
            <w:tcBorders>
              <w:top w:val="single" w:color="000000" w:sz="4" w:space="0"/>
              <w:left w:val="single" w:color="000000" w:sz="4" w:space="0"/>
              <w:bottom w:val="single" w:color="000000" w:sz="4" w:space="0"/>
              <w:right w:val="single" w:color="000000" w:sz="4" w:space="0"/>
            </w:tcBorders>
          </w:tcPr>
          <w:p w:rsidR="006E4A06" w:rsidP="002A5DDF" w:rsidRDefault="00D34634" w14:paraId="2FF05127" w14:textId="1FE4C46F">
            <w:pPr>
              <w:ind w:right="256"/>
              <w:rPr>
                <w:sz w:val="20"/>
              </w:rPr>
            </w:pPr>
            <w:r>
              <w:rPr>
                <w:sz w:val="20"/>
              </w:rPr>
              <w:t>ARI</w:t>
            </w:r>
          </w:p>
        </w:tc>
      </w:tr>
      <w:tr w:rsidR="006E4A06" w:rsidTr="000063CB" w14:paraId="02B9A361" w14:textId="77777777">
        <w:tc>
          <w:tcPr>
            <w:tcW w:w="7508" w:type="dxa"/>
            <w:gridSpan w:val="13"/>
            <w:tcBorders>
              <w:top w:val="single" w:color="000000" w:sz="4" w:space="0"/>
              <w:left w:val="single" w:color="000000" w:sz="4" w:space="0"/>
              <w:bottom w:val="single" w:color="000000" w:sz="4" w:space="0"/>
              <w:right w:val="single" w:color="000000" w:sz="4" w:space="0"/>
            </w:tcBorders>
          </w:tcPr>
          <w:p w:rsidR="006E4A06" w:rsidP="002A5DDF" w:rsidRDefault="006E4A06" w14:paraId="34AF4DAF" w14:textId="47C6F514">
            <w:pPr>
              <w:ind w:right="256"/>
              <w:rPr>
                <w:sz w:val="20"/>
              </w:rPr>
            </w:pPr>
            <w:r>
              <w:rPr>
                <w:sz w:val="20"/>
              </w:rPr>
              <w:t>5.2 Data on adoption rate and drivers/impediments to adoption</w:t>
            </w:r>
          </w:p>
        </w:tc>
        <w:tc>
          <w:tcPr>
            <w:tcW w:w="1960" w:type="dxa"/>
            <w:gridSpan w:val="3"/>
            <w:tcBorders>
              <w:top w:val="single" w:color="000000" w:sz="4" w:space="0"/>
              <w:left w:val="single" w:color="000000" w:sz="4" w:space="0"/>
              <w:bottom w:val="single" w:color="000000" w:sz="4" w:space="0"/>
              <w:right w:val="single" w:color="000000" w:sz="4" w:space="0"/>
            </w:tcBorders>
          </w:tcPr>
          <w:p w:rsidR="006E4A06" w:rsidP="002A5DDF" w:rsidRDefault="006E4A06" w14:paraId="444413D5" w14:textId="77777777">
            <w:pPr>
              <w:ind w:right="256"/>
              <w:rPr>
                <w:sz w:val="20"/>
              </w:rPr>
            </w:pPr>
            <w:r>
              <w:rPr>
                <w:sz w:val="20"/>
              </w:rPr>
              <w:t>ARI</w:t>
            </w:r>
          </w:p>
        </w:tc>
      </w:tr>
      <w:tr w:rsidR="000063CB" w:rsidTr="00CB4DAB" w14:paraId="27422A1C" w14:textId="77777777">
        <w:tc>
          <w:tcPr>
            <w:tcW w:w="9468" w:type="dxa"/>
            <w:gridSpan w:val="16"/>
            <w:tcBorders>
              <w:top w:val="single" w:color="000000" w:sz="4" w:space="0"/>
              <w:left w:val="single" w:color="000000" w:sz="4" w:space="0"/>
              <w:bottom w:val="single" w:color="000000" w:sz="4" w:space="0"/>
              <w:right w:val="single" w:color="000000" w:sz="4" w:space="0"/>
            </w:tcBorders>
          </w:tcPr>
          <w:p w:rsidR="000063CB" w:rsidP="002A5DDF" w:rsidRDefault="000063CB" w14:paraId="1494B075" w14:textId="77777777">
            <w:pPr>
              <w:ind w:right="256"/>
              <w:rPr>
                <w:sz w:val="20"/>
              </w:rPr>
            </w:pPr>
          </w:p>
        </w:tc>
      </w:tr>
      <w:tr w:rsidR="006E4A06" w:rsidTr="00CB4DAB" w14:paraId="4F154DBF" w14:textId="77777777">
        <w:tc>
          <w:tcPr>
            <w:tcW w:w="9468" w:type="dxa"/>
            <w:gridSpan w:val="16"/>
            <w:tcBorders>
              <w:top w:val="single" w:color="000000" w:sz="4" w:space="0"/>
              <w:left w:val="single" w:color="000000" w:sz="4" w:space="0"/>
              <w:bottom w:val="single" w:color="000000" w:sz="4" w:space="0"/>
              <w:right w:val="single" w:color="000000" w:sz="4" w:space="0"/>
            </w:tcBorders>
          </w:tcPr>
          <w:p w:rsidR="006E4A06" w:rsidP="002A5DDF" w:rsidRDefault="006E4A06" w14:paraId="26BD8147" w14:textId="77777777">
            <w:pPr>
              <w:ind w:right="256"/>
              <w:rPr>
                <w:sz w:val="20"/>
              </w:rPr>
            </w:pPr>
            <w:r>
              <w:rPr>
                <w:sz w:val="20"/>
              </w:rPr>
              <w:t>6. Milestones</w:t>
            </w:r>
          </w:p>
        </w:tc>
      </w:tr>
      <w:tr w:rsidR="006E4A06" w:rsidTr="00CB4DAB" w14:paraId="1DEDF5BD" w14:textId="77777777">
        <w:tc>
          <w:tcPr>
            <w:tcW w:w="3775" w:type="dxa"/>
            <w:gridSpan w:val="7"/>
            <w:tcBorders>
              <w:top w:val="single" w:color="000000" w:sz="4" w:space="0"/>
              <w:left w:val="single" w:color="000000" w:sz="4" w:space="0"/>
              <w:bottom w:val="single" w:color="000000" w:sz="4" w:space="0"/>
              <w:right w:val="single" w:color="000000" w:sz="4" w:space="0"/>
            </w:tcBorders>
          </w:tcPr>
          <w:p w:rsidR="006E4A06" w:rsidP="002A5DDF" w:rsidRDefault="006E4A06" w14:paraId="7F5477C4" w14:textId="77777777">
            <w:pPr>
              <w:ind w:right="256"/>
              <w:jc w:val="both"/>
              <w:rPr>
                <w:sz w:val="20"/>
              </w:rPr>
            </w:pPr>
            <w:r>
              <w:rPr>
                <w:sz w:val="20"/>
              </w:rPr>
              <w:t>Deliverables</w:t>
            </w:r>
          </w:p>
        </w:tc>
        <w:tc>
          <w:tcPr>
            <w:tcW w:w="3181" w:type="dxa"/>
            <w:gridSpan w:val="5"/>
            <w:tcBorders>
              <w:top w:val="single" w:color="000000" w:sz="4" w:space="0"/>
              <w:left w:val="single" w:color="000000" w:sz="4" w:space="0"/>
              <w:bottom w:val="single" w:color="000000" w:sz="4" w:space="0"/>
              <w:right w:val="single" w:color="000000" w:sz="4" w:space="0"/>
            </w:tcBorders>
          </w:tcPr>
          <w:p w:rsidR="006E4A06" w:rsidP="002A5DDF" w:rsidRDefault="006E4A06" w14:paraId="6683A32C" w14:textId="77777777">
            <w:pPr>
              <w:ind w:right="256"/>
              <w:rPr>
                <w:sz w:val="20"/>
              </w:rPr>
            </w:pPr>
            <w:r>
              <w:rPr>
                <w:sz w:val="20"/>
              </w:rPr>
              <w:t>Means of verification</w:t>
            </w:r>
          </w:p>
        </w:tc>
        <w:tc>
          <w:tcPr>
            <w:tcW w:w="2512" w:type="dxa"/>
            <w:gridSpan w:val="4"/>
            <w:tcBorders>
              <w:top w:val="single" w:color="000000" w:sz="4" w:space="0"/>
              <w:left w:val="single" w:color="000000" w:sz="4" w:space="0"/>
              <w:bottom w:val="single" w:color="000000" w:sz="4" w:space="0"/>
              <w:right w:val="single" w:color="000000" w:sz="4" w:space="0"/>
            </w:tcBorders>
          </w:tcPr>
          <w:p w:rsidR="006E4A06" w:rsidP="002A5DDF" w:rsidRDefault="006E4A06" w14:paraId="6317AA52" w14:textId="77777777">
            <w:pPr>
              <w:ind w:right="256"/>
              <w:rPr>
                <w:sz w:val="20"/>
              </w:rPr>
            </w:pPr>
            <w:r>
              <w:rPr>
                <w:sz w:val="20"/>
              </w:rPr>
              <w:t>End date</w:t>
            </w:r>
          </w:p>
        </w:tc>
      </w:tr>
      <w:tr w:rsidR="006E4A06" w:rsidTr="00CB4DAB" w14:paraId="32AC6F1A" w14:textId="77777777">
        <w:tc>
          <w:tcPr>
            <w:tcW w:w="3775" w:type="dxa"/>
            <w:gridSpan w:val="7"/>
            <w:tcBorders>
              <w:top w:val="single" w:color="000000" w:sz="4" w:space="0"/>
              <w:left w:val="single" w:color="000000" w:sz="4" w:space="0"/>
              <w:bottom w:val="single" w:color="000000" w:sz="4" w:space="0"/>
              <w:right w:val="single" w:color="000000" w:sz="4" w:space="0"/>
            </w:tcBorders>
          </w:tcPr>
          <w:p w:rsidR="006E4A06" w:rsidP="002A5DDF" w:rsidRDefault="006E4A06" w14:paraId="098BF7F2" w14:textId="3DE73768">
            <w:pPr>
              <w:ind w:right="256"/>
              <w:jc w:val="both"/>
              <w:rPr>
                <w:sz w:val="20"/>
              </w:rPr>
            </w:pPr>
            <w:r>
              <w:rPr>
                <w:sz w:val="20"/>
              </w:rPr>
              <w:t>6.2 Data collected time saved as a result of using improved feed trough technology</w:t>
            </w:r>
          </w:p>
        </w:tc>
        <w:tc>
          <w:tcPr>
            <w:tcW w:w="3181" w:type="dxa"/>
            <w:gridSpan w:val="5"/>
            <w:tcBorders>
              <w:top w:val="single" w:color="000000" w:sz="4" w:space="0"/>
              <w:left w:val="single" w:color="000000" w:sz="4" w:space="0"/>
              <w:bottom w:val="single" w:color="000000" w:sz="4" w:space="0"/>
              <w:right w:val="single" w:color="000000" w:sz="4" w:space="0"/>
            </w:tcBorders>
          </w:tcPr>
          <w:p w:rsidR="006E4A06" w:rsidP="002A5DDF" w:rsidRDefault="006E4A06" w14:paraId="59B3A640" w14:textId="553316FE">
            <w:pPr>
              <w:ind w:right="256"/>
              <w:rPr>
                <w:sz w:val="20"/>
              </w:rPr>
            </w:pPr>
            <w:r>
              <w:rPr>
                <w:sz w:val="20"/>
              </w:rPr>
              <w:t>Data submitted to AR data manager</w:t>
            </w:r>
          </w:p>
        </w:tc>
        <w:tc>
          <w:tcPr>
            <w:tcW w:w="2512" w:type="dxa"/>
            <w:gridSpan w:val="4"/>
            <w:tcBorders>
              <w:top w:val="single" w:color="000000" w:sz="4" w:space="0"/>
              <w:left w:val="single" w:color="000000" w:sz="4" w:space="0"/>
              <w:bottom w:val="single" w:color="000000" w:sz="4" w:space="0"/>
              <w:right w:val="single" w:color="000000" w:sz="4" w:space="0"/>
            </w:tcBorders>
          </w:tcPr>
          <w:p w:rsidR="006E4A06" w:rsidP="002A5DDF" w:rsidRDefault="006E4A06" w14:paraId="5BFDCCF3" w14:textId="4C3A4E7A">
            <w:pPr>
              <w:ind w:right="256"/>
              <w:rPr>
                <w:sz w:val="20"/>
              </w:rPr>
            </w:pPr>
            <w:r>
              <w:rPr>
                <w:sz w:val="20"/>
              </w:rPr>
              <w:t>Feb</w:t>
            </w:r>
            <w:r w:rsidR="00311778">
              <w:rPr>
                <w:sz w:val="20"/>
              </w:rPr>
              <w:t>.</w:t>
            </w:r>
            <w:r>
              <w:rPr>
                <w:sz w:val="20"/>
              </w:rPr>
              <w:t xml:space="preserve"> 2022</w:t>
            </w:r>
          </w:p>
        </w:tc>
      </w:tr>
      <w:tr w:rsidR="006E4A06" w:rsidTr="00CB4DAB" w14:paraId="6A231AFD" w14:textId="77777777">
        <w:tc>
          <w:tcPr>
            <w:tcW w:w="3775" w:type="dxa"/>
            <w:gridSpan w:val="7"/>
            <w:tcBorders>
              <w:top w:val="single" w:color="000000" w:sz="4" w:space="0"/>
              <w:left w:val="single" w:color="000000" w:sz="4" w:space="0"/>
              <w:bottom w:val="single" w:color="000000" w:sz="4" w:space="0"/>
              <w:right w:val="single" w:color="000000" w:sz="4" w:space="0"/>
            </w:tcBorders>
          </w:tcPr>
          <w:p w:rsidR="006E4A06" w:rsidP="002A5DDF" w:rsidRDefault="006E4A06" w14:paraId="1C2F16B5" w14:textId="40666ECA">
            <w:pPr>
              <w:ind w:right="256"/>
              <w:jc w:val="both"/>
              <w:rPr>
                <w:sz w:val="20"/>
              </w:rPr>
            </w:pPr>
            <w:r>
              <w:rPr>
                <w:sz w:val="20"/>
              </w:rPr>
              <w:t>6.3 Finalization of the West Africa Handbook in collaboration with the co-authors as a team</w:t>
            </w:r>
          </w:p>
        </w:tc>
        <w:tc>
          <w:tcPr>
            <w:tcW w:w="3181" w:type="dxa"/>
            <w:gridSpan w:val="5"/>
            <w:tcBorders>
              <w:top w:val="single" w:color="000000" w:sz="4" w:space="0"/>
              <w:left w:val="single" w:color="000000" w:sz="4" w:space="0"/>
              <w:bottom w:val="single" w:color="000000" w:sz="4" w:space="0"/>
              <w:right w:val="single" w:color="000000" w:sz="4" w:space="0"/>
            </w:tcBorders>
          </w:tcPr>
          <w:p w:rsidR="006E4A06" w:rsidP="002A5DDF" w:rsidRDefault="006E4A06" w14:paraId="5586E48F" w14:textId="77777777">
            <w:pPr>
              <w:ind w:right="256"/>
              <w:rPr>
                <w:sz w:val="20"/>
              </w:rPr>
            </w:pPr>
            <w:r>
              <w:rPr>
                <w:sz w:val="20"/>
              </w:rPr>
              <w:t>Handbook revisions</w:t>
            </w:r>
          </w:p>
        </w:tc>
        <w:tc>
          <w:tcPr>
            <w:tcW w:w="2512" w:type="dxa"/>
            <w:gridSpan w:val="4"/>
            <w:tcBorders>
              <w:top w:val="single" w:color="000000" w:sz="4" w:space="0"/>
              <w:left w:val="single" w:color="000000" w:sz="4" w:space="0"/>
              <w:bottom w:val="single" w:color="000000" w:sz="4" w:space="0"/>
              <w:right w:val="single" w:color="000000" w:sz="4" w:space="0"/>
            </w:tcBorders>
          </w:tcPr>
          <w:p w:rsidR="006E4A06" w:rsidP="002A5DDF" w:rsidRDefault="006E4A06" w14:paraId="32FB34BE" w14:textId="2EE20B01">
            <w:pPr>
              <w:ind w:right="256"/>
              <w:rPr>
                <w:sz w:val="20"/>
              </w:rPr>
            </w:pPr>
            <w:r>
              <w:rPr>
                <w:sz w:val="20"/>
              </w:rPr>
              <w:t>Jun</w:t>
            </w:r>
            <w:r w:rsidR="00311778">
              <w:rPr>
                <w:sz w:val="20"/>
              </w:rPr>
              <w:t>.</w:t>
            </w:r>
            <w:r>
              <w:rPr>
                <w:sz w:val="20"/>
              </w:rPr>
              <w:t xml:space="preserve"> 2022</w:t>
            </w:r>
          </w:p>
        </w:tc>
      </w:tr>
      <w:tr w:rsidR="006E4A06" w:rsidTr="00CB4DAB" w14:paraId="528E0EDB" w14:textId="77777777">
        <w:tc>
          <w:tcPr>
            <w:tcW w:w="3775" w:type="dxa"/>
            <w:gridSpan w:val="7"/>
            <w:tcBorders>
              <w:top w:val="single" w:color="000000" w:sz="4" w:space="0"/>
              <w:left w:val="single" w:color="000000" w:sz="4" w:space="0"/>
              <w:bottom w:val="single" w:color="000000" w:sz="4" w:space="0"/>
              <w:right w:val="single" w:color="000000" w:sz="4" w:space="0"/>
            </w:tcBorders>
          </w:tcPr>
          <w:p w:rsidR="006E4A06" w:rsidP="002A5DDF" w:rsidRDefault="006E4A06" w14:paraId="5FCF3E11" w14:textId="77777777">
            <w:pPr>
              <w:ind w:right="256"/>
              <w:jc w:val="both"/>
              <w:rPr>
                <w:sz w:val="20"/>
              </w:rPr>
            </w:pPr>
            <w:r>
              <w:rPr>
                <w:sz w:val="20"/>
              </w:rPr>
              <w:t>6.4 Data collected on adoption rate and drivers of/impediments to adoption</w:t>
            </w:r>
          </w:p>
        </w:tc>
        <w:tc>
          <w:tcPr>
            <w:tcW w:w="3181" w:type="dxa"/>
            <w:gridSpan w:val="5"/>
            <w:tcBorders>
              <w:top w:val="single" w:color="000000" w:sz="4" w:space="0"/>
              <w:left w:val="single" w:color="000000" w:sz="4" w:space="0"/>
              <w:bottom w:val="single" w:color="000000" w:sz="4" w:space="0"/>
              <w:right w:val="single" w:color="000000" w:sz="4" w:space="0"/>
            </w:tcBorders>
          </w:tcPr>
          <w:p w:rsidR="006E4A06" w:rsidP="002A5DDF" w:rsidRDefault="006E4A06" w14:paraId="2C8CEA11" w14:textId="77777777">
            <w:pPr>
              <w:ind w:right="256"/>
              <w:rPr>
                <w:sz w:val="20"/>
              </w:rPr>
            </w:pPr>
            <w:r>
              <w:rPr>
                <w:sz w:val="20"/>
              </w:rPr>
              <w:t>Report of adoption rate study submitted in Semi-annual report</w:t>
            </w:r>
          </w:p>
        </w:tc>
        <w:tc>
          <w:tcPr>
            <w:tcW w:w="2512" w:type="dxa"/>
            <w:gridSpan w:val="4"/>
            <w:tcBorders>
              <w:top w:val="single" w:color="000000" w:sz="4" w:space="0"/>
              <w:left w:val="single" w:color="000000" w:sz="4" w:space="0"/>
              <w:bottom w:val="single" w:color="000000" w:sz="4" w:space="0"/>
              <w:right w:val="single" w:color="000000" w:sz="4" w:space="0"/>
            </w:tcBorders>
          </w:tcPr>
          <w:p w:rsidR="006E4A06" w:rsidP="002A5DDF" w:rsidRDefault="006E4A06" w14:paraId="34FC6A7D" w14:textId="30CCEA13">
            <w:pPr>
              <w:ind w:right="256"/>
              <w:rPr>
                <w:sz w:val="20"/>
              </w:rPr>
            </w:pPr>
            <w:r>
              <w:rPr>
                <w:sz w:val="20"/>
              </w:rPr>
              <w:t>Mar</w:t>
            </w:r>
            <w:r w:rsidR="00311778">
              <w:rPr>
                <w:sz w:val="20"/>
              </w:rPr>
              <w:t>.</w:t>
            </w:r>
            <w:r>
              <w:rPr>
                <w:sz w:val="20"/>
              </w:rPr>
              <w:t xml:space="preserve"> 2022</w:t>
            </w:r>
          </w:p>
        </w:tc>
      </w:tr>
      <w:tr w:rsidR="006E4A06" w:rsidTr="00CB4DAB" w14:paraId="5351D09F" w14:textId="77777777">
        <w:tc>
          <w:tcPr>
            <w:tcW w:w="3775" w:type="dxa"/>
            <w:gridSpan w:val="7"/>
            <w:tcBorders>
              <w:top w:val="single" w:color="000000" w:sz="4" w:space="0"/>
              <w:left w:val="single" w:color="000000" w:sz="4" w:space="0"/>
              <w:bottom w:val="single" w:color="000000" w:sz="4" w:space="0"/>
              <w:right w:val="single" w:color="000000" w:sz="4" w:space="0"/>
            </w:tcBorders>
          </w:tcPr>
          <w:p w:rsidR="006E4A06" w:rsidP="002A5DDF" w:rsidRDefault="006E4A06" w14:paraId="2EDCD268" w14:textId="77777777">
            <w:pPr>
              <w:ind w:right="256"/>
              <w:jc w:val="both"/>
              <w:rPr>
                <w:sz w:val="20"/>
              </w:rPr>
            </w:pPr>
            <w:r>
              <w:rPr>
                <w:sz w:val="20"/>
              </w:rPr>
              <w:t>6.4 Establishment of improved feed troughs in the Technology Parks</w:t>
            </w:r>
          </w:p>
        </w:tc>
        <w:tc>
          <w:tcPr>
            <w:tcW w:w="3181" w:type="dxa"/>
            <w:gridSpan w:val="5"/>
            <w:tcBorders>
              <w:top w:val="single" w:color="000000" w:sz="4" w:space="0"/>
              <w:left w:val="single" w:color="000000" w:sz="4" w:space="0"/>
              <w:bottom w:val="single" w:color="000000" w:sz="4" w:space="0"/>
              <w:right w:val="single" w:color="000000" w:sz="4" w:space="0"/>
            </w:tcBorders>
          </w:tcPr>
          <w:p w:rsidR="006E4A06" w:rsidP="002A5DDF" w:rsidRDefault="00F32A79" w14:paraId="6880BA5E" w14:textId="77777777">
            <w:pPr>
              <w:ind w:right="256"/>
              <w:rPr>
                <w:sz w:val="20"/>
              </w:rPr>
            </w:pPr>
            <w:sdt>
              <w:sdtPr>
                <w:tag w:val="goog_rdk_146"/>
                <w:id w:val="1556121291"/>
              </w:sdtPr>
              <w:sdtContent>
                <w:r w:rsidR="006E4A06">
                  <w:rPr>
                    <w:sz w:val="20"/>
                  </w:rPr>
                  <w:t xml:space="preserve">Feed troughs establishments in </w:t>
                </w:r>
              </w:sdtContent>
            </w:sdt>
            <w:r w:rsidR="006E4A06">
              <w:rPr>
                <w:sz w:val="20"/>
              </w:rPr>
              <w:t>Technology Park</w:t>
            </w:r>
            <w:sdt>
              <w:sdtPr>
                <w:tag w:val="goog_rdk_147"/>
                <w:id w:val="1723869679"/>
              </w:sdtPr>
              <w:sdtContent>
                <w:r w:rsidR="006E4A06">
                  <w:rPr>
                    <w:sz w:val="20"/>
                  </w:rPr>
                  <w:t>s documented in semi-annual reports</w:t>
                </w:r>
              </w:sdtContent>
            </w:sdt>
          </w:p>
        </w:tc>
        <w:tc>
          <w:tcPr>
            <w:tcW w:w="2512" w:type="dxa"/>
            <w:gridSpan w:val="4"/>
            <w:tcBorders>
              <w:top w:val="single" w:color="000000" w:sz="4" w:space="0"/>
              <w:left w:val="single" w:color="000000" w:sz="4" w:space="0"/>
              <w:bottom w:val="single" w:color="000000" w:sz="4" w:space="0"/>
              <w:right w:val="single" w:color="000000" w:sz="4" w:space="0"/>
            </w:tcBorders>
          </w:tcPr>
          <w:p w:rsidR="006E4A06" w:rsidP="002A5DDF" w:rsidRDefault="006E4A06" w14:paraId="2D7A9924" w14:textId="403CA408">
            <w:pPr>
              <w:ind w:right="256"/>
              <w:rPr>
                <w:sz w:val="20"/>
              </w:rPr>
            </w:pPr>
            <w:r>
              <w:rPr>
                <w:sz w:val="20"/>
              </w:rPr>
              <w:t>Mar</w:t>
            </w:r>
            <w:r w:rsidR="00311778">
              <w:rPr>
                <w:sz w:val="20"/>
              </w:rPr>
              <w:t>.</w:t>
            </w:r>
            <w:r>
              <w:rPr>
                <w:sz w:val="20"/>
              </w:rPr>
              <w:t xml:space="preserve"> 2022</w:t>
            </w:r>
          </w:p>
        </w:tc>
      </w:tr>
      <w:tr w:rsidR="006E4A06" w:rsidTr="00CB4DAB" w14:paraId="69C33C32" w14:textId="77777777">
        <w:tc>
          <w:tcPr>
            <w:tcW w:w="9468" w:type="dxa"/>
            <w:gridSpan w:val="16"/>
            <w:tcBorders>
              <w:top w:val="single" w:color="000000" w:sz="4" w:space="0"/>
              <w:left w:val="single" w:color="000000" w:sz="4" w:space="0"/>
              <w:bottom w:val="single" w:color="000000" w:sz="4" w:space="0"/>
              <w:right w:val="single" w:color="000000" w:sz="4" w:space="0"/>
            </w:tcBorders>
          </w:tcPr>
          <w:p w:rsidR="006E4A06" w:rsidP="002A5DDF" w:rsidRDefault="006E4A06" w14:paraId="04BD35BD" w14:textId="77777777">
            <w:pPr>
              <w:ind w:right="256"/>
              <w:rPr>
                <w:sz w:val="20"/>
              </w:rPr>
            </w:pPr>
          </w:p>
        </w:tc>
      </w:tr>
      <w:tr w:rsidR="006E4A06" w:rsidTr="00CB4DAB" w14:paraId="69A0DA51" w14:textId="77777777">
        <w:tc>
          <w:tcPr>
            <w:tcW w:w="9468" w:type="dxa"/>
            <w:gridSpan w:val="16"/>
            <w:tcBorders>
              <w:top w:val="single" w:color="000000" w:sz="4" w:space="0"/>
              <w:left w:val="single" w:color="000000" w:sz="4" w:space="0"/>
              <w:bottom w:val="single" w:color="000000" w:sz="4" w:space="0"/>
              <w:right w:val="single" w:color="000000" w:sz="4" w:space="0"/>
            </w:tcBorders>
          </w:tcPr>
          <w:p w:rsidRPr="007C01F0" w:rsidR="006E4A06" w:rsidP="002A5DDF" w:rsidRDefault="006E4A06" w14:paraId="01E92E46" w14:textId="77777777">
            <w:pPr>
              <w:ind w:right="256"/>
              <w:rPr>
                <w:bCs/>
                <w:sz w:val="20"/>
                <w:highlight w:val="yellow"/>
              </w:rPr>
            </w:pPr>
            <w:r w:rsidRPr="007C01F0">
              <w:rPr>
                <w:bCs/>
                <w:sz w:val="20"/>
              </w:rPr>
              <w:t>7. Sustainable intensification indicators</w:t>
            </w:r>
          </w:p>
        </w:tc>
      </w:tr>
      <w:tr w:rsidR="006E4A06" w:rsidTr="00CB4DAB" w14:paraId="76F5F5D9" w14:textId="77777777">
        <w:tc>
          <w:tcPr>
            <w:tcW w:w="2167" w:type="dxa"/>
            <w:gridSpan w:val="2"/>
            <w:tcBorders>
              <w:top w:val="single" w:color="000000" w:sz="4" w:space="0"/>
              <w:left w:val="single" w:color="000000" w:sz="4" w:space="0"/>
              <w:bottom w:val="single" w:color="000000" w:sz="4" w:space="0"/>
              <w:right w:val="single" w:color="000000" w:sz="4" w:space="0"/>
            </w:tcBorders>
          </w:tcPr>
          <w:p w:rsidRPr="007C01F0" w:rsidR="006E4A06" w:rsidP="002A5DDF" w:rsidRDefault="006E4A06" w14:paraId="5AE439AE" w14:textId="77777777">
            <w:pPr>
              <w:ind w:right="256"/>
              <w:rPr>
                <w:bCs/>
                <w:sz w:val="20"/>
              </w:rPr>
            </w:pPr>
            <w:r w:rsidRPr="007C01F0">
              <w:rPr>
                <w:bCs/>
                <w:sz w:val="20"/>
              </w:rPr>
              <w:t>Domain</w:t>
            </w:r>
          </w:p>
        </w:tc>
        <w:tc>
          <w:tcPr>
            <w:tcW w:w="1460" w:type="dxa"/>
            <w:gridSpan w:val="4"/>
            <w:tcBorders>
              <w:top w:val="single" w:color="000000" w:sz="4" w:space="0"/>
              <w:left w:val="single" w:color="000000" w:sz="4" w:space="0"/>
              <w:bottom w:val="single" w:color="000000" w:sz="4" w:space="0"/>
              <w:right w:val="single" w:color="000000" w:sz="4" w:space="0"/>
            </w:tcBorders>
          </w:tcPr>
          <w:p w:rsidRPr="007C01F0" w:rsidR="006E4A06" w:rsidP="002A5DDF" w:rsidRDefault="006E4A06" w14:paraId="0085BA68" w14:textId="77777777">
            <w:pPr>
              <w:ind w:right="256"/>
              <w:rPr>
                <w:bCs/>
                <w:sz w:val="20"/>
              </w:rPr>
            </w:pPr>
            <w:r w:rsidRPr="007C01F0">
              <w:rPr>
                <w:bCs/>
                <w:sz w:val="20"/>
              </w:rPr>
              <w:t>Indicators</w:t>
            </w:r>
          </w:p>
        </w:tc>
        <w:tc>
          <w:tcPr>
            <w:tcW w:w="1460" w:type="dxa"/>
            <w:gridSpan w:val="3"/>
            <w:tcBorders>
              <w:top w:val="single" w:color="000000" w:sz="4" w:space="0"/>
              <w:left w:val="single" w:color="000000" w:sz="4" w:space="0"/>
              <w:bottom w:val="single" w:color="000000" w:sz="4" w:space="0"/>
              <w:right w:val="single" w:color="000000" w:sz="4" w:space="0"/>
            </w:tcBorders>
          </w:tcPr>
          <w:p w:rsidRPr="007C01F0" w:rsidR="006E4A06" w:rsidP="002A5DDF" w:rsidRDefault="006E4A06" w14:paraId="254CD45E" w14:textId="77777777">
            <w:pPr>
              <w:ind w:right="256"/>
              <w:rPr>
                <w:bCs/>
                <w:sz w:val="20"/>
              </w:rPr>
            </w:pPr>
            <w:r w:rsidRPr="007C01F0">
              <w:rPr>
                <w:bCs/>
                <w:color w:val="000000" w:themeColor="text1"/>
                <w:sz w:val="20"/>
              </w:rPr>
              <w:t>Metric &amp; Scale</w:t>
            </w:r>
          </w:p>
        </w:tc>
        <w:tc>
          <w:tcPr>
            <w:tcW w:w="1460" w:type="dxa"/>
            <w:gridSpan w:val="2"/>
            <w:tcBorders>
              <w:top w:val="single" w:color="000000" w:sz="4" w:space="0"/>
              <w:left w:val="single" w:color="000000" w:sz="4" w:space="0"/>
              <w:bottom w:val="single" w:color="000000" w:sz="4" w:space="0"/>
              <w:right w:val="single" w:color="000000" w:sz="4" w:space="0"/>
            </w:tcBorders>
          </w:tcPr>
          <w:p w:rsidRPr="007C01F0" w:rsidR="006E4A06" w:rsidP="002A5DDF" w:rsidRDefault="006E4A06" w14:paraId="0F7BD08D" w14:textId="77777777">
            <w:pPr>
              <w:ind w:right="256"/>
              <w:rPr>
                <w:bCs/>
                <w:sz w:val="20"/>
              </w:rPr>
            </w:pPr>
            <w:r w:rsidRPr="007C01F0">
              <w:rPr>
                <w:bCs/>
                <w:color w:val="000000" w:themeColor="text1"/>
                <w:sz w:val="20"/>
              </w:rPr>
              <w:t xml:space="preserve">Approach for data collection </w:t>
            </w:r>
          </w:p>
        </w:tc>
        <w:tc>
          <w:tcPr>
            <w:tcW w:w="1460" w:type="dxa"/>
            <w:gridSpan w:val="4"/>
            <w:tcBorders>
              <w:top w:val="single" w:color="000000" w:sz="4" w:space="0"/>
              <w:left w:val="single" w:color="000000" w:sz="4" w:space="0"/>
              <w:bottom w:val="single" w:color="000000" w:sz="4" w:space="0"/>
              <w:right w:val="single" w:color="000000" w:sz="4" w:space="0"/>
            </w:tcBorders>
          </w:tcPr>
          <w:p w:rsidRPr="007C01F0" w:rsidR="006E4A06" w:rsidP="002A5DDF" w:rsidRDefault="006E4A06" w14:paraId="1BFC6B42" w14:textId="77777777">
            <w:pPr>
              <w:ind w:right="256"/>
              <w:rPr>
                <w:bCs/>
                <w:sz w:val="20"/>
              </w:rPr>
            </w:pPr>
            <w:r w:rsidRPr="007C01F0">
              <w:rPr>
                <w:bCs/>
                <w:color w:val="000000" w:themeColor="text1"/>
                <w:sz w:val="20"/>
              </w:rPr>
              <w:t xml:space="preserve">Before intervention </w:t>
            </w:r>
          </w:p>
        </w:tc>
        <w:tc>
          <w:tcPr>
            <w:tcW w:w="1461" w:type="dxa"/>
            <w:tcBorders>
              <w:top w:val="single" w:color="000000" w:sz="4" w:space="0"/>
              <w:left w:val="single" w:color="000000" w:sz="4" w:space="0"/>
              <w:bottom w:val="single" w:color="000000" w:sz="4" w:space="0"/>
              <w:right w:val="single" w:color="000000" w:sz="4" w:space="0"/>
            </w:tcBorders>
          </w:tcPr>
          <w:p w:rsidRPr="007C01F0" w:rsidR="006E4A06" w:rsidP="002A5DDF" w:rsidRDefault="006E4A06" w14:paraId="3DAB7D62" w14:textId="77777777">
            <w:pPr>
              <w:ind w:right="256"/>
              <w:rPr>
                <w:bCs/>
                <w:sz w:val="20"/>
              </w:rPr>
            </w:pPr>
            <w:r w:rsidRPr="007C01F0">
              <w:rPr>
                <w:bCs/>
                <w:color w:val="000000" w:themeColor="text1"/>
                <w:sz w:val="20"/>
              </w:rPr>
              <w:t>After intervention</w:t>
            </w:r>
          </w:p>
        </w:tc>
      </w:tr>
      <w:tr w:rsidR="006E4A06" w:rsidTr="00CB4DAB" w14:paraId="777F0E26" w14:textId="77777777">
        <w:tc>
          <w:tcPr>
            <w:tcW w:w="2167" w:type="dxa"/>
            <w:gridSpan w:val="2"/>
            <w:tcBorders>
              <w:top w:val="single" w:color="000000" w:sz="4" w:space="0"/>
              <w:left w:val="single" w:color="000000" w:sz="4" w:space="0"/>
              <w:bottom w:val="single" w:color="000000" w:sz="4" w:space="0"/>
              <w:right w:val="single" w:color="000000" w:sz="4" w:space="0"/>
            </w:tcBorders>
          </w:tcPr>
          <w:p w:rsidR="006E4A06" w:rsidP="002A5DDF" w:rsidRDefault="006E4A06" w14:paraId="54E574E0" w14:textId="25DF2B52">
            <w:pPr>
              <w:ind w:right="256"/>
              <w:rPr>
                <w:sz w:val="20"/>
              </w:rPr>
            </w:pPr>
            <w:r>
              <w:rPr>
                <w:sz w:val="20"/>
              </w:rPr>
              <w:t xml:space="preserve">Not applicable for a draft manuscript </w:t>
            </w:r>
          </w:p>
        </w:tc>
        <w:tc>
          <w:tcPr>
            <w:tcW w:w="1460" w:type="dxa"/>
            <w:gridSpan w:val="4"/>
            <w:tcBorders>
              <w:top w:val="single" w:color="000000" w:sz="4" w:space="0"/>
              <w:left w:val="single" w:color="000000" w:sz="4" w:space="0"/>
              <w:bottom w:val="single" w:color="000000" w:sz="4" w:space="0"/>
              <w:right w:val="single" w:color="000000" w:sz="4" w:space="0"/>
            </w:tcBorders>
          </w:tcPr>
          <w:p w:rsidR="006E4A06" w:rsidP="002A5DDF" w:rsidRDefault="006E4A06" w14:paraId="01C196B6" w14:textId="77777777">
            <w:pPr>
              <w:ind w:right="256"/>
              <w:rPr>
                <w:sz w:val="20"/>
              </w:rPr>
            </w:pPr>
          </w:p>
        </w:tc>
        <w:tc>
          <w:tcPr>
            <w:tcW w:w="1460" w:type="dxa"/>
            <w:gridSpan w:val="3"/>
            <w:tcBorders>
              <w:top w:val="single" w:color="000000" w:sz="4" w:space="0"/>
              <w:left w:val="single" w:color="000000" w:sz="4" w:space="0"/>
              <w:bottom w:val="single" w:color="000000" w:sz="4" w:space="0"/>
              <w:right w:val="single" w:color="000000" w:sz="4" w:space="0"/>
            </w:tcBorders>
          </w:tcPr>
          <w:p w:rsidR="006E4A06" w:rsidP="002A5DDF" w:rsidRDefault="006E4A06" w14:paraId="7ABF75B7" w14:textId="77777777">
            <w:pPr>
              <w:ind w:right="256"/>
              <w:rPr>
                <w:sz w:val="20"/>
              </w:rPr>
            </w:pPr>
          </w:p>
        </w:tc>
        <w:tc>
          <w:tcPr>
            <w:tcW w:w="1460" w:type="dxa"/>
            <w:gridSpan w:val="2"/>
            <w:tcBorders>
              <w:top w:val="single" w:color="000000" w:sz="4" w:space="0"/>
              <w:left w:val="single" w:color="000000" w:sz="4" w:space="0"/>
              <w:bottom w:val="single" w:color="000000" w:sz="4" w:space="0"/>
              <w:right w:val="single" w:color="000000" w:sz="4" w:space="0"/>
            </w:tcBorders>
          </w:tcPr>
          <w:p w:rsidR="006E4A06" w:rsidP="002A5DDF" w:rsidRDefault="006E4A06" w14:paraId="1E13F721" w14:textId="77777777">
            <w:pPr>
              <w:ind w:right="256"/>
              <w:rPr>
                <w:sz w:val="20"/>
              </w:rPr>
            </w:pPr>
          </w:p>
        </w:tc>
        <w:tc>
          <w:tcPr>
            <w:tcW w:w="1460" w:type="dxa"/>
            <w:gridSpan w:val="4"/>
            <w:tcBorders>
              <w:top w:val="single" w:color="000000" w:sz="4" w:space="0"/>
              <w:left w:val="single" w:color="000000" w:sz="4" w:space="0"/>
              <w:bottom w:val="single" w:color="000000" w:sz="4" w:space="0"/>
              <w:right w:val="single" w:color="000000" w:sz="4" w:space="0"/>
            </w:tcBorders>
          </w:tcPr>
          <w:p w:rsidR="006E4A06" w:rsidP="002A5DDF" w:rsidRDefault="006E4A06" w14:paraId="7EFC6AF3" w14:textId="77777777">
            <w:pPr>
              <w:ind w:right="256"/>
              <w:rPr>
                <w:sz w:val="20"/>
              </w:rPr>
            </w:pPr>
          </w:p>
        </w:tc>
        <w:tc>
          <w:tcPr>
            <w:tcW w:w="1461" w:type="dxa"/>
            <w:tcBorders>
              <w:top w:val="single" w:color="000000" w:sz="4" w:space="0"/>
              <w:left w:val="single" w:color="000000" w:sz="4" w:space="0"/>
              <w:bottom w:val="single" w:color="000000" w:sz="4" w:space="0"/>
              <w:right w:val="single" w:color="000000" w:sz="4" w:space="0"/>
            </w:tcBorders>
          </w:tcPr>
          <w:p w:rsidR="006E4A06" w:rsidP="002A5DDF" w:rsidRDefault="006E4A06" w14:paraId="349FF4CC" w14:textId="77777777">
            <w:pPr>
              <w:ind w:right="256"/>
              <w:rPr>
                <w:sz w:val="20"/>
              </w:rPr>
            </w:pPr>
          </w:p>
        </w:tc>
      </w:tr>
      <w:tr w:rsidR="006E4A06" w:rsidTr="00CB4DAB" w14:paraId="491CC8FF" w14:textId="77777777">
        <w:tc>
          <w:tcPr>
            <w:tcW w:w="2167" w:type="dxa"/>
            <w:gridSpan w:val="2"/>
            <w:tcBorders>
              <w:top w:val="single" w:color="000000" w:sz="4" w:space="0"/>
              <w:left w:val="single" w:color="000000" w:sz="4" w:space="0"/>
              <w:bottom w:val="single" w:color="000000" w:sz="4" w:space="0"/>
              <w:right w:val="single" w:color="000000" w:sz="4" w:space="0"/>
            </w:tcBorders>
          </w:tcPr>
          <w:p w:rsidR="006E4A06" w:rsidP="002A5DDF" w:rsidRDefault="00F32A79" w14:paraId="604EB20D" w14:textId="77777777">
            <w:pPr>
              <w:ind w:right="256"/>
              <w:rPr>
                <w:sz w:val="20"/>
              </w:rPr>
            </w:pPr>
            <w:sdt>
              <w:sdtPr>
                <w:tag w:val="goog_rdk_152"/>
                <w:id w:val="1895467460"/>
              </w:sdtPr>
              <w:sdtContent>
                <w:sdt>
                  <w:sdtPr>
                    <w:tag w:val="goog_rdk_153"/>
                    <w:id w:val="1386989717"/>
                  </w:sdtPr>
                  <w:sdtContent/>
                </w:sdt>
                <w:r w:rsidR="006E4A06">
                  <w:rPr>
                    <w:sz w:val="20"/>
                  </w:rPr>
                  <w:t>Productivity</w:t>
                </w:r>
              </w:sdtContent>
            </w:sdt>
          </w:p>
        </w:tc>
        <w:tc>
          <w:tcPr>
            <w:tcW w:w="1460" w:type="dxa"/>
            <w:gridSpan w:val="4"/>
            <w:tcBorders>
              <w:top w:val="single" w:color="000000" w:sz="4" w:space="0"/>
              <w:left w:val="single" w:color="000000" w:sz="4" w:space="0"/>
              <w:bottom w:val="single" w:color="000000" w:sz="4" w:space="0"/>
              <w:right w:val="single" w:color="000000" w:sz="4" w:space="0"/>
            </w:tcBorders>
          </w:tcPr>
          <w:p w:rsidR="006E4A06" w:rsidP="002A5DDF" w:rsidRDefault="006E4A06" w14:paraId="46118C71" w14:textId="77777777">
            <w:pPr>
              <w:ind w:right="256"/>
              <w:rPr>
                <w:sz w:val="20"/>
              </w:rPr>
            </w:pPr>
          </w:p>
        </w:tc>
        <w:tc>
          <w:tcPr>
            <w:tcW w:w="1460" w:type="dxa"/>
            <w:gridSpan w:val="3"/>
            <w:tcBorders>
              <w:top w:val="single" w:color="000000" w:sz="4" w:space="0"/>
              <w:left w:val="single" w:color="000000" w:sz="4" w:space="0"/>
              <w:bottom w:val="single" w:color="000000" w:sz="4" w:space="0"/>
              <w:right w:val="single" w:color="000000" w:sz="4" w:space="0"/>
            </w:tcBorders>
          </w:tcPr>
          <w:p w:rsidR="006E4A06" w:rsidP="002A5DDF" w:rsidRDefault="006E4A06" w14:paraId="2A459E39" w14:textId="77777777">
            <w:pPr>
              <w:ind w:right="256"/>
              <w:rPr>
                <w:sz w:val="20"/>
              </w:rPr>
            </w:pPr>
          </w:p>
        </w:tc>
        <w:tc>
          <w:tcPr>
            <w:tcW w:w="1460" w:type="dxa"/>
            <w:gridSpan w:val="2"/>
            <w:tcBorders>
              <w:top w:val="single" w:color="000000" w:sz="4" w:space="0"/>
              <w:left w:val="single" w:color="000000" w:sz="4" w:space="0"/>
              <w:bottom w:val="single" w:color="000000" w:sz="4" w:space="0"/>
              <w:right w:val="single" w:color="000000" w:sz="4" w:space="0"/>
            </w:tcBorders>
          </w:tcPr>
          <w:p w:rsidR="006E4A06" w:rsidP="002A5DDF" w:rsidRDefault="006E4A06" w14:paraId="4BD3BC02" w14:textId="77777777">
            <w:pPr>
              <w:ind w:right="256"/>
              <w:rPr>
                <w:sz w:val="20"/>
              </w:rPr>
            </w:pPr>
          </w:p>
        </w:tc>
        <w:tc>
          <w:tcPr>
            <w:tcW w:w="1460" w:type="dxa"/>
            <w:gridSpan w:val="4"/>
            <w:tcBorders>
              <w:top w:val="single" w:color="000000" w:sz="4" w:space="0"/>
              <w:left w:val="single" w:color="000000" w:sz="4" w:space="0"/>
              <w:bottom w:val="single" w:color="000000" w:sz="4" w:space="0"/>
              <w:right w:val="single" w:color="000000" w:sz="4" w:space="0"/>
            </w:tcBorders>
          </w:tcPr>
          <w:p w:rsidR="006E4A06" w:rsidP="002A5DDF" w:rsidRDefault="006E4A06" w14:paraId="14E087A0" w14:textId="77777777">
            <w:pPr>
              <w:ind w:right="256"/>
              <w:rPr>
                <w:sz w:val="20"/>
              </w:rPr>
            </w:pPr>
          </w:p>
        </w:tc>
        <w:tc>
          <w:tcPr>
            <w:tcW w:w="1461" w:type="dxa"/>
            <w:tcBorders>
              <w:top w:val="single" w:color="000000" w:sz="4" w:space="0"/>
              <w:left w:val="single" w:color="000000" w:sz="4" w:space="0"/>
              <w:bottom w:val="single" w:color="000000" w:sz="4" w:space="0"/>
              <w:right w:val="single" w:color="000000" w:sz="4" w:space="0"/>
            </w:tcBorders>
          </w:tcPr>
          <w:p w:rsidR="006E4A06" w:rsidP="002A5DDF" w:rsidRDefault="006E4A06" w14:paraId="04BFB203" w14:textId="77777777">
            <w:pPr>
              <w:ind w:right="256"/>
              <w:rPr>
                <w:sz w:val="20"/>
              </w:rPr>
            </w:pPr>
          </w:p>
        </w:tc>
      </w:tr>
      <w:tr w:rsidR="006E4A06" w:rsidTr="00CB4DAB" w14:paraId="25471F46" w14:textId="77777777">
        <w:tc>
          <w:tcPr>
            <w:tcW w:w="2167" w:type="dxa"/>
            <w:gridSpan w:val="2"/>
            <w:tcBorders>
              <w:top w:val="single" w:color="000000" w:sz="4" w:space="0"/>
              <w:left w:val="single" w:color="000000" w:sz="4" w:space="0"/>
              <w:bottom w:val="single" w:color="000000" w:sz="4" w:space="0"/>
              <w:right w:val="single" w:color="000000" w:sz="4" w:space="0"/>
            </w:tcBorders>
          </w:tcPr>
          <w:p w:rsidR="006E4A06" w:rsidP="002A5DDF" w:rsidRDefault="00F32A79" w14:paraId="7057C968" w14:textId="77777777">
            <w:pPr>
              <w:ind w:right="256"/>
              <w:rPr>
                <w:sz w:val="20"/>
              </w:rPr>
            </w:pPr>
            <w:sdt>
              <w:sdtPr>
                <w:tag w:val="goog_rdk_155"/>
                <w:id w:val="-525487254"/>
              </w:sdtPr>
              <w:sdtContent>
                <w:sdt>
                  <w:sdtPr>
                    <w:tag w:val="goog_rdk_156"/>
                    <w:id w:val="811987279"/>
                  </w:sdtPr>
                  <w:sdtContent/>
                </w:sdt>
                <w:r w:rsidR="006E4A06">
                  <w:rPr>
                    <w:sz w:val="20"/>
                  </w:rPr>
                  <w:t>Environment</w:t>
                </w:r>
              </w:sdtContent>
            </w:sdt>
          </w:p>
        </w:tc>
        <w:tc>
          <w:tcPr>
            <w:tcW w:w="1460" w:type="dxa"/>
            <w:gridSpan w:val="4"/>
            <w:tcBorders>
              <w:top w:val="single" w:color="000000" w:sz="4" w:space="0"/>
              <w:left w:val="single" w:color="000000" w:sz="4" w:space="0"/>
              <w:bottom w:val="single" w:color="000000" w:sz="4" w:space="0"/>
              <w:right w:val="single" w:color="000000" w:sz="4" w:space="0"/>
            </w:tcBorders>
          </w:tcPr>
          <w:p w:rsidR="006E4A06" w:rsidP="002A5DDF" w:rsidRDefault="006E4A06" w14:paraId="72D694C3" w14:textId="77777777">
            <w:pPr>
              <w:ind w:right="256"/>
              <w:rPr>
                <w:sz w:val="20"/>
              </w:rPr>
            </w:pPr>
          </w:p>
        </w:tc>
        <w:tc>
          <w:tcPr>
            <w:tcW w:w="1460" w:type="dxa"/>
            <w:gridSpan w:val="3"/>
            <w:tcBorders>
              <w:top w:val="single" w:color="000000" w:sz="4" w:space="0"/>
              <w:left w:val="single" w:color="000000" w:sz="4" w:space="0"/>
              <w:bottom w:val="single" w:color="000000" w:sz="4" w:space="0"/>
              <w:right w:val="single" w:color="000000" w:sz="4" w:space="0"/>
            </w:tcBorders>
          </w:tcPr>
          <w:p w:rsidR="006E4A06" w:rsidP="002A5DDF" w:rsidRDefault="006E4A06" w14:paraId="2D15F1F4" w14:textId="77777777">
            <w:pPr>
              <w:ind w:right="256"/>
              <w:rPr>
                <w:sz w:val="20"/>
              </w:rPr>
            </w:pPr>
          </w:p>
        </w:tc>
        <w:tc>
          <w:tcPr>
            <w:tcW w:w="1460" w:type="dxa"/>
            <w:gridSpan w:val="2"/>
            <w:tcBorders>
              <w:top w:val="single" w:color="000000" w:sz="4" w:space="0"/>
              <w:left w:val="single" w:color="000000" w:sz="4" w:space="0"/>
              <w:bottom w:val="single" w:color="000000" w:sz="4" w:space="0"/>
              <w:right w:val="single" w:color="000000" w:sz="4" w:space="0"/>
            </w:tcBorders>
          </w:tcPr>
          <w:p w:rsidR="006E4A06" w:rsidP="002A5DDF" w:rsidRDefault="006E4A06" w14:paraId="3DEFF3E2" w14:textId="77777777">
            <w:pPr>
              <w:ind w:right="256"/>
              <w:rPr>
                <w:sz w:val="20"/>
              </w:rPr>
            </w:pPr>
          </w:p>
        </w:tc>
        <w:tc>
          <w:tcPr>
            <w:tcW w:w="1460" w:type="dxa"/>
            <w:gridSpan w:val="4"/>
            <w:tcBorders>
              <w:top w:val="single" w:color="000000" w:sz="4" w:space="0"/>
              <w:left w:val="single" w:color="000000" w:sz="4" w:space="0"/>
              <w:bottom w:val="single" w:color="000000" w:sz="4" w:space="0"/>
              <w:right w:val="single" w:color="000000" w:sz="4" w:space="0"/>
            </w:tcBorders>
          </w:tcPr>
          <w:p w:rsidR="006E4A06" w:rsidP="002A5DDF" w:rsidRDefault="006E4A06" w14:paraId="396C0190" w14:textId="77777777">
            <w:pPr>
              <w:ind w:right="256"/>
              <w:rPr>
                <w:sz w:val="20"/>
              </w:rPr>
            </w:pPr>
          </w:p>
        </w:tc>
        <w:tc>
          <w:tcPr>
            <w:tcW w:w="1461" w:type="dxa"/>
            <w:tcBorders>
              <w:top w:val="single" w:color="000000" w:sz="4" w:space="0"/>
              <w:left w:val="single" w:color="000000" w:sz="4" w:space="0"/>
              <w:bottom w:val="single" w:color="000000" w:sz="4" w:space="0"/>
              <w:right w:val="single" w:color="000000" w:sz="4" w:space="0"/>
            </w:tcBorders>
          </w:tcPr>
          <w:p w:rsidR="006E4A06" w:rsidP="002A5DDF" w:rsidRDefault="006E4A06" w14:paraId="7F84D0B1" w14:textId="77777777">
            <w:pPr>
              <w:ind w:right="256"/>
              <w:rPr>
                <w:sz w:val="20"/>
              </w:rPr>
            </w:pPr>
          </w:p>
        </w:tc>
      </w:tr>
      <w:tr w:rsidR="006E4A06" w:rsidTr="00CB4DAB" w14:paraId="1060DCFF" w14:textId="77777777">
        <w:tc>
          <w:tcPr>
            <w:tcW w:w="2167" w:type="dxa"/>
            <w:gridSpan w:val="2"/>
            <w:tcBorders>
              <w:top w:val="single" w:color="000000" w:sz="4" w:space="0"/>
              <w:left w:val="single" w:color="000000" w:sz="4" w:space="0"/>
              <w:bottom w:val="single" w:color="000000" w:sz="4" w:space="0"/>
              <w:right w:val="single" w:color="000000" w:sz="4" w:space="0"/>
            </w:tcBorders>
          </w:tcPr>
          <w:p w:rsidR="006E4A06" w:rsidP="002A5DDF" w:rsidRDefault="00F32A79" w14:paraId="34877568" w14:textId="77777777">
            <w:pPr>
              <w:ind w:right="256"/>
              <w:rPr>
                <w:sz w:val="20"/>
              </w:rPr>
            </w:pPr>
            <w:sdt>
              <w:sdtPr>
                <w:tag w:val="goog_rdk_158"/>
                <w:id w:val="558747072"/>
              </w:sdtPr>
              <w:sdtContent>
                <w:sdt>
                  <w:sdtPr>
                    <w:tag w:val="goog_rdk_159"/>
                    <w:id w:val="-1686126672"/>
                  </w:sdtPr>
                  <w:sdtContent/>
                </w:sdt>
                <w:r w:rsidR="006E4A06">
                  <w:rPr>
                    <w:sz w:val="20"/>
                  </w:rPr>
                  <w:t>Economic</w:t>
                </w:r>
              </w:sdtContent>
            </w:sdt>
          </w:p>
        </w:tc>
        <w:tc>
          <w:tcPr>
            <w:tcW w:w="1460" w:type="dxa"/>
            <w:gridSpan w:val="4"/>
            <w:tcBorders>
              <w:top w:val="single" w:color="000000" w:sz="4" w:space="0"/>
              <w:left w:val="single" w:color="000000" w:sz="4" w:space="0"/>
              <w:bottom w:val="single" w:color="000000" w:sz="4" w:space="0"/>
              <w:right w:val="single" w:color="000000" w:sz="4" w:space="0"/>
            </w:tcBorders>
          </w:tcPr>
          <w:p w:rsidR="006E4A06" w:rsidP="002A5DDF" w:rsidRDefault="006E4A06" w14:paraId="4BAFDA5E" w14:textId="77777777">
            <w:pPr>
              <w:ind w:right="256"/>
              <w:rPr>
                <w:sz w:val="20"/>
              </w:rPr>
            </w:pPr>
          </w:p>
        </w:tc>
        <w:tc>
          <w:tcPr>
            <w:tcW w:w="1460" w:type="dxa"/>
            <w:gridSpan w:val="3"/>
            <w:tcBorders>
              <w:top w:val="single" w:color="000000" w:sz="4" w:space="0"/>
              <w:left w:val="single" w:color="000000" w:sz="4" w:space="0"/>
              <w:bottom w:val="single" w:color="000000" w:sz="4" w:space="0"/>
              <w:right w:val="single" w:color="000000" w:sz="4" w:space="0"/>
            </w:tcBorders>
          </w:tcPr>
          <w:p w:rsidR="006E4A06" w:rsidP="002A5DDF" w:rsidRDefault="006E4A06" w14:paraId="34591BD8" w14:textId="77777777">
            <w:pPr>
              <w:ind w:right="256"/>
              <w:rPr>
                <w:sz w:val="20"/>
              </w:rPr>
            </w:pPr>
          </w:p>
        </w:tc>
        <w:tc>
          <w:tcPr>
            <w:tcW w:w="1460" w:type="dxa"/>
            <w:gridSpan w:val="2"/>
            <w:tcBorders>
              <w:top w:val="single" w:color="000000" w:sz="4" w:space="0"/>
              <w:left w:val="single" w:color="000000" w:sz="4" w:space="0"/>
              <w:bottom w:val="single" w:color="000000" w:sz="4" w:space="0"/>
              <w:right w:val="single" w:color="000000" w:sz="4" w:space="0"/>
            </w:tcBorders>
          </w:tcPr>
          <w:p w:rsidR="006E4A06" w:rsidP="002A5DDF" w:rsidRDefault="006E4A06" w14:paraId="598E032F" w14:textId="77777777">
            <w:pPr>
              <w:ind w:right="256"/>
              <w:rPr>
                <w:sz w:val="20"/>
              </w:rPr>
            </w:pPr>
          </w:p>
        </w:tc>
        <w:tc>
          <w:tcPr>
            <w:tcW w:w="1460" w:type="dxa"/>
            <w:gridSpan w:val="4"/>
            <w:tcBorders>
              <w:top w:val="single" w:color="000000" w:sz="4" w:space="0"/>
              <w:left w:val="single" w:color="000000" w:sz="4" w:space="0"/>
              <w:bottom w:val="single" w:color="000000" w:sz="4" w:space="0"/>
              <w:right w:val="single" w:color="000000" w:sz="4" w:space="0"/>
            </w:tcBorders>
          </w:tcPr>
          <w:p w:rsidR="006E4A06" w:rsidP="002A5DDF" w:rsidRDefault="006E4A06" w14:paraId="381D1A7C" w14:textId="77777777">
            <w:pPr>
              <w:ind w:right="256"/>
              <w:rPr>
                <w:sz w:val="20"/>
              </w:rPr>
            </w:pPr>
          </w:p>
        </w:tc>
        <w:tc>
          <w:tcPr>
            <w:tcW w:w="1461" w:type="dxa"/>
            <w:tcBorders>
              <w:top w:val="single" w:color="000000" w:sz="4" w:space="0"/>
              <w:left w:val="single" w:color="000000" w:sz="4" w:space="0"/>
              <w:bottom w:val="single" w:color="000000" w:sz="4" w:space="0"/>
              <w:right w:val="single" w:color="000000" w:sz="4" w:space="0"/>
            </w:tcBorders>
          </w:tcPr>
          <w:p w:rsidR="006E4A06" w:rsidP="002A5DDF" w:rsidRDefault="006E4A06" w14:paraId="4F8DDCEA" w14:textId="77777777">
            <w:pPr>
              <w:ind w:right="256"/>
              <w:rPr>
                <w:sz w:val="20"/>
              </w:rPr>
            </w:pPr>
          </w:p>
        </w:tc>
      </w:tr>
      <w:tr w:rsidR="006E4A06" w:rsidTr="00CB4DAB" w14:paraId="5354FF45" w14:textId="77777777">
        <w:tc>
          <w:tcPr>
            <w:tcW w:w="2167" w:type="dxa"/>
            <w:gridSpan w:val="2"/>
            <w:tcBorders>
              <w:top w:val="single" w:color="000000" w:sz="4" w:space="0"/>
              <w:left w:val="single" w:color="000000" w:sz="4" w:space="0"/>
              <w:bottom w:val="single" w:color="000000" w:sz="4" w:space="0"/>
              <w:right w:val="single" w:color="000000" w:sz="4" w:space="0"/>
            </w:tcBorders>
          </w:tcPr>
          <w:p w:rsidR="006E4A06" w:rsidP="002A5DDF" w:rsidRDefault="00F32A79" w14:paraId="6F0AC9E6" w14:textId="77777777">
            <w:pPr>
              <w:ind w:right="256"/>
              <w:rPr>
                <w:sz w:val="20"/>
              </w:rPr>
            </w:pPr>
            <w:sdt>
              <w:sdtPr>
                <w:tag w:val="goog_rdk_161"/>
                <w:id w:val="2074625389"/>
              </w:sdtPr>
              <w:sdtContent>
                <w:sdt>
                  <w:sdtPr>
                    <w:tag w:val="goog_rdk_162"/>
                    <w:id w:val="285558570"/>
                  </w:sdtPr>
                  <w:sdtContent/>
                </w:sdt>
                <w:r w:rsidR="006E4A06">
                  <w:rPr>
                    <w:sz w:val="20"/>
                  </w:rPr>
                  <w:t>Social</w:t>
                </w:r>
              </w:sdtContent>
            </w:sdt>
          </w:p>
        </w:tc>
        <w:tc>
          <w:tcPr>
            <w:tcW w:w="1460" w:type="dxa"/>
            <w:gridSpan w:val="4"/>
            <w:tcBorders>
              <w:top w:val="single" w:color="000000" w:sz="4" w:space="0"/>
              <w:left w:val="single" w:color="000000" w:sz="4" w:space="0"/>
              <w:bottom w:val="single" w:color="000000" w:sz="4" w:space="0"/>
              <w:right w:val="single" w:color="000000" w:sz="4" w:space="0"/>
            </w:tcBorders>
          </w:tcPr>
          <w:p w:rsidR="006E4A06" w:rsidP="002A5DDF" w:rsidRDefault="006E4A06" w14:paraId="0BF05D4A" w14:textId="77777777">
            <w:pPr>
              <w:ind w:right="256"/>
              <w:rPr>
                <w:sz w:val="20"/>
              </w:rPr>
            </w:pPr>
          </w:p>
        </w:tc>
        <w:tc>
          <w:tcPr>
            <w:tcW w:w="1460" w:type="dxa"/>
            <w:gridSpan w:val="3"/>
            <w:tcBorders>
              <w:top w:val="single" w:color="000000" w:sz="4" w:space="0"/>
              <w:left w:val="single" w:color="000000" w:sz="4" w:space="0"/>
              <w:bottom w:val="single" w:color="000000" w:sz="4" w:space="0"/>
              <w:right w:val="single" w:color="000000" w:sz="4" w:space="0"/>
            </w:tcBorders>
          </w:tcPr>
          <w:p w:rsidR="006E4A06" w:rsidP="002A5DDF" w:rsidRDefault="006E4A06" w14:paraId="1F37A68B" w14:textId="77777777">
            <w:pPr>
              <w:ind w:right="256"/>
              <w:rPr>
                <w:sz w:val="20"/>
              </w:rPr>
            </w:pPr>
          </w:p>
        </w:tc>
        <w:tc>
          <w:tcPr>
            <w:tcW w:w="1460" w:type="dxa"/>
            <w:gridSpan w:val="2"/>
            <w:tcBorders>
              <w:top w:val="single" w:color="000000" w:sz="4" w:space="0"/>
              <w:left w:val="single" w:color="000000" w:sz="4" w:space="0"/>
              <w:bottom w:val="single" w:color="000000" w:sz="4" w:space="0"/>
              <w:right w:val="single" w:color="000000" w:sz="4" w:space="0"/>
            </w:tcBorders>
          </w:tcPr>
          <w:p w:rsidR="006E4A06" w:rsidP="002A5DDF" w:rsidRDefault="006E4A06" w14:paraId="34FCE0FD" w14:textId="77777777">
            <w:pPr>
              <w:ind w:right="256"/>
              <w:rPr>
                <w:sz w:val="20"/>
              </w:rPr>
            </w:pPr>
          </w:p>
        </w:tc>
        <w:tc>
          <w:tcPr>
            <w:tcW w:w="1460" w:type="dxa"/>
            <w:gridSpan w:val="4"/>
            <w:tcBorders>
              <w:top w:val="single" w:color="000000" w:sz="4" w:space="0"/>
              <w:left w:val="single" w:color="000000" w:sz="4" w:space="0"/>
              <w:bottom w:val="single" w:color="000000" w:sz="4" w:space="0"/>
              <w:right w:val="single" w:color="000000" w:sz="4" w:space="0"/>
            </w:tcBorders>
          </w:tcPr>
          <w:p w:rsidR="006E4A06" w:rsidP="002A5DDF" w:rsidRDefault="006E4A06" w14:paraId="6450101E" w14:textId="77777777">
            <w:pPr>
              <w:ind w:right="256"/>
              <w:rPr>
                <w:sz w:val="20"/>
              </w:rPr>
            </w:pPr>
          </w:p>
        </w:tc>
        <w:tc>
          <w:tcPr>
            <w:tcW w:w="1461" w:type="dxa"/>
            <w:tcBorders>
              <w:top w:val="single" w:color="000000" w:sz="4" w:space="0"/>
              <w:left w:val="single" w:color="000000" w:sz="4" w:space="0"/>
              <w:bottom w:val="single" w:color="000000" w:sz="4" w:space="0"/>
              <w:right w:val="single" w:color="000000" w:sz="4" w:space="0"/>
            </w:tcBorders>
          </w:tcPr>
          <w:p w:rsidR="006E4A06" w:rsidP="002A5DDF" w:rsidRDefault="006E4A06" w14:paraId="6E87304D" w14:textId="77777777">
            <w:pPr>
              <w:ind w:right="256"/>
              <w:rPr>
                <w:sz w:val="20"/>
              </w:rPr>
            </w:pPr>
          </w:p>
        </w:tc>
      </w:tr>
      <w:tr w:rsidR="006E4A06" w:rsidTr="00CB4DAB" w14:paraId="538A33A4" w14:textId="77777777">
        <w:tc>
          <w:tcPr>
            <w:tcW w:w="9468" w:type="dxa"/>
            <w:gridSpan w:val="16"/>
            <w:tcBorders>
              <w:top w:val="single" w:color="000000" w:sz="4" w:space="0"/>
              <w:left w:val="single" w:color="000000" w:sz="4" w:space="0"/>
              <w:bottom w:val="single" w:color="000000" w:sz="4" w:space="0"/>
              <w:right w:val="single" w:color="000000" w:sz="4" w:space="0"/>
            </w:tcBorders>
          </w:tcPr>
          <w:p w:rsidR="006E4A06" w:rsidP="002A5DDF" w:rsidRDefault="00F32A79" w14:paraId="7ED1D94C" w14:textId="77777777">
            <w:pPr>
              <w:ind w:right="256"/>
              <w:rPr>
                <w:sz w:val="20"/>
              </w:rPr>
            </w:pPr>
            <w:sdt>
              <w:sdtPr>
                <w:tag w:val="goog_rdk_164"/>
                <w:id w:val="270439327"/>
              </w:sdtPr>
              <w:sdtContent>
                <w:sdt>
                  <w:sdtPr>
                    <w:tag w:val="goog_rdk_165"/>
                    <w:id w:val="2113852378"/>
                  </w:sdtPr>
                  <w:sdtContent/>
                </w:sdt>
                <w:sdt>
                  <w:sdtPr>
                    <w:tag w:val="goog_rdk_166"/>
                    <w:id w:val="-1130174785"/>
                  </w:sdtPr>
                  <w:sdtContent/>
                </w:sdt>
                <w:r w:rsidR="006E4A06">
                  <w:rPr>
                    <w:sz w:val="20"/>
                  </w:rPr>
                  <w:t>Human Can also be argued in an economic sense</w:t>
                </w:r>
              </w:sdtContent>
            </w:sdt>
          </w:p>
        </w:tc>
      </w:tr>
    </w:tbl>
    <w:p w:rsidR="006E4A06" w:rsidP="002A5DDF" w:rsidRDefault="006E4A06" w14:paraId="77EBFE4E" w14:textId="77777777">
      <w:pPr>
        <w:ind w:right="256"/>
        <w:rPr>
          <w:sz w:val="20"/>
        </w:rPr>
      </w:pPr>
    </w:p>
    <w:tbl>
      <w:tblPr>
        <w:tblW w:w="946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9468"/>
      </w:tblGrid>
      <w:tr w:rsidR="006E4A06" w:rsidTr="00CB4DAB" w14:paraId="00AE0D9B" w14:textId="77777777">
        <w:tc>
          <w:tcPr>
            <w:tcW w:w="9468" w:type="dxa"/>
          </w:tcPr>
          <w:p w:rsidR="006E4A06" w:rsidP="002A5DDF" w:rsidRDefault="00F32A79" w14:paraId="3387ED79" w14:textId="77777777">
            <w:pPr>
              <w:ind w:right="256"/>
              <w:rPr>
                <w:sz w:val="20"/>
              </w:rPr>
            </w:pPr>
            <w:sdt>
              <w:sdtPr>
                <w:tag w:val="goog_rdk_167"/>
                <w:id w:val="-2117283346"/>
              </w:sdtPr>
              <w:sdtContent/>
            </w:sdt>
            <w:r w:rsidR="006E4A06">
              <w:rPr>
                <w:sz w:val="20"/>
              </w:rPr>
              <w:t>8. How will scaling be achieved?</w:t>
            </w:r>
          </w:p>
        </w:tc>
      </w:tr>
      <w:tr w:rsidR="006E4A06" w:rsidTr="00CB4DAB" w14:paraId="09A9C78C" w14:textId="77777777">
        <w:tc>
          <w:tcPr>
            <w:tcW w:w="9468" w:type="dxa"/>
          </w:tcPr>
          <w:p w:rsidR="006E4A06" w:rsidP="002A5DDF" w:rsidRDefault="006E4A06" w14:paraId="304CB433" w14:textId="1B558878">
            <w:pPr>
              <w:ind w:right="256"/>
              <w:jc w:val="both"/>
              <w:rPr>
                <w:sz w:val="20"/>
              </w:rPr>
            </w:pPr>
            <w:r>
              <w:rPr>
                <w:sz w:val="20"/>
              </w:rPr>
              <w:t>Publication of the results from the testing and evaluation of the use of the improved feed troughs in a scientific journal will facilitate dissemination of the technology to a wide scientific community which can promote scaling. Also</w:t>
            </w:r>
            <w:r w:rsidR="00E47B93">
              <w:rPr>
                <w:sz w:val="20"/>
              </w:rPr>
              <w:t>,</w:t>
            </w:r>
            <w:r>
              <w:rPr>
                <w:sz w:val="20"/>
              </w:rPr>
              <w:t xml:space="preserve"> the establishment of the improved feed troughs in the Technology Parks will enhance scaling </w:t>
            </w:r>
            <w:r w:rsidR="004E4C40">
              <w:rPr>
                <w:sz w:val="20"/>
              </w:rPr>
              <w:t xml:space="preserve">and the model </w:t>
            </w:r>
            <w:r>
              <w:rPr>
                <w:sz w:val="20"/>
              </w:rPr>
              <w:t xml:space="preserve">of </w:t>
            </w:r>
            <w:r w:rsidR="004E4C40">
              <w:rPr>
                <w:sz w:val="20"/>
              </w:rPr>
              <w:t xml:space="preserve">improved feed troughs with local materials has been shared </w:t>
            </w:r>
            <w:r w:rsidRPr="00893853">
              <w:rPr>
                <w:sz w:val="20"/>
              </w:rPr>
              <w:t xml:space="preserve">with Heifer International Tamale and the Livestock Development officers </w:t>
            </w:r>
            <w:r>
              <w:rPr>
                <w:sz w:val="20"/>
              </w:rPr>
              <w:t xml:space="preserve">including Research Extension Linkage Committees (RELCs) </w:t>
            </w:r>
            <w:r w:rsidRPr="00893853">
              <w:rPr>
                <w:sz w:val="20"/>
              </w:rPr>
              <w:t>of Northern Region and Kassena Nankana district</w:t>
            </w:r>
            <w:r>
              <w:rPr>
                <w:sz w:val="20"/>
              </w:rPr>
              <w:t>.</w:t>
            </w:r>
          </w:p>
        </w:tc>
      </w:tr>
      <w:tr w:rsidR="006E4A06" w:rsidTr="00CB4DAB" w14:paraId="5DB9D5F8" w14:textId="77777777">
        <w:tc>
          <w:tcPr>
            <w:tcW w:w="9468" w:type="dxa"/>
          </w:tcPr>
          <w:p w:rsidR="006E4A06" w:rsidP="002A5DDF" w:rsidRDefault="006E4A06" w14:paraId="5158FB9F" w14:textId="77777777">
            <w:pPr>
              <w:ind w:right="256"/>
              <w:rPr>
                <w:sz w:val="20"/>
              </w:rPr>
            </w:pPr>
          </w:p>
        </w:tc>
      </w:tr>
      <w:tr w:rsidR="006E4A06" w:rsidTr="00CB4DAB" w14:paraId="1E304867" w14:textId="77777777">
        <w:tc>
          <w:tcPr>
            <w:tcW w:w="9468" w:type="dxa"/>
          </w:tcPr>
          <w:p w:rsidR="006E4A06" w:rsidP="002A5DDF" w:rsidRDefault="006E4A06" w14:paraId="3D526D1A" w14:textId="77777777">
            <w:pPr>
              <w:ind w:right="256"/>
              <w:rPr>
                <w:sz w:val="20"/>
              </w:rPr>
            </w:pPr>
            <w:r>
              <w:rPr>
                <w:sz w:val="20"/>
              </w:rPr>
              <w:t>9. How are the activities in this protocol linked to those of others?</w:t>
            </w:r>
          </w:p>
        </w:tc>
      </w:tr>
      <w:tr w:rsidR="006E4A06" w:rsidTr="00CB4DAB" w14:paraId="341F125F" w14:textId="77777777">
        <w:tc>
          <w:tcPr>
            <w:tcW w:w="9468" w:type="dxa"/>
          </w:tcPr>
          <w:p w:rsidR="006E4A06" w:rsidP="002A5DDF" w:rsidRDefault="006E4A06" w14:paraId="3D56559C" w14:textId="4D8223F1">
            <w:pPr>
              <w:ind w:right="256"/>
              <w:jc w:val="both"/>
              <w:rPr>
                <w:sz w:val="20"/>
              </w:rPr>
            </w:pPr>
            <w:r>
              <w:rPr>
                <w:sz w:val="20"/>
              </w:rPr>
              <w:t>This sub-activity is linked to activities on improved crop varieties as the improved feed troughs will be used to feed the crop residues to the animals</w:t>
            </w:r>
            <w:r w:rsidR="00253922">
              <w:rPr>
                <w:sz w:val="20"/>
              </w:rPr>
              <w:t xml:space="preserve">. </w:t>
            </w:r>
            <w:r>
              <w:rPr>
                <w:sz w:val="20"/>
              </w:rPr>
              <w:t xml:space="preserve">This is related to sub-activities </w:t>
            </w:r>
            <w:r w:rsidR="007C70D6">
              <w:rPr>
                <w:sz w:val="20"/>
              </w:rPr>
              <w:t xml:space="preserve">such as </w:t>
            </w:r>
            <w:r w:rsidRPr="00333DF3" w:rsidR="007C70D6">
              <w:rPr>
                <w:sz w:val="20"/>
              </w:rPr>
              <w:t>GH1111-2</w:t>
            </w:r>
            <w:r w:rsidR="007C70D6">
              <w:rPr>
                <w:sz w:val="20"/>
              </w:rPr>
              <w:t xml:space="preserve">1; </w:t>
            </w:r>
            <w:r w:rsidRPr="00333DF3" w:rsidR="007C70D6">
              <w:rPr>
                <w:sz w:val="20"/>
              </w:rPr>
              <w:t>GH1112-2</w:t>
            </w:r>
            <w:r w:rsidR="007C70D6">
              <w:rPr>
                <w:sz w:val="20"/>
              </w:rPr>
              <w:t xml:space="preserve">1 and </w:t>
            </w:r>
            <w:r w:rsidRPr="00333DF3" w:rsidR="007C70D6">
              <w:rPr>
                <w:sz w:val="20"/>
              </w:rPr>
              <w:t>GH1113-2</w:t>
            </w:r>
            <w:r w:rsidR="007C70D6">
              <w:rPr>
                <w:sz w:val="20"/>
              </w:rPr>
              <w:t>1 (Please see Table 3.1 of workplan)</w:t>
            </w:r>
            <w:r w:rsidR="00194B3C">
              <w:rPr>
                <w:sz w:val="20"/>
              </w:rPr>
              <w:t xml:space="preserve"> </w:t>
            </w:r>
            <w:r>
              <w:rPr>
                <w:sz w:val="20"/>
              </w:rPr>
              <w:t>that test and disseminate a combination of climate-smart crop varieties and agronomic practice</w:t>
            </w:r>
            <w:r w:rsidR="00194B3C">
              <w:rPr>
                <w:sz w:val="20"/>
              </w:rPr>
              <w:t xml:space="preserve"> </w:t>
            </w:r>
            <w:r>
              <w:rPr>
                <w:sz w:val="20"/>
              </w:rPr>
              <w:t xml:space="preserve">s to increase and sustain food and feed production </w:t>
            </w:r>
          </w:p>
        </w:tc>
      </w:tr>
      <w:tr w:rsidR="00E47B93" w:rsidTr="00CB4DAB" w14:paraId="2CC5D8C3" w14:textId="77777777">
        <w:tc>
          <w:tcPr>
            <w:tcW w:w="9468" w:type="dxa"/>
          </w:tcPr>
          <w:p w:rsidR="00E47B93" w:rsidP="002A5DDF" w:rsidRDefault="00E47B93" w14:paraId="72511CAC" w14:textId="77777777">
            <w:pPr>
              <w:ind w:right="256"/>
              <w:jc w:val="both"/>
              <w:rPr>
                <w:sz w:val="20"/>
              </w:rPr>
            </w:pPr>
          </w:p>
        </w:tc>
      </w:tr>
      <w:tr w:rsidR="006E4A06" w:rsidTr="00CB4DAB" w14:paraId="41BF6712" w14:textId="77777777">
        <w:tc>
          <w:tcPr>
            <w:tcW w:w="9468" w:type="dxa"/>
          </w:tcPr>
          <w:p w:rsidR="006E4A06" w:rsidP="002A5DDF" w:rsidRDefault="006E4A06" w14:paraId="2710920B" w14:textId="77777777">
            <w:pPr>
              <w:ind w:right="256"/>
              <w:jc w:val="both"/>
              <w:rPr>
                <w:sz w:val="20"/>
              </w:rPr>
            </w:pPr>
            <w:r>
              <w:rPr>
                <w:sz w:val="20"/>
              </w:rPr>
              <w:t>10. Custom indicators</w:t>
            </w:r>
          </w:p>
        </w:tc>
      </w:tr>
      <w:tr w:rsidR="006E4A06" w:rsidTr="00CB4DAB" w14:paraId="0304D6A2" w14:textId="77777777">
        <w:tc>
          <w:tcPr>
            <w:tcW w:w="9468" w:type="dxa"/>
          </w:tcPr>
          <w:p w:rsidR="006E4A06" w:rsidP="002A5DDF" w:rsidRDefault="006E4A06" w14:paraId="66E1E46B" w14:textId="77777777">
            <w:pPr>
              <w:ind w:right="256"/>
              <w:rPr>
                <w:sz w:val="20"/>
              </w:rPr>
            </w:pPr>
            <w:r>
              <w:rPr>
                <w:sz w:val="20"/>
              </w:rPr>
              <w:t>Submitted/published article</w:t>
            </w:r>
          </w:p>
        </w:tc>
      </w:tr>
      <w:tr w:rsidR="006E4A06" w:rsidTr="00CB4DAB" w14:paraId="10629533" w14:textId="77777777">
        <w:tc>
          <w:tcPr>
            <w:tcW w:w="9468" w:type="dxa"/>
          </w:tcPr>
          <w:p w:rsidR="006E4A06" w:rsidP="002A5DDF" w:rsidRDefault="006E4A06" w14:paraId="6BAABEB2" w14:textId="77777777">
            <w:pPr>
              <w:ind w:right="256"/>
              <w:jc w:val="both"/>
              <w:rPr>
                <w:sz w:val="20"/>
              </w:rPr>
            </w:pPr>
          </w:p>
        </w:tc>
      </w:tr>
      <w:tr w:rsidR="006E4A06" w:rsidTr="00CB4DAB" w14:paraId="49898EC6" w14:textId="77777777">
        <w:tc>
          <w:tcPr>
            <w:tcW w:w="9468" w:type="dxa"/>
          </w:tcPr>
          <w:p w:rsidR="006E4A06" w:rsidP="002A5DDF" w:rsidRDefault="006E4A06" w14:paraId="31028A8A" w14:textId="77777777">
            <w:pPr>
              <w:ind w:right="256"/>
              <w:jc w:val="both"/>
              <w:rPr>
                <w:sz w:val="20"/>
              </w:rPr>
            </w:pPr>
            <w:r>
              <w:rPr>
                <w:sz w:val="20"/>
              </w:rPr>
              <w:t>11. Impact-based summary matrix</w:t>
            </w:r>
          </w:p>
        </w:tc>
      </w:tr>
      <w:tr w:rsidR="006E4A06" w:rsidTr="00CB4DAB" w14:paraId="69AD5BDB" w14:textId="77777777">
        <w:tc>
          <w:tcPr>
            <w:tcW w:w="9468" w:type="dxa"/>
          </w:tcPr>
          <w:p w:rsidR="006E4A06" w:rsidP="002A5DDF" w:rsidRDefault="006E4A06" w14:paraId="3D371613" w14:textId="77777777">
            <w:pPr>
              <w:ind w:right="256"/>
              <w:rPr>
                <w:sz w:val="20"/>
              </w:rPr>
            </w:pPr>
            <w:r>
              <w:rPr>
                <w:sz w:val="20"/>
              </w:rPr>
              <w:t>11.1 What is the development challenge you are addressing?</w:t>
            </w:r>
          </w:p>
          <w:p w:rsidR="006E4A06" w:rsidP="002A5DDF" w:rsidRDefault="006E4A06" w14:paraId="0556B012" w14:textId="77777777">
            <w:pPr>
              <w:ind w:right="256"/>
              <w:rPr>
                <w:sz w:val="20"/>
              </w:rPr>
            </w:pPr>
            <w:r>
              <w:rPr>
                <w:sz w:val="20"/>
              </w:rPr>
              <w:t>The development challenge being addressed is improved food security for the smallholder crop and livestock farmers as improved feed troughs will enhance feed use efficiency thereby increasing livestock productivity and consequently food security of the farmers. Less feed waste can also contribute to a profitable livestock enterprise thereby improving household income.</w:t>
            </w:r>
          </w:p>
        </w:tc>
      </w:tr>
      <w:tr w:rsidR="006E4A06" w:rsidTr="00CB4DAB" w14:paraId="684F797E" w14:textId="77777777">
        <w:tc>
          <w:tcPr>
            <w:tcW w:w="9468" w:type="dxa"/>
          </w:tcPr>
          <w:p w:rsidR="006E4A06" w:rsidP="002A5DDF" w:rsidRDefault="006E4A06" w14:paraId="3AA9DF0A" w14:textId="0E7D7AEB">
            <w:pPr>
              <w:ind w:right="256"/>
              <w:rPr>
                <w:sz w:val="20"/>
              </w:rPr>
            </w:pPr>
            <w:r>
              <w:rPr>
                <w:sz w:val="20"/>
              </w:rPr>
              <w:t>11.2 Who is your target audience e.g.</w:t>
            </w:r>
            <w:r w:rsidR="00E47B93">
              <w:rPr>
                <w:sz w:val="20"/>
              </w:rPr>
              <w:t>,</w:t>
            </w:r>
            <w:r>
              <w:rPr>
                <w:sz w:val="20"/>
              </w:rPr>
              <w:t xml:space="preserve"> extension agents, farmers, or policymakers?</w:t>
            </w:r>
          </w:p>
          <w:p w:rsidR="006E4A06" w:rsidP="002A5DDF" w:rsidRDefault="006E4A06" w14:paraId="21DE4D7D" w14:textId="77777777">
            <w:pPr>
              <w:ind w:right="256"/>
              <w:jc w:val="both"/>
              <w:rPr>
                <w:sz w:val="20"/>
              </w:rPr>
            </w:pPr>
            <w:r>
              <w:rPr>
                <w:sz w:val="20"/>
              </w:rPr>
              <w:t>The smallholder crop and livestock farmers, extension agents and scientific community</w:t>
            </w:r>
          </w:p>
        </w:tc>
      </w:tr>
    </w:tbl>
    <w:p w:rsidR="006E4A06" w:rsidP="002A5DDF" w:rsidRDefault="006E4A06" w14:paraId="077A27BD" w14:textId="77777777">
      <w:pPr>
        <w:ind w:right="256"/>
        <w:rPr>
          <w:szCs w:val="18"/>
        </w:rPr>
      </w:pPr>
    </w:p>
    <w:tbl>
      <w:tblPr>
        <w:tblW w:w="881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849"/>
        <w:gridCol w:w="3969"/>
      </w:tblGrid>
      <w:tr w:rsidRPr="007C01F0" w:rsidR="006E4A06" w:rsidTr="00626A1F" w14:paraId="1D667CF5" w14:textId="77777777">
        <w:trPr>
          <w:trHeight w:val="20"/>
        </w:trPr>
        <w:tc>
          <w:tcPr>
            <w:tcW w:w="4849" w:type="dxa"/>
            <w:shd w:val="clear" w:color="auto" w:fill="auto"/>
            <w:noWrap/>
            <w:vAlign w:val="center"/>
            <w:hideMark/>
          </w:tcPr>
          <w:p w:rsidRPr="007C01F0" w:rsidR="006E4A06" w:rsidP="002A5DDF" w:rsidRDefault="006E4A06" w14:paraId="7453412B" w14:textId="4B8E3BF1">
            <w:pPr>
              <w:ind w:right="256"/>
              <w:rPr>
                <w:rFonts w:asciiTheme="minorHAnsi" w:hAnsiTheme="minorHAnsi"/>
                <w:bCs/>
                <w:color w:val="000000"/>
                <w:sz w:val="20"/>
                <w:szCs w:val="20"/>
              </w:rPr>
            </w:pPr>
            <w:r w:rsidRPr="007C01F0">
              <w:rPr>
                <w:rFonts w:asciiTheme="minorHAnsi" w:hAnsiTheme="minorHAnsi"/>
                <w:bCs/>
                <w:color w:val="000000"/>
                <w:sz w:val="20"/>
                <w:szCs w:val="20"/>
              </w:rPr>
              <w:t>12. Budget (US</w:t>
            </w:r>
            <w:r w:rsidR="00A11022">
              <w:rPr>
                <w:rFonts w:asciiTheme="minorHAnsi" w:hAnsiTheme="minorHAnsi"/>
                <w:bCs/>
                <w:color w:val="000000"/>
                <w:sz w:val="20"/>
                <w:szCs w:val="20"/>
              </w:rPr>
              <w:t>$</w:t>
            </w:r>
            <w:r w:rsidRPr="007C01F0">
              <w:rPr>
                <w:rFonts w:asciiTheme="minorHAnsi" w:hAnsiTheme="minorHAnsi"/>
                <w:bCs/>
                <w:color w:val="000000"/>
                <w:sz w:val="20"/>
                <w:szCs w:val="20"/>
              </w:rPr>
              <w:t>)</w:t>
            </w:r>
          </w:p>
        </w:tc>
        <w:tc>
          <w:tcPr>
            <w:tcW w:w="3969" w:type="dxa"/>
          </w:tcPr>
          <w:p w:rsidRPr="007C01F0" w:rsidR="006E4A06" w:rsidP="002A5DDF" w:rsidRDefault="006E4A06" w14:paraId="38F801B6" w14:textId="77777777">
            <w:pPr>
              <w:ind w:right="256"/>
              <w:rPr>
                <w:rFonts w:asciiTheme="minorHAnsi" w:hAnsiTheme="minorHAnsi"/>
                <w:bCs/>
                <w:color w:val="000000"/>
                <w:sz w:val="20"/>
                <w:szCs w:val="20"/>
              </w:rPr>
            </w:pPr>
            <w:r w:rsidRPr="007C01F0">
              <w:rPr>
                <w:rFonts w:asciiTheme="minorHAnsi" w:hAnsiTheme="minorHAnsi"/>
                <w:bCs/>
                <w:color w:val="000000"/>
                <w:sz w:val="20"/>
                <w:szCs w:val="20"/>
              </w:rPr>
              <w:t>CSIR-ARI</w:t>
            </w:r>
          </w:p>
        </w:tc>
      </w:tr>
      <w:tr w:rsidRPr="007C01F0" w:rsidR="006E4A06" w:rsidTr="00626A1F" w14:paraId="74BC1475" w14:textId="77777777">
        <w:trPr>
          <w:trHeight w:val="20"/>
        </w:trPr>
        <w:tc>
          <w:tcPr>
            <w:tcW w:w="4849" w:type="dxa"/>
            <w:shd w:val="clear" w:color="auto" w:fill="auto"/>
            <w:noWrap/>
            <w:vAlign w:val="center"/>
            <w:hideMark/>
          </w:tcPr>
          <w:p w:rsidRPr="007C01F0" w:rsidR="006E4A06" w:rsidP="002A5DDF" w:rsidRDefault="006E4A06" w14:paraId="7FD494AC" w14:textId="77777777">
            <w:pPr>
              <w:ind w:right="256"/>
              <w:rPr>
                <w:rFonts w:asciiTheme="minorHAnsi" w:hAnsiTheme="minorHAnsi"/>
                <w:bCs/>
                <w:color w:val="000000"/>
                <w:sz w:val="20"/>
                <w:szCs w:val="20"/>
              </w:rPr>
            </w:pPr>
            <w:r w:rsidRPr="007C01F0">
              <w:rPr>
                <w:rFonts w:asciiTheme="minorHAnsi" w:hAnsiTheme="minorHAnsi"/>
                <w:bCs/>
                <w:color w:val="000000"/>
                <w:sz w:val="20"/>
                <w:szCs w:val="20"/>
              </w:rPr>
              <w:t>Personnel</w:t>
            </w:r>
          </w:p>
        </w:tc>
        <w:tc>
          <w:tcPr>
            <w:tcW w:w="3969" w:type="dxa"/>
          </w:tcPr>
          <w:p w:rsidRPr="007C01F0" w:rsidR="006E4A06" w:rsidP="002A5DDF" w:rsidRDefault="006E4A06" w14:paraId="19588A3D" w14:textId="77777777">
            <w:pPr>
              <w:ind w:right="256"/>
              <w:rPr>
                <w:rFonts w:asciiTheme="minorHAnsi" w:hAnsiTheme="minorHAnsi"/>
                <w:bCs/>
                <w:color w:val="000000"/>
                <w:sz w:val="20"/>
                <w:szCs w:val="20"/>
              </w:rPr>
            </w:pPr>
            <w:r w:rsidRPr="007C01F0">
              <w:rPr>
                <w:rFonts w:asciiTheme="minorHAnsi" w:hAnsiTheme="minorHAnsi"/>
                <w:bCs/>
                <w:color w:val="000000"/>
                <w:sz w:val="20"/>
                <w:szCs w:val="20"/>
              </w:rPr>
              <w:t>6,400</w:t>
            </w:r>
          </w:p>
        </w:tc>
      </w:tr>
      <w:tr w:rsidRPr="007C01F0" w:rsidR="006E4A06" w:rsidTr="00626A1F" w14:paraId="7AF19C72" w14:textId="77777777">
        <w:trPr>
          <w:trHeight w:val="20"/>
        </w:trPr>
        <w:tc>
          <w:tcPr>
            <w:tcW w:w="4849" w:type="dxa"/>
            <w:shd w:val="clear" w:color="auto" w:fill="auto"/>
            <w:noWrap/>
            <w:vAlign w:val="center"/>
            <w:hideMark/>
          </w:tcPr>
          <w:p w:rsidRPr="007C01F0" w:rsidR="006E4A06" w:rsidP="002A5DDF" w:rsidRDefault="006E4A06" w14:paraId="6E69C596" w14:textId="77777777">
            <w:pPr>
              <w:ind w:right="256"/>
              <w:rPr>
                <w:rFonts w:asciiTheme="minorHAnsi" w:hAnsiTheme="minorHAnsi"/>
                <w:bCs/>
                <w:color w:val="000000"/>
                <w:sz w:val="20"/>
                <w:szCs w:val="20"/>
              </w:rPr>
            </w:pPr>
            <w:r w:rsidRPr="007C01F0">
              <w:rPr>
                <w:rFonts w:asciiTheme="minorHAnsi" w:hAnsiTheme="minorHAnsi"/>
                <w:bCs/>
                <w:color w:val="000000"/>
                <w:sz w:val="20"/>
                <w:szCs w:val="20"/>
              </w:rPr>
              <w:t>Services</w:t>
            </w:r>
          </w:p>
        </w:tc>
        <w:tc>
          <w:tcPr>
            <w:tcW w:w="3969" w:type="dxa"/>
          </w:tcPr>
          <w:p w:rsidRPr="007C01F0" w:rsidR="006E4A06" w:rsidP="002A5DDF" w:rsidRDefault="006E4A06" w14:paraId="6ACDF9B6" w14:textId="77777777">
            <w:pPr>
              <w:ind w:right="256"/>
              <w:rPr>
                <w:rFonts w:asciiTheme="minorHAnsi" w:hAnsiTheme="minorHAnsi"/>
                <w:bCs/>
                <w:color w:val="000000"/>
                <w:sz w:val="20"/>
                <w:szCs w:val="20"/>
              </w:rPr>
            </w:pPr>
            <w:r w:rsidRPr="007C01F0">
              <w:rPr>
                <w:rFonts w:asciiTheme="minorHAnsi" w:hAnsiTheme="minorHAnsi"/>
                <w:bCs/>
                <w:color w:val="000000"/>
                <w:sz w:val="20"/>
                <w:szCs w:val="20"/>
              </w:rPr>
              <w:t>6,500</w:t>
            </w:r>
          </w:p>
        </w:tc>
      </w:tr>
      <w:tr w:rsidRPr="007C01F0" w:rsidR="006E4A06" w:rsidTr="00626A1F" w14:paraId="734C2A6C" w14:textId="77777777">
        <w:trPr>
          <w:trHeight w:val="20"/>
        </w:trPr>
        <w:tc>
          <w:tcPr>
            <w:tcW w:w="4849" w:type="dxa"/>
            <w:shd w:val="clear" w:color="auto" w:fill="auto"/>
            <w:noWrap/>
            <w:vAlign w:val="center"/>
            <w:hideMark/>
          </w:tcPr>
          <w:p w:rsidRPr="007C01F0" w:rsidR="006E4A06" w:rsidP="002A5DDF" w:rsidRDefault="006E4A06" w14:paraId="220BBFD2" w14:textId="77777777">
            <w:pPr>
              <w:ind w:right="256"/>
              <w:rPr>
                <w:rFonts w:asciiTheme="minorHAnsi" w:hAnsiTheme="minorHAnsi"/>
                <w:bCs/>
                <w:color w:val="000000"/>
                <w:sz w:val="20"/>
                <w:szCs w:val="20"/>
              </w:rPr>
            </w:pPr>
            <w:r w:rsidRPr="007C01F0">
              <w:rPr>
                <w:rFonts w:asciiTheme="minorHAnsi" w:hAnsiTheme="minorHAnsi"/>
                <w:bCs/>
                <w:color w:val="000000"/>
                <w:sz w:val="20"/>
                <w:szCs w:val="20"/>
              </w:rPr>
              <w:t>Supplies</w:t>
            </w:r>
          </w:p>
        </w:tc>
        <w:tc>
          <w:tcPr>
            <w:tcW w:w="3969" w:type="dxa"/>
          </w:tcPr>
          <w:p w:rsidRPr="007C01F0" w:rsidR="006E4A06" w:rsidP="002A5DDF" w:rsidRDefault="006E4A06" w14:paraId="37CA9F40" w14:textId="77777777">
            <w:pPr>
              <w:ind w:right="256"/>
              <w:rPr>
                <w:rFonts w:asciiTheme="minorHAnsi" w:hAnsiTheme="minorHAnsi"/>
                <w:bCs/>
                <w:color w:val="000000"/>
                <w:sz w:val="20"/>
                <w:szCs w:val="20"/>
              </w:rPr>
            </w:pPr>
            <w:r w:rsidRPr="007C01F0">
              <w:rPr>
                <w:rFonts w:asciiTheme="minorHAnsi" w:hAnsiTheme="minorHAnsi"/>
                <w:bCs/>
                <w:color w:val="000000"/>
                <w:sz w:val="20"/>
                <w:szCs w:val="20"/>
              </w:rPr>
              <w:t>3,200</w:t>
            </w:r>
          </w:p>
        </w:tc>
      </w:tr>
      <w:tr w:rsidRPr="007C01F0" w:rsidR="006E4A06" w:rsidTr="00626A1F" w14:paraId="78DFADC3" w14:textId="77777777">
        <w:trPr>
          <w:trHeight w:val="20"/>
        </w:trPr>
        <w:tc>
          <w:tcPr>
            <w:tcW w:w="4849" w:type="dxa"/>
            <w:shd w:val="clear" w:color="auto" w:fill="auto"/>
            <w:noWrap/>
            <w:vAlign w:val="center"/>
            <w:hideMark/>
          </w:tcPr>
          <w:p w:rsidRPr="007C01F0" w:rsidR="006E4A06" w:rsidP="002A5DDF" w:rsidRDefault="006E4A06" w14:paraId="4C0458B6" w14:textId="77777777">
            <w:pPr>
              <w:ind w:right="256"/>
              <w:rPr>
                <w:rFonts w:asciiTheme="minorHAnsi" w:hAnsiTheme="minorHAnsi"/>
                <w:bCs/>
                <w:color w:val="000000"/>
                <w:sz w:val="20"/>
                <w:szCs w:val="20"/>
              </w:rPr>
            </w:pPr>
            <w:r w:rsidRPr="007C01F0">
              <w:rPr>
                <w:rFonts w:asciiTheme="minorHAnsi" w:hAnsiTheme="minorHAnsi"/>
                <w:bCs/>
                <w:color w:val="000000"/>
                <w:sz w:val="20"/>
                <w:szCs w:val="20"/>
              </w:rPr>
              <w:t>Capital</w:t>
            </w:r>
          </w:p>
        </w:tc>
        <w:tc>
          <w:tcPr>
            <w:tcW w:w="3969" w:type="dxa"/>
          </w:tcPr>
          <w:p w:rsidRPr="007C01F0" w:rsidR="006E4A06" w:rsidP="002A5DDF" w:rsidRDefault="006E4A06" w14:paraId="5DCC121C" w14:textId="77777777">
            <w:pPr>
              <w:ind w:right="256"/>
              <w:rPr>
                <w:rFonts w:asciiTheme="minorHAnsi" w:hAnsiTheme="minorHAnsi"/>
                <w:bCs/>
                <w:color w:val="000000"/>
                <w:sz w:val="20"/>
                <w:szCs w:val="20"/>
              </w:rPr>
            </w:pPr>
            <w:r w:rsidRPr="007C01F0">
              <w:rPr>
                <w:rFonts w:asciiTheme="minorHAnsi" w:hAnsiTheme="minorHAnsi"/>
                <w:bCs/>
                <w:color w:val="000000"/>
                <w:sz w:val="20"/>
                <w:szCs w:val="20"/>
              </w:rPr>
              <w:t>0</w:t>
            </w:r>
          </w:p>
        </w:tc>
      </w:tr>
      <w:tr w:rsidRPr="007C01F0" w:rsidR="006E4A06" w:rsidTr="00626A1F" w14:paraId="3DB8B1CF" w14:textId="77777777">
        <w:trPr>
          <w:trHeight w:val="20"/>
        </w:trPr>
        <w:tc>
          <w:tcPr>
            <w:tcW w:w="4849" w:type="dxa"/>
            <w:shd w:val="clear" w:color="auto" w:fill="auto"/>
            <w:noWrap/>
            <w:vAlign w:val="center"/>
            <w:hideMark/>
          </w:tcPr>
          <w:p w:rsidRPr="007C01F0" w:rsidR="006E4A06" w:rsidP="002A5DDF" w:rsidRDefault="006E4A06" w14:paraId="3819F9C4" w14:textId="77777777">
            <w:pPr>
              <w:ind w:right="256"/>
              <w:rPr>
                <w:rFonts w:asciiTheme="minorHAnsi" w:hAnsiTheme="minorHAnsi"/>
                <w:bCs/>
                <w:color w:val="000000"/>
                <w:sz w:val="20"/>
                <w:szCs w:val="20"/>
              </w:rPr>
            </w:pPr>
            <w:r w:rsidRPr="007C01F0">
              <w:rPr>
                <w:rFonts w:asciiTheme="minorHAnsi" w:hAnsiTheme="minorHAnsi"/>
                <w:bCs/>
                <w:color w:val="000000"/>
                <w:sz w:val="20"/>
                <w:szCs w:val="20"/>
              </w:rPr>
              <w:t>Travel</w:t>
            </w:r>
          </w:p>
        </w:tc>
        <w:tc>
          <w:tcPr>
            <w:tcW w:w="3969" w:type="dxa"/>
          </w:tcPr>
          <w:p w:rsidRPr="007C01F0" w:rsidR="006E4A06" w:rsidP="002A5DDF" w:rsidRDefault="006E4A06" w14:paraId="578FABA5" w14:textId="77777777">
            <w:pPr>
              <w:ind w:right="256"/>
              <w:rPr>
                <w:rFonts w:asciiTheme="minorHAnsi" w:hAnsiTheme="minorHAnsi"/>
                <w:bCs/>
                <w:color w:val="000000"/>
                <w:sz w:val="20"/>
                <w:szCs w:val="20"/>
              </w:rPr>
            </w:pPr>
            <w:r w:rsidRPr="007C01F0">
              <w:rPr>
                <w:rFonts w:asciiTheme="minorHAnsi" w:hAnsiTheme="minorHAnsi"/>
                <w:bCs/>
                <w:color w:val="000000"/>
                <w:sz w:val="20"/>
                <w:szCs w:val="20"/>
              </w:rPr>
              <w:t>1,295</w:t>
            </w:r>
          </w:p>
        </w:tc>
      </w:tr>
      <w:tr w:rsidRPr="007C01F0" w:rsidR="006E4A06" w:rsidTr="00626A1F" w14:paraId="666CE6DE" w14:textId="77777777">
        <w:trPr>
          <w:trHeight w:val="20"/>
        </w:trPr>
        <w:tc>
          <w:tcPr>
            <w:tcW w:w="4849" w:type="dxa"/>
            <w:shd w:val="clear" w:color="auto" w:fill="auto"/>
            <w:noWrap/>
            <w:vAlign w:val="center"/>
            <w:hideMark/>
          </w:tcPr>
          <w:p w:rsidRPr="007C01F0" w:rsidR="006E4A06" w:rsidP="002A5DDF" w:rsidRDefault="006E4A06" w14:paraId="718A1602" w14:textId="77777777">
            <w:pPr>
              <w:ind w:right="256"/>
              <w:rPr>
                <w:rFonts w:asciiTheme="minorHAnsi" w:hAnsiTheme="minorHAnsi"/>
                <w:bCs/>
                <w:color w:val="000000"/>
                <w:sz w:val="20"/>
                <w:szCs w:val="20"/>
              </w:rPr>
            </w:pPr>
            <w:r w:rsidRPr="007C01F0">
              <w:rPr>
                <w:rFonts w:asciiTheme="minorHAnsi" w:hAnsiTheme="minorHAnsi"/>
                <w:bCs/>
                <w:color w:val="000000"/>
                <w:sz w:val="20"/>
                <w:szCs w:val="20"/>
              </w:rPr>
              <w:t>Overhead</w:t>
            </w:r>
          </w:p>
        </w:tc>
        <w:tc>
          <w:tcPr>
            <w:tcW w:w="3969" w:type="dxa"/>
          </w:tcPr>
          <w:p w:rsidRPr="007C01F0" w:rsidR="006E4A06" w:rsidP="002A5DDF" w:rsidRDefault="006E4A06" w14:paraId="597B3353" w14:textId="77777777">
            <w:pPr>
              <w:ind w:right="256"/>
              <w:rPr>
                <w:rFonts w:asciiTheme="minorHAnsi" w:hAnsiTheme="minorHAnsi"/>
                <w:bCs/>
                <w:color w:val="000000"/>
                <w:sz w:val="20"/>
                <w:szCs w:val="20"/>
              </w:rPr>
            </w:pPr>
            <w:r w:rsidRPr="007C01F0">
              <w:rPr>
                <w:rFonts w:asciiTheme="minorHAnsi" w:hAnsiTheme="minorHAnsi"/>
                <w:bCs/>
                <w:color w:val="000000"/>
                <w:sz w:val="20"/>
                <w:szCs w:val="20"/>
              </w:rPr>
              <w:t>2,605</w:t>
            </w:r>
          </w:p>
        </w:tc>
      </w:tr>
      <w:tr w:rsidRPr="007C01F0" w:rsidR="006E4A06" w:rsidTr="00626A1F" w14:paraId="45F93BD8" w14:textId="77777777">
        <w:trPr>
          <w:trHeight w:val="20"/>
        </w:trPr>
        <w:tc>
          <w:tcPr>
            <w:tcW w:w="4849" w:type="dxa"/>
            <w:tcBorders>
              <w:bottom w:val="single" w:color="auto" w:sz="4" w:space="0"/>
            </w:tcBorders>
            <w:shd w:val="clear" w:color="auto" w:fill="auto"/>
            <w:noWrap/>
            <w:vAlign w:val="center"/>
            <w:hideMark/>
          </w:tcPr>
          <w:p w:rsidRPr="007C01F0" w:rsidR="006E4A06" w:rsidP="002A5DDF" w:rsidRDefault="006E4A06" w14:paraId="7AE1CC2E" w14:textId="77777777">
            <w:pPr>
              <w:ind w:right="256"/>
              <w:rPr>
                <w:rFonts w:asciiTheme="minorHAnsi" w:hAnsiTheme="minorHAnsi"/>
                <w:bCs/>
                <w:color w:val="000000"/>
                <w:sz w:val="20"/>
                <w:szCs w:val="20"/>
              </w:rPr>
            </w:pPr>
            <w:r w:rsidRPr="007C01F0">
              <w:rPr>
                <w:rFonts w:asciiTheme="minorHAnsi" w:hAnsiTheme="minorHAnsi"/>
                <w:bCs/>
                <w:color w:val="000000"/>
                <w:sz w:val="20"/>
                <w:szCs w:val="20"/>
              </w:rPr>
              <w:t>Total</w:t>
            </w:r>
          </w:p>
        </w:tc>
        <w:tc>
          <w:tcPr>
            <w:tcW w:w="3969" w:type="dxa"/>
            <w:tcBorders>
              <w:bottom w:val="single" w:color="auto" w:sz="4" w:space="0"/>
            </w:tcBorders>
          </w:tcPr>
          <w:p w:rsidRPr="007C01F0" w:rsidR="006E4A06" w:rsidP="002A5DDF" w:rsidRDefault="006E4A06" w14:paraId="4362F261" w14:textId="77777777">
            <w:pPr>
              <w:ind w:right="256"/>
              <w:rPr>
                <w:rFonts w:asciiTheme="minorHAnsi" w:hAnsiTheme="minorHAnsi"/>
                <w:bCs/>
                <w:color w:val="000000"/>
                <w:sz w:val="20"/>
                <w:szCs w:val="20"/>
              </w:rPr>
            </w:pPr>
            <w:r w:rsidRPr="007C01F0">
              <w:rPr>
                <w:rFonts w:asciiTheme="minorHAnsi" w:hAnsiTheme="minorHAnsi"/>
                <w:bCs/>
                <w:color w:val="000000"/>
                <w:sz w:val="20"/>
                <w:szCs w:val="20"/>
              </w:rPr>
              <w:t>20,000</w:t>
            </w:r>
          </w:p>
        </w:tc>
      </w:tr>
    </w:tbl>
    <w:p w:rsidRPr="007C01F0" w:rsidR="00A97E7D" w:rsidP="002A5DDF" w:rsidRDefault="00A97E7D" w14:paraId="4344F603" w14:textId="77777777">
      <w:pPr>
        <w:ind w:right="256"/>
        <w:rPr>
          <w:bCs/>
          <w:szCs w:val="18"/>
        </w:rPr>
      </w:pPr>
    </w:p>
    <w:tbl>
      <w:tblPr>
        <w:tblW w:w="8647" w:type="dxa"/>
        <w:tblInd w:w="-5" w:type="dxa"/>
        <w:tblLayout w:type="fixed"/>
        <w:tblLook w:val="0400" w:firstRow="0" w:lastRow="0" w:firstColumn="0" w:lastColumn="0" w:noHBand="0" w:noVBand="1"/>
      </w:tblPr>
      <w:tblGrid>
        <w:gridCol w:w="3961"/>
        <w:gridCol w:w="852"/>
        <w:gridCol w:w="854"/>
        <w:gridCol w:w="856"/>
        <w:gridCol w:w="856"/>
        <w:gridCol w:w="1268"/>
      </w:tblGrid>
      <w:tr w:rsidRPr="007C01F0" w:rsidR="00F004C3" w:rsidTr="005A4937" w14:paraId="68349378" w14:textId="77777777">
        <w:trPr>
          <w:trHeight w:val="290"/>
        </w:trPr>
        <w:tc>
          <w:tcPr>
            <w:tcW w:w="864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rsidRPr="007C01F0" w:rsidR="00084B34" w:rsidP="002A5DDF" w:rsidRDefault="00084B34" w14:paraId="4BC53950" w14:textId="30302078">
            <w:pPr>
              <w:ind w:right="256"/>
              <w:rPr>
                <w:bCs/>
                <w:sz w:val="20"/>
              </w:rPr>
            </w:pPr>
            <w:r w:rsidRPr="007C01F0">
              <w:rPr>
                <w:bCs/>
                <w:sz w:val="20"/>
              </w:rPr>
              <w:t>13. Gantt chart</w:t>
            </w:r>
          </w:p>
        </w:tc>
      </w:tr>
      <w:tr w:rsidRPr="007C01F0" w:rsidR="00F004C3" w:rsidTr="005A4937" w14:paraId="0D596F8F" w14:textId="77777777">
        <w:trPr>
          <w:trHeight w:val="290"/>
        </w:trPr>
        <w:tc>
          <w:tcPr>
            <w:tcW w:w="39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rsidRPr="007C01F0" w:rsidR="00084B34" w:rsidP="002A5DDF" w:rsidRDefault="00084B34" w14:paraId="440A4187" w14:textId="77777777">
            <w:pPr>
              <w:widowControl w:val="0"/>
              <w:pBdr>
                <w:top w:val="nil"/>
                <w:left w:val="nil"/>
                <w:bottom w:val="nil"/>
                <w:right w:val="nil"/>
                <w:between w:val="nil"/>
              </w:pBdr>
              <w:spacing w:line="276" w:lineRule="auto"/>
              <w:ind w:right="256"/>
              <w:rPr>
                <w:bCs/>
                <w:sz w:val="20"/>
              </w:rPr>
            </w:pPr>
            <w:r w:rsidRPr="007C01F0">
              <w:rPr>
                <w:bCs/>
                <w:sz w:val="20"/>
              </w:rPr>
              <w:t>Year/ month</w:t>
            </w:r>
          </w:p>
        </w:tc>
        <w:tc>
          <w:tcPr>
            <w:tcW w:w="3418" w:type="dxa"/>
            <w:gridSpan w:val="4"/>
            <w:tcBorders>
              <w:top w:val="single" w:color="000000" w:sz="4" w:space="0"/>
              <w:left w:val="nil"/>
              <w:bottom w:val="single" w:color="000000" w:sz="4" w:space="0"/>
              <w:right w:val="single" w:color="000000" w:sz="4" w:space="0"/>
            </w:tcBorders>
            <w:shd w:val="clear" w:color="auto" w:fill="auto"/>
            <w:vAlign w:val="center"/>
          </w:tcPr>
          <w:p w:rsidRPr="007C01F0" w:rsidR="00084B34" w:rsidP="002A5DDF" w:rsidRDefault="00084B34" w14:paraId="5880B733" w14:textId="77777777">
            <w:pPr>
              <w:ind w:right="256"/>
              <w:rPr>
                <w:bCs/>
                <w:sz w:val="20"/>
              </w:rPr>
            </w:pPr>
            <w:r w:rsidRPr="007C01F0">
              <w:rPr>
                <w:bCs/>
                <w:sz w:val="20"/>
              </w:rPr>
              <w:t>2021</w:t>
            </w:r>
          </w:p>
        </w:tc>
        <w:tc>
          <w:tcPr>
            <w:tcW w:w="1268" w:type="dxa"/>
            <w:tcBorders>
              <w:top w:val="single" w:color="000000" w:sz="4" w:space="0"/>
              <w:left w:val="nil"/>
              <w:bottom w:val="single" w:color="000000" w:sz="4" w:space="0"/>
              <w:right w:val="single" w:color="000000" w:sz="4" w:space="0"/>
            </w:tcBorders>
            <w:shd w:val="clear" w:color="auto" w:fill="auto"/>
            <w:vAlign w:val="center"/>
          </w:tcPr>
          <w:p w:rsidRPr="007C01F0" w:rsidR="00084B34" w:rsidP="002A5DDF" w:rsidRDefault="00084B34" w14:paraId="5D011397" w14:textId="77777777">
            <w:pPr>
              <w:ind w:right="256"/>
              <w:rPr>
                <w:bCs/>
                <w:sz w:val="20"/>
              </w:rPr>
            </w:pPr>
            <w:r w:rsidRPr="007C01F0">
              <w:rPr>
                <w:bCs/>
                <w:sz w:val="20"/>
              </w:rPr>
              <w:t>2022</w:t>
            </w:r>
          </w:p>
        </w:tc>
      </w:tr>
      <w:tr w:rsidRPr="007C01F0" w:rsidR="00F004C3" w:rsidTr="005A4937" w14:paraId="20BF15C9" w14:textId="77777777">
        <w:trPr>
          <w:trHeight w:val="290"/>
        </w:trPr>
        <w:tc>
          <w:tcPr>
            <w:tcW w:w="3961" w:type="dxa"/>
            <w:vMerge/>
            <w:tcBorders>
              <w:top w:val="single" w:color="000000" w:sz="4" w:space="0"/>
              <w:left w:val="single" w:color="000000" w:sz="4" w:space="0"/>
              <w:bottom w:val="single" w:color="auto" w:sz="4" w:space="0"/>
              <w:right w:val="single" w:color="000000" w:sz="4" w:space="0"/>
            </w:tcBorders>
            <w:shd w:val="clear" w:color="auto" w:fill="auto"/>
            <w:vAlign w:val="center"/>
          </w:tcPr>
          <w:p w:rsidRPr="007C01F0" w:rsidR="00084B34" w:rsidP="002A5DDF" w:rsidRDefault="00084B34" w14:paraId="3B198369" w14:textId="77777777">
            <w:pPr>
              <w:widowControl w:val="0"/>
              <w:pBdr>
                <w:top w:val="nil"/>
                <w:left w:val="nil"/>
                <w:bottom w:val="nil"/>
                <w:right w:val="nil"/>
                <w:between w:val="nil"/>
              </w:pBdr>
              <w:spacing w:line="276" w:lineRule="auto"/>
              <w:ind w:right="256"/>
              <w:rPr>
                <w:bCs/>
                <w:sz w:val="20"/>
              </w:rPr>
            </w:pPr>
          </w:p>
        </w:tc>
        <w:tc>
          <w:tcPr>
            <w:tcW w:w="852" w:type="dxa"/>
            <w:tcBorders>
              <w:top w:val="single" w:color="000000" w:sz="4" w:space="0"/>
              <w:left w:val="nil"/>
              <w:bottom w:val="single" w:color="auto" w:sz="4" w:space="0"/>
              <w:right w:val="single" w:color="000000" w:sz="4" w:space="0"/>
            </w:tcBorders>
            <w:shd w:val="clear" w:color="auto" w:fill="auto"/>
            <w:vAlign w:val="center"/>
          </w:tcPr>
          <w:p w:rsidRPr="007C01F0" w:rsidR="00084B34" w:rsidP="002A5DDF" w:rsidRDefault="00084B34" w14:paraId="5CD33167" w14:textId="77777777">
            <w:pPr>
              <w:ind w:right="256"/>
              <w:rPr>
                <w:bCs/>
                <w:sz w:val="20"/>
              </w:rPr>
            </w:pPr>
            <w:r w:rsidRPr="007C01F0">
              <w:rPr>
                <w:bCs/>
                <w:sz w:val="20"/>
              </w:rPr>
              <w:t>Sep</w:t>
            </w:r>
          </w:p>
        </w:tc>
        <w:tc>
          <w:tcPr>
            <w:tcW w:w="854" w:type="dxa"/>
            <w:tcBorders>
              <w:top w:val="single" w:color="000000" w:sz="4" w:space="0"/>
              <w:left w:val="nil"/>
              <w:bottom w:val="single" w:color="auto" w:sz="4" w:space="0"/>
              <w:right w:val="single" w:color="000000" w:sz="4" w:space="0"/>
            </w:tcBorders>
            <w:shd w:val="clear" w:color="auto" w:fill="auto"/>
            <w:vAlign w:val="center"/>
          </w:tcPr>
          <w:p w:rsidRPr="007C01F0" w:rsidR="00084B34" w:rsidP="002A5DDF" w:rsidRDefault="00084B34" w14:paraId="2D1B2997" w14:textId="77777777">
            <w:pPr>
              <w:ind w:right="256"/>
              <w:rPr>
                <w:bCs/>
                <w:sz w:val="20"/>
              </w:rPr>
            </w:pPr>
            <w:r w:rsidRPr="007C01F0">
              <w:rPr>
                <w:bCs/>
                <w:sz w:val="20"/>
              </w:rPr>
              <w:t>Oct</w:t>
            </w:r>
          </w:p>
        </w:tc>
        <w:tc>
          <w:tcPr>
            <w:tcW w:w="856" w:type="dxa"/>
            <w:tcBorders>
              <w:top w:val="single" w:color="000000" w:sz="4" w:space="0"/>
              <w:left w:val="nil"/>
              <w:bottom w:val="single" w:color="auto" w:sz="4" w:space="0"/>
              <w:right w:val="single" w:color="000000" w:sz="4" w:space="0"/>
            </w:tcBorders>
            <w:shd w:val="clear" w:color="auto" w:fill="auto"/>
            <w:vAlign w:val="center"/>
          </w:tcPr>
          <w:p w:rsidRPr="007C01F0" w:rsidR="00084B34" w:rsidP="002A5DDF" w:rsidRDefault="00084B34" w14:paraId="06175249" w14:textId="77777777">
            <w:pPr>
              <w:ind w:right="256"/>
              <w:rPr>
                <w:bCs/>
                <w:sz w:val="20"/>
              </w:rPr>
            </w:pPr>
            <w:r w:rsidRPr="007C01F0">
              <w:rPr>
                <w:bCs/>
                <w:sz w:val="20"/>
              </w:rPr>
              <w:t>Nov</w:t>
            </w:r>
          </w:p>
        </w:tc>
        <w:tc>
          <w:tcPr>
            <w:tcW w:w="856" w:type="dxa"/>
            <w:tcBorders>
              <w:top w:val="single" w:color="000000" w:sz="4" w:space="0"/>
              <w:left w:val="nil"/>
              <w:bottom w:val="single" w:color="auto" w:sz="4" w:space="0"/>
              <w:right w:val="single" w:color="000000" w:sz="4" w:space="0"/>
            </w:tcBorders>
            <w:shd w:val="clear" w:color="auto" w:fill="auto"/>
            <w:vAlign w:val="center"/>
          </w:tcPr>
          <w:p w:rsidRPr="007C01F0" w:rsidR="00084B34" w:rsidP="002A5DDF" w:rsidRDefault="00084B34" w14:paraId="47BC787C" w14:textId="77777777">
            <w:pPr>
              <w:ind w:right="256"/>
              <w:rPr>
                <w:bCs/>
                <w:sz w:val="20"/>
              </w:rPr>
            </w:pPr>
            <w:r w:rsidRPr="007C01F0">
              <w:rPr>
                <w:bCs/>
                <w:sz w:val="20"/>
              </w:rPr>
              <w:t>Dec</w:t>
            </w:r>
          </w:p>
        </w:tc>
        <w:tc>
          <w:tcPr>
            <w:tcW w:w="1268" w:type="dxa"/>
            <w:tcBorders>
              <w:top w:val="single" w:color="000000" w:sz="4" w:space="0"/>
              <w:left w:val="nil"/>
              <w:bottom w:val="single" w:color="auto" w:sz="4" w:space="0"/>
              <w:right w:val="single" w:color="000000" w:sz="4" w:space="0"/>
            </w:tcBorders>
            <w:shd w:val="clear" w:color="auto" w:fill="auto"/>
            <w:vAlign w:val="center"/>
          </w:tcPr>
          <w:p w:rsidRPr="007C01F0" w:rsidR="00084B34" w:rsidP="002A5DDF" w:rsidRDefault="00084B34" w14:paraId="24670F34" w14:textId="77777777">
            <w:pPr>
              <w:ind w:right="256"/>
              <w:rPr>
                <w:bCs/>
                <w:sz w:val="20"/>
              </w:rPr>
            </w:pPr>
            <w:r w:rsidRPr="007C01F0">
              <w:rPr>
                <w:bCs/>
                <w:sz w:val="20"/>
              </w:rPr>
              <w:t>Jan</w:t>
            </w:r>
          </w:p>
        </w:tc>
      </w:tr>
      <w:tr w:rsidRPr="00084B34" w:rsidR="00F004C3" w:rsidTr="005A4937" w14:paraId="32D844BF" w14:textId="77777777">
        <w:trPr>
          <w:trHeight w:val="290"/>
        </w:trPr>
        <w:tc>
          <w:tcPr>
            <w:tcW w:w="3961" w:type="dxa"/>
            <w:tcBorders>
              <w:top w:val="single" w:color="auto" w:sz="4" w:space="0"/>
              <w:left w:val="single" w:color="auto" w:sz="4" w:space="0"/>
              <w:bottom w:val="single" w:color="auto" w:sz="4" w:space="0"/>
              <w:right w:val="single" w:color="auto" w:sz="4" w:space="0"/>
            </w:tcBorders>
            <w:shd w:val="clear" w:color="auto" w:fill="auto"/>
            <w:vAlign w:val="center"/>
          </w:tcPr>
          <w:p w:rsidRPr="00084B34" w:rsidR="00084B34" w:rsidP="002A5DDF" w:rsidRDefault="00084B34" w14:paraId="5DB375F7" w14:textId="77777777">
            <w:pPr>
              <w:ind w:right="256"/>
              <w:rPr>
                <w:sz w:val="20"/>
              </w:rPr>
            </w:pPr>
            <w:r w:rsidRPr="00084B34">
              <w:rPr>
                <w:sz w:val="20"/>
              </w:rPr>
              <w:t>Data collection on use of time saved from improved feed troughs</w:t>
            </w:r>
          </w:p>
        </w:tc>
        <w:tc>
          <w:tcPr>
            <w:tcW w:w="852" w:type="dxa"/>
            <w:tcBorders>
              <w:top w:val="single" w:color="auto" w:sz="4" w:space="0"/>
              <w:left w:val="single" w:color="auto" w:sz="4" w:space="0"/>
              <w:bottom w:val="single" w:color="auto" w:sz="4" w:space="0"/>
              <w:right w:val="single" w:color="auto" w:sz="4" w:space="0"/>
            </w:tcBorders>
            <w:shd w:val="clear" w:color="auto" w:fill="00B050"/>
            <w:vAlign w:val="center"/>
          </w:tcPr>
          <w:p w:rsidRPr="00084B34" w:rsidR="00084B34" w:rsidP="002A5DDF" w:rsidRDefault="00084B34" w14:paraId="48C17C8A" w14:textId="77777777">
            <w:pPr>
              <w:ind w:right="256"/>
              <w:rPr>
                <w:sz w:val="20"/>
              </w:rPr>
            </w:pPr>
          </w:p>
        </w:tc>
        <w:tc>
          <w:tcPr>
            <w:tcW w:w="854" w:type="dxa"/>
            <w:tcBorders>
              <w:top w:val="single" w:color="auto" w:sz="4" w:space="0"/>
              <w:left w:val="single" w:color="auto" w:sz="4" w:space="0"/>
              <w:bottom w:val="single" w:color="auto" w:sz="4" w:space="0"/>
              <w:right w:val="single" w:color="auto" w:sz="4" w:space="0"/>
            </w:tcBorders>
            <w:shd w:val="clear" w:color="auto" w:fill="00B050"/>
            <w:vAlign w:val="center"/>
          </w:tcPr>
          <w:p w:rsidRPr="00084B34" w:rsidR="00084B34" w:rsidP="002A5DDF" w:rsidRDefault="00084B34" w14:paraId="41D3A4FB" w14:textId="77777777">
            <w:pPr>
              <w:ind w:right="256"/>
              <w:rPr>
                <w:sz w:val="20"/>
              </w:rPr>
            </w:pPr>
          </w:p>
        </w:tc>
        <w:tc>
          <w:tcPr>
            <w:tcW w:w="856" w:type="dxa"/>
            <w:tcBorders>
              <w:top w:val="single" w:color="auto" w:sz="4" w:space="0"/>
              <w:left w:val="single" w:color="auto" w:sz="4" w:space="0"/>
              <w:bottom w:val="single" w:color="auto" w:sz="4" w:space="0"/>
              <w:right w:val="single" w:color="auto" w:sz="4" w:space="0"/>
            </w:tcBorders>
            <w:shd w:val="clear" w:color="auto" w:fill="auto"/>
            <w:vAlign w:val="center"/>
          </w:tcPr>
          <w:p w:rsidRPr="00084B34" w:rsidR="00084B34" w:rsidP="002A5DDF" w:rsidRDefault="00084B34" w14:paraId="6F6D0BC5" w14:textId="77777777">
            <w:pPr>
              <w:ind w:right="256"/>
              <w:rPr>
                <w:sz w:val="20"/>
              </w:rPr>
            </w:pPr>
          </w:p>
        </w:tc>
        <w:tc>
          <w:tcPr>
            <w:tcW w:w="856" w:type="dxa"/>
            <w:tcBorders>
              <w:top w:val="single" w:color="auto" w:sz="4" w:space="0"/>
              <w:left w:val="single" w:color="auto" w:sz="4" w:space="0"/>
              <w:bottom w:val="single" w:color="auto" w:sz="4" w:space="0"/>
              <w:right w:val="single" w:color="auto" w:sz="4" w:space="0"/>
            </w:tcBorders>
            <w:shd w:val="clear" w:color="auto" w:fill="auto"/>
            <w:vAlign w:val="center"/>
          </w:tcPr>
          <w:p w:rsidRPr="00084B34" w:rsidR="00084B34" w:rsidP="002A5DDF" w:rsidRDefault="00084B34" w14:paraId="4569758F" w14:textId="77777777">
            <w:pPr>
              <w:ind w:right="256"/>
              <w:rPr>
                <w:sz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vAlign w:val="center"/>
          </w:tcPr>
          <w:p w:rsidRPr="00084B34" w:rsidR="00084B34" w:rsidP="002A5DDF" w:rsidRDefault="00084B34" w14:paraId="79CFC57D" w14:textId="77777777">
            <w:pPr>
              <w:ind w:right="256"/>
              <w:rPr>
                <w:sz w:val="20"/>
              </w:rPr>
            </w:pPr>
          </w:p>
        </w:tc>
      </w:tr>
      <w:tr w:rsidRPr="00084B34" w:rsidR="00F004C3" w:rsidTr="005A4937" w14:paraId="68DACCDE" w14:textId="77777777">
        <w:trPr>
          <w:trHeight w:val="290"/>
        </w:trPr>
        <w:tc>
          <w:tcPr>
            <w:tcW w:w="3961" w:type="dxa"/>
            <w:tcBorders>
              <w:top w:val="single" w:color="auto" w:sz="4" w:space="0"/>
              <w:left w:val="single" w:color="auto" w:sz="4" w:space="0"/>
              <w:bottom w:val="single" w:color="auto" w:sz="4" w:space="0"/>
              <w:right w:val="single" w:color="auto" w:sz="4" w:space="0"/>
            </w:tcBorders>
            <w:shd w:val="clear" w:color="auto" w:fill="auto"/>
            <w:vAlign w:val="center"/>
          </w:tcPr>
          <w:p w:rsidRPr="00084B34" w:rsidR="00084B34" w:rsidP="002A5DDF" w:rsidRDefault="00084B34" w14:paraId="2DD22270" w14:textId="77777777">
            <w:pPr>
              <w:ind w:right="256"/>
              <w:rPr>
                <w:sz w:val="20"/>
              </w:rPr>
            </w:pPr>
            <w:r w:rsidRPr="00084B34">
              <w:rPr>
                <w:sz w:val="20"/>
              </w:rPr>
              <w:t>Journal paper published in Tropical Animal Production and Health</w:t>
            </w:r>
          </w:p>
        </w:tc>
        <w:tc>
          <w:tcPr>
            <w:tcW w:w="852" w:type="dxa"/>
            <w:tcBorders>
              <w:top w:val="single" w:color="auto" w:sz="4" w:space="0"/>
              <w:left w:val="single" w:color="auto" w:sz="4" w:space="0"/>
              <w:bottom w:val="single" w:color="auto" w:sz="4" w:space="0"/>
              <w:right w:val="single" w:color="auto" w:sz="4" w:space="0"/>
            </w:tcBorders>
            <w:shd w:val="clear" w:color="auto" w:fill="00B050"/>
            <w:vAlign w:val="center"/>
          </w:tcPr>
          <w:p w:rsidRPr="00084B34" w:rsidR="00084B34" w:rsidP="002A5DDF" w:rsidRDefault="00084B34" w14:paraId="717FEE5D" w14:textId="77777777">
            <w:pPr>
              <w:ind w:right="256"/>
              <w:rPr>
                <w:sz w:val="20"/>
              </w:rPr>
            </w:pPr>
          </w:p>
        </w:tc>
        <w:tc>
          <w:tcPr>
            <w:tcW w:w="854" w:type="dxa"/>
            <w:tcBorders>
              <w:top w:val="single" w:color="auto" w:sz="4" w:space="0"/>
              <w:left w:val="single" w:color="auto" w:sz="4" w:space="0"/>
              <w:bottom w:val="single" w:color="auto" w:sz="4" w:space="0"/>
              <w:right w:val="single" w:color="auto" w:sz="4" w:space="0"/>
            </w:tcBorders>
            <w:shd w:val="clear" w:color="auto" w:fill="auto"/>
            <w:vAlign w:val="center"/>
          </w:tcPr>
          <w:p w:rsidRPr="00084B34" w:rsidR="00084B34" w:rsidP="002A5DDF" w:rsidRDefault="00084B34" w14:paraId="53E85128" w14:textId="77777777">
            <w:pPr>
              <w:ind w:right="256"/>
              <w:rPr>
                <w:sz w:val="20"/>
              </w:rPr>
            </w:pPr>
          </w:p>
        </w:tc>
        <w:tc>
          <w:tcPr>
            <w:tcW w:w="856" w:type="dxa"/>
            <w:tcBorders>
              <w:top w:val="single" w:color="auto" w:sz="4" w:space="0"/>
              <w:left w:val="single" w:color="auto" w:sz="4" w:space="0"/>
              <w:bottom w:val="single" w:color="auto" w:sz="4" w:space="0"/>
              <w:right w:val="single" w:color="auto" w:sz="4" w:space="0"/>
            </w:tcBorders>
            <w:shd w:val="clear" w:color="auto" w:fill="FFFFFF"/>
            <w:vAlign w:val="center"/>
          </w:tcPr>
          <w:p w:rsidRPr="00084B34" w:rsidR="00084B34" w:rsidP="002A5DDF" w:rsidRDefault="00084B34" w14:paraId="127E509D" w14:textId="77777777">
            <w:pPr>
              <w:ind w:right="256"/>
              <w:rPr>
                <w:sz w:val="20"/>
              </w:rPr>
            </w:pPr>
          </w:p>
        </w:tc>
        <w:tc>
          <w:tcPr>
            <w:tcW w:w="856" w:type="dxa"/>
            <w:tcBorders>
              <w:top w:val="single" w:color="auto" w:sz="4" w:space="0"/>
              <w:left w:val="single" w:color="auto" w:sz="4" w:space="0"/>
              <w:bottom w:val="single" w:color="auto" w:sz="4" w:space="0"/>
              <w:right w:val="single" w:color="auto" w:sz="4" w:space="0"/>
            </w:tcBorders>
            <w:shd w:val="clear" w:color="auto" w:fill="auto"/>
            <w:vAlign w:val="center"/>
          </w:tcPr>
          <w:p w:rsidRPr="00084B34" w:rsidR="00084B34" w:rsidP="002A5DDF" w:rsidRDefault="00084B34" w14:paraId="12E74BCA" w14:textId="77777777">
            <w:pPr>
              <w:ind w:right="256"/>
              <w:rPr>
                <w:sz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vAlign w:val="center"/>
          </w:tcPr>
          <w:p w:rsidRPr="00084B34" w:rsidR="00084B34" w:rsidP="002A5DDF" w:rsidRDefault="00084B34" w14:paraId="4E533310" w14:textId="77777777">
            <w:pPr>
              <w:ind w:right="256"/>
              <w:rPr>
                <w:sz w:val="20"/>
              </w:rPr>
            </w:pPr>
          </w:p>
        </w:tc>
      </w:tr>
      <w:tr w:rsidRPr="00084B34" w:rsidR="00F004C3" w:rsidTr="005A4937" w14:paraId="3C51E6A8" w14:textId="77777777">
        <w:trPr>
          <w:trHeight w:val="290"/>
        </w:trPr>
        <w:tc>
          <w:tcPr>
            <w:tcW w:w="3961" w:type="dxa"/>
            <w:tcBorders>
              <w:top w:val="single" w:color="auto" w:sz="4" w:space="0"/>
              <w:left w:val="single" w:color="auto" w:sz="4" w:space="0"/>
              <w:bottom w:val="single" w:color="auto" w:sz="4" w:space="0"/>
              <w:right w:val="single" w:color="auto" w:sz="4" w:space="0"/>
            </w:tcBorders>
            <w:shd w:val="clear" w:color="auto" w:fill="auto"/>
            <w:vAlign w:val="center"/>
          </w:tcPr>
          <w:p w:rsidRPr="00084B34" w:rsidR="00084B34" w:rsidP="002A5DDF" w:rsidRDefault="00084B34" w14:paraId="2CF25B9B" w14:textId="77777777">
            <w:pPr>
              <w:ind w:right="256"/>
              <w:rPr>
                <w:sz w:val="20"/>
              </w:rPr>
            </w:pPr>
            <w:r w:rsidRPr="00084B34">
              <w:rPr>
                <w:sz w:val="20"/>
              </w:rPr>
              <w:t>Data collection on adoption rate of improved feed trough</w:t>
            </w:r>
          </w:p>
        </w:tc>
        <w:tc>
          <w:tcPr>
            <w:tcW w:w="852" w:type="dxa"/>
            <w:tcBorders>
              <w:top w:val="single" w:color="auto" w:sz="4" w:space="0"/>
              <w:left w:val="single" w:color="auto" w:sz="4" w:space="0"/>
              <w:bottom w:val="single" w:color="auto" w:sz="4" w:space="0"/>
              <w:right w:val="single" w:color="auto" w:sz="4" w:space="0"/>
            </w:tcBorders>
            <w:shd w:val="clear" w:color="auto" w:fill="FFFFFF"/>
            <w:vAlign w:val="center"/>
          </w:tcPr>
          <w:p w:rsidRPr="00084B34" w:rsidR="00084B34" w:rsidP="002A5DDF" w:rsidRDefault="00084B34" w14:paraId="68B125EB" w14:textId="77777777">
            <w:pPr>
              <w:ind w:right="256"/>
              <w:rPr>
                <w:sz w:val="20"/>
              </w:rPr>
            </w:pPr>
          </w:p>
        </w:tc>
        <w:tc>
          <w:tcPr>
            <w:tcW w:w="854" w:type="dxa"/>
            <w:tcBorders>
              <w:top w:val="single" w:color="auto" w:sz="4" w:space="0"/>
              <w:left w:val="single" w:color="auto" w:sz="4" w:space="0"/>
              <w:bottom w:val="single" w:color="auto" w:sz="4" w:space="0"/>
              <w:right w:val="single" w:color="auto" w:sz="4" w:space="0"/>
            </w:tcBorders>
            <w:shd w:val="clear" w:color="auto" w:fill="FFFFFF"/>
            <w:vAlign w:val="center"/>
          </w:tcPr>
          <w:p w:rsidRPr="00084B34" w:rsidR="00084B34" w:rsidP="002A5DDF" w:rsidRDefault="00084B34" w14:paraId="6F0895B0" w14:textId="77777777">
            <w:pPr>
              <w:ind w:right="256"/>
              <w:rPr>
                <w:sz w:val="20"/>
              </w:rPr>
            </w:pPr>
          </w:p>
        </w:tc>
        <w:tc>
          <w:tcPr>
            <w:tcW w:w="856" w:type="dxa"/>
            <w:tcBorders>
              <w:top w:val="single" w:color="auto" w:sz="4" w:space="0"/>
              <w:left w:val="single" w:color="auto" w:sz="4" w:space="0"/>
              <w:bottom w:val="single" w:color="auto" w:sz="4" w:space="0"/>
              <w:right w:val="single" w:color="auto" w:sz="4" w:space="0"/>
            </w:tcBorders>
            <w:shd w:val="clear" w:color="auto" w:fill="FFFFFF"/>
            <w:vAlign w:val="center"/>
          </w:tcPr>
          <w:p w:rsidRPr="00084B34" w:rsidR="00084B34" w:rsidP="002A5DDF" w:rsidRDefault="00084B34" w14:paraId="376381AA" w14:textId="77777777">
            <w:pPr>
              <w:ind w:right="256"/>
              <w:rPr>
                <w:sz w:val="20"/>
              </w:rPr>
            </w:pPr>
          </w:p>
        </w:tc>
        <w:tc>
          <w:tcPr>
            <w:tcW w:w="856" w:type="dxa"/>
            <w:tcBorders>
              <w:top w:val="single" w:color="auto" w:sz="4" w:space="0"/>
              <w:left w:val="single" w:color="auto" w:sz="4" w:space="0"/>
              <w:bottom w:val="single" w:color="auto" w:sz="4" w:space="0"/>
              <w:right w:val="single" w:color="auto" w:sz="4" w:space="0"/>
            </w:tcBorders>
            <w:shd w:val="clear" w:color="auto" w:fill="00B050"/>
            <w:vAlign w:val="center"/>
          </w:tcPr>
          <w:p w:rsidRPr="00084B34" w:rsidR="00084B34" w:rsidP="002A5DDF" w:rsidRDefault="00084B34" w14:paraId="7F7232FE" w14:textId="77777777">
            <w:pPr>
              <w:ind w:right="256"/>
              <w:rPr>
                <w:sz w:val="20"/>
              </w:rPr>
            </w:pPr>
          </w:p>
        </w:tc>
        <w:tc>
          <w:tcPr>
            <w:tcW w:w="1268" w:type="dxa"/>
            <w:tcBorders>
              <w:top w:val="single" w:color="auto" w:sz="4" w:space="0"/>
              <w:left w:val="single" w:color="auto" w:sz="4" w:space="0"/>
              <w:bottom w:val="single" w:color="auto" w:sz="4" w:space="0"/>
              <w:right w:val="single" w:color="auto" w:sz="4" w:space="0"/>
            </w:tcBorders>
            <w:shd w:val="clear" w:color="auto" w:fill="00B050"/>
            <w:vAlign w:val="center"/>
          </w:tcPr>
          <w:p w:rsidRPr="00084B34" w:rsidR="00084B34" w:rsidP="002A5DDF" w:rsidRDefault="00084B34" w14:paraId="5B1B2B1D" w14:textId="77777777">
            <w:pPr>
              <w:ind w:right="256"/>
              <w:rPr>
                <w:sz w:val="20"/>
              </w:rPr>
            </w:pPr>
          </w:p>
        </w:tc>
      </w:tr>
    </w:tbl>
    <w:p w:rsidRPr="00F004C3" w:rsidR="009725EA" w:rsidP="002A5DDF" w:rsidRDefault="009725EA" w14:paraId="051BE656" w14:textId="4672F1A4">
      <w:pPr>
        <w:ind w:right="256"/>
        <w:rPr>
          <w:rFonts w:asciiTheme="minorHAnsi" w:hAnsiTheme="minorHAnsi" w:cstheme="minorHAnsi"/>
          <w:sz w:val="20"/>
          <w:szCs w:val="20"/>
        </w:rPr>
      </w:pPr>
    </w:p>
    <w:p w:rsidR="00084B34" w:rsidP="002A5DDF" w:rsidRDefault="00084B34" w14:paraId="438E7903" w14:textId="77777777">
      <w:pPr>
        <w:ind w:right="256"/>
        <w:rPr>
          <w:rFonts w:asciiTheme="minorHAnsi" w:hAnsiTheme="minorHAnsi" w:cstheme="minorHAnsi"/>
          <w:sz w:val="20"/>
          <w:szCs w:val="20"/>
        </w:rPr>
      </w:pPr>
    </w:p>
    <w:tbl>
      <w:tblPr>
        <w:tblW w:w="946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799"/>
        <w:gridCol w:w="368"/>
        <w:gridCol w:w="258"/>
        <w:gridCol w:w="383"/>
        <w:gridCol w:w="427"/>
        <w:gridCol w:w="162"/>
        <w:gridCol w:w="378"/>
        <w:gridCol w:w="1040"/>
        <w:gridCol w:w="333"/>
        <w:gridCol w:w="709"/>
        <w:gridCol w:w="375"/>
        <w:gridCol w:w="724"/>
        <w:gridCol w:w="552"/>
        <w:gridCol w:w="284"/>
        <w:gridCol w:w="56"/>
        <w:gridCol w:w="1620"/>
      </w:tblGrid>
      <w:tr w:rsidR="00E52B0B" w:rsidTr="00CB4DAB" w14:paraId="5874C4AC" w14:textId="77777777">
        <w:trPr>
          <w:trHeight w:val="224"/>
        </w:trPr>
        <w:tc>
          <w:tcPr>
            <w:tcW w:w="9468" w:type="dxa"/>
            <w:gridSpan w:val="16"/>
          </w:tcPr>
          <w:p w:rsidR="00E52B0B" w:rsidP="002A5DDF" w:rsidRDefault="00E52B0B" w14:paraId="3CD87E5F" w14:textId="364436DE">
            <w:pPr>
              <w:ind w:right="256"/>
              <w:jc w:val="center"/>
              <w:rPr>
                <w:b/>
                <w:sz w:val="20"/>
              </w:rPr>
            </w:pPr>
            <w:r>
              <w:rPr>
                <w:b/>
                <w:sz w:val="28"/>
                <w:szCs w:val="28"/>
              </w:rPr>
              <w:t>Africa RISING West Africa Activity Protocol – Outcome 1: GH1122-21</w:t>
            </w:r>
          </w:p>
        </w:tc>
      </w:tr>
      <w:tr w:rsidR="00E52B0B" w:rsidTr="00CB4DAB" w14:paraId="1A7F4C17" w14:textId="77777777">
        <w:trPr>
          <w:trHeight w:val="224"/>
        </w:trPr>
        <w:tc>
          <w:tcPr>
            <w:tcW w:w="9468" w:type="dxa"/>
            <w:gridSpan w:val="16"/>
          </w:tcPr>
          <w:p w:rsidR="00E52B0B" w:rsidP="002A5DDF" w:rsidRDefault="00E52B0B" w14:paraId="12A9E33D" w14:textId="567B17CE">
            <w:pPr>
              <w:ind w:right="256"/>
              <w:rPr>
                <w:sz w:val="20"/>
              </w:rPr>
            </w:pPr>
            <w:r>
              <w:rPr>
                <w:sz w:val="20"/>
              </w:rPr>
              <w:t>Outcome 1: Farmers and farming communities in the project area are practicing more productive, resilient, profitable and sustainably intensified crop-livestock systems linked to markets</w:t>
            </w:r>
          </w:p>
        </w:tc>
      </w:tr>
      <w:tr w:rsidR="00E52B0B" w:rsidTr="00CB4DAB" w14:paraId="544F75E4" w14:textId="77777777">
        <w:tc>
          <w:tcPr>
            <w:tcW w:w="2425" w:type="dxa"/>
            <w:gridSpan w:val="3"/>
          </w:tcPr>
          <w:p w:rsidR="00E52B0B" w:rsidP="002A5DDF" w:rsidRDefault="00E52B0B" w14:paraId="2096D949" w14:textId="77777777">
            <w:pPr>
              <w:ind w:right="256"/>
              <w:rPr>
                <w:sz w:val="20"/>
              </w:rPr>
            </w:pPr>
            <w:r>
              <w:rPr>
                <w:sz w:val="20"/>
              </w:rPr>
              <w:t>a. Output 1.1</w:t>
            </w:r>
          </w:p>
        </w:tc>
        <w:tc>
          <w:tcPr>
            <w:tcW w:w="7043" w:type="dxa"/>
            <w:gridSpan w:val="13"/>
            <w:tcBorders>
              <w:top w:val="single" w:color="000000" w:sz="4" w:space="0"/>
              <w:left w:val="single" w:color="000000" w:sz="4" w:space="0"/>
              <w:bottom w:val="single" w:color="000000" w:sz="4" w:space="0"/>
              <w:right w:val="single" w:color="000000" w:sz="4" w:space="0"/>
            </w:tcBorders>
          </w:tcPr>
          <w:p w:rsidR="00E52B0B" w:rsidP="002A5DDF" w:rsidRDefault="00E52B0B" w14:paraId="561A9192" w14:textId="609205CE">
            <w:pPr>
              <w:ind w:right="256"/>
              <w:rPr>
                <w:color w:val="000000"/>
                <w:sz w:val="20"/>
              </w:rPr>
            </w:pPr>
            <w:r>
              <w:rPr>
                <w:sz w:val="20"/>
              </w:rPr>
              <w:t>Research products for more productive, intensive, diverse, profitable and resilient crop (cereals, legumes, and vegetables); livestock (sheep, goats, cattle, poultry and pigs) and integrated crop-livestock farming systems are identified and disseminated to farmers through development partners in the intervention communities</w:t>
            </w:r>
          </w:p>
        </w:tc>
      </w:tr>
      <w:tr w:rsidR="00E52B0B" w:rsidTr="00CB4DAB" w14:paraId="1813A0EA" w14:textId="77777777">
        <w:tc>
          <w:tcPr>
            <w:tcW w:w="2425" w:type="dxa"/>
            <w:gridSpan w:val="3"/>
          </w:tcPr>
          <w:p w:rsidR="00E52B0B" w:rsidP="002A5DDF" w:rsidRDefault="00E52B0B" w14:paraId="076A7C3B" w14:textId="77777777">
            <w:pPr>
              <w:ind w:right="256"/>
              <w:rPr>
                <w:sz w:val="20"/>
              </w:rPr>
            </w:pPr>
            <w:r>
              <w:rPr>
                <w:sz w:val="20"/>
              </w:rPr>
              <w:t>b. Activity 1.1.2</w:t>
            </w:r>
          </w:p>
        </w:tc>
        <w:tc>
          <w:tcPr>
            <w:tcW w:w="7043" w:type="dxa"/>
            <w:gridSpan w:val="13"/>
          </w:tcPr>
          <w:p w:rsidR="00E52B0B" w:rsidP="002A5DDF" w:rsidRDefault="00E52B0B" w14:paraId="1B2C9317" w14:textId="5CF5A300">
            <w:pPr>
              <w:ind w:right="256"/>
              <w:rPr>
                <w:sz w:val="20"/>
              </w:rPr>
            </w:pPr>
            <w:r>
              <w:rPr>
                <w:color w:val="000000"/>
                <w:sz w:val="20"/>
              </w:rPr>
              <w:t>Test and disseminate a combination of improved breeds, housing, feeding, health and breeding practices to intensify rearing of livestock (sheep, goat, pig, and poultry) for meat, egg and milk production</w:t>
            </w:r>
          </w:p>
        </w:tc>
      </w:tr>
      <w:tr w:rsidR="00E52B0B" w:rsidTr="00CB4DAB" w14:paraId="18085A1B" w14:textId="77777777">
        <w:tc>
          <w:tcPr>
            <w:tcW w:w="2425" w:type="dxa"/>
            <w:gridSpan w:val="3"/>
          </w:tcPr>
          <w:p w:rsidR="00E52B0B" w:rsidP="002A5DDF" w:rsidRDefault="00E52B0B" w14:paraId="4410F664" w14:textId="77777777">
            <w:pPr>
              <w:ind w:right="256"/>
              <w:rPr>
                <w:sz w:val="20"/>
              </w:rPr>
            </w:pPr>
            <w:r>
              <w:rPr>
                <w:sz w:val="20"/>
              </w:rPr>
              <w:t>c. Sub-activity GH1122-21</w:t>
            </w:r>
          </w:p>
        </w:tc>
        <w:tc>
          <w:tcPr>
            <w:tcW w:w="7043" w:type="dxa"/>
            <w:gridSpan w:val="13"/>
          </w:tcPr>
          <w:p w:rsidR="00E52B0B" w:rsidP="002A5DDF" w:rsidRDefault="00E52B0B" w14:paraId="59C93BCF" w14:textId="77777777">
            <w:pPr>
              <w:ind w:right="256"/>
              <w:rPr>
                <w:sz w:val="20"/>
              </w:rPr>
            </w:pPr>
            <w:r>
              <w:rPr>
                <w:sz w:val="20"/>
              </w:rPr>
              <w:t>Synthesize previous work on feed and health interventions for improved small ruminant production in Northern Ghana</w:t>
            </w:r>
          </w:p>
        </w:tc>
      </w:tr>
      <w:tr w:rsidR="00E52B0B" w:rsidTr="00CB4DAB" w14:paraId="288B0271" w14:textId="77777777">
        <w:tc>
          <w:tcPr>
            <w:tcW w:w="2425" w:type="dxa"/>
            <w:gridSpan w:val="3"/>
          </w:tcPr>
          <w:p w:rsidR="00E52B0B" w:rsidP="002A5DDF" w:rsidRDefault="00E52B0B" w14:paraId="1375727C" w14:textId="77777777">
            <w:pPr>
              <w:ind w:right="256"/>
              <w:rPr>
                <w:sz w:val="20"/>
              </w:rPr>
            </w:pPr>
          </w:p>
        </w:tc>
        <w:tc>
          <w:tcPr>
            <w:tcW w:w="7043" w:type="dxa"/>
            <w:gridSpan w:val="13"/>
          </w:tcPr>
          <w:p w:rsidR="00E52B0B" w:rsidP="002A5DDF" w:rsidRDefault="00E52B0B" w14:paraId="1BB5CD20" w14:textId="77777777">
            <w:pPr>
              <w:ind w:right="256"/>
              <w:rPr>
                <w:sz w:val="20"/>
              </w:rPr>
            </w:pPr>
          </w:p>
        </w:tc>
      </w:tr>
      <w:tr w:rsidR="00E52B0B" w:rsidTr="00CB4DAB" w14:paraId="5377A033" w14:textId="77777777">
        <w:tc>
          <w:tcPr>
            <w:tcW w:w="9468" w:type="dxa"/>
            <w:gridSpan w:val="16"/>
          </w:tcPr>
          <w:p w:rsidR="00E52B0B" w:rsidP="002A5DDF" w:rsidRDefault="00E52B0B" w14:paraId="77E97D44" w14:textId="77777777">
            <w:pPr>
              <w:ind w:right="256"/>
              <w:rPr>
                <w:sz w:val="20"/>
              </w:rPr>
            </w:pPr>
            <w:r>
              <w:rPr>
                <w:sz w:val="20"/>
              </w:rPr>
              <w:t>d. Research team</w:t>
            </w:r>
          </w:p>
        </w:tc>
      </w:tr>
      <w:tr w:rsidR="00E52B0B" w:rsidTr="00CB4DAB" w14:paraId="04F8484E" w14:textId="77777777">
        <w:tc>
          <w:tcPr>
            <w:tcW w:w="3235" w:type="dxa"/>
            <w:gridSpan w:val="5"/>
          </w:tcPr>
          <w:p w:rsidR="00E52B0B" w:rsidP="002A5DDF" w:rsidRDefault="00E52B0B" w14:paraId="2F49A02A" w14:textId="77777777">
            <w:pPr>
              <w:ind w:right="256"/>
              <w:rPr>
                <w:sz w:val="20"/>
              </w:rPr>
            </w:pPr>
            <w:r>
              <w:rPr>
                <w:sz w:val="20"/>
              </w:rPr>
              <w:t>Name</w:t>
            </w:r>
          </w:p>
        </w:tc>
        <w:tc>
          <w:tcPr>
            <w:tcW w:w="1913" w:type="dxa"/>
            <w:gridSpan w:val="4"/>
          </w:tcPr>
          <w:p w:rsidR="00E52B0B" w:rsidP="002A5DDF" w:rsidRDefault="00E52B0B" w14:paraId="36924AB8" w14:textId="77777777">
            <w:pPr>
              <w:ind w:right="256"/>
              <w:rPr>
                <w:sz w:val="20"/>
              </w:rPr>
            </w:pPr>
            <w:r>
              <w:rPr>
                <w:sz w:val="20"/>
              </w:rPr>
              <w:t>Institution</w:t>
            </w:r>
          </w:p>
        </w:tc>
        <w:tc>
          <w:tcPr>
            <w:tcW w:w="4320" w:type="dxa"/>
            <w:gridSpan w:val="7"/>
          </w:tcPr>
          <w:p w:rsidR="00E52B0B" w:rsidP="002A5DDF" w:rsidRDefault="00E52B0B" w14:paraId="2549380E" w14:textId="77777777">
            <w:pPr>
              <w:ind w:right="256"/>
              <w:rPr>
                <w:sz w:val="20"/>
              </w:rPr>
            </w:pPr>
            <w:r>
              <w:rPr>
                <w:sz w:val="20"/>
              </w:rPr>
              <w:t>Role</w:t>
            </w:r>
          </w:p>
        </w:tc>
      </w:tr>
      <w:tr w:rsidR="00E52B0B" w:rsidTr="00CB4DAB" w14:paraId="39516346" w14:textId="77777777">
        <w:trPr>
          <w:trHeight w:val="60"/>
        </w:trPr>
        <w:tc>
          <w:tcPr>
            <w:tcW w:w="3235" w:type="dxa"/>
            <w:gridSpan w:val="5"/>
          </w:tcPr>
          <w:p w:rsidR="00E52B0B" w:rsidP="002A5DDF" w:rsidRDefault="00CB6410" w14:paraId="43FA9C4C" w14:textId="5835358E">
            <w:pPr>
              <w:ind w:right="256"/>
              <w:rPr>
                <w:sz w:val="20"/>
              </w:rPr>
            </w:pPr>
            <w:r>
              <w:rPr>
                <w:sz w:val="20"/>
              </w:rPr>
              <w:t>Sadat Salifu</w:t>
            </w:r>
          </w:p>
        </w:tc>
        <w:tc>
          <w:tcPr>
            <w:tcW w:w="1913" w:type="dxa"/>
            <w:gridSpan w:val="4"/>
          </w:tcPr>
          <w:p w:rsidR="00E52B0B" w:rsidP="002A5DDF" w:rsidRDefault="00CB6410" w14:paraId="004ADFC9" w14:textId="282443BC">
            <w:pPr>
              <w:ind w:right="256"/>
              <w:rPr>
                <w:sz w:val="20"/>
              </w:rPr>
            </w:pPr>
            <w:r>
              <w:rPr>
                <w:sz w:val="20"/>
              </w:rPr>
              <w:t>ARI</w:t>
            </w:r>
          </w:p>
        </w:tc>
        <w:tc>
          <w:tcPr>
            <w:tcW w:w="4320" w:type="dxa"/>
            <w:gridSpan w:val="7"/>
          </w:tcPr>
          <w:p w:rsidR="00E52B0B" w:rsidP="002A5DDF" w:rsidRDefault="00E52B0B" w14:paraId="5377E322" w14:textId="761E7F74">
            <w:pPr>
              <w:ind w:right="256"/>
              <w:rPr>
                <w:sz w:val="20"/>
              </w:rPr>
            </w:pPr>
            <w:r>
              <w:rPr>
                <w:sz w:val="20"/>
              </w:rPr>
              <w:t>Coordination of sub-activity, data analysis</w:t>
            </w:r>
            <w:r w:rsidR="00BC51B6">
              <w:rPr>
                <w:sz w:val="20"/>
              </w:rPr>
              <w:t>,</w:t>
            </w:r>
            <w:r>
              <w:rPr>
                <w:sz w:val="20"/>
              </w:rPr>
              <w:t xml:space="preserve"> and drafting of manuscripts</w:t>
            </w:r>
          </w:p>
        </w:tc>
      </w:tr>
      <w:tr w:rsidR="00E52B0B" w:rsidTr="00CB4DAB" w14:paraId="428E2583" w14:textId="77777777">
        <w:tc>
          <w:tcPr>
            <w:tcW w:w="3235" w:type="dxa"/>
            <w:gridSpan w:val="5"/>
          </w:tcPr>
          <w:p w:rsidR="00E52B0B" w:rsidP="002A5DDF" w:rsidRDefault="00E52B0B" w14:paraId="4BCDACE7" w14:textId="77777777">
            <w:pPr>
              <w:ind w:right="256"/>
              <w:rPr>
                <w:sz w:val="20"/>
              </w:rPr>
            </w:pPr>
            <w:r>
              <w:rPr>
                <w:sz w:val="20"/>
              </w:rPr>
              <w:t>Solomon Konlan</w:t>
            </w:r>
          </w:p>
        </w:tc>
        <w:tc>
          <w:tcPr>
            <w:tcW w:w="1913" w:type="dxa"/>
            <w:gridSpan w:val="4"/>
          </w:tcPr>
          <w:p w:rsidR="00E52B0B" w:rsidP="002A5DDF" w:rsidRDefault="00E52B0B" w14:paraId="2C6EFC73" w14:textId="77777777">
            <w:pPr>
              <w:ind w:right="256"/>
              <w:rPr>
                <w:sz w:val="20"/>
              </w:rPr>
            </w:pPr>
            <w:r>
              <w:rPr>
                <w:sz w:val="20"/>
              </w:rPr>
              <w:t>ARI</w:t>
            </w:r>
          </w:p>
        </w:tc>
        <w:tc>
          <w:tcPr>
            <w:tcW w:w="4320" w:type="dxa"/>
            <w:gridSpan w:val="7"/>
          </w:tcPr>
          <w:p w:rsidR="00E52B0B" w:rsidP="002A5DDF" w:rsidRDefault="00E52B0B" w14:paraId="38D79C26" w14:textId="77777777">
            <w:pPr>
              <w:ind w:right="256"/>
              <w:rPr>
                <w:sz w:val="20"/>
              </w:rPr>
            </w:pPr>
            <w:r>
              <w:rPr>
                <w:sz w:val="20"/>
              </w:rPr>
              <w:t>Assistance in data analysis and drafting of manuscript</w:t>
            </w:r>
          </w:p>
        </w:tc>
      </w:tr>
      <w:tr w:rsidR="00E52B0B" w:rsidTr="00CB4DAB" w14:paraId="151DF4E3" w14:textId="77777777">
        <w:tc>
          <w:tcPr>
            <w:tcW w:w="9468" w:type="dxa"/>
            <w:gridSpan w:val="16"/>
          </w:tcPr>
          <w:p w:rsidR="00E52B0B" w:rsidP="002A5DDF" w:rsidRDefault="00E52B0B" w14:paraId="6241E5E9" w14:textId="77777777">
            <w:pPr>
              <w:ind w:right="256"/>
              <w:rPr>
                <w:sz w:val="20"/>
              </w:rPr>
            </w:pPr>
          </w:p>
        </w:tc>
      </w:tr>
      <w:tr w:rsidR="00E52B0B" w:rsidTr="00CB4DAB" w14:paraId="29E7881C" w14:textId="77777777">
        <w:tc>
          <w:tcPr>
            <w:tcW w:w="9468" w:type="dxa"/>
            <w:gridSpan w:val="16"/>
          </w:tcPr>
          <w:p w:rsidR="00E52B0B" w:rsidP="002A5DDF" w:rsidRDefault="00E52B0B" w14:paraId="394868C1" w14:textId="77777777">
            <w:pPr>
              <w:ind w:right="256"/>
              <w:rPr>
                <w:sz w:val="20"/>
              </w:rPr>
            </w:pPr>
            <w:r>
              <w:rPr>
                <w:sz w:val="20"/>
              </w:rPr>
              <w:t>e. Student(s)</w:t>
            </w:r>
          </w:p>
        </w:tc>
      </w:tr>
      <w:tr w:rsidR="00E52B0B" w:rsidTr="00CB4DAB" w14:paraId="163A78E6" w14:textId="77777777">
        <w:tc>
          <w:tcPr>
            <w:tcW w:w="2808" w:type="dxa"/>
            <w:gridSpan w:val="4"/>
          </w:tcPr>
          <w:p w:rsidR="00E52B0B" w:rsidP="002A5DDF" w:rsidRDefault="00E52B0B" w14:paraId="325D6567" w14:textId="77777777">
            <w:pPr>
              <w:ind w:right="256"/>
              <w:rPr>
                <w:sz w:val="20"/>
              </w:rPr>
            </w:pPr>
            <w:r>
              <w:rPr>
                <w:sz w:val="20"/>
              </w:rPr>
              <w:t>Name</w:t>
            </w:r>
          </w:p>
        </w:tc>
        <w:tc>
          <w:tcPr>
            <w:tcW w:w="3049" w:type="dxa"/>
            <w:gridSpan w:val="6"/>
          </w:tcPr>
          <w:p w:rsidR="00E52B0B" w:rsidP="002A5DDF" w:rsidRDefault="00E52B0B" w14:paraId="4407E1FB" w14:textId="77777777">
            <w:pPr>
              <w:ind w:right="256"/>
              <w:rPr>
                <w:sz w:val="20"/>
              </w:rPr>
            </w:pPr>
            <w:r>
              <w:rPr>
                <w:sz w:val="20"/>
              </w:rPr>
              <w:t>Institute</w:t>
            </w:r>
          </w:p>
        </w:tc>
        <w:tc>
          <w:tcPr>
            <w:tcW w:w="1099" w:type="dxa"/>
            <w:gridSpan w:val="2"/>
          </w:tcPr>
          <w:p w:rsidR="00E52B0B" w:rsidP="002A5DDF" w:rsidRDefault="00E52B0B" w14:paraId="7D75318C" w14:textId="77777777">
            <w:pPr>
              <w:ind w:right="256"/>
              <w:rPr>
                <w:sz w:val="20"/>
              </w:rPr>
            </w:pPr>
            <w:r>
              <w:rPr>
                <w:sz w:val="20"/>
              </w:rPr>
              <w:t>Degree</w:t>
            </w:r>
          </w:p>
        </w:tc>
        <w:tc>
          <w:tcPr>
            <w:tcW w:w="892" w:type="dxa"/>
            <w:gridSpan w:val="3"/>
          </w:tcPr>
          <w:p w:rsidR="00E52B0B" w:rsidP="002A5DDF" w:rsidRDefault="00E52B0B" w14:paraId="13FAC01F" w14:textId="77777777">
            <w:pPr>
              <w:ind w:right="256"/>
              <w:rPr>
                <w:sz w:val="20"/>
              </w:rPr>
            </w:pPr>
            <w:r>
              <w:rPr>
                <w:sz w:val="20"/>
              </w:rPr>
              <w:t>Start</w:t>
            </w:r>
          </w:p>
        </w:tc>
        <w:tc>
          <w:tcPr>
            <w:tcW w:w="1620" w:type="dxa"/>
          </w:tcPr>
          <w:p w:rsidR="00E52B0B" w:rsidP="002A5DDF" w:rsidRDefault="00E52B0B" w14:paraId="15A92D45" w14:textId="77777777">
            <w:pPr>
              <w:ind w:right="256"/>
              <w:rPr>
                <w:sz w:val="20"/>
              </w:rPr>
            </w:pPr>
            <w:r>
              <w:rPr>
                <w:sz w:val="20"/>
              </w:rPr>
              <w:t>End</w:t>
            </w:r>
          </w:p>
        </w:tc>
      </w:tr>
      <w:tr w:rsidR="003B4CC2" w:rsidTr="00CB4DAB" w14:paraId="49B89CD7" w14:textId="77777777">
        <w:tc>
          <w:tcPr>
            <w:tcW w:w="9468" w:type="dxa"/>
            <w:gridSpan w:val="16"/>
          </w:tcPr>
          <w:p w:rsidR="003B4CC2" w:rsidP="002A5DDF" w:rsidRDefault="003B4CC2" w14:paraId="5FD6AD06" w14:textId="5A78E9D2">
            <w:pPr>
              <w:ind w:right="256"/>
              <w:rPr>
                <w:sz w:val="20"/>
              </w:rPr>
            </w:pPr>
            <w:r>
              <w:rPr>
                <w:sz w:val="20"/>
              </w:rPr>
              <w:t>NIL</w:t>
            </w:r>
          </w:p>
        </w:tc>
      </w:tr>
      <w:tr w:rsidR="00E52B0B" w:rsidTr="00CB4DAB" w14:paraId="01A71B0B" w14:textId="77777777">
        <w:tc>
          <w:tcPr>
            <w:tcW w:w="1799" w:type="dxa"/>
          </w:tcPr>
          <w:p w:rsidR="00E52B0B" w:rsidP="002A5DDF" w:rsidRDefault="00E52B0B" w14:paraId="4A65BFE4" w14:textId="77777777">
            <w:pPr>
              <w:ind w:right="256"/>
              <w:rPr>
                <w:sz w:val="20"/>
              </w:rPr>
            </w:pPr>
          </w:p>
        </w:tc>
        <w:tc>
          <w:tcPr>
            <w:tcW w:w="7669" w:type="dxa"/>
            <w:gridSpan w:val="15"/>
          </w:tcPr>
          <w:p w:rsidR="00E52B0B" w:rsidP="002A5DDF" w:rsidRDefault="00E52B0B" w14:paraId="3C7F7B39" w14:textId="77777777">
            <w:pPr>
              <w:ind w:right="256"/>
              <w:rPr>
                <w:sz w:val="20"/>
              </w:rPr>
            </w:pPr>
          </w:p>
        </w:tc>
      </w:tr>
      <w:tr w:rsidR="00E52B0B" w:rsidTr="00CB4DAB" w14:paraId="5BE95D1C" w14:textId="77777777">
        <w:tc>
          <w:tcPr>
            <w:tcW w:w="1799" w:type="dxa"/>
          </w:tcPr>
          <w:p w:rsidR="00E52B0B" w:rsidP="002A5DDF" w:rsidRDefault="00E52B0B" w14:paraId="02C5269A" w14:textId="77777777">
            <w:pPr>
              <w:ind w:right="256"/>
              <w:rPr>
                <w:sz w:val="20"/>
              </w:rPr>
            </w:pPr>
            <w:r>
              <w:rPr>
                <w:sz w:val="20"/>
              </w:rPr>
              <w:t>f. Location(s)</w:t>
            </w:r>
          </w:p>
        </w:tc>
        <w:tc>
          <w:tcPr>
            <w:tcW w:w="7669" w:type="dxa"/>
            <w:gridSpan w:val="15"/>
          </w:tcPr>
          <w:p w:rsidR="00E52B0B" w:rsidP="002A5DDF" w:rsidRDefault="00E52B0B" w14:paraId="60669EDD" w14:textId="7DCC763D">
            <w:pPr>
              <w:ind w:right="256"/>
              <w:rPr>
                <w:sz w:val="20"/>
              </w:rPr>
            </w:pPr>
            <w:r>
              <w:rPr>
                <w:sz w:val="20"/>
              </w:rPr>
              <w:t>Botingli, Tibali, Duko (Northern Region); Nyangua, Sambologo</w:t>
            </w:r>
            <w:r w:rsidR="005A4937">
              <w:rPr>
                <w:sz w:val="20"/>
              </w:rPr>
              <w:t>,</w:t>
            </w:r>
            <w:r>
              <w:rPr>
                <w:sz w:val="20"/>
              </w:rPr>
              <w:t xml:space="preserve"> and Gia (Upper East Region), Passe, Zanko</w:t>
            </w:r>
            <w:r w:rsidR="00A97E7D">
              <w:rPr>
                <w:sz w:val="20"/>
              </w:rPr>
              <w:t>,</w:t>
            </w:r>
            <w:r>
              <w:rPr>
                <w:sz w:val="20"/>
              </w:rPr>
              <w:t xml:space="preserve"> and Guo (Upper West Region)</w:t>
            </w:r>
          </w:p>
        </w:tc>
      </w:tr>
      <w:tr w:rsidR="00E52B0B" w:rsidTr="00CB4DAB" w14:paraId="13D11001" w14:textId="77777777">
        <w:tc>
          <w:tcPr>
            <w:tcW w:w="1799" w:type="dxa"/>
          </w:tcPr>
          <w:p w:rsidR="00E52B0B" w:rsidP="002A5DDF" w:rsidRDefault="00E52B0B" w14:paraId="22A5DE14" w14:textId="77777777">
            <w:pPr>
              <w:ind w:right="256"/>
              <w:rPr>
                <w:sz w:val="20"/>
              </w:rPr>
            </w:pPr>
          </w:p>
        </w:tc>
        <w:tc>
          <w:tcPr>
            <w:tcW w:w="7669" w:type="dxa"/>
            <w:gridSpan w:val="15"/>
          </w:tcPr>
          <w:p w:rsidR="00E52B0B" w:rsidP="002A5DDF" w:rsidRDefault="00E52B0B" w14:paraId="5045761D" w14:textId="77777777">
            <w:pPr>
              <w:ind w:right="256"/>
              <w:rPr>
                <w:sz w:val="20"/>
              </w:rPr>
            </w:pPr>
          </w:p>
        </w:tc>
      </w:tr>
      <w:tr w:rsidR="00E52B0B" w:rsidTr="00CB4DAB" w14:paraId="7CAFFC75" w14:textId="77777777">
        <w:tc>
          <w:tcPr>
            <w:tcW w:w="1799" w:type="dxa"/>
          </w:tcPr>
          <w:p w:rsidR="00E52B0B" w:rsidP="002A5DDF" w:rsidRDefault="00E52B0B" w14:paraId="565FA531" w14:textId="77777777">
            <w:pPr>
              <w:ind w:right="256"/>
              <w:rPr>
                <w:sz w:val="20"/>
              </w:rPr>
            </w:pPr>
            <w:r>
              <w:rPr>
                <w:sz w:val="20"/>
              </w:rPr>
              <w:t>g. Start</w:t>
            </w:r>
          </w:p>
        </w:tc>
        <w:tc>
          <w:tcPr>
            <w:tcW w:w="7669" w:type="dxa"/>
            <w:gridSpan w:val="15"/>
          </w:tcPr>
          <w:p w:rsidR="00E52B0B" w:rsidP="002A5DDF" w:rsidRDefault="00E52B0B" w14:paraId="2E5136CC" w14:textId="77777777">
            <w:pPr>
              <w:ind w:right="256"/>
              <w:rPr>
                <w:sz w:val="20"/>
              </w:rPr>
            </w:pPr>
            <w:r>
              <w:rPr>
                <w:sz w:val="20"/>
              </w:rPr>
              <w:t>July 2015</w:t>
            </w:r>
          </w:p>
        </w:tc>
      </w:tr>
      <w:tr w:rsidR="00E52B0B" w:rsidTr="00CB4DAB" w14:paraId="1309A098" w14:textId="77777777">
        <w:tc>
          <w:tcPr>
            <w:tcW w:w="1799" w:type="dxa"/>
          </w:tcPr>
          <w:p w:rsidR="00E52B0B" w:rsidP="002A5DDF" w:rsidRDefault="00E52B0B" w14:paraId="0675183B" w14:textId="77777777">
            <w:pPr>
              <w:ind w:right="256"/>
              <w:rPr>
                <w:sz w:val="20"/>
              </w:rPr>
            </w:pPr>
          </w:p>
        </w:tc>
        <w:tc>
          <w:tcPr>
            <w:tcW w:w="7669" w:type="dxa"/>
            <w:gridSpan w:val="15"/>
          </w:tcPr>
          <w:p w:rsidR="00E52B0B" w:rsidP="002A5DDF" w:rsidRDefault="00E52B0B" w14:paraId="552F4F7F" w14:textId="77777777">
            <w:pPr>
              <w:ind w:right="256"/>
              <w:rPr>
                <w:sz w:val="20"/>
              </w:rPr>
            </w:pPr>
          </w:p>
        </w:tc>
      </w:tr>
      <w:tr w:rsidR="00E52B0B" w:rsidTr="00CB4DAB" w14:paraId="330303EA" w14:textId="77777777">
        <w:tc>
          <w:tcPr>
            <w:tcW w:w="1799" w:type="dxa"/>
          </w:tcPr>
          <w:p w:rsidR="00E52B0B" w:rsidP="002A5DDF" w:rsidRDefault="00E52B0B" w14:paraId="73629872" w14:textId="77777777">
            <w:pPr>
              <w:ind w:right="256"/>
              <w:rPr>
                <w:sz w:val="20"/>
              </w:rPr>
            </w:pPr>
            <w:r>
              <w:rPr>
                <w:sz w:val="20"/>
              </w:rPr>
              <w:t>h. End</w:t>
            </w:r>
          </w:p>
        </w:tc>
        <w:tc>
          <w:tcPr>
            <w:tcW w:w="7669" w:type="dxa"/>
            <w:gridSpan w:val="15"/>
          </w:tcPr>
          <w:p w:rsidR="00E52B0B" w:rsidP="002A5DDF" w:rsidRDefault="00E52B0B" w14:paraId="287F3438" w14:textId="77777777">
            <w:pPr>
              <w:ind w:right="256"/>
              <w:rPr>
                <w:sz w:val="20"/>
              </w:rPr>
            </w:pPr>
            <w:r>
              <w:rPr>
                <w:sz w:val="20"/>
              </w:rPr>
              <w:t>June 2022</w:t>
            </w:r>
          </w:p>
        </w:tc>
      </w:tr>
      <w:tr w:rsidR="00E52B0B" w:rsidTr="00CB4DAB" w14:paraId="74400C99" w14:textId="77777777">
        <w:tc>
          <w:tcPr>
            <w:tcW w:w="1799" w:type="dxa"/>
          </w:tcPr>
          <w:p w:rsidR="00E52B0B" w:rsidP="002A5DDF" w:rsidRDefault="00E52B0B" w14:paraId="15B9EAFF" w14:textId="77777777">
            <w:pPr>
              <w:ind w:right="256"/>
              <w:rPr>
                <w:sz w:val="20"/>
              </w:rPr>
            </w:pPr>
          </w:p>
        </w:tc>
        <w:tc>
          <w:tcPr>
            <w:tcW w:w="7669" w:type="dxa"/>
            <w:gridSpan w:val="15"/>
          </w:tcPr>
          <w:p w:rsidR="00E52B0B" w:rsidP="002A5DDF" w:rsidRDefault="00E52B0B" w14:paraId="1878FAF3" w14:textId="77777777">
            <w:pPr>
              <w:ind w:right="256"/>
              <w:rPr>
                <w:sz w:val="20"/>
              </w:rPr>
            </w:pPr>
          </w:p>
        </w:tc>
      </w:tr>
      <w:tr w:rsidR="00E52B0B" w:rsidTr="00CB4DAB" w14:paraId="4DED8864" w14:textId="77777777">
        <w:tc>
          <w:tcPr>
            <w:tcW w:w="9468" w:type="dxa"/>
            <w:gridSpan w:val="16"/>
          </w:tcPr>
          <w:p w:rsidR="00E52B0B" w:rsidP="002A5DDF" w:rsidRDefault="00E52B0B" w14:paraId="58303EFE" w14:textId="77777777">
            <w:pPr>
              <w:ind w:right="256"/>
              <w:rPr>
                <w:sz w:val="20"/>
              </w:rPr>
            </w:pPr>
            <w:r>
              <w:rPr>
                <w:sz w:val="20"/>
              </w:rPr>
              <w:t>1. Justification</w:t>
            </w:r>
          </w:p>
        </w:tc>
      </w:tr>
      <w:tr w:rsidR="00E52B0B" w:rsidTr="00CB4DAB" w14:paraId="18C80139" w14:textId="77777777">
        <w:tc>
          <w:tcPr>
            <w:tcW w:w="9468" w:type="dxa"/>
            <w:gridSpan w:val="16"/>
            <w:tcBorders>
              <w:top w:val="single" w:color="000000" w:sz="4" w:space="0"/>
              <w:left w:val="single" w:color="000000" w:sz="4" w:space="0"/>
              <w:bottom w:val="single" w:color="000000" w:sz="4" w:space="0"/>
              <w:right w:val="single" w:color="000000" w:sz="4" w:space="0"/>
            </w:tcBorders>
          </w:tcPr>
          <w:p w:rsidR="00E52B0B" w:rsidP="002A5DDF" w:rsidRDefault="00E52B0B" w14:paraId="2C96304F" w14:textId="27E104FD">
            <w:pPr>
              <w:ind w:right="256"/>
              <w:jc w:val="both"/>
              <w:rPr>
                <w:sz w:val="20"/>
              </w:rPr>
            </w:pPr>
            <w:r>
              <w:rPr>
                <w:sz w:val="20"/>
              </w:rPr>
              <w:t xml:space="preserve">An on-farm study on feed-health interventions for improved small ruminant production was conducted in 3 communities each in </w:t>
            </w:r>
            <w:r w:rsidR="00A97E7D">
              <w:rPr>
                <w:sz w:val="20"/>
              </w:rPr>
              <w:t xml:space="preserve">the </w:t>
            </w:r>
            <w:r>
              <w:rPr>
                <w:sz w:val="20"/>
              </w:rPr>
              <w:t>Northern, Upper East</w:t>
            </w:r>
            <w:r w:rsidR="005A4937">
              <w:rPr>
                <w:sz w:val="20"/>
              </w:rPr>
              <w:t>,</w:t>
            </w:r>
            <w:r>
              <w:rPr>
                <w:sz w:val="20"/>
              </w:rPr>
              <w:t xml:space="preserve"> and Upper West regions involving 90 farmers to evaluate the effect of the intervention on flock dynamic</w:t>
            </w:r>
            <w:r w:rsidR="00E81E83">
              <w:rPr>
                <w:sz w:val="20"/>
              </w:rPr>
              <w:t>s</w:t>
            </w:r>
            <w:r>
              <w:rPr>
                <w:sz w:val="20"/>
              </w:rPr>
              <w:t>, animal performance (weight changes)</w:t>
            </w:r>
            <w:r w:rsidR="005A4937">
              <w:rPr>
                <w:sz w:val="20"/>
              </w:rPr>
              <w:t>,</w:t>
            </w:r>
            <w:r>
              <w:rPr>
                <w:sz w:val="20"/>
              </w:rPr>
              <w:t xml:space="preserve"> and manure production. The study was conducted between 2014 and 2016 but the data collected has not been analyzed and published. Besides, the data collected will be useful as inputs for the regional review paper on livestock feeding strategies So this sub-activity will be a synthesis of the previous work on feed-health interventions for improved small ruminant production in Northern Ghana.</w:t>
            </w:r>
          </w:p>
        </w:tc>
      </w:tr>
      <w:tr w:rsidR="00E52B0B" w:rsidTr="00CB4DAB" w14:paraId="74F914ED" w14:textId="77777777">
        <w:tc>
          <w:tcPr>
            <w:tcW w:w="9468" w:type="dxa"/>
            <w:gridSpan w:val="16"/>
            <w:tcBorders>
              <w:top w:val="single" w:color="000000" w:sz="4" w:space="0"/>
              <w:left w:val="single" w:color="000000" w:sz="4" w:space="0"/>
              <w:bottom w:val="single" w:color="000000" w:sz="4" w:space="0"/>
              <w:right w:val="single" w:color="000000" w:sz="4" w:space="0"/>
            </w:tcBorders>
          </w:tcPr>
          <w:p w:rsidR="00E52B0B" w:rsidP="002A5DDF" w:rsidRDefault="00E52B0B" w14:paraId="4BE395DD" w14:textId="77777777">
            <w:pPr>
              <w:ind w:right="256"/>
              <w:rPr>
                <w:sz w:val="20"/>
              </w:rPr>
            </w:pPr>
          </w:p>
        </w:tc>
      </w:tr>
      <w:tr w:rsidR="00E52B0B" w:rsidTr="00CB4DAB" w14:paraId="546EBD45" w14:textId="77777777">
        <w:tc>
          <w:tcPr>
            <w:tcW w:w="9468" w:type="dxa"/>
            <w:gridSpan w:val="16"/>
            <w:tcBorders>
              <w:top w:val="single" w:color="000000" w:sz="4" w:space="0"/>
              <w:left w:val="single" w:color="000000" w:sz="4" w:space="0"/>
              <w:bottom w:val="single" w:color="000000" w:sz="4" w:space="0"/>
              <w:right w:val="single" w:color="000000" w:sz="4" w:space="0"/>
            </w:tcBorders>
          </w:tcPr>
          <w:p w:rsidR="00E52B0B" w:rsidP="002A5DDF" w:rsidRDefault="00E52B0B" w14:paraId="12A4B98B" w14:textId="77777777">
            <w:pPr>
              <w:ind w:right="256"/>
              <w:rPr>
                <w:sz w:val="20"/>
              </w:rPr>
            </w:pPr>
            <w:r>
              <w:rPr>
                <w:sz w:val="20"/>
              </w:rPr>
              <w:t>2. Objectives</w:t>
            </w:r>
          </w:p>
        </w:tc>
      </w:tr>
      <w:tr w:rsidR="00E52B0B" w:rsidTr="00CB4DAB" w14:paraId="762B68F0" w14:textId="77777777">
        <w:tc>
          <w:tcPr>
            <w:tcW w:w="9468" w:type="dxa"/>
            <w:gridSpan w:val="16"/>
            <w:tcBorders>
              <w:top w:val="single" w:color="000000" w:sz="4" w:space="0"/>
              <w:left w:val="single" w:color="000000" w:sz="4" w:space="0"/>
              <w:bottom w:val="single" w:color="000000" w:sz="4" w:space="0"/>
              <w:right w:val="single" w:color="000000" w:sz="4" w:space="0"/>
            </w:tcBorders>
          </w:tcPr>
          <w:p w:rsidR="00E52B0B" w:rsidP="002A5DDF" w:rsidRDefault="00E52B0B" w14:paraId="375FED9D" w14:textId="6DB44207">
            <w:pPr>
              <w:ind w:right="256"/>
              <w:rPr>
                <w:sz w:val="20"/>
              </w:rPr>
            </w:pPr>
            <w:r>
              <w:rPr>
                <w:sz w:val="20"/>
              </w:rPr>
              <w:t xml:space="preserve">2.1 The objective of this sub-activity is to synthesize previous work on feed-health interventions for improved small ruminant production in Northern Ghana </w:t>
            </w:r>
            <w:r w:rsidR="00374168">
              <w:rPr>
                <w:sz w:val="20"/>
              </w:rPr>
              <w:t xml:space="preserve">by publishing it in a </w:t>
            </w:r>
            <w:r>
              <w:rPr>
                <w:sz w:val="20"/>
              </w:rPr>
              <w:t>journal</w:t>
            </w:r>
            <w:r w:rsidR="00374168">
              <w:rPr>
                <w:sz w:val="20"/>
              </w:rPr>
              <w:t xml:space="preserve">. </w:t>
            </w:r>
            <w:r>
              <w:rPr>
                <w:sz w:val="20"/>
              </w:rPr>
              <w:t xml:space="preserve"> </w:t>
            </w:r>
            <w:r w:rsidR="00374168">
              <w:rPr>
                <w:sz w:val="20"/>
              </w:rPr>
              <w:t>The second objective is to</w:t>
            </w:r>
            <w:r w:rsidR="00E73006">
              <w:rPr>
                <w:sz w:val="20"/>
              </w:rPr>
              <w:t xml:space="preserve"> </w:t>
            </w:r>
            <w:r>
              <w:rPr>
                <w:sz w:val="20"/>
              </w:rPr>
              <w:t>contribut</w:t>
            </w:r>
            <w:r w:rsidR="00E73006">
              <w:rPr>
                <w:sz w:val="20"/>
              </w:rPr>
              <w:t>e</w:t>
            </w:r>
            <w:r>
              <w:rPr>
                <w:sz w:val="20"/>
              </w:rPr>
              <w:t xml:space="preserve"> to the regional review paper on livestock feeding strategies being led by Africa RISING Ethiopia.</w:t>
            </w:r>
          </w:p>
        </w:tc>
      </w:tr>
      <w:tr w:rsidR="00E52B0B" w:rsidTr="00CB4DAB" w14:paraId="2AE82276" w14:textId="77777777">
        <w:tc>
          <w:tcPr>
            <w:tcW w:w="9468" w:type="dxa"/>
            <w:gridSpan w:val="16"/>
            <w:tcBorders>
              <w:top w:val="single" w:color="000000" w:sz="4" w:space="0"/>
              <w:left w:val="single" w:color="000000" w:sz="4" w:space="0"/>
              <w:bottom w:val="single" w:color="000000" w:sz="4" w:space="0"/>
              <w:right w:val="single" w:color="000000" w:sz="4" w:space="0"/>
            </w:tcBorders>
          </w:tcPr>
          <w:p w:rsidR="00E52B0B" w:rsidP="002A5DDF" w:rsidRDefault="00E52B0B" w14:paraId="7A65B545" w14:textId="77777777">
            <w:pPr>
              <w:ind w:right="256"/>
              <w:rPr>
                <w:sz w:val="20"/>
              </w:rPr>
            </w:pPr>
          </w:p>
        </w:tc>
      </w:tr>
      <w:tr w:rsidR="00E52B0B" w:rsidTr="00CB4DAB" w14:paraId="69E0AD0C" w14:textId="77777777">
        <w:tc>
          <w:tcPr>
            <w:tcW w:w="9468" w:type="dxa"/>
            <w:gridSpan w:val="16"/>
            <w:tcBorders>
              <w:top w:val="single" w:color="000000" w:sz="4" w:space="0"/>
              <w:left w:val="single" w:color="000000" w:sz="4" w:space="0"/>
              <w:bottom w:val="single" w:color="000000" w:sz="4" w:space="0"/>
              <w:right w:val="single" w:color="000000" w:sz="4" w:space="0"/>
            </w:tcBorders>
          </w:tcPr>
          <w:p w:rsidR="00E52B0B" w:rsidP="002A5DDF" w:rsidRDefault="00E52B0B" w14:paraId="267ECF3A" w14:textId="77777777">
            <w:pPr>
              <w:ind w:right="256"/>
              <w:rPr>
                <w:sz w:val="20"/>
              </w:rPr>
            </w:pPr>
            <w:r>
              <w:rPr>
                <w:sz w:val="20"/>
              </w:rPr>
              <w:t>3. Research questions</w:t>
            </w:r>
          </w:p>
        </w:tc>
      </w:tr>
      <w:tr w:rsidR="00E52B0B" w:rsidTr="00CB4DAB" w14:paraId="35729C6B" w14:textId="77777777">
        <w:tc>
          <w:tcPr>
            <w:tcW w:w="9468" w:type="dxa"/>
            <w:gridSpan w:val="16"/>
            <w:tcBorders>
              <w:top w:val="single" w:color="000000" w:sz="4" w:space="0"/>
              <w:left w:val="single" w:color="000000" w:sz="4" w:space="0"/>
              <w:bottom w:val="single" w:color="000000" w:sz="4" w:space="0"/>
              <w:right w:val="single" w:color="000000" w:sz="4" w:space="0"/>
            </w:tcBorders>
          </w:tcPr>
          <w:p w:rsidR="00E52B0B" w:rsidP="002A5DDF" w:rsidRDefault="00E52B0B" w14:paraId="6B5BA26A" w14:textId="77777777">
            <w:pPr>
              <w:ind w:right="256"/>
              <w:rPr>
                <w:sz w:val="20"/>
              </w:rPr>
            </w:pPr>
            <w:r>
              <w:rPr>
                <w:sz w:val="20"/>
              </w:rPr>
              <w:t>3.1 What are the effects of feed and health package on the flock dynamic and growth performance of sheep and goats in Northern Ghana?</w:t>
            </w:r>
          </w:p>
        </w:tc>
      </w:tr>
      <w:tr w:rsidR="00E52B0B" w:rsidTr="00CB4DAB" w14:paraId="337ACEE6" w14:textId="77777777">
        <w:tc>
          <w:tcPr>
            <w:tcW w:w="9468" w:type="dxa"/>
            <w:gridSpan w:val="16"/>
            <w:tcBorders>
              <w:top w:val="single" w:color="000000" w:sz="4" w:space="0"/>
              <w:left w:val="single" w:color="000000" w:sz="4" w:space="0"/>
              <w:bottom w:val="single" w:color="000000" w:sz="4" w:space="0"/>
              <w:right w:val="single" w:color="000000" w:sz="4" w:space="0"/>
            </w:tcBorders>
          </w:tcPr>
          <w:p w:rsidR="00E52B0B" w:rsidP="002A5DDF" w:rsidRDefault="00E52B0B" w14:paraId="08E77B88" w14:textId="77777777">
            <w:pPr>
              <w:ind w:right="256"/>
              <w:rPr>
                <w:sz w:val="20"/>
              </w:rPr>
            </w:pPr>
          </w:p>
        </w:tc>
      </w:tr>
      <w:tr w:rsidR="00E52B0B" w:rsidTr="00CB4DAB" w14:paraId="45E3013F" w14:textId="77777777">
        <w:tc>
          <w:tcPr>
            <w:tcW w:w="9468" w:type="dxa"/>
            <w:gridSpan w:val="16"/>
            <w:tcBorders>
              <w:top w:val="single" w:color="000000" w:sz="4" w:space="0"/>
              <w:left w:val="single" w:color="000000" w:sz="4" w:space="0"/>
              <w:bottom w:val="single" w:color="000000" w:sz="4" w:space="0"/>
              <w:right w:val="single" w:color="000000" w:sz="4" w:space="0"/>
            </w:tcBorders>
          </w:tcPr>
          <w:p w:rsidR="00E52B0B" w:rsidP="002A5DDF" w:rsidRDefault="00E52B0B" w14:paraId="096013C4" w14:textId="77777777">
            <w:pPr>
              <w:ind w:right="256"/>
              <w:rPr>
                <w:sz w:val="20"/>
              </w:rPr>
            </w:pPr>
            <w:r>
              <w:rPr>
                <w:sz w:val="20"/>
              </w:rPr>
              <w:t xml:space="preserve">4. Procedures (survey methods, gender disaggregation, treatments, experimental design, sample size, etc.) </w:t>
            </w:r>
          </w:p>
        </w:tc>
      </w:tr>
      <w:tr w:rsidR="00E52B0B" w:rsidTr="00CB4DAB" w14:paraId="77F9D372" w14:textId="77777777">
        <w:tc>
          <w:tcPr>
            <w:tcW w:w="9468" w:type="dxa"/>
            <w:gridSpan w:val="16"/>
            <w:tcBorders>
              <w:top w:val="single" w:color="000000" w:sz="4" w:space="0"/>
              <w:left w:val="single" w:color="000000" w:sz="4" w:space="0"/>
              <w:bottom w:val="single" w:color="000000" w:sz="4" w:space="0"/>
              <w:right w:val="single" w:color="000000" w:sz="4" w:space="0"/>
            </w:tcBorders>
          </w:tcPr>
          <w:p w:rsidR="00E52B0B" w:rsidP="002A5DDF" w:rsidRDefault="00E52B0B" w14:paraId="30B3ACD2" w14:textId="06FF1D89">
            <w:pPr>
              <w:ind w:right="256"/>
              <w:jc w:val="both"/>
              <w:rPr>
                <w:sz w:val="20"/>
              </w:rPr>
            </w:pPr>
            <w:r>
              <w:rPr>
                <w:sz w:val="20"/>
              </w:rPr>
              <w:t>The data collected between 2014 and 2016 on flock dynamic (birth, death, offtake), weight changes</w:t>
            </w:r>
            <w:r w:rsidR="0021641B">
              <w:rPr>
                <w:sz w:val="20"/>
              </w:rPr>
              <w:t>,</w:t>
            </w:r>
            <w:r>
              <w:rPr>
                <w:sz w:val="20"/>
              </w:rPr>
              <w:t xml:space="preserve"> and manure production across all seasons from 90 households in 9 communities will be analyzed and a manuscript will be drafted based on the results from the data analysis. Part of the results will also serve as inputs to the regional review paper on feeding systems and the medicine label brief. This study had 3 treatments (Treatment 1 = health intervention: vaccination against PPR (Peste de petits ruminants, goat plague) and deworming using Ivermectin; Treatment 2= health intervention as above and supplementary feeding of balanced rations) and a control (Treatment 3 = no health and no feed intervention). The 3 treatments explained above were applied at a village level because of the nature of the treatments (in particular the health intervention). The villages in the same region (3) will be considered as a ‘block’ given that they are close enough and matched enough (on agro-ecological and socio-economic profile). The villages were randomly allocated to one of the 3 treatments. Mixed effect models will be used for ANOVA for any response variable with Region effect (2 degrees of freedom), Treatment effect (2 d.f.)</w:t>
            </w:r>
            <w:r w:rsidR="0021641B">
              <w:rPr>
                <w:sz w:val="20"/>
              </w:rPr>
              <w:t>,</w:t>
            </w:r>
            <w:r>
              <w:rPr>
                <w:sz w:val="20"/>
              </w:rPr>
              <w:t xml:space="preserve"> and 4 d.f. for the residual</w:t>
            </w:r>
            <w:r w:rsidR="0021641B">
              <w:rPr>
                <w:sz w:val="20"/>
              </w:rPr>
              <w:t>,</w:t>
            </w:r>
            <w:r>
              <w:rPr>
                <w:sz w:val="20"/>
              </w:rPr>
              <w:t xml:space="preserve"> and each treatment has 3 replications</w:t>
            </w:r>
            <w:r w:rsidR="003A0055">
              <w:rPr>
                <w:sz w:val="20"/>
              </w:rPr>
              <w:t>/</w:t>
            </w:r>
            <w:r>
              <w:rPr>
                <w:sz w:val="20"/>
              </w:rPr>
              <w:t>villages.</w:t>
            </w:r>
          </w:p>
        </w:tc>
      </w:tr>
      <w:tr w:rsidR="00E52B0B" w:rsidTr="00CB4DAB" w14:paraId="7B4C2018" w14:textId="77777777">
        <w:tc>
          <w:tcPr>
            <w:tcW w:w="9468" w:type="dxa"/>
            <w:gridSpan w:val="16"/>
            <w:tcBorders>
              <w:top w:val="single" w:color="000000" w:sz="4" w:space="0"/>
              <w:left w:val="single" w:color="000000" w:sz="4" w:space="0"/>
              <w:bottom w:val="single" w:color="000000" w:sz="4" w:space="0"/>
              <w:right w:val="single" w:color="000000" w:sz="4" w:space="0"/>
            </w:tcBorders>
          </w:tcPr>
          <w:p w:rsidR="00E52B0B" w:rsidP="002A5DDF" w:rsidRDefault="00E52B0B" w14:paraId="4631B07A" w14:textId="77777777">
            <w:pPr>
              <w:ind w:right="256"/>
              <w:rPr>
                <w:sz w:val="20"/>
              </w:rPr>
            </w:pPr>
          </w:p>
        </w:tc>
      </w:tr>
      <w:tr w:rsidR="00E52B0B" w:rsidTr="00B054F4" w14:paraId="7616E41D" w14:textId="77777777">
        <w:tc>
          <w:tcPr>
            <w:tcW w:w="7508" w:type="dxa"/>
            <w:gridSpan w:val="13"/>
            <w:tcBorders>
              <w:top w:val="single" w:color="000000" w:sz="4" w:space="0"/>
              <w:left w:val="single" w:color="000000" w:sz="4" w:space="0"/>
              <w:bottom w:val="single" w:color="000000" w:sz="4" w:space="0"/>
              <w:right w:val="single" w:color="000000" w:sz="4" w:space="0"/>
            </w:tcBorders>
          </w:tcPr>
          <w:p w:rsidR="00E52B0B" w:rsidP="002A5DDF" w:rsidRDefault="00E52B0B" w14:paraId="32782883" w14:textId="77777777">
            <w:pPr>
              <w:ind w:right="256"/>
              <w:rPr>
                <w:sz w:val="20"/>
              </w:rPr>
            </w:pPr>
            <w:r>
              <w:rPr>
                <w:sz w:val="20"/>
              </w:rPr>
              <w:t>5. Data to be collected and uploaded</w:t>
            </w:r>
          </w:p>
        </w:tc>
        <w:tc>
          <w:tcPr>
            <w:tcW w:w="1960" w:type="dxa"/>
            <w:gridSpan w:val="3"/>
            <w:tcBorders>
              <w:top w:val="single" w:color="000000" w:sz="4" w:space="0"/>
              <w:left w:val="single" w:color="000000" w:sz="4" w:space="0"/>
              <w:bottom w:val="single" w:color="000000" w:sz="4" w:space="0"/>
              <w:right w:val="single" w:color="000000" w:sz="4" w:space="0"/>
            </w:tcBorders>
          </w:tcPr>
          <w:p w:rsidR="00E52B0B" w:rsidP="002A5DDF" w:rsidRDefault="00E52B0B" w14:paraId="46B703BA" w14:textId="77777777">
            <w:pPr>
              <w:ind w:right="256"/>
              <w:rPr>
                <w:sz w:val="20"/>
              </w:rPr>
            </w:pPr>
            <w:r>
              <w:rPr>
                <w:sz w:val="20"/>
              </w:rPr>
              <w:t>Responsibility</w:t>
            </w:r>
          </w:p>
        </w:tc>
      </w:tr>
      <w:tr w:rsidR="00E52B0B" w:rsidTr="00B054F4" w14:paraId="0D659ADA" w14:textId="77777777">
        <w:tc>
          <w:tcPr>
            <w:tcW w:w="7508" w:type="dxa"/>
            <w:gridSpan w:val="13"/>
            <w:tcBorders>
              <w:top w:val="single" w:color="000000" w:sz="4" w:space="0"/>
              <w:left w:val="single" w:color="000000" w:sz="4" w:space="0"/>
              <w:bottom w:val="single" w:color="000000" w:sz="4" w:space="0"/>
              <w:right w:val="single" w:color="000000" w:sz="4" w:space="0"/>
            </w:tcBorders>
          </w:tcPr>
          <w:p w:rsidR="00E52B0B" w:rsidP="0022248C" w:rsidRDefault="00E52B0B" w14:paraId="673A1BCD" w14:textId="0DC46380">
            <w:pPr>
              <w:ind w:right="256"/>
              <w:rPr>
                <w:sz w:val="20"/>
              </w:rPr>
            </w:pPr>
            <w:r>
              <w:rPr>
                <w:sz w:val="20"/>
              </w:rPr>
              <w:t>5.1 No new data will be collected as existing data will be used</w:t>
            </w:r>
          </w:p>
        </w:tc>
        <w:tc>
          <w:tcPr>
            <w:tcW w:w="1960" w:type="dxa"/>
            <w:gridSpan w:val="3"/>
            <w:tcBorders>
              <w:top w:val="single" w:color="000000" w:sz="4" w:space="0"/>
              <w:left w:val="single" w:color="000000" w:sz="4" w:space="0"/>
              <w:bottom w:val="single" w:color="000000" w:sz="4" w:space="0"/>
              <w:right w:val="single" w:color="000000" w:sz="4" w:space="0"/>
            </w:tcBorders>
          </w:tcPr>
          <w:p w:rsidR="00E52B0B" w:rsidP="002A5DDF" w:rsidRDefault="00E52B0B" w14:paraId="3B497DA3" w14:textId="77777777">
            <w:pPr>
              <w:ind w:right="256"/>
              <w:rPr>
                <w:sz w:val="20"/>
              </w:rPr>
            </w:pPr>
          </w:p>
        </w:tc>
      </w:tr>
      <w:tr w:rsidR="00E52B0B" w:rsidTr="00CB4DAB" w14:paraId="26410ECF" w14:textId="77777777">
        <w:tc>
          <w:tcPr>
            <w:tcW w:w="9468" w:type="dxa"/>
            <w:gridSpan w:val="16"/>
            <w:tcBorders>
              <w:top w:val="single" w:color="000000" w:sz="4" w:space="0"/>
              <w:left w:val="single" w:color="000000" w:sz="4" w:space="0"/>
              <w:bottom w:val="single" w:color="000000" w:sz="4" w:space="0"/>
              <w:right w:val="single" w:color="000000" w:sz="4" w:space="0"/>
            </w:tcBorders>
          </w:tcPr>
          <w:p w:rsidR="00E52B0B" w:rsidP="002A5DDF" w:rsidRDefault="00E52B0B" w14:paraId="0DF25F5C" w14:textId="77777777">
            <w:pPr>
              <w:ind w:right="256"/>
              <w:rPr>
                <w:sz w:val="20"/>
              </w:rPr>
            </w:pPr>
          </w:p>
        </w:tc>
      </w:tr>
      <w:tr w:rsidR="00E52B0B" w:rsidTr="00CB4DAB" w14:paraId="7F2096B3" w14:textId="77777777">
        <w:tc>
          <w:tcPr>
            <w:tcW w:w="9468" w:type="dxa"/>
            <w:gridSpan w:val="16"/>
            <w:tcBorders>
              <w:top w:val="single" w:color="000000" w:sz="4" w:space="0"/>
              <w:left w:val="single" w:color="000000" w:sz="4" w:space="0"/>
              <w:bottom w:val="single" w:color="000000" w:sz="4" w:space="0"/>
              <w:right w:val="single" w:color="000000" w:sz="4" w:space="0"/>
            </w:tcBorders>
          </w:tcPr>
          <w:p w:rsidR="00E52B0B" w:rsidP="002A5DDF" w:rsidRDefault="00E52B0B" w14:paraId="28E1F27E" w14:textId="77777777">
            <w:pPr>
              <w:ind w:right="256"/>
              <w:rPr>
                <w:sz w:val="20"/>
              </w:rPr>
            </w:pPr>
            <w:r>
              <w:rPr>
                <w:sz w:val="20"/>
              </w:rPr>
              <w:t>6. Milestones</w:t>
            </w:r>
          </w:p>
        </w:tc>
      </w:tr>
      <w:tr w:rsidR="00E52B0B" w:rsidTr="00CB4DAB" w14:paraId="0DFCAE56" w14:textId="77777777">
        <w:tc>
          <w:tcPr>
            <w:tcW w:w="3775" w:type="dxa"/>
            <w:gridSpan w:val="7"/>
            <w:tcBorders>
              <w:top w:val="single" w:color="000000" w:sz="4" w:space="0"/>
              <w:left w:val="single" w:color="000000" w:sz="4" w:space="0"/>
              <w:bottom w:val="single" w:color="000000" w:sz="4" w:space="0"/>
              <w:right w:val="single" w:color="000000" w:sz="4" w:space="0"/>
            </w:tcBorders>
          </w:tcPr>
          <w:p w:rsidR="00E52B0B" w:rsidP="002A5DDF" w:rsidRDefault="00E52B0B" w14:paraId="20424372" w14:textId="77777777">
            <w:pPr>
              <w:ind w:right="256"/>
              <w:jc w:val="both"/>
              <w:rPr>
                <w:sz w:val="20"/>
              </w:rPr>
            </w:pPr>
            <w:r>
              <w:rPr>
                <w:sz w:val="20"/>
              </w:rPr>
              <w:t>Deliverables</w:t>
            </w:r>
          </w:p>
        </w:tc>
        <w:tc>
          <w:tcPr>
            <w:tcW w:w="3181" w:type="dxa"/>
            <w:gridSpan w:val="5"/>
            <w:tcBorders>
              <w:top w:val="single" w:color="000000" w:sz="4" w:space="0"/>
              <w:left w:val="single" w:color="000000" w:sz="4" w:space="0"/>
              <w:bottom w:val="single" w:color="000000" w:sz="4" w:space="0"/>
              <w:right w:val="single" w:color="000000" w:sz="4" w:space="0"/>
            </w:tcBorders>
          </w:tcPr>
          <w:p w:rsidR="00E52B0B" w:rsidP="002A5DDF" w:rsidRDefault="00E52B0B" w14:paraId="29222DFA" w14:textId="77777777">
            <w:pPr>
              <w:ind w:right="256"/>
              <w:rPr>
                <w:sz w:val="20"/>
              </w:rPr>
            </w:pPr>
            <w:r>
              <w:rPr>
                <w:sz w:val="20"/>
              </w:rPr>
              <w:t>Means of verification</w:t>
            </w:r>
          </w:p>
        </w:tc>
        <w:tc>
          <w:tcPr>
            <w:tcW w:w="2512" w:type="dxa"/>
            <w:gridSpan w:val="4"/>
            <w:tcBorders>
              <w:top w:val="single" w:color="000000" w:sz="4" w:space="0"/>
              <w:left w:val="single" w:color="000000" w:sz="4" w:space="0"/>
              <w:bottom w:val="single" w:color="000000" w:sz="4" w:space="0"/>
              <w:right w:val="single" w:color="000000" w:sz="4" w:space="0"/>
            </w:tcBorders>
          </w:tcPr>
          <w:p w:rsidR="00E52B0B" w:rsidP="002A5DDF" w:rsidRDefault="00E52B0B" w14:paraId="1F4AA730" w14:textId="77777777">
            <w:pPr>
              <w:ind w:right="256"/>
              <w:rPr>
                <w:sz w:val="20"/>
              </w:rPr>
            </w:pPr>
            <w:r>
              <w:rPr>
                <w:sz w:val="20"/>
              </w:rPr>
              <w:t>End date</w:t>
            </w:r>
          </w:p>
        </w:tc>
      </w:tr>
      <w:tr w:rsidR="00E52B0B" w:rsidTr="00CB4DAB" w14:paraId="0EC2828D" w14:textId="77777777">
        <w:tc>
          <w:tcPr>
            <w:tcW w:w="3775" w:type="dxa"/>
            <w:gridSpan w:val="7"/>
            <w:tcBorders>
              <w:top w:val="single" w:color="000000" w:sz="4" w:space="0"/>
              <w:left w:val="single" w:color="000000" w:sz="4" w:space="0"/>
              <w:bottom w:val="single" w:color="000000" w:sz="4" w:space="0"/>
              <w:right w:val="single" w:color="000000" w:sz="4" w:space="0"/>
            </w:tcBorders>
          </w:tcPr>
          <w:p w:rsidR="00E52B0B" w:rsidP="00430304" w:rsidRDefault="00E52B0B" w14:paraId="31B8E12D" w14:textId="4229E6D6">
            <w:pPr>
              <w:ind w:right="256"/>
              <w:rPr>
                <w:sz w:val="20"/>
              </w:rPr>
            </w:pPr>
            <w:r>
              <w:rPr>
                <w:sz w:val="20"/>
              </w:rPr>
              <w:t xml:space="preserve">6.1 Draft manuscript on the effect of </w:t>
            </w:r>
            <w:r w:rsidR="0022248C">
              <w:rPr>
                <w:sz w:val="20"/>
              </w:rPr>
              <w:t xml:space="preserve">the </w:t>
            </w:r>
            <w:r>
              <w:rPr>
                <w:sz w:val="20"/>
              </w:rPr>
              <w:t>feed-health intervention on flock dynamic, growth performance</w:t>
            </w:r>
            <w:r w:rsidR="00833B16">
              <w:rPr>
                <w:sz w:val="20"/>
              </w:rPr>
              <w:t>,</w:t>
            </w:r>
            <w:r>
              <w:rPr>
                <w:sz w:val="20"/>
              </w:rPr>
              <w:t xml:space="preserve"> and manure production of small ruminants in Northern Ghana</w:t>
            </w:r>
          </w:p>
        </w:tc>
        <w:tc>
          <w:tcPr>
            <w:tcW w:w="3181" w:type="dxa"/>
            <w:gridSpan w:val="5"/>
            <w:tcBorders>
              <w:top w:val="single" w:color="000000" w:sz="4" w:space="0"/>
              <w:left w:val="single" w:color="000000" w:sz="4" w:space="0"/>
              <w:bottom w:val="single" w:color="000000" w:sz="4" w:space="0"/>
              <w:right w:val="single" w:color="000000" w:sz="4" w:space="0"/>
            </w:tcBorders>
          </w:tcPr>
          <w:p w:rsidR="00E52B0B" w:rsidP="002A5DDF" w:rsidRDefault="00F32A79" w14:paraId="1CA33D36" w14:textId="6FCBAC24">
            <w:pPr>
              <w:ind w:right="256"/>
              <w:rPr>
                <w:sz w:val="20"/>
              </w:rPr>
            </w:pPr>
            <w:sdt>
              <w:sdtPr>
                <w:tag w:val="goog_rdk_406"/>
                <w:id w:val="398100004"/>
              </w:sdtPr>
              <w:sdtContent>
                <w:r w:rsidR="00E52B0B">
                  <w:rPr>
                    <w:sz w:val="20"/>
                  </w:rPr>
                  <w:t xml:space="preserve">confirmation by journal of receipt of draft </w:t>
                </w:r>
              </w:sdtContent>
            </w:sdt>
            <w:r w:rsidR="00E52B0B">
              <w:t>m</w:t>
            </w:r>
            <w:r w:rsidR="00E52B0B">
              <w:rPr>
                <w:sz w:val="20"/>
              </w:rPr>
              <w:t xml:space="preserve">anuscript </w:t>
            </w:r>
          </w:p>
        </w:tc>
        <w:tc>
          <w:tcPr>
            <w:tcW w:w="2512" w:type="dxa"/>
            <w:gridSpan w:val="4"/>
            <w:tcBorders>
              <w:top w:val="single" w:color="000000" w:sz="4" w:space="0"/>
              <w:left w:val="single" w:color="000000" w:sz="4" w:space="0"/>
              <w:bottom w:val="single" w:color="000000" w:sz="4" w:space="0"/>
              <w:right w:val="single" w:color="000000" w:sz="4" w:space="0"/>
            </w:tcBorders>
          </w:tcPr>
          <w:p w:rsidR="00E52B0B" w:rsidP="002A5DDF" w:rsidRDefault="00E52B0B" w14:paraId="3D700D7E" w14:textId="7397E09A">
            <w:pPr>
              <w:ind w:right="256"/>
              <w:rPr>
                <w:sz w:val="20"/>
              </w:rPr>
            </w:pPr>
            <w:r>
              <w:rPr>
                <w:sz w:val="20"/>
              </w:rPr>
              <w:t>Jan</w:t>
            </w:r>
            <w:r w:rsidR="00B054F4">
              <w:rPr>
                <w:sz w:val="20"/>
              </w:rPr>
              <w:t>.</w:t>
            </w:r>
            <w:r>
              <w:rPr>
                <w:sz w:val="20"/>
              </w:rPr>
              <w:t xml:space="preserve"> 2022</w:t>
            </w:r>
          </w:p>
        </w:tc>
      </w:tr>
      <w:tr w:rsidR="00E52B0B" w:rsidTr="00CB4DAB" w14:paraId="54FD2881" w14:textId="77777777">
        <w:tc>
          <w:tcPr>
            <w:tcW w:w="3775" w:type="dxa"/>
            <w:gridSpan w:val="7"/>
            <w:tcBorders>
              <w:top w:val="single" w:color="000000" w:sz="4" w:space="0"/>
              <w:left w:val="single" w:color="000000" w:sz="4" w:space="0"/>
              <w:bottom w:val="single" w:color="000000" w:sz="4" w:space="0"/>
              <w:right w:val="single" w:color="000000" w:sz="4" w:space="0"/>
            </w:tcBorders>
          </w:tcPr>
          <w:p w:rsidR="00E52B0B" w:rsidP="00430304" w:rsidRDefault="00E52B0B" w14:paraId="571724A7" w14:textId="4A47E0C8">
            <w:pPr>
              <w:ind w:right="256"/>
              <w:rPr>
                <w:sz w:val="20"/>
              </w:rPr>
            </w:pPr>
            <w:r>
              <w:rPr>
                <w:sz w:val="20"/>
              </w:rPr>
              <w:t>6.2 Published journal article on the effect of feed and health intervention on flock dynamic, growth performance</w:t>
            </w:r>
            <w:r w:rsidR="00833B16">
              <w:rPr>
                <w:sz w:val="20"/>
              </w:rPr>
              <w:t>,</w:t>
            </w:r>
            <w:r>
              <w:rPr>
                <w:sz w:val="20"/>
              </w:rPr>
              <w:t xml:space="preserve"> and manure production of small ruminants in Northern Ghana</w:t>
            </w:r>
          </w:p>
        </w:tc>
        <w:tc>
          <w:tcPr>
            <w:tcW w:w="3181" w:type="dxa"/>
            <w:gridSpan w:val="5"/>
            <w:tcBorders>
              <w:top w:val="single" w:color="000000" w:sz="4" w:space="0"/>
              <w:left w:val="single" w:color="000000" w:sz="4" w:space="0"/>
              <w:bottom w:val="single" w:color="000000" w:sz="4" w:space="0"/>
              <w:right w:val="single" w:color="000000" w:sz="4" w:space="0"/>
            </w:tcBorders>
          </w:tcPr>
          <w:p w:rsidR="00E52B0B" w:rsidP="002A5DDF" w:rsidRDefault="00E52B0B" w14:paraId="2DE5F4CF" w14:textId="77777777">
            <w:pPr>
              <w:ind w:right="256"/>
              <w:rPr>
                <w:sz w:val="20"/>
              </w:rPr>
            </w:pPr>
            <w:r>
              <w:rPr>
                <w:sz w:val="20"/>
              </w:rPr>
              <w:t xml:space="preserve">Journal </w:t>
            </w:r>
          </w:p>
        </w:tc>
        <w:tc>
          <w:tcPr>
            <w:tcW w:w="2512" w:type="dxa"/>
            <w:gridSpan w:val="4"/>
            <w:tcBorders>
              <w:top w:val="single" w:color="000000" w:sz="4" w:space="0"/>
              <w:left w:val="single" w:color="000000" w:sz="4" w:space="0"/>
              <w:bottom w:val="single" w:color="000000" w:sz="4" w:space="0"/>
              <w:right w:val="single" w:color="000000" w:sz="4" w:space="0"/>
            </w:tcBorders>
          </w:tcPr>
          <w:p w:rsidR="00E52B0B" w:rsidP="002A5DDF" w:rsidRDefault="00E52B0B" w14:paraId="69ED7061" w14:textId="4245F5C5">
            <w:pPr>
              <w:ind w:right="256"/>
              <w:rPr>
                <w:sz w:val="20"/>
              </w:rPr>
            </w:pPr>
            <w:r>
              <w:rPr>
                <w:sz w:val="20"/>
              </w:rPr>
              <w:t>Mar</w:t>
            </w:r>
            <w:r w:rsidR="002C6BE5">
              <w:rPr>
                <w:sz w:val="20"/>
              </w:rPr>
              <w:t>.</w:t>
            </w:r>
            <w:r>
              <w:rPr>
                <w:sz w:val="20"/>
              </w:rPr>
              <w:t xml:space="preserve"> 2022</w:t>
            </w:r>
          </w:p>
        </w:tc>
      </w:tr>
      <w:tr w:rsidR="00E52B0B" w:rsidTr="00CB4DAB" w14:paraId="09CE8990" w14:textId="77777777">
        <w:tc>
          <w:tcPr>
            <w:tcW w:w="3775" w:type="dxa"/>
            <w:gridSpan w:val="7"/>
            <w:tcBorders>
              <w:top w:val="single" w:color="000000" w:sz="4" w:space="0"/>
              <w:left w:val="single" w:color="000000" w:sz="4" w:space="0"/>
              <w:bottom w:val="single" w:color="000000" w:sz="4" w:space="0"/>
              <w:right w:val="single" w:color="000000" w:sz="4" w:space="0"/>
            </w:tcBorders>
          </w:tcPr>
          <w:p w:rsidR="00E52B0B" w:rsidP="00430304" w:rsidRDefault="00E52B0B" w14:paraId="0F07D2F4" w14:textId="77777777">
            <w:pPr>
              <w:ind w:right="256"/>
              <w:rPr>
                <w:sz w:val="20"/>
              </w:rPr>
            </w:pPr>
            <w:r>
              <w:rPr>
                <w:sz w:val="20"/>
              </w:rPr>
              <w:t>6.3 Input for the regional review paper on feeding systems</w:t>
            </w:r>
          </w:p>
        </w:tc>
        <w:tc>
          <w:tcPr>
            <w:tcW w:w="3181" w:type="dxa"/>
            <w:gridSpan w:val="5"/>
            <w:tcBorders>
              <w:top w:val="single" w:color="000000" w:sz="4" w:space="0"/>
              <w:left w:val="single" w:color="000000" w:sz="4" w:space="0"/>
              <w:bottom w:val="single" w:color="000000" w:sz="4" w:space="0"/>
              <w:right w:val="single" w:color="000000" w:sz="4" w:space="0"/>
            </w:tcBorders>
          </w:tcPr>
          <w:p w:rsidR="00E52B0B" w:rsidP="002A5DDF" w:rsidRDefault="00F32A79" w14:paraId="3A34984F" w14:textId="0FE12170">
            <w:pPr>
              <w:ind w:right="256"/>
              <w:rPr>
                <w:sz w:val="20"/>
              </w:rPr>
            </w:pPr>
            <w:sdt>
              <w:sdtPr>
                <w:tag w:val="goog_rdk_411"/>
                <w:id w:val="1153875972"/>
              </w:sdtPr>
              <w:sdtContent>
                <w:r w:rsidR="00E52B0B">
                  <w:rPr>
                    <w:sz w:val="20"/>
                  </w:rPr>
                  <w:t>Draft manuscript shared with all co-authors</w:t>
                </w:r>
              </w:sdtContent>
            </w:sdt>
          </w:p>
        </w:tc>
        <w:tc>
          <w:tcPr>
            <w:tcW w:w="2512" w:type="dxa"/>
            <w:gridSpan w:val="4"/>
            <w:tcBorders>
              <w:top w:val="single" w:color="000000" w:sz="4" w:space="0"/>
              <w:left w:val="single" w:color="000000" w:sz="4" w:space="0"/>
              <w:bottom w:val="single" w:color="000000" w:sz="4" w:space="0"/>
              <w:right w:val="single" w:color="000000" w:sz="4" w:space="0"/>
            </w:tcBorders>
          </w:tcPr>
          <w:p w:rsidR="00E52B0B" w:rsidP="002A5DDF" w:rsidRDefault="00F32A79" w14:paraId="0EC3D4FC" w14:textId="46C22105">
            <w:pPr>
              <w:ind w:right="256"/>
              <w:rPr>
                <w:sz w:val="20"/>
              </w:rPr>
            </w:pPr>
            <w:sdt>
              <w:sdtPr>
                <w:tag w:val="goog_rdk_413"/>
                <w:id w:val="-1093625822"/>
              </w:sdtPr>
              <w:sdtContent>
                <w:r w:rsidR="00E52B0B">
                  <w:t>Feb</w:t>
                </w:r>
                <w:r w:rsidR="004728ED">
                  <w:t>.</w:t>
                </w:r>
                <w:r w:rsidR="00E52B0B">
                  <w:t xml:space="preserve"> 2022</w:t>
                </w:r>
              </w:sdtContent>
            </w:sdt>
          </w:p>
        </w:tc>
      </w:tr>
      <w:tr w:rsidR="00E52B0B" w:rsidTr="00CB4DAB" w14:paraId="2F095E55" w14:textId="77777777">
        <w:tc>
          <w:tcPr>
            <w:tcW w:w="3775" w:type="dxa"/>
            <w:gridSpan w:val="7"/>
            <w:tcBorders>
              <w:top w:val="single" w:color="000000" w:sz="4" w:space="0"/>
              <w:left w:val="single" w:color="000000" w:sz="4" w:space="0"/>
              <w:bottom w:val="single" w:color="000000" w:sz="4" w:space="0"/>
              <w:right w:val="single" w:color="000000" w:sz="4" w:space="0"/>
            </w:tcBorders>
          </w:tcPr>
          <w:p w:rsidR="00E52B0B" w:rsidP="00430304" w:rsidRDefault="00E52B0B" w14:paraId="53800DC3" w14:textId="1BA47C89">
            <w:pPr>
              <w:ind w:right="256"/>
              <w:rPr>
                <w:sz w:val="20"/>
              </w:rPr>
            </w:pPr>
            <w:r>
              <w:rPr>
                <w:sz w:val="20"/>
              </w:rPr>
              <w:t>6.4 Finalization of the West Africa Handbook in collaboration with the co-authors as a team</w:t>
            </w:r>
          </w:p>
        </w:tc>
        <w:tc>
          <w:tcPr>
            <w:tcW w:w="3181" w:type="dxa"/>
            <w:gridSpan w:val="5"/>
            <w:tcBorders>
              <w:top w:val="single" w:color="000000" w:sz="4" w:space="0"/>
              <w:left w:val="single" w:color="000000" w:sz="4" w:space="0"/>
              <w:bottom w:val="single" w:color="000000" w:sz="4" w:space="0"/>
              <w:right w:val="single" w:color="000000" w:sz="4" w:space="0"/>
            </w:tcBorders>
          </w:tcPr>
          <w:p w:rsidR="00E52B0B" w:rsidP="002A5DDF" w:rsidRDefault="00E52B0B" w14:paraId="729CD15F" w14:textId="3F78BF38">
            <w:pPr>
              <w:ind w:right="256"/>
              <w:rPr>
                <w:sz w:val="20"/>
              </w:rPr>
            </w:pPr>
            <w:r>
              <w:rPr>
                <w:sz w:val="20"/>
              </w:rPr>
              <w:t xml:space="preserve">Handbook </w:t>
            </w:r>
            <w:r w:rsidR="00625A65">
              <w:rPr>
                <w:sz w:val="20"/>
              </w:rPr>
              <w:t>contributions submitted and approved by the chief scientist</w:t>
            </w:r>
          </w:p>
        </w:tc>
        <w:tc>
          <w:tcPr>
            <w:tcW w:w="2512" w:type="dxa"/>
            <w:gridSpan w:val="4"/>
            <w:tcBorders>
              <w:top w:val="single" w:color="000000" w:sz="4" w:space="0"/>
              <w:left w:val="single" w:color="000000" w:sz="4" w:space="0"/>
              <w:bottom w:val="single" w:color="000000" w:sz="4" w:space="0"/>
              <w:right w:val="single" w:color="000000" w:sz="4" w:space="0"/>
            </w:tcBorders>
          </w:tcPr>
          <w:p w:rsidR="00E52B0B" w:rsidP="002A5DDF" w:rsidRDefault="00625A65" w14:paraId="05191A0F" w14:textId="068CE019">
            <w:pPr>
              <w:ind w:right="256"/>
              <w:rPr>
                <w:sz w:val="20"/>
              </w:rPr>
            </w:pPr>
            <w:r>
              <w:rPr>
                <w:sz w:val="20"/>
              </w:rPr>
              <w:t>Throughout the whole period</w:t>
            </w:r>
          </w:p>
        </w:tc>
      </w:tr>
      <w:tr w:rsidR="00E52B0B" w:rsidTr="00CB4DAB" w14:paraId="39565D94" w14:textId="77777777">
        <w:tc>
          <w:tcPr>
            <w:tcW w:w="9468" w:type="dxa"/>
            <w:gridSpan w:val="16"/>
            <w:tcBorders>
              <w:top w:val="single" w:color="000000" w:sz="4" w:space="0"/>
              <w:left w:val="single" w:color="000000" w:sz="4" w:space="0"/>
              <w:bottom w:val="single" w:color="000000" w:sz="4" w:space="0"/>
              <w:right w:val="single" w:color="000000" w:sz="4" w:space="0"/>
            </w:tcBorders>
          </w:tcPr>
          <w:p w:rsidR="00E52B0B" w:rsidP="002A5DDF" w:rsidRDefault="00E52B0B" w14:paraId="1574B527" w14:textId="77777777">
            <w:pPr>
              <w:ind w:right="256"/>
              <w:rPr>
                <w:sz w:val="20"/>
              </w:rPr>
            </w:pPr>
          </w:p>
        </w:tc>
      </w:tr>
      <w:tr w:rsidR="00E52B0B" w:rsidTr="00CB4DAB" w14:paraId="537106B7" w14:textId="77777777">
        <w:tc>
          <w:tcPr>
            <w:tcW w:w="9468" w:type="dxa"/>
            <w:gridSpan w:val="16"/>
            <w:tcBorders>
              <w:top w:val="single" w:color="000000" w:sz="4" w:space="0"/>
              <w:left w:val="single" w:color="000000" w:sz="4" w:space="0"/>
              <w:bottom w:val="single" w:color="000000" w:sz="4" w:space="0"/>
              <w:right w:val="single" w:color="000000" w:sz="4" w:space="0"/>
            </w:tcBorders>
          </w:tcPr>
          <w:p w:rsidRPr="007C01F0" w:rsidR="00E52B0B" w:rsidP="002A5DDF" w:rsidRDefault="00E52B0B" w14:paraId="4150CA63" w14:textId="7D6EB47C">
            <w:pPr>
              <w:ind w:right="256"/>
              <w:rPr>
                <w:bCs/>
                <w:sz w:val="20"/>
                <w:highlight w:val="yellow"/>
              </w:rPr>
            </w:pPr>
            <w:r w:rsidRPr="007C01F0">
              <w:rPr>
                <w:bCs/>
                <w:sz w:val="20"/>
              </w:rPr>
              <w:t>7. Sustainable intensification indicators</w:t>
            </w:r>
          </w:p>
        </w:tc>
      </w:tr>
      <w:tr w:rsidR="00E52B0B" w:rsidTr="004728ED" w14:paraId="16A53CB0" w14:textId="77777777">
        <w:tc>
          <w:tcPr>
            <w:tcW w:w="2167" w:type="dxa"/>
            <w:gridSpan w:val="2"/>
            <w:tcBorders>
              <w:top w:val="single" w:color="000000" w:sz="4" w:space="0"/>
              <w:left w:val="single" w:color="000000" w:sz="4" w:space="0"/>
              <w:bottom w:val="single" w:color="000000" w:sz="4" w:space="0"/>
              <w:right w:val="single" w:color="000000" w:sz="4" w:space="0"/>
            </w:tcBorders>
          </w:tcPr>
          <w:p w:rsidRPr="007C01F0" w:rsidR="00E52B0B" w:rsidP="002A5DDF" w:rsidRDefault="00E52B0B" w14:paraId="321B70A6" w14:textId="77777777">
            <w:pPr>
              <w:ind w:right="256"/>
              <w:rPr>
                <w:bCs/>
                <w:sz w:val="20"/>
              </w:rPr>
            </w:pPr>
            <w:r w:rsidRPr="007C01F0">
              <w:rPr>
                <w:bCs/>
                <w:sz w:val="20"/>
              </w:rPr>
              <w:t>Domain</w:t>
            </w:r>
          </w:p>
        </w:tc>
        <w:tc>
          <w:tcPr>
            <w:tcW w:w="1230" w:type="dxa"/>
            <w:gridSpan w:val="4"/>
            <w:tcBorders>
              <w:top w:val="single" w:color="000000" w:sz="4" w:space="0"/>
              <w:left w:val="single" w:color="000000" w:sz="4" w:space="0"/>
              <w:bottom w:val="single" w:color="000000" w:sz="4" w:space="0"/>
              <w:right w:val="single" w:color="000000" w:sz="4" w:space="0"/>
            </w:tcBorders>
          </w:tcPr>
          <w:p w:rsidRPr="007C01F0" w:rsidR="00E52B0B" w:rsidP="002A5DDF" w:rsidRDefault="00E52B0B" w14:paraId="61BD65CC" w14:textId="77777777">
            <w:pPr>
              <w:ind w:right="256"/>
              <w:rPr>
                <w:bCs/>
                <w:sz w:val="20"/>
              </w:rPr>
            </w:pPr>
            <w:r w:rsidRPr="007C01F0">
              <w:rPr>
                <w:bCs/>
                <w:sz w:val="20"/>
              </w:rPr>
              <w:t>Indicators</w:t>
            </w:r>
          </w:p>
        </w:tc>
        <w:tc>
          <w:tcPr>
            <w:tcW w:w="1418" w:type="dxa"/>
            <w:gridSpan w:val="2"/>
            <w:tcBorders>
              <w:top w:val="single" w:color="000000" w:sz="4" w:space="0"/>
              <w:left w:val="single" w:color="000000" w:sz="4" w:space="0"/>
              <w:bottom w:val="single" w:color="000000" w:sz="4" w:space="0"/>
              <w:right w:val="single" w:color="000000" w:sz="4" w:space="0"/>
            </w:tcBorders>
          </w:tcPr>
          <w:p w:rsidRPr="007C01F0" w:rsidR="00E52B0B" w:rsidP="002A5DDF" w:rsidRDefault="00E52B0B" w14:paraId="39F7269D" w14:textId="77777777">
            <w:pPr>
              <w:ind w:right="256"/>
              <w:rPr>
                <w:bCs/>
                <w:sz w:val="20"/>
              </w:rPr>
            </w:pPr>
            <w:r w:rsidRPr="007C01F0">
              <w:rPr>
                <w:bCs/>
                <w:color w:val="000000" w:themeColor="text1"/>
                <w:sz w:val="20"/>
              </w:rPr>
              <w:t>Metric &amp; Scale</w:t>
            </w:r>
          </w:p>
        </w:tc>
        <w:tc>
          <w:tcPr>
            <w:tcW w:w="1417" w:type="dxa"/>
            <w:gridSpan w:val="3"/>
            <w:tcBorders>
              <w:top w:val="single" w:color="000000" w:sz="4" w:space="0"/>
              <w:left w:val="single" w:color="000000" w:sz="4" w:space="0"/>
              <w:bottom w:val="single" w:color="000000" w:sz="4" w:space="0"/>
              <w:right w:val="single" w:color="000000" w:sz="4" w:space="0"/>
            </w:tcBorders>
          </w:tcPr>
          <w:p w:rsidRPr="007C01F0" w:rsidR="00E52B0B" w:rsidP="002A5DDF" w:rsidRDefault="00E52B0B" w14:paraId="59913744" w14:textId="77777777">
            <w:pPr>
              <w:ind w:right="256"/>
              <w:rPr>
                <w:bCs/>
                <w:sz w:val="20"/>
              </w:rPr>
            </w:pPr>
            <w:r w:rsidRPr="007C01F0">
              <w:rPr>
                <w:bCs/>
                <w:color w:val="000000" w:themeColor="text1"/>
                <w:sz w:val="20"/>
              </w:rPr>
              <w:t xml:space="preserve">Approach for data collection </w:t>
            </w:r>
          </w:p>
        </w:tc>
        <w:tc>
          <w:tcPr>
            <w:tcW w:w="1560" w:type="dxa"/>
            <w:gridSpan w:val="3"/>
            <w:tcBorders>
              <w:top w:val="single" w:color="000000" w:sz="4" w:space="0"/>
              <w:left w:val="single" w:color="000000" w:sz="4" w:space="0"/>
              <w:bottom w:val="single" w:color="000000" w:sz="4" w:space="0"/>
              <w:right w:val="single" w:color="000000" w:sz="4" w:space="0"/>
            </w:tcBorders>
          </w:tcPr>
          <w:p w:rsidRPr="007C01F0" w:rsidR="00E52B0B" w:rsidP="002A5DDF" w:rsidRDefault="00E52B0B" w14:paraId="33020A90" w14:textId="77777777">
            <w:pPr>
              <w:ind w:right="256"/>
              <w:rPr>
                <w:bCs/>
                <w:sz w:val="20"/>
              </w:rPr>
            </w:pPr>
            <w:r w:rsidRPr="007C01F0">
              <w:rPr>
                <w:bCs/>
                <w:color w:val="000000" w:themeColor="text1"/>
                <w:sz w:val="20"/>
              </w:rPr>
              <w:t xml:space="preserve">Before intervention </w:t>
            </w:r>
          </w:p>
        </w:tc>
        <w:tc>
          <w:tcPr>
            <w:tcW w:w="1676" w:type="dxa"/>
            <w:gridSpan w:val="2"/>
            <w:tcBorders>
              <w:top w:val="single" w:color="000000" w:sz="4" w:space="0"/>
              <w:left w:val="single" w:color="000000" w:sz="4" w:space="0"/>
              <w:bottom w:val="single" w:color="000000" w:sz="4" w:space="0"/>
              <w:right w:val="single" w:color="000000" w:sz="4" w:space="0"/>
            </w:tcBorders>
          </w:tcPr>
          <w:p w:rsidRPr="007C01F0" w:rsidR="00E52B0B" w:rsidP="002A5DDF" w:rsidRDefault="00E52B0B" w14:paraId="705C0E80" w14:textId="77777777">
            <w:pPr>
              <w:ind w:right="256"/>
              <w:rPr>
                <w:bCs/>
                <w:sz w:val="20"/>
              </w:rPr>
            </w:pPr>
            <w:r w:rsidRPr="007C01F0">
              <w:rPr>
                <w:bCs/>
                <w:color w:val="000000" w:themeColor="text1"/>
                <w:sz w:val="20"/>
              </w:rPr>
              <w:t>After intervention</w:t>
            </w:r>
          </w:p>
        </w:tc>
      </w:tr>
      <w:tr w:rsidR="00E52B0B" w:rsidTr="004728ED" w14:paraId="04251567" w14:textId="77777777">
        <w:tc>
          <w:tcPr>
            <w:tcW w:w="2167" w:type="dxa"/>
            <w:gridSpan w:val="2"/>
            <w:tcBorders>
              <w:top w:val="single" w:color="000000" w:sz="4" w:space="0"/>
              <w:left w:val="single" w:color="000000" w:sz="4" w:space="0"/>
              <w:bottom w:val="single" w:color="000000" w:sz="4" w:space="0"/>
              <w:right w:val="single" w:color="000000" w:sz="4" w:space="0"/>
            </w:tcBorders>
          </w:tcPr>
          <w:p w:rsidR="00E52B0B" w:rsidP="002A5DDF" w:rsidRDefault="00E52B0B" w14:paraId="5C15ECE6" w14:textId="77777777">
            <w:pPr>
              <w:ind w:right="256"/>
              <w:rPr>
                <w:sz w:val="20"/>
              </w:rPr>
            </w:pPr>
            <w:r>
              <w:rPr>
                <w:sz w:val="20"/>
              </w:rPr>
              <w:t xml:space="preserve">Not applicable for a draft manuscript </w:t>
            </w:r>
          </w:p>
        </w:tc>
        <w:tc>
          <w:tcPr>
            <w:tcW w:w="1230" w:type="dxa"/>
            <w:gridSpan w:val="4"/>
            <w:tcBorders>
              <w:top w:val="single" w:color="000000" w:sz="4" w:space="0"/>
              <w:left w:val="single" w:color="000000" w:sz="4" w:space="0"/>
              <w:bottom w:val="single" w:color="000000" w:sz="4" w:space="0"/>
              <w:right w:val="single" w:color="000000" w:sz="4" w:space="0"/>
            </w:tcBorders>
          </w:tcPr>
          <w:p w:rsidR="00E52B0B" w:rsidP="002A5DDF" w:rsidRDefault="00E52B0B" w14:paraId="502E1FE6" w14:textId="77777777">
            <w:pPr>
              <w:ind w:right="256"/>
              <w:rPr>
                <w:sz w:val="20"/>
              </w:rPr>
            </w:pPr>
          </w:p>
        </w:tc>
        <w:tc>
          <w:tcPr>
            <w:tcW w:w="1418" w:type="dxa"/>
            <w:gridSpan w:val="2"/>
            <w:tcBorders>
              <w:top w:val="single" w:color="000000" w:sz="4" w:space="0"/>
              <w:left w:val="single" w:color="000000" w:sz="4" w:space="0"/>
              <w:bottom w:val="single" w:color="000000" w:sz="4" w:space="0"/>
              <w:right w:val="single" w:color="000000" w:sz="4" w:space="0"/>
            </w:tcBorders>
          </w:tcPr>
          <w:p w:rsidR="00E52B0B" w:rsidP="002A5DDF" w:rsidRDefault="00E52B0B" w14:paraId="148AAD6C" w14:textId="77777777">
            <w:pPr>
              <w:ind w:right="256"/>
              <w:rPr>
                <w:sz w:val="20"/>
              </w:rPr>
            </w:pPr>
          </w:p>
        </w:tc>
        <w:tc>
          <w:tcPr>
            <w:tcW w:w="1417" w:type="dxa"/>
            <w:gridSpan w:val="3"/>
            <w:tcBorders>
              <w:top w:val="single" w:color="000000" w:sz="4" w:space="0"/>
              <w:left w:val="single" w:color="000000" w:sz="4" w:space="0"/>
              <w:bottom w:val="single" w:color="000000" w:sz="4" w:space="0"/>
              <w:right w:val="single" w:color="000000" w:sz="4" w:space="0"/>
            </w:tcBorders>
          </w:tcPr>
          <w:p w:rsidR="00E52B0B" w:rsidP="002A5DDF" w:rsidRDefault="00E52B0B" w14:paraId="272BCD2C" w14:textId="77777777">
            <w:pPr>
              <w:ind w:right="256"/>
              <w:rPr>
                <w:sz w:val="20"/>
              </w:rPr>
            </w:pPr>
          </w:p>
        </w:tc>
        <w:tc>
          <w:tcPr>
            <w:tcW w:w="1560" w:type="dxa"/>
            <w:gridSpan w:val="3"/>
            <w:tcBorders>
              <w:top w:val="single" w:color="000000" w:sz="4" w:space="0"/>
              <w:left w:val="single" w:color="000000" w:sz="4" w:space="0"/>
              <w:bottom w:val="single" w:color="000000" w:sz="4" w:space="0"/>
              <w:right w:val="single" w:color="000000" w:sz="4" w:space="0"/>
            </w:tcBorders>
          </w:tcPr>
          <w:p w:rsidR="00E52B0B" w:rsidP="002A5DDF" w:rsidRDefault="00E52B0B" w14:paraId="566AC8A8" w14:textId="77777777">
            <w:pPr>
              <w:ind w:right="256"/>
              <w:rPr>
                <w:sz w:val="20"/>
              </w:rPr>
            </w:pPr>
          </w:p>
        </w:tc>
        <w:tc>
          <w:tcPr>
            <w:tcW w:w="1676" w:type="dxa"/>
            <w:gridSpan w:val="2"/>
            <w:tcBorders>
              <w:top w:val="single" w:color="000000" w:sz="4" w:space="0"/>
              <w:left w:val="single" w:color="000000" w:sz="4" w:space="0"/>
              <w:bottom w:val="single" w:color="000000" w:sz="4" w:space="0"/>
              <w:right w:val="single" w:color="000000" w:sz="4" w:space="0"/>
            </w:tcBorders>
          </w:tcPr>
          <w:p w:rsidR="00E52B0B" w:rsidP="002A5DDF" w:rsidRDefault="00E52B0B" w14:paraId="59A0AD4C" w14:textId="77777777">
            <w:pPr>
              <w:ind w:right="256"/>
              <w:rPr>
                <w:sz w:val="20"/>
              </w:rPr>
            </w:pPr>
          </w:p>
        </w:tc>
      </w:tr>
    </w:tbl>
    <w:p w:rsidR="00E52B0B" w:rsidP="002A5DDF" w:rsidRDefault="00E52B0B" w14:paraId="1B0D2103" w14:textId="77777777">
      <w:pPr>
        <w:ind w:right="256"/>
        <w:rPr>
          <w:sz w:val="20"/>
        </w:rPr>
      </w:pPr>
    </w:p>
    <w:tbl>
      <w:tblPr>
        <w:tblW w:w="946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9468"/>
      </w:tblGrid>
      <w:tr w:rsidR="00E52B0B" w:rsidTr="00CB4DAB" w14:paraId="6FC64885" w14:textId="77777777">
        <w:tc>
          <w:tcPr>
            <w:tcW w:w="9468" w:type="dxa"/>
          </w:tcPr>
          <w:p w:rsidR="00E52B0B" w:rsidP="002A5DDF" w:rsidRDefault="00E52B0B" w14:paraId="61B82091" w14:textId="42B5BDFF">
            <w:pPr>
              <w:ind w:right="256"/>
              <w:rPr>
                <w:sz w:val="20"/>
              </w:rPr>
            </w:pPr>
            <w:r>
              <w:rPr>
                <w:sz w:val="20"/>
              </w:rPr>
              <w:t>8. How will scaling be achieved?</w:t>
            </w:r>
          </w:p>
        </w:tc>
      </w:tr>
      <w:tr w:rsidR="00E52B0B" w:rsidTr="00CB4DAB" w14:paraId="3325AD66" w14:textId="77777777">
        <w:tc>
          <w:tcPr>
            <w:tcW w:w="9468" w:type="dxa"/>
          </w:tcPr>
          <w:p w:rsidR="00E52B0B" w:rsidP="002A5DDF" w:rsidRDefault="00E52B0B" w14:paraId="24D8FB19" w14:textId="6D4B8E0F">
            <w:pPr>
              <w:ind w:right="256"/>
              <w:jc w:val="both"/>
              <w:rPr>
                <w:sz w:val="20"/>
              </w:rPr>
            </w:pPr>
            <w:r>
              <w:rPr>
                <w:sz w:val="20"/>
              </w:rPr>
              <w:t>Publication of the results from the effect of feed and health intervention on improved small ruminant production in Northern Ghana in a scientific journal will facilitate dissemination of the technology to a wide scientific community which can promote scaling. The technology has been part</w:t>
            </w:r>
            <w:r w:rsidR="00544E05">
              <w:rPr>
                <w:sz w:val="20"/>
              </w:rPr>
              <w:t>ial</w:t>
            </w:r>
            <w:r>
              <w:rPr>
                <w:sz w:val="20"/>
              </w:rPr>
              <w:t>ly adopted by many farmers in the three study regions though not as an integrated feed and health package. For example, many farmers continued vaccinatin</w:t>
            </w:r>
            <w:r w:rsidR="00E15F35">
              <w:rPr>
                <w:sz w:val="20"/>
              </w:rPr>
              <w:t>g</w:t>
            </w:r>
            <w:r>
              <w:rPr>
                <w:sz w:val="20"/>
              </w:rPr>
              <w:t xml:space="preserve"> their sheep and goats against PPR and used different available feed resources as supplement</w:t>
            </w:r>
            <w:r w:rsidR="00E15F35">
              <w:rPr>
                <w:sz w:val="20"/>
              </w:rPr>
              <w:t>s</w:t>
            </w:r>
            <w:r>
              <w:rPr>
                <w:sz w:val="20"/>
              </w:rPr>
              <w:t xml:space="preserve"> for their animals instead of formulated ration introduced by the project. </w:t>
            </w:r>
          </w:p>
        </w:tc>
      </w:tr>
      <w:tr w:rsidR="00E52B0B" w:rsidTr="00CB4DAB" w14:paraId="2ACD53E1" w14:textId="77777777">
        <w:tc>
          <w:tcPr>
            <w:tcW w:w="9468" w:type="dxa"/>
          </w:tcPr>
          <w:p w:rsidR="00E52B0B" w:rsidP="002A5DDF" w:rsidRDefault="00E52B0B" w14:paraId="4779E830" w14:textId="77777777">
            <w:pPr>
              <w:ind w:right="256"/>
              <w:rPr>
                <w:sz w:val="20"/>
              </w:rPr>
            </w:pPr>
          </w:p>
        </w:tc>
      </w:tr>
      <w:tr w:rsidR="00E52B0B" w:rsidTr="00CB4DAB" w14:paraId="7EB2A9BE" w14:textId="77777777">
        <w:tc>
          <w:tcPr>
            <w:tcW w:w="9468" w:type="dxa"/>
          </w:tcPr>
          <w:p w:rsidR="00E52B0B" w:rsidP="002A5DDF" w:rsidRDefault="00E52B0B" w14:paraId="22179B6F" w14:textId="77777777">
            <w:pPr>
              <w:ind w:right="256"/>
              <w:rPr>
                <w:sz w:val="20"/>
              </w:rPr>
            </w:pPr>
            <w:r>
              <w:rPr>
                <w:sz w:val="20"/>
              </w:rPr>
              <w:t>9. How are the activities in this protocol linked to those of others?</w:t>
            </w:r>
          </w:p>
        </w:tc>
      </w:tr>
      <w:tr w:rsidR="00E52B0B" w:rsidTr="00CB4DAB" w14:paraId="17DD979E" w14:textId="77777777">
        <w:tc>
          <w:tcPr>
            <w:tcW w:w="9468" w:type="dxa"/>
          </w:tcPr>
          <w:p w:rsidR="00E52B0B" w:rsidP="002A5DDF" w:rsidRDefault="00E52B0B" w14:paraId="2726D59C" w14:textId="78DA9123">
            <w:pPr>
              <w:ind w:right="256"/>
              <w:jc w:val="both"/>
              <w:rPr>
                <w:sz w:val="20"/>
              </w:rPr>
            </w:pPr>
            <w:r>
              <w:rPr>
                <w:sz w:val="20"/>
              </w:rPr>
              <w:t xml:space="preserve">This sub-activity is linked to </w:t>
            </w:r>
            <w:r w:rsidRPr="002A599B">
              <w:rPr>
                <w:sz w:val="20"/>
              </w:rPr>
              <w:t>Sub-activity GH1112-</w:t>
            </w:r>
            <w:r>
              <w:rPr>
                <w:sz w:val="20"/>
              </w:rPr>
              <w:t>21 on leaf striping for livestock feeding in maize-based cropping system</w:t>
            </w:r>
            <w:r w:rsidR="00031A8B">
              <w:rPr>
                <w:sz w:val="20"/>
              </w:rPr>
              <w:t>s</w:t>
            </w:r>
            <w:r>
              <w:rPr>
                <w:sz w:val="20"/>
              </w:rPr>
              <w:t>.</w:t>
            </w:r>
          </w:p>
        </w:tc>
      </w:tr>
      <w:tr w:rsidR="00625A65" w:rsidTr="00CB4DAB" w14:paraId="6D2A9C07" w14:textId="77777777">
        <w:tc>
          <w:tcPr>
            <w:tcW w:w="9468" w:type="dxa"/>
          </w:tcPr>
          <w:p w:rsidR="00625A65" w:rsidP="002A5DDF" w:rsidRDefault="00625A65" w14:paraId="27A48261" w14:textId="77777777">
            <w:pPr>
              <w:ind w:right="256"/>
              <w:jc w:val="both"/>
              <w:rPr>
                <w:sz w:val="20"/>
              </w:rPr>
            </w:pPr>
          </w:p>
        </w:tc>
      </w:tr>
      <w:tr w:rsidR="00E52B0B" w:rsidTr="00CB4DAB" w14:paraId="5E12DB6A" w14:textId="77777777">
        <w:tc>
          <w:tcPr>
            <w:tcW w:w="9468" w:type="dxa"/>
          </w:tcPr>
          <w:p w:rsidR="00E52B0B" w:rsidP="002A5DDF" w:rsidRDefault="00E52B0B" w14:paraId="2B0E48FD" w14:textId="77777777">
            <w:pPr>
              <w:ind w:right="256"/>
              <w:jc w:val="both"/>
              <w:rPr>
                <w:sz w:val="20"/>
              </w:rPr>
            </w:pPr>
            <w:r>
              <w:rPr>
                <w:sz w:val="20"/>
              </w:rPr>
              <w:t>10. Custom indicators</w:t>
            </w:r>
          </w:p>
        </w:tc>
      </w:tr>
      <w:tr w:rsidR="00E52B0B" w:rsidTr="00CB4DAB" w14:paraId="67063A75" w14:textId="77777777">
        <w:tc>
          <w:tcPr>
            <w:tcW w:w="9468" w:type="dxa"/>
          </w:tcPr>
          <w:p w:rsidRPr="00B161B7" w:rsidR="005717D7" w:rsidP="002A5DDF" w:rsidRDefault="00652215" w14:paraId="1478529E" w14:textId="0C3CAA4B">
            <w:pPr>
              <w:ind w:right="256"/>
              <w:rPr>
                <w:sz w:val="20"/>
              </w:rPr>
            </w:pPr>
            <w:r>
              <w:rPr>
                <w:sz w:val="20"/>
              </w:rPr>
              <w:t>Two s</w:t>
            </w:r>
            <w:r w:rsidR="00E52B0B">
              <w:rPr>
                <w:sz w:val="20"/>
              </w:rPr>
              <w:t>ubmitted/published article</w:t>
            </w:r>
            <w:r>
              <w:rPr>
                <w:sz w:val="20"/>
              </w:rPr>
              <w:t>s</w:t>
            </w:r>
          </w:p>
        </w:tc>
      </w:tr>
      <w:tr w:rsidR="00E52B0B" w:rsidTr="00CB4DAB" w14:paraId="3DA9A002" w14:textId="77777777">
        <w:tc>
          <w:tcPr>
            <w:tcW w:w="9468" w:type="dxa"/>
          </w:tcPr>
          <w:p w:rsidR="00E52B0B" w:rsidP="002A5DDF" w:rsidRDefault="00E52B0B" w14:paraId="74FD8A25" w14:textId="77777777">
            <w:pPr>
              <w:ind w:right="256"/>
              <w:jc w:val="both"/>
              <w:rPr>
                <w:sz w:val="20"/>
              </w:rPr>
            </w:pPr>
          </w:p>
        </w:tc>
      </w:tr>
      <w:tr w:rsidR="00E52B0B" w:rsidTr="00CB4DAB" w14:paraId="664F4C31" w14:textId="77777777">
        <w:tc>
          <w:tcPr>
            <w:tcW w:w="9468" w:type="dxa"/>
          </w:tcPr>
          <w:p w:rsidR="00E52B0B" w:rsidP="002A5DDF" w:rsidRDefault="00E52B0B" w14:paraId="2F6C3C3A" w14:textId="77777777">
            <w:pPr>
              <w:ind w:right="256"/>
              <w:jc w:val="both"/>
              <w:rPr>
                <w:sz w:val="20"/>
              </w:rPr>
            </w:pPr>
            <w:r>
              <w:rPr>
                <w:sz w:val="20"/>
              </w:rPr>
              <w:t>11. Impact-based summary matrix</w:t>
            </w:r>
          </w:p>
        </w:tc>
      </w:tr>
      <w:tr w:rsidR="00E52B0B" w:rsidTr="00CB4DAB" w14:paraId="080A2929" w14:textId="77777777">
        <w:tc>
          <w:tcPr>
            <w:tcW w:w="9468" w:type="dxa"/>
          </w:tcPr>
          <w:p w:rsidR="00E52B0B" w:rsidP="002A5DDF" w:rsidRDefault="00E52B0B" w14:paraId="0B2AECD0" w14:textId="77777777">
            <w:pPr>
              <w:ind w:right="256"/>
              <w:rPr>
                <w:sz w:val="20"/>
              </w:rPr>
            </w:pPr>
            <w:r>
              <w:rPr>
                <w:sz w:val="20"/>
              </w:rPr>
              <w:t>11.1 What is the development challenge you are addressing?</w:t>
            </w:r>
          </w:p>
          <w:p w:rsidR="00E52B0B" w:rsidP="002A5DDF" w:rsidRDefault="00E52B0B" w14:paraId="08CBA874" w14:textId="498FCDBF">
            <w:pPr>
              <w:ind w:right="256"/>
              <w:rPr>
                <w:sz w:val="20"/>
              </w:rPr>
            </w:pPr>
            <w:r>
              <w:rPr>
                <w:sz w:val="20"/>
              </w:rPr>
              <w:t xml:space="preserve">The development challenge being addressed is improved food security for the smallholder crop and livestock farmers as improved small ruminant production will enhance livestock productivity and consequently food security of the farmers. </w:t>
            </w:r>
            <w:r w:rsidR="00904257">
              <w:rPr>
                <w:sz w:val="20"/>
              </w:rPr>
              <w:t>An i</w:t>
            </w:r>
            <w:r>
              <w:rPr>
                <w:sz w:val="20"/>
              </w:rPr>
              <w:t>ncrease in flock size will enhance offtake thereby improving household income.</w:t>
            </w:r>
          </w:p>
        </w:tc>
      </w:tr>
      <w:tr w:rsidR="00E52B0B" w:rsidTr="00CB4DAB" w14:paraId="32A57EEA" w14:textId="77777777">
        <w:tc>
          <w:tcPr>
            <w:tcW w:w="9468" w:type="dxa"/>
          </w:tcPr>
          <w:p w:rsidR="00E52B0B" w:rsidP="002A5DDF" w:rsidRDefault="00E52B0B" w14:paraId="08D9B428" w14:textId="2647962B">
            <w:pPr>
              <w:ind w:right="256"/>
              <w:rPr>
                <w:sz w:val="20"/>
              </w:rPr>
            </w:pPr>
            <w:r>
              <w:rPr>
                <w:sz w:val="20"/>
              </w:rPr>
              <w:t>11.2 Who is your target audience, e.g.</w:t>
            </w:r>
            <w:r w:rsidR="00CC7DDC">
              <w:rPr>
                <w:sz w:val="20"/>
              </w:rPr>
              <w:t>,</w:t>
            </w:r>
            <w:r>
              <w:rPr>
                <w:sz w:val="20"/>
              </w:rPr>
              <w:t xml:space="preserve"> extension agents, farmers, or policymakers?</w:t>
            </w:r>
          </w:p>
          <w:p w:rsidR="00E52B0B" w:rsidP="002A5DDF" w:rsidRDefault="00E52B0B" w14:paraId="22E12718" w14:textId="35289756">
            <w:pPr>
              <w:ind w:right="256"/>
              <w:jc w:val="both"/>
              <w:rPr>
                <w:sz w:val="20"/>
              </w:rPr>
            </w:pPr>
            <w:r>
              <w:rPr>
                <w:sz w:val="20"/>
              </w:rPr>
              <w:t>The smallholder crop and livestock farmers, extension agents</w:t>
            </w:r>
            <w:r w:rsidR="00833B16">
              <w:rPr>
                <w:sz w:val="20"/>
              </w:rPr>
              <w:t>,</w:t>
            </w:r>
            <w:r>
              <w:rPr>
                <w:sz w:val="20"/>
              </w:rPr>
              <w:t xml:space="preserve"> and scientific community</w:t>
            </w:r>
          </w:p>
        </w:tc>
      </w:tr>
    </w:tbl>
    <w:p w:rsidR="00E52B0B" w:rsidP="002A5DDF" w:rsidRDefault="00E52B0B" w14:paraId="0961A7E0" w14:textId="77777777">
      <w:pPr>
        <w:ind w:right="256"/>
        <w:rPr>
          <w:szCs w:val="18"/>
        </w:rPr>
      </w:pPr>
    </w:p>
    <w:tbl>
      <w:tblPr>
        <w:tblW w:w="9527"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49"/>
        <w:gridCol w:w="6978"/>
      </w:tblGrid>
      <w:tr w:rsidRPr="007C01F0" w:rsidR="00E52B0B" w:rsidTr="004535C7" w14:paraId="1B34F1A9" w14:textId="77777777">
        <w:trPr>
          <w:trHeight w:val="20"/>
        </w:trPr>
        <w:tc>
          <w:tcPr>
            <w:tcW w:w="2549" w:type="dxa"/>
            <w:shd w:val="clear" w:color="auto" w:fill="auto"/>
            <w:noWrap/>
            <w:vAlign w:val="center"/>
            <w:hideMark/>
          </w:tcPr>
          <w:p w:rsidRPr="007C01F0" w:rsidR="00E52B0B" w:rsidP="002A5DDF" w:rsidRDefault="00E52B0B" w14:paraId="0271E477" w14:textId="152811A0">
            <w:pPr>
              <w:ind w:right="256"/>
              <w:rPr>
                <w:rFonts w:asciiTheme="minorHAnsi" w:hAnsiTheme="minorHAnsi"/>
                <w:bCs/>
                <w:color w:val="000000"/>
                <w:sz w:val="20"/>
                <w:szCs w:val="20"/>
              </w:rPr>
            </w:pPr>
            <w:r w:rsidRPr="007C01F0">
              <w:rPr>
                <w:rFonts w:asciiTheme="minorHAnsi" w:hAnsiTheme="minorHAnsi"/>
                <w:bCs/>
                <w:color w:val="000000"/>
                <w:sz w:val="20"/>
                <w:szCs w:val="20"/>
              </w:rPr>
              <w:t>12. Budget (US</w:t>
            </w:r>
            <w:r w:rsidR="00A11022">
              <w:rPr>
                <w:rFonts w:asciiTheme="minorHAnsi" w:hAnsiTheme="minorHAnsi"/>
                <w:bCs/>
                <w:color w:val="000000"/>
                <w:sz w:val="20"/>
                <w:szCs w:val="20"/>
              </w:rPr>
              <w:t>$</w:t>
            </w:r>
            <w:r w:rsidRPr="007C01F0">
              <w:rPr>
                <w:rFonts w:asciiTheme="minorHAnsi" w:hAnsiTheme="minorHAnsi"/>
                <w:bCs/>
                <w:color w:val="000000"/>
                <w:sz w:val="20"/>
                <w:szCs w:val="20"/>
              </w:rPr>
              <w:t>)</w:t>
            </w:r>
          </w:p>
        </w:tc>
        <w:tc>
          <w:tcPr>
            <w:tcW w:w="6978" w:type="dxa"/>
          </w:tcPr>
          <w:p w:rsidRPr="007C01F0" w:rsidR="00E52B0B" w:rsidP="002A5DDF" w:rsidRDefault="00E52B0B" w14:paraId="66566386" w14:textId="77777777">
            <w:pPr>
              <w:ind w:right="256"/>
              <w:jc w:val="center"/>
              <w:rPr>
                <w:rFonts w:asciiTheme="minorHAnsi" w:hAnsiTheme="minorHAnsi"/>
                <w:bCs/>
                <w:color w:val="000000"/>
                <w:sz w:val="20"/>
                <w:szCs w:val="20"/>
              </w:rPr>
            </w:pPr>
            <w:r w:rsidRPr="007C01F0">
              <w:rPr>
                <w:rFonts w:asciiTheme="minorHAnsi" w:hAnsiTheme="minorHAnsi"/>
                <w:bCs/>
                <w:color w:val="000000"/>
                <w:sz w:val="20"/>
                <w:szCs w:val="20"/>
              </w:rPr>
              <w:t>CSIR-ARI</w:t>
            </w:r>
          </w:p>
        </w:tc>
      </w:tr>
      <w:tr w:rsidRPr="007C01F0" w:rsidR="00E52B0B" w:rsidTr="004535C7" w14:paraId="6EE05C7A" w14:textId="77777777">
        <w:trPr>
          <w:trHeight w:val="20"/>
        </w:trPr>
        <w:tc>
          <w:tcPr>
            <w:tcW w:w="2549" w:type="dxa"/>
            <w:shd w:val="clear" w:color="auto" w:fill="auto"/>
            <w:noWrap/>
            <w:vAlign w:val="center"/>
            <w:hideMark/>
          </w:tcPr>
          <w:p w:rsidRPr="007C01F0" w:rsidR="00E52B0B" w:rsidP="002A5DDF" w:rsidRDefault="00E52B0B" w14:paraId="5927B30A" w14:textId="77777777">
            <w:pPr>
              <w:ind w:right="256"/>
              <w:rPr>
                <w:rFonts w:asciiTheme="minorHAnsi" w:hAnsiTheme="minorHAnsi"/>
                <w:bCs/>
                <w:color w:val="000000"/>
                <w:sz w:val="20"/>
                <w:szCs w:val="20"/>
              </w:rPr>
            </w:pPr>
            <w:r w:rsidRPr="007C01F0">
              <w:rPr>
                <w:rFonts w:asciiTheme="minorHAnsi" w:hAnsiTheme="minorHAnsi"/>
                <w:bCs/>
                <w:color w:val="000000"/>
                <w:sz w:val="20"/>
                <w:szCs w:val="20"/>
              </w:rPr>
              <w:t>Personnel</w:t>
            </w:r>
          </w:p>
        </w:tc>
        <w:tc>
          <w:tcPr>
            <w:tcW w:w="6978" w:type="dxa"/>
          </w:tcPr>
          <w:p w:rsidRPr="007C01F0" w:rsidR="00E52B0B" w:rsidP="002A5DDF" w:rsidRDefault="00E52B0B" w14:paraId="630C6DE2" w14:textId="1CE7D57A">
            <w:pPr>
              <w:ind w:right="256"/>
              <w:jc w:val="center"/>
              <w:rPr>
                <w:rFonts w:asciiTheme="minorHAnsi" w:hAnsiTheme="minorHAnsi"/>
                <w:bCs/>
                <w:color w:val="000000"/>
                <w:sz w:val="20"/>
                <w:szCs w:val="20"/>
              </w:rPr>
            </w:pPr>
            <w:r w:rsidRPr="007C01F0">
              <w:rPr>
                <w:rFonts w:asciiTheme="minorHAnsi" w:hAnsiTheme="minorHAnsi"/>
                <w:bCs/>
                <w:color w:val="000000"/>
                <w:sz w:val="20"/>
                <w:szCs w:val="20"/>
              </w:rPr>
              <w:t>3</w:t>
            </w:r>
            <w:r w:rsidRPr="007C01F0" w:rsidR="003A0055">
              <w:rPr>
                <w:rFonts w:asciiTheme="minorHAnsi" w:hAnsiTheme="minorHAnsi"/>
                <w:bCs/>
                <w:color w:val="000000"/>
                <w:sz w:val="20"/>
                <w:szCs w:val="20"/>
              </w:rPr>
              <w:t>,</w:t>
            </w:r>
            <w:r w:rsidRPr="007C01F0">
              <w:rPr>
                <w:rFonts w:asciiTheme="minorHAnsi" w:hAnsiTheme="minorHAnsi"/>
                <w:bCs/>
                <w:color w:val="000000"/>
                <w:sz w:val="20"/>
                <w:szCs w:val="20"/>
              </w:rPr>
              <w:t>000</w:t>
            </w:r>
          </w:p>
        </w:tc>
      </w:tr>
      <w:tr w:rsidRPr="007C01F0" w:rsidR="00E52B0B" w:rsidTr="004535C7" w14:paraId="3E565789" w14:textId="77777777">
        <w:trPr>
          <w:trHeight w:val="20"/>
        </w:trPr>
        <w:tc>
          <w:tcPr>
            <w:tcW w:w="2549" w:type="dxa"/>
            <w:shd w:val="clear" w:color="auto" w:fill="auto"/>
            <w:noWrap/>
            <w:vAlign w:val="center"/>
            <w:hideMark/>
          </w:tcPr>
          <w:p w:rsidRPr="007C01F0" w:rsidR="00E52B0B" w:rsidP="002A5DDF" w:rsidRDefault="00E52B0B" w14:paraId="3048AB4F" w14:textId="77777777">
            <w:pPr>
              <w:ind w:right="256"/>
              <w:rPr>
                <w:rFonts w:asciiTheme="minorHAnsi" w:hAnsiTheme="minorHAnsi"/>
                <w:bCs/>
                <w:color w:val="000000"/>
                <w:sz w:val="20"/>
                <w:szCs w:val="20"/>
              </w:rPr>
            </w:pPr>
            <w:r w:rsidRPr="007C01F0">
              <w:rPr>
                <w:rFonts w:asciiTheme="minorHAnsi" w:hAnsiTheme="minorHAnsi"/>
                <w:bCs/>
                <w:color w:val="000000"/>
                <w:sz w:val="20"/>
                <w:szCs w:val="20"/>
              </w:rPr>
              <w:t>Services</w:t>
            </w:r>
          </w:p>
        </w:tc>
        <w:tc>
          <w:tcPr>
            <w:tcW w:w="6978" w:type="dxa"/>
          </w:tcPr>
          <w:p w:rsidRPr="007C01F0" w:rsidR="00E52B0B" w:rsidP="002A5DDF" w:rsidRDefault="00E52B0B" w14:paraId="6EE0BA42" w14:textId="04F5730E">
            <w:pPr>
              <w:ind w:right="256"/>
              <w:jc w:val="center"/>
              <w:rPr>
                <w:rFonts w:asciiTheme="minorHAnsi" w:hAnsiTheme="minorHAnsi"/>
                <w:bCs/>
                <w:color w:val="000000"/>
                <w:sz w:val="20"/>
                <w:szCs w:val="20"/>
              </w:rPr>
            </w:pPr>
            <w:r w:rsidRPr="007C01F0">
              <w:rPr>
                <w:rFonts w:asciiTheme="minorHAnsi" w:hAnsiTheme="minorHAnsi"/>
                <w:bCs/>
                <w:color w:val="000000"/>
                <w:sz w:val="20"/>
                <w:szCs w:val="20"/>
              </w:rPr>
              <w:t>1</w:t>
            </w:r>
            <w:r w:rsidRPr="007C01F0" w:rsidR="003A0055">
              <w:rPr>
                <w:rFonts w:asciiTheme="minorHAnsi" w:hAnsiTheme="minorHAnsi"/>
                <w:bCs/>
                <w:color w:val="000000"/>
                <w:sz w:val="20"/>
                <w:szCs w:val="20"/>
              </w:rPr>
              <w:t>,</w:t>
            </w:r>
            <w:r w:rsidRPr="007C01F0">
              <w:rPr>
                <w:rFonts w:asciiTheme="minorHAnsi" w:hAnsiTheme="minorHAnsi"/>
                <w:bCs/>
                <w:color w:val="000000"/>
                <w:sz w:val="20"/>
                <w:szCs w:val="20"/>
              </w:rPr>
              <w:t>350</w:t>
            </w:r>
          </w:p>
        </w:tc>
      </w:tr>
      <w:tr w:rsidRPr="007C01F0" w:rsidR="00E52B0B" w:rsidTr="004535C7" w14:paraId="41BC2B59" w14:textId="77777777">
        <w:trPr>
          <w:trHeight w:val="20"/>
        </w:trPr>
        <w:tc>
          <w:tcPr>
            <w:tcW w:w="2549" w:type="dxa"/>
            <w:shd w:val="clear" w:color="auto" w:fill="auto"/>
            <w:noWrap/>
            <w:vAlign w:val="center"/>
            <w:hideMark/>
          </w:tcPr>
          <w:p w:rsidRPr="007C01F0" w:rsidR="00E52B0B" w:rsidP="002A5DDF" w:rsidRDefault="00E52B0B" w14:paraId="1168E96E" w14:textId="77777777">
            <w:pPr>
              <w:ind w:right="256"/>
              <w:rPr>
                <w:rFonts w:asciiTheme="minorHAnsi" w:hAnsiTheme="minorHAnsi"/>
                <w:bCs/>
                <w:color w:val="000000"/>
                <w:sz w:val="20"/>
                <w:szCs w:val="20"/>
              </w:rPr>
            </w:pPr>
            <w:r w:rsidRPr="007C01F0">
              <w:rPr>
                <w:rFonts w:asciiTheme="minorHAnsi" w:hAnsiTheme="minorHAnsi"/>
                <w:bCs/>
                <w:color w:val="000000"/>
                <w:sz w:val="20"/>
                <w:szCs w:val="20"/>
              </w:rPr>
              <w:t>Supplies</w:t>
            </w:r>
          </w:p>
        </w:tc>
        <w:tc>
          <w:tcPr>
            <w:tcW w:w="6978" w:type="dxa"/>
          </w:tcPr>
          <w:p w:rsidRPr="007C01F0" w:rsidR="00E52B0B" w:rsidP="002A5DDF" w:rsidRDefault="00E52B0B" w14:paraId="00CFDF75" w14:textId="77777777">
            <w:pPr>
              <w:ind w:right="256"/>
              <w:jc w:val="center"/>
              <w:rPr>
                <w:rFonts w:asciiTheme="minorHAnsi" w:hAnsiTheme="minorHAnsi"/>
                <w:bCs/>
                <w:color w:val="000000"/>
                <w:sz w:val="20"/>
                <w:szCs w:val="20"/>
              </w:rPr>
            </w:pPr>
            <w:r w:rsidRPr="007C01F0">
              <w:rPr>
                <w:rFonts w:asciiTheme="minorHAnsi" w:hAnsiTheme="minorHAnsi"/>
                <w:bCs/>
                <w:color w:val="000000"/>
                <w:sz w:val="20"/>
                <w:szCs w:val="20"/>
              </w:rPr>
              <w:t>0</w:t>
            </w:r>
          </w:p>
        </w:tc>
      </w:tr>
      <w:tr w:rsidRPr="007C01F0" w:rsidR="00E52B0B" w:rsidTr="004535C7" w14:paraId="7E8D4596" w14:textId="77777777">
        <w:trPr>
          <w:trHeight w:val="20"/>
        </w:trPr>
        <w:tc>
          <w:tcPr>
            <w:tcW w:w="2549" w:type="dxa"/>
            <w:shd w:val="clear" w:color="auto" w:fill="auto"/>
            <w:noWrap/>
            <w:vAlign w:val="center"/>
            <w:hideMark/>
          </w:tcPr>
          <w:p w:rsidRPr="007C01F0" w:rsidR="00E52B0B" w:rsidP="002A5DDF" w:rsidRDefault="00E52B0B" w14:paraId="6AD7D6BD" w14:textId="77777777">
            <w:pPr>
              <w:ind w:right="256"/>
              <w:rPr>
                <w:rFonts w:asciiTheme="minorHAnsi" w:hAnsiTheme="minorHAnsi"/>
                <w:bCs/>
                <w:color w:val="000000"/>
                <w:sz w:val="20"/>
                <w:szCs w:val="20"/>
              </w:rPr>
            </w:pPr>
            <w:r w:rsidRPr="007C01F0">
              <w:rPr>
                <w:rFonts w:asciiTheme="minorHAnsi" w:hAnsiTheme="minorHAnsi"/>
                <w:bCs/>
                <w:color w:val="000000"/>
                <w:sz w:val="20"/>
                <w:szCs w:val="20"/>
              </w:rPr>
              <w:t>Capital</w:t>
            </w:r>
          </w:p>
        </w:tc>
        <w:tc>
          <w:tcPr>
            <w:tcW w:w="6978" w:type="dxa"/>
          </w:tcPr>
          <w:p w:rsidRPr="007C01F0" w:rsidR="00E52B0B" w:rsidP="002A5DDF" w:rsidRDefault="00E52B0B" w14:paraId="7555FB0E" w14:textId="77777777">
            <w:pPr>
              <w:ind w:right="256"/>
              <w:jc w:val="center"/>
              <w:rPr>
                <w:rFonts w:asciiTheme="minorHAnsi" w:hAnsiTheme="minorHAnsi"/>
                <w:bCs/>
                <w:color w:val="000000"/>
                <w:sz w:val="20"/>
                <w:szCs w:val="20"/>
              </w:rPr>
            </w:pPr>
            <w:r w:rsidRPr="007C01F0">
              <w:rPr>
                <w:rFonts w:asciiTheme="minorHAnsi" w:hAnsiTheme="minorHAnsi"/>
                <w:bCs/>
                <w:color w:val="000000"/>
                <w:sz w:val="20"/>
                <w:szCs w:val="20"/>
              </w:rPr>
              <w:t>0</w:t>
            </w:r>
          </w:p>
        </w:tc>
      </w:tr>
      <w:tr w:rsidRPr="007C01F0" w:rsidR="00E52B0B" w:rsidTr="004535C7" w14:paraId="33F57782" w14:textId="77777777">
        <w:trPr>
          <w:trHeight w:val="20"/>
        </w:trPr>
        <w:tc>
          <w:tcPr>
            <w:tcW w:w="2549" w:type="dxa"/>
            <w:shd w:val="clear" w:color="auto" w:fill="auto"/>
            <w:noWrap/>
            <w:vAlign w:val="center"/>
            <w:hideMark/>
          </w:tcPr>
          <w:p w:rsidRPr="007C01F0" w:rsidR="00E52B0B" w:rsidP="002A5DDF" w:rsidRDefault="00E52B0B" w14:paraId="0CB3954A" w14:textId="77777777">
            <w:pPr>
              <w:ind w:right="256"/>
              <w:rPr>
                <w:rFonts w:asciiTheme="minorHAnsi" w:hAnsiTheme="minorHAnsi"/>
                <w:bCs/>
                <w:color w:val="000000"/>
                <w:sz w:val="20"/>
                <w:szCs w:val="20"/>
              </w:rPr>
            </w:pPr>
            <w:r w:rsidRPr="007C01F0">
              <w:rPr>
                <w:rFonts w:asciiTheme="minorHAnsi" w:hAnsiTheme="minorHAnsi"/>
                <w:bCs/>
                <w:color w:val="000000"/>
                <w:sz w:val="20"/>
                <w:szCs w:val="20"/>
              </w:rPr>
              <w:t>Travel</w:t>
            </w:r>
          </w:p>
        </w:tc>
        <w:tc>
          <w:tcPr>
            <w:tcW w:w="6978" w:type="dxa"/>
          </w:tcPr>
          <w:p w:rsidRPr="007C01F0" w:rsidR="00E52B0B" w:rsidP="002A5DDF" w:rsidRDefault="00E52B0B" w14:paraId="6072ECDB" w14:textId="77777777">
            <w:pPr>
              <w:ind w:right="256"/>
              <w:jc w:val="center"/>
              <w:rPr>
                <w:rFonts w:asciiTheme="minorHAnsi" w:hAnsiTheme="minorHAnsi"/>
                <w:bCs/>
                <w:color w:val="000000"/>
                <w:sz w:val="20"/>
                <w:szCs w:val="20"/>
              </w:rPr>
            </w:pPr>
            <w:r w:rsidRPr="007C01F0">
              <w:rPr>
                <w:rFonts w:asciiTheme="minorHAnsi" w:hAnsiTheme="minorHAnsi"/>
                <w:bCs/>
                <w:color w:val="000000"/>
                <w:sz w:val="20"/>
                <w:szCs w:val="20"/>
              </w:rPr>
              <w:t>0</w:t>
            </w:r>
          </w:p>
        </w:tc>
      </w:tr>
      <w:tr w:rsidRPr="007C01F0" w:rsidR="00E52B0B" w:rsidTr="004535C7" w14:paraId="58E94C30" w14:textId="77777777">
        <w:trPr>
          <w:trHeight w:val="20"/>
        </w:trPr>
        <w:tc>
          <w:tcPr>
            <w:tcW w:w="2549" w:type="dxa"/>
            <w:shd w:val="clear" w:color="auto" w:fill="auto"/>
            <w:noWrap/>
            <w:vAlign w:val="center"/>
            <w:hideMark/>
          </w:tcPr>
          <w:p w:rsidRPr="007C01F0" w:rsidR="00E52B0B" w:rsidP="002A5DDF" w:rsidRDefault="00E52B0B" w14:paraId="6AF689EB" w14:textId="77777777">
            <w:pPr>
              <w:ind w:right="256"/>
              <w:rPr>
                <w:rFonts w:asciiTheme="minorHAnsi" w:hAnsiTheme="minorHAnsi"/>
                <w:bCs/>
                <w:color w:val="000000"/>
                <w:sz w:val="20"/>
                <w:szCs w:val="20"/>
              </w:rPr>
            </w:pPr>
            <w:r w:rsidRPr="007C01F0">
              <w:rPr>
                <w:rFonts w:asciiTheme="minorHAnsi" w:hAnsiTheme="minorHAnsi"/>
                <w:bCs/>
                <w:color w:val="000000"/>
                <w:sz w:val="20"/>
                <w:szCs w:val="20"/>
              </w:rPr>
              <w:t>Overhead</w:t>
            </w:r>
          </w:p>
        </w:tc>
        <w:tc>
          <w:tcPr>
            <w:tcW w:w="6978" w:type="dxa"/>
          </w:tcPr>
          <w:p w:rsidRPr="007C01F0" w:rsidR="00E52B0B" w:rsidP="002A5DDF" w:rsidRDefault="00E52B0B" w14:paraId="0F15F875" w14:textId="77777777">
            <w:pPr>
              <w:ind w:right="256"/>
              <w:jc w:val="center"/>
              <w:rPr>
                <w:rFonts w:asciiTheme="minorHAnsi" w:hAnsiTheme="minorHAnsi"/>
                <w:bCs/>
                <w:color w:val="000000"/>
                <w:sz w:val="20"/>
                <w:szCs w:val="20"/>
              </w:rPr>
            </w:pPr>
            <w:r w:rsidRPr="007C01F0">
              <w:rPr>
                <w:rFonts w:asciiTheme="minorHAnsi" w:hAnsiTheme="minorHAnsi"/>
                <w:bCs/>
                <w:color w:val="000000"/>
                <w:sz w:val="20"/>
                <w:szCs w:val="20"/>
              </w:rPr>
              <w:t>650</w:t>
            </w:r>
          </w:p>
        </w:tc>
      </w:tr>
      <w:tr w:rsidRPr="007C01F0" w:rsidR="00E52B0B" w:rsidTr="004535C7" w14:paraId="0138626B" w14:textId="77777777">
        <w:trPr>
          <w:trHeight w:val="20"/>
        </w:trPr>
        <w:tc>
          <w:tcPr>
            <w:tcW w:w="2549" w:type="dxa"/>
            <w:shd w:val="clear" w:color="auto" w:fill="auto"/>
            <w:noWrap/>
            <w:vAlign w:val="center"/>
            <w:hideMark/>
          </w:tcPr>
          <w:p w:rsidRPr="007C01F0" w:rsidR="00E52B0B" w:rsidP="002A5DDF" w:rsidRDefault="00E52B0B" w14:paraId="091CA34F" w14:textId="77777777">
            <w:pPr>
              <w:ind w:right="256"/>
              <w:rPr>
                <w:rFonts w:asciiTheme="minorHAnsi" w:hAnsiTheme="minorHAnsi"/>
                <w:bCs/>
                <w:color w:val="000000"/>
                <w:sz w:val="20"/>
                <w:szCs w:val="20"/>
              </w:rPr>
            </w:pPr>
            <w:r w:rsidRPr="007C01F0">
              <w:rPr>
                <w:rFonts w:asciiTheme="minorHAnsi" w:hAnsiTheme="minorHAnsi"/>
                <w:bCs/>
                <w:color w:val="000000"/>
                <w:sz w:val="20"/>
                <w:szCs w:val="20"/>
              </w:rPr>
              <w:t>Total</w:t>
            </w:r>
          </w:p>
        </w:tc>
        <w:tc>
          <w:tcPr>
            <w:tcW w:w="6978" w:type="dxa"/>
          </w:tcPr>
          <w:p w:rsidRPr="007C01F0" w:rsidR="00E52B0B" w:rsidP="002A5DDF" w:rsidRDefault="00E52B0B" w14:paraId="2AB1C752" w14:textId="574B895F">
            <w:pPr>
              <w:ind w:right="256"/>
              <w:jc w:val="center"/>
              <w:rPr>
                <w:rFonts w:asciiTheme="minorHAnsi" w:hAnsiTheme="minorHAnsi"/>
                <w:bCs/>
                <w:color w:val="000000"/>
                <w:sz w:val="20"/>
                <w:szCs w:val="20"/>
              </w:rPr>
            </w:pPr>
            <w:r w:rsidRPr="007C01F0">
              <w:rPr>
                <w:rFonts w:asciiTheme="minorHAnsi" w:hAnsiTheme="minorHAnsi"/>
                <w:bCs/>
                <w:color w:val="000000"/>
                <w:sz w:val="20"/>
                <w:szCs w:val="20"/>
              </w:rPr>
              <w:t>5</w:t>
            </w:r>
            <w:r w:rsidRPr="007C01F0" w:rsidR="003A0055">
              <w:rPr>
                <w:rFonts w:asciiTheme="minorHAnsi" w:hAnsiTheme="minorHAnsi"/>
                <w:bCs/>
                <w:color w:val="000000"/>
                <w:sz w:val="20"/>
                <w:szCs w:val="20"/>
              </w:rPr>
              <w:t>,</w:t>
            </w:r>
            <w:r w:rsidRPr="007C01F0">
              <w:rPr>
                <w:rFonts w:asciiTheme="minorHAnsi" w:hAnsiTheme="minorHAnsi"/>
                <w:bCs/>
                <w:color w:val="000000"/>
                <w:sz w:val="20"/>
                <w:szCs w:val="20"/>
              </w:rPr>
              <w:t>000</w:t>
            </w:r>
          </w:p>
        </w:tc>
      </w:tr>
    </w:tbl>
    <w:p w:rsidRPr="007C01F0" w:rsidR="00E52B0B" w:rsidP="002A5DDF" w:rsidRDefault="00E52B0B" w14:paraId="3F889557" w14:textId="77777777">
      <w:pPr>
        <w:ind w:right="256"/>
        <w:rPr>
          <w:bCs/>
          <w:szCs w:val="18"/>
        </w:rPr>
      </w:pPr>
    </w:p>
    <w:tbl>
      <w:tblPr>
        <w:tblW w:w="9498" w:type="dxa"/>
        <w:tblInd w:w="-5" w:type="dxa"/>
        <w:tblLayout w:type="fixed"/>
        <w:tblLook w:val="0400" w:firstRow="0" w:lastRow="0" w:firstColumn="0" w:lastColumn="0" w:noHBand="0" w:noVBand="1"/>
      </w:tblPr>
      <w:tblGrid>
        <w:gridCol w:w="4820"/>
        <w:gridCol w:w="992"/>
        <w:gridCol w:w="851"/>
        <w:gridCol w:w="850"/>
        <w:gridCol w:w="851"/>
        <w:gridCol w:w="1134"/>
      </w:tblGrid>
      <w:tr w:rsidRPr="007C01F0" w:rsidR="00833B16" w:rsidTr="002C4F6A" w14:paraId="5D9AC316" w14:textId="77777777">
        <w:trPr>
          <w:trHeight w:val="249"/>
        </w:trPr>
        <w:tc>
          <w:tcPr>
            <w:tcW w:w="949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rsidRPr="007C01F0" w:rsidR="00833B16" w:rsidP="002C4F6A" w:rsidRDefault="00833B16" w14:paraId="34CAA7F9" w14:textId="149519B1">
            <w:pPr>
              <w:ind w:right="256"/>
              <w:rPr>
                <w:bCs/>
                <w:color w:val="000000"/>
                <w:sz w:val="20"/>
              </w:rPr>
            </w:pPr>
            <w:r w:rsidRPr="007C01F0">
              <w:rPr>
                <w:bCs/>
                <w:color w:val="000000"/>
                <w:sz w:val="20"/>
              </w:rPr>
              <w:t>13. Gantt chart</w:t>
            </w:r>
          </w:p>
        </w:tc>
      </w:tr>
      <w:tr w:rsidRPr="007C01F0" w:rsidR="00833B16" w:rsidTr="002C4F6A" w14:paraId="58F59A7D" w14:textId="77777777">
        <w:trPr>
          <w:trHeight w:val="249"/>
        </w:trPr>
        <w:tc>
          <w:tcPr>
            <w:tcW w:w="48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rsidRPr="007C01F0" w:rsidR="00833B16" w:rsidP="002A5DDF" w:rsidRDefault="00833B16" w14:paraId="2C47B42D" w14:textId="2D89EB74">
            <w:pPr>
              <w:ind w:right="256"/>
              <w:rPr>
                <w:bCs/>
                <w:color w:val="000000"/>
                <w:sz w:val="20"/>
              </w:rPr>
            </w:pPr>
            <w:r w:rsidRPr="007C01F0">
              <w:rPr>
                <w:bCs/>
                <w:color w:val="000000"/>
                <w:sz w:val="20"/>
              </w:rPr>
              <w:t>Year/ Month/</w:t>
            </w:r>
          </w:p>
        </w:tc>
        <w:tc>
          <w:tcPr>
            <w:tcW w:w="4678" w:type="dxa"/>
            <w:gridSpan w:val="5"/>
            <w:tcBorders>
              <w:top w:val="single" w:color="000000" w:sz="4" w:space="0"/>
              <w:left w:val="nil"/>
              <w:bottom w:val="single" w:color="000000" w:sz="4" w:space="0"/>
              <w:right w:val="single" w:color="000000" w:sz="4" w:space="0"/>
            </w:tcBorders>
            <w:shd w:val="clear" w:color="auto" w:fill="auto"/>
            <w:vAlign w:val="center"/>
          </w:tcPr>
          <w:p w:rsidRPr="007C01F0" w:rsidR="00833B16" w:rsidP="00833B16" w:rsidRDefault="00833B16" w14:paraId="55D7F598" w14:textId="7670EB43">
            <w:pPr>
              <w:ind w:right="256"/>
              <w:jc w:val="center"/>
              <w:rPr>
                <w:bCs/>
                <w:color w:val="000000"/>
                <w:sz w:val="20"/>
              </w:rPr>
            </w:pPr>
            <w:r w:rsidRPr="007C01F0">
              <w:rPr>
                <w:bCs/>
                <w:color w:val="000000"/>
                <w:sz w:val="20"/>
              </w:rPr>
              <w:t>2022</w:t>
            </w:r>
          </w:p>
        </w:tc>
      </w:tr>
      <w:tr w:rsidRPr="007C01F0" w:rsidR="00833B16" w:rsidTr="002C4F6A" w14:paraId="336B5A2E" w14:textId="77777777">
        <w:trPr>
          <w:trHeight w:val="249"/>
        </w:trPr>
        <w:tc>
          <w:tcPr>
            <w:tcW w:w="4820" w:type="dxa"/>
            <w:vMerge/>
            <w:tcBorders>
              <w:top w:val="single" w:color="000000" w:sz="4" w:space="0"/>
              <w:left w:val="single" w:color="000000" w:sz="4" w:space="0"/>
              <w:bottom w:val="single" w:color="000000" w:sz="4" w:space="0"/>
              <w:right w:val="single" w:color="000000" w:sz="4" w:space="0"/>
            </w:tcBorders>
            <w:shd w:val="clear" w:color="auto" w:fill="auto"/>
            <w:vAlign w:val="center"/>
          </w:tcPr>
          <w:p w:rsidRPr="007C01F0" w:rsidR="00833B16" w:rsidP="002A5DDF" w:rsidRDefault="00833B16" w14:paraId="6134982E" w14:textId="77777777">
            <w:pPr>
              <w:widowControl w:val="0"/>
              <w:pBdr>
                <w:top w:val="nil"/>
                <w:left w:val="nil"/>
                <w:bottom w:val="nil"/>
                <w:right w:val="nil"/>
                <w:between w:val="nil"/>
              </w:pBdr>
              <w:spacing w:line="276" w:lineRule="auto"/>
              <w:ind w:right="256"/>
              <w:rPr>
                <w:bCs/>
                <w:color w:val="000000"/>
                <w:sz w:val="20"/>
              </w:rPr>
            </w:pPr>
          </w:p>
        </w:tc>
        <w:tc>
          <w:tcPr>
            <w:tcW w:w="992" w:type="dxa"/>
            <w:tcBorders>
              <w:top w:val="single" w:color="000000" w:sz="4" w:space="0"/>
              <w:left w:val="nil"/>
              <w:bottom w:val="single" w:color="000000" w:sz="4" w:space="0"/>
              <w:right w:val="single" w:color="000000" w:sz="4" w:space="0"/>
            </w:tcBorders>
            <w:shd w:val="clear" w:color="auto" w:fill="auto"/>
            <w:vAlign w:val="center"/>
          </w:tcPr>
          <w:p w:rsidRPr="007C01F0" w:rsidR="00833B16" w:rsidP="002A5DDF" w:rsidRDefault="00833B16" w14:paraId="72D67969" w14:textId="77777777">
            <w:pPr>
              <w:ind w:right="256"/>
              <w:rPr>
                <w:bCs/>
                <w:color w:val="000000"/>
                <w:sz w:val="20"/>
              </w:rPr>
            </w:pPr>
            <w:r w:rsidRPr="007C01F0">
              <w:rPr>
                <w:bCs/>
                <w:color w:val="000000"/>
                <w:sz w:val="20"/>
              </w:rPr>
              <w:t>Feb</w:t>
            </w:r>
          </w:p>
        </w:tc>
        <w:tc>
          <w:tcPr>
            <w:tcW w:w="851" w:type="dxa"/>
            <w:tcBorders>
              <w:top w:val="single" w:color="000000" w:sz="4" w:space="0"/>
              <w:left w:val="nil"/>
              <w:bottom w:val="single" w:color="000000" w:sz="4" w:space="0"/>
              <w:right w:val="single" w:color="000000" w:sz="4" w:space="0"/>
            </w:tcBorders>
            <w:shd w:val="clear" w:color="auto" w:fill="auto"/>
            <w:vAlign w:val="center"/>
          </w:tcPr>
          <w:p w:rsidRPr="007C01F0" w:rsidR="00833B16" w:rsidP="002A5DDF" w:rsidRDefault="00833B16" w14:paraId="28FCADAD" w14:textId="77777777">
            <w:pPr>
              <w:ind w:right="256"/>
              <w:rPr>
                <w:bCs/>
                <w:color w:val="000000"/>
                <w:sz w:val="20"/>
              </w:rPr>
            </w:pPr>
            <w:r w:rsidRPr="007C01F0">
              <w:rPr>
                <w:bCs/>
                <w:color w:val="000000"/>
                <w:sz w:val="20"/>
              </w:rPr>
              <w:t>Mar</w:t>
            </w:r>
          </w:p>
        </w:tc>
        <w:tc>
          <w:tcPr>
            <w:tcW w:w="850" w:type="dxa"/>
            <w:tcBorders>
              <w:top w:val="single" w:color="000000" w:sz="4" w:space="0"/>
              <w:left w:val="nil"/>
              <w:bottom w:val="single" w:color="000000" w:sz="4" w:space="0"/>
              <w:right w:val="single" w:color="000000" w:sz="4" w:space="0"/>
            </w:tcBorders>
            <w:shd w:val="clear" w:color="auto" w:fill="auto"/>
            <w:vAlign w:val="center"/>
          </w:tcPr>
          <w:p w:rsidRPr="007C01F0" w:rsidR="00833B16" w:rsidP="002A5DDF" w:rsidRDefault="00833B16" w14:paraId="009F9B7F" w14:textId="77777777">
            <w:pPr>
              <w:ind w:right="256"/>
              <w:rPr>
                <w:bCs/>
                <w:color w:val="000000"/>
                <w:sz w:val="20"/>
              </w:rPr>
            </w:pPr>
            <w:r w:rsidRPr="007C01F0">
              <w:rPr>
                <w:bCs/>
                <w:color w:val="000000"/>
                <w:sz w:val="20"/>
              </w:rPr>
              <w:t>Apr</w:t>
            </w:r>
          </w:p>
        </w:tc>
        <w:tc>
          <w:tcPr>
            <w:tcW w:w="851" w:type="dxa"/>
            <w:tcBorders>
              <w:top w:val="single" w:color="000000" w:sz="4" w:space="0"/>
              <w:left w:val="nil"/>
              <w:bottom w:val="single" w:color="000000" w:sz="4" w:space="0"/>
              <w:right w:val="single" w:color="000000" w:sz="4" w:space="0"/>
            </w:tcBorders>
            <w:shd w:val="clear" w:color="auto" w:fill="auto"/>
            <w:vAlign w:val="center"/>
          </w:tcPr>
          <w:p w:rsidRPr="007C01F0" w:rsidR="00833B16" w:rsidP="002A5DDF" w:rsidRDefault="00833B16" w14:paraId="061CFBDB" w14:textId="77777777">
            <w:pPr>
              <w:ind w:right="256"/>
              <w:rPr>
                <w:bCs/>
                <w:color w:val="000000"/>
                <w:sz w:val="20"/>
              </w:rPr>
            </w:pPr>
            <w:r w:rsidRPr="007C01F0">
              <w:rPr>
                <w:bCs/>
                <w:color w:val="000000"/>
                <w:sz w:val="20"/>
              </w:rPr>
              <w:t>May</w:t>
            </w:r>
          </w:p>
        </w:tc>
        <w:tc>
          <w:tcPr>
            <w:tcW w:w="1134" w:type="dxa"/>
            <w:tcBorders>
              <w:top w:val="single" w:color="000000" w:sz="4" w:space="0"/>
              <w:left w:val="nil"/>
              <w:bottom w:val="single" w:color="000000" w:sz="4" w:space="0"/>
              <w:right w:val="single" w:color="000000" w:sz="4" w:space="0"/>
            </w:tcBorders>
            <w:shd w:val="clear" w:color="auto" w:fill="auto"/>
            <w:vAlign w:val="center"/>
          </w:tcPr>
          <w:p w:rsidRPr="007C01F0" w:rsidR="00833B16" w:rsidP="002A5DDF" w:rsidRDefault="00833B16" w14:paraId="20F6B430" w14:textId="77777777">
            <w:pPr>
              <w:ind w:right="256"/>
              <w:rPr>
                <w:bCs/>
                <w:color w:val="000000"/>
                <w:sz w:val="20"/>
              </w:rPr>
            </w:pPr>
            <w:r w:rsidRPr="007C01F0">
              <w:rPr>
                <w:bCs/>
                <w:color w:val="000000"/>
                <w:sz w:val="20"/>
              </w:rPr>
              <w:t>Jun</w:t>
            </w:r>
          </w:p>
        </w:tc>
      </w:tr>
      <w:tr w:rsidR="00833B16" w:rsidTr="002C4F6A" w14:paraId="07E3093B" w14:textId="77777777">
        <w:trPr>
          <w:trHeight w:val="249"/>
        </w:trPr>
        <w:tc>
          <w:tcPr>
            <w:tcW w:w="4820" w:type="dxa"/>
            <w:tcBorders>
              <w:top w:val="nil"/>
              <w:left w:val="single" w:color="000000" w:sz="4" w:space="0"/>
              <w:bottom w:val="single" w:color="000000" w:sz="4" w:space="0"/>
              <w:right w:val="single" w:color="000000" w:sz="4" w:space="0"/>
            </w:tcBorders>
            <w:shd w:val="clear" w:color="auto" w:fill="auto"/>
            <w:vAlign w:val="center"/>
          </w:tcPr>
          <w:p w:rsidR="00833B16" w:rsidP="002A5DDF" w:rsidRDefault="00833B16" w14:paraId="4C08C9F1" w14:textId="77777777">
            <w:pPr>
              <w:ind w:right="256"/>
              <w:rPr>
                <w:color w:val="000000"/>
                <w:sz w:val="20"/>
              </w:rPr>
            </w:pPr>
            <w:r>
              <w:rPr>
                <w:color w:val="000000"/>
                <w:sz w:val="20"/>
              </w:rPr>
              <w:t>Drafting of manuscript and submission to a journal</w:t>
            </w:r>
          </w:p>
        </w:tc>
        <w:tc>
          <w:tcPr>
            <w:tcW w:w="992" w:type="dxa"/>
            <w:tcBorders>
              <w:top w:val="nil"/>
              <w:left w:val="nil"/>
              <w:bottom w:val="single" w:color="000000" w:sz="4" w:space="0"/>
              <w:right w:val="single" w:color="000000" w:sz="4" w:space="0"/>
            </w:tcBorders>
            <w:shd w:val="clear" w:color="auto" w:fill="00B050"/>
            <w:vAlign w:val="center"/>
          </w:tcPr>
          <w:p w:rsidR="00833B16" w:rsidP="002A5DDF" w:rsidRDefault="00833B16" w14:paraId="65C94649" w14:textId="77777777">
            <w:pPr>
              <w:ind w:right="256"/>
              <w:rPr>
                <w:color w:val="000000"/>
                <w:sz w:val="20"/>
              </w:rPr>
            </w:pPr>
          </w:p>
        </w:tc>
        <w:tc>
          <w:tcPr>
            <w:tcW w:w="851" w:type="dxa"/>
            <w:tcBorders>
              <w:top w:val="nil"/>
              <w:left w:val="nil"/>
              <w:bottom w:val="single" w:color="000000" w:sz="4" w:space="0"/>
              <w:right w:val="single" w:color="000000" w:sz="4" w:space="0"/>
            </w:tcBorders>
            <w:shd w:val="clear" w:color="auto" w:fill="00B050"/>
            <w:vAlign w:val="center"/>
          </w:tcPr>
          <w:p w:rsidR="00833B16" w:rsidP="002A5DDF" w:rsidRDefault="00833B16" w14:paraId="759A3FC6" w14:textId="77777777">
            <w:pPr>
              <w:ind w:right="256"/>
              <w:rPr>
                <w:color w:val="000000"/>
                <w:sz w:val="20"/>
              </w:rPr>
            </w:pPr>
          </w:p>
        </w:tc>
        <w:tc>
          <w:tcPr>
            <w:tcW w:w="850" w:type="dxa"/>
            <w:tcBorders>
              <w:top w:val="nil"/>
              <w:left w:val="nil"/>
              <w:bottom w:val="single" w:color="000000" w:sz="4" w:space="0"/>
              <w:right w:val="single" w:color="000000" w:sz="4" w:space="0"/>
            </w:tcBorders>
            <w:shd w:val="clear" w:color="auto" w:fill="00B050"/>
            <w:vAlign w:val="center"/>
          </w:tcPr>
          <w:p w:rsidR="00833B16" w:rsidP="002A5DDF" w:rsidRDefault="00833B16" w14:paraId="398D864B" w14:textId="77777777">
            <w:pPr>
              <w:ind w:right="256"/>
              <w:rPr>
                <w:color w:val="000000"/>
                <w:sz w:val="20"/>
              </w:rPr>
            </w:pPr>
          </w:p>
        </w:tc>
        <w:tc>
          <w:tcPr>
            <w:tcW w:w="851" w:type="dxa"/>
            <w:tcBorders>
              <w:top w:val="nil"/>
              <w:left w:val="nil"/>
              <w:bottom w:val="single" w:color="000000" w:sz="4" w:space="0"/>
              <w:right w:val="single" w:color="000000" w:sz="4" w:space="0"/>
            </w:tcBorders>
            <w:shd w:val="clear" w:color="auto" w:fill="auto"/>
            <w:vAlign w:val="center"/>
          </w:tcPr>
          <w:p w:rsidR="00833B16" w:rsidP="002A5DDF" w:rsidRDefault="00833B16" w14:paraId="0565AC5D" w14:textId="77777777">
            <w:pPr>
              <w:ind w:right="256"/>
              <w:rPr>
                <w:color w:val="000000"/>
                <w:sz w:val="20"/>
              </w:rPr>
            </w:pPr>
          </w:p>
        </w:tc>
        <w:tc>
          <w:tcPr>
            <w:tcW w:w="1134" w:type="dxa"/>
            <w:tcBorders>
              <w:top w:val="nil"/>
              <w:left w:val="nil"/>
              <w:bottom w:val="single" w:color="000000" w:sz="4" w:space="0"/>
              <w:right w:val="single" w:color="000000" w:sz="4" w:space="0"/>
            </w:tcBorders>
            <w:shd w:val="clear" w:color="auto" w:fill="auto"/>
            <w:vAlign w:val="center"/>
          </w:tcPr>
          <w:p w:rsidR="00833B16" w:rsidP="002A5DDF" w:rsidRDefault="00833B16" w14:paraId="28921958" w14:textId="77777777">
            <w:pPr>
              <w:ind w:right="256"/>
              <w:rPr>
                <w:color w:val="000000"/>
                <w:sz w:val="20"/>
              </w:rPr>
            </w:pPr>
          </w:p>
        </w:tc>
      </w:tr>
      <w:tr w:rsidR="00833B16" w:rsidTr="002C4F6A" w14:paraId="64545DE9" w14:textId="77777777">
        <w:trPr>
          <w:trHeight w:val="249"/>
        </w:trPr>
        <w:tc>
          <w:tcPr>
            <w:tcW w:w="4820" w:type="dxa"/>
            <w:tcBorders>
              <w:top w:val="nil"/>
              <w:left w:val="single" w:color="000000" w:sz="4" w:space="0"/>
              <w:bottom w:val="single" w:color="000000" w:sz="4" w:space="0"/>
              <w:right w:val="single" w:color="000000" w:sz="4" w:space="0"/>
            </w:tcBorders>
            <w:shd w:val="clear" w:color="auto" w:fill="auto"/>
            <w:vAlign w:val="center"/>
          </w:tcPr>
          <w:p w:rsidR="00833B16" w:rsidP="002A5DDF" w:rsidRDefault="00833B16" w14:paraId="2BE5E21E" w14:textId="77777777">
            <w:pPr>
              <w:ind w:right="256"/>
              <w:rPr>
                <w:color w:val="000000"/>
                <w:sz w:val="20"/>
              </w:rPr>
            </w:pPr>
            <w:r>
              <w:rPr>
                <w:color w:val="000000"/>
                <w:sz w:val="20"/>
              </w:rPr>
              <w:t>Revision of manuscript based on reviewers’ comments</w:t>
            </w:r>
          </w:p>
        </w:tc>
        <w:tc>
          <w:tcPr>
            <w:tcW w:w="992" w:type="dxa"/>
            <w:tcBorders>
              <w:top w:val="nil"/>
              <w:left w:val="nil"/>
              <w:bottom w:val="single" w:color="000000" w:sz="4" w:space="0"/>
              <w:right w:val="single" w:color="000000" w:sz="4" w:space="0"/>
            </w:tcBorders>
            <w:shd w:val="clear" w:color="auto" w:fill="auto"/>
            <w:vAlign w:val="center"/>
          </w:tcPr>
          <w:p w:rsidR="00833B16" w:rsidP="002A5DDF" w:rsidRDefault="00833B16" w14:paraId="5071533F" w14:textId="77777777">
            <w:pPr>
              <w:ind w:right="256"/>
              <w:rPr>
                <w:color w:val="000000"/>
                <w:sz w:val="20"/>
              </w:rPr>
            </w:pPr>
          </w:p>
        </w:tc>
        <w:tc>
          <w:tcPr>
            <w:tcW w:w="851" w:type="dxa"/>
            <w:tcBorders>
              <w:top w:val="nil"/>
              <w:left w:val="nil"/>
              <w:bottom w:val="single" w:color="000000" w:sz="4" w:space="0"/>
              <w:right w:val="single" w:color="000000" w:sz="4" w:space="0"/>
            </w:tcBorders>
            <w:shd w:val="clear" w:color="auto" w:fill="auto"/>
            <w:vAlign w:val="center"/>
          </w:tcPr>
          <w:p w:rsidR="00833B16" w:rsidP="002A5DDF" w:rsidRDefault="00833B16" w14:paraId="2693746D" w14:textId="77777777">
            <w:pPr>
              <w:ind w:right="256"/>
              <w:rPr>
                <w:color w:val="000000"/>
                <w:sz w:val="20"/>
              </w:rPr>
            </w:pPr>
          </w:p>
        </w:tc>
        <w:tc>
          <w:tcPr>
            <w:tcW w:w="850" w:type="dxa"/>
            <w:tcBorders>
              <w:top w:val="nil"/>
              <w:left w:val="nil"/>
              <w:bottom w:val="single" w:color="000000" w:sz="4" w:space="0"/>
              <w:right w:val="single" w:color="000000" w:sz="4" w:space="0"/>
            </w:tcBorders>
            <w:shd w:val="clear" w:color="auto" w:fill="auto"/>
            <w:vAlign w:val="center"/>
          </w:tcPr>
          <w:p w:rsidR="00833B16" w:rsidP="002A5DDF" w:rsidRDefault="00833B16" w14:paraId="01E63997" w14:textId="77777777">
            <w:pPr>
              <w:ind w:right="256"/>
              <w:rPr>
                <w:color w:val="000000"/>
                <w:sz w:val="20"/>
              </w:rPr>
            </w:pPr>
          </w:p>
        </w:tc>
        <w:tc>
          <w:tcPr>
            <w:tcW w:w="851" w:type="dxa"/>
            <w:tcBorders>
              <w:top w:val="nil"/>
              <w:left w:val="nil"/>
              <w:bottom w:val="single" w:color="000000" w:sz="4" w:space="0"/>
              <w:right w:val="single" w:color="000000" w:sz="4" w:space="0"/>
            </w:tcBorders>
            <w:shd w:val="clear" w:color="auto" w:fill="auto"/>
            <w:vAlign w:val="center"/>
          </w:tcPr>
          <w:p w:rsidR="00833B16" w:rsidP="002A5DDF" w:rsidRDefault="00833B16" w14:paraId="783C0DF9" w14:textId="77777777">
            <w:pPr>
              <w:ind w:right="256"/>
              <w:rPr>
                <w:color w:val="000000"/>
                <w:sz w:val="20"/>
              </w:rPr>
            </w:pPr>
          </w:p>
        </w:tc>
        <w:tc>
          <w:tcPr>
            <w:tcW w:w="1134" w:type="dxa"/>
            <w:tcBorders>
              <w:top w:val="nil"/>
              <w:left w:val="nil"/>
              <w:bottom w:val="single" w:color="000000" w:sz="4" w:space="0"/>
              <w:right w:val="single" w:color="000000" w:sz="4" w:space="0"/>
            </w:tcBorders>
            <w:shd w:val="clear" w:color="auto" w:fill="00B050"/>
            <w:vAlign w:val="center"/>
          </w:tcPr>
          <w:p w:rsidR="00833B16" w:rsidP="002A5DDF" w:rsidRDefault="00833B16" w14:paraId="32F10B89" w14:textId="77777777">
            <w:pPr>
              <w:ind w:right="256"/>
              <w:rPr>
                <w:color w:val="000000"/>
                <w:sz w:val="20"/>
              </w:rPr>
            </w:pPr>
          </w:p>
        </w:tc>
      </w:tr>
      <w:tr w:rsidR="00833B16" w:rsidTr="002C4F6A" w14:paraId="45CAD5D0" w14:textId="77777777">
        <w:trPr>
          <w:trHeight w:val="249"/>
        </w:trPr>
        <w:tc>
          <w:tcPr>
            <w:tcW w:w="4820" w:type="dxa"/>
            <w:tcBorders>
              <w:top w:val="nil"/>
              <w:left w:val="single" w:color="000000" w:sz="4" w:space="0"/>
              <w:bottom w:val="single" w:color="000000" w:sz="4" w:space="0"/>
              <w:right w:val="single" w:color="000000" w:sz="4" w:space="0"/>
            </w:tcBorders>
            <w:shd w:val="clear" w:color="auto" w:fill="auto"/>
            <w:vAlign w:val="center"/>
          </w:tcPr>
          <w:p w:rsidR="00833B16" w:rsidP="002A5DDF" w:rsidRDefault="00833B16" w14:paraId="13A39701" w14:textId="77777777">
            <w:pPr>
              <w:ind w:right="256"/>
              <w:rPr>
                <w:color w:val="000000"/>
                <w:sz w:val="20"/>
              </w:rPr>
            </w:pPr>
            <w:r>
              <w:rPr>
                <w:color w:val="000000"/>
                <w:sz w:val="20"/>
              </w:rPr>
              <w:t>Publication in a journal</w:t>
            </w:r>
          </w:p>
        </w:tc>
        <w:tc>
          <w:tcPr>
            <w:tcW w:w="992" w:type="dxa"/>
            <w:tcBorders>
              <w:top w:val="nil"/>
              <w:left w:val="nil"/>
              <w:bottom w:val="single" w:color="000000" w:sz="4" w:space="0"/>
              <w:right w:val="single" w:color="000000" w:sz="4" w:space="0"/>
            </w:tcBorders>
            <w:shd w:val="clear" w:color="auto" w:fill="00B050"/>
            <w:vAlign w:val="center"/>
          </w:tcPr>
          <w:p w:rsidR="00833B16" w:rsidP="002A5DDF" w:rsidRDefault="00833B16" w14:paraId="3125B759" w14:textId="77777777">
            <w:pPr>
              <w:ind w:right="256"/>
              <w:rPr>
                <w:color w:val="000000"/>
                <w:sz w:val="20"/>
              </w:rPr>
            </w:pPr>
          </w:p>
        </w:tc>
        <w:tc>
          <w:tcPr>
            <w:tcW w:w="851" w:type="dxa"/>
            <w:tcBorders>
              <w:top w:val="nil"/>
              <w:left w:val="nil"/>
              <w:bottom w:val="single" w:color="000000" w:sz="4" w:space="0"/>
              <w:right w:val="single" w:color="000000" w:sz="4" w:space="0"/>
            </w:tcBorders>
            <w:shd w:val="clear" w:color="auto" w:fill="00B050"/>
            <w:vAlign w:val="center"/>
          </w:tcPr>
          <w:p w:rsidR="00833B16" w:rsidP="002A5DDF" w:rsidRDefault="00833B16" w14:paraId="0EF7A8C7" w14:textId="77777777">
            <w:pPr>
              <w:ind w:right="256"/>
              <w:rPr>
                <w:color w:val="000000"/>
                <w:sz w:val="20"/>
              </w:rPr>
            </w:pPr>
          </w:p>
        </w:tc>
        <w:tc>
          <w:tcPr>
            <w:tcW w:w="850" w:type="dxa"/>
            <w:tcBorders>
              <w:top w:val="nil"/>
              <w:left w:val="nil"/>
              <w:bottom w:val="single" w:color="000000" w:sz="4" w:space="0"/>
              <w:right w:val="single" w:color="000000" w:sz="4" w:space="0"/>
            </w:tcBorders>
            <w:shd w:val="clear" w:color="auto" w:fill="auto"/>
            <w:vAlign w:val="center"/>
          </w:tcPr>
          <w:p w:rsidR="00833B16" w:rsidP="002A5DDF" w:rsidRDefault="00833B16" w14:paraId="4E128CCB" w14:textId="77777777">
            <w:pPr>
              <w:ind w:right="256"/>
              <w:rPr>
                <w:color w:val="000000"/>
                <w:sz w:val="20"/>
              </w:rPr>
            </w:pPr>
          </w:p>
        </w:tc>
        <w:tc>
          <w:tcPr>
            <w:tcW w:w="851" w:type="dxa"/>
            <w:tcBorders>
              <w:top w:val="nil"/>
              <w:left w:val="nil"/>
              <w:bottom w:val="single" w:color="000000" w:sz="4" w:space="0"/>
              <w:right w:val="single" w:color="000000" w:sz="4" w:space="0"/>
            </w:tcBorders>
            <w:shd w:val="clear" w:color="auto" w:fill="auto"/>
            <w:vAlign w:val="center"/>
          </w:tcPr>
          <w:p w:rsidR="00833B16" w:rsidP="002A5DDF" w:rsidRDefault="00833B16" w14:paraId="38B031EC" w14:textId="77777777">
            <w:pPr>
              <w:ind w:right="256"/>
              <w:rPr>
                <w:color w:val="000000"/>
                <w:sz w:val="20"/>
              </w:rPr>
            </w:pPr>
          </w:p>
        </w:tc>
        <w:tc>
          <w:tcPr>
            <w:tcW w:w="1134" w:type="dxa"/>
            <w:tcBorders>
              <w:top w:val="nil"/>
              <w:left w:val="nil"/>
              <w:bottom w:val="single" w:color="000000" w:sz="4" w:space="0"/>
              <w:right w:val="single" w:color="000000" w:sz="4" w:space="0"/>
            </w:tcBorders>
            <w:shd w:val="clear" w:color="auto" w:fill="auto"/>
            <w:vAlign w:val="center"/>
          </w:tcPr>
          <w:p w:rsidR="00833B16" w:rsidP="002A5DDF" w:rsidRDefault="00833B16" w14:paraId="5A77ECF8" w14:textId="77777777">
            <w:pPr>
              <w:ind w:right="256"/>
              <w:rPr>
                <w:color w:val="000000"/>
                <w:sz w:val="20"/>
              </w:rPr>
            </w:pPr>
          </w:p>
        </w:tc>
      </w:tr>
      <w:tr w:rsidR="00833B16" w:rsidTr="002C4F6A" w14:paraId="598C3EB3" w14:textId="77777777">
        <w:trPr>
          <w:trHeight w:val="249"/>
        </w:trPr>
        <w:tc>
          <w:tcPr>
            <w:tcW w:w="4820" w:type="dxa"/>
            <w:tcBorders>
              <w:top w:val="nil"/>
              <w:left w:val="single" w:color="000000" w:sz="4" w:space="0"/>
              <w:bottom w:val="single" w:color="auto" w:sz="4" w:space="0"/>
              <w:right w:val="single" w:color="000000" w:sz="4" w:space="0"/>
            </w:tcBorders>
            <w:shd w:val="clear" w:color="auto" w:fill="auto"/>
            <w:vAlign w:val="center"/>
          </w:tcPr>
          <w:p w:rsidR="00833B16" w:rsidP="002A5DDF" w:rsidRDefault="00833B16" w14:paraId="11795FBC" w14:textId="77777777">
            <w:pPr>
              <w:ind w:right="256"/>
              <w:rPr>
                <w:color w:val="000000"/>
                <w:sz w:val="20"/>
              </w:rPr>
            </w:pPr>
            <w:r>
              <w:rPr>
                <w:color w:val="000000"/>
                <w:sz w:val="20"/>
              </w:rPr>
              <w:t>Input for regional review paper</w:t>
            </w:r>
          </w:p>
        </w:tc>
        <w:tc>
          <w:tcPr>
            <w:tcW w:w="992" w:type="dxa"/>
            <w:tcBorders>
              <w:top w:val="nil"/>
              <w:left w:val="nil"/>
              <w:bottom w:val="single" w:color="auto" w:sz="4" w:space="0"/>
              <w:right w:val="single" w:color="000000" w:sz="4" w:space="0"/>
            </w:tcBorders>
            <w:shd w:val="clear" w:color="auto" w:fill="auto"/>
            <w:vAlign w:val="center"/>
          </w:tcPr>
          <w:p w:rsidR="00833B16" w:rsidP="002A5DDF" w:rsidRDefault="00833B16" w14:paraId="421E2E7A" w14:textId="77777777">
            <w:pPr>
              <w:ind w:right="256"/>
              <w:rPr>
                <w:color w:val="000000"/>
                <w:sz w:val="20"/>
              </w:rPr>
            </w:pPr>
          </w:p>
        </w:tc>
        <w:tc>
          <w:tcPr>
            <w:tcW w:w="851" w:type="dxa"/>
            <w:tcBorders>
              <w:top w:val="nil"/>
              <w:left w:val="nil"/>
              <w:bottom w:val="single" w:color="auto" w:sz="4" w:space="0"/>
              <w:right w:val="single" w:color="000000" w:sz="4" w:space="0"/>
            </w:tcBorders>
            <w:shd w:val="clear" w:color="auto" w:fill="00B050"/>
            <w:vAlign w:val="center"/>
          </w:tcPr>
          <w:p w:rsidR="00833B16" w:rsidP="002A5DDF" w:rsidRDefault="00833B16" w14:paraId="1AE9D191" w14:textId="77777777">
            <w:pPr>
              <w:ind w:right="256"/>
              <w:rPr>
                <w:color w:val="000000"/>
                <w:sz w:val="20"/>
              </w:rPr>
            </w:pPr>
          </w:p>
        </w:tc>
        <w:tc>
          <w:tcPr>
            <w:tcW w:w="850" w:type="dxa"/>
            <w:tcBorders>
              <w:top w:val="nil"/>
              <w:left w:val="nil"/>
              <w:bottom w:val="single" w:color="auto" w:sz="4" w:space="0"/>
              <w:right w:val="single" w:color="000000" w:sz="4" w:space="0"/>
            </w:tcBorders>
            <w:shd w:val="clear" w:color="auto" w:fill="00B050"/>
            <w:vAlign w:val="center"/>
          </w:tcPr>
          <w:p w:rsidR="00833B16" w:rsidP="002A5DDF" w:rsidRDefault="00833B16" w14:paraId="171979F3" w14:textId="77777777">
            <w:pPr>
              <w:ind w:right="256"/>
              <w:rPr>
                <w:color w:val="000000"/>
                <w:sz w:val="20"/>
              </w:rPr>
            </w:pPr>
          </w:p>
        </w:tc>
        <w:tc>
          <w:tcPr>
            <w:tcW w:w="851" w:type="dxa"/>
            <w:tcBorders>
              <w:top w:val="nil"/>
              <w:left w:val="nil"/>
              <w:bottom w:val="single" w:color="auto" w:sz="4" w:space="0"/>
              <w:right w:val="single" w:color="000000" w:sz="4" w:space="0"/>
            </w:tcBorders>
            <w:shd w:val="clear" w:color="auto" w:fill="00B050"/>
            <w:vAlign w:val="center"/>
          </w:tcPr>
          <w:p w:rsidR="00833B16" w:rsidP="002A5DDF" w:rsidRDefault="00833B16" w14:paraId="476823B0" w14:textId="77777777">
            <w:pPr>
              <w:ind w:right="256"/>
              <w:rPr>
                <w:color w:val="000000"/>
                <w:sz w:val="20"/>
              </w:rPr>
            </w:pPr>
          </w:p>
        </w:tc>
        <w:tc>
          <w:tcPr>
            <w:tcW w:w="1134" w:type="dxa"/>
            <w:tcBorders>
              <w:top w:val="nil"/>
              <w:left w:val="nil"/>
              <w:bottom w:val="single" w:color="auto" w:sz="4" w:space="0"/>
              <w:right w:val="single" w:color="000000" w:sz="4" w:space="0"/>
            </w:tcBorders>
            <w:shd w:val="clear" w:color="auto" w:fill="auto"/>
            <w:vAlign w:val="center"/>
          </w:tcPr>
          <w:p w:rsidR="00833B16" w:rsidP="002A5DDF" w:rsidRDefault="00833B16" w14:paraId="012DEA90" w14:textId="77777777">
            <w:pPr>
              <w:ind w:right="256"/>
              <w:rPr>
                <w:color w:val="000000"/>
                <w:sz w:val="20"/>
              </w:rPr>
            </w:pPr>
          </w:p>
        </w:tc>
      </w:tr>
    </w:tbl>
    <w:p w:rsidR="00904257" w:rsidP="002A5DDF" w:rsidRDefault="00904257" w14:paraId="7C9F8221" w14:textId="77777777">
      <w:pPr>
        <w:ind w:right="256"/>
        <w:rPr>
          <w:color w:val="000000"/>
          <w:sz w:val="20"/>
        </w:rPr>
      </w:pPr>
    </w:p>
    <w:p w:rsidR="00904257" w:rsidP="002A5DDF" w:rsidRDefault="00904257" w14:paraId="351B0135" w14:textId="77777777">
      <w:pPr>
        <w:ind w:right="256"/>
        <w:rPr>
          <w:color w:val="000000"/>
          <w:sz w:val="20"/>
        </w:rPr>
      </w:pPr>
    </w:p>
    <w:tbl>
      <w:tblPr>
        <w:tblW w:w="9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615"/>
        <w:gridCol w:w="167"/>
        <w:gridCol w:w="765"/>
        <w:gridCol w:w="240"/>
        <w:gridCol w:w="427"/>
        <w:gridCol w:w="111"/>
        <w:gridCol w:w="781"/>
        <w:gridCol w:w="479"/>
        <w:gridCol w:w="88"/>
        <w:gridCol w:w="142"/>
        <w:gridCol w:w="1396"/>
        <w:gridCol w:w="163"/>
        <w:gridCol w:w="1467"/>
        <w:gridCol w:w="92"/>
        <w:gridCol w:w="1535"/>
      </w:tblGrid>
      <w:tr w:rsidRPr="00493B05" w:rsidR="00904257" w:rsidTr="00CB4DAB" w14:paraId="137EDE01" w14:textId="77777777">
        <w:trPr>
          <w:trHeight w:val="224"/>
        </w:trPr>
        <w:tc>
          <w:tcPr>
            <w:tcW w:w="9468" w:type="dxa"/>
            <w:gridSpan w:val="15"/>
          </w:tcPr>
          <w:p w:rsidRPr="00493B05" w:rsidR="00904257" w:rsidP="002A5DDF" w:rsidRDefault="00904257" w14:paraId="6D55E6A9" w14:textId="10169943">
            <w:pPr>
              <w:ind w:right="256"/>
              <w:jc w:val="center"/>
              <w:rPr>
                <w:rFonts w:eastAsia="Calibri" w:cs="Calibri"/>
                <w:b/>
                <w:sz w:val="20"/>
                <w:szCs w:val="20"/>
              </w:rPr>
            </w:pPr>
            <w:r w:rsidRPr="00493B05">
              <w:rPr>
                <w:rFonts w:eastAsia="Calibri" w:cs="Calibri"/>
                <w:b/>
                <w:sz w:val="28"/>
                <w:szCs w:val="20"/>
              </w:rPr>
              <w:t>Africa RISING West Africa Activity Protocol – Outcome 1: GH1111-21</w:t>
            </w:r>
          </w:p>
        </w:tc>
      </w:tr>
      <w:tr w:rsidRPr="00493B05" w:rsidR="00904257" w:rsidTr="00CB4DAB" w14:paraId="71F7A81E" w14:textId="77777777">
        <w:trPr>
          <w:trHeight w:val="224"/>
        </w:trPr>
        <w:tc>
          <w:tcPr>
            <w:tcW w:w="9468" w:type="dxa"/>
            <w:gridSpan w:val="15"/>
          </w:tcPr>
          <w:p w:rsidRPr="00493B05" w:rsidR="00904257" w:rsidP="002A5DDF" w:rsidRDefault="00904257" w14:paraId="0517828A" w14:textId="77777777">
            <w:pPr>
              <w:ind w:right="256"/>
              <w:rPr>
                <w:rFonts w:eastAsia="Calibri" w:cs="Calibri"/>
                <w:sz w:val="20"/>
                <w:szCs w:val="20"/>
              </w:rPr>
            </w:pPr>
            <w:r w:rsidRPr="00493B05">
              <w:rPr>
                <w:rFonts w:eastAsia="Calibri" w:cs="Calibri"/>
                <w:sz w:val="20"/>
                <w:szCs w:val="20"/>
              </w:rPr>
              <w:t xml:space="preserve">Outcome 1: Farmers and farming communities in the project area are </w:t>
            </w:r>
            <w:r w:rsidRPr="00493B05">
              <w:rPr>
                <w:rFonts w:eastAsia="Calibri" w:cs="Calibri"/>
                <w:noProof/>
                <w:sz w:val="20"/>
                <w:szCs w:val="20"/>
              </w:rPr>
              <w:t>practicing</w:t>
            </w:r>
            <w:r w:rsidRPr="00493B05">
              <w:rPr>
                <w:rFonts w:eastAsia="Calibri" w:cs="Calibri"/>
                <w:sz w:val="20"/>
                <w:szCs w:val="20"/>
              </w:rPr>
              <w:t xml:space="preserve"> more productive, resilient, profitable and sustainably intensified crop-livestock systems linked to markets</w:t>
            </w:r>
          </w:p>
        </w:tc>
      </w:tr>
      <w:tr w:rsidRPr="00493B05" w:rsidR="00904257" w:rsidTr="00CB4DAB" w14:paraId="39F45761" w14:textId="77777777">
        <w:tc>
          <w:tcPr>
            <w:tcW w:w="2547" w:type="dxa"/>
            <w:gridSpan w:val="3"/>
          </w:tcPr>
          <w:p w:rsidRPr="00493B05" w:rsidR="00904257" w:rsidP="002A5DDF" w:rsidRDefault="00904257" w14:paraId="44F98BBF" w14:textId="77777777">
            <w:pPr>
              <w:ind w:right="256"/>
              <w:rPr>
                <w:rFonts w:eastAsia="Calibri" w:cs="Calibri"/>
                <w:sz w:val="20"/>
                <w:szCs w:val="20"/>
              </w:rPr>
            </w:pPr>
            <w:r w:rsidRPr="00493B05">
              <w:rPr>
                <w:rFonts w:eastAsia="Calibri" w:cs="Calibri"/>
                <w:sz w:val="20"/>
                <w:szCs w:val="20"/>
              </w:rPr>
              <w:t>a. Output 1.1</w:t>
            </w:r>
          </w:p>
        </w:tc>
        <w:tc>
          <w:tcPr>
            <w:tcW w:w="6921" w:type="dxa"/>
            <w:gridSpan w:val="12"/>
          </w:tcPr>
          <w:p w:rsidRPr="00493B05" w:rsidR="00904257" w:rsidP="002A5DDF" w:rsidRDefault="00904257" w14:paraId="3472FA2D" w14:textId="77777777">
            <w:pPr>
              <w:ind w:right="256"/>
              <w:rPr>
                <w:rFonts w:asciiTheme="minorHAnsi" w:hAnsiTheme="minorHAnsi" w:cstheme="minorHAnsi"/>
                <w:sz w:val="20"/>
                <w:szCs w:val="20"/>
              </w:rPr>
            </w:pPr>
            <w:r w:rsidRPr="00493B05">
              <w:rPr>
                <w:rFonts w:asciiTheme="minorHAnsi" w:hAnsiTheme="minorHAnsi" w:cstheme="minorHAnsi"/>
                <w:sz w:val="20"/>
                <w:szCs w:val="20"/>
              </w:rPr>
              <w:t>Research products for more productive, intensive, diverse, profitable and resilient crops (cereals, legumes, vegetables), livestock (sheep, goats, cattle, poultry and pigs) and integrated crop-livestock farming systems are identified and disseminated to farmers through development partners in the intervention communities</w:t>
            </w:r>
          </w:p>
        </w:tc>
      </w:tr>
      <w:tr w:rsidRPr="00493B05" w:rsidR="00904257" w:rsidTr="00CB4DAB" w14:paraId="74A62BCA" w14:textId="77777777">
        <w:tc>
          <w:tcPr>
            <w:tcW w:w="2547" w:type="dxa"/>
            <w:gridSpan w:val="3"/>
          </w:tcPr>
          <w:p w:rsidRPr="00493B05" w:rsidR="00904257" w:rsidP="002A5DDF" w:rsidRDefault="00904257" w14:paraId="6DC90591" w14:textId="77777777">
            <w:pPr>
              <w:ind w:right="256"/>
              <w:rPr>
                <w:rFonts w:eastAsia="Calibri" w:cs="Calibri"/>
                <w:sz w:val="20"/>
                <w:szCs w:val="20"/>
              </w:rPr>
            </w:pPr>
            <w:r w:rsidRPr="00493B05">
              <w:rPr>
                <w:rFonts w:eastAsia="Calibri" w:cs="Calibri"/>
                <w:sz w:val="20"/>
                <w:szCs w:val="20"/>
              </w:rPr>
              <w:t>b. Activity 1.1.2</w:t>
            </w:r>
          </w:p>
        </w:tc>
        <w:tc>
          <w:tcPr>
            <w:tcW w:w="6921" w:type="dxa"/>
            <w:gridSpan w:val="12"/>
          </w:tcPr>
          <w:p w:rsidRPr="00493B05" w:rsidR="00904257" w:rsidP="002A5DDF" w:rsidRDefault="00904257" w14:paraId="53E78A01" w14:textId="3607E659">
            <w:pPr>
              <w:ind w:right="256"/>
              <w:rPr>
                <w:rFonts w:asciiTheme="minorHAnsi" w:hAnsiTheme="minorHAnsi" w:cstheme="minorHAnsi"/>
                <w:sz w:val="20"/>
                <w:szCs w:val="20"/>
              </w:rPr>
            </w:pPr>
            <w:r w:rsidRPr="00493B05">
              <w:rPr>
                <w:color w:val="000000"/>
                <w:sz w:val="20"/>
              </w:rPr>
              <w:t>Test and disseminate a combination of improved breeds, housing, feeding, health and breeding practices to intensify rearing of livestock (sheep, goat, pig, and poultry) for meat, egg</w:t>
            </w:r>
            <w:r w:rsidR="00B23E99">
              <w:rPr>
                <w:color w:val="000000"/>
                <w:sz w:val="20"/>
              </w:rPr>
              <w:t>s</w:t>
            </w:r>
            <w:r w:rsidRPr="00493B05">
              <w:rPr>
                <w:color w:val="000000"/>
                <w:sz w:val="20"/>
              </w:rPr>
              <w:t xml:space="preserve"> and milk production</w:t>
            </w:r>
          </w:p>
        </w:tc>
      </w:tr>
      <w:tr w:rsidRPr="00493B05" w:rsidR="00904257" w:rsidTr="00CB4DAB" w14:paraId="2F2E6050" w14:textId="77777777">
        <w:tc>
          <w:tcPr>
            <w:tcW w:w="2547" w:type="dxa"/>
            <w:gridSpan w:val="3"/>
          </w:tcPr>
          <w:p w:rsidRPr="00493B05" w:rsidR="00904257" w:rsidP="002A5DDF" w:rsidRDefault="00904257" w14:paraId="25EAE603" w14:textId="77777777">
            <w:pPr>
              <w:ind w:right="256"/>
              <w:rPr>
                <w:rFonts w:eastAsia="Calibri" w:cs="Calibri"/>
                <w:sz w:val="20"/>
                <w:szCs w:val="20"/>
              </w:rPr>
            </w:pPr>
            <w:r w:rsidRPr="00493B05">
              <w:rPr>
                <w:rFonts w:eastAsia="Calibri" w:cs="Calibri"/>
                <w:sz w:val="20"/>
                <w:szCs w:val="20"/>
              </w:rPr>
              <w:t>c. Sub-activity GH1123-21</w:t>
            </w:r>
          </w:p>
        </w:tc>
        <w:tc>
          <w:tcPr>
            <w:tcW w:w="6921" w:type="dxa"/>
            <w:gridSpan w:val="12"/>
          </w:tcPr>
          <w:p w:rsidRPr="00493B05" w:rsidR="00904257" w:rsidP="002A5DDF" w:rsidRDefault="00904257" w14:paraId="3F86BDDB" w14:textId="77777777">
            <w:pPr>
              <w:ind w:right="256"/>
              <w:rPr>
                <w:rFonts w:asciiTheme="minorHAnsi" w:hAnsiTheme="minorHAnsi" w:cstheme="minorHAnsi"/>
                <w:sz w:val="20"/>
                <w:szCs w:val="20"/>
              </w:rPr>
            </w:pPr>
            <w:r w:rsidRPr="00493B05">
              <w:rPr>
                <w:rFonts w:cs="Calibri"/>
                <w:sz w:val="20"/>
              </w:rPr>
              <w:t>Assess the effect of feeding maize leaf stripping on digestibility and growth performance of small ruminants and interactions of the technology with child labor (more specifically herding of small ruminants) and school attendance of boys and girls</w:t>
            </w:r>
          </w:p>
        </w:tc>
      </w:tr>
      <w:tr w:rsidRPr="00493B05" w:rsidR="00904257" w:rsidTr="00CB4DAB" w14:paraId="587C61D5" w14:textId="77777777">
        <w:tc>
          <w:tcPr>
            <w:tcW w:w="2547" w:type="dxa"/>
            <w:gridSpan w:val="3"/>
          </w:tcPr>
          <w:p w:rsidRPr="00493B05" w:rsidR="00904257" w:rsidP="002A5DDF" w:rsidRDefault="00904257" w14:paraId="2131AA2A" w14:textId="77777777">
            <w:pPr>
              <w:ind w:right="256"/>
              <w:rPr>
                <w:rFonts w:eastAsia="Calibri" w:cs="Calibri"/>
                <w:sz w:val="20"/>
                <w:szCs w:val="20"/>
              </w:rPr>
            </w:pPr>
          </w:p>
        </w:tc>
        <w:tc>
          <w:tcPr>
            <w:tcW w:w="6921" w:type="dxa"/>
            <w:gridSpan w:val="12"/>
          </w:tcPr>
          <w:p w:rsidRPr="00493B05" w:rsidR="00904257" w:rsidP="002A5DDF" w:rsidRDefault="00904257" w14:paraId="0959E394" w14:textId="77777777">
            <w:pPr>
              <w:ind w:right="256"/>
              <w:rPr>
                <w:rFonts w:cs="Calibri"/>
                <w:sz w:val="20"/>
                <w:szCs w:val="20"/>
              </w:rPr>
            </w:pPr>
          </w:p>
        </w:tc>
      </w:tr>
      <w:tr w:rsidRPr="00493B05" w:rsidR="00904257" w:rsidTr="00CB4DAB" w14:paraId="4C128D8F" w14:textId="77777777">
        <w:tc>
          <w:tcPr>
            <w:tcW w:w="9468" w:type="dxa"/>
            <w:gridSpan w:val="15"/>
          </w:tcPr>
          <w:p w:rsidRPr="00493B05" w:rsidR="00904257" w:rsidP="002A5DDF" w:rsidRDefault="00904257" w14:paraId="36C203A4" w14:textId="77777777">
            <w:pPr>
              <w:ind w:right="256"/>
              <w:rPr>
                <w:rFonts w:eastAsia="Calibri" w:cs="Calibri"/>
                <w:sz w:val="20"/>
                <w:szCs w:val="20"/>
              </w:rPr>
            </w:pPr>
            <w:r w:rsidRPr="00493B05">
              <w:rPr>
                <w:rFonts w:eastAsia="Calibri" w:cs="Calibri"/>
                <w:sz w:val="20"/>
                <w:szCs w:val="20"/>
              </w:rPr>
              <w:t>d. Research team</w:t>
            </w:r>
          </w:p>
        </w:tc>
      </w:tr>
      <w:tr w:rsidRPr="00493B05" w:rsidR="00904257" w:rsidTr="00CB4DAB" w14:paraId="2242F9F2" w14:textId="77777777">
        <w:tc>
          <w:tcPr>
            <w:tcW w:w="3214" w:type="dxa"/>
            <w:gridSpan w:val="5"/>
          </w:tcPr>
          <w:p w:rsidRPr="00493B05" w:rsidR="00904257" w:rsidP="002A5DDF" w:rsidRDefault="00904257" w14:paraId="7ECD7EC3" w14:textId="77777777">
            <w:pPr>
              <w:ind w:right="256"/>
              <w:rPr>
                <w:rFonts w:eastAsia="Calibri" w:cs="Calibri"/>
                <w:sz w:val="20"/>
                <w:szCs w:val="20"/>
              </w:rPr>
            </w:pPr>
            <w:r w:rsidRPr="00493B05">
              <w:rPr>
                <w:rFonts w:eastAsia="Calibri"/>
                <w:sz w:val="20"/>
              </w:rPr>
              <w:t>Name</w:t>
            </w:r>
          </w:p>
        </w:tc>
        <w:tc>
          <w:tcPr>
            <w:tcW w:w="1459" w:type="dxa"/>
            <w:gridSpan w:val="4"/>
          </w:tcPr>
          <w:p w:rsidRPr="00493B05" w:rsidR="00904257" w:rsidP="002A5DDF" w:rsidRDefault="00904257" w14:paraId="2C84FA8C" w14:textId="77777777">
            <w:pPr>
              <w:ind w:right="256"/>
              <w:rPr>
                <w:rFonts w:eastAsia="Calibri" w:cs="Calibri"/>
                <w:sz w:val="20"/>
                <w:szCs w:val="20"/>
              </w:rPr>
            </w:pPr>
            <w:r w:rsidRPr="00493B05">
              <w:rPr>
                <w:rFonts w:eastAsia="Calibri"/>
                <w:sz w:val="20"/>
              </w:rPr>
              <w:t>Institution</w:t>
            </w:r>
          </w:p>
        </w:tc>
        <w:tc>
          <w:tcPr>
            <w:tcW w:w="4795" w:type="dxa"/>
            <w:gridSpan w:val="6"/>
          </w:tcPr>
          <w:p w:rsidRPr="00493B05" w:rsidR="00904257" w:rsidP="002A5DDF" w:rsidRDefault="00904257" w14:paraId="048CA282" w14:textId="77777777">
            <w:pPr>
              <w:ind w:right="256"/>
              <w:rPr>
                <w:rFonts w:eastAsia="Calibri" w:cs="Calibri"/>
                <w:sz w:val="20"/>
                <w:szCs w:val="20"/>
              </w:rPr>
            </w:pPr>
            <w:r w:rsidRPr="00493B05">
              <w:rPr>
                <w:rFonts w:eastAsia="Calibri"/>
                <w:sz w:val="20"/>
              </w:rPr>
              <w:t>Role</w:t>
            </w:r>
          </w:p>
        </w:tc>
      </w:tr>
      <w:tr w:rsidRPr="00493B05" w:rsidR="00904257" w:rsidTr="00CB4DAB" w14:paraId="484919F5" w14:textId="77777777">
        <w:trPr>
          <w:trHeight w:val="60"/>
        </w:trPr>
        <w:tc>
          <w:tcPr>
            <w:tcW w:w="3214" w:type="dxa"/>
            <w:gridSpan w:val="5"/>
          </w:tcPr>
          <w:p w:rsidRPr="001076D6" w:rsidR="00904257" w:rsidP="002A5DDF" w:rsidRDefault="00904257" w14:paraId="7E7B6C89" w14:textId="77777777">
            <w:pPr>
              <w:ind w:right="256"/>
              <w:rPr>
                <w:rFonts w:eastAsia="Calibri" w:cs="Calibri"/>
                <w:sz w:val="20"/>
                <w:szCs w:val="20"/>
              </w:rPr>
            </w:pPr>
            <w:r w:rsidRPr="001076D6">
              <w:rPr>
                <w:sz w:val="20"/>
                <w:szCs w:val="20"/>
              </w:rPr>
              <w:t>Addah Weseh</w:t>
            </w:r>
          </w:p>
        </w:tc>
        <w:tc>
          <w:tcPr>
            <w:tcW w:w="1459" w:type="dxa"/>
            <w:gridSpan w:val="4"/>
          </w:tcPr>
          <w:p w:rsidRPr="001076D6" w:rsidR="00904257" w:rsidP="002A5DDF" w:rsidRDefault="00904257" w14:paraId="5FFFC9BD" w14:textId="77777777">
            <w:pPr>
              <w:ind w:right="256"/>
              <w:rPr>
                <w:rFonts w:eastAsia="Calibri" w:cs="Calibri"/>
                <w:sz w:val="20"/>
                <w:szCs w:val="20"/>
              </w:rPr>
            </w:pPr>
            <w:r w:rsidRPr="001076D6">
              <w:rPr>
                <w:sz w:val="20"/>
                <w:szCs w:val="20"/>
              </w:rPr>
              <w:t>UDS</w:t>
            </w:r>
          </w:p>
        </w:tc>
        <w:tc>
          <w:tcPr>
            <w:tcW w:w="4795" w:type="dxa"/>
            <w:gridSpan w:val="6"/>
          </w:tcPr>
          <w:p w:rsidRPr="00493B05" w:rsidR="00904257" w:rsidP="002A5DDF" w:rsidRDefault="00904257" w14:paraId="72EB4F2B" w14:textId="77777777">
            <w:pPr>
              <w:ind w:right="256"/>
              <w:rPr>
                <w:rFonts w:eastAsia="Calibri" w:cs="Calibri"/>
                <w:sz w:val="20"/>
                <w:szCs w:val="20"/>
              </w:rPr>
            </w:pPr>
            <w:r w:rsidRPr="00493B05">
              <w:rPr>
                <w:sz w:val="20"/>
              </w:rPr>
              <w:t>Animal scientist</w:t>
            </w:r>
            <w:r w:rsidRPr="00493B05">
              <w:rPr>
                <w:rFonts w:eastAsia="Calibri"/>
                <w:sz w:val="20"/>
              </w:rPr>
              <w:t>, activity leader, development of data collection tools and data analysis</w:t>
            </w:r>
          </w:p>
        </w:tc>
      </w:tr>
      <w:tr w:rsidRPr="00493B05" w:rsidR="00904257" w:rsidTr="00CB4DAB" w14:paraId="233AE7DD" w14:textId="77777777">
        <w:trPr>
          <w:trHeight w:val="60"/>
        </w:trPr>
        <w:tc>
          <w:tcPr>
            <w:tcW w:w="3214" w:type="dxa"/>
            <w:gridSpan w:val="5"/>
          </w:tcPr>
          <w:p w:rsidRPr="001076D6" w:rsidR="00904257" w:rsidP="002A5DDF" w:rsidRDefault="00904257" w14:paraId="3775B73A" w14:textId="77777777">
            <w:pPr>
              <w:ind w:right="256"/>
              <w:rPr>
                <w:sz w:val="20"/>
                <w:szCs w:val="20"/>
              </w:rPr>
            </w:pPr>
            <w:r w:rsidRPr="001076D6">
              <w:rPr>
                <w:sz w:val="20"/>
                <w:szCs w:val="20"/>
              </w:rPr>
              <w:t>Joseph Awuni</w:t>
            </w:r>
          </w:p>
        </w:tc>
        <w:tc>
          <w:tcPr>
            <w:tcW w:w="1459" w:type="dxa"/>
            <w:gridSpan w:val="4"/>
          </w:tcPr>
          <w:p w:rsidRPr="001076D6" w:rsidR="00904257" w:rsidP="002A5DDF" w:rsidRDefault="00904257" w14:paraId="3A030323" w14:textId="77777777">
            <w:pPr>
              <w:ind w:right="256"/>
              <w:rPr>
                <w:sz w:val="20"/>
                <w:szCs w:val="20"/>
              </w:rPr>
            </w:pPr>
            <w:r w:rsidRPr="001076D6">
              <w:rPr>
                <w:sz w:val="20"/>
                <w:szCs w:val="20"/>
              </w:rPr>
              <w:t>UDS</w:t>
            </w:r>
          </w:p>
        </w:tc>
        <w:tc>
          <w:tcPr>
            <w:tcW w:w="4795" w:type="dxa"/>
            <w:gridSpan w:val="6"/>
          </w:tcPr>
          <w:p w:rsidRPr="00493B05" w:rsidR="00904257" w:rsidP="002A5DDF" w:rsidRDefault="00904257" w14:paraId="209C321B" w14:textId="3300DA8A">
            <w:pPr>
              <w:ind w:right="256"/>
              <w:rPr>
                <w:sz w:val="20"/>
              </w:rPr>
            </w:pPr>
            <w:r w:rsidRPr="00493B05">
              <w:rPr>
                <w:sz w:val="20"/>
              </w:rPr>
              <w:t>Agricultural economist</w:t>
            </w:r>
            <w:r w:rsidR="00F13E28">
              <w:rPr>
                <w:sz w:val="20"/>
              </w:rPr>
              <w:t xml:space="preserve"> </w:t>
            </w:r>
            <w:r w:rsidRPr="00493B05">
              <w:rPr>
                <w:sz w:val="20"/>
              </w:rPr>
              <w:t>support</w:t>
            </w:r>
            <w:r w:rsidR="00F13E28">
              <w:rPr>
                <w:sz w:val="20"/>
              </w:rPr>
              <w:t>ing</w:t>
            </w:r>
            <w:r w:rsidRPr="00493B05">
              <w:rPr>
                <w:sz w:val="20"/>
              </w:rPr>
              <w:t xml:space="preserve"> economic impact analysis</w:t>
            </w:r>
          </w:p>
        </w:tc>
      </w:tr>
      <w:tr w:rsidRPr="00493B05" w:rsidR="00904257" w:rsidTr="00CB4DAB" w14:paraId="3EF92649" w14:textId="77777777">
        <w:trPr>
          <w:trHeight w:val="60"/>
        </w:trPr>
        <w:tc>
          <w:tcPr>
            <w:tcW w:w="3214" w:type="dxa"/>
            <w:gridSpan w:val="5"/>
          </w:tcPr>
          <w:p w:rsidRPr="001076D6" w:rsidR="00904257" w:rsidP="002A5DDF" w:rsidRDefault="00904257" w14:paraId="25DDC9A7" w14:textId="77777777">
            <w:pPr>
              <w:ind w:right="256"/>
              <w:rPr>
                <w:sz w:val="20"/>
                <w:szCs w:val="20"/>
              </w:rPr>
            </w:pPr>
            <w:r w:rsidRPr="001076D6">
              <w:rPr>
                <w:sz w:val="20"/>
                <w:szCs w:val="20"/>
              </w:rPr>
              <w:t>Joshua Adda</w:t>
            </w:r>
          </w:p>
        </w:tc>
        <w:tc>
          <w:tcPr>
            <w:tcW w:w="1459" w:type="dxa"/>
            <w:gridSpan w:val="4"/>
          </w:tcPr>
          <w:p w:rsidRPr="001076D6" w:rsidR="00904257" w:rsidP="002A5DDF" w:rsidRDefault="00904257" w14:paraId="488DC044" w14:textId="77777777">
            <w:pPr>
              <w:ind w:right="256"/>
              <w:rPr>
                <w:sz w:val="20"/>
                <w:szCs w:val="20"/>
              </w:rPr>
            </w:pPr>
            <w:r w:rsidRPr="001076D6">
              <w:rPr>
                <w:sz w:val="20"/>
                <w:szCs w:val="20"/>
              </w:rPr>
              <w:t>UDS</w:t>
            </w:r>
          </w:p>
        </w:tc>
        <w:tc>
          <w:tcPr>
            <w:tcW w:w="4795" w:type="dxa"/>
            <w:gridSpan w:val="6"/>
          </w:tcPr>
          <w:p w:rsidRPr="00493B05" w:rsidR="00904257" w:rsidP="002A5DDF" w:rsidRDefault="00904257" w14:paraId="0115DE2D" w14:textId="77777777">
            <w:pPr>
              <w:ind w:right="256"/>
              <w:rPr>
                <w:sz w:val="20"/>
              </w:rPr>
            </w:pPr>
            <w:r w:rsidRPr="00493B05">
              <w:rPr>
                <w:sz w:val="20"/>
              </w:rPr>
              <w:t>Senior Research Assistant, data collections</w:t>
            </w:r>
          </w:p>
        </w:tc>
      </w:tr>
      <w:tr w:rsidRPr="00493B05" w:rsidR="00904257" w:rsidTr="00CB4DAB" w14:paraId="57DAC133" w14:textId="77777777">
        <w:trPr>
          <w:trHeight w:val="60"/>
        </w:trPr>
        <w:tc>
          <w:tcPr>
            <w:tcW w:w="3214" w:type="dxa"/>
            <w:gridSpan w:val="5"/>
          </w:tcPr>
          <w:p w:rsidRPr="001076D6" w:rsidR="00904257" w:rsidP="002A5DDF" w:rsidRDefault="00904257" w14:paraId="773E925D" w14:textId="77777777">
            <w:pPr>
              <w:ind w:right="256"/>
              <w:rPr>
                <w:sz w:val="20"/>
                <w:szCs w:val="20"/>
              </w:rPr>
            </w:pPr>
            <w:r w:rsidRPr="001076D6">
              <w:rPr>
                <w:sz w:val="20"/>
                <w:szCs w:val="20"/>
              </w:rPr>
              <w:t>Abdul Rahman Nurudeen/Fred Kizito</w:t>
            </w:r>
          </w:p>
        </w:tc>
        <w:tc>
          <w:tcPr>
            <w:tcW w:w="1459" w:type="dxa"/>
            <w:gridSpan w:val="4"/>
          </w:tcPr>
          <w:p w:rsidRPr="001076D6" w:rsidR="00904257" w:rsidP="002A5DDF" w:rsidRDefault="00904257" w14:paraId="3681E8E8" w14:textId="77777777">
            <w:pPr>
              <w:ind w:right="256"/>
              <w:rPr>
                <w:sz w:val="20"/>
                <w:szCs w:val="20"/>
              </w:rPr>
            </w:pPr>
            <w:r w:rsidRPr="001076D6">
              <w:rPr>
                <w:sz w:val="20"/>
                <w:szCs w:val="20"/>
              </w:rPr>
              <w:t>IITA</w:t>
            </w:r>
          </w:p>
        </w:tc>
        <w:tc>
          <w:tcPr>
            <w:tcW w:w="4795" w:type="dxa"/>
            <w:gridSpan w:val="6"/>
          </w:tcPr>
          <w:p w:rsidRPr="00493B05" w:rsidR="00904257" w:rsidP="002A5DDF" w:rsidRDefault="00904257" w14:paraId="30D0CE25" w14:textId="1C80DAC1">
            <w:pPr>
              <w:ind w:right="256"/>
              <w:rPr>
                <w:sz w:val="20"/>
              </w:rPr>
            </w:pPr>
            <w:r w:rsidRPr="00493B05">
              <w:rPr>
                <w:sz w:val="20"/>
              </w:rPr>
              <w:t>Agronomist</w:t>
            </w:r>
            <w:r w:rsidR="00CF5081">
              <w:rPr>
                <w:sz w:val="20"/>
              </w:rPr>
              <w:t xml:space="preserve"> </w:t>
            </w:r>
            <w:r w:rsidRPr="00493B05">
              <w:rPr>
                <w:sz w:val="20"/>
              </w:rPr>
              <w:t>support</w:t>
            </w:r>
            <w:r w:rsidR="00CF5081">
              <w:rPr>
                <w:sz w:val="20"/>
              </w:rPr>
              <w:t>ing</w:t>
            </w:r>
            <w:r w:rsidRPr="00493B05">
              <w:rPr>
                <w:sz w:val="20"/>
              </w:rPr>
              <w:t xml:space="preserve"> agronomic parameters for economic analysis of maize leaf stripping</w:t>
            </w:r>
          </w:p>
          <w:p w:rsidRPr="00493B05" w:rsidR="00904257" w:rsidP="002A5DDF" w:rsidRDefault="00904257" w14:paraId="55812E51" w14:textId="77777777">
            <w:pPr>
              <w:ind w:right="256"/>
              <w:rPr>
                <w:sz w:val="20"/>
              </w:rPr>
            </w:pPr>
            <w:r w:rsidRPr="00493B05">
              <w:rPr>
                <w:sz w:val="20"/>
              </w:rPr>
              <w:t>Systems appr</w:t>
            </w:r>
            <w:r>
              <w:rPr>
                <w:sz w:val="20"/>
              </w:rPr>
              <w:t>oach</w:t>
            </w:r>
            <w:r w:rsidRPr="00493B05">
              <w:rPr>
                <w:sz w:val="20"/>
              </w:rPr>
              <w:t xml:space="preserve"> to crop-livestock integration</w:t>
            </w:r>
          </w:p>
        </w:tc>
      </w:tr>
      <w:tr w:rsidRPr="00493B05" w:rsidR="00904257" w:rsidTr="00CB4DAB" w14:paraId="13605FCC" w14:textId="77777777">
        <w:trPr>
          <w:trHeight w:val="60"/>
        </w:trPr>
        <w:tc>
          <w:tcPr>
            <w:tcW w:w="3214" w:type="dxa"/>
            <w:gridSpan w:val="5"/>
          </w:tcPr>
          <w:p w:rsidRPr="001076D6" w:rsidR="00904257" w:rsidP="002A5DDF" w:rsidRDefault="00904257" w14:paraId="7E32B151" w14:textId="77777777">
            <w:pPr>
              <w:ind w:right="256"/>
              <w:rPr>
                <w:sz w:val="20"/>
                <w:szCs w:val="20"/>
              </w:rPr>
            </w:pPr>
            <w:r w:rsidRPr="001076D6">
              <w:rPr>
                <w:sz w:val="20"/>
                <w:szCs w:val="20"/>
              </w:rPr>
              <w:t>Gundula Fischer/ Kipo Jimah</w:t>
            </w:r>
          </w:p>
        </w:tc>
        <w:tc>
          <w:tcPr>
            <w:tcW w:w="1459" w:type="dxa"/>
            <w:gridSpan w:val="4"/>
          </w:tcPr>
          <w:p w:rsidRPr="001076D6" w:rsidR="00904257" w:rsidP="002A5DDF" w:rsidRDefault="00904257" w14:paraId="79C970ED" w14:textId="77777777">
            <w:pPr>
              <w:ind w:right="256"/>
              <w:rPr>
                <w:sz w:val="20"/>
                <w:szCs w:val="20"/>
              </w:rPr>
            </w:pPr>
            <w:r w:rsidRPr="001076D6">
              <w:rPr>
                <w:sz w:val="20"/>
                <w:szCs w:val="20"/>
              </w:rPr>
              <w:t>IITA</w:t>
            </w:r>
          </w:p>
        </w:tc>
        <w:tc>
          <w:tcPr>
            <w:tcW w:w="4795" w:type="dxa"/>
            <w:gridSpan w:val="6"/>
          </w:tcPr>
          <w:p w:rsidRPr="00493B05" w:rsidR="00904257" w:rsidP="002A5DDF" w:rsidRDefault="00904257" w14:paraId="3FFE21B8" w14:textId="77777777">
            <w:pPr>
              <w:ind w:right="256"/>
              <w:rPr>
                <w:rFonts w:asciiTheme="minorHAnsi" w:hAnsiTheme="minorHAnsi"/>
                <w:sz w:val="20"/>
                <w:szCs w:val="20"/>
              </w:rPr>
            </w:pPr>
            <w:r w:rsidRPr="00493B05">
              <w:rPr>
                <w:rFonts w:asciiTheme="minorHAnsi" w:hAnsiTheme="minorHAnsi"/>
                <w:sz w:val="20"/>
                <w:szCs w:val="20"/>
              </w:rPr>
              <w:t>Gender specialist, development of gender-sensitive data collection tools, and data analysis</w:t>
            </w:r>
          </w:p>
        </w:tc>
      </w:tr>
      <w:tr w:rsidRPr="00493B05" w:rsidR="00904257" w:rsidTr="00CB4DAB" w14:paraId="4703D2BB" w14:textId="77777777">
        <w:tc>
          <w:tcPr>
            <w:tcW w:w="3214" w:type="dxa"/>
            <w:gridSpan w:val="5"/>
          </w:tcPr>
          <w:p w:rsidRPr="001076D6" w:rsidR="00904257" w:rsidP="002A5DDF" w:rsidRDefault="00F32A79" w14:paraId="7347C150" w14:textId="77777777">
            <w:pPr>
              <w:ind w:right="256"/>
              <w:rPr>
                <w:rFonts w:cs="Calibri"/>
                <w:sz w:val="20"/>
                <w:szCs w:val="20"/>
              </w:rPr>
            </w:pPr>
            <w:sdt>
              <w:sdtPr>
                <w:rPr>
                  <w:sz w:val="20"/>
                  <w:szCs w:val="20"/>
                </w:rPr>
                <w:tag w:val="goog_rdk_4"/>
                <w:id w:val="-1153063045"/>
              </w:sdtPr>
              <w:sdtContent/>
            </w:sdt>
            <w:r w:rsidRPr="001076D6" w:rsidR="00904257">
              <w:rPr>
                <w:sz w:val="20"/>
                <w:szCs w:val="20"/>
              </w:rPr>
              <w:t>Bekele Kotu</w:t>
            </w:r>
          </w:p>
        </w:tc>
        <w:tc>
          <w:tcPr>
            <w:tcW w:w="1459" w:type="dxa"/>
            <w:gridSpan w:val="4"/>
          </w:tcPr>
          <w:p w:rsidRPr="001076D6" w:rsidR="00904257" w:rsidP="002A5DDF" w:rsidRDefault="00904257" w14:paraId="22D020B6" w14:textId="77777777">
            <w:pPr>
              <w:ind w:right="256"/>
              <w:rPr>
                <w:rFonts w:cs="Calibri"/>
                <w:sz w:val="20"/>
                <w:szCs w:val="20"/>
              </w:rPr>
            </w:pPr>
            <w:r w:rsidRPr="001076D6">
              <w:rPr>
                <w:sz w:val="20"/>
                <w:szCs w:val="20"/>
              </w:rPr>
              <w:t>IITA</w:t>
            </w:r>
          </w:p>
        </w:tc>
        <w:tc>
          <w:tcPr>
            <w:tcW w:w="4795" w:type="dxa"/>
            <w:gridSpan w:val="6"/>
          </w:tcPr>
          <w:p w:rsidRPr="00493B05" w:rsidR="00904257" w:rsidP="002A5DDF" w:rsidRDefault="00904257" w14:paraId="2583A954" w14:textId="77777777">
            <w:pPr>
              <w:ind w:right="256"/>
              <w:rPr>
                <w:rFonts w:asciiTheme="minorHAnsi" w:hAnsiTheme="minorHAnsi"/>
                <w:sz w:val="20"/>
                <w:szCs w:val="20"/>
              </w:rPr>
            </w:pPr>
            <w:r w:rsidRPr="00493B05">
              <w:rPr>
                <w:rFonts w:asciiTheme="minorHAnsi" w:hAnsiTheme="minorHAnsi"/>
                <w:sz w:val="20"/>
                <w:szCs w:val="20"/>
              </w:rPr>
              <w:t>Agricultural economist, economic impact assessment of feeding leaf strippings to sheep and develop tools for data collection and data analysis</w:t>
            </w:r>
          </w:p>
        </w:tc>
      </w:tr>
      <w:tr w:rsidRPr="00493B05" w:rsidR="00904257" w:rsidTr="00CB4DAB" w14:paraId="0202FC50" w14:textId="77777777">
        <w:tc>
          <w:tcPr>
            <w:tcW w:w="3214" w:type="dxa"/>
            <w:gridSpan w:val="5"/>
          </w:tcPr>
          <w:p w:rsidRPr="001076D6" w:rsidR="00904257" w:rsidP="002A5DDF" w:rsidRDefault="00F32A79" w14:paraId="78B83A41" w14:textId="77777777">
            <w:pPr>
              <w:ind w:right="256"/>
              <w:rPr>
                <w:sz w:val="20"/>
                <w:szCs w:val="20"/>
              </w:rPr>
            </w:pPr>
            <w:sdt>
              <w:sdtPr>
                <w:rPr>
                  <w:sz w:val="20"/>
                  <w:szCs w:val="20"/>
                </w:rPr>
                <w:tag w:val="goog_rdk_6"/>
                <w:id w:val="-1132938449"/>
              </w:sdtPr>
              <w:sdtContent>
                <w:r w:rsidRPr="001076D6" w:rsidR="00904257">
                  <w:rPr>
                    <w:sz w:val="20"/>
                    <w:szCs w:val="20"/>
                  </w:rPr>
                  <w:t>Benedict Ebito Boyubie</w:t>
                </w:r>
              </w:sdtContent>
            </w:sdt>
          </w:p>
        </w:tc>
        <w:tc>
          <w:tcPr>
            <w:tcW w:w="1459" w:type="dxa"/>
            <w:gridSpan w:val="4"/>
          </w:tcPr>
          <w:p w:rsidRPr="001076D6" w:rsidR="00904257" w:rsidP="002A5DDF" w:rsidRDefault="00F32A79" w14:paraId="4E9FC626" w14:textId="77777777">
            <w:pPr>
              <w:ind w:right="256"/>
              <w:rPr>
                <w:sz w:val="20"/>
                <w:szCs w:val="20"/>
              </w:rPr>
            </w:pPr>
            <w:sdt>
              <w:sdtPr>
                <w:rPr>
                  <w:sz w:val="20"/>
                  <w:szCs w:val="20"/>
                </w:rPr>
                <w:tag w:val="goog_rdk_8"/>
                <w:id w:val="1599676703"/>
              </w:sdtPr>
              <w:sdtContent>
                <w:r w:rsidRPr="001076D6" w:rsidR="00904257">
                  <w:rPr>
                    <w:sz w:val="20"/>
                    <w:szCs w:val="20"/>
                  </w:rPr>
                  <w:t>IITA</w:t>
                </w:r>
              </w:sdtContent>
            </w:sdt>
          </w:p>
        </w:tc>
        <w:tc>
          <w:tcPr>
            <w:tcW w:w="4795" w:type="dxa"/>
            <w:gridSpan w:val="6"/>
          </w:tcPr>
          <w:p w:rsidRPr="00493B05" w:rsidR="00904257" w:rsidP="002A5DDF" w:rsidRDefault="00F32A79" w14:paraId="6281876E" w14:textId="6A5B0AD8">
            <w:pPr>
              <w:ind w:right="256"/>
              <w:rPr>
                <w:rFonts w:asciiTheme="minorHAnsi" w:hAnsiTheme="minorHAnsi"/>
                <w:sz w:val="20"/>
                <w:szCs w:val="20"/>
              </w:rPr>
            </w:pPr>
            <w:sdt>
              <w:sdtPr>
                <w:rPr>
                  <w:rFonts w:asciiTheme="minorHAnsi" w:hAnsiTheme="minorHAnsi"/>
                  <w:sz w:val="20"/>
                  <w:szCs w:val="20"/>
                </w:rPr>
                <w:tag w:val="goog_rdk_10"/>
                <w:id w:val="-143434341"/>
              </w:sdtPr>
              <w:sdtContent>
                <w:r w:rsidRPr="00493B05" w:rsidR="00904257">
                  <w:rPr>
                    <w:rFonts w:asciiTheme="minorHAnsi" w:hAnsiTheme="minorHAnsi"/>
                    <w:sz w:val="20"/>
                    <w:szCs w:val="20"/>
                  </w:rPr>
                  <w:t>Develop data collection tools, train the research team on Feed the Future indicators and support in data collection to track output level and F</w:t>
                </w:r>
                <w:r w:rsidR="00904257">
                  <w:rPr>
                    <w:rFonts w:asciiTheme="minorHAnsi" w:hAnsiTheme="minorHAnsi"/>
                    <w:sz w:val="20"/>
                    <w:szCs w:val="20"/>
                  </w:rPr>
                  <w:t>tF</w:t>
                </w:r>
                <w:r w:rsidRPr="00493B05" w:rsidR="00904257">
                  <w:rPr>
                    <w:rFonts w:asciiTheme="minorHAnsi" w:hAnsiTheme="minorHAnsi"/>
                    <w:sz w:val="20"/>
                    <w:szCs w:val="20"/>
                  </w:rPr>
                  <w:t xml:space="preserve"> indicators</w:t>
                </w:r>
              </w:sdtContent>
            </w:sdt>
          </w:p>
          <w:p w:rsidRPr="00493B05" w:rsidR="00904257" w:rsidP="002A5DDF" w:rsidRDefault="00F32A79" w14:paraId="1E3568D2" w14:textId="77777777">
            <w:pPr>
              <w:ind w:right="256"/>
              <w:rPr>
                <w:rFonts w:asciiTheme="minorHAnsi" w:hAnsiTheme="minorHAnsi"/>
                <w:sz w:val="20"/>
                <w:szCs w:val="20"/>
              </w:rPr>
            </w:pPr>
            <w:sdt>
              <w:sdtPr>
                <w:rPr>
                  <w:rFonts w:asciiTheme="minorHAnsi" w:hAnsiTheme="minorHAnsi"/>
                  <w:sz w:val="20"/>
                  <w:szCs w:val="20"/>
                </w:rPr>
                <w:tag w:val="goog_rdk_12"/>
                <w:id w:val="-931276487"/>
              </w:sdtPr>
              <w:sdtContent>
                <w:r w:rsidRPr="00493B05" w:rsidR="00904257">
                  <w:rPr>
                    <w:rFonts w:asciiTheme="minorHAnsi" w:hAnsiTheme="minorHAnsi"/>
                    <w:sz w:val="20"/>
                    <w:szCs w:val="20"/>
                  </w:rPr>
                  <w:t>Ensure data upload on Dataverse</w:t>
                </w:r>
              </w:sdtContent>
            </w:sdt>
          </w:p>
        </w:tc>
      </w:tr>
      <w:tr w:rsidRPr="00493B05" w:rsidR="00904257" w:rsidTr="00CB4DAB" w14:paraId="66B4CD4D" w14:textId="77777777">
        <w:tc>
          <w:tcPr>
            <w:tcW w:w="9468" w:type="dxa"/>
            <w:gridSpan w:val="15"/>
          </w:tcPr>
          <w:p w:rsidRPr="00493B05" w:rsidR="00904257" w:rsidP="002A5DDF" w:rsidRDefault="00904257" w14:paraId="47962922" w14:textId="77777777">
            <w:pPr>
              <w:ind w:right="256"/>
              <w:rPr>
                <w:rFonts w:eastAsia="Calibri" w:cs="Calibri"/>
                <w:sz w:val="20"/>
                <w:szCs w:val="20"/>
              </w:rPr>
            </w:pPr>
          </w:p>
        </w:tc>
      </w:tr>
      <w:tr w:rsidRPr="00493B05" w:rsidR="00904257" w:rsidTr="00CB4DAB" w14:paraId="26638E14" w14:textId="77777777">
        <w:tc>
          <w:tcPr>
            <w:tcW w:w="9468" w:type="dxa"/>
            <w:gridSpan w:val="15"/>
          </w:tcPr>
          <w:p w:rsidRPr="00493B05" w:rsidR="00904257" w:rsidP="002A5DDF" w:rsidRDefault="00904257" w14:paraId="4134EC8C" w14:textId="77777777">
            <w:pPr>
              <w:ind w:right="256"/>
              <w:rPr>
                <w:rFonts w:cs="Calibri"/>
                <w:sz w:val="20"/>
                <w:szCs w:val="20"/>
              </w:rPr>
            </w:pPr>
            <w:r w:rsidRPr="00493B05">
              <w:rPr>
                <w:rFonts w:eastAsia="Calibri" w:cs="Calibri"/>
                <w:sz w:val="20"/>
                <w:szCs w:val="20"/>
              </w:rPr>
              <w:t>e. Student(s)</w:t>
            </w:r>
          </w:p>
        </w:tc>
      </w:tr>
      <w:tr w:rsidRPr="00493B05" w:rsidR="00904257" w:rsidTr="009647CE" w14:paraId="4E465452" w14:textId="77777777">
        <w:tc>
          <w:tcPr>
            <w:tcW w:w="2787" w:type="dxa"/>
            <w:gridSpan w:val="4"/>
          </w:tcPr>
          <w:p w:rsidRPr="00493B05" w:rsidR="00904257" w:rsidP="002A5DDF" w:rsidRDefault="00904257" w14:paraId="544E593A" w14:textId="77777777">
            <w:pPr>
              <w:ind w:right="256"/>
              <w:rPr>
                <w:rFonts w:eastAsia="Calibri" w:cs="Calibri"/>
                <w:sz w:val="20"/>
                <w:szCs w:val="20"/>
              </w:rPr>
            </w:pPr>
            <w:r w:rsidRPr="00493B05">
              <w:rPr>
                <w:rFonts w:eastAsia="Calibri" w:cs="Calibri"/>
                <w:sz w:val="20"/>
                <w:szCs w:val="20"/>
              </w:rPr>
              <w:t>Name</w:t>
            </w:r>
          </w:p>
        </w:tc>
        <w:tc>
          <w:tcPr>
            <w:tcW w:w="2028" w:type="dxa"/>
            <w:gridSpan w:val="6"/>
          </w:tcPr>
          <w:p w:rsidRPr="00493B05" w:rsidR="00904257" w:rsidP="002A5DDF" w:rsidRDefault="00904257" w14:paraId="5CC1D63E" w14:textId="77777777">
            <w:pPr>
              <w:ind w:right="256"/>
              <w:rPr>
                <w:rFonts w:eastAsia="Calibri" w:cs="Calibri"/>
                <w:sz w:val="20"/>
                <w:szCs w:val="20"/>
              </w:rPr>
            </w:pPr>
            <w:r w:rsidRPr="00493B05">
              <w:rPr>
                <w:rFonts w:eastAsia="Calibri" w:cs="Calibri"/>
                <w:sz w:val="20"/>
                <w:szCs w:val="20"/>
              </w:rPr>
              <w:t>Institute</w:t>
            </w:r>
          </w:p>
        </w:tc>
        <w:tc>
          <w:tcPr>
            <w:tcW w:w="1559" w:type="dxa"/>
            <w:gridSpan w:val="2"/>
          </w:tcPr>
          <w:p w:rsidRPr="00493B05" w:rsidR="00904257" w:rsidP="002A5DDF" w:rsidRDefault="00904257" w14:paraId="1344F001" w14:textId="77777777">
            <w:pPr>
              <w:ind w:right="256"/>
              <w:rPr>
                <w:rFonts w:eastAsia="Calibri" w:cs="Calibri"/>
                <w:sz w:val="20"/>
                <w:szCs w:val="20"/>
              </w:rPr>
            </w:pPr>
            <w:r w:rsidRPr="00493B05">
              <w:rPr>
                <w:rFonts w:eastAsia="Calibri" w:cs="Calibri"/>
                <w:sz w:val="20"/>
                <w:szCs w:val="20"/>
              </w:rPr>
              <w:t>Degree</w:t>
            </w:r>
          </w:p>
        </w:tc>
        <w:tc>
          <w:tcPr>
            <w:tcW w:w="1467" w:type="dxa"/>
          </w:tcPr>
          <w:p w:rsidRPr="00493B05" w:rsidR="00904257" w:rsidP="002A5DDF" w:rsidRDefault="00904257" w14:paraId="56B803EB" w14:textId="77777777">
            <w:pPr>
              <w:ind w:right="256"/>
              <w:rPr>
                <w:rFonts w:eastAsia="Calibri" w:cs="Calibri"/>
                <w:sz w:val="20"/>
                <w:szCs w:val="20"/>
              </w:rPr>
            </w:pPr>
            <w:r w:rsidRPr="00493B05">
              <w:rPr>
                <w:rFonts w:eastAsia="Calibri" w:cs="Calibri"/>
                <w:sz w:val="20"/>
                <w:szCs w:val="20"/>
              </w:rPr>
              <w:t>Start</w:t>
            </w:r>
          </w:p>
        </w:tc>
        <w:tc>
          <w:tcPr>
            <w:tcW w:w="1627" w:type="dxa"/>
            <w:gridSpan w:val="2"/>
          </w:tcPr>
          <w:p w:rsidRPr="00493B05" w:rsidR="00904257" w:rsidP="002A5DDF" w:rsidRDefault="00904257" w14:paraId="6C7B38FE" w14:textId="77777777">
            <w:pPr>
              <w:ind w:right="256"/>
              <w:rPr>
                <w:rFonts w:eastAsia="Calibri" w:cs="Calibri"/>
                <w:sz w:val="20"/>
                <w:szCs w:val="20"/>
              </w:rPr>
            </w:pPr>
            <w:r w:rsidRPr="00493B05">
              <w:rPr>
                <w:rFonts w:eastAsia="Calibri" w:cs="Calibri"/>
                <w:sz w:val="20"/>
                <w:szCs w:val="20"/>
              </w:rPr>
              <w:t>End</w:t>
            </w:r>
          </w:p>
        </w:tc>
      </w:tr>
      <w:tr w:rsidRPr="00493B05" w:rsidR="00904257" w:rsidTr="009647CE" w14:paraId="478F98D4" w14:textId="77777777">
        <w:sdt>
          <w:sdtPr>
            <w:tag w:val="goog_rdk_36"/>
            <w:id w:val="-78453171"/>
          </w:sdtPr>
          <w:sdtContent>
            <w:tc>
              <w:tcPr>
                <w:tcW w:w="2787" w:type="dxa"/>
                <w:gridSpan w:val="4"/>
              </w:tcPr>
              <w:p w:rsidRPr="00493B05" w:rsidR="00904257" w:rsidP="002A5DDF" w:rsidRDefault="00904257" w14:paraId="7B1DA4ED" w14:textId="77777777">
                <w:pPr>
                  <w:ind w:right="256"/>
                  <w:rPr>
                    <w:rFonts w:cs="Calibri"/>
                    <w:sz w:val="20"/>
                    <w:szCs w:val="20"/>
                  </w:rPr>
                </w:pPr>
                <w:r w:rsidRPr="00493B05">
                  <w:t>Joshua K. Adda</w:t>
                </w:r>
              </w:p>
            </w:tc>
          </w:sdtContent>
        </w:sdt>
        <w:sdt>
          <w:sdtPr>
            <w:tag w:val="goog_rdk_40"/>
            <w:id w:val="-1230534510"/>
          </w:sdtPr>
          <w:sdtContent>
            <w:tc>
              <w:tcPr>
                <w:tcW w:w="2028" w:type="dxa"/>
                <w:gridSpan w:val="6"/>
              </w:tcPr>
              <w:p w:rsidRPr="00493B05" w:rsidR="00904257" w:rsidP="002A5DDF" w:rsidRDefault="00F32A79" w14:paraId="3B4D21D1" w14:textId="77777777">
                <w:pPr>
                  <w:ind w:right="256"/>
                  <w:rPr>
                    <w:rFonts w:cs="Calibri"/>
                    <w:sz w:val="20"/>
                    <w:szCs w:val="20"/>
                  </w:rPr>
                </w:pPr>
                <w:sdt>
                  <w:sdtPr>
                    <w:tag w:val="goog_rdk_42"/>
                    <w:id w:val="2024820044"/>
                  </w:sdtPr>
                  <w:sdtContent>
                    <w:r w:rsidRPr="00493B05" w:rsidR="00904257">
                      <w:t>UDS</w:t>
                    </w:r>
                  </w:sdtContent>
                </w:sdt>
              </w:p>
            </w:tc>
          </w:sdtContent>
        </w:sdt>
        <w:sdt>
          <w:sdtPr>
            <w:tag w:val="goog_rdk_43"/>
            <w:id w:val="892462624"/>
          </w:sdtPr>
          <w:sdtContent>
            <w:tc>
              <w:tcPr>
                <w:tcW w:w="1559" w:type="dxa"/>
                <w:gridSpan w:val="2"/>
              </w:tcPr>
              <w:p w:rsidRPr="00493B05" w:rsidR="00904257" w:rsidP="002A5DDF" w:rsidRDefault="00F32A79" w14:paraId="1917235F" w14:textId="77777777">
                <w:pPr>
                  <w:ind w:right="256"/>
                  <w:rPr>
                    <w:rFonts w:cs="Calibri"/>
                    <w:sz w:val="20"/>
                    <w:szCs w:val="20"/>
                  </w:rPr>
                </w:pPr>
                <w:sdt>
                  <w:sdtPr>
                    <w:tag w:val="goog_rdk_45"/>
                    <w:id w:val="-1175882774"/>
                  </w:sdtPr>
                  <w:sdtContent>
                    <w:r w:rsidRPr="00493B05" w:rsidR="00904257">
                      <w:t>MPhil (Animal Science)</w:t>
                    </w:r>
                  </w:sdtContent>
                </w:sdt>
              </w:p>
            </w:tc>
          </w:sdtContent>
        </w:sdt>
        <w:tc>
          <w:tcPr>
            <w:tcW w:w="1467" w:type="dxa"/>
          </w:tcPr>
          <w:p w:rsidRPr="00493B05" w:rsidR="00904257" w:rsidP="002A5DDF" w:rsidRDefault="009647CE" w14:paraId="27B4C230" w14:textId="553013E0">
            <w:pPr>
              <w:ind w:right="256"/>
              <w:rPr>
                <w:rFonts w:cs="Calibri"/>
                <w:sz w:val="20"/>
                <w:szCs w:val="20"/>
              </w:rPr>
            </w:pPr>
            <w:r>
              <w:t>Sep. 202</w:t>
            </w:r>
          </w:p>
        </w:tc>
        <w:sdt>
          <w:sdtPr>
            <w:tag w:val="goog_rdk_49"/>
            <w:id w:val="-210730549"/>
          </w:sdtPr>
          <w:sdtContent>
            <w:tc>
              <w:tcPr>
                <w:tcW w:w="1627" w:type="dxa"/>
                <w:gridSpan w:val="2"/>
              </w:tcPr>
              <w:p w:rsidRPr="00493B05" w:rsidR="00904257" w:rsidP="002A5DDF" w:rsidRDefault="00F32A79" w14:paraId="5C8A7AA3" w14:textId="627DEA05">
                <w:pPr>
                  <w:ind w:right="256"/>
                  <w:rPr>
                    <w:rFonts w:cs="Calibri"/>
                    <w:sz w:val="20"/>
                    <w:szCs w:val="20"/>
                  </w:rPr>
                </w:pPr>
                <w:sdt>
                  <w:sdtPr>
                    <w:tag w:val="goog_rdk_51"/>
                    <w:id w:val="-1714802628"/>
                  </w:sdtPr>
                  <w:sdtContent>
                    <w:r w:rsidRPr="00493B05" w:rsidR="00904257">
                      <w:t>Jun</w:t>
                    </w:r>
                    <w:r w:rsidR="009647CE">
                      <w:t>.</w:t>
                    </w:r>
                    <w:r w:rsidRPr="00493B05" w:rsidR="00904257">
                      <w:t xml:space="preserve"> 2022</w:t>
                    </w:r>
                  </w:sdtContent>
                </w:sdt>
              </w:p>
            </w:tc>
          </w:sdtContent>
        </w:sdt>
      </w:tr>
      <w:tr w:rsidRPr="00493B05" w:rsidR="000325C4" w:rsidTr="00CB4DAB" w14:paraId="68CC7B8B" w14:textId="77777777">
        <w:tc>
          <w:tcPr>
            <w:tcW w:w="9468" w:type="dxa"/>
            <w:gridSpan w:val="15"/>
          </w:tcPr>
          <w:p w:rsidRPr="00493B05" w:rsidR="000325C4" w:rsidP="002A5DDF" w:rsidRDefault="000325C4" w14:paraId="4811AAA6" w14:textId="77777777">
            <w:pPr>
              <w:ind w:right="256"/>
              <w:rPr>
                <w:rFonts w:eastAsia="Calibri" w:cs="Calibri"/>
                <w:sz w:val="20"/>
                <w:szCs w:val="20"/>
              </w:rPr>
            </w:pPr>
          </w:p>
        </w:tc>
      </w:tr>
      <w:tr w:rsidRPr="00493B05" w:rsidR="00904257" w:rsidTr="00CB4DAB" w14:paraId="17450EB4" w14:textId="77777777">
        <w:tc>
          <w:tcPr>
            <w:tcW w:w="1782" w:type="dxa"/>
            <w:gridSpan w:val="2"/>
          </w:tcPr>
          <w:p w:rsidRPr="00493B05" w:rsidR="00904257" w:rsidP="002A5DDF" w:rsidRDefault="00904257" w14:paraId="07AC6A27" w14:textId="77777777">
            <w:pPr>
              <w:ind w:right="256"/>
              <w:rPr>
                <w:rFonts w:eastAsia="Calibri" w:cs="Calibri"/>
                <w:sz w:val="20"/>
                <w:szCs w:val="20"/>
              </w:rPr>
            </w:pPr>
            <w:r w:rsidRPr="00493B05">
              <w:rPr>
                <w:rFonts w:eastAsia="Calibri" w:cs="Calibri"/>
                <w:sz w:val="20"/>
                <w:szCs w:val="20"/>
              </w:rPr>
              <w:t>f. Location(s)</w:t>
            </w:r>
          </w:p>
        </w:tc>
        <w:tc>
          <w:tcPr>
            <w:tcW w:w="7686" w:type="dxa"/>
            <w:gridSpan w:val="13"/>
          </w:tcPr>
          <w:p w:rsidRPr="000D392C" w:rsidR="00904257" w:rsidP="002A5DDF" w:rsidRDefault="00904257" w14:paraId="7C7107CC" w14:textId="77777777">
            <w:pPr>
              <w:ind w:right="256"/>
              <w:rPr>
                <w:rFonts w:eastAsia="Calibri" w:cs="Calibri"/>
                <w:sz w:val="20"/>
                <w:szCs w:val="20"/>
              </w:rPr>
            </w:pPr>
            <w:r w:rsidRPr="000D392C">
              <w:rPr>
                <w:sz w:val="20"/>
                <w:szCs w:val="20"/>
              </w:rPr>
              <w:t>Northern region (Tingoli, Cheyohi no. 2, Doku and Tibali)</w:t>
            </w:r>
          </w:p>
        </w:tc>
      </w:tr>
      <w:tr w:rsidRPr="00493B05" w:rsidR="00904257" w:rsidTr="00CB4DAB" w14:paraId="2F3C36A0" w14:textId="77777777">
        <w:tc>
          <w:tcPr>
            <w:tcW w:w="1782" w:type="dxa"/>
            <w:gridSpan w:val="2"/>
          </w:tcPr>
          <w:p w:rsidRPr="00493B05" w:rsidR="00904257" w:rsidP="002A5DDF" w:rsidRDefault="00904257" w14:paraId="4F51D0F4" w14:textId="77777777">
            <w:pPr>
              <w:ind w:right="256"/>
              <w:rPr>
                <w:rFonts w:eastAsia="Calibri" w:cs="Calibri"/>
                <w:sz w:val="20"/>
                <w:szCs w:val="20"/>
              </w:rPr>
            </w:pPr>
          </w:p>
        </w:tc>
        <w:tc>
          <w:tcPr>
            <w:tcW w:w="7686" w:type="dxa"/>
            <w:gridSpan w:val="13"/>
          </w:tcPr>
          <w:p w:rsidRPr="00493B05" w:rsidR="00904257" w:rsidP="002A5DDF" w:rsidRDefault="00904257" w14:paraId="10C9F803" w14:textId="77777777">
            <w:pPr>
              <w:ind w:right="256"/>
              <w:rPr>
                <w:rFonts w:eastAsia="Calibri" w:cs="Calibri"/>
                <w:sz w:val="20"/>
                <w:szCs w:val="20"/>
              </w:rPr>
            </w:pPr>
          </w:p>
        </w:tc>
      </w:tr>
      <w:tr w:rsidRPr="00493B05" w:rsidR="00904257" w:rsidTr="00CB4DAB" w14:paraId="532586F0" w14:textId="77777777">
        <w:tc>
          <w:tcPr>
            <w:tcW w:w="1782" w:type="dxa"/>
            <w:gridSpan w:val="2"/>
          </w:tcPr>
          <w:p w:rsidRPr="00493B05" w:rsidR="00904257" w:rsidP="002A5DDF" w:rsidRDefault="00904257" w14:paraId="3408600F" w14:textId="77777777">
            <w:pPr>
              <w:ind w:right="256"/>
              <w:rPr>
                <w:rFonts w:eastAsia="Calibri" w:cs="Calibri"/>
                <w:sz w:val="20"/>
                <w:szCs w:val="20"/>
              </w:rPr>
            </w:pPr>
            <w:r w:rsidRPr="00493B05">
              <w:rPr>
                <w:rFonts w:eastAsia="Calibri" w:cs="Calibri"/>
                <w:sz w:val="20"/>
                <w:szCs w:val="20"/>
              </w:rPr>
              <w:t>g. Start</w:t>
            </w:r>
          </w:p>
        </w:tc>
        <w:tc>
          <w:tcPr>
            <w:tcW w:w="7686" w:type="dxa"/>
            <w:gridSpan w:val="13"/>
          </w:tcPr>
          <w:p w:rsidRPr="00493B05" w:rsidR="00904257" w:rsidP="002A5DDF" w:rsidRDefault="00904257" w14:paraId="4059E150" w14:textId="4DAAAA2E">
            <w:pPr>
              <w:ind w:right="256"/>
              <w:rPr>
                <w:rFonts w:eastAsia="Calibri" w:cs="Calibri"/>
                <w:sz w:val="20"/>
                <w:szCs w:val="20"/>
              </w:rPr>
            </w:pPr>
            <w:r w:rsidRPr="00493B05">
              <w:rPr>
                <w:rFonts w:eastAsia="Calibri" w:cs="Calibri"/>
                <w:sz w:val="20"/>
                <w:szCs w:val="20"/>
              </w:rPr>
              <w:t>October 20</w:t>
            </w:r>
            <w:r w:rsidR="00245AF0">
              <w:rPr>
                <w:rFonts w:eastAsia="Calibri" w:cs="Calibri"/>
                <w:sz w:val="20"/>
                <w:szCs w:val="20"/>
              </w:rPr>
              <w:t>18</w:t>
            </w:r>
          </w:p>
        </w:tc>
      </w:tr>
      <w:tr w:rsidRPr="00493B05" w:rsidR="00904257" w:rsidTr="00CB4DAB" w14:paraId="52486408" w14:textId="77777777">
        <w:tc>
          <w:tcPr>
            <w:tcW w:w="1782" w:type="dxa"/>
            <w:gridSpan w:val="2"/>
          </w:tcPr>
          <w:p w:rsidRPr="00493B05" w:rsidR="00904257" w:rsidP="002A5DDF" w:rsidRDefault="00904257" w14:paraId="61B68CF6" w14:textId="77777777">
            <w:pPr>
              <w:ind w:right="256"/>
              <w:rPr>
                <w:rFonts w:eastAsia="Calibri" w:cs="Calibri"/>
                <w:sz w:val="20"/>
                <w:szCs w:val="20"/>
              </w:rPr>
            </w:pPr>
          </w:p>
        </w:tc>
        <w:tc>
          <w:tcPr>
            <w:tcW w:w="7686" w:type="dxa"/>
            <w:gridSpan w:val="13"/>
          </w:tcPr>
          <w:p w:rsidRPr="00493B05" w:rsidR="00904257" w:rsidP="002A5DDF" w:rsidRDefault="00904257" w14:paraId="334AA929" w14:textId="77777777">
            <w:pPr>
              <w:ind w:right="256"/>
              <w:rPr>
                <w:rFonts w:eastAsia="Calibri" w:cs="Calibri"/>
                <w:sz w:val="20"/>
                <w:szCs w:val="20"/>
              </w:rPr>
            </w:pPr>
          </w:p>
        </w:tc>
      </w:tr>
      <w:tr w:rsidRPr="00493B05" w:rsidR="00904257" w:rsidTr="00CB4DAB" w14:paraId="10A74F16" w14:textId="77777777">
        <w:tc>
          <w:tcPr>
            <w:tcW w:w="1782" w:type="dxa"/>
            <w:gridSpan w:val="2"/>
          </w:tcPr>
          <w:p w:rsidRPr="00493B05" w:rsidR="00904257" w:rsidP="002A5DDF" w:rsidRDefault="00904257" w14:paraId="3E327474" w14:textId="77777777">
            <w:pPr>
              <w:ind w:right="256"/>
              <w:rPr>
                <w:rFonts w:eastAsia="Calibri" w:cs="Calibri"/>
                <w:sz w:val="20"/>
                <w:szCs w:val="20"/>
              </w:rPr>
            </w:pPr>
            <w:r w:rsidRPr="00493B05">
              <w:rPr>
                <w:rFonts w:eastAsia="Calibri" w:cs="Calibri"/>
                <w:sz w:val="20"/>
                <w:szCs w:val="20"/>
              </w:rPr>
              <w:t>h. End</w:t>
            </w:r>
          </w:p>
        </w:tc>
        <w:tc>
          <w:tcPr>
            <w:tcW w:w="7686" w:type="dxa"/>
            <w:gridSpan w:val="13"/>
          </w:tcPr>
          <w:p w:rsidRPr="00493B05" w:rsidR="00904257" w:rsidP="002A5DDF" w:rsidRDefault="00904257" w14:paraId="30AA4F0C" w14:textId="77777777">
            <w:pPr>
              <w:ind w:right="256"/>
              <w:rPr>
                <w:rFonts w:eastAsia="Calibri" w:cs="Calibri"/>
                <w:sz w:val="20"/>
                <w:szCs w:val="20"/>
              </w:rPr>
            </w:pPr>
            <w:r w:rsidRPr="00493B05">
              <w:rPr>
                <w:rFonts w:eastAsia="Calibri" w:cs="Calibri"/>
                <w:sz w:val="20"/>
                <w:szCs w:val="20"/>
              </w:rPr>
              <w:t>June</w:t>
            </w:r>
            <w:r>
              <w:rPr>
                <w:rFonts w:eastAsia="Calibri" w:cs="Calibri"/>
                <w:sz w:val="20"/>
                <w:szCs w:val="20"/>
              </w:rPr>
              <w:t xml:space="preserve"> </w:t>
            </w:r>
            <w:r w:rsidRPr="00493B05">
              <w:rPr>
                <w:rFonts w:eastAsia="Calibri" w:cs="Calibri"/>
                <w:sz w:val="20"/>
                <w:szCs w:val="20"/>
              </w:rPr>
              <w:t>2022</w:t>
            </w:r>
          </w:p>
        </w:tc>
      </w:tr>
      <w:tr w:rsidRPr="00493B05" w:rsidR="00904257" w:rsidTr="00CB4DAB" w14:paraId="12EC8660" w14:textId="77777777">
        <w:tc>
          <w:tcPr>
            <w:tcW w:w="1782" w:type="dxa"/>
            <w:gridSpan w:val="2"/>
          </w:tcPr>
          <w:p w:rsidRPr="00493B05" w:rsidR="00904257" w:rsidP="002A5DDF" w:rsidRDefault="00904257" w14:paraId="7D91BCA8" w14:textId="77777777">
            <w:pPr>
              <w:ind w:right="256"/>
              <w:rPr>
                <w:rFonts w:eastAsia="Calibri" w:cs="Calibri"/>
                <w:sz w:val="20"/>
                <w:szCs w:val="20"/>
              </w:rPr>
            </w:pPr>
          </w:p>
        </w:tc>
        <w:tc>
          <w:tcPr>
            <w:tcW w:w="7686" w:type="dxa"/>
            <w:gridSpan w:val="13"/>
          </w:tcPr>
          <w:p w:rsidRPr="00493B05" w:rsidR="00904257" w:rsidP="002A5DDF" w:rsidRDefault="00904257" w14:paraId="5AFF65AD" w14:textId="77777777">
            <w:pPr>
              <w:ind w:right="256"/>
              <w:rPr>
                <w:rFonts w:eastAsia="Calibri" w:cs="Calibri"/>
                <w:sz w:val="20"/>
                <w:szCs w:val="20"/>
              </w:rPr>
            </w:pPr>
          </w:p>
        </w:tc>
      </w:tr>
      <w:tr w:rsidRPr="00493B05" w:rsidR="00904257" w:rsidTr="00CB4DAB" w14:paraId="701488A1" w14:textId="77777777">
        <w:tc>
          <w:tcPr>
            <w:tcW w:w="9468" w:type="dxa"/>
            <w:gridSpan w:val="15"/>
          </w:tcPr>
          <w:p w:rsidRPr="00493B05" w:rsidR="00904257" w:rsidP="002A5DDF" w:rsidRDefault="00904257" w14:paraId="16EBD344" w14:textId="77777777">
            <w:pPr>
              <w:ind w:right="256"/>
              <w:rPr>
                <w:rFonts w:eastAsia="Calibri" w:cs="Calibri"/>
                <w:sz w:val="20"/>
                <w:szCs w:val="20"/>
              </w:rPr>
            </w:pPr>
            <w:r w:rsidRPr="00493B05">
              <w:rPr>
                <w:rFonts w:eastAsia="Calibri" w:cs="Calibri"/>
                <w:sz w:val="20"/>
                <w:szCs w:val="20"/>
              </w:rPr>
              <w:t>1. Justification</w:t>
            </w:r>
          </w:p>
        </w:tc>
      </w:tr>
      <w:tr w:rsidRPr="00493B05" w:rsidR="00904257" w:rsidTr="00CB4DAB" w14:paraId="261BCB40" w14:textId="77777777">
        <w:tc>
          <w:tcPr>
            <w:tcW w:w="9468" w:type="dxa"/>
            <w:gridSpan w:val="15"/>
            <w:tcBorders>
              <w:top w:val="single" w:color="auto" w:sz="4" w:space="0"/>
              <w:left w:val="single" w:color="auto" w:sz="4" w:space="0"/>
              <w:bottom w:val="single" w:color="auto" w:sz="4" w:space="0"/>
              <w:right w:val="single" w:color="auto" w:sz="4" w:space="0"/>
            </w:tcBorders>
          </w:tcPr>
          <w:p w:rsidRPr="001076D6" w:rsidR="00904257" w:rsidP="002A5DDF" w:rsidRDefault="00904257" w14:paraId="5ECA79C7" w14:textId="77777777">
            <w:pPr>
              <w:ind w:right="256"/>
              <w:rPr>
                <w:sz w:val="20"/>
                <w:szCs w:val="20"/>
              </w:rPr>
            </w:pPr>
            <w:r w:rsidRPr="001076D6">
              <w:rPr>
                <w:sz w:val="20"/>
                <w:szCs w:val="20"/>
              </w:rPr>
              <w:t xml:space="preserve">This activity which started in 2018 has produced significant data on the </w:t>
            </w:r>
            <w:r w:rsidRPr="001076D6">
              <w:rPr>
                <w:i/>
                <w:iCs/>
                <w:sz w:val="20"/>
                <w:szCs w:val="20"/>
              </w:rPr>
              <w:t>productivity</w:t>
            </w:r>
            <w:r w:rsidRPr="001076D6">
              <w:rPr>
                <w:sz w:val="20"/>
                <w:szCs w:val="20"/>
              </w:rPr>
              <w:t xml:space="preserve"> and </w:t>
            </w:r>
            <w:r w:rsidRPr="001076D6">
              <w:rPr>
                <w:i/>
                <w:iCs/>
                <w:sz w:val="20"/>
                <w:szCs w:val="20"/>
              </w:rPr>
              <w:t>environment</w:t>
            </w:r>
            <w:r w:rsidRPr="001076D6">
              <w:rPr>
                <w:sz w:val="20"/>
                <w:szCs w:val="20"/>
              </w:rPr>
              <w:t xml:space="preserve"> domains of the sustainable intensification assessment framework (SIAF):</w:t>
            </w:r>
          </w:p>
          <w:p w:rsidRPr="001076D6" w:rsidR="00904257" w:rsidP="002A5DDF" w:rsidRDefault="00904257" w14:paraId="18AEB9B6" w14:textId="77777777">
            <w:pPr>
              <w:ind w:left="360" w:right="256"/>
              <w:rPr>
                <w:sz w:val="20"/>
                <w:szCs w:val="20"/>
              </w:rPr>
            </w:pPr>
            <w:r w:rsidRPr="001076D6">
              <w:rPr>
                <w:sz w:val="20"/>
                <w:szCs w:val="20"/>
              </w:rPr>
              <w:t xml:space="preserve">Trade-offs and synergies associated with maize leaf stripping within crop-livestock systems in northern Ghana. </w:t>
            </w:r>
            <w:r w:rsidRPr="001076D6">
              <w:rPr>
                <w:b/>
                <w:bCs/>
                <w:i/>
                <w:iCs/>
                <w:sz w:val="20"/>
                <w:szCs w:val="20"/>
              </w:rPr>
              <w:t>Agricultural Systems 193 (2021) 103206</w:t>
            </w:r>
            <w:r w:rsidRPr="001076D6">
              <w:rPr>
                <w:rFonts w:asciiTheme="minorHAnsi" w:hAnsiTheme="minorHAnsi"/>
                <w:b/>
                <w:bCs/>
                <w:sz w:val="20"/>
                <w:szCs w:val="20"/>
              </w:rPr>
              <w:t xml:space="preserve">. </w:t>
            </w:r>
            <w:hyperlink w:tgtFrame="_blank" w:tooltip="Persistent link using digital object identifier" w:history="1" r:id="rId16">
              <w:r w:rsidRPr="001076D6">
                <w:rPr>
                  <w:rStyle w:val="Hyperlink"/>
                  <w:rFonts w:cs="Arial" w:asciiTheme="minorHAnsi" w:hAnsiTheme="minorHAnsi" w:eastAsiaTheme="majorEastAsia"/>
                  <w:sz w:val="20"/>
                  <w:szCs w:val="20"/>
                </w:rPr>
                <w:t>https://doi.org/10.1016/j.agsy.2021.103206</w:t>
              </w:r>
            </w:hyperlink>
          </w:p>
          <w:p w:rsidRPr="001076D6" w:rsidR="00904257" w:rsidP="002A5DDF" w:rsidRDefault="00904257" w14:paraId="02173C9C" w14:textId="77777777">
            <w:pPr>
              <w:ind w:left="360" w:right="256"/>
              <w:rPr>
                <w:b/>
                <w:bCs/>
                <w:sz w:val="20"/>
                <w:szCs w:val="20"/>
              </w:rPr>
            </w:pPr>
            <w:r w:rsidRPr="001076D6">
              <w:rPr>
                <w:sz w:val="20"/>
                <w:szCs w:val="20"/>
              </w:rPr>
              <w:t>Row spacing of annual peanut (</w:t>
            </w:r>
            <w:r w:rsidRPr="001076D6">
              <w:rPr>
                <w:i/>
                <w:iCs/>
                <w:sz w:val="20"/>
                <w:szCs w:val="20"/>
              </w:rPr>
              <w:t>Arachis hypogaea L</w:t>
            </w:r>
            <w:r w:rsidRPr="001076D6">
              <w:rPr>
                <w:sz w:val="20"/>
                <w:szCs w:val="20"/>
              </w:rPr>
              <w:t xml:space="preserve">.) and the conservation of peanut haulm as hay or silage: effects on nutritive value and growth performance of sheep. </w:t>
            </w:r>
            <w:r w:rsidRPr="001076D6">
              <w:rPr>
                <w:b/>
                <w:bCs/>
                <w:i/>
                <w:iCs/>
                <w:sz w:val="20"/>
                <w:szCs w:val="20"/>
              </w:rPr>
              <w:t>Ghanaian Journal of Animal Science (2020), 11: 149 -162.</w:t>
            </w:r>
          </w:p>
          <w:p w:rsidRPr="001076D6" w:rsidR="00904257" w:rsidP="002A5DDF" w:rsidRDefault="00904257" w14:paraId="507CD6B5" w14:textId="77777777">
            <w:pPr>
              <w:ind w:left="360" w:right="256"/>
              <w:rPr>
                <w:b/>
                <w:bCs/>
                <w:sz w:val="20"/>
                <w:szCs w:val="20"/>
              </w:rPr>
            </w:pPr>
            <w:r w:rsidRPr="001076D6">
              <w:rPr>
                <w:sz w:val="20"/>
                <w:szCs w:val="20"/>
              </w:rPr>
              <w:t xml:space="preserve">Effects of ensiling cassava peels on some fermentation characteristics and growth performance of sheep on-farm. </w:t>
            </w:r>
            <w:r w:rsidRPr="001076D6">
              <w:rPr>
                <w:b/>
                <w:i/>
                <w:iCs/>
                <w:sz w:val="20"/>
                <w:szCs w:val="20"/>
              </w:rPr>
              <w:t>Ghana Journal Agricultural Science (2021), 55: 107 – 121</w:t>
            </w:r>
            <w:r w:rsidRPr="001076D6">
              <w:rPr>
                <w:bCs/>
                <w:sz w:val="20"/>
                <w:szCs w:val="20"/>
              </w:rPr>
              <w:t>.</w:t>
            </w:r>
            <w:r w:rsidRPr="001076D6">
              <w:rPr>
                <w:sz w:val="20"/>
                <w:szCs w:val="20"/>
                <w:shd w:val="clear" w:color="auto" w:fill="FFFFFF"/>
              </w:rPr>
              <w:t xml:space="preserve"> </w:t>
            </w:r>
            <w:hyperlink w:history="1" r:id="rId17">
              <w:r w:rsidRPr="001076D6">
                <w:rPr>
                  <w:rStyle w:val="Hyperlink"/>
                  <w:sz w:val="20"/>
                  <w:szCs w:val="20"/>
                  <w:shd w:val="clear" w:color="auto" w:fill="FFFFFF"/>
                </w:rPr>
                <w:t>https://www.ajol.info/index.php/gjas/article/view/202987</w:t>
              </w:r>
            </w:hyperlink>
          </w:p>
          <w:p w:rsidRPr="001076D6" w:rsidR="00904257" w:rsidP="002A5DDF" w:rsidRDefault="00904257" w14:paraId="6045B3C6" w14:textId="77777777">
            <w:pPr>
              <w:ind w:left="360" w:right="256"/>
              <w:rPr>
                <w:b/>
                <w:bCs/>
                <w:i/>
                <w:iCs/>
                <w:sz w:val="20"/>
                <w:szCs w:val="20"/>
              </w:rPr>
            </w:pPr>
            <w:r w:rsidRPr="001076D6">
              <w:rPr>
                <w:rFonts w:eastAsia="Batang"/>
                <w:sz w:val="20"/>
                <w:szCs w:val="20"/>
              </w:rPr>
              <w:t>Contributions of livestock production to the education of the boy-child in the Northern Region of Ghana.</w:t>
            </w:r>
            <w:r w:rsidRPr="001076D6">
              <w:rPr>
                <w:rFonts w:eastAsia="Arial Narrow"/>
                <w:b/>
                <w:bCs/>
                <w:sz w:val="20"/>
                <w:szCs w:val="20"/>
              </w:rPr>
              <w:t xml:space="preserve"> </w:t>
            </w:r>
            <w:r w:rsidRPr="001076D6">
              <w:rPr>
                <w:rFonts w:eastAsia="Arial Narrow"/>
                <w:b/>
                <w:bCs/>
                <w:i/>
                <w:iCs/>
                <w:sz w:val="20"/>
                <w:szCs w:val="20"/>
              </w:rPr>
              <w:t xml:space="preserve">The 15th RUFORUM Annual General Meeting, University of Cape Coast, Ghana. </w:t>
            </w:r>
            <w:r w:rsidRPr="001076D6">
              <w:rPr>
                <w:b/>
                <w:bCs/>
                <w:i/>
                <w:iCs/>
                <w:sz w:val="20"/>
                <w:szCs w:val="20"/>
              </w:rPr>
              <w:t xml:space="preserve">December 2-6, 2019. </w:t>
            </w:r>
          </w:p>
          <w:p w:rsidRPr="001076D6" w:rsidR="00904257" w:rsidP="00CE4626" w:rsidRDefault="00904257" w14:paraId="6D0E917D" w14:textId="324722BD">
            <w:pPr>
              <w:pStyle w:val="ListParagraph"/>
              <w:numPr>
                <w:ilvl w:val="0"/>
                <w:numId w:val="4"/>
              </w:numPr>
              <w:ind w:right="256"/>
              <w:rPr>
                <w:b/>
                <w:bCs/>
                <w:sz w:val="20"/>
                <w:szCs w:val="20"/>
              </w:rPr>
            </w:pPr>
            <w:r w:rsidRPr="001076D6">
              <w:rPr>
                <w:rFonts w:eastAsia="Batang"/>
                <w:sz w:val="20"/>
                <w:szCs w:val="20"/>
              </w:rPr>
              <w:t xml:space="preserve">Nutritional quality of early- or late-maturing varieties of groundnuts: effects on digestibility and growth performance of sheep fed groundnut haulms. </w:t>
            </w:r>
            <w:r w:rsidRPr="001076D6">
              <w:rPr>
                <w:rFonts w:eastAsia="Arial Narrow"/>
                <w:sz w:val="20"/>
                <w:szCs w:val="20"/>
              </w:rPr>
              <w:t xml:space="preserve">The 15th RUFORUM Annual General Meeting 2019, University of Cape Coast, Ghana. </w:t>
            </w:r>
            <w:r w:rsidRPr="001076D6">
              <w:rPr>
                <w:sz w:val="20"/>
                <w:szCs w:val="20"/>
              </w:rPr>
              <w:t>University of Cape Coast (UCC) in Ghana from 2-6 December 2019.</w:t>
            </w:r>
          </w:p>
          <w:p w:rsidRPr="007C01F0" w:rsidR="00904257" w:rsidP="00CE4626" w:rsidRDefault="00904257" w14:paraId="62F04B17" w14:textId="30776BFE">
            <w:pPr>
              <w:pStyle w:val="ListParagraph"/>
              <w:numPr>
                <w:ilvl w:val="0"/>
                <w:numId w:val="4"/>
              </w:numPr>
              <w:ind w:right="256"/>
              <w:rPr>
                <w:sz w:val="20"/>
                <w:szCs w:val="20"/>
              </w:rPr>
            </w:pPr>
            <w:r w:rsidRPr="001076D6">
              <w:rPr>
                <w:sz w:val="20"/>
                <w:szCs w:val="20"/>
                <w:lang w:eastAsia="en-GB"/>
              </w:rPr>
              <w:t>Inter-row plant spacing effects on grain and fodder yields, growth performance, digestibility</w:t>
            </w:r>
            <w:r w:rsidR="009647CE">
              <w:rPr>
                <w:sz w:val="20"/>
                <w:szCs w:val="20"/>
                <w:lang w:eastAsia="en-GB"/>
              </w:rPr>
              <w:t>,</w:t>
            </w:r>
            <w:r w:rsidRPr="001076D6">
              <w:rPr>
                <w:sz w:val="20"/>
                <w:szCs w:val="20"/>
                <w:lang w:eastAsia="en-GB"/>
              </w:rPr>
              <w:t xml:space="preserve"> and manure quality </w:t>
            </w:r>
            <w:r w:rsidRPr="001076D6">
              <w:rPr>
                <w:rFonts w:eastAsia="Batang"/>
                <w:sz w:val="20"/>
                <w:szCs w:val="20"/>
              </w:rPr>
              <w:t>of sheep</w:t>
            </w:r>
            <w:r w:rsidRPr="007C01F0">
              <w:rPr>
                <w:rFonts w:eastAsia="Batang"/>
                <w:sz w:val="20"/>
                <w:szCs w:val="20"/>
              </w:rPr>
              <w:t xml:space="preserve">. </w:t>
            </w:r>
            <w:r w:rsidRPr="007C01F0">
              <w:rPr>
                <w:rFonts w:eastAsia="Batang"/>
                <w:i/>
                <w:iCs/>
                <w:sz w:val="20"/>
                <w:szCs w:val="20"/>
              </w:rPr>
              <w:t>Peanut Science (Accepted for publication, June 2021).</w:t>
            </w:r>
          </w:p>
          <w:p w:rsidRPr="007C01F0" w:rsidR="00904257" w:rsidP="002A5DDF" w:rsidRDefault="00904257" w14:paraId="377D93BD" w14:textId="77777777">
            <w:pPr>
              <w:pStyle w:val="ListParagraph"/>
              <w:ind w:right="256"/>
              <w:rPr>
                <w:sz w:val="20"/>
                <w:szCs w:val="20"/>
              </w:rPr>
            </w:pPr>
          </w:p>
          <w:p w:rsidRPr="001076D6" w:rsidR="00904257" w:rsidP="002A5DDF" w:rsidRDefault="00904257" w14:paraId="67998017" w14:textId="7076AD29">
            <w:pPr>
              <w:ind w:right="256"/>
              <w:rPr>
                <w:sz w:val="20"/>
                <w:szCs w:val="20"/>
              </w:rPr>
            </w:pPr>
            <w:r w:rsidRPr="001076D6">
              <w:rPr>
                <w:sz w:val="20"/>
                <w:szCs w:val="20"/>
              </w:rPr>
              <w:t xml:space="preserve">However, there is a data gap on how the </w:t>
            </w:r>
            <w:r w:rsidRPr="001076D6">
              <w:rPr>
                <w:i/>
                <w:iCs/>
                <w:sz w:val="20"/>
                <w:szCs w:val="20"/>
              </w:rPr>
              <w:t>social, human</w:t>
            </w:r>
            <w:r w:rsidR="009647CE">
              <w:rPr>
                <w:i/>
                <w:iCs/>
                <w:sz w:val="20"/>
                <w:szCs w:val="20"/>
              </w:rPr>
              <w:t>,</w:t>
            </w:r>
            <w:r w:rsidRPr="001076D6">
              <w:rPr>
                <w:sz w:val="20"/>
                <w:szCs w:val="20"/>
              </w:rPr>
              <w:t xml:space="preserve"> and </w:t>
            </w:r>
            <w:r w:rsidRPr="001076D6">
              <w:rPr>
                <w:i/>
                <w:iCs/>
                <w:sz w:val="20"/>
                <w:szCs w:val="20"/>
              </w:rPr>
              <w:t>economic</w:t>
            </w:r>
            <w:r w:rsidRPr="001076D6">
              <w:rPr>
                <w:sz w:val="20"/>
                <w:szCs w:val="20"/>
              </w:rPr>
              <w:t xml:space="preserve"> SI domains have impacted the beneficiary farmers in the study locations. The proposed activities in this plan of work are a continuation to complete the previous agreement and meant to determine</w:t>
            </w:r>
            <w:r>
              <w:rPr>
                <w:sz w:val="20"/>
                <w:szCs w:val="20"/>
              </w:rPr>
              <w:t>:</w:t>
            </w:r>
          </w:p>
          <w:p w:rsidRPr="001076D6" w:rsidR="00904257" w:rsidP="00CE4626" w:rsidRDefault="00904257" w14:paraId="06D3E8AC" w14:textId="77777777">
            <w:pPr>
              <w:pStyle w:val="ListParagraph"/>
              <w:numPr>
                <w:ilvl w:val="0"/>
                <w:numId w:val="5"/>
              </w:numPr>
              <w:ind w:right="256"/>
              <w:rPr>
                <w:sz w:val="20"/>
                <w:szCs w:val="20"/>
              </w:rPr>
            </w:pPr>
            <w:r w:rsidRPr="001076D6">
              <w:rPr>
                <w:sz w:val="20"/>
                <w:szCs w:val="20"/>
              </w:rPr>
              <w:t>The economic (profit/loss) impact of stripping maize leaves and feeding them to small ruminants</w:t>
            </w:r>
          </w:p>
          <w:p w:rsidR="00904257" w:rsidP="00CE4626" w:rsidRDefault="00904257" w14:paraId="0A91BAB2" w14:textId="77777777">
            <w:pPr>
              <w:pStyle w:val="ListParagraph"/>
              <w:numPr>
                <w:ilvl w:val="0"/>
                <w:numId w:val="5"/>
              </w:numPr>
              <w:ind w:right="256"/>
              <w:rPr>
                <w:sz w:val="20"/>
                <w:szCs w:val="20"/>
              </w:rPr>
            </w:pPr>
            <w:r w:rsidRPr="001076D6">
              <w:rPr>
                <w:sz w:val="20"/>
                <w:szCs w:val="20"/>
              </w:rPr>
              <w:t>The social/human impact of feeding maize strippings on the opportunities available for the boy child to go to school</w:t>
            </w:r>
          </w:p>
          <w:p w:rsidRPr="001F70E0" w:rsidR="00904257" w:rsidP="002A5DDF" w:rsidRDefault="00904257" w14:paraId="13B3F896" w14:textId="77777777">
            <w:pPr>
              <w:ind w:right="256"/>
              <w:rPr>
                <w:sz w:val="20"/>
                <w:szCs w:val="20"/>
              </w:rPr>
            </w:pPr>
          </w:p>
          <w:p w:rsidRPr="001076D6" w:rsidR="00904257" w:rsidP="002A5DDF" w:rsidRDefault="00904257" w14:paraId="7A5455A0" w14:textId="39057473">
            <w:pPr>
              <w:ind w:right="256"/>
              <w:rPr>
                <w:sz w:val="20"/>
                <w:szCs w:val="20"/>
              </w:rPr>
            </w:pPr>
            <w:r w:rsidRPr="001076D6">
              <w:rPr>
                <w:sz w:val="20"/>
                <w:szCs w:val="20"/>
              </w:rPr>
              <w:t xml:space="preserve">In most communities in northern Ghana, feeding small ruminants with nutritious forage during the rainy season can be tedious because farmers cultivate crops around their homestead and there is limited space for grazing.  “Cow-boys” therefore have to take small ruminants out of the community to distant locations to graze so that these animals do not destroy cultivated crops in the homestead. This practice accounts in part, </w:t>
            </w:r>
            <w:r w:rsidR="009A0FEA">
              <w:rPr>
                <w:sz w:val="20"/>
                <w:szCs w:val="20"/>
              </w:rPr>
              <w:t>for</w:t>
            </w:r>
            <w:r w:rsidRPr="001076D6">
              <w:rPr>
                <w:sz w:val="20"/>
                <w:szCs w:val="20"/>
              </w:rPr>
              <w:t xml:space="preserve"> the lower rate of enrolment and high incidence of absenteeism among boys of school-going age in many schools in the </w:t>
            </w:r>
            <w:r>
              <w:rPr>
                <w:sz w:val="20"/>
                <w:szCs w:val="20"/>
              </w:rPr>
              <w:t>N</w:t>
            </w:r>
            <w:r w:rsidRPr="001076D6">
              <w:rPr>
                <w:sz w:val="20"/>
                <w:szCs w:val="20"/>
              </w:rPr>
              <w:t>orthern and Upper East regions (</w:t>
            </w:r>
            <w:r>
              <w:rPr>
                <w:sz w:val="20"/>
                <w:szCs w:val="20"/>
              </w:rPr>
              <w:t>Addah</w:t>
            </w:r>
            <w:r w:rsidRPr="001076D6">
              <w:rPr>
                <w:sz w:val="20"/>
                <w:szCs w:val="20"/>
              </w:rPr>
              <w:t xml:space="preserve"> et al</w:t>
            </w:r>
            <w:r>
              <w:rPr>
                <w:sz w:val="20"/>
                <w:szCs w:val="20"/>
              </w:rPr>
              <w:t>.</w:t>
            </w:r>
            <w:r w:rsidRPr="001076D6">
              <w:rPr>
                <w:sz w:val="20"/>
                <w:szCs w:val="20"/>
              </w:rPr>
              <w:t>, 2019</w:t>
            </w:r>
            <w:r>
              <w:rPr>
                <w:rStyle w:val="FootnoteReference"/>
                <w:sz w:val="20"/>
                <w:szCs w:val="20"/>
              </w:rPr>
              <w:footnoteReference w:id="14"/>
            </w:r>
            <w:r w:rsidRPr="001076D6">
              <w:rPr>
                <w:sz w:val="20"/>
                <w:szCs w:val="20"/>
              </w:rPr>
              <w:t>).</w:t>
            </w:r>
          </w:p>
          <w:p w:rsidRPr="001076D6" w:rsidR="00904257" w:rsidP="002A5DDF" w:rsidRDefault="00904257" w14:paraId="1065D1BD" w14:textId="77777777">
            <w:pPr>
              <w:ind w:right="256"/>
              <w:rPr>
                <w:sz w:val="20"/>
                <w:szCs w:val="20"/>
              </w:rPr>
            </w:pPr>
          </w:p>
          <w:p w:rsidRPr="001076D6" w:rsidR="00904257" w:rsidP="002A5DDF" w:rsidRDefault="00904257" w14:paraId="2D2C07D1" w14:textId="18731280">
            <w:pPr>
              <w:ind w:right="256"/>
              <w:rPr>
                <w:sz w:val="20"/>
                <w:szCs w:val="20"/>
              </w:rPr>
            </w:pPr>
            <w:r w:rsidRPr="001076D6">
              <w:rPr>
                <w:sz w:val="20"/>
                <w:szCs w:val="20"/>
              </w:rPr>
              <w:t>Since 2019, we have been assessing the nutritional value of maize leaf strippings by conducting digestibility, growth</w:t>
            </w:r>
            <w:r w:rsidR="009647CE">
              <w:rPr>
                <w:sz w:val="20"/>
                <w:szCs w:val="20"/>
              </w:rPr>
              <w:t>,</w:t>
            </w:r>
            <w:r w:rsidRPr="001076D6">
              <w:rPr>
                <w:sz w:val="20"/>
                <w:szCs w:val="20"/>
              </w:rPr>
              <w:t xml:space="preserve"> and manure quality trials. Fresh maize leaves are free from any anti-nutritional components and have a higher concentration of crude protein content (8-10%) beyond the minimum requirement of 6% for effective rumen function and a relatively higher dry matter digestibility of 48% (Komarek et al., 2021</w:t>
            </w:r>
            <w:r>
              <w:rPr>
                <w:rStyle w:val="FootnoteReference"/>
                <w:sz w:val="20"/>
                <w:szCs w:val="20"/>
              </w:rPr>
              <w:footnoteReference w:id="15"/>
            </w:r>
            <w:r w:rsidRPr="001076D6">
              <w:rPr>
                <w:sz w:val="20"/>
                <w:szCs w:val="20"/>
              </w:rPr>
              <w:t xml:space="preserve">). Fresh immature maize strippings are also higher in soluble sugar concentrations. Preliminary results from our studies last year show additional benefits of feeding leaf strippings to sheep on </w:t>
            </w:r>
            <w:r w:rsidR="001B1B87">
              <w:rPr>
                <w:sz w:val="20"/>
                <w:szCs w:val="20"/>
              </w:rPr>
              <w:t xml:space="preserve">the </w:t>
            </w:r>
            <w:r w:rsidRPr="001076D6">
              <w:rPr>
                <w:sz w:val="20"/>
                <w:szCs w:val="20"/>
              </w:rPr>
              <w:t>quality of manure and carcass and meat-eating quality.</w:t>
            </w:r>
          </w:p>
          <w:p w:rsidRPr="001076D6" w:rsidR="00904257" w:rsidP="002A5DDF" w:rsidRDefault="00904257" w14:paraId="0D34B3B2" w14:textId="77777777">
            <w:pPr>
              <w:ind w:right="256"/>
              <w:rPr>
                <w:sz w:val="20"/>
                <w:szCs w:val="20"/>
              </w:rPr>
            </w:pPr>
          </w:p>
          <w:p w:rsidRPr="001076D6" w:rsidR="00904257" w:rsidP="002A5DDF" w:rsidRDefault="00904257" w14:paraId="39DE742E" w14:textId="119985AE">
            <w:pPr>
              <w:ind w:right="256"/>
              <w:rPr>
                <w:rFonts w:eastAsia="Calibri"/>
                <w:sz w:val="20"/>
                <w:szCs w:val="20"/>
              </w:rPr>
            </w:pPr>
            <w:r w:rsidRPr="001076D6">
              <w:rPr>
                <w:sz w:val="20"/>
                <w:szCs w:val="20"/>
              </w:rPr>
              <w:t>Data on economic (cost/benefit) and social (school enrolment and absenteeism) analysis of feeding leaf strippings to sheep in the morning so that “cow-boys” can go to school is needed to make meaningful conclusions on the overall benefits of the technology to farmers and other stakeholders in the Agricultural and Educational sectors. This follow-up study will give particular consideration to the application of three (economic, social</w:t>
            </w:r>
            <w:r w:rsidR="001B1B87">
              <w:rPr>
                <w:sz w:val="20"/>
                <w:szCs w:val="20"/>
              </w:rPr>
              <w:t>,</w:t>
            </w:r>
            <w:r w:rsidRPr="001076D6">
              <w:rPr>
                <w:sz w:val="20"/>
                <w:szCs w:val="20"/>
              </w:rPr>
              <w:t xml:space="preserve"> and human) of </w:t>
            </w:r>
            <w:sdt>
              <w:sdtPr>
                <w:rPr>
                  <w:sz w:val="20"/>
                  <w:szCs w:val="20"/>
                </w:rPr>
                <w:tag w:val="goog_rdk_61"/>
                <w:id w:val="-609901443"/>
              </w:sdtPr>
              <w:sdtContent>
                <w:r w:rsidRPr="001076D6">
                  <w:rPr>
                    <w:sz w:val="20"/>
                    <w:szCs w:val="20"/>
                  </w:rPr>
                  <w:t xml:space="preserve">the five (Productivity, Economic, Environment, Human and Social) </w:t>
                </w:r>
              </w:sdtContent>
            </w:sdt>
            <w:r w:rsidRPr="001076D6">
              <w:rPr>
                <w:sz w:val="20"/>
                <w:szCs w:val="20"/>
              </w:rPr>
              <w:t>sustainable intensification assessment framework (SIAF). Substantial data has been collected on the productivity and environment domains of the SIAF since the leaf stripping technology was started in 2018 in UDS. However, work on the other domains (economic, social</w:t>
            </w:r>
            <w:r w:rsidR="001B1B87">
              <w:rPr>
                <w:sz w:val="20"/>
                <w:szCs w:val="20"/>
              </w:rPr>
              <w:t>,</w:t>
            </w:r>
            <w:r w:rsidRPr="001076D6">
              <w:rPr>
                <w:sz w:val="20"/>
                <w:szCs w:val="20"/>
              </w:rPr>
              <w:t xml:space="preserve"> and human) has not been completed.</w:t>
            </w:r>
          </w:p>
        </w:tc>
      </w:tr>
      <w:tr w:rsidRPr="00493B05" w:rsidR="00904257" w:rsidTr="00CB4DAB" w14:paraId="28A3E296" w14:textId="77777777">
        <w:tc>
          <w:tcPr>
            <w:tcW w:w="9468" w:type="dxa"/>
            <w:gridSpan w:val="15"/>
            <w:tcBorders>
              <w:top w:val="single" w:color="auto" w:sz="4" w:space="0"/>
              <w:left w:val="single" w:color="auto" w:sz="4" w:space="0"/>
              <w:bottom w:val="single" w:color="auto" w:sz="4" w:space="0"/>
              <w:right w:val="single" w:color="auto" w:sz="4" w:space="0"/>
            </w:tcBorders>
          </w:tcPr>
          <w:p w:rsidRPr="00493B05" w:rsidR="00904257" w:rsidP="002A5DDF" w:rsidRDefault="00904257" w14:paraId="1351151E" w14:textId="77777777">
            <w:pPr>
              <w:ind w:right="256"/>
              <w:rPr>
                <w:rFonts w:eastAsia="Calibri" w:cs="Calibri"/>
                <w:sz w:val="20"/>
                <w:szCs w:val="20"/>
              </w:rPr>
            </w:pPr>
          </w:p>
        </w:tc>
      </w:tr>
      <w:tr w:rsidRPr="00493B05" w:rsidR="00904257" w:rsidTr="00CB4DAB" w14:paraId="37F95B0E" w14:textId="77777777">
        <w:tc>
          <w:tcPr>
            <w:tcW w:w="9468" w:type="dxa"/>
            <w:gridSpan w:val="15"/>
            <w:tcBorders>
              <w:top w:val="single" w:color="auto" w:sz="4" w:space="0"/>
              <w:left w:val="single" w:color="auto" w:sz="4" w:space="0"/>
              <w:bottom w:val="single" w:color="auto" w:sz="4" w:space="0"/>
              <w:right w:val="single" w:color="auto" w:sz="4" w:space="0"/>
            </w:tcBorders>
          </w:tcPr>
          <w:p w:rsidRPr="001076D6" w:rsidR="00904257" w:rsidP="002A5DDF" w:rsidRDefault="00904257" w14:paraId="3238614B" w14:textId="77777777">
            <w:pPr>
              <w:ind w:right="256"/>
              <w:rPr>
                <w:rFonts w:eastAsia="Calibri" w:cs="Calibri"/>
                <w:sz w:val="20"/>
                <w:szCs w:val="20"/>
              </w:rPr>
            </w:pPr>
            <w:r w:rsidRPr="001076D6">
              <w:rPr>
                <w:rFonts w:eastAsia="Calibri" w:cs="Calibri"/>
                <w:sz w:val="20"/>
                <w:szCs w:val="20"/>
              </w:rPr>
              <w:t>2. Objectives</w:t>
            </w:r>
          </w:p>
        </w:tc>
      </w:tr>
      <w:tr w:rsidRPr="00493B05" w:rsidR="00904257" w:rsidTr="00CB4DAB" w14:paraId="15AA47FB" w14:textId="77777777">
        <w:tc>
          <w:tcPr>
            <w:tcW w:w="9468" w:type="dxa"/>
            <w:gridSpan w:val="15"/>
            <w:tcBorders>
              <w:top w:val="single" w:color="auto" w:sz="4" w:space="0"/>
              <w:left w:val="single" w:color="auto" w:sz="4" w:space="0"/>
              <w:bottom w:val="single" w:color="auto" w:sz="4" w:space="0"/>
              <w:right w:val="single" w:color="auto" w:sz="4" w:space="0"/>
            </w:tcBorders>
          </w:tcPr>
          <w:p w:rsidRPr="001076D6" w:rsidR="00904257" w:rsidP="002A5DDF" w:rsidRDefault="00904257" w14:paraId="7426F5A2" w14:textId="77777777">
            <w:pPr>
              <w:ind w:right="256"/>
              <w:rPr>
                <w:rFonts w:eastAsia="Calibri" w:cs="Calibri"/>
                <w:sz w:val="20"/>
                <w:szCs w:val="20"/>
              </w:rPr>
            </w:pPr>
            <w:r w:rsidRPr="001076D6">
              <w:rPr>
                <w:sz w:val="20"/>
                <w:szCs w:val="20"/>
              </w:rPr>
              <w:t>2.1. Evaluate the impact of feeding maize s</w:t>
            </w:r>
            <w:sdt>
              <w:sdtPr>
                <w:rPr>
                  <w:sz w:val="20"/>
                  <w:szCs w:val="20"/>
                </w:rPr>
                <w:tag w:val="goog_rdk_69"/>
                <w:id w:val="-410620047"/>
              </w:sdtPr>
              <w:sdtContent>
                <w:r w:rsidRPr="001076D6">
                  <w:rPr>
                    <w:sz w:val="20"/>
                    <w:szCs w:val="20"/>
                  </w:rPr>
                  <w:t>t</w:t>
                </w:r>
              </w:sdtContent>
            </w:sdt>
            <w:r w:rsidRPr="001076D6">
              <w:rPr>
                <w:sz w:val="20"/>
                <w:szCs w:val="20"/>
              </w:rPr>
              <w:t>rippings to small ruminants the opportunities available for children to go to school in the morning and graze animals in the afternoon</w:t>
            </w:r>
          </w:p>
        </w:tc>
      </w:tr>
      <w:tr w:rsidRPr="00493B05" w:rsidR="00904257" w:rsidTr="00CB4DAB" w14:paraId="29EACBB8" w14:textId="77777777">
        <w:tc>
          <w:tcPr>
            <w:tcW w:w="9468" w:type="dxa"/>
            <w:gridSpan w:val="15"/>
            <w:tcBorders>
              <w:top w:val="single" w:color="auto" w:sz="4" w:space="0"/>
              <w:left w:val="single" w:color="auto" w:sz="4" w:space="0"/>
              <w:bottom w:val="single" w:color="auto" w:sz="4" w:space="0"/>
              <w:right w:val="single" w:color="auto" w:sz="4" w:space="0"/>
            </w:tcBorders>
          </w:tcPr>
          <w:p w:rsidRPr="001076D6" w:rsidR="00904257" w:rsidP="002A5DDF" w:rsidRDefault="00904257" w14:paraId="4098330A" w14:textId="77777777">
            <w:pPr>
              <w:ind w:right="256"/>
              <w:rPr>
                <w:rFonts w:eastAsia="Calibri" w:cs="Calibri"/>
                <w:sz w:val="20"/>
                <w:szCs w:val="20"/>
              </w:rPr>
            </w:pPr>
            <w:r w:rsidRPr="001076D6">
              <w:rPr>
                <w:sz w:val="20"/>
                <w:szCs w:val="20"/>
              </w:rPr>
              <w:t>2.2. Determine the economic impact (cost-benefit) analysis of feeding leaf strippings to sheep at the household level</w:t>
            </w:r>
          </w:p>
        </w:tc>
      </w:tr>
      <w:tr w:rsidRPr="00493B05" w:rsidR="00904257" w:rsidTr="00CB4DAB" w14:paraId="2C0E8D2A" w14:textId="77777777">
        <w:tc>
          <w:tcPr>
            <w:tcW w:w="9468" w:type="dxa"/>
            <w:gridSpan w:val="15"/>
            <w:tcBorders>
              <w:top w:val="single" w:color="auto" w:sz="4" w:space="0"/>
              <w:left w:val="single" w:color="auto" w:sz="4" w:space="0"/>
              <w:bottom w:val="single" w:color="auto" w:sz="4" w:space="0"/>
              <w:right w:val="single" w:color="auto" w:sz="4" w:space="0"/>
            </w:tcBorders>
          </w:tcPr>
          <w:p w:rsidRPr="001076D6" w:rsidR="00904257" w:rsidP="002A5DDF" w:rsidRDefault="00904257" w14:paraId="2F961774" w14:textId="77777777">
            <w:pPr>
              <w:ind w:right="256"/>
              <w:rPr>
                <w:rFonts w:eastAsia="Calibri" w:cs="Calibri"/>
                <w:sz w:val="20"/>
                <w:szCs w:val="20"/>
              </w:rPr>
            </w:pPr>
          </w:p>
        </w:tc>
      </w:tr>
      <w:tr w:rsidRPr="00493B05" w:rsidR="00904257" w:rsidTr="00CB4DAB" w14:paraId="50FD3745" w14:textId="77777777">
        <w:tc>
          <w:tcPr>
            <w:tcW w:w="9468" w:type="dxa"/>
            <w:gridSpan w:val="15"/>
            <w:tcBorders>
              <w:top w:val="single" w:color="auto" w:sz="4" w:space="0"/>
              <w:left w:val="single" w:color="auto" w:sz="4" w:space="0"/>
              <w:bottom w:val="single" w:color="auto" w:sz="4" w:space="0"/>
              <w:right w:val="single" w:color="auto" w:sz="4" w:space="0"/>
            </w:tcBorders>
          </w:tcPr>
          <w:p w:rsidRPr="001076D6" w:rsidR="00904257" w:rsidP="002A5DDF" w:rsidRDefault="00904257" w14:paraId="454A5DCC" w14:textId="77777777">
            <w:pPr>
              <w:ind w:right="256"/>
              <w:rPr>
                <w:rFonts w:eastAsia="Calibri" w:cs="Calibri"/>
                <w:sz w:val="20"/>
                <w:szCs w:val="20"/>
              </w:rPr>
            </w:pPr>
            <w:r w:rsidRPr="001076D6">
              <w:rPr>
                <w:rFonts w:eastAsia="Calibri" w:cs="Calibri"/>
                <w:sz w:val="20"/>
                <w:szCs w:val="20"/>
              </w:rPr>
              <w:t>3. Research questions</w:t>
            </w:r>
          </w:p>
        </w:tc>
      </w:tr>
      <w:tr w:rsidRPr="00493B05" w:rsidR="00904257" w:rsidTr="00CB4DAB" w14:paraId="778E5946" w14:textId="77777777">
        <w:tc>
          <w:tcPr>
            <w:tcW w:w="9468" w:type="dxa"/>
            <w:gridSpan w:val="15"/>
            <w:tcBorders>
              <w:top w:val="single" w:color="auto" w:sz="4" w:space="0"/>
              <w:left w:val="single" w:color="auto" w:sz="4" w:space="0"/>
              <w:bottom w:val="single" w:color="auto" w:sz="4" w:space="0"/>
              <w:right w:val="single" w:color="auto" w:sz="4" w:space="0"/>
            </w:tcBorders>
          </w:tcPr>
          <w:p w:rsidRPr="001076D6" w:rsidR="00904257" w:rsidP="002A5DDF" w:rsidRDefault="00904257" w14:paraId="1D3E3BF1" w14:textId="77777777">
            <w:pPr>
              <w:ind w:right="256"/>
              <w:rPr>
                <w:rFonts w:eastAsia="Calibri" w:cs="Calibri"/>
                <w:sz w:val="20"/>
                <w:szCs w:val="20"/>
              </w:rPr>
            </w:pPr>
            <w:r w:rsidRPr="001076D6">
              <w:rPr>
                <w:sz w:val="20"/>
                <w:szCs w:val="20"/>
              </w:rPr>
              <w:t>3.1. There is favorable productivity data on feeding maize leaf strippings to sheep but what is the economic benefit of the technology to farmers at the household level?</w:t>
            </w:r>
          </w:p>
        </w:tc>
      </w:tr>
      <w:tr w:rsidRPr="00493B05" w:rsidR="00904257" w:rsidTr="00CB4DAB" w14:paraId="4CB46299" w14:textId="77777777">
        <w:tc>
          <w:tcPr>
            <w:tcW w:w="9468" w:type="dxa"/>
            <w:gridSpan w:val="15"/>
            <w:tcBorders>
              <w:top w:val="single" w:color="auto" w:sz="4" w:space="0"/>
              <w:left w:val="single" w:color="auto" w:sz="4" w:space="0"/>
              <w:bottom w:val="single" w:color="auto" w:sz="4" w:space="0"/>
              <w:right w:val="single" w:color="auto" w:sz="4" w:space="0"/>
            </w:tcBorders>
          </w:tcPr>
          <w:p w:rsidRPr="001076D6" w:rsidR="00904257" w:rsidP="002A5DDF" w:rsidRDefault="00904257" w14:paraId="2B03D2A2" w14:textId="77777777">
            <w:pPr>
              <w:ind w:right="256"/>
              <w:rPr>
                <w:rFonts w:eastAsia="Calibri" w:cs="Calibri"/>
                <w:sz w:val="20"/>
                <w:szCs w:val="20"/>
              </w:rPr>
            </w:pPr>
            <w:r w:rsidRPr="001076D6">
              <w:rPr>
                <w:sz w:val="20"/>
                <w:szCs w:val="20"/>
              </w:rPr>
              <w:t>3.2. Will feeding small ruminants with maize leaf stripping in the morning increase the number of boy-child enrollment in schools and reduce school absenteeism?</w:t>
            </w:r>
          </w:p>
        </w:tc>
      </w:tr>
      <w:tr w:rsidRPr="00493B05" w:rsidR="00904257" w:rsidTr="00CB4DAB" w14:paraId="4B9B52A8" w14:textId="77777777">
        <w:tc>
          <w:tcPr>
            <w:tcW w:w="9468" w:type="dxa"/>
            <w:gridSpan w:val="15"/>
            <w:tcBorders>
              <w:top w:val="single" w:color="auto" w:sz="4" w:space="0"/>
              <w:left w:val="single" w:color="auto" w:sz="4" w:space="0"/>
              <w:bottom w:val="single" w:color="auto" w:sz="4" w:space="0"/>
              <w:right w:val="single" w:color="auto" w:sz="4" w:space="0"/>
            </w:tcBorders>
          </w:tcPr>
          <w:p w:rsidRPr="00493B05" w:rsidR="00904257" w:rsidP="002A5DDF" w:rsidRDefault="00904257" w14:paraId="3F3767F1" w14:textId="77777777">
            <w:pPr>
              <w:ind w:right="256"/>
              <w:rPr>
                <w:rFonts w:eastAsia="Calibri" w:cs="Calibri"/>
                <w:sz w:val="20"/>
                <w:szCs w:val="20"/>
              </w:rPr>
            </w:pPr>
          </w:p>
        </w:tc>
      </w:tr>
      <w:tr w:rsidRPr="00493B05" w:rsidR="00904257" w:rsidTr="00CB4DAB" w14:paraId="5151C459" w14:textId="77777777">
        <w:tc>
          <w:tcPr>
            <w:tcW w:w="9468" w:type="dxa"/>
            <w:gridSpan w:val="15"/>
            <w:tcBorders>
              <w:top w:val="single" w:color="auto" w:sz="4" w:space="0"/>
              <w:left w:val="single" w:color="auto" w:sz="4" w:space="0"/>
              <w:bottom w:val="single" w:color="auto" w:sz="4" w:space="0"/>
              <w:right w:val="single" w:color="auto" w:sz="4" w:space="0"/>
            </w:tcBorders>
          </w:tcPr>
          <w:p w:rsidRPr="00493B05" w:rsidR="00904257" w:rsidP="002A5DDF" w:rsidRDefault="00904257" w14:paraId="20BEC329" w14:textId="77777777">
            <w:pPr>
              <w:ind w:right="256"/>
              <w:rPr>
                <w:rFonts w:eastAsia="Calibri" w:cs="Calibri"/>
                <w:sz w:val="20"/>
                <w:szCs w:val="20"/>
              </w:rPr>
            </w:pPr>
            <w:r w:rsidRPr="00493B05">
              <w:rPr>
                <w:rFonts w:eastAsia="Calibri" w:cs="Calibri"/>
                <w:sz w:val="20"/>
                <w:szCs w:val="20"/>
              </w:rPr>
              <w:t xml:space="preserve">4. Procedures (survey methods, gender disaggregation, treatments, experimental design, sample size, etc.) </w:t>
            </w:r>
          </w:p>
        </w:tc>
      </w:tr>
      <w:tr w:rsidRPr="00493B05" w:rsidR="00904257" w:rsidTr="00CB4DAB" w14:paraId="2CD1E025" w14:textId="77777777">
        <w:tc>
          <w:tcPr>
            <w:tcW w:w="9468" w:type="dxa"/>
            <w:gridSpan w:val="15"/>
            <w:tcBorders>
              <w:top w:val="single" w:color="auto" w:sz="4" w:space="0"/>
              <w:left w:val="single" w:color="auto" w:sz="4" w:space="0"/>
              <w:bottom w:val="single" w:color="auto" w:sz="4" w:space="0"/>
              <w:right w:val="single" w:color="auto" w:sz="4" w:space="0"/>
            </w:tcBorders>
          </w:tcPr>
          <w:p w:rsidRPr="001076D6" w:rsidR="00904257" w:rsidP="002A5DDF" w:rsidRDefault="00904257" w14:paraId="48E67CF9" w14:textId="77777777">
            <w:pPr>
              <w:spacing w:line="276" w:lineRule="auto"/>
              <w:ind w:right="256"/>
              <w:jc w:val="both"/>
              <w:rPr>
                <w:bCs/>
                <w:sz w:val="20"/>
                <w:szCs w:val="20"/>
              </w:rPr>
            </w:pPr>
            <w:r w:rsidRPr="001076D6">
              <w:rPr>
                <w:bCs/>
                <w:sz w:val="20"/>
                <w:szCs w:val="20"/>
              </w:rPr>
              <w:t>4.1 Study Area</w:t>
            </w:r>
          </w:p>
          <w:p w:rsidRPr="001076D6" w:rsidR="00904257" w:rsidP="002A5DDF" w:rsidRDefault="00904257" w14:paraId="4D5532D9" w14:textId="49AA1B22">
            <w:pPr>
              <w:spacing w:line="276" w:lineRule="auto"/>
              <w:ind w:right="256"/>
              <w:jc w:val="both"/>
              <w:rPr>
                <w:sz w:val="20"/>
                <w:szCs w:val="20"/>
              </w:rPr>
            </w:pPr>
            <w:r w:rsidRPr="001076D6">
              <w:rPr>
                <w:sz w:val="20"/>
                <w:szCs w:val="20"/>
              </w:rPr>
              <w:t>The study will be continued in 4 Africa RISING intervention communities (Cheyohi No. 2, Duko, Tibali</w:t>
            </w:r>
            <w:r w:rsidR="001B1B87">
              <w:rPr>
                <w:sz w:val="20"/>
                <w:szCs w:val="20"/>
              </w:rPr>
              <w:t>,</w:t>
            </w:r>
            <w:r w:rsidRPr="001076D6">
              <w:rPr>
                <w:sz w:val="20"/>
                <w:szCs w:val="20"/>
              </w:rPr>
              <w:t xml:space="preserve"> and Tingoli) in </w:t>
            </w:r>
            <w:r w:rsidR="009A0FEA">
              <w:rPr>
                <w:sz w:val="20"/>
                <w:szCs w:val="20"/>
              </w:rPr>
              <w:t xml:space="preserve">the </w:t>
            </w:r>
            <w:r w:rsidRPr="001076D6">
              <w:rPr>
                <w:sz w:val="20"/>
                <w:szCs w:val="20"/>
              </w:rPr>
              <w:t>Northern Region of Ghana.</w:t>
            </w:r>
          </w:p>
          <w:p w:rsidRPr="001076D6" w:rsidR="00904257" w:rsidP="002A5DDF" w:rsidRDefault="00904257" w14:paraId="588C993B" w14:textId="213E8217">
            <w:pPr>
              <w:spacing w:line="276" w:lineRule="auto"/>
              <w:ind w:right="256"/>
              <w:jc w:val="both"/>
              <w:rPr>
                <w:sz w:val="20"/>
                <w:szCs w:val="20"/>
              </w:rPr>
            </w:pPr>
            <w:r w:rsidRPr="001076D6">
              <w:rPr>
                <w:sz w:val="20"/>
                <w:szCs w:val="20"/>
              </w:rPr>
              <w:t xml:space="preserve">The study will complete data collection to do </w:t>
            </w:r>
            <w:r w:rsidR="009A0FEA">
              <w:rPr>
                <w:sz w:val="20"/>
                <w:szCs w:val="20"/>
              </w:rPr>
              <w:t xml:space="preserve">a </w:t>
            </w:r>
            <w:r w:rsidRPr="001076D6">
              <w:rPr>
                <w:sz w:val="20"/>
                <w:szCs w:val="20"/>
              </w:rPr>
              <w:t>socio</w:t>
            </w:r>
            <w:r w:rsidR="00E41920">
              <w:rPr>
                <w:sz w:val="20"/>
                <w:szCs w:val="20"/>
              </w:rPr>
              <w:t>-</w:t>
            </w:r>
            <w:r w:rsidRPr="001076D6">
              <w:rPr>
                <w:sz w:val="20"/>
                <w:szCs w:val="20"/>
              </w:rPr>
              <w:t>economic analysis of the impact of feeding maize leaf strippings to small ruminants on the opportunities available for the boy-child to go to school and the impact of the technology on household income.</w:t>
            </w:r>
          </w:p>
          <w:p w:rsidR="00904257" w:rsidP="002A5DDF" w:rsidRDefault="00904257" w14:paraId="24DF4394" w14:textId="77777777">
            <w:pPr>
              <w:spacing w:line="276" w:lineRule="auto"/>
              <w:ind w:right="256"/>
              <w:jc w:val="both"/>
              <w:rPr>
                <w:sz w:val="20"/>
                <w:szCs w:val="20"/>
              </w:rPr>
            </w:pPr>
            <w:r w:rsidRPr="001076D6">
              <w:rPr>
                <w:sz w:val="20"/>
                <w:szCs w:val="20"/>
              </w:rPr>
              <w:t>Data analysis will be done at the UDS.</w:t>
            </w:r>
          </w:p>
          <w:p w:rsidR="00904257" w:rsidP="002A5DDF" w:rsidRDefault="00904257" w14:paraId="243041C2" w14:textId="77777777">
            <w:pPr>
              <w:spacing w:line="276" w:lineRule="auto"/>
              <w:ind w:right="256"/>
              <w:jc w:val="both"/>
              <w:rPr>
                <w:sz w:val="20"/>
                <w:szCs w:val="20"/>
              </w:rPr>
            </w:pPr>
          </w:p>
          <w:p w:rsidRPr="001076D6" w:rsidR="00904257" w:rsidP="002A5DDF" w:rsidRDefault="00904257" w14:paraId="6A5783C5" w14:textId="77777777">
            <w:pPr>
              <w:spacing w:line="276" w:lineRule="auto"/>
              <w:ind w:right="256"/>
              <w:jc w:val="both"/>
              <w:rPr>
                <w:sz w:val="20"/>
                <w:szCs w:val="20"/>
              </w:rPr>
            </w:pPr>
            <w:r w:rsidRPr="001076D6">
              <w:rPr>
                <w:sz w:val="20"/>
                <w:szCs w:val="20"/>
              </w:rPr>
              <w:t>4.2 Cost/benefit analysis</w:t>
            </w:r>
          </w:p>
          <w:p w:rsidRPr="00493B05" w:rsidR="00904257" w:rsidP="002A5DDF" w:rsidRDefault="00904257" w14:paraId="3A6703AB" w14:textId="77777777">
            <w:pPr>
              <w:spacing w:line="276" w:lineRule="auto"/>
              <w:ind w:right="256"/>
              <w:jc w:val="both"/>
              <w:rPr>
                <w:rFonts w:asciiTheme="minorHAnsi" w:hAnsiTheme="minorHAnsi"/>
                <w:sz w:val="20"/>
                <w:szCs w:val="20"/>
              </w:rPr>
            </w:pPr>
            <w:r w:rsidRPr="001076D6">
              <w:rPr>
                <w:rFonts w:asciiTheme="minorHAnsi" w:hAnsiTheme="minorHAnsi"/>
                <w:sz w:val="20"/>
                <w:szCs w:val="20"/>
              </w:rPr>
              <w:t>A questionnaire will be used to obtain information on tangible and intangible benefits and costs of the maize leaf stripping technology on farmers at the household level in the four Africa Rising communities. There are two treatments; households practicing the technology and those who</w:t>
            </w:r>
            <w:r w:rsidRPr="00493B05">
              <w:rPr>
                <w:rFonts w:asciiTheme="minorHAnsi" w:hAnsiTheme="minorHAnsi"/>
                <w:sz w:val="20"/>
                <w:szCs w:val="20"/>
              </w:rPr>
              <w:t xml:space="preserve"> are not practicing it. The questionnaire will include:</w:t>
            </w:r>
          </w:p>
          <w:p w:rsidRPr="00493B05" w:rsidR="00904257" w:rsidP="00CE4626" w:rsidRDefault="00904257" w14:paraId="1D048E91" w14:textId="77777777">
            <w:pPr>
              <w:pStyle w:val="ListParagraph"/>
              <w:numPr>
                <w:ilvl w:val="0"/>
                <w:numId w:val="6"/>
              </w:numPr>
              <w:spacing w:line="276" w:lineRule="auto"/>
              <w:ind w:right="256"/>
              <w:jc w:val="both"/>
              <w:rPr>
                <w:rFonts w:asciiTheme="minorHAnsi" w:hAnsiTheme="minorHAnsi"/>
                <w:sz w:val="20"/>
                <w:szCs w:val="20"/>
              </w:rPr>
            </w:pPr>
            <w:r w:rsidRPr="00493B05">
              <w:rPr>
                <w:rFonts w:cs="Helvetica" w:asciiTheme="minorHAnsi" w:hAnsiTheme="minorHAnsi"/>
                <w:sz w:val="20"/>
                <w:szCs w:val="20"/>
                <w:lang w:val="en-GB" w:eastAsia="en-GB"/>
              </w:rPr>
              <w:t>Developing benchmarks for comparing the two treatments</w:t>
            </w:r>
          </w:p>
          <w:p w:rsidRPr="00493B05" w:rsidR="00904257" w:rsidP="00CE4626" w:rsidRDefault="00904257" w14:paraId="52DE032D" w14:textId="77777777">
            <w:pPr>
              <w:pStyle w:val="ListParagraph"/>
              <w:numPr>
                <w:ilvl w:val="0"/>
                <w:numId w:val="6"/>
              </w:numPr>
              <w:spacing w:line="276" w:lineRule="auto"/>
              <w:ind w:right="256"/>
              <w:jc w:val="both"/>
              <w:rPr>
                <w:rFonts w:asciiTheme="minorHAnsi" w:hAnsiTheme="minorHAnsi"/>
                <w:sz w:val="20"/>
                <w:szCs w:val="20"/>
              </w:rPr>
            </w:pPr>
            <w:r w:rsidRPr="00493B05">
              <w:rPr>
                <w:rFonts w:cs="Helvetica" w:asciiTheme="minorHAnsi" w:hAnsiTheme="minorHAnsi"/>
                <w:sz w:val="20"/>
                <w:szCs w:val="20"/>
                <w:lang w:val="en-GB" w:eastAsia="en-GB"/>
              </w:rPr>
              <w:t>Measure social benefits and costs</w:t>
            </w:r>
          </w:p>
          <w:p w:rsidRPr="00493B05" w:rsidR="00904257" w:rsidP="00CE4626" w:rsidRDefault="00904257" w14:paraId="2A2CBF86" w14:textId="761176C2">
            <w:pPr>
              <w:pStyle w:val="ListParagraph"/>
              <w:numPr>
                <w:ilvl w:val="0"/>
                <w:numId w:val="6"/>
              </w:numPr>
              <w:spacing w:line="276" w:lineRule="auto"/>
              <w:ind w:right="256"/>
              <w:jc w:val="both"/>
              <w:rPr>
                <w:rFonts w:asciiTheme="minorHAnsi" w:hAnsiTheme="minorHAnsi"/>
                <w:sz w:val="20"/>
                <w:szCs w:val="20"/>
              </w:rPr>
            </w:pPr>
            <w:r w:rsidRPr="00493B05">
              <w:rPr>
                <w:rFonts w:cs="Helvetica" w:asciiTheme="minorHAnsi" w:hAnsiTheme="minorHAnsi"/>
                <w:sz w:val="20"/>
                <w:szCs w:val="20"/>
                <w:lang w:val="en-GB" w:eastAsia="en-GB"/>
              </w:rPr>
              <w:t xml:space="preserve">Develop tools for quantifying </w:t>
            </w:r>
            <w:r w:rsidR="00E41920">
              <w:rPr>
                <w:rFonts w:cs="Helvetica" w:asciiTheme="minorHAnsi" w:hAnsiTheme="minorHAnsi"/>
                <w:sz w:val="20"/>
                <w:szCs w:val="20"/>
                <w:lang w:val="en-GB" w:eastAsia="en-GB"/>
              </w:rPr>
              <w:t xml:space="preserve">the </w:t>
            </w:r>
            <w:r w:rsidRPr="00493B05">
              <w:rPr>
                <w:rFonts w:cs="Helvetica" w:asciiTheme="minorHAnsi" w:hAnsiTheme="minorHAnsi"/>
                <w:sz w:val="20"/>
                <w:szCs w:val="20"/>
                <w:lang w:val="en-GB" w:eastAsia="en-GB"/>
              </w:rPr>
              <w:t>effects of the technology on stakeholders and participants</w:t>
            </w:r>
          </w:p>
          <w:p w:rsidRPr="00493B05" w:rsidR="00904257" w:rsidP="00CE4626" w:rsidRDefault="00E41920" w14:paraId="11BC39EB" w14:textId="564E9EA7">
            <w:pPr>
              <w:pStyle w:val="ListParagraph"/>
              <w:numPr>
                <w:ilvl w:val="0"/>
                <w:numId w:val="6"/>
              </w:numPr>
              <w:spacing w:line="276" w:lineRule="auto"/>
              <w:ind w:right="256"/>
              <w:jc w:val="both"/>
              <w:rPr>
                <w:rFonts w:asciiTheme="minorHAnsi" w:hAnsiTheme="minorHAnsi"/>
                <w:sz w:val="20"/>
                <w:szCs w:val="20"/>
              </w:rPr>
            </w:pPr>
            <w:r>
              <w:rPr>
                <w:rFonts w:cs="Helvetica" w:asciiTheme="minorHAnsi" w:hAnsiTheme="minorHAnsi"/>
                <w:sz w:val="20"/>
                <w:szCs w:val="20"/>
                <w:lang w:val="en-GB" w:eastAsia="en-GB"/>
              </w:rPr>
              <w:t>Es</w:t>
            </w:r>
            <w:r w:rsidRPr="00493B05" w:rsidR="00904257">
              <w:rPr>
                <w:rFonts w:cs="Helvetica" w:asciiTheme="minorHAnsi" w:hAnsiTheme="minorHAnsi"/>
                <w:sz w:val="20"/>
                <w:szCs w:val="20"/>
                <w:lang w:val="en-GB" w:eastAsia="en-GB"/>
              </w:rPr>
              <w:t>tablish a framework to outline the parameters of the analysis</w:t>
            </w:r>
          </w:p>
          <w:p w:rsidRPr="00493B05" w:rsidR="00904257" w:rsidP="00CE4626" w:rsidRDefault="00904257" w14:paraId="7D06B5B9" w14:textId="212960CF">
            <w:pPr>
              <w:pStyle w:val="ListParagraph"/>
              <w:numPr>
                <w:ilvl w:val="0"/>
                <w:numId w:val="6"/>
              </w:numPr>
              <w:spacing w:line="276" w:lineRule="auto"/>
              <w:ind w:right="256"/>
              <w:jc w:val="both"/>
              <w:rPr>
                <w:rFonts w:asciiTheme="minorHAnsi" w:hAnsiTheme="minorHAnsi"/>
                <w:sz w:val="20"/>
                <w:szCs w:val="20"/>
              </w:rPr>
            </w:pPr>
            <w:r w:rsidRPr="00493B05">
              <w:rPr>
                <w:rFonts w:cs="Helvetica" w:asciiTheme="minorHAnsi" w:hAnsiTheme="minorHAnsi"/>
                <w:sz w:val="20"/>
                <w:szCs w:val="20"/>
                <w:lang w:val="en-GB" w:eastAsia="en-GB"/>
              </w:rPr>
              <w:t>Identify costs and benefits so they can be categorized by type and intent</w:t>
            </w:r>
          </w:p>
          <w:p w:rsidRPr="00493B05" w:rsidR="00904257" w:rsidP="00CE4626" w:rsidRDefault="00904257" w14:paraId="057673BF" w14:textId="77777777">
            <w:pPr>
              <w:pStyle w:val="ListParagraph"/>
              <w:numPr>
                <w:ilvl w:val="0"/>
                <w:numId w:val="6"/>
              </w:numPr>
              <w:spacing w:line="276" w:lineRule="auto"/>
              <w:ind w:right="256"/>
              <w:jc w:val="both"/>
              <w:rPr>
                <w:rFonts w:asciiTheme="minorHAnsi" w:hAnsiTheme="minorHAnsi"/>
                <w:sz w:val="20"/>
                <w:szCs w:val="20"/>
              </w:rPr>
            </w:pPr>
            <w:r w:rsidRPr="00493B05">
              <w:rPr>
                <w:rFonts w:cs="Helvetica" w:asciiTheme="minorHAnsi" w:hAnsiTheme="minorHAnsi"/>
                <w:sz w:val="20"/>
                <w:szCs w:val="20"/>
                <w:lang w:val="en-GB" w:eastAsia="en-GB"/>
              </w:rPr>
              <w:t>Calculate costs and benefits across all stages (agronomic and livestock) of the length of the technology from inception to completion</w:t>
            </w:r>
          </w:p>
          <w:p w:rsidRPr="00493B05" w:rsidR="00904257" w:rsidP="00CE4626" w:rsidRDefault="00904257" w14:paraId="2C430B7A" w14:textId="77777777">
            <w:pPr>
              <w:pStyle w:val="ListParagraph"/>
              <w:numPr>
                <w:ilvl w:val="0"/>
                <w:numId w:val="6"/>
              </w:numPr>
              <w:spacing w:line="276" w:lineRule="auto"/>
              <w:ind w:right="256"/>
              <w:jc w:val="both"/>
              <w:rPr>
                <w:rFonts w:asciiTheme="minorHAnsi" w:hAnsiTheme="minorHAnsi"/>
                <w:sz w:val="20"/>
                <w:szCs w:val="20"/>
              </w:rPr>
            </w:pPr>
            <w:r w:rsidRPr="00493B05">
              <w:rPr>
                <w:rFonts w:cs="Helvetica" w:asciiTheme="minorHAnsi" w:hAnsiTheme="minorHAnsi"/>
                <w:sz w:val="20"/>
                <w:szCs w:val="20"/>
                <w:lang w:val="en-GB" w:eastAsia="en-GB"/>
              </w:rPr>
              <w:t>Costs and benefits variables will be categorized into direct, indirect, tangible and intangible, and real components</w:t>
            </w:r>
          </w:p>
          <w:p w:rsidRPr="00493B05" w:rsidR="00904257" w:rsidP="00CE4626" w:rsidRDefault="00904257" w14:paraId="231C1DCA" w14:textId="77777777">
            <w:pPr>
              <w:pStyle w:val="ListParagraph"/>
              <w:numPr>
                <w:ilvl w:val="0"/>
                <w:numId w:val="6"/>
              </w:numPr>
              <w:spacing w:line="276" w:lineRule="auto"/>
              <w:ind w:right="256"/>
              <w:jc w:val="both"/>
              <w:rPr>
                <w:rFonts w:asciiTheme="minorHAnsi" w:hAnsiTheme="minorHAnsi"/>
                <w:sz w:val="20"/>
                <w:szCs w:val="20"/>
              </w:rPr>
            </w:pPr>
            <w:r w:rsidRPr="00493B05">
              <w:rPr>
                <w:rFonts w:cs="Helvetica" w:asciiTheme="minorHAnsi" w:hAnsiTheme="minorHAnsi"/>
                <w:sz w:val="20"/>
                <w:szCs w:val="20"/>
                <w:lang w:val="en-GB" w:eastAsia="en-GB"/>
              </w:rPr>
              <w:t>Perform sensitivity analysis</w:t>
            </w:r>
          </w:p>
          <w:p w:rsidRPr="00493B05" w:rsidR="00904257" w:rsidP="00CE4626" w:rsidRDefault="00904257" w14:paraId="08AF9964" w14:textId="77777777">
            <w:pPr>
              <w:pStyle w:val="ListParagraph"/>
              <w:numPr>
                <w:ilvl w:val="0"/>
                <w:numId w:val="6"/>
              </w:numPr>
              <w:spacing w:line="276" w:lineRule="auto"/>
              <w:ind w:right="256"/>
              <w:jc w:val="both"/>
              <w:rPr>
                <w:rFonts w:asciiTheme="minorHAnsi" w:hAnsiTheme="minorHAnsi"/>
                <w:sz w:val="20"/>
                <w:szCs w:val="20"/>
              </w:rPr>
            </w:pPr>
            <w:r w:rsidRPr="00493B05">
              <w:rPr>
                <w:rFonts w:cs="Helvetica" w:asciiTheme="minorHAnsi" w:hAnsiTheme="minorHAnsi"/>
                <w:sz w:val="20"/>
                <w:szCs w:val="20"/>
                <w:lang w:val="en-GB" w:eastAsia="en-GB"/>
              </w:rPr>
              <w:t>Compare cost and benefits using aggregate information</w:t>
            </w:r>
          </w:p>
          <w:p w:rsidRPr="00493B05" w:rsidR="00904257" w:rsidP="00CE4626" w:rsidRDefault="00A7087A" w14:paraId="539C3DFC" w14:textId="623C51A2">
            <w:pPr>
              <w:pStyle w:val="ListParagraph"/>
              <w:numPr>
                <w:ilvl w:val="0"/>
                <w:numId w:val="6"/>
              </w:numPr>
              <w:spacing w:line="276" w:lineRule="auto"/>
              <w:ind w:right="256"/>
              <w:jc w:val="both"/>
              <w:rPr>
                <w:rFonts w:asciiTheme="minorHAnsi" w:hAnsiTheme="minorHAnsi"/>
                <w:sz w:val="20"/>
                <w:szCs w:val="20"/>
              </w:rPr>
            </w:pPr>
            <w:r w:rsidRPr="00493B05">
              <w:rPr>
                <w:rFonts w:cs="Helvetica" w:asciiTheme="minorHAnsi" w:hAnsiTheme="minorHAnsi"/>
                <w:sz w:val="20"/>
                <w:szCs w:val="20"/>
                <w:lang w:val="en-GB" w:eastAsia="en-GB"/>
              </w:rPr>
              <w:t>Analyse</w:t>
            </w:r>
            <w:r w:rsidRPr="00493B05" w:rsidR="00904257">
              <w:rPr>
                <w:rFonts w:cs="Helvetica" w:asciiTheme="minorHAnsi" w:hAnsiTheme="minorHAnsi"/>
                <w:sz w:val="20"/>
                <w:szCs w:val="20"/>
                <w:lang w:val="en-GB" w:eastAsia="en-GB"/>
              </w:rPr>
              <w:t xml:space="preserve"> results and make an informed decision and final recommendation</w:t>
            </w:r>
          </w:p>
          <w:p w:rsidRPr="00493B05" w:rsidR="00904257" w:rsidP="002A5DDF" w:rsidRDefault="00904257" w14:paraId="2C02D047" w14:textId="77777777">
            <w:pPr>
              <w:spacing w:line="276" w:lineRule="auto"/>
              <w:ind w:right="256"/>
              <w:jc w:val="both"/>
              <w:rPr>
                <w:rFonts w:asciiTheme="minorHAnsi" w:hAnsiTheme="minorHAnsi"/>
                <w:sz w:val="20"/>
                <w:szCs w:val="20"/>
              </w:rPr>
            </w:pPr>
          </w:p>
          <w:p w:rsidRPr="001076D6" w:rsidR="00904257" w:rsidP="002A5DDF" w:rsidRDefault="00904257" w14:paraId="02FD0492" w14:textId="62A463B9">
            <w:pPr>
              <w:spacing w:line="276" w:lineRule="auto"/>
              <w:ind w:right="256"/>
              <w:jc w:val="both"/>
              <w:rPr>
                <w:bCs/>
                <w:sz w:val="20"/>
                <w:szCs w:val="20"/>
              </w:rPr>
            </w:pPr>
            <w:r w:rsidRPr="001076D6">
              <w:rPr>
                <w:bCs/>
                <w:sz w:val="20"/>
                <w:szCs w:val="20"/>
              </w:rPr>
              <w:t>4.3 Socio</w:t>
            </w:r>
            <w:r w:rsidR="0047555C">
              <w:rPr>
                <w:bCs/>
                <w:sz w:val="20"/>
                <w:szCs w:val="20"/>
              </w:rPr>
              <w:t>-</w:t>
            </w:r>
            <w:r w:rsidRPr="001076D6">
              <w:rPr>
                <w:bCs/>
                <w:sz w:val="20"/>
                <w:szCs w:val="20"/>
              </w:rPr>
              <w:t>economic studies: opportunity to go to school in the morning</w:t>
            </w:r>
          </w:p>
          <w:sdt>
            <w:sdtPr>
              <w:rPr>
                <w:sz w:val="20"/>
                <w:szCs w:val="20"/>
              </w:rPr>
              <w:tag w:val="goog_rdk_80"/>
              <w:id w:val="886145011"/>
            </w:sdtPr>
            <w:sdtContent>
              <w:p w:rsidRPr="001076D6" w:rsidR="00904257" w:rsidP="002A5DDF" w:rsidRDefault="00904257" w14:paraId="3FA5012C" w14:textId="6D27A7E3">
                <w:pPr>
                  <w:spacing w:line="276" w:lineRule="auto"/>
                  <w:ind w:right="256"/>
                  <w:jc w:val="both"/>
                  <w:rPr>
                    <w:sz w:val="20"/>
                    <w:szCs w:val="20"/>
                  </w:rPr>
                </w:pPr>
                <w:r w:rsidRPr="001076D6">
                  <w:rPr>
                    <w:sz w:val="20"/>
                    <w:szCs w:val="20"/>
                  </w:rPr>
                  <w:t xml:space="preserve">A semi-structured questionnaire will be designed and used to obtain data on the </w:t>
                </w:r>
                <w:sdt>
                  <w:sdtPr>
                    <w:rPr>
                      <w:sz w:val="20"/>
                      <w:szCs w:val="20"/>
                    </w:rPr>
                    <w:tag w:val="goog_rdk_78"/>
                    <w:id w:val="71638199"/>
                  </w:sdtPr>
                  <w:sdtContent>
                    <w:r w:rsidRPr="001076D6">
                      <w:rPr>
                        <w:sz w:val="20"/>
                        <w:szCs w:val="20"/>
                      </w:rPr>
                      <w:t>socio</w:t>
                    </w:r>
                  </w:sdtContent>
                </w:sdt>
                <w:r w:rsidR="00A45C4B">
                  <w:rPr>
                    <w:sz w:val="20"/>
                    <w:szCs w:val="20"/>
                  </w:rPr>
                  <w:t>-</w:t>
                </w:r>
                <w:r w:rsidRPr="001076D6">
                  <w:rPr>
                    <w:sz w:val="20"/>
                    <w:szCs w:val="20"/>
                  </w:rPr>
                  <w:t>economic impact of the maize leaf stripping technology on the opportunity for “shepherd-boys” to go to school in the morning while the small ruminants are offered leaf strippings and then shepherded out of the community to graze upon their return from school in the afternoon.</w:t>
                </w:r>
              </w:p>
              <w:p w:rsidRPr="001076D6" w:rsidR="00904257" w:rsidP="002A5DDF" w:rsidRDefault="00904257" w14:paraId="382ACE4D" w14:textId="2560ABC6">
                <w:pPr>
                  <w:spacing w:line="276" w:lineRule="auto"/>
                  <w:ind w:right="256"/>
                  <w:jc w:val="both"/>
                  <w:rPr>
                    <w:sz w:val="20"/>
                    <w:szCs w:val="20"/>
                  </w:rPr>
                </w:pPr>
                <w:r w:rsidRPr="001076D6">
                  <w:rPr>
                    <w:sz w:val="20"/>
                    <w:szCs w:val="20"/>
                  </w:rPr>
                  <w:t xml:space="preserve">Secondary data sourced from </w:t>
                </w:r>
                <w:r w:rsidR="00A45C4B">
                  <w:rPr>
                    <w:sz w:val="20"/>
                    <w:szCs w:val="20"/>
                  </w:rPr>
                  <w:t xml:space="preserve">the </w:t>
                </w:r>
                <w:r w:rsidRPr="001076D6">
                  <w:rPr>
                    <w:sz w:val="20"/>
                    <w:szCs w:val="20"/>
                  </w:rPr>
                  <w:t>school attendance register will give information on school enrolment and absenteeism of the boy child.</w:t>
                </w:r>
              </w:p>
              <w:p w:rsidRPr="001076D6" w:rsidR="00904257" w:rsidP="002A5DDF" w:rsidRDefault="00904257" w14:paraId="5D393E3B" w14:textId="1DDFC6AA">
                <w:pPr>
                  <w:spacing w:line="276" w:lineRule="auto"/>
                  <w:ind w:right="256"/>
                  <w:jc w:val="both"/>
                  <w:rPr>
                    <w:sz w:val="20"/>
                    <w:szCs w:val="20"/>
                  </w:rPr>
                </w:pPr>
                <w:r w:rsidRPr="001076D6">
                  <w:rPr>
                    <w:sz w:val="20"/>
                    <w:szCs w:val="20"/>
                  </w:rPr>
                  <w:t>Questionnaires will also be administered to parents of the boy-child, the boy-child, teachers</w:t>
                </w:r>
                <w:r w:rsidR="001B1B87">
                  <w:rPr>
                    <w:sz w:val="20"/>
                    <w:szCs w:val="20"/>
                  </w:rPr>
                  <w:t>,</w:t>
                </w:r>
                <w:r w:rsidRPr="001076D6">
                  <w:rPr>
                    <w:sz w:val="20"/>
                    <w:szCs w:val="20"/>
                  </w:rPr>
                  <w:t xml:space="preserve"> and headteachers</w:t>
                </w:r>
                <w:r>
                  <w:rPr>
                    <w:sz w:val="20"/>
                    <w:szCs w:val="20"/>
                  </w:rPr>
                  <w:t>.</w:t>
                </w:r>
              </w:p>
            </w:sdtContent>
          </w:sdt>
          <w:p w:rsidRPr="001076D6" w:rsidR="00904257" w:rsidP="002A5DDF" w:rsidRDefault="00904257" w14:paraId="78154A9A" w14:textId="77777777">
            <w:pPr>
              <w:tabs>
                <w:tab w:val="left" w:pos="993"/>
              </w:tabs>
              <w:spacing w:line="276" w:lineRule="auto"/>
              <w:ind w:right="256"/>
              <w:jc w:val="both"/>
              <w:rPr>
                <w:b/>
                <w:bCs/>
                <w:sz w:val="20"/>
                <w:szCs w:val="20"/>
              </w:rPr>
            </w:pPr>
          </w:p>
          <w:p w:rsidRPr="001076D6" w:rsidR="00904257" w:rsidP="002A5DDF" w:rsidRDefault="00904257" w14:paraId="63DBE8BC" w14:textId="77777777">
            <w:pPr>
              <w:tabs>
                <w:tab w:val="left" w:pos="993"/>
              </w:tabs>
              <w:spacing w:line="276" w:lineRule="auto"/>
              <w:ind w:right="256"/>
              <w:jc w:val="both"/>
              <w:rPr>
                <w:sz w:val="20"/>
                <w:szCs w:val="20"/>
              </w:rPr>
            </w:pPr>
            <w:r w:rsidRPr="001076D6">
              <w:rPr>
                <w:sz w:val="20"/>
                <w:szCs w:val="20"/>
              </w:rPr>
              <w:t>4.4 Measured parameters and Data Analysis</w:t>
            </w:r>
          </w:p>
          <w:p w:rsidRPr="001076D6" w:rsidR="00904257" w:rsidP="002A5DDF" w:rsidRDefault="00904257" w14:paraId="067C58A1" w14:textId="77777777">
            <w:pPr>
              <w:tabs>
                <w:tab w:val="left" w:pos="993"/>
              </w:tabs>
              <w:spacing w:line="276" w:lineRule="auto"/>
              <w:ind w:right="256"/>
              <w:jc w:val="both"/>
              <w:rPr>
                <w:sz w:val="20"/>
                <w:szCs w:val="20"/>
              </w:rPr>
            </w:pPr>
            <w:r w:rsidRPr="001076D6">
              <w:rPr>
                <w:sz w:val="20"/>
                <w:szCs w:val="20"/>
              </w:rPr>
              <w:t>All the Socioeconomic data will be analyzed with the PROC REG and Categorical data modeling (PROC CATMOOD) procedures of SAS.</w:t>
            </w:r>
          </w:p>
          <w:p w:rsidRPr="001076D6" w:rsidR="00904257" w:rsidP="002A5DDF" w:rsidRDefault="00904257" w14:paraId="6B60D447" w14:textId="77777777">
            <w:pPr>
              <w:ind w:right="256"/>
              <w:rPr>
                <w:sz w:val="20"/>
                <w:szCs w:val="20"/>
              </w:rPr>
            </w:pPr>
            <w:r w:rsidRPr="001076D6">
              <w:rPr>
                <w:sz w:val="20"/>
                <w:szCs w:val="20"/>
              </w:rPr>
              <w:t>For economic analysis, two parameters will be estimated. These are:</w:t>
            </w:r>
          </w:p>
          <w:p w:rsidRPr="001076D6" w:rsidR="00904257" w:rsidP="002A5DDF" w:rsidRDefault="00904257" w14:paraId="7CBCA60B" w14:textId="77777777">
            <w:pPr>
              <w:ind w:right="256"/>
              <w:rPr>
                <w:sz w:val="20"/>
                <w:szCs w:val="20"/>
              </w:rPr>
            </w:pPr>
            <w:r w:rsidRPr="001076D6">
              <w:rPr>
                <w:sz w:val="20"/>
                <w:szCs w:val="20"/>
              </w:rPr>
              <w:t>Net Present Value (NPV); NPV = ∑ Present Value of Future Benefits – ∑ Present Value of Future Costs</w:t>
            </w:r>
          </w:p>
          <w:p w:rsidRPr="001076D6" w:rsidR="00904257" w:rsidP="002A5DDF" w:rsidRDefault="00904257" w14:paraId="6C3AF6BE" w14:textId="77777777">
            <w:pPr>
              <w:ind w:right="256"/>
              <w:rPr>
                <w:sz w:val="20"/>
                <w:szCs w:val="20"/>
              </w:rPr>
            </w:pPr>
            <w:r w:rsidRPr="001076D6">
              <w:rPr>
                <w:sz w:val="20"/>
                <w:szCs w:val="20"/>
              </w:rPr>
              <w:t xml:space="preserve"> Benefit-cost ratio: = ∑ Present Value of Future Benefits / ∑ Present Value of Future Costs.</w:t>
            </w:r>
          </w:p>
          <w:p w:rsidRPr="00493B05" w:rsidR="00904257" w:rsidP="002A5DDF" w:rsidRDefault="00904257" w14:paraId="2D18D5E1" w14:textId="77777777">
            <w:pPr>
              <w:ind w:right="256"/>
              <w:rPr>
                <w:rFonts w:eastAsia="Calibri" w:cs="Calibri"/>
                <w:sz w:val="20"/>
                <w:szCs w:val="20"/>
              </w:rPr>
            </w:pPr>
            <w:r w:rsidRPr="001076D6">
              <w:rPr>
                <w:sz w:val="20"/>
                <w:szCs w:val="20"/>
              </w:rPr>
              <w:t>Differences in least-square means were declared significant at P ≤ 0.05.</w:t>
            </w:r>
          </w:p>
        </w:tc>
      </w:tr>
      <w:tr w:rsidRPr="00493B05" w:rsidR="00904257" w:rsidTr="00CB4DAB" w14:paraId="6F8585F9" w14:textId="77777777">
        <w:tc>
          <w:tcPr>
            <w:tcW w:w="9468" w:type="dxa"/>
            <w:gridSpan w:val="15"/>
            <w:tcBorders>
              <w:top w:val="single" w:color="auto" w:sz="4" w:space="0"/>
              <w:left w:val="single" w:color="auto" w:sz="4" w:space="0"/>
              <w:bottom w:val="single" w:color="auto" w:sz="4" w:space="0"/>
              <w:right w:val="single" w:color="auto" w:sz="4" w:space="0"/>
            </w:tcBorders>
          </w:tcPr>
          <w:p w:rsidRPr="00493B05" w:rsidR="00904257" w:rsidP="002A5DDF" w:rsidRDefault="00904257" w14:paraId="0A90C941" w14:textId="77777777">
            <w:pPr>
              <w:ind w:right="256"/>
              <w:rPr>
                <w:rFonts w:eastAsia="Calibri" w:cs="Calibri"/>
                <w:sz w:val="20"/>
                <w:szCs w:val="20"/>
              </w:rPr>
            </w:pPr>
          </w:p>
        </w:tc>
      </w:tr>
      <w:tr w:rsidRPr="00493B05" w:rsidR="00904257" w:rsidTr="005A1EFC" w14:paraId="6C37ACDA" w14:textId="77777777">
        <w:tc>
          <w:tcPr>
            <w:tcW w:w="7933" w:type="dxa"/>
            <w:gridSpan w:val="14"/>
            <w:tcBorders>
              <w:top w:val="single" w:color="auto" w:sz="4" w:space="0"/>
              <w:left w:val="single" w:color="auto" w:sz="4" w:space="0"/>
              <w:bottom w:val="single" w:color="auto" w:sz="4" w:space="0"/>
              <w:right w:val="single" w:color="auto" w:sz="4" w:space="0"/>
            </w:tcBorders>
          </w:tcPr>
          <w:p w:rsidRPr="00493B05" w:rsidR="00904257" w:rsidP="002A5DDF" w:rsidRDefault="00904257" w14:paraId="7071869C" w14:textId="77777777">
            <w:pPr>
              <w:ind w:right="256"/>
              <w:rPr>
                <w:rFonts w:eastAsia="Calibri" w:cs="Calibri"/>
                <w:sz w:val="20"/>
                <w:szCs w:val="20"/>
              </w:rPr>
            </w:pPr>
            <w:r w:rsidRPr="00493B05">
              <w:rPr>
                <w:rFonts w:eastAsia="Calibri" w:cs="Calibri"/>
                <w:sz w:val="20"/>
                <w:szCs w:val="20"/>
              </w:rPr>
              <w:t>5. Data to be collected and uploaded</w:t>
            </w:r>
          </w:p>
        </w:tc>
        <w:tc>
          <w:tcPr>
            <w:tcW w:w="1535" w:type="dxa"/>
            <w:tcBorders>
              <w:top w:val="single" w:color="auto" w:sz="4" w:space="0"/>
              <w:left w:val="single" w:color="auto" w:sz="4" w:space="0"/>
              <w:bottom w:val="single" w:color="auto" w:sz="4" w:space="0"/>
              <w:right w:val="single" w:color="auto" w:sz="4" w:space="0"/>
            </w:tcBorders>
          </w:tcPr>
          <w:p w:rsidRPr="00493B05" w:rsidR="00904257" w:rsidP="002A5DDF" w:rsidRDefault="00904257" w14:paraId="4E45F0E7" w14:textId="77777777">
            <w:pPr>
              <w:ind w:right="256"/>
              <w:rPr>
                <w:rFonts w:eastAsia="Calibri" w:cs="Calibri"/>
                <w:sz w:val="20"/>
                <w:szCs w:val="20"/>
              </w:rPr>
            </w:pPr>
            <w:r w:rsidRPr="00493B05">
              <w:rPr>
                <w:rFonts w:eastAsia="Calibri" w:cs="Calibri"/>
                <w:sz w:val="20"/>
                <w:szCs w:val="20"/>
              </w:rPr>
              <w:t>Respons</w:t>
            </w:r>
            <w:r>
              <w:rPr>
                <w:rFonts w:eastAsia="Calibri" w:cs="Calibri"/>
                <w:sz w:val="20"/>
                <w:szCs w:val="20"/>
              </w:rPr>
              <w:t>ible</w:t>
            </w:r>
          </w:p>
        </w:tc>
      </w:tr>
      <w:tr w:rsidRPr="00175D07" w:rsidR="00904257" w:rsidTr="005A1EFC" w14:paraId="2B841FEC" w14:textId="77777777">
        <w:tc>
          <w:tcPr>
            <w:tcW w:w="7933" w:type="dxa"/>
            <w:gridSpan w:val="14"/>
            <w:tcBorders>
              <w:top w:val="single" w:color="auto" w:sz="4" w:space="0"/>
              <w:left w:val="single" w:color="auto" w:sz="4" w:space="0"/>
              <w:bottom w:val="single" w:color="auto" w:sz="4" w:space="0"/>
              <w:right w:val="single" w:color="auto" w:sz="4" w:space="0"/>
            </w:tcBorders>
          </w:tcPr>
          <w:p w:rsidRPr="00175D07" w:rsidR="00904257" w:rsidP="002A5DDF" w:rsidRDefault="00904257" w14:paraId="2EEF065B" w14:textId="77777777">
            <w:pPr>
              <w:ind w:left="1320" w:right="256" w:hanging="1320"/>
              <w:rPr>
                <w:rFonts w:eastAsia="Calibri" w:cs="Calibri"/>
                <w:sz w:val="20"/>
                <w:szCs w:val="20"/>
              </w:rPr>
            </w:pPr>
            <w:r w:rsidRPr="00175D07">
              <w:rPr>
                <w:sz w:val="20"/>
                <w:szCs w:val="20"/>
              </w:rPr>
              <w:t>5.1 School enrollment and attendance of the boy-child</w:t>
            </w:r>
          </w:p>
        </w:tc>
        <w:tc>
          <w:tcPr>
            <w:tcW w:w="1535" w:type="dxa"/>
            <w:tcBorders>
              <w:top w:val="single" w:color="auto" w:sz="4" w:space="0"/>
              <w:left w:val="single" w:color="auto" w:sz="4" w:space="0"/>
              <w:bottom w:val="single" w:color="auto" w:sz="4" w:space="0"/>
              <w:right w:val="single" w:color="auto" w:sz="4" w:space="0"/>
            </w:tcBorders>
          </w:tcPr>
          <w:p w:rsidRPr="00175D07" w:rsidR="00904257" w:rsidP="002A5DDF" w:rsidRDefault="00904257" w14:paraId="22D39EE9" w14:textId="77777777">
            <w:pPr>
              <w:ind w:right="256"/>
              <w:rPr>
                <w:rFonts w:eastAsia="Calibri" w:cs="Calibri"/>
                <w:sz w:val="20"/>
                <w:szCs w:val="20"/>
              </w:rPr>
            </w:pPr>
            <w:r w:rsidRPr="00175D07">
              <w:rPr>
                <w:sz w:val="20"/>
                <w:szCs w:val="20"/>
              </w:rPr>
              <w:t>UDS</w:t>
            </w:r>
          </w:p>
        </w:tc>
      </w:tr>
      <w:tr w:rsidRPr="00175D07" w:rsidR="00904257" w:rsidTr="005A1EFC" w14:paraId="741EC36E" w14:textId="77777777">
        <w:tc>
          <w:tcPr>
            <w:tcW w:w="7933" w:type="dxa"/>
            <w:gridSpan w:val="14"/>
            <w:tcBorders>
              <w:top w:val="single" w:color="auto" w:sz="4" w:space="0"/>
              <w:left w:val="single" w:color="auto" w:sz="4" w:space="0"/>
              <w:bottom w:val="single" w:color="auto" w:sz="4" w:space="0"/>
              <w:right w:val="single" w:color="auto" w:sz="4" w:space="0"/>
            </w:tcBorders>
          </w:tcPr>
          <w:p w:rsidRPr="00175D07" w:rsidR="00904257" w:rsidP="002A5DDF" w:rsidRDefault="00904257" w14:paraId="06C95AF5" w14:textId="77777777">
            <w:pPr>
              <w:ind w:right="256"/>
              <w:rPr>
                <w:rFonts w:eastAsia="Calibri" w:cs="Calibri"/>
                <w:sz w:val="20"/>
                <w:szCs w:val="20"/>
              </w:rPr>
            </w:pPr>
            <w:r w:rsidRPr="00175D07">
              <w:rPr>
                <w:sz w:val="20"/>
                <w:szCs w:val="20"/>
              </w:rPr>
              <w:t>5.2 Cost-benefit analysis</w:t>
            </w:r>
          </w:p>
        </w:tc>
        <w:tc>
          <w:tcPr>
            <w:tcW w:w="1535" w:type="dxa"/>
            <w:tcBorders>
              <w:top w:val="single" w:color="auto" w:sz="4" w:space="0"/>
              <w:left w:val="single" w:color="auto" w:sz="4" w:space="0"/>
              <w:bottom w:val="single" w:color="auto" w:sz="4" w:space="0"/>
              <w:right w:val="single" w:color="auto" w:sz="4" w:space="0"/>
            </w:tcBorders>
          </w:tcPr>
          <w:p w:rsidRPr="00175D07" w:rsidR="00904257" w:rsidP="002A5DDF" w:rsidRDefault="00904257" w14:paraId="75B321A6" w14:textId="77777777">
            <w:pPr>
              <w:ind w:right="256"/>
              <w:rPr>
                <w:rFonts w:eastAsia="Calibri" w:cs="Calibri"/>
                <w:sz w:val="20"/>
                <w:szCs w:val="20"/>
              </w:rPr>
            </w:pPr>
            <w:r w:rsidRPr="00175D07">
              <w:rPr>
                <w:sz w:val="20"/>
                <w:szCs w:val="20"/>
              </w:rPr>
              <w:t>UDS/IITA</w:t>
            </w:r>
          </w:p>
        </w:tc>
      </w:tr>
      <w:tr w:rsidRPr="00175D07" w:rsidR="00904257" w:rsidTr="005A1EFC" w14:paraId="54876256" w14:textId="77777777">
        <w:tc>
          <w:tcPr>
            <w:tcW w:w="7933" w:type="dxa"/>
            <w:gridSpan w:val="14"/>
            <w:tcBorders>
              <w:top w:val="single" w:color="auto" w:sz="4" w:space="0"/>
              <w:left w:val="single" w:color="auto" w:sz="4" w:space="0"/>
              <w:bottom w:val="single" w:color="auto" w:sz="4" w:space="0"/>
              <w:right w:val="single" w:color="auto" w:sz="4" w:space="0"/>
            </w:tcBorders>
          </w:tcPr>
          <w:p w:rsidRPr="00175D07" w:rsidR="00904257" w:rsidP="002A5DDF" w:rsidRDefault="00904257" w14:paraId="5B3C42FA" w14:textId="77777777">
            <w:pPr>
              <w:ind w:right="256"/>
              <w:rPr>
                <w:sz w:val="20"/>
                <w:szCs w:val="20"/>
              </w:rPr>
            </w:pPr>
            <w:r>
              <w:rPr>
                <w:sz w:val="20"/>
                <w:szCs w:val="20"/>
              </w:rPr>
              <w:t xml:space="preserve">5.3 </w:t>
            </w:r>
            <w:r w:rsidRPr="00175D07">
              <w:rPr>
                <w:sz w:val="20"/>
                <w:szCs w:val="20"/>
              </w:rPr>
              <w:t>School attendance/absenteeism and enrolment data</w:t>
            </w:r>
          </w:p>
        </w:tc>
        <w:tc>
          <w:tcPr>
            <w:tcW w:w="1535" w:type="dxa"/>
            <w:tcBorders>
              <w:top w:val="single" w:color="auto" w:sz="4" w:space="0"/>
              <w:left w:val="single" w:color="auto" w:sz="4" w:space="0"/>
              <w:bottom w:val="single" w:color="auto" w:sz="4" w:space="0"/>
              <w:right w:val="single" w:color="auto" w:sz="4" w:space="0"/>
            </w:tcBorders>
          </w:tcPr>
          <w:p w:rsidRPr="00175D07" w:rsidR="00904257" w:rsidP="002A5DDF" w:rsidRDefault="00904257" w14:paraId="31E25FF1" w14:textId="77777777">
            <w:pPr>
              <w:ind w:right="256"/>
              <w:rPr>
                <w:sz w:val="20"/>
                <w:szCs w:val="20"/>
              </w:rPr>
            </w:pPr>
            <w:r w:rsidRPr="00175D07">
              <w:rPr>
                <w:sz w:val="20"/>
                <w:szCs w:val="20"/>
              </w:rPr>
              <w:t>UDS</w:t>
            </w:r>
          </w:p>
        </w:tc>
      </w:tr>
      <w:tr w:rsidRPr="00493B05" w:rsidR="00904257" w:rsidTr="005A1EFC" w14:paraId="422C2E77" w14:textId="77777777">
        <w:tc>
          <w:tcPr>
            <w:tcW w:w="7933" w:type="dxa"/>
            <w:gridSpan w:val="14"/>
            <w:tcBorders>
              <w:top w:val="single" w:color="auto" w:sz="4" w:space="0"/>
              <w:left w:val="single" w:color="auto" w:sz="4" w:space="0"/>
              <w:bottom w:val="single" w:color="auto" w:sz="4" w:space="0"/>
              <w:right w:val="single" w:color="auto" w:sz="4" w:space="0"/>
            </w:tcBorders>
          </w:tcPr>
          <w:p w:rsidRPr="00493B05" w:rsidR="00904257" w:rsidP="002A5DDF" w:rsidRDefault="00904257" w14:paraId="68D46983" w14:textId="482C4AB4">
            <w:pPr>
              <w:ind w:right="256"/>
              <w:rPr>
                <w:rFonts w:eastAsia="Calibri" w:cs="Calibri"/>
                <w:sz w:val="20"/>
                <w:szCs w:val="20"/>
              </w:rPr>
            </w:pPr>
            <w:r w:rsidRPr="00493B05">
              <w:rPr>
                <w:rFonts w:eastAsia="Calibri"/>
                <w:sz w:val="20"/>
              </w:rPr>
              <w:t>5.</w:t>
            </w:r>
            <w:r>
              <w:rPr>
                <w:rFonts w:eastAsia="Calibri"/>
                <w:sz w:val="20"/>
              </w:rPr>
              <w:t>4</w:t>
            </w:r>
            <w:r>
              <w:rPr>
                <w:sz w:val="20"/>
              </w:rPr>
              <w:t xml:space="preserve"> </w:t>
            </w:r>
            <w:r w:rsidRPr="00493B05">
              <w:rPr>
                <w:sz w:val="20"/>
              </w:rPr>
              <w:t xml:space="preserve">Proxies for resilience and livelihood enhancement: labor hours saved, </w:t>
            </w:r>
            <w:r w:rsidR="00766A9F">
              <w:rPr>
                <w:sz w:val="20"/>
              </w:rPr>
              <w:t xml:space="preserve">the </w:t>
            </w:r>
            <w:r w:rsidRPr="00493B05">
              <w:rPr>
                <w:sz w:val="20"/>
              </w:rPr>
              <w:t xml:space="preserve">quantity of fodder and number of grazing-free days offered to </w:t>
            </w:r>
            <w:r w:rsidR="00766A9F">
              <w:rPr>
                <w:sz w:val="20"/>
              </w:rPr>
              <w:t xml:space="preserve">a </w:t>
            </w:r>
            <w:r w:rsidRPr="00493B05">
              <w:rPr>
                <w:sz w:val="20"/>
              </w:rPr>
              <w:t xml:space="preserve">farmer as a result of fodder from stripped maize leaves, estimated avoided weight loss from </w:t>
            </w:r>
            <w:r w:rsidR="00766A9F">
              <w:rPr>
                <w:sz w:val="20"/>
              </w:rPr>
              <w:t>the</w:t>
            </w:r>
            <w:r w:rsidR="00A44633">
              <w:rPr>
                <w:sz w:val="20"/>
              </w:rPr>
              <w:t xml:space="preserve"> </w:t>
            </w:r>
            <w:r w:rsidRPr="00493B05">
              <w:rPr>
                <w:sz w:val="20"/>
              </w:rPr>
              <w:t>number of kilometers an animal would walk in search of fodder, % risk reduction from avoided animal thefts while grazing, and avoided disease levels</w:t>
            </w:r>
          </w:p>
        </w:tc>
        <w:tc>
          <w:tcPr>
            <w:tcW w:w="1535" w:type="dxa"/>
            <w:tcBorders>
              <w:top w:val="single" w:color="auto" w:sz="4" w:space="0"/>
              <w:left w:val="single" w:color="auto" w:sz="4" w:space="0"/>
              <w:bottom w:val="single" w:color="auto" w:sz="4" w:space="0"/>
              <w:right w:val="single" w:color="auto" w:sz="4" w:space="0"/>
            </w:tcBorders>
          </w:tcPr>
          <w:p w:rsidRPr="00493B05" w:rsidR="00904257" w:rsidP="002A5DDF" w:rsidRDefault="00904257" w14:paraId="37E0B27D" w14:textId="77777777">
            <w:pPr>
              <w:ind w:right="256"/>
              <w:rPr>
                <w:rFonts w:eastAsia="Calibri" w:cs="Calibri"/>
                <w:sz w:val="20"/>
                <w:szCs w:val="20"/>
              </w:rPr>
            </w:pPr>
            <w:r w:rsidRPr="00493B05">
              <w:rPr>
                <w:rFonts w:eastAsia="Calibri" w:cs="Calibri"/>
                <w:sz w:val="20"/>
                <w:szCs w:val="20"/>
              </w:rPr>
              <w:t>IITA/UDS</w:t>
            </w:r>
          </w:p>
        </w:tc>
      </w:tr>
      <w:tr w:rsidRPr="00493B05" w:rsidR="00904257" w:rsidTr="005A1EFC" w14:paraId="716E4A6E" w14:textId="77777777">
        <w:tc>
          <w:tcPr>
            <w:tcW w:w="7933" w:type="dxa"/>
            <w:gridSpan w:val="14"/>
            <w:tcBorders>
              <w:top w:val="single" w:color="auto" w:sz="4" w:space="0"/>
              <w:left w:val="single" w:color="auto" w:sz="4" w:space="0"/>
              <w:bottom w:val="single" w:color="auto" w:sz="4" w:space="0"/>
              <w:right w:val="single" w:color="auto" w:sz="4" w:space="0"/>
            </w:tcBorders>
          </w:tcPr>
          <w:p w:rsidRPr="00493B05" w:rsidR="00904257" w:rsidP="002A5DDF" w:rsidRDefault="00904257" w14:paraId="33FF68E4" w14:textId="77777777">
            <w:pPr>
              <w:ind w:right="256"/>
              <w:rPr>
                <w:rFonts w:eastAsia="Calibri" w:cs="Calibri"/>
                <w:sz w:val="20"/>
                <w:szCs w:val="20"/>
              </w:rPr>
            </w:pPr>
          </w:p>
        </w:tc>
        <w:tc>
          <w:tcPr>
            <w:tcW w:w="1535" w:type="dxa"/>
            <w:tcBorders>
              <w:top w:val="single" w:color="auto" w:sz="4" w:space="0"/>
              <w:left w:val="single" w:color="auto" w:sz="4" w:space="0"/>
              <w:bottom w:val="single" w:color="auto" w:sz="4" w:space="0"/>
              <w:right w:val="single" w:color="auto" w:sz="4" w:space="0"/>
            </w:tcBorders>
          </w:tcPr>
          <w:p w:rsidRPr="00493B05" w:rsidR="00904257" w:rsidP="002A5DDF" w:rsidRDefault="00904257" w14:paraId="6867CE9D" w14:textId="77777777">
            <w:pPr>
              <w:ind w:right="256"/>
              <w:rPr>
                <w:rFonts w:eastAsia="Calibri" w:cs="Calibri"/>
                <w:sz w:val="20"/>
                <w:szCs w:val="20"/>
              </w:rPr>
            </w:pPr>
          </w:p>
        </w:tc>
      </w:tr>
      <w:tr w:rsidRPr="00493B05" w:rsidR="00904257" w:rsidTr="00CB4DAB" w14:paraId="02CAF84A" w14:textId="77777777">
        <w:tc>
          <w:tcPr>
            <w:tcW w:w="9468" w:type="dxa"/>
            <w:gridSpan w:val="15"/>
            <w:tcBorders>
              <w:top w:val="single" w:color="auto" w:sz="4" w:space="0"/>
              <w:left w:val="single" w:color="auto" w:sz="4" w:space="0"/>
              <w:bottom w:val="single" w:color="auto" w:sz="4" w:space="0"/>
              <w:right w:val="single" w:color="auto" w:sz="4" w:space="0"/>
            </w:tcBorders>
          </w:tcPr>
          <w:p w:rsidRPr="00493B05" w:rsidR="00904257" w:rsidP="002A5DDF" w:rsidRDefault="00904257" w14:paraId="2F2A3F4B" w14:textId="77777777">
            <w:pPr>
              <w:ind w:right="256"/>
              <w:rPr>
                <w:rFonts w:eastAsia="Calibri" w:cs="Calibri"/>
                <w:sz w:val="20"/>
                <w:szCs w:val="20"/>
              </w:rPr>
            </w:pPr>
            <w:r w:rsidRPr="00493B05">
              <w:rPr>
                <w:rFonts w:eastAsia="Calibri" w:cs="Calibri"/>
                <w:sz w:val="20"/>
                <w:szCs w:val="20"/>
              </w:rPr>
              <w:t>6. Milestones</w:t>
            </w:r>
          </w:p>
        </w:tc>
      </w:tr>
      <w:tr w:rsidRPr="00493B05" w:rsidR="00904257" w:rsidTr="009647CE" w14:paraId="54C79C19" w14:textId="77777777">
        <w:tc>
          <w:tcPr>
            <w:tcW w:w="4106" w:type="dxa"/>
            <w:gridSpan w:val="7"/>
            <w:tcBorders>
              <w:top w:val="single" w:color="auto" w:sz="4" w:space="0"/>
              <w:left w:val="single" w:color="auto" w:sz="4" w:space="0"/>
              <w:bottom w:val="single" w:color="auto" w:sz="4" w:space="0"/>
              <w:right w:val="single" w:color="auto" w:sz="4" w:space="0"/>
            </w:tcBorders>
          </w:tcPr>
          <w:p w:rsidRPr="00493B05" w:rsidR="00904257" w:rsidP="002A5DDF" w:rsidRDefault="00904257" w14:paraId="3FA3F2C5" w14:textId="77777777">
            <w:pPr>
              <w:ind w:right="256"/>
              <w:jc w:val="both"/>
              <w:rPr>
                <w:rFonts w:eastAsia="Calibri" w:cs="Calibri"/>
                <w:sz w:val="20"/>
                <w:szCs w:val="20"/>
              </w:rPr>
            </w:pPr>
            <w:r w:rsidRPr="00493B05">
              <w:rPr>
                <w:rFonts w:eastAsia="Calibri" w:cs="Calibri"/>
                <w:sz w:val="20"/>
                <w:szCs w:val="20"/>
              </w:rPr>
              <w:t>Deliverables</w:t>
            </w:r>
          </w:p>
        </w:tc>
        <w:tc>
          <w:tcPr>
            <w:tcW w:w="2268" w:type="dxa"/>
            <w:gridSpan w:val="5"/>
            <w:tcBorders>
              <w:top w:val="single" w:color="auto" w:sz="4" w:space="0"/>
              <w:left w:val="single" w:color="auto" w:sz="4" w:space="0"/>
              <w:bottom w:val="single" w:color="auto" w:sz="4" w:space="0"/>
              <w:right w:val="single" w:color="auto" w:sz="4" w:space="0"/>
            </w:tcBorders>
          </w:tcPr>
          <w:p w:rsidRPr="00493B05" w:rsidR="00904257" w:rsidP="002A5DDF" w:rsidRDefault="00904257" w14:paraId="0FA538C7" w14:textId="77777777">
            <w:pPr>
              <w:ind w:right="256"/>
              <w:rPr>
                <w:rFonts w:eastAsia="Calibri" w:cs="Calibri"/>
                <w:sz w:val="20"/>
                <w:szCs w:val="20"/>
              </w:rPr>
            </w:pPr>
            <w:r w:rsidRPr="00493B05">
              <w:rPr>
                <w:rFonts w:eastAsia="Calibri" w:cs="Calibri"/>
                <w:sz w:val="20"/>
                <w:szCs w:val="20"/>
              </w:rPr>
              <w:t>Means of verification</w:t>
            </w:r>
          </w:p>
        </w:tc>
        <w:tc>
          <w:tcPr>
            <w:tcW w:w="3094" w:type="dxa"/>
            <w:gridSpan w:val="3"/>
            <w:tcBorders>
              <w:top w:val="single" w:color="auto" w:sz="4" w:space="0"/>
              <w:left w:val="single" w:color="auto" w:sz="4" w:space="0"/>
              <w:bottom w:val="single" w:color="auto" w:sz="4" w:space="0"/>
              <w:right w:val="single" w:color="auto" w:sz="4" w:space="0"/>
            </w:tcBorders>
          </w:tcPr>
          <w:p w:rsidRPr="00493B05" w:rsidR="00904257" w:rsidP="002A5DDF" w:rsidRDefault="00904257" w14:paraId="507FE02A" w14:textId="77777777">
            <w:pPr>
              <w:ind w:right="256"/>
              <w:rPr>
                <w:rFonts w:eastAsia="Calibri" w:cs="Calibri"/>
                <w:sz w:val="20"/>
                <w:szCs w:val="20"/>
              </w:rPr>
            </w:pPr>
            <w:r>
              <w:rPr>
                <w:rFonts w:eastAsia="Calibri" w:cs="Calibri"/>
                <w:sz w:val="20"/>
                <w:szCs w:val="20"/>
              </w:rPr>
              <w:t xml:space="preserve">Delivery </w:t>
            </w:r>
            <w:r w:rsidRPr="00493B05">
              <w:rPr>
                <w:rFonts w:eastAsia="Calibri" w:cs="Calibri"/>
                <w:sz w:val="20"/>
                <w:szCs w:val="20"/>
              </w:rPr>
              <w:t>date</w:t>
            </w:r>
          </w:p>
        </w:tc>
      </w:tr>
      <w:tr w:rsidRPr="00493B05" w:rsidR="00904257" w:rsidTr="009647CE" w14:paraId="18474D64" w14:textId="77777777">
        <w:tc>
          <w:tcPr>
            <w:tcW w:w="4106" w:type="dxa"/>
            <w:gridSpan w:val="7"/>
            <w:tcBorders>
              <w:top w:val="single" w:color="auto" w:sz="4" w:space="0"/>
              <w:left w:val="single" w:color="auto" w:sz="4" w:space="0"/>
              <w:bottom w:val="single" w:color="auto" w:sz="4" w:space="0"/>
              <w:right w:val="single" w:color="auto" w:sz="4" w:space="0"/>
            </w:tcBorders>
          </w:tcPr>
          <w:p w:rsidRPr="00175D07" w:rsidR="00904257" w:rsidP="005A1EFC" w:rsidRDefault="00904257" w14:paraId="08BC5A0E" w14:textId="77777777">
            <w:pPr>
              <w:ind w:right="256"/>
              <w:rPr>
                <w:rFonts w:eastAsia="Calibri" w:cs="Calibri"/>
                <w:sz w:val="20"/>
                <w:szCs w:val="20"/>
              </w:rPr>
            </w:pPr>
            <w:r w:rsidRPr="00175D07">
              <w:rPr>
                <w:sz w:val="20"/>
                <w:szCs w:val="20"/>
              </w:rPr>
              <w:t xml:space="preserve">6.1 Data on school enrollment and attendance by the boy-child </w:t>
            </w:r>
          </w:p>
        </w:tc>
        <w:tc>
          <w:tcPr>
            <w:tcW w:w="2268" w:type="dxa"/>
            <w:gridSpan w:val="5"/>
            <w:tcBorders>
              <w:top w:val="single" w:color="auto" w:sz="4" w:space="0"/>
              <w:left w:val="single" w:color="auto" w:sz="4" w:space="0"/>
              <w:bottom w:val="single" w:color="auto" w:sz="4" w:space="0"/>
              <w:right w:val="single" w:color="auto" w:sz="4" w:space="0"/>
            </w:tcBorders>
          </w:tcPr>
          <w:p w:rsidRPr="00175D07" w:rsidR="00904257" w:rsidP="002A5DDF" w:rsidRDefault="00904257" w14:paraId="3CD77EF0" w14:textId="77777777">
            <w:pPr>
              <w:ind w:right="256"/>
              <w:rPr>
                <w:rFonts w:eastAsia="Calibri" w:cs="Calibri"/>
                <w:sz w:val="20"/>
                <w:szCs w:val="20"/>
              </w:rPr>
            </w:pPr>
            <w:r w:rsidRPr="00175D07">
              <w:rPr>
                <w:sz w:val="20"/>
                <w:szCs w:val="20"/>
              </w:rPr>
              <w:t>Project semi-annual report</w:t>
            </w:r>
          </w:p>
        </w:tc>
        <w:tc>
          <w:tcPr>
            <w:tcW w:w="3094" w:type="dxa"/>
            <w:gridSpan w:val="3"/>
            <w:tcBorders>
              <w:top w:val="single" w:color="auto" w:sz="4" w:space="0"/>
              <w:left w:val="single" w:color="auto" w:sz="4" w:space="0"/>
              <w:bottom w:val="single" w:color="auto" w:sz="4" w:space="0"/>
              <w:right w:val="single" w:color="auto" w:sz="4" w:space="0"/>
            </w:tcBorders>
          </w:tcPr>
          <w:p w:rsidRPr="00175D07" w:rsidR="00904257" w:rsidP="002A5DDF" w:rsidRDefault="00904257" w14:paraId="322D8B57" w14:textId="77777777">
            <w:pPr>
              <w:ind w:right="256"/>
              <w:rPr>
                <w:rFonts w:eastAsia="Calibri" w:cs="Calibri"/>
                <w:sz w:val="20"/>
                <w:szCs w:val="20"/>
              </w:rPr>
            </w:pPr>
            <w:r w:rsidRPr="00175D07">
              <w:rPr>
                <w:sz w:val="20"/>
                <w:szCs w:val="20"/>
              </w:rPr>
              <w:t>Mar</w:t>
            </w:r>
            <w:r>
              <w:rPr>
                <w:sz w:val="20"/>
                <w:szCs w:val="20"/>
              </w:rPr>
              <w:t>.</w:t>
            </w:r>
            <w:r w:rsidRPr="00175D07">
              <w:rPr>
                <w:sz w:val="20"/>
                <w:szCs w:val="20"/>
              </w:rPr>
              <w:t xml:space="preserve"> 2022</w:t>
            </w:r>
          </w:p>
        </w:tc>
      </w:tr>
      <w:tr w:rsidRPr="00493B05" w:rsidR="00904257" w:rsidTr="009647CE" w14:paraId="1BEB3C16" w14:textId="77777777">
        <w:tc>
          <w:tcPr>
            <w:tcW w:w="4106" w:type="dxa"/>
            <w:gridSpan w:val="7"/>
            <w:tcBorders>
              <w:top w:val="single" w:color="auto" w:sz="4" w:space="0"/>
              <w:left w:val="single" w:color="auto" w:sz="4" w:space="0"/>
              <w:bottom w:val="single" w:color="auto" w:sz="4" w:space="0"/>
              <w:right w:val="single" w:color="auto" w:sz="4" w:space="0"/>
            </w:tcBorders>
          </w:tcPr>
          <w:p w:rsidRPr="00175D07" w:rsidR="00904257" w:rsidP="002A5DDF" w:rsidRDefault="00904257" w14:paraId="0270C56E" w14:textId="77777777">
            <w:pPr>
              <w:ind w:right="256"/>
              <w:jc w:val="both"/>
              <w:rPr>
                <w:rFonts w:eastAsia="Calibri" w:cs="Calibri"/>
                <w:sz w:val="20"/>
                <w:szCs w:val="20"/>
              </w:rPr>
            </w:pPr>
            <w:r w:rsidRPr="00175D07">
              <w:rPr>
                <w:sz w:val="20"/>
                <w:szCs w:val="20"/>
              </w:rPr>
              <w:t>6.2 Database on economics of and gender-related issues of feeding maize leaf strippings to sheep</w:t>
            </w:r>
          </w:p>
        </w:tc>
        <w:tc>
          <w:tcPr>
            <w:tcW w:w="2268" w:type="dxa"/>
            <w:gridSpan w:val="5"/>
            <w:tcBorders>
              <w:top w:val="single" w:color="auto" w:sz="4" w:space="0"/>
              <w:left w:val="single" w:color="auto" w:sz="4" w:space="0"/>
              <w:bottom w:val="single" w:color="auto" w:sz="4" w:space="0"/>
              <w:right w:val="single" w:color="auto" w:sz="4" w:space="0"/>
            </w:tcBorders>
          </w:tcPr>
          <w:p w:rsidRPr="00175D07" w:rsidR="00904257" w:rsidP="002A5DDF" w:rsidRDefault="00904257" w14:paraId="3B52C71B" w14:textId="77777777">
            <w:pPr>
              <w:ind w:right="256"/>
              <w:rPr>
                <w:rFonts w:eastAsia="Calibri" w:cs="Calibri"/>
                <w:sz w:val="20"/>
                <w:szCs w:val="20"/>
              </w:rPr>
            </w:pPr>
            <w:r w:rsidRPr="00175D07">
              <w:rPr>
                <w:sz w:val="20"/>
                <w:szCs w:val="20"/>
              </w:rPr>
              <w:t>Dataverse</w:t>
            </w:r>
          </w:p>
        </w:tc>
        <w:tc>
          <w:tcPr>
            <w:tcW w:w="3094" w:type="dxa"/>
            <w:gridSpan w:val="3"/>
            <w:tcBorders>
              <w:top w:val="single" w:color="auto" w:sz="4" w:space="0"/>
              <w:left w:val="single" w:color="auto" w:sz="4" w:space="0"/>
              <w:bottom w:val="single" w:color="auto" w:sz="4" w:space="0"/>
              <w:right w:val="single" w:color="auto" w:sz="4" w:space="0"/>
            </w:tcBorders>
          </w:tcPr>
          <w:p w:rsidRPr="00175D07" w:rsidR="00904257" w:rsidP="002A5DDF" w:rsidRDefault="00904257" w14:paraId="71AD2ED9" w14:textId="77777777">
            <w:pPr>
              <w:ind w:right="256"/>
              <w:rPr>
                <w:rFonts w:eastAsia="Calibri" w:cs="Calibri"/>
                <w:sz w:val="20"/>
                <w:szCs w:val="20"/>
              </w:rPr>
            </w:pPr>
            <w:r w:rsidRPr="00175D07">
              <w:rPr>
                <w:sz w:val="20"/>
                <w:szCs w:val="20"/>
              </w:rPr>
              <w:t>Jul</w:t>
            </w:r>
            <w:r>
              <w:rPr>
                <w:sz w:val="20"/>
                <w:szCs w:val="20"/>
              </w:rPr>
              <w:t>.</w:t>
            </w:r>
            <w:r w:rsidRPr="00175D07">
              <w:rPr>
                <w:sz w:val="20"/>
                <w:szCs w:val="20"/>
              </w:rPr>
              <w:t xml:space="preserve"> 2022</w:t>
            </w:r>
          </w:p>
        </w:tc>
      </w:tr>
      <w:tr w:rsidRPr="00493B05" w:rsidR="00904257" w:rsidTr="009647CE" w14:paraId="2DD8376A" w14:textId="77777777">
        <w:tc>
          <w:tcPr>
            <w:tcW w:w="4106" w:type="dxa"/>
            <w:gridSpan w:val="7"/>
            <w:tcBorders>
              <w:top w:val="single" w:color="auto" w:sz="4" w:space="0"/>
              <w:left w:val="single" w:color="auto" w:sz="4" w:space="0"/>
              <w:bottom w:val="single" w:color="auto" w:sz="4" w:space="0"/>
              <w:right w:val="single" w:color="auto" w:sz="4" w:space="0"/>
            </w:tcBorders>
          </w:tcPr>
          <w:p w:rsidRPr="00175D07" w:rsidR="00904257" w:rsidP="002A5DDF" w:rsidRDefault="00904257" w14:paraId="2A6CD835" w14:textId="77777777">
            <w:pPr>
              <w:ind w:right="256"/>
              <w:jc w:val="both"/>
              <w:rPr>
                <w:rFonts w:eastAsia="Calibri" w:cs="Calibri"/>
                <w:sz w:val="20"/>
                <w:szCs w:val="20"/>
              </w:rPr>
            </w:pPr>
            <w:r w:rsidRPr="00175D07">
              <w:rPr>
                <w:sz w:val="20"/>
                <w:szCs w:val="20"/>
              </w:rPr>
              <w:t>6.3 Publication</w:t>
            </w:r>
          </w:p>
        </w:tc>
        <w:tc>
          <w:tcPr>
            <w:tcW w:w="2268" w:type="dxa"/>
            <w:gridSpan w:val="5"/>
            <w:tcBorders>
              <w:top w:val="single" w:color="auto" w:sz="4" w:space="0"/>
              <w:left w:val="single" w:color="auto" w:sz="4" w:space="0"/>
              <w:bottom w:val="single" w:color="auto" w:sz="4" w:space="0"/>
              <w:right w:val="single" w:color="auto" w:sz="4" w:space="0"/>
            </w:tcBorders>
          </w:tcPr>
          <w:p w:rsidRPr="00175D07" w:rsidR="00904257" w:rsidP="002A5DDF" w:rsidRDefault="00904257" w14:paraId="2CAF3648" w14:textId="77777777">
            <w:pPr>
              <w:ind w:right="256"/>
              <w:rPr>
                <w:rFonts w:eastAsia="Calibri" w:cs="Calibri"/>
                <w:sz w:val="20"/>
                <w:szCs w:val="20"/>
              </w:rPr>
            </w:pPr>
            <w:r>
              <w:rPr>
                <w:sz w:val="20"/>
                <w:szCs w:val="20"/>
              </w:rPr>
              <w:t>Manuscript submitted to Ghana Journal for Animal Science</w:t>
            </w:r>
          </w:p>
        </w:tc>
        <w:tc>
          <w:tcPr>
            <w:tcW w:w="3094" w:type="dxa"/>
            <w:gridSpan w:val="3"/>
            <w:tcBorders>
              <w:top w:val="single" w:color="auto" w:sz="4" w:space="0"/>
              <w:left w:val="single" w:color="auto" w:sz="4" w:space="0"/>
              <w:bottom w:val="single" w:color="auto" w:sz="4" w:space="0"/>
              <w:right w:val="single" w:color="auto" w:sz="4" w:space="0"/>
            </w:tcBorders>
          </w:tcPr>
          <w:p w:rsidRPr="00175D07" w:rsidR="00904257" w:rsidP="002A5DDF" w:rsidRDefault="00904257" w14:paraId="58C23781" w14:textId="77777777">
            <w:pPr>
              <w:ind w:right="256"/>
              <w:rPr>
                <w:rFonts w:eastAsia="Calibri" w:cs="Calibri"/>
                <w:sz w:val="20"/>
                <w:szCs w:val="20"/>
              </w:rPr>
            </w:pPr>
            <w:r w:rsidRPr="009955CB">
              <w:rPr>
                <w:sz w:val="20"/>
                <w:szCs w:val="20"/>
              </w:rPr>
              <w:t>Aug. 2022</w:t>
            </w:r>
            <w:r>
              <w:rPr>
                <w:sz w:val="20"/>
                <w:szCs w:val="20"/>
              </w:rPr>
              <w:t xml:space="preserve"> </w:t>
            </w:r>
          </w:p>
        </w:tc>
      </w:tr>
      <w:tr w:rsidRPr="00493B05" w:rsidR="00904257" w:rsidTr="009647CE" w14:paraId="340FBB2E" w14:textId="77777777">
        <w:tc>
          <w:tcPr>
            <w:tcW w:w="4106" w:type="dxa"/>
            <w:gridSpan w:val="7"/>
            <w:tcBorders>
              <w:top w:val="single" w:color="auto" w:sz="4" w:space="0"/>
              <w:left w:val="single" w:color="auto" w:sz="4" w:space="0"/>
              <w:bottom w:val="single" w:color="auto" w:sz="4" w:space="0"/>
              <w:right w:val="single" w:color="auto" w:sz="4" w:space="0"/>
            </w:tcBorders>
          </w:tcPr>
          <w:p w:rsidRPr="00175D07" w:rsidR="00904257" w:rsidP="002A5DDF" w:rsidRDefault="00904257" w14:paraId="5AD2B865" w14:textId="77777777">
            <w:pPr>
              <w:ind w:right="256"/>
              <w:jc w:val="both"/>
              <w:rPr>
                <w:sz w:val="20"/>
                <w:szCs w:val="20"/>
              </w:rPr>
            </w:pPr>
            <w:r>
              <w:rPr>
                <w:sz w:val="20"/>
                <w:szCs w:val="20"/>
              </w:rPr>
              <w:t>6.4 WA handbook technology contribution</w:t>
            </w:r>
          </w:p>
        </w:tc>
        <w:tc>
          <w:tcPr>
            <w:tcW w:w="2268" w:type="dxa"/>
            <w:gridSpan w:val="5"/>
            <w:tcBorders>
              <w:top w:val="single" w:color="auto" w:sz="4" w:space="0"/>
              <w:left w:val="single" w:color="auto" w:sz="4" w:space="0"/>
              <w:bottom w:val="single" w:color="auto" w:sz="4" w:space="0"/>
              <w:right w:val="single" w:color="auto" w:sz="4" w:space="0"/>
            </w:tcBorders>
          </w:tcPr>
          <w:p w:rsidR="00904257" w:rsidP="002A5DDF" w:rsidRDefault="00904257" w14:paraId="60F8E131" w14:textId="77777777">
            <w:pPr>
              <w:ind w:right="256"/>
              <w:rPr>
                <w:sz w:val="20"/>
                <w:szCs w:val="20"/>
              </w:rPr>
            </w:pPr>
            <w:r>
              <w:rPr>
                <w:sz w:val="20"/>
                <w:szCs w:val="20"/>
              </w:rPr>
              <w:t>Final submitted and approved by chief scientist</w:t>
            </w:r>
          </w:p>
        </w:tc>
        <w:tc>
          <w:tcPr>
            <w:tcW w:w="3094" w:type="dxa"/>
            <w:gridSpan w:val="3"/>
            <w:tcBorders>
              <w:top w:val="single" w:color="auto" w:sz="4" w:space="0"/>
              <w:left w:val="single" w:color="auto" w:sz="4" w:space="0"/>
              <w:bottom w:val="single" w:color="auto" w:sz="4" w:space="0"/>
              <w:right w:val="single" w:color="auto" w:sz="4" w:space="0"/>
            </w:tcBorders>
          </w:tcPr>
          <w:p w:rsidRPr="00175D07" w:rsidR="00904257" w:rsidP="002A5DDF" w:rsidRDefault="00904257" w14:paraId="46E40139" w14:textId="77777777">
            <w:pPr>
              <w:ind w:right="256"/>
              <w:rPr>
                <w:sz w:val="20"/>
                <w:szCs w:val="20"/>
              </w:rPr>
            </w:pPr>
            <w:r>
              <w:rPr>
                <w:sz w:val="20"/>
                <w:szCs w:val="20"/>
              </w:rPr>
              <w:t>Mar. 2022</w:t>
            </w:r>
          </w:p>
        </w:tc>
      </w:tr>
      <w:tr w:rsidRPr="00493B05" w:rsidR="00904257" w:rsidTr="00CB4DAB" w14:paraId="5E2AB716" w14:textId="77777777">
        <w:tc>
          <w:tcPr>
            <w:tcW w:w="9468" w:type="dxa"/>
            <w:gridSpan w:val="15"/>
            <w:tcBorders>
              <w:top w:val="single" w:color="auto" w:sz="4" w:space="0"/>
              <w:left w:val="single" w:color="auto" w:sz="4" w:space="0"/>
              <w:bottom w:val="single" w:color="auto" w:sz="4" w:space="0"/>
              <w:right w:val="single" w:color="auto" w:sz="4" w:space="0"/>
            </w:tcBorders>
          </w:tcPr>
          <w:p w:rsidRPr="00493B05" w:rsidR="00904257" w:rsidP="002A5DDF" w:rsidRDefault="00904257" w14:paraId="5A8C9486" w14:textId="77777777">
            <w:pPr>
              <w:ind w:right="256"/>
              <w:rPr>
                <w:rFonts w:eastAsia="Calibri" w:cs="Calibri"/>
                <w:sz w:val="20"/>
                <w:szCs w:val="20"/>
              </w:rPr>
            </w:pPr>
          </w:p>
        </w:tc>
      </w:tr>
      <w:tr w:rsidRPr="00493B05" w:rsidR="00904257" w:rsidTr="00CB4DAB" w14:paraId="5C2923A1" w14:textId="77777777">
        <w:tc>
          <w:tcPr>
            <w:tcW w:w="9468" w:type="dxa"/>
            <w:gridSpan w:val="15"/>
            <w:tcBorders>
              <w:top w:val="single" w:color="auto" w:sz="4" w:space="0"/>
              <w:left w:val="single" w:color="auto" w:sz="4" w:space="0"/>
              <w:bottom w:val="single" w:color="auto" w:sz="4" w:space="0"/>
              <w:right w:val="single" w:color="auto" w:sz="4" w:space="0"/>
            </w:tcBorders>
          </w:tcPr>
          <w:p w:rsidRPr="00493B05" w:rsidR="00904257" w:rsidP="002A5DDF" w:rsidRDefault="00904257" w14:paraId="27BEC21A" w14:textId="77777777">
            <w:pPr>
              <w:ind w:right="256"/>
              <w:rPr>
                <w:rFonts w:eastAsia="Calibri" w:cs="Calibri"/>
                <w:sz w:val="20"/>
                <w:szCs w:val="20"/>
              </w:rPr>
            </w:pPr>
            <w:r w:rsidRPr="00493B05">
              <w:rPr>
                <w:rFonts w:eastAsia="Calibri" w:cs="Calibri"/>
                <w:sz w:val="20"/>
                <w:szCs w:val="20"/>
              </w:rPr>
              <w:t xml:space="preserve">7. Sustainable intensification indicators </w:t>
            </w:r>
          </w:p>
        </w:tc>
      </w:tr>
      <w:tr w:rsidRPr="00493B05" w:rsidR="00904257" w:rsidTr="00CB4DAB" w14:paraId="3ACD309E" w14:textId="77777777">
        <w:tc>
          <w:tcPr>
            <w:tcW w:w="1615" w:type="dxa"/>
            <w:tcBorders>
              <w:top w:val="single" w:color="auto" w:sz="4" w:space="0"/>
              <w:left w:val="single" w:color="auto" w:sz="4" w:space="0"/>
              <w:bottom w:val="single" w:color="auto" w:sz="4" w:space="0"/>
              <w:right w:val="single" w:color="auto" w:sz="4" w:space="0"/>
            </w:tcBorders>
          </w:tcPr>
          <w:p w:rsidRPr="007C01F0" w:rsidR="00904257" w:rsidP="002A5DDF" w:rsidRDefault="00904257" w14:paraId="3148BC91" w14:textId="77777777">
            <w:pPr>
              <w:ind w:right="256"/>
              <w:rPr>
                <w:rFonts w:eastAsia="Calibri" w:asciiTheme="minorHAnsi" w:hAnsiTheme="minorHAnsi" w:cstheme="minorHAnsi"/>
                <w:bCs/>
                <w:sz w:val="20"/>
                <w:szCs w:val="20"/>
              </w:rPr>
            </w:pPr>
            <w:r w:rsidRPr="007C01F0">
              <w:rPr>
                <w:rFonts w:eastAsia="Calibri" w:asciiTheme="minorHAnsi" w:hAnsiTheme="minorHAnsi" w:cstheme="minorHAnsi"/>
                <w:bCs/>
                <w:sz w:val="20"/>
                <w:szCs w:val="20"/>
              </w:rPr>
              <w:t>Domain</w:t>
            </w:r>
          </w:p>
        </w:tc>
        <w:tc>
          <w:tcPr>
            <w:tcW w:w="1710" w:type="dxa"/>
            <w:gridSpan w:val="5"/>
            <w:tcBorders>
              <w:top w:val="single" w:color="auto" w:sz="4" w:space="0"/>
              <w:left w:val="single" w:color="auto" w:sz="4" w:space="0"/>
              <w:bottom w:val="single" w:color="auto" w:sz="4" w:space="0"/>
              <w:right w:val="single" w:color="auto" w:sz="4" w:space="0"/>
            </w:tcBorders>
          </w:tcPr>
          <w:p w:rsidRPr="007C01F0" w:rsidR="00904257" w:rsidP="002A5DDF" w:rsidRDefault="00904257" w14:paraId="4E76E1CA" w14:textId="77777777">
            <w:pPr>
              <w:ind w:right="256"/>
              <w:rPr>
                <w:rFonts w:eastAsia="Calibri" w:asciiTheme="minorHAnsi" w:hAnsiTheme="minorHAnsi" w:cstheme="minorHAnsi"/>
                <w:bCs/>
                <w:sz w:val="20"/>
                <w:szCs w:val="20"/>
              </w:rPr>
            </w:pPr>
            <w:r w:rsidRPr="007C01F0">
              <w:rPr>
                <w:rFonts w:eastAsia="Calibri" w:asciiTheme="minorHAnsi" w:hAnsiTheme="minorHAnsi" w:cstheme="minorHAnsi"/>
                <w:bCs/>
                <w:sz w:val="20"/>
                <w:szCs w:val="20"/>
              </w:rPr>
              <w:t>Indicators</w:t>
            </w:r>
          </w:p>
        </w:tc>
        <w:tc>
          <w:tcPr>
            <w:tcW w:w="1260" w:type="dxa"/>
            <w:gridSpan w:val="2"/>
            <w:tcBorders>
              <w:top w:val="single" w:color="auto" w:sz="4" w:space="0"/>
              <w:left w:val="single" w:color="auto" w:sz="4" w:space="0"/>
              <w:bottom w:val="single" w:color="auto" w:sz="4" w:space="0"/>
              <w:right w:val="single" w:color="auto" w:sz="4" w:space="0"/>
            </w:tcBorders>
          </w:tcPr>
          <w:p w:rsidRPr="007C01F0" w:rsidR="00904257" w:rsidP="002A5DDF" w:rsidRDefault="00904257" w14:paraId="41C0D76D" w14:textId="77777777">
            <w:pPr>
              <w:ind w:right="256"/>
              <w:rPr>
                <w:rFonts w:eastAsia="Calibri" w:asciiTheme="minorHAnsi" w:hAnsiTheme="minorHAnsi" w:cstheme="minorHAnsi"/>
                <w:bCs/>
                <w:sz w:val="20"/>
                <w:szCs w:val="20"/>
              </w:rPr>
            </w:pPr>
            <w:r w:rsidRPr="007C01F0">
              <w:rPr>
                <w:rFonts w:eastAsia="Calibri" w:asciiTheme="minorHAnsi" w:hAnsiTheme="minorHAnsi" w:cstheme="minorHAnsi"/>
                <w:bCs/>
                <w:sz w:val="20"/>
                <w:szCs w:val="20"/>
              </w:rPr>
              <w:t>Metric &amp; Scale</w:t>
            </w:r>
          </w:p>
        </w:tc>
        <w:tc>
          <w:tcPr>
            <w:tcW w:w="1626" w:type="dxa"/>
            <w:gridSpan w:val="3"/>
            <w:tcBorders>
              <w:top w:val="single" w:color="auto" w:sz="4" w:space="0"/>
              <w:left w:val="single" w:color="auto" w:sz="4" w:space="0"/>
              <w:bottom w:val="single" w:color="auto" w:sz="4" w:space="0"/>
              <w:right w:val="single" w:color="auto" w:sz="4" w:space="0"/>
            </w:tcBorders>
          </w:tcPr>
          <w:p w:rsidRPr="007C01F0" w:rsidR="00904257" w:rsidP="002A5DDF" w:rsidRDefault="00904257" w14:paraId="1E1550A8" w14:textId="77777777">
            <w:pPr>
              <w:ind w:right="256"/>
              <w:rPr>
                <w:rFonts w:eastAsia="Calibri" w:asciiTheme="minorHAnsi" w:hAnsiTheme="minorHAnsi" w:cstheme="minorHAnsi"/>
                <w:bCs/>
                <w:sz w:val="20"/>
                <w:szCs w:val="20"/>
              </w:rPr>
            </w:pPr>
            <w:r w:rsidRPr="007C01F0">
              <w:rPr>
                <w:rFonts w:eastAsia="Calibri" w:asciiTheme="minorHAnsi" w:hAnsiTheme="minorHAnsi" w:cstheme="minorHAnsi"/>
                <w:bCs/>
                <w:sz w:val="20"/>
                <w:szCs w:val="20"/>
              </w:rPr>
              <w:t>Approach used in data collection</w:t>
            </w:r>
          </w:p>
        </w:tc>
        <w:tc>
          <w:tcPr>
            <w:tcW w:w="1630" w:type="dxa"/>
            <w:gridSpan w:val="2"/>
            <w:tcBorders>
              <w:top w:val="single" w:color="auto" w:sz="4" w:space="0"/>
              <w:left w:val="single" w:color="auto" w:sz="4" w:space="0"/>
              <w:bottom w:val="single" w:color="auto" w:sz="4" w:space="0"/>
              <w:right w:val="single" w:color="auto" w:sz="4" w:space="0"/>
            </w:tcBorders>
          </w:tcPr>
          <w:p w:rsidRPr="007C01F0" w:rsidR="00904257" w:rsidP="002A5DDF" w:rsidRDefault="00904257" w14:paraId="32C411A0" w14:textId="77777777">
            <w:pPr>
              <w:ind w:right="256"/>
              <w:rPr>
                <w:rFonts w:eastAsia="Calibri" w:asciiTheme="minorHAnsi" w:hAnsiTheme="minorHAnsi" w:cstheme="minorHAnsi"/>
                <w:bCs/>
                <w:sz w:val="20"/>
                <w:szCs w:val="20"/>
              </w:rPr>
            </w:pPr>
            <w:r w:rsidRPr="007C01F0">
              <w:rPr>
                <w:rFonts w:eastAsia="Calibri" w:asciiTheme="minorHAnsi" w:hAnsiTheme="minorHAnsi" w:cstheme="minorHAnsi"/>
                <w:bCs/>
                <w:sz w:val="20"/>
                <w:szCs w:val="20"/>
              </w:rPr>
              <w:t xml:space="preserve">Before intervention </w:t>
            </w:r>
          </w:p>
        </w:tc>
        <w:tc>
          <w:tcPr>
            <w:tcW w:w="1627" w:type="dxa"/>
            <w:gridSpan w:val="2"/>
            <w:tcBorders>
              <w:top w:val="single" w:color="auto" w:sz="4" w:space="0"/>
              <w:left w:val="single" w:color="auto" w:sz="4" w:space="0"/>
              <w:bottom w:val="single" w:color="auto" w:sz="4" w:space="0"/>
              <w:right w:val="single" w:color="auto" w:sz="4" w:space="0"/>
            </w:tcBorders>
          </w:tcPr>
          <w:p w:rsidRPr="007C01F0" w:rsidR="00904257" w:rsidP="002A5DDF" w:rsidRDefault="00904257" w14:paraId="26E503BD" w14:textId="77777777">
            <w:pPr>
              <w:ind w:right="256"/>
              <w:rPr>
                <w:rFonts w:eastAsia="Calibri" w:asciiTheme="minorHAnsi" w:hAnsiTheme="minorHAnsi" w:cstheme="minorHAnsi"/>
                <w:bCs/>
                <w:sz w:val="20"/>
                <w:szCs w:val="20"/>
              </w:rPr>
            </w:pPr>
            <w:r w:rsidRPr="007C01F0">
              <w:rPr>
                <w:rFonts w:eastAsia="Calibri" w:asciiTheme="minorHAnsi" w:hAnsiTheme="minorHAnsi" w:cstheme="minorHAnsi"/>
                <w:bCs/>
                <w:sz w:val="20"/>
                <w:szCs w:val="20"/>
              </w:rPr>
              <w:t xml:space="preserve">After intervention </w:t>
            </w:r>
          </w:p>
        </w:tc>
      </w:tr>
      <w:tr w:rsidRPr="00493B05" w:rsidR="00904257" w:rsidTr="00CB4DAB" w14:paraId="67CDD5A7" w14:textId="77777777">
        <w:tc>
          <w:tcPr>
            <w:tcW w:w="1615" w:type="dxa"/>
            <w:tcBorders>
              <w:top w:val="single" w:color="auto" w:sz="4" w:space="0"/>
              <w:left w:val="single" w:color="auto" w:sz="4" w:space="0"/>
              <w:bottom w:val="single" w:color="auto" w:sz="4" w:space="0"/>
              <w:right w:val="single" w:color="auto" w:sz="4" w:space="0"/>
            </w:tcBorders>
          </w:tcPr>
          <w:p w:rsidRPr="00175D07" w:rsidR="00904257" w:rsidP="002A5DDF" w:rsidRDefault="00904257" w14:paraId="6CCEF7C2" w14:textId="77777777">
            <w:pPr>
              <w:ind w:right="256"/>
              <w:rPr>
                <w:rFonts w:eastAsia="Calibri" w:asciiTheme="minorHAnsi" w:hAnsiTheme="minorHAnsi" w:cstheme="minorHAnsi"/>
                <w:sz w:val="20"/>
                <w:szCs w:val="20"/>
              </w:rPr>
            </w:pPr>
            <w:r w:rsidRPr="00175D07">
              <w:rPr>
                <w:rFonts w:eastAsia="Calibri" w:asciiTheme="minorHAnsi" w:hAnsiTheme="minorHAnsi" w:cstheme="minorHAnsi"/>
                <w:sz w:val="20"/>
                <w:szCs w:val="20"/>
              </w:rPr>
              <w:t>7.1 Productivity</w:t>
            </w:r>
          </w:p>
        </w:tc>
        <w:tc>
          <w:tcPr>
            <w:tcW w:w="1710" w:type="dxa"/>
            <w:gridSpan w:val="5"/>
            <w:tcBorders>
              <w:top w:val="single" w:color="auto" w:sz="4" w:space="0"/>
              <w:left w:val="single" w:color="auto" w:sz="4" w:space="0"/>
              <w:bottom w:val="single" w:color="auto" w:sz="4" w:space="0"/>
              <w:right w:val="single" w:color="auto" w:sz="4" w:space="0"/>
            </w:tcBorders>
          </w:tcPr>
          <w:p w:rsidRPr="00175D07" w:rsidR="00904257" w:rsidP="002A5DDF" w:rsidRDefault="00904257" w14:paraId="5B03CFED" w14:textId="77777777">
            <w:pPr>
              <w:ind w:right="256"/>
              <w:rPr>
                <w:rFonts w:eastAsia="Calibri" w:asciiTheme="minorHAnsi" w:hAnsiTheme="minorHAnsi" w:cstheme="minorHAnsi"/>
                <w:sz w:val="20"/>
                <w:szCs w:val="20"/>
              </w:rPr>
            </w:pPr>
          </w:p>
        </w:tc>
        <w:tc>
          <w:tcPr>
            <w:tcW w:w="1260" w:type="dxa"/>
            <w:gridSpan w:val="2"/>
            <w:tcBorders>
              <w:top w:val="single" w:color="auto" w:sz="4" w:space="0"/>
              <w:left w:val="single" w:color="auto" w:sz="4" w:space="0"/>
              <w:bottom w:val="single" w:color="auto" w:sz="4" w:space="0"/>
              <w:right w:val="single" w:color="auto" w:sz="4" w:space="0"/>
            </w:tcBorders>
          </w:tcPr>
          <w:p w:rsidRPr="00175D07" w:rsidR="00904257" w:rsidP="002A5DDF" w:rsidRDefault="00904257" w14:paraId="3C4C9A14" w14:textId="77777777">
            <w:pPr>
              <w:ind w:right="256"/>
              <w:rPr>
                <w:rFonts w:eastAsia="Calibri" w:asciiTheme="minorHAnsi" w:hAnsiTheme="minorHAnsi" w:cstheme="minorHAnsi"/>
                <w:sz w:val="20"/>
                <w:szCs w:val="20"/>
              </w:rPr>
            </w:pPr>
          </w:p>
        </w:tc>
        <w:tc>
          <w:tcPr>
            <w:tcW w:w="1626" w:type="dxa"/>
            <w:gridSpan w:val="3"/>
            <w:tcBorders>
              <w:top w:val="single" w:color="auto" w:sz="4" w:space="0"/>
              <w:left w:val="single" w:color="auto" w:sz="4" w:space="0"/>
              <w:bottom w:val="single" w:color="auto" w:sz="4" w:space="0"/>
              <w:right w:val="single" w:color="auto" w:sz="4" w:space="0"/>
            </w:tcBorders>
          </w:tcPr>
          <w:p w:rsidRPr="00175D07" w:rsidR="00904257" w:rsidP="002A5DDF" w:rsidRDefault="00904257" w14:paraId="61BFC914" w14:textId="77777777">
            <w:pPr>
              <w:ind w:right="256"/>
              <w:rPr>
                <w:rFonts w:eastAsia="Calibri" w:asciiTheme="minorHAnsi" w:hAnsiTheme="minorHAnsi" w:cstheme="minorHAnsi"/>
                <w:sz w:val="20"/>
                <w:szCs w:val="20"/>
              </w:rPr>
            </w:pPr>
          </w:p>
        </w:tc>
        <w:tc>
          <w:tcPr>
            <w:tcW w:w="1630" w:type="dxa"/>
            <w:gridSpan w:val="2"/>
            <w:tcBorders>
              <w:top w:val="single" w:color="auto" w:sz="4" w:space="0"/>
              <w:left w:val="single" w:color="auto" w:sz="4" w:space="0"/>
              <w:bottom w:val="single" w:color="auto" w:sz="4" w:space="0"/>
              <w:right w:val="single" w:color="auto" w:sz="4" w:space="0"/>
            </w:tcBorders>
          </w:tcPr>
          <w:p w:rsidRPr="00175D07" w:rsidR="00904257" w:rsidP="002A5DDF" w:rsidRDefault="00904257" w14:paraId="1591FFFA" w14:textId="77777777">
            <w:pPr>
              <w:ind w:right="256"/>
              <w:rPr>
                <w:rFonts w:eastAsia="Calibri" w:asciiTheme="minorHAnsi" w:hAnsiTheme="minorHAnsi" w:cstheme="minorHAnsi"/>
                <w:sz w:val="20"/>
                <w:szCs w:val="20"/>
              </w:rPr>
            </w:pPr>
          </w:p>
        </w:tc>
        <w:tc>
          <w:tcPr>
            <w:tcW w:w="1627" w:type="dxa"/>
            <w:gridSpan w:val="2"/>
            <w:tcBorders>
              <w:top w:val="single" w:color="auto" w:sz="4" w:space="0"/>
              <w:left w:val="single" w:color="auto" w:sz="4" w:space="0"/>
              <w:bottom w:val="single" w:color="auto" w:sz="4" w:space="0"/>
              <w:right w:val="single" w:color="auto" w:sz="4" w:space="0"/>
            </w:tcBorders>
          </w:tcPr>
          <w:p w:rsidRPr="00175D07" w:rsidR="00904257" w:rsidP="002A5DDF" w:rsidRDefault="00904257" w14:paraId="1D15C907" w14:textId="77777777">
            <w:pPr>
              <w:ind w:right="256"/>
              <w:rPr>
                <w:rFonts w:eastAsia="Calibri" w:asciiTheme="minorHAnsi" w:hAnsiTheme="minorHAnsi" w:cstheme="minorHAnsi"/>
                <w:sz w:val="20"/>
                <w:szCs w:val="20"/>
              </w:rPr>
            </w:pPr>
          </w:p>
        </w:tc>
      </w:tr>
      <w:tr w:rsidRPr="00493B05" w:rsidR="00904257" w:rsidTr="00CB4DAB" w14:paraId="4B4E7726" w14:textId="77777777">
        <w:tc>
          <w:tcPr>
            <w:tcW w:w="1615" w:type="dxa"/>
            <w:tcBorders>
              <w:top w:val="single" w:color="auto" w:sz="4" w:space="0"/>
              <w:left w:val="single" w:color="auto" w:sz="4" w:space="0"/>
              <w:bottom w:val="single" w:color="auto" w:sz="4" w:space="0"/>
              <w:right w:val="single" w:color="auto" w:sz="4" w:space="0"/>
            </w:tcBorders>
          </w:tcPr>
          <w:p w:rsidRPr="00175D07" w:rsidR="00904257" w:rsidP="002A5DDF" w:rsidRDefault="00904257" w14:paraId="5E8A45C7" w14:textId="77777777">
            <w:pPr>
              <w:ind w:right="256"/>
              <w:rPr>
                <w:rFonts w:eastAsia="Calibri" w:asciiTheme="minorHAnsi" w:hAnsiTheme="minorHAnsi" w:cstheme="minorHAnsi"/>
                <w:sz w:val="20"/>
                <w:szCs w:val="20"/>
              </w:rPr>
            </w:pPr>
            <w:r w:rsidRPr="00175D07">
              <w:rPr>
                <w:rFonts w:eastAsia="Calibri" w:asciiTheme="minorHAnsi" w:hAnsiTheme="minorHAnsi" w:cstheme="minorHAnsi"/>
                <w:sz w:val="20"/>
                <w:szCs w:val="20"/>
              </w:rPr>
              <w:t>7.2 Environmen</w:t>
            </w:r>
            <w:r>
              <w:rPr>
                <w:rFonts w:eastAsia="Calibri" w:asciiTheme="minorHAnsi" w:hAnsiTheme="minorHAnsi" w:cstheme="minorHAnsi"/>
                <w:sz w:val="20"/>
                <w:szCs w:val="20"/>
              </w:rPr>
              <w:t>t</w:t>
            </w:r>
          </w:p>
        </w:tc>
        <w:tc>
          <w:tcPr>
            <w:tcW w:w="1710" w:type="dxa"/>
            <w:gridSpan w:val="5"/>
            <w:tcBorders>
              <w:top w:val="single" w:color="auto" w:sz="4" w:space="0"/>
              <w:left w:val="single" w:color="auto" w:sz="4" w:space="0"/>
              <w:bottom w:val="single" w:color="auto" w:sz="4" w:space="0"/>
              <w:right w:val="single" w:color="auto" w:sz="4" w:space="0"/>
            </w:tcBorders>
          </w:tcPr>
          <w:p w:rsidRPr="00175D07" w:rsidR="00904257" w:rsidP="002A5DDF" w:rsidRDefault="00904257" w14:paraId="79A3C286" w14:textId="77777777">
            <w:pPr>
              <w:ind w:right="256"/>
              <w:rPr>
                <w:rFonts w:eastAsia="Calibri" w:asciiTheme="minorHAnsi" w:hAnsiTheme="minorHAnsi" w:cstheme="minorHAnsi"/>
                <w:sz w:val="20"/>
                <w:szCs w:val="20"/>
              </w:rPr>
            </w:pPr>
          </w:p>
        </w:tc>
        <w:tc>
          <w:tcPr>
            <w:tcW w:w="1260" w:type="dxa"/>
            <w:gridSpan w:val="2"/>
            <w:tcBorders>
              <w:top w:val="single" w:color="auto" w:sz="4" w:space="0"/>
              <w:left w:val="single" w:color="auto" w:sz="4" w:space="0"/>
              <w:bottom w:val="single" w:color="auto" w:sz="4" w:space="0"/>
              <w:right w:val="single" w:color="auto" w:sz="4" w:space="0"/>
            </w:tcBorders>
          </w:tcPr>
          <w:p w:rsidRPr="00175D07" w:rsidR="00904257" w:rsidP="002A5DDF" w:rsidRDefault="00904257" w14:paraId="1A6A89B7" w14:textId="77777777">
            <w:pPr>
              <w:ind w:right="256"/>
              <w:rPr>
                <w:rFonts w:eastAsia="Calibri" w:asciiTheme="minorHAnsi" w:hAnsiTheme="minorHAnsi" w:cstheme="minorHAnsi"/>
                <w:sz w:val="20"/>
                <w:szCs w:val="20"/>
              </w:rPr>
            </w:pPr>
          </w:p>
        </w:tc>
        <w:tc>
          <w:tcPr>
            <w:tcW w:w="1626" w:type="dxa"/>
            <w:gridSpan w:val="3"/>
            <w:tcBorders>
              <w:top w:val="single" w:color="auto" w:sz="4" w:space="0"/>
              <w:left w:val="single" w:color="auto" w:sz="4" w:space="0"/>
              <w:bottom w:val="single" w:color="auto" w:sz="4" w:space="0"/>
              <w:right w:val="single" w:color="auto" w:sz="4" w:space="0"/>
            </w:tcBorders>
          </w:tcPr>
          <w:p w:rsidRPr="00175D07" w:rsidR="00904257" w:rsidP="002A5DDF" w:rsidRDefault="00904257" w14:paraId="0431EEDA" w14:textId="77777777">
            <w:pPr>
              <w:ind w:right="256"/>
              <w:rPr>
                <w:rFonts w:eastAsia="Calibri" w:asciiTheme="minorHAnsi" w:hAnsiTheme="minorHAnsi" w:cstheme="minorHAnsi"/>
                <w:sz w:val="20"/>
                <w:szCs w:val="20"/>
              </w:rPr>
            </w:pPr>
          </w:p>
        </w:tc>
        <w:tc>
          <w:tcPr>
            <w:tcW w:w="1630" w:type="dxa"/>
            <w:gridSpan w:val="2"/>
            <w:tcBorders>
              <w:top w:val="single" w:color="auto" w:sz="4" w:space="0"/>
              <w:left w:val="single" w:color="auto" w:sz="4" w:space="0"/>
              <w:bottom w:val="single" w:color="auto" w:sz="4" w:space="0"/>
              <w:right w:val="single" w:color="auto" w:sz="4" w:space="0"/>
            </w:tcBorders>
          </w:tcPr>
          <w:p w:rsidRPr="00175D07" w:rsidR="00904257" w:rsidP="002A5DDF" w:rsidRDefault="00904257" w14:paraId="0AA4CB9C" w14:textId="77777777">
            <w:pPr>
              <w:ind w:right="256"/>
              <w:rPr>
                <w:rFonts w:eastAsia="Calibri" w:asciiTheme="minorHAnsi" w:hAnsiTheme="minorHAnsi" w:cstheme="minorHAnsi"/>
                <w:sz w:val="20"/>
                <w:szCs w:val="20"/>
              </w:rPr>
            </w:pPr>
          </w:p>
        </w:tc>
        <w:tc>
          <w:tcPr>
            <w:tcW w:w="1627" w:type="dxa"/>
            <w:gridSpan w:val="2"/>
            <w:tcBorders>
              <w:top w:val="single" w:color="auto" w:sz="4" w:space="0"/>
              <w:left w:val="single" w:color="auto" w:sz="4" w:space="0"/>
              <w:bottom w:val="single" w:color="auto" w:sz="4" w:space="0"/>
              <w:right w:val="single" w:color="auto" w:sz="4" w:space="0"/>
            </w:tcBorders>
          </w:tcPr>
          <w:p w:rsidRPr="00175D07" w:rsidR="00904257" w:rsidP="002A5DDF" w:rsidRDefault="00904257" w14:paraId="6F23CBCD" w14:textId="77777777">
            <w:pPr>
              <w:ind w:right="256"/>
              <w:rPr>
                <w:rFonts w:eastAsia="Calibri" w:asciiTheme="minorHAnsi" w:hAnsiTheme="minorHAnsi" w:cstheme="minorHAnsi"/>
                <w:sz w:val="20"/>
                <w:szCs w:val="20"/>
              </w:rPr>
            </w:pPr>
          </w:p>
        </w:tc>
      </w:tr>
      <w:tr w:rsidRPr="00493B05" w:rsidR="00904257" w:rsidTr="00CB4DAB" w14:paraId="27642B04" w14:textId="77777777">
        <w:tc>
          <w:tcPr>
            <w:tcW w:w="1615" w:type="dxa"/>
            <w:tcBorders>
              <w:top w:val="single" w:color="auto" w:sz="4" w:space="0"/>
              <w:left w:val="single" w:color="auto" w:sz="4" w:space="0"/>
              <w:bottom w:val="single" w:color="auto" w:sz="4" w:space="0"/>
              <w:right w:val="single" w:color="auto" w:sz="4" w:space="0"/>
            </w:tcBorders>
          </w:tcPr>
          <w:p w:rsidRPr="00175D07" w:rsidR="00904257" w:rsidP="002A5DDF" w:rsidRDefault="00904257" w14:paraId="1C3DDA6D" w14:textId="77777777">
            <w:pPr>
              <w:ind w:right="256"/>
              <w:rPr>
                <w:rFonts w:eastAsia="Calibri" w:asciiTheme="minorHAnsi" w:hAnsiTheme="minorHAnsi" w:cstheme="minorHAnsi"/>
                <w:sz w:val="20"/>
                <w:szCs w:val="20"/>
              </w:rPr>
            </w:pPr>
            <w:r w:rsidRPr="00175D07">
              <w:rPr>
                <w:rFonts w:eastAsia="Calibri" w:asciiTheme="minorHAnsi" w:hAnsiTheme="minorHAnsi" w:cstheme="minorHAnsi"/>
                <w:sz w:val="20"/>
                <w:szCs w:val="20"/>
              </w:rPr>
              <w:t>7.3 Economic</w:t>
            </w:r>
          </w:p>
        </w:tc>
        <w:tc>
          <w:tcPr>
            <w:tcW w:w="1710" w:type="dxa"/>
            <w:gridSpan w:val="5"/>
            <w:tcBorders>
              <w:top w:val="single" w:color="auto" w:sz="4" w:space="0"/>
              <w:left w:val="single" w:color="auto" w:sz="4" w:space="0"/>
              <w:bottom w:val="single" w:color="auto" w:sz="4" w:space="0"/>
              <w:right w:val="single" w:color="auto" w:sz="4" w:space="0"/>
            </w:tcBorders>
          </w:tcPr>
          <w:p w:rsidRPr="00175D07" w:rsidR="00904257" w:rsidP="002A5DDF" w:rsidRDefault="00904257" w14:paraId="0BF1577A" w14:textId="77777777">
            <w:pPr>
              <w:ind w:right="256"/>
              <w:rPr>
                <w:rFonts w:eastAsia="Calibri" w:asciiTheme="minorHAnsi" w:hAnsiTheme="minorHAnsi" w:cstheme="minorHAnsi"/>
                <w:sz w:val="20"/>
                <w:szCs w:val="20"/>
              </w:rPr>
            </w:pPr>
            <w:r w:rsidRPr="00175D07">
              <w:rPr>
                <w:rFonts w:eastAsia="Calibri" w:asciiTheme="minorHAnsi" w:hAnsiTheme="minorHAnsi" w:cstheme="minorHAnsi"/>
                <w:sz w:val="20"/>
                <w:szCs w:val="20"/>
              </w:rPr>
              <w:t>1. profit/gain or loss</w:t>
            </w:r>
          </w:p>
          <w:p w:rsidRPr="00175D07" w:rsidR="00904257" w:rsidP="002A5DDF" w:rsidRDefault="00904257" w14:paraId="44B5888F" w14:textId="77777777">
            <w:pPr>
              <w:ind w:right="256"/>
              <w:rPr>
                <w:rFonts w:eastAsia="Calibri" w:asciiTheme="minorHAnsi" w:hAnsiTheme="minorHAnsi" w:cstheme="minorHAnsi"/>
                <w:sz w:val="20"/>
                <w:szCs w:val="20"/>
              </w:rPr>
            </w:pPr>
            <w:r w:rsidRPr="00175D07">
              <w:rPr>
                <w:rFonts w:eastAsia="Calibri" w:asciiTheme="minorHAnsi" w:hAnsiTheme="minorHAnsi" w:cstheme="minorHAnsi"/>
                <w:sz w:val="20"/>
                <w:szCs w:val="20"/>
              </w:rPr>
              <w:t>2. Household income</w:t>
            </w:r>
          </w:p>
        </w:tc>
        <w:tc>
          <w:tcPr>
            <w:tcW w:w="1260" w:type="dxa"/>
            <w:gridSpan w:val="2"/>
            <w:tcBorders>
              <w:top w:val="single" w:color="auto" w:sz="4" w:space="0"/>
              <w:left w:val="single" w:color="auto" w:sz="4" w:space="0"/>
              <w:bottom w:val="single" w:color="auto" w:sz="4" w:space="0"/>
              <w:right w:val="single" w:color="auto" w:sz="4" w:space="0"/>
            </w:tcBorders>
          </w:tcPr>
          <w:p w:rsidRPr="00175D07" w:rsidR="00904257" w:rsidP="002A5DDF" w:rsidRDefault="00904257" w14:paraId="0344BA5B" w14:textId="77777777">
            <w:pPr>
              <w:ind w:right="256"/>
              <w:rPr>
                <w:rFonts w:eastAsia="Calibri" w:asciiTheme="minorHAnsi" w:hAnsiTheme="minorHAnsi" w:cstheme="minorHAnsi"/>
                <w:sz w:val="20"/>
                <w:szCs w:val="20"/>
              </w:rPr>
            </w:pPr>
            <w:r w:rsidRPr="00175D07">
              <w:rPr>
                <w:rFonts w:eastAsia="Calibri" w:asciiTheme="minorHAnsi" w:hAnsiTheme="minorHAnsi" w:cstheme="minorHAnsi"/>
                <w:sz w:val="20"/>
                <w:szCs w:val="20"/>
              </w:rPr>
              <w:t>Net income/benefit per household per year</w:t>
            </w:r>
          </w:p>
        </w:tc>
        <w:tc>
          <w:tcPr>
            <w:tcW w:w="1626" w:type="dxa"/>
            <w:gridSpan w:val="3"/>
            <w:tcBorders>
              <w:top w:val="single" w:color="auto" w:sz="4" w:space="0"/>
              <w:left w:val="single" w:color="auto" w:sz="4" w:space="0"/>
              <w:bottom w:val="single" w:color="auto" w:sz="4" w:space="0"/>
              <w:right w:val="single" w:color="auto" w:sz="4" w:space="0"/>
            </w:tcBorders>
          </w:tcPr>
          <w:p w:rsidRPr="00175D07" w:rsidR="00904257" w:rsidP="00CE4626" w:rsidRDefault="00904257" w14:paraId="7EADF7D1" w14:textId="77777777">
            <w:pPr>
              <w:pStyle w:val="ListParagraph"/>
              <w:numPr>
                <w:ilvl w:val="0"/>
                <w:numId w:val="7"/>
              </w:numPr>
              <w:tabs>
                <w:tab w:val="left" w:pos="258"/>
              </w:tabs>
              <w:ind w:left="116" w:right="256" w:hanging="116"/>
              <w:rPr>
                <w:rFonts w:asciiTheme="minorHAnsi" w:hAnsiTheme="minorHAnsi" w:cstheme="minorHAnsi"/>
                <w:sz w:val="20"/>
                <w:szCs w:val="20"/>
              </w:rPr>
            </w:pPr>
            <w:r w:rsidRPr="00175D07">
              <w:rPr>
                <w:rFonts w:asciiTheme="minorHAnsi" w:hAnsiTheme="minorHAnsi" w:cstheme="minorHAnsi"/>
                <w:sz w:val="20"/>
                <w:szCs w:val="20"/>
              </w:rPr>
              <w:t xml:space="preserve">Questionnaire </w:t>
            </w:r>
          </w:p>
          <w:p w:rsidRPr="00175D07" w:rsidR="00904257" w:rsidP="00CE4626" w:rsidRDefault="00904257" w14:paraId="7309070F" w14:textId="77777777">
            <w:pPr>
              <w:pStyle w:val="ListParagraph"/>
              <w:numPr>
                <w:ilvl w:val="0"/>
                <w:numId w:val="7"/>
              </w:numPr>
              <w:tabs>
                <w:tab w:val="left" w:pos="258"/>
              </w:tabs>
              <w:ind w:left="116" w:right="256" w:hanging="116"/>
              <w:rPr>
                <w:rFonts w:eastAsia="Calibri" w:asciiTheme="minorHAnsi" w:hAnsiTheme="minorHAnsi" w:cstheme="minorHAnsi"/>
                <w:sz w:val="20"/>
                <w:szCs w:val="20"/>
              </w:rPr>
            </w:pPr>
            <w:r w:rsidRPr="00175D07">
              <w:rPr>
                <w:rFonts w:asciiTheme="minorHAnsi" w:hAnsiTheme="minorHAnsi" w:cstheme="minorHAnsi"/>
                <w:sz w:val="20"/>
                <w:szCs w:val="20"/>
              </w:rPr>
              <w:t>Focus-group discussion</w:t>
            </w:r>
          </w:p>
        </w:tc>
        <w:tc>
          <w:tcPr>
            <w:tcW w:w="1630" w:type="dxa"/>
            <w:gridSpan w:val="2"/>
            <w:tcBorders>
              <w:top w:val="single" w:color="auto" w:sz="4" w:space="0"/>
              <w:left w:val="single" w:color="auto" w:sz="4" w:space="0"/>
              <w:bottom w:val="single" w:color="auto" w:sz="4" w:space="0"/>
              <w:right w:val="single" w:color="auto" w:sz="4" w:space="0"/>
            </w:tcBorders>
          </w:tcPr>
          <w:p w:rsidRPr="00175D07" w:rsidR="00904257" w:rsidP="002A5DDF" w:rsidRDefault="00904257" w14:paraId="3C60BE37" w14:textId="77777777">
            <w:pPr>
              <w:ind w:right="256"/>
              <w:rPr>
                <w:rFonts w:eastAsia="Calibri" w:asciiTheme="minorHAnsi" w:hAnsiTheme="minorHAnsi" w:cstheme="minorHAnsi"/>
                <w:sz w:val="20"/>
                <w:szCs w:val="20"/>
              </w:rPr>
            </w:pPr>
            <w:r w:rsidRPr="00175D07">
              <w:rPr>
                <w:rFonts w:eastAsia="Calibri" w:asciiTheme="minorHAnsi" w:hAnsiTheme="minorHAnsi" w:cstheme="minorHAnsi"/>
                <w:sz w:val="20"/>
                <w:szCs w:val="20"/>
              </w:rPr>
              <w:t>No data on impact of the technology in study communities</w:t>
            </w:r>
          </w:p>
        </w:tc>
        <w:tc>
          <w:tcPr>
            <w:tcW w:w="1627" w:type="dxa"/>
            <w:gridSpan w:val="2"/>
            <w:tcBorders>
              <w:top w:val="single" w:color="auto" w:sz="4" w:space="0"/>
              <w:left w:val="single" w:color="auto" w:sz="4" w:space="0"/>
              <w:bottom w:val="single" w:color="auto" w:sz="4" w:space="0"/>
              <w:right w:val="single" w:color="auto" w:sz="4" w:space="0"/>
            </w:tcBorders>
          </w:tcPr>
          <w:p w:rsidRPr="00175D07" w:rsidR="00904257" w:rsidP="002A5DDF" w:rsidRDefault="00904257" w14:paraId="666E0FE1" w14:textId="77777777">
            <w:pPr>
              <w:ind w:right="256"/>
              <w:rPr>
                <w:rFonts w:eastAsia="Calibri" w:asciiTheme="minorHAnsi" w:hAnsiTheme="minorHAnsi" w:cstheme="minorHAnsi"/>
                <w:sz w:val="20"/>
                <w:szCs w:val="20"/>
              </w:rPr>
            </w:pPr>
            <w:r w:rsidRPr="00175D07">
              <w:rPr>
                <w:rFonts w:eastAsia="Calibri" w:asciiTheme="minorHAnsi" w:hAnsiTheme="minorHAnsi" w:cstheme="minorHAnsi"/>
                <w:sz w:val="20"/>
                <w:szCs w:val="20"/>
              </w:rPr>
              <w:t>Published data available</w:t>
            </w:r>
          </w:p>
        </w:tc>
      </w:tr>
      <w:tr w:rsidRPr="00493B05" w:rsidR="00904257" w:rsidTr="00CB4DAB" w14:paraId="1BE84C60" w14:textId="77777777">
        <w:trPr>
          <w:trHeight w:val="330"/>
        </w:trPr>
        <w:tc>
          <w:tcPr>
            <w:tcW w:w="1615" w:type="dxa"/>
            <w:vMerge w:val="restart"/>
            <w:tcBorders>
              <w:top w:val="single" w:color="auto" w:sz="4" w:space="0"/>
              <w:left w:val="single" w:color="auto" w:sz="4" w:space="0"/>
              <w:right w:val="single" w:color="auto" w:sz="4" w:space="0"/>
            </w:tcBorders>
          </w:tcPr>
          <w:p w:rsidRPr="00175D07" w:rsidR="00904257" w:rsidP="002A5DDF" w:rsidRDefault="00904257" w14:paraId="48D31118" w14:textId="77777777">
            <w:pPr>
              <w:ind w:right="256"/>
              <w:rPr>
                <w:rFonts w:eastAsia="Calibri" w:asciiTheme="minorHAnsi" w:hAnsiTheme="minorHAnsi" w:cstheme="minorHAnsi"/>
                <w:sz w:val="20"/>
                <w:szCs w:val="20"/>
              </w:rPr>
            </w:pPr>
            <w:r w:rsidRPr="00175D07">
              <w:rPr>
                <w:rFonts w:eastAsia="Calibri" w:asciiTheme="minorHAnsi" w:hAnsiTheme="minorHAnsi" w:cstheme="minorHAnsi"/>
                <w:sz w:val="20"/>
                <w:szCs w:val="20"/>
              </w:rPr>
              <w:t>7.4 Social</w:t>
            </w:r>
          </w:p>
        </w:tc>
        <w:tc>
          <w:tcPr>
            <w:tcW w:w="1710" w:type="dxa"/>
            <w:gridSpan w:val="5"/>
            <w:tcBorders>
              <w:top w:val="single" w:color="auto" w:sz="4" w:space="0"/>
              <w:left w:val="single" w:color="auto" w:sz="4" w:space="0"/>
              <w:bottom w:val="single" w:color="auto" w:sz="4" w:space="0"/>
              <w:right w:val="single" w:color="auto" w:sz="4" w:space="0"/>
            </w:tcBorders>
          </w:tcPr>
          <w:p w:rsidRPr="00175D07" w:rsidR="00904257" w:rsidP="002A5DDF" w:rsidRDefault="00904257" w14:paraId="64439AFC" w14:textId="77777777">
            <w:pPr>
              <w:ind w:right="256"/>
              <w:rPr>
                <w:rFonts w:eastAsia="Calibri" w:asciiTheme="minorHAnsi" w:hAnsiTheme="minorHAnsi" w:cstheme="minorHAnsi"/>
                <w:sz w:val="20"/>
                <w:szCs w:val="20"/>
              </w:rPr>
            </w:pPr>
            <w:r w:rsidRPr="00175D07">
              <w:rPr>
                <w:rFonts w:eastAsia="Calibri" w:asciiTheme="minorHAnsi" w:hAnsiTheme="minorHAnsi" w:cstheme="minorHAnsi"/>
                <w:sz w:val="20"/>
                <w:szCs w:val="20"/>
              </w:rPr>
              <w:t>-Gender/Labor roles in feeding maize leaf strippings</w:t>
            </w:r>
          </w:p>
          <w:p w:rsidRPr="00175D07" w:rsidR="00904257" w:rsidP="002A5DDF" w:rsidRDefault="00904257" w14:paraId="109DAA83" w14:textId="77777777">
            <w:pPr>
              <w:ind w:right="256"/>
              <w:rPr>
                <w:rFonts w:eastAsia="Calibri" w:asciiTheme="minorHAnsi" w:hAnsiTheme="minorHAnsi" w:cstheme="minorHAnsi"/>
                <w:sz w:val="20"/>
                <w:szCs w:val="20"/>
              </w:rPr>
            </w:pPr>
          </w:p>
        </w:tc>
        <w:tc>
          <w:tcPr>
            <w:tcW w:w="1260" w:type="dxa"/>
            <w:gridSpan w:val="2"/>
            <w:tcBorders>
              <w:top w:val="single" w:color="auto" w:sz="4" w:space="0"/>
              <w:left w:val="single" w:color="auto" w:sz="4" w:space="0"/>
              <w:right w:val="single" w:color="auto" w:sz="4" w:space="0"/>
            </w:tcBorders>
          </w:tcPr>
          <w:p w:rsidRPr="00175D07" w:rsidR="00904257" w:rsidP="002A5DDF" w:rsidRDefault="00904257" w14:paraId="0BA32BD3" w14:textId="77777777">
            <w:pPr>
              <w:ind w:right="256"/>
              <w:rPr>
                <w:rFonts w:eastAsia="Calibri" w:asciiTheme="minorHAnsi" w:hAnsiTheme="minorHAnsi" w:cstheme="minorHAnsi"/>
                <w:sz w:val="20"/>
                <w:szCs w:val="20"/>
              </w:rPr>
            </w:pPr>
            <w:r w:rsidRPr="00175D07">
              <w:rPr>
                <w:rFonts w:eastAsia="Calibri" w:asciiTheme="minorHAnsi" w:hAnsiTheme="minorHAnsi" w:cstheme="minorHAnsi"/>
                <w:sz w:val="20"/>
                <w:szCs w:val="20"/>
              </w:rPr>
              <w:t>Household</w:t>
            </w:r>
          </w:p>
        </w:tc>
        <w:tc>
          <w:tcPr>
            <w:tcW w:w="1626" w:type="dxa"/>
            <w:gridSpan w:val="3"/>
            <w:tcBorders>
              <w:top w:val="single" w:color="auto" w:sz="4" w:space="0"/>
              <w:left w:val="single" w:color="auto" w:sz="4" w:space="0"/>
              <w:right w:val="single" w:color="auto" w:sz="4" w:space="0"/>
            </w:tcBorders>
          </w:tcPr>
          <w:p w:rsidRPr="00175D07" w:rsidR="00904257" w:rsidP="002A5DDF" w:rsidRDefault="00904257" w14:paraId="0DD4F507" w14:textId="77777777">
            <w:pPr>
              <w:ind w:right="256"/>
              <w:rPr>
                <w:rFonts w:eastAsia="Calibri" w:asciiTheme="minorHAnsi" w:hAnsiTheme="minorHAnsi" w:cstheme="minorHAnsi"/>
                <w:sz w:val="20"/>
                <w:szCs w:val="20"/>
              </w:rPr>
            </w:pPr>
          </w:p>
          <w:p w:rsidRPr="00A44633" w:rsidR="00904257" w:rsidP="00CE4626" w:rsidRDefault="00904257" w14:paraId="3DC8C9F0" w14:textId="4EAC43B1">
            <w:pPr>
              <w:pStyle w:val="ListParagraph"/>
              <w:numPr>
                <w:ilvl w:val="0"/>
                <w:numId w:val="27"/>
              </w:numPr>
              <w:ind w:right="256"/>
              <w:rPr>
                <w:rFonts w:eastAsia="Calibri" w:asciiTheme="minorHAnsi" w:hAnsiTheme="minorHAnsi" w:cstheme="minorHAnsi"/>
                <w:sz w:val="20"/>
                <w:szCs w:val="20"/>
              </w:rPr>
            </w:pPr>
            <w:r w:rsidRPr="00A44633">
              <w:rPr>
                <w:rFonts w:eastAsia="Calibri" w:asciiTheme="minorHAnsi" w:hAnsiTheme="minorHAnsi" w:cstheme="minorHAnsi"/>
                <w:sz w:val="20"/>
                <w:szCs w:val="20"/>
              </w:rPr>
              <w:t>Surveys</w:t>
            </w:r>
          </w:p>
          <w:p w:rsidRPr="00A44633" w:rsidR="00904257" w:rsidP="00CE4626" w:rsidRDefault="00904257" w14:paraId="5AF7BF19" w14:textId="77777777">
            <w:pPr>
              <w:pStyle w:val="ListParagraph"/>
              <w:numPr>
                <w:ilvl w:val="0"/>
                <w:numId w:val="27"/>
              </w:numPr>
              <w:tabs>
                <w:tab w:val="left" w:pos="265"/>
              </w:tabs>
              <w:ind w:right="256"/>
              <w:rPr>
                <w:rFonts w:eastAsia="Calibri" w:asciiTheme="minorHAnsi" w:hAnsiTheme="minorHAnsi" w:cstheme="minorHAnsi"/>
                <w:sz w:val="20"/>
                <w:szCs w:val="20"/>
              </w:rPr>
            </w:pPr>
            <w:r w:rsidRPr="00A44633">
              <w:rPr>
                <w:rFonts w:eastAsia="Calibri" w:asciiTheme="minorHAnsi" w:hAnsiTheme="minorHAnsi" w:cstheme="minorHAnsi"/>
                <w:sz w:val="20"/>
                <w:szCs w:val="20"/>
              </w:rPr>
              <w:t>Focus group discussions</w:t>
            </w:r>
          </w:p>
          <w:p w:rsidRPr="00175D07" w:rsidR="00904257" w:rsidP="002A5DDF" w:rsidRDefault="00904257" w14:paraId="6D6B03C9" w14:textId="77777777">
            <w:pPr>
              <w:ind w:right="256"/>
              <w:rPr>
                <w:rFonts w:eastAsia="Calibri" w:asciiTheme="minorHAnsi" w:hAnsiTheme="minorHAnsi" w:cstheme="minorHAnsi"/>
                <w:sz w:val="20"/>
                <w:szCs w:val="20"/>
              </w:rPr>
            </w:pPr>
          </w:p>
        </w:tc>
        <w:tc>
          <w:tcPr>
            <w:tcW w:w="1630" w:type="dxa"/>
            <w:gridSpan w:val="2"/>
            <w:tcBorders>
              <w:top w:val="single" w:color="auto" w:sz="4" w:space="0"/>
              <w:left w:val="single" w:color="auto" w:sz="4" w:space="0"/>
              <w:right w:val="single" w:color="auto" w:sz="4" w:space="0"/>
            </w:tcBorders>
          </w:tcPr>
          <w:p w:rsidRPr="00175D07" w:rsidR="00904257" w:rsidP="002A5DDF" w:rsidRDefault="00904257" w14:paraId="3D7D30D4" w14:textId="77777777">
            <w:pPr>
              <w:ind w:right="256"/>
              <w:rPr>
                <w:rFonts w:eastAsia="Calibri" w:asciiTheme="minorHAnsi" w:hAnsiTheme="minorHAnsi" w:cstheme="minorHAnsi"/>
                <w:sz w:val="20"/>
                <w:szCs w:val="20"/>
              </w:rPr>
            </w:pPr>
            <w:r w:rsidRPr="00175D07">
              <w:rPr>
                <w:rFonts w:eastAsia="Calibri" w:asciiTheme="minorHAnsi" w:hAnsiTheme="minorHAnsi" w:cstheme="minorHAnsi"/>
                <w:sz w:val="20"/>
                <w:szCs w:val="20"/>
              </w:rPr>
              <w:t xml:space="preserve">The role of boys (or girls) in feeding leaf strippings to livestock not clearly differentiated </w:t>
            </w:r>
          </w:p>
        </w:tc>
        <w:tc>
          <w:tcPr>
            <w:tcW w:w="1627" w:type="dxa"/>
            <w:gridSpan w:val="2"/>
            <w:tcBorders>
              <w:top w:val="single" w:color="auto" w:sz="4" w:space="0"/>
              <w:left w:val="single" w:color="auto" w:sz="4" w:space="0"/>
              <w:right w:val="single" w:color="auto" w:sz="4" w:space="0"/>
            </w:tcBorders>
          </w:tcPr>
          <w:p w:rsidRPr="00175D07" w:rsidR="00904257" w:rsidP="002A5DDF" w:rsidRDefault="00904257" w14:paraId="06C703C5" w14:textId="43923505">
            <w:pPr>
              <w:ind w:right="256"/>
              <w:rPr>
                <w:rFonts w:eastAsia="Calibri" w:asciiTheme="minorHAnsi" w:hAnsiTheme="minorHAnsi" w:cstheme="minorHAnsi"/>
                <w:sz w:val="20"/>
                <w:szCs w:val="20"/>
              </w:rPr>
            </w:pPr>
            <w:r w:rsidRPr="00175D07">
              <w:rPr>
                <w:rFonts w:eastAsia="Calibri" w:asciiTheme="minorHAnsi" w:hAnsiTheme="minorHAnsi" w:cstheme="minorHAnsi"/>
                <w:sz w:val="20"/>
                <w:szCs w:val="20"/>
              </w:rPr>
              <w:t xml:space="preserve">Gender roles in feeding maize leaf strippings delineated </w:t>
            </w:r>
          </w:p>
        </w:tc>
      </w:tr>
      <w:tr w:rsidRPr="00493B05" w:rsidR="00904257" w:rsidTr="00CB4DAB" w14:paraId="7DB96752" w14:textId="77777777">
        <w:trPr>
          <w:trHeight w:val="330"/>
        </w:trPr>
        <w:tc>
          <w:tcPr>
            <w:tcW w:w="1615" w:type="dxa"/>
            <w:vMerge/>
            <w:tcBorders>
              <w:left w:val="single" w:color="auto" w:sz="4" w:space="0"/>
              <w:bottom w:val="single" w:color="auto" w:sz="4" w:space="0"/>
              <w:right w:val="single" w:color="auto" w:sz="4" w:space="0"/>
            </w:tcBorders>
          </w:tcPr>
          <w:p w:rsidRPr="00175D07" w:rsidR="00904257" w:rsidP="002A5DDF" w:rsidRDefault="00904257" w14:paraId="39C6AE01" w14:textId="77777777">
            <w:pPr>
              <w:ind w:right="256"/>
              <w:rPr>
                <w:rFonts w:eastAsia="Calibri" w:asciiTheme="minorHAnsi" w:hAnsiTheme="minorHAnsi" w:cstheme="minorHAnsi"/>
                <w:sz w:val="20"/>
                <w:szCs w:val="20"/>
              </w:rPr>
            </w:pPr>
          </w:p>
        </w:tc>
        <w:tc>
          <w:tcPr>
            <w:tcW w:w="1710" w:type="dxa"/>
            <w:gridSpan w:val="5"/>
            <w:tcBorders>
              <w:top w:val="single" w:color="auto" w:sz="4" w:space="0"/>
              <w:left w:val="single" w:color="auto" w:sz="4" w:space="0"/>
              <w:bottom w:val="single" w:color="auto" w:sz="4" w:space="0"/>
              <w:right w:val="single" w:color="auto" w:sz="4" w:space="0"/>
            </w:tcBorders>
          </w:tcPr>
          <w:p w:rsidRPr="00175D07" w:rsidR="00904257" w:rsidP="002A5DDF" w:rsidRDefault="00904257" w14:paraId="160E3FDF" w14:textId="77777777">
            <w:pPr>
              <w:ind w:right="256"/>
              <w:rPr>
                <w:rFonts w:eastAsia="Calibri" w:asciiTheme="minorHAnsi" w:hAnsiTheme="minorHAnsi" w:cstheme="minorHAnsi"/>
                <w:sz w:val="20"/>
                <w:szCs w:val="20"/>
              </w:rPr>
            </w:pPr>
            <w:r w:rsidRPr="00175D07">
              <w:rPr>
                <w:rFonts w:eastAsia="Calibri" w:asciiTheme="minorHAnsi" w:hAnsiTheme="minorHAnsi" w:cstheme="minorHAnsi"/>
                <w:sz w:val="20"/>
                <w:szCs w:val="20"/>
              </w:rPr>
              <w:t>-School enrollment and attendance</w:t>
            </w:r>
          </w:p>
        </w:tc>
        <w:tc>
          <w:tcPr>
            <w:tcW w:w="1260" w:type="dxa"/>
            <w:gridSpan w:val="2"/>
            <w:tcBorders>
              <w:left w:val="single" w:color="auto" w:sz="4" w:space="0"/>
              <w:bottom w:val="single" w:color="auto" w:sz="4" w:space="0"/>
              <w:right w:val="single" w:color="auto" w:sz="4" w:space="0"/>
            </w:tcBorders>
          </w:tcPr>
          <w:p w:rsidRPr="00175D07" w:rsidR="00904257" w:rsidP="002A5DDF" w:rsidRDefault="00904257" w14:paraId="3BB509E1" w14:textId="77777777">
            <w:pPr>
              <w:ind w:right="256"/>
              <w:rPr>
                <w:rFonts w:eastAsia="Calibri" w:asciiTheme="minorHAnsi" w:hAnsiTheme="minorHAnsi" w:cstheme="minorHAnsi"/>
                <w:sz w:val="20"/>
                <w:szCs w:val="20"/>
              </w:rPr>
            </w:pPr>
            <w:r w:rsidRPr="00175D07">
              <w:rPr>
                <w:rFonts w:eastAsia="Calibri" w:asciiTheme="minorHAnsi" w:hAnsiTheme="minorHAnsi" w:cstheme="minorHAnsi"/>
                <w:sz w:val="20"/>
                <w:szCs w:val="20"/>
              </w:rPr>
              <w:t>School attendance records/ Ghana Education basic school rankings</w:t>
            </w:r>
          </w:p>
        </w:tc>
        <w:tc>
          <w:tcPr>
            <w:tcW w:w="1626" w:type="dxa"/>
            <w:gridSpan w:val="3"/>
            <w:tcBorders>
              <w:left w:val="single" w:color="auto" w:sz="4" w:space="0"/>
              <w:bottom w:val="single" w:color="auto" w:sz="4" w:space="0"/>
              <w:right w:val="single" w:color="auto" w:sz="4" w:space="0"/>
            </w:tcBorders>
          </w:tcPr>
          <w:p w:rsidRPr="00175D07" w:rsidR="00904257" w:rsidP="00CE4626" w:rsidRDefault="00904257" w14:paraId="2B48DB99" w14:textId="77777777">
            <w:pPr>
              <w:pStyle w:val="ListParagraph"/>
              <w:numPr>
                <w:ilvl w:val="0"/>
                <w:numId w:val="8"/>
              </w:numPr>
              <w:ind w:left="258" w:right="256" w:hanging="284"/>
              <w:rPr>
                <w:rFonts w:eastAsia="Calibri" w:asciiTheme="minorHAnsi" w:hAnsiTheme="minorHAnsi" w:cstheme="minorHAnsi"/>
                <w:sz w:val="20"/>
                <w:szCs w:val="20"/>
              </w:rPr>
            </w:pPr>
            <w:r w:rsidRPr="00175D07">
              <w:rPr>
                <w:rFonts w:eastAsia="Calibri" w:asciiTheme="minorHAnsi" w:hAnsiTheme="minorHAnsi" w:cstheme="minorHAnsi"/>
                <w:sz w:val="20"/>
                <w:szCs w:val="20"/>
              </w:rPr>
              <w:t>Secondary data of school enrolment records</w:t>
            </w:r>
          </w:p>
          <w:p w:rsidRPr="00175D07" w:rsidR="00904257" w:rsidP="00CE4626" w:rsidRDefault="00904257" w14:paraId="251D54C6" w14:textId="77777777">
            <w:pPr>
              <w:pStyle w:val="ListParagraph"/>
              <w:numPr>
                <w:ilvl w:val="0"/>
                <w:numId w:val="8"/>
              </w:numPr>
              <w:tabs>
                <w:tab w:val="left" w:pos="258"/>
              </w:tabs>
              <w:ind w:left="0" w:right="256" w:hanging="26"/>
              <w:rPr>
                <w:rFonts w:eastAsia="Calibri" w:asciiTheme="minorHAnsi" w:hAnsiTheme="minorHAnsi" w:cstheme="minorHAnsi"/>
                <w:sz w:val="20"/>
                <w:szCs w:val="20"/>
              </w:rPr>
            </w:pPr>
            <w:r w:rsidRPr="00175D07">
              <w:rPr>
                <w:rFonts w:eastAsia="Calibri" w:asciiTheme="minorHAnsi" w:hAnsiTheme="minorHAnsi" w:cstheme="minorHAnsi"/>
                <w:sz w:val="20"/>
                <w:szCs w:val="20"/>
              </w:rPr>
              <w:t>School attendance records at the school and District education office</w:t>
            </w:r>
          </w:p>
        </w:tc>
        <w:tc>
          <w:tcPr>
            <w:tcW w:w="1630" w:type="dxa"/>
            <w:gridSpan w:val="2"/>
            <w:tcBorders>
              <w:left w:val="single" w:color="auto" w:sz="4" w:space="0"/>
              <w:bottom w:val="single" w:color="auto" w:sz="4" w:space="0"/>
              <w:right w:val="single" w:color="auto" w:sz="4" w:space="0"/>
            </w:tcBorders>
          </w:tcPr>
          <w:p w:rsidRPr="00175D07" w:rsidR="00904257" w:rsidP="002A5DDF" w:rsidRDefault="00904257" w14:paraId="714A01C0" w14:textId="3D0F0AF3">
            <w:pPr>
              <w:ind w:right="256"/>
              <w:rPr>
                <w:rFonts w:eastAsia="Calibri" w:asciiTheme="minorHAnsi" w:hAnsiTheme="minorHAnsi" w:cstheme="minorHAnsi"/>
                <w:sz w:val="20"/>
                <w:szCs w:val="20"/>
              </w:rPr>
            </w:pPr>
            <w:r w:rsidRPr="00175D07">
              <w:rPr>
                <w:rFonts w:eastAsia="Calibri" w:asciiTheme="minorHAnsi" w:hAnsiTheme="minorHAnsi" w:cstheme="minorHAnsi"/>
                <w:sz w:val="20"/>
                <w:szCs w:val="20"/>
              </w:rPr>
              <w:t xml:space="preserve">Records on boy child absenteeism </w:t>
            </w:r>
            <w:r w:rsidR="003D6C2D">
              <w:rPr>
                <w:rFonts w:eastAsia="Calibri" w:asciiTheme="minorHAnsi" w:hAnsiTheme="minorHAnsi" w:cstheme="minorHAnsi"/>
                <w:sz w:val="20"/>
                <w:szCs w:val="20"/>
              </w:rPr>
              <w:t xml:space="preserve">from </w:t>
            </w:r>
            <w:r w:rsidRPr="00175D07">
              <w:rPr>
                <w:rFonts w:eastAsia="Calibri" w:asciiTheme="minorHAnsi" w:hAnsiTheme="minorHAnsi" w:cstheme="minorHAnsi"/>
                <w:sz w:val="20"/>
                <w:szCs w:val="20"/>
              </w:rPr>
              <w:t xml:space="preserve">the school attendance register but not synthesized in respect </w:t>
            </w:r>
            <w:r w:rsidR="003D6C2D">
              <w:rPr>
                <w:rFonts w:eastAsia="Calibri" w:asciiTheme="minorHAnsi" w:hAnsiTheme="minorHAnsi" w:cstheme="minorHAnsi"/>
                <w:sz w:val="20"/>
                <w:szCs w:val="20"/>
              </w:rPr>
              <w:t xml:space="preserve">to </w:t>
            </w:r>
            <w:r w:rsidRPr="00175D07">
              <w:rPr>
                <w:rFonts w:eastAsia="Calibri" w:asciiTheme="minorHAnsi" w:hAnsiTheme="minorHAnsi" w:cstheme="minorHAnsi"/>
                <w:sz w:val="20"/>
                <w:szCs w:val="20"/>
              </w:rPr>
              <w:t xml:space="preserve">the technology </w:t>
            </w:r>
          </w:p>
        </w:tc>
        <w:tc>
          <w:tcPr>
            <w:tcW w:w="1627" w:type="dxa"/>
            <w:gridSpan w:val="2"/>
            <w:tcBorders>
              <w:left w:val="single" w:color="auto" w:sz="4" w:space="0"/>
              <w:bottom w:val="single" w:color="auto" w:sz="4" w:space="0"/>
              <w:right w:val="single" w:color="auto" w:sz="4" w:space="0"/>
            </w:tcBorders>
          </w:tcPr>
          <w:p w:rsidRPr="00175D07" w:rsidR="00904257" w:rsidP="002A5DDF" w:rsidRDefault="00904257" w14:paraId="3F320A14" w14:textId="77777777">
            <w:pPr>
              <w:ind w:right="256"/>
              <w:rPr>
                <w:rFonts w:eastAsia="Calibri" w:asciiTheme="minorHAnsi" w:hAnsiTheme="minorHAnsi" w:cstheme="minorHAnsi"/>
                <w:sz w:val="20"/>
                <w:szCs w:val="20"/>
              </w:rPr>
            </w:pPr>
            <w:r w:rsidRPr="00175D07">
              <w:rPr>
                <w:rFonts w:eastAsia="Calibri" w:asciiTheme="minorHAnsi" w:hAnsiTheme="minorHAnsi" w:cstheme="minorHAnsi"/>
                <w:sz w:val="20"/>
                <w:szCs w:val="20"/>
              </w:rPr>
              <w:t>The effect of the leaf stripping technology on school attendance by boys known</w:t>
            </w:r>
          </w:p>
        </w:tc>
      </w:tr>
      <w:tr w:rsidRPr="00493B05" w:rsidR="00904257" w:rsidTr="00CB4DAB" w14:paraId="6FA4F545" w14:textId="77777777">
        <w:tc>
          <w:tcPr>
            <w:tcW w:w="1615" w:type="dxa"/>
            <w:tcBorders>
              <w:top w:val="single" w:color="auto" w:sz="4" w:space="0"/>
              <w:left w:val="single" w:color="auto" w:sz="4" w:space="0"/>
              <w:bottom w:val="single" w:color="auto" w:sz="4" w:space="0"/>
              <w:right w:val="single" w:color="auto" w:sz="4" w:space="0"/>
            </w:tcBorders>
          </w:tcPr>
          <w:p w:rsidRPr="00175D07" w:rsidR="00904257" w:rsidP="002A5DDF" w:rsidRDefault="00904257" w14:paraId="4CBDAE9F" w14:textId="77777777">
            <w:pPr>
              <w:ind w:right="256"/>
              <w:rPr>
                <w:rFonts w:eastAsia="Calibri" w:asciiTheme="minorHAnsi" w:hAnsiTheme="minorHAnsi" w:cstheme="minorHAnsi"/>
                <w:sz w:val="20"/>
                <w:szCs w:val="20"/>
              </w:rPr>
            </w:pPr>
            <w:r w:rsidRPr="00175D07">
              <w:rPr>
                <w:rFonts w:eastAsia="Calibri" w:asciiTheme="minorHAnsi" w:hAnsiTheme="minorHAnsi" w:cstheme="minorHAnsi"/>
                <w:sz w:val="20"/>
                <w:szCs w:val="20"/>
              </w:rPr>
              <w:t>7.5 Human</w:t>
            </w:r>
          </w:p>
        </w:tc>
        <w:tc>
          <w:tcPr>
            <w:tcW w:w="1710" w:type="dxa"/>
            <w:gridSpan w:val="5"/>
            <w:tcBorders>
              <w:top w:val="single" w:color="auto" w:sz="4" w:space="0"/>
              <w:left w:val="single" w:color="auto" w:sz="4" w:space="0"/>
              <w:bottom w:val="single" w:color="auto" w:sz="4" w:space="0"/>
              <w:right w:val="single" w:color="auto" w:sz="4" w:space="0"/>
            </w:tcBorders>
          </w:tcPr>
          <w:p w:rsidRPr="00175D07" w:rsidR="00904257" w:rsidP="002A5DDF" w:rsidRDefault="00904257" w14:paraId="23E0F117" w14:textId="703F7D06">
            <w:pPr>
              <w:ind w:right="256"/>
              <w:rPr>
                <w:rFonts w:eastAsia="Calibri" w:asciiTheme="minorHAnsi" w:hAnsiTheme="minorHAnsi" w:cstheme="minorHAnsi"/>
                <w:sz w:val="20"/>
                <w:szCs w:val="20"/>
              </w:rPr>
            </w:pPr>
            <w:r w:rsidRPr="00175D07">
              <w:rPr>
                <w:rFonts w:eastAsia="Calibri" w:asciiTheme="minorHAnsi" w:hAnsiTheme="minorHAnsi" w:cstheme="minorHAnsi"/>
                <w:sz w:val="20"/>
                <w:szCs w:val="20"/>
              </w:rPr>
              <w:t>Human dev</w:t>
            </w:r>
            <w:r w:rsidR="007E164C">
              <w:rPr>
                <w:rFonts w:eastAsia="Calibri" w:asciiTheme="minorHAnsi" w:hAnsiTheme="minorHAnsi" w:cstheme="minorHAnsi"/>
                <w:sz w:val="20"/>
                <w:szCs w:val="20"/>
              </w:rPr>
              <w:t>elopment</w:t>
            </w:r>
            <w:r w:rsidRPr="00175D07">
              <w:rPr>
                <w:rFonts w:eastAsia="Calibri" w:asciiTheme="minorHAnsi" w:hAnsiTheme="minorHAnsi" w:cstheme="minorHAnsi"/>
                <w:sz w:val="20"/>
                <w:szCs w:val="20"/>
              </w:rPr>
              <w:t xml:space="preserve"> index at the community level (</w:t>
            </w:r>
            <w:r w:rsidRPr="00175D07">
              <w:rPr>
                <w:rFonts w:asciiTheme="minorHAnsi" w:hAnsiTheme="minorHAnsi" w:cstheme="minorHAnsi"/>
                <w:sz w:val="20"/>
                <w:szCs w:val="20"/>
              </w:rPr>
              <w:t>healthy lifestyles, application of knowledge gained at school)</w:t>
            </w:r>
          </w:p>
        </w:tc>
        <w:tc>
          <w:tcPr>
            <w:tcW w:w="1260" w:type="dxa"/>
            <w:gridSpan w:val="2"/>
            <w:tcBorders>
              <w:top w:val="single" w:color="auto" w:sz="4" w:space="0"/>
              <w:left w:val="single" w:color="auto" w:sz="4" w:space="0"/>
              <w:bottom w:val="single" w:color="auto" w:sz="4" w:space="0"/>
              <w:right w:val="single" w:color="auto" w:sz="4" w:space="0"/>
            </w:tcBorders>
          </w:tcPr>
          <w:p w:rsidRPr="00175D07" w:rsidR="00904257" w:rsidP="002A5DDF" w:rsidRDefault="00904257" w14:paraId="078DC558" w14:textId="77777777">
            <w:pPr>
              <w:ind w:right="256"/>
              <w:rPr>
                <w:rFonts w:eastAsia="Calibri" w:asciiTheme="minorHAnsi" w:hAnsiTheme="minorHAnsi" w:cstheme="minorHAnsi"/>
                <w:sz w:val="20"/>
                <w:szCs w:val="20"/>
              </w:rPr>
            </w:pPr>
            <w:r w:rsidRPr="00175D07">
              <w:rPr>
                <w:rFonts w:eastAsia="Calibri" w:asciiTheme="minorHAnsi" w:hAnsiTheme="minorHAnsi" w:cstheme="minorHAnsi"/>
                <w:sz w:val="20"/>
                <w:szCs w:val="20"/>
              </w:rPr>
              <w:t>Position of the Tolon District on the Annual Basic school rankings</w:t>
            </w:r>
          </w:p>
        </w:tc>
        <w:tc>
          <w:tcPr>
            <w:tcW w:w="1626" w:type="dxa"/>
            <w:gridSpan w:val="3"/>
            <w:tcBorders>
              <w:top w:val="single" w:color="auto" w:sz="4" w:space="0"/>
              <w:left w:val="single" w:color="auto" w:sz="4" w:space="0"/>
              <w:bottom w:val="single" w:color="auto" w:sz="4" w:space="0"/>
              <w:right w:val="single" w:color="auto" w:sz="4" w:space="0"/>
            </w:tcBorders>
          </w:tcPr>
          <w:p w:rsidRPr="00175D07" w:rsidR="00904257" w:rsidP="002A5DDF" w:rsidRDefault="00904257" w14:paraId="64D8671B" w14:textId="77777777">
            <w:pPr>
              <w:ind w:right="256"/>
              <w:rPr>
                <w:rFonts w:eastAsia="Calibri" w:asciiTheme="minorHAnsi" w:hAnsiTheme="minorHAnsi" w:cstheme="minorHAnsi"/>
                <w:sz w:val="20"/>
                <w:szCs w:val="20"/>
              </w:rPr>
            </w:pPr>
            <w:r w:rsidRPr="00175D07">
              <w:rPr>
                <w:rFonts w:eastAsia="Calibri" w:asciiTheme="minorHAnsi" w:hAnsiTheme="minorHAnsi" w:cstheme="minorHAnsi"/>
                <w:sz w:val="20"/>
                <w:szCs w:val="20"/>
              </w:rPr>
              <w:t>No. of boy-children attending school in the community</w:t>
            </w:r>
          </w:p>
        </w:tc>
        <w:tc>
          <w:tcPr>
            <w:tcW w:w="1630" w:type="dxa"/>
            <w:gridSpan w:val="2"/>
            <w:tcBorders>
              <w:top w:val="single" w:color="auto" w:sz="4" w:space="0"/>
              <w:left w:val="single" w:color="auto" w:sz="4" w:space="0"/>
              <w:bottom w:val="single" w:color="auto" w:sz="4" w:space="0"/>
              <w:right w:val="single" w:color="auto" w:sz="4" w:space="0"/>
            </w:tcBorders>
          </w:tcPr>
          <w:p w:rsidRPr="00175D07" w:rsidR="00904257" w:rsidP="00CE4626" w:rsidRDefault="00904257" w14:paraId="5CF8621B" w14:textId="77777777">
            <w:pPr>
              <w:pStyle w:val="ListParagraph"/>
              <w:numPr>
                <w:ilvl w:val="0"/>
                <w:numId w:val="9"/>
              </w:numPr>
              <w:ind w:left="196" w:right="256" w:hanging="196"/>
              <w:rPr>
                <w:rFonts w:eastAsia="Calibri" w:asciiTheme="minorHAnsi" w:hAnsiTheme="minorHAnsi" w:cstheme="minorHAnsi"/>
                <w:sz w:val="20"/>
                <w:szCs w:val="20"/>
              </w:rPr>
            </w:pPr>
            <w:r w:rsidRPr="00175D07">
              <w:rPr>
                <w:rFonts w:eastAsia="Calibri" w:asciiTheme="minorHAnsi" w:hAnsiTheme="minorHAnsi" w:cstheme="minorHAnsi"/>
                <w:sz w:val="20"/>
                <w:szCs w:val="20"/>
              </w:rPr>
              <w:t>Fewer boys attending school</w:t>
            </w:r>
          </w:p>
          <w:p w:rsidRPr="00175D07" w:rsidR="00904257" w:rsidP="00CE4626" w:rsidRDefault="00904257" w14:paraId="3FD883D8" w14:textId="77777777">
            <w:pPr>
              <w:pStyle w:val="ListParagraph"/>
              <w:numPr>
                <w:ilvl w:val="0"/>
                <w:numId w:val="9"/>
              </w:numPr>
              <w:tabs>
                <w:tab w:val="left" w:pos="196"/>
              </w:tabs>
              <w:ind w:left="54" w:right="256" w:hanging="54"/>
              <w:rPr>
                <w:rFonts w:eastAsia="Calibri" w:asciiTheme="minorHAnsi" w:hAnsiTheme="minorHAnsi" w:cstheme="minorHAnsi"/>
                <w:sz w:val="20"/>
                <w:szCs w:val="20"/>
              </w:rPr>
            </w:pPr>
            <w:r w:rsidRPr="00175D07">
              <w:rPr>
                <w:rFonts w:eastAsia="Calibri" w:asciiTheme="minorHAnsi" w:hAnsiTheme="minorHAnsi" w:cstheme="minorHAnsi"/>
                <w:sz w:val="20"/>
                <w:szCs w:val="20"/>
              </w:rPr>
              <w:t>High (40-50%) levels of boy-child absenteeism</w:t>
            </w:r>
          </w:p>
        </w:tc>
        <w:tc>
          <w:tcPr>
            <w:tcW w:w="1627" w:type="dxa"/>
            <w:gridSpan w:val="2"/>
            <w:tcBorders>
              <w:top w:val="single" w:color="auto" w:sz="4" w:space="0"/>
              <w:left w:val="single" w:color="auto" w:sz="4" w:space="0"/>
              <w:bottom w:val="single" w:color="auto" w:sz="4" w:space="0"/>
              <w:right w:val="single" w:color="auto" w:sz="4" w:space="0"/>
            </w:tcBorders>
          </w:tcPr>
          <w:p w:rsidRPr="00175D07" w:rsidR="00904257" w:rsidP="00CE4626" w:rsidRDefault="00904257" w14:paraId="7046CDBB" w14:textId="77777777">
            <w:pPr>
              <w:pStyle w:val="ListParagraph"/>
              <w:numPr>
                <w:ilvl w:val="0"/>
                <w:numId w:val="9"/>
              </w:numPr>
              <w:ind w:left="196" w:right="256" w:hanging="196"/>
              <w:rPr>
                <w:rFonts w:eastAsia="Calibri" w:asciiTheme="minorHAnsi" w:hAnsiTheme="minorHAnsi" w:cstheme="minorHAnsi"/>
                <w:sz w:val="20"/>
                <w:szCs w:val="20"/>
              </w:rPr>
            </w:pPr>
            <w:r w:rsidRPr="00175D07">
              <w:rPr>
                <w:rFonts w:eastAsia="Calibri" w:asciiTheme="minorHAnsi" w:hAnsiTheme="minorHAnsi" w:cstheme="minorHAnsi"/>
                <w:sz w:val="20"/>
                <w:szCs w:val="20"/>
              </w:rPr>
              <w:t>More boys attending school</w:t>
            </w:r>
          </w:p>
          <w:p w:rsidRPr="00175D07" w:rsidR="00904257" w:rsidP="002A5DDF" w:rsidRDefault="00904257" w14:paraId="674F7E16" w14:textId="77777777">
            <w:pPr>
              <w:ind w:right="256"/>
              <w:rPr>
                <w:rFonts w:eastAsia="Calibri" w:asciiTheme="minorHAnsi" w:hAnsiTheme="minorHAnsi" w:cstheme="minorHAnsi"/>
                <w:sz w:val="20"/>
                <w:szCs w:val="20"/>
              </w:rPr>
            </w:pPr>
            <w:r w:rsidRPr="00175D07">
              <w:rPr>
                <w:rFonts w:eastAsia="Calibri" w:asciiTheme="minorHAnsi" w:hAnsiTheme="minorHAnsi" w:cstheme="minorHAnsi"/>
                <w:sz w:val="20"/>
                <w:szCs w:val="20"/>
              </w:rPr>
              <w:t>High (10-15%) levels of boy-child absenteeism</w:t>
            </w:r>
          </w:p>
        </w:tc>
      </w:tr>
      <w:tr w:rsidRPr="00493B05" w:rsidR="00904257" w:rsidTr="00CB4DAB" w14:paraId="24011656" w14:textId="77777777">
        <w:tc>
          <w:tcPr>
            <w:tcW w:w="9468" w:type="dxa"/>
            <w:gridSpan w:val="15"/>
            <w:tcBorders>
              <w:top w:val="single" w:color="auto" w:sz="4" w:space="0"/>
              <w:left w:val="single" w:color="auto" w:sz="4" w:space="0"/>
              <w:bottom w:val="single" w:color="auto" w:sz="4" w:space="0"/>
              <w:right w:val="single" w:color="auto" w:sz="4" w:space="0"/>
            </w:tcBorders>
          </w:tcPr>
          <w:p w:rsidRPr="00493B05" w:rsidR="00904257" w:rsidP="002A5DDF" w:rsidRDefault="00904257" w14:paraId="26624BC2" w14:textId="77777777">
            <w:pPr>
              <w:ind w:right="256"/>
              <w:rPr>
                <w:rFonts w:eastAsia="Calibri" w:cs="Calibri"/>
                <w:sz w:val="20"/>
                <w:szCs w:val="20"/>
              </w:rPr>
            </w:pPr>
          </w:p>
        </w:tc>
      </w:tr>
    </w:tbl>
    <w:p w:rsidRPr="00493B05" w:rsidR="00904257" w:rsidP="002A5DDF" w:rsidRDefault="00904257" w14:paraId="58C2B84F" w14:textId="77777777">
      <w:pPr>
        <w:ind w:right="256"/>
        <w:rPr>
          <w:rFonts w:asciiTheme="minorHAnsi" w:hAnsiTheme="minorHAnsi" w:cstheme="minorHAnsi"/>
          <w:sz w:val="20"/>
          <w:szCs w:val="20"/>
        </w:rPr>
      </w:pPr>
    </w:p>
    <w:tbl>
      <w:tblPr>
        <w:tblStyle w:val="TableGrid"/>
        <w:tblW w:w="9468" w:type="dxa"/>
        <w:tblLook w:val="04A0" w:firstRow="1" w:lastRow="0" w:firstColumn="1" w:lastColumn="0" w:noHBand="0" w:noVBand="1"/>
      </w:tblPr>
      <w:tblGrid>
        <w:gridCol w:w="9468"/>
      </w:tblGrid>
      <w:tr w:rsidRPr="00493B05" w:rsidR="00904257" w:rsidTr="00CB4DAB" w14:paraId="5855A368" w14:textId="77777777">
        <w:tc>
          <w:tcPr>
            <w:tcW w:w="9468" w:type="dxa"/>
          </w:tcPr>
          <w:p w:rsidRPr="00493B05" w:rsidR="00904257" w:rsidP="002A5DDF" w:rsidRDefault="00904257" w14:paraId="41258B16" w14:textId="77777777">
            <w:pPr>
              <w:ind w:right="256"/>
              <w:rPr>
                <w:rFonts w:cstheme="minorHAnsi"/>
                <w:sz w:val="20"/>
                <w:szCs w:val="20"/>
              </w:rPr>
            </w:pPr>
            <w:r w:rsidRPr="00493B05">
              <w:rPr>
                <w:rFonts w:cstheme="minorHAnsi"/>
                <w:sz w:val="20"/>
                <w:szCs w:val="20"/>
              </w:rPr>
              <w:t>8. How will scaling be achieved?</w:t>
            </w:r>
          </w:p>
        </w:tc>
      </w:tr>
      <w:tr w:rsidRPr="00493B05" w:rsidR="00904257" w:rsidTr="00CB4DAB" w14:paraId="1184E7E9" w14:textId="77777777">
        <w:tc>
          <w:tcPr>
            <w:tcW w:w="9468" w:type="dxa"/>
          </w:tcPr>
          <w:p w:rsidRPr="00493B05" w:rsidR="00904257" w:rsidP="00CE4626" w:rsidRDefault="00904257" w14:paraId="686AB381" w14:textId="2A242612">
            <w:pPr>
              <w:pStyle w:val="ListParagraph"/>
              <w:numPr>
                <w:ilvl w:val="0"/>
                <w:numId w:val="58"/>
              </w:numPr>
              <w:ind w:right="256"/>
              <w:jc w:val="both"/>
              <w:rPr>
                <w:rFonts w:cstheme="minorHAnsi"/>
                <w:sz w:val="20"/>
                <w:szCs w:val="20"/>
              </w:rPr>
            </w:pPr>
            <w:r w:rsidRPr="00493B05">
              <w:rPr>
                <w:rFonts w:cstheme="minorHAnsi"/>
                <w:sz w:val="20"/>
                <w:szCs w:val="20"/>
              </w:rPr>
              <w:t>The District Ghana Education Service (GES), headteachers</w:t>
            </w:r>
            <w:r w:rsidR="0011016E">
              <w:rPr>
                <w:rFonts w:cstheme="minorHAnsi"/>
                <w:sz w:val="20"/>
                <w:szCs w:val="20"/>
              </w:rPr>
              <w:t>,</w:t>
            </w:r>
            <w:r w:rsidRPr="00493B05">
              <w:rPr>
                <w:rFonts w:cstheme="minorHAnsi"/>
                <w:sz w:val="20"/>
                <w:szCs w:val="20"/>
              </w:rPr>
              <w:t xml:space="preserve"> and teachers will be involved and encouraged to monitor school attendance vis-a-vis the leaf stripping project.</w:t>
            </w:r>
          </w:p>
          <w:p w:rsidRPr="00493B05" w:rsidR="00904257" w:rsidP="00CE4626" w:rsidRDefault="00904257" w14:paraId="60755D30" w14:textId="77777777">
            <w:pPr>
              <w:pStyle w:val="ListParagraph"/>
              <w:numPr>
                <w:ilvl w:val="0"/>
                <w:numId w:val="58"/>
              </w:numPr>
              <w:ind w:right="256"/>
              <w:jc w:val="both"/>
              <w:rPr>
                <w:rFonts w:cstheme="minorHAnsi"/>
                <w:sz w:val="20"/>
                <w:szCs w:val="20"/>
              </w:rPr>
            </w:pPr>
            <w:r w:rsidRPr="00493B05">
              <w:rPr>
                <w:rFonts w:cstheme="minorHAnsi"/>
                <w:sz w:val="20"/>
                <w:szCs w:val="20"/>
              </w:rPr>
              <w:t>The results will be submitted to the District Assembly and District Education office and through RELCs.</w:t>
            </w:r>
          </w:p>
        </w:tc>
      </w:tr>
      <w:tr w:rsidRPr="00493B05" w:rsidR="00904257" w:rsidTr="00CB4DAB" w14:paraId="47E102F9" w14:textId="77777777">
        <w:tc>
          <w:tcPr>
            <w:tcW w:w="9468" w:type="dxa"/>
          </w:tcPr>
          <w:p w:rsidRPr="00493B05" w:rsidR="00904257" w:rsidP="002A5DDF" w:rsidRDefault="00904257" w14:paraId="32C19795" w14:textId="77777777">
            <w:pPr>
              <w:ind w:right="256"/>
              <w:rPr>
                <w:rFonts w:cstheme="minorHAnsi"/>
                <w:sz w:val="20"/>
                <w:szCs w:val="20"/>
              </w:rPr>
            </w:pPr>
          </w:p>
        </w:tc>
      </w:tr>
      <w:tr w:rsidRPr="00493B05" w:rsidR="00904257" w:rsidTr="00CB4DAB" w14:paraId="7C2A9856" w14:textId="77777777">
        <w:tc>
          <w:tcPr>
            <w:tcW w:w="9468" w:type="dxa"/>
          </w:tcPr>
          <w:p w:rsidRPr="00493B05" w:rsidR="00904257" w:rsidP="002A5DDF" w:rsidRDefault="00904257" w14:paraId="1E3BEE1D" w14:textId="77777777">
            <w:pPr>
              <w:ind w:right="256"/>
              <w:rPr>
                <w:rFonts w:cstheme="minorHAnsi"/>
                <w:sz w:val="20"/>
                <w:szCs w:val="20"/>
              </w:rPr>
            </w:pPr>
            <w:r w:rsidRPr="00493B05">
              <w:rPr>
                <w:rFonts w:cstheme="minorHAnsi"/>
                <w:sz w:val="20"/>
                <w:szCs w:val="20"/>
              </w:rPr>
              <w:t>9. How are the activities in this protocol linked to those of others?</w:t>
            </w:r>
          </w:p>
        </w:tc>
      </w:tr>
      <w:tr w:rsidRPr="00493B05" w:rsidR="00904257" w:rsidTr="00CB4DAB" w14:paraId="22651BA6" w14:textId="77777777">
        <w:tc>
          <w:tcPr>
            <w:tcW w:w="9468" w:type="dxa"/>
          </w:tcPr>
          <w:p w:rsidRPr="00493B05" w:rsidR="00904257" w:rsidP="002A5DDF" w:rsidRDefault="00904257" w14:paraId="0923183A" w14:textId="30D30C2E">
            <w:pPr>
              <w:ind w:right="256"/>
              <w:jc w:val="both"/>
              <w:rPr>
                <w:rFonts w:cstheme="minorHAnsi"/>
                <w:sz w:val="20"/>
                <w:szCs w:val="20"/>
              </w:rPr>
            </w:pPr>
            <w:r w:rsidRPr="00493B05">
              <w:rPr>
                <w:sz w:val="20"/>
              </w:rPr>
              <w:t xml:space="preserve">This work is linked to </w:t>
            </w:r>
            <w:r w:rsidRPr="00493B05">
              <w:rPr>
                <w:i/>
                <w:sz w:val="20"/>
              </w:rPr>
              <w:t xml:space="preserve">Sub-activity </w:t>
            </w:r>
            <w:r w:rsidRPr="00493B05">
              <w:rPr>
                <w:rFonts w:cs="Calibri"/>
                <w:sz w:val="20"/>
              </w:rPr>
              <w:t>GH3122-21 (Assess women and the youth participation in maize and small ruminant value chains in project communities and markets the communities)</w:t>
            </w:r>
            <w:r w:rsidRPr="00493B05">
              <w:rPr>
                <w:i/>
                <w:sz w:val="20"/>
              </w:rPr>
              <w:t xml:space="preserve"> </w:t>
            </w:r>
            <w:r w:rsidRPr="00493B05">
              <w:rPr>
                <w:sz w:val="20"/>
              </w:rPr>
              <w:t>undertaken by IITA (courtesy Dr</w:t>
            </w:r>
            <w:r w:rsidR="00AE71E2">
              <w:rPr>
                <w:sz w:val="20"/>
              </w:rPr>
              <w:t>.</w:t>
            </w:r>
            <w:r w:rsidRPr="00493B05">
              <w:rPr>
                <w:sz w:val="20"/>
              </w:rPr>
              <w:t xml:space="preserve"> Gundula Fischer)</w:t>
            </w:r>
          </w:p>
        </w:tc>
      </w:tr>
      <w:tr w:rsidRPr="00493B05" w:rsidR="00904257" w:rsidTr="00CB4DAB" w14:paraId="5A725C1B" w14:textId="77777777">
        <w:tc>
          <w:tcPr>
            <w:tcW w:w="9468" w:type="dxa"/>
          </w:tcPr>
          <w:p w:rsidRPr="00493B05" w:rsidR="00904257" w:rsidP="002A5DDF" w:rsidRDefault="00904257" w14:paraId="1BE27A16" w14:textId="77777777">
            <w:pPr>
              <w:ind w:right="256"/>
              <w:jc w:val="both"/>
              <w:rPr>
                <w:sz w:val="20"/>
              </w:rPr>
            </w:pPr>
          </w:p>
        </w:tc>
      </w:tr>
      <w:tr w:rsidRPr="00493B05" w:rsidR="00904257" w:rsidTr="00CB4DAB" w14:paraId="0B52D892" w14:textId="77777777">
        <w:tc>
          <w:tcPr>
            <w:tcW w:w="9468" w:type="dxa"/>
          </w:tcPr>
          <w:p w:rsidRPr="00493B05" w:rsidR="00904257" w:rsidP="002A5DDF" w:rsidRDefault="00904257" w14:paraId="704467E6" w14:textId="77777777">
            <w:pPr>
              <w:ind w:right="256"/>
              <w:jc w:val="both"/>
              <w:rPr>
                <w:sz w:val="20"/>
              </w:rPr>
            </w:pPr>
            <w:r w:rsidRPr="00493B05">
              <w:rPr>
                <w:sz w:val="20"/>
              </w:rPr>
              <w:t>10. Custom indicators</w:t>
            </w:r>
          </w:p>
        </w:tc>
      </w:tr>
      <w:tr w:rsidRPr="00493B05" w:rsidR="00A84D2B" w:rsidTr="00CD0B8D" w14:paraId="697787EE" w14:textId="77777777">
        <w:tc>
          <w:tcPr>
            <w:tcW w:w="9468" w:type="dxa"/>
          </w:tcPr>
          <w:p w:rsidRPr="00493B05" w:rsidR="00A84D2B" w:rsidP="00CE4626" w:rsidRDefault="00A84D2B" w14:paraId="3A62F966" w14:textId="7C9CE5AD">
            <w:pPr>
              <w:numPr>
                <w:ilvl w:val="0"/>
                <w:numId w:val="42"/>
              </w:numPr>
              <w:pBdr>
                <w:top w:val="nil"/>
                <w:left w:val="nil"/>
                <w:bottom w:val="nil"/>
                <w:right w:val="nil"/>
                <w:between w:val="nil"/>
              </w:pBdr>
              <w:ind w:right="256"/>
              <w:rPr>
                <w:rFonts w:cs="Calibri"/>
                <w:sz w:val="20"/>
              </w:rPr>
            </w:pPr>
            <w:r>
              <w:rPr>
                <w:rFonts w:cs="Calibri"/>
                <w:sz w:val="20"/>
              </w:rPr>
              <w:t xml:space="preserve">2 </w:t>
            </w:r>
            <w:r w:rsidRPr="00493B05">
              <w:rPr>
                <w:rFonts w:cs="Calibri"/>
                <w:sz w:val="20"/>
              </w:rPr>
              <w:t>Project semi-annual report</w:t>
            </w:r>
            <w:r w:rsidR="0011016E">
              <w:rPr>
                <w:rFonts w:cs="Calibri"/>
                <w:sz w:val="20"/>
              </w:rPr>
              <w:t>s</w:t>
            </w:r>
          </w:p>
          <w:p w:rsidRPr="00493B05" w:rsidR="00A84D2B" w:rsidP="00CE4626" w:rsidRDefault="00A84D2B" w14:paraId="02068EE8" w14:textId="77777777">
            <w:pPr>
              <w:numPr>
                <w:ilvl w:val="0"/>
                <w:numId w:val="42"/>
              </w:numPr>
              <w:pBdr>
                <w:top w:val="nil"/>
                <w:left w:val="nil"/>
                <w:bottom w:val="nil"/>
                <w:right w:val="nil"/>
                <w:between w:val="nil"/>
              </w:pBdr>
              <w:ind w:right="256"/>
              <w:rPr>
                <w:rFonts w:cs="Calibri"/>
                <w:sz w:val="20"/>
              </w:rPr>
            </w:pPr>
            <w:r w:rsidRPr="00493B05">
              <w:rPr>
                <w:rFonts w:cs="Calibri"/>
                <w:sz w:val="20"/>
              </w:rPr>
              <w:t>Economic analysis database</w:t>
            </w:r>
          </w:p>
          <w:p w:rsidRPr="00493B05" w:rsidR="00A84D2B" w:rsidP="00CE4626" w:rsidRDefault="00A84D2B" w14:paraId="50A50D62" w14:textId="77777777">
            <w:pPr>
              <w:numPr>
                <w:ilvl w:val="0"/>
                <w:numId w:val="42"/>
              </w:numPr>
              <w:pBdr>
                <w:top w:val="nil"/>
                <w:left w:val="nil"/>
                <w:bottom w:val="nil"/>
                <w:right w:val="nil"/>
                <w:between w:val="nil"/>
              </w:pBdr>
              <w:ind w:right="256"/>
              <w:rPr>
                <w:rFonts w:cs="Calibri"/>
                <w:sz w:val="20"/>
              </w:rPr>
            </w:pPr>
            <w:r w:rsidRPr="00493B05">
              <w:rPr>
                <w:rFonts w:cs="Calibri"/>
                <w:sz w:val="20"/>
              </w:rPr>
              <w:t>Journal publication</w:t>
            </w:r>
          </w:p>
          <w:p w:rsidRPr="00A84D2B" w:rsidR="00A84D2B" w:rsidP="00CE4626" w:rsidRDefault="00A84D2B" w14:paraId="66FF3DCC" w14:textId="77777777">
            <w:pPr>
              <w:pStyle w:val="ListParagraph"/>
              <w:numPr>
                <w:ilvl w:val="0"/>
                <w:numId w:val="42"/>
              </w:numPr>
              <w:ind w:right="256"/>
              <w:jc w:val="both"/>
              <w:rPr>
                <w:sz w:val="20"/>
              </w:rPr>
            </w:pPr>
            <w:r w:rsidRPr="00493B05">
              <w:rPr>
                <w:rFonts w:cs="Calibri"/>
                <w:sz w:val="20"/>
              </w:rPr>
              <w:t>Technology brief</w:t>
            </w:r>
          </w:p>
          <w:p w:rsidRPr="00493B05" w:rsidR="00A84D2B" w:rsidP="00CE4626" w:rsidRDefault="00A84D2B" w14:paraId="68F299BE" w14:textId="77777777">
            <w:pPr>
              <w:pStyle w:val="ListParagraph"/>
              <w:numPr>
                <w:ilvl w:val="0"/>
                <w:numId w:val="42"/>
              </w:numPr>
              <w:ind w:right="256"/>
              <w:jc w:val="both"/>
              <w:rPr>
                <w:sz w:val="20"/>
              </w:rPr>
            </w:pPr>
            <w:r w:rsidRPr="00493B05">
              <w:rPr>
                <w:sz w:val="20"/>
              </w:rPr>
              <w:t>Extension guide material</w:t>
            </w:r>
          </w:p>
          <w:p w:rsidRPr="00A84D2B" w:rsidR="00A84D2B" w:rsidP="00CE4626" w:rsidRDefault="00A84D2B" w14:paraId="6B52FB17" w14:textId="059C660E">
            <w:pPr>
              <w:pStyle w:val="ListParagraph"/>
              <w:numPr>
                <w:ilvl w:val="0"/>
                <w:numId w:val="42"/>
              </w:numPr>
              <w:ind w:right="256"/>
              <w:jc w:val="both"/>
              <w:rPr>
                <w:sz w:val="20"/>
              </w:rPr>
            </w:pPr>
            <w:r w:rsidRPr="00493B05">
              <w:rPr>
                <w:sz w:val="20"/>
              </w:rPr>
              <w:t>Handbook Chapter</w:t>
            </w:r>
          </w:p>
        </w:tc>
      </w:tr>
      <w:tr w:rsidRPr="00493B05" w:rsidR="00904257" w:rsidTr="00CB4DAB" w14:paraId="79AB6269" w14:textId="77777777">
        <w:tc>
          <w:tcPr>
            <w:tcW w:w="9468" w:type="dxa"/>
          </w:tcPr>
          <w:p w:rsidRPr="00493B05" w:rsidR="00904257" w:rsidP="002A5DDF" w:rsidRDefault="00904257" w14:paraId="29A6A8ED" w14:textId="77777777">
            <w:pPr>
              <w:ind w:right="256"/>
              <w:jc w:val="both"/>
              <w:rPr>
                <w:sz w:val="20"/>
              </w:rPr>
            </w:pPr>
          </w:p>
        </w:tc>
      </w:tr>
      <w:tr w:rsidRPr="00493B05" w:rsidR="00904257" w:rsidTr="00CB4DAB" w14:paraId="66CC5586" w14:textId="77777777">
        <w:tc>
          <w:tcPr>
            <w:tcW w:w="9468" w:type="dxa"/>
          </w:tcPr>
          <w:p w:rsidRPr="00493B05" w:rsidR="00904257" w:rsidP="002A5DDF" w:rsidRDefault="00904257" w14:paraId="3EEB5FF0" w14:textId="77777777">
            <w:pPr>
              <w:ind w:right="256"/>
              <w:jc w:val="both"/>
              <w:rPr>
                <w:sz w:val="20"/>
              </w:rPr>
            </w:pPr>
            <w:r w:rsidRPr="00493B05">
              <w:rPr>
                <w:sz w:val="20"/>
              </w:rPr>
              <w:t>11. Impact-based summary matrix</w:t>
            </w:r>
          </w:p>
        </w:tc>
      </w:tr>
      <w:tr w:rsidRPr="00493B05" w:rsidR="00904257" w:rsidTr="00CB4DAB" w14:paraId="73E48CCA" w14:textId="77777777">
        <w:tc>
          <w:tcPr>
            <w:tcW w:w="9468" w:type="dxa"/>
          </w:tcPr>
          <w:p w:rsidRPr="00493B05" w:rsidR="00904257" w:rsidP="002A5DDF" w:rsidRDefault="00904257" w14:paraId="47F9DFA1" w14:textId="77777777">
            <w:pPr>
              <w:ind w:right="256"/>
              <w:rPr>
                <w:sz w:val="20"/>
              </w:rPr>
            </w:pPr>
            <w:r w:rsidRPr="00493B05">
              <w:rPr>
                <w:sz w:val="20"/>
              </w:rPr>
              <w:t>11.1 What is the development challenge you are addressing?</w:t>
            </w:r>
          </w:p>
          <w:p w:rsidRPr="00493B05" w:rsidR="00904257" w:rsidP="00CE4626" w:rsidRDefault="00904257" w14:paraId="5804F72F" w14:textId="77777777">
            <w:pPr>
              <w:numPr>
                <w:ilvl w:val="0"/>
                <w:numId w:val="2"/>
              </w:numPr>
              <w:pBdr>
                <w:top w:val="nil"/>
                <w:left w:val="nil"/>
                <w:bottom w:val="nil"/>
                <w:right w:val="nil"/>
                <w:between w:val="nil"/>
              </w:pBdr>
              <w:ind w:right="256"/>
              <w:rPr>
                <w:rFonts w:cs="Calibri"/>
                <w:sz w:val="20"/>
              </w:rPr>
            </w:pPr>
            <w:r w:rsidRPr="00493B05">
              <w:rPr>
                <w:rFonts w:cs="Calibri"/>
                <w:sz w:val="20"/>
              </w:rPr>
              <w:t>Household food and income insecurity and natural resource management.</w:t>
            </w:r>
          </w:p>
          <w:p w:rsidRPr="00493B05" w:rsidR="00904257" w:rsidP="00CE4626" w:rsidRDefault="00904257" w14:paraId="518B9BCB" w14:textId="77777777">
            <w:pPr>
              <w:pStyle w:val="ListParagraph"/>
              <w:numPr>
                <w:ilvl w:val="0"/>
                <w:numId w:val="2"/>
              </w:numPr>
              <w:ind w:right="256"/>
              <w:jc w:val="both"/>
              <w:rPr>
                <w:sz w:val="20"/>
              </w:rPr>
            </w:pPr>
            <w:r w:rsidRPr="00493B05">
              <w:rPr>
                <w:rFonts w:cs="Calibri"/>
                <w:sz w:val="20"/>
              </w:rPr>
              <w:t>Human resource development (opportunity for boy-child to go school).</w:t>
            </w:r>
          </w:p>
        </w:tc>
      </w:tr>
      <w:tr w:rsidRPr="00493B05" w:rsidR="00904257" w:rsidTr="00CB4DAB" w14:paraId="7CA10991" w14:textId="77777777">
        <w:tc>
          <w:tcPr>
            <w:tcW w:w="9468" w:type="dxa"/>
          </w:tcPr>
          <w:p w:rsidRPr="00493B05" w:rsidR="00904257" w:rsidP="002A5DDF" w:rsidRDefault="00904257" w14:paraId="21FA1D9E" w14:textId="77777777">
            <w:pPr>
              <w:ind w:right="256"/>
              <w:rPr>
                <w:sz w:val="20"/>
              </w:rPr>
            </w:pPr>
            <w:r w:rsidRPr="00493B05">
              <w:rPr>
                <w:sz w:val="20"/>
              </w:rPr>
              <w:t>11.2 Who is your target audience, e.g.</w:t>
            </w:r>
            <w:r>
              <w:rPr>
                <w:sz w:val="20"/>
              </w:rPr>
              <w:t>,</w:t>
            </w:r>
            <w:r w:rsidRPr="00493B05">
              <w:rPr>
                <w:sz w:val="20"/>
              </w:rPr>
              <w:t xml:space="preserve"> extension agents, farmers, or policymakers?</w:t>
            </w:r>
          </w:p>
          <w:p w:rsidRPr="00493B05" w:rsidR="00904257" w:rsidP="00CE4626" w:rsidRDefault="00904257" w14:paraId="134EF02C" w14:textId="77777777">
            <w:pPr>
              <w:numPr>
                <w:ilvl w:val="0"/>
                <w:numId w:val="3"/>
              </w:numPr>
              <w:pBdr>
                <w:top w:val="nil"/>
                <w:left w:val="nil"/>
                <w:bottom w:val="nil"/>
                <w:right w:val="nil"/>
                <w:between w:val="nil"/>
              </w:pBdr>
              <w:ind w:right="256"/>
              <w:rPr>
                <w:rFonts w:cs="Calibri"/>
                <w:sz w:val="20"/>
              </w:rPr>
            </w:pPr>
            <w:r w:rsidRPr="00493B05">
              <w:rPr>
                <w:rFonts w:cs="Calibri"/>
                <w:sz w:val="20"/>
              </w:rPr>
              <w:t>Livestock farmers</w:t>
            </w:r>
          </w:p>
          <w:p w:rsidRPr="00493B05" w:rsidR="00904257" w:rsidP="00CE4626" w:rsidRDefault="00904257" w14:paraId="56607D2F" w14:textId="77777777">
            <w:pPr>
              <w:numPr>
                <w:ilvl w:val="0"/>
                <w:numId w:val="3"/>
              </w:numPr>
              <w:pBdr>
                <w:top w:val="nil"/>
                <w:left w:val="nil"/>
                <w:bottom w:val="nil"/>
                <w:right w:val="nil"/>
                <w:between w:val="nil"/>
              </w:pBdr>
              <w:ind w:right="256"/>
              <w:rPr>
                <w:rFonts w:cs="Calibri"/>
                <w:sz w:val="20"/>
              </w:rPr>
            </w:pPr>
            <w:r w:rsidRPr="00493B05">
              <w:rPr>
                <w:rFonts w:cs="Calibri"/>
                <w:sz w:val="20"/>
              </w:rPr>
              <w:t>Boy-child</w:t>
            </w:r>
          </w:p>
          <w:p w:rsidRPr="00493B05" w:rsidR="00904257" w:rsidP="00CE4626" w:rsidRDefault="00904257" w14:paraId="4EAF4C90" w14:textId="77777777">
            <w:pPr>
              <w:numPr>
                <w:ilvl w:val="0"/>
                <w:numId w:val="3"/>
              </w:numPr>
              <w:pBdr>
                <w:top w:val="nil"/>
                <w:left w:val="nil"/>
                <w:bottom w:val="nil"/>
                <w:right w:val="nil"/>
                <w:between w:val="nil"/>
              </w:pBdr>
              <w:ind w:right="256"/>
              <w:rPr>
                <w:rFonts w:cs="Calibri"/>
                <w:sz w:val="20"/>
              </w:rPr>
            </w:pPr>
            <w:r w:rsidRPr="00493B05">
              <w:rPr>
                <w:rFonts w:cs="Calibri"/>
                <w:sz w:val="20"/>
              </w:rPr>
              <w:t>Ghana Education Service</w:t>
            </w:r>
          </w:p>
          <w:p w:rsidRPr="00493B05" w:rsidR="00904257" w:rsidP="00CE4626" w:rsidRDefault="00904257" w14:paraId="36191E02" w14:textId="0AECC051">
            <w:pPr>
              <w:numPr>
                <w:ilvl w:val="0"/>
                <w:numId w:val="3"/>
              </w:numPr>
              <w:pBdr>
                <w:top w:val="nil"/>
                <w:left w:val="nil"/>
                <w:bottom w:val="nil"/>
                <w:right w:val="nil"/>
                <w:between w:val="nil"/>
              </w:pBdr>
              <w:ind w:right="256"/>
              <w:rPr>
                <w:rFonts w:cs="Calibri"/>
                <w:sz w:val="20"/>
              </w:rPr>
            </w:pPr>
            <w:r w:rsidRPr="00493B05">
              <w:rPr>
                <w:sz w:val="20"/>
              </w:rPr>
              <w:t>Teachers/Headteachers</w:t>
            </w:r>
          </w:p>
        </w:tc>
      </w:tr>
    </w:tbl>
    <w:p w:rsidRPr="00493B05" w:rsidR="00904257" w:rsidP="002A5DDF" w:rsidRDefault="00904257" w14:paraId="48F8ED85" w14:textId="77777777">
      <w:pPr>
        <w:ind w:right="256"/>
        <w:rPr>
          <w:rFonts w:asciiTheme="minorHAnsi" w:hAnsiTheme="minorHAnsi" w:cstheme="minorHAnsi"/>
          <w:sz w:val="20"/>
          <w:szCs w:val="20"/>
        </w:rPr>
      </w:pPr>
    </w:p>
    <w:tbl>
      <w:tblPr>
        <w:tblW w:w="9527"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49"/>
        <w:gridCol w:w="3150"/>
        <w:gridCol w:w="3828"/>
      </w:tblGrid>
      <w:tr w:rsidRPr="007C01F0" w:rsidR="00904257" w:rsidTr="00CB4DAB" w14:paraId="15DB3F65" w14:textId="77777777">
        <w:trPr>
          <w:trHeight w:val="20"/>
        </w:trPr>
        <w:tc>
          <w:tcPr>
            <w:tcW w:w="2549" w:type="dxa"/>
            <w:shd w:val="clear" w:color="auto" w:fill="auto"/>
            <w:noWrap/>
            <w:vAlign w:val="center"/>
            <w:hideMark/>
          </w:tcPr>
          <w:p w:rsidRPr="007C01F0" w:rsidR="00904257" w:rsidP="002A5DDF" w:rsidRDefault="00904257" w14:paraId="10BCEC3F" w14:textId="08BEB9B5">
            <w:pPr>
              <w:ind w:right="256"/>
              <w:rPr>
                <w:rFonts w:asciiTheme="minorHAnsi" w:hAnsiTheme="minorHAnsi"/>
                <w:bCs/>
                <w:sz w:val="20"/>
                <w:szCs w:val="20"/>
              </w:rPr>
            </w:pPr>
            <w:r w:rsidRPr="007C01F0">
              <w:rPr>
                <w:rFonts w:asciiTheme="minorHAnsi" w:hAnsiTheme="minorHAnsi"/>
                <w:bCs/>
                <w:sz w:val="20"/>
                <w:szCs w:val="20"/>
              </w:rPr>
              <w:t>12. Budget (US</w:t>
            </w:r>
            <w:r w:rsidR="00A11022">
              <w:rPr>
                <w:rFonts w:asciiTheme="minorHAnsi" w:hAnsiTheme="minorHAnsi"/>
                <w:bCs/>
                <w:sz w:val="20"/>
                <w:szCs w:val="20"/>
              </w:rPr>
              <w:t>$</w:t>
            </w:r>
            <w:r w:rsidRPr="007C01F0">
              <w:rPr>
                <w:rFonts w:asciiTheme="minorHAnsi" w:hAnsiTheme="minorHAnsi"/>
                <w:bCs/>
                <w:sz w:val="20"/>
                <w:szCs w:val="20"/>
              </w:rPr>
              <w:t>)</w:t>
            </w:r>
          </w:p>
        </w:tc>
        <w:tc>
          <w:tcPr>
            <w:tcW w:w="3150" w:type="dxa"/>
            <w:shd w:val="clear" w:color="auto" w:fill="auto"/>
            <w:noWrap/>
            <w:vAlign w:val="center"/>
            <w:hideMark/>
          </w:tcPr>
          <w:p w:rsidRPr="007C01F0" w:rsidR="00904257" w:rsidP="00AE71E2" w:rsidRDefault="00904257" w14:paraId="3ABFFA10" w14:textId="77777777">
            <w:pPr>
              <w:ind w:right="256"/>
              <w:jc w:val="center"/>
              <w:rPr>
                <w:rFonts w:asciiTheme="minorHAnsi" w:hAnsiTheme="minorHAnsi"/>
                <w:bCs/>
                <w:sz w:val="20"/>
                <w:szCs w:val="20"/>
                <w:highlight w:val="yellow"/>
              </w:rPr>
            </w:pPr>
            <w:r w:rsidRPr="007C01F0">
              <w:rPr>
                <w:rFonts w:asciiTheme="minorHAnsi" w:hAnsiTheme="minorHAnsi"/>
                <w:bCs/>
                <w:sz w:val="20"/>
                <w:szCs w:val="20"/>
              </w:rPr>
              <w:t>IITA</w:t>
            </w:r>
          </w:p>
        </w:tc>
        <w:tc>
          <w:tcPr>
            <w:tcW w:w="3828" w:type="dxa"/>
          </w:tcPr>
          <w:p w:rsidRPr="007C01F0" w:rsidR="00904257" w:rsidP="00AE71E2" w:rsidRDefault="00904257" w14:paraId="71E91518" w14:textId="77777777">
            <w:pPr>
              <w:ind w:right="256"/>
              <w:jc w:val="center"/>
              <w:rPr>
                <w:rFonts w:asciiTheme="minorHAnsi" w:hAnsiTheme="minorHAnsi"/>
                <w:bCs/>
                <w:sz w:val="20"/>
                <w:szCs w:val="20"/>
              </w:rPr>
            </w:pPr>
            <w:r w:rsidRPr="007C01F0">
              <w:rPr>
                <w:rFonts w:asciiTheme="minorHAnsi" w:hAnsiTheme="minorHAnsi"/>
                <w:bCs/>
                <w:sz w:val="20"/>
                <w:szCs w:val="20"/>
              </w:rPr>
              <w:t>UDS</w:t>
            </w:r>
          </w:p>
        </w:tc>
      </w:tr>
      <w:tr w:rsidRPr="007C01F0" w:rsidR="00904257" w:rsidTr="00CB4DAB" w14:paraId="63F9F64E" w14:textId="77777777">
        <w:trPr>
          <w:trHeight w:val="20"/>
        </w:trPr>
        <w:tc>
          <w:tcPr>
            <w:tcW w:w="2549" w:type="dxa"/>
            <w:shd w:val="clear" w:color="auto" w:fill="auto"/>
            <w:noWrap/>
            <w:vAlign w:val="center"/>
            <w:hideMark/>
          </w:tcPr>
          <w:p w:rsidRPr="007C01F0" w:rsidR="00904257" w:rsidP="002A5DDF" w:rsidRDefault="00904257" w14:paraId="171BBAF8" w14:textId="77777777">
            <w:pPr>
              <w:ind w:right="256"/>
              <w:rPr>
                <w:rFonts w:asciiTheme="minorHAnsi" w:hAnsiTheme="minorHAnsi"/>
                <w:bCs/>
                <w:sz w:val="20"/>
                <w:szCs w:val="20"/>
              </w:rPr>
            </w:pPr>
            <w:r w:rsidRPr="007C01F0">
              <w:rPr>
                <w:rFonts w:asciiTheme="minorHAnsi" w:hAnsiTheme="minorHAnsi"/>
                <w:bCs/>
                <w:sz w:val="20"/>
                <w:szCs w:val="20"/>
              </w:rPr>
              <w:t>Personnel</w:t>
            </w:r>
          </w:p>
        </w:tc>
        <w:tc>
          <w:tcPr>
            <w:tcW w:w="3150" w:type="dxa"/>
            <w:shd w:val="clear" w:color="auto" w:fill="auto"/>
            <w:noWrap/>
            <w:vAlign w:val="bottom"/>
          </w:tcPr>
          <w:p w:rsidRPr="007C01F0" w:rsidR="00904257" w:rsidP="00AE71E2" w:rsidRDefault="00904257" w14:paraId="1DE07531" w14:textId="77777777">
            <w:pPr>
              <w:ind w:right="256"/>
              <w:jc w:val="center"/>
              <w:rPr>
                <w:rFonts w:asciiTheme="minorHAnsi" w:hAnsiTheme="minorHAnsi"/>
                <w:bCs/>
                <w:sz w:val="20"/>
                <w:szCs w:val="20"/>
              </w:rPr>
            </w:pPr>
            <w:r w:rsidRPr="007C01F0">
              <w:rPr>
                <w:rFonts w:asciiTheme="minorHAnsi" w:hAnsiTheme="minorHAnsi"/>
                <w:bCs/>
                <w:sz w:val="20"/>
                <w:szCs w:val="20"/>
              </w:rPr>
              <w:t>5,000</w:t>
            </w:r>
          </w:p>
        </w:tc>
        <w:tc>
          <w:tcPr>
            <w:tcW w:w="3828" w:type="dxa"/>
          </w:tcPr>
          <w:p w:rsidRPr="007C01F0" w:rsidR="00904257" w:rsidP="00AE71E2" w:rsidRDefault="00904257" w14:paraId="46FC9C03" w14:textId="77777777">
            <w:pPr>
              <w:ind w:right="256"/>
              <w:jc w:val="center"/>
              <w:rPr>
                <w:rFonts w:asciiTheme="minorHAnsi" w:hAnsiTheme="minorHAnsi"/>
                <w:bCs/>
                <w:sz w:val="20"/>
                <w:szCs w:val="20"/>
              </w:rPr>
            </w:pPr>
            <w:r w:rsidRPr="007C01F0">
              <w:rPr>
                <w:rFonts w:asciiTheme="minorHAnsi" w:hAnsiTheme="minorHAnsi"/>
                <w:bCs/>
                <w:sz w:val="20"/>
                <w:szCs w:val="20"/>
              </w:rPr>
              <w:t>8,200</w:t>
            </w:r>
          </w:p>
        </w:tc>
      </w:tr>
      <w:tr w:rsidRPr="007C01F0" w:rsidR="00904257" w:rsidTr="00CB4DAB" w14:paraId="4F52D916" w14:textId="77777777">
        <w:trPr>
          <w:trHeight w:val="20"/>
        </w:trPr>
        <w:tc>
          <w:tcPr>
            <w:tcW w:w="2549" w:type="dxa"/>
            <w:shd w:val="clear" w:color="auto" w:fill="auto"/>
            <w:noWrap/>
            <w:vAlign w:val="center"/>
            <w:hideMark/>
          </w:tcPr>
          <w:p w:rsidRPr="007C01F0" w:rsidR="00904257" w:rsidP="002A5DDF" w:rsidRDefault="00904257" w14:paraId="076AF8AA" w14:textId="77777777">
            <w:pPr>
              <w:ind w:right="256"/>
              <w:rPr>
                <w:rFonts w:asciiTheme="minorHAnsi" w:hAnsiTheme="minorHAnsi"/>
                <w:bCs/>
                <w:sz w:val="20"/>
                <w:szCs w:val="20"/>
              </w:rPr>
            </w:pPr>
            <w:r w:rsidRPr="007C01F0">
              <w:rPr>
                <w:rFonts w:asciiTheme="minorHAnsi" w:hAnsiTheme="minorHAnsi"/>
                <w:bCs/>
                <w:sz w:val="20"/>
                <w:szCs w:val="20"/>
              </w:rPr>
              <w:t>Services</w:t>
            </w:r>
          </w:p>
        </w:tc>
        <w:tc>
          <w:tcPr>
            <w:tcW w:w="3150" w:type="dxa"/>
            <w:shd w:val="clear" w:color="auto" w:fill="auto"/>
            <w:noWrap/>
            <w:vAlign w:val="bottom"/>
          </w:tcPr>
          <w:p w:rsidRPr="007C01F0" w:rsidR="00904257" w:rsidP="00AE71E2" w:rsidRDefault="00904257" w14:paraId="2DD23B92" w14:textId="77777777">
            <w:pPr>
              <w:ind w:right="256"/>
              <w:jc w:val="center"/>
              <w:rPr>
                <w:rFonts w:asciiTheme="minorHAnsi" w:hAnsiTheme="minorHAnsi"/>
                <w:bCs/>
                <w:sz w:val="20"/>
                <w:szCs w:val="20"/>
              </w:rPr>
            </w:pPr>
            <w:r w:rsidRPr="007C01F0">
              <w:rPr>
                <w:rFonts w:asciiTheme="minorHAnsi" w:hAnsiTheme="minorHAnsi"/>
                <w:bCs/>
                <w:sz w:val="20"/>
                <w:szCs w:val="20"/>
              </w:rPr>
              <w:t>0.0</w:t>
            </w:r>
          </w:p>
        </w:tc>
        <w:tc>
          <w:tcPr>
            <w:tcW w:w="3828" w:type="dxa"/>
          </w:tcPr>
          <w:p w:rsidRPr="007C01F0" w:rsidR="00904257" w:rsidP="00AE71E2" w:rsidRDefault="00904257" w14:paraId="75441126" w14:textId="77777777">
            <w:pPr>
              <w:ind w:right="256"/>
              <w:jc w:val="center"/>
              <w:rPr>
                <w:rFonts w:asciiTheme="minorHAnsi" w:hAnsiTheme="minorHAnsi"/>
                <w:bCs/>
                <w:sz w:val="20"/>
                <w:szCs w:val="20"/>
              </w:rPr>
            </w:pPr>
            <w:r w:rsidRPr="007C01F0">
              <w:rPr>
                <w:rFonts w:asciiTheme="minorHAnsi" w:hAnsiTheme="minorHAnsi"/>
                <w:bCs/>
                <w:sz w:val="20"/>
                <w:szCs w:val="20"/>
              </w:rPr>
              <w:t>3,200</w:t>
            </w:r>
          </w:p>
        </w:tc>
      </w:tr>
      <w:tr w:rsidRPr="007C01F0" w:rsidR="00904257" w:rsidTr="00CB4DAB" w14:paraId="4053B72E" w14:textId="77777777">
        <w:trPr>
          <w:trHeight w:val="20"/>
        </w:trPr>
        <w:tc>
          <w:tcPr>
            <w:tcW w:w="2549" w:type="dxa"/>
            <w:shd w:val="clear" w:color="auto" w:fill="auto"/>
            <w:noWrap/>
            <w:vAlign w:val="center"/>
            <w:hideMark/>
          </w:tcPr>
          <w:p w:rsidRPr="007C01F0" w:rsidR="00904257" w:rsidP="002A5DDF" w:rsidRDefault="00904257" w14:paraId="385F0B9E" w14:textId="77777777">
            <w:pPr>
              <w:ind w:right="256"/>
              <w:rPr>
                <w:rFonts w:asciiTheme="minorHAnsi" w:hAnsiTheme="minorHAnsi"/>
                <w:bCs/>
                <w:sz w:val="20"/>
                <w:szCs w:val="20"/>
              </w:rPr>
            </w:pPr>
            <w:r w:rsidRPr="007C01F0">
              <w:rPr>
                <w:rFonts w:asciiTheme="minorHAnsi" w:hAnsiTheme="minorHAnsi"/>
                <w:bCs/>
                <w:sz w:val="20"/>
                <w:szCs w:val="20"/>
              </w:rPr>
              <w:t>Supplies</w:t>
            </w:r>
          </w:p>
        </w:tc>
        <w:tc>
          <w:tcPr>
            <w:tcW w:w="3150" w:type="dxa"/>
            <w:shd w:val="clear" w:color="auto" w:fill="auto"/>
            <w:noWrap/>
            <w:vAlign w:val="bottom"/>
          </w:tcPr>
          <w:p w:rsidRPr="007C01F0" w:rsidR="00904257" w:rsidP="00AE71E2" w:rsidRDefault="00904257" w14:paraId="314D7215" w14:textId="77777777">
            <w:pPr>
              <w:ind w:right="256"/>
              <w:jc w:val="center"/>
              <w:rPr>
                <w:rFonts w:asciiTheme="minorHAnsi" w:hAnsiTheme="minorHAnsi"/>
                <w:bCs/>
                <w:sz w:val="20"/>
                <w:szCs w:val="20"/>
              </w:rPr>
            </w:pPr>
            <w:r w:rsidRPr="007C01F0">
              <w:rPr>
                <w:rFonts w:asciiTheme="minorHAnsi" w:hAnsiTheme="minorHAnsi"/>
                <w:bCs/>
                <w:sz w:val="20"/>
                <w:szCs w:val="20"/>
              </w:rPr>
              <w:t>1,500</w:t>
            </w:r>
          </w:p>
        </w:tc>
        <w:tc>
          <w:tcPr>
            <w:tcW w:w="3828" w:type="dxa"/>
          </w:tcPr>
          <w:p w:rsidRPr="007C01F0" w:rsidR="00904257" w:rsidP="00AE71E2" w:rsidRDefault="00904257" w14:paraId="031E66A0" w14:textId="77777777">
            <w:pPr>
              <w:ind w:right="256"/>
              <w:jc w:val="center"/>
              <w:rPr>
                <w:rFonts w:asciiTheme="minorHAnsi" w:hAnsiTheme="minorHAnsi"/>
                <w:bCs/>
                <w:sz w:val="20"/>
                <w:szCs w:val="20"/>
              </w:rPr>
            </w:pPr>
            <w:r w:rsidRPr="007C01F0">
              <w:rPr>
                <w:rFonts w:asciiTheme="minorHAnsi" w:hAnsiTheme="minorHAnsi"/>
                <w:bCs/>
                <w:sz w:val="20"/>
                <w:szCs w:val="20"/>
              </w:rPr>
              <w:t>8,500</w:t>
            </w:r>
          </w:p>
        </w:tc>
      </w:tr>
      <w:tr w:rsidRPr="007C01F0" w:rsidR="00904257" w:rsidTr="00CB4DAB" w14:paraId="3CCAC716" w14:textId="77777777">
        <w:trPr>
          <w:trHeight w:val="20"/>
        </w:trPr>
        <w:tc>
          <w:tcPr>
            <w:tcW w:w="2549" w:type="dxa"/>
            <w:shd w:val="clear" w:color="auto" w:fill="auto"/>
            <w:noWrap/>
            <w:vAlign w:val="center"/>
            <w:hideMark/>
          </w:tcPr>
          <w:p w:rsidRPr="007C01F0" w:rsidR="00904257" w:rsidP="002A5DDF" w:rsidRDefault="00904257" w14:paraId="66A73C3F" w14:textId="77777777">
            <w:pPr>
              <w:ind w:right="256"/>
              <w:rPr>
                <w:rFonts w:asciiTheme="minorHAnsi" w:hAnsiTheme="minorHAnsi"/>
                <w:bCs/>
                <w:sz w:val="20"/>
                <w:szCs w:val="20"/>
              </w:rPr>
            </w:pPr>
            <w:r w:rsidRPr="007C01F0">
              <w:rPr>
                <w:rFonts w:asciiTheme="minorHAnsi" w:hAnsiTheme="minorHAnsi"/>
                <w:bCs/>
                <w:sz w:val="20"/>
                <w:szCs w:val="20"/>
              </w:rPr>
              <w:t>Capital</w:t>
            </w:r>
          </w:p>
        </w:tc>
        <w:tc>
          <w:tcPr>
            <w:tcW w:w="3150" w:type="dxa"/>
            <w:shd w:val="clear" w:color="auto" w:fill="auto"/>
            <w:noWrap/>
            <w:vAlign w:val="bottom"/>
          </w:tcPr>
          <w:p w:rsidRPr="007C01F0" w:rsidR="00904257" w:rsidP="00AE71E2" w:rsidRDefault="00904257" w14:paraId="38BF3A3E" w14:textId="77777777">
            <w:pPr>
              <w:ind w:right="256"/>
              <w:jc w:val="center"/>
              <w:rPr>
                <w:rFonts w:asciiTheme="minorHAnsi" w:hAnsiTheme="minorHAnsi"/>
                <w:bCs/>
                <w:sz w:val="20"/>
                <w:szCs w:val="20"/>
              </w:rPr>
            </w:pPr>
            <w:r w:rsidRPr="007C01F0">
              <w:rPr>
                <w:rFonts w:asciiTheme="minorHAnsi" w:hAnsiTheme="minorHAnsi"/>
                <w:bCs/>
                <w:sz w:val="20"/>
                <w:szCs w:val="20"/>
              </w:rPr>
              <w:t>0.0</w:t>
            </w:r>
          </w:p>
        </w:tc>
        <w:tc>
          <w:tcPr>
            <w:tcW w:w="3828" w:type="dxa"/>
          </w:tcPr>
          <w:p w:rsidRPr="007C01F0" w:rsidR="00904257" w:rsidP="00AE71E2" w:rsidRDefault="00904257" w14:paraId="1B2A31F2" w14:textId="77777777">
            <w:pPr>
              <w:ind w:right="256"/>
              <w:jc w:val="center"/>
              <w:rPr>
                <w:rFonts w:asciiTheme="minorHAnsi" w:hAnsiTheme="minorHAnsi"/>
                <w:bCs/>
                <w:sz w:val="20"/>
                <w:szCs w:val="20"/>
              </w:rPr>
            </w:pPr>
            <w:r w:rsidRPr="007C01F0">
              <w:rPr>
                <w:rFonts w:asciiTheme="minorHAnsi" w:hAnsiTheme="minorHAnsi"/>
                <w:bCs/>
                <w:sz w:val="20"/>
                <w:szCs w:val="20"/>
              </w:rPr>
              <w:t>0.0</w:t>
            </w:r>
          </w:p>
        </w:tc>
      </w:tr>
      <w:tr w:rsidRPr="007C01F0" w:rsidR="00904257" w:rsidTr="00CB4DAB" w14:paraId="6401299F" w14:textId="77777777">
        <w:trPr>
          <w:trHeight w:val="20"/>
        </w:trPr>
        <w:tc>
          <w:tcPr>
            <w:tcW w:w="2549" w:type="dxa"/>
            <w:shd w:val="clear" w:color="auto" w:fill="auto"/>
            <w:noWrap/>
            <w:vAlign w:val="center"/>
            <w:hideMark/>
          </w:tcPr>
          <w:p w:rsidRPr="007C01F0" w:rsidR="00904257" w:rsidP="002A5DDF" w:rsidRDefault="00904257" w14:paraId="4A447D58" w14:textId="77777777">
            <w:pPr>
              <w:ind w:right="256"/>
              <w:rPr>
                <w:rFonts w:asciiTheme="minorHAnsi" w:hAnsiTheme="minorHAnsi"/>
                <w:bCs/>
                <w:sz w:val="20"/>
                <w:szCs w:val="20"/>
              </w:rPr>
            </w:pPr>
            <w:r w:rsidRPr="007C01F0">
              <w:rPr>
                <w:rFonts w:asciiTheme="minorHAnsi" w:hAnsiTheme="minorHAnsi"/>
                <w:bCs/>
                <w:sz w:val="20"/>
                <w:szCs w:val="20"/>
              </w:rPr>
              <w:t>Travel</w:t>
            </w:r>
          </w:p>
        </w:tc>
        <w:tc>
          <w:tcPr>
            <w:tcW w:w="3150" w:type="dxa"/>
            <w:shd w:val="clear" w:color="auto" w:fill="auto"/>
            <w:noWrap/>
            <w:vAlign w:val="bottom"/>
          </w:tcPr>
          <w:p w:rsidRPr="007C01F0" w:rsidR="00904257" w:rsidP="00AE71E2" w:rsidRDefault="00904257" w14:paraId="40897774" w14:textId="77777777">
            <w:pPr>
              <w:ind w:right="256"/>
              <w:jc w:val="center"/>
              <w:rPr>
                <w:rFonts w:asciiTheme="minorHAnsi" w:hAnsiTheme="minorHAnsi"/>
                <w:bCs/>
                <w:sz w:val="20"/>
                <w:szCs w:val="20"/>
              </w:rPr>
            </w:pPr>
            <w:r w:rsidRPr="007C01F0">
              <w:rPr>
                <w:rFonts w:asciiTheme="minorHAnsi" w:hAnsiTheme="minorHAnsi"/>
                <w:bCs/>
                <w:sz w:val="20"/>
                <w:szCs w:val="20"/>
              </w:rPr>
              <w:t>8,000</w:t>
            </w:r>
          </w:p>
        </w:tc>
        <w:tc>
          <w:tcPr>
            <w:tcW w:w="3828" w:type="dxa"/>
          </w:tcPr>
          <w:p w:rsidRPr="007C01F0" w:rsidR="00904257" w:rsidP="00AE71E2" w:rsidRDefault="00904257" w14:paraId="74B878DA" w14:textId="77777777">
            <w:pPr>
              <w:ind w:right="256"/>
              <w:jc w:val="center"/>
              <w:rPr>
                <w:rFonts w:asciiTheme="minorHAnsi" w:hAnsiTheme="minorHAnsi"/>
                <w:bCs/>
                <w:sz w:val="20"/>
                <w:szCs w:val="20"/>
              </w:rPr>
            </w:pPr>
            <w:r w:rsidRPr="007C01F0">
              <w:rPr>
                <w:rFonts w:asciiTheme="minorHAnsi" w:hAnsiTheme="minorHAnsi"/>
                <w:bCs/>
                <w:sz w:val="20"/>
                <w:szCs w:val="20"/>
              </w:rPr>
              <w:t>5,500</w:t>
            </w:r>
          </w:p>
        </w:tc>
      </w:tr>
      <w:tr w:rsidRPr="007C01F0" w:rsidR="00904257" w:rsidTr="00CB4DAB" w14:paraId="1265483E" w14:textId="77777777">
        <w:trPr>
          <w:trHeight w:val="20"/>
        </w:trPr>
        <w:tc>
          <w:tcPr>
            <w:tcW w:w="2549" w:type="dxa"/>
            <w:shd w:val="clear" w:color="auto" w:fill="auto"/>
            <w:noWrap/>
            <w:vAlign w:val="center"/>
            <w:hideMark/>
          </w:tcPr>
          <w:p w:rsidRPr="007C01F0" w:rsidR="00904257" w:rsidP="002A5DDF" w:rsidRDefault="00904257" w14:paraId="1BA69E4B" w14:textId="77777777">
            <w:pPr>
              <w:ind w:right="256"/>
              <w:rPr>
                <w:rFonts w:asciiTheme="minorHAnsi" w:hAnsiTheme="minorHAnsi"/>
                <w:bCs/>
                <w:sz w:val="20"/>
                <w:szCs w:val="20"/>
              </w:rPr>
            </w:pPr>
            <w:r w:rsidRPr="007C01F0">
              <w:rPr>
                <w:rFonts w:asciiTheme="minorHAnsi" w:hAnsiTheme="minorHAnsi"/>
                <w:bCs/>
                <w:sz w:val="20"/>
                <w:szCs w:val="20"/>
              </w:rPr>
              <w:t>Overhead</w:t>
            </w:r>
          </w:p>
        </w:tc>
        <w:tc>
          <w:tcPr>
            <w:tcW w:w="3150" w:type="dxa"/>
            <w:shd w:val="clear" w:color="auto" w:fill="auto"/>
            <w:noWrap/>
            <w:vAlign w:val="bottom"/>
          </w:tcPr>
          <w:p w:rsidRPr="007C01F0" w:rsidR="00904257" w:rsidP="00AE71E2" w:rsidRDefault="00904257" w14:paraId="62135B71" w14:textId="77777777">
            <w:pPr>
              <w:ind w:right="256"/>
              <w:jc w:val="center"/>
              <w:rPr>
                <w:rFonts w:asciiTheme="minorHAnsi" w:hAnsiTheme="minorHAnsi"/>
                <w:bCs/>
                <w:sz w:val="20"/>
                <w:szCs w:val="20"/>
              </w:rPr>
            </w:pPr>
            <w:r w:rsidRPr="007C01F0">
              <w:rPr>
                <w:rFonts w:asciiTheme="minorHAnsi" w:hAnsiTheme="minorHAnsi"/>
                <w:bCs/>
                <w:sz w:val="20"/>
                <w:szCs w:val="20"/>
              </w:rPr>
              <w:t>2,175</w:t>
            </w:r>
          </w:p>
        </w:tc>
        <w:tc>
          <w:tcPr>
            <w:tcW w:w="3828" w:type="dxa"/>
          </w:tcPr>
          <w:p w:rsidRPr="007C01F0" w:rsidR="00904257" w:rsidP="00AE71E2" w:rsidRDefault="00904257" w14:paraId="1BA7E0BC" w14:textId="77777777">
            <w:pPr>
              <w:ind w:right="256"/>
              <w:jc w:val="center"/>
              <w:rPr>
                <w:bCs/>
                <w:sz w:val="22"/>
                <w:szCs w:val="22"/>
              </w:rPr>
            </w:pPr>
            <w:r w:rsidRPr="007C01F0">
              <w:rPr>
                <w:bCs/>
                <w:sz w:val="22"/>
                <w:szCs w:val="22"/>
              </w:rPr>
              <w:t>3,810</w:t>
            </w:r>
          </w:p>
        </w:tc>
      </w:tr>
      <w:tr w:rsidRPr="007C01F0" w:rsidR="00904257" w:rsidTr="00CB4DAB" w14:paraId="3A651A0B" w14:textId="77777777">
        <w:trPr>
          <w:trHeight w:val="20"/>
        </w:trPr>
        <w:tc>
          <w:tcPr>
            <w:tcW w:w="2549" w:type="dxa"/>
            <w:tcBorders>
              <w:bottom w:val="single" w:color="auto" w:sz="4" w:space="0"/>
            </w:tcBorders>
            <w:shd w:val="clear" w:color="auto" w:fill="auto"/>
            <w:noWrap/>
            <w:vAlign w:val="center"/>
            <w:hideMark/>
          </w:tcPr>
          <w:p w:rsidRPr="007C01F0" w:rsidR="00904257" w:rsidP="002A5DDF" w:rsidRDefault="00904257" w14:paraId="529131FD" w14:textId="2E4310F2">
            <w:pPr>
              <w:ind w:right="256"/>
              <w:rPr>
                <w:rFonts w:asciiTheme="minorHAnsi" w:hAnsiTheme="minorHAnsi"/>
                <w:bCs/>
                <w:sz w:val="20"/>
                <w:szCs w:val="20"/>
              </w:rPr>
            </w:pPr>
            <w:r w:rsidRPr="007C01F0">
              <w:rPr>
                <w:rFonts w:asciiTheme="minorHAnsi" w:hAnsiTheme="minorHAnsi"/>
                <w:bCs/>
                <w:sz w:val="20"/>
                <w:szCs w:val="20"/>
              </w:rPr>
              <w:t>Total</w:t>
            </w:r>
          </w:p>
        </w:tc>
        <w:tc>
          <w:tcPr>
            <w:tcW w:w="3150" w:type="dxa"/>
            <w:tcBorders>
              <w:bottom w:val="single" w:color="auto" w:sz="4" w:space="0"/>
            </w:tcBorders>
            <w:shd w:val="clear" w:color="auto" w:fill="auto"/>
            <w:noWrap/>
            <w:vAlign w:val="bottom"/>
          </w:tcPr>
          <w:p w:rsidRPr="007C01F0" w:rsidR="00904257" w:rsidP="00AE71E2" w:rsidRDefault="00904257" w14:paraId="27378AFB" w14:textId="77777777">
            <w:pPr>
              <w:ind w:right="256"/>
              <w:jc w:val="center"/>
              <w:rPr>
                <w:rFonts w:asciiTheme="minorHAnsi" w:hAnsiTheme="minorHAnsi"/>
                <w:bCs/>
                <w:sz w:val="20"/>
                <w:szCs w:val="20"/>
              </w:rPr>
            </w:pPr>
            <w:r w:rsidRPr="007C01F0">
              <w:rPr>
                <w:rFonts w:asciiTheme="minorHAnsi" w:hAnsiTheme="minorHAnsi"/>
                <w:bCs/>
                <w:sz w:val="20"/>
                <w:szCs w:val="20"/>
              </w:rPr>
              <w:t>16,675</w:t>
            </w:r>
          </w:p>
        </w:tc>
        <w:tc>
          <w:tcPr>
            <w:tcW w:w="3828" w:type="dxa"/>
            <w:tcBorders>
              <w:bottom w:val="single" w:color="auto" w:sz="4" w:space="0"/>
            </w:tcBorders>
          </w:tcPr>
          <w:p w:rsidRPr="007C01F0" w:rsidR="00904257" w:rsidP="00AE71E2" w:rsidRDefault="00904257" w14:paraId="18DB9162" w14:textId="77777777">
            <w:pPr>
              <w:ind w:right="256"/>
              <w:jc w:val="center"/>
              <w:rPr>
                <w:bCs/>
                <w:sz w:val="22"/>
                <w:szCs w:val="22"/>
              </w:rPr>
            </w:pPr>
            <w:r w:rsidRPr="007C01F0">
              <w:rPr>
                <w:bCs/>
                <w:sz w:val="22"/>
                <w:szCs w:val="22"/>
              </w:rPr>
              <w:t>29,210</w:t>
            </w:r>
          </w:p>
        </w:tc>
      </w:tr>
    </w:tbl>
    <w:p w:rsidRPr="007C01F0" w:rsidR="00904257" w:rsidP="002A5DDF" w:rsidRDefault="00904257" w14:paraId="798DF408" w14:textId="007E28B3">
      <w:pPr>
        <w:ind w:right="256"/>
        <w:rPr>
          <w:bCs/>
          <w:sz w:val="20"/>
        </w:rPr>
      </w:pPr>
    </w:p>
    <w:tbl>
      <w:tblPr>
        <w:tblW w:w="9067" w:type="dxa"/>
        <w:tblLook w:val="04A0" w:firstRow="1" w:lastRow="0" w:firstColumn="1" w:lastColumn="0" w:noHBand="0" w:noVBand="1"/>
      </w:tblPr>
      <w:tblGrid>
        <w:gridCol w:w="4140"/>
        <w:gridCol w:w="505"/>
        <w:gridCol w:w="550"/>
        <w:gridCol w:w="527"/>
        <w:gridCol w:w="489"/>
        <w:gridCol w:w="516"/>
        <w:gridCol w:w="561"/>
        <w:gridCol w:w="516"/>
        <w:gridCol w:w="696"/>
        <w:gridCol w:w="567"/>
      </w:tblGrid>
      <w:tr w:rsidRPr="007C01F0" w:rsidR="00552828" w:rsidTr="00CD0B8D" w14:paraId="3D913E91" w14:textId="77777777">
        <w:trPr>
          <w:trHeight w:val="285"/>
        </w:trPr>
        <w:tc>
          <w:tcPr>
            <w:tcW w:w="9067" w:type="dxa"/>
            <w:gridSpan w:val="10"/>
            <w:tcBorders>
              <w:top w:val="single" w:color="auto" w:sz="4" w:space="0"/>
              <w:left w:val="single" w:color="auto" w:sz="4" w:space="0"/>
              <w:bottom w:val="single" w:color="auto" w:sz="4" w:space="0"/>
              <w:right w:val="single" w:color="auto" w:sz="4" w:space="0"/>
            </w:tcBorders>
            <w:shd w:val="clear" w:color="auto" w:fill="auto"/>
            <w:noWrap/>
            <w:vAlign w:val="center"/>
          </w:tcPr>
          <w:p w:rsidRPr="007C01F0" w:rsidR="00552828" w:rsidP="00552828" w:rsidRDefault="00552828" w14:paraId="74E2D84F" w14:textId="4CB71CBF">
            <w:pPr>
              <w:rPr>
                <w:rFonts w:cs="Calibri"/>
                <w:bCs/>
                <w:color w:val="000000"/>
                <w:sz w:val="20"/>
              </w:rPr>
            </w:pPr>
            <w:r w:rsidRPr="007C01F0">
              <w:rPr>
                <w:rFonts w:cs="Calibri"/>
                <w:bCs/>
                <w:color w:val="000000"/>
                <w:sz w:val="20"/>
              </w:rPr>
              <w:t>13. Gantt chart</w:t>
            </w:r>
          </w:p>
        </w:tc>
      </w:tr>
      <w:tr w:rsidRPr="007C01F0" w:rsidR="00552828" w:rsidTr="00552828" w14:paraId="522C5821" w14:textId="77777777">
        <w:trPr>
          <w:trHeight w:val="285"/>
        </w:trPr>
        <w:tc>
          <w:tcPr>
            <w:tcW w:w="414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7C01F0" w:rsidR="00552828" w:rsidP="00552828" w:rsidRDefault="00552828" w14:paraId="76172819" w14:textId="77777777">
            <w:pPr>
              <w:rPr>
                <w:rFonts w:cs="Calibri"/>
                <w:bCs/>
                <w:color w:val="000000"/>
                <w:sz w:val="20"/>
                <w:szCs w:val="20"/>
              </w:rPr>
            </w:pPr>
            <w:r w:rsidRPr="007C01F0">
              <w:rPr>
                <w:rFonts w:cs="Calibri"/>
                <w:bCs/>
                <w:color w:val="000000"/>
                <w:sz w:val="20"/>
              </w:rPr>
              <w:t>Year/ month</w:t>
            </w:r>
          </w:p>
        </w:tc>
        <w:tc>
          <w:tcPr>
            <w:tcW w:w="1582" w:type="dxa"/>
            <w:gridSpan w:val="3"/>
            <w:tcBorders>
              <w:top w:val="single" w:color="auto" w:sz="4" w:space="0"/>
              <w:left w:val="nil"/>
              <w:bottom w:val="single" w:color="auto" w:sz="4" w:space="0"/>
              <w:right w:val="single" w:color="auto" w:sz="4" w:space="0"/>
            </w:tcBorders>
            <w:shd w:val="clear" w:color="auto" w:fill="auto"/>
            <w:noWrap/>
            <w:vAlign w:val="center"/>
            <w:hideMark/>
          </w:tcPr>
          <w:p w:rsidRPr="007C01F0" w:rsidR="00552828" w:rsidP="00552828" w:rsidRDefault="00552828" w14:paraId="716A3DB1" w14:textId="77777777">
            <w:pPr>
              <w:jc w:val="center"/>
              <w:rPr>
                <w:rFonts w:cs="Calibri"/>
                <w:bCs/>
                <w:color w:val="000000"/>
                <w:sz w:val="20"/>
                <w:szCs w:val="20"/>
              </w:rPr>
            </w:pPr>
            <w:r w:rsidRPr="007C01F0">
              <w:rPr>
                <w:rFonts w:cs="Calibri"/>
                <w:bCs/>
                <w:color w:val="000000"/>
                <w:sz w:val="20"/>
              </w:rPr>
              <w:t>2021</w:t>
            </w:r>
          </w:p>
        </w:tc>
        <w:tc>
          <w:tcPr>
            <w:tcW w:w="3345" w:type="dxa"/>
            <w:gridSpan w:val="6"/>
            <w:tcBorders>
              <w:top w:val="single" w:color="auto" w:sz="4" w:space="0"/>
              <w:left w:val="nil"/>
              <w:bottom w:val="single" w:color="auto" w:sz="4" w:space="0"/>
              <w:right w:val="single" w:color="auto" w:sz="4" w:space="0"/>
            </w:tcBorders>
            <w:shd w:val="clear" w:color="auto" w:fill="auto"/>
            <w:noWrap/>
            <w:vAlign w:val="center"/>
            <w:hideMark/>
          </w:tcPr>
          <w:p w:rsidRPr="007C01F0" w:rsidR="00552828" w:rsidP="00552828" w:rsidRDefault="00552828" w14:paraId="13CD9DD3" w14:textId="77777777">
            <w:pPr>
              <w:jc w:val="center"/>
              <w:rPr>
                <w:rFonts w:cs="Calibri"/>
                <w:bCs/>
                <w:color w:val="000000"/>
                <w:sz w:val="20"/>
                <w:szCs w:val="20"/>
              </w:rPr>
            </w:pPr>
            <w:r w:rsidRPr="007C01F0">
              <w:rPr>
                <w:rFonts w:cs="Calibri"/>
                <w:bCs/>
                <w:color w:val="000000"/>
                <w:sz w:val="20"/>
              </w:rPr>
              <w:t>2022</w:t>
            </w:r>
          </w:p>
        </w:tc>
      </w:tr>
      <w:tr w:rsidRPr="007C01F0" w:rsidR="00552828" w:rsidTr="00552828" w14:paraId="74AF850F" w14:textId="77777777">
        <w:trPr>
          <w:trHeight w:val="525"/>
        </w:trPr>
        <w:tc>
          <w:tcPr>
            <w:tcW w:w="4140" w:type="dxa"/>
            <w:vMerge/>
            <w:tcBorders>
              <w:top w:val="single" w:color="auto" w:sz="4" w:space="0"/>
              <w:left w:val="single" w:color="auto" w:sz="4" w:space="0"/>
              <w:bottom w:val="single" w:color="auto" w:sz="4" w:space="0"/>
              <w:right w:val="single" w:color="auto" w:sz="4" w:space="0"/>
            </w:tcBorders>
            <w:vAlign w:val="center"/>
            <w:hideMark/>
          </w:tcPr>
          <w:p w:rsidRPr="007C01F0" w:rsidR="00552828" w:rsidP="00552828" w:rsidRDefault="00552828" w14:paraId="0A3DD7D6" w14:textId="77777777">
            <w:pPr>
              <w:rPr>
                <w:rFonts w:cs="Calibri"/>
                <w:bCs/>
                <w:color w:val="000000"/>
                <w:sz w:val="20"/>
                <w:szCs w:val="20"/>
              </w:rPr>
            </w:pPr>
          </w:p>
        </w:tc>
        <w:tc>
          <w:tcPr>
            <w:tcW w:w="505" w:type="dxa"/>
            <w:tcBorders>
              <w:top w:val="nil"/>
              <w:left w:val="nil"/>
              <w:bottom w:val="single" w:color="auto" w:sz="4" w:space="0"/>
              <w:right w:val="single" w:color="auto" w:sz="4" w:space="0"/>
            </w:tcBorders>
            <w:shd w:val="clear" w:color="auto" w:fill="auto"/>
            <w:noWrap/>
            <w:vAlign w:val="center"/>
            <w:hideMark/>
          </w:tcPr>
          <w:p w:rsidRPr="007C01F0" w:rsidR="00552828" w:rsidP="00552828" w:rsidRDefault="00552828" w14:paraId="018DEB29" w14:textId="77777777">
            <w:pPr>
              <w:rPr>
                <w:rFonts w:cs="Calibri"/>
                <w:bCs/>
                <w:color w:val="000000"/>
                <w:sz w:val="20"/>
                <w:szCs w:val="20"/>
              </w:rPr>
            </w:pPr>
            <w:r w:rsidRPr="007C01F0">
              <w:rPr>
                <w:rFonts w:cs="Calibri"/>
                <w:bCs/>
                <w:color w:val="000000"/>
                <w:sz w:val="20"/>
              </w:rPr>
              <w:t>Oct</w:t>
            </w:r>
          </w:p>
        </w:tc>
        <w:tc>
          <w:tcPr>
            <w:tcW w:w="550" w:type="dxa"/>
            <w:tcBorders>
              <w:top w:val="nil"/>
              <w:left w:val="nil"/>
              <w:bottom w:val="single" w:color="auto" w:sz="4" w:space="0"/>
              <w:right w:val="single" w:color="auto" w:sz="4" w:space="0"/>
            </w:tcBorders>
            <w:shd w:val="clear" w:color="auto" w:fill="auto"/>
            <w:noWrap/>
            <w:vAlign w:val="center"/>
            <w:hideMark/>
          </w:tcPr>
          <w:p w:rsidRPr="007C01F0" w:rsidR="00552828" w:rsidP="00552828" w:rsidRDefault="00552828" w14:paraId="3C834322" w14:textId="77777777">
            <w:pPr>
              <w:rPr>
                <w:rFonts w:cs="Calibri"/>
                <w:bCs/>
                <w:color w:val="000000"/>
                <w:sz w:val="20"/>
                <w:szCs w:val="20"/>
              </w:rPr>
            </w:pPr>
            <w:r w:rsidRPr="007C01F0">
              <w:rPr>
                <w:rFonts w:cs="Calibri"/>
                <w:bCs/>
                <w:color w:val="000000"/>
                <w:sz w:val="20"/>
              </w:rPr>
              <w:t xml:space="preserve">Nov </w:t>
            </w:r>
          </w:p>
        </w:tc>
        <w:tc>
          <w:tcPr>
            <w:tcW w:w="527" w:type="dxa"/>
            <w:tcBorders>
              <w:top w:val="nil"/>
              <w:left w:val="nil"/>
              <w:bottom w:val="single" w:color="auto" w:sz="4" w:space="0"/>
              <w:right w:val="single" w:color="auto" w:sz="4" w:space="0"/>
            </w:tcBorders>
            <w:shd w:val="clear" w:color="auto" w:fill="auto"/>
            <w:noWrap/>
            <w:vAlign w:val="center"/>
            <w:hideMark/>
          </w:tcPr>
          <w:p w:rsidRPr="007C01F0" w:rsidR="00552828" w:rsidP="00552828" w:rsidRDefault="00552828" w14:paraId="12B354E2" w14:textId="77777777">
            <w:pPr>
              <w:rPr>
                <w:rFonts w:cs="Calibri"/>
                <w:bCs/>
                <w:color w:val="000000"/>
                <w:sz w:val="20"/>
                <w:szCs w:val="20"/>
              </w:rPr>
            </w:pPr>
            <w:r w:rsidRPr="007C01F0">
              <w:rPr>
                <w:rFonts w:cs="Calibri"/>
                <w:bCs/>
                <w:color w:val="000000"/>
                <w:sz w:val="20"/>
              </w:rPr>
              <w:t>Dec</w:t>
            </w:r>
          </w:p>
        </w:tc>
        <w:tc>
          <w:tcPr>
            <w:tcW w:w="489" w:type="dxa"/>
            <w:tcBorders>
              <w:top w:val="nil"/>
              <w:left w:val="nil"/>
              <w:bottom w:val="single" w:color="auto" w:sz="4" w:space="0"/>
              <w:right w:val="single" w:color="auto" w:sz="4" w:space="0"/>
            </w:tcBorders>
            <w:shd w:val="clear" w:color="auto" w:fill="auto"/>
            <w:noWrap/>
            <w:vAlign w:val="center"/>
            <w:hideMark/>
          </w:tcPr>
          <w:p w:rsidRPr="007C01F0" w:rsidR="00552828" w:rsidP="00552828" w:rsidRDefault="00552828" w14:paraId="04CC25C4" w14:textId="77777777">
            <w:pPr>
              <w:rPr>
                <w:rFonts w:cs="Calibri"/>
                <w:bCs/>
                <w:color w:val="000000"/>
                <w:sz w:val="20"/>
                <w:szCs w:val="20"/>
              </w:rPr>
            </w:pPr>
            <w:r w:rsidRPr="007C01F0">
              <w:rPr>
                <w:rFonts w:cs="Calibri"/>
                <w:bCs/>
                <w:color w:val="000000"/>
                <w:sz w:val="20"/>
              </w:rPr>
              <w:t>Jan</w:t>
            </w:r>
          </w:p>
        </w:tc>
        <w:tc>
          <w:tcPr>
            <w:tcW w:w="516" w:type="dxa"/>
            <w:tcBorders>
              <w:top w:val="nil"/>
              <w:left w:val="nil"/>
              <w:bottom w:val="single" w:color="auto" w:sz="4" w:space="0"/>
              <w:right w:val="single" w:color="auto" w:sz="4" w:space="0"/>
            </w:tcBorders>
            <w:shd w:val="clear" w:color="auto" w:fill="auto"/>
            <w:noWrap/>
            <w:vAlign w:val="center"/>
            <w:hideMark/>
          </w:tcPr>
          <w:p w:rsidRPr="007C01F0" w:rsidR="00552828" w:rsidP="00552828" w:rsidRDefault="00552828" w14:paraId="26D18481" w14:textId="77777777">
            <w:pPr>
              <w:rPr>
                <w:rFonts w:cs="Calibri"/>
                <w:bCs/>
                <w:color w:val="000000"/>
                <w:sz w:val="20"/>
                <w:szCs w:val="20"/>
              </w:rPr>
            </w:pPr>
            <w:r w:rsidRPr="007C01F0">
              <w:rPr>
                <w:rFonts w:cs="Calibri"/>
                <w:bCs/>
                <w:color w:val="000000"/>
                <w:sz w:val="20"/>
              </w:rPr>
              <w:t>Feb</w:t>
            </w:r>
          </w:p>
        </w:tc>
        <w:tc>
          <w:tcPr>
            <w:tcW w:w="561" w:type="dxa"/>
            <w:tcBorders>
              <w:top w:val="nil"/>
              <w:left w:val="nil"/>
              <w:bottom w:val="single" w:color="auto" w:sz="4" w:space="0"/>
              <w:right w:val="single" w:color="auto" w:sz="4" w:space="0"/>
            </w:tcBorders>
            <w:shd w:val="clear" w:color="auto" w:fill="auto"/>
            <w:noWrap/>
            <w:vAlign w:val="center"/>
            <w:hideMark/>
          </w:tcPr>
          <w:p w:rsidRPr="007C01F0" w:rsidR="00552828" w:rsidP="00552828" w:rsidRDefault="00552828" w14:paraId="4ED51A76" w14:textId="77777777">
            <w:pPr>
              <w:rPr>
                <w:rFonts w:cs="Calibri"/>
                <w:bCs/>
                <w:color w:val="000000"/>
                <w:sz w:val="20"/>
                <w:szCs w:val="20"/>
              </w:rPr>
            </w:pPr>
            <w:r w:rsidRPr="007C01F0">
              <w:rPr>
                <w:rFonts w:cs="Calibri"/>
                <w:bCs/>
                <w:color w:val="000000"/>
                <w:sz w:val="20"/>
              </w:rPr>
              <w:t xml:space="preserve">Mar </w:t>
            </w:r>
          </w:p>
        </w:tc>
        <w:tc>
          <w:tcPr>
            <w:tcW w:w="516" w:type="dxa"/>
            <w:tcBorders>
              <w:top w:val="nil"/>
              <w:left w:val="nil"/>
              <w:bottom w:val="single" w:color="auto" w:sz="4" w:space="0"/>
              <w:right w:val="single" w:color="auto" w:sz="4" w:space="0"/>
            </w:tcBorders>
            <w:shd w:val="clear" w:color="auto" w:fill="auto"/>
            <w:noWrap/>
            <w:vAlign w:val="center"/>
            <w:hideMark/>
          </w:tcPr>
          <w:p w:rsidRPr="007C01F0" w:rsidR="00552828" w:rsidP="00552828" w:rsidRDefault="00552828" w14:paraId="6064F349" w14:textId="77777777">
            <w:pPr>
              <w:rPr>
                <w:rFonts w:cs="Calibri"/>
                <w:bCs/>
                <w:color w:val="000000"/>
                <w:sz w:val="20"/>
                <w:szCs w:val="20"/>
              </w:rPr>
            </w:pPr>
            <w:r w:rsidRPr="007C01F0">
              <w:rPr>
                <w:rFonts w:cs="Calibri"/>
                <w:bCs/>
                <w:color w:val="000000"/>
                <w:sz w:val="20"/>
              </w:rPr>
              <w:t>Apr</w:t>
            </w:r>
          </w:p>
        </w:tc>
        <w:tc>
          <w:tcPr>
            <w:tcW w:w="696" w:type="dxa"/>
            <w:tcBorders>
              <w:top w:val="nil"/>
              <w:left w:val="nil"/>
              <w:bottom w:val="single" w:color="auto" w:sz="4" w:space="0"/>
              <w:right w:val="single" w:color="auto" w:sz="4" w:space="0"/>
            </w:tcBorders>
            <w:shd w:val="clear" w:color="auto" w:fill="auto"/>
            <w:vAlign w:val="center"/>
            <w:hideMark/>
          </w:tcPr>
          <w:p w:rsidRPr="007C01F0" w:rsidR="00552828" w:rsidP="00552828" w:rsidRDefault="00552828" w14:paraId="1BD6303B" w14:textId="77777777">
            <w:pPr>
              <w:rPr>
                <w:rFonts w:cs="Calibri"/>
                <w:bCs/>
                <w:color w:val="000000"/>
                <w:sz w:val="20"/>
                <w:szCs w:val="20"/>
              </w:rPr>
            </w:pPr>
            <w:r w:rsidRPr="007C01F0">
              <w:rPr>
                <w:rFonts w:cs="Calibri"/>
                <w:bCs/>
                <w:color w:val="000000"/>
                <w:sz w:val="20"/>
              </w:rPr>
              <w:t>May</w:t>
            </w:r>
          </w:p>
        </w:tc>
        <w:tc>
          <w:tcPr>
            <w:tcW w:w="567" w:type="dxa"/>
            <w:tcBorders>
              <w:top w:val="nil"/>
              <w:left w:val="nil"/>
              <w:bottom w:val="single" w:color="auto" w:sz="4" w:space="0"/>
              <w:right w:val="single" w:color="auto" w:sz="4" w:space="0"/>
            </w:tcBorders>
            <w:shd w:val="clear" w:color="auto" w:fill="auto"/>
            <w:vAlign w:val="center"/>
            <w:hideMark/>
          </w:tcPr>
          <w:p w:rsidRPr="007C01F0" w:rsidR="00552828" w:rsidP="00552828" w:rsidRDefault="00552828" w14:paraId="030512D1" w14:textId="77777777">
            <w:pPr>
              <w:rPr>
                <w:rFonts w:cs="Calibri"/>
                <w:bCs/>
                <w:color w:val="000000"/>
                <w:sz w:val="20"/>
                <w:szCs w:val="20"/>
              </w:rPr>
            </w:pPr>
            <w:r w:rsidRPr="007C01F0">
              <w:rPr>
                <w:rFonts w:cs="Calibri"/>
                <w:bCs/>
                <w:color w:val="000000"/>
                <w:sz w:val="20"/>
              </w:rPr>
              <w:t>Jun</w:t>
            </w:r>
          </w:p>
        </w:tc>
      </w:tr>
      <w:tr w:rsidRPr="00552828" w:rsidR="00552828" w:rsidTr="00552828" w14:paraId="2E6ED8C6" w14:textId="77777777">
        <w:trPr>
          <w:trHeight w:val="285"/>
        </w:trPr>
        <w:tc>
          <w:tcPr>
            <w:tcW w:w="4140" w:type="dxa"/>
            <w:tcBorders>
              <w:top w:val="nil"/>
              <w:left w:val="single" w:color="auto" w:sz="4" w:space="0"/>
              <w:bottom w:val="single" w:color="auto" w:sz="4" w:space="0"/>
              <w:right w:val="single" w:color="auto" w:sz="4" w:space="0"/>
            </w:tcBorders>
            <w:shd w:val="clear" w:color="auto" w:fill="auto"/>
            <w:noWrap/>
            <w:vAlign w:val="center"/>
            <w:hideMark/>
          </w:tcPr>
          <w:p w:rsidRPr="00552828" w:rsidR="00552828" w:rsidP="00552828" w:rsidRDefault="00552828" w14:paraId="0C9085F1" w14:textId="77777777">
            <w:pPr>
              <w:rPr>
                <w:rFonts w:cs="Calibri"/>
                <w:color w:val="000000"/>
                <w:sz w:val="20"/>
                <w:szCs w:val="20"/>
              </w:rPr>
            </w:pPr>
            <w:r w:rsidRPr="00552828">
              <w:rPr>
                <w:rFonts w:cs="Calibri"/>
                <w:color w:val="000000"/>
                <w:sz w:val="20"/>
              </w:rPr>
              <w:t>Development of data collection tools</w:t>
            </w:r>
          </w:p>
        </w:tc>
        <w:tc>
          <w:tcPr>
            <w:tcW w:w="505" w:type="dxa"/>
            <w:tcBorders>
              <w:top w:val="nil"/>
              <w:left w:val="nil"/>
              <w:bottom w:val="single" w:color="auto" w:sz="4" w:space="0"/>
              <w:right w:val="single" w:color="auto" w:sz="4" w:space="0"/>
            </w:tcBorders>
            <w:shd w:val="clear" w:color="000000" w:fill="00B050"/>
            <w:noWrap/>
            <w:vAlign w:val="center"/>
            <w:hideMark/>
          </w:tcPr>
          <w:p w:rsidRPr="00552828" w:rsidR="00552828" w:rsidP="00552828" w:rsidRDefault="00552828" w14:paraId="1F6F31EA" w14:textId="77777777">
            <w:pPr>
              <w:rPr>
                <w:rFonts w:cs="Calibri"/>
                <w:color w:val="000000"/>
                <w:sz w:val="20"/>
                <w:szCs w:val="20"/>
              </w:rPr>
            </w:pPr>
            <w:r w:rsidRPr="00552828">
              <w:rPr>
                <w:rFonts w:cs="Calibri"/>
                <w:color w:val="000000"/>
                <w:sz w:val="20"/>
              </w:rPr>
              <w:t> </w:t>
            </w:r>
          </w:p>
        </w:tc>
        <w:tc>
          <w:tcPr>
            <w:tcW w:w="550" w:type="dxa"/>
            <w:tcBorders>
              <w:top w:val="nil"/>
              <w:left w:val="nil"/>
              <w:bottom w:val="single" w:color="auto" w:sz="4" w:space="0"/>
              <w:right w:val="single" w:color="auto" w:sz="4" w:space="0"/>
            </w:tcBorders>
            <w:shd w:val="clear" w:color="000000" w:fill="00B050"/>
            <w:noWrap/>
            <w:vAlign w:val="center"/>
            <w:hideMark/>
          </w:tcPr>
          <w:p w:rsidRPr="00552828" w:rsidR="00552828" w:rsidP="00552828" w:rsidRDefault="00552828" w14:paraId="07DA9CCD" w14:textId="77777777">
            <w:pPr>
              <w:rPr>
                <w:rFonts w:cs="Calibri"/>
                <w:color w:val="000000"/>
                <w:sz w:val="20"/>
                <w:szCs w:val="20"/>
              </w:rPr>
            </w:pPr>
            <w:r w:rsidRPr="00552828">
              <w:rPr>
                <w:rFonts w:cs="Calibri"/>
                <w:color w:val="000000"/>
                <w:sz w:val="20"/>
              </w:rPr>
              <w:t> </w:t>
            </w:r>
          </w:p>
        </w:tc>
        <w:tc>
          <w:tcPr>
            <w:tcW w:w="527" w:type="dxa"/>
            <w:tcBorders>
              <w:top w:val="nil"/>
              <w:left w:val="nil"/>
              <w:bottom w:val="single" w:color="auto" w:sz="4" w:space="0"/>
              <w:right w:val="single" w:color="auto" w:sz="4" w:space="0"/>
            </w:tcBorders>
            <w:shd w:val="clear" w:color="000000" w:fill="00B050"/>
            <w:noWrap/>
            <w:vAlign w:val="center"/>
            <w:hideMark/>
          </w:tcPr>
          <w:p w:rsidRPr="00552828" w:rsidR="00552828" w:rsidP="00552828" w:rsidRDefault="00552828" w14:paraId="68BE2030" w14:textId="77777777">
            <w:pPr>
              <w:rPr>
                <w:rFonts w:cs="Calibri"/>
                <w:color w:val="000000"/>
                <w:sz w:val="20"/>
                <w:szCs w:val="20"/>
              </w:rPr>
            </w:pPr>
            <w:r w:rsidRPr="00552828">
              <w:rPr>
                <w:rFonts w:cs="Calibri"/>
                <w:color w:val="000000"/>
                <w:sz w:val="20"/>
              </w:rPr>
              <w:t> </w:t>
            </w:r>
          </w:p>
        </w:tc>
        <w:tc>
          <w:tcPr>
            <w:tcW w:w="489" w:type="dxa"/>
            <w:tcBorders>
              <w:top w:val="nil"/>
              <w:left w:val="nil"/>
              <w:bottom w:val="single" w:color="auto" w:sz="4" w:space="0"/>
              <w:right w:val="single" w:color="auto" w:sz="4" w:space="0"/>
            </w:tcBorders>
            <w:shd w:val="clear" w:color="000000" w:fill="00B050"/>
            <w:noWrap/>
            <w:vAlign w:val="center"/>
            <w:hideMark/>
          </w:tcPr>
          <w:p w:rsidRPr="00552828" w:rsidR="00552828" w:rsidP="00552828" w:rsidRDefault="00552828" w14:paraId="60E5C8B9" w14:textId="77777777">
            <w:pPr>
              <w:rPr>
                <w:rFonts w:cs="Calibri"/>
                <w:color w:val="000000"/>
                <w:sz w:val="20"/>
                <w:szCs w:val="20"/>
              </w:rPr>
            </w:pPr>
            <w:r w:rsidRPr="00552828">
              <w:rPr>
                <w:rFonts w:cs="Calibri"/>
                <w:color w:val="000000"/>
                <w:sz w:val="20"/>
              </w:rPr>
              <w:t> </w:t>
            </w:r>
          </w:p>
        </w:tc>
        <w:tc>
          <w:tcPr>
            <w:tcW w:w="516" w:type="dxa"/>
            <w:tcBorders>
              <w:top w:val="nil"/>
              <w:left w:val="nil"/>
              <w:bottom w:val="single" w:color="auto" w:sz="4" w:space="0"/>
              <w:right w:val="single" w:color="auto" w:sz="4" w:space="0"/>
            </w:tcBorders>
            <w:shd w:val="clear" w:color="auto" w:fill="auto"/>
            <w:noWrap/>
            <w:vAlign w:val="center"/>
            <w:hideMark/>
          </w:tcPr>
          <w:p w:rsidRPr="00552828" w:rsidR="00552828" w:rsidP="00552828" w:rsidRDefault="00552828" w14:paraId="6A5241A3" w14:textId="77777777">
            <w:pPr>
              <w:rPr>
                <w:rFonts w:cs="Calibri"/>
                <w:color w:val="000000"/>
                <w:sz w:val="20"/>
                <w:szCs w:val="20"/>
              </w:rPr>
            </w:pPr>
            <w:r w:rsidRPr="00552828">
              <w:rPr>
                <w:rFonts w:cs="Calibri"/>
                <w:color w:val="000000"/>
                <w:sz w:val="20"/>
              </w:rPr>
              <w:t> </w:t>
            </w:r>
          </w:p>
        </w:tc>
        <w:tc>
          <w:tcPr>
            <w:tcW w:w="561" w:type="dxa"/>
            <w:tcBorders>
              <w:top w:val="nil"/>
              <w:left w:val="nil"/>
              <w:bottom w:val="single" w:color="auto" w:sz="4" w:space="0"/>
              <w:right w:val="single" w:color="auto" w:sz="4" w:space="0"/>
            </w:tcBorders>
            <w:shd w:val="clear" w:color="auto" w:fill="auto"/>
            <w:noWrap/>
            <w:vAlign w:val="center"/>
            <w:hideMark/>
          </w:tcPr>
          <w:p w:rsidRPr="00552828" w:rsidR="00552828" w:rsidP="00552828" w:rsidRDefault="00552828" w14:paraId="70AD01A6" w14:textId="77777777">
            <w:pPr>
              <w:rPr>
                <w:rFonts w:cs="Calibri"/>
                <w:color w:val="000000"/>
                <w:sz w:val="20"/>
                <w:szCs w:val="20"/>
              </w:rPr>
            </w:pPr>
            <w:r w:rsidRPr="00552828">
              <w:rPr>
                <w:rFonts w:cs="Calibri"/>
                <w:color w:val="000000"/>
                <w:sz w:val="20"/>
              </w:rPr>
              <w:t> </w:t>
            </w:r>
          </w:p>
        </w:tc>
        <w:tc>
          <w:tcPr>
            <w:tcW w:w="516" w:type="dxa"/>
            <w:tcBorders>
              <w:top w:val="nil"/>
              <w:left w:val="nil"/>
              <w:bottom w:val="single" w:color="auto" w:sz="4" w:space="0"/>
              <w:right w:val="single" w:color="auto" w:sz="4" w:space="0"/>
            </w:tcBorders>
            <w:shd w:val="clear" w:color="auto" w:fill="auto"/>
            <w:noWrap/>
            <w:vAlign w:val="center"/>
            <w:hideMark/>
          </w:tcPr>
          <w:p w:rsidRPr="00552828" w:rsidR="00552828" w:rsidP="00552828" w:rsidRDefault="00552828" w14:paraId="38252BAD" w14:textId="77777777">
            <w:pPr>
              <w:rPr>
                <w:rFonts w:cs="Calibri"/>
                <w:color w:val="000000"/>
                <w:sz w:val="20"/>
                <w:szCs w:val="20"/>
              </w:rPr>
            </w:pPr>
            <w:r w:rsidRPr="00552828">
              <w:rPr>
                <w:rFonts w:cs="Calibri"/>
                <w:color w:val="000000"/>
                <w:sz w:val="20"/>
              </w:rPr>
              <w:t> </w:t>
            </w:r>
          </w:p>
        </w:tc>
        <w:tc>
          <w:tcPr>
            <w:tcW w:w="696" w:type="dxa"/>
            <w:tcBorders>
              <w:top w:val="nil"/>
              <w:left w:val="nil"/>
              <w:bottom w:val="single" w:color="auto" w:sz="4" w:space="0"/>
              <w:right w:val="single" w:color="auto" w:sz="4" w:space="0"/>
            </w:tcBorders>
            <w:shd w:val="clear" w:color="auto" w:fill="auto"/>
            <w:vAlign w:val="center"/>
            <w:hideMark/>
          </w:tcPr>
          <w:p w:rsidRPr="00552828" w:rsidR="00552828" w:rsidP="00552828" w:rsidRDefault="00552828" w14:paraId="050954C2" w14:textId="77777777">
            <w:pPr>
              <w:rPr>
                <w:rFonts w:cs="Calibri"/>
                <w:color w:val="000000"/>
                <w:sz w:val="20"/>
                <w:szCs w:val="20"/>
              </w:rPr>
            </w:pPr>
            <w:r w:rsidRPr="00552828">
              <w:rPr>
                <w:rFonts w:cs="Calibri"/>
                <w:color w:val="000000"/>
                <w:sz w:val="20"/>
              </w:rPr>
              <w:t> </w:t>
            </w:r>
          </w:p>
        </w:tc>
        <w:tc>
          <w:tcPr>
            <w:tcW w:w="567" w:type="dxa"/>
            <w:tcBorders>
              <w:top w:val="nil"/>
              <w:left w:val="nil"/>
              <w:bottom w:val="single" w:color="auto" w:sz="4" w:space="0"/>
              <w:right w:val="single" w:color="auto" w:sz="4" w:space="0"/>
            </w:tcBorders>
            <w:shd w:val="clear" w:color="auto" w:fill="auto"/>
            <w:vAlign w:val="center"/>
            <w:hideMark/>
          </w:tcPr>
          <w:p w:rsidRPr="00552828" w:rsidR="00552828" w:rsidP="00552828" w:rsidRDefault="00552828" w14:paraId="52053FD6" w14:textId="77777777">
            <w:pPr>
              <w:rPr>
                <w:rFonts w:cs="Calibri"/>
                <w:color w:val="000000"/>
                <w:sz w:val="20"/>
                <w:szCs w:val="20"/>
              </w:rPr>
            </w:pPr>
            <w:r w:rsidRPr="00552828">
              <w:rPr>
                <w:rFonts w:cs="Calibri"/>
                <w:color w:val="000000"/>
                <w:sz w:val="20"/>
              </w:rPr>
              <w:t> </w:t>
            </w:r>
          </w:p>
        </w:tc>
      </w:tr>
      <w:tr w:rsidRPr="00552828" w:rsidR="00552828" w:rsidTr="00552828" w14:paraId="719686D4" w14:textId="77777777">
        <w:trPr>
          <w:trHeight w:val="285"/>
        </w:trPr>
        <w:tc>
          <w:tcPr>
            <w:tcW w:w="4140" w:type="dxa"/>
            <w:tcBorders>
              <w:top w:val="nil"/>
              <w:left w:val="single" w:color="auto" w:sz="4" w:space="0"/>
              <w:bottom w:val="single" w:color="auto" w:sz="4" w:space="0"/>
              <w:right w:val="single" w:color="auto" w:sz="4" w:space="0"/>
            </w:tcBorders>
            <w:shd w:val="clear" w:color="auto" w:fill="auto"/>
            <w:noWrap/>
            <w:vAlign w:val="center"/>
            <w:hideMark/>
          </w:tcPr>
          <w:p w:rsidRPr="00552828" w:rsidR="00552828" w:rsidP="00552828" w:rsidRDefault="00552828" w14:paraId="6D7EEA36" w14:textId="77777777">
            <w:pPr>
              <w:rPr>
                <w:rFonts w:cs="Calibri"/>
                <w:color w:val="000000"/>
                <w:sz w:val="20"/>
                <w:szCs w:val="20"/>
              </w:rPr>
            </w:pPr>
            <w:r w:rsidRPr="00552828">
              <w:rPr>
                <w:rFonts w:cs="Calibri"/>
                <w:color w:val="000000"/>
                <w:sz w:val="20"/>
              </w:rPr>
              <w:t>Training of enumerators/students</w:t>
            </w:r>
          </w:p>
        </w:tc>
        <w:tc>
          <w:tcPr>
            <w:tcW w:w="505" w:type="dxa"/>
            <w:tcBorders>
              <w:top w:val="nil"/>
              <w:left w:val="nil"/>
              <w:bottom w:val="single" w:color="auto" w:sz="4" w:space="0"/>
              <w:right w:val="single" w:color="auto" w:sz="4" w:space="0"/>
            </w:tcBorders>
            <w:shd w:val="clear" w:color="auto" w:fill="auto"/>
            <w:noWrap/>
            <w:vAlign w:val="center"/>
            <w:hideMark/>
          </w:tcPr>
          <w:p w:rsidRPr="00552828" w:rsidR="00552828" w:rsidP="00552828" w:rsidRDefault="00552828" w14:paraId="38EC01FE" w14:textId="77777777">
            <w:pPr>
              <w:rPr>
                <w:rFonts w:cs="Calibri"/>
                <w:color w:val="000000"/>
                <w:sz w:val="20"/>
                <w:szCs w:val="20"/>
              </w:rPr>
            </w:pPr>
            <w:r w:rsidRPr="00552828">
              <w:rPr>
                <w:rFonts w:cs="Calibri"/>
                <w:color w:val="000000"/>
                <w:sz w:val="20"/>
              </w:rPr>
              <w:t> </w:t>
            </w:r>
          </w:p>
        </w:tc>
        <w:tc>
          <w:tcPr>
            <w:tcW w:w="550" w:type="dxa"/>
            <w:tcBorders>
              <w:top w:val="nil"/>
              <w:left w:val="nil"/>
              <w:bottom w:val="single" w:color="auto" w:sz="4" w:space="0"/>
              <w:right w:val="single" w:color="auto" w:sz="4" w:space="0"/>
            </w:tcBorders>
            <w:shd w:val="clear" w:color="auto" w:fill="auto"/>
            <w:noWrap/>
            <w:vAlign w:val="center"/>
            <w:hideMark/>
          </w:tcPr>
          <w:p w:rsidRPr="00552828" w:rsidR="00552828" w:rsidP="00552828" w:rsidRDefault="00552828" w14:paraId="51154829" w14:textId="77777777">
            <w:pPr>
              <w:rPr>
                <w:rFonts w:cs="Calibri"/>
                <w:color w:val="000000"/>
                <w:sz w:val="20"/>
                <w:szCs w:val="20"/>
              </w:rPr>
            </w:pPr>
            <w:r w:rsidRPr="00552828">
              <w:rPr>
                <w:rFonts w:cs="Calibri"/>
                <w:color w:val="000000"/>
                <w:sz w:val="20"/>
              </w:rPr>
              <w:t> </w:t>
            </w:r>
          </w:p>
        </w:tc>
        <w:tc>
          <w:tcPr>
            <w:tcW w:w="527" w:type="dxa"/>
            <w:tcBorders>
              <w:top w:val="nil"/>
              <w:left w:val="nil"/>
              <w:bottom w:val="single" w:color="auto" w:sz="4" w:space="0"/>
              <w:right w:val="single" w:color="auto" w:sz="4" w:space="0"/>
            </w:tcBorders>
            <w:shd w:val="clear" w:color="auto" w:fill="auto"/>
            <w:noWrap/>
            <w:vAlign w:val="center"/>
            <w:hideMark/>
          </w:tcPr>
          <w:p w:rsidRPr="00552828" w:rsidR="00552828" w:rsidP="00552828" w:rsidRDefault="00552828" w14:paraId="387E3366" w14:textId="77777777">
            <w:pPr>
              <w:rPr>
                <w:rFonts w:cs="Calibri"/>
                <w:color w:val="000000"/>
                <w:sz w:val="20"/>
                <w:szCs w:val="20"/>
              </w:rPr>
            </w:pPr>
            <w:r w:rsidRPr="00552828">
              <w:rPr>
                <w:rFonts w:cs="Calibri"/>
                <w:color w:val="000000"/>
                <w:sz w:val="20"/>
              </w:rPr>
              <w:t> </w:t>
            </w:r>
          </w:p>
        </w:tc>
        <w:tc>
          <w:tcPr>
            <w:tcW w:w="489" w:type="dxa"/>
            <w:tcBorders>
              <w:top w:val="nil"/>
              <w:left w:val="nil"/>
              <w:bottom w:val="single" w:color="auto" w:sz="4" w:space="0"/>
              <w:right w:val="single" w:color="auto" w:sz="4" w:space="0"/>
            </w:tcBorders>
            <w:shd w:val="clear" w:color="auto" w:fill="auto"/>
            <w:noWrap/>
            <w:vAlign w:val="center"/>
            <w:hideMark/>
          </w:tcPr>
          <w:p w:rsidRPr="00552828" w:rsidR="00552828" w:rsidP="00552828" w:rsidRDefault="00552828" w14:paraId="5C86961C" w14:textId="77777777">
            <w:pPr>
              <w:rPr>
                <w:rFonts w:cs="Calibri"/>
                <w:color w:val="000000"/>
                <w:sz w:val="20"/>
                <w:szCs w:val="20"/>
              </w:rPr>
            </w:pPr>
            <w:r w:rsidRPr="00552828">
              <w:rPr>
                <w:rFonts w:cs="Calibri"/>
                <w:color w:val="000000"/>
                <w:sz w:val="20"/>
              </w:rPr>
              <w:t> </w:t>
            </w:r>
          </w:p>
        </w:tc>
        <w:tc>
          <w:tcPr>
            <w:tcW w:w="516" w:type="dxa"/>
            <w:tcBorders>
              <w:top w:val="nil"/>
              <w:left w:val="nil"/>
              <w:bottom w:val="single" w:color="auto" w:sz="4" w:space="0"/>
              <w:right w:val="single" w:color="auto" w:sz="4" w:space="0"/>
            </w:tcBorders>
            <w:shd w:val="clear" w:color="000000" w:fill="00B050"/>
            <w:noWrap/>
            <w:vAlign w:val="center"/>
            <w:hideMark/>
          </w:tcPr>
          <w:p w:rsidRPr="00552828" w:rsidR="00552828" w:rsidP="00552828" w:rsidRDefault="00552828" w14:paraId="3239AA02" w14:textId="77777777">
            <w:pPr>
              <w:rPr>
                <w:rFonts w:cs="Calibri"/>
                <w:color w:val="000000"/>
                <w:sz w:val="20"/>
                <w:szCs w:val="20"/>
              </w:rPr>
            </w:pPr>
            <w:r w:rsidRPr="00552828">
              <w:rPr>
                <w:rFonts w:cs="Calibri"/>
                <w:color w:val="000000"/>
                <w:sz w:val="20"/>
              </w:rPr>
              <w:t> </w:t>
            </w:r>
          </w:p>
        </w:tc>
        <w:tc>
          <w:tcPr>
            <w:tcW w:w="561" w:type="dxa"/>
            <w:tcBorders>
              <w:top w:val="nil"/>
              <w:left w:val="nil"/>
              <w:bottom w:val="single" w:color="auto" w:sz="4" w:space="0"/>
              <w:right w:val="single" w:color="auto" w:sz="4" w:space="0"/>
            </w:tcBorders>
            <w:shd w:val="clear" w:color="auto" w:fill="auto"/>
            <w:noWrap/>
            <w:vAlign w:val="center"/>
            <w:hideMark/>
          </w:tcPr>
          <w:p w:rsidRPr="00552828" w:rsidR="00552828" w:rsidP="00552828" w:rsidRDefault="00552828" w14:paraId="693BCF8A" w14:textId="77777777">
            <w:pPr>
              <w:rPr>
                <w:rFonts w:cs="Calibri"/>
                <w:color w:val="000000"/>
                <w:sz w:val="20"/>
                <w:szCs w:val="20"/>
              </w:rPr>
            </w:pPr>
            <w:r w:rsidRPr="00552828">
              <w:rPr>
                <w:rFonts w:cs="Calibri"/>
                <w:color w:val="000000"/>
                <w:sz w:val="20"/>
              </w:rPr>
              <w:t> </w:t>
            </w:r>
          </w:p>
        </w:tc>
        <w:tc>
          <w:tcPr>
            <w:tcW w:w="516" w:type="dxa"/>
            <w:tcBorders>
              <w:top w:val="nil"/>
              <w:left w:val="nil"/>
              <w:bottom w:val="single" w:color="auto" w:sz="4" w:space="0"/>
              <w:right w:val="single" w:color="auto" w:sz="4" w:space="0"/>
            </w:tcBorders>
            <w:shd w:val="clear" w:color="auto" w:fill="auto"/>
            <w:noWrap/>
            <w:vAlign w:val="center"/>
            <w:hideMark/>
          </w:tcPr>
          <w:p w:rsidRPr="00552828" w:rsidR="00552828" w:rsidP="00552828" w:rsidRDefault="00552828" w14:paraId="3695BF8B" w14:textId="77777777">
            <w:pPr>
              <w:rPr>
                <w:rFonts w:cs="Calibri"/>
                <w:color w:val="000000"/>
                <w:sz w:val="20"/>
                <w:szCs w:val="20"/>
              </w:rPr>
            </w:pPr>
            <w:r w:rsidRPr="00552828">
              <w:rPr>
                <w:rFonts w:cs="Calibri"/>
                <w:color w:val="000000"/>
                <w:sz w:val="20"/>
              </w:rPr>
              <w:t> </w:t>
            </w:r>
          </w:p>
        </w:tc>
        <w:tc>
          <w:tcPr>
            <w:tcW w:w="696" w:type="dxa"/>
            <w:tcBorders>
              <w:top w:val="nil"/>
              <w:left w:val="nil"/>
              <w:bottom w:val="single" w:color="auto" w:sz="4" w:space="0"/>
              <w:right w:val="single" w:color="auto" w:sz="4" w:space="0"/>
            </w:tcBorders>
            <w:shd w:val="clear" w:color="auto" w:fill="auto"/>
            <w:vAlign w:val="center"/>
            <w:hideMark/>
          </w:tcPr>
          <w:p w:rsidRPr="00552828" w:rsidR="00552828" w:rsidP="00552828" w:rsidRDefault="00552828" w14:paraId="29E20C3E" w14:textId="77777777">
            <w:pPr>
              <w:rPr>
                <w:rFonts w:cs="Calibri"/>
                <w:color w:val="000000"/>
                <w:sz w:val="20"/>
                <w:szCs w:val="20"/>
              </w:rPr>
            </w:pPr>
            <w:r w:rsidRPr="00552828">
              <w:rPr>
                <w:rFonts w:cs="Calibri"/>
                <w:color w:val="000000"/>
                <w:sz w:val="20"/>
              </w:rPr>
              <w:t> </w:t>
            </w:r>
          </w:p>
        </w:tc>
        <w:tc>
          <w:tcPr>
            <w:tcW w:w="567" w:type="dxa"/>
            <w:tcBorders>
              <w:top w:val="nil"/>
              <w:left w:val="nil"/>
              <w:bottom w:val="single" w:color="auto" w:sz="4" w:space="0"/>
              <w:right w:val="single" w:color="auto" w:sz="4" w:space="0"/>
            </w:tcBorders>
            <w:shd w:val="clear" w:color="auto" w:fill="auto"/>
            <w:vAlign w:val="center"/>
            <w:hideMark/>
          </w:tcPr>
          <w:p w:rsidRPr="00552828" w:rsidR="00552828" w:rsidP="00552828" w:rsidRDefault="00552828" w14:paraId="5FFC6AB5" w14:textId="77777777">
            <w:pPr>
              <w:rPr>
                <w:rFonts w:cs="Calibri"/>
                <w:color w:val="000000"/>
                <w:sz w:val="20"/>
                <w:szCs w:val="20"/>
              </w:rPr>
            </w:pPr>
            <w:r w:rsidRPr="00552828">
              <w:rPr>
                <w:rFonts w:cs="Calibri"/>
                <w:color w:val="000000"/>
                <w:sz w:val="20"/>
              </w:rPr>
              <w:t> </w:t>
            </w:r>
          </w:p>
        </w:tc>
      </w:tr>
      <w:tr w:rsidRPr="00552828" w:rsidR="00552828" w:rsidTr="00552828" w14:paraId="1DCEFE0F" w14:textId="77777777">
        <w:trPr>
          <w:trHeight w:val="285"/>
        </w:trPr>
        <w:tc>
          <w:tcPr>
            <w:tcW w:w="4140" w:type="dxa"/>
            <w:tcBorders>
              <w:top w:val="nil"/>
              <w:left w:val="single" w:color="auto" w:sz="4" w:space="0"/>
              <w:bottom w:val="single" w:color="auto" w:sz="4" w:space="0"/>
              <w:right w:val="single" w:color="auto" w:sz="4" w:space="0"/>
            </w:tcBorders>
            <w:shd w:val="clear" w:color="auto" w:fill="auto"/>
            <w:noWrap/>
            <w:vAlign w:val="center"/>
            <w:hideMark/>
          </w:tcPr>
          <w:p w:rsidRPr="00552828" w:rsidR="00552828" w:rsidP="00552828" w:rsidRDefault="00552828" w14:paraId="36BF747E" w14:textId="77777777">
            <w:pPr>
              <w:rPr>
                <w:rFonts w:cs="Calibri"/>
                <w:color w:val="000000"/>
                <w:sz w:val="20"/>
                <w:szCs w:val="20"/>
              </w:rPr>
            </w:pPr>
            <w:r w:rsidRPr="00552828">
              <w:rPr>
                <w:rFonts w:cs="Calibri"/>
                <w:color w:val="000000"/>
                <w:sz w:val="20"/>
              </w:rPr>
              <w:t>Data collection</w:t>
            </w:r>
          </w:p>
        </w:tc>
        <w:tc>
          <w:tcPr>
            <w:tcW w:w="505" w:type="dxa"/>
            <w:tcBorders>
              <w:top w:val="nil"/>
              <w:left w:val="nil"/>
              <w:bottom w:val="single" w:color="auto" w:sz="4" w:space="0"/>
              <w:right w:val="single" w:color="auto" w:sz="4" w:space="0"/>
            </w:tcBorders>
            <w:shd w:val="clear" w:color="auto" w:fill="auto"/>
            <w:noWrap/>
            <w:vAlign w:val="center"/>
            <w:hideMark/>
          </w:tcPr>
          <w:p w:rsidRPr="00552828" w:rsidR="00552828" w:rsidP="00552828" w:rsidRDefault="00552828" w14:paraId="69E4DAD1" w14:textId="77777777">
            <w:pPr>
              <w:rPr>
                <w:rFonts w:cs="Calibri"/>
                <w:color w:val="000000"/>
                <w:sz w:val="20"/>
                <w:szCs w:val="20"/>
              </w:rPr>
            </w:pPr>
            <w:r w:rsidRPr="00552828">
              <w:rPr>
                <w:rFonts w:cs="Calibri"/>
                <w:color w:val="000000"/>
                <w:sz w:val="20"/>
              </w:rPr>
              <w:t> </w:t>
            </w:r>
          </w:p>
        </w:tc>
        <w:tc>
          <w:tcPr>
            <w:tcW w:w="550" w:type="dxa"/>
            <w:tcBorders>
              <w:top w:val="nil"/>
              <w:left w:val="nil"/>
              <w:bottom w:val="single" w:color="auto" w:sz="4" w:space="0"/>
              <w:right w:val="single" w:color="auto" w:sz="4" w:space="0"/>
            </w:tcBorders>
            <w:shd w:val="clear" w:color="auto" w:fill="auto"/>
            <w:noWrap/>
            <w:vAlign w:val="center"/>
            <w:hideMark/>
          </w:tcPr>
          <w:p w:rsidRPr="00552828" w:rsidR="00552828" w:rsidP="00552828" w:rsidRDefault="00552828" w14:paraId="0BAB63FD" w14:textId="77777777">
            <w:pPr>
              <w:rPr>
                <w:rFonts w:cs="Calibri"/>
                <w:color w:val="000000"/>
                <w:sz w:val="20"/>
                <w:szCs w:val="20"/>
              </w:rPr>
            </w:pPr>
            <w:r w:rsidRPr="00552828">
              <w:rPr>
                <w:rFonts w:cs="Calibri"/>
                <w:color w:val="000000"/>
                <w:sz w:val="20"/>
              </w:rPr>
              <w:t> </w:t>
            </w:r>
          </w:p>
        </w:tc>
        <w:tc>
          <w:tcPr>
            <w:tcW w:w="527" w:type="dxa"/>
            <w:tcBorders>
              <w:top w:val="nil"/>
              <w:left w:val="nil"/>
              <w:bottom w:val="single" w:color="auto" w:sz="4" w:space="0"/>
              <w:right w:val="single" w:color="auto" w:sz="4" w:space="0"/>
            </w:tcBorders>
            <w:shd w:val="clear" w:color="auto" w:fill="auto"/>
            <w:noWrap/>
            <w:vAlign w:val="center"/>
            <w:hideMark/>
          </w:tcPr>
          <w:p w:rsidRPr="00552828" w:rsidR="00552828" w:rsidP="00552828" w:rsidRDefault="00552828" w14:paraId="49278F24" w14:textId="77777777">
            <w:pPr>
              <w:rPr>
                <w:rFonts w:cs="Calibri"/>
                <w:color w:val="000000"/>
                <w:sz w:val="20"/>
                <w:szCs w:val="20"/>
              </w:rPr>
            </w:pPr>
            <w:r w:rsidRPr="00552828">
              <w:rPr>
                <w:rFonts w:cs="Calibri"/>
                <w:color w:val="000000"/>
                <w:sz w:val="20"/>
              </w:rPr>
              <w:t> </w:t>
            </w:r>
          </w:p>
        </w:tc>
        <w:tc>
          <w:tcPr>
            <w:tcW w:w="489" w:type="dxa"/>
            <w:tcBorders>
              <w:top w:val="nil"/>
              <w:left w:val="nil"/>
              <w:bottom w:val="single" w:color="auto" w:sz="4" w:space="0"/>
              <w:right w:val="single" w:color="auto" w:sz="4" w:space="0"/>
            </w:tcBorders>
            <w:shd w:val="clear" w:color="auto" w:fill="auto"/>
            <w:noWrap/>
            <w:vAlign w:val="center"/>
            <w:hideMark/>
          </w:tcPr>
          <w:p w:rsidRPr="00552828" w:rsidR="00552828" w:rsidP="00552828" w:rsidRDefault="00552828" w14:paraId="0DAB34B1" w14:textId="77777777">
            <w:pPr>
              <w:rPr>
                <w:rFonts w:cs="Calibri"/>
                <w:color w:val="000000"/>
                <w:sz w:val="20"/>
                <w:szCs w:val="20"/>
              </w:rPr>
            </w:pPr>
            <w:r w:rsidRPr="00552828">
              <w:rPr>
                <w:rFonts w:cs="Calibri"/>
                <w:color w:val="000000"/>
                <w:sz w:val="20"/>
              </w:rPr>
              <w:t> </w:t>
            </w:r>
          </w:p>
        </w:tc>
        <w:tc>
          <w:tcPr>
            <w:tcW w:w="516" w:type="dxa"/>
            <w:tcBorders>
              <w:top w:val="nil"/>
              <w:left w:val="nil"/>
              <w:bottom w:val="single" w:color="auto" w:sz="4" w:space="0"/>
              <w:right w:val="single" w:color="auto" w:sz="4" w:space="0"/>
            </w:tcBorders>
            <w:shd w:val="clear" w:color="000000" w:fill="00B050"/>
            <w:noWrap/>
            <w:vAlign w:val="center"/>
            <w:hideMark/>
          </w:tcPr>
          <w:p w:rsidRPr="00552828" w:rsidR="00552828" w:rsidP="00552828" w:rsidRDefault="00552828" w14:paraId="7C113141" w14:textId="77777777">
            <w:pPr>
              <w:rPr>
                <w:rFonts w:cs="Calibri"/>
                <w:color w:val="000000"/>
                <w:sz w:val="20"/>
                <w:szCs w:val="20"/>
              </w:rPr>
            </w:pPr>
            <w:r w:rsidRPr="00552828">
              <w:rPr>
                <w:rFonts w:cs="Calibri"/>
                <w:color w:val="000000"/>
                <w:sz w:val="20"/>
              </w:rPr>
              <w:t> </w:t>
            </w:r>
          </w:p>
        </w:tc>
        <w:tc>
          <w:tcPr>
            <w:tcW w:w="561" w:type="dxa"/>
            <w:tcBorders>
              <w:top w:val="nil"/>
              <w:left w:val="nil"/>
              <w:bottom w:val="single" w:color="auto" w:sz="4" w:space="0"/>
              <w:right w:val="single" w:color="auto" w:sz="4" w:space="0"/>
            </w:tcBorders>
            <w:shd w:val="clear" w:color="000000" w:fill="00B050"/>
            <w:noWrap/>
            <w:vAlign w:val="center"/>
            <w:hideMark/>
          </w:tcPr>
          <w:p w:rsidRPr="00552828" w:rsidR="00552828" w:rsidP="00552828" w:rsidRDefault="00552828" w14:paraId="3A9B8B57" w14:textId="77777777">
            <w:pPr>
              <w:rPr>
                <w:rFonts w:cs="Calibri"/>
                <w:color w:val="000000"/>
                <w:sz w:val="20"/>
                <w:szCs w:val="20"/>
              </w:rPr>
            </w:pPr>
            <w:r w:rsidRPr="00552828">
              <w:rPr>
                <w:rFonts w:cs="Calibri"/>
                <w:color w:val="000000"/>
                <w:sz w:val="20"/>
              </w:rPr>
              <w:t> </w:t>
            </w:r>
          </w:p>
        </w:tc>
        <w:tc>
          <w:tcPr>
            <w:tcW w:w="516" w:type="dxa"/>
            <w:tcBorders>
              <w:top w:val="nil"/>
              <w:left w:val="nil"/>
              <w:bottom w:val="single" w:color="auto" w:sz="4" w:space="0"/>
              <w:right w:val="single" w:color="auto" w:sz="4" w:space="0"/>
            </w:tcBorders>
            <w:shd w:val="clear" w:color="auto" w:fill="auto"/>
            <w:noWrap/>
            <w:vAlign w:val="center"/>
            <w:hideMark/>
          </w:tcPr>
          <w:p w:rsidRPr="00552828" w:rsidR="00552828" w:rsidP="00552828" w:rsidRDefault="00552828" w14:paraId="7C3D64D7" w14:textId="77777777">
            <w:pPr>
              <w:rPr>
                <w:rFonts w:cs="Calibri"/>
                <w:color w:val="000000"/>
                <w:sz w:val="20"/>
                <w:szCs w:val="20"/>
              </w:rPr>
            </w:pPr>
            <w:r w:rsidRPr="00552828">
              <w:rPr>
                <w:rFonts w:cs="Calibri"/>
                <w:color w:val="000000"/>
                <w:sz w:val="20"/>
              </w:rPr>
              <w:t> </w:t>
            </w:r>
          </w:p>
        </w:tc>
        <w:tc>
          <w:tcPr>
            <w:tcW w:w="696" w:type="dxa"/>
            <w:tcBorders>
              <w:top w:val="nil"/>
              <w:left w:val="nil"/>
              <w:bottom w:val="single" w:color="auto" w:sz="4" w:space="0"/>
              <w:right w:val="single" w:color="auto" w:sz="4" w:space="0"/>
            </w:tcBorders>
            <w:shd w:val="clear" w:color="auto" w:fill="auto"/>
            <w:vAlign w:val="center"/>
            <w:hideMark/>
          </w:tcPr>
          <w:p w:rsidRPr="00552828" w:rsidR="00552828" w:rsidP="00552828" w:rsidRDefault="00552828" w14:paraId="5A527CF2" w14:textId="77777777">
            <w:pPr>
              <w:rPr>
                <w:rFonts w:cs="Calibri"/>
                <w:color w:val="000000"/>
                <w:sz w:val="20"/>
                <w:szCs w:val="20"/>
              </w:rPr>
            </w:pPr>
            <w:r w:rsidRPr="00552828">
              <w:rPr>
                <w:rFonts w:cs="Calibri"/>
                <w:color w:val="000000"/>
                <w:sz w:val="20"/>
              </w:rPr>
              <w:t> </w:t>
            </w:r>
          </w:p>
        </w:tc>
        <w:tc>
          <w:tcPr>
            <w:tcW w:w="567" w:type="dxa"/>
            <w:tcBorders>
              <w:top w:val="nil"/>
              <w:left w:val="nil"/>
              <w:bottom w:val="single" w:color="auto" w:sz="4" w:space="0"/>
              <w:right w:val="single" w:color="auto" w:sz="4" w:space="0"/>
            </w:tcBorders>
            <w:shd w:val="clear" w:color="auto" w:fill="auto"/>
            <w:vAlign w:val="center"/>
            <w:hideMark/>
          </w:tcPr>
          <w:p w:rsidRPr="00552828" w:rsidR="00552828" w:rsidP="00552828" w:rsidRDefault="00552828" w14:paraId="29903F09" w14:textId="77777777">
            <w:pPr>
              <w:rPr>
                <w:rFonts w:cs="Calibri"/>
                <w:color w:val="000000"/>
                <w:sz w:val="20"/>
                <w:szCs w:val="20"/>
              </w:rPr>
            </w:pPr>
            <w:r w:rsidRPr="00552828">
              <w:rPr>
                <w:rFonts w:cs="Calibri"/>
                <w:color w:val="000000"/>
                <w:sz w:val="20"/>
              </w:rPr>
              <w:t> </w:t>
            </w:r>
          </w:p>
        </w:tc>
      </w:tr>
      <w:tr w:rsidRPr="00552828" w:rsidR="00552828" w:rsidTr="00552828" w14:paraId="51530280" w14:textId="77777777">
        <w:trPr>
          <w:trHeight w:val="285"/>
        </w:trPr>
        <w:tc>
          <w:tcPr>
            <w:tcW w:w="4140" w:type="dxa"/>
            <w:tcBorders>
              <w:top w:val="nil"/>
              <w:left w:val="single" w:color="auto" w:sz="4" w:space="0"/>
              <w:bottom w:val="single" w:color="auto" w:sz="4" w:space="0"/>
              <w:right w:val="single" w:color="auto" w:sz="4" w:space="0"/>
            </w:tcBorders>
            <w:shd w:val="clear" w:color="auto" w:fill="auto"/>
            <w:noWrap/>
            <w:vAlign w:val="center"/>
            <w:hideMark/>
          </w:tcPr>
          <w:p w:rsidRPr="00552828" w:rsidR="00552828" w:rsidP="00552828" w:rsidRDefault="00552828" w14:paraId="28F54B5C" w14:textId="77777777">
            <w:pPr>
              <w:rPr>
                <w:rFonts w:cs="Calibri"/>
                <w:color w:val="000000"/>
                <w:sz w:val="20"/>
                <w:szCs w:val="20"/>
              </w:rPr>
            </w:pPr>
            <w:r w:rsidRPr="00552828">
              <w:rPr>
                <w:rFonts w:cs="Calibri"/>
                <w:color w:val="000000"/>
                <w:sz w:val="20"/>
              </w:rPr>
              <w:t>Submission of progress report</w:t>
            </w:r>
          </w:p>
        </w:tc>
        <w:tc>
          <w:tcPr>
            <w:tcW w:w="505" w:type="dxa"/>
            <w:tcBorders>
              <w:top w:val="nil"/>
              <w:left w:val="nil"/>
              <w:bottom w:val="single" w:color="auto" w:sz="4" w:space="0"/>
              <w:right w:val="single" w:color="auto" w:sz="4" w:space="0"/>
            </w:tcBorders>
            <w:shd w:val="clear" w:color="auto" w:fill="auto"/>
            <w:noWrap/>
            <w:vAlign w:val="center"/>
            <w:hideMark/>
          </w:tcPr>
          <w:p w:rsidRPr="00552828" w:rsidR="00552828" w:rsidP="00552828" w:rsidRDefault="00552828" w14:paraId="6558CDF4" w14:textId="77777777">
            <w:pPr>
              <w:rPr>
                <w:rFonts w:cs="Calibri"/>
                <w:color w:val="000000"/>
                <w:sz w:val="20"/>
                <w:szCs w:val="20"/>
              </w:rPr>
            </w:pPr>
            <w:r w:rsidRPr="00552828">
              <w:rPr>
                <w:rFonts w:cs="Calibri"/>
                <w:color w:val="000000"/>
                <w:sz w:val="20"/>
              </w:rPr>
              <w:t> </w:t>
            </w:r>
          </w:p>
        </w:tc>
        <w:tc>
          <w:tcPr>
            <w:tcW w:w="550" w:type="dxa"/>
            <w:tcBorders>
              <w:top w:val="nil"/>
              <w:left w:val="nil"/>
              <w:bottom w:val="single" w:color="auto" w:sz="4" w:space="0"/>
              <w:right w:val="single" w:color="auto" w:sz="4" w:space="0"/>
            </w:tcBorders>
            <w:shd w:val="clear" w:color="auto" w:fill="auto"/>
            <w:noWrap/>
            <w:vAlign w:val="center"/>
            <w:hideMark/>
          </w:tcPr>
          <w:p w:rsidRPr="00552828" w:rsidR="00552828" w:rsidP="00552828" w:rsidRDefault="00552828" w14:paraId="1AE1F910" w14:textId="77777777">
            <w:pPr>
              <w:rPr>
                <w:rFonts w:cs="Calibri"/>
                <w:color w:val="000000"/>
                <w:sz w:val="20"/>
                <w:szCs w:val="20"/>
              </w:rPr>
            </w:pPr>
            <w:r w:rsidRPr="00552828">
              <w:rPr>
                <w:rFonts w:cs="Calibri"/>
                <w:color w:val="000000"/>
                <w:sz w:val="20"/>
              </w:rPr>
              <w:t> </w:t>
            </w:r>
          </w:p>
        </w:tc>
        <w:tc>
          <w:tcPr>
            <w:tcW w:w="527" w:type="dxa"/>
            <w:tcBorders>
              <w:top w:val="nil"/>
              <w:left w:val="nil"/>
              <w:bottom w:val="single" w:color="auto" w:sz="4" w:space="0"/>
              <w:right w:val="single" w:color="auto" w:sz="4" w:space="0"/>
            </w:tcBorders>
            <w:shd w:val="clear" w:color="auto" w:fill="auto"/>
            <w:noWrap/>
            <w:vAlign w:val="center"/>
            <w:hideMark/>
          </w:tcPr>
          <w:p w:rsidRPr="00552828" w:rsidR="00552828" w:rsidP="00552828" w:rsidRDefault="00552828" w14:paraId="6A1C921B" w14:textId="77777777">
            <w:pPr>
              <w:rPr>
                <w:rFonts w:cs="Calibri"/>
                <w:color w:val="000000"/>
                <w:sz w:val="20"/>
                <w:szCs w:val="20"/>
              </w:rPr>
            </w:pPr>
            <w:r w:rsidRPr="00552828">
              <w:rPr>
                <w:rFonts w:cs="Calibri"/>
                <w:color w:val="000000"/>
                <w:sz w:val="20"/>
              </w:rPr>
              <w:t> </w:t>
            </w:r>
          </w:p>
        </w:tc>
        <w:tc>
          <w:tcPr>
            <w:tcW w:w="489" w:type="dxa"/>
            <w:tcBorders>
              <w:top w:val="nil"/>
              <w:left w:val="nil"/>
              <w:bottom w:val="single" w:color="auto" w:sz="4" w:space="0"/>
              <w:right w:val="single" w:color="auto" w:sz="4" w:space="0"/>
            </w:tcBorders>
            <w:shd w:val="clear" w:color="auto" w:fill="auto"/>
            <w:noWrap/>
            <w:vAlign w:val="center"/>
            <w:hideMark/>
          </w:tcPr>
          <w:p w:rsidRPr="00552828" w:rsidR="00552828" w:rsidP="00552828" w:rsidRDefault="00552828" w14:paraId="651E17F5" w14:textId="77777777">
            <w:pPr>
              <w:rPr>
                <w:rFonts w:cs="Calibri"/>
                <w:color w:val="000000"/>
                <w:sz w:val="20"/>
                <w:szCs w:val="20"/>
              </w:rPr>
            </w:pPr>
            <w:r w:rsidRPr="00552828">
              <w:rPr>
                <w:rFonts w:cs="Calibri"/>
                <w:color w:val="000000"/>
                <w:sz w:val="20"/>
              </w:rPr>
              <w:t> </w:t>
            </w:r>
          </w:p>
        </w:tc>
        <w:tc>
          <w:tcPr>
            <w:tcW w:w="516" w:type="dxa"/>
            <w:tcBorders>
              <w:top w:val="nil"/>
              <w:left w:val="nil"/>
              <w:bottom w:val="single" w:color="auto" w:sz="4" w:space="0"/>
              <w:right w:val="single" w:color="auto" w:sz="4" w:space="0"/>
            </w:tcBorders>
            <w:shd w:val="clear" w:color="000000" w:fill="00B050"/>
            <w:noWrap/>
            <w:vAlign w:val="center"/>
            <w:hideMark/>
          </w:tcPr>
          <w:p w:rsidRPr="00552828" w:rsidR="00552828" w:rsidP="00552828" w:rsidRDefault="00552828" w14:paraId="4E89FF66" w14:textId="77777777">
            <w:pPr>
              <w:rPr>
                <w:rFonts w:cs="Calibri"/>
                <w:color w:val="000000"/>
                <w:sz w:val="20"/>
                <w:szCs w:val="20"/>
              </w:rPr>
            </w:pPr>
            <w:r w:rsidRPr="00552828">
              <w:rPr>
                <w:rFonts w:cs="Calibri"/>
                <w:color w:val="000000"/>
                <w:sz w:val="20"/>
              </w:rPr>
              <w:t> </w:t>
            </w:r>
          </w:p>
        </w:tc>
        <w:tc>
          <w:tcPr>
            <w:tcW w:w="561" w:type="dxa"/>
            <w:tcBorders>
              <w:top w:val="nil"/>
              <w:left w:val="nil"/>
              <w:bottom w:val="single" w:color="auto" w:sz="4" w:space="0"/>
              <w:right w:val="single" w:color="auto" w:sz="4" w:space="0"/>
            </w:tcBorders>
            <w:shd w:val="clear" w:color="000000" w:fill="00B050"/>
            <w:noWrap/>
            <w:vAlign w:val="center"/>
            <w:hideMark/>
          </w:tcPr>
          <w:p w:rsidRPr="00552828" w:rsidR="00552828" w:rsidP="00552828" w:rsidRDefault="00552828" w14:paraId="1F17CD64" w14:textId="77777777">
            <w:pPr>
              <w:rPr>
                <w:rFonts w:cs="Calibri"/>
                <w:color w:val="000000"/>
                <w:sz w:val="20"/>
                <w:szCs w:val="20"/>
              </w:rPr>
            </w:pPr>
            <w:r w:rsidRPr="00552828">
              <w:rPr>
                <w:rFonts w:cs="Calibri"/>
                <w:color w:val="000000"/>
                <w:sz w:val="20"/>
              </w:rPr>
              <w:t> </w:t>
            </w:r>
          </w:p>
        </w:tc>
        <w:tc>
          <w:tcPr>
            <w:tcW w:w="516" w:type="dxa"/>
            <w:tcBorders>
              <w:top w:val="nil"/>
              <w:left w:val="nil"/>
              <w:bottom w:val="single" w:color="auto" w:sz="4" w:space="0"/>
              <w:right w:val="single" w:color="auto" w:sz="4" w:space="0"/>
            </w:tcBorders>
            <w:shd w:val="clear" w:color="auto" w:fill="auto"/>
            <w:noWrap/>
            <w:vAlign w:val="center"/>
            <w:hideMark/>
          </w:tcPr>
          <w:p w:rsidRPr="00552828" w:rsidR="00552828" w:rsidP="00552828" w:rsidRDefault="00552828" w14:paraId="6F2F26EE" w14:textId="77777777">
            <w:pPr>
              <w:rPr>
                <w:rFonts w:cs="Calibri"/>
                <w:color w:val="000000"/>
                <w:sz w:val="20"/>
                <w:szCs w:val="20"/>
              </w:rPr>
            </w:pPr>
            <w:r w:rsidRPr="00552828">
              <w:rPr>
                <w:rFonts w:cs="Calibri"/>
                <w:color w:val="000000"/>
                <w:sz w:val="20"/>
              </w:rPr>
              <w:t> </w:t>
            </w:r>
          </w:p>
        </w:tc>
        <w:tc>
          <w:tcPr>
            <w:tcW w:w="696" w:type="dxa"/>
            <w:tcBorders>
              <w:top w:val="nil"/>
              <w:left w:val="nil"/>
              <w:bottom w:val="single" w:color="auto" w:sz="4" w:space="0"/>
              <w:right w:val="single" w:color="auto" w:sz="4" w:space="0"/>
            </w:tcBorders>
            <w:shd w:val="clear" w:color="auto" w:fill="auto"/>
            <w:vAlign w:val="center"/>
            <w:hideMark/>
          </w:tcPr>
          <w:p w:rsidRPr="00552828" w:rsidR="00552828" w:rsidP="00552828" w:rsidRDefault="00552828" w14:paraId="7EF55BBD" w14:textId="77777777">
            <w:pPr>
              <w:rPr>
                <w:rFonts w:cs="Calibri"/>
                <w:color w:val="000000"/>
                <w:sz w:val="20"/>
                <w:szCs w:val="20"/>
              </w:rPr>
            </w:pPr>
            <w:r w:rsidRPr="00552828">
              <w:rPr>
                <w:rFonts w:cs="Calibri"/>
                <w:color w:val="000000"/>
                <w:sz w:val="20"/>
              </w:rPr>
              <w:t> </w:t>
            </w:r>
          </w:p>
        </w:tc>
        <w:tc>
          <w:tcPr>
            <w:tcW w:w="567" w:type="dxa"/>
            <w:tcBorders>
              <w:top w:val="nil"/>
              <w:left w:val="nil"/>
              <w:bottom w:val="single" w:color="auto" w:sz="4" w:space="0"/>
              <w:right w:val="single" w:color="auto" w:sz="4" w:space="0"/>
            </w:tcBorders>
            <w:shd w:val="clear" w:color="auto" w:fill="auto"/>
            <w:vAlign w:val="center"/>
            <w:hideMark/>
          </w:tcPr>
          <w:p w:rsidRPr="00552828" w:rsidR="00552828" w:rsidP="00552828" w:rsidRDefault="00552828" w14:paraId="25CD556D" w14:textId="77777777">
            <w:pPr>
              <w:rPr>
                <w:rFonts w:cs="Calibri"/>
                <w:color w:val="000000"/>
                <w:sz w:val="20"/>
                <w:szCs w:val="20"/>
              </w:rPr>
            </w:pPr>
            <w:r w:rsidRPr="00552828">
              <w:rPr>
                <w:rFonts w:cs="Calibri"/>
                <w:color w:val="000000"/>
                <w:sz w:val="20"/>
              </w:rPr>
              <w:t> </w:t>
            </w:r>
          </w:p>
        </w:tc>
      </w:tr>
      <w:tr w:rsidRPr="00552828" w:rsidR="00552828" w:rsidTr="00552828" w14:paraId="6A3B2486" w14:textId="77777777">
        <w:trPr>
          <w:trHeight w:val="285"/>
        </w:trPr>
        <w:tc>
          <w:tcPr>
            <w:tcW w:w="4140" w:type="dxa"/>
            <w:tcBorders>
              <w:top w:val="nil"/>
              <w:left w:val="single" w:color="auto" w:sz="4" w:space="0"/>
              <w:bottom w:val="single" w:color="auto" w:sz="4" w:space="0"/>
              <w:right w:val="single" w:color="auto" w:sz="4" w:space="0"/>
            </w:tcBorders>
            <w:shd w:val="clear" w:color="auto" w:fill="auto"/>
            <w:noWrap/>
            <w:vAlign w:val="center"/>
            <w:hideMark/>
          </w:tcPr>
          <w:p w:rsidRPr="00552828" w:rsidR="00552828" w:rsidP="00552828" w:rsidRDefault="00552828" w14:paraId="7893C269" w14:textId="77777777">
            <w:pPr>
              <w:rPr>
                <w:rFonts w:cs="Calibri"/>
                <w:color w:val="000000"/>
                <w:sz w:val="20"/>
                <w:szCs w:val="20"/>
              </w:rPr>
            </w:pPr>
            <w:r w:rsidRPr="00552828">
              <w:rPr>
                <w:rFonts w:cs="Calibri"/>
                <w:color w:val="000000"/>
                <w:sz w:val="20"/>
              </w:rPr>
              <w:t>Data processing and analysis</w:t>
            </w:r>
          </w:p>
        </w:tc>
        <w:tc>
          <w:tcPr>
            <w:tcW w:w="505" w:type="dxa"/>
            <w:tcBorders>
              <w:top w:val="nil"/>
              <w:left w:val="nil"/>
              <w:bottom w:val="single" w:color="auto" w:sz="4" w:space="0"/>
              <w:right w:val="single" w:color="auto" w:sz="4" w:space="0"/>
            </w:tcBorders>
            <w:shd w:val="clear" w:color="auto" w:fill="auto"/>
            <w:noWrap/>
            <w:vAlign w:val="center"/>
            <w:hideMark/>
          </w:tcPr>
          <w:p w:rsidRPr="00552828" w:rsidR="00552828" w:rsidP="00552828" w:rsidRDefault="00552828" w14:paraId="57963526" w14:textId="77777777">
            <w:pPr>
              <w:rPr>
                <w:rFonts w:cs="Calibri"/>
                <w:color w:val="000000"/>
                <w:sz w:val="20"/>
                <w:szCs w:val="20"/>
              </w:rPr>
            </w:pPr>
            <w:r w:rsidRPr="00552828">
              <w:rPr>
                <w:rFonts w:cs="Calibri"/>
                <w:color w:val="000000"/>
                <w:sz w:val="20"/>
              </w:rPr>
              <w:t> </w:t>
            </w:r>
          </w:p>
        </w:tc>
        <w:tc>
          <w:tcPr>
            <w:tcW w:w="550" w:type="dxa"/>
            <w:tcBorders>
              <w:top w:val="nil"/>
              <w:left w:val="nil"/>
              <w:bottom w:val="single" w:color="auto" w:sz="4" w:space="0"/>
              <w:right w:val="single" w:color="auto" w:sz="4" w:space="0"/>
            </w:tcBorders>
            <w:shd w:val="clear" w:color="auto" w:fill="auto"/>
            <w:noWrap/>
            <w:vAlign w:val="center"/>
            <w:hideMark/>
          </w:tcPr>
          <w:p w:rsidRPr="00552828" w:rsidR="00552828" w:rsidP="00552828" w:rsidRDefault="00552828" w14:paraId="3881C826" w14:textId="77777777">
            <w:pPr>
              <w:rPr>
                <w:rFonts w:cs="Calibri"/>
                <w:color w:val="000000"/>
                <w:sz w:val="20"/>
                <w:szCs w:val="20"/>
              </w:rPr>
            </w:pPr>
            <w:r w:rsidRPr="00552828">
              <w:rPr>
                <w:rFonts w:cs="Calibri"/>
                <w:color w:val="000000"/>
                <w:sz w:val="20"/>
              </w:rPr>
              <w:t> </w:t>
            </w:r>
          </w:p>
        </w:tc>
        <w:tc>
          <w:tcPr>
            <w:tcW w:w="527" w:type="dxa"/>
            <w:tcBorders>
              <w:top w:val="nil"/>
              <w:left w:val="nil"/>
              <w:bottom w:val="single" w:color="auto" w:sz="4" w:space="0"/>
              <w:right w:val="single" w:color="auto" w:sz="4" w:space="0"/>
            </w:tcBorders>
            <w:shd w:val="clear" w:color="auto" w:fill="auto"/>
            <w:noWrap/>
            <w:vAlign w:val="center"/>
            <w:hideMark/>
          </w:tcPr>
          <w:p w:rsidRPr="00552828" w:rsidR="00552828" w:rsidP="00552828" w:rsidRDefault="00552828" w14:paraId="65E82F5F" w14:textId="77777777">
            <w:pPr>
              <w:rPr>
                <w:rFonts w:cs="Calibri"/>
                <w:color w:val="000000"/>
                <w:sz w:val="20"/>
                <w:szCs w:val="20"/>
              </w:rPr>
            </w:pPr>
            <w:r w:rsidRPr="00552828">
              <w:rPr>
                <w:rFonts w:cs="Calibri"/>
                <w:color w:val="000000"/>
                <w:sz w:val="20"/>
              </w:rPr>
              <w:t> </w:t>
            </w:r>
          </w:p>
        </w:tc>
        <w:tc>
          <w:tcPr>
            <w:tcW w:w="489" w:type="dxa"/>
            <w:tcBorders>
              <w:top w:val="nil"/>
              <w:left w:val="nil"/>
              <w:bottom w:val="single" w:color="auto" w:sz="4" w:space="0"/>
              <w:right w:val="single" w:color="auto" w:sz="4" w:space="0"/>
            </w:tcBorders>
            <w:shd w:val="clear" w:color="auto" w:fill="auto"/>
            <w:noWrap/>
            <w:vAlign w:val="center"/>
            <w:hideMark/>
          </w:tcPr>
          <w:p w:rsidRPr="00552828" w:rsidR="00552828" w:rsidP="00552828" w:rsidRDefault="00552828" w14:paraId="176E39FD" w14:textId="77777777">
            <w:pPr>
              <w:rPr>
                <w:rFonts w:cs="Calibri"/>
                <w:color w:val="000000"/>
                <w:sz w:val="20"/>
                <w:szCs w:val="20"/>
              </w:rPr>
            </w:pPr>
            <w:r w:rsidRPr="00552828">
              <w:rPr>
                <w:rFonts w:cs="Calibri"/>
                <w:color w:val="000000"/>
                <w:sz w:val="20"/>
              </w:rPr>
              <w:t> </w:t>
            </w:r>
          </w:p>
        </w:tc>
        <w:tc>
          <w:tcPr>
            <w:tcW w:w="516" w:type="dxa"/>
            <w:tcBorders>
              <w:top w:val="nil"/>
              <w:left w:val="nil"/>
              <w:bottom w:val="single" w:color="auto" w:sz="4" w:space="0"/>
              <w:right w:val="single" w:color="auto" w:sz="4" w:space="0"/>
            </w:tcBorders>
            <w:shd w:val="clear" w:color="000000" w:fill="00B050"/>
            <w:noWrap/>
            <w:vAlign w:val="center"/>
            <w:hideMark/>
          </w:tcPr>
          <w:p w:rsidRPr="00552828" w:rsidR="00552828" w:rsidP="00552828" w:rsidRDefault="00552828" w14:paraId="7AB356A7" w14:textId="77777777">
            <w:pPr>
              <w:rPr>
                <w:rFonts w:cs="Calibri"/>
                <w:color w:val="000000"/>
                <w:sz w:val="20"/>
                <w:szCs w:val="20"/>
              </w:rPr>
            </w:pPr>
            <w:r w:rsidRPr="00552828">
              <w:rPr>
                <w:rFonts w:cs="Calibri"/>
                <w:color w:val="000000"/>
                <w:sz w:val="20"/>
              </w:rPr>
              <w:t> </w:t>
            </w:r>
          </w:p>
        </w:tc>
        <w:tc>
          <w:tcPr>
            <w:tcW w:w="561" w:type="dxa"/>
            <w:tcBorders>
              <w:top w:val="nil"/>
              <w:left w:val="nil"/>
              <w:bottom w:val="single" w:color="auto" w:sz="4" w:space="0"/>
              <w:right w:val="single" w:color="auto" w:sz="4" w:space="0"/>
            </w:tcBorders>
            <w:shd w:val="clear" w:color="000000" w:fill="00B050"/>
            <w:noWrap/>
            <w:vAlign w:val="center"/>
            <w:hideMark/>
          </w:tcPr>
          <w:p w:rsidRPr="00552828" w:rsidR="00552828" w:rsidP="00552828" w:rsidRDefault="00552828" w14:paraId="4D104A44" w14:textId="77777777">
            <w:pPr>
              <w:rPr>
                <w:rFonts w:cs="Calibri"/>
                <w:color w:val="000000"/>
                <w:sz w:val="20"/>
                <w:szCs w:val="20"/>
              </w:rPr>
            </w:pPr>
            <w:r w:rsidRPr="00552828">
              <w:rPr>
                <w:rFonts w:cs="Calibri"/>
                <w:color w:val="000000"/>
                <w:sz w:val="20"/>
              </w:rPr>
              <w:t> </w:t>
            </w:r>
          </w:p>
        </w:tc>
        <w:tc>
          <w:tcPr>
            <w:tcW w:w="516" w:type="dxa"/>
            <w:tcBorders>
              <w:top w:val="nil"/>
              <w:left w:val="nil"/>
              <w:bottom w:val="single" w:color="auto" w:sz="4" w:space="0"/>
              <w:right w:val="single" w:color="auto" w:sz="4" w:space="0"/>
            </w:tcBorders>
            <w:shd w:val="clear" w:color="000000" w:fill="00B050"/>
            <w:noWrap/>
            <w:vAlign w:val="center"/>
            <w:hideMark/>
          </w:tcPr>
          <w:p w:rsidRPr="00552828" w:rsidR="00552828" w:rsidP="00552828" w:rsidRDefault="00552828" w14:paraId="04FDE773" w14:textId="77777777">
            <w:pPr>
              <w:rPr>
                <w:rFonts w:cs="Calibri"/>
                <w:color w:val="000000"/>
                <w:sz w:val="20"/>
                <w:szCs w:val="20"/>
              </w:rPr>
            </w:pPr>
            <w:r w:rsidRPr="00552828">
              <w:rPr>
                <w:rFonts w:cs="Calibri"/>
                <w:color w:val="000000"/>
                <w:sz w:val="20"/>
              </w:rPr>
              <w:t> </w:t>
            </w:r>
          </w:p>
        </w:tc>
        <w:tc>
          <w:tcPr>
            <w:tcW w:w="696" w:type="dxa"/>
            <w:tcBorders>
              <w:top w:val="nil"/>
              <w:left w:val="nil"/>
              <w:bottom w:val="single" w:color="auto" w:sz="4" w:space="0"/>
              <w:right w:val="single" w:color="auto" w:sz="4" w:space="0"/>
            </w:tcBorders>
            <w:shd w:val="clear" w:color="000000" w:fill="00B050"/>
            <w:vAlign w:val="center"/>
            <w:hideMark/>
          </w:tcPr>
          <w:p w:rsidRPr="00552828" w:rsidR="00552828" w:rsidP="00552828" w:rsidRDefault="00552828" w14:paraId="1BA4EAF7" w14:textId="77777777">
            <w:pPr>
              <w:rPr>
                <w:rFonts w:cs="Calibri"/>
                <w:color w:val="000000"/>
                <w:sz w:val="20"/>
                <w:szCs w:val="20"/>
              </w:rPr>
            </w:pPr>
            <w:r w:rsidRPr="00552828">
              <w:rPr>
                <w:rFonts w:cs="Calibri"/>
                <w:color w:val="000000"/>
                <w:sz w:val="20"/>
              </w:rPr>
              <w:t> </w:t>
            </w:r>
          </w:p>
        </w:tc>
        <w:tc>
          <w:tcPr>
            <w:tcW w:w="567" w:type="dxa"/>
            <w:tcBorders>
              <w:top w:val="nil"/>
              <w:left w:val="nil"/>
              <w:bottom w:val="single" w:color="auto" w:sz="4" w:space="0"/>
              <w:right w:val="single" w:color="auto" w:sz="4" w:space="0"/>
            </w:tcBorders>
            <w:shd w:val="clear" w:color="auto" w:fill="auto"/>
            <w:vAlign w:val="center"/>
            <w:hideMark/>
          </w:tcPr>
          <w:p w:rsidRPr="00552828" w:rsidR="00552828" w:rsidP="00552828" w:rsidRDefault="00552828" w14:paraId="20D6C473" w14:textId="77777777">
            <w:pPr>
              <w:rPr>
                <w:rFonts w:cs="Calibri"/>
                <w:color w:val="000000"/>
                <w:sz w:val="20"/>
                <w:szCs w:val="20"/>
              </w:rPr>
            </w:pPr>
            <w:r w:rsidRPr="00552828">
              <w:rPr>
                <w:rFonts w:cs="Calibri"/>
                <w:color w:val="000000"/>
                <w:sz w:val="20"/>
              </w:rPr>
              <w:t> </w:t>
            </w:r>
          </w:p>
        </w:tc>
      </w:tr>
      <w:tr w:rsidRPr="00552828" w:rsidR="00552828" w:rsidTr="00AE71E2" w14:paraId="463F80FD" w14:textId="77777777">
        <w:trPr>
          <w:trHeight w:val="285"/>
        </w:trPr>
        <w:tc>
          <w:tcPr>
            <w:tcW w:w="414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552828" w:rsidR="00552828" w:rsidP="00552828" w:rsidRDefault="00552828" w14:paraId="79F52415" w14:textId="77777777">
            <w:pPr>
              <w:rPr>
                <w:rFonts w:cs="Calibri"/>
                <w:color w:val="000000"/>
                <w:sz w:val="20"/>
                <w:szCs w:val="20"/>
              </w:rPr>
            </w:pPr>
            <w:r w:rsidRPr="00552828">
              <w:rPr>
                <w:rFonts w:cs="Calibri"/>
                <w:color w:val="000000"/>
                <w:sz w:val="20"/>
              </w:rPr>
              <w:t>M&amp;E for verification</w:t>
            </w:r>
          </w:p>
        </w:tc>
        <w:tc>
          <w:tcPr>
            <w:tcW w:w="505" w:type="dxa"/>
            <w:tcBorders>
              <w:top w:val="single" w:color="auto" w:sz="4" w:space="0"/>
              <w:left w:val="nil"/>
              <w:bottom w:val="single" w:color="auto" w:sz="4" w:space="0"/>
              <w:right w:val="single" w:color="auto" w:sz="4" w:space="0"/>
            </w:tcBorders>
            <w:shd w:val="clear" w:color="000000" w:fill="00B050"/>
            <w:noWrap/>
            <w:vAlign w:val="center"/>
            <w:hideMark/>
          </w:tcPr>
          <w:p w:rsidRPr="00552828" w:rsidR="00552828" w:rsidP="00552828" w:rsidRDefault="00552828" w14:paraId="4C76400D" w14:textId="77777777">
            <w:pPr>
              <w:rPr>
                <w:rFonts w:cs="Calibri"/>
                <w:color w:val="000000"/>
                <w:sz w:val="20"/>
                <w:szCs w:val="20"/>
              </w:rPr>
            </w:pPr>
            <w:r w:rsidRPr="00552828">
              <w:rPr>
                <w:rFonts w:cs="Calibri"/>
                <w:color w:val="000000"/>
                <w:sz w:val="20"/>
              </w:rPr>
              <w:t> </w:t>
            </w:r>
          </w:p>
        </w:tc>
        <w:tc>
          <w:tcPr>
            <w:tcW w:w="550" w:type="dxa"/>
            <w:tcBorders>
              <w:top w:val="single" w:color="auto" w:sz="4" w:space="0"/>
              <w:left w:val="nil"/>
              <w:bottom w:val="single" w:color="auto" w:sz="4" w:space="0"/>
              <w:right w:val="single" w:color="auto" w:sz="4" w:space="0"/>
            </w:tcBorders>
            <w:shd w:val="clear" w:color="000000" w:fill="00B050"/>
            <w:noWrap/>
            <w:vAlign w:val="center"/>
            <w:hideMark/>
          </w:tcPr>
          <w:p w:rsidRPr="00552828" w:rsidR="00552828" w:rsidP="00552828" w:rsidRDefault="00552828" w14:paraId="6F840777" w14:textId="77777777">
            <w:pPr>
              <w:rPr>
                <w:rFonts w:cs="Calibri"/>
                <w:color w:val="000000"/>
                <w:sz w:val="20"/>
                <w:szCs w:val="20"/>
              </w:rPr>
            </w:pPr>
            <w:r w:rsidRPr="00552828">
              <w:rPr>
                <w:rFonts w:cs="Calibri"/>
                <w:color w:val="000000"/>
                <w:sz w:val="20"/>
              </w:rPr>
              <w:t> </w:t>
            </w:r>
          </w:p>
        </w:tc>
        <w:tc>
          <w:tcPr>
            <w:tcW w:w="527" w:type="dxa"/>
            <w:tcBorders>
              <w:top w:val="single" w:color="auto" w:sz="4" w:space="0"/>
              <w:left w:val="nil"/>
              <w:bottom w:val="single" w:color="auto" w:sz="4" w:space="0"/>
              <w:right w:val="single" w:color="auto" w:sz="4" w:space="0"/>
            </w:tcBorders>
            <w:shd w:val="clear" w:color="000000" w:fill="00B050"/>
            <w:noWrap/>
            <w:vAlign w:val="center"/>
            <w:hideMark/>
          </w:tcPr>
          <w:p w:rsidRPr="00552828" w:rsidR="00552828" w:rsidP="00552828" w:rsidRDefault="00552828" w14:paraId="371F4AC8" w14:textId="77777777">
            <w:pPr>
              <w:rPr>
                <w:rFonts w:cs="Calibri"/>
                <w:color w:val="000000"/>
                <w:sz w:val="20"/>
                <w:szCs w:val="20"/>
              </w:rPr>
            </w:pPr>
            <w:r w:rsidRPr="00552828">
              <w:rPr>
                <w:rFonts w:cs="Calibri"/>
                <w:color w:val="000000"/>
                <w:sz w:val="20"/>
              </w:rPr>
              <w:t> </w:t>
            </w:r>
          </w:p>
        </w:tc>
        <w:tc>
          <w:tcPr>
            <w:tcW w:w="489" w:type="dxa"/>
            <w:tcBorders>
              <w:top w:val="single" w:color="auto" w:sz="4" w:space="0"/>
              <w:left w:val="nil"/>
              <w:bottom w:val="single" w:color="auto" w:sz="4" w:space="0"/>
              <w:right w:val="single" w:color="auto" w:sz="4" w:space="0"/>
            </w:tcBorders>
            <w:shd w:val="clear" w:color="000000" w:fill="00B050"/>
            <w:noWrap/>
            <w:vAlign w:val="center"/>
            <w:hideMark/>
          </w:tcPr>
          <w:p w:rsidRPr="00552828" w:rsidR="00552828" w:rsidP="00552828" w:rsidRDefault="00552828" w14:paraId="46849985" w14:textId="77777777">
            <w:pPr>
              <w:rPr>
                <w:rFonts w:cs="Calibri"/>
                <w:color w:val="000000"/>
                <w:sz w:val="20"/>
                <w:szCs w:val="20"/>
              </w:rPr>
            </w:pPr>
            <w:r w:rsidRPr="00552828">
              <w:rPr>
                <w:rFonts w:cs="Calibri"/>
                <w:color w:val="000000"/>
                <w:sz w:val="20"/>
              </w:rPr>
              <w:t> </w:t>
            </w:r>
          </w:p>
        </w:tc>
        <w:tc>
          <w:tcPr>
            <w:tcW w:w="516" w:type="dxa"/>
            <w:tcBorders>
              <w:top w:val="single" w:color="auto" w:sz="4" w:space="0"/>
              <w:left w:val="nil"/>
              <w:bottom w:val="single" w:color="auto" w:sz="4" w:space="0"/>
              <w:right w:val="single" w:color="auto" w:sz="4" w:space="0"/>
            </w:tcBorders>
            <w:shd w:val="clear" w:color="000000" w:fill="00B050"/>
            <w:noWrap/>
            <w:vAlign w:val="center"/>
            <w:hideMark/>
          </w:tcPr>
          <w:p w:rsidRPr="00552828" w:rsidR="00552828" w:rsidP="00552828" w:rsidRDefault="00552828" w14:paraId="68026C5D" w14:textId="77777777">
            <w:pPr>
              <w:rPr>
                <w:rFonts w:cs="Calibri"/>
                <w:color w:val="000000"/>
                <w:sz w:val="20"/>
                <w:szCs w:val="20"/>
              </w:rPr>
            </w:pPr>
            <w:r w:rsidRPr="00552828">
              <w:rPr>
                <w:rFonts w:cs="Calibri"/>
                <w:color w:val="000000"/>
                <w:sz w:val="20"/>
              </w:rPr>
              <w:t> </w:t>
            </w:r>
          </w:p>
        </w:tc>
        <w:tc>
          <w:tcPr>
            <w:tcW w:w="561" w:type="dxa"/>
            <w:tcBorders>
              <w:top w:val="single" w:color="auto" w:sz="4" w:space="0"/>
              <w:left w:val="nil"/>
              <w:bottom w:val="single" w:color="auto" w:sz="4" w:space="0"/>
              <w:right w:val="single" w:color="auto" w:sz="4" w:space="0"/>
            </w:tcBorders>
            <w:shd w:val="clear" w:color="000000" w:fill="00B050"/>
            <w:noWrap/>
            <w:vAlign w:val="center"/>
            <w:hideMark/>
          </w:tcPr>
          <w:p w:rsidRPr="00552828" w:rsidR="00552828" w:rsidP="00552828" w:rsidRDefault="00552828" w14:paraId="40041EF3" w14:textId="77777777">
            <w:pPr>
              <w:rPr>
                <w:rFonts w:cs="Calibri"/>
                <w:color w:val="000000"/>
                <w:sz w:val="20"/>
                <w:szCs w:val="20"/>
              </w:rPr>
            </w:pPr>
            <w:r w:rsidRPr="00552828">
              <w:rPr>
                <w:rFonts w:cs="Calibri"/>
                <w:color w:val="000000"/>
                <w:sz w:val="20"/>
              </w:rPr>
              <w:t> </w:t>
            </w:r>
          </w:p>
        </w:tc>
        <w:tc>
          <w:tcPr>
            <w:tcW w:w="516" w:type="dxa"/>
            <w:tcBorders>
              <w:top w:val="single" w:color="auto" w:sz="4" w:space="0"/>
              <w:left w:val="nil"/>
              <w:bottom w:val="single" w:color="auto" w:sz="4" w:space="0"/>
              <w:right w:val="single" w:color="auto" w:sz="4" w:space="0"/>
            </w:tcBorders>
            <w:shd w:val="clear" w:color="000000" w:fill="00B050"/>
            <w:noWrap/>
            <w:vAlign w:val="center"/>
            <w:hideMark/>
          </w:tcPr>
          <w:p w:rsidRPr="00552828" w:rsidR="00552828" w:rsidP="00552828" w:rsidRDefault="00552828" w14:paraId="79243115" w14:textId="77777777">
            <w:pPr>
              <w:rPr>
                <w:rFonts w:cs="Calibri"/>
                <w:color w:val="000000"/>
                <w:sz w:val="20"/>
                <w:szCs w:val="20"/>
              </w:rPr>
            </w:pPr>
            <w:r w:rsidRPr="00552828">
              <w:rPr>
                <w:rFonts w:cs="Calibri"/>
                <w:color w:val="000000"/>
                <w:sz w:val="20"/>
              </w:rPr>
              <w:t> </w:t>
            </w:r>
          </w:p>
        </w:tc>
        <w:tc>
          <w:tcPr>
            <w:tcW w:w="696" w:type="dxa"/>
            <w:tcBorders>
              <w:top w:val="single" w:color="auto" w:sz="4" w:space="0"/>
              <w:left w:val="nil"/>
              <w:bottom w:val="single" w:color="auto" w:sz="4" w:space="0"/>
              <w:right w:val="single" w:color="auto" w:sz="4" w:space="0"/>
            </w:tcBorders>
            <w:shd w:val="clear" w:color="000000" w:fill="00B050"/>
            <w:vAlign w:val="center"/>
            <w:hideMark/>
          </w:tcPr>
          <w:p w:rsidRPr="00552828" w:rsidR="00552828" w:rsidP="00552828" w:rsidRDefault="00552828" w14:paraId="7C7BE68A" w14:textId="77777777">
            <w:pPr>
              <w:rPr>
                <w:rFonts w:cs="Calibri"/>
                <w:color w:val="000000"/>
                <w:sz w:val="20"/>
                <w:szCs w:val="20"/>
              </w:rPr>
            </w:pPr>
            <w:r w:rsidRPr="00552828">
              <w:rPr>
                <w:rFonts w:cs="Calibri"/>
                <w:color w:val="000000"/>
                <w:sz w:val="20"/>
              </w:rPr>
              <w:t> </w:t>
            </w:r>
          </w:p>
        </w:tc>
        <w:tc>
          <w:tcPr>
            <w:tcW w:w="567" w:type="dxa"/>
            <w:tcBorders>
              <w:top w:val="single" w:color="auto" w:sz="4" w:space="0"/>
              <w:left w:val="nil"/>
              <w:bottom w:val="single" w:color="auto" w:sz="4" w:space="0"/>
              <w:right w:val="single" w:color="auto" w:sz="4" w:space="0"/>
            </w:tcBorders>
            <w:shd w:val="clear" w:color="000000" w:fill="00B050"/>
            <w:vAlign w:val="center"/>
            <w:hideMark/>
          </w:tcPr>
          <w:p w:rsidRPr="00552828" w:rsidR="00552828" w:rsidP="00552828" w:rsidRDefault="00552828" w14:paraId="38483C56" w14:textId="77777777">
            <w:pPr>
              <w:rPr>
                <w:rFonts w:cs="Calibri"/>
                <w:color w:val="000000"/>
                <w:sz w:val="20"/>
                <w:szCs w:val="20"/>
              </w:rPr>
            </w:pPr>
            <w:r w:rsidRPr="00552828">
              <w:rPr>
                <w:rFonts w:cs="Calibri"/>
                <w:color w:val="000000"/>
                <w:sz w:val="20"/>
              </w:rPr>
              <w:t> </w:t>
            </w:r>
          </w:p>
        </w:tc>
      </w:tr>
      <w:tr w:rsidRPr="00552828" w:rsidR="00552828" w:rsidTr="00AE71E2" w14:paraId="617A546C" w14:textId="77777777">
        <w:trPr>
          <w:trHeight w:val="285"/>
        </w:trPr>
        <w:tc>
          <w:tcPr>
            <w:tcW w:w="414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552828" w:rsidR="00552828" w:rsidP="00552828" w:rsidRDefault="00552828" w14:paraId="0D444A45" w14:textId="77777777">
            <w:pPr>
              <w:rPr>
                <w:rFonts w:cs="Calibri"/>
                <w:color w:val="000000"/>
                <w:sz w:val="20"/>
                <w:szCs w:val="20"/>
              </w:rPr>
            </w:pPr>
            <w:r w:rsidRPr="00552828">
              <w:rPr>
                <w:rFonts w:cs="Calibri"/>
                <w:color w:val="000000"/>
                <w:sz w:val="20"/>
              </w:rPr>
              <w:t>Preparation of manuscript and final report</w:t>
            </w:r>
          </w:p>
        </w:tc>
        <w:tc>
          <w:tcPr>
            <w:tcW w:w="505" w:type="dxa"/>
            <w:tcBorders>
              <w:top w:val="single" w:color="auto" w:sz="4" w:space="0"/>
              <w:left w:val="nil"/>
              <w:bottom w:val="single" w:color="auto" w:sz="4" w:space="0"/>
              <w:right w:val="single" w:color="auto" w:sz="4" w:space="0"/>
            </w:tcBorders>
            <w:shd w:val="clear" w:color="auto" w:fill="auto"/>
            <w:noWrap/>
            <w:vAlign w:val="center"/>
            <w:hideMark/>
          </w:tcPr>
          <w:p w:rsidRPr="00552828" w:rsidR="00552828" w:rsidP="00552828" w:rsidRDefault="00552828" w14:paraId="0FE2032C" w14:textId="77777777">
            <w:pPr>
              <w:rPr>
                <w:rFonts w:cs="Calibri"/>
                <w:color w:val="000000"/>
                <w:sz w:val="20"/>
                <w:szCs w:val="20"/>
              </w:rPr>
            </w:pPr>
            <w:r w:rsidRPr="00552828">
              <w:rPr>
                <w:rFonts w:cs="Calibri"/>
                <w:color w:val="000000"/>
                <w:sz w:val="20"/>
              </w:rPr>
              <w:t> </w:t>
            </w:r>
          </w:p>
        </w:tc>
        <w:tc>
          <w:tcPr>
            <w:tcW w:w="550" w:type="dxa"/>
            <w:tcBorders>
              <w:top w:val="single" w:color="auto" w:sz="4" w:space="0"/>
              <w:left w:val="nil"/>
              <w:bottom w:val="single" w:color="auto" w:sz="4" w:space="0"/>
              <w:right w:val="single" w:color="auto" w:sz="4" w:space="0"/>
            </w:tcBorders>
            <w:shd w:val="clear" w:color="auto" w:fill="auto"/>
            <w:noWrap/>
            <w:vAlign w:val="center"/>
            <w:hideMark/>
          </w:tcPr>
          <w:p w:rsidRPr="00552828" w:rsidR="00552828" w:rsidP="00552828" w:rsidRDefault="00552828" w14:paraId="6CA07B1C" w14:textId="77777777">
            <w:pPr>
              <w:rPr>
                <w:rFonts w:cs="Calibri"/>
                <w:color w:val="000000"/>
                <w:sz w:val="20"/>
                <w:szCs w:val="20"/>
              </w:rPr>
            </w:pPr>
            <w:r w:rsidRPr="00552828">
              <w:rPr>
                <w:rFonts w:cs="Calibri"/>
                <w:color w:val="000000"/>
                <w:sz w:val="20"/>
              </w:rPr>
              <w:t> </w:t>
            </w:r>
          </w:p>
        </w:tc>
        <w:tc>
          <w:tcPr>
            <w:tcW w:w="527" w:type="dxa"/>
            <w:tcBorders>
              <w:top w:val="single" w:color="auto" w:sz="4" w:space="0"/>
              <w:left w:val="nil"/>
              <w:bottom w:val="single" w:color="auto" w:sz="4" w:space="0"/>
              <w:right w:val="single" w:color="auto" w:sz="4" w:space="0"/>
            </w:tcBorders>
            <w:shd w:val="clear" w:color="auto" w:fill="auto"/>
            <w:noWrap/>
            <w:vAlign w:val="center"/>
            <w:hideMark/>
          </w:tcPr>
          <w:p w:rsidRPr="00552828" w:rsidR="00552828" w:rsidP="00552828" w:rsidRDefault="00552828" w14:paraId="639FCFFD" w14:textId="77777777">
            <w:pPr>
              <w:rPr>
                <w:rFonts w:cs="Calibri"/>
                <w:color w:val="000000"/>
                <w:sz w:val="20"/>
                <w:szCs w:val="20"/>
              </w:rPr>
            </w:pPr>
            <w:r w:rsidRPr="00552828">
              <w:rPr>
                <w:rFonts w:cs="Calibri"/>
                <w:color w:val="000000"/>
                <w:sz w:val="20"/>
              </w:rPr>
              <w:t> </w:t>
            </w:r>
          </w:p>
        </w:tc>
        <w:tc>
          <w:tcPr>
            <w:tcW w:w="489" w:type="dxa"/>
            <w:tcBorders>
              <w:top w:val="single" w:color="auto" w:sz="4" w:space="0"/>
              <w:left w:val="nil"/>
              <w:bottom w:val="single" w:color="auto" w:sz="4" w:space="0"/>
              <w:right w:val="single" w:color="auto" w:sz="4" w:space="0"/>
            </w:tcBorders>
            <w:shd w:val="clear" w:color="auto" w:fill="auto"/>
            <w:noWrap/>
            <w:vAlign w:val="center"/>
            <w:hideMark/>
          </w:tcPr>
          <w:p w:rsidRPr="00552828" w:rsidR="00552828" w:rsidP="00552828" w:rsidRDefault="00552828" w14:paraId="04FB0FA1" w14:textId="77777777">
            <w:pPr>
              <w:rPr>
                <w:rFonts w:cs="Calibri"/>
                <w:color w:val="000000"/>
                <w:sz w:val="20"/>
                <w:szCs w:val="20"/>
              </w:rPr>
            </w:pPr>
            <w:r w:rsidRPr="00552828">
              <w:rPr>
                <w:rFonts w:cs="Calibri"/>
                <w:color w:val="000000"/>
                <w:sz w:val="20"/>
              </w:rPr>
              <w:t> </w:t>
            </w:r>
          </w:p>
        </w:tc>
        <w:tc>
          <w:tcPr>
            <w:tcW w:w="516" w:type="dxa"/>
            <w:tcBorders>
              <w:top w:val="single" w:color="auto" w:sz="4" w:space="0"/>
              <w:left w:val="nil"/>
              <w:bottom w:val="single" w:color="auto" w:sz="4" w:space="0"/>
              <w:right w:val="single" w:color="auto" w:sz="4" w:space="0"/>
            </w:tcBorders>
            <w:shd w:val="clear" w:color="000000" w:fill="00B050"/>
            <w:noWrap/>
            <w:vAlign w:val="center"/>
            <w:hideMark/>
          </w:tcPr>
          <w:p w:rsidRPr="00552828" w:rsidR="00552828" w:rsidP="00552828" w:rsidRDefault="00552828" w14:paraId="2E934A7D" w14:textId="77777777">
            <w:pPr>
              <w:rPr>
                <w:rFonts w:cs="Calibri"/>
                <w:color w:val="000000"/>
                <w:sz w:val="20"/>
                <w:szCs w:val="20"/>
              </w:rPr>
            </w:pPr>
            <w:r w:rsidRPr="00552828">
              <w:rPr>
                <w:rFonts w:cs="Calibri"/>
                <w:color w:val="000000"/>
                <w:sz w:val="20"/>
              </w:rPr>
              <w:t> </w:t>
            </w:r>
          </w:p>
        </w:tc>
        <w:tc>
          <w:tcPr>
            <w:tcW w:w="561" w:type="dxa"/>
            <w:tcBorders>
              <w:top w:val="single" w:color="auto" w:sz="4" w:space="0"/>
              <w:left w:val="nil"/>
              <w:bottom w:val="single" w:color="auto" w:sz="4" w:space="0"/>
              <w:right w:val="single" w:color="auto" w:sz="4" w:space="0"/>
            </w:tcBorders>
            <w:shd w:val="clear" w:color="000000" w:fill="00B050"/>
            <w:noWrap/>
            <w:vAlign w:val="center"/>
            <w:hideMark/>
          </w:tcPr>
          <w:p w:rsidRPr="00552828" w:rsidR="00552828" w:rsidP="00552828" w:rsidRDefault="00552828" w14:paraId="639D5D52" w14:textId="77777777">
            <w:pPr>
              <w:rPr>
                <w:rFonts w:cs="Calibri"/>
                <w:color w:val="000000"/>
                <w:sz w:val="20"/>
                <w:szCs w:val="20"/>
              </w:rPr>
            </w:pPr>
            <w:r w:rsidRPr="00552828">
              <w:rPr>
                <w:rFonts w:cs="Calibri"/>
                <w:color w:val="000000"/>
                <w:sz w:val="20"/>
              </w:rPr>
              <w:t> </w:t>
            </w:r>
          </w:p>
        </w:tc>
        <w:tc>
          <w:tcPr>
            <w:tcW w:w="516" w:type="dxa"/>
            <w:tcBorders>
              <w:top w:val="single" w:color="auto" w:sz="4" w:space="0"/>
              <w:left w:val="nil"/>
              <w:bottom w:val="single" w:color="auto" w:sz="4" w:space="0"/>
              <w:right w:val="single" w:color="auto" w:sz="4" w:space="0"/>
            </w:tcBorders>
            <w:shd w:val="clear" w:color="000000" w:fill="00B050"/>
            <w:noWrap/>
            <w:vAlign w:val="center"/>
            <w:hideMark/>
          </w:tcPr>
          <w:p w:rsidRPr="00552828" w:rsidR="00552828" w:rsidP="00552828" w:rsidRDefault="00552828" w14:paraId="271210AC" w14:textId="77777777">
            <w:pPr>
              <w:rPr>
                <w:rFonts w:cs="Calibri"/>
                <w:color w:val="000000"/>
                <w:sz w:val="20"/>
                <w:szCs w:val="20"/>
              </w:rPr>
            </w:pPr>
            <w:r w:rsidRPr="00552828">
              <w:rPr>
                <w:rFonts w:cs="Calibri"/>
                <w:color w:val="000000"/>
                <w:sz w:val="20"/>
              </w:rPr>
              <w:t> </w:t>
            </w:r>
          </w:p>
        </w:tc>
        <w:tc>
          <w:tcPr>
            <w:tcW w:w="696" w:type="dxa"/>
            <w:tcBorders>
              <w:top w:val="single" w:color="auto" w:sz="4" w:space="0"/>
              <w:left w:val="nil"/>
              <w:bottom w:val="single" w:color="auto" w:sz="4" w:space="0"/>
              <w:right w:val="single" w:color="auto" w:sz="4" w:space="0"/>
            </w:tcBorders>
            <w:shd w:val="clear" w:color="000000" w:fill="00B050"/>
            <w:vAlign w:val="center"/>
            <w:hideMark/>
          </w:tcPr>
          <w:p w:rsidRPr="00552828" w:rsidR="00552828" w:rsidP="00552828" w:rsidRDefault="00552828" w14:paraId="7B164FF3" w14:textId="77777777">
            <w:pPr>
              <w:rPr>
                <w:rFonts w:cs="Calibri"/>
                <w:color w:val="000000"/>
                <w:sz w:val="20"/>
                <w:szCs w:val="20"/>
              </w:rPr>
            </w:pPr>
            <w:r w:rsidRPr="00552828">
              <w:rPr>
                <w:rFonts w:cs="Calibri"/>
                <w:color w:val="000000"/>
                <w:sz w:val="20"/>
              </w:rPr>
              <w:t> </w:t>
            </w:r>
          </w:p>
        </w:tc>
        <w:tc>
          <w:tcPr>
            <w:tcW w:w="567" w:type="dxa"/>
            <w:tcBorders>
              <w:top w:val="single" w:color="auto" w:sz="4" w:space="0"/>
              <w:left w:val="nil"/>
              <w:bottom w:val="single" w:color="auto" w:sz="4" w:space="0"/>
              <w:right w:val="single" w:color="auto" w:sz="4" w:space="0"/>
            </w:tcBorders>
            <w:shd w:val="clear" w:color="000000" w:fill="00B050"/>
            <w:vAlign w:val="center"/>
            <w:hideMark/>
          </w:tcPr>
          <w:p w:rsidRPr="00552828" w:rsidR="00552828" w:rsidP="00552828" w:rsidRDefault="00552828" w14:paraId="220629B2" w14:textId="77777777">
            <w:pPr>
              <w:rPr>
                <w:rFonts w:cs="Calibri"/>
                <w:color w:val="000000"/>
                <w:sz w:val="20"/>
                <w:szCs w:val="20"/>
              </w:rPr>
            </w:pPr>
            <w:r w:rsidRPr="00552828">
              <w:rPr>
                <w:rFonts w:cs="Calibri"/>
                <w:color w:val="000000"/>
                <w:sz w:val="20"/>
              </w:rPr>
              <w:t> </w:t>
            </w:r>
          </w:p>
        </w:tc>
      </w:tr>
    </w:tbl>
    <w:p w:rsidR="00904257" w:rsidP="002A5DDF" w:rsidRDefault="00904257" w14:paraId="00BF83F9" w14:textId="77777777">
      <w:pPr>
        <w:ind w:right="256"/>
        <w:rPr>
          <w:color w:val="000000"/>
          <w:sz w:val="20"/>
        </w:rPr>
      </w:pPr>
    </w:p>
    <w:p w:rsidR="00545A08" w:rsidP="002A5DDF" w:rsidRDefault="00545A08" w14:paraId="05AFEEEA" w14:textId="7170E0A5">
      <w:pPr>
        <w:ind w:right="256"/>
      </w:pPr>
    </w:p>
    <w:tbl>
      <w:tblPr>
        <w:tblW w:w="9412"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492"/>
        <w:gridCol w:w="270"/>
        <w:gridCol w:w="700"/>
        <w:gridCol w:w="110"/>
        <w:gridCol w:w="540"/>
        <w:gridCol w:w="503"/>
        <w:gridCol w:w="397"/>
        <w:gridCol w:w="540"/>
        <w:gridCol w:w="720"/>
        <w:gridCol w:w="810"/>
        <w:gridCol w:w="180"/>
        <w:gridCol w:w="270"/>
        <w:gridCol w:w="41"/>
        <w:gridCol w:w="949"/>
        <w:gridCol w:w="90"/>
        <w:gridCol w:w="180"/>
        <w:gridCol w:w="1620"/>
      </w:tblGrid>
      <w:tr w:rsidRPr="009C39D3" w:rsidR="009C39D3" w:rsidTr="20E36928" w14:paraId="05C5B557" w14:textId="77777777">
        <w:trPr>
          <w:trHeight w:val="224"/>
        </w:trPr>
        <w:tc>
          <w:tcPr>
            <w:tcW w:w="9412" w:type="dxa"/>
            <w:gridSpan w:val="17"/>
            <w:tcBorders>
              <w:top w:val="single" w:color="auto" w:sz="4" w:space="0"/>
              <w:left w:val="single" w:color="auto" w:sz="4" w:space="0"/>
              <w:bottom w:val="single" w:color="auto" w:sz="4" w:space="0"/>
              <w:right w:val="single" w:color="auto" w:sz="4" w:space="0"/>
            </w:tcBorders>
            <w:shd w:val="clear" w:color="auto" w:fill="auto"/>
            <w:tcMar/>
          </w:tcPr>
          <w:p w:rsidRPr="009C39D3" w:rsidR="009C39D3" w:rsidP="0011016E" w:rsidRDefault="009C39D3" w14:paraId="6BDC8420" w14:textId="6032D8DA">
            <w:pPr>
              <w:jc w:val="center"/>
              <w:rPr>
                <w:rFonts w:asciiTheme="minorHAnsi" w:hAnsiTheme="minorHAnsi" w:eastAsiaTheme="minorHAnsi" w:cstheme="minorHAnsi"/>
                <w:sz w:val="22"/>
                <w:szCs w:val="20"/>
                <w:lang w:eastAsia="ja-JP"/>
              </w:rPr>
            </w:pPr>
            <w:r w:rsidRPr="0011016E">
              <w:rPr>
                <w:rFonts w:eastAsia="Calibri" w:cs="Calibri" w:asciiTheme="minorHAnsi" w:hAnsiTheme="minorHAnsi"/>
                <w:b/>
                <w:sz w:val="28"/>
                <w:szCs w:val="20"/>
                <w:lang w:eastAsia="ja-JP"/>
              </w:rPr>
              <w:t>Africa RISING West Africa Activity Protocol – Outcome 1: GH1211-21</w:t>
            </w:r>
          </w:p>
        </w:tc>
      </w:tr>
      <w:tr w:rsidRPr="009C39D3" w:rsidR="009C39D3" w:rsidTr="20E36928" w14:paraId="5164A581" w14:textId="77777777">
        <w:trPr>
          <w:trHeight w:val="224"/>
        </w:trPr>
        <w:tc>
          <w:tcPr>
            <w:tcW w:w="9412" w:type="dxa"/>
            <w:gridSpan w:val="17"/>
            <w:tcBorders>
              <w:top w:val="single" w:color="auto" w:sz="4" w:space="0"/>
              <w:left w:val="single" w:color="auto" w:sz="4" w:space="0"/>
              <w:bottom w:val="single" w:color="auto" w:sz="4" w:space="0"/>
              <w:right w:val="single" w:color="auto" w:sz="4" w:space="0"/>
            </w:tcBorders>
            <w:shd w:val="clear" w:color="auto" w:fill="auto"/>
            <w:tcMar/>
            <w:hideMark/>
          </w:tcPr>
          <w:p w:rsidRPr="009C39D3" w:rsidR="009C39D3" w:rsidP="009C39D3" w:rsidRDefault="009C39D3" w14:paraId="0CCA8BDF"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Outcome 1: Farmers and farming communities in the project area are practicing more productive, resilient, and profitable and sustainably intensified crop-livestock systems linked to markets</w:t>
            </w:r>
          </w:p>
        </w:tc>
      </w:tr>
      <w:tr w:rsidRPr="009C39D3" w:rsidR="009C39D3" w:rsidTr="20E36928" w14:paraId="131A7CBE" w14:textId="77777777">
        <w:tc>
          <w:tcPr>
            <w:tcW w:w="2572" w:type="dxa"/>
            <w:gridSpan w:val="4"/>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1D2E283F"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a. Output 1.2</w:t>
            </w:r>
          </w:p>
        </w:tc>
        <w:tc>
          <w:tcPr>
            <w:tcW w:w="6840" w:type="dxa"/>
            <w:gridSpan w:val="13"/>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0ECABF53"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Integrated management technologies and practices to improve and sustain productivity and ecosystems services of the soil, land, water and vegetation resources are developed and disseminated with farmers and development partners in the intervention communities</w:t>
            </w:r>
          </w:p>
        </w:tc>
      </w:tr>
      <w:tr w:rsidRPr="009C39D3" w:rsidR="009C39D3" w:rsidTr="20E36928" w14:paraId="3E394A0E" w14:textId="77777777">
        <w:tc>
          <w:tcPr>
            <w:tcW w:w="2572" w:type="dxa"/>
            <w:gridSpan w:val="4"/>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7A30313A"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b. Activity 1.2.1</w:t>
            </w:r>
          </w:p>
        </w:tc>
        <w:tc>
          <w:tcPr>
            <w:tcW w:w="6840" w:type="dxa"/>
            <w:gridSpan w:val="13"/>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25DD84B8"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Test and disseminate land, soil and integrated land-soil technologies and practices to improve and sustain productivity and ecosystems services at the farm and landscape/watershed</w:t>
            </w:r>
          </w:p>
        </w:tc>
      </w:tr>
      <w:tr w:rsidRPr="009C39D3" w:rsidR="009C39D3" w:rsidTr="20E36928" w14:paraId="610B39C8" w14:textId="77777777">
        <w:tc>
          <w:tcPr>
            <w:tcW w:w="2572" w:type="dxa"/>
            <w:gridSpan w:val="4"/>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36DAD24E"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c. Sub-activity GH1211-21</w:t>
            </w:r>
          </w:p>
        </w:tc>
        <w:tc>
          <w:tcPr>
            <w:tcW w:w="6840" w:type="dxa"/>
            <w:gridSpan w:val="13"/>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03C2BE4D"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Assessing buffer and adaptive capacity to harness the resilience of different farm types</w:t>
            </w:r>
          </w:p>
        </w:tc>
      </w:tr>
      <w:tr w:rsidRPr="009C39D3" w:rsidR="009C39D3" w:rsidTr="20E36928" w14:paraId="58CA0D45" w14:textId="77777777">
        <w:tc>
          <w:tcPr>
            <w:tcW w:w="9412" w:type="dxa"/>
            <w:gridSpan w:val="17"/>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06B49523" w14:textId="77777777">
            <w:pPr>
              <w:rPr>
                <w:rFonts w:asciiTheme="minorHAnsi" w:hAnsiTheme="minorHAnsi" w:eastAsiaTheme="minorHAnsi" w:cstheme="minorHAnsi"/>
                <w:sz w:val="20"/>
                <w:szCs w:val="20"/>
                <w:lang w:eastAsia="ja-JP"/>
              </w:rPr>
            </w:pPr>
          </w:p>
        </w:tc>
      </w:tr>
      <w:tr w:rsidRPr="009C39D3" w:rsidR="009C39D3" w:rsidTr="20E36928" w14:paraId="7B7D1DFB" w14:textId="77777777">
        <w:tc>
          <w:tcPr>
            <w:tcW w:w="9412" w:type="dxa"/>
            <w:gridSpan w:val="17"/>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5A6BFAB0" w14:textId="77777777">
            <w:pPr>
              <w:rPr>
                <w:rFonts w:asciiTheme="minorHAnsi" w:hAnsiTheme="minorHAnsi" w:eastAsiaTheme="minorHAnsi" w:cstheme="minorHAnsi"/>
                <w:bCs/>
                <w:sz w:val="20"/>
                <w:szCs w:val="20"/>
                <w:lang w:eastAsia="ja-JP"/>
              </w:rPr>
            </w:pPr>
            <w:r w:rsidRPr="009C39D3">
              <w:rPr>
                <w:rFonts w:asciiTheme="minorHAnsi" w:hAnsiTheme="minorHAnsi" w:eastAsiaTheme="minorHAnsi" w:cstheme="minorHAnsi"/>
                <w:bCs/>
                <w:sz w:val="20"/>
                <w:szCs w:val="20"/>
                <w:lang w:eastAsia="ja-JP"/>
              </w:rPr>
              <w:t>d. Research team</w:t>
            </w:r>
          </w:p>
        </w:tc>
      </w:tr>
      <w:tr w:rsidRPr="009C39D3" w:rsidR="009C39D3" w:rsidTr="20E36928" w14:paraId="7E7AD5B7" w14:textId="77777777">
        <w:tc>
          <w:tcPr>
            <w:tcW w:w="2462" w:type="dxa"/>
            <w:gridSpan w:val="3"/>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09F4238B"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Name</w:t>
            </w:r>
          </w:p>
        </w:tc>
        <w:tc>
          <w:tcPr>
            <w:tcW w:w="1550" w:type="dxa"/>
            <w:gridSpan w:val="4"/>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76043A9F"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Institution</w:t>
            </w:r>
          </w:p>
        </w:tc>
        <w:tc>
          <w:tcPr>
            <w:tcW w:w="5400" w:type="dxa"/>
            <w:gridSpan w:val="10"/>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1B49EFA2"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Role</w:t>
            </w:r>
          </w:p>
        </w:tc>
      </w:tr>
      <w:tr w:rsidRPr="009C39D3" w:rsidR="009C39D3" w:rsidTr="20E36928" w14:paraId="429DC963" w14:textId="77777777">
        <w:trPr>
          <w:trHeight w:val="60"/>
        </w:trPr>
        <w:tc>
          <w:tcPr>
            <w:tcW w:w="2462" w:type="dxa"/>
            <w:gridSpan w:val="3"/>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4965D2B4"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Mirja Michalscheck</w:t>
            </w:r>
          </w:p>
        </w:tc>
        <w:tc>
          <w:tcPr>
            <w:tcW w:w="1550" w:type="dxa"/>
            <w:gridSpan w:val="4"/>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62511BBB"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WUR</w:t>
            </w:r>
          </w:p>
        </w:tc>
        <w:tc>
          <w:tcPr>
            <w:tcW w:w="5400" w:type="dxa"/>
            <w:gridSpan w:val="10"/>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5CA1B4B1"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Modeling and farmer interaction</w:t>
            </w:r>
          </w:p>
        </w:tc>
      </w:tr>
      <w:tr w:rsidRPr="009C39D3" w:rsidR="009C39D3" w:rsidTr="20E36928" w14:paraId="4386CFEB" w14:textId="77777777">
        <w:tc>
          <w:tcPr>
            <w:tcW w:w="2462" w:type="dxa"/>
            <w:gridSpan w:val="3"/>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3A43A1B3"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Jeroen Groot</w:t>
            </w:r>
          </w:p>
        </w:tc>
        <w:tc>
          <w:tcPr>
            <w:tcW w:w="1550" w:type="dxa"/>
            <w:gridSpan w:val="4"/>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4F9F157C"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WUR</w:t>
            </w:r>
          </w:p>
        </w:tc>
        <w:tc>
          <w:tcPr>
            <w:tcW w:w="5400" w:type="dxa"/>
            <w:gridSpan w:val="10"/>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25081E80"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Activity coordinator</w:t>
            </w:r>
          </w:p>
        </w:tc>
      </w:tr>
      <w:tr w:rsidRPr="009C39D3" w:rsidR="009C39D3" w:rsidTr="20E36928" w14:paraId="26AC54EA" w14:textId="77777777">
        <w:tc>
          <w:tcPr>
            <w:tcW w:w="2462" w:type="dxa"/>
            <w:gridSpan w:val="3"/>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25E345C9"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Benedict Boyubie</w:t>
            </w:r>
          </w:p>
        </w:tc>
        <w:tc>
          <w:tcPr>
            <w:tcW w:w="1550" w:type="dxa"/>
            <w:gridSpan w:val="4"/>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1AF8FA93"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IITA</w:t>
            </w:r>
          </w:p>
        </w:tc>
        <w:tc>
          <w:tcPr>
            <w:tcW w:w="5400" w:type="dxa"/>
            <w:gridSpan w:val="10"/>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5CB1A8FA"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FtF indicators and data uploading on Dataverse</w:t>
            </w:r>
          </w:p>
        </w:tc>
      </w:tr>
      <w:tr w:rsidRPr="009C39D3" w:rsidR="009C39D3" w:rsidTr="20E36928" w14:paraId="59F14008" w14:textId="77777777">
        <w:tc>
          <w:tcPr>
            <w:tcW w:w="9412" w:type="dxa"/>
            <w:gridSpan w:val="17"/>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3C426389" w14:textId="77777777">
            <w:pPr>
              <w:rPr>
                <w:rFonts w:asciiTheme="minorHAnsi" w:hAnsiTheme="minorHAnsi" w:eastAsiaTheme="minorHAnsi" w:cstheme="minorHAnsi"/>
                <w:sz w:val="20"/>
                <w:szCs w:val="20"/>
                <w:lang w:eastAsia="ja-JP"/>
              </w:rPr>
            </w:pPr>
          </w:p>
        </w:tc>
      </w:tr>
      <w:tr w:rsidRPr="009C39D3" w:rsidR="009C39D3" w:rsidTr="20E36928" w14:paraId="00EA9F3A" w14:textId="77777777">
        <w:tc>
          <w:tcPr>
            <w:tcW w:w="9412" w:type="dxa"/>
            <w:gridSpan w:val="17"/>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173254C4" w14:textId="77777777">
            <w:pPr>
              <w:rPr>
                <w:rFonts w:asciiTheme="minorHAnsi" w:hAnsiTheme="minorHAnsi" w:eastAsiaTheme="minorHAnsi" w:cstheme="minorHAnsi"/>
                <w:bCs/>
                <w:sz w:val="20"/>
                <w:szCs w:val="20"/>
                <w:lang w:eastAsia="ja-JP"/>
              </w:rPr>
            </w:pPr>
            <w:r w:rsidRPr="009C39D3">
              <w:rPr>
                <w:rFonts w:asciiTheme="minorHAnsi" w:hAnsiTheme="minorHAnsi" w:eastAsiaTheme="minorHAnsi" w:cstheme="minorHAnsi"/>
                <w:bCs/>
                <w:sz w:val="20"/>
                <w:szCs w:val="20"/>
                <w:lang w:eastAsia="ja-JP"/>
              </w:rPr>
              <w:t>e. Student(s)</w:t>
            </w:r>
          </w:p>
        </w:tc>
      </w:tr>
      <w:tr w:rsidRPr="009C39D3" w:rsidR="009C39D3" w:rsidTr="20E36928" w14:paraId="156E5F9D" w14:textId="77777777">
        <w:tc>
          <w:tcPr>
            <w:tcW w:w="2462" w:type="dxa"/>
            <w:gridSpan w:val="3"/>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43EB1424"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Name</w:t>
            </w:r>
          </w:p>
        </w:tc>
        <w:tc>
          <w:tcPr>
            <w:tcW w:w="2090" w:type="dxa"/>
            <w:gridSpan w:val="5"/>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2C707908"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Institute</w:t>
            </w:r>
          </w:p>
        </w:tc>
        <w:tc>
          <w:tcPr>
            <w:tcW w:w="1530" w:type="dxa"/>
            <w:gridSpan w:val="2"/>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71DFDF93"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Degree</w:t>
            </w:r>
          </w:p>
        </w:tc>
        <w:tc>
          <w:tcPr>
            <w:tcW w:w="1440" w:type="dxa"/>
            <w:gridSpan w:val="4"/>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34910908"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Start</w:t>
            </w:r>
          </w:p>
        </w:tc>
        <w:tc>
          <w:tcPr>
            <w:tcW w:w="1890" w:type="dxa"/>
            <w:gridSpan w:val="3"/>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3B1450D9"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End</w:t>
            </w:r>
          </w:p>
        </w:tc>
      </w:tr>
      <w:tr w:rsidRPr="009C39D3" w:rsidR="009C39D3" w:rsidTr="20E36928" w14:paraId="6998B7FF" w14:textId="77777777">
        <w:tc>
          <w:tcPr>
            <w:tcW w:w="2462" w:type="dxa"/>
            <w:gridSpan w:val="3"/>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4656C827"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Eva Thuijsman</w:t>
            </w:r>
          </w:p>
        </w:tc>
        <w:tc>
          <w:tcPr>
            <w:tcW w:w="2090" w:type="dxa"/>
            <w:gridSpan w:val="5"/>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0A4949E7"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WUR</w:t>
            </w:r>
          </w:p>
        </w:tc>
        <w:tc>
          <w:tcPr>
            <w:tcW w:w="1530" w:type="dxa"/>
            <w:gridSpan w:val="2"/>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38A4CC34"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PhD</w:t>
            </w:r>
          </w:p>
        </w:tc>
        <w:tc>
          <w:tcPr>
            <w:tcW w:w="1440" w:type="dxa"/>
            <w:gridSpan w:val="4"/>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253AC3F4"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Feb. 2019</w:t>
            </w:r>
          </w:p>
        </w:tc>
        <w:tc>
          <w:tcPr>
            <w:tcW w:w="1890" w:type="dxa"/>
            <w:gridSpan w:val="3"/>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5A7C320B"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Jul. 2021</w:t>
            </w:r>
          </w:p>
        </w:tc>
      </w:tr>
      <w:tr w:rsidRPr="009C39D3" w:rsidR="009C39D3" w:rsidTr="20E36928" w14:paraId="42BB113C" w14:textId="77777777">
        <w:tc>
          <w:tcPr>
            <w:tcW w:w="9412" w:type="dxa"/>
            <w:gridSpan w:val="17"/>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22D78FF9" w14:textId="77777777">
            <w:pPr>
              <w:rPr>
                <w:rFonts w:asciiTheme="minorHAnsi" w:hAnsiTheme="minorHAnsi" w:eastAsiaTheme="minorHAnsi" w:cstheme="minorHAnsi"/>
                <w:sz w:val="20"/>
                <w:szCs w:val="20"/>
                <w:lang w:eastAsia="ja-JP"/>
              </w:rPr>
            </w:pPr>
          </w:p>
        </w:tc>
      </w:tr>
      <w:tr w:rsidRPr="009C39D3" w:rsidR="009C39D3" w:rsidTr="20E36928" w14:paraId="755DBD70" w14:textId="77777777">
        <w:tc>
          <w:tcPr>
            <w:tcW w:w="1492" w:type="dxa"/>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1D90F31B"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f. Location(s)</w:t>
            </w:r>
          </w:p>
        </w:tc>
        <w:tc>
          <w:tcPr>
            <w:tcW w:w="7920" w:type="dxa"/>
            <w:gridSpan w:val="16"/>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5CCB1126"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Districts in NR, UER, UWR</w:t>
            </w:r>
          </w:p>
        </w:tc>
      </w:tr>
      <w:tr w:rsidRPr="009C39D3" w:rsidR="009C39D3" w:rsidTr="20E36928" w14:paraId="3B71D094" w14:textId="77777777">
        <w:tc>
          <w:tcPr>
            <w:tcW w:w="9412" w:type="dxa"/>
            <w:gridSpan w:val="17"/>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28395B57" w14:textId="77777777">
            <w:pPr>
              <w:rPr>
                <w:rFonts w:asciiTheme="minorHAnsi" w:hAnsiTheme="minorHAnsi" w:eastAsiaTheme="minorHAnsi" w:cstheme="minorHAnsi"/>
                <w:sz w:val="20"/>
                <w:szCs w:val="20"/>
                <w:lang w:eastAsia="ja-JP"/>
              </w:rPr>
            </w:pPr>
          </w:p>
        </w:tc>
      </w:tr>
      <w:tr w:rsidRPr="009C39D3" w:rsidR="009C39D3" w:rsidTr="20E36928" w14:paraId="5E086C2D" w14:textId="77777777">
        <w:tc>
          <w:tcPr>
            <w:tcW w:w="1492" w:type="dxa"/>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185B8B8B"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g. Start</w:t>
            </w:r>
          </w:p>
        </w:tc>
        <w:tc>
          <w:tcPr>
            <w:tcW w:w="7920" w:type="dxa"/>
            <w:gridSpan w:val="16"/>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0B051BCE"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September 2019</w:t>
            </w:r>
          </w:p>
        </w:tc>
      </w:tr>
      <w:tr w:rsidRPr="009C39D3" w:rsidR="009C39D3" w:rsidTr="20E36928" w14:paraId="7AD2FED4" w14:textId="77777777">
        <w:tc>
          <w:tcPr>
            <w:tcW w:w="9412" w:type="dxa"/>
            <w:gridSpan w:val="17"/>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042AD8FC" w14:textId="77777777">
            <w:pPr>
              <w:rPr>
                <w:rFonts w:asciiTheme="minorHAnsi" w:hAnsiTheme="minorHAnsi" w:eastAsiaTheme="minorHAnsi" w:cstheme="minorHAnsi"/>
                <w:sz w:val="20"/>
                <w:szCs w:val="20"/>
                <w:lang w:eastAsia="ja-JP"/>
              </w:rPr>
            </w:pPr>
          </w:p>
        </w:tc>
      </w:tr>
      <w:tr w:rsidRPr="009C39D3" w:rsidR="009C39D3" w:rsidTr="20E36928" w14:paraId="08E39160" w14:textId="77777777">
        <w:tc>
          <w:tcPr>
            <w:tcW w:w="1492" w:type="dxa"/>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0B870F91"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h. End</w:t>
            </w:r>
          </w:p>
        </w:tc>
        <w:tc>
          <w:tcPr>
            <w:tcW w:w="7920" w:type="dxa"/>
            <w:gridSpan w:val="16"/>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576CED97"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September 2023</w:t>
            </w:r>
          </w:p>
        </w:tc>
      </w:tr>
      <w:tr w:rsidRPr="009C39D3" w:rsidR="009C39D3" w:rsidTr="20E36928" w14:paraId="25D51B06" w14:textId="77777777">
        <w:tc>
          <w:tcPr>
            <w:tcW w:w="9412" w:type="dxa"/>
            <w:gridSpan w:val="17"/>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1D4CC959" w14:textId="77777777">
            <w:pPr>
              <w:rPr>
                <w:rFonts w:asciiTheme="minorHAnsi" w:hAnsiTheme="minorHAnsi" w:eastAsiaTheme="minorHAnsi" w:cstheme="minorHAnsi"/>
                <w:sz w:val="20"/>
                <w:szCs w:val="20"/>
                <w:lang w:eastAsia="ja-JP"/>
              </w:rPr>
            </w:pPr>
          </w:p>
        </w:tc>
      </w:tr>
      <w:tr w:rsidRPr="009C39D3" w:rsidR="009C39D3" w:rsidTr="20E36928" w14:paraId="24526C95" w14:textId="77777777">
        <w:tc>
          <w:tcPr>
            <w:tcW w:w="9412" w:type="dxa"/>
            <w:gridSpan w:val="17"/>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7B7A77CA" w14:textId="77777777">
            <w:pPr>
              <w:rPr>
                <w:rFonts w:asciiTheme="minorHAnsi" w:hAnsiTheme="minorHAnsi" w:eastAsiaTheme="minorHAnsi" w:cstheme="minorHAnsi"/>
                <w:bCs/>
                <w:sz w:val="20"/>
                <w:szCs w:val="20"/>
                <w:lang w:eastAsia="ja-JP"/>
              </w:rPr>
            </w:pPr>
            <w:r w:rsidRPr="009C39D3">
              <w:rPr>
                <w:rFonts w:asciiTheme="minorHAnsi" w:hAnsiTheme="minorHAnsi" w:eastAsiaTheme="minorHAnsi" w:cstheme="minorHAnsi"/>
                <w:bCs/>
                <w:sz w:val="20"/>
                <w:szCs w:val="20"/>
                <w:lang w:eastAsia="ja-JP"/>
              </w:rPr>
              <w:t>1. Justification</w:t>
            </w:r>
          </w:p>
        </w:tc>
      </w:tr>
      <w:tr w:rsidRPr="009C39D3" w:rsidR="009C39D3" w:rsidTr="20E36928" w14:paraId="5084DE3A" w14:textId="77777777">
        <w:tc>
          <w:tcPr>
            <w:tcW w:w="9412" w:type="dxa"/>
            <w:gridSpan w:val="17"/>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091C4EB3" w14:textId="73321030">
            <w:pPr>
              <w:rPr>
                <w:rFonts w:asciiTheme="minorHAnsi" w:hAnsiTheme="minorHAnsi" w:eastAsiaTheme="minorHAnsi" w:cstheme="minorHAnsi"/>
                <w:sz w:val="20"/>
                <w:szCs w:val="20"/>
                <w:lang w:eastAsia="ja-JP" w:bidi="en-US"/>
              </w:rPr>
            </w:pPr>
            <w:r w:rsidRPr="009C39D3">
              <w:rPr>
                <w:rFonts w:asciiTheme="minorHAnsi" w:hAnsiTheme="minorHAnsi" w:eastAsiaTheme="minorHAnsi" w:cstheme="minorHAnsi"/>
                <w:sz w:val="20"/>
                <w:szCs w:val="20"/>
                <w:lang w:eastAsia="ja-JP" w:bidi="en-US"/>
              </w:rPr>
              <w:t>Vulnerability and resilience are two crucial attributes of smallholder farming systems that can be used for analyzing the response to disturbances. We will assess these properties in relation to the buffer and adaptive capacity, which depend on the ‘window of opportunities’ of possible changes in terms of productive, socio-economic</w:t>
            </w:r>
            <w:r w:rsidR="00076C5F">
              <w:rPr>
                <w:rFonts w:asciiTheme="minorHAnsi" w:hAnsiTheme="minorHAnsi" w:eastAsiaTheme="minorHAnsi" w:cstheme="minorHAnsi"/>
                <w:sz w:val="20"/>
                <w:szCs w:val="20"/>
                <w:lang w:eastAsia="ja-JP" w:bidi="en-US"/>
              </w:rPr>
              <w:t>,</w:t>
            </w:r>
            <w:r w:rsidRPr="009C39D3">
              <w:rPr>
                <w:rFonts w:asciiTheme="minorHAnsi" w:hAnsiTheme="minorHAnsi" w:eastAsiaTheme="minorHAnsi" w:cstheme="minorHAnsi"/>
                <w:sz w:val="20"/>
                <w:szCs w:val="20"/>
                <w:lang w:eastAsia="ja-JP" w:bidi="en-US"/>
              </w:rPr>
              <w:t xml:space="preserve"> and environmental performance indicators, i.e., the ‘solution space’. The vulnerability of the system can be quantified as the distance of selected performance indicators between original and disturbed systems. The buffer capacity will be derived from the size of the solution space that could be obtained after reconfiguration of farm components (crops, animals, fertilizers, etc.) that were present on the original farm, whereas the assessment of adaptive capacity was derived similarly but after allowing innovation by introducing new components to the farm. These features will be different for the various farm types in the three regions in northern Ghana since they depend on the context (biophysical and socio-economic) and the resources and activities of farms and households. Below we describe the conceptual basis. The activity builds on existing datasets of farm and household structure and farming (from surveys such as GARBES) practices and the proposed and tested Africa RISING technologies (from project scientists).</w:t>
            </w:r>
          </w:p>
          <w:p w:rsidRPr="009C39D3" w:rsidR="009C39D3" w:rsidP="009C39D3" w:rsidRDefault="009C39D3" w14:paraId="1E03CFD8" w14:textId="77777777">
            <w:pPr>
              <w:rPr>
                <w:rFonts w:asciiTheme="minorHAnsi" w:hAnsiTheme="minorHAnsi" w:eastAsiaTheme="minorHAnsi" w:cstheme="minorHAnsi"/>
                <w:b/>
                <w:sz w:val="20"/>
                <w:szCs w:val="20"/>
                <w:lang w:eastAsia="ja-JP" w:bidi="en-US"/>
              </w:rPr>
            </w:pPr>
          </w:p>
          <w:p w:rsidRPr="007C01F0" w:rsidR="009C39D3" w:rsidP="009C39D3" w:rsidRDefault="009C39D3" w14:paraId="13494865" w14:textId="77777777">
            <w:pPr>
              <w:rPr>
                <w:rFonts w:asciiTheme="minorHAnsi" w:hAnsiTheme="minorHAnsi" w:eastAsiaTheme="minorHAnsi" w:cstheme="minorHAnsi"/>
                <w:bCs/>
                <w:sz w:val="20"/>
                <w:szCs w:val="20"/>
                <w:lang w:eastAsia="ja-JP" w:bidi="en-US"/>
              </w:rPr>
            </w:pPr>
            <w:r w:rsidRPr="007C01F0">
              <w:rPr>
                <w:rFonts w:asciiTheme="minorHAnsi" w:hAnsiTheme="minorHAnsi" w:eastAsiaTheme="minorHAnsi" w:cstheme="minorHAnsi"/>
                <w:bCs/>
                <w:sz w:val="20"/>
                <w:szCs w:val="20"/>
                <w:lang w:eastAsia="ja-JP" w:bidi="en-US"/>
              </w:rPr>
              <w:t>Conceptual basis</w:t>
            </w:r>
          </w:p>
          <w:p w:rsidRPr="009C39D3" w:rsidR="009C39D3" w:rsidP="009C39D3" w:rsidRDefault="009C39D3" w14:paraId="7D6B03A2" w14:textId="2A02B98C">
            <w:pPr>
              <w:rPr>
                <w:rFonts w:asciiTheme="minorHAnsi" w:hAnsiTheme="minorHAnsi" w:eastAsiaTheme="minorHAnsi" w:cstheme="minorHAnsi"/>
                <w:sz w:val="20"/>
                <w:szCs w:val="20"/>
                <w:lang w:eastAsia="ja-JP" w:bidi="en-US"/>
              </w:rPr>
            </w:pPr>
            <w:r w:rsidRPr="009C39D3">
              <w:rPr>
                <w:rFonts w:asciiTheme="minorHAnsi" w:hAnsiTheme="minorHAnsi" w:eastAsiaTheme="minorHAnsi" w:cstheme="minorHAnsi"/>
                <w:sz w:val="20"/>
                <w:szCs w:val="20"/>
                <w:lang w:eastAsia="ja-JP" w:bidi="en-US"/>
              </w:rPr>
              <w:t>A disturbance can be a pest, a drought</w:t>
            </w:r>
            <w:r w:rsidR="00076C5F">
              <w:rPr>
                <w:rFonts w:asciiTheme="minorHAnsi" w:hAnsiTheme="minorHAnsi" w:eastAsiaTheme="minorHAnsi" w:cstheme="minorHAnsi"/>
                <w:sz w:val="20"/>
                <w:szCs w:val="20"/>
                <w:lang w:eastAsia="ja-JP" w:bidi="en-US"/>
              </w:rPr>
              <w:t>,</w:t>
            </w:r>
            <w:r w:rsidRPr="009C39D3">
              <w:rPr>
                <w:rFonts w:asciiTheme="minorHAnsi" w:hAnsiTheme="minorHAnsi" w:eastAsiaTheme="minorHAnsi" w:cstheme="minorHAnsi"/>
                <w:sz w:val="20"/>
                <w:szCs w:val="20"/>
                <w:lang w:eastAsia="ja-JP" w:bidi="en-US"/>
              </w:rPr>
              <w:t xml:space="preserve"> or a product price decline that negatively affects the farming system</w:t>
            </w:r>
            <w:r w:rsidR="00076C5F">
              <w:rPr>
                <w:rFonts w:asciiTheme="minorHAnsi" w:hAnsiTheme="minorHAnsi" w:eastAsiaTheme="minorHAnsi" w:cstheme="minorHAnsi"/>
                <w:sz w:val="20"/>
                <w:szCs w:val="20"/>
                <w:lang w:eastAsia="ja-JP" w:bidi="en-US"/>
              </w:rPr>
              <w:t>'s</w:t>
            </w:r>
            <w:r w:rsidRPr="009C39D3">
              <w:rPr>
                <w:rFonts w:asciiTheme="minorHAnsi" w:hAnsiTheme="minorHAnsi" w:eastAsiaTheme="minorHAnsi" w:cstheme="minorHAnsi"/>
                <w:sz w:val="20"/>
                <w:szCs w:val="20"/>
                <w:lang w:eastAsia="ja-JP" w:bidi="en-US"/>
              </w:rPr>
              <w:t xml:space="preserve"> performance. The farmer can prepare for or respond to a disturbance by reconfiguring the farm with changes in for instance crop areas, animal numbers, amounts of inputs, selected market channels</w:t>
            </w:r>
            <w:r w:rsidR="00076C5F">
              <w:rPr>
                <w:rFonts w:asciiTheme="minorHAnsi" w:hAnsiTheme="minorHAnsi" w:eastAsiaTheme="minorHAnsi" w:cstheme="minorHAnsi"/>
                <w:sz w:val="20"/>
                <w:szCs w:val="20"/>
                <w:lang w:eastAsia="ja-JP" w:bidi="en-US"/>
              </w:rPr>
              <w:t>,</w:t>
            </w:r>
            <w:r w:rsidRPr="009C39D3">
              <w:rPr>
                <w:rFonts w:asciiTheme="minorHAnsi" w:hAnsiTheme="minorHAnsi" w:eastAsiaTheme="minorHAnsi" w:cstheme="minorHAnsi"/>
                <w:sz w:val="20"/>
                <w:szCs w:val="20"/>
                <w:lang w:eastAsia="ja-JP" w:bidi="en-US"/>
              </w:rPr>
              <w:t xml:space="preserve"> or management practices to compensate for the effect of the disturbance. The available options for adjustment of the system with existing components and resources can be considered as the ‘buffer capacity’. When the farmer decides to introduce new crops, animals, inputs</w:t>
            </w:r>
            <w:r w:rsidR="00076C5F">
              <w:rPr>
                <w:rFonts w:asciiTheme="minorHAnsi" w:hAnsiTheme="minorHAnsi" w:eastAsiaTheme="minorHAnsi" w:cstheme="minorHAnsi"/>
                <w:sz w:val="20"/>
                <w:szCs w:val="20"/>
                <w:lang w:eastAsia="ja-JP" w:bidi="en-US"/>
              </w:rPr>
              <w:t>,</w:t>
            </w:r>
            <w:r w:rsidRPr="009C39D3">
              <w:rPr>
                <w:rFonts w:asciiTheme="minorHAnsi" w:hAnsiTheme="minorHAnsi" w:eastAsiaTheme="minorHAnsi" w:cstheme="minorHAnsi"/>
                <w:sz w:val="20"/>
                <w:szCs w:val="20"/>
                <w:lang w:eastAsia="ja-JP" w:bidi="en-US"/>
              </w:rPr>
              <w:t xml:space="preserve"> or practices, the required adjustment and reconfiguration (both in the ecological system and in farm management) is expected to be considerably larger than for the buffer capacity and is reflected in the ‘adaptive capacity’. This illustration of the concepts for an agroecosystem demonstrates that besides the ecological (self-) organization, the farmer, his flexibility and skills, and his cognitive and managerial capacities will determine the chosen strategy of adaptation and the final effectiveness of reconfiguration, and thus agroecosystem resilience.</w:t>
            </w:r>
          </w:p>
          <w:p w:rsidRPr="009C39D3" w:rsidR="009C39D3" w:rsidP="009C39D3" w:rsidRDefault="009C39D3" w14:paraId="0D775FDB" w14:textId="77777777">
            <w:pPr>
              <w:rPr>
                <w:rFonts w:asciiTheme="minorHAnsi" w:hAnsiTheme="minorHAnsi" w:eastAsiaTheme="minorHAnsi" w:cstheme="minorHAnsi"/>
                <w:sz w:val="20"/>
                <w:szCs w:val="20"/>
                <w:lang w:eastAsia="ja-JP" w:bidi="en-US"/>
              </w:rPr>
            </w:pPr>
          </w:p>
          <w:p w:rsidRPr="009C39D3" w:rsidR="009C39D3" w:rsidP="009C39D3" w:rsidRDefault="009C39D3" w14:paraId="37A50DBB" w14:textId="01572D11">
            <w:pPr>
              <w:rPr>
                <w:rFonts w:asciiTheme="minorHAnsi" w:hAnsiTheme="minorHAnsi" w:eastAsiaTheme="minorHAnsi" w:cstheme="minorHAnsi"/>
                <w:sz w:val="20"/>
                <w:szCs w:val="20"/>
                <w:lang w:eastAsia="ja-JP" w:bidi="en-US"/>
              </w:rPr>
            </w:pPr>
            <w:r w:rsidRPr="009C39D3">
              <w:rPr>
                <w:rFonts w:asciiTheme="minorHAnsi" w:hAnsiTheme="minorHAnsi" w:eastAsiaTheme="minorHAnsi" w:cstheme="minorHAnsi"/>
                <w:sz w:val="20"/>
                <w:szCs w:val="20"/>
                <w:lang w:eastAsia="ja-JP" w:bidi="en-US"/>
              </w:rPr>
              <w:t>All possible combinations of values of performance indicators constitute the ‘window of opportunities’ or ‘solution space’ for a particular system. The potential of a system (P), resulting from the buffer and adaptive capacity, can be derived from the size of the solution space, which defines the options for adjustment of the system. The solution space is delimited by the Pareto frontier (or Pareto surface when more than two performance criteria are included in the analysis), and for assessment of resilience, we consider only options that perform at least as good as the existing system. The Pareto frontier can be established using multi-objective optimization, and the area (in 2 dimensions), volume (3 dimensions)</w:t>
            </w:r>
            <w:r w:rsidR="00076C5F">
              <w:rPr>
                <w:rFonts w:asciiTheme="minorHAnsi" w:hAnsiTheme="minorHAnsi" w:eastAsiaTheme="minorHAnsi" w:cstheme="minorHAnsi"/>
                <w:sz w:val="20"/>
                <w:szCs w:val="20"/>
                <w:lang w:eastAsia="ja-JP" w:bidi="en-US"/>
              </w:rPr>
              <w:t>,</w:t>
            </w:r>
            <w:r w:rsidRPr="009C39D3">
              <w:rPr>
                <w:rFonts w:asciiTheme="minorHAnsi" w:hAnsiTheme="minorHAnsi" w:eastAsiaTheme="minorHAnsi" w:cstheme="minorHAnsi"/>
                <w:sz w:val="20"/>
                <w:szCs w:val="20"/>
                <w:lang w:eastAsia="ja-JP" w:bidi="en-US"/>
              </w:rPr>
              <w:t xml:space="preserve"> or hypervolume (&gt;3 dimensions) of the solution space can be calculated, for instance, relative to a given reference point that represents the existing situation.</w:t>
            </w:r>
          </w:p>
          <w:p w:rsidRPr="009C39D3" w:rsidR="009C39D3" w:rsidP="009C39D3" w:rsidRDefault="009C39D3" w14:paraId="520C891D" w14:textId="77777777">
            <w:pPr>
              <w:rPr>
                <w:rFonts w:asciiTheme="minorHAnsi" w:hAnsiTheme="minorHAnsi" w:eastAsiaTheme="minorHAnsi" w:cstheme="minorHAnsi"/>
                <w:sz w:val="20"/>
                <w:szCs w:val="20"/>
                <w:lang w:eastAsia="ja-JP" w:bidi="en-US"/>
              </w:rPr>
            </w:pPr>
          </w:p>
          <w:p w:rsidRPr="009C39D3" w:rsidR="009C39D3" w:rsidP="009C39D3" w:rsidRDefault="009C39D3" w14:paraId="45F4F0A1" w14:textId="77777777">
            <w:pPr>
              <w:rPr>
                <w:rFonts w:asciiTheme="minorHAnsi" w:hAnsiTheme="minorHAnsi" w:eastAsiaTheme="minorHAnsi" w:cstheme="minorHAnsi"/>
                <w:sz w:val="20"/>
                <w:szCs w:val="20"/>
                <w:lang w:eastAsia="ja-JP" w:bidi="en-US"/>
              </w:rPr>
            </w:pPr>
            <w:r w:rsidRPr="009C39D3">
              <w:rPr>
                <w:rFonts w:asciiTheme="minorHAnsi" w:hAnsiTheme="minorHAnsi" w:eastAsiaTheme="minorHAnsi" w:cstheme="minorHAnsi"/>
                <w:sz w:val="20"/>
                <w:szCs w:val="20"/>
                <w:lang w:eastAsia="ja-JP" w:bidi="en-US"/>
              </w:rPr>
              <w:t>This is demonstrated in Figure 1, wherein only the portion of the solution space with improvements in two system indicators (productivity and environmental quality in this case) relative to the existing situation after a disturbance is depicted. The buffer capacity (area B in Figure 1a) is estimated as the solution area corresponding to the reconfiguration of links and flows among the components that are already in the system. The adaptive capacity (area A in Figure 1a) is estimated as the expansion of the solution area when new components are introduced in the system. The potential (P) is estimated as the sum of areas A and B.</w:t>
            </w:r>
          </w:p>
          <w:p w:rsidRPr="009C39D3" w:rsidR="009C39D3" w:rsidP="20E36928" w:rsidRDefault="009C39D3" w14:paraId="60C03B2F" w14:textId="77777777">
            <w:pPr>
              <w:rPr>
                <w:rFonts w:ascii="Calibri" w:hAnsi="Calibri" w:eastAsia="Calibri" w:cs="Calibri" w:asciiTheme="minorAscii" w:hAnsiTheme="minorAscii" w:eastAsiaTheme="minorAscii" w:cstheme="minorAscii"/>
                <w:sz w:val="20"/>
                <w:szCs w:val="20"/>
                <w:lang w:eastAsia="ja-JP" w:bidi="en-US"/>
              </w:rPr>
            </w:pPr>
            <w:r w:rsidR="009C39D3">
              <w:drawing>
                <wp:inline wp14:editId="58D235BC" wp14:anchorId="3B82B207">
                  <wp:extent cx="5615303" cy="2538730"/>
                  <wp:effectExtent l="0" t="0" r="4445" b="0"/>
                  <wp:docPr id="95" name="Picture 95" descr="Macintosh HD:Users:jeroengroot:Dropbox:Artikelen:027 Resilience:Submitted ES:Figure 1.gif" title=""/>
                  <wp:cNvGraphicFramePr>
                    <a:graphicFrameLocks noChangeAspect="1"/>
                  </wp:cNvGraphicFramePr>
                  <a:graphic>
                    <a:graphicData uri="http://schemas.openxmlformats.org/drawingml/2006/picture">
                      <pic:pic>
                        <pic:nvPicPr>
                          <pic:cNvPr id="0" name="Picture 95"/>
                          <pic:cNvPicPr/>
                        </pic:nvPicPr>
                        <pic:blipFill>
                          <a:blip r:embed="R997dae51d8c44a47">
                            <a:extLst xmlns:a="http://schemas.openxmlformats.org/drawingml/2006/main">
                              <a:ext uri="{28A0092B-C50C-407E-A947-70E740481C1C}">
                                <a14:useLocalDpi xmlns:a14="http://schemas.microsoft.com/office/drawing/2010/main" val="0"/>
                              </a:ext>
                            </a:extLst>
                          </a:blip>
                          <a:srcRect t="17149" b="22707"/>
                          <a:stretch>
                            <a:fillRect/>
                          </a:stretch>
                        </pic:blipFill>
                        <pic:spPr>
                          <a:xfrm rot="0" flipH="0" flipV="0">
                            <a:off x="0" y="0"/>
                            <a:ext cx="5615303" cy="2538730"/>
                          </a:xfrm>
                          <a:prstGeom prst="rect">
                            <a:avLst/>
                          </a:prstGeom>
                        </pic:spPr>
                      </pic:pic>
                    </a:graphicData>
                  </a:graphic>
                </wp:inline>
              </w:drawing>
            </w:r>
          </w:p>
          <w:p w:rsidRPr="009C39D3" w:rsidR="009C39D3" w:rsidP="009C39D3" w:rsidRDefault="009C39D3" w14:paraId="49AB6D17" w14:textId="2E731ED4">
            <w:pPr>
              <w:rPr>
                <w:rFonts w:asciiTheme="minorHAnsi" w:hAnsiTheme="minorHAnsi" w:eastAsiaTheme="minorHAnsi" w:cstheme="minorHAnsi"/>
                <w:iCs/>
                <w:sz w:val="20"/>
                <w:szCs w:val="20"/>
                <w:lang w:eastAsia="ja-JP" w:bidi="en-US"/>
              </w:rPr>
            </w:pPr>
            <w:r w:rsidRPr="009C39D3">
              <w:rPr>
                <w:rFonts w:asciiTheme="minorHAnsi" w:hAnsiTheme="minorHAnsi" w:eastAsiaTheme="minorHAnsi" w:cstheme="minorHAnsi"/>
                <w:b/>
                <w:i/>
                <w:sz w:val="20"/>
                <w:szCs w:val="20"/>
                <w:lang w:eastAsia="ja-JP" w:bidi="en-US"/>
              </w:rPr>
              <w:t>Figure 1.</w:t>
            </w:r>
            <w:r w:rsidRPr="009C39D3">
              <w:rPr>
                <w:rFonts w:asciiTheme="minorHAnsi" w:hAnsiTheme="minorHAnsi" w:eastAsiaTheme="minorHAnsi" w:cstheme="minorHAnsi"/>
                <w:i/>
                <w:sz w:val="20"/>
                <w:szCs w:val="20"/>
                <w:lang w:eastAsia="ja-JP" w:bidi="en-US"/>
              </w:rPr>
              <w:t xml:space="preserve"> </w:t>
            </w:r>
            <w:r w:rsidRPr="009C39D3">
              <w:rPr>
                <w:rFonts w:asciiTheme="minorHAnsi" w:hAnsiTheme="minorHAnsi" w:eastAsiaTheme="minorHAnsi" w:cstheme="minorHAnsi"/>
                <w:iCs/>
                <w:sz w:val="20"/>
                <w:szCs w:val="20"/>
                <w:lang w:eastAsia="ja-JP" w:bidi="en-US"/>
              </w:rPr>
              <w:t>Portions of solution spaces with future options that perform better for two generic objectives, productivity and environmental quality, relative to disturbed states denoted by red symbols. (a) After a disturbance, the system states change following the arrow from point 1 to point 2 (vulnerability v is the distance between points 1 and 2) and move to a more desirable state such as point 3 (resilience r is the distance between points 2 and 3). Area A represents the adaptive capacity and B the buffer capacity of the system after the disturbance. Potential P is calculated are the sum of areas A and B. White symbols denote alternatives for the current system. (b) The potential of a system at consecutive moments in time, with changing attained states (points 1, 3, 5</w:t>
            </w:r>
            <w:r w:rsidR="00076C5F">
              <w:rPr>
                <w:rFonts w:asciiTheme="minorHAnsi" w:hAnsiTheme="minorHAnsi" w:eastAsiaTheme="minorHAnsi" w:cstheme="minorHAnsi"/>
                <w:iCs/>
                <w:sz w:val="20"/>
                <w:szCs w:val="20"/>
                <w:lang w:eastAsia="ja-JP" w:bidi="en-US"/>
              </w:rPr>
              <w:t>,</w:t>
            </w:r>
            <w:r w:rsidRPr="009C39D3">
              <w:rPr>
                <w:rFonts w:asciiTheme="minorHAnsi" w:hAnsiTheme="minorHAnsi" w:eastAsiaTheme="minorHAnsi" w:cstheme="minorHAnsi"/>
                <w:iCs/>
                <w:sz w:val="20"/>
                <w:szCs w:val="20"/>
                <w:lang w:eastAsia="ja-JP" w:bidi="en-US"/>
              </w:rPr>
              <w:t xml:space="preserve"> and 7) and after disturbances (points 2, 4</w:t>
            </w:r>
            <w:r w:rsidR="00076C5F">
              <w:rPr>
                <w:rFonts w:asciiTheme="minorHAnsi" w:hAnsiTheme="minorHAnsi" w:eastAsiaTheme="minorHAnsi" w:cstheme="minorHAnsi"/>
                <w:iCs/>
                <w:sz w:val="20"/>
                <w:szCs w:val="20"/>
                <w:lang w:eastAsia="ja-JP" w:bidi="en-US"/>
              </w:rPr>
              <w:t>,</w:t>
            </w:r>
            <w:r w:rsidRPr="009C39D3">
              <w:rPr>
                <w:rFonts w:asciiTheme="minorHAnsi" w:hAnsiTheme="minorHAnsi" w:eastAsiaTheme="minorHAnsi" w:cstheme="minorHAnsi"/>
                <w:iCs/>
                <w:sz w:val="20"/>
                <w:szCs w:val="20"/>
                <w:lang w:eastAsia="ja-JP" w:bidi="en-US"/>
              </w:rPr>
              <w:t xml:space="preserve"> and 6).</w:t>
            </w:r>
          </w:p>
        </w:tc>
      </w:tr>
      <w:tr w:rsidRPr="009C39D3" w:rsidR="009C39D3" w:rsidTr="20E36928" w14:paraId="161BF34E" w14:textId="77777777">
        <w:tc>
          <w:tcPr>
            <w:tcW w:w="9412" w:type="dxa"/>
            <w:gridSpan w:val="17"/>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144E2CDE" w14:textId="77777777">
            <w:pPr>
              <w:rPr>
                <w:rFonts w:asciiTheme="minorHAnsi" w:hAnsiTheme="minorHAnsi" w:eastAsiaTheme="minorHAnsi" w:cstheme="minorHAnsi"/>
                <w:bCs/>
                <w:sz w:val="20"/>
                <w:szCs w:val="20"/>
                <w:lang w:eastAsia="ja-JP"/>
              </w:rPr>
            </w:pPr>
          </w:p>
        </w:tc>
      </w:tr>
      <w:tr w:rsidRPr="009C39D3" w:rsidR="009C39D3" w:rsidTr="20E36928" w14:paraId="5BDC4D33" w14:textId="77777777">
        <w:tc>
          <w:tcPr>
            <w:tcW w:w="9412" w:type="dxa"/>
            <w:gridSpan w:val="17"/>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4951A2B8" w14:textId="77777777">
            <w:pPr>
              <w:rPr>
                <w:rFonts w:asciiTheme="minorHAnsi" w:hAnsiTheme="minorHAnsi" w:eastAsiaTheme="minorHAnsi" w:cstheme="minorHAnsi"/>
                <w:bCs/>
                <w:sz w:val="20"/>
                <w:szCs w:val="20"/>
                <w:lang w:eastAsia="ja-JP"/>
              </w:rPr>
            </w:pPr>
            <w:r w:rsidRPr="009C39D3">
              <w:rPr>
                <w:rFonts w:asciiTheme="minorHAnsi" w:hAnsiTheme="minorHAnsi" w:eastAsiaTheme="minorHAnsi" w:cstheme="minorHAnsi"/>
                <w:bCs/>
                <w:sz w:val="20"/>
                <w:szCs w:val="20"/>
                <w:lang w:eastAsia="ja-JP"/>
              </w:rPr>
              <w:t>2. Objectives</w:t>
            </w:r>
          </w:p>
        </w:tc>
      </w:tr>
      <w:tr w:rsidRPr="009C39D3" w:rsidR="009C39D3" w:rsidTr="20E36928" w14:paraId="37763BC4" w14:textId="77777777">
        <w:tc>
          <w:tcPr>
            <w:tcW w:w="9412" w:type="dxa"/>
            <w:gridSpan w:val="17"/>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2D8A8DFF"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2.1 Analyze input-output relations for farm production activities (cropping, animal husbandry, etc.)</w:t>
            </w:r>
          </w:p>
        </w:tc>
      </w:tr>
      <w:tr w:rsidRPr="009C39D3" w:rsidR="009C39D3" w:rsidTr="20E36928" w14:paraId="15A39DAD" w14:textId="77777777">
        <w:tc>
          <w:tcPr>
            <w:tcW w:w="9412" w:type="dxa"/>
            <w:gridSpan w:val="17"/>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4DDF96A9"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2.2 Quantify potential effects of disturbances on-farm production activities for multiple performance indicators</w:t>
            </w:r>
          </w:p>
        </w:tc>
      </w:tr>
      <w:tr w:rsidRPr="009C39D3" w:rsidR="009C39D3" w:rsidTr="20E36928" w14:paraId="1EBC6CC7" w14:textId="77777777">
        <w:tc>
          <w:tcPr>
            <w:tcW w:w="9412" w:type="dxa"/>
            <w:gridSpan w:val="17"/>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40E4A5E1"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2.3 Model farm/household level effects of disturbances to assess vulnerability for different farm types</w:t>
            </w:r>
          </w:p>
        </w:tc>
      </w:tr>
      <w:tr w:rsidRPr="009C39D3" w:rsidR="009C39D3" w:rsidTr="20E36928" w14:paraId="1A9FF8E6" w14:textId="77777777">
        <w:tc>
          <w:tcPr>
            <w:tcW w:w="9412" w:type="dxa"/>
            <w:gridSpan w:val="17"/>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3DA5BF12"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2.4 Quantify the buffer and adaptive capacity of farms and households of different types</w:t>
            </w:r>
          </w:p>
        </w:tc>
      </w:tr>
      <w:tr w:rsidRPr="009C39D3" w:rsidR="009C39D3" w:rsidTr="20E36928" w14:paraId="046FA527" w14:textId="77777777">
        <w:tc>
          <w:tcPr>
            <w:tcW w:w="9412" w:type="dxa"/>
            <w:gridSpan w:val="17"/>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061C3D7D"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2.5 Establish pathways to harness farm and household resilience for different farm types</w:t>
            </w:r>
          </w:p>
        </w:tc>
      </w:tr>
      <w:tr w:rsidRPr="009C39D3" w:rsidR="009C39D3" w:rsidTr="20E36928" w14:paraId="34A19BC1" w14:textId="77777777">
        <w:tc>
          <w:tcPr>
            <w:tcW w:w="9412" w:type="dxa"/>
            <w:gridSpan w:val="17"/>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4A1F7A3F" w14:textId="77777777">
            <w:pPr>
              <w:rPr>
                <w:rFonts w:asciiTheme="minorHAnsi" w:hAnsiTheme="minorHAnsi" w:eastAsiaTheme="minorHAnsi" w:cstheme="minorHAnsi"/>
                <w:sz w:val="20"/>
                <w:szCs w:val="20"/>
                <w:lang w:eastAsia="ja-JP"/>
              </w:rPr>
            </w:pPr>
          </w:p>
        </w:tc>
      </w:tr>
      <w:tr w:rsidRPr="009C39D3" w:rsidR="009C39D3" w:rsidTr="20E36928" w14:paraId="70A08C55" w14:textId="77777777">
        <w:tc>
          <w:tcPr>
            <w:tcW w:w="9412" w:type="dxa"/>
            <w:gridSpan w:val="17"/>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36E0FEED" w14:textId="77777777">
            <w:pPr>
              <w:rPr>
                <w:rFonts w:asciiTheme="minorHAnsi" w:hAnsiTheme="minorHAnsi" w:eastAsiaTheme="minorHAnsi" w:cstheme="minorHAnsi"/>
                <w:bCs/>
                <w:sz w:val="20"/>
                <w:szCs w:val="20"/>
                <w:lang w:eastAsia="ja-JP"/>
              </w:rPr>
            </w:pPr>
            <w:r w:rsidRPr="009C39D3">
              <w:rPr>
                <w:rFonts w:asciiTheme="minorHAnsi" w:hAnsiTheme="minorHAnsi" w:eastAsiaTheme="minorHAnsi" w:cstheme="minorHAnsi"/>
                <w:bCs/>
                <w:sz w:val="20"/>
                <w:szCs w:val="20"/>
                <w:lang w:eastAsia="ja-JP"/>
              </w:rPr>
              <w:t>3. Research questions</w:t>
            </w:r>
          </w:p>
        </w:tc>
      </w:tr>
      <w:tr w:rsidRPr="009C39D3" w:rsidR="009C39D3" w:rsidTr="20E36928" w14:paraId="2C6928D4" w14:textId="77777777">
        <w:tc>
          <w:tcPr>
            <w:tcW w:w="9412" w:type="dxa"/>
            <w:gridSpan w:val="17"/>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5A348899" w14:textId="11726ABF">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3.1 To what extent are productive, socio-economic</w:t>
            </w:r>
            <w:r w:rsidR="00076C5F">
              <w:rPr>
                <w:rFonts w:asciiTheme="minorHAnsi" w:hAnsiTheme="minorHAnsi" w:eastAsiaTheme="minorHAnsi" w:cstheme="minorHAnsi"/>
                <w:sz w:val="20"/>
                <w:szCs w:val="20"/>
                <w:lang w:eastAsia="ja-JP"/>
              </w:rPr>
              <w:t>,</w:t>
            </w:r>
            <w:r w:rsidRPr="009C39D3">
              <w:rPr>
                <w:rFonts w:asciiTheme="minorHAnsi" w:hAnsiTheme="minorHAnsi" w:eastAsiaTheme="minorHAnsi" w:cstheme="minorHAnsi"/>
                <w:sz w:val="20"/>
                <w:szCs w:val="20"/>
                <w:lang w:eastAsia="ja-JP"/>
              </w:rPr>
              <w:t xml:space="preserve"> and environmental performance indicators at the farm and household level affected by biophysical and socio-economic disturbances (e.g., drought, price fluctuation)</w:t>
            </w:r>
          </w:p>
        </w:tc>
      </w:tr>
      <w:tr w:rsidRPr="009C39D3" w:rsidR="009C39D3" w:rsidTr="20E36928" w14:paraId="71CD1E4A" w14:textId="77777777">
        <w:tc>
          <w:tcPr>
            <w:tcW w:w="9412" w:type="dxa"/>
            <w:gridSpan w:val="17"/>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59501F49" w14:textId="6D75D44C">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3.2 What are the buffer and adaptive capacity of different farm and household types for disturbances in terms of selected productive, socio-economic</w:t>
            </w:r>
            <w:r w:rsidR="00076C5F">
              <w:rPr>
                <w:rFonts w:asciiTheme="minorHAnsi" w:hAnsiTheme="minorHAnsi" w:eastAsiaTheme="minorHAnsi" w:cstheme="minorHAnsi"/>
                <w:sz w:val="20"/>
                <w:szCs w:val="20"/>
                <w:lang w:eastAsia="ja-JP"/>
              </w:rPr>
              <w:t>,</w:t>
            </w:r>
            <w:r w:rsidRPr="009C39D3">
              <w:rPr>
                <w:rFonts w:asciiTheme="minorHAnsi" w:hAnsiTheme="minorHAnsi" w:eastAsiaTheme="minorHAnsi" w:cstheme="minorHAnsi"/>
                <w:sz w:val="20"/>
                <w:szCs w:val="20"/>
                <w:lang w:eastAsia="ja-JP"/>
              </w:rPr>
              <w:t xml:space="preserve"> and environmental performance indicators?</w:t>
            </w:r>
          </w:p>
        </w:tc>
      </w:tr>
      <w:tr w:rsidRPr="009C39D3" w:rsidR="009C39D3" w:rsidTr="20E36928" w14:paraId="307E7166" w14:textId="77777777">
        <w:tc>
          <w:tcPr>
            <w:tcW w:w="9412" w:type="dxa"/>
            <w:gridSpan w:val="17"/>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650FF6DD"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3.3 Which efficient pathways for performance improvement can be used to recover after disturbances by different types of farms or households?</w:t>
            </w:r>
          </w:p>
        </w:tc>
      </w:tr>
      <w:tr w:rsidRPr="009C39D3" w:rsidR="009C39D3" w:rsidTr="20E36928" w14:paraId="5C9A5C33" w14:textId="77777777">
        <w:tc>
          <w:tcPr>
            <w:tcW w:w="9412" w:type="dxa"/>
            <w:gridSpan w:val="17"/>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7DD12C38" w14:textId="77777777">
            <w:pPr>
              <w:rPr>
                <w:rFonts w:asciiTheme="minorHAnsi" w:hAnsiTheme="minorHAnsi" w:eastAsiaTheme="minorHAnsi" w:cstheme="minorHAnsi"/>
                <w:sz w:val="20"/>
                <w:szCs w:val="20"/>
                <w:lang w:eastAsia="ja-JP"/>
              </w:rPr>
            </w:pPr>
          </w:p>
        </w:tc>
      </w:tr>
      <w:tr w:rsidRPr="009C39D3" w:rsidR="009C39D3" w:rsidTr="20E36928" w14:paraId="4CD49902" w14:textId="77777777">
        <w:tc>
          <w:tcPr>
            <w:tcW w:w="9412" w:type="dxa"/>
            <w:gridSpan w:val="17"/>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28CFF41C"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4. Procedures</w:t>
            </w:r>
            <w:r w:rsidRPr="009C39D3">
              <w:rPr>
                <w:rFonts w:asciiTheme="minorHAnsi" w:hAnsiTheme="minorHAnsi" w:eastAsiaTheme="minorHAnsi" w:cstheme="minorHAnsi"/>
                <w:b/>
                <w:bCs/>
                <w:sz w:val="20"/>
                <w:szCs w:val="20"/>
                <w:lang w:eastAsia="ja-JP"/>
              </w:rPr>
              <w:t xml:space="preserve"> </w:t>
            </w:r>
            <w:r w:rsidRPr="009C39D3">
              <w:rPr>
                <w:rFonts w:asciiTheme="minorHAnsi" w:hAnsiTheme="minorHAnsi" w:eastAsiaTheme="minorHAnsi" w:cstheme="minorHAnsi"/>
                <w:sz w:val="20"/>
                <w:szCs w:val="20"/>
                <w:lang w:eastAsia="ja-JP"/>
              </w:rPr>
              <w:t>(survey methods, gender disaggregation, treatments, experimental design, sample size, etc.)</w:t>
            </w:r>
            <w:r w:rsidRPr="009C39D3">
              <w:rPr>
                <w:rFonts w:asciiTheme="minorHAnsi" w:hAnsiTheme="minorHAnsi" w:eastAsiaTheme="minorHAnsi" w:cstheme="minorHAnsi"/>
                <w:b/>
                <w:bCs/>
                <w:sz w:val="20"/>
                <w:szCs w:val="20"/>
                <w:lang w:eastAsia="ja-JP"/>
              </w:rPr>
              <w:t xml:space="preserve"> </w:t>
            </w:r>
          </w:p>
        </w:tc>
      </w:tr>
      <w:tr w:rsidRPr="009C39D3" w:rsidR="009C39D3" w:rsidTr="20E36928" w14:paraId="41ECDF81" w14:textId="77777777">
        <w:tc>
          <w:tcPr>
            <w:tcW w:w="9412" w:type="dxa"/>
            <w:gridSpan w:val="17"/>
            <w:tcBorders>
              <w:top w:val="single" w:color="auto" w:sz="4" w:space="0"/>
              <w:left w:val="single" w:color="auto" w:sz="4" w:space="0"/>
              <w:bottom w:val="single" w:color="auto" w:sz="4" w:space="0"/>
              <w:right w:val="single" w:color="auto" w:sz="4" w:space="0"/>
            </w:tcBorders>
            <w:tcMar/>
            <w:hideMark/>
          </w:tcPr>
          <w:p w:rsidRPr="009C39D3" w:rsidR="009C39D3" w:rsidP="00CE4626" w:rsidRDefault="009C39D3" w14:paraId="12FEBC78" w14:textId="77777777">
            <w:pPr>
              <w:numPr>
                <w:ilvl w:val="0"/>
                <w:numId w:val="51"/>
              </w:num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FarmDESIGN modeling using existing parameterized farms/ households for three farm types per region</w:t>
            </w:r>
          </w:p>
          <w:p w:rsidRPr="009C39D3" w:rsidR="009C39D3" w:rsidP="00CE4626" w:rsidRDefault="009C39D3" w14:paraId="5190F9CC" w14:textId="77777777">
            <w:pPr>
              <w:numPr>
                <w:ilvl w:val="0"/>
                <w:numId w:val="51"/>
              </w:num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Inventory of production activities that are used on farms or tested by the project (technologies), these production activities (inputs and outputs) are added to the farm models as input data but can also be used to validate the models</w:t>
            </w:r>
          </w:p>
          <w:p w:rsidRPr="009C39D3" w:rsidR="009C39D3" w:rsidP="00CE4626" w:rsidRDefault="009C39D3" w14:paraId="41CBD569" w14:textId="77777777">
            <w:pPr>
              <w:numPr>
                <w:ilvl w:val="0"/>
                <w:numId w:val="51"/>
              </w:num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Individual discussions and focus group discussions with farmers and experts to assess the feasibility of changes pathways to harness resilience</w:t>
            </w:r>
          </w:p>
          <w:p w:rsidRPr="009C39D3" w:rsidR="009C39D3" w:rsidP="00CE4626" w:rsidRDefault="009C39D3" w14:paraId="43C6EFDE" w14:textId="5C5E64ED">
            <w:pPr>
              <w:numPr>
                <w:ilvl w:val="0"/>
                <w:numId w:val="51"/>
              </w:num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Surveys, focus group discussions, farming systems modeling</w:t>
            </w:r>
            <w:r w:rsidR="00076C5F">
              <w:rPr>
                <w:rFonts w:asciiTheme="minorHAnsi" w:hAnsiTheme="minorHAnsi" w:eastAsiaTheme="minorHAnsi" w:cstheme="minorHAnsi"/>
                <w:sz w:val="20"/>
                <w:szCs w:val="20"/>
                <w:lang w:eastAsia="ja-JP"/>
              </w:rPr>
              <w:t>,</w:t>
            </w:r>
            <w:r w:rsidRPr="009C39D3">
              <w:rPr>
                <w:rFonts w:asciiTheme="minorHAnsi" w:hAnsiTheme="minorHAnsi" w:eastAsiaTheme="minorHAnsi" w:cstheme="minorHAnsi"/>
                <w:sz w:val="20"/>
                <w:szCs w:val="20"/>
                <w:lang w:eastAsia="ja-JP"/>
              </w:rPr>
              <w:t xml:space="preserve"> and a serious game</w:t>
            </w:r>
          </w:p>
        </w:tc>
      </w:tr>
      <w:tr w:rsidRPr="009C39D3" w:rsidR="009C39D3" w:rsidTr="20E36928" w14:paraId="42672B42" w14:textId="77777777">
        <w:tc>
          <w:tcPr>
            <w:tcW w:w="9412" w:type="dxa"/>
            <w:gridSpan w:val="17"/>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3747391F" w14:textId="77777777">
            <w:pPr>
              <w:rPr>
                <w:rFonts w:asciiTheme="minorHAnsi" w:hAnsiTheme="minorHAnsi" w:eastAsiaTheme="minorHAnsi" w:cstheme="minorHAnsi"/>
                <w:sz w:val="20"/>
                <w:szCs w:val="20"/>
                <w:lang w:eastAsia="ja-JP"/>
              </w:rPr>
            </w:pPr>
          </w:p>
        </w:tc>
      </w:tr>
      <w:tr w:rsidRPr="009C39D3" w:rsidR="009C39D3" w:rsidTr="20E36928" w14:paraId="6726982E" w14:textId="77777777">
        <w:tc>
          <w:tcPr>
            <w:tcW w:w="6573" w:type="dxa"/>
            <w:gridSpan w:val="13"/>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0AF36A62"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5. Data to be collected and uploaded to Dataverse</w:t>
            </w:r>
          </w:p>
        </w:tc>
        <w:tc>
          <w:tcPr>
            <w:tcW w:w="2839" w:type="dxa"/>
            <w:gridSpan w:val="4"/>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3744D831"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Responsibility/Institute</w:t>
            </w:r>
          </w:p>
        </w:tc>
      </w:tr>
      <w:tr w:rsidRPr="009C39D3" w:rsidR="009C39D3" w:rsidTr="20E36928" w14:paraId="102DAC90" w14:textId="77777777">
        <w:tc>
          <w:tcPr>
            <w:tcW w:w="6573" w:type="dxa"/>
            <w:gridSpan w:val="13"/>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4EA90862"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Is the collected data part of a multi-year experiment/ trial? Yes</w:t>
            </w:r>
          </w:p>
        </w:tc>
        <w:tc>
          <w:tcPr>
            <w:tcW w:w="2839" w:type="dxa"/>
            <w:gridSpan w:val="4"/>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45B3721D" w14:textId="77777777">
            <w:pPr>
              <w:rPr>
                <w:rFonts w:asciiTheme="minorHAnsi" w:hAnsiTheme="minorHAnsi" w:eastAsiaTheme="minorHAnsi" w:cstheme="minorHAnsi"/>
                <w:sz w:val="20"/>
                <w:szCs w:val="20"/>
                <w:lang w:eastAsia="ja-JP"/>
              </w:rPr>
            </w:pPr>
          </w:p>
        </w:tc>
      </w:tr>
      <w:tr w:rsidRPr="009C39D3" w:rsidR="009C39D3" w:rsidTr="20E36928" w14:paraId="74BFF545" w14:textId="77777777">
        <w:tc>
          <w:tcPr>
            <w:tcW w:w="6573" w:type="dxa"/>
            <w:gridSpan w:val="13"/>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4341C49D"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5.1 Parameterized model for various farm types per region</w:t>
            </w:r>
          </w:p>
        </w:tc>
        <w:tc>
          <w:tcPr>
            <w:tcW w:w="2839" w:type="dxa"/>
            <w:gridSpan w:val="4"/>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4D208CA2"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WUR</w:t>
            </w:r>
          </w:p>
        </w:tc>
      </w:tr>
      <w:tr w:rsidRPr="009C39D3" w:rsidR="009C39D3" w:rsidTr="20E36928" w14:paraId="15F4ADC0" w14:textId="77777777">
        <w:tc>
          <w:tcPr>
            <w:tcW w:w="9412" w:type="dxa"/>
            <w:gridSpan w:val="17"/>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033150C8" w14:textId="77777777">
            <w:pPr>
              <w:rPr>
                <w:rFonts w:asciiTheme="minorHAnsi" w:hAnsiTheme="minorHAnsi" w:eastAsiaTheme="minorHAnsi" w:cstheme="minorHAnsi"/>
                <w:sz w:val="20"/>
                <w:szCs w:val="20"/>
                <w:lang w:eastAsia="ja-JP"/>
              </w:rPr>
            </w:pPr>
          </w:p>
        </w:tc>
      </w:tr>
      <w:tr w:rsidRPr="009C39D3" w:rsidR="009C39D3" w:rsidTr="20E36928" w14:paraId="14700991" w14:textId="77777777">
        <w:tc>
          <w:tcPr>
            <w:tcW w:w="9412" w:type="dxa"/>
            <w:gridSpan w:val="17"/>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66BA4EDB"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6. Milestones</w:t>
            </w:r>
          </w:p>
        </w:tc>
      </w:tr>
      <w:tr w:rsidRPr="009C39D3" w:rsidR="009C39D3" w:rsidTr="20E36928" w14:paraId="22913032" w14:textId="77777777">
        <w:tc>
          <w:tcPr>
            <w:tcW w:w="3615" w:type="dxa"/>
            <w:gridSpan w:val="6"/>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292BC9A2"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Deliverables</w:t>
            </w:r>
          </w:p>
        </w:tc>
        <w:tc>
          <w:tcPr>
            <w:tcW w:w="2958" w:type="dxa"/>
            <w:gridSpan w:val="7"/>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0FE30A0C"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Means of verification</w:t>
            </w:r>
          </w:p>
        </w:tc>
        <w:tc>
          <w:tcPr>
            <w:tcW w:w="2839" w:type="dxa"/>
            <w:gridSpan w:val="4"/>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140518B2"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Delivery date</w:t>
            </w:r>
          </w:p>
        </w:tc>
      </w:tr>
      <w:tr w:rsidRPr="009C39D3" w:rsidR="009C39D3" w:rsidTr="20E36928" w14:paraId="7FAD8D88" w14:textId="77777777">
        <w:tc>
          <w:tcPr>
            <w:tcW w:w="3615" w:type="dxa"/>
            <w:gridSpan w:val="6"/>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36F2A53D"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 xml:space="preserve">6.1 Journal article </w:t>
            </w:r>
          </w:p>
        </w:tc>
        <w:tc>
          <w:tcPr>
            <w:tcW w:w="2958" w:type="dxa"/>
            <w:gridSpan w:val="7"/>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15B9DC0C"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PDF of the submitted paper</w:t>
            </w:r>
          </w:p>
        </w:tc>
        <w:tc>
          <w:tcPr>
            <w:tcW w:w="2839" w:type="dxa"/>
            <w:gridSpan w:val="4"/>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163B6565"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1 March 2022</w:t>
            </w:r>
          </w:p>
        </w:tc>
      </w:tr>
      <w:tr w:rsidRPr="009C39D3" w:rsidR="009C39D3" w:rsidTr="20E36928" w14:paraId="7F54956A" w14:textId="77777777">
        <w:tc>
          <w:tcPr>
            <w:tcW w:w="9412" w:type="dxa"/>
            <w:gridSpan w:val="17"/>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401BA34D" w14:textId="77777777">
            <w:pPr>
              <w:rPr>
                <w:rFonts w:asciiTheme="minorHAnsi" w:hAnsiTheme="minorHAnsi" w:eastAsiaTheme="minorHAnsi" w:cstheme="minorHAnsi"/>
                <w:sz w:val="20"/>
                <w:szCs w:val="20"/>
                <w:lang w:eastAsia="ja-JP"/>
              </w:rPr>
            </w:pPr>
          </w:p>
        </w:tc>
      </w:tr>
      <w:tr w:rsidRPr="009C39D3" w:rsidR="009C39D3" w:rsidTr="20E36928" w14:paraId="52EFE23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412" w:type="dxa"/>
            <w:gridSpan w:val="17"/>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6AF4F88B"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7. Sustainable intensification indicators</w:t>
            </w:r>
          </w:p>
        </w:tc>
      </w:tr>
      <w:tr w:rsidRPr="009C39D3" w:rsidR="009C39D3" w:rsidTr="20E36928" w14:paraId="281E7C4F"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762" w:type="dxa"/>
            <w:gridSpan w:val="2"/>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57C5F2E1" w14:textId="77777777">
            <w:pPr>
              <w:rPr>
                <w:rFonts w:asciiTheme="minorHAnsi" w:hAnsiTheme="minorHAnsi" w:eastAsiaTheme="minorHAnsi" w:cstheme="minorHAnsi"/>
                <w:bCs/>
                <w:sz w:val="20"/>
                <w:szCs w:val="20"/>
                <w:lang w:val="en-GB" w:eastAsia="ja-JP"/>
              </w:rPr>
            </w:pPr>
            <w:r w:rsidRPr="009C39D3">
              <w:rPr>
                <w:rFonts w:asciiTheme="minorHAnsi" w:hAnsiTheme="minorHAnsi" w:eastAsiaTheme="minorHAnsi" w:cstheme="minorHAnsi"/>
                <w:bCs/>
                <w:color w:val="323E4F" w:themeColor="text2" w:themeShade="BF"/>
                <w:sz w:val="20"/>
                <w:szCs w:val="20"/>
                <w:lang w:eastAsia="ja-JP"/>
              </w:rPr>
              <w:t>Domain</w:t>
            </w:r>
          </w:p>
        </w:tc>
        <w:tc>
          <w:tcPr>
            <w:tcW w:w="1350" w:type="dxa"/>
            <w:gridSpan w:val="3"/>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60038398" w14:textId="77777777">
            <w:pPr>
              <w:rPr>
                <w:rFonts w:asciiTheme="minorHAnsi" w:hAnsiTheme="minorHAnsi" w:eastAsiaTheme="minorHAnsi" w:cstheme="minorHAnsi"/>
                <w:bCs/>
                <w:sz w:val="20"/>
                <w:szCs w:val="20"/>
                <w:lang w:val="en-GB" w:eastAsia="ja-JP"/>
              </w:rPr>
            </w:pPr>
            <w:r w:rsidRPr="009C39D3">
              <w:rPr>
                <w:rFonts w:asciiTheme="minorHAnsi" w:hAnsiTheme="minorHAnsi" w:eastAsiaTheme="minorHAnsi" w:cstheme="minorHAnsi"/>
                <w:bCs/>
                <w:color w:val="323E4F" w:themeColor="text2" w:themeShade="BF"/>
                <w:sz w:val="20"/>
                <w:szCs w:val="20"/>
                <w:lang w:eastAsia="ja-JP"/>
              </w:rPr>
              <w:t>Indicators</w:t>
            </w:r>
          </w:p>
        </w:tc>
        <w:tc>
          <w:tcPr>
            <w:tcW w:w="2160" w:type="dxa"/>
            <w:gridSpan w:val="4"/>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01DC409B" w14:textId="77777777">
            <w:pPr>
              <w:rPr>
                <w:rFonts w:asciiTheme="minorHAnsi" w:hAnsiTheme="minorHAnsi" w:eastAsiaTheme="minorHAnsi" w:cstheme="minorHAnsi"/>
                <w:bCs/>
                <w:sz w:val="20"/>
                <w:szCs w:val="20"/>
                <w:lang w:val="en-GB" w:eastAsia="ja-JP"/>
              </w:rPr>
            </w:pPr>
            <w:r w:rsidRPr="009C39D3">
              <w:rPr>
                <w:rFonts w:asciiTheme="minorHAnsi" w:hAnsiTheme="minorHAnsi" w:eastAsiaTheme="minorHAnsi" w:cstheme="minorHAnsi"/>
                <w:bCs/>
                <w:color w:val="000000" w:themeColor="text1"/>
                <w:sz w:val="20"/>
                <w:szCs w:val="20"/>
                <w:lang w:eastAsia="ja-JP"/>
              </w:rPr>
              <w:t>Metric &amp; Scale</w:t>
            </w:r>
          </w:p>
        </w:tc>
        <w:tc>
          <w:tcPr>
            <w:tcW w:w="1260" w:type="dxa"/>
            <w:gridSpan w:val="3"/>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79A71A60" w14:textId="77777777">
            <w:pPr>
              <w:rPr>
                <w:rFonts w:asciiTheme="minorHAnsi" w:hAnsiTheme="minorHAnsi" w:eastAsiaTheme="minorHAnsi" w:cstheme="minorHAnsi"/>
                <w:bCs/>
                <w:sz w:val="20"/>
                <w:szCs w:val="20"/>
                <w:lang w:val="en-GB" w:eastAsia="ja-JP"/>
              </w:rPr>
            </w:pPr>
            <w:r w:rsidRPr="009C39D3">
              <w:rPr>
                <w:rFonts w:asciiTheme="minorHAnsi" w:hAnsiTheme="minorHAnsi" w:eastAsiaTheme="minorHAnsi" w:cstheme="minorHAnsi"/>
                <w:bCs/>
                <w:color w:val="000000" w:themeColor="text1"/>
                <w:sz w:val="20"/>
                <w:szCs w:val="20"/>
                <w:lang w:eastAsia="ja-JP"/>
              </w:rPr>
              <w:t xml:space="preserve">Approach for data collection </w:t>
            </w:r>
          </w:p>
        </w:tc>
        <w:tc>
          <w:tcPr>
            <w:tcW w:w="1260" w:type="dxa"/>
            <w:gridSpan w:val="4"/>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1AABCB31" w14:textId="77777777">
            <w:pPr>
              <w:rPr>
                <w:rFonts w:asciiTheme="minorHAnsi" w:hAnsiTheme="minorHAnsi" w:eastAsiaTheme="minorHAnsi" w:cstheme="minorHAnsi"/>
                <w:bCs/>
                <w:sz w:val="20"/>
                <w:szCs w:val="20"/>
                <w:lang w:val="en-GB" w:eastAsia="ja-JP"/>
              </w:rPr>
            </w:pPr>
            <w:r w:rsidRPr="009C39D3">
              <w:rPr>
                <w:rFonts w:asciiTheme="minorHAnsi" w:hAnsiTheme="minorHAnsi" w:eastAsiaTheme="minorHAnsi" w:cstheme="minorHAnsi"/>
                <w:bCs/>
                <w:color w:val="000000" w:themeColor="text1"/>
                <w:sz w:val="20"/>
                <w:szCs w:val="20"/>
                <w:lang w:eastAsia="ja-JP"/>
              </w:rPr>
              <w:t xml:space="preserve">Before intervention </w:t>
            </w:r>
          </w:p>
        </w:tc>
        <w:tc>
          <w:tcPr>
            <w:tcW w:w="1620" w:type="dxa"/>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4B9EDA03" w14:textId="77777777">
            <w:pPr>
              <w:rPr>
                <w:rFonts w:asciiTheme="minorHAnsi" w:hAnsiTheme="minorHAnsi" w:eastAsiaTheme="minorHAnsi" w:cstheme="minorHAnsi"/>
                <w:bCs/>
                <w:sz w:val="20"/>
                <w:szCs w:val="20"/>
                <w:lang w:val="en-GB" w:eastAsia="ja-JP"/>
              </w:rPr>
            </w:pPr>
            <w:r w:rsidRPr="009C39D3">
              <w:rPr>
                <w:rFonts w:asciiTheme="minorHAnsi" w:hAnsiTheme="minorHAnsi" w:eastAsiaTheme="minorHAnsi" w:cstheme="minorHAnsi"/>
                <w:bCs/>
                <w:color w:val="000000" w:themeColor="text1"/>
                <w:sz w:val="20"/>
                <w:szCs w:val="20"/>
                <w:lang w:eastAsia="ja-JP"/>
              </w:rPr>
              <w:t>After intervention</w:t>
            </w:r>
          </w:p>
        </w:tc>
      </w:tr>
      <w:tr w:rsidRPr="009C39D3" w:rsidR="009C39D3" w:rsidTr="20E36928" w14:paraId="5F77649E"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762" w:type="dxa"/>
            <w:gridSpan w:val="2"/>
            <w:vMerge w:val="restart"/>
            <w:tcBorders>
              <w:top w:val="single" w:color="auto" w:sz="4" w:space="0"/>
              <w:left w:val="single" w:color="auto" w:sz="4" w:space="0"/>
              <w:bottom w:val="single" w:color="000000" w:themeColor="text1" w:sz="0"/>
              <w:right w:val="single" w:color="auto" w:sz="4" w:space="0"/>
            </w:tcBorders>
            <w:tcMar/>
            <w:hideMark/>
          </w:tcPr>
          <w:p w:rsidRPr="009C39D3" w:rsidR="009C39D3" w:rsidP="009C39D3" w:rsidRDefault="009C39D3" w14:paraId="3493A6A9"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7.1. Productivity</w:t>
            </w:r>
          </w:p>
        </w:tc>
        <w:tc>
          <w:tcPr>
            <w:tcW w:w="1350" w:type="dxa"/>
            <w:gridSpan w:val="3"/>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1F6D7192"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Crop productivity</w:t>
            </w:r>
          </w:p>
        </w:tc>
        <w:tc>
          <w:tcPr>
            <w:tcW w:w="2160" w:type="dxa"/>
            <w:gridSpan w:val="4"/>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44AAAF27"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Crop yields (kg/ha/year) under regular and disturbed conditions (at field and farm levels)</w:t>
            </w:r>
          </w:p>
        </w:tc>
        <w:tc>
          <w:tcPr>
            <w:tcW w:w="1260" w:type="dxa"/>
            <w:gridSpan w:val="3"/>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630E3F16"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Field studies from Africa RISING</w:t>
            </w:r>
          </w:p>
        </w:tc>
        <w:tc>
          <w:tcPr>
            <w:tcW w:w="1260" w:type="dxa"/>
            <w:gridSpan w:val="4"/>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3497199E" w14:textId="77777777">
            <w:pPr>
              <w:rPr>
                <w:rFonts w:asciiTheme="minorHAnsi" w:hAnsiTheme="minorHAnsi" w:eastAsiaTheme="minorHAnsi" w:cstheme="minorHAnsi"/>
                <w:sz w:val="20"/>
                <w:szCs w:val="20"/>
                <w:lang w:val="en-GB" w:eastAsia="ja-JP"/>
              </w:rPr>
            </w:pPr>
          </w:p>
        </w:tc>
        <w:tc>
          <w:tcPr>
            <w:tcW w:w="1620" w:type="dxa"/>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23BE8815" w14:textId="77777777">
            <w:pPr>
              <w:rPr>
                <w:rFonts w:asciiTheme="minorHAnsi" w:hAnsiTheme="minorHAnsi" w:eastAsiaTheme="minorHAnsi" w:cstheme="minorHAnsi"/>
                <w:sz w:val="20"/>
                <w:szCs w:val="20"/>
                <w:lang w:val="en-GB" w:eastAsia="ja-JP"/>
              </w:rPr>
            </w:pPr>
          </w:p>
        </w:tc>
      </w:tr>
      <w:tr w:rsidRPr="009C39D3" w:rsidR="009C39D3" w:rsidTr="20E36928" w14:paraId="4BDA3592"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762" w:type="dxa"/>
            <w:gridSpan w:val="2"/>
            <w:vMerge/>
            <w:tcBorders/>
            <w:tcMar/>
          </w:tcPr>
          <w:p w:rsidRPr="009C39D3" w:rsidR="009C39D3" w:rsidP="009C39D3" w:rsidRDefault="009C39D3" w14:paraId="025BFD2F" w14:textId="77777777">
            <w:pPr>
              <w:rPr>
                <w:rFonts w:asciiTheme="minorHAnsi" w:hAnsiTheme="minorHAnsi" w:eastAsiaTheme="minorHAnsi" w:cstheme="minorHAnsi"/>
                <w:sz w:val="20"/>
                <w:szCs w:val="20"/>
                <w:lang w:val="en-GB" w:eastAsia="ja-JP"/>
              </w:rPr>
            </w:pPr>
          </w:p>
        </w:tc>
        <w:tc>
          <w:tcPr>
            <w:tcW w:w="1350" w:type="dxa"/>
            <w:gridSpan w:val="3"/>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1E0CAA40"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Animal productivity</w:t>
            </w:r>
          </w:p>
        </w:tc>
        <w:tc>
          <w:tcPr>
            <w:tcW w:w="2160" w:type="dxa"/>
            <w:gridSpan w:val="4"/>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66EC193D"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Animal products (kg/animal/year) under regular and disturbed conditions (at animal and farm levels).</w:t>
            </w:r>
          </w:p>
        </w:tc>
        <w:tc>
          <w:tcPr>
            <w:tcW w:w="1260" w:type="dxa"/>
            <w:gridSpan w:val="3"/>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0A912EA7"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Empirical evidence</w:t>
            </w:r>
          </w:p>
        </w:tc>
        <w:tc>
          <w:tcPr>
            <w:tcW w:w="1260" w:type="dxa"/>
            <w:gridSpan w:val="4"/>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7EB768F2" w14:textId="77777777">
            <w:pPr>
              <w:rPr>
                <w:rFonts w:asciiTheme="minorHAnsi" w:hAnsiTheme="minorHAnsi" w:eastAsiaTheme="minorHAnsi" w:cstheme="minorHAnsi"/>
                <w:sz w:val="20"/>
                <w:szCs w:val="20"/>
                <w:lang w:val="en-GB" w:eastAsia="ja-JP"/>
              </w:rPr>
            </w:pPr>
          </w:p>
        </w:tc>
        <w:tc>
          <w:tcPr>
            <w:tcW w:w="1620" w:type="dxa"/>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5D421987" w14:textId="77777777">
            <w:pPr>
              <w:rPr>
                <w:rFonts w:asciiTheme="minorHAnsi" w:hAnsiTheme="minorHAnsi" w:eastAsiaTheme="minorHAnsi" w:cstheme="minorHAnsi"/>
                <w:sz w:val="20"/>
                <w:szCs w:val="20"/>
                <w:lang w:val="en-GB" w:eastAsia="ja-JP"/>
              </w:rPr>
            </w:pPr>
          </w:p>
        </w:tc>
      </w:tr>
      <w:tr w:rsidRPr="009C39D3" w:rsidR="009C39D3" w:rsidTr="20E36928" w14:paraId="464FBAF3"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762" w:type="dxa"/>
            <w:gridSpan w:val="2"/>
            <w:vMerge/>
            <w:tcBorders/>
            <w:tcMar/>
          </w:tcPr>
          <w:p w:rsidRPr="009C39D3" w:rsidR="009C39D3" w:rsidP="009C39D3" w:rsidRDefault="009C39D3" w14:paraId="0D46009A" w14:textId="77777777">
            <w:pPr>
              <w:rPr>
                <w:rFonts w:asciiTheme="minorHAnsi" w:hAnsiTheme="minorHAnsi" w:eastAsiaTheme="minorHAnsi" w:cstheme="minorHAnsi"/>
                <w:sz w:val="20"/>
                <w:szCs w:val="20"/>
                <w:lang w:val="en-GB" w:eastAsia="ja-JP"/>
              </w:rPr>
            </w:pPr>
          </w:p>
        </w:tc>
        <w:tc>
          <w:tcPr>
            <w:tcW w:w="1350" w:type="dxa"/>
            <w:gridSpan w:val="3"/>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5191D043"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Input use efficiency</w:t>
            </w:r>
          </w:p>
        </w:tc>
        <w:tc>
          <w:tcPr>
            <w:tcW w:w="2160" w:type="dxa"/>
            <w:gridSpan w:val="4"/>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61EF7CA5" w14:textId="7D360233">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 xml:space="preserve">Product per input (at </w:t>
            </w:r>
            <w:r w:rsidR="00076C5F">
              <w:rPr>
                <w:rFonts w:asciiTheme="minorHAnsi" w:hAnsiTheme="minorHAnsi" w:eastAsiaTheme="minorHAnsi" w:cstheme="minorHAnsi"/>
                <w:sz w:val="20"/>
                <w:szCs w:val="20"/>
                <w:lang w:val="en-GB" w:eastAsia="ja-JP"/>
              </w:rPr>
              <w:t xml:space="preserve">the </w:t>
            </w:r>
            <w:r w:rsidRPr="009C39D3">
              <w:rPr>
                <w:rFonts w:asciiTheme="minorHAnsi" w:hAnsiTheme="minorHAnsi" w:eastAsiaTheme="minorHAnsi" w:cstheme="minorHAnsi"/>
                <w:sz w:val="20"/>
                <w:szCs w:val="20"/>
                <w:lang w:val="en-GB" w:eastAsia="ja-JP"/>
              </w:rPr>
              <w:t>field, herd</w:t>
            </w:r>
            <w:r w:rsidR="00076C5F">
              <w:rPr>
                <w:rFonts w:asciiTheme="minorHAnsi" w:hAnsiTheme="minorHAnsi" w:eastAsiaTheme="minorHAnsi" w:cstheme="minorHAnsi"/>
                <w:sz w:val="20"/>
                <w:szCs w:val="20"/>
                <w:lang w:val="en-GB" w:eastAsia="ja-JP"/>
              </w:rPr>
              <w:t>,</w:t>
            </w:r>
            <w:r w:rsidRPr="009C39D3">
              <w:rPr>
                <w:rFonts w:asciiTheme="minorHAnsi" w:hAnsiTheme="minorHAnsi" w:eastAsiaTheme="minorHAnsi" w:cstheme="minorHAnsi"/>
                <w:sz w:val="20"/>
                <w:szCs w:val="20"/>
                <w:lang w:val="en-GB" w:eastAsia="ja-JP"/>
              </w:rPr>
              <w:t xml:space="preserve"> and farm levels)</w:t>
            </w:r>
          </w:p>
        </w:tc>
        <w:tc>
          <w:tcPr>
            <w:tcW w:w="1260" w:type="dxa"/>
            <w:gridSpan w:val="3"/>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3B8DABC5" w14:textId="1BFF51B2">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Modeled</w:t>
            </w:r>
          </w:p>
        </w:tc>
        <w:tc>
          <w:tcPr>
            <w:tcW w:w="1260" w:type="dxa"/>
            <w:gridSpan w:val="4"/>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450378A3" w14:textId="77777777">
            <w:pPr>
              <w:rPr>
                <w:rFonts w:asciiTheme="minorHAnsi" w:hAnsiTheme="minorHAnsi" w:eastAsiaTheme="minorHAnsi" w:cstheme="minorHAnsi"/>
                <w:sz w:val="20"/>
                <w:szCs w:val="20"/>
                <w:lang w:val="en-GB" w:eastAsia="ja-JP"/>
              </w:rPr>
            </w:pPr>
          </w:p>
        </w:tc>
        <w:tc>
          <w:tcPr>
            <w:tcW w:w="1620" w:type="dxa"/>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3137D76A" w14:textId="77777777">
            <w:pPr>
              <w:rPr>
                <w:rFonts w:asciiTheme="minorHAnsi" w:hAnsiTheme="minorHAnsi" w:eastAsiaTheme="minorHAnsi" w:cstheme="minorHAnsi"/>
                <w:sz w:val="20"/>
                <w:szCs w:val="20"/>
                <w:lang w:val="en-GB" w:eastAsia="ja-JP"/>
              </w:rPr>
            </w:pPr>
          </w:p>
        </w:tc>
      </w:tr>
      <w:tr w:rsidRPr="009C39D3" w:rsidR="009C39D3" w:rsidTr="20E36928" w14:paraId="1C7DFB97"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762" w:type="dxa"/>
            <w:gridSpan w:val="2"/>
            <w:vMerge w:val="restart"/>
            <w:tcBorders>
              <w:top w:val="single" w:color="auto" w:sz="4" w:space="0"/>
              <w:left w:val="single" w:color="auto" w:sz="4" w:space="0"/>
              <w:bottom w:val="single" w:color="000000" w:themeColor="text1" w:sz="0"/>
              <w:right w:val="single" w:color="auto" w:sz="4" w:space="0"/>
            </w:tcBorders>
            <w:tcMar/>
            <w:hideMark/>
          </w:tcPr>
          <w:p w:rsidRPr="009C39D3" w:rsidR="009C39D3" w:rsidP="009C39D3" w:rsidRDefault="009C39D3" w14:paraId="7BC3D404"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7.2. Economic</w:t>
            </w:r>
          </w:p>
        </w:tc>
        <w:tc>
          <w:tcPr>
            <w:tcW w:w="1350" w:type="dxa"/>
            <w:gridSpan w:val="3"/>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22A99232"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Profitability</w:t>
            </w:r>
          </w:p>
        </w:tc>
        <w:tc>
          <w:tcPr>
            <w:tcW w:w="2160" w:type="dxa"/>
            <w:gridSpan w:val="4"/>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5E5A3BA3" w14:textId="18E7236A">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Gross margin of crop and animal operations and operating profit of farm operation (US</w:t>
            </w:r>
            <w:r w:rsidR="00A11022">
              <w:rPr>
                <w:rFonts w:asciiTheme="minorHAnsi" w:hAnsiTheme="minorHAnsi" w:eastAsiaTheme="minorHAnsi" w:cstheme="minorHAnsi"/>
                <w:sz w:val="20"/>
                <w:szCs w:val="20"/>
                <w:lang w:val="en-GB" w:eastAsia="ja-JP"/>
              </w:rPr>
              <w:t>$</w:t>
            </w:r>
            <w:r w:rsidRPr="009C39D3">
              <w:rPr>
                <w:rFonts w:asciiTheme="minorHAnsi" w:hAnsiTheme="minorHAnsi" w:eastAsiaTheme="minorHAnsi" w:cstheme="minorHAnsi"/>
                <w:sz w:val="20"/>
                <w:szCs w:val="20"/>
                <w:lang w:val="en-GB" w:eastAsia="ja-JP"/>
              </w:rPr>
              <w:t>)</w:t>
            </w:r>
          </w:p>
        </w:tc>
        <w:tc>
          <w:tcPr>
            <w:tcW w:w="1260" w:type="dxa"/>
            <w:gridSpan w:val="3"/>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46AED440"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Calculated/Computed</w:t>
            </w:r>
          </w:p>
        </w:tc>
        <w:tc>
          <w:tcPr>
            <w:tcW w:w="1260" w:type="dxa"/>
            <w:gridSpan w:val="4"/>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3C1174A4" w14:textId="77777777">
            <w:pPr>
              <w:rPr>
                <w:rFonts w:asciiTheme="minorHAnsi" w:hAnsiTheme="minorHAnsi" w:eastAsiaTheme="minorHAnsi" w:cstheme="minorHAnsi"/>
                <w:sz w:val="20"/>
                <w:szCs w:val="20"/>
                <w:lang w:val="en-GB" w:eastAsia="ja-JP"/>
              </w:rPr>
            </w:pPr>
          </w:p>
        </w:tc>
        <w:tc>
          <w:tcPr>
            <w:tcW w:w="1620" w:type="dxa"/>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04B485CF" w14:textId="77777777">
            <w:pPr>
              <w:rPr>
                <w:rFonts w:asciiTheme="minorHAnsi" w:hAnsiTheme="minorHAnsi" w:eastAsiaTheme="minorHAnsi" w:cstheme="minorHAnsi"/>
                <w:sz w:val="20"/>
                <w:szCs w:val="20"/>
                <w:lang w:val="en-GB" w:eastAsia="ja-JP"/>
              </w:rPr>
            </w:pPr>
          </w:p>
        </w:tc>
      </w:tr>
      <w:tr w:rsidRPr="009C39D3" w:rsidR="009C39D3" w:rsidTr="20E36928" w14:paraId="01461DCD"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762" w:type="dxa"/>
            <w:gridSpan w:val="2"/>
            <w:vMerge/>
            <w:tcBorders/>
            <w:tcMar/>
          </w:tcPr>
          <w:p w:rsidRPr="009C39D3" w:rsidR="009C39D3" w:rsidP="009C39D3" w:rsidRDefault="009C39D3" w14:paraId="28299BD6" w14:textId="77777777">
            <w:pPr>
              <w:rPr>
                <w:rFonts w:asciiTheme="minorHAnsi" w:hAnsiTheme="minorHAnsi" w:eastAsiaTheme="minorHAnsi" w:cstheme="minorHAnsi"/>
                <w:sz w:val="20"/>
                <w:szCs w:val="20"/>
                <w:lang w:val="en-GB" w:eastAsia="ja-JP"/>
              </w:rPr>
            </w:pPr>
          </w:p>
        </w:tc>
        <w:tc>
          <w:tcPr>
            <w:tcW w:w="1350" w:type="dxa"/>
            <w:gridSpan w:val="3"/>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5F4C1B42" w14:textId="1F5AA61A">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Labor requirement</w:t>
            </w:r>
          </w:p>
        </w:tc>
        <w:tc>
          <w:tcPr>
            <w:tcW w:w="2160" w:type="dxa"/>
            <w:gridSpan w:val="4"/>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05BEADDD" w14:textId="3AF1E398">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Labor requirements at field, animal, herd, farm</w:t>
            </w:r>
            <w:r w:rsidR="00076C5F">
              <w:rPr>
                <w:rFonts w:asciiTheme="minorHAnsi" w:hAnsiTheme="minorHAnsi" w:eastAsiaTheme="minorHAnsi" w:cstheme="minorHAnsi"/>
                <w:sz w:val="20"/>
                <w:szCs w:val="20"/>
                <w:lang w:val="en-GB" w:eastAsia="ja-JP"/>
              </w:rPr>
              <w:t>,</w:t>
            </w:r>
            <w:r w:rsidRPr="009C39D3">
              <w:rPr>
                <w:rFonts w:asciiTheme="minorHAnsi" w:hAnsiTheme="minorHAnsi" w:eastAsiaTheme="minorHAnsi" w:cstheme="minorHAnsi"/>
                <w:sz w:val="20"/>
                <w:szCs w:val="20"/>
                <w:lang w:val="en-GB" w:eastAsia="ja-JP"/>
              </w:rPr>
              <w:t xml:space="preserve"> and household levels</w:t>
            </w:r>
          </w:p>
        </w:tc>
        <w:tc>
          <w:tcPr>
            <w:tcW w:w="1260" w:type="dxa"/>
            <w:gridSpan w:val="3"/>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7F20A690"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Calculated/Computed</w:t>
            </w:r>
          </w:p>
        </w:tc>
        <w:tc>
          <w:tcPr>
            <w:tcW w:w="1260" w:type="dxa"/>
            <w:gridSpan w:val="4"/>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22A2D3C2" w14:textId="77777777">
            <w:pPr>
              <w:rPr>
                <w:rFonts w:asciiTheme="minorHAnsi" w:hAnsiTheme="minorHAnsi" w:eastAsiaTheme="minorHAnsi" w:cstheme="minorHAnsi"/>
                <w:sz w:val="20"/>
                <w:szCs w:val="20"/>
                <w:lang w:val="en-GB" w:eastAsia="ja-JP"/>
              </w:rPr>
            </w:pPr>
          </w:p>
        </w:tc>
        <w:tc>
          <w:tcPr>
            <w:tcW w:w="1620" w:type="dxa"/>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5BA26D40" w14:textId="77777777">
            <w:pPr>
              <w:rPr>
                <w:rFonts w:asciiTheme="minorHAnsi" w:hAnsiTheme="minorHAnsi" w:eastAsiaTheme="minorHAnsi" w:cstheme="minorHAnsi"/>
                <w:sz w:val="20"/>
                <w:szCs w:val="20"/>
                <w:lang w:val="en-GB" w:eastAsia="ja-JP"/>
              </w:rPr>
            </w:pPr>
          </w:p>
        </w:tc>
      </w:tr>
      <w:tr w:rsidRPr="009C39D3" w:rsidR="009C39D3" w:rsidTr="20E36928" w14:paraId="66284FE4"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762" w:type="dxa"/>
            <w:gridSpan w:val="2"/>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79F1E403"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7.3 Environment</w:t>
            </w:r>
          </w:p>
        </w:tc>
        <w:tc>
          <w:tcPr>
            <w:tcW w:w="1350" w:type="dxa"/>
            <w:gridSpan w:val="3"/>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4FC53D2D"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Soil chemical quality</w:t>
            </w:r>
          </w:p>
        </w:tc>
        <w:tc>
          <w:tcPr>
            <w:tcW w:w="2160" w:type="dxa"/>
            <w:gridSpan w:val="4"/>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5CC8D6EA"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Carbon and nutrient (N, P, K) budgets, losses to air and soil (at field and farm levels)</w:t>
            </w:r>
          </w:p>
        </w:tc>
        <w:tc>
          <w:tcPr>
            <w:tcW w:w="1260" w:type="dxa"/>
            <w:gridSpan w:val="3"/>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1FE9BA9B"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Empirical evidence</w:t>
            </w:r>
          </w:p>
        </w:tc>
        <w:tc>
          <w:tcPr>
            <w:tcW w:w="1260" w:type="dxa"/>
            <w:gridSpan w:val="4"/>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64A89FDA" w14:textId="77777777">
            <w:pPr>
              <w:rPr>
                <w:rFonts w:asciiTheme="minorHAnsi" w:hAnsiTheme="minorHAnsi" w:eastAsiaTheme="minorHAnsi" w:cstheme="minorHAnsi"/>
                <w:sz w:val="20"/>
                <w:szCs w:val="20"/>
                <w:lang w:val="en-GB" w:eastAsia="ja-JP"/>
              </w:rPr>
            </w:pPr>
          </w:p>
        </w:tc>
        <w:tc>
          <w:tcPr>
            <w:tcW w:w="1620" w:type="dxa"/>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34095C57" w14:textId="77777777">
            <w:pPr>
              <w:rPr>
                <w:rFonts w:asciiTheme="minorHAnsi" w:hAnsiTheme="minorHAnsi" w:eastAsiaTheme="minorHAnsi" w:cstheme="minorHAnsi"/>
                <w:sz w:val="20"/>
                <w:szCs w:val="20"/>
                <w:lang w:val="en-GB" w:eastAsia="ja-JP"/>
              </w:rPr>
            </w:pPr>
          </w:p>
        </w:tc>
      </w:tr>
      <w:tr w:rsidRPr="009C39D3" w:rsidR="009C39D3" w:rsidTr="20E36928" w14:paraId="6920ED4B"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762" w:type="dxa"/>
            <w:gridSpan w:val="2"/>
            <w:vMerge w:val="restart"/>
            <w:tcBorders>
              <w:top w:val="single" w:color="auto" w:sz="4" w:space="0"/>
              <w:left w:val="single" w:color="auto" w:sz="4" w:space="0"/>
              <w:bottom w:val="single" w:color="000000" w:themeColor="text1" w:sz="0"/>
              <w:right w:val="single" w:color="auto" w:sz="4" w:space="0"/>
            </w:tcBorders>
            <w:tcMar/>
            <w:hideMark/>
          </w:tcPr>
          <w:p w:rsidRPr="009C39D3" w:rsidR="009C39D3" w:rsidP="009C39D3" w:rsidRDefault="009C39D3" w14:paraId="338DD950"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7.4 Human condition</w:t>
            </w:r>
          </w:p>
        </w:tc>
        <w:tc>
          <w:tcPr>
            <w:tcW w:w="1350" w:type="dxa"/>
            <w:gridSpan w:val="3"/>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63D692B9"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Nutrition</w:t>
            </w:r>
          </w:p>
        </w:tc>
        <w:tc>
          <w:tcPr>
            <w:tcW w:w="2160" w:type="dxa"/>
            <w:gridSpan w:val="4"/>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39C7BA0B"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Nutrient production (kg/year) at field and farm levels</w:t>
            </w:r>
          </w:p>
        </w:tc>
        <w:tc>
          <w:tcPr>
            <w:tcW w:w="1260" w:type="dxa"/>
            <w:gridSpan w:val="3"/>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3E3914FC"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Empirical evidence</w:t>
            </w:r>
          </w:p>
        </w:tc>
        <w:tc>
          <w:tcPr>
            <w:tcW w:w="1260" w:type="dxa"/>
            <w:gridSpan w:val="4"/>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2EE6CAFC" w14:textId="77777777">
            <w:pPr>
              <w:rPr>
                <w:rFonts w:asciiTheme="minorHAnsi" w:hAnsiTheme="minorHAnsi" w:eastAsiaTheme="minorHAnsi" w:cstheme="minorHAnsi"/>
                <w:sz w:val="20"/>
                <w:szCs w:val="20"/>
                <w:lang w:val="en-GB" w:eastAsia="ja-JP"/>
              </w:rPr>
            </w:pPr>
          </w:p>
        </w:tc>
        <w:tc>
          <w:tcPr>
            <w:tcW w:w="1620" w:type="dxa"/>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6705EB4E" w14:textId="77777777">
            <w:pPr>
              <w:rPr>
                <w:rFonts w:asciiTheme="minorHAnsi" w:hAnsiTheme="minorHAnsi" w:eastAsiaTheme="minorHAnsi" w:cstheme="minorHAnsi"/>
                <w:sz w:val="20"/>
                <w:szCs w:val="20"/>
                <w:lang w:val="en-GB" w:eastAsia="ja-JP"/>
              </w:rPr>
            </w:pPr>
          </w:p>
        </w:tc>
      </w:tr>
      <w:tr w:rsidRPr="009C39D3" w:rsidR="009C39D3" w:rsidTr="20E36928" w14:paraId="0D7657DF"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762" w:type="dxa"/>
            <w:gridSpan w:val="2"/>
            <w:vMerge/>
            <w:tcBorders/>
            <w:tcMar/>
          </w:tcPr>
          <w:p w:rsidRPr="009C39D3" w:rsidR="009C39D3" w:rsidP="009C39D3" w:rsidRDefault="009C39D3" w14:paraId="2F3C4DE8" w14:textId="77777777">
            <w:pPr>
              <w:rPr>
                <w:rFonts w:asciiTheme="minorHAnsi" w:hAnsiTheme="minorHAnsi" w:eastAsiaTheme="minorHAnsi" w:cstheme="minorHAnsi"/>
                <w:sz w:val="20"/>
                <w:szCs w:val="20"/>
                <w:lang w:val="en-GB" w:eastAsia="ja-JP"/>
              </w:rPr>
            </w:pPr>
          </w:p>
        </w:tc>
        <w:tc>
          <w:tcPr>
            <w:tcW w:w="1350" w:type="dxa"/>
            <w:gridSpan w:val="3"/>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37859A31"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Food security</w:t>
            </w:r>
          </w:p>
        </w:tc>
        <w:tc>
          <w:tcPr>
            <w:tcW w:w="2160" w:type="dxa"/>
            <w:gridSpan w:val="4"/>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1B792CA2"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Food production (kcal/year) at field and farm levels</w:t>
            </w:r>
          </w:p>
        </w:tc>
        <w:tc>
          <w:tcPr>
            <w:tcW w:w="1260" w:type="dxa"/>
            <w:gridSpan w:val="3"/>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12B20CBC"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Empirical evidence</w:t>
            </w:r>
          </w:p>
        </w:tc>
        <w:tc>
          <w:tcPr>
            <w:tcW w:w="1260" w:type="dxa"/>
            <w:gridSpan w:val="4"/>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539F3F85" w14:textId="77777777">
            <w:pPr>
              <w:rPr>
                <w:rFonts w:asciiTheme="minorHAnsi" w:hAnsiTheme="minorHAnsi" w:eastAsiaTheme="minorHAnsi" w:cstheme="minorHAnsi"/>
                <w:sz w:val="20"/>
                <w:szCs w:val="20"/>
                <w:lang w:val="en-GB" w:eastAsia="ja-JP"/>
              </w:rPr>
            </w:pPr>
          </w:p>
        </w:tc>
        <w:tc>
          <w:tcPr>
            <w:tcW w:w="1620" w:type="dxa"/>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1F54A623" w14:textId="77777777">
            <w:pPr>
              <w:rPr>
                <w:rFonts w:asciiTheme="minorHAnsi" w:hAnsiTheme="minorHAnsi" w:eastAsiaTheme="minorHAnsi" w:cstheme="minorHAnsi"/>
                <w:sz w:val="20"/>
                <w:szCs w:val="20"/>
                <w:lang w:val="en-GB" w:eastAsia="ja-JP"/>
              </w:rPr>
            </w:pPr>
          </w:p>
        </w:tc>
      </w:tr>
      <w:tr w:rsidRPr="009C39D3" w:rsidR="009C39D3" w:rsidTr="20E36928" w14:paraId="0B4C0421"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762" w:type="dxa"/>
            <w:gridSpan w:val="2"/>
            <w:vMerge/>
            <w:tcBorders/>
            <w:tcMar/>
          </w:tcPr>
          <w:p w:rsidRPr="009C39D3" w:rsidR="009C39D3" w:rsidP="009C39D3" w:rsidRDefault="009C39D3" w14:paraId="1015C09C" w14:textId="77777777">
            <w:pPr>
              <w:rPr>
                <w:rFonts w:asciiTheme="minorHAnsi" w:hAnsiTheme="minorHAnsi" w:eastAsiaTheme="minorHAnsi" w:cstheme="minorHAnsi"/>
                <w:sz w:val="20"/>
                <w:szCs w:val="20"/>
                <w:lang w:val="en-GB" w:eastAsia="ja-JP"/>
              </w:rPr>
            </w:pPr>
          </w:p>
        </w:tc>
        <w:tc>
          <w:tcPr>
            <w:tcW w:w="1350" w:type="dxa"/>
            <w:gridSpan w:val="3"/>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2D8AD5CC"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Capacity to experiment</w:t>
            </w:r>
          </w:p>
        </w:tc>
        <w:tc>
          <w:tcPr>
            <w:tcW w:w="2160" w:type="dxa"/>
            <w:gridSpan w:val="4"/>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4238C4A2"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Willingness to implement a new farm configuration after disturbance</w:t>
            </w:r>
          </w:p>
        </w:tc>
        <w:tc>
          <w:tcPr>
            <w:tcW w:w="1260" w:type="dxa"/>
            <w:gridSpan w:val="3"/>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16DC464F"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Previous FGDs data</w:t>
            </w:r>
          </w:p>
        </w:tc>
        <w:tc>
          <w:tcPr>
            <w:tcW w:w="1260" w:type="dxa"/>
            <w:gridSpan w:val="4"/>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1B81F4CE" w14:textId="77777777">
            <w:pPr>
              <w:rPr>
                <w:rFonts w:asciiTheme="minorHAnsi" w:hAnsiTheme="minorHAnsi" w:eastAsiaTheme="minorHAnsi" w:cstheme="minorHAnsi"/>
                <w:sz w:val="20"/>
                <w:szCs w:val="20"/>
                <w:lang w:val="en-GB" w:eastAsia="ja-JP"/>
              </w:rPr>
            </w:pPr>
          </w:p>
        </w:tc>
        <w:tc>
          <w:tcPr>
            <w:tcW w:w="1620" w:type="dxa"/>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63994DD6" w14:textId="77777777">
            <w:pPr>
              <w:rPr>
                <w:rFonts w:asciiTheme="minorHAnsi" w:hAnsiTheme="minorHAnsi" w:eastAsiaTheme="minorHAnsi" w:cstheme="minorHAnsi"/>
                <w:sz w:val="20"/>
                <w:szCs w:val="20"/>
                <w:lang w:val="en-GB" w:eastAsia="ja-JP"/>
              </w:rPr>
            </w:pPr>
          </w:p>
        </w:tc>
      </w:tr>
      <w:tr w:rsidRPr="009C39D3" w:rsidR="009C39D3" w:rsidTr="20E36928" w14:paraId="583CF7FE"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762" w:type="dxa"/>
            <w:gridSpan w:val="2"/>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7E47235A"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7.5 Social</w:t>
            </w:r>
          </w:p>
        </w:tc>
        <w:tc>
          <w:tcPr>
            <w:tcW w:w="1350" w:type="dxa"/>
            <w:gridSpan w:val="3"/>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0A242AD6"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Equity</w:t>
            </w:r>
          </w:p>
        </w:tc>
        <w:tc>
          <w:tcPr>
            <w:tcW w:w="2160" w:type="dxa"/>
            <w:gridSpan w:val="4"/>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288C0007"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Rating of farm configurations per group and agency (leadership roles)</w:t>
            </w:r>
          </w:p>
        </w:tc>
        <w:tc>
          <w:tcPr>
            <w:tcW w:w="1260" w:type="dxa"/>
            <w:gridSpan w:val="3"/>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1DE9CD6F"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Previous FGDs data</w:t>
            </w:r>
          </w:p>
        </w:tc>
        <w:tc>
          <w:tcPr>
            <w:tcW w:w="1260" w:type="dxa"/>
            <w:gridSpan w:val="4"/>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2D7ADA57" w14:textId="77777777">
            <w:pPr>
              <w:rPr>
                <w:rFonts w:asciiTheme="minorHAnsi" w:hAnsiTheme="minorHAnsi" w:eastAsiaTheme="minorHAnsi" w:cstheme="minorHAnsi"/>
                <w:sz w:val="20"/>
                <w:szCs w:val="20"/>
                <w:lang w:val="en-GB" w:eastAsia="ja-JP"/>
              </w:rPr>
            </w:pPr>
          </w:p>
        </w:tc>
        <w:tc>
          <w:tcPr>
            <w:tcW w:w="1620" w:type="dxa"/>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5D170C3A" w14:textId="77777777">
            <w:pPr>
              <w:rPr>
                <w:rFonts w:asciiTheme="minorHAnsi" w:hAnsiTheme="minorHAnsi" w:eastAsiaTheme="minorHAnsi" w:cstheme="minorHAnsi"/>
                <w:sz w:val="20"/>
                <w:szCs w:val="20"/>
                <w:lang w:val="en-GB" w:eastAsia="ja-JP"/>
              </w:rPr>
            </w:pPr>
          </w:p>
        </w:tc>
      </w:tr>
      <w:tr w:rsidRPr="009C39D3" w:rsidR="009C39D3" w:rsidTr="20E36928" w14:paraId="1FAD2DE4"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412" w:type="dxa"/>
            <w:gridSpan w:val="17"/>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3602ACD5" w14:textId="77777777">
            <w:pPr>
              <w:rPr>
                <w:rFonts w:asciiTheme="minorHAnsi" w:hAnsiTheme="minorHAnsi" w:eastAsiaTheme="minorHAnsi" w:cstheme="minorHAnsi"/>
                <w:sz w:val="20"/>
                <w:szCs w:val="20"/>
                <w:lang w:val="en-GB" w:eastAsia="ja-JP"/>
              </w:rPr>
            </w:pPr>
          </w:p>
        </w:tc>
      </w:tr>
      <w:tr w:rsidRPr="009C39D3" w:rsidR="009C39D3" w:rsidTr="20E36928" w14:paraId="3BD4620D"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412" w:type="dxa"/>
            <w:gridSpan w:val="17"/>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51C63462"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8. How will scaling be achieved?</w:t>
            </w:r>
          </w:p>
        </w:tc>
      </w:tr>
      <w:tr w:rsidRPr="009C39D3" w:rsidR="009C39D3" w:rsidTr="20E36928" w14:paraId="06EB0838"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412" w:type="dxa"/>
            <w:gridSpan w:val="17"/>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5DC26D61" w14:textId="74DA9989">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 xml:space="preserve">Our assessment builds upon a locally validated but </w:t>
            </w:r>
            <w:r w:rsidR="00427742">
              <w:rPr>
                <w:rFonts w:asciiTheme="minorHAnsi" w:hAnsiTheme="minorHAnsi" w:eastAsiaTheme="minorHAnsi" w:cstheme="minorHAnsi"/>
                <w:sz w:val="20"/>
                <w:szCs w:val="20"/>
                <w:lang w:val="en-GB" w:eastAsia="ja-JP"/>
              </w:rPr>
              <w:t xml:space="preserve">the </w:t>
            </w:r>
            <w:r w:rsidRPr="009C39D3">
              <w:rPr>
                <w:rFonts w:asciiTheme="minorHAnsi" w:hAnsiTheme="minorHAnsi" w:eastAsiaTheme="minorHAnsi" w:cstheme="minorHAnsi"/>
                <w:sz w:val="20"/>
                <w:szCs w:val="20"/>
                <w:lang w:val="en-GB" w:eastAsia="ja-JP"/>
              </w:rPr>
              <w:t>general pattern of inter-</w:t>
            </w:r>
            <w:r w:rsidR="005A3968">
              <w:rPr>
                <w:rFonts w:asciiTheme="minorHAnsi" w:hAnsiTheme="minorHAnsi" w:eastAsiaTheme="minorHAnsi" w:cstheme="minorHAnsi"/>
                <w:sz w:val="20"/>
                <w:szCs w:val="20"/>
                <w:lang w:val="en-GB" w:eastAsia="ja-JP"/>
              </w:rPr>
              <w:t xml:space="preserve"> </w:t>
            </w:r>
            <w:r w:rsidRPr="009C39D3">
              <w:rPr>
                <w:rFonts w:asciiTheme="minorHAnsi" w:hAnsiTheme="minorHAnsi" w:eastAsiaTheme="minorHAnsi" w:cstheme="minorHAnsi"/>
                <w:sz w:val="20"/>
                <w:szCs w:val="20"/>
                <w:lang w:val="en-GB" w:eastAsia="ja-JP"/>
              </w:rPr>
              <w:t>and intra-household diversity. Since our case study households have been selected as representative for farm types of different resource endowment</w:t>
            </w:r>
            <w:r w:rsidR="00076C5F">
              <w:rPr>
                <w:rFonts w:asciiTheme="minorHAnsi" w:hAnsiTheme="minorHAnsi" w:eastAsiaTheme="minorHAnsi" w:cstheme="minorHAnsi"/>
                <w:sz w:val="20"/>
                <w:szCs w:val="20"/>
                <w:lang w:val="en-GB" w:eastAsia="ja-JP"/>
              </w:rPr>
              <w:t>s</w:t>
            </w:r>
            <w:r w:rsidRPr="009C39D3">
              <w:rPr>
                <w:rFonts w:asciiTheme="minorHAnsi" w:hAnsiTheme="minorHAnsi" w:eastAsiaTheme="minorHAnsi" w:cstheme="minorHAnsi"/>
                <w:sz w:val="20"/>
                <w:szCs w:val="20"/>
                <w:lang w:val="en-GB" w:eastAsia="ja-JP"/>
              </w:rPr>
              <w:t>, we expect our findings to be relevant to most other farms of the same type. (We envision t</w:t>
            </w:r>
            <w:r w:rsidR="00076C5F">
              <w:rPr>
                <w:rFonts w:asciiTheme="minorHAnsi" w:hAnsiTheme="minorHAnsi" w:eastAsiaTheme="minorHAnsi" w:cstheme="minorHAnsi"/>
                <w:sz w:val="20"/>
                <w:szCs w:val="20"/>
                <w:lang w:val="en-GB" w:eastAsia="ja-JP"/>
              </w:rPr>
              <w:t>esting</w:t>
            </w:r>
            <w:r w:rsidRPr="009C39D3">
              <w:rPr>
                <w:rFonts w:asciiTheme="minorHAnsi" w:hAnsiTheme="minorHAnsi" w:eastAsiaTheme="minorHAnsi" w:cstheme="minorHAnsi"/>
                <w:sz w:val="20"/>
                <w:szCs w:val="20"/>
                <w:lang w:val="en-GB" w:eastAsia="ja-JP"/>
              </w:rPr>
              <w:t xml:space="preserve"> the transferability of our results by Focus Group Discussions and individual consultations beyond the current case study site to ensure greater validity.) Our findings are meant to guide Africa RISING’s scaling effort, in that we reveal how the resilience of the different farm and farmer types can be improved best by which of the Africa RISING technologies.</w:t>
            </w:r>
          </w:p>
        </w:tc>
      </w:tr>
      <w:tr w:rsidRPr="009C39D3" w:rsidR="009C39D3" w:rsidTr="20E36928" w14:paraId="7FEA3EDC"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412" w:type="dxa"/>
            <w:gridSpan w:val="17"/>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01A707FE" w14:textId="77777777">
            <w:pPr>
              <w:rPr>
                <w:rFonts w:asciiTheme="minorHAnsi" w:hAnsiTheme="minorHAnsi" w:eastAsiaTheme="minorHAnsi" w:cstheme="minorHAnsi"/>
                <w:sz w:val="20"/>
                <w:szCs w:val="20"/>
                <w:lang w:val="en-GB" w:eastAsia="ja-JP"/>
              </w:rPr>
            </w:pPr>
          </w:p>
        </w:tc>
      </w:tr>
      <w:tr w:rsidRPr="009C39D3" w:rsidR="009C39D3" w:rsidTr="20E36928" w14:paraId="6FE07C57"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412" w:type="dxa"/>
            <w:gridSpan w:val="17"/>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587A88D7"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9. How are the activities in this protocol linked to those of others?</w:t>
            </w:r>
          </w:p>
        </w:tc>
      </w:tr>
      <w:tr w:rsidRPr="009C39D3" w:rsidR="009C39D3" w:rsidTr="20E36928" w14:paraId="65773288"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412" w:type="dxa"/>
            <w:gridSpan w:val="17"/>
            <w:tcBorders>
              <w:top w:val="single" w:color="auto" w:sz="4" w:space="0"/>
              <w:left w:val="single" w:color="auto" w:sz="4" w:space="0"/>
              <w:bottom w:val="single" w:color="auto" w:sz="4" w:space="0"/>
              <w:right w:val="single" w:color="auto" w:sz="4" w:space="0"/>
            </w:tcBorders>
            <w:tcMar/>
            <w:hideMark/>
          </w:tcPr>
          <w:p w:rsidRPr="009C39D3" w:rsidR="009C39D3" w:rsidP="009C39D3" w:rsidRDefault="009C39D3" w14:paraId="120F0673" w14:textId="4660B1E4">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The modeling exercise builds on past and ongoing Africa RISING trial data i.e., data from the technology parks as well as the farmer-led baby- and upscaled trials. The models will be updated, extended</w:t>
            </w:r>
            <w:r w:rsidR="00076C5F">
              <w:rPr>
                <w:rFonts w:asciiTheme="minorHAnsi" w:hAnsiTheme="minorHAnsi" w:eastAsiaTheme="minorHAnsi" w:cstheme="minorHAnsi"/>
                <w:sz w:val="20"/>
                <w:szCs w:val="20"/>
                <w:lang w:val="en-GB" w:eastAsia="ja-JP"/>
              </w:rPr>
              <w:t>,</w:t>
            </w:r>
            <w:r w:rsidRPr="009C39D3">
              <w:rPr>
                <w:rFonts w:asciiTheme="minorHAnsi" w:hAnsiTheme="minorHAnsi" w:eastAsiaTheme="minorHAnsi" w:cstheme="minorHAnsi"/>
                <w:sz w:val="20"/>
                <w:szCs w:val="20"/>
                <w:lang w:val="en-GB" w:eastAsia="ja-JP"/>
              </w:rPr>
              <w:t xml:space="preserve"> and tested in close collaboration with the Africa RISING-regional coordinators and other project experts in Tamale (NR), Navrongo (UER)</w:t>
            </w:r>
            <w:r w:rsidR="00076C5F">
              <w:rPr>
                <w:rFonts w:asciiTheme="minorHAnsi" w:hAnsiTheme="minorHAnsi" w:eastAsiaTheme="minorHAnsi" w:cstheme="minorHAnsi"/>
                <w:sz w:val="20"/>
                <w:szCs w:val="20"/>
                <w:lang w:val="en-GB" w:eastAsia="ja-JP"/>
              </w:rPr>
              <w:t>,</w:t>
            </w:r>
            <w:r w:rsidRPr="009C39D3">
              <w:rPr>
                <w:rFonts w:asciiTheme="minorHAnsi" w:hAnsiTheme="minorHAnsi" w:eastAsiaTheme="minorHAnsi" w:cstheme="minorHAnsi"/>
                <w:sz w:val="20"/>
                <w:szCs w:val="20"/>
                <w:lang w:val="en-GB" w:eastAsia="ja-JP"/>
              </w:rPr>
              <w:t xml:space="preserve"> and Wa (UWR).</w:t>
            </w:r>
          </w:p>
        </w:tc>
      </w:tr>
      <w:tr w:rsidRPr="009C39D3" w:rsidR="009C39D3" w:rsidTr="20E36928" w14:paraId="5F8FFADB"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412" w:type="dxa"/>
            <w:gridSpan w:val="17"/>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28DA738F" w14:textId="77777777">
            <w:pPr>
              <w:rPr>
                <w:rFonts w:asciiTheme="minorHAnsi" w:hAnsiTheme="minorHAnsi" w:eastAsiaTheme="minorHAnsi" w:cstheme="minorHAnsi"/>
                <w:sz w:val="20"/>
                <w:szCs w:val="20"/>
                <w:lang w:val="en-GB" w:eastAsia="ja-JP"/>
              </w:rPr>
            </w:pPr>
          </w:p>
        </w:tc>
      </w:tr>
      <w:tr w:rsidRPr="009C39D3" w:rsidR="009C39D3" w:rsidTr="20E36928" w14:paraId="1E674490"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412" w:type="dxa"/>
            <w:gridSpan w:val="17"/>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31978F75"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10. Custom indicators</w:t>
            </w:r>
          </w:p>
        </w:tc>
      </w:tr>
      <w:tr w:rsidRPr="009C39D3" w:rsidR="009C39D3" w:rsidTr="20E36928" w14:paraId="6603DF7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412" w:type="dxa"/>
            <w:gridSpan w:val="17"/>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7ABDFF9B" w14:textId="77777777">
            <w:pPr>
              <w:rPr>
                <w:rFonts w:asciiTheme="minorHAnsi" w:hAnsiTheme="minorHAnsi" w:eastAsiaTheme="minorHAnsi" w:cstheme="minorHAnsi"/>
                <w:sz w:val="20"/>
                <w:szCs w:val="20"/>
                <w:lang w:val="en-GB" w:eastAsia="ja-JP"/>
              </w:rPr>
            </w:pPr>
          </w:p>
        </w:tc>
      </w:tr>
      <w:tr w:rsidRPr="009C39D3" w:rsidR="009C39D3" w:rsidTr="20E36928" w14:paraId="504DD0C2"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412" w:type="dxa"/>
            <w:gridSpan w:val="17"/>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3DA078F9"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11. Impact-based summary matrix</w:t>
            </w:r>
          </w:p>
        </w:tc>
      </w:tr>
      <w:tr w:rsidRPr="009C39D3" w:rsidR="009C39D3" w:rsidTr="20E36928" w14:paraId="58A9DE38"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412" w:type="dxa"/>
            <w:gridSpan w:val="17"/>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544E7652"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11.1 What is the development challenge you are addressing?</w:t>
            </w:r>
          </w:p>
          <w:p w:rsidRPr="009C39D3" w:rsidR="009C39D3" w:rsidP="009C39D3" w:rsidRDefault="009C39D3" w14:paraId="611E0B71" w14:textId="06955438">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The development challenge being addressed is improving our understanding of how smallholder farming systems respond to disturbances and assess</w:t>
            </w:r>
            <w:r w:rsidR="00076C5F">
              <w:rPr>
                <w:rFonts w:asciiTheme="minorHAnsi" w:hAnsiTheme="minorHAnsi" w:eastAsiaTheme="minorHAnsi" w:cstheme="minorHAnsi"/>
                <w:sz w:val="20"/>
                <w:szCs w:val="20"/>
                <w:lang w:val="en-GB" w:eastAsia="ja-JP"/>
              </w:rPr>
              <w:t>ing</w:t>
            </w:r>
            <w:r w:rsidRPr="009C39D3">
              <w:rPr>
                <w:rFonts w:asciiTheme="minorHAnsi" w:hAnsiTheme="minorHAnsi" w:eastAsiaTheme="minorHAnsi" w:cstheme="minorHAnsi"/>
                <w:sz w:val="20"/>
                <w:szCs w:val="20"/>
                <w:lang w:val="en-GB" w:eastAsia="ja-JP"/>
              </w:rPr>
              <w:t xml:space="preserve"> their vulnerability and resilience.</w:t>
            </w:r>
          </w:p>
        </w:tc>
      </w:tr>
      <w:tr w:rsidRPr="009C39D3" w:rsidR="009C39D3" w:rsidTr="20E36928" w14:paraId="7D699F79"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412" w:type="dxa"/>
            <w:gridSpan w:val="17"/>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07BEE0F7"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11.2 Who is your target audience, e.g., extension agents, farmers, or policymakers?</w:t>
            </w:r>
          </w:p>
          <w:p w:rsidRPr="009C39D3" w:rsidR="009C39D3" w:rsidP="009C39D3" w:rsidRDefault="009C39D3" w14:paraId="40C9164F" w14:textId="77777777">
            <w:pPr>
              <w:rPr>
                <w:rFonts w:asciiTheme="minorHAnsi" w:hAnsiTheme="minorHAnsi" w:eastAsiaTheme="minorHAnsi" w:cstheme="minorHAnsi"/>
                <w:sz w:val="20"/>
                <w:szCs w:val="20"/>
                <w:lang w:val="en-GB" w:eastAsia="ja-JP"/>
              </w:rPr>
            </w:pPr>
            <w:r w:rsidRPr="009C39D3">
              <w:rPr>
                <w:rFonts w:asciiTheme="minorHAnsi" w:hAnsiTheme="minorHAnsi" w:eastAsiaTheme="minorHAnsi" w:cstheme="minorHAnsi"/>
                <w:sz w:val="20"/>
                <w:szCs w:val="20"/>
                <w:lang w:val="en-GB" w:eastAsia="ja-JP"/>
              </w:rPr>
              <w:t>The target audience is smallholder crop and livestock farmers and extension agents.</w:t>
            </w:r>
          </w:p>
        </w:tc>
      </w:tr>
      <w:tr w:rsidRPr="009C39D3" w:rsidR="009C39D3" w:rsidTr="20E36928" w14:paraId="29575547"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412" w:type="dxa"/>
            <w:gridSpan w:val="17"/>
            <w:tcBorders>
              <w:top w:val="single" w:color="auto" w:sz="4" w:space="0"/>
              <w:left w:val="single" w:color="auto" w:sz="4" w:space="0"/>
              <w:bottom w:val="single" w:color="auto" w:sz="4" w:space="0"/>
              <w:right w:val="single" w:color="auto" w:sz="4" w:space="0"/>
            </w:tcBorders>
            <w:tcMar/>
          </w:tcPr>
          <w:p w:rsidRPr="009C39D3" w:rsidR="009C39D3" w:rsidP="009C39D3" w:rsidRDefault="009C39D3" w14:paraId="5817EFCC" w14:textId="77777777">
            <w:pPr>
              <w:rPr>
                <w:rFonts w:asciiTheme="minorHAnsi" w:hAnsiTheme="minorHAnsi" w:eastAsiaTheme="minorHAnsi" w:cstheme="minorHAnsi"/>
                <w:sz w:val="20"/>
                <w:szCs w:val="20"/>
                <w:lang w:val="en-GB" w:eastAsia="ja-JP"/>
              </w:rPr>
            </w:pPr>
          </w:p>
        </w:tc>
      </w:tr>
      <w:tr w:rsidRPr="009C39D3" w:rsidR="009C39D3" w:rsidTr="20E36928" w14:paraId="4912A416" w14:textId="77777777">
        <w:trPr>
          <w:trHeight w:val="20"/>
        </w:trPr>
        <w:tc>
          <w:tcPr>
            <w:tcW w:w="9412" w:type="dxa"/>
            <w:gridSpan w:val="17"/>
            <w:tcBorders>
              <w:top w:val="single" w:color="auto" w:sz="4" w:space="0"/>
              <w:left w:val="single" w:color="auto" w:sz="4" w:space="0"/>
              <w:bottom w:val="single" w:color="auto" w:sz="4" w:space="0"/>
              <w:right w:val="single" w:color="auto" w:sz="4" w:space="0"/>
            </w:tcBorders>
            <w:noWrap/>
            <w:tcMar/>
            <w:vAlign w:val="center"/>
            <w:hideMark/>
          </w:tcPr>
          <w:p w:rsidRPr="009C39D3" w:rsidR="009C39D3" w:rsidP="009C39D3" w:rsidRDefault="009C39D3" w14:paraId="166F5B6A" w14:textId="77777777">
            <w:pPr>
              <w:rPr>
                <w:rFonts w:asciiTheme="minorHAnsi" w:hAnsiTheme="minorHAnsi" w:eastAsiaTheme="minorHAnsi" w:cstheme="minorHAnsi"/>
                <w:sz w:val="20"/>
                <w:szCs w:val="20"/>
                <w:lang w:eastAsia="ja-JP"/>
              </w:rPr>
            </w:pPr>
            <w:r w:rsidRPr="009C39D3">
              <w:rPr>
                <w:rFonts w:asciiTheme="minorHAnsi" w:hAnsiTheme="minorHAnsi" w:eastAsiaTheme="minorHAnsi" w:cstheme="minorHAnsi"/>
                <w:sz w:val="20"/>
                <w:szCs w:val="20"/>
                <w:lang w:eastAsia="ja-JP"/>
              </w:rPr>
              <w:t>12. Budget (US$)</w:t>
            </w:r>
          </w:p>
        </w:tc>
      </w:tr>
      <w:tr w:rsidRPr="007C01F0" w:rsidR="009C39D3" w:rsidTr="20E36928" w14:paraId="36E72BE0" w14:textId="77777777">
        <w:trPr>
          <w:trHeight w:val="20"/>
        </w:trPr>
        <w:tc>
          <w:tcPr>
            <w:tcW w:w="6262" w:type="dxa"/>
            <w:gridSpan w:val="11"/>
            <w:tcBorders>
              <w:top w:val="single" w:color="auto" w:sz="4" w:space="0"/>
              <w:left w:val="single" w:color="auto" w:sz="4" w:space="0"/>
              <w:bottom w:val="single" w:color="auto" w:sz="4" w:space="0"/>
              <w:right w:val="single" w:color="auto" w:sz="4" w:space="0"/>
            </w:tcBorders>
            <w:noWrap/>
            <w:tcMar/>
            <w:vAlign w:val="center"/>
            <w:hideMark/>
          </w:tcPr>
          <w:p w:rsidRPr="007C01F0" w:rsidR="009C39D3" w:rsidP="009C39D3" w:rsidRDefault="009C39D3" w14:paraId="6B2DAAC5" w14:textId="77777777">
            <w:pPr>
              <w:rPr>
                <w:rFonts w:asciiTheme="minorHAnsi" w:hAnsiTheme="minorHAnsi" w:eastAsiaTheme="minorHAnsi" w:cstheme="minorHAnsi"/>
                <w:sz w:val="20"/>
                <w:szCs w:val="20"/>
                <w:lang w:eastAsia="ja-JP"/>
              </w:rPr>
            </w:pPr>
            <w:r w:rsidRPr="007C01F0">
              <w:rPr>
                <w:rFonts w:asciiTheme="minorHAnsi" w:hAnsiTheme="minorHAnsi" w:eastAsiaTheme="minorHAnsi" w:cstheme="minorHAnsi"/>
                <w:sz w:val="20"/>
                <w:szCs w:val="20"/>
                <w:lang w:eastAsia="ja-JP"/>
              </w:rPr>
              <w:t xml:space="preserve">Budget line </w:t>
            </w:r>
          </w:p>
        </w:tc>
        <w:tc>
          <w:tcPr>
            <w:tcW w:w="1350" w:type="dxa"/>
            <w:gridSpan w:val="4"/>
            <w:tcBorders>
              <w:top w:val="single" w:color="auto" w:sz="4" w:space="0"/>
              <w:left w:val="single" w:color="auto" w:sz="4" w:space="0"/>
              <w:bottom w:val="single" w:color="auto" w:sz="4" w:space="0"/>
              <w:right w:val="single" w:color="auto" w:sz="4" w:space="0"/>
            </w:tcBorders>
            <w:noWrap/>
            <w:tcMar/>
            <w:vAlign w:val="center"/>
            <w:hideMark/>
          </w:tcPr>
          <w:p w:rsidRPr="007C01F0" w:rsidR="009C39D3" w:rsidP="009C39D3" w:rsidRDefault="009C39D3" w14:paraId="51FD2C0B" w14:textId="77777777">
            <w:pPr>
              <w:rPr>
                <w:rFonts w:asciiTheme="minorHAnsi" w:hAnsiTheme="minorHAnsi" w:eastAsiaTheme="minorHAnsi" w:cstheme="minorHAnsi"/>
                <w:sz w:val="20"/>
                <w:szCs w:val="20"/>
                <w:lang w:eastAsia="ja-JP"/>
              </w:rPr>
            </w:pPr>
            <w:r w:rsidRPr="007C01F0">
              <w:rPr>
                <w:rFonts w:asciiTheme="minorHAnsi" w:hAnsiTheme="minorHAnsi" w:eastAsiaTheme="minorHAnsi" w:cstheme="minorHAnsi"/>
                <w:sz w:val="20"/>
                <w:szCs w:val="20"/>
                <w:lang w:eastAsia="ja-JP"/>
              </w:rPr>
              <w:t>WUR (FSE)</w:t>
            </w:r>
          </w:p>
        </w:tc>
        <w:tc>
          <w:tcPr>
            <w:tcW w:w="1800" w:type="dxa"/>
            <w:gridSpan w:val="2"/>
            <w:tcBorders>
              <w:top w:val="single" w:color="auto" w:sz="4" w:space="0"/>
              <w:left w:val="single" w:color="auto" w:sz="4" w:space="0"/>
              <w:bottom w:val="single" w:color="auto" w:sz="4" w:space="0"/>
              <w:right w:val="single" w:color="auto" w:sz="4" w:space="0"/>
            </w:tcBorders>
            <w:tcMar/>
            <w:hideMark/>
          </w:tcPr>
          <w:p w:rsidRPr="007C01F0" w:rsidR="009C39D3" w:rsidP="009C39D3" w:rsidRDefault="009C39D3" w14:paraId="788F9229" w14:textId="77777777">
            <w:pPr>
              <w:rPr>
                <w:rFonts w:asciiTheme="minorHAnsi" w:hAnsiTheme="minorHAnsi" w:eastAsiaTheme="minorHAnsi" w:cstheme="minorHAnsi"/>
                <w:sz w:val="20"/>
                <w:szCs w:val="20"/>
                <w:lang w:eastAsia="ja-JP"/>
              </w:rPr>
            </w:pPr>
            <w:r w:rsidRPr="007C01F0">
              <w:rPr>
                <w:rFonts w:asciiTheme="minorHAnsi" w:hAnsiTheme="minorHAnsi" w:eastAsiaTheme="minorHAnsi" w:cstheme="minorHAnsi"/>
                <w:sz w:val="20"/>
                <w:szCs w:val="20"/>
                <w:lang w:eastAsia="ja-JP"/>
              </w:rPr>
              <w:t>WUR (PPS)</w:t>
            </w:r>
          </w:p>
        </w:tc>
      </w:tr>
      <w:tr w:rsidRPr="007C01F0" w:rsidR="009C39D3" w:rsidTr="20E36928" w14:paraId="21A0A43E" w14:textId="77777777">
        <w:trPr>
          <w:trHeight w:val="20"/>
        </w:trPr>
        <w:tc>
          <w:tcPr>
            <w:tcW w:w="6262" w:type="dxa"/>
            <w:gridSpan w:val="11"/>
            <w:tcBorders>
              <w:top w:val="single" w:color="auto" w:sz="4" w:space="0"/>
              <w:left w:val="single" w:color="auto" w:sz="4" w:space="0"/>
              <w:bottom w:val="single" w:color="auto" w:sz="4" w:space="0"/>
              <w:right w:val="single" w:color="auto" w:sz="4" w:space="0"/>
            </w:tcBorders>
            <w:noWrap/>
            <w:tcMar/>
            <w:vAlign w:val="center"/>
            <w:hideMark/>
          </w:tcPr>
          <w:p w:rsidRPr="007C01F0" w:rsidR="009C39D3" w:rsidP="009C39D3" w:rsidRDefault="009C39D3" w14:paraId="5D8B0950" w14:textId="77777777">
            <w:pPr>
              <w:rPr>
                <w:rFonts w:asciiTheme="minorHAnsi" w:hAnsiTheme="minorHAnsi" w:eastAsiaTheme="minorHAnsi" w:cstheme="minorHAnsi"/>
                <w:sz w:val="20"/>
                <w:szCs w:val="20"/>
                <w:lang w:eastAsia="ja-JP"/>
              </w:rPr>
            </w:pPr>
            <w:r w:rsidRPr="007C01F0">
              <w:rPr>
                <w:rFonts w:asciiTheme="minorHAnsi" w:hAnsiTheme="minorHAnsi" w:eastAsiaTheme="minorHAnsi" w:cstheme="minorHAnsi"/>
                <w:sz w:val="20"/>
                <w:szCs w:val="20"/>
                <w:lang w:eastAsia="ja-JP"/>
              </w:rPr>
              <w:t>Personnel</w:t>
            </w:r>
          </w:p>
        </w:tc>
        <w:tc>
          <w:tcPr>
            <w:tcW w:w="1350" w:type="dxa"/>
            <w:gridSpan w:val="4"/>
            <w:tcBorders>
              <w:top w:val="single" w:color="auto" w:sz="4" w:space="0"/>
              <w:left w:val="single" w:color="auto" w:sz="4" w:space="0"/>
              <w:bottom w:val="single" w:color="auto" w:sz="4" w:space="0"/>
              <w:right w:val="single" w:color="auto" w:sz="4" w:space="0"/>
            </w:tcBorders>
            <w:noWrap/>
            <w:tcMar/>
            <w:hideMark/>
          </w:tcPr>
          <w:p w:rsidRPr="007C01F0" w:rsidR="009C39D3" w:rsidP="009C39D3" w:rsidRDefault="009C39D3" w14:paraId="39F13334" w14:textId="77777777">
            <w:pPr>
              <w:rPr>
                <w:rFonts w:asciiTheme="minorHAnsi" w:hAnsiTheme="minorHAnsi" w:eastAsiaTheme="minorHAnsi" w:cstheme="minorHAnsi"/>
                <w:sz w:val="20"/>
                <w:szCs w:val="20"/>
                <w:lang w:eastAsia="ja-JP"/>
              </w:rPr>
            </w:pPr>
            <w:r w:rsidRPr="007C01F0">
              <w:rPr>
                <w:rFonts w:asciiTheme="minorHAnsi" w:hAnsiTheme="minorHAnsi" w:eastAsiaTheme="minorHAnsi" w:cstheme="minorHAnsi"/>
                <w:sz w:val="20"/>
                <w:szCs w:val="20"/>
                <w:lang w:eastAsia="ja-JP"/>
              </w:rPr>
              <w:t>0</w:t>
            </w:r>
          </w:p>
        </w:tc>
        <w:tc>
          <w:tcPr>
            <w:tcW w:w="1800" w:type="dxa"/>
            <w:gridSpan w:val="2"/>
            <w:tcBorders>
              <w:top w:val="single" w:color="auto" w:sz="4" w:space="0"/>
              <w:left w:val="single" w:color="auto" w:sz="4" w:space="0"/>
              <w:bottom w:val="single" w:color="auto" w:sz="4" w:space="0"/>
              <w:right w:val="single" w:color="auto" w:sz="4" w:space="0"/>
            </w:tcBorders>
            <w:tcMar/>
            <w:hideMark/>
          </w:tcPr>
          <w:p w:rsidRPr="007C01F0" w:rsidR="009C39D3" w:rsidP="009C39D3" w:rsidRDefault="009C39D3" w14:paraId="7546365E" w14:textId="77777777">
            <w:pPr>
              <w:rPr>
                <w:rFonts w:asciiTheme="minorHAnsi" w:hAnsiTheme="minorHAnsi" w:eastAsiaTheme="minorHAnsi" w:cstheme="minorHAnsi"/>
                <w:sz w:val="20"/>
                <w:szCs w:val="20"/>
                <w:lang w:eastAsia="ja-JP"/>
              </w:rPr>
            </w:pPr>
            <w:r w:rsidRPr="007C01F0">
              <w:rPr>
                <w:rFonts w:asciiTheme="minorHAnsi" w:hAnsiTheme="minorHAnsi" w:eastAsiaTheme="minorHAnsi" w:cstheme="minorHAnsi"/>
                <w:sz w:val="20"/>
                <w:szCs w:val="20"/>
                <w:lang w:eastAsia="ja-JP"/>
              </w:rPr>
              <w:t>0</w:t>
            </w:r>
          </w:p>
        </w:tc>
      </w:tr>
      <w:tr w:rsidRPr="007C01F0" w:rsidR="009C39D3" w:rsidTr="20E36928" w14:paraId="5442E1D7" w14:textId="77777777">
        <w:trPr>
          <w:trHeight w:val="20"/>
        </w:trPr>
        <w:tc>
          <w:tcPr>
            <w:tcW w:w="6262" w:type="dxa"/>
            <w:gridSpan w:val="11"/>
            <w:tcBorders>
              <w:top w:val="single" w:color="auto" w:sz="4" w:space="0"/>
              <w:left w:val="single" w:color="auto" w:sz="4" w:space="0"/>
              <w:bottom w:val="single" w:color="auto" w:sz="4" w:space="0"/>
              <w:right w:val="single" w:color="auto" w:sz="4" w:space="0"/>
            </w:tcBorders>
            <w:noWrap/>
            <w:tcMar/>
            <w:vAlign w:val="center"/>
            <w:hideMark/>
          </w:tcPr>
          <w:p w:rsidRPr="007C01F0" w:rsidR="009C39D3" w:rsidP="009C39D3" w:rsidRDefault="009C39D3" w14:paraId="2AC9AE2D" w14:textId="77777777">
            <w:pPr>
              <w:rPr>
                <w:rFonts w:asciiTheme="minorHAnsi" w:hAnsiTheme="minorHAnsi" w:eastAsiaTheme="minorHAnsi" w:cstheme="minorHAnsi"/>
                <w:sz w:val="20"/>
                <w:szCs w:val="20"/>
                <w:lang w:eastAsia="ja-JP"/>
              </w:rPr>
            </w:pPr>
            <w:r w:rsidRPr="007C01F0">
              <w:rPr>
                <w:rFonts w:asciiTheme="minorHAnsi" w:hAnsiTheme="minorHAnsi" w:eastAsiaTheme="minorHAnsi" w:cstheme="minorHAnsi"/>
                <w:sz w:val="20"/>
                <w:szCs w:val="20"/>
                <w:lang w:eastAsia="ja-JP"/>
              </w:rPr>
              <w:t>Services</w:t>
            </w:r>
          </w:p>
        </w:tc>
        <w:tc>
          <w:tcPr>
            <w:tcW w:w="1350" w:type="dxa"/>
            <w:gridSpan w:val="4"/>
            <w:tcBorders>
              <w:top w:val="single" w:color="auto" w:sz="4" w:space="0"/>
              <w:left w:val="single" w:color="auto" w:sz="4" w:space="0"/>
              <w:bottom w:val="single" w:color="auto" w:sz="4" w:space="0"/>
              <w:right w:val="single" w:color="auto" w:sz="4" w:space="0"/>
            </w:tcBorders>
            <w:noWrap/>
            <w:tcMar/>
            <w:hideMark/>
          </w:tcPr>
          <w:p w:rsidRPr="007C01F0" w:rsidR="009C39D3" w:rsidP="009C39D3" w:rsidRDefault="009C39D3" w14:paraId="162BAB0C" w14:textId="77777777">
            <w:pPr>
              <w:rPr>
                <w:rFonts w:asciiTheme="minorHAnsi" w:hAnsiTheme="minorHAnsi" w:eastAsiaTheme="minorHAnsi" w:cstheme="minorHAnsi"/>
                <w:sz w:val="20"/>
                <w:szCs w:val="20"/>
                <w:lang w:eastAsia="ja-JP"/>
              </w:rPr>
            </w:pPr>
            <w:r w:rsidRPr="007C01F0">
              <w:rPr>
                <w:rFonts w:asciiTheme="minorHAnsi" w:hAnsiTheme="minorHAnsi" w:eastAsiaTheme="minorHAnsi" w:cstheme="minorHAnsi"/>
                <w:sz w:val="20"/>
                <w:szCs w:val="20"/>
                <w:lang w:eastAsia="ja-JP"/>
              </w:rPr>
              <w:t>0</w:t>
            </w:r>
          </w:p>
        </w:tc>
        <w:tc>
          <w:tcPr>
            <w:tcW w:w="1800" w:type="dxa"/>
            <w:gridSpan w:val="2"/>
            <w:tcBorders>
              <w:top w:val="single" w:color="auto" w:sz="4" w:space="0"/>
              <w:left w:val="single" w:color="auto" w:sz="4" w:space="0"/>
              <w:bottom w:val="single" w:color="auto" w:sz="4" w:space="0"/>
              <w:right w:val="single" w:color="auto" w:sz="4" w:space="0"/>
            </w:tcBorders>
            <w:tcMar/>
            <w:hideMark/>
          </w:tcPr>
          <w:p w:rsidRPr="007C01F0" w:rsidR="009C39D3" w:rsidP="009C39D3" w:rsidRDefault="009C39D3" w14:paraId="244DB5C4" w14:textId="77777777">
            <w:pPr>
              <w:rPr>
                <w:rFonts w:asciiTheme="minorHAnsi" w:hAnsiTheme="minorHAnsi" w:eastAsiaTheme="minorHAnsi" w:cstheme="minorHAnsi"/>
                <w:sz w:val="20"/>
                <w:szCs w:val="20"/>
                <w:lang w:eastAsia="ja-JP"/>
              </w:rPr>
            </w:pPr>
            <w:r w:rsidRPr="007C01F0">
              <w:rPr>
                <w:rFonts w:asciiTheme="minorHAnsi" w:hAnsiTheme="minorHAnsi" w:eastAsiaTheme="minorHAnsi" w:cstheme="minorHAnsi"/>
                <w:sz w:val="20"/>
                <w:szCs w:val="20"/>
                <w:lang w:eastAsia="ja-JP"/>
              </w:rPr>
              <w:t>0</w:t>
            </w:r>
          </w:p>
        </w:tc>
      </w:tr>
      <w:tr w:rsidRPr="007C01F0" w:rsidR="009C39D3" w:rsidTr="20E36928" w14:paraId="4F8D227E" w14:textId="77777777">
        <w:trPr>
          <w:trHeight w:val="20"/>
        </w:trPr>
        <w:tc>
          <w:tcPr>
            <w:tcW w:w="6262" w:type="dxa"/>
            <w:gridSpan w:val="11"/>
            <w:tcBorders>
              <w:top w:val="single" w:color="auto" w:sz="4" w:space="0"/>
              <w:left w:val="single" w:color="auto" w:sz="4" w:space="0"/>
              <w:bottom w:val="single" w:color="auto" w:sz="4" w:space="0"/>
              <w:right w:val="single" w:color="auto" w:sz="4" w:space="0"/>
            </w:tcBorders>
            <w:noWrap/>
            <w:tcMar/>
            <w:vAlign w:val="center"/>
            <w:hideMark/>
          </w:tcPr>
          <w:p w:rsidRPr="007C01F0" w:rsidR="009C39D3" w:rsidP="009C39D3" w:rsidRDefault="009C39D3" w14:paraId="24DED371" w14:textId="77777777">
            <w:pPr>
              <w:rPr>
                <w:rFonts w:asciiTheme="minorHAnsi" w:hAnsiTheme="minorHAnsi" w:eastAsiaTheme="minorHAnsi" w:cstheme="minorHAnsi"/>
                <w:sz w:val="20"/>
                <w:szCs w:val="20"/>
                <w:lang w:eastAsia="ja-JP"/>
              </w:rPr>
            </w:pPr>
            <w:r w:rsidRPr="007C01F0">
              <w:rPr>
                <w:rFonts w:asciiTheme="minorHAnsi" w:hAnsiTheme="minorHAnsi" w:eastAsiaTheme="minorHAnsi" w:cstheme="minorHAnsi"/>
                <w:sz w:val="20"/>
                <w:szCs w:val="20"/>
                <w:lang w:eastAsia="ja-JP"/>
              </w:rPr>
              <w:t>Supplies</w:t>
            </w:r>
          </w:p>
        </w:tc>
        <w:tc>
          <w:tcPr>
            <w:tcW w:w="1350" w:type="dxa"/>
            <w:gridSpan w:val="4"/>
            <w:tcBorders>
              <w:top w:val="single" w:color="auto" w:sz="4" w:space="0"/>
              <w:left w:val="single" w:color="auto" w:sz="4" w:space="0"/>
              <w:bottom w:val="single" w:color="auto" w:sz="4" w:space="0"/>
              <w:right w:val="single" w:color="auto" w:sz="4" w:space="0"/>
            </w:tcBorders>
            <w:noWrap/>
            <w:tcMar/>
            <w:hideMark/>
          </w:tcPr>
          <w:p w:rsidRPr="007C01F0" w:rsidR="009C39D3" w:rsidP="009C39D3" w:rsidRDefault="009C39D3" w14:paraId="136263D4" w14:textId="77777777">
            <w:pPr>
              <w:rPr>
                <w:rFonts w:asciiTheme="minorHAnsi" w:hAnsiTheme="minorHAnsi" w:eastAsiaTheme="minorHAnsi" w:cstheme="minorHAnsi"/>
                <w:sz w:val="20"/>
                <w:szCs w:val="20"/>
                <w:lang w:eastAsia="ja-JP"/>
              </w:rPr>
            </w:pPr>
            <w:r w:rsidRPr="007C01F0">
              <w:rPr>
                <w:rFonts w:asciiTheme="minorHAnsi" w:hAnsiTheme="minorHAnsi" w:eastAsiaTheme="minorHAnsi" w:cstheme="minorHAnsi"/>
                <w:sz w:val="20"/>
                <w:szCs w:val="20"/>
                <w:lang w:eastAsia="ja-JP"/>
              </w:rPr>
              <w:t>0</w:t>
            </w:r>
          </w:p>
        </w:tc>
        <w:tc>
          <w:tcPr>
            <w:tcW w:w="1800" w:type="dxa"/>
            <w:gridSpan w:val="2"/>
            <w:tcBorders>
              <w:top w:val="single" w:color="auto" w:sz="4" w:space="0"/>
              <w:left w:val="single" w:color="auto" w:sz="4" w:space="0"/>
              <w:bottom w:val="single" w:color="auto" w:sz="4" w:space="0"/>
              <w:right w:val="single" w:color="auto" w:sz="4" w:space="0"/>
            </w:tcBorders>
            <w:tcMar/>
            <w:hideMark/>
          </w:tcPr>
          <w:p w:rsidRPr="007C01F0" w:rsidR="009C39D3" w:rsidP="009C39D3" w:rsidRDefault="009C39D3" w14:paraId="409C8452" w14:textId="77777777">
            <w:pPr>
              <w:rPr>
                <w:rFonts w:asciiTheme="minorHAnsi" w:hAnsiTheme="minorHAnsi" w:eastAsiaTheme="minorHAnsi" w:cstheme="minorHAnsi"/>
                <w:sz w:val="20"/>
                <w:szCs w:val="20"/>
                <w:lang w:eastAsia="ja-JP"/>
              </w:rPr>
            </w:pPr>
            <w:r w:rsidRPr="007C01F0">
              <w:rPr>
                <w:rFonts w:asciiTheme="minorHAnsi" w:hAnsiTheme="minorHAnsi" w:eastAsiaTheme="minorHAnsi" w:cstheme="minorHAnsi"/>
                <w:sz w:val="20"/>
                <w:szCs w:val="20"/>
                <w:lang w:eastAsia="ja-JP"/>
              </w:rPr>
              <w:t>0</w:t>
            </w:r>
          </w:p>
        </w:tc>
      </w:tr>
      <w:tr w:rsidRPr="007C01F0" w:rsidR="009C39D3" w:rsidTr="20E36928" w14:paraId="74C61C62" w14:textId="77777777">
        <w:trPr>
          <w:trHeight w:val="20"/>
        </w:trPr>
        <w:tc>
          <w:tcPr>
            <w:tcW w:w="6262" w:type="dxa"/>
            <w:gridSpan w:val="11"/>
            <w:tcBorders>
              <w:top w:val="single" w:color="auto" w:sz="4" w:space="0"/>
              <w:left w:val="single" w:color="auto" w:sz="4" w:space="0"/>
              <w:bottom w:val="single" w:color="auto" w:sz="4" w:space="0"/>
              <w:right w:val="single" w:color="auto" w:sz="4" w:space="0"/>
            </w:tcBorders>
            <w:noWrap/>
            <w:tcMar/>
            <w:vAlign w:val="center"/>
            <w:hideMark/>
          </w:tcPr>
          <w:p w:rsidRPr="007C01F0" w:rsidR="009C39D3" w:rsidP="009C39D3" w:rsidRDefault="009C39D3" w14:paraId="74711A68" w14:textId="77777777">
            <w:pPr>
              <w:rPr>
                <w:rFonts w:asciiTheme="minorHAnsi" w:hAnsiTheme="minorHAnsi" w:eastAsiaTheme="minorHAnsi" w:cstheme="minorHAnsi"/>
                <w:sz w:val="20"/>
                <w:szCs w:val="20"/>
                <w:lang w:eastAsia="ja-JP"/>
              </w:rPr>
            </w:pPr>
            <w:r w:rsidRPr="007C01F0">
              <w:rPr>
                <w:rFonts w:asciiTheme="minorHAnsi" w:hAnsiTheme="minorHAnsi" w:eastAsiaTheme="minorHAnsi" w:cstheme="minorHAnsi"/>
                <w:sz w:val="20"/>
                <w:szCs w:val="20"/>
                <w:lang w:eastAsia="ja-JP"/>
              </w:rPr>
              <w:t>Capital</w:t>
            </w:r>
          </w:p>
        </w:tc>
        <w:tc>
          <w:tcPr>
            <w:tcW w:w="1350" w:type="dxa"/>
            <w:gridSpan w:val="4"/>
            <w:tcBorders>
              <w:top w:val="single" w:color="auto" w:sz="4" w:space="0"/>
              <w:left w:val="single" w:color="auto" w:sz="4" w:space="0"/>
              <w:bottom w:val="single" w:color="auto" w:sz="4" w:space="0"/>
              <w:right w:val="single" w:color="auto" w:sz="4" w:space="0"/>
            </w:tcBorders>
            <w:noWrap/>
            <w:tcMar/>
            <w:hideMark/>
          </w:tcPr>
          <w:p w:rsidRPr="007C01F0" w:rsidR="009C39D3" w:rsidP="009C39D3" w:rsidRDefault="009C39D3" w14:paraId="320EF16E" w14:textId="77777777">
            <w:pPr>
              <w:rPr>
                <w:rFonts w:asciiTheme="minorHAnsi" w:hAnsiTheme="minorHAnsi" w:eastAsiaTheme="minorHAnsi" w:cstheme="minorHAnsi"/>
                <w:sz w:val="20"/>
                <w:szCs w:val="20"/>
                <w:lang w:eastAsia="ja-JP"/>
              </w:rPr>
            </w:pPr>
            <w:r w:rsidRPr="007C01F0">
              <w:rPr>
                <w:rFonts w:asciiTheme="minorHAnsi" w:hAnsiTheme="minorHAnsi" w:eastAsiaTheme="minorHAnsi" w:cstheme="minorHAnsi"/>
                <w:sz w:val="20"/>
                <w:szCs w:val="20"/>
                <w:lang w:eastAsia="ja-JP"/>
              </w:rPr>
              <w:t>0</w:t>
            </w:r>
          </w:p>
        </w:tc>
        <w:tc>
          <w:tcPr>
            <w:tcW w:w="1800" w:type="dxa"/>
            <w:gridSpan w:val="2"/>
            <w:tcBorders>
              <w:top w:val="single" w:color="auto" w:sz="4" w:space="0"/>
              <w:left w:val="single" w:color="auto" w:sz="4" w:space="0"/>
              <w:bottom w:val="single" w:color="auto" w:sz="4" w:space="0"/>
              <w:right w:val="single" w:color="auto" w:sz="4" w:space="0"/>
            </w:tcBorders>
            <w:tcMar/>
            <w:hideMark/>
          </w:tcPr>
          <w:p w:rsidRPr="007C01F0" w:rsidR="009C39D3" w:rsidP="009C39D3" w:rsidRDefault="009C39D3" w14:paraId="0250E74D" w14:textId="77777777">
            <w:pPr>
              <w:rPr>
                <w:rFonts w:asciiTheme="minorHAnsi" w:hAnsiTheme="minorHAnsi" w:eastAsiaTheme="minorHAnsi" w:cstheme="minorHAnsi"/>
                <w:sz w:val="20"/>
                <w:szCs w:val="20"/>
                <w:lang w:eastAsia="ja-JP"/>
              </w:rPr>
            </w:pPr>
            <w:r w:rsidRPr="007C01F0">
              <w:rPr>
                <w:rFonts w:asciiTheme="minorHAnsi" w:hAnsiTheme="minorHAnsi" w:eastAsiaTheme="minorHAnsi" w:cstheme="minorHAnsi"/>
                <w:sz w:val="20"/>
                <w:szCs w:val="20"/>
                <w:lang w:eastAsia="ja-JP"/>
              </w:rPr>
              <w:t>0</w:t>
            </w:r>
          </w:p>
        </w:tc>
      </w:tr>
      <w:tr w:rsidRPr="007C01F0" w:rsidR="009C39D3" w:rsidTr="20E36928" w14:paraId="538E037B" w14:textId="77777777">
        <w:trPr>
          <w:trHeight w:val="20"/>
        </w:trPr>
        <w:tc>
          <w:tcPr>
            <w:tcW w:w="6262" w:type="dxa"/>
            <w:gridSpan w:val="11"/>
            <w:tcBorders>
              <w:top w:val="single" w:color="auto" w:sz="4" w:space="0"/>
              <w:left w:val="single" w:color="auto" w:sz="4" w:space="0"/>
              <w:bottom w:val="single" w:color="auto" w:sz="4" w:space="0"/>
              <w:right w:val="single" w:color="auto" w:sz="4" w:space="0"/>
            </w:tcBorders>
            <w:noWrap/>
            <w:tcMar/>
            <w:vAlign w:val="center"/>
            <w:hideMark/>
          </w:tcPr>
          <w:p w:rsidRPr="007C01F0" w:rsidR="009C39D3" w:rsidP="009C39D3" w:rsidRDefault="009C39D3" w14:paraId="6F3BCA45" w14:textId="77777777">
            <w:pPr>
              <w:rPr>
                <w:rFonts w:asciiTheme="minorHAnsi" w:hAnsiTheme="minorHAnsi" w:eastAsiaTheme="minorHAnsi" w:cstheme="minorHAnsi"/>
                <w:sz w:val="20"/>
                <w:szCs w:val="20"/>
                <w:lang w:eastAsia="ja-JP"/>
              </w:rPr>
            </w:pPr>
            <w:r w:rsidRPr="007C01F0">
              <w:rPr>
                <w:rFonts w:asciiTheme="minorHAnsi" w:hAnsiTheme="minorHAnsi" w:eastAsiaTheme="minorHAnsi" w:cstheme="minorHAnsi"/>
                <w:sz w:val="20"/>
                <w:szCs w:val="20"/>
                <w:lang w:eastAsia="ja-JP"/>
              </w:rPr>
              <w:t>Travel</w:t>
            </w:r>
          </w:p>
        </w:tc>
        <w:tc>
          <w:tcPr>
            <w:tcW w:w="1350" w:type="dxa"/>
            <w:gridSpan w:val="4"/>
            <w:tcBorders>
              <w:top w:val="single" w:color="auto" w:sz="4" w:space="0"/>
              <w:left w:val="single" w:color="auto" w:sz="4" w:space="0"/>
              <w:bottom w:val="single" w:color="auto" w:sz="4" w:space="0"/>
              <w:right w:val="single" w:color="auto" w:sz="4" w:space="0"/>
            </w:tcBorders>
            <w:noWrap/>
            <w:tcMar/>
            <w:hideMark/>
          </w:tcPr>
          <w:p w:rsidRPr="007C01F0" w:rsidR="009C39D3" w:rsidP="009C39D3" w:rsidRDefault="009C39D3" w14:paraId="63CBB4C5" w14:textId="77777777">
            <w:pPr>
              <w:rPr>
                <w:rFonts w:asciiTheme="minorHAnsi" w:hAnsiTheme="minorHAnsi" w:eastAsiaTheme="minorHAnsi" w:cstheme="minorHAnsi"/>
                <w:sz w:val="20"/>
                <w:szCs w:val="20"/>
                <w:lang w:eastAsia="ja-JP"/>
              </w:rPr>
            </w:pPr>
            <w:r w:rsidRPr="007C01F0">
              <w:rPr>
                <w:rFonts w:asciiTheme="minorHAnsi" w:hAnsiTheme="minorHAnsi" w:eastAsiaTheme="minorHAnsi" w:cstheme="minorHAnsi"/>
                <w:sz w:val="20"/>
                <w:szCs w:val="20"/>
                <w:lang w:eastAsia="ja-JP"/>
              </w:rPr>
              <w:t>0</w:t>
            </w:r>
          </w:p>
        </w:tc>
        <w:tc>
          <w:tcPr>
            <w:tcW w:w="1800" w:type="dxa"/>
            <w:gridSpan w:val="2"/>
            <w:tcBorders>
              <w:top w:val="single" w:color="auto" w:sz="4" w:space="0"/>
              <w:left w:val="single" w:color="auto" w:sz="4" w:space="0"/>
              <w:bottom w:val="single" w:color="auto" w:sz="4" w:space="0"/>
              <w:right w:val="single" w:color="auto" w:sz="4" w:space="0"/>
            </w:tcBorders>
            <w:tcMar/>
            <w:hideMark/>
          </w:tcPr>
          <w:p w:rsidRPr="007C01F0" w:rsidR="009C39D3" w:rsidP="009C39D3" w:rsidRDefault="009C39D3" w14:paraId="18E2E593" w14:textId="77777777">
            <w:pPr>
              <w:rPr>
                <w:rFonts w:asciiTheme="minorHAnsi" w:hAnsiTheme="minorHAnsi" w:eastAsiaTheme="minorHAnsi" w:cstheme="minorHAnsi"/>
                <w:sz w:val="20"/>
                <w:szCs w:val="20"/>
                <w:lang w:eastAsia="ja-JP"/>
              </w:rPr>
            </w:pPr>
            <w:r w:rsidRPr="007C01F0">
              <w:rPr>
                <w:rFonts w:asciiTheme="minorHAnsi" w:hAnsiTheme="minorHAnsi" w:eastAsiaTheme="minorHAnsi" w:cstheme="minorHAnsi"/>
                <w:sz w:val="20"/>
                <w:szCs w:val="20"/>
                <w:lang w:eastAsia="ja-JP"/>
              </w:rPr>
              <w:t>0</w:t>
            </w:r>
          </w:p>
        </w:tc>
      </w:tr>
      <w:tr w:rsidRPr="007C01F0" w:rsidR="009C39D3" w:rsidTr="20E36928" w14:paraId="1DA269A0" w14:textId="77777777">
        <w:trPr>
          <w:trHeight w:val="20"/>
        </w:trPr>
        <w:tc>
          <w:tcPr>
            <w:tcW w:w="6262" w:type="dxa"/>
            <w:gridSpan w:val="11"/>
            <w:tcBorders>
              <w:top w:val="single" w:color="auto" w:sz="4" w:space="0"/>
              <w:left w:val="single" w:color="auto" w:sz="4" w:space="0"/>
              <w:bottom w:val="single" w:color="auto" w:sz="4" w:space="0"/>
              <w:right w:val="single" w:color="auto" w:sz="4" w:space="0"/>
            </w:tcBorders>
            <w:noWrap/>
            <w:tcMar/>
            <w:vAlign w:val="center"/>
            <w:hideMark/>
          </w:tcPr>
          <w:p w:rsidRPr="007C01F0" w:rsidR="009C39D3" w:rsidP="009C39D3" w:rsidRDefault="009C39D3" w14:paraId="0A285FAD" w14:textId="77777777">
            <w:pPr>
              <w:rPr>
                <w:rFonts w:asciiTheme="minorHAnsi" w:hAnsiTheme="minorHAnsi" w:eastAsiaTheme="minorHAnsi" w:cstheme="minorHAnsi"/>
                <w:sz w:val="20"/>
                <w:szCs w:val="20"/>
                <w:lang w:eastAsia="ja-JP"/>
              </w:rPr>
            </w:pPr>
            <w:r w:rsidRPr="007C01F0">
              <w:rPr>
                <w:rFonts w:asciiTheme="minorHAnsi" w:hAnsiTheme="minorHAnsi" w:eastAsiaTheme="minorHAnsi" w:cstheme="minorHAnsi"/>
                <w:sz w:val="20"/>
                <w:szCs w:val="20"/>
                <w:lang w:eastAsia="ja-JP"/>
              </w:rPr>
              <w:t>Overhead</w:t>
            </w:r>
          </w:p>
        </w:tc>
        <w:tc>
          <w:tcPr>
            <w:tcW w:w="1350" w:type="dxa"/>
            <w:gridSpan w:val="4"/>
            <w:tcBorders>
              <w:top w:val="single" w:color="auto" w:sz="4" w:space="0"/>
              <w:left w:val="single" w:color="auto" w:sz="4" w:space="0"/>
              <w:bottom w:val="single" w:color="auto" w:sz="4" w:space="0"/>
              <w:right w:val="single" w:color="auto" w:sz="4" w:space="0"/>
            </w:tcBorders>
            <w:noWrap/>
            <w:tcMar/>
            <w:hideMark/>
          </w:tcPr>
          <w:p w:rsidRPr="007C01F0" w:rsidR="009C39D3" w:rsidP="009C39D3" w:rsidRDefault="009C39D3" w14:paraId="49EB2918" w14:textId="77777777">
            <w:pPr>
              <w:rPr>
                <w:rFonts w:asciiTheme="minorHAnsi" w:hAnsiTheme="minorHAnsi" w:eastAsiaTheme="minorHAnsi" w:cstheme="minorHAnsi"/>
                <w:sz w:val="20"/>
                <w:szCs w:val="20"/>
                <w:lang w:eastAsia="ja-JP"/>
              </w:rPr>
            </w:pPr>
            <w:r w:rsidRPr="007C01F0">
              <w:rPr>
                <w:rFonts w:asciiTheme="minorHAnsi" w:hAnsiTheme="minorHAnsi" w:eastAsiaTheme="minorHAnsi" w:cstheme="minorHAnsi"/>
                <w:sz w:val="20"/>
                <w:szCs w:val="20"/>
                <w:lang w:eastAsia="ja-JP"/>
              </w:rPr>
              <w:t>0</w:t>
            </w:r>
          </w:p>
        </w:tc>
        <w:tc>
          <w:tcPr>
            <w:tcW w:w="1800" w:type="dxa"/>
            <w:gridSpan w:val="2"/>
            <w:tcBorders>
              <w:top w:val="single" w:color="auto" w:sz="4" w:space="0"/>
              <w:left w:val="single" w:color="auto" w:sz="4" w:space="0"/>
              <w:bottom w:val="single" w:color="auto" w:sz="4" w:space="0"/>
              <w:right w:val="single" w:color="auto" w:sz="4" w:space="0"/>
            </w:tcBorders>
            <w:tcMar/>
            <w:hideMark/>
          </w:tcPr>
          <w:p w:rsidRPr="007C01F0" w:rsidR="009C39D3" w:rsidP="009C39D3" w:rsidRDefault="009C39D3" w14:paraId="5D944EDD" w14:textId="77777777">
            <w:pPr>
              <w:rPr>
                <w:rFonts w:asciiTheme="minorHAnsi" w:hAnsiTheme="minorHAnsi" w:eastAsiaTheme="minorHAnsi" w:cstheme="minorHAnsi"/>
                <w:sz w:val="20"/>
                <w:szCs w:val="20"/>
                <w:lang w:eastAsia="ja-JP"/>
              </w:rPr>
            </w:pPr>
            <w:r w:rsidRPr="007C01F0">
              <w:rPr>
                <w:rFonts w:asciiTheme="minorHAnsi" w:hAnsiTheme="minorHAnsi" w:eastAsiaTheme="minorHAnsi" w:cstheme="minorHAnsi"/>
                <w:sz w:val="20"/>
                <w:szCs w:val="20"/>
                <w:lang w:eastAsia="ja-JP"/>
              </w:rPr>
              <w:t>0</w:t>
            </w:r>
          </w:p>
        </w:tc>
      </w:tr>
      <w:tr w:rsidRPr="007C01F0" w:rsidR="009C39D3" w:rsidTr="20E36928" w14:paraId="73D9B751" w14:textId="77777777">
        <w:trPr>
          <w:trHeight w:val="20"/>
        </w:trPr>
        <w:tc>
          <w:tcPr>
            <w:tcW w:w="6262" w:type="dxa"/>
            <w:gridSpan w:val="11"/>
            <w:tcBorders>
              <w:top w:val="single" w:color="auto" w:sz="4" w:space="0"/>
              <w:left w:val="single" w:color="auto" w:sz="4" w:space="0"/>
              <w:bottom w:val="single" w:color="auto" w:sz="4" w:space="0"/>
              <w:right w:val="single" w:color="auto" w:sz="4" w:space="0"/>
            </w:tcBorders>
            <w:noWrap/>
            <w:tcMar/>
            <w:vAlign w:val="center"/>
            <w:hideMark/>
          </w:tcPr>
          <w:p w:rsidRPr="007C01F0" w:rsidR="009C39D3" w:rsidP="009C39D3" w:rsidRDefault="009C39D3" w14:paraId="7ABAE3D5" w14:textId="77777777">
            <w:pPr>
              <w:rPr>
                <w:rFonts w:asciiTheme="minorHAnsi" w:hAnsiTheme="minorHAnsi" w:eastAsiaTheme="minorHAnsi" w:cstheme="minorHAnsi"/>
                <w:sz w:val="20"/>
                <w:szCs w:val="20"/>
                <w:lang w:eastAsia="ja-JP"/>
              </w:rPr>
            </w:pPr>
            <w:r w:rsidRPr="007C01F0">
              <w:rPr>
                <w:rFonts w:asciiTheme="minorHAnsi" w:hAnsiTheme="minorHAnsi" w:eastAsiaTheme="minorHAnsi" w:cstheme="minorHAnsi"/>
                <w:sz w:val="20"/>
                <w:szCs w:val="20"/>
                <w:lang w:eastAsia="ja-JP"/>
              </w:rPr>
              <w:t>Total</w:t>
            </w:r>
          </w:p>
        </w:tc>
        <w:tc>
          <w:tcPr>
            <w:tcW w:w="1350" w:type="dxa"/>
            <w:gridSpan w:val="4"/>
            <w:tcBorders>
              <w:top w:val="single" w:color="auto" w:sz="4" w:space="0"/>
              <w:left w:val="single" w:color="auto" w:sz="4" w:space="0"/>
              <w:bottom w:val="single" w:color="auto" w:sz="4" w:space="0"/>
              <w:right w:val="single" w:color="auto" w:sz="4" w:space="0"/>
            </w:tcBorders>
            <w:noWrap/>
            <w:tcMar/>
            <w:hideMark/>
          </w:tcPr>
          <w:p w:rsidRPr="007C01F0" w:rsidR="009C39D3" w:rsidP="009C39D3" w:rsidRDefault="009C39D3" w14:paraId="6EC351DF" w14:textId="77777777">
            <w:pPr>
              <w:rPr>
                <w:rFonts w:asciiTheme="minorHAnsi" w:hAnsiTheme="minorHAnsi" w:eastAsiaTheme="minorHAnsi" w:cstheme="minorHAnsi"/>
                <w:sz w:val="20"/>
                <w:szCs w:val="20"/>
                <w:lang w:eastAsia="ja-JP"/>
              </w:rPr>
            </w:pPr>
            <w:r w:rsidRPr="007C01F0">
              <w:rPr>
                <w:rFonts w:asciiTheme="minorHAnsi" w:hAnsiTheme="minorHAnsi" w:eastAsiaTheme="minorHAnsi" w:cstheme="minorHAnsi"/>
                <w:sz w:val="20"/>
                <w:szCs w:val="20"/>
                <w:lang w:eastAsia="ja-JP"/>
              </w:rPr>
              <w:t>0</w:t>
            </w:r>
          </w:p>
        </w:tc>
        <w:tc>
          <w:tcPr>
            <w:tcW w:w="1800" w:type="dxa"/>
            <w:gridSpan w:val="2"/>
            <w:tcBorders>
              <w:top w:val="single" w:color="auto" w:sz="4" w:space="0"/>
              <w:left w:val="single" w:color="auto" w:sz="4" w:space="0"/>
              <w:bottom w:val="single" w:color="auto" w:sz="4" w:space="0"/>
              <w:right w:val="single" w:color="auto" w:sz="4" w:space="0"/>
            </w:tcBorders>
            <w:tcMar/>
            <w:hideMark/>
          </w:tcPr>
          <w:p w:rsidRPr="007C01F0" w:rsidR="009C39D3" w:rsidP="009C39D3" w:rsidRDefault="009C39D3" w14:paraId="5628BCA4" w14:textId="77777777">
            <w:pPr>
              <w:rPr>
                <w:rFonts w:asciiTheme="minorHAnsi" w:hAnsiTheme="minorHAnsi" w:eastAsiaTheme="minorHAnsi" w:cstheme="minorHAnsi"/>
                <w:sz w:val="20"/>
                <w:szCs w:val="20"/>
                <w:vertAlign w:val="superscript"/>
                <w:lang w:eastAsia="ja-JP"/>
              </w:rPr>
            </w:pPr>
            <w:r w:rsidRPr="007C01F0">
              <w:rPr>
                <w:rFonts w:asciiTheme="minorHAnsi" w:hAnsiTheme="minorHAnsi" w:eastAsiaTheme="minorHAnsi" w:cstheme="minorHAnsi"/>
                <w:sz w:val="20"/>
                <w:szCs w:val="20"/>
                <w:lang w:eastAsia="ja-JP"/>
              </w:rPr>
              <w:t>0</w:t>
            </w:r>
          </w:p>
        </w:tc>
      </w:tr>
      <w:tr w:rsidRPr="007C01F0" w:rsidR="009C39D3" w:rsidTr="20E36928" w14:paraId="2D276CC2" w14:textId="77777777">
        <w:trPr>
          <w:trHeight w:val="20"/>
        </w:trPr>
        <w:tc>
          <w:tcPr>
            <w:tcW w:w="6262" w:type="dxa"/>
            <w:gridSpan w:val="11"/>
            <w:tcBorders>
              <w:top w:val="single" w:color="auto" w:sz="4" w:space="0"/>
              <w:left w:val="single" w:color="auto" w:sz="4" w:space="0"/>
              <w:bottom w:val="single" w:color="auto" w:sz="4" w:space="0"/>
              <w:right w:val="single" w:color="auto" w:sz="4" w:space="0"/>
            </w:tcBorders>
            <w:noWrap/>
            <w:tcMar/>
            <w:vAlign w:val="center"/>
          </w:tcPr>
          <w:p w:rsidRPr="007C01F0" w:rsidR="009C39D3" w:rsidP="009C39D3" w:rsidRDefault="009C39D3" w14:paraId="025A932B" w14:textId="77777777">
            <w:pPr>
              <w:rPr>
                <w:rFonts w:asciiTheme="minorHAnsi" w:hAnsiTheme="minorHAnsi" w:eastAsiaTheme="minorHAnsi" w:cstheme="minorHAnsi"/>
                <w:sz w:val="20"/>
                <w:szCs w:val="20"/>
                <w:lang w:eastAsia="ja-JP"/>
              </w:rPr>
            </w:pPr>
            <w:r w:rsidRPr="007C01F0">
              <w:rPr>
                <w:rFonts w:asciiTheme="minorHAnsi" w:hAnsiTheme="minorHAnsi" w:eastAsiaTheme="minorHAnsi" w:cstheme="minorHAnsi"/>
                <w:sz w:val="20"/>
                <w:szCs w:val="20"/>
                <w:lang w:eastAsia="ja-JP"/>
              </w:rPr>
              <w:t>Grand total</w:t>
            </w:r>
          </w:p>
        </w:tc>
        <w:tc>
          <w:tcPr>
            <w:tcW w:w="3150" w:type="dxa"/>
            <w:gridSpan w:val="6"/>
            <w:tcBorders>
              <w:top w:val="single" w:color="auto" w:sz="4" w:space="0"/>
              <w:left w:val="single" w:color="auto" w:sz="4" w:space="0"/>
              <w:bottom w:val="single" w:color="auto" w:sz="4" w:space="0"/>
              <w:right w:val="single" w:color="auto" w:sz="4" w:space="0"/>
            </w:tcBorders>
            <w:noWrap/>
            <w:tcMar/>
          </w:tcPr>
          <w:p w:rsidRPr="007C01F0" w:rsidR="009C39D3" w:rsidP="009C39D3" w:rsidRDefault="009C39D3" w14:paraId="67CC8C18" w14:textId="4FD6DB9E">
            <w:pPr>
              <w:jc w:val="center"/>
              <w:rPr>
                <w:rFonts w:asciiTheme="minorHAnsi" w:hAnsiTheme="minorHAnsi" w:eastAsiaTheme="minorHAnsi" w:cstheme="minorHAnsi"/>
                <w:sz w:val="20"/>
                <w:szCs w:val="20"/>
                <w:lang w:eastAsia="ja-JP"/>
              </w:rPr>
            </w:pPr>
            <w:r w:rsidRPr="007C01F0">
              <w:rPr>
                <w:rFonts w:asciiTheme="minorHAnsi" w:hAnsiTheme="minorHAnsi" w:eastAsiaTheme="minorHAnsi" w:cstheme="minorHAnsi"/>
                <w:sz w:val="20"/>
                <w:szCs w:val="20"/>
                <w:lang w:eastAsia="ja-JP"/>
              </w:rPr>
              <w:t>0*</w:t>
            </w:r>
          </w:p>
        </w:tc>
      </w:tr>
      <w:tr w:rsidRPr="007C01F0" w:rsidR="009C39D3" w:rsidTr="20E36928" w14:paraId="52ACF862" w14:textId="77777777">
        <w:trPr>
          <w:trHeight w:val="20"/>
        </w:trPr>
        <w:tc>
          <w:tcPr>
            <w:tcW w:w="9412" w:type="dxa"/>
            <w:gridSpan w:val="17"/>
            <w:tcBorders>
              <w:top w:val="single" w:color="auto" w:sz="4" w:space="0"/>
              <w:left w:val="single" w:color="auto" w:sz="4" w:space="0"/>
              <w:bottom w:val="single" w:color="auto" w:sz="4" w:space="0"/>
              <w:right w:val="single" w:color="auto" w:sz="4" w:space="0"/>
            </w:tcBorders>
            <w:noWrap/>
            <w:tcMar/>
            <w:vAlign w:val="center"/>
          </w:tcPr>
          <w:p w:rsidRPr="007C01F0" w:rsidR="009C39D3" w:rsidP="009C39D3" w:rsidRDefault="009C39D3" w14:paraId="5C841881" w14:textId="72D513E8">
            <w:pPr>
              <w:rPr>
                <w:rFonts w:asciiTheme="minorHAnsi" w:hAnsiTheme="minorHAnsi" w:eastAsiaTheme="minorHAnsi" w:cstheme="minorHAnsi"/>
                <w:sz w:val="20"/>
                <w:szCs w:val="20"/>
                <w:lang w:eastAsia="ja-JP"/>
              </w:rPr>
            </w:pPr>
            <w:r w:rsidRPr="007C01F0">
              <w:rPr>
                <w:rFonts w:asciiTheme="minorHAnsi" w:hAnsiTheme="minorHAnsi" w:eastAsiaTheme="minorHAnsi" w:cstheme="minorHAnsi"/>
                <w:sz w:val="20"/>
                <w:szCs w:val="20"/>
                <w:lang w:eastAsia="ja-JP"/>
              </w:rPr>
              <w:t>*There is no budget assigned for 2021/2022 since the sub-activity was carried over from 2020/2021 and is in the process of finalizing the deliverables</w:t>
            </w:r>
          </w:p>
        </w:tc>
      </w:tr>
    </w:tbl>
    <w:p w:rsidRPr="007C01F0" w:rsidR="009C39D3" w:rsidP="009C39D3" w:rsidRDefault="009C39D3" w14:paraId="331E3266" w14:textId="71AB12FF">
      <w:pPr>
        <w:rPr>
          <w:rFonts w:asciiTheme="minorHAnsi" w:hAnsiTheme="minorHAnsi" w:eastAsiaTheme="minorHAnsi" w:cstheme="minorHAnsi"/>
          <w:color w:val="323E4F" w:themeColor="text2" w:themeShade="BF"/>
          <w:sz w:val="20"/>
          <w:szCs w:val="20"/>
          <w:lang w:eastAsia="ja-JP"/>
        </w:rPr>
      </w:pPr>
    </w:p>
    <w:tbl>
      <w:tblPr>
        <w:tblStyle w:val="TableGrid21"/>
        <w:tblW w:w="0" w:type="auto"/>
        <w:tblInd w:w="-5" w:type="dxa"/>
        <w:tblLayout w:type="fixed"/>
        <w:tblLook w:val="04A0" w:firstRow="1" w:lastRow="0" w:firstColumn="1" w:lastColumn="0" w:noHBand="0" w:noVBand="1"/>
      </w:tblPr>
      <w:tblGrid>
        <w:gridCol w:w="4678"/>
        <w:gridCol w:w="851"/>
        <w:gridCol w:w="708"/>
        <w:gridCol w:w="851"/>
        <w:gridCol w:w="567"/>
        <w:gridCol w:w="709"/>
        <w:gridCol w:w="708"/>
      </w:tblGrid>
      <w:tr w:rsidRPr="007C01F0" w:rsidR="000F5AB9" w:rsidTr="00DF523B" w14:paraId="50D1A769" w14:textId="77777777">
        <w:tc>
          <w:tcPr>
            <w:tcW w:w="9072" w:type="dxa"/>
            <w:gridSpan w:val="7"/>
          </w:tcPr>
          <w:p w:rsidRPr="007C01F0" w:rsidR="000F5AB9" w:rsidP="009C39D3" w:rsidRDefault="000F5AB9" w14:paraId="0AB159E0" w14:textId="2EE63F05">
            <w:pPr>
              <w:rPr>
                <w:rFonts w:asciiTheme="minorHAnsi" w:hAnsiTheme="minorHAnsi" w:eastAsiaTheme="minorHAnsi" w:cstheme="minorHAnsi"/>
                <w:sz w:val="20"/>
                <w:szCs w:val="20"/>
                <w:lang w:eastAsia="ja-JP"/>
              </w:rPr>
            </w:pPr>
            <w:r w:rsidRPr="007C01F0">
              <w:rPr>
                <w:rFonts w:asciiTheme="minorHAnsi" w:hAnsiTheme="minorHAnsi" w:eastAsiaTheme="minorHAnsi" w:cstheme="minorHAnsi"/>
                <w:sz w:val="20"/>
                <w:szCs w:val="20"/>
                <w:lang w:eastAsia="ja-JP"/>
              </w:rPr>
              <w:t>13. Gantt chart</w:t>
            </w:r>
          </w:p>
        </w:tc>
      </w:tr>
      <w:tr w:rsidRPr="009C39D3" w:rsidR="000F5AB9" w:rsidTr="00DF523B" w14:paraId="5BC5DC99" w14:textId="77777777">
        <w:tc>
          <w:tcPr>
            <w:tcW w:w="4678" w:type="dxa"/>
            <w:vMerge w:val="restart"/>
          </w:tcPr>
          <w:p w:rsidRPr="00A7087A" w:rsidR="000F5AB9" w:rsidP="009C39D3" w:rsidRDefault="000F5AB9" w14:paraId="27EE6AAD" w14:textId="0A1EFA9E">
            <w:pPr>
              <w:rPr>
                <w:rFonts w:asciiTheme="minorHAnsi" w:hAnsiTheme="minorHAnsi" w:eastAsiaTheme="minorHAnsi" w:cstheme="minorHAnsi"/>
                <w:sz w:val="20"/>
                <w:szCs w:val="20"/>
                <w:lang w:eastAsia="ja-JP"/>
              </w:rPr>
            </w:pPr>
            <w:r w:rsidRPr="00A7087A">
              <w:rPr>
                <w:rFonts w:asciiTheme="minorHAnsi" w:hAnsiTheme="minorHAnsi" w:eastAsiaTheme="minorHAnsi" w:cstheme="minorHAnsi"/>
                <w:sz w:val="20"/>
                <w:szCs w:val="20"/>
                <w:lang w:eastAsia="ja-JP"/>
              </w:rPr>
              <w:t>Year/Month</w:t>
            </w:r>
          </w:p>
        </w:tc>
        <w:tc>
          <w:tcPr>
            <w:tcW w:w="1559" w:type="dxa"/>
            <w:gridSpan w:val="2"/>
          </w:tcPr>
          <w:p w:rsidRPr="005A3968" w:rsidR="000F5AB9" w:rsidP="000F5AB9" w:rsidRDefault="000F5AB9" w14:paraId="2D370392" w14:textId="738B85B8">
            <w:pPr>
              <w:jc w:val="center"/>
              <w:rPr>
                <w:rFonts w:asciiTheme="minorHAnsi" w:hAnsiTheme="minorHAnsi" w:eastAsiaTheme="minorHAnsi" w:cstheme="minorHAnsi"/>
                <w:sz w:val="20"/>
                <w:szCs w:val="20"/>
                <w:lang w:eastAsia="ja-JP"/>
              </w:rPr>
            </w:pPr>
            <w:r w:rsidRPr="005A3968">
              <w:rPr>
                <w:rFonts w:asciiTheme="minorHAnsi" w:hAnsiTheme="minorHAnsi" w:eastAsiaTheme="minorHAnsi" w:cstheme="minorHAnsi"/>
                <w:sz w:val="20"/>
                <w:szCs w:val="20"/>
                <w:lang w:eastAsia="ja-JP"/>
              </w:rPr>
              <w:t>2021</w:t>
            </w:r>
          </w:p>
        </w:tc>
        <w:tc>
          <w:tcPr>
            <w:tcW w:w="2835" w:type="dxa"/>
            <w:gridSpan w:val="4"/>
          </w:tcPr>
          <w:p w:rsidRPr="005A3968" w:rsidR="000F5AB9" w:rsidP="000F5AB9" w:rsidRDefault="000F5AB9" w14:paraId="3CA9DE67" w14:textId="2DE9C49D">
            <w:pPr>
              <w:jc w:val="center"/>
              <w:rPr>
                <w:rFonts w:asciiTheme="minorHAnsi" w:hAnsiTheme="minorHAnsi" w:eastAsiaTheme="minorHAnsi" w:cstheme="minorHAnsi"/>
                <w:sz w:val="20"/>
                <w:szCs w:val="20"/>
                <w:lang w:eastAsia="ja-JP"/>
              </w:rPr>
            </w:pPr>
            <w:r w:rsidRPr="005A3968">
              <w:rPr>
                <w:rFonts w:asciiTheme="minorHAnsi" w:hAnsiTheme="minorHAnsi" w:eastAsiaTheme="minorHAnsi" w:cstheme="minorHAnsi"/>
                <w:sz w:val="20"/>
                <w:szCs w:val="20"/>
                <w:lang w:eastAsia="ja-JP"/>
              </w:rPr>
              <w:t>2022</w:t>
            </w:r>
          </w:p>
        </w:tc>
      </w:tr>
      <w:tr w:rsidRPr="009C39D3" w:rsidR="000F5AB9" w:rsidTr="000F5AB9" w14:paraId="3D8C3D0E" w14:textId="77777777">
        <w:tc>
          <w:tcPr>
            <w:tcW w:w="4678" w:type="dxa"/>
            <w:vMerge/>
          </w:tcPr>
          <w:p w:rsidRPr="005A3968" w:rsidR="000F5AB9" w:rsidP="009C39D3" w:rsidRDefault="000F5AB9" w14:paraId="7CCCF446" w14:textId="0F42D32B">
            <w:pPr>
              <w:rPr>
                <w:rFonts w:asciiTheme="minorHAnsi" w:hAnsiTheme="minorHAnsi" w:eastAsiaTheme="minorHAnsi" w:cstheme="minorHAnsi"/>
                <w:b/>
                <w:bCs/>
                <w:sz w:val="20"/>
                <w:szCs w:val="20"/>
                <w:lang w:eastAsia="ja-JP"/>
              </w:rPr>
            </w:pPr>
          </w:p>
        </w:tc>
        <w:tc>
          <w:tcPr>
            <w:tcW w:w="851" w:type="dxa"/>
          </w:tcPr>
          <w:p w:rsidRPr="005A3968" w:rsidR="000F5AB9" w:rsidP="009C39D3" w:rsidRDefault="000F5AB9" w14:paraId="5DC41006" w14:textId="77777777">
            <w:pPr>
              <w:rPr>
                <w:rFonts w:asciiTheme="minorHAnsi" w:hAnsiTheme="minorHAnsi" w:eastAsiaTheme="minorHAnsi" w:cstheme="minorHAnsi"/>
                <w:sz w:val="20"/>
                <w:szCs w:val="20"/>
                <w:lang w:eastAsia="ja-JP"/>
              </w:rPr>
            </w:pPr>
            <w:r w:rsidRPr="005A3968">
              <w:rPr>
                <w:rFonts w:asciiTheme="minorHAnsi" w:hAnsiTheme="minorHAnsi" w:eastAsiaTheme="minorHAnsi" w:cstheme="minorHAnsi"/>
                <w:sz w:val="20"/>
                <w:szCs w:val="20"/>
                <w:lang w:eastAsia="ja-JP"/>
              </w:rPr>
              <w:t>Nov-21</w:t>
            </w:r>
          </w:p>
        </w:tc>
        <w:tc>
          <w:tcPr>
            <w:tcW w:w="708" w:type="dxa"/>
          </w:tcPr>
          <w:p w:rsidRPr="005A3968" w:rsidR="000F5AB9" w:rsidP="009C39D3" w:rsidRDefault="000F5AB9" w14:paraId="45A793EA" w14:textId="77777777">
            <w:pPr>
              <w:rPr>
                <w:rFonts w:asciiTheme="minorHAnsi" w:hAnsiTheme="minorHAnsi" w:eastAsiaTheme="minorHAnsi" w:cstheme="minorHAnsi"/>
                <w:sz w:val="20"/>
                <w:szCs w:val="20"/>
                <w:lang w:eastAsia="ja-JP"/>
              </w:rPr>
            </w:pPr>
            <w:r w:rsidRPr="005A3968">
              <w:rPr>
                <w:rFonts w:asciiTheme="minorHAnsi" w:hAnsiTheme="minorHAnsi" w:eastAsiaTheme="minorHAnsi" w:cstheme="minorHAnsi"/>
                <w:sz w:val="20"/>
                <w:szCs w:val="20"/>
                <w:lang w:eastAsia="ja-JP"/>
              </w:rPr>
              <w:t>Dec</w:t>
            </w:r>
          </w:p>
        </w:tc>
        <w:tc>
          <w:tcPr>
            <w:tcW w:w="851" w:type="dxa"/>
          </w:tcPr>
          <w:p w:rsidRPr="005A3968" w:rsidR="000F5AB9" w:rsidP="009C39D3" w:rsidRDefault="000F5AB9" w14:paraId="48E25AC3" w14:textId="77777777">
            <w:pPr>
              <w:rPr>
                <w:rFonts w:asciiTheme="minorHAnsi" w:hAnsiTheme="minorHAnsi" w:eastAsiaTheme="minorHAnsi" w:cstheme="minorHAnsi"/>
                <w:sz w:val="20"/>
                <w:szCs w:val="20"/>
                <w:lang w:eastAsia="ja-JP"/>
              </w:rPr>
            </w:pPr>
            <w:r w:rsidRPr="005A3968">
              <w:rPr>
                <w:rFonts w:asciiTheme="minorHAnsi" w:hAnsiTheme="minorHAnsi" w:eastAsiaTheme="minorHAnsi" w:cstheme="minorHAnsi"/>
                <w:sz w:val="20"/>
                <w:szCs w:val="20"/>
                <w:lang w:eastAsia="ja-JP"/>
              </w:rPr>
              <w:t>Jan-22</w:t>
            </w:r>
          </w:p>
        </w:tc>
        <w:tc>
          <w:tcPr>
            <w:tcW w:w="567" w:type="dxa"/>
          </w:tcPr>
          <w:p w:rsidRPr="005A3968" w:rsidR="000F5AB9" w:rsidP="009C39D3" w:rsidRDefault="000F5AB9" w14:paraId="2EC0D41E" w14:textId="77777777">
            <w:pPr>
              <w:rPr>
                <w:rFonts w:asciiTheme="minorHAnsi" w:hAnsiTheme="minorHAnsi" w:eastAsiaTheme="minorHAnsi" w:cstheme="minorHAnsi"/>
                <w:sz w:val="20"/>
                <w:szCs w:val="20"/>
                <w:lang w:eastAsia="ja-JP"/>
              </w:rPr>
            </w:pPr>
            <w:r w:rsidRPr="005A3968">
              <w:rPr>
                <w:rFonts w:asciiTheme="minorHAnsi" w:hAnsiTheme="minorHAnsi" w:eastAsiaTheme="minorHAnsi" w:cstheme="minorHAnsi"/>
                <w:sz w:val="20"/>
                <w:szCs w:val="20"/>
                <w:lang w:eastAsia="ja-JP"/>
              </w:rPr>
              <w:t>Feb</w:t>
            </w:r>
          </w:p>
        </w:tc>
        <w:tc>
          <w:tcPr>
            <w:tcW w:w="709" w:type="dxa"/>
          </w:tcPr>
          <w:p w:rsidRPr="005A3968" w:rsidR="000F5AB9" w:rsidP="009C39D3" w:rsidRDefault="000F5AB9" w14:paraId="36963E3E" w14:textId="77777777">
            <w:pPr>
              <w:rPr>
                <w:rFonts w:asciiTheme="minorHAnsi" w:hAnsiTheme="minorHAnsi" w:eastAsiaTheme="minorHAnsi" w:cstheme="minorHAnsi"/>
                <w:sz w:val="20"/>
                <w:szCs w:val="20"/>
                <w:lang w:eastAsia="ja-JP"/>
              </w:rPr>
            </w:pPr>
            <w:r w:rsidRPr="005A3968">
              <w:rPr>
                <w:rFonts w:asciiTheme="minorHAnsi" w:hAnsiTheme="minorHAnsi" w:eastAsiaTheme="minorHAnsi" w:cstheme="minorHAnsi"/>
                <w:sz w:val="20"/>
                <w:szCs w:val="20"/>
                <w:lang w:eastAsia="ja-JP"/>
              </w:rPr>
              <w:t>Mar</w:t>
            </w:r>
          </w:p>
        </w:tc>
        <w:tc>
          <w:tcPr>
            <w:tcW w:w="708" w:type="dxa"/>
          </w:tcPr>
          <w:p w:rsidRPr="005A3968" w:rsidR="000F5AB9" w:rsidP="009C39D3" w:rsidRDefault="000F5AB9" w14:paraId="3CDEA4F8" w14:textId="77777777">
            <w:pPr>
              <w:rPr>
                <w:rFonts w:asciiTheme="minorHAnsi" w:hAnsiTheme="minorHAnsi" w:eastAsiaTheme="minorHAnsi" w:cstheme="minorHAnsi"/>
                <w:sz w:val="20"/>
                <w:szCs w:val="20"/>
                <w:lang w:eastAsia="ja-JP"/>
              </w:rPr>
            </w:pPr>
            <w:r w:rsidRPr="005A3968">
              <w:rPr>
                <w:rFonts w:asciiTheme="minorHAnsi" w:hAnsiTheme="minorHAnsi" w:eastAsiaTheme="minorHAnsi" w:cstheme="minorHAnsi"/>
                <w:sz w:val="20"/>
                <w:szCs w:val="20"/>
                <w:lang w:eastAsia="ja-JP"/>
              </w:rPr>
              <w:t>Apr</w:t>
            </w:r>
          </w:p>
        </w:tc>
      </w:tr>
      <w:tr w:rsidRPr="009C39D3" w:rsidR="000F5AB9" w:rsidTr="000F5AB9" w14:paraId="1AF9BDC4" w14:textId="77777777">
        <w:tc>
          <w:tcPr>
            <w:tcW w:w="4678" w:type="dxa"/>
          </w:tcPr>
          <w:p w:rsidRPr="005A3968" w:rsidR="000F5AB9" w:rsidP="009C39D3" w:rsidRDefault="000F5AB9" w14:paraId="480F27D7" w14:textId="77777777">
            <w:pPr>
              <w:rPr>
                <w:rFonts w:asciiTheme="minorHAnsi" w:hAnsiTheme="minorHAnsi" w:eastAsiaTheme="minorHAnsi" w:cstheme="minorHAnsi"/>
                <w:sz w:val="20"/>
                <w:szCs w:val="20"/>
                <w:lang w:eastAsia="ja-JP"/>
              </w:rPr>
            </w:pPr>
            <w:r w:rsidRPr="005A3968">
              <w:rPr>
                <w:rFonts w:asciiTheme="minorHAnsi" w:hAnsiTheme="minorHAnsi" w:eastAsiaTheme="minorHAnsi" w:cstheme="minorHAnsi"/>
                <w:sz w:val="20"/>
                <w:szCs w:val="20"/>
                <w:lang w:eastAsia="ja-JP"/>
              </w:rPr>
              <w:t>Starting</w:t>
            </w:r>
          </w:p>
        </w:tc>
        <w:tc>
          <w:tcPr>
            <w:tcW w:w="851" w:type="dxa"/>
          </w:tcPr>
          <w:p w:rsidRPr="005A3968" w:rsidR="000F5AB9" w:rsidP="009C39D3" w:rsidRDefault="000F5AB9" w14:paraId="08783036" w14:textId="77777777">
            <w:pPr>
              <w:rPr>
                <w:rFonts w:asciiTheme="minorHAnsi" w:hAnsiTheme="minorHAnsi" w:eastAsiaTheme="minorHAnsi" w:cstheme="minorHAnsi"/>
                <w:sz w:val="20"/>
                <w:szCs w:val="20"/>
                <w:lang w:eastAsia="ja-JP"/>
              </w:rPr>
            </w:pPr>
          </w:p>
        </w:tc>
        <w:tc>
          <w:tcPr>
            <w:tcW w:w="708" w:type="dxa"/>
          </w:tcPr>
          <w:p w:rsidRPr="005A3968" w:rsidR="000F5AB9" w:rsidP="009C39D3" w:rsidRDefault="000F5AB9" w14:paraId="05DE3793" w14:textId="77777777">
            <w:pPr>
              <w:rPr>
                <w:rFonts w:asciiTheme="minorHAnsi" w:hAnsiTheme="minorHAnsi" w:eastAsiaTheme="minorHAnsi" w:cstheme="minorHAnsi"/>
                <w:sz w:val="20"/>
                <w:szCs w:val="20"/>
                <w:lang w:eastAsia="ja-JP"/>
              </w:rPr>
            </w:pPr>
          </w:p>
        </w:tc>
        <w:tc>
          <w:tcPr>
            <w:tcW w:w="851" w:type="dxa"/>
          </w:tcPr>
          <w:p w:rsidRPr="005A3968" w:rsidR="000F5AB9" w:rsidP="009C39D3" w:rsidRDefault="000F5AB9" w14:paraId="3906BF78" w14:textId="77777777">
            <w:pPr>
              <w:rPr>
                <w:rFonts w:asciiTheme="minorHAnsi" w:hAnsiTheme="minorHAnsi" w:eastAsiaTheme="minorHAnsi" w:cstheme="minorHAnsi"/>
                <w:sz w:val="20"/>
                <w:szCs w:val="20"/>
                <w:lang w:eastAsia="ja-JP"/>
              </w:rPr>
            </w:pPr>
          </w:p>
        </w:tc>
        <w:tc>
          <w:tcPr>
            <w:tcW w:w="567" w:type="dxa"/>
          </w:tcPr>
          <w:p w:rsidRPr="005A3968" w:rsidR="000F5AB9" w:rsidP="009C39D3" w:rsidRDefault="000F5AB9" w14:paraId="52EC39DB" w14:textId="77777777">
            <w:pPr>
              <w:rPr>
                <w:rFonts w:asciiTheme="minorHAnsi" w:hAnsiTheme="minorHAnsi" w:eastAsiaTheme="minorHAnsi" w:cstheme="minorHAnsi"/>
                <w:sz w:val="20"/>
                <w:szCs w:val="20"/>
                <w:lang w:eastAsia="ja-JP"/>
              </w:rPr>
            </w:pPr>
          </w:p>
        </w:tc>
        <w:tc>
          <w:tcPr>
            <w:tcW w:w="709" w:type="dxa"/>
          </w:tcPr>
          <w:p w:rsidRPr="005A3968" w:rsidR="000F5AB9" w:rsidP="009C39D3" w:rsidRDefault="000F5AB9" w14:paraId="4B74698A" w14:textId="77777777">
            <w:pPr>
              <w:rPr>
                <w:rFonts w:asciiTheme="minorHAnsi" w:hAnsiTheme="minorHAnsi" w:eastAsiaTheme="minorHAnsi" w:cstheme="minorHAnsi"/>
                <w:sz w:val="20"/>
                <w:szCs w:val="20"/>
                <w:lang w:eastAsia="ja-JP"/>
              </w:rPr>
            </w:pPr>
          </w:p>
        </w:tc>
        <w:tc>
          <w:tcPr>
            <w:tcW w:w="708" w:type="dxa"/>
          </w:tcPr>
          <w:p w:rsidRPr="005A3968" w:rsidR="000F5AB9" w:rsidP="009C39D3" w:rsidRDefault="000F5AB9" w14:paraId="4C01AAF3" w14:textId="77777777">
            <w:pPr>
              <w:rPr>
                <w:rFonts w:asciiTheme="minorHAnsi" w:hAnsiTheme="minorHAnsi" w:eastAsiaTheme="minorHAnsi" w:cstheme="minorHAnsi"/>
                <w:sz w:val="20"/>
                <w:szCs w:val="20"/>
                <w:lang w:eastAsia="ja-JP"/>
              </w:rPr>
            </w:pPr>
          </w:p>
        </w:tc>
      </w:tr>
      <w:tr w:rsidRPr="009C39D3" w:rsidR="000F5AB9" w:rsidTr="000F5AB9" w14:paraId="1E0C3B9F" w14:textId="77777777">
        <w:tc>
          <w:tcPr>
            <w:tcW w:w="4678" w:type="dxa"/>
          </w:tcPr>
          <w:p w:rsidRPr="005A3968" w:rsidR="000F5AB9" w:rsidP="009C39D3" w:rsidRDefault="000F5AB9" w14:paraId="79F1B8D4" w14:textId="77777777">
            <w:pPr>
              <w:rPr>
                <w:rFonts w:asciiTheme="minorHAnsi" w:hAnsiTheme="minorHAnsi" w:eastAsiaTheme="minorHAnsi" w:cstheme="minorHAnsi"/>
                <w:sz w:val="20"/>
                <w:szCs w:val="20"/>
                <w:lang w:eastAsia="ja-JP"/>
              </w:rPr>
            </w:pPr>
            <w:r w:rsidRPr="005A3968">
              <w:rPr>
                <w:rFonts w:asciiTheme="minorHAnsi" w:hAnsiTheme="minorHAnsi" w:eastAsiaTheme="minorHAnsi" w:cstheme="minorHAnsi"/>
                <w:sz w:val="20"/>
                <w:szCs w:val="20"/>
                <w:lang w:eastAsia="ja-JP"/>
              </w:rPr>
              <w:t>Preparation of farm modeling</w:t>
            </w:r>
          </w:p>
        </w:tc>
        <w:tc>
          <w:tcPr>
            <w:tcW w:w="851" w:type="dxa"/>
          </w:tcPr>
          <w:p w:rsidRPr="005A3968" w:rsidR="000F5AB9" w:rsidP="009C39D3" w:rsidRDefault="000F5AB9" w14:paraId="494C98CC" w14:textId="77777777">
            <w:pPr>
              <w:rPr>
                <w:rFonts w:asciiTheme="minorHAnsi" w:hAnsiTheme="minorHAnsi" w:eastAsiaTheme="minorHAnsi" w:cstheme="minorHAnsi"/>
                <w:sz w:val="20"/>
                <w:szCs w:val="20"/>
                <w:lang w:eastAsia="ja-JP"/>
              </w:rPr>
            </w:pPr>
          </w:p>
        </w:tc>
        <w:tc>
          <w:tcPr>
            <w:tcW w:w="708" w:type="dxa"/>
          </w:tcPr>
          <w:p w:rsidRPr="005A3968" w:rsidR="000F5AB9" w:rsidP="009C39D3" w:rsidRDefault="000F5AB9" w14:paraId="1A8EA6A6" w14:textId="77777777">
            <w:pPr>
              <w:rPr>
                <w:rFonts w:asciiTheme="minorHAnsi" w:hAnsiTheme="minorHAnsi" w:eastAsiaTheme="minorHAnsi" w:cstheme="minorHAnsi"/>
                <w:sz w:val="20"/>
                <w:szCs w:val="20"/>
                <w:lang w:eastAsia="ja-JP"/>
              </w:rPr>
            </w:pPr>
          </w:p>
        </w:tc>
        <w:tc>
          <w:tcPr>
            <w:tcW w:w="851" w:type="dxa"/>
          </w:tcPr>
          <w:p w:rsidRPr="005A3968" w:rsidR="000F5AB9" w:rsidP="009C39D3" w:rsidRDefault="000F5AB9" w14:paraId="6D9BEE4A" w14:textId="77777777">
            <w:pPr>
              <w:rPr>
                <w:rFonts w:asciiTheme="minorHAnsi" w:hAnsiTheme="minorHAnsi" w:eastAsiaTheme="minorHAnsi" w:cstheme="minorHAnsi"/>
                <w:sz w:val="20"/>
                <w:szCs w:val="20"/>
                <w:lang w:eastAsia="ja-JP"/>
              </w:rPr>
            </w:pPr>
          </w:p>
        </w:tc>
        <w:tc>
          <w:tcPr>
            <w:tcW w:w="567" w:type="dxa"/>
          </w:tcPr>
          <w:p w:rsidRPr="005A3968" w:rsidR="000F5AB9" w:rsidP="009C39D3" w:rsidRDefault="000F5AB9" w14:paraId="121191BC" w14:textId="77777777">
            <w:pPr>
              <w:rPr>
                <w:rFonts w:asciiTheme="minorHAnsi" w:hAnsiTheme="minorHAnsi" w:eastAsiaTheme="minorHAnsi" w:cstheme="minorHAnsi"/>
                <w:sz w:val="20"/>
                <w:szCs w:val="20"/>
                <w:lang w:eastAsia="ja-JP"/>
              </w:rPr>
            </w:pPr>
          </w:p>
        </w:tc>
        <w:tc>
          <w:tcPr>
            <w:tcW w:w="709" w:type="dxa"/>
          </w:tcPr>
          <w:p w:rsidRPr="005A3968" w:rsidR="000F5AB9" w:rsidP="009C39D3" w:rsidRDefault="000F5AB9" w14:paraId="47108EB8" w14:textId="77777777">
            <w:pPr>
              <w:rPr>
                <w:rFonts w:asciiTheme="minorHAnsi" w:hAnsiTheme="minorHAnsi" w:eastAsiaTheme="minorHAnsi" w:cstheme="minorHAnsi"/>
                <w:sz w:val="20"/>
                <w:szCs w:val="20"/>
                <w:lang w:eastAsia="ja-JP"/>
              </w:rPr>
            </w:pPr>
          </w:p>
        </w:tc>
        <w:tc>
          <w:tcPr>
            <w:tcW w:w="708" w:type="dxa"/>
          </w:tcPr>
          <w:p w:rsidRPr="005A3968" w:rsidR="000F5AB9" w:rsidP="009C39D3" w:rsidRDefault="000F5AB9" w14:paraId="6140163D" w14:textId="77777777">
            <w:pPr>
              <w:rPr>
                <w:rFonts w:asciiTheme="minorHAnsi" w:hAnsiTheme="minorHAnsi" w:eastAsiaTheme="minorHAnsi" w:cstheme="minorHAnsi"/>
                <w:sz w:val="20"/>
                <w:szCs w:val="20"/>
                <w:lang w:eastAsia="ja-JP"/>
              </w:rPr>
            </w:pPr>
          </w:p>
        </w:tc>
      </w:tr>
      <w:tr w:rsidRPr="009C39D3" w:rsidR="000F5AB9" w:rsidTr="000F5AB9" w14:paraId="43239B9B" w14:textId="77777777">
        <w:tc>
          <w:tcPr>
            <w:tcW w:w="4678" w:type="dxa"/>
          </w:tcPr>
          <w:p w:rsidRPr="005A3968" w:rsidR="000F5AB9" w:rsidP="009C39D3" w:rsidRDefault="000F5AB9" w14:paraId="5657FF61" w14:textId="77777777">
            <w:pPr>
              <w:rPr>
                <w:rFonts w:asciiTheme="minorHAnsi" w:hAnsiTheme="minorHAnsi" w:eastAsiaTheme="minorHAnsi" w:cstheme="minorHAnsi"/>
                <w:sz w:val="20"/>
                <w:szCs w:val="20"/>
                <w:lang w:eastAsia="ja-JP"/>
              </w:rPr>
            </w:pPr>
            <w:r w:rsidRPr="005A3968">
              <w:rPr>
                <w:rFonts w:asciiTheme="minorHAnsi" w:hAnsiTheme="minorHAnsi" w:eastAsiaTheme="minorHAnsi" w:cstheme="minorHAnsi"/>
                <w:sz w:val="20"/>
                <w:szCs w:val="20"/>
                <w:lang w:eastAsia="ja-JP"/>
              </w:rPr>
              <w:t>Fieldwork in 3 regions</w:t>
            </w:r>
          </w:p>
        </w:tc>
        <w:tc>
          <w:tcPr>
            <w:tcW w:w="851" w:type="dxa"/>
          </w:tcPr>
          <w:p w:rsidRPr="005A3968" w:rsidR="000F5AB9" w:rsidP="009C39D3" w:rsidRDefault="000F5AB9" w14:paraId="08ED040F" w14:textId="77777777">
            <w:pPr>
              <w:rPr>
                <w:rFonts w:asciiTheme="minorHAnsi" w:hAnsiTheme="minorHAnsi" w:eastAsiaTheme="minorHAnsi" w:cstheme="minorHAnsi"/>
                <w:sz w:val="20"/>
                <w:szCs w:val="20"/>
                <w:lang w:eastAsia="ja-JP"/>
              </w:rPr>
            </w:pPr>
          </w:p>
        </w:tc>
        <w:tc>
          <w:tcPr>
            <w:tcW w:w="708" w:type="dxa"/>
          </w:tcPr>
          <w:p w:rsidRPr="005A3968" w:rsidR="000F5AB9" w:rsidP="009C39D3" w:rsidRDefault="000F5AB9" w14:paraId="07C1626F" w14:textId="77777777">
            <w:pPr>
              <w:rPr>
                <w:rFonts w:asciiTheme="minorHAnsi" w:hAnsiTheme="minorHAnsi" w:eastAsiaTheme="minorHAnsi" w:cstheme="minorHAnsi"/>
                <w:sz w:val="20"/>
                <w:szCs w:val="20"/>
                <w:lang w:eastAsia="ja-JP"/>
              </w:rPr>
            </w:pPr>
          </w:p>
        </w:tc>
        <w:tc>
          <w:tcPr>
            <w:tcW w:w="851" w:type="dxa"/>
          </w:tcPr>
          <w:p w:rsidRPr="005A3968" w:rsidR="000F5AB9" w:rsidP="009C39D3" w:rsidRDefault="000F5AB9" w14:paraId="20E9EB88" w14:textId="77777777">
            <w:pPr>
              <w:rPr>
                <w:rFonts w:asciiTheme="minorHAnsi" w:hAnsiTheme="minorHAnsi" w:eastAsiaTheme="minorHAnsi" w:cstheme="minorHAnsi"/>
                <w:sz w:val="20"/>
                <w:szCs w:val="20"/>
                <w:lang w:eastAsia="ja-JP"/>
              </w:rPr>
            </w:pPr>
          </w:p>
        </w:tc>
        <w:tc>
          <w:tcPr>
            <w:tcW w:w="567" w:type="dxa"/>
          </w:tcPr>
          <w:p w:rsidRPr="005A3968" w:rsidR="000F5AB9" w:rsidP="009C39D3" w:rsidRDefault="000F5AB9" w14:paraId="48FD8484" w14:textId="77777777">
            <w:pPr>
              <w:rPr>
                <w:rFonts w:asciiTheme="minorHAnsi" w:hAnsiTheme="minorHAnsi" w:eastAsiaTheme="minorHAnsi" w:cstheme="minorHAnsi"/>
                <w:sz w:val="20"/>
                <w:szCs w:val="20"/>
                <w:lang w:eastAsia="ja-JP"/>
              </w:rPr>
            </w:pPr>
          </w:p>
        </w:tc>
        <w:tc>
          <w:tcPr>
            <w:tcW w:w="709" w:type="dxa"/>
          </w:tcPr>
          <w:p w:rsidRPr="005A3968" w:rsidR="000F5AB9" w:rsidP="009C39D3" w:rsidRDefault="000F5AB9" w14:paraId="40D19A10" w14:textId="77777777">
            <w:pPr>
              <w:rPr>
                <w:rFonts w:asciiTheme="minorHAnsi" w:hAnsiTheme="minorHAnsi" w:eastAsiaTheme="minorHAnsi" w:cstheme="minorHAnsi"/>
                <w:sz w:val="20"/>
                <w:szCs w:val="20"/>
                <w:lang w:eastAsia="ja-JP"/>
              </w:rPr>
            </w:pPr>
          </w:p>
        </w:tc>
        <w:tc>
          <w:tcPr>
            <w:tcW w:w="708" w:type="dxa"/>
          </w:tcPr>
          <w:p w:rsidRPr="005A3968" w:rsidR="000F5AB9" w:rsidP="009C39D3" w:rsidRDefault="000F5AB9" w14:paraId="4410370C" w14:textId="77777777">
            <w:pPr>
              <w:rPr>
                <w:rFonts w:asciiTheme="minorHAnsi" w:hAnsiTheme="minorHAnsi" w:eastAsiaTheme="minorHAnsi" w:cstheme="minorHAnsi"/>
                <w:sz w:val="20"/>
                <w:szCs w:val="20"/>
                <w:lang w:eastAsia="ja-JP"/>
              </w:rPr>
            </w:pPr>
          </w:p>
        </w:tc>
      </w:tr>
      <w:tr w:rsidRPr="009C39D3" w:rsidR="000F5AB9" w:rsidTr="000F5AB9" w14:paraId="1AF02440" w14:textId="77777777">
        <w:tc>
          <w:tcPr>
            <w:tcW w:w="4678" w:type="dxa"/>
          </w:tcPr>
          <w:p w:rsidRPr="005A3968" w:rsidR="000F5AB9" w:rsidP="009C39D3" w:rsidRDefault="000F5AB9" w14:paraId="481561F3" w14:textId="77777777">
            <w:pPr>
              <w:rPr>
                <w:rFonts w:asciiTheme="minorHAnsi" w:hAnsiTheme="minorHAnsi" w:eastAsiaTheme="minorHAnsi" w:cstheme="minorHAnsi"/>
                <w:sz w:val="20"/>
                <w:szCs w:val="20"/>
                <w:lang w:eastAsia="ja-JP"/>
              </w:rPr>
            </w:pPr>
            <w:r w:rsidRPr="005A3968">
              <w:rPr>
                <w:rFonts w:asciiTheme="minorHAnsi" w:hAnsiTheme="minorHAnsi" w:eastAsiaTheme="minorHAnsi" w:cstheme="minorHAnsi"/>
                <w:sz w:val="20"/>
                <w:szCs w:val="20"/>
                <w:lang w:eastAsia="ja-JP"/>
              </w:rPr>
              <w:t>Revising paper after review</w:t>
            </w:r>
          </w:p>
        </w:tc>
        <w:tc>
          <w:tcPr>
            <w:tcW w:w="851" w:type="dxa"/>
            <w:shd w:val="clear" w:color="auto" w:fill="00B050"/>
          </w:tcPr>
          <w:p w:rsidRPr="005A3968" w:rsidR="000F5AB9" w:rsidP="009C39D3" w:rsidRDefault="000F5AB9" w14:paraId="775B7C8B" w14:textId="77777777">
            <w:pPr>
              <w:rPr>
                <w:rFonts w:asciiTheme="minorHAnsi" w:hAnsiTheme="minorHAnsi" w:eastAsiaTheme="minorHAnsi" w:cstheme="minorHAnsi"/>
                <w:sz w:val="20"/>
                <w:szCs w:val="20"/>
                <w:lang w:eastAsia="ja-JP"/>
              </w:rPr>
            </w:pPr>
          </w:p>
        </w:tc>
        <w:tc>
          <w:tcPr>
            <w:tcW w:w="708" w:type="dxa"/>
            <w:shd w:val="clear" w:color="auto" w:fill="00B050"/>
          </w:tcPr>
          <w:p w:rsidRPr="005A3968" w:rsidR="000F5AB9" w:rsidP="009C39D3" w:rsidRDefault="000F5AB9" w14:paraId="0BC5D576" w14:textId="77777777">
            <w:pPr>
              <w:rPr>
                <w:rFonts w:asciiTheme="minorHAnsi" w:hAnsiTheme="minorHAnsi" w:eastAsiaTheme="minorHAnsi" w:cstheme="minorHAnsi"/>
                <w:sz w:val="20"/>
                <w:szCs w:val="20"/>
                <w:lang w:eastAsia="ja-JP"/>
              </w:rPr>
            </w:pPr>
          </w:p>
        </w:tc>
        <w:tc>
          <w:tcPr>
            <w:tcW w:w="851" w:type="dxa"/>
            <w:shd w:val="clear" w:color="auto" w:fill="00B050"/>
          </w:tcPr>
          <w:p w:rsidRPr="005A3968" w:rsidR="000F5AB9" w:rsidP="009C39D3" w:rsidRDefault="000F5AB9" w14:paraId="3F9AD82C" w14:textId="77777777">
            <w:pPr>
              <w:rPr>
                <w:rFonts w:asciiTheme="minorHAnsi" w:hAnsiTheme="minorHAnsi" w:eastAsiaTheme="minorHAnsi" w:cstheme="minorHAnsi"/>
                <w:sz w:val="20"/>
                <w:szCs w:val="20"/>
                <w:lang w:eastAsia="ja-JP"/>
              </w:rPr>
            </w:pPr>
          </w:p>
        </w:tc>
        <w:tc>
          <w:tcPr>
            <w:tcW w:w="567" w:type="dxa"/>
          </w:tcPr>
          <w:p w:rsidRPr="005A3968" w:rsidR="000F5AB9" w:rsidP="009C39D3" w:rsidRDefault="000F5AB9" w14:paraId="3263F4B0" w14:textId="77777777">
            <w:pPr>
              <w:rPr>
                <w:rFonts w:asciiTheme="minorHAnsi" w:hAnsiTheme="minorHAnsi" w:eastAsiaTheme="minorHAnsi" w:cstheme="minorHAnsi"/>
                <w:sz w:val="20"/>
                <w:szCs w:val="20"/>
                <w:lang w:eastAsia="ja-JP"/>
              </w:rPr>
            </w:pPr>
          </w:p>
        </w:tc>
        <w:tc>
          <w:tcPr>
            <w:tcW w:w="709" w:type="dxa"/>
          </w:tcPr>
          <w:p w:rsidRPr="005A3968" w:rsidR="000F5AB9" w:rsidP="009C39D3" w:rsidRDefault="000F5AB9" w14:paraId="3FAEE293" w14:textId="77777777">
            <w:pPr>
              <w:rPr>
                <w:rFonts w:asciiTheme="minorHAnsi" w:hAnsiTheme="minorHAnsi" w:eastAsiaTheme="minorHAnsi" w:cstheme="minorHAnsi"/>
                <w:sz w:val="20"/>
                <w:szCs w:val="20"/>
                <w:lang w:eastAsia="ja-JP"/>
              </w:rPr>
            </w:pPr>
          </w:p>
        </w:tc>
        <w:tc>
          <w:tcPr>
            <w:tcW w:w="708" w:type="dxa"/>
          </w:tcPr>
          <w:p w:rsidRPr="005A3968" w:rsidR="000F5AB9" w:rsidP="009C39D3" w:rsidRDefault="000F5AB9" w14:paraId="3336E4B0" w14:textId="77777777">
            <w:pPr>
              <w:rPr>
                <w:rFonts w:asciiTheme="minorHAnsi" w:hAnsiTheme="minorHAnsi" w:eastAsiaTheme="minorHAnsi" w:cstheme="minorHAnsi"/>
                <w:sz w:val="20"/>
                <w:szCs w:val="20"/>
                <w:lang w:eastAsia="ja-JP"/>
              </w:rPr>
            </w:pPr>
          </w:p>
        </w:tc>
      </w:tr>
      <w:tr w:rsidRPr="009C39D3" w:rsidR="000F5AB9" w:rsidTr="000F5AB9" w14:paraId="6845094D" w14:textId="77777777">
        <w:tc>
          <w:tcPr>
            <w:tcW w:w="4678" w:type="dxa"/>
          </w:tcPr>
          <w:p w:rsidRPr="005A3968" w:rsidR="000F5AB9" w:rsidP="009C39D3" w:rsidRDefault="000F5AB9" w14:paraId="09AB6A91" w14:textId="77777777">
            <w:pPr>
              <w:rPr>
                <w:rFonts w:asciiTheme="minorHAnsi" w:hAnsiTheme="minorHAnsi" w:eastAsiaTheme="minorHAnsi" w:cstheme="minorHAnsi"/>
                <w:sz w:val="20"/>
                <w:szCs w:val="20"/>
                <w:lang w:eastAsia="ja-JP"/>
              </w:rPr>
            </w:pPr>
            <w:r w:rsidRPr="005A3968">
              <w:rPr>
                <w:rFonts w:asciiTheme="minorHAnsi" w:hAnsiTheme="minorHAnsi" w:eastAsiaTheme="minorHAnsi" w:cstheme="minorHAnsi"/>
                <w:sz w:val="20"/>
                <w:szCs w:val="20"/>
                <w:lang w:eastAsia="ja-JP"/>
              </w:rPr>
              <w:t>Resubmitting to scientific journal</w:t>
            </w:r>
          </w:p>
        </w:tc>
        <w:tc>
          <w:tcPr>
            <w:tcW w:w="851" w:type="dxa"/>
          </w:tcPr>
          <w:p w:rsidRPr="005A3968" w:rsidR="000F5AB9" w:rsidP="009C39D3" w:rsidRDefault="000F5AB9" w14:paraId="102402D0" w14:textId="77777777">
            <w:pPr>
              <w:rPr>
                <w:rFonts w:asciiTheme="minorHAnsi" w:hAnsiTheme="minorHAnsi" w:eastAsiaTheme="minorHAnsi" w:cstheme="minorHAnsi"/>
                <w:sz w:val="20"/>
                <w:szCs w:val="20"/>
                <w:lang w:eastAsia="ja-JP"/>
              </w:rPr>
            </w:pPr>
          </w:p>
        </w:tc>
        <w:tc>
          <w:tcPr>
            <w:tcW w:w="708" w:type="dxa"/>
          </w:tcPr>
          <w:p w:rsidRPr="005A3968" w:rsidR="000F5AB9" w:rsidP="009C39D3" w:rsidRDefault="000F5AB9" w14:paraId="508C99A3" w14:textId="77777777">
            <w:pPr>
              <w:rPr>
                <w:rFonts w:asciiTheme="minorHAnsi" w:hAnsiTheme="minorHAnsi" w:eastAsiaTheme="minorHAnsi" w:cstheme="minorHAnsi"/>
                <w:sz w:val="20"/>
                <w:szCs w:val="20"/>
                <w:lang w:eastAsia="ja-JP"/>
              </w:rPr>
            </w:pPr>
          </w:p>
        </w:tc>
        <w:tc>
          <w:tcPr>
            <w:tcW w:w="851" w:type="dxa"/>
            <w:shd w:val="clear" w:color="auto" w:fill="00B050"/>
          </w:tcPr>
          <w:p w:rsidRPr="005A3968" w:rsidR="000F5AB9" w:rsidP="009C39D3" w:rsidRDefault="000F5AB9" w14:paraId="3CEEE545" w14:textId="77777777">
            <w:pPr>
              <w:rPr>
                <w:rFonts w:asciiTheme="minorHAnsi" w:hAnsiTheme="minorHAnsi" w:eastAsiaTheme="minorHAnsi" w:cstheme="minorHAnsi"/>
                <w:sz w:val="20"/>
                <w:szCs w:val="20"/>
                <w:lang w:eastAsia="ja-JP"/>
              </w:rPr>
            </w:pPr>
          </w:p>
        </w:tc>
        <w:tc>
          <w:tcPr>
            <w:tcW w:w="567" w:type="dxa"/>
            <w:shd w:val="clear" w:color="auto" w:fill="00B050"/>
          </w:tcPr>
          <w:p w:rsidRPr="005A3968" w:rsidR="000F5AB9" w:rsidP="009C39D3" w:rsidRDefault="000F5AB9" w14:paraId="33DE66DA" w14:textId="77777777">
            <w:pPr>
              <w:rPr>
                <w:rFonts w:asciiTheme="minorHAnsi" w:hAnsiTheme="minorHAnsi" w:eastAsiaTheme="minorHAnsi" w:cstheme="minorHAnsi"/>
                <w:sz w:val="20"/>
                <w:szCs w:val="20"/>
                <w:lang w:eastAsia="ja-JP"/>
              </w:rPr>
            </w:pPr>
          </w:p>
        </w:tc>
        <w:tc>
          <w:tcPr>
            <w:tcW w:w="709" w:type="dxa"/>
            <w:shd w:val="clear" w:color="auto" w:fill="00B050"/>
          </w:tcPr>
          <w:p w:rsidRPr="005A3968" w:rsidR="000F5AB9" w:rsidP="009C39D3" w:rsidRDefault="000F5AB9" w14:paraId="761C8A6A" w14:textId="77777777">
            <w:pPr>
              <w:rPr>
                <w:rFonts w:asciiTheme="minorHAnsi" w:hAnsiTheme="minorHAnsi" w:eastAsiaTheme="minorHAnsi" w:cstheme="minorHAnsi"/>
                <w:sz w:val="20"/>
                <w:szCs w:val="20"/>
                <w:lang w:eastAsia="ja-JP"/>
              </w:rPr>
            </w:pPr>
          </w:p>
        </w:tc>
        <w:tc>
          <w:tcPr>
            <w:tcW w:w="708" w:type="dxa"/>
          </w:tcPr>
          <w:p w:rsidRPr="005A3968" w:rsidR="000F5AB9" w:rsidP="009C39D3" w:rsidRDefault="000F5AB9" w14:paraId="3FF700D0" w14:textId="77777777">
            <w:pPr>
              <w:rPr>
                <w:rFonts w:asciiTheme="minorHAnsi" w:hAnsiTheme="minorHAnsi" w:eastAsiaTheme="minorHAnsi" w:cstheme="minorHAnsi"/>
                <w:sz w:val="20"/>
                <w:szCs w:val="20"/>
                <w:lang w:eastAsia="ja-JP"/>
              </w:rPr>
            </w:pPr>
          </w:p>
        </w:tc>
      </w:tr>
    </w:tbl>
    <w:p w:rsidR="009C39D3" w:rsidP="002A5DDF" w:rsidRDefault="009C39D3" w14:paraId="12670D56" w14:textId="532313A6">
      <w:pPr>
        <w:ind w:right="256"/>
      </w:pPr>
    </w:p>
    <w:p w:rsidR="009C39D3" w:rsidP="002A5DDF" w:rsidRDefault="009C39D3" w14:paraId="78A7A99E" w14:textId="77777777">
      <w:pPr>
        <w:ind w:right="256"/>
      </w:pPr>
    </w:p>
    <w:tbl>
      <w:tblPr>
        <w:tblW w:w="9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799"/>
        <w:gridCol w:w="806"/>
        <w:gridCol w:w="540"/>
        <w:gridCol w:w="90"/>
        <w:gridCol w:w="1438"/>
        <w:gridCol w:w="475"/>
        <w:gridCol w:w="517"/>
        <w:gridCol w:w="647"/>
        <w:gridCol w:w="253"/>
        <w:gridCol w:w="391"/>
        <w:gridCol w:w="565"/>
        <w:gridCol w:w="696"/>
        <w:gridCol w:w="1251"/>
      </w:tblGrid>
      <w:tr w:rsidRPr="00C11551" w:rsidR="008D3695" w:rsidTr="00CB4DAB" w14:paraId="23FFABD3" w14:textId="77777777">
        <w:trPr>
          <w:trHeight w:val="224"/>
        </w:trPr>
        <w:tc>
          <w:tcPr>
            <w:tcW w:w="9468" w:type="dxa"/>
            <w:gridSpan w:val="13"/>
          </w:tcPr>
          <w:p w:rsidRPr="00C11551" w:rsidR="008D3695" w:rsidP="002A5DDF" w:rsidRDefault="008D3695" w14:paraId="3879640A" w14:textId="457B8CE1">
            <w:pPr>
              <w:ind w:right="256"/>
              <w:jc w:val="center"/>
              <w:rPr>
                <w:rFonts w:eastAsia="Calibri" w:cs="Calibri"/>
                <w:b/>
                <w:sz w:val="20"/>
              </w:rPr>
            </w:pPr>
            <w:r w:rsidRPr="00C11551">
              <w:rPr>
                <w:rFonts w:eastAsia="Calibri" w:cs="Calibri"/>
                <w:b/>
                <w:sz w:val="28"/>
              </w:rPr>
              <w:t>Africa RISING West Africa Activ</w:t>
            </w:r>
            <w:r>
              <w:rPr>
                <w:rFonts w:eastAsia="Calibri" w:cs="Calibri"/>
                <w:b/>
                <w:sz w:val="28"/>
              </w:rPr>
              <w:t>ity Protocol – Outcome 1: GH1212</w:t>
            </w:r>
            <w:r w:rsidRPr="00C11551">
              <w:rPr>
                <w:rFonts w:eastAsia="Calibri" w:cs="Calibri"/>
                <w:b/>
                <w:sz w:val="28"/>
              </w:rPr>
              <w:t>-</w:t>
            </w:r>
            <w:r>
              <w:rPr>
                <w:rFonts w:eastAsia="Calibri" w:cs="Calibri"/>
                <w:b/>
                <w:sz w:val="28"/>
              </w:rPr>
              <w:t>21</w:t>
            </w:r>
          </w:p>
        </w:tc>
      </w:tr>
      <w:tr w:rsidRPr="00C11551" w:rsidR="008D3695" w:rsidTr="00CB4DAB" w14:paraId="2CDFFC49" w14:textId="77777777">
        <w:trPr>
          <w:trHeight w:val="224"/>
        </w:trPr>
        <w:tc>
          <w:tcPr>
            <w:tcW w:w="9468" w:type="dxa"/>
            <w:gridSpan w:val="13"/>
          </w:tcPr>
          <w:p w:rsidRPr="00C331C0" w:rsidR="008D3695" w:rsidP="002A5DDF" w:rsidRDefault="008D3695" w14:paraId="226F8F7A" w14:textId="6C82B9AB">
            <w:pPr>
              <w:ind w:right="256"/>
              <w:rPr>
                <w:sz w:val="20"/>
              </w:rPr>
            </w:pPr>
            <w:r w:rsidRPr="00C331C0">
              <w:rPr>
                <w:sz w:val="20"/>
              </w:rPr>
              <w:t>Outcome 1: Farmers and farming communities in the project area are practicing more productive, resilient, profitable and sustainably intensified crop-livestock systems linked to markets</w:t>
            </w:r>
          </w:p>
        </w:tc>
      </w:tr>
      <w:tr w:rsidRPr="00C11551" w:rsidR="008D3695" w:rsidTr="00CB4DAB" w14:paraId="5CE8AA15" w14:textId="77777777">
        <w:tc>
          <w:tcPr>
            <w:tcW w:w="2605" w:type="dxa"/>
            <w:gridSpan w:val="2"/>
          </w:tcPr>
          <w:p w:rsidRPr="00C331C0" w:rsidR="008D3695" w:rsidP="002A5DDF" w:rsidRDefault="008D3695" w14:paraId="27DE4281" w14:textId="77777777">
            <w:pPr>
              <w:ind w:right="256"/>
              <w:rPr>
                <w:sz w:val="20"/>
              </w:rPr>
            </w:pPr>
            <w:r w:rsidRPr="00C331C0">
              <w:rPr>
                <w:sz w:val="20"/>
              </w:rPr>
              <w:t>a. Output 1.2</w:t>
            </w:r>
          </w:p>
        </w:tc>
        <w:tc>
          <w:tcPr>
            <w:tcW w:w="6863" w:type="dxa"/>
            <w:gridSpan w:val="11"/>
          </w:tcPr>
          <w:p w:rsidRPr="00C331C0" w:rsidR="008D3695" w:rsidP="002A5DDF" w:rsidRDefault="008D3695" w14:paraId="14AA1B5E" w14:textId="6E19D28C">
            <w:pPr>
              <w:ind w:right="256"/>
              <w:rPr>
                <w:sz w:val="20"/>
              </w:rPr>
            </w:pPr>
            <w:r w:rsidRPr="00C331C0">
              <w:rPr>
                <w:sz w:val="20"/>
              </w:rPr>
              <w:t>Research products for more productive, intensive, diverse, profitable and resilient crops (cereals, legumes, vegetables), livestock (sheep, goats, cattle, poultry and pigs) and integrated crop-livestock farming systems are identified and disseminated to farmers through development partners in the intervention communities</w:t>
            </w:r>
          </w:p>
        </w:tc>
      </w:tr>
      <w:tr w:rsidRPr="00C11551" w:rsidR="008D3695" w:rsidTr="00CB4DAB" w14:paraId="2A4A35F9" w14:textId="77777777">
        <w:tc>
          <w:tcPr>
            <w:tcW w:w="2605" w:type="dxa"/>
            <w:gridSpan w:val="2"/>
          </w:tcPr>
          <w:p w:rsidRPr="00C331C0" w:rsidR="008D3695" w:rsidP="002A5DDF" w:rsidRDefault="008D3695" w14:paraId="64D1C5A9" w14:textId="77777777">
            <w:pPr>
              <w:ind w:right="256"/>
              <w:rPr>
                <w:sz w:val="20"/>
              </w:rPr>
            </w:pPr>
            <w:r w:rsidRPr="00C331C0">
              <w:rPr>
                <w:sz w:val="20"/>
              </w:rPr>
              <w:t>b. Activity 1.2.1</w:t>
            </w:r>
          </w:p>
        </w:tc>
        <w:tc>
          <w:tcPr>
            <w:tcW w:w="6863" w:type="dxa"/>
            <w:gridSpan w:val="11"/>
          </w:tcPr>
          <w:p w:rsidRPr="00C331C0" w:rsidR="008D3695" w:rsidP="002A5DDF" w:rsidRDefault="008D3695" w14:paraId="5E98E306" w14:textId="6FAF47C2">
            <w:pPr>
              <w:ind w:right="256"/>
              <w:rPr>
                <w:sz w:val="20"/>
              </w:rPr>
            </w:pPr>
            <w:r w:rsidRPr="00C331C0">
              <w:rPr>
                <w:sz w:val="20"/>
              </w:rPr>
              <w:t>Test and disseminate land, soil and integrated land-soil technologies and practices to improve and sustain productivity and ecosystems services at the farm and landscape/watershed levels</w:t>
            </w:r>
          </w:p>
        </w:tc>
      </w:tr>
      <w:tr w:rsidRPr="00C11551" w:rsidR="008D3695" w:rsidTr="00CB4DAB" w14:paraId="0B8ED3F0" w14:textId="77777777">
        <w:tc>
          <w:tcPr>
            <w:tcW w:w="2605" w:type="dxa"/>
            <w:gridSpan w:val="2"/>
          </w:tcPr>
          <w:p w:rsidRPr="00C331C0" w:rsidR="008D3695" w:rsidP="002A5DDF" w:rsidRDefault="008D3695" w14:paraId="7C054E4C" w14:textId="77777777">
            <w:pPr>
              <w:ind w:right="256"/>
              <w:rPr>
                <w:sz w:val="20"/>
              </w:rPr>
            </w:pPr>
            <w:r>
              <w:rPr>
                <w:sz w:val="20"/>
              </w:rPr>
              <w:t>c. Sub-activity GH1212-21</w:t>
            </w:r>
          </w:p>
        </w:tc>
        <w:tc>
          <w:tcPr>
            <w:tcW w:w="6863" w:type="dxa"/>
            <w:gridSpan w:val="11"/>
          </w:tcPr>
          <w:p w:rsidRPr="00C331C0" w:rsidR="008D3695" w:rsidP="002A5DDF" w:rsidRDefault="008D3695" w14:paraId="7299A654" w14:textId="6FB842EF">
            <w:pPr>
              <w:ind w:right="256"/>
              <w:rPr>
                <w:sz w:val="20"/>
              </w:rPr>
            </w:pPr>
            <w:r w:rsidRPr="00C331C0">
              <w:rPr>
                <w:sz w:val="20"/>
              </w:rPr>
              <w:t>Assess the impact of soil and water conservation interventions in</w:t>
            </w:r>
            <w:r w:rsidR="007E164C">
              <w:rPr>
                <w:sz w:val="20"/>
              </w:rPr>
              <w:t xml:space="preserve"> </w:t>
            </w:r>
            <w:r w:rsidRPr="00C331C0">
              <w:rPr>
                <w:sz w:val="20"/>
              </w:rPr>
              <w:t>maize</w:t>
            </w:r>
            <w:r w:rsidR="007E164C">
              <w:rPr>
                <w:sz w:val="20"/>
              </w:rPr>
              <w:t>-</w:t>
            </w:r>
            <w:r w:rsidRPr="00C331C0">
              <w:rPr>
                <w:sz w:val="20"/>
              </w:rPr>
              <w:t>cowpea living mulch system</w:t>
            </w:r>
          </w:p>
        </w:tc>
      </w:tr>
      <w:tr w:rsidRPr="00C11551" w:rsidR="008D3695" w:rsidTr="00CB4DAB" w14:paraId="61CFAFAA" w14:textId="77777777">
        <w:tc>
          <w:tcPr>
            <w:tcW w:w="2605" w:type="dxa"/>
            <w:gridSpan w:val="2"/>
          </w:tcPr>
          <w:p w:rsidRPr="00C331C0" w:rsidR="008D3695" w:rsidP="002A5DDF" w:rsidRDefault="008D3695" w14:paraId="01655590" w14:textId="77777777">
            <w:pPr>
              <w:ind w:right="256"/>
              <w:rPr>
                <w:sz w:val="20"/>
              </w:rPr>
            </w:pPr>
          </w:p>
        </w:tc>
        <w:tc>
          <w:tcPr>
            <w:tcW w:w="6863" w:type="dxa"/>
            <w:gridSpan w:val="11"/>
          </w:tcPr>
          <w:p w:rsidRPr="00C331C0" w:rsidR="008D3695" w:rsidP="002A5DDF" w:rsidRDefault="008D3695" w14:paraId="279031B5" w14:textId="77777777">
            <w:pPr>
              <w:ind w:right="256"/>
              <w:rPr>
                <w:sz w:val="20"/>
              </w:rPr>
            </w:pPr>
          </w:p>
        </w:tc>
      </w:tr>
      <w:tr w:rsidRPr="00C11551" w:rsidR="008D3695" w:rsidTr="00CB4DAB" w14:paraId="5C8C5BC9" w14:textId="77777777">
        <w:tc>
          <w:tcPr>
            <w:tcW w:w="9468" w:type="dxa"/>
            <w:gridSpan w:val="13"/>
          </w:tcPr>
          <w:p w:rsidRPr="00C331C0" w:rsidR="008D3695" w:rsidP="002A5DDF" w:rsidRDefault="008D3695" w14:paraId="7792F9F6" w14:textId="77777777">
            <w:pPr>
              <w:ind w:right="256"/>
              <w:rPr>
                <w:sz w:val="20"/>
              </w:rPr>
            </w:pPr>
            <w:r w:rsidRPr="00C331C0">
              <w:rPr>
                <w:sz w:val="20"/>
              </w:rPr>
              <w:t>d. Research team</w:t>
            </w:r>
          </w:p>
        </w:tc>
      </w:tr>
      <w:tr w:rsidRPr="00C11551" w:rsidR="008D3695" w:rsidTr="00CB4DAB" w14:paraId="253C90B0" w14:textId="77777777">
        <w:tc>
          <w:tcPr>
            <w:tcW w:w="3235" w:type="dxa"/>
            <w:gridSpan w:val="4"/>
          </w:tcPr>
          <w:p w:rsidRPr="00C331C0" w:rsidR="008D3695" w:rsidP="002A5DDF" w:rsidRDefault="008D3695" w14:paraId="0FAA0CF5" w14:textId="77777777">
            <w:pPr>
              <w:ind w:right="256"/>
              <w:rPr>
                <w:sz w:val="20"/>
              </w:rPr>
            </w:pPr>
            <w:r w:rsidRPr="00C331C0">
              <w:rPr>
                <w:sz w:val="20"/>
              </w:rPr>
              <w:t>Name</w:t>
            </w:r>
          </w:p>
        </w:tc>
        <w:tc>
          <w:tcPr>
            <w:tcW w:w="1913" w:type="dxa"/>
            <w:gridSpan w:val="2"/>
          </w:tcPr>
          <w:p w:rsidRPr="00C331C0" w:rsidR="008D3695" w:rsidP="002A5DDF" w:rsidRDefault="008D3695" w14:paraId="09BFCBCE" w14:textId="77777777">
            <w:pPr>
              <w:ind w:right="256"/>
              <w:rPr>
                <w:sz w:val="20"/>
              </w:rPr>
            </w:pPr>
            <w:r w:rsidRPr="00C331C0">
              <w:rPr>
                <w:sz w:val="20"/>
              </w:rPr>
              <w:t>Institution</w:t>
            </w:r>
          </w:p>
        </w:tc>
        <w:tc>
          <w:tcPr>
            <w:tcW w:w="4320" w:type="dxa"/>
            <w:gridSpan w:val="7"/>
          </w:tcPr>
          <w:p w:rsidRPr="00C331C0" w:rsidR="008D3695" w:rsidP="002A5DDF" w:rsidRDefault="008D3695" w14:paraId="1DFA452D" w14:textId="77777777">
            <w:pPr>
              <w:ind w:right="256"/>
              <w:rPr>
                <w:sz w:val="20"/>
              </w:rPr>
            </w:pPr>
            <w:r w:rsidRPr="00C331C0">
              <w:rPr>
                <w:sz w:val="20"/>
              </w:rPr>
              <w:t>Role</w:t>
            </w:r>
          </w:p>
        </w:tc>
      </w:tr>
      <w:tr w:rsidRPr="00C11551" w:rsidR="008D3695" w:rsidTr="00CB4DAB" w14:paraId="3579A53A" w14:textId="77777777">
        <w:trPr>
          <w:trHeight w:val="60"/>
        </w:trPr>
        <w:tc>
          <w:tcPr>
            <w:tcW w:w="3235" w:type="dxa"/>
            <w:gridSpan w:val="4"/>
          </w:tcPr>
          <w:p w:rsidRPr="00C331C0" w:rsidR="008D3695" w:rsidP="002A5DDF" w:rsidRDefault="008D3695" w14:paraId="1F877267" w14:textId="77777777">
            <w:pPr>
              <w:ind w:right="256"/>
              <w:rPr>
                <w:sz w:val="20"/>
              </w:rPr>
            </w:pPr>
            <w:r w:rsidRPr="00C331C0">
              <w:rPr>
                <w:sz w:val="20"/>
              </w:rPr>
              <w:t>Wilson Agyei Agyare</w:t>
            </w:r>
          </w:p>
        </w:tc>
        <w:tc>
          <w:tcPr>
            <w:tcW w:w="1913" w:type="dxa"/>
            <w:gridSpan w:val="2"/>
          </w:tcPr>
          <w:p w:rsidRPr="00C331C0" w:rsidR="008D3695" w:rsidP="002A5DDF" w:rsidRDefault="008D3695" w14:paraId="2A3C9151" w14:textId="77777777">
            <w:pPr>
              <w:ind w:right="256"/>
              <w:rPr>
                <w:sz w:val="20"/>
              </w:rPr>
            </w:pPr>
            <w:r w:rsidRPr="00C331C0">
              <w:rPr>
                <w:sz w:val="20"/>
              </w:rPr>
              <w:t>KNUST, Kumasi</w:t>
            </w:r>
          </w:p>
        </w:tc>
        <w:tc>
          <w:tcPr>
            <w:tcW w:w="4320" w:type="dxa"/>
            <w:gridSpan w:val="7"/>
          </w:tcPr>
          <w:p w:rsidRPr="00C331C0" w:rsidR="008D3695" w:rsidP="002A5DDF" w:rsidRDefault="008D3695" w14:paraId="709F973B" w14:textId="77777777">
            <w:pPr>
              <w:ind w:right="256"/>
              <w:rPr>
                <w:sz w:val="20"/>
              </w:rPr>
            </w:pPr>
            <w:r w:rsidRPr="00C331C0">
              <w:rPr>
                <w:sz w:val="20"/>
              </w:rPr>
              <w:t>PI: Soil and water management</w:t>
            </w:r>
          </w:p>
        </w:tc>
      </w:tr>
      <w:tr w:rsidRPr="00C11551" w:rsidR="008D3695" w:rsidTr="00CB4DAB" w14:paraId="0AF823BA" w14:textId="77777777">
        <w:tc>
          <w:tcPr>
            <w:tcW w:w="3235" w:type="dxa"/>
            <w:gridSpan w:val="4"/>
          </w:tcPr>
          <w:p w:rsidRPr="00C331C0" w:rsidR="008D3695" w:rsidP="002A5DDF" w:rsidRDefault="008D3695" w14:paraId="16C4600A" w14:textId="77777777">
            <w:pPr>
              <w:ind w:right="256"/>
              <w:rPr>
                <w:sz w:val="20"/>
              </w:rPr>
            </w:pPr>
            <w:r w:rsidRPr="00C331C0">
              <w:rPr>
                <w:sz w:val="20"/>
              </w:rPr>
              <w:t>Fred Kizito</w:t>
            </w:r>
          </w:p>
        </w:tc>
        <w:tc>
          <w:tcPr>
            <w:tcW w:w="1913" w:type="dxa"/>
            <w:gridSpan w:val="2"/>
          </w:tcPr>
          <w:p w:rsidRPr="00C331C0" w:rsidR="008D3695" w:rsidP="002A5DDF" w:rsidRDefault="008D3695" w14:paraId="06A51B6E" w14:textId="77777777">
            <w:pPr>
              <w:ind w:right="256"/>
              <w:rPr>
                <w:sz w:val="20"/>
              </w:rPr>
            </w:pPr>
            <w:r w:rsidRPr="00C331C0">
              <w:rPr>
                <w:sz w:val="20"/>
              </w:rPr>
              <w:t>IITA</w:t>
            </w:r>
          </w:p>
        </w:tc>
        <w:tc>
          <w:tcPr>
            <w:tcW w:w="4320" w:type="dxa"/>
            <w:gridSpan w:val="7"/>
          </w:tcPr>
          <w:p w:rsidRPr="00C331C0" w:rsidR="008D3695" w:rsidP="002A5DDF" w:rsidRDefault="008D3695" w14:paraId="0719FC7E" w14:textId="77777777">
            <w:pPr>
              <w:ind w:right="256"/>
              <w:rPr>
                <w:sz w:val="20"/>
              </w:rPr>
            </w:pPr>
            <w:r w:rsidRPr="00C331C0">
              <w:rPr>
                <w:sz w:val="20"/>
              </w:rPr>
              <w:t>Co-PI: Land and water management</w:t>
            </w:r>
          </w:p>
        </w:tc>
      </w:tr>
      <w:tr w:rsidRPr="00C11551" w:rsidR="008D3695" w:rsidTr="00CB4DAB" w14:paraId="0D09B6DF" w14:textId="77777777">
        <w:tc>
          <w:tcPr>
            <w:tcW w:w="3235" w:type="dxa"/>
            <w:gridSpan w:val="4"/>
          </w:tcPr>
          <w:p w:rsidRPr="00C331C0" w:rsidR="008D3695" w:rsidP="002A5DDF" w:rsidRDefault="008D3695" w14:paraId="6C7F41A7" w14:textId="77777777">
            <w:pPr>
              <w:ind w:right="256"/>
              <w:rPr>
                <w:sz w:val="20"/>
              </w:rPr>
            </w:pPr>
            <w:r w:rsidRPr="00C331C0">
              <w:rPr>
                <w:sz w:val="20"/>
              </w:rPr>
              <w:t>B. O. Antwi</w:t>
            </w:r>
          </w:p>
        </w:tc>
        <w:tc>
          <w:tcPr>
            <w:tcW w:w="1913" w:type="dxa"/>
            <w:gridSpan w:val="2"/>
          </w:tcPr>
          <w:p w:rsidRPr="00C331C0" w:rsidR="008D3695" w:rsidP="002A5DDF" w:rsidRDefault="008D3695" w14:paraId="69068E83" w14:textId="77777777">
            <w:pPr>
              <w:ind w:right="256"/>
              <w:rPr>
                <w:sz w:val="20"/>
              </w:rPr>
            </w:pPr>
            <w:r w:rsidRPr="00C331C0">
              <w:rPr>
                <w:sz w:val="20"/>
              </w:rPr>
              <w:t>Soils Research Institute, Kumasi</w:t>
            </w:r>
          </w:p>
        </w:tc>
        <w:tc>
          <w:tcPr>
            <w:tcW w:w="4320" w:type="dxa"/>
            <w:gridSpan w:val="7"/>
          </w:tcPr>
          <w:p w:rsidRPr="00C331C0" w:rsidR="008D3695" w:rsidP="002A5DDF" w:rsidRDefault="008D3695" w14:paraId="3B9638B1" w14:textId="77777777">
            <w:pPr>
              <w:ind w:right="256"/>
              <w:rPr>
                <w:sz w:val="20"/>
              </w:rPr>
            </w:pPr>
            <w:r w:rsidRPr="00C331C0">
              <w:rPr>
                <w:sz w:val="20"/>
              </w:rPr>
              <w:t>Soil and water management support</w:t>
            </w:r>
          </w:p>
        </w:tc>
      </w:tr>
      <w:tr w:rsidRPr="00C11551" w:rsidR="008D3695" w:rsidTr="00CB4DAB" w14:paraId="0397AD01" w14:textId="77777777">
        <w:tc>
          <w:tcPr>
            <w:tcW w:w="9468" w:type="dxa"/>
            <w:gridSpan w:val="13"/>
          </w:tcPr>
          <w:p w:rsidRPr="00C331C0" w:rsidR="008D3695" w:rsidP="002A5DDF" w:rsidRDefault="008D3695" w14:paraId="48B930F3" w14:textId="77777777">
            <w:pPr>
              <w:ind w:right="256"/>
              <w:rPr>
                <w:sz w:val="20"/>
              </w:rPr>
            </w:pPr>
          </w:p>
        </w:tc>
      </w:tr>
      <w:tr w:rsidRPr="00C11551" w:rsidR="008D3695" w:rsidTr="00CB4DAB" w14:paraId="342BD2D1" w14:textId="77777777">
        <w:trPr>
          <w:trHeight w:val="323"/>
        </w:trPr>
        <w:tc>
          <w:tcPr>
            <w:tcW w:w="9468" w:type="dxa"/>
            <w:gridSpan w:val="13"/>
          </w:tcPr>
          <w:p w:rsidRPr="00C331C0" w:rsidR="008D3695" w:rsidP="002A5DDF" w:rsidRDefault="008D3695" w14:paraId="6CD4A0DB" w14:textId="77777777">
            <w:pPr>
              <w:ind w:right="256"/>
              <w:rPr>
                <w:sz w:val="20"/>
              </w:rPr>
            </w:pPr>
            <w:r w:rsidRPr="00C331C0">
              <w:rPr>
                <w:sz w:val="20"/>
              </w:rPr>
              <w:t>e. Student(s)</w:t>
            </w:r>
          </w:p>
        </w:tc>
      </w:tr>
      <w:tr w:rsidRPr="00C11551" w:rsidR="008D3695" w:rsidTr="001E08B7" w14:paraId="772D9A4F" w14:textId="77777777">
        <w:tc>
          <w:tcPr>
            <w:tcW w:w="3235" w:type="dxa"/>
            <w:gridSpan w:val="4"/>
          </w:tcPr>
          <w:p w:rsidRPr="00C331C0" w:rsidR="008D3695" w:rsidP="002A5DDF" w:rsidRDefault="008D3695" w14:paraId="10436D14" w14:textId="77777777">
            <w:pPr>
              <w:ind w:right="256"/>
              <w:rPr>
                <w:sz w:val="20"/>
              </w:rPr>
            </w:pPr>
            <w:r w:rsidRPr="00C331C0">
              <w:rPr>
                <w:sz w:val="20"/>
              </w:rPr>
              <w:t>Name</w:t>
            </w:r>
          </w:p>
        </w:tc>
        <w:tc>
          <w:tcPr>
            <w:tcW w:w="2430" w:type="dxa"/>
            <w:gridSpan w:val="3"/>
          </w:tcPr>
          <w:p w:rsidRPr="00C331C0" w:rsidR="008D3695" w:rsidP="002A5DDF" w:rsidRDefault="008D3695" w14:paraId="05BC40E1" w14:textId="77777777">
            <w:pPr>
              <w:ind w:right="256"/>
              <w:rPr>
                <w:sz w:val="20"/>
              </w:rPr>
            </w:pPr>
            <w:r w:rsidRPr="00C331C0">
              <w:rPr>
                <w:sz w:val="20"/>
              </w:rPr>
              <w:t>Institute</w:t>
            </w:r>
          </w:p>
        </w:tc>
        <w:tc>
          <w:tcPr>
            <w:tcW w:w="1291" w:type="dxa"/>
            <w:gridSpan w:val="3"/>
          </w:tcPr>
          <w:p w:rsidRPr="00C331C0" w:rsidR="008D3695" w:rsidP="002A5DDF" w:rsidRDefault="008D3695" w14:paraId="2211BC73" w14:textId="77777777">
            <w:pPr>
              <w:ind w:right="256"/>
              <w:rPr>
                <w:sz w:val="20"/>
              </w:rPr>
            </w:pPr>
            <w:r w:rsidRPr="00C331C0">
              <w:rPr>
                <w:sz w:val="20"/>
              </w:rPr>
              <w:t>Degree</w:t>
            </w:r>
          </w:p>
        </w:tc>
        <w:tc>
          <w:tcPr>
            <w:tcW w:w="1261" w:type="dxa"/>
            <w:gridSpan w:val="2"/>
          </w:tcPr>
          <w:p w:rsidRPr="00C331C0" w:rsidR="008D3695" w:rsidP="002A5DDF" w:rsidRDefault="008D3695" w14:paraId="1D7750E9" w14:textId="77777777">
            <w:pPr>
              <w:ind w:right="256"/>
              <w:rPr>
                <w:sz w:val="20"/>
              </w:rPr>
            </w:pPr>
            <w:r w:rsidRPr="00C331C0">
              <w:rPr>
                <w:sz w:val="20"/>
              </w:rPr>
              <w:t>Start</w:t>
            </w:r>
          </w:p>
        </w:tc>
        <w:tc>
          <w:tcPr>
            <w:tcW w:w="1251" w:type="dxa"/>
          </w:tcPr>
          <w:p w:rsidRPr="00C331C0" w:rsidR="008D3695" w:rsidP="002A5DDF" w:rsidRDefault="008D3695" w14:paraId="0567B8EA" w14:textId="77777777">
            <w:pPr>
              <w:ind w:right="256"/>
              <w:rPr>
                <w:sz w:val="20"/>
              </w:rPr>
            </w:pPr>
            <w:r w:rsidRPr="00C331C0">
              <w:rPr>
                <w:sz w:val="20"/>
              </w:rPr>
              <w:t>End</w:t>
            </w:r>
          </w:p>
        </w:tc>
      </w:tr>
      <w:tr w:rsidRPr="00C11551" w:rsidR="008D3695" w:rsidTr="001E08B7" w14:paraId="101F233F" w14:textId="77777777">
        <w:tc>
          <w:tcPr>
            <w:tcW w:w="3235" w:type="dxa"/>
            <w:gridSpan w:val="4"/>
          </w:tcPr>
          <w:p w:rsidRPr="00C331C0" w:rsidR="008D3695" w:rsidP="002A5DDF" w:rsidRDefault="008D3695" w14:paraId="2B85B679" w14:textId="77777777">
            <w:pPr>
              <w:ind w:right="256"/>
              <w:rPr>
                <w:sz w:val="20"/>
              </w:rPr>
            </w:pPr>
            <w:r>
              <w:rPr>
                <w:sz w:val="20"/>
              </w:rPr>
              <w:t>Benjamin Donkor</w:t>
            </w:r>
          </w:p>
        </w:tc>
        <w:tc>
          <w:tcPr>
            <w:tcW w:w="2430" w:type="dxa"/>
            <w:gridSpan w:val="3"/>
          </w:tcPr>
          <w:p w:rsidRPr="00C331C0" w:rsidR="008D3695" w:rsidP="002A5DDF" w:rsidRDefault="008D3695" w14:paraId="43B5F77B" w14:textId="77777777">
            <w:pPr>
              <w:ind w:right="256"/>
              <w:rPr>
                <w:sz w:val="20"/>
              </w:rPr>
            </w:pPr>
            <w:r w:rsidRPr="00E93628">
              <w:rPr>
                <w:sz w:val="20"/>
              </w:rPr>
              <w:t>KNUST</w:t>
            </w:r>
          </w:p>
        </w:tc>
        <w:tc>
          <w:tcPr>
            <w:tcW w:w="1291" w:type="dxa"/>
            <w:gridSpan w:val="3"/>
          </w:tcPr>
          <w:p w:rsidRPr="00C331C0" w:rsidR="008D3695" w:rsidP="002A5DDF" w:rsidRDefault="008D3695" w14:paraId="36E3F403" w14:textId="77777777">
            <w:pPr>
              <w:ind w:right="256"/>
              <w:rPr>
                <w:sz w:val="20"/>
              </w:rPr>
            </w:pPr>
            <w:r w:rsidRPr="00E93628">
              <w:rPr>
                <w:sz w:val="20"/>
              </w:rPr>
              <w:t>MPhil</w:t>
            </w:r>
          </w:p>
        </w:tc>
        <w:tc>
          <w:tcPr>
            <w:tcW w:w="1261" w:type="dxa"/>
            <w:gridSpan w:val="2"/>
          </w:tcPr>
          <w:p w:rsidRPr="00C331C0" w:rsidR="008D3695" w:rsidP="002A5DDF" w:rsidRDefault="008D3695" w14:paraId="6214F81F" w14:textId="11BB8CEB">
            <w:pPr>
              <w:ind w:right="256"/>
              <w:rPr>
                <w:sz w:val="20"/>
              </w:rPr>
            </w:pPr>
            <w:r>
              <w:rPr>
                <w:sz w:val="20"/>
              </w:rPr>
              <w:t>Jan</w:t>
            </w:r>
            <w:r w:rsidR="001E08B7">
              <w:rPr>
                <w:sz w:val="20"/>
              </w:rPr>
              <w:t>.</w:t>
            </w:r>
            <w:r>
              <w:rPr>
                <w:sz w:val="20"/>
              </w:rPr>
              <w:t xml:space="preserve"> </w:t>
            </w:r>
            <w:r w:rsidRPr="00E93628">
              <w:rPr>
                <w:sz w:val="20"/>
              </w:rPr>
              <w:t>20</w:t>
            </w:r>
            <w:r>
              <w:rPr>
                <w:sz w:val="20"/>
              </w:rPr>
              <w:t>21</w:t>
            </w:r>
          </w:p>
        </w:tc>
        <w:tc>
          <w:tcPr>
            <w:tcW w:w="1251" w:type="dxa"/>
          </w:tcPr>
          <w:p w:rsidRPr="00C331C0" w:rsidR="008D3695" w:rsidP="002A5DDF" w:rsidRDefault="008D3695" w14:paraId="597F9FB7" w14:textId="2F9B4F9E">
            <w:pPr>
              <w:ind w:right="256"/>
              <w:rPr>
                <w:sz w:val="20"/>
              </w:rPr>
            </w:pPr>
            <w:r>
              <w:rPr>
                <w:sz w:val="20"/>
              </w:rPr>
              <w:t>Jul</w:t>
            </w:r>
            <w:r w:rsidR="001E08B7">
              <w:rPr>
                <w:sz w:val="20"/>
              </w:rPr>
              <w:t>.</w:t>
            </w:r>
            <w:r>
              <w:rPr>
                <w:sz w:val="20"/>
              </w:rPr>
              <w:t xml:space="preserve"> </w:t>
            </w:r>
            <w:r w:rsidRPr="00E93628">
              <w:rPr>
                <w:sz w:val="20"/>
              </w:rPr>
              <w:t>202</w:t>
            </w:r>
            <w:r>
              <w:rPr>
                <w:sz w:val="20"/>
              </w:rPr>
              <w:t>2</w:t>
            </w:r>
          </w:p>
        </w:tc>
      </w:tr>
      <w:tr w:rsidRPr="00C11551" w:rsidR="005B14EC" w:rsidTr="00CB4DAB" w14:paraId="5651F834" w14:textId="77777777">
        <w:tc>
          <w:tcPr>
            <w:tcW w:w="3235" w:type="dxa"/>
            <w:gridSpan w:val="4"/>
          </w:tcPr>
          <w:p w:rsidRPr="00C331C0" w:rsidR="005B14EC" w:rsidP="002A5DDF" w:rsidRDefault="005B14EC" w14:paraId="2095EBC4" w14:textId="77777777">
            <w:pPr>
              <w:ind w:right="256"/>
              <w:rPr>
                <w:sz w:val="20"/>
              </w:rPr>
            </w:pPr>
          </w:p>
        </w:tc>
        <w:tc>
          <w:tcPr>
            <w:tcW w:w="6233" w:type="dxa"/>
            <w:gridSpan w:val="9"/>
          </w:tcPr>
          <w:p w:rsidRPr="00C331C0" w:rsidR="005B14EC" w:rsidP="002A5DDF" w:rsidRDefault="005B14EC" w14:paraId="32829319" w14:textId="77777777">
            <w:pPr>
              <w:ind w:right="256"/>
              <w:rPr>
                <w:sz w:val="20"/>
              </w:rPr>
            </w:pPr>
          </w:p>
        </w:tc>
      </w:tr>
      <w:tr w:rsidRPr="00C11551" w:rsidR="00447860" w:rsidTr="00CB4DAB" w14:paraId="6CCBB060" w14:textId="77777777">
        <w:tc>
          <w:tcPr>
            <w:tcW w:w="3235" w:type="dxa"/>
            <w:gridSpan w:val="4"/>
          </w:tcPr>
          <w:p w:rsidRPr="00C331C0" w:rsidR="00447860" w:rsidP="002A5DDF" w:rsidRDefault="00447860" w14:paraId="1DC12D5B" w14:textId="0EC99F6D">
            <w:pPr>
              <w:tabs>
                <w:tab w:val="center" w:pos="1509"/>
              </w:tabs>
              <w:ind w:right="256"/>
              <w:rPr>
                <w:sz w:val="20"/>
              </w:rPr>
            </w:pPr>
            <w:r>
              <w:rPr>
                <w:sz w:val="20"/>
              </w:rPr>
              <w:t>f. Location</w:t>
            </w:r>
          </w:p>
        </w:tc>
        <w:tc>
          <w:tcPr>
            <w:tcW w:w="6233" w:type="dxa"/>
            <w:gridSpan w:val="9"/>
          </w:tcPr>
          <w:p w:rsidRPr="00C331C0" w:rsidR="00447860" w:rsidP="002A5DDF" w:rsidRDefault="00447860" w14:paraId="16F5BFCC" w14:textId="77777777">
            <w:pPr>
              <w:ind w:right="256"/>
              <w:rPr>
                <w:sz w:val="20"/>
              </w:rPr>
            </w:pPr>
          </w:p>
        </w:tc>
      </w:tr>
      <w:tr w:rsidRPr="00C11551" w:rsidR="00447860" w:rsidTr="00CB4DAB" w14:paraId="32099CEC" w14:textId="77777777">
        <w:tc>
          <w:tcPr>
            <w:tcW w:w="3235" w:type="dxa"/>
            <w:gridSpan w:val="4"/>
          </w:tcPr>
          <w:p w:rsidRPr="00C331C0" w:rsidR="00447860" w:rsidP="002A5DDF" w:rsidRDefault="00447860" w14:paraId="761745DD" w14:textId="77777777">
            <w:pPr>
              <w:tabs>
                <w:tab w:val="center" w:pos="1509"/>
              </w:tabs>
              <w:ind w:right="256"/>
              <w:rPr>
                <w:sz w:val="20"/>
              </w:rPr>
            </w:pPr>
          </w:p>
        </w:tc>
        <w:tc>
          <w:tcPr>
            <w:tcW w:w="6233" w:type="dxa"/>
            <w:gridSpan w:val="9"/>
          </w:tcPr>
          <w:p w:rsidRPr="00C331C0" w:rsidR="00447860" w:rsidP="002A5DDF" w:rsidRDefault="00447860" w14:paraId="75E01EC7" w14:textId="77777777">
            <w:pPr>
              <w:ind w:right="256"/>
              <w:rPr>
                <w:sz w:val="20"/>
              </w:rPr>
            </w:pPr>
          </w:p>
        </w:tc>
      </w:tr>
      <w:tr w:rsidRPr="00C11551" w:rsidR="008D3695" w:rsidTr="00CB4DAB" w14:paraId="61CAE05B" w14:textId="77777777">
        <w:tc>
          <w:tcPr>
            <w:tcW w:w="3235" w:type="dxa"/>
            <w:gridSpan w:val="4"/>
          </w:tcPr>
          <w:p w:rsidRPr="00C331C0" w:rsidR="008D3695" w:rsidP="002A5DDF" w:rsidRDefault="008D3695" w14:paraId="1597F3B8" w14:textId="54E71E6E">
            <w:pPr>
              <w:tabs>
                <w:tab w:val="center" w:pos="1509"/>
              </w:tabs>
              <w:ind w:right="256"/>
              <w:rPr>
                <w:sz w:val="20"/>
              </w:rPr>
            </w:pPr>
            <w:r w:rsidRPr="00C331C0">
              <w:rPr>
                <w:sz w:val="20"/>
              </w:rPr>
              <w:t>g. Start</w:t>
            </w:r>
          </w:p>
        </w:tc>
        <w:tc>
          <w:tcPr>
            <w:tcW w:w="6233" w:type="dxa"/>
            <w:gridSpan w:val="9"/>
          </w:tcPr>
          <w:p w:rsidRPr="00C331C0" w:rsidR="008D3695" w:rsidP="002A5DDF" w:rsidRDefault="008D3695" w14:paraId="016D866E" w14:textId="77777777">
            <w:pPr>
              <w:ind w:right="256"/>
              <w:rPr>
                <w:sz w:val="20"/>
              </w:rPr>
            </w:pPr>
            <w:r w:rsidRPr="00C331C0">
              <w:rPr>
                <w:sz w:val="20"/>
              </w:rPr>
              <w:t>July 2017</w:t>
            </w:r>
          </w:p>
        </w:tc>
      </w:tr>
      <w:tr w:rsidRPr="00C11551" w:rsidR="00447860" w:rsidTr="00CB4DAB" w14:paraId="0BE80DE9" w14:textId="77777777">
        <w:tc>
          <w:tcPr>
            <w:tcW w:w="3235" w:type="dxa"/>
            <w:gridSpan w:val="4"/>
          </w:tcPr>
          <w:p w:rsidRPr="00C331C0" w:rsidR="00447860" w:rsidP="002A5DDF" w:rsidRDefault="00447860" w14:paraId="7E97E287" w14:textId="77777777">
            <w:pPr>
              <w:ind w:right="256"/>
              <w:rPr>
                <w:sz w:val="20"/>
              </w:rPr>
            </w:pPr>
          </w:p>
        </w:tc>
        <w:tc>
          <w:tcPr>
            <w:tcW w:w="6233" w:type="dxa"/>
            <w:gridSpan w:val="9"/>
          </w:tcPr>
          <w:p w:rsidR="00447860" w:rsidP="002A5DDF" w:rsidRDefault="00447860" w14:paraId="23DA61D6" w14:textId="77777777">
            <w:pPr>
              <w:ind w:right="256"/>
              <w:rPr>
                <w:sz w:val="20"/>
              </w:rPr>
            </w:pPr>
          </w:p>
        </w:tc>
      </w:tr>
      <w:tr w:rsidRPr="00C11551" w:rsidR="008D3695" w:rsidTr="00CB4DAB" w14:paraId="01CB12EA" w14:textId="77777777">
        <w:tc>
          <w:tcPr>
            <w:tcW w:w="3235" w:type="dxa"/>
            <w:gridSpan w:val="4"/>
          </w:tcPr>
          <w:p w:rsidRPr="00C331C0" w:rsidR="008D3695" w:rsidP="002A5DDF" w:rsidRDefault="008D3695" w14:paraId="3F0DFE51" w14:textId="77777777">
            <w:pPr>
              <w:ind w:right="256"/>
              <w:rPr>
                <w:sz w:val="20"/>
              </w:rPr>
            </w:pPr>
            <w:r w:rsidRPr="00C331C0">
              <w:rPr>
                <w:sz w:val="20"/>
              </w:rPr>
              <w:t>h. End</w:t>
            </w:r>
          </w:p>
        </w:tc>
        <w:tc>
          <w:tcPr>
            <w:tcW w:w="6233" w:type="dxa"/>
            <w:gridSpan w:val="9"/>
          </w:tcPr>
          <w:p w:rsidRPr="00C331C0" w:rsidR="008D3695" w:rsidP="002A5DDF" w:rsidRDefault="008D3695" w14:paraId="16E24704" w14:textId="77777777">
            <w:pPr>
              <w:ind w:right="256"/>
              <w:rPr>
                <w:sz w:val="20"/>
              </w:rPr>
            </w:pPr>
            <w:r>
              <w:rPr>
                <w:sz w:val="20"/>
              </w:rPr>
              <w:t>July 2022</w:t>
            </w:r>
          </w:p>
        </w:tc>
      </w:tr>
      <w:tr w:rsidRPr="00C11551" w:rsidR="008D3695" w:rsidTr="00CB4DAB" w14:paraId="0E07BCAB" w14:textId="77777777">
        <w:tc>
          <w:tcPr>
            <w:tcW w:w="1799" w:type="dxa"/>
          </w:tcPr>
          <w:p w:rsidRPr="00C331C0" w:rsidR="008D3695" w:rsidP="002A5DDF" w:rsidRDefault="008D3695" w14:paraId="66A13FCC" w14:textId="77777777">
            <w:pPr>
              <w:ind w:right="256"/>
              <w:rPr>
                <w:rFonts w:eastAsia="Calibri"/>
                <w:sz w:val="20"/>
              </w:rPr>
            </w:pPr>
          </w:p>
        </w:tc>
        <w:tc>
          <w:tcPr>
            <w:tcW w:w="7669" w:type="dxa"/>
            <w:gridSpan w:val="12"/>
          </w:tcPr>
          <w:p w:rsidRPr="00C331C0" w:rsidR="008D3695" w:rsidP="002A5DDF" w:rsidRDefault="008D3695" w14:paraId="53195611" w14:textId="77777777">
            <w:pPr>
              <w:ind w:right="256"/>
              <w:rPr>
                <w:rFonts w:eastAsia="Calibri"/>
                <w:sz w:val="20"/>
              </w:rPr>
            </w:pPr>
          </w:p>
        </w:tc>
      </w:tr>
      <w:tr w:rsidRPr="00C11551" w:rsidR="008D3695" w:rsidTr="00CB4DAB" w14:paraId="29655E0B" w14:textId="77777777">
        <w:tc>
          <w:tcPr>
            <w:tcW w:w="9468" w:type="dxa"/>
            <w:gridSpan w:val="13"/>
          </w:tcPr>
          <w:p w:rsidRPr="00C331C0" w:rsidR="008D3695" w:rsidP="002A5DDF" w:rsidRDefault="008D3695" w14:paraId="59DDB493" w14:textId="77777777">
            <w:pPr>
              <w:ind w:right="256"/>
              <w:rPr>
                <w:rFonts w:eastAsia="Calibri"/>
                <w:sz w:val="20"/>
              </w:rPr>
            </w:pPr>
            <w:r w:rsidRPr="00C331C0">
              <w:rPr>
                <w:rFonts w:eastAsia="Calibri"/>
                <w:sz w:val="20"/>
              </w:rPr>
              <w:t>1. Justification</w:t>
            </w:r>
          </w:p>
        </w:tc>
      </w:tr>
      <w:tr w:rsidRPr="00C11551" w:rsidR="008D3695" w:rsidTr="00CB4DAB" w14:paraId="0F87A7F6" w14:textId="77777777">
        <w:tc>
          <w:tcPr>
            <w:tcW w:w="9468" w:type="dxa"/>
            <w:gridSpan w:val="13"/>
            <w:tcBorders>
              <w:top w:val="single" w:color="auto" w:sz="4" w:space="0"/>
              <w:left w:val="single" w:color="auto" w:sz="4" w:space="0"/>
              <w:bottom w:val="single" w:color="auto" w:sz="4" w:space="0"/>
              <w:right w:val="single" w:color="auto" w:sz="4" w:space="0"/>
            </w:tcBorders>
          </w:tcPr>
          <w:p w:rsidRPr="00956EAA" w:rsidR="008D3695" w:rsidP="002A5DDF" w:rsidRDefault="008D3695" w14:paraId="30D5A264" w14:textId="77777777">
            <w:pPr>
              <w:ind w:right="256"/>
              <w:rPr>
                <w:bCs/>
                <w:color w:val="000000" w:themeColor="text1"/>
                <w:sz w:val="20"/>
              </w:rPr>
            </w:pPr>
            <w:r w:rsidRPr="00956EAA">
              <w:rPr>
                <w:bCs/>
                <w:color w:val="000000" w:themeColor="text1"/>
                <w:sz w:val="20"/>
              </w:rPr>
              <w:t xml:space="preserve">Justification of sub-activity in relation with previous activities: </w:t>
            </w:r>
          </w:p>
          <w:p w:rsidRPr="00C331C0" w:rsidR="008D3695" w:rsidP="002A5DDF" w:rsidRDefault="008D3695" w14:paraId="0EC39A5E" w14:textId="77777777">
            <w:pPr>
              <w:ind w:right="256"/>
              <w:rPr>
                <w:sz w:val="20"/>
              </w:rPr>
            </w:pPr>
            <w:r w:rsidRPr="00C331C0">
              <w:rPr>
                <w:sz w:val="20"/>
              </w:rPr>
              <w:t>This sub-activity started in 2017 and has accumulated a data set that culminate</w:t>
            </w:r>
            <w:r>
              <w:rPr>
                <w:sz w:val="20"/>
              </w:rPr>
              <w:t>d</w:t>
            </w:r>
            <w:r w:rsidRPr="00C331C0">
              <w:rPr>
                <w:sz w:val="20"/>
              </w:rPr>
              <w:t xml:space="preserve"> in a</w:t>
            </w:r>
            <w:r>
              <w:rPr>
                <w:sz w:val="20"/>
              </w:rPr>
              <w:t>n</w:t>
            </w:r>
            <w:r w:rsidRPr="00C331C0">
              <w:rPr>
                <w:sz w:val="20"/>
              </w:rPr>
              <w:t xml:space="preserve"> MSc. Degree in Kwame Nkrumah University of Science and Technology. The fieldwork and data collection were completed in 2019. The team</w:t>
            </w:r>
            <w:r>
              <w:rPr>
                <w:sz w:val="20"/>
              </w:rPr>
              <w:t xml:space="preserve"> has </w:t>
            </w:r>
            <w:r w:rsidRPr="00C331C0">
              <w:rPr>
                <w:sz w:val="20"/>
              </w:rPr>
              <w:t>conduct</w:t>
            </w:r>
            <w:r>
              <w:rPr>
                <w:sz w:val="20"/>
              </w:rPr>
              <w:t xml:space="preserve">ed </w:t>
            </w:r>
            <w:r w:rsidRPr="00C331C0">
              <w:rPr>
                <w:sz w:val="20"/>
              </w:rPr>
              <w:t xml:space="preserve">data consolidation, analysis, and synthesis for publication. Two manuscripts </w:t>
            </w:r>
            <w:r>
              <w:rPr>
                <w:sz w:val="20"/>
              </w:rPr>
              <w:t>have been pr</w:t>
            </w:r>
            <w:r w:rsidRPr="00C331C0">
              <w:rPr>
                <w:sz w:val="20"/>
              </w:rPr>
              <w:t>epared under this sub-activity</w:t>
            </w:r>
            <w:r>
              <w:rPr>
                <w:sz w:val="20"/>
              </w:rPr>
              <w:t xml:space="preserve">. One manuscript was submitted to Field Crops Research, the other is yet to be submitted due to internal revisions. Content from the manuscript will contribute to the West Africa Handbook. </w:t>
            </w:r>
          </w:p>
          <w:p w:rsidRPr="00C331C0" w:rsidR="008D3695" w:rsidP="00CE4626" w:rsidRDefault="008D3695" w14:paraId="0105B8EE" w14:textId="77777777">
            <w:pPr>
              <w:pStyle w:val="ListParagraph"/>
              <w:numPr>
                <w:ilvl w:val="0"/>
                <w:numId w:val="11"/>
              </w:numPr>
              <w:ind w:right="256"/>
              <w:rPr>
                <w:sz w:val="20"/>
              </w:rPr>
            </w:pPr>
            <w:r w:rsidRPr="00C331C0">
              <w:rPr>
                <w:sz w:val="20"/>
              </w:rPr>
              <w:t>Soil moisture relations and dynamics within a maize-cowpea living mulch system</w:t>
            </w:r>
            <w:r>
              <w:rPr>
                <w:sz w:val="20"/>
              </w:rPr>
              <w:t xml:space="preserve"> (Field Crops Research)</w:t>
            </w:r>
          </w:p>
          <w:p w:rsidR="008D3695" w:rsidP="00CE4626" w:rsidRDefault="008D3695" w14:paraId="53943F74" w14:textId="77777777">
            <w:pPr>
              <w:pStyle w:val="ListParagraph"/>
              <w:numPr>
                <w:ilvl w:val="0"/>
                <w:numId w:val="11"/>
              </w:numPr>
              <w:ind w:right="256"/>
              <w:rPr>
                <w:color w:val="000000" w:themeColor="text1"/>
                <w:sz w:val="20"/>
              </w:rPr>
            </w:pPr>
            <w:r w:rsidRPr="00C331C0">
              <w:rPr>
                <w:sz w:val="20"/>
              </w:rPr>
              <w:t>Implications of seasonal variation of soil moisture and nutrient dynamics in smallholder farming systems: The case for Northern Ghana</w:t>
            </w:r>
            <w:r>
              <w:rPr>
                <w:sz w:val="20"/>
              </w:rPr>
              <w:t xml:space="preserve"> (Internal Revisions)</w:t>
            </w:r>
            <w:r w:rsidRPr="00C331C0">
              <w:rPr>
                <w:sz w:val="20"/>
              </w:rPr>
              <w:t>.</w:t>
            </w:r>
            <w:r w:rsidRPr="00C331C0">
              <w:rPr>
                <w:color w:val="000000" w:themeColor="text1"/>
                <w:sz w:val="20"/>
              </w:rPr>
              <w:t xml:space="preserve"> </w:t>
            </w:r>
          </w:p>
          <w:p w:rsidR="008D3695" w:rsidP="00CE4626" w:rsidRDefault="008D3695" w14:paraId="7953196F" w14:textId="77777777">
            <w:pPr>
              <w:pStyle w:val="ListParagraph"/>
              <w:numPr>
                <w:ilvl w:val="0"/>
                <w:numId w:val="11"/>
              </w:numPr>
              <w:ind w:right="256"/>
              <w:rPr>
                <w:color w:val="000000" w:themeColor="text1"/>
                <w:sz w:val="20"/>
              </w:rPr>
            </w:pPr>
            <w:r>
              <w:rPr>
                <w:color w:val="000000" w:themeColor="text1"/>
                <w:sz w:val="20"/>
              </w:rPr>
              <w:t xml:space="preserve">West Africa Handbook on </w:t>
            </w:r>
            <w:r w:rsidRPr="00E71840">
              <w:rPr>
                <w:color w:val="000000" w:themeColor="text1"/>
                <w:sz w:val="20"/>
              </w:rPr>
              <w:t>Land a</w:t>
            </w:r>
            <w:r>
              <w:rPr>
                <w:color w:val="000000" w:themeColor="text1"/>
                <w:sz w:val="20"/>
              </w:rPr>
              <w:t>nd water management strategies (Submitted to lead Author)</w:t>
            </w:r>
          </w:p>
          <w:p w:rsidR="008D3695" w:rsidP="00CE4626" w:rsidRDefault="008D3695" w14:paraId="0403A9E5" w14:textId="77777777">
            <w:pPr>
              <w:pStyle w:val="ListParagraph"/>
              <w:numPr>
                <w:ilvl w:val="0"/>
                <w:numId w:val="11"/>
              </w:numPr>
              <w:ind w:right="256"/>
              <w:rPr>
                <w:color w:val="000000" w:themeColor="text1"/>
                <w:sz w:val="20"/>
              </w:rPr>
            </w:pPr>
            <w:r>
              <w:rPr>
                <w:color w:val="000000" w:themeColor="text1"/>
                <w:sz w:val="20"/>
              </w:rPr>
              <w:t>Guidebook on Soil and Water Resources Conservation (In Draft format)</w:t>
            </w:r>
          </w:p>
          <w:p w:rsidR="008D3695" w:rsidP="002A5DDF" w:rsidRDefault="008D3695" w14:paraId="1B995F54" w14:textId="77777777">
            <w:pPr>
              <w:ind w:right="256"/>
              <w:rPr>
                <w:color w:val="000000" w:themeColor="text1"/>
                <w:sz w:val="20"/>
              </w:rPr>
            </w:pPr>
          </w:p>
          <w:p w:rsidR="008D3695" w:rsidP="002A5DDF" w:rsidRDefault="008D3695" w14:paraId="65EAE8A3" w14:textId="7B166221">
            <w:pPr>
              <w:ind w:right="256"/>
              <w:rPr>
                <w:color w:val="000000" w:themeColor="text1"/>
                <w:sz w:val="20"/>
              </w:rPr>
            </w:pPr>
            <w:r>
              <w:rPr>
                <w:color w:val="000000" w:themeColor="text1"/>
                <w:sz w:val="20"/>
              </w:rPr>
              <w:t xml:space="preserve">This sub-activity will not require new funds for the above deliverables since the development of infographics and release of the farmer guidebook were requested in the 2020/2021 workplan. It is anticipated that the Journal article will be completed </w:t>
            </w:r>
            <w:r w:rsidR="00B5037C">
              <w:rPr>
                <w:color w:val="000000" w:themeColor="text1"/>
                <w:sz w:val="20"/>
              </w:rPr>
              <w:t>in</w:t>
            </w:r>
            <w:r>
              <w:rPr>
                <w:color w:val="000000" w:themeColor="text1"/>
                <w:sz w:val="20"/>
              </w:rPr>
              <w:t xml:space="preserve"> Feb</w:t>
            </w:r>
            <w:r w:rsidR="00B5037C">
              <w:rPr>
                <w:color w:val="000000" w:themeColor="text1"/>
                <w:sz w:val="20"/>
              </w:rPr>
              <w:t>ruary</w:t>
            </w:r>
            <w:r>
              <w:rPr>
                <w:color w:val="000000" w:themeColor="text1"/>
                <w:sz w:val="20"/>
              </w:rPr>
              <w:t xml:space="preserve"> 2022.</w:t>
            </w:r>
          </w:p>
          <w:p w:rsidRPr="0051313E" w:rsidR="008D3695" w:rsidP="002A5DDF" w:rsidRDefault="008D3695" w14:paraId="7FEBAE38" w14:textId="77777777">
            <w:pPr>
              <w:ind w:right="256"/>
              <w:rPr>
                <w:color w:val="000000" w:themeColor="text1"/>
                <w:sz w:val="20"/>
              </w:rPr>
            </w:pPr>
            <w:r>
              <w:rPr>
                <w:color w:val="000000" w:themeColor="text1"/>
                <w:sz w:val="20"/>
              </w:rPr>
              <w:t>Additional funding will be required to complement field data collected on soil and water conservation through a modeling effort. This will explore scenarios with an APSIM model (Msc. student at KNUST) based on soil and water conservation data collected from the field trials.</w:t>
            </w:r>
          </w:p>
        </w:tc>
      </w:tr>
      <w:tr w:rsidRPr="00C11551" w:rsidR="008D3695" w:rsidTr="00CB4DAB" w14:paraId="4A1C0AF7" w14:textId="77777777">
        <w:tc>
          <w:tcPr>
            <w:tcW w:w="9468" w:type="dxa"/>
            <w:gridSpan w:val="13"/>
            <w:tcBorders>
              <w:top w:val="single" w:color="auto" w:sz="4" w:space="0"/>
              <w:left w:val="single" w:color="auto" w:sz="4" w:space="0"/>
              <w:bottom w:val="single" w:color="auto" w:sz="4" w:space="0"/>
              <w:right w:val="single" w:color="auto" w:sz="4" w:space="0"/>
            </w:tcBorders>
          </w:tcPr>
          <w:p w:rsidRPr="00C331C0" w:rsidR="008D3695" w:rsidP="002A5DDF" w:rsidRDefault="008D3695" w14:paraId="62434788" w14:textId="77777777">
            <w:pPr>
              <w:ind w:right="256"/>
              <w:rPr>
                <w:rFonts w:eastAsia="Calibri"/>
                <w:sz w:val="20"/>
              </w:rPr>
            </w:pPr>
          </w:p>
        </w:tc>
      </w:tr>
      <w:tr w:rsidRPr="00C11551" w:rsidR="008D3695" w:rsidTr="00CB4DAB" w14:paraId="3DC70673" w14:textId="77777777">
        <w:tc>
          <w:tcPr>
            <w:tcW w:w="9468" w:type="dxa"/>
            <w:gridSpan w:val="13"/>
            <w:tcBorders>
              <w:top w:val="single" w:color="auto" w:sz="4" w:space="0"/>
              <w:left w:val="single" w:color="auto" w:sz="4" w:space="0"/>
              <w:bottom w:val="single" w:color="auto" w:sz="4" w:space="0"/>
              <w:right w:val="single" w:color="auto" w:sz="4" w:space="0"/>
            </w:tcBorders>
          </w:tcPr>
          <w:p w:rsidRPr="00C331C0" w:rsidR="008D3695" w:rsidP="002A5DDF" w:rsidRDefault="008D3695" w14:paraId="30DD886A" w14:textId="77777777">
            <w:pPr>
              <w:ind w:right="256"/>
              <w:rPr>
                <w:rFonts w:eastAsia="Calibri"/>
                <w:b/>
                <w:sz w:val="20"/>
              </w:rPr>
            </w:pPr>
            <w:r w:rsidRPr="00C331C0">
              <w:rPr>
                <w:bCs/>
                <w:sz w:val="20"/>
              </w:rPr>
              <w:t xml:space="preserve">2. Objectives </w:t>
            </w:r>
          </w:p>
        </w:tc>
      </w:tr>
      <w:tr w:rsidRPr="00C11551" w:rsidR="008D3695" w:rsidTr="00CB4DAB" w14:paraId="58ADC161" w14:textId="77777777">
        <w:tc>
          <w:tcPr>
            <w:tcW w:w="9468" w:type="dxa"/>
            <w:gridSpan w:val="13"/>
            <w:tcBorders>
              <w:top w:val="single" w:color="auto" w:sz="4" w:space="0"/>
              <w:left w:val="single" w:color="auto" w:sz="4" w:space="0"/>
              <w:bottom w:val="single" w:color="auto" w:sz="4" w:space="0"/>
              <w:right w:val="single" w:color="auto" w:sz="4" w:space="0"/>
            </w:tcBorders>
          </w:tcPr>
          <w:p w:rsidRPr="00C331C0" w:rsidR="008D3695" w:rsidP="002A5DDF" w:rsidRDefault="008D3695" w14:paraId="174F4F9C" w14:textId="77777777">
            <w:pPr>
              <w:ind w:right="256"/>
              <w:rPr>
                <w:rFonts w:eastAsia="Calibri"/>
                <w:b/>
                <w:sz w:val="20"/>
              </w:rPr>
            </w:pPr>
            <w:r w:rsidRPr="00C331C0">
              <w:rPr>
                <w:sz w:val="20"/>
              </w:rPr>
              <w:t xml:space="preserve">2.1 </w:t>
            </w:r>
            <w:r>
              <w:rPr>
                <w:sz w:val="20"/>
              </w:rPr>
              <w:t>Determine planting windows for cowpea living mulch in association with maize using APSIM</w:t>
            </w:r>
          </w:p>
        </w:tc>
      </w:tr>
      <w:tr w:rsidRPr="00C11551" w:rsidR="008D3695" w:rsidTr="00CB4DAB" w14:paraId="6A791E20" w14:textId="77777777">
        <w:tc>
          <w:tcPr>
            <w:tcW w:w="9468" w:type="dxa"/>
            <w:gridSpan w:val="13"/>
            <w:tcBorders>
              <w:top w:val="single" w:color="auto" w:sz="4" w:space="0"/>
              <w:left w:val="single" w:color="auto" w:sz="4" w:space="0"/>
              <w:bottom w:val="single" w:color="auto" w:sz="4" w:space="0"/>
              <w:right w:val="single" w:color="auto" w:sz="4" w:space="0"/>
            </w:tcBorders>
          </w:tcPr>
          <w:p w:rsidRPr="00C331C0" w:rsidR="008D3695" w:rsidP="002A5DDF" w:rsidRDefault="008D3695" w14:paraId="1CE07870" w14:textId="77777777">
            <w:pPr>
              <w:ind w:right="256"/>
              <w:rPr>
                <w:rFonts w:eastAsia="Calibri"/>
                <w:b/>
                <w:sz w:val="20"/>
              </w:rPr>
            </w:pPr>
            <w:r w:rsidRPr="00C331C0">
              <w:rPr>
                <w:sz w:val="20"/>
              </w:rPr>
              <w:t xml:space="preserve">2.2 </w:t>
            </w:r>
            <w:r>
              <w:rPr>
                <w:sz w:val="20"/>
              </w:rPr>
              <w:t xml:space="preserve">Explore scenarios on optimum planting density for cowpea living mulch in association with maize using APSIM </w:t>
            </w:r>
            <w:r w:rsidRPr="00C331C0">
              <w:rPr>
                <w:sz w:val="20"/>
              </w:rPr>
              <w:t xml:space="preserve">as a means to </w:t>
            </w:r>
            <w:r>
              <w:rPr>
                <w:sz w:val="20"/>
              </w:rPr>
              <w:t>maximize land equivalent ratios and productivity</w:t>
            </w:r>
          </w:p>
        </w:tc>
      </w:tr>
      <w:tr w:rsidRPr="00C11551" w:rsidR="008D3695" w:rsidTr="00CB4DAB" w14:paraId="7AB3674E" w14:textId="77777777">
        <w:tc>
          <w:tcPr>
            <w:tcW w:w="9468" w:type="dxa"/>
            <w:gridSpan w:val="13"/>
            <w:tcBorders>
              <w:top w:val="single" w:color="auto" w:sz="4" w:space="0"/>
              <w:left w:val="single" w:color="auto" w:sz="4" w:space="0"/>
              <w:bottom w:val="single" w:color="auto" w:sz="4" w:space="0"/>
              <w:right w:val="single" w:color="auto" w:sz="4" w:space="0"/>
            </w:tcBorders>
          </w:tcPr>
          <w:p w:rsidRPr="00C331C0" w:rsidR="008D3695" w:rsidP="002A5DDF" w:rsidRDefault="008D3695" w14:paraId="4385AFBB" w14:textId="77777777">
            <w:pPr>
              <w:ind w:right="256"/>
              <w:rPr>
                <w:rFonts w:eastAsia="Calibri"/>
                <w:b/>
                <w:sz w:val="20"/>
              </w:rPr>
            </w:pPr>
          </w:p>
        </w:tc>
      </w:tr>
      <w:tr w:rsidRPr="00C11551" w:rsidR="008D3695" w:rsidTr="00CB4DAB" w14:paraId="401A8F23" w14:textId="77777777">
        <w:tc>
          <w:tcPr>
            <w:tcW w:w="9468" w:type="dxa"/>
            <w:gridSpan w:val="13"/>
            <w:tcBorders>
              <w:top w:val="single" w:color="auto" w:sz="4" w:space="0"/>
              <w:left w:val="single" w:color="auto" w:sz="4" w:space="0"/>
              <w:bottom w:val="single" w:color="auto" w:sz="4" w:space="0"/>
              <w:right w:val="single" w:color="auto" w:sz="4" w:space="0"/>
            </w:tcBorders>
          </w:tcPr>
          <w:p w:rsidRPr="00C331C0" w:rsidR="008D3695" w:rsidP="002A5DDF" w:rsidRDefault="008D3695" w14:paraId="4F8F1B63" w14:textId="77777777">
            <w:pPr>
              <w:ind w:right="256"/>
              <w:rPr>
                <w:rFonts w:eastAsia="Calibri"/>
                <w:b/>
                <w:sz w:val="20"/>
              </w:rPr>
            </w:pPr>
            <w:r w:rsidRPr="00C331C0">
              <w:rPr>
                <w:bCs/>
                <w:sz w:val="20"/>
              </w:rPr>
              <w:t>3. Research Questions</w:t>
            </w:r>
          </w:p>
        </w:tc>
      </w:tr>
      <w:tr w:rsidRPr="00C11551" w:rsidR="008D3695" w:rsidTr="00CB4DAB" w14:paraId="43E85EC8" w14:textId="77777777">
        <w:tc>
          <w:tcPr>
            <w:tcW w:w="9468" w:type="dxa"/>
            <w:gridSpan w:val="13"/>
            <w:tcBorders>
              <w:top w:val="single" w:color="auto" w:sz="4" w:space="0"/>
              <w:left w:val="single" w:color="auto" w:sz="4" w:space="0"/>
              <w:bottom w:val="single" w:color="auto" w:sz="4" w:space="0"/>
              <w:right w:val="single" w:color="auto" w:sz="4" w:space="0"/>
            </w:tcBorders>
          </w:tcPr>
          <w:p w:rsidRPr="00C331C0" w:rsidR="008D3695" w:rsidP="002A5DDF" w:rsidRDefault="008D3695" w14:paraId="55F21A50" w14:textId="77777777">
            <w:pPr>
              <w:ind w:right="256"/>
              <w:rPr>
                <w:rFonts w:eastAsia="Calibri"/>
                <w:b/>
                <w:sz w:val="20"/>
              </w:rPr>
            </w:pPr>
            <w:r w:rsidRPr="00C331C0">
              <w:rPr>
                <w:sz w:val="20"/>
              </w:rPr>
              <w:t xml:space="preserve">3.1 </w:t>
            </w:r>
            <w:r>
              <w:rPr>
                <w:sz w:val="20"/>
              </w:rPr>
              <w:t>What is the best planting window for cowpea living mulch in association with Maize</w:t>
            </w:r>
            <w:r w:rsidRPr="00C331C0">
              <w:rPr>
                <w:sz w:val="20"/>
              </w:rPr>
              <w:t>?</w:t>
            </w:r>
          </w:p>
        </w:tc>
      </w:tr>
      <w:tr w:rsidRPr="00C11551" w:rsidR="008D3695" w:rsidTr="00CB4DAB" w14:paraId="1997678B" w14:textId="77777777">
        <w:tc>
          <w:tcPr>
            <w:tcW w:w="9468" w:type="dxa"/>
            <w:gridSpan w:val="13"/>
            <w:tcBorders>
              <w:top w:val="single" w:color="auto" w:sz="4" w:space="0"/>
              <w:left w:val="single" w:color="auto" w:sz="4" w:space="0"/>
              <w:bottom w:val="single" w:color="auto" w:sz="4" w:space="0"/>
              <w:right w:val="single" w:color="auto" w:sz="4" w:space="0"/>
            </w:tcBorders>
          </w:tcPr>
          <w:p w:rsidR="008D3695" w:rsidP="002A5DDF" w:rsidRDefault="008D3695" w14:paraId="4488F1D4" w14:textId="6912BD3D">
            <w:pPr>
              <w:ind w:right="256"/>
              <w:rPr>
                <w:sz w:val="20"/>
              </w:rPr>
            </w:pPr>
            <w:r w:rsidRPr="00C331C0">
              <w:rPr>
                <w:sz w:val="20"/>
              </w:rPr>
              <w:t xml:space="preserve">3.2 What </w:t>
            </w:r>
            <w:r>
              <w:rPr>
                <w:sz w:val="20"/>
              </w:rPr>
              <w:t>optimal planting density can provide best results on:</w:t>
            </w:r>
          </w:p>
          <w:p w:rsidRPr="00A44C38" w:rsidR="003B3B10" w:rsidP="00CE4626" w:rsidRDefault="003B3B10" w14:paraId="0EF2C460" w14:textId="41D74AB6">
            <w:pPr>
              <w:pStyle w:val="ListParagraph"/>
              <w:numPr>
                <w:ilvl w:val="0"/>
                <w:numId w:val="43"/>
              </w:numPr>
              <w:ind w:right="256"/>
              <w:rPr>
                <w:sz w:val="20"/>
              </w:rPr>
            </w:pPr>
            <w:r w:rsidRPr="00A44C38">
              <w:rPr>
                <w:sz w:val="20"/>
              </w:rPr>
              <w:t>Utilizing good land equi</w:t>
            </w:r>
            <w:r w:rsidRPr="00A44C38" w:rsidR="00A44C38">
              <w:rPr>
                <w:sz w:val="20"/>
              </w:rPr>
              <w:t>v</w:t>
            </w:r>
            <w:r w:rsidRPr="00A44C38">
              <w:rPr>
                <w:sz w:val="20"/>
              </w:rPr>
              <w:t>alent ratios</w:t>
            </w:r>
          </w:p>
          <w:p w:rsidRPr="00A44C38" w:rsidR="003B3B10" w:rsidP="00CE4626" w:rsidRDefault="003B3B10" w14:paraId="1444B619" w14:textId="4F88CD26">
            <w:pPr>
              <w:pStyle w:val="ListParagraph"/>
              <w:numPr>
                <w:ilvl w:val="0"/>
                <w:numId w:val="43"/>
              </w:numPr>
              <w:ind w:right="256"/>
              <w:rPr>
                <w:sz w:val="20"/>
              </w:rPr>
            </w:pPr>
            <w:r w:rsidRPr="00A44C38">
              <w:rPr>
                <w:sz w:val="20"/>
              </w:rPr>
              <w:t>Maximize crop yield</w:t>
            </w:r>
          </w:p>
          <w:p w:rsidRPr="00A44C38" w:rsidR="008D3695" w:rsidP="00CE4626" w:rsidRDefault="003B3B10" w14:paraId="4E226C09" w14:textId="1AAB340E">
            <w:pPr>
              <w:pStyle w:val="ListParagraph"/>
              <w:numPr>
                <w:ilvl w:val="0"/>
                <w:numId w:val="43"/>
              </w:numPr>
              <w:ind w:right="256"/>
              <w:rPr>
                <w:rFonts w:eastAsia="Calibri"/>
                <w:b/>
                <w:sz w:val="20"/>
              </w:rPr>
            </w:pPr>
            <w:r w:rsidRPr="00A44C38">
              <w:rPr>
                <w:sz w:val="20"/>
              </w:rPr>
              <w:t>Provide added environmental benefits in soil and water conservation</w:t>
            </w:r>
          </w:p>
        </w:tc>
      </w:tr>
      <w:tr w:rsidRPr="00C11551" w:rsidR="008D3695" w:rsidTr="00CB4DAB" w14:paraId="2ADEAEE7" w14:textId="77777777">
        <w:tc>
          <w:tcPr>
            <w:tcW w:w="9468" w:type="dxa"/>
            <w:gridSpan w:val="13"/>
            <w:tcBorders>
              <w:top w:val="single" w:color="auto" w:sz="4" w:space="0"/>
              <w:left w:val="single" w:color="auto" w:sz="4" w:space="0"/>
              <w:bottom w:val="single" w:color="auto" w:sz="4" w:space="0"/>
              <w:right w:val="single" w:color="auto" w:sz="4" w:space="0"/>
            </w:tcBorders>
          </w:tcPr>
          <w:p w:rsidRPr="00C331C0" w:rsidR="008D3695" w:rsidP="002A5DDF" w:rsidRDefault="008D3695" w14:paraId="606C03E7" w14:textId="77777777">
            <w:pPr>
              <w:ind w:right="256"/>
              <w:rPr>
                <w:rFonts w:eastAsia="Calibri"/>
                <w:b/>
                <w:sz w:val="20"/>
              </w:rPr>
            </w:pPr>
          </w:p>
        </w:tc>
      </w:tr>
      <w:tr w:rsidRPr="00C11551" w:rsidR="008D3695" w:rsidTr="00CB4DAB" w14:paraId="66B55049" w14:textId="77777777">
        <w:tc>
          <w:tcPr>
            <w:tcW w:w="9468" w:type="dxa"/>
            <w:gridSpan w:val="13"/>
            <w:tcBorders>
              <w:top w:val="single" w:color="auto" w:sz="4" w:space="0"/>
              <w:left w:val="single" w:color="auto" w:sz="4" w:space="0"/>
              <w:bottom w:val="single" w:color="auto" w:sz="4" w:space="0"/>
              <w:right w:val="single" w:color="auto" w:sz="4" w:space="0"/>
            </w:tcBorders>
          </w:tcPr>
          <w:p w:rsidRPr="00C331C0" w:rsidR="008D3695" w:rsidP="002A5DDF" w:rsidRDefault="008D3695" w14:paraId="3BE8A2AB" w14:textId="77777777">
            <w:pPr>
              <w:ind w:right="256"/>
              <w:rPr>
                <w:rFonts w:eastAsia="Calibri"/>
                <w:b/>
                <w:sz w:val="20"/>
              </w:rPr>
            </w:pPr>
            <w:r w:rsidRPr="00C331C0">
              <w:rPr>
                <w:sz w:val="20"/>
              </w:rPr>
              <w:t>4. Procedures (survey methods, gender disaggregation, treatments, experimental design, sample size, etc.)</w:t>
            </w:r>
          </w:p>
        </w:tc>
      </w:tr>
      <w:tr w:rsidRPr="00C11551" w:rsidR="008D3695" w:rsidTr="00CB4DAB" w14:paraId="303FD262" w14:textId="77777777">
        <w:tc>
          <w:tcPr>
            <w:tcW w:w="9468" w:type="dxa"/>
            <w:gridSpan w:val="13"/>
            <w:tcBorders>
              <w:top w:val="single" w:color="auto" w:sz="4" w:space="0"/>
              <w:left w:val="single" w:color="auto" w:sz="4" w:space="0"/>
              <w:bottom w:val="single" w:color="auto" w:sz="4" w:space="0"/>
              <w:right w:val="single" w:color="auto" w:sz="4" w:space="0"/>
            </w:tcBorders>
          </w:tcPr>
          <w:p w:rsidRPr="009F3EF8" w:rsidR="008D3695" w:rsidP="002A5DDF" w:rsidRDefault="008D3695" w14:paraId="54D5FC60" w14:textId="12FED6E1">
            <w:pPr>
              <w:ind w:right="256"/>
              <w:rPr>
                <w:sz w:val="20"/>
              </w:rPr>
            </w:pPr>
            <w:r w:rsidRPr="009F3EF8">
              <w:rPr>
                <w:sz w:val="20"/>
              </w:rPr>
              <w:t>All the work will be desk related investigations</w:t>
            </w:r>
            <w:r w:rsidR="008F26E7">
              <w:rPr>
                <w:sz w:val="20"/>
              </w:rPr>
              <w:t xml:space="preserve">, </w:t>
            </w:r>
            <w:r w:rsidRPr="009F3EF8">
              <w:rPr>
                <w:sz w:val="20"/>
              </w:rPr>
              <w:t>modeling with the APSIM model using already collected field data from the last 2 years</w:t>
            </w:r>
          </w:p>
        </w:tc>
      </w:tr>
      <w:tr w:rsidRPr="00C11551" w:rsidR="008D3695" w:rsidTr="00CB4DAB" w14:paraId="48848955" w14:textId="77777777">
        <w:tc>
          <w:tcPr>
            <w:tcW w:w="6565" w:type="dxa"/>
            <w:gridSpan w:val="9"/>
            <w:tcBorders>
              <w:top w:val="single" w:color="auto" w:sz="4" w:space="0"/>
              <w:left w:val="single" w:color="auto" w:sz="4" w:space="0"/>
              <w:bottom w:val="single" w:color="auto" w:sz="4" w:space="0"/>
              <w:right w:val="single" w:color="auto" w:sz="4" w:space="0"/>
            </w:tcBorders>
          </w:tcPr>
          <w:p w:rsidRPr="00C331C0" w:rsidR="008D3695" w:rsidP="002A5DDF" w:rsidRDefault="008D3695" w14:paraId="1B76B579" w14:textId="77777777">
            <w:pPr>
              <w:ind w:right="256"/>
              <w:rPr>
                <w:rFonts w:eastAsia="Calibri"/>
                <w:b/>
                <w:sz w:val="20"/>
              </w:rPr>
            </w:pPr>
            <w:r w:rsidRPr="00C331C0">
              <w:rPr>
                <w:bCs/>
                <w:sz w:val="20"/>
              </w:rPr>
              <w:t>5. Data to be collected and uploaded on Dataverse</w:t>
            </w:r>
          </w:p>
        </w:tc>
        <w:tc>
          <w:tcPr>
            <w:tcW w:w="2903" w:type="dxa"/>
            <w:gridSpan w:val="4"/>
            <w:tcBorders>
              <w:top w:val="single" w:color="auto" w:sz="4" w:space="0"/>
              <w:left w:val="single" w:color="auto" w:sz="4" w:space="0"/>
              <w:bottom w:val="single" w:color="auto" w:sz="4" w:space="0"/>
              <w:right w:val="single" w:color="auto" w:sz="4" w:space="0"/>
            </w:tcBorders>
          </w:tcPr>
          <w:p w:rsidRPr="00C331C0" w:rsidR="008D3695" w:rsidP="002A5DDF" w:rsidRDefault="008D3695" w14:paraId="341C9B74" w14:textId="77777777">
            <w:pPr>
              <w:ind w:right="256"/>
              <w:rPr>
                <w:rFonts w:eastAsia="Calibri"/>
                <w:b/>
                <w:sz w:val="20"/>
              </w:rPr>
            </w:pPr>
            <w:r w:rsidRPr="00C331C0">
              <w:rPr>
                <w:sz w:val="20"/>
              </w:rPr>
              <w:t>Responsibility/Institute</w:t>
            </w:r>
          </w:p>
        </w:tc>
      </w:tr>
      <w:tr w:rsidRPr="00C11551" w:rsidR="008D3695" w:rsidTr="00CB4DAB" w14:paraId="55AA260A" w14:textId="77777777">
        <w:tc>
          <w:tcPr>
            <w:tcW w:w="6565" w:type="dxa"/>
            <w:gridSpan w:val="9"/>
            <w:tcBorders>
              <w:top w:val="single" w:color="auto" w:sz="4" w:space="0"/>
              <w:left w:val="single" w:color="auto" w:sz="4" w:space="0"/>
              <w:bottom w:val="single" w:color="auto" w:sz="4" w:space="0"/>
              <w:right w:val="single" w:color="auto" w:sz="4" w:space="0"/>
            </w:tcBorders>
          </w:tcPr>
          <w:p w:rsidRPr="00C331C0" w:rsidR="008D3695" w:rsidP="002A5DDF" w:rsidRDefault="008D3695" w14:paraId="1F9553B4" w14:textId="77777777">
            <w:pPr>
              <w:ind w:right="256"/>
              <w:rPr>
                <w:rFonts w:eastAsia="Calibri"/>
                <w:b/>
                <w:sz w:val="20"/>
              </w:rPr>
            </w:pPr>
            <w:r w:rsidRPr="00C331C0">
              <w:rPr>
                <w:sz w:val="20"/>
              </w:rPr>
              <w:t>Is the collected data part of a multi-year experiment/trial? Yes</w:t>
            </w:r>
          </w:p>
        </w:tc>
        <w:tc>
          <w:tcPr>
            <w:tcW w:w="2903" w:type="dxa"/>
            <w:gridSpan w:val="4"/>
            <w:tcBorders>
              <w:top w:val="single" w:color="auto" w:sz="4" w:space="0"/>
              <w:left w:val="single" w:color="auto" w:sz="4" w:space="0"/>
              <w:bottom w:val="single" w:color="auto" w:sz="4" w:space="0"/>
              <w:right w:val="single" w:color="auto" w:sz="4" w:space="0"/>
            </w:tcBorders>
          </w:tcPr>
          <w:p w:rsidRPr="00C331C0" w:rsidR="008D3695" w:rsidP="002A5DDF" w:rsidRDefault="008D3695" w14:paraId="3EB8E15B" w14:textId="77777777">
            <w:pPr>
              <w:ind w:right="256"/>
              <w:rPr>
                <w:rFonts w:eastAsia="Calibri"/>
                <w:b/>
                <w:sz w:val="20"/>
              </w:rPr>
            </w:pPr>
          </w:p>
        </w:tc>
      </w:tr>
      <w:tr w:rsidRPr="00C11551" w:rsidR="008D3695" w:rsidTr="00CB4DAB" w14:paraId="164F075D" w14:textId="77777777">
        <w:tc>
          <w:tcPr>
            <w:tcW w:w="6565" w:type="dxa"/>
            <w:gridSpan w:val="9"/>
            <w:tcBorders>
              <w:top w:val="single" w:color="auto" w:sz="4" w:space="0"/>
              <w:left w:val="single" w:color="auto" w:sz="4" w:space="0"/>
              <w:bottom w:val="single" w:color="auto" w:sz="4" w:space="0"/>
              <w:right w:val="single" w:color="auto" w:sz="4" w:space="0"/>
            </w:tcBorders>
          </w:tcPr>
          <w:p w:rsidRPr="00C331C0" w:rsidR="008D3695" w:rsidP="002A5DDF" w:rsidRDefault="008D3695" w14:paraId="7B82407F" w14:textId="77777777">
            <w:pPr>
              <w:ind w:right="256"/>
              <w:rPr>
                <w:rFonts w:eastAsia="Calibri"/>
                <w:b/>
                <w:sz w:val="20"/>
              </w:rPr>
            </w:pPr>
            <w:r w:rsidRPr="00C331C0">
              <w:rPr>
                <w:sz w:val="20"/>
                <w:lang w:val="fr-FR"/>
              </w:rPr>
              <w:t>Soil loss, soil moisture content, nutrient variations, soil hydraulic properties</w:t>
            </w:r>
          </w:p>
        </w:tc>
        <w:tc>
          <w:tcPr>
            <w:tcW w:w="2903" w:type="dxa"/>
            <w:gridSpan w:val="4"/>
            <w:tcBorders>
              <w:top w:val="single" w:color="auto" w:sz="4" w:space="0"/>
              <w:left w:val="single" w:color="auto" w:sz="4" w:space="0"/>
              <w:bottom w:val="single" w:color="auto" w:sz="4" w:space="0"/>
              <w:right w:val="single" w:color="auto" w:sz="4" w:space="0"/>
            </w:tcBorders>
          </w:tcPr>
          <w:p w:rsidRPr="00C331C0" w:rsidR="008D3695" w:rsidP="002A5DDF" w:rsidRDefault="008D3695" w14:paraId="4EF1336F" w14:textId="77777777">
            <w:pPr>
              <w:ind w:right="256"/>
              <w:rPr>
                <w:rFonts w:eastAsia="Calibri"/>
                <w:b/>
                <w:sz w:val="20"/>
              </w:rPr>
            </w:pPr>
            <w:r w:rsidRPr="00C331C0">
              <w:rPr>
                <w:sz w:val="20"/>
                <w:lang w:val="fr-FR"/>
              </w:rPr>
              <w:t>KNUST/IITA</w:t>
            </w:r>
          </w:p>
        </w:tc>
      </w:tr>
      <w:tr w:rsidRPr="00C11551" w:rsidR="008D3695" w:rsidTr="00CB4DAB" w14:paraId="7CF134B9" w14:textId="77777777">
        <w:tc>
          <w:tcPr>
            <w:tcW w:w="9468" w:type="dxa"/>
            <w:gridSpan w:val="13"/>
            <w:tcBorders>
              <w:top w:val="single" w:color="auto" w:sz="4" w:space="0"/>
              <w:left w:val="single" w:color="auto" w:sz="4" w:space="0"/>
              <w:bottom w:val="single" w:color="auto" w:sz="4" w:space="0"/>
              <w:right w:val="single" w:color="auto" w:sz="4" w:space="0"/>
            </w:tcBorders>
          </w:tcPr>
          <w:p w:rsidRPr="00C331C0" w:rsidR="008D3695" w:rsidP="002A5DDF" w:rsidRDefault="008D3695" w14:paraId="70DA2CAF" w14:textId="77777777">
            <w:pPr>
              <w:ind w:right="256"/>
              <w:rPr>
                <w:rFonts w:eastAsia="Calibri"/>
                <w:b/>
                <w:sz w:val="20"/>
              </w:rPr>
            </w:pPr>
          </w:p>
        </w:tc>
      </w:tr>
      <w:tr w:rsidRPr="00C11551" w:rsidR="008D3695" w:rsidTr="00CB4DAB" w14:paraId="7E8DC698" w14:textId="77777777">
        <w:tc>
          <w:tcPr>
            <w:tcW w:w="9468" w:type="dxa"/>
            <w:gridSpan w:val="13"/>
            <w:tcBorders>
              <w:top w:val="single" w:color="auto" w:sz="4" w:space="0"/>
              <w:left w:val="single" w:color="auto" w:sz="4" w:space="0"/>
              <w:bottom w:val="single" w:color="auto" w:sz="4" w:space="0"/>
              <w:right w:val="single" w:color="auto" w:sz="4" w:space="0"/>
            </w:tcBorders>
          </w:tcPr>
          <w:p w:rsidRPr="00C331C0" w:rsidR="008D3695" w:rsidP="002A5DDF" w:rsidRDefault="008D3695" w14:paraId="4C80A6DA" w14:textId="77777777">
            <w:pPr>
              <w:tabs>
                <w:tab w:val="left" w:pos="857"/>
              </w:tabs>
              <w:ind w:right="256"/>
              <w:rPr>
                <w:rFonts w:eastAsia="Calibri"/>
                <w:b/>
                <w:sz w:val="20"/>
              </w:rPr>
            </w:pPr>
            <w:r w:rsidRPr="00C331C0">
              <w:rPr>
                <w:bCs/>
                <w:sz w:val="20"/>
              </w:rPr>
              <w:t>6. Milestones</w:t>
            </w:r>
          </w:p>
        </w:tc>
      </w:tr>
      <w:tr w:rsidRPr="00C11551" w:rsidR="008D3695" w:rsidTr="00CB4DAB" w14:paraId="735A90CA" w14:textId="77777777">
        <w:tc>
          <w:tcPr>
            <w:tcW w:w="4673" w:type="dxa"/>
            <w:gridSpan w:val="5"/>
            <w:tcBorders>
              <w:top w:val="single" w:color="auto" w:sz="4" w:space="0"/>
              <w:left w:val="single" w:color="auto" w:sz="4" w:space="0"/>
              <w:bottom w:val="single" w:color="auto" w:sz="4" w:space="0"/>
              <w:right w:val="single" w:color="auto" w:sz="4" w:space="0"/>
            </w:tcBorders>
          </w:tcPr>
          <w:p w:rsidRPr="00C331C0" w:rsidR="008D3695" w:rsidP="002A5DDF" w:rsidRDefault="008D3695" w14:paraId="2008A769" w14:textId="77777777">
            <w:pPr>
              <w:ind w:right="256"/>
              <w:rPr>
                <w:rFonts w:eastAsia="Calibri"/>
                <w:b/>
                <w:sz w:val="20"/>
              </w:rPr>
            </w:pPr>
            <w:r w:rsidRPr="00C331C0">
              <w:rPr>
                <w:bCs/>
                <w:sz w:val="20"/>
              </w:rPr>
              <w:t>Deliverables</w:t>
            </w:r>
          </w:p>
        </w:tc>
        <w:tc>
          <w:tcPr>
            <w:tcW w:w="2848" w:type="dxa"/>
            <w:gridSpan w:val="6"/>
            <w:tcBorders>
              <w:top w:val="single" w:color="auto" w:sz="4" w:space="0"/>
              <w:left w:val="single" w:color="auto" w:sz="4" w:space="0"/>
              <w:bottom w:val="single" w:color="auto" w:sz="4" w:space="0"/>
              <w:right w:val="single" w:color="auto" w:sz="4" w:space="0"/>
            </w:tcBorders>
          </w:tcPr>
          <w:p w:rsidRPr="00C331C0" w:rsidR="008D3695" w:rsidP="002A5DDF" w:rsidRDefault="008D3695" w14:paraId="070B3A18" w14:textId="77777777">
            <w:pPr>
              <w:ind w:right="256"/>
              <w:rPr>
                <w:rFonts w:eastAsia="Calibri"/>
                <w:b/>
                <w:sz w:val="20"/>
              </w:rPr>
            </w:pPr>
            <w:r w:rsidRPr="00C331C0">
              <w:rPr>
                <w:bCs/>
                <w:sz w:val="20"/>
              </w:rPr>
              <w:t>Means of verification</w:t>
            </w:r>
          </w:p>
        </w:tc>
        <w:tc>
          <w:tcPr>
            <w:tcW w:w="1947" w:type="dxa"/>
            <w:gridSpan w:val="2"/>
            <w:tcBorders>
              <w:top w:val="single" w:color="auto" w:sz="4" w:space="0"/>
              <w:left w:val="single" w:color="auto" w:sz="4" w:space="0"/>
              <w:bottom w:val="single" w:color="auto" w:sz="4" w:space="0"/>
              <w:right w:val="single" w:color="auto" w:sz="4" w:space="0"/>
            </w:tcBorders>
          </w:tcPr>
          <w:p w:rsidRPr="003B4AC0" w:rsidR="008D3695" w:rsidP="002A5DDF" w:rsidRDefault="008D3695" w14:paraId="54C0611E" w14:textId="77777777">
            <w:pPr>
              <w:ind w:right="256"/>
              <w:rPr>
                <w:rFonts w:eastAsia="Calibri"/>
                <w:bCs/>
                <w:sz w:val="20"/>
              </w:rPr>
            </w:pPr>
            <w:r>
              <w:rPr>
                <w:rFonts w:eastAsia="Calibri"/>
                <w:bCs/>
                <w:sz w:val="20"/>
              </w:rPr>
              <w:t>Dates</w:t>
            </w:r>
          </w:p>
        </w:tc>
      </w:tr>
      <w:tr w:rsidRPr="00C11551" w:rsidR="008D3695" w:rsidTr="00CB4DAB" w14:paraId="5832F284" w14:textId="77777777">
        <w:tc>
          <w:tcPr>
            <w:tcW w:w="4673" w:type="dxa"/>
            <w:gridSpan w:val="5"/>
            <w:tcBorders>
              <w:top w:val="single" w:color="auto" w:sz="4" w:space="0"/>
              <w:left w:val="single" w:color="auto" w:sz="4" w:space="0"/>
              <w:bottom w:val="single" w:color="auto" w:sz="4" w:space="0"/>
              <w:right w:val="single" w:color="auto" w:sz="4" w:space="0"/>
            </w:tcBorders>
          </w:tcPr>
          <w:p w:rsidRPr="00C331C0" w:rsidR="008D3695" w:rsidP="002A5DDF" w:rsidRDefault="008D3695" w14:paraId="74718DDD" w14:textId="77777777">
            <w:pPr>
              <w:ind w:right="256"/>
              <w:rPr>
                <w:sz w:val="20"/>
              </w:rPr>
            </w:pPr>
            <w:r>
              <w:rPr>
                <w:sz w:val="20"/>
              </w:rPr>
              <w:t>6.1 Farmer guidebook on soil and water</w:t>
            </w:r>
          </w:p>
        </w:tc>
        <w:tc>
          <w:tcPr>
            <w:tcW w:w="2848" w:type="dxa"/>
            <w:gridSpan w:val="6"/>
            <w:tcBorders>
              <w:top w:val="single" w:color="auto" w:sz="4" w:space="0"/>
              <w:left w:val="single" w:color="auto" w:sz="4" w:space="0"/>
              <w:bottom w:val="single" w:color="auto" w:sz="4" w:space="0"/>
              <w:right w:val="single" w:color="auto" w:sz="4" w:space="0"/>
            </w:tcBorders>
          </w:tcPr>
          <w:p w:rsidRPr="00C331C0" w:rsidR="008D3695" w:rsidP="002A5DDF" w:rsidRDefault="008D3695" w14:paraId="435C5A7C" w14:textId="77777777">
            <w:pPr>
              <w:ind w:right="256"/>
              <w:rPr>
                <w:sz w:val="20"/>
              </w:rPr>
            </w:pPr>
            <w:r>
              <w:rPr>
                <w:sz w:val="20"/>
              </w:rPr>
              <w:t>Approved by chief scientist</w:t>
            </w:r>
          </w:p>
        </w:tc>
        <w:tc>
          <w:tcPr>
            <w:tcW w:w="1947" w:type="dxa"/>
            <w:gridSpan w:val="2"/>
            <w:tcBorders>
              <w:top w:val="single" w:color="auto" w:sz="4" w:space="0"/>
              <w:left w:val="single" w:color="auto" w:sz="4" w:space="0"/>
              <w:bottom w:val="single" w:color="auto" w:sz="4" w:space="0"/>
              <w:right w:val="single" w:color="auto" w:sz="4" w:space="0"/>
            </w:tcBorders>
          </w:tcPr>
          <w:p w:rsidRPr="0088242F" w:rsidR="008D3695" w:rsidP="002A5DDF" w:rsidRDefault="008D3695" w14:paraId="490822FC" w14:textId="77777777">
            <w:pPr>
              <w:ind w:right="256"/>
              <w:rPr>
                <w:rFonts w:eastAsia="Calibri"/>
                <w:bCs/>
                <w:sz w:val="20"/>
              </w:rPr>
            </w:pPr>
            <w:r>
              <w:rPr>
                <w:rFonts w:eastAsia="Calibri"/>
                <w:bCs/>
                <w:sz w:val="20"/>
              </w:rPr>
              <w:t>Jan. 2022</w:t>
            </w:r>
          </w:p>
        </w:tc>
      </w:tr>
      <w:tr w:rsidRPr="00C11551" w:rsidR="008D3695" w:rsidTr="00CB4DAB" w14:paraId="5A826C89" w14:textId="77777777">
        <w:tc>
          <w:tcPr>
            <w:tcW w:w="4673" w:type="dxa"/>
            <w:gridSpan w:val="5"/>
            <w:tcBorders>
              <w:top w:val="single" w:color="auto" w:sz="4" w:space="0"/>
              <w:left w:val="single" w:color="auto" w:sz="4" w:space="0"/>
              <w:bottom w:val="single" w:color="auto" w:sz="4" w:space="0"/>
              <w:right w:val="single" w:color="auto" w:sz="4" w:space="0"/>
            </w:tcBorders>
          </w:tcPr>
          <w:p w:rsidRPr="00C331C0" w:rsidR="008D3695" w:rsidP="002A5DDF" w:rsidRDefault="008D3695" w14:paraId="358E8B0B" w14:textId="77777777">
            <w:pPr>
              <w:ind w:right="256"/>
              <w:rPr>
                <w:sz w:val="20"/>
              </w:rPr>
            </w:pPr>
            <w:r>
              <w:rPr>
                <w:sz w:val="20"/>
              </w:rPr>
              <w:t>6.2 Journal article Field Crops Research</w:t>
            </w:r>
          </w:p>
        </w:tc>
        <w:tc>
          <w:tcPr>
            <w:tcW w:w="2848" w:type="dxa"/>
            <w:gridSpan w:val="6"/>
            <w:tcBorders>
              <w:top w:val="single" w:color="auto" w:sz="4" w:space="0"/>
              <w:left w:val="single" w:color="auto" w:sz="4" w:space="0"/>
              <w:bottom w:val="single" w:color="auto" w:sz="4" w:space="0"/>
              <w:right w:val="single" w:color="auto" w:sz="4" w:space="0"/>
            </w:tcBorders>
          </w:tcPr>
          <w:p w:rsidRPr="00C331C0" w:rsidR="008D3695" w:rsidP="002A5DDF" w:rsidRDefault="008D3695" w14:paraId="3878FDB6" w14:textId="77777777">
            <w:pPr>
              <w:ind w:right="256"/>
              <w:rPr>
                <w:sz w:val="20"/>
              </w:rPr>
            </w:pPr>
            <w:r>
              <w:rPr>
                <w:sz w:val="20"/>
              </w:rPr>
              <w:t>Published</w:t>
            </w:r>
          </w:p>
        </w:tc>
        <w:tc>
          <w:tcPr>
            <w:tcW w:w="1947" w:type="dxa"/>
            <w:gridSpan w:val="2"/>
            <w:tcBorders>
              <w:top w:val="single" w:color="auto" w:sz="4" w:space="0"/>
              <w:left w:val="single" w:color="auto" w:sz="4" w:space="0"/>
              <w:bottom w:val="single" w:color="auto" w:sz="4" w:space="0"/>
              <w:right w:val="single" w:color="auto" w:sz="4" w:space="0"/>
            </w:tcBorders>
          </w:tcPr>
          <w:p w:rsidRPr="0088242F" w:rsidR="008D3695" w:rsidP="002A5DDF" w:rsidRDefault="008D3695" w14:paraId="14AA0B5B" w14:textId="77777777">
            <w:pPr>
              <w:ind w:right="256"/>
              <w:rPr>
                <w:rFonts w:eastAsia="Calibri"/>
                <w:bCs/>
                <w:sz w:val="20"/>
              </w:rPr>
            </w:pPr>
            <w:r>
              <w:rPr>
                <w:rFonts w:eastAsia="Calibri"/>
                <w:bCs/>
                <w:sz w:val="20"/>
              </w:rPr>
              <w:t>Feb. 2022</w:t>
            </w:r>
          </w:p>
        </w:tc>
      </w:tr>
      <w:tr w:rsidRPr="00C11551" w:rsidR="008D3695" w:rsidTr="00CB4DAB" w14:paraId="35A888D4" w14:textId="77777777">
        <w:tc>
          <w:tcPr>
            <w:tcW w:w="4673" w:type="dxa"/>
            <w:gridSpan w:val="5"/>
            <w:tcBorders>
              <w:top w:val="single" w:color="auto" w:sz="4" w:space="0"/>
              <w:left w:val="single" w:color="auto" w:sz="4" w:space="0"/>
              <w:bottom w:val="single" w:color="auto" w:sz="4" w:space="0"/>
              <w:right w:val="single" w:color="auto" w:sz="4" w:space="0"/>
            </w:tcBorders>
          </w:tcPr>
          <w:p w:rsidR="008D3695" w:rsidP="002A5DDF" w:rsidRDefault="008D3695" w14:paraId="588AB2BD" w14:textId="77777777">
            <w:pPr>
              <w:ind w:right="256"/>
              <w:rPr>
                <w:sz w:val="20"/>
              </w:rPr>
            </w:pPr>
            <w:r>
              <w:rPr>
                <w:sz w:val="20"/>
              </w:rPr>
              <w:t xml:space="preserve">6.3 Journal article </w:t>
            </w:r>
          </w:p>
        </w:tc>
        <w:tc>
          <w:tcPr>
            <w:tcW w:w="2848" w:type="dxa"/>
            <w:gridSpan w:val="6"/>
            <w:tcBorders>
              <w:top w:val="single" w:color="auto" w:sz="4" w:space="0"/>
              <w:left w:val="single" w:color="auto" w:sz="4" w:space="0"/>
              <w:bottom w:val="single" w:color="auto" w:sz="4" w:space="0"/>
              <w:right w:val="single" w:color="auto" w:sz="4" w:space="0"/>
            </w:tcBorders>
          </w:tcPr>
          <w:p w:rsidRPr="00C331C0" w:rsidR="008D3695" w:rsidP="002A5DDF" w:rsidRDefault="008D3695" w14:paraId="5BF7D6DF" w14:textId="77777777">
            <w:pPr>
              <w:ind w:right="256"/>
              <w:rPr>
                <w:sz w:val="20"/>
              </w:rPr>
            </w:pPr>
            <w:r>
              <w:rPr>
                <w:sz w:val="20"/>
              </w:rPr>
              <w:t>Submitted to Journal</w:t>
            </w:r>
          </w:p>
        </w:tc>
        <w:tc>
          <w:tcPr>
            <w:tcW w:w="1947" w:type="dxa"/>
            <w:gridSpan w:val="2"/>
            <w:tcBorders>
              <w:top w:val="single" w:color="auto" w:sz="4" w:space="0"/>
              <w:left w:val="single" w:color="auto" w:sz="4" w:space="0"/>
              <w:bottom w:val="single" w:color="auto" w:sz="4" w:space="0"/>
              <w:right w:val="single" w:color="auto" w:sz="4" w:space="0"/>
            </w:tcBorders>
          </w:tcPr>
          <w:p w:rsidR="008D3695" w:rsidP="002A5DDF" w:rsidRDefault="008D3695" w14:paraId="4DFB1D86" w14:textId="77777777">
            <w:pPr>
              <w:ind w:right="256"/>
              <w:rPr>
                <w:rFonts w:eastAsia="Calibri"/>
                <w:bCs/>
                <w:sz w:val="20"/>
              </w:rPr>
            </w:pPr>
            <w:r>
              <w:rPr>
                <w:rFonts w:eastAsia="Calibri"/>
                <w:bCs/>
                <w:sz w:val="20"/>
              </w:rPr>
              <w:t>Feb. 2022</w:t>
            </w:r>
          </w:p>
        </w:tc>
      </w:tr>
      <w:tr w:rsidRPr="00C11551" w:rsidR="008D3695" w:rsidTr="00CB4DAB" w14:paraId="5D36BB84" w14:textId="77777777">
        <w:tc>
          <w:tcPr>
            <w:tcW w:w="4673" w:type="dxa"/>
            <w:gridSpan w:val="5"/>
            <w:tcBorders>
              <w:top w:val="single" w:color="auto" w:sz="4" w:space="0"/>
              <w:left w:val="single" w:color="auto" w:sz="4" w:space="0"/>
              <w:bottom w:val="single" w:color="auto" w:sz="4" w:space="0"/>
              <w:right w:val="single" w:color="auto" w:sz="4" w:space="0"/>
            </w:tcBorders>
          </w:tcPr>
          <w:p w:rsidR="008D3695" w:rsidP="002A5DDF" w:rsidRDefault="008D3695" w14:paraId="1D95FD1E" w14:textId="77777777">
            <w:pPr>
              <w:ind w:right="256"/>
              <w:rPr>
                <w:sz w:val="20"/>
              </w:rPr>
            </w:pPr>
            <w:r>
              <w:rPr>
                <w:sz w:val="20"/>
              </w:rPr>
              <w:t>6.4 Contribution WA handbook</w:t>
            </w:r>
          </w:p>
        </w:tc>
        <w:tc>
          <w:tcPr>
            <w:tcW w:w="2848" w:type="dxa"/>
            <w:gridSpan w:val="6"/>
            <w:tcBorders>
              <w:top w:val="single" w:color="auto" w:sz="4" w:space="0"/>
              <w:left w:val="single" w:color="auto" w:sz="4" w:space="0"/>
              <w:bottom w:val="single" w:color="auto" w:sz="4" w:space="0"/>
              <w:right w:val="single" w:color="auto" w:sz="4" w:space="0"/>
            </w:tcBorders>
          </w:tcPr>
          <w:p w:rsidRPr="00C331C0" w:rsidR="008D3695" w:rsidP="002A5DDF" w:rsidRDefault="008D3695" w14:paraId="1E1C220C" w14:textId="77777777">
            <w:pPr>
              <w:ind w:right="256"/>
              <w:rPr>
                <w:sz w:val="20"/>
              </w:rPr>
            </w:pPr>
            <w:r>
              <w:rPr>
                <w:sz w:val="20"/>
              </w:rPr>
              <w:t>Approved by Chief scientist</w:t>
            </w:r>
          </w:p>
        </w:tc>
        <w:tc>
          <w:tcPr>
            <w:tcW w:w="1947" w:type="dxa"/>
            <w:gridSpan w:val="2"/>
            <w:tcBorders>
              <w:top w:val="single" w:color="auto" w:sz="4" w:space="0"/>
              <w:left w:val="single" w:color="auto" w:sz="4" w:space="0"/>
              <w:bottom w:val="single" w:color="auto" w:sz="4" w:space="0"/>
              <w:right w:val="single" w:color="auto" w:sz="4" w:space="0"/>
            </w:tcBorders>
          </w:tcPr>
          <w:p w:rsidR="008D3695" w:rsidP="002A5DDF" w:rsidRDefault="008D3695" w14:paraId="3852D80A" w14:textId="77777777">
            <w:pPr>
              <w:ind w:right="256"/>
              <w:rPr>
                <w:rFonts w:eastAsia="Calibri"/>
                <w:bCs/>
                <w:sz w:val="20"/>
              </w:rPr>
            </w:pPr>
            <w:r>
              <w:rPr>
                <w:rFonts w:eastAsia="Calibri"/>
                <w:bCs/>
                <w:sz w:val="20"/>
              </w:rPr>
              <w:t>Jul. 2022</w:t>
            </w:r>
          </w:p>
        </w:tc>
      </w:tr>
      <w:tr w:rsidRPr="00C11551" w:rsidR="008D3695" w:rsidTr="00CB4DAB" w14:paraId="75E68270" w14:textId="77777777">
        <w:tc>
          <w:tcPr>
            <w:tcW w:w="4673" w:type="dxa"/>
            <w:gridSpan w:val="5"/>
            <w:tcBorders>
              <w:top w:val="single" w:color="auto" w:sz="4" w:space="0"/>
              <w:left w:val="single" w:color="auto" w:sz="4" w:space="0"/>
              <w:bottom w:val="single" w:color="auto" w:sz="4" w:space="0"/>
              <w:right w:val="single" w:color="auto" w:sz="4" w:space="0"/>
            </w:tcBorders>
          </w:tcPr>
          <w:p w:rsidRPr="00C331C0" w:rsidR="008D3695" w:rsidP="002A5DDF" w:rsidRDefault="008D3695" w14:paraId="17C4A686" w14:textId="77777777">
            <w:pPr>
              <w:ind w:right="256"/>
              <w:rPr>
                <w:rFonts w:eastAsia="Calibri"/>
                <w:b/>
                <w:sz w:val="20"/>
              </w:rPr>
            </w:pPr>
            <w:r w:rsidRPr="00C331C0">
              <w:rPr>
                <w:sz w:val="20"/>
              </w:rPr>
              <w:t>6.</w:t>
            </w:r>
            <w:r>
              <w:rPr>
                <w:sz w:val="20"/>
              </w:rPr>
              <w:t>5</w:t>
            </w:r>
            <w:r w:rsidRPr="00C331C0">
              <w:rPr>
                <w:sz w:val="20"/>
              </w:rPr>
              <w:t xml:space="preserve"> </w:t>
            </w:r>
            <w:r>
              <w:rPr>
                <w:sz w:val="20"/>
              </w:rPr>
              <w:t>Modeling d</w:t>
            </w:r>
            <w:r w:rsidRPr="00C331C0">
              <w:rPr>
                <w:sz w:val="20"/>
              </w:rPr>
              <w:t>atabase on land and water management strategies in cereal-legume farming systems</w:t>
            </w:r>
          </w:p>
        </w:tc>
        <w:tc>
          <w:tcPr>
            <w:tcW w:w="2848" w:type="dxa"/>
            <w:gridSpan w:val="6"/>
            <w:tcBorders>
              <w:top w:val="single" w:color="auto" w:sz="4" w:space="0"/>
              <w:left w:val="single" w:color="auto" w:sz="4" w:space="0"/>
              <w:bottom w:val="single" w:color="auto" w:sz="4" w:space="0"/>
              <w:right w:val="single" w:color="auto" w:sz="4" w:space="0"/>
            </w:tcBorders>
          </w:tcPr>
          <w:p w:rsidRPr="00C331C0" w:rsidR="008D3695" w:rsidP="002A5DDF" w:rsidRDefault="008D3695" w14:paraId="6E3527E9" w14:textId="77777777">
            <w:pPr>
              <w:ind w:right="256"/>
              <w:rPr>
                <w:rFonts w:eastAsia="Calibri"/>
                <w:b/>
                <w:sz w:val="20"/>
              </w:rPr>
            </w:pPr>
            <w:r w:rsidRPr="00C331C0">
              <w:rPr>
                <w:sz w:val="20"/>
              </w:rPr>
              <w:t>Dataverse</w:t>
            </w:r>
          </w:p>
        </w:tc>
        <w:tc>
          <w:tcPr>
            <w:tcW w:w="1947" w:type="dxa"/>
            <w:gridSpan w:val="2"/>
            <w:tcBorders>
              <w:top w:val="single" w:color="auto" w:sz="4" w:space="0"/>
              <w:left w:val="single" w:color="auto" w:sz="4" w:space="0"/>
              <w:bottom w:val="single" w:color="auto" w:sz="4" w:space="0"/>
              <w:right w:val="single" w:color="auto" w:sz="4" w:space="0"/>
            </w:tcBorders>
          </w:tcPr>
          <w:p w:rsidRPr="0088242F" w:rsidR="008D3695" w:rsidP="002A5DDF" w:rsidRDefault="008D3695" w14:paraId="08490F8E" w14:textId="77777777">
            <w:pPr>
              <w:ind w:right="256"/>
              <w:rPr>
                <w:rFonts w:eastAsia="Calibri"/>
                <w:bCs/>
                <w:sz w:val="20"/>
              </w:rPr>
            </w:pPr>
            <w:r>
              <w:rPr>
                <w:rFonts w:eastAsia="Calibri"/>
                <w:bCs/>
                <w:sz w:val="20"/>
              </w:rPr>
              <w:t>Mar. 2022</w:t>
            </w:r>
          </w:p>
        </w:tc>
      </w:tr>
      <w:tr w:rsidRPr="00C11551" w:rsidR="008D3695" w:rsidTr="00CB4DAB" w14:paraId="492E41E9" w14:textId="77777777">
        <w:tc>
          <w:tcPr>
            <w:tcW w:w="4673" w:type="dxa"/>
            <w:gridSpan w:val="5"/>
            <w:tcBorders>
              <w:top w:val="single" w:color="auto" w:sz="4" w:space="0"/>
              <w:left w:val="single" w:color="auto" w:sz="4" w:space="0"/>
              <w:bottom w:val="single" w:color="auto" w:sz="4" w:space="0"/>
              <w:right w:val="single" w:color="auto" w:sz="4" w:space="0"/>
            </w:tcBorders>
          </w:tcPr>
          <w:p w:rsidRPr="00C331C0" w:rsidR="008D3695" w:rsidP="002A5DDF" w:rsidRDefault="008D3695" w14:paraId="27270A4F" w14:textId="77777777">
            <w:pPr>
              <w:ind w:right="256"/>
              <w:rPr>
                <w:rFonts w:eastAsia="Calibri"/>
                <w:b/>
                <w:sz w:val="20"/>
              </w:rPr>
            </w:pPr>
            <w:r w:rsidRPr="00C331C0">
              <w:rPr>
                <w:sz w:val="20"/>
              </w:rPr>
              <w:t>6.</w:t>
            </w:r>
            <w:r>
              <w:rPr>
                <w:sz w:val="20"/>
              </w:rPr>
              <w:t>6</w:t>
            </w:r>
            <w:r w:rsidRPr="00C331C0">
              <w:rPr>
                <w:sz w:val="20"/>
              </w:rPr>
              <w:t xml:space="preserve"> </w:t>
            </w:r>
            <w:r>
              <w:rPr>
                <w:sz w:val="20"/>
              </w:rPr>
              <w:t>Thesis on modeling cereal-legume interactions as s</w:t>
            </w:r>
            <w:r w:rsidRPr="00506AE2">
              <w:rPr>
                <w:sz w:val="20"/>
              </w:rPr>
              <w:t xml:space="preserve">oil and </w:t>
            </w:r>
            <w:r>
              <w:rPr>
                <w:sz w:val="20"/>
              </w:rPr>
              <w:t>w</w:t>
            </w:r>
            <w:r w:rsidRPr="00506AE2">
              <w:rPr>
                <w:sz w:val="20"/>
              </w:rPr>
              <w:t xml:space="preserve">ater </w:t>
            </w:r>
            <w:r>
              <w:rPr>
                <w:sz w:val="20"/>
              </w:rPr>
              <w:t>c</w:t>
            </w:r>
            <w:r w:rsidRPr="00506AE2">
              <w:rPr>
                <w:sz w:val="20"/>
              </w:rPr>
              <w:t>onservation</w:t>
            </w:r>
            <w:r>
              <w:rPr>
                <w:sz w:val="20"/>
              </w:rPr>
              <w:t xml:space="preserve"> in smallholder farming systems</w:t>
            </w:r>
          </w:p>
        </w:tc>
        <w:tc>
          <w:tcPr>
            <w:tcW w:w="2848" w:type="dxa"/>
            <w:gridSpan w:val="6"/>
            <w:tcBorders>
              <w:top w:val="single" w:color="auto" w:sz="4" w:space="0"/>
              <w:left w:val="single" w:color="auto" w:sz="4" w:space="0"/>
              <w:bottom w:val="single" w:color="auto" w:sz="4" w:space="0"/>
              <w:right w:val="single" w:color="auto" w:sz="4" w:space="0"/>
            </w:tcBorders>
          </w:tcPr>
          <w:p w:rsidRPr="00C331C0" w:rsidR="008D3695" w:rsidP="002A5DDF" w:rsidRDefault="008D3695" w14:paraId="1FC349D9" w14:textId="77777777">
            <w:pPr>
              <w:ind w:right="256"/>
              <w:rPr>
                <w:rFonts w:eastAsia="Calibri"/>
                <w:b/>
                <w:sz w:val="20"/>
              </w:rPr>
            </w:pPr>
            <w:r>
              <w:rPr>
                <w:sz w:val="20"/>
              </w:rPr>
              <w:t>Will be Reported in Semi-Annual Report and uploaded on CGspace</w:t>
            </w:r>
          </w:p>
        </w:tc>
        <w:tc>
          <w:tcPr>
            <w:tcW w:w="1947" w:type="dxa"/>
            <w:gridSpan w:val="2"/>
            <w:tcBorders>
              <w:top w:val="single" w:color="auto" w:sz="4" w:space="0"/>
              <w:left w:val="single" w:color="auto" w:sz="4" w:space="0"/>
              <w:bottom w:val="single" w:color="auto" w:sz="4" w:space="0"/>
              <w:right w:val="single" w:color="auto" w:sz="4" w:space="0"/>
            </w:tcBorders>
          </w:tcPr>
          <w:p w:rsidRPr="0088242F" w:rsidR="008D3695" w:rsidP="002A5DDF" w:rsidRDefault="008D3695" w14:paraId="21F4D8CF" w14:textId="77777777">
            <w:pPr>
              <w:ind w:right="256"/>
              <w:rPr>
                <w:rFonts w:eastAsia="Calibri"/>
                <w:bCs/>
                <w:sz w:val="20"/>
              </w:rPr>
            </w:pPr>
            <w:r>
              <w:rPr>
                <w:rFonts w:eastAsia="Calibri"/>
                <w:bCs/>
                <w:sz w:val="20"/>
              </w:rPr>
              <w:t>Jul. 2022</w:t>
            </w:r>
          </w:p>
        </w:tc>
      </w:tr>
      <w:tr w:rsidRPr="00C11551" w:rsidR="008D3695" w:rsidTr="00CB4DAB" w14:paraId="2A5EA08F" w14:textId="77777777">
        <w:tc>
          <w:tcPr>
            <w:tcW w:w="9468" w:type="dxa"/>
            <w:gridSpan w:val="13"/>
            <w:tcBorders>
              <w:top w:val="single" w:color="auto" w:sz="4" w:space="0"/>
              <w:left w:val="single" w:color="auto" w:sz="4" w:space="0"/>
              <w:bottom w:val="single" w:color="auto" w:sz="4" w:space="0"/>
              <w:right w:val="single" w:color="auto" w:sz="4" w:space="0"/>
            </w:tcBorders>
          </w:tcPr>
          <w:p w:rsidR="008D3695" w:rsidP="002A5DDF" w:rsidRDefault="008D3695" w14:paraId="0EA350C7" w14:textId="77777777">
            <w:pPr>
              <w:ind w:right="256"/>
              <w:rPr>
                <w:rFonts w:eastAsia="Calibri" w:cs="Calibri"/>
                <w:b/>
                <w:sz w:val="20"/>
              </w:rPr>
            </w:pPr>
          </w:p>
        </w:tc>
      </w:tr>
      <w:tr w:rsidRPr="00C11551" w:rsidR="008D3695" w:rsidTr="00CB4DAB" w14:paraId="3CBDC12A" w14:textId="77777777">
        <w:tc>
          <w:tcPr>
            <w:tcW w:w="9468" w:type="dxa"/>
            <w:gridSpan w:val="13"/>
            <w:tcBorders>
              <w:top w:val="single" w:color="auto" w:sz="4" w:space="0"/>
              <w:left w:val="single" w:color="auto" w:sz="4" w:space="0"/>
              <w:bottom w:val="single" w:color="auto" w:sz="4" w:space="0"/>
              <w:right w:val="single" w:color="auto" w:sz="4" w:space="0"/>
            </w:tcBorders>
          </w:tcPr>
          <w:p w:rsidRPr="00A44C38" w:rsidR="008D3695" w:rsidP="002A5DDF" w:rsidRDefault="008D3695" w14:paraId="0B42659E" w14:textId="77777777">
            <w:pPr>
              <w:ind w:right="256"/>
              <w:jc w:val="both"/>
              <w:rPr>
                <w:bCs/>
                <w:sz w:val="20"/>
                <w:szCs w:val="20"/>
              </w:rPr>
            </w:pPr>
            <w:r w:rsidRPr="00A44C38">
              <w:rPr>
                <w:bCs/>
                <w:sz w:val="20"/>
                <w:szCs w:val="20"/>
              </w:rPr>
              <w:t>7. Sustainable intensification indicators</w:t>
            </w:r>
          </w:p>
          <w:tbl>
            <w:tblPr>
              <w:tblStyle w:val="TableGrid"/>
              <w:tblW w:w="9501" w:type="dxa"/>
              <w:tblLayout w:type="fixed"/>
              <w:tblLook w:val="04A0" w:firstRow="1" w:lastRow="0" w:firstColumn="1" w:lastColumn="0" w:noHBand="0" w:noVBand="1"/>
            </w:tblPr>
            <w:tblGrid>
              <w:gridCol w:w="1726"/>
              <w:gridCol w:w="1220"/>
              <w:gridCol w:w="1876"/>
              <w:gridCol w:w="1942"/>
              <w:gridCol w:w="1199"/>
              <w:gridCol w:w="1538"/>
            </w:tblGrid>
            <w:tr w:rsidRPr="00A44C38" w:rsidR="008D3695" w:rsidTr="00CB4DAB" w14:paraId="17542DA6" w14:textId="77777777">
              <w:trPr>
                <w:tblHeader/>
              </w:trPr>
              <w:tc>
                <w:tcPr>
                  <w:tcW w:w="9501" w:type="dxa"/>
                  <w:gridSpan w:val="6"/>
                </w:tcPr>
                <w:p w:rsidRPr="00956EAA" w:rsidR="008D3695" w:rsidP="002A5DDF" w:rsidRDefault="008D3695" w14:paraId="0D4125CF" w14:textId="070135E1">
                  <w:pPr>
                    <w:ind w:right="256"/>
                    <w:rPr>
                      <w:rFonts w:eastAsia="Calibri" w:cs="Calibri"/>
                      <w:bCs/>
                      <w:sz w:val="20"/>
                      <w:szCs w:val="20"/>
                    </w:rPr>
                  </w:pPr>
                  <w:r w:rsidRPr="00956EAA">
                    <w:rPr>
                      <w:rFonts w:eastAsia="Calibri" w:cs="Calibri"/>
                      <w:bCs/>
                      <w:sz w:val="20"/>
                      <w:szCs w:val="20"/>
                    </w:rPr>
                    <w:t>Sustainable intensification indicators</w:t>
                  </w:r>
                </w:p>
              </w:tc>
            </w:tr>
            <w:tr w:rsidRPr="00A44C38" w:rsidR="008D3695" w:rsidTr="00A44C38" w14:paraId="5272C886" w14:textId="77777777">
              <w:tc>
                <w:tcPr>
                  <w:tcW w:w="1726" w:type="dxa"/>
                </w:tcPr>
                <w:p w:rsidRPr="00956EAA" w:rsidR="008D3695" w:rsidP="002A5DDF" w:rsidRDefault="008D3695" w14:paraId="1367FCAB" w14:textId="77777777">
                  <w:pPr>
                    <w:ind w:right="256"/>
                    <w:rPr>
                      <w:rFonts w:eastAsia="Calibri"/>
                      <w:bCs/>
                      <w:color w:val="000000" w:themeColor="text1"/>
                      <w:sz w:val="20"/>
                      <w:szCs w:val="20"/>
                    </w:rPr>
                  </w:pPr>
                  <w:r w:rsidRPr="00956EAA">
                    <w:rPr>
                      <w:rFonts w:eastAsia="Calibri"/>
                      <w:bCs/>
                      <w:color w:val="000000" w:themeColor="text1"/>
                      <w:sz w:val="20"/>
                      <w:szCs w:val="20"/>
                    </w:rPr>
                    <w:t>Domain</w:t>
                  </w:r>
                </w:p>
              </w:tc>
              <w:tc>
                <w:tcPr>
                  <w:tcW w:w="1220" w:type="dxa"/>
                </w:tcPr>
                <w:p w:rsidRPr="00956EAA" w:rsidR="008D3695" w:rsidP="002A5DDF" w:rsidRDefault="008D3695" w14:paraId="1754EAEA" w14:textId="77777777">
                  <w:pPr>
                    <w:ind w:right="256"/>
                    <w:rPr>
                      <w:rFonts w:eastAsia="Cambria"/>
                      <w:bCs/>
                      <w:color w:val="000000" w:themeColor="text1"/>
                      <w:sz w:val="20"/>
                      <w:szCs w:val="20"/>
                    </w:rPr>
                  </w:pPr>
                  <w:r w:rsidRPr="00956EAA">
                    <w:rPr>
                      <w:rFonts w:eastAsia="Cambria"/>
                      <w:bCs/>
                      <w:color w:val="000000" w:themeColor="text1"/>
                      <w:sz w:val="20"/>
                      <w:szCs w:val="20"/>
                    </w:rPr>
                    <w:t>Indicator</w:t>
                  </w:r>
                </w:p>
              </w:tc>
              <w:tc>
                <w:tcPr>
                  <w:tcW w:w="1876" w:type="dxa"/>
                </w:tcPr>
                <w:p w:rsidRPr="00956EAA" w:rsidR="008D3695" w:rsidP="002A5DDF" w:rsidRDefault="008D3695" w14:paraId="2FC4CEBA" w14:textId="77777777">
                  <w:pPr>
                    <w:ind w:right="256"/>
                    <w:rPr>
                      <w:rFonts w:eastAsia="Cambria"/>
                      <w:bCs/>
                      <w:color w:val="000000" w:themeColor="text1"/>
                      <w:sz w:val="20"/>
                      <w:szCs w:val="20"/>
                    </w:rPr>
                  </w:pPr>
                  <w:r w:rsidRPr="00956EAA">
                    <w:rPr>
                      <w:rFonts w:eastAsia="Cambria"/>
                      <w:bCs/>
                      <w:color w:val="000000" w:themeColor="text1"/>
                      <w:sz w:val="20"/>
                      <w:szCs w:val="20"/>
                    </w:rPr>
                    <w:t>Metrics and scale of measurement</w:t>
                  </w:r>
                </w:p>
              </w:tc>
              <w:tc>
                <w:tcPr>
                  <w:tcW w:w="1942" w:type="dxa"/>
                </w:tcPr>
                <w:p w:rsidRPr="00956EAA" w:rsidR="008D3695" w:rsidP="002A5DDF" w:rsidRDefault="008D3695" w14:paraId="2C3B867F" w14:textId="77777777">
                  <w:pPr>
                    <w:ind w:right="256"/>
                    <w:rPr>
                      <w:rFonts w:eastAsia="Cambria"/>
                      <w:bCs/>
                      <w:color w:val="000000" w:themeColor="text1"/>
                      <w:sz w:val="20"/>
                      <w:szCs w:val="20"/>
                    </w:rPr>
                  </w:pPr>
                  <w:r w:rsidRPr="00956EAA">
                    <w:rPr>
                      <w:rFonts w:eastAsia="Cambria"/>
                      <w:bCs/>
                      <w:color w:val="000000" w:themeColor="text1"/>
                      <w:sz w:val="20"/>
                      <w:szCs w:val="20"/>
                    </w:rPr>
                    <w:t>Methods/Approaches taken including duration</w:t>
                  </w:r>
                </w:p>
              </w:tc>
              <w:tc>
                <w:tcPr>
                  <w:tcW w:w="1199" w:type="dxa"/>
                </w:tcPr>
                <w:p w:rsidRPr="00956EAA" w:rsidR="008D3695" w:rsidP="002A5DDF" w:rsidRDefault="008D3695" w14:paraId="02A37036" w14:textId="77777777">
                  <w:pPr>
                    <w:ind w:right="256"/>
                    <w:rPr>
                      <w:rFonts w:eastAsia="Cambria"/>
                      <w:bCs/>
                      <w:color w:val="000000" w:themeColor="text1"/>
                      <w:sz w:val="20"/>
                      <w:szCs w:val="20"/>
                    </w:rPr>
                  </w:pPr>
                  <w:r w:rsidRPr="00956EAA">
                    <w:rPr>
                      <w:rFonts w:eastAsia="Cambria"/>
                      <w:bCs/>
                      <w:color w:val="000000" w:themeColor="text1"/>
                      <w:sz w:val="20"/>
                      <w:szCs w:val="20"/>
                    </w:rPr>
                    <w:t>Before intervention</w:t>
                  </w:r>
                </w:p>
              </w:tc>
              <w:tc>
                <w:tcPr>
                  <w:tcW w:w="1538" w:type="dxa"/>
                </w:tcPr>
                <w:p w:rsidRPr="00956EAA" w:rsidR="008D3695" w:rsidP="002A5DDF" w:rsidRDefault="008D3695" w14:paraId="53147253" w14:textId="77777777">
                  <w:pPr>
                    <w:ind w:right="256"/>
                    <w:rPr>
                      <w:rFonts w:eastAsia="Cambria"/>
                      <w:bCs/>
                      <w:color w:val="000000" w:themeColor="text1"/>
                      <w:sz w:val="20"/>
                      <w:szCs w:val="20"/>
                    </w:rPr>
                  </w:pPr>
                  <w:r w:rsidRPr="00956EAA">
                    <w:rPr>
                      <w:rFonts w:eastAsia="Cambria"/>
                      <w:bCs/>
                      <w:color w:val="000000" w:themeColor="text1"/>
                      <w:sz w:val="20"/>
                      <w:szCs w:val="20"/>
                    </w:rPr>
                    <w:t>After intervention</w:t>
                  </w:r>
                </w:p>
              </w:tc>
            </w:tr>
            <w:tr w:rsidRPr="00A44C38" w:rsidR="008D3695" w:rsidTr="00A44C38" w14:paraId="2090B777" w14:textId="77777777">
              <w:trPr>
                <w:trHeight w:val="225"/>
              </w:trPr>
              <w:tc>
                <w:tcPr>
                  <w:tcW w:w="1726" w:type="dxa"/>
                  <w:vMerge w:val="restart"/>
                  <w:vAlign w:val="center"/>
                </w:tcPr>
                <w:p w:rsidRPr="00956EAA" w:rsidR="008D3695" w:rsidP="002A5DDF" w:rsidRDefault="008D3695" w14:paraId="18839C84" w14:textId="77777777">
                  <w:pPr>
                    <w:ind w:right="256"/>
                    <w:rPr>
                      <w:rFonts w:eastAsia="Calibri"/>
                      <w:bCs/>
                      <w:color w:val="000000" w:themeColor="text1"/>
                      <w:sz w:val="20"/>
                      <w:szCs w:val="20"/>
                    </w:rPr>
                  </w:pPr>
                  <w:r w:rsidRPr="00956EAA">
                    <w:rPr>
                      <w:rFonts w:eastAsia="Calibri"/>
                      <w:bCs/>
                      <w:color w:val="000000" w:themeColor="text1"/>
                      <w:sz w:val="20"/>
                      <w:szCs w:val="20"/>
                    </w:rPr>
                    <w:t>Productivity</w:t>
                  </w:r>
                </w:p>
              </w:tc>
              <w:tc>
                <w:tcPr>
                  <w:tcW w:w="1220" w:type="dxa"/>
                  <w:vMerge w:val="restart"/>
                </w:tcPr>
                <w:p w:rsidRPr="00956EAA" w:rsidR="008D3695" w:rsidP="002A5DDF" w:rsidRDefault="008D3695" w14:paraId="0C1833A5" w14:textId="77777777">
                  <w:pPr>
                    <w:ind w:right="256"/>
                    <w:rPr>
                      <w:rFonts w:eastAsia="Calibri"/>
                      <w:bCs/>
                      <w:color w:val="000000" w:themeColor="text1"/>
                      <w:sz w:val="20"/>
                      <w:szCs w:val="20"/>
                    </w:rPr>
                  </w:pPr>
                  <w:r w:rsidRPr="00956EAA">
                    <w:rPr>
                      <w:rFonts w:eastAsia="Calibri" w:cs="Calibri"/>
                      <w:bCs/>
                      <w:sz w:val="20"/>
                      <w:szCs w:val="20"/>
                    </w:rPr>
                    <w:t>Crop productivity</w:t>
                  </w:r>
                </w:p>
              </w:tc>
              <w:tc>
                <w:tcPr>
                  <w:tcW w:w="1876" w:type="dxa"/>
                  <w:vMerge w:val="restart"/>
                </w:tcPr>
                <w:p w:rsidRPr="00A44C38" w:rsidR="008D3695" w:rsidP="002A5DDF" w:rsidRDefault="008D3695" w14:paraId="1782038E" w14:textId="77777777">
                  <w:pPr>
                    <w:ind w:right="256"/>
                    <w:rPr>
                      <w:rFonts w:eastAsia="Calibri"/>
                      <w:color w:val="000000" w:themeColor="text1"/>
                      <w:sz w:val="20"/>
                      <w:szCs w:val="20"/>
                    </w:rPr>
                  </w:pPr>
                  <w:r w:rsidRPr="00A44C38">
                    <w:rPr>
                      <w:rFonts w:eastAsia="Cambria"/>
                      <w:color w:val="000000" w:themeColor="text1"/>
                      <w:sz w:val="20"/>
                      <w:szCs w:val="20"/>
                    </w:rPr>
                    <w:t>Yield (kg/ha/season) at the field/plot level</w:t>
                  </w:r>
                </w:p>
              </w:tc>
              <w:tc>
                <w:tcPr>
                  <w:tcW w:w="1942" w:type="dxa"/>
                  <w:vMerge w:val="restart"/>
                </w:tcPr>
                <w:p w:rsidRPr="00A44C38" w:rsidR="008D3695" w:rsidP="002A5DDF" w:rsidRDefault="008D3695" w14:paraId="71CF246B" w14:textId="77777777">
                  <w:pPr>
                    <w:ind w:right="256"/>
                    <w:rPr>
                      <w:rFonts w:eastAsia="Cambria"/>
                      <w:color w:val="000000" w:themeColor="text1"/>
                      <w:sz w:val="20"/>
                      <w:szCs w:val="20"/>
                    </w:rPr>
                  </w:pPr>
                  <w:r w:rsidRPr="00A44C38">
                    <w:rPr>
                      <w:rFonts w:eastAsia="Cambria"/>
                      <w:color w:val="000000" w:themeColor="text1"/>
                      <w:sz w:val="20"/>
                      <w:szCs w:val="20"/>
                    </w:rPr>
                    <w:t>Agronomic trials (See GH111-19) for 2017, 2018 and 2019</w:t>
                  </w:r>
                </w:p>
              </w:tc>
              <w:tc>
                <w:tcPr>
                  <w:tcW w:w="1199" w:type="dxa"/>
                </w:tcPr>
                <w:p w:rsidRPr="00A44C38" w:rsidR="008D3695" w:rsidP="002A5DDF" w:rsidRDefault="008D3695" w14:paraId="32B501CD" w14:textId="77777777">
                  <w:pPr>
                    <w:ind w:right="256"/>
                    <w:rPr>
                      <w:rFonts w:eastAsia="Cambria"/>
                      <w:color w:val="000000" w:themeColor="text1"/>
                      <w:sz w:val="20"/>
                      <w:szCs w:val="20"/>
                    </w:rPr>
                  </w:pPr>
                </w:p>
              </w:tc>
              <w:tc>
                <w:tcPr>
                  <w:tcW w:w="1538" w:type="dxa"/>
                </w:tcPr>
                <w:p w:rsidRPr="00A44C38" w:rsidR="008D3695" w:rsidP="002A5DDF" w:rsidRDefault="008D3695" w14:paraId="6512E2B9" w14:textId="77777777">
                  <w:pPr>
                    <w:ind w:right="256"/>
                    <w:rPr>
                      <w:rFonts w:eastAsia="Cambria"/>
                      <w:color w:val="000000" w:themeColor="text1"/>
                      <w:sz w:val="20"/>
                      <w:szCs w:val="20"/>
                    </w:rPr>
                  </w:pPr>
                </w:p>
              </w:tc>
            </w:tr>
            <w:tr w:rsidRPr="00A44C38" w:rsidR="008D3695" w:rsidTr="00A44C38" w14:paraId="504AB1CB" w14:textId="77777777">
              <w:trPr>
                <w:trHeight w:val="224"/>
              </w:trPr>
              <w:tc>
                <w:tcPr>
                  <w:tcW w:w="1726" w:type="dxa"/>
                  <w:vMerge/>
                  <w:vAlign w:val="center"/>
                </w:tcPr>
                <w:p w:rsidRPr="00956EAA" w:rsidR="008D3695" w:rsidP="002A5DDF" w:rsidRDefault="008D3695" w14:paraId="6ADB050D" w14:textId="77777777">
                  <w:pPr>
                    <w:ind w:right="256"/>
                    <w:rPr>
                      <w:rFonts w:eastAsia="Calibri"/>
                      <w:bCs/>
                      <w:color w:val="000000" w:themeColor="text1"/>
                      <w:sz w:val="20"/>
                      <w:szCs w:val="20"/>
                    </w:rPr>
                  </w:pPr>
                </w:p>
              </w:tc>
              <w:tc>
                <w:tcPr>
                  <w:tcW w:w="1220" w:type="dxa"/>
                  <w:vMerge/>
                </w:tcPr>
                <w:p w:rsidRPr="00956EAA" w:rsidR="008D3695" w:rsidP="002A5DDF" w:rsidRDefault="008D3695" w14:paraId="6F5DC618" w14:textId="77777777">
                  <w:pPr>
                    <w:ind w:right="256"/>
                    <w:rPr>
                      <w:rFonts w:eastAsia="Calibri" w:cs="Calibri"/>
                      <w:bCs/>
                      <w:sz w:val="20"/>
                      <w:szCs w:val="20"/>
                    </w:rPr>
                  </w:pPr>
                </w:p>
              </w:tc>
              <w:tc>
                <w:tcPr>
                  <w:tcW w:w="1876" w:type="dxa"/>
                  <w:vMerge/>
                </w:tcPr>
                <w:p w:rsidRPr="00A44C38" w:rsidR="008D3695" w:rsidP="002A5DDF" w:rsidRDefault="008D3695" w14:paraId="7B858904" w14:textId="77777777">
                  <w:pPr>
                    <w:ind w:right="256"/>
                    <w:rPr>
                      <w:rFonts w:eastAsia="Cambria"/>
                      <w:color w:val="000000" w:themeColor="text1"/>
                      <w:sz w:val="20"/>
                      <w:szCs w:val="20"/>
                    </w:rPr>
                  </w:pPr>
                </w:p>
              </w:tc>
              <w:tc>
                <w:tcPr>
                  <w:tcW w:w="1942" w:type="dxa"/>
                  <w:vMerge/>
                </w:tcPr>
                <w:p w:rsidRPr="00A44C38" w:rsidR="008D3695" w:rsidP="002A5DDF" w:rsidRDefault="008D3695" w14:paraId="4CE659DC" w14:textId="77777777">
                  <w:pPr>
                    <w:ind w:right="256"/>
                    <w:rPr>
                      <w:rFonts w:eastAsia="Cambria"/>
                      <w:color w:val="000000" w:themeColor="text1"/>
                      <w:sz w:val="20"/>
                      <w:szCs w:val="20"/>
                    </w:rPr>
                  </w:pPr>
                </w:p>
              </w:tc>
              <w:tc>
                <w:tcPr>
                  <w:tcW w:w="1199" w:type="dxa"/>
                </w:tcPr>
                <w:p w:rsidRPr="00A44C38" w:rsidR="008D3695" w:rsidP="002A5DDF" w:rsidRDefault="008D3695" w14:paraId="3C122D0E" w14:textId="77777777">
                  <w:pPr>
                    <w:ind w:right="256"/>
                    <w:rPr>
                      <w:rFonts w:eastAsia="Cambria"/>
                      <w:color w:val="000000" w:themeColor="text1"/>
                      <w:sz w:val="20"/>
                      <w:szCs w:val="20"/>
                    </w:rPr>
                  </w:pPr>
                </w:p>
              </w:tc>
              <w:tc>
                <w:tcPr>
                  <w:tcW w:w="1538" w:type="dxa"/>
                </w:tcPr>
                <w:p w:rsidRPr="00A44C38" w:rsidR="008D3695" w:rsidP="002A5DDF" w:rsidRDefault="008D3695" w14:paraId="20574DA7" w14:textId="77777777">
                  <w:pPr>
                    <w:ind w:right="256"/>
                    <w:rPr>
                      <w:rFonts w:eastAsia="Cambria"/>
                      <w:color w:val="000000" w:themeColor="text1"/>
                      <w:sz w:val="20"/>
                      <w:szCs w:val="20"/>
                    </w:rPr>
                  </w:pPr>
                </w:p>
              </w:tc>
            </w:tr>
            <w:tr w:rsidRPr="00A44C38" w:rsidR="008D3695" w:rsidTr="00A44C38" w14:paraId="0B14E4D0" w14:textId="77777777">
              <w:trPr>
                <w:trHeight w:val="683"/>
              </w:trPr>
              <w:tc>
                <w:tcPr>
                  <w:tcW w:w="1726" w:type="dxa"/>
                  <w:vMerge w:val="restart"/>
                  <w:vAlign w:val="center"/>
                </w:tcPr>
                <w:p w:rsidRPr="00956EAA" w:rsidR="008D3695" w:rsidP="002A5DDF" w:rsidRDefault="008D3695" w14:paraId="5C93A671" w14:textId="77777777">
                  <w:pPr>
                    <w:ind w:right="256"/>
                    <w:rPr>
                      <w:rFonts w:eastAsia="Calibri"/>
                      <w:bCs/>
                      <w:color w:val="000000" w:themeColor="text1"/>
                      <w:sz w:val="20"/>
                      <w:szCs w:val="20"/>
                    </w:rPr>
                  </w:pPr>
                  <w:r w:rsidRPr="00956EAA">
                    <w:rPr>
                      <w:rFonts w:eastAsia="Calibri"/>
                      <w:bCs/>
                      <w:color w:val="000000" w:themeColor="text1"/>
                      <w:sz w:val="20"/>
                      <w:szCs w:val="20"/>
                    </w:rPr>
                    <w:t>Environmental</w:t>
                  </w:r>
                </w:p>
              </w:tc>
              <w:tc>
                <w:tcPr>
                  <w:tcW w:w="1220" w:type="dxa"/>
                </w:tcPr>
                <w:p w:rsidRPr="00956EAA" w:rsidR="008D3695" w:rsidP="002A5DDF" w:rsidRDefault="008D3695" w14:paraId="276513E5" w14:textId="77777777">
                  <w:pPr>
                    <w:ind w:right="256"/>
                    <w:rPr>
                      <w:rFonts w:eastAsia="Calibri" w:cs="Calibri"/>
                      <w:bCs/>
                      <w:sz w:val="20"/>
                      <w:szCs w:val="20"/>
                    </w:rPr>
                  </w:pPr>
                  <w:r w:rsidRPr="00956EAA">
                    <w:rPr>
                      <w:rFonts w:eastAsia="Calibri" w:cs="Calibri"/>
                      <w:bCs/>
                      <w:sz w:val="20"/>
                      <w:szCs w:val="20"/>
                    </w:rPr>
                    <w:t>Erosion</w:t>
                  </w:r>
                </w:p>
                <w:p w:rsidRPr="00956EAA" w:rsidR="008D3695" w:rsidP="002A5DDF" w:rsidRDefault="008D3695" w14:paraId="6BB8FFAC" w14:textId="77777777">
                  <w:pPr>
                    <w:ind w:right="256"/>
                    <w:rPr>
                      <w:rFonts w:eastAsia="Calibri" w:cs="Calibri"/>
                      <w:bCs/>
                      <w:sz w:val="20"/>
                      <w:szCs w:val="20"/>
                    </w:rPr>
                  </w:pPr>
                </w:p>
              </w:tc>
              <w:tc>
                <w:tcPr>
                  <w:tcW w:w="1876" w:type="dxa"/>
                </w:tcPr>
                <w:p w:rsidRPr="00A44C38" w:rsidR="008D3695" w:rsidP="002A5DDF" w:rsidRDefault="008D3695" w14:paraId="33354E44" w14:textId="77777777">
                  <w:pPr>
                    <w:ind w:right="256"/>
                    <w:rPr>
                      <w:rFonts w:eastAsia="Cambria"/>
                      <w:color w:val="000000" w:themeColor="text1"/>
                      <w:sz w:val="20"/>
                      <w:szCs w:val="20"/>
                    </w:rPr>
                  </w:pPr>
                  <w:r w:rsidRPr="00A44C38">
                    <w:rPr>
                      <w:rFonts w:eastAsia="Cambria"/>
                      <w:color w:val="000000" w:themeColor="text1"/>
                      <w:sz w:val="20"/>
                      <w:szCs w:val="20"/>
                    </w:rPr>
                    <w:t>Soil retention  (tons/ha/season) at the plot level</w:t>
                  </w:r>
                </w:p>
                <w:p w:rsidRPr="00A44C38" w:rsidR="008D3695" w:rsidP="002A5DDF" w:rsidRDefault="008D3695" w14:paraId="1F084605" w14:textId="77777777">
                  <w:pPr>
                    <w:ind w:right="256"/>
                    <w:rPr>
                      <w:rFonts w:eastAsia="Cambria"/>
                      <w:color w:val="000000" w:themeColor="text1"/>
                      <w:sz w:val="20"/>
                      <w:szCs w:val="20"/>
                    </w:rPr>
                  </w:pPr>
                </w:p>
              </w:tc>
              <w:tc>
                <w:tcPr>
                  <w:tcW w:w="1942" w:type="dxa"/>
                </w:tcPr>
                <w:p w:rsidRPr="00A44C38" w:rsidR="008D3695" w:rsidP="002A5DDF" w:rsidRDefault="008D3695" w14:paraId="1B72F3F4" w14:textId="77777777">
                  <w:pPr>
                    <w:ind w:right="256"/>
                    <w:rPr>
                      <w:rFonts w:eastAsia="Cambria"/>
                      <w:color w:val="000000" w:themeColor="text1"/>
                      <w:sz w:val="20"/>
                      <w:szCs w:val="20"/>
                    </w:rPr>
                  </w:pPr>
                  <w:r w:rsidRPr="00A44C38">
                    <w:rPr>
                      <w:rFonts w:eastAsia="Cambria"/>
                      <w:color w:val="000000" w:themeColor="text1"/>
                      <w:sz w:val="20"/>
                      <w:szCs w:val="20"/>
                    </w:rPr>
                    <w:t xml:space="preserve">- Field measurements </w:t>
                  </w:r>
                </w:p>
                <w:p w:rsidRPr="00A44C38" w:rsidR="008D3695" w:rsidP="002A5DDF" w:rsidRDefault="008D3695" w14:paraId="24058BB8" w14:textId="77777777">
                  <w:pPr>
                    <w:ind w:right="256"/>
                    <w:rPr>
                      <w:rFonts w:eastAsia="Cambria"/>
                      <w:color w:val="000000" w:themeColor="text1"/>
                      <w:sz w:val="20"/>
                      <w:szCs w:val="20"/>
                    </w:rPr>
                  </w:pPr>
                  <w:r w:rsidRPr="00A44C38">
                    <w:rPr>
                      <w:rFonts w:eastAsia="Cambria"/>
                      <w:color w:val="000000" w:themeColor="text1"/>
                      <w:sz w:val="20"/>
                      <w:szCs w:val="20"/>
                    </w:rPr>
                    <w:t>- Modelling with SWAT and APEX</w:t>
                  </w:r>
                </w:p>
              </w:tc>
              <w:tc>
                <w:tcPr>
                  <w:tcW w:w="1199" w:type="dxa"/>
                </w:tcPr>
                <w:p w:rsidRPr="00A44C38" w:rsidR="008D3695" w:rsidP="002A5DDF" w:rsidRDefault="008D3695" w14:paraId="03CDCE8A" w14:textId="77777777">
                  <w:pPr>
                    <w:ind w:right="256"/>
                    <w:rPr>
                      <w:rFonts w:eastAsia="Cambria"/>
                      <w:color w:val="000000" w:themeColor="text1"/>
                      <w:sz w:val="20"/>
                      <w:szCs w:val="20"/>
                    </w:rPr>
                  </w:pPr>
                </w:p>
              </w:tc>
              <w:tc>
                <w:tcPr>
                  <w:tcW w:w="1538" w:type="dxa"/>
                </w:tcPr>
                <w:p w:rsidRPr="00A44C38" w:rsidR="008D3695" w:rsidP="002A5DDF" w:rsidRDefault="008D3695" w14:paraId="09793C8F" w14:textId="77777777">
                  <w:pPr>
                    <w:ind w:right="256"/>
                    <w:rPr>
                      <w:rFonts w:eastAsia="Cambria"/>
                      <w:color w:val="000000" w:themeColor="text1"/>
                      <w:sz w:val="20"/>
                      <w:szCs w:val="20"/>
                    </w:rPr>
                  </w:pPr>
                </w:p>
              </w:tc>
            </w:tr>
            <w:tr w:rsidRPr="00A44C38" w:rsidR="008D3695" w:rsidTr="00A44C38" w14:paraId="2B619C31" w14:textId="77777777">
              <w:trPr>
                <w:trHeight w:val="374"/>
              </w:trPr>
              <w:tc>
                <w:tcPr>
                  <w:tcW w:w="1726" w:type="dxa"/>
                  <w:vMerge/>
                  <w:vAlign w:val="center"/>
                </w:tcPr>
                <w:p w:rsidRPr="00956EAA" w:rsidR="008D3695" w:rsidP="002A5DDF" w:rsidRDefault="008D3695" w14:paraId="3B9AAF24" w14:textId="77777777">
                  <w:pPr>
                    <w:ind w:right="256"/>
                    <w:rPr>
                      <w:rFonts w:eastAsia="Calibri"/>
                      <w:bCs/>
                      <w:color w:val="000000" w:themeColor="text1"/>
                      <w:sz w:val="20"/>
                      <w:szCs w:val="20"/>
                    </w:rPr>
                  </w:pPr>
                </w:p>
              </w:tc>
              <w:tc>
                <w:tcPr>
                  <w:tcW w:w="1220" w:type="dxa"/>
                </w:tcPr>
                <w:p w:rsidRPr="00956EAA" w:rsidR="008D3695" w:rsidP="002A5DDF" w:rsidRDefault="008D3695" w14:paraId="383DDF08" w14:textId="77777777">
                  <w:pPr>
                    <w:ind w:right="256"/>
                    <w:rPr>
                      <w:rFonts w:eastAsia="Calibri" w:cs="Calibri"/>
                      <w:bCs/>
                      <w:sz w:val="20"/>
                      <w:szCs w:val="20"/>
                    </w:rPr>
                  </w:pPr>
                  <w:r w:rsidRPr="00956EAA">
                    <w:rPr>
                      <w:rFonts w:eastAsia="Calibri" w:cs="Calibri"/>
                      <w:bCs/>
                      <w:sz w:val="20"/>
                      <w:szCs w:val="20"/>
                    </w:rPr>
                    <w:t>Soil water storage</w:t>
                  </w:r>
                </w:p>
              </w:tc>
              <w:tc>
                <w:tcPr>
                  <w:tcW w:w="1876" w:type="dxa"/>
                </w:tcPr>
                <w:p w:rsidRPr="00A44C38" w:rsidR="008D3695" w:rsidP="002A5DDF" w:rsidRDefault="008D3695" w14:paraId="38A1FF69" w14:textId="77777777">
                  <w:pPr>
                    <w:ind w:right="256"/>
                    <w:rPr>
                      <w:rFonts w:eastAsia="Cambria"/>
                      <w:color w:val="000000" w:themeColor="text1"/>
                      <w:sz w:val="20"/>
                      <w:szCs w:val="20"/>
                    </w:rPr>
                  </w:pPr>
                  <w:r w:rsidRPr="00A44C38">
                    <w:rPr>
                      <w:rFonts w:eastAsia="Cambria"/>
                      <w:color w:val="000000" w:themeColor="text1"/>
                      <w:sz w:val="20"/>
                      <w:szCs w:val="20"/>
                    </w:rPr>
                    <w:t>Seasonal soil moisture storage mm/m</w:t>
                  </w:r>
                </w:p>
              </w:tc>
              <w:tc>
                <w:tcPr>
                  <w:tcW w:w="1942" w:type="dxa"/>
                </w:tcPr>
                <w:p w:rsidRPr="00A44C38" w:rsidR="008D3695" w:rsidP="002A5DDF" w:rsidRDefault="008D3695" w14:paraId="39D04041" w14:textId="77777777">
                  <w:pPr>
                    <w:ind w:right="256"/>
                    <w:rPr>
                      <w:rFonts w:eastAsia="Cambria"/>
                      <w:color w:val="000000" w:themeColor="text1"/>
                      <w:sz w:val="20"/>
                      <w:szCs w:val="20"/>
                    </w:rPr>
                  </w:pPr>
                  <w:r w:rsidRPr="00A44C38">
                    <w:rPr>
                      <w:rFonts w:eastAsia="Cambria"/>
                      <w:color w:val="000000" w:themeColor="text1"/>
                      <w:sz w:val="20"/>
                      <w:szCs w:val="20"/>
                    </w:rPr>
                    <w:t>Environmental research (See GH 1212-19)</w:t>
                  </w:r>
                </w:p>
              </w:tc>
              <w:tc>
                <w:tcPr>
                  <w:tcW w:w="1199" w:type="dxa"/>
                </w:tcPr>
                <w:p w:rsidRPr="00A44C38" w:rsidR="008D3695" w:rsidP="002A5DDF" w:rsidRDefault="008D3695" w14:paraId="053DC0AE" w14:textId="77777777">
                  <w:pPr>
                    <w:ind w:right="256"/>
                    <w:rPr>
                      <w:rFonts w:eastAsia="Cambria"/>
                      <w:color w:val="000000" w:themeColor="text1"/>
                      <w:sz w:val="20"/>
                      <w:szCs w:val="20"/>
                    </w:rPr>
                  </w:pPr>
                </w:p>
              </w:tc>
              <w:tc>
                <w:tcPr>
                  <w:tcW w:w="1538" w:type="dxa"/>
                </w:tcPr>
                <w:p w:rsidRPr="00A44C38" w:rsidR="008D3695" w:rsidP="002A5DDF" w:rsidRDefault="008D3695" w14:paraId="2D157621" w14:textId="77777777">
                  <w:pPr>
                    <w:ind w:right="256"/>
                    <w:rPr>
                      <w:rFonts w:eastAsia="Cambria"/>
                      <w:color w:val="000000" w:themeColor="text1"/>
                      <w:sz w:val="20"/>
                      <w:szCs w:val="20"/>
                    </w:rPr>
                  </w:pPr>
                </w:p>
              </w:tc>
            </w:tr>
            <w:tr w:rsidRPr="00A44C38" w:rsidR="008D3695" w:rsidTr="00A44C38" w14:paraId="13CF3833" w14:textId="77777777">
              <w:trPr>
                <w:trHeight w:val="374"/>
              </w:trPr>
              <w:tc>
                <w:tcPr>
                  <w:tcW w:w="1726" w:type="dxa"/>
                  <w:vMerge/>
                  <w:vAlign w:val="center"/>
                </w:tcPr>
                <w:p w:rsidRPr="00956EAA" w:rsidR="008D3695" w:rsidP="002A5DDF" w:rsidRDefault="008D3695" w14:paraId="5AB1D339" w14:textId="77777777">
                  <w:pPr>
                    <w:ind w:right="256"/>
                    <w:rPr>
                      <w:rFonts w:eastAsia="Calibri"/>
                      <w:bCs/>
                      <w:color w:val="000000" w:themeColor="text1"/>
                      <w:sz w:val="20"/>
                      <w:szCs w:val="20"/>
                    </w:rPr>
                  </w:pPr>
                </w:p>
              </w:tc>
              <w:tc>
                <w:tcPr>
                  <w:tcW w:w="1220" w:type="dxa"/>
                </w:tcPr>
                <w:p w:rsidRPr="00956EAA" w:rsidR="008D3695" w:rsidP="002A5DDF" w:rsidRDefault="008D3695" w14:paraId="73012039" w14:textId="77777777">
                  <w:pPr>
                    <w:ind w:right="256"/>
                    <w:rPr>
                      <w:rFonts w:eastAsia="Calibri"/>
                      <w:bCs/>
                      <w:color w:val="000000" w:themeColor="text1"/>
                      <w:sz w:val="20"/>
                      <w:szCs w:val="20"/>
                    </w:rPr>
                  </w:pPr>
                  <w:r w:rsidRPr="00956EAA">
                    <w:rPr>
                      <w:rFonts w:eastAsia="Calibri"/>
                      <w:bCs/>
                      <w:color w:val="000000" w:themeColor="text1"/>
                      <w:sz w:val="20"/>
                      <w:szCs w:val="20"/>
                    </w:rPr>
                    <w:t>Collective action</w:t>
                  </w:r>
                </w:p>
              </w:tc>
              <w:tc>
                <w:tcPr>
                  <w:tcW w:w="1876" w:type="dxa"/>
                </w:tcPr>
                <w:p w:rsidRPr="00A44C38" w:rsidR="008D3695" w:rsidP="002A5DDF" w:rsidRDefault="008D3695" w14:paraId="0D3E27D7" w14:textId="77777777">
                  <w:pPr>
                    <w:ind w:right="256"/>
                    <w:rPr>
                      <w:rFonts w:eastAsia="Calibri"/>
                      <w:color w:val="000000" w:themeColor="text1"/>
                      <w:sz w:val="20"/>
                      <w:szCs w:val="20"/>
                    </w:rPr>
                  </w:pPr>
                  <w:r w:rsidRPr="00A44C38">
                    <w:rPr>
                      <w:rFonts w:eastAsia="Calibri"/>
                      <w:color w:val="000000" w:themeColor="text1"/>
                      <w:sz w:val="20"/>
                      <w:szCs w:val="20"/>
                    </w:rPr>
                    <w:t>Participation in a collective action group (% Household)</w:t>
                  </w:r>
                </w:p>
              </w:tc>
              <w:tc>
                <w:tcPr>
                  <w:tcW w:w="1942" w:type="dxa"/>
                </w:tcPr>
                <w:p w:rsidRPr="00A44C38" w:rsidR="008D3695" w:rsidP="002A5DDF" w:rsidRDefault="008D3695" w14:paraId="248B23C5" w14:textId="77777777">
                  <w:pPr>
                    <w:ind w:right="256"/>
                    <w:rPr>
                      <w:rFonts w:eastAsia="Calibri"/>
                      <w:color w:val="000000" w:themeColor="text1"/>
                      <w:sz w:val="20"/>
                      <w:szCs w:val="20"/>
                    </w:rPr>
                  </w:pPr>
                </w:p>
              </w:tc>
              <w:tc>
                <w:tcPr>
                  <w:tcW w:w="1199" w:type="dxa"/>
                </w:tcPr>
                <w:p w:rsidRPr="00A44C38" w:rsidR="008D3695" w:rsidP="002A5DDF" w:rsidRDefault="008D3695" w14:paraId="08E80D0B" w14:textId="77777777">
                  <w:pPr>
                    <w:ind w:right="256"/>
                    <w:rPr>
                      <w:rFonts w:eastAsia="Calibri"/>
                      <w:color w:val="000000" w:themeColor="text1"/>
                      <w:sz w:val="20"/>
                      <w:szCs w:val="20"/>
                    </w:rPr>
                  </w:pPr>
                </w:p>
              </w:tc>
              <w:tc>
                <w:tcPr>
                  <w:tcW w:w="1538" w:type="dxa"/>
                </w:tcPr>
                <w:p w:rsidRPr="00A44C38" w:rsidR="008D3695" w:rsidP="002A5DDF" w:rsidRDefault="008D3695" w14:paraId="4949159E" w14:textId="77777777">
                  <w:pPr>
                    <w:ind w:right="256"/>
                    <w:rPr>
                      <w:rFonts w:eastAsia="Calibri"/>
                      <w:color w:val="000000" w:themeColor="text1"/>
                      <w:sz w:val="20"/>
                      <w:szCs w:val="20"/>
                    </w:rPr>
                  </w:pPr>
                </w:p>
              </w:tc>
            </w:tr>
            <w:tr w:rsidRPr="00A44C38" w:rsidR="008D3695" w:rsidTr="00A44C38" w14:paraId="3EE42E08" w14:textId="77777777">
              <w:trPr>
                <w:trHeight w:val="449"/>
              </w:trPr>
              <w:tc>
                <w:tcPr>
                  <w:tcW w:w="1726" w:type="dxa"/>
                  <w:vMerge/>
                  <w:vAlign w:val="center"/>
                </w:tcPr>
                <w:p w:rsidRPr="00A44C38" w:rsidR="008D3695" w:rsidP="002A5DDF" w:rsidRDefault="008D3695" w14:paraId="0FABC24A" w14:textId="77777777">
                  <w:pPr>
                    <w:ind w:right="256"/>
                    <w:rPr>
                      <w:rFonts w:eastAsia="Calibri"/>
                      <w:b/>
                      <w:color w:val="000000" w:themeColor="text1"/>
                      <w:sz w:val="20"/>
                      <w:szCs w:val="20"/>
                    </w:rPr>
                  </w:pPr>
                </w:p>
              </w:tc>
              <w:tc>
                <w:tcPr>
                  <w:tcW w:w="1220" w:type="dxa"/>
                </w:tcPr>
                <w:p w:rsidRPr="00A44C38" w:rsidR="008D3695" w:rsidP="002A5DDF" w:rsidRDefault="008D3695" w14:paraId="4B49487B" w14:textId="77777777">
                  <w:pPr>
                    <w:ind w:right="256"/>
                    <w:rPr>
                      <w:rFonts w:eastAsia="Cambria"/>
                      <w:color w:val="000000" w:themeColor="text1"/>
                      <w:sz w:val="20"/>
                      <w:szCs w:val="20"/>
                    </w:rPr>
                  </w:pPr>
                </w:p>
              </w:tc>
              <w:tc>
                <w:tcPr>
                  <w:tcW w:w="1876" w:type="dxa"/>
                </w:tcPr>
                <w:p w:rsidRPr="00A44C38" w:rsidR="008D3695" w:rsidP="002A5DDF" w:rsidRDefault="008D3695" w14:paraId="556E67FB" w14:textId="77777777">
                  <w:pPr>
                    <w:ind w:right="256"/>
                    <w:rPr>
                      <w:rFonts w:eastAsia="Cambria"/>
                      <w:color w:val="000000" w:themeColor="text1"/>
                      <w:sz w:val="20"/>
                      <w:szCs w:val="20"/>
                    </w:rPr>
                  </w:pPr>
                  <w:r w:rsidRPr="00A44C38">
                    <w:rPr>
                      <w:rFonts w:eastAsia="Cambria"/>
                      <w:color w:val="000000" w:themeColor="text1"/>
                      <w:sz w:val="20"/>
                      <w:szCs w:val="20"/>
                    </w:rPr>
                    <w:t>% of farmers experimenting (Community level)</w:t>
                  </w:r>
                </w:p>
              </w:tc>
              <w:tc>
                <w:tcPr>
                  <w:tcW w:w="1942" w:type="dxa"/>
                </w:tcPr>
                <w:p w:rsidRPr="00A44C38" w:rsidR="008D3695" w:rsidP="002A5DDF" w:rsidRDefault="008D3695" w14:paraId="0797E519" w14:textId="77777777">
                  <w:pPr>
                    <w:autoSpaceDE w:val="0"/>
                    <w:autoSpaceDN w:val="0"/>
                    <w:adjustRightInd w:val="0"/>
                    <w:ind w:right="256"/>
                    <w:rPr>
                      <w:rFonts w:eastAsia="Cambria"/>
                      <w:color w:val="000000" w:themeColor="text1"/>
                      <w:sz w:val="20"/>
                      <w:szCs w:val="20"/>
                    </w:rPr>
                  </w:pPr>
                  <w:r w:rsidRPr="00A44C38">
                    <w:rPr>
                      <w:rFonts w:eastAsia="Cambria"/>
                      <w:color w:val="000000" w:themeColor="text1"/>
                      <w:sz w:val="20"/>
                      <w:szCs w:val="20"/>
                    </w:rPr>
                    <w:t>Surveys and FGDs</w:t>
                  </w:r>
                </w:p>
              </w:tc>
              <w:tc>
                <w:tcPr>
                  <w:tcW w:w="1199" w:type="dxa"/>
                </w:tcPr>
                <w:p w:rsidRPr="00A44C38" w:rsidR="008D3695" w:rsidP="002A5DDF" w:rsidRDefault="008D3695" w14:paraId="693CAC8C" w14:textId="77777777">
                  <w:pPr>
                    <w:ind w:right="256"/>
                    <w:rPr>
                      <w:rFonts w:eastAsia="Cambria"/>
                      <w:color w:val="000000" w:themeColor="text1"/>
                      <w:sz w:val="20"/>
                      <w:szCs w:val="20"/>
                    </w:rPr>
                  </w:pPr>
                </w:p>
              </w:tc>
              <w:tc>
                <w:tcPr>
                  <w:tcW w:w="1538" w:type="dxa"/>
                </w:tcPr>
                <w:p w:rsidRPr="00A44C38" w:rsidR="008D3695" w:rsidP="002A5DDF" w:rsidRDefault="008D3695" w14:paraId="57B4671A" w14:textId="77777777">
                  <w:pPr>
                    <w:ind w:right="256"/>
                    <w:rPr>
                      <w:rFonts w:eastAsia="Cambria"/>
                      <w:color w:val="000000" w:themeColor="text1"/>
                      <w:sz w:val="20"/>
                      <w:szCs w:val="20"/>
                    </w:rPr>
                  </w:pPr>
                </w:p>
              </w:tc>
            </w:tr>
          </w:tbl>
          <w:p w:rsidRPr="00A44C38" w:rsidR="008D3695" w:rsidP="002A5DDF" w:rsidRDefault="008D3695" w14:paraId="2D6953BA" w14:textId="650ADB0F">
            <w:pPr>
              <w:ind w:right="256"/>
              <w:jc w:val="both"/>
              <w:rPr>
                <w:rFonts w:eastAsia="Calibri" w:cs="Calibri"/>
                <w:b/>
                <w:sz w:val="20"/>
                <w:szCs w:val="20"/>
              </w:rPr>
            </w:pPr>
            <w:r w:rsidRPr="00A44C38">
              <w:rPr>
                <w:sz w:val="20"/>
                <w:szCs w:val="20"/>
              </w:rPr>
              <w:t>*</w:t>
            </w:r>
            <w:hyperlink w:history="1" r:id="rId19">
              <w:r w:rsidRPr="00A44C38">
                <w:rPr>
                  <w:rStyle w:val="Hyperlink"/>
                  <w:sz w:val="20"/>
                  <w:szCs w:val="20"/>
                </w:rPr>
                <w:t>https://esoko.com/food-prices-in-ghana-january-2020/</w:t>
              </w:r>
            </w:hyperlink>
          </w:p>
        </w:tc>
      </w:tr>
      <w:tr w:rsidRPr="00C11551" w:rsidR="008B45E3" w:rsidTr="00CB4DAB" w14:paraId="3C7C4C38" w14:textId="77777777">
        <w:tc>
          <w:tcPr>
            <w:tcW w:w="9468" w:type="dxa"/>
            <w:gridSpan w:val="13"/>
            <w:tcBorders>
              <w:top w:val="single" w:color="auto" w:sz="4" w:space="0"/>
              <w:left w:val="single" w:color="auto" w:sz="4" w:space="0"/>
              <w:bottom w:val="single" w:color="auto" w:sz="4" w:space="0"/>
              <w:right w:val="single" w:color="auto" w:sz="4" w:space="0"/>
            </w:tcBorders>
          </w:tcPr>
          <w:p w:rsidRPr="00C331C0" w:rsidR="008B45E3" w:rsidP="002A5DDF" w:rsidRDefault="008B45E3" w14:paraId="06CB3351" w14:textId="77777777">
            <w:pPr>
              <w:ind w:right="256"/>
              <w:rPr>
                <w:bCs/>
                <w:sz w:val="20"/>
              </w:rPr>
            </w:pPr>
          </w:p>
        </w:tc>
      </w:tr>
      <w:tr w:rsidRPr="00C11551" w:rsidR="008D3695" w:rsidTr="00CB4DAB" w14:paraId="103BC7E9" w14:textId="77777777">
        <w:tc>
          <w:tcPr>
            <w:tcW w:w="9468" w:type="dxa"/>
            <w:gridSpan w:val="13"/>
            <w:tcBorders>
              <w:top w:val="single" w:color="auto" w:sz="4" w:space="0"/>
              <w:left w:val="single" w:color="auto" w:sz="4" w:space="0"/>
              <w:bottom w:val="single" w:color="auto" w:sz="4" w:space="0"/>
              <w:right w:val="single" w:color="auto" w:sz="4" w:space="0"/>
            </w:tcBorders>
          </w:tcPr>
          <w:p w:rsidRPr="00C331C0" w:rsidR="008D3695" w:rsidP="002A5DDF" w:rsidRDefault="008D3695" w14:paraId="56A843BF" w14:textId="77777777">
            <w:pPr>
              <w:ind w:right="256"/>
              <w:rPr>
                <w:rFonts w:eastAsia="Calibri" w:cs="Calibri"/>
                <w:b/>
                <w:sz w:val="20"/>
              </w:rPr>
            </w:pPr>
            <w:r w:rsidRPr="00C331C0">
              <w:rPr>
                <w:bCs/>
                <w:sz w:val="20"/>
              </w:rPr>
              <w:t>8. How will scaling be achieved?</w:t>
            </w:r>
          </w:p>
        </w:tc>
      </w:tr>
      <w:tr w:rsidRPr="00C11551" w:rsidR="008D3695" w:rsidTr="00CB4DAB" w14:paraId="6A43F28C" w14:textId="77777777">
        <w:tc>
          <w:tcPr>
            <w:tcW w:w="9468" w:type="dxa"/>
            <w:gridSpan w:val="13"/>
            <w:tcBorders>
              <w:top w:val="single" w:color="auto" w:sz="4" w:space="0"/>
              <w:left w:val="single" w:color="auto" w:sz="4" w:space="0"/>
              <w:bottom w:val="single" w:color="auto" w:sz="4" w:space="0"/>
              <w:right w:val="single" w:color="auto" w:sz="4" w:space="0"/>
            </w:tcBorders>
          </w:tcPr>
          <w:p w:rsidRPr="00C331C0" w:rsidR="008D3695" w:rsidP="002A5DDF" w:rsidRDefault="008D3695" w14:paraId="60710118" w14:textId="77777777">
            <w:pPr>
              <w:ind w:right="256"/>
              <w:rPr>
                <w:rFonts w:eastAsia="Calibri" w:cs="Calibri"/>
                <w:b/>
                <w:sz w:val="20"/>
              </w:rPr>
            </w:pPr>
            <w:r w:rsidRPr="00C331C0">
              <w:rPr>
                <w:sz w:val="20"/>
              </w:rPr>
              <w:t>Strategic partnerships with both public and private sector entities. The project team is continuing to liaise with MoFA and other local universities including UDS. This will include sharing with them brochures developed for farmer training as well as co-sharing in-field experienc</w:t>
            </w:r>
            <w:r>
              <w:rPr>
                <w:sz w:val="20"/>
              </w:rPr>
              <w:t>es at working group discussions.</w:t>
            </w:r>
          </w:p>
        </w:tc>
      </w:tr>
      <w:tr w:rsidRPr="00C11551" w:rsidR="008D3695" w:rsidTr="00CB4DAB" w14:paraId="26734218" w14:textId="77777777">
        <w:tc>
          <w:tcPr>
            <w:tcW w:w="9468" w:type="dxa"/>
            <w:gridSpan w:val="13"/>
            <w:tcBorders>
              <w:top w:val="single" w:color="auto" w:sz="4" w:space="0"/>
              <w:left w:val="single" w:color="auto" w:sz="4" w:space="0"/>
              <w:bottom w:val="single" w:color="auto" w:sz="4" w:space="0"/>
              <w:right w:val="single" w:color="auto" w:sz="4" w:space="0"/>
            </w:tcBorders>
          </w:tcPr>
          <w:p w:rsidRPr="00C331C0" w:rsidR="008D3695" w:rsidP="002A5DDF" w:rsidRDefault="008D3695" w14:paraId="4BBCD63A" w14:textId="77777777">
            <w:pPr>
              <w:ind w:right="256"/>
              <w:rPr>
                <w:rFonts w:eastAsia="Calibri" w:cs="Calibri"/>
                <w:b/>
                <w:sz w:val="20"/>
              </w:rPr>
            </w:pPr>
          </w:p>
        </w:tc>
      </w:tr>
      <w:tr w:rsidRPr="00C11551" w:rsidR="008D3695" w:rsidTr="00CB4DAB" w14:paraId="62FC2CC3" w14:textId="77777777">
        <w:tc>
          <w:tcPr>
            <w:tcW w:w="9468" w:type="dxa"/>
            <w:gridSpan w:val="13"/>
            <w:tcBorders>
              <w:top w:val="single" w:color="auto" w:sz="4" w:space="0"/>
              <w:left w:val="single" w:color="auto" w:sz="4" w:space="0"/>
              <w:bottom w:val="single" w:color="auto" w:sz="4" w:space="0"/>
              <w:right w:val="single" w:color="auto" w:sz="4" w:space="0"/>
            </w:tcBorders>
          </w:tcPr>
          <w:p w:rsidRPr="00C331C0" w:rsidR="008D3695" w:rsidP="002A5DDF" w:rsidRDefault="008D3695" w14:paraId="2EBB5016" w14:textId="77777777">
            <w:pPr>
              <w:ind w:right="256"/>
              <w:rPr>
                <w:rFonts w:eastAsia="Calibri" w:cs="Calibri"/>
                <w:b/>
                <w:sz w:val="20"/>
              </w:rPr>
            </w:pPr>
            <w:r w:rsidRPr="00C331C0">
              <w:rPr>
                <w:bCs/>
                <w:sz w:val="20"/>
              </w:rPr>
              <w:t>9. How are the activities in this protocol linked to those of others?</w:t>
            </w:r>
          </w:p>
        </w:tc>
      </w:tr>
      <w:tr w:rsidRPr="00C11551" w:rsidR="008D3695" w:rsidTr="00CB4DAB" w14:paraId="753C0557" w14:textId="77777777">
        <w:tc>
          <w:tcPr>
            <w:tcW w:w="9468" w:type="dxa"/>
            <w:gridSpan w:val="13"/>
            <w:tcBorders>
              <w:top w:val="single" w:color="auto" w:sz="4" w:space="0"/>
              <w:left w:val="single" w:color="auto" w:sz="4" w:space="0"/>
              <w:bottom w:val="single" w:color="auto" w:sz="4" w:space="0"/>
              <w:right w:val="single" w:color="auto" w:sz="4" w:space="0"/>
            </w:tcBorders>
          </w:tcPr>
          <w:p w:rsidRPr="00C331C0" w:rsidR="008D3695" w:rsidP="002A5DDF" w:rsidRDefault="008D3695" w14:paraId="7F4E2DB2" w14:textId="2509C48A">
            <w:pPr>
              <w:ind w:right="256"/>
              <w:rPr>
                <w:rFonts w:eastAsia="Calibri" w:cs="Calibri"/>
                <w:b/>
                <w:sz w:val="20"/>
              </w:rPr>
            </w:pPr>
            <w:r w:rsidRPr="00C331C0">
              <w:rPr>
                <w:sz w:val="20"/>
              </w:rPr>
              <w:t>The activities are related to sub-activity GH1111-19 entitled “Cowpea living mulch effect on weed control, soil properties</w:t>
            </w:r>
            <w:r w:rsidR="00A44C38">
              <w:rPr>
                <w:sz w:val="20"/>
              </w:rPr>
              <w:t>,</w:t>
            </w:r>
            <w:r w:rsidRPr="00C331C0">
              <w:rPr>
                <w:sz w:val="20"/>
              </w:rPr>
              <w:t xml:space="preserve"> and maize yield”. This is an integrative activity in which IITA, and KNUST collaborated on soil and water conservation incorporation within farming systems. The work also closely linked with IITA on cereal-legume cropping systems and mimicked the soil and water conservation approaches that incorporate living mulch in farming systems that have been successfully implemented previously in West Africa. </w:t>
            </w:r>
          </w:p>
        </w:tc>
      </w:tr>
      <w:tr w:rsidRPr="00C11551" w:rsidR="008D3695" w:rsidTr="00CB4DAB" w14:paraId="64FF2904" w14:textId="77777777">
        <w:tc>
          <w:tcPr>
            <w:tcW w:w="9468" w:type="dxa"/>
            <w:gridSpan w:val="13"/>
            <w:tcBorders>
              <w:top w:val="single" w:color="auto" w:sz="4" w:space="0"/>
              <w:left w:val="single" w:color="auto" w:sz="4" w:space="0"/>
              <w:bottom w:val="single" w:color="auto" w:sz="4" w:space="0"/>
              <w:right w:val="single" w:color="auto" w:sz="4" w:space="0"/>
            </w:tcBorders>
          </w:tcPr>
          <w:p w:rsidRPr="00C331C0" w:rsidR="008D3695" w:rsidP="002A5DDF" w:rsidRDefault="008D3695" w14:paraId="1AA5C83A" w14:textId="77777777">
            <w:pPr>
              <w:ind w:right="256"/>
              <w:rPr>
                <w:rFonts w:eastAsia="Calibri" w:cs="Calibri"/>
                <w:b/>
                <w:sz w:val="20"/>
              </w:rPr>
            </w:pPr>
          </w:p>
        </w:tc>
      </w:tr>
      <w:tr w:rsidRPr="00C11551" w:rsidR="008D3695" w:rsidTr="00CB4DAB" w14:paraId="3751F140" w14:textId="77777777">
        <w:tc>
          <w:tcPr>
            <w:tcW w:w="9468" w:type="dxa"/>
            <w:gridSpan w:val="13"/>
            <w:tcBorders>
              <w:top w:val="single" w:color="auto" w:sz="4" w:space="0"/>
              <w:left w:val="single" w:color="auto" w:sz="4" w:space="0"/>
              <w:bottom w:val="single" w:color="auto" w:sz="4" w:space="0"/>
              <w:right w:val="single" w:color="auto" w:sz="4" w:space="0"/>
            </w:tcBorders>
          </w:tcPr>
          <w:p w:rsidRPr="00C331C0" w:rsidR="008D3695" w:rsidP="002A5DDF" w:rsidRDefault="008D3695" w14:paraId="2BD57764" w14:textId="77777777">
            <w:pPr>
              <w:ind w:right="256"/>
              <w:rPr>
                <w:rFonts w:eastAsia="Calibri" w:cs="Calibri"/>
                <w:b/>
                <w:sz w:val="20"/>
              </w:rPr>
            </w:pPr>
            <w:r w:rsidRPr="00C331C0">
              <w:rPr>
                <w:bCs/>
                <w:sz w:val="20"/>
              </w:rPr>
              <w:t>10. Custom indicators</w:t>
            </w:r>
          </w:p>
        </w:tc>
      </w:tr>
      <w:tr w:rsidRPr="00C11551" w:rsidR="008D3695" w:rsidTr="00CB4DAB" w14:paraId="35A4B310" w14:textId="77777777">
        <w:tc>
          <w:tcPr>
            <w:tcW w:w="9468" w:type="dxa"/>
            <w:gridSpan w:val="13"/>
            <w:tcBorders>
              <w:top w:val="single" w:color="auto" w:sz="4" w:space="0"/>
              <w:left w:val="single" w:color="auto" w:sz="4" w:space="0"/>
              <w:bottom w:val="single" w:color="auto" w:sz="4" w:space="0"/>
              <w:right w:val="single" w:color="auto" w:sz="4" w:space="0"/>
            </w:tcBorders>
          </w:tcPr>
          <w:p w:rsidRPr="00E71840" w:rsidR="008D3695" w:rsidP="00CE4626" w:rsidRDefault="008D3695" w14:paraId="5DA0E762" w14:textId="77777777">
            <w:pPr>
              <w:pStyle w:val="ListParagraph"/>
              <w:numPr>
                <w:ilvl w:val="0"/>
                <w:numId w:val="10"/>
              </w:numPr>
              <w:ind w:right="256"/>
              <w:contextualSpacing/>
              <w:rPr>
                <w:rFonts w:eastAsia="Calibri" w:cs="Calibri"/>
                <w:b/>
                <w:sz w:val="20"/>
              </w:rPr>
            </w:pPr>
            <w:r w:rsidRPr="00C331C0">
              <w:rPr>
                <w:sz w:val="20"/>
              </w:rPr>
              <w:t>Database on land and water management strategies in Cereal-Legume based farming systems</w:t>
            </w:r>
          </w:p>
          <w:p w:rsidRPr="00C331C0" w:rsidR="008D3695" w:rsidP="00CE4626" w:rsidRDefault="008D3695" w14:paraId="00D99138" w14:textId="77777777">
            <w:pPr>
              <w:pStyle w:val="ListParagraph"/>
              <w:numPr>
                <w:ilvl w:val="0"/>
                <w:numId w:val="10"/>
              </w:numPr>
              <w:ind w:right="256"/>
              <w:contextualSpacing/>
              <w:rPr>
                <w:rFonts w:eastAsia="Calibri" w:cs="Calibri"/>
                <w:b/>
                <w:sz w:val="20"/>
              </w:rPr>
            </w:pPr>
            <w:r>
              <w:rPr>
                <w:sz w:val="20"/>
              </w:rPr>
              <w:t xml:space="preserve">MSc. Thesis </w:t>
            </w:r>
          </w:p>
        </w:tc>
      </w:tr>
      <w:tr w:rsidRPr="00C11551" w:rsidR="008D3695" w:rsidTr="00CB4DAB" w14:paraId="75002321" w14:textId="77777777">
        <w:tc>
          <w:tcPr>
            <w:tcW w:w="9468" w:type="dxa"/>
            <w:gridSpan w:val="13"/>
            <w:tcBorders>
              <w:top w:val="single" w:color="auto" w:sz="4" w:space="0"/>
              <w:left w:val="single" w:color="auto" w:sz="4" w:space="0"/>
              <w:bottom w:val="single" w:color="auto" w:sz="4" w:space="0"/>
              <w:right w:val="single" w:color="auto" w:sz="4" w:space="0"/>
            </w:tcBorders>
          </w:tcPr>
          <w:p w:rsidRPr="00C331C0" w:rsidR="008D3695" w:rsidP="002A5DDF" w:rsidRDefault="008D3695" w14:paraId="0A763C9E" w14:textId="77777777">
            <w:pPr>
              <w:ind w:right="256"/>
              <w:rPr>
                <w:rFonts w:eastAsia="Calibri" w:cs="Calibri"/>
                <w:b/>
                <w:sz w:val="20"/>
              </w:rPr>
            </w:pPr>
          </w:p>
        </w:tc>
      </w:tr>
      <w:tr w:rsidRPr="00C11551" w:rsidR="008D3695" w:rsidTr="00CB4DAB" w14:paraId="2F7762F7" w14:textId="77777777">
        <w:tc>
          <w:tcPr>
            <w:tcW w:w="9468" w:type="dxa"/>
            <w:gridSpan w:val="13"/>
            <w:tcBorders>
              <w:top w:val="single" w:color="auto" w:sz="4" w:space="0"/>
              <w:left w:val="single" w:color="auto" w:sz="4" w:space="0"/>
              <w:bottom w:val="single" w:color="auto" w:sz="4" w:space="0"/>
              <w:right w:val="single" w:color="auto" w:sz="4" w:space="0"/>
            </w:tcBorders>
          </w:tcPr>
          <w:p w:rsidRPr="00C331C0" w:rsidR="008D3695" w:rsidP="002A5DDF" w:rsidRDefault="008D3695" w14:paraId="2150AFDD" w14:textId="77777777">
            <w:pPr>
              <w:ind w:right="256"/>
              <w:rPr>
                <w:rFonts w:eastAsia="Calibri" w:cs="Calibri"/>
                <w:b/>
                <w:sz w:val="20"/>
              </w:rPr>
            </w:pPr>
            <w:r w:rsidRPr="00C331C0">
              <w:rPr>
                <w:bCs/>
                <w:sz w:val="20"/>
              </w:rPr>
              <w:t>11. Impact-based summary matrix</w:t>
            </w:r>
          </w:p>
        </w:tc>
      </w:tr>
      <w:tr w:rsidRPr="00C11551" w:rsidR="008D3695" w:rsidTr="00CB4DAB" w14:paraId="6BCC068A" w14:textId="77777777">
        <w:tc>
          <w:tcPr>
            <w:tcW w:w="9468" w:type="dxa"/>
            <w:gridSpan w:val="13"/>
            <w:tcBorders>
              <w:top w:val="single" w:color="auto" w:sz="4" w:space="0"/>
              <w:left w:val="single" w:color="auto" w:sz="4" w:space="0"/>
              <w:bottom w:val="single" w:color="auto" w:sz="4" w:space="0"/>
              <w:right w:val="single" w:color="auto" w:sz="4" w:space="0"/>
            </w:tcBorders>
          </w:tcPr>
          <w:p w:rsidRPr="00C331C0" w:rsidR="008D3695" w:rsidP="002A5DDF" w:rsidRDefault="008D3695" w14:paraId="121C619E" w14:textId="77777777">
            <w:pPr>
              <w:ind w:right="256"/>
              <w:rPr>
                <w:sz w:val="20"/>
              </w:rPr>
            </w:pPr>
            <w:r w:rsidRPr="00C331C0">
              <w:rPr>
                <w:sz w:val="20"/>
              </w:rPr>
              <w:t>11.1 What is the development challenge you are addressing?</w:t>
            </w:r>
          </w:p>
          <w:p w:rsidRPr="00C331C0" w:rsidR="008D3695" w:rsidP="002A5DDF" w:rsidRDefault="008D3695" w14:paraId="65D9B39A" w14:textId="77777777">
            <w:pPr>
              <w:ind w:right="256"/>
              <w:rPr>
                <w:rFonts w:eastAsia="Calibri" w:cs="Calibri"/>
                <w:b/>
                <w:sz w:val="20"/>
              </w:rPr>
            </w:pPr>
            <w:r w:rsidRPr="00C331C0">
              <w:rPr>
                <w:sz w:val="20"/>
              </w:rPr>
              <w:t>Food insecurity and poverty (household level) and NRM (from plot level to landscape level). Through this research, the sub-activity will seek and subsequently share information that preserves the natural resource base through soil conservation thus increasing productivity and contribut</w:t>
            </w:r>
            <w:r>
              <w:rPr>
                <w:sz w:val="20"/>
              </w:rPr>
              <w:t>ing</w:t>
            </w:r>
            <w:r w:rsidRPr="00C331C0">
              <w:rPr>
                <w:sz w:val="20"/>
              </w:rPr>
              <w:t xml:space="preserve"> to reducing food insecurity and poverty. </w:t>
            </w:r>
          </w:p>
        </w:tc>
      </w:tr>
      <w:tr w:rsidRPr="00C11551" w:rsidR="008D3695" w:rsidTr="00CB4DAB" w14:paraId="03BA2B75" w14:textId="77777777">
        <w:tc>
          <w:tcPr>
            <w:tcW w:w="9468" w:type="dxa"/>
            <w:gridSpan w:val="13"/>
            <w:tcBorders>
              <w:top w:val="single" w:color="auto" w:sz="4" w:space="0"/>
              <w:left w:val="single" w:color="auto" w:sz="4" w:space="0"/>
              <w:bottom w:val="single" w:color="auto" w:sz="4" w:space="0"/>
              <w:right w:val="single" w:color="auto" w:sz="4" w:space="0"/>
            </w:tcBorders>
          </w:tcPr>
          <w:p w:rsidRPr="00C331C0" w:rsidR="008D3695" w:rsidP="002A5DDF" w:rsidRDefault="008D3695" w14:paraId="0D23D60B" w14:textId="77777777">
            <w:pPr>
              <w:ind w:right="256"/>
              <w:rPr>
                <w:bCs/>
                <w:sz w:val="20"/>
              </w:rPr>
            </w:pPr>
            <w:r w:rsidRPr="00C331C0">
              <w:rPr>
                <w:bCs/>
                <w:sz w:val="20"/>
              </w:rPr>
              <w:t xml:space="preserve">11.2 Who is your target audience, e.g. extension agents, farmers, or policymakers? </w:t>
            </w:r>
          </w:p>
          <w:p w:rsidRPr="00C331C0" w:rsidR="008D3695" w:rsidP="002A5DDF" w:rsidRDefault="008D3695" w14:paraId="32D72BDA" w14:textId="77777777">
            <w:pPr>
              <w:ind w:right="256"/>
              <w:rPr>
                <w:rFonts w:eastAsia="Calibri" w:cs="Calibri"/>
                <w:b/>
                <w:sz w:val="20"/>
              </w:rPr>
            </w:pPr>
            <w:r w:rsidRPr="00C331C0">
              <w:rPr>
                <w:sz w:val="20"/>
              </w:rPr>
              <w:t>Smallholder farmers, agricultural extension agents</w:t>
            </w:r>
          </w:p>
        </w:tc>
      </w:tr>
      <w:tr w:rsidRPr="00956EAA" w:rsidR="008D3695" w:rsidTr="00CB4DAB" w14:paraId="6487701D" w14:textId="77777777">
        <w:tc>
          <w:tcPr>
            <w:tcW w:w="9468" w:type="dxa"/>
            <w:gridSpan w:val="13"/>
            <w:tcBorders>
              <w:top w:val="single" w:color="auto" w:sz="4" w:space="0"/>
              <w:left w:val="single" w:color="auto" w:sz="4" w:space="0"/>
              <w:bottom w:val="single" w:color="auto" w:sz="4" w:space="0"/>
              <w:right w:val="single" w:color="auto" w:sz="4" w:space="0"/>
            </w:tcBorders>
          </w:tcPr>
          <w:p w:rsidRPr="00956EAA" w:rsidR="008D3695" w:rsidP="002A5DDF" w:rsidRDefault="008D3695" w14:paraId="1821D224" w14:textId="77777777">
            <w:pPr>
              <w:ind w:right="256"/>
              <w:rPr>
                <w:rFonts w:eastAsia="Calibri" w:cs="Calibri"/>
                <w:bCs/>
                <w:sz w:val="20"/>
              </w:rPr>
            </w:pPr>
          </w:p>
        </w:tc>
      </w:tr>
      <w:tr w:rsidRPr="00956EAA" w:rsidR="008D3695" w:rsidTr="00CB4DAB" w14:paraId="7D9EA293" w14:textId="77777777">
        <w:tc>
          <w:tcPr>
            <w:tcW w:w="9468" w:type="dxa"/>
            <w:gridSpan w:val="13"/>
            <w:tcBorders>
              <w:top w:val="single" w:color="auto" w:sz="4" w:space="0"/>
              <w:left w:val="single" w:color="auto" w:sz="4" w:space="0"/>
              <w:bottom w:val="single" w:color="auto" w:sz="4" w:space="0"/>
              <w:right w:val="single" w:color="auto" w:sz="4" w:space="0"/>
            </w:tcBorders>
          </w:tcPr>
          <w:p w:rsidRPr="00956EAA" w:rsidR="008D3695" w:rsidP="002A5DDF" w:rsidRDefault="008D3695" w14:paraId="3AE4FBDA" w14:textId="77777777">
            <w:pPr>
              <w:ind w:right="256"/>
              <w:rPr>
                <w:rFonts w:eastAsia="Calibri" w:cs="Calibri"/>
                <w:bCs/>
                <w:sz w:val="20"/>
              </w:rPr>
            </w:pPr>
            <w:r w:rsidRPr="00956EAA">
              <w:rPr>
                <w:bCs/>
                <w:sz w:val="20"/>
              </w:rPr>
              <w:t>12. Budget (US$)</w:t>
            </w:r>
          </w:p>
        </w:tc>
      </w:tr>
      <w:tr w:rsidRPr="00956EAA" w:rsidR="008D3695" w:rsidTr="00CB4DAB" w14:paraId="4CD74DF6" w14:textId="77777777">
        <w:tc>
          <w:tcPr>
            <w:tcW w:w="3145" w:type="dxa"/>
            <w:gridSpan w:val="3"/>
            <w:tcBorders>
              <w:top w:val="single" w:color="auto" w:sz="4" w:space="0"/>
              <w:left w:val="single" w:color="auto" w:sz="4" w:space="0"/>
              <w:bottom w:val="single" w:color="auto" w:sz="4" w:space="0"/>
              <w:right w:val="single" w:color="auto" w:sz="4" w:space="0"/>
            </w:tcBorders>
          </w:tcPr>
          <w:p w:rsidRPr="00956EAA" w:rsidR="008D3695" w:rsidP="002A5DDF" w:rsidRDefault="008D3695" w14:paraId="49CFCD13" w14:textId="77777777">
            <w:pPr>
              <w:ind w:right="256"/>
              <w:rPr>
                <w:rFonts w:eastAsia="Calibri" w:cs="Calibri"/>
                <w:bCs/>
                <w:sz w:val="20"/>
              </w:rPr>
            </w:pPr>
            <w:r w:rsidRPr="00956EAA">
              <w:rPr>
                <w:bCs/>
                <w:sz w:val="20"/>
              </w:rPr>
              <w:t xml:space="preserve">Budget line </w:t>
            </w:r>
          </w:p>
        </w:tc>
        <w:tc>
          <w:tcPr>
            <w:tcW w:w="3167" w:type="dxa"/>
            <w:gridSpan w:val="5"/>
            <w:tcBorders>
              <w:top w:val="single" w:color="auto" w:sz="4" w:space="0"/>
              <w:left w:val="single" w:color="auto" w:sz="4" w:space="0"/>
              <w:bottom w:val="single" w:color="auto" w:sz="4" w:space="0"/>
              <w:right w:val="single" w:color="auto" w:sz="4" w:space="0"/>
            </w:tcBorders>
          </w:tcPr>
          <w:p w:rsidRPr="00956EAA" w:rsidR="008D3695" w:rsidP="00AE71E2" w:rsidRDefault="008D3695" w14:paraId="43FB2C7E" w14:textId="77777777">
            <w:pPr>
              <w:ind w:right="256"/>
              <w:jc w:val="center"/>
              <w:rPr>
                <w:rFonts w:eastAsia="Calibri" w:cs="Calibri"/>
                <w:bCs/>
                <w:sz w:val="20"/>
              </w:rPr>
            </w:pPr>
            <w:r w:rsidRPr="00956EAA">
              <w:rPr>
                <w:bCs/>
                <w:sz w:val="20"/>
              </w:rPr>
              <w:t>KNUST</w:t>
            </w:r>
          </w:p>
        </w:tc>
        <w:tc>
          <w:tcPr>
            <w:tcW w:w="3156" w:type="dxa"/>
            <w:gridSpan w:val="5"/>
            <w:tcBorders>
              <w:top w:val="single" w:color="auto" w:sz="4" w:space="0"/>
              <w:left w:val="single" w:color="auto" w:sz="4" w:space="0"/>
              <w:bottom w:val="single" w:color="auto" w:sz="4" w:space="0"/>
              <w:right w:val="single" w:color="auto" w:sz="4" w:space="0"/>
            </w:tcBorders>
          </w:tcPr>
          <w:p w:rsidRPr="00956EAA" w:rsidR="008D3695" w:rsidP="00AE71E2" w:rsidRDefault="008D3695" w14:paraId="15E6A868" w14:textId="77777777">
            <w:pPr>
              <w:ind w:right="256"/>
              <w:jc w:val="center"/>
              <w:rPr>
                <w:rFonts w:eastAsia="Calibri" w:cs="Calibri"/>
                <w:bCs/>
                <w:sz w:val="20"/>
              </w:rPr>
            </w:pPr>
            <w:r w:rsidRPr="00956EAA">
              <w:rPr>
                <w:rFonts w:eastAsia="Calibri" w:cs="Calibri"/>
                <w:bCs/>
                <w:sz w:val="20"/>
              </w:rPr>
              <w:t>IITA</w:t>
            </w:r>
          </w:p>
        </w:tc>
      </w:tr>
      <w:tr w:rsidRPr="00956EAA" w:rsidR="008D3695" w:rsidTr="00CB4DAB" w14:paraId="536D0F37" w14:textId="77777777">
        <w:tc>
          <w:tcPr>
            <w:tcW w:w="3145" w:type="dxa"/>
            <w:gridSpan w:val="3"/>
            <w:tcBorders>
              <w:top w:val="single" w:color="auto" w:sz="4" w:space="0"/>
              <w:left w:val="single" w:color="auto" w:sz="4" w:space="0"/>
              <w:bottom w:val="single" w:color="auto" w:sz="4" w:space="0"/>
              <w:right w:val="single" w:color="auto" w:sz="4" w:space="0"/>
            </w:tcBorders>
            <w:vAlign w:val="center"/>
          </w:tcPr>
          <w:p w:rsidRPr="00956EAA" w:rsidR="008D3695" w:rsidP="002A5DDF" w:rsidRDefault="008D3695" w14:paraId="7AD6A856" w14:textId="77777777">
            <w:pPr>
              <w:ind w:right="256"/>
              <w:rPr>
                <w:bCs/>
                <w:sz w:val="20"/>
              </w:rPr>
            </w:pPr>
            <w:r w:rsidRPr="00956EAA">
              <w:rPr>
                <w:bCs/>
                <w:sz w:val="20"/>
              </w:rPr>
              <w:t>Personnel</w:t>
            </w:r>
          </w:p>
        </w:tc>
        <w:tc>
          <w:tcPr>
            <w:tcW w:w="3167" w:type="dxa"/>
            <w:gridSpan w:val="5"/>
            <w:tcBorders>
              <w:top w:val="single" w:color="auto" w:sz="4" w:space="0"/>
              <w:left w:val="single" w:color="auto" w:sz="4" w:space="0"/>
              <w:bottom w:val="single" w:color="auto" w:sz="4" w:space="0"/>
              <w:right w:val="single" w:color="auto" w:sz="4" w:space="0"/>
            </w:tcBorders>
            <w:vAlign w:val="center"/>
          </w:tcPr>
          <w:p w:rsidRPr="00956EAA" w:rsidR="008D3695" w:rsidP="00AE71E2" w:rsidRDefault="008D3695" w14:paraId="1804E082" w14:textId="77777777">
            <w:pPr>
              <w:ind w:right="256"/>
              <w:jc w:val="center"/>
              <w:rPr>
                <w:bCs/>
                <w:sz w:val="20"/>
              </w:rPr>
            </w:pPr>
            <w:r w:rsidRPr="00956EAA">
              <w:rPr>
                <w:bCs/>
                <w:sz w:val="20"/>
              </w:rPr>
              <w:t>4,000</w:t>
            </w:r>
          </w:p>
        </w:tc>
        <w:tc>
          <w:tcPr>
            <w:tcW w:w="3156" w:type="dxa"/>
            <w:gridSpan w:val="5"/>
            <w:tcBorders>
              <w:top w:val="single" w:color="auto" w:sz="4" w:space="0"/>
              <w:left w:val="single" w:color="auto" w:sz="4" w:space="0"/>
              <w:bottom w:val="single" w:color="auto" w:sz="4" w:space="0"/>
              <w:right w:val="single" w:color="auto" w:sz="4" w:space="0"/>
            </w:tcBorders>
            <w:vAlign w:val="center"/>
          </w:tcPr>
          <w:p w:rsidRPr="00956EAA" w:rsidR="008D3695" w:rsidP="00AE71E2" w:rsidRDefault="008D3695" w14:paraId="0E25990C" w14:textId="77777777">
            <w:pPr>
              <w:ind w:right="256"/>
              <w:jc w:val="center"/>
              <w:rPr>
                <w:bCs/>
                <w:sz w:val="20"/>
              </w:rPr>
            </w:pPr>
          </w:p>
        </w:tc>
      </w:tr>
      <w:tr w:rsidRPr="00956EAA" w:rsidR="008D3695" w:rsidTr="00CB4DAB" w14:paraId="446552BC" w14:textId="77777777">
        <w:tc>
          <w:tcPr>
            <w:tcW w:w="3145" w:type="dxa"/>
            <w:gridSpan w:val="3"/>
            <w:tcBorders>
              <w:top w:val="single" w:color="auto" w:sz="4" w:space="0"/>
              <w:left w:val="single" w:color="auto" w:sz="4" w:space="0"/>
              <w:bottom w:val="single" w:color="auto" w:sz="4" w:space="0"/>
              <w:right w:val="single" w:color="auto" w:sz="4" w:space="0"/>
            </w:tcBorders>
            <w:vAlign w:val="center"/>
          </w:tcPr>
          <w:p w:rsidRPr="00956EAA" w:rsidR="008D3695" w:rsidP="002A5DDF" w:rsidRDefault="008D3695" w14:paraId="19ED911E" w14:textId="77777777">
            <w:pPr>
              <w:ind w:right="256"/>
              <w:rPr>
                <w:bCs/>
                <w:sz w:val="20"/>
              </w:rPr>
            </w:pPr>
            <w:r w:rsidRPr="00956EAA">
              <w:rPr>
                <w:bCs/>
                <w:sz w:val="20"/>
              </w:rPr>
              <w:t>Services</w:t>
            </w:r>
          </w:p>
        </w:tc>
        <w:tc>
          <w:tcPr>
            <w:tcW w:w="3167" w:type="dxa"/>
            <w:gridSpan w:val="5"/>
            <w:tcBorders>
              <w:top w:val="single" w:color="auto" w:sz="4" w:space="0"/>
              <w:left w:val="single" w:color="auto" w:sz="4" w:space="0"/>
              <w:bottom w:val="single" w:color="auto" w:sz="4" w:space="0"/>
              <w:right w:val="single" w:color="auto" w:sz="4" w:space="0"/>
            </w:tcBorders>
            <w:vAlign w:val="center"/>
          </w:tcPr>
          <w:p w:rsidRPr="00956EAA" w:rsidR="008D3695" w:rsidP="00AE71E2" w:rsidRDefault="008D3695" w14:paraId="49E4E119" w14:textId="77777777">
            <w:pPr>
              <w:ind w:right="256"/>
              <w:jc w:val="center"/>
              <w:rPr>
                <w:bCs/>
                <w:sz w:val="20"/>
              </w:rPr>
            </w:pPr>
            <w:r w:rsidRPr="00956EAA">
              <w:rPr>
                <w:bCs/>
                <w:sz w:val="20"/>
              </w:rPr>
              <w:t>3,000</w:t>
            </w:r>
          </w:p>
        </w:tc>
        <w:tc>
          <w:tcPr>
            <w:tcW w:w="3156" w:type="dxa"/>
            <w:gridSpan w:val="5"/>
            <w:tcBorders>
              <w:top w:val="single" w:color="auto" w:sz="4" w:space="0"/>
              <w:left w:val="single" w:color="auto" w:sz="4" w:space="0"/>
              <w:bottom w:val="single" w:color="auto" w:sz="4" w:space="0"/>
              <w:right w:val="single" w:color="auto" w:sz="4" w:space="0"/>
            </w:tcBorders>
            <w:vAlign w:val="center"/>
          </w:tcPr>
          <w:p w:rsidRPr="00956EAA" w:rsidR="008D3695" w:rsidP="00AE71E2" w:rsidRDefault="008D3695" w14:paraId="6C9C5492" w14:textId="77777777">
            <w:pPr>
              <w:ind w:right="256"/>
              <w:jc w:val="center"/>
              <w:rPr>
                <w:bCs/>
                <w:sz w:val="20"/>
              </w:rPr>
            </w:pPr>
          </w:p>
        </w:tc>
      </w:tr>
      <w:tr w:rsidRPr="00956EAA" w:rsidR="008D3695" w:rsidTr="00CB4DAB" w14:paraId="746DDBE9" w14:textId="77777777">
        <w:tc>
          <w:tcPr>
            <w:tcW w:w="3145" w:type="dxa"/>
            <w:gridSpan w:val="3"/>
            <w:tcBorders>
              <w:top w:val="single" w:color="auto" w:sz="4" w:space="0"/>
              <w:left w:val="single" w:color="auto" w:sz="4" w:space="0"/>
              <w:bottom w:val="single" w:color="auto" w:sz="4" w:space="0"/>
              <w:right w:val="single" w:color="auto" w:sz="4" w:space="0"/>
            </w:tcBorders>
            <w:vAlign w:val="center"/>
          </w:tcPr>
          <w:p w:rsidRPr="00956EAA" w:rsidR="008D3695" w:rsidP="002A5DDF" w:rsidRDefault="008D3695" w14:paraId="7E23CD23" w14:textId="77777777">
            <w:pPr>
              <w:ind w:right="256"/>
              <w:rPr>
                <w:bCs/>
                <w:sz w:val="20"/>
              </w:rPr>
            </w:pPr>
            <w:r w:rsidRPr="00956EAA">
              <w:rPr>
                <w:bCs/>
                <w:sz w:val="20"/>
              </w:rPr>
              <w:t xml:space="preserve">Supplies </w:t>
            </w:r>
          </w:p>
        </w:tc>
        <w:tc>
          <w:tcPr>
            <w:tcW w:w="3167" w:type="dxa"/>
            <w:gridSpan w:val="5"/>
            <w:tcBorders>
              <w:top w:val="single" w:color="auto" w:sz="4" w:space="0"/>
              <w:left w:val="single" w:color="auto" w:sz="4" w:space="0"/>
              <w:bottom w:val="single" w:color="auto" w:sz="4" w:space="0"/>
              <w:right w:val="single" w:color="auto" w:sz="4" w:space="0"/>
            </w:tcBorders>
            <w:vAlign w:val="center"/>
          </w:tcPr>
          <w:p w:rsidRPr="00956EAA" w:rsidR="008D3695" w:rsidP="00AE71E2" w:rsidRDefault="008D3695" w14:paraId="3E81A58F" w14:textId="77777777">
            <w:pPr>
              <w:ind w:right="256"/>
              <w:jc w:val="center"/>
              <w:rPr>
                <w:bCs/>
                <w:sz w:val="20"/>
              </w:rPr>
            </w:pPr>
            <w:r w:rsidRPr="00956EAA">
              <w:rPr>
                <w:bCs/>
                <w:sz w:val="20"/>
              </w:rPr>
              <w:t>3,000</w:t>
            </w:r>
          </w:p>
        </w:tc>
        <w:tc>
          <w:tcPr>
            <w:tcW w:w="3156" w:type="dxa"/>
            <w:gridSpan w:val="5"/>
            <w:tcBorders>
              <w:top w:val="single" w:color="auto" w:sz="4" w:space="0"/>
              <w:left w:val="single" w:color="auto" w:sz="4" w:space="0"/>
              <w:bottom w:val="single" w:color="auto" w:sz="4" w:space="0"/>
              <w:right w:val="single" w:color="auto" w:sz="4" w:space="0"/>
            </w:tcBorders>
            <w:vAlign w:val="center"/>
          </w:tcPr>
          <w:p w:rsidRPr="00956EAA" w:rsidR="008D3695" w:rsidP="00AE71E2" w:rsidRDefault="008D3695" w14:paraId="0EB943E2" w14:textId="77777777">
            <w:pPr>
              <w:ind w:right="256"/>
              <w:jc w:val="center"/>
              <w:rPr>
                <w:bCs/>
                <w:sz w:val="20"/>
              </w:rPr>
            </w:pPr>
          </w:p>
        </w:tc>
      </w:tr>
      <w:tr w:rsidRPr="00956EAA" w:rsidR="008D3695" w:rsidTr="00CB4DAB" w14:paraId="313AF80F" w14:textId="77777777">
        <w:tc>
          <w:tcPr>
            <w:tcW w:w="3145" w:type="dxa"/>
            <w:gridSpan w:val="3"/>
            <w:tcBorders>
              <w:top w:val="single" w:color="auto" w:sz="4" w:space="0"/>
              <w:left w:val="single" w:color="auto" w:sz="4" w:space="0"/>
              <w:bottom w:val="single" w:color="auto" w:sz="4" w:space="0"/>
              <w:right w:val="single" w:color="auto" w:sz="4" w:space="0"/>
            </w:tcBorders>
            <w:vAlign w:val="center"/>
          </w:tcPr>
          <w:p w:rsidRPr="00956EAA" w:rsidR="008D3695" w:rsidP="002A5DDF" w:rsidRDefault="008D3695" w14:paraId="359A7D4B" w14:textId="77777777">
            <w:pPr>
              <w:ind w:right="256"/>
              <w:rPr>
                <w:bCs/>
                <w:sz w:val="20"/>
              </w:rPr>
            </w:pPr>
            <w:r w:rsidRPr="00956EAA">
              <w:rPr>
                <w:bCs/>
                <w:sz w:val="20"/>
              </w:rPr>
              <w:t>Capital</w:t>
            </w:r>
          </w:p>
        </w:tc>
        <w:tc>
          <w:tcPr>
            <w:tcW w:w="3167" w:type="dxa"/>
            <w:gridSpan w:val="5"/>
            <w:tcBorders>
              <w:top w:val="single" w:color="auto" w:sz="4" w:space="0"/>
              <w:left w:val="single" w:color="auto" w:sz="4" w:space="0"/>
              <w:bottom w:val="single" w:color="auto" w:sz="4" w:space="0"/>
              <w:right w:val="single" w:color="auto" w:sz="4" w:space="0"/>
            </w:tcBorders>
            <w:vAlign w:val="center"/>
          </w:tcPr>
          <w:p w:rsidRPr="00956EAA" w:rsidR="008D3695" w:rsidP="00AE71E2" w:rsidRDefault="008D3695" w14:paraId="02C585A2" w14:textId="77777777">
            <w:pPr>
              <w:ind w:right="256"/>
              <w:jc w:val="center"/>
              <w:rPr>
                <w:bCs/>
                <w:sz w:val="20"/>
              </w:rPr>
            </w:pPr>
          </w:p>
        </w:tc>
        <w:tc>
          <w:tcPr>
            <w:tcW w:w="3156" w:type="dxa"/>
            <w:gridSpan w:val="5"/>
            <w:tcBorders>
              <w:top w:val="single" w:color="auto" w:sz="4" w:space="0"/>
              <w:left w:val="single" w:color="auto" w:sz="4" w:space="0"/>
              <w:bottom w:val="single" w:color="auto" w:sz="4" w:space="0"/>
              <w:right w:val="single" w:color="auto" w:sz="4" w:space="0"/>
            </w:tcBorders>
            <w:vAlign w:val="center"/>
          </w:tcPr>
          <w:p w:rsidRPr="00956EAA" w:rsidR="008D3695" w:rsidP="00AE71E2" w:rsidRDefault="008D3695" w14:paraId="6EA45417" w14:textId="77777777">
            <w:pPr>
              <w:ind w:right="256"/>
              <w:jc w:val="center"/>
              <w:rPr>
                <w:bCs/>
                <w:sz w:val="20"/>
              </w:rPr>
            </w:pPr>
          </w:p>
        </w:tc>
      </w:tr>
      <w:tr w:rsidRPr="00956EAA" w:rsidR="008D3695" w:rsidTr="00CB4DAB" w14:paraId="05202414" w14:textId="77777777">
        <w:tc>
          <w:tcPr>
            <w:tcW w:w="3145" w:type="dxa"/>
            <w:gridSpan w:val="3"/>
            <w:tcBorders>
              <w:top w:val="single" w:color="auto" w:sz="4" w:space="0"/>
              <w:left w:val="single" w:color="auto" w:sz="4" w:space="0"/>
              <w:bottom w:val="single" w:color="auto" w:sz="4" w:space="0"/>
              <w:right w:val="single" w:color="auto" w:sz="4" w:space="0"/>
            </w:tcBorders>
            <w:vAlign w:val="center"/>
          </w:tcPr>
          <w:p w:rsidRPr="00956EAA" w:rsidR="008D3695" w:rsidP="002A5DDF" w:rsidRDefault="008D3695" w14:paraId="3E4B320A" w14:textId="77777777">
            <w:pPr>
              <w:ind w:right="256"/>
              <w:rPr>
                <w:bCs/>
                <w:sz w:val="20"/>
              </w:rPr>
            </w:pPr>
            <w:r w:rsidRPr="00956EAA">
              <w:rPr>
                <w:bCs/>
                <w:sz w:val="20"/>
              </w:rPr>
              <w:t>Travel</w:t>
            </w:r>
          </w:p>
        </w:tc>
        <w:tc>
          <w:tcPr>
            <w:tcW w:w="3167" w:type="dxa"/>
            <w:gridSpan w:val="5"/>
            <w:tcBorders>
              <w:top w:val="single" w:color="auto" w:sz="4" w:space="0"/>
              <w:left w:val="single" w:color="auto" w:sz="4" w:space="0"/>
              <w:bottom w:val="single" w:color="auto" w:sz="4" w:space="0"/>
              <w:right w:val="single" w:color="auto" w:sz="4" w:space="0"/>
            </w:tcBorders>
            <w:vAlign w:val="center"/>
          </w:tcPr>
          <w:p w:rsidRPr="00956EAA" w:rsidR="008D3695" w:rsidP="00AE71E2" w:rsidRDefault="008D3695" w14:paraId="65CB7442" w14:textId="77777777">
            <w:pPr>
              <w:ind w:right="256"/>
              <w:jc w:val="center"/>
              <w:rPr>
                <w:bCs/>
                <w:sz w:val="20"/>
              </w:rPr>
            </w:pPr>
            <w:r w:rsidRPr="00956EAA">
              <w:rPr>
                <w:bCs/>
                <w:sz w:val="20"/>
              </w:rPr>
              <w:t>3,000</w:t>
            </w:r>
          </w:p>
        </w:tc>
        <w:tc>
          <w:tcPr>
            <w:tcW w:w="3156" w:type="dxa"/>
            <w:gridSpan w:val="5"/>
            <w:tcBorders>
              <w:top w:val="single" w:color="auto" w:sz="4" w:space="0"/>
              <w:left w:val="single" w:color="auto" w:sz="4" w:space="0"/>
              <w:bottom w:val="single" w:color="auto" w:sz="4" w:space="0"/>
              <w:right w:val="single" w:color="auto" w:sz="4" w:space="0"/>
            </w:tcBorders>
            <w:vAlign w:val="center"/>
          </w:tcPr>
          <w:p w:rsidRPr="00956EAA" w:rsidR="008D3695" w:rsidP="00AE71E2" w:rsidRDefault="008D3695" w14:paraId="493804E2" w14:textId="77777777">
            <w:pPr>
              <w:ind w:right="256"/>
              <w:jc w:val="center"/>
              <w:rPr>
                <w:bCs/>
                <w:sz w:val="20"/>
              </w:rPr>
            </w:pPr>
          </w:p>
        </w:tc>
      </w:tr>
      <w:tr w:rsidRPr="00956EAA" w:rsidR="008D3695" w:rsidTr="00CB4DAB" w14:paraId="17EDCFB6" w14:textId="77777777">
        <w:tc>
          <w:tcPr>
            <w:tcW w:w="3145" w:type="dxa"/>
            <w:gridSpan w:val="3"/>
            <w:tcBorders>
              <w:top w:val="single" w:color="auto" w:sz="4" w:space="0"/>
              <w:left w:val="single" w:color="auto" w:sz="4" w:space="0"/>
              <w:bottom w:val="single" w:color="auto" w:sz="4" w:space="0"/>
              <w:right w:val="single" w:color="auto" w:sz="4" w:space="0"/>
            </w:tcBorders>
          </w:tcPr>
          <w:p w:rsidRPr="00956EAA" w:rsidR="008D3695" w:rsidP="002A5DDF" w:rsidRDefault="008D3695" w14:paraId="3D14BBCD" w14:textId="77777777">
            <w:pPr>
              <w:ind w:right="256"/>
              <w:rPr>
                <w:bCs/>
                <w:sz w:val="20"/>
              </w:rPr>
            </w:pPr>
            <w:r w:rsidRPr="00956EAA">
              <w:rPr>
                <w:bCs/>
                <w:sz w:val="20"/>
              </w:rPr>
              <w:t>Overhead (22%)</w:t>
            </w:r>
          </w:p>
        </w:tc>
        <w:tc>
          <w:tcPr>
            <w:tcW w:w="3167" w:type="dxa"/>
            <w:gridSpan w:val="5"/>
            <w:tcBorders>
              <w:top w:val="single" w:color="auto" w:sz="4" w:space="0"/>
              <w:left w:val="single" w:color="auto" w:sz="4" w:space="0"/>
              <w:bottom w:val="single" w:color="auto" w:sz="4" w:space="0"/>
              <w:right w:val="single" w:color="auto" w:sz="4" w:space="0"/>
            </w:tcBorders>
          </w:tcPr>
          <w:p w:rsidRPr="00956EAA" w:rsidR="008D3695" w:rsidP="00AE71E2" w:rsidRDefault="008D3695" w14:paraId="5F758B93" w14:textId="77777777">
            <w:pPr>
              <w:ind w:right="256"/>
              <w:jc w:val="center"/>
              <w:rPr>
                <w:bCs/>
                <w:sz w:val="20"/>
              </w:rPr>
            </w:pPr>
            <w:r w:rsidRPr="00956EAA">
              <w:rPr>
                <w:bCs/>
                <w:sz w:val="20"/>
              </w:rPr>
              <w:t>2,860</w:t>
            </w:r>
          </w:p>
        </w:tc>
        <w:tc>
          <w:tcPr>
            <w:tcW w:w="3156" w:type="dxa"/>
            <w:gridSpan w:val="5"/>
            <w:tcBorders>
              <w:top w:val="single" w:color="auto" w:sz="4" w:space="0"/>
              <w:left w:val="single" w:color="auto" w:sz="4" w:space="0"/>
              <w:bottom w:val="single" w:color="auto" w:sz="4" w:space="0"/>
              <w:right w:val="single" w:color="auto" w:sz="4" w:space="0"/>
            </w:tcBorders>
          </w:tcPr>
          <w:p w:rsidRPr="00956EAA" w:rsidR="008D3695" w:rsidP="00AE71E2" w:rsidRDefault="008D3695" w14:paraId="3B787A04" w14:textId="77777777">
            <w:pPr>
              <w:ind w:right="256"/>
              <w:jc w:val="center"/>
              <w:rPr>
                <w:bCs/>
                <w:sz w:val="20"/>
              </w:rPr>
            </w:pPr>
          </w:p>
        </w:tc>
      </w:tr>
      <w:tr w:rsidRPr="00956EAA" w:rsidR="008D3695" w:rsidTr="00CB4DAB" w14:paraId="44087E38" w14:textId="77777777">
        <w:tc>
          <w:tcPr>
            <w:tcW w:w="3145" w:type="dxa"/>
            <w:gridSpan w:val="3"/>
            <w:tcBorders>
              <w:top w:val="single" w:color="auto" w:sz="4" w:space="0"/>
              <w:left w:val="single" w:color="auto" w:sz="4" w:space="0"/>
              <w:bottom w:val="single" w:color="auto" w:sz="4" w:space="0"/>
              <w:right w:val="single" w:color="auto" w:sz="4" w:space="0"/>
            </w:tcBorders>
          </w:tcPr>
          <w:p w:rsidRPr="00956EAA" w:rsidR="008D3695" w:rsidP="002A5DDF" w:rsidRDefault="008D3695" w14:paraId="19462DF2" w14:textId="77777777">
            <w:pPr>
              <w:ind w:right="256"/>
              <w:rPr>
                <w:bCs/>
                <w:sz w:val="20"/>
              </w:rPr>
            </w:pPr>
            <w:r w:rsidRPr="00956EAA">
              <w:rPr>
                <w:bCs/>
                <w:sz w:val="20"/>
              </w:rPr>
              <w:t>Total</w:t>
            </w:r>
          </w:p>
        </w:tc>
        <w:tc>
          <w:tcPr>
            <w:tcW w:w="3167" w:type="dxa"/>
            <w:gridSpan w:val="5"/>
            <w:tcBorders>
              <w:top w:val="single" w:color="auto" w:sz="4" w:space="0"/>
              <w:left w:val="single" w:color="auto" w:sz="4" w:space="0"/>
              <w:bottom w:val="single" w:color="auto" w:sz="4" w:space="0"/>
              <w:right w:val="single" w:color="auto" w:sz="4" w:space="0"/>
            </w:tcBorders>
          </w:tcPr>
          <w:p w:rsidRPr="00956EAA" w:rsidR="008D3695" w:rsidP="00AE71E2" w:rsidRDefault="008D3695" w14:paraId="345D5290" w14:textId="77777777">
            <w:pPr>
              <w:ind w:right="256"/>
              <w:jc w:val="center"/>
              <w:rPr>
                <w:bCs/>
                <w:sz w:val="20"/>
              </w:rPr>
            </w:pPr>
            <w:r w:rsidRPr="00956EAA">
              <w:rPr>
                <w:bCs/>
                <w:sz w:val="20"/>
              </w:rPr>
              <w:t>15,860</w:t>
            </w:r>
          </w:p>
        </w:tc>
        <w:tc>
          <w:tcPr>
            <w:tcW w:w="3156" w:type="dxa"/>
            <w:gridSpan w:val="5"/>
            <w:tcBorders>
              <w:top w:val="single" w:color="auto" w:sz="4" w:space="0"/>
              <w:left w:val="single" w:color="auto" w:sz="4" w:space="0"/>
              <w:bottom w:val="single" w:color="auto" w:sz="4" w:space="0"/>
              <w:right w:val="single" w:color="auto" w:sz="4" w:space="0"/>
            </w:tcBorders>
          </w:tcPr>
          <w:p w:rsidRPr="00956EAA" w:rsidR="008D3695" w:rsidP="00AE71E2" w:rsidRDefault="008D3695" w14:paraId="7B353A3F" w14:textId="77777777">
            <w:pPr>
              <w:ind w:right="256"/>
              <w:jc w:val="center"/>
              <w:rPr>
                <w:bCs/>
                <w:sz w:val="20"/>
              </w:rPr>
            </w:pPr>
            <w:r w:rsidRPr="00956EAA">
              <w:rPr>
                <w:bCs/>
                <w:sz w:val="20"/>
              </w:rPr>
              <w:t>4,000</w:t>
            </w:r>
          </w:p>
        </w:tc>
      </w:tr>
    </w:tbl>
    <w:p w:rsidRPr="00956EAA" w:rsidR="008D3695" w:rsidP="002A5DDF" w:rsidRDefault="008D3695" w14:paraId="14DF0396" w14:textId="70764151">
      <w:pPr>
        <w:ind w:right="256"/>
        <w:rPr>
          <w:bCs/>
          <w:sz w:val="20"/>
        </w:rPr>
      </w:pPr>
    </w:p>
    <w:tbl>
      <w:tblPr>
        <w:tblW w:w="9209" w:type="dxa"/>
        <w:tblLook w:val="04A0" w:firstRow="1" w:lastRow="0" w:firstColumn="1" w:lastColumn="0" w:noHBand="0" w:noVBand="1"/>
      </w:tblPr>
      <w:tblGrid>
        <w:gridCol w:w="4815"/>
        <w:gridCol w:w="610"/>
        <w:gridCol w:w="516"/>
        <w:gridCol w:w="717"/>
        <w:gridCol w:w="567"/>
        <w:gridCol w:w="585"/>
        <w:gridCol w:w="708"/>
        <w:gridCol w:w="691"/>
      </w:tblGrid>
      <w:tr w:rsidRPr="00956EAA" w:rsidR="004C362F" w:rsidTr="006A14A0" w14:paraId="08A8207E" w14:textId="77777777">
        <w:trPr>
          <w:trHeight w:val="285"/>
        </w:trPr>
        <w:tc>
          <w:tcPr>
            <w:tcW w:w="9209" w:type="dxa"/>
            <w:gridSpan w:val="8"/>
            <w:tcBorders>
              <w:top w:val="single" w:color="auto" w:sz="4" w:space="0"/>
              <w:left w:val="single" w:color="auto" w:sz="4" w:space="0"/>
              <w:bottom w:val="single" w:color="auto" w:sz="4" w:space="0"/>
              <w:right w:val="single" w:color="000000" w:sz="4" w:space="0"/>
            </w:tcBorders>
            <w:shd w:val="clear" w:color="auto" w:fill="auto"/>
            <w:noWrap/>
            <w:vAlign w:val="bottom"/>
            <w:hideMark/>
          </w:tcPr>
          <w:p w:rsidRPr="00956EAA" w:rsidR="004C362F" w:rsidP="004C362F" w:rsidRDefault="004C362F" w14:paraId="0824D911" w14:textId="77777777">
            <w:pPr>
              <w:rPr>
                <w:rFonts w:cs="Calibri"/>
                <w:bCs/>
                <w:color w:val="000000"/>
                <w:sz w:val="20"/>
                <w:szCs w:val="20"/>
              </w:rPr>
            </w:pPr>
            <w:r w:rsidRPr="00956EAA">
              <w:rPr>
                <w:rFonts w:cs="Calibri"/>
                <w:bCs/>
                <w:color w:val="000000"/>
                <w:sz w:val="20"/>
                <w:szCs w:val="20"/>
              </w:rPr>
              <w:t>13. Gantt chart</w:t>
            </w:r>
          </w:p>
        </w:tc>
      </w:tr>
      <w:tr w:rsidRPr="00956EAA" w:rsidR="0083539F" w:rsidTr="006A14A0" w14:paraId="3C7E61E7" w14:textId="77777777">
        <w:trPr>
          <w:trHeight w:val="285"/>
        </w:trPr>
        <w:tc>
          <w:tcPr>
            <w:tcW w:w="4815" w:type="dxa"/>
            <w:vMerge w:val="restart"/>
            <w:tcBorders>
              <w:top w:val="nil"/>
              <w:left w:val="single" w:color="auto" w:sz="4" w:space="0"/>
              <w:right w:val="single" w:color="auto" w:sz="4" w:space="0"/>
            </w:tcBorders>
            <w:vAlign w:val="center"/>
          </w:tcPr>
          <w:p w:rsidRPr="00956EAA" w:rsidR="0083539F" w:rsidP="004C362F" w:rsidRDefault="0083539F" w14:paraId="272BA79B" w14:textId="60394D13">
            <w:pPr>
              <w:rPr>
                <w:rFonts w:cs="Calibri"/>
                <w:bCs/>
                <w:color w:val="000000"/>
                <w:sz w:val="20"/>
                <w:szCs w:val="20"/>
              </w:rPr>
            </w:pPr>
            <w:r w:rsidRPr="00956EAA">
              <w:rPr>
                <w:rFonts w:cs="Calibri"/>
                <w:bCs/>
                <w:color w:val="000000"/>
                <w:sz w:val="20"/>
                <w:szCs w:val="20"/>
              </w:rPr>
              <w:t>Year/ month</w:t>
            </w:r>
          </w:p>
        </w:tc>
        <w:tc>
          <w:tcPr>
            <w:tcW w:w="4394" w:type="dxa"/>
            <w:gridSpan w:val="7"/>
            <w:tcBorders>
              <w:top w:val="nil"/>
              <w:left w:val="nil"/>
              <w:bottom w:val="single" w:color="auto" w:sz="4" w:space="0"/>
              <w:right w:val="single" w:color="auto" w:sz="4" w:space="0"/>
            </w:tcBorders>
            <w:shd w:val="clear" w:color="auto" w:fill="auto"/>
            <w:noWrap/>
            <w:vAlign w:val="center"/>
          </w:tcPr>
          <w:p w:rsidRPr="00956EAA" w:rsidR="0083539F" w:rsidP="0083539F" w:rsidRDefault="0083539F" w14:paraId="24647237" w14:textId="707B08BC">
            <w:pPr>
              <w:jc w:val="center"/>
              <w:rPr>
                <w:rFonts w:cs="Calibri"/>
                <w:bCs/>
                <w:color w:val="000000"/>
                <w:sz w:val="20"/>
              </w:rPr>
            </w:pPr>
            <w:r w:rsidRPr="00956EAA">
              <w:rPr>
                <w:rFonts w:cs="Calibri"/>
                <w:bCs/>
                <w:color w:val="000000"/>
                <w:sz w:val="20"/>
              </w:rPr>
              <w:t>2022</w:t>
            </w:r>
          </w:p>
        </w:tc>
      </w:tr>
      <w:tr w:rsidRPr="00956EAA" w:rsidR="0083539F" w:rsidTr="006A14A0" w14:paraId="381CD846" w14:textId="77777777">
        <w:trPr>
          <w:trHeight w:val="285"/>
        </w:trPr>
        <w:tc>
          <w:tcPr>
            <w:tcW w:w="4815" w:type="dxa"/>
            <w:vMerge/>
            <w:tcBorders>
              <w:left w:val="single" w:color="auto" w:sz="4" w:space="0"/>
              <w:bottom w:val="single" w:color="auto" w:sz="4" w:space="0"/>
              <w:right w:val="single" w:color="auto" w:sz="4" w:space="0"/>
            </w:tcBorders>
            <w:vAlign w:val="center"/>
            <w:hideMark/>
          </w:tcPr>
          <w:p w:rsidRPr="00956EAA" w:rsidR="0083539F" w:rsidP="004C362F" w:rsidRDefault="0083539F" w14:paraId="5AE4822D" w14:textId="77777777">
            <w:pPr>
              <w:rPr>
                <w:rFonts w:cs="Calibri"/>
                <w:bCs/>
                <w:color w:val="000000"/>
                <w:sz w:val="20"/>
                <w:szCs w:val="20"/>
              </w:rPr>
            </w:pPr>
          </w:p>
        </w:tc>
        <w:tc>
          <w:tcPr>
            <w:tcW w:w="610" w:type="dxa"/>
            <w:tcBorders>
              <w:top w:val="nil"/>
              <w:left w:val="nil"/>
              <w:bottom w:val="single" w:color="auto" w:sz="4" w:space="0"/>
              <w:right w:val="single" w:color="auto" w:sz="4" w:space="0"/>
            </w:tcBorders>
            <w:shd w:val="clear" w:color="auto" w:fill="auto"/>
            <w:noWrap/>
            <w:vAlign w:val="center"/>
            <w:hideMark/>
          </w:tcPr>
          <w:p w:rsidRPr="00956EAA" w:rsidR="0083539F" w:rsidP="004C362F" w:rsidRDefault="0083539F" w14:paraId="0B62DFE7" w14:textId="77777777">
            <w:pPr>
              <w:rPr>
                <w:rFonts w:cs="Calibri"/>
                <w:bCs/>
                <w:color w:val="000000"/>
                <w:sz w:val="20"/>
                <w:szCs w:val="20"/>
              </w:rPr>
            </w:pPr>
            <w:r w:rsidRPr="00956EAA">
              <w:rPr>
                <w:rFonts w:cs="Calibri"/>
                <w:bCs/>
                <w:color w:val="000000"/>
                <w:sz w:val="20"/>
              </w:rPr>
              <w:t>Jan</w:t>
            </w:r>
          </w:p>
        </w:tc>
        <w:tc>
          <w:tcPr>
            <w:tcW w:w="516" w:type="dxa"/>
            <w:tcBorders>
              <w:top w:val="nil"/>
              <w:left w:val="nil"/>
              <w:bottom w:val="single" w:color="auto" w:sz="4" w:space="0"/>
              <w:right w:val="single" w:color="auto" w:sz="4" w:space="0"/>
            </w:tcBorders>
            <w:shd w:val="clear" w:color="auto" w:fill="auto"/>
            <w:noWrap/>
            <w:vAlign w:val="center"/>
            <w:hideMark/>
          </w:tcPr>
          <w:p w:rsidRPr="00956EAA" w:rsidR="0083539F" w:rsidP="004C362F" w:rsidRDefault="0083539F" w14:paraId="6B345571" w14:textId="77777777">
            <w:pPr>
              <w:rPr>
                <w:rFonts w:cs="Calibri"/>
                <w:bCs/>
                <w:color w:val="000000"/>
                <w:sz w:val="20"/>
                <w:szCs w:val="20"/>
              </w:rPr>
            </w:pPr>
            <w:r w:rsidRPr="00956EAA">
              <w:rPr>
                <w:rFonts w:cs="Calibri"/>
                <w:bCs/>
                <w:color w:val="000000"/>
                <w:sz w:val="20"/>
              </w:rPr>
              <w:t>Feb</w:t>
            </w:r>
          </w:p>
        </w:tc>
        <w:tc>
          <w:tcPr>
            <w:tcW w:w="717" w:type="dxa"/>
            <w:tcBorders>
              <w:top w:val="nil"/>
              <w:left w:val="nil"/>
              <w:bottom w:val="single" w:color="auto" w:sz="4" w:space="0"/>
              <w:right w:val="single" w:color="auto" w:sz="4" w:space="0"/>
            </w:tcBorders>
            <w:shd w:val="clear" w:color="auto" w:fill="auto"/>
            <w:noWrap/>
            <w:vAlign w:val="center"/>
            <w:hideMark/>
          </w:tcPr>
          <w:p w:rsidRPr="00956EAA" w:rsidR="0083539F" w:rsidP="004C362F" w:rsidRDefault="0083539F" w14:paraId="51BEB68D" w14:textId="77777777">
            <w:pPr>
              <w:rPr>
                <w:rFonts w:cs="Calibri"/>
                <w:bCs/>
                <w:color w:val="000000"/>
                <w:sz w:val="20"/>
                <w:szCs w:val="20"/>
              </w:rPr>
            </w:pPr>
            <w:r w:rsidRPr="00956EAA">
              <w:rPr>
                <w:rFonts w:cs="Calibri"/>
                <w:bCs/>
                <w:color w:val="000000"/>
                <w:sz w:val="20"/>
              </w:rPr>
              <w:t>Mar</w:t>
            </w:r>
          </w:p>
        </w:tc>
        <w:tc>
          <w:tcPr>
            <w:tcW w:w="567" w:type="dxa"/>
            <w:tcBorders>
              <w:top w:val="nil"/>
              <w:left w:val="nil"/>
              <w:bottom w:val="single" w:color="auto" w:sz="4" w:space="0"/>
              <w:right w:val="single" w:color="auto" w:sz="4" w:space="0"/>
            </w:tcBorders>
            <w:shd w:val="clear" w:color="auto" w:fill="auto"/>
            <w:noWrap/>
            <w:vAlign w:val="center"/>
            <w:hideMark/>
          </w:tcPr>
          <w:p w:rsidRPr="00956EAA" w:rsidR="0083539F" w:rsidP="004C362F" w:rsidRDefault="0083539F" w14:paraId="1C6E2BA5" w14:textId="77777777">
            <w:pPr>
              <w:rPr>
                <w:rFonts w:cs="Calibri"/>
                <w:bCs/>
                <w:color w:val="000000"/>
                <w:sz w:val="20"/>
                <w:szCs w:val="20"/>
              </w:rPr>
            </w:pPr>
            <w:r w:rsidRPr="00956EAA">
              <w:rPr>
                <w:rFonts w:cs="Calibri"/>
                <w:bCs/>
                <w:color w:val="000000"/>
                <w:sz w:val="20"/>
              </w:rPr>
              <w:t>Apr</w:t>
            </w:r>
          </w:p>
        </w:tc>
        <w:tc>
          <w:tcPr>
            <w:tcW w:w="585" w:type="dxa"/>
            <w:tcBorders>
              <w:top w:val="nil"/>
              <w:left w:val="nil"/>
              <w:bottom w:val="single" w:color="auto" w:sz="4" w:space="0"/>
              <w:right w:val="single" w:color="auto" w:sz="4" w:space="0"/>
            </w:tcBorders>
            <w:shd w:val="clear" w:color="auto" w:fill="auto"/>
            <w:vAlign w:val="center"/>
            <w:hideMark/>
          </w:tcPr>
          <w:p w:rsidRPr="00956EAA" w:rsidR="0083539F" w:rsidP="004C362F" w:rsidRDefault="0083539F" w14:paraId="498D2C69" w14:textId="77777777">
            <w:pPr>
              <w:rPr>
                <w:rFonts w:cs="Calibri"/>
                <w:bCs/>
                <w:color w:val="000000"/>
                <w:sz w:val="20"/>
                <w:szCs w:val="20"/>
              </w:rPr>
            </w:pPr>
            <w:r w:rsidRPr="00956EAA">
              <w:rPr>
                <w:rFonts w:cs="Calibri"/>
                <w:bCs/>
                <w:color w:val="000000"/>
                <w:sz w:val="20"/>
              </w:rPr>
              <w:t>May</w:t>
            </w:r>
          </w:p>
        </w:tc>
        <w:tc>
          <w:tcPr>
            <w:tcW w:w="708" w:type="dxa"/>
            <w:tcBorders>
              <w:top w:val="nil"/>
              <w:left w:val="nil"/>
              <w:bottom w:val="single" w:color="auto" w:sz="4" w:space="0"/>
              <w:right w:val="single" w:color="auto" w:sz="4" w:space="0"/>
            </w:tcBorders>
            <w:shd w:val="clear" w:color="auto" w:fill="auto"/>
            <w:vAlign w:val="center"/>
            <w:hideMark/>
          </w:tcPr>
          <w:p w:rsidRPr="00956EAA" w:rsidR="0083539F" w:rsidP="004C362F" w:rsidRDefault="0083539F" w14:paraId="47ED9F52" w14:textId="77777777">
            <w:pPr>
              <w:rPr>
                <w:rFonts w:cs="Calibri"/>
                <w:bCs/>
                <w:color w:val="000000"/>
                <w:sz w:val="20"/>
                <w:szCs w:val="20"/>
              </w:rPr>
            </w:pPr>
            <w:r w:rsidRPr="00956EAA">
              <w:rPr>
                <w:rFonts w:cs="Calibri"/>
                <w:bCs/>
                <w:color w:val="000000"/>
                <w:sz w:val="20"/>
              </w:rPr>
              <w:t>Jun</w:t>
            </w:r>
          </w:p>
        </w:tc>
        <w:tc>
          <w:tcPr>
            <w:tcW w:w="691" w:type="dxa"/>
            <w:tcBorders>
              <w:top w:val="nil"/>
              <w:left w:val="nil"/>
              <w:bottom w:val="single" w:color="auto" w:sz="4" w:space="0"/>
              <w:right w:val="single" w:color="auto" w:sz="4" w:space="0"/>
            </w:tcBorders>
            <w:shd w:val="clear" w:color="auto" w:fill="auto"/>
            <w:vAlign w:val="center"/>
            <w:hideMark/>
          </w:tcPr>
          <w:p w:rsidRPr="00956EAA" w:rsidR="0083539F" w:rsidP="004C362F" w:rsidRDefault="0083539F" w14:paraId="0205EB34" w14:textId="77777777">
            <w:pPr>
              <w:rPr>
                <w:rFonts w:cs="Calibri"/>
                <w:bCs/>
                <w:color w:val="000000"/>
                <w:sz w:val="20"/>
                <w:szCs w:val="20"/>
              </w:rPr>
            </w:pPr>
            <w:r w:rsidRPr="00956EAA">
              <w:rPr>
                <w:rFonts w:cs="Calibri"/>
                <w:bCs/>
                <w:color w:val="000000"/>
                <w:sz w:val="20"/>
              </w:rPr>
              <w:t>Jul</w:t>
            </w:r>
          </w:p>
        </w:tc>
      </w:tr>
      <w:tr w:rsidRPr="00956EAA" w:rsidR="006A14A0" w:rsidTr="006A14A0" w14:paraId="39DBF961" w14:textId="77777777">
        <w:trPr>
          <w:trHeight w:val="285"/>
        </w:trPr>
        <w:tc>
          <w:tcPr>
            <w:tcW w:w="4815" w:type="dxa"/>
            <w:tcBorders>
              <w:top w:val="nil"/>
              <w:left w:val="single" w:color="auto" w:sz="4" w:space="0"/>
              <w:bottom w:val="single" w:color="auto" w:sz="4" w:space="0"/>
              <w:right w:val="single" w:color="auto" w:sz="4" w:space="0"/>
            </w:tcBorders>
            <w:shd w:val="clear" w:color="auto" w:fill="auto"/>
            <w:noWrap/>
            <w:vAlign w:val="center"/>
            <w:hideMark/>
          </w:tcPr>
          <w:p w:rsidRPr="00956EAA" w:rsidR="004C362F" w:rsidP="004C362F" w:rsidRDefault="004C362F" w14:paraId="45A1B99E" w14:textId="77777777">
            <w:pPr>
              <w:rPr>
                <w:rFonts w:cs="Calibri"/>
                <w:bCs/>
                <w:color w:val="000000"/>
                <w:sz w:val="20"/>
                <w:szCs w:val="20"/>
              </w:rPr>
            </w:pPr>
            <w:r w:rsidRPr="00956EAA">
              <w:rPr>
                <w:rFonts w:cs="Calibri"/>
                <w:bCs/>
                <w:color w:val="000000"/>
                <w:sz w:val="20"/>
              </w:rPr>
              <w:t>Finalize Farmer Guidebook</w:t>
            </w:r>
          </w:p>
        </w:tc>
        <w:tc>
          <w:tcPr>
            <w:tcW w:w="610" w:type="dxa"/>
            <w:tcBorders>
              <w:top w:val="nil"/>
              <w:left w:val="nil"/>
              <w:bottom w:val="single" w:color="auto" w:sz="4" w:space="0"/>
              <w:right w:val="single" w:color="auto" w:sz="4" w:space="0"/>
            </w:tcBorders>
            <w:shd w:val="clear" w:color="000000" w:fill="00B050"/>
            <w:noWrap/>
            <w:vAlign w:val="center"/>
            <w:hideMark/>
          </w:tcPr>
          <w:p w:rsidRPr="00956EAA" w:rsidR="004C362F" w:rsidP="004C362F" w:rsidRDefault="004C362F" w14:paraId="685AB81D" w14:textId="77777777">
            <w:pPr>
              <w:rPr>
                <w:rFonts w:cs="Calibri"/>
                <w:bCs/>
                <w:color w:val="000000"/>
                <w:sz w:val="20"/>
                <w:szCs w:val="20"/>
              </w:rPr>
            </w:pPr>
            <w:r w:rsidRPr="00956EAA">
              <w:rPr>
                <w:rFonts w:cs="Calibri"/>
                <w:bCs/>
                <w:color w:val="000000"/>
                <w:sz w:val="20"/>
              </w:rPr>
              <w:t> </w:t>
            </w:r>
          </w:p>
        </w:tc>
        <w:tc>
          <w:tcPr>
            <w:tcW w:w="516" w:type="dxa"/>
            <w:tcBorders>
              <w:top w:val="nil"/>
              <w:left w:val="nil"/>
              <w:bottom w:val="single" w:color="auto" w:sz="4" w:space="0"/>
              <w:right w:val="single" w:color="auto" w:sz="4" w:space="0"/>
            </w:tcBorders>
            <w:shd w:val="clear" w:color="auto" w:fill="auto"/>
            <w:noWrap/>
            <w:vAlign w:val="center"/>
            <w:hideMark/>
          </w:tcPr>
          <w:p w:rsidRPr="00956EAA" w:rsidR="004C362F" w:rsidP="004C362F" w:rsidRDefault="004C362F" w14:paraId="7B5628F1" w14:textId="77777777">
            <w:pPr>
              <w:rPr>
                <w:rFonts w:cs="Calibri"/>
                <w:bCs/>
                <w:color w:val="000000"/>
                <w:sz w:val="20"/>
                <w:szCs w:val="20"/>
              </w:rPr>
            </w:pPr>
            <w:r w:rsidRPr="00956EAA">
              <w:rPr>
                <w:rFonts w:cs="Calibri"/>
                <w:bCs/>
                <w:color w:val="000000"/>
                <w:sz w:val="20"/>
              </w:rPr>
              <w:t> </w:t>
            </w:r>
          </w:p>
        </w:tc>
        <w:tc>
          <w:tcPr>
            <w:tcW w:w="717" w:type="dxa"/>
            <w:tcBorders>
              <w:top w:val="nil"/>
              <w:left w:val="nil"/>
              <w:bottom w:val="single" w:color="auto" w:sz="4" w:space="0"/>
              <w:right w:val="single" w:color="auto" w:sz="4" w:space="0"/>
            </w:tcBorders>
            <w:shd w:val="clear" w:color="auto" w:fill="auto"/>
            <w:noWrap/>
            <w:vAlign w:val="center"/>
            <w:hideMark/>
          </w:tcPr>
          <w:p w:rsidRPr="00956EAA" w:rsidR="004C362F" w:rsidP="004C362F" w:rsidRDefault="004C362F" w14:paraId="336DA1C8" w14:textId="77777777">
            <w:pPr>
              <w:rPr>
                <w:rFonts w:cs="Calibri"/>
                <w:bCs/>
                <w:color w:val="000000"/>
                <w:sz w:val="20"/>
                <w:szCs w:val="20"/>
              </w:rPr>
            </w:pPr>
            <w:r w:rsidRPr="00956EAA">
              <w:rPr>
                <w:rFonts w:cs="Calibri"/>
                <w:bCs/>
                <w:color w:val="000000"/>
                <w:sz w:val="20"/>
              </w:rPr>
              <w:t> </w:t>
            </w:r>
          </w:p>
        </w:tc>
        <w:tc>
          <w:tcPr>
            <w:tcW w:w="567" w:type="dxa"/>
            <w:tcBorders>
              <w:top w:val="nil"/>
              <w:left w:val="nil"/>
              <w:bottom w:val="single" w:color="auto" w:sz="4" w:space="0"/>
              <w:right w:val="single" w:color="auto" w:sz="4" w:space="0"/>
            </w:tcBorders>
            <w:shd w:val="clear" w:color="auto" w:fill="auto"/>
            <w:noWrap/>
            <w:vAlign w:val="center"/>
            <w:hideMark/>
          </w:tcPr>
          <w:p w:rsidRPr="00956EAA" w:rsidR="004C362F" w:rsidP="004C362F" w:rsidRDefault="004C362F" w14:paraId="0FE455CB" w14:textId="77777777">
            <w:pPr>
              <w:rPr>
                <w:rFonts w:cs="Calibri"/>
                <w:bCs/>
                <w:color w:val="000000"/>
                <w:sz w:val="20"/>
                <w:szCs w:val="20"/>
              </w:rPr>
            </w:pPr>
            <w:r w:rsidRPr="00956EAA">
              <w:rPr>
                <w:rFonts w:cs="Calibri"/>
                <w:bCs/>
                <w:color w:val="000000"/>
                <w:sz w:val="20"/>
              </w:rPr>
              <w:t> </w:t>
            </w:r>
          </w:p>
        </w:tc>
        <w:tc>
          <w:tcPr>
            <w:tcW w:w="585" w:type="dxa"/>
            <w:tcBorders>
              <w:top w:val="nil"/>
              <w:left w:val="nil"/>
              <w:bottom w:val="single" w:color="auto" w:sz="4" w:space="0"/>
              <w:right w:val="single" w:color="auto" w:sz="4" w:space="0"/>
            </w:tcBorders>
            <w:shd w:val="clear" w:color="auto" w:fill="auto"/>
            <w:vAlign w:val="center"/>
            <w:hideMark/>
          </w:tcPr>
          <w:p w:rsidRPr="00956EAA" w:rsidR="004C362F" w:rsidP="004C362F" w:rsidRDefault="004C362F" w14:paraId="45BC01F2" w14:textId="77777777">
            <w:pPr>
              <w:rPr>
                <w:rFonts w:cs="Calibri"/>
                <w:bCs/>
                <w:color w:val="000000"/>
                <w:sz w:val="20"/>
                <w:szCs w:val="20"/>
              </w:rPr>
            </w:pPr>
            <w:r w:rsidRPr="00956EAA">
              <w:rPr>
                <w:rFonts w:cs="Calibri"/>
                <w:bCs/>
                <w:color w:val="000000"/>
                <w:sz w:val="20"/>
              </w:rPr>
              <w:t> </w:t>
            </w:r>
          </w:p>
        </w:tc>
        <w:tc>
          <w:tcPr>
            <w:tcW w:w="708" w:type="dxa"/>
            <w:tcBorders>
              <w:top w:val="nil"/>
              <w:left w:val="nil"/>
              <w:bottom w:val="single" w:color="auto" w:sz="4" w:space="0"/>
              <w:right w:val="single" w:color="auto" w:sz="4" w:space="0"/>
            </w:tcBorders>
            <w:shd w:val="clear" w:color="auto" w:fill="auto"/>
            <w:vAlign w:val="center"/>
            <w:hideMark/>
          </w:tcPr>
          <w:p w:rsidRPr="00956EAA" w:rsidR="004C362F" w:rsidP="004C362F" w:rsidRDefault="004C362F" w14:paraId="58A37967" w14:textId="77777777">
            <w:pPr>
              <w:rPr>
                <w:rFonts w:cs="Calibri"/>
                <w:bCs/>
                <w:color w:val="000000"/>
                <w:sz w:val="20"/>
                <w:szCs w:val="20"/>
              </w:rPr>
            </w:pPr>
            <w:r w:rsidRPr="00956EAA">
              <w:rPr>
                <w:rFonts w:cs="Calibri"/>
                <w:bCs/>
                <w:color w:val="000000"/>
                <w:sz w:val="20"/>
              </w:rPr>
              <w:t> </w:t>
            </w:r>
          </w:p>
        </w:tc>
        <w:tc>
          <w:tcPr>
            <w:tcW w:w="691" w:type="dxa"/>
            <w:tcBorders>
              <w:top w:val="nil"/>
              <w:left w:val="nil"/>
              <w:bottom w:val="single" w:color="auto" w:sz="4" w:space="0"/>
              <w:right w:val="single" w:color="auto" w:sz="4" w:space="0"/>
            </w:tcBorders>
            <w:shd w:val="clear" w:color="auto" w:fill="auto"/>
            <w:vAlign w:val="center"/>
            <w:hideMark/>
          </w:tcPr>
          <w:p w:rsidRPr="00956EAA" w:rsidR="004C362F" w:rsidP="004C362F" w:rsidRDefault="004C362F" w14:paraId="1275521E" w14:textId="77777777">
            <w:pPr>
              <w:rPr>
                <w:rFonts w:cs="Calibri"/>
                <w:bCs/>
                <w:color w:val="000000"/>
                <w:sz w:val="20"/>
                <w:szCs w:val="20"/>
              </w:rPr>
            </w:pPr>
            <w:r w:rsidRPr="00956EAA">
              <w:rPr>
                <w:rFonts w:cs="Calibri"/>
                <w:bCs/>
                <w:color w:val="000000"/>
                <w:sz w:val="20"/>
              </w:rPr>
              <w:t> </w:t>
            </w:r>
          </w:p>
        </w:tc>
      </w:tr>
      <w:tr w:rsidRPr="004C362F" w:rsidR="0083539F" w:rsidTr="006A14A0" w14:paraId="72299C88" w14:textId="77777777">
        <w:trPr>
          <w:trHeight w:val="285"/>
        </w:trPr>
        <w:tc>
          <w:tcPr>
            <w:tcW w:w="4815" w:type="dxa"/>
            <w:tcBorders>
              <w:top w:val="nil"/>
              <w:left w:val="single" w:color="auto" w:sz="4" w:space="0"/>
              <w:bottom w:val="single" w:color="auto" w:sz="4" w:space="0"/>
              <w:right w:val="single" w:color="auto" w:sz="4" w:space="0"/>
            </w:tcBorders>
            <w:shd w:val="clear" w:color="auto" w:fill="auto"/>
            <w:noWrap/>
            <w:vAlign w:val="center"/>
            <w:hideMark/>
          </w:tcPr>
          <w:p w:rsidRPr="004C362F" w:rsidR="004C362F" w:rsidP="004C362F" w:rsidRDefault="004C362F" w14:paraId="46FAC5B8" w14:textId="77777777">
            <w:pPr>
              <w:rPr>
                <w:rFonts w:cs="Calibri"/>
                <w:color w:val="000000"/>
                <w:sz w:val="20"/>
                <w:szCs w:val="20"/>
              </w:rPr>
            </w:pPr>
            <w:r w:rsidRPr="004C362F">
              <w:rPr>
                <w:rFonts w:cs="Calibri"/>
                <w:color w:val="000000"/>
                <w:sz w:val="20"/>
              </w:rPr>
              <w:t>Finalize 1 Journal article</w:t>
            </w:r>
          </w:p>
        </w:tc>
        <w:tc>
          <w:tcPr>
            <w:tcW w:w="610" w:type="dxa"/>
            <w:tcBorders>
              <w:top w:val="nil"/>
              <w:left w:val="nil"/>
              <w:bottom w:val="single" w:color="auto" w:sz="4" w:space="0"/>
              <w:right w:val="single" w:color="auto" w:sz="4" w:space="0"/>
            </w:tcBorders>
            <w:shd w:val="clear" w:color="000000" w:fill="00B050"/>
            <w:noWrap/>
            <w:vAlign w:val="center"/>
            <w:hideMark/>
          </w:tcPr>
          <w:p w:rsidRPr="004C362F" w:rsidR="004C362F" w:rsidP="004C362F" w:rsidRDefault="004C362F" w14:paraId="1D8008A0" w14:textId="77777777">
            <w:pPr>
              <w:rPr>
                <w:rFonts w:cs="Calibri"/>
                <w:color w:val="000000"/>
                <w:sz w:val="20"/>
                <w:szCs w:val="20"/>
              </w:rPr>
            </w:pPr>
            <w:r w:rsidRPr="004C362F">
              <w:rPr>
                <w:rFonts w:cs="Calibri"/>
                <w:color w:val="000000"/>
                <w:sz w:val="20"/>
              </w:rPr>
              <w:t> </w:t>
            </w:r>
          </w:p>
        </w:tc>
        <w:tc>
          <w:tcPr>
            <w:tcW w:w="516" w:type="dxa"/>
            <w:tcBorders>
              <w:top w:val="nil"/>
              <w:left w:val="nil"/>
              <w:bottom w:val="single" w:color="auto" w:sz="4" w:space="0"/>
              <w:right w:val="single" w:color="auto" w:sz="4" w:space="0"/>
            </w:tcBorders>
            <w:shd w:val="clear" w:color="000000" w:fill="00B050"/>
            <w:noWrap/>
            <w:vAlign w:val="center"/>
            <w:hideMark/>
          </w:tcPr>
          <w:p w:rsidRPr="004C362F" w:rsidR="004C362F" w:rsidP="004C362F" w:rsidRDefault="004C362F" w14:paraId="53D7A15D" w14:textId="77777777">
            <w:pPr>
              <w:rPr>
                <w:rFonts w:cs="Calibri"/>
                <w:color w:val="000000"/>
                <w:sz w:val="20"/>
                <w:szCs w:val="20"/>
              </w:rPr>
            </w:pPr>
            <w:r w:rsidRPr="004C362F">
              <w:rPr>
                <w:rFonts w:cs="Calibri"/>
                <w:color w:val="000000"/>
                <w:sz w:val="20"/>
              </w:rPr>
              <w:t> </w:t>
            </w:r>
          </w:p>
        </w:tc>
        <w:tc>
          <w:tcPr>
            <w:tcW w:w="717" w:type="dxa"/>
            <w:tcBorders>
              <w:top w:val="nil"/>
              <w:left w:val="nil"/>
              <w:bottom w:val="single" w:color="auto" w:sz="4" w:space="0"/>
              <w:right w:val="single" w:color="auto" w:sz="4" w:space="0"/>
            </w:tcBorders>
            <w:shd w:val="clear" w:color="auto" w:fill="auto"/>
            <w:noWrap/>
            <w:vAlign w:val="center"/>
            <w:hideMark/>
          </w:tcPr>
          <w:p w:rsidRPr="004C362F" w:rsidR="004C362F" w:rsidP="004C362F" w:rsidRDefault="004C362F" w14:paraId="12565251" w14:textId="77777777">
            <w:pPr>
              <w:rPr>
                <w:rFonts w:cs="Calibri"/>
                <w:color w:val="000000"/>
                <w:sz w:val="20"/>
                <w:szCs w:val="20"/>
              </w:rPr>
            </w:pPr>
            <w:r w:rsidRPr="004C362F">
              <w:rPr>
                <w:rFonts w:cs="Calibri"/>
                <w:color w:val="000000"/>
                <w:sz w:val="20"/>
              </w:rPr>
              <w:t> </w:t>
            </w:r>
          </w:p>
        </w:tc>
        <w:tc>
          <w:tcPr>
            <w:tcW w:w="567" w:type="dxa"/>
            <w:tcBorders>
              <w:top w:val="nil"/>
              <w:left w:val="nil"/>
              <w:bottom w:val="single" w:color="auto" w:sz="4" w:space="0"/>
              <w:right w:val="single" w:color="auto" w:sz="4" w:space="0"/>
            </w:tcBorders>
            <w:shd w:val="clear" w:color="auto" w:fill="auto"/>
            <w:noWrap/>
            <w:vAlign w:val="center"/>
            <w:hideMark/>
          </w:tcPr>
          <w:p w:rsidRPr="004C362F" w:rsidR="004C362F" w:rsidP="004C362F" w:rsidRDefault="004C362F" w14:paraId="14A0A5A0" w14:textId="77777777">
            <w:pPr>
              <w:rPr>
                <w:rFonts w:cs="Calibri"/>
                <w:color w:val="000000"/>
                <w:sz w:val="20"/>
                <w:szCs w:val="20"/>
              </w:rPr>
            </w:pPr>
            <w:r w:rsidRPr="004C362F">
              <w:rPr>
                <w:rFonts w:cs="Calibri"/>
                <w:color w:val="000000"/>
                <w:sz w:val="20"/>
              </w:rPr>
              <w:t> </w:t>
            </w:r>
          </w:p>
        </w:tc>
        <w:tc>
          <w:tcPr>
            <w:tcW w:w="585" w:type="dxa"/>
            <w:tcBorders>
              <w:top w:val="nil"/>
              <w:left w:val="nil"/>
              <w:bottom w:val="single" w:color="auto" w:sz="4" w:space="0"/>
              <w:right w:val="single" w:color="auto" w:sz="4" w:space="0"/>
            </w:tcBorders>
            <w:shd w:val="clear" w:color="auto" w:fill="auto"/>
            <w:vAlign w:val="center"/>
            <w:hideMark/>
          </w:tcPr>
          <w:p w:rsidRPr="004C362F" w:rsidR="004C362F" w:rsidP="004C362F" w:rsidRDefault="004C362F" w14:paraId="71FEA771" w14:textId="77777777">
            <w:pPr>
              <w:rPr>
                <w:rFonts w:cs="Calibri"/>
                <w:color w:val="000000"/>
                <w:sz w:val="20"/>
                <w:szCs w:val="20"/>
              </w:rPr>
            </w:pPr>
            <w:r w:rsidRPr="004C362F">
              <w:rPr>
                <w:rFonts w:cs="Calibri"/>
                <w:color w:val="000000"/>
                <w:sz w:val="20"/>
              </w:rPr>
              <w:t> </w:t>
            </w:r>
          </w:p>
        </w:tc>
        <w:tc>
          <w:tcPr>
            <w:tcW w:w="708" w:type="dxa"/>
            <w:tcBorders>
              <w:top w:val="nil"/>
              <w:left w:val="nil"/>
              <w:bottom w:val="single" w:color="auto" w:sz="4" w:space="0"/>
              <w:right w:val="single" w:color="auto" w:sz="4" w:space="0"/>
            </w:tcBorders>
            <w:shd w:val="clear" w:color="auto" w:fill="auto"/>
            <w:vAlign w:val="center"/>
            <w:hideMark/>
          </w:tcPr>
          <w:p w:rsidRPr="004C362F" w:rsidR="004C362F" w:rsidP="004C362F" w:rsidRDefault="004C362F" w14:paraId="516A7C5B" w14:textId="77777777">
            <w:pPr>
              <w:rPr>
                <w:rFonts w:cs="Calibri"/>
                <w:color w:val="000000"/>
                <w:sz w:val="20"/>
                <w:szCs w:val="20"/>
              </w:rPr>
            </w:pPr>
            <w:r w:rsidRPr="004C362F">
              <w:rPr>
                <w:rFonts w:cs="Calibri"/>
                <w:color w:val="000000"/>
                <w:sz w:val="20"/>
              </w:rPr>
              <w:t> </w:t>
            </w:r>
          </w:p>
        </w:tc>
        <w:tc>
          <w:tcPr>
            <w:tcW w:w="691" w:type="dxa"/>
            <w:tcBorders>
              <w:top w:val="nil"/>
              <w:left w:val="nil"/>
              <w:bottom w:val="single" w:color="auto" w:sz="4" w:space="0"/>
              <w:right w:val="single" w:color="auto" w:sz="4" w:space="0"/>
            </w:tcBorders>
            <w:shd w:val="clear" w:color="auto" w:fill="auto"/>
            <w:vAlign w:val="center"/>
            <w:hideMark/>
          </w:tcPr>
          <w:p w:rsidRPr="004C362F" w:rsidR="004C362F" w:rsidP="004C362F" w:rsidRDefault="004C362F" w14:paraId="7D3194E2" w14:textId="77777777">
            <w:pPr>
              <w:rPr>
                <w:rFonts w:cs="Calibri"/>
                <w:color w:val="000000"/>
                <w:sz w:val="20"/>
                <w:szCs w:val="20"/>
              </w:rPr>
            </w:pPr>
            <w:r w:rsidRPr="004C362F">
              <w:rPr>
                <w:rFonts w:cs="Calibri"/>
                <w:color w:val="000000"/>
                <w:sz w:val="20"/>
              </w:rPr>
              <w:t> </w:t>
            </w:r>
          </w:p>
        </w:tc>
      </w:tr>
      <w:tr w:rsidRPr="004C362F" w:rsidR="004C362F" w:rsidTr="006A14A0" w14:paraId="6957DCAC" w14:textId="77777777">
        <w:trPr>
          <w:trHeight w:val="525"/>
        </w:trPr>
        <w:tc>
          <w:tcPr>
            <w:tcW w:w="4815" w:type="dxa"/>
            <w:tcBorders>
              <w:top w:val="nil"/>
              <w:left w:val="single" w:color="auto" w:sz="4" w:space="0"/>
              <w:bottom w:val="single" w:color="auto" w:sz="4" w:space="0"/>
              <w:right w:val="single" w:color="auto" w:sz="4" w:space="0"/>
            </w:tcBorders>
            <w:shd w:val="clear" w:color="auto" w:fill="auto"/>
            <w:vAlign w:val="center"/>
            <w:hideMark/>
          </w:tcPr>
          <w:p w:rsidRPr="004C362F" w:rsidR="004C362F" w:rsidP="004C362F" w:rsidRDefault="004C362F" w14:paraId="4167061E" w14:textId="77777777">
            <w:pPr>
              <w:rPr>
                <w:rFonts w:cs="Calibri"/>
                <w:color w:val="000000"/>
                <w:sz w:val="20"/>
                <w:szCs w:val="20"/>
              </w:rPr>
            </w:pPr>
            <w:r w:rsidRPr="004C362F">
              <w:rPr>
                <w:rFonts w:cs="Calibri"/>
                <w:color w:val="000000"/>
                <w:sz w:val="20"/>
              </w:rPr>
              <w:t>Finalizing content of Technology Handbook chapter (Includes support to other Handbook chapters)</w:t>
            </w:r>
          </w:p>
        </w:tc>
        <w:tc>
          <w:tcPr>
            <w:tcW w:w="610" w:type="dxa"/>
            <w:tcBorders>
              <w:top w:val="nil"/>
              <w:left w:val="nil"/>
              <w:bottom w:val="single" w:color="auto" w:sz="4" w:space="0"/>
              <w:right w:val="single" w:color="auto" w:sz="4" w:space="0"/>
            </w:tcBorders>
            <w:shd w:val="clear" w:color="000000" w:fill="00B050"/>
            <w:noWrap/>
            <w:vAlign w:val="center"/>
            <w:hideMark/>
          </w:tcPr>
          <w:p w:rsidRPr="004C362F" w:rsidR="004C362F" w:rsidP="004C362F" w:rsidRDefault="004C362F" w14:paraId="2862785A" w14:textId="77777777">
            <w:pPr>
              <w:rPr>
                <w:rFonts w:cs="Calibri"/>
                <w:color w:val="000000"/>
                <w:sz w:val="20"/>
                <w:szCs w:val="20"/>
              </w:rPr>
            </w:pPr>
            <w:r w:rsidRPr="004C362F">
              <w:rPr>
                <w:rFonts w:cs="Calibri"/>
                <w:color w:val="000000"/>
                <w:sz w:val="20"/>
              </w:rPr>
              <w:t> </w:t>
            </w:r>
          </w:p>
        </w:tc>
        <w:tc>
          <w:tcPr>
            <w:tcW w:w="516" w:type="dxa"/>
            <w:tcBorders>
              <w:top w:val="nil"/>
              <w:left w:val="nil"/>
              <w:bottom w:val="single" w:color="auto" w:sz="4" w:space="0"/>
              <w:right w:val="single" w:color="auto" w:sz="4" w:space="0"/>
            </w:tcBorders>
            <w:shd w:val="clear" w:color="000000" w:fill="00B050"/>
            <w:noWrap/>
            <w:vAlign w:val="center"/>
            <w:hideMark/>
          </w:tcPr>
          <w:p w:rsidRPr="004C362F" w:rsidR="004C362F" w:rsidP="004C362F" w:rsidRDefault="004C362F" w14:paraId="64AFEB29" w14:textId="77777777">
            <w:pPr>
              <w:rPr>
                <w:rFonts w:cs="Calibri"/>
                <w:color w:val="000000"/>
                <w:sz w:val="20"/>
                <w:szCs w:val="20"/>
              </w:rPr>
            </w:pPr>
            <w:r w:rsidRPr="004C362F">
              <w:rPr>
                <w:rFonts w:cs="Calibri"/>
                <w:color w:val="000000"/>
                <w:sz w:val="20"/>
              </w:rPr>
              <w:t> </w:t>
            </w:r>
          </w:p>
        </w:tc>
        <w:tc>
          <w:tcPr>
            <w:tcW w:w="717" w:type="dxa"/>
            <w:tcBorders>
              <w:top w:val="nil"/>
              <w:left w:val="nil"/>
              <w:bottom w:val="single" w:color="auto" w:sz="4" w:space="0"/>
              <w:right w:val="single" w:color="auto" w:sz="4" w:space="0"/>
            </w:tcBorders>
            <w:shd w:val="clear" w:color="000000" w:fill="00B050"/>
            <w:noWrap/>
            <w:vAlign w:val="center"/>
            <w:hideMark/>
          </w:tcPr>
          <w:p w:rsidRPr="004C362F" w:rsidR="004C362F" w:rsidP="004C362F" w:rsidRDefault="004C362F" w14:paraId="4BDD7543" w14:textId="77777777">
            <w:pPr>
              <w:rPr>
                <w:rFonts w:cs="Calibri"/>
                <w:color w:val="000000"/>
                <w:sz w:val="20"/>
                <w:szCs w:val="20"/>
              </w:rPr>
            </w:pPr>
            <w:r w:rsidRPr="004C362F">
              <w:rPr>
                <w:rFonts w:cs="Calibri"/>
                <w:color w:val="000000"/>
                <w:sz w:val="20"/>
              </w:rPr>
              <w:t> </w:t>
            </w:r>
          </w:p>
        </w:tc>
        <w:tc>
          <w:tcPr>
            <w:tcW w:w="567" w:type="dxa"/>
            <w:tcBorders>
              <w:top w:val="nil"/>
              <w:left w:val="nil"/>
              <w:bottom w:val="single" w:color="auto" w:sz="4" w:space="0"/>
              <w:right w:val="single" w:color="auto" w:sz="4" w:space="0"/>
            </w:tcBorders>
            <w:shd w:val="clear" w:color="000000" w:fill="00B050"/>
            <w:noWrap/>
            <w:vAlign w:val="center"/>
            <w:hideMark/>
          </w:tcPr>
          <w:p w:rsidRPr="004C362F" w:rsidR="004C362F" w:rsidP="004C362F" w:rsidRDefault="004C362F" w14:paraId="09E85E5D" w14:textId="77777777">
            <w:pPr>
              <w:rPr>
                <w:rFonts w:cs="Calibri"/>
                <w:color w:val="000000"/>
                <w:sz w:val="20"/>
                <w:szCs w:val="20"/>
              </w:rPr>
            </w:pPr>
            <w:r w:rsidRPr="004C362F">
              <w:rPr>
                <w:rFonts w:cs="Calibri"/>
                <w:color w:val="000000"/>
                <w:sz w:val="20"/>
              </w:rPr>
              <w:t> </w:t>
            </w:r>
          </w:p>
        </w:tc>
        <w:tc>
          <w:tcPr>
            <w:tcW w:w="585" w:type="dxa"/>
            <w:tcBorders>
              <w:top w:val="nil"/>
              <w:left w:val="nil"/>
              <w:bottom w:val="single" w:color="auto" w:sz="4" w:space="0"/>
              <w:right w:val="single" w:color="auto" w:sz="4" w:space="0"/>
            </w:tcBorders>
            <w:shd w:val="clear" w:color="000000" w:fill="00B050"/>
            <w:vAlign w:val="center"/>
            <w:hideMark/>
          </w:tcPr>
          <w:p w:rsidRPr="004C362F" w:rsidR="004C362F" w:rsidP="004C362F" w:rsidRDefault="004C362F" w14:paraId="3278D327" w14:textId="77777777">
            <w:pPr>
              <w:rPr>
                <w:rFonts w:cs="Calibri"/>
                <w:color w:val="000000"/>
                <w:sz w:val="20"/>
                <w:szCs w:val="20"/>
              </w:rPr>
            </w:pPr>
            <w:r w:rsidRPr="004C362F">
              <w:rPr>
                <w:rFonts w:cs="Calibri"/>
                <w:color w:val="000000"/>
                <w:sz w:val="20"/>
              </w:rPr>
              <w:t> </w:t>
            </w:r>
          </w:p>
        </w:tc>
        <w:tc>
          <w:tcPr>
            <w:tcW w:w="708" w:type="dxa"/>
            <w:tcBorders>
              <w:top w:val="nil"/>
              <w:left w:val="nil"/>
              <w:bottom w:val="single" w:color="auto" w:sz="4" w:space="0"/>
              <w:right w:val="single" w:color="auto" w:sz="4" w:space="0"/>
            </w:tcBorders>
            <w:shd w:val="clear" w:color="000000" w:fill="00B050"/>
            <w:vAlign w:val="center"/>
            <w:hideMark/>
          </w:tcPr>
          <w:p w:rsidRPr="004C362F" w:rsidR="004C362F" w:rsidP="004C362F" w:rsidRDefault="004C362F" w14:paraId="60494FF0" w14:textId="77777777">
            <w:pPr>
              <w:rPr>
                <w:rFonts w:cs="Calibri"/>
                <w:color w:val="000000"/>
                <w:sz w:val="20"/>
                <w:szCs w:val="20"/>
              </w:rPr>
            </w:pPr>
            <w:r w:rsidRPr="004C362F">
              <w:rPr>
                <w:rFonts w:cs="Calibri"/>
                <w:color w:val="000000"/>
                <w:sz w:val="20"/>
              </w:rPr>
              <w:t> </w:t>
            </w:r>
          </w:p>
        </w:tc>
        <w:tc>
          <w:tcPr>
            <w:tcW w:w="691" w:type="dxa"/>
            <w:tcBorders>
              <w:top w:val="nil"/>
              <w:left w:val="nil"/>
              <w:bottom w:val="single" w:color="auto" w:sz="4" w:space="0"/>
              <w:right w:val="single" w:color="auto" w:sz="4" w:space="0"/>
            </w:tcBorders>
            <w:shd w:val="clear" w:color="000000" w:fill="00B050"/>
            <w:vAlign w:val="center"/>
            <w:hideMark/>
          </w:tcPr>
          <w:p w:rsidRPr="004C362F" w:rsidR="004C362F" w:rsidP="004C362F" w:rsidRDefault="004C362F" w14:paraId="778CA30B" w14:textId="77777777">
            <w:pPr>
              <w:rPr>
                <w:rFonts w:cs="Calibri"/>
                <w:color w:val="000000"/>
                <w:sz w:val="20"/>
                <w:szCs w:val="20"/>
              </w:rPr>
            </w:pPr>
            <w:r w:rsidRPr="004C362F">
              <w:rPr>
                <w:rFonts w:cs="Calibri"/>
                <w:color w:val="000000"/>
                <w:sz w:val="20"/>
              </w:rPr>
              <w:t> </w:t>
            </w:r>
          </w:p>
        </w:tc>
      </w:tr>
      <w:tr w:rsidRPr="004C362F" w:rsidR="0083539F" w:rsidTr="006A14A0" w14:paraId="593609E6" w14:textId="77777777">
        <w:trPr>
          <w:trHeight w:val="285"/>
        </w:trPr>
        <w:tc>
          <w:tcPr>
            <w:tcW w:w="4815" w:type="dxa"/>
            <w:tcBorders>
              <w:top w:val="nil"/>
              <w:left w:val="single" w:color="auto" w:sz="4" w:space="0"/>
              <w:bottom w:val="single" w:color="auto" w:sz="4" w:space="0"/>
              <w:right w:val="single" w:color="auto" w:sz="4" w:space="0"/>
            </w:tcBorders>
            <w:shd w:val="clear" w:color="auto" w:fill="auto"/>
            <w:vAlign w:val="center"/>
            <w:hideMark/>
          </w:tcPr>
          <w:p w:rsidRPr="004C362F" w:rsidR="004C362F" w:rsidP="004C362F" w:rsidRDefault="004C362F" w14:paraId="6AB9A01A" w14:textId="77777777">
            <w:pPr>
              <w:rPr>
                <w:rFonts w:cs="Calibri"/>
                <w:color w:val="000000"/>
                <w:sz w:val="20"/>
                <w:szCs w:val="20"/>
              </w:rPr>
            </w:pPr>
            <w:r w:rsidRPr="004C362F">
              <w:rPr>
                <w:rFonts w:cs="Calibri"/>
                <w:color w:val="000000"/>
                <w:sz w:val="20"/>
              </w:rPr>
              <w:t>Populate APSIM Model for scenario analysis</w:t>
            </w:r>
          </w:p>
        </w:tc>
        <w:tc>
          <w:tcPr>
            <w:tcW w:w="610" w:type="dxa"/>
            <w:tcBorders>
              <w:top w:val="nil"/>
              <w:left w:val="nil"/>
              <w:bottom w:val="single" w:color="auto" w:sz="4" w:space="0"/>
              <w:right w:val="single" w:color="auto" w:sz="4" w:space="0"/>
            </w:tcBorders>
            <w:shd w:val="clear" w:color="000000" w:fill="00B050"/>
            <w:noWrap/>
            <w:vAlign w:val="center"/>
            <w:hideMark/>
          </w:tcPr>
          <w:p w:rsidRPr="004C362F" w:rsidR="004C362F" w:rsidP="004C362F" w:rsidRDefault="004C362F" w14:paraId="6E3FFBAE" w14:textId="77777777">
            <w:pPr>
              <w:rPr>
                <w:rFonts w:cs="Calibri"/>
                <w:color w:val="000000"/>
                <w:sz w:val="20"/>
                <w:szCs w:val="20"/>
              </w:rPr>
            </w:pPr>
            <w:r w:rsidRPr="004C362F">
              <w:rPr>
                <w:rFonts w:cs="Calibri"/>
                <w:color w:val="000000"/>
                <w:sz w:val="20"/>
              </w:rPr>
              <w:t> </w:t>
            </w:r>
          </w:p>
        </w:tc>
        <w:tc>
          <w:tcPr>
            <w:tcW w:w="516" w:type="dxa"/>
            <w:tcBorders>
              <w:top w:val="nil"/>
              <w:left w:val="nil"/>
              <w:bottom w:val="single" w:color="auto" w:sz="4" w:space="0"/>
              <w:right w:val="single" w:color="auto" w:sz="4" w:space="0"/>
            </w:tcBorders>
            <w:shd w:val="clear" w:color="000000" w:fill="00B050"/>
            <w:noWrap/>
            <w:vAlign w:val="center"/>
            <w:hideMark/>
          </w:tcPr>
          <w:p w:rsidRPr="004C362F" w:rsidR="004C362F" w:rsidP="004C362F" w:rsidRDefault="004C362F" w14:paraId="27A7342E" w14:textId="77777777">
            <w:pPr>
              <w:rPr>
                <w:rFonts w:cs="Calibri"/>
                <w:color w:val="000000"/>
                <w:sz w:val="20"/>
                <w:szCs w:val="20"/>
              </w:rPr>
            </w:pPr>
            <w:r w:rsidRPr="004C362F">
              <w:rPr>
                <w:rFonts w:cs="Calibri"/>
                <w:color w:val="000000"/>
                <w:sz w:val="20"/>
              </w:rPr>
              <w:t> </w:t>
            </w:r>
          </w:p>
        </w:tc>
        <w:tc>
          <w:tcPr>
            <w:tcW w:w="717" w:type="dxa"/>
            <w:tcBorders>
              <w:top w:val="nil"/>
              <w:left w:val="nil"/>
              <w:bottom w:val="single" w:color="auto" w:sz="4" w:space="0"/>
              <w:right w:val="single" w:color="auto" w:sz="4" w:space="0"/>
            </w:tcBorders>
            <w:shd w:val="clear" w:color="000000" w:fill="00B050"/>
            <w:noWrap/>
            <w:vAlign w:val="center"/>
            <w:hideMark/>
          </w:tcPr>
          <w:p w:rsidRPr="004C362F" w:rsidR="004C362F" w:rsidP="004C362F" w:rsidRDefault="004C362F" w14:paraId="548986D3" w14:textId="77777777">
            <w:pPr>
              <w:rPr>
                <w:rFonts w:cs="Calibri"/>
                <w:color w:val="000000"/>
                <w:sz w:val="20"/>
                <w:szCs w:val="20"/>
              </w:rPr>
            </w:pPr>
            <w:r w:rsidRPr="004C362F">
              <w:rPr>
                <w:rFonts w:cs="Calibri"/>
                <w:color w:val="000000"/>
                <w:sz w:val="20"/>
              </w:rPr>
              <w:t> </w:t>
            </w:r>
          </w:p>
        </w:tc>
        <w:tc>
          <w:tcPr>
            <w:tcW w:w="567" w:type="dxa"/>
            <w:tcBorders>
              <w:top w:val="nil"/>
              <w:left w:val="nil"/>
              <w:bottom w:val="single" w:color="auto" w:sz="4" w:space="0"/>
              <w:right w:val="single" w:color="auto" w:sz="4" w:space="0"/>
            </w:tcBorders>
            <w:shd w:val="clear" w:color="auto" w:fill="auto"/>
            <w:noWrap/>
            <w:vAlign w:val="center"/>
            <w:hideMark/>
          </w:tcPr>
          <w:p w:rsidRPr="004C362F" w:rsidR="004C362F" w:rsidP="004C362F" w:rsidRDefault="004C362F" w14:paraId="3B063CBF" w14:textId="77777777">
            <w:pPr>
              <w:rPr>
                <w:rFonts w:cs="Calibri"/>
                <w:color w:val="000000"/>
                <w:sz w:val="20"/>
                <w:szCs w:val="20"/>
              </w:rPr>
            </w:pPr>
            <w:r w:rsidRPr="004C362F">
              <w:rPr>
                <w:rFonts w:cs="Calibri"/>
                <w:color w:val="000000"/>
                <w:sz w:val="20"/>
              </w:rPr>
              <w:t> </w:t>
            </w:r>
          </w:p>
        </w:tc>
        <w:tc>
          <w:tcPr>
            <w:tcW w:w="585" w:type="dxa"/>
            <w:tcBorders>
              <w:top w:val="nil"/>
              <w:left w:val="nil"/>
              <w:bottom w:val="single" w:color="auto" w:sz="4" w:space="0"/>
              <w:right w:val="single" w:color="auto" w:sz="4" w:space="0"/>
            </w:tcBorders>
            <w:shd w:val="clear" w:color="auto" w:fill="auto"/>
            <w:vAlign w:val="center"/>
            <w:hideMark/>
          </w:tcPr>
          <w:p w:rsidRPr="004C362F" w:rsidR="004C362F" w:rsidP="004C362F" w:rsidRDefault="004C362F" w14:paraId="79553B08" w14:textId="77777777">
            <w:pPr>
              <w:rPr>
                <w:rFonts w:cs="Calibri"/>
                <w:color w:val="000000"/>
                <w:sz w:val="20"/>
                <w:szCs w:val="20"/>
              </w:rPr>
            </w:pPr>
            <w:r w:rsidRPr="004C362F">
              <w:rPr>
                <w:rFonts w:cs="Calibri"/>
                <w:color w:val="000000"/>
                <w:sz w:val="20"/>
              </w:rPr>
              <w:t> </w:t>
            </w:r>
          </w:p>
        </w:tc>
        <w:tc>
          <w:tcPr>
            <w:tcW w:w="708" w:type="dxa"/>
            <w:tcBorders>
              <w:top w:val="nil"/>
              <w:left w:val="nil"/>
              <w:bottom w:val="single" w:color="auto" w:sz="4" w:space="0"/>
              <w:right w:val="single" w:color="auto" w:sz="4" w:space="0"/>
            </w:tcBorders>
            <w:shd w:val="clear" w:color="auto" w:fill="auto"/>
            <w:vAlign w:val="center"/>
            <w:hideMark/>
          </w:tcPr>
          <w:p w:rsidRPr="004C362F" w:rsidR="004C362F" w:rsidP="004C362F" w:rsidRDefault="004C362F" w14:paraId="55C6A554" w14:textId="77777777">
            <w:pPr>
              <w:rPr>
                <w:rFonts w:cs="Calibri"/>
                <w:color w:val="000000"/>
                <w:sz w:val="20"/>
                <w:szCs w:val="20"/>
              </w:rPr>
            </w:pPr>
            <w:r w:rsidRPr="004C362F">
              <w:rPr>
                <w:rFonts w:cs="Calibri"/>
                <w:color w:val="000000"/>
                <w:sz w:val="20"/>
              </w:rPr>
              <w:t> </w:t>
            </w:r>
          </w:p>
        </w:tc>
        <w:tc>
          <w:tcPr>
            <w:tcW w:w="691" w:type="dxa"/>
            <w:tcBorders>
              <w:top w:val="nil"/>
              <w:left w:val="nil"/>
              <w:bottom w:val="single" w:color="auto" w:sz="4" w:space="0"/>
              <w:right w:val="single" w:color="auto" w:sz="4" w:space="0"/>
            </w:tcBorders>
            <w:shd w:val="clear" w:color="auto" w:fill="auto"/>
            <w:vAlign w:val="center"/>
            <w:hideMark/>
          </w:tcPr>
          <w:p w:rsidRPr="004C362F" w:rsidR="004C362F" w:rsidP="004C362F" w:rsidRDefault="004C362F" w14:paraId="40C1786F" w14:textId="77777777">
            <w:pPr>
              <w:rPr>
                <w:rFonts w:cs="Calibri"/>
                <w:color w:val="000000"/>
                <w:sz w:val="20"/>
                <w:szCs w:val="20"/>
              </w:rPr>
            </w:pPr>
            <w:r w:rsidRPr="004C362F">
              <w:rPr>
                <w:rFonts w:cs="Calibri"/>
                <w:color w:val="000000"/>
                <w:sz w:val="20"/>
              </w:rPr>
              <w:t> </w:t>
            </w:r>
          </w:p>
        </w:tc>
      </w:tr>
      <w:tr w:rsidRPr="004C362F" w:rsidR="0083539F" w:rsidTr="006A14A0" w14:paraId="002CB035" w14:textId="77777777">
        <w:trPr>
          <w:trHeight w:val="285"/>
        </w:trPr>
        <w:tc>
          <w:tcPr>
            <w:tcW w:w="4815" w:type="dxa"/>
            <w:tcBorders>
              <w:top w:val="nil"/>
              <w:left w:val="single" w:color="auto" w:sz="4" w:space="0"/>
              <w:bottom w:val="single" w:color="auto" w:sz="4" w:space="0"/>
              <w:right w:val="single" w:color="auto" w:sz="4" w:space="0"/>
            </w:tcBorders>
            <w:shd w:val="clear" w:color="auto" w:fill="auto"/>
            <w:vAlign w:val="center"/>
            <w:hideMark/>
          </w:tcPr>
          <w:p w:rsidRPr="004C362F" w:rsidR="004C362F" w:rsidP="004C362F" w:rsidRDefault="004C362F" w14:paraId="092692A7" w14:textId="77777777">
            <w:pPr>
              <w:rPr>
                <w:rFonts w:cs="Calibri"/>
                <w:color w:val="000000"/>
                <w:sz w:val="20"/>
                <w:szCs w:val="20"/>
              </w:rPr>
            </w:pPr>
            <w:r w:rsidRPr="004C362F">
              <w:rPr>
                <w:rFonts w:cs="Calibri"/>
                <w:color w:val="000000"/>
                <w:sz w:val="20"/>
              </w:rPr>
              <w:t>Finalize modeling, share MSc. Thesis with Africa RISING</w:t>
            </w:r>
          </w:p>
        </w:tc>
        <w:tc>
          <w:tcPr>
            <w:tcW w:w="610" w:type="dxa"/>
            <w:tcBorders>
              <w:top w:val="nil"/>
              <w:left w:val="nil"/>
              <w:bottom w:val="single" w:color="auto" w:sz="4" w:space="0"/>
              <w:right w:val="single" w:color="auto" w:sz="4" w:space="0"/>
            </w:tcBorders>
            <w:shd w:val="clear" w:color="auto" w:fill="auto"/>
            <w:noWrap/>
            <w:vAlign w:val="center"/>
            <w:hideMark/>
          </w:tcPr>
          <w:p w:rsidRPr="004C362F" w:rsidR="004C362F" w:rsidP="004C362F" w:rsidRDefault="004C362F" w14:paraId="27D4B8D5" w14:textId="77777777">
            <w:pPr>
              <w:rPr>
                <w:rFonts w:cs="Calibri"/>
                <w:color w:val="000000"/>
                <w:sz w:val="20"/>
                <w:szCs w:val="20"/>
              </w:rPr>
            </w:pPr>
            <w:r w:rsidRPr="004C362F">
              <w:rPr>
                <w:rFonts w:cs="Calibri"/>
                <w:color w:val="000000"/>
                <w:sz w:val="20"/>
              </w:rPr>
              <w:t> </w:t>
            </w:r>
          </w:p>
        </w:tc>
        <w:tc>
          <w:tcPr>
            <w:tcW w:w="516" w:type="dxa"/>
            <w:tcBorders>
              <w:top w:val="nil"/>
              <w:left w:val="nil"/>
              <w:bottom w:val="single" w:color="auto" w:sz="4" w:space="0"/>
              <w:right w:val="single" w:color="auto" w:sz="4" w:space="0"/>
            </w:tcBorders>
            <w:shd w:val="clear" w:color="auto" w:fill="auto"/>
            <w:noWrap/>
            <w:vAlign w:val="center"/>
            <w:hideMark/>
          </w:tcPr>
          <w:p w:rsidRPr="004C362F" w:rsidR="004C362F" w:rsidP="004C362F" w:rsidRDefault="004C362F" w14:paraId="26C384A5" w14:textId="77777777">
            <w:pPr>
              <w:rPr>
                <w:rFonts w:cs="Calibri"/>
                <w:color w:val="000000"/>
                <w:sz w:val="20"/>
                <w:szCs w:val="20"/>
              </w:rPr>
            </w:pPr>
            <w:r w:rsidRPr="004C362F">
              <w:rPr>
                <w:rFonts w:cs="Calibri"/>
                <w:color w:val="000000"/>
                <w:sz w:val="20"/>
              </w:rPr>
              <w:t> </w:t>
            </w:r>
          </w:p>
        </w:tc>
        <w:tc>
          <w:tcPr>
            <w:tcW w:w="717" w:type="dxa"/>
            <w:tcBorders>
              <w:top w:val="nil"/>
              <w:left w:val="nil"/>
              <w:bottom w:val="single" w:color="auto" w:sz="4" w:space="0"/>
              <w:right w:val="single" w:color="auto" w:sz="4" w:space="0"/>
            </w:tcBorders>
            <w:shd w:val="clear" w:color="auto" w:fill="auto"/>
            <w:noWrap/>
            <w:vAlign w:val="center"/>
            <w:hideMark/>
          </w:tcPr>
          <w:p w:rsidRPr="004C362F" w:rsidR="004C362F" w:rsidP="004C362F" w:rsidRDefault="004C362F" w14:paraId="35C4696F" w14:textId="77777777">
            <w:pPr>
              <w:rPr>
                <w:rFonts w:cs="Calibri"/>
                <w:color w:val="000000"/>
                <w:sz w:val="20"/>
                <w:szCs w:val="20"/>
              </w:rPr>
            </w:pPr>
            <w:r w:rsidRPr="004C362F">
              <w:rPr>
                <w:rFonts w:cs="Calibri"/>
                <w:color w:val="000000"/>
                <w:sz w:val="20"/>
              </w:rPr>
              <w:t> </w:t>
            </w:r>
          </w:p>
        </w:tc>
        <w:tc>
          <w:tcPr>
            <w:tcW w:w="567" w:type="dxa"/>
            <w:tcBorders>
              <w:top w:val="nil"/>
              <w:left w:val="nil"/>
              <w:bottom w:val="single" w:color="auto" w:sz="4" w:space="0"/>
              <w:right w:val="single" w:color="auto" w:sz="4" w:space="0"/>
            </w:tcBorders>
            <w:shd w:val="clear" w:color="000000" w:fill="00B050"/>
            <w:noWrap/>
            <w:vAlign w:val="center"/>
            <w:hideMark/>
          </w:tcPr>
          <w:p w:rsidRPr="004C362F" w:rsidR="004C362F" w:rsidP="004C362F" w:rsidRDefault="004C362F" w14:paraId="4B0DA9B4" w14:textId="77777777">
            <w:pPr>
              <w:rPr>
                <w:rFonts w:cs="Calibri"/>
                <w:color w:val="000000"/>
                <w:sz w:val="20"/>
                <w:szCs w:val="20"/>
              </w:rPr>
            </w:pPr>
            <w:r w:rsidRPr="004C362F">
              <w:rPr>
                <w:rFonts w:cs="Calibri"/>
                <w:color w:val="000000"/>
                <w:sz w:val="20"/>
              </w:rPr>
              <w:t> </w:t>
            </w:r>
          </w:p>
        </w:tc>
        <w:tc>
          <w:tcPr>
            <w:tcW w:w="585" w:type="dxa"/>
            <w:tcBorders>
              <w:top w:val="nil"/>
              <w:left w:val="nil"/>
              <w:bottom w:val="single" w:color="auto" w:sz="4" w:space="0"/>
              <w:right w:val="single" w:color="auto" w:sz="4" w:space="0"/>
            </w:tcBorders>
            <w:shd w:val="clear" w:color="000000" w:fill="00B050"/>
            <w:vAlign w:val="center"/>
            <w:hideMark/>
          </w:tcPr>
          <w:p w:rsidRPr="004C362F" w:rsidR="004C362F" w:rsidP="004C362F" w:rsidRDefault="004C362F" w14:paraId="66344B2F" w14:textId="77777777">
            <w:pPr>
              <w:rPr>
                <w:rFonts w:cs="Calibri"/>
                <w:color w:val="000000"/>
                <w:sz w:val="20"/>
                <w:szCs w:val="20"/>
              </w:rPr>
            </w:pPr>
            <w:r w:rsidRPr="004C362F">
              <w:rPr>
                <w:rFonts w:cs="Calibri"/>
                <w:color w:val="000000"/>
                <w:sz w:val="20"/>
              </w:rPr>
              <w:t> </w:t>
            </w:r>
          </w:p>
        </w:tc>
        <w:tc>
          <w:tcPr>
            <w:tcW w:w="708" w:type="dxa"/>
            <w:tcBorders>
              <w:top w:val="nil"/>
              <w:left w:val="nil"/>
              <w:bottom w:val="single" w:color="auto" w:sz="4" w:space="0"/>
              <w:right w:val="single" w:color="auto" w:sz="4" w:space="0"/>
            </w:tcBorders>
            <w:shd w:val="clear" w:color="000000" w:fill="00B050"/>
            <w:vAlign w:val="center"/>
            <w:hideMark/>
          </w:tcPr>
          <w:p w:rsidRPr="004C362F" w:rsidR="004C362F" w:rsidP="004C362F" w:rsidRDefault="004C362F" w14:paraId="7F354062" w14:textId="77777777">
            <w:pPr>
              <w:rPr>
                <w:rFonts w:cs="Calibri"/>
                <w:color w:val="000000"/>
                <w:sz w:val="20"/>
                <w:szCs w:val="20"/>
              </w:rPr>
            </w:pPr>
            <w:r w:rsidRPr="004C362F">
              <w:rPr>
                <w:rFonts w:cs="Calibri"/>
                <w:color w:val="000000"/>
                <w:sz w:val="20"/>
              </w:rPr>
              <w:t> </w:t>
            </w:r>
          </w:p>
        </w:tc>
        <w:tc>
          <w:tcPr>
            <w:tcW w:w="691" w:type="dxa"/>
            <w:tcBorders>
              <w:top w:val="nil"/>
              <w:left w:val="nil"/>
              <w:bottom w:val="single" w:color="auto" w:sz="4" w:space="0"/>
              <w:right w:val="single" w:color="auto" w:sz="4" w:space="0"/>
            </w:tcBorders>
            <w:shd w:val="clear" w:color="000000" w:fill="00B050"/>
            <w:vAlign w:val="center"/>
            <w:hideMark/>
          </w:tcPr>
          <w:p w:rsidRPr="004C362F" w:rsidR="004C362F" w:rsidP="004C362F" w:rsidRDefault="004C362F" w14:paraId="38F3E889" w14:textId="77777777">
            <w:pPr>
              <w:rPr>
                <w:rFonts w:cs="Calibri"/>
                <w:color w:val="000000"/>
                <w:sz w:val="20"/>
                <w:szCs w:val="20"/>
              </w:rPr>
            </w:pPr>
            <w:r w:rsidRPr="004C362F">
              <w:rPr>
                <w:rFonts w:cs="Calibri"/>
                <w:color w:val="000000"/>
                <w:sz w:val="20"/>
              </w:rPr>
              <w:t> </w:t>
            </w:r>
          </w:p>
        </w:tc>
      </w:tr>
    </w:tbl>
    <w:p w:rsidR="008D3695" w:rsidP="002A5DDF" w:rsidRDefault="008D3695" w14:paraId="778DEA83" w14:textId="77777777">
      <w:pPr>
        <w:ind w:right="256"/>
      </w:pPr>
    </w:p>
    <w:p w:rsidR="00545A08" w:rsidP="002A5DDF" w:rsidRDefault="00545A08" w14:paraId="00DC1C88" w14:textId="6E49908D">
      <w:pPr>
        <w:ind w:right="256"/>
      </w:pPr>
    </w:p>
    <w:tbl>
      <w:tblPr>
        <w:tblW w:w="9331"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268"/>
        <w:gridCol w:w="290"/>
        <w:gridCol w:w="1080"/>
        <w:gridCol w:w="2061"/>
        <w:gridCol w:w="1099"/>
        <w:gridCol w:w="998"/>
        <w:gridCol w:w="1535"/>
      </w:tblGrid>
      <w:tr w:rsidRPr="00C11551" w:rsidR="00B622CD" w:rsidTr="0083539F" w14:paraId="0D000A9D" w14:textId="77777777">
        <w:trPr>
          <w:trHeight w:val="224"/>
        </w:trPr>
        <w:tc>
          <w:tcPr>
            <w:tcW w:w="9331" w:type="dxa"/>
            <w:gridSpan w:val="7"/>
          </w:tcPr>
          <w:p w:rsidRPr="008E127C" w:rsidR="00B622CD" w:rsidP="00B622CD" w:rsidRDefault="00B622CD" w14:paraId="231F90BB" w14:textId="2498C208">
            <w:pPr>
              <w:ind w:right="256"/>
              <w:jc w:val="center"/>
              <w:rPr>
                <w:rFonts w:eastAsia="Calibri" w:cs="Calibri"/>
                <w:sz w:val="20"/>
                <w:szCs w:val="20"/>
              </w:rPr>
            </w:pPr>
            <w:r w:rsidRPr="00C11551">
              <w:rPr>
                <w:rFonts w:eastAsia="Calibri" w:cs="Calibri"/>
                <w:b/>
                <w:sz w:val="28"/>
              </w:rPr>
              <w:t>Africa RISING West Africa Activ</w:t>
            </w:r>
            <w:r>
              <w:rPr>
                <w:rFonts w:eastAsia="Calibri" w:cs="Calibri"/>
                <w:b/>
                <w:sz w:val="28"/>
              </w:rPr>
              <w:t>ity Protocol – Outcome 1: GH1212</w:t>
            </w:r>
            <w:r w:rsidRPr="00C11551">
              <w:rPr>
                <w:rFonts w:eastAsia="Calibri" w:cs="Calibri"/>
                <w:b/>
                <w:sz w:val="28"/>
              </w:rPr>
              <w:t>-</w:t>
            </w:r>
            <w:r>
              <w:rPr>
                <w:rFonts w:eastAsia="Calibri" w:cs="Calibri"/>
                <w:b/>
                <w:sz w:val="28"/>
              </w:rPr>
              <w:t>21</w:t>
            </w:r>
          </w:p>
        </w:tc>
      </w:tr>
      <w:tr w:rsidRPr="00C11551" w:rsidR="007F60FB" w:rsidTr="0083539F" w14:paraId="55C829B9" w14:textId="77777777">
        <w:trPr>
          <w:trHeight w:val="224"/>
        </w:trPr>
        <w:tc>
          <w:tcPr>
            <w:tcW w:w="9331" w:type="dxa"/>
            <w:gridSpan w:val="7"/>
          </w:tcPr>
          <w:p w:rsidRPr="008E127C" w:rsidR="007F60FB" w:rsidP="002A5DDF" w:rsidRDefault="007F60FB" w14:paraId="7439503D" w14:textId="77777777">
            <w:pPr>
              <w:ind w:right="256"/>
              <w:rPr>
                <w:rFonts w:eastAsia="Calibri" w:cs="Calibri"/>
                <w:sz w:val="20"/>
                <w:szCs w:val="20"/>
              </w:rPr>
            </w:pPr>
            <w:r w:rsidRPr="008E127C">
              <w:rPr>
                <w:rFonts w:eastAsia="Calibri" w:cs="Calibri"/>
                <w:sz w:val="20"/>
                <w:szCs w:val="20"/>
              </w:rPr>
              <w:t xml:space="preserve">Outcome 1: Farmers and farming communities in the project area are </w:t>
            </w:r>
            <w:r w:rsidRPr="008E127C">
              <w:rPr>
                <w:rFonts w:eastAsia="Calibri" w:cs="Calibri"/>
                <w:noProof/>
                <w:sz w:val="20"/>
                <w:szCs w:val="20"/>
              </w:rPr>
              <w:t>practicing</w:t>
            </w:r>
            <w:r w:rsidRPr="008E127C">
              <w:rPr>
                <w:rFonts w:eastAsia="Calibri" w:cs="Calibri"/>
                <w:sz w:val="20"/>
                <w:szCs w:val="20"/>
              </w:rPr>
              <w:t xml:space="preserve"> more productive, resilient, profitable and sustainably intensified crop-livestock systems linked to markets</w:t>
            </w:r>
          </w:p>
        </w:tc>
      </w:tr>
      <w:tr w:rsidRPr="00C11551" w:rsidR="007F60FB" w:rsidTr="0083539F" w14:paraId="0A97D685" w14:textId="77777777">
        <w:tc>
          <w:tcPr>
            <w:tcW w:w="2558" w:type="dxa"/>
            <w:gridSpan w:val="2"/>
          </w:tcPr>
          <w:p w:rsidRPr="00C11551" w:rsidR="007F60FB" w:rsidP="002A5DDF" w:rsidRDefault="007F60FB" w14:paraId="7AF577E5" w14:textId="77777777">
            <w:pPr>
              <w:ind w:right="256"/>
              <w:rPr>
                <w:rFonts w:eastAsia="Calibri" w:cs="Calibri"/>
                <w:sz w:val="20"/>
                <w:szCs w:val="20"/>
              </w:rPr>
            </w:pPr>
            <w:r w:rsidRPr="00C11551">
              <w:rPr>
                <w:rFonts w:eastAsia="Calibri" w:cs="Calibri"/>
                <w:sz w:val="20"/>
                <w:szCs w:val="20"/>
              </w:rPr>
              <w:t>a. Output 1.</w:t>
            </w:r>
            <w:r>
              <w:rPr>
                <w:rFonts w:eastAsia="Calibri" w:cs="Calibri"/>
                <w:sz w:val="20"/>
                <w:szCs w:val="20"/>
              </w:rPr>
              <w:t>2</w:t>
            </w:r>
          </w:p>
        </w:tc>
        <w:tc>
          <w:tcPr>
            <w:tcW w:w="6773" w:type="dxa"/>
            <w:gridSpan w:val="5"/>
          </w:tcPr>
          <w:p w:rsidRPr="002F0664" w:rsidR="007F60FB" w:rsidP="002A5DDF" w:rsidRDefault="007F60FB" w14:paraId="3605764A" w14:textId="77777777">
            <w:pPr>
              <w:ind w:right="256"/>
              <w:rPr>
                <w:rFonts w:asciiTheme="minorHAnsi" w:hAnsiTheme="minorHAnsi" w:cstheme="minorHAnsi"/>
                <w:sz w:val="20"/>
                <w:szCs w:val="20"/>
              </w:rPr>
            </w:pPr>
            <w:r>
              <w:rPr>
                <w:color w:val="000000"/>
                <w:sz w:val="20"/>
              </w:rPr>
              <w:t>Integrated management practices and innovations to improve and sustain productivity and ecosystems services of the soil, land, water and vegetation resources are developed and disseminated with farmers and development partners in the intervention communities</w:t>
            </w:r>
          </w:p>
        </w:tc>
      </w:tr>
      <w:tr w:rsidRPr="00C11551" w:rsidR="007F60FB" w:rsidTr="0083539F" w14:paraId="0A206261" w14:textId="77777777">
        <w:tc>
          <w:tcPr>
            <w:tcW w:w="2558" w:type="dxa"/>
            <w:gridSpan w:val="2"/>
          </w:tcPr>
          <w:p w:rsidRPr="00C11551" w:rsidR="007F60FB" w:rsidP="002A5DDF" w:rsidRDefault="007F60FB" w14:paraId="7E0D536D" w14:textId="77777777">
            <w:pPr>
              <w:ind w:right="256"/>
              <w:rPr>
                <w:rFonts w:eastAsia="Calibri" w:cs="Calibri"/>
                <w:sz w:val="20"/>
                <w:szCs w:val="20"/>
              </w:rPr>
            </w:pPr>
            <w:r w:rsidRPr="00C11551">
              <w:rPr>
                <w:rFonts w:eastAsia="Calibri" w:cs="Calibri"/>
                <w:sz w:val="20"/>
                <w:szCs w:val="20"/>
              </w:rPr>
              <w:t>b. Activity 1.</w:t>
            </w:r>
            <w:r>
              <w:rPr>
                <w:rFonts w:eastAsia="Calibri" w:cs="Calibri"/>
                <w:sz w:val="20"/>
                <w:szCs w:val="20"/>
              </w:rPr>
              <w:t>2.2</w:t>
            </w:r>
          </w:p>
        </w:tc>
        <w:tc>
          <w:tcPr>
            <w:tcW w:w="6773" w:type="dxa"/>
            <w:gridSpan w:val="5"/>
          </w:tcPr>
          <w:p w:rsidRPr="002F0664" w:rsidR="007F60FB" w:rsidP="002A5DDF" w:rsidRDefault="007F60FB" w14:paraId="604675C1" w14:textId="77777777">
            <w:pPr>
              <w:ind w:right="256"/>
              <w:rPr>
                <w:rFonts w:asciiTheme="minorHAnsi" w:hAnsiTheme="minorHAnsi" w:cstheme="minorHAnsi"/>
                <w:sz w:val="20"/>
                <w:szCs w:val="20"/>
              </w:rPr>
            </w:pPr>
            <w:r>
              <w:rPr>
                <w:color w:val="000000"/>
                <w:sz w:val="20"/>
              </w:rPr>
              <w:t>Test and promote water management technologies and practices to increase water productivity in small-scale crop-livestock farming systems under rainfed and irrigated condition</w:t>
            </w:r>
          </w:p>
        </w:tc>
      </w:tr>
      <w:tr w:rsidRPr="00C11551" w:rsidR="007F60FB" w:rsidTr="0083539F" w14:paraId="6273E894" w14:textId="77777777">
        <w:tc>
          <w:tcPr>
            <w:tcW w:w="2558" w:type="dxa"/>
            <w:gridSpan w:val="2"/>
          </w:tcPr>
          <w:p w:rsidRPr="00C11551" w:rsidR="007F60FB" w:rsidP="002A5DDF" w:rsidRDefault="007F60FB" w14:paraId="176AE0FB" w14:textId="77777777">
            <w:pPr>
              <w:ind w:right="256"/>
              <w:rPr>
                <w:rFonts w:eastAsia="Calibri" w:cs="Calibri"/>
                <w:sz w:val="20"/>
                <w:szCs w:val="20"/>
              </w:rPr>
            </w:pPr>
            <w:r w:rsidRPr="00C11551">
              <w:rPr>
                <w:rFonts w:eastAsia="Calibri" w:cs="Calibri"/>
                <w:sz w:val="20"/>
                <w:szCs w:val="20"/>
              </w:rPr>
              <w:t>c. Sub-activity GH1</w:t>
            </w:r>
            <w:r>
              <w:rPr>
                <w:rFonts w:eastAsia="Calibri" w:cs="Calibri"/>
                <w:sz w:val="20"/>
                <w:szCs w:val="20"/>
              </w:rPr>
              <w:t>221</w:t>
            </w:r>
            <w:r w:rsidRPr="00C11551">
              <w:rPr>
                <w:rFonts w:eastAsia="Calibri" w:cs="Calibri"/>
                <w:sz w:val="20"/>
                <w:szCs w:val="20"/>
              </w:rPr>
              <w:t>-</w:t>
            </w:r>
            <w:r>
              <w:rPr>
                <w:rFonts w:eastAsia="Calibri" w:cs="Calibri"/>
                <w:sz w:val="20"/>
                <w:szCs w:val="20"/>
              </w:rPr>
              <w:t>21</w:t>
            </w:r>
          </w:p>
        </w:tc>
        <w:tc>
          <w:tcPr>
            <w:tcW w:w="6773" w:type="dxa"/>
            <w:gridSpan w:val="5"/>
          </w:tcPr>
          <w:p w:rsidRPr="002F0664" w:rsidR="007F60FB" w:rsidP="002A5DDF" w:rsidRDefault="007F60FB" w14:paraId="7A45CA6E" w14:textId="77777777">
            <w:pPr>
              <w:ind w:right="256"/>
              <w:rPr>
                <w:rFonts w:asciiTheme="minorHAnsi" w:hAnsiTheme="minorHAnsi" w:cstheme="minorHAnsi"/>
                <w:sz w:val="20"/>
                <w:szCs w:val="20"/>
              </w:rPr>
            </w:pPr>
            <w:r>
              <w:rPr>
                <w:sz w:val="20"/>
              </w:rPr>
              <w:t>Follow up on the evaluation of  the technical and agronomic performance of solar-powered and Bhungroo based small scale irrigation system</w:t>
            </w:r>
            <w:sdt>
              <w:sdtPr>
                <w:tag w:val="goog_rdk_62"/>
                <w:id w:val="-1910768188"/>
              </w:sdtPr>
              <w:sdtContent>
                <w:r>
                  <w:rPr>
                    <w:sz w:val="20"/>
                  </w:rPr>
                  <w:t>s</w:t>
                </w:r>
              </w:sdtContent>
            </w:sdt>
            <w:r>
              <w:rPr>
                <w:sz w:val="20"/>
              </w:rPr>
              <w:t xml:space="preserve"> in the Upper East Region of Ghana</w:t>
            </w:r>
          </w:p>
        </w:tc>
      </w:tr>
      <w:tr w:rsidRPr="00C11551" w:rsidR="007F60FB" w:rsidTr="0083539F" w14:paraId="211B7C9F" w14:textId="77777777">
        <w:tc>
          <w:tcPr>
            <w:tcW w:w="9331" w:type="dxa"/>
            <w:gridSpan w:val="7"/>
          </w:tcPr>
          <w:p w:rsidRPr="00C11551" w:rsidR="007F60FB" w:rsidP="002A5DDF" w:rsidRDefault="007F60FB" w14:paraId="097D25B0" w14:textId="77777777">
            <w:pPr>
              <w:ind w:right="256"/>
              <w:rPr>
                <w:rFonts w:eastAsia="Calibri" w:cs="Calibri"/>
                <w:sz w:val="20"/>
                <w:szCs w:val="20"/>
              </w:rPr>
            </w:pPr>
            <w:r w:rsidRPr="00C11551">
              <w:rPr>
                <w:rFonts w:eastAsia="Calibri" w:cs="Calibri"/>
                <w:sz w:val="20"/>
                <w:szCs w:val="20"/>
              </w:rPr>
              <w:t>d. Research team</w:t>
            </w:r>
          </w:p>
        </w:tc>
      </w:tr>
      <w:tr w:rsidRPr="00C11551" w:rsidR="007F60FB" w:rsidTr="00C327C3" w14:paraId="3AFA90DD" w14:textId="77777777">
        <w:tc>
          <w:tcPr>
            <w:tcW w:w="2268" w:type="dxa"/>
          </w:tcPr>
          <w:p w:rsidRPr="00C11551" w:rsidR="007F60FB" w:rsidP="002A5DDF" w:rsidRDefault="007F60FB" w14:paraId="3688B5A1" w14:textId="77777777">
            <w:pPr>
              <w:ind w:right="256"/>
              <w:rPr>
                <w:rFonts w:eastAsia="Calibri" w:cs="Calibri"/>
                <w:sz w:val="20"/>
                <w:szCs w:val="20"/>
              </w:rPr>
            </w:pPr>
            <w:r w:rsidRPr="00985953">
              <w:rPr>
                <w:rFonts w:eastAsia="Calibri"/>
                <w:sz w:val="20"/>
              </w:rPr>
              <w:t>Name</w:t>
            </w:r>
          </w:p>
        </w:tc>
        <w:tc>
          <w:tcPr>
            <w:tcW w:w="1370" w:type="dxa"/>
            <w:gridSpan w:val="2"/>
          </w:tcPr>
          <w:p w:rsidRPr="00C11551" w:rsidR="007F60FB" w:rsidP="002A5DDF" w:rsidRDefault="007F60FB" w14:paraId="35ACC179" w14:textId="77777777">
            <w:pPr>
              <w:ind w:right="256"/>
              <w:rPr>
                <w:rFonts w:eastAsia="Calibri" w:cs="Calibri"/>
                <w:sz w:val="20"/>
                <w:szCs w:val="20"/>
              </w:rPr>
            </w:pPr>
            <w:r w:rsidRPr="00985953">
              <w:rPr>
                <w:rFonts w:eastAsia="Calibri"/>
                <w:sz w:val="20"/>
              </w:rPr>
              <w:t>Institution</w:t>
            </w:r>
          </w:p>
        </w:tc>
        <w:tc>
          <w:tcPr>
            <w:tcW w:w="5693" w:type="dxa"/>
            <w:gridSpan w:val="4"/>
          </w:tcPr>
          <w:p w:rsidRPr="00C11551" w:rsidR="007F60FB" w:rsidP="002A5DDF" w:rsidRDefault="007F60FB" w14:paraId="3F870C95" w14:textId="77777777">
            <w:pPr>
              <w:ind w:right="256"/>
              <w:rPr>
                <w:rFonts w:eastAsia="Calibri" w:cs="Calibri"/>
                <w:sz w:val="20"/>
                <w:szCs w:val="20"/>
              </w:rPr>
            </w:pPr>
            <w:r w:rsidRPr="00985953">
              <w:rPr>
                <w:rFonts w:eastAsia="Calibri"/>
                <w:sz w:val="20"/>
              </w:rPr>
              <w:t>Role</w:t>
            </w:r>
          </w:p>
        </w:tc>
      </w:tr>
      <w:tr w:rsidRPr="00C11551" w:rsidR="007F60FB" w:rsidTr="00C327C3" w14:paraId="712F201D" w14:textId="77777777">
        <w:trPr>
          <w:trHeight w:val="60"/>
        </w:trPr>
        <w:tc>
          <w:tcPr>
            <w:tcW w:w="2268" w:type="dxa"/>
          </w:tcPr>
          <w:p w:rsidRPr="00BB47B9" w:rsidR="007F60FB" w:rsidP="002A5DDF" w:rsidRDefault="007F60FB" w14:paraId="399434DE" w14:textId="77777777">
            <w:pPr>
              <w:ind w:right="256"/>
              <w:rPr>
                <w:sz w:val="20"/>
              </w:rPr>
            </w:pPr>
            <w:r>
              <w:rPr>
                <w:sz w:val="20"/>
              </w:rPr>
              <w:t>Minh Thai</w:t>
            </w:r>
          </w:p>
        </w:tc>
        <w:tc>
          <w:tcPr>
            <w:tcW w:w="1370" w:type="dxa"/>
            <w:gridSpan w:val="2"/>
          </w:tcPr>
          <w:p w:rsidRPr="00BB47B9" w:rsidR="007F60FB" w:rsidP="002A5DDF" w:rsidRDefault="007F60FB" w14:paraId="05BD068A" w14:textId="77777777">
            <w:pPr>
              <w:ind w:right="256"/>
              <w:rPr>
                <w:sz w:val="20"/>
              </w:rPr>
            </w:pPr>
            <w:r>
              <w:rPr>
                <w:sz w:val="20"/>
              </w:rPr>
              <w:t>IWMI</w:t>
            </w:r>
          </w:p>
        </w:tc>
        <w:tc>
          <w:tcPr>
            <w:tcW w:w="5693" w:type="dxa"/>
            <w:gridSpan w:val="4"/>
          </w:tcPr>
          <w:p w:rsidRPr="00BB47B9" w:rsidR="007F60FB" w:rsidP="002A5DDF" w:rsidRDefault="007F60FB" w14:paraId="3FB08019" w14:textId="0D0D4A1A">
            <w:pPr>
              <w:ind w:right="256"/>
              <w:rPr>
                <w:sz w:val="20"/>
              </w:rPr>
            </w:pPr>
            <w:r>
              <w:rPr>
                <w:sz w:val="20"/>
              </w:rPr>
              <w:t>Overall project coordination, technical oversight</w:t>
            </w:r>
            <w:r w:rsidR="00B622CD">
              <w:rPr>
                <w:sz w:val="20"/>
              </w:rPr>
              <w:t>,</w:t>
            </w:r>
            <w:r>
              <w:rPr>
                <w:sz w:val="20"/>
              </w:rPr>
              <w:t xml:space="preserve"> and Reporting</w:t>
            </w:r>
          </w:p>
        </w:tc>
      </w:tr>
      <w:tr w:rsidRPr="00C11551" w:rsidR="007F60FB" w:rsidTr="00C327C3" w14:paraId="072C3294" w14:textId="77777777">
        <w:trPr>
          <w:trHeight w:val="60"/>
        </w:trPr>
        <w:tc>
          <w:tcPr>
            <w:tcW w:w="2268" w:type="dxa"/>
          </w:tcPr>
          <w:p w:rsidRPr="00BB47B9" w:rsidR="007F60FB" w:rsidP="002A5DDF" w:rsidRDefault="007F60FB" w14:paraId="37EFDAFE" w14:textId="77777777">
            <w:pPr>
              <w:ind w:right="256"/>
              <w:rPr>
                <w:rFonts w:eastAsia="Calibri" w:cs="Calibri"/>
                <w:sz w:val="20"/>
                <w:szCs w:val="20"/>
              </w:rPr>
            </w:pPr>
            <w:r w:rsidRPr="00BB47B9">
              <w:rPr>
                <w:sz w:val="20"/>
              </w:rPr>
              <w:t xml:space="preserve">Henry Igbadun </w:t>
            </w:r>
          </w:p>
        </w:tc>
        <w:tc>
          <w:tcPr>
            <w:tcW w:w="1370" w:type="dxa"/>
            <w:gridSpan w:val="2"/>
          </w:tcPr>
          <w:p w:rsidRPr="00BB47B9" w:rsidR="007F60FB" w:rsidP="002A5DDF" w:rsidRDefault="007F60FB" w14:paraId="07B10FD4" w14:textId="77777777">
            <w:pPr>
              <w:ind w:right="256"/>
              <w:rPr>
                <w:rFonts w:eastAsia="Calibri" w:cs="Calibri"/>
                <w:sz w:val="20"/>
                <w:szCs w:val="20"/>
              </w:rPr>
            </w:pPr>
            <w:r w:rsidRPr="00BB47B9">
              <w:rPr>
                <w:sz w:val="20"/>
              </w:rPr>
              <w:t xml:space="preserve">IWMI </w:t>
            </w:r>
          </w:p>
        </w:tc>
        <w:tc>
          <w:tcPr>
            <w:tcW w:w="5693" w:type="dxa"/>
            <w:gridSpan w:val="4"/>
          </w:tcPr>
          <w:p w:rsidRPr="00BB47B9" w:rsidR="007F60FB" w:rsidP="002A5DDF" w:rsidRDefault="007F60FB" w14:paraId="2EB8EB6B" w14:textId="77777777">
            <w:pPr>
              <w:ind w:right="256"/>
              <w:rPr>
                <w:rFonts w:eastAsia="Calibri" w:cs="Calibri"/>
                <w:sz w:val="20"/>
                <w:szCs w:val="20"/>
              </w:rPr>
            </w:pPr>
            <w:r w:rsidRPr="00BB47B9">
              <w:rPr>
                <w:sz w:val="20"/>
              </w:rPr>
              <w:t xml:space="preserve">Agricultural Water Management Expert responsible for the evaluation of the technical and agronomic performance of solar-powered and Bhungroo based small scale irrigation </w:t>
            </w:r>
            <w:sdt>
              <w:sdtPr>
                <w:tag w:val="goog_rdk_63"/>
                <w:id w:val="2057420645"/>
              </w:sdtPr>
              <w:sdtContent/>
            </w:sdt>
            <w:r w:rsidRPr="00BB47B9">
              <w:rPr>
                <w:sz w:val="20"/>
              </w:rPr>
              <w:t>system</w:t>
            </w:r>
            <w:sdt>
              <w:sdtPr>
                <w:tag w:val="goog_rdk_64"/>
                <w:id w:val="-564418606"/>
              </w:sdtPr>
              <w:sdtContent>
                <w:r w:rsidRPr="00BB47B9">
                  <w:rPr>
                    <w:sz w:val="20"/>
                  </w:rPr>
                  <w:t>s</w:t>
                </w:r>
              </w:sdtContent>
            </w:sdt>
          </w:p>
        </w:tc>
      </w:tr>
      <w:tr w:rsidRPr="00C11551" w:rsidR="007F60FB" w:rsidTr="00C327C3" w14:paraId="30BC3DBF" w14:textId="77777777">
        <w:tc>
          <w:tcPr>
            <w:tcW w:w="2268" w:type="dxa"/>
          </w:tcPr>
          <w:p w:rsidRPr="00C11551" w:rsidR="007F60FB" w:rsidP="002A5DDF" w:rsidRDefault="007F60FB" w14:paraId="459D0EEA" w14:textId="77777777">
            <w:pPr>
              <w:ind w:right="256"/>
              <w:rPr>
                <w:rFonts w:cs="Calibri"/>
                <w:sz w:val="20"/>
                <w:szCs w:val="20"/>
              </w:rPr>
            </w:pPr>
            <w:r>
              <w:rPr>
                <w:sz w:val="20"/>
              </w:rPr>
              <w:t>Olufunke Cofie</w:t>
            </w:r>
          </w:p>
        </w:tc>
        <w:tc>
          <w:tcPr>
            <w:tcW w:w="1370" w:type="dxa"/>
            <w:gridSpan w:val="2"/>
          </w:tcPr>
          <w:p w:rsidRPr="00C11551" w:rsidR="007F60FB" w:rsidP="002A5DDF" w:rsidRDefault="007F60FB" w14:paraId="3551F4DC" w14:textId="77777777">
            <w:pPr>
              <w:ind w:right="256"/>
              <w:rPr>
                <w:rFonts w:cs="Calibri"/>
                <w:sz w:val="20"/>
                <w:szCs w:val="20"/>
              </w:rPr>
            </w:pPr>
            <w:r>
              <w:rPr>
                <w:sz w:val="20"/>
              </w:rPr>
              <w:t>IWMI</w:t>
            </w:r>
          </w:p>
        </w:tc>
        <w:tc>
          <w:tcPr>
            <w:tcW w:w="5693" w:type="dxa"/>
            <w:gridSpan w:val="4"/>
          </w:tcPr>
          <w:p w:rsidRPr="00C11551" w:rsidR="007F60FB" w:rsidP="002A5DDF" w:rsidRDefault="007F60FB" w14:paraId="242B6B33" w14:textId="77777777">
            <w:pPr>
              <w:ind w:right="256"/>
              <w:rPr>
                <w:rFonts w:cs="Calibri"/>
                <w:sz w:val="20"/>
                <w:szCs w:val="20"/>
              </w:rPr>
            </w:pPr>
            <w:r>
              <w:rPr>
                <w:sz w:val="20"/>
              </w:rPr>
              <w:t xml:space="preserve">Project support and integration </w:t>
            </w:r>
          </w:p>
        </w:tc>
      </w:tr>
      <w:tr w:rsidRPr="00C11551" w:rsidR="007F60FB" w:rsidTr="00C327C3" w14:paraId="714A54B9" w14:textId="77777777">
        <w:tc>
          <w:tcPr>
            <w:tcW w:w="2268" w:type="dxa"/>
          </w:tcPr>
          <w:p w:rsidRPr="00C11551" w:rsidR="007F60FB" w:rsidP="002A5DDF" w:rsidRDefault="007F60FB" w14:paraId="4099A765" w14:textId="77777777">
            <w:pPr>
              <w:ind w:right="256"/>
              <w:rPr>
                <w:rFonts w:eastAsia="Calibri" w:cs="Calibri"/>
                <w:sz w:val="20"/>
                <w:szCs w:val="20"/>
              </w:rPr>
            </w:pPr>
            <w:r w:rsidRPr="00D14A71">
              <w:rPr>
                <w:rFonts w:asciiTheme="minorHAnsi" w:hAnsiTheme="minorHAnsi"/>
                <w:sz w:val="20"/>
              </w:rPr>
              <w:t xml:space="preserve">Benedict Boyubie </w:t>
            </w:r>
          </w:p>
        </w:tc>
        <w:tc>
          <w:tcPr>
            <w:tcW w:w="1370" w:type="dxa"/>
            <w:gridSpan w:val="2"/>
          </w:tcPr>
          <w:p w:rsidRPr="00C11551" w:rsidR="007F60FB" w:rsidP="002A5DDF" w:rsidRDefault="007F60FB" w14:paraId="61B7B3D1" w14:textId="77777777">
            <w:pPr>
              <w:ind w:right="256"/>
              <w:rPr>
                <w:rFonts w:eastAsia="Calibri" w:cs="Calibri"/>
                <w:sz w:val="20"/>
                <w:szCs w:val="20"/>
              </w:rPr>
            </w:pPr>
            <w:r w:rsidRPr="00D14A71">
              <w:rPr>
                <w:rFonts w:asciiTheme="minorHAnsi" w:hAnsiTheme="minorHAnsi"/>
                <w:sz w:val="20"/>
              </w:rPr>
              <w:t xml:space="preserve">IITA </w:t>
            </w:r>
          </w:p>
        </w:tc>
        <w:tc>
          <w:tcPr>
            <w:tcW w:w="5693" w:type="dxa"/>
            <w:gridSpan w:val="4"/>
          </w:tcPr>
          <w:p w:rsidRPr="00C11551" w:rsidR="007F60FB" w:rsidP="002A5DDF" w:rsidRDefault="007F60FB" w14:paraId="5F7A48DE" w14:textId="5754AD39">
            <w:pPr>
              <w:ind w:right="256"/>
              <w:rPr>
                <w:rFonts w:eastAsia="Calibri" w:cs="Calibri"/>
                <w:sz w:val="20"/>
                <w:szCs w:val="20"/>
              </w:rPr>
            </w:pPr>
            <w:r>
              <w:rPr>
                <w:rFonts w:asciiTheme="minorHAnsi" w:hAnsiTheme="minorHAnsi"/>
                <w:sz w:val="20"/>
              </w:rPr>
              <w:t>S</w:t>
            </w:r>
            <w:r w:rsidRPr="00DE7452">
              <w:rPr>
                <w:rFonts w:asciiTheme="minorHAnsi" w:hAnsiTheme="minorHAnsi"/>
                <w:sz w:val="20"/>
              </w:rPr>
              <w:t xml:space="preserve">upport towards meeting project M&amp;E requirements and FtF indicators while ensuring data upload on Dataverse </w:t>
            </w:r>
          </w:p>
        </w:tc>
      </w:tr>
      <w:tr w:rsidRPr="00C11551" w:rsidR="007F60FB" w:rsidTr="0083539F" w14:paraId="7FB5C53E" w14:textId="77777777">
        <w:tc>
          <w:tcPr>
            <w:tcW w:w="9331" w:type="dxa"/>
            <w:gridSpan w:val="7"/>
          </w:tcPr>
          <w:p w:rsidRPr="00C11551" w:rsidR="007F60FB" w:rsidP="002A5DDF" w:rsidRDefault="007F60FB" w14:paraId="4BA12282" w14:textId="77777777">
            <w:pPr>
              <w:ind w:right="256"/>
              <w:rPr>
                <w:rFonts w:eastAsia="Calibri" w:cs="Calibri"/>
                <w:sz w:val="20"/>
                <w:szCs w:val="20"/>
              </w:rPr>
            </w:pPr>
          </w:p>
        </w:tc>
      </w:tr>
      <w:tr w:rsidRPr="00C11551" w:rsidR="007F60FB" w:rsidTr="0083539F" w14:paraId="31D3FE02" w14:textId="77777777">
        <w:tc>
          <w:tcPr>
            <w:tcW w:w="9331" w:type="dxa"/>
            <w:gridSpan w:val="7"/>
          </w:tcPr>
          <w:p w:rsidRPr="00C11551" w:rsidR="007F60FB" w:rsidP="002A5DDF" w:rsidRDefault="007F60FB" w14:paraId="7B5CCA90" w14:textId="77777777">
            <w:pPr>
              <w:ind w:right="256"/>
              <w:rPr>
                <w:rFonts w:cs="Calibri"/>
                <w:sz w:val="20"/>
                <w:szCs w:val="20"/>
              </w:rPr>
            </w:pPr>
            <w:r w:rsidRPr="00C11551">
              <w:rPr>
                <w:rFonts w:eastAsia="Calibri" w:cs="Calibri"/>
                <w:sz w:val="20"/>
                <w:szCs w:val="20"/>
              </w:rPr>
              <w:t>e. Student(s)</w:t>
            </w:r>
          </w:p>
        </w:tc>
      </w:tr>
      <w:tr w:rsidRPr="00C11551" w:rsidR="007F60FB" w:rsidTr="00C327C3" w14:paraId="60E6AD7D" w14:textId="77777777">
        <w:tc>
          <w:tcPr>
            <w:tcW w:w="2268" w:type="dxa"/>
          </w:tcPr>
          <w:p w:rsidRPr="00C11551" w:rsidR="007F60FB" w:rsidP="002A5DDF" w:rsidRDefault="007F60FB" w14:paraId="2CC46AC5" w14:textId="77777777">
            <w:pPr>
              <w:ind w:right="256"/>
              <w:rPr>
                <w:rFonts w:eastAsia="Calibri" w:cs="Calibri"/>
                <w:sz w:val="20"/>
                <w:szCs w:val="20"/>
              </w:rPr>
            </w:pPr>
            <w:r w:rsidRPr="00C11551">
              <w:rPr>
                <w:rFonts w:eastAsia="Calibri" w:cs="Calibri"/>
                <w:sz w:val="20"/>
                <w:szCs w:val="20"/>
              </w:rPr>
              <w:t>Name</w:t>
            </w:r>
          </w:p>
        </w:tc>
        <w:tc>
          <w:tcPr>
            <w:tcW w:w="3431" w:type="dxa"/>
            <w:gridSpan w:val="3"/>
          </w:tcPr>
          <w:p w:rsidRPr="00C11551" w:rsidR="007F60FB" w:rsidP="002A5DDF" w:rsidRDefault="007F60FB" w14:paraId="0640CB75" w14:textId="77777777">
            <w:pPr>
              <w:ind w:right="256"/>
              <w:rPr>
                <w:rFonts w:eastAsia="Calibri" w:cs="Calibri"/>
                <w:sz w:val="20"/>
                <w:szCs w:val="20"/>
              </w:rPr>
            </w:pPr>
            <w:r w:rsidRPr="00C11551">
              <w:rPr>
                <w:rFonts w:eastAsia="Calibri" w:cs="Calibri"/>
                <w:sz w:val="20"/>
                <w:szCs w:val="20"/>
              </w:rPr>
              <w:t>Institute</w:t>
            </w:r>
          </w:p>
        </w:tc>
        <w:tc>
          <w:tcPr>
            <w:tcW w:w="1099" w:type="dxa"/>
          </w:tcPr>
          <w:p w:rsidRPr="00C11551" w:rsidR="007F60FB" w:rsidP="002A5DDF" w:rsidRDefault="007F60FB" w14:paraId="7EC9EA58" w14:textId="77777777">
            <w:pPr>
              <w:ind w:right="256"/>
              <w:rPr>
                <w:rFonts w:eastAsia="Calibri" w:cs="Calibri"/>
                <w:sz w:val="20"/>
                <w:szCs w:val="20"/>
              </w:rPr>
            </w:pPr>
            <w:r w:rsidRPr="00C11551">
              <w:rPr>
                <w:rFonts w:eastAsia="Calibri" w:cs="Calibri"/>
                <w:sz w:val="20"/>
                <w:szCs w:val="20"/>
              </w:rPr>
              <w:t>Degree</w:t>
            </w:r>
          </w:p>
        </w:tc>
        <w:tc>
          <w:tcPr>
            <w:tcW w:w="998" w:type="dxa"/>
          </w:tcPr>
          <w:p w:rsidRPr="00C11551" w:rsidR="007F60FB" w:rsidP="002A5DDF" w:rsidRDefault="007F60FB" w14:paraId="23301D91" w14:textId="77777777">
            <w:pPr>
              <w:ind w:right="256"/>
              <w:rPr>
                <w:rFonts w:eastAsia="Calibri" w:cs="Calibri"/>
                <w:sz w:val="20"/>
                <w:szCs w:val="20"/>
              </w:rPr>
            </w:pPr>
            <w:r w:rsidRPr="00C11551">
              <w:rPr>
                <w:rFonts w:eastAsia="Calibri" w:cs="Calibri"/>
                <w:sz w:val="20"/>
                <w:szCs w:val="20"/>
              </w:rPr>
              <w:t>Start</w:t>
            </w:r>
          </w:p>
        </w:tc>
        <w:tc>
          <w:tcPr>
            <w:tcW w:w="1535" w:type="dxa"/>
          </w:tcPr>
          <w:p w:rsidRPr="00C11551" w:rsidR="007F60FB" w:rsidP="002A5DDF" w:rsidRDefault="007F60FB" w14:paraId="07EB1739" w14:textId="77777777">
            <w:pPr>
              <w:ind w:right="256"/>
              <w:rPr>
                <w:rFonts w:eastAsia="Calibri" w:cs="Calibri"/>
                <w:sz w:val="20"/>
                <w:szCs w:val="20"/>
              </w:rPr>
            </w:pPr>
            <w:r w:rsidRPr="00C11551">
              <w:rPr>
                <w:rFonts w:eastAsia="Calibri" w:cs="Calibri"/>
                <w:sz w:val="20"/>
                <w:szCs w:val="20"/>
              </w:rPr>
              <w:t>End</w:t>
            </w:r>
          </w:p>
        </w:tc>
      </w:tr>
      <w:tr w:rsidRPr="00C11551" w:rsidR="007F60FB" w:rsidTr="00C327C3" w14:paraId="533097B1" w14:textId="77777777">
        <w:tc>
          <w:tcPr>
            <w:tcW w:w="2268" w:type="dxa"/>
          </w:tcPr>
          <w:p w:rsidRPr="00C11551" w:rsidR="007F60FB" w:rsidP="002A5DDF" w:rsidRDefault="00B622CD" w14:paraId="0C9A6EB4" w14:textId="56CB1D05">
            <w:pPr>
              <w:ind w:right="256"/>
              <w:rPr>
                <w:rFonts w:cs="Calibri"/>
                <w:sz w:val="20"/>
                <w:szCs w:val="20"/>
              </w:rPr>
            </w:pPr>
            <w:r>
              <w:rPr>
                <w:rFonts w:cs="Calibri"/>
                <w:sz w:val="20"/>
                <w:szCs w:val="20"/>
              </w:rPr>
              <w:t>NIL</w:t>
            </w:r>
          </w:p>
        </w:tc>
        <w:tc>
          <w:tcPr>
            <w:tcW w:w="3431" w:type="dxa"/>
            <w:gridSpan w:val="3"/>
          </w:tcPr>
          <w:p w:rsidRPr="00C11551" w:rsidR="007F60FB" w:rsidP="002A5DDF" w:rsidRDefault="007F60FB" w14:paraId="1B959E26" w14:textId="77777777">
            <w:pPr>
              <w:ind w:right="256"/>
              <w:rPr>
                <w:rFonts w:cs="Calibri"/>
                <w:sz w:val="20"/>
                <w:szCs w:val="20"/>
              </w:rPr>
            </w:pPr>
          </w:p>
        </w:tc>
        <w:tc>
          <w:tcPr>
            <w:tcW w:w="1099" w:type="dxa"/>
          </w:tcPr>
          <w:p w:rsidRPr="00C11551" w:rsidR="007F60FB" w:rsidP="002A5DDF" w:rsidRDefault="007F60FB" w14:paraId="55E0D877" w14:textId="77777777">
            <w:pPr>
              <w:ind w:right="256"/>
              <w:rPr>
                <w:rFonts w:cs="Calibri"/>
                <w:sz w:val="20"/>
                <w:szCs w:val="20"/>
              </w:rPr>
            </w:pPr>
          </w:p>
        </w:tc>
        <w:tc>
          <w:tcPr>
            <w:tcW w:w="998" w:type="dxa"/>
          </w:tcPr>
          <w:p w:rsidRPr="00C11551" w:rsidR="007F60FB" w:rsidP="002A5DDF" w:rsidRDefault="007F60FB" w14:paraId="2DDD4411" w14:textId="77777777">
            <w:pPr>
              <w:ind w:right="256"/>
              <w:rPr>
                <w:rFonts w:cs="Calibri"/>
                <w:sz w:val="20"/>
                <w:szCs w:val="20"/>
              </w:rPr>
            </w:pPr>
          </w:p>
        </w:tc>
        <w:tc>
          <w:tcPr>
            <w:tcW w:w="1535" w:type="dxa"/>
          </w:tcPr>
          <w:p w:rsidRPr="00C11551" w:rsidR="007F60FB" w:rsidP="002A5DDF" w:rsidRDefault="007F60FB" w14:paraId="1C891D2A" w14:textId="77777777">
            <w:pPr>
              <w:ind w:right="256"/>
              <w:rPr>
                <w:rFonts w:cs="Calibri"/>
                <w:sz w:val="20"/>
                <w:szCs w:val="20"/>
              </w:rPr>
            </w:pPr>
          </w:p>
        </w:tc>
      </w:tr>
    </w:tbl>
    <w:p w:rsidR="00991667" w:rsidP="002A5DDF" w:rsidRDefault="00991667" w14:paraId="7D562428" w14:textId="77777777">
      <w:pPr>
        <w:ind w:right="256"/>
        <w:rPr>
          <w:rFonts w:cs="Calibri"/>
          <w:sz w:val="20"/>
          <w:szCs w:val="20"/>
        </w:rPr>
        <w:sectPr w:rsidR="00991667" w:rsidSect="005D6B72">
          <w:pgSz w:w="11909" w:h="16834" w:orient="portrait" w:code="9"/>
          <w:pgMar w:top="1174" w:right="1138" w:bottom="1440" w:left="1584" w:header="720" w:footer="720" w:gutter="0"/>
          <w:cols w:space="720"/>
          <w:docGrid w:linePitch="360"/>
        </w:sectPr>
      </w:pPr>
    </w:p>
    <w:tbl>
      <w:tblPr>
        <w:tblW w:w="9331"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558"/>
        <w:gridCol w:w="1553"/>
        <w:gridCol w:w="2977"/>
        <w:gridCol w:w="283"/>
        <w:gridCol w:w="1960"/>
      </w:tblGrid>
      <w:tr w:rsidRPr="00C11551" w:rsidR="007F60FB" w:rsidTr="0083539F" w14:paraId="4E9D7D76" w14:textId="77777777">
        <w:tc>
          <w:tcPr>
            <w:tcW w:w="2558" w:type="dxa"/>
          </w:tcPr>
          <w:p w:rsidRPr="00C11551" w:rsidR="007F60FB" w:rsidP="002A5DDF" w:rsidRDefault="007F60FB" w14:paraId="0A384D6D" w14:textId="77777777">
            <w:pPr>
              <w:ind w:right="256"/>
              <w:rPr>
                <w:rFonts w:eastAsia="Calibri" w:cs="Calibri"/>
                <w:sz w:val="20"/>
                <w:szCs w:val="20"/>
              </w:rPr>
            </w:pPr>
            <w:r w:rsidRPr="00C11551">
              <w:rPr>
                <w:rFonts w:eastAsia="Calibri" w:cs="Calibri"/>
                <w:sz w:val="20"/>
                <w:szCs w:val="20"/>
              </w:rPr>
              <w:t>f. Location(s)</w:t>
            </w:r>
          </w:p>
        </w:tc>
        <w:tc>
          <w:tcPr>
            <w:tcW w:w="6773" w:type="dxa"/>
            <w:gridSpan w:val="4"/>
          </w:tcPr>
          <w:p w:rsidRPr="00C11551" w:rsidR="007F60FB" w:rsidP="002A5DDF" w:rsidRDefault="007F60FB" w14:paraId="2CFF0632" w14:textId="77777777">
            <w:pPr>
              <w:ind w:right="256"/>
              <w:rPr>
                <w:rFonts w:eastAsia="Calibri" w:cs="Calibri"/>
                <w:sz w:val="20"/>
                <w:szCs w:val="20"/>
              </w:rPr>
            </w:pPr>
          </w:p>
        </w:tc>
      </w:tr>
      <w:tr w:rsidRPr="00C11551" w:rsidR="007F60FB" w:rsidTr="0083539F" w14:paraId="76C8EA80" w14:textId="77777777">
        <w:tc>
          <w:tcPr>
            <w:tcW w:w="2558" w:type="dxa"/>
          </w:tcPr>
          <w:p w:rsidRPr="00C11551" w:rsidR="007F60FB" w:rsidP="002A5DDF" w:rsidRDefault="007F60FB" w14:paraId="0AE2F4C8" w14:textId="77777777">
            <w:pPr>
              <w:ind w:right="256"/>
              <w:rPr>
                <w:rFonts w:eastAsia="Calibri" w:cs="Calibri"/>
                <w:sz w:val="20"/>
                <w:szCs w:val="20"/>
              </w:rPr>
            </w:pPr>
          </w:p>
        </w:tc>
        <w:tc>
          <w:tcPr>
            <w:tcW w:w="6773" w:type="dxa"/>
            <w:gridSpan w:val="4"/>
          </w:tcPr>
          <w:p w:rsidR="007F60FB" w:rsidP="002A5DDF" w:rsidRDefault="007F60FB" w14:paraId="3FD55920" w14:textId="77777777">
            <w:pPr>
              <w:ind w:right="256"/>
              <w:rPr>
                <w:rFonts w:eastAsia="Calibri" w:cs="Calibri"/>
                <w:sz w:val="20"/>
                <w:szCs w:val="20"/>
              </w:rPr>
            </w:pPr>
          </w:p>
        </w:tc>
      </w:tr>
      <w:tr w:rsidRPr="00C11551" w:rsidR="007F60FB" w:rsidTr="0083539F" w14:paraId="71603C9A" w14:textId="77777777">
        <w:tc>
          <w:tcPr>
            <w:tcW w:w="2558" w:type="dxa"/>
          </w:tcPr>
          <w:p w:rsidRPr="00C11551" w:rsidR="007F60FB" w:rsidP="002A5DDF" w:rsidRDefault="007F60FB" w14:paraId="14D93474" w14:textId="77777777">
            <w:pPr>
              <w:ind w:right="256"/>
              <w:rPr>
                <w:rFonts w:eastAsia="Calibri" w:cs="Calibri"/>
                <w:sz w:val="20"/>
                <w:szCs w:val="20"/>
              </w:rPr>
            </w:pPr>
            <w:r w:rsidRPr="00C11551">
              <w:rPr>
                <w:rFonts w:eastAsia="Calibri" w:cs="Calibri"/>
                <w:sz w:val="20"/>
                <w:szCs w:val="20"/>
              </w:rPr>
              <w:t>g. Start</w:t>
            </w:r>
          </w:p>
        </w:tc>
        <w:tc>
          <w:tcPr>
            <w:tcW w:w="6773" w:type="dxa"/>
            <w:gridSpan w:val="4"/>
          </w:tcPr>
          <w:p w:rsidRPr="00C11551" w:rsidR="007F60FB" w:rsidP="002A5DDF" w:rsidRDefault="007F60FB" w14:paraId="6BBDF4AB" w14:textId="77777777">
            <w:pPr>
              <w:ind w:right="256"/>
              <w:rPr>
                <w:rFonts w:eastAsia="Calibri" w:cs="Calibri"/>
                <w:sz w:val="20"/>
                <w:szCs w:val="20"/>
              </w:rPr>
            </w:pPr>
            <w:r>
              <w:rPr>
                <w:rFonts w:eastAsia="Calibri" w:cs="Calibri"/>
                <w:sz w:val="20"/>
                <w:szCs w:val="20"/>
              </w:rPr>
              <w:t>September 2019</w:t>
            </w:r>
          </w:p>
        </w:tc>
      </w:tr>
      <w:tr w:rsidRPr="00C11551" w:rsidR="007F60FB" w:rsidTr="0083539F" w14:paraId="23270436" w14:textId="77777777">
        <w:tc>
          <w:tcPr>
            <w:tcW w:w="2558" w:type="dxa"/>
          </w:tcPr>
          <w:p w:rsidRPr="00C11551" w:rsidR="007F60FB" w:rsidP="002A5DDF" w:rsidRDefault="007F60FB" w14:paraId="1401E326" w14:textId="77777777">
            <w:pPr>
              <w:ind w:right="256"/>
              <w:rPr>
                <w:rFonts w:eastAsia="Calibri" w:cs="Calibri"/>
                <w:sz w:val="20"/>
                <w:szCs w:val="20"/>
              </w:rPr>
            </w:pPr>
          </w:p>
        </w:tc>
        <w:tc>
          <w:tcPr>
            <w:tcW w:w="6773" w:type="dxa"/>
            <w:gridSpan w:val="4"/>
          </w:tcPr>
          <w:p w:rsidR="007F60FB" w:rsidP="002A5DDF" w:rsidRDefault="007F60FB" w14:paraId="2773DE61" w14:textId="77777777">
            <w:pPr>
              <w:ind w:right="256"/>
              <w:rPr>
                <w:rFonts w:eastAsia="Calibri" w:cs="Calibri"/>
                <w:sz w:val="20"/>
                <w:szCs w:val="20"/>
              </w:rPr>
            </w:pPr>
          </w:p>
        </w:tc>
      </w:tr>
      <w:tr w:rsidRPr="00C11551" w:rsidR="007F60FB" w:rsidTr="0083539F" w14:paraId="1A23ABD0" w14:textId="77777777">
        <w:tc>
          <w:tcPr>
            <w:tcW w:w="2558" w:type="dxa"/>
          </w:tcPr>
          <w:p w:rsidRPr="00C11551" w:rsidR="007F60FB" w:rsidP="002A5DDF" w:rsidRDefault="007F60FB" w14:paraId="2AD93E58" w14:textId="77777777">
            <w:pPr>
              <w:ind w:right="256"/>
              <w:rPr>
                <w:rFonts w:eastAsia="Calibri" w:cs="Calibri"/>
                <w:sz w:val="20"/>
                <w:szCs w:val="20"/>
              </w:rPr>
            </w:pPr>
            <w:r w:rsidRPr="00C11551">
              <w:rPr>
                <w:rFonts w:eastAsia="Calibri" w:cs="Calibri"/>
                <w:sz w:val="20"/>
                <w:szCs w:val="20"/>
              </w:rPr>
              <w:t>h. End</w:t>
            </w:r>
          </w:p>
        </w:tc>
        <w:tc>
          <w:tcPr>
            <w:tcW w:w="6773" w:type="dxa"/>
            <w:gridSpan w:val="4"/>
          </w:tcPr>
          <w:p w:rsidRPr="00C11551" w:rsidR="007F60FB" w:rsidP="002A5DDF" w:rsidRDefault="007F60FB" w14:paraId="6B398EAE" w14:textId="77777777">
            <w:pPr>
              <w:ind w:right="256"/>
              <w:rPr>
                <w:rFonts w:eastAsia="Calibri" w:cs="Calibri"/>
                <w:sz w:val="20"/>
                <w:szCs w:val="20"/>
              </w:rPr>
            </w:pPr>
            <w:r>
              <w:rPr>
                <w:rFonts w:eastAsia="Calibri" w:cs="Calibri"/>
                <w:sz w:val="20"/>
                <w:szCs w:val="20"/>
              </w:rPr>
              <w:t>May 2022</w:t>
            </w:r>
          </w:p>
        </w:tc>
      </w:tr>
      <w:tr w:rsidRPr="00C11551" w:rsidR="007F60FB" w:rsidTr="0083539F" w14:paraId="70CDEF78" w14:textId="77777777">
        <w:tc>
          <w:tcPr>
            <w:tcW w:w="9331" w:type="dxa"/>
            <w:gridSpan w:val="5"/>
          </w:tcPr>
          <w:p w:rsidRPr="00C11551" w:rsidR="007F60FB" w:rsidP="002A5DDF" w:rsidRDefault="007F60FB" w14:paraId="6583151D" w14:textId="77777777">
            <w:pPr>
              <w:ind w:right="256"/>
              <w:rPr>
                <w:rFonts w:eastAsia="Calibri" w:cs="Calibri"/>
                <w:sz w:val="20"/>
                <w:szCs w:val="20"/>
              </w:rPr>
            </w:pPr>
          </w:p>
        </w:tc>
      </w:tr>
      <w:tr w:rsidRPr="00C11551" w:rsidR="007F60FB" w:rsidTr="0083539F" w14:paraId="7A428052" w14:textId="77777777">
        <w:tc>
          <w:tcPr>
            <w:tcW w:w="9331" w:type="dxa"/>
            <w:gridSpan w:val="5"/>
          </w:tcPr>
          <w:p w:rsidRPr="00C11551" w:rsidR="007F60FB" w:rsidP="002A5DDF" w:rsidRDefault="007F60FB" w14:paraId="2768CB0D" w14:textId="77777777">
            <w:pPr>
              <w:ind w:right="256"/>
              <w:rPr>
                <w:rFonts w:eastAsia="Calibri" w:cs="Calibri"/>
                <w:sz w:val="20"/>
                <w:szCs w:val="20"/>
              </w:rPr>
            </w:pPr>
            <w:r w:rsidRPr="00C11551">
              <w:rPr>
                <w:rFonts w:eastAsia="Calibri" w:cs="Calibri"/>
                <w:sz w:val="20"/>
                <w:szCs w:val="20"/>
              </w:rPr>
              <w:t>1. Justification</w:t>
            </w:r>
          </w:p>
        </w:tc>
      </w:tr>
      <w:tr w:rsidRPr="00C11551" w:rsidR="007F60FB" w:rsidTr="0083539F" w14:paraId="515F1224" w14:textId="77777777">
        <w:trPr>
          <w:trHeight w:val="886"/>
        </w:trPr>
        <w:tc>
          <w:tcPr>
            <w:tcW w:w="9331" w:type="dxa"/>
            <w:gridSpan w:val="5"/>
            <w:tcBorders>
              <w:top w:val="single" w:color="auto" w:sz="4" w:space="0"/>
              <w:left w:val="single" w:color="auto" w:sz="4" w:space="0"/>
              <w:bottom w:val="single" w:color="auto" w:sz="4" w:space="0"/>
              <w:right w:val="single" w:color="auto" w:sz="4" w:space="0"/>
            </w:tcBorders>
          </w:tcPr>
          <w:p w:rsidRPr="008B45E3" w:rsidR="007F60FB" w:rsidP="002A5DDF" w:rsidRDefault="007F60FB" w14:paraId="6441B862" w14:textId="77777777">
            <w:pPr>
              <w:ind w:right="256"/>
              <w:rPr>
                <w:color w:val="000000"/>
                <w:sz w:val="20"/>
                <w:szCs w:val="20"/>
              </w:rPr>
            </w:pPr>
            <w:r w:rsidRPr="008B45E3">
              <w:rPr>
                <w:color w:val="000000"/>
                <w:sz w:val="20"/>
                <w:szCs w:val="20"/>
              </w:rPr>
              <w:t>During the 2019/2020 dry season cultivation period, activity GH1222-20 of the Africa RISING project was initiated to test the technical and agronomic performances of Bhungroo irrigation technology to develop Bhungroo based and solar-powered irrigation business models. The field study involved four irrigation regimes in two communities (Sepaat and Gogoro). The trials were repeated in the 2020/2021 season. The deliverables are being finalized for submission.</w:t>
            </w:r>
          </w:p>
          <w:p w:rsidRPr="008B45E3" w:rsidR="007F60FB" w:rsidP="002A5DDF" w:rsidRDefault="007F60FB" w14:paraId="484B6556" w14:textId="77777777">
            <w:pPr>
              <w:ind w:right="256"/>
              <w:rPr>
                <w:color w:val="000000"/>
                <w:sz w:val="20"/>
                <w:szCs w:val="20"/>
              </w:rPr>
            </w:pPr>
          </w:p>
          <w:p w:rsidRPr="008B45E3" w:rsidR="007F60FB" w:rsidP="002A5DDF" w:rsidRDefault="007F60FB" w14:paraId="0F7B7700" w14:textId="637E8D84">
            <w:pPr>
              <w:ind w:right="256"/>
              <w:rPr>
                <w:color w:val="000000"/>
                <w:sz w:val="20"/>
                <w:szCs w:val="20"/>
              </w:rPr>
            </w:pPr>
            <w:r w:rsidRPr="008B45E3">
              <w:rPr>
                <w:color w:val="000000"/>
                <w:sz w:val="20"/>
                <w:szCs w:val="20"/>
              </w:rPr>
              <w:t xml:space="preserve">Two gaps were identified during the 2020/2021 cropping season. First, the technical efficiency of the Bhungroo solar irrigation system needs to be further assessed and validated. The Bhungroo flow rates and water yields were monitored. However, there is a need to examine the current status of aquifer recharge and recovery characteristics of the Bhungroo and compare </w:t>
            </w:r>
            <w:r w:rsidR="00514D9E">
              <w:rPr>
                <w:color w:val="000000"/>
                <w:sz w:val="20"/>
                <w:szCs w:val="20"/>
              </w:rPr>
              <w:t xml:space="preserve">it </w:t>
            </w:r>
            <w:r w:rsidRPr="008B45E3">
              <w:rPr>
                <w:color w:val="000000"/>
                <w:sz w:val="20"/>
                <w:szCs w:val="20"/>
              </w:rPr>
              <w:t>with when the Bhungroo w</w:t>
            </w:r>
            <w:r w:rsidR="00991667">
              <w:rPr>
                <w:color w:val="000000"/>
                <w:sz w:val="20"/>
                <w:szCs w:val="20"/>
              </w:rPr>
              <w:t>as</w:t>
            </w:r>
            <w:r w:rsidRPr="008B45E3">
              <w:rPr>
                <w:color w:val="000000"/>
                <w:sz w:val="20"/>
                <w:szCs w:val="20"/>
              </w:rPr>
              <w:t xml:space="preserve"> bored. This is vital in establishing the behavior sustainability of the wells over time. Second, there is a need for water quality and isotope analyses to ascertain the sources and quality of Bhungroo water. These were not carried out in the previous study. </w:t>
            </w:r>
          </w:p>
          <w:p w:rsidRPr="008B45E3" w:rsidR="007F60FB" w:rsidP="00991667" w:rsidRDefault="007F60FB" w14:paraId="0E90FDEA" w14:textId="77777777">
            <w:pPr>
              <w:pStyle w:val="ListParagraph"/>
              <w:ind w:left="0" w:right="256"/>
              <w:rPr>
                <w:rFonts w:eastAsiaTheme="minorHAnsi"/>
                <w:color w:val="000000"/>
                <w:sz w:val="20"/>
                <w:szCs w:val="20"/>
              </w:rPr>
            </w:pPr>
          </w:p>
          <w:p w:rsidRPr="008B45E3" w:rsidR="007F60FB" w:rsidP="002A5DDF" w:rsidRDefault="007F60FB" w14:paraId="6B69B559" w14:textId="3CF8ACBE">
            <w:pPr>
              <w:ind w:right="256"/>
              <w:rPr>
                <w:color w:val="000000"/>
                <w:sz w:val="20"/>
                <w:szCs w:val="20"/>
              </w:rPr>
            </w:pPr>
            <w:r w:rsidRPr="008B45E3">
              <w:rPr>
                <w:color w:val="000000"/>
                <w:sz w:val="20"/>
                <w:szCs w:val="20"/>
              </w:rPr>
              <w:t>To support community application of the irrigation system, it is important to improve community mobilization, participation</w:t>
            </w:r>
            <w:r w:rsidR="00991667">
              <w:rPr>
                <w:color w:val="000000"/>
                <w:sz w:val="20"/>
                <w:szCs w:val="20"/>
              </w:rPr>
              <w:t>,</w:t>
            </w:r>
            <w:r w:rsidRPr="008B45E3">
              <w:rPr>
                <w:color w:val="000000"/>
                <w:sz w:val="20"/>
                <w:szCs w:val="20"/>
              </w:rPr>
              <w:t xml:space="preserve"> and capacity building in the use of Bhungroo technology. In particular, farmers from the Sepaat community need to be more engaged with the demonstration. The farmers are interested in cultivating other local vegetables beyond the onions and tomatoes that were used as test crops in our trials. We need more community engagement to </w:t>
            </w:r>
            <w:r w:rsidRPr="008B45E3">
              <w:rPr>
                <w:sz w:val="20"/>
                <w:szCs w:val="20"/>
              </w:rPr>
              <w:t>strengthen capacity around how to operate the system, how to apply the water, frequency</w:t>
            </w:r>
            <w:r w:rsidR="00991667">
              <w:rPr>
                <w:sz w:val="20"/>
                <w:szCs w:val="20"/>
              </w:rPr>
              <w:t>,</w:t>
            </w:r>
            <w:r w:rsidRPr="008B45E3">
              <w:rPr>
                <w:sz w:val="20"/>
                <w:szCs w:val="20"/>
              </w:rPr>
              <w:t xml:space="preserve"> and quantities of application</w:t>
            </w:r>
            <w:r w:rsidR="00991667">
              <w:rPr>
                <w:sz w:val="20"/>
                <w:szCs w:val="20"/>
              </w:rPr>
              <w:t>,</w:t>
            </w:r>
            <w:r w:rsidRPr="008B45E3">
              <w:rPr>
                <w:sz w:val="20"/>
                <w:szCs w:val="20"/>
              </w:rPr>
              <w:t xml:space="preserve"> and overall management of the system</w:t>
            </w:r>
            <w:r w:rsidRPr="008B45E3">
              <w:rPr>
                <w:color w:val="000000"/>
                <w:sz w:val="20"/>
                <w:szCs w:val="20"/>
              </w:rPr>
              <w:t xml:space="preserve"> linking Bhungroo irrigation technology to the broader context of groundwater resources in the locality. This will involve one season demonstration</w:t>
            </w:r>
            <w:r w:rsidR="0055048B">
              <w:rPr>
                <w:color w:val="000000"/>
                <w:sz w:val="20"/>
                <w:szCs w:val="20"/>
              </w:rPr>
              <w:t xml:space="preserve"> </w:t>
            </w:r>
            <w:r w:rsidRPr="008B45E3">
              <w:rPr>
                <w:color w:val="000000"/>
                <w:sz w:val="20"/>
                <w:szCs w:val="20"/>
              </w:rPr>
              <w:t>from October 2021 to March 2022</w:t>
            </w:r>
            <w:r w:rsidR="00076188">
              <w:rPr>
                <w:color w:val="000000"/>
                <w:sz w:val="20"/>
                <w:szCs w:val="20"/>
              </w:rPr>
              <w:t>.</w:t>
            </w:r>
          </w:p>
        </w:tc>
      </w:tr>
      <w:tr w:rsidRPr="00C11551" w:rsidR="007F60FB" w:rsidTr="0083539F" w14:paraId="264A442F" w14:textId="77777777">
        <w:tc>
          <w:tcPr>
            <w:tcW w:w="9331" w:type="dxa"/>
            <w:gridSpan w:val="5"/>
            <w:tcBorders>
              <w:top w:val="single" w:color="auto" w:sz="4" w:space="0"/>
              <w:left w:val="single" w:color="auto" w:sz="4" w:space="0"/>
              <w:bottom w:val="single" w:color="auto" w:sz="4" w:space="0"/>
              <w:right w:val="single" w:color="auto" w:sz="4" w:space="0"/>
            </w:tcBorders>
          </w:tcPr>
          <w:p w:rsidRPr="008B45E3" w:rsidR="007F60FB" w:rsidP="002A5DDF" w:rsidRDefault="007F60FB" w14:paraId="4747BDD4" w14:textId="77777777">
            <w:pPr>
              <w:ind w:right="256"/>
              <w:rPr>
                <w:rFonts w:eastAsia="Calibri" w:cs="Calibri"/>
                <w:b/>
                <w:sz w:val="20"/>
                <w:szCs w:val="20"/>
              </w:rPr>
            </w:pPr>
          </w:p>
        </w:tc>
      </w:tr>
      <w:tr w:rsidRPr="00C11551" w:rsidR="007F60FB" w:rsidTr="0083539F" w14:paraId="051E622F" w14:textId="77777777">
        <w:tc>
          <w:tcPr>
            <w:tcW w:w="9331" w:type="dxa"/>
            <w:gridSpan w:val="5"/>
            <w:tcBorders>
              <w:top w:val="single" w:color="auto" w:sz="4" w:space="0"/>
              <w:left w:val="single" w:color="auto" w:sz="4" w:space="0"/>
              <w:bottom w:val="single" w:color="auto" w:sz="4" w:space="0"/>
              <w:right w:val="single" w:color="auto" w:sz="4" w:space="0"/>
            </w:tcBorders>
          </w:tcPr>
          <w:p w:rsidRPr="004F2DF9" w:rsidR="007F60FB" w:rsidP="002A5DDF" w:rsidRDefault="007F60FB" w14:paraId="0A269492" w14:textId="77777777">
            <w:pPr>
              <w:ind w:right="256"/>
              <w:rPr>
                <w:rFonts w:eastAsia="Calibri" w:cs="Calibri"/>
                <w:bCs/>
                <w:sz w:val="20"/>
                <w:szCs w:val="20"/>
              </w:rPr>
            </w:pPr>
            <w:r w:rsidRPr="004F2DF9">
              <w:rPr>
                <w:rFonts w:eastAsia="Calibri" w:cs="Calibri"/>
                <w:bCs/>
                <w:sz w:val="20"/>
                <w:szCs w:val="20"/>
              </w:rPr>
              <w:t>2. Objectives</w:t>
            </w:r>
          </w:p>
        </w:tc>
      </w:tr>
      <w:tr w:rsidRPr="00C11551" w:rsidR="007F60FB" w:rsidTr="0083539F" w14:paraId="71F8DC68" w14:textId="77777777">
        <w:tc>
          <w:tcPr>
            <w:tcW w:w="9331" w:type="dxa"/>
            <w:gridSpan w:val="5"/>
            <w:tcBorders>
              <w:top w:val="single" w:color="auto" w:sz="4" w:space="0"/>
              <w:left w:val="single" w:color="auto" w:sz="4" w:space="0"/>
              <w:bottom w:val="single" w:color="auto" w:sz="4" w:space="0"/>
              <w:right w:val="single" w:color="auto" w:sz="4" w:space="0"/>
            </w:tcBorders>
          </w:tcPr>
          <w:p w:rsidRPr="00C11551" w:rsidR="007F60FB" w:rsidP="002A5DDF" w:rsidRDefault="007F60FB" w14:paraId="79A960F0" w14:textId="77777777">
            <w:pPr>
              <w:ind w:right="256"/>
              <w:rPr>
                <w:rFonts w:eastAsia="Calibri" w:cs="Calibri"/>
                <w:sz w:val="20"/>
                <w:szCs w:val="20"/>
              </w:rPr>
            </w:pPr>
            <w:r w:rsidRPr="00C11551">
              <w:rPr>
                <w:rFonts w:eastAsia="Calibri" w:cs="Calibri"/>
                <w:sz w:val="20"/>
                <w:szCs w:val="20"/>
              </w:rPr>
              <w:t>2.1</w:t>
            </w:r>
            <w:r>
              <w:rPr>
                <w:rFonts w:eastAsia="Calibri" w:cs="Calibri"/>
                <w:sz w:val="20"/>
                <w:szCs w:val="20"/>
              </w:rPr>
              <w:t xml:space="preserve">. </w:t>
            </w:r>
            <w:r>
              <w:rPr>
                <w:color w:val="000000"/>
                <w:sz w:val="20"/>
              </w:rPr>
              <w:t>Assess the technical efficiency of solar-powered drip irrigation systems towards improved agronomic gains in two communities in two communities</w:t>
            </w:r>
          </w:p>
        </w:tc>
      </w:tr>
      <w:tr w:rsidRPr="00C11551" w:rsidR="007F60FB" w:rsidTr="0083539F" w14:paraId="0D49F4E2" w14:textId="77777777">
        <w:tc>
          <w:tcPr>
            <w:tcW w:w="9331" w:type="dxa"/>
            <w:gridSpan w:val="5"/>
            <w:tcBorders>
              <w:top w:val="single" w:color="auto" w:sz="4" w:space="0"/>
              <w:left w:val="single" w:color="auto" w:sz="4" w:space="0"/>
              <w:bottom w:val="single" w:color="auto" w:sz="4" w:space="0"/>
              <w:right w:val="single" w:color="auto" w:sz="4" w:space="0"/>
            </w:tcBorders>
          </w:tcPr>
          <w:p w:rsidRPr="00C11551" w:rsidR="007F60FB" w:rsidP="002A5DDF" w:rsidRDefault="007F60FB" w14:paraId="732C807B" w14:textId="77777777">
            <w:pPr>
              <w:ind w:right="256"/>
              <w:rPr>
                <w:rFonts w:eastAsia="Calibri" w:cs="Calibri"/>
                <w:sz w:val="20"/>
                <w:szCs w:val="20"/>
              </w:rPr>
            </w:pPr>
            <w:r>
              <w:rPr>
                <w:rFonts w:eastAsia="Calibri" w:cs="Calibri"/>
                <w:sz w:val="20"/>
                <w:szCs w:val="20"/>
              </w:rPr>
              <w:t>2.2. Evaluate the differential quality of water in the Bhungroo system compared to adjoining groundwater resource</w:t>
            </w:r>
          </w:p>
        </w:tc>
      </w:tr>
      <w:tr w:rsidRPr="00C11551" w:rsidR="007F60FB" w:rsidTr="0083539F" w14:paraId="7A9FAB3A" w14:textId="77777777">
        <w:tc>
          <w:tcPr>
            <w:tcW w:w="9331" w:type="dxa"/>
            <w:gridSpan w:val="5"/>
            <w:tcBorders>
              <w:top w:val="single" w:color="auto" w:sz="4" w:space="0"/>
              <w:left w:val="single" w:color="auto" w:sz="4" w:space="0"/>
              <w:bottom w:val="single" w:color="auto" w:sz="4" w:space="0"/>
              <w:right w:val="single" w:color="auto" w:sz="4" w:space="0"/>
            </w:tcBorders>
          </w:tcPr>
          <w:p w:rsidRPr="00C11551" w:rsidR="007F60FB" w:rsidP="002A5DDF" w:rsidRDefault="007F60FB" w14:paraId="694441DD" w14:textId="77777777">
            <w:pPr>
              <w:ind w:right="256"/>
              <w:rPr>
                <w:rFonts w:eastAsia="Calibri" w:cs="Calibri"/>
                <w:sz w:val="20"/>
                <w:szCs w:val="20"/>
              </w:rPr>
            </w:pPr>
            <w:r>
              <w:rPr>
                <w:rFonts w:eastAsia="Calibri" w:cs="Calibri"/>
                <w:sz w:val="20"/>
                <w:szCs w:val="20"/>
              </w:rPr>
              <w:t>2.3. Train farmers in the use of Bhungroo-based solar-powered irrigation system</w:t>
            </w:r>
          </w:p>
        </w:tc>
      </w:tr>
      <w:tr w:rsidRPr="00C11551" w:rsidR="007F60FB" w:rsidTr="0083539F" w14:paraId="643D48D1" w14:textId="77777777">
        <w:tc>
          <w:tcPr>
            <w:tcW w:w="9331" w:type="dxa"/>
            <w:gridSpan w:val="5"/>
            <w:tcBorders>
              <w:top w:val="single" w:color="auto" w:sz="4" w:space="0"/>
              <w:left w:val="single" w:color="auto" w:sz="4" w:space="0"/>
              <w:bottom w:val="single" w:color="auto" w:sz="4" w:space="0"/>
              <w:right w:val="single" w:color="auto" w:sz="4" w:space="0"/>
            </w:tcBorders>
          </w:tcPr>
          <w:p w:rsidRPr="004F7EFB" w:rsidR="007F60FB" w:rsidP="002A5DDF" w:rsidRDefault="007F60FB" w14:paraId="5A78B825" w14:textId="77777777">
            <w:pPr>
              <w:ind w:right="256"/>
              <w:rPr>
                <w:rFonts w:eastAsia="Calibri" w:cs="Calibri"/>
                <w:b/>
                <w:sz w:val="20"/>
                <w:szCs w:val="20"/>
              </w:rPr>
            </w:pPr>
          </w:p>
        </w:tc>
      </w:tr>
      <w:tr w:rsidRPr="00C11551" w:rsidR="007F60FB" w:rsidTr="0083539F" w14:paraId="373B8591" w14:textId="77777777">
        <w:tc>
          <w:tcPr>
            <w:tcW w:w="9331" w:type="dxa"/>
            <w:gridSpan w:val="5"/>
            <w:tcBorders>
              <w:top w:val="single" w:color="auto" w:sz="4" w:space="0"/>
              <w:left w:val="single" w:color="auto" w:sz="4" w:space="0"/>
              <w:bottom w:val="single" w:color="auto" w:sz="4" w:space="0"/>
              <w:right w:val="single" w:color="auto" w:sz="4" w:space="0"/>
            </w:tcBorders>
          </w:tcPr>
          <w:p w:rsidRPr="004F2DF9" w:rsidR="007F60FB" w:rsidP="002A5DDF" w:rsidRDefault="007F60FB" w14:paraId="1E1F70EA" w14:textId="77777777">
            <w:pPr>
              <w:ind w:right="256"/>
              <w:rPr>
                <w:rFonts w:eastAsia="Calibri" w:cs="Calibri"/>
                <w:bCs/>
                <w:sz w:val="20"/>
                <w:szCs w:val="20"/>
              </w:rPr>
            </w:pPr>
            <w:r w:rsidRPr="004F2DF9">
              <w:rPr>
                <w:rFonts w:eastAsia="Calibri" w:cs="Calibri"/>
                <w:bCs/>
                <w:sz w:val="20"/>
                <w:szCs w:val="20"/>
              </w:rPr>
              <w:t>3. Research questions</w:t>
            </w:r>
          </w:p>
        </w:tc>
      </w:tr>
      <w:tr w:rsidRPr="00C11551" w:rsidR="007F60FB" w:rsidTr="0083539F" w14:paraId="23BCDD4E" w14:textId="77777777">
        <w:tc>
          <w:tcPr>
            <w:tcW w:w="9331" w:type="dxa"/>
            <w:gridSpan w:val="5"/>
            <w:tcBorders>
              <w:top w:val="single" w:color="auto" w:sz="4" w:space="0"/>
              <w:left w:val="single" w:color="auto" w:sz="4" w:space="0"/>
              <w:bottom w:val="single" w:color="auto" w:sz="4" w:space="0"/>
              <w:right w:val="single" w:color="auto" w:sz="4" w:space="0"/>
            </w:tcBorders>
          </w:tcPr>
          <w:p w:rsidRPr="00C11551" w:rsidR="007F60FB" w:rsidP="002A5DDF" w:rsidRDefault="007F60FB" w14:paraId="017FED3D" w14:textId="77777777">
            <w:pPr>
              <w:ind w:right="256"/>
              <w:rPr>
                <w:rFonts w:eastAsia="Calibri" w:cs="Calibri"/>
                <w:sz w:val="20"/>
                <w:szCs w:val="20"/>
              </w:rPr>
            </w:pPr>
            <w:r>
              <w:rPr>
                <w:rFonts w:eastAsia="Calibri" w:cs="Calibri"/>
                <w:sz w:val="20"/>
                <w:szCs w:val="20"/>
              </w:rPr>
              <w:t xml:space="preserve">3.1. </w:t>
            </w:r>
            <w:r w:rsidRPr="00A75BBA">
              <w:rPr>
                <w:sz w:val="20"/>
              </w:rPr>
              <w:t>How effective is Bhungroo and solar-based energy under the different drip irrigation system</w:t>
            </w:r>
            <w:r>
              <w:rPr>
                <w:sz w:val="20"/>
              </w:rPr>
              <w:t xml:space="preserve">s? </w:t>
            </w:r>
          </w:p>
        </w:tc>
      </w:tr>
      <w:tr w:rsidRPr="00C11551" w:rsidR="007F60FB" w:rsidTr="0083539F" w14:paraId="787C2790" w14:textId="77777777">
        <w:tc>
          <w:tcPr>
            <w:tcW w:w="9331" w:type="dxa"/>
            <w:gridSpan w:val="5"/>
            <w:tcBorders>
              <w:top w:val="single" w:color="auto" w:sz="4" w:space="0"/>
              <w:left w:val="single" w:color="auto" w:sz="4" w:space="0"/>
              <w:bottom w:val="single" w:color="auto" w:sz="4" w:space="0"/>
              <w:right w:val="single" w:color="auto" w:sz="4" w:space="0"/>
            </w:tcBorders>
          </w:tcPr>
          <w:p w:rsidRPr="00C11551" w:rsidR="007F60FB" w:rsidP="002A5DDF" w:rsidRDefault="007F60FB" w14:paraId="1F82D042" w14:textId="77777777">
            <w:pPr>
              <w:ind w:right="256"/>
              <w:rPr>
                <w:rFonts w:eastAsia="Calibri" w:cs="Calibri"/>
                <w:sz w:val="20"/>
                <w:szCs w:val="20"/>
              </w:rPr>
            </w:pPr>
            <w:r>
              <w:rPr>
                <w:rFonts w:eastAsia="Calibri" w:cs="Calibri"/>
                <w:sz w:val="20"/>
                <w:szCs w:val="20"/>
              </w:rPr>
              <w:t>3.2. What is the difference in the quality of water in Bhungroo and adjourning groundwater resources and what is the implication for vegetable production?</w:t>
            </w:r>
          </w:p>
        </w:tc>
      </w:tr>
      <w:tr w:rsidRPr="00C11551" w:rsidR="007F60FB" w:rsidTr="0083539F" w14:paraId="7165C9D3" w14:textId="77777777">
        <w:tc>
          <w:tcPr>
            <w:tcW w:w="9331" w:type="dxa"/>
            <w:gridSpan w:val="5"/>
            <w:tcBorders>
              <w:top w:val="single" w:color="auto" w:sz="4" w:space="0"/>
              <w:left w:val="single" w:color="auto" w:sz="4" w:space="0"/>
              <w:bottom w:val="single" w:color="auto" w:sz="4" w:space="0"/>
              <w:right w:val="single" w:color="auto" w:sz="4" w:space="0"/>
            </w:tcBorders>
          </w:tcPr>
          <w:p w:rsidRPr="00297636" w:rsidR="007F60FB" w:rsidP="002A5DDF" w:rsidRDefault="007F60FB" w14:paraId="4E06AE9E" w14:textId="77777777">
            <w:pPr>
              <w:ind w:right="256"/>
              <w:rPr>
                <w:rFonts w:eastAsia="Calibri" w:cs="Calibri"/>
                <w:sz w:val="20"/>
                <w:szCs w:val="20"/>
              </w:rPr>
            </w:pPr>
            <w:r w:rsidRPr="00297636">
              <w:rPr>
                <w:rFonts w:eastAsia="Calibri" w:cs="Calibri"/>
                <w:sz w:val="20"/>
                <w:szCs w:val="20"/>
              </w:rPr>
              <w:t>3.3. How can we increase farmers’ capacity (knowledge and skills) to ensure they can sustainably use the Bhungroo-based solar</w:t>
            </w:r>
            <w:r>
              <w:rPr>
                <w:rFonts w:eastAsia="Calibri" w:cs="Calibri"/>
                <w:sz w:val="20"/>
                <w:szCs w:val="20"/>
              </w:rPr>
              <w:t>-</w:t>
            </w:r>
            <w:r w:rsidRPr="00297636">
              <w:rPr>
                <w:rFonts w:eastAsia="Calibri" w:cs="Calibri"/>
                <w:sz w:val="20"/>
                <w:szCs w:val="20"/>
              </w:rPr>
              <w:t xml:space="preserve">powered irrigation system? </w:t>
            </w:r>
          </w:p>
        </w:tc>
      </w:tr>
      <w:tr w:rsidRPr="00C11551" w:rsidR="007F60FB" w:rsidTr="0083539F" w14:paraId="3B24A88D" w14:textId="77777777">
        <w:tc>
          <w:tcPr>
            <w:tcW w:w="9331" w:type="dxa"/>
            <w:gridSpan w:val="5"/>
            <w:tcBorders>
              <w:top w:val="single" w:color="auto" w:sz="4" w:space="0"/>
              <w:left w:val="single" w:color="auto" w:sz="4" w:space="0"/>
              <w:bottom w:val="single" w:color="auto" w:sz="4" w:space="0"/>
              <w:right w:val="single" w:color="auto" w:sz="4" w:space="0"/>
            </w:tcBorders>
          </w:tcPr>
          <w:p w:rsidRPr="00BF5943" w:rsidR="007F60FB" w:rsidP="002A5DDF" w:rsidRDefault="007F60FB" w14:paraId="68FC891A" w14:textId="77777777">
            <w:pPr>
              <w:ind w:right="256"/>
              <w:rPr>
                <w:rFonts w:eastAsia="Calibri" w:cs="Calibri"/>
                <w:bCs/>
                <w:sz w:val="20"/>
                <w:szCs w:val="20"/>
              </w:rPr>
            </w:pPr>
          </w:p>
        </w:tc>
      </w:tr>
      <w:tr w:rsidRPr="00C11551" w:rsidR="007F60FB" w:rsidTr="0083539F" w14:paraId="57C18245" w14:textId="77777777">
        <w:tc>
          <w:tcPr>
            <w:tcW w:w="9331" w:type="dxa"/>
            <w:gridSpan w:val="5"/>
            <w:tcBorders>
              <w:top w:val="single" w:color="auto" w:sz="4" w:space="0"/>
              <w:left w:val="single" w:color="auto" w:sz="4" w:space="0"/>
              <w:bottom w:val="single" w:color="auto" w:sz="4" w:space="0"/>
              <w:right w:val="single" w:color="auto" w:sz="4" w:space="0"/>
            </w:tcBorders>
          </w:tcPr>
          <w:p w:rsidRPr="00BF5943" w:rsidR="007F60FB" w:rsidP="002A5DDF" w:rsidRDefault="007F60FB" w14:paraId="0862F79A" w14:textId="77777777">
            <w:pPr>
              <w:ind w:right="256"/>
              <w:rPr>
                <w:rFonts w:eastAsia="Calibri" w:cs="Calibri"/>
                <w:bCs/>
                <w:sz w:val="20"/>
                <w:szCs w:val="20"/>
              </w:rPr>
            </w:pPr>
            <w:r w:rsidRPr="00BF5943">
              <w:rPr>
                <w:rFonts w:eastAsia="Calibri" w:cs="Calibri"/>
                <w:bCs/>
                <w:sz w:val="20"/>
                <w:szCs w:val="20"/>
              </w:rPr>
              <w:t xml:space="preserve">4. Procedures (survey methods, gender disaggregation, treatments, experimental design, sample size, etc.) </w:t>
            </w:r>
          </w:p>
        </w:tc>
      </w:tr>
      <w:tr w:rsidRPr="00C11551" w:rsidR="007F60FB" w:rsidTr="0083539F" w14:paraId="2814DBE4" w14:textId="77777777">
        <w:tc>
          <w:tcPr>
            <w:tcW w:w="9331" w:type="dxa"/>
            <w:gridSpan w:val="5"/>
            <w:tcBorders>
              <w:top w:val="single" w:color="auto" w:sz="4" w:space="0"/>
              <w:left w:val="single" w:color="auto" w:sz="4" w:space="0"/>
              <w:bottom w:val="single" w:color="auto" w:sz="4" w:space="0"/>
              <w:right w:val="single" w:color="auto" w:sz="4" w:space="0"/>
            </w:tcBorders>
          </w:tcPr>
          <w:p w:rsidRPr="004F7EFB" w:rsidR="007F60FB" w:rsidP="002A5DDF" w:rsidRDefault="007F60FB" w14:paraId="35AF7B2A" w14:textId="77777777">
            <w:pPr>
              <w:ind w:right="256"/>
              <w:jc w:val="both"/>
              <w:rPr>
                <w:color w:val="000000"/>
                <w:sz w:val="20"/>
              </w:rPr>
            </w:pPr>
            <w:r>
              <w:rPr>
                <w:color w:val="000000"/>
                <w:sz w:val="20"/>
              </w:rPr>
              <w:t>The field study will be conducted using four irrigation regimes in two communities (Sepaat and Gogoro). Interview and focus group discussion will be carried out among the farmers to assess the interest and perception of the use of Bhungroo by Farmers in the communities.  Water quality samples will be taken from the sources and tests will be carried out using standard laboratory procedures. Water samples from the two Bhungroo wells and two community boreholes will be compared using an isotopic tracing test at the Atomic Energy Laboratory, Accra.</w:t>
            </w:r>
          </w:p>
        </w:tc>
      </w:tr>
      <w:tr w:rsidRPr="00C11551" w:rsidR="007F60FB" w:rsidTr="00991667" w14:paraId="37E47D2D" w14:textId="77777777">
        <w:tc>
          <w:tcPr>
            <w:tcW w:w="7371" w:type="dxa"/>
            <w:gridSpan w:val="4"/>
            <w:tcBorders>
              <w:top w:val="single" w:color="auto" w:sz="4" w:space="0"/>
              <w:left w:val="single" w:color="auto" w:sz="4" w:space="0"/>
              <w:bottom w:val="single" w:color="auto" w:sz="4" w:space="0"/>
              <w:right w:val="single" w:color="auto" w:sz="4" w:space="0"/>
            </w:tcBorders>
          </w:tcPr>
          <w:p w:rsidRPr="00BF5943" w:rsidR="007F60FB" w:rsidP="002A5DDF" w:rsidRDefault="007F60FB" w14:paraId="4344874E" w14:textId="77777777">
            <w:pPr>
              <w:ind w:right="256"/>
              <w:rPr>
                <w:rFonts w:eastAsia="Calibri" w:cs="Calibri"/>
                <w:bCs/>
                <w:sz w:val="20"/>
                <w:szCs w:val="20"/>
              </w:rPr>
            </w:pPr>
          </w:p>
        </w:tc>
        <w:tc>
          <w:tcPr>
            <w:tcW w:w="1960" w:type="dxa"/>
            <w:tcBorders>
              <w:top w:val="single" w:color="auto" w:sz="4" w:space="0"/>
              <w:left w:val="single" w:color="auto" w:sz="4" w:space="0"/>
              <w:bottom w:val="single" w:color="auto" w:sz="4" w:space="0"/>
              <w:right w:val="single" w:color="auto" w:sz="4" w:space="0"/>
            </w:tcBorders>
          </w:tcPr>
          <w:p w:rsidRPr="004E4FFE" w:rsidR="007F60FB" w:rsidP="002A5DDF" w:rsidRDefault="007F60FB" w14:paraId="37078E22" w14:textId="77777777">
            <w:pPr>
              <w:ind w:right="256"/>
              <w:rPr>
                <w:rFonts w:eastAsia="Calibri" w:cs="Calibri"/>
                <w:sz w:val="20"/>
                <w:szCs w:val="20"/>
              </w:rPr>
            </w:pPr>
          </w:p>
        </w:tc>
      </w:tr>
      <w:tr w:rsidRPr="00C11551" w:rsidR="007F60FB" w:rsidTr="00991667" w14:paraId="1F9B1EC1" w14:textId="77777777">
        <w:tc>
          <w:tcPr>
            <w:tcW w:w="7371" w:type="dxa"/>
            <w:gridSpan w:val="4"/>
            <w:tcBorders>
              <w:top w:val="single" w:color="auto" w:sz="4" w:space="0"/>
              <w:left w:val="single" w:color="auto" w:sz="4" w:space="0"/>
              <w:bottom w:val="single" w:color="auto" w:sz="4" w:space="0"/>
              <w:right w:val="single" w:color="auto" w:sz="4" w:space="0"/>
            </w:tcBorders>
          </w:tcPr>
          <w:p w:rsidRPr="00BF5943" w:rsidR="007F60FB" w:rsidP="002A5DDF" w:rsidRDefault="007F60FB" w14:paraId="53A3047C" w14:textId="77777777">
            <w:pPr>
              <w:ind w:right="256"/>
              <w:rPr>
                <w:rFonts w:eastAsia="Calibri" w:cs="Calibri"/>
                <w:bCs/>
                <w:sz w:val="20"/>
                <w:szCs w:val="20"/>
              </w:rPr>
            </w:pPr>
            <w:r w:rsidRPr="00BF5943">
              <w:rPr>
                <w:rFonts w:eastAsia="Calibri" w:cs="Calibri"/>
                <w:bCs/>
                <w:sz w:val="20"/>
                <w:szCs w:val="20"/>
              </w:rPr>
              <w:t>5. Data to be collected and uploaded</w:t>
            </w:r>
          </w:p>
        </w:tc>
        <w:tc>
          <w:tcPr>
            <w:tcW w:w="1960" w:type="dxa"/>
            <w:tcBorders>
              <w:top w:val="single" w:color="auto" w:sz="4" w:space="0"/>
              <w:left w:val="single" w:color="auto" w:sz="4" w:space="0"/>
              <w:bottom w:val="single" w:color="auto" w:sz="4" w:space="0"/>
              <w:right w:val="single" w:color="auto" w:sz="4" w:space="0"/>
            </w:tcBorders>
          </w:tcPr>
          <w:p w:rsidRPr="004E4FFE" w:rsidR="007F60FB" w:rsidP="002A5DDF" w:rsidRDefault="007F60FB" w14:paraId="2FEFDA6C" w14:textId="77777777">
            <w:pPr>
              <w:ind w:right="256"/>
              <w:rPr>
                <w:rFonts w:eastAsia="Calibri" w:cs="Calibri"/>
                <w:sz w:val="20"/>
                <w:szCs w:val="20"/>
              </w:rPr>
            </w:pPr>
            <w:r w:rsidRPr="004E4FFE">
              <w:rPr>
                <w:rFonts w:eastAsia="Calibri" w:cs="Calibri"/>
                <w:sz w:val="20"/>
                <w:szCs w:val="20"/>
              </w:rPr>
              <w:t>Responsibility</w:t>
            </w:r>
          </w:p>
        </w:tc>
      </w:tr>
      <w:tr w:rsidRPr="00C11551" w:rsidR="007F60FB" w:rsidTr="00991667" w14:paraId="293EF413" w14:textId="77777777">
        <w:tc>
          <w:tcPr>
            <w:tcW w:w="7371" w:type="dxa"/>
            <w:gridSpan w:val="4"/>
            <w:tcBorders>
              <w:top w:val="single" w:color="auto" w:sz="4" w:space="0"/>
              <w:left w:val="single" w:color="auto" w:sz="4" w:space="0"/>
              <w:bottom w:val="single" w:color="auto" w:sz="4" w:space="0"/>
              <w:right w:val="single" w:color="auto" w:sz="4" w:space="0"/>
            </w:tcBorders>
          </w:tcPr>
          <w:p w:rsidR="007F60FB" w:rsidP="002A5DDF" w:rsidRDefault="007F60FB" w14:paraId="1CF78A76" w14:textId="482046A9">
            <w:pPr>
              <w:pBdr>
                <w:top w:val="nil"/>
                <w:left w:val="nil"/>
                <w:bottom w:val="nil"/>
                <w:right w:val="nil"/>
                <w:between w:val="nil"/>
              </w:pBdr>
              <w:ind w:right="256"/>
              <w:rPr>
                <w:rFonts w:eastAsia="Calibri" w:cs="Calibri"/>
                <w:sz w:val="20"/>
                <w:szCs w:val="20"/>
              </w:rPr>
            </w:pPr>
            <w:r w:rsidRPr="004E4FFE">
              <w:rPr>
                <w:rFonts w:eastAsia="Calibri" w:cs="Calibri"/>
                <w:sz w:val="20"/>
                <w:szCs w:val="20"/>
              </w:rPr>
              <w:t xml:space="preserve">5.1 </w:t>
            </w:r>
            <w:r>
              <w:rPr>
                <w:rFonts w:eastAsia="Calibri" w:cs="Calibri"/>
                <w:sz w:val="20"/>
                <w:szCs w:val="20"/>
              </w:rPr>
              <w:t>Agronomic data</w:t>
            </w:r>
          </w:p>
          <w:p w:rsidRPr="00685E6A" w:rsidR="007F60FB" w:rsidP="00CE4626" w:rsidRDefault="007F60FB" w14:paraId="5F879B1F" w14:textId="77777777">
            <w:pPr>
              <w:pStyle w:val="ListParagraph"/>
              <w:numPr>
                <w:ilvl w:val="0"/>
                <w:numId w:val="47"/>
              </w:numPr>
              <w:pBdr>
                <w:top w:val="nil"/>
                <w:left w:val="nil"/>
                <w:bottom w:val="nil"/>
                <w:right w:val="nil"/>
                <w:between w:val="nil"/>
              </w:pBdr>
              <w:ind w:right="256"/>
              <w:rPr>
                <w:color w:val="000000"/>
                <w:sz w:val="20"/>
              </w:rPr>
            </w:pPr>
            <w:r w:rsidRPr="00685E6A">
              <w:rPr>
                <w:color w:val="000000"/>
                <w:sz w:val="20"/>
              </w:rPr>
              <w:t xml:space="preserve">Yield (kg/ha)] at each harvest </w:t>
            </w:r>
          </w:p>
          <w:p w:rsidR="007F60FB" w:rsidP="00CE4626" w:rsidRDefault="007F60FB" w14:paraId="7056CE53" w14:textId="77777777">
            <w:pPr>
              <w:numPr>
                <w:ilvl w:val="0"/>
                <w:numId w:val="47"/>
              </w:numPr>
              <w:pBdr>
                <w:top w:val="nil"/>
                <w:left w:val="nil"/>
                <w:bottom w:val="nil"/>
                <w:right w:val="nil"/>
                <w:between w:val="nil"/>
              </w:pBdr>
              <w:ind w:right="256"/>
              <w:rPr>
                <w:color w:val="000000"/>
                <w:sz w:val="20"/>
              </w:rPr>
            </w:pPr>
            <w:r>
              <w:rPr>
                <w:color w:val="000000"/>
                <w:sz w:val="20"/>
              </w:rPr>
              <w:t xml:space="preserve">Water quantity applied and frequency </w:t>
            </w:r>
          </w:p>
          <w:p w:rsidR="007F60FB" w:rsidP="00CE4626" w:rsidRDefault="007F60FB" w14:paraId="4D362CBB" w14:textId="77777777">
            <w:pPr>
              <w:numPr>
                <w:ilvl w:val="0"/>
                <w:numId w:val="47"/>
              </w:numPr>
              <w:pBdr>
                <w:top w:val="nil"/>
                <w:left w:val="nil"/>
                <w:bottom w:val="nil"/>
                <w:right w:val="nil"/>
                <w:between w:val="nil"/>
              </w:pBdr>
              <w:ind w:right="256"/>
              <w:rPr>
                <w:color w:val="000000"/>
                <w:sz w:val="20"/>
              </w:rPr>
            </w:pPr>
            <w:r>
              <w:rPr>
                <w:color w:val="000000"/>
                <w:sz w:val="20"/>
              </w:rPr>
              <w:t>Performance of the drip system setup</w:t>
            </w:r>
          </w:p>
          <w:p w:rsidR="007F60FB" w:rsidP="00CE4626" w:rsidRDefault="007F60FB" w14:paraId="325ECF09" w14:textId="77777777">
            <w:pPr>
              <w:numPr>
                <w:ilvl w:val="0"/>
                <w:numId w:val="47"/>
              </w:numPr>
              <w:pBdr>
                <w:top w:val="nil"/>
                <w:left w:val="nil"/>
                <w:bottom w:val="nil"/>
                <w:right w:val="nil"/>
                <w:between w:val="nil"/>
              </w:pBdr>
              <w:ind w:right="256"/>
              <w:rPr>
                <w:color w:val="000000"/>
                <w:sz w:val="20"/>
              </w:rPr>
            </w:pPr>
            <w:r>
              <w:rPr>
                <w:color w:val="000000"/>
                <w:sz w:val="20"/>
              </w:rPr>
              <w:t>The labor involved</w:t>
            </w:r>
          </w:p>
          <w:p w:rsidRPr="001C63EE" w:rsidR="007F60FB" w:rsidP="00CE4626" w:rsidRDefault="007F60FB" w14:paraId="7A396295" w14:textId="76D72176">
            <w:pPr>
              <w:numPr>
                <w:ilvl w:val="0"/>
                <w:numId w:val="47"/>
              </w:numPr>
              <w:pBdr>
                <w:top w:val="nil"/>
                <w:left w:val="nil"/>
                <w:bottom w:val="nil"/>
                <w:right w:val="nil"/>
                <w:between w:val="nil"/>
              </w:pBdr>
              <w:ind w:right="256"/>
              <w:rPr>
                <w:color w:val="000000"/>
                <w:sz w:val="20"/>
              </w:rPr>
            </w:pPr>
            <w:r>
              <w:rPr>
                <w:color w:val="000000"/>
                <w:sz w:val="20"/>
              </w:rPr>
              <w:t>Cost of other inputs such as seed, pesticide</w:t>
            </w:r>
            <w:r w:rsidR="00D035B7">
              <w:rPr>
                <w:color w:val="000000"/>
                <w:sz w:val="20"/>
              </w:rPr>
              <w:t>,</w:t>
            </w:r>
            <w:r>
              <w:rPr>
                <w:color w:val="000000"/>
                <w:sz w:val="20"/>
              </w:rPr>
              <w:t xml:space="preserve"> and fertilizers (to be used for economic analysis) </w:t>
            </w:r>
            <w:r w:rsidRPr="00685E6A">
              <w:rPr>
                <w:color w:val="000000"/>
                <w:sz w:val="20"/>
              </w:rPr>
              <w:t xml:space="preserve"> </w:t>
            </w:r>
          </w:p>
        </w:tc>
        <w:tc>
          <w:tcPr>
            <w:tcW w:w="1960" w:type="dxa"/>
            <w:tcBorders>
              <w:top w:val="single" w:color="auto" w:sz="4" w:space="0"/>
              <w:left w:val="single" w:color="auto" w:sz="4" w:space="0"/>
              <w:bottom w:val="single" w:color="auto" w:sz="4" w:space="0"/>
              <w:right w:val="single" w:color="auto" w:sz="4" w:space="0"/>
            </w:tcBorders>
          </w:tcPr>
          <w:p w:rsidRPr="004E4FFE" w:rsidR="007F60FB" w:rsidP="002A5DDF" w:rsidRDefault="007F60FB" w14:paraId="0687F7ED" w14:textId="77777777">
            <w:pPr>
              <w:ind w:right="256"/>
              <w:rPr>
                <w:rFonts w:eastAsia="Calibri" w:cs="Calibri"/>
                <w:sz w:val="20"/>
                <w:szCs w:val="20"/>
              </w:rPr>
            </w:pPr>
            <w:r>
              <w:rPr>
                <w:rFonts w:eastAsia="Calibri" w:cs="Calibri"/>
                <w:sz w:val="20"/>
                <w:szCs w:val="20"/>
              </w:rPr>
              <w:t>IWMI</w:t>
            </w:r>
          </w:p>
        </w:tc>
      </w:tr>
      <w:tr w:rsidRPr="00C11551" w:rsidR="007F60FB" w:rsidTr="00991667" w14:paraId="235A7BE5" w14:textId="77777777">
        <w:tc>
          <w:tcPr>
            <w:tcW w:w="7371" w:type="dxa"/>
            <w:gridSpan w:val="4"/>
            <w:tcBorders>
              <w:top w:val="single" w:color="auto" w:sz="4" w:space="0"/>
              <w:left w:val="single" w:color="auto" w:sz="4" w:space="0"/>
              <w:bottom w:val="single" w:color="auto" w:sz="4" w:space="0"/>
              <w:right w:val="single" w:color="auto" w:sz="4" w:space="0"/>
            </w:tcBorders>
          </w:tcPr>
          <w:p w:rsidR="007F60FB" w:rsidP="002A5DDF" w:rsidRDefault="007F60FB" w14:paraId="6F26407C" w14:textId="77777777">
            <w:pPr>
              <w:ind w:right="256"/>
              <w:rPr>
                <w:rFonts w:eastAsia="Calibri" w:cs="Calibri"/>
                <w:sz w:val="20"/>
                <w:szCs w:val="20"/>
              </w:rPr>
            </w:pPr>
            <w:r w:rsidRPr="004E4FFE">
              <w:rPr>
                <w:rFonts w:eastAsia="Calibri" w:cs="Calibri"/>
                <w:sz w:val="20"/>
                <w:szCs w:val="20"/>
              </w:rPr>
              <w:t>5.2</w:t>
            </w:r>
            <w:r>
              <w:rPr>
                <w:rFonts w:eastAsia="Calibri" w:cs="Calibri"/>
                <w:sz w:val="20"/>
                <w:szCs w:val="20"/>
              </w:rPr>
              <w:t xml:space="preserve"> Bhungroo</w:t>
            </w:r>
          </w:p>
          <w:p w:rsidRPr="00ED0BED" w:rsidR="007F60FB" w:rsidP="00CE4626" w:rsidRDefault="007F60FB" w14:paraId="2984CF1B" w14:textId="77777777">
            <w:pPr>
              <w:pStyle w:val="ListParagraph"/>
              <w:numPr>
                <w:ilvl w:val="0"/>
                <w:numId w:val="48"/>
              </w:numPr>
              <w:ind w:right="256"/>
              <w:rPr>
                <w:color w:val="000000"/>
                <w:sz w:val="20"/>
              </w:rPr>
            </w:pPr>
            <w:r w:rsidRPr="00ED0BED">
              <w:rPr>
                <w:color w:val="000000"/>
                <w:sz w:val="20"/>
              </w:rPr>
              <w:t>Bhungroo flow rates</w:t>
            </w:r>
          </w:p>
          <w:p w:rsidRPr="00ED0BED" w:rsidR="007F60FB" w:rsidP="00CE4626" w:rsidRDefault="007F60FB" w14:paraId="670A1499" w14:textId="77777777">
            <w:pPr>
              <w:pStyle w:val="ListParagraph"/>
              <w:numPr>
                <w:ilvl w:val="0"/>
                <w:numId w:val="48"/>
              </w:numPr>
              <w:ind w:right="256"/>
              <w:rPr>
                <w:color w:val="000000"/>
                <w:sz w:val="20"/>
              </w:rPr>
            </w:pPr>
            <w:r w:rsidRPr="00ED0BED">
              <w:rPr>
                <w:color w:val="000000"/>
                <w:sz w:val="20"/>
              </w:rPr>
              <w:t>Bhungroo seasonal supply</w:t>
            </w:r>
          </w:p>
          <w:p w:rsidRPr="00A62E77" w:rsidR="007F60FB" w:rsidP="00CE4626" w:rsidRDefault="007F60FB" w14:paraId="08C530F7" w14:textId="4BB7BFFC">
            <w:pPr>
              <w:pStyle w:val="ListParagraph"/>
              <w:numPr>
                <w:ilvl w:val="0"/>
                <w:numId w:val="48"/>
              </w:numPr>
              <w:ind w:right="256"/>
              <w:rPr>
                <w:rFonts w:eastAsia="Calibri" w:cs="Calibri"/>
                <w:sz w:val="20"/>
                <w:szCs w:val="20"/>
              </w:rPr>
            </w:pPr>
            <w:r w:rsidRPr="00ED0BED">
              <w:rPr>
                <w:color w:val="000000"/>
                <w:sz w:val="20"/>
              </w:rPr>
              <w:t xml:space="preserve">Water Quality parameters Fluoride, Chloride, deuterium </w:t>
            </w:r>
            <w:r w:rsidRPr="00A62E77">
              <w:rPr>
                <w:rFonts w:eastAsia="Calibri" w:cs="Calibri"/>
                <w:sz w:val="20"/>
                <w:szCs w:val="20"/>
              </w:rPr>
              <w:t>(</w:t>
            </w:r>
            <w:r w:rsidRPr="00A62E77">
              <w:rPr>
                <w:rFonts w:eastAsia="Calibri" w:cs="Calibri"/>
                <w:sz w:val="20"/>
                <w:szCs w:val="20"/>
                <w:vertAlign w:val="superscript"/>
              </w:rPr>
              <w:t>2</w:t>
            </w:r>
            <w:r w:rsidRPr="00A62E77">
              <w:rPr>
                <w:rFonts w:eastAsia="Calibri" w:cs="Calibri"/>
                <w:sz w:val="20"/>
                <w:szCs w:val="20"/>
              </w:rPr>
              <w:t>H)</w:t>
            </w:r>
            <w:r w:rsidR="00514D9E">
              <w:rPr>
                <w:rFonts w:eastAsia="Calibri" w:cs="Calibri"/>
                <w:sz w:val="20"/>
                <w:szCs w:val="20"/>
              </w:rPr>
              <w:t>,</w:t>
            </w:r>
            <w:r w:rsidRPr="00A62E77">
              <w:rPr>
                <w:rFonts w:eastAsia="Calibri" w:cs="Calibri"/>
                <w:sz w:val="20"/>
                <w:szCs w:val="20"/>
              </w:rPr>
              <w:t xml:space="preserve"> and oxygen (</w:t>
            </w:r>
            <w:r w:rsidRPr="00A62E77">
              <w:rPr>
                <w:rFonts w:eastAsia="Calibri" w:cs="Calibri"/>
                <w:sz w:val="20"/>
                <w:szCs w:val="20"/>
                <w:vertAlign w:val="superscript"/>
              </w:rPr>
              <w:t>18</w:t>
            </w:r>
            <w:r w:rsidRPr="00A62E77">
              <w:rPr>
                <w:rFonts w:eastAsia="Calibri" w:cs="Calibri"/>
                <w:sz w:val="20"/>
                <w:szCs w:val="20"/>
              </w:rPr>
              <w:t xml:space="preserve">O) </w:t>
            </w:r>
          </w:p>
        </w:tc>
        <w:tc>
          <w:tcPr>
            <w:tcW w:w="1960" w:type="dxa"/>
            <w:tcBorders>
              <w:top w:val="single" w:color="auto" w:sz="4" w:space="0"/>
              <w:left w:val="single" w:color="auto" w:sz="4" w:space="0"/>
              <w:bottom w:val="single" w:color="auto" w:sz="4" w:space="0"/>
              <w:right w:val="single" w:color="auto" w:sz="4" w:space="0"/>
            </w:tcBorders>
          </w:tcPr>
          <w:p w:rsidRPr="004E4FFE" w:rsidR="007F60FB" w:rsidP="002A5DDF" w:rsidRDefault="007F60FB" w14:paraId="0FF41F1E" w14:textId="77777777">
            <w:pPr>
              <w:ind w:right="256"/>
              <w:rPr>
                <w:rFonts w:eastAsia="Calibri" w:cs="Calibri"/>
                <w:sz w:val="20"/>
                <w:szCs w:val="20"/>
              </w:rPr>
            </w:pPr>
            <w:r>
              <w:rPr>
                <w:rFonts w:eastAsia="Calibri" w:cs="Calibri"/>
                <w:sz w:val="20"/>
                <w:szCs w:val="20"/>
              </w:rPr>
              <w:t>IWMI</w:t>
            </w:r>
          </w:p>
        </w:tc>
      </w:tr>
      <w:tr w:rsidRPr="00C11551" w:rsidR="007F60FB" w:rsidTr="0083539F" w14:paraId="4D1091BC" w14:textId="77777777">
        <w:tc>
          <w:tcPr>
            <w:tcW w:w="9331" w:type="dxa"/>
            <w:gridSpan w:val="5"/>
            <w:tcBorders>
              <w:top w:val="single" w:color="auto" w:sz="4" w:space="0"/>
              <w:left w:val="single" w:color="auto" w:sz="4" w:space="0"/>
              <w:bottom w:val="single" w:color="auto" w:sz="4" w:space="0"/>
              <w:right w:val="single" w:color="auto" w:sz="4" w:space="0"/>
            </w:tcBorders>
          </w:tcPr>
          <w:p w:rsidRPr="00BF5943" w:rsidR="007F60FB" w:rsidP="002A5DDF" w:rsidRDefault="007F60FB" w14:paraId="614FCA4B" w14:textId="77777777">
            <w:pPr>
              <w:ind w:right="256"/>
              <w:rPr>
                <w:rFonts w:eastAsia="Calibri" w:cs="Calibri"/>
                <w:bCs/>
                <w:sz w:val="20"/>
                <w:szCs w:val="20"/>
              </w:rPr>
            </w:pPr>
          </w:p>
        </w:tc>
      </w:tr>
      <w:tr w:rsidRPr="00C11551" w:rsidR="007F60FB" w:rsidTr="0083539F" w14:paraId="7F10F32C" w14:textId="77777777">
        <w:tc>
          <w:tcPr>
            <w:tcW w:w="9331" w:type="dxa"/>
            <w:gridSpan w:val="5"/>
            <w:tcBorders>
              <w:top w:val="single" w:color="auto" w:sz="4" w:space="0"/>
              <w:left w:val="single" w:color="auto" w:sz="4" w:space="0"/>
              <w:bottom w:val="single" w:color="auto" w:sz="4" w:space="0"/>
              <w:right w:val="single" w:color="auto" w:sz="4" w:space="0"/>
            </w:tcBorders>
          </w:tcPr>
          <w:p w:rsidRPr="00BF5943" w:rsidR="007F60FB" w:rsidP="002A5DDF" w:rsidRDefault="007F60FB" w14:paraId="0FB3C81E" w14:textId="77777777">
            <w:pPr>
              <w:ind w:right="256"/>
              <w:rPr>
                <w:rFonts w:eastAsia="Calibri" w:cs="Calibri"/>
                <w:bCs/>
                <w:sz w:val="20"/>
                <w:szCs w:val="20"/>
              </w:rPr>
            </w:pPr>
            <w:r w:rsidRPr="00BF5943">
              <w:rPr>
                <w:rFonts w:eastAsia="Calibri" w:cs="Calibri"/>
                <w:bCs/>
                <w:sz w:val="20"/>
                <w:szCs w:val="20"/>
              </w:rPr>
              <w:t>6. Milestones</w:t>
            </w:r>
          </w:p>
        </w:tc>
      </w:tr>
      <w:tr w:rsidRPr="00C11551" w:rsidR="007F60FB" w:rsidTr="00514D9E" w14:paraId="2130181A" w14:textId="77777777">
        <w:tc>
          <w:tcPr>
            <w:tcW w:w="4111" w:type="dxa"/>
            <w:gridSpan w:val="2"/>
            <w:tcBorders>
              <w:top w:val="single" w:color="auto" w:sz="4" w:space="0"/>
              <w:left w:val="single" w:color="auto" w:sz="4" w:space="0"/>
              <w:bottom w:val="single" w:color="auto" w:sz="4" w:space="0"/>
              <w:right w:val="single" w:color="auto" w:sz="4" w:space="0"/>
            </w:tcBorders>
          </w:tcPr>
          <w:p w:rsidRPr="004E4FFE" w:rsidR="007F60FB" w:rsidP="002A5DDF" w:rsidRDefault="007F60FB" w14:paraId="484DDBBD" w14:textId="77777777">
            <w:pPr>
              <w:ind w:right="256"/>
              <w:jc w:val="both"/>
              <w:rPr>
                <w:rFonts w:eastAsia="Calibri" w:cs="Calibri"/>
                <w:sz w:val="20"/>
                <w:szCs w:val="20"/>
              </w:rPr>
            </w:pPr>
            <w:r w:rsidRPr="004E4FFE">
              <w:rPr>
                <w:rFonts w:eastAsia="Calibri" w:cs="Calibri"/>
                <w:sz w:val="20"/>
                <w:szCs w:val="20"/>
              </w:rPr>
              <w:t>Deliverables</w:t>
            </w:r>
          </w:p>
        </w:tc>
        <w:tc>
          <w:tcPr>
            <w:tcW w:w="2977" w:type="dxa"/>
            <w:tcBorders>
              <w:top w:val="single" w:color="auto" w:sz="4" w:space="0"/>
              <w:left w:val="single" w:color="auto" w:sz="4" w:space="0"/>
              <w:bottom w:val="single" w:color="auto" w:sz="4" w:space="0"/>
              <w:right w:val="single" w:color="auto" w:sz="4" w:space="0"/>
            </w:tcBorders>
          </w:tcPr>
          <w:p w:rsidRPr="004E4FFE" w:rsidR="007F60FB" w:rsidP="002A5DDF" w:rsidRDefault="007F60FB" w14:paraId="6DF3CC21" w14:textId="77777777">
            <w:pPr>
              <w:ind w:right="256"/>
              <w:rPr>
                <w:rFonts w:eastAsia="Calibri" w:cs="Calibri"/>
                <w:sz w:val="20"/>
                <w:szCs w:val="20"/>
              </w:rPr>
            </w:pPr>
            <w:r w:rsidRPr="004E4FFE">
              <w:rPr>
                <w:rFonts w:eastAsia="Calibri" w:cs="Calibri"/>
                <w:sz w:val="20"/>
                <w:szCs w:val="20"/>
              </w:rPr>
              <w:t>Means of verification</w:t>
            </w:r>
          </w:p>
        </w:tc>
        <w:tc>
          <w:tcPr>
            <w:tcW w:w="2243" w:type="dxa"/>
            <w:gridSpan w:val="2"/>
            <w:tcBorders>
              <w:top w:val="single" w:color="auto" w:sz="4" w:space="0"/>
              <w:left w:val="single" w:color="auto" w:sz="4" w:space="0"/>
              <w:bottom w:val="single" w:color="auto" w:sz="4" w:space="0"/>
              <w:right w:val="single" w:color="auto" w:sz="4" w:space="0"/>
            </w:tcBorders>
          </w:tcPr>
          <w:p w:rsidRPr="004E4FFE" w:rsidR="007F60FB" w:rsidP="002A5DDF" w:rsidRDefault="007F60FB" w14:paraId="3CEB1276" w14:textId="77777777">
            <w:pPr>
              <w:ind w:right="256"/>
              <w:rPr>
                <w:rFonts w:eastAsia="Calibri" w:cs="Calibri"/>
                <w:sz w:val="20"/>
                <w:szCs w:val="20"/>
              </w:rPr>
            </w:pPr>
            <w:r w:rsidRPr="004E4FFE">
              <w:rPr>
                <w:rFonts w:eastAsia="Calibri" w:cs="Calibri"/>
                <w:sz w:val="20"/>
                <w:szCs w:val="20"/>
              </w:rPr>
              <w:t>End date</w:t>
            </w:r>
          </w:p>
        </w:tc>
      </w:tr>
      <w:tr w:rsidRPr="00C11551" w:rsidR="007F60FB" w:rsidTr="00514D9E" w14:paraId="1676FA0A" w14:textId="77777777">
        <w:tc>
          <w:tcPr>
            <w:tcW w:w="4111" w:type="dxa"/>
            <w:gridSpan w:val="2"/>
            <w:tcBorders>
              <w:top w:val="single" w:color="auto" w:sz="4" w:space="0"/>
              <w:left w:val="single" w:color="auto" w:sz="4" w:space="0"/>
              <w:bottom w:val="single" w:color="auto" w:sz="4" w:space="0"/>
              <w:right w:val="single" w:color="auto" w:sz="4" w:space="0"/>
            </w:tcBorders>
          </w:tcPr>
          <w:p w:rsidRPr="004E4FFE" w:rsidR="007F60FB" w:rsidP="00514D9E" w:rsidRDefault="007F60FB" w14:paraId="4D19721D" w14:textId="77777777">
            <w:pPr>
              <w:ind w:right="256"/>
              <w:rPr>
                <w:rFonts w:eastAsia="Calibri" w:cs="Calibri"/>
                <w:sz w:val="20"/>
                <w:szCs w:val="20"/>
              </w:rPr>
            </w:pPr>
            <w:r w:rsidRPr="004E4FFE">
              <w:rPr>
                <w:rFonts w:eastAsia="Calibri" w:cs="Calibri"/>
                <w:sz w:val="20"/>
                <w:szCs w:val="20"/>
              </w:rPr>
              <w:t>6.1</w:t>
            </w:r>
            <w:r>
              <w:rPr>
                <w:rFonts w:eastAsia="Calibri" w:cs="Calibri"/>
                <w:sz w:val="20"/>
                <w:szCs w:val="20"/>
              </w:rPr>
              <w:t xml:space="preserve">. </w:t>
            </w:r>
            <w:r>
              <w:rPr>
                <w:color w:val="000000"/>
                <w:sz w:val="20"/>
              </w:rPr>
              <w:t>Data on technical and agronomic performance of Bhungroo and solar-based drip irrigation system</w:t>
            </w:r>
          </w:p>
        </w:tc>
        <w:tc>
          <w:tcPr>
            <w:tcW w:w="2977" w:type="dxa"/>
            <w:tcBorders>
              <w:top w:val="single" w:color="auto" w:sz="4" w:space="0"/>
              <w:left w:val="single" w:color="auto" w:sz="4" w:space="0"/>
              <w:bottom w:val="single" w:color="auto" w:sz="4" w:space="0"/>
              <w:right w:val="single" w:color="auto" w:sz="4" w:space="0"/>
            </w:tcBorders>
          </w:tcPr>
          <w:p w:rsidRPr="004E4FFE" w:rsidR="007F60FB" w:rsidP="002A5DDF" w:rsidRDefault="007F60FB" w14:paraId="643BA61D" w14:textId="77777777">
            <w:pPr>
              <w:ind w:right="256"/>
              <w:rPr>
                <w:rFonts w:eastAsia="Calibri" w:cs="Calibri"/>
                <w:sz w:val="20"/>
                <w:szCs w:val="20"/>
              </w:rPr>
            </w:pPr>
            <w:r>
              <w:rPr>
                <w:sz w:val="20"/>
              </w:rPr>
              <w:t>Dataverse</w:t>
            </w:r>
          </w:p>
        </w:tc>
        <w:tc>
          <w:tcPr>
            <w:tcW w:w="2243" w:type="dxa"/>
            <w:gridSpan w:val="2"/>
            <w:tcBorders>
              <w:top w:val="single" w:color="auto" w:sz="4" w:space="0"/>
              <w:left w:val="single" w:color="auto" w:sz="4" w:space="0"/>
              <w:bottom w:val="single" w:color="auto" w:sz="4" w:space="0"/>
              <w:right w:val="single" w:color="auto" w:sz="4" w:space="0"/>
            </w:tcBorders>
          </w:tcPr>
          <w:p w:rsidRPr="004E4FFE" w:rsidR="007F60FB" w:rsidP="002A5DDF" w:rsidRDefault="007F60FB" w14:paraId="5F608FBC" w14:textId="77777777">
            <w:pPr>
              <w:ind w:right="256"/>
              <w:rPr>
                <w:rFonts w:eastAsia="Calibri" w:cs="Calibri"/>
                <w:sz w:val="20"/>
                <w:szCs w:val="20"/>
              </w:rPr>
            </w:pPr>
            <w:r>
              <w:rPr>
                <w:sz w:val="20"/>
              </w:rPr>
              <w:t>Mar. 2022</w:t>
            </w:r>
          </w:p>
        </w:tc>
      </w:tr>
      <w:tr w:rsidRPr="00C11551" w:rsidR="007F60FB" w:rsidTr="00514D9E" w14:paraId="1451DB2E" w14:textId="77777777">
        <w:tc>
          <w:tcPr>
            <w:tcW w:w="4111" w:type="dxa"/>
            <w:gridSpan w:val="2"/>
            <w:tcBorders>
              <w:top w:val="single" w:color="auto" w:sz="4" w:space="0"/>
              <w:left w:val="single" w:color="auto" w:sz="4" w:space="0"/>
              <w:bottom w:val="single" w:color="auto" w:sz="4" w:space="0"/>
              <w:right w:val="single" w:color="auto" w:sz="4" w:space="0"/>
            </w:tcBorders>
          </w:tcPr>
          <w:p w:rsidRPr="004E4FFE" w:rsidR="007F60FB" w:rsidP="00514D9E" w:rsidRDefault="007F60FB" w14:paraId="6D6303D5" w14:textId="77777777">
            <w:pPr>
              <w:ind w:right="256"/>
              <w:rPr>
                <w:rFonts w:eastAsia="Calibri" w:cs="Calibri"/>
                <w:sz w:val="20"/>
                <w:szCs w:val="20"/>
              </w:rPr>
            </w:pPr>
            <w:r w:rsidRPr="004E4FFE">
              <w:rPr>
                <w:rFonts w:eastAsia="Calibri" w:cs="Calibri"/>
                <w:sz w:val="20"/>
                <w:szCs w:val="20"/>
              </w:rPr>
              <w:t>6.2</w:t>
            </w:r>
            <w:r>
              <w:rPr>
                <w:rFonts w:eastAsia="Calibri" w:cs="Calibri"/>
                <w:sz w:val="20"/>
                <w:szCs w:val="20"/>
              </w:rPr>
              <w:t xml:space="preserve"> </w:t>
            </w:r>
            <w:r>
              <w:rPr>
                <w:color w:val="000000"/>
                <w:sz w:val="20"/>
              </w:rPr>
              <w:t>Report on the performance of Bhungroo and solar-based drip irrigation in the dry season</w:t>
            </w:r>
          </w:p>
        </w:tc>
        <w:tc>
          <w:tcPr>
            <w:tcW w:w="2977" w:type="dxa"/>
            <w:tcBorders>
              <w:top w:val="single" w:color="auto" w:sz="4" w:space="0"/>
              <w:left w:val="single" w:color="auto" w:sz="4" w:space="0"/>
              <w:bottom w:val="single" w:color="auto" w:sz="4" w:space="0"/>
              <w:right w:val="single" w:color="auto" w:sz="4" w:space="0"/>
            </w:tcBorders>
          </w:tcPr>
          <w:p w:rsidR="007F60FB" w:rsidP="002A5DDF" w:rsidRDefault="007F60FB" w14:paraId="0A96F70C" w14:textId="77777777">
            <w:pPr>
              <w:pBdr>
                <w:top w:val="nil"/>
                <w:left w:val="nil"/>
                <w:bottom w:val="nil"/>
                <w:right w:val="nil"/>
                <w:between w:val="nil"/>
              </w:pBdr>
              <w:ind w:right="256"/>
              <w:rPr>
                <w:color w:val="000000"/>
                <w:sz w:val="20"/>
              </w:rPr>
            </w:pPr>
            <w:r>
              <w:rPr>
                <w:color w:val="000000"/>
                <w:sz w:val="20"/>
              </w:rPr>
              <w:t xml:space="preserve">Project report to be published in CGSpace submitted </w:t>
            </w:r>
          </w:p>
          <w:p w:rsidRPr="004E4FFE" w:rsidR="007F60FB" w:rsidP="002A5DDF" w:rsidRDefault="007F60FB" w14:paraId="5C9033CA" w14:textId="77777777">
            <w:pPr>
              <w:ind w:right="256"/>
              <w:rPr>
                <w:rFonts w:eastAsia="Calibri" w:cs="Calibri"/>
                <w:sz w:val="20"/>
                <w:szCs w:val="20"/>
              </w:rPr>
            </w:pPr>
          </w:p>
        </w:tc>
        <w:tc>
          <w:tcPr>
            <w:tcW w:w="2243" w:type="dxa"/>
            <w:gridSpan w:val="2"/>
            <w:tcBorders>
              <w:top w:val="single" w:color="auto" w:sz="4" w:space="0"/>
              <w:left w:val="single" w:color="auto" w:sz="4" w:space="0"/>
              <w:bottom w:val="single" w:color="auto" w:sz="4" w:space="0"/>
              <w:right w:val="single" w:color="auto" w:sz="4" w:space="0"/>
            </w:tcBorders>
          </w:tcPr>
          <w:p w:rsidRPr="004E4FFE" w:rsidR="007F60FB" w:rsidP="002A5DDF" w:rsidRDefault="007F60FB" w14:paraId="231FC193" w14:textId="77777777">
            <w:pPr>
              <w:ind w:right="256"/>
              <w:rPr>
                <w:rFonts w:eastAsia="Calibri" w:cs="Calibri"/>
                <w:sz w:val="20"/>
                <w:szCs w:val="20"/>
              </w:rPr>
            </w:pPr>
            <w:r>
              <w:rPr>
                <w:sz w:val="20"/>
              </w:rPr>
              <w:t>Apr. 2022</w:t>
            </w:r>
          </w:p>
        </w:tc>
      </w:tr>
      <w:tr w:rsidRPr="00C11551" w:rsidR="007F60FB" w:rsidTr="00514D9E" w14:paraId="4D4618A0" w14:textId="77777777">
        <w:tc>
          <w:tcPr>
            <w:tcW w:w="4111" w:type="dxa"/>
            <w:gridSpan w:val="2"/>
            <w:tcBorders>
              <w:top w:val="single" w:color="auto" w:sz="4" w:space="0"/>
              <w:left w:val="single" w:color="auto" w:sz="4" w:space="0"/>
              <w:bottom w:val="single" w:color="auto" w:sz="4" w:space="0"/>
              <w:right w:val="single" w:color="auto" w:sz="4" w:space="0"/>
            </w:tcBorders>
          </w:tcPr>
          <w:p w:rsidRPr="004E4FFE" w:rsidR="007F60FB" w:rsidP="00514D9E" w:rsidRDefault="007F60FB" w14:paraId="23521EB9" w14:textId="77777777">
            <w:pPr>
              <w:ind w:right="256"/>
              <w:rPr>
                <w:rFonts w:eastAsia="Calibri" w:cs="Calibri"/>
                <w:sz w:val="20"/>
                <w:szCs w:val="20"/>
              </w:rPr>
            </w:pPr>
            <w:r>
              <w:rPr>
                <w:rFonts w:eastAsia="Calibri" w:cs="Calibri"/>
                <w:sz w:val="20"/>
                <w:szCs w:val="20"/>
              </w:rPr>
              <w:t>6.3 Technical guide on the use of Bhungroo</w:t>
            </w:r>
          </w:p>
        </w:tc>
        <w:tc>
          <w:tcPr>
            <w:tcW w:w="2977" w:type="dxa"/>
            <w:tcBorders>
              <w:top w:val="single" w:color="auto" w:sz="4" w:space="0"/>
              <w:left w:val="single" w:color="auto" w:sz="4" w:space="0"/>
              <w:bottom w:val="single" w:color="auto" w:sz="4" w:space="0"/>
              <w:right w:val="single" w:color="auto" w:sz="4" w:space="0"/>
            </w:tcBorders>
          </w:tcPr>
          <w:p w:rsidR="007F60FB" w:rsidP="002A5DDF" w:rsidRDefault="007F60FB" w14:paraId="20715CBA" w14:textId="77777777">
            <w:pPr>
              <w:pBdr>
                <w:top w:val="nil"/>
                <w:left w:val="nil"/>
                <w:bottom w:val="nil"/>
                <w:right w:val="nil"/>
                <w:between w:val="nil"/>
              </w:pBdr>
              <w:ind w:right="256"/>
              <w:rPr>
                <w:color w:val="000000"/>
                <w:sz w:val="20"/>
              </w:rPr>
            </w:pPr>
          </w:p>
        </w:tc>
        <w:tc>
          <w:tcPr>
            <w:tcW w:w="2243" w:type="dxa"/>
            <w:gridSpan w:val="2"/>
            <w:tcBorders>
              <w:top w:val="single" w:color="auto" w:sz="4" w:space="0"/>
              <w:left w:val="single" w:color="auto" w:sz="4" w:space="0"/>
              <w:bottom w:val="single" w:color="auto" w:sz="4" w:space="0"/>
              <w:right w:val="single" w:color="auto" w:sz="4" w:space="0"/>
            </w:tcBorders>
          </w:tcPr>
          <w:p w:rsidR="007F60FB" w:rsidP="002A5DDF" w:rsidRDefault="007F60FB" w14:paraId="37FF03EB" w14:textId="77777777">
            <w:pPr>
              <w:ind w:right="256"/>
              <w:rPr>
                <w:sz w:val="20"/>
              </w:rPr>
            </w:pPr>
            <w:r>
              <w:rPr>
                <w:sz w:val="20"/>
              </w:rPr>
              <w:t>May 2022</w:t>
            </w:r>
          </w:p>
        </w:tc>
      </w:tr>
      <w:tr w:rsidRPr="00C11551" w:rsidR="007F60FB" w:rsidTr="00514D9E" w14:paraId="3FD9E008" w14:textId="77777777">
        <w:tc>
          <w:tcPr>
            <w:tcW w:w="4111" w:type="dxa"/>
            <w:gridSpan w:val="2"/>
            <w:tcBorders>
              <w:top w:val="single" w:color="auto" w:sz="4" w:space="0"/>
              <w:left w:val="single" w:color="auto" w:sz="4" w:space="0"/>
              <w:bottom w:val="single" w:color="auto" w:sz="4" w:space="0"/>
              <w:right w:val="single" w:color="auto" w:sz="4" w:space="0"/>
            </w:tcBorders>
          </w:tcPr>
          <w:p w:rsidR="007F60FB" w:rsidP="00514D9E" w:rsidRDefault="007F60FB" w14:paraId="152B8C31" w14:textId="77777777">
            <w:pPr>
              <w:ind w:right="256"/>
              <w:rPr>
                <w:rFonts w:eastAsia="Calibri" w:cs="Calibri"/>
                <w:sz w:val="20"/>
                <w:szCs w:val="20"/>
              </w:rPr>
            </w:pPr>
            <w:r>
              <w:rPr>
                <w:rFonts w:eastAsia="Calibri" w:cs="Calibri"/>
                <w:sz w:val="20"/>
                <w:szCs w:val="20"/>
              </w:rPr>
              <w:t>6.4 Contribution to the WA technology handbook</w:t>
            </w:r>
          </w:p>
        </w:tc>
        <w:tc>
          <w:tcPr>
            <w:tcW w:w="2977" w:type="dxa"/>
            <w:tcBorders>
              <w:top w:val="single" w:color="auto" w:sz="4" w:space="0"/>
              <w:left w:val="single" w:color="auto" w:sz="4" w:space="0"/>
              <w:bottom w:val="single" w:color="auto" w:sz="4" w:space="0"/>
              <w:right w:val="single" w:color="auto" w:sz="4" w:space="0"/>
            </w:tcBorders>
          </w:tcPr>
          <w:p w:rsidR="007F60FB" w:rsidP="002A5DDF" w:rsidRDefault="007F60FB" w14:paraId="42ADF404" w14:textId="77777777">
            <w:pPr>
              <w:pBdr>
                <w:top w:val="nil"/>
                <w:left w:val="nil"/>
                <w:bottom w:val="nil"/>
                <w:right w:val="nil"/>
                <w:between w:val="nil"/>
              </w:pBdr>
              <w:ind w:right="256"/>
              <w:rPr>
                <w:color w:val="000000"/>
                <w:sz w:val="20"/>
              </w:rPr>
            </w:pPr>
            <w:r>
              <w:rPr>
                <w:color w:val="000000"/>
                <w:sz w:val="20"/>
              </w:rPr>
              <w:t>Contribution submitted and finalized</w:t>
            </w:r>
          </w:p>
        </w:tc>
        <w:tc>
          <w:tcPr>
            <w:tcW w:w="2243" w:type="dxa"/>
            <w:gridSpan w:val="2"/>
            <w:tcBorders>
              <w:top w:val="single" w:color="auto" w:sz="4" w:space="0"/>
              <w:left w:val="single" w:color="auto" w:sz="4" w:space="0"/>
              <w:bottom w:val="single" w:color="auto" w:sz="4" w:space="0"/>
              <w:right w:val="single" w:color="auto" w:sz="4" w:space="0"/>
            </w:tcBorders>
          </w:tcPr>
          <w:p w:rsidR="007F60FB" w:rsidP="002A5DDF" w:rsidRDefault="007F60FB" w14:paraId="26770A7B" w14:textId="77777777">
            <w:pPr>
              <w:ind w:right="256"/>
              <w:rPr>
                <w:sz w:val="20"/>
              </w:rPr>
            </w:pPr>
            <w:r>
              <w:rPr>
                <w:sz w:val="20"/>
              </w:rPr>
              <w:t>Throughout the year</w:t>
            </w:r>
          </w:p>
        </w:tc>
      </w:tr>
    </w:tbl>
    <w:p w:rsidR="00991667" w:rsidP="002A5DDF" w:rsidRDefault="00991667" w14:paraId="6F1B8BCB" w14:textId="77777777">
      <w:pPr>
        <w:ind w:right="256"/>
        <w:rPr>
          <w:rFonts w:eastAsia="Calibri" w:cs="Calibri"/>
          <w:sz w:val="20"/>
          <w:szCs w:val="20"/>
        </w:rPr>
        <w:sectPr w:rsidR="00991667" w:rsidSect="00991667">
          <w:type w:val="continuous"/>
          <w:pgSz w:w="11909" w:h="16834" w:orient="portrait" w:code="9"/>
          <w:pgMar w:top="1174" w:right="1138" w:bottom="1440" w:left="1584" w:header="720" w:footer="720" w:gutter="0"/>
          <w:cols w:space="720"/>
          <w:docGrid w:linePitch="360"/>
        </w:sectPr>
      </w:pPr>
    </w:p>
    <w:tbl>
      <w:tblPr>
        <w:tblW w:w="9331"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134"/>
        <w:gridCol w:w="1424"/>
        <w:gridCol w:w="1695"/>
        <w:gridCol w:w="1842"/>
        <w:gridCol w:w="1560"/>
        <w:gridCol w:w="1676"/>
      </w:tblGrid>
      <w:tr w:rsidRPr="00C11551" w:rsidR="007F60FB" w:rsidTr="0083539F" w14:paraId="7262E86F" w14:textId="77777777">
        <w:tc>
          <w:tcPr>
            <w:tcW w:w="9331" w:type="dxa"/>
            <w:gridSpan w:val="6"/>
            <w:tcBorders>
              <w:top w:val="single" w:color="auto" w:sz="4" w:space="0"/>
              <w:left w:val="single" w:color="auto" w:sz="4" w:space="0"/>
              <w:bottom w:val="single" w:color="auto" w:sz="4" w:space="0"/>
              <w:right w:val="single" w:color="auto" w:sz="4" w:space="0"/>
            </w:tcBorders>
          </w:tcPr>
          <w:p w:rsidRPr="00BF5943" w:rsidR="007F60FB" w:rsidP="002A5DDF" w:rsidRDefault="007F60FB" w14:paraId="1B5DA3D5" w14:textId="77777777">
            <w:pPr>
              <w:ind w:right="256"/>
              <w:rPr>
                <w:rFonts w:eastAsia="Calibri" w:cs="Calibri"/>
                <w:bCs/>
                <w:sz w:val="20"/>
                <w:szCs w:val="20"/>
              </w:rPr>
            </w:pPr>
            <w:r w:rsidRPr="00BF5943">
              <w:rPr>
                <w:rFonts w:eastAsia="Calibri" w:cs="Calibri"/>
                <w:bCs/>
                <w:sz w:val="20"/>
                <w:szCs w:val="20"/>
              </w:rPr>
              <w:t>7. Sustainable intensification indicators  for Onion production in Gorogo</w:t>
            </w:r>
          </w:p>
        </w:tc>
      </w:tr>
      <w:tr w:rsidRPr="00C11551" w:rsidR="007F60FB" w:rsidTr="00956EAA" w14:paraId="07F8D090" w14:textId="77777777">
        <w:tc>
          <w:tcPr>
            <w:tcW w:w="1134" w:type="dxa"/>
            <w:tcBorders>
              <w:top w:val="single" w:color="auto" w:sz="4" w:space="0"/>
              <w:left w:val="single" w:color="auto" w:sz="4" w:space="0"/>
              <w:bottom w:val="single" w:color="auto" w:sz="4" w:space="0"/>
              <w:right w:val="single" w:color="auto" w:sz="4" w:space="0"/>
            </w:tcBorders>
          </w:tcPr>
          <w:p w:rsidRPr="00956EAA" w:rsidR="007F60FB" w:rsidP="002A5DDF" w:rsidRDefault="007F60FB" w14:paraId="577BE428" w14:textId="77777777">
            <w:pPr>
              <w:ind w:right="256"/>
              <w:rPr>
                <w:rFonts w:eastAsia="Calibri" w:cs="Calibri"/>
                <w:bCs/>
                <w:sz w:val="20"/>
                <w:szCs w:val="20"/>
              </w:rPr>
            </w:pPr>
            <w:r w:rsidRPr="00956EAA">
              <w:rPr>
                <w:rFonts w:eastAsia="Calibri" w:cs="Calibri"/>
                <w:bCs/>
                <w:sz w:val="20"/>
                <w:szCs w:val="20"/>
              </w:rPr>
              <w:t>Domain</w:t>
            </w:r>
          </w:p>
        </w:tc>
        <w:tc>
          <w:tcPr>
            <w:tcW w:w="1424" w:type="dxa"/>
            <w:tcBorders>
              <w:top w:val="single" w:color="auto" w:sz="4" w:space="0"/>
              <w:left w:val="single" w:color="auto" w:sz="4" w:space="0"/>
              <w:bottom w:val="single" w:color="auto" w:sz="4" w:space="0"/>
              <w:right w:val="single" w:color="auto" w:sz="4" w:space="0"/>
            </w:tcBorders>
          </w:tcPr>
          <w:p w:rsidRPr="00956EAA" w:rsidR="007F60FB" w:rsidP="002A5DDF" w:rsidRDefault="007F60FB" w14:paraId="46ECB9DB" w14:textId="77777777">
            <w:pPr>
              <w:ind w:right="256"/>
              <w:rPr>
                <w:rFonts w:eastAsia="Calibri" w:cs="Calibri"/>
                <w:bCs/>
                <w:sz w:val="20"/>
                <w:szCs w:val="20"/>
              </w:rPr>
            </w:pPr>
            <w:r w:rsidRPr="00956EAA">
              <w:rPr>
                <w:rFonts w:eastAsia="Calibri" w:cs="Calibri"/>
                <w:bCs/>
                <w:sz w:val="20"/>
                <w:szCs w:val="20"/>
              </w:rPr>
              <w:t>Indicators</w:t>
            </w:r>
          </w:p>
        </w:tc>
        <w:tc>
          <w:tcPr>
            <w:tcW w:w="1695" w:type="dxa"/>
            <w:tcBorders>
              <w:top w:val="single" w:color="auto" w:sz="4" w:space="0"/>
              <w:left w:val="single" w:color="auto" w:sz="4" w:space="0"/>
              <w:bottom w:val="single" w:color="auto" w:sz="4" w:space="0"/>
              <w:right w:val="single" w:color="auto" w:sz="4" w:space="0"/>
            </w:tcBorders>
          </w:tcPr>
          <w:p w:rsidRPr="00956EAA" w:rsidR="007F60FB" w:rsidP="002A5DDF" w:rsidRDefault="007F60FB" w14:paraId="02A2F2E9" w14:textId="77777777">
            <w:pPr>
              <w:ind w:right="256"/>
              <w:rPr>
                <w:rFonts w:eastAsia="Calibri" w:cs="Calibri"/>
                <w:bCs/>
                <w:sz w:val="20"/>
                <w:szCs w:val="20"/>
              </w:rPr>
            </w:pPr>
            <w:r w:rsidRPr="00956EAA">
              <w:rPr>
                <w:rFonts w:eastAsia="Calibri" w:cs="Calibri"/>
                <w:bCs/>
                <w:sz w:val="20"/>
                <w:szCs w:val="20"/>
              </w:rPr>
              <w:t>Metric &amp; Scale</w:t>
            </w:r>
          </w:p>
        </w:tc>
        <w:tc>
          <w:tcPr>
            <w:tcW w:w="1842" w:type="dxa"/>
            <w:tcBorders>
              <w:top w:val="single" w:color="auto" w:sz="4" w:space="0"/>
              <w:left w:val="single" w:color="auto" w:sz="4" w:space="0"/>
              <w:bottom w:val="single" w:color="auto" w:sz="4" w:space="0"/>
              <w:right w:val="single" w:color="auto" w:sz="4" w:space="0"/>
            </w:tcBorders>
          </w:tcPr>
          <w:p w:rsidRPr="00956EAA" w:rsidR="007F60FB" w:rsidP="002A5DDF" w:rsidRDefault="007F60FB" w14:paraId="404D7AC9" w14:textId="77777777">
            <w:pPr>
              <w:ind w:right="256"/>
              <w:rPr>
                <w:rFonts w:eastAsia="Calibri" w:cs="Calibri"/>
                <w:bCs/>
                <w:sz w:val="20"/>
                <w:szCs w:val="20"/>
              </w:rPr>
            </w:pPr>
            <w:r w:rsidRPr="00956EAA">
              <w:rPr>
                <w:rFonts w:eastAsia="Calibri" w:cs="Calibri"/>
                <w:bCs/>
                <w:sz w:val="20"/>
                <w:szCs w:val="20"/>
              </w:rPr>
              <w:t>Approach used in data collection</w:t>
            </w:r>
          </w:p>
        </w:tc>
        <w:tc>
          <w:tcPr>
            <w:tcW w:w="1560" w:type="dxa"/>
            <w:tcBorders>
              <w:top w:val="single" w:color="auto" w:sz="4" w:space="0"/>
              <w:left w:val="single" w:color="auto" w:sz="4" w:space="0"/>
              <w:bottom w:val="single" w:color="auto" w:sz="4" w:space="0"/>
              <w:right w:val="single" w:color="auto" w:sz="4" w:space="0"/>
            </w:tcBorders>
          </w:tcPr>
          <w:p w:rsidRPr="00956EAA" w:rsidR="007F60FB" w:rsidP="002A5DDF" w:rsidRDefault="007F60FB" w14:paraId="776C35F4" w14:textId="7B23434D">
            <w:pPr>
              <w:ind w:right="256"/>
              <w:rPr>
                <w:rFonts w:eastAsia="Calibri" w:cs="Calibri"/>
                <w:bCs/>
                <w:sz w:val="20"/>
                <w:szCs w:val="20"/>
              </w:rPr>
            </w:pPr>
            <w:r w:rsidRPr="00956EAA">
              <w:rPr>
                <w:rFonts w:eastAsia="Calibri" w:cs="Calibri"/>
                <w:bCs/>
                <w:sz w:val="20"/>
                <w:szCs w:val="20"/>
              </w:rPr>
              <w:t>Before intervention</w:t>
            </w:r>
          </w:p>
        </w:tc>
        <w:tc>
          <w:tcPr>
            <w:tcW w:w="1676" w:type="dxa"/>
            <w:tcBorders>
              <w:top w:val="single" w:color="auto" w:sz="4" w:space="0"/>
              <w:left w:val="single" w:color="auto" w:sz="4" w:space="0"/>
              <w:bottom w:val="single" w:color="auto" w:sz="4" w:space="0"/>
              <w:right w:val="single" w:color="auto" w:sz="4" w:space="0"/>
            </w:tcBorders>
          </w:tcPr>
          <w:p w:rsidRPr="00956EAA" w:rsidR="007F60FB" w:rsidP="002A5DDF" w:rsidRDefault="007F60FB" w14:paraId="0D5EC6AF" w14:textId="77777777">
            <w:pPr>
              <w:ind w:right="256"/>
              <w:rPr>
                <w:rFonts w:eastAsia="Calibri" w:cs="Calibri"/>
                <w:bCs/>
                <w:sz w:val="20"/>
                <w:szCs w:val="20"/>
              </w:rPr>
            </w:pPr>
            <w:r w:rsidRPr="00956EAA">
              <w:rPr>
                <w:rFonts w:eastAsia="Calibri" w:cs="Calibri"/>
                <w:bCs/>
                <w:sz w:val="20"/>
                <w:szCs w:val="20"/>
              </w:rPr>
              <w:t xml:space="preserve">After intervention </w:t>
            </w:r>
          </w:p>
        </w:tc>
      </w:tr>
      <w:tr w:rsidRPr="00C11551" w:rsidR="007F60FB" w:rsidTr="00956EAA" w14:paraId="62816E9B" w14:textId="77777777">
        <w:tc>
          <w:tcPr>
            <w:tcW w:w="1134" w:type="dxa"/>
            <w:tcBorders>
              <w:top w:val="single" w:color="auto" w:sz="4" w:space="0"/>
              <w:left w:val="single" w:color="auto" w:sz="4" w:space="0"/>
              <w:bottom w:val="single" w:color="auto" w:sz="4" w:space="0"/>
              <w:right w:val="single" w:color="auto" w:sz="4" w:space="0"/>
            </w:tcBorders>
          </w:tcPr>
          <w:p w:rsidRPr="00991667" w:rsidR="007F60FB" w:rsidP="002A5DDF" w:rsidRDefault="007F60FB" w14:paraId="6F65E57F" w14:textId="77777777">
            <w:pPr>
              <w:ind w:right="256"/>
              <w:rPr>
                <w:rFonts w:eastAsia="Calibri" w:cs="Calibri"/>
                <w:sz w:val="20"/>
                <w:szCs w:val="20"/>
              </w:rPr>
            </w:pPr>
            <w:r w:rsidRPr="00991667">
              <w:rPr>
                <w:rFonts w:eastAsia="Calibri"/>
                <w:sz w:val="20"/>
                <w:szCs w:val="20"/>
              </w:rPr>
              <w:t>7.1 Productivity</w:t>
            </w:r>
          </w:p>
        </w:tc>
        <w:tc>
          <w:tcPr>
            <w:tcW w:w="1424" w:type="dxa"/>
            <w:tcBorders>
              <w:top w:val="single" w:color="auto" w:sz="4" w:space="0"/>
              <w:left w:val="single" w:color="auto" w:sz="4" w:space="0"/>
              <w:bottom w:val="single" w:color="auto" w:sz="4" w:space="0"/>
              <w:right w:val="single" w:color="auto" w:sz="4" w:space="0"/>
            </w:tcBorders>
          </w:tcPr>
          <w:p w:rsidRPr="00991667" w:rsidR="007F60FB" w:rsidP="002A5DDF" w:rsidRDefault="007F60FB" w14:paraId="33223A64" w14:textId="77777777">
            <w:pPr>
              <w:ind w:right="256"/>
              <w:rPr>
                <w:rFonts w:eastAsia="Calibri" w:cs="Calibri"/>
                <w:sz w:val="20"/>
                <w:szCs w:val="20"/>
              </w:rPr>
            </w:pPr>
            <w:r w:rsidRPr="00991667">
              <w:rPr>
                <w:sz w:val="20"/>
                <w:szCs w:val="20"/>
              </w:rPr>
              <w:t xml:space="preserve">Crop productivity </w:t>
            </w:r>
          </w:p>
        </w:tc>
        <w:tc>
          <w:tcPr>
            <w:tcW w:w="1695" w:type="dxa"/>
            <w:tcBorders>
              <w:top w:val="single" w:color="auto" w:sz="4" w:space="0"/>
              <w:left w:val="single" w:color="auto" w:sz="4" w:space="0"/>
              <w:bottom w:val="single" w:color="auto" w:sz="4" w:space="0"/>
              <w:right w:val="single" w:color="auto" w:sz="4" w:space="0"/>
            </w:tcBorders>
          </w:tcPr>
          <w:p w:rsidRPr="00991667" w:rsidR="007F60FB" w:rsidP="002A5DDF" w:rsidRDefault="007F60FB" w14:paraId="4326CE8B" w14:textId="77777777">
            <w:pPr>
              <w:ind w:right="256"/>
              <w:rPr>
                <w:rFonts w:eastAsia="Calibri" w:cs="Calibri"/>
                <w:sz w:val="20"/>
                <w:szCs w:val="20"/>
              </w:rPr>
            </w:pPr>
            <w:r w:rsidRPr="00991667">
              <w:rPr>
                <w:sz w:val="20"/>
                <w:szCs w:val="20"/>
              </w:rPr>
              <w:t>Yield (kg/ha/season) at the field/plot level Farmer rating of yield</w:t>
            </w:r>
          </w:p>
        </w:tc>
        <w:tc>
          <w:tcPr>
            <w:tcW w:w="1842" w:type="dxa"/>
            <w:tcBorders>
              <w:top w:val="single" w:color="auto" w:sz="4" w:space="0"/>
              <w:left w:val="single" w:color="auto" w:sz="4" w:space="0"/>
              <w:bottom w:val="single" w:color="auto" w:sz="4" w:space="0"/>
              <w:right w:val="single" w:color="auto" w:sz="4" w:space="0"/>
            </w:tcBorders>
          </w:tcPr>
          <w:p w:rsidRPr="00991667" w:rsidR="007F60FB" w:rsidP="002A5DDF" w:rsidRDefault="007F60FB" w14:paraId="42CE7786" w14:textId="77777777">
            <w:pPr>
              <w:ind w:right="256"/>
              <w:rPr>
                <w:rFonts w:eastAsia="Calibri" w:cs="Calibri"/>
                <w:sz w:val="20"/>
                <w:szCs w:val="20"/>
              </w:rPr>
            </w:pPr>
            <w:r w:rsidRPr="00991667">
              <w:rPr>
                <w:sz w:val="20"/>
                <w:szCs w:val="20"/>
              </w:rPr>
              <w:t>Weight measurement at harvested vegetables</w:t>
            </w:r>
          </w:p>
        </w:tc>
        <w:tc>
          <w:tcPr>
            <w:tcW w:w="1560" w:type="dxa"/>
            <w:tcBorders>
              <w:top w:val="single" w:color="auto" w:sz="4" w:space="0"/>
              <w:left w:val="single" w:color="auto" w:sz="4" w:space="0"/>
              <w:bottom w:val="single" w:color="auto" w:sz="4" w:space="0"/>
              <w:right w:val="single" w:color="auto" w:sz="4" w:space="0"/>
            </w:tcBorders>
          </w:tcPr>
          <w:p w:rsidRPr="00991667" w:rsidR="007F60FB" w:rsidP="002A5DDF" w:rsidRDefault="007F60FB" w14:paraId="05CC1F08" w14:textId="77777777">
            <w:pPr>
              <w:ind w:right="256"/>
              <w:rPr>
                <w:rFonts w:eastAsia="Calibri" w:cs="Calibri"/>
                <w:sz w:val="20"/>
                <w:szCs w:val="20"/>
              </w:rPr>
            </w:pPr>
            <w:r w:rsidRPr="00991667">
              <w:rPr>
                <w:rFonts w:eastAsia="Calibri" w:cs="Calibri"/>
                <w:sz w:val="20"/>
                <w:szCs w:val="20"/>
              </w:rPr>
              <w:t>20.9</w:t>
            </w:r>
          </w:p>
        </w:tc>
        <w:tc>
          <w:tcPr>
            <w:tcW w:w="1676" w:type="dxa"/>
            <w:tcBorders>
              <w:top w:val="single" w:color="auto" w:sz="4" w:space="0"/>
              <w:left w:val="single" w:color="auto" w:sz="4" w:space="0"/>
              <w:bottom w:val="single" w:color="auto" w:sz="4" w:space="0"/>
              <w:right w:val="single" w:color="auto" w:sz="4" w:space="0"/>
            </w:tcBorders>
          </w:tcPr>
          <w:p w:rsidRPr="00991667" w:rsidR="007F60FB" w:rsidP="002A5DDF" w:rsidRDefault="007F60FB" w14:paraId="02CF3719" w14:textId="77777777">
            <w:pPr>
              <w:ind w:right="256"/>
              <w:rPr>
                <w:rFonts w:eastAsia="Calibri" w:cs="Calibri"/>
                <w:sz w:val="20"/>
                <w:szCs w:val="20"/>
              </w:rPr>
            </w:pPr>
          </w:p>
        </w:tc>
      </w:tr>
      <w:tr w:rsidRPr="00C11551" w:rsidR="007F60FB" w:rsidTr="00956EAA" w14:paraId="7B5AFC55" w14:textId="77777777">
        <w:tc>
          <w:tcPr>
            <w:tcW w:w="1134" w:type="dxa"/>
            <w:tcBorders>
              <w:top w:val="single" w:color="auto" w:sz="4" w:space="0"/>
              <w:left w:val="single" w:color="auto" w:sz="4" w:space="0"/>
              <w:bottom w:val="single" w:color="auto" w:sz="4" w:space="0"/>
              <w:right w:val="single" w:color="auto" w:sz="4" w:space="0"/>
            </w:tcBorders>
          </w:tcPr>
          <w:p w:rsidRPr="00991667" w:rsidR="007F60FB" w:rsidP="002A5DDF" w:rsidRDefault="007F60FB" w14:paraId="1A7D16D1" w14:textId="77777777">
            <w:pPr>
              <w:ind w:right="256"/>
              <w:rPr>
                <w:rFonts w:eastAsia="Calibri"/>
                <w:sz w:val="20"/>
                <w:szCs w:val="20"/>
              </w:rPr>
            </w:pPr>
          </w:p>
        </w:tc>
        <w:tc>
          <w:tcPr>
            <w:tcW w:w="1424" w:type="dxa"/>
            <w:tcBorders>
              <w:top w:val="single" w:color="auto" w:sz="4" w:space="0"/>
              <w:left w:val="single" w:color="auto" w:sz="4" w:space="0"/>
              <w:bottom w:val="single" w:color="auto" w:sz="4" w:space="0"/>
              <w:right w:val="single" w:color="auto" w:sz="4" w:space="0"/>
            </w:tcBorders>
          </w:tcPr>
          <w:p w:rsidRPr="00991667" w:rsidR="007F60FB" w:rsidP="002A5DDF" w:rsidRDefault="007F60FB" w14:paraId="4BE1069F" w14:textId="77777777">
            <w:pPr>
              <w:ind w:right="256"/>
              <w:rPr>
                <w:sz w:val="20"/>
                <w:szCs w:val="20"/>
              </w:rPr>
            </w:pPr>
            <w:r w:rsidRPr="00991667">
              <w:rPr>
                <w:sz w:val="20"/>
                <w:szCs w:val="20"/>
              </w:rPr>
              <w:t>Input use efficiency</w:t>
            </w:r>
          </w:p>
        </w:tc>
        <w:tc>
          <w:tcPr>
            <w:tcW w:w="1695" w:type="dxa"/>
            <w:tcBorders>
              <w:top w:val="single" w:color="auto" w:sz="4" w:space="0"/>
              <w:left w:val="single" w:color="auto" w:sz="4" w:space="0"/>
              <w:bottom w:val="single" w:color="auto" w:sz="4" w:space="0"/>
              <w:right w:val="single" w:color="auto" w:sz="4" w:space="0"/>
            </w:tcBorders>
          </w:tcPr>
          <w:p w:rsidRPr="00991667" w:rsidR="007F60FB" w:rsidP="002A5DDF" w:rsidRDefault="007F60FB" w14:paraId="12C7F288" w14:textId="77777777">
            <w:pPr>
              <w:ind w:right="256"/>
              <w:rPr>
                <w:sz w:val="20"/>
                <w:szCs w:val="20"/>
              </w:rPr>
            </w:pPr>
            <w:r w:rsidRPr="00991667">
              <w:rPr>
                <w:sz w:val="20"/>
                <w:szCs w:val="20"/>
              </w:rPr>
              <w:t>volume of water applied per irrigation treatment per season at plot level;(m</w:t>
            </w:r>
            <w:r w:rsidRPr="00991667">
              <w:rPr>
                <w:sz w:val="20"/>
                <w:szCs w:val="20"/>
                <w:vertAlign w:val="superscript"/>
              </w:rPr>
              <w:t>3</w:t>
            </w:r>
            <w:r w:rsidRPr="00991667">
              <w:rPr>
                <w:sz w:val="20"/>
                <w:szCs w:val="20"/>
              </w:rPr>
              <w:t>/ha)</w:t>
            </w:r>
          </w:p>
        </w:tc>
        <w:tc>
          <w:tcPr>
            <w:tcW w:w="1842" w:type="dxa"/>
            <w:tcBorders>
              <w:top w:val="single" w:color="auto" w:sz="4" w:space="0"/>
              <w:left w:val="single" w:color="auto" w:sz="4" w:space="0"/>
              <w:bottom w:val="single" w:color="auto" w:sz="4" w:space="0"/>
              <w:right w:val="single" w:color="auto" w:sz="4" w:space="0"/>
            </w:tcBorders>
          </w:tcPr>
          <w:p w:rsidRPr="00991667" w:rsidR="007F60FB" w:rsidP="002A5DDF" w:rsidRDefault="00F32A79" w14:paraId="1BB00D0C" w14:textId="77777777">
            <w:pPr>
              <w:ind w:right="256"/>
              <w:rPr>
                <w:sz w:val="20"/>
                <w:szCs w:val="20"/>
              </w:rPr>
            </w:pPr>
            <w:sdt>
              <w:sdtPr>
                <w:rPr>
                  <w:sz w:val="20"/>
                  <w:szCs w:val="20"/>
                </w:rPr>
                <w:tag w:val="goog_rdk_154"/>
                <w:id w:val="1918908589"/>
              </w:sdtPr>
              <w:sdtContent/>
            </w:sdt>
            <w:r w:rsidRPr="00991667" w:rsidR="007F60FB">
              <w:rPr>
                <w:sz w:val="20"/>
                <w:szCs w:val="20"/>
              </w:rPr>
              <w:t xml:space="preserve">Volume measurement of applied water; </w:t>
            </w:r>
          </w:p>
        </w:tc>
        <w:tc>
          <w:tcPr>
            <w:tcW w:w="1560" w:type="dxa"/>
            <w:tcBorders>
              <w:top w:val="single" w:color="auto" w:sz="4" w:space="0"/>
              <w:left w:val="single" w:color="auto" w:sz="4" w:space="0"/>
              <w:bottom w:val="single" w:color="auto" w:sz="4" w:space="0"/>
              <w:right w:val="single" w:color="auto" w:sz="4" w:space="0"/>
            </w:tcBorders>
          </w:tcPr>
          <w:p w:rsidRPr="00991667" w:rsidR="007F60FB" w:rsidP="002A5DDF" w:rsidRDefault="007F60FB" w14:paraId="4BF13D55" w14:textId="77777777">
            <w:pPr>
              <w:ind w:right="256"/>
              <w:rPr>
                <w:rFonts w:eastAsia="Calibri" w:cs="Calibri"/>
                <w:sz w:val="20"/>
                <w:szCs w:val="20"/>
              </w:rPr>
            </w:pPr>
            <w:r w:rsidRPr="00991667">
              <w:rPr>
                <w:rFonts w:eastAsia="Calibri" w:cs="Calibri"/>
                <w:sz w:val="20"/>
                <w:szCs w:val="20"/>
              </w:rPr>
              <w:t>501.7</w:t>
            </w:r>
          </w:p>
        </w:tc>
        <w:tc>
          <w:tcPr>
            <w:tcW w:w="1676" w:type="dxa"/>
            <w:tcBorders>
              <w:top w:val="single" w:color="auto" w:sz="4" w:space="0"/>
              <w:left w:val="single" w:color="auto" w:sz="4" w:space="0"/>
              <w:bottom w:val="single" w:color="auto" w:sz="4" w:space="0"/>
              <w:right w:val="single" w:color="auto" w:sz="4" w:space="0"/>
            </w:tcBorders>
          </w:tcPr>
          <w:p w:rsidRPr="00991667" w:rsidR="007F60FB" w:rsidP="002A5DDF" w:rsidRDefault="007F60FB" w14:paraId="00CAB3A9" w14:textId="77777777">
            <w:pPr>
              <w:ind w:right="256"/>
              <w:rPr>
                <w:rFonts w:eastAsia="Calibri" w:cs="Calibri"/>
                <w:sz w:val="20"/>
                <w:szCs w:val="20"/>
              </w:rPr>
            </w:pPr>
          </w:p>
        </w:tc>
      </w:tr>
      <w:tr w:rsidRPr="00C11551" w:rsidR="007F60FB" w:rsidTr="00956EAA" w14:paraId="300128A8" w14:textId="77777777">
        <w:tc>
          <w:tcPr>
            <w:tcW w:w="1134" w:type="dxa"/>
            <w:tcBorders>
              <w:top w:val="single" w:color="auto" w:sz="4" w:space="0"/>
              <w:left w:val="single" w:color="auto" w:sz="4" w:space="0"/>
              <w:bottom w:val="single" w:color="auto" w:sz="4" w:space="0"/>
              <w:right w:val="single" w:color="auto" w:sz="4" w:space="0"/>
            </w:tcBorders>
          </w:tcPr>
          <w:p w:rsidRPr="00991667" w:rsidR="007F60FB" w:rsidP="002A5DDF" w:rsidRDefault="007F60FB" w14:paraId="6C8F53F2" w14:textId="77777777">
            <w:pPr>
              <w:ind w:right="256"/>
              <w:rPr>
                <w:rFonts w:eastAsia="Calibri"/>
                <w:sz w:val="20"/>
                <w:szCs w:val="20"/>
              </w:rPr>
            </w:pPr>
          </w:p>
        </w:tc>
        <w:tc>
          <w:tcPr>
            <w:tcW w:w="1424" w:type="dxa"/>
            <w:tcBorders>
              <w:top w:val="single" w:color="auto" w:sz="4" w:space="0"/>
              <w:left w:val="single" w:color="auto" w:sz="4" w:space="0"/>
              <w:bottom w:val="single" w:color="auto" w:sz="4" w:space="0"/>
              <w:right w:val="single" w:color="auto" w:sz="4" w:space="0"/>
            </w:tcBorders>
          </w:tcPr>
          <w:p w:rsidRPr="00991667" w:rsidR="007F60FB" w:rsidP="002A5DDF" w:rsidRDefault="007F60FB" w14:paraId="51945516" w14:textId="77777777">
            <w:pPr>
              <w:ind w:right="256"/>
              <w:rPr>
                <w:sz w:val="20"/>
                <w:szCs w:val="20"/>
              </w:rPr>
            </w:pPr>
            <w:r w:rsidRPr="00991667">
              <w:rPr>
                <w:sz w:val="20"/>
                <w:szCs w:val="20"/>
              </w:rPr>
              <w:t>Crop water productivity</w:t>
            </w:r>
          </w:p>
        </w:tc>
        <w:tc>
          <w:tcPr>
            <w:tcW w:w="1695" w:type="dxa"/>
            <w:tcBorders>
              <w:top w:val="single" w:color="auto" w:sz="4" w:space="0"/>
              <w:left w:val="single" w:color="auto" w:sz="4" w:space="0"/>
              <w:bottom w:val="single" w:color="auto" w:sz="4" w:space="0"/>
              <w:right w:val="single" w:color="auto" w:sz="4" w:space="0"/>
            </w:tcBorders>
          </w:tcPr>
          <w:p w:rsidRPr="00991667" w:rsidR="007F60FB" w:rsidDel="00023F51" w:rsidP="002A5DDF" w:rsidRDefault="007F60FB" w14:paraId="429115AB" w14:textId="77777777">
            <w:pPr>
              <w:ind w:right="256"/>
              <w:rPr>
                <w:sz w:val="20"/>
                <w:szCs w:val="20"/>
              </w:rPr>
            </w:pPr>
            <w:r w:rsidRPr="00991667">
              <w:rPr>
                <w:sz w:val="20"/>
                <w:szCs w:val="20"/>
              </w:rPr>
              <w:t>Yield of crop / m3 of water applied (kg/m3)</w:t>
            </w:r>
          </w:p>
        </w:tc>
        <w:tc>
          <w:tcPr>
            <w:tcW w:w="1842" w:type="dxa"/>
            <w:tcBorders>
              <w:top w:val="single" w:color="auto" w:sz="4" w:space="0"/>
              <w:left w:val="single" w:color="auto" w:sz="4" w:space="0"/>
              <w:bottom w:val="single" w:color="auto" w:sz="4" w:space="0"/>
              <w:right w:val="single" w:color="auto" w:sz="4" w:space="0"/>
            </w:tcBorders>
          </w:tcPr>
          <w:p w:rsidRPr="00991667" w:rsidR="007F60FB" w:rsidDel="00023F51" w:rsidP="002A5DDF" w:rsidRDefault="007F60FB" w14:paraId="52F91172" w14:textId="77777777">
            <w:pPr>
              <w:ind w:right="256"/>
              <w:rPr>
                <w:sz w:val="20"/>
                <w:szCs w:val="20"/>
              </w:rPr>
            </w:pPr>
            <w:r w:rsidRPr="00991667">
              <w:rPr>
                <w:sz w:val="20"/>
                <w:szCs w:val="20"/>
              </w:rPr>
              <w:t>Measurement from the experimental field</w:t>
            </w:r>
          </w:p>
        </w:tc>
        <w:tc>
          <w:tcPr>
            <w:tcW w:w="1560" w:type="dxa"/>
            <w:tcBorders>
              <w:top w:val="single" w:color="auto" w:sz="4" w:space="0"/>
              <w:left w:val="single" w:color="auto" w:sz="4" w:space="0"/>
              <w:bottom w:val="single" w:color="auto" w:sz="4" w:space="0"/>
              <w:right w:val="single" w:color="auto" w:sz="4" w:space="0"/>
            </w:tcBorders>
          </w:tcPr>
          <w:p w:rsidRPr="00991667" w:rsidR="007F60FB" w:rsidP="002A5DDF" w:rsidRDefault="007F60FB" w14:paraId="381F1177" w14:textId="77777777">
            <w:pPr>
              <w:ind w:right="256"/>
              <w:rPr>
                <w:rFonts w:eastAsia="Calibri" w:cs="Calibri"/>
                <w:sz w:val="20"/>
                <w:szCs w:val="20"/>
              </w:rPr>
            </w:pPr>
            <w:r w:rsidRPr="00991667">
              <w:rPr>
                <w:rFonts w:eastAsia="Calibri" w:cs="Calibri"/>
                <w:sz w:val="20"/>
                <w:szCs w:val="20"/>
              </w:rPr>
              <w:t>4.2</w:t>
            </w:r>
          </w:p>
        </w:tc>
        <w:tc>
          <w:tcPr>
            <w:tcW w:w="1676" w:type="dxa"/>
            <w:tcBorders>
              <w:top w:val="single" w:color="auto" w:sz="4" w:space="0"/>
              <w:left w:val="single" w:color="auto" w:sz="4" w:space="0"/>
              <w:bottom w:val="single" w:color="auto" w:sz="4" w:space="0"/>
              <w:right w:val="single" w:color="auto" w:sz="4" w:space="0"/>
            </w:tcBorders>
          </w:tcPr>
          <w:p w:rsidRPr="00991667" w:rsidR="007F60FB" w:rsidP="002A5DDF" w:rsidRDefault="007F60FB" w14:paraId="1AEDCDE9" w14:textId="77777777">
            <w:pPr>
              <w:ind w:right="256"/>
              <w:rPr>
                <w:rFonts w:eastAsia="Calibri" w:cs="Calibri"/>
                <w:sz w:val="20"/>
                <w:szCs w:val="20"/>
              </w:rPr>
            </w:pPr>
          </w:p>
        </w:tc>
      </w:tr>
      <w:tr w:rsidRPr="00C11551" w:rsidR="007F60FB" w:rsidTr="00956EAA" w14:paraId="4996545C" w14:textId="77777777">
        <w:tc>
          <w:tcPr>
            <w:tcW w:w="1134" w:type="dxa"/>
            <w:tcBorders>
              <w:top w:val="single" w:color="auto" w:sz="4" w:space="0"/>
              <w:left w:val="single" w:color="auto" w:sz="4" w:space="0"/>
              <w:bottom w:val="single" w:color="auto" w:sz="4" w:space="0"/>
              <w:right w:val="single" w:color="auto" w:sz="4" w:space="0"/>
            </w:tcBorders>
          </w:tcPr>
          <w:p w:rsidRPr="00991667" w:rsidR="007F60FB" w:rsidP="002A5DDF" w:rsidRDefault="007F60FB" w14:paraId="378173AC" w14:textId="77777777">
            <w:pPr>
              <w:ind w:right="256"/>
              <w:rPr>
                <w:rFonts w:eastAsia="Calibri"/>
                <w:sz w:val="20"/>
                <w:szCs w:val="20"/>
              </w:rPr>
            </w:pPr>
          </w:p>
        </w:tc>
        <w:tc>
          <w:tcPr>
            <w:tcW w:w="1424" w:type="dxa"/>
            <w:tcBorders>
              <w:top w:val="single" w:color="auto" w:sz="4" w:space="0"/>
              <w:left w:val="single" w:color="auto" w:sz="4" w:space="0"/>
              <w:bottom w:val="single" w:color="auto" w:sz="4" w:space="0"/>
              <w:right w:val="single" w:color="auto" w:sz="4" w:space="0"/>
            </w:tcBorders>
          </w:tcPr>
          <w:p w:rsidRPr="00991667" w:rsidR="007F60FB" w:rsidP="002A5DDF" w:rsidRDefault="007F60FB" w14:paraId="7C3F61A0" w14:textId="77777777">
            <w:pPr>
              <w:ind w:right="256"/>
              <w:rPr>
                <w:sz w:val="20"/>
                <w:szCs w:val="20"/>
              </w:rPr>
            </w:pPr>
            <w:r w:rsidRPr="00991667">
              <w:rPr>
                <w:sz w:val="20"/>
                <w:szCs w:val="20"/>
              </w:rPr>
              <w:t>Water availability</w:t>
            </w:r>
          </w:p>
        </w:tc>
        <w:tc>
          <w:tcPr>
            <w:tcW w:w="1695" w:type="dxa"/>
            <w:tcBorders>
              <w:top w:val="single" w:color="auto" w:sz="4" w:space="0"/>
              <w:left w:val="single" w:color="auto" w:sz="4" w:space="0"/>
              <w:bottom w:val="single" w:color="auto" w:sz="4" w:space="0"/>
              <w:right w:val="single" w:color="auto" w:sz="4" w:space="0"/>
            </w:tcBorders>
          </w:tcPr>
          <w:p w:rsidRPr="00991667" w:rsidR="007F60FB" w:rsidP="002A5DDF" w:rsidRDefault="007F60FB" w14:paraId="269136A8" w14:textId="77777777">
            <w:pPr>
              <w:ind w:right="256"/>
              <w:rPr>
                <w:sz w:val="20"/>
                <w:szCs w:val="20"/>
              </w:rPr>
            </w:pPr>
            <w:r w:rsidRPr="00991667">
              <w:rPr>
                <w:sz w:val="20"/>
                <w:szCs w:val="20"/>
              </w:rPr>
              <w:t>m</w:t>
            </w:r>
            <w:r w:rsidRPr="00991667">
              <w:rPr>
                <w:sz w:val="20"/>
                <w:szCs w:val="20"/>
                <w:vertAlign w:val="superscript"/>
              </w:rPr>
              <w:t>3</w:t>
            </w:r>
            <w:r w:rsidRPr="00991667">
              <w:rPr>
                <w:sz w:val="20"/>
                <w:szCs w:val="20"/>
              </w:rPr>
              <w:t>/ha of water saved from irrigation scheduling</w:t>
            </w:r>
          </w:p>
        </w:tc>
        <w:tc>
          <w:tcPr>
            <w:tcW w:w="1842" w:type="dxa"/>
            <w:tcBorders>
              <w:top w:val="single" w:color="auto" w:sz="4" w:space="0"/>
              <w:left w:val="single" w:color="auto" w:sz="4" w:space="0"/>
              <w:bottom w:val="single" w:color="auto" w:sz="4" w:space="0"/>
              <w:right w:val="single" w:color="auto" w:sz="4" w:space="0"/>
            </w:tcBorders>
          </w:tcPr>
          <w:p w:rsidRPr="00991667" w:rsidR="007F60FB" w:rsidP="002A5DDF" w:rsidRDefault="007F60FB" w14:paraId="2BEA8481" w14:textId="77777777">
            <w:pPr>
              <w:ind w:right="256"/>
              <w:rPr>
                <w:sz w:val="20"/>
                <w:szCs w:val="20"/>
              </w:rPr>
            </w:pPr>
            <w:r w:rsidRPr="00991667">
              <w:rPr>
                <w:sz w:val="20"/>
                <w:szCs w:val="20"/>
              </w:rPr>
              <w:t>Measured and compared against the control</w:t>
            </w:r>
          </w:p>
        </w:tc>
        <w:tc>
          <w:tcPr>
            <w:tcW w:w="1560" w:type="dxa"/>
            <w:tcBorders>
              <w:top w:val="single" w:color="auto" w:sz="4" w:space="0"/>
              <w:left w:val="single" w:color="auto" w:sz="4" w:space="0"/>
              <w:bottom w:val="single" w:color="auto" w:sz="4" w:space="0"/>
              <w:right w:val="single" w:color="auto" w:sz="4" w:space="0"/>
            </w:tcBorders>
          </w:tcPr>
          <w:p w:rsidRPr="00991667" w:rsidR="007F60FB" w:rsidP="002A5DDF" w:rsidRDefault="007F60FB" w14:paraId="5EEA088D" w14:textId="77777777">
            <w:pPr>
              <w:ind w:right="256"/>
              <w:rPr>
                <w:rFonts w:eastAsia="Calibri" w:cs="Calibri"/>
                <w:sz w:val="20"/>
                <w:szCs w:val="20"/>
              </w:rPr>
            </w:pPr>
            <w:r w:rsidRPr="00991667">
              <w:rPr>
                <w:rFonts w:eastAsia="Calibri" w:cs="Calibri"/>
                <w:sz w:val="20"/>
                <w:szCs w:val="20"/>
              </w:rPr>
              <w:t>108.3</w:t>
            </w:r>
          </w:p>
        </w:tc>
        <w:tc>
          <w:tcPr>
            <w:tcW w:w="1676" w:type="dxa"/>
            <w:tcBorders>
              <w:top w:val="single" w:color="auto" w:sz="4" w:space="0"/>
              <w:left w:val="single" w:color="auto" w:sz="4" w:space="0"/>
              <w:bottom w:val="single" w:color="auto" w:sz="4" w:space="0"/>
              <w:right w:val="single" w:color="auto" w:sz="4" w:space="0"/>
            </w:tcBorders>
          </w:tcPr>
          <w:p w:rsidRPr="00991667" w:rsidR="007F60FB" w:rsidP="002A5DDF" w:rsidRDefault="007F60FB" w14:paraId="5356F232" w14:textId="77777777">
            <w:pPr>
              <w:ind w:right="256"/>
              <w:rPr>
                <w:rFonts w:eastAsia="Calibri" w:cs="Calibri"/>
                <w:sz w:val="20"/>
                <w:szCs w:val="20"/>
              </w:rPr>
            </w:pPr>
          </w:p>
        </w:tc>
      </w:tr>
      <w:tr w:rsidRPr="00C11551" w:rsidR="007F60FB" w:rsidTr="00956EAA" w14:paraId="412264A6" w14:textId="77777777">
        <w:tc>
          <w:tcPr>
            <w:tcW w:w="1134" w:type="dxa"/>
            <w:tcBorders>
              <w:top w:val="single" w:color="auto" w:sz="4" w:space="0"/>
              <w:left w:val="single" w:color="auto" w:sz="4" w:space="0"/>
              <w:bottom w:val="single" w:color="auto" w:sz="4" w:space="0"/>
              <w:right w:val="single" w:color="auto" w:sz="4" w:space="0"/>
            </w:tcBorders>
          </w:tcPr>
          <w:p w:rsidRPr="00991667" w:rsidR="007F60FB" w:rsidP="002A5DDF" w:rsidRDefault="007F60FB" w14:paraId="272F325A" w14:textId="77777777">
            <w:pPr>
              <w:ind w:right="256"/>
              <w:rPr>
                <w:rFonts w:eastAsia="Calibri" w:cs="Calibri"/>
                <w:sz w:val="20"/>
                <w:szCs w:val="20"/>
              </w:rPr>
            </w:pPr>
            <w:r w:rsidRPr="00991667">
              <w:rPr>
                <w:rFonts w:eastAsia="Calibri"/>
                <w:sz w:val="20"/>
                <w:szCs w:val="20"/>
              </w:rPr>
              <w:t>7.3 Economic</w:t>
            </w:r>
          </w:p>
        </w:tc>
        <w:tc>
          <w:tcPr>
            <w:tcW w:w="1424" w:type="dxa"/>
            <w:tcBorders>
              <w:top w:val="single" w:color="auto" w:sz="4" w:space="0"/>
              <w:left w:val="single" w:color="auto" w:sz="4" w:space="0"/>
              <w:bottom w:val="single" w:color="auto" w:sz="4" w:space="0"/>
              <w:right w:val="single" w:color="auto" w:sz="4" w:space="0"/>
            </w:tcBorders>
          </w:tcPr>
          <w:p w:rsidRPr="00991667" w:rsidR="007F60FB" w:rsidP="002A5DDF" w:rsidRDefault="007F60FB" w14:paraId="58AB73DF" w14:textId="77777777">
            <w:pPr>
              <w:ind w:right="256"/>
              <w:rPr>
                <w:rFonts w:eastAsia="Calibri" w:cs="Calibri"/>
                <w:sz w:val="20"/>
                <w:szCs w:val="20"/>
              </w:rPr>
            </w:pPr>
            <w:r w:rsidRPr="00991667">
              <w:rPr>
                <w:sz w:val="20"/>
                <w:szCs w:val="20"/>
              </w:rPr>
              <w:t xml:space="preserve">Economic water productivity </w:t>
            </w:r>
          </w:p>
        </w:tc>
        <w:tc>
          <w:tcPr>
            <w:tcW w:w="1695" w:type="dxa"/>
            <w:tcBorders>
              <w:top w:val="single" w:color="auto" w:sz="4" w:space="0"/>
              <w:left w:val="single" w:color="auto" w:sz="4" w:space="0"/>
              <w:bottom w:val="single" w:color="auto" w:sz="4" w:space="0"/>
              <w:right w:val="single" w:color="auto" w:sz="4" w:space="0"/>
            </w:tcBorders>
          </w:tcPr>
          <w:p w:rsidRPr="00991667" w:rsidR="007F60FB" w:rsidP="002A5DDF" w:rsidRDefault="007F60FB" w14:paraId="44890F4C" w14:textId="77777777">
            <w:pPr>
              <w:ind w:right="256"/>
              <w:rPr>
                <w:rFonts w:eastAsia="Calibri" w:cs="Calibri"/>
                <w:sz w:val="20"/>
                <w:szCs w:val="20"/>
              </w:rPr>
            </w:pPr>
            <w:r w:rsidRPr="00991667">
              <w:rPr>
                <w:sz w:val="20"/>
                <w:szCs w:val="20"/>
              </w:rPr>
              <w:t>Gross return (GhC)/m3 of water applied</w:t>
            </w:r>
          </w:p>
        </w:tc>
        <w:tc>
          <w:tcPr>
            <w:tcW w:w="1842" w:type="dxa"/>
            <w:tcBorders>
              <w:top w:val="single" w:color="auto" w:sz="4" w:space="0"/>
              <w:left w:val="single" w:color="auto" w:sz="4" w:space="0"/>
              <w:bottom w:val="single" w:color="auto" w:sz="4" w:space="0"/>
              <w:right w:val="single" w:color="auto" w:sz="4" w:space="0"/>
            </w:tcBorders>
          </w:tcPr>
          <w:p w:rsidRPr="00991667" w:rsidR="007F60FB" w:rsidP="002A5DDF" w:rsidRDefault="007F60FB" w14:paraId="591CB5EB" w14:textId="77777777">
            <w:pPr>
              <w:ind w:right="256"/>
              <w:rPr>
                <w:rFonts w:eastAsia="Calibri" w:cs="Calibri"/>
                <w:sz w:val="20"/>
                <w:szCs w:val="20"/>
              </w:rPr>
            </w:pPr>
            <w:r w:rsidRPr="00991667">
              <w:rPr>
                <w:sz w:val="20"/>
                <w:szCs w:val="20"/>
              </w:rPr>
              <w:t>Measurement from the experimental field</w:t>
            </w:r>
          </w:p>
        </w:tc>
        <w:tc>
          <w:tcPr>
            <w:tcW w:w="1560" w:type="dxa"/>
            <w:tcBorders>
              <w:top w:val="single" w:color="auto" w:sz="4" w:space="0"/>
              <w:left w:val="single" w:color="auto" w:sz="4" w:space="0"/>
              <w:bottom w:val="single" w:color="auto" w:sz="4" w:space="0"/>
              <w:right w:val="single" w:color="auto" w:sz="4" w:space="0"/>
            </w:tcBorders>
          </w:tcPr>
          <w:p w:rsidRPr="00991667" w:rsidR="007F60FB" w:rsidP="002A5DDF" w:rsidRDefault="007F60FB" w14:paraId="3D7BD402" w14:textId="77777777">
            <w:pPr>
              <w:ind w:right="256"/>
              <w:rPr>
                <w:rFonts w:eastAsia="Calibri" w:cs="Calibri"/>
                <w:sz w:val="20"/>
                <w:szCs w:val="20"/>
              </w:rPr>
            </w:pPr>
            <w:r w:rsidRPr="00991667">
              <w:rPr>
                <w:rFonts w:eastAsia="Calibri" w:cs="Calibri"/>
                <w:sz w:val="20"/>
                <w:szCs w:val="20"/>
              </w:rPr>
              <w:t>62.9</w:t>
            </w:r>
          </w:p>
        </w:tc>
        <w:tc>
          <w:tcPr>
            <w:tcW w:w="1676" w:type="dxa"/>
            <w:tcBorders>
              <w:top w:val="single" w:color="auto" w:sz="4" w:space="0"/>
              <w:left w:val="single" w:color="auto" w:sz="4" w:space="0"/>
              <w:bottom w:val="single" w:color="auto" w:sz="4" w:space="0"/>
              <w:right w:val="single" w:color="auto" w:sz="4" w:space="0"/>
            </w:tcBorders>
          </w:tcPr>
          <w:p w:rsidRPr="00991667" w:rsidR="007F60FB" w:rsidP="002A5DDF" w:rsidRDefault="007F60FB" w14:paraId="5281302F" w14:textId="77777777">
            <w:pPr>
              <w:ind w:right="256"/>
              <w:rPr>
                <w:rFonts w:eastAsia="Calibri" w:cs="Calibri"/>
                <w:sz w:val="20"/>
                <w:szCs w:val="20"/>
              </w:rPr>
            </w:pPr>
          </w:p>
        </w:tc>
      </w:tr>
    </w:tbl>
    <w:tbl>
      <w:tblPr>
        <w:tblStyle w:val="TableGrid"/>
        <w:tblW w:w="9331" w:type="dxa"/>
        <w:tblInd w:w="137" w:type="dxa"/>
        <w:tblLook w:val="04A0" w:firstRow="1" w:lastRow="0" w:firstColumn="1" w:lastColumn="0" w:noHBand="0" w:noVBand="1"/>
      </w:tblPr>
      <w:tblGrid>
        <w:gridCol w:w="9331"/>
      </w:tblGrid>
      <w:tr w:rsidRPr="0047749D" w:rsidR="007F60FB" w:rsidTr="00BA50EF" w14:paraId="34D2D7A4" w14:textId="77777777">
        <w:tc>
          <w:tcPr>
            <w:tcW w:w="9331" w:type="dxa"/>
          </w:tcPr>
          <w:p w:rsidRPr="00BF5943" w:rsidR="007F60FB" w:rsidP="002A5DDF" w:rsidRDefault="007F60FB" w14:paraId="5F7C0B85" w14:textId="77777777">
            <w:pPr>
              <w:ind w:right="256"/>
              <w:rPr>
                <w:rFonts w:cstheme="minorHAnsi"/>
                <w:bCs/>
                <w:sz w:val="20"/>
                <w:szCs w:val="20"/>
              </w:rPr>
            </w:pPr>
          </w:p>
        </w:tc>
      </w:tr>
      <w:tr w:rsidRPr="0047749D" w:rsidR="007F60FB" w:rsidTr="00BA50EF" w14:paraId="0FB6733B" w14:textId="77777777">
        <w:tc>
          <w:tcPr>
            <w:tcW w:w="9331" w:type="dxa"/>
          </w:tcPr>
          <w:p w:rsidRPr="00BF5943" w:rsidR="007F60FB" w:rsidP="002A5DDF" w:rsidRDefault="007F60FB" w14:paraId="17A77EC1" w14:textId="77777777">
            <w:pPr>
              <w:ind w:right="256"/>
              <w:rPr>
                <w:rFonts w:cstheme="minorHAnsi"/>
                <w:bCs/>
                <w:sz w:val="20"/>
                <w:szCs w:val="20"/>
              </w:rPr>
            </w:pPr>
            <w:r w:rsidRPr="00BF5943">
              <w:rPr>
                <w:rFonts w:cstheme="minorHAnsi"/>
                <w:bCs/>
                <w:sz w:val="20"/>
                <w:szCs w:val="20"/>
              </w:rPr>
              <w:t>8. How will scaling be achieved?</w:t>
            </w:r>
          </w:p>
        </w:tc>
      </w:tr>
      <w:tr w:rsidRPr="0047749D" w:rsidR="007F60FB" w:rsidTr="00BA50EF" w14:paraId="33D61D49" w14:textId="77777777">
        <w:tc>
          <w:tcPr>
            <w:tcW w:w="9331" w:type="dxa"/>
          </w:tcPr>
          <w:p w:rsidR="007F60FB" w:rsidP="002A5DDF" w:rsidRDefault="007F60FB" w14:paraId="656F4BFD" w14:textId="77777777">
            <w:pPr>
              <w:tabs>
                <w:tab w:val="left" w:pos="2430"/>
              </w:tabs>
              <w:ind w:right="256"/>
              <w:rPr>
                <w:rFonts w:asciiTheme="minorHAnsi" w:hAnsiTheme="minorHAnsi"/>
                <w:sz w:val="20"/>
              </w:rPr>
            </w:pPr>
            <w:r>
              <w:rPr>
                <w:rFonts w:asciiTheme="minorHAnsi" w:hAnsiTheme="minorHAnsi"/>
                <w:sz w:val="20"/>
              </w:rPr>
              <w:t>This will include:</w:t>
            </w:r>
          </w:p>
          <w:p w:rsidRPr="00ED0BED" w:rsidR="007F60FB" w:rsidP="00CE4626" w:rsidRDefault="007F60FB" w14:paraId="79C31388" w14:textId="51BD2172">
            <w:pPr>
              <w:pStyle w:val="ListParagraph"/>
              <w:numPr>
                <w:ilvl w:val="0"/>
                <w:numId w:val="44"/>
              </w:numPr>
              <w:tabs>
                <w:tab w:val="left" w:pos="2430"/>
              </w:tabs>
              <w:ind w:right="256"/>
              <w:rPr>
                <w:rFonts w:asciiTheme="minorHAnsi" w:hAnsiTheme="minorHAnsi"/>
                <w:color w:val="000000"/>
                <w:sz w:val="20"/>
              </w:rPr>
            </w:pPr>
            <w:r w:rsidRPr="00ED0BED">
              <w:rPr>
                <w:rFonts w:asciiTheme="minorHAnsi" w:hAnsiTheme="minorHAnsi"/>
                <w:color w:val="000000"/>
                <w:sz w:val="20"/>
              </w:rPr>
              <w:t>Organizing stakeholder meetings with farmers and extension officers on the results of the trials and the preferred water lifting and applicatio</w:t>
            </w:r>
            <w:r>
              <w:rPr>
                <w:rFonts w:asciiTheme="minorHAnsi" w:hAnsiTheme="minorHAnsi"/>
                <w:color w:val="000000"/>
                <w:sz w:val="20"/>
              </w:rPr>
              <w:t>n methods during the dry season</w:t>
            </w:r>
          </w:p>
          <w:p w:rsidRPr="00ED0BED" w:rsidR="007F60FB" w:rsidP="00CE4626" w:rsidRDefault="007F60FB" w14:paraId="4BD13474" w14:textId="5FB8F099">
            <w:pPr>
              <w:pStyle w:val="ListParagraph"/>
              <w:numPr>
                <w:ilvl w:val="0"/>
                <w:numId w:val="44"/>
              </w:numPr>
              <w:pBdr>
                <w:top w:val="nil"/>
                <w:left w:val="nil"/>
                <w:bottom w:val="nil"/>
                <w:right w:val="nil"/>
                <w:between w:val="nil"/>
              </w:pBdr>
              <w:tabs>
                <w:tab w:val="left" w:pos="2430"/>
              </w:tabs>
              <w:ind w:right="256"/>
              <w:rPr>
                <w:rFonts w:cstheme="minorHAnsi"/>
                <w:sz w:val="20"/>
                <w:szCs w:val="20"/>
              </w:rPr>
            </w:pPr>
            <w:r w:rsidRPr="00ED0BED">
              <w:rPr>
                <w:rFonts w:asciiTheme="minorHAnsi" w:hAnsiTheme="minorHAnsi"/>
                <w:color w:val="000000"/>
                <w:sz w:val="20"/>
              </w:rPr>
              <w:t>Sharing research result</w:t>
            </w:r>
            <w:sdt>
              <w:sdtPr>
                <w:tag w:val="goog_rdk_233"/>
                <w:id w:val="1546340200"/>
              </w:sdtPr>
              <w:sdtContent>
                <w:r w:rsidRPr="00ED0BED">
                  <w:rPr>
                    <w:rFonts w:asciiTheme="minorHAnsi" w:hAnsiTheme="minorHAnsi"/>
                    <w:color w:val="000000"/>
                    <w:sz w:val="20"/>
                  </w:rPr>
                  <w:t>s</w:t>
                </w:r>
              </w:sdtContent>
            </w:sdt>
            <w:r w:rsidRPr="00ED0BED">
              <w:rPr>
                <w:rFonts w:asciiTheme="minorHAnsi" w:hAnsiTheme="minorHAnsi"/>
                <w:color w:val="000000"/>
                <w:sz w:val="20"/>
              </w:rPr>
              <w:t xml:space="preserve"> and engag</w:t>
            </w:r>
            <w:sdt>
              <w:sdtPr>
                <w:tag w:val="goog_rdk_234"/>
                <w:id w:val="-1247034081"/>
              </w:sdtPr>
              <w:sdtContent>
                <w:r w:rsidRPr="00ED0BED">
                  <w:rPr>
                    <w:rFonts w:asciiTheme="minorHAnsi" w:hAnsiTheme="minorHAnsi"/>
                    <w:color w:val="000000"/>
                    <w:sz w:val="20"/>
                  </w:rPr>
                  <w:t xml:space="preserve">ing </w:t>
                </w:r>
              </w:sdtContent>
            </w:sdt>
            <w:sdt>
              <w:sdtPr>
                <w:tag w:val="goog_rdk_235"/>
                <w:id w:val="-1935283248"/>
              </w:sdtPr>
              <w:sdtContent/>
            </w:sdt>
            <w:r w:rsidRPr="00ED0BED">
              <w:rPr>
                <w:rFonts w:asciiTheme="minorHAnsi" w:hAnsiTheme="minorHAnsi"/>
                <w:color w:val="000000"/>
                <w:sz w:val="20"/>
              </w:rPr>
              <w:t xml:space="preserve">with potential scaling partners such as regional offices of </w:t>
            </w:r>
            <w:r>
              <w:rPr>
                <w:rFonts w:asciiTheme="minorHAnsi" w:hAnsiTheme="minorHAnsi"/>
                <w:color w:val="000000"/>
                <w:sz w:val="20"/>
              </w:rPr>
              <w:t xml:space="preserve">the </w:t>
            </w:r>
            <w:r w:rsidRPr="00ED0BED">
              <w:rPr>
                <w:rFonts w:asciiTheme="minorHAnsi" w:hAnsiTheme="minorHAnsi"/>
                <w:color w:val="000000"/>
                <w:sz w:val="20"/>
              </w:rPr>
              <w:t>Ministry of Food &amp; Agriculture (MoFA) and GIDA (Ghana Ir</w:t>
            </w:r>
            <w:r>
              <w:rPr>
                <w:rFonts w:asciiTheme="minorHAnsi" w:hAnsiTheme="minorHAnsi"/>
                <w:color w:val="000000"/>
                <w:sz w:val="20"/>
              </w:rPr>
              <w:t>rigation Development Authority)</w:t>
            </w:r>
          </w:p>
        </w:tc>
      </w:tr>
      <w:tr w:rsidRPr="0047749D" w:rsidR="007F60FB" w:rsidTr="00BA50EF" w14:paraId="5FEE13E2" w14:textId="77777777">
        <w:tc>
          <w:tcPr>
            <w:tcW w:w="9331" w:type="dxa"/>
          </w:tcPr>
          <w:p w:rsidRPr="00BF5943" w:rsidR="007F60FB" w:rsidP="002A5DDF" w:rsidRDefault="007F60FB" w14:paraId="382E3683" w14:textId="77777777">
            <w:pPr>
              <w:ind w:right="256"/>
              <w:rPr>
                <w:rFonts w:cstheme="minorHAnsi"/>
                <w:bCs/>
                <w:sz w:val="20"/>
                <w:szCs w:val="20"/>
              </w:rPr>
            </w:pPr>
          </w:p>
        </w:tc>
      </w:tr>
      <w:tr w:rsidRPr="0047749D" w:rsidR="007F60FB" w:rsidTr="00BA50EF" w14:paraId="2F441E55" w14:textId="77777777">
        <w:tc>
          <w:tcPr>
            <w:tcW w:w="9331" w:type="dxa"/>
          </w:tcPr>
          <w:p w:rsidRPr="00BF5943" w:rsidR="007F60FB" w:rsidP="002A5DDF" w:rsidRDefault="007F60FB" w14:paraId="4B7DAC34" w14:textId="77777777">
            <w:pPr>
              <w:ind w:right="256"/>
              <w:rPr>
                <w:rFonts w:cstheme="minorHAnsi"/>
                <w:bCs/>
                <w:sz w:val="20"/>
                <w:szCs w:val="20"/>
              </w:rPr>
            </w:pPr>
            <w:r w:rsidRPr="00BF5943">
              <w:rPr>
                <w:rFonts w:cstheme="minorHAnsi"/>
                <w:bCs/>
                <w:sz w:val="20"/>
                <w:szCs w:val="20"/>
              </w:rPr>
              <w:t>9. How are the activities in this protocol linked to those of others?</w:t>
            </w:r>
          </w:p>
        </w:tc>
      </w:tr>
      <w:tr w:rsidRPr="0047749D" w:rsidR="007F60FB" w:rsidTr="00BA50EF" w14:paraId="08341233" w14:textId="77777777">
        <w:tc>
          <w:tcPr>
            <w:tcW w:w="9331" w:type="dxa"/>
          </w:tcPr>
          <w:p w:rsidRPr="00353C81" w:rsidR="007F60FB" w:rsidP="002A5DDF" w:rsidRDefault="007F60FB" w14:paraId="634C7BBE" w14:textId="77777777">
            <w:pPr>
              <w:ind w:right="256"/>
              <w:jc w:val="both"/>
              <w:rPr>
                <w:rFonts w:cstheme="minorHAnsi"/>
                <w:sz w:val="20"/>
                <w:szCs w:val="20"/>
              </w:rPr>
            </w:pPr>
            <w:r w:rsidRPr="00D14A71">
              <w:rPr>
                <w:rFonts w:asciiTheme="minorHAnsi" w:hAnsiTheme="minorHAnsi"/>
                <w:sz w:val="20"/>
              </w:rPr>
              <w:t xml:space="preserve">This sub-activity experiment is linked to other work conducted by IWMI on water use </w:t>
            </w:r>
            <w:r>
              <w:rPr>
                <w:rFonts w:asciiTheme="minorHAnsi" w:hAnsiTheme="minorHAnsi"/>
                <w:sz w:val="20"/>
              </w:rPr>
              <w:t>under farmer-led irrigation</w:t>
            </w:r>
            <w:r w:rsidRPr="00D14A71">
              <w:rPr>
                <w:rFonts w:asciiTheme="minorHAnsi" w:hAnsiTheme="minorHAnsi"/>
                <w:sz w:val="20"/>
              </w:rPr>
              <w:t xml:space="preserve"> In addition, it is linked to sub-activities planned by the World Vegetable Centre under GH11.15-21 and GH1116-21</w:t>
            </w:r>
          </w:p>
        </w:tc>
      </w:tr>
      <w:tr w:rsidRPr="0047749D" w:rsidR="007F60FB" w:rsidTr="00BA50EF" w14:paraId="48E3588F" w14:textId="77777777">
        <w:tc>
          <w:tcPr>
            <w:tcW w:w="9331" w:type="dxa"/>
          </w:tcPr>
          <w:p w:rsidRPr="00BF5943" w:rsidR="007F60FB" w:rsidP="002A5DDF" w:rsidRDefault="007F60FB" w14:paraId="50AAF0C3" w14:textId="77777777">
            <w:pPr>
              <w:ind w:right="256"/>
              <w:jc w:val="both"/>
              <w:rPr>
                <w:bCs/>
                <w:sz w:val="20"/>
              </w:rPr>
            </w:pPr>
          </w:p>
        </w:tc>
      </w:tr>
      <w:tr w:rsidRPr="0047749D" w:rsidR="007F60FB" w:rsidTr="00BA50EF" w14:paraId="0FAEA0D3" w14:textId="77777777">
        <w:tc>
          <w:tcPr>
            <w:tcW w:w="9331" w:type="dxa"/>
          </w:tcPr>
          <w:p w:rsidR="007F60FB" w:rsidP="002A5DDF" w:rsidRDefault="007F60FB" w14:paraId="54C9391E" w14:textId="77777777">
            <w:pPr>
              <w:ind w:right="256"/>
              <w:jc w:val="both"/>
              <w:rPr>
                <w:bCs/>
                <w:sz w:val="20"/>
              </w:rPr>
            </w:pPr>
            <w:r w:rsidRPr="00BF5943">
              <w:rPr>
                <w:bCs/>
                <w:sz w:val="20"/>
              </w:rPr>
              <w:t>10. Custom indicators</w:t>
            </w:r>
          </w:p>
          <w:p w:rsidRPr="00D14A71" w:rsidR="007F60FB" w:rsidP="00CE4626" w:rsidRDefault="007F60FB" w14:paraId="46A12591" w14:textId="77777777">
            <w:pPr>
              <w:numPr>
                <w:ilvl w:val="0"/>
                <w:numId w:val="45"/>
              </w:numPr>
              <w:pBdr>
                <w:top w:val="nil"/>
                <w:left w:val="nil"/>
                <w:bottom w:val="nil"/>
                <w:right w:val="nil"/>
                <w:between w:val="nil"/>
              </w:pBdr>
              <w:ind w:right="256"/>
              <w:rPr>
                <w:rFonts w:asciiTheme="minorHAnsi" w:hAnsiTheme="minorHAnsi"/>
                <w:color w:val="000000"/>
                <w:sz w:val="20"/>
              </w:rPr>
            </w:pPr>
            <w:r w:rsidRPr="00D14A71">
              <w:rPr>
                <w:rFonts w:asciiTheme="minorHAnsi" w:hAnsiTheme="minorHAnsi"/>
                <w:color w:val="000000"/>
                <w:sz w:val="20"/>
              </w:rPr>
              <w:t>Number of demonstrations established</w:t>
            </w:r>
            <w:r>
              <w:rPr>
                <w:rFonts w:asciiTheme="minorHAnsi" w:hAnsiTheme="minorHAnsi"/>
                <w:color w:val="000000"/>
                <w:sz w:val="20"/>
              </w:rPr>
              <w:t>: 02</w:t>
            </w:r>
          </w:p>
          <w:p w:rsidRPr="00D14A71" w:rsidR="007F60FB" w:rsidP="00CE4626" w:rsidRDefault="007F60FB" w14:paraId="2F2AF435" w14:textId="77777777">
            <w:pPr>
              <w:numPr>
                <w:ilvl w:val="0"/>
                <w:numId w:val="45"/>
              </w:numPr>
              <w:pBdr>
                <w:top w:val="nil"/>
                <w:left w:val="nil"/>
                <w:bottom w:val="nil"/>
                <w:right w:val="nil"/>
                <w:between w:val="nil"/>
              </w:pBdr>
              <w:ind w:right="256"/>
              <w:rPr>
                <w:rFonts w:asciiTheme="minorHAnsi" w:hAnsiTheme="minorHAnsi"/>
                <w:color w:val="000000"/>
                <w:sz w:val="20"/>
              </w:rPr>
            </w:pPr>
            <w:r w:rsidRPr="00D14A71">
              <w:rPr>
                <w:rFonts w:asciiTheme="minorHAnsi" w:hAnsiTheme="minorHAnsi"/>
                <w:color w:val="000000"/>
                <w:sz w:val="20"/>
              </w:rPr>
              <w:t>Number of farmers trained</w:t>
            </w:r>
            <w:r>
              <w:rPr>
                <w:rFonts w:asciiTheme="minorHAnsi" w:hAnsiTheme="minorHAnsi"/>
                <w:color w:val="000000"/>
                <w:sz w:val="20"/>
              </w:rPr>
              <w:t>: 25</w:t>
            </w:r>
          </w:p>
          <w:p w:rsidRPr="00D14A71" w:rsidR="007F60FB" w:rsidP="00CE4626" w:rsidRDefault="007F60FB" w14:paraId="1DE76880" w14:textId="77777777">
            <w:pPr>
              <w:numPr>
                <w:ilvl w:val="0"/>
                <w:numId w:val="45"/>
              </w:numPr>
              <w:pBdr>
                <w:top w:val="nil"/>
                <w:left w:val="nil"/>
                <w:bottom w:val="nil"/>
                <w:right w:val="nil"/>
                <w:between w:val="nil"/>
              </w:pBdr>
              <w:ind w:right="256"/>
              <w:rPr>
                <w:rFonts w:asciiTheme="minorHAnsi" w:hAnsiTheme="minorHAnsi"/>
                <w:color w:val="000000"/>
                <w:sz w:val="20"/>
              </w:rPr>
            </w:pPr>
            <w:r w:rsidRPr="00D14A71">
              <w:rPr>
                <w:rFonts w:asciiTheme="minorHAnsi" w:hAnsiTheme="minorHAnsi"/>
                <w:color w:val="000000"/>
                <w:sz w:val="20"/>
              </w:rPr>
              <w:t>Number of field days organized</w:t>
            </w:r>
            <w:r>
              <w:rPr>
                <w:rFonts w:asciiTheme="minorHAnsi" w:hAnsiTheme="minorHAnsi"/>
                <w:color w:val="000000"/>
                <w:sz w:val="20"/>
              </w:rPr>
              <w:t>: 2</w:t>
            </w:r>
          </w:p>
          <w:p w:rsidRPr="00D14A71" w:rsidR="007F60FB" w:rsidP="00CE4626" w:rsidRDefault="007F60FB" w14:paraId="51A0C8C5" w14:textId="77777777">
            <w:pPr>
              <w:numPr>
                <w:ilvl w:val="0"/>
                <w:numId w:val="45"/>
              </w:numPr>
              <w:pBdr>
                <w:top w:val="nil"/>
                <w:left w:val="nil"/>
                <w:bottom w:val="nil"/>
                <w:right w:val="nil"/>
                <w:between w:val="nil"/>
              </w:pBdr>
              <w:ind w:right="256"/>
              <w:rPr>
                <w:rFonts w:asciiTheme="minorHAnsi" w:hAnsiTheme="minorHAnsi"/>
                <w:color w:val="000000"/>
                <w:sz w:val="20"/>
              </w:rPr>
            </w:pPr>
            <w:r w:rsidRPr="00D14A71">
              <w:rPr>
                <w:rFonts w:asciiTheme="minorHAnsi" w:hAnsiTheme="minorHAnsi"/>
                <w:color w:val="000000"/>
                <w:sz w:val="20"/>
              </w:rPr>
              <w:t>Number of meetings/workshops attended</w:t>
            </w:r>
            <w:r>
              <w:rPr>
                <w:rFonts w:asciiTheme="minorHAnsi" w:hAnsiTheme="minorHAnsi"/>
                <w:color w:val="000000"/>
                <w:sz w:val="20"/>
              </w:rPr>
              <w:t>: 02</w:t>
            </w:r>
          </w:p>
          <w:p w:rsidRPr="00BA50EF" w:rsidR="007F60FB" w:rsidP="00CE4626" w:rsidRDefault="007F60FB" w14:paraId="4909953A" w14:textId="2F534194">
            <w:pPr>
              <w:numPr>
                <w:ilvl w:val="0"/>
                <w:numId w:val="45"/>
              </w:numPr>
              <w:ind w:right="256"/>
              <w:rPr>
                <w:rFonts w:asciiTheme="minorHAnsi" w:hAnsiTheme="minorHAnsi"/>
                <w:color w:val="000000"/>
                <w:sz w:val="20"/>
              </w:rPr>
            </w:pPr>
            <w:r w:rsidRPr="00D14A71">
              <w:rPr>
                <w:rFonts w:asciiTheme="minorHAnsi" w:hAnsiTheme="minorHAnsi"/>
                <w:color w:val="000000"/>
                <w:sz w:val="20"/>
              </w:rPr>
              <w:t>Number of project reports produced</w:t>
            </w:r>
            <w:r>
              <w:rPr>
                <w:rFonts w:asciiTheme="minorHAnsi" w:hAnsiTheme="minorHAnsi"/>
                <w:color w:val="000000"/>
                <w:sz w:val="20"/>
              </w:rPr>
              <w:t xml:space="preserve">: 01 technical report </w:t>
            </w:r>
            <w:r w:rsidRPr="003C1D8B">
              <w:rPr>
                <w:rFonts w:asciiTheme="minorHAnsi" w:hAnsiTheme="minorHAnsi"/>
                <w:color w:val="000000"/>
                <w:sz w:val="20"/>
              </w:rPr>
              <w:t>on the performance of Bhungroo irrigation technology</w:t>
            </w:r>
            <w:r>
              <w:rPr>
                <w:rFonts w:asciiTheme="minorHAnsi" w:hAnsiTheme="minorHAnsi"/>
                <w:color w:val="000000"/>
                <w:sz w:val="20"/>
              </w:rPr>
              <w:t xml:space="preserve"> submitted; </w:t>
            </w:r>
            <w:r w:rsidRPr="003C1D8B">
              <w:rPr>
                <w:rFonts w:asciiTheme="minorHAnsi" w:hAnsiTheme="minorHAnsi"/>
                <w:color w:val="000000"/>
                <w:sz w:val="20"/>
              </w:rPr>
              <w:t>Extension technical guide material</w:t>
            </w:r>
          </w:p>
        </w:tc>
      </w:tr>
      <w:tr w:rsidRPr="0047749D" w:rsidR="007F60FB" w:rsidTr="00BA50EF" w14:paraId="2A065400" w14:textId="77777777">
        <w:tc>
          <w:tcPr>
            <w:tcW w:w="9331" w:type="dxa"/>
          </w:tcPr>
          <w:p w:rsidRPr="00BF5943" w:rsidR="007F60FB" w:rsidP="002A5DDF" w:rsidRDefault="007F60FB" w14:paraId="395C6E75" w14:textId="77777777">
            <w:pPr>
              <w:ind w:right="256"/>
              <w:jc w:val="both"/>
              <w:rPr>
                <w:bCs/>
                <w:sz w:val="20"/>
              </w:rPr>
            </w:pPr>
            <w:r w:rsidRPr="00BF5943">
              <w:rPr>
                <w:bCs/>
                <w:sz w:val="20"/>
              </w:rPr>
              <w:t>11. Impact-based summary matrix</w:t>
            </w:r>
          </w:p>
        </w:tc>
      </w:tr>
      <w:tr w:rsidRPr="0047749D" w:rsidR="007F60FB" w:rsidTr="00BA50EF" w14:paraId="6AC135E6" w14:textId="77777777">
        <w:tc>
          <w:tcPr>
            <w:tcW w:w="9331" w:type="dxa"/>
          </w:tcPr>
          <w:p w:rsidRPr="00595C3A" w:rsidR="007F60FB" w:rsidP="00595C3A" w:rsidRDefault="007F60FB" w14:paraId="4FD14124" w14:textId="77777777">
            <w:pPr>
              <w:ind w:right="256"/>
              <w:rPr>
                <w:sz w:val="20"/>
              </w:rPr>
            </w:pPr>
            <w:r w:rsidRPr="00595C3A">
              <w:rPr>
                <w:sz w:val="20"/>
              </w:rPr>
              <w:t>11.1 What is the development challenge you are addressing?</w:t>
            </w:r>
          </w:p>
          <w:p w:rsidRPr="00595C3A" w:rsidR="007F60FB" w:rsidP="00595C3A" w:rsidRDefault="007F60FB" w14:paraId="29BCE450" w14:textId="77777777">
            <w:pPr>
              <w:ind w:right="256"/>
              <w:rPr>
                <w:rFonts w:asciiTheme="minorHAnsi" w:hAnsiTheme="minorHAnsi"/>
                <w:sz w:val="20"/>
              </w:rPr>
            </w:pPr>
            <w:r w:rsidRPr="00595C3A">
              <w:rPr>
                <w:rFonts w:asciiTheme="minorHAnsi" w:hAnsiTheme="minorHAnsi"/>
                <w:sz w:val="20"/>
              </w:rPr>
              <w:t>This sub-activity will address the following major development challenges:</w:t>
            </w:r>
          </w:p>
          <w:p w:rsidR="007F60FB" w:rsidP="00CE4626" w:rsidRDefault="007F60FB" w14:paraId="4E8F898F" w14:textId="77777777">
            <w:pPr>
              <w:numPr>
                <w:ilvl w:val="0"/>
                <w:numId w:val="46"/>
              </w:numPr>
              <w:pBdr>
                <w:top w:val="nil"/>
                <w:left w:val="nil"/>
                <w:bottom w:val="nil"/>
                <w:right w:val="nil"/>
                <w:between w:val="nil"/>
              </w:pBdr>
              <w:ind w:right="256"/>
              <w:rPr>
                <w:rFonts w:asciiTheme="minorHAnsi" w:hAnsiTheme="minorHAnsi"/>
                <w:color w:val="000000"/>
                <w:sz w:val="20"/>
              </w:rPr>
            </w:pPr>
            <w:r w:rsidRPr="00D14A71">
              <w:rPr>
                <w:rFonts w:asciiTheme="minorHAnsi" w:hAnsiTheme="minorHAnsi"/>
                <w:color w:val="000000"/>
                <w:sz w:val="20"/>
              </w:rPr>
              <w:t xml:space="preserve">highly vulnerable to the effects of climate change, while farmers are cultivating in marginal lands with low and erratic and are exposed to more frequent and longer dry spells and floods that threaten food security. </w:t>
            </w:r>
          </w:p>
          <w:p w:rsidRPr="00693DE2" w:rsidR="007F60FB" w:rsidP="00CE4626" w:rsidRDefault="007F60FB" w14:paraId="739D0B23" w14:textId="77777777">
            <w:pPr>
              <w:numPr>
                <w:ilvl w:val="0"/>
                <w:numId w:val="46"/>
              </w:numPr>
              <w:pBdr>
                <w:top w:val="nil"/>
                <w:left w:val="nil"/>
                <w:bottom w:val="nil"/>
                <w:right w:val="nil"/>
                <w:between w:val="nil"/>
              </w:pBdr>
              <w:ind w:right="256"/>
              <w:rPr>
                <w:sz w:val="20"/>
              </w:rPr>
            </w:pPr>
            <w:r w:rsidRPr="00603CA6">
              <w:rPr>
                <w:rFonts w:asciiTheme="minorHAnsi" w:hAnsiTheme="minorHAnsi"/>
                <w:color w:val="000000"/>
                <w:sz w:val="20"/>
              </w:rPr>
              <w:t xml:space="preserve">Constraints to smallholders’ access to water management technologies and equipment </w:t>
            </w:r>
          </w:p>
        </w:tc>
      </w:tr>
      <w:tr w:rsidRPr="0047749D" w:rsidR="007F60FB" w:rsidTr="00BA50EF" w14:paraId="101E837F" w14:textId="77777777">
        <w:tc>
          <w:tcPr>
            <w:tcW w:w="9331" w:type="dxa"/>
          </w:tcPr>
          <w:p w:rsidRPr="00985953" w:rsidR="007F60FB" w:rsidP="002A5DDF" w:rsidRDefault="007F60FB" w14:paraId="113D9FE2" w14:textId="77777777">
            <w:pPr>
              <w:ind w:right="256"/>
              <w:rPr>
                <w:sz w:val="20"/>
              </w:rPr>
            </w:pPr>
            <w:r w:rsidRPr="00985953">
              <w:rPr>
                <w:sz w:val="20"/>
              </w:rPr>
              <w:t>11.2 Who is your target audience, e.g. extension agents, farmers, or policymakers?</w:t>
            </w:r>
          </w:p>
          <w:p w:rsidR="007F60FB" w:rsidP="002A5DDF" w:rsidRDefault="007F60FB" w14:paraId="042B6717" w14:textId="4F6F83F2">
            <w:pPr>
              <w:ind w:right="256"/>
              <w:jc w:val="both"/>
              <w:rPr>
                <w:sz w:val="20"/>
              </w:rPr>
            </w:pPr>
            <w:r w:rsidRPr="00D14A71">
              <w:rPr>
                <w:rFonts w:asciiTheme="minorHAnsi" w:hAnsiTheme="minorHAnsi"/>
                <w:sz w:val="20"/>
              </w:rPr>
              <w:t>The most important audience include</w:t>
            </w:r>
            <w:r w:rsidR="00747B67">
              <w:rPr>
                <w:rFonts w:asciiTheme="minorHAnsi" w:hAnsiTheme="minorHAnsi"/>
                <w:sz w:val="20"/>
              </w:rPr>
              <w:t>s</w:t>
            </w:r>
            <w:r w:rsidRPr="00D14A71">
              <w:rPr>
                <w:rFonts w:asciiTheme="minorHAnsi" w:hAnsiTheme="minorHAnsi"/>
                <w:sz w:val="20"/>
              </w:rPr>
              <w:t xml:space="preserve"> small-scale farmers, women</w:t>
            </w:r>
            <w:r w:rsidR="00514D9E">
              <w:rPr>
                <w:rFonts w:asciiTheme="minorHAnsi" w:hAnsiTheme="minorHAnsi"/>
                <w:sz w:val="20"/>
              </w:rPr>
              <w:t>,</w:t>
            </w:r>
            <w:r w:rsidRPr="00D14A71">
              <w:rPr>
                <w:rFonts w:asciiTheme="minorHAnsi" w:hAnsiTheme="minorHAnsi"/>
                <w:sz w:val="20"/>
              </w:rPr>
              <w:t xml:space="preserve"> and youth involv</w:t>
            </w:r>
            <w:r>
              <w:rPr>
                <w:rFonts w:asciiTheme="minorHAnsi" w:hAnsiTheme="minorHAnsi"/>
                <w:sz w:val="20"/>
              </w:rPr>
              <w:t>ed in farming</w:t>
            </w:r>
            <w:r w:rsidRPr="00D14A71">
              <w:rPr>
                <w:rFonts w:asciiTheme="minorHAnsi" w:hAnsiTheme="minorHAnsi"/>
                <w:sz w:val="20"/>
              </w:rPr>
              <w:t>.</w:t>
            </w:r>
          </w:p>
        </w:tc>
      </w:tr>
    </w:tbl>
    <w:p w:rsidR="007F60FB" w:rsidP="002A5DDF" w:rsidRDefault="007F60FB" w14:paraId="7DA76411" w14:textId="77777777">
      <w:pPr>
        <w:ind w:right="256"/>
        <w:rPr>
          <w:rFonts w:asciiTheme="minorHAnsi" w:hAnsiTheme="minorHAnsi" w:cstheme="minorHAnsi"/>
          <w:sz w:val="20"/>
          <w:szCs w:val="20"/>
        </w:rPr>
      </w:pPr>
    </w:p>
    <w:tbl>
      <w:tblPr>
        <w:tblW w:w="9356"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93"/>
        <w:gridCol w:w="6663"/>
      </w:tblGrid>
      <w:tr w:rsidRPr="00956EAA" w:rsidR="007F60FB" w:rsidTr="00747B67" w14:paraId="76DB5FC7" w14:textId="77777777">
        <w:trPr>
          <w:trHeight w:val="20"/>
        </w:trPr>
        <w:tc>
          <w:tcPr>
            <w:tcW w:w="2693" w:type="dxa"/>
            <w:shd w:val="clear" w:color="auto" w:fill="auto"/>
            <w:noWrap/>
            <w:vAlign w:val="center"/>
            <w:hideMark/>
          </w:tcPr>
          <w:p w:rsidRPr="00956EAA" w:rsidR="007F60FB" w:rsidP="002A5DDF" w:rsidRDefault="007F60FB" w14:paraId="19B6E494" w14:textId="1174D3CC">
            <w:pPr>
              <w:ind w:right="256"/>
              <w:rPr>
                <w:rFonts w:asciiTheme="minorHAnsi" w:hAnsiTheme="minorHAnsi"/>
                <w:bCs/>
                <w:color w:val="000000"/>
                <w:sz w:val="20"/>
                <w:szCs w:val="20"/>
              </w:rPr>
            </w:pPr>
            <w:r w:rsidRPr="00956EAA">
              <w:rPr>
                <w:rFonts w:asciiTheme="minorHAnsi" w:hAnsiTheme="minorHAnsi"/>
                <w:bCs/>
                <w:color w:val="000000"/>
                <w:sz w:val="20"/>
                <w:szCs w:val="20"/>
              </w:rPr>
              <w:t>12. Budget (US</w:t>
            </w:r>
            <w:r w:rsidR="00152CB6">
              <w:rPr>
                <w:rFonts w:asciiTheme="minorHAnsi" w:hAnsiTheme="minorHAnsi"/>
                <w:bCs/>
                <w:color w:val="000000"/>
                <w:sz w:val="20"/>
                <w:szCs w:val="20"/>
              </w:rPr>
              <w:t>$</w:t>
            </w:r>
            <w:r w:rsidRPr="00956EAA">
              <w:rPr>
                <w:rFonts w:asciiTheme="minorHAnsi" w:hAnsiTheme="minorHAnsi"/>
                <w:bCs/>
                <w:color w:val="000000"/>
                <w:sz w:val="20"/>
                <w:szCs w:val="20"/>
              </w:rPr>
              <w:t>)</w:t>
            </w:r>
          </w:p>
        </w:tc>
        <w:tc>
          <w:tcPr>
            <w:tcW w:w="6663" w:type="dxa"/>
            <w:shd w:val="clear" w:color="auto" w:fill="auto"/>
            <w:noWrap/>
            <w:vAlign w:val="center"/>
            <w:hideMark/>
          </w:tcPr>
          <w:p w:rsidRPr="00956EAA" w:rsidR="007F60FB" w:rsidP="00514D9E" w:rsidRDefault="007F60FB" w14:paraId="186BB3BF" w14:textId="77777777">
            <w:pPr>
              <w:ind w:right="256"/>
              <w:jc w:val="center"/>
              <w:rPr>
                <w:rFonts w:asciiTheme="minorHAnsi" w:hAnsiTheme="minorHAnsi"/>
                <w:bCs/>
                <w:color w:val="000000"/>
                <w:sz w:val="20"/>
                <w:szCs w:val="20"/>
              </w:rPr>
            </w:pPr>
            <w:r w:rsidRPr="00956EAA">
              <w:rPr>
                <w:rFonts w:asciiTheme="minorHAnsi" w:hAnsiTheme="minorHAnsi"/>
                <w:bCs/>
                <w:color w:val="000000"/>
                <w:sz w:val="20"/>
                <w:szCs w:val="20"/>
              </w:rPr>
              <w:t>IWMI</w:t>
            </w:r>
          </w:p>
        </w:tc>
      </w:tr>
      <w:tr w:rsidRPr="00956EAA" w:rsidR="007F60FB" w:rsidTr="00747B67" w14:paraId="786144CD" w14:textId="77777777">
        <w:trPr>
          <w:trHeight w:val="20"/>
        </w:trPr>
        <w:tc>
          <w:tcPr>
            <w:tcW w:w="2693" w:type="dxa"/>
            <w:shd w:val="clear" w:color="auto" w:fill="auto"/>
            <w:noWrap/>
            <w:vAlign w:val="center"/>
            <w:hideMark/>
          </w:tcPr>
          <w:p w:rsidRPr="00956EAA" w:rsidR="007F60FB" w:rsidP="002A5DDF" w:rsidRDefault="007F60FB" w14:paraId="58F65ABD" w14:textId="77777777">
            <w:pPr>
              <w:ind w:right="256"/>
              <w:rPr>
                <w:rFonts w:asciiTheme="minorHAnsi" w:hAnsiTheme="minorHAnsi"/>
                <w:bCs/>
                <w:color w:val="000000"/>
                <w:sz w:val="20"/>
                <w:szCs w:val="20"/>
              </w:rPr>
            </w:pPr>
            <w:r w:rsidRPr="00956EAA">
              <w:rPr>
                <w:rFonts w:asciiTheme="minorHAnsi" w:hAnsiTheme="minorHAnsi"/>
                <w:bCs/>
                <w:color w:val="000000"/>
                <w:sz w:val="20"/>
                <w:szCs w:val="20"/>
              </w:rPr>
              <w:t>Personnel</w:t>
            </w:r>
          </w:p>
        </w:tc>
        <w:tc>
          <w:tcPr>
            <w:tcW w:w="6663" w:type="dxa"/>
            <w:shd w:val="clear" w:color="auto" w:fill="auto"/>
            <w:noWrap/>
            <w:vAlign w:val="bottom"/>
          </w:tcPr>
          <w:p w:rsidRPr="00956EAA" w:rsidR="007F60FB" w:rsidP="00747B67" w:rsidRDefault="007F60FB" w14:paraId="7E03F1D4" w14:textId="77777777">
            <w:pPr>
              <w:ind w:right="256"/>
              <w:jc w:val="center"/>
              <w:rPr>
                <w:rFonts w:asciiTheme="minorHAnsi" w:hAnsiTheme="minorHAnsi"/>
                <w:bCs/>
                <w:color w:val="000000"/>
                <w:sz w:val="20"/>
                <w:szCs w:val="20"/>
              </w:rPr>
            </w:pPr>
            <w:r w:rsidRPr="00956EAA">
              <w:rPr>
                <w:rFonts w:asciiTheme="minorHAnsi" w:hAnsiTheme="minorHAnsi"/>
                <w:bCs/>
                <w:color w:val="000000"/>
                <w:sz w:val="20"/>
                <w:szCs w:val="20"/>
              </w:rPr>
              <w:t>19,000</w:t>
            </w:r>
          </w:p>
        </w:tc>
      </w:tr>
      <w:tr w:rsidRPr="00956EAA" w:rsidR="007F60FB" w:rsidTr="00747B67" w14:paraId="4E1E6245" w14:textId="77777777">
        <w:trPr>
          <w:trHeight w:val="20"/>
        </w:trPr>
        <w:tc>
          <w:tcPr>
            <w:tcW w:w="2693" w:type="dxa"/>
            <w:shd w:val="clear" w:color="auto" w:fill="auto"/>
            <w:noWrap/>
            <w:vAlign w:val="center"/>
            <w:hideMark/>
          </w:tcPr>
          <w:p w:rsidRPr="00956EAA" w:rsidR="007F60FB" w:rsidP="002A5DDF" w:rsidRDefault="007F60FB" w14:paraId="4699772A" w14:textId="77777777">
            <w:pPr>
              <w:ind w:right="256"/>
              <w:rPr>
                <w:rFonts w:asciiTheme="minorHAnsi" w:hAnsiTheme="minorHAnsi"/>
                <w:bCs/>
                <w:color w:val="000000"/>
                <w:sz w:val="20"/>
                <w:szCs w:val="20"/>
              </w:rPr>
            </w:pPr>
            <w:r w:rsidRPr="00956EAA">
              <w:rPr>
                <w:rFonts w:asciiTheme="minorHAnsi" w:hAnsiTheme="minorHAnsi"/>
                <w:bCs/>
                <w:color w:val="000000"/>
                <w:sz w:val="20"/>
                <w:szCs w:val="20"/>
              </w:rPr>
              <w:t>Services (including lab)</w:t>
            </w:r>
          </w:p>
        </w:tc>
        <w:tc>
          <w:tcPr>
            <w:tcW w:w="6663" w:type="dxa"/>
            <w:shd w:val="clear" w:color="auto" w:fill="auto"/>
            <w:noWrap/>
            <w:vAlign w:val="bottom"/>
          </w:tcPr>
          <w:p w:rsidRPr="00956EAA" w:rsidR="007F60FB" w:rsidP="00747B67" w:rsidRDefault="007F60FB" w14:paraId="087D687E" w14:textId="77777777">
            <w:pPr>
              <w:ind w:right="256"/>
              <w:jc w:val="center"/>
              <w:rPr>
                <w:rFonts w:asciiTheme="minorHAnsi" w:hAnsiTheme="minorHAnsi"/>
                <w:bCs/>
                <w:color w:val="000000"/>
                <w:sz w:val="20"/>
                <w:szCs w:val="20"/>
              </w:rPr>
            </w:pPr>
            <w:r w:rsidRPr="00956EAA">
              <w:rPr>
                <w:rFonts w:asciiTheme="minorHAnsi" w:hAnsiTheme="minorHAnsi"/>
                <w:bCs/>
                <w:color w:val="000000"/>
                <w:sz w:val="20"/>
                <w:szCs w:val="20"/>
              </w:rPr>
              <w:t>16,850</w:t>
            </w:r>
          </w:p>
        </w:tc>
      </w:tr>
      <w:tr w:rsidRPr="00956EAA" w:rsidR="007F60FB" w:rsidTr="00747B67" w14:paraId="4E580B6F" w14:textId="77777777">
        <w:trPr>
          <w:trHeight w:val="20"/>
        </w:trPr>
        <w:tc>
          <w:tcPr>
            <w:tcW w:w="2693" w:type="dxa"/>
            <w:shd w:val="clear" w:color="auto" w:fill="auto"/>
            <w:noWrap/>
            <w:vAlign w:val="center"/>
            <w:hideMark/>
          </w:tcPr>
          <w:p w:rsidRPr="00956EAA" w:rsidR="007F60FB" w:rsidP="002A5DDF" w:rsidRDefault="007F60FB" w14:paraId="7EACC941" w14:textId="77777777">
            <w:pPr>
              <w:ind w:right="256"/>
              <w:rPr>
                <w:rFonts w:asciiTheme="minorHAnsi" w:hAnsiTheme="minorHAnsi"/>
                <w:bCs/>
                <w:color w:val="000000"/>
                <w:sz w:val="20"/>
                <w:szCs w:val="20"/>
              </w:rPr>
            </w:pPr>
            <w:r w:rsidRPr="00956EAA">
              <w:rPr>
                <w:rFonts w:asciiTheme="minorHAnsi" w:hAnsiTheme="minorHAnsi"/>
                <w:bCs/>
                <w:color w:val="000000"/>
                <w:sz w:val="20"/>
                <w:szCs w:val="20"/>
              </w:rPr>
              <w:t xml:space="preserve">Supplies </w:t>
            </w:r>
          </w:p>
        </w:tc>
        <w:tc>
          <w:tcPr>
            <w:tcW w:w="6663" w:type="dxa"/>
            <w:shd w:val="clear" w:color="auto" w:fill="auto"/>
            <w:noWrap/>
            <w:vAlign w:val="bottom"/>
          </w:tcPr>
          <w:p w:rsidRPr="00956EAA" w:rsidR="007F60FB" w:rsidP="00747B67" w:rsidRDefault="007F60FB" w14:paraId="45B1BACC" w14:textId="77777777">
            <w:pPr>
              <w:ind w:right="256"/>
              <w:jc w:val="center"/>
              <w:rPr>
                <w:rFonts w:asciiTheme="minorHAnsi" w:hAnsiTheme="minorHAnsi"/>
                <w:bCs/>
                <w:color w:val="000000"/>
                <w:sz w:val="20"/>
                <w:szCs w:val="20"/>
              </w:rPr>
            </w:pPr>
            <w:r w:rsidRPr="00956EAA">
              <w:rPr>
                <w:rFonts w:asciiTheme="minorHAnsi" w:hAnsiTheme="minorHAnsi"/>
                <w:bCs/>
                <w:color w:val="000000"/>
                <w:sz w:val="20"/>
                <w:szCs w:val="20"/>
              </w:rPr>
              <w:t>11,500</w:t>
            </w:r>
          </w:p>
        </w:tc>
      </w:tr>
      <w:tr w:rsidRPr="00956EAA" w:rsidR="007F60FB" w:rsidTr="00747B67" w14:paraId="213C6DD9" w14:textId="77777777">
        <w:trPr>
          <w:trHeight w:val="20"/>
        </w:trPr>
        <w:tc>
          <w:tcPr>
            <w:tcW w:w="2693" w:type="dxa"/>
            <w:shd w:val="clear" w:color="auto" w:fill="auto"/>
            <w:noWrap/>
            <w:vAlign w:val="center"/>
            <w:hideMark/>
          </w:tcPr>
          <w:p w:rsidRPr="00956EAA" w:rsidR="007F60FB" w:rsidP="002A5DDF" w:rsidRDefault="007F60FB" w14:paraId="22BB8DAC" w14:textId="77777777">
            <w:pPr>
              <w:ind w:right="256"/>
              <w:rPr>
                <w:rFonts w:asciiTheme="minorHAnsi" w:hAnsiTheme="minorHAnsi"/>
                <w:bCs/>
                <w:color w:val="000000"/>
                <w:sz w:val="20"/>
                <w:szCs w:val="20"/>
              </w:rPr>
            </w:pPr>
            <w:r w:rsidRPr="00956EAA">
              <w:rPr>
                <w:rFonts w:asciiTheme="minorHAnsi" w:hAnsiTheme="minorHAnsi"/>
                <w:bCs/>
                <w:color w:val="000000"/>
                <w:sz w:val="20"/>
                <w:szCs w:val="20"/>
              </w:rPr>
              <w:t>Capital</w:t>
            </w:r>
          </w:p>
        </w:tc>
        <w:tc>
          <w:tcPr>
            <w:tcW w:w="6663" w:type="dxa"/>
            <w:shd w:val="clear" w:color="auto" w:fill="auto"/>
            <w:noWrap/>
            <w:vAlign w:val="bottom"/>
          </w:tcPr>
          <w:p w:rsidRPr="00956EAA" w:rsidR="007F60FB" w:rsidP="00747B67" w:rsidRDefault="007F60FB" w14:paraId="1036CBFD" w14:textId="77777777">
            <w:pPr>
              <w:ind w:right="256"/>
              <w:jc w:val="center"/>
              <w:rPr>
                <w:rFonts w:asciiTheme="minorHAnsi" w:hAnsiTheme="minorHAnsi"/>
                <w:bCs/>
                <w:color w:val="000000"/>
                <w:sz w:val="20"/>
                <w:szCs w:val="20"/>
              </w:rPr>
            </w:pPr>
          </w:p>
        </w:tc>
      </w:tr>
      <w:tr w:rsidRPr="00956EAA" w:rsidR="007F60FB" w:rsidTr="00747B67" w14:paraId="6E9660C7" w14:textId="77777777">
        <w:trPr>
          <w:trHeight w:val="20"/>
        </w:trPr>
        <w:tc>
          <w:tcPr>
            <w:tcW w:w="2693" w:type="dxa"/>
            <w:shd w:val="clear" w:color="auto" w:fill="auto"/>
            <w:noWrap/>
            <w:vAlign w:val="center"/>
            <w:hideMark/>
          </w:tcPr>
          <w:p w:rsidRPr="00956EAA" w:rsidR="007F60FB" w:rsidP="002A5DDF" w:rsidRDefault="007F60FB" w14:paraId="264ED581" w14:textId="77777777">
            <w:pPr>
              <w:ind w:right="256"/>
              <w:rPr>
                <w:rFonts w:asciiTheme="minorHAnsi" w:hAnsiTheme="minorHAnsi"/>
                <w:bCs/>
                <w:color w:val="000000"/>
                <w:sz w:val="20"/>
                <w:szCs w:val="20"/>
              </w:rPr>
            </w:pPr>
            <w:r w:rsidRPr="00956EAA">
              <w:rPr>
                <w:rFonts w:asciiTheme="minorHAnsi" w:hAnsiTheme="minorHAnsi"/>
                <w:bCs/>
                <w:color w:val="000000"/>
                <w:sz w:val="20"/>
                <w:szCs w:val="20"/>
              </w:rPr>
              <w:t>Travel</w:t>
            </w:r>
          </w:p>
        </w:tc>
        <w:tc>
          <w:tcPr>
            <w:tcW w:w="6663" w:type="dxa"/>
            <w:shd w:val="clear" w:color="auto" w:fill="auto"/>
            <w:noWrap/>
            <w:vAlign w:val="bottom"/>
          </w:tcPr>
          <w:p w:rsidRPr="00956EAA" w:rsidR="007F60FB" w:rsidP="00747B67" w:rsidRDefault="007F60FB" w14:paraId="39618E21" w14:textId="77777777">
            <w:pPr>
              <w:ind w:right="256"/>
              <w:jc w:val="center"/>
              <w:rPr>
                <w:rFonts w:asciiTheme="minorHAnsi" w:hAnsiTheme="minorHAnsi"/>
                <w:bCs/>
                <w:color w:val="000000"/>
                <w:sz w:val="20"/>
                <w:szCs w:val="20"/>
              </w:rPr>
            </w:pPr>
            <w:r w:rsidRPr="00956EAA">
              <w:rPr>
                <w:rFonts w:asciiTheme="minorHAnsi" w:hAnsiTheme="minorHAnsi"/>
                <w:bCs/>
                <w:color w:val="000000"/>
                <w:sz w:val="20"/>
                <w:szCs w:val="20"/>
              </w:rPr>
              <w:t>8,960</w:t>
            </w:r>
          </w:p>
        </w:tc>
      </w:tr>
      <w:tr w:rsidRPr="00956EAA" w:rsidR="007F60FB" w:rsidTr="00747B67" w14:paraId="5F1A61E7" w14:textId="77777777">
        <w:trPr>
          <w:trHeight w:val="20"/>
        </w:trPr>
        <w:tc>
          <w:tcPr>
            <w:tcW w:w="2693" w:type="dxa"/>
            <w:shd w:val="clear" w:color="auto" w:fill="auto"/>
            <w:noWrap/>
            <w:vAlign w:val="center"/>
            <w:hideMark/>
          </w:tcPr>
          <w:p w:rsidRPr="00956EAA" w:rsidR="007F60FB" w:rsidP="002A5DDF" w:rsidRDefault="007F60FB" w14:paraId="1A0B9580" w14:textId="77777777">
            <w:pPr>
              <w:ind w:right="256"/>
              <w:rPr>
                <w:rFonts w:asciiTheme="minorHAnsi" w:hAnsiTheme="minorHAnsi"/>
                <w:bCs/>
                <w:color w:val="000000"/>
                <w:sz w:val="20"/>
                <w:szCs w:val="20"/>
              </w:rPr>
            </w:pPr>
            <w:r w:rsidRPr="00956EAA">
              <w:rPr>
                <w:rFonts w:asciiTheme="minorHAnsi" w:hAnsiTheme="minorHAnsi"/>
                <w:bCs/>
                <w:color w:val="000000"/>
                <w:sz w:val="20"/>
                <w:szCs w:val="20"/>
              </w:rPr>
              <w:t>Overhead</w:t>
            </w:r>
          </w:p>
        </w:tc>
        <w:tc>
          <w:tcPr>
            <w:tcW w:w="6663" w:type="dxa"/>
            <w:shd w:val="clear" w:color="auto" w:fill="auto"/>
            <w:noWrap/>
            <w:vAlign w:val="bottom"/>
          </w:tcPr>
          <w:p w:rsidRPr="00956EAA" w:rsidR="007F60FB" w:rsidP="00747B67" w:rsidRDefault="007F60FB" w14:paraId="497315DB" w14:textId="77777777">
            <w:pPr>
              <w:ind w:right="256"/>
              <w:jc w:val="center"/>
              <w:rPr>
                <w:rFonts w:asciiTheme="minorHAnsi" w:hAnsiTheme="minorHAnsi"/>
                <w:bCs/>
                <w:color w:val="000000"/>
                <w:sz w:val="20"/>
                <w:szCs w:val="20"/>
              </w:rPr>
            </w:pPr>
            <w:r w:rsidRPr="00956EAA">
              <w:rPr>
                <w:rFonts w:asciiTheme="minorHAnsi" w:hAnsiTheme="minorHAnsi"/>
                <w:bCs/>
                <w:color w:val="000000"/>
                <w:sz w:val="20"/>
                <w:szCs w:val="20"/>
              </w:rPr>
              <w:t>10,890</w:t>
            </w:r>
          </w:p>
        </w:tc>
      </w:tr>
      <w:tr w:rsidRPr="00956EAA" w:rsidR="007F60FB" w:rsidTr="00747B67" w14:paraId="300053CA" w14:textId="77777777">
        <w:trPr>
          <w:trHeight w:val="20"/>
        </w:trPr>
        <w:tc>
          <w:tcPr>
            <w:tcW w:w="2693" w:type="dxa"/>
            <w:tcBorders>
              <w:bottom w:val="single" w:color="auto" w:sz="4" w:space="0"/>
            </w:tcBorders>
            <w:shd w:val="clear" w:color="auto" w:fill="auto"/>
            <w:noWrap/>
            <w:vAlign w:val="center"/>
            <w:hideMark/>
          </w:tcPr>
          <w:p w:rsidRPr="00956EAA" w:rsidR="007F60FB" w:rsidP="002A5DDF" w:rsidRDefault="007F60FB" w14:paraId="122AB19D" w14:textId="77777777">
            <w:pPr>
              <w:ind w:right="256"/>
              <w:rPr>
                <w:rFonts w:asciiTheme="minorHAnsi" w:hAnsiTheme="minorHAnsi"/>
                <w:bCs/>
                <w:color w:val="000000"/>
                <w:sz w:val="20"/>
                <w:szCs w:val="20"/>
              </w:rPr>
            </w:pPr>
            <w:r w:rsidRPr="00956EAA">
              <w:rPr>
                <w:rFonts w:asciiTheme="minorHAnsi" w:hAnsiTheme="minorHAnsi"/>
                <w:bCs/>
                <w:color w:val="000000"/>
                <w:sz w:val="20"/>
                <w:szCs w:val="20"/>
              </w:rPr>
              <w:t>Total</w:t>
            </w:r>
          </w:p>
        </w:tc>
        <w:tc>
          <w:tcPr>
            <w:tcW w:w="6663" w:type="dxa"/>
            <w:tcBorders>
              <w:bottom w:val="single" w:color="auto" w:sz="4" w:space="0"/>
            </w:tcBorders>
            <w:shd w:val="clear" w:color="auto" w:fill="auto"/>
            <w:noWrap/>
            <w:vAlign w:val="bottom"/>
          </w:tcPr>
          <w:p w:rsidRPr="00956EAA" w:rsidR="007F60FB" w:rsidP="00747B67" w:rsidRDefault="007F60FB" w14:paraId="0AEC8D95" w14:textId="77777777">
            <w:pPr>
              <w:ind w:right="256"/>
              <w:jc w:val="center"/>
              <w:rPr>
                <w:rFonts w:asciiTheme="minorHAnsi" w:hAnsiTheme="minorHAnsi"/>
                <w:bCs/>
                <w:color w:val="000000"/>
                <w:sz w:val="20"/>
                <w:szCs w:val="20"/>
              </w:rPr>
            </w:pPr>
            <w:r w:rsidRPr="00956EAA">
              <w:rPr>
                <w:rFonts w:asciiTheme="minorHAnsi" w:hAnsiTheme="minorHAnsi"/>
                <w:bCs/>
                <w:color w:val="000000"/>
                <w:sz w:val="20"/>
                <w:szCs w:val="20"/>
              </w:rPr>
              <w:t>67,200</w:t>
            </w:r>
          </w:p>
        </w:tc>
      </w:tr>
    </w:tbl>
    <w:p w:rsidRPr="00956EAA" w:rsidR="00F95234" w:rsidP="002A5DDF" w:rsidRDefault="00F95234" w14:paraId="73D09EC9" w14:textId="25688D17">
      <w:pPr>
        <w:ind w:right="256"/>
        <w:rPr>
          <w:bCs/>
          <w:sz w:val="20"/>
        </w:rPr>
      </w:pPr>
    </w:p>
    <w:tbl>
      <w:tblPr>
        <w:tblW w:w="9214" w:type="dxa"/>
        <w:tblInd w:w="137" w:type="dxa"/>
        <w:tblLook w:val="04A0" w:firstRow="1" w:lastRow="0" w:firstColumn="1" w:lastColumn="0" w:noHBand="0" w:noVBand="1"/>
      </w:tblPr>
      <w:tblGrid>
        <w:gridCol w:w="3771"/>
        <w:gridCol w:w="570"/>
        <w:gridCol w:w="541"/>
        <w:gridCol w:w="524"/>
        <w:gridCol w:w="511"/>
        <w:gridCol w:w="513"/>
        <w:gridCol w:w="553"/>
        <w:gridCol w:w="530"/>
        <w:gridCol w:w="574"/>
        <w:gridCol w:w="491"/>
        <w:gridCol w:w="646"/>
      </w:tblGrid>
      <w:tr w:rsidRPr="00956EAA" w:rsidR="00F95234" w:rsidTr="00F95234" w14:paraId="08A5264E" w14:textId="77777777">
        <w:trPr>
          <w:trHeight w:val="285"/>
        </w:trPr>
        <w:tc>
          <w:tcPr>
            <w:tcW w:w="3771"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956EAA" w:rsidR="00F95234" w:rsidP="00F95234" w:rsidRDefault="00F95234" w14:paraId="5367F363" w14:textId="77777777">
            <w:pPr>
              <w:rPr>
                <w:rFonts w:cs="Calibri"/>
                <w:bCs/>
                <w:color w:val="000000"/>
                <w:sz w:val="22"/>
                <w:szCs w:val="22"/>
              </w:rPr>
            </w:pPr>
            <w:r w:rsidRPr="00956EAA">
              <w:rPr>
                <w:rFonts w:cs="Calibri"/>
                <w:bCs/>
                <w:color w:val="000000"/>
                <w:sz w:val="22"/>
                <w:szCs w:val="22"/>
              </w:rPr>
              <w:t>13. Gantt chart</w:t>
            </w:r>
          </w:p>
        </w:tc>
        <w:tc>
          <w:tcPr>
            <w:tcW w:w="570" w:type="dxa"/>
            <w:tcBorders>
              <w:top w:val="single" w:color="auto" w:sz="4" w:space="0"/>
              <w:left w:val="nil"/>
              <w:bottom w:val="single" w:color="auto" w:sz="4" w:space="0"/>
              <w:right w:val="single" w:color="auto" w:sz="4" w:space="0"/>
            </w:tcBorders>
            <w:shd w:val="clear" w:color="auto" w:fill="auto"/>
            <w:noWrap/>
            <w:vAlign w:val="bottom"/>
            <w:hideMark/>
          </w:tcPr>
          <w:p w:rsidRPr="00956EAA" w:rsidR="00F95234" w:rsidP="00F95234" w:rsidRDefault="00F95234" w14:paraId="55F0F587" w14:textId="77777777">
            <w:pPr>
              <w:rPr>
                <w:rFonts w:cs="Calibri"/>
                <w:bCs/>
                <w:color w:val="000000"/>
                <w:sz w:val="22"/>
                <w:szCs w:val="22"/>
              </w:rPr>
            </w:pPr>
            <w:r w:rsidRPr="00956EAA">
              <w:rPr>
                <w:rFonts w:cs="Calibri"/>
                <w:bCs/>
                <w:color w:val="000000"/>
                <w:sz w:val="22"/>
                <w:szCs w:val="22"/>
              </w:rPr>
              <w:t> </w:t>
            </w:r>
          </w:p>
        </w:tc>
        <w:tc>
          <w:tcPr>
            <w:tcW w:w="539" w:type="dxa"/>
            <w:tcBorders>
              <w:top w:val="single" w:color="auto" w:sz="4" w:space="0"/>
              <w:left w:val="nil"/>
              <w:bottom w:val="single" w:color="auto" w:sz="4" w:space="0"/>
              <w:right w:val="single" w:color="auto" w:sz="4" w:space="0"/>
            </w:tcBorders>
            <w:shd w:val="clear" w:color="auto" w:fill="auto"/>
            <w:noWrap/>
            <w:vAlign w:val="bottom"/>
            <w:hideMark/>
          </w:tcPr>
          <w:p w:rsidRPr="00956EAA" w:rsidR="00F95234" w:rsidP="00F95234" w:rsidRDefault="00F95234" w14:paraId="180830B6" w14:textId="77777777">
            <w:pPr>
              <w:rPr>
                <w:rFonts w:cs="Calibri"/>
                <w:bCs/>
                <w:color w:val="000000"/>
                <w:sz w:val="22"/>
                <w:szCs w:val="22"/>
              </w:rPr>
            </w:pPr>
            <w:r w:rsidRPr="00956EAA">
              <w:rPr>
                <w:rFonts w:cs="Calibri"/>
                <w:bCs/>
                <w:color w:val="000000"/>
                <w:sz w:val="22"/>
                <w:szCs w:val="22"/>
              </w:rPr>
              <w:t> </w:t>
            </w:r>
          </w:p>
        </w:tc>
        <w:tc>
          <w:tcPr>
            <w:tcW w:w="522" w:type="dxa"/>
            <w:tcBorders>
              <w:top w:val="single" w:color="auto" w:sz="4" w:space="0"/>
              <w:left w:val="nil"/>
              <w:bottom w:val="single" w:color="auto" w:sz="4" w:space="0"/>
              <w:right w:val="single" w:color="auto" w:sz="4" w:space="0"/>
            </w:tcBorders>
            <w:shd w:val="clear" w:color="auto" w:fill="auto"/>
            <w:noWrap/>
            <w:vAlign w:val="bottom"/>
            <w:hideMark/>
          </w:tcPr>
          <w:p w:rsidRPr="00956EAA" w:rsidR="00F95234" w:rsidP="00F95234" w:rsidRDefault="00F95234" w14:paraId="0D41627A" w14:textId="77777777">
            <w:pPr>
              <w:rPr>
                <w:rFonts w:cs="Calibri"/>
                <w:bCs/>
                <w:color w:val="000000"/>
                <w:sz w:val="22"/>
                <w:szCs w:val="22"/>
              </w:rPr>
            </w:pPr>
            <w:r w:rsidRPr="00956EAA">
              <w:rPr>
                <w:rFonts w:cs="Calibri"/>
                <w:bCs/>
                <w:color w:val="000000"/>
                <w:sz w:val="22"/>
                <w:szCs w:val="22"/>
              </w:rPr>
              <w:t> </w:t>
            </w:r>
          </w:p>
        </w:tc>
        <w:tc>
          <w:tcPr>
            <w:tcW w:w="511" w:type="dxa"/>
            <w:tcBorders>
              <w:top w:val="single" w:color="auto" w:sz="4" w:space="0"/>
              <w:left w:val="nil"/>
              <w:bottom w:val="single" w:color="auto" w:sz="4" w:space="0"/>
              <w:right w:val="single" w:color="auto" w:sz="4" w:space="0"/>
            </w:tcBorders>
            <w:shd w:val="clear" w:color="auto" w:fill="auto"/>
            <w:noWrap/>
            <w:vAlign w:val="bottom"/>
            <w:hideMark/>
          </w:tcPr>
          <w:p w:rsidRPr="00956EAA" w:rsidR="00F95234" w:rsidP="00F95234" w:rsidRDefault="00F95234" w14:paraId="206BAA2E" w14:textId="77777777">
            <w:pPr>
              <w:rPr>
                <w:rFonts w:cs="Calibri"/>
                <w:bCs/>
                <w:color w:val="000000"/>
                <w:sz w:val="22"/>
                <w:szCs w:val="22"/>
              </w:rPr>
            </w:pPr>
            <w:r w:rsidRPr="00956EAA">
              <w:rPr>
                <w:rFonts w:cs="Calibri"/>
                <w:bCs/>
                <w:color w:val="000000"/>
                <w:sz w:val="22"/>
                <w:szCs w:val="22"/>
              </w:rPr>
              <w:t> </w:t>
            </w:r>
          </w:p>
        </w:tc>
        <w:tc>
          <w:tcPr>
            <w:tcW w:w="511" w:type="dxa"/>
            <w:tcBorders>
              <w:top w:val="single" w:color="auto" w:sz="4" w:space="0"/>
              <w:left w:val="nil"/>
              <w:bottom w:val="single" w:color="auto" w:sz="4" w:space="0"/>
              <w:right w:val="single" w:color="auto" w:sz="4" w:space="0"/>
            </w:tcBorders>
            <w:shd w:val="clear" w:color="auto" w:fill="auto"/>
            <w:noWrap/>
            <w:vAlign w:val="bottom"/>
            <w:hideMark/>
          </w:tcPr>
          <w:p w:rsidRPr="00956EAA" w:rsidR="00F95234" w:rsidP="00F95234" w:rsidRDefault="00F95234" w14:paraId="5D6C619A" w14:textId="77777777">
            <w:pPr>
              <w:rPr>
                <w:rFonts w:cs="Calibri"/>
                <w:bCs/>
                <w:color w:val="000000"/>
                <w:sz w:val="22"/>
                <w:szCs w:val="22"/>
              </w:rPr>
            </w:pPr>
            <w:r w:rsidRPr="00956EAA">
              <w:rPr>
                <w:rFonts w:cs="Calibri"/>
                <w:bCs/>
                <w:color w:val="000000"/>
                <w:sz w:val="22"/>
                <w:szCs w:val="22"/>
              </w:rPr>
              <w:t> </w:t>
            </w:r>
          </w:p>
        </w:tc>
        <w:tc>
          <w:tcPr>
            <w:tcW w:w="551" w:type="dxa"/>
            <w:tcBorders>
              <w:top w:val="single" w:color="auto" w:sz="4" w:space="0"/>
              <w:left w:val="nil"/>
              <w:bottom w:val="single" w:color="auto" w:sz="4" w:space="0"/>
              <w:right w:val="single" w:color="auto" w:sz="4" w:space="0"/>
            </w:tcBorders>
            <w:shd w:val="clear" w:color="auto" w:fill="auto"/>
            <w:noWrap/>
            <w:vAlign w:val="bottom"/>
            <w:hideMark/>
          </w:tcPr>
          <w:p w:rsidRPr="00956EAA" w:rsidR="00F95234" w:rsidP="00F95234" w:rsidRDefault="00F95234" w14:paraId="21E9484F" w14:textId="77777777">
            <w:pPr>
              <w:rPr>
                <w:rFonts w:cs="Calibri"/>
                <w:bCs/>
                <w:color w:val="000000"/>
                <w:sz w:val="22"/>
                <w:szCs w:val="22"/>
              </w:rPr>
            </w:pPr>
            <w:r w:rsidRPr="00956EAA">
              <w:rPr>
                <w:rFonts w:cs="Calibri"/>
                <w:bCs/>
                <w:color w:val="000000"/>
                <w:sz w:val="22"/>
                <w:szCs w:val="22"/>
              </w:rPr>
              <w:t> </w:t>
            </w:r>
          </w:p>
        </w:tc>
        <w:tc>
          <w:tcPr>
            <w:tcW w:w="530" w:type="dxa"/>
            <w:tcBorders>
              <w:top w:val="single" w:color="auto" w:sz="4" w:space="0"/>
              <w:left w:val="nil"/>
              <w:bottom w:val="single" w:color="auto" w:sz="4" w:space="0"/>
              <w:right w:val="single" w:color="auto" w:sz="4" w:space="0"/>
            </w:tcBorders>
            <w:shd w:val="clear" w:color="auto" w:fill="auto"/>
            <w:noWrap/>
            <w:vAlign w:val="bottom"/>
            <w:hideMark/>
          </w:tcPr>
          <w:p w:rsidRPr="00956EAA" w:rsidR="00F95234" w:rsidP="00F95234" w:rsidRDefault="00F95234" w14:paraId="0D87BFBE" w14:textId="77777777">
            <w:pPr>
              <w:rPr>
                <w:rFonts w:cs="Calibri"/>
                <w:bCs/>
                <w:color w:val="000000"/>
                <w:sz w:val="22"/>
                <w:szCs w:val="22"/>
              </w:rPr>
            </w:pPr>
            <w:r w:rsidRPr="00956EAA">
              <w:rPr>
                <w:rFonts w:cs="Calibri"/>
                <w:bCs/>
                <w:color w:val="000000"/>
                <w:sz w:val="22"/>
                <w:szCs w:val="22"/>
              </w:rPr>
              <w:t> </w:t>
            </w:r>
          </w:p>
        </w:tc>
        <w:tc>
          <w:tcPr>
            <w:tcW w:w="572" w:type="dxa"/>
            <w:tcBorders>
              <w:top w:val="single" w:color="auto" w:sz="4" w:space="0"/>
              <w:left w:val="nil"/>
              <w:bottom w:val="single" w:color="auto" w:sz="4" w:space="0"/>
              <w:right w:val="single" w:color="auto" w:sz="4" w:space="0"/>
            </w:tcBorders>
            <w:shd w:val="clear" w:color="auto" w:fill="auto"/>
            <w:noWrap/>
            <w:vAlign w:val="bottom"/>
            <w:hideMark/>
          </w:tcPr>
          <w:p w:rsidRPr="00956EAA" w:rsidR="00F95234" w:rsidP="00F95234" w:rsidRDefault="00F95234" w14:paraId="2BD3829D" w14:textId="77777777">
            <w:pPr>
              <w:rPr>
                <w:rFonts w:cs="Calibri"/>
                <w:bCs/>
                <w:color w:val="000000"/>
                <w:sz w:val="22"/>
                <w:szCs w:val="22"/>
              </w:rPr>
            </w:pPr>
            <w:r w:rsidRPr="00956EAA">
              <w:rPr>
                <w:rFonts w:cs="Calibri"/>
                <w:bCs/>
                <w:color w:val="000000"/>
                <w:sz w:val="22"/>
                <w:szCs w:val="22"/>
              </w:rPr>
              <w:t> </w:t>
            </w:r>
          </w:p>
        </w:tc>
        <w:tc>
          <w:tcPr>
            <w:tcW w:w="491" w:type="dxa"/>
            <w:tcBorders>
              <w:top w:val="single" w:color="auto" w:sz="4" w:space="0"/>
              <w:left w:val="nil"/>
              <w:bottom w:val="single" w:color="auto" w:sz="4" w:space="0"/>
              <w:right w:val="single" w:color="auto" w:sz="4" w:space="0"/>
            </w:tcBorders>
            <w:shd w:val="clear" w:color="auto" w:fill="auto"/>
            <w:noWrap/>
            <w:vAlign w:val="bottom"/>
            <w:hideMark/>
          </w:tcPr>
          <w:p w:rsidRPr="00956EAA" w:rsidR="00F95234" w:rsidP="00F95234" w:rsidRDefault="00F95234" w14:paraId="6C46896A" w14:textId="77777777">
            <w:pPr>
              <w:rPr>
                <w:rFonts w:cs="Calibri"/>
                <w:bCs/>
                <w:color w:val="000000"/>
                <w:sz w:val="22"/>
                <w:szCs w:val="22"/>
              </w:rPr>
            </w:pPr>
            <w:r w:rsidRPr="00956EAA">
              <w:rPr>
                <w:rFonts w:cs="Calibri"/>
                <w:bCs/>
                <w:color w:val="000000"/>
                <w:sz w:val="22"/>
                <w:szCs w:val="22"/>
              </w:rPr>
              <w:t> </w:t>
            </w:r>
          </w:p>
        </w:tc>
        <w:tc>
          <w:tcPr>
            <w:tcW w:w="646" w:type="dxa"/>
            <w:tcBorders>
              <w:top w:val="single" w:color="auto" w:sz="4" w:space="0"/>
              <w:left w:val="nil"/>
              <w:bottom w:val="single" w:color="auto" w:sz="4" w:space="0"/>
              <w:right w:val="single" w:color="auto" w:sz="4" w:space="0"/>
            </w:tcBorders>
            <w:shd w:val="clear" w:color="auto" w:fill="auto"/>
            <w:noWrap/>
            <w:vAlign w:val="bottom"/>
            <w:hideMark/>
          </w:tcPr>
          <w:p w:rsidRPr="00956EAA" w:rsidR="00F95234" w:rsidP="00F95234" w:rsidRDefault="00F95234" w14:paraId="6912932D" w14:textId="77777777">
            <w:pPr>
              <w:rPr>
                <w:rFonts w:cs="Calibri"/>
                <w:bCs/>
                <w:color w:val="000000"/>
                <w:sz w:val="22"/>
                <w:szCs w:val="22"/>
              </w:rPr>
            </w:pPr>
            <w:r w:rsidRPr="00956EAA">
              <w:rPr>
                <w:rFonts w:cs="Calibri"/>
                <w:bCs/>
                <w:color w:val="000000"/>
                <w:sz w:val="22"/>
                <w:szCs w:val="22"/>
              </w:rPr>
              <w:t> </w:t>
            </w:r>
          </w:p>
        </w:tc>
      </w:tr>
      <w:tr w:rsidRPr="00956EAA" w:rsidR="00F95234" w:rsidTr="00F95234" w14:paraId="13AC1B81" w14:textId="77777777">
        <w:trPr>
          <w:trHeight w:val="285"/>
        </w:trPr>
        <w:tc>
          <w:tcPr>
            <w:tcW w:w="3771" w:type="dxa"/>
            <w:vMerge w:val="restart"/>
            <w:tcBorders>
              <w:top w:val="nil"/>
              <w:left w:val="single" w:color="auto" w:sz="4" w:space="0"/>
              <w:bottom w:val="single" w:color="auto" w:sz="4" w:space="0"/>
              <w:right w:val="single" w:color="auto" w:sz="4" w:space="0"/>
            </w:tcBorders>
            <w:shd w:val="clear" w:color="auto" w:fill="auto"/>
            <w:noWrap/>
            <w:vAlign w:val="center"/>
            <w:hideMark/>
          </w:tcPr>
          <w:p w:rsidRPr="00956EAA" w:rsidR="00F95234" w:rsidP="00F95234" w:rsidRDefault="00F95234" w14:paraId="42BB229A" w14:textId="77777777">
            <w:pPr>
              <w:rPr>
                <w:rFonts w:cs="Calibri"/>
                <w:bCs/>
                <w:color w:val="000000"/>
                <w:sz w:val="20"/>
                <w:szCs w:val="20"/>
              </w:rPr>
            </w:pPr>
            <w:r w:rsidRPr="00956EAA">
              <w:rPr>
                <w:rFonts w:cs="Calibri"/>
                <w:bCs/>
                <w:color w:val="000000"/>
                <w:sz w:val="20"/>
              </w:rPr>
              <w:t>Year/ Month</w:t>
            </w:r>
          </w:p>
        </w:tc>
        <w:tc>
          <w:tcPr>
            <w:tcW w:w="1631" w:type="dxa"/>
            <w:gridSpan w:val="3"/>
            <w:tcBorders>
              <w:top w:val="single" w:color="auto" w:sz="4" w:space="0"/>
              <w:left w:val="nil"/>
              <w:bottom w:val="single" w:color="auto" w:sz="4" w:space="0"/>
              <w:right w:val="single" w:color="auto" w:sz="4" w:space="0"/>
            </w:tcBorders>
            <w:shd w:val="clear" w:color="auto" w:fill="auto"/>
            <w:noWrap/>
            <w:vAlign w:val="center"/>
            <w:hideMark/>
          </w:tcPr>
          <w:p w:rsidRPr="00956EAA" w:rsidR="00F95234" w:rsidP="00F95234" w:rsidRDefault="00F95234" w14:paraId="202B447D" w14:textId="77777777">
            <w:pPr>
              <w:jc w:val="center"/>
              <w:rPr>
                <w:rFonts w:cs="Calibri"/>
                <w:bCs/>
                <w:color w:val="000000"/>
                <w:sz w:val="20"/>
                <w:szCs w:val="20"/>
              </w:rPr>
            </w:pPr>
            <w:r w:rsidRPr="00956EAA">
              <w:rPr>
                <w:rFonts w:cs="Calibri"/>
                <w:bCs/>
                <w:color w:val="000000"/>
                <w:sz w:val="20"/>
              </w:rPr>
              <w:t>2021</w:t>
            </w:r>
          </w:p>
        </w:tc>
        <w:tc>
          <w:tcPr>
            <w:tcW w:w="3812" w:type="dxa"/>
            <w:gridSpan w:val="7"/>
            <w:tcBorders>
              <w:top w:val="single" w:color="auto" w:sz="4" w:space="0"/>
              <w:left w:val="nil"/>
              <w:bottom w:val="single" w:color="auto" w:sz="4" w:space="0"/>
              <w:right w:val="single" w:color="auto" w:sz="4" w:space="0"/>
            </w:tcBorders>
            <w:shd w:val="clear" w:color="auto" w:fill="auto"/>
            <w:noWrap/>
            <w:vAlign w:val="center"/>
            <w:hideMark/>
          </w:tcPr>
          <w:p w:rsidRPr="00956EAA" w:rsidR="00F95234" w:rsidP="00F95234" w:rsidRDefault="00F95234" w14:paraId="36EF4162" w14:textId="77777777">
            <w:pPr>
              <w:jc w:val="center"/>
              <w:rPr>
                <w:rFonts w:cs="Calibri"/>
                <w:bCs/>
                <w:color w:val="000000"/>
                <w:sz w:val="20"/>
                <w:szCs w:val="20"/>
              </w:rPr>
            </w:pPr>
            <w:r w:rsidRPr="00956EAA">
              <w:rPr>
                <w:rFonts w:cs="Calibri"/>
                <w:bCs/>
                <w:color w:val="000000"/>
                <w:sz w:val="20"/>
              </w:rPr>
              <w:t>2022</w:t>
            </w:r>
          </w:p>
        </w:tc>
      </w:tr>
      <w:tr w:rsidRPr="00F95234" w:rsidR="00F95234" w:rsidTr="00F95234" w14:paraId="2253BC65" w14:textId="77777777">
        <w:trPr>
          <w:trHeight w:val="285"/>
        </w:trPr>
        <w:tc>
          <w:tcPr>
            <w:tcW w:w="3771" w:type="dxa"/>
            <w:vMerge/>
            <w:tcBorders>
              <w:top w:val="nil"/>
              <w:left w:val="single" w:color="auto" w:sz="4" w:space="0"/>
              <w:bottom w:val="single" w:color="auto" w:sz="4" w:space="0"/>
              <w:right w:val="single" w:color="auto" w:sz="4" w:space="0"/>
            </w:tcBorders>
            <w:vAlign w:val="center"/>
            <w:hideMark/>
          </w:tcPr>
          <w:p w:rsidRPr="00F95234" w:rsidR="00F95234" w:rsidP="00F95234" w:rsidRDefault="00F95234" w14:paraId="4CA7E19B" w14:textId="77777777">
            <w:pPr>
              <w:rPr>
                <w:rFonts w:cs="Calibri"/>
                <w:b/>
                <w:color w:val="000000"/>
                <w:sz w:val="20"/>
                <w:szCs w:val="20"/>
              </w:rPr>
            </w:pPr>
          </w:p>
        </w:tc>
        <w:tc>
          <w:tcPr>
            <w:tcW w:w="570" w:type="dxa"/>
            <w:tcBorders>
              <w:top w:val="nil"/>
              <w:left w:val="nil"/>
              <w:bottom w:val="single" w:color="auto" w:sz="4" w:space="0"/>
              <w:right w:val="single" w:color="auto" w:sz="4" w:space="0"/>
            </w:tcBorders>
            <w:shd w:val="clear" w:color="auto" w:fill="auto"/>
            <w:noWrap/>
            <w:vAlign w:val="center"/>
            <w:hideMark/>
          </w:tcPr>
          <w:p w:rsidRPr="00F95234" w:rsidR="00F95234" w:rsidP="00F95234" w:rsidRDefault="00F95234" w14:paraId="5F86C48F" w14:textId="77777777">
            <w:pPr>
              <w:rPr>
                <w:rFonts w:cs="Calibri"/>
                <w:color w:val="000000"/>
                <w:sz w:val="20"/>
                <w:szCs w:val="20"/>
              </w:rPr>
            </w:pPr>
            <w:r w:rsidRPr="00F95234">
              <w:rPr>
                <w:rFonts w:cs="Calibri"/>
                <w:color w:val="000000"/>
                <w:sz w:val="20"/>
              </w:rPr>
              <w:t>Oct</w:t>
            </w:r>
          </w:p>
        </w:tc>
        <w:tc>
          <w:tcPr>
            <w:tcW w:w="539" w:type="dxa"/>
            <w:tcBorders>
              <w:top w:val="nil"/>
              <w:left w:val="nil"/>
              <w:bottom w:val="single" w:color="auto" w:sz="4" w:space="0"/>
              <w:right w:val="single" w:color="auto" w:sz="4" w:space="0"/>
            </w:tcBorders>
            <w:shd w:val="clear" w:color="auto" w:fill="auto"/>
            <w:noWrap/>
            <w:vAlign w:val="center"/>
            <w:hideMark/>
          </w:tcPr>
          <w:p w:rsidRPr="00F95234" w:rsidR="00F95234" w:rsidP="00F95234" w:rsidRDefault="00F95234" w14:paraId="502F8634" w14:textId="77777777">
            <w:pPr>
              <w:rPr>
                <w:rFonts w:cs="Calibri"/>
                <w:color w:val="000000"/>
                <w:sz w:val="20"/>
                <w:szCs w:val="20"/>
              </w:rPr>
            </w:pPr>
            <w:r w:rsidRPr="00F95234">
              <w:rPr>
                <w:rFonts w:cs="Calibri"/>
                <w:color w:val="000000"/>
                <w:sz w:val="20"/>
              </w:rPr>
              <w:t>Nov</w:t>
            </w:r>
          </w:p>
        </w:tc>
        <w:tc>
          <w:tcPr>
            <w:tcW w:w="522" w:type="dxa"/>
            <w:tcBorders>
              <w:top w:val="nil"/>
              <w:left w:val="nil"/>
              <w:bottom w:val="single" w:color="auto" w:sz="4" w:space="0"/>
              <w:right w:val="single" w:color="auto" w:sz="4" w:space="0"/>
            </w:tcBorders>
            <w:shd w:val="clear" w:color="auto" w:fill="auto"/>
            <w:noWrap/>
            <w:vAlign w:val="center"/>
            <w:hideMark/>
          </w:tcPr>
          <w:p w:rsidRPr="00F95234" w:rsidR="00F95234" w:rsidP="00F95234" w:rsidRDefault="00F95234" w14:paraId="4A3C5414" w14:textId="77777777">
            <w:pPr>
              <w:rPr>
                <w:rFonts w:cs="Calibri"/>
                <w:color w:val="000000"/>
                <w:sz w:val="20"/>
                <w:szCs w:val="20"/>
              </w:rPr>
            </w:pPr>
            <w:r w:rsidRPr="00F95234">
              <w:rPr>
                <w:rFonts w:cs="Calibri"/>
                <w:color w:val="000000"/>
                <w:sz w:val="20"/>
              </w:rPr>
              <w:t>Dec</w:t>
            </w:r>
          </w:p>
        </w:tc>
        <w:tc>
          <w:tcPr>
            <w:tcW w:w="511" w:type="dxa"/>
            <w:tcBorders>
              <w:top w:val="nil"/>
              <w:left w:val="nil"/>
              <w:bottom w:val="single" w:color="auto" w:sz="4" w:space="0"/>
              <w:right w:val="single" w:color="auto" w:sz="4" w:space="0"/>
            </w:tcBorders>
            <w:shd w:val="clear" w:color="auto" w:fill="auto"/>
            <w:noWrap/>
            <w:vAlign w:val="center"/>
            <w:hideMark/>
          </w:tcPr>
          <w:p w:rsidRPr="00F95234" w:rsidR="00F95234" w:rsidP="00F95234" w:rsidRDefault="00F95234" w14:paraId="07725F48" w14:textId="77777777">
            <w:pPr>
              <w:rPr>
                <w:rFonts w:cs="Calibri"/>
                <w:color w:val="000000"/>
                <w:sz w:val="20"/>
                <w:szCs w:val="20"/>
              </w:rPr>
            </w:pPr>
            <w:r w:rsidRPr="00F95234">
              <w:rPr>
                <w:rFonts w:cs="Calibri"/>
                <w:color w:val="000000"/>
                <w:sz w:val="20"/>
              </w:rPr>
              <w:t>Jan</w:t>
            </w:r>
          </w:p>
        </w:tc>
        <w:tc>
          <w:tcPr>
            <w:tcW w:w="511" w:type="dxa"/>
            <w:tcBorders>
              <w:top w:val="nil"/>
              <w:left w:val="nil"/>
              <w:bottom w:val="single" w:color="auto" w:sz="4" w:space="0"/>
              <w:right w:val="single" w:color="auto" w:sz="4" w:space="0"/>
            </w:tcBorders>
            <w:shd w:val="clear" w:color="auto" w:fill="auto"/>
            <w:noWrap/>
            <w:vAlign w:val="center"/>
            <w:hideMark/>
          </w:tcPr>
          <w:p w:rsidRPr="00F95234" w:rsidR="00F95234" w:rsidP="00F95234" w:rsidRDefault="00F95234" w14:paraId="49BE02BB" w14:textId="77777777">
            <w:pPr>
              <w:rPr>
                <w:rFonts w:cs="Calibri"/>
                <w:color w:val="000000"/>
                <w:sz w:val="20"/>
                <w:szCs w:val="20"/>
              </w:rPr>
            </w:pPr>
            <w:r w:rsidRPr="00F95234">
              <w:rPr>
                <w:rFonts w:cs="Calibri"/>
                <w:color w:val="000000"/>
                <w:sz w:val="20"/>
              </w:rPr>
              <w:t>Feb</w:t>
            </w:r>
          </w:p>
        </w:tc>
        <w:tc>
          <w:tcPr>
            <w:tcW w:w="551" w:type="dxa"/>
            <w:tcBorders>
              <w:top w:val="nil"/>
              <w:left w:val="nil"/>
              <w:bottom w:val="single" w:color="auto" w:sz="4" w:space="0"/>
              <w:right w:val="single" w:color="auto" w:sz="4" w:space="0"/>
            </w:tcBorders>
            <w:shd w:val="clear" w:color="auto" w:fill="auto"/>
            <w:noWrap/>
            <w:vAlign w:val="center"/>
            <w:hideMark/>
          </w:tcPr>
          <w:p w:rsidRPr="00F95234" w:rsidR="00F95234" w:rsidP="00F95234" w:rsidRDefault="00F95234" w14:paraId="197B94E8" w14:textId="77777777">
            <w:pPr>
              <w:rPr>
                <w:rFonts w:cs="Calibri"/>
                <w:color w:val="000000"/>
                <w:sz w:val="20"/>
                <w:szCs w:val="20"/>
              </w:rPr>
            </w:pPr>
            <w:r w:rsidRPr="00F95234">
              <w:rPr>
                <w:rFonts w:cs="Calibri"/>
                <w:color w:val="000000"/>
                <w:sz w:val="20"/>
              </w:rPr>
              <w:t>Mar</w:t>
            </w:r>
          </w:p>
        </w:tc>
        <w:tc>
          <w:tcPr>
            <w:tcW w:w="530" w:type="dxa"/>
            <w:tcBorders>
              <w:top w:val="nil"/>
              <w:left w:val="nil"/>
              <w:bottom w:val="single" w:color="auto" w:sz="4" w:space="0"/>
              <w:right w:val="single" w:color="auto" w:sz="4" w:space="0"/>
            </w:tcBorders>
            <w:shd w:val="clear" w:color="auto" w:fill="auto"/>
            <w:noWrap/>
            <w:vAlign w:val="center"/>
            <w:hideMark/>
          </w:tcPr>
          <w:p w:rsidRPr="00F95234" w:rsidR="00F95234" w:rsidP="00F95234" w:rsidRDefault="00F95234" w14:paraId="350C3B02" w14:textId="77777777">
            <w:pPr>
              <w:rPr>
                <w:rFonts w:cs="Calibri"/>
                <w:color w:val="000000"/>
                <w:sz w:val="20"/>
                <w:szCs w:val="20"/>
              </w:rPr>
            </w:pPr>
            <w:r w:rsidRPr="00F95234">
              <w:rPr>
                <w:rFonts w:cs="Calibri"/>
                <w:color w:val="000000"/>
                <w:sz w:val="20"/>
              </w:rPr>
              <w:t>Apr</w:t>
            </w:r>
          </w:p>
        </w:tc>
        <w:tc>
          <w:tcPr>
            <w:tcW w:w="572" w:type="dxa"/>
            <w:tcBorders>
              <w:top w:val="nil"/>
              <w:left w:val="nil"/>
              <w:bottom w:val="single" w:color="auto" w:sz="4" w:space="0"/>
              <w:right w:val="single" w:color="auto" w:sz="4" w:space="0"/>
            </w:tcBorders>
            <w:shd w:val="clear" w:color="auto" w:fill="auto"/>
            <w:vAlign w:val="center"/>
            <w:hideMark/>
          </w:tcPr>
          <w:p w:rsidRPr="00F95234" w:rsidR="00F95234" w:rsidP="00F95234" w:rsidRDefault="00F95234" w14:paraId="31409471" w14:textId="77777777">
            <w:pPr>
              <w:rPr>
                <w:rFonts w:cs="Calibri"/>
                <w:color w:val="000000"/>
                <w:sz w:val="20"/>
                <w:szCs w:val="20"/>
              </w:rPr>
            </w:pPr>
            <w:r w:rsidRPr="00F95234">
              <w:rPr>
                <w:rFonts w:cs="Calibri"/>
                <w:color w:val="000000"/>
                <w:sz w:val="20"/>
              </w:rPr>
              <w:t>May</w:t>
            </w:r>
          </w:p>
        </w:tc>
        <w:tc>
          <w:tcPr>
            <w:tcW w:w="491" w:type="dxa"/>
            <w:tcBorders>
              <w:top w:val="nil"/>
              <w:left w:val="nil"/>
              <w:bottom w:val="single" w:color="auto" w:sz="4" w:space="0"/>
              <w:right w:val="single" w:color="auto" w:sz="4" w:space="0"/>
            </w:tcBorders>
            <w:shd w:val="clear" w:color="auto" w:fill="auto"/>
            <w:vAlign w:val="center"/>
            <w:hideMark/>
          </w:tcPr>
          <w:p w:rsidRPr="00F95234" w:rsidR="00F95234" w:rsidP="00F95234" w:rsidRDefault="00F95234" w14:paraId="158B8F4A" w14:textId="77777777">
            <w:pPr>
              <w:rPr>
                <w:rFonts w:cs="Calibri"/>
                <w:color w:val="000000"/>
                <w:sz w:val="20"/>
                <w:szCs w:val="20"/>
              </w:rPr>
            </w:pPr>
            <w:r w:rsidRPr="00F95234">
              <w:rPr>
                <w:rFonts w:cs="Calibri"/>
                <w:color w:val="000000"/>
                <w:sz w:val="20"/>
              </w:rPr>
              <w:t>Jun</w:t>
            </w:r>
          </w:p>
        </w:tc>
        <w:tc>
          <w:tcPr>
            <w:tcW w:w="646" w:type="dxa"/>
            <w:tcBorders>
              <w:top w:val="nil"/>
              <w:left w:val="nil"/>
              <w:bottom w:val="single" w:color="auto" w:sz="4" w:space="0"/>
              <w:right w:val="single" w:color="auto" w:sz="4" w:space="0"/>
            </w:tcBorders>
            <w:shd w:val="clear" w:color="auto" w:fill="auto"/>
            <w:vAlign w:val="center"/>
            <w:hideMark/>
          </w:tcPr>
          <w:p w:rsidRPr="00F95234" w:rsidR="00F95234" w:rsidP="00F95234" w:rsidRDefault="00F95234" w14:paraId="2604D45D" w14:textId="77777777">
            <w:pPr>
              <w:rPr>
                <w:rFonts w:cs="Calibri"/>
                <w:color w:val="000000"/>
                <w:sz w:val="20"/>
                <w:szCs w:val="20"/>
              </w:rPr>
            </w:pPr>
            <w:r w:rsidRPr="00F95234">
              <w:rPr>
                <w:rFonts w:cs="Calibri"/>
                <w:color w:val="000000"/>
                <w:sz w:val="20"/>
              </w:rPr>
              <w:t>Jul</w:t>
            </w:r>
          </w:p>
        </w:tc>
      </w:tr>
      <w:tr w:rsidRPr="00F95234" w:rsidR="00F95234" w:rsidTr="00F95234" w14:paraId="7D8B28A7" w14:textId="77777777">
        <w:trPr>
          <w:trHeight w:val="285"/>
        </w:trPr>
        <w:tc>
          <w:tcPr>
            <w:tcW w:w="3771" w:type="dxa"/>
            <w:tcBorders>
              <w:top w:val="nil"/>
              <w:left w:val="single" w:color="auto" w:sz="4" w:space="0"/>
              <w:bottom w:val="single" w:color="auto" w:sz="4" w:space="0"/>
              <w:right w:val="single" w:color="auto" w:sz="4" w:space="0"/>
            </w:tcBorders>
            <w:shd w:val="clear" w:color="auto" w:fill="auto"/>
            <w:noWrap/>
            <w:vAlign w:val="center"/>
            <w:hideMark/>
          </w:tcPr>
          <w:p w:rsidRPr="00F95234" w:rsidR="00F95234" w:rsidP="00F95234" w:rsidRDefault="00F95234" w14:paraId="016F228C" w14:textId="77777777">
            <w:pPr>
              <w:rPr>
                <w:rFonts w:cs="Calibri"/>
                <w:color w:val="000000"/>
                <w:sz w:val="20"/>
                <w:szCs w:val="20"/>
              </w:rPr>
            </w:pPr>
            <w:r w:rsidRPr="00F95234">
              <w:rPr>
                <w:rFonts w:cs="Calibri"/>
                <w:color w:val="000000"/>
                <w:sz w:val="20"/>
              </w:rPr>
              <w:t xml:space="preserve">Farmer engagement </w:t>
            </w:r>
          </w:p>
        </w:tc>
        <w:tc>
          <w:tcPr>
            <w:tcW w:w="570" w:type="dxa"/>
            <w:tcBorders>
              <w:top w:val="nil"/>
              <w:left w:val="nil"/>
              <w:bottom w:val="single" w:color="auto" w:sz="4" w:space="0"/>
              <w:right w:val="single" w:color="auto" w:sz="4" w:space="0"/>
            </w:tcBorders>
            <w:shd w:val="clear" w:color="000000" w:fill="00B050"/>
            <w:noWrap/>
            <w:vAlign w:val="center"/>
            <w:hideMark/>
          </w:tcPr>
          <w:p w:rsidRPr="00F95234" w:rsidR="00F95234" w:rsidP="00F95234" w:rsidRDefault="00F95234" w14:paraId="1F8CFCA6" w14:textId="77777777">
            <w:pPr>
              <w:rPr>
                <w:rFonts w:cs="Calibri"/>
                <w:color w:val="000000"/>
                <w:sz w:val="20"/>
                <w:szCs w:val="20"/>
              </w:rPr>
            </w:pPr>
            <w:r w:rsidRPr="00F95234">
              <w:rPr>
                <w:rFonts w:cs="Calibri"/>
                <w:color w:val="000000"/>
                <w:sz w:val="20"/>
              </w:rPr>
              <w:t> </w:t>
            </w:r>
          </w:p>
        </w:tc>
        <w:tc>
          <w:tcPr>
            <w:tcW w:w="539" w:type="dxa"/>
            <w:tcBorders>
              <w:top w:val="nil"/>
              <w:left w:val="nil"/>
              <w:bottom w:val="single" w:color="auto" w:sz="4" w:space="0"/>
              <w:right w:val="single" w:color="auto" w:sz="4" w:space="0"/>
            </w:tcBorders>
            <w:shd w:val="clear" w:color="000000" w:fill="00B050"/>
            <w:noWrap/>
            <w:vAlign w:val="center"/>
            <w:hideMark/>
          </w:tcPr>
          <w:p w:rsidRPr="00F95234" w:rsidR="00F95234" w:rsidP="00F95234" w:rsidRDefault="00F95234" w14:paraId="7EC53116" w14:textId="77777777">
            <w:pPr>
              <w:rPr>
                <w:rFonts w:cs="Calibri"/>
                <w:color w:val="000000"/>
                <w:sz w:val="20"/>
                <w:szCs w:val="20"/>
              </w:rPr>
            </w:pPr>
            <w:r w:rsidRPr="00F95234">
              <w:rPr>
                <w:rFonts w:cs="Calibri"/>
                <w:color w:val="000000"/>
                <w:sz w:val="20"/>
              </w:rPr>
              <w:t> </w:t>
            </w:r>
          </w:p>
        </w:tc>
        <w:tc>
          <w:tcPr>
            <w:tcW w:w="522" w:type="dxa"/>
            <w:tcBorders>
              <w:top w:val="nil"/>
              <w:left w:val="nil"/>
              <w:bottom w:val="single" w:color="auto" w:sz="4" w:space="0"/>
              <w:right w:val="single" w:color="auto" w:sz="4" w:space="0"/>
            </w:tcBorders>
            <w:shd w:val="clear" w:color="000000" w:fill="00B050"/>
            <w:noWrap/>
            <w:vAlign w:val="center"/>
            <w:hideMark/>
          </w:tcPr>
          <w:p w:rsidRPr="00F95234" w:rsidR="00F95234" w:rsidP="00F95234" w:rsidRDefault="00F95234" w14:paraId="6DF91AF4" w14:textId="77777777">
            <w:pPr>
              <w:rPr>
                <w:rFonts w:cs="Calibri"/>
                <w:color w:val="000000"/>
                <w:sz w:val="20"/>
                <w:szCs w:val="20"/>
              </w:rPr>
            </w:pPr>
            <w:r w:rsidRPr="00F95234">
              <w:rPr>
                <w:rFonts w:cs="Calibri"/>
                <w:color w:val="000000"/>
                <w:sz w:val="20"/>
              </w:rPr>
              <w:t> </w:t>
            </w:r>
          </w:p>
        </w:tc>
        <w:tc>
          <w:tcPr>
            <w:tcW w:w="511" w:type="dxa"/>
            <w:tcBorders>
              <w:top w:val="nil"/>
              <w:left w:val="nil"/>
              <w:bottom w:val="single" w:color="auto" w:sz="4" w:space="0"/>
              <w:right w:val="single" w:color="auto" w:sz="4" w:space="0"/>
            </w:tcBorders>
            <w:shd w:val="clear" w:color="000000" w:fill="00B050"/>
            <w:noWrap/>
            <w:vAlign w:val="center"/>
            <w:hideMark/>
          </w:tcPr>
          <w:p w:rsidRPr="00F95234" w:rsidR="00F95234" w:rsidP="00F95234" w:rsidRDefault="00F95234" w14:paraId="088BF1EA" w14:textId="77777777">
            <w:pPr>
              <w:rPr>
                <w:rFonts w:cs="Calibri"/>
                <w:color w:val="000000"/>
                <w:sz w:val="20"/>
                <w:szCs w:val="20"/>
              </w:rPr>
            </w:pPr>
            <w:r w:rsidRPr="00F95234">
              <w:rPr>
                <w:rFonts w:cs="Calibri"/>
                <w:color w:val="000000"/>
                <w:sz w:val="20"/>
              </w:rPr>
              <w:t> </w:t>
            </w:r>
          </w:p>
        </w:tc>
        <w:tc>
          <w:tcPr>
            <w:tcW w:w="511" w:type="dxa"/>
            <w:tcBorders>
              <w:top w:val="nil"/>
              <w:left w:val="nil"/>
              <w:bottom w:val="single" w:color="auto" w:sz="4" w:space="0"/>
              <w:right w:val="single" w:color="auto" w:sz="4" w:space="0"/>
            </w:tcBorders>
            <w:shd w:val="clear" w:color="auto" w:fill="auto"/>
            <w:noWrap/>
            <w:vAlign w:val="center"/>
            <w:hideMark/>
          </w:tcPr>
          <w:p w:rsidRPr="00F95234" w:rsidR="00F95234" w:rsidP="00F95234" w:rsidRDefault="00F95234" w14:paraId="7BCC4771" w14:textId="77777777">
            <w:pPr>
              <w:rPr>
                <w:rFonts w:cs="Calibri"/>
                <w:color w:val="000000"/>
                <w:sz w:val="20"/>
                <w:szCs w:val="20"/>
              </w:rPr>
            </w:pPr>
            <w:r w:rsidRPr="00F95234">
              <w:rPr>
                <w:rFonts w:cs="Calibri"/>
                <w:color w:val="000000"/>
                <w:sz w:val="20"/>
                <w:szCs w:val="20"/>
              </w:rPr>
              <w:t> </w:t>
            </w:r>
          </w:p>
        </w:tc>
        <w:tc>
          <w:tcPr>
            <w:tcW w:w="551" w:type="dxa"/>
            <w:tcBorders>
              <w:top w:val="nil"/>
              <w:left w:val="nil"/>
              <w:bottom w:val="single" w:color="auto" w:sz="4" w:space="0"/>
              <w:right w:val="single" w:color="auto" w:sz="4" w:space="0"/>
            </w:tcBorders>
            <w:shd w:val="clear" w:color="auto" w:fill="auto"/>
            <w:noWrap/>
            <w:vAlign w:val="center"/>
            <w:hideMark/>
          </w:tcPr>
          <w:p w:rsidRPr="00F95234" w:rsidR="00F95234" w:rsidP="00F95234" w:rsidRDefault="00F95234" w14:paraId="66DDA50C" w14:textId="77777777">
            <w:pPr>
              <w:rPr>
                <w:rFonts w:cs="Calibri"/>
                <w:color w:val="000000"/>
                <w:sz w:val="20"/>
                <w:szCs w:val="20"/>
              </w:rPr>
            </w:pPr>
            <w:r w:rsidRPr="00F95234">
              <w:rPr>
                <w:rFonts w:cs="Calibri"/>
                <w:color w:val="000000"/>
                <w:sz w:val="20"/>
              </w:rPr>
              <w:t> </w:t>
            </w:r>
          </w:p>
        </w:tc>
        <w:tc>
          <w:tcPr>
            <w:tcW w:w="530" w:type="dxa"/>
            <w:tcBorders>
              <w:top w:val="nil"/>
              <w:left w:val="nil"/>
              <w:bottom w:val="single" w:color="auto" w:sz="4" w:space="0"/>
              <w:right w:val="single" w:color="auto" w:sz="4" w:space="0"/>
            </w:tcBorders>
            <w:shd w:val="clear" w:color="auto" w:fill="auto"/>
            <w:noWrap/>
            <w:vAlign w:val="center"/>
            <w:hideMark/>
          </w:tcPr>
          <w:p w:rsidRPr="00F95234" w:rsidR="00F95234" w:rsidP="00F95234" w:rsidRDefault="00F95234" w14:paraId="6011A5E2" w14:textId="77777777">
            <w:pPr>
              <w:rPr>
                <w:rFonts w:cs="Calibri"/>
                <w:color w:val="000000"/>
                <w:sz w:val="20"/>
                <w:szCs w:val="20"/>
              </w:rPr>
            </w:pPr>
            <w:r w:rsidRPr="00F95234">
              <w:rPr>
                <w:rFonts w:cs="Calibri"/>
                <w:color w:val="000000"/>
                <w:sz w:val="20"/>
              </w:rPr>
              <w:t> </w:t>
            </w:r>
          </w:p>
        </w:tc>
        <w:tc>
          <w:tcPr>
            <w:tcW w:w="572" w:type="dxa"/>
            <w:tcBorders>
              <w:top w:val="nil"/>
              <w:left w:val="nil"/>
              <w:bottom w:val="single" w:color="auto" w:sz="4" w:space="0"/>
              <w:right w:val="single" w:color="auto" w:sz="4" w:space="0"/>
            </w:tcBorders>
            <w:shd w:val="clear" w:color="auto" w:fill="auto"/>
            <w:vAlign w:val="center"/>
            <w:hideMark/>
          </w:tcPr>
          <w:p w:rsidRPr="00F95234" w:rsidR="00F95234" w:rsidP="00F95234" w:rsidRDefault="00F95234" w14:paraId="2015B7DB" w14:textId="77777777">
            <w:pPr>
              <w:rPr>
                <w:rFonts w:cs="Calibri"/>
                <w:color w:val="000000"/>
                <w:sz w:val="20"/>
                <w:szCs w:val="20"/>
              </w:rPr>
            </w:pPr>
            <w:r w:rsidRPr="00F95234">
              <w:rPr>
                <w:rFonts w:cs="Calibri"/>
                <w:color w:val="000000"/>
                <w:sz w:val="20"/>
              </w:rPr>
              <w:t> </w:t>
            </w:r>
          </w:p>
        </w:tc>
        <w:tc>
          <w:tcPr>
            <w:tcW w:w="491" w:type="dxa"/>
            <w:tcBorders>
              <w:top w:val="nil"/>
              <w:left w:val="nil"/>
              <w:bottom w:val="single" w:color="auto" w:sz="4" w:space="0"/>
              <w:right w:val="single" w:color="auto" w:sz="4" w:space="0"/>
            </w:tcBorders>
            <w:shd w:val="clear" w:color="auto" w:fill="auto"/>
            <w:vAlign w:val="center"/>
            <w:hideMark/>
          </w:tcPr>
          <w:p w:rsidRPr="00F95234" w:rsidR="00F95234" w:rsidP="00F95234" w:rsidRDefault="00F95234" w14:paraId="7C3AFD7C" w14:textId="77777777">
            <w:pPr>
              <w:rPr>
                <w:rFonts w:cs="Calibri"/>
                <w:color w:val="000000"/>
                <w:sz w:val="20"/>
                <w:szCs w:val="20"/>
              </w:rPr>
            </w:pPr>
            <w:r w:rsidRPr="00F95234">
              <w:rPr>
                <w:rFonts w:cs="Calibri"/>
                <w:color w:val="000000"/>
                <w:sz w:val="20"/>
              </w:rPr>
              <w:t> </w:t>
            </w:r>
          </w:p>
        </w:tc>
        <w:tc>
          <w:tcPr>
            <w:tcW w:w="646" w:type="dxa"/>
            <w:tcBorders>
              <w:top w:val="nil"/>
              <w:left w:val="nil"/>
              <w:bottom w:val="single" w:color="auto" w:sz="4" w:space="0"/>
              <w:right w:val="single" w:color="auto" w:sz="4" w:space="0"/>
            </w:tcBorders>
            <w:shd w:val="clear" w:color="auto" w:fill="auto"/>
            <w:vAlign w:val="center"/>
            <w:hideMark/>
          </w:tcPr>
          <w:p w:rsidRPr="00F95234" w:rsidR="00F95234" w:rsidP="00F95234" w:rsidRDefault="00F95234" w14:paraId="7E1B6F56" w14:textId="77777777">
            <w:pPr>
              <w:rPr>
                <w:rFonts w:cs="Calibri"/>
                <w:color w:val="000000"/>
                <w:sz w:val="20"/>
                <w:szCs w:val="20"/>
              </w:rPr>
            </w:pPr>
            <w:r w:rsidRPr="00F95234">
              <w:rPr>
                <w:rFonts w:cs="Calibri"/>
                <w:color w:val="000000"/>
                <w:sz w:val="20"/>
              </w:rPr>
              <w:t> </w:t>
            </w:r>
          </w:p>
        </w:tc>
      </w:tr>
      <w:tr w:rsidRPr="00F95234" w:rsidR="00F95234" w:rsidTr="00F95234" w14:paraId="22C3273C" w14:textId="77777777">
        <w:trPr>
          <w:trHeight w:val="285"/>
        </w:trPr>
        <w:tc>
          <w:tcPr>
            <w:tcW w:w="3771" w:type="dxa"/>
            <w:tcBorders>
              <w:top w:val="nil"/>
              <w:left w:val="single" w:color="auto" w:sz="4" w:space="0"/>
              <w:bottom w:val="single" w:color="auto" w:sz="4" w:space="0"/>
              <w:right w:val="single" w:color="auto" w:sz="4" w:space="0"/>
            </w:tcBorders>
            <w:shd w:val="clear" w:color="auto" w:fill="auto"/>
            <w:noWrap/>
            <w:vAlign w:val="center"/>
            <w:hideMark/>
          </w:tcPr>
          <w:p w:rsidRPr="00F95234" w:rsidR="00F95234" w:rsidP="00F95234" w:rsidRDefault="00F95234" w14:paraId="5EA39CF5" w14:textId="77777777">
            <w:pPr>
              <w:rPr>
                <w:rFonts w:cs="Calibri"/>
                <w:color w:val="000000"/>
                <w:sz w:val="20"/>
                <w:szCs w:val="20"/>
              </w:rPr>
            </w:pPr>
            <w:r w:rsidRPr="00F95234">
              <w:rPr>
                <w:rFonts w:cs="Calibri"/>
                <w:color w:val="000000"/>
                <w:sz w:val="20"/>
              </w:rPr>
              <w:t xml:space="preserve">Field  Demonstration and farmer training </w:t>
            </w:r>
          </w:p>
        </w:tc>
        <w:tc>
          <w:tcPr>
            <w:tcW w:w="570" w:type="dxa"/>
            <w:tcBorders>
              <w:top w:val="nil"/>
              <w:left w:val="nil"/>
              <w:bottom w:val="single" w:color="auto" w:sz="4" w:space="0"/>
              <w:right w:val="single" w:color="auto" w:sz="4" w:space="0"/>
            </w:tcBorders>
            <w:shd w:val="clear" w:color="auto" w:fill="auto"/>
            <w:noWrap/>
            <w:vAlign w:val="center"/>
            <w:hideMark/>
          </w:tcPr>
          <w:p w:rsidRPr="00F95234" w:rsidR="00F95234" w:rsidP="00F95234" w:rsidRDefault="00F95234" w14:paraId="45C93A72" w14:textId="77777777">
            <w:pPr>
              <w:rPr>
                <w:rFonts w:cs="Calibri"/>
                <w:color w:val="000000"/>
                <w:sz w:val="20"/>
                <w:szCs w:val="20"/>
              </w:rPr>
            </w:pPr>
            <w:r w:rsidRPr="00F95234">
              <w:rPr>
                <w:rFonts w:cs="Calibri"/>
                <w:color w:val="000000"/>
                <w:sz w:val="20"/>
              </w:rPr>
              <w:t> </w:t>
            </w:r>
          </w:p>
        </w:tc>
        <w:tc>
          <w:tcPr>
            <w:tcW w:w="539" w:type="dxa"/>
            <w:tcBorders>
              <w:top w:val="nil"/>
              <w:left w:val="nil"/>
              <w:bottom w:val="single" w:color="auto" w:sz="4" w:space="0"/>
              <w:right w:val="single" w:color="auto" w:sz="4" w:space="0"/>
            </w:tcBorders>
            <w:shd w:val="clear" w:color="000000" w:fill="00B050"/>
            <w:noWrap/>
            <w:vAlign w:val="center"/>
            <w:hideMark/>
          </w:tcPr>
          <w:p w:rsidRPr="00F95234" w:rsidR="00F95234" w:rsidP="00F95234" w:rsidRDefault="00F95234" w14:paraId="53D40047" w14:textId="77777777">
            <w:pPr>
              <w:rPr>
                <w:rFonts w:cs="Calibri"/>
                <w:color w:val="000000"/>
                <w:sz w:val="20"/>
                <w:szCs w:val="20"/>
              </w:rPr>
            </w:pPr>
            <w:r w:rsidRPr="00F95234">
              <w:rPr>
                <w:rFonts w:cs="Calibri"/>
                <w:color w:val="000000"/>
                <w:sz w:val="20"/>
              </w:rPr>
              <w:t> </w:t>
            </w:r>
          </w:p>
        </w:tc>
        <w:tc>
          <w:tcPr>
            <w:tcW w:w="522" w:type="dxa"/>
            <w:tcBorders>
              <w:top w:val="nil"/>
              <w:left w:val="nil"/>
              <w:bottom w:val="single" w:color="auto" w:sz="4" w:space="0"/>
              <w:right w:val="single" w:color="auto" w:sz="4" w:space="0"/>
            </w:tcBorders>
            <w:shd w:val="clear" w:color="000000" w:fill="00B050"/>
            <w:noWrap/>
            <w:vAlign w:val="center"/>
            <w:hideMark/>
          </w:tcPr>
          <w:p w:rsidRPr="00F95234" w:rsidR="00F95234" w:rsidP="00F95234" w:rsidRDefault="00F95234" w14:paraId="071B8DF8" w14:textId="77777777">
            <w:pPr>
              <w:rPr>
                <w:rFonts w:cs="Calibri"/>
                <w:color w:val="000000"/>
                <w:sz w:val="20"/>
                <w:szCs w:val="20"/>
              </w:rPr>
            </w:pPr>
            <w:r w:rsidRPr="00F95234">
              <w:rPr>
                <w:rFonts w:cs="Calibri"/>
                <w:color w:val="000000"/>
                <w:sz w:val="20"/>
              </w:rPr>
              <w:t> </w:t>
            </w:r>
          </w:p>
        </w:tc>
        <w:tc>
          <w:tcPr>
            <w:tcW w:w="511" w:type="dxa"/>
            <w:tcBorders>
              <w:top w:val="nil"/>
              <w:left w:val="nil"/>
              <w:bottom w:val="single" w:color="auto" w:sz="4" w:space="0"/>
              <w:right w:val="single" w:color="auto" w:sz="4" w:space="0"/>
            </w:tcBorders>
            <w:shd w:val="clear" w:color="000000" w:fill="00B050"/>
            <w:noWrap/>
            <w:vAlign w:val="center"/>
            <w:hideMark/>
          </w:tcPr>
          <w:p w:rsidRPr="00F95234" w:rsidR="00F95234" w:rsidP="00F95234" w:rsidRDefault="00F95234" w14:paraId="47222555" w14:textId="77777777">
            <w:pPr>
              <w:rPr>
                <w:rFonts w:cs="Calibri"/>
                <w:color w:val="000000"/>
                <w:sz w:val="20"/>
                <w:szCs w:val="20"/>
              </w:rPr>
            </w:pPr>
            <w:r w:rsidRPr="00F95234">
              <w:rPr>
                <w:rFonts w:cs="Calibri"/>
                <w:color w:val="000000"/>
                <w:sz w:val="20"/>
              </w:rPr>
              <w:t> </w:t>
            </w:r>
          </w:p>
        </w:tc>
        <w:tc>
          <w:tcPr>
            <w:tcW w:w="511" w:type="dxa"/>
            <w:tcBorders>
              <w:top w:val="nil"/>
              <w:left w:val="nil"/>
              <w:bottom w:val="single" w:color="auto" w:sz="4" w:space="0"/>
              <w:right w:val="single" w:color="auto" w:sz="4" w:space="0"/>
            </w:tcBorders>
            <w:shd w:val="clear" w:color="000000" w:fill="00B050"/>
            <w:noWrap/>
            <w:vAlign w:val="center"/>
            <w:hideMark/>
          </w:tcPr>
          <w:p w:rsidRPr="00F95234" w:rsidR="00F95234" w:rsidP="00F95234" w:rsidRDefault="00F95234" w14:paraId="03FEF73D" w14:textId="77777777">
            <w:pPr>
              <w:rPr>
                <w:rFonts w:cs="Calibri"/>
                <w:color w:val="000000"/>
                <w:sz w:val="20"/>
                <w:szCs w:val="20"/>
              </w:rPr>
            </w:pPr>
            <w:r w:rsidRPr="00F95234">
              <w:rPr>
                <w:rFonts w:cs="Calibri"/>
                <w:color w:val="000000"/>
                <w:sz w:val="20"/>
              </w:rPr>
              <w:t> </w:t>
            </w:r>
          </w:p>
        </w:tc>
        <w:tc>
          <w:tcPr>
            <w:tcW w:w="551" w:type="dxa"/>
            <w:tcBorders>
              <w:top w:val="nil"/>
              <w:left w:val="nil"/>
              <w:bottom w:val="single" w:color="auto" w:sz="4" w:space="0"/>
              <w:right w:val="single" w:color="auto" w:sz="4" w:space="0"/>
            </w:tcBorders>
            <w:shd w:val="clear" w:color="000000" w:fill="FFFFFF"/>
            <w:noWrap/>
            <w:vAlign w:val="center"/>
            <w:hideMark/>
          </w:tcPr>
          <w:p w:rsidRPr="00F95234" w:rsidR="00F95234" w:rsidP="00F95234" w:rsidRDefault="00F95234" w14:paraId="675F8BF7" w14:textId="77777777">
            <w:pPr>
              <w:rPr>
                <w:rFonts w:cs="Calibri"/>
                <w:color w:val="000000"/>
                <w:sz w:val="20"/>
                <w:szCs w:val="20"/>
              </w:rPr>
            </w:pPr>
            <w:r w:rsidRPr="00F95234">
              <w:rPr>
                <w:rFonts w:cs="Calibri"/>
                <w:color w:val="000000"/>
                <w:sz w:val="20"/>
              </w:rPr>
              <w:t> </w:t>
            </w:r>
          </w:p>
        </w:tc>
        <w:tc>
          <w:tcPr>
            <w:tcW w:w="530" w:type="dxa"/>
            <w:tcBorders>
              <w:top w:val="nil"/>
              <w:left w:val="nil"/>
              <w:bottom w:val="single" w:color="auto" w:sz="4" w:space="0"/>
              <w:right w:val="single" w:color="auto" w:sz="4" w:space="0"/>
            </w:tcBorders>
            <w:shd w:val="clear" w:color="000000" w:fill="FFFFFF"/>
            <w:noWrap/>
            <w:vAlign w:val="center"/>
            <w:hideMark/>
          </w:tcPr>
          <w:p w:rsidRPr="00F95234" w:rsidR="00F95234" w:rsidP="00F95234" w:rsidRDefault="00F95234" w14:paraId="57897465" w14:textId="77777777">
            <w:pPr>
              <w:rPr>
                <w:rFonts w:cs="Calibri"/>
                <w:color w:val="000000"/>
                <w:sz w:val="20"/>
                <w:szCs w:val="20"/>
              </w:rPr>
            </w:pPr>
            <w:r w:rsidRPr="00F95234">
              <w:rPr>
                <w:rFonts w:cs="Calibri"/>
                <w:color w:val="000000"/>
                <w:sz w:val="20"/>
              </w:rPr>
              <w:t> </w:t>
            </w:r>
          </w:p>
        </w:tc>
        <w:tc>
          <w:tcPr>
            <w:tcW w:w="572" w:type="dxa"/>
            <w:tcBorders>
              <w:top w:val="nil"/>
              <w:left w:val="nil"/>
              <w:bottom w:val="single" w:color="auto" w:sz="4" w:space="0"/>
              <w:right w:val="single" w:color="auto" w:sz="4" w:space="0"/>
            </w:tcBorders>
            <w:shd w:val="clear" w:color="000000" w:fill="FFFFFF"/>
            <w:vAlign w:val="center"/>
            <w:hideMark/>
          </w:tcPr>
          <w:p w:rsidRPr="00F95234" w:rsidR="00F95234" w:rsidP="00F95234" w:rsidRDefault="00F95234" w14:paraId="4F433596" w14:textId="77777777">
            <w:pPr>
              <w:rPr>
                <w:rFonts w:cs="Calibri"/>
                <w:color w:val="000000"/>
                <w:sz w:val="20"/>
                <w:szCs w:val="20"/>
              </w:rPr>
            </w:pPr>
            <w:r w:rsidRPr="00F95234">
              <w:rPr>
                <w:rFonts w:cs="Calibri"/>
                <w:color w:val="000000"/>
                <w:sz w:val="20"/>
              </w:rPr>
              <w:t> </w:t>
            </w:r>
          </w:p>
        </w:tc>
        <w:tc>
          <w:tcPr>
            <w:tcW w:w="491" w:type="dxa"/>
            <w:tcBorders>
              <w:top w:val="nil"/>
              <w:left w:val="nil"/>
              <w:bottom w:val="single" w:color="auto" w:sz="4" w:space="0"/>
              <w:right w:val="single" w:color="auto" w:sz="4" w:space="0"/>
            </w:tcBorders>
            <w:shd w:val="clear" w:color="auto" w:fill="auto"/>
            <w:vAlign w:val="center"/>
            <w:hideMark/>
          </w:tcPr>
          <w:p w:rsidRPr="00F95234" w:rsidR="00F95234" w:rsidP="00F95234" w:rsidRDefault="00F95234" w14:paraId="606B8EBC" w14:textId="77777777">
            <w:pPr>
              <w:rPr>
                <w:rFonts w:cs="Calibri"/>
                <w:color w:val="000000"/>
                <w:sz w:val="20"/>
                <w:szCs w:val="20"/>
              </w:rPr>
            </w:pPr>
            <w:r w:rsidRPr="00F95234">
              <w:rPr>
                <w:rFonts w:cs="Calibri"/>
                <w:color w:val="000000"/>
                <w:sz w:val="20"/>
              </w:rPr>
              <w:t> </w:t>
            </w:r>
          </w:p>
        </w:tc>
        <w:tc>
          <w:tcPr>
            <w:tcW w:w="646" w:type="dxa"/>
            <w:tcBorders>
              <w:top w:val="nil"/>
              <w:left w:val="nil"/>
              <w:bottom w:val="single" w:color="auto" w:sz="4" w:space="0"/>
              <w:right w:val="single" w:color="auto" w:sz="4" w:space="0"/>
            </w:tcBorders>
            <w:shd w:val="clear" w:color="auto" w:fill="auto"/>
            <w:vAlign w:val="center"/>
            <w:hideMark/>
          </w:tcPr>
          <w:p w:rsidRPr="00F95234" w:rsidR="00F95234" w:rsidP="00F95234" w:rsidRDefault="00F95234" w14:paraId="194FBAEF" w14:textId="77777777">
            <w:pPr>
              <w:rPr>
                <w:rFonts w:cs="Calibri"/>
                <w:color w:val="000000"/>
                <w:sz w:val="20"/>
                <w:szCs w:val="20"/>
              </w:rPr>
            </w:pPr>
            <w:r w:rsidRPr="00F95234">
              <w:rPr>
                <w:rFonts w:cs="Calibri"/>
                <w:color w:val="000000"/>
                <w:sz w:val="20"/>
              </w:rPr>
              <w:t> </w:t>
            </w:r>
          </w:p>
        </w:tc>
      </w:tr>
      <w:tr w:rsidRPr="00F95234" w:rsidR="00F95234" w:rsidTr="00F95234" w14:paraId="3664A6BF" w14:textId="77777777">
        <w:trPr>
          <w:trHeight w:val="285"/>
        </w:trPr>
        <w:tc>
          <w:tcPr>
            <w:tcW w:w="3771" w:type="dxa"/>
            <w:tcBorders>
              <w:top w:val="nil"/>
              <w:left w:val="single" w:color="auto" w:sz="4" w:space="0"/>
              <w:bottom w:val="single" w:color="auto" w:sz="4" w:space="0"/>
              <w:right w:val="single" w:color="auto" w:sz="4" w:space="0"/>
            </w:tcBorders>
            <w:shd w:val="clear" w:color="auto" w:fill="auto"/>
            <w:noWrap/>
            <w:vAlign w:val="center"/>
            <w:hideMark/>
          </w:tcPr>
          <w:p w:rsidRPr="00F95234" w:rsidR="00F95234" w:rsidP="00F95234" w:rsidRDefault="00F95234" w14:paraId="33C4FC6B" w14:textId="77777777">
            <w:pPr>
              <w:rPr>
                <w:rFonts w:cs="Calibri"/>
                <w:color w:val="000000"/>
                <w:sz w:val="20"/>
                <w:szCs w:val="20"/>
              </w:rPr>
            </w:pPr>
            <w:r w:rsidRPr="00F95234">
              <w:rPr>
                <w:rFonts w:cs="Calibri"/>
                <w:color w:val="000000"/>
                <w:sz w:val="20"/>
              </w:rPr>
              <w:t>Assessment of water quality</w:t>
            </w:r>
          </w:p>
        </w:tc>
        <w:tc>
          <w:tcPr>
            <w:tcW w:w="570" w:type="dxa"/>
            <w:tcBorders>
              <w:top w:val="nil"/>
              <w:left w:val="nil"/>
              <w:bottom w:val="single" w:color="auto" w:sz="4" w:space="0"/>
              <w:right w:val="single" w:color="auto" w:sz="4" w:space="0"/>
            </w:tcBorders>
            <w:shd w:val="clear" w:color="000000" w:fill="00B050"/>
            <w:noWrap/>
            <w:vAlign w:val="center"/>
            <w:hideMark/>
          </w:tcPr>
          <w:p w:rsidRPr="00F95234" w:rsidR="00F95234" w:rsidP="00F95234" w:rsidRDefault="00F95234" w14:paraId="2714639F" w14:textId="77777777">
            <w:pPr>
              <w:rPr>
                <w:rFonts w:cs="Calibri"/>
                <w:color w:val="000000"/>
                <w:sz w:val="20"/>
                <w:szCs w:val="20"/>
              </w:rPr>
            </w:pPr>
            <w:r w:rsidRPr="00F95234">
              <w:rPr>
                <w:rFonts w:cs="Calibri"/>
                <w:color w:val="000000"/>
                <w:sz w:val="20"/>
              </w:rPr>
              <w:t> </w:t>
            </w:r>
          </w:p>
        </w:tc>
        <w:tc>
          <w:tcPr>
            <w:tcW w:w="539" w:type="dxa"/>
            <w:tcBorders>
              <w:top w:val="nil"/>
              <w:left w:val="nil"/>
              <w:bottom w:val="single" w:color="auto" w:sz="4" w:space="0"/>
              <w:right w:val="single" w:color="auto" w:sz="4" w:space="0"/>
            </w:tcBorders>
            <w:shd w:val="clear" w:color="000000" w:fill="00B050"/>
            <w:noWrap/>
            <w:vAlign w:val="center"/>
            <w:hideMark/>
          </w:tcPr>
          <w:p w:rsidRPr="00F95234" w:rsidR="00F95234" w:rsidP="00F95234" w:rsidRDefault="00F95234" w14:paraId="543EA0EE" w14:textId="77777777">
            <w:pPr>
              <w:rPr>
                <w:rFonts w:cs="Calibri"/>
                <w:color w:val="000000"/>
                <w:sz w:val="20"/>
                <w:szCs w:val="20"/>
              </w:rPr>
            </w:pPr>
            <w:r w:rsidRPr="00F95234">
              <w:rPr>
                <w:rFonts w:cs="Calibri"/>
                <w:color w:val="000000"/>
                <w:sz w:val="20"/>
              </w:rPr>
              <w:t> </w:t>
            </w:r>
          </w:p>
        </w:tc>
        <w:tc>
          <w:tcPr>
            <w:tcW w:w="522" w:type="dxa"/>
            <w:tcBorders>
              <w:top w:val="nil"/>
              <w:left w:val="nil"/>
              <w:bottom w:val="single" w:color="auto" w:sz="4" w:space="0"/>
              <w:right w:val="single" w:color="auto" w:sz="4" w:space="0"/>
            </w:tcBorders>
            <w:shd w:val="clear" w:color="000000" w:fill="00B050"/>
            <w:noWrap/>
            <w:vAlign w:val="center"/>
            <w:hideMark/>
          </w:tcPr>
          <w:p w:rsidRPr="00F95234" w:rsidR="00F95234" w:rsidP="00F95234" w:rsidRDefault="00F95234" w14:paraId="01B09FF5" w14:textId="77777777">
            <w:pPr>
              <w:rPr>
                <w:rFonts w:cs="Calibri"/>
                <w:color w:val="000000"/>
                <w:sz w:val="20"/>
                <w:szCs w:val="20"/>
              </w:rPr>
            </w:pPr>
            <w:r w:rsidRPr="00F95234">
              <w:rPr>
                <w:rFonts w:cs="Calibri"/>
                <w:color w:val="000000"/>
                <w:sz w:val="20"/>
              </w:rPr>
              <w:t> </w:t>
            </w:r>
          </w:p>
        </w:tc>
        <w:tc>
          <w:tcPr>
            <w:tcW w:w="511" w:type="dxa"/>
            <w:tcBorders>
              <w:top w:val="nil"/>
              <w:left w:val="nil"/>
              <w:bottom w:val="single" w:color="auto" w:sz="4" w:space="0"/>
              <w:right w:val="single" w:color="auto" w:sz="4" w:space="0"/>
            </w:tcBorders>
            <w:shd w:val="clear" w:color="000000" w:fill="00B050"/>
            <w:noWrap/>
            <w:vAlign w:val="center"/>
            <w:hideMark/>
          </w:tcPr>
          <w:p w:rsidRPr="00F95234" w:rsidR="00F95234" w:rsidP="00F95234" w:rsidRDefault="00F95234" w14:paraId="6FF53725" w14:textId="77777777">
            <w:pPr>
              <w:rPr>
                <w:rFonts w:cs="Calibri"/>
                <w:color w:val="000000"/>
                <w:sz w:val="20"/>
                <w:szCs w:val="20"/>
              </w:rPr>
            </w:pPr>
            <w:r w:rsidRPr="00F95234">
              <w:rPr>
                <w:rFonts w:cs="Calibri"/>
                <w:color w:val="000000"/>
                <w:sz w:val="20"/>
              </w:rPr>
              <w:t> </w:t>
            </w:r>
          </w:p>
        </w:tc>
        <w:tc>
          <w:tcPr>
            <w:tcW w:w="511" w:type="dxa"/>
            <w:tcBorders>
              <w:top w:val="nil"/>
              <w:left w:val="nil"/>
              <w:bottom w:val="single" w:color="auto" w:sz="4" w:space="0"/>
              <w:right w:val="single" w:color="auto" w:sz="4" w:space="0"/>
            </w:tcBorders>
            <w:shd w:val="clear" w:color="000000" w:fill="00B050"/>
            <w:noWrap/>
            <w:vAlign w:val="center"/>
            <w:hideMark/>
          </w:tcPr>
          <w:p w:rsidRPr="00F95234" w:rsidR="00F95234" w:rsidP="00F95234" w:rsidRDefault="00F95234" w14:paraId="2D5168AD" w14:textId="77777777">
            <w:pPr>
              <w:rPr>
                <w:rFonts w:cs="Calibri"/>
                <w:color w:val="000000"/>
                <w:sz w:val="20"/>
                <w:szCs w:val="20"/>
              </w:rPr>
            </w:pPr>
            <w:r w:rsidRPr="00F95234">
              <w:rPr>
                <w:rFonts w:cs="Calibri"/>
                <w:color w:val="000000"/>
                <w:sz w:val="20"/>
              </w:rPr>
              <w:t> </w:t>
            </w:r>
          </w:p>
        </w:tc>
        <w:tc>
          <w:tcPr>
            <w:tcW w:w="551" w:type="dxa"/>
            <w:tcBorders>
              <w:top w:val="nil"/>
              <w:left w:val="nil"/>
              <w:bottom w:val="single" w:color="auto" w:sz="4" w:space="0"/>
              <w:right w:val="single" w:color="auto" w:sz="4" w:space="0"/>
            </w:tcBorders>
            <w:shd w:val="clear" w:color="000000" w:fill="FFFFFF"/>
            <w:noWrap/>
            <w:vAlign w:val="center"/>
            <w:hideMark/>
          </w:tcPr>
          <w:p w:rsidRPr="00F95234" w:rsidR="00F95234" w:rsidP="00F95234" w:rsidRDefault="00F95234" w14:paraId="27298459" w14:textId="77777777">
            <w:pPr>
              <w:rPr>
                <w:rFonts w:cs="Calibri"/>
                <w:color w:val="000000"/>
                <w:sz w:val="20"/>
                <w:szCs w:val="20"/>
              </w:rPr>
            </w:pPr>
            <w:r w:rsidRPr="00F95234">
              <w:rPr>
                <w:rFonts w:cs="Calibri"/>
                <w:color w:val="000000"/>
                <w:sz w:val="20"/>
              </w:rPr>
              <w:t> </w:t>
            </w:r>
          </w:p>
        </w:tc>
        <w:tc>
          <w:tcPr>
            <w:tcW w:w="530" w:type="dxa"/>
            <w:tcBorders>
              <w:top w:val="nil"/>
              <w:left w:val="nil"/>
              <w:bottom w:val="single" w:color="auto" w:sz="4" w:space="0"/>
              <w:right w:val="single" w:color="auto" w:sz="4" w:space="0"/>
            </w:tcBorders>
            <w:shd w:val="clear" w:color="000000" w:fill="FFFFFF"/>
            <w:noWrap/>
            <w:vAlign w:val="center"/>
            <w:hideMark/>
          </w:tcPr>
          <w:p w:rsidRPr="00F95234" w:rsidR="00F95234" w:rsidP="00F95234" w:rsidRDefault="00F95234" w14:paraId="7EC71974" w14:textId="77777777">
            <w:pPr>
              <w:rPr>
                <w:rFonts w:cs="Calibri"/>
                <w:color w:val="000000"/>
                <w:sz w:val="20"/>
                <w:szCs w:val="20"/>
              </w:rPr>
            </w:pPr>
            <w:r w:rsidRPr="00F95234">
              <w:rPr>
                <w:rFonts w:cs="Calibri"/>
                <w:color w:val="000000"/>
                <w:sz w:val="20"/>
              </w:rPr>
              <w:t> </w:t>
            </w:r>
          </w:p>
        </w:tc>
        <w:tc>
          <w:tcPr>
            <w:tcW w:w="572" w:type="dxa"/>
            <w:tcBorders>
              <w:top w:val="nil"/>
              <w:left w:val="nil"/>
              <w:bottom w:val="single" w:color="auto" w:sz="4" w:space="0"/>
              <w:right w:val="single" w:color="auto" w:sz="4" w:space="0"/>
            </w:tcBorders>
            <w:shd w:val="clear" w:color="000000" w:fill="FFFFFF"/>
            <w:vAlign w:val="center"/>
            <w:hideMark/>
          </w:tcPr>
          <w:p w:rsidRPr="00F95234" w:rsidR="00F95234" w:rsidP="00F95234" w:rsidRDefault="00F95234" w14:paraId="37287027" w14:textId="77777777">
            <w:pPr>
              <w:rPr>
                <w:rFonts w:cs="Calibri"/>
                <w:color w:val="000000"/>
                <w:sz w:val="20"/>
                <w:szCs w:val="20"/>
              </w:rPr>
            </w:pPr>
            <w:r w:rsidRPr="00F95234">
              <w:rPr>
                <w:rFonts w:cs="Calibri"/>
                <w:color w:val="000000"/>
                <w:sz w:val="20"/>
              </w:rPr>
              <w:t> </w:t>
            </w:r>
          </w:p>
        </w:tc>
        <w:tc>
          <w:tcPr>
            <w:tcW w:w="491" w:type="dxa"/>
            <w:tcBorders>
              <w:top w:val="nil"/>
              <w:left w:val="nil"/>
              <w:bottom w:val="single" w:color="auto" w:sz="4" w:space="0"/>
              <w:right w:val="single" w:color="auto" w:sz="4" w:space="0"/>
            </w:tcBorders>
            <w:shd w:val="clear" w:color="auto" w:fill="auto"/>
            <w:vAlign w:val="center"/>
            <w:hideMark/>
          </w:tcPr>
          <w:p w:rsidRPr="00F95234" w:rsidR="00F95234" w:rsidP="00F95234" w:rsidRDefault="00F95234" w14:paraId="25634922" w14:textId="77777777">
            <w:pPr>
              <w:rPr>
                <w:rFonts w:cs="Calibri"/>
                <w:color w:val="000000"/>
                <w:sz w:val="20"/>
                <w:szCs w:val="20"/>
              </w:rPr>
            </w:pPr>
            <w:r w:rsidRPr="00F95234">
              <w:rPr>
                <w:rFonts w:cs="Calibri"/>
                <w:color w:val="000000"/>
                <w:sz w:val="20"/>
              </w:rPr>
              <w:t> </w:t>
            </w:r>
          </w:p>
        </w:tc>
        <w:tc>
          <w:tcPr>
            <w:tcW w:w="646" w:type="dxa"/>
            <w:tcBorders>
              <w:top w:val="nil"/>
              <w:left w:val="nil"/>
              <w:bottom w:val="single" w:color="auto" w:sz="4" w:space="0"/>
              <w:right w:val="single" w:color="auto" w:sz="4" w:space="0"/>
            </w:tcBorders>
            <w:shd w:val="clear" w:color="auto" w:fill="auto"/>
            <w:vAlign w:val="center"/>
            <w:hideMark/>
          </w:tcPr>
          <w:p w:rsidRPr="00F95234" w:rsidR="00F95234" w:rsidP="00F95234" w:rsidRDefault="00F95234" w14:paraId="6CF96355" w14:textId="77777777">
            <w:pPr>
              <w:rPr>
                <w:rFonts w:cs="Calibri"/>
                <w:color w:val="000000"/>
                <w:sz w:val="20"/>
                <w:szCs w:val="20"/>
              </w:rPr>
            </w:pPr>
            <w:r w:rsidRPr="00F95234">
              <w:rPr>
                <w:rFonts w:cs="Calibri"/>
                <w:color w:val="000000"/>
                <w:sz w:val="20"/>
              </w:rPr>
              <w:t> </w:t>
            </w:r>
          </w:p>
        </w:tc>
      </w:tr>
      <w:tr w:rsidRPr="00F95234" w:rsidR="00F95234" w:rsidTr="00F95234" w14:paraId="449FC483" w14:textId="77777777">
        <w:trPr>
          <w:trHeight w:val="285"/>
        </w:trPr>
        <w:tc>
          <w:tcPr>
            <w:tcW w:w="3771" w:type="dxa"/>
            <w:tcBorders>
              <w:top w:val="nil"/>
              <w:left w:val="single" w:color="auto" w:sz="4" w:space="0"/>
              <w:bottom w:val="single" w:color="auto" w:sz="4" w:space="0"/>
              <w:right w:val="single" w:color="auto" w:sz="4" w:space="0"/>
            </w:tcBorders>
            <w:shd w:val="clear" w:color="auto" w:fill="auto"/>
            <w:noWrap/>
            <w:vAlign w:val="center"/>
            <w:hideMark/>
          </w:tcPr>
          <w:p w:rsidRPr="00F95234" w:rsidR="00F95234" w:rsidP="00F95234" w:rsidRDefault="00F95234" w14:paraId="4E5DB265" w14:textId="77777777">
            <w:pPr>
              <w:rPr>
                <w:rFonts w:cs="Calibri"/>
                <w:color w:val="000000"/>
                <w:sz w:val="20"/>
                <w:szCs w:val="20"/>
              </w:rPr>
            </w:pPr>
            <w:r w:rsidRPr="00F95234">
              <w:rPr>
                <w:rFonts w:cs="Calibri"/>
                <w:color w:val="000000"/>
                <w:sz w:val="20"/>
              </w:rPr>
              <w:t>Preparation of reports and  technical guide</w:t>
            </w:r>
          </w:p>
        </w:tc>
        <w:tc>
          <w:tcPr>
            <w:tcW w:w="570" w:type="dxa"/>
            <w:tcBorders>
              <w:top w:val="nil"/>
              <w:left w:val="nil"/>
              <w:bottom w:val="single" w:color="auto" w:sz="4" w:space="0"/>
              <w:right w:val="single" w:color="auto" w:sz="4" w:space="0"/>
            </w:tcBorders>
            <w:shd w:val="clear" w:color="000000" w:fill="FFFFFF"/>
            <w:noWrap/>
            <w:vAlign w:val="center"/>
            <w:hideMark/>
          </w:tcPr>
          <w:p w:rsidRPr="00F95234" w:rsidR="00F95234" w:rsidP="00F95234" w:rsidRDefault="00F95234" w14:paraId="7B91B1B1" w14:textId="77777777">
            <w:pPr>
              <w:rPr>
                <w:rFonts w:cs="Calibri"/>
                <w:color w:val="000000"/>
                <w:sz w:val="20"/>
                <w:szCs w:val="20"/>
              </w:rPr>
            </w:pPr>
            <w:r w:rsidRPr="00F95234">
              <w:rPr>
                <w:rFonts w:cs="Calibri"/>
                <w:color w:val="000000"/>
                <w:sz w:val="20"/>
              </w:rPr>
              <w:t> </w:t>
            </w:r>
          </w:p>
        </w:tc>
        <w:tc>
          <w:tcPr>
            <w:tcW w:w="539" w:type="dxa"/>
            <w:tcBorders>
              <w:top w:val="nil"/>
              <w:left w:val="nil"/>
              <w:bottom w:val="single" w:color="auto" w:sz="4" w:space="0"/>
              <w:right w:val="single" w:color="auto" w:sz="4" w:space="0"/>
            </w:tcBorders>
            <w:shd w:val="clear" w:color="000000" w:fill="FFFFFF"/>
            <w:noWrap/>
            <w:vAlign w:val="center"/>
            <w:hideMark/>
          </w:tcPr>
          <w:p w:rsidRPr="00F95234" w:rsidR="00F95234" w:rsidP="00F95234" w:rsidRDefault="00F95234" w14:paraId="1F5ACDD0" w14:textId="77777777">
            <w:pPr>
              <w:rPr>
                <w:rFonts w:cs="Calibri"/>
                <w:color w:val="000000"/>
                <w:sz w:val="20"/>
                <w:szCs w:val="20"/>
              </w:rPr>
            </w:pPr>
            <w:r w:rsidRPr="00F95234">
              <w:rPr>
                <w:rFonts w:cs="Calibri"/>
                <w:color w:val="000000"/>
                <w:sz w:val="20"/>
              </w:rPr>
              <w:t> </w:t>
            </w:r>
          </w:p>
        </w:tc>
        <w:tc>
          <w:tcPr>
            <w:tcW w:w="522" w:type="dxa"/>
            <w:tcBorders>
              <w:top w:val="nil"/>
              <w:left w:val="nil"/>
              <w:bottom w:val="single" w:color="auto" w:sz="4" w:space="0"/>
              <w:right w:val="single" w:color="auto" w:sz="4" w:space="0"/>
            </w:tcBorders>
            <w:shd w:val="clear" w:color="000000" w:fill="FFFFFF"/>
            <w:noWrap/>
            <w:vAlign w:val="center"/>
            <w:hideMark/>
          </w:tcPr>
          <w:p w:rsidRPr="00F95234" w:rsidR="00F95234" w:rsidP="00F95234" w:rsidRDefault="00F95234" w14:paraId="79965770" w14:textId="77777777">
            <w:pPr>
              <w:rPr>
                <w:rFonts w:cs="Calibri"/>
                <w:color w:val="000000"/>
                <w:sz w:val="20"/>
                <w:szCs w:val="20"/>
              </w:rPr>
            </w:pPr>
            <w:r w:rsidRPr="00F95234">
              <w:rPr>
                <w:rFonts w:cs="Calibri"/>
                <w:color w:val="000000"/>
                <w:sz w:val="20"/>
              </w:rPr>
              <w:t> </w:t>
            </w:r>
          </w:p>
        </w:tc>
        <w:tc>
          <w:tcPr>
            <w:tcW w:w="511" w:type="dxa"/>
            <w:tcBorders>
              <w:top w:val="nil"/>
              <w:left w:val="nil"/>
              <w:bottom w:val="single" w:color="auto" w:sz="4" w:space="0"/>
              <w:right w:val="single" w:color="auto" w:sz="4" w:space="0"/>
            </w:tcBorders>
            <w:shd w:val="clear" w:color="000000" w:fill="FFFFFF"/>
            <w:noWrap/>
            <w:vAlign w:val="center"/>
            <w:hideMark/>
          </w:tcPr>
          <w:p w:rsidRPr="00F95234" w:rsidR="00F95234" w:rsidP="00F95234" w:rsidRDefault="00F95234" w14:paraId="17A54A58" w14:textId="77777777">
            <w:pPr>
              <w:rPr>
                <w:rFonts w:cs="Calibri"/>
                <w:color w:val="000000"/>
                <w:sz w:val="20"/>
                <w:szCs w:val="20"/>
              </w:rPr>
            </w:pPr>
            <w:r w:rsidRPr="00F95234">
              <w:rPr>
                <w:rFonts w:cs="Calibri"/>
                <w:color w:val="000000"/>
                <w:sz w:val="20"/>
              </w:rPr>
              <w:t> </w:t>
            </w:r>
          </w:p>
        </w:tc>
        <w:tc>
          <w:tcPr>
            <w:tcW w:w="511" w:type="dxa"/>
            <w:tcBorders>
              <w:top w:val="nil"/>
              <w:left w:val="nil"/>
              <w:bottom w:val="single" w:color="auto" w:sz="4" w:space="0"/>
              <w:right w:val="single" w:color="auto" w:sz="4" w:space="0"/>
            </w:tcBorders>
            <w:shd w:val="clear" w:color="000000" w:fill="FFFFFF"/>
            <w:noWrap/>
            <w:vAlign w:val="center"/>
            <w:hideMark/>
          </w:tcPr>
          <w:p w:rsidRPr="00F95234" w:rsidR="00F95234" w:rsidP="00F95234" w:rsidRDefault="00F95234" w14:paraId="3B21BFC0" w14:textId="77777777">
            <w:pPr>
              <w:rPr>
                <w:rFonts w:cs="Calibri"/>
                <w:color w:val="000000"/>
                <w:sz w:val="20"/>
                <w:szCs w:val="20"/>
              </w:rPr>
            </w:pPr>
            <w:r w:rsidRPr="00F95234">
              <w:rPr>
                <w:rFonts w:cs="Calibri"/>
                <w:color w:val="000000"/>
                <w:sz w:val="20"/>
              </w:rPr>
              <w:t> </w:t>
            </w:r>
          </w:p>
        </w:tc>
        <w:tc>
          <w:tcPr>
            <w:tcW w:w="551" w:type="dxa"/>
            <w:tcBorders>
              <w:top w:val="nil"/>
              <w:left w:val="nil"/>
              <w:bottom w:val="single" w:color="auto" w:sz="4" w:space="0"/>
              <w:right w:val="single" w:color="auto" w:sz="4" w:space="0"/>
            </w:tcBorders>
            <w:shd w:val="clear" w:color="000000" w:fill="00B050"/>
            <w:noWrap/>
            <w:vAlign w:val="center"/>
            <w:hideMark/>
          </w:tcPr>
          <w:p w:rsidRPr="00F95234" w:rsidR="00F95234" w:rsidP="00F95234" w:rsidRDefault="00F95234" w14:paraId="18C601EB" w14:textId="77777777">
            <w:pPr>
              <w:rPr>
                <w:rFonts w:cs="Calibri"/>
                <w:color w:val="000000"/>
                <w:sz w:val="20"/>
                <w:szCs w:val="20"/>
              </w:rPr>
            </w:pPr>
            <w:r w:rsidRPr="00F95234">
              <w:rPr>
                <w:rFonts w:cs="Calibri"/>
                <w:color w:val="000000"/>
                <w:sz w:val="20"/>
              </w:rPr>
              <w:t> </w:t>
            </w:r>
          </w:p>
        </w:tc>
        <w:tc>
          <w:tcPr>
            <w:tcW w:w="530" w:type="dxa"/>
            <w:tcBorders>
              <w:top w:val="nil"/>
              <w:left w:val="nil"/>
              <w:bottom w:val="single" w:color="auto" w:sz="4" w:space="0"/>
              <w:right w:val="single" w:color="auto" w:sz="4" w:space="0"/>
            </w:tcBorders>
            <w:shd w:val="clear" w:color="000000" w:fill="00B050"/>
            <w:noWrap/>
            <w:vAlign w:val="center"/>
            <w:hideMark/>
          </w:tcPr>
          <w:p w:rsidRPr="00F95234" w:rsidR="00F95234" w:rsidP="00F95234" w:rsidRDefault="00F95234" w14:paraId="7F444DB0" w14:textId="77777777">
            <w:pPr>
              <w:rPr>
                <w:rFonts w:cs="Calibri"/>
                <w:color w:val="000000"/>
                <w:sz w:val="20"/>
                <w:szCs w:val="20"/>
              </w:rPr>
            </w:pPr>
            <w:r w:rsidRPr="00F95234">
              <w:rPr>
                <w:rFonts w:cs="Calibri"/>
                <w:color w:val="000000"/>
                <w:sz w:val="20"/>
              </w:rPr>
              <w:t> </w:t>
            </w:r>
          </w:p>
        </w:tc>
        <w:tc>
          <w:tcPr>
            <w:tcW w:w="572" w:type="dxa"/>
            <w:tcBorders>
              <w:top w:val="nil"/>
              <w:left w:val="nil"/>
              <w:bottom w:val="single" w:color="auto" w:sz="4" w:space="0"/>
              <w:right w:val="single" w:color="auto" w:sz="4" w:space="0"/>
            </w:tcBorders>
            <w:shd w:val="clear" w:color="000000" w:fill="00B050"/>
            <w:vAlign w:val="center"/>
            <w:hideMark/>
          </w:tcPr>
          <w:p w:rsidRPr="00F95234" w:rsidR="00F95234" w:rsidP="00F95234" w:rsidRDefault="00F95234" w14:paraId="7A65576A" w14:textId="77777777">
            <w:pPr>
              <w:rPr>
                <w:rFonts w:cs="Calibri"/>
                <w:color w:val="000000"/>
                <w:sz w:val="20"/>
                <w:szCs w:val="20"/>
              </w:rPr>
            </w:pPr>
            <w:r w:rsidRPr="00F95234">
              <w:rPr>
                <w:rFonts w:cs="Calibri"/>
                <w:color w:val="000000"/>
                <w:sz w:val="20"/>
              </w:rPr>
              <w:t> </w:t>
            </w:r>
          </w:p>
        </w:tc>
        <w:tc>
          <w:tcPr>
            <w:tcW w:w="491" w:type="dxa"/>
            <w:tcBorders>
              <w:top w:val="nil"/>
              <w:left w:val="nil"/>
              <w:bottom w:val="single" w:color="auto" w:sz="4" w:space="0"/>
              <w:right w:val="single" w:color="auto" w:sz="4" w:space="0"/>
            </w:tcBorders>
            <w:shd w:val="clear" w:color="000000" w:fill="00B050"/>
            <w:vAlign w:val="center"/>
            <w:hideMark/>
          </w:tcPr>
          <w:p w:rsidRPr="00F95234" w:rsidR="00F95234" w:rsidP="00F95234" w:rsidRDefault="00F95234" w14:paraId="1CD76EBA" w14:textId="77777777">
            <w:pPr>
              <w:rPr>
                <w:rFonts w:cs="Calibri"/>
                <w:color w:val="000000"/>
                <w:sz w:val="20"/>
                <w:szCs w:val="20"/>
              </w:rPr>
            </w:pPr>
            <w:r w:rsidRPr="00F95234">
              <w:rPr>
                <w:rFonts w:cs="Calibri"/>
                <w:color w:val="000000"/>
                <w:sz w:val="20"/>
              </w:rPr>
              <w:t> </w:t>
            </w:r>
          </w:p>
        </w:tc>
        <w:tc>
          <w:tcPr>
            <w:tcW w:w="646" w:type="dxa"/>
            <w:tcBorders>
              <w:top w:val="nil"/>
              <w:left w:val="nil"/>
              <w:bottom w:val="single" w:color="auto" w:sz="4" w:space="0"/>
              <w:right w:val="single" w:color="auto" w:sz="4" w:space="0"/>
            </w:tcBorders>
            <w:shd w:val="clear" w:color="000000" w:fill="00B050"/>
            <w:vAlign w:val="center"/>
            <w:hideMark/>
          </w:tcPr>
          <w:p w:rsidRPr="00F95234" w:rsidR="00F95234" w:rsidP="00F95234" w:rsidRDefault="00F95234" w14:paraId="0FBF9ABB" w14:textId="77777777">
            <w:pPr>
              <w:rPr>
                <w:rFonts w:cs="Calibri"/>
                <w:color w:val="000000"/>
                <w:sz w:val="20"/>
                <w:szCs w:val="20"/>
              </w:rPr>
            </w:pPr>
            <w:r w:rsidRPr="00F95234">
              <w:rPr>
                <w:rFonts w:cs="Calibri"/>
                <w:color w:val="000000"/>
                <w:sz w:val="20"/>
              </w:rPr>
              <w:t> </w:t>
            </w:r>
          </w:p>
        </w:tc>
      </w:tr>
    </w:tbl>
    <w:p w:rsidR="00CA7CE0" w:rsidP="002A5DDF" w:rsidRDefault="00CA7CE0" w14:paraId="55D665CA" w14:textId="3F543760">
      <w:pPr>
        <w:ind w:right="256"/>
      </w:pPr>
    </w:p>
    <w:p w:rsidR="00CB4A0E" w:rsidP="002A5DDF" w:rsidRDefault="00CB4A0E" w14:paraId="1CDD3E76" w14:textId="77777777">
      <w:pPr>
        <w:ind w:right="256"/>
      </w:pPr>
    </w:p>
    <w:tbl>
      <w:tblPr>
        <w:tblW w:w="8789" w:type="dxa"/>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662"/>
        <w:gridCol w:w="368"/>
        <w:gridCol w:w="258"/>
        <w:gridCol w:w="383"/>
        <w:gridCol w:w="427"/>
        <w:gridCol w:w="540"/>
        <w:gridCol w:w="756"/>
        <w:gridCol w:w="993"/>
        <w:gridCol w:w="333"/>
        <w:gridCol w:w="375"/>
        <w:gridCol w:w="724"/>
        <w:gridCol w:w="892"/>
        <w:gridCol w:w="1078"/>
      </w:tblGrid>
      <w:tr w:rsidR="00F12A75" w:rsidTr="00CB4A0E" w14:paraId="57B21A94" w14:textId="77777777">
        <w:trPr>
          <w:trHeight w:val="224"/>
        </w:trPr>
        <w:tc>
          <w:tcPr>
            <w:tcW w:w="8789" w:type="dxa"/>
            <w:gridSpan w:val="13"/>
          </w:tcPr>
          <w:p w:rsidRPr="004102B5" w:rsidR="00F12A75" w:rsidP="002A5DDF" w:rsidRDefault="00F12A75" w14:paraId="110DC102" w14:textId="42AEDCE5">
            <w:pPr>
              <w:ind w:right="256"/>
              <w:jc w:val="center"/>
              <w:rPr>
                <w:b/>
                <w:sz w:val="28"/>
                <w:szCs w:val="28"/>
              </w:rPr>
            </w:pPr>
            <w:r w:rsidRPr="004102B5">
              <w:rPr>
                <w:b/>
                <w:sz w:val="28"/>
                <w:szCs w:val="28"/>
              </w:rPr>
              <w:t>Africa RISING West Africa Activity Protocol – Outcome 1: GH1</w:t>
            </w:r>
            <w:sdt>
              <w:sdtPr>
                <w:rPr>
                  <w:sz w:val="28"/>
                  <w:szCs w:val="28"/>
                </w:rPr>
                <w:tag w:val="goog_rdk_2"/>
                <w:id w:val="-734861688"/>
              </w:sdtPr>
              <w:sdtContent>
                <w:r w:rsidRPr="004102B5">
                  <w:rPr>
                    <w:b/>
                    <w:sz w:val="28"/>
                    <w:szCs w:val="28"/>
                  </w:rPr>
                  <w:t>4</w:t>
                </w:r>
              </w:sdtContent>
            </w:sdt>
            <w:r w:rsidRPr="004102B5">
              <w:rPr>
                <w:b/>
                <w:sz w:val="28"/>
                <w:szCs w:val="28"/>
              </w:rPr>
              <w:t>1</w:t>
            </w:r>
            <w:sdt>
              <w:sdtPr>
                <w:rPr>
                  <w:sz w:val="28"/>
                  <w:szCs w:val="28"/>
                </w:rPr>
                <w:tag w:val="goog_rdk_4"/>
                <w:id w:val="-167017535"/>
              </w:sdtPr>
              <w:sdtContent>
                <w:r w:rsidRPr="004102B5">
                  <w:rPr>
                    <w:b/>
                    <w:sz w:val="28"/>
                    <w:szCs w:val="28"/>
                  </w:rPr>
                  <w:t>1</w:t>
                </w:r>
              </w:sdtContent>
            </w:sdt>
            <w:r w:rsidRPr="004102B5">
              <w:rPr>
                <w:b/>
                <w:sz w:val="28"/>
                <w:szCs w:val="28"/>
              </w:rPr>
              <w:t>-</w:t>
            </w:r>
            <w:sdt>
              <w:sdtPr>
                <w:rPr>
                  <w:sz w:val="28"/>
                  <w:szCs w:val="28"/>
                </w:rPr>
                <w:tag w:val="goog_rdk_6"/>
                <w:id w:val="-1969192112"/>
              </w:sdtPr>
              <w:sdtContent>
                <w:r w:rsidRPr="004102B5">
                  <w:rPr>
                    <w:b/>
                    <w:sz w:val="28"/>
                    <w:szCs w:val="28"/>
                  </w:rPr>
                  <w:t>2</w:t>
                </w:r>
                <w:r>
                  <w:rPr>
                    <w:b/>
                    <w:sz w:val="28"/>
                    <w:szCs w:val="28"/>
                  </w:rPr>
                  <w:t>1</w:t>
                </w:r>
              </w:sdtContent>
            </w:sdt>
          </w:p>
        </w:tc>
      </w:tr>
      <w:tr w:rsidR="00F12A75" w:rsidTr="00CB4A0E" w14:paraId="6A686487" w14:textId="77777777">
        <w:trPr>
          <w:trHeight w:val="224"/>
        </w:trPr>
        <w:tc>
          <w:tcPr>
            <w:tcW w:w="8789" w:type="dxa"/>
            <w:gridSpan w:val="13"/>
          </w:tcPr>
          <w:p w:rsidR="00F12A75" w:rsidP="002A5DDF" w:rsidRDefault="00F12A75" w14:paraId="66B28A16" w14:textId="43AD12FA">
            <w:pPr>
              <w:ind w:right="256"/>
              <w:rPr>
                <w:sz w:val="20"/>
                <w:szCs w:val="20"/>
              </w:rPr>
            </w:pPr>
            <w:r>
              <w:rPr>
                <w:sz w:val="20"/>
                <w:szCs w:val="20"/>
              </w:rPr>
              <w:t>Outcome 1: Farmers and farming communities in the project area are practicing more productive, resilient, profitable, and sustainably intensified crop-livestock systems linked to markets</w:t>
            </w:r>
          </w:p>
        </w:tc>
      </w:tr>
      <w:tr w:rsidR="00F12A75" w:rsidTr="00CB4A0E" w14:paraId="0210086D" w14:textId="77777777">
        <w:tc>
          <w:tcPr>
            <w:tcW w:w="2288" w:type="dxa"/>
            <w:gridSpan w:val="3"/>
          </w:tcPr>
          <w:p w:rsidR="00F12A75" w:rsidP="002A5DDF" w:rsidRDefault="00F12A75" w14:paraId="41E57685" w14:textId="77777777">
            <w:pPr>
              <w:ind w:right="256"/>
              <w:rPr>
                <w:sz w:val="20"/>
                <w:szCs w:val="20"/>
              </w:rPr>
            </w:pPr>
            <w:r>
              <w:rPr>
                <w:sz w:val="20"/>
                <w:szCs w:val="20"/>
              </w:rPr>
              <w:t>a. Output 1.</w:t>
            </w:r>
            <w:sdt>
              <w:sdtPr>
                <w:tag w:val="goog_rdk_8"/>
                <w:id w:val="-1871137909"/>
              </w:sdtPr>
              <w:sdtContent>
                <w:r>
                  <w:rPr>
                    <w:sz w:val="20"/>
                    <w:szCs w:val="20"/>
                  </w:rPr>
                  <w:t>4</w:t>
                </w:r>
              </w:sdtContent>
            </w:sdt>
          </w:p>
        </w:tc>
        <w:tc>
          <w:tcPr>
            <w:tcW w:w="6501" w:type="dxa"/>
            <w:gridSpan w:val="10"/>
          </w:tcPr>
          <w:p w:rsidR="00F12A75" w:rsidP="002A5DDF" w:rsidRDefault="00F12A75" w14:paraId="1B00A03D" w14:textId="52D15296">
            <w:pPr>
              <w:ind w:right="256"/>
              <w:rPr>
                <w:color w:val="000000"/>
                <w:sz w:val="20"/>
                <w:szCs w:val="20"/>
              </w:rPr>
            </w:pPr>
            <w:r>
              <w:rPr>
                <w:color w:val="000000"/>
                <w:sz w:val="20"/>
                <w:szCs w:val="20"/>
              </w:rPr>
              <w:t xml:space="preserve">Tools (including ICT-based) and approaches for disseminating recommendations in relation to </w:t>
            </w:r>
            <w:r w:rsidR="00595C3A">
              <w:rPr>
                <w:color w:val="000000"/>
                <w:sz w:val="20"/>
                <w:szCs w:val="20"/>
              </w:rPr>
              <w:t xml:space="preserve">the </w:t>
            </w:r>
            <w:r>
              <w:rPr>
                <w:color w:val="000000"/>
                <w:sz w:val="20"/>
                <w:szCs w:val="20"/>
              </w:rPr>
              <w:t>above research products, integrated into capacity development (and used in outcomes 4 and 5)</w:t>
            </w:r>
          </w:p>
        </w:tc>
      </w:tr>
      <w:tr w:rsidR="00F12A75" w:rsidTr="00CB4A0E" w14:paraId="7C13AE34" w14:textId="77777777">
        <w:tc>
          <w:tcPr>
            <w:tcW w:w="2288" w:type="dxa"/>
            <w:gridSpan w:val="3"/>
          </w:tcPr>
          <w:p w:rsidR="00F12A75" w:rsidP="002A5DDF" w:rsidRDefault="00F12A75" w14:paraId="3C1FDCEB" w14:textId="77777777">
            <w:pPr>
              <w:ind w:right="256"/>
              <w:rPr>
                <w:sz w:val="20"/>
                <w:szCs w:val="20"/>
              </w:rPr>
            </w:pPr>
            <w:r>
              <w:rPr>
                <w:sz w:val="20"/>
                <w:szCs w:val="20"/>
              </w:rPr>
              <w:t>b. Activity 1.4.1</w:t>
            </w:r>
          </w:p>
        </w:tc>
        <w:tc>
          <w:tcPr>
            <w:tcW w:w="6501" w:type="dxa"/>
            <w:gridSpan w:val="10"/>
          </w:tcPr>
          <w:p w:rsidR="00F12A75" w:rsidP="002A5DDF" w:rsidRDefault="00F12A75" w14:paraId="2D6AFA5E" w14:textId="77777777">
            <w:pPr>
              <w:ind w:right="256"/>
              <w:rPr>
                <w:color w:val="000000"/>
                <w:sz w:val="20"/>
                <w:szCs w:val="20"/>
              </w:rPr>
            </w:pPr>
            <w:r>
              <w:rPr>
                <w:color w:val="000000"/>
                <w:sz w:val="20"/>
                <w:szCs w:val="20"/>
              </w:rPr>
              <w:t>Generate technology extrapolation domains in West Africa.</w:t>
            </w:r>
          </w:p>
        </w:tc>
      </w:tr>
      <w:tr w:rsidR="00F12A75" w:rsidTr="00CB4A0E" w14:paraId="0AF7B7C2" w14:textId="77777777">
        <w:tc>
          <w:tcPr>
            <w:tcW w:w="2288" w:type="dxa"/>
            <w:gridSpan w:val="3"/>
          </w:tcPr>
          <w:p w:rsidR="00F12A75" w:rsidP="002A5DDF" w:rsidRDefault="00F12A75" w14:paraId="1A0EFABA" w14:textId="77777777">
            <w:pPr>
              <w:ind w:right="256"/>
              <w:rPr>
                <w:sz w:val="20"/>
                <w:szCs w:val="20"/>
              </w:rPr>
            </w:pPr>
            <w:r>
              <w:rPr>
                <w:sz w:val="20"/>
                <w:szCs w:val="20"/>
              </w:rPr>
              <w:t>c. Sub-activity GH14</w:t>
            </w:r>
            <w:sdt>
              <w:sdtPr>
                <w:tag w:val="goog_rdk_10"/>
                <w:id w:val="903872422"/>
              </w:sdtPr>
              <w:sdtContent>
                <w:r>
                  <w:rPr>
                    <w:sz w:val="20"/>
                    <w:szCs w:val="20"/>
                  </w:rPr>
                  <w:t>11</w:t>
                </w:r>
              </w:sdtContent>
            </w:sdt>
            <w:r>
              <w:rPr>
                <w:sz w:val="20"/>
                <w:szCs w:val="20"/>
              </w:rPr>
              <w:t>-21</w:t>
            </w:r>
          </w:p>
        </w:tc>
        <w:tc>
          <w:tcPr>
            <w:tcW w:w="6501" w:type="dxa"/>
            <w:gridSpan w:val="10"/>
          </w:tcPr>
          <w:p w:rsidR="00F12A75" w:rsidP="002A5DDF" w:rsidRDefault="00F12A75" w14:paraId="4BB57288" w14:textId="77E295CD">
            <w:pPr>
              <w:ind w:right="256"/>
              <w:rPr>
                <w:sz w:val="20"/>
                <w:szCs w:val="20"/>
              </w:rPr>
            </w:pPr>
            <w:r>
              <w:rPr>
                <w:sz w:val="20"/>
                <w:szCs w:val="20"/>
              </w:rPr>
              <w:t>Produce regionally relevant extrapolation domain maps for validated integrated technology packages</w:t>
            </w:r>
          </w:p>
        </w:tc>
      </w:tr>
      <w:tr w:rsidR="00F12A75" w:rsidTr="00CB4A0E" w14:paraId="5BAB0FEA" w14:textId="77777777">
        <w:tc>
          <w:tcPr>
            <w:tcW w:w="2288" w:type="dxa"/>
            <w:gridSpan w:val="3"/>
          </w:tcPr>
          <w:p w:rsidR="00F12A75" w:rsidP="002A5DDF" w:rsidRDefault="00F12A75" w14:paraId="5C51339D" w14:textId="77777777">
            <w:pPr>
              <w:ind w:right="256"/>
              <w:rPr>
                <w:sz w:val="20"/>
                <w:szCs w:val="20"/>
              </w:rPr>
            </w:pPr>
          </w:p>
        </w:tc>
        <w:tc>
          <w:tcPr>
            <w:tcW w:w="6501" w:type="dxa"/>
            <w:gridSpan w:val="10"/>
          </w:tcPr>
          <w:p w:rsidR="00F12A75" w:rsidP="002A5DDF" w:rsidRDefault="00F12A75" w14:paraId="3235F955" w14:textId="77777777">
            <w:pPr>
              <w:ind w:right="256"/>
              <w:rPr>
                <w:sz w:val="20"/>
                <w:szCs w:val="20"/>
              </w:rPr>
            </w:pPr>
          </w:p>
        </w:tc>
      </w:tr>
      <w:tr w:rsidR="00F12A75" w:rsidTr="00CB4A0E" w14:paraId="0C76C239" w14:textId="77777777">
        <w:tc>
          <w:tcPr>
            <w:tcW w:w="8789" w:type="dxa"/>
            <w:gridSpan w:val="13"/>
          </w:tcPr>
          <w:p w:rsidR="00F12A75" w:rsidP="002A5DDF" w:rsidRDefault="00F12A75" w14:paraId="4C8E5C46" w14:textId="44A90A61">
            <w:pPr>
              <w:ind w:right="256"/>
              <w:rPr>
                <w:sz w:val="20"/>
                <w:szCs w:val="20"/>
              </w:rPr>
            </w:pPr>
            <w:r>
              <w:rPr>
                <w:sz w:val="20"/>
                <w:szCs w:val="20"/>
              </w:rPr>
              <w:t>d. Research team</w:t>
            </w:r>
          </w:p>
        </w:tc>
      </w:tr>
      <w:tr w:rsidR="00F12A75" w:rsidTr="00CB4A0E" w14:paraId="3C2EB5DD" w14:textId="77777777">
        <w:tc>
          <w:tcPr>
            <w:tcW w:w="3098" w:type="dxa"/>
            <w:gridSpan w:val="5"/>
          </w:tcPr>
          <w:p w:rsidR="00F12A75" w:rsidP="002A5DDF" w:rsidRDefault="00F12A75" w14:paraId="4305C18D" w14:textId="77777777">
            <w:pPr>
              <w:ind w:right="256"/>
              <w:rPr>
                <w:sz w:val="20"/>
                <w:szCs w:val="20"/>
              </w:rPr>
            </w:pPr>
            <w:r>
              <w:rPr>
                <w:sz w:val="20"/>
                <w:szCs w:val="20"/>
              </w:rPr>
              <w:t>Name</w:t>
            </w:r>
          </w:p>
        </w:tc>
        <w:tc>
          <w:tcPr>
            <w:tcW w:w="2289" w:type="dxa"/>
            <w:gridSpan w:val="3"/>
          </w:tcPr>
          <w:p w:rsidR="00F12A75" w:rsidP="002A5DDF" w:rsidRDefault="00F12A75" w14:paraId="4EDF0494" w14:textId="77777777">
            <w:pPr>
              <w:ind w:right="256"/>
              <w:rPr>
                <w:sz w:val="20"/>
                <w:szCs w:val="20"/>
              </w:rPr>
            </w:pPr>
            <w:r>
              <w:rPr>
                <w:sz w:val="20"/>
                <w:szCs w:val="20"/>
              </w:rPr>
              <w:t>Institution</w:t>
            </w:r>
          </w:p>
        </w:tc>
        <w:tc>
          <w:tcPr>
            <w:tcW w:w="3402" w:type="dxa"/>
            <w:gridSpan w:val="5"/>
          </w:tcPr>
          <w:p w:rsidR="00F12A75" w:rsidP="002A5DDF" w:rsidRDefault="00F12A75" w14:paraId="5CBF911C" w14:textId="77777777">
            <w:pPr>
              <w:ind w:right="256"/>
              <w:rPr>
                <w:sz w:val="20"/>
                <w:szCs w:val="20"/>
              </w:rPr>
            </w:pPr>
            <w:r>
              <w:rPr>
                <w:sz w:val="20"/>
                <w:szCs w:val="20"/>
              </w:rPr>
              <w:t>Role</w:t>
            </w:r>
          </w:p>
        </w:tc>
      </w:tr>
      <w:tr w:rsidR="00F12A75" w:rsidTr="00CB4A0E" w14:paraId="626639A6" w14:textId="77777777">
        <w:trPr>
          <w:trHeight w:val="60"/>
        </w:trPr>
        <w:tc>
          <w:tcPr>
            <w:tcW w:w="3098" w:type="dxa"/>
            <w:gridSpan w:val="5"/>
          </w:tcPr>
          <w:p w:rsidR="00F12A75" w:rsidP="002A5DDF" w:rsidRDefault="00F12A75" w14:paraId="6703BF31" w14:textId="77777777">
            <w:pPr>
              <w:ind w:right="256"/>
              <w:rPr>
                <w:sz w:val="20"/>
                <w:szCs w:val="20"/>
              </w:rPr>
            </w:pPr>
            <w:r>
              <w:rPr>
                <w:sz w:val="20"/>
                <w:szCs w:val="20"/>
              </w:rPr>
              <w:t xml:space="preserve">Francis Muthoni </w:t>
            </w:r>
          </w:p>
        </w:tc>
        <w:tc>
          <w:tcPr>
            <w:tcW w:w="2289" w:type="dxa"/>
            <w:gridSpan w:val="3"/>
          </w:tcPr>
          <w:p w:rsidR="00F12A75" w:rsidP="002A5DDF" w:rsidRDefault="00F12A75" w14:paraId="15CAA7D3" w14:textId="77777777">
            <w:pPr>
              <w:ind w:right="256"/>
              <w:rPr>
                <w:sz w:val="20"/>
                <w:szCs w:val="20"/>
              </w:rPr>
            </w:pPr>
            <w:r>
              <w:rPr>
                <w:sz w:val="20"/>
                <w:szCs w:val="20"/>
              </w:rPr>
              <w:t>IITA</w:t>
            </w:r>
          </w:p>
        </w:tc>
        <w:tc>
          <w:tcPr>
            <w:tcW w:w="3402" w:type="dxa"/>
            <w:gridSpan w:val="5"/>
          </w:tcPr>
          <w:p w:rsidR="00F12A75" w:rsidP="002A5DDF" w:rsidRDefault="00F12A75" w14:paraId="1A950825" w14:textId="77777777">
            <w:pPr>
              <w:ind w:right="256"/>
              <w:rPr>
                <w:sz w:val="20"/>
                <w:szCs w:val="20"/>
              </w:rPr>
            </w:pPr>
            <w:r w:rsidRPr="00EF4396">
              <w:rPr>
                <w:sz w:val="20"/>
                <w:szCs w:val="20"/>
              </w:rPr>
              <w:t>PI and Spatial analysis</w:t>
            </w:r>
          </w:p>
        </w:tc>
      </w:tr>
      <w:tr w:rsidR="00F12A75" w:rsidTr="00CB4A0E" w14:paraId="6354F3CD" w14:textId="77777777">
        <w:tc>
          <w:tcPr>
            <w:tcW w:w="3098" w:type="dxa"/>
            <w:gridSpan w:val="5"/>
          </w:tcPr>
          <w:p w:rsidR="00F12A75" w:rsidP="002A5DDF" w:rsidRDefault="00F12A75" w14:paraId="06BE76B7" w14:textId="77777777">
            <w:pPr>
              <w:ind w:right="256"/>
              <w:rPr>
                <w:sz w:val="20"/>
                <w:szCs w:val="20"/>
              </w:rPr>
            </w:pPr>
            <w:r>
              <w:rPr>
                <w:sz w:val="20"/>
                <w:szCs w:val="20"/>
              </w:rPr>
              <w:t xml:space="preserve">Abdul Rahman Nurudeen </w:t>
            </w:r>
          </w:p>
        </w:tc>
        <w:tc>
          <w:tcPr>
            <w:tcW w:w="2289" w:type="dxa"/>
            <w:gridSpan w:val="3"/>
          </w:tcPr>
          <w:p w:rsidR="00F12A75" w:rsidP="002A5DDF" w:rsidRDefault="00F12A75" w14:paraId="53DD030D" w14:textId="77777777">
            <w:pPr>
              <w:ind w:right="256"/>
              <w:rPr>
                <w:sz w:val="20"/>
                <w:szCs w:val="20"/>
              </w:rPr>
            </w:pPr>
            <w:r>
              <w:rPr>
                <w:sz w:val="20"/>
                <w:szCs w:val="20"/>
              </w:rPr>
              <w:t>IITA</w:t>
            </w:r>
          </w:p>
        </w:tc>
        <w:tc>
          <w:tcPr>
            <w:tcW w:w="3402" w:type="dxa"/>
            <w:gridSpan w:val="5"/>
          </w:tcPr>
          <w:p w:rsidR="00F12A75" w:rsidP="002A5DDF" w:rsidRDefault="00F32A79" w14:paraId="60CAE8E1" w14:textId="77777777">
            <w:pPr>
              <w:ind w:right="256"/>
              <w:rPr>
                <w:sz w:val="20"/>
                <w:szCs w:val="20"/>
              </w:rPr>
            </w:pPr>
            <w:sdt>
              <w:sdtPr>
                <w:tag w:val="goog_rdk_21"/>
                <w:id w:val="-1690435544"/>
              </w:sdtPr>
              <w:sdtContent>
                <w:r w:rsidR="00F12A75">
                  <w:rPr>
                    <w:sz w:val="20"/>
                    <w:szCs w:val="20"/>
                  </w:rPr>
                  <w:t>C</w:t>
                </w:r>
              </w:sdtContent>
            </w:sdt>
            <w:r w:rsidR="00F12A75">
              <w:rPr>
                <w:sz w:val="20"/>
                <w:szCs w:val="20"/>
              </w:rPr>
              <w:t xml:space="preserve">ereal agronomy and plant nutrition </w:t>
            </w:r>
          </w:p>
        </w:tc>
      </w:tr>
      <w:tr w:rsidR="00F12A75" w:rsidTr="00CB4A0E" w14:paraId="488AEFD3" w14:textId="77777777">
        <w:tc>
          <w:tcPr>
            <w:tcW w:w="3098" w:type="dxa"/>
            <w:gridSpan w:val="5"/>
          </w:tcPr>
          <w:p w:rsidR="00F12A75" w:rsidP="002A5DDF" w:rsidRDefault="00F12A75" w14:paraId="4D19E72C" w14:textId="77777777">
            <w:pPr>
              <w:ind w:right="256"/>
              <w:rPr>
                <w:sz w:val="20"/>
                <w:szCs w:val="20"/>
              </w:rPr>
            </w:pPr>
            <w:r>
              <w:rPr>
                <w:sz w:val="20"/>
                <w:szCs w:val="20"/>
              </w:rPr>
              <w:t>Bekele Kotu</w:t>
            </w:r>
          </w:p>
        </w:tc>
        <w:tc>
          <w:tcPr>
            <w:tcW w:w="2289" w:type="dxa"/>
            <w:gridSpan w:val="3"/>
          </w:tcPr>
          <w:p w:rsidR="00F12A75" w:rsidP="002A5DDF" w:rsidRDefault="00F12A75" w14:paraId="75C66BCE" w14:textId="77777777">
            <w:pPr>
              <w:ind w:right="256"/>
              <w:rPr>
                <w:sz w:val="20"/>
                <w:szCs w:val="20"/>
              </w:rPr>
            </w:pPr>
            <w:r>
              <w:rPr>
                <w:sz w:val="20"/>
                <w:szCs w:val="20"/>
              </w:rPr>
              <w:t>IITA</w:t>
            </w:r>
          </w:p>
        </w:tc>
        <w:tc>
          <w:tcPr>
            <w:tcW w:w="3402" w:type="dxa"/>
            <w:gridSpan w:val="5"/>
          </w:tcPr>
          <w:p w:rsidR="00F12A75" w:rsidP="002A5DDF" w:rsidRDefault="00F12A75" w14:paraId="5822C275" w14:textId="77777777">
            <w:pPr>
              <w:ind w:right="256"/>
              <w:rPr>
                <w:sz w:val="20"/>
                <w:szCs w:val="20"/>
              </w:rPr>
            </w:pPr>
            <w:r>
              <w:rPr>
                <w:sz w:val="20"/>
                <w:szCs w:val="20"/>
              </w:rPr>
              <w:t>Economic analysis</w:t>
            </w:r>
          </w:p>
        </w:tc>
      </w:tr>
      <w:tr w:rsidR="00F12A75" w:rsidTr="00CB4A0E" w14:paraId="6AB4567A" w14:textId="77777777">
        <w:tc>
          <w:tcPr>
            <w:tcW w:w="3098" w:type="dxa"/>
            <w:gridSpan w:val="5"/>
          </w:tcPr>
          <w:p w:rsidR="00F12A75" w:rsidP="002A5DDF" w:rsidRDefault="00F12A75" w14:paraId="151F4C05" w14:textId="77777777">
            <w:pPr>
              <w:ind w:right="256"/>
              <w:rPr>
                <w:sz w:val="20"/>
                <w:szCs w:val="20"/>
              </w:rPr>
            </w:pPr>
            <w:r>
              <w:rPr>
                <w:sz w:val="20"/>
                <w:szCs w:val="20"/>
              </w:rPr>
              <w:t>Fred Kizito</w:t>
            </w:r>
          </w:p>
        </w:tc>
        <w:tc>
          <w:tcPr>
            <w:tcW w:w="2289" w:type="dxa"/>
            <w:gridSpan w:val="3"/>
          </w:tcPr>
          <w:p w:rsidR="00F12A75" w:rsidP="002A5DDF" w:rsidRDefault="00F12A75" w14:paraId="6CB4118A" w14:textId="77777777">
            <w:pPr>
              <w:ind w:right="256"/>
              <w:rPr>
                <w:sz w:val="20"/>
                <w:szCs w:val="20"/>
              </w:rPr>
            </w:pPr>
            <w:r>
              <w:rPr>
                <w:sz w:val="20"/>
                <w:szCs w:val="20"/>
              </w:rPr>
              <w:t>IITA</w:t>
            </w:r>
          </w:p>
        </w:tc>
        <w:tc>
          <w:tcPr>
            <w:tcW w:w="3402" w:type="dxa"/>
            <w:gridSpan w:val="5"/>
          </w:tcPr>
          <w:p w:rsidR="00F12A75" w:rsidP="002A5DDF" w:rsidRDefault="00F12A75" w14:paraId="5311BE0A" w14:textId="77777777">
            <w:pPr>
              <w:ind w:right="256"/>
              <w:rPr>
                <w:sz w:val="20"/>
                <w:szCs w:val="20"/>
              </w:rPr>
            </w:pPr>
            <w:r>
              <w:rPr>
                <w:sz w:val="20"/>
                <w:szCs w:val="20"/>
              </w:rPr>
              <w:t>Land and water management</w:t>
            </w:r>
          </w:p>
        </w:tc>
      </w:tr>
      <w:tr w:rsidR="00F12A75" w:rsidTr="00CB4A0E" w14:paraId="383AFB34" w14:textId="77777777">
        <w:tc>
          <w:tcPr>
            <w:tcW w:w="3098" w:type="dxa"/>
            <w:gridSpan w:val="5"/>
          </w:tcPr>
          <w:p w:rsidR="00F12A75" w:rsidP="002A5DDF" w:rsidRDefault="00F12A75" w14:paraId="23668626" w14:textId="77777777">
            <w:pPr>
              <w:ind w:right="256"/>
              <w:rPr>
                <w:sz w:val="20"/>
                <w:szCs w:val="20"/>
              </w:rPr>
            </w:pPr>
            <w:r>
              <w:rPr>
                <w:sz w:val="20"/>
                <w:szCs w:val="20"/>
              </w:rPr>
              <w:t>Benedict Boyubie</w:t>
            </w:r>
          </w:p>
        </w:tc>
        <w:tc>
          <w:tcPr>
            <w:tcW w:w="2289" w:type="dxa"/>
            <w:gridSpan w:val="3"/>
          </w:tcPr>
          <w:p w:rsidR="00F12A75" w:rsidP="002A5DDF" w:rsidRDefault="00F12A75" w14:paraId="2F353500" w14:textId="77777777">
            <w:pPr>
              <w:ind w:right="256"/>
              <w:rPr>
                <w:sz w:val="20"/>
                <w:szCs w:val="20"/>
              </w:rPr>
            </w:pPr>
            <w:r>
              <w:rPr>
                <w:sz w:val="20"/>
                <w:szCs w:val="20"/>
              </w:rPr>
              <w:t>IITA</w:t>
            </w:r>
          </w:p>
        </w:tc>
        <w:tc>
          <w:tcPr>
            <w:tcW w:w="3402" w:type="dxa"/>
            <w:gridSpan w:val="5"/>
          </w:tcPr>
          <w:p w:rsidR="00F12A75" w:rsidP="002A5DDF" w:rsidRDefault="00F12A75" w14:paraId="273F08A2" w14:textId="77777777">
            <w:pPr>
              <w:ind w:right="256"/>
              <w:rPr>
                <w:sz w:val="20"/>
                <w:szCs w:val="20"/>
              </w:rPr>
            </w:pPr>
            <w:r>
              <w:rPr>
                <w:sz w:val="20"/>
                <w:szCs w:val="20"/>
              </w:rPr>
              <w:t>Field data collection and upload data on Dataverse</w:t>
            </w:r>
          </w:p>
        </w:tc>
      </w:tr>
      <w:tr w:rsidR="00F12A75" w:rsidTr="00CB4A0E" w14:paraId="268E2FC9" w14:textId="77777777">
        <w:tc>
          <w:tcPr>
            <w:tcW w:w="3098" w:type="dxa"/>
            <w:gridSpan w:val="5"/>
          </w:tcPr>
          <w:p w:rsidR="00F12A75" w:rsidP="002A5DDF" w:rsidRDefault="00F12A75" w14:paraId="49C3D740" w14:textId="77777777">
            <w:pPr>
              <w:ind w:right="256"/>
              <w:rPr>
                <w:sz w:val="20"/>
                <w:szCs w:val="20"/>
              </w:rPr>
            </w:pPr>
            <w:r w:rsidRPr="00EF4396">
              <w:rPr>
                <w:sz w:val="20"/>
                <w:szCs w:val="20"/>
              </w:rPr>
              <w:t xml:space="preserve">Winifred </w:t>
            </w:r>
            <w:r w:rsidRPr="009911C2">
              <w:rPr>
                <w:sz w:val="20"/>
                <w:szCs w:val="20"/>
              </w:rPr>
              <w:t xml:space="preserve">Ayinpogbilla </w:t>
            </w:r>
            <w:r w:rsidRPr="00EF4396">
              <w:rPr>
                <w:sz w:val="20"/>
                <w:szCs w:val="20"/>
              </w:rPr>
              <w:t>Atiah</w:t>
            </w:r>
          </w:p>
        </w:tc>
        <w:tc>
          <w:tcPr>
            <w:tcW w:w="2289" w:type="dxa"/>
            <w:gridSpan w:val="3"/>
          </w:tcPr>
          <w:p w:rsidR="00F12A75" w:rsidP="002A5DDF" w:rsidRDefault="00F12A75" w14:paraId="79259886" w14:textId="77777777">
            <w:pPr>
              <w:ind w:right="256"/>
              <w:rPr>
                <w:sz w:val="20"/>
                <w:szCs w:val="20"/>
              </w:rPr>
            </w:pPr>
            <w:r>
              <w:rPr>
                <w:sz w:val="20"/>
                <w:szCs w:val="20"/>
              </w:rPr>
              <w:t>KNUST</w:t>
            </w:r>
          </w:p>
        </w:tc>
        <w:tc>
          <w:tcPr>
            <w:tcW w:w="3402" w:type="dxa"/>
            <w:gridSpan w:val="5"/>
          </w:tcPr>
          <w:p w:rsidR="00F12A75" w:rsidP="002A5DDF" w:rsidRDefault="00F12A75" w14:paraId="32594A8F" w14:textId="77777777">
            <w:pPr>
              <w:ind w:right="256"/>
              <w:rPr>
                <w:sz w:val="20"/>
                <w:szCs w:val="20"/>
              </w:rPr>
            </w:pPr>
            <w:r>
              <w:rPr>
                <w:sz w:val="20"/>
                <w:szCs w:val="20"/>
              </w:rPr>
              <w:t>Agro-meteorology</w:t>
            </w:r>
          </w:p>
        </w:tc>
      </w:tr>
      <w:tr w:rsidR="00F12A75" w:rsidTr="00CB4A0E" w14:paraId="6DB80021" w14:textId="77777777">
        <w:tc>
          <w:tcPr>
            <w:tcW w:w="3098" w:type="dxa"/>
            <w:gridSpan w:val="5"/>
          </w:tcPr>
          <w:p w:rsidR="00F12A75" w:rsidP="002A5DDF" w:rsidRDefault="00F12A75" w14:paraId="37CBF1B6" w14:textId="77777777">
            <w:pPr>
              <w:ind w:right="256"/>
              <w:rPr>
                <w:color w:val="000000"/>
                <w:sz w:val="20"/>
                <w:szCs w:val="20"/>
              </w:rPr>
            </w:pPr>
            <w:r>
              <w:rPr>
                <w:color w:val="000000"/>
                <w:sz w:val="20"/>
                <w:szCs w:val="20"/>
              </w:rPr>
              <w:t xml:space="preserve">Leonard Amekudzi </w:t>
            </w:r>
          </w:p>
        </w:tc>
        <w:tc>
          <w:tcPr>
            <w:tcW w:w="2289" w:type="dxa"/>
            <w:gridSpan w:val="3"/>
          </w:tcPr>
          <w:p w:rsidR="00F12A75" w:rsidP="002A5DDF" w:rsidRDefault="00F12A75" w14:paraId="260495BB" w14:textId="77777777">
            <w:pPr>
              <w:ind w:right="256"/>
              <w:rPr>
                <w:color w:val="000000"/>
                <w:sz w:val="20"/>
                <w:szCs w:val="20"/>
              </w:rPr>
            </w:pPr>
            <w:r>
              <w:rPr>
                <w:color w:val="000000"/>
                <w:sz w:val="20"/>
                <w:szCs w:val="20"/>
              </w:rPr>
              <w:t>KNUST</w:t>
            </w:r>
          </w:p>
        </w:tc>
        <w:tc>
          <w:tcPr>
            <w:tcW w:w="3402" w:type="dxa"/>
            <w:gridSpan w:val="5"/>
          </w:tcPr>
          <w:p w:rsidR="00F12A75" w:rsidP="002A5DDF" w:rsidRDefault="00F12A75" w14:paraId="18F0ECC5" w14:textId="77777777">
            <w:pPr>
              <w:ind w:right="256"/>
              <w:rPr>
                <w:color w:val="000000"/>
                <w:sz w:val="20"/>
                <w:szCs w:val="20"/>
              </w:rPr>
            </w:pPr>
            <w:r>
              <w:rPr>
                <w:sz w:val="20"/>
                <w:szCs w:val="20"/>
              </w:rPr>
              <w:t>Agro-meteorology</w:t>
            </w:r>
          </w:p>
        </w:tc>
      </w:tr>
      <w:tr w:rsidR="00F12A75" w:rsidTr="00CB4A0E" w14:paraId="17842013" w14:textId="77777777">
        <w:tc>
          <w:tcPr>
            <w:tcW w:w="3098" w:type="dxa"/>
            <w:gridSpan w:val="5"/>
          </w:tcPr>
          <w:p w:rsidR="00F12A75" w:rsidP="002A5DDF" w:rsidRDefault="00F12A75" w14:paraId="46E9E587" w14:textId="77777777">
            <w:pPr>
              <w:ind w:right="256"/>
              <w:rPr>
                <w:color w:val="000000"/>
                <w:sz w:val="20"/>
                <w:szCs w:val="20"/>
              </w:rPr>
            </w:pPr>
            <w:r>
              <w:rPr>
                <w:color w:val="000000"/>
                <w:sz w:val="20"/>
                <w:szCs w:val="20"/>
              </w:rPr>
              <w:t>Lexy Ratering</w:t>
            </w:r>
            <w:r w:rsidDel="00E501F0">
              <w:rPr>
                <w:color w:val="000000"/>
                <w:sz w:val="20"/>
                <w:szCs w:val="20"/>
              </w:rPr>
              <w:t xml:space="preserve"> </w:t>
            </w:r>
          </w:p>
        </w:tc>
        <w:tc>
          <w:tcPr>
            <w:tcW w:w="2289" w:type="dxa"/>
            <w:gridSpan w:val="3"/>
          </w:tcPr>
          <w:p w:rsidR="00F12A75" w:rsidP="002A5DDF" w:rsidRDefault="00F12A75" w14:paraId="1617497B" w14:textId="77777777">
            <w:pPr>
              <w:ind w:right="256"/>
              <w:rPr>
                <w:color w:val="000000"/>
                <w:sz w:val="20"/>
                <w:szCs w:val="20"/>
              </w:rPr>
            </w:pPr>
            <w:r>
              <w:rPr>
                <w:color w:val="000000"/>
                <w:sz w:val="20"/>
                <w:szCs w:val="20"/>
              </w:rPr>
              <w:t>VanderSat</w:t>
            </w:r>
          </w:p>
        </w:tc>
        <w:tc>
          <w:tcPr>
            <w:tcW w:w="3402" w:type="dxa"/>
            <w:gridSpan w:val="5"/>
          </w:tcPr>
          <w:p w:rsidR="00F12A75" w:rsidP="002A5DDF" w:rsidRDefault="00F12A75" w14:paraId="166ABA92" w14:textId="77777777">
            <w:pPr>
              <w:ind w:right="256"/>
              <w:rPr>
                <w:color w:val="000000"/>
                <w:sz w:val="20"/>
                <w:szCs w:val="20"/>
              </w:rPr>
            </w:pPr>
            <w:r>
              <w:rPr>
                <w:color w:val="000000"/>
                <w:sz w:val="20"/>
                <w:szCs w:val="20"/>
              </w:rPr>
              <w:t xml:space="preserve">Soil moisture dashboard </w:t>
            </w:r>
          </w:p>
        </w:tc>
      </w:tr>
      <w:tr w:rsidR="00F12A75" w:rsidTr="00CB4A0E" w14:paraId="372E82BB" w14:textId="77777777">
        <w:tc>
          <w:tcPr>
            <w:tcW w:w="3098" w:type="dxa"/>
            <w:gridSpan w:val="5"/>
          </w:tcPr>
          <w:p w:rsidR="00F12A75" w:rsidP="002A5DDF" w:rsidRDefault="00F12A75" w14:paraId="42CF32BF" w14:textId="79F21D3B">
            <w:pPr>
              <w:ind w:right="256"/>
              <w:rPr>
                <w:color w:val="000000"/>
                <w:sz w:val="20"/>
                <w:szCs w:val="20"/>
              </w:rPr>
            </w:pPr>
            <w:r w:rsidRPr="00EF4396">
              <w:rPr>
                <w:color w:val="000000"/>
                <w:sz w:val="20"/>
                <w:szCs w:val="20"/>
              </w:rPr>
              <w:t>Jerry quantson</w:t>
            </w:r>
            <w:r w:rsidR="00694A69">
              <w:rPr>
                <w:color w:val="000000"/>
                <w:sz w:val="20"/>
                <w:szCs w:val="20"/>
              </w:rPr>
              <w:t xml:space="preserve">, </w:t>
            </w:r>
            <w:r w:rsidRPr="00EF4396">
              <w:rPr>
                <w:color w:val="000000"/>
                <w:sz w:val="20"/>
                <w:szCs w:val="20"/>
              </w:rPr>
              <w:t>Evelyn Rose Debrah</w:t>
            </w:r>
          </w:p>
        </w:tc>
        <w:tc>
          <w:tcPr>
            <w:tcW w:w="2289" w:type="dxa"/>
            <w:gridSpan w:val="3"/>
          </w:tcPr>
          <w:p w:rsidRPr="009911C2" w:rsidR="00F12A75" w:rsidP="002A5DDF" w:rsidRDefault="00F12A75" w14:paraId="21DAABEB" w14:textId="731247B0">
            <w:pPr>
              <w:ind w:right="256"/>
              <w:rPr>
                <w:sz w:val="20"/>
                <w:szCs w:val="20"/>
              </w:rPr>
            </w:pPr>
            <w:r w:rsidRPr="009911C2">
              <w:rPr>
                <w:sz w:val="20"/>
                <w:szCs w:val="20"/>
              </w:rPr>
              <w:t>Ghana</w:t>
            </w:r>
            <w:r w:rsidR="00845458">
              <w:rPr>
                <w:sz w:val="20"/>
                <w:szCs w:val="20"/>
              </w:rPr>
              <w:t xml:space="preserve"> </w:t>
            </w:r>
            <w:r w:rsidRPr="009911C2">
              <w:rPr>
                <w:sz w:val="20"/>
                <w:szCs w:val="20"/>
              </w:rPr>
              <w:t>Agricultural Insurance</w:t>
            </w:r>
            <w:r>
              <w:rPr>
                <w:sz w:val="20"/>
                <w:szCs w:val="20"/>
              </w:rPr>
              <w:t xml:space="preserve"> pool (GAIP) </w:t>
            </w:r>
          </w:p>
        </w:tc>
        <w:tc>
          <w:tcPr>
            <w:tcW w:w="3402" w:type="dxa"/>
            <w:gridSpan w:val="5"/>
          </w:tcPr>
          <w:p w:rsidR="00F12A75" w:rsidP="002A5DDF" w:rsidRDefault="00F12A75" w14:paraId="5D022ABD" w14:textId="77777777">
            <w:pPr>
              <w:ind w:right="256"/>
              <w:rPr>
                <w:color w:val="000000"/>
                <w:sz w:val="20"/>
                <w:szCs w:val="20"/>
              </w:rPr>
            </w:pPr>
            <w:r>
              <w:rPr>
                <w:color w:val="000000"/>
                <w:sz w:val="20"/>
                <w:szCs w:val="20"/>
              </w:rPr>
              <w:t>Weather Index insurance</w:t>
            </w:r>
          </w:p>
        </w:tc>
      </w:tr>
      <w:tr w:rsidR="00F12A75" w:rsidTr="00CB4A0E" w14:paraId="69552AD3" w14:textId="77777777">
        <w:tc>
          <w:tcPr>
            <w:tcW w:w="3098" w:type="dxa"/>
            <w:gridSpan w:val="5"/>
          </w:tcPr>
          <w:p w:rsidR="00F12A75" w:rsidP="002A5DDF" w:rsidRDefault="00F12A75" w14:paraId="0E5A1342" w14:textId="77777777">
            <w:pPr>
              <w:ind w:right="256"/>
              <w:rPr>
                <w:color w:val="000000"/>
                <w:sz w:val="20"/>
                <w:szCs w:val="20"/>
              </w:rPr>
            </w:pPr>
          </w:p>
        </w:tc>
        <w:tc>
          <w:tcPr>
            <w:tcW w:w="2289" w:type="dxa"/>
            <w:gridSpan w:val="3"/>
          </w:tcPr>
          <w:p w:rsidR="00F12A75" w:rsidP="002A5DDF" w:rsidRDefault="00F12A75" w14:paraId="30A17DDB" w14:textId="77777777">
            <w:pPr>
              <w:ind w:right="256"/>
              <w:rPr>
                <w:color w:val="000000"/>
                <w:sz w:val="20"/>
                <w:szCs w:val="20"/>
              </w:rPr>
            </w:pPr>
          </w:p>
        </w:tc>
        <w:tc>
          <w:tcPr>
            <w:tcW w:w="3402" w:type="dxa"/>
            <w:gridSpan w:val="5"/>
          </w:tcPr>
          <w:p w:rsidR="00F12A75" w:rsidP="002A5DDF" w:rsidRDefault="00F12A75" w14:paraId="3E65FAD9" w14:textId="77777777">
            <w:pPr>
              <w:ind w:right="256"/>
              <w:rPr>
                <w:color w:val="000000"/>
                <w:sz w:val="20"/>
                <w:szCs w:val="20"/>
              </w:rPr>
            </w:pPr>
          </w:p>
        </w:tc>
      </w:tr>
      <w:tr w:rsidR="00F12A75" w:rsidTr="00CB4A0E" w14:paraId="01867C74" w14:textId="77777777">
        <w:tc>
          <w:tcPr>
            <w:tcW w:w="8789" w:type="dxa"/>
            <w:gridSpan w:val="13"/>
          </w:tcPr>
          <w:p w:rsidR="00F12A75" w:rsidP="002A5DDF" w:rsidRDefault="00F12A75" w14:paraId="0358D23F" w14:textId="77777777">
            <w:pPr>
              <w:ind w:right="256"/>
              <w:rPr>
                <w:sz w:val="20"/>
                <w:szCs w:val="20"/>
              </w:rPr>
            </w:pPr>
          </w:p>
        </w:tc>
      </w:tr>
      <w:tr w:rsidR="00F12A75" w:rsidTr="00CB4A0E" w14:paraId="6BF4A056" w14:textId="77777777">
        <w:tc>
          <w:tcPr>
            <w:tcW w:w="8789" w:type="dxa"/>
            <w:gridSpan w:val="13"/>
          </w:tcPr>
          <w:p w:rsidR="00F12A75" w:rsidP="002A5DDF" w:rsidRDefault="00F12A75" w14:paraId="1F611F25" w14:textId="77777777">
            <w:pPr>
              <w:ind w:right="256"/>
              <w:rPr>
                <w:sz w:val="20"/>
                <w:szCs w:val="20"/>
              </w:rPr>
            </w:pPr>
            <w:r>
              <w:rPr>
                <w:sz w:val="20"/>
                <w:szCs w:val="20"/>
              </w:rPr>
              <w:t>e. Student(s)</w:t>
            </w:r>
          </w:p>
        </w:tc>
      </w:tr>
      <w:tr w:rsidR="00F12A75" w:rsidTr="00CB4A0E" w14:paraId="42E3F0BA" w14:textId="77777777">
        <w:tc>
          <w:tcPr>
            <w:tcW w:w="2671" w:type="dxa"/>
            <w:gridSpan w:val="4"/>
          </w:tcPr>
          <w:p w:rsidR="00F12A75" w:rsidP="002A5DDF" w:rsidRDefault="00F12A75" w14:paraId="22B7FD0A" w14:textId="77777777">
            <w:pPr>
              <w:ind w:right="256"/>
              <w:rPr>
                <w:sz w:val="20"/>
                <w:szCs w:val="20"/>
              </w:rPr>
            </w:pPr>
            <w:r>
              <w:rPr>
                <w:sz w:val="20"/>
                <w:szCs w:val="20"/>
              </w:rPr>
              <w:t>Name</w:t>
            </w:r>
          </w:p>
        </w:tc>
        <w:tc>
          <w:tcPr>
            <w:tcW w:w="3049" w:type="dxa"/>
            <w:gridSpan w:val="5"/>
          </w:tcPr>
          <w:p w:rsidR="00F12A75" w:rsidP="002A5DDF" w:rsidRDefault="00F12A75" w14:paraId="0773392F" w14:textId="77777777">
            <w:pPr>
              <w:ind w:right="256"/>
              <w:rPr>
                <w:sz w:val="20"/>
                <w:szCs w:val="20"/>
              </w:rPr>
            </w:pPr>
            <w:r>
              <w:rPr>
                <w:sz w:val="20"/>
                <w:szCs w:val="20"/>
              </w:rPr>
              <w:t>Institute</w:t>
            </w:r>
          </w:p>
        </w:tc>
        <w:tc>
          <w:tcPr>
            <w:tcW w:w="1099" w:type="dxa"/>
            <w:gridSpan w:val="2"/>
          </w:tcPr>
          <w:p w:rsidR="00F12A75" w:rsidP="002A5DDF" w:rsidRDefault="00F12A75" w14:paraId="6A657DAA" w14:textId="77777777">
            <w:pPr>
              <w:ind w:right="256"/>
              <w:rPr>
                <w:sz w:val="20"/>
                <w:szCs w:val="20"/>
              </w:rPr>
            </w:pPr>
            <w:r>
              <w:rPr>
                <w:sz w:val="20"/>
                <w:szCs w:val="20"/>
              </w:rPr>
              <w:t>Degree</w:t>
            </w:r>
          </w:p>
        </w:tc>
        <w:tc>
          <w:tcPr>
            <w:tcW w:w="892" w:type="dxa"/>
          </w:tcPr>
          <w:p w:rsidR="00F12A75" w:rsidP="002A5DDF" w:rsidRDefault="00F12A75" w14:paraId="5292C86F" w14:textId="77777777">
            <w:pPr>
              <w:ind w:right="256"/>
              <w:rPr>
                <w:sz w:val="20"/>
                <w:szCs w:val="20"/>
              </w:rPr>
            </w:pPr>
            <w:r>
              <w:rPr>
                <w:sz w:val="20"/>
                <w:szCs w:val="20"/>
              </w:rPr>
              <w:t>Start</w:t>
            </w:r>
          </w:p>
        </w:tc>
        <w:tc>
          <w:tcPr>
            <w:tcW w:w="1078" w:type="dxa"/>
          </w:tcPr>
          <w:p w:rsidR="00F12A75" w:rsidP="002A5DDF" w:rsidRDefault="00F12A75" w14:paraId="642036D2" w14:textId="77777777">
            <w:pPr>
              <w:ind w:right="256"/>
              <w:rPr>
                <w:sz w:val="20"/>
                <w:szCs w:val="20"/>
              </w:rPr>
            </w:pPr>
            <w:r>
              <w:rPr>
                <w:sz w:val="20"/>
                <w:szCs w:val="20"/>
              </w:rPr>
              <w:t>End</w:t>
            </w:r>
          </w:p>
        </w:tc>
      </w:tr>
      <w:tr w:rsidR="00F12A75" w:rsidTr="00CB4A0E" w14:paraId="4CFB4CB4" w14:textId="77777777">
        <w:tc>
          <w:tcPr>
            <w:tcW w:w="2671" w:type="dxa"/>
            <w:gridSpan w:val="4"/>
          </w:tcPr>
          <w:p w:rsidR="00F12A75" w:rsidP="002A5DDF" w:rsidRDefault="00F12A75" w14:paraId="3D96F2A0" w14:textId="77777777">
            <w:pPr>
              <w:ind w:right="256"/>
              <w:rPr>
                <w:sz w:val="20"/>
                <w:szCs w:val="20"/>
              </w:rPr>
            </w:pPr>
            <w:r>
              <w:rPr>
                <w:sz w:val="20"/>
                <w:szCs w:val="20"/>
              </w:rPr>
              <w:t>#2 Vacancies</w:t>
            </w:r>
          </w:p>
        </w:tc>
        <w:tc>
          <w:tcPr>
            <w:tcW w:w="3049" w:type="dxa"/>
            <w:gridSpan w:val="5"/>
          </w:tcPr>
          <w:p w:rsidR="00F12A75" w:rsidP="002A5DDF" w:rsidRDefault="00F12A75" w14:paraId="62E6C2E8" w14:textId="77777777">
            <w:pPr>
              <w:ind w:right="256"/>
              <w:rPr>
                <w:sz w:val="20"/>
                <w:szCs w:val="20"/>
              </w:rPr>
            </w:pPr>
            <w:r>
              <w:rPr>
                <w:sz w:val="20"/>
                <w:szCs w:val="20"/>
              </w:rPr>
              <w:t>KNUST</w:t>
            </w:r>
          </w:p>
        </w:tc>
        <w:tc>
          <w:tcPr>
            <w:tcW w:w="1099" w:type="dxa"/>
            <w:gridSpan w:val="2"/>
          </w:tcPr>
          <w:p w:rsidR="00F12A75" w:rsidP="002A5DDF" w:rsidRDefault="00F12A75" w14:paraId="49D035DE" w14:textId="16696BB3">
            <w:pPr>
              <w:ind w:right="256"/>
              <w:rPr>
                <w:sz w:val="20"/>
                <w:szCs w:val="20"/>
              </w:rPr>
            </w:pPr>
            <w:r>
              <w:rPr>
                <w:sz w:val="20"/>
                <w:szCs w:val="20"/>
              </w:rPr>
              <w:t>MSc</w:t>
            </w:r>
          </w:p>
        </w:tc>
        <w:tc>
          <w:tcPr>
            <w:tcW w:w="892" w:type="dxa"/>
          </w:tcPr>
          <w:p w:rsidR="00F12A75" w:rsidP="002A5DDF" w:rsidRDefault="00F12A75" w14:paraId="53AF5B97" w14:textId="77777777">
            <w:pPr>
              <w:ind w:right="256"/>
              <w:rPr>
                <w:sz w:val="20"/>
                <w:szCs w:val="20"/>
              </w:rPr>
            </w:pPr>
            <w:r>
              <w:rPr>
                <w:sz w:val="20"/>
                <w:szCs w:val="20"/>
              </w:rPr>
              <w:t>2021</w:t>
            </w:r>
          </w:p>
        </w:tc>
        <w:tc>
          <w:tcPr>
            <w:tcW w:w="1078" w:type="dxa"/>
          </w:tcPr>
          <w:p w:rsidR="00F12A75" w:rsidP="002A5DDF" w:rsidRDefault="00F12A75" w14:paraId="095996D0" w14:textId="77777777">
            <w:pPr>
              <w:ind w:right="256"/>
              <w:rPr>
                <w:sz w:val="20"/>
                <w:szCs w:val="20"/>
              </w:rPr>
            </w:pPr>
            <w:r>
              <w:rPr>
                <w:sz w:val="20"/>
                <w:szCs w:val="20"/>
              </w:rPr>
              <w:t>2022</w:t>
            </w:r>
          </w:p>
        </w:tc>
      </w:tr>
      <w:tr w:rsidR="00F12A75" w:rsidTr="00CB4A0E" w14:paraId="10079098" w14:textId="77777777">
        <w:tc>
          <w:tcPr>
            <w:tcW w:w="1662" w:type="dxa"/>
          </w:tcPr>
          <w:p w:rsidR="00F12A75" w:rsidP="002A5DDF" w:rsidRDefault="00F12A75" w14:paraId="5FBA767F" w14:textId="77777777">
            <w:pPr>
              <w:ind w:right="256"/>
              <w:rPr>
                <w:sz w:val="20"/>
                <w:szCs w:val="20"/>
              </w:rPr>
            </w:pPr>
          </w:p>
        </w:tc>
        <w:tc>
          <w:tcPr>
            <w:tcW w:w="7127" w:type="dxa"/>
            <w:gridSpan w:val="12"/>
          </w:tcPr>
          <w:p w:rsidR="00F12A75" w:rsidP="002A5DDF" w:rsidRDefault="00F12A75" w14:paraId="0F60CF90" w14:textId="77777777">
            <w:pPr>
              <w:ind w:right="256"/>
              <w:rPr>
                <w:sz w:val="20"/>
                <w:szCs w:val="20"/>
              </w:rPr>
            </w:pPr>
          </w:p>
        </w:tc>
      </w:tr>
      <w:tr w:rsidR="00F12A75" w:rsidTr="00CB4A0E" w14:paraId="6A7D9C8C" w14:textId="77777777">
        <w:tc>
          <w:tcPr>
            <w:tcW w:w="1662" w:type="dxa"/>
          </w:tcPr>
          <w:p w:rsidR="00F12A75" w:rsidP="002A5DDF" w:rsidRDefault="00F12A75" w14:paraId="0D42E36D" w14:textId="77777777">
            <w:pPr>
              <w:ind w:right="256"/>
              <w:rPr>
                <w:sz w:val="20"/>
                <w:szCs w:val="20"/>
              </w:rPr>
            </w:pPr>
            <w:r>
              <w:rPr>
                <w:sz w:val="20"/>
                <w:szCs w:val="20"/>
              </w:rPr>
              <w:t>f. Location(s)</w:t>
            </w:r>
          </w:p>
        </w:tc>
        <w:tc>
          <w:tcPr>
            <w:tcW w:w="7127" w:type="dxa"/>
            <w:gridSpan w:val="12"/>
          </w:tcPr>
          <w:p w:rsidR="00F12A75" w:rsidP="002A5DDF" w:rsidRDefault="00F12A75" w14:paraId="5A1B75A8" w14:textId="77777777">
            <w:pPr>
              <w:ind w:right="256"/>
              <w:rPr>
                <w:sz w:val="20"/>
                <w:szCs w:val="20"/>
              </w:rPr>
            </w:pPr>
            <w:r>
              <w:rPr>
                <w:sz w:val="20"/>
                <w:szCs w:val="20"/>
              </w:rPr>
              <w:t>Northern (Tingoli, Cheyohi no. 2, Doku, Tibali), Upper East (Samboligo, Nyangua, Gia, Bonia), Upper West (Zanko, Guo, Goli, Goriyiri) regions</w:t>
            </w:r>
          </w:p>
        </w:tc>
      </w:tr>
      <w:tr w:rsidR="00F12A75" w:rsidTr="00CB4A0E" w14:paraId="7BDA92FE" w14:textId="77777777">
        <w:tc>
          <w:tcPr>
            <w:tcW w:w="1662" w:type="dxa"/>
          </w:tcPr>
          <w:p w:rsidR="00F12A75" w:rsidP="002A5DDF" w:rsidRDefault="00F12A75" w14:paraId="6FEBA3FD" w14:textId="77777777">
            <w:pPr>
              <w:ind w:right="256"/>
              <w:rPr>
                <w:sz w:val="20"/>
                <w:szCs w:val="20"/>
              </w:rPr>
            </w:pPr>
          </w:p>
        </w:tc>
        <w:tc>
          <w:tcPr>
            <w:tcW w:w="7127" w:type="dxa"/>
            <w:gridSpan w:val="12"/>
          </w:tcPr>
          <w:p w:rsidR="00F12A75" w:rsidP="002A5DDF" w:rsidRDefault="00F12A75" w14:paraId="3DFF07CA" w14:textId="77777777">
            <w:pPr>
              <w:ind w:right="256"/>
              <w:rPr>
                <w:sz w:val="20"/>
                <w:szCs w:val="20"/>
              </w:rPr>
            </w:pPr>
          </w:p>
        </w:tc>
      </w:tr>
      <w:tr w:rsidR="00F12A75" w:rsidTr="00CB4A0E" w14:paraId="1100F7DC" w14:textId="77777777">
        <w:tc>
          <w:tcPr>
            <w:tcW w:w="1662" w:type="dxa"/>
          </w:tcPr>
          <w:p w:rsidR="00F12A75" w:rsidP="002A5DDF" w:rsidRDefault="00F12A75" w14:paraId="0B460679" w14:textId="77777777">
            <w:pPr>
              <w:ind w:right="256"/>
              <w:rPr>
                <w:sz w:val="20"/>
                <w:szCs w:val="20"/>
              </w:rPr>
            </w:pPr>
            <w:r>
              <w:rPr>
                <w:sz w:val="20"/>
                <w:szCs w:val="20"/>
              </w:rPr>
              <w:t>g. Start</w:t>
            </w:r>
          </w:p>
        </w:tc>
        <w:tc>
          <w:tcPr>
            <w:tcW w:w="7127" w:type="dxa"/>
            <w:gridSpan w:val="12"/>
          </w:tcPr>
          <w:p w:rsidR="00F12A75" w:rsidP="002A5DDF" w:rsidRDefault="00F12A75" w14:paraId="18730E86" w14:textId="77777777">
            <w:pPr>
              <w:ind w:right="256"/>
              <w:rPr>
                <w:sz w:val="20"/>
                <w:szCs w:val="20"/>
              </w:rPr>
            </w:pPr>
            <w:r>
              <w:rPr>
                <w:sz w:val="20"/>
                <w:szCs w:val="20"/>
              </w:rPr>
              <w:t>June 2019</w:t>
            </w:r>
          </w:p>
        </w:tc>
      </w:tr>
      <w:tr w:rsidR="00F12A75" w:rsidTr="00CB4A0E" w14:paraId="3EF847EE" w14:textId="77777777">
        <w:tc>
          <w:tcPr>
            <w:tcW w:w="1662" w:type="dxa"/>
          </w:tcPr>
          <w:p w:rsidR="00F12A75" w:rsidP="002A5DDF" w:rsidRDefault="00F12A75" w14:paraId="6D3169D8" w14:textId="77777777">
            <w:pPr>
              <w:ind w:right="256"/>
              <w:rPr>
                <w:sz w:val="20"/>
                <w:szCs w:val="20"/>
              </w:rPr>
            </w:pPr>
          </w:p>
        </w:tc>
        <w:tc>
          <w:tcPr>
            <w:tcW w:w="7127" w:type="dxa"/>
            <w:gridSpan w:val="12"/>
          </w:tcPr>
          <w:p w:rsidR="00F12A75" w:rsidP="002A5DDF" w:rsidRDefault="00F12A75" w14:paraId="1BB662C8" w14:textId="77777777">
            <w:pPr>
              <w:ind w:right="256"/>
              <w:rPr>
                <w:sz w:val="20"/>
                <w:szCs w:val="20"/>
              </w:rPr>
            </w:pPr>
          </w:p>
        </w:tc>
      </w:tr>
      <w:tr w:rsidR="00F12A75" w:rsidTr="00CB4A0E" w14:paraId="3CFEAF22" w14:textId="77777777">
        <w:tc>
          <w:tcPr>
            <w:tcW w:w="1662" w:type="dxa"/>
          </w:tcPr>
          <w:p w:rsidR="00F12A75" w:rsidP="002A5DDF" w:rsidRDefault="00F12A75" w14:paraId="55EC54EB" w14:textId="77777777">
            <w:pPr>
              <w:ind w:right="256"/>
              <w:rPr>
                <w:sz w:val="20"/>
                <w:szCs w:val="20"/>
              </w:rPr>
            </w:pPr>
            <w:r>
              <w:rPr>
                <w:sz w:val="20"/>
                <w:szCs w:val="20"/>
              </w:rPr>
              <w:t>h. End</w:t>
            </w:r>
          </w:p>
        </w:tc>
        <w:tc>
          <w:tcPr>
            <w:tcW w:w="7127" w:type="dxa"/>
            <w:gridSpan w:val="12"/>
          </w:tcPr>
          <w:p w:rsidR="00F12A75" w:rsidP="002A5DDF" w:rsidRDefault="00973B91" w14:paraId="6682A4F1" w14:textId="18E9F62A">
            <w:pPr>
              <w:ind w:right="256"/>
              <w:rPr>
                <w:sz w:val="20"/>
                <w:szCs w:val="20"/>
              </w:rPr>
            </w:pPr>
            <w:r>
              <w:rPr>
                <w:sz w:val="20"/>
                <w:szCs w:val="20"/>
              </w:rPr>
              <w:t>July</w:t>
            </w:r>
            <w:r w:rsidR="00EF21BE">
              <w:rPr>
                <w:sz w:val="20"/>
                <w:szCs w:val="20"/>
              </w:rPr>
              <w:t xml:space="preserve"> </w:t>
            </w:r>
            <w:r w:rsidR="00F12A75">
              <w:rPr>
                <w:sz w:val="20"/>
                <w:szCs w:val="20"/>
              </w:rPr>
              <w:t>2022</w:t>
            </w:r>
          </w:p>
        </w:tc>
      </w:tr>
      <w:tr w:rsidR="00F12A75" w:rsidTr="00CB4A0E" w14:paraId="1CA98546" w14:textId="77777777">
        <w:tc>
          <w:tcPr>
            <w:tcW w:w="1662" w:type="dxa"/>
          </w:tcPr>
          <w:p w:rsidR="00F12A75" w:rsidP="002A5DDF" w:rsidRDefault="00F12A75" w14:paraId="11916F51" w14:textId="77777777">
            <w:pPr>
              <w:ind w:right="256"/>
              <w:rPr>
                <w:sz w:val="20"/>
                <w:szCs w:val="20"/>
              </w:rPr>
            </w:pPr>
          </w:p>
        </w:tc>
        <w:tc>
          <w:tcPr>
            <w:tcW w:w="7127" w:type="dxa"/>
            <w:gridSpan w:val="12"/>
          </w:tcPr>
          <w:p w:rsidR="00F12A75" w:rsidP="002A5DDF" w:rsidRDefault="00F12A75" w14:paraId="1368203D" w14:textId="77777777">
            <w:pPr>
              <w:ind w:right="256"/>
              <w:rPr>
                <w:sz w:val="20"/>
                <w:szCs w:val="20"/>
              </w:rPr>
            </w:pPr>
          </w:p>
        </w:tc>
      </w:tr>
      <w:tr w:rsidR="00F12A75" w:rsidTr="00CB4A0E" w14:paraId="4BE31AF4" w14:textId="77777777">
        <w:tc>
          <w:tcPr>
            <w:tcW w:w="8789" w:type="dxa"/>
            <w:gridSpan w:val="13"/>
            <w:tcBorders>
              <w:top w:val="single" w:color="000000" w:sz="4" w:space="0"/>
              <w:left w:val="single" w:color="000000" w:sz="4" w:space="0"/>
              <w:bottom w:val="single" w:color="000000" w:sz="4" w:space="0"/>
              <w:right w:val="single" w:color="000000" w:sz="4" w:space="0"/>
            </w:tcBorders>
          </w:tcPr>
          <w:p w:rsidRPr="006D5D06" w:rsidR="00F12A75" w:rsidP="002A5DDF" w:rsidRDefault="00F32A79" w14:paraId="2E6AA25A" w14:textId="1333597A">
            <w:pPr>
              <w:ind w:right="256"/>
              <w:rPr>
                <w:b/>
                <w:sz w:val="20"/>
                <w:szCs w:val="20"/>
              </w:rPr>
            </w:pPr>
            <w:sdt>
              <w:sdtPr>
                <w:rPr>
                  <w:sz w:val="20"/>
                  <w:szCs w:val="20"/>
                </w:rPr>
                <w:tag w:val="goog_rdk_97"/>
                <w:id w:val="1859464567"/>
              </w:sdtPr>
              <w:sdtContent/>
            </w:sdt>
            <w:r w:rsidRPr="006D5D06" w:rsidR="006D5D06">
              <w:rPr>
                <w:sz w:val="20"/>
                <w:szCs w:val="20"/>
              </w:rPr>
              <w:t xml:space="preserve">1. </w:t>
            </w:r>
            <w:r w:rsidR="006D5D06">
              <w:rPr>
                <w:sz w:val="20"/>
                <w:szCs w:val="20"/>
              </w:rPr>
              <w:t>J</w:t>
            </w:r>
            <w:r w:rsidR="00E0637C">
              <w:rPr>
                <w:sz w:val="20"/>
                <w:szCs w:val="20"/>
              </w:rPr>
              <w:t>ustification</w:t>
            </w:r>
          </w:p>
        </w:tc>
      </w:tr>
      <w:tr w:rsidR="00F12A75" w:rsidTr="00CB4A0E" w14:paraId="66FE5CCF" w14:textId="77777777">
        <w:tc>
          <w:tcPr>
            <w:tcW w:w="8789" w:type="dxa"/>
            <w:gridSpan w:val="13"/>
            <w:tcBorders>
              <w:top w:val="single" w:color="000000" w:sz="4" w:space="0"/>
              <w:left w:val="single" w:color="000000" w:sz="4" w:space="0"/>
              <w:bottom w:val="single" w:color="000000" w:sz="4" w:space="0"/>
              <w:right w:val="single" w:color="000000" w:sz="4" w:space="0"/>
            </w:tcBorders>
          </w:tcPr>
          <w:p w:rsidR="00F12A75" w:rsidP="002A5DDF" w:rsidRDefault="00F12A75" w14:paraId="628DEEAF" w14:textId="01FBE8BE">
            <w:pPr>
              <w:ind w:right="256"/>
              <w:jc w:val="both"/>
              <w:rPr>
                <w:sz w:val="20"/>
                <w:szCs w:val="20"/>
              </w:rPr>
            </w:pPr>
            <w:r>
              <w:rPr>
                <w:sz w:val="20"/>
                <w:szCs w:val="20"/>
              </w:rPr>
              <w:t>Sustainable intensification technologies are suited to specific biophysical and socio-economic context</w:t>
            </w:r>
            <w:sdt>
              <w:sdtPr>
                <w:rPr>
                  <w:sz w:val="20"/>
                  <w:szCs w:val="20"/>
                </w:rPr>
                <w:tag w:val="goog_rdk_101"/>
                <w:id w:val="1614243282"/>
              </w:sdtPr>
              <w:sdtContent>
                <w:r>
                  <w:rPr>
                    <w:sz w:val="20"/>
                    <w:szCs w:val="20"/>
                  </w:rPr>
                  <w:t>s</w:t>
                </w:r>
              </w:sdtContent>
            </w:sdt>
            <w:r>
              <w:rPr>
                <w:sz w:val="20"/>
                <w:szCs w:val="20"/>
              </w:rPr>
              <w:t>. Technologies validated at a location should be suitable for scaling to other places with relatively similar biophysical and socio-economic conditions. Identification of areas with relatively similar conditions or outcomes to th</w:t>
            </w:r>
            <w:r w:rsidR="00E0637C">
              <w:rPr>
                <w:sz w:val="20"/>
                <w:szCs w:val="20"/>
              </w:rPr>
              <w:t>ose</w:t>
            </w:r>
            <w:r>
              <w:rPr>
                <w:sz w:val="20"/>
                <w:szCs w:val="20"/>
              </w:rPr>
              <w:t xml:space="preserve"> observed in </w:t>
            </w:r>
            <w:r w:rsidR="00E0637C">
              <w:rPr>
                <w:sz w:val="20"/>
                <w:szCs w:val="20"/>
              </w:rPr>
              <w:t xml:space="preserve">the </w:t>
            </w:r>
            <w:r>
              <w:rPr>
                <w:sz w:val="20"/>
                <w:szCs w:val="20"/>
              </w:rPr>
              <w:t xml:space="preserve">technology trial sites is one of the essential components of successful scaling out. Biophysical conditions and crop yields obtained from trial sites with good performance of technological packages will be utilized as </w:t>
            </w:r>
            <w:r w:rsidR="00E0637C">
              <w:rPr>
                <w:sz w:val="20"/>
                <w:szCs w:val="20"/>
              </w:rPr>
              <w:t xml:space="preserve">a </w:t>
            </w:r>
            <w:r>
              <w:rPr>
                <w:sz w:val="20"/>
                <w:szCs w:val="20"/>
              </w:rPr>
              <w:t xml:space="preserve">reference for mapping other potentially suitable sites in </w:t>
            </w:r>
            <w:sdt>
              <w:sdtPr>
                <w:rPr>
                  <w:sz w:val="20"/>
                  <w:szCs w:val="20"/>
                </w:rPr>
                <w:tag w:val="goog_rdk_102"/>
                <w:id w:val="2047473096"/>
              </w:sdtPr>
              <w:sdtContent>
                <w:r>
                  <w:rPr>
                    <w:sz w:val="20"/>
                    <w:szCs w:val="20"/>
                  </w:rPr>
                  <w:t xml:space="preserve">the West Africa </w:t>
                </w:r>
              </w:sdtContent>
            </w:sdt>
            <w:sdt>
              <w:sdtPr>
                <w:rPr>
                  <w:sz w:val="20"/>
                  <w:szCs w:val="20"/>
                </w:rPr>
                <w:tag w:val="goog_rdk_103"/>
                <w:id w:val="1760331989"/>
              </w:sdtPr>
              <w:sdtContent>
                <w:sdt>
                  <w:sdtPr>
                    <w:rPr>
                      <w:sz w:val="20"/>
                      <w:szCs w:val="20"/>
                    </w:rPr>
                    <w:tag w:val="goog_rdk_104"/>
                    <w:id w:val="1955359299"/>
                  </w:sdtPr>
                  <w:sdtContent/>
                </w:sdt>
              </w:sdtContent>
            </w:sdt>
            <w:r>
              <w:rPr>
                <w:sz w:val="20"/>
                <w:szCs w:val="20"/>
              </w:rPr>
              <w:t>region. Maps on technology recommendation domains will guide development partners and extension agencies to scale-out technologies to relevant context</w:t>
            </w:r>
            <w:r w:rsidR="00B468E1">
              <w:rPr>
                <w:sz w:val="20"/>
                <w:szCs w:val="20"/>
              </w:rPr>
              <w:t>s</w:t>
            </w:r>
            <w:r>
              <w:rPr>
                <w:sz w:val="20"/>
                <w:szCs w:val="20"/>
              </w:rPr>
              <w:t>, thus reducing the risk of failure for Africa RISING validated technologies. Since 2016, on-farm trials were conducted to validate bundles of technologies. The trial</w:t>
            </w:r>
            <w:r w:rsidR="00B468E1">
              <w:rPr>
                <w:sz w:val="20"/>
                <w:szCs w:val="20"/>
              </w:rPr>
              <w:t>s</w:t>
            </w:r>
            <w:r>
              <w:rPr>
                <w:sz w:val="20"/>
                <w:szCs w:val="20"/>
              </w:rPr>
              <w:t xml:space="preserve"> identified the best-bet combinations of groundnut spacing and fertilizer rates that produce the highest yields in Northern Ghana. During the last cropping season (2020-2021) maps for the onset and cessation of rain and the length of growing period (LGP) for the last 40 year</w:t>
            </w:r>
            <w:r w:rsidR="00B468E1">
              <w:rPr>
                <w:sz w:val="20"/>
                <w:szCs w:val="20"/>
              </w:rPr>
              <w:t>s</w:t>
            </w:r>
            <w:r>
              <w:rPr>
                <w:sz w:val="20"/>
                <w:szCs w:val="20"/>
              </w:rPr>
              <w:t xml:space="preserve"> were generated from satellite rainfall estimates</w:t>
            </w:r>
            <w:r w:rsidR="006856B9">
              <w:rPr>
                <w:sz w:val="20"/>
                <w:szCs w:val="20"/>
              </w:rPr>
              <w:t xml:space="preserve"> </w:t>
            </w:r>
            <w:r>
              <w:rPr>
                <w:rStyle w:val="FootnoteReference"/>
                <w:sz w:val="20"/>
                <w:szCs w:val="20"/>
              </w:rPr>
              <w:footnoteReference w:id="16"/>
            </w:r>
            <w:r>
              <w:rPr>
                <w:sz w:val="20"/>
                <w:szCs w:val="20"/>
              </w:rPr>
              <w:t>. These maps were validated with gauge and farmer knowledge. Moreover, the trends and inter-annual variability of the onset and cessation of the rainfall seasons were generated. Furthermore, the forecasting methods and the adaptation methods applied by farmers were evaluated. A manuscript was submitted and is currently undergoing revisions based on peer reviewers</w:t>
            </w:r>
            <w:r w:rsidR="00834890">
              <w:rPr>
                <w:sz w:val="20"/>
                <w:szCs w:val="20"/>
              </w:rPr>
              <w:t>'</w:t>
            </w:r>
            <w:r>
              <w:rPr>
                <w:sz w:val="20"/>
                <w:szCs w:val="20"/>
              </w:rPr>
              <w:t xml:space="preserve"> report</w:t>
            </w:r>
            <w:r w:rsidRPr="003F127D">
              <w:rPr>
                <w:sz w:val="20"/>
                <w:szCs w:val="20"/>
                <w:vertAlign w:val="superscript"/>
              </w:rPr>
              <w:t>1</w:t>
            </w:r>
            <w:r>
              <w:rPr>
                <w:sz w:val="20"/>
                <w:szCs w:val="20"/>
              </w:rPr>
              <w:t>. Results showed that the agreement of the three satellite</w:t>
            </w:r>
            <w:r w:rsidR="005D016E">
              <w:rPr>
                <w:sz w:val="20"/>
                <w:szCs w:val="20"/>
              </w:rPr>
              <w:t>-</w:t>
            </w:r>
            <w:r>
              <w:rPr>
                <w:sz w:val="20"/>
                <w:szCs w:val="20"/>
              </w:rPr>
              <w:t>derived rainfall indices (onset, cessation, and length of the rain season) with the gauge data varied over space and time. Substantial biases were noted that may affect the reliability of agro-advisories generated from daily satellite rainfall estimates. Therefore, the study recommended bias correction of the CHIRPS-v2 satellite daily rainfall to reduce the biases when deriving the rainfall indices (onset, cessation, and length of the rain season). Bias correction of satellite rainfall data is effective in removing systematic bias in the time series that remains after global bias correction</w:t>
            </w:r>
            <w:r>
              <w:rPr>
                <w:rStyle w:val="FootnoteReference"/>
                <w:sz w:val="20"/>
                <w:szCs w:val="20"/>
              </w:rPr>
              <w:footnoteReference w:id="17"/>
            </w:r>
            <w:r>
              <w:rPr>
                <w:sz w:val="20"/>
                <w:szCs w:val="20"/>
              </w:rPr>
              <w:t>,</w:t>
            </w:r>
            <w:r>
              <w:rPr>
                <w:rStyle w:val="FootnoteReference"/>
                <w:sz w:val="20"/>
                <w:szCs w:val="20"/>
              </w:rPr>
              <w:footnoteReference w:id="18"/>
            </w:r>
            <w:r>
              <w:rPr>
                <w:sz w:val="20"/>
                <w:szCs w:val="20"/>
              </w:rPr>
              <w:t>. The study will evaluate the effectiveness of quantile mapping and Bayesian</w:t>
            </w:r>
            <w:r w:rsidDel="00074489">
              <w:rPr>
                <w:sz w:val="20"/>
                <w:szCs w:val="20"/>
              </w:rPr>
              <w:t xml:space="preserve"> </w:t>
            </w:r>
            <w:r>
              <w:rPr>
                <w:sz w:val="20"/>
                <w:szCs w:val="20"/>
              </w:rPr>
              <w:t>bias correction algorithms. The bias</w:t>
            </w:r>
            <w:r w:rsidR="007D51AF">
              <w:rPr>
                <w:sz w:val="20"/>
                <w:szCs w:val="20"/>
              </w:rPr>
              <w:t>-</w:t>
            </w:r>
            <w:r>
              <w:rPr>
                <w:sz w:val="20"/>
                <w:szCs w:val="20"/>
              </w:rPr>
              <w:t>corrected daily CHIRPS-v2 rainfall will be applied to derive the three rainfall seasonality indices (onset, cessation of rains</w:t>
            </w:r>
            <w:r w:rsidR="00834890">
              <w:rPr>
                <w:sz w:val="20"/>
                <w:szCs w:val="20"/>
              </w:rPr>
              <w:t>,</w:t>
            </w:r>
            <w:r>
              <w:rPr>
                <w:sz w:val="20"/>
                <w:szCs w:val="20"/>
              </w:rPr>
              <w:t xml:space="preserve"> and the length of the rainy season). The agreement of the three rainfall seasonality indices derived from bias</w:t>
            </w:r>
            <w:r w:rsidR="007D51AF">
              <w:rPr>
                <w:sz w:val="20"/>
                <w:szCs w:val="20"/>
              </w:rPr>
              <w:t>-</w:t>
            </w:r>
            <w:r>
              <w:rPr>
                <w:sz w:val="20"/>
                <w:szCs w:val="20"/>
              </w:rPr>
              <w:t>corrected CHIRPS-v2 with those derived from the gauge will determine the effectiveness of bias correction.</w:t>
            </w:r>
          </w:p>
          <w:p w:rsidR="00F12A75" w:rsidP="002A5DDF" w:rsidRDefault="00F12A75" w14:paraId="7A0AACED" w14:textId="77777777">
            <w:pPr>
              <w:ind w:right="256"/>
              <w:jc w:val="both"/>
              <w:rPr>
                <w:sz w:val="20"/>
                <w:szCs w:val="20"/>
              </w:rPr>
            </w:pPr>
          </w:p>
          <w:p w:rsidR="00F12A75" w:rsidP="002A5DDF" w:rsidRDefault="00F12A75" w14:paraId="0698FBE2" w14:textId="480F7B50">
            <w:pPr>
              <w:ind w:right="256"/>
              <w:jc w:val="both"/>
              <w:rPr>
                <w:sz w:val="20"/>
                <w:szCs w:val="20"/>
              </w:rPr>
            </w:pPr>
            <w:r>
              <w:rPr>
                <w:sz w:val="20"/>
                <w:szCs w:val="20"/>
              </w:rPr>
              <w:t>The onset, end</w:t>
            </w:r>
            <w:r w:rsidR="00DB4A7A">
              <w:rPr>
                <w:sz w:val="20"/>
                <w:szCs w:val="20"/>
              </w:rPr>
              <w:t>,</w:t>
            </w:r>
            <w:r>
              <w:rPr>
                <w:sz w:val="20"/>
                <w:szCs w:val="20"/>
              </w:rPr>
              <w:t xml:space="preserve"> and length of the rain season determine the crop calendar activities such as </w:t>
            </w:r>
            <w:r w:rsidR="007D51AF">
              <w:rPr>
                <w:sz w:val="20"/>
                <w:szCs w:val="20"/>
              </w:rPr>
              <w:t xml:space="preserve">the </w:t>
            </w:r>
            <w:r>
              <w:rPr>
                <w:sz w:val="20"/>
                <w:szCs w:val="20"/>
              </w:rPr>
              <w:t xml:space="preserve">timing of planting and the choice of crop varieties for planting (early, medium, or late maturity). Information of trends of the onset </w:t>
            </w:r>
            <w:r w:rsidRPr="00C87D53">
              <w:rPr>
                <w:sz w:val="20"/>
                <w:szCs w:val="20"/>
              </w:rPr>
              <w:t>can help farmers improve their decision-making about the selection of crop types and varieties. Informed farmers can also reduce the risks and costs related to the re-sowing or re-planting process</w:t>
            </w:r>
            <w:r>
              <w:rPr>
                <w:sz w:val="20"/>
                <w:szCs w:val="20"/>
              </w:rPr>
              <w:t>. The analysis during the last cropping season identified the trends of the rainfall onset, cessation</w:t>
            </w:r>
            <w:r w:rsidR="00DB4A7A">
              <w:rPr>
                <w:sz w:val="20"/>
                <w:szCs w:val="20"/>
              </w:rPr>
              <w:t>,</w:t>
            </w:r>
            <w:r>
              <w:rPr>
                <w:sz w:val="20"/>
                <w:szCs w:val="20"/>
              </w:rPr>
              <w:t xml:space="preserve"> and LGP in northern Ghana. The information generated last cropping season on trends of rainfall seasonality in northern Ghana will be repackaged into an extension bulletin that extension agents and farmers can understand easily. The extension bulletin will illustrate localized agro-advisory recommendations regarding the timing of seasonal calendar activities and </w:t>
            </w:r>
            <w:r w:rsidR="007E1B6F">
              <w:rPr>
                <w:sz w:val="20"/>
                <w:szCs w:val="20"/>
              </w:rPr>
              <w:t xml:space="preserve">the </w:t>
            </w:r>
            <w:r>
              <w:rPr>
                <w:sz w:val="20"/>
                <w:szCs w:val="20"/>
              </w:rPr>
              <w:t>suitability of crop varieties.</w:t>
            </w:r>
          </w:p>
          <w:p w:rsidR="00F12A75" w:rsidP="002A5DDF" w:rsidRDefault="00F12A75" w14:paraId="3603C347" w14:textId="77777777">
            <w:pPr>
              <w:ind w:right="256"/>
              <w:jc w:val="both"/>
              <w:rPr>
                <w:sz w:val="20"/>
                <w:szCs w:val="20"/>
              </w:rPr>
            </w:pPr>
          </w:p>
          <w:p w:rsidR="00F12A75" w:rsidP="002A5DDF" w:rsidRDefault="00F12A75" w14:paraId="49673AC8" w14:textId="4A28B56C">
            <w:pPr>
              <w:ind w:right="256"/>
              <w:jc w:val="both"/>
              <w:rPr>
                <w:sz w:val="20"/>
                <w:szCs w:val="20"/>
              </w:rPr>
            </w:pPr>
            <w:r>
              <w:rPr>
                <w:sz w:val="20"/>
                <w:szCs w:val="20"/>
              </w:rPr>
              <w:t>Agriculture in Africa is predominantly rainfed. However, rainfall in northern Ghana is characterized by high inter and intra-seasonal variability that induce</w:t>
            </w:r>
            <w:r w:rsidR="007E1B6F">
              <w:rPr>
                <w:sz w:val="20"/>
                <w:szCs w:val="20"/>
              </w:rPr>
              <w:t>s</w:t>
            </w:r>
            <w:r>
              <w:rPr>
                <w:sz w:val="20"/>
                <w:szCs w:val="20"/>
              </w:rPr>
              <w:t xml:space="preserve"> great uncertainty and risk when making farming decisions. Rainfall forecasts before the start of the season are key early warning systems that guide </w:t>
            </w:r>
            <w:r w:rsidR="00C83720">
              <w:rPr>
                <w:sz w:val="20"/>
                <w:szCs w:val="20"/>
              </w:rPr>
              <w:t xml:space="preserve">the </w:t>
            </w:r>
            <w:r>
              <w:rPr>
                <w:sz w:val="20"/>
                <w:szCs w:val="20"/>
              </w:rPr>
              <w:t>implementation of coping strategies. Access to rainfall forecasts before the onset of the season can potentially assist farmers to adapt and make appropriate farming decisions on time. Early action based on s</w:t>
            </w:r>
            <w:r w:rsidRPr="00582E83">
              <w:rPr>
                <w:sz w:val="20"/>
                <w:szCs w:val="20"/>
              </w:rPr>
              <w:t>easonal forecast</w:t>
            </w:r>
            <w:r>
              <w:rPr>
                <w:sz w:val="20"/>
                <w:szCs w:val="20"/>
              </w:rPr>
              <w:t xml:space="preserve"> of</w:t>
            </w:r>
            <w:r w:rsidRPr="00582E83">
              <w:rPr>
                <w:sz w:val="20"/>
                <w:szCs w:val="20"/>
              </w:rPr>
              <w:t xml:space="preserve"> droughts achieves potential economic savings </w:t>
            </w:r>
            <w:r w:rsidR="00BB6C49">
              <w:rPr>
                <w:sz w:val="20"/>
                <w:szCs w:val="20"/>
              </w:rPr>
              <w:t xml:space="preserve">of </w:t>
            </w:r>
            <w:r w:rsidRPr="00582E83">
              <w:rPr>
                <w:sz w:val="20"/>
                <w:szCs w:val="20"/>
              </w:rPr>
              <w:t xml:space="preserve">up to 70%. </w:t>
            </w:r>
            <w:r>
              <w:rPr>
                <w:sz w:val="20"/>
                <w:szCs w:val="20"/>
              </w:rPr>
              <w:t xml:space="preserve">However, our study during the 2020/2021 cropping season revealed that over 70% of </w:t>
            </w:r>
            <w:r w:rsidR="00DB4A7A">
              <w:rPr>
                <w:sz w:val="20"/>
                <w:szCs w:val="20"/>
              </w:rPr>
              <w:t xml:space="preserve">the </w:t>
            </w:r>
            <w:r>
              <w:rPr>
                <w:sz w:val="20"/>
                <w:szCs w:val="20"/>
              </w:rPr>
              <w:t>farmers in northern Ghana rel</w:t>
            </w:r>
            <w:r w:rsidR="00DB4A7A">
              <w:rPr>
                <w:sz w:val="20"/>
                <w:szCs w:val="20"/>
              </w:rPr>
              <w:t>y</w:t>
            </w:r>
            <w:r>
              <w:rPr>
                <w:sz w:val="20"/>
                <w:szCs w:val="20"/>
              </w:rPr>
              <w:t xml:space="preserve"> on traditional methods of forecasting the onset of rains compared to scientific data</w:t>
            </w:r>
            <w:r w:rsidRPr="00120731">
              <w:rPr>
                <w:sz w:val="20"/>
                <w:szCs w:val="20"/>
                <w:vertAlign w:val="superscript"/>
              </w:rPr>
              <w:t>1</w:t>
            </w:r>
            <w:r>
              <w:rPr>
                <w:sz w:val="20"/>
                <w:szCs w:val="20"/>
              </w:rPr>
              <w:t xml:space="preserve">. Traditional methods are increasingly unreliable due to </w:t>
            </w:r>
            <w:r w:rsidR="00BB6C49">
              <w:rPr>
                <w:sz w:val="20"/>
                <w:szCs w:val="20"/>
              </w:rPr>
              <w:t xml:space="preserve">the </w:t>
            </w:r>
            <w:r>
              <w:rPr>
                <w:sz w:val="20"/>
                <w:szCs w:val="20"/>
              </w:rPr>
              <w:t>prevalent effects of climate change and variability</w:t>
            </w:r>
            <w:r>
              <w:rPr>
                <w:rStyle w:val="FootnoteReference"/>
                <w:sz w:val="20"/>
                <w:szCs w:val="20"/>
              </w:rPr>
              <w:footnoteReference w:id="19"/>
            </w:r>
            <w:r>
              <w:rPr>
                <w:sz w:val="20"/>
                <w:szCs w:val="20"/>
              </w:rPr>
              <w:t xml:space="preserve">. Seasonal forecasts are a critical mechanism to cope with food security risks and water management. The study highlighted the need for promoting the use of scientific forecasting in an area with </w:t>
            </w:r>
            <w:r w:rsidR="00A2273F">
              <w:rPr>
                <w:sz w:val="20"/>
                <w:szCs w:val="20"/>
              </w:rPr>
              <w:t xml:space="preserve">a </w:t>
            </w:r>
            <w:r>
              <w:rPr>
                <w:sz w:val="20"/>
                <w:szCs w:val="20"/>
              </w:rPr>
              <w:t>limited gauge network. Therefore, satellite-based rainfall forecasts could complement the scarce gauge network. Nyadzi et al</w:t>
            </w:r>
            <w:r w:rsidR="00A2273F">
              <w:rPr>
                <w:sz w:val="20"/>
                <w:szCs w:val="20"/>
              </w:rPr>
              <w:t>.</w:t>
            </w:r>
            <w:r>
              <w:rPr>
                <w:sz w:val="20"/>
                <w:szCs w:val="20"/>
              </w:rPr>
              <w:t xml:space="preserve"> </w:t>
            </w:r>
            <w:r w:rsidR="00A2273F">
              <w:rPr>
                <w:sz w:val="20"/>
                <w:szCs w:val="20"/>
              </w:rPr>
              <w:t>(</w:t>
            </w:r>
            <w:r>
              <w:rPr>
                <w:sz w:val="20"/>
                <w:szCs w:val="20"/>
              </w:rPr>
              <w:t>2018</w:t>
            </w:r>
            <w:r>
              <w:rPr>
                <w:rStyle w:val="FootnoteReference"/>
                <w:sz w:val="20"/>
                <w:szCs w:val="20"/>
              </w:rPr>
              <w:footnoteReference w:id="20"/>
            </w:r>
            <w:r w:rsidR="00A2273F">
              <w:rPr>
                <w:sz w:val="20"/>
                <w:szCs w:val="20"/>
              </w:rPr>
              <w:t>)</w:t>
            </w:r>
            <w:r>
              <w:rPr>
                <w:sz w:val="20"/>
                <w:szCs w:val="20"/>
              </w:rPr>
              <w:t xml:space="preserve"> demonstrated that the </w:t>
            </w:r>
            <w:r w:rsidRPr="0000712A">
              <w:rPr>
                <w:sz w:val="20"/>
                <w:szCs w:val="20"/>
              </w:rPr>
              <w:t>European Centre for Medium-Range Weather Forecasts</w:t>
            </w:r>
            <w:r>
              <w:rPr>
                <w:sz w:val="20"/>
                <w:szCs w:val="20"/>
              </w:rPr>
              <w:t xml:space="preserve"> (</w:t>
            </w:r>
            <w:r w:rsidRPr="00495B2A">
              <w:rPr>
                <w:sz w:val="20"/>
                <w:szCs w:val="20"/>
              </w:rPr>
              <w:t>ECMWF-S4</w:t>
            </w:r>
            <w:r>
              <w:rPr>
                <w:sz w:val="20"/>
                <w:szCs w:val="20"/>
              </w:rPr>
              <w:t>)</w:t>
            </w:r>
            <w:r w:rsidRPr="00495B2A">
              <w:rPr>
                <w:sz w:val="20"/>
                <w:szCs w:val="20"/>
              </w:rPr>
              <w:t>has the potential</w:t>
            </w:r>
            <w:r>
              <w:rPr>
                <w:sz w:val="20"/>
                <w:szCs w:val="20"/>
              </w:rPr>
              <w:t xml:space="preserve"> </w:t>
            </w:r>
            <w:r w:rsidRPr="00495B2A">
              <w:rPr>
                <w:sz w:val="20"/>
                <w:szCs w:val="20"/>
              </w:rPr>
              <w:t>to provide actionable hydro-climatic information that may support farmers’ decisions</w:t>
            </w:r>
            <w:r>
              <w:rPr>
                <w:sz w:val="20"/>
                <w:szCs w:val="20"/>
              </w:rPr>
              <w:t xml:space="preserve"> in northern Ghana</w:t>
            </w:r>
            <w:r w:rsidR="000A74C4">
              <w:rPr>
                <w:sz w:val="20"/>
                <w:szCs w:val="20"/>
              </w:rPr>
              <w:t xml:space="preserve"> at a lead time of 0-2 months</w:t>
            </w:r>
            <w:r>
              <w:rPr>
                <w:sz w:val="20"/>
                <w:szCs w:val="20"/>
              </w:rPr>
              <w:t>. They reported that the f</w:t>
            </w:r>
            <w:r w:rsidRPr="0000712A">
              <w:rPr>
                <w:sz w:val="20"/>
                <w:szCs w:val="20"/>
              </w:rPr>
              <w:t xml:space="preserve">orecast bias, correlation, and skills for </w:t>
            </w:r>
            <w:r>
              <w:rPr>
                <w:sz w:val="20"/>
                <w:szCs w:val="20"/>
              </w:rPr>
              <w:t xml:space="preserve">ECMWF-S4 rainfall </w:t>
            </w:r>
            <w:r w:rsidRPr="0000712A">
              <w:rPr>
                <w:sz w:val="20"/>
                <w:szCs w:val="20"/>
              </w:rPr>
              <w:t>vary with season and location but generally are</w:t>
            </w:r>
            <w:r>
              <w:rPr>
                <w:sz w:val="20"/>
                <w:szCs w:val="20"/>
              </w:rPr>
              <w:t xml:space="preserve"> </w:t>
            </w:r>
            <w:r w:rsidRPr="0000712A">
              <w:rPr>
                <w:sz w:val="20"/>
                <w:szCs w:val="20"/>
              </w:rPr>
              <w:t xml:space="preserve">unsystematic and relatively constant with forecast lead time. </w:t>
            </w:r>
            <w:r>
              <w:rPr>
                <w:sz w:val="20"/>
                <w:szCs w:val="20"/>
              </w:rPr>
              <w:t>This made it po</w:t>
            </w:r>
            <w:r w:rsidRPr="0000712A">
              <w:rPr>
                <w:sz w:val="20"/>
                <w:szCs w:val="20"/>
              </w:rPr>
              <w:t>ssible to meet farmers’ needs</w:t>
            </w:r>
            <w:r>
              <w:rPr>
                <w:sz w:val="20"/>
                <w:szCs w:val="20"/>
              </w:rPr>
              <w:t xml:space="preserve"> </w:t>
            </w:r>
            <w:r w:rsidRPr="0000712A">
              <w:rPr>
                <w:sz w:val="20"/>
                <w:szCs w:val="20"/>
              </w:rPr>
              <w:t>at their most preferred lead-time of one month before the</w:t>
            </w:r>
            <w:r>
              <w:rPr>
                <w:sz w:val="20"/>
                <w:szCs w:val="20"/>
              </w:rPr>
              <w:t xml:space="preserve"> onset of the growing</w:t>
            </w:r>
            <w:r w:rsidRPr="0000712A">
              <w:rPr>
                <w:sz w:val="20"/>
                <w:szCs w:val="20"/>
              </w:rPr>
              <w:t xml:space="preserve"> season.</w:t>
            </w:r>
            <w:r>
              <w:rPr>
                <w:sz w:val="20"/>
                <w:szCs w:val="20"/>
              </w:rPr>
              <w:t xml:space="preserve"> Recently, ECMWF-S4 was upgraded with ECMWF-S5</w:t>
            </w:r>
            <w:r>
              <w:rPr>
                <w:rStyle w:val="FootnoteReference"/>
                <w:sz w:val="20"/>
                <w:szCs w:val="20"/>
              </w:rPr>
              <w:footnoteReference w:id="21"/>
            </w:r>
            <w:r>
              <w:rPr>
                <w:sz w:val="20"/>
                <w:szCs w:val="20"/>
              </w:rPr>
              <w:t>, but the performance of the new dataset has not been evaluated in northern Ghana. The proposed study will evaluate the skill the ECMWF-S5 rainfall forecasts at different lead times to determine its ability to guide timing of early action to climate risk such as the timely adjustment of seasonal calendar activities in small-scale farming systems in northern Ghana.</w:t>
            </w:r>
          </w:p>
          <w:p w:rsidR="00F12A75" w:rsidP="002A5DDF" w:rsidRDefault="00F12A75" w14:paraId="1846E925" w14:textId="77777777">
            <w:pPr>
              <w:ind w:right="256"/>
              <w:jc w:val="both"/>
              <w:rPr>
                <w:sz w:val="20"/>
                <w:szCs w:val="20"/>
              </w:rPr>
            </w:pPr>
          </w:p>
          <w:p w:rsidRPr="00BD310D" w:rsidR="00F12A75" w:rsidP="00797D67" w:rsidRDefault="00F12A75" w14:paraId="736AE5CA" w14:textId="38F0A559">
            <w:pPr>
              <w:ind w:right="256"/>
              <w:rPr>
                <w:sz w:val="20"/>
                <w:szCs w:val="20"/>
              </w:rPr>
            </w:pPr>
            <w:bookmarkStart w:name="_Hlk81206417" w:id="9"/>
            <w:r>
              <w:rPr>
                <w:sz w:val="20"/>
                <w:szCs w:val="20"/>
              </w:rPr>
              <w:t>Rainfall is the main source of soil moisture in smallholder farming systems in northern Ghana. However, only a fraction of rainfall is available to plant</w:t>
            </w:r>
            <w:r w:rsidR="00B6362C">
              <w:rPr>
                <w:sz w:val="20"/>
                <w:szCs w:val="20"/>
              </w:rPr>
              <w:t>s</w:t>
            </w:r>
            <w:r>
              <w:rPr>
                <w:sz w:val="20"/>
                <w:szCs w:val="20"/>
              </w:rPr>
              <w:t xml:space="preserve"> due to substantial soil moisture (SM) los</w:t>
            </w:r>
            <w:r w:rsidR="006B0904">
              <w:rPr>
                <w:sz w:val="20"/>
                <w:szCs w:val="20"/>
              </w:rPr>
              <w:t>ses</w:t>
            </w:r>
            <w:r>
              <w:rPr>
                <w:sz w:val="20"/>
                <w:szCs w:val="20"/>
              </w:rPr>
              <w:t xml:space="preserve"> through runoff, evaporation, and canopy interceptions. SM is a more direct measure of plant</w:t>
            </w:r>
            <w:r w:rsidR="00B6362C">
              <w:rPr>
                <w:sz w:val="20"/>
                <w:szCs w:val="20"/>
              </w:rPr>
              <w:t>-</w:t>
            </w:r>
            <w:r>
              <w:rPr>
                <w:sz w:val="20"/>
                <w:szCs w:val="20"/>
              </w:rPr>
              <w:t>available water. However, in-situ measurements of SM over large area</w:t>
            </w:r>
            <w:r w:rsidR="00B6362C">
              <w:rPr>
                <w:sz w:val="20"/>
                <w:szCs w:val="20"/>
              </w:rPr>
              <w:t>s</w:t>
            </w:r>
            <w:r>
              <w:rPr>
                <w:sz w:val="20"/>
                <w:szCs w:val="20"/>
              </w:rPr>
              <w:t xml:space="preserve"> are costly and cumbersome. SM derived from earth</w:t>
            </w:r>
            <w:r w:rsidR="00B6362C">
              <w:rPr>
                <w:sz w:val="20"/>
                <w:szCs w:val="20"/>
              </w:rPr>
              <w:t>-</w:t>
            </w:r>
            <w:r>
              <w:rPr>
                <w:sz w:val="20"/>
                <w:szCs w:val="20"/>
              </w:rPr>
              <w:t>observing satellites can complement ground measurements. The existing satellite</w:t>
            </w:r>
            <w:r w:rsidR="00B6362C">
              <w:rPr>
                <w:sz w:val="20"/>
                <w:szCs w:val="20"/>
              </w:rPr>
              <w:t>-</w:t>
            </w:r>
            <w:r>
              <w:rPr>
                <w:sz w:val="20"/>
                <w:szCs w:val="20"/>
              </w:rPr>
              <w:t>derived soil moisture products have coarse spatial resolution ranging from 9 – 25 Km, relatively short time series, and are predominantly from passive sensors that are attenuated by cloud and canopy cover</w:t>
            </w:r>
            <w:r>
              <w:rPr>
                <w:rStyle w:val="FootnoteReference"/>
                <w:sz w:val="20"/>
                <w:szCs w:val="20"/>
              </w:rPr>
              <w:footnoteReference w:id="22"/>
            </w:r>
            <w:r>
              <w:rPr>
                <w:sz w:val="20"/>
                <w:szCs w:val="20"/>
              </w:rPr>
              <w:t>. To address the above limitations, VanderSat released a commercial near real-time downscaled SM product from active satellite sensors that is not affected by cloud cover</w:t>
            </w:r>
            <w:r>
              <w:rPr>
                <w:rStyle w:val="FootnoteReference"/>
                <w:sz w:val="20"/>
                <w:szCs w:val="20"/>
              </w:rPr>
              <w:footnoteReference w:id="23"/>
            </w:r>
            <w:r>
              <w:rPr>
                <w:sz w:val="20"/>
                <w:szCs w:val="20"/>
              </w:rPr>
              <w:t xml:space="preserve">. VanderSat’s SM product is derived by downscaling products </w:t>
            </w:r>
            <w:r w:rsidRPr="00CA2C6E">
              <w:rPr>
                <w:sz w:val="20"/>
                <w:szCs w:val="20"/>
              </w:rPr>
              <w:t>retrieved from a constellation of NASA, ESA</w:t>
            </w:r>
            <w:r w:rsidR="006B0904">
              <w:rPr>
                <w:sz w:val="20"/>
                <w:szCs w:val="20"/>
              </w:rPr>
              <w:t>,</w:t>
            </w:r>
            <w:r w:rsidRPr="00CA2C6E">
              <w:rPr>
                <w:sz w:val="20"/>
                <w:szCs w:val="20"/>
              </w:rPr>
              <w:t xml:space="preserve"> and JAXA satellites</w:t>
            </w:r>
            <w:r>
              <w:rPr>
                <w:sz w:val="20"/>
                <w:szCs w:val="20"/>
              </w:rPr>
              <w:t>. The VanderSat SM product has over 18-year daily time series imagery at unprecedented</w:t>
            </w:r>
            <w:r w:rsidR="007B735C">
              <w:rPr>
                <w:sz w:val="20"/>
                <w:szCs w:val="20"/>
              </w:rPr>
              <w:t>ly</w:t>
            </w:r>
            <w:r>
              <w:rPr>
                <w:sz w:val="20"/>
                <w:szCs w:val="20"/>
              </w:rPr>
              <w:t xml:space="preserve"> high spatial resolution (100 m). The effectiveness of the VanderSat SM product on monitoring drought over the growing season has been demonstrated in several drought index insurance schemes in Africa (</w:t>
            </w:r>
            <w:r w:rsidRPr="00D6257D">
              <w:rPr>
                <w:sz w:val="20"/>
                <w:szCs w:val="20"/>
              </w:rPr>
              <w:t>https://vandersat.com/industries/insurance-banking/drought-index-insurance</w:t>
            </w:r>
            <w:r>
              <w:rPr>
                <w:sz w:val="20"/>
                <w:szCs w:val="20"/>
              </w:rPr>
              <w:t xml:space="preserve">). The proposed activity is a collaborative activity between excellence in Agronomy 2030 (EiA2030) project’s use-case in northern Ghana and Africa RISING to develop a </w:t>
            </w:r>
            <w:r w:rsidRPr="00CA2C6E">
              <w:rPr>
                <w:sz w:val="20"/>
                <w:szCs w:val="20"/>
              </w:rPr>
              <w:t>spatially explicit dashboard showing the daily progression of soil moisture over the growing season. Information derived from the dashboard will inform the magnitude of agricultural drought to inform decision making such as the timing of cropping calendar activities and act as a basis for triggering payments of crop insurance.</w:t>
            </w:r>
            <w:r>
              <w:rPr>
                <w:sz w:val="20"/>
                <w:szCs w:val="20"/>
              </w:rPr>
              <w:t xml:space="preserve"> </w:t>
            </w:r>
            <w:r w:rsidRPr="005365AF">
              <w:rPr>
                <w:sz w:val="20"/>
                <w:szCs w:val="20"/>
              </w:rPr>
              <w:t>The dashboard will identif</w:t>
            </w:r>
            <w:r>
              <w:rPr>
                <w:sz w:val="20"/>
                <w:szCs w:val="20"/>
              </w:rPr>
              <w:t>y</w:t>
            </w:r>
            <w:r w:rsidRPr="005365AF">
              <w:rPr>
                <w:sz w:val="20"/>
                <w:szCs w:val="20"/>
              </w:rPr>
              <w:t xml:space="preserve"> areas experiencing deficit, normal</w:t>
            </w:r>
            <w:r w:rsidR="00797D67">
              <w:rPr>
                <w:sz w:val="20"/>
                <w:szCs w:val="20"/>
              </w:rPr>
              <w:t>,</w:t>
            </w:r>
            <w:r w:rsidRPr="005365AF">
              <w:rPr>
                <w:sz w:val="20"/>
                <w:szCs w:val="20"/>
              </w:rPr>
              <w:t xml:space="preserve"> </w:t>
            </w:r>
            <w:r>
              <w:rPr>
                <w:sz w:val="20"/>
                <w:szCs w:val="20"/>
              </w:rPr>
              <w:t>or</w:t>
            </w:r>
            <w:r w:rsidRPr="005365AF">
              <w:rPr>
                <w:sz w:val="20"/>
                <w:szCs w:val="20"/>
              </w:rPr>
              <w:t xml:space="preserve"> excess soil moisture daily. Moreover, a pilot will be tested for identifying soil moisture thresholds that can trigger crop insurance payments for farmers</w:t>
            </w:r>
            <w:r w:rsidR="00797D67">
              <w:rPr>
                <w:sz w:val="20"/>
                <w:szCs w:val="20"/>
              </w:rPr>
              <w:t>'</w:t>
            </w:r>
            <w:r w:rsidRPr="005365AF">
              <w:rPr>
                <w:sz w:val="20"/>
                <w:szCs w:val="20"/>
              </w:rPr>
              <w:t xml:space="preserve"> </w:t>
            </w:r>
            <w:r>
              <w:rPr>
                <w:sz w:val="20"/>
                <w:szCs w:val="20"/>
              </w:rPr>
              <w:t>insurance by a</w:t>
            </w:r>
            <w:r w:rsidRPr="005365AF">
              <w:rPr>
                <w:sz w:val="20"/>
                <w:szCs w:val="20"/>
              </w:rPr>
              <w:t xml:space="preserve"> GAIP.</w:t>
            </w:r>
            <w:bookmarkEnd w:id="9"/>
          </w:p>
        </w:tc>
      </w:tr>
      <w:tr w:rsidR="00F12A75" w:rsidTr="00CB4A0E" w14:paraId="4A7AFC21" w14:textId="77777777">
        <w:tc>
          <w:tcPr>
            <w:tcW w:w="8789" w:type="dxa"/>
            <w:gridSpan w:val="13"/>
            <w:tcBorders>
              <w:top w:val="single" w:color="000000" w:sz="4" w:space="0"/>
              <w:left w:val="single" w:color="000000" w:sz="4" w:space="0"/>
              <w:bottom w:val="single" w:color="000000" w:sz="4" w:space="0"/>
              <w:right w:val="single" w:color="000000" w:sz="4" w:space="0"/>
            </w:tcBorders>
          </w:tcPr>
          <w:p w:rsidR="00F12A75" w:rsidP="002A5DDF" w:rsidRDefault="00F12A75" w14:paraId="473B56BA" w14:textId="77777777">
            <w:pPr>
              <w:ind w:right="256"/>
              <w:rPr>
                <w:sz w:val="20"/>
                <w:szCs w:val="20"/>
              </w:rPr>
            </w:pPr>
          </w:p>
        </w:tc>
      </w:tr>
      <w:tr w:rsidR="00F12A75" w:rsidTr="00CB4A0E" w14:paraId="60B4626D" w14:textId="77777777">
        <w:tc>
          <w:tcPr>
            <w:tcW w:w="8789" w:type="dxa"/>
            <w:gridSpan w:val="13"/>
            <w:tcBorders>
              <w:top w:val="single" w:color="000000" w:sz="4" w:space="0"/>
              <w:left w:val="single" w:color="000000" w:sz="4" w:space="0"/>
              <w:bottom w:val="single" w:color="000000" w:sz="4" w:space="0"/>
              <w:right w:val="single" w:color="000000" w:sz="4" w:space="0"/>
            </w:tcBorders>
          </w:tcPr>
          <w:p w:rsidRPr="006370E0" w:rsidR="00F12A75" w:rsidP="002A5DDF" w:rsidRDefault="00F12A75" w14:paraId="6B2760AB" w14:textId="77777777">
            <w:pPr>
              <w:ind w:right="256"/>
              <w:rPr>
                <w:bCs/>
                <w:sz w:val="20"/>
                <w:szCs w:val="20"/>
              </w:rPr>
            </w:pPr>
            <w:r w:rsidRPr="006370E0">
              <w:rPr>
                <w:bCs/>
                <w:sz w:val="20"/>
                <w:szCs w:val="20"/>
              </w:rPr>
              <w:t>2. Objectives</w:t>
            </w:r>
          </w:p>
        </w:tc>
      </w:tr>
      <w:tr w:rsidR="00F12A75" w:rsidTr="00CB4A0E" w14:paraId="03788AAC" w14:textId="77777777">
        <w:tc>
          <w:tcPr>
            <w:tcW w:w="8789" w:type="dxa"/>
            <w:gridSpan w:val="13"/>
            <w:tcBorders>
              <w:top w:val="single" w:color="000000" w:sz="4" w:space="0"/>
              <w:left w:val="single" w:color="000000" w:sz="4" w:space="0"/>
              <w:bottom w:val="single" w:color="000000" w:sz="4" w:space="0"/>
              <w:right w:val="single" w:color="000000" w:sz="4" w:space="0"/>
            </w:tcBorders>
          </w:tcPr>
          <w:p w:rsidRPr="006F25C1" w:rsidR="00F12A75" w:rsidP="002A5DDF" w:rsidRDefault="00F12A75" w14:paraId="0330D56E" w14:textId="5F4B717D">
            <w:pPr>
              <w:spacing w:after="200" w:line="276" w:lineRule="auto"/>
              <w:ind w:right="256"/>
              <w:contextualSpacing/>
              <w:rPr>
                <w:sz w:val="20"/>
                <w:szCs w:val="20"/>
              </w:rPr>
            </w:pPr>
            <w:r w:rsidRPr="006F25C1">
              <w:rPr>
                <w:sz w:val="20"/>
                <w:szCs w:val="20"/>
              </w:rPr>
              <w:t>2.1 Bias correction of daily satellite-based rainfall estimates for better capturing of seasonality metrics in Ghana</w:t>
            </w:r>
          </w:p>
        </w:tc>
      </w:tr>
      <w:tr w:rsidR="00F12A75" w:rsidTr="00CB4A0E" w14:paraId="5A82E239" w14:textId="77777777">
        <w:tc>
          <w:tcPr>
            <w:tcW w:w="8789" w:type="dxa"/>
            <w:gridSpan w:val="13"/>
            <w:tcBorders>
              <w:top w:val="single" w:color="000000" w:sz="4" w:space="0"/>
              <w:left w:val="single" w:color="000000" w:sz="4" w:space="0"/>
              <w:bottom w:val="single" w:color="000000" w:sz="4" w:space="0"/>
              <w:right w:val="single" w:color="000000" w:sz="4" w:space="0"/>
            </w:tcBorders>
          </w:tcPr>
          <w:p w:rsidRPr="006F25C1" w:rsidR="00F12A75" w:rsidP="002A5DDF" w:rsidRDefault="00F12A75" w14:paraId="426C9452" w14:textId="113F644B">
            <w:pPr>
              <w:ind w:right="256"/>
              <w:rPr>
                <w:sz w:val="20"/>
                <w:szCs w:val="20"/>
              </w:rPr>
            </w:pPr>
            <w:r w:rsidRPr="006F25C1">
              <w:rPr>
                <w:sz w:val="20"/>
                <w:szCs w:val="20"/>
              </w:rPr>
              <w:t>2.2 Determine if bias correction of daily satellite-based rainfall estimates improves identification of the onset, cessation, and length of the rainy season in northern Ghana</w:t>
            </w:r>
          </w:p>
        </w:tc>
      </w:tr>
      <w:tr w:rsidR="00F12A75" w:rsidTr="00CB4A0E" w14:paraId="70259DF7" w14:textId="77777777">
        <w:tc>
          <w:tcPr>
            <w:tcW w:w="8789" w:type="dxa"/>
            <w:gridSpan w:val="13"/>
            <w:tcBorders>
              <w:top w:val="single" w:color="000000" w:sz="4" w:space="0"/>
              <w:left w:val="single" w:color="000000" w:sz="4" w:space="0"/>
              <w:bottom w:val="single" w:color="000000" w:sz="4" w:space="0"/>
              <w:right w:val="single" w:color="000000" w:sz="4" w:space="0"/>
            </w:tcBorders>
          </w:tcPr>
          <w:p w:rsidRPr="00F32041" w:rsidR="00F12A75" w:rsidP="002A5DDF" w:rsidRDefault="00F12A75" w14:paraId="6A2D8A75" w14:textId="12B827AC">
            <w:pPr>
              <w:ind w:right="256"/>
              <w:rPr>
                <w:sz w:val="20"/>
                <w:szCs w:val="20"/>
              </w:rPr>
            </w:pPr>
            <w:r w:rsidRPr="00F32041">
              <w:rPr>
                <w:sz w:val="20"/>
                <w:szCs w:val="20"/>
              </w:rPr>
              <w:t>2.3 Validate the ECMWF-S5 satellite-based seasonal rainfall forecasts for food security early warning systems and crop insurance in northern Ghana</w:t>
            </w:r>
          </w:p>
        </w:tc>
      </w:tr>
      <w:tr w:rsidR="00F12A75" w:rsidTr="00CB4A0E" w14:paraId="5DB7E493" w14:textId="77777777">
        <w:tc>
          <w:tcPr>
            <w:tcW w:w="8789" w:type="dxa"/>
            <w:gridSpan w:val="13"/>
            <w:tcBorders>
              <w:top w:val="single" w:color="000000" w:sz="4" w:space="0"/>
              <w:left w:val="single" w:color="000000" w:sz="4" w:space="0"/>
              <w:bottom w:val="single" w:color="000000" w:sz="4" w:space="0"/>
              <w:right w:val="single" w:color="000000" w:sz="4" w:space="0"/>
            </w:tcBorders>
          </w:tcPr>
          <w:p w:rsidRPr="00F32041" w:rsidR="00F12A75" w:rsidP="002A5DDF" w:rsidRDefault="00F12A75" w14:paraId="6E2A0969" w14:textId="1F44EA8E">
            <w:pPr>
              <w:ind w:right="256"/>
              <w:rPr>
                <w:sz w:val="20"/>
                <w:szCs w:val="20"/>
              </w:rPr>
            </w:pPr>
            <w:r w:rsidRPr="00F32041">
              <w:rPr>
                <w:sz w:val="20"/>
                <w:szCs w:val="20"/>
              </w:rPr>
              <w:t>2.4 Develop spatially</w:t>
            </w:r>
            <w:r w:rsidR="00D01F5E">
              <w:rPr>
                <w:sz w:val="20"/>
                <w:szCs w:val="20"/>
              </w:rPr>
              <w:t>-</w:t>
            </w:r>
            <w:r w:rsidRPr="00F32041">
              <w:rPr>
                <w:sz w:val="20"/>
                <w:szCs w:val="20"/>
              </w:rPr>
              <w:t>explicit dashboard for near-real</w:t>
            </w:r>
            <w:r w:rsidR="00D01F5E">
              <w:rPr>
                <w:sz w:val="20"/>
                <w:szCs w:val="20"/>
              </w:rPr>
              <w:t>-</w:t>
            </w:r>
            <w:r w:rsidRPr="00F32041">
              <w:rPr>
                <w:sz w:val="20"/>
                <w:szCs w:val="20"/>
              </w:rPr>
              <w:t>time monitoring of soil moisture anomalies in northern Ghana</w:t>
            </w:r>
          </w:p>
        </w:tc>
      </w:tr>
      <w:tr w:rsidR="00F12A75" w:rsidTr="00CB4A0E" w14:paraId="6DC7399B" w14:textId="77777777">
        <w:tc>
          <w:tcPr>
            <w:tcW w:w="8789" w:type="dxa"/>
            <w:gridSpan w:val="13"/>
            <w:tcBorders>
              <w:top w:val="single" w:color="000000" w:sz="4" w:space="0"/>
              <w:left w:val="single" w:color="000000" w:sz="4" w:space="0"/>
              <w:bottom w:val="single" w:color="000000" w:sz="4" w:space="0"/>
              <w:right w:val="single" w:color="000000" w:sz="4" w:space="0"/>
            </w:tcBorders>
          </w:tcPr>
          <w:p w:rsidRPr="00F32041" w:rsidR="00F12A75" w:rsidP="002A5DDF" w:rsidRDefault="00F12A75" w14:paraId="2FFBE685" w14:textId="77777777">
            <w:pPr>
              <w:ind w:right="256"/>
              <w:rPr>
                <w:sz w:val="20"/>
                <w:szCs w:val="20"/>
              </w:rPr>
            </w:pPr>
          </w:p>
        </w:tc>
      </w:tr>
      <w:tr w:rsidR="00F12A75" w:rsidTr="00CB4A0E" w14:paraId="22FF2204" w14:textId="77777777">
        <w:tc>
          <w:tcPr>
            <w:tcW w:w="8789" w:type="dxa"/>
            <w:gridSpan w:val="13"/>
            <w:tcBorders>
              <w:top w:val="single" w:color="000000" w:sz="4" w:space="0"/>
              <w:left w:val="single" w:color="000000" w:sz="4" w:space="0"/>
              <w:bottom w:val="single" w:color="000000" w:sz="4" w:space="0"/>
              <w:right w:val="single" w:color="000000" w:sz="4" w:space="0"/>
            </w:tcBorders>
          </w:tcPr>
          <w:p w:rsidRPr="006370E0" w:rsidR="00F12A75" w:rsidP="002A5DDF" w:rsidRDefault="00F12A75" w14:paraId="0EF9DF7B" w14:textId="77777777">
            <w:pPr>
              <w:ind w:right="256"/>
              <w:rPr>
                <w:bCs/>
                <w:sz w:val="20"/>
                <w:szCs w:val="20"/>
              </w:rPr>
            </w:pPr>
            <w:r w:rsidRPr="006370E0">
              <w:rPr>
                <w:bCs/>
                <w:sz w:val="20"/>
                <w:szCs w:val="20"/>
              </w:rPr>
              <w:t>3. Research questions</w:t>
            </w:r>
          </w:p>
        </w:tc>
      </w:tr>
      <w:tr w:rsidR="00F12A75" w:rsidTr="00CB4A0E" w14:paraId="1DA19FA9" w14:textId="77777777">
        <w:tc>
          <w:tcPr>
            <w:tcW w:w="8789" w:type="dxa"/>
            <w:gridSpan w:val="13"/>
            <w:tcBorders>
              <w:top w:val="single" w:color="000000" w:sz="4" w:space="0"/>
              <w:left w:val="single" w:color="000000" w:sz="4" w:space="0"/>
              <w:bottom w:val="single" w:color="000000" w:sz="4" w:space="0"/>
              <w:right w:val="single" w:color="000000" w:sz="4" w:space="0"/>
            </w:tcBorders>
          </w:tcPr>
          <w:p w:rsidR="00F12A75" w:rsidP="002A5DDF" w:rsidRDefault="00F12A75" w14:paraId="30C8AD00" w14:textId="77777777">
            <w:pPr>
              <w:ind w:right="256"/>
              <w:rPr>
                <w:sz w:val="20"/>
                <w:szCs w:val="20"/>
              </w:rPr>
            </w:pPr>
            <w:r>
              <w:rPr>
                <w:sz w:val="20"/>
                <w:szCs w:val="20"/>
              </w:rPr>
              <w:t xml:space="preserve">3.1 Does bias correction of daily CHIRPS-v2 data improve satellite-based estimates of rainfall in northern Ghana? </w:t>
            </w:r>
          </w:p>
        </w:tc>
      </w:tr>
      <w:tr w:rsidR="00F12A75" w:rsidTr="00CB4A0E" w14:paraId="55D1CEAC" w14:textId="77777777">
        <w:tc>
          <w:tcPr>
            <w:tcW w:w="8789" w:type="dxa"/>
            <w:gridSpan w:val="13"/>
            <w:tcBorders>
              <w:top w:val="single" w:color="000000" w:sz="4" w:space="0"/>
              <w:left w:val="single" w:color="000000" w:sz="4" w:space="0"/>
              <w:bottom w:val="single" w:color="000000" w:sz="4" w:space="0"/>
              <w:right w:val="single" w:color="000000" w:sz="4" w:space="0"/>
            </w:tcBorders>
          </w:tcPr>
          <w:p w:rsidR="00F12A75" w:rsidP="002A5DDF" w:rsidRDefault="00F12A75" w14:paraId="5C76D4E2" w14:textId="77777777">
            <w:pPr>
              <w:ind w:right="256"/>
              <w:rPr>
                <w:sz w:val="20"/>
                <w:szCs w:val="20"/>
              </w:rPr>
            </w:pPr>
            <w:r>
              <w:rPr>
                <w:sz w:val="20"/>
                <w:szCs w:val="20"/>
              </w:rPr>
              <w:t xml:space="preserve">3.2 </w:t>
            </w:r>
            <w:r>
              <w:rPr>
                <w:color w:val="000000"/>
                <w:sz w:val="20"/>
                <w:szCs w:val="20"/>
              </w:rPr>
              <w:t>Which is the most effective bias correction algorithm for matching daily CHIRPS-v2 rainfall with gauge data</w:t>
            </w:r>
            <w:r>
              <w:rPr>
                <w:sz w:val="20"/>
                <w:szCs w:val="20"/>
              </w:rPr>
              <w:t>?</w:t>
            </w:r>
          </w:p>
        </w:tc>
      </w:tr>
      <w:tr w:rsidR="00F12A75" w:rsidTr="00CB4A0E" w14:paraId="2DD472C4" w14:textId="77777777">
        <w:tc>
          <w:tcPr>
            <w:tcW w:w="8789" w:type="dxa"/>
            <w:gridSpan w:val="13"/>
            <w:tcBorders>
              <w:top w:val="single" w:color="000000" w:sz="4" w:space="0"/>
              <w:left w:val="single" w:color="000000" w:sz="4" w:space="0"/>
              <w:bottom w:val="single" w:color="000000" w:sz="4" w:space="0"/>
              <w:right w:val="single" w:color="000000" w:sz="4" w:space="0"/>
            </w:tcBorders>
          </w:tcPr>
          <w:p w:rsidR="00F12A75" w:rsidP="002A5DDF" w:rsidRDefault="00F12A75" w14:paraId="6CF27DE4" w14:textId="77777777">
            <w:pPr>
              <w:ind w:right="256"/>
              <w:rPr>
                <w:sz w:val="20"/>
                <w:szCs w:val="20"/>
              </w:rPr>
            </w:pPr>
            <w:r>
              <w:rPr>
                <w:sz w:val="20"/>
                <w:szCs w:val="20"/>
              </w:rPr>
              <w:t xml:space="preserve">3.3 Does bias correction of </w:t>
            </w:r>
            <w:r>
              <w:rPr>
                <w:color w:val="000000"/>
                <w:sz w:val="20"/>
                <w:szCs w:val="20"/>
              </w:rPr>
              <w:t xml:space="preserve">daily CHIRPS-v2 rainfall estimates improve detection of </w:t>
            </w:r>
            <w:r>
              <w:rPr>
                <w:sz w:val="20"/>
                <w:szCs w:val="20"/>
              </w:rPr>
              <w:t xml:space="preserve">the onset, cessation, and the length of the rainy season from </w:t>
            </w:r>
            <w:r>
              <w:rPr>
                <w:color w:val="000000"/>
                <w:sz w:val="20"/>
                <w:szCs w:val="20"/>
              </w:rPr>
              <w:t xml:space="preserve">daily CHIRPS-v2 rainfall estimates </w:t>
            </w:r>
            <w:r>
              <w:rPr>
                <w:sz w:val="20"/>
                <w:szCs w:val="20"/>
              </w:rPr>
              <w:t>in Northern Ghana compared to the gauge data?</w:t>
            </w:r>
          </w:p>
        </w:tc>
      </w:tr>
      <w:tr w:rsidR="00F12A75" w:rsidTr="00CB4A0E" w14:paraId="1AE1E793" w14:textId="77777777">
        <w:tc>
          <w:tcPr>
            <w:tcW w:w="8789" w:type="dxa"/>
            <w:gridSpan w:val="13"/>
            <w:tcBorders>
              <w:top w:val="single" w:color="000000" w:sz="4" w:space="0"/>
              <w:left w:val="single" w:color="000000" w:sz="4" w:space="0"/>
              <w:bottom w:val="single" w:color="000000" w:sz="4" w:space="0"/>
              <w:right w:val="single" w:color="000000" w:sz="4" w:space="0"/>
            </w:tcBorders>
          </w:tcPr>
          <w:p w:rsidR="00F12A75" w:rsidP="002A5DDF" w:rsidRDefault="00F12A75" w14:paraId="4A438213" w14:textId="31E7133E">
            <w:pPr>
              <w:ind w:right="256"/>
              <w:rPr>
                <w:sz w:val="20"/>
                <w:szCs w:val="20"/>
              </w:rPr>
            </w:pPr>
            <w:r>
              <w:rPr>
                <w:sz w:val="20"/>
                <w:szCs w:val="20"/>
              </w:rPr>
              <w:t>3.4 Does satellite-based ECMWF-S5 seasonal rainfall forecasts agree with gauge observation?</w:t>
            </w:r>
          </w:p>
        </w:tc>
      </w:tr>
      <w:tr w:rsidR="00F12A75" w:rsidTr="00CB4A0E" w14:paraId="5BC72999" w14:textId="77777777">
        <w:tc>
          <w:tcPr>
            <w:tcW w:w="8789" w:type="dxa"/>
            <w:gridSpan w:val="13"/>
            <w:tcBorders>
              <w:top w:val="single" w:color="000000" w:sz="4" w:space="0"/>
              <w:left w:val="single" w:color="000000" w:sz="4" w:space="0"/>
              <w:bottom w:val="single" w:color="000000" w:sz="4" w:space="0"/>
              <w:right w:val="single" w:color="000000" w:sz="4" w:space="0"/>
            </w:tcBorders>
          </w:tcPr>
          <w:p w:rsidR="00F12A75" w:rsidP="002A5DDF" w:rsidRDefault="00F12A75" w14:paraId="677DAF9E" w14:textId="77777777">
            <w:pPr>
              <w:ind w:right="256"/>
              <w:rPr>
                <w:sz w:val="20"/>
                <w:szCs w:val="20"/>
              </w:rPr>
            </w:pPr>
            <w:r>
              <w:rPr>
                <w:sz w:val="20"/>
                <w:szCs w:val="20"/>
              </w:rPr>
              <w:t>3.5 Can a near-real-time dashboard representing high resolution (daily 100m) soil moisture anomalies effectively guide agro-advisories over the cropping calendar?</w:t>
            </w:r>
          </w:p>
        </w:tc>
      </w:tr>
      <w:tr w:rsidR="00F12A75" w:rsidTr="00CB4A0E" w14:paraId="766CFB5A" w14:textId="77777777">
        <w:tc>
          <w:tcPr>
            <w:tcW w:w="8789" w:type="dxa"/>
            <w:gridSpan w:val="13"/>
            <w:tcBorders>
              <w:top w:val="single" w:color="000000" w:sz="4" w:space="0"/>
              <w:left w:val="single" w:color="000000" w:sz="4" w:space="0"/>
              <w:bottom w:val="single" w:color="000000" w:sz="4" w:space="0"/>
              <w:right w:val="single" w:color="000000" w:sz="4" w:space="0"/>
            </w:tcBorders>
          </w:tcPr>
          <w:p w:rsidR="00F12A75" w:rsidP="002A5DDF" w:rsidRDefault="00F12A75" w14:paraId="0293AD53" w14:textId="77777777">
            <w:pPr>
              <w:ind w:right="256"/>
              <w:rPr>
                <w:sz w:val="20"/>
                <w:szCs w:val="20"/>
              </w:rPr>
            </w:pPr>
          </w:p>
        </w:tc>
      </w:tr>
      <w:tr w:rsidR="00F12A75" w:rsidTr="00CB4A0E" w14:paraId="165BD326" w14:textId="77777777">
        <w:tc>
          <w:tcPr>
            <w:tcW w:w="8789" w:type="dxa"/>
            <w:gridSpan w:val="13"/>
            <w:tcBorders>
              <w:top w:val="single" w:color="000000" w:sz="4" w:space="0"/>
              <w:left w:val="single" w:color="000000" w:sz="4" w:space="0"/>
              <w:bottom w:val="single" w:color="000000" w:sz="4" w:space="0"/>
              <w:right w:val="single" w:color="000000" w:sz="4" w:space="0"/>
            </w:tcBorders>
          </w:tcPr>
          <w:p w:rsidRPr="006370E0" w:rsidR="00F12A75" w:rsidP="002A5DDF" w:rsidRDefault="00F12A75" w14:paraId="4DF3A05C" w14:textId="77777777">
            <w:pPr>
              <w:ind w:right="256"/>
              <w:rPr>
                <w:bCs/>
                <w:sz w:val="20"/>
                <w:szCs w:val="20"/>
              </w:rPr>
            </w:pPr>
            <w:r w:rsidRPr="006370E0">
              <w:rPr>
                <w:bCs/>
                <w:sz w:val="20"/>
                <w:szCs w:val="20"/>
              </w:rPr>
              <w:t xml:space="preserve">4. Procedures (survey methods, gender disaggregation, treatments, experimental design, sample size, etc.) </w:t>
            </w:r>
          </w:p>
        </w:tc>
      </w:tr>
      <w:tr w:rsidR="00F12A75" w:rsidTr="00CB4A0E" w14:paraId="7356044C" w14:textId="77777777">
        <w:tc>
          <w:tcPr>
            <w:tcW w:w="8789" w:type="dxa"/>
            <w:gridSpan w:val="13"/>
            <w:tcBorders>
              <w:top w:val="single" w:color="000000" w:sz="4" w:space="0"/>
              <w:left w:val="single" w:color="000000" w:sz="4" w:space="0"/>
              <w:bottom w:val="single" w:color="000000" w:sz="4" w:space="0"/>
              <w:right w:val="single" w:color="000000" w:sz="4" w:space="0"/>
            </w:tcBorders>
          </w:tcPr>
          <w:p w:rsidRPr="007C1529" w:rsidR="00F12A75" w:rsidP="002A5DDF" w:rsidRDefault="00F12A75" w14:paraId="5BC01798" w14:textId="77777777">
            <w:pPr>
              <w:ind w:right="256"/>
              <w:rPr>
                <w:rFonts w:ascii="NimbusRomNo9L-Regu" w:hAnsi="NimbusRomNo9L-Regu"/>
                <w:color w:val="000000"/>
                <w:sz w:val="24"/>
              </w:rPr>
            </w:pPr>
            <w:r>
              <w:rPr>
                <w:sz w:val="20"/>
                <w:szCs w:val="20"/>
              </w:rPr>
              <w:t xml:space="preserve">Daily rainfall data from 6 rain-gauges maintained by Ghana meteorological agency (GMet) will be used for bias correction. The daily satellite rainfall estimates will be downloaded from the </w:t>
            </w:r>
            <w:r w:rsidRPr="00F77EB1">
              <w:t>Climate Hazards Group Infrared Precipitation with</w:t>
            </w:r>
            <w:r>
              <w:rPr>
                <w:sz w:val="20"/>
                <w:szCs w:val="20"/>
              </w:rPr>
              <w:t xml:space="preserve"> </w:t>
            </w:r>
            <w:r w:rsidRPr="00F77EB1">
              <w:t>Stations (CHIRPS</w:t>
            </w:r>
            <w:r>
              <w:t>-v2</w:t>
            </w:r>
            <w:r w:rsidRPr="00F77EB1">
              <w:t>)</w:t>
            </w:r>
            <w:r w:rsidRPr="00F77EB1">
              <w:rPr>
                <w:sz w:val="20"/>
                <w:szCs w:val="20"/>
              </w:rPr>
              <w:t xml:space="preserve"> </w:t>
            </w:r>
            <w:r>
              <w:rPr>
                <w:sz w:val="20"/>
                <w:szCs w:val="20"/>
              </w:rPr>
              <w:t>database.</w:t>
            </w:r>
          </w:p>
        </w:tc>
      </w:tr>
      <w:tr w:rsidR="00F12A75" w:rsidTr="00CB4A0E" w14:paraId="1BE107A0" w14:textId="77777777">
        <w:tc>
          <w:tcPr>
            <w:tcW w:w="8789" w:type="dxa"/>
            <w:gridSpan w:val="13"/>
            <w:tcBorders>
              <w:top w:val="single" w:color="000000" w:sz="4" w:space="0"/>
              <w:left w:val="single" w:color="000000" w:sz="4" w:space="0"/>
              <w:bottom w:val="single" w:color="000000" w:sz="4" w:space="0"/>
              <w:right w:val="single" w:color="000000" w:sz="4" w:space="0"/>
            </w:tcBorders>
          </w:tcPr>
          <w:p w:rsidR="00F12A75" w:rsidP="002A5DDF" w:rsidRDefault="00F12A75" w14:paraId="45EFCEE5" w14:textId="77777777">
            <w:pPr>
              <w:ind w:right="256"/>
              <w:rPr>
                <w:sz w:val="20"/>
                <w:szCs w:val="20"/>
              </w:rPr>
            </w:pPr>
          </w:p>
        </w:tc>
      </w:tr>
      <w:tr w:rsidR="00F12A75" w:rsidTr="00646446" w14:paraId="0634129B" w14:textId="77777777">
        <w:tc>
          <w:tcPr>
            <w:tcW w:w="6095" w:type="dxa"/>
            <w:gridSpan w:val="10"/>
            <w:tcBorders>
              <w:top w:val="single" w:color="000000" w:sz="4" w:space="0"/>
              <w:left w:val="single" w:color="000000" w:sz="4" w:space="0"/>
              <w:bottom w:val="single" w:color="000000" w:sz="4" w:space="0"/>
              <w:right w:val="single" w:color="000000" w:sz="4" w:space="0"/>
            </w:tcBorders>
          </w:tcPr>
          <w:p w:rsidRPr="006370E0" w:rsidR="00F12A75" w:rsidP="002A5DDF" w:rsidRDefault="00F12A75" w14:paraId="22EE5633" w14:textId="77777777">
            <w:pPr>
              <w:ind w:left="1320" w:right="256" w:hanging="1320"/>
              <w:rPr>
                <w:bCs/>
                <w:sz w:val="20"/>
                <w:szCs w:val="20"/>
              </w:rPr>
            </w:pPr>
            <w:r w:rsidRPr="006370E0">
              <w:rPr>
                <w:bCs/>
                <w:sz w:val="20"/>
                <w:szCs w:val="20"/>
              </w:rPr>
              <w:t>5. Data to be collected and uploaded on Dataverse</w:t>
            </w:r>
          </w:p>
        </w:tc>
        <w:tc>
          <w:tcPr>
            <w:tcW w:w="2694" w:type="dxa"/>
            <w:gridSpan w:val="3"/>
            <w:tcBorders>
              <w:top w:val="single" w:color="000000" w:sz="4" w:space="0"/>
              <w:left w:val="single" w:color="000000" w:sz="4" w:space="0"/>
              <w:bottom w:val="single" w:color="000000" w:sz="4" w:space="0"/>
              <w:right w:val="single" w:color="000000" w:sz="4" w:space="0"/>
            </w:tcBorders>
          </w:tcPr>
          <w:p w:rsidRPr="006370E0" w:rsidR="00F12A75" w:rsidP="002A5DDF" w:rsidRDefault="00F12A75" w14:paraId="2C6DAA89" w14:textId="77777777">
            <w:pPr>
              <w:ind w:right="256"/>
              <w:rPr>
                <w:bCs/>
                <w:sz w:val="20"/>
                <w:szCs w:val="20"/>
              </w:rPr>
            </w:pPr>
            <w:r w:rsidRPr="006370E0">
              <w:rPr>
                <w:bCs/>
                <w:sz w:val="20"/>
                <w:szCs w:val="20"/>
              </w:rPr>
              <w:t>Responsibility/Institute</w:t>
            </w:r>
          </w:p>
        </w:tc>
      </w:tr>
      <w:tr w:rsidR="00F12A75" w:rsidTr="00646446" w14:paraId="6DECAF9E" w14:textId="77777777">
        <w:tc>
          <w:tcPr>
            <w:tcW w:w="6095" w:type="dxa"/>
            <w:gridSpan w:val="10"/>
            <w:tcBorders>
              <w:top w:val="single" w:color="000000" w:sz="4" w:space="0"/>
              <w:left w:val="single" w:color="000000" w:sz="4" w:space="0"/>
              <w:bottom w:val="single" w:color="000000" w:sz="4" w:space="0"/>
              <w:right w:val="single" w:color="000000" w:sz="4" w:space="0"/>
            </w:tcBorders>
          </w:tcPr>
          <w:p w:rsidRPr="006370E0" w:rsidR="00F12A75" w:rsidP="002A5DDF" w:rsidRDefault="00F12A75" w14:paraId="16BA66B4" w14:textId="2D607E13">
            <w:pPr>
              <w:ind w:right="256"/>
              <w:rPr>
                <w:bCs/>
                <w:sz w:val="20"/>
                <w:szCs w:val="20"/>
              </w:rPr>
            </w:pPr>
            <w:r w:rsidRPr="006370E0">
              <w:rPr>
                <w:bCs/>
                <w:sz w:val="20"/>
                <w:szCs w:val="20"/>
              </w:rPr>
              <w:t>Is the collected data part of a multi-year experiment/trial? No</w:t>
            </w:r>
          </w:p>
        </w:tc>
        <w:tc>
          <w:tcPr>
            <w:tcW w:w="2694" w:type="dxa"/>
            <w:gridSpan w:val="3"/>
            <w:tcBorders>
              <w:top w:val="single" w:color="000000" w:sz="4" w:space="0"/>
              <w:left w:val="single" w:color="000000" w:sz="4" w:space="0"/>
              <w:bottom w:val="single" w:color="000000" w:sz="4" w:space="0"/>
              <w:right w:val="single" w:color="000000" w:sz="4" w:space="0"/>
            </w:tcBorders>
          </w:tcPr>
          <w:p w:rsidRPr="006370E0" w:rsidR="00F12A75" w:rsidP="002A5DDF" w:rsidRDefault="00F12A75" w14:paraId="0802C92E" w14:textId="77777777">
            <w:pPr>
              <w:ind w:right="256"/>
              <w:rPr>
                <w:bCs/>
                <w:sz w:val="20"/>
                <w:szCs w:val="20"/>
              </w:rPr>
            </w:pPr>
          </w:p>
        </w:tc>
      </w:tr>
      <w:tr w:rsidR="00F12A75" w:rsidTr="00646446" w14:paraId="507EDF6B" w14:textId="77777777">
        <w:tc>
          <w:tcPr>
            <w:tcW w:w="6095" w:type="dxa"/>
            <w:gridSpan w:val="10"/>
            <w:tcBorders>
              <w:top w:val="single" w:color="000000" w:sz="4" w:space="0"/>
              <w:left w:val="single" w:color="000000" w:sz="4" w:space="0"/>
              <w:bottom w:val="single" w:color="000000" w:sz="4" w:space="0"/>
              <w:right w:val="single" w:color="000000" w:sz="4" w:space="0"/>
            </w:tcBorders>
          </w:tcPr>
          <w:p w:rsidRPr="006370E0" w:rsidR="00F12A75" w:rsidP="002A5DDF" w:rsidRDefault="00F12A75" w14:paraId="2C1A2C4C" w14:textId="77777777">
            <w:pPr>
              <w:ind w:right="256"/>
              <w:rPr>
                <w:bCs/>
                <w:sz w:val="20"/>
                <w:szCs w:val="20"/>
              </w:rPr>
            </w:pPr>
            <w:r w:rsidRPr="006370E0">
              <w:rPr>
                <w:bCs/>
                <w:sz w:val="20"/>
                <w:szCs w:val="20"/>
              </w:rPr>
              <w:t xml:space="preserve">5.1 Daily CHIRPS-v2 gridded satellite-based rainfall </w:t>
            </w:r>
          </w:p>
        </w:tc>
        <w:tc>
          <w:tcPr>
            <w:tcW w:w="2694" w:type="dxa"/>
            <w:gridSpan w:val="3"/>
            <w:tcBorders>
              <w:top w:val="single" w:color="000000" w:sz="4" w:space="0"/>
              <w:left w:val="single" w:color="000000" w:sz="4" w:space="0"/>
              <w:bottom w:val="single" w:color="000000" w:sz="4" w:space="0"/>
              <w:right w:val="single" w:color="000000" w:sz="4" w:space="0"/>
            </w:tcBorders>
          </w:tcPr>
          <w:p w:rsidRPr="006370E0" w:rsidR="00F12A75" w:rsidP="002A5DDF" w:rsidRDefault="00F12A75" w14:paraId="032228AB" w14:textId="77777777">
            <w:pPr>
              <w:ind w:right="256"/>
              <w:rPr>
                <w:bCs/>
                <w:sz w:val="20"/>
                <w:szCs w:val="20"/>
              </w:rPr>
            </w:pPr>
            <w:r w:rsidRPr="006370E0">
              <w:rPr>
                <w:bCs/>
                <w:sz w:val="20"/>
                <w:szCs w:val="20"/>
              </w:rPr>
              <w:t>IITA</w:t>
            </w:r>
          </w:p>
        </w:tc>
      </w:tr>
      <w:tr w:rsidR="00F12A75" w:rsidTr="00646446" w14:paraId="5AF8803A" w14:textId="77777777">
        <w:tc>
          <w:tcPr>
            <w:tcW w:w="6095" w:type="dxa"/>
            <w:gridSpan w:val="10"/>
            <w:tcBorders>
              <w:top w:val="single" w:color="000000" w:sz="4" w:space="0"/>
              <w:left w:val="single" w:color="000000" w:sz="4" w:space="0"/>
              <w:bottom w:val="single" w:color="000000" w:sz="4" w:space="0"/>
              <w:right w:val="single" w:color="000000" w:sz="4" w:space="0"/>
            </w:tcBorders>
          </w:tcPr>
          <w:p w:rsidRPr="006370E0" w:rsidR="00F12A75" w:rsidP="002A5DDF" w:rsidRDefault="00F12A75" w14:paraId="2E4DE7A9" w14:textId="77777777">
            <w:pPr>
              <w:ind w:right="256"/>
              <w:rPr>
                <w:bCs/>
                <w:sz w:val="20"/>
                <w:szCs w:val="20"/>
              </w:rPr>
            </w:pPr>
            <w:r w:rsidRPr="006370E0">
              <w:rPr>
                <w:bCs/>
                <w:sz w:val="20"/>
                <w:szCs w:val="20"/>
              </w:rPr>
              <w:t>5.2 Satellite based soil moisture layers</w:t>
            </w:r>
          </w:p>
        </w:tc>
        <w:tc>
          <w:tcPr>
            <w:tcW w:w="2694" w:type="dxa"/>
            <w:gridSpan w:val="3"/>
            <w:tcBorders>
              <w:top w:val="single" w:color="000000" w:sz="4" w:space="0"/>
              <w:left w:val="single" w:color="000000" w:sz="4" w:space="0"/>
              <w:bottom w:val="single" w:color="000000" w:sz="4" w:space="0"/>
              <w:right w:val="single" w:color="000000" w:sz="4" w:space="0"/>
            </w:tcBorders>
          </w:tcPr>
          <w:p w:rsidRPr="006370E0" w:rsidR="00F12A75" w:rsidP="002A5DDF" w:rsidRDefault="00F12A75" w14:paraId="7DBD1C6D" w14:textId="77777777">
            <w:pPr>
              <w:ind w:right="256"/>
              <w:rPr>
                <w:bCs/>
                <w:sz w:val="20"/>
                <w:szCs w:val="20"/>
              </w:rPr>
            </w:pPr>
            <w:r w:rsidRPr="006370E0">
              <w:rPr>
                <w:bCs/>
                <w:sz w:val="20"/>
                <w:szCs w:val="20"/>
              </w:rPr>
              <w:t>VanderSat</w:t>
            </w:r>
          </w:p>
        </w:tc>
      </w:tr>
      <w:tr w:rsidR="00F12A75" w:rsidTr="00646446" w14:paraId="71B12C20" w14:textId="77777777">
        <w:tc>
          <w:tcPr>
            <w:tcW w:w="6095" w:type="dxa"/>
            <w:gridSpan w:val="10"/>
            <w:tcBorders>
              <w:top w:val="single" w:color="000000" w:sz="4" w:space="0"/>
              <w:left w:val="single" w:color="000000" w:sz="4" w:space="0"/>
              <w:bottom w:val="single" w:color="000000" w:sz="4" w:space="0"/>
              <w:right w:val="single" w:color="000000" w:sz="4" w:space="0"/>
            </w:tcBorders>
          </w:tcPr>
          <w:p w:rsidRPr="006370E0" w:rsidR="00F12A75" w:rsidP="002A5DDF" w:rsidRDefault="00F12A75" w14:paraId="0A5C0A04" w14:textId="77777777">
            <w:pPr>
              <w:ind w:right="256"/>
              <w:rPr>
                <w:bCs/>
                <w:sz w:val="20"/>
                <w:szCs w:val="20"/>
              </w:rPr>
            </w:pPr>
            <w:r w:rsidRPr="006370E0">
              <w:rPr>
                <w:bCs/>
                <w:sz w:val="20"/>
                <w:szCs w:val="20"/>
              </w:rPr>
              <w:t>5.3 Satellite-based rainfall forecasts</w:t>
            </w:r>
          </w:p>
        </w:tc>
        <w:tc>
          <w:tcPr>
            <w:tcW w:w="2694" w:type="dxa"/>
            <w:gridSpan w:val="3"/>
            <w:tcBorders>
              <w:top w:val="single" w:color="000000" w:sz="4" w:space="0"/>
              <w:left w:val="single" w:color="000000" w:sz="4" w:space="0"/>
              <w:bottom w:val="single" w:color="000000" w:sz="4" w:space="0"/>
              <w:right w:val="single" w:color="000000" w:sz="4" w:space="0"/>
            </w:tcBorders>
          </w:tcPr>
          <w:p w:rsidRPr="006370E0" w:rsidR="00F12A75" w:rsidP="002A5DDF" w:rsidRDefault="00F12A75" w14:paraId="07F8DFDF" w14:textId="77777777">
            <w:pPr>
              <w:ind w:right="256"/>
              <w:rPr>
                <w:bCs/>
                <w:sz w:val="20"/>
                <w:szCs w:val="20"/>
              </w:rPr>
            </w:pPr>
            <w:r w:rsidRPr="006370E0">
              <w:rPr>
                <w:bCs/>
                <w:sz w:val="20"/>
                <w:szCs w:val="20"/>
              </w:rPr>
              <w:t>IITA/KNUST</w:t>
            </w:r>
          </w:p>
        </w:tc>
      </w:tr>
      <w:tr w:rsidR="00F12A75" w:rsidTr="00646446" w14:paraId="3B2807D6" w14:textId="77777777">
        <w:tc>
          <w:tcPr>
            <w:tcW w:w="6095" w:type="dxa"/>
            <w:gridSpan w:val="10"/>
            <w:tcBorders>
              <w:top w:val="single" w:color="000000" w:sz="4" w:space="0"/>
              <w:left w:val="single" w:color="000000" w:sz="4" w:space="0"/>
              <w:bottom w:val="single" w:color="000000" w:sz="4" w:space="0"/>
              <w:right w:val="single" w:color="000000" w:sz="4" w:space="0"/>
            </w:tcBorders>
          </w:tcPr>
          <w:p w:rsidRPr="006370E0" w:rsidR="00F12A75" w:rsidP="002A5DDF" w:rsidRDefault="00F12A75" w14:paraId="34F6B7B8" w14:textId="77777777">
            <w:pPr>
              <w:ind w:right="256"/>
              <w:rPr>
                <w:bCs/>
                <w:sz w:val="20"/>
                <w:szCs w:val="20"/>
              </w:rPr>
            </w:pPr>
            <w:r w:rsidRPr="006370E0">
              <w:rPr>
                <w:bCs/>
                <w:sz w:val="20"/>
                <w:szCs w:val="20"/>
              </w:rPr>
              <w:t>5.4 Weather station data (rainfall)</w:t>
            </w:r>
          </w:p>
        </w:tc>
        <w:tc>
          <w:tcPr>
            <w:tcW w:w="2694" w:type="dxa"/>
            <w:gridSpan w:val="3"/>
            <w:tcBorders>
              <w:top w:val="single" w:color="000000" w:sz="4" w:space="0"/>
              <w:left w:val="single" w:color="000000" w:sz="4" w:space="0"/>
              <w:bottom w:val="single" w:color="000000" w:sz="4" w:space="0"/>
              <w:right w:val="single" w:color="000000" w:sz="4" w:space="0"/>
            </w:tcBorders>
          </w:tcPr>
          <w:p w:rsidRPr="006370E0" w:rsidR="00F12A75" w:rsidP="002A5DDF" w:rsidRDefault="00F12A75" w14:paraId="77F2DD7D" w14:textId="77777777">
            <w:pPr>
              <w:ind w:right="256"/>
              <w:rPr>
                <w:bCs/>
                <w:sz w:val="20"/>
                <w:szCs w:val="20"/>
              </w:rPr>
            </w:pPr>
            <w:r w:rsidRPr="006370E0">
              <w:rPr>
                <w:bCs/>
                <w:sz w:val="20"/>
                <w:szCs w:val="20"/>
              </w:rPr>
              <w:t>KNUST</w:t>
            </w:r>
          </w:p>
        </w:tc>
      </w:tr>
      <w:tr w:rsidR="00F12A75" w:rsidTr="00CB4A0E" w14:paraId="5BA49E2F" w14:textId="77777777">
        <w:tc>
          <w:tcPr>
            <w:tcW w:w="8789" w:type="dxa"/>
            <w:gridSpan w:val="13"/>
            <w:tcBorders>
              <w:top w:val="single" w:color="000000" w:sz="4" w:space="0"/>
              <w:left w:val="single" w:color="000000" w:sz="4" w:space="0"/>
              <w:bottom w:val="single" w:color="000000" w:sz="4" w:space="0"/>
              <w:right w:val="single" w:color="000000" w:sz="4" w:space="0"/>
            </w:tcBorders>
          </w:tcPr>
          <w:p w:rsidRPr="006370E0" w:rsidR="00F12A75" w:rsidP="002A5DDF" w:rsidRDefault="00F12A75" w14:paraId="09C1674D" w14:textId="77777777">
            <w:pPr>
              <w:ind w:right="256"/>
              <w:rPr>
                <w:bCs/>
                <w:sz w:val="20"/>
                <w:szCs w:val="20"/>
              </w:rPr>
            </w:pPr>
          </w:p>
        </w:tc>
      </w:tr>
      <w:tr w:rsidR="00F12A75" w:rsidTr="00CB4A0E" w14:paraId="43980B25" w14:textId="77777777">
        <w:tc>
          <w:tcPr>
            <w:tcW w:w="8789" w:type="dxa"/>
            <w:gridSpan w:val="13"/>
            <w:tcBorders>
              <w:top w:val="single" w:color="000000" w:sz="4" w:space="0"/>
              <w:left w:val="single" w:color="000000" w:sz="4" w:space="0"/>
              <w:bottom w:val="single" w:color="000000" w:sz="4" w:space="0"/>
              <w:right w:val="single" w:color="000000" w:sz="4" w:space="0"/>
            </w:tcBorders>
          </w:tcPr>
          <w:p w:rsidRPr="006370E0" w:rsidR="00F12A75" w:rsidP="002A5DDF" w:rsidRDefault="00F12A75" w14:paraId="5555472A" w14:textId="77777777">
            <w:pPr>
              <w:ind w:right="256"/>
              <w:rPr>
                <w:bCs/>
                <w:sz w:val="20"/>
                <w:szCs w:val="20"/>
              </w:rPr>
            </w:pPr>
            <w:r w:rsidRPr="006370E0">
              <w:rPr>
                <w:bCs/>
                <w:sz w:val="20"/>
                <w:szCs w:val="20"/>
              </w:rPr>
              <w:t>6. Milestones</w:t>
            </w:r>
          </w:p>
        </w:tc>
      </w:tr>
      <w:tr w:rsidR="00F12A75" w:rsidTr="00CB4A0E" w14:paraId="31691651" w14:textId="77777777">
        <w:tc>
          <w:tcPr>
            <w:tcW w:w="3638" w:type="dxa"/>
            <w:gridSpan w:val="6"/>
            <w:tcBorders>
              <w:top w:val="single" w:color="000000" w:sz="4" w:space="0"/>
              <w:left w:val="single" w:color="000000" w:sz="4" w:space="0"/>
              <w:bottom w:val="single" w:color="000000" w:sz="4" w:space="0"/>
              <w:right w:val="single" w:color="000000" w:sz="4" w:space="0"/>
            </w:tcBorders>
          </w:tcPr>
          <w:p w:rsidR="00F12A75" w:rsidP="002A5DDF" w:rsidRDefault="00F12A75" w14:paraId="3AF07211" w14:textId="77777777">
            <w:pPr>
              <w:ind w:right="256"/>
              <w:jc w:val="both"/>
              <w:rPr>
                <w:sz w:val="20"/>
                <w:szCs w:val="20"/>
              </w:rPr>
            </w:pPr>
            <w:r>
              <w:rPr>
                <w:sz w:val="20"/>
                <w:szCs w:val="20"/>
              </w:rPr>
              <w:t>Deliverables</w:t>
            </w:r>
          </w:p>
        </w:tc>
        <w:tc>
          <w:tcPr>
            <w:tcW w:w="3181" w:type="dxa"/>
            <w:gridSpan w:val="5"/>
            <w:tcBorders>
              <w:top w:val="single" w:color="000000" w:sz="4" w:space="0"/>
              <w:left w:val="single" w:color="000000" w:sz="4" w:space="0"/>
              <w:bottom w:val="single" w:color="000000" w:sz="4" w:space="0"/>
              <w:right w:val="single" w:color="000000" w:sz="4" w:space="0"/>
            </w:tcBorders>
          </w:tcPr>
          <w:p w:rsidR="00F12A75" w:rsidP="002A5DDF" w:rsidRDefault="00F12A75" w14:paraId="3554D808" w14:textId="77777777">
            <w:pPr>
              <w:ind w:right="256"/>
              <w:rPr>
                <w:sz w:val="20"/>
                <w:szCs w:val="20"/>
              </w:rPr>
            </w:pPr>
            <w:r>
              <w:rPr>
                <w:sz w:val="20"/>
                <w:szCs w:val="20"/>
              </w:rPr>
              <w:t>Means of verification</w:t>
            </w:r>
          </w:p>
        </w:tc>
        <w:tc>
          <w:tcPr>
            <w:tcW w:w="1970" w:type="dxa"/>
            <w:gridSpan w:val="2"/>
            <w:tcBorders>
              <w:top w:val="single" w:color="000000" w:sz="4" w:space="0"/>
              <w:left w:val="single" w:color="000000" w:sz="4" w:space="0"/>
              <w:bottom w:val="single" w:color="000000" w:sz="4" w:space="0"/>
              <w:right w:val="single" w:color="000000" w:sz="4" w:space="0"/>
            </w:tcBorders>
          </w:tcPr>
          <w:p w:rsidR="00F12A75" w:rsidP="002A5DDF" w:rsidRDefault="00F12A75" w14:paraId="12F08D4A" w14:textId="77777777">
            <w:pPr>
              <w:ind w:right="256"/>
              <w:rPr>
                <w:sz w:val="20"/>
                <w:szCs w:val="20"/>
              </w:rPr>
            </w:pPr>
            <w:r>
              <w:rPr>
                <w:sz w:val="20"/>
                <w:szCs w:val="20"/>
              </w:rPr>
              <w:t>Delivery date</w:t>
            </w:r>
          </w:p>
        </w:tc>
      </w:tr>
      <w:tr w:rsidR="00F12A75" w:rsidTr="00CB4A0E" w14:paraId="7DDEE93C" w14:textId="77777777">
        <w:tc>
          <w:tcPr>
            <w:tcW w:w="3638" w:type="dxa"/>
            <w:gridSpan w:val="6"/>
            <w:tcBorders>
              <w:top w:val="single" w:color="000000" w:sz="4" w:space="0"/>
              <w:left w:val="single" w:color="000000" w:sz="4" w:space="0"/>
              <w:bottom w:val="single" w:color="000000" w:sz="4" w:space="0"/>
              <w:right w:val="single" w:color="000000" w:sz="4" w:space="0"/>
            </w:tcBorders>
          </w:tcPr>
          <w:p w:rsidR="00F12A75" w:rsidP="00646446" w:rsidRDefault="00F12A75" w14:paraId="2789F160" w14:textId="21B35DFC">
            <w:pPr>
              <w:ind w:right="256"/>
              <w:rPr>
                <w:sz w:val="20"/>
                <w:szCs w:val="20"/>
              </w:rPr>
            </w:pPr>
            <w:r>
              <w:rPr>
                <w:sz w:val="20"/>
                <w:szCs w:val="20"/>
              </w:rPr>
              <w:t>6.1 Database of bias</w:t>
            </w:r>
            <w:r w:rsidR="00D01F5E">
              <w:rPr>
                <w:sz w:val="20"/>
                <w:szCs w:val="20"/>
              </w:rPr>
              <w:t>-</w:t>
            </w:r>
            <w:r>
              <w:rPr>
                <w:sz w:val="20"/>
                <w:szCs w:val="20"/>
              </w:rPr>
              <w:t xml:space="preserve">corrected daily CHIRPS-v2 satellite-based rainfall data </w:t>
            </w:r>
          </w:p>
        </w:tc>
        <w:tc>
          <w:tcPr>
            <w:tcW w:w="3181" w:type="dxa"/>
            <w:gridSpan w:val="5"/>
            <w:tcBorders>
              <w:top w:val="single" w:color="000000" w:sz="4" w:space="0"/>
              <w:left w:val="single" w:color="000000" w:sz="4" w:space="0"/>
              <w:bottom w:val="single" w:color="000000" w:sz="4" w:space="0"/>
              <w:right w:val="single" w:color="000000" w:sz="4" w:space="0"/>
            </w:tcBorders>
          </w:tcPr>
          <w:p w:rsidR="00F12A75" w:rsidP="002A5DDF" w:rsidRDefault="00F12A75" w14:paraId="71FDC271" w14:textId="77777777">
            <w:pPr>
              <w:ind w:right="256"/>
              <w:rPr>
                <w:sz w:val="20"/>
                <w:szCs w:val="20"/>
              </w:rPr>
            </w:pPr>
            <w:r>
              <w:rPr>
                <w:sz w:val="20"/>
                <w:szCs w:val="20"/>
              </w:rPr>
              <w:t>Database</w:t>
            </w:r>
          </w:p>
        </w:tc>
        <w:tc>
          <w:tcPr>
            <w:tcW w:w="1970" w:type="dxa"/>
            <w:gridSpan w:val="2"/>
            <w:tcBorders>
              <w:top w:val="single" w:color="000000" w:sz="4" w:space="0"/>
              <w:left w:val="single" w:color="000000" w:sz="4" w:space="0"/>
              <w:bottom w:val="single" w:color="000000" w:sz="4" w:space="0"/>
              <w:right w:val="single" w:color="000000" w:sz="4" w:space="0"/>
            </w:tcBorders>
          </w:tcPr>
          <w:p w:rsidR="00F12A75" w:rsidP="002A5DDF" w:rsidRDefault="00F12A75" w14:paraId="2F196FB3" w14:textId="77777777">
            <w:pPr>
              <w:ind w:right="256"/>
              <w:rPr>
                <w:sz w:val="20"/>
                <w:szCs w:val="20"/>
              </w:rPr>
            </w:pPr>
            <w:r>
              <w:rPr>
                <w:sz w:val="20"/>
                <w:szCs w:val="20"/>
              </w:rPr>
              <w:t>Apr. 2022</w:t>
            </w:r>
          </w:p>
        </w:tc>
      </w:tr>
      <w:tr w:rsidR="00F12A75" w:rsidTr="00CB4A0E" w14:paraId="055A5374" w14:textId="77777777">
        <w:tc>
          <w:tcPr>
            <w:tcW w:w="3638" w:type="dxa"/>
            <w:gridSpan w:val="6"/>
            <w:tcBorders>
              <w:top w:val="single" w:color="000000" w:sz="4" w:space="0"/>
              <w:left w:val="single" w:color="000000" w:sz="4" w:space="0"/>
              <w:bottom w:val="single" w:color="000000" w:sz="4" w:space="0"/>
              <w:right w:val="single" w:color="000000" w:sz="4" w:space="0"/>
            </w:tcBorders>
          </w:tcPr>
          <w:p w:rsidR="00F12A75" w:rsidP="00646446" w:rsidRDefault="00F12A75" w14:paraId="6BA6A060" w14:textId="1C1AD109">
            <w:pPr>
              <w:ind w:right="256"/>
              <w:rPr>
                <w:sz w:val="20"/>
                <w:szCs w:val="20"/>
              </w:rPr>
            </w:pPr>
            <w:r>
              <w:rPr>
                <w:sz w:val="20"/>
                <w:szCs w:val="20"/>
              </w:rPr>
              <w:t>6.2 Maps of the trend and variability onset, cessation, and length of rain season from bias</w:t>
            </w:r>
            <w:r w:rsidR="00D01F5E">
              <w:rPr>
                <w:sz w:val="20"/>
                <w:szCs w:val="20"/>
              </w:rPr>
              <w:t>-</w:t>
            </w:r>
            <w:r>
              <w:rPr>
                <w:sz w:val="20"/>
                <w:szCs w:val="20"/>
              </w:rPr>
              <w:t xml:space="preserve">corrected CHIRPS-v2 data </w:t>
            </w:r>
          </w:p>
        </w:tc>
        <w:tc>
          <w:tcPr>
            <w:tcW w:w="3181" w:type="dxa"/>
            <w:gridSpan w:val="5"/>
            <w:tcBorders>
              <w:top w:val="single" w:color="000000" w:sz="4" w:space="0"/>
              <w:left w:val="single" w:color="000000" w:sz="4" w:space="0"/>
              <w:bottom w:val="single" w:color="000000" w:sz="4" w:space="0"/>
              <w:right w:val="single" w:color="000000" w:sz="4" w:space="0"/>
            </w:tcBorders>
          </w:tcPr>
          <w:p w:rsidR="00F12A75" w:rsidP="002A5DDF" w:rsidRDefault="00F12A75" w14:paraId="72636D32" w14:textId="77777777">
            <w:pPr>
              <w:ind w:right="256"/>
              <w:rPr>
                <w:sz w:val="20"/>
                <w:szCs w:val="20"/>
              </w:rPr>
            </w:pPr>
            <w:r>
              <w:rPr>
                <w:sz w:val="20"/>
                <w:szCs w:val="20"/>
              </w:rPr>
              <w:t>Database and maps</w:t>
            </w:r>
          </w:p>
        </w:tc>
        <w:tc>
          <w:tcPr>
            <w:tcW w:w="1970" w:type="dxa"/>
            <w:gridSpan w:val="2"/>
            <w:tcBorders>
              <w:top w:val="single" w:color="000000" w:sz="4" w:space="0"/>
              <w:left w:val="single" w:color="000000" w:sz="4" w:space="0"/>
              <w:bottom w:val="single" w:color="000000" w:sz="4" w:space="0"/>
              <w:right w:val="single" w:color="000000" w:sz="4" w:space="0"/>
            </w:tcBorders>
          </w:tcPr>
          <w:p w:rsidR="00F12A75" w:rsidP="002A5DDF" w:rsidRDefault="00F12A75" w14:paraId="6B610DC6" w14:textId="77777777">
            <w:pPr>
              <w:ind w:right="256"/>
              <w:rPr>
                <w:sz w:val="20"/>
                <w:szCs w:val="20"/>
              </w:rPr>
            </w:pPr>
            <w:r>
              <w:rPr>
                <w:sz w:val="20"/>
                <w:szCs w:val="20"/>
              </w:rPr>
              <w:t>Apr. 2022</w:t>
            </w:r>
          </w:p>
        </w:tc>
      </w:tr>
      <w:tr w:rsidR="00F12A75" w:rsidTr="00CB4A0E" w14:paraId="2A1D1252" w14:textId="77777777">
        <w:tc>
          <w:tcPr>
            <w:tcW w:w="3638" w:type="dxa"/>
            <w:gridSpan w:val="6"/>
            <w:tcBorders>
              <w:top w:val="single" w:color="000000" w:sz="4" w:space="0"/>
              <w:left w:val="single" w:color="000000" w:sz="4" w:space="0"/>
              <w:bottom w:val="single" w:color="000000" w:sz="4" w:space="0"/>
              <w:right w:val="single" w:color="000000" w:sz="4" w:space="0"/>
            </w:tcBorders>
          </w:tcPr>
          <w:p w:rsidR="00F12A75" w:rsidP="00646446" w:rsidRDefault="00F12A75" w14:paraId="7540399E" w14:textId="77777777">
            <w:pPr>
              <w:ind w:right="256"/>
              <w:rPr>
                <w:sz w:val="20"/>
                <w:szCs w:val="20"/>
              </w:rPr>
            </w:pPr>
            <w:r>
              <w:rPr>
                <w:sz w:val="20"/>
                <w:szCs w:val="20"/>
              </w:rPr>
              <w:t>6.3 Manuscript on trends of onset, cessation, and length of rainy season revised and re-submitted</w:t>
            </w:r>
          </w:p>
        </w:tc>
        <w:tc>
          <w:tcPr>
            <w:tcW w:w="3181" w:type="dxa"/>
            <w:gridSpan w:val="5"/>
            <w:tcBorders>
              <w:top w:val="single" w:color="000000" w:sz="4" w:space="0"/>
              <w:left w:val="single" w:color="000000" w:sz="4" w:space="0"/>
              <w:bottom w:val="single" w:color="000000" w:sz="4" w:space="0"/>
              <w:right w:val="single" w:color="000000" w:sz="4" w:space="0"/>
            </w:tcBorders>
          </w:tcPr>
          <w:p w:rsidR="00F12A75" w:rsidP="002A5DDF" w:rsidRDefault="00F12A75" w14:paraId="3BEF503E" w14:textId="77777777">
            <w:pPr>
              <w:ind w:right="256"/>
              <w:rPr>
                <w:sz w:val="20"/>
                <w:szCs w:val="20"/>
              </w:rPr>
            </w:pPr>
            <w:r>
              <w:rPr>
                <w:sz w:val="20"/>
                <w:szCs w:val="20"/>
              </w:rPr>
              <w:t>Journal article published</w:t>
            </w:r>
          </w:p>
        </w:tc>
        <w:tc>
          <w:tcPr>
            <w:tcW w:w="1970" w:type="dxa"/>
            <w:gridSpan w:val="2"/>
            <w:tcBorders>
              <w:top w:val="single" w:color="000000" w:sz="4" w:space="0"/>
              <w:left w:val="single" w:color="000000" w:sz="4" w:space="0"/>
              <w:bottom w:val="single" w:color="000000" w:sz="4" w:space="0"/>
              <w:right w:val="single" w:color="000000" w:sz="4" w:space="0"/>
            </w:tcBorders>
          </w:tcPr>
          <w:p w:rsidR="00F12A75" w:rsidP="002A5DDF" w:rsidRDefault="00F12A75" w14:paraId="66E63F73" w14:textId="77777777">
            <w:pPr>
              <w:ind w:right="256"/>
              <w:rPr>
                <w:sz w:val="20"/>
                <w:szCs w:val="20"/>
              </w:rPr>
            </w:pPr>
            <w:r>
              <w:rPr>
                <w:sz w:val="20"/>
                <w:szCs w:val="20"/>
              </w:rPr>
              <w:t>Apr. 2022</w:t>
            </w:r>
          </w:p>
        </w:tc>
      </w:tr>
      <w:tr w:rsidR="00F12A75" w:rsidTr="00CB4A0E" w14:paraId="3E436942" w14:textId="77777777">
        <w:tc>
          <w:tcPr>
            <w:tcW w:w="3638" w:type="dxa"/>
            <w:gridSpan w:val="6"/>
            <w:tcBorders>
              <w:top w:val="single" w:color="000000" w:sz="4" w:space="0"/>
              <w:left w:val="single" w:color="000000" w:sz="4" w:space="0"/>
              <w:bottom w:val="single" w:color="000000" w:sz="4" w:space="0"/>
              <w:right w:val="single" w:color="000000" w:sz="4" w:space="0"/>
            </w:tcBorders>
          </w:tcPr>
          <w:p w:rsidR="00F12A75" w:rsidP="00646446" w:rsidRDefault="00F12A75" w14:paraId="38548AB6" w14:textId="77777777">
            <w:pPr>
              <w:ind w:right="256"/>
              <w:rPr>
                <w:sz w:val="20"/>
                <w:szCs w:val="20"/>
              </w:rPr>
            </w:pPr>
            <w:r>
              <w:rPr>
                <w:sz w:val="20"/>
                <w:szCs w:val="20"/>
              </w:rPr>
              <w:t>6.4 ECMWF-S5 seasonal rainfall forecast data validated in northern Ghana</w:t>
            </w:r>
          </w:p>
        </w:tc>
        <w:tc>
          <w:tcPr>
            <w:tcW w:w="3181" w:type="dxa"/>
            <w:gridSpan w:val="5"/>
            <w:tcBorders>
              <w:top w:val="single" w:color="000000" w:sz="4" w:space="0"/>
              <w:left w:val="single" w:color="000000" w:sz="4" w:space="0"/>
              <w:bottom w:val="single" w:color="000000" w:sz="4" w:space="0"/>
              <w:right w:val="single" w:color="000000" w:sz="4" w:space="0"/>
            </w:tcBorders>
          </w:tcPr>
          <w:p w:rsidR="00F12A75" w:rsidP="002A5DDF" w:rsidRDefault="00F12A75" w14:paraId="1E5A476E" w14:textId="77777777">
            <w:pPr>
              <w:ind w:right="256"/>
              <w:rPr>
                <w:sz w:val="20"/>
                <w:szCs w:val="20"/>
              </w:rPr>
            </w:pPr>
            <w:r>
              <w:rPr>
                <w:sz w:val="20"/>
                <w:szCs w:val="20"/>
              </w:rPr>
              <w:t>#1 Manuscript submitted</w:t>
            </w:r>
          </w:p>
        </w:tc>
        <w:tc>
          <w:tcPr>
            <w:tcW w:w="1970" w:type="dxa"/>
            <w:gridSpan w:val="2"/>
            <w:tcBorders>
              <w:top w:val="single" w:color="000000" w:sz="4" w:space="0"/>
              <w:left w:val="single" w:color="000000" w:sz="4" w:space="0"/>
              <w:bottom w:val="single" w:color="000000" w:sz="4" w:space="0"/>
              <w:right w:val="single" w:color="000000" w:sz="4" w:space="0"/>
            </w:tcBorders>
          </w:tcPr>
          <w:p w:rsidR="00F12A75" w:rsidP="002A5DDF" w:rsidRDefault="00F12A75" w14:paraId="0872FC3D" w14:textId="77777777">
            <w:pPr>
              <w:ind w:right="256"/>
              <w:rPr>
                <w:sz w:val="20"/>
                <w:szCs w:val="20"/>
              </w:rPr>
            </w:pPr>
            <w:r>
              <w:rPr>
                <w:sz w:val="20"/>
                <w:szCs w:val="20"/>
              </w:rPr>
              <w:t>Apr. 2022</w:t>
            </w:r>
          </w:p>
        </w:tc>
      </w:tr>
      <w:tr w:rsidR="00F12A75" w:rsidTr="00CB4A0E" w14:paraId="116E5473" w14:textId="77777777">
        <w:tc>
          <w:tcPr>
            <w:tcW w:w="3638" w:type="dxa"/>
            <w:gridSpan w:val="6"/>
            <w:tcBorders>
              <w:top w:val="single" w:color="000000" w:sz="4" w:space="0"/>
              <w:left w:val="single" w:color="000000" w:sz="4" w:space="0"/>
              <w:bottom w:val="single" w:color="000000" w:sz="4" w:space="0"/>
              <w:right w:val="single" w:color="000000" w:sz="4" w:space="0"/>
            </w:tcBorders>
          </w:tcPr>
          <w:p w:rsidR="00F12A75" w:rsidP="00646446" w:rsidRDefault="00F12A75" w14:paraId="3B29CC30" w14:textId="77777777">
            <w:pPr>
              <w:ind w:right="256"/>
              <w:rPr>
                <w:sz w:val="20"/>
                <w:szCs w:val="20"/>
              </w:rPr>
            </w:pPr>
            <w:r>
              <w:rPr>
                <w:sz w:val="20"/>
                <w:szCs w:val="20"/>
              </w:rPr>
              <w:t>6.5 Soil moisture dashboard</w:t>
            </w:r>
          </w:p>
        </w:tc>
        <w:tc>
          <w:tcPr>
            <w:tcW w:w="3181" w:type="dxa"/>
            <w:gridSpan w:val="5"/>
            <w:tcBorders>
              <w:top w:val="single" w:color="000000" w:sz="4" w:space="0"/>
              <w:left w:val="single" w:color="000000" w:sz="4" w:space="0"/>
              <w:bottom w:val="single" w:color="000000" w:sz="4" w:space="0"/>
              <w:right w:val="single" w:color="000000" w:sz="4" w:space="0"/>
            </w:tcBorders>
          </w:tcPr>
          <w:p w:rsidR="00F12A75" w:rsidP="002A5DDF" w:rsidRDefault="00F12A75" w14:paraId="4D8B24A7" w14:textId="77777777">
            <w:pPr>
              <w:ind w:right="256"/>
              <w:rPr>
                <w:sz w:val="20"/>
                <w:szCs w:val="20"/>
              </w:rPr>
            </w:pPr>
            <w:r w:rsidRPr="00EE3AEF">
              <w:rPr>
                <w:sz w:val="20"/>
                <w:szCs w:val="20"/>
              </w:rPr>
              <w:t xml:space="preserve">Near-real time </w:t>
            </w:r>
            <w:r>
              <w:rPr>
                <w:sz w:val="20"/>
                <w:szCs w:val="20"/>
              </w:rPr>
              <w:t>dashboard for soil moisture</w:t>
            </w:r>
          </w:p>
        </w:tc>
        <w:tc>
          <w:tcPr>
            <w:tcW w:w="1970" w:type="dxa"/>
            <w:gridSpan w:val="2"/>
            <w:tcBorders>
              <w:top w:val="single" w:color="000000" w:sz="4" w:space="0"/>
              <w:left w:val="single" w:color="000000" w:sz="4" w:space="0"/>
              <w:bottom w:val="single" w:color="000000" w:sz="4" w:space="0"/>
              <w:right w:val="single" w:color="000000" w:sz="4" w:space="0"/>
            </w:tcBorders>
          </w:tcPr>
          <w:p w:rsidR="00F12A75" w:rsidP="002A5DDF" w:rsidRDefault="00F12A75" w14:paraId="6E0A04FD" w14:textId="77777777">
            <w:pPr>
              <w:ind w:right="256"/>
              <w:rPr>
                <w:sz w:val="20"/>
                <w:szCs w:val="20"/>
              </w:rPr>
            </w:pPr>
            <w:r>
              <w:rPr>
                <w:sz w:val="20"/>
                <w:szCs w:val="20"/>
              </w:rPr>
              <w:t>Apr. 2022</w:t>
            </w:r>
          </w:p>
        </w:tc>
      </w:tr>
      <w:tr w:rsidR="00F12A75" w:rsidTr="00CB4A0E" w14:paraId="38253E7D" w14:textId="77777777">
        <w:tc>
          <w:tcPr>
            <w:tcW w:w="8789" w:type="dxa"/>
            <w:gridSpan w:val="13"/>
            <w:tcBorders>
              <w:top w:val="single" w:color="000000" w:sz="4" w:space="0"/>
              <w:left w:val="single" w:color="000000" w:sz="4" w:space="0"/>
              <w:bottom w:val="single" w:color="000000" w:sz="4" w:space="0"/>
              <w:right w:val="single" w:color="000000" w:sz="4" w:space="0"/>
            </w:tcBorders>
          </w:tcPr>
          <w:p w:rsidR="00F12A75" w:rsidP="002A5DDF" w:rsidRDefault="00F12A75" w14:paraId="50AA810A" w14:textId="77777777">
            <w:pPr>
              <w:ind w:right="256"/>
              <w:rPr>
                <w:sz w:val="20"/>
                <w:szCs w:val="20"/>
              </w:rPr>
            </w:pPr>
          </w:p>
        </w:tc>
      </w:tr>
      <w:tr w:rsidR="00F12A75" w:rsidTr="00CB4A0E" w14:paraId="7CF8E92D" w14:textId="77777777">
        <w:tc>
          <w:tcPr>
            <w:tcW w:w="8789" w:type="dxa"/>
            <w:gridSpan w:val="13"/>
            <w:tcBorders>
              <w:top w:val="single" w:color="000000" w:sz="4" w:space="0"/>
              <w:left w:val="single" w:color="000000" w:sz="4" w:space="0"/>
              <w:bottom w:val="single" w:color="000000" w:sz="4" w:space="0"/>
              <w:right w:val="single" w:color="000000" w:sz="4" w:space="0"/>
            </w:tcBorders>
          </w:tcPr>
          <w:p w:rsidR="00F12A75" w:rsidP="002A5DDF" w:rsidRDefault="00F12A75" w14:paraId="07DB23CB" w14:textId="77777777">
            <w:pPr>
              <w:ind w:right="256"/>
              <w:rPr>
                <w:sz w:val="20"/>
                <w:szCs w:val="20"/>
              </w:rPr>
            </w:pPr>
            <w:r>
              <w:rPr>
                <w:sz w:val="20"/>
                <w:szCs w:val="20"/>
              </w:rPr>
              <w:t>7. Sustainable intensification indicators</w:t>
            </w:r>
          </w:p>
        </w:tc>
      </w:tr>
      <w:tr w:rsidR="00F12A75" w:rsidTr="00CB4A0E" w14:paraId="7C8A4459" w14:textId="77777777">
        <w:tc>
          <w:tcPr>
            <w:tcW w:w="2030" w:type="dxa"/>
            <w:gridSpan w:val="2"/>
            <w:tcBorders>
              <w:top w:val="single" w:color="000000" w:sz="4" w:space="0"/>
              <w:left w:val="single" w:color="000000" w:sz="4" w:space="0"/>
              <w:bottom w:val="single" w:color="000000" w:sz="4" w:space="0"/>
              <w:right w:val="single" w:color="000000" w:sz="4" w:space="0"/>
            </w:tcBorders>
          </w:tcPr>
          <w:p w:rsidR="00F12A75" w:rsidP="002A5DDF" w:rsidRDefault="00F12A75" w14:paraId="741659A8" w14:textId="77777777">
            <w:pPr>
              <w:ind w:right="256"/>
              <w:rPr>
                <w:sz w:val="20"/>
                <w:szCs w:val="20"/>
              </w:rPr>
            </w:pPr>
            <w:r>
              <w:rPr>
                <w:sz w:val="20"/>
                <w:szCs w:val="20"/>
              </w:rPr>
              <w:t>Domain</w:t>
            </w:r>
          </w:p>
        </w:tc>
        <w:tc>
          <w:tcPr>
            <w:tcW w:w="2364" w:type="dxa"/>
            <w:gridSpan w:val="5"/>
            <w:tcBorders>
              <w:top w:val="single" w:color="000000" w:sz="4" w:space="0"/>
              <w:left w:val="single" w:color="000000" w:sz="4" w:space="0"/>
              <w:bottom w:val="single" w:color="000000" w:sz="4" w:space="0"/>
              <w:right w:val="single" w:color="000000" w:sz="4" w:space="0"/>
            </w:tcBorders>
          </w:tcPr>
          <w:p w:rsidR="00F12A75" w:rsidP="002A5DDF" w:rsidRDefault="00F12A75" w14:paraId="187A7B0B" w14:textId="77777777">
            <w:pPr>
              <w:ind w:right="256"/>
              <w:rPr>
                <w:sz w:val="20"/>
                <w:szCs w:val="20"/>
              </w:rPr>
            </w:pPr>
            <w:r>
              <w:rPr>
                <w:sz w:val="20"/>
                <w:szCs w:val="20"/>
              </w:rPr>
              <w:t>Indicator</w:t>
            </w:r>
          </w:p>
        </w:tc>
        <w:tc>
          <w:tcPr>
            <w:tcW w:w="4395" w:type="dxa"/>
            <w:gridSpan w:val="6"/>
            <w:tcBorders>
              <w:top w:val="single" w:color="000000" w:sz="4" w:space="0"/>
              <w:left w:val="single" w:color="000000" w:sz="4" w:space="0"/>
              <w:bottom w:val="single" w:color="000000" w:sz="4" w:space="0"/>
              <w:right w:val="single" w:color="000000" w:sz="4" w:space="0"/>
            </w:tcBorders>
          </w:tcPr>
          <w:p w:rsidR="00F12A75" w:rsidP="002A5DDF" w:rsidRDefault="00F12A75" w14:paraId="2DCF15F6" w14:textId="77777777">
            <w:pPr>
              <w:ind w:right="256"/>
              <w:rPr>
                <w:sz w:val="20"/>
                <w:szCs w:val="20"/>
              </w:rPr>
            </w:pPr>
            <w:r>
              <w:rPr>
                <w:sz w:val="20"/>
                <w:szCs w:val="20"/>
              </w:rPr>
              <w:t>Metrics</w:t>
            </w:r>
          </w:p>
        </w:tc>
      </w:tr>
      <w:tr w:rsidR="00F12A75" w:rsidTr="00CB4A0E" w14:paraId="21AB1E14" w14:textId="77777777">
        <w:tc>
          <w:tcPr>
            <w:tcW w:w="2030" w:type="dxa"/>
            <w:gridSpan w:val="2"/>
            <w:tcBorders>
              <w:top w:val="single" w:color="000000" w:sz="4" w:space="0"/>
              <w:left w:val="single" w:color="000000" w:sz="4" w:space="0"/>
              <w:bottom w:val="single" w:color="000000" w:sz="4" w:space="0"/>
              <w:right w:val="single" w:color="000000" w:sz="4" w:space="0"/>
            </w:tcBorders>
          </w:tcPr>
          <w:p w:rsidR="00F12A75" w:rsidP="002A5DDF" w:rsidRDefault="00F12A75" w14:paraId="5F6CFD32" w14:textId="77777777">
            <w:pPr>
              <w:ind w:right="256"/>
              <w:rPr>
                <w:sz w:val="20"/>
                <w:szCs w:val="20"/>
              </w:rPr>
            </w:pPr>
            <w:r>
              <w:rPr>
                <w:sz w:val="20"/>
                <w:szCs w:val="20"/>
              </w:rPr>
              <w:t>7.1 Productivity</w:t>
            </w:r>
          </w:p>
        </w:tc>
        <w:tc>
          <w:tcPr>
            <w:tcW w:w="2364" w:type="dxa"/>
            <w:gridSpan w:val="5"/>
            <w:tcBorders>
              <w:top w:val="single" w:color="000000" w:sz="4" w:space="0"/>
              <w:left w:val="single" w:color="000000" w:sz="4" w:space="0"/>
              <w:bottom w:val="single" w:color="000000" w:sz="4" w:space="0"/>
              <w:right w:val="single" w:color="000000" w:sz="4" w:space="0"/>
            </w:tcBorders>
          </w:tcPr>
          <w:p w:rsidR="00F12A75" w:rsidP="002A5DDF" w:rsidRDefault="00F12A75" w14:paraId="733A5289" w14:textId="77777777">
            <w:pPr>
              <w:ind w:right="256"/>
              <w:rPr>
                <w:sz w:val="20"/>
                <w:szCs w:val="20"/>
              </w:rPr>
            </w:pPr>
          </w:p>
        </w:tc>
        <w:tc>
          <w:tcPr>
            <w:tcW w:w="4395" w:type="dxa"/>
            <w:gridSpan w:val="6"/>
            <w:tcBorders>
              <w:top w:val="single" w:color="000000" w:sz="4" w:space="0"/>
              <w:left w:val="single" w:color="000000" w:sz="4" w:space="0"/>
              <w:bottom w:val="single" w:color="000000" w:sz="4" w:space="0"/>
              <w:right w:val="single" w:color="000000" w:sz="4" w:space="0"/>
            </w:tcBorders>
          </w:tcPr>
          <w:p w:rsidR="00F12A75" w:rsidP="002A5DDF" w:rsidRDefault="00F12A75" w14:paraId="1F7D36C6" w14:textId="77777777">
            <w:pPr>
              <w:ind w:right="256"/>
              <w:rPr>
                <w:sz w:val="20"/>
                <w:szCs w:val="20"/>
              </w:rPr>
            </w:pPr>
          </w:p>
        </w:tc>
      </w:tr>
      <w:tr w:rsidR="00F12A75" w:rsidTr="00CB4A0E" w14:paraId="53D0D57C" w14:textId="77777777">
        <w:tc>
          <w:tcPr>
            <w:tcW w:w="2030" w:type="dxa"/>
            <w:gridSpan w:val="2"/>
            <w:tcBorders>
              <w:top w:val="single" w:color="000000" w:sz="4" w:space="0"/>
              <w:left w:val="single" w:color="000000" w:sz="4" w:space="0"/>
              <w:bottom w:val="single" w:color="000000" w:sz="4" w:space="0"/>
              <w:right w:val="single" w:color="000000" w:sz="4" w:space="0"/>
            </w:tcBorders>
          </w:tcPr>
          <w:p w:rsidR="00F12A75" w:rsidP="002A5DDF" w:rsidRDefault="00F12A75" w14:paraId="3CAD9811" w14:textId="77777777">
            <w:pPr>
              <w:ind w:right="256"/>
              <w:rPr>
                <w:sz w:val="20"/>
                <w:szCs w:val="20"/>
              </w:rPr>
            </w:pPr>
            <w:r>
              <w:rPr>
                <w:sz w:val="20"/>
                <w:szCs w:val="20"/>
              </w:rPr>
              <w:t>7.2 Economic</w:t>
            </w:r>
          </w:p>
        </w:tc>
        <w:tc>
          <w:tcPr>
            <w:tcW w:w="2364" w:type="dxa"/>
            <w:gridSpan w:val="5"/>
            <w:tcBorders>
              <w:top w:val="single" w:color="000000" w:sz="4" w:space="0"/>
              <w:left w:val="single" w:color="000000" w:sz="4" w:space="0"/>
              <w:bottom w:val="single" w:color="000000" w:sz="4" w:space="0"/>
              <w:right w:val="single" w:color="000000" w:sz="4" w:space="0"/>
            </w:tcBorders>
          </w:tcPr>
          <w:p w:rsidR="00F12A75" w:rsidP="002A5DDF" w:rsidRDefault="00F12A75" w14:paraId="6AAFA3DB" w14:textId="77777777">
            <w:pPr>
              <w:ind w:right="256"/>
              <w:rPr>
                <w:sz w:val="20"/>
                <w:szCs w:val="20"/>
              </w:rPr>
            </w:pPr>
          </w:p>
        </w:tc>
        <w:tc>
          <w:tcPr>
            <w:tcW w:w="4395" w:type="dxa"/>
            <w:gridSpan w:val="6"/>
            <w:tcBorders>
              <w:top w:val="single" w:color="000000" w:sz="4" w:space="0"/>
              <w:left w:val="single" w:color="000000" w:sz="4" w:space="0"/>
              <w:bottom w:val="single" w:color="000000" w:sz="4" w:space="0"/>
              <w:right w:val="single" w:color="000000" w:sz="4" w:space="0"/>
            </w:tcBorders>
          </w:tcPr>
          <w:p w:rsidR="00F12A75" w:rsidP="002A5DDF" w:rsidRDefault="00F12A75" w14:paraId="6F2E0709" w14:textId="77777777">
            <w:pPr>
              <w:ind w:right="256"/>
              <w:rPr>
                <w:sz w:val="20"/>
                <w:szCs w:val="20"/>
              </w:rPr>
            </w:pPr>
          </w:p>
        </w:tc>
      </w:tr>
      <w:tr w:rsidR="00F12A75" w:rsidTr="00CB4A0E" w14:paraId="130F92E4" w14:textId="77777777">
        <w:tc>
          <w:tcPr>
            <w:tcW w:w="2030" w:type="dxa"/>
            <w:gridSpan w:val="2"/>
            <w:tcBorders>
              <w:top w:val="single" w:color="000000" w:sz="4" w:space="0"/>
              <w:left w:val="single" w:color="000000" w:sz="4" w:space="0"/>
              <w:bottom w:val="single" w:color="000000" w:sz="4" w:space="0"/>
              <w:right w:val="single" w:color="000000" w:sz="4" w:space="0"/>
            </w:tcBorders>
          </w:tcPr>
          <w:p w:rsidR="00F12A75" w:rsidP="002A5DDF" w:rsidRDefault="00F12A75" w14:paraId="0D9AE193" w14:textId="77777777">
            <w:pPr>
              <w:ind w:right="256"/>
              <w:rPr>
                <w:sz w:val="20"/>
                <w:szCs w:val="20"/>
              </w:rPr>
            </w:pPr>
            <w:r>
              <w:rPr>
                <w:sz w:val="20"/>
                <w:szCs w:val="20"/>
              </w:rPr>
              <w:t>7.3 Environmental</w:t>
            </w:r>
          </w:p>
        </w:tc>
        <w:tc>
          <w:tcPr>
            <w:tcW w:w="2364" w:type="dxa"/>
            <w:gridSpan w:val="5"/>
            <w:tcBorders>
              <w:top w:val="single" w:color="000000" w:sz="4" w:space="0"/>
              <w:left w:val="single" w:color="000000" w:sz="4" w:space="0"/>
              <w:bottom w:val="single" w:color="000000" w:sz="4" w:space="0"/>
              <w:right w:val="single" w:color="000000" w:sz="4" w:space="0"/>
            </w:tcBorders>
          </w:tcPr>
          <w:p w:rsidR="00F12A75" w:rsidP="002A5DDF" w:rsidRDefault="00F12A75" w14:paraId="09CC6A9F" w14:textId="77777777">
            <w:pPr>
              <w:ind w:right="256"/>
              <w:rPr>
                <w:sz w:val="20"/>
                <w:szCs w:val="20"/>
              </w:rPr>
            </w:pPr>
          </w:p>
        </w:tc>
        <w:tc>
          <w:tcPr>
            <w:tcW w:w="4395" w:type="dxa"/>
            <w:gridSpan w:val="6"/>
            <w:tcBorders>
              <w:top w:val="single" w:color="000000" w:sz="4" w:space="0"/>
              <w:left w:val="single" w:color="000000" w:sz="4" w:space="0"/>
              <w:bottom w:val="single" w:color="000000" w:sz="4" w:space="0"/>
              <w:right w:val="single" w:color="000000" w:sz="4" w:space="0"/>
            </w:tcBorders>
          </w:tcPr>
          <w:p w:rsidR="00F12A75" w:rsidP="002A5DDF" w:rsidRDefault="00F12A75" w14:paraId="0222FB4E" w14:textId="77777777">
            <w:pPr>
              <w:ind w:right="256"/>
              <w:rPr>
                <w:sz w:val="20"/>
                <w:szCs w:val="20"/>
              </w:rPr>
            </w:pPr>
          </w:p>
        </w:tc>
      </w:tr>
      <w:tr w:rsidR="00F12A75" w:rsidTr="00CB4A0E" w14:paraId="7B2EAE4F" w14:textId="77777777">
        <w:tc>
          <w:tcPr>
            <w:tcW w:w="2030" w:type="dxa"/>
            <w:gridSpan w:val="2"/>
            <w:tcBorders>
              <w:top w:val="single" w:color="000000" w:sz="4" w:space="0"/>
              <w:left w:val="single" w:color="000000" w:sz="4" w:space="0"/>
              <w:bottom w:val="single" w:color="000000" w:sz="4" w:space="0"/>
              <w:right w:val="single" w:color="000000" w:sz="4" w:space="0"/>
            </w:tcBorders>
          </w:tcPr>
          <w:p w:rsidR="00F12A75" w:rsidP="002A5DDF" w:rsidRDefault="00F12A75" w14:paraId="5782E71B" w14:textId="77777777">
            <w:pPr>
              <w:ind w:right="256"/>
              <w:rPr>
                <w:sz w:val="20"/>
                <w:szCs w:val="20"/>
              </w:rPr>
            </w:pPr>
            <w:r>
              <w:rPr>
                <w:sz w:val="20"/>
                <w:szCs w:val="20"/>
              </w:rPr>
              <w:t>7.4 Human</w:t>
            </w:r>
          </w:p>
        </w:tc>
        <w:tc>
          <w:tcPr>
            <w:tcW w:w="2364" w:type="dxa"/>
            <w:gridSpan w:val="5"/>
            <w:tcBorders>
              <w:top w:val="single" w:color="000000" w:sz="4" w:space="0"/>
              <w:left w:val="single" w:color="000000" w:sz="4" w:space="0"/>
              <w:bottom w:val="single" w:color="000000" w:sz="4" w:space="0"/>
              <w:right w:val="single" w:color="000000" w:sz="4" w:space="0"/>
            </w:tcBorders>
          </w:tcPr>
          <w:p w:rsidR="00F12A75" w:rsidP="002A5DDF" w:rsidRDefault="00F12A75" w14:paraId="53E8E314" w14:textId="77777777">
            <w:pPr>
              <w:ind w:right="256"/>
              <w:rPr>
                <w:sz w:val="20"/>
                <w:szCs w:val="20"/>
              </w:rPr>
            </w:pPr>
          </w:p>
        </w:tc>
        <w:tc>
          <w:tcPr>
            <w:tcW w:w="4395" w:type="dxa"/>
            <w:gridSpan w:val="6"/>
            <w:tcBorders>
              <w:top w:val="single" w:color="000000" w:sz="4" w:space="0"/>
              <w:left w:val="single" w:color="000000" w:sz="4" w:space="0"/>
              <w:bottom w:val="single" w:color="000000" w:sz="4" w:space="0"/>
              <w:right w:val="single" w:color="000000" w:sz="4" w:space="0"/>
            </w:tcBorders>
          </w:tcPr>
          <w:p w:rsidR="00F12A75" w:rsidP="002A5DDF" w:rsidRDefault="00F12A75" w14:paraId="285C622A" w14:textId="77777777">
            <w:pPr>
              <w:ind w:right="256"/>
              <w:rPr>
                <w:sz w:val="20"/>
                <w:szCs w:val="20"/>
              </w:rPr>
            </w:pPr>
          </w:p>
        </w:tc>
      </w:tr>
      <w:tr w:rsidR="00F12A75" w:rsidTr="00CB4A0E" w14:paraId="57D1C23C" w14:textId="77777777">
        <w:tc>
          <w:tcPr>
            <w:tcW w:w="2030" w:type="dxa"/>
            <w:gridSpan w:val="2"/>
            <w:tcBorders>
              <w:top w:val="single" w:color="000000" w:sz="4" w:space="0"/>
              <w:left w:val="single" w:color="000000" w:sz="4" w:space="0"/>
              <w:bottom w:val="single" w:color="000000" w:sz="4" w:space="0"/>
              <w:right w:val="single" w:color="000000" w:sz="4" w:space="0"/>
            </w:tcBorders>
          </w:tcPr>
          <w:p w:rsidR="00F12A75" w:rsidP="002A5DDF" w:rsidRDefault="00F12A75" w14:paraId="48E210B9" w14:textId="77777777">
            <w:pPr>
              <w:ind w:right="256"/>
              <w:rPr>
                <w:sz w:val="20"/>
                <w:szCs w:val="20"/>
              </w:rPr>
            </w:pPr>
            <w:r>
              <w:rPr>
                <w:sz w:val="20"/>
                <w:szCs w:val="20"/>
              </w:rPr>
              <w:t>7.5 Social</w:t>
            </w:r>
          </w:p>
        </w:tc>
        <w:tc>
          <w:tcPr>
            <w:tcW w:w="2364" w:type="dxa"/>
            <w:gridSpan w:val="5"/>
            <w:tcBorders>
              <w:top w:val="single" w:color="000000" w:sz="4" w:space="0"/>
              <w:left w:val="single" w:color="000000" w:sz="4" w:space="0"/>
              <w:bottom w:val="single" w:color="000000" w:sz="4" w:space="0"/>
              <w:right w:val="single" w:color="000000" w:sz="4" w:space="0"/>
            </w:tcBorders>
          </w:tcPr>
          <w:p w:rsidR="00F12A75" w:rsidP="002A5DDF" w:rsidRDefault="00F12A75" w14:paraId="23A86525" w14:textId="77777777">
            <w:pPr>
              <w:ind w:right="256"/>
              <w:rPr>
                <w:sz w:val="20"/>
                <w:szCs w:val="20"/>
              </w:rPr>
            </w:pPr>
          </w:p>
        </w:tc>
        <w:tc>
          <w:tcPr>
            <w:tcW w:w="4395" w:type="dxa"/>
            <w:gridSpan w:val="6"/>
            <w:tcBorders>
              <w:top w:val="single" w:color="000000" w:sz="4" w:space="0"/>
              <w:left w:val="single" w:color="000000" w:sz="4" w:space="0"/>
              <w:bottom w:val="single" w:color="000000" w:sz="4" w:space="0"/>
              <w:right w:val="single" w:color="000000" w:sz="4" w:space="0"/>
            </w:tcBorders>
          </w:tcPr>
          <w:p w:rsidR="00F12A75" w:rsidP="002A5DDF" w:rsidRDefault="00F12A75" w14:paraId="0E3D116A" w14:textId="77777777">
            <w:pPr>
              <w:ind w:right="256"/>
              <w:rPr>
                <w:sz w:val="20"/>
                <w:szCs w:val="20"/>
              </w:rPr>
            </w:pPr>
          </w:p>
        </w:tc>
      </w:tr>
    </w:tbl>
    <w:p w:rsidR="00F12A75" w:rsidP="002A5DDF" w:rsidRDefault="00F12A75" w14:paraId="733F78BD" w14:textId="77777777">
      <w:pPr>
        <w:widowControl w:val="0"/>
        <w:pBdr>
          <w:top w:val="nil"/>
          <w:left w:val="nil"/>
          <w:bottom w:val="nil"/>
          <w:right w:val="nil"/>
          <w:between w:val="nil"/>
        </w:pBdr>
        <w:spacing w:line="276" w:lineRule="auto"/>
        <w:ind w:right="256"/>
        <w:rPr>
          <w:sz w:val="20"/>
          <w:szCs w:val="20"/>
        </w:rPr>
      </w:pPr>
    </w:p>
    <w:tbl>
      <w:tblPr>
        <w:tblW w:w="8789" w:type="dxa"/>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8789"/>
      </w:tblGrid>
      <w:tr w:rsidR="00F12A75" w:rsidTr="00891CB4" w14:paraId="7BD8514F" w14:textId="77777777">
        <w:tc>
          <w:tcPr>
            <w:tcW w:w="8789" w:type="dxa"/>
          </w:tcPr>
          <w:p w:rsidR="00F12A75" w:rsidP="002A5DDF" w:rsidRDefault="00F12A75" w14:paraId="6507EB3C" w14:textId="77777777">
            <w:pPr>
              <w:ind w:right="256"/>
              <w:rPr>
                <w:sz w:val="20"/>
                <w:szCs w:val="20"/>
              </w:rPr>
            </w:pPr>
            <w:r>
              <w:rPr>
                <w:sz w:val="20"/>
                <w:szCs w:val="20"/>
              </w:rPr>
              <w:t>8. How will scaling be achieved?</w:t>
            </w:r>
          </w:p>
        </w:tc>
      </w:tr>
      <w:tr w:rsidR="00F12A75" w:rsidTr="00891CB4" w14:paraId="7F760B14" w14:textId="77777777">
        <w:tc>
          <w:tcPr>
            <w:tcW w:w="8789" w:type="dxa"/>
          </w:tcPr>
          <w:p w:rsidR="00F12A75" w:rsidP="002A5DDF" w:rsidRDefault="00F12A75" w14:paraId="34B42ED9" w14:textId="77777777">
            <w:pPr>
              <w:ind w:right="256"/>
              <w:jc w:val="both"/>
              <w:rPr>
                <w:sz w:val="20"/>
                <w:szCs w:val="20"/>
              </w:rPr>
            </w:pPr>
            <w:r>
              <w:rPr>
                <w:sz w:val="20"/>
                <w:szCs w:val="20"/>
              </w:rPr>
              <w:t>Maps generated from this activity will be a decision support tool to guide better scaling out of validated technologies. Maps will be shared with extension and development agencies to guide evidence-based scaling out of technology packages.</w:t>
            </w:r>
          </w:p>
        </w:tc>
      </w:tr>
      <w:tr w:rsidR="00F12A75" w:rsidTr="00891CB4" w14:paraId="3BECD211" w14:textId="77777777">
        <w:tc>
          <w:tcPr>
            <w:tcW w:w="8789" w:type="dxa"/>
          </w:tcPr>
          <w:p w:rsidR="00F12A75" w:rsidP="002A5DDF" w:rsidRDefault="00F12A75" w14:paraId="6E93ECB5" w14:textId="77777777">
            <w:pPr>
              <w:ind w:right="256"/>
              <w:rPr>
                <w:sz w:val="20"/>
                <w:szCs w:val="20"/>
              </w:rPr>
            </w:pPr>
          </w:p>
        </w:tc>
      </w:tr>
      <w:tr w:rsidR="00F12A75" w:rsidTr="00891CB4" w14:paraId="49B0678A" w14:textId="77777777">
        <w:tc>
          <w:tcPr>
            <w:tcW w:w="8789" w:type="dxa"/>
          </w:tcPr>
          <w:p w:rsidR="00F12A75" w:rsidP="002A5DDF" w:rsidRDefault="00F12A75" w14:paraId="0743A8D3" w14:textId="77777777">
            <w:pPr>
              <w:ind w:right="256"/>
              <w:rPr>
                <w:sz w:val="20"/>
                <w:szCs w:val="20"/>
              </w:rPr>
            </w:pPr>
            <w:r>
              <w:rPr>
                <w:sz w:val="20"/>
                <w:szCs w:val="20"/>
              </w:rPr>
              <w:t>9. How are the activities in this protocol linked to those of others?</w:t>
            </w:r>
          </w:p>
        </w:tc>
      </w:tr>
      <w:tr w:rsidR="00F12A75" w:rsidTr="00891CB4" w14:paraId="62B0B836" w14:textId="77777777">
        <w:tc>
          <w:tcPr>
            <w:tcW w:w="8789" w:type="dxa"/>
          </w:tcPr>
          <w:p w:rsidR="00F12A75" w:rsidP="002A5DDF" w:rsidRDefault="00F12A75" w14:paraId="0F80FE84" w14:textId="77777777">
            <w:pPr>
              <w:ind w:right="256"/>
              <w:jc w:val="both"/>
              <w:rPr>
                <w:sz w:val="20"/>
                <w:szCs w:val="20"/>
              </w:rPr>
            </w:pPr>
            <w:r>
              <w:rPr>
                <w:sz w:val="20"/>
                <w:szCs w:val="20"/>
              </w:rPr>
              <w:t>This activity</w:t>
            </w:r>
            <w:sdt>
              <w:sdtPr>
                <w:tag w:val="goog_rdk_268"/>
                <w:id w:val="438800162"/>
              </w:sdtPr>
              <w:sdtContent>
                <w:r>
                  <w:rPr>
                    <w:sz w:val="20"/>
                    <w:szCs w:val="20"/>
                  </w:rPr>
                  <w:t xml:space="preserve"> is</w:t>
                </w:r>
              </w:sdtContent>
            </w:sdt>
            <w:r>
              <w:rPr>
                <w:sz w:val="20"/>
                <w:szCs w:val="20"/>
              </w:rPr>
              <w:t xml:space="preserve"> linked to sub-activity GH111</w:t>
            </w:r>
            <w:sdt>
              <w:sdtPr>
                <w:tag w:val="goog_rdk_269"/>
                <w:id w:val="1986665040"/>
              </w:sdtPr>
              <w:sdtContent>
                <w:r>
                  <w:rPr>
                    <w:sz w:val="20"/>
                    <w:szCs w:val="20"/>
                  </w:rPr>
                  <w:t>1</w:t>
                </w:r>
              </w:sdtContent>
            </w:sdt>
            <w:r>
              <w:rPr>
                <w:sz w:val="20"/>
                <w:szCs w:val="20"/>
              </w:rPr>
              <w:t>-20: Cowpea living mulch effect on weed control, soil properties, and maize yield.</w:t>
            </w:r>
          </w:p>
        </w:tc>
      </w:tr>
      <w:tr w:rsidR="00E15F91" w:rsidTr="00891CB4" w14:paraId="16DE1EBB" w14:textId="77777777">
        <w:tc>
          <w:tcPr>
            <w:tcW w:w="8789" w:type="dxa"/>
          </w:tcPr>
          <w:p w:rsidR="00E15F91" w:rsidP="002A5DDF" w:rsidRDefault="00E15F91" w14:paraId="5E0F9543" w14:textId="77777777">
            <w:pPr>
              <w:ind w:right="256"/>
              <w:jc w:val="both"/>
              <w:rPr>
                <w:sz w:val="20"/>
                <w:szCs w:val="20"/>
              </w:rPr>
            </w:pPr>
          </w:p>
        </w:tc>
      </w:tr>
      <w:tr w:rsidR="00F12A75" w:rsidTr="00891CB4" w14:paraId="4CA7C1B0" w14:textId="77777777">
        <w:tc>
          <w:tcPr>
            <w:tcW w:w="8789" w:type="dxa"/>
          </w:tcPr>
          <w:p w:rsidR="00F12A75" w:rsidP="002A5DDF" w:rsidRDefault="00F12A75" w14:paraId="3097DA8B" w14:textId="77777777">
            <w:pPr>
              <w:ind w:right="256"/>
              <w:jc w:val="both"/>
              <w:rPr>
                <w:sz w:val="20"/>
                <w:szCs w:val="20"/>
              </w:rPr>
            </w:pPr>
            <w:r>
              <w:rPr>
                <w:sz w:val="20"/>
                <w:szCs w:val="20"/>
              </w:rPr>
              <w:t>10. Custom indicators:</w:t>
            </w:r>
          </w:p>
        </w:tc>
      </w:tr>
      <w:tr w:rsidR="00F12A75" w:rsidTr="00891CB4" w14:paraId="6F6CF8FD" w14:textId="77777777">
        <w:tc>
          <w:tcPr>
            <w:tcW w:w="8789" w:type="dxa"/>
          </w:tcPr>
          <w:p w:rsidR="00F12A75" w:rsidP="002A5DDF" w:rsidRDefault="00F12A75" w14:paraId="5ABE69CF" w14:textId="77777777">
            <w:pPr>
              <w:ind w:right="256"/>
              <w:jc w:val="both"/>
              <w:rPr>
                <w:sz w:val="20"/>
                <w:szCs w:val="20"/>
              </w:rPr>
            </w:pPr>
            <w:r>
              <w:rPr>
                <w:sz w:val="20"/>
                <w:szCs w:val="20"/>
              </w:rPr>
              <w:t>10.1 Technical reports</w:t>
            </w:r>
          </w:p>
          <w:p w:rsidR="00F12A75" w:rsidP="002A5DDF" w:rsidRDefault="00F12A75" w14:paraId="55EE011D" w14:textId="77777777">
            <w:pPr>
              <w:ind w:right="256"/>
              <w:jc w:val="both"/>
              <w:rPr>
                <w:sz w:val="20"/>
                <w:szCs w:val="20"/>
              </w:rPr>
            </w:pPr>
            <w:r>
              <w:rPr>
                <w:sz w:val="20"/>
                <w:szCs w:val="20"/>
              </w:rPr>
              <w:t>10.2 Geodatabase of bias collected daily satellite-based gridded rainfall layers.</w:t>
            </w:r>
          </w:p>
          <w:p w:rsidR="00F12A75" w:rsidP="002A5DDF" w:rsidRDefault="00F12A75" w14:paraId="26ADAA5A" w14:textId="77777777">
            <w:pPr>
              <w:ind w:right="256"/>
              <w:jc w:val="both"/>
              <w:rPr>
                <w:sz w:val="20"/>
                <w:szCs w:val="20"/>
              </w:rPr>
            </w:pPr>
            <w:r>
              <w:rPr>
                <w:sz w:val="20"/>
                <w:szCs w:val="20"/>
              </w:rPr>
              <w:t>10.3 Journal publication</w:t>
            </w:r>
          </w:p>
        </w:tc>
      </w:tr>
      <w:tr w:rsidR="00F12A75" w:rsidTr="00891CB4" w14:paraId="7F04D18B" w14:textId="77777777">
        <w:tc>
          <w:tcPr>
            <w:tcW w:w="8789" w:type="dxa"/>
          </w:tcPr>
          <w:p w:rsidR="00F12A75" w:rsidP="002A5DDF" w:rsidRDefault="00F12A75" w14:paraId="4298E7E3" w14:textId="77777777">
            <w:pPr>
              <w:ind w:right="256"/>
              <w:jc w:val="both"/>
              <w:rPr>
                <w:sz w:val="20"/>
                <w:szCs w:val="20"/>
              </w:rPr>
            </w:pPr>
          </w:p>
        </w:tc>
      </w:tr>
      <w:tr w:rsidRPr="00B72EE2" w:rsidR="00F12A75" w:rsidTr="00891CB4" w14:paraId="32A8B117" w14:textId="77777777">
        <w:tc>
          <w:tcPr>
            <w:tcW w:w="8789" w:type="dxa"/>
          </w:tcPr>
          <w:p w:rsidRPr="00B72EE2" w:rsidR="00F12A75" w:rsidP="002A5DDF" w:rsidRDefault="00F12A75" w14:paraId="76E7B8C7" w14:textId="77777777">
            <w:pPr>
              <w:ind w:right="256"/>
              <w:jc w:val="both"/>
              <w:rPr>
                <w:bCs/>
                <w:sz w:val="20"/>
                <w:szCs w:val="20"/>
              </w:rPr>
            </w:pPr>
            <w:r w:rsidRPr="00B72EE2">
              <w:rPr>
                <w:bCs/>
                <w:sz w:val="20"/>
                <w:szCs w:val="20"/>
              </w:rPr>
              <w:t>11. Impact-based summary matrix</w:t>
            </w:r>
          </w:p>
        </w:tc>
      </w:tr>
      <w:tr w:rsidRPr="00B72EE2" w:rsidR="00F12A75" w:rsidTr="00891CB4" w14:paraId="23DAC3D1" w14:textId="77777777">
        <w:tc>
          <w:tcPr>
            <w:tcW w:w="8789" w:type="dxa"/>
          </w:tcPr>
          <w:sdt>
            <w:sdtPr>
              <w:rPr>
                <w:bCs/>
              </w:rPr>
              <w:tag w:val="goog_rdk_272"/>
              <w:id w:val="-822817106"/>
            </w:sdtPr>
            <w:sdtContent>
              <w:p w:rsidRPr="00B72EE2" w:rsidR="00F12A75" w:rsidP="002A5DDF" w:rsidRDefault="00F12A75" w14:paraId="0C9E9082" w14:textId="4AF0E6B5">
                <w:pPr>
                  <w:ind w:right="256"/>
                  <w:jc w:val="both"/>
                  <w:rPr>
                    <w:bCs/>
                    <w:sz w:val="20"/>
                    <w:szCs w:val="20"/>
                  </w:rPr>
                </w:pPr>
                <w:r w:rsidRPr="00B72EE2">
                  <w:rPr>
                    <w:bCs/>
                    <w:sz w:val="20"/>
                    <w:szCs w:val="20"/>
                  </w:rPr>
                  <w:t xml:space="preserve">11.1 What is the development challenge you are addressing? </w:t>
                </w:r>
              </w:p>
            </w:sdtContent>
          </w:sdt>
          <w:p w:rsidRPr="00B72EE2" w:rsidR="00F12A75" w:rsidP="002A5DDF" w:rsidRDefault="00F12A75" w14:paraId="3A1A73D7" w14:textId="77777777">
            <w:pPr>
              <w:ind w:right="256"/>
              <w:jc w:val="both"/>
              <w:rPr>
                <w:bCs/>
                <w:sz w:val="20"/>
                <w:szCs w:val="20"/>
              </w:rPr>
            </w:pPr>
            <w:r w:rsidRPr="00B72EE2">
              <w:rPr>
                <w:bCs/>
                <w:sz w:val="20"/>
                <w:szCs w:val="20"/>
              </w:rPr>
              <w:t>Food insecurity and natural resource management</w:t>
            </w:r>
          </w:p>
        </w:tc>
      </w:tr>
      <w:tr w:rsidRPr="00B72EE2" w:rsidR="00F12A75" w:rsidTr="00891CB4" w14:paraId="08562F26" w14:textId="77777777">
        <w:tc>
          <w:tcPr>
            <w:tcW w:w="8789" w:type="dxa"/>
          </w:tcPr>
          <w:sdt>
            <w:sdtPr>
              <w:rPr>
                <w:bCs/>
              </w:rPr>
              <w:tag w:val="goog_rdk_274"/>
              <w:id w:val="-1998100364"/>
            </w:sdtPr>
            <w:sdtContent>
              <w:p w:rsidRPr="00B72EE2" w:rsidR="00F12A75" w:rsidP="002A5DDF" w:rsidRDefault="00A4770D" w14:paraId="1A96F20F" w14:textId="475B7BA6">
                <w:pPr>
                  <w:ind w:right="256"/>
                  <w:jc w:val="both"/>
                  <w:rPr>
                    <w:bCs/>
                    <w:sz w:val="20"/>
                    <w:szCs w:val="20"/>
                  </w:rPr>
                </w:pPr>
                <w:r w:rsidRPr="00B72EE2">
                  <w:rPr>
                    <w:bCs/>
                  </w:rPr>
                  <w:t>11</w:t>
                </w:r>
                <w:r w:rsidRPr="00B72EE2" w:rsidR="00F12A75">
                  <w:rPr>
                    <w:bCs/>
                    <w:sz w:val="20"/>
                    <w:szCs w:val="20"/>
                  </w:rPr>
                  <w:t>.2 Who is your target audience?</w:t>
                </w:r>
              </w:p>
            </w:sdtContent>
          </w:sdt>
          <w:p w:rsidRPr="00B72EE2" w:rsidR="00F12A75" w:rsidP="002A5DDF" w:rsidRDefault="00F12A75" w14:paraId="2BD0E7B7" w14:textId="77777777">
            <w:pPr>
              <w:ind w:right="256"/>
              <w:jc w:val="both"/>
              <w:rPr>
                <w:bCs/>
                <w:sz w:val="20"/>
                <w:szCs w:val="20"/>
              </w:rPr>
            </w:pPr>
            <w:r w:rsidRPr="00B72EE2">
              <w:rPr>
                <w:bCs/>
                <w:sz w:val="20"/>
                <w:szCs w:val="20"/>
              </w:rPr>
              <w:t>The extension and development agents involved in scaling-out of technologies.</w:t>
            </w:r>
          </w:p>
        </w:tc>
      </w:tr>
    </w:tbl>
    <w:p w:rsidRPr="00B72EE2" w:rsidR="00F12A75" w:rsidP="002A5DDF" w:rsidRDefault="00F12A75" w14:paraId="6D5B8C35" w14:textId="77777777">
      <w:pPr>
        <w:ind w:right="256"/>
        <w:rPr>
          <w:bCs/>
          <w:sz w:val="20"/>
          <w:szCs w:val="20"/>
        </w:rPr>
      </w:pPr>
    </w:p>
    <w:tbl>
      <w:tblPr>
        <w:tblW w:w="8960"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549"/>
        <w:gridCol w:w="2250"/>
        <w:gridCol w:w="2520"/>
        <w:gridCol w:w="1641"/>
      </w:tblGrid>
      <w:tr w:rsidRPr="00B72EE2" w:rsidR="006370E0" w:rsidTr="00F32A79" w14:paraId="78D9FE88" w14:textId="77777777">
        <w:trPr>
          <w:trHeight w:val="20"/>
        </w:trPr>
        <w:tc>
          <w:tcPr>
            <w:tcW w:w="8960" w:type="dxa"/>
            <w:gridSpan w:val="4"/>
            <w:shd w:val="clear" w:color="auto" w:fill="auto"/>
            <w:vAlign w:val="center"/>
          </w:tcPr>
          <w:p w:rsidRPr="00B72EE2" w:rsidR="006370E0" w:rsidP="002A5DDF" w:rsidRDefault="006370E0" w14:paraId="05892195" w14:textId="2723FB86">
            <w:pPr>
              <w:ind w:right="256"/>
              <w:rPr>
                <w:bCs/>
                <w:color w:val="000000"/>
                <w:sz w:val="20"/>
                <w:szCs w:val="20"/>
              </w:rPr>
            </w:pPr>
            <w:r w:rsidRPr="00B72EE2">
              <w:rPr>
                <w:bCs/>
                <w:color w:val="000000"/>
                <w:sz w:val="20"/>
                <w:szCs w:val="20"/>
              </w:rPr>
              <w:t>12. Budget (US$)</w:t>
            </w:r>
          </w:p>
        </w:tc>
      </w:tr>
      <w:tr w:rsidRPr="00B72EE2" w:rsidR="00F12A75" w:rsidTr="00891CB4" w14:paraId="71DF3147" w14:textId="77777777">
        <w:trPr>
          <w:trHeight w:val="20"/>
        </w:trPr>
        <w:tc>
          <w:tcPr>
            <w:tcW w:w="2549" w:type="dxa"/>
            <w:shd w:val="clear" w:color="auto" w:fill="auto"/>
            <w:vAlign w:val="center"/>
          </w:tcPr>
          <w:p w:rsidRPr="00B72EE2" w:rsidR="00F12A75" w:rsidP="002A5DDF" w:rsidRDefault="00F12A75" w14:paraId="5E06AA74" w14:textId="04A33F17">
            <w:pPr>
              <w:ind w:right="256"/>
              <w:rPr>
                <w:bCs/>
                <w:color w:val="000000"/>
                <w:sz w:val="20"/>
                <w:szCs w:val="20"/>
              </w:rPr>
            </w:pPr>
            <w:r w:rsidRPr="00B72EE2">
              <w:rPr>
                <w:bCs/>
                <w:color w:val="000000"/>
                <w:sz w:val="20"/>
                <w:szCs w:val="20"/>
              </w:rPr>
              <w:t>Budget Line</w:t>
            </w:r>
          </w:p>
        </w:tc>
        <w:tc>
          <w:tcPr>
            <w:tcW w:w="2250" w:type="dxa"/>
            <w:shd w:val="clear" w:color="auto" w:fill="auto"/>
            <w:vAlign w:val="center"/>
          </w:tcPr>
          <w:p w:rsidRPr="00B72EE2" w:rsidR="00F12A75" w:rsidP="002A5DDF" w:rsidRDefault="00F12A75" w14:paraId="40C61881" w14:textId="77777777">
            <w:pPr>
              <w:ind w:right="256"/>
              <w:rPr>
                <w:bCs/>
                <w:color w:val="000000"/>
                <w:sz w:val="20"/>
                <w:szCs w:val="20"/>
              </w:rPr>
            </w:pPr>
            <w:r w:rsidRPr="00B72EE2">
              <w:rPr>
                <w:bCs/>
                <w:color w:val="000000"/>
                <w:sz w:val="20"/>
                <w:szCs w:val="20"/>
              </w:rPr>
              <w:t>IITA</w:t>
            </w:r>
          </w:p>
        </w:tc>
        <w:tc>
          <w:tcPr>
            <w:tcW w:w="2520" w:type="dxa"/>
          </w:tcPr>
          <w:p w:rsidRPr="00B72EE2" w:rsidR="00F12A75" w:rsidP="002A5DDF" w:rsidRDefault="00F12A75" w14:paraId="0AA6EA14" w14:textId="77777777">
            <w:pPr>
              <w:ind w:right="256"/>
              <w:rPr>
                <w:bCs/>
                <w:color w:val="000000"/>
                <w:sz w:val="20"/>
                <w:szCs w:val="20"/>
              </w:rPr>
            </w:pPr>
            <w:r w:rsidRPr="00B72EE2">
              <w:rPr>
                <w:bCs/>
                <w:color w:val="000000"/>
                <w:sz w:val="20"/>
                <w:szCs w:val="20"/>
              </w:rPr>
              <w:t>KNUST</w:t>
            </w:r>
          </w:p>
        </w:tc>
        <w:tc>
          <w:tcPr>
            <w:tcW w:w="1641" w:type="dxa"/>
            <w:shd w:val="clear" w:color="auto" w:fill="auto"/>
            <w:vAlign w:val="center"/>
          </w:tcPr>
          <w:p w:rsidRPr="00B72EE2" w:rsidR="00F12A75" w:rsidP="002A5DDF" w:rsidRDefault="006370E0" w14:paraId="406EB33E" w14:textId="0D3E613A">
            <w:pPr>
              <w:ind w:right="256"/>
              <w:rPr>
                <w:bCs/>
                <w:color w:val="000000"/>
                <w:sz w:val="20"/>
                <w:szCs w:val="20"/>
              </w:rPr>
            </w:pPr>
            <w:r>
              <w:rPr>
                <w:bCs/>
                <w:color w:val="000000"/>
                <w:sz w:val="20"/>
                <w:szCs w:val="20"/>
              </w:rPr>
              <w:t>TOTAL</w:t>
            </w:r>
          </w:p>
        </w:tc>
      </w:tr>
      <w:tr w:rsidRPr="00B72EE2" w:rsidR="00F12A75" w:rsidTr="00891CB4" w14:paraId="1DE05BEB" w14:textId="77777777">
        <w:trPr>
          <w:trHeight w:val="20"/>
        </w:trPr>
        <w:tc>
          <w:tcPr>
            <w:tcW w:w="2549" w:type="dxa"/>
            <w:shd w:val="clear" w:color="auto" w:fill="auto"/>
            <w:vAlign w:val="center"/>
          </w:tcPr>
          <w:p w:rsidRPr="00B72EE2" w:rsidR="00F12A75" w:rsidP="002A5DDF" w:rsidRDefault="00F12A75" w14:paraId="1A72763E" w14:textId="77777777">
            <w:pPr>
              <w:ind w:right="256"/>
              <w:rPr>
                <w:bCs/>
                <w:color w:val="000000"/>
                <w:sz w:val="20"/>
                <w:szCs w:val="20"/>
              </w:rPr>
            </w:pPr>
            <w:r w:rsidRPr="00B72EE2">
              <w:rPr>
                <w:bCs/>
                <w:color w:val="000000"/>
                <w:sz w:val="20"/>
                <w:szCs w:val="20"/>
              </w:rPr>
              <w:t>Personnel</w:t>
            </w:r>
          </w:p>
        </w:tc>
        <w:tc>
          <w:tcPr>
            <w:tcW w:w="2250" w:type="dxa"/>
            <w:shd w:val="clear" w:color="auto" w:fill="auto"/>
            <w:vAlign w:val="bottom"/>
          </w:tcPr>
          <w:p w:rsidRPr="00B72EE2" w:rsidR="00F12A75" w:rsidP="002A5DDF" w:rsidRDefault="00F12A75" w14:paraId="342EEF55" w14:textId="1BA35763">
            <w:pPr>
              <w:ind w:right="256"/>
              <w:rPr>
                <w:bCs/>
                <w:color w:val="000000"/>
                <w:sz w:val="20"/>
                <w:szCs w:val="20"/>
              </w:rPr>
            </w:pPr>
            <w:r w:rsidRPr="00B72EE2">
              <w:rPr>
                <w:bCs/>
                <w:color w:val="000000"/>
                <w:sz w:val="20"/>
                <w:szCs w:val="20"/>
              </w:rPr>
              <w:t>2</w:t>
            </w:r>
            <w:r w:rsidRPr="00B72EE2" w:rsidR="00A4770D">
              <w:rPr>
                <w:bCs/>
                <w:color w:val="000000"/>
                <w:sz w:val="20"/>
                <w:szCs w:val="20"/>
              </w:rPr>
              <w:t>,</w:t>
            </w:r>
            <w:r w:rsidRPr="00B72EE2">
              <w:rPr>
                <w:bCs/>
                <w:color w:val="000000"/>
                <w:sz w:val="20"/>
                <w:szCs w:val="20"/>
              </w:rPr>
              <w:t>000</w:t>
            </w:r>
            <w:r w:rsidRPr="00B72EE2">
              <w:rPr>
                <w:bCs/>
                <w:color w:val="000000"/>
                <w:sz w:val="20"/>
                <w:szCs w:val="20"/>
                <w:vertAlign w:val="superscript"/>
              </w:rPr>
              <w:t>1</w:t>
            </w:r>
          </w:p>
        </w:tc>
        <w:tc>
          <w:tcPr>
            <w:tcW w:w="2520" w:type="dxa"/>
          </w:tcPr>
          <w:p w:rsidRPr="00B72EE2" w:rsidR="00F12A75" w:rsidP="002A5DDF" w:rsidRDefault="00F12A75" w14:paraId="07A05C4F" w14:textId="7C43A673">
            <w:pPr>
              <w:ind w:right="256"/>
              <w:rPr>
                <w:bCs/>
                <w:color w:val="000000"/>
                <w:sz w:val="20"/>
                <w:szCs w:val="20"/>
              </w:rPr>
            </w:pPr>
            <w:r w:rsidRPr="00B72EE2">
              <w:rPr>
                <w:bCs/>
                <w:color w:val="000000"/>
                <w:sz w:val="20"/>
                <w:szCs w:val="20"/>
              </w:rPr>
              <w:t>10</w:t>
            </w:r>
            <w:r w:rsidRPr="00B72EE2" w:rsidR="00A4770D">
              <w:rPr>
                <w:bCs/>
                <w:color w:val="000000"/>
                <w:sz w:val="20"/>
                <w:szCs w:val="20"/>
              </w:rPr>
              <w:t>,</w:t>
            </w:r>
            <w:r w:rsidRPr="00B72EE2">
              <w:rPr>
                <w:bCs/>
                <w:color w:val="000000"/>
                <w:sz w:val="20"/>
                <w:szCs w:val="20"/>
              </w:rPr>
              <w:t>000</w:t>
            </w:r>
            <w:r w:rsidRPr="00B72EE2">
              <w:rPr>
                <w:bCs/>
                <w:color w:val="000000"/>
                <w:sz w:val="20"/>
                <w:szCs w:val="20"/>
                <w:vertAlign w:val="superscript"/>
              </w:rPr>
              <w:t>2</w:t>
            </w:r>
          </w:p>
        </w:tc>
        <w:tc>
          <w:tcPr>
            <w:tcW w:w="1641" w:type="dxa"/>
            <w:shd w:val="clear" w:color="auto" w:fill="auto"/>
          </w:tcPr>
          <w:p w:rsidRPr="00B72EE2" w:rsidR="00F12A75" w:rsidP="002A5DDF" w:rsidRDefault="00B72EE2" w14:paraId="2E0200AB" w14:textId="2B4B47EC">
            <w:pPr>
              <w:ind w:right="256"/>
              <w:rPr>
                <w:bCs/>
                <w:color w:val="000000"/>
                <w:sz w:val="20"/>
                <w:szCs w:val="20"/>
              </w:rPr>
            </w:pPr>
            <w:r>
              <w:rPr>
                <w:bCs/>
                <w:color w:val="000000"/>
                <w:sz w:val="20"/>
                <w:szCs w:val="20"/>
              </w:rPr>
              <w:t>12,000</w:t>
            </w:r>
          </w:p>
        </w:tc>
      </w:tr>
      <w:tr w:rsidRPr="00B72EE2" w:rsidR="00F12A75" w:rsidTr="00891CB4" w14:paraId="52C2B843" w14:textId="77777777">
        <w:trPr>
          <w:trHeight w:val="20"/>
        </w:trPr>
        <w:tc>
          <w:tcPr>
            <w:tcW w:w="2549" w:type="dxa"/>
            <w:shd w:val="clear" w:color="auto" w:fill="auto"/>
            <w:vAlign w:val="center"/>
          </w:tcPr>
          <w:p w:rsidRPr="00B72EE2" w:rsidR="00F12A75" w:rsidP="002A5DDF" w:rsidRDefault="00F12A75" w14:paraId="4332F7E6" w14:textId="77777777">
            <w:pPr>
              <w:ind w:right="256"/>
              <w:rPr>
                <w:bCs/>
                <w:color w:val="000000"/>
                <w:sz w:val="20"/>
                <w:szCs w:val="20"/>
              </w:rPr>
            </w:pPr>
            <w:r w:rsidRPr="00B72EE2">
              <w:rPr>
                <w:bCs/>
                <w:color w:val="000000"/>
                <w:sz w:val="20"/>
                <w:szCs w:val="20"/>
              </w:rPr>
              <w:t>Services</w:t>
            </w:r>
          </w:p>
        </w:tc>
        <w:tc>
          <w:tcPr>
            <w:tcW w:w="2250" w:type="dxa"/>
            <w:shd w:val="clear" w:color="auto" w:fill="auto"/>
            <w:vAlign w:val="bottom"/>
          </w:tcPr>
          <w:p w:rsidRPr="00B72EE2" w:rsidR="00F12A75" w:rsidP="002A5DDF" w:rsidRDefault="00F12A75" w14:paraId="155D0EDF" w14:textId="0212F4CA">
            <w:pPr>
              <w:ind w:right="256"/>
              <w:rPr>
                <w:bCs/>
                <w:color w:val="000000"/>
                <w:sz w:val="20"/>
                <w:szCs w:val="20"/>
              </w:rPr>
            </w:pPr>
            <w:r w:rsidRPr="00B72EE2">
              <w:rPr>
                <w:bCs/>
                <w:color w:val="000000"/>
                <w:sz w:val="20"/>
                <w:szCs w:val="20"/>
              </w:rPr>
              <w:t>2</w:t>
            </w:r>
            <w:r w:rsidR="00B72EE2">
              <w:rPr>
                <w:bCs/>
                <w:color w:val="000000"/>
                <w:sz w:val="20"/>
                <w:szCs w:val="20"/>
              </w:rPr>
              <w:t>,</w:t>
            </w:r>
            <w:r w:rsidRPr="00B72EE2">
              <w:rPr>
                <w:bCs/>
                <w:color w:val="000000"/>
                <w:sz w:val="20"/>
                <w:szCs w:val="20"/>
              </w:rPr>
              <w:t>000</w:t>
            </w:r>
            <w:r w:rsidRPr="00B72EE2">
              <w:rPr>
                <w:bCs/>
                <w:color w:val="000000"/>
                <w:sz w:val="20"/>
                <w:szCs w:val="20"/>
                <w:vertAlign w:val="superscript"/>
              </w:rPr>
              <w:t>3</w:t>
            </w:r>
          </w:p>
        </w:tc>
        <w:tc>
          <w:tcPr>
            <w:tcW w:w="2520" w:type="dxa"/>
          </w:tcPr>
          <w:p w:rsidRPr="00B72EE2" w:rsidR="00F12A75" w:rsidP="002A5DDF" w:rsidRDefault="00F12A75" w14:paraId="2E102C19" w14:textId="593EEC05">
            <w:pPr>
              <w:ind w:right="256"/>
              <w:rPr>
                <w:bCs/>
                <w:color w:val="000000"/>
                <w:sz w:val="20"/>
                <w:szCs w:val="20"/>
              </w:rPr>
            </w:pPr>
            <w:r w:rsidRPr="00B72EE2">
              <w:rPr>
                <w:bCs/>
                <w:color w:val="000000"/>
                <w:sz w:val="20"/>
                <w:szCs w:val="20"/>
              </w:rPr>
              <w:t>1</w:t>
            </w:r>
            <w:r w:rsidRPr="00B72EE2" w:rsidR="00AF754D">
              <w:rPr>
                <w:bCs/>
                <w:color w:val="000000"/>
                <w:sz w:val="20"/>
                <w:szCs w:val="20"/>
              </w:rPr>
              <w:t>,</w:t>
            </w:r>
            <w:r w:rsidRPr="00B72EE2">
              <w:rPr>
                <w:bCs/>
                <w:color w:val="000000"/>
                <w:sz w:val="20"/>
                <w:szCs w:val="20"/>
              </w:rPr>
              <w:t>035</w:t>
            </w:r>
            <w:r w:rsidRPr="00B72EE2">
              <w:rPr>
                <w:bCs/>
                <w:color w:val="000000"/>
                <w:sz w:val="20"/>
                <w:szCs w:val="20"/>
                <w:vertAlign w:val="superscript"/>
              </w:rPr>
              <w:t>4</w:t>
            </w:r>
          </w:p>
        </w:tc>
        <w:tc>
          <w:tcPr>
            <w:tcW w:w="1641" w:type="dxa"/>
            <w:shd w:val="clear" w:color="auto" w:fill="auto"/>
          </w:tcPr>
          <w:p w:rsidRPr="00B72EE2" w:rsidR="00F12A75" w:rsidP="002A5DDF" w:rsidRDefault="00B72EE2" w14:paraId="3D787F91" w14:textId="06B430BF">
            <w:pPr>
              <w:ind w:right="256"/>
              <w:rPr>
                <w:bCs/>
                <w:color w:val="000000"/>
                <w:sz w:val="20"/>
                <w:szCs w:val="20"/>
              </w:rPr>
            </w:pPr>
            <w:r>
              <w:rPr>
                <w:bCs/>
                <w:color w:val="000000"/>
                <w:sz w:val="20"/>
                <w:szCs w:val="20"/>
              </w:rPr>
              <w:t>3,035</w:t>
            </w:r>
          </w:p>
        </w:tc>
      </w:tr>
      <w:tr w:rsidRPr="00B72EE2" w:rsidR="00F12A75" w:rsidTr="00891CB4" w14:paraId="0E1B6747" w14:textId="77777777">
        <w:trPr>
          <w:trHeight w:val="20"/>
        </w:trPr>
        <w:tc>
          <w:tcPr>
            <w:tcW w:w="2549" w:type="dxa"/>
            <w:shd w:val="clear" w:color="auto" w:fill="auto"/>
            <w:vAlign w:val="center"/>
          </w:tcPr>
          <w:p w:rsidRPr="00B72EE2" w:rsidR="00F12A75" w:rsidP="002A5DDF" w:rsidRDefault="00F12A75" w14:paraId="1323D356" w14:textId="77777777">
            <w:pPr>
              <w:ind w:right="256"/>
              <w:rPr>
                <w:bCs/>
                <w:color w:val="000000"/>
                <w:sz w:val="20"/>
                <w:szCs w:val="20"/>
              </w:rPr>
            </w:pPr>
            <w:r w:rsidRPr="00B72EE2">
              <w:rPr>
                <w:bCs/>
                <w:color w:val="000000"/>
                <w:sz w:val="20"/>
                <w:szCs w:val="20"/>
              </w:rPr>
              <w:t>Supplies</w:t>
            </w:r>
          </w:p>
        </w:tc>
        <w:tc>
          <w:tcPr>
            <w:tcW w:w="2250" w:type="dxa"/>
            <w:shd w:val="clear" w:color="auto" w:fill="auto"/>
            <w:vAlign w:val="bottom"/>
          </w:tcPr>
          <w:p w:rsidRPr="00B72EE2" w:rsidR="00F12A75" w:rsidP="002A5DDF" w:rsidRDefault="00F12A75" w14:paraId="606F3A6B" w14:textId="645C40C3">
            <w:pPr>
              <w:ind w:right="256"/>
              <w:rPr>
                <w:bCs/>
                <w:color w:val="000000"/>
                <w:sz w:val="20"/>
                <w:szCs w:val="20"/>
              </w:rPr>
            </w:pPr>
            <w:r w:rsidRPr="00B72EE2">
              <w:rPr>
                <w:bCs/>
                <w:color w:val="000000"/>
                <w:sz w:val="20"/>
                <w:szCs w:val="20"/>
              </w:rPr>
              <w:t>3</w:t>
            </w:r>
            <w:r w:rsidRPr="00B72EE2" w:rsidR="00A4770D">
              <w:rPr>
                <w:bCs/>
                <w:color w:val="000000"/>
                <w:sz w:val="20"/>
                <w:szCs w:val="20"/>
              </w:rPr>
              <w:t>,</w:t>
            </w:r>
            <w:r w:rsidRPr="00B72EE2">
              <w:rPr>
                <w:bCs/>
                <w:color w:val="000000"/>
                <w:sz w:val="20"/>
                <w:szCs w:val="20"/>
              </w:rPr>
              <w:t>000</w:t>
            </w:r>
            <w:r w:rsidRPr="00B72EE2">
              <w:rPr>
                <w:bCs/>
                <w:color w:val="000000"/>
                <w:sz w:val="20"/>
                <w:szCs w:val="20"/>
                <w:vertAlign w:val="superscript"/>
              </w:rPr>
              <w:t>5</w:t>
            </w:r>
          </w:p>
        </w:tc>
        <w:tc>
          <w:tcPr>
            <w:tcW w:w="2520" w:type="dxa"/>
          </w:tcPr>
          <w:p w:rsidRPr="00B72EE2" w:rsidR="00F12A75" w:rsidP="002A5DDF" w:rsidRDefault="00F12A75" w14:paraId="26211335" w14:textId="77777777">
            <w:pPr>
              <w:ind w:right="256"/>
              <w:rPr>
                <w:bCs/>
                <w:color w:val="000000"/>
                <w:sz w:val="20"/>
                <w:szCs w:val="20"/>
              </w:rPr>
            </w:pPr>
          </w:p>
        </w:tc>
        <w:tc>
          <w:tcPr>
            <w:tcW w:w="1641" w:type="dxa"/>
            <w:shd w:val="clear" w:color="auto" w:fill="auto"/>
          </w:tcPr>
          <w:p w:rsidRPr="00B72EE2" w:rsidR="00F12A75" w:rsidP="002A5DDF" w:rsidRDefault="00B72EE2" w14:paraId="5DEAA727" w14:textId="45C86F6D">
            <w:pPr>
              <w:ind w:right="256"/>
              <w:rPr>
                <w:bCs/>
                <w:color w:val="000000"/>
                <w:sz w:val="20"/>
                <w:szCs w:val="20"/>
              </w:rPr>
            </w:pPr>
            <w:r>
              <w:rPr>
                <w:bCs/>
                <w:color w:val="000000"/>
                <w:sz w:val="20"/>
                <w:szCs w:val="20"/>
              </w:rPr>
              <w:t>3,000</w:t>
            </w:r>
          </w:p>
        </w:tc>
      </w:tr>
      <w:tr w:rsidRPr="00B72EE2" w:rsidR="00F12A75" w:rsidTr="00891CB4" w14:paraId="7D14560A" w14:textId="77777777">
        <w:trPr>
          <w:trHeight w:val="20"/>
        </w:trPr>
        <w:tc>
          <w:tcPr>
            <w:tcW w:w="2549" w:type="dxa"/>
            <w:shd w:val="clear" w:color="auto" w:fill="auto"/>
            <w:vAlign w:val="center"/>
          </w:tcPr>
          <w:p w:rsidRPr="00B72EE2" w:rsidR="00F12A75" w:rsidP="002A5DDF" w:rsidRDefault="00F12A75" w14:paraId="4C55B5AE" w14:textId="77777777">
            <w:pPr>
              <w:ind w:right="256"/>
              <w:rPr>
                <w:bCs/>
                <w:color w:val="000000"/>
                <w:sz w:val="20"/>
                <w:szCs w:val="20"/>
              </w:rPr>
            </w:pPr>
            <w:r w:rsidRPr="00B72EE2">
              <w:rPr>
                <w:bCs/>
                <w:color w:val="000000"/>
                <w:sz w:val="20"/>
                <w:szCs w:val="20"/>
              </w:rPr>
              <w:t>Capital</w:t>
            </w:r>
          </w:p>
        </w:tc>
        <w:tc>
          <w:tcPr>
            <w:tcW w:w="2250" w:type="dxa"/>
            <w:shd w:val="clear" w:color="auto" w:fill="auto"/>
            <w:vAlign w:val="bottom"/>
          </w:tcPr>
          <w:p w:rsidRPr="00B72EE2" w:rsidR="00F12A75" w:rsidP="002A5DDF" w:rsidRDefault="00F12A75" w14:paraId="0F27B878" w14:textId="77777777">
            <w:pPr>
              <w:ind w:right="256"/>
              <w:rPr>
                <w:bCs/>
                <w:color w:val="000000"/>
                <w:sz w:val="20"/>
                <w:szCs w:val="20"/>
              </w:rPr>
            </w:pPr>
          </w:p>
        </w:tc>
        <w:tc>
          <w:tcPr>
            <w:tcW w:w="2520" w:type="dxa"/>
          </w:tcPr>
          <w:p w:rsidRPr="00B72EE2" w:rsidR="00F12A75" w:rsidP="002A5DDF" w:rsidRDefault="00F12A75" w14:paraId="01DC886C" w14:textId="77777777">
            <w:pPr>
              <w:ind w:right="256"/>
              <w:rPr>
                <w:bCs/>
                <w:color w:val="000000"/>
                <w:sz w:val="20"/>
                <w:szCs w:val="20"/>
              </w:rPr>
            </w:pPr>
          </w:p>
        </w:tc>
        <w:tc>
          <w:tcPr>
            <w:tcW w:w="1641" w:type="dxa"/>
            <w:shd w:val="clear" w:color="auto" w:fill="auto"/>
          </w:tcPr>
          <w:p w:rsidRPr="00B72EE2" w:rsidR="00F12A75" w:rsidP="002A5DDF" w:rsidRDefault="00F12A75" w14:paraId="046A4CE3" w14:textId="77777777">
            <w:pPr>
              <w:ind w:right="256"/>
              <w:rPr>
                <w:bCs/>
                <w:color w:val="000000"/>
                <w:sz w:val="20"/>
                <w:szCs w:val="20"/>
              </w:rPr>
            </w:pPr>
          </w:p>
        </w:tc>
      </w:tr>
      <w:tr w:rsidRPr="00B72EE2" w:rsidR="00F12A75" w:rsidTr="00891CB4" w14:paraId="64EDD5FC" w14:textId="77777777">
        <w:trPr>
          <w:trHeight w:val="20"/>
        </w:trPr>
        <w:tc>
          <w:tcPr>
            <w:tcW w:w="2549" w:type="dxa"/>
            <w:shd w:val="clear" w:color="auto" w:fill="auto"/>
            <w:vAlign w:val="center"/>
          </w:tcPr>
          <w:p w:rsidRPr="00B72EE2" w:rsidR="00F12A75" w:rsidP="002A5DDF" w:rsidRDefault="00F12A75" w14:paraId="1035A999" w14:textId="77777777">
            <w:pPr>
              <w:ind w:right="256"/>
              <w:rPr>
                <w:bCs/>
                <w:color w:val="000000"/>
                <w:sz w:val="20"/>
                <w:szCs w:val="20"/>
              </w:rPr>
            </w:pPr>
            <w:r w:rsidRPr="00B72EE2">
              <w:rPr>
                <w:bCs/>
                <w:color w:val="000000"/>
                <w:sz w:val="20"/>
                <w:szCs w:val="20"/>
              </w:rPr>
              <w:t>Travel</w:t>
            </w:r>
          </w:p>
        </w:tc>
        <w:tc>
          <w:tcPr>
            <w:tcW w:w="2250" w:type="dxa"/>
            <w:shd w:val="clear" w:color="auto" w:fill="auto"/>
            <w:vAlign w:val="bottom"/>
          </w:tcPr>
          <w:p w:rsidRPr="00B72EE2" w:rsidR="00F12A75" w:rsidP="002A5DDF" w:rsidRDefault="00F12A75" w14:paraId="75B81364" w14:textId="422D63D6">
            <w:pPr>
              <w:ind w:right="256"/>
              <w:rPr>
                <w:bCs/>
                <w:color w:val="000000"/>
                <w:sz w:val="20"/>
                <w:szCs w:val="20"/>
              </w:rPr>
            </w:pPr>
            <w:r w:rsidRPr="00B72EE2">
              <w:rPr>
                <w:bCs/>
                <w:color w:val="000000"/>
                <w:sz w:val="20"/>
                <w:szCs w:val="20"/>
              </w:rPr>
              <w:t>6</w:t>
            </w:r>
            <w:r w:rsidRPr="00B72EE2" w:rsidR="00A4770D">
              <w:rPr>
                <w:bCs/>
                <w:color w:val="000000"/>
                <w:sz w:val="20"/>
                <w:szCs w:val="20"/>
              </w:rPr>
              <w:t>,</w:t>
            </w:r>
            <w:r w:rsidRPr="00B72EE2">
              <w:rPr>
                <w:bCs/>
                <w:color w:val="000000"/>
                <w:sz w:val="20"/>
                <w:szCs w:val="20"/>
              </w:rPr>
              <w:t>512</w:t>
            </w:r>
            <w:r w:rsidRPr="00B72EE2">
              <w:rPr>
                <w:bCs/>
                <w:color w:val="000000"/>
                <w:sz w:val="20"/>
                <w:szCs w:val="20"/>
                <w:vertAlign w:val="superscript"/>
              </w:rPr>
              <w:t>6</w:t>
            </w:r>
          </w:p>
        </w:tc>
        <w:tc>
          <w:tcPr>
            <w:tcW w:w="2520" w:type="dxa"/>
          </w:tcPr>
          <w:p w:rsidRPr="00B72EE2" w:rsidR="00F12A75" w:rsidP="002A5DDF" w:rsidRDefault="00F12A75" w14:paraId="31CCE81A" w14:textId="77777777">
            <w:pPr>
              <w:ind w:right="256"/>
              <w:rPr>
                <w:bCs/>
                <w:color w:val="000000"/>
                <w:sz w:val="20"/>
                <w:szCs w:val="20"/>
              </w:rPr>
            </w:pPr>
          </w:p>
        </w:tc>
        <w:tc>
          <w:tcPr>
            <w:tcW w:w="1641" w:type="dxa"/>
            <w:shd w:val="clear" w:color="auto" w:fill="auto"/>
          </w:tcPr>
          <w:p w:rsidRPr="00B72EE2" w:rsidR="00F12A75" w:rsidP="002A5DDF" w:rsidRDefault="00B72EE2" w14:paraId="1CF10231" w14:textId="6129648D">
            <w:pPr>
              <w:ind w:right="256"/>
              <w:rPr>
                <w:bCs/>
                <w:color w:val="000000"/>
                <w:sz w:val="20"/>
                <w:szCs w:val="20"/>
              </w:rPr>
            </w:pPr>
            <w:r>
              <w:rPr>
                <w:bCs/>
                <w:color w:val="000000"/>
                <w:sz w:val="20"/>
                <w:szCs w:val="20"/>
              </w:rPr>
              <w:t>6512</w:t>
            </w:r>
          </w:p>
        </w:tc>
      </w:tr>
      <w:tr w:rsidRPr="00B72EE2" w:rsidR="00F12A75" w:rsidTr="00891CB4" w14:paraId="18B203E0" w14:textId="77777777">
        <w:trPr>
          <w:trHeight w:val="20"/>
        </w:trPr>
        <w:tc>
          <w:tcPr>
            <w:tcW w:w="2549" w:type="dxa"/>
            <w:shd w:val="clear" w:color="auto" w:fill="auto"/>
            <w:vAlign w:val="center"/>
          </w:tcPr>
          <w:p w:rsidRPr="00B72EE2" w:rsidR="00F12A75" w:rsidP="002A5DDF" w:rsidRDefault="00F12A75" w14:paraId="133709A1" w14:textId="77777777">
            <w:pPr>
              <w:ind w:right="256"/>
              <w:rPr>
                <w:bCs/>
                <w:color w:val="000000"/>
                <w:sz w:val="20"/>
                <w:szCs w:val="20"/>
              </w:rPr>
            </w:pPr>
            <w:r w:rsidRPr="00B72EE2">
              <w:rPr>
                <w:bCs/>
                <w:color w:val="000000"/>
                <w:sz w:val="20"/>
                <w:szCs w:val="20"/>
              </w:rPr>
              <w:t>Overhead</w:t>
            </w:r>
          </w:p>
        </w:tc>
        <w:tc>
          <w:tcPr>
            <w:tcW w:w="2250" w:type="dxa"/>
            <w:shd w:val="clear" w:color="auto" w:fill="auto"/>
            <w:vAlign w:val="bottom"/>
          </w:tcPr>
          <w:p w:rsidRPr="00B72EE2" w:rsidR="00F12A75" w:rsidP="002A5DDF" w:rsidRDefault="00F12A75" w14:paraId="41791A3D" w14:textId="77777777">
            <w:pPr>
              <w:ind w:right="256"/>
              <w:rPr>
                <w:bCs/>
                <w:color w:val="000000"/>
                <w:sz w:val="20"/>
                <w:szCs w:val="20"/>
              </w:rPr>
            </w:pPr>
          </w:p>
        </w:tc>
        <w:tc>
          <w:tcPr>
            <w:tcW w:w="2520" w:type="dxa"/>
          </w:tcPr>
          <w:p w:rsidRPr="00B72EE2" w:rsidR="00F12A75" w:rsidP="002A5DDF" w:rsidRDefault="00F12A75" w14:paraId="5DF06B34" w14:textId="77777777">
            <w:pPr>
              <w:ind w:right="256"/>
              <w:rPr>
                <w:bCs/>
                <w:color w:val="000000"/>
                <w:sz w:val="20"/>
                <w:szCs w:val="20"/>
              </w:rPr>
            </w:pPr>
          </w:p>
        </w:tc>
        <w:tc>
          <w:tcPr>
            <w:tcW w:w="1641" w:type="dxa"/>
            <w:shd w:val="clear" w:color="auto" w:fill="auto"/>
          </w:tcPr>
          <w:p w:rsidRPr="00B72EE2" w:rsidR="00F12A75" w:rsidP="002A5DDF" w:rsidRDefault="00F12A75" w14:paraId="6B4D89F2" w14:textId="77777777">
            <w:pPr>
              <w:ind w:right="256"/>
              <w:rPr>
                <w:bCs/>
                <w:color w:val="000000"/>
                <w:sz w:val="20"/>
                <w:szCs w:val="20"/>
              </w:rPr>
            </w:pPr>
          </w:p>
        </w:tc>
      </w:tr>
      <w:tr w:rsidRPr="00B72EE2" w:rsidR="00F12A75" w:rsidTr="00891CB4" w14:paraId="0616E0DF" w14:textId="77777777">
        <w:trPr>
          <w:trHeight w:val="20"/>
        </w:trPr>
        <w:tc>
          <w:tcPr>
            <w:tcW w:w="2549" w:type="dxa"/>
            <w:tcBorders>
              <w:bottom w:val="single" w:color="000000" w:sz="4" w:space="0"/>
            </w:tcBorders>
            <w:shd w:val="clear" w:color="auto" w:fill="auto"/>
            <w:vAlign w:val="center"/>
          </w:tcPr>
          <w:p w:rsidRPr="00B72EE2" w:rsidR="00F12A75" w:rsidP="002A5DDF" w:rsidRDefault="00F12A75" w14:paraId="004B5EB4" w14:textId="77777777">
            <w:pPr>
              <w:ind w:right="256"/>
              <w:rPr>
                <w:bCs/>
                <w:color w:val="000000"/>
                <w:sz w:val="20"/>
                <w:szCs w:val="20"/>
              </w:rPr>
            </w:pPr>
            <w:r w:rsidRPr="00B72EE2">
              <w:rPr>
                <w:bCs/>
                <w:color w:val="000000"/>
                <w:sz w:val="20"/>
                <w:szCs w:val="20"/>
              </w:rPr>
              <w:t>Total</w:t>
            </w:r>
          </w:p>
        </w:tc>
        <w:tc>
          <w:tcPr>
            <w:tcW w:w="2250" w:type="dxa"/>
            <w:tcBorders>
              <w:bottom w:val="single" w:color="000000" w:sz="4" w:space="0"/>
            </w:tcBorders>
            <w:shd w:val="clear" w:color="auto" w:fill="auto"/>
            <w:vAlign w:val="bottom"/>
          </w:tcPr>
          <w:p w:rsidRPr="00B72EE2" w:rsidR="00F12A75" w:rsidP="002A5DDF" w:rsidRDefault="00F12A75" w14:paraId="667CC6F3" w14:textId="625BF144">
            <w:pPr>
              <w:ind w:right="256"/>
              <w:rPr>
                <w:bCs/>
                <w:color w:val="000000"/>
                <w:sz w:val="20"/>
                <w:szCs w:val="20"/>
              </w:rPr>
            </w:pPr>
            <w:r w:rsidRPr="00B72EE2">
              <w:rPr>
                <w:bCs/>
                <w:color w:val="000000"/>
                <w:sz w:val="20"/>
                <w:szCs w:val="20"/>
              </w:rPr>
              <w:t>13</w:t>
            </w:r>
            <w:r w:rsidRPr="00B72EE2" w:rsidR="00A4770D">
              <w:rPr>
                <w:bCs/>
                <w:color w:val="000000"/>
                <w:sz w:val="20"/>
                <w:szCs w:val="20"/>
              </w:rPr>
              <w:t>,</w:t>
            </w:r>
            <w:r w:rsidRPr="00B72EE2">
              <w:rPr>
                <w:bCs/>
                <w:color w:val="000000"/>
                <w:sz w:val="20"/>
                <w:szCs w:val="20"/>
              </w:rPr>
              <w:t>512</w:t>
            </w:r>
          </w:p>
        </w:tc>
        <w:tc>
          <w:tcPr>
            <w:tcW w:w="2520" w:type="dxa"/>
            <w:tcBorders>
              <w:bottom w:val="single" w:color="000000" w:sz="4" w:space="0"/>
            </w:tcBorders>
          </w:tcPr>
          <w:p w:rsidRPr="00B72EE2" w:rsidR="00F12A75" w:rsidP="002A5DDF" w:rsidRDefault="00F12A75" w14:paraId="5BE954E2" w14:textId="5DF1658A">
            <w:pPr>
              <w:ind w:right="256"/>
              <w:rPr>
                <w:bCs/>
                <w:color w:val="000000"/>
                <w:sz w:val="20"/>
                <w:szCs w:val="20"/>
              </w:rPr>
            </w:pPr>
            <w:r w:rsidRPr="00B72EE2">
              <w:rPr>
                <w:bCs/>
                <w:color w:val="000000"/>
                <w:sz w:val="20"/>
                <w:szCs w:val="20"/>
              </w:rPr>
              <w:t>11</w:t>
            </w:r>
            <w:r w:rsidRPr="00B72EE2" w:rsidR="00AF754D">
              <w:rPr>
                <w:bCs/>
                <w:color w:val="000000"/>
                <w:sz w:val="20"/>
                <w:szCs w:val="20"/>
              </w:rPr>
              <w:t>,</w:t>
            </w:r>
            <w:r w:rsidRPr="00B72EE2">
              <w:rPr>
                <w:bCs/>
                <w:color w:val="000000"/>
                <w:sz w:val="20"/>
                <w:szCs w:val="20"/>
              </w:rPr>
              <w:t>035</w:t>
            </w:r>
          </w:p>
        </w:tc>
        <w:tc>
          <w:tcPr>
            <w:tcW w:w="1641" w:type="dxa"/>
            <w:tcBorders>
              <w:bottom w:val="single" w:color="000000" w:sz="4" w:space="0"/>
            </w:tcBorders>
            <w:shd w:val="clear" w:color="auto" w:fill="auto"/>
          </w:tcPr>
          <w:p w:rsidRPr="00B72EE2" w:rsidR="00F12A75" w:rsidP="002A5DDF" w:rsidRDefault="00F12A75" w14:paraId="216A4CF4" w14:textId="10D1444A">
            <w:pPr>
              <w:ind w:right="256"/>
              <w:rPr>
                <w:bCs/>
                <w:color w:val="000000"/>
                <w:sz w:val="20"/>
                <w:szCs w:val="20"/>
                <w:vertAlign w:val="superscript"/>
              </w:rPr>
            </w:pPr>
            <w:r w:rsidRPr="00B72EE2">
              <w:rPr>
                <w:bCs/>
                <w:sz w:val="20"/>
                <w:szCs w:val="20"/>
              </w:rPr>
              <w:t>24</w:t>
            </w:r>
            <w:r w:rsidRPr="00B72EE2" w:rsidR="00AF754D">
              <w:rPr>
                <w:bCs/>
                <w:sz w:val="20"/>
                <w:szCs w:val="20"/>
              </w:rPr>
              <w:t>,</w:t>
            </w:r>
            <w:r w:rsidRPr="00B72EE2">
              <w:rPr>
                <w:bCs/>
                <w:sz w:val="20"/>
                <w:szCs w:val="20"/>
              </w:rPr>
              <w:t>547</w:t>
            </w:r>
          </w:p>
        </w:tc>
      </w:tr>
      <w:tr w:rsidR="00F12A75" w:rsidTr="00891CB4" w14:paraId="34969319" w14:textId="77777777">
        <w:trPr>
          <w:trHeight w:val="20"/>
        </w:trPr>
        <w:tc>
          <w:tcPr>
            <w:tcW w:w="89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rsidR="00F12A75" w:rsidP="002A5DDF" w:rsidRDefault="00F12A75" w14:paraId="36BD6F47" w14:textId="6B7992DE">
            <w:pPr>
              <w:ind w:right="256"/>
              <w:rPr>
                <w:sz w:val="20"/>
                <w:szCs w:val="20"/>
              </w:rPr>
            </w:pPr>
            <w:r>
              <w:rPr>
                <w:color w:val="000000"/>
                <w:sz w:val="20"/>
                <w:szCs w:val="20"/>
                <w:vertAlign w:val="superscript"/>
              </w:rPr>
              <w:t>1</w:t>
            </w:r>
            <w:r>
              <w:rPr>
                <w:sz w:val="20"/>
                <w:szCs w:val="20"/>
              </w:rPr>
              <w:t>Costs of personnel time for design of interactive dashboard for soil moisture @$2</w:t>
            </w:r>
            <w:r w:rsidR="00AF754D">
              <w:rPr>
                <w:sz w:val="20"/>
                <w:szCs w:val="20"/>
              </w:rPr>
              <w:t>,</w:t>
            </w:r>
            <w:r>
              <w:rPr>
                <w:sz w:val="20"/>
                <w:szCs w:val="20"/>
              </w:rPr>
              <w:t>000 x 1 month = $2</w:t>
            </w:r>
            <w:r w:rsidR="00AF754D">
              <w:rPr>
                <w:sz w:val="20"/>
                <w:szCs w:val="20"/>
              </w:rPr>
              <w:t>,</w:t>
            </w:r>
            <w:r>
              <w:rPr>
                <w:sz w:val="20"/>
                <w:szCs w:val="20"/>
              </w:rPr>
              <w:t xml:space="preserve">000 </w:t>
            </w:r>
          </w:p>
          <w:p w:rsidR="00F12A75" w:rsidP="002A5DDF" w:rsidRDefault="00F12A75" w14:paraId="1C62CD56" w14:textId="658F09C6">
            <w:pPr>
              <w:ind w:right="256"/>
              <w:rPr>
                <w:sz w:val="20"/>
                <w:szCs w:val="20"/>
              </w:rPr>
            </w:pPr>
            <w:r>
              <w:rPr>
                <w:color w:val="000000"/>
                <w:sz w:val="20"/>
                <w:szCs w:val="20"/>
                <w:vertAlign w:val="superscript"/>
              </w:rPr>
              <w:t>2</w:t>
            </w:r>
            <w:r>
              <w:rPr>
                <w:sz w:val="20"/>
                <w:szCs w:val="20"/>
              </w:rPr>
              <w:t>Costs of personnel time for data curation, analysis, writeup and students’ co-supervision @$2</w:t>
            </w:r>
            <w:r w:rsidR="00AF754D">
              <w:rPr>
                <w:sz w:val="20"/>
                <w:szCs w:val="20"/>
              </w:rPr>
              <w:t>,</w:t>
            </w:r>
            <w:r>
              <w:rPr>
                <w:sz w:val="20"/>
                <w:szCs w:val="20"/>
              </w:rPr>
              <w:t>500 x 4 month = $10</w:t>
            </w:r>
            <w:r w:rsidR="00AF754D">
              <w:rPr>
                <w:sz w:val="20"/>
                <w:szCs w:val="20"/>
              </w:rPr>
              <w:t>,</w:t>
            </w:r>
            <w:r>
              <w:rPr>
                <w:sz w:val="20"/>
                <w:szCs w:val="20"/>
              </w:rPr>
              <w:t xml:space="preserve">000 </w:t>
            </w:r>
          </w:p>
          <w:p w:rsidR="00F12A75" w:rsidP="002A5DDF" w:rsidRDefault="00F12A75" w14:paraId="156C2E37" w14:textId="1F43621F">
            <w:pPr>
              <w:ind w:right="256"/>
              <w:rPr>
                <w:sz w:val="20"/>
                <w:szCs w:val="20"/>
              </w:rPr>
            </w:pPr>
            <w:r>
              <w:rPr>
                <w:color w:val="000000"/>
                <w:sz w:val="20"/>
                <w:szCs w:val="20"/>
                <w:vertAlign w:val="superscript"/>
              </w:rPr>
              <w:t>3</w:t>
            </w:r>
            <w:r>
              <w:rPr>
                <w:sz w:val="20"/>
                <w:szCs w:val="20"/>
              </w:rPr>
              <w:t>Costs of open-source publication @$2</w:t>
            </w:r>
            <w:r w:rsidR="00D7599A">
              <w:rPr>
                <w:sz w:val="20"/>
                <w:szCs w:val="20"/>
              </w:rPr>
              <w:t>,</w:t>
            </w:r>
            <w:r>
              <w:rPr>
                <w:sz w:val="20"/>
                <w:szCs w:val="20"/>
              </w:rPr>
              <w:t>000</w:t>
            </w:r>
          </w:p>
          <w:p w:rsidR="00F12A75" w:rsidP="002A5DDF" w:rsidRDefault="00F12A75" w14:paraId="7235C2E1" w14:textId="28036FC0">
            <w:pPr>
              <w:ind w:right="256"/>
              <w:rPr>
                <w:sz w:val="20"/>
                <w:szCs w:val="20"/>
              </w:rPr>
            </w:pPr>
            <w:r>
              <w:rPr>
                <w:color w:val="000000"/>
                <w:sz w:val="20"/>
                <w:szCs w:val="20"/>
                <w:vertAlign w:val="superscript"/>
              </w:rPr>
              <w:t>4</w:t>
            </w:r>
            <w:r>
              <w:rPr>
                <w:sz w:val="20"/>
                <w:szCs w:val="20"/>
              </w:rPr>
              <w:t>Costs of MSc research costs at KNUST @$86.2 x 6 months x 2 students= $1</w:t>
            </w:r>
            <w:r w:rsidR="00646446">
              <w:rPr>
                <w:sz w:val="20"/>
                <w:szCs w:val="20"/>
              </w:rPr>
              <w:t>,</w:t>
            </w:r>
            <w:r>
              <w:rPr>
                <w:sz w:val="20"/>
                <w:szCs w:val="20"/>
              </w:rPr>
              <w:t>035</w:t>
            </w:r>
          </w:p>
          <w:p w:rsidR="00F12A75" w:rsidP="002A5DDF" w:rsidRDefault="00F12A75" w14:paraId="138215D8" w14:textId="5B6CA9C6">
            <w:pPr>
              <w:ind w:right="256"/>
              <w:rPr>
                <w:sz w:val="20"/>
                <w:szCs w:val="20"/>
              </w:rPr>
            </w:pPr>
            <w:r>
              <w:rPr>
                <w:color w:val="000000"/>
                <w:sz w:val="20"/>
                <w:szCs w:val="20"/>
                <w:vertAlign w:val="superscript"/>
              </w:rPr>
              <w:t xml:space="preserve">5 </w:t>
            </w:r>
            <w:r w:rsidRPr="00F9283A">
              <w:rPr>
                <w:sz w:val="20"/>
                <w:szCs w:val="20"/>
              </w:rPr>
              <w:t>Supplies include</w:t>
            </w:r>
            <w:r>
              <w:rPr>
                <w:color w:val="000000"/>
                <w:sz w:val="20"/>
                <w:szCs w:val="20"/>
                <w:vertAlign w:val="superscript"/>
              </w:rPr>
              <w:t xml:space="preserve"> </w:t>
            </w:r>
            <w:r>
              <w:rPr>
                <w:sz w:val="20"/>
                <w:szCs w:val="20"/>
              </w:rPr>
              <w:t>costs of software licenses: (ArcGIS renewal 50% =$500, R cloud subscription $500) part cost of soil moisture daily satellite imagery @ 2</w:t>
            </w:r>
            <w:r w:rsidR="00AF754D">
              <w:rPr>
                <w:sz w:val="20"/>
                <w:szCs w:val="20"/>
              </w:rPr>
              <w:t>,</w:t>
            </w:r>
            <w:r>
              <w:rPr>
                <w:sz w:val="20"/>
                <w:szCs w:val="20"/>
              </w:rPr>
              <w:t>000 = $3</w:t>
            </w:r>
            <w:r w:rsidR="00AF754D">
              <w:rPr>
                <w:sz w:val="20"/>
                <w:szCs w:val="20"/>
              </w:rPr>
              <w:t>,</w:t>
            </w:r>
            <w:r>
              <w:rPr>
                <w:sz w:val="20"/>
                <w:szCs w:val="20"/>
              </w:rPr>
              <w:t>000</w:t>
            </w:r>
          </w:p>
          <w:p w:rsidR="00F12A75" w:rsidP="002A5DDF" w:rsidRDefault="00F12A75" w14:paraId="008CCCB9" w14:textId="77777777">
            <w:pPr>
              <w:ind w:right="256"/>
              <w:rPr>
                <w:sz w:val="20"/>
                <w:szCs w:val="20"/>
              </w:rPr>
            </w:pPr>
            <w:r>
              <w:rPr>
                <w:color w:val="000000"/>
                <w:sz w:val="20"/>
                <w:szCs w:val="20"/>
                <w:vertAlign w:val="superscript"/>
              </w:rPr>
              <w:t>6</w:t>
            </w:r>
            <w:r>
              <w:rPr>
                <w:sz w:val="20"/>
                <w:szCs w:val="20"/>
              </w:rPr>
              <w:t xml:space="preserve">Costs of travel to Ghana for field validation, supervise MSc research and farmer’s engagements </w:t>
            </w:r>
          </w:p>
        </w:tc>
      </w:tr>
    </w:tbl>
    <w:p w:rsidR="00F12A75" w:rsidP="002A5DDF" w:rsidRDefault="00F12A75" w14:paraId="6033B117" w14:textId="272871E0">
      <w:pPr>
        <w:ind w:right="256"/>
      </w:pPr>
    </w:p>
    <w:tbl>
      <w:tblPr>
        <w:tblW w:w="9480" w:type="dxa"/>
        <w:tblLayout w:type="fixed"/>
        <w:tblLook w:val="04A0" w:firstRow="1" w:lastRow="0" w:firstColumn="1" w:lastColumn="0" w:noHBand="0" w:noVBand="1"/>
      </w:tblPr>
      <w:tblGrid>
        <w:gridCol w:w="3070"/>
        <w:gridCol w:w="585"/>
        <w:gridCol w:w="497"/>
        <w:gridCol w:w="439"/>
        <w:gridCol w:w="649"/>
        <w:gridCol w:w="576"/>
        <w:gridCol w:w="505"/>
        <w:gridCol w:w="550"/>
        <w:gridCol w:w="527"/>
        <w:gridCol w:w="489"/>
        <w:gridCol w:w="516"/>
        <w:gridCol w:w="561"/>
        <w:gridCol w:w="516"/>
      </w:tblGrid>
      <w:tr w:rsidRPr="00A62BF9" w:rsidR="00A62BF9" w:rsidTr="00044D1D" w14:paraId="65BAE8B8" w14:textId="77777777">
        <w:trPr>
          <w:trHeight w:val="285"/>
        </w:trPr>
        <w:tc>
          <w:tcPr>
            <w:tcW w:w="9480" w:type="dxa"/>
            <w:gridSpan w:val="13"/>
            <w:tcBorders>
              <w:top w:val="single" w:color="auto" w:sz="4" w:space="0"/>
              <w:left w:val="single" w:color="auto" w:sz="4" w:space="0"/>
              <w:bottom w:val="single" w:color="auto" w:sz="4" w:space="0"/>
              <w:right w:val="single" w:color="000000" w:sz="4" w:space="0"/>
            </w:tcBorders>
            <w:shd w:val="clear" w:color="auto" w:fill="auto"/>
            <w:noWrap/>
            <w:vAlign w:val="bottom"/>
            <w:hideMark/>
          </w:tcPr>
          <w:p w:rsidRPr="00A62BF9" w:rsidR="00A62BF9" w:rsidP="00A62BF9" w:rsidRDefault="00A62BF9" w14:paraId="055695BB" w14:textId="77777777">
            <w:pPr>
              <w:rPr>
                <w:rFonts w:cs="Calibri"/>
                <w:color w:val="000000"/>
                <w:sz w:val="20"/>
                <w:szCs w:val="20"/>
              </w:rPr>
            </w:pPr>
            <w:r w:rsidRPr="00A62BF9">
              <w:rPr>
                <w:rFonts w:cs="Calibri"/>
                <w:color w:val="000000"/>
                <w:sz w:val="20"/>
                <w:szCs w:val="20"/>
              </w:rPr>
              <w:t>13. Gantt chart</w:t>
            </w:r>
          </w:p>
        </w:tc>
      </w:tr>
      <w:tr w:rsidRPr="00A62BF9" w:rsidR="00A62BF9" w:rsidTr="00044D1D" w14:paraId="27618CFA" w14:textId="77777777">
        <w:trPr>
          <w:trHeight w:val="285"/>
        </w:trPr>
        <w:tc>
          <w:tcPr>
            <w:tcW w:w="3070" w:type="dxa"/>
            <w:vMerge w:val="restart"/>
            <w:tcBorders>
              <w:top w:val="nil"/>
              <w:left w:val="single" w:color="auto" w:sz="4" w:space="0"/>
              <w:bottom w:val="single" w:color="auto" w:sz="4" w:space="0"/>
              <w:right w:val="single" w:color="auto" w:sz="4" w:space="0"/>
            </w:tcBorders>
            <w:shd w:val="clear" w:color="auto" w:fill="auto"/>
            <w:vAlign w:val="center"/>
            <w:hideMark/>
          </w:tcPr>
          <w:p w:rsidRPr="00B72EE2" w:rsidR="00A62BF9" w:rsidP="00A62BF9" w:rsidRDefault="00A62BF9" w14:paraId="4E7EC71D" w14:textId="77777777">
            <w:pPr>
              <w:rPr>
                <w:rFonts w:cs="Calibri"/>
                <w:color w:val="000000"/>
                <w:sz w:val="20"/>
                <w:szCs w:val="20"/>
              </w:rPr>
            </w:pPr>
            <w:r w:rsidRPr="00B72EE2">
              <w:rPr>
                <w:rFonts w:cs="Calibri"/>
                <w:color w:val="000000"/>
                <w:sz w:val="20"/>
                <w:szCs w:val="18"/>
                <w:lang w:eastAsia="en-GB"/>
              </w:rPr>
              <w:t>Activity/Deliverable</w:t>
            </w:r>
          </w:p>
        </w:tc>
        <w:tc>
          <w:tcPr>
            <w:tcW w:w="4328" w:type="dxa"/>
            <w:gridSpan w:val="8"/>
            <w:tcBorders>
              <w:top w:val="single" w:color="auto" w:sz="4" w:space="0"/>
              <w:left w:val="nil"/>
              <w:bottom w:val="single" w:color="auto" w:sz="4" w:space="0"/>
              <w:right w:val="single" w:color="auto" w:sz="4" w:space="0"/>
            </w:tcBorders>
            <w:shd w:val="clear" w:color="auto" w:fill="auto"/>
            <w:vAlign w:val="center"/>
            <w:hideMark/>
          </w:tcPr>
          <w:p w:rsidRPr="00B72EE2" w:rsidR="00A62BF9" w:rsidP="00A62BF9" w:rsidRDefault="00A62BF9" w14:paraId="70A98F6E" w14:textId="77777777">
            <w:pPr>
              <w:jc w:val="center"/>
              <w:rPr>
                <w:rFonts w:cs="Calibri"/>
                <w:color w:val="000000"/>
                <w:sz w:val="20"/>
                <w:szCs w:val="20"/>
              </w:rPr>
            </w:pPr>
            <w:r w:rsidRPr="00B72EE2">
              <w:rPr>
                <w:rFonts w:cs="Calibri"/>
                <w:color w:val="000000"/>
                <w:sz w:val="20"/>
                <w:szCs w:val="18"/>
                <w:lang w:eastAsia="en-GB"/>
              </w:rPr>
              <w:t>2021</w:t>
            </w:r>
          </w:p>
        </w:tc>
        <w:tc>
          <w:tcPr>
            <w:tcW w:w="2082" w:type="dxa"/>
            <w:gridSpan w:val="4"/>
            <w:tcBorders>
              <w:top w:val="single" w:color="auto" w:sz="4" w:space="0"/>
              <w:left w:val="nil"/>
              <w:bottom w:val="single" w:color="auto" w:sz="4" w:space="0"/>
              <w:right w:val="single" w:color="auto" w:sz="4" w:space="0"/>
            </w:tcBorders>
            <w:shd w:val="clear" w:color="auto" w:fill="auto"/>
            <w:vAlign w:val="center"/>
            <w:hideMark/>
          </w:tcPr>
          <w:p w:rsidRPr="00B72EE2" w:rsidR="00A62BF9" w:rsidP="00A62BF9" w:rsidRDefault="00A62BF9" w14:paraId="33F05E61" w14:textId="77777777">
            <w:pPr>
              <w:jc w:val="center"/>
              <w:rPr>
                <w:rFonts w:cs="Calibri"/>
                <w:color w:val="000000"/>
                <w:sz w:val="20"/>
                <w:szCs w:val="20"/>
              </w:rPr>
            </w:pPr>
            <w:r w:rsidRPr="00B72EE2">
              <w:rPr>
                <w:rFonts w:cs="Calibri"/>
                <w:color w:val="000000"/>
                <w:sz w:val="20"/>
                <w:szCs w:val="18"/>
                <w:lang w:eastAsia="en-GB"/>
              </w:rPr>
              <w:t>2022</w:t>
            </w:r>
          </w:p>
        </w:tc>
      </w:tr>
      <w:tr w:rsidRPr="00A62BF9" w:rsidR="00044D1D" w:rsidTr="00044D1D" w14:paraId="6E8CBE3F" w14:textId="77777777">
        <w:trPr>
          <w:trHeight w:val="413"/>
        </w:trPr>
        <w:tc>
          <w:tcPr>
            <w:tcW w:w="3070" w:type="dxa"/>
            <w:vMerge/>
            <w:tcBorders>
              <w:top w:val="nil"/>
              <w:left w:val="single" w:color="auto" w:sz="4" w:space="0"/>
              <w:bottom w:val="single" w:color="auto" w:sz="4" w:space="0"/>
              <w:right w:val="single" w:color="auto" w:sz="4" w:space="0"/>
            </w:tcBorders>
            <w:vAlign w:val="center"/>
            <w:hideMark/>
          </w:tcPr>
          <w:p w:rsidRPr="00B72EE2" w:rsidR="00A62BF9" w:rsidP="00A62BF9" w:rsidRDefault="00A62BF9" w14:paraId="646A0F36" w14:textId="77777777">
            <w:pPr>
              <w:rPr>
                <w:rFonts w:cs="Calibri"/>
                <w:color w:val="000000"/>
                <w:sz w:val="20"/>
                <w:szCs w:val="20"/>
              </w:rPr>
            </w:pPr>
          </w:p>
        </w:tc>
        <w:tc>
          <w:tcPr>
            <w:tcW w:w="585"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53D673E4" w14:textId="77777777">
            <w:pPr>
              <w:rPr>
                <w:rFonts w:cs="Calibri"/>
                <w:color w:val="000000"/>
                <w:sz w:val="20"/>
                <w:szCs w:val="20"/>
              </w:rPr>
            </w:pPr>
            <w:r w:rsidRPr="00B72EE2">
              <w:rPr>
                <w:rFonts w:cs="Calibri"/>
                <w:color w:val="000000"/>
                <w:sz w:val="20"/>
                <w:szCs w:val="20"/>
                <w:lang w:eastAsia="en-GB"/>
              </w:rPr>
              <w:t>May</w:t>
            </w:r>
          </w:p>
        </w:tc>
        <w:tc>
          <w:tcPr>
            <w:tcW w:w="497"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6528D388" w14:textId="77777777">
            <w:pPr>
              <w:rPr>
                <w:rFonts w:cs="Calibri"/>
                <w:color w:val="000000"/>
                <w:sz w:val="20"/>
                <w:szCs w:val="20"/>
              </w:rPr>
            </w:pPr>
            <w:r w:rsidRPr="00B72EE2">
              <w:rPr>
                <w:rFonts w:cs="Calibri"/>
                <w:color w:val="000000"/>
                <w:sz w:val="20"/>
                <w:szCs w:val="20"/>
                <w:lang w:eastAsia="en-GB"/>
              </w:rPr>
              <w:t>Jun</w:t>
            </w:r>
          </w:p>
        </w:tc>
        <w:tc>
          <w:tcPr>
            <w:tcW w:w="439"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6A480336" w14:textId="77777777">
            <w:pPr>
              <w:rPr>
                <w:rFonts w:cs="Calibri"/>
                <w:color w:val="000000"/>
                <w:sz w:val="20"/>
                <w:szCs w:val="20"/>
              </w:rPr>
            </w:pPr>
            <w:r w:rsidRPr="00B72EE2">
              <w:rPr>
                <w:rFonts w:cs="Calibri"/>
                <w:color w:val="000000"/>
                <w:sz w:val="20"/>
                <w:szCs w:val="20"/>
                <w:lang w:eastAsia="en-GB"/>
              </w:rPr>
              <w:t>Jul</w:t>
            </w:r>
          </w:p>
        </w:tc>
        <w:tc>
          <w:tcPr>
            <w:tcW w:w="649"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67B023A7" w14:textId="77777777">
            <w:pPr>
              <w:rPr>
                <w:rFonts w:cs="Calibri"/>
                <w:color w:val="000000"/>
                <w:sz w:val="20"/>
                <w:szCs w:val="20"/>
              </w:rPr>
            </w:pPr>
            <w:r w:rsidRPr="00B72EE2">
              <w:rPr>
                <w:rFonts w:cs="Calibri"/>
                <w:color w:val="000000"/>
                <w:sz w:val="20"/>
                <w:szCs w:val="20"/>
                <w:lang w:eastAsia="en-GB"/>
              </w:rPr>
              <w:t>Aug</w:t>
            </w:r>
          </w:p>
        </w:tc>
        <w:tc>
          <w:tcPr>
            <w:tcW w:w="576"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6B54B33A" w14:textId="77777777">
            <w:pPr>
              <w:rPr>
                <w:rFonts w:cs="Calibri"/>
                <w:color w:val="000000"/>
                <w:sz w:val="20"/>
                <w:szCs w:val="20"/>
              </w:rPr>
            </w:pPr>
            <w:r w:rsidRPr="00B72EE2">
              <w:rPr>
                <w:rFonts w:cs="Calibri"/>
                <w:color w:val="000000"/>
                <w:sz w:val="20"/>
                <w:szCs w:val="20"/>
                <w:lang w:eastAsia="en-GB"/>
              </w:rPr>
              <w:t>Sep</w:t>
            </w:r>
          </w:p>
        </w:tc>
        <w:tc>
          <w:tcPr>
            <w:tcW w:w="505"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2B6CB80D" w14:textId="77777777">
            <w:pPr>
              <w:rPr>
                <w:rFonts w:cs="Calibri"/>
                <w:color w:val="000000"/>
                <w:sz w:val="20"/>
                <w:szCs w:val="20"/>
              </w:rPr>
            </w:pPr>
            <w:r w:rsidRPr="00B72EE2">
              <w:rPr>
                <w:rFonts w:cs="Calibri"/>
                <w:color w:val="000000"/>
                <w:sz w:val="20"/>
                <w:szCs w:val="20"/>
                <w:lang w:eastAsia="en-GB"/>
              </w:rPr>
              <w:t>Oct</w:t>
            </w:r>
          </w:p>
        </w:tc>
        <w:tc>
          <w:tcPr>
            <w:tcW w:w="550"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04DD877E" w14:textId="77777777">
            <w:pPr>
              <w:rPr>
                <w:rFonts w:cs="Calibri"/>
                <w:color w:val="000000"/>
                <w:sz w:val="20"/>
                <w:szCs w:val="20"/>
              </w:rPr>
            </w:pPr>
            <w:r w:rsidRPr="00B72EE2">
              <w:rPr>
                <w:rFonts w:cs="Calibri"/>
                <w:color w:val="000000"/>
                <w:sz w:val="20"/>
                <w:szCs w:val="20"/>
                <w:lang w:eastAsia="en-GB"/>
              </w:rPr>
              <w:t>Nov</w:t>
            </w:r>
          </w:p>
        </w:tc>
        <w:tc>
          <w:tcPr>
            <w:tcW w:w="527"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41A3AC2A" w14:textId="77777777">
            <w:pPr>
              <w:rPr>
                <w:rFonts w:cs="Calibri"/>
                <w:color w:val="000000"/>
                <w:sz w:val="20"/>
                <w:szCs w:val="20"/>
              </w:rPr>
            </w:pPr>
            <w:r w:rsidRPr="00B72EE2">
              <w:rPr>
                <w:rFonts w:cs="Calibri"/>
                <w:color w:val="000000"/>
                <w:sz w:val="20"/>
                <w:szCs w:val="20"/>
                <w:lang w:eastAsia="en-GB"/>
              </w:rPr>
              <w:t>Dec</w:t>
            </w:r>
          </w:p>
        </w:tc>
        <w:tc>
          <w:tcPr>
            <w:tcW w:w="489"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3F10945C" w14:textId="77777777">
            <w:pPr>
              <w:rPr>
                <w:rFonts w:cs="Calibri"/>
                <w:color w:val="000000"/>
                <w:sz w:val="20"/>
                <w:szCs w:val="20"/>
              </w:rPr>
            </w:pPr>
            <w:r w:rsidRPr="00B72EE2">
              <w:rPr>
                <w:rFonts w:cs="Calibri"/>
                <w:color w:val="000000"/>
                <w:sz w:val="20"/>
                <w:szCs w:val="20"/>
                <w:lang w:eastAsia="en-GB"/>
              </w:rPr>
              <w:t>Jan</w:t>
            </w:r>
          </w:p>
        </w:tc>
        <w:tc>
          <w:tcPr>
            <w:tcW w:w="516"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7A1863BC" w14:textId="77777777">
            <w:pPr>
              <w:rPr>
                <w:rFonts w:cs="Calibri"/>
                <w:color w:val="000000"/>
                <w:sz w:val="20"/>
                <w:szCs w:val="20"/>
              </w:rPr>
            </w:pPr>
            <w:r w:rsidRPr="00B72EE2">
              <w:rPr>
                <w:rFonts w:cs="Calibri"/>
                <w:color w:val="000000"/>
                <w:sz w:val="20"/>
                <w:szCs w:val="20"/>
                <w:lang w:eastAsia="en-GB"/>
              </w:rPr>
              <w:t>Feb</w:t>
            </w:r>
          </w:p>
        </w:tc>
        <w:tc>
          <w:tcPr>
            <w:tcW w:w="561"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14B72D18" w14:textId="77777777">
            <w:pPr>
              <w:rPr>
                <w:rFonts w:cs="Calibri"/>
                <w:color w:val="000000"/>
                <w:sz w:val="20"/>
                <w:szCs w:val="20"/>
              </w:rPr>
            </w:pPr>
            <w:r w:rsidRPr="00B72EE2">
              <w:rPr>
                <w:rFonts w:cs="Calibri"/>
                <w:color w:val="000000"/>
                <w:sz w:val="20"/>
                <w:szCs w:val="20"/>
                <w:lang w:eastAsia="en-GB"/>
              </w:rPr>
              <w:t>Mar</w:t>
            </w:r>
          </w:p>
        </w:tc>
        <w:tc>
          <w:tcPr>
            <w:tcW w:w="516"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5249A6B1" w14:textId="77777777">
            <w:pPr>
              <w:rPr>
                <w:rFonts w:cs="Calibri"/>
                <w:color w:val="000000"/>
                <w:sz w:val="20"/>
                <w:szCs w:val="20"/>
              </w:rPr>
            </w:pPr>
            <w:r w:rsidRPr="00B72EE2">
              <w:rPr>
                <w:rFonts w:cs="Calibri"/>
                <w:color w:val="000000"/>
                <w:sz w:val="20"/>
                <w:szCs w:val="20"/>
                <w:lang w:eastAsia="en-GB"/>
              </w:rPr>
              <w:t>Apr</w:t>
            </w:r>
          </w:p>
        </w:tc>
      </w:tr>
      <w:tr w:rsidRPr="00A62BF9" w:rsidR="00A62BF9" w:rsidTr="00044D1D" w14:paraId="3CD8C9B5" w14:textId="77777777">
        <w:trPr>
          <w:trHeight w:val="285"/>
        </w:trPr>
        <w:tc>
          <w:tcPr>
            <w:tcW w:w="9480" w:type="dxa"/>
            <w:gridSpan w:val="13"/>
            <w:tcBorders>
              <w:top w:val="single" w:color="auto" w:sz="4" w:space="0"/>
              <w:left w:val="single" w:color="auto" w:sz="4" w:space="0"/>
              <w:bottom w:val="single" w:color="auto" w:sz="4" w:space="0"/>
              <w:right w:val="single" w:color="000000" w:sz="4" w:space="0"/>
            </w:tcBorders>
            <w:shd w:val="clear" w:color="auto" w:fill="auto"/>
            <w:vAlign w:val="center"/>
            <w:hideMark/>
          </w:tcPr>
          <w:p w:rsidRPr="00B72EE2" w:rsidR="00A62BF9" w:rsidP="00A62BF9" w:rsidRDefault="00A62BF9" w14:paraId="286B70F2" w14:textId="77777777">
            <w:pPr>
              <w:jc w:val="center"/>
              <w:rPr>
                <w:rFonts w:cs="Calibri"/>
                <w:color w:val="000000"/>
                <w:sz w:val="20"/>
                <w:szCs w:val="20"/>
              </w:rPr>
            </w:pPr>
            <w:r w:rsidRPr="00B72EE2">
              <w:rPr>
                <w:rFonts w:cs="Calibri"/>
                <w:color w:val="000000"/>
                <w:sz w:val="20"/>
                <w:szCs w:val="18"/>
                <w:lang w:eastAsia="en-GB"/>
              </w:rPr>
              <w:t>Bias correction of daily CHIRPS &amp; derive onset, cessation, LGP</w:t>
            </w:r>
          </w:p>
        </w:tc>
      </w:tr>
      <w:tr w:rsidRPr="00A62BF9" w:rsidR="00A62BF9" w:rsidTr="00044D1D" w14:paraId="49BBA76B" w14:textId="77777777">
        <w:trPr>
          <w:trHeight w:val="525"/>
        </w:trPr>
        <w:tc>
          <w:tcPr>
            <w:tcW w:w="3070" w:type="dxa"/>
            <w:tcBorders>
              <w:top w:val="nil"/>
              <w:left w:val="single" w:color="auto" w:sz="4" w:space="0"/>
              <w:bottom w:val="single" w:color="auto" w:sz="4" w:space="0"/>
              <w:right w:val="single" w:color="auto" w:sz="4" w:space="0"/>
            </w:tcBorders>
            <w:shd w:val="clear" w:color="auto" w:fill="auto"/>
            <w:vAlign w:val="center"/>
            <w:hideMark/>
          </w:tcPr>
          <w:p w:rsidRPr="00B72EE2" w:rsidR="00A62BF9" w:rsidP="00A62BF9" w:rsidRDefault="00A62BF9" w14:paraId="63BEFDC4" w14:textId="77777777">
            <w:pPr>
              <w:rPr>
                <w:rFonts w:cs="Calibri"/>
                <w:color w:val="000000"/>
                <w:sz w:val="20"/>
                <w:szCs w:val="20"/>
              </w:rPr>
            </w:pPr>
            <w:r w:rsidRPr="00B72EE2">
              <w:rPr>
                <w:rFonts w:cs="Calibri"/>
                <w:color w:val="000000"/>
                <w:sz w:val="20"/>
                <w:szCs w:val="18"/>
                <w:lang w:eastAsia="en-GB"/>
              </w:rPr>
              <w:t xml:space="preserve">Gathering and processing Remote sensing and gauge data  </w:t>
            </w:r>
          </w:p>
        </w:tc>
        <w:tc>
          <w:tcPr>
            <w:tcW w:w="585" w:type="dxa"/>
            <w:tcBorders>
              <w:top w:val="nil"/>
              <w:left w:val="nil"/>
              <w:bottom w:val="single" w:color="auto" w:sz="4" w:space="0"/>
              <w:right w:val="single" w:color="auto" w:sz="4" w:space="0"/>
            </w:tcBorders>
            <w:shd w:val="clear" w:color="000000" w:fill="00B050"/>
            <w:vAlign w:val="center"/>
            <w:hideMark/>
          </w:tcPr>
          <w:p w:rsidRPr="00B72EE2" w:rsidR="00A62BF9" w:rsidP="00A62BF9" w:rsidRDefault="00A62BF9" w14:paraId="311A4050" w14:textId="77777777">
            <w:pPr>
              <w:rPr>
                <w:rFonts w:cs="Calibri"/>
                <w:color w:val="000000"/>
                <w:sz w:val="20"/>
                <w:szCs w:val="20"/>
              </w:rPr>
            </w:pPr>
            <w:r w:rsidRPr="00B72EE2">
              <w:rPr>
                <w:rFonts w:cs="Calibri"/>
                <w:color w:val="000000"/>
                <w:sz w:val="20"/>
                <w:szCs w:val="18"/>
                <w:lang w:eastAsia="en-GB"/>
              </w:rPr>
              <w:t> </w:t>
            </w:r>
          </w:p>
        </w:tc>
        <w:tc>
          <w:tcPr>
            <w:tcW w:w="497"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57221D6B" w14:textId="77777777">
            <w:pPr>
              <w:rPr>
                <w:rFonts w:cs="Calibri"/>
                <w:color w:val="000000"/>
                <w:sz w:val="20"/>
                <w:szCs w:val="20"/>
              </w:rPr>
            </w:pPr>
            <w:r w:rsidRPr="00B72EE2">
              <w:rPr>
                <w:rFonts w:cs="Calibri"/>
                <w:color w:val="000000"/>
                <w:sz w:val="20"/>
                <w:szCs w:val="18"/>
                <w:lang w:eastAsia="en-GB"/>
              </w:rPr>
              <w:t> </w:t>
            </w:r>
          </w:p>
        </w:tc>
        <w:tc>
          <w:tcPr>
            <w:tcW w:w="439"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52CF8256" w14:textId="77777777">
            <w:pPr>
              <w:rPr>
                <w:rFonts w:cs="Calibri"/>
                <w:color w:val="000000"/>
                <w:sz w:val="20"/>
                <w:szCs w:val="20"/>
              </w:rPr>
            </w:pPr>
            <w:r w:rsidRPr="00B72EE2">
              <w:rPr>
                <w:rFonts w:cs="Calibri"/>
                <w:color w:val="000000"/>
                <w:sz w:val="20"/>
                <w:szCs w:val="18"/>
                <w:lang w:eastAsia="en-GB"/>
              </w:rPr>
              <w:t> </w:t>
            </w:r>
          </w:p>
        </w:tc>
        <w:tc>
          <w:tcPr>
            <w:tcW w:w="649"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7DC80FBB" w14:textId="77777777">
            <w:pPr>
              <w:rPr>
                <w:rFonts w:cs="Calibri"/>
                <w:color w:val="000000"/>
                <w:sz w:val="20"/>
                <w:szCs w:val="20"/>
              </w:rPr>
            </w:pPr>
            <w:r w:rsidRPr="00B72EE2">
              <w:rPr>
                <w:rFonts w:cs="Calibri"/>
                <w:color w:val="000000"/>
                <w:sz w:val="20"/>
                <w:szCs w:val="18"/>
                <w:lang w:eastAsia="en-GB"/>
              </w:rPr>
              <w:t> </w:t>
            </w:r>
          </w:p>
        </w:tc>
        <w:tc>
          <w:tcPr>
            <w:tcW w:w="576"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7F1067C0" w14:textId="77777777">
            <w:pPr>
              <w:rPr>
                <w:rFonts w:cs="Calibri"/>
                <w:color w:val="000000"/>
                <w:sz w:val="20"/>
                <w:szCs w:val="20"/>
              </w:rPr>
            </w:pPr>
            <w:r w:rsidRPr="00B72EE2">
              <w:rPr>
                <w:rFonts w:cs="Calibri"/>
                <w:color w:val="000000"/>
                <w:sz w:val="20"/>
                <w:szCs w:val="18"/>
                <w:lang w:eastAsia="en-GB"/>
              </w:rPr>
              <w:t> </w:t>
            </w:r>
          </w:p>
        </w:tc>
        <w:tc>
          <w:tcPr>
            <w:tcW w:w="505"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33692377" w14:textId="77777777">
            <w:pPr>
              <w:rPr>
                <w:rFonts w:cs="Calibri"/>
                <w:color w:val="000000"/>
                <w:sz w:val="20"/>
                <w:szCs w:val="20"/>
              </w:rPr>
            </w:pPr>
            <w:r w:rsidRPr="00B72EE2">
              <w:rPr>
                <w:rFonts w:cs="Calibri"/>
                <w:color w:val="000000"/>
                <w:sz w:val="20"/>
                <w:szCs w:val="18"/>
                <w:lang w:eastAsia="en-GB"/>
              </w:rPr>
              <w:t> </w:t>
            </w:r>
          </w:p>
        </w:tc>
        <w:tc>
          <w:tcPr>
            <w:tcW w:w="550"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638269AA" w14:textId="77777777">
            <w:pPr>
              <w:rPr>
                <w:rFonts w:cs="Calibri"/>
                <w:color w:val="000000"/>
                <w:sz w:val="20"/>
                <w:szCs w:val="20"/>
              </w:rPr>
            </w:pPr>
            <w:r w:rsidRPr="00B72EE2">
              <w:rPr>
                <w:rFonts w:cs="Calibri"/>
                <w:color w:val="000000"/>
                <w:sz w:val="20"/>
                <w:szCs w:val="18"/>
                <w:lang w:eastAsia="en-GB"/>
              </w:rPr>
              <w:t> </w:t>
            </w:r>
          </w:p>
        </w:tc>
        <w:tc>
          <w:tcPr>
            <w:tcW w:w="527"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1D1C8C01" w14:textId="77777777">
            <w:pPr>
              <w:rPr>
                <w:rFonts w:cs="Calibri"/>
                <w:color w:val="000000"/>
                <w:sz w:val="20"/>
                <w:szCs w:val="20"/>
              </w:rPr>
            </w:pPr>
            <w:r w:rsidRPr="00B72EE2">
              <w:rPr>
                <w:rFonts w:cs="Calibri"/>
                <w:color w:val="000000"/>
                <w:sz w:val="20"/>
                <w:szCs w:val="20"/>
              </w:rPr>
              <w:t> </w:t>
            </w:r>
          </w:p>
        </w:tc>
        <w:tc>
          <w:tcPr>
            <w:tcW w:w="489"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6B33D5C2" w14:textId="77777777">
            <w:pPr>
              <w:rPr>
                <w:rFonts w:cs="Calibri"/>
                <w:color w:val="000000"/>
                <w:sz w:val="20"/>
                <w:szCs w:val="20"/>
              </w:rPr>
            </w:pPr>
            <w:r w:rsidRPr="00B72EE2">
              <w:rPr>
                <w:rFonts w:cs="Calibri"/>
                <w:color w:val="000000"/>
                <w:sz w:val="20"/>
                <w:szCs w:val="18"/>
                <w:lang w:eastAsia="en-GB"/>
              </w:rPr>
              <w:t> </w:t>
            </w:r>
          </w:p>
        </w:tc>
        <w:tc>
          <w:tcPr>
            <w:tcW w:w="516"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3E9C53AF" w14:textId="77777777">
            <w:pPr>
              <w:rPr>
                <w:rFonts w:cs="Calibri"/>
                <w:color w:val="000000"/>
                <w:sz w:val="20"/>
                <w:szCs w:val="20"/>
              </w:rPr>
            </w:pPr>
            <w:r w:rsidRPr="00B72EE2">
              <w:rPr>
                <w:rFonts w:cs="Calibri"/>
                <w:color w:val="000000"/>
                <w:sz w:val="20"/>
                <w:szCs w:val="18"/>
                <w:lang w:eastAsia="en-GB"/>
              </w:rPr>
              <w:t> </w:t>
            </w:r>
          </w:p>
        </w:tc>
        <w:tc>
          <w:tcPr>
            <w:tcW w:w="561"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0E43431C" w14:textId="77777777">
            <w:pPr>
              <w:rPr>
                <w:rFonts w:cs="Calibri"/>
                <w:color w:val="000000"/>
                <w:sz w:val="20"/>
                <w:szCs w:val="20"/>
              </w:rPr>
            </w:pPr>
            <w:r w:rsidRPr="00B72EE2">
              <w:rPr>
                <w:rFonts w:cs="Calibri"/>
                <w:color w:val="000000"/>
                <w:sz w:val="20"/>
                <w:szCs w:val="18"/>
                <w:lang w:eastAsia="en-GB"/>
              </w:rPr>
              <w:t> </w:t>
            </w:r>
          </w:p>
        </w:tc>
        <w:tc>
          <w:tcPr>
            <w:tcW w:w="516"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4572372E" w14:textId="77777777">
            <w:pPr>
              <w:rPr>
                <w:rFonts w:cs="Calibri"/>
                <w:color w:val="000000"/>
                <w:sz w:val="20"/>
                <w:szCs w:val="20"/>
              </w:rPr>
            </w:pPr>
            <w:r w:rsidRPr="00B72EE2">
              <w:rPr>
                <w:rFonts w:cs="Calibri"/>
                <w:color w:val="000000"/>
                <w:sz w:val="20"/>
                <w:szCs w:val="18"/>
                <w:lang w:eastAsia="en-GB"/>
              </w:rPr>
              <w:t> </w:t>
            </w:r>
          </w:p>
        </w:tc>
      </w:tr>
      <w:tr w:rsidRPr="00A62BF9" w:rsidR="00A62BF9" w:rsidTr="00044D1D" w14:paraId="26A76704" w14:textId="77777777">
        <w:trPr>
          <w:trHeight w:val="285"/>
        </w:trPr>
        <w:tc>
          <w:tcPr>
            <w:tcW w:w="3070" w:type="dxa"/>
            <w:tcBorders>
              <w:top w:val="nil"/>
              <w:left w:val="single" w:color="auto" w:sz="4" w:space="0"/>
              <w:bottom w:val="single" w:color="auto" w:sz="4" w:space="0"/>
              <w:right w:val="single" w:color="auto" w:sz="4" w:space="0"/>
            </w:tcBorders>
            <w:shd w:val="clear" w:color="auto" w:fill="auto"/>
            <w:vAlign w:val="center"/>
            <w:hideMark/>
          </w:tcPr>
          <w:p w:rsidRPr="00B72EE2" w:rsidR="00A62BF9" w:rsidP="00A62BF9" w:rsidRDefault="00A62BF9" w14:paraId="3F128731" w14:textId="77777777">
            <w:pPr>
              <w:rPr>
                <w:rFonts w:cs="Calibri"/>
                <w:color w:val="000000"/>
                <w:sz w:val="20"/>
                <w:szCs w:val="20"/>
              </w:rPr>
            </w:pPr>
            <w:r w:rsidRPr="00B72EE2">
              <w:rPr>
                <w:rFonts w:cs="Calibri"/>
                <w:color w:val="000000"/>
                <w:sz w:val="20"/>
                <w:szCs w:val="18"/>
                <w:lang w:eastAsia="en-GB"/>
              </w:rPr>
              <w:t>Bias correction of CHIRPS-v2 data</w:t>
            </w:r>
          </w:p>
        </w:tc>
        <w:tc>
          <w:tcPr>
            <w:tcW w:w="585"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44D93C0A" w14:textId="77777777">
            <w:pPr>
              <w:rPr>
                <w:rFonts w:cs="Calibri"/>
                <w:color w:val="000000"/>
                <w:sz w:val="20"/>
                <w:szCs w:val="20"/>
              </w:rPr>
            </w:pPr>
            <w:r w:rsidRPr="00B72EE2">
              <w:rPr>
                <w:rFonts w:cs="Calibri"/>
                <w:color w:val="000000"/>
                <w:sz w:val="20"/>
                <w:szCs w:val="18"/>
                <w:lang w:eastAsia="en-GB"/>
              </w:rPr>
              <w:t> </w:t>
            </w:r>
          </w:p>
        </w:tc>
        <w:tc>
          <w:tcPr>
            <w:tcW w:w="497"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5CE13248" w14:textId="77777777">
            <w:pPr>
              <w:rPr>
                <w:rFonts w:cs="Calibri"/>
                <w:color w:val="000000"/>
                <w:sz w:val="20"/>
                <w:szCs w:val="20"/>
              </w:rPr>
            </w:pPr>
            <w:r w:rsidRPr="00B72EE2">
              <w:rPr>
                <w:rFonts w:cs="Calibri"/>
                <w:color w:val="000000"/>
                <w:sz w:val="20"/>
                <w:szCs w:val="18"/>
                <w:lang w:eastAsia="en-GB"/>
              </w:rPr>
              <w:t> </w:t>
            </w:r>
          </w:p>
        </w:tc>
        <w:tc>
          <w:tcPr>
            <w:tcW w:w="439"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4652EE84" w14:textId="77777777">
            <w:pPr>
              <w:rPr>
                <w:rFonts w:cs="Calibri"/>
                <w:color w:val="000000"/>
                <w:sz w:val="20"/>
                <w:szCs w:val="20"/>
              </w:rPr>
            </w:pPr>
            <w:r w:rsidRPr="00B72EE2">
              <w:rPr>
                <w:rFonts w:cs="Calibri"/>
                <w:color w:val="000000"/>
                <w:sz w:val="20"/>
                <w:szCs w:val="18"/>
                <w:lang w:eastAsia="en-GB"/>
              </w:rPr>
              <w:t> </w:t>
            </w:r>
          </w:p>
        </w:tc>
        <w:tc>
          <w:tcPr>
            <w:tcW w:w="649" w:type="dxa"/>
            <w:tcBorders>
              <w:top w:val="nil"/>
              <w:left w:val="nil"/>
              <w:bottom w:val="single" w:color="auto" w:sz="4" w:space="0"/>
              <w:right w:val="single" w:color="auto" w:sz="4" w:space="0"/>
            </w:tcBorders>
            <w:shd w:val="clear" w:color="000000" w:fill="00B050"/>
            <w:vAlign w:val="center"/>
            <w:hideMark/>
          </w:tcPr>
          <w:p w:rsidRPr="00B72EE2" w:rsidR="00A62BF9" w:rsidP="00A62BF9" w:rsidRDefault="00A62BF9" w14:paraId="7695092E" w14:textId="77777777">
            <w:pPr>
              <w:rPr>
                <w:rFonts w:cs="Calibri"/>
                <w:color w:val="000000"/>
                <w:sz w:val="20"/>
                <w:szCs w:val="20"/>
              </w:rPr>
            </w:pPr>
            <w:r w:rsidRPr="00B72EE2">
              <w:rPr>
                <w:rFonts w:cs="Calibri"/>
                <w:color w:val="000000"/>
                <w:sz w:val="20"/>
                <w:szCs w:val="18"/>
                <w:lang w:eastAsia="en-GB"/>
              </w:rPr>
              <w:t> </w:t>
            </w:r>
          </w:p>
        </w:tc>
        <w:tc>
          <w:tcPr>
            <w:tcW w:w="576" w:type="dxa"/>
            <w:tcBorders>
              <w:top w:val="nil"/>
              <w:left w:val="nil"/>
              <w:bottom w:val="single" w:color="auto" w:sz="4" w:space="0"/>
              <w:right w:val="single" w:color="auto" w:sz="4" w:space="0"/>
            </w:tcBorders>
            <w:shd w:val="clear" w:color="000000" w:fill="00B050"/>
            <w:vAlign w:val="center"/>
            <w:hideMark/>
          </w:tcPr>
          <w:p w:rsidRPr="00B72EE2" w:rsidR="00A62BF9" w:rsidP="00A62BF9" w:rsidRDefault="00A62BF9" w14:paraId="4E8E11A3" w14:textId="77777777">
            <w:pPr>
              <w:rPr>
                <w:rFonts w:cs="Calibri"/>
                <w:color w:val="000000"/>
                <w:sz w:val="20"/>
                <w:szCs w:val="20"/>
              </w:rPr>
            </w:pPr>
            <w:r w:rsidRPr="00B72EE2">
              <w:rPr>
                <w:rFonts w:cs="Calibri"/>
                <w:color w:val="000000"/>
                <w:sz w:val="20"/>
                <w:szCs w:val="18"/>
                <w:lang w:eastAsia="en-GB"/>
              </w:rPr>
              <w:t> </w:t>
            </w:r>
          </w:p>
        </w:tc>
        <w:tc>
          <w:tcPr>
            <w:tcW w:w="505" w:type="dxa"/>
            <w:tcBorders>
              <w:top w:val="nil"/>
              <w:left w:val="nil"/>
              <w:bottom w:val="single" w:color="auto" w:sz="4" w:space="0"/>
              <w:right w:val="single" w:color="auto" w:sz="4" w:space="0"/>
            </w:tcBorders>
            <w:shd w:val="clear" w:color="000000" w:fill="00B050"/>
            <w:vAlign w:val="center"/>
            <w:hideMark/>
          </w:tcPr>
          <w:p w:rsidRPr="00B72EE2" w:rsidR="00A62BF9" w:rsidP="00A62BF9" w:rsidRDefault="00A62BF9" w14:paraId="3B4771A8" w14:textId="77777777">
            <w:pPr>
              <w:rPr>
                <w:rFonts w:cs="Calibri"/>
                <w:color w:val="000000"/>
                <w:sz w:val="20"/>
                <w:szCs w:val="20"/>
              </w:rPr>
            </w:pPr>
            <w:r w:rsidRPr="00B72EE2">
              <w:rPr>
                <w:rFonts w:cs="Calibri"/>
                <w:color w:val="000000"/>
                <w:sz w:val="20"/>
                <w:szCs w:val="18"/>
                <w:lang w:eastAsia="en-GB"/>
              </w:rPr>
              <w:t> </w:t>
            </w:r>
          </w:p>
        </w:tc>
        <w:tc>
          <w:tcPr>
            <w:tcW w:w="550"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3EE012E6" w14:textId="77777777">
            <w:pPr>
              <w:rPr>
                <w:rFonts w:cs="Calibri"/>
                <w:color w:val="000000"/>
                <w:sz w:val="20"/>
                <w:szCs w:val="20"/>
              </w:rPr>
            </w:pPr>
            <w:r w:rsidRPr="00B72EE2">
              <w:rPr>
                <w:rFonts w:cs="Calibri"/>
                <w:color w:val="000000"/>
                <w:sz w:val="20"/>
                <w:szCs w:val="18"/>
                <w:lang w:eastAsia="en-GB"/>
              </w:rPr>
              <w:t> </w:t>
            </w:r>
          </w:p>
        </w:tc>
        <w:tc>
          <w:tcPr>
            <w:tcW w:w="527"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3541C55E" w14:textId="77777777">
            <w:pPr>
              <w:rPr>
                <w:rFonts w:cs="Calibri"/>
                <w:color w:val="000000"/>
                <w:sz w:val="20"/>
                <w:szCs w:val="20"/>
              </w:rPr>
            </w:pPr>
            <w:r w:rsidRPr="00B72EE2">
              <w:rPr>
                <w:rFonts w:cs="Calibri"/>
                <w:color w:val="000000"/>
                <w:sz w:val="20"/>
                <w:szCs w:val="20"/>
              </w:rPr>
              <w:t> </w:t>
            </w:r>
          </w:p>
        </w:tc>
        <w:tc>
          <w:tcPr>
            <w:tcW w:w="489"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373D6963" w14:textId="77777777">
            <w:pPr>
              <w:rPr>
                <w:rFonts w:cs="Calibri"/>
                <w:color w:val="000000"/>
                <w:sz w:val="20"/>
                <w:szCs w:val="20"/>
              </w:rPr>
            </w:pPr>
            <w:r w:rsidRPr="00B72EE2">
              <w:rPr>
                <w:rFonts w:cs="Calibri"/>
                <w:color w:val="000000"/>
                <w:sz w:val="20"/>
                <w:szCs w:val="18"/>
                <w:lang w:eastAsia="en-GB"/>
              </w:rPr>
              <w:t> </w:t>
            </w:r>
          </w:p>
        </w:tc>
        <w:tc>
          <w:tcPr>
            <w:tcW w:w="516"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4A00C452" w14:textId="77777777">
            <w:pPr>
              <w:rPr>
                <w:rFonts w:cs="Calibri"/>
                <w:color w:val="000000"/>
                <w:sz w:val="20"/>
                <w:szCs w:val="20"/>
              </w:rPr>
            </w:pPr>
            <w:r w:rsidRPr="00B72EE2">
              <w:rPr>
                <w:rFonts w:cs="Calibri"/>
                <w:color w:val="000000"/>
                <w:sz w:val="20"/>
                <w:szCs w:val="18"/>
                <w:lang w:eastAsia="en-GB"/>
              </w:rPr>
              <w:t> </w:t>
            </w:r>
          </w:p>
        </w:tc>
        <w:tc>
          <w:tcPr>
            <w:tcW w:w="561"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1A7850F6" w14:textId="77777777">
            <w:pPr>
              <w:rPr>
                <w:rFonts w:cs="Calibri"/>
                <w:color w:val="000000"/>
                <w:sz w:val="20"/>
                <w:szCs w:val="20"/>
              </w:rPr>
            </w:pPr>
            <w:r w:rsidRPr="00B72EE2">
              <w:rPr>
                <w:rFonts w:cs="Calibri"/>
                <w:color w:val="000000"/>
                <w:sz w:val="20"/>
                <w:szCs w:val="18"/>
                <w:lang w:eastAsia="en-GB"/>
              </w:rPr>
              <w:t> </w:t>
            </w:r>
          </w:p>
        </w:tc>
        <w:tc>
          <w:tcPr>
            <w:tcW w:w="516"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14C6B8AC" w14:textId="77777777">
            <w:pPr>
              <w:rPr>
                <w:rFonts w:cs="Calibri"/>
                <w:color w:val="000000"/>
                <w:sz w:val="20"/>
                <w:szCs w:val="20"/>
              </w:rPr>
            </w:pPr>
            <w:r w:rsidRPr="00B72EE2">
              <w:rPr>
                <w:rFonts w:cs="Calibri"/>
                <w:color w:val="000000"/>
                <w:sz w:val="20"/>
                <w:szCs w:val="18"/>
                <w:lang w:eastAsia="en-GB"/>
              </w:rPr>
              <w:t> </w:t>
            </w:r>
          </w:p>
        </w:tc>
      </w:tr>
      <w:tr w:rsidRPr="00A62BF9" w:rsidR="00A62BF9" w:rsidTr="00044D1D" w14:paraId="5D5B3E93" w14:textId="77777777">
        <w:trPr>
          <w:trHeight w:val="788"/>
        </w:trPr>
        <w:tc>
          <w:tcPr>
            <w:tcW w:w="3070" w:type="dxa"/>
            <w:tcBorders>
              <w:top w:val="nil"/>
              <w:left w:val="single" w:color="auto" w:sz="4" w:space="0"/>
              <w:bottom w:val="single" w:color="auto" w:sz="4" w:space="0"/>
              <w:right w:val="single" w:color="auto" w:sz="4" w:space="0"/>
            </w:tcBorders>
            <w:shd w:val="clear" w:color="auto" w:fill="auto"/>
            <w:vAlign w:val="center"/>
            <w:hideMark/>
          </w:tcPr>
          <w:p w:rsidRPr="00B72EE2" w:rsidR="00A62BF9" w:rsidP="00A62BF9" w:rsidRDefault="00A62BF9" w14:paraId="7F27D7B2" w14:textId="745C8E5A">
            <w:pPr>
              <w:rPr>
                <w:rFonts w:cs="Calibri"/>
                <w:color w:val="000000"/>
                <w:sz w:val="20"/>
                <w:szCs w:val="20"/>
              </w:rPr>
            </w:pPr>
            <w:r w:rsidRPr="00B72EE2">
              <w:rPr>
                <w:rFonts w:cs="Calibri"/>
                <w:color w:val="000000"/>
                <w:sz w:val="20"/>
                <w:szCs w:val="18"/>
                <w:lang w:eastAsia="en-GB"/>
              </w:rPr>
              <w:t>Computing onset, cessation</w:t>
            </w:r>
            <w:r w:rsidRPr="00B72EE2" w:rsidR="00044D1D">
              <w:rPr>
                <w:rFonts w:cs="Calibri"/>
                <w:color w:val="000000"/>
                <w:sz w:val="20"/>
                <w:szCs w:val="18"/>
                <w:lang w:eastAsia="en-GB"/>
              </w:rPr>
              <w:t>,</w:t>
            </w:r>
            <w:r w:rsidRPr="00B72EE2">
              <w:rPr>
                <w:rFonts w:cs="Calibri"/>
                <w:color w:val="000000"/>
                <w:sz w:val="20"/>
                <w:szCs w:val="18"/>
                <w:lang w:eastAsia="en-GB"/>
              </w:rPr>
              <w:t xml:space="preserve"> and LGP from bias-corrected CHIRPS-v2 data and validated with gauge data</w:t>
            </w:r>
          </w:p>
        </w:tc>
        <w:tc>
          <w:tcPr>
            <w:tcW w:w="585"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368AC04D" w14:textId="77777777">
            <w:pPr>
              <w:rPr>
                <w:rFonts w:cs="Calibri"/>
                <w:color w:val="000000"/>
                <w:sz w:val="20"/>
                <w:szCs w:val="20"/>
              </w:rPr>
            </w:pPr>
            <w:r w:rsidRPr="00B72EE2">
              <w:rPr>
                <w:rFonts w:cs="Calibri"/>
                <w:color w:val="000000"/>
                <w:sz w:val="20"/>
                <w:szCs w:val="18"/>
                <w:lang w:eastAsia="en-GB"/>
              </w:rPr>
              <w:t> </w:t>
            </w:r>
          </w:p>
        </w:tc>
        <w:tc>
          <w:tcPr>
            <w:tcW w:w="497"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04000E89" w14:textId="77777777">
            <w:pPr>
              <w:rPr>
                <w:rFonts w:cs="Calibri"/>
                <w:color w:val="000000"/>
                <w:sz w:val="20"/>
                <w:szCs w:val="20"/>
              </w:rPr>
            </w:pPr>
            <w:r w:rsidRPr="00B72EE2">
              <w:rPr>
                <w:rFonts w:cs="Calibri"/>
                <w:color w:val="000000"/>
                <w:sz w:val="20"/>
                <w:szCs w:val="18"/>
                <w:lang w:eastAsia="en-GB"/>
              </w:rPr>
              <w:t> </w:t>
            </w:r>
          </w:p>
        </w:tc>
        <w:tc>
          <w:tcPr>
            <w:tcW w:w="439"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113A58F7" w14:textId="77777777">
            <w:pPr>
              <w:rPr>
                <w:rFonts w:cs="Calibri"/>
                <w:color w:val="000000"/>
                <w:sz w:val="20"/>
                <w:szCs w:val="20"/>
              </w:rPr>
            </w:pPr>
            <w:r w:rsidRPr="00B72EE2">
              <w:rPr>
                <w:rFonts w:cs="Calibri"/>
                <w:color w:val="000000"/>
                <w:sz w:val="20"/>
                <w:szCs w:val="18"/>
                <w:lang w:eastAsia="en-GB"/>
              </w:rPr>
              <w:t> </w:t>
            </w:r>
          </w:p>
        </w:tc>
        <w:tc>
          <w:tcPr>
            <w:tcW w:w="649" w:type="dxa"/>
            <w:tcBorders>
              <w:top w:val="nil"/>
              <w:left w:val="nil"/>
              <w:bottom w:val="single" w:color="auto" w:sz="4" w:space="0"/>
              <w:right w:val="single" w:color="auto" w:sz="4" w:space="0"/>
            </w:tcBorders>
            <w:shd w:val="clear" w:color="000000" w:fill="00B050"/>
            <w:vAlign w:val="center"/>
            <w:hideMark/>
          </w:tcPr>
          <w:p w:rsidRPr="00B72EE2" w:rsidR="00A62BF9" w:rsidP="00A62BF9" w:rsidRDefault="00A62BF9" w14:paraId="0673C23E" w14:textId="77777777">
            <w:pPr>
              <w:rPr>
                <w:rFonts w:cs="Calibri"/>
                <w:color w:val="000000"/>
                <w:sz w:val="20"/>
                <w:szCs w:val="20"/>
              </w:rPr>
            </w:pPr>
            <w:r w:rsidRPr="00B72EE2">
              <w:rPr>
                <w:rFonts w:cs="Calibri"/>
                <w:color w:val="000000"/>
                <w:sz w:val="20"/>
                <w:szCs w:val="18"/>
                <w:lang w:eastAsia="en-GB"/>
              </w:rPr>
              <w:t> </w:t>
            </w:r>
          </w:p>
        </w:tc>
        <w:tc>
          <w:tcPr>
            <w:tcW w:w="576" w:type="dxa"/>
            <w:tcBorders>
              <w:top w:val="nil"/>
              <w:left w:val="nil"/>
              <w:bottom w:val="single" w:color="auto" w:sz="4" w:space="0"/>
              <w:right w:val="single" w:color="auto" w:sz="4" w:space="0"/>
            </w:tcBorders>
            <w:shd w:val="clear" w:color="000000" w:fill="00B050"/>
            <w:vAlign w:val="center"/>
            <w:hideMark/>
          </w:tcPr>
          <w:p w:rsidRPr="00B72EE2" w:rsidR="00A62BF9" w:rsidP="00A62BF9" w:rsidRDefault="00A62BF9" w14:paraId="21EF7514" w14:textId="77777777">
            <w:pPr>
              <w:rPr>
                <w:rFonts w:cs="Calibri"/>
                <w:color w:val="000000"/>
                <w:sz w:val="20"/>
                <w:szCs w:val="20"/>
              </w:rPr>
            </w:pPr>
            <w:r w:rsidRPr="00B72EE2">
              <w:rPr>
                <w:rFonts w:cs="Calibri"/>
                <w:color w:val="000000"/>
                <w:sz w:val="20"/>
                <w:szCs w:val="18"/>
                <w:lang w:eastAsia="en-GB"/>
              </w:rPr>
              <w:t> </w:t>
            </w:r>
          </w:p>
        </w:tc>
        <w:tc>
          <w:tcPr>
            <w:tcW w:w="505" w:type="dxa"/>
            <w:tcBorders>
              <w:top w:val="nil"/>
              <w:left w:val="nil"/>
              <w:bottom w:val="single" w:color="auto" w:sz="4" w:space="0"/>
              <w:right w:val="single" w:color="auto" w:sz="4" w:space="0"/>
            </w:tcBorders>
            <w:shd w:val="clear" w:color="000000" w:fill="00B050"/>
            <w:vAlign w:val="center"/>
            <w:hideMark/>
          </w:tcPr>
          <w:p w:rsidRPr="00B72EE2" w:rsidR="00A62BF9" w:rsidP="00A62BF9" w:rsidRDefault="00A62BF9" w14:paraId="7A6B4EB6" w14:textId="77777777">
            <w:pPr>
              <w:rPr>
                <w:rFonts w:cs="Calibri"/>
                <w:color w:val="000000"/>
                <w:sz w:val="20"/>
                <w:szCs w:val="20"/>
              </w:rPr>
            </w:pPr>
            <w:r w:rsidRPr="00B72EE2">
              <w:rPr>
                <w:rFonts w:cs="Calibri"/>
                <w:color w:val="000000"/>
                <w:sz w:val="20"/>
                <w:szCs w:val="18"/>
                <w:lang w:eastAsia="en-GB"/>
              </w:rPr>
              <w:t> </w:t>
            </w:r>
          </w:p>
        </w:tc>
        <w:tc>
          <w:tcPr>
            <w:tcW w:w="550" w:type="dxa"/>
            <w:tcBorders>
              <w:top w:val="nil"/>
              <w:left w:val="nil"/>
              <w:bottom w:val="single" w:color="auto" w:sz="4" w:space="0"/>
              <w:right w:val="single" w:color="auto" w:sz="4" w:space="0"/>
            </w:tcBorders>
            <w:shd w:val="clear" w:color="000000" w:fill="00B050"/>
            <w:vAlign w:val="center"/>
            <w:hideMark/>
          </w:tcPr>
          <w:p w:rsidRPr="00B72EE2" w:rsidR="00A62BF9" w:rsidP="00A62BF9" w:rsidRDefault="00A62BF9" w14:paraId="01B7A324" w14:textId="77777777">
            <w:pPr>
              <w:rPr>
                <w:rFonts w:cs="Calibri"/>
                <w:color w:val="000000"/>
                <w:sz w:val="20"/>
                <w:szCs w:val="20"/>
              </w:rPr>
            </w:pPr>
            <w:r w:rsidRPr="00B72EE2">
              <w:rPr>
                <w:rFonts w:cs="Calibri"/>
                <w:color w:val="000000"/>
                <w:sz w:val="20"/>
                <w:szCs w:val="18"/>
                <w:lang w:eastAsia="en-GB"/>
              </w:rPr>
              <w:t> </w:t>
            </w:r>
          </w:p>
        </w:tc>
        <w:tc>
          <w:tcPr>
            <w:tcW w:w="527" w:type="dxa"/>
            <w:tcBorders>
              <w:top w:val="nil"/>
              <w:left w:val="nil"/>
              <w:bottom w:val="single" w:color="auto" w:sz="4" w:space="0"/>
              <w:right w:val="single" w:color="auto" w:sz="4" w:space="0"/>
            </w:tcBorders>
            <w:shd w:val="clear" w:color="000000" w:fill="00B050"/>
            <w:vAlign w:val="center"/>
            <w:hideMark/>
          </w:tcPr>
          <w:p w:rsidRPr="00B72EE2" w:rsidR="00A62BF9" w:rsidP="00A62BF9" w:rsidRDefault="00A62BF9" w14:paraId="7CFA5BD7" w14:textId="77777777">
            <w:pPr>
              <w:rPr>
                <w:rFonts w:cs="Calibri"/>
                <w:color w:val="000000"/>
                <w:sz w:val="20"/>
                <w:szCs w:val="20"/>
              </w:rPr>
            </w:pPr>
            <w:r w:rsidRPr="00B72EE2">
              <w:rPr>
                <w:rFonts w:cs="Calibri"/>
                <w:color w:val="000000"/>
                <w:sz w:val="20"/>
                <w:szCs w:val="20"/>
              </w:rPr>
              <w:t> </w:t>
            </w:r>
          </w:p>
        </w:tc>
        <w:tc>
          <w:tcPr>
            <w:tcW w:w="489"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2BA2370D" w14:textId="77777777">
            <w:pPr>
              <w:rPr>
                <w:rFonts w:cs="Calibri"/>
                <w:color w:val="000000"/>
                <w:sz w:val="20"/>
                <w:szCs w:val="20"/>
              </w:rPr>
            </w:pPr>
            <w:r w:rsidRPr="00B72EE2">
              <w:rPr>
                <w:rFonts w:cs="Calibri"/>
                <w:color w:val="000000"/>
                <w:sz w:val="20"/>
                <w:szCs w:val="18"/>
                <w:lang w:eastAsia="en-GB"/>
              </w:rPr>
              <w:t> </w:t>
            </w:r>
          </w:p>
        </w:tc>
        <w:tc>
          <w:tcPr>
            <w:tcW w:w="516"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0926C684" w14:textId="77777777">
            <w:pPr>
              <w:rPr>
                <w:rFonts w:cs="Calibri"/>
                <w:color w:val="000000"/>
                <w:sz w:val="20"/>
                <w:szCs w:val="20"/>
              </w:rPr>
            </w:pPr>
            <w:r w:rsidRPr="00B72EE2">
              <w:rPr>
                <w:rFonts w:cs="Calibri"/>
                <w:color w:val="000000"/>
                <w:sz w:val="20"/>
                <w:szCs w:val="18"/>
                <w:lang w:eastAsia="en-GB"/>
              </w:rPr>
              <w:t> </w:t>
            </w:r>
          </w:p>
        </w:tc>
        <w:tc>
          <w:tcPr>
            <w:tcW w:w="561"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2F9A72CC" w14:textId="77777777">
            <w:pPr>
              <w:rPr>
                <w:rFonts w:cs="Calibri"/>
                <w:color w:val="000000"/>
                <w:sz w:val="20"/>
                <w:szCs w:val="20"/>
              </w:rPr>
            </w:pPr>
            <w:r w:rsidRPr="00B72EE2">
              <w:rPr>
                <w:rFonts w:cs="Calibri"/>
                <w:color w:val="000000"/>
                <w:sz w:val="20"/>
                <w:szCs w:val="18"/>
                <w:lang w:eastAsia="en-GB"/>
              </w:rPr>
              <w:t> </w:t>
            </w:r>
          </w:p>
        </w:tc>
        <w:tc>
          <w:tcPr>
            <w:tcW w:w="516"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5332C277" w14:textId="77777777">
            <w:pPr>
              <w:rPr>
                <w:rFonts w:cs="Calibri"/>
                <w:color w:val="000000"/>
                <w:sz w:val="20"/>
                <w:szCs w:val="20"/>
              </w:rPr>
            </w:pPr>
            <w:r w:rsidRPr="00B72EE2">
              <w:rPr>
                <w:rFonts w:cs="Calibri"/>
                <w:color w:val="000000"/>
                <w:sz w:val="20"/>
                <w:szCs w:val="18"/>
                <w:lang w:eastAsia="en-GB"/>
              </w:rPr>
              <w:t> </w:t>
            </w:r>
          </w:p>
        </w:tc>
      </w:tr>
      <w:tr w:rsidRPr="00A62BF9" w:rsidR="00A62BF9" w:rsidTr="00044D1D" w14:paraId="76A2B845" w14:textId="77777777">
        <w:trPr>
          <w:trHeight w:val="788"/>
        </w:trPr>
        <w:tc>
          <w:tcPr>
            <w:tcW w:w="3070" w:type="dxa"/>
            <w:tcBorders>
              <w:top w:val="nil"/>
              <w:left w:val="single" w:color="auto" w:sz="4" w:space="0"/>
              <w:bottom w:val="single" w:color="auto" w:sz="4" w:space="0"/>
              <w:right w:val="single" w:color="auto" w:sz="4" w:space="0"/>
            </w:tcBorders>
            <w:shd w:val="clear" w:color="auto" w:fill="auto"/>
            <w:vAlign w:val="center"/>
            <w:hideMark/>
          </w:tcPr>
          <w:p w:rsidRPr="00B72EE2" w:rsidR="00A62BF9" w:rsidP="00A62BF9" w:rsidRDefault="00A62BF9" w14:paraId="107C6419" w14:textId="70331FEC">
            <w:pPr>
              <w:rPr>
                <w:rFonts w:cs="Calibri"/>
                <w:color w:val="000000"/>
                <w:sz w:val="20"/>
                <w:szCs w:val="20"/>
              </w:rPr>
            </w:pPr>
            <w:r w:rsidRPr="00B72EE2">
              <w:rPr>
                <w:rFonts w:cs="Calibri"/>
                <w:color w:val="000000"/>
                <w:sz w:val="20"/>
                <w:szCs w:val="18"/>
                <w:lang w:eastAsia="en-GB"/>
              </w:rPr>
              <w:t>Revising &amp; resubmission of manuscript on trends and variability of onset, cessation</w:t>
            </w:r>
            <w:r w:rsidRPr="00B72EE2" w:rsidR="00044D1D">
              <w:rPr>
                <w:rFonts w:cs="Calibri"/>
                <w:color w:val="000000"/>
                <w:sz w:val="20"/>
                <w:szCs w:val="18"/>
                <w:lang w:eastAsia="en-GB"/>
              </w:rPr>
              <w:t>,</w:t>
            </w:r>
            <w:r w:rsidRPr="00B72EE2">
              <w:rPr>
                <w:rFonts w:cs="Calibri"/>
                <w:color w:val="000000"/>
                <w:sz w:val="20"/>
                <w:szCs w:val="18"/>
                <w:lang w:eastAsia="en-GB"/>
              </w:rPr>
              <w:t xml:space="preserve"> and LGP</w:t>
            </w:r>
          </w:p>
        </w:tc>
        <w:tc>
          <w:tcPr>
            <w:tcW w:w="585"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0F18CCA1" w14:textId="77777777">
            <w:pPr>
              <w:rPr>
                <w:rFonts w:cs="Calibri"/>
                <w:color w:val="000000"/>
                <w:sz w:val="20"/>
                <w:szCs w:val="20"/>
              </w:rPr>
            </w:pPr>
            <w:r w:rsidRPr="00B72EE2">
              <w:rPr>
                <w:rFonts w:cs="Calibri"/>
                <w:color w:val="000000"/>
                <w:sz w:val="20"/>
                <w:szCs w:val="18"/>
                <w:lang w:eastAsia="en-GB"/>
              </w:rPr>
              <w:t> </w:t>
            </w:r>
          </w:p>
        </w:tc>
        <w:tc>
          <w:tcPr>
            <w:tcW w:w="497" w:type="dxa"/>
            <w:tcBorders>
              <w:top w:val="nil"/>
              <w:left w:val="nil"/>
              <w:bottom w:val="single" w:color="auto" w:sz="4" w:space="0"/>
              <w:right w:val="single" w:color="auto" w:sz="4" w:space="0"/>
            </w:tcBorders>
            <w:shd w:val="clear" w:color="000000" w:fill="00B050"/>
            <w:vAlign w:val="center"/>
            <w:hideMark/>
          </w:tcPr>
          <w:p w:rsidRPr="00B72EE2" w:rsidR="00A62BF9" w:rsidP="00A62BF9" w:rsidRDefault="00A62BF9" w14:paraId="456F0325" w14:textId="77777777">
            <w:pPr>
              <w:rPr>
                <w:rFonts w:cs="Calibri"/>
                <w:color w:val="000000"/>
                <w:sz w:val="20"/>
                <w:szCs w:val="20"/>
              </w:rPr>
            </w:pPr>
            <w:r w:rsidRPr="00B72EE2">
              <w:rPr>
                <w:rFonts w:cs="Calibri"/>
                <w:color w:val="000000"/>
                <w:sz w:val="20"/>
                <w:szCs w:val="18"/>
                <w:lang w:eastAsia="en-GB"/>
              </w:rPr>
              <w:t> </w:t>
            </w:r>
          </w:p>
        </w:tc>
        <w:tc>
          <w:tcPr>
            <w:tcW w:w="439" w:type="dxa"/>
            <w:tcBorders>
              <w:top w:val="nil"/>
              <w:left w:val="nil"/>
              <w:bottom w:val="single" w:color="auto" w:sz="4" w:space="0"/>
              <w:right w:val="single" w:color="auto" w:sz="4" w:space="0"/>
            </w:tcBorders>
            <w:shd w:val="clear" w:color="000000" w:fill="00B050"/>
            <w:vAlign w:val="center"/>
            <w:hideMark/>
          </w:tcPr>
          <w:p w:rsidRPr="00B72EE2" w:rsidR="00A62BF9" w:rsidP="00A62BF9" w:rsidRDefault="00A62BF9" w14:paraId="4ED8874B" w14:textId="77777777">
            <w:pPr>
              <w:rPr>
                <w:rFonts w:cs="Calibri"/>
                <w:color w:val="000000"/>
                <w:sz w:val="20"/>
                <w:szCs w:val="20"/>
              </w:rPr>
            </w:pPr>
            <w:r w:rsidRPr="00B72EE2">
              <w:rPr>
                <w:rFonts w:cs="Calibri"/>
                <w:color w:val="000000"/>
                <w:sz w:val="20"/>
                <w:szCs w:val="18"/>
                <w:lang w:eastAsia="en-GB"/>
              </w:rPr>
              <w:t> </w:t>
            </w:r>
          </w:p>
        </w:tc>
        <w:tc>
          <w:tcPr>
            <w:tcW w:w="649" w:type="dxa"/>
            <w:tcBorders>
              <w:top w:val="nil"/>
              <w:left w:val="nil"/>
              <w:bottom w:val="single" w:color="auto" w:sz="4" w:space="0"/>
              <w:right w:val="single" w:color="auto" w:sz="4" w:space="0"/>
            </w:tcBorders>
            <w:shd w:val="clear" w:color="000000" w:fill="00B050"/>
            <w:vAlign w:val="center"/>
            <w:hideMark/>
          </w:tcPr>
          <w:p w:rsidRPr="00B72EE2" w:rsidR="00A62BF9" w:rsidP="00A62BF9" w:rsidRDefault="00A62BF9" w14:paraId="63CB34D1" w14:textId="77777777">
            <w:pPr>
              <w:rPr>
                <w:rFonts w:cs="Calibri"/>
                <w:color w:val="000000"/>
                <w:sz w:val="20"/>
                <w:szCs w:val="20"/>
              </w:rPr>
            </w:pPr>
            <w:r w:rsidRPr="00B72EE2">
              <w:rPr>
                <w:rFonts w:cs="Calibri"/>
                <w:color w:val="000000"/>
                <w:sz w:val="20"/>
                <w:szCs w:val="18"/>
                <w:lang w:eastAsia="en-GB"/>
              </w:rPr>
              <w:t> </w:t>
            </w:r>
          </w:p>
        </w:tc>
        <w:tc>
          <w:tcPr>
            <w:tcW w:w="576" w:type="dxa"/>
            <w:tcBorders>
              <w:top w:val="nil"/>
              <w:left w:val="nil"/>
              <w:bottom w:val="single" w:color="auto" w:sz="4" w:space="0"/>
              <w:right w:val="single" w:color="auto" w:sz="4" w:space="0"/>
            </w:tcBorders>
            <w:shd w:val="clear" w:color="000000" w:fill="00B050"/>
            <w:vAlign w:val="center"/>
            <w:hideMark/>
          </w:tcPr>
          <w:p w:rsidRPr="00B72EE2" w:rsidR="00A62BF9" w:rsidP="00A62BF9" w:rsidRDefault="00A62BF9" w14:paraId="05B61756" w14:textId="77777777">
            <w:pPr>
              <w:rPr>
                <w:rFonts w:cs="Calibri"/>
                <w:color w:val="000000"/>
                <w:sz w:val="20"/>
                <w:szCs w:val="20"/>
              </w:rPr>
            </w:pPr>
            <w:r w:rsidRPr="00B72EE2">
              <w:rPr>
                <w:rFonts w:cs="Calibri"/>
                <w:color w:val="000000"/>
                <w:sz w:val="20"/>
                <w:szCs w:val="18"/>
                <w:lang w:eastAsia="en-GB"/>
              </w:rPr>
              <w:t> </w:t>
            </w:r>
          </w:p>
        </w:tc>
        <w:tc>
          <w:tcPr>
            <w:tcW w:w="505"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35A9F6D0" w14:textId="77777777">
            <w:pPr>
              <w:rPr>
                <w:rFonts w:cs="Calibri"/>
                <w:color w:val="000000"/>
                <w:sz w:val="20"/>
                <w:szCs w:val="20"/>
              </w:rPr>
            </w:pPr>
            <w:r w:rsidRPr="00B72EE2">
              <w:rPr>
                <w:rFonts w:cs="Calibri"/>
                <w:color w:val="000000"/>
                <w:sz w:val="20"/>
                <w:szCs w:val="18"/>
                <w:lang w:eastAsia="en-GB"/>
              </w:rPr>
              <w:t> </w:t>
            </w:r>
          </w:p>
        </w:tc>
        <w:tc>
          <w:tcPr>
            <w:tcW w:w="550"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546E68B8" w14:textId="77777777">
            <w:pPr>
              <w:rPr>
                <w:rFonts w:cs="Calibri"/>
                <w:color w:val="000000"/>
                <w:sz w:val="20"/>
                <w:szCs w:val="20"/>
              </w:rPr>
            </w:pPr>
            <w:r w:rsidRPr="00B72EE2">
              <w:rPr>
                <w:rFonts w:cs="Calibri"/>
                <w:color w:val="000000"/>
                <w:sz w:val="20"/>
                <w:szCs w:val="18"/>
                <w:lang w:eastAsia="en-GB"/>
              </w:rPr>
              <w:t> </w:t>
            </w:r>
          </w:p>
        </w:tc>
        <w:tc>
          <w:tcPr>
            <w:tcW w:w="527"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2AB44EE9" w14:textId="77777777">
            <w:pPr>
              <w:rPr>
                <w:rFonts w:cs="Calibri"/>
                <w:color w:val="000000"/>
                <w:sz w:val="20"/>
                <w:szCs w:val="20"/>
              </w:rPr>
            </w:pPr>
            <w:r w:rsidRPr="00B72EE2">
              <w:rPr>
                <w:rFonts w:cs="Calibri"/>
                <w:color w:val="000000"/>
                <w:sz w:val="20"/>
                <w:szCs w:val="20"/>
              </w:rPr>
              <w:t> </w:t>
            </w:r>
          </w:p>
        </w:tc>
        <w:tc>
          <w:tcPr>
            <w:tcW w:w="489"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624401FB" w14:textId="77777777">
            <w:pPr>
              <w:rPr>
                <w:rFonts w:cs="Calibri"/>
                <w:color w:val="000000"/>
                <w:sz w:val="20"/>
                <w:szCs w:val="20"/>
              </w:rPr>
            </w:pPr>
            <w:r w:rsidRPr="00B72EE2">
              <w:rPr>
                <w:rFonts w:cs="Calibri"/>
                <w:color w:val="000000"/>
                <w:sz w:val="20"/>
                <w:szCs w:val="18"/>
                <w:lang w:eastAsia="en-GB"/>
              </w:rPr>
              <w:t> </w:t>
            </w:r>
          </w:p>
        </w:tc>
        <w:tc>
          <w:tcPr>
            <w:tcW w:w="516"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660CE302" w14:textId="77777777">
            <w:pPr>
              <w:rPr>
                <w:rFonts w:cs="Calibri"/>
                <w:color w:val="000000"/>
                <w:sz w:val="20"/>
                <w:szCs w:val="20"/>
              </w:rPr>
            </w:pPr>
            <w:r w:rsidRPr="00B72EE2">
              <w:rPr>
                <w:rFonts w:cs="Calibri"/>
                <w:color w:val="000000"/>
                <w:sz w:val="20"/>
                <w:szCs w:val="18"/>
                <w:lang w:eastAsia="en-GB"/>
              </w:rPr>
              <w:t> </w:t>
            </w:r>
          </w:p>
        </w:tc>
        <w:tc>
          <w:tcPr>
            <w:tcW w:w="561"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176DA1FD" w14:textId="77777777">
            <w:pPr>
              <w:rPr>
                <w:rFonts w:cs="Calibri"/>
                <w:color w:val="000000"/>
                <w:sz w:val="20"/>
                <w:szCs w:val="20"/>
              </w:rPr>
            </w:pPr>
            <w:r w:rsidRPr="00B72EE2">
              <w:rPr>
                <w:rFonts w:cs="Calibri"/>
                <w:color w:val="000000"/>
                <w:sz w:val="20"/>
                <w:szCs w:val="18"/>
                <w:lang w:eastAsia="en-GB"/>
              </w:rPr>
              <w:t> </w:t>
            </w:r>
          </w:p>
        </w:tc>
        <w:tc>
          <w:tcPr>
            <w:tcW w:w="516"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63EC2DB7" w14:textId="77777777">
            <w:pPr>
              <w:rPr>
                <w:rFonts w:cs="Calibri"/>
                <w:color w:val="000000"/>
                <w:sz w:val="20"/>
                <w:szCs w:val="20"/>
              </w:rPr>
            </w:pPr>
            <w:r w:rsidRPr="00B72EE2">
              <w:rPr>
                <w:rFonts w:cs="Calibri"/>
                <w:color w:val="000000"/>
                <w:sz w:val="20"/>
                <w:szCs w:val="18"/>
                <w:lang w:eastAsia="en-GB"/>
              </w:rPr>
              <w:t> </w:t>
            </w:r>
          </w:p>
        </w:tc>
      </w:tr>
      <w:tr w:rsidRPr="00A62BF9" w:rsidR="00A62BF9" w:rsidTr="00044D1D" w14:paraId="74E8EBEB" w14:textId="77777777">
        <w:trPr>
          <w:trHeight w:val="285"/>
        </w:trPr>
        <w:tc>
          <w:tcPr>
            <w:tcW w:w="9480" w:type="dxa"/>
            <w:gridSpan w:val="13"/>
            <w:tcBorders>
              <w:top w:val="single" w:color="auto" w:sz="4" w:space="0"/>
              <w:left w:val="single" w:color="auto" w:sz="4" w:space="0"/>
              <w:bottom w:val="single" w:color="auto" w:sz="4" w:space="0"/>
              <w:right w:val="single" w:color="000000" w:sz="4" w:space="0"/>
            </w:tcBorders>
            <w:shd w:val="clear" w:color="auto" w:fill="auto"/>
            <w:vAlign w:val="center"/>
            <w:hideMark/>
          </w:tcPr>
          <w:p w:rsidRPr="00B72EE2" w:rsidR="00A62BF9" w:rsidP="00A62BF9" w:rsidRDefault="00A62BF9" w14:paraId="5B841365" w14:textId="77777777">
            <w:pPr>
              <w:jc w:val="center"/>
              <w:rPr>
                <w:rFonts w:cs="Calibri"/>
                <w:color w:val="000000"/>
                <w:sz w:val="20"/>
                <w:szCs w:val="20"/>
              </w:rPr>
            </w:pPr>
            <w:r w:rsidRPr="00B72EE2">
              <w:rPr>
                <w:rFonts w:cs="Calibri"/>
                <w:color w:val="000000"/>
                <w:sz w:val="20"/>
                <w:szCs w:val="18"/>
                <w:lang w:eastAsia="en-GB"/>
              </w:rPr>
              <w:t>Validation of ECWF-S5 rainfall forecasts</w:t>
            </w:r>
          </w:p>
        </w:tc>
      </w:tr>
      <w:tr w:rsidRPr="00A62BF9" w:rsidR="00A62BF9" w:rsidTr="00044D1D" w14:paraId="5D2A994D" w14:textId="77777777">
        <w:trPr>
          <w:trHeight w:val="525"/>
        </w:trPr>
        <w:tc>
          <w:tcPr>
            <w:tcW w:w="3070" w:type="dxa"/>
            <w:tcBorders>
              <w:top w:val="nil"/>
              <w:left w:val="single" w:color="auto" w:sz="4" w:space="0"/>
              <w:bottom w:val="single" w:color="auto" w:sz="4" w:space="0"/>
              <w:right w:val="single" w:color="auto" w:sz="4" w:space="0"/>
            </w:tcBorders>
            <w:shd w:val="clear" w:color="auto" w:fill="auto"/>
            <w:vAlign w:val="center"/>
            <w:hideMark/>
          </w:tcPr>
          <w:p w:rsidRPr="00B72EE2" w:rsidR="00A62BF9" w:rsidP="00A62BF9" w:rsidRDefault="00A62BF9" w14:paraId="26AF9B98" w14:textId="77777777">
            <w:pPr>
              <w:rPr>
                <w:rFonts w:cs="Calibri"/>
                <w:color w:val="000000"/>
                <w:sz w:val="20"/>
                <w:szCs w:val="20"/>
              </w:rPr>
            </w:pPr>
            <w:r w:rsidRPr="00B72EE2">
              <w:rPr>
                <w:rFonts w:cs="Calibri"/>
                <w:color w:val="000000"/>
                <w:sz w:val="20"/>
                <w:szCs w:val="18"/>
                <w:lang w:eastAsia="en-GB"/>
              </w:rPr>
              <w:t xml:space="preserve">Downloading and processing ECWF-S5 imagery and gauge data  </w:t>
            </w:r>
          </w:p>
        </w:tc>
        <w:tc>
          <w:tcPr>
            <w:tcW w:w="585"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39F0EE8F" w14:textId="77777777">
            <w:pPr>
              <w:rPr>
                <w:rFonts w:cs="Calibri"/>
                <w:color w:val="000000"/>
                <w:sz w:val="20"/>
                <w:szCs w:val="20"/>
              </w:rPr>
            </w:pPr>
            <w:r w:rsidRPr="00B72EE2">
              <w:rPr>
                <w:rFonts w:cs="Calibri"/>
                <w:color w:val="000000"/>
                <w:sz w:val="20"/>
                <w:szCs w:val="18"/>
                <w:lang w:eastAsia="en-GB"/>
              </w:rPr>
              <w:t> </w:t>
            </w:r>
          </w:p>
        </w:tc>
        <w:tc>
          <w:tcPr>
            <w:tcW w:w="497"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6AFCC3B5" w14:textId="77777777">
            <w:pPr>
              <w:rPr>
                <w:rFonts w:cs="Calibri"/>
                <w:color w:val="000000"/>
                <w:sz w:val="20"/>
                <w:szCs w:val="20"/>
              </w:rPr>
            </w:pPr>
            <w:r w:rsidRPr="00B72EE2">
              <w:rPr>
                <w:rFonts w:cs="Calibri"/>
                <w:color w:val="000000"/>
                <w:sz w:val="20"/>
                <w:szCs w:val="18"/>
                <w:lang w:eastAsia="en-GB"/>
              </w:rPr>
              <w:t> </w:t>
            </w:r>
          </w:p>
        </w:tc>
        <w:tc>
          <w:tcPr>
            <w:tcW w:w="439"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7DECD5D6" w14:textId="77777777">
            <w:pPr>
              <w:rPr>
                <w:rFonts w:cs="Calibri"/>
                <w:color w:val="000000"/>
                <w:sz w:val="20"/>
                <w:szCs w:val="20"/>
              </w:rPr>
            </w:pPr>
            <w:r w:rsidRPr="00B72EE2">
              <w:rPr>
                <w:rFonts w:cs="Calibri"/>
                <w:color w:val="000000"/>
                <w:sz w:val="20"/>
                <w:szCs w:val="18"/>
                <w:lang w:eastAsia="en-GB"/>
              </w:rPr>
              <w:t> </w:t>
            </w:r>
          </w:p>
        </w:tc>
        <w:tc>
          <w:tcPr>
            <w:tcW w:w="649"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01D45FEB" w14:textId="77777777">
            <w:pPr>
              <w:rPr>
                <w:rFonts w:cs="Calibri"/>
                <w:color w:val="000000"/>
                <w:sz w:val="20"/>
                <w:szCs w:val="20"/>
              </w:rPr>
            </w:pPr>
            <w:r w:rsidRPr="00B72EE2">
              <w:rPr>
                <w:rFonts w:cs="Calibri"/>
                <w:color w:val="000000"/>
                <w:sz w:val="20"/>
                <w:szCs w:val="18"/>
                <w:lang w:eastAsia="en-GB"/>
              </w:rPr>
              <w:t> </w:t>
            </w:r>
          </w:p>
        </w:tc>
        <w:tc>
          <w:tcPr>
            <w:tcW w:w="576" w:type="dxa"/>
            <w:tcBorders>
              <w:top w:val="nil"/>
              <w:left w:val="nil"/>
              <w:bottom w:val="single" w:color="auto" w:sz="4" w:space="0"/>
              <w:right w:val="single" w:color="auto" w:sz="4" w:space="0"/>
            </w:tcBorders>
            <w:shd w:val="clear" w:color="000000" w:fill="00B050"/>
            <w:vAlign w:val="center"/>
            <w:hideMark/>
          </w:tcPr>
          <w:p w:rsidRPr="00B72EE2" w:rsidR="00A62BF9" w:rsidP="00A62BF9" w:rsidRDefault="00A62BF9" w14:paraId="4B706082" w14:textId="77777777">
            <w:pPr>
              <w:rPr>
                <w:rFonts w:cs="Calibri"/>
                <w:color w:val="000000"/>
                <w:sz w:val="20"/>
                <w:szCs w:val="20"/>
              </w:rPr>
            </w:pPr>
            <w:r w:rsidRPr="00B72EE2">
              <w:rPr>
                <w:rFonts w:cs="Calibri"/>
                <w:color w:val="000000"/>
                <w:sz w:val="20"/>
                <w:szCs w:val="18"/>
                <w:lang w:eastAsia="en-GB"/>
              </w:rPr>
              <w:t> </w:t>
            </w:r>
          </w:p>
        </w:tc>
        <w:tc>
          <w:tcPr>
            <w:tcW w:w="505" w:type="dxa"/>
            <w:tcBorders>
              <w:top w:val="nil"/>
              <w:left w:val="nil"/>
              <w:bottom w:val="single" w:color="auto" w:sz="4" w:space="0"/>
              <w:right w:val="single" w:color="auto" w:sz="4" w:space="0"/>
            </w:tcBorders>
            <w:shd w:val="clear" w:color="000000" w:fill="00B050"/>
            <w:vAlign w:val="center"/>
            <w:hideMark/>
          </w:tcPr>
          <w:p w:rsidRPr="00B72EE2" w:rsidR="00A62BF9" w:rsidP="00A62BF9" w:rsidRDefault="00A62BF9" w14:paraId="31334687" w14:textId="77777777">
            <w:pPr>
              <w:rPr>
                <w:rFonts w:cs="Calibri"/>
                <w:color w:val="000000"/>
                <w:sz w:val="20"/>
                <w:szCs w:val="20"/>
              </w:rPr>
            </w:pPr>
            <w:r w:rsidRPr="00B72EE2">
              <w:rPr>
                <w:rFonts w:cs="Calibri"/>
                <w:color w:val="000000"/>
                <w:sz w:val="20"/>
                <w:szCs w:val="18"/>
                <w:lang w:eastAsia="en-GB"/>
              </w:rPr>
              <w:t> </w:t>
            </w:r>
          </w:p>
        </w:tc>
        <w:tc>
          <w:tcPr>
            <w:tcW w:w="550"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172577B8" w14:textId="77777777">
            <w:pPr>
              <w:rPr>
                <w:rFonts w:cs="Calibri"/>
                <w:color w:val="000000"/>
                <w:sz w:val="20"/>
                <w:szCs w:val="20"/>
              </w:rPr>
            </w:pPr>
            <w:r w:rsidRPr="00B72EE2">
              <w:rPr>
                <w:rFonts w:cs="Calibri"/>
                <w:color w:val="000000"/>
                <w:sz w:val="20"/>
                <w:szCs w:val="18"/>
                <w:lang w:eastAsia="en-GB"/>
              </w:rPr>
              <w:t> </w:t>
            </w:r>
          </w:p>
        </w:tc>
        <w:tc>
          <w:tcPr>
            <w:tcW w:w="527"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136E9D0C" w14:textId="77777777">
            <w:pPr>
              <w:rPr>
                <w:rFonts w:cs="Calibri"/>
                <w:color w:val="000000"/>
                <w:sz w:val="20"/>
                <w:szCs w:val="20"/>
              </w:rPr>
            </w:pPr>
            <w:r w:rsidRPr="00B72EE2">
              <w:rPr>
                <w:rFonts w:cs="Calibri"/>
                <w:color w:val="000000"/>
                <w:sz w:val="20"/>
                <w:szCs w:val="20"/>
              </w:rPr>
              <w:t> </w:t>
            </w:r>
          </w:p>
        </w:tc>
        <w:tc>
          <w:tcPr>
            <w:tcW w:w="489"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158B889D" w14:textId="77777777">
            <w:pPr>
              <w:rPr>
                <w:rFonts w:cs="Calibri"/>
                <w:color w:val="000000"/>
                <w:sz w:val="20"/>
                <w:szCs w:val="20"/>
              </w:rPr>
            </w:pPr>
            <w:r w:rsidRPr="00B72EE2">
              <w:rPr>
                <w:rFonts w:cs="Calibri"/>
                <w:color w:val="000000"/>
                <w:sz w:val="20"/>
                <w:szCs w:val="18"/>
                <w:lang w:eastAsia="en-GB"/>
              </w:rPr>
              <w:t> </w:t>
            </w:r>
          </w:p>
        </w:tc>
        <w:tc>
          <w:tcPr>
            <w:tcW w:w="516"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2504ABCE" w14:textId="77777777">
            <w:pPr>
              <w:rPr>
                <w:rFonts w:cs="Calibri"/>
                <w:color w:val="000000"/>
                <w:sz w:val="20"/>
                <w:szCs w:val="20"/>
              </w:rPr>
            </w:pPr>
            <w:r w:rsidRPr="00B72EE2">
              <w:rPr>
                <w:rFonts w:cs="Calibri"/>
                <w:color w:val="000000"/>
                <w:sz w:val="20"/>
                <w:szCs w:val="18"/>
                <w:lang w:eastAsia="en-GB"/>
              </w:rPr>
              <w:t> </w:t>
            </w:r>
          </w:p>
        </w:tc>
        <w:tc>
          <w:tcPr>
            <w:tcW w:w="561"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3F3FBD3A" w14:textId="77777777">
            <w:pPr>
              <w:rPr>
                <w:rFonts w:cs="Calibri"/>
                <w:color w:val="000000"/>
                <w:sz w:val="20"/>
                <w:szCs w:val="20"/>
              </w:rPr>
            </w:pPr>
            <w:r w:rsidRPr="00B72EE2">
              <w:rPr>
                <w:rFonts w:cs="Calibri"/>
                <w:color w:val="000000"/>
                <w:sz w:val="20"/>
                <w:szCs w:val="18"/>
                <w:lang w:eastAsia="en-GB"/>
              </w:rPr>
              <w:t> </w:t>
            </w:r>
          </w:p>
        </w:tc>
        <w:tc>
          <w:tcPr>
            <w:tcW w:w="516"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0B4B272D" w14:textId="77777777">
            <w:pPr>
              <w:rPr>
                <w:rFonts w:cs="Calibri"/>
                <w:color w:val="000000"/>
                <w:sz w:val="20"/>
                <w:szCs w:val="20"/>
              </w:rPr>
            </w:pPr>
            <w:r w:rsidRPr="00B72EE2">
              <w:rPr>
                <w:rFonts w:cs="Calibri"/>
                <w:color w:val="000000"/>
                <w:sz w:val="20"/>
                <w:szCs w:val="18"/>
                <w:lang w:eastAsia="en-GB"/>
              </w:rPr>
              <w:t> </w:t>
            </w:r>
          </w:p>
        </w:tc>
      </w:tr>
      <w:tr w:rsidRPr="00A62BF9" w:rsidR="00A62BF9" w:rsidTr="00044D1D" w14:paraId="530E41EF" w14:textId="77777777">
        <w:trPr>
          <w:trHeight w:val="285"/>
        </w:trPr>
        <w:tc>
          <w:tcPr>
            <w:tcW w:w="3070" w:type="dxa"/>
            <w:tcBorders>
              <w:top w:val="nil"/>
              <w:left w:val="single" w:color="auto" w:sz="4" w:space="0"/>
              <w:bottom w:val="single" w:color="auto" w:sz="4" w:space="0"/>
              <w:right w:val="single" w:color="auto" w:sz="4" w:space="0"/>
            </w:tcBorders>
            <w:shd w:val="clear" w:color="auto" w:fill="auto"/>
            <w:vAlign w:val="center"/>
            <w:hideMark/>
          </w:tcPr>
          <w:p w:rsidRPr="00B72EE2" w:rsidR="00A62BF9" w:rsidP="00A62BF9" w:rsidRDefault="00A62BF9" w14:paraId="46480267" w14:textId="77777777">
            <w:pPr>
              <w:rPr>
                <w:rFonts w:cs="Calibri"/>
                <w:color w:val="000000"/>
                <w:sz w:val="20"/>
                <w:szCs w:val="20"/>
              </w:rPr>
            </w:pPr>
            <w:r w:rsidRPr="00B72EE2">
              <w:rPr>
                <w:rFonts w:cs="Calibri"/>
                <w:color w:val="000000"/>
                <w:sz w:val="20"/>
                <w:szCs w:val="18"/>
                <w:lang w:eastAsia="en-GB"/>
              </w:rPr>
              <w:t xml:space="preserve">Validation of ECWF-S5 with gauge data  </w:t>
            </w:r>
          </w:p>
        </w:tc>
        <w:tc>
          <w:tcPr>
            <w:tcW w:w="585"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539104AE" w14:textId="77777777">
            <w:pPr>
              <w:rPr>
                <w:rFonts w:cs="Calibri"/>
                <w:color w:val="000000"/>
                <w:sz w:val="20"/>
                <w:szCs w:val="20"/>
              </w:rPr>
            </w:pPr>
            <w:r w:rsidRPr="00B72EE2">
              <w:rPr>
                <w:rFonts w:cs="Calibri"/>
                <w:color w:val="000000"/>
                <w:sz w:val="20"/>
                <w:szCs w:val="18"/>
                <w:lang w:eastAsia="en-GB"/>
              </w:rPr>
              <w:t> </w:t>
            </w:r>
          </w:p>
        </w:tc>
        <w:tc>
          <w:tcPr>
            <w:tcW w:w="497"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7D6D6A30" w14:textId="77777777">
            <w:pPr>
              <w:rPr>
                <w:rFonts w:cs="Calibri"/>
                <w:color w:val="000000"/>
                <w:sz w:val="20"/>
                <w:szCs w:val="20"/>
              </w:rPr>
            </w:pPr>
            <w:r w:rsidRPr="00B72EE2">
              <w:rPr>
                <w:rFonts w:cs="Calibri"/>
                <w:color w:val="000000"/>
                <w:sz w:val="20"/>
                <w:szCs w:val="18"/>
                <w:lang w:eastAsia="en-GB"/>
              </w:rPr>
              <w:t> </w:t>
            </w:r>
          </w:p>
        </w:tc>
        <w:tc>
          <w:tcPr>
            <w:tcW w:w="439"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698FB19D" w14:textId="77777777">
            <w:pPr>
              <w:rPr>
                <w:rFonts w:cs="Calibri"/>
                <w:color w:val="000000"/>
                <w:sz w:val="20"/>
                <w:szCs w:val="20"/>
              </w:rPr>
            </w:pPr>
            <w:r w:rsidRPr="00B72EE2">
              <w:rPr>
                <w:rFonts w:cs="Calibri"/>
                <w:color w:val="000000"/>
                <w:sz w:val="20"/>
                <w:szCs w:val="18"/>
                <w:lang w:eastAsia="en-GB"/>
              </w:rPr>
              <w:t> </w:t>
            </w:r>
          </w:p>
        </w:tc>
        <w:tc>
          <w:tcPr>
            <w:tcW w:w="649"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489DCFBE" w14:textId="77777777">
            <w:pPr>
              <w:rPr>
                <w:rFonts w:cs="Calibri"/>
                <w:color w:val="000000"/>
                <w:sz w:val="20"/>
                <w:szCs w:val="20"/>
              </w:rPr>
            </w:pPr>
            <w:r w:rsidRPr="00B72EE2">
              <w:rPr>
                <w:rFonts w:cs="Calibri"/>
                <w:color w:val="000000"/>
                <w:sz w:val="20"/>
                <w:szCs w:val="18"/>
                <w:lang w:eastAsia="en-GB"/>
              </w:rPr>
              <w:t> </w:t>
            </w:r>
          </w:p>
        </w:tc>
        <w:tc>
          <w:tcPr>
            <w:tcW w:w="576"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69378197" w14:textId="77777777">
            <w:pPr>
              <w:rPr>
                <w:rFonts w:cs="Calibri"/>
                <w:color w:val="000000"/>
                <w:sz w:val="20"/>
                <w:szCs w:val="20"/>
              </w:rPr>
            </w:pPr>
            <w:r w:rsidRPr="00B72EE2">
              <w:rPr>
                <w:rFonts w:cs="Calibri"/>
                <w:color w:val="000000"/>
                <w:sz w:val="20"/>
                <w:szCs w:val="18"/>
                <w:lang w:eastAsia="en-GB"/>
              </w:rPr>
              <w:t> </w:t>
            </w:r>
          </w:p>
        </w:tc>
        <w:tc>
          <w:tcPr>
            <w:tcW w:w="505" w:type="dxa"/>
            <w:tcBorders>
              <w:top w:val="nil"/>
              <w:left w:val="nil"/>
              <w:bottom w:val="single" w:color="auto" w:sz="4" w:space="0"/>
              <w:right w:val="single" w:color="auto" w:sz="4" w:space="0"/>
            </w:tcBorders>
            <w:shd w:val="clear" w:color="000000" w:fill="00B050"/>
            <w:vAlign w:val="center"/>
            <w:hideMark/>
          </w:tcPr>
          <w:p w:rsidRPr="00B72EE2" w:rsidR="00A62BF9" w:rsidP="00A62BF9" w:rsidRDefault="00A62BF9" w14:paraId="11736855" w14:textId="77777777">
            <w:pPr>
              <w:rPr>
                <w:rFonts w:cs="Calibri"/>
                <w:color w:val="000000"/>
                <w:sz w:val="20"/>
                <w:szCs w:val="20"/>
              </w:rPr>
            </w:pPr>
            <w:r w:rsidRPr="00B72EE2">
              <w:rPr>
                <w:rFonts w:cs="Calibri"/>
                <w:color w:val="000000"/>
                <w:sz w:val="20"/>
                <w:szCs w:val="18"/>
                <w:lang w:eastAsia="en-GB"/>
              </w:rPr>
              <w:t> </w:t>
            </w:r>
          </w:p>
        </w:tc>
        <w:tc>
          <w:tcPr>
            <w:tcW w:w="550" w:type="dxa"/>
            <w:tcBorders>
              <w:top w:val="nil"/>
              <w:left w:val="nil"/>
              <w:bottom w:val="single" w:color="auto" w:sz="4" w:space="0"/>
              <w:right w:val="single" w:color="auto" w:sz="4" w:space="0"/>
            </w:tcBorders>
            <w:shd w:val="clear" w:color="000000" w:fill="00B050"/>
            <w:vAlign w:val="center"/>
            <w:hideMark/>
          </w:tcPr>
          <w:p w:rsidRPr="00B72EE2" w:rsidR="00A62BF9" w:rsidP="00A62BF9" w:rsidRDefault="00A62BF9" w14:paraId="13763CA1" w14:textId="77777777">
            <w:pPr>
              <w:rPr>
                <w:rFonts w:cs="Calibri"/>
                <w:color w:val="000000"/>
                <w:sz w:val="20"/>
                <w:szCs w:val="20"/>
              </w:rPr>
            </w:pPr>
            <w:r w:rsidRPr="00B72EE2">
              <w:rPr>
                <w:rFonts w:cs="Calibri"/>
                <w:color w:val="000000"/>
                <w:sz w:val="20"/>
                <w:szCs w:val="18"/>
                <w:lang w:eastAsia="en-GB"/>
              </w:rPr>
              <w:t> </w:t>
            </w:r>
          </w:p>
        </w:tc>
        <w:tc>
          <w:tcPr>
            <w:tcW w:w="527" w:type="dxa"/>
            <w:tcBorders>
              <w:top w:val="nil"/>
              <w:left w:val="nil"/>
              <w:bottom w:val="single" w:color="auto" w:sz="4" w:space="0"/>
              <w:right w:val="single" w:color="auto" w:sz="4" w:space="0"/>
            </w:tcBorders>
            <w:shd w:val="clear" w:color="000000" w:fill="00B050"/>
            <w:vAlign w:val="center"/>
            <w:hideMark/>
          </w:tcPr>
          <w:p w:rsidRPr="00B72EE2" w:rsidR="00A62BF9" w:rsidP="00A62BF9" w:rsidRDefault="00A62BF9" w14:paraId="3A00A55C" w14:textId="77777777">
            <w:pPr>
              <w:rPr>
                <w:rFonts w:cs="Calibri"/>
                <w:color w:val="000000"/>
                <w:sz w:val="20"/>
                <w:szCs w:val="20"/>
              </w:rPr>
            </w:pPr>
            <w:r w:rsidRPr="00B72EE2">
              <w:rPr>
                <w:rFonts w:cs="Calibri"/>
                <w:color w:val="000000"/>
                <w:sz w:val="20"/>
                <w:szCs w:val="20"/>
              </w:rPr>
              <w:t> </w:t>
            </w:r>
          </w:p>
        </w:tc>
        <w:tc>
          <w:tcPr>
            <w:tcW w:w="489" w:type="dxa"/>
            <w:tcBorders>
              <w:top w:val="nil"/>
              <w:left w:val="nil"/>
              <w:bottom w:val="single" w:color="auto" w:sz="4" w:space="0"/>
              <w:right w:val="single" w:color="auto" w:sz="4" w:space="0"/>
            </w:tcBorders>
            <w:shd w:val="clear" w:color="000000" w:fill="00B050"/>
            <w:vAlign w:val="center"/>
            <w:hideMark/>
          </w:tcPr>
          <w:p w:rsidRPr="00B72EE2" w:rsidR="00A62BF9" w:rsidP="00A62BF9" w:rsidRDefault="00A62BF9" w14:paraId="45D48F17" w14:textId="77777777">
            <w:pPr>
              <w:rPr>
                <w:rFonts w:cs="Calibri"/>
                <w:color w:val="000000"/>
                <w:sz w:val="20"/>
                <w:szCs w:val="20"/>
              </w:rPr>
            </w:pPr>
            <w:r w:rsidRPr="00B72EE2">
              <w:rPr>
                <w:rFonts w:cs="Calibri"/>
                <w:color w:val="000000"/>
                <w:sz w:val="20"/>
                <w:szCs w:val="18"/>
                <w:lang w:eastAsia="en-GB"/>
              </w:rPr>
              <w:t> </w:t>
            </w:r>
          </w:p>
        </w:tc>
        <w:tc>
          <w:tcPr>
            <w:tcW w:w="516"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068248F0" w14:textId="77777777">
            <w:pPr>
              <w:rPr>
                <w:rFonts w:cs="Calibri"/>
                <w:color w:val="000000"/>
                <w:sz w:val="20"/>
                <w:szCs w:val="20"/>
              </w:rPr>
            </w:pPr>
            <w:r w:rsidRPr="00B72EE2">
              <w:rPr>
                <w:rFonts w:cs="Calibri"/>
                <w:color w:val="000000"/>
                <w:sz w:val="20"/>
                <w:szCs w:val="18"/>
                <w:lang w:eastAsia="en-GB"/>
              </w:rPr>
              <w:t> </w:t>
            </w:r>
          </w:p>
        </w:tc>
        <w:tc>
          <w:tcPr>
            <w:tcW w:w="561"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4F34E206" w14:textId="77777777">
            <w:pPr>
              <w:rPr>
                <w:rFonts w:cs="Calibri"/>
                <w:color w:val="000000"/>
                <w:sz w:val="20"/>
                <w:szCs w:val="20"/>
              </w:rPr>
            </w:pPr>
            <w:r w:rsidRPr="00B72EE2">
              <w:rPr>
                <w:rFonts w:cs="Calibri"/>
                <w:color w:val="000000"/>
                <w:sz w:val="20"/>
                <w:szCs w:val="18"/>
                <w:lang w:eastAsia="en-GB"/>
              </w:rPr>
              <w:t> </w:t>
            </w:r>
          </w:p>
        </w:tc>
        <w:tc>
          <w:tcPr>
            <w:tcW w:w="516"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3ACFDAEB" w14:textId="77777777">
            <w:pPr>
              <w:rPr>
                <w:rFonts w:cs="Calibri"/>
                <w:color w:val="000000"/>
                <w:sz w:val="20"/>
                <w:szCs w:val="20"/>
              </w:rPr>
            </w:pPr>
            <w:r w:rsidRPr="00B72EE2">
              <w:rPr>
                <w:rFonts w:cs="Calibri"/>
                <w:color w:val="000000"/>
                <w:sz w:val="20"/>
                <w:szCs w:val="18"/>
                <w:lang w:eastAsia="en-GB"/>
              </w:rPr>
              <w:t> </w:t>
            </w:r>
          </w:p>
        </w:tc>
      </w:tr>
      <w:tr w:rsidRPr="00A62BF9" w:rsidR="00A62BF9" w:rsidTr="00044D1D" w14:paraId="37EF5A8B" w14:textId="77777777">
        <w:trPr>
          <w:trHeight w:val="285"/>
        </w:trPr>
        <w:tc>
          <w:tcPr>
            <w:tcW w:w="3070" w:type="dxa"/>
            <w:tcBorders>
              <w:top w:val="nil"/>
              <w:left w:val="single" w:color="auto" w:sz="4" w:space="0"/>
              <w:bottom w:val="single" w:color="auto" w:sz="4" w:space="0"/>
              <w:right w:val="single" w:color="auto" w:sz="4" w:space="0"/>
            </w:tcBorders>
            <w:shd w:val="clear" w:color="auto" w:fill="auto"/>
            <w:vAlign w:val="center"/>
            <w:hideMark/>
          </w:tcPr>
          <w:p w:rsidRPr="00B72EE2" w:rsidR="00A62BF9" w:rsidP="00A62BF9" w:rsidRDefault="00A62BF9" w14:paraId="6504627C" w14:textId="77777777">
            <w:pPr>
              <w:rPr>
                <w:rFonts w:cs="Calibri"/>
                <w:color w:val="000000"/>
                <w:sz w:val="20"/>
                <w:szCs w:val="20"/>
              </w:rPr>
            </w:pPr>
            <w:r w:rsidRPr="00B72EE2">
              <w:rPr>
                <w:rFonts w:cs="Calibri"/>
                <w:color w:val="000000"/>
                <w:sz w:val="20"/>
                <w:szCs w:val="18"/>
                <w:lang w:eastAsia="en-GB"/>
              </w:rPr>
              <w:t>Manuscript write-up &amp; submission</w:t>
            </w:r>
          </w:p>
        </w:tc>
        <w:tc>
          <w:tcPr>
            <w:tcW w:w="585"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74432821" w14:textId="77777777">
            <w:pPr>
              <w:rPr>
                <w:rFonts w:cs="Calibri"/>
                <w:color w:val="000000"/>
                <w:sz w:val="20"/>
                <w:szCs w:val="20"/>
              </w:rPr>
            </w:pPr>
            <w:r w:rsidRPr="00B72EE2">
              <w:rPr>
                <w:rFonts w:cs="Calibri"/>
                <w:color w:val="000000"/>
                <w:sz w:val="20"/>
                <w:szCs w:val="18"/>
                <w:lang w:eastAsia="en-GB"/>
              </w:rPr>
              <w:t> </w:t>
            </w:r>
          </w:p>
        </w:tc>
        <w:tc>
          <w:tcPr>
            <w:tcW w:w="497"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4F676835" w14:textId="77777777">
            <w:pPr>
              <w:rPr>
                <w:rFonts w:cs="Calibri"/>
                <w:color w:val="000000"/>
                <w:sz w:val="20"/>
                <w:szCs w:val="20"/>
              </w:rPr>
            </w:pPr>
            <w:r w:rsidRPr="00B72EE2">
              <w:rPr>
                <w:rFonts w:cs="Calibri"/>
                <w:color w:val="000000"/>
                <w:sz w:val="20"/>
                <w:szCs w:val="18"/>
                <w:lang w:eastAsia="en-GB"/>
              </w:rPr>
              <w:t> </w:t>
            </w:r>
          </w:p>
        </w:tc>
        <w:tc>
          <w:tcPr>
            <w:tcW w:w="439"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4D159A96" w14:textId="77777777">
            <w:pPr>
              <w:rPr>
                <w:rFonts w:cs="Calibri"/>
                <w:color w:val="000000"/>
                <w:sz w:val="20"/>
                <w:szCs w:val="20"/>
              </w:rPr>
            </w:pPr>
            <w:r w:rsidRPr="00B72EE2">
              <w:rPr>
                <w:rFonts w:cs="Calibri"/>
                <w:color w:val="000000"/>
                <w:sz w:val="20"/>
                <w:szCs w:val="18"/>
                <w:lang w:eastAsia="en-GB"/>
              </w:rPr>
              <w:t> </w:t>
            </w:r>
          </w:p>
        </w:tc>
        <w:tc>
          <w:tcPr>
            <w:tcW w:w="649"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50D84475" w14:textId="77777777">
            <w:pPr>
              <w:rPr>
                <w:rFonts w:cs="Calibri"/>
                <w:color w:val="000000"/>
                <w:sz w:val="20"/>
                <w:szCs w:val="20"/>
              </w:rPr>
            </w:pPr>
            <w:r w:rsidRPr="00B72EE2">
              <w:rPr>
                <w:rFonts w:cs="Calibri"/>
                <w:color w:val="000000"/>
                <w:sz w:val="20"/>
                <w:szCs w:val="18"/>
                <w:lang w:eastAsia="en-GB"/>
              </w:rPr>
              <w:t> </w:t>
            </w:r>
          </w:p>
        </w:tc>
        <w:tc>
          <w:tcPr>
            <w:tcW w:w="576"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13C71FC9" w14:textId="77777777">
            <w:pPr>
              <w:rPr>
                <w:rFonts w:cs="Calibri"/>
                <w:color w:val="000000"/>
                <w:sz w:val="20"/>
                <w:szCs w:val="20"/>
              </w:rPr>
            </w:pPr>
            <w:r w:rsidRPr="00B72EE2">
              <w:rPr>
                <w:rFonts w:cs="Calibri"/>
                <w:color w:val="000000"/>
                <w:sz w:val="20"/>
                <w:szCs w:val="18"/>
                <w:lang w:eastAsia="en-GB"/>
              </w:rPr>
              <w:t> </w:t>
            </w:r>
          </w:p>
        </w:tc>
        <w:tc>
          <w:tcPr>
            <w:tcW w:w="505"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591B2F58" w14:textId="77777777">
            <w:pPr>
              <w:rPr>
                <w:rFonts w:cs="Calibri"/>
                <w:color w:val="000000"/>
                <w:sz w:val="20"/>
                <w:szCs w:val="20"/>
              </w:rPr>
            </w:pPr>
            <w:r w:rsidRPr="00B72EE2">
              <w:rPr>
                <w:rFonts w:cs="Calibri"/>
                <w:color w:val="000000"/>
                <w:sz w:val="20"/>
                <w:szCs w:val="18"/>
                <w:lang w:eastAsia="en-GB"/>
              </w:rPr>
              <w:t> </w:t>
            </w:r>
          </w:p>
        </w:tc>
        <w:tc>
          <w:tcPr>
            <w:tcW w:w="550"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02F42E32" w14:textId="77777777">
            <w:pPr>
              <w:rPr>
                <w:rFonts w:cs="Calibri"/>
                <w:color w:val="000000"/>
                <w:sz w:val="20"/>
                <w:szCs w:val="20"/>
              </w:rPr>
            </w:pPr>
            <w:r w:rsidRPr="00B72EE2">
              <w:rPr>
                <w:rFonts w:cs="Calibri"/>
                <w:color w:val="000000"/>
                <w:sz w:val="20"/>
                <w:szCs w:val="18"/>
                <w:lang w:eastAsia="en-GB"/>
              </w:rPr>
              <w:t> </w:t>
            </w:r>
          </w:p>
        </w:tc>
        <w:tc>
          <w:tcPr>
            <w:tcW w:w="527"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6C9CE4DD" w14:textId="77777777">
            <w:pPr>
              <w:rPr>
                <w:rFonts w:cs="Calibri"/>
                <w:color w:val="000000"/>
                <w:sz w:val="20"/>
                <w:szCs w:val="20"/>
              </w:rPr>
            </w:pPr>
            <w:r w:rsidRPr="00B72EE2">
              <w:rPr>
                <w:rFonts w:cs="Calibri"/>
                <w:color w:val="000000"/>
                <w:sz w:val="20"/>
                <w:szCs w:val="20"/>
              </w:rPr>
              <w:t> </w:t>
            </w:r>
          </w:p>
        </w:tc>
        <w:tc>
          <w:tcPr>
            <w:tcW w:w="489" w:type="dxa"/>
            <w:tcBorders>
              <w:top w:val="nil"/>
              <w:left w:val="nil"/>
              <w:bottom w:val="single" w:color="auto" w:sz="4" w:space="0"/>
              <w:right w:val="single" w:color="auto" w:sz="4" w:space="0"/>
            </w:tcBorders>
            <w:shd w:val="clear" w:color="000000" w:fill="00B050"/>
            <w:vAlign w:val="center"/>
            <w:hideMark/>
          </w:tcPr>
          <w:p w:rsidRPr="00B72EE2" w:rsidR="00A62BF9" w:rsidP="00A62BF9" w:rsidRDefault="00A62BF9" w14:paraId="5A04F509" w14:textId="77777777">
            <w:pPr>
              <w:rPr>
                <w:rFonts w:cs="Calibri"/>
                <w:color w:val="000000"/>
                <w:sz w:val="20"/>
                <w:szCs w:val="20"/>
              </w:rPr>
            </w:pPr>
            <w:r w:rsidRPr="00B72EE2">
              <w:rPr>
                <w:rFonts w:cs="Calibri"/>
                <w:color w:val="000000"/>
                <w:sz w:val="20"/>
                <w:szCs w:val="18"/>
                <w:lang w:eastAsia="en-GB"/>
              </w:rPr>
              <w:t> </w:t>
            </w:r>
          </w:p>
        </w:tc>
        <w:tc>
          <w:tcPr>
            <w:tcW w:w="516" w:type="dxa"/>
            <w:tcBorders>
              <w:top w:val="nil"/>
              <w:left w:val="nil"/>
              <w:bottom w:val="single" w:color="auto" w:sz="4" w:space="0"/>
              <w:right w:val="single" w:color="auto" w:sz="4" w:space="0"/>
            </w:tcBorders>
            <w:shd w:val="clear" w:color="000000" w:fill="00B050"/>
            <w:vAlign w:val="center"/>
            <w:hideMark/>
          </w:tcPr>
          <w:p w:rsidRPr="00B72EE2" w:rsidR="00A62BF9" w:rsidP="00A62BF9" w:rsidRDefault="00A62BF9" w14:paraId="0B3949B1" w14:textId="77777777">
            <w:pPr>
              <w:rPr>
                <w:rFonts w:cs="Calibri"/>
                <w:color w:val="000000"/>
                <w:sz w:val="20"/>
                <w:szCs w:val="20"/>
              </w:rPr>
            </w:pPr>
            <w:r w:rsidRPr="00B72EE2">
              <w:rPr>
                <w:rFonts w:cs="Calibri"/>
                <w:color w:val="000000"/>
                <w:sz w:val="20"/>
                <w:szCs w:val="18"/>
                <w:lang w:eastAsia="en-GB"/>
              </w:rPr>
              <w:t> </w:t>
            </w:r>
          </w:p>
        </w:tc>
        <w:tc>
          <w:tcPr>
            <w:tcW w:w="561" w:type="dxa"/>
            <w:tcBorders>
              <w:top w:val="nil"/>
              <w:left w:val="nil"/>
              <w:bottom w:val="single" w:color="auto" w:sz="4" w:space="0"/>
              <w:right w:val="single" w:color="auto" w:sz="4" w:space="0"/>
            </w:tcBorders>
            <w:shd w:val="clear" w:color="000000" w:fill="00B050"/>
            <w:vAlign w:val="center"/>
            <w:hideMark/>
          </w:tcPr>
          <w:p w:rsidRPr="00B72EE2" w:rsidR="00A62BF9" w:rsidP="00A62BF9" w:rsidRDefault="00A62BF9" w14:paraId="2FCCC299" w14:textId="77777777">
            <w:pPr>
              <w:rPr>
                <w:rFonts w:cs="Calibri"/>
                <w:color w:val="000000"/>
                <w:sz w:val="20"/>
                <w:szCs w:val="20"/>
              </w:rPr>
            </w:pPr>
            <w:r w:rsidRPr="00B72EE2">
              <w:rPr>
                <w:rFonts w:cs="Calibri"/>
                <w:color w:val="000000"/>
                <w:sz w:val="20"/>
                <w:szCs w:val="18"/>
                <w:lang w:eastAsia="en-GB"/>
              </w:rPr>
              <w:t> </w:t>
            </w:r>
          </w:p>
        </w:tc>
        <w:tc>
          <w:tcPr>
            <w:tcW w:w="516" w:type="dxa"/>
            <w:tcBorders>
              <w:top w:val="nil"/>
              <w:left w:val="nil"/>
              <w:bottom w:val="single" w:color="auto" w:sz="4" w:space="0"/>
              <w:right w:val="single" w:color="auto" w:sz="4" w:space="0"/>
            </w:tcBorders>
            <w:shd w:val="clear" w:color="auto" w:fill="auto"/>
            <w:vAlign w:val="center"/>
            <w:hideMark/>
          </w:tcPr>
          <w:p w:rsidRPr="00B72EE2" w:rsidR="00A62BF9" w:rsidP="00A62BF9" w:rsidRDefault="00A62BF9" w14:paraId="5D52435E" w14:textId="77777777">
            <w:pPr>
              <w:rPr>
                <w:rFonts w:cs="Calibri"/>
                <w:color w:val="000000"/>
                <w:sz w:val="20"/>
                <w:szCs w:val="20"/>
              </w:rPr>
            </w:pPr>
            <w:r w:rsidRPr="00B72EE2">
              <w:rPr>
                <w:rFonts w:cs="Calibri"/>
                <w:color w:val="000000"/>
                <w:sz w:val="20"/>
                <w:szCs w:val="18"/>
                <w:lang w:eastAsia="en-GB"/>
              </w:rPr>
              <w:t> </w:t>
            </w:r>
          </w:p>
        </w:tc>
      </w:tr>
      <w:tr w:rsidRPr="00A62BF9" w:rsidR="00A62BF9" w:rsidTr="00044D1D" w14:paraId="3DA907FB" w14:textId="77777777">
        <w:trPr>
          <w:trHeight w:val="285"/>
        </w:trPr>
        <w:tc>
          <w:tcPr>
            <w:tcW w:w="9480" w:type="dxa"/>
            <w:gridSpan w:val="13"/>
            <w:tcBorders>
              <w:top w:val="single" w:color="auto" w:sz="4" w:space="0"/>
              <w:left w:val="single" w:color="auto" w:sz="4" w:space="0"/>
              <w:bottom w:val="single" w:color="auto" w:sz="4" w:space="0"/>
              <w:right w:val="single" w:color="000000" w:sz="4" w:space="0"/>
            </w:tcBorders>
            <w:shd w:val="clear" w:color="auto" w:fill="auto"/>
            <w:vAlign w:val="center"/>
            <w:hideMark/>
          </w:tcPr>
          <w:p w:rsidRPr="00B72EE2" w:rsidR="00A62BF9" w:rsidP="00A62BF9" w:rsidRDefault="00A62BF9" w14:paraId="747167D3" w14:textId="77777777">
            <w:pPr>
              <w:jc w:val="center"/>
              <w:rPr>
                <w:rFonts w:cs="Calibri"/>
                <w:color w:val="000000"/>
                <w:sz w:val="20"/>
                <w:szCs w:val="20"/>
              </w:rPr>
            </w:pPr>
            <w:r w:rsidRPr="00B72EE2">
              <w:rPr>
                <w:rFonts w:cs="Calibri"/>
                <w:color w:val="000000"/>
                <w:sz w:val="20"/>
                <w:szCs w:val="18"/>
                <w:lang w:eastAsia="en-GB"/>
              </w:rPr>
              <w:t>Design soil moisture dashboard</w:t>
            </w:r>
          </w:p>
        </w:tc>
      </w:tr>
      <w:tr w:rsidRPr="00A62BF9" w:rsidR="00A62BF9" w:rsidTr="00044D1D" w14:paraId="257FB125" w14:textId="77777777">
        <w:trPr>
          <w:trHeight w:val="788"/>
        </w:trPr>
        <w:tc>
          <w:tcPr>
            <w:tcW w:w="3070"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A62BF9" w:rsidR="00A62BF9" w:rsidP="00A62BF9" w:rsidRDefault="00A62BF9" w14:paraId="18A40B9E" w14:textId="77777777">
            <w:pPr>
              <w:rPr>
                <w:rFonts w:cs="Calibri"/>
                <w:color w:val="000000"/>
                <w:sz w:val="20"/>
                <w:szCs w:val="20"/>
              </w:rPr>
            </w:pPr>
            <w:r w:rsidRPr="00A62BF9">
              <w:rPr>
                <w:rFonts w:cs="Calibri"/>
                <w:color w:val="000000"/>
                <w:sz w:val="20"/>
                <w:szCs w:val="18"/>
                <w:lang w:eastAsia="en-GB"/>
              </w:rPr>
              <w:t>Preliminary discussions with partners (EiA2030, GAIP, VanderSat) on parameters and thresholds for soil moisture monitoring</w:t>
            </w:r>
          </w:p>
        </w:tc>
        <w:tc>
          <w:tcPr>
            <w:tcW w:w="585" w:type="dxa"/>
            <w:tcBorders>
              <w:top w:val="single" w:color="auto" w:sz="4" w:space="0"/>
              <w:left w:val="nil"/>
              <w:bottom w:val="single" w:color="auto" w:sz="4" w:space="0"/>
              <w:right w:val="single" w:color="auto" w:sz="4" w:space="0"/>
            </w:tcBorders>
            <w:shd w:val="clear" w:color="auto" w:fill="auto"/>
            <w:vAlign w:val="center"/>
            <w:hideMark/>
          </w:tcPr>
          <w:p w:rsidRPr="00A62BF9" w:rsidR="00A62BF9" w:rsidP="00A62BF9" w:rsidRDefault="00A62BF9" w14:paraId="685E614C" w14:textId="77777777">
            <w:pPr>
              <w:rPr>
                <w:rFonts w:cs="Calibri"/>
                <w:color w:val="000000"/>
                <w:sz w:val="20"/>
                <w:szCs w:val="20"/>
              </w:rPr>
            </w:pPr>
            <w:r w:rsidRPr="00A62BF9">
              <w:rPr>
                <w:rFonts w:cs="Calibri"/>
                <w:color w:val="000000"/>
                <w:sz w:val="20"/>
                <w:szCs w:val="18"/>
                <w:lang w:eastAsia="en-GB"/>
              </w:rPr>
              <w:t> </w:t>
            </w:r>
          </w:p>
        </w:tc>
        <w:tc>
          <w:tcPr>
            <w:tcW w:w="497" w:type="dxa"/>
            <w:tcBorders>
              <w:top w:val="single" w:color="auto" w:sz="4" w:space="0"/>
              <w:left w:val="nil"/>
              <w:bottom w:val="single" w:color="auto" w:sz="4" w:space="0"/>
              <w:right w:val="single" w:color="auto" w:sz="4" w:space="0"/>
            </w:tcBorders>
            <w:shd w:val="clear" w:color="000000" w:fill="00B050"/>
            <w:vAlign w:val="center"/>
            <w:hideMark/>
          </w:tcPr>
          <w:p w:rsidRPr="00A62BF9" w:rsidR="00A62BF9" w:rsidP="00A62BF9" w:rsidRDefault="00A62BF9" w14:paraId="07C78398" w14:textId="77777777">
            <w:pPr>
              <w:rPr>
                <w:rFonts w:cs="Calibri"/>
                <w:color w:val="000000"/>
                <w:sz w:val="20"/>
                <w:szCs w:val="20"/>
              </w:rPr>
            </w:pPr>
            <w:r w:rsidRPr="00A62BF9">
              <w:rPr>
                <w:rFonts w:cs="Calibri"/>
                <w:color w:val="000000"/>
                <w:sz w:val="20"/>
                <w:szCs w:val="18"/>
                <w:lang w:eastAsia="en-GB"/>
              </w:rPr>
              <w:t> </w:t>
            </w:r>
          </w:p>
        </w:tc>
        <w:tc>
          <w:tcPr>
            <w:tcW w:w="439" w:type="dxa"/>
            <w:tcBorders>
              <w:top w:val="single" w:color="auto" w:sz="4" w:space="0"/>
              <w:left w:val="nil"/>
              <w:bottom w:val="single" w:color="auto" w:sz="4" w:space="0"/>
              <w:right w:val="single" w:color="auto" w:sz="4" w:space="0"/>
            </w:tcBorders>
            <w:shd w:val="clear" w:color="000000" w:fill="00B050"/>
            <w:vAlign w:val="center"/>
            <w:hideMark/>
          </w:tcPr>
          <w:p w:rsidRPr="00A62BF9" w:rsidR="00A62BF9" w:rsidP="00A62BF9" w:rsidRDefault="00A62BF9" w14:paraId="0C100FAD" w14:textId="77777777">
            <w:pPr>
              <w:rPr>
                <w:rFonts w:cs="Calibri"/>
                <w:color w:val="000000"/>
                <w:sz w:val="20"/>
                <w:szCs w:val="20"/>
              </w:rPr>
            </w:pPr>
            <w:r w:rsidRPr="00A62BF9">
              <w:rPr>
                <w:rFonts w:cs="Calibri"/>
                <w:color w:val="000000"/>
                <w:sz w:val="20"/>
                <w:szCs w:val="18"/>
                <w:lang w:eastAsia="en-GB"/>
              </w:rPr>
              <w:t> </w:t>
            </w:r>
          </w:p>
        </w:tc>
        <w:tc>
          <w:tcPr>
            <w:tcW w:w="649" w:type="dxa"/>
            <w:tcBorders>
              <w:top w:val="single" w:color="auto" w:sz="4" w:space="0"/>
              <w:left w:val="nil"/>
              <w:bottom w:val="single" w:color="auto" w:sz="4" w:space="0"/>
              <w:right w:val="single" w:color="auto" w:sz="4" w:space="0"/>
            </w:tcBorders>
            <w:shd w:val="clear" w:color="000000" w:fill="00B050"/>
            <w:vAlign w:val="center"/>
            <w:hideMark/>
          </w:tcPr>
          <w:p w:rsidRPr="00A62BF9" w:rsidR="00A62BF9" w:rsidP="00A62BF9" w:rsidRDefault="00A62BF9" w14:paraId="5F360ED3" w14:textId="77777777">
            <w:pPr>
              <w:rPr>
                <w:rFonts w:cs="Calibri"/>
                <w:color w:val="000000"/>
                <w:sz w:val="20"/>
                <w:szCs w:val="20"/>
              </w:rPr>
            </w:pPr>
            <w:r w:rsidRPr="00A62BF9">
              <w:rPr>
                <w:rFonts w:cs="Calibri"/>
                <w:color w:val="000000"/>
                <w:sz w:val="20"/>
                <w:szCs w:val="18"/>
                <w:lang w:eastAsia="en-GB"/>
              </w:rPr>
              <w:t> </w:t>
            </w:r>
          </w:p>
        </w:tc>
        <w:tc>
          <w:tcPr>
            <w:tcW w:w="576" w:type="dxa"/>
            <w:tcBorders>
              <w:top w:val="single" w:color="auto" w:sz="4" w:space="0"/>
              <w:left w:val="nil"/>
              <w:bottom w:val="single" w:color="auto" w:sz="4" w:space="0"/>
              <w:right w:val="single" w:color="auto" w:sz="4" w:space="0"/>
            </w:tcBorders>
            <w:shd w:val="clear" w:color="auto" w:fill="auto"/>
            <w:vAlign w:val="center"/>
            <w:hideMark/>
          </w:tcPr>
          <w:p w:rsidRPr="00A62BF9" w:rsidR="00A62BF9" w:rsidP="00A62BF9" w:rsidRDefault="00A62BF9" w14:paraId="37E3B096" w14:textId="77777777">
            <w:pPr>
              <w:rPr>
                <w:rFonts w:cs="Calibri"/>
                <w:color w:val="000000"/>
                <w:sz w:val="20"/>
                <w:szCs w:val="20"/>
              </w:rPr>
            </w:pPr>
            <w:r w:rsidRPr="00A62BF9">
              <w:rPr>
                <w:rFonts w:cs="Calibri"/>
                <w:color w:val="000000"/>
                <w:sz w:val="20"/>
                <w:szCs w:val="18"/>
                <w:lang w:eastAsia="en-GB"/>
              </w:rPr>
              <w:t> </w:t>
            </w:r>
          </w:p>
        </w:tc>
        <w:tc>
          <w:tcPr>
            <w:tcW w:w="505" w:type="dxa"/>
            <w:tcBorders>
              <w:top w:val="single" w:color="auto" w:sz="4" w:space="0"/>
              <w:left w:val="nil"/>
              <w:bottom w:val="single" w:color="auto" w:sz="4" w:space="0"/>
              <w:right w:val="single" w:color="auto" w:sz="4" w:space="0"/>
            </w:tcBorders>
            <w:shd w:val="clear" w:color="auto" w:fill="auto"/>
            <w:vAlign w:val="center"/>
            <w:hideMark/>
          </w:tcPr>
          <w:p w:rsidRPr="00A62BF9" w:rsidR="00A62BF9" w:rsidP="00A62BF9" w:rsidRDefault="00A62BF9" w14:paraId="34FA2E9A" w14:textId="77777777">
            <w:pPr>
              <w:rPr>
                <w:rFonts w:cs="Calibri"/>
                <w:color w:val="000000"/>
                <w:sz w:val="20"/>
                <w:szCs w:val="20"/>
              </w:rPr>
            </w:pPr>
            <w:r w:rsidRPr="00A62BF9">
              <w:rPr>
                <w:rFonts w:cs="Calibri"/>
                <w:color w:val="000000"/>
                <w:sz w:val="20"/>
                <w:szCs w:val="18"/>
                <w:lang w:eastAsia="en-GB"/>
              </w:rPr>
              <w:t> </w:t>
            </w:r>
          </w:p>
        </w:tc>
        <w:tc>
          <w:tcPr>
            <w:tcW w:w="550" w:type="dxa"/>
            <w:tcBorders>
              <w:top w:val="single" w:color="auto" w:sz="4" w:space="0"/>
              <w:left w:val="nil"/>
              <w:bottom w:val="single" w:color="auto" w:sz="4" w:space="0"/>
              <w:right w:val="single" w:color="auto" w:sz="4" w:space="0"/>
            </w:tcBorders>
            <w:shd w:val="clear" w:color="auto" w:fill="auto"/>
            <w:vAlign w:val="center"/>
            <w:hideMark/>
          </w:tcPr>
          <w:p w:rsidRPr="00A62BF9" w:rsidR="00A62BF9" w:rsidP="00A62BF9" w:rsidRDefault="00A62BF9" w14:paraId="7CDAA80D" w14:textId="77777777">
            <w:pPr>
              <w:rPr>
                <w:rFonts w:cs="Calibri"/>
                <w:color w:val="000000"/>
                <w:sz w:val="20"/>
                <w:szCs w:val="20"/>
              </w:rPr>
            </w:pPr>
            <w:r w:rsidRPr="00A62BF9">
              <w:rPr>
                <w:rFonts w:cs="Calibri"/>
                <w:color w:val="000000"/>
                <w:sz w:val="20"/>
                <w:szCs w:val="18"/>
                <w:lang w:eastAsia="en-GB"/>
              </w:rPr>
              <w:t> </w:t>
            </w:r>
          </w:p>
        </w:tc>
        <w:tc>
          <w:tcPr>
            <w:tcW w:w="527" w:type="dxa"/>
            <w:tcBorders>
              <w:top w:val="single" w:color="auto" w:sz="4" w:space="0"/>
              <w:left w:val="nil"/>
              <w:bottom w:val="single" w:color="auto" w:sz="4" w:space="0"/>
              <w:right w:val="single" w:color="auto" w:sz="4" w:space="0"/>
            </w:tcBorders>
            <w:shd w:val="clear" w:color="auto" w:fill="auto"/>
            <w:vAlign w:val="center"/>
            <w:hideMark/>
          </w:tcPr>
          <w:p w:rsidRPr="00A62BF9" w:rsidR="00A62BF9" w:rsidP="00A62BF9" w:rsidRDefault="00A62BF9" w14:paraId="6B6E0051" w14:textId="77777777">
            <w:pPr>
              <w:rPr>
                <w:rFonts w:cs="Calibri"/>
                <w:color w:val="000000"/>
                <w:sz w:val="20"/>
                <w:szCs w:val="20"/>
              </w:rPr>
            </w:pPr>
            <w:r w:rsidRPr="00A62BF9">
              <w:rPr>
                <w:rFonts w:cs="Calibri"/>
                <w:color w:val="000000"/>
                <w:sz w:val="20"/>
                <w:szCs w:val="20"/>
              </w:rPr>
              <w:t> </w:t>
            </w:r>
          </w:p>
        </w:tc>
        <w:tc>
          <w:tcPr>
            <w:tcW w:w="489" w:type="dxa"/>
            <w:tcBorders>
              <w:top w:val="single" w:color="auto" w:sz="4" w:space="0"/>
              <w:left w:val="nil"/>
              <w:bottom w:val="single" w:color="auto" w:sz="4" w:space="0"/>
              <w:right w:val="single" w:color="auto" w:sz="4" w:space="0"/>
            </w:tcBorders>
            <w:shd w:val="clear" w:color="auto" w:fill="auto"/>
            <w:vAlign w:val="center"/>
            <w:hideMark/>
          </w:tcPr>
          <w:p w:rsidRPr="00A62BF9" w:rsidR="00A62BF9" w:rsidP="00A62BF9" w:rsidRDefault="00A62BF9" w14:paraId="760F1E88" w14:textId="77777777">
            <w:pPr>
              <w:rPr>
                <w:rFonts w:cs="Calibri"/>
                <w:color w:val="000000"/>
                <w:sz w:val="20"/>
                <w:szCs w:val="20"/>
              </w:rPr>
            </w:pPr>
            <w:r w:rsidRPr="00A62BF9">
              <w:rPr>
                <w:rFonts w:cs="Calibri"/>
                <w:color w:val="000000"/>
                <w:sz w:val="20"/>
                <w:szCs w:val="18"/>
                <w:lang w:eastAsia="en-GB"/>
              </w:rPr>
              <w:t> </w:t>
            </w:r>
          </w:p>
        </w:tc>
        <w:tc>
          <w:tcPr>
            <w:tcW w:w="516" w:type="dxa"/>
            <w:tcBorders>
              <w:top w:val="single" w:color="auto" w:sz="4" w:space="0"/>
              <w:left w:val="nil"/>
              <w:bottom w:val="single" w:color="auto" w:sz="4" w:space="0"/>
              <w:right w:val="single" w:color="auto" w:sz="4" w:space="0"/>
            </w:tcBorders>
            <w:shd w:val="clear" w:color="auto" w:fill="auto"/>
            <w:vAlign w:val="center"/>
            <w:hideMark/>
          </w:tcPr>
          <w:p w:rsidRPr="00A62BF9" w:rsidR="00A62BF9" w:rsidP="00A62BF9" w:rsidRDefault="00A62BF9" w14:paraId="3D133208" w14:textId="77777777">
            <w:pPr>
              <w:rPr>
                <w:rFonts w:cs="Calibri"/>
                <w:color w:val="000000"/>
                <w:sz w:val="20"/>
                <w:szCs w:val="20"/>
              </w:rPr>
            </w:pPr>
            <w:r w:rsidRPr="00A62BF9">
              <w:rPr>
                <w:rFonts w:cs="Calibri"/>
                <w:color w:val="000000"/>
                <w:sz w:val="20"/>
                <w:szCs w:val="18"/>
                <w:lang w:eastAsia="en-GB"/>
              </w:rPr>
              <w:t> </w:t>
            </w:r>
          </w:p>
        </w:tc>
        <w:tc>
          <w:tcPr>
            <w:tcW w:w="561" w:type="dxa"/>
            <w:tcBorders>
              <w:top w:val="single" w:color="auto" w:sz="4" w:space="0"/>
              <w:left w:val="nil"/>
              <w:bottom w:val="single" w:color="auto" w:sz="4" w:space="0"/>
              <w:right w:val="single" w:color="auto" w:sz="4" w:space="0"/>
            </w:tcBorders>
            <w:shd w:val="clear" w:color="auto" w:fill="auto"/>
            <w:vAlign w:val="center"/>
            <w:hideMark/>
          </w:tcPr>
          <w:p w:rsidRPr="00A62BF9" w:rsidR="00A62BF9" w:rsidP="00A62BF9" w:rsidRDefault="00A62BF9" w14:paraId="247322AB" w14:textId="77777777">
            <w:pPr>
              <w:rPr>
                <w:rFonts w:cs="Calibri"/>
                <w:color w:val="000000"/>
                <w:sz w:val="20"/>
                <w:szCs w:val="20"/>
              </w:rPr>
            </w:pPr>
            <w:r w:rsidRPr="00A62BF9">
              <w:rPr>
                <w:rFonts w:cs="Calibri"/>
                <w:color w:val="000000"/>
                <w:sz w:val="20"/>
                <w:szCs w:val="18"/>
                <w:lang w:eastAsia="en-GB"/>
              </w:rPr>
              <w:t> </w:t>
            </w:r>
          </w:p>
        </w:tc>
        <w:tc>
          <w:tcPr>
            <w:tcW w:w="516" w:type="dxa"/>
            <w:tcBorders>
              <w:top w:val="single" w:color="auto" w:sz="4" w:space="0"/>
              <w:left w:val="nil"/>
              <w:bottom w:val="single" w:color="auto" w:sz="4" w:space="0"/>
              <w:right w:val="single" w:color="auto" w:sz="4" w:space="0"/>
            </w:tcBorders>
            <w:shd w:val="clear" w:color="auto" w:fill="auto"/>
            <w:vAlign w:val="center"/>
            <w:hideMark/>
          </w:tcPr>
          <w:p w:rsidRPr="00A62BF9" w:rsidR="00A62BF9" w:rsidP="00A62BF9" w:rsidRDefault="00A62BF9" w14:paraId="7005B1B7" w14:textId="77777777">
            <w:pPr>
              <w:rPr>
                <w:rFonts w:cs="Calibri"/>
                <w:color w:val="000000"/>
                <w:sz w:val="20"/>
                <w:szCs w:val="20"/>
              </w:rPr>
            </w:pPr>
            <w:r w:rsidRPr="00A62BF9">
              <w:rPr>
                <w:rFonts w:cs="Calibri"/>
                <w:color w:val="000000"/>
                <w:sz w:val="20"/>
                <w:szCs w:val="18"/>
                <w:lang w:eastAsia="en-GB"/>
              </w:rPr>
              <w:t> </w:t>
            </w:r>
          </w:p>
        </w:tc>
      </w:tr>
      <w:tr w:rsidRPr="00A62BF9" w:rsidR="00A62BF9" w:rsidTr="00044D1D" w14:paraId="0440368A" w14:textId="77777777">
        <w:trPr>
          <w:trHeight w:val="525"/>
        </w:trPr>
        <w:tc>
          <w:tcPr>
            <w:tcW w:w="3070" w:type="dxa"/>
            <w:tcBorders>
              <w:top w:val="nil"/>
              <w:left w:val="single" w:color="auto" w:sz="4" w:space="0"/>
              <w:bottom w:val="single" w:color="auto" w:sz="4" w:space="0"/>
              <w:right w:val="single" w:color="auto" w:sz="4" w:space="0"/>
            </w:tcBorders>
            <w:shd w:val="clear" w:color="auto" w:fill="auto"/>
            <w:vAlign w:val="center"/>
            <w:hideMark/>
          </w:tcPr>
          <w:p w:rsidRPr="00A62BF9" w:rsidR="00A62BF9" w:rsidP="00A62BF9" w:rsidRDefault="00A62BF9" w14:paraId="2EBB8F11" w14:textId="77777777">
            <w:pPr>
              <w:rPr>
                <w:rFonts w:cs="Calibri"/>
                <w:color w:val="000000"/>
                <w:sz w:val="20"/>
                <w:szCs w:val="20"/>
              </w:rPr>
            </w:pPr>
            <w:r w:rsidRPr="00A62BF9">
              <w:rPr>
                <w:rFonts w:cs="Calibri"/>
                <w:color w:val="000000"/>
                <w:sz w:val="20"/>
                <w:szCs w:val="18"/>
                <w:lang w:eastAsia="en-GB"/>
              </w:rPr>
              <w:t xml:space="preserve">Acquisition and processing VanderSat soil moisture imagery  </w:t>
            </w:r>
          </w:p>
        </w:tc>
        <w:tc>
          <w:tcPr>
            <w:tcW w:w="585"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6C6C429C" w14:textId="77777777">
            <w:pPr>
              <w:rPr>
                <w:rFonts w:cs="Calibri"/>
                <w:color w:val="000000"/>
                <w:sz w:val="20"/>
                <w:szCs w:val="20"/>
              </w:rPr>
            </w:pPr>
            <w:r w:rsidRPr="00A62BF9">
              <w:rPr>
                <w:rFonts w:cs="Calibri"/>
                <w:color w:val="000000"/>
                <w:sz w:val="20"/>
                <w:szCs w:val="18"/>
                <w:lang w:eastAsia="en-GB"/>
              </w:rPr>
              <w:t> </w:t>
            </w:r>
          </w:p>
        </w:tc>
        <w:tc>
          <w:tcPr>
            <w:tcW w:w="497"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104446CC" w14:textId="77777777">
            <w:pPr>
              <w:rPr>
                <w:rFonts w:cs="Calibri"/>
                <w:color w:val="000000"/>
                <w:sz w:val="20"/>
                <w:szCs w:val="20"/>
              </w:rPr>
            </w:pPr>
            <w:r w:rsidRPr="00A62BF9">
              <w:rPr>
                <w:rFonts w:cs="Calibri"/>
                <w:color w:val="000000"/>
                <w:sz w:val="20"/>
                <w:szCs w:val="18"/>
                <w:lang w:eastAsia="en-GB"/>
              </w:rPr>
              <w:t> </w:t>
            </w:r>
          </w:p>
        </w:tc>
        <w:tc>
          <w:tcPr>
            <w:tcW w:w="439"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265CB7C8" w14:textId="77777777">
            <w:pPr>
              <w:rPr>
                <w:rFonts w:cs="Calibri"/>
                <w:color w:val="000000"/>
                <w:sz w:val="20"/>
                <w:szCs w:val="20"/>
              </w:rPr>
            </w:pPr>
            <w:r w:rsidRPr="00A62BF9">
              <w:rPr>
                <w:rFonts w:cs="Calibri"/>
                <w:color w:val="000000"/>
                <w:sz w:val="20"/>
                <w:szCs w:val="18"/>
                <w:lang w:eastAsia="en-GB"/>
              </w:rPr>
              <w:t> </w:t>
            </w:r>
          </w:p>
        </w:tc>
        <w:tc>
          <w:tcPr>
            <w:tcW w:w="649"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4E034BEC" w14:textId="77777777">
            <w:pPr>
              <w:rPr>
                <w:rFonts w:cs="Calibri"/>
                <w:color w:val="000000"/>
                <w:sz w:val="20"/>
                <w:szCs w:val="20"/>
              </w:rPr>
            </w:pPr>
            <w:r w:rsidRPr="00A62BF9">
              <w:rPr>
                <w:rFonts w:cs="Calibri"/>
                <w:color w:val="000000"/>
                <w:sz w:val="20"/>
                <w:szCs w:val="18"/>
                <w:lang w:eastAsia="en-GB"/>
              </w:rPr>
              <w:t> </w:t>
            </w:r>
          </w:p>
        </w:tc>
        <w:tc>
          <w:tcPr>
            <w:tcW w:w="576" w:type="dxa"/>
            <w:tcBorders>
              <w:top w:val="nil"/>
              <w:left w:val="nil"/>
              <w:bottom w:val="single" w:color="auto" w:sz="4" w:space="0"/>
              <w:right w:val="single" w:color="auto" w:sz="4" w:space="0"/>
            </w:tcBorders>
            <w:shd w:val="clear" w:color="000000" w:fill="00B050"/>
            <w:vAlign w:val="center"/>
            <w:hideMark/>
          </w:tcPr>
          <w:p w:rsidRPr="00A62BF9" w:rsidR="00A62BF9" w:rsidP="00A62BF9" w:rsidRDefault="00A62BF9" w14:paraId="6F847586" w14:textId="77777777">
            <w:pPr>
              <w:rPr>
                <w:rFonts w:cs="Calibri"/>
                <w:color w:val="000000"/>
                <w:sz w:val="20"/>
                <w:szCs w:val="20"/>
              </w:rPr>
            </w:pPr>
            <w:r w:rsidRPr="00A62BF9">
              <w:rPr>
                <w:rFonts w:cs="Calibri"/>
                <w:color w:val="000000"/>
                <w:sz w:val="20"/>
                <w:szCs w:val="18"/>
                <w:lang w:eastAsia="en-GB"/>
              </w:rPr>
              <w:t> </w:t>
            </w:r>
          </w:p>
        </w:tc>
        <w:tc>
          <w:tcPr>
            <w:tcW w:w="505" w:type="dxa"/>
            <w:tcBorders>
              <w:top w:val="nil"/>
              <w:left w:val="nil"/>
              <w:bottom w:val="single" w:color="auto" w:sz="4" w:space="0"/>
              <w:right w:val="single" w:color="auto" w:sz="4" w:space="0"/>
            </w:tcBorders>
            <w:shd w:val="clear" w:color="000000" w:fill="00B050"/>
            <w:vAlign w:val="center"/>
            <w:hideMark/>
          </w:tcPr>
          <w:p w:rsidRPr="00A62BF9" w:rsidR="00A62BF9" w:rsidP="00A62BF9" w:rsidRDefault="00A62BF9" w14:paraId="479D78E2" w14:textId="77777777">
            <w:pPr>
              <w:rPr>
                <w:rFonts w:cs="Calibri"/>
                <w:color w:val="000000"/>
                <w:sz w:val="20"/>
                <w:szCs w:val="20"/>
              </w:rPr>
            </w:pPr>
            <w:r w:rsidRPr="00A62BF9">
              <w:rPr>
                <w:rFonts w:cs="Calibri"/>
                <w:color w:val="000000"/>
                <w:sz w:val="20"/>
                <w:szCs w:val="18"/>
                <w:lang w:eastAsia="en-GB"/>
              </w:rPr>
              <w:t> </w:t>
            </w:r>
          </w:p>
        </w:tc>
        <w:tc>
          <w:tcPr>
            <w:tcW w:w="550"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7F3362D2" w14:textId="77777777">
            <w:pPr>
              <w:rPr>
                <w:rFonts w:cs="Calibri"/>
                <w:color w:val="000000"/>
                <w:sz w:val="20"/>
                <w:szCs w:val="20"/>
              </w:rPr>
            </w:pPr>
            <w:r w:rsidRPr="00A62BF9">
              <w:rPr>
                <w:rFonts w:cs="Calibri"/>
                <w:color w:val="000000"/>
                <w:sz w:val="20"/>
                <w:szCs w:val="18"/>
                <w:lang w:eastAsia="en-GB"/>
              </w:rPr>
              <w:t> </w:t>
            </w:r>
          </w:p>
        </w:tc>
        <w:tc>
          <w:tcPr>
            <w:tcW w:w="527"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716301A1" w14:textId="77777777">
            <w:pPr>
              <w:rPr>
                <w:rFonts w:cs="Calibri"/>
                <w:color w:val="000000"/>
                <w:sz w:val="20"/>
                <w:szCs w:val="20"/>
              </w:rPr>
            </w:pPr>
            <w:r w:rsidRPr="00A62BF9">
              <w:rPr>
                <w:rFonts w:cs="Calibri"/>
                <w:color w:val="000000"/>
                <w:sz w:val="20"/>
                <w:szCs w:val="20"/>
              </w:rPr>
              <w:t> </w:t>
            </w:r>
          </w:p>
        </w:tc>
        <w:tc>
          <w:tcPr>
            <w:tcW w:w="489"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7E427AB1" w14:textId="77777777">
            <w:pPr>
              <w:rPr>
                <w:rFonts w:cs="Calibri"/>
                <w:color w:val="000000"/>
                <w:sz w:val="20"/>
                <w:szCs w:val="20"/>
              </w:rPr>
            </w:pPr>
            <w:r w:rsidRPr="00A62BF9">
              <w:rPr>
                <w:rFonts w:cs="Calibri"/>
                <w:color w:val="000000"/>
                <w:sz w:val="20"/>
                <w:szCs w:val="18"/>
                <w:lang w:eastAsia="en-GB"/>
              </w:rPr>
              <w:t> </w:t>
            </w:r>
          </w:p>
        </w:tc>
        <w:tc>
          <w:tcPr>
            <w:tcW w:w="516"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5769C638" w14:textId="77777777">
            <w:pPr>
              <w:rPr>
                <w:rFonts w:cs="Calibri"/>
                <w:color w:val="000000"/>
                <w:sz w:val="20"/>
                <w:szCs w:val="20"/>
              </w:rPr>
            </w:pPr>
            <w:r w:rsidRPr="00A62BF9">
              <w:rPr>
                <w:rFonts w:cs="Calibri"/>
                <w:color w:val="000000"/>
                <w:sz w:val="20"/>
                <w:szCs w:val="18"/>
                <w:lang w:eastAsia="en-GB"/>
              </w:rPr>
              <w:t> </w:t>
            </w:r>
          </w:p>
        </w:tc>
        <w:tc>
          <w:tcPr>
            <w:tcW w:w="561"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0FE63E2B" w14:textId="77777777">
            <w:pPr>
              <w:rPr>
                <w:rFonts w:cs="Calibri"/>
                <w:color w:val="000000"/>
                <w:sz w:val="20"/>
                <w:szCs w:val="20"/>
              </w:rPr>
            </w:pPr>
            <w:r w:rsidRPr="00A62BF9">
              <w:rPr>
                <w:rFonts w:cs="Calibri"/>
                <w:color w:val="000000"/>
                <w:sz w:val="20"/>
                <w:szCs w:val="18"/>
                <w:lang w:eastAsia="en-GB"/>
              </w:rPr>
              <w:t> </w:t>
            </w:r>
          </w:p>
        </w:tc>
        <w:tc>
          <w:tcPr>
            <w:tcW w:w="516"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0EEBB9B6" w14:textId="77777777">
            <w:pPr>
              <w:rPr>
                <w:rFonts w:cs="Calibri"/>
                <w:color w:val="000000"/>
                <w:sz w:val="20"/>
                <w:szCs w:val="20"/>
              </w:rPr>
            </w:pPr>
            <w:r w:rsidRPr="00A62BF9">
              <w:rPr>
                <w:rFonts w:cs="Calibri"/>
                <w:color w:val="000000"/>
                <w:sz w:val="20"/>
                <w:szCs w:val="18"/>
                <w:lang w:eastAsia="en-GB"/>
              </w:rPr>
              <w:t> </w:t>
            </w:r>
          </w:p>
        </w:tc>
      </w:tr>
      <w:tr w:rsidRPr="00A62BF9" w:rsidR="00A62BF9" w:rsidTr="00044D1D" w14:paraId="7A52C983" w14:textId="77777777">
        <w:trPr>
          <w:trHeight w:val="285"/>
        </w:trPr>
        <w:tc>
          <w:tcPr>
            <w:tcW w:w="3070" w:type="dxa"/>
            <w:tcBorders>
              <w:top w:val="nil"/>
              <w:left w:val="single" w:color="auto" w:sz="4" w:space="0"/>
              <w:bottom w:val="single" w:color="auto" w:sz="4" w:space="0"/>
              <w:right w:val="single" w:color="auto" w:sz="4" w:space="0"/>
            </w:tcBorders>
            <w:shd w:val="clear" w:color="auto" w:fill="auto"/>
            <w:vAlign w:val="center"/>
            <w:hideMark/>
          </w:tcPr>
          <w:p w:rsidRPr="00A62BF9" w:rsidR="00A62BF9" w:rsidP="00A62BF9" w:rsidRDefault="00A62BF9" w14:paraId="2E79012F" w14:textId="77777777">
            <w:pPr>
              <w:rPr>
                <w:rFonts w:cs="Calibri"/>
                <w:color w:val="000000"/>
                <w:sz w:val="20"/>
                <w:szCs w:val="20"/>
              </w:rPr>
            </w:pPr>
            <w:r w:rsidRPr="00A62BF9">
              <w:rPr>
                <w:rFonts w:cs="Calibri"/>
                <w:color w:val="000000"/>
                <w:sz w:val="20"/>
                <w:szCs w:val="18"/>
                <w:lang w:eastAsia="en-GB"/>
              </w:rPr>
              <w:t>Design of interactive dashboard</w:t>
            </w:r>
          </w:p>
        </w:tc>
        <w:tc>
          <w:tcPr>
            <w:tcW w:w="585"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732F32A0" w14:textId="77777777">
            <w:pPr>
              <w:rPr>
                <w:rFonts w:cs="Calibri"/>
                <w:color w:val="000000"/>
                <w:sz w:val="20"/>
                <w:szCs w:val="20"/>
              </w:rPr>
            </w:pPr>
            <w:r w:rsidRPr="00A62BF9">
              <w:rPr>
                <w:rFonts w:cs="Calibri"/>
                <w:color w:val="000000"/>
                <w:sz w:val="20"/>
                <w:szCs w:val="18"/>
                <w:lang w:eastAsia="en-GB"/>
              </w:rPr>
              <w:t> </w:t>
            </w:r>
          </w:p>
        </w:tc>
        <w:tc>
          <w:tcPr>
            <w:tcW w:w="497"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74B61A0F" w14:textId="77777777">
            <w:pPr>
              <w:rPr>
                <w:rFonts w:cs="Calibri"/>
                <w:color w:val="000000"/>
                <w:sz w:val="20"/>
                <w:szCs w:val="20"/>
              </w:rPr>
            </w:pPr>
            <w:r w:rsidRPr="00A62BF9">
              <w:rPr>
                <w:rFonts w:cs="Calibri"/>
                <w:color w:val="000000"/>
                <w:sz w:val="20"/>
                <w:szCs w:val="18"/>
                <w:lang w:eastAsia="en-GB"/>
              </w:rPr>
              <w:t> </w:t>
            </w:r>
          </w:p>
        </w:tc>
        <w:tc>
          <w:tcPr>
            <w:tcW w:w="439"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0912AE0F" w14:textId="77777777">
            <w:pPr>
              <w:rPr>
                <w:rFonts w:cs="Calibri"/>
                <w:color w:val="000000"/>
                <w:sz w:val="20"/>
                <w:szCs w:val="20"/>
              </w:rPr>
            </w:pPr>
            <w:r w:rsidRPr="00A62BF9">
              <w:rPr>
                <w:rFonts w:cs="Calibri"/>
                <w:color w:val="000000"/>
                <w:sz w:val="20"/>
                <w:szCs w:val="18"/>
                <w:lang w:eastAsia="en-GB"/>
              </w:rPr>
              <w:t> </w:t>
            </w:r>
          </w:p>
        </w:tc>
        <w:tc>
          <w:tcPr>
            <w:tcW w:w="649"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2CAC2BA0" w14:textId="77777777">
            <w:pPr>
              <w:rPr>
                <w:rFonts w:cs="Calibri"/>
                <w:color w:val="000000"/>
                <w:sz w:val="20"/>
                <w:szCs w:val="20"/>
              </w:rPr>
            </w:pPr>
            <w:r w:rsidRPr="00A62BF9">
              <w:rPr>
                <w:rFonts w:cs="Calibri"/>
                <w:color w:val="000000"/>
                <w:sz w:val="20"/>
                <w:szCs w:val="18"/>
                <w:lang w:eastAsia="en-GB"/>
              </w:rPr>
              <w:t> </w:t>
            </w:r>
          </w:p>
        </w:tc>
        <w:tc>
          <w:tcPr>
            <w:tcW w:w="576"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6412591D" w14:textId="77777777">
            <w:pPr>
              <w:rPr>
                <w:rFonts w:cs="Calibri"/>
                <w:color w:val="000000"/>
                <w:sz w:val="20"/>
                <w:szCs w:val="20"/>
              </w:rPr>
            </w:pPr>
            <w:r w:rsidRPr="00A62BF9">
              <w:rPr>
                <w:rFonts w:cs="Calibri"/>
                <w:color w:val="000000"/>
                <w:sz w:val="20"/>
                <w:szCs w:val="18"/>
                <w:lang w:eastAsia="en-GB"/>
              </w:rPr>
              <w:t> </w:t>
            </w:r>
          </w:p>
        </w:tc>
        <w:tc>
          <w:tcPr>
            <w:tcW w:w="505" w:type="dxa"/>
            <w:tcBorders>
              <w:top w:val="nil"/>
              <w:left w:val="nil"/>
              <w:bottom w:val="single" w:color="auto" w:sz="4" w:space="0"/>
              <w:right w:val="single" w:color="auto" w:sz="4" w:space="0"/>
            </w:tcBorders>
            <w:shd w:val="clear" w:color="000000" w:fill="00B050"/>
            <w:vAlign w:val="center"/>
            <w:hideMark/>
          </w:tcPr>
          <w:p w:rsidRPr="00A62BF9" w:rsidR="00A62BF9" w:rsidP="00A62BF9" w:rsidRDefault="00A62BF9" w14:paraId="2EF18C05" w14:textId="77777777">
            <w:pPr>
              <w:rPr>
                <w:rFonts w:cs="Calibri"/>
                <w:color w:val="000000"/>
                <w:sz w:val="20"/>
                <w:szCs w:val="20"/>
              </w:rPr>
            </w:pPr>
            <w:r w:rsidRPr="00A62BF9">
              <w:rPr>
                <w:rFonts w:cs="Calibri"/>
                <w:color w:val="000000"/>
                <w:sz w:val="20"/>
                <w:szCs w:val="18"/>
                <w:lang w:eastAsia="en-GB"/>
              </w:rPr>
              <w:t> </w:t>
            </w:r>
          </w:p>
        </w:tc>
        <w:tc>
          <w:tcPr>
            <w:tcW w:w="550" w:type="dxa"/>
            <w:tcBorders>
              <w:top w:val="nil"/>
              <w:left w:val="nil"/>
              <w:bottom w:val="single" w:color="auto" w:sz="4" w:space="0"/>
              <w:right w:val="single" w:color="auto" w:sz="4" w:space="0"/>
            </w:tcBorders>
            <w:shd w:val="clear" w:color="000000" w:fill="00B050"/>
            <w:vAlign w:val="center"/>
            <w:hideMark/>
          </w:tcPr>
          <w:p w:rsidRPr="00A62BF9" w:rsidR="00A62BF9" w:rsidP="00A62BF9" w:rsidRDefault="00A62BF9" w14:paraId="03957788" w14:textId="77777777">
            <w:pPr>
              <w:rPr>
                <w:rFonts w:cs="Calibri"/>
                <w:color w:val="000000"/>
                <w:sz w:val="20"/>
                <w:szCs w:val="20"/>
              </w:rPr>
            </w:pPr>
            <w:r w:rsidRPr="00A62BF9">
              <w:rPr>
                <w:rFonts w:cs="Calibri"/>
                <w:color w:val="000000"/>
                <w:sz w:val="20"/>
                <w:szCs w:val="18"/>
                <w:lang w:eastAsia="en-GB"/>
              </w:rPr>
              <w:t> </w:t>
            </w:r>
          </w:p>
        </w:tc>
        <w:tc>
          <w:tcPr>
            <w:tcW w:w="527" w:type="dxa"/>
            <w:tcBorders>
              <w:top w:val="nil"/>
              <w:left w:val="nil"/>
              <w:bottom w:val="single" w:color="auto" w:sz="4" w:space="0"/>
              <w:right w:val="single" w:color="auto" w:sz="4" w:space="0"/>
            </w:tcBorders>
            <w:shd w:val="clear" w:color="000000" w:fill="00B050"/>
            <w:vAlign w:val="center"/>
            <w:hideMark/>
          </w:tcPr>
          <w:p w:rsidRPr="00A62BF9" w:rsidR="00A62BF9" w:rsidP="00A62BF9" w:rsidRDefault="00A62BF9" w14:paraId="18175C79" w14:textId="77777777">
            <w:pPr>
              <w:rPr>
                <w:rFonts w:cs="Calibri"/>
                <w:color w:val="000000"/>
                <w:sz w:val="20"/>
                <w:szCs w:val="20"/>
              </w:rPr>
            </w:pPr>
            <w:r w:rsidRPr="00A62BF9">
              <w:rPr>
                <w:rFonts w:cs="Calibri"/>
                <w:color w:val="000000"/>
                <w:sz w:val="20"/>
                <w:szCs w:val="20"/>
              </w:rPr>
              <w:t> </w:t>
            </w:r>
          </w:p>
        </w:tc>
        <w:tc>
          <w:tcPr>
            <w:tcW w:w="489" w:type="dxa"/>
            <w:tcBorders>
              <w:top w:val="nil"/>
              <w:left w:val="nil"/>
              <w:bottom w:val="single" w:color="auto" w:sz="4" w:space="0"/>
              <w:right w:val="single" w:color="auto" w:sz="4" w:space="0"/>
            </w:tcBorders>
            <w:shd w:val="clear" w:color="000000" w:fill="00B050"/>
            <w:vAlign w:val="center"/>
            <w:hideMark/>
          </w:tcPr>
          <w:p w:rsidRPr="00A62BF9" w:rsidR="00A62BF9" w:rsidP="00A62BF9" w:rsidRDefault="00A62BF9" w14:paraId="53434D0C" w14:textId="77777777">
            <w:pPr>
              <w:rPr>
                <w:rFonts w:cs="Calibri"/>
                <w:color w:val="000000"/>
                <w:sz w:val="20"/>
                <w:szCs w:val="20"/>
              </w:rPr>
            </w:pPr>
            <w:r w:rsidRPr="00A62BF9">
              <w:rPr>
                <w:rFonts w:cs="Calibri"/>
                <w:color w:val="000000"/>
                <w:sz w:val="20"/>
                <w:szCs w:val="18"/>
                <w:lang w:eastAsia="en-GB"/>
              </w:rPr>
              <w:t> </w:t>
            </w:r>
          </w:p>
        </w:tc>
        <w:tc>
          <w:tcPr>
            <w:tcW w:w="516"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57EF9CF3" w14:textId="77777777">
            <w:pPr>
              <w:rPr>
                <w:rFonts w:cs="Calibri"/>
                <w:color w:val="000000"/>
                <w:sz w:val="20"/>
                <w:szCs w:val="20"/>
              </w:rPr>
            </w:pPr>
            <w:r w:rsidRPr="00A62BF9">
              <w:rPr>
                <w:rFonts w:cs="Calibri"/>
                <w:color w:val="000000"/>
                <w:sz w:val="20"/>
                <w:szCs w:val="18"/>
                <w:lang w:eastAsia="en-GB"/>
              </w:rPr>
              <w:t> </w:t>
            </w:r>
          </w:p>
        </w:tc>
        <w:tc>
          <w:tcPr>
            <w:tcW w:w="561"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1E64FD15" w14:textId="77777777">
            <w:pPr>
              <w:rPr>
                <w:rFonts w:cs="Calibri"/>
                <w:color w:val="000000"/>
                <w:sz w:val="20"/>
                <w:szCs w:val="20"/>
              </w:rPr>
            </w:pPr>
            <w:r w:rsidRPr="00A62BF9">
              <w:rPr>
                <w:rFonts w:cs="Calibri"/>
                <w:color w:val="000000"/>
                <w:sz w:val="20"/>
                <w:szCs w:val="18"/>
                <w:lang w:eastAsia="en-GB"/>
              </w:rPr>
              <w:t> </w:t>
            </w:r>
          </w:p>
        </w:tc>
        <w:tc>
          <w:tcPr>
            <w:tcW w:w="516"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234DCA33" w14:textId="77777777">
            <w:pPr>
              <w:rPr>
                <w:rFonts w:cs="Calibri"/>
                <w:color w:val="000000"/>
                <w:sz w:val="20"/>
                <w:szCs w:val="20"/>
              </w:rPr>
            </w:pPr>
            <w:r w:rsidRPr="00A62BF9">
              <w:rPr>
                <w:rFonts w:cs="Calibri"/>
                <w:color w:val="000000"/>
                <w:sz w:val="20"/>
                <w:szCs w:val="18"/>
                <w:lang w:eastAsia="en-GB"/>
              </w:rPr>
              <w:t> </w:t>
            </w:r>
          </w:p>
        </w:tc>
      </w:tr>
      <w:tr w:rsidRPr="00A62BF9" w:rsidR="00A62BF9" w:rsidTr="00044D1D" w14:paraId="0B0850E0" w14:textId="77777777">
        <w:trPr>
          <w:trHeight w:val="525"/>
        </w:trPr>
        <w:tc>
          <w:tcPr>
            <w:tcW w:w="3070" w:type="dxa"/>
            <w:tcBorders>
              <w:top w:val="nil"/>
              <w:left w:val="single" w:color="auto" w:sz="4" w:space="0"/>
              <w:bottom w:val="single" w:color="auto" w:sz="4" w:space="0"/>
              <w:right w:val="single" w:color="auto" w:sz="4" w:space="0"/>
            </w:tcBorders>
            <w:shd w:val="clear" w:color="auto" w:fill="auto"/>
            <w:vAlign w:val="center"/>
            <w:hideMark/>
          </w:tcPr>
          <w:p w:rsidRPr="00A62BF9" w:rsidR="00A62BF9" w:rsidP="00A62BF9" w:rsidRDefault="00A62BF9" w14:paraId="55098F44" w14:textId="77777777">
            <w:pPr>
              <w:rPr>
                <w:rFonts w:cs="Calibri"/>
                <w:color w:val="000000"/>
                <w:sz w:val="20"/>
                <w:szCs w:val="20"/>
              </w:rPr>
            </w:pPr>
            <w:r w:rsidRPr="00A62BF9">
              <w:rPr>
                <w:rFonts w:cs="Calibri"/>
                <w:color w:val="000000"/>
                <w:sz w:val="20"/>
                <w:szCs w:val="20"/>
                <w:lang w:val="en-GB"/>
              </w:rPr>
              <w:t>Generate user manual for soil moisture dashboard</w:t>
            </w:r>
          </w:p>
        </w:tc>
        <w:tc>
          <w:tcPr>
            <w:tcW w:w="585"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6AC9F419" w14:textId="77777777">
            <w:pPr>
              <w:rPr>
                <w:rFonts w:cs="Calibri"/>
                <w:color w:val="000000"/>
                <w:sz w:val="20"/>
                <w:szCs w:val="20"/>
              </w:rPr>
            </w:pPr>
            <w:r w:rsidRPr="00A62BF9">
              <w:rPr>
                <w:rFonts w:cs="Calibri"/>
                <w:color w:val="000000"/>
                <w:sz w:val="20"/>
                <w:szCs w:val="18"/>
                <w:lang w:eastAsia="en-GB"/>
              </w:rPr>
              <w:t> </w:t>
            </w:r>
          </w:p>
        </w:tc>
        <w:tc>
          <w:tcPr>
            <w:tcW w:w="497"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60A65F76" w14:textId="77777777">
            <w:pPr>
              <w:rPr>
                <w:rFonts w:cs="Calibri"/>
                <w:color w:val="000000"/>
                <w:sz w:val="20"/>
                <w:szCs w:val="20"/>
              </w:rPr>
            </w:pPr>
            <w:r w:rsidRPr="00A62BF9">
              <w:rPr>
                <w:rFonts w:cs="Calibri"/>
                <w:color w:val="000000"/>
                <w:sz w:val="20"/>
                <w:szCs w:val="18"/>
                <w:lang w:eastAsia="en-GB"/>
              </w:rPr>
              <w:t> </w:t>
            </w:r>
          </w:p>
        </w:tc>
        <w:tc>
          <w:tcPr>
            <w:tcW w:w="439"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69A91FC9" w14:textId="77777777">
            <w:pPr>
              <w:rPr>
                <w:rFonts w:cs="Calibri"/>
                <w:color w:val="000000"/>
                <w:sz w:val="20"/>
                <w:szCs w:val="20"/>
              </w:rPr>
            </w:pPr>
            <w:r w:rsidRPr="00A62BF9">
              <w:rPr>
                <w:rFonts w:cs="Calibri"/>
                <w:color w:val="000000"/>
                <w:sz w:val="20"/>
                <w:szCs w:val="18"/>
                <w:lang w:eastAsia="en-GB"/>
              </w:rPr>
              <w:t> </w:t>
            </w:r>
          </w:p>
        </w:tc>
        <w:tc>
          <w:tcPr>
            <w:tcW w:w="649"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18354DC5" w14:textId="77777777">
            <w:pPr>
              <w:rPr>
                <w:rFonts w:cs="Calibri"/>
                <w:color w:val="000000"/>
                <w:sz w:val="20"/>
                <w:szCs w:val="20"/>
              </w:rPr>
            </w:pPr>
            <w:r w:rsidRPr="00A62BF9">
              <w:rPr>
                <w:rFonts w:cs="Calibri"/>
                <w:color w:val="000000"/>
                <w:sz w:val="20"/>
                <w:szCs w:val="18"/>
                <w:lang w:eastAsia="en-GB"/>
              </w:rPr>
              <w:t> </w:t>
            </w:r>
          </w:p>
        </w:tc>
        <w:tc>
          <w:tcPr>
            <w:tcW w:w="576"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4FF539AF" w14:textId="77777777">
            <w:pPr>
              <w:rPr>
                <w:rFonts w:cs="Calibri"/>
                <w:color w:val="000000"/>
                <w:sz w:val="20"/>
                <w:szCs w:val="20"/>
              </w:rPr>
            </w:pPr>
            <w:r w:rsidRPr="00A62BF9">
              <w:rPr>
                <w:rFonts w:cs="Calibri"/>
                <w:color w:val="000000"/>
                <w:sz w:val="20"/>
                <w:szCs w:val="18"/>
                <w:lang w:eastAsia="en-GB"/>
              </w:rPr>
              <w:t> </w:t>
            </w:r>
          </w:p>
        </w:tc>
        <w:tc>
          <w:tcPr>
            <w:tcW w:w="505"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0DB2D47B" w14:textId="77777777">
            <w:pPr>
              <w:rPr>
                <w:rFonts w:cs="Calibri"/>
                <w:color w:val="000000"/>
                <w:sz w:val="20"/>
                <w:szCs w:val="20"/>
              </w:rPr>
            </w:pPr>
            <w:r w:rsidRPr="00A62BF9">
              <w:rPr>
                <w:rFonts w:cs="Calibri"/>
                <w:color w:val="000000"/>
                <w:sz w:val="20"/>
                <w:szCs w:val="18"/>
                <w:lang w:eastAsia="en-GB"/>
              </w:rPr>
              <w:t> </w:t>
            </w:r>
          </w:p>
        </w:tc>
        <w:tc>
          <w:tcPr>
            <w:tcW w:w="550"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208E275C" w14:textId="77777777">
            <w:pPr>
              <w:rPr>
                <w:rFonts w:cs="Calibri"/>
                <w:color w:val="000000"/>
                <w:sz w:val="20"/>
                <w:szCs w:val="20"/>
              </w:rPr>
            </w:pPr>
            <w:r w:rsidRPr="00A62BF9">
              <w:rPr>
                <w:rFonts w:cs="Calibri"/>
                <w:color w:val="000000"/>
                <w:sz w:val="20"/>
                <w:szCs w:val="18"/>
                <w:lang w:eastAsia="en-GB"/>
              </w:rPr>
              <w:t> </w:t>
            </w:r>
          </w:p>
        </w:tc>
        <w:tc>
          <w:tcPr>
            <w:tcW w:w="527"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0888C280" w14:textId="77777777">
            <w:pPr>
              <w:rPr>
                <w:rFonts w:cs="Calibri"/>
                <w:color w:val="000000"/>
                <w:sz w:val="20"/>
                <w:szCs w:val="20"/>
              </w:rPr>
            </w:pPr>
            <w:r w:rsidRPr="00A62BF9">
              <w:rPr>
                <w:rFonts w:cs="Calibri"/>
                <w:color w:val="000000"/>
                <w:sz w:val="20"/>
                <w:szCs w:val="20"/>
              </w:rPr>
              <w:t> </w:t>
            </w:r>
          </w:p>
        </w:tc>
        <w:tc>
          <w:tcPr>
            <w:tcW w:w="489" w:type="dxa"/>
            <w:tcBorders>
              <w:top w:val="nil"/>
              <w:left w:val="nil"/>
              <w:bottom w:val="single" w:color="auto" w:sz="4" w:space="0"/>
              <w:right w:val="single" w:color="auto" w:sz="4" w:space="0"/>
            </w:tcBorders>
            <w:shd w:val="clear" w:color="000000" w:fill="00B050"/>
            <w:vAlign w:val="center"/>
            <w:hideMark/>
          </w:tcPr>
          <w:p w:rsidRPr="00A62BF9" w:rsidR="00A62BF9" w:rsidP="00A62BF9" w:rsidRDefault="00A62BF9" w14:paraId="019A6652" w14:textId="77777777">
            <w:pPr>
              <w:rPr>
                <w:rFonts w:cs="Calibri"/>
                <w:color w:val="000000"/>
                <w:sz w:val="20"/>
                <w:szCs w:val="20"/>
              </w:rPr>
            </w:pPr>
            <w:r w:rsidRPr="00A62BF9">
              <w:rPr>
                <w:rFonts w:cs="Calibri"/>
                <w:color w:val="000000"/>
                <w:sz w:val="20"/>
                <w:szCs w:val="18"/>
                <w:lang w:eastAsia="en-GB"/>
              </w:rPr>
              <w:t> </w:t>
            </w:r>
          </w:p>
        </w:tc>
        <w:tc>
          <w:tcPr>
            <w:tcW w:w="516"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1B5405A6" w14:textId="77777777">
            <w:pPr>
              <w:rPr>
                <w:rFonts w:cs="Calibri"/>
                <w:color w:val="000000"/>
                <w:sz w:val="20"/>
                <w:szCs w:val="20"/>
              </w:rPr>
            </w:pPr>
            <w:r w:rsidRPr="00A62BF9">
              <w:rPr>
                <w:rFonts w:cs="Calibri"/>
                <w:color w:val="000000"/>
                <w:sz w:val="20"/>
                <w:szCs w:val="18"/>
                <w:lang w:eastAsia="en-GB"/>
              </w:rPr>
              <w:t> </w:t>
            </w:r>
          </w:p>
        </w:tc>
        <w:tc>
          <w:tcPr>
            <w:tcW w:w="561"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01696B14" w14:textId="77777777">
            <w:pPr>
              <w:rPr>
                <w:rFonts w:cs="Calibri"/>
                <w:color w:val="000000"/>
                <w:sz w:val="20"/>
                <w:szCs w:val="20"/>
              </w:rPr>
            </w:pPr>
            <w:r w:rsidRPr="00A62BF9">
              <w:rPr>
                <w:rFonts w:cs="Calibri"/>
                <w:color w:val="000000"/>
                <w:sz w:val="20"/>
                <w:szCs w:val="18"/>
                <w:lang w:eastAsia="en-GB"/>
              </w:rPr>
              <w:t> </w:t>
            </w:r>
          </w:p>
        </w:tc>
        <w:tc>
          <w:tcPr>
            <w:tcW w:w="516"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443D9EF7" w14:textId="77777777">
            <w:pPr>
              <w:rPr>
                <w:rFonts w:cs="Calibri"/>
                <w:color w:val="000000"/>
                <w:sz w:val="20"/>
                <w:szCs w:val="20"/>
              </w:rPr>
            </w:pPr>
            <w:r w:rsidRPr="00A62BF9">
              <w:rPr>
                <w:rFonts w:cs="Calibri"/>
                <w:color w:val="000000"/>
                <w:sz w:val="20"/>
                <w:szCs w:val="18"/>
                <w:lang w:eastAsia="en-GB"/>
              </w:rPr>
              <w:t> </w:t>
            </w:r>
          </w:p>
        </w:tc>
      </w:tr>
      <w:tr w:rsidRPr="00A62BF9" w:rsidR="00A62BF9" w:rsidTr="00044D1D" w14:paraId="55ED63EF" w14:textId="77777777">
        <w:trPr>
          <w:trHeight w:val="285"/>
        </w:trPr>
        <w:tc>
          <w:tcPr>
            <w:tcW w:w="3070" w:type="dxa"/>
            <w:tcBorders>
              <w:top w:val="nil"/>
              <w:left w:val="single" w:color="auto" w:sz="4" w:space="0"/>
              <w:bottom w:val="single" w:color="auto" w:sz="4" w:space="0"/>
              <w:right w:val="single" w:color="auto" w:sz="4" w:space="0"/>
            </w:tcBorders>
            <w:shd w:val="clear" w:color="auto" w:fill="auto"/>
            <w:vAlign w:val="center"/>
            <w:hideMark/>
          </w:tcPr>
          <w:p w:rsidRPr="00A62BF9" w:rsidR="00A62BF9" w:rsidP="00A62BF9" w:rsidRDefault="00A62BF9" w14:paraId="59134E41" w14:textId="77777777">
            <w:pPr>
              <w:rPr>
                <w:rFonts w:cs="Calibri"/>
                <w:color w:val="000000"/>
                <w:sz w:val="20"/>
                <w:szCs w:val="20"/>
              </w:rPr>
            </w:pPr>
            <w:r w:rsidRPr="00A62BF9">
              <w:rPr>
                <w:rFonts w:cs="Calibri"/>
                <w:color w:val="000000"/>
                <w:sz w:val="20"/>
                <w:szCs w:val="18"/>
                <w:lang w:eastAsia="en-GB"/>
              </w:rPr>
              <w:t>Communication and dissemination</w:t>
            </w:r>
          </w:p>
        </w:tc>
        <w:tc>
          <w:tcPr>
            <w:tcW w:w="585"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54AE0C3F" w14:textId="77777777">
            <w:pPr>
              <w:rPr>
                <w:rFonts w:cs="Calibri"/>
                <w:color w:val="000000"/>
                <w:sz w:val="20"/>
                <w:szCs w:val="20"/>
              </w:rPr>
            </w:pPr>
            <w:r w:rsidRPr="00A62BF9">
              <w:rPr>
                <w:rFonts w:cs="Calibri"/>
                <w:color w:val="000000"/>
                <w:sz w:val="20"/>
                <w:szCs w:val="18"/>
                <w:lang w:eastAsia="en-GB"/>
              </w:rPr>
              <w:t> </w:t>
            </w:r>
          </w:p>
        </w:tc>
        <w:tc>
          <w:tcPr>
            <w:tcW w:w="497"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3418B7A9" w14:textId="77777777">
            <w:pPr>
              <w:rPr>
                <w:rFonts w:cs="Calibri"/>
                <w:color w:val="000000"/>
                <w:sz w:val="20"/>
                <w:szCs w:val="20"/>
              </w:rPr>
            </w:pPr>
            <w:r w:rsidRPr="00A62BF9">
              <w:rPr>
                <w:rFonts w:cs="Calibri"/>
                <w:color w:val="000000"/>
                <w:sz w:val="20"/>
                <w:szCs w:val="18"/>
                <w:lang w:eastAsia="en-GB"/>
              </w:rPr>
              <w:t> </w:t>
            </w:r>
          </w:p>
        </w:tc>
        <w:tc>
          <w:tcPr>
            <w:tcW w:w="439"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334AA204" w14:textId="77777777">
            <w:pPr>
              <w:rPr>
                <w:rFonts w:cs="Calibri"/>
                <w:color w:val="000000"/>
                <w:sz w:val="20"/>
                <w:szCs w:val="20"/>
              </w:rPr>
            </w:pPr>
            <w:r w:rsidRPr="00A62BF9">
              <w:rPr>
                <w:rFonts w:cs="Calibri"/>
                <w:color w:val="000000"/>
                <w:sz w:val="20"/>
                <w:szCs w:val="18"/>
                <w:lang w:eastAsia="en-GB"/>
              </w:rPr>
              <w:t> </w:t>
            </w:r>
          </w:p>
        </w:tc>
        <w:tc>
          <w:tcPr>
            <w:tcW w:w="649"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51364234" w14:textId="77777777">
            <w:pPr>
              <w:rPr>
                <w:rFonts w:cs="Calibri"/>
                <w:color w:val="000000"/>
                <w:sz w:val="20"/>
                <w:szCs w:val="20"/>
              </w:rPr>
            </w:pPr>
            <w:r w:rsidRPr="00A62BF9">
              <w:rPr>
                <w:rFonts w:cs="Calibri"/>
                <w:color w:val="000000"/>
                <w:sz w:val="20"/>
                <w:szCs w:val="18"/>
                <w:lang w:eastAsia="en-GB"/>
              </w:rPr>
              <w:t> </w:t>
            </w:r>
          </w:p>
        </w:tc>
        <w:tc>
          <w:tcPr>
            <w:tcW w:w="576"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29969B0F" w14:textId="77777777">
            <w:pPr>
              <w:rPr>
                <w:rFonts w:cs="Calibri"/>
                <w:color w:val="000000"/>
                <w:sz w:val="20"/>
                <w:szCs w:val="20"/>
              </w:rPr>
            </w:pPr>
            <w:r w:rsidRPr="00A62BF9">
              <w:rPr>
                <w:rFonts w:cs="Calibri"/>
                <w:color w:val="000000"/>
                <w:sz w:val="20"/>
                <w:szCs w:val="18"/>
                <w:lang w:eastAsia="en-GB"/>
              </w:rPr>
              <w:t> </w:t>
            </w:r>
          </w:p>
        </w:tc>
        <w:tc>
          <w:tcPr>
            <w:tcW w:w="505"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11C763F2" w14:textId="77777777">
            <w:pPr>
              <w:rPr>
                <w:rFonts w:cs="Calibri"/>
                <w:color w:val="000000"/>
                <w:sz w:val="20"/>
                <w:szCs w:val="20"/>
              </w:rPr>
            </w:pPr>
            <w:r w:rsidRPr="00A62BF9">
              <w:rPr>
                <w:rFonts w:cs="Calibri"/>
                <w:color w:val="000000"/>
                <w:sz w:val="20"/>
                <w:szCs w:val="18"/>
                <w:lang w:eastAsia="en-GB"/>
              </w:rPr>
              <w:t> </w:t>
            </w:r>
          </w:p>
        </w:tc>
        <w:tc>
          <w:tcPr>
            <w:tcW w:w="550"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2951F80F" w14:textId="77777777">
            <w:pPr>
              <w:rPr>
                <w:rFonts w:cs="Calibri"/>
                <w:color w:val="000000"/>
                <w:sz w:val="20"/>
                <w:szCs w:val="20"/>
              </w:rPr>
            </w:pPr>
            <w:r w:rsidRPr="00A62BF9">
              <w:rPr>
                <w:rFonts w:cs="Calibri"/>
                <w:color w:val="000000"/>
                <w:sz w:val="20"/>
                <w:szCs w:val="18"/>
                <w:lang w:eastAsia="en-GB"/>
              </w:rPr>
              <w:t> </w:t>
            </w:r>
          </w:p>
        </w:tc>
        <w:tc>
          <w:tcPr>
            <w:tcW w:w="527"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48A61351" w14:textId="77777777">
            <w:pPr>
              <w:rPr>
                <w:rFonts w:cs="Calibri"/>
                <w:color w:val="000000"/>
                <w:sz w:val="20"/>
                <w:szCs w:val="20"/>
              </w:rPr>
            </w:pPr>
            <w:r w:rsidRPr="00A62BF9">
              <w:rPr>
                <w:rFonts w:cs="Calibri"/>
                <w:color w:val="000000"/>
                <w:sz w:val="20"/>
                <w:szCs w:val="20"/>
              </w:rPr>
              <w:t> </w:t>
            </w:r>
          </w:p>
        </w:tc>
        <w:tc>
          <w:tcPr>
            <w:tcW w:w="489"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263FE949" w14:textId="77777777">
            <w:pPr>
              <w:rPr>
                <w:rFonts w:cs="Calibri"/>
                <w:color w:val="000000"/>
                <w:sz w:val="20"/>
                <w:szCs w:val="20"/>
              </w:rPr>
            </w:pPr>
            <w:r w:rsidRPr="00A62BF9">
              <w:rPr>
                <w:rFonts w:cs="Calibri"/>
                <w:color w:val="000000"/>
                <w:sz w:val="20"/>
                <w:szCs w:val="18"/>
                <w:lang w:eastAsia="en-GB"/>
              </w:rPr>
              <w:t> </w:t>
            </w:r>
          </w:p>
        </w:tc>
        <w:tc>
          <w:tcPr>
            <w:tcW w:w="516" w:type="dxa"/>
            <w:tcBorders>
              <w:top w:val="nil"/>
              <w:left w:val="nil"/>
              <w:bottom w:val="single" w:color="auto" w:sz="4" w:space="0"/>
              <w:right w:val="single" w:color="auto" w:sz="4" w:space="0"/>
            </w:tcBorders>
            <w:shd w:val="clear" w:color="auto" w:fill="auto"/>
            <w:vAlign w:val="center"/>
            <w:hideMark/>
          </w:tcPr>
          <w:p w:rsidRPr="00A62BF9" w:rsidR="00A62BF9" w:rsidP="00A62BF9" w:rsidRDefault="00A62BF9" w14:paraId="7CE56DB5" w14:textId="77777777">
            <w:pPr>
              <w:rPr>
                <w:rFonts w:cs="Calibri"/>
                <w:color w:val="000000"/>
                <w:sz w:val="20"/>
                <w:szCs w:val="20"/>
              </w:rPr>
            </w:pPr>
            <w:r w:rsidRPr="00A62BF9">
              <w:rPr>
                <w:rFonts w:cs="Calibri"/>
                <w:color w:val="000000"/>
                <w:sz w:val="20"/>
                <w:szCs w:val="18"/>
                <w:lang w:eastAsia="en-GB"/>
              </w:rPr>
              <w:t> </w:t>
            </w:r>
          </w:p>
        </w:tc>
        <w:tc>
          <w:tcPr>
            <w:tcW w:w="561" w:type="dxa"/>
            <w:tcBorders>
              <w:top w:val="nil"/>
              <w:left w:val="nil"/>
              <w:bottom w:val="single" w:color="auto" w:sz="4" w:space="0"/>
              <w:right w:val="single" w:color="auto" w:sz="4" w:space="0"/>
            </w:tcBorders>
            <w:shd w:val="clear" w:color="000000" w:fill="00B050"/>
            <w:vAlign w:val="center"/>
            <w:hideMark/>
          </w:tcPr>
          <w:p w:rsidRPr="00A62BF9" w:rsidR="00A62BF9" w:rsidP="00A62BF9" w:rsidRDefault="00A62BF9" w14:paraId="08AEB0F1" w14:textId="77777777">
            <w:pPr>
              <w:rPr>
                <w:rFonts w:cs="Calibri"/>
                <w:color w:val="000000"/>
                <w:sz w:val="20"/>
                <w:szCs w:val="20"/>
              </w:rPr>
            </w:pPr>
            <w:r w:rsidRPr="00A62BF9">
              <w:rPr>
                <w:rFonts w:cs="Calibri"/>
                <w:color w:val="000000"/>
                <w:sz w:val="20"/>
                <w:szCs w:val="18"/>
                <w:lang w:eastAsia="en-GB"/>
              </w:rPr>
              <w:t> </w:t>
            </w:r>
          </w:p>
        </w:tc>
        <w:tc>
          <w:tcPr>
            <w:tcW w:w="516" w:type="dxa"/>
            <w:tcBorders>
              <w:top w:val="nil"/>
              <w:left w:val="nil"/>
              <w:bottom w:val="single" w:color="auto" w:sz="4" w:space="0"/>
              <w:right w:val="single" w:color="auto" w:sz="4" w:space="0"/>
            </w:tcBorders>
            <w:shd w:val="clear" w:color="000000" w:fill="00B050"/>
            <w:vAlign w:val="center"/>
            <w:hideMark/>
          </w:tcPr>
          <w:p w:rsidRPr="00A62BF9" w:rsidR="00A62BF9" w:rsidP="00A62BF9" w:rsidRDefault="00A62BF9" w14:paraId="30C6CE84" w14:textId="77777777">
            <w:pPr>
              <w:rPr>
                <w:rFonts w:cs="Calibri"/>
                <w:color w:val="000000"/>
                <w:sz w:val="20"/>
                <w:szCs w:val="20"/>
              </w:rPr>
            </w:pPr>
            <w:r w:rsidRPr="00A62BF9">
              <w:rPr>
                <w:rFonts w:cs="Calibri"/>
                <w:color w:val="000000"/>
                <w:sz w:val="20"/>
                <w:szCs w:val="18"/>
                <w:lang w:eastAsia="en-GB"/>
              </w:rPr>
              <w:t> </w:t>
            </w:r>
          </w:p>
        </w:tc>
      </w:tr>
    </w:tbl>
    <w:p w:rsidR="00A62BF9" w:rsidP="002A5DDF" w:rsidRDefault="00A62BF9" w14:paraId="55A56542" w14:textId="77777777">
      <w:pPr>
        <w:ind w:right="256"/>
      </w:pPr>
    </w:p>
    <w:p w:rsidR="00F12A75" w:rsidP="002A5DDF" w:rsidRDefault="00F12A75" w14:paraId="3A1DB0CC" w14:textId="77777777">
      <w:pPr>
        <w:ind w:right="256"/>
      </w:pPr>
    </w:p>
    <w:tbl>
      <w:tblPr>
        <w:tblW w:w="920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799"/>
        <w:gridCol w:w="368"/>
        <w:gridCol w:w="258"/>
        <w:gridCol w:w="383"/>
        <w:gridCol w:w="427"/>
        <w:gridCol w:w="540"/>
        <w:gridCol w:w="756"/>
        <w:gridCol w:w="617"/>
        <w:gridCol w:w="709"/>
        <w:gridCol w:w="801"/>
        <w:gridCol w:w="298"/>
        <w:gridCol w:w="892"/>
        <w:gridCol w:w="1361"/>
      </w:tblGrid>
      <w:tr w:rsidR="00F12A75" w:rsidTr="00123287" w14:paraId="124A7FC1" w14:textId="77777777">
        <w:trPr>
          <w:trHeight w:val="224"/>
        </w:trPr>
        <w:tc>
          <w:tcPr>
            <w:tcW w:w="9209" w:type="dxa"/>
            <w:gridSpan w:val="13"/>
          </w:tcPr>
          <w:p w:rsidR="00F12A75" w:rsidP="002A5DDF" w:rsidRDefault="00F12A75" w14:paraId="438CF973" w14:textId="2F296A6D">
            <w:pPr>
              <w:ind w:right="256"/>
              <w:jc w:val="center"/>
              <w:rPr>
                <w:b/>
                <w:sz w:val="20"/>
                <w:szCs w:val="20"/>
              </w:rPr>
            </w:pPr>
            <w:r>
              <w:rPr>
                <w:b/>
                <w:sz w:val="28"/>
                <w:szCs w:val="28"/>
              </w:rPr>
              <w:t>Africa RISING West Africa Activity Protocol – Outcome 1: GH</w:t>
            </w:r>
            <w:r w:rsidR="00044D1D">
              <w:rPr>
                <w:b/>
                <w:sz w:val="28"/>
                <w:szCs w:val="28"/>
              </w:rPr>
              <w:t>1412</w:t>
            </w:r>
            <w:r>
              <w:rPr>
                <w:b/>
                <w:sz w:val="28"/>
                <w:szCs w:val="28"/>
              </w:rPr>
              <w:t>-</w:t>
            </w:r>
            <w:r w:rsidR="00123287">
              <w:rPr>
                <w:b/>
                <w:sz w:val="28"/>
                <w:szCs w:val="28"/>
              </w:rPr>
              <w:t>21</w:t>
            </w:r>
          </w:p>
        </w:tc>
      </w:tr>
      <w:tr w:rsidR="00F12A75" w:rsidTr="00123287" w14:paraId="46B20EC8" w14:textId="77777777">
        <w:trPr>
          <w:trHeight w:val="224"/>
        </w:trPr>
        <w:tc>
          <w:tcPr>
            <w:tcW w:w="9209" w:type="dxa"/>
            <w:gridSpan w:val="13"/>
          </w:tcPr>
          <w:p w:rsidR="00F12A75" w:rsidP="002A5DDF" w:rsidRDefault="00F12A75" w14:paraId="4F13D3D2" w14:textId="47109733">
            <w:pPr>
              <w:ind w:right="256"/>
              <w:rPr>
                <w:sz w:val="20"/>
                <w:szCs w:val="20"/>
              </w:rPr>
            </w:pPr>
            <w:r>
              <w:rPr>
                <w:sz w:val="20"/>
                <w:szCs w:val="20"/>
              </w:rPr>
              <w:t>Outcome 1: Farmers and farming communities in the project area are practicing more productive, resilient, profitable and sustainably intensified crop-livestock systems linked to markets</w:t>
            </w:r>
          </w:p>
        </w:tc>
      </w:tr>
      <w:tr w:rsidR="00F12A75" w:rsidTr="00123287" w14:paraId="5DA26BD8" w14:textId="77777777">
        <w:tc>
          <w:tcPr>
            <w:tcW w:w="2425" w:type="dxa"/>
            <w:gridSpan w:val="3"/>
          </w:tcPr>
          <w:p w:rsidR="00F12A75" w:rsidP="002A5DDF" w:rsidRDefault="00F12A75" w14:paraId="37EDF349" w14:textId="77777777">
            <w:pPr>
              <w:ind w:right="256"/>
              <w:rPr>
                <w:sz w:val="20"/>
                <w:szCs w:val="20"/>
              </w:rPr>
            </w:pPr>
            <w:r>
              <w:rPr>
                <w:sz w:val="20"/>
                <w:szCs w:val="20"/>
              </w:rPr>
              <w:t>a. Output 1.1</w:t>
            </w:r>
          </w:p>
        </w:tc>
        <w:tc>
          <w:tcPr>
            <w:tcW w:w="6784" w:type="dxa"/>
            <w:gridSpan w:val="10"/>
          </w:tcPr>
          <w:p w:rsidR="00F12A75" w:rsidP="002A5DDF" w:rsidRDefault="00F12A75" w14:paraId="3E9B0F30" w14:textId="62854954">
            <w:pPr>
              <w:ind w:right="256"/>
              <w:rPr>
                <w:color w:val="000000"/>
                <w:sz w:val="20"/>
                <w:szCs w:val="20"/>
              </w:rPr>
            </w:pPr>
            <w:r>
              <w:rPr>
                <w:color w:val="000000"/>
                <w:sz w:val="20"/>
                <w:szCs w:val="20"/>
              </w:rPr>
              <w:t>Tools (including ICT-based) and approaches for disseminating recommendations in relation to the above research products, integrated into capacity development (and used in outcomes 4 and 5)</w:t>
            </w:r>
          </w:p>
        </w:tc>
      </w:tr>
      <w:tr w:rsidR="00F12A75" w:rsidTr="00123287" w14:paraId="5A31191B" w14:textId="77777777">
        <w:tc>
          <w:tcPr>
            <w:tcW w:w="2425" w:type="dxa"/>
            <w:gridSpan w:val="3"/>
          </w:tcPr>
          <w:p w:rsidR="00F12A75" w:rsidP="002A5DDF" w:rsidRDefault="00F12A75" w14:paraId="3B101B48" w14:textId="77777777">
            <w:pPr>
              <w:ind w:right="256"/>
              <w:rPr>
                <w:sz w:val="20"/>
                <w:szCs w:val="20"/>
              </w:rPr>
            </w:pPr>
            <w:r>
              <w:rPr>
                <w:sz w:val="20"/>
                <w:szCs w:val="20"/>
              </w:rPr>
              <w:t>b. Activity 1.4.1</w:t>
            </w:r>
          </w:p>
        </w:tc>
        <w:tc>
          <w:tcPr>
            <w:tcW w:w="6784" w:type="dxa"/>
            <w:gridSpan w:val="10"/>
          </w:tcPr>
          <w:p w:rsidR="00F12A75" w:rsidP="002A5DDF" w:rsidRDefault="00F12A75" w14:paraId="73F35C84" w14:textId="2E5B187F">
            <w:pPr>
              <w:ind w:right="256"/>
              <w:rPr>
                <w:color w:val="000000"/>
                <w:sz w:val="20"/>
                <w:szCs w:val="20"/>
              </w:rPr>
            </w:pPr>
            <w:r>
              <w:rPr>
                <w:color w:val="000000"/>
                <w:sz w:val="20"/>
                <w:szCs w:val="20"/>
              </w:rPr>
              <w:t>Generate technology extrapolation domains in West Africa</w:t>
            </w:r>
          </w:p>
        </w:tc>
      </w:tr>
      <w:tr w:rsidR="00F12A75" w:rsidTr="00123287" w14:paraId="1CCA3AF7" w14:textId="77777777">
        <w:tc>
          <w:tcPr>
            <w:tcW w:w="2425" w:type="dxa"/>
            <w:gridSpan w:val="3"/>
          </w:tcPr>
          <w:p w:rsidR="00F12A75" w:rsidP="002A5DDF" w:rsidRDefault="00F12A75" w14:paraId="289D030B" w14:textId="276249A8">
            <w:pPr>
              <w:ind w:right="256"/>
              <w:rPr>
                <w:sz w:val="20"/>
                <w:szCs w:val="20"/>
              </w:rPr>
            </w:pPr>
            <w:r>
              <w:rPr>
                <w:sz w:val="20"/>
                <w:szCs w:val="20"/>
              </w:rPr>
              <w:t>c. Sub-activity GH</w:t>
            </w:r>
            <w:sdt>
              <w:sdtPr>
                <w:tag w:val="goog_rdk_304"/>
                <w:id w:val="-1431580276"/>
              </w:sdtPr>
              <w:sdtContent>
                <w:r>
                  <w:rPr>
                    <w:sz w:val="20"/>
                    <w:szCs w:val="20"/>
                  </w:rPr>
                  <w:t>1412</w:t>
                </w:r>
              </w:sdtContent>
            </w:sdt>
            <w:r>
              <w:rPr>
                <w:sz w:val="20"/>
                <w:szCs w:val="20"/>
              </w:rPr>
              <w:t>-21</w:t>
            </w:r>
          </w:p>
        </w:tc>
        <w:tc>
          <w:tcPr>
            <w:tcW w:w="6784" w:type="dxa"/>
            <w:gridSpan w:val="10"/>
          </w:tcPr>
          <w:p w:rsidR="00F12A75" w:rsidP="002A5DDF" w:rsidRDefault="00F12A75" w14:paraId="2A8A757E" w14:textId="77C79913">
            <w:pPr>
              <w:ind w:right="256"/>
              <w:rPr>
                <w:sz w:val="20"/>
                <w:szCs w:val="20"/>
              </w:rPr>
            </w:pPr>
            <w:r>
              <w:rPr>
                <w:sz w:val="20"/>
                <w:szCs w:val="20"/>
              </w:rPr>
              <w:t>Identify the sustainable agricultural intensification technologies and household characteristics that determine the maize grain yields at the different technology extrapolation domains</w:t>
            </w:r>
          </w:p>
        </w:tc>
      </w:tr>
      <w:tr w:rsidR="00F12A75" w:rsidTr="00123287" w14:paraId="6E532E34" w14:textId="77777777">
        <w:tc>
          <w:tcPr>
            <w:tcW w:w="2425" w:type="dxa"/>
            <w:gridSpan w:val="3"/>
          </w:tcPr>
          <w:p w:rsidR="00F12A75" w:rsidP="002A5DDF" w:rsidRDefault="00F12A75" w14:paraId="1544E78E" w14:textId="77777777">
            <w:pPr>
              <w:ind w:right="256"/>
              <w:rPr>
                <w:sz w:val="20"/>
                <w:szCs w:val="20"/>
              </w:rPr>
            </w:pPr>
          </w:p>
        </w:tc>
        <w:tc>
          <w:tcPr>
            <w:tcW w:w="6784" w:type="dxa"/>
            <w:gridSpan w:val="10"/>
          </w:tcPr>
          <w:p w:rsidR="00F12A75" w:rsidP="002A5DDF" w:rsidRDefault="00F12A75" w14:paraId="0F73F38D" w14:textId="77777777">
            <w:pPr>
              <w:ind w:right="256"/>
              <w:rPr>
                <w:sz w:val="20"/>
                <w:szCs w:val="20"/>
              </w:rPr>
            </w:pPr>
          </w:p>
        </w:tc>
      </w:tr>
      <w:tr w:rsidR="00F12A75" w:rsidTr="00123287" w14:paraId="60059E7C" w14:textId="77777777">
        <w:tc>
          <w:tcPr>
            <w:tcW w:w="9209" w:type="dxa"/>
            <w:gridSpan w:val="13"/>
          </w:tcPr>
          <w:p w:rsidR="00F12A75" w:rsidP="002A5DDF" w:rsidRDefault="00F12A75" w14:paraId="082073C2" w14:textId="77777777">
            <w:pPr>
              <w:ind w:right="256"/>
              <w:rPr>
                <w:sz w:val="20"/>
                <w:szCs w:val="20"/>
              </w:rPr>
            </w:pPr>
            <w:r>
              <w:rPr>
                <w:sz w:val="20"/>
                <w:szCs w:val="20"/>
              </w:rPr>
              <w:t>d. Research team</w:t>
            </w:r>
          </w:p>
        </w:tc>
      </w:tr>
      <w:tr w:rsidR="00F12A75" w:rsidTr="00123287" w14:paraId="48176A3F" w14:textId="77777777">
        <w:tc>
          <w:tcPr>
            <w:tcW w:w="3235" w:type="dxa"/>
            <w:gridSpan w:val="5"/>
          </w:tcPr>
          <w:p w:rsidR="00F12A75" w:rsidP="002A5DDF" w:rsidRDefault="00F12A75" w14:paraId="529DE00D" w14:textId="77777777">
            <w:pPr>
              <w:ind w:right="256"/>
              <w:rPr>
                <w:sz w:val="20"/>
                <w:szCs w:val="20"/>
              </w:rPr>
            </w:pPr>
            <w:r>
              <w:rPr>
                <w:sz w:val="20"/>
                <w:szCs w:val="20"/>
              </w:rPr>
              <w:t>Name</w:t>
            </w:r>
          </w:p>
        </w:tc>
        <w:tc>
          <w:tcPr>
            <w:tcW w:w="1913" w:type="dxa"/>
            <w:gridSpan w:val="3"/>
          </w:tcPr>
          <w:p w:rsidR="00F12A75" w:rsidP="002A5DDF" w:rsidRDefault="00F12A75" w14:paraId="0DA926DF" w14:textId="77777777">
            <w:pPr>
              <w:ind w:right="256"/>
              <w:rPr>
                <w:sz w:val="20"/>
                <w:szCs w:val="20"/>
              </w:rPr>
            </w:pPr>
            <w:r>
              <w:rPr>
                <w:sz w:val="20"/>
                <w:szCs w:val="20"/>
              </w:rPr>
              <w:t>Institution</w:t>
            </w:r>
          </w:p>
        </w:tc>
        <w:tc>
          <w:tcPr>
            <w:tcW w:w="4061" w:type="dxa"/>
            <w:gridSpan w:val="5"/>
          </w:tcPr>
          <w:p w:rsidR="00F12A75" w:rsidP="002A5DDF" w:rsidRDefault="00F12A75" w14:paraId="2D44EBD1" w14:textId="77777777">
            <w:pPr>
              <w:ind w:right="256"/>
              <w:rPr>
                <w:sz w:val="20"/>
                <w:szCs w:val="20"/>
              </w:rPr>
            </w:pPr>
            <w:r>
              <w:rPr>
                <w:sz w:val="20"/>
                <w:szCs w:val="20"/>
              </w:rPr>
              <w:t>Role</w:t>
            </w:r>
          </w:p>
        </w:tc>
      </w:tr>
      <w:tr w:rsidR="00F12A75" w:rsidTr="00123287" w14:paraId="52345692" w14:textId="77777777">
        <w:trPr>
          <w:trHeight w:val="60"/>
        </w:trPr>
        <w:tc>
          <w:tcPr>
            <w:tcW w:w="3235" w:type="dxa"/>
            <w:gridSpan w:val="5"/>
          </w:tcPr>
          <w:p w:rsidR="00F12A75" w:rsidP="002A5DDF" w:rsidRDefault="00F12A75" w14:paraId="4553CB01" w14:textId="77777777">
            <w:pPr>
              <w:ind w:right="256"/>
              <w:rPr>
                <w:sz w:val="20"/>
                <w:szCs w:val="20"/>
              </w:rPr>
            </w:pPr>
            <w:r>
              <w:rPr>
                <w:sz w:val="20"/>
                <w:szCs w:val="20"/>
              </w:rPr>
              <w:t xml:space="preserve">Francis Muthoni </w:t>
            </w:r>
          </w:p>
        </w:tc>
        <w:tc>
          <w:tcPr>
            <w:tcW w:w="1913" w:type="dxa"/>
            <w:gridSpan w:val="3"/>
          </w:tcPr>
          <w:p w:rsidR="00F12A75" w:rsidP="002A5DDF" w:rsidRDefault="00F12A75" w14:paraId="3A9FB038" w14:textId="77777777">
            <w:pPr>
              <w:ind w:right="256"/>
              <w:rPr>
                <w:sz w:val="20"/>
                <w:szCs w:val="20"/>
              </w:rPr>
            </w:pPr>
            <w:r>
              <w:rPr>
                <w:sz w:val="20"/>
                <w:szCs w:val="20"/>
              </w:rPr>
              <w:t>IITA</w:t>
            </w:r>
          </w:p>
        </w:tc>
        <w:tc>
          <w:tcPr>
            <w:tcW w:w="4061" w:type="dxa"/>
            <w:gridSpan w:val="5"/>
          </w:tcPr>
          <w:p w:rsidR="00F12A75" w:rsidP="002A5DDF" w:rsidRDefault="00F12A75" w14:paraId="1B38196E" w14:textId="77777777">
            <w:pPr>
              <w:ind w:right="256"/>
              <w:rPr>
                <w:sz w:val="20"/>
                <w:szCs w:val="20"/>
              </w:rPr>
            </w:pPr>
            <w:r>
              <w:rPr>
                <w:sz w:val="20"/>
                <w:szCs w:val="20"/>
              </w:rPr>
              <w:t xml:space="preserve">Spatial analysis and activity leader </w:t>
            </w:r>
          </w:p>
        </w:tc>
      </w:tr>
      <w:tr w:rsidR="00F12A75" w:rsidTr="00123287" w14:paraId="4E94D595" w14:textId="77777777">
        <w:tc>
          <w:tcPr>
            <w:tcW w:w="3235" w:type="dxa"/>
            <w:gridSpan w:val="5"/>
          </w:tcPr>
          <w:p w:rsidR="00F12A75" w:rsidP="002A5DDF" w:rsidRDefault="00F12A75" w14:paraId="3CE9EF10" w14:textId="77777777">
            <w:pPr>
              <w:ind w:right="256"/>
              <w:rPr>
                <w:sz w:val="20"/>
                <w:szCs w:val="20"/>
              </w:rPr>
            </w:pPr>
            <w:r>
              <w:rPr>
                <w:sz w:val="20"/>
                <w:szCs w:val="20"/>
              </w:rPr>
              <w:t>Bekele Kotu</w:t>
            </w:r>
          </w:p>
        </w:tc>
        <w:tc>
          <w:tcPr>
            <w:tcW w:w="1913" w:type="dxa"/>
            <w:gridSpan w:val="3"/>
          </w:tcPr>
          <w:p w:rsidR="00F12A75" w:rsidP="002A5DDF" w:rsidRDefault="00F12A75" w14:paraId="75851259" w14:textId="77777777">
            <w:pPr>
              <w:ind w:right="256"/>
              <w:rPr>
                <w:sz w:val="20"/>
                <w:szCs w:val="20"/>
              </w:rPr>
            </w:pPr>
            <w:r>
              <w:rPr>
                <w:sz w:val="20"/>
                <w:szCs w:val="20"/>
              </w:rPr>
              <w:t>IITA</w:t>
            </w:r>
          </w:p>
        </w:tc>
        <w:tc>
          <w:tcPr>
            <w:tcW w:w="4061" w:type="dxa"/>
            <w:gridSpan w:val="5"/>
          </w:tcPr>
          <w:p w:rsidR="00F12A75" w:rsidP="002A5DDF" w:rsidRDefault="00F12A75" w14:paraId="0D1DE2DC" w14:textId="77777777">
            <w:pPr>
              <w:ind w:right="256"/>
              <w:rPr>
                <w:sz w:val="20"/>
                <w:szCs w:val="20"/>
              </w:rPr>
            </w:pPr>
            <w:r>
              <w:rPr>
                <w:sz w:val="20"/>
                <w:szCs w:val="20"/>
              </w:rPr>
              <w:t>Economic analysis</w:t>
            </w:r>
          </w:p>
        </w:tc>
      </w:tr>
      <w:tr w:rsidR="00F12A75" w:rsidTr="00123287" w14:paraId="2AAB38AD" w14:textId="77777777">
        <w:tc>
          <w:tcPr>
            <w:tcW w:w="3235" w:type="dxa"/>
            <w:gridSpan w:val="5"/>
          </w:tcPr>
          <w:p w:rsidRPr="0058399D" w:rsidR="00F12A75" w:rsidP="002A5DDF" w:rsidRDefault="00F12A75" w14:paraId="3ED28FCB" w14:textId="77777777">
            <w:pPr>
              <w:ind w:right="256"/>
              <w:rPr>
                <w:sz w:val="20"/>
                <w:szCs w:val="20"/>
              </w:rPr>
            </w:pPr>
            <w:r w:rsidRPr="0058399D">
              <w:rPr>
                <w:color w:val="000000"/>
                <w:sz w:val="20"/>
                <w:szCs w:val="20"/>
              </w:rPr>
              <w:t>Shaibu Mellon Bedi</w:t>
            </w:r>
          </w:p>
        </w:tc>
        <w:tc>
          <w:tcPr>
            <w:tcW w:w="1913" w:type="dxa"/>
            <w:gridSpan w:val="3"/>
          </w:tcPr>
          <w:p w:rsidRPr="0058399D" w:rsidR="00F12A75" w:rsidP="002A5DDF" w:rsidRDefault="00F12A75" w14:paraId="2EE33058" w14:textId="77777777">
            <w:pPr>
              <w:ind w:right="256"/>
              <w:rPr>
                <w:sz w:val="20"/>
                <w:szCs w:val="20"/>
              </w:rPr>
            </w:pPr>
            <w:r w:rsidRPr="0058399D">
              <w:rPr>
                <w:color w:val="000000"/>
                <w:sz w:val="20"/>
                <w:szCs w:val="20"/>
              </w:rPr>
              <w:t>Center for Development</w:t>
            </w:r>
            <w:r w:rsidRPr="0058399D">
              <w:rPr>
                <w:color w:val="000000"/>
                <w:sz w:val="20"/>
                <w:szCs w:val="20"/>
              </w:rPr>
              <w:br/>
            </w:r>
            <w:r w:rsidRPr="0058399D">
              <w:rPr>
                <w:color w:val="000000"/>
                <w:sz w:val="20"/>
                <w:szCs w:val="20"/>
              </w:rPr>
              <w:t>Research, ZEF</w:t>
            </w:r>
          </w:p>
        </w:tc>
        <w:tc>
          <w:tcPr>
            <w:tcW w:w="4061" w:type="dxa"/>
            <w:gridSpan w:val="5"/>
          </w:tcPr>
          <w:p w:rsidRPr="0058399D" w:rsidR="00F12A75" w:rsidP="002A5DDF" w:rsidRDefault="00F12A75" w14:paraId="5CC27263" w14:textId="77777777">
            <w:pPr>
              <w:ind w:right="256"/>
              <w:rPr>
                <w:sz w:val="20"/>
                <w:szCs w:val="20"/>
              </w:rPr>
            </w:pPr>
            <w:r w:rsidRPr="0058399D">
              <w:rPr>
                <w:sz w:val="20"/>
                <w:szCs w:val="20"/>
              </w:rPr>
              <w:t>Economic analysis</w:t>
            </w:r>
          </w:p>
        </w:tc>
      </w:tr>
      <w:tr w:rsidR="00F12A75" w:rsidTr="00123287" w14:paraId="6900DDE7" w14:textId="77777777">
        <w:tc>
          <w:tcPr>
            <w:tcW w:w="3235" w:type="dxa"/>
            <w:gridSpan w:val="5"/>
          </w:tcPr>
          <w:p w:rsidR="00F12A75" w:rsidP="002A5DDF" w:rsidRDefault="00F12A75" w14:paraId="05AA103B" w14:textId="77777777">
            <w:pPr>
              <w:ind w:right="256"/>
              <w:rPr>
                <w:color w:val="000000"/>
                <w:sz w:val="20"/>
                <w:szCs w:val="20"/>
              </w:rPr>
            </w:pPr>
            <w:r>
              <w:rPr>
                <w:color w:val="000000"/>
                <w:sz w:val="20"/>
                <w:szCs w:val="20"/>
              </w:rPr>
              <w:t>Jeroen Groot</w:t>
            </w:r>
          </w:p>
        </w:tc>
        <w:tc>
          <w:tcPr>
            <w:tcW w:w="1913" w:type="dxa"/>
            <w:gridSpan w:val="3"/>
          </w:tcPr>
          <w:p w:rsidR="00F12A75" w:rsidP="002A5DDF" w:rsidRDefault="00F12A75" w14:paraId="683D5091" w14:textId="77777777">
            <w:pPr>
              <w:ind w:right="256"/>
              <w:rPr>
                <w:color w:val="000000"/>
                <w:sz w:val="20"/>
                <w:szCs w:val="20"/>
              </w:rPr>
            </w:pPr>
            <w:r>
              <w:rPr>
                <w:color w:val="000000"/>
                <w:sz w:val="20"/>
                <w:szCs w:val="20"/>
              </w:rPr>
              <w:t>WUR</w:t>
            </w:r>
          </w:p>
        </w:tc>
        <w:tc>
          <w:tcPr>
            <w:tcW w:w="4061" w:type="dxa"/>
            <w:gridSpan w:val="5"/>
          </w:tcPr>
          <w:p w:rsidR="00F12A75" w:rsidP="002A5DDF" w:rsidRDefault="00F12A75" w14:paraId="1348C02B" w14:textId="77777777">
            <w:pPr>
              <w:ind w:right="256"/>
              <w:rPr>
                <w:color w:val="000000"/>
                <w:sz w:val="20"/>
                <w:szCs w:val="20"/>
              </w:rPr>
            </w:pPr>
            <w:r>
              <w:rPr>
                <w:color w:val="000000"/>
                <w:sz w:val="20"/>
                <w:szCs w:val="20"/>
              </w:rPr>
              <w:t>Modelling</w:t>
            </w:r>
          </w:p>
        </w:tc>
      </w:tr>
      <w:tr w:rsidR="00F12A75" w:rsidTr="00123287" w14:paraId="00EB2D01" w14:textId="77777777">
        <w:tc>
          <w:tcPr>
            <w:tcW w:w="9209" w:type="dxa"/>
            <w:gridSpan w:val="13"/>
          </w:tcPr>
          <w:p w:rsidR="00F12A75" w:rsidP="002A5DDF" w:rsidRDefault="00F12A75" w14:paraId="614DCE2B" w14:textId="77777777">
            <w:pPr>
              <w:ind w:right="256"/>
              <w:rPr>
                <w:sz w:val="20"/>
                <w:szCs w:val="20"/>
              </w:rPr>
            </w:pPr>
          </w:p>
        </w:tc>
      </w:tr>
      <w:tr w:rsidR="00F12A75" w:rsidTr="00123287" w14:paraId="418BA3B0" w14:textId="77777777">
        <w:tc>
          <w:tcPr>
            <w:tcW w:w="9209" w:type="dxa"/>
            <w:gridSpan w:val="13"/>
          </w:tcPr>
          <w:p w:rsidR="00F12A75" w:rsidP="002A5DDF" w:rsidRDefault="00F12A75" w14:paraId="592A299F" w14:textId="77777777">
            <w:pPr>
              <w:ind w:right="256"/>
              <w:rPr>
                <w:sz w:val="20"/>
                <w:szCs w:val="20"/>
              </w:rPr>
            </w:pPr>
            <w:r>
              <w:rPr>
                <w:sz w:val="20"/>
                <w:szCs w:val="20"/>
              </w:rPr>
              <w:t>e. Student(s)</w:t>
            </w:r>
          </w:p>
        </w:tc>
      </w:tr>
      <w:tr w:rsidR="00F12A75" w:rsidTr="00123287" w14:paraId="2D730314" w14:textId="77777777">
        <w:tc>
          <w:tcPr>
            <w:tcW w:w="2808" w:type="dxa"/>
            <w:gridSpan w:val="4"/>
          </w:tcPr>
          <w:p w:rsidR="00F12A75" w:rsidP="002A5DDF" w:rsidRDefault="00F12A75" w14:paraId="25135D99" w14:textId="77777777">
            <w:pPr>
              <w:ind w:right="256"/>
              <w:rPr>
                <w:sz w:val="20"/>
                <w:szCs w:val="20"/>
              </w:rPr>
            </w:pPr>
            <w:r>
              <w:rPr>
                <w:sz w:val="20"/>
                <w:szCs w:val="20"/>
              </w:rPr>
              <w:t>Name</w:t>
            </w:r>
          </w:p>
        </w:tc>
        <w:tc>
          <w:tcPr>
            <w:tcW w:w="3049" w:type="dxa"/>
            <w:gridSpan w:val="5"/>
          </w:tcPr>
          <w:p w:rsidR="00F12A75" w:rsidP="002A5DDF" w:rsidRDefault="00F12A75" w14:paraId="72FA7512" w14:textId="77777777">
            <w:pPr>
              <w:ind w:right="256"/>
              <w:rPr>
                <w:sz w:val="20"/>
                <w:szCs w:val="20"/>
              </w:rPr>
            </w:pPr>
            <w:r>
              <w:rPr>
                <w:sz w:val="20"/>
                <w:szCs w:val="20"/>
              </w:rPr>
              <w:t>Institute</w:t>
            </w:r>
          </w:p>
        </w:tc>
        <w:tc>
          <w:tcPr>
            <w:tcW w:w="1099" w:type="dxa"/>
            <w:gridSpan w:val="2"/>
          </w:tcPr>
          <w:p w:rsidR="00F12A75" w:rsidP="002A5DDF" w:rsidRDefault="00F12A75" w14:paraId="0D6A201D" w14:textId="77777777">
            <w:pPr>
              <w:ind w:right="256"/>
              <w:rPr>
                <w:sz w:val="20"/>
                <w:szCs w:val="20"/>
              </w:rPr>
            </w:pPr>
            <w:r>
              <w:rPr>
                <w:sz w:val="20"/>
                <w:szCs w:val="20"/>
              </w:rPr>
              <w:t>Degree</w:t>
            </w:r>
          </w:p>
        </w:tc>
        <w:tc>
          <w:tcPr>
            <w:tcW w:w="892" w:type="dxa"/>
          </w:tcPr>
          <w:p w:rsidR="00F12A75" w:rsidP="002A5DDF" w:rsidRDefault="00F12A75" w14:paraId="3B5EB3A7" w14:textId="77777777">
            <w:pPr>
              <w:ind w:right="256"/>
              <w:rPr>
                <w:sz w:val="20"/>
                <w:szCs w:val="20"/>
              </w:rPr>
            </w:pPr>
            <w:r>
              <w:rPr>
                <w:sz w:val="20"/>
                <w:szCs w:val="20"/>
              </w:rPr>
              <w:t>Start</w:t>
            </w:r>
          </w:p>
        </w:tc>
        <w:tc>
          <w:tcPr>
            <w:tcW w:w="1361" w:type="dxa"/>
          </w:tcPr>
          <w:p w:rsidR="00F12A75" w:rsidP="002A5DDF" w:rsidRDefault="00F12A75" w14:paraId="3B1EF392" w14:textId="77777777">
            <w:pPr>
              <w:ind w:right="256"/>
              <w:rPr>
                <w:sz w:val="20"/>
                <w:szCs w:val="20"/>
              </w:rPr>
            </w:pPr>
            <w:r>
              <w:rPr>
                <w:sz w:val="20"/>
                <w:szCs w:val="20"/>
              </w:rPr>
              <w:t>End</w:t>
            </w:r>
          </w:p>
        </w:tc>
      </w:tr>
      <w:tr w:rsidR="00F12A75" w:rsidTr="00123287" w14:paraId="04C609B2" w14:textId="77777777">
        <w:tc>
          <w:tcPr>
            <w:tcW w:w="2808" w:type="dxa"/>
            <w:gridSpan w:val="4"/>
          </w:tcPr>
          <w:p w:rsidR="00F12A75" w:rsidP="002A5DDF" w:rsidRDefault="00361613" w14:paraId="3049E458" w14:textId="714AC76A">
            <w:pPr>
              <w:ind w:right="256"/>
              <w:rPr>
                <w:sz w:val="20"/>
                <w:szCs w:val="20"/>
              </w:rPr>
            </w:pPr>
            <w:r>
              <w:rPr>
                <w:sz w:val="20"/>
                <w:szCs w:val="20"/>
              </w:rPr>
              <w:t>NIL</w:t>
            </w:r>
          </w:p>
        </w:tc>
        <w:tc>
          <w:tcPr>
            <w:tcW w:w="3049" w:type="dxa"/>
            <w:gridSpan w:val="5"/>
          </w:tcPr>
          <w:p w:rsidR="00F12A75" w:rsidP="002A5DDF" w:rsidRDefault="00F12A75" w14:paraId="1DC9C1C9" w14:textId="77777777">
            <w:pPr>
              <w:ind w:right="256"/>
              <w:rPr>
                <w:sz w:val="20"/>
                <w:szCs w:val="20"/>
              </w:rPr>
            </w:pPr>
          </w:p>
        </w:tc>
        <w:tc>
          <w:tcPr>
            <w:tcW w:w="1099" w:type="dxa"/>
            <w:gridSpan w:val="2"/>
          </w:tcPr>
          <w:p w:rsidR="00F12A75" w:rsidP="002A5DDF" w:rsidRDefault="00F12A75" w14:paraId="601C103D" w14:textId="77777777">
            <w:pPr>
              <w:ind w:right="256"/>
              <w:rPr>
                <w:sz w:val="20"/>
                <w:szCs w:val="20"/>
              </w:rPr>
            </w:pPr>
          </w:p>
        </w:tc>
        <w:tc>
          <w:tcPr>
            <w:tcW w:w="892" w:type="dxa"/>
          </w:tcPr>
          <w:p w:rsidR="00F12A75" w:rsidP="002A5DDF" w:rsidRDefault="00F12A75" w14:paraId="2FA7D44B" w14:textId="77777777">
            <w:pPr>
              <w:ind w:right="256"/>
              <w:rPr>
                <w:sz w:val="20"/>
                <w:szCs w:val="20"/>
              </w:rPr>
            </w:pPr>
          </w:p>
        </w:tc>
        <w:tc>
          <w:tcPr>
            <w:tcW w:w="1361" w:type="dxa"/>
          </w:tcPr>
          <w:p w:rsidR="00F12A75" w:rsidP="002A5DDF" w:rsidRDefault="00F12A75" w14:paraId="54881CCF" w14:textId="77777777">
            <w:pPr>
              <w:ind w:right="256"/>
              <w:rPr>
                <w:sz w:val="20"/>
                <w:szCs w:val="20"/>
              </w:rPr>
            </w:pPr>
          </w:p>
        </w:tc>
      </w:tr>
      <w:tr w:rsidR="00F12A75" w:rsidTr="00123287" w14:paraId="7C8B9F24" w14:textId="77777777">
        <w:tc>
          <w:tcPr>
            <w:tcW w:w="1799" w:type="dxa"/>
          </w:tcPr>
          <w:p w:rsidR="00F12A75" w:rsidP="002A5DDF" w:rsidRDefault="00F12A75" w14:paraId="3C6E92A2" w14:textId="77777777">
            <w:pPr>
              <w:ind w:right="256"/>
              <w:rPr>
                <w:sz w:val="20"/>
                <w:szCs w:val="20"/>
              </w:rPr>
            </w:pPr>
          </w:p>
        </w:tc>
        <w:tc>
          <w:tcPr>
            <w:tcW w:w="7410" w:type="dxa"/>
            <w:gridSpan w:val="12"/>
          </w:tcPr>
          <w:p w:rsidR="00F12A75" w:rsidP="002A5DDF" w:rsidRDefault="00F12A75" w14:paraId="78FC27B1" w14:textId="77777777">
            <w:pPr>
              <w:ind w:right="256"/>
              <w:rPr>
                <w:sz w:val="20"/>
                <w:szCs w:val="20"/>
              </w:rPr>
            </w:pPr>
          </w:p>
        </w:tc>
      </w:tr>
      <w:tr w:rsidR="00F12A75" w:rsidTr="00123287" w14:paraId="756E6D17" w14:textId="77777777">
        <w:tc>
          <w:tcPr>
            <w:tcW w:w="1799" w:type="dxa"/>
          </w:tcPr>
          <w:p w:rsidR="00F12A75" w:rsidP="002A5DDF" w:rsidRDefault="00F12A75" w14:paraId="1365335F" w14:textId="77777777">
            <w:pPr>
              <w:ind w:right="256"/>
              <w:rPr>
                <w:sz w:val="20"/>
                <w:szCs w:val="20"/>
              </w:rPr>
            </w:pPr>
            <w:r>
              <w:rPr>
                <w:sz w:val="20"/>
                <w:szCs w:val="20"/>
              </w:rPr>
              <w:t>f. Location(s)</w:t>
            </w:r>
          </w:p>
        </w:tc>
        <w:tc>
          <w:tcPr>
            <w:tcW w:w="7410" w:type="dxa"/>
            <w:gridSpan w:val="12"/>
          </w:tcPr>
          <w:p w:rsidR="00F12A75" w:rsidP="002A5DDF" w:rsidRDefault="00F12A75" w14:paraId="2C7090C4" w14:textId="77777777">
            <w:pPr>
              <w:ind w:right="256"/>
              <w:rPr>
                <w:sz w:val="20"/>
                <w:szCs w:val="20"/>
              </w:rPr>
            </w:pPr>
            <w:r>
              <w:rPr>
                <w:sz w:val="20"/>
                <w:szCs w:val="20"/>
              </w:rPr>
              <w:t>Northern (Tingoli, Cheyohi no. 2, Doku, Tibali), Upper East (Samboligo, Nyangua, Gia, Bonia), Upper West (Zanko, Guo, Goli, Goriyiri) regions</w:t>
            </w:r>
          </w:p>
        </w:tc>
      </w:tr>
      <w:tr w:rsidR="00F12A75" w:rsidTr="00123287" w14:paraId="2649850E" w14:textId="77777777">
        <w:tc>
          <w:tcPr>
            <w:tcW w:w="1799" w:type="dxa"/>
          </w:tcPr>
          <w:p w:rsidR="00F12A75" w:rsidP="002A5DDF" w:rsidRDefault="00F12A75" w14:paraId="285C0CE9" w14:textId="77777777">
            <w:pPr>
              <w:ind w:right="256"/>
              <w:rPr>
                <w:sz w:val="20"/>
                <w:szCs w:val="20"/>
              </w:rPr>
            </w:pPr>
          </w:p>
        </w:tc>
        <w:tc>
          <w:tcPr>
            <w:tcW w:w="7410" w:type="dxa"/>
            <w:gridSpan w:val="12"/>
          </w:tcPr>
          <w:p w:rsidR="00F12A75" w:rsidP="002A5DDF" w:rsidRDefault="00F12A75" w14:paraId="6E67FC5E" w14:textId="77777777">
            <w:pPr>
              <w:ind w:right="256"/>
              <w:rPr>
                <w:sz w:val="20"/>
                <w:szCs w:val="20"/>
              </w:rPr>
            </w:pPr>
          </w:p>
        </w:tc>
      </w:tr>
      <w:tr w:rsidR="00F12A75" w:rsidTr="00123287" w14:paraId="1B13383B" w14:textId="77777777">
        <w:tc>
          <w:tcPr>
            <w:tcW w:w="1799" w:type="dxa"/>
          </w:tcPr>
          <w:p w:rsidR="00F12A75" w:rsidP="002A5DDF" w:rsidRDefault="00F12A75" w14:paraId="6D823AEE" w14:textId="77777777">
            <w:pPr>
              <w:ind w:right="256"/>
              <w:rPr>
                <w:sz w:val="20"/>
                <w:szCs w:val="20"/>
              </w:rPr>
            </w:pPr>
            <w:r>
              <w:rPr>
                <w:sz w:val="20"/>
                <w:szCs w:val="20"/>
              </w:rPr>
              <w:t>g. Start</w:t>
            </w:r>
          </w:p>
        </w:tc>
        <w:tc>
          <w:tcPr>
            <w:tcW w:w="7410" w:type="dxa"/>
            <w:gridSpan w:val="12"/>
          </w:tcPr>
          <w:p w:rsidR="00F12A75" w:rsidP="002A5DDF" w:rsidRDefault="00F12A75" w14:paraId="381BBC4A" w14:textId="77777777">
            <w:pPr>
              <w:ind w:right="256"/>
              <w:rPr>
                <w:sz w:val="20"/>
                <w:szCs w:val="20"/>
              </w:rPr>
            </w:pPr>
            <w:r>
              <w:rPr>
                <w:sz w:val="20"/>
                <w:szCs w:val="20"/>
              </w:rPr>
              <w:t>May 2020</w:t>
            </w:r>
          </w:p>
        </w:tc>
      </w:tr>
      <w:tr w:rsidR="00F12A75" w:rsidTr="00123287" w14:paraId="5796270C" w14:textId="77777777">
        <w:tc>
          <w:tcPr>
            <w:tcW w:w="1799" w:type="dxa"/>
          </w:tcPr>
          <w:p w:rsidR="00F12A75" w:rsidP="002A5DDF" w:rsidRDefault="00F12A75" w14:paraId="4B60DEA3" w14:textId="77777777">
            <w:pPr>
              <w:ind w:right="256"/>
              <w:rPr>
                <w:sz w:val="20"/>
                <w:szCs w:val="20"/>
              </w:rPr>
            </w:pPr>
          </w:p>
        </w:tc>
        <w:tc>
          <w:tcPr>
            <w:tcW w:w="7410" w:type="dxa"/>
            <w:gridSpan w:val="12"/>
          </w:tcPr>
          <w:p w:rsidR="00F12A75" w:rsidP="002A5DDF" w:rsidRDefault="00F12A75" w14:paraId="5E49FDB0" w14:textId="77777777">
            <w:pPr>
              <w:ind w:right="256"/>
              <w:rPr>
                <w:sz w:val="20"/>
                <w:szCs w:val="20"/>
              </w:rPr>
            </w:pPr>
          </w:p>
        </w:tc>
      </w:tr>
      <w:tr w:rsidR="00F12A75" w:rsidTr="00123287" w14:paraId="114A3D0C" w14:textId="77777777">
        <w:tc>
          <w:tcPr>
            <w:tcW w:w="1799" w:type="dxa"/>
          </w:tcPr>
          <w:p w:rsidR="00F12A75" w:rsidP="002A5DDF" w:rsidRDefault="00F12A75" w14:paraId="3664D698" w14:textId="77777777">
            <w:pPr>
              <w:ind w:right="256"/>
              <w:rPr>
                <w:sz w:val="20"/>
                <w:szCs w:val="20"/>
              </w:rPr>
            </w:pPr>
            <w:r>
              <w:rPr>
                <w:sz w:val="20"/>
                <w:szCs w:val="20"/>
              </w:rPr>
              <w:t>h. End</w:t>
            </w:r>
          </w:p>
        </w:tc>
        <w:tc>
          <w:tcPr>
            <w:tcW w:w="7410" w:type="dxa"/>
            <w:gridSpan w:val="12"/>
          </w:tcPr>
          <w:p w:rsidR="00F12A75" w:rsidP="002A5DDF" w:rsidRDefault="00F12A75" w14:paraId="558959E3" w14:textId="77777777">
            <w:pPr>
              <w:ind w:right="256"/>
              <w:rPr>
                <w:sz w:val="20"/>
                <w:szCs w:val="20"/>
              </w:rPr>
            </w:pPr>
            <w:r>
              <w:rPr>
                <w:sz w:val="20"/>
                <w:szCs w:val="20"/>
              </w:rPr>
              <w:t>Sept 2022</w:t>
            </w:r>
          </w:p>
        </w:tc>
      </w:tr>
      <w:tr w:rsidR="00F12A75" w:rsidTr="00123287" w14:paraId="42BFE67C" w14:textId="77777777">
        <w:tc>
          <w:tcPr>
            <w:tcW w:w="1799" w:type="dxa"/>
          </w:tcPr>
          <w:p w:rsidR="00F12A75" w:rsidP="002A5DDF" w:rsidRDefault="00F12A75" w14:paraId="6814B831" w14:textId="77777777">
            <w:pPr>
              <w:ind w:right="256"/>
              <w:rPr>
                <w:sz w:val="20"/>
                <w:szCs w:val="20"/>
              </w:rPr>
            </w:pPr>
          </w:p>
        </w:tc>
        <w:tc>
          <w:tcPr>
            <w:tcW w:w="7410" w:type="dxa"/>
            <w:gridSpan w:val="12"/>
          </w:tcPr>
          <w:p w:rsidR="00F12A75" w:rsidP="002A5DDF" w:rsidRDefault="00F12A75" w14:paraId="7DEB30E6" w14:textId="77777777">
            <w:pPr>
              <w:ind w:right="256"/>
              <w:rPr>
                <w:sz w:val="20"/>
                <w:szCs w:val="20"/>
              </w:rPr>
            </w:pPr>
          </w:p>
        </w:tc>
      </w:tr>
      <w:tr w:rsidR="00F12A75" w:rsidTr="00123287" w14:paraId="4DB275CB" w14:textId="77777777">
        <w:tc>
          <w:tcPr>
            <w:tcW w:w="9209" w:type="dxa"/>
            <w:gridSpan w:val="13"/>
            <w:tcBorders>
              <w:top w:val="single" w:color="000000" w:sz="4" w:space="0"/>
              <w:left w:val="single" w:color="000000" w:sz="4" w:space="0"/>
              <w:bottom w:val="single" w:color="000000" w:sz="4" w:space="0"/>
              <w:right w:val="single" w:color="000000" w:sz="4" w:space="0"/>
            </w:tcBorders>
          </w:tcPr>
          <w:p w:rsidR="00F12A75" w:rsidP="002A5DDF" w:rsidRDefault="00F12A75" w14:paraId="56F9F17F" w14:textId="77777777">
            <w:pPr>
              <w:ind w:right="256"/>
              <w:rPr>
                <w:sz w:val="20"/>
                <w:szCs w:val="20"/>
              </w:rPr>
            </w:pPr>
          </w:p>
        </w:tc>
      </w:tr>
      <w:tr w:rsidR="00F12A75" w:rsidTr="00123287" w14:paraId="7469E536" w14:textId="77777777">
        <w:tc>
          <w:tcPr>
            <w:tcW w:w="9209" w:type="dxa"/>
            <w:gridSpan w:val="13"/>
            <w:tcBorders>
              <w:top w:val="single" w:color="000000" w:sz="4" w:space="0"/>
              <w:left w:val="single" w:color="000000" w:sz="4" w:space="0"/>
              <w:bottom w:val="single" w:color="000000" w:sz="4" w:space="0"/>
              <w:right w:val="single" w:color="000000" w:sz="4" w:space="0"/>
            </w:tcBorders>
          </w:tcPr>
          <w:p w:rsidRPr="00341713" w:rsidR="00F12A75" w:rsidP="002A5DDF" w:rsidRDefault="00341713" w14:paraId="525DD2B9" w14:textId="3F485F0B">
            <w:pPr>
              <w:ind w:right="256"/>
              <w:rPr>
                <w:b/>
                <w:sz w:val="20"/>
                <w:szCs w:val="20"/>
              </w:rPr>
            </w:pPr>
            <w:r w:rsidRPr="00341713">
              <w:rPr>
                <w:sz w:val="20"/>
                <w:szCs w:val="20"/>
              </w:rPr>
              <w:t>1. Ju</w:t>
            </w:r>
            <w:r>
              <w:rPr>
                <w:sz w:val="20"/>
                <w:szCs w:val="20"/>
              </w:rPr>
              <w:t>s</w:t>
            </w:r>
            <w:r w:rsidRPr="00341713">
              <w:rPr>
                <w:sz w:val="20"/>
                <w:szCs w:val="20"/>
              </w:rPr>
              <w:t>tification</w:t>
            </w:r>
          </w:p>
        </w:tc>
      </w:tr>
      <w:tr w:rsidR="00F12A75" w:rsidTr="00123287" w14:paraId="01140D75" w14:textId="77777777">
        <w:tc>
          <w:tcPr>
            <w:tcW w:w="9209" w:type="dxa"/>
            <w:gridSpan w:val="13"/>
            <w:tcBorders>
              <w:top w:val="single" w:color="000000" w:sz="4" w:space="0"/>
              <w:left w:val="single" w:color="000000" w:sz="4" w:space="0"/>
              <w:bottom w:val="single" w:color="000000" w:sz="4" w:space="0"/>
              <w:right w:val="single" w:color="000000" w:sz="4" w:space="0"/>
            </w:tcBorders>
          </w:tcPr>
          <w:p w:rsidR="00F12A75" w:rsidP="002A5DDF" w:rsidRDefault="00F12A75" w14:paraId="1D8B38F0" w14:textId="3907F101">
            <w:pPr>
              <w:ind w:right="256"/>
              <w:jc w:val="both"/>
              <w:rPr>
                <w:color w:val="000000"/>
                <w:sz w:val="20"/>
                <w:szCs w:val="20"/>
              </w:rPr>
            </w:pPr>
            <w:r>
              <w:rPr>
                <w:color w:val="000000"/>
                <w:sz w:val="20"/>
                <w:szCs w:val="20"/>
              </w:rPr>
              <w:t>Sustainable intensification technologies (SAI) are suited to specific biophysical and socio-economic context</w:t>
            </w:r>
            <w:r w:rsidR="00341713">
              <w:rPr>
                <w:color w:val="000000"/>
                <w:sz w:val="20"/>
                <w:szCs w:val="20"/>
              </w:rPr>
              <w:t>s</w:t>
            </w:r>
            <w:r>
              <w:rPr>
                <w:color w:val="000000"/>
                <w:sz w:val="20"/>
                <w:szCs w:val="20"/>
              </w:rPr>
              <w:t xml:space="preserve">. The low adoption of SAI technologies in smallholder farming systems in Ghana is partly due to poor spatial targeting. Maps of </w:t>
            </w:r>
            <w:r w:rsidR="005F7BE1">
              <w:rPr>
                <w:color w:val="000000"/>
                <w:sz w:val="20"/>
                <w:szCs w:val="20"/>
              </w:rPr>
              <w:t>T</w:t>
            </w:r>
            <w:r>
              <w:rPr>
                <w:color w:val="000000"/>
                <w:sz w:val="20"/>
                <w:szCs w:val="20"/>
              </w:rPr>
              <w:t xml:space="preserve">echnology </w:t>
            </w:r>
            <w:r w:rsidR="005F7BE1">
              <w:rPr>
                <w:color w:val="000000"/>
                <w:sz w:val="20"/>
                <w:szCs w:val="20"/>
              </w:rPr>
              <w:t>E</w:t>
            </w:r>
            <w:r>
              <w:rPr>
                <w:color w:val="000000"/>
                <w:sz w:val="20"/>
                <w:szCs w:val="20"/>
              </w:rPr>
              <w:t xml:space="preserve">xtrapolation </w:t>
            </w:r>
            <w:r w:rsidR="005F7BE1">
              <w:rPr>
                <w:color w:val="000000"/>
                <w:sz w:val="20"/>
                <w:szCs w:val="20"/>
              </w:rPr>
              <w:t>D</w:t>
            </w:r>
            <w:r>
              <w:rPr>
                <w:color w:val="000000"/>
                <w:sz w:val="20"/>
                <w:szCs w:val="20"/>
              </w:rPr>
              <w:t xml:space="preserve">omains (TEDs), that encompass non-contiguous zones with relatively similar agricultural and investment potential can improve </w:t>
            </w:r>
            <w:r w:rsidR="00F91550">
              <w:rPr>
                <w:color w:val="000000"/>
                <w:sz w:val="20"/>
                <w:szCs w:val="20"/>
              </w:rPr>
              <w:t xml:space="preserve">the </w:t>
            </w:r>
            <w:r>
              <w:rPr>
                <w:color w:val="000000"/>
                <w:sz w:val="20"/>
                <w:szCs w:val="20"/>
              </w:rPr>
              <w:t>targeting of SAI technologies. Crop yields or responses to management practices are relatively similar within a specific TED. TEDs are utilized to target technologies to their proper context, thus reducing the probability of failure. Information on factors that determine variations in maize yields at different TEDs in Ghana is lacking. Several TEDs have been mapped in Ghana from gridded biophysical layers. However, agricultural investments and policies are formulated primarily based on administration units. There is a knowledge gap on which bundles of SAI technologies are suitable for specific TEDs. Moreover, household characteristics such as resource endowments, level of education</w:t>
            </w:r>
            <w:r w:rsidR="00176126">
              <w:rPr>
                <w:color w:val="000000"/>
                <w:sz w:val="20"/>
                <w:szCs w:val="20"/>
              </w:rPr>
              <w:t xml:space="preserve"> </w:t>
            </w:r>
            <w:r>
              <w:rPr>
                <w:color w:val="000000"/>
                <w:sz w:val="20"/>
                <w:szCs w:val="20"/>
              </w:rPr>
              <w:t xml:space="preserve">influence the adoption of SAI technologies. Management practices and socio-economic factors that drive the variability of maize yields at fine-scale TEDs in Northern Ghana will be identified. During the last cropping season, a machine learning </w:t>
            </w:r>
            <w:r w:rsidRPr="00E501F0">
              <w:rPr>
                <w:color w:val="000000"/>
                <w:sz w:val="20"/>
                <w:szCs w:val="20"/>
              </w:rPr>
              <w:t>model based on the conditional inference tree (CIT)</w:t>
            </w:r>
            <w:r>
              <w:rPr>
                <w:rStyle w:val="FootnoteReference"/>
                <w:color w:val="000000"/>
                <w:sz w:val="20"/>
                <w:szCs w:val="20"/>
              </w:rPr>
              <w:footnoteReference w:id="24"/>
            </w:r>
            <w:r w:rsidRPr="00E501F0">
              <w:rPr>
                <w:color w:val="000000"/>
                <w:sz w:val="20"/>
                <w:szCs w:val="20"/>
              </w:rPr>
              <w:t xml:space="preserve"> framework</w:t>
            </w:r>
            <w:r>
              <w:rPr>
                <w:color w:val="000000"/>
                <w:sz w:val="20"/>
                <w:szCs w:val="20"/>
              </w:rPr>
              <w:t xml:space="preserve"> was utilized to analyze data in the GARBES database to identify the determinants of maize yields at different TEDs. </w:t>
            </w:r>
            <w:r w:rsidRPr="00E501F0">
              <w:rPr>
                <w:color w:val="000000"/>
                <w:sz w:val="20"/>
                <w:szCs w:val="20"/>
              </w:rPr>
              <w:t> The analysis is 65% complete as cleaning of the input GARBES data took longer than expected. The machine learning models were</w:t>
            </w:r>
            <w:r w:rsidR="00176126">
              <w:rPr>
                <w:color w:val="000000"/>
                <w:sz w:val="20"/>
                <w:szCs w:val="20"/>
              </w:rPr>
              <w:t xml:space="preserve"> </w:t>
            </w:r>
            <w:r w:rsidRPr="00E501F0">
              <w:rPr>
                <w:color w:val="000000"/>
                <w:sz w:val="20"/>
                <w:szCs w:val="20"/>
              </w:rPr>
              <w:t xml:space="preserve">computationally intensive and took longer to converge, thus delaying the calibration. A machine learning model based on the </w:t>
            </w:r>
            <w:r w:rsidR="00F46E62">
              <w:rPr>
                <w:color w:val="000000"/>
                <w:sz w:val="20"/>
                <w:szCs w:val="20"/>
              </w:rPr>
              <w:t>C</w:t>
            </w:r>
            <w:r w:rsidRPr="00E501F0">
              <w:rPr>
                <w:color w:val="000000"/>
                <w:sz w:val="20"/>
                <w:szCs w:val="20"/>
              </w:rPr>
              <w:t xml:space="preserve">onditional </w:t>
            </w:r>
            <w:r w:rsidR="00F46E62">
              <w:rPr>
                <w:color w:val="000000"/>
                <w:sz w:val="20"/>
                <w:szCs w:val="20"/>
              </w:rPr>
              <w:t>I</w:t>
            </w:r>
            <w:r w:rsidRPr="00E501F0">
              <w:rPr>
                <w:color w:val="000000"/>
                <w:sz w:val="20"/>
                <w:szCs w:val="20"/>
              </w:rPr>
              <w:t xml:space="preserve">nference </w:t>
            </w:r>
            <w:r w:rsidR="00F46E62">
              <w:rPr>
                <w:color w:val="000000"/>
                <w:sz w:val="20"/>
                <w:szCs w:val="20"/>
              </w:rPr>
              <w:t>T</w:t>
            </w:r>
            <w:r w:rsidRPr="00E501F0">
              <w:rPr>
                <w:color w:val="000000"/>
                <w:sz w:val="20"/>
                <w:szCs w:val="20"/>
              </w:rPr>
              <w:t>ree (CIT)</w:t>
            </w:r>
            <w:r>
              <w:rPr>
                <w:rStyle w:val="FootnoteReference"/>
                <w:color w:val="000000"/>
                <w:sz w:val="20"/>
                <w:szCs w:val="20"/>
              </w:rPr>
              <w:footnoteReference w:id="25"/>
            </w:r>
            <w:r w:rsidRPr="00E501F0">
              <w:rPr>
                <w:color w:val="000000"/>
                <w:sz w:val="20"/>
                <w:szCs w:val="20"/>
              </w:rPr>
              <w:t xml:space="preserve"> framework was applied to detect the significant variables that influence the variability in maize grain yields. The grain yield was the response, while the predictors were the farmer characteristics, dummy variable representing technologies applied, and farm characteristics (Table 3). A tree dendrogram was produced to indicate the split criterion, mean yield, associated p-values, error (SEE), and the number of samples in intermediate and terminal nodes. The predictor variables that were split higher up on the CIT tree contributed the highest variance in the yield. The higher the node was split along the tree, the higher the variance is explained in the model. The models were evaluated using the coefficient of determination (R</w:t>
            </w:r>
            <w:r w:rsidRPr="00EF4396">
              <w:rPr>
                <w:color w:val="000000"/>
                <w:sz w:val="20"/>
                <w:szCs w:val="20"/>
                <w:vertAlign w:val="superscript"/>
              </w:rPr>
              <w:t>2</w:t>
            </w:r>
            <w:r w:rsidRPr="00E501F0">
              <w:rPr>
                <w:color w:val="000000"/>
                <w:sz w:val="20"/>
                <w:szCs w:val="20"/>
              </w:rPr>
              <w:t xml:space="preserve">) and root mean square of error (RMSE). The variable importance was measured as the mean decrease in accuracy if the predictor were removed from the CIT models of maize yields. A draft manuscript is in preparation. During the current cropping season, the remaining analysis and write-up of the manuscript will be finalized. A random forest model will also be applied in the analysis as they have been reported to be more robust compared to single decision trees like the CIT that was earlier applied. </w:t>
            </w:r>
            <w:r>
              <w:rPr>
                <w:color w:val="000000"/>
                <w:sz w:val="20"/>
                <w:szCs w:val="20"/>
              </w:rPr>
              <w:t>The information generated from this study will help in targeting SAI technologies in a proper context.</w:t>
            </w:r>
          </w:p>
        </w:tc>
      </w:tr>
      <w:tr w:rsidR="00F12A75" w:rsidTr="00123287" w14:paraId="4AF3B69B" w14:textId="77777777">
        <w:tc>
          <w:tcPr>
            <w:tcW w:w="9209" w:type="dxa"/>
            <w:gridSpan w:val="13"/>
            <w:tcBorders>
              <w:top w:val="single" w:color="000000" w:sz="4" w:space="0"/>
              <w:left w:val="single" w:color="000000" w:sz="4" w:space="0"/>
              <w:bottom w:val="single" w:color="000000" w:sz="4" w:space="0"/>
              <w:right w:val="single" w:color="000000" w:sz="4" w:space="0"/>
            </w:tcBorders>
          </w:tcPr>
          <w:p w:rsidR="00F12A75" w:rsidP="002A5DDF" w:rsidRDefault="00F12A75" w14:paraId="7954F2CE" w14:textId="77777777">
            <w:pPr>
              <w:ind w:right="256"/>
              <w:rPr>
                <w:sz w:val="20"/>
                <w:szCs w:val="20"/>
              </w:rPr>
            </w:pPr>
          </w:p>
        </w:tc>
      </w:tr>
      <w:tr w:rsidR="00F12A75" w:rsidTr="00123287" w14:paraId="65339293" w14:textId="77777777">
        <w:tc>
          <w:tcPr>
            <w:tcW w:w="9209" w:type="dxa"/>
            <w:gridSpan w:val="13"/>
            <w:tcBorders>
              <w:top w:val="single" w:color="000000" w:sz="4" w:space="0"/>
              <w:left w:val="single" w:color="000000" w:sz="4" w:space="0"/>
              <w:bottom w:val="single" w:color="000000" w:sz="4" w:space="0"/>
              <w:right w:val="single" w:color="000000" w:sz="4" w:space="0"/>
            </w:tcBorders>
          </w:tcPr>
          <w:p w:rsidRPr="00B72EE2" w:rsidR="00F12A75" w:rsidP="002A5DDF" w:rsidRDefault="00F12A75" w14:paraId="02B141BD" w14:textId="77777777">
            <w:pPr>
              <w:ind w:right="256"/>
              <w:rPr>
                <w:bCs/>
                <w:sz w:val="20"/>
                <w:szCs w:val="20"/>
              </w:rPr>
            </w:pPr>
            <w:r w:rsidRPr="00B72EE2">
              <w:rPr>
                <w:bCs/>
                <w:sz w:val="20"/>
                <w:szCs w:val="20"/>
              </w:rPr>
              <w:t>2. Objectives</w:t>
            </w:r>
          </w:p>
        </w:tc>
      </w:tr>
      <w:tr w:rsidR="00F12A75" w:rsidTr="00123287" w14:paraId="1E242786" w14:textId="77777777">
        <w:tc>
          <w:tcPr>
            <w:tcW w:w="9209" w:type="dxa"/>
            <w:gridSpan w:val="13"/>
            <w:tcBorders>
              <w:top w:val="single" w:color="000000" w:sz="4" w:space="0"/>
              <w:left w:val="single" w:color="000000" w:sz="4" w:space="0"/>
              <w:bottom w:val="single" w:color="000000" w:sz="4" w:space="0"/>
              <w:right w:val="single" w:color="000000" w:sz="4" w:space="0"/>
            </w:tcBorders>
          </w:tcPr>
          <w:p w:rsidRPr="00B72EE2" w:rsidR="00F12A75" w:rsidP="002A5DDF" w:rsidRDefault="00F12A75" w14:paraId="068B03F9" w14:textId="00B579F3">
            <w:pPr>
              <w:ind w:right="256"/>
              <w:rPr>
                <w:bCs/>
                <w:sz w:val="20"/>
                <w:szCs w:val="20"/>
              </w:rPr>
            </w:pPr>
            <w:r w:rsidRPr="00B72EE2">
              <w:rPr>
                <w:bCs/>
                <w:sz w:val="20"/>
                <w:szCs w:val="20"/>
              </w:rPr>
              <w:t>2.1</w:t>
            </w:r>
            <w:r w:rsidRPr="00B72EE2">
              <w:rPr>
                <w:bCs/>
                <w:szCs w:val="18"/>
              </w:rPr>
              <w:t xml:space="preserve"> </w:t>
            </w:r>
            <w:r w:rsidRPr="00B72EE2">
              <w:rPr>
                <w:bCs/>
                <w:color w:val="000000"/>
                <w:sz w:val="20"/>
                <w:szCs w:val="20"/>
              </w:rPr>
              <w:t xml:space="preserve">To compare </w:t>
            </w:r>
            <w:r w:rsidRPr="00B72EE2" w:rsidR="009925C4">
              <w:rPr>
                <w:bCs/>
                <w:color w:val="000000"/>
                <w:sz w:val="20"/>
                <w:szCs w:val="20"/>
              </w:rPr>
              <w:t xml:space="preserve">the </w:t>
            </w:r>
            <w:r w:rsidRPr="00B72EE2">
              <w:rPr>
                <w:bCs/>
                <w:color w:val="000000"/>
                <w:sz w:val="20"/>
                <w:szCs w:val="20"/>
              </w:rPr>
              <w:t>performance of two machine learning models conditional inference trees (CIT) and random forest) in predicting maize yield in northern Ghana</w:t>
            </w:r>
          </w:p>
        </w:tc>
      </w:tr>
      <w:tr w:rsidR="00F12A75" w:rsidTr="00123287" w14:paraId="4996A328" w14:textId="77777777">
        <w:tc>
          <w:tcPr>
            <w:tcW w:w="9209" w:type="dxa"/>
            <w:gridSpan w:val="13"/>
            <w:tcBorders>
              <w:top w:val="single" w:color="000000" w:sz="4" w:space="0"/>
              <w:left w:val="single" w:color="000000" w:sz="4" w:space="0"/>
              <w:bottom w:val="single" w:color="000000" w:sz="4" w:space="0"/>
              <w:right w:val="single" w:color="000000" w:sz="4" w:space="0"/>
            </w:tcBorders>
          </w:tcPr>
          <w:p w:rsidRPr="00B72EE2" w:rsidR="00F12A75" w:rsidP="002A5DDF" w:rsidRDefault="00F12A75" w14:paraId="6C0CFEC4" w14:textId="77777777">
            <w:pPr>
              <w:ind w:right="256"/>
              <w:rPr>
                <w:bCs/>
                <w:color w:val="000000"/>
                <w:sz w:val="20"/>
                <w:szCs w:val="20"/>
              </w:rPr>
            </w:pPr>
            <w:r w:rsidRPr="00B72EE2">
              <w:rPr>
                <w:bCs/>
                <w:color w:val="000000"/>
                <w:sz w:val="20"/>
                <w:szCs w:val="20"/>
              </w:rPr>
              <w:t>2.2 To identify the most important sustainable agriculture intensification (SAI) practices and socio-economic factors that explain the variance of maize yields at different TEDs in Ghana</w:t>
            </w:r>
          </w:p>
        </w:tc>
      </w:tr>
      <w:tr w:rsidR="00F12A75" w:rsidTr="00123287" w14:paraId="5994AAAE" w14:textId="77777777">
        <w:tc>
          <w:tcPr>
            <w:tcW w:w="9209" w:type="dxa"/>
            <w:gridSpan w:val="13"/>
            <w:tcBorders>
              <w:top w:val="single" w:color="000000" w:sz="4" w:space="0"/>
              <w:left w:val="single" w:color="000000" w:sz="4" w:space="0"/>
              <w:bottom w:val="single" w:color="000000" w:sz="4" w:space="0"/>
              <w:right w:val="single" w:color="000000" w:sz="4" w:space="0"/>
            </w:tcBorders>
          </w:tcPr>
          <w:p w:rsidRPr="00B72EE2" w:rsidR="00F12A75" w:rsidP="002A5DDF" w:rsidRDefault="00F12A75" w14:paraId="32FE1C69" w14:textId="77777777">
            <w:pPr>
              <w:ind w:right="256"/>
              <w:rPr>
                <w:bCs/>
                <w:sz w:val="20"/>
                <w:szCs w:val="20"/>
              </w:rPr>
            </w:pPr>
          </w:p>
        </w:tc>
      </w:tr>
      <w:tr w:rsidR="00F12A75" w:rsidTr="00123287" w14:paraId="2E5143BD" w14:textId="77777777">
        <w:tc>
          <w:tcPr>
            <w:tcW w:w="9209" w:type="dxa"/>
            <w:gridSpan w:val="13"/>
            <w:tcBorders>
              <w:top w:val="single" w:color="000000" w:sz="4" w:space="0"/>
              <w:left w:val="single" w:color="000000" w:sz="4" w:space="0"/>
              <w:bottom w:val="single" w:color="000000" w:sz="4" w:space="0"/>
              <w:right w:val="single" w:color="000000" w:sz="4" w:space="0"/>
            </w:tcBorders>
          </w:tcPr>
          <w:p w:rsidRPr="00B72EE2" w:rsidR="00F12A75" w:rsidP="002A5DDF" w:rsidRDefault="00F12A75" w14:paraId="3764BA71" w14:textId="77777777">
            <w:pPr>
              <w:ind w:right="256"/>
              <w:rPr>
                <w:bCs/>
                <w:sz w:val="20"/>
                <w:szCs w:val="20"/>
              </w:rPr>
            </w:pPr>
            <w:r w:rsidRPr="00B72EE2">
              <w:rPr>
                <w:bCs/>
                <w:sz w:val="20"/>
                <w:szCs w:val="20"/>
              </w:rPr>
              <w:t>3. Research questions</w:t>
            </w:r>
          </w:p>
        </w:tc>
      </w:tr>
      <w:tr w:rsidR="00F12A75" w:rsidTr="00123287" w14:paraId="6CED6DAC" w14:textId="77777777">
        <w:tc>
          <w:tcPr>
            <w:tcW w:w="9209" w:type="dxa"/>
            <w:gridSpan w:val="13"/>
            <w:tcBorders>
              <w:top w:val="single" w:color="000000" w:sz="4" w:space="0"/>
              <w:left w:val="single" w:color="000000" w:sz="4" w:space="0"/>
              <w:bottom w:val="single" w:color="000000" w:sz="4" w:space="0"/>
              <w:right w:val="single" w:color="000000" w:sz="4" w:space="0"/>
            </w:tcBorders>
          </w:tcPr>
          <w:p w:rsidRPr="00B72EE2" w:rsidR="00F12A75" w:rsidP="002A5DDF" w:rsidRDefault="00F12A75" w14:paraId="7EA07675" w14:textId="77777777">
            <w:pPr>
              <w:ind w:right="256"/>
              <w:rPr>
                <w:bCs/>
                <w:sz w:val="20"/>
                <w:szCs w:val="20"/>
              </w:rPr>
            </w:pPr>
            <w:r w:rsidRPr="00B72EE2">
              <w:rPr>
                <w:bCs/>
                <w:sz w:val="20"/>
                <w:szCs w:val="20"/>
              </w:rPr>
              <w:t xml:space="preserve">3.1 </w:t>
            </w:r>
            <w:r w:rsidRPr="00B72EE2">
              <w:rPr>
                <w:bCs/>
                <w:color w:val="000000"/>
                <w:sz w:val="20"/>
                <w:szCs w:val="20"/>
              </w:rPr>
              <w:t>What are the S</w:t>
            </w:r>
            <w:r w:rsidRPr="00B72EE2">
              <w:rPr>
                <w:bCs/>
              </w:rPr>
              <w:t>A</w:t>
            </w:r>
            <w:r w:rsidRPr="00B72EE2">
              <w:rPr>
                <w:bCs/>
                <w:color w:val="000000"/>
                <w:sz w:val="20"/>
                <w:szCs w:val="20"/>
              </w:rPr>
              <w:t>I practices and socio-economic factors that significantly explain the variation of maize yields at different TEDs in Ghana</w:t>
            </w:r>
            <w:r w:rsidRPr="00B72EE2">
              <w:rPr>
                <w:bCs/>
                <w:sz w:val="20"/>
                <w:szCs w:val="20"/>
              </w:rPr>
              <w:t>?</w:t>
            </w:r>
          </w:p>
        </w:tc>
      </w:tr>
      <w:tr w:rsidR="00F12A75" w:rsidTr="00123287" w14:paraId="5AAD49E4" w14:textId="77777777">
        <w:tc>
          <w:tcPr>
            <w:tcW w:w="9209" w:type="dxa"/>
            <w:gridSpan w:val="13"/>
            <w:tcBorders>
              <w:top w:val="single" w:color="000000" w:sz="4" w:space="0"/>
              <w:left w:val="single" w:color="000000" w:sz="4" w:space="0"/>
              <w:bottom w:val="single" w:color="000000" w:sz="4" w:space="0"/>
              <w:right w:val="single" w:color="000000" w:sz="4" w:space="0"/>
            </w:tcBorders>
          </w:tcPr>
          <w:p w:rsidRPr="00B72EE2" w:rsidR="00F12A75" w:rsidP="002A5DDF" w:rsidRDefault="00F12A75" w14:paraId="6B955365" w14:textId="77777777">
            <w:pPr>
              <w:ind w:right="256"/>
              <w:rPr>
                <w:bCs/>
                <w:sz w:val="20"/>
                <w:szCs w:val="20"/>
              </w:rPr>
            </w:pPr>
          </w:p>
        </w:tc>
      </w:tr>
      <w:tr w:rsidR="00F12A75" w:rsidTr="00123287" w14:paraId="124F828C" w14:textId="77777777">
        <w:tc>
          <w:tcPr>
            <w:tcW w:w="9209" w:type="dxa"/>
            <w:gridSpan w:val="13"/>
            <w:tcBorders>
              <w:top w:val="single" w:color="000000" w:sz="4" w:space="0"/>
              <w:left w:val="single" w:color="000000" w:sz="4" w:space="0"/>
              <w:bottom w:val="single" w:color="000000" w:sz="4" w:space="0"/>
              <w:right w:val="single" w:color="000000" w:sz="4" w:space="0"/>
            </w:tcBorders>
          </w:tcPr>
          <w:p w:rsidRPr="00B72EE2" w:rsidR="00F12A75" w:rsidP="002A5DDF" w:rsidRDefault="00F12A75" w14:paraId="44F8A7F0" w14:textId="77777777">
            <w:pPr>
              <w:ind w:right="256"/>
              <w:rPr>
                <w:bCs/>
                <w:sz w:val="20"/>
                <w:szCs w:val="20"/>
              </w:rPr>
            </w:pPr>
            <w:r w:rsidRPr="00B72EE2">
              <w:rPr>
                <w:bCs/>
                <w:sz w:val="20"/>
                <w:szCs w:val="20"/>
              </w:rPr>
              <w:t xml:space="preserve">4. Procedures (survey methods, gender disaggregation, treatments, experimental design, sample size, etc.) </w:t>
            </w:r>
          </w:p>
        </w:tc>
      </w:tr>
      <w:tr w:rsidR="00F12A75" w:rsidTr="00123287" w14:paraId="0AF515DC" w14:textId="77777777">
        <w:tc>
          <w:tcPr>
            <w:tcW w:w="9209" w:type="dxa"/>
            <w:gridSpan w:val="13"/>
            <w:tcBorders>
              <w:top w:val="single" w:color="000000" w:sz="4" w:space="0"/>
              <w:left w:val="single" w:color="000000" w:sz="4" w:space="0"/>
              <w:bottom w:val="single" w:color="000000" w:sz="4" w:space="0"/>
              <w:right w:val="single" w:color="000000" w:sz="4" w:space="0"/>
            </w:tcBorders>
          </w:tcPr>
          <w:p w:rsidRPr="00B72EE2" w:rsidR="00F12A75" w:rsidP="002A5DDF" w:rsidRDefault="00F12A75" w14:paraId="0F4FFEF7" w14:textId="37AE2432">
            <w:pPr>
              <w:ind w:right="256"/>
              <w:rPr>
                <w:bCs/>
                <w:szCs w:val="18"/>
              </w:rPr>
            </w:pPr>
            <w:r w:rsidRPr="00B72EE2">
              <w:rPr>
                <w:bCs/>
                <w:sz w:val="20"/>
                <w:szCs w:val="20"/>
              </w:rPr>
              <w:t xml:space="preserve">4.1 The previous analysis of the GARBES </w:t>
            </w:r>
            <w:r w:rsidRPr="00B72EE2">
              <w:rPr>
                <w:bCs/>
                <w:color w:val="000000"/>
                <w:sz w:val="20"/>
                <w:szCs w:val="20"/>
              </w:rPr>
              <w:t xml:space="preserve">data using a </w:t>
            </w:r>
            <w:r w:rsidRPr="00B72EE2" w:rsidR="00F46E62">
              <w:rPr>
                <w:bCs/>
                <w:color w:val="000000"/>
                <w:sz w:val="20"/>
                <w:szCs w:val="20"/>
              </w:rPr>
              <w:t>C</w:t>
            </w:r>
            <w:r w:rsidRPr="00B72EE2">
              <w:rPr>
                <w:bCs/>
                <w:color w:val="000000"/>
                <w:sz w:val="20"/>
                <w:szCs w:val="20"/>
              </w:rPr>
              <w:t>onditional Inference Tree (</w:t>
            </w:r>
            <w:r w:rsidRPr="00B72EE2" w:rsidR="00B31ACD">
              <w:rPr>
                <w:bCs/>
                <w:color w:val="000000"/>
                <w:sz w:val="20"/>
                <w:szCs w:val="20"/>
              </w:rPr>
              <w:t>CIT-T</w:t>
            </w:r>
            <w:r w:rsidRPr="00B72EE2">
              <w:rPr>
                <w:bCs/>
                <w:color w:val="000000"/>
                <w:sz w:val="20"/>
                <w:szCs w:val="20"/>
              </w:rPr>
              <w:t xml:space="preserve">ree) algorithm will be extended to also include a random forest model to extract knowledge on which bundles of SAI technologies and household characteristics significantly drive variability in maize grain yields at different TEDs in Ghana. </w:t>
            </w:r>
          </w:p>
        </w:tc>
      </w:tr>
      <w:tr w:rsidR="00F12A75" w:rsidTr="00123287" w14:paraId="7B289283" w14:textId="77777777">
        <w:tc>
          <w:tcPr>
            <w:tcW w:w="9209" w:type="dxa"/>
            <w:gridSpan w:val="13"/>
            <w:tcBorders>
              <w:top w:val="single" w:color="000000" w:sz="4" w:space="0"/>
              <w:left w:val="single" w:color="000000" w:sz="4" w:space="0"/>
              <w:bottom w:val="single" w:color="000000" w:sz="4" w:space="0"/>
              <w:right w:val="single" w:color="000000" w:sz="4" w:space="0"/>
            </w:tcBorders>
          </w:tcPr>
          <w:p w:rsidRPr="00B72EE2" w:rsidR="00F12A75" w:rsidP="002A5DDF" w:rsidRDefault="00F12A75" w14:paraId="77546160" w14:textId="77777777">
            <w:pPr>
              <w:ind w:right="256"/>
              <w:rPr>
                <w:bCs/>
                <w:sz w:val="20"/>
                <w:szCs w:val="20"/>
              </w:rPr>
            </w:pPr>
          </w:p>
        </w:tc>
      </w:tr>
      <w:tr w:rsidR="00F12A75" w:rsidTr="00F91550" w14:paraId="631EFAF1" w14:textId="77777777">
        <w:tc>
          <w:tcPr>
            <w:tcW w:w="6658" w:type="dxa"/>
            <w:gridSpan w:val="10"/>
            <w:tcBorders>
              <w:top w:val="single" w:color="000000" w:sz="4" w:space="0"/>
              <w:left w:val="single" w:color="000000" w:sz="4" w:space="0"/>
              <w:bottom w:val="single" w:color="000000" w:sz="4" w:space="0"/>
              <w:right w:val="single" w:color="000000" w:sz="4" w:space="0"/>
            </w:tcBorders>
          </w:tcPr>
          <w:p w:rsidRPr="00B72EE2" w:rsidR="00F12A75" w:rsidP="002A5DDF" w:rsidRDefault="00F12A75" w14:paraId="5E89A87E" w14:textId="77777777">
            <w:pPr>
              <w:ind w:left="1320" w:right="256" w:hanging="1320"/>
              <w:rPr>
                <w:bCs/>
                <w:sz w:val="20"/>
                <w:szCs w:val="20"/>
              </w:rPr>
            </w:pPr>
            <w:r w:rsidRPr="00B72EE2">
              <w:rPr>
                <w:bCs/>
                <w:sz w:val="20"/>
                <w:szCs w:val="20"/>
              </w:rPr>
              <w:t>5. Data to be collected and uploaded on Dataverse</w:t>
            </w:r>
          </w:p>
        </w:tc>
        <w:tc>
          <w:tcPr>
            <w:tcW w:w="2551" w:type="dxa"/>
            <w:gridSpan w:val="3"/>
            <w:tcBorders>
              <w:top w:val="single" w:color="000000" w:sz="4" w:space="0"/>
              <w:left w:val="single" w:color="000000" w:sz="4" w:space="0"/>
              <w:bottom w:val="single" w:color="000000" w:sz="4" w:space="0"/>
              <w:right w:val="single" w:color="000000" w:sz="4" w:space="0"/>
            </w:tcBorders>
          </w:tcPr>
          <w:p w:rsidRPr="00B72EE2" w:rsidR="00F12A75" w:rsidP="002A5DDF" w:rsidRDefault="00F12A75" w14:paraId="6211E22E" w14:textId="77777777">
            <w:pPr>
              <w:ind w:right="256"/>
              <w:rPr>
                <w:bCs/>
                <w:sz w:val="20"/>
                <w:szCs w:val="20"/>
              </w:rPr>
            </w:pPr>
            <w:r w:rsidRPr="00B72EE2">
              <w:rPr>
                <w:bCs/>
                <w:sz w:val="20"/>
                <w:szCs w:val="20"/>
              </w:rPr>
              <w:t>Responsibility/Institute</w:t>
            </w:r>
          </w:p>
        </w:tc>
      </w:tr>
      <w:sdt>
        <w:sdtPr>
          <w:rPr>
            <w:bCs/>
          </w:rPr>
          <w:tag w:val="goog_rdk_396"/>
          <w:id w:val="519815201"/>
        </w:sdtPr>
        <w:sdtContent>
          <w:tr w:rsidR="00F12A75" w:rsidTr="00F91550" w14:paraId="61006B6C" w14:textId="77777777">
            <w:tc>
              <w:tcPr>
                <w:tcW w:w="6658" w:type="dxa"/>
                <w:gridSpan w:val="10"/>
                <w:tcBorders>
                  <w:top w:val="single" w:color="000000" w:sz="4" w:space="0"/>
                  <w:left w:val="single" w:color="000000" w:sz="4" w:space="0"/>
                  <w:bottom w:val="single" w:color="000000" w:sz="4" w:space="0"/>
                  <w:right w:val="single" w:color="000000" w:sz="4" w:space="0"/>
                </w:tcBorders>
              </w:tcPr>
              <w:sdt>
                <w:sdtPr>
                  <w:rPr>
                    <w:bCs/>
                  </w:rPr>
                  <w:tag w:val="goog_rdk_398"/>
                  <w:id w:val="567230175"/>
                </w:sdtPr>
                <w:sdtContent>
                  <w:p w:rsidRPr="00B72EE2" w:rsidR="00F12A75" w:rsidP="002A5DDF" w:rsidRDefault="00F32A79" w14:paraId="368DCF89" w14:textId="77777777">
                    <w:pPr>
                      <w:ind w:right="256"/>
                      <w:rPr>
                        <w:bCs/>
                        <w:sz w:val="20"/>
                        <w:szCs w:val="20"/>
                      </w:rPr>
                    </w:pPr>
                    <w:sdt>
                      <w:sdtPr>
                        <w:rPr>
                          <w:bCs/>
                        </w:rPr>
                        <w:tag w:val="goog_rdk_397"/>
                        <w:id w:val="507945018"/>
                      </w:sdtPr>
                      <w:sdtContent>
                        <w:r w:rsidRPr="00B72EE2" w:rsidR="00F12A75">
                          <w:rPr>
                            <w:bCs/>
                            <w:sz w:val="20"/>
                            <w:szCs w:val="20"/>
                          </w:rPr>
                          <w:t>Is the collected data part of a multi-year experiment/trial?  No</w:t>
                        </w:r>
                      </w:sdtContent>
                    </w:sdt>
                  </w:p>
                </w:sdtContent>
              </w:sdt>
            </w:tc>
            <w:tc>
              <w:tcPr>
                <w:tcW w:w="2551" w:type="dxa"/>
                <w:gridSpan w:val="3"/>
                <w:tcBorders>
                  <w:top w:val="single" w:color="000000" w:sz="4" w:space="0"/>
                  <w:left w:val="single" w:color="000000" w:sz="4" w:space="0"/>
                  <w:bottom w:val="single" w:color="000000" w:sz="4" w:space="0"/>
                  <w:right w:val="single" w:color="000000" w:sz="4" w:space="0"/>
                </w:tcBorders>
              </w:tcPr>
              <w:p w:rsidRPr="00B72EE2" w:rsidR="00F12A75" w:rsidP="002A5DDF" w:rsidRDefault="00F12A75" w14:paraId="795F8864" w14:textId="526F224C">
                <w:pPr>
                  <w:ind w:right="256"/>
                  <w:rPr>
                    <w:bCs/>
                    <w:sz w:val="20"/>
                    <w:szCs w:val="20"/>
                  </w:rPr>
                </w:pPr>
              </w:p>
            </w:tc>
          </w:tr>
        </w:sdtContent>
      </w:sdt>
      <w:tr w:rsidR="00F12A75" w:rsidTr="00F91550" w14:paraId="6384AECD" w14:textId="77777777">
        <w:tc>
          <w:tcPr>
            <w:tcW w:w="6658" w:type="dxa"/>
            <w:gridSpan w:val="10"/>
            <w:tcBorders>
              <w:top w:val="single" w:color="000000" w:sz="4" w:space="0"/>
              <w:left w:val="single" w:color="000000" w:sz="4" w:space="0"/>
              <w:bottom w:val="single" w:color="000000" w:sz="4" w:space="0"/>
              <w:right w:val="single" w:color="000000" w:sz="4" w:space="0"/>
            </w:tcBorders>
          </w:tcPr>
          <w:p w:rsidRPr="00B72EE2" w:rsidR="00F12A75" w:rsidP="002A5DDF" w:rsidRDefault="00EA6DDD" w14:paraId="6825FB41" w14:textId="1CB898EA">
            <w:pPr>
              <w:ind w:right="256"/>
              <w:rPr>
                <w:bCs/>
                <w:sz w:val="20"/>
                <w:szCs w:val="20"/>
              </w:rPr>
            </w:pPr>
            <w:r w:rsidRPr="00B72EE2">
              <w:rPr>
                <w:bCs/>
                <w:sz w:val="20"/>
                <w:szCs w:val="20"/>
              </w:rPr>
              <w:t>No data collection</w:t>
            </w:r>
          </w:p>
        </w:tc>
        <w:tc>
          <w:tcPr>
            <w:tcW w:w="2551" w:type="dxa"/>
            <w:gridSpan w:val="3"/>
            <w:tcBorders>
              <w:top w:val="single" w:color="000000" w:sz="4" w:space="0"/>
              <w:left w:val="single" w:color="000000" w:sz="4" w:space="0"/>
              <w:bottom w:val="single" w:color="000000" w:sz="4" w:space="0"/>
              <w:right w:val="single" w:color="000000" w:sz="4" w:space="0"/>
            </w:tcBorders>
          </w:tcPr>
          <w:p w:rsidRPr="00B72EE2" w:rsidR="00F12A75" w:rsidP="002A5DDF" w:rsidRDefault="00F12A75" w14:paraId="1424D178" w14:textId="77777777">
            <w:pPr>
              <w:ind w:right="256"/>
              <w:rPr>
                <w:bCs/>
                <w:sz w:val="20"/>
                <w:szCs w:val="20"/>
              </w:rPr>
            </w:pPr>
          </w:p>
        </w:tc>
      </w:tr>
      <w:tr w:rsidR="00F12A75" w:rsidTr="00123287" w14:paraId="3120A9FA" w14:textId="77777777">
        <w:tc>
          <w:tcPr>
            <w:tcW w:w="9209" w:type="dxa"/>
            <w:gridSpan w:val="13"/>
            <w:tcBorders>
              <w:top w:val="single" w:color="000000" w:sz="4" w:space="0"/>
              <w:left w:val="single" w:color="000000" w:sz="4" w:space="0"/>
              <w:bottom w:val="single" w:color="000000" w:sz="4" w:space="0"/>
              <w:right w:val="single" w:color="000000" w:sz="4" w:space="0"/>
            </w:tcBorders>
          </w:tcPr>
          <w:p w:rsidRPr="00B72EE2" w:rsidR="00F12A75" w:rsidP="002A5DDF" w:rsidRDefault="00F12A75" w14:paraId="30B1D40C" w14:textId="77777777">
            <w:pPr>
              <w:ind w:right="256"/>
              <w:rPr>
                <w:bCs/>
                <w:sz w:val="20"/>
                <w:szCs w:val="20"/>
              </w:rPr>
            </w:pPr>
          </w:p>
        </w:tc>
      </w:tr>
      <w:tr w:rsidR="00F12A75" w:rsidTr="00123287" w14:paraId="365B983F" w14:textId="77777777">
        <w:tc>
          <w:tcPr>
            <w:tcW w:w="9209" w:type="dxa"/>
            <w:gridSpan w:val="13"/>
            <w:tcBorders>
              <w:top w:val="single" w:color="000000" w:sz="4" w:space="0"/>
              <w:left w:val="single" w:color="000000" w:sz="4" w:space="0"/>
              <w:bottom w:val="single" w:color="000000" w:sz="4" w:space="0"/>
              <w:right w:val="single" w:color="000000" w:sz="4" w:space="0"/>
            </w:tcBorders>
          </w:tcPr>
          <w:p w:rsidRPr="00B72EE2" w:rsidR="00F12A75" w:rsidP="002A5DDF" w:rsidRDefault="00F12A75" w14:paraId="4D259896" w14:textId="77777777">
            <w:pPr>
              <w:ind w:right="256"/>
              <w:rPr>
                <w:bCs/>
                <w:sz w:val="20"/>
                <w:szCs w:val="20"/>
              </w:rPr>
            </w:pPr>
            <w:r w:rsidRPr="00B72EE2">
              <w:rPr>
                <w:bCs/>
                <w:sz w:val="20"/>
                <w:szCs w:val="20"/>
              </w:rPr>
              <w:t>6. Milestones</w:t>
            </w:r>
          </w:p>
        </w:tc>
      </w:tr>
      <w:tr w:rsidR="00F12A75" w:rsidTr="00123287" w14:paraId="218DD6D7" w14:textId="77777777">
        <w:tc>
          <w:tcPr>
            <w:tcW w:w="3775" w:type="dxa"/>
            <w:gridSpan w:val="6"/>
            <w:tcBorders>
              <w:top w:val="single" w:color="000000" w:sz="4" w:space="0"/>
              <w:left w:val="single" w:color="000000" w:sz="4" w:space="0"/>
              <w:bottom w:val="single" w:color="000000" w:sz="4" w:space="0"/>
              <w:right w:val="single" w:color="000000" w:sz="4" w:space="0"/>
            </w:tcBorders>
          </w:tcPr>
          <w:p w:rsidR="00F12A75" w:rsidP="002A5DDF" w:rsidRDefault="00F12A75" w14:paraId="72EC75FC" w14:textId="77777777">
            <w:pPr>
              <w:ind w:right="256"/>
              <w:jc w:val="both"/>
              <w:rPr>
                <w:sz w:val="20"/>
                <w:szCs w:val="20"/>
              </w:rPr>
            </w:pPr>
            <w:r>
              <w:rPr>
                <w:sz w:val="20"/>
                <w:szCs w:val="20"/>
              </w:rPr>
              <w:t>Deliverables</w:t>
            </w:r>
          </w:p>
        </w:tc>
        <w:tc>
          <w:tcPr>
            <w:tcW w:w="3181" w:type="dxa"/>
            <w:gridSpan w:val="5"/>
            <w:tcBorders>
              <w:top w:val="single" w:color="000000" w:sz="4" w:space="0"/>
              <w:left w:val="single" w:color="000000" w:sz="4" w:space="0"/>
              <w:bottom w:val="single" w:color="000000" w:sz="4" w:space="0"/>
              <w:right w:val="single" w:color="000000" w:sz="4" w:space="0"/>
            </w:tcBorders>
          </w:tcPr>
          <w:p w:rsidR="00F12A75" w:rsidP="002A5DDF" w:rsidRDefault="00F12A75" w14:paraId="7477413A" w14:textId="77777777">
            <w:pPr>
              <w:ind w:right="256"/>
              <w:rPr>
                <w:sz w:val="20"/>
                <w:szCs w:val="20"/>
              </w:rPr>
            </w:pPr>
            <w:r>
              <w:rPr>
                <w:sz w:val="20"/>
                <w:szCs w:val="20"/>
              </w:rPr>
              <w:t>Means of verification</w:t>
            </w:r>
          </w:p>
        </w:tc>
        <w:tc>
          <w:tcPr>
            <w:tcW w:w="2253" w:type="dxa"/>
            <w:gridSpan w:val="2"/>
            <w:tcBorders>
              <w:top w:val="single" w:color="000000" w:sz="4" w:space="0"/>
              <w:left w:val="single" w:color="000000" w:sz="4" w:space="0"/>
              <w:bottom w:val="single" w:color="000000" w:sz="4" w:space="0"/>
              <w:right w:val="single" w:color="000000" w:sz="4" w:space="0"/>
            </w:tcBorders>
          </w:tcPr>
          <w:p w:rsidR="00F12A75" w:rsidP="002A5DDF" w:rsidRDefault="00F12A75" w14:paraId="1E0E3181" w14:textId="77777777">
            <w:pPr>
              <w:ind w:right="256"/>
              <w:rPr>
                <w:sz w:val="20"/>
                <w:szCs w:val="20"/>
              </w:rPr>
            </w:pPr>
            <w:r>
              <w:rPr>
                <w:sz w:val="20"/>
                <w:szCs w:val="20"/>
              </w:rPr>
              <w:t>Delivery date</w:t>
            </w:r>
          </w:p>
        </w:tc>
      </w:tr>
      <w:tr w:rsidR="00F12A75" w:rsidTr="00123287" w14:paraId="18E64F1C" w14:textId="77777777">
        <w:tc>
          <w:tcPr>
            <w:tcW w:w="3775" w:type="dxa"/>
            <w:gridSpan w:val="6"/>
            <w:tcBorders>
              <w:top w:val="single" w:color="000000" w:sz="4" w:space="0"/>
              <w:left w:val="single" w:color="000000" w:sz="4" w:space="0"/>
              <w:bottom w:val="single" w:color="000000" w:sz="4" w:space="0"/>
              <w:right w:val="single" w:color="000000" w:sz="4" w:space="0"/>
            </w:tcBorders>
          </w:tcPr>
          <w:p w:rsidR="00F12A75" w:rsidP="002A5DDF" w:rsidRDefault="00F12A75" w14:paraId="5977B9B1" w14:textId="77777777">
            <w:pPr>
              <w:ind w:right="256"/>
              <w:jc w:val="both"/>
              <w:rPr>
                <w:sz w:val="20"/>
                <w:szCs w:val="20"/>
              </w:rPr>
            </w:pPr>
            <w:r>
              <w:rPr>
                <w:sz w:val="20"/>
                <w:szCs w:val="20"/>
              </w:rPr>
              <w:t>6.1 Technology extrapolation domain</w:t>
            </w:r>
            <w:sdt>
              <w:sdtPr>
                <w:tag w:val="goog_rdk_423"/>
                <w:id w:val="-1265378909"/>
              </w:sdtPr>
              <w:sdtContent>
                <w:r>
                  <w:rPr>
                    <w:sz w:val="20"/>
                    <w:szCs w:val="20"/>
                  </w:rPr>
                  <w:t>s</w:t>
                </w:r>
              </w:sdtContent>
            </w:sdt>
          </w:p>
        </w:tc>
        <w:tc>
          <w:tcPr>
            <w:tcW w:w="3181" w:type="dxa"/>
            <w:gridSpan w:val="5"/>
            <w:tcBorders>
              <w:top w:val="single" w:color="000000" w:sz="4" w:space="0"/>
              <w:left w:val="single" w:color="000000" w:sz="4" w:space="0"/>
              <w:bottom w:val="single" w:color="000000" w:sz="4" w:space="0"/>
              <w:right w:val="single" w:color="000000" w:sz="4" w:space="0"/>
            </w:tcBorders>
          </w:tcPr>
          <w:p w:rsidR="00F12A75" w:rsidP="002A5DDF" w:rsidRDefault="00F12A75" w14:paraId="611B8EFE" w14:textId="77777777">
            <w:pPr>
              <w:ind w:right="256"/>
              <w:rPr>
                <w:sz w:val="20"/>
                <w:szCs w:val="20"/>
              </w:rPr>
            </w:pPr>
            <w:r>
              <w:rPr>
                <w:sz w:val="20"/>
                <w:szCs w:val="20"/>
              </w:rPr>
              <w:t>Maps</w:t>
            </w:r>
            <w:sdt>
              <w:sdtPr>
                <w:tag w:val="goog_rdk_424"/>
                <w:id w:val="-1370289168"/>
              </w:sdtPr>
              <w:sdtContent>
                <w:r>
                  <w:rPr>
                    <w:sz w:val="20"/>
                    <w:szCs w:val="20"/>
                  </w:rPr>
                  <w:t xml:space="preserve"> in Dataverse</w:t>
                </w:r>
              </w:sdtContent>
            </w:sdt>
          </w:p>
        </w:tc>
        <w:tc>
          <w:tcPr>
            <w:tcW w:w="2253" w:type="dxa"/>
            <w:gridSpan w:val="2"/>
            <w:tcBorders>
              <w:top w:val="single" w:color="000000" w:sz="4" w:space="0"/>
              <w:left w:val="single" w:color="000000" w:sz="4" w:space="0"/>
              <w:bottom w:val="single" w:color="000000" w:sz="4" w:space="0"/>
              <w:right w:val="single" w:color="000000" w:sz="4" w:space="0"/>
            </w:tcBorders>
          </w:tcPr>
          <w:p w:rsidR="00F12A75" w:rsidP="002A5DDF" w:rsidRDefault="00F12A75" w14:paraId="7949A25A" w14:textId="77777777">
            <w:pPr>
              <w:ind w:right="256"/>
              <w:rPr>
                <w:sz w:val="20"/>
                <w:szCs w:val="20"/>
              </w:rPr>
            </w:pPr>
            <w:r>
              <w:rPr>
                <w:sz w:val="20"/>
                <w:szCs w:val="20"/>
              </w:rPr>
              <w:t>Mar. 2022</w:t>
            </w:r>
          </w:p>
        </w:tc>
      </w:tr>
      <w:tr w:rsidR="00F12A75" w:rsidTr="00123287" w14:paraId="530C9C5F" w14:textId="77777777">
        <w:tc>
          <w:tcPr>
            <w:tcW w:w="3775" w:type="dxa"/>
            <w:gridSpan w:val="6"/>
            <w:tcBorders>
              <w:top w:val="single" w:color="000000" w:sz="4" w:space="0"/>
              <w:left w:val="single" w:color="000000" w:sz="4" w:space="0"/>
              <w:bottom w:val="single" w:color="000000" w:sz="4" w:space="0"/>
              <w:right w:val="single" w:color="000000" w:sz="4" w:space="0"/>
            </w:tcBorders>
          </w:tcPr>
          <w:p w:rsidR="00F12A75" w:rsidP="002A5DDF" w:rsidRDefault="00F12A75" w14:paraId="567594C0" w14:textId="77777777">
            <w:pPr>
              <w:ind w:right="256"/>
              <w:jc w:val="both"/>
              <w:rPr>
                <w:sz w:val="20"/>
                <w:szCs w:val="20"/>
              </w:rPr>
            </w:pPr>
            <w:r>
              <w:rPr>
                <w:sz w:val="20"/>
                <w:szCs w:val="20"/>
              </w:rPr>
              <w:t>6.2 Manuscript on determinants of maize yields at different TEDs</w:t>
            </w:r>
          </w:p>
        </w:tc>
        <w:tc>
          <w:tcPr>
            <w:tcW w:w="3181" w:type="dxa"/>
            <w:gridSpan w:val="5"/>
            <w:tcBorders>
              <w:top w:val="single" w:color="000000" w:sz="4" w:space="0"/>
              <w:left w:val="single" w:color="000000" w:sz="4" w:space="0"/>
              <w:bottom w:val="single" w:color="000000" w:sz="4" w:space="0"/>
              <w:right w:val="single" w:color="000000" w:sz="4" w:space="0"/>
            </w:tcBorders>
          </w:tcPr>
          <w:p w:rsidRPr="00EA6DDD" w:rsidR="00F12A75" w:rsidP="002A5DDF" w:rsidRDefault="00F12A75" w14:paraId="77D870B3" w14:textId="213C1810">
            <w:pPr>
              <w:ind w:right="256"/>
              <w:rPr>
                <w:sz w:val="20"/>
                <w:szCs w:val="20"/>
              </w:rPr>
            </w:pPr>
            <w:r w:rsidRPr="00EA6DDD">
              <w:rPr>
                <w:sz w:val="20"/>
                <w:szCs w:val="20"/>
              </w:rPr>
              <w:t>Manuscript submitted to journal</w:t>
            </w:r>
          </w:p>
        </w:tc>
        <w:tc>
          <w:tcPr>
            <w:tcW w:w="2253" w:type="dxa"/>
            <w:gridSpan w:val="2"/>
            <w:tcBorders>
              <w:top w:val="single" w:color="000000" w:sz="4" w:space="0"/>
              <w:left w:val="single" w:color="000000" w:sz="4" w:space="0"/>
              <w:bottom w:val="single" w:color="000000" w:sz="4" w:space="0"/>
              <w:right w:val="single" w:color="000000" w:sz="4" w:space="0"/>
            </w:tcBorders>
          </w:tcPr>
          <w:p w:rsidR="00F12A75" w:rsidP="002A5DDF" w:rsidRDefault="00F12A75" w14:paraId="456872E5" w14:textId="77777777">
            <w:pPr>
              <w:ind w:right="256"/>
              <w:rPr>
                <w:sz w:val="20"/>
                <w:szCs w:val="20"/>
              </w:rPr>
            </w:pPr>
            <w:r>
              <w:rPr>
                <w:sz w:val="20"/>
                <w:szCs w:val="20"/>
              </w:rPr>
              <w:t>Mar. 2022</w:t>
            </w:r>
          </w:p>
        </w:tc>
      </w:tr>
      <w:tr w:rsidR="00F12A75" w:rsidTr="00123287" w14:paraId="64A90170" w14:textId="77777777">
        <w:tc>
          <w:tcPr>
            <w:tcW w:w="9209" w:type="dxa"/>
            <w:gridSpan w:val="13"/>
            <w:tcBorders>
              <w:top w:val="single" w:color="000000" w:sz="4" w:space="0"/>
              <w:left w:val="single" w:color="000000" w:sz="4" w:space="0"/>
              <w:bottom w:val="single" w:color="000000" w:sz="4" w:space="0"/>
              <w:right w:val="single" w:color="000000" w:sz="4" w:space="0"/>
            </w:tcBorders>
          </w:tcPr>
          <w:p w:rsidRPr="008569FC" w:rsidR="00F12A75" w:rsidP="002A5DDF" w:rsidRDefault="00F12A75" w14:paraId="25D7D8E8" w14:textId="77777777">
            <w:pPr>
              <w:ind w:right="256"/>
              <w:rPr>
                <w:sz w:val="20"/>
                <w:szCs w:val="20"/>
              </w:rPr>
            </w:pPr>
          </w:p>
        </w:tc>
      </w:tr>
      <w:tr w:rsidR="00F12A75" w:rsidTr="00123287" w14:paraId="6C22A463" w14:textId="77777777">
        <w:tc>
          <w:tcPr>
            <w:tcW w:w="9209" w:type="dxa"/>
            <w:gridSpan w:val="13"/>
            <w:tcBorders>
              <w:top w:val="single" w:color="000000" w:sz="4" w:space="0"/>
              <w:left w:val="single" w:color="000000" w:sz="4" w:space="0"/>
              <w:bottom w:val="single" w:color="000000" w:sz="4" w:space="0"/>
              <w:right w:val="single" w:color="000000" w:sz="4" w:space="0"/>
            </w:tcBorders>
          </w:tcPr>
          <w:p w:rsidR="00F12A75" w:rsidP="002A5DDF" w:rsidRDefault="00F12A75" w14:paraId="42A918A1" w14:textId="77777777">
            <w:pPr>
              <w:ind w:right="256"/>
              <w:rPr>
                <w:sz w:val="20"/>
                <w:szCs w:val="20"/>
              </w:rPr>
            </w:pPr>
            <w:r>
              <w:rPr>
                <w:sz w:val="20"/>
                <w:szCs w:val="20"/>
              </w:rPr>
              <w:t>7. Sustainable intensification indicators</w:t>
            </w:r>
          </w:p>
        </w:tc>
      </w:tr>
      <w:tr w:rsidR="00F12A75" w:rsidTr="00123287" w14:paraId="620B36CA" w14:textId="77777777">
        <w:tc>
          <w:tcPr>
            <w:tcW w:w="2167" w:type="dxa"/>
            <w:gridSpan w:val="2"/>
            <w:tcBorders>
              <w:top w:val="single" w:color="000000" w:sz="4" w:space="0"/>
              <w:left w:val="single" w:color="000000" w:sz="4" w:space="0"/>
              <w:bottom w:val="single" w:color="000000" w:sz="4" w:space="0"/>
              <w:right w:val="single" w:color="000000" w:sz="4" w:space="0"/>
            </w:tcBorders>
          </w:tcPr>
          <w:p w:rsidR="00F12A75" w:rsidP="002A5DDF" w:rsidRDefault="00F12A75" w14:paraId="08096A3F" w14:textId="77777777">
            <w:pPr>
              <w:ind w:right="256"/>
              <w:rPr>
                <w:sz w:val="20"/>
                <w:szCs w:val="20"/>
              </w:rPr>
            </w:pPr>
            <w:r>
              <w:rPr>
                <w:sz w:val="20"/>
                <w:szCs w:val="20"/>
              </w:rPr>
              <w:t>Domain</w:t>
            </w:r>
          </w:p>
        </w:tc>
        <w:tc>
          <w:tcPr>
            <w:tcW w:w="2364" w:type="dxa"/>
            <w:gridSpan w:val="5"/>
            <w:tcBorders>
              <w:top w:val="single" w:color="000000" w:sz="4" w:space="0"/>
              <w:left w:val="single" w:color="000000" w:sz="4" w:space="0"/>
              <w:bottom w:val="single" w:color="000000" w:sz="4" w:space="0"/>
              <w:right w:val="single" w:color="000000" w:sz="4" w:space="0"/>
            </w:tcBorders>
          </w:tcPr>
          <w:p w:rsidR="00F12A75" w:rsidP="002A5DDF" w:rsidRDefault="00F12A75" w14:paraId="6C3DA529" w14:textId="77777777">
            <w:pPr>
              <w:ind w:right="256"/>
              <w:rPr>
                <w:sz w:val="20"/>
                <w:szCs w:val="20"/>
              </w:rPr>
            </w:pPr>
            <w:r>
              <w:rPr>
                <w:sz w:val="20"/>
                <w:szCs w:val="20"/>
              </w:rPr>
              <w:t>Indicator</w:t>
            </w:r>
          </w:p>
        </w:tc>
        <w:tc>
          <w:tcPr>
            <w:tcW w:w="4678" w:type="dxa"/>
            <w:gridSpan w:val="6"/>
            <w:tcBorders>
              <w:top w:val="single" w:color="000000" w:sz="4" w:space="0"/>
              <w:left w:val="single" w:color="000000" w:sz="4" w:space="0"/>
              <w:bottom w:val="single" w:color="000000" w:sz="4" w:space="0"/>
              <w:right w:val="single" w:color="000000" w:sz="4" w:space="0"/>
            </w:tcBorders>
          </w:tcPr>
          <w:p w:rsidR="00F12A75" w:rsidP="002A5DDF" w:rsidRDefault="00F12A75" w14:paraId="13F61187" w14:textId="77777777">
            <w:pPr>
              <w:ind w:right="256"/>
              <w:rPr>
                <w:sz w:val="20"/>
                <w:szCs w:val="20"/>
              </w:rPr>
            </w:pPr>
            <w:r>
              <w:rPr>
                <w:sz w:val="20"/>
                <w:szCs w:val="20"/>
              </w:rPr>
              <w:t>Metrics</w:t>
            </w:r>
          </w:p>
        </w:tc>
      </w:tr>
      <w:tr w:rsidR="00F12A75" w:rsidTr="00123287" w14:paraId="3B4A8398" w14:textId="77777777">
        <w:tc>
          <w:tcPr>
            <w:tcW w:w="2167" w:type="dxa"/>
            <w:gridSpan w:val="2"/>
            <w:tcBorders>
              <w:top w:val="single" w:color="000000" w:sz="4" w:space="0"/>
              <w:left w:val="single" w:color="000000" w:sz="4" w:space="0"/>
              <w:bottom w:val="single" w:color="000000" w:sz="4" w:space="0"/>
              <w:right w:val="single" w:color="000000" w:sz="4" w:space="0"/>
            </w:tcBorders>
          </w:tcPr>
          <w:p w:rsidR="00F12A75" w:rsidP="002A5DDF" w:rsidRDefault="00F12A75" w14:paraId="6341DFE9" w14:textId="77777777">
            <w:pPr>
              <w:ind w:right="256"/>
              <w:rPr>
                <w:sz w:val="20"/>
                <w:szCs w:val="20"/>
              </w:rPr>
            </w:pPr>
            <w:r>
              <w:rPr>
                <w:sz w:val="20"/>
                <w:szCs w:val="20"/>
              </w:rPr>
              <w:t>7.1 Productivity</w:t>
            </w:r>
          </w:p>
        </w:tc>
        <w:tc>
          <w:tcPr>
            <w:tcW w:w="2364" w:type="dxa"/>
            <w:gridSpan w:val="5"/>
            <w:tcBorders>
              <w:top w:val="single" w:color="000000" w:sz="4" w:space="0"/>
              <w:left w:val="single" w:color="000000" w:sz="4" w:space="0"/>
              <w:bottom w:val="single" w:color="000000" w:sz="4" w:space="0"/>
              <w:right w:val="single" w:color="000000" w:sz="4" w:space="0"/>
            </w:tcBorders>
          </w:tcPr>
          <w:p w:rsidR="00F12A75" w:rsidP="002A5DDF" w:rsidRDefault="00F12A75" w14:paraId="7137E980" w14:textId="77777777">
            <w:pPr>
              <w:ind w:right="256"/>
              <w:rPr>
                <w:sz w:val="20"/>
                <w:szCs w:val="20"/>
              </w:rPr>
            </w:pPr>
          </w:p>
        </w:tc>
        <w:tc>
          <w:tcPr>
            <w:tcW w:w="4678" w:type="dxa"/>
            <w:gridSpan w:val="6"/>
            <w:tcBorders>
              <w:top w:val="single" w:color="000000" w:sz="4" w:space="0"/>
              <w:left w:val="single" w:color="000000" w:sz="4" w:space="0"/>
              <w:bottom w:val="single" w:color="000000" w:sz="4" w:space="0"/>
              <w:right w:val="single" w:color="000000" w:sz="4" w:space="0"/>
            </w:tcBorders>
          </w:tcPr>
          <w:p w:rsidR="00F12A75" w:rsidP="002A5DDF" w:rsidRDefault="00F12A75" w14:paraId="0905B702" w14:textId="77777777">
            <w:pPr>
              <w:ind w:right="256"/>
              <w:rPr>
                <w:sz w:val="20"/>
                <w:szCs w:val="20"/>
              </w:rPr>
            </w:pPr>
          </w:p>
        </w:tc>
      </w:tr>
      <w:tr w:rsidR="00F12A75" w:rsidTr="00123287" w14:paraId="4693097A" w14:textId="77777777">
        <w:tc>
          <w:tcPr>
            <w:tcW w:w="2167" w:type="dxa"/>
            <w:gridSpan w:val="2"/>
            <w:tcBorders>
              <w:top w:val="single" w:color="000000" w:sz="4" w:space="0"/>
              <w:left w:val="single" w:color="000000" w:sz="4" w:space="0"/>
              <w:bottom w:val="single" w:color="000000" w:sz="4" w:space="0"/>
              <w:right w:val="single" w:color="000000" w:sz="4" w:space="0"/>
            </w:tcBorders>
          </w:tcPr>
          <w:p w:rsidR="00F12A75" w:rsidP="002A5DDF" w:rsidRDefault="00F12A75" w14:paraId="34A73D14" w14:textId="77777777">
            <w:pPr>
              <w:ind w:right="256"/>
              <w:rPr>
                <w:sz w:val="20"/>
                <w:szCs w:val="20"/>
              </w:rPr>
            </w:pPr>
            <w:r>
              <w:rPr>
                <w:sz w:val="20"/>
                <w:szCs w:val="20"/>
              </w:rPr>
              <w:t>7.2 Economic</w:t>
            </w:r>
          </w:p>
        </w:tc>
        <w:tc>
          <w:tcPr>
            <w:tcW w:w="2364" w:type="dxa"/>
            <w:gridSpan w:val="5"/>
            <w:tcBorders>
              <w:top w:val="single" w:color="000000" w:sz="4" w:space="0"/>
              <w:left w:val="single" w:color="000000" w:sz="4" w:space="0"/>
              <w:bottom w:val="single" w:color="000000" w:sz="4" w:space="0"/>
              <w:right w:val="single" w:color="000000" w:sz="4" w:space="0"/>
            </w:tcBorders>
          </w:tcPr>
          <w:p w:rsidR="00F12A75" w:rsidP="002A5DDF" w:rsidRDefault="00F12A75" w14:paraId="0EDF0076" w14:textId="77777777">
            <w:pPr>
              <w:ind w:right="256"/>
              <w:rPr>
                <w:sz w:val="20"/>
                <w:szCs w:val="20"/>
              </w:rPr>
            </w:pPr>
          </w:p>
        </w:tc>
        <w:tc>
          <w:tcPr>
            <w:tcW w:w="4678" w:type="dxa"/>
            <w:gridSpan w:val="6"/>
            <w:tcBorders>
              <w:top w:val="single" w:color="000000" w:sz="4" w:space="0"/>
              <w:left w:val="single" w:color="000000" w:sz="4" w:space="0"/>
              <w:bottom w:val="single" w:color="000000" w:sz="4" w:space="0"/>
              <w:right w:val="single" w:color="000000" w:sz="4" w:space="0"/>
            </w:tcBorders>
          </w:tcPr>
          <w:p w:rsidR="00F12A75" w:rsidP="002A5DDF" w:rsidRDefault="00F12A75" w14:paraId="1C215A54" w14:textId="77777777">
            <w:pPr>
              <w:ind w:right="256"/>
              <w:rPr>
                <w:sz w:val="20"/>
                <w:szCs w:val="20"/>
              </w:rPr>
            </w:pPr>
          </w:p>
        </w:tc>
      </w:tr>
      <w:tr w:rsidR="00F12A75" w:rsidTr="00123287" w14:paraId="598EA97C" w14:textId="77777777">
        <w:tc>
          <w:tcPr>
            <w:tcW w:w="2167" w:type="dxa"/>
            <w:gridSpan w:val="2"/>
            <w:tcBorders>
              <w:top w:val="single" w:color="000000" w:sz="4" w:space="0"/>
              <w:left w:val="single" w:color="000000" w:sz="4" w:space="0"/>
              <w:bottom w:val="single" w:color="000000" w:sz="4" w:space="0"/>
              <w:right w:val="single" w:color="000000" w:sz="4" w:space="0"/>
            </w:tcBorders>
          </w:tcPr>
          <w:p w:rsidR="00F12A75" w:rsidP="002A5DDF" w:rsidRDefault="00F12A75" w14:paraId="11DF79AB" w14:textId="77777777">
            <w:pPr>
              <w:ind w:right="256"/>
              <w:rPr>
                <w:sz w:val="20"/>
                <w:szCs w:val="20"/>
              </w:rPr>
            </w:pPr>
            <w:r>
              <w:rPr>
                <w:sz w:val="20"/>
                <w:szCs w:val="20"/>
              </w:rPr>
              <w:t>7.3 Environmental</w:t>
            </w:r>
          </w:p>
        </w:tc>
        <w:tc>
          <w:tcPr>
            <w:tcW w:w="2364" w:type="dxa"/>
            <w:gridSpan w:val="5"/>
            <w:tcBorders>
              <w:top w:val="single" w:color="000000" w:sz="4" w:space="0"/>
              <w:left w:val="single" w:color="000000" w:sz="4" w:space="0"/>
              <w:bottom w:val="single" w:color="000000" w:sz="4" w:space="0"/>
              <w:right w:val="single" w:color="000000" w:sz="4" w:space="0"/>
            </w:tcBorders>
          </w:tcPr>
          <w:p w:rsidR="00F12A75" w:rsidP="002A5DDF" w:rsidRDefault="00F12A75" w14:paraId="454B619F" w14:textId="77777777">
            <w:pPr>
              <w:ind w:right="256"/>
              <w:rPr>
                <w:sz w:val="20"/>
                <w:szCs w:val="20"/>
              </w:rPr>
            </w:pPr>
          </w:p>
        </w:tc>
        <w:tc>
          <w:tcPr>
            <w:tcW w:w="4678" w:type="dxa"/>
            <w:gridSpan w:val="6"/>
            <w:tcBorders>
              <w:top w:val="single" w:color="000000" w:sz="4" w:space="0"/>
              <w:left w:val="single" w:color="000000" w:sz="4" w:space="0"/>
              <w:bottom w:val="single" w:color="000000" w:sz="4" w:space="0"/>
              <w:right w:val="single" w:color="000000" w:sz="4" w:space="0"/>
            </w:tcBorders>
          </w:tcPr>
          <w:p w:rsidR="00F12A75" w:rsidP="002A5DDF" w:rsidRDefault="00F12A75" w14:paraId="77ECFC0E" w14:textId="77777777">
            <w:pPr>
              <w:ind w:right="256"/>
              <w:rPr>
                <w:sz w:val="20"/>
                <w:szCs w:val="20"/>
              </w:rPr>
            </w:pPr>
          </w:p>
        </w:tc>
      </w:tr>
      <w:tr w:rsidR="00F12A75" w:rsidTr="00123287" w14:paraId="570572FA" w14:textId="77777777">
        <w:tc>
          <w:tcPr>
            <w:tcW w:w="2167" w:type="dxa"/>
            <w:gridSpan w:val="2"/>
            <w:tcBorders>
              <w:top w:val="single" w:color="000000" w:sz="4" w:space="0"/>
              <w:left w:val="single" w:color="000000" w:sz="4" w:space="0"/>
              <w:bottom w:val="single" w:color="000000" w:sz="4" w:space="0"/>
              <w:right w:val="single" w:color="000000" w:sz="4" w:space="0"/>
            </w:tcBorders>
          </w:tcPr>
          <w:p w:rsidR="00F12A75" w:rsidP="002A5DDF" w:rsidRDefault="00F12A75" w14:paraId="5108D263" w14:textId="77777777">
            <w:pPr>
              <w:ind w:right="256"/>
              <w:rPr>
                <w:sz w:val="20"/>
                <w:szCs w:val="20"/>
              </w:rPr>
            </w:pPr>
            <w:r>
              <w:rPr>
                <w:sz w:val="20"/>
                <w:szCs w:val="20"/>
              </w:rPr>
              <w:t>7.4 Human</w:t>
            </w:r>
          </w:p>
        </w:tc>
        <w:tc>
          <w:tcPr>
            <w:tcW w:w="2364" w:type="dxa"/>
            <w:gridSpan w:val="5"/>
            <w:tcBorders>
              <w:top w:val="single" w:color="000000" w:sz="4" w:space="0"/>
              <w:left w:val="single" w:color="000000" w:sz="4" w:space="0"/>
              <w:bottom w:val="single" w:color="000000" w:sz="4" w:space="0"/>
              <w:right w:val="single" w:color="000000" w:sz="4" w:space="0"/>
            </w:tcBorders>
          </w:tcPr>
          <w:p w:rsidR="00F12A75" w:rsidP="002A5DDF" w:rsidRDefault="00F12A75" w14:paraId="5A7BFFB9" w14:textId="77777777">
            <w:pPr>
              <w:ind w:right="256"/>
              <w:rPr>
                <w:sz w:val="20"/>
                <w:szCs w:val="20"/>
              </w:rPr>
            </w:pPr>
          </w:p>
        </w:tc>
        <w:tc>
          <w:tcPr>
            <w:tcW w:w="4678" w:type="dxa"/>
            <w:gridSpan w:val="6"/>
            <w:tcBorders>
              <w:top w:val="single" w:color="000000" w:sz="4" w:space="0"/>
              <w:left w:val="single" w:color="000000" w:sz="4" w:space="0"/>
              <w:bottom w:val="single" w:color="000000" w:sz="4" w:space="0"/>
              <w:right w:val="single" w:color="000000" w:sz="4" w:space="0"/>
            </w:tcBorders>
          </w:tcPr>
          <w:p w:rsidR="00F12A75" w:rsidP="002A5DDF" w:rsidRDefault="00F12A75" w14:paraId="620E3B4A" w14:textId="77777777">
            <w:pPr>
              <w:ind w:right="256"/>
              <w:rPr>
                <w:sz w:val="20"/>
                <w:szCs w:val="20"/>
              </w:rPr>
            </w:pPr>
          </w:p>
        </w:tc>
      </w:tr>
      <w:tr w:rsidR="00F12A75" w:rsidTr="00123287" w14:paraId="28531991" w14:textId="77777777">
        <w:tc>
          <w:tcPr>
            <w:tcW w:w="2167" w:type="dxa"/>
            <w:gridSpan w:val="2"/>
            <w:tcBorders>
              <w:top w:val="single" w:color="000000" w:sz="4" w:space="0"/>
              <w:left w:val="single" w:color="000000" w:sz="4" w:space="0"/>
              <w:bottom w:val="single" w:color="000000" w:sz="4" w:space="0"/>
              <w:right w:val="single" w:color="000000" w:sz="4" w:space="0"/>
            </w:tcBorders>
          </w:tcPr>
          <w:p w:rsidR="00F12A75" w:rsidP="002A5DDF" w:rsidRDefault="00F12A75" w14:paraId="0718CCA5" w14:textId="77777777">
            <w:pPr>
              <w:ind w:right="256"/>
              <w:rPr>
                <w:sz w:val="20"/>
                <w:szCs w:val="20"/>
              </w:rPr>
            </w:pPr>
            <w:r>
              <w:rPr>
                <w:sz w:val="20"/>
                <w:szCs w:val="20"/>
              </w:rPr>
              <w:t>7.5 Social</w:t>
            </w:r>
          </w:p>
        </w:tc>
        <w:tc>
          <w:tcPr>
            <w:tcW w:w="2364" w:type="dxa"/>
            <w:gridSpan w:val="5"/>
            <w:tcBorders>
              <w:top w:val="single" w:color="000000" w:sz="4" w:space="0"/>
              <w:left w:val="single" w:color="000000" w:sz="4" w:space="0"/>
              <w:bottom w:val="single" w:color="000000" w:sz="4" w:space="0"/>
              <w:right w:val="single" w:color="000000" w:sz="4" w:space="0"/>
            </w:tcBorders>
          </w:tcPr>
          <w:p w:rsidR="00F12A75" w:rsidP="002A5DDF" w:rsidRDefault="00F12A75" w14:paraId="5D6F9807" w14:textId="77777777">
            <w:pPr>
              <w:ind w:right="256"/>
              <w:rPr>
                <w:sz w:val="20"/>
                <w:szCs w:val="20"/>
              </w:rPr>
            </w:pPr>
          </w:p>
        </w:tc>
        <w:tc>
          <w:tcPr>
            <w:tcW w:w="4678" w:type="dxa"/>
            <w:gridSpan w:val="6"/>
            <w:tcBorders>
              <w:top w:val="single" w:color="000000" w:sz="4" w:space="0"/>
              <w:left w:val="single" w:color="000000" w:sz="4" w:space="0"/>
              <w:bottom w:val="single" w:color="000000" w:sz="4" w:space="0"/>
              <w:right w:val="single" w:color="000000" w:sz="4" w:space="0"/>
            </w:tcBorders>
          </w:tcPr>
          <w:p w:rsidR="00F12A75" w:rsidP="002A5DDF" w:rsidRDefault="00F12A75" w14:paraId="1D282654" w14:textId="77777777">
            <w:pPr>
              <w:ind w:right="256"/>
              <w:rPr>
                <w:sz w:val="20"/>
                <w:szCs w:val="20"/>
              </w:rPr>
            </w:pPr>
          </w:p>
        </w:tc>
      </w:tr>
      <w:tr w:rsidR="00F12A75" w:rsidTr="00123287" w14:paraId="40119902" w14:textId="77777777">
        <w:tc>
          <w:tcPr>
            <w:tcW w:w="9209" w:type="dxa"/>
            <w:gridSpan w:val="13"/>
            <w:tcBorders>
              <w:top w:val="single" w:color="000000" w:sz="4" w:space="0"/>
              <w:left w:val="single" w:color="000000" w:sz="4" w:space="0"/>
              <w:bottom w:val="single" w:color="000000" w:sz="4" w:space="0"/>
              <w:right w:val="single" w:color="000000" w:sz="4" w:space="0"/>
            </w:tcBorders>
          </w:tcPr>
          <w:p w:rsidR="00F12A75" w:rsidP="002A5DDF" w:rsidRDefault="00F12A75" w14:paraId="17089A3B" w14:textId="77777777">
            <w:pPr>
              <w:ind w:right="256"/>
              <w:rPr>
                <w:sz w:val="20"/>
                <w:szCs w:val="20"/>
              </w:rPr>
            </w:pPr>
          </w:p>
        </w:tc>
      </w:tr>
    </w:tbl>
    <w:p w:rsidR="00F12A75" w:rsidP="002A5DDF" w:rsidRDefault="00F12A75" w14:paraId="54C3C1D0" w14:textId="77777777">
      <w:pPr>
        <w:ind w:right="256"/>
      </w:pPr>
    </w:p>
    <w:tbl>
      <w:tblPr>
        <w:tblW w:w="84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8406"/>
      </w:tblGrid>
      <w:tr w:rsidR="00F12A75" w:rsidTr="00A81051" w14:paraId="1718834C" w14:textId="77777777">
        <w:tc>
          <w:tcPr>
            <w:tcW w:w="8406" w:type="dxa"/>
          </w:tcPr>
          <w:p w:rsidR="00F12A75" w:rsidP="002A5DDF" w:rsidRDefault="00F12A75" w14:paraId="74EF302F" w14:textId="77777777">
            <w:pPr>
              <w:ind w:right="256"/>
              <w:rPr>
                <w:sz w:val="20"/>
                <w:szCs w:val="20"/>
              </w:rPr>
            </w:pPr>
            <w:r>
              <w:rPr>
                <w:sz w:val="20"/>
                <w:szCs w:val="20"/>
              </w:rPr>
              <w:t>8. How will scaling be achieved?</w:t>
            </w:r>
          </w:p>
        </w:tc>
      </w:tr>
      <w:tr w:rsidR="00F12A75" w:rsidTr="00A81051" w14:paraId="7F7DC4A9" w14:textId="77777777">
        <w:tc>
          <w:tcPr>
            <w:tcW w:w="8406" w:type="dxa"/>
          </w:tcPr>
          <w:p w:rsidR="00F12A75" w:rsidP="002A5DDF" w:rsidRDefault="00F12A75" w14:paraId="2271B6C7" w14:textId="77777777">
            <w:pPr>
              <w:ind w:right="256"/>
              <w:jc w:val="both"/>
              <w:rPr>
                <w:sz w:val="20"/>
                <w:szCs w:val="20"/>
              </w:rPr>
            </w:pPr>
            <w:r>
              <w:rPr>
                <w:sz w:val="20"/>
                <w:szCs w:val="20"/>
              </w:rPr>
              <w:t>Maps generated from this activity will identify which identify spatial typologies where specific sustainable intensification technologies are to target while also considering the socio-economic context of farmers.</w:t>
            </w:r>
          </w:p>
        </w:tc>
      </w:tr>
      <w:tr w:rsidR="00F12A75" w:rsidTr="00A81051" w14:paraId="551D29A0" w14:textId="77777777">
        <w:tc>
          <w:tcPr>
            <w:tcW w:w="8406" w:type="dxa"/>
          </w:tcPr>
          <w:p w:rsidR="00F12A75" w:rsidP="002A5DDF" w:rsidRDefault="00F12A75" w14:paraId="16EE7578" w14:textId="77777777">
            <w:pPr>
              <w:ind w:right="256"/>
              <w:rPr>
                <w:sz w:val="20"/>
                <w:szCs w:val="20"/>
              </w:rPr>
            </w:pPr>
          </w:p>
        </w:tc>
      </w:tr>
      <w:tr w:rsidR="00F12A75" w:rsidTr="00A81051" w14:paraId="62030268" w14:textId="77777777">
        <w:tc>
          <w:tcPr>
            <w:tcW w:w="8406" w:type="dxa"/>
          </w:tcPr>
          <w:p w:rsidR="00F12A75" w:rsidP="002A5DDF" w:rsidRDefault="00F12A75" w14:paraId="5AD2BF55" w14:textId="77777777">
            <w:pPr>
              <w:ind w:right="256"/>
              <w:rPr>
                <w:sz w:val="20"/>
                <w:szCs w:val="20"/>
              </w:rPr>
            </w:pPr>
            <w:r>
              <w:rPr>
                <w:sz w:val="20"/>
                <w:szCs w:val="20"/>
              </w:rPr>
              <w:t>9. How are the activities in this protocol linked to those of others?</w:t>
            </w:r>
          </w:p>
        </w:tc>
      </w:tr>
      <w:tr w:rsidR="00F12A75" w:rsidTr="00A81051" w14:paraId="5CB771A8" w14:textId="77777777">
        <w:tc>
          <w:tcPr>
            <w:tcW w:w="8406" w:type="dxa"/>
          </w:tcPr>
          <w:p w:rsidRPr="00FC6410" w:rsidR="00F12A75" w:rsidP="002A5DDF" w:rsidRDefault="00F12A75" w14:paraId="28804A84" w14:textId="77777777">
            <w:pPr>
              <w:ind w:right="256"/>
              <w:jc w:val="both"/>
              <w:rPr>
                <w:sz w:val="22"/>
                <w:szCs w:val="22"/>
              </w:rPr>
            </w:pPr>
            <w:r>
              <w:rPr>
                <w:sz w:val="20"/>
                <w:szCs w:val="20"/>
              </w:rPr>
              <w:t>This activity</w:t>
            </w:r>
            <w:sdt>
              <w:sdtPr>
                <w:rPr>
                  <w:sz w:val="20"/>
                  <w:szCs w:val="20"/>
                </w:rPr>
                <w:tag w:val="goog_rdk_268"/>
                <w:id w:val="-587381682"/>
              </w:sdtPr>
              <w:sdtContent>
                <w:r>
                  <w:rPr>
                    <w:sz w:val="20"/>
                    <w:szCs w:val="20"/>
                  </w:rPr>
                  <w:t xml:space="preserve"> is</w:t>
                </w:r>
              </w:sdtContent>
            </w:sdt>
            <w:r>
              <w:rPr>
                <w:sz w:val="20"/>
                <w:szCs w:val="20"/>
              </w:rPr>
              <w:t xml:space="preserve"> linked to </w:t>
            </w:r>
            <w:r w:rsidRPr="00FC6410">
              <w:rPr>
                <w:sz w:val="20"/>
                <w:szCs w:val="20"/>
              </w:rPr>
              <w:t>sub-activity GH4112-20: Evaluate the impact of sustainable intensification practices on household welfare, poverty, perceived shock, the environment, and food and nutrition security in northern Ghana.</w:t>
            </w:r>
          </w:p>
        </w:tc>
      </w:tr>
      <w:tr w:rsidR="00A81051" w:rsidTr="00A81051" w14:paraId="226AD639" w14:textId="77777777">
        <w:tc>
          <w:tcPr>
            <w:tcW w:w="8406" w:type="dxa"/>
          </w:tcPr>
          <w:p w:rsidR="00A81051" w:rsidP="002A5DDF" w:rsidRDefault="00A81051" w14:paraId="26263277" w14:textId="77777777">
            <w:pPr>
              <w:ind w:right="256"/>
              <w:jc w:val="both"/>
              <w:rPr>
                <w:sz w:val="20"/>
                <w:szCs w:val="20"/>
              </w:rPr>
            </w:pPr>
          </w:p>
        </w:tc>
      </w:tr>
      <w:tr w:rsidR="00F12A75" w:rsidTr="00A81051" w14:paraId="2B1CCCB9" w14:textId="77777777">
        <w:tc>
          <w:tcPr>
            <w:tcW w:w="8406" w:type="dxa"/>
          </w:tcPr>
          <w:p w:rsidR="00F12A75" w:rsidP="002A5DDF" w:rsidRDefault="00F12A75" w14:paraId="049033B8" w14:textId="77777777">
            <w:pPr>
              <w:ind w:right="256"/>
              <w:jc w:val="both"/>
              <w:rPr>
                <w:sz w:val="20"/>
                <w:szCs w:val="20"/>
              </w:rPr>
            </w:pPr>
            <w:r>
              <w:rPr>
                <w:sz w:val="20"/>
                <w:szCs w:val="20"/>
              </w:rPr>
              <w:t>10. Custom indicators:</w:t>
            </w:r>
          </w:p>
        </w:tc>
      </w:tr>
      <w:tr w:rsidR="00F12A75" w:rsidTr="00A81051" w14:paraId="2658CC95" w14:textId="77777777">
        <w:tc>
          <w:tcPr>
            <w:tcW w:w="8406" w:type="dxa"/>
          </w:tcPr>
          <w:p w:rsidR="00F12A75" w:rsidP="002A5DDF" w:rsidRDefault="00F12A75" w14:paraId="0AE69580" w14:textId="77777777">
            <w:pPr>
              <w:ind w:right="256"/>
              <w:jc w:val="both"/>
              <w:rPr>
                <w:sz w:val="20"/>
                <w:szCs w:val="20"/>
              </w:rPr>
            </w:pPr>
            <w:r>
              <w:rPr>
                <w:sz w:val="20"/>
                <w:szCs w:val="20"/>
              </w:rPr>
              <w:t>10.1 Technical report</w:t>
            </w:r>
          </w:p>
          <w:p w:rsidR="00F12A75" w:rsidP="002A5DDF" w:rsidRDefault="00F12A75" w14:paraId="4B01FD22" w14:textId="77777777">
            <w:pPr>
              <w:ind w:right="256"/>
              <w:jc w:val="both"/>
              <w:rPr>
                <w:sz w:val="20"/>
                <w:szCs w:val="20"/>
              </w:rPr>
            </w:pPr>
            <w:r>
              <w:rPr>
                <w:sz w:val="20"/>
                <w:szCs w:val="20"/>
              </w:rPr>
              <w:t>10.2 Journal article submitted for publication</w:t>
            </w:r>
          </w:p>
        </w:tc>
      </w:tr>
      <w:tr w:rsidR="00F12A75" w:rsidTr="00A81051" w14:paraId="0A582AAC" w14:textId="77777777">
        <w:tc>
          <w:tcPr>
            <w:tcW w:w="8406" w:type="dxa"/>
          </w:tcPr>
          <w:p w:rsidR="00F12A75" w:rsidP="002A5DDF" w:rsidRDefault="00F12A75" w14:paraId="37AD31B1" w14:textId="77777777">
            <w:pPr>
              <w:ind w:right="256"/>
              <w:jc w:val="both"/>
              <w:rPr>
                <w:sz w:val="20"/>
                <w:szCs w:val="20"/>
              </w:rPr>
            </w:pPr>
          </w:p>
        </w:tc>
      </w:tr>
      <w:tr w:rsidR="00F12A75" w:rsidTr="00A81051" w14:paraId="392BEBC0" w14:textId="77777777">
        <w:tc>
          <w:tcPr>
            <w:tcW w:w="8406" w:type="dxa"/>
          </w:tcPr>
          <w:p w:rsidR="00F12A75" w:rsidP="002A5DDF" w:rsidRDefault="00F12A75" w14:paraId="7369B404" w14:textId="77777777">
            <w:pPr>
              <w:ind w:right="256"/>
              <w:jc w:val="both"/>
              <w:rPr>
                <w:b/>
                <w:sz w:val="20"/>
                <w:szCs w:val="20"/>
              </w:rPr>
            </w:pPr>
            <w:r>
              <w:rPr>
                <w:b/>
                <w:sz w:val="20"/>
                <w:szCs w:val="20"/>
              </w:rPr>
              <w:t>11. Impact-based summary matrix</w:t>
            </w:r>
          </w:p>
        </w:tc>
      </w:tr>
      <w:tr w:rsidR="00F12A75" w:rsidTr="00A81051" w14:paraId="2F6D8F6C" w14:textId="77777777">
        <w:tc>
          <w:tcPr>
            <w:tcW w:w="8406" w:type="dxa"/>
          </w:tcPr>
          <w:sdt>
            <w:sdtPr>
              <w:tag w:val="goog_rdk_272"/>
              <w:id w:val="-847174550"/>
            </w:sdtPr>
            <w:sdtContent>
              <w:p w:rsidR="00F12A75" w:rsidP="002A5DDF" w:rsidRDefault="00F12A75" w14:paraId="64FFE69C" w14:textId="77777777">
                <w:pPr>
                  <w:ind w:right="256"/>
                  <w:jc w:val="both"/>
                  <w:rPr>
                    <w:sz w:val="20"/>
                    <w:szCs w:val="20"/>
                  </w:rPr>
                </w:pPr>
                <w:r>
                  <w:rPr>
                    <w:sz w:val="20"/>
                    <w:szCs w:val="20"/>
                  </w:rPr>
                  <w:t xml:space="preserve">11.1 What is the development challenge you are addressing? </w:t>
                </w:r>
                <w:sdt>
                  <w:sdtPr>
                    <w:tag w:val="goog_rdk_271"/>
                    <w:id w:val="1211848619"/>
                    <w:showingPlcHdr/>
                  </w:sdtPr>
                  <w:sdtContent>
                    <w:r>
                      <w:t xml:space="preserve">     </w:t>
                    </w:r>
                  </w:sdtContent>
                </w:sdt>
              </w:p>
            </w:sdtContent>
          </w:sdt>
          <w:p w:rsidR="00F12A75" w:rsidP="002A5DDF" w:rsidRDefault="00F12A75" w14:paraId="483EE1E9" w14:textId="77777777">
            <w:pPr>
              <w:ind w:right="256"/>
              <w:jc w:val="both"/>
              <w:rPr>
                <w:sz w:val="20"/>
                <w:szCs w:val="20"/>
              </w:rPr>
            </w:pPr>
            <w:r>
              <w:rPr>
                <w:sz w:val="20"/>
                <w:szCs w:val="20"/>
              </w:rPr>
              <w:t>Food insecurity and natural resource management</w:t>
            </w:r>
          </w:p>
        </w:tc>
      </w:tr>
      <w:tr w:rsidR="00F12A75" w:rsidTr="00A81051" w14:paraId="3F1FE8BD" w14:textId="77777777">
        <w:tc>
          <w:tcPr>
            <w:tcW w:w="8406" w:type="dxa"/>
          </w:tcPr>
          <w:sdt>
            <w:sdtPr>
              <w:tag w:val="goog_rdk_274"/>
              <w:id w:val="-1637869128"/>
            </w:sdtPr>
            <w:sdtContent>
              <w:p w:rsidR="00F12A75" w:rsidP="002A5DDF" w:rsidRDefault="00F12A75" w14:paraId="1923EBAB" w14:textId="77777777">
                <w:pPr>
                  <w:ind w:right="256"/>
                  <w:jc w:val="both"/>
                  <w:rPr>
                    <w:sz w:val="20"/>
                    <w:szCs w:val="20"/>
                  </w:rPr>
                </w:pPr>
                <w:r>
                  <w:rPr>
                    <w:sz w:val="20"/>
                    <w:szCs w:val="20"/>
                  </w:rPr>
                  <w:t xml:space="preserve">11.2 Who is your target audience? </w:t>
                </w:r>
                <w:sdt>
                  <w:sdtPr>
                    <w:tag w:val="goog_rdk_273"/>
                    <w:id w:val="-93405503"/>
                    <w:showingPlcHdr/>
                  </w:sdtPr>
                  <w:sdtContent>
                    <w:r>
                      <w:t xml:space="preserve">     </w:t>
                    </w:r>
                  </w:sdtContent>
                </w:sdt>
              </w:p>
            </w:sdtContent>
          </w:sdt>
          <w:p w:rsidR="00F12A75" w:rsidP="002A5DDF" w:rsidRDefault="00F12A75" w14:paraId="1214B2E6" w14:textId="77777777">
            <w:pPr>
              <w:ind w:right="256"/>
              <w:jc w:val="both"/>
              <w:rPr>
                <w:sz w:val="20"/>
                <w:szCs w:val="20"/>
              </w:rPr>
            </w:pPr>
            <w:r>
              <w:rPr>
                <w:sz w:val="20"/>
                <w:szCs w:val="20"/>
              </w:rPr>
              <w:t>The extension and development agents involved in scaling-out of technologies.</w:t>
            </w:r>
          </w:p>
        </w:tc>
      </w:tr>
    </w:tbl>
    <w:p w:rsidR="00A81051" w:rsidP="002A5DDF" w:rsidRDefault="00A81051" w14:paraId="0001907B" w14:textId="77777777">
      <w:pPr>
        <w:ind w:right="256"/>
        <w:rPr>
          <w:b/>
          <w:color w:val="000000"/>
          <w:sz w:val="20"/>
          <w:szCs w:val="20"/>
        </w:rPr>
        <w:sectPr w:rsidR="00A81051" w:rsidSect="00991667">
          <w:type w:val="continuous"/>
          <w:pgSz w:w="11909" w:h="16834" w:orient="portrait" w:code="9"/>
          <w:pgMar w:top="1174" w:right="1138" w:bottom="1440" w:left="1584" w:header="720" w:footer="720" w:gutter="0"/>
          <w:cols w:space="720"/>
          <w:docGrid w:linePitch="360"/>
        </w:sectPr>
      </w:pPr>
    </w:p>
    <w:tbl>
      <w:tblPr>
        <w:tblW w:w="83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3823"/>
        <w:gridCol w:w="4536"/>
      </w:tblGrid>
      <w:tr w:rsidR="00A81051" w:rsidTr="00CB4DAB" w14:paraId="38E768B4" w14:textId="77777777">
        <w:trPr>
          <w:trHeight w:val="20"/>
        </w:trPr>
        <w:tc>
          <w:tcPr>
            <w:tcW w:w="8359" w:type="dxa"/>
            <w:gridSpan w:val="2"/>
            <w:shd w:val="clear" w:color="auto" w:fill="auto"/>
            <w:vAlign w:val="center"/>
          </w:tcPr>
          <w:p w:rsidR="00A81051" w:rsidP="002A5DDF" w:rsidRDefault="00A81051" w14:paraId="0A429F56" w14:textId="77777777">
            <w:pPr>
              <w:ind w:right="256"/>
              <w:rPr>
                <w:color w:val="000000"/>
                <w:sz w:val="20"/>
                <w:szCs w:val="20"/>
              </w:rPr>
            </w:pPr>
          </w:p>
        </w:tc>
      </w:tr>
      <w:tr w:rsidRPr="00D374BA" w:rsidR="00A81051" w:rsidTr="00CB4DAB" w14:paraId="62C4C9CE" w14:textId="77777777">
        <w:trPr>
          <w:trHeight w:val="20"/>
        </w:trPr>
        <w:tc>
          <w:tcPr>
            <w:tcW w:w="8359" w:type="dxa"/>
            <w:gridSpan w:val="2"/>
            <w:shd w:val="clear" w:color="auto" w:fill="auto"/>
            <w:vAlign w:val="center"/>
          </w:tcPr>
          <w:p w:rsidRPr="00D374BA" w:rsidR="00A81051" w:rsidP="002A5DDF" w:rsidRDefault="00A81051" w14:paraId="2C44B447" w14:textId="64472B2D">
            <w:pPr>
              <w:ind w:right="256"/>
              <w:rPr>
                <w:bCs/>
                <w:color w:val="000000"/>
                <w:sz w:val="20"/>
                <w:szCs w:val="20"/>
              </w:rPr>
            </w:pPr>
            <w:r w:rsidRPr="00D374BA">
              <w:rPr>
                <w:bCs/>
                <w:color w:val="000000"/>
                <w:sz w:val="20"/>
                <w:szCs w:val="20"/>
              </w:rPr>
              <w:t>12. Budget (US$)</w:t>
            </w:r>
          </w:p>
        </w:tc>
      </w:tr>
      <w:tr w:rsidRPr="00D374BA" w:rsidR="00A81051" w:rsidTr="00A81051" w14:paraId="7268B3BB" w14:textId="77777777">
        <w:trPr>
          <w:trHeight w:val="20"/>
        </w:trPr>
        <w:tc>
          <w:tcPr>
            <w:tcW w:w="3823" w:type="dxa"/>
            <w:shd w:val="clear" w:color="auto" w:fill="auto"/>
            <w:vAlign w:val="center"/>
          </w:tcPr>
          <w:p w:rsidRPr="00D374BA" w:rsidR="00A81051" w:rsidP="002A5DDF" w:rsidRDefault="00A81051" w14:paraId="327EBEA6" w14:textId="200056FA">
            <w:pPr>
              <w:ind w:right="256"/>
              <w:rPr>
                <w:bCs/>
                <w:color w:val="000000"/>
                <w:sz w:val="20"/>
                <w:szCs w:val="20"/>
              </w:rPr>
            </w:pPr>
            <w:r w:rsidRPr="00D374BA">
              <w:rPr>
                <w:bCs/>
                <w:color w:val="000000"/>
                <w:sz w:val="20"/>
                <w:szCs w:val="20"/>
              </w:rPr>
              <w:t>Budget Line</w:t>
            </w:r>
          </w:p>
        </w:tc>
        <w:tc>
          <w:tcPr>
            <w:tcW w:w="4536" w:type="dxa"/>
            <w:shd w:val="clear" w:color="auto" w:fill="auto"/>
            <w:vAlign w:val="center"/>
          </w:tcPr>
          <w:p w:rsidRPr="00D374BA" w:rsidR="00A81051" w:rsidP="002A5DDF" w:rsidRDefault="00A81051" w14:paraId="734D2A9D" w14:textId="3275C6AB">
            <w:pPr>
              <w:ind w:right="256"/>
              <w:jc w:val="center"/>
              <w:rPr>
                <w:bCs/>
                <w:color w:val="000000"/>
                <w:sz w:val="20"/>
                <w:szCs w:val="20"/>
              </w:rPr>
            </w:pPr>
            <w:r w:rsidRPr="00D374BA">
              <w:rPr>
                <w:bCs/>
                <w:color w:val="000000"/>
                <w:sz w:val="20"/>
                <w:szCs w:val="20"/>
              </w:rPr>
              <w:t>IITA</w:t>
            </w:r>
          </w:p>
        </w:tc>
      </w:tr>
      <w:tr w:rsidRPr="00D374BA" w:rsidR="00A81051" w:rsidTr="00A81051" w14:paraId="59445C9B" w14:textId="77777777">
        <w:trPr>
          <w:trHeight w:val="20"/>
        </w:trPr>
        <w:tc>
          <w:tcPr>
            <w:tcW w:w="3823" w:type="dxa"/>
            <w:shd w:val="clear" w:color="auto" w:fill="auto"/>
            <w:vAlign w:val="center"/>
          </w:tcPr>
          <w:p w:rsidRPr="00D374BA" w:rsidR="00A81051" w:rsidP="002A5DDF" w:rsidRDefault="00A81051" w14:paraId="35C3FFF3" w14:textId="77777777">
            <w:pPr>
              <w:ind w:right="256"/>
              <w:rPr>
                <w:bCs/>
                <w:color w:val="000000"/>
                <w:sz w:val="20"/>
                <w:szCs w:val="20"/>
              </w:rPr>
            </w:pPr>
            <w:r w:rsidRPr="00D374BA">
              <w:rPr>
                <w:bCs/>
                <w:color w:val="000000"/>
                <w:sz w:val="20"/>
                <w:szCs w:val="20"/>
              </w:rPr>
              <w:t>Personnel</w:t>
            </w:r>
          </w:p>
        </w:tc>
        <w:tc>
          <w:tcPr>
            <w:tcW w:w="4536" w:type="dxa"/>
            <w:shd w:val="clear" w:color="auto" w:fill="auto"/>
            <w:vAlign w:val="bottom"/>
          </w:tcPr>
          <w:p w:rsidRPr="00D374BA" w:rsidR="00A81051" w:rsidP="002A5DDF" w:rsidRDefault="00A81051" w14:paraId="2EED1B7D" w14:textId="4E7EBAC9">
            <w:pPr>
              <w:ind w:right="256"/>
              <w:jc w:val="center"/>
              <w:rPr>
                <w:bCs/>
                <w:color w:val="000000"/>
                <w:sz w:val="20"/>
                <w:szCs w:val="20"/>
              </w:rPr>
            </w:pPr>
            <w:r w:rsidRPr="00D374BA">
              <w:rPr>
                <w:bCs/>
                <w:color w:val="000000"/>
                <w:sz w:val="20"/>
                <w:szCs w:val="20"/>
              </w:rPr>
              <w:t>5,000</w:t>
            </w:r>
            <w:r w:rsidRPr="00D374BA">
              <w:rPr>
                <w:bCs/>
                <w:color w:val="000000"/>
                <w:sz w:val="20"/>
                <w:szCs w:val="20"/>
                <w:vertAlign w:val="superscript"/>
              </w:rPr>
              <w:t>1</w:t>
            </w:r>
          </w:p>
        </w:tc>
      </w:tr>
      <w:tr w:rsidRPr="00D374BA" w:rsidR="00A81051" w:rsidTr="00A81051" w14:paraId="460D1BCC" w14:textId="77777777">
        <w:trPr>
          <w:trHeight w:val="20"/>
        </w:trPr>
        <w:tc>
          <w:tcPr>
            <w:tcW w:w="3823" w:type="dxa"/>
            <w:shd w:val="clear" w:color="auto" w:fill="auto"/>
            <w:vAlign w:val="center"/>
          </w:tcPr>
          <w:p w:rsidRPr="00D374BA" w:rsidR="00A81051" w:rsidP="002A5DDF" w:rsidRDefault="00A81051" w14:paraId="2EA18A1D" w14:textId="77777777">
            <w:pPr>
              <w:ind w:right="256"/>
              <w:rPr>
                <w:bCs/>
                <w:color w:val="000000"/>
                <w:sz w:val="20"/>
                <w:szCs w:val="20"/>
              </w:rPr>
            </w:pPr>
            <w:r w:rsidRPr="00D374BA">
              <w:rPr>
                <w:bCs/>
                <w:color w:val="000000"/>
                <w:sz w:val="20"/>
                <w:szCs w:val="20"/>
              </w:rPr>
              <w:t>Services</w:t>
            </w:r>
          </w:p>
        </w:tc>
        <w:tc>
          <w:tcPr>
            <w:tcW w:w="4536" w:type="dxa"/>
            <w:shd w:val="clear" w:color="auto" w:fill="auto"/>
            <w:vAlign w:val="bottom"/>
          </w:tcPr>
          <w:p w:rsidRPr="00D374BA" w:rsidR="00A81051" w:rsidP="002A5DDF" w:rsidRDefault="00A81051" w14:paraId="096A1750" w14:textId="6ED0A06F">
            <w:pPr>
              <w:ind w:right="256"/>
              <w:jc w:val="center"/>
              <w:rPr>
                <w:bCs/>
                <w:color w:val="000000"/>
                <w:sz w:val="20"/>
                <w:szCs w:val="20"/>
              </w:rPr>
            </w:pPr>
            <w:r w:rsidRPr="00D374BA">
              <w:rPr>
                <w:bCs/>
                <w:sz w:val="20"/>
                <w:szCs w:val="20"/>
              </w:rPr>
              <w:t>1,000</w:t>
            </w:r>
            <w:r w:rsidRPr="00D374BA">
              <w:rPr>
                <w:bCs/>
                <w:sz w:val="20"/>
                <w:szCs w:val="20"/>
                <w:vertAlign w:val="superscript"/>
              </w:rPr>
              <w:t>2</w:t>
            </w:r>
          </w:p>
        </w:tc>
      </w:tr>
      <w:tr w:rsidRPr="00D374BA" w:rsidR="00A81051" w:rsidTr="00A81051" w14:paraId="68F0863D" w14:textId="77777777">
        <w:trPr>
          <w:trHeight w:val="20"/>
        </w:trPr>
        <w:tc>
          <w:tcPr>
            <w:tcW w:w="3823" w:type="dxa"/>
            <w:shd w:val="clear" w:color="auto" w:fill="auto"/>
            <w:vAlign w:val="center"/>
          </w:tcPr>
          <w:p w:rsidRPr="00D374BA" w:rsidR="00A81051" w:rsidP="002A5DDF" w:rsidRDefault="00A81051" w14:paraId="7FF042BD" w14:textId="77777777">
            <w:pPr>
              <w:ind w:right="256"/>
              <w:rPr>
                <w:bCs/>
                <w:color w:val="000000"/>
                <w:sz w:val="20"/>
                <w:szCs w:val="20"/>
              </w:rPr>
            </w:pPr>
            <w:r w:rsidRPr="00D374BA">
              <w:rPr>
                <w:bCs/>
                <w:color w:val="000000"/>
                <w:sz w:val="20"/>
                <w:szCs w:val="20"/>
              </w:rPr>
              <w:t>Supplies</w:t>
            </w:r>
          </w:p>
        </w:tc>
        <w:tc>
          <w:tcPr>
            <w:tcW w:w="4536" w:type="dxa"/>
            <w:shd w:val="clear" w:color="auto" w:fill="auto"/>
            <w:vAlign w:val="bottom"/>
          </w:tcPr>
          <w:p w:rsidRPr="00D374BA" w:rsidR="00A81051" w:rsidP="002A5DDF" w:rsidRDefault="00A81051" w14:paraId="553B8F2D" w14:textId="77777777">
            <w:pPr>
              <w:ind w:right="256"/>
              <w:jc w:val="center"/>
              <w:rPr>
                <w:bCs/>
                <w:color w:val="000000"/>
                <w:sz w:val="20"/>
                <w:szCs w:val="20"/>
              </w:rPr>
            </w:pPr>
          </w:p>
        </w:tc>
      </w:tr>
      <w:tr w:rsidRPr="00D374BA" w:rsidR="00A81051" w:rsidTr="00A81051" w14:paraId="38CD3AA9" w14:textId="77777777">
        <w:trPr>
          <w:trHeight w:val="20"/>
        </w:trPr>
        <w:tc>
          <w:tcPr>
            <w:tcW w:w="3823" w:type="dxa"/>
            <w:shd w:val="clear" w:color="auto" w:fill="auto"/>
            <w:vAlign w:val="center"/>
          </w:tcPr>
          <w:p w:rsidRPr="00D374BA" w:rsidR="00A81051" w:rsidP="002A5DDF" w:rsidRDefault="00A81051" w14:paraId="6E5ACAA4" w14:textId="77777777">
            <w:pPr>
              <w:ind w:right="256"/>
              <w:rPr>
                <w:bCs/>
                <w:color w:val="000000"/>
                <w:sz w:val="20"/>
                <w:szCs w:val="20"/>
              </w:rPr>
            </w:pPr>
            <w:r w:rsidRPr="00D374BA">
              <w:rPr>
                <w:bCs/>
                <w:color w:val="000000"/>
                <w:sz w:val="20"/>
                <w:szCs w:val="20"/>
              </w:rPr>
              <w:t>Capital</w:t>
            </w:r>
          </w:p>
        </w:tc>
        <w:tc>
          <w:tcPr>
            <w:tcW w:w="4536" w:type="dxa"/>
            <w:shd w:val="clear" w:color="auto" w:fill="auto"/>
            <w:vAlign w:val="bottom"/>
          </w:tcPr>
          <w:p w:rsidRPr="00D374BA" w:rsidR="00A81051" w:rsidP="002A5DDF" w:rsidRDefault="00A81051" w14:paraId="5D419A67" w14:textId="77777777">
            <w:pPr>
              <w:ind w:right="256"/>
              <w:jc w:val="center"/>
              <w:rPr>
                <w:bCs/>
                <w:color w:val="000000"/>
                <w:sz w:val="20"/>
                <w:szCs w:val="20"/>
              </w:rPr>
            </w:pPr>
          </w:p>
        </w:tc>
      </w:tr>
      <w:tr w:rsidRPr="00D374BA" w:rsidR="00A81051" w:rsidTr="00A81051" w14:paraId="708A48DB" w14:textId="77777777">
        <w:trPr>
          <w:trHeight w:val="20"/>
        </w:trPr>
        <w:tc>
          <w:tcPr>
            <w:tcW w:w="3823" w:type="dxa"/>
            <w:shd w:val="clear" w:color="auto" w:fill="auto"/>
            <w:vAlign w:val="center"/>
          </w:tcPr>
          <w:p w:rsidRPr="00D374BA" w:rsidR="00A81051" w:rsidP="002A5DDF" w:rsidRDefault="00A81051" w14:paraId="345025AF" w14:textId="77777777">
            <w:pPr>
              <w:ind w:right="256"/>
              <w:rPr>
                <w:bCs/>
                <w:color w:val="000000"/>
                <w:sz w:val="20"/>
                <w:szCs w:val="20"/>
              </w:rPr>
            </w:pPr>
            <w:r w:rsidRPr="00D374BA">
              <w:rPr>
                <w:bCs/>
                <w:color w:val="000000"/>
                <w:sz w:val="20"/>
                <w:szCs w:val="20"/>
              </w:rPr>
              <w:t>Travel</w:t>
            </w:r>
          </w:p>
        </w:tc>
        <w:tc>
          <w:tcPr>
            <w:tcW w:w="4536" w:type="dxa"/>
            <w:shd w:val="clear" w:color="auto" w:fill="auto"/>
            <w:vAlign w:val="bottom"/>
          </w:tcPr>
          <w:p w:rsidRPr="00D374BA" w:rsidR="00A81051" w:rsidP="002A5DDF" w:rsidRDefault="00A81051" w14:paraId="16F282A2" w14:textId="5978F75C">
            <w:pPr>
              <w:ind w:right="256"/>
              <w:jc w:val="center"/>
              <w:rPr>
                <w:bCs/>
                <w:color w:val="000000"/>
                <w:sz w:val="20"/>
                <w:szCs w:val="20"/>
              </w:rPr>
            </w:pPr>
            <w:r w:rsidRPr="00D374BA">
              <w:rPr>
                <w:bCs/>
                <w:sz w:val="20"/>
                <w:szCs w:val="20"/>
              </w:rPr>
              <w:t>1,000</w:t>
            </w:r>
            <w:r w:rsidRPr="00D374BA">
              <w:rPr>
                <w:bCs/>
                <w:sz w:val="20"/>
                <w:szCs w:val="20"/>
                <w:vertAlign w:val="superscript"/>
              </w:rPr>
              <w:t>3</w:t>
            </w:r>
          </w:p>
        </w:tc>
      </w:tr>
      <w:tr w:rsidRPr="00D374BA" w:rsidR="00A81051" w:rsidTr="00A81051" w14:paraId="6E4D72E0" w14:textId="77777777">
        <w:trPr>
          <w:trHeight w:val="20"/>
        </w:trPr>
        <w:tc>
          <w:tcPr>
            <w:tcW w:w="3823" w:type="dxa"/>
            <w:shd w:val="clear" w:color="auto" w:fill="auto"/>
            <w:vAlign w:val="center"/>
          </w:tcPr>
          <w:p w:rsidRPr="00D374BA" w:rsidR="00A81051" w:rsidP="002A5DDF" w:rsidRDefault="00A81051" w14:paraId="0419E8C2" w14:textId="77777777">
            <w:pPr>
              <w:ind w:right="256"/>
              <w:rPr>
                <w:bCs/>
                <w:color w:val="000000"/>
                <w:sz w:val="20"/>
                <w:szCs w:val="20"/>
              </w:rPr>
            </w:pPr>
            <w:r w:rsidRPr="00D374BA">
              <w:rPr>
                <w:bCs/>
                <w:color w:val="000000"/>
                <w:sz w:val="20"/>
                <w:szCs w:val="20"/>
              </w:rPr>
              <w:t>Overhead</w:t>
            </w:r>
          </w:p>
        </w:tc>
        <w:tc>
          <w:tcPr>
            <w:tcW w:w="4536" w:type="dxa"/>
            <w:shd w:val="clear" w:color="auto" w:fill="auto"/>
            <w:vAlign w:val="bottom"/>
          </w:tcPr>
          <w:p w:rsidRPr="00D374BA" w:rsidR="00A81051" w:rsidP="002A5DDF" w:rsidRDefault="00A81051" w14:paraId="48DD5688" w14:textId="77777777">
            <w:pPr>
              <w:ind w:right="256"/>
              <w:jc w:val="center"/>
              <w:rPr>
                <w:bCs/>
                <w:color w:val="000000"/>
                <w:sz w:val="20"/>
                <w:szCs w:val="20"/>
              </w:rPr>
            </w:pPr>
          </w:p>
        </w:tc>
      </w:tr>
      <w:tr w:rsidRPr="00D374BA" w:rsidR="00A81051" w:rsidTr="00A81051" w14:paraId="4149917C" w14:textId="77777777">
        <w:trPr>
          <w:trHeight w:val="20"/>
        </w:trPr>
        <w:tc>
          <w:tcPr>
            <w:tcW w:w="3823" w:type="dxa"/>
            <w:tcBorders>
              <w:bottom w:val="single" w:color="000000" w:sz="4" w:space="0"/>
            </w:tcBorders>
            <w:shd w:val="clear" w:color="auto" w:fill="auto"/>
            <w:vAlign w:val="center"/>
          </w:tcPr>
          <w:p w:rsidRPr="00D374BA" w:rsidR="00A81051" w:rsidP="002A5DDF" w:rsidRDefault="00A81051" w14:paraId="2C3CE28E" w14:textId="77777777">
            <w:pPr>
              <w:ind w:right="256"/>
              <w:rPr>
                <w:bCs/>
                <w:color w:val="000000"/>
                <w:sz w:val="20"/>
                <w:szCs w:val="20"/>
              </w:rPr>
            </w:pPr>
            <w:r w:rsidRPr="00D374BA">
              <w:rPr>
                <w:bCs/>
                <w:color w:val="000000"/>
                <w:sz w:val="20"/>
                <w:szCs w:val="20"/>
              </w:rPr>
              <w:t>Total</w:t>
            </w:r>
          </w:p>
        </w:tc>
        <w:tc>
          <w:tcPr>
            <w:tcW w:w="4536" w:type="dxa"/>
            <w:tcBorders>
              <w:bottom w:val="single" w:color="000000" w:sz="4" w:space="0"/>
            </w:tcBorders>
            <w:shd w:val="clear" w:color="auto" w:fill="auto"/>
            <w:vAlign w:val="bottom"/>
          </w:tcPr>
          <w:p w:rsidRPr="00D374BA" w:rsidR="00A81051" w:rsidP="002A5DDF" w:rsidRDefault="00A81051" w14:paraId="439B8BA8" w14:textId="6CCA6C35">
            <w:pPr>
              <w:ind w:right="256"/>
              <w:jc w:val="center"/>
              <w:rPr>
                <w:bCs/>
                <w:color w:val="000000"/>
                <w:sz w:val="20"/>
                <w:szCs w:val="20"/>
                <w:vertAlign w:val="superscript"/>
              </w:rPr>
            </w:pPr>
            <w:r w:rsidRPr="00D374BA">
              <w:rPr>
                <w:bCs/>
                <w:color w:val="000000"/>
                <w:sz w:val="20"/>
                <w:szCs w:val="20"/>
              </w:rPr>
              <w:t>7,000</w:t>
            </w:r>
          </w:p>
        </w:tc>
      </w:tr>
      <w:tr w:rsidRPr="00D374BA" w:rsidR="00F12A75" w:rsidTr="00A81051" w14:paraId="18F9B8F4" w14:textId="77777777">
        <w:trPr>
          <w:trHeight w:val="20"/>
        </w:trPr>
        <w:tc>
          <w:tcPr>
            <w:tcW w:w="8359"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rsidRPr="00D374BA" w:rsidR="00F12A75" w:rsidP="002A5DDF" w:rsidRDefault="00F12A75" w14:paraId="3E5F19A3" w14:textId="77777777">
            <w:pPr>
              <w:ind w:right="256"/>
              <w:rPr>
                <w:bCs/>
                <w:sz w:val="20"/>
                <w:szCs w:val="20"/>
              </w:rPr>
            </w:pPr>
            <w:r w:rsidRPr="00D374BA">
              <w:rPr>
                <w:bCs/>
                <w:color w:val="000000"/>
                <w:sz w:val="20"/>
                <w:szCs w:val="20"/>
                <w:vertAlign w:val="superscript"/>
              </w:rPr>
              <w:t>1</w:t>
            </w:r>
            <w:r w:rsidRPr="00D374BA">
              <w:rPr>
                <w:bCs/>
                <w:sz w:val="20"/>
                <w:szCs w:val="20"/>
              </w:rPr>
              <w:t xml:space="preserve">Cost for consultancy to fit a machine learning model and refine the agroclimatic zones </w:t>
            </w:r>
          </w:p>
          <w:p w:rsidRPr="00D374BA" w:rsidR="00F12A75" w:rsidP="002A5DDF" w:rsidRDefault="00F12A75" w14:paraId="61676904" w14:textId="77777777">
            <w:pPr>
              <w:ind w:right="256"/>
              <w:rPr>
                <w:bCs/>
                <w:sz w:val="20"/>
                <w:szCs w:val="20"/>
              </w:rPr>
            </w:pPr>
            <w:r w:rsidRPr="00D374BA">
              <w:rPr>
                <w:bCs/>
                <w:color w:val="000000"/>
                <w:sz w:val="20"/>
                <w:szCs w:val="20"/>
                <w:vertAlign w:val="superscript"/>
              </w:rPr>
              <w:t>2</w:t>
            </w:r>
            <w:r w:rsidRPr="00D374BA">
              <w:rPr>
                <w:bCs/>
                <w:sz w:val="20"/>
                <w:szCs w:val="20"/>
              </w:rPr>
              <w:t>Cost for open access publication</w:t>
            </w:r>
          </w:p>
          <w:p w:rsidRPr="00D374BA" w:rsidR="00F12A75" w:rsidP="002A5DDF" w:rsidRDefault="00F12A75" w14:paraId="5734A062" w14:textId="77777777">
            <w:pPr>
              <w:ind w:right="256"/>
              <w:rPr>
                <w:bCs/>
                <w:sz w:val="20"/>
                <w:szCs w:val="20"/>
              </w:rPr>
            </w:pPr>
            <w:r w:rsidRPr="00D374BA">
              <w:rPr>
                <w:bCs/>
                <w:color w:val="000000"/>
                <w:sz w:val="20"/>
                <w:szCs w:val="20"/>
                <w:vertAlign w:val="superscript"/>
              </w:rPr>
              <w:t>3</w:t>
            </w:r>
            <w:r w:rsidRPr="00D374BA">
              <w:rPr>
                <w:bCs/>
                <w:sz w:val="20"/>
                <w:szCs w:val="20"/>
              </w:rPr>
              <w:t>Cost for participating in #1 International conference</w:t>
            </w:r>
          </w:p>
        </w:tc>
      </w:tr>
    </w:tbl>
    <w:p w:rsidRPr="00D374BA" w:rsidR="00F12A75" w:rsidP="002A5DDF" w:rsidRDefault="00F12A75" w14:paraId="516E998A" w14:textId="46ADE521">
      <w:pPr>
        <w:ind w:right="256"/>
        <w:rPr>
          <w:bCs/>
          <w:sz w:val="20"/>
          <w:szCs w:val="20"/>
        </w:rPr>
      </w:pPr>
    </w:p>
    <w:tbl>
      <w:tblPr>
        <w:tblW w:w="8785" w:type="dxa"/>
        <w:tblLook w:val="04A0" w:firstRow="1" w:lastRow="0" w:firstColumn="1" w:lastColumn="0" w:noHBand="0" w:noVBand="1"/>
      </w:tblPr>
      <w:tblGrid>
        <w:gridCol w:w="2827"/>
        <w:gridCol w:w="574"/>
        <w:gridCol w:w="560"/>
        <w:gridCol w:w="431"/>
        <w:gridCol w:w="565"/>
        <w:gridCol w:w="513"/>
        <w:gridCol w:w="621"/>
        <w:gridCol w:w="623"/>
        <w:gridCol w:w="524"/>
        <w:gridCol w:w="481"/>
        <w:gridCol w:w="513"/>
        <w:gridCol w:w="553"/>
      </w:tblGrid>
      <w:tr w:rsidRPr="00D374BA" w:rsidR="00F77852" w:rsidTr="00F77852" w14:paraId="7DC88564" w14:textId="77777777">
        <w:trPr>
          <w:trHeight w:val="285"/>
        </w:trPr>
        <w:tc>
          <w:tcPr>
            <w:tcW w:w="8785" w:type="dxa"/>
            <w:gridSpan w:val="12"/>
            <w:tcBorders>
              <w:top w:val="single" w:color="auto" w:sz="4" w:space="0"/>
              <w:left w:val="single" w:color="auto" w:sz="4" w:space="0"/>
              <w:bottom w:val="single" w:color="auto" w:sz="4" w:space="0"/>
              <w:right w:val="single" w:color="000000" w:sz="4" w:space="0"/>
            </w:tcBorders>
            <w:shd w:val="clear" w:color="auto" w:fill="auto"/>
            <w:noWrap/>
            <w:hideMark/>
          </w:tcPr>
          <w:p w:rsidRPr="00D374BA" w:rsidR="00F77852" w:rsidP="00F77852" w:rsidRDefault="00F77852" w14:paraId="2C741EA6" w14:textId="77777777">
            <w:pPr>
              <w:rPr>
                <w:rFonts w:cs="Calibri"/>
                <w:bCs/>
                <w:color w:val="000000"/>
                <w:sz w:val="22"/>
                <w:szCs w:val="22"/>
              </w:rPr>
            </w:pPr>
            <w:r w:rsidRPr="00D374BA">
              <w:rPr>
                <w:rFonts w:cs="Calibri"/>
                <w:bCs/>
                <w:color w:val="000000"/>
                <w:sz w:val="22"/>
                <w:szCs w:val="22"/>
              </w:rPr>
              <w:t>13. Gantt chart</w:t>
            </w:r>
          </w:p>
        </w:tc>
      </w:tr>
      <w:tr w:rsidRPr="00D374BA" w:rsidR="00F77852" w:rsidTr="00F77852" w14:paraId="48A80310" w14:textId="77777777">
        <w:trPr>
          <w:trHeight w:val="285"/>
        </w:trPr>
        <w:tc>
          <w:tcPr>
            <w:tcW w:w="2827" w:type="dxa"/>
            <w:vMerge w:val="restart"/>
            <w:tcBorders>
              <w:top w:val="nil"/>
              <w:left w:val="single" w:color="auto" w:sz="4" w:space="0"/>
              <w:bottom w:val="single" w:color="auto" w:sz="4" w:space="0"/>
              <w:right w:val="single" w:color="auto" w:sz="4" w:space="0"/>
            </w:tcBorders>
            <w:shd w:val="clear" w:color="auto" w:fill="auto"/>
            <w:vAlign w:val="center"/>
            <w:hideMark/>
          </w:tcPr>
          <w:p w:rsidRPr="00D374BA" w:rsidR="00F77852" w:rsidP="00F77852" w:rsidRDefault="00F77852" w14:paraId="10B24B49" w14:textId="77777777">
            <w:pPr>
              <w:rPr>
                <w:rFonts w:cs="Calibri"/>
                <w:bCs/>
                <w:color w:val="000000"/>
                <w:sz w:val="20"/>
                <w:szCs w:val="20"/>
              </w:rPr>
            </w:pPr>
            <w:r w:rsidRPr="00D374BA">
              <w:rPr>
                <w:rFonts w:cs="Calibri"/>
                <w:bCs/>
                <w:color w:val="000000"/>
                <w:sz w:val="20"/>
                <w:szCs w:val="20"/>
              </w:rPr>
              <w:t>Year/ Month</w:t>
            </w:r>
          </w:p>
        </w:tc>
        <w:tc>
          <w:tcPr>
            <w:tcW w:w="4411" w:type="dxa"/>
            <w:gridSpan w:val="8"/>
            <w:tcBorders>
              <w:top w:val="single" w:color="auto" w:sz="4" w:space="0"/>
              <w:left w:val="nil"/>
              <w:bottom w:val="single" w:color="auto" w:sz="4" w:space="0"/>
              <w:right w:val="single" w:color="auto" w:sz="4" w:space="0"/>
            </w:tcBorders>
            <w:shd w:val="clear" w:color="auto" w:fill="auto"/>
            <w:vAlign w:val="center"/>
            <w:hideMark/>
          </w:tcPr>
          <w:p w:rsidRPr="00D374BA" w:rsidR="00F77852" w:rsidP="00F77852" w:rsidRDefault="00F77852" w14:paraId="22FEF009" w14:textId="77777777">
            <w:pPr>
              <w:jc w:val="center"/>
              <w:rPr>
                <w:rFonts w:cs="Calibri"/>
                <w:bCs/>
                <w:color w:val="000000"/>
                <w:sz w:val="20"/>
                <w:szCs w:val="20"/>
              </w:rPr>
            </w:pPr>
            <w:r w:rsidRPr="00D374BA">
              <w:rPr>
                <w:rFonts w:cs="Calibri"/>
                <w:bCs/>
                <w:color w:val="000000"/>
                <w:sz w:val="20"/>
                <w:szCs w:val="20"/>
              </w:rPr>
              <w:t>2021</w:t>
            </w:r>
          </w:p>
        </w:tc>
        <w:tc>
          <w:tcPr>
            <w:tcW w:w="1547" w:type="dxa"/>
            <w:gridSpan w:val="3"/>
            <w:tcBorders>
              <w:top w:val="single" w:color="auto" w:sz="4" w:space="0"/>
              <w:left w:val="nil"/>
              <w:bottom w:val="single" w:color="auto" w:sz="4" w:space="0"/>
              <w:right w:val="single" w:color="auto" w:sz="4" w:space="0"/>
            </w:tcBorders>
            <w:shd w:val="clear" w:color="auto" w:fill="auto"/>
            <w:vAlign w:val="center"/>
            <w:hideMark/>
          </w:tcPr>
          <w:p w:rsidRPr="00D374BA" w:rsidR="00F77852" w:rsidP="00F77852" w:rsidRDefault="00F77852" w14:paraId="294B4BCF" w14:textId="77777777">
            <w:pPr>
              <w:jc w:val="center"/>
              <w:rPr>
                <w:rFonts w:cs="Calibri"/>
                <w:bCs/>
                <w:color w:val="000000"/>
                <w:sz w:val="20"/>
                <w:szCs w:val="20"/>
              </w:rPr>
            </w:pPr>
            <w:r w:rsidRPr="00D374BA">
              <w:rPr>
                <w:rFonts w:cs="Calibri"/>
                <w:bCs/>
                <w:color w:val="000000"/>
                <w:sz w:val="20"/>
                <w:szCs w:val="20"/>
              </w:rPr>
              <w:t>2022</w:t>
            </w:r>
          </w:p>
        </w:tc>
      </w:tr>
      <w:tr w:rsidRPr="00F77852" w:rsidR="00F77852" w:rsidTr="00F77852" w14:paraId="3BF8A571" w14:textId="77777777">
        <w:trPr>
          <w:trHeight w:val="285"/>
        </w:trPr>
        <w:tc>
          <w:tcPr>
            <w:tcW w:w="2827" w:type="dxa"/>
            <w:vMerge/>
            <w:tcBorders>
              <w:top w:val="nil"/>
              <w:left w:val="single" w:color="auto" w:sz="4" w:space="0"/>
              <w:bottom w:val="single" w:color="auto" w:sz="4" w:space="0"/>
              <w:right w:val="single" w:color="auto" w:sz="4" w:space="0"/>
            </w:tcBorders>
            <w:vAlign w:val="center"/>
            <w:hideMark/>
          </w:tcPr>
          <w:p w:rsidRPr="00F77852" w:rsidR="00F77852" w:rsidP="00F77852" w:rsidRDefault="00F77852" w14:paraId="708A65DC" w14:textId="77777777">
            <w:pPr>
              <w:rPr>
                <w:rFonts w:cs="Calibri"/>
                <w:b/>
                <w:color w:val="000000"/>
                <w:sz w:val="20"/>
                <w:szCs w:val="20"/>
              </w:rPr>
            </w:pPr>
          </w:p>
        </w:tc>
        <w:tc>
          <w:tcPr>
            <w:tcW w:w="574"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08729C17" w14:textId="77777777">
            <w:pPr>
              <w:rPr>
                <w:rFonts w:cs="Calibri"/>
                <w:color w:val="000000"/>
                <w:sz w:val="20"/>
                <w:szCs w:val="20"/>
              </w:rPr>
            </w:pPr>
            <w:r w:rsidRPr="00F77852">
              <w:rPr>
                <w:rFonts w:cs="Calibri"/>
                <w:color w:val="000000"/>
                <w:sz w:val="20"/>
                <w:szCs w:val="20"/>
              </w:rPr>
              <w:t>May</w:t>
            </w:r>
          </w:p>
        </w:tc>
        <w:tc>
          <w:tcPr>
            <w:tcW w:w="560"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2FDAD8E0" w14:textId="77777777">
            <w:pPr>
              <w:rPr>
                <w:rFonts w:cs="Calibri"/>
                <w:color w:val="000000"/>
                <w:sz w:val="20"/>
                <w:szCs w:val="20"/>
              </w:rPr>
            </w:pPr>
            <w:r w:rsidRPr="00F77852">
              <w:rPr>
                <w:rFonts w:cs="Calibri"/>
                <w:color w:val="000000"/>
                <w:sz w:val="20"/>
                <w:szCs w:val="20"/>
              </w:rPr>
              <w:t>Jun</w:t>
            </w:r>
          </w:p>
        </w:tc>
        <w:tc>
          <w:tcPr>
            <w:tcW w:w="431"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79BEDDE4" w14:textId="77777777">
            <w:pPr>
              <w:rPr>
                <w:rFonts w:cs="Calibri"/>
                <w:color w:val="000000"/>
                <w:sz w:val="20"/>
                <w:szCs w:val="20"/>
              </w:rPr>
            </w:pPr>
            <w:r w:rsidRPr="00F77852">
              <w:rPr>
                <w:rFonts w:cs="Calibri"/>
                <w:color w:val="000000"/>
                <w:sz w:val="20"/>
                <w:szCs w:val="20"/>
              </w:rPr>
              <w:t>Jul</w:t>
            </w:r>
          </w:p>
        </w:tc>
        <w:tc>
          <w:tcPr>
            <w:tcW w:w="565"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2A536FD6" w14:textId="77777777">
            <w:pPr>
              <w:rPr>
                <w:rFonts w:cs="Calibri"/>
                <w:color w:val="000000"/>
                <w:sz w:val="20"/>
                <w:szCs w:val="20"/>
              </w:rPr>
            </w:pPr>
            <w:r w:rsidRPr="00F77852">
              <w:rPr>
                <w:rFonts w:cs="Calibri"/>
                <w:color w:val="000000"/>
                <w:sz w:val="20"/>
                <w:szCs w:val="20"/>
              </w:rPr>
              <w:t>Aug</w:t>
            </w:r>
          </w:p>
        </w:tc>
        <w:tc>
          <w:tcPr>
            <w:tcW w:w="513"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5DF62FE5" w14:textId="77777777">
            <w:pPr>
              <w:rPr>
                <w:rFonts w:cs="Calibri"/>
                <w:color w:val="000000"/>
                <w:sz w:val="20"/>
                <w:szCs w:val="20"/>
              </w:rPr>
            </w:pPr>
            <w:r w:rsidRPr="00F77852">
              <w:rPr>
                <w:rFonts w:cs="Calibri"/>
                <w:color w:val="000000"/>
                <w:sz w:val="20"/>
                <w:szCs w:val="20"/>
              </w:rPr>
              <w:t>Sep</w:t>
            </w:r>
          </w:p>
        </w:tc>
        <w:tc>
          <w:tcPr>
            <w:tcW w:w="621"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48984526" w14:textId="77777777">
            <w:pPr>
              <w:rPr>
                <w:rFonts w:cs="Calibri"/>
                <w:color w:val="000000"/>
                <w:sz w:val="20"/>
                <w:szCs w:val="20"/>
              </w:rPr>
            </w:pPr>
            <w:r w:rsidRPr="00F77852">
              <w:rPr>
                <w:rFonts w:cs="Calibri"/>
                <w:color w:val="000000"/>
                <w:sz w:val="20"/>
                <w:szCs w:val="20"/>
              </w:rPr>
              <w:t>Oct</w:t>
            </w:r>
          </w:p>
        </w:tc>
        <w:tc>
          <w:tcPr>
            <w:tcW w:w="623"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14A19E4C" w14:textId="77777777">
            <w:pPr>
              <w:rPr>
                <w:rFonts w:cs="Calibri"/>
                <w:color w:val="000000"/>
                <w:sz w:val="20"/>
                <w:szCs w:val="20"/>
              </w:rPr>
            </w:pPr>
            <w:r w:rsidRPr="00F77852">
              <w:rPr>
                <w:rFonts w:cs="Calibri"/>
                <w:color w:val="000000"/>
                <w:sz w:val="20"/>
                <w:szCs w:val="20"/>
              </w:rPr>
              <w:t>Nov</w:t>
            </w:r>
          </w:p>
        </w:tc>
        <w:tc>
          <w:tcPr>
            <w:tcW w:w="524"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174274C5" w14:textId="77777777">
            <w:pPr>
              <w:rPr>
                <w:rFonts w:cs="Calibri"/>
                <w:color w:val="000000"/>
                <w:sz w:val="20"/>
                <w:szCs w:val="20"/>
              </w:rPr>
            </w:pPr>
            <w:r w:rsidRPr="00F77852">
              <w:rPr>
                <w:rFonts w:cs="Calibri"/>
                <w:color w:val="000000"/>
                <w:sz w:val="20"/>
                <w:szCs w:val="20"/>
              </w:rPr>
              <w:t>Dec</w:t>
            </w:r>
          </w:p>
        </w:tc>
        <w:tc>
          <w:tcPr>
            <w:tcW w:w="481"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6B867504" w14:textId="77777777">
            <w:pPr>
              <w:rPr>
                <w:rFonts w:cs="Calibri"/>
                <w:color w:val="000000"/>
                <w:sz w:val="20"/>
                <w:szCs w:val="20"/>
              </w:rPr>
            </w:pPr>
            <w:r w:rsidRPr="00F77852">
              <w:rPr>
                <w:rFonts w:cs="Calibri"/>
                <w:color w:val="000000"/>
                <w:sz w:val="20"/>
                <w:szCs w:val="20"/>
              </w:rPr>
              <w:t>Jan</w:t>
            </w:r>
          </w:p>
        </w:tc>
        <w:tc>
          <w:tcPr>
            <w:tcW w:w="513"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20441749" w14:textId="77777777">
            <w:pPr>
              <w:rPr>
                <w:rFonts w:cs="Calibri"/>
                <w:color w:val="000000"/>
                <w:sz w:val="20"/>
                <w:szCs w:val="20"/>
              </w:rPr>
            </w:pPr>
            <w:r w:rsidRPr="00F77852">
              <w:rPr>
                <w:rFonts w:cs="Calibri"/>
                <w:color w:val="000000"/>
                <w:sz w:val="20"/>
                <w:szCs w:val="20"/>
              </w:rPr>
              <w:t>Feb</w:t>
            </w:r>
          </w:p>
        </w:tc>
        <w:tc>
          <w:tcPr>
            <w:tcW w:w="553"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6F3E16AC" w14:textId="77777777">
            <w:pPr>
              <w:rPr>
                <w:rFonts w:cs="Calibri"/>
                <w:color w:val="000000"/>
                <w:sz w:val="20"/>
                <w:szCs w:val="20"/>
              </w:rPr>
            </w:pPr>
            <w:r w:rsidRPr="00F77852">
              <w:rPr>
                <w:rFonts w:cs="Calibri"/>
                <w:color w:val="000000"/>
                <w:sz w:val="20"/>
                <w:szCs w:val="20"/>
              </w:rPr>
              <w:t>Mar</w:t>
            </w:r>
          </w:p>
        </w:tc>
      </w:tr>
      <w:tr w:rsidRPr="00F77852" w:rsidR="00F77852" w:rsidTr="00F77852" w14:paraId="0D429FEA" w14:textId="77777777">
        <w:trPr>
          <w:trHeight w:val="285"/>
        </w:trPr>
        <w:tc>
          <w:tcPr>
            <w:tcW w:w="2827" w:type="dxa"/>
            <w:tcBorders>
              <w:top w:val="nil"/>
              <w:left w:val="single" w:color="auto" w:sz="4" w:space="0"/>
              <w:bottom w:val="single" w:color="auto" w:sz="4" w:space="0"/>
              <w:right w:val="single" w:color="auto" w:sz="4" w:space="0"/>
            </w:tcBorders>
            <w:shd w:val="clear" w:color="auto" w:fill="auto"/>
            <w:vAlign w:val="center"/>
            <w:hideMark/>
          </w:tcPr>
          <w:p w:rsidRPr="00F77852" w:rsidR="00F77852" w:rsidP="00F77852" w:rsidRDefault="00F77852" w14:paraId="4CEFBBB0" w14:textId="77777777">
            <w:pPr>
              <w:rPr>
                <w:rFonts w:cs="Calibri"/>
                <w:color w:val="000000"/>
                <w:sz w:val="20"/>
                <w:szCs w:val="20"/>
              </w:rPr>
            </w:pPr>
            <w:r w:rsidRPr="00F77852">
              <w:rPr>
                <w:rFonts w:cs="Calibri"/>
                <w:color w:val="000000"/>
                <w:sz w:val="20"/>
                <w:szCs w:val="20"/>
              </w:rPr>
              <w:t>GARBES data Cleaning</w:t>
            </w:r>
          </w:p>
        </w:tc>
        <w:tc>
          <w:tcPr>
            <w:tcW w:w="574" w:type="dxa"/>
            <w:tcBorders>
              <w:top w:val="nil"/>
              <w:left w:val="nil"/>
              <w:bottom w:val="single" w:color="auto" w:sz="4" w:space="0"/>
              <w:right w:val="single" w:color="auto" w:sz="4" w:space="0"/>
            </w:tcBorders>
            <w:shd w:val="clear" w:color="000000" w:fill="00B050"/>
            <w:vAlign w:val="center"/>
            <w:hideMark/>
          </w:tcPr>
          <w:p w:rsidRPr="00F77852" w:rsidR="00F77852" w:rsidP="00F77852" w:rsidRDefault="00F77852" w14:paraId="24002E66" w14:textId="77777777">
            <w:pPr>
              <w:rPr>
                <w:rFonts w:cs="Calibri"/>
                <w:color w:val="000000"/>
                <w:sz w:val="20"/>
                <w:szCs w:val="20"/>
              </w:rPr>
            </w:pPr>
            <w:r w:rsidRPr="00F77852">
              <w:rPr>
                <w:rFonts w:cs="Calibri"/>
                <w:color w:val="000000"/>
                <w:sz w:val="20"/>
                <w:szCs w:val="20"/>
              </w:rPr>
              <w:t> </w:t>
            </w:r>
          </w:p>
        </w:tc>
        <w:tc>
          <w:tcPr>
            <w:tcW w:w="560" w:type="dxa"/>
            <w:tcBorders>
              <w:top w:val="nil"/>
              <w:left w:val="nil"/>
              <w:bottom w:val="single" w:color="auto" w:sz="4" w:space="0"/>
              <w:right w:val="single" w:color="auto" w:sz="4" w:space="0"/>
            </w:tcBorders>
            <w:shd w:val="clear" w:color="000000" w:fill="00B050"/>
            <w:vAlign w:val="center"/>
            <w:hideMark/>
          </w:tcPr>
          <w:p w:rsidRPr="00F77852" w:rsidR="00F77852" w:rsidP="00F77852" w:rsidRDefault="00F77852" w14:paraId="3600C244" w14:textId="77777777">
            <w:pPr>
              <w:rPr>
                <w:rFonts w:cs="Calibri"/>
                <w:color w:val="000000"/>
                <w:sz w:val="20"/>
                <w:szCs w:val="20"/>
              </w:rPr>
            </w:pPr>
            <w:r w:rsidRPr="00F77852">
              <w:rPr>
                <w:rFonts w:cs="Calibri"/>
                <w:color w:val="000000"/>
                <w:sz w:val="20"/>
                <w:szCs w:val="20"/>
              </w:rPr>
              <w:t> </w:t>
            </w:r>
          </w:p>
        </w:tc>
        <w:tc>
          <w:tcPr>
            <w:tcW w:w="431" w:type="dxa"/>
            <w:tcBorders>
              <w:top w:val="nil"/>
              <w:left w:val="nil"/>
              <w:bottom w:val="single" w:color="auto" w:sz="4" w:space="0"/>
              <w:right w:val="single" w:color="auto" w:sz="4" w:space="0"/>
            </w:tcBorders>
            <w:shd w:val="clear" w:color="000000" w:fill="00B050"/>
            <w:vAlign w:val="center"/>
            <w:hideMark/>
          </w:tcPr>
          <w:p w:rsidRPr="00F77852" w:rsidR="00F77852" w:rsidP="00F77852" w:rsidRDefault="00F77852" w14:paraId="562981EB" w14:textId="77777777">
            <w:pPr>
              <w:rPr>
                <w:rFonts w:cs="Calibri"/>
                <w:color w:val="000000"/>
                <w:sz w:val="20"/>
                <w:szCs w:val="20"/>
              </w:rPr>
            </w:pPr>
            <w:r w:rsidRPr="00F77852">
              <w:rPr>
                <w:rFonts w:cs="Calibri"/>
                <w:color w:val="000000"/>
                <w:sz w:val="20"/>
                <w:szCs w:val="20"/>
              </w:rPr>
              <w:t> </w:t>
            </w:r>
          </w:p>
        </w:tc>
        <w:tc>
          <w:tcPr>
            <w:tcW w:w="565" w:type="dxa"/>
            <w:tcBorders>
              <w:top w:val="nil"/>
              <w:left w:val="nil"/>
              <w:bottom w:val="single" w:color="auto" w:sz="4" w:space="0"/>
              <w:right w:val="single" w:color="auto" w:sz="4" w:space="0"/>
            </w:tcBorders>
            <w:shd w:val="clear" w:color="000000" w:fill="00B050"/>
            <w:vAlign w:val="center"/>
            <w:hideMark/>
          </w:tcPr>
          <w:p w:rsidRPr="00F77852" w:rsidR="00F77852" w:rsidP="00F77852" w:rsidRDefault="00F77852" w14:paraId="1169FEB3" w14:textId="77777777">
            <w:pPr>
              <w:rPr>
                <w:rFonts w:cs="Calibri"/>
                <w:color w:val="000000"/>
                <w:sz w:val="20"/>
                <w:szCs w:val="20"/>
              </w:rPr>
            </w:pPr>
            <w:r w:rsidRPr="00F77852">
              <w:rPr>
                <w:rFonts w:cs="Calibri"/>
                <w:color w:val="000000"/>
                <w:sz w:val="20"/>
                <w:szCs w:val="20"/>
              </w:rPr>
              <w:t> </w:t>
            </w:r>
          </w:p>
        </w:tc>
        <w:tc>
          <w:tcPr>
            <w:tcW w:w="513"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2A5CC2D7" w14:textId="77777777">
            <w:pPr>
              <w:rPr>
                <w:rFonts w:cs="Calibri"/>
                <w:color w:val="000000"/>
                <w:sz w:val="20"/>
                <w:szCs w:val="20"/>
              </w:rPr>
            </w:pPr>
            <w:r w:rsidRPr="00F77852">
              <w:rPr>
                <w:rFonts w:cs="Calibri"/>
                <w:color w:val="000000"/>
                <w:sz w:val="20"/>
                <w:szCs w:val="20"/>
              </w:rPr>
              <w:t> </w:t>
            </w:r>
          </w:p>
        </w:tc>
        <w:tc>
          <w:tcPr>
            <w:tcW w:w="621"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43AB7338" w14:textId="77777777">
            <w:pPr>
              <w:rPr>
                <w:rFonts w:cs="Calibri"/>
                <w:color w:val="000000"/>
                <w:sz w:val="20"/>
                <w:szCs w:val="20"/>
              </w:rPr>
            </w:pPr>
            <w:r w:rsidRPr="00F77852">
              <w:rPr>
                <w:rFonts w:cs="Calibri"/>
                <w:color w:val="000000"/>
                <w:sz w:val="20"/>
                <w:szCs w:val="20"/>
              </w:rPr>
              <w:t> </w:t>
            </w:r>
          </w:p>
        </w:tc>
        <w:tc>
          <w:tcPr>
            <w:tcW w:w="623"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236FFF44" w14:textId="77777777">
            <w:pPr>
              <w:rPr>
                <w:rFonts w:cs="Calibri"/>
                <w:color w:val="000000"/>
                <w:sz w:val="20"/>
                <w:szCs w:val="20"/>
              </w:rPr>
            </w:pPr>
            <w:r w:rsidRPr="00F77852">
              <w:rPr>
                <w:rFonts w:cs="Calibri"/>
                <w:color w:val="000000"/>
                <w:sz w:val="20"/>
                <w:szCs w:val="20"/>
              </w:rPr>
              <w:t> </w:t>
            </w:r>
          </w:p>
        </w:tc>
        <w:tc>
          <w:tcPr>
            <w:tcW w:w="524"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1AA097F7" w14:textId="77777777">
            <w:pPr>
              <w:rPr>
                <w:rFonts w:cs="Calibri"/>
                <w:color w:val="000000"/>
                <w:sz w:val="20"/>
                <w:szCs w:val="20"/>
              </w:rPr>
            </w:pPr>
            <w:r w:rsidRPr="00F77852">
              <w:rPr>
                <w:rFonts w:cs="Calibri"/>
                <w:color w:val="000000"/>
                <w:sz w:val="20"/>
                <w:szCs w:val="20"/>
              </w:rPr>
              <w:t> </w:t>
            </w:r>
          </w:p>
        </w:tc>
        <w:tc>
          <w:tcPr>
            <w:tcW w:w="481"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1DF2A46B" w14:textId="77777777">
            <w:pPr>
              <w:rPr>
                <w:rFonts w:cs="Calibri"/>
                <w:color w:val="000000"/>
                <w:sz w:val="20"/>
                <w:szCs w:val="20"/>
              </w:rPr>
            </w:pPr>
            <w:r w:rsidRPr="00F77852">
              <w:rPr>
                <w:rFonts w:cs="Calibri"/>
                <w:color w:val="000000"/>
                <w:sz w:val="20"/>
                <w:szCs w:val="20"/>
              </w:rPr>
              <w:t> </w:t>
            </w:r>
          </w:p>
        </w:tc>
        <w:tc>
          <w:tcPr>
            <w:tcW w:w="513"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009A4D81" w14:textId="77777777">
            <w:pPr>
              <w:rPr>
                <w:rFonts w:cs="Calibri"/>
                <w:color w:val="000000"/>
                <w:sz w:val="20"/>
                <w:szCs w:val="20"/>
              </w:rPr>
            </w:pPr>
            <w:r w:rsidRPr="00F77852">
              <w:rPr>
                <w:rFonts w:cs="Calibri"/>
                <w:color w:val="000000"/>
                <w:sz w:val="20"/>
                <w:szCs w:val="20"/>
              </w:rPr>
              <w:t> </w:t>
            </w:r>
          </w:p>
        </w:tc>
        <w:tc>
          <w:tcPr>
            <w:tcW w:w="553"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3A9BFCEB" w14:textId="77777777">
            <w:pPr>
              <w:rPr>
                <w:rFonts w:cs="Calibri"/>
                <w:color w:val="000000"/>
                <w:sz w:val="20"/>
                <w:szCs w:val="20"/>
              </w:rPr>
            </w:pPr>
            <w:r w:rsidRPr="00F77852">
              <w:rPr>
                <w:rFonts w:cs="Calibri"/>
                <w:color w:val="000000"/>
                <w:sz w:val="20"/>
                <w:szCs w:val="20"/>
              </w:rPr>
              <w:t> </w:t>
            </w:r>
          </w:p>
        </w:tc>
      </w:tr>
      <w:tr w:rsidRPr="00F77852" w:rsidR="00F77852" w:rsidTr="00F77852" w14:paraId="39CA9446" w14:textId="77777777">
        <w:trPr>
          <w:trHeight w:val="285"/>
        </w:trPr>
        <w:tc>
          <w:tcPr>
            <w:tcW w:w="2827" w:type="dxa"/>
            <w:tcBorders>
              <w:top w:val="nil"/>
              <w:left w:val="single" w:color="auto" w:sz="4" w:space="0"/>
              <w:bottom w:val="single" w:color="auto" w:sz="4" w:space="0"/>
              <w:right w:val="single" w:color="auto" w:sz="4" w:space="0"/>
            </w:tcBorders>
            <w:shd w:val="clear" w:color="auto" w:fill="auto"/>
            <w:vAlign w:val="center"/>
            <w:hideMark/>
          </w:tcPr>
          <w:p w:rsidRPr="00F77852" w:rsidR="00F77852" w:rsidP="00F77852" w:rsidRDefault="00F77852" w14:paraId="4FFD7919" w14:textId="77777777">
            <w:pPr>
              <w:rPr>
                <w:rFonts w:cs="Calibri"/>
                <w:color w:val="000000"/>
                <w:sz w:val="20"/>
                <w:szCs w:val="20"/>
              </w:rPr>
            </w:pPr>
            <w:r w:rsidRPr="00F77852">
              <w:rPr>
                <w:rFonts w:cs="Calibri"/>
                <w:color w:val="000000"/>
                <w:sz w:val="20"/>
                <w:szCs w:val="20"/>
              </w:rPr>
              <w:t>Generate fine ACZ as TEDs</w:t>
            </w:r>
          </w:p>
        </w:tc>
        <w:tc>
          <w:tcPr>
            <w:tcW w:w="574"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4A1B8A8D" w14:textId="77777777">
            <w:pPr>
              <w:rPr>
                <w:rFonts w:cs="Calibri"/>
                <w:color w:val="000000"/>
                <w:sz w:val="20"/>
                <w:szCs w:val="20"/>
              </w:rPr>
            </w:pPr>
            <w:r w:rsidRPr="00F77852">
              <w:rPr>
                <w:rFonts w:cs="Calibri"/>
                <w:color w:val="000000"/>
                <w:sz w:val="20"/>
                <w:szCs w:val="20"/>
              </w:rPr>
              <w:t> </w:t>
            </w:r>
          </w:p>
        </w:tc>
        <w:tc>
          <w:tcPr>
            <w:tcW w:w="560" w:type="dxa"/>
            <w:tcBorders>
              <w:top w:val="nil"/>
              <w:left w:val="nil"/>
              <w:bottom w:val="single" w:color="auto" w:sz="4" w:space="0"/>
              <w:right w:val="single" w:color="auto" w:sz="4" w:space="0"/>
            </w:tcBorders>
            <w:shd w:val="clear" w:color="000000" w:fill="00B050"/>
            <w:vAlign w:val="center"/>
            <w:hideMark/>
          </w:tcPr>
          <w:p w:rsidRPr="00F77852" w:rsidR="00F77852" w:rsidP="00F77852" w:rsidRDefault="00F77852" w14:paraId="1D9F0E3A" w14:textId="77777777">
            <w:pPr>
              <w:rPr>
                <w:rFonts w:cs="Calibri"/>
                <w:color w:val="000000"/>
                <w:sz w:val="20"/>
                <w:szCs w:val="20"/>
              </w:rPr>
            </w:pPr>
            <w:r w:rsidRPr="00F77852">
              <w:rPr>
                <w:rFonts w:cs="Calibri"/>
                <w:color w:val="000000"/>
                <w:sz w:val="20"/>
                <w:szCs w:val="20"/>
              </w:rPr>
              <w:t> </w:t>
            </w:r>
          </w:p>
        </w:tc>
        <w:tc>
          <w:tcPr>
            <w:tcW w:w="431" w:type="dxa"/>
            <w:tcBorders>
              <w:top w:val="nil"/>
              <w:left w:val="nil"/>
              <w:bottom w:val="single" w:color="auto" w:sz="4" w:space="0"/>
              <w:right w:val="single" w:color="auto" w:sz="4" w:space="0"/>
            </w:tcBorders>
            <w:shd w:val="clear" w:color="000000" w:fill="00B050"/>
            <w:vAlign w:val="center"/>
            <w:hideMark/>
          </w:tcPr>
          <w:p w:rsidRPr="00F77852" w:rsidR="00F77852" w:rsidP="00F77852" w:rsidRDefault="00F77852" w14:paraId="79F19A16" w14:textId="77777777">
            <w:pPr>
              <w:rPr>
                <w:rFonts w:cs="Calibri"/>
                <w:color w:val="000000"/>
                <w:sz w:val="20"/>
                <w:szCs w:val="20"/>
              </w:rPr>
            </w:pPr>
            <w:r w:rsidRPr="00F77852">
              <w:rPr>
                <w:rFonts w:cs="Calibri"/>
                <w:color w:val="000000"/>
                <w:sz w:val="20"/>
                <w:szCs w:val="20"/>
              </w:rPr>
              <w:t> </w:t>
            </w:r>
          </w:p>
        </w:tc>
        <w:tc>
          <w:tcPr>
            <w:tcW w:w="565" w:type="dxa"/>
            <w:tcBorders>
              <w:top w:val="nil"/>
              <w:left w:val="nil"/>
              <w:bottom w:val="single" w:color="auto" w:sz="4" w:space="0"/>
              <w:right w:val="single" w:color="auto" w:sz="4" w:space="0"/>
            </w:tcBorders>
            <w:shd w:val="clear" w:color="000000" w:fill="00B050"/>
            <w:vAlign w:val="center"/>
            <w:hideMark/>
          </w:tcPr>
          <w:p w:rsidRPr="00F77852" w:rsidR="00F77852" w:rsidP="00F77852" w:rsidRDefault="00F77852" w14:paraId="44B14816" w14:textId="77777777">
            <w:pPr>
              <w:rPr>
                <w:rFonts w:cs="Calibri"/>
                <w:color w:val="000000"/>
                <w:sz w:val="20"/>
                <w:szCs w:val="20"/>
              </w:rPr>
            </w:pPr>
            <w:r w:rsidRPr="00F77852">
              <w:rPr>
                <w:rFonts w:cs="Calibri"/>
                <w:color w:val="000000"/>
                <w:sz w:val="20"/>
                <w:szCs w:val="20"/>
              </w:rPr>
              <w:t> </w:t>
            </w:r>
          </w:p>
        </w:tc>
        <w:tc>
          <w:tcPr>
            <w:tcW w:w="513" w:type="dxa"/>
            <w:tcBorders>
              <w:top w:val="nil"/>
              <w:left w:val="nil"/>
              <w:bottom w:val="single" w:color="auto" w:sz="4" w:space="0"/>
              <w:right w:val="single" w:color="auto" w:sz="4" w:space="0"/>
            </w:tcBorders>
            <w:shd w:val="clear" w:color="000000" w:fill="00B050"/>
            <w:vAlign w:val="center"/>
            <w:hideMark/>
          </w:tcPr>
          <w:p w:rsidRPr="00F77852" w:rsidR="00F77852" w:rsidP="00F77852" w:rsidRDefault="00F77852" w14:paraId="602744D7" w14:textId="77777777">
            <w:pPr>
              <w:rPr>
                <w:rFonts w:cs="Calibri"/>
                <w:color w:val="000000"/>
                <w:sz w:val="20"/>
                <w:szCs w:val="20"/>
              </w:rPr>
            </w:pPr>
            <w:r w:rsidRPr="00F77852">
              <w:rPr>
                <w:rFonts w:cs="Calibri"/>
                <w:color w:val="000000"/>
                <w:sz w:val="20"/>
                <w:szCs w:val="20"/>
              </w:rPr>
              <w:t> </w:t>
            </w:r>
          </w:p>
        </w:tc>
        <w:tc>
          <w:tcPr>
            <w:tcW w:w="621"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5D88C592" w14:textId="77777777">
            <w:pPr>
              <w:rPr>
                <w:rFonts w:cs="Calibri"/>
                <w:color w:val="000000"/>
                <w:sz w:val="20"/>
                <w:szCs w:val="20"/>
              </w:rPr>
            </w:pPr>
            <w:r w:rsidRPr="00F77852">
              <w:rPr>
                <w:rFonts w:cs="Calibri"/>
                <w:color w:val="000000"/>
                <w:sz w:val="20"/>
                <w:szCs w:val="20"/>
              </w:rPr>
              <w:t> </w:t>
            </w:r>
          </w:p>
        </w:tc>
        <w:tc>
          <w:tcPr>
            <w:tcW w:w="623"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6310473B" w14:textId="77777777">
            <w:pPr>
              <w:rPr>
                <w:rFonts w:cs="Calibri"/>
                <w:color w:val="000000"/>
                <w:sz w:val="20"/>
                <w:szCs w:val="20"/>
              </w:rPr>
            </w:pPr>
            <w:r w:rsidRPr="00F77852">
              <w:rPr>
                <w:rFonts w:cs="Calibri"/>
                <w:color w:val="000000"/>
                <w:sz w:val="20"/>
                <w:szCs w:val="20"/>
              </w:rPr>
              <w:t> </w:t>
            </w:r>
          </w:p>
        </w:tc>
        <w:tc>
          <w:tcPr>
            <w:tcW w:w="524"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0289906F" w14:textId="77777777">
            <w:pPr>
              <w:rPr>
                <w:rFonts w:cs="Calibri"/>
                <w:color w:val="000000"/>
                <w:sz w:val="20"/>
                <w:szCs w:val="20"/>
              </w:rPr>
            </w:pPr>
            <w:r w:rsidRPr="00F77852">
              <w:rPr>
                <w:rFonts w:cs="Calibri"/>
                <w:color w:val="000000"/>
                <w:sz w:val="20"/>
                <w:szCs w:val="20"/>
              </w:rPr>
              <w:t> </w:t>
            </w:r>
          </w:p>
        </w:tc>
        <w:tc>
          <w:tcPr>
            <w:tcW w:w="481"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7276984F" w14:textId="77777777">
            <w:pPr>
              <w:rPr>
                <w:rFonts w:cs="Calibri"/>
                <w:color w:val="000000"/>
                <w:sz w:val="20"/>
                <w:szCs w:val="20"/>
              </w:rPr>
            </w:pPr>
            <w:r w:rsidRPr="00F77852">
              <w:rPr>
                <w:rFonts w:cs="Calibri"/>
                <w:color w:val="000000"/>
                <w:sz w:val="20"/>
                <w:szCs w:val="20"/>
              </w:rPr>
              <w:t> </w:t>
            </w:r>
          </w:p>
        </w:tc>
        <w:tc>
          <w:tcPr>
            <w:tcW w:w="513"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4ABE126D" w14:textId="77777777">
            <w:pPr>
              <w:rPr>
                <w:rFonts w:cs="Calibri"/>
                <w:color w:val="000000"/>
                <w:sz w:val="20"/>
                <w:szCs w:val="20"/>
              </w:rPr>
            </w:pPr>
            <w:r w:rsidRPr="00F77852">
              <w:rPr>
                <w:rFonts w:cs="Calibri"/>
                <w:color w:val="000000"/>
                <w:sz w:val="20"/>
                <w:szCs w:val="20"/>
              </w:rPr>
              <w:t> </w:t>
            </w:r>
          </w:p>
        </w:tc>
        <w:tc>
          <w:tcPr>
            <w:tcW w:w="553"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78D5B696" w14:textId="77777777">
            <w:pPr>
              <w:rPr>
                <w:rFonts w:cs="Calibri"/>
                <w:color w:val="000000"/>
                <w:sz w:val="20"/>
                <w:szCs w:val="20"/>
              </w:rPr>
            </w:pPr>
            <w:r w:rsidRPr="00F77852">
              <w:rPr>
                <w:rFonts w:cs="Calibri"/>
                <w:color w:val="000000"/>
                <w:sz w:val="20"/>
                <w:szCs w:val="20"/>
              </w:rPr>
              <w:t> </w:t>
            </w:r>
          </w:p>
        </w:tc>
      </w:tr>
      <w:tr w:rsidRPr="00F77852" w:rsidR="00F77852" w:rsidTr="00F77852" w14:paraId="2A557509" w14:textId="77777777">
        <w:trPr>
          <w:trHeight w:val="285"/>
        </w:trPr>
        <w:tc>
          <w:tcPr>
            <w:tcW w:w="2827" w:type="dxa"/>
            <w:tcBorders>
              <w:top w:val="nil"/>
              <w:left w:val="single" w:color="auto" w:sz="4" w:space="0"/>
              <w:bottom w:val="single" w:color="auto" w:sz="4" w:space="0"/>
              <w:right w:val="single" w:color="auto" w:sz="4" w:space="0"/>
            </w:tcBorders>
            <w:shd w:val="clear" w:color="auto" w:fill="auto"/>
            <w:vAlign w:val="center"/>
            <w:hideMark/>
          </w:tcPr>
          <w:p w:rsidRPr="00F77852" w:rsidR="00F77852" w:rsidP="00F77852" w:rsidRDefault="00F77852" w14:paraId="2BA71DF8" w14:textId="77777777">
            <w:pPr>
              <w:rPr>
                <w:rFonts w:cs="Calibri"/>
                <w:color w:val="000000"/>
                <w:sz w:val="20"/>
                <w:szCs w:val="20"/>
              </w:rPr>
            </w:pPr>
            <w:r w:rsidRPr="00F77852">
              <w:rPr>
                <w:rFonts w:cs="Calibri"/>
                <w:color w:val="000000"/>
                <w:sz w:val="20"/>
                <w:szCs w:val="20"/>
              </w:rPr>
              <w:t>Analysis with machine learning algorithm</w:t>
            </w:r>
          </w:p>
        </w:tc>
        <w:tc>
          <w:tcPr>
            <w:tcW w:w="574"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45357315" w14:textId="77777777">
            <w:pPr>
              <w:rPr>
                <w:rFonts w:cs="Calibri"/>
                <w:color w:val="000000"/>
                <w:sz w:val="20"/>
                <w:szCs w:val="20"/>
              </w:rPr>
            </w:pPr>
            <w:r w:rsidRPr="00F77852">
              <w:rPr>
                <w:rFonts w:cs="Calibri"/>
                <w:color w:val="000000"/>
                <w:sz w:val="20"/>
                <w:szCs w:val="20"/>
              </w:rPr>
              <w:t> </w:t>
            </w:r>
          </w:p>
        </w:tc>
        <w:tc>
          <w:tcPr>
            <w:tcW w:w="560"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2E8CCB1D" w14:textId="77777777">
            <w:pPr>
              <w:rPr>
                <w:rFonts w:cs="Calibri"/>
                <w:color w:val="000000"/>
                <w:sz w:val="20"/>
                <w:szCs w:val="20"/>
              </w:rPr>
            </w:pPr>
            <w:r w:rsidRPr="00F77852">
              <w:rPr>
                <w:rFonts w:cs="Calibri"/>
                <w:color w:val="000000"/>
                <w:sz w:val="20"/>
                <w:szCs w:val="20"/>
              </w:rPr>
              <w:t> </w:t>
            </w:r>
          </w:p>
        </w:tc>
        <w:tc>
          <w:tcPr>
            <w:tcW w:w="431"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6A58F33F" w14:textId="77777777">
            <w:pPr>
              <w:rPr>
                <w:rFonts w:cs="Calibri"/>
                <w:color w:val="000000"/>
                <w:sz w:val="20"/>
                <w:szCs w:val="20"/>
              </w:rPr>
            </w:pPr>
            <w:r w:rsidRPr="00F77852">
              <w:rPr>
                <w:rFonts w:cs="Calibri"/>
                <w:color w:val="000000"/>
                <w:sz w:val="20"/>
                <w:szCs w:val="20"/>
              </w:rPr>
              <w:t> </w:t>
            </w:r>
          </w:p>
        </w:tc>
        <w:tc>
          <w:tcPr>
            <w:tcW w:w="565"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71789E50" w14:textId="77777777">
            <w:pPr>
              <w:rPr>
                <w:rFonts w:cs="Calibri"/>
                <w:color w:val="000000"/>
                <w:sz w:val="20"/>
                <w:szCs w:val="20"/>
              </w:rPr>
            </w:pPr>
            <w:r w:rsidRPr="00F77852">
              <w:rPr>
                <w:rFonts w:cs="Calibri"/>
                <w:color w:val="000000"/>
                <w:sz w:val="20"/>
                <w:szCs w:val="20"/>
              </w:rPr>
              <w:t> </w:t>
            </w:r>
          </w:p>
        </w:tc>
        <w:tc>
          <w:tcPr>
            <w:tcW w:w="513" w:type="dxa"/>
            <w:tcBorders>
              <w:top w:val="nil"/>
              <w:left w:val="nil"/>
              <w:bottom w:val="single" w:color="auto" w:sz="4" w:space="0"/>
              <w:right w:val="single" w:color="auto" w:sz="4" w:space="0"/>
            </w:tcBorders>
            <w:shd w:val="clear" w:color="000000" w:fill="00B050"/>
            <w:vAlign w:val="center"/>
            <w:hideMark/>
          </w:tcPr>
          <w:p w:rsidRPr="00F77852" w:rsidR="00F77852" w:rsidP="00F77852" w:rsidRDefault="00F77852" w14:paraId="3B5E4884" w14:textId="77777777">
            <w:pPr>
              <w:rPr>
                <w:rFonts w:cs="Calibri"/>
                <w:color w:val="000000"/>
                <w:sz w:val="20"/>
                <w:szCs w:val="20"/>
              </w:rPr>
            </w:pPr>
            <w:r w:rsidRPr="00F77852">
              <w:rPr>
                <w:rFonts w:cs="Calibri"/>
                <w:color w:val="000000"/>
                <w:sz w:val="20"/>
                <w:szCs w:val="20"/>
              </w:rPr>
              <w:t> </w:t>
            </w:r>
          </w:p>
        </w:tc>
        <w:tc>
          <w:tcPr>
            <w:tcW w:w="621" w:type="dxa"/>
            <w:tcBorders>
              <w:top w:val="nil"/>
              <w:left w:val="nil"/>
              <w:bottom w:val="single" w:color="auto" w:sz="4" w:space="0"/>
              <w:right w:val="single" w:color="auto" w:sz="4" w:space="0"/>
            </w:tcBorders>
            <w:shd w:val="clear" w:color="000000" w:fill="00B050"/>
            <w:vAlign w:val="center"/>
            <w:hideMark/>
          </w:tcPr>
          <w:p w:rsidRPr="00F77852" w:rsidR="00F77852" w:rsidP="00F77852" w:rsidRDefault="00F77852" w14:paraId="2B10C7B2" w14:textId="77777777">
            <w:pPr>
              <w:rPr>
                <w:rFonts w:cs="Calibri"/>
                <w:color w:val="000000"/>
                <w:sz w:val="20"/>
                <w:szCs w:val="20"/>
              </w:rPr>
            </w:pPr>
            <w:r w:rsidRPr="00F77852">
              <w:rPr>
                <w:rFonts w:cs="Calibri"/>
                <w:color w:val="000000"/>
                <w:sz w:val="20"/>
                <w:szCs w:val="20"/>
              </w:rPr>
              <w:t> </w:t>
            </w:r>
          </w:p>
        </w:tc>
        <w:tc>
          <w:tcPr>
            <w:tcW w:w="623" w:type="dxa"/>
            <w:tcBorders>
              <w:top w:val="nil"/>
              <w:left w:val="nil"/>
              <w:bottom w:val="single" w:color="auto" w:sz="4" w:space="0"/>
              <w:right w:val="single" w:color="auto" w:sz="4" w:space="0"/>
            </w:tcBorders>
            <w:shd w:val="clear" w:color="000000" w:fill="00B050"/>
            <w:vAlign w:val="center"/>
            <w:hideMark/>
          </w:tcPr>
          <w:p w:rsidRPr="00F77852" w:rsidR="00F77852" w:rsidP="00F77852" w:rsidRDefault="00F77852" w14:paraId="3DC9C60A" w14:textId="77777777">
            <w:pPr>
              <w:rPr>
                <w:rFonts w:cs="Calibri"/>
                <w:color w:val="000000"/>
                <w:sz w:val="20"/>
                <w:szCs w:val="20"/>
              </w:rPr>
            </w:pPr>
            <w:r w:rsidRPr="00F77852">
              <w:rPr>
                <w:rFonts w:cs="Calibri"/>
                <w:color w:val="000000"/>
                <w:sz w:val="20"/>
                <w:szCs w:val="20"/>
              </w:rPr>
              <w:t> </w:t>
            </w:r>
          </w:p>
        </w:tc>
        <w:tc>
          <w:tcPr>
            <w:tcW w:w="524" w:type="dxa"/>
            <w:tcBorders>
              <w:top w:val="nil"/>
              <w:left w:val="nil"/>
              <w:bottom w:val="single" w:color="auto" w:sz="4" w:space="0"/>
              <w:right w:val="single" w:color="auto" w:sz="4" w:space="0"/>
            </w:tcBorders>
            <w:shd w:val="clear" w:color="000000" w:fill="00B050"/>
            <w:vAlign w:val="center"/>
            <w:hideMark/>
          </w:tcPr>
          <w:p w:rsidRPr="00F77852" w:rsidR="00F77852" w:rsidP="00F77852" w:rsidRDefault="00F77852" w14:paraId="00BF4753" w14:textId="77777777">
            <w:pPr>
              <w:rPr>
                <w:rFonts w:cs="Calibri"/>
                <w:color w:val="000000"/>
                <w:sz w:val="20"/>
                <w:szCs w:val="20"/>
              </w:rPr>
            </w:pPr>
            <w:r w:rsidRPr="00F77852">
              <w:rPr>
                <w:rFonts w:cs="Calibri"/>
                <w:color w:val="000000"/>
                <w:sz w:val="20"/>
                <w:szCs w:val="20"/>
              </w:rPr>
              <w:t> </w:t>
            </w:r>
          </w:p>
        </w:tc>
        <w:tc>
          <w:tcPr>
            <w:tcW w:w="481"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451FFEE3" w14:textId="77777777">
            <w:pPr>
              <w:rPr>
                <w:rFonts w:cs="Calibri"/>
                <w:color w:val="000000"/>
                <w:sz w:val="20"/>
                <w:szCs w:val="20"/>
              </w:rPr>
            </w:pPr>
            <w:r w:rsidRPr="00F77852">
              <w:rPr>
                <w:rFonts w:cs="Calibri"/>
                <w:color w:val="000000"/>
                <w:sz w:val="20"/>
                <w:szCs w:val="20"/>
              </w:rPr>
              <w:t> </w:t>
            </w:r>
          </w:p>
        </w:tc>
        <w:tc>
          <w:tcPr>
            <w:tcW w:w="513"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77822C18" w14:textId="77777777">
            <w:pPr>
              <w:rPr>
                <w:rFonts w:cs="Calibri"/>
                <w:color w:val="000000"/>
                <w:sz w:val="20"/>
                <w:szCs w:val="20"/>
              </w:rPr>
            </w:pPr>
            <w:r w:rsidRPr="00F77852">
              <w:rPr>
                <w:rFonts w:cs="Calibri"/>
                <w:color w:val="000000"/>
                <w:sz w:val="20"/>
                <w:szCs w:val="20"/>
              </w:rPr>
              <w:t> </w:t>
            </w:r>
          </w:p>
        </w:tc>
        <w:tc>
          <w:tcPr>
            <w:tcW w:w="553"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57E29405" w14:textId="77777777">
            <w:pPr>
              <w:rPr>
                <w:rFonts w:cs="Calibri"/>
                <w:color w:val="000000"/>
                <w:sz w:val="20"/>
                <w:szCs w:val="20"/>
              </w:rPr>
            </w:pPr>
            <w:r w:rsidRPr="00F77852">
              <w:rPr>
                <w:rFonts w:cs="Calibri"/>
                <w:color w:val="000000"/>
                <w:sz w:val="20"/>
                <w:szCs w:val="20"/>
              </w:rPr>
              <w:t> </w:t>
            </w:r>
          </w:p>
        </w:tc>
      </w:tr>
      <w:tr w:rsidRPr="00F77852" w:rsidR="00F77852" w:rsidTr="00F77852" w14:paraId="39573783" w14:textId="77777777">
        <w:trPr>
          <w:trHeight w:val="285"/>
        </w:trPr>
        <w:tc>
          <w:tcPr>
            <w:tcW w:w="2827" w:type="dxa"/>
            <w:tcBorders>
              <w:top w:val="nil"/>
              <w:left w:val="single" w:color="auto" w:sz="4" w:space="0"/>
              <w:bottom w:val="single" w:color="auto" w:sz="4" w:space="0"/>
              <w:right w:val="single" w:color="auto" w:sz="4" w:space="0"/>
            </w:tcBorders>
            <w:shd w:val="clear" w:color="auto" w:fill="auto"/>
            <w:vAlign w:val="center"/>
            <w:hideMark/>
          </w:tcPr>
          <w:p w:rsidRPr="00F77852" w:rsidR="00F77852" w:rsidP="00F77852" w:rsidRDefault="00F77852" w14:paraId="2B779F5B" w14:textId="77777777">
            <w:pPr>
              <w:rPr>
                <w:rFonts w:cs="Calibri"/>
                <w:color w:val="000000"/>
                <w:sz w:val="20"/>
                <w:szCs w:val="20"/>
              </w:rPr>
            </w:pPr>
            <w:r w:rsidRPr="00F77852">
              <w:rPr>
                <w:rFonts w:cs="Calibri"/>
                <w:color w:val="000000"/>
                <w:sz w:val="20"/>
                <w:szCs w:val="20"/>
              </w:rPr>
              <w:t>Manuscript write-up</w:t>
            </w:r>
          </w:p>
        </w:tc>
        <w:tc>
          <w:tcPr>
            <w:tcW w:w="574"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27292BAB" w14:textId="77777777">
            <w:pPr>
              <w:rPr>
                <w:rFonts w:cs="Calibri"/>
                <w:color w:val="000000"/>
                <w:sz w:val="20"/>
                <w:szCs w:val="20"/>
              </w:rPr>
            </w:pPr>
            <w:r w:rsidRPr="00F77852">
              <w:rPr>
                <w:rFonts w:cs="Calibri"/>
                <w:color w:val="000000"/>
                <w:sz w:val="20"/>
                <w:szCs w:val="20"/>
              </w:rPr>
              <w:t> </w:t>
            </w:r>
          </w:p>
        </w:tc>
        <w:tc>
          <w:tcPr>
            <w:tcW w:w="560"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717D0F24" w14:textId="77777777">
            <w:pPr>
              <w:rPr>
                <w:rFonts w:cs="Calibri"/>
                <w:color w:val="000000"/>
                <w:sz w:val="20"/>
                <w:szCs w:val="20"/>
              </w:rPr>
            </w:pPr>
            <w:r w:rsidRPr="00F77852">
              <w:rPr>
                <w:rFonts w:cs="Calibri"/>
                <w:color w:val="000000"/>
                <w:sz w:val="20"/>
                <w:szCs w:val="20"/>
              </w:rPr>
              <w:t> </w:t>
            </w:r>
          </w:p>
        </w:tc>
        <w:tc>
          <w:tcPr>
            <w:tcW w:w="431"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65BAD7FB" w14:textId="77777777">
            <w:pPr>
              <w:rPr>
                <w:rFonts w:cs="Calibri"/>
                <w:color w:val="000000"/>
                <w:sz w:val="20"/>
                <w:szCs w:val="20"/>
              </w:rPr>
            </w:pPr>
            <w:r w:rsidRPr="00F77852">
              <w:rPr>
                <w:rFonts w:cs="Calibri"/>
                <w:color w:val="000000"/>
                <w:sz w:val="20"/>
                <w:szCs w:val="20"/>
              </w:rPr>
              <w:t> </w:t>
            </w:r>
          </w:p>
        </w:tc>
        <w:tc>
          <w:tcPr>
            <w:tcW w:w="565"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4BFC946B" w14:textId="77777777">
            <w:pPr>
              <w:rPr>
                <w:rFonts w:cs="Calibri"/>
                <w:color w:val="000000"/>
                <w:sz w:val="20"/>
                <w:szCs w:val="20"/>
              </w:rPr>
            </w:pPr>
            <w:r w:rsidRPr="00F77852">
              <w:rPr>
                <w:rFonts w:cs="Calibri"/>
                <w:color w:val="000000"/>
                <w:sz w:val="20"/>
                <w:szCs w:val="20"/>
              </w:rPr>
              <w:t> </w:t>
            </w:r>
          </w:p>
        </w:tc>
        <w:tc>
          <w:tcPr>
            <w:tcW w:w="513"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33D6BDB7" w14:textId="77777777">
            <w:pPr>
              <w:rPr>
                <w:rFonts w:cs="Calibri"/>
                <w:color w:val="000000"/>
                <w:sz w:val="20"/>
                <w:szCs w:val="20"/>
              </w:rPr>
            </w:pPr>
            <w:r w:rsidRPr="00F77852">
              <w:rPr>
                <w:rFonts w:cs="Calibri"/>
                <w:color w:val="000000"/>
                <w:sz w:val="20"/>
                <w:szCs w:val="20"/>
              </w:rPr>
              <w:t> </w:t>
            </w:r>
          </w:p>
        </w:tc>
        <w:tc>
          <w:tcPr>
            <w:tcW w:w="621"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5038DE16" w14:textId="77777777">
            <w:pPr>
              <w:rPr>
                <w:rFonts w:cs="Calibri"/>
                <w:color w:val="000000"/>
                <w:sz w:val="20"/>
                <w:szCs w:val="20"/>
              </w:rPr>
            </w:pPr>
            <w:r w:rsidRPr="00F77852">
              <w:rPr>
                <w:rFonts w:cs="Calibri"/>
                <w:color w:val="000000"/>
                <w:sz w:val="20"/>
                <w:szCs w:val="20"/>
              </w:rPr>
              <w:t> </w:t>
            </w:r>
          </w:p>
        </w:tc>
        <w:tc>
          <w:tcPr>
            <w:tcW w:w="623"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30ACCC35" w14:textId="77777777">
            <w:pPr>
              <w:rPr>
                <w:rFonts w:cs="Calibri"/>
                <w:color w:val="000000"/>
                <w:sz w:val="20"/>
                <w:szCs w:val="20"/>
              </w:rPr>
            </w:pPr>
            <w:r w:rsidRPr="00F77852">
              <w:rPr>
                <w:rFonts w:cs="Calibri"/>
                <w:color w:val="000000"/>
                <w:sz w:val="20"/>
                <w:szCs w:val="20"/>
              </w:rPr>
              <w:t> </w:t>
            </w:r>
          </w:p>
        </w:tc>
        <w:tc>
          <w:tcPr>
            <w:tcW w:w="524"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7022DB67" w14:textId="77777777">
            <w:pPr>
              <w:rPr>
                <w:rFonts w:cs="Calibri"/>
                <w:color w:val="000000"/>
                <w:sz w:val="20"/>
                <w:szCs w:val="20"/>
              </w:rPr>
            </w:pPr>
            <w:r w:rsidRPr="00F77852">
              <w:rPr>
                <w:rFonts w:cs="Calibri"/>
                <w:color w:val="000000"/>
                <w:sz w:val="20"/>
                <w:szCs w:val="20"/>
              </w:rPr>
              <w:t> </w:t>
            </w:r>
          </w:p>
        </w:tc>
        <w:tc>
          <w:tcPr>
            <w:tcW w:w="481" w:type="dxa"/>
            <w:tcBorders>
              <w:top w:val="nil"/>
              <w:left w:val="nil"/>
              <w:bottom w:val="single" w:color="auto" w:sz="4" w:space="0"/>
              <w:right w:val="single" w:color="auto" w:sz="4" w:space="0"/>
            </w:tcBorders>
            <w:shd w:val="clear" w:color="000000" w:fill="00B050"/>
            <w:vAlign w:val="center"/>
            <w:hideMark/>
          </w:tcPr>
          <w:p w:rsidRPr="00F77852" w:rsidR="00F77852" w:rsidP="00F77852" w:rsidRDefault="00F77852" w14:paraId="0447E992" w14:textId="77777777">
            <w:pPr>
              <w:rPr>
                <w:rFonts w:cs="Calibri"/>
                <w:color w:val="000000"/>
                <w:sz w:val="20"/>
                <w:szCs w:val="20"/>
              </w:rPr>
            </w:pPr>
            <w:r w:rsidRPr="00F77852">
              <w:rPr>
                <w:rFonts w:cs="Calibri"/>
                <w:color w:val="000000"/>
                <w:sz w:val="20"/>
                <w:szCs w:val="20"/>
              </w:rPr>
              <w:t> </w:t>
            </w:r>
          </w:p>
        </w:tc>
        <w:tc>
          <w:tcPr>
            <w:tcW w:w="513" w:type="dxa"/>
            <w:tcBorders>
              <w:top w:val="nil"/>
              <w:left w:val="nil"/>
              <w:bottom w:val="single" w:color="auto" w:sz="4" w:space="0"/>
              <w:right w:val="single" w:color="auto" w:sz="4" w:space="0"/>
            </w:tcBorders>
            <w:shd w:val="clear" w:color="000000" w:fill="00B050"/>
            <w:vAlign w:val="center"/>
            <w:hideMark/>
          </w:tcPr>
          <w:p w:rsidRPr="00F77852" w:rsidR="00F77852" w:rsidP="00F77852" w:rsidRDefault="00F77852" w14:paraId="55D82FEC" w14:textId="77777777">
            <w:pPr>
              <w:rPr>
                <w:rFonts w:cs="Calibri"/>
                <w:color w:val="000000"/>
                <w:sz w:val="20"/>
                <w:szCs w:val="20"/>
              </w:rPr>
            </w:pPr>
            <w:r w:rsidRPr="00F77852">
              <w:rPr>
                <w:rFonts w:cs="Calibri"/>
                <w:color w:val="000000"/>
                <w:sz w:val="20"/>
                <w:szCs w:val="20"/>
              </w:rPr>
              <w:t> </w:t>
            </w:r>
          </w:p>
        </w:tc>
        <w:tc>
          <w:tcPr>
            <w:tcW w:w="553"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61B35F2D" w14:textId="77777777">
            <w:pPr>
              <w:rPr>
                <w:rFonts w:cs="Calibri"/>
                <w:color w:val="000000"/>
                <w:sz w:val="20"/>
                <w:szCs w:val="20"/>
              </w:rPr>
            </w:pPr>
            <w:r w:rsidRPr="00F77852">
              <w:rPr>
                <w:rFonts w:cs="Calibri"/>
                <w:color w:val="000000"/>
                <w:sz w:val="20"/>
                <w:szCs w:val="20"/>
              </w:rPr>
              <w:t> </w:t>
            </w:r>
          </w:p>
        </w:tc>
      </w:tr>
      <w:tr w:rsidRPr="00F77852" w:rsidR="00F77852" w:rsidTr="00F77852" w14:paraId="6045D313" w14:textId="77777777">
        <w:trPr>
          <w:trHeight w:val="285"/>
        </w:trPr>
        <w:tc>
          <w:tcPr>
            <w:tcW w:w="2827" w:type="dxa"/>
            <w:tcBorders>
              <w:top w:val="nil"/>
              <w:left w:val="single" w:color="auto" w:sz="4" w:space="0"/>
              <w:bottom w:val="single" w:color="auto" w:sz="4" w:space="0"/>
              <w:right w:val="single" w:color="auto" w:sz="4" w:space="0"/>
            </w:tcBorders>
            <w:shd w:val="clear" w:color="auto" w:fill="auto"/>
            <w:vAlign w:val="center"/>
            <w:hideMark/>
          </w:tcPr>
          <w:p w:rsidRPr="00F77852" w:rsidR="00F77852" w:rsidP="00F77852" w:rsidRDefault="00F77852" w14:paraId="61F96139" w14:textId="77777777">
            <w:pPr>
              <w:rPr>
                <w:rFonts w:cs="Calibri"/>
                <w:color w:val="000000"/>
                <w:sz w:val="20"/>
                <w:szCs w:val="20"/>
              </w:rPr>
            </w:pPr>
            <w:r w:rsidRPr="00F77852">
              <w:rPr>
                <w:rFonts w:cs="Calibri"/>
                <w:color w:val="000000"/>
                <w:sz w:val="20"/>
                <w:szCs w:val="20"/>
              </w:rPr>
              <w:t>Communication &amp; dissemination</w:t>
            </w:r>
          </w:p>
        </w:tc>
        <w:tc>
          <w:tcPr>
            <w:tcW w:w="574"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3713B03C" w14:textId="77777777">
            <w:pPr>
              <w:rPr>
                <w:rFonts w:cs="Calibri"/>
                <w:color w:val="000000"/>
                <w:sz w:val="20"/>
                <w:szCs w:val="20"/>
              </w:rPr>
            </w:pPr>
            <w:r w:rsidRPr="00F77852">
              <w:rPr>
                <w:rFonts w:cs="Calibri"/>
                <w:color w:val="000000"/>
                <w:sz w:val="20"/>
                <w:szCs w:val="20"/>
              </w:rPr>
              <w:t> </w:t>
            </w:r>
          </w:p>
        </w:tc>
        <w:tc>
          <w:tcPr>
            <w:tcW w:w="560"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095CB030" w14:textId="77777777">
            <w:pPr>
              <w:rPr>
                <w:rFonts w:cs="Calibri"/>
                <w:color w:val="000000"/>
                <w:sz w:val="20"/>
                <w:szCs w:val="20"/>
              </w:rPr>
            </w:pPr>
            <w:r w:rsidRPr="00F77852">
              <w:rPr>
                <w:rFonts w:cs="Calibri"/>
                <w:color w:val="000000"/>
                <w:sz w:val="20"/>
                <w:szCs w:val="20"/>
              </w:rPr>
              <w:t> </w:t>
            </w:r>
          </w:p>
        </w:tc>
        <w:tc>
          <w:tcPr>
            <w:tcW w:w="431"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43DFD25E" w14:textId="77777777">
            <w:pPr>
              <w:rPr>
                <w:rFonts w:cs="Calibri"/>
                <w:color w:val="000000"/>
                <w:sz w:val="20"/>
                <w:szCs w:val="20"/>
              </w:rPr>
            </w:pPr>
            <w:r w:rsidRPr="00F77852">
              <w:rPr>
                <w:rFonts w:cs="Calibri"/>
                <w:color w:val="000000"/>
                <w:sz w:val="20"/>
                <w:szCs w:val="20"/>
              </w:rPr>
              <w:t> </w:t>
            </w:r>
          </w:p>
        </w:tc>
        <w:tc>
          <w:tcPr>
            <w:tcW w:w="565"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7C962B13" w14:textId="77777777">
            <w:pPr>
              <w:rPr>
                <w:rFonts w:cs="Calibri"/>
                <w:color w:val="000000"/>
                <w:sz w:val="20"/>
                <w:szCs w:val="20"/>
              </w:rPr>
            </w:pPr>
            <w:r w:rsidRPr="00F77852">
              <w:rPr>
                <w:rFonts w:cs="Calibri"/>
                <w:color w:val="000000"/>
                <w:sz w:val="20"/>
                <w:szCs w:val="20"/>
              </w:rPr>
              <w:t> </w:t>
            </w:r>
          </w:p>
        </w:tc>
        <w:tc>
          <w:tcPr>
            <w:tcW w:w="513"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27FF6A52" w14:textId="77777777">
            <w:pPr>
              <w:rPr>
                <w:rFonts w:cs="Calibri"/>
                <w:color w:val="000000"/>
                <w:sz w:val="20"/>
                <w:szCs w:val="20"/>
              </w:rPr>
            </w:pPr>
            <w:r w:rsidRPr="00F77852">
              <w:rPr>
                <w:rFonts w:cs="Calibri"/>
                <w:color w:val="000000"/>
                <w:sz w:val="20"/>
                <w:szCs w:val="20"/>
              </w:rPr>
              <w:t> </w:t>
            </w:r>
          </w:p>
        </w:tc>
        <w:tc>
          <w:tcPr>
            <w:tcW w:w="621"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0C9E8D5B" w14:textId="77777777">
            <w:pPr>
              <w:rPr>
                <w:rFonts w:cs="Calibri"/>
                <w:color w:val="000000"/>
                <w:sz w:val="20"/>
                <w:szCs w:val="20"/>
              </w:rPr>
            </w:pPr>
            <w:r w:rsidRPr="00F77852">
              <w:rPr>
                <w:rFonts w:cs="Calibri"/>
                <w:color w:val="000000"/>
                <w:sz w:val="20"/>
                <w:szCs w:val="20"/>
              </w:rPr>
              <w:t> </w:t>
            </w:r>
          </w:p>
        </w:tc>
        <w:tc>
          <w:tcPr>
            <w:tcW w:w="623"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39A18D10" w14:textId="77777777">
            <w:pPr>
              <w:rPr>
                <w:rFonts w:cs="Calibri"/>
                <w:color w:val="000000"/>
                <w:sz w:val="20"/>
                <w:szCs w:val="20"/>
              </w:rPr>
            </w:pPr>
            <w:r w:rsidRPr="00F77852">
              <w:rPr>
                <w:rFonts w:cs="Calibri"/>
                <w:color w:val="000000"/>
                <w:sz w:val="20"/>
                <w:szCs w:val="20"/>
              </w:rPr>
              <w:t> </w:t>
            </w:r>
          </w:p>
        </w:tc>
        <w:tc>
          <w:tcPr>
            <w:tcW w:w="524"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05AD70B7" w14:textId="77777777">
            <w:pPr>
              <w:rPr>
                <w:rFonts w:cs="Calibri"/>
                <w:color w:val="000000"/>
                <w:sz w:val="20"/>
                <w:szCs w:val="20"/>
              </w:rPr>
            </w:pPr>
            <w:r w:rsidRPr="00F77852">
              <w:rPr>
                <w:rFonts w:cs="Calibri"/>
                <w:color w:val="000000"/>
                <w:sz w:val="20"/>
                <w:szCs w:val="20"/>
              </w:rPr>
              <w:t> </w:t>
            </w:r>
          </w:p>
        </w:tc>
        <w:tc>
          <w:tcPr>
            <w:tcW w:w="481"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69C9BE0C" w14:textId="77777777">
            <w:pPr>
              <w:rPr>
                <w:rFonts w:cs="Calibri"/>
                <w:color w:val="000000"/>
                <w:sz w:val="20"/>
                <w:szCs w:val="20"/>
              </w:rPr>
            </w:pPr>
            <w:r w:rsidRPr="00F77852">
              <w:rPr>
                <w:rFonts w:cs="Calibri"/>
                <w:color w:val="000000"/>
                <w:sz w:val="20"/>
                <w:szCs w:val="20"/>
              </w:rPr>
              <w:t> </w:t>
            </w:r>
          </w:p>
        </w:tc>
        <w:tc>
          <w:tcPr>
            <w:tcW w:w="513" w:type="dxa"/>
            <w:tcBorders>
              <w:top w:val="nil"/>
              <w:left w:val="nil"/>
              <w:bottom w:val="single" w:color="auto" w:sz="4" w:space="0"/>
              <w:right w:val="single" w:color="auto" w:sz="4" w:space="0"/>
            </w:tcBorders>
            <w:shd w:val="clear" w:color="auto" w:fill="auto"/>
            <w:vAlign w:val="center"/>
            <w:hideMark/>
          </w:tcPr>
          <w:p w:rsidRPr="00F77852" w:rsidR="00F77852" w:rsidP="00F77852" w:rsidRDefault="00F77852" w14:paraId="7B8CBA95" w14:textId="77777777">
            <w:pPr>
              <w:rPr>
                <w:rFonts w:cs="Calibri"/>
                <w:color w:val="000000"/>
                <w:sz w:val="20"/>
                <w:szCs w:val="20"/>
              </w:rPr>
            </w:pPr>
            <w:r w:rsidRPr="00F77852">
              <w:rPr>
                <w:rFonts w:cs="Calibri"/>
                <w:color w:val="000000"/>
                <w:sz w:val="20"/>
                <w:szCs w:val="20"/>
              </w:rPr>
              <w:t> </w:t>
            </w:r>
          </w:p>
        </w:tc>
        <w:tc>
          <w:tcPr>
            <w:tcW w:w="553" w:type="dxa"/>
            <w:tcBorders>
              <w:top w:val="nil"/>
              <w:left w:val="nil"/>
              <w:bottom w:val="single" w:color="auto" w:sz="4" w:space="0"/>
              <w:right w:val="single" w:color="auto" w:sz="4" w:space="0"/>
            </w:tcBorders>
            <w:shd w:val="clear" w:color="000000" w:fill="00B050"/>
            <w:vAlign w:val="center"/>
            <w:hideMark/>
          </w:tcPr>
          <w:p w:rsidRPr="00F77852" w:rsidR="00F77852" w:rsidP="00F77852" w:rsidRDefault="00F77852" w14:paraId="60DED95E" w14:textId="77777777">
            <w:pPr>
              <w:rPr>
                <w:rFonts w:cs="Calibri"/>
                <w:color w:val="000000"/>
                <w:sz w:val="20"/>
                <w:szCs w:val="20"/>
              </w:rPr>
            </w:pPr>
            <w:r w:rsidRPr="00F77852">
              <w:rPr>
                <w:rFonts w:cs="Calibri"/>
                <w:color w:val="000000"/>
                <w:sz w:val="20"/>
                <w:szCs w:val="20"/>
              </w:rPr>
              <w:t> </w:t>
            </w:r>
          </w:p>
        </w:tc>
      </w:tr>
    </w:tbl>
    <w:p w:rsidRPr="0094313E" w:rsidR="00F12A75" w:rsidP="002A5DDF" w:rsidRDefault="00F12A75" w14:paraId="67A2406D" w14:textId="77777777">
      <w:pPr>
        <w:ind w:right="256"/>
        <w:rPr>
          <w:sz w:val="20"/>
          <w:szCs w:val="20"/>
        </w:rPr>
      </w:pPr>
    </w:p>
    <w:p w:rsidR="00CA7CE0" w:rsidP="002A5DDF" w:rsidRDefault="00CA7CE0" w14:paraId="6C87469D" w14:textId="201F1855">
      <w:pPr>
        <w:ind w:right="256"/>
        <w:rPr>
          <w:sz w:val="20"/>
          <w:szCs w:val="20"/>
        </w:rPr>
      </w:pPr>
    </w:p>
    <w:tbl>
      <w:tblPr>
        <w:tblW w:w="921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415"/>
        <w:gridCol w:w="204"/>
        <w:gridCol w:w="57"/>
        <w:gridCol w:w="2002"/>
        <w:gridCol w:w="313"/>
        <w:gridCol w:w="832"/>
        <w:gridCol w:w="1265"/>
        <w:gridCol w:w="2126"/>
      </w:tblGrid>
      <w:tr w:rsidRPr="00A2151C" w:rsidR="00A2151C" w:rsidTr="00CB4DAB" w14:paraId="0CBA9D7C" w14:textId="77777777">
        <w:trPr>
          <w:trHeight w:val="224"/>
        </w:trPr>
        <w:tc>
          <w:tcPr>
            <w:tcW w:w="9214" w:type="dxa"/>
            <w:gridSpan w:val="8"/>
            <w:tcBorders>
              <w:top w:val="single" w:color="000000" w:sz="4" w:space="0"/>
              <w:left w:val="single" w:color="000000" w:sz="4" w:space="0"/>
              <w:bottom w:val="single" w:color="000000" w:sz="4" w:space="0"/>
              <w:right w:val="single" w:color="000000" w:sz="4" w:space="0"/>
            </w:tcBorders>
          </w:tcPr>
          <w:p w:rsidRPr="00E34451" w:rsidR="00A2151C" w:rsidP="002A5DDF" w:rsidRDefault="00A2151C" w14:paraId="730472F2" w14:textId="67637981">
            <w:pPr>
              <w:ind w:right="256"/>
              <w:jc w:val="center"/>
              <w:rPr>
                <w:rFonts w:asciiTheme="minorHAnsi" w:hAnsiTheme="minorHAnsi" w:eastAsiaTheme="minorHAnsi" w:cstheme="minorHAnsi"/>
                <w:b/>
                <w:sz w:val="28"/>
                <w:szCs w:val="28"/>
              </w:rPr>
            </w:pPr>
            <w:r w:rsidRPr="00E34451">
              <w:rPr>
                <w:rFonts w:asciiTheme="minorHAnsi" w:hAnsiTheme="minorHAnsi" w:eastAsiaTheme="minorHAnsi" w:cstheme="minorHAnsi"/>
                <w:b/>
                <w:sz w:val="28"/>
                <w:szCs w:val="28"/>
              </w:rPr>
              <w:t>Africa RISING West Africa Activity Protocol – Outcome 2: GH212</w:t>
            </w:r>
            <w:r w:rsidRPr="00E34451" w:rsidR="00A91918">
              <w:rPr>
                <w:rFonts w:asciiTheme="minorHAnsi" w:hAnsiTheme="minorHAnsi" w:eastAsiaTheme="minorHAnsi" w:cstheme="minorHAnsi"/>
                <w:b/>
                <w:sz w:val="28"/>
                <w:szCs w:val="28"/>
              </w:rPr>
              <w:t>1</w:t>
            </w:r>
            <w:r w:rsidRPr="00E34451">
              <w:rPr>
                <w:rFonts w:asciiTheme="minorHAnsi" w:hAnsiTheme="minorHAnsi" w:eastAsiaTheme="minorHAnsi" w:cstheme="minorHAnsi"/>
                <w:b/>
                <w:sz w:val="28"/>
                <w:szCs w:val="28"/>
              </w:rPr>
              <w:t>-21</w:t>
            </w:r>
          </w:p>
        </w:tc>
      </w:tr>
      <w:tr w:rsidRPr="00A2151C" w:rsidR="00A2151C" w:rsidTr="00CB4DAB" w14:paraId="04487493" w14:textId="77777777">
        <w:trPr>
          <w:trHeight w:val="224"/>
        </w:trPr>
        <w:tc>
          <w:tcPr>
            <w:tcW w:w="9214" w:type="dxa"/>
            <w:gridSpan w:val="8"/>
            <w:tcBorders>
              <w:top w:val="single" w:color="000000" w:sz="4" w:space="0"/>
              <w:left w:val="single" w:color="000000" w:sz="4" w:space="0"/>
              <w:bottom w:val="single" w:color="000000" w:sz="4" w:space="0"/>
              <w:right w:val="single" w:color="000000" w:sz="4" w:space="0"/>
            </w:tcBorders>
          </w:tcPr>
          <w:p w:rsidRPr="00A2151C" w:rsidR="00A2151C" w:rsidP="002A5DDF" w:rsidRDefault="00A2151C" w14:paraId="6E38635A"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Outcome 2:</w:t>
            </w:r>
            <w:r w:rsidRPr="00A2151C">
              <w:rPr>
                <w:rFonts w:asciiTheme="minorHAnsi" w:hAnsiTheme="minorHAnsi" w:eastAsiaTheme="minorHAnsi" w:cstheme="minorHAnsi"/>
                <w:color w:val="000000"/>
                <w:sz w:val="20"/>
                <w:szCs w:val="22"/>
              </w:rPr>
              <w:t xml:space="preserve"> More farmers and farm families in the intervention communities are adopting technologies and practices to improve nutrition, food and feed safety, post-harvest handling and value addition</w:t>
            </w:r>
          </w:p>
        </w:tc>
      </w:tr>
      <w:tr w:rsidRPr="00A2151C" w:rsidR="00A2151C" w:rsidTr="00DD3D58" w14:paraId="726400EA" w14:textId="77777777">
        <w:tc>
          <w:tcPr>
            <w:tcW w:w="2676" w:type="dxa"/>
            <w:gridSpan w:val="3"/>
            <w:tcBorders>
              <w:top w:val="single" w:color="000000" w:sz="4" w:space="0"/>
              <w:left w:val="single" w:color="000000" w:sz="4" w:space="0"/>
              <w:bottom w:val="single" w:color="000000" w:sz="4" w:space="0"/>
              <w:right w:val="single" w:color="000000" w:sz="4" w:space="0"/>
            </w:tcBorders>
          </w:tcPr>
          <w:p w:rsidRPr="00A2151C" w:rsidR="00A2151C" w:rsidP="002A5DDF" w:rsidRDefault="00A2151C" w14:paraId="6AACEF0F"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a. Output 2.1</w:t>
            </w:r>
          </w:p>
        </w:tc>
        <w:tc>
          <w:tcPr>
            <w:tcW w:w="6538" w:type="dxa"/>
            <w:gridSpan w:val="5"/>
            <w:tcBorders>
              <w:top w:val="single" w:color="000000" w:sz="4" w:space="0"/>
              <w:left w:val="single" w:color="000000" w:sz="4" w:space="0"/>
              <w:bottom w:val="single" w:color="000000" w:sz="4" w:space="0"/>
              <w:right w:val="single" w:color="000000" w:sz="4" w:space="0"/>
            </w:tcBorders>
          </w:tcPr>
          <w:p w:rsidRPr="00A2151C" w:rsidR="00A2151C" w:rsidP="00C0716D" w:rsidRDefault="00A2151C" w14:paraId="075C137B" w14:textId="77777777">
            <w:pPr>
              <w:ind w:right="256"/>
              <w:rPr>
                <w:rFonts w:asciiTheme="minorHAnsi" w:hAnsiTheme="minorHAnsi" w:eastAsiaTheme="minorHAnsi" w:cstheme="minorHAnsi"/>
                <w:sz w:val="20"/>
                <w:szCs w:val="22"/>
              </w:rPr>
            </w:pPr>
            <w:r w:rsidRPr="00A2151C">
              <w:rPr>
                <w:rFonts w:asciiTheme="minorHAnsi" w:hAnsiTheme="minorHAnsi" w:eastAsiaTheme="minorHAnsi" w:cstheme="minorHAnsi"/>
                <w:color w:val="000000"/>
                <w:sz w:val="20"/>
                <w:szCs w:val="22"/>
              </w:rPr>
              <w:t>Improved technologies, practices and habits to increase production and consumption of diverse and more nutritious food by farm families, especially by women and children are developed</w:t>
            </w:r>
          </w:p>
        </w:tc>
      </w:tr>
      <w:tr w:rsidRPr="00A2151C" w:rsidR="00A2151C" w:rsidTr="00DD3D58" w14:paraId="4749FB19" w14:textId="77777777">
        <w:tc>
          <w:tcPr>
            <w:tcW w:w="2676" w:type="dxa"/>
            <w:gridSpan w:val="3"/>
            <w:tcBorders>
              <w:top w:val="single" w:color="000000" w:sz="4" w:space="0"/>
              <w:left w:val="single" w:color="000000" w:sz="4" w:space="0"/>
              <w:bottom w:val="single" w:color="000000" w:sz="4" w:space="0"/>
              <w:right w:val="single" w:color="000000" w:sz="4" w:space="0"/>
            </w:tcBorders>
          </w:tcPr>
          <w:p w:rsidRPr="00A2151C" w:rsidR="00A2151C" w:rsidP="002A5DDF" w:rsidRDefault="00A2151C" w14:paraId="018409CC"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 xml:space="preserve">b. </w:t>
            </w:r>
            <w:sdt>
              <w:sdtPr>
                <w:rPr>
                  <w:rFonts w:asciiTheme="minorHAnsi" w:hAnsiTheme="minorHAnsi" w:eastAsiaTheme="minorHAnsi" w:cstheme="minorHAnsi"/>
                  <w:sz w:val="20"/>
                  <w:szCs w:val="22"/>
                </w:rPr>
                <w:tag w:val="goog_rdk_3"/>
                <w:id w:val="1183322230"/>
              </w:sdtPr>
              <w:sdtContent/>
            </w:sdt>
            <w:r w:rsidRPr="00A2151C">
              <w:rPr>
                <w:rFonts w:asciiTheme="minorHAnsi" w:hAnsiTheme="minorHAnsi" w:eastAsiaTheme="minorHAnsi" w:cstheme="minorHAnsi"/>
                <w:sz w:val="20"/>
                <w:szCs w:val="22"/>
              </w:rPr>
              <w:t>Activity 2.1.2</w:t>
            </w:r>
          </w:p>
        </w:tc>
        <w:tc>
          <w:tcPr>
            <w:tcW w:w="6538" w:type="dxa"/>
            <w:gridSpan w:val="5"/>
            <w:tcBorders>
              <w:top w:val="single" w:color="000000" w:sz="4" w:space="0"/>
              <w:left w:val="single" w:color="000000" w:sz="4" w:space="0"/>
              <w:bottom w:val="single" w:color="000000" w:sz="4" w:space="0"/>
              <w:right w:val="single" w:color="000000" w:sz="4" w:space="0"/>
            </w:tcBorders>
          </w:tcPr>
          <w:p w:rsidRPr="00A2151C" w:rsidR="00A2151C" w:rsidP="00C0716D" w:rsidRDefault="00A2151C" w14:paraId="41788318" w14:textId="77777777">
            <w:pPr>
              <w:ind w:right="256"/>
              <w:rPr>
                <w:rFonts w:asciiTheme="minorHAnsi" w:hAnsiTheme="minorHAnsi" w:eastAsiaTheme="minorHAnsi" w:cstheme="minorHAnsi"/>
                <w:sz w:val="20"/>
                <w:szCs w:val="22"/>
              </w:rPr>
            </w:pPr>
            <w:r w:rsidRPr="00A2151C">
              <w:rPr>
                <w:rFonts w:asciiTheme="minorHAnsi" w:hAnsiTheme="minorHAnsi" w:eastAsiaTheme="minorHAnsi" w:cstheme="minorHAnsi"/>
                <w:color w:val="000000"/>
                <w:sz w:val="20"/>
                <w:szCs w:val="22"/>
              </w:rPr>
              <w:t>Train farm families, especially women, to produce and consume diverse and more nutritious food</w:t>
            </w:r>
          </w:p>
        </w:tc>
      </w:tr>
      <w:tr w:rsidRPr="00A2151C" w:rsidR="00A2151C" w:rsidTr="00DD3D58" w14:paraId="1280F59C" w14:textId="77777777">
        <w:tc>
          <w:tcPr>
            <w:tcW w:w="2676" w:type="dxa"/>
            <w:gridSpan w:val="3"/>
            <w:tcBorders>
              <w:top w:val="single" w:color="000000" w:sz="4" w:space="0"/>
              <w:left w:val="single" w:color="000000" w:sz="4" w:space="0"/>
              <w:bottom w:val="single" w:color="000000" w:sz="4" w:space="0"/>
              <w:right w:val="single" w:color="000000" w:sz="4" w:space="0"/>
            </w:tcBorders>
          </w:tcPr>
          <w:p w:rsidRPr="00A2151C" w:rsidR="00A2151C" w:rsidP="002A5DDF" w:rsidRDefault="00A2151C" w14:paraId="7C32C90B"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c. Sub-activity GH2121-</w:t>
            </w:r>
            <w:r w:rsidRPr="00A2151C">
              <w:rPr>
                <w:rFonts w:asciiTheme="minorHAnsi" w:hAnsiTheme="minorHAnsi" w:eastAsiaTheme="minorHAnsi" w:cstheme="minorHAnsi"/>
                <w:sz w:val="20"/>
                <w:szCs w:val="20"/>
              </w:rPr>
              <w:t>21</w:t>
            </w:r>
          </w:p>
        </w:tc>
        <w:tc>
          <w:tcPr>
            <w:tcW w:w="6538" w:type="dxa"/>
            <w:gridSpan w:val="5"/>
            <w:tcBorders>
              <w:top w:val="single" w:color="000000" w:sz="4" w:space="0"/>
              <w:left w:val="single" w:color="000000" w:sz="4" w:space="0"/>
              <w:bottom w:val="single" w:color="000000" w:sz="4" w:space="0"/>
              <w:right w:val="single" w:color="000000" w:sz="4" w:space="0"/>
            </w:tcBorders>
          </w:tcPr>
          <w:p w:rsidRPr="00A2151C" w:rsidR="00A2151C" w:rsidP="00C0716D" w:rsidRDefault="00A2151C" w14:paraId="43579877" w14:textId="77777777">
            <w:pPr>
              <w:ind w:right="256"/>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Container gardening training combined with nutrition education for increased vegetable consumption</w:t>
            </w:r>
          </w:p>
        </w:tc>
      </w:tr>
      <w:tr w:rsidRPr="00A2151C" w:rsidR="00A2151C" w:rsidTr="00DD3D58" w14:paraId="39AF47DA" w14:textId="77777777">
        <w:tc>
          <w:tcPr>
            <w:tcW w:w="2676" w:type="dxa"/>
            <w:gridSpan w:val="3"/>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785B161E" w14:textId="77777777">
            <w:pPr>
              <w:ind w:right="256"/>
              <w:jc w:val="both"/>
              <w:rPr>
                <w:rFonts w:asciiTheme="minorHAnsi" w:hAnsiTheme="minorHAnsi" w:eastAsiaTheme="minorHAnsi" w:cstheme="minorHAnsi"/>
                <w:sz w:val="20"/>
                <w:szCs w:val="22"/>
              </w:rPr>
            </w:pPr>
          </w:p>
        </w:tc>
        <w:tc>
          <w:tcPr>
            <w:tcW w:w="2315" w:type="dxa"/>
            <w:gridSpan w:val="2"/>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596C82CB" w14:textId="77777777">
            <w:pPr>
              <w:ind w:right="256"/>
              <w:jc w:val="both"/>
              <w:rPr>
                <w:rFonts w:asciiTheme="minorHAnsi" w:hAnsiTheme="minorHAnsi" w:eastAsiaTheme="minorHAnsi" w:cstheme="minorHAnsi"/>
                <w:sz w:val="20"/>
                <w:szCs w:val="22"/>
              </w:rPr>
            </w:pPr>
          </w:p>
        </w:tc>
        <w:tc>
          <w:tcPr>
            <w:tcW w:w="4223" w:type="dxa"/>
            <w:gridSpan w:val="3"/>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32E2965D" w14:textId="77777777">
            <w:pPr>
              <w:ind w:right="256"/>
              <w:jc w:val="both"/>
              <w:rPr>
                <w:rFonts w:asciiTheme="minorHAnsi" w:hAnsiTheme="minorHAnsi" w:eastAsiaTheme="minorHAnsi" w:cstheme="minorHAnsi"/>
                <w:sz w:val="20"/>
                <w:szCs w:val="22"/>
              </w:rPr>
            </w:pPr>
          </w:p>
        </w:tc>
      </w:tr>
      <w:tr w:rsidRPr="00A2151C" w:rsidR="002A488C" w:rsidTr="00F32A79" w14:paraId="1621AE6F" w14:textId="77777777">
        <w:tc>
          <w:tcPr>
            <w:tcW w:w="9214" w:type="dxa"/>
            <w:gridSpan w:val="8"/>
            <w:tcBorders>
              <w:top w:val="single" w:color="000000" w:sz="4" w:space="0"/>
              <w:left w:val="single" w:color="000000" w:sz="4" w:space="0"/>
              <w:bottom w:val="single" w:color="000000" w:sz="4" w:space="0"/>
              <w:right w:val="single" w:color="000000" w:sz="4" w:space="0"/>
            </w:tcBorders>
          </w:tcPr>
          <w:p w:rsidRPr="00A2151C" w:rsidR="002A488C" w:rsidP="00123287" w:rsidRDefault="002A488C" w14:paraId="79539255" w14:textId="4053AB4D">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 xml:space="preserve">d. Research team </w:t>
            </w:r>
          </w:p>
        </w:tc>
      </w:tr>
      <w:sdt>
        <w:sdtPr>
          <w:rPr>
            <w:rFonts w:asciiTheme="minorHAnsi" w:hAnsiTheme="minorHAnsi" w:eastAsiaTheme="minorHAnsi" w:cstheme="minorHAnsi"/>
            <w:sz w:val="20"/>
            <w:szCs w:val="22"/>
          </w:rPr>
          <w:tag w:val="goog_rdk_6"/>
          <w:id w:val="-1168089979"/>
        </w:sdtPr>
        <w:sdtContent>
          <w:tr w:rsidRPr="00A2151C" w:rsidR="00A2151C" w:rsidTr="00DD3D58" w14:paraId="300521D9" w14:textId="77777777">
            <w:trPr>
              <w:trHeight w:val="105"/>
            </w:trPr>
            <w:tc>
              <w:tcPr>
                <w:tcW w:w="2676" w:type="dxa"/>
                <w:gridSpan w:val="3"/>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252D8D00"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Name</w:t>
                </w:r>
              </w:p>
            </w:tc>
            <w:tc>
              <w:tcPr>
                <w:tcW w:w="2315" w:type="dxa"/>
                <w:gridSpan w:val="2"/>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5F870713"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Institution</w:t>
                </w:r>
              </w:p>
            </w:tc>
            <w:tc>
              <w:tcPr>
                <w:tcW w:w="4223" w:type="dxa"/>
                <w:gridSpan w:val="3"/>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5A274815"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Role</w:t>
                </w:r>
              </w:p>
            </w:tc>
          </w:tr>
        </w:sdtContent>
      </w:sdt>
      <w:tr w:rsidRPr="00A2151C" w:rsidR="00A2151C" w:rsidTr="00DD3D58" w14:paraId="614BB6FD" w14:textId="77777777">
        <w:tc>
          <w:tcPr>
            <w:tcW w:w="2676" w:type="dxa"/>
            <w:gridSpan w:val="3"/>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4FF061F7"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Mahama Saaka</w:t>
            </w:r>
          </w:p>
        </w:tc>
        <w:tc>
          <w:tcPr>
            <w:tcW w:w="2315" w:type="dxa"/>
            <w:gridSpan w:val="2"/>
            <w:tcBorders>
              <w:top w:val="single" w:color="000000" w:sz="4" w:space="0"/>
              <w:left w:val="single" w:color="000000" w:sz="4" w:space="0"/>
              <w:bottom w:val="single" w:color="000000" w:sz="4" w:space="0"/>
              <w:right w:val="single" w:color="000000" w:sz="4" w:space="0"/>
            </w:tcBorders>
          </w:tcPr>
          <w:p w:rsidRPr="00A2151C" w:rsidR="00A2151C" w:rsidP="00B76357" w:rsidRDefault="00A2151C" w14:paraId="53EB1C4B" w14:textId="77777777">
            <w:pPr>
              <w:ind w:right="256"/>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UDS-Dept. Nutritional Sciences</w:t>
            </w:r>
          </w:p>
        </w:tc>
        <w:tc>
          <w:tcPr>
            <w:tcW w:w="4223" w:type="dxa"/>
            <w:gridSpan w:val="3"/>
            <w:tcBorders>
              <w:top w:val="single" w:color="000000" w:sz="4" w:space="0"/>
              <w:left w:val="single" w:color="000000" w:sz="4" w:space="0"/>
              <w:bottom w:val="single" w:color="000000" w:sz="4" w:space="0"/>
              <w:right w:val="single" w:color="000000" w:sz="4" w:space="0"/>
            </w:tcBorders>
          </w:tcPr>
          <w:p w:rsidRPr="00A2151C" w:rsidR="00A2151C" w:rsidP="0064716C" w:rsidRDefault="00A2151C" w14:paraId="7DA941BC" w14:textId="5B57E043">
            <w:pPr>
              <w:ind w:right="256"/>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Sub-activity leader</w:t>
            </w:r>
            <w:r w:rsidR="0064716C">
              <w:rPr>
                <w:rFonts w:asciiTheme="minorHAnsi" w:hAnsiTheme="minorHAnsi" w:eastAsiaTheme="minorHAnsi" w:cstheme="minorHAnsi"/>
                <w:sz w:val="20"/>
                <w:szCs w:val="20"/>
              </w:rPr>
              <w:t xml:space="preserve"> </w:t>
            </w:r>
            <w:r w:rsidRPr="00A2151C">
              <w:rPr>
                <w:rFonts w:asciiTheme="minorHAnsi" w:hAnsiTheme="minorHAnsi" w:eastAsiaTheme="minorHAnsi" w:cstheme="minorHAnsi"/>
                <w:sz w:val="20"/>
                <w:szCs w:val="20"/>
              </w:rPr>
              <w:t>coordinat</w:t>
            </w:r>
            <w:r w:rsidR="0064716C">
              <w:rPr>
                <w:rFonts w:asciiTheme="minorHAnsi" w:hAnsiTheme="minorHAnsi" w:eastAsiaTheme="minorHAnsi" w:cstheme="minorHAnsi"/>
                <w:sz w:val="20"/>
                <w:szCs w:val="20"/>
              </w:rPr>
              <w:t xml:space="preserve">ing </w:t>
            </w:r>
            <w:r w:rsidRPr="00A2151C">
              <w:rPr>
                <w:rFonts w:asciiTheme="minorHAnsi" w:hAnsiTheme="minorHAnsi" w:eastAsiaTheme="minorHAnsi" w:cstheme="minorHAnsi"/>
                <w:sz w:val="20"/>
                <w:szCs w:val="20"/>
              </w:rPr>
              <w:t>project activities</w:t>
            </w:r>
          </w:p>
        </w:tc>
      </w:tr>
      <w:tr w:rsidRPr="00A2151C" w:rsidR="00A2151C" w:rsidTr="00DD3D58" w14:paraId="1816840F" w14:textId="77777777">
        <w:tc>
          <w:tcPr>
            <w:tcW w:w="2676" w:type="dxa"/>
            <w:gridSpan w:val="3"/>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30B8051E"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Clement Kubuga</w:t>
            </w:r>
          </w:p>
        </w:tc>
        <w:tc>
          <w:tcPr>
            <w:tcW w:w="2315" w:type="dxa"/>
            <w:gridSpan w:val="2"/>
            <w:tcBorders>
              <w:top w:val="single" w:color="000000" w:sz="4" w:space="0"/>
              <w:left w:val="single" w:color="000000" w:sz="4" w:space="0"/>
              <w:bottom w:val="single" w:color="000000" w:sz="4" w:space="0"/>
              <w:right w:val="single" w:color="000000" w:sz="4" w:space="0"/>
            </w:tcBorders>
          </w:tcPr>
          <w:p w:rsidRPr="00A2151C" w:rsidR="00A2151C" w:rsidP="00B76357" w:rsidRDefault="00A2151C" w14:paraId="1EA91762" w14:textId="77777777">
            <w:pPr>
              <w:ind w:right="256"/>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UDS-Dept. Nutritional Sciences</w:t>
            </w:r>
          </w:p>
        </w:tc>
        <w:tc>
          <w:tcPr>
            <w:tcW w:w="4223" w:type="dxa"/>
            <w:gridSpan w:val="3"/>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57F2C904" w14:textId="4468FBDE">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 xml:space="preserve">Training and supervision </w:t>
            </w:r>
            <w:r w:rsidRPr="00A2151C">
              <w:rPr>
                <w:rFonts w:asciiTheme="minorHAnsi" w:hAnsiTheme="minorHAnsi" w:eastAsiaTheme="minorHAnsi" w:cstheme="minorHAnsi"/>
                <w:sz w:val="20"/>
                <w:szCs w:val="20"/>
              </w:rPr>
              <w:t xml:space="preserve">of </w:t>
            </w:r>
            <w:r w:rsidRPr="00A2151C">
              <w:rPr>
                <w:rFonts w:asciiTheme="minorHAnsi" w:hAnsiTheme="minorHAnsi" w:eastAsiaTheme="minorHAnsi" w:cstheme="minorHAnsi"/>
                <w:sz w:val="20"/>
                <w:szCs w:val="22"/>
              </w:rPr>
              <w:t>farmer groups on the use of container vegetable gardening</w:t>
            </w:r>
          </w:p>
        </w:tc>
      </w:tr>
      <w:tr w:rsidRPr="00A2151C" w:rsidR="00A2151C" w:rsidTr="00DD3D58" w14:paraId="1C96C5DD" w14:textId="77777777">
        <w:tc>
          <w:tcPr>
            <w:tcW w:w="2676" w:type="dxa"/>
            <w:gridSpan w:val="3"/>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32D4F29D"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color w:val="000000"/>
                <w:sz w:val="20"/>
                <w:szCs w:val="22"/>
              </w:rPr>
              <w:t>Fauzia Sadick</w:t>
            </w:r>
          </w:p>
        </w:tc>
        <w:tc>
          <w:tcPr>
            <w:tcW w:w="2315" w:type="dxa"/>
            <w:gridSpan w:val="2"/>
            <w:tcBorders>
              <w:top w:val="single" w:color="000000" w:sz="4" w:space="0"/>
              <w:left w:val="single" w:color="000000" w:sz="4" w:space="0"/>
              <w:bottom w:val="single" w:color="000000" w:sz="4" w:space="0"/>
              <w:right w:val="single" w:color="000000" w:sz="4" w:space="0"/>
            </w:tcBorders>
          </w:tcPr>
          <w:p w:rsidRPr="00A2151C" w:rsidR="00A2151C" w:rsidP="00B76357" w:rsidRDefault="00A2151C" w14:paraId="2E6C4F99" w14:textId="77777777">
            <w:pPr>
              <w:ind w:right="256"/>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Women in Agric Development (WIAD)</w:t>
            </w:r>
          </w:p>
        </w:tc>
        <w:tc>
          <w:tcPr>
            <w:tcW w:w="4223" w:type="dxa"/>
            <w:gridSpan w:val="3"/>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0C365CE7"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Mobilization of community interest groups (e.g. women’s groups)</w:t>
            </w:r>
          </w:p>
        </w:tc>
      </w:tr>
      <w:tr w:rsidRPr="00A2151C" w:rsidR="00A2151C" w:rsidTr="00DD3D58" w14:paraId="5CC8FFEF" w14:textId="77777777">
        <w:tc>
          <w:tcPr>
            <w:tcW w:w="2676" w:type="dxa"/>
            <w:gridSpan w:val="3"/>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5F316EBF" w14:textId="77777777">
            <w:pPr>
              <w:ind w:right="256"/>
              <w:jc w:val="both"/>
              <w:rPr>
                <w:rFonts w:asciiTheme="minorHAnsi" w:hAnsiTheme="minorHAnsi" w:eastAsiaTheme="minorHAnsi" w:cstheme="minorHAnsi"/>
                <w:color w:val="000000"/>
                <w:sz w:val="20"/>
                <w:szCs w:val="22"/>
              </w:rPr>
            </w:pPr>
            <w:r w:rsidRPr="00A2151C">
              <w:rPr>
                <w:rFonts w:asciiTheme="minorHAnsi" w:hAnsiTheme="minorHAnsi" w:eastAsiaTheme="minorHAnsi" w:cstheme="minorHAnsi"/>
                <w:color w:val="000000"/>
                <w:sz w:val="20"/>
                <w:szCs w:val="22"/>
              </w:rPr>
              <w:t>Benedict Ebito Boyubie</w:t>
            </w:r>
          </w:p>
        </w:tc>
        <w:tc>
          <w:tcPr>
            <w:tcW w:w="2315" w:type="dxa"/>
            <w:gridSpan w:val="2"/>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06728FD3"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IITA</w:t>
            </w:r>
          </w:p>
        </w:tc>
        <w:tc>
          <w:tcPr>
            <w:tcW w:w="4223" w:type="dxa"/>
            <w:gridSpan w:val="3"/>
            <w:tcBorders>
              <w:top w:val="single" w:color="000000" w:sz="4" w:space="0"/>
              <w:left w:val="single" w:color="000000" w:sz="4" w:space="0"/>
              <w:bottom w:val="single" w:color="000000" w:sz="4" w:space="0"/>
              <w:right w:val="single" w:color="000000" w:sz="4" w:space="0"/>
            </w:tcBorders>
          </w:tcPr>
          <w:p w:rsidRPr="00A2151C" w:rsidR="00A2151C" w:rsidP="00AF0E21" w:rsidRDefault="00A2151C" w14:paraId="74043D7C" w14:textId="77777777">
            <w:pPr>
              <w:ind w:right="256"/>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Development of data collection tools, training of the research team on Feed the Future indicators and supporting data collection to track output level and Feed the future indicators</w:t>
            </w:r>
            <w:r w:rsidRPr="00A2151C">
              <w:rPr>
                <w:rFonts w:asciiTheme="minorHAnsi" w:hAnsiTheme="minorHAnsi" w:eastAsiaTheme="minorHAnsi" w:cstheme="minorHAnsi"/>
                <w:sz w:val="20"/>
                <w:szCs w:val="20"/>
              </w:rPr>
              <w:t>,</w:t>
            </w:r>
          </w:p>
          <w:p w:rsidRPr="00A2151C" w:rsidR="00A2151C" w:rsidP="00123287" w:rsidRDefault="00A2151C" w14:paraId="61B7A1DA"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 xml:space="preserve">Ensuring data upload on </w:t>
            </w:r>
            <w:r w:rsidRPr="00A2151C">
              <w:rPr>
                <w:rFonts w:asciiTheme="minorHAnsi" w:hAnsiTheme="minorHAnsi" w:eastAsiaTheme="minorHAnsi" w:cstheme="minorHAnsi"/>
                <w:sz w:val="20"/>
                <w:szCs w:val="20"/>
              </w:rPr>
              <w:t>DataVerse</w:t>
            </w:r>
          </w:p>
        </w:tc>
      </w:tr>
      <w:tr w:rsidRPr="00A2151C" w:rsidR="00A2151C" w:rsidTr="00CB4DAB" w14:paraId="382B3601" w14:textId="77777777">
        <w:tc>
          <w:tcPr>
            <w:tcW w:w="9214" w:type="dxa"/>
            <w:gridSpan w:val="8"/>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260F6890" w14:textId="77777777">
            <w:pPr>
              <w:ind w:right="256"/>
              <w:jc w:val="both"/>
              <w:rPr>
                <w:rFonts w:asciiTheme="minorHAnsi" w:hAnsiTheme="minorHAnsi" w:eastAsiaTheme="minorHAnsi" w:cstheme="minorHAnsi"/>
                <w:sz w:val="20"/>
                <w:szCs w:val="22"/>
              </w:rPr>
            </w:pPr>
          </w:p>
        </w:tc>
      </w:tr>
      <w:tr w:rsidRPr="00A2151C" w:rsidR="00A2151C" w:rsidTr="00CB4DAB" w14:paraId="244908B7" w14:textId="77777777">
        <w:tc>
          <w:tcPr>
            <w:tcW w:w="9214" w:type="dxa"/>
            <w:gridSpan w:val="8"/>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6CC38819"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e. Student(s)</w:t>
            </w:r>
          </w:p>
        </w:tc>
      </w:tr>
      <w:tr w:rsidRPr="00A2151C" w:rsidR="00A2151C" w:rsidTr="00B76357" w14:paraId="5B243243" w14:textId="77777777">
        <w:tc>
          <w:tcPr>
            <w:tcW w:w="2415"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20E02209"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Name</w:t>
            </w:r>
          </w:p>
        </w:tc>
        <w:tc>
          <w:tcPr>
            <w:tcW w:w="2263" w:type="dxa"/>
            <w:gridSpan w:val="3"/>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518666AB"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Institute</w:t>
            </w:r>
          </w:p>
        </w:tc>
        <w:tc>
          <w:tcPr>
            <w:tcW w:w="1145" w:type="dxa"/>
            <w:gridSpan w:val="2"/>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2C1D9F30"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Degree</w:t>
            </w:r>
          </w:p>
        </w:tc>
        <w:tc>
          <w:tcPr>
            <w:tcW w:w="1265"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0770D1F4"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Start</w:t>
            </w:r>
          </w:p>
        </w:tc>
        <w:tc>
          <w:tcPr>
            <w:tcW w:w="2126"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0E332522"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End</w:t>
            </w:r>
          </w:p>
        </w:tc>
      </w:tr>
      <w:tr w:rsidRPr="00A2151C" w:rsidR="00A2151C" w:rsidTr="00B76357" w14:paraId="31C5CD10" w14:textId="77777777">
        <w:tc>
          <w:tcPr>
            <w:tcW w:w="2415"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16A914ED"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0"/>
              </w:rPr>
              <w:t>NIL</w:t>
            </w:r>
          </w:p>
        </w:tc>
        <w:tc>
          <w:tcPr>
            <w:tcW w:w="2263" w:type="dxa"/>
            <w:gridSpan w:val="3"/>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6F9480BE" w14:textId="77777777">
            <w:pPr>
              <w:ind w:right="256"/>
              <w:jc w:val="both"/>
              <w:rPr>
                <w:rFonts w:asciiTheme="minorHAnsi" w:hAnsiTheme="minorHAnsi" w:eastAsiaTheme="minorHAnsi" w:cstheme="minorHAnsi"/>
                <w:sz w:val="20"/>
                <w:szCs w:val="22"/>
              </w:rPr>
            </w:pPr>
          </w:p>
        </w:tc>
        <w:tc>
          <w:tcPr>
            <w:tcW w:w="1145" w:type="dxa"/>
            <w:gridSpan w:val="2"/>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2F1BDF27" w14:textId="77777777">
            <w:pPr>
              <w:ind w:right="256"/>
              <w:jc w:val="both"/>
              <w:rPr>
                <w:rFonts w:asciiTheme="minorHAnsi" w:hAnsiTheme="minorHAnsi" w:eastAsiaTheme="minorHAnsi" w:cstheme="minorHAnsi"/>
                <w:sz w:val="20"/>
                <w:szCs w:val="22"/>
              </w:rPr>
            </w:pPr>
          </w:p>
        </w:tc>
        <w:tc>
          <w:tcPr>
            <w:tcW w:w="1265"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5B4CA4D2" w14:textId="77777777">
            <w:pPr>
              <w:ind w:right="256"/>
              <w:jc w:val="both"/>
              <w:rPr>
                <w:rFonts w:asciiTheme="minorHAnsi" w:hAnsiTheme="minorHAnsi" w:eastAsiaTheme="minorHAnsi" w:cstheme="minorHAnsi"/>
                <w:sz w:val="20"/>
                <w:szCs w:val="22"/>
              </w:rPr>
            </w:pPr>
          </w:p>
        </w:tc>
        <w:tc>
          <w:tcPr>
            <w:tcW w:w="2126"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265BFB56" w14:textId="77777777">
            <w:pPr>
              <w:ind w:right="256"/>
              <w:jc w:val="both"/>
              <w:rPr>
                <w:rFonts w:asciiTheme="minorHAnsi" w:hAnsiTheme="minorHAnsi" w:eastAsiaTheme="minorHAnsi" w:cstheme="minorHAnsi"/>
                <w:sz w:val="20"/>
                <w:szCs w:val="22"/>
              </w:rPr>
            </w:pPr>
          </w:p>
        </w:tc>
      </w:tr>
      <w:tr w:rsidRPr="00A2151C" w:rsidR="00A2151C" w:rsidTr="00CB4DAB" w14:paraId="40522BA1" w14:textId="77777777">
        <w:tc>
          <w:tcPr>
            <w:tcW w:w="9214" w:type="dxa"/>
            <w:gridSpan w:val="8"/>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0C58A8D8" w14:textId="77777777">
            <w:pPr>
              <w:ind w:right="256"/>
              <w:jc w:val="both"/>
              <w:rPr>
                <w:rFonts w:asciiTheme="minorHAnsi" w:hAnsiTheme="minorHAnsi" w:eastAsiaTheme="minorHAnsi" w:cstheme="minorHAnsi"/>
                <w:sz w:val="20"/>
                <w:szCs w:val="22"/>
              </w:rPr>
            </w:pPr>
          </w:p>
        </w:tc>
      </w:tr>
      <w:tr w:rsidRPr="00A2151C" w:rsidR="00A2151C" w:rsidTr="00DD3D58" w14:paraId="00DCBD2F" w14:textId="77777777">
        <w:tc>
          <w:tcPr>
            <w:tcW w:w="2619" w:type="dxa"/>
            <w:gridSpan w:val="2"/>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2B608C11"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f. Location(s)</w:t>
            </w:r>
          </w:p>
        </w:tc>
        <w:tc>
          <w:tcPr>
            <w:tcW w:w="6595" w:type="dxa"/>
            <w:gridSpan w:val="6"/>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31EA3414" w14:textId="4C7CE82B">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25 communities in 5 districts (Savelugu, Tolon, Wa West, Nadowli</w:t>
            </w:r>
            <w:r w:rsidR="00DD3D58">
              <w:rPr>
                <w:rFonts w:asciiTheme="minorHAnsi" w:hAnsiTheme="minorHAnsi" w:eastAsiaTheme="minorHAnsi" w:cstheme="minorHAnsi"/>
                <w:sz w:val="20"/>
                <w:szCs w:val="22"/>
              </w:rPr>
              <w:t>,</w:t>
            </w:r>
            <w:r w:rsidRPr="00A2151C">
              <w:rPr>
                <w:rFonts w:asciiTheme="minorHAnsi" w:hAnsiTheme="minorHAnsi" w:eastAsiaTheme="minorHAnsi" w:cstheme="minorHAnsi"/>
                <w:sz w:val="20"/>
                <w:szCs w:val="22"/>
              </w:rPr>
              <w:t xml:space="preserve"> and Kassena-Nankana) of northern Ghana (This expands beyond the 12 Africa RISING communities)</w:t>
            </w:r>
          </w:p>
        </w:tc>
      </w:tr>
      <w:tr w:rsidRPr="00A2151C" w:rsidR="00A2151C" w:rsidTr="00DD3D58" w14:paraId="72C760D4" w14:textId="77777777">
        <w:tc>
          <w:tcPr>
            <w:tcW w:w="2619" w:type="dxa"/>
            <w:gridSpan w:val="2"/>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2F52665A" w14:textId="77777777">
            <w:pPr>
              <w:ind w:right="256"/>
              <w:jc w:val="both"/>
              <w:rPr>
                <w:rFonts w:asciiTheme="minorHAnsi" w:hAnsiTheme="minorHAnsi" w:eastAsiaTheme="minorHAnsi" w:cstheme="minorHAnsi"/>
                <w:sz w:val="20"/>
                <w:szCs w:val="22"/>
              </w:rPr>
            </w:pPr>
          </w:p>
        </w:tc>
        <w:tc>
          <w:tcPr>
            <w:tcW w:w="6595" w:type="dxa"/>
            <w:gridSpan w:val="6"/>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072D5FF8" w14:textId="77777777">
            <w:pPr>
              <w:ind w:right="256"/>
              <w:jc w:val="both"/>
              <w:rPr>
                <w:rFonts w:asciiTheme="minorHAnsi" w:hAnsiTheme="minorHAnsi" w:eastAsiaTheme="minorHAnsi" w:cstheme="minorHAnsi"/>
                <w:sz w:val="20"/>
                <w:szCs w:val="22"/>
              </w:rPr>
            </w:pPr>
          </w:p>
        </w:tc>
      </w:tr>
      <w:tr w:rsidRPr="00A2151C" w:rsidR="00A2151C" w:rsidTr="00DD3D58" w14:paraId="1366B71A" w14:textId="77777777">
        <w:tc>
          <w:tcPr>
            <w:tcW w:w="2619" w:type="dxa"/>
            <w:gridSpan w:val="2"/>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65DAA242"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g. Start</w:t>
            </w:r>
          </w:p>
        </w:tc>
        <w:tc>
          <w:tcPr>
            <w:tcW w:w="6595" w:type="dxa"/>
            <w:gridSpan w:val="6"/>
            <w:tcBorders>
              <w:top w:val="single" w:color="000000" w:sz="4" w:space="0"/>
              <w:left w:val="single" w:color="000000" w:sz="4" w:space="0"/>
              <w:bottom w:val="single" w:color="000000" w:sz="4" w:space="0"/>
              <w:right w:val="single" w:color="000000" w:sz="4" w:space="0"/>
            </w:tcBorders>
          </w:tcPr>
          <w:p w:rsidRPr="00A2151C" w:rsidR="00A2151C" w:rsidP="00123287" w:rsidRDefault="00F32A79" w14:paraId="0F8F9C2A" w14:textId="77777777">
            <w:pPr>
              <w:ind w:right="256"/>
              <w:jc w:val="both"/>
              <w:rPr>
                <w:rFonts w:asciiTheme="minorHAnsi" w:hAnsiTheme="minorHAnsi" w:eastAsiaTheme="minorHAnsi" w:cstheme="minorHAnsi"/>
                <w:sz w:val="20"/>
                <w:szCs w:val="22"/>
              </w:rPr>
            </w:pPr>
            <w:sdt>
              <w:sdtPr>
                <w:rPr>
                  <w:rFonts w:asciiTheme="minorHAnsi" w:hAnsiTheme="minorHAnsi" w:eastAsiaTheme="minorHAnsi" w:cstheme="minorHAnsi"/>
                  <w:sz w:val="20"/>
                  <w:szCs w:val="22"/>
                </w:rPr>
                <w:tag w:val="goog_rdk_13"/>
                <w:id w:val="-270169916"/>
              </w:sdtPr>
              <w:sdtContent/>
            </w:sdt>
            <w:r w:rsidRPr="00A2151C" w:rsidR="00A2151C">
              <w:rPr>
                <w:rFonts w:asciiTheme="minorHAnsi" w:hAnsiTheme="minorHAnsi" w:eastAsiaTheme="minorHAnsi" w:cstheme="minorHAnsi"/>
                <w:sz w:val="20"/>
                <w:szCs w:val="22"/>
              </w:rPr>
              <w:t>July 2018</w:t>
            </w:r>
          </w:p>
        </w:tc>
      </w:tr>
      <w:tr w:rsidRPr="00A2151C" w:rsidR="00A2151C" w:rsidTr="00DD3D58" w14:paraId="15B522BB" w14:textId="77777777">
        <w:tc>
          <w:tcPr>
            <w:tcW w:w="2619" w:type="dxa"/>
            <w:gridSpan w:val="2"/>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668B0AA1" w14:textId="77777777">
            <w:pPr>
              <w:ind w:right="256"/>
              <w:jc w:val="both"/>
              <w:rPr>
                <w:rFonts w:asciiTheme="minorHAnsi" w:hAnsiTheme="minorHAnsi" w:eastAsiaTheme="minorHAnsi" w:cstheme="minorHAnsi"/>
                <w:sz w:val="20"/>
                <w:szCs w:val="22"/>
              </w:rPr>
            </w:pPr>
          </w:p>
        </w:tc>
        <w:tc>
          <w:tcPr>
            <w:tcW w:w="6595" w:type="dxa"/>
            <w:gridSpan w:val="6"/>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7F23A670" w14:textId="77777777">
            <w:pPr>
              <w:ind w:right="256"/>
              <w:jc w:val="both"/>
              <w:rPr>
                <w:rFonts w:asciiTheme="minorHAnsi" w:hAnsiTheme="minorHAnsi" w:eastAsiaTheme="minorHAnsi" w:cstheme="minorHAnsi"/>
                <w:sz w:val="20"/>
                <w:szCs w:val="22"/>
              </w:rPr>
            </w:pPr>
          </w:p>
        </w:tc>
      </w:tr>
      <w:tr w:rsidRPr="00A2151C" w:rsidR="00A2151C" w:rsidTr="00DD3D58" w14:paraId="41E4B7FB" w14:textId="77777777">
        <w:tc>
          <w:tcPr>
            <w:tcW w:w="2619" w:type="dxa"/>
            <w:gridSpan w:val="2"/>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61022624"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h. End</w:t>
            </w:r>
          </w:p>
        </w:tc>
        <w:tc>
          <w:tcPr>
            <w:tcW w:w="6595" w:type="dxa"/>
            <w:gridSpan w:val="6"/>
            <w:tcBorders>
              <w:top w:val="single" w:color="000000" w:sz="4" w:space="0"/>
              <w:left w:val="single" w:color="000000" w:sz="4" w:space="0"/>
              <w:bottom w:val="single" w:color="000000" w:sz="4" w:space="0"/>
              <w:right w:val="single" w:color="000000" w:sz="4" w:space="0"/>
            </w:tcBorders>
          </w:tcPr>
          <w:p w:rsidRPr="00A2151C" w:rsidR="00A2151C" w:rsidP="00123287" w:rsidRDefault="00F32A79" w14:paraId="2A7E147D" w14:textId="77777777">
            <w:pPr>
              <w:ind w:right="256"/>
              <w:jc w:val="both"/>
              <w:rPr>
                <w:rFonts w:asciiTheme="minorHAnsi" w:hAnsiTheme="minorHAnsi" w:eastAsiaTheme="minorHAnsi" w:cstheme="minorHAnsi"/>
                <w:sz w:val="20"/>
                <w:szCs w:val="22"/>
              </w:rPr>
            </w:pPr>
            <w:sdt>
              <w:sdtPr>
                <w:rPr>
                  <w:rFonts w:asciiTheme="minorHAnsi" w:hAnsiTheme="minorHAnsi" w:eastAsiaTheme="minorHAnsi" w:cstheme="minorHAnsi"/>
                  <w:sz w:val="20"/>
                  <w:szCs w:val="22"/>
                </w:rPr>
                <w:tag w:val="goog_rdk_14"/>
                <w:id w:val="633525750"/>
              </w:sdtPr>
              <w:sdtContent/>
            </w:sdt>
            <w:r w:rsidRPr="00A2151C" w:rsidR="00A2151C">
              <w:rPr>
                <w:rFonts w:asciiTheme="minorHAnsi" w:hAnsiTheme="minorHAnsi" w:eastAsiaTheme="minorHAnsi" w:cstheme="minorHAnsi"/>
                <w:sz w:val="20"/>
                <w:szCs w:val="22"/>
              </w:rPr>
              <w:t xml:space="preserve">June </w:t>
            </w:r>
            <w:r w:rsidRPr="00A2151C" w:rsidR="00A2151C">
              <w:rPr>
                <w:rFonts w:asciiTheme="minorHAnsi" w:hAnsiTheme="minorHAnsi" w:eastAsiaTheme="minorHAnsi" w:cstheme="minorHAnsi"/>
                <w:sz w:val="20"/>
                <w:szCs w:val="20"/>
              </w:rPr>
              <w:t>2022</w:t>
            </w:r>
          </w:p>
        </w:tc>
      </w:tr>
      <w:tr w:rsidRPr="00A2151C" w:rsidR="00A2151C" w:rsidTr="00CB4DAB" w14:paraId="1B87B8AC" w14:textId="77777777">
        <w:tc>
          <w:tcPr>
            <w:tcW w:w="9214" w:type="dxa"/>
            <w:gridSpan w:val="8"/>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7E72F757" w14:textId="77777777">
            <w:pPr>
              <w:ind w:right="256"/>
              <w:jc w:val="both"/>
              <w:rPr>
                <w:rFonts w:asciiTheme="minorHAnsi" w:hAnsiTheme="minorHAnsi" w:eastAsiaTheme="minorHAnsi" w:cstheme="minorHAnsi"/>
                <w:sz w:val="20"/>
                <w:szCs w:val="22"/>
              </w:rPr>
            </w:pPr>
          </w:p>
        </w:tc>
      </w:tr>
      <w:tr w:rsidRPr="00A2151C" w:rsidR="00A2151C" w:rsidTr="00CB4DAB" w14:paraId="489FC3FC" w14:textId="77777777">
        <w:tc>
          <w:tcPr>
            <w:tcW w:w="9214" w:type="dxa"/>
            <w:gridSpan w:val="8"/>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40C45FE6"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1. Justification</w:t>
            </w:r>
          </w:p>
        </w:tc>
      </w:tr>
      <w:tr w:rsidRPr="00A2151C" w:rsidR="00A2151C" w:rsidTr="00CB4DAB" w14:paraId="1DECE313" w14:textId="77777777">
        <w:tc>
          <w:tcPr>
            <w:tcW w:w="9214" w:type="dxa"/>
            <w:gridSpan w:val="8"/>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342E74B0" w14:textId="7D0EA82F">
            <w:pPr>
              <w:ind w:right="256"/>
              <w:jc w:val="both"/>
              <w:rPr>
                <w:rFonts w:asciiTheme="minorHAnsi" w:hAnsiTheme="minorHAnsi" w:eastAsiaTheme="minorHAnsi" w:cstheme="minorHAnsi"/>
                <w:sz w:val="20"/>
                <w:szCs w:val="20"/>
              </w:rPr>
            </w:pPr>
            <w:r w:rsidRPr="00A2151C">
              <w:rPr>
                <w:rFonts w:asciiTheme="minorHAnsi" w:hAnsiTheme="minorHAnsi" w:eastAsiaTheme="minorHAnsi" w:cstheme="minorHAnsi"/>
                <w:sz w:val="20"/>
                <w:szCs w:val="20"/>
              </w:rPr>
              <w:t>This is a continued sub-activity that was initiated in</w:t>
            </w:r>
            <w:r w:rsidRPr="00A2151C">
              <w:rPr>
                <w:rFonts w:asciiTheme="minorHAnsi" w:hAnsiTheme="minorHAnsi" w:eastAsiaTheme="minorHAnsi" w:cstheme="minorHAnsi"/>
                <w:sz w:val="20"/>
                <w:szCs w:val="22"/>
              </w:rPr>
              <w:t xml:space="preserve"> July 2018 </w:t>
            </w:r>
            <w:r w:rsidRPr="00A2151C">
              <w:rPr>
                <w:rFonts w:asciiTheme="minorHAnsi" w:hAnsiTheme="minorHAnsi" w:eastAsiaTheme="minorHAnsi" w:cstheme="minorHAnsi"/>
                <w:color w:val="000000"/>
                <w:sz w:val="20"/>
                <w:szCs w:val="22"/>
              </w:rPr>
              <w:t>in</w:t>
            </w:r>
            <w:r w:rsidRPr="00A2151C">
              <w:rPr>
                <w:rFonts w:asciiTheme="minorHAnsi" w:hAnsiTheme="minorHAnsi" w:eastAsiaTheme="minorHAnsi" w:cstheme="minorHAnsi"/>
                <w:sz w:val="20"/>
                <w:szCs w:val="22"/>
              </w:rPr>
              <w:t xml:space="preserve"> response to reports that farmers were not patronizing a vitamin A fortified variety of tomatoes that were being promoted by WorldVeg in the Upper East</w:t>
            </w:r>
            <w:r w:rsidRPr="00A2151C">
              <w:rPr>
                <w:rFonts w:asciiTheme="minorHAnsi" w:hAnsiTheme="minorHAnsi" w:eastAsiaTheme="minorHAnsi" w:cstheme="minorHAnsi"/>
                <w:bCs/>
                <w:sz w:val="20"/>
                <w:szCs w:val="20"/>
              </w:rPr>
              <w:t>.</w:t>
            </w:r>
            <w:r w:rsidRPr="00A2151C">
              <w:rPr>
                <w:rFonts w:asciiTheme="minorHAnsi" w:hAnsiTheme="minorHAnsi" w:eastAsiaTheme="minorHAnsi" w:cstheme="minorHAnsi"/>
                <w:sz w:val="20"/>
                <w:szCs w:val="22"/>
              </w:rPr>
              <w:t xml:space="preserve"> Due to low patronage, the production of this tomato variety was discontinued</w:t>
            </w:r>
            <w:r w:rsidRPr="00A2151C">
              <w:rPr>
                <w:rFonts w:asciiTheme="minorHAnsi" w:hAnsiTheme="minorHAnsi" w:eastAsiaTheme="minorHAnsi" w:cstheme="minorHAnsi"/>
                <w:bCs/>
                <w:sz w:val="20"/>
                <w:szCs w:val="20"/>
              </w:rPr>
              <w:t>,</w:t>
            </w:r>
            <w:r w:rsidRPr="00A2151C">
              <w:rPr>
                <w:rFonts w:asciiTheme="minorHAnsi" w:hAnsiTheme="minorHAnsi" w:eastAsiaTheme="minorHAnsi" w:cstheme="minorHAnsi"/>
                <w:sz w:val="20"/>
                <w:szCs w:val="22"/>
              </w:rPr>
              <w:t xml:space="preserve"> the farmers complained the variety was not attractive to consumers and therefore had no market value. </w:t>
            </w:r>
            <w:r w:rsidRPr="00A2151C">
              <w:rPr>
                <w:rFonts w:asciiTheme="minorHAnsi" w:hAnsiTheme="minorHAnsi" w:eastAsiaTheme="minorHAnsi" w:cstheme="minorHAnsi"/>
                <w:bCs/>
                <w:sz w:val="20"/>
                <w:szCs w:val="20"/>
              </w:rPr>
              <w:t>It became obvious that the farmers were more interested in selling than consuming the vegetables they produce. Consequently</w:t>
            </w:r>
            <w:r w:rsidRPr="00A2151C">
              <w:rPr>
                <w:rFonts w:asciiTheme="minorHAnsi" w:hAnsiTheme="minorHAnsi" w:eastAsiaTheme="minorHAnsi" w:cstheme="minorHAnsi"/>
                <w:sz w:val="20"/>
                <w:szCs w:val="22"/>
              </w:rPr>
              <w:t xml:space="preserve">, nutrition education on the nutritional value and preparation of vegetables was </w:t>
            </w:r>
            <w:r w:rsidR="00E63ECA">
              <w:rPr>
                <w:rFonts w:asciiTheme="minorHAnsi" w:hAnsiTheme="minorHAnsi" w:eastAsiaTheme="minorHAnsi" w:cstheme="minorHAnsi"/>
                <w:sz w:val="20"/>
                <w:szCs w:val="22"/>
              </w:rPr>
              <w:t xml:space="preserve">broadcasted through the </w:t>
            </w:r>
            <w:r w:rsidRPr="00A2151C">
              <w:rPr>
                <w:rFonts w:asciiTheme="minorHAnsi" w:hAnsiTheme="minorHAnsi" w:eastAsiaTheme="minorHAnsi" w:cstheme="minorHAnsi"/>
                <w:sz w:val="20"/>
                <w:szCs w:val="22"/>
              </w:rPr>
              <w:t xml:space="preserve">radio to raise awareness of the nutritional value of vegetables generally. </w:t>
            </w:r>
            <w:r w:rsidRPr="00A2151C">
              <w:rPr>
                <w:rFonts w:asciiTheme="minorHAnsi" w:hAnsiTheme="minorHAnsi" w:eastAsiaTheme="minorHAnsi" w:cstheme="minorHAnsi"/>
                <w:bCs/>
                <w:sz w:val="20"/>
                <w:szCs w:val="20"/>
              </w:rPr>
              <w:t xml:space="preserve">The findings of </w:t>
            </w:r>
            <w:r w:rsidRPr="00A2151C">
              <w:rPr>
                <w:rFonts w:asciiTheme="minorHAnsi" w:hAnsiTheme="minorHAnsi" w:eastAsiaTheme="minorHAnsi" w:cstheme="minorHAnsi"/>
                <w:sz w:val="20"/>
                <w:szCs w:val="22"/>
              </w:rPr>
              <w:t>formative research showed that the</w:t>
            </w:r>
            <w:r w:rsidRPr="00A2151C">
              <w:rPr>
                <w:rFonts w:asciiTheme="minorHAnsi" w:hAnsiTheme="minorHAnsi" w:eastAsiaTheme="minorHAnsi" w:cstheme="minorHAnsi"/>
                <w:color w:val="000000"/>
                <w:sz w:val="20"/>
                <w:szCs w:val="22"/>
              </w:rPr>
              <w:t xml:space="preserve"> availability and/or own production of fruits and vegetables</w:t>
            </w:r>
            <w:r w:rsidRPr="00A2151C">
              <w:rPr>
                <w:rFonts w:asciiTheme="minorHAnsi" w:hAnsiTheme="minorHAnsi" w:eastAsiaTheme="minorHAnsi" w:cstheme="minorHAnsi"/>
                <w:sz w:val="20"/>
                <w:szCs w:val="22"/>
              </w:rPr>
              <w:t xml:space="preserve"> </w:t>
            </w:r>
            <w:r w:rsidRPr="00A2151C">
              <w:rPr>
                <w:rFonts w:asciiTheme="minorHAnsi" w:hAnsiTheme="minorHAnsi" w:eastAsiaTheme="minorHAnsi" w:cstheme="minorHAnsi"/>
                <w:sz w:val="20"/>
                <w:szCs w:val="20"/>
              </w:rPr>
              <w:t>was</w:t>
            </w:r>
            <w:r w:rsidRPr="00A2151C">
              <w:rPr>
                <w:rFonts w:asciiTheme="minorHAnsi" w:hAnsiTheme="minorHAnsi" w:eastAsiaTheme="minorHAnsi" w:cstheme="minorHAnsi"/>
                <w:sz w:val="20"/>
                <w:szCs w:val="22"/>
              </w:rPr>
              <w:t xml:space="preserve"> the main factor that makes it easier for households to consume </w:t>
            </w:r>
            <w:r w:rsidRPr="00A2151C">
              <w:rPr>
                <w:rFonts w:asciiTheme="minorHAnsi" w:hAnsiTheme="minorHAnsi" w:eastAsiaTheme="minorHAnsi" w:cstheme="minorHAnsi"/>
                <w:sz w:val="20"/>
                <w:szCs w:val="20"/>
              </w:rPr>
              <w:t>fruit</w:t>
            </w:r>
            <w:r w:rsidRPr="00A2151C">
              <w:rPr>
                <w:rFonts w:asciiTheme="minorHAnsi" w:hAnsiTheme="minorHAnsi" w:eastAsiaTheme="minorHAnsi" w:cstheme="minorHAnsi"/>
                <w:sz w:val="20"/>
                <w:szCs w:val="22"/>
              </w:rPr>
              <w:t xml:space="preserve"> and vegetables</w:t>
            </w:r>
            <w:r w:rsidRPr="00A2151C">
              <w:rPr>
                <w:rFonts w:asciiTheme="minorHAnsi" w:hAnsiTheme="minorHAnsi" w:eastAsiaTheme="minorHAnsi" w:cstheme="minorHAnsi"/>
                <w:b/>
                <w:sz w:val="20"/>
                <w:szCs w:val="22"/>
              </w:rPr>
              <w:t xml:space="preserve">. </w:t>
            </w:r>
            <w:r w:rsidRPr="00A2151C">
              <w:rPr>
                <w:rFonts w:asciiTheme="minorHAnsi" w:hAnsiTheme="minorHAnsi" w:eastAsiaTheme="minorHAnsi" w:cstheme="minorHAnsi"/>
                <w:sz w:val="20"/>
                <w:szCs w:val="22"/>
              </w:rPr>
              <w:t xml:space="preserve">The program implication of this finding was that </w:t>
            </w:r>
            <w:r w:rsidRPr="00A2151C">
              <w:rPr>
                <w:rFonts w:asciiTheme="minorHAnsi" w:hAnsiTheme="minorHAnsi" w:eastAsiaTheme="minorHAnsi" w:cstheme="minorHAnsi"/>
                <w:sz w:val="20"/>
                <w:szCs w:val="20"/>
              </w:rPr>
              <w:t xml:space="preserve">the promotion of container </w:t>
            </w:r>
            <w:r w:rsidRPr="00A2151C">
              <w:rPr>
                <w:rFonts w:asciiTheme="minorHAnsi" w:hAnsiTheme="minorHAnsi" w:eastAsiaTheme="minorHAnsi" w:cstheme="minorHAnsi"/>
                <w:sz w:val="20"/>
                <w:szCs w:val="22"/>
              </w:rPr>
              <w:t>home gardens will contribute to improving the availability of vitamin-rich fruits and vegetables</w:t>
            </w:r>
            <w:r w:rsidRPr="00A2151C">
              <w:rPr>
                <w:rFonts w:asciiTheme="minorHAnsi" w:hAnsiTheme="minorHAnsi" w:eastAsiaTheme="minorHAnsi" w:cstheme="minorHAnsi"/>
                <w:sz w:val="20"/>
                <w:szCs w:val="20"/>
              </w:rPr>
              <w:t xml:space="preserve"> to households</w:t>
            </w:r>
            <w:r w:rsidRPr="00A2151C">
              <w:rPr>
                <w:rFonts w:asciiTheme="minorHAnsi" w:hAnsiTheme="minorHAnsi" w:eastAsiaTheme="minorHAnsi" w:cstheme="minorHAnsi"/>
                <w:sz w:val="20"/>
                <w:szCs w:val="22"/>
              </w:rPr>
              <w:t xml:space="preserve">. This warranted a modification of this sub-activity in </w:t>
            </w:r>
            <w:sdt>
              <w:sdtPr>
                <w:rPr>
                  <w:rFonts w:asciiTheme="minorHAnsi" w:hAnsiTheme="minorHAnsi" w:eastAsiaTheme="minorHAnsi" w:cstheme="minorHAnsi"/>
                  <w:sz w:val="20"/>
                  <w:szCs w:val="22"/>
                </w:rPr>
                <w:tag w:val="goog_rdk_15"/>
                <w:id w:val="-1670864395"/>
              </w:sdtPr>
              <w:sdtContent/>
            </w:sdt>
            <w:r w:rsidRPr="00A2151C">
              <w:rPr>
                <w:rFonts w:asciiTheme="minorHAnsi" w:hAnsiTheme="minorHAnsi" w:eastAsiaTheme="minorHAnsi" w:cstheme="minorHAnsi"/>
                <w:sz w:val="20"/>
                <w:szCs w:val="22"/>
              </w:rPr>
              <w:t>September 2019 whe</w:t>
            </w:r>
            <w:r w:rsidR="002205F4">
              <w:rPr>
                <w:rFonts w:asciiTheme="minorHAnsi" w:hAnsiTheme="minorHAnsi" w:eastAsiaTheme="minorHAnsi" w:cstheme="minorHAnsi"/>
                <w:sz w:val="20"/>
                <w:szCs w:val="22"/>
              </w:rPr>
              <w:t>n</w:t>
            </w:r>
            <w:r w:rsidRPr="00A2151C">
              <w:rPr>
                <w:rFonts w:asciiTheme="minorHAnsi" w:hAnsiTheme="minorHAnsi" w:eastAsiaTheme="minorHAnsi" w:cstheme="minorHAnsi"/>
                <w:sz w:val="20"/>
                <w:szCs w:val="22"/>
              </w:rPr>
              <w:t xml:space="preserve"> the concept of container gardening technology was introduced to allow households </w:t>
            </w:r>
            <w:r w:rsidRPr="00A2151C">
              <w:rPr>
                <w:rFonts w:asciiTheme="minorHAnsi" w:hAnsiTheme="minorHAnsi" w:eastAsiaTheme="minorHAnsi" w:cstheme="minorHAnsi"/>
                <w:sz w:val="20"/>
                <w:szCs w:val="20"/>
              </w:rPr>
              <w:t xml:space="preserve">to </w:t>
            </w:r>
            <w:r w:rsidRPr="00A2151C">
              <w:rPr>
                <w:rFonts w:asciiTheme="minorHAnsi" w:hAnsiTheme="minorHAnsi" w:eastAsiaTheme="minorHAnsi" w:cstheme="minorHAnsi"/>
                <w:sz w:val="20"/>
                <w:szCs w:val="22"/>
              </w:rPr>
              <w:t>produce their own vegetables even in the dry season</w:t>
            </w:r>
            <w:r w:rsidRPr="00A2151C">
              <w:rPr>
                <w:rFonts w:asciiTheme="minorHAnsi" w:hAnsiTheme="minorHAnsi" w:eastAsiaTheme="minorHAnsi" w:cstheme="minorHAnsi"/>
                <w:sz w:val="20"/>
                <w:szCs w:val="20"/>
              </w:rPr>
              <w:t>.</w:t>
            </w:r>
            <w:r w:rsidRPr="00A2151C">
              <w:rPr>
                <w:rFonts w:asciiTheme="minorHAnsi" w:hAnsiTheme="minorHAnsi" w:eastAsiaTheme="minorHAnsi" w:cstheme="minorHAnsi"/>
                <w:sz w:val="20"/>
                <w:szCs w:val="22"/>
              </w:rPr>
              <w:t xml:space="preserve"> Model vegetable container gardens </w:t>
            </w:r>
            <w:sdt>
              <w:sdtPr>
                <w:rPr>
                  <w:rFonts w:asciiTheme="minorHAnsi" w:hAnsiTheme="minorHAnsi" w:eastAsiaTheme="minorHAnsi" w:cstheme="minorHAnsi"/>
                  <w:sz w:val="20"/>
                  <w:szCs w:val="22"/>
                </w:rPr>
                <w:tag w:val="goog_rdk_17"/>
                <w:id w:val="-2027544106"/>
              </w:sdtPr>
              <w:sdtContent>
                <w:r w:rsidRPr="00A2151C">
                  <w:rPr>
                    <w:rFonts w:asciiTheme="minorHAnsi" w:hAnsiTheme="minorHAnsi" w:eastAsiaTheme="minorHAnsi" w:cstheme="minorHAnsi"/>
                    <w:sz w:val="20"/>
                    <w:szCs w:val="22"/>
                  </w:rPr>
                  <w:t>have been</w:t>
                </w:r>
              </w:sdtContent>
            </w:sdt>
            <w:r w:rsidRPr="00A2151C">
              <w:rPr>
                <w:rFonts w:asciiTheme="minorHAnsi" w:hAnsiTheme="minorHAnsi" w:eastAsiaTheme="minorHAnsi" w:cstheme="minorHAnsi"/>
                <w:sz w:val="20"/>
                <w:szCs w:val="22"/>
              </w:rPr>
              <w:t xml:space="preserve"> set up in 18 communities. However, </w:t>
            </w:r>
            <w:r w:rsidRPr="00A2151C">
              <w:rPr>
                <w:rFonts w:asciiTheme="minorHAnsi" w:hAnsiTheme="minorHAnsi" w:eastAsiaTheme="minorHAnsi" w:cstheme="minorHAnsi"/>
                <w:sz w:val="20"/>
                <w:szCs w:val="20"/>
              </w:rPr>
              <w:t>due to restrictions around COVID-19, engagements with communities in a sustainable manner w</w:t>
            </w:r>
            <w:r w:rsidR="00385FE8">
              <w:rPr>
                <w:rFonts w:asciiTheme="minorHAnsi" w:hAnsiTheme="minorHAnsi" w:eastAsiaTheme="minorHAnsi" w:cstheme="minorHAnsi"/>
                <w:sz w:val="20"/>
                <w:szCs w:val="20"/>
              </w:rPr>
              <w:t>ere</w:t>
            </w:r>
            <w:r w:rsidRPr="00A2151C">
              <w:rPr>
                <w:rFonts w:asciiTheme="minorHAnsi" w:hAnsiTheme="minorHAnsi" w:eastAsiaTheme="minorHAnsi" w:cstheme="minorHAnsi"/>
                <w:sz w:val="20"/>
                <w:szCs w:val="20"/>
              </w:rPr>
              <w:t xml:space="preserve"> disrupted for most</w:t>
            </w:r>
            <w:r w:rsidRPr="00A2151C">
              <w:rPr>
                <w:rFonts w:asciiTheme="minorHAnsi" w:hAnsiTheme="minorHAnsi" w:eastAsiaTheme="minorHAnsi" w:cstheme="minorHAnsi"/>
                <w:sz w:val="20"/>
                <w:szCs w:val="22"/>
              </w:rPr>
              <w:t xml:space="preserve"> of </w:t>
            </w:r>
            <w:r w:rsidRPr="00A2151C">
              <w:rPr>
                <w:rFonts w:asciiTheme="minorHAnsi" w:hAnsiTheme="minorHAnsi" w:eastAsiaTheme="minorHAnsi" w:cstheme="minorHAnsi"/>
                <w:sz w:val="20"/>
                <w:szCs w:val="20"/>
              </w:rPr>
              <w:t xml:space="preserve">2020. This notwithstanding, there is steady progress towards </w:t>
            </w:r>
            <w:r w:rsidRPr="00A2151C">
              <w:rPr>
                <w:rFonts w:asciiTheme="minorHAnsi" w:hAnsiTheme="minorHAnsi" w:eastAsiaTheme="minorHAnsi" w:cstheme="minorHAnsi"/>
                <w:sz w:val="20"/>
                <w:szCs w:val="22"/>
              </w:rPr>
              <w:t xml:space="preserve">the </w:t>
            </w:r>
            <w:r w:rsidRPr="00A2151C">
              <w:rPr>
                <w:rFonts w:asciiTheme="minorHAnsi" w:hAnsiTheme="minorHAnsi" w:eastAsiaTheme="minorHAnsi" w:cstheme="minorHAnsi"/>
                <w:sz w:val="20"/>
                <w:szCs w:val="20"/>
              </w:rPr>
              <w:t xml:space="preserve">finalization of </w:t>
            </w:r>
            <w:r w:rsidRPr="00A2151C">
              <w:rPr>
                <w:rFonts w:asciiTheme="minorHAnsi" w:hAnsiTheme="minorHAnsi" w:eastAsiaTheme="minorHAnsi" w:cstheme="minorHAnsi"/>
                <w:sz w:val="20"/>
                <w:szCs w:val="22"/>
              </w:rPr>
              <w:t xml:space="preserve">the </w:t>
            </w:r>
            <w:r w:rsidRPr="00A2151C">
              <w:rPr>
                <w:rFonts w:asciiTheme="minorHAnsi" w:hAnsiTheme="minorHAnsi" w:eastAsiaTheme="minorHAnsi" w:cstheme="minorHAnsi"/>
                <w:sz w:val="20"/>
                <w:szCs w:val="20"/>
              </w:rPr>
              <w:t xml:space="preserve">targeted deliverables, but some further work needs to be carried out during a six-month extension to firm up conclusions from ongoing behavior change interventions. We are therefore taking advantage of the extension period of the Africa RISING </w:t>
            </w:r>
            <w:r w:rsidR="0094637B">
              <w:rPr>
                <w:rFonts w:asciiTheme="minorHAnsi" w:hAnsiTheme="minorHAnsi" w:eastAsiaTheme="minorHAnsi" w:cstheme="minorHAnsi"/>
                <w:sz w:val="20"/>
                <w:szCs w:val="20"/>
              </w:rPr>
              <w:t>p</w:t>
            </w:r>
            <w:r w:rsidRPr="00A2151C">
              <w:rPr>
                <w:rFonts w:asciiTheme="minorHAnsi" w:hAnsiTheme="minorHAnsi" w:eastAsiaTheme="minorHAnsi" w:cstheme="minorHAnsi"/>
                <w:sz w:val="20"/>
                <w:szCs w:val="20"/>
              </w:rPr>
              <w:t>roject to improve on the intervention fidelity</w:t>
            </w:r>
            <w:r w:rsidRPr="00A2151C">
              <w:rPr>
                <w:rFonts w:asciiTheme="minorHAnsi" w:hAnsiTheme="minorHAnsi" w:eastAsiaTheme="minorHAnsi" w:cstheme="minorHAnsi"/>
                <w:sz w:val="20"/>
                <w:szCs w:val="22"/>
              </w:rPr>
              <w:t xml:space="preserve"> and </w:t>
            </w:r>
            <w:r w:rsidRPr="00A2151C">
              <w:rPr>
                <w:rFonts w:asciiTheme="minorHAnsi" w:hAnsiTheme="minorHAnsi" w:eastAsiaTheme="minorHAnsi" w:cstheme="minorHAnsi"/>
                <w:sz w:val="20"/>
                <w:szCs w:val="20"/>
              </w:rPr>
              <w:t xml:space="preserve">to consolidate/enhance the external validity of findings from the ongoing intervention. The extension of the implementation period </w:t>
            </w:r>
            <w:r w:rsidRPr="00A2151C">
              <w:rPr>
                <w:rFonts w:asciiTheme="minorHAnsi" w:hAnsiTheme="minorHAnsi" w:eastAsiaTheme="minorHAnsi" w:cstheme="minorHAnsi"/>
                <w:sz w:val="20"/>
                <w:szCs w:val="22"/>
              </w:rPr>
              <w:t xml:space="preserve">will </w:t>
            </w:r>
            <w:r w:rsidRPr="00A2151C">
              <w:rPr>
                <w:rFonts w:asciiTheme="minorHAnsi" w:hAnsiTheme="minorHAnsi" w:eastAsiaTheme="minorHAnsi" w:cstheme="minorHAnsi"/>
                <w:sz w:val="20"/>
                <w:szCs w:val="20"/>
              </w:rPr>
              <w:t xml:space="preserve">also make it possible to reach out to more households which will permit the adequate collection of data to evaluate the impact of the program. </w:t>
            </w:r>
          </w:p>
          <w:p w:rsidRPr="00A2151C" w:rsidR="00A2151C" w:rsidP="00123287" w:rsidRDefault="00A2151C" w14:paraId="753F4B1E" w14:textId="77777777">
            <w:pPr>
              <w:ind w:right="256"/>
              <w:jc w:val="both"/>
              <w:rPr>
                <w:rFonts w:asciiTheme="minorHAnsi" w:hAnsiTheme="minorHAnsi" w:eastAsiaTheme="minorHAnsi" w:cstheme="minorHAnsi"/>
                <w:sz w:val="20"/>
                <w:szCs w:val="22"/>
              </w:rPr>
            </w:pPr>
          </w:p>
          <w:p w:rsidRPr="00A2151C" w:rsidR="00A2151C" w:rsidP="00123287" w:rsidRDefault="00A2151C" w14:paraId="1831AD2B" w14:textId="32E8329E">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In most households of Northern Ghana, there is an inadequate intake of micro-nutrients partly due to lack of access to a variety of foods, and intake of animal source foods is low. The quality of a child’s diet is a key determinant of optimal growth, development</w:t>
            </w:r>
            <w:r w:rsidRPr="00A2151C">
              <w:rPr>
                <w:rFonts w:asciiTheme="minorHAnsi" w:hAnsiTheme="minorHAnsi" w:eastAsiaTheme="minorHAnsi" w:cstheme="minorHAnsi"/>
                <w:sz w:val="20"/>
                <w:szCs w:val="20"/>
              </w:rPr>
              <w:t>,</w:t>
            </w:r>
            <w:r w:rsidRPr="00A2151C">
              <w:rPr>
                <w:rFonts w:asciiTheme="minorHAnsi" w:hAnsiTheme="minorHAnsi" w:eastAsiaTheme="minorHAnsi" w:cstheme="minorHAnsi"/>
                <w:sz w:val="20"/>
                <w:szCs w:val="22"/>
              </w:rPr>
              <w:t xml:space="preserve"> and health. Poor nutrition not only retards growth and development but also increases children’s risk of developing chronic diseases such as obesity, increased cholesterol levels</w:t>
            </w:r>
            <w:r w:rsidR="00385FE8">
              <w:rPr>
                <w:rFonts w:asciiTheme="minorHAnsi" w:hAnsiTheme="minorHAnsi" w:eastAsiaTheme="minorHAnsi" w:cstheme="minorHAnsi"/>
                <w:sz w:val="20"/>
                <w:szCs w:val="22"/>
              </w:rPr>
              <w:t>,</w:t>
            </w:r>
            <w:r w:rsidRPr="00A2151C">
              <w:rPr>
                <w:rFonts w:asciiTheme="minorHAnsi" w:hAnsiTheme="minorHAnsi" w:eastAsiaTheme="minorHAnsi" w:cstheme="minorHAnsi"/>
                <w:sz w:val="20"/>
                <w:szCs w:val="22"/>
              </w:rPr>
              <w:t xml:space="preserve"> and hypertension later in life (Berenson </w:t>
            </w:r>
            <w:r w:rsidRPr="00A2151C">
              <w:rPr>
                <w:rFonts w:asciiTheme="minorHAnsi" w:hAnsiTheme="minorHAnsi" w:eastAsiaTheme="minorHAnsi" w:cstheme="minorHAnsi"/>
                <w:i/>
                <w:sz w:val="20"/>
                <w:szCs w:val="22"/>
              </w:rPr>
              <w:t>et al</w:t>
            </w:r>
            <w:r w:rsidRPr="00A2151C">
              <w:rPr>
                <w:rFonts w:asciiTheme="minorHAnsi" w:hAnsiTheme="minorHAnsi" w:eastAsiaTheme="minorHAnsi" w:cstheme="minorHAnsi"/>
                <w:sz w:val="20"/>
                <w:szCs w:val="22"/>
              </w:rPr>
              <w:t>., 1998</w:t>
            </w:r>
            <w:r w:rsidRPr="00A2151C">
              <w:rPr>
                <w:rFonts w:asciiTheme="minorHAnsi" w:hAnsiTheme="minorHAnsi" w:eastAsiaTheme="minorHAnsi" w:cstheme="minorHAnsi"/>
                <w:sz w:val="20"/>
                <w:szCs w:val="22"/>
                <w:vertAlign w:val="superscript"/>
              </w:rPr>
              <w:footnoteReference w:id="26"/>
            </w:r>
            <w:r w:rsidRPr="00A2151C">
              <w:rPr>
                <w:rFonts w:asciiTheme="minorHAnsi" w:hAnsiTheme="minorHAnsi" w:eastAsiaTheme="minorHAnsi" w:cstheme="minorHAnsi"/>
                <w:sz w:val="20"/>
                <w:szCs w:val="22"/>
              </w:rPr>
              <w:t xml:space="preserve">; Schneider </w:t>
            </w:r>
            <w:r w:rsidRPr="00A2151C">
              <w:rPr>
                <w:rFonts w:asciiTheme="minorHAnsi" w:hAnsiTheme="minorHAnsi" w:eastAsiaTheme="minorHAnsi" w:cstheme="minorHAnsi"/>
                <w:i/>
                <w:sz w:val="20"/>
                <w:szCs w:val="22"/>
              </w:rPr>
              <w:t>et al</w:t>
            </w:r>
            <w:r w:rsidRPr="00A2151C">
              <w:rPr>
                <w:rFonts w:asciiTheme="minorHAnsi" w:hAnsiTheme="minorHAnsi" w:eastAsiaTheme="minorHAnsi" w:cstheme="minorHAnsi"/>
                <w:sz w:val="20"/>
                <w:szCs w:val="22"/>
              </w:rPr>
              <w:t>., 2007</w:t>
            </w:r>
            <w:r w:rsidRPr="00A2151C">
              <w:rPr>
                <w:rFonts w:asciiTheme="minorHAnsi" w:hAnsiTheme="minorHAnsi" w:eastAsiaTheme="minorHAnsi" w:cstheme="minorHAnsi"/>
                <w:sz w:val="20"/>
                <w:szCs w:val="22"/>
                <w:vertAlign w:val="superscript"/>
              </w:rPr>
              <w:footnoteReference w:id="27"/>
            </w:r>
            <w:r w:rsidRPr="00A2151C">
              <w:rPr>
                <w:rFonts w:asciiTheme="minorHAnsi" w:hAnsiTheme="minorHAnsi" w:eastAsiaTheme="minorHAnsi" w:cstheme="minorHAnsi"/>
                <w:sz w:val="20"/>
                <w:szCs w:val="22"/>
              </w:rPr>
              <w:t xml:space="preserve">; Skinner </w:t>
            </w:r>
            <w:r w:rsidRPr="00A2151C">
              <w:rPr>
                <w:rFonts w:asciiTheme="minorHAnsi" w:hAnsiTheme="minorHAnsi" w:eastAsiaTheme="minorHAnsi" w:cstheme="minorHAnsi"/>
                <w:i/>
                <w:sz w:val="20"/>
                <w:szCs w:val="22"/>
              </w:rPr>
              <w:t>et al.</w:t>
            </w:r>
            <w:r w:rsidRPr="00A2151C">
              <w:rPr>
                <w:rFonts w:asciiTheme="minorHAnsi" w:hAnsiTheme="minorHAnsi" w:eastAsiaTheme="minorHAnsi" w:cstheme="minorHAnsi"/>
                <w:i/>
                <w:sz w:val="20"/>
                <w:szCs w:val="22"/>
                <w:vertAlign w:val="superscript"/>
              </w:rPr>
              <w:footnoteReference w:id="28"/>
            </w:r>
            <w:r w:rsidRPr="00A2151C">
              <w:rPr>
                <w:rFonts w:asciiTheme="minorHAnsi" w:hAnsiTheme="minorHAnsi" w:eastAsiaTheme="minorHAnsi" w:cstheme="minorHAnsi"/>
                <w:sz w:val="20"/>
                <w:szCs w:val="22"/>
              </w:rPr>
              <w:t>, 2004).</w:t>
            </w:r>
          </w:p>
          <w:p w:rsidRPr="00A2151C" w:rsidR="00A2151C" w:rsidP="00123287" w:rsidRDefault="00A2151C" w14:paraId="44CD1A6B"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 xml:space="preserve">Micronutrient deficiencies may be addressed by increasing the availability </w:t>
            </w:r>
            <w:r w:rsidRPr="00A2151C">
              <w:rPr>
                <w:rFonts w:asciiTheme="minorHAnsi" w:hAnsiTheme="minorHAnsi" w:eastAsiaTheme="minorHAnsi" w:cstheme="minorHAnsi"/>
                <w:sz w:val="20"/>
                <w:szCs w:val="20"/>
              </w:rPr>
              <w:t>and</w:t>
            </w:r>
            <w:r w:rsidRPr="00A2151C">
              <w:rPr>
                <w:rFonts w:asciiTheme="minorHAnsi" w:hAnsiTheme="minorHAnsi" w:eastAsiaTheme="minorHAnsi" w:cstheme="minorHAnsi"/>
                <w:sz w:val="20"/>
                <w:szCs w:val="22"/>
              </w:rPr>
              <w:t xml:space="preserve"> access to, and ultimately consumption of foods that are rich sources of micronutrients. A food-based approach that could help reduce micronutrient deficiencies by providing nutrient-rich foods is </w:t>
            </w:r>
            <w:r w:rsidRPr="00A2151C">
              <w:rPr>
                <w:rFonts w:asciiTheme="minorHAnsi" w:hAnsiTheme="minorHAnsi" w:eastAsiaTheme="minorHAnsi" w:cstheme="minorHAnsi"/>
                <w:sz w:val="20"/>
                <w:szCs w:val="20"/>
              </w:rPr>
              <w:t xml:space="preserve">container </w:t>
            </w:r>
            <w:r w:rsidRPr="00A2151C">
              <w:rPr>
                <w:rFonts w:asciiTheme="minorHAnsi" w:hAnsiTheme="minorHAnsi" w:eastAsiaTheme="minorHAnsi" w:cstheme="minorHAnsi"/>
                <w:sz w:val="20"/>
                <w:szCs w:val="22"/>
              </w:rPr>
              <w:t>home gardening (Shisanya S.O., Hendriks S.H., 2011</w:t>
            </w:r>
            <w:r w:rsidRPr="00A2151C">
              <w:rPr>
                <w:rFonts w:asciiTheme="minorHAnsi" w:hAnsiTheme="minorHAnsi" w:eastAsiaTheme="minorHAnsi" w:cstheme="minorHAnsi"/>
                <w:sz w:val="20"/>
                <w:szCs w:val="22"/>
                <w:vertAlign w:val="superscript"/>
              </w:rPr>
              <w:footnoteReference w:id="29"/>
            </w:r>
            <w:r w:rsidRPr="00A2151C">
              <w:rPr>
                <w:rFonts w:asciiTheme="minorHAnsi" w:hAnsiTheme="minorHAnsi" w:eastAsiaTheme="minorHAnsi" w:cstheme="minorHAnsi"/>
                <w:sz w:val="20"/>
                <w:szCs w:val="22"/>
              </w:rPr>
              <w:t>; Berti P.R., Krasavec J., Fitzgerald S., 2004</w:t>
            </w:r>
            <w:r w:rsidRPr="00A2151C">
              <w:rPr>
                <w:rFonts w:asciiTheme="minorHAnsi" w:hAnsiTheme="minorHAnsi" w:eastAsiaTheme="minorHAnsi" w:cstheme="minorHAnsi"/>
                <w:sz w:val="20"/>
                <w:szCs w:val="22"/>
                <w:vertAlign w:val="superscript"/>
              </w:rPr>
              <w:footnoteReference w:id="30"/>
            </w:r>
            <w:r w:rsidRPr="00A2151C">
              <w:rPr>
                <w:rFonts w:asciiTheme="minorHAnsi" w:hAnsiTheme="minorHAnsi" w:eastAsiaTheme="minorHAnsi" w:cstheme="minorHAnsi"/>
                <w:sz w:val="20"/>
                <w:szCs w:val="22"/>
              </w:rPr>
              <w:t>; Holmer R.J., 2011</w:t>
            </w:r>
            <w:r w:rsidRPr="00A2151C">
              <w:rPr>
                <w:rFonts w:asciiTheme="minorHAnsi" w:hAnsiTheme="minorHAnsi" w:eastAsiaTheme="minorHAnsi" w:cstheme="minorHAnsi"/>
                <w:sz w:val="20"/>
                <w:szCs w:val="22"/>
                <w:vertAlign w:val="superscript"/>
              </w:rPr>
              <w:footnoteReference w:id="31"/>
            </w:r>
            <w:r w:rsidRPr="00A2151C">
              <w:rPr>
                <w:rFonts w:asciiTheme="minorHAnsi" w:hAnsiTheme="minorHAnsi" w:eastAsiaTheme="minorHAnsi" w:cstheme="minorHAnsi"/>
                <w:sz w:val="20"/>
                <w:szCs w:val="22"/>
              </w:rPr>
              <w:t xml:space="preserve">; Keatinge J.D.H. </w:t>
            </w:r>
            <w:r w:rsidRPr="00A2151C">
              <w:rPr>
                <w:rFonts w:asciiTheme="minorHAnsi" w:hAnsiTheme="minorHAnsi" w:eastAsiaTheme="minorHAnsi" w:cstheme="minorHAnsi"/>
                <w:i/>
                <w:sz w:val="20"/>
                <w:szCs w:val="22"/>
              </w:rPr>
              <w:t>et al</w:t>
            </w:r>
            <w:r w:rsidRPr="00A2151C">
              <w:rPr>
                <w:rFonts w:asciiTheme="minorHAnsi" w:hAnsiTheme="minorHAnsi" w:eastAsiaTheme="minorHAnsi" w:cstheme="minorHAnsi"/>
                <w:sz w:val="20"/>
                <w:szCs w:val="22"/>
              </w:rPr>
              <w:t>., 2011</w:t>
            </w:r>
            <w:r w:rsidRPr="00A2151C">
              <w:rPr>
                <w:rFonts w:asciiTheme="minorHAnsi" w:hAnsiTheme="minorHAnsi" w:eastAsiaTheme="minorHAnsi" w:cstheme="minorHAnsi"/>
                <w:sz w:val="20"/>
                <w:szCs w:val="22"/>
                <w:vertAlign w:val="superscript"/>
              </w:rPr>
              <w:footnoteReference w:id="32"/>
            </w:r>
            <w:r w:rsidRPr="00A2151C">
              <w:rPr>
                <w:rFonts w:asciiTheme="minorHAnsi" w:hAnsiTheme="minorHAnsi" w:eastAsiaTheme="minorHAnsi" w:cstheme="minorHAnsi"/>
                <w:sz w:val="20"/>
                <w:szCs w:val="22"/>
              </w:rPr>
              <w:t>). It is further argued that vegetable gardening enables women to have greater authority over the quality of the family diet (Ruel, M.T., Levin C.E., 2001</w:t>
            </w:r>
            <w:r w:rsidRPr="00A2151C">
              <w:rPr>
                <w:rFonts w:asciiTheme="minorHAnsi" w:hAnsiTheme="minorHAnsi" w:eastAsiaTheme="minorHAnsi" w:cstheme="minorHAnsi"/>
                <w:sz w:val="20"/>
                <w:szCs w:val="22"/>
                <w:vertAlign w:val="superscript"/>
              </w:rPr>
              <w:footnoteReference w:id="33"/>
            </w:r>
            <w:r w:rsidRPr="00A2151C">
              <w:rPr>
                <w:rFonts w:asciiTheme="minorHAnsi" w:hAnsiTheme="minorHAnsi" w:eastAsiaTheme="minorHAnsi" w:cstheme="minorHAnsi"/>
                <w:sz w:val="20"/>
                <w:szCs w:val="22"/>
              </w:rPr>
              <w:t>). In addition, the potential use of household wastewater for irrigation and household organic wastes for compost provides opportunities to make efficient use of limited resources and close broken nutrient cycles and this is of benefit to the environment and can represent a sustainable system.</w:t>
            </w:r>
          </w:p>
          <w:p w:rsidRPr="00A2151C" w:rsidR="00A2151C" w:rsidP="00123287" w:rsidRDefault="00A2151C" w14:paraId="0B7B65DF" w14:textId="77777777">
            <w:pPr>
              <w:ind w:right="256"/>
              <w:jc w:val="both"/>
              <w:rPr>
                <w:rFonts w:asciiTheme="minorHAnsi" w:hAnsiTheme="minorHAnsi" w:eastAsiaTheme="minorHAnsi" w:cstheme="minorHAnsi"/>
                <w:sz w:val="20"/>
                <w:szCs w:val="22"/>
              </w:rPr>
            </w:pPr>
          </w:p>
          <w:p w:rsidRPr="00A2151C" w:rsidR="00A2151C" w:rsidP="00123287" w:rsidRDefault="00A2151C" w14:paraId="17FFDE2D"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However, poor diets and inadequate food intake are not always the result of a lack of food or money to buy food. People must have some knowledge of nutrition: the most important information is what kinds of food to eat and how to prepare the food in the right quantities and mixes and in a way that is safe and clean for children's healthy growth and development. Therefore, concurrent nutrition education and</w:t>
            </w:r>
            <w:r w:rsidRPr="00A2151C">
              <w:rPr>
                <w:rFonts w:asciiTheme="minorHAnsi" w:hAnsiTheme="minorHAnsi" w:eastAsiaTheme="minorHAnsi" w:cstheme="minorHAnsi"/>
                <w:sz w:val="20"/>
                <w:szCs w:val="20"/>
              </w:rPr>
              <w:t xml:space="preserve"> container</w:t>
            </w:r>
            <w:r w:rsidRPr="00A2151C">
              <w:rPr>
                <w:rFonts w:asciiTheme="minorHAnsi" w:hAnsiTheme="minorHAnsi" w:eastAsiaTheme="minorHAnsi" w:cstheme="minorHAnsi"/>
                <w:sz w:val="20"/>
                <w:szCs w:val="22"/>
              </w:rPr>
              <w:t xml:space="preserve"> home vegetable production are key elements of this sub-activity. </w:t>
            </w:r>
          </w:p>
          <w:p w:rsidRPr="00A2151C" w:rsidR="00A2151C" w:rsidP="00123287" w:rsidRDefault="00A2151C" w14:paraId="4DFB26BC"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 xml:space="preserve">For poor households, vegetables and fruits are often the only sources of micronutrients in the family diet. Homestead production of fruits and vegetables provides the household with direct access to important nutrients that may not be readily available or within their economic reach.  </w:t>
            </w:r>
          </w:p>
          <w:p w:rsidRPr="00A2151C" w:rsidR="00A2151C" w:rsidP="00123287" w:rsidRDefault="00A2151C" w14:paraId="3709D197"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A sustainable means of producing basic essential food such as vegetables is a requirement for preventing micronutrient deficiencies. A</w:t>
            </w:r>
            <w:r w:rsidRPr="00A2151C">
              <w:rPr>
                <w:rFonts w:asciiTheme="minorHAnsi" w:hAnsiTheme="minorHAnsi" w:eastAsiaTheme="minorHAnsi" w:cstheme="minorHAnsi"/>
                <w:sz w:val="20"/>
                <w:szCs w:val="20"/>
              </w:rPr>
              <w:t xml:space="preserve"> container</w:t>
            </w:r>
            <w:r w:rsidRPr="00A2151C">
              <w:rPr>
                <w:rFonts w:asciiTheme="minorHAnsi" w:hAnsiTheme="minorHAnsi" w:eastAsiaTheme="minorHAnsi" w:cstheme="minorHAnsi"/>
                <w:sz w:val="20"/>
                <w:szCs w:val="22"/>
              </w:rPr>
              <w:t xml:space="preserve"> home garden can supply a family with substantial quantities of a variety of foods all year round and a source of family income. </w:t>
            </w:r>
            <w:r w:rsidRPr="00A2151C">
              <w:rPr>
                <w:rFonts w:asciiTheme="minorHAnsi" w:hAnsiTheme="minorHAnsi" w:eastAsiaTheme="minorHAnsi" w:cstheme="minorHAnsi"/>
                <w:sz w:val="20"/>
                <w:szCs w:val="20"/>
              </w:rPr>
              <w:t>Container home</w:t>
            </w:r>
            <w:r w:rsidRPr="00A2151C">
              <w:rPr>
                <w:rFonts w:asciiTheme="minorHAnsi" w:hAnsiTheme="minorHAnsi" w:eastAsiaTheme="minorHAnsi" w:cstheme="minorHAnsi"/>
                <w:sz w:val="20"/>
                <w:szCs w:val="22"/>
              </w:rPr>
              <w:t xml:space="preserve"> gardening, therefore, has economic and nutritional merit but which most households are not taking advantage of due to some constraints including </w:t>
            </w:r>
            <w:r w:rsidRPr="00A2151C">
              <w:rPr>
                <w:rFonts w:asciiTheme="minorHAnsi" w:hAnsiTheme="minorHAnsi" w:eastAsiaTheme="minorHAnsi" w:cstheme="minorHAnsi"/>
                <w:sz w:val="20"/>
                <w:szCs w:val="20"/>
              </w:rPr>
              <w:t xml:space="preserve">the </w:t>
            </w:r>
            <w:r w:rsidRPr="00A2151C">
              <w:rPr>
                <w:rFonts w:asciiTheme="minorHAnsi" w:hAnsiTheme="minorHAnsi" w:eastAsiaTheme="minorHAnsi" w:cstheme="minorHAnsi"/>
                <w:sz w:val="20"/>
                <w:szCs w:val="22"/>
              </w:rPr>
              <w:t xml:space="preserve">lack of land and water availability. </w:t>
            </w:r>
          </w:p>
          <w:p w:rsidRPr="00A2151C" w:rsidR="00A2151C" w:rsidP="00123287" w:rsidRDefault="00A2151C" w14:paraId="0EBA58C9"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Therefore, this study seeks to evaluate whether home gardening</w:t>
            </w:r>
            <w:r w:rsidRPr="00A2151C">
              <w:rPr>
                <w:rFonts w:asciiTheme="minorHAnsi" w:hAnsiTheme="minorHAnsi" w:eastAsiaTheme="minorHAnsi" w:cstheme="minorHAnsi"/>
                <w:sz w:val="20"/>
                <w:szCs w:val="20"/>
              </w:rPr>
              <w:t xml:space="preserve"> in containers</w:t>
            </w:r>
            <w:r w:rsidRPr="00A2151C">
              <w:rPr>
                <w:rFonts w:asciiTheme="minorHAnsi" w:hAnsiTheme="minorHAnsi" w:eastAsiaTheme="minorHAnsi" w:cstheme="minorHAnsi"/>
                <w:sz w:val="20"/>
                <w:szCs w:val="22"/>
              </w:rPr>
              <w:t xml:space="preserve"> would be a good means to improve household food and nutrition security. The intervention focuses on introducing improved (open-pollinated) nutrient-rich vegetable varieties suitable for growing in a </w:t>
            </w:r>
            <w:r w:rsidRPr="00A2151C">
              <w:rPr>
                <w:rFonts w:asciiTheme="minorHAnsi" w:hAnsiTheme="minorHAnsi" w:eastAsiaTheme="minorHAnsi" w:cstheme="minorHAnsi"/>
                <w:sz w:val="20"/>
                <w:szCs w:val="20"/>
              </w:rPr>
              <w:t xml:space="preserve">container </w:t>
            </w:r>
            <w:r w:rsidRPr="00A2151C">
              <w:rPr>
                <w:rFonts w:asciiTheme="minorHAnsi" w:hAnsiTheme="minorHAnsi" w:eastAsiaTheme="minorHAnsi" w:cstheme="minorHAnsi"/>
                <w:sz w:val="20"/>
                <w:szCs w:val="22"/>
              </w:rPr>
              <w:t>home garden and for which seeds are locally available.</w:t>
            </w:r>
          </w:p>
        </w:tc>
      </w:tr>
      <w:tr w:rsidRPr="00A2151C" w:rsidR="00A2151C" w:rsidTr="00CB4DAB" w14:paraId="0037F9BB" w14:textId="77777777">
        <w:tc>
          <w:tcPr>
            <w:tcW w:w="9214" w:type="dxa"/>
            <w:gridSpan w:val="8"/>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23D01164" w14:textId="77777777">
            <w:pPr>
              <w:ind w:right="256"/>
              <w:jc w:val="both"/>
              <w:rPr>
                <w:rFonts w:asciiTheme="minorHAnsi" w:hAnsiTheme="minorHAnsi" w:eastAsiaTheme="minorHAnsi" w:cstheme="minorHAnsi"/>
                <w:sz w:val="20"/>
                <w:szCs w:val="22"/>
              </w:rPr>
            </w:pPr>
          </w:p>
        </w:tc>
      </w:tr>
      <w:tr w:rsidRPr="00A2151C" w:rsidR="00A2151C" w:rsidTr="00CB4DAB" w14:paraId="4992AA6A" w14:textId="77777777">
        <w:tc>
          <w:tcPr>
            <w:tcW w:w="9214" w:type="dxa"/>
            <w:gridSpan w:val="8"/>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7E742A96"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2. Objectives</w:t>
            </w:r>
          </w:p>
        </w:tc>
      </w:tr>
      <w:tr w:rsidRPr="00A2151C" w:rsidR="00A2151C" w:rsidTr="00CB4DAB" w14:paraId="46855E80" w14:textId="77777777">
        <w:tc>
          <w:tcPr>
            <w:tcW w:w="9214" w:type="dxa"/>
            <w:gridSpan w:val="8"/>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1AA0785B" w14:textId="40EEB68E">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 xml:space="preserve">2.1 To </w:t>
            </w:r>
            <w:r w:rsidRPr="00A2151C">
              <w:rPr>
                <w:rFonts w:asciiTheme="minorHAnsi" w:hAnsiTheme="minorHAnsi" w:eastAsiaTheme="minorHAnsi" w:cstheme="minorHAnsi"/>
                <w:sz w:val="20"/>
                <w:szCs w:val="20"/>
              </w:rPr>
              <w:t>train</w:t>
            </w:r>
            <w:r w:rsidRPr="00A2151C">
              <w:rPr>
                <w:rFonts w:asciiTheme="minorHAnsi" w:hAnsiTheme="minorHAnsi" w:eastAsiaTheme="minorHAnsi" w:cstheme="minorHAnsi"/>
                <w:sz w:val="20"/>
                <w:szCs w:val="22"/>
              </w:rPr>
              <w:t xml:space="preserve"> rural households in container vegetable gardening techniques including container garden establishment, planting bed preparation, compost making</w:t>
            </w:r>
            <w:r w:rsidR="00123D16">
              <w:rPr>
                <w:rFonts w:asciiTheme="minorHAnsi" w:hAnsiTheme="minorHAnsi" w:eastAsiaTheme="minorHAnsi" w:cstheme="minorHAnsi"/>
                <w:sz w:val="20"/>
                <w:szCs w:val="22"/>
              </w:rPr>
              <w:t>,</w:t>
            </w:r>
            <w:r w:rsidRPr="00A2151C">
              <w:rPr>
                <w:rFonts w:asciiTheme="minorHAnsi" w:hAnsiTheme="minorHAnsi" w:eastAsiaTheme="minorHAnsi" w:cstheme="minorHAnsi"/>
                <w:sz w:val="20"/>
                <w:szCs w:val="22"/>
              </w:rPr>
              <w:t xml:space="preserve"> and pest and disease management</w:t>
            </w:r>
            <w:r w:rsidRPr="00A2151C">
              <w:rPr>
                <w:rFonts w:asciiTheme="minorHAnsi" w:hAnsiTheme="minorHAnsi" w:eastAsiaTheme="minorHAnsi" w:cstheme="minorHAnsi"/>
                <w:sz w:val="20"/>
                <w:szCs w:val="20"/>
              </w:rPr>
              <w:t>.</w:t>
            </w:r>
          </w:p>
          <w:p w:rsidRPr="00A2151C" w:rsidR="00A2151C" w:rsidP="00123287" w:rsidRDefault="00A2151C" w14:paraId="1935F85A"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 xml:space="preserve">2.2 To </w:t>
            </w:r>
            <w:r w:rsidRPr="00A2151C">
              <w:rPr>
                <w:rFonts w:asciiTheme="minorHAnsi" w:hAnsiTheme="minorHAnsi" w:eastAsiaTheme="minorHAnsi" w:cstheme="minorHAnsi"/>
                <w:sz w:val="20"/>
                <w:szCs w:val="20"/>
              </w:rPr>
              <w:t>train women in</w:t>
            </w:r>
            <w:r w:rsidRPr="00A2151C">
              <w:rPr>
                <w:rFonts w:asciiTheme="minorHAnsi" w:hAnsiTheme="minorHAnsi" w:eastAsiaTheme="minorHAnsi" w:cstheme="minorHAnsi"/>
                <w:sz w:val="20"/>
                <w:szCs w:val="22"/>
              </w:rPr>
              <w:t xml:space="preserve"> processing and preservation </w:t>
            </w:r>
            <w:r w:rsidRPr="00A2151C">
              <w:rPr>
                <w:rFonts w:asciiTheme="minorHAnsi" w:hAnsiTheme="minorHAnsi" w:eastAsiaTheme="minorHAnsi" w:cstheme="minorHAnsi"/>
                <w:sz w:val="20"/>
                <w:szCs w:val="20"/>
              </w:rPr>
              <w:t>of</w:t>
            </w:r>
            <w:r w:rsidRPr="00A2151C">
              <w:rPr>
                <w:rFonts w:asciiTheme="minorHAnsi" w:hAnsiTheme="minorHAnsi" w:eastAsiaTheme="minorHAnsi" w:cstheme="minorHAnsi"/>
                <w:sz w:val="20"/>
                <w:szCs w:val="22"/>
              </w:rPr>
              <w:t xml:space="preserve"> the nutritional content of vegetables during </w:t>
            </w:r>
            <w:r w:rsidRPr="00A2151C">
              <w:rPr>
                <w:rFonts w:asciiTheme="minorHAnsi" w:hAnsiTheme="minorHAnsi" w:eastAsiaTheme="minorHAnsi" w:cstheme="minorHAnsi"/>
                <w:sz w:val="20"/>
                <w:szCs w:val="20"/>
              </w:rPr>
              <w:t xml:space="preserve">cooking, </w:t>
            </w:r>
            <w:r w:rsidRPr="00A2151C">
              <w:rPr>
                <w:rFonts w:asciiTheme="minorHAnsi" w:hAnsiTheme="minorHAnsi" w:eastAsiaTheme="minorHAnsi" w:cstheme="minorHAnsi"/>
                <w:sz w:val="20"/>
                <w:szCs w:val="22"/>
              </w:rPr>
              <w:t xml:space="preserve">preparation of nutritious and safe meals. </w:t>
            </w:r>
          </w:p>
        </w:tc>
      </w:tr>
      <w:tr w:rsidRPr="00A2151C" w:rsidR="00A2151C" w:rsidTr="00CB4DAB" w14:paraId="2D8DF6D7" w14:textId="77777777">
        <w:tc>
          <w:tcPr>
            <w:tcW w:w="9214" w:type="dxa"/>
            <w:gridSpan w:val="8"/>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05872B1F" w14:textId="77777777">
            <w:pPr>
              <w:ind w:right="256"/>
              <w:jc w:val="both"/>
              <w:rPr>
                <w:rFonts w:asciiTheme="minorHAnsi" w:hAnsiTheme="minorHAnsi" w:eastAsiaTheme="minorHAnsi" w:cstheme="minorHAnsi"/>
                <w:sz w:val="20"/>
                <w:szCs w:val="22"/>
              </w:rPr>
            </w:pPr>
          </w:p>
        </w:tc>
      </w:tr>
      <w:tr w:rsidRPr="00A2151C" w:rsidR="00A2151C" w:rsidTr="00CB4DAB" w14:paraId="45E8A295" w14:textId="77777777">
        <w:tc>
          <w:tcPr>
            <w:tcW w:w="9214" w:type="dxa"/>
            <w:gridSpan w:val="8"/>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3A4360E2"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3. Research questions</w:t>
            </w:r>
          </w:p>
        </w:tc>
      </w:tr>
      <w:tr w:rsidRPr="00A2151C" w:rsidR="00A2151C" w:rsidTr="00CB4DAB" w14:paraId="2E7E8292" w14:textId="77777777">
        <w:tc>
          <w:tcPr>
            <w:tcW w:w="9214" w:type="dxa"/>
            <w:gridSpan w:val="8"/>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08B1F7DD" w14:textId="0D36A97D">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 xml:space="preserve">3.1 Can </w:t>
            </w:r>
            <w:sdt>
              <w:sdtPr>
                <w:rPr>
                  <w:rFonts w:asciiTheme="minorHAnsi" w:hAnsiTheme="minorHAnsi" w:eastAsiaTheme="minorHAnsi" w:cstheme="minorHAnsi"/>
                  <w:sz w:val="20"/>
                  <w:szCs w:val="22"/>
                </w:rPr>
                <w:tag w:val="goog_rdk_20"/>
                <w:id w:val="1534151479"/>
              </w:sdtPr>
              <w:sdtContent>
                <w:r w:rsidRPr="00A2151C">
                  <w:rPr>
                    <w:rFonts w:asciiTheme="minorHAnsi" w:hAnsiTheme="minorHAnsi" w:eastAsiaTheme="minorHAnsi" w:cstheme="minorHAnsi"/>
                    <w:sz w:val="20"/>
                    <w:szCs w:val="22"/>
                  </w:rPr>
                  <w:t xml:space="preserve">training on </w:t>
                </w:r>
                <w:r w:rsidR="001C5068">
                  <w:rPr>
                    <w:rFonts w:asciiTheme="minorHAnsi" w:hAnsiTheme="minorHAnsi" w:eastAsiaTheme="minorHAnsi" w:cstheme="minorHAnsi"/>
                    <w:sz w:val="20"/>
                    <w:szCs w:val="22"/>
                  </w:rPr>
                  <w:t xml:space="preserve">container </w:t>
                </w:r>
              </w:sdtContent>
            </w:sdt>
            <w:r w:rsidRPr="00A2151C">
              <w:rPr>
                <w:rFonts w:asciiTheme="minorHAnsi" w:hAnsiTheme="minorHAnsi" w:eastAsiaTheme="minorHAnsi" w:cstheme="minorHAnsi"/>
                <w:sz w:val="20"/>
                <w:szCs w:val="22"/>
              </w:rPr>
              <w:t xml:space="preserve">gardening improve the dietary quality and </w:t>
            </w:r>
            <w:r w:rsidRPr="00A2151C">
              <w:rPr>
                <w:rFonts w:asciiTheme="minorHAnsi" w:hAnsiTheme="minorHAnsi" w:eastAsiaTheme="minorHAnsi" w:cstheme="minorHAnsi"/>
                <w:sz w:val="20"/>
                <w:szCs w:val="20"/>
              </w:rPr>
              <w:t xml:space="preserve">household </w:t>
            </w:r>
            <w:r w:rsidRPr="00A2151C">
              <w:rPr>
                <w:rFonts w:asciiTheme="minorHAnsi" w:hAnsiTheme="minorHAnsi" w:eastAsiaTheme="minorHAnsi" w:cstheme="minorHAnsi"/>
                <w:sz w:val="20"/>
                <w:szCs w:val="22"/>
              </w:rPr>
              <w:t xml:space="preserve">nutrition </w:t>
            </w:r>
            <w:r w:rsidRPr="00A2151C">
              <w:rPr>
                <w:rFonts w:asciiTheme="minorHAnsi" w:hAnsiTheme="minorHAnsi" w:eastAsiaTheme="minorHAnsi" w:cstheme="minorHAnsi"/>
                <w:sz w:val="20"/>
                <w:szCs w:val="20"/>
              </w:rPr>
              <w:t xml:space="preserve">security </w:t>
            </w:r>
            <w:r w:rsidRPr="00A2151C">
              <w:rPr>
                <w:rFonts w:asciiTheme="minorHAnsi" w:hAnsiTheme="minorHAnsi" w:eastAsiaTheme="minorHAnsi" w:cstheme="minorHAnsi"/>
                <w:sz w:val="20"/>
                <w:szCs w:val="22"/>
              </w:rPr>
              <w:t>in rural households in Northern Ghana?</w:t>
            </w:r>
          </w:p>
        </w:tc>
      </w:tr>
      <w:tr w:rsidRPr="00A2151C" w:rsidR="00A2151C" w:rsidTr="00CB4DAB" w14:paraId="0431C7DA" w14:textId="77777777">
        <w:tc>
          <w:tcPr>
            <w:tcW w:w="9214" w:type="dxa"/>
            <w:gridSpan w:val="8"/>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4663F81A" w14:textId="77777777">
            <w:pPr>
              <w:ind w:right="256"/>
              <w:jc w:val="both"/>
              <w:rPr>
                <w:rFonts w:asciiTheme="minorHAnsi" w:hAnsiTheme="minorHAnsi" w:eastAsiaTheme="minorHAnsi" w:cstheme="minorHAnsi"/>
                <w:sz w:val="20"/>
                <w:szCs w:val="22"/>
              </w:rPr>
            </w:pPr>
          </w:p>
        </w:tc>
      </w:tr>
      <w:tr w:rsidRPr="00A2151C" w:rsidR="00A2151C" w:rsidTr="00CB4DAB" w14:paraId="3CB544B7" w14:textId="77777777">
        <w:tc>
          <w:tcPr>
            <w:tcW w:w="9214" w:type="dxa"/>
            <w:gridSpan w:val="8"/>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04CCB7D6"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 xml:space="preserve">4. Procedures (survey methods, gender disaggregation, treatments, experimental design, sample size, etc.) </w:t>
            </w:r>
          </w:p>
        </w:tc>
      </w:tr>
      <w:tr w:rsidRPr="00A2151C" w:rsidR="00A2151C" w:rsidTr="00CB4DAB" w14:paraId="02593750" w14:textId="77777777">
        <w:tc>
          <w:tcPr>
            <w:tcW w:w="9214" w:type="dxa"/>
            <w:gridSpan w:val="8"/>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1119EE42" w14:textId="0510E4F9">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4.1 Demographic, socio-economic</w:t>
            </w:r>
            <w:r w:rsidR="001C5068">
              <w:rPr>
                <w:rFonts w:asciiTheme="minorHAnsi" w:hAnsiTheme="minorHAnsi" w:eastAsiaTheme="minorHAnsi" w:cstheme="minorHAnsi"/>
                <w:sz w:val="20"/>
                <w:szCs w:val="22"/>
              </w:rPr>
              <w:t>,</w:t>
            </w:r>
            <w:r w:rsidRPr="00A2151C">
              <w:rPr>
                <w:rFonts w:asciiTheme="minorHAnsi" w:hAnsiTheme="minorHAnsi" w:eastAsiaTheme="minorHAnsi" w:cstheme="minorHAnsi"/>
                <w:sz w:val="20"/>
                <w:szCs w:val="22"/>
              </w:rPr>
              <w:t xml:space="preserve"> and</w:t>
            </w:r>
            <w:r w:rsidRPr="00A2151C">
              <w:rPr>
                <w:rFonts w:asciiTheme="minorHAnsi" w:hAnsiTheme="minorHAnsi" w:eastAsiaTheme="minorHAnsi" w:cstheme="minorHAnsi"/>
                <w:sz w:val="20"/>
                <w:szCs w:val="20"/>
              </w:rPr>
              <w:t xml:space="preserve"> container</w:t>
            </w:r>
            <w:r w:rsidRPr="00A2151C">
              <w:rPr>
                <w:rFonts w:asciiTheme="minorHAnsi" w:hAnsiTheme="minorHAnsi" w:eastAsiaTheme="minorHAnsi" w:cstheme="minorHAnsi"/>
                <w:sz w:val="20"/>
                <w:szCs w:val="22"/>
              </w:rPr>
              <w:t xml:space="preserve"> home garden information will be collected during household interviews using a structured questionnaire. </w:t>
            </w:r>
          </w:p>
          <w:p w:rsidRPr="00A2151C" w:rsidR="00A2151C" w:rsidP="001C5068" w:rsidRDefault="00A2151C" w14:paraId="2AD62249" w14:textId="77777777">
            <w:pPr>
              <w:ind w:right="256"/>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 xml:space="preserve">Household food intake will be assessed by using a semi-quantitative method based on recall of foods consumed by the household during the 24 hours preceding the survey from the household member who prepared the previous day’s meals. </w:t>
            </w:r>
          </w:p>
          <w:p w:rsidRPr="00A2151C" w:rsidR="00A2151C" w:rsidP="00123287" w:rsidRDefault="00A2151C" w14:paraId="73EE08DB"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 xml:space="preserve">The main independent variable will be the production and consumption of nutrient-dense foods. </w:t>
            </w:r>
          </w:p>
          <w:p w:rsidRPr="00A2151C" w:rsidR="00A2151C" w:rsidP="00123287" w:rsidRDefault="00A2151C" w14:paraId="0DD6BE8F" w14:textId="3526EA67">
            <w:pPr>
              <w:ind w:right="256"/>
              <w:jc w:val="both"/>
              <w:rPr>
                <w:rFonts w:asciiTheme="minorHAnsi" w:hAnsiTheme="minorHAnsi" w:eastAsiaTheme="minorHAnsi" w:cstheme="minorHAnsi"/>
                <w:b/>
                <w:sz w:val="20"/>
                <w:szCs w:val="22"/>
              </w:rPr>
            </w:pPr>
            <w:r w:rsidRPr="00A2151C">
              <w:rPr>
                <w:rFonts w:asciiTheme="minorHAnsi" w:hAnsiTheme="minorHAnsi" w:eastAsiaTheme="minorHAnsi" w:cstheme="minorHAnsi"/>
                <w:sz w:val="20"/>
                <w:szCs w:val="22"/>
              </w:rPr>
              <w:t xml:space="preserve">Household food security will be assessed by using </w:t>
            </w:r>
            <w:r w:rsidR="00A823C0">
              <w:rPr>
                <w:rFonts w:asciiTheme="minorHAnsi" w:hAnsiTheme="minorHAnsi" w:eastAsiaTheme="minorHAnsi" w:cstheme="minorHAnsi"/>
                <w:sz w:val="20"/>
                <w:szCs w:val="22"/>
              </w:rPr>
              <w:t>F</w:t>
            </w:r>
            <w:r w:rsidRPr="00A2151C">
              <w:rPr>
                <w:rFonts w:asciiTheme="minorHAnsi" w:hAnsiTheme="minorHAnsi" w:eastAsiaTheme="minorHAnsi" w:cstheme="minorHAnsi"/>
                <w:sz w:val="20"/>
                <w:szCs w:val="22"/>
              </w:rPr>
              <w:t xml:space="preserve">ood </w:t>
            </w:r>
            <w:r w:rsidR="00A823C0">
              <w:rPr>
                <w:rFonts w:asciiTheme="minorHAnsi" w:hAnsiTheme="minorHAnsi" w:eastAsiaTheme="minorHAnsi" w:cstheme="minorHAnsi"/>
                <w:sz w:val="20"/>
                <w:szCs w:val="22"/>
              </w:rPr>
              <w:t>C</w:t>
            </w:r>
            <w:r w:rsidRPr="00A2151C">
              <w:rPr>
                <w:rFonts w:asciiTheme="minorHAnsi" w:hAnsiTheme="minorHAnsi" w:eastAsiaTheme="minorHAnsi" w:cstheme="minorHAnsi"/>
                <w:sz w:val="20"/>
                <w:szCs w:val="22"/>
              </w:rPr>
              <w:t xml:space="preserve">onsumption </w:t>
            </w:r>
            <w:r w:rsidR="00A823C0">
              <w:rPr>
                <w:rFonts w:asciiTheme="minorHAnsi" w:hAnsiTheme="minorHAnsi" w:eastAsiaTheme="minorHAnsi" w:cstheme="minorHAnsi"/>
                <w:sz w:val="20"/>
                <w:szCs w:val="22"/>
              </w:rPr>
              <w:t>S</w:t>
            </w:r>
            <w:r w:rsidRPr="00A2151C">
              <w:rPr>
                <w:rFonts w:asciiTheme="minorHAnsi" w:hAnsiTheme="minorHAnsi" w:eastAsiaTheme="minorHAnsi" w:cstheme="minorHAnsi"/>
                <w:sz w:val="20"/>
                <w:szCs w:val="22"/>
              </w:rPr>
              <w:t xml:space="preserve">core (FCS) and individual and household dietary </w:t>
            </w:r>
            <w:r w:rsidRPr="00A2151C">
              <w:rPr>
                <w:rFonts w:asciiTheme="minorHAnsi" w:hAnsiTheme="minorHAnsi" w:eastAsiaTheme="minorHAnsi" w:cstheme="minorHAnsi"/>
                <w:sz w:val="20"/>
                <w:szCs w:val="20"/>
              </w:rPr>
              <w:t>diversity</w:t>
            </w:r>
            <w:r w:rsidRPr="00A2151C">
              <w:rPr>
                <w:rFonts w:asciiTheme="minorHAnsi" w:hAnsiTheme="minorHAnsi" w:eastAsiaTheme="minorHAnsi" w:cstheme="minorHAnsi"/>
                <w:sz w:val="20"/>
                <w:szCs w:val="22"/>
              </w:rPr>
              <w:t>.</w:t>
            </w:r>
          </w:p>
        </w:tc>
      </w:tr>
    </w:tbl>
    <w:p w:rsidR="001C5068" w:rsidP="00123287" w:rsidRDefault="001C5068" w14:paraId="0604DA8C" w14:textId="77777777">
      <w:pPr>
        <w:ind w:right="256"/>
        <w:jc w:val="both"/>
        <w:rPr>
          <w:rFonts w:asciiTheme="minorHAnsi" w:hAnsiTheme="minorHAnsi" w:eastAsiaTheme="minorHAnsi" w:cstheme="minorHAnsi"/>
          <w:sz w:val="20"/>
          <w:szCs w:val="22"/>
        </w:rPr>
        <w:sectPr w:rsidR="001C5068" w:rsidSect="00A81051">
          <w:type w:val="continuous"/>
          <w:pgSz w:w="11909" w:h="16834" w:orient="portrait" w:code="9"/>
          <w:pgMar w:top="1174" w:right="1138" w:bottom="1440" w:left="1584" w:header="720" w:footer="720" w:gutter="0"/>
          <w:cols w:space="720"/>
          <w:docGrid w:linePitch="360"/>
        </w:sectPr>
      </w:pPr>
    </w:p>
    <w:tbl>
      <w:tblPr>
        <w:tblW w:w="921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3539"/>
        <w:gridCol w:w="3265"/>
        <w:gridCol w:w="2410"/>
      </w:tblGrid>
      <w:tr w:rsidRPr="00A2151C" w:rsidR="00A2151C" w:rsidTr="00AA3CB2" w14:paraId="0FE4C0E3" w14:textId="77777777">
        <w:tc>
          <w:tcPr>
            <w:tcW w:w="6804" w:type="dxa"/>
            <w:gridSpan w:val="2"/>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46BF2C36"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5. Data to be collected and uploaded on Dataverse</w:t>
            </w:r>
          </w:p>
        </w:tc>
        <w:tc>
          <w:tcPr>
            <w:tcW w:w="2410"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2F0FE584"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Responsibility/Institute</w:t>
            </w:r>
          </w:p>
        </w:tc>
      </w:tr>
      <w:tr w:rsidRPr="00A2151C" w:rsidR="00A2151C" w:rsidTr="00AA3CB2" w14:paraId="1766111B" w14:textId="77777777">
        <w:tc>
          <w:tcPr>
            <w:tcW w:w="6804" w:type="dxa"/>
            <w:gridSpan w:val="2"/>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55C88653"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Is the collected data part of a multi-year experiment/trial?</w:t>
            </w:r>
          </w:p>
        </w:tc>
        <w:tc>
          <w:tcPr>
            <w:tcW w:w="2410"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08D61165"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0"/>
              </w:rPr>
              <w:t>Yes</w:t>
            </w:r>
          </w:p>
        </w:tc>
      </w:tr>
      <w:tr w:rsidRPr="00A2151C" w:rsidR="00A2151C" w:rsidTr="00AA3CB2" w14:paraId="03882929" w14:textId="77777777">
        <w:tc>
          <w:tcPr>
            <w:tcW w:w="6804" w:type="dxa"/>
            <w:gridSpan w:val="2"/>
            <w:tcBorders>
              <w:top w:val="single" w:color="000000" w:sz="4" w:space="0"/>
              <w:left w:val="single" w:color="000000" w:sz="4" w:space="0"/>
              <w:bottom w:val="single" w:color="000000" w:sz="4" w:space="0"/>
              <w:right w:val="single" w:color="000000" w:sz="4" w:space="0"/>
            </w:tcBorders>
          </w:tcPr>
          <w:p w:rsidRPr="00A2151C" w:rsidR="00A2151C" w:rsidP="00AA3CB2" w:rsidRDefault="00A2151C" w14:paraId="41AB023D" w14:textId="77777777">
            <w:pPr>
              <w:ind w:right="256"/>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 xml:space="preserve">5.1 </w:t>
            </w:r>
            <w:sdt>
              <w:sdtPr>
                <w:rPr>
                  <w:rFonts w:asciiTheme="minorHAnsi" w:hAnsiTheme="minorHAnsi" w:eastAsiaTheme="minorHAnsi" w:cstheme="minorHAnsi"/>
                  <w:sz w:val="20"/>
                  <w:szCs w:val="22"/>
                </w:rPr>
                <w:tag w:val="goog_rdk_21"/>
                <w:id w:val="-611436551"/>
              </w:sdtPr>
              <w:sdtContent/>
            </w:sdt>
            <w:r w:rsidRPr="00A2151C">
              <w:rPr>
                <w:rFonts w:asciiTheme="minorHAnsi" w:hAnsiTheme="minorHAnsi" w:eastAsiaTheme="minorHAnsi" w:cstheme="minorHAnsi"/>
                <w:sz w:val="20"/>
                <w:szCs w:val="22"/>
              </w:rPr>
              <w:t>Data on number of households trained, beneficiary awareness of the nutritional values and preparation of fruits and vegetables, dietary diversity will be assessed at end of activity.</w:t>
            </w:r>
          </w:p>
        </w:tc>
        <w:tc>
          <w:tcPr>
            <w:tcW w:w="2410"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5881B84C"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Mahama Saaka/UDS</w:t>
            </w:r>
          </w:p>
        </w:tc>
      </w:tr>
      <w:tr w:rsidRPr="00A2151C" w:rsidR="00A2151C" w:rsidTr="00CB4DAB" w14:paraId="1DA7146A" w14:textId="77777777">
        <w:tc>
          <w:tcPr>
            <w:tcW w:w="9214" w:type="dxa"/>
            <w:gridSpan w:val="3"/>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199FAC70" w14:textId="77777777">
            <w:pPr>
              <w:ind w:right="256"/>
              <w:jc w:val="both"/>
              <w:rPr>
                <w:rFonts w:asciiTheme="minorHAnsi" w:hAnsiTheme="minorHAnsi" w:eastAsiaTheme="minorHAnsi" w:cstheme="minorHAnsi"/>
                <w:sz w:val="20"/>
                <w:szCs w:val="22"/>
              </w:rPr>
            </w:pPr>
          </w:p>
        </w:tc>
      </w:tr>
      <w:tr w:rsidRPr="00A2151C" w:rsidR="00A2151C" w:rsidTr="00CB4DAB" w14:paraId="422C58A1" w14:textId="77777777">
        <w:tc>
          <w:tcPr>
            <w:tcW w:w="9214" w:type="dxa"/>
            <w:gridSpan w:val="3"/>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2DC6E42D"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6. Milestones</w:t>
            </w:r>
          </w:p>
        </w:tc>
      </w:tr>
      <w:tr w:rsidRPr="00A2151C" w:rsidR="00A2151C" w:rsidTr="00AA3CB2" w14:paraId="62245E93" w14:textId="77777777">
        <w:tc>
          <w:tcPr>
            <w:tcW w:w="3539"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3A5100DD"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Deliverables</w:t>
            </w:r>
          </w:p>
        </w:tc>
        <w:tc>
          <w:tcPr>
            <w:tcW w:w="3265"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509AF919"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Means of verification</w:t>
            </w:r>
          </w:p>
        </w:tc>
        <w:tc>
          <w:tcPr>
            <w:tcW w:w="2410"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6453139D"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Date of Delivery</w:t>
            </w:r>
          </w:p>
        </w:tc>
      </w:tr>
      <w:tr w:rsidRPr="00A2151C" w:rsidR="00A2151C" w:rsidTr="00AA3CB2" w14:paraId="1D3D0562" w14:textId="77777777">
        <w:tc>
          <w:tcPr>
            <w:tcW w:w="3539"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284D26DD" w14:textId="77777777">
            <w:pPr>
              <w:ind w:right="256"/>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 xml:space="preserve">6.1 </w:t>
            </w:r>
            <w:r w:rsidRPr="00A2151C">
              <w:rPr>
                <w:rFonts w:asciiTheme="minorHAnsi" w:hAnsiTheme="minorHAnsi" w:eastAsiaTheme="minorHAnsi" w:cstheme="minorHAnsi"/>
                <w:sz w:val="20"/>
                <w:szCs w:val="20"/>
              </w:rPr>
              <w:t xml:space="preserve">Training of households </w:t>
            </w:r>
            <w:r w:rsidRPr="00A2151C">
              <w:rPr>
                <w:rFonts w:asciiTheme="minorHAnsi" w:hAnsiTheme="minorHAnsi" w:eastAsiaTheme="minorHAnsi" w:cstheme="minorHAnsi"/>
                <w:sz w:val="20"/>
                <w:szCs w:val="22"/>
              </w:rPr>
              <w:t>in container gardening</w:t>
            </w:r>
          </w:p>
        </w:tc>
        <w:tc>
          <w:tcPr>
            <w:tcW w:w="3265"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32D8B09F"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Training report</w:t>
            </w:r>
            <w:r w:rsidRPr="00A2151C">
              <w:rPr>
                <w:rFonts w:asciiTheme="minorHAnsi" w:hAnsiTheme="minorHAnsi" w:eastAsiaTheme="minorHAnsi" w:cstheme="minorHAnsi"/>
                <w:sz w:val="20"/>
                <w:szCs w:val="20"/>
              </w:rPr>
              <w:t xml:space="preserve"> submitted to IITA</w:t>
            </w:r>
          </w:p>
        </w:tc>
        <w:tc>
          <w:tcPr>
            <w:tcW w:w="2410"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3DFC906A"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0"/>
              </w:rPr>
              <w:t>Dec</w:t>
            </w:r>
            <w:r w:rsidRPr="00A2151C">
              <w:rPr>
                <w:rFonts w:asciiTheme="minorHAnsi" w:hAnsiTheme="minorHAnsi" w:eastAsiaTheme="minorHAnsi" w:cstheme="minorHAnsi"/>
                <w:sz w:val="20"/>
                <w:szCs w:val="22"/>
              </w:rPr>
              <w:t>. 2021</w:t>
            </w:r>
          </w:p>
        </w:tc>
      </w:tr>
      <w:tr w:rsidRPr="00A2151C" w:rsidR="00A2151C" w:rsidTr="00AA3CB2" w14:paraId="3654F50B" w14:textId="77777777">
        <w:tc>
          <w:tcPr>
            <w:tcW w:w="3539"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49043008"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 xml:space="preserve">6.2 </w:t>
            </w:r>
            <w:sdt>
              <w:sdtPr>
                <w:rPr>
                  <w:rFonts w:asciiTheme="minorHAnsi" w:hAnsiTheme="minorHAnsi" w:eastAsiaTheme="minorHAnsi" w:cstheme="minorHAnsi"/>
                  <w:sz w:val="20"/>
                  <w:szCs w:val="20"/>
                </w:rPr>
                <w:tag w:val="goog_rdk_25"/>
                <w:id w:val="-1805462307"/>
              </w:sdtPr>
              <w:sdtContent>
                <w:r w:rsidRPr="00A2151C">
                  <w:rPr>
                    <w:rFonts w:asciiTheme="minorHAnsi" w:hAnsiTheme="minorHAnsi" w:eastAsiaTheme="minorHAnsi" w:cstheme="minorHAnsi"/>
                    <w:sz w:val="20"/>
                    <w:szCs w:val="20"/>
                  </w:rPr>
                  <w:t>Provision of k</w:t>
                </w:r>
              </w:sdtContent>
            </w:sdt>
            <w:r w:rsidRPr="00A2151C">
              <w:rPr>
                <w:rFonts w:asciiTheme="minorHAnsi" w:hAnsiTheme="minorHAnsi" w:eastAsiaTheme="minorHAnsi" w:cstheme="minorHAnsi"/>
                <w:sz w:val="20"/>
                <w:szCs w:val="20"/>
              </w:rPr>
              <w:t>nowledge</w:t>
            </w:r>
            <w:r w:rsidRPr="00A2151C">
              <w:rPr>
                <w:rFonts w:asciiTheme="minorHAnsi" w:hAnsiTheme="minorHAnsi" w:eastAsiaTheme="minorHAnsi" w:cstheme="minorHAnsi"/>
                <w:sz w:val="20"/>
                <w:szCs w:val="22"/>
              </w:rPr>
              <w:t xml:space="preserve"> and dietary practices regarding fruits and vegetables</w:t>
            </w:r>
          </w:p>
        </w:tc>
        <w:tc>
          <w:tcPr>
            <w:tcW w:w="3265"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40B37BEC" w14:textId="77777777">
            <w:pPr>
              <w:ind w:right="256"/>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Technical evaluation report of intervention</w:t>
            </w:r>
            <w:r w:rsidRPr="00A2151C">
              <w:rPr>
                <w:rFonts w:asciiTheme="minorHAnsi" w:hAnsiTheme="minorHAnsi" w:eastAsiaTheme="minorHAnsi" w:cstheme="minorHAnsi"/>
                <w:sz w:val="20"/>
                <w:szCs w:val="20"/>
              </w:rPr>
              <w:t xml:space="preserve"> published on CG space</w:t>
            </w:r>
          </w:p>
        </w:tc>
        <w:tc>
          <w:tcPr>
            <w:tcW w:w="2410"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40A5DE7B"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0"/>
              </w:rPr>
              <w:t>Jun. 2022</w:t>
            </w:r>
          </w:p>
        </w:tc>
      </w:tr>
      <w:tr w:rsidRPr="00A2151C" w:rsidR="00A2151C" w:rsidTr="00AA3CB2" w14:paraId="0C0C2534" w14:textId="77777777">
        <w:tc>
          <w:tcPr>
            <w:tcW w:w="3539"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74497119" w14:textId="77777777">
            <w:pPr>
              <w:ind w:right="256"/>
              <w:jc w:val="both"/>
              <w:rPr>
                <w:rFonts w:asciiTheme="minorHAnsi" w:hAnsiTheme="minorHAnsi" w:eastAsiaTheme="minorHAnsi" w:cstheme="minorHAnsi"/>
                <w:color w:val="4F81BD"/>
                <w:sz w:val="20"/>
                <w:szCs w:val="22"/>
              </w:rPr>
            </w:pPr>
            <w:r w:rsidRPr="00A2151C">
              <w:rPr>
                <w:rFonts w:asciiTheme="minorHAnsi" w:hAnsiTheme="minorHAnsi" w:eastAsiaTheme="minorHAnsi" w:cstheme="minorHAnsi"/>
                <w:sz w:val="20"/>
                <w:szCs w:val="22"/>
              </w:rPr>
              <w:t>6.3 An article on improving household diet diversity through promotion of vegetable container gardening</w:t>
            </w:r>
          </w:p>
        </w:tc>
        <w:tc>
          <w:tcPr>
            <w:tcW w:w="3265"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4084BE93"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Article available online</w:t>
            </w:r>
          </w:p>
        </w:tc>
        <w:tc>
          <w:tcPr>
            <w:tcW w:w="2410"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3F8FD5DC"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Aug.</w:t>
            </w:r>
            <w:r w:rsidRPr="00A2151C">
              <w:rPr>
                <w:rFonts w:asciiTheme="minorHAnsi" w:hAnsiTheme="minorHAnsi" w:eastAsiaTheme="minorHAnsi" w:cstheme="minorHAnsi"/>
                <w:sz w:val="20"/>
                <w:szCs w:val="20"/>
              </w:rPr>
              <w:t xml:space="preserve"> 2022</w:t>
            </w:r>
            <w:r w:rsidRPr="00A2151C">
              <w:rPr>
                <w:rFonts w:asciiTheme="minorHAnsi" w:hAnsiTheme="minorHAnsi" w:eastAsiaTheme="minorHAnsi" w:cstheme="minorHAnsi"/>
                <w:sz w:val="20"/>
                <w:szCs w:val="22"/>
              </w:rPr>
              <w:t xml:space="preserve"> </w:t>
            </w:r>
          </w:p>
        </w:tc>
      </w:tr>
      <w:tr w:rsidRPr="00A2151C" w:rsidR="001E6AE3" w:rsidTr="00AA3CB2" w14:paraId="23C022F6" w14:textId="77777777">
        <w:tc>
          <w:tcPr>
            <w:tcW w:w="3539" w:type="dxa"/>
            <w:tcBorders>
              <w:top w:val="single" w:color="000000" w:sz="4" w:space="0"/>
              <w:left w:val="single" w:color="000000" w:sz="4" w:space="0"/>
              <w:bottom w:val="single" w:color="000000" w:sz="4" w:space="0"/>
              <w:right w:val="single" w:color="000000" w:sz="4" w:space="0"/>
            </w:tcBorders>
          </w:tcPr>
          <w:p w:rsidRPr="00A2151C" w:rsidR="001E6AE3" w:rsidP="00123287" w:rsidRDefault="001E6AE3" w14:paraId="6579A255" w14:textId="292D355A">
            <w:pPr>
              <w:ind w:right="256"/>
              <w:jc w:val="both"/>
              <w:rPr>
                <w:rFonts w:asciiTheme="minorHAnsi" w:hAnsiTheme="minorHAnsi" w:eastAsiaTheme="minorHAnsi" w:cstheme="minorHAnsi"/>
                <w:sz w:val="20"/>
                <w:szCs w:val="22"/>
              </w:rPr>
            </w:pPr>
            <w:r>
              <w:rPr>
                <w:rFonts w:asciiTheme="minorHAnsi" w:hAnsiTheme="minorHAnsi" w:eastAsiaTheme="minorHAnsi" w:cstheme="minorHAnsi"/>
                <w:sz w:val="20"/>
                <w:szCs w:val="22"/>
              </w:rPr>
              <w:t xml:space="preserve">6.4 Contrbution to WA handbook </w:t>
            </w:r>
          </w:p>
        </w:tc>
        <w:tc>
          <w:tcPr>
            <w:tcW w:w="3265" w:type="dxa"/>
            <w:tcBorders>
              <w:top w:val="single" w:color="000000" w:sz="4" w:space="0"/>
              <w:left w:val="single" w:color="000000" w:sz="4" w:space="0"/>
              <w:bottom w:val="single" w:color="000000" w:sz="4" w:space="0"/>
              <w:right w:val="single" w:color="000000" w:sz="4" w:space="0"/>
            </w:tcBorders>
          </w:tcPr>
          <w:p w:rsidRPr="00A2151C" w:rsidR="001E6AE3" w:rsidP="00123287" w:rsidRDefault="001E6AE3" w14:paraId="0655816E" w14:textId="6BA31284">
            <w:pPr>
              <w:ind w:right="256"/>
              <w:rPr>
                <w:rFonts w:asciiTheme="minorHAnsi" w:hAnsiTheme="minorHAnsi" w:eastAsiaTheme="minorHAnsi" w:cstheme="minorHAnsi"/>
                <w:sz w:val="20"/>
                <w:szCs w:val="22"/>
              </w:rPr>
            </w:pPr>
            <w:r>
              <w:rPr>
                <w:rFonts w:asciiTheme="minorHAnsi" w:hAnsiTheme="minorHAnsi" w:eastAsiaTheme="minorHAnsi" w:cstheme="minorHAnsi"/>
                <w:sz w:val="20"/>
                <w:szCs w:val="22"/>
              </w:rPr>
              <w:t>Contributions submitted to the chief scientist</w:t>
            </w:r>
          </w:p>
        </w:tc>
        <w:tc>
          <w:tcPr>
            <w:tcW w:w="2410" w:type="dxa"/>
            <w:tcBorders>
              <w:top w:val="single" w:color="000000" w:sz="4" w:space="0"/>
              <w:left w:val="single" w:color="000000" w:sz="4" w:space="0"/>
              <w:bottom w:val="single" w:color="000000" w:sz="4" w:space="0"/>
              <w:right w:val="single" w:color="000000" w:sz="4" w:space="0"/>
            </w:tcBorders>
          </w:tcPr>
          <w:p w:rsidRPr="00A2151C" w:rsidR="001E6AE3" w:rsidP="00123287" w:rsidRDefault="001E6AE3" w14:paraId="195317AE" w14:textId="02D8C85D">
            <w:pPr>
              <w:ind w:right="256"/>
              <w:jc w:val="both"/>
              <w:rPr>
                <w:rFonts w:asciiTheme="minorHAnsi" w:hAnsiTheme="minorHAnsi" w:eastAsiaTheme="minorHAnsi" w:cstheme="minorHAnsi"/>
                <w:sz w:val="20"/>
                <w:szCs w:val="22"/>
              </w:rPr>
            </w:pPr>
            <w:r>
              <w:rPr>
                <w:rFonts w:asciiTheme="minorHAnsi" w:hAnsiTheme="minorHAnsi" w:eastAsiaTheme="minorHAnsi" w:cstheme="minorHAnsi"/>
                <w:sz w:val="20"/>
                <w:szCs w:val="22"/>
              </w:rPr>
              <w:t>Throughout the year</w:t>
            </w:r>
          </w:p>
        </w:tc>
      </w:tr>
    </w:tbl>
    <w:p w:rsidRPr="00D374BA" w:rsidR="00A2151C" w:rsidP="00123287" w:rsidRDefault="00A2151C" w14:paraId="48FBEBEB" w14:textId="77777777">
      <w:pPr>
        <w:ind w:right="256"/>
        <w:jc w:val="both"/>
        <w:rPr>
          <w:rFonts w:asciiTheme="minorHAnsi" w:hAnsiTheme="minorHAnsi" w:eastAsiaTheme="minorHAnsi" w:cstheme="minorHAnsi"/>
          <w:sz w:val="20"/>
          <w:szCs w:val="22"/>
        </w:rPr>
      </w:pPr>
    </w:p>
    <w:tbl>
      <w:tblPr>
        <w:tblW w:w="97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555"/>
        <w:gridCol w:w="1275"/>
        <w:gridCol w:w="1701"/>
        <w:gridCol w:w="1560"/>
        <w:gridCol w:w="1842"/>
        <w:gridCol w:w="1843"/>
      </w:tblGrid>
      <w:tr w:rsidRPr="00A2151C" w:rsidR="00A2151C" w:rsidTr="00CB4DAB" w14:paraId="3FD6DCB5" w14:textId="77777777">
        <w:tc>
          <w:tcPr>
            <w:tcW w:w="9776" w:type="dxa"/>
            <w:gridSpan w:val="6"/>
            <w:tcBorders>
              <w:top w:val="single" w:color="000000" w:sz="4" w:space="0"/>
              <w:left w:val="single" w:color="000000" w:sz="4" w:space="0"/>
              <w:bottom w:val="single" w:color="000000" w:sz="4" w:space="0"/>
              <w:right w:val="single" w:color="000000" w:sz="4" w:space="0"/>
            </w:tcBorders>
          </w:tcPr>
          <w:p w:rsidRPr="00D374BA" w:rsidR="00A2151C" w:rsidP="00123287" w:rsidRDefault="00A2151C" w14:paraId="039680C6" w14:textId="77777777">
            <w:pPr>
              <w:ind w:right="256"/>
              <w:jc w:val="both"/>
              <w:rPr>
                <w:rFonts w:asciiTheme="minorHAnsi" w:hAnsiTheme="minorHAnsi" w:eastAsiaTheme="minorHAnsi" w:cstheme="minorHAnsi"/>
                <w:bCs/>
                <w:sz w:val="20"/>
                <w:szCs w:val="22"/>
              </w:rPr>
            </w:pPr>
            <w:r w:rsidRPr="00D374BA">
              <w:rPr>
                <w:rFonts w:asciiTheme="minorHAnsi" w:hAnsiTheme="minorHAnsi" w:eastAsiaTheme="minorHAnsi" w:cstheme="minorHAnsi"/>
                <w:bCs/>
                <w:sz w:val="20"/>
                <w:szCs w:val="22"/>
              </w:rPr>
              <w:t xml:space="preserve">7. </w:t>
            </w:r>
            <w:sdt>
              <w:sdtPr>
                <w:rPr>
                  <w:rFonts w:asciiTheme="minorHAnsi" w:hAnsiTheme="minorHAnsi" w:eastAsiaTheme="minorHAnsi" w:cstheme="minorHAnsi"/>
                  <w:bCs/>
                  <w:sz w:val="20"/>
                  <w:szCs w:val="22"/>
                </w:rPr>
                <w:tag w:val="goog_rdk_30"/>
                <w:id w:val="-2031860956"/>
              </w:sdtPr>
              <w:sdtContent/>
            </w:sdt>
            <w:r w:rsidRPr="00D374BA">
              <w:rPr>
                <w:rFonts w:asciiTheme="minorHAnsi" w:hAnsiTheme="minorHAnsi" w:eastAsiaTheme="minorHAnsi" w:cstheme="minorHAnsi"/>
                <w:bCs/>
                <w:sz w:val="20"/>
                <w:szCs w:val="22"/>
              </w:rPr>
              <w:t>Sustainable intensification indicators</w:t>
            </w:r>
          </w:p>
        </w:tc>
      </w:tr>
      <w:tr w:rsidRPr="00A2151C" w:rsidR="00A2151C" w:rsidTr="00CB4DAB" w14:paraId="3A110450" w14:textId="77777777">
        <w:tc>
          <w:tcPr>
            <w:tcW w:w="1555"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30DDEF1C"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Domain</w:t>
            </w:r>
          </w:p>
        </w:tc>
        <w:tc>
          <w:tcPr>
            <w:tcW w:w="1275"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4D2AD977"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Indicators</w:t>
            </w:r>
          </w:p>
        </w:tc>
        <w:tc>
          <w:tcPr>
            <w:tcW w:w="1701"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7FE59154"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Metric &amp; Scale</w:t>
            </w:r>
          </w:p>
        </w:tc>
        <w:tc>
          <w:tcPr>
            <w:tcW w:w="1560"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25054152"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Approach</w:t>
            </w:r>
          </w:p>
          <w:p w:rsidRPr="00A2151C" w:rsidR="00A2151C" w:rsidP="00123287" w:rsidRDefault="00A2151C" w14:paraId="55A7BFBA" w14:textId="77777777">
            <w:pPr>
              <w:ind w:right="256"/>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Used in Data Collection</w:t>
            </w:r>
          </w:p>
        </w:tc>
        <w:tc>
          <w:tcPr>
            <w:tcW w:w="1842"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1F7333B7"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Before Intervention</w:t>
            </w:r>
          </w:p>
        </w:tc>
        <w:tc>
          <w:tcPr>
            <w:tcW w:w="1843"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2193B199"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After Intervention</w:t>
            </w:r>
          </w:p>
        </w:tc>
      </w:tr>
      <w:tr w:rsidRPr="00A2151C" w:rsidR="00A2151C" w:rsidTr="00CB4DAB" w14:paraId="5A79F3CC" w14:textId="77777777">
        <w:tc>
          <w:tcPr>
            <w:tcW w:w="1555"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39DF40B6" w14:textId="2A43E12E">
            <w:pPr>
              <w:ind w:right="256"/>
              <w:jc w:val="both"/>
              <w:rPr>
                <w:rFonts w:asciiTheme="minorHAnsi" w:hAnsiTheme="minorHAnsi" w:eastAsiaTheme="minorHAnsi" w:cstheme="minorHAnsi"/>
                <w:sz w:val="20"/>
                <w:szCs w:val="20"/>
              </w:rPr>
            </w:pPr>
            <w:r w:rsidRPr="00A2151C">
              <w:rPr>
                <w:rFonts w:asciiTheme="minorHAnsi" w:hAnsiTheme="minorHAnsi" w:eastAsiaTheme="minorHAnsi" w:cstheme="minorHAnsi"/>
                <w:sz w:val="20"/>
                <w:szCs w:val="20"/>
              </w:rPr>
              <w:t xml:space="preserve">7.1 </w:t>
            </w:r>
            <w:sdt>
              <w:sdtPr>
                <w:rPr>
                  <w:rFonts w:asciiTheme="minorHAnsi" w:hAnsiTheme="minorHAnsi" w:eastAsiaTheme="minorHAnsi" w:cstheme="minorHAnsi"/>
                  <w:sz w:val="20"/>
                  <w:szCs w:val="20"/>
                </w:rPr>
                <w:tag w:val="goog_rdk_31"/>
                <w:id w:val="348919391"/>
              </w:sdtPr>
              <w:sdtContent/>
            </w:sdt>
            <w:r w:rsidRPr="00A2151C">
              <w:rPr>
                <w:rFonts w:asciiTheme="minorHAnsi" w:hAnsiTheme="minorHAnsi" w:eastAsiaTheme="minorHAnsi" w:cstheme="minorHAnsi"/>
                <w:sz w:val="20"/>
                <w:szCs w:val="20"/>
              </w:rPr>
              <w:t>Productivity</w:t>
            </w:r>
          </w:p>
        </w:tc>
        <w:tc>
          <w:tcPr>
            <w:tcW w:w="1275" w:type="dxa"/>
            <w:tcBorders>
              <w:top w:val="single" w:color="000000" w:sz="4" w:space="0"/>
              <w:left w:val="single" w:color="000000" w:sz="4" w:space="0"/>
              <w:bottom w:val="single" w:color="000000" w:sz="4" w:space="0"/>
              <w:right w:val="single" w:color="000000" w:sz="4" w:space="0"/>
            </w:tcBorders>
          </w:tcPr>
          <w:p w:rsidRPr="00A2151C" w:rsidR="00A2151C" w:rsidP="00123287" w:rsidRDefault="00A823C0" w14:paraId="44C2632E" w14:textId="3068B41A">
            <w:pPr>
              <w:ind w:right="256"/>
              <w:jc w:val="both"/>
              <w:rPr>
                <w:rFonts w:asciiTheme="minorHAnsi" w:hAnsiTheme="minorHAnsi" w:eastAsiaTheme="minorHAnsi" w:cstheme="minorHAnsi"/>
                <w:color w:val="FF0000"/>
                <w:sz w:val="20"/>
                <w:szCs w:val="20"/>
              </w:rPr>
            </w:pPr>
            <w:r>
              <w:rPr>
                <w:rFonts w:asciiTheme="minorHAnsi" w:hAnsiTheme="minorHAnsi" w:eastAsiaTheme="minorHAnsi" w:cstheme="minorHAnsi"/>
                <w:sz w:val="20"/>
                <w:szCs w:val="20"/>
              </w:rPr>
              <w:t>NA</w:t>
            </w:r>
          </w:p>
        </w:tc>
        <w:tc>
          <w:tcPr>
            <w:tcW w:w="1701"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7063A61D" w14:textId="77777777">
            <w:pPr>
              <w:ind w:right="256"/>
              <w:jc w:val="both"/>
              <w:rPr>
                <w:rFonts w:asciiTheme="minorHAnsi" w:hAnsiTheme="minorHAnsi" w:eastAsiaTheme="minorHAnsi" w:cstheme="minorHAnsi"/>
                <w:color w:val="FF0000"/>
                <w:sz w:val="20"/>
                <w:szCs w:val="20"/>
              </w:rPr>
            </w:pPr>
          </w:p>
        </w:tc>
        <w:tc>
          <w:tcPr>
            <w:tcW w:w="1560"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39E88E89" w14:textId="77777777">
            <w:pPr>
              <w:ind w:right="256"/>
              <w:jc w:val="both"/>
              <w:rPr>
                <w:rFonts w:asciiTheme="minorHAnsi" w:hAnsiTheme="minorHAnsi" w:eastAsiaTheme="minorHAnsi" w:cstheme="minorHAnsi"/>
                <w:color w:val="FF0000"/>
                <w:sz w:val="20"/>
                <w:szCs w:val="20"/>
              </w:rPr>
            </w:pPr>
          </w:p>
        </w:tc>
        <w:tc>
          <w:tcPr>
            <w:tcW w:w="1842"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29B0FC1B" w14:textId="77777777">
            <w:pPr>
              <w:ind w:right="256"/>
              <w:jc w:val="both"/>
              <w:rPr>
                <w:rFonts w:asciiTheme="minorHAnsi" w:hAnsiTheme="minorHAnsi" w:eastAsiaTheme="minorHAnsi" w:cstheme="minorHAnsi"/>
                <w:color w:val="FF0000"/>
                <w:sz w:val="20"/>
                <w:szCs w:val="20"/>
              </w:rPr>
            </w:pPr>
          </w:p>
        </w:tc>
        <w:tc>
          <w:tcPr>
            <w:tcW w:w="1843"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05C46597" w14:textId="77777777">
            <w:pPr>
              <w:ind w:right="256"/>
              <w:jc w:val="both"/>
              <w:rPr>
                <w:rFonts w:asciiTheme="minorHAnsi" w:hAnsiTheme="minorHAnsi" w:eastAsiaTheme="minorHAnsi" w:cstheme="minorHAnsi"/>
                <w:color w:val="FF0000"/>
                <w:sz w:val="20"/>
                <w:szCs w:val="20"/>
              </w:rPr>
            </w:pPr>
          </w:p>
        </w:tc>
      </w:tr>
      <w:tr w:rsidRPr="00A2151C" w:rsidR="00A2151C" w:rsidTr="00CB4DAB" w14:paraId="18C3C860" w14:textId="77777777">
        <w:tc>
          <w:tcPr>
            <w:tcW w:w="1555"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138ABDD1" w14:textId="5F47A8A8">
            <w:pPr>
              <w:ind w:right="256"/>
              <w:jc w:val="both"/>
              <w:rPr>
                <w:rFonts w:asciiTheme="minorHAnsi" w:hAnsiTheme="minorHAnsi" w:eastAsiaTheme="minorHAnsi" w:cstheme="minorHAnsi"/>
                <w:sz w:val="20"/>
                <w:szCs w:val="20"/>
              </w:rPr>
            </w:pPr>
            <w:r w:rsidRPr="00A2151C">
              <w:rPr>
                <w:rFonts w:asciiTheme="minorHAnsi" w:hAnsiTheme="minorHAnsi" w:eastAsiaTheme="minorHAnsi" w:cstheme="minorHAnsi"/>
                <w:sz w:val="20"/>
                <w:szCs w:val="20"/>
              </w:rPr>
              <w:t>7.2 Environmental</w:t>
            </w:r>
          </w:p>
        </w:tc>
        <w:tc>
          <w:tcPr>
            <w:tcW w:w="1275" w:type="dxa"/>
            <w:tcBorders>
              <w:top w:val="single" w:color="000000" w:sz="4" w:space="0"/>
              <w:left w:val="single" w:color="000000" w:sz="4" w:space="0"/>
              <w:bottom w:val="single" w:color="000000" w:sz="4" w:space="0"/>
              <w:right w:val="single" w:color="000000" w:sz="4" w:space="0"/>
            </w:tcBorders>
          </w:tcPr>
          <w:p w:rsidRPr="00A2151C" w:rsidR="00A2151C" w:rsidP="00123287" w:rsidRDefault="00A823C0" w14:paraId="4CA0B332" w14:textId="045D32B5">
            <w:pPr>
              <w:ind w:right="256"/>
              <w:jc w:val="both"/>
              <w:rPr>
                <w:rFonts w:asciiTheme="minorHAnsi" w:hAnsiTheme="minorHAnsi" w:eastAsiaTheme="minorHAnsi" w:cstheme="minorHAnsi"/>
                <w:color w:val="FF0000"/>
                <w:sz w:val="20"/>
                <w:szCs w:val="20"/>
              </w:rPr>
            </w:pPr>
            <w:r>
              <w:rPr>
                <w:rFonts w:asciiTheme="minorHAnsi" w:hAnsiTheme="minorHAnsi" w:eastAsiaTheme="minorHAnsi" w:cstheme="minorHAnsi"/>
                <w:sz w:val="20"/>
                <w:szCs w:val="20"/>
              </w:rPr>
              <w:t>NA</w:t>
            </w:r>
          </w:p>
        </w:tc>
        <w:tc>
          <w:tcPr>
            <w:tcW w:w="1701"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4C076ED0" w14:textId="77777777">
            <w:pPr>
              <w:ind w:right="256"/>
              <w:jc w:val="both"/>
              <w:rPr>
                <w:rFonts w:asciiTheme="minorHAnsi" w:hAnsiTheme="minorHAnsi" w:eastAsiaTheme="minorHAnsi" w:cstheme="minorHAnsi"/>
                <w:color w:val="FF0000"/>
                <w:sz w:val="20"/>
                <w:szCs w:val="20"/>
              </w:rPr>
            </w:pPr>
          </w:p>
        </w:tc>
        <w:tc>
          <w:tcPr>
            <w:tcW w:w="1560"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5432FFBF" w14:textId="77777777">
            <w:pPr>
              <w:ind w:right="256"/>
              <w:jc w:val="both"/>
              <w:rPr>
                <w:rFonts w:asciiTheme="minorHAnsi" w:hAnsiTheme="minorHAnsi" w:eastAsiaTheme="minorHAnsi" w:cstheme="minorHAnsi"/>
                <w:color w:val="FF0000"/>
                <w:sz w:val="20"/>
                <w:szCs w:val="20"/>
              </w:rPr>
            </w:pPr>
          </w:p>
        </w:tc>
        <w:tc>
          <w:tcPr>
            <w:tcW w:w="1842"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438A2897" w14:textId="77777777">
            <w:pPr>
              <w:ind w:right="256"/>
              <w:jc w:val="both"/>
              <w:rPr>
                <w:rFonts w:asciiTheme="minorHAnsi" w:hAnsiTheme="minorHAnsi" w:eastAsiaTheme="minorHAnsi" w:cstheme="minorHAnsi"/>
                <w:color w:val="FF0000"/>
                <w:sz w:val="20"/>
                <w:szCs w:val="20"/>
              </w:rPr>
            </w:pPr>
          </w:p>
        </w:tc>
        <w:tc>
          <w:tcPr>
            <w:tcW w:w="1843"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2643F968" w14:textId="77777777">
            <w:pPr>
              <w:ind w:right="256"/>
              <w:jc w:val="both"/>
              <w:rPr>
                <w:rFonts w:asciiTheme="minorHAnsi" w:hAnsiTheme="minorHAnsi" w:eastAsiaTheme="minorHAnsi" w:cstheme="minorHAnsi"/>
                <w:color w:val="FF0000"/>
                <w:sz w:val="20"/>
                <w:szCs w:val="20"/>
              </w:rPr>
            </w:pPr>
          </w:p>
        </w:tc>
      </w:tr>
      <w:tr w:rsidRPr="00A2151C" w:rsidR="00A2151C" w:rsidTr="00CB4DAB" w14:paraId="11F95771" w14:textId="77777777">
        <w:tc>
          <w:tcPr>
            <w:tcW w:w="1555"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29EACA31" w14:textId="77777777">
            <w:pPr>
              <w:ind w:right="256"/>
              <w:jc w:val="both"/>
              <w:rPr>
                <w:rFonts w:asciiTheme="minorHAnsi" w:hAnsiTheme="minorHAnsi" w:eastAsiaTheme="minorHAnsi" w:cstheme="minorHAnsi"/>
                <w:sz w:val="20"/>
                <w:szCs w:val="20"/>
              </w:rPr>
            </w:pPr>
            <w:r w:rsidRPr="00A2151C">
              <w:rPr>
                <w:rFonts w:asciiTheme="minorHAnsi" w:hAnsiTheme="minorHAnsi" w:eastAsiaTheme="minorHAnsi" w:cstheme="minorHAnsi"/>
                <w:sz w:val="20"/>
                <w:szCs w:val="20"/>
              </w:rPr>
              <w:t xml:space="preserve">7.3 </w:t>
            </w:r>
            <w:sdt>
              <w:sdtPr>
                <w:rPr>
                  <w:rFonts w:asciiTheme="minorHAnsi" w:hAnsiTheme="minorHAnsi" w:eastAsiaTheme="minorHAnsi" w:cstheme="minorHAnsi"/>
                  <w:sz w:val="20"/>
                  <w:szCs w:val="20"/>
                </w:rPr>
                <w:tag w:val="goog_rdk_34"/>
                <w:id w:val="-1887326592"/>
              </w:sdtPr>
              <w:sdtContent/>
            </w:sdt>
            <w:r w:rsidRPr="00A2151C">
              <w:rPr>
                <w:rFonts w:asciiTheme="minorHAnsi" w:hAnsiTheme="minorHAnsi" w:eastAsiaTheme="minorHAnsi" w:cstheme="minorHAnsi"/>
                <w:sz w:val="20"/>
                <w:szCs w:val="20"/>
              </w:rPr>
              <w:t>Economic</w:t>
            </w:r>
          </w:p>
        </w:tc>
        <w:tc>
          <w:tcPr>
            <w:tcW w:w="1275"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2F5B7FEF" w14:textId="43FCF7A5">
            <w:pPr>
              <w:ind w:right="256"/>
              <w:jc w:val="both"/>
              <w:rPr>
                <w:rFonts w:asciiTheme="minorHAnsi" w:hAnsiTheme="minorHAnsi" w:eastAsiaTheme="minorHAnsi" w:cstheme="minorHAnsi"/>
                <w:color w:val="FF0000"/>
                <w:sz w:val="20"/>
                <w:szCs w:val="20"/>
              </w:rPr>
            </w:pPr>
            <w:r w:rsidRPr="00A2151C">
              <w:rPr>
                <w:rFonts w:asciiTheme="minorHAnsi" w:hAnsiTheme="minorHAnsi" w:eastAsiaTheme="minorHAnsi" w:cstheme="minorHAnsi"/>
                <w:sz w:val="20"/>
                <w:szCs w:val="20"/>
              </w:rPr>
              <w:t>N</w:t>
            </w:r>
            <w:r w:rsidR="00A823C0">
              <w:rPr>
                <w:rFonts w:asciiTheme="minorHAnsi" w:hAnsiTheme="minorHAnsi" w:eastAsiaTheme="minorHAnsi" w:cstheme="minorHAnsi"/>
                <w:sz w:val="20"/>
                <w:szCs w:val="20"/>
              </w:rPr>
              <w:t>A</w:t>
            </w:r>
          </w:p>
        </w:tc>
        <w:tc>
          <w:tcPr>
            <w:tcW w:w="1701"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6447CE43" w14:textId="77777777">
            <w:pPr>
              <w:ind w:right="256"/>
              <w:jc w:val="both"/>
              <w:rPr>
                <w:rFonts w:asciiTheme="minorHAnsi" w:hAnsiTheme="minorHAnsi" w:eastAsiaTheme="minorHAnsi" w:cstheme="minorHAnsi"/>
                <w:color w:val="FF0000"/>
                <w:sz w:val="20"/>
                <w:szCs w:val="20"/>
              </w:rPr>
            </w:pPr>
          </w:p>
        </w:tc>
        <w:tc>
          <w:tcPr>
            <w:tcW w:w="1560"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31C0C365" w14:textId="77777777">
            <w:pPr>
              <w:ind w:right="256"/>
              <w:jc w:val="both"/>
              <w:rPr>
                <w:rFonts w:asciiTheme="minorHAnsi" w:hAnsiTheme="minorHAnsi" w:eastAsiaTheme="minorHAnsi" w:cstheme="minorHAnsi"/>
                <w:color w:val="FF0000"/>
                <w:sz w:val="20"/>
                <w:szCs w:val="20"/>
              </w:rPr>
            </w:pPr>
          </w:p>
        </w:tc>
        <w:tc>
          <w:tcPr>
            <w:tcW w:w="1842"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4B14D87A" w14:textId="77777777">
            <w:pPr>
              <w:ind w:right="256"/>
              <w:jc w:val="both"/>
              <w:rPr>
                <w:rFonts w:asciiTheme="minorHAnsi" w:hAnsiTheme="minorHAnsi" w:eastAsiaTheme="minorHAnsi" w:cstheme="minorHAnsi"/>
                <w:color w:val="FF0000"/>
                <w:sz w:val="20"/>
                <w:szCs w:val="20"/>
              </w:rPr>
            </w:pPr>
          </w:p>
        </w:tc>
        <w:tc>
          <w:tcPr>
            <w:tcW w:w="1843"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79C1918A" w14:textId="77777777">
            <w:pPr>
              <w:ind w:right="256"/>
              <w:jc w:val="both"/>
              <w:rPr>
                <w:rFonts w:asciiTheme="minorHAnsi" w:hAnsiTheme="minorHAnsi" w:eastAsiaTheme="minorHAnsi" w:cstheme="minorHAnsi"/>
                <w:color w:val="FF0000"/>
                <w:sz w:val="20"/>
                <w:szCs w:val="20"/>
              </w:rPr>
            </w:pPr>
          </w:p>
        </w:tc>
      </w:tr>
      <w:tr w:rsidRPr="00A2151C" w:rsidR="00A2151C" w:rsidTr="00CB4DAB" w14:paraId="76C625D0" w14:textId="77777777">
        <w:tc>
          <w:tcPr>
            <w:tcW w:w="1555"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259C4AB7" w14:textId="77777777">
            <w:pPr>
              <w:ind w:right="256"/>
              <w:jc w:val="both"/>
              <w:rPr>
                <w:rFonts w:asciiTheme="minorHAnsi" w:hAnsiTheme="minorHAnsi" w:eastAsiaTheme="minorHAnsi" w:cstheme="minorHAnsi"/>
                <w:sz w:val="20"/>
                <w:szCs w:val="20"/>
              </w:rPr>
            </w:pPr>
            <w:r w:rsidRPr="00A2151C">
              <w:rPr>
                <w:rFonts w:asciiTheme="minorHAnsi" w:hAnsiTheme="minorHAnsi" w:eastAsiaTheme="minorHAnsi" w:cstheme="minorHAnsi"/>
                <w:sz w:val="20"/>
                <w:szCs w:val="20"/>
              </w:rPr>
              <w:t xml:space="preserve">7.4 </w:t>
            </w:r>
            <w:sdt>
              <w:sdtPr>
                <w:rPr>
                  <w:rFonts w:asciiTheme="minorHAnsi" w:hAnsiTheme="minorHAnsi" w:eastAsiaTheme="minorHAnsi" w:cstheme="minorHAnsi"/>
                  <w:sz w:val="20"/>
                  <w:szCs w:val="20"/>
                </w:rPr>
                <w:tag w:val="goog_rdk_35"/>
                <w:id w:val="-1168863045"/>
              </w:sdtPr>
              <w:sdtContent/>
            </w:sdt>
            <w:r w:rsidRPr="00A2151C">
              <w:rPr>
                <w:rFonts w:asciiTheme="minorHAnsi" w:hAnsiTheme="minorHAnsi" w:eastAsiaTheme="minorHAnsi" w:cstheme="minorHAnsi"/>
                <w:sz w:val="20"/>
                <w:szCs w:val="20"/>
              </w:rPr>
              <w:t>Social</w:t>
            </w:r>
          </w:p>
        </w:tc>
        <w:tc>
          <w:tcPr>
            <w:tcW w:w="1275"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77EB1EF3" w14:textId="0715C26E">
            <w:pPr>
              <w:ind w:right="256"/>
              <w:jc w:val="both"/>
              <w:rPr>
                <w:rFonts w:asciiTheme="minorHAnsi" w:hAnsiTheme="minorHAnsi" w:eastAsiaTheme="minorHAnsi" w:cstheme="minorHAnsi"/>
                <w:color w:val="FF0000"/>
                <w:sz w:val="20"/>
                <w:szCs w:val="20"/>
              </w:rPr>
            </w:pPr>
            <w:r w:rsidRPr="00A2151C">
              <w:rPr>
                <w:rFonts w:asciiTheme="minorHAnsi" w:hAnsiTheme="minorHAnsi" w:eastAsiaTheme="minorHAnsi" w:cstheme="minorHAnsi"/>
                <w:sz w:val="20"/>
                <w:szCs w:val="20"/>
              </w:rPr>
              <w:t>N</w:t>
            </w:r>
            <w:r w:rsidR="00A823C0">
              <w:rPr>
                <w:rFonts w:asciiTheme="minorHAnsi" w:hAnsiTheme="minorHAnsi" w:eastAsiaTheme="minorHAnsi" w:cstheme="minorHAnsi"/>
                <w:sz w:val="20"/>
                <w:szCs w:val="20"/>
              </w:rPr>
              <w:t>A</w:t>
            </w:r>
          </w:p>
        </w:tc>
        <w:tc>
          <w:tcPr>
            <w:tcW w:w="1701"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120F53A1" w14:textId="77777777">
            <w:pPr>
              <w:ind w:right="256"/>
              <w:jc w:val="both"/>
              <w:rPr>
                <w:rFonts w:asciiTheme="minorHAnsi" w:hAnsiTheme="minorHAnsi" w:eastAsiaTheme="minorHAnsi" w:cstheme="minorHAnsi"/>
                <w:color w:val="FF0000"/>
                <w:sz w:val="20"/>
                <w:szCs w:val="20"/>
              </w:rPr>
            </w:pPr>
          </w:p>
        </w:tc>
        <w:tc>
          <w:tcPr>
            <w:tcW w:w="1560"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71080AFF" w14:textId="77777777">
            <w:pPr>
              <w:ind w:right="256"/>
              <w:jc w:val="both"/>
              <w:rPr>
                <w:rFonts w:asciiTheme="minorHAnsi" w:hAnsiTheme="minorHAnsi" w:eastAsiaTheme="minorHAnsi" w:cstheme="minorHAnsi"/>
                <w:color w:val="FF0000"/>
                <w:sz w:val="20"/>
                <w:szCs w:val="20"/>
              </w:rPr>
            </w:pPr>
          </w:p>
        </w:tc>
        <w:tc>
          <w:tcPr>
            <w:tcW w:w="1842"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5C9ACBBA" w14:textId="77777777">
            <w:pPr>
              <w:ind w:right="256"/>
              <w:jc w:val="both"/>
              <w:rPr>
                <w:rFonts w:asciiTheme="minorHAnsi" w:hAnsiTheme="minorHAnsi" w:eastAsiaTheme="minorHAnsi" w:cstheme="minorHAnsi"/>
                <w:color w:val="FF0000"/>
                <w:sz w:val="20"/>
                <w:szCs w:val="20"/>
              </w:rPr>
            </w:pPr>
          </w:p>
        </w:tc>
        <w:tc>
          <w:tcPr>
            <w:tcW w:w="1843"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39867869" w14:textId="77777777">
            <w:pPr>
              <w:ind w:right="256"/>
              <w:jc w:val="both"/>
              <w:rPr>
                <w:rFonts w:asciiTheme="minorHAnsi" w:hAnsiTheme="minorHAnsi" w:eastAsiaTheme="minorHAnsi" w:cstheme="minorHAnsi"/>
                <w:color w:val="FF0000"/>
                <w:sz w:val="20"/>
                <w:szCs w:val="20"/>
              </w:rPr>
            </w:pPr>
          </w:p>
        </w:tc>
      </w:tr>
      <w:tr w:rsidRPr="00A2151C" w:rsidR="00A2151C" w:rsidTr="00CB4DAB" w14:paraId="4997E71C" w14:textId="77777777">
        <w:tc>
          <w:tcPr>
            <w:tcW w:w="1555"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2AA59C51"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7.5 Human</w:t>
            </w:r>
          </w:p>
        </w:tc>
        <w:tc>
          <w:tcPr>
            <w:tcW w:w="1275"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2E6A9DBA" w14:textId="77777777">
            <w:pPr>
              <w:ind w:right="256"/>
              <w:jc w:val="both"/>
              <w:rPr>
                <w:rFonts w:asciiTheme="minorHAnsi" w:hAnsiTheme="minorHAnsi" w:eastAsiaTheme="minorHAnsi" w:cstheme="minorHAnsi"/>
                <w:color w:val="FF0000"/>
                <w:sz w:val="20"/>
                <w:szCs w:val="22"/>
              </w:rPr>
            </w:pPr>
            <w:r w:rsidRPr="00A2151C">
              <w:rPr>
                <w:rFonts w:asciiTheme="minorHAnsi" w:hAnsiTheme="minorHAnsi" w:eastAsiaTheme="minorHAnsi" w:cstheme="minorHAnsi"/>
                <w:sz w:val="20"/>
                <w:szCs w:val="22"/>
              </w:rPr>
              <w:t>Nutrition</w:t>
            </w:r>
          </w:p>
        </w:tc>
        <w:tc>
          <w:tcPr>
            <w:tcW w:w="1701"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4B31BB4A" w14:textId="2B9B935B">
            <w:pPr>
              <w:ind w:right="256"/>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Minimum dietary diversity</w:t>
            </w:r>
            <w:r w:rsidRPr="00A2151C">
              <w:rPr>
                <w:rFonts w:asciiTheme="minorHAnsi" w:hAnsiTheme="minorHAnsi" w:eastAsiaTheme="minorHAnsi" w:cstheme="minorHAnsi"/>
                <w:sz w:val="20"/>
                <w:szCs w:val="20"/>
              </w:rPr>
              <w:t>(that is eating from</w:t>
            </w:r>
            <w:r w:rsidRPr="00A2151C">
              <w:rPr>
                <w:rFonts w:asciiTheme="minorHAnsi" w:hAnsiTheme="minorHAnsi" w:eastAsiaTheme="minorHAnsi" w:cstheme="minorHAnsi"/>
                <w:sz w:val="20"/>
                <w:szCs w:val="22"/>
              </w:rPr>
              <w:t xml:space="preserve"> 5 </w:t>
            </w:r>
            <w:r w:rsidRPr="00A2151C">
              <w:rPr>
                <w:rFonts w:asciiTheme="minorHAnsi" w:hAnsiTheme="minorHAnsi" w:eastAsiaTheme="minorHAnsi" w:cstheme="minorHAnsi"/>
                <w:sz w:val="20"/>
                <w:szCs w:val="20"/>
              </w:rPr>
              <w:t>food groups) in the past 24 hours before survey</w:t>
            </w:r>
          </w:p>
          <w:p w:rsidRPr="00A2151C" w:rsidR="00A2151C" w:rsidP="00123287" w:rsidRDefault="00A2151C" w14:paraId="4DEAF41A" w14:textId="77777777">
            <w:pPr>
              <w:ind w:right="256"/>
              <w:jc w:val="both"/>
              <w:rPr>
                <w:rFonts w:asciiTheme="minorHAnsi" w:hAnsiTheme="minorHAnsi" w:eastAsiaTheme="minorHAnsi" w:cstheme="minorHAnsi"/>
                <w:sz w:val="20"/>
                <w:szCs w:val="22"/>
              </w:rPr>
            </w:pPr>
          </w:p>
          <w:p w:rsidRPr="00A2151C" w:rsidR="00A2151C" w:rsidP="002205F4" w:rsidRDefault="00A2151C" w14:paraId="49A36AB4" w14:textId="77777777">
            <w:pPr>
              <w:ind w:right="256"/>
              <w:rPr>
                <w:rFonts w:asciiTheme="minorHAnsi" w:hAnsiTheme="minorHAnsi" w:eastAsiaTheme="minorHAnsi" w:cstheme="minorHAnsi"/>
                <w:color w:val="FF0000"/>
                <w:sz w:val="20"/>
                <w:szCs w:val="22"/>
              </w:rPr>
            </w:pPr>
            <w:r w:rsidRPr="00A2151C">
              <w:rPr>
                <w:rFonts w:asciiTheme="minorHAnsi" w:hAnsiTheme="minorHAnsi" w:eastAsiaTheme="minorHAnsi" w:cstheme="minorHAnsi"/>
                <w:sz w:val="20"/>
                <w:szCs w:val="22"/>
              </w:rPr>
              <w:t>Nutritional status (stunting, wasting and underweight) of children under 5 years at household level</w:t>
            </w:r>
          </w:p>
        </w:tc>
        <w:tc>
          <w:tcPr>
            <w:tcW w:w="1560"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1D414C64"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Household nutrition survey</w:t>
            </w:r>
          </w:p>
          <w:p w:rsidRPr="00A2151C" w:rsidR="00A2151C" w:rsidP="00123287" w:rsidRDefault="00A2151C" w14:paraId="6D1C595D" w14:textId="77777777">
            <w:pPr>
              <w:ind w:right="256"/>
              <w:jc w:val="both"/>
              <w:rPr>
                <w:rFonts w:asciiTheme="minorHAnsi" w:hAnsiTheme="minorHAnsi" w:eastAsiaTheme="minorHAnsi" w:cstheme="minorHAnsi"/>
                <w:sz w:val="20"/>
                <w:szCs w:val="22"/>
              </w:rPr>
            </w:pPr>
          </w:p>
          <w:p w:rsidRPr="00A2151C" w:rsidR="00A2151C" w:rsidP="00123287" w:rsidRDefault="00A2151C" w14:paraId="739D3819" w14:textId="77777777">
            <w:pPr>
              <w:ind w:right="256"/>
              <w:jc w:val="both"/>
              <w:rPr>
                <w:rFonts w:asciiTheme="minorHAnsi" w:hAnsiTheme="minorHAnsi" w:eastAsiaTheme="minorHAnsi" w:cstheme="minorHAnsi"/>
                <w:sz w:val="20"/>
                <w:szCs w:val="22"/>
              </w:rPr>
            </w:pPr>
          </w:p>
          <w:p w:rsidRPr="00A2151C" w:rsidR="00A2151C" w:rsidP="00123287" w:rsidRDefault="00A2151C" w14:paraId="717E05E6" w14:textId="77777777">
            <w:pPr>
              <w:ind w:right="256"/>
              <w:jc w:val="both"/>
              <w:rPr>
                <w:rFonts w:asciiTheme="minorHAnsi" w:hAnsiTheme="minorHAnsi" w:eastAsiaTheme="minorHAnsi" w:cstheme="minorHAnsi"/>
                <w:sz w:val="20"/>
                <w:szCs w:val="22"/>
              </w:rPr>
            </w:pPr>
          </w:p>
          <w:p w:rsidRPr="00A2151C" w:rsidR="00A2151C" w:rsidP="00123287" w:rsidRDefault="00A2151C" w14:paraId="0AB53B46" w14:textId="77777777">
            <w:pPr>
              <w:ind w:right="256"/>
              <w:jc w:val="both"/>
              <w:rPr>
                <w:rFonts w:asciiTheme="minorHAnsi" w:hAnsiTheme="minorHAnsi" w:eastAsiaTheme="minorHAnsi" w:cstheme="minorHAnsi"/>
                <w:sz w:val="20"/>
                <w:szCs w:val="20"/>
              </w:rPr>
            </w:pPr>
          </w:p>
          <w:p w:rsidR="00A2151C" w:rsidP="00123287" w:rsidRDefault="00A2151C" w14:paraId="65AFA380" w14:textId="3899EE4F">
            <w:pPr>
              <w:ind w:right="256"/>
              <w:jc w:val="both"/>
              <w:rPr>
                <w:rFonts w:asciiTheme="minorHAnsi" w:hAnsiTheme="minorHAnsi" w:eastAsiaTheme="minorHAnsi" w:cstheme="minorHAnsi"/>
                <w:sz w:val="20"/>
                <w:szCs w:val="20"/>
              </w:rPr>
            </w:pPr>
          </w:p>
          <w:p w:rsidR="00A94DC1" w:rsidP="00123287" w:rsidRDefault="00A94DC1" w14:paraId="04582D49" w14:textId="2E93FE8C">
            <w:pPr>
              <w:ind w:right="256"/>
              <w:jc w:val="both"/>
              <w:rPr>
                <w:rFonts w:asciiTheme="minorHAnsi" w:hAnsiTheme="minorHAnsi" w:eastAsiaTheme="minorHAnsi" w:cstheme="minorHAnsi"/>
                <w:sz w:val="20"/>
                <w:szCs w:val="20"/>
              </w:rPr>
            </w:pPr>
          </w:p>
          <w:p w:rsidRPr="00A2151C" w:rsidR="00A94DC1" w:rsidP="00123287" w:rsidRDefault="00A94DC1" w14:paraId="36A23B2B" w14:textId="77777777">
            <w:pPr>
              <w:ind w:right="256"/>
              <w:jc w:val="both"/>
              <w:rPr>
                <w:rFonts w:asciiTheme="minorHAnsi" w:hAnsiTheme="minorHAnsi" w:eastAsiaTheme="minorHAnsi" w:cstheme="minorHAnsi"/>
                <w:sz w:val="20"/>
                <w:szCs w:val="20"/>
              </w:rPr>
            </w:pPr>
          </w:p>
          <w:p w:rsidRPr="00A2151C" w:rsidR="00A2151C" w:rsidP="00123287" w:rsidRDefault="00A2151C" w14:paraId="1E2052BF" w14:textId="77777777">
            <w:pPr>
              <w:ind w:right="256"/>
              <w:jc w:val="both"/>
              <w:rPr>
                <w:rFonts w:asciiTheme="minorHAnsi" w:hAnsiTheme="minorHAnsi" w:eastAsiaTheme="minorHAnsi" w:cstheme="minorHAnsi"/>
                <w:color w:val="FF0000"/>
                <w:sz w:val="20"/>
                <w:szCs w:val="22"/>
              </w:rPr>
            </w:pPr>
            <w:r w:rsidRPr="00A2151C">
              <w:rPr>
                <w:rFonts w:asciiTheme="minorHAnsi" w:hAnsiTheme="minorHAnsi" w:eastAsiaTheme="minorHAnsi" w:cstheme="minorHAnsi"/>
                <w:sz w:val="20"/>
                <w:szCs w:val="22"/>
              </w:rPr>
              <w:t>Anthropometric assessment</w:t>
            </w:r>
          </w:p>
        </w:tc>
        <w:tc>
          <w:tcPr>
            <w:tcW w:w="1842"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59133CC8" w14:textId="77777777">
            <w:pPr>
              <w:ind w:right="256"/>
              <w:rPr>
                <w:rFonts w:asciiTheme="minorHAnsi" w:hAnsiTheme="minorHAnsi" w:eastAsiaTheme="minorHAnsi" w:cstheme="minorHAnsi"/>
                <w:sz w:val="20"/>
                <w:szCs w:val="20"/>
              </w:rPr>
            </w:pPr>
            <w:r w:rsidRPr="00A2151C">
              <w:rPr>
                <w:rFonts w:asciiTheme="minorHAnsi" w:hAnsiTheme="minorHAnsi" w:eastAsiaTheme="minorHAnsi" w:cstheme="minorHAnsi"/>
                <w:sz w:val="20"/>
                <w:szCs w:val="20"/>
              </w:rPr>
              <w:t xml:space="preserve">25.7 % of  children aged 6-23 months who meet the minimum dietary diversity </w:t>
            </w:r>
          </w:p>
          <w:p w:rsidR="00A2151C" w:rsidP="00123287" w:rsidRDefault="00A2151C" w14:paraId="520FA4DD" w14:textId="07C13BE7">
            <w:pPr>
              <w:ind w:right="256"/>
              <w:jc w:val="both"/>
              <w:rPr>
                <w:rFonts w:asciiTheme="minorHAnsi" w:hAnsiTheme="minorHAnsi" w:eastAsiaTheme="minorHAnsi" w:cstheme="minorHAnsi"/>
                <w:sz w:val="20"/>
                <w:szCs w:val="20"/>
              </w:rPr>
            </w:pPr>
            <w:r w:rsidRPr="00A2151C">
              <w:rPr>
                <w:rFonts w:asciiTheme="minorHAnsi" w:hAnsiTheme="minorHAnsi" w:eastAsiaTheme="minorHAnsi" w:cstheme="minorHAnsi"/>
                <w:sz w:val="20"/>
                <w:szCs w:val="20"/>
              </w:rPr>
              <w:t xml:space="preserve"> </w:t>
            </w:r>
          </w:p>
          <w:p w:rsidR="00522B62" w:rsidP="00123287" w:rsidRDefault="00522B62" w14:paraId="1B23D06E" w14:textId="6400FACF">
            <w:pPr>
              <w:ind w:right="256"/>
              <w:jc w:val="both"/>
              <w:rPr>
                <w:rFonts w:asciiTheme="minorHAnsi" w:hAnsiTheme="minorHAnsi" w:eastAsiaTheme="minorHAnsi" w:cstheme="minorHAnsi"/>
                <w:sz w:val="20"/>
                <w:szCs w:val="20"/>
              </w:rPr>
            </w:pPr>
          </w:p>
          <w:p w:rsidR="00A94DC1" w:rsidP="00123287" w:rsidRDefault="00A94DC1" w14:paraId="14A2B397" w14:textId="40D059E8">
            <w:pPr>
              <w:ind w:right="256"/>
              <w:jc w:val="both"/>
              <w:rPr>
                <w:rFonts w:asciiTheme="minorHAnsi" w:hAnsiTheme="minorHAnsi" w:eastAsiaTheme="minorHAnsi" w:cstheme="minorHAnsi"/>
                <w:sz w:val="20"/>
                <w:szCs w:val="20"/>
              </w:rPr>
            </w:pPr>
          </w:p>
          <w:p w:rsidRPr="00A2151C" w:rsidR="00A94DC1" w:rsidP="00123287" w:rsidRDefault="00A94DC1" w14:paraId="14160003" w14:textId="77777777">
            <w:pPr>
              <w:ind w:right="256"/>
              <w:jc w:val="both"/>
              <w:rPr>
                <w:rFonts w:asciiTheme="minorHAnsi" w:hAnsiTheme="minorHAnsi" w:eastAsiaTheme="minorHAnsi" w:cstheme="minorHAnsi"/>
                <w:sz w:val="20"/>
                <w:szCs w:val="20"/>
              </w:rPr>
            </w:pPr>
          </w:p>
          <w:p w:rsidRPr="00A2151C" w:rsidR="00A2151C" w:rsidP="00123287" w:rsidRDefault="00A2151C" w14:paraId="3D3494D1" w14:textId="77777777">
            <w:pPr>
              <w:ind w:right="256"/>
              <w:rPr>
                <w:rFonts w:asciiTheme="minorHAnsi" w:hAnsiTheme="minorHAnsi" w:eastAsiaTheme="minorHAnsi" w:cstheme="minorHAnsi"/>
                <w:color w:val="FF0000"/>
                <w:sz w:val="20"/>
                <w:szCs w:val="22"/>
              </w:rPr>
            </w:pPr>
            <w:r w:rsidRPr="00A2151C">
              <w:rPr>
                <w:rFonts w:asciiTheme="minorHAnsi" w:hAnsiTheme="minorHAnsi" w:eastAsiaTheme="minorHAnsi" w:cstheme="minorHAnsi"/>
                <w:sz w:val="20"/>
                <w:szCs w:val="22"/>
              </w:rPr>
              <w:t xml:space="preserve">25.1 % stunted, 10.6 % wasted and 18.5 </w:t>
            </w:r>
            <w:r w:rsidRPr="00A2151C">
              <w:rPr>
                <w:rFonts w:asciiTheme="minorHAnsi" w:hAnsiTheme="minorHAnsi" w:eastAsiaTheme="minorHAnsi" w:cstheme="minorHAnsi"/>
                <w:sz w:val="20"/>
                <w:szCs w:val="20"/>
              </w:rPr>
              <w:t xml:space="preserve">% </w:t>
            </w:r>
            <w:r w:rsidRPr="00A2151C">
              <w:rPr>
                <w:rFonts w:asciiTheme="minorHAnsi" w:hAnsiTheme="minorHAnsi" w:eastAsiaTheme="minorHAnsi" w:cstheme="minorHAnsi"/>
                <w:sz w:val="20"/>
                <w:szCs w:val="22"/>
              </w:rPr>
              <w:t xml:space="preserve">underweight </w:t>
            </w:r>
          </w:p>
        </w:tc>
        <w:tc>
          <w:tcPr>
            <w:tcW w:w="1843"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253DEA4C" w14:textId="77777777">
            <w:pPr>
              <w:ind w:right="256"/>
              <w:rPr>
                <w:rFonts w:asciiTheme="minorHAnsi" w:hAnsiTheme="minorHAnsi" w:eastAsiaTheme="minorHAnsi" w:cstheme="minorHAnsi"/>
                <w:color w:val="000000" w:themeColor="text1"/>
                <w:sz w:val="20"/>
                <w:szCs w:val="20"/>
              </w:rPr>
            </w:pPr>
            <w:r w:rsidRPr="00A2151C">
              <w:rPr>
                <w:rFonts w:asciiTheme="minorHAnsi" w:hAnsiTheme="minorHAnsi" w:eastAsiaTheme="minorHAnsi" w:cstheme="minorHAnsi"/>
                <w:color w:val="000000" w:themeColor="text1"/>
                <w:sz w:val="20"/>
                <w:szCs w:val="20"/>
              </w:rPr>
              <w:t>At least 50.0 % children aged 6-23 months</w:t>
            </w:r>
          </w:p>
          <w:p w:rsidRPr="00A2151C" w:rsidR="00A2151C" w:rsidP="00123287" w:rsidRDefault="00A2151C" w14:paraId="53522D51" w14:textId="77777777">
            <w:pPr>
              <w:ind w:right="256"/>
              <w:jc w:val="both"/>
              <w:rPr>
                <w:rFonts w:asciiTheme="minorHAnsi" w:hAnsiTheme="minorHAnsi" w:eastAsiaTheme="minorHAnsi" w:cstheme="minorHAnsi"/>
                <w:color w:val="FF0000"/>
                <w:sz w:val="20"/>
                <w:szCs w:val="20"/>
              </w:rPr>
            </w:pPr>
          </w:p>
          <w:p w:rsidRPr="00A2151C" w:rsidR="00A2151C" w:rsidP="00123287" w:rsidRDefault="00A2151C" w14:paraId="12A14FC0" w14:textId="77777777">
            <w:pPr>
              <w:ind w:right="256"/>
              <w:jc w:val="both"/>
              <w:rPr>
                <w:rFonts w:asciiTheme="minorHAnsi" w:hAnsiTheme="minorHAnsi" w:eastAsiaTheme="minorHAnsi" w:cstheme="minorHAnsi"/>
                <w:color w:val="FF0000"/>
                <w:sz w:val="20"/>
                <w:szCs w:val="20"/>
              </w:rPr>
            </w:pPr>
          </w:p>
          <w:p w:rsidRPr="00A2151C" w:rsidR="00A2151C" w:rsidP="00123287" w:rsidRDefault="00A2151C" w14:paraId="517D2BA0" w14:textId="77777777">
            <w:pPr>
              <w:ind w:right="256"/>
              <w:jc w:val="both"/>
              <w:rPr>
                <w:rFonts w:asciiTheme="minorHAnsi" w:hAnsiTheme="minorHAnsi" w:eastAsiaTheme="minorHAnsi" w:cstheme="minorHAnsi"/>
                <w:color w:val="FF0000"/>
                <w:sz w:val="20"/>
                <w:szCs w:val="20"/>
              </w:rPr>
            </w:pPr>
          </w:p>
          <w:p w:rsidRPr="00A2151C" w:rsidR="00A2151C" w:rsidP="00123287" w:rsidRDefault="00A2151C" w14:paraId="49FF7FC7" w14:textId="77777777">
            <w:pPr>
              <w:ind w:right="256"/>
              <w:jc w:val="both"/>
              <w:rPr>
                <w:rFonts w:asciiTheme="minorHAnsi" w:hAnsiTheme="minorHAnsi" w:eastAsiaTheme="minorHAnsi" w:cstheme="minorHAnsi"/>
                <w:color w:val="FF0000"/>
                <w:sz w:val="20"/>
                <w:szCs w:val="20"/>
              </w:rPr>
            </w:pPr>
          </w:p>
          <w:p w:rsidR="00A94DC1" w:rsidP="002205F4" w:rsidRDefault="00A94DC1" w14:paraId="65FE7868" w14:textId="77777777">
            <w:pPr>
              <w:ind w:right="256"/>
              <w:rPr>
                <w:rFonts w:asciiTheme="minorHAnsi" w:hAnsiTheme="minorHAnsi" w:eastAsiaTheme="minorHAnsi" w:cstheme="minorHAnsi"/>
                <w:sz w:val="20"/>
                <w:szCs w:val="20"/>
              </w:rPr>
            </w:pPr>
          </w:p>
          <w:p w:rsidR="00A94DC1" w:rsidP="002205F4" w:rsidRDefault="00A94DC1" w14:paraId="2A81F77A" w14:textId="77777777">
            <w:pPr>
              <w:ind w:right="256"/>
              <w:rPr>
                <w:rFonts w:asciiTheme="minorHAnsi" w:hAnsiTheme="minorHAnsi" w:eastAsiaTheme="minorHAnsi" w:cstheme="minorHAnsi"/>
                <w:sz w:val="20"/>
                <w:szCs w:val="20"/>
              </w:rPr>
            </w:pPr>
          </w:p>
          <w:p w:rsidR="00A94DC1" w:rsidP="002205F4" w:rsidRDefault="00A94DC1" w14:paraId="2C8FF0B6" w14:textId="77777777">
            <w:pPr>
              <w:ind w:right="256"/>
              <w:rPr>
                <w:rFonts w:asciiTheme="minorHAnsi" w:hAnsiTheme="minorHAnsi" w:eastAsiaTheme="minorHAnsi" w:cstheme="minorHAnsi"/>
                <w:sz w:val="20"/>
                <w:szCs w:val="20"/>
              </w:rPr>
            </w:pPr>
          </w:p>
          <w:p w:rsidRPr="00A2151C" w:rsidR="00A2151C" w:rsidP="002205F4" w:rsidRDefault="00A2151C" w14:paraId="69D5C949" w14:textId="56FFC0AF">
            <w:pPr>
              <w:ind w:right="256"/>
              <w:rPr>
                <w:rFonts w:asciiTheme="minorHAnsi" w:hAnsiTheme="minorHAnsi" w:eastAsiaTheme="minorHAnsi" w:cstheme="minorHAnsi"/>
                <w:color w:val="FF0000"/>
                <w:sz w:val="20"/>
                <w:szCs w:val="22"/>
              </w:rPr>
            </w:pPr>
            <w:r w:rsidRPr="00A2151C">
              <w:rPr>
                <w:rFonts w:asciiTheme="minorHAnsi" w:hAnsiTheme="minorHAnsi" w:eastAsiaTheme="minorHAnsi" w:cstheme="minorHAnsi"/>
                <w:sz w:val="20"/>
                <w:szCs w:val="20"/>
              </w:rPr>
              <w:t>19.0 % stunted, 5.6 % wasted and 12.5 % underweight</w:t>
            </w:r>
          </w:p>
        </w:tc>
      </w:tr>
      <w:tr w:rsidRPr="00A2151C" w:rsidR="00A2151C" w:rsidTr="00CB4DAB" w14:paraId="18CAB4BB" w14:textId="77777777">
        <w:tc>
          <w:tcPr>
            <w:tcW w:w="1555"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638A0518" w14:textId="77777777">
            <w:pPr>
              <w:ind w:right="256"/>
              <w:jc w:val="both"/>
              <w:rPr>
                <w:rFonts w:asciiTheme="minorHAnsi" w:hAnsiTheme="minorHAnsi" w:eastAsiaTheme="minorHAnsi" w:cstheme="minorHAnsi"/>
                <w:sz w:val="20"/>
                <w:szCs w:val="22"/>
              </w:rPr>
            </w:pPr>
          </w:p>
        </w:tc>
        <w:tc>
          <w:tcPr>
            <w:tcW w:w="1275"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40F26773"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Capacity to experiment</w:t>
            </w:r>
          </w:p>
        </w:tc>
        <w:tc>
          <w:tcPr>
            <w:tcW w:w="1701"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2E7778AD" w14:textId="77777777">
            <w:pPr>
              <w:ind w:right="256"/>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Number of new practices tested by women of childbearing age</w:t>
            </w:r>
          </w:p>
        </w:tc>
        <w:tc>
          <w:tcPr>
            <w:tcW w:w="1560"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385D4CC8" w14:textId="77777777">
            <w:pPr>
              <w:ind w:right="256"/>
              <w:jc w:val="both"/>
              <w:rPr>
                <w:rFonts w:asciiTheme="minorHAnsi" w:hAnsiTheme="minorHAnsi" w:eastAsiaTheme="minorHAnsi" w:cstheme="minorHAnsi"/>
                <w:color w:val="FF0000"/>
                <w:sz w:val="20"/>
                <w:szCs w:val="22"/>
              </w:rPr>
            </w:pPr>
            <w:r w:rsidRPr="00A2151C">
              <w:rPr>
                <w:rFonts w:asciiTheme="minorHAnsi" w:hAnsiTheme="minorHAnsi" w:eastAsiaTheme="minorHAnsi" w:cstheme="minorHAnsi"/>
                <w:sz w:val="20"/>
                <w:szCs w:val="22"/>
              </w:rPr>
              <w:t>Routine monitoring</w:t>
            </w:r>
          </w:p>
        </w:tc>
        <w:tc>
          <w:tcPr>
            <w:tcW w:w="1842"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6E575684" w14:textId="77777777">
            <w:pPr>
              <w:ind w:right="256"/>
              <w:rPr>
                <w:rFonts w:asciiTheme="minorHAnsi" w:hAnsiTheme="minorHAnsi" w:eastAsiaTheme="minorHAnsi" w:cstheme="minorHAnsi"/>
                <w:color w:val="FF0000"/>
                <w:sz w:val="20"/>
                <w:szCs w:val="22"/>
              </w:rPr>
            </w:pPr>
            <w:r w:rsidRPr="00A2151C">
              <w:rPr>
                <w:rFonts w:asciiTheme="minorHAnsi" w:hAnsiTheme="minorHAnsi" w:eastAsiaTheme="minorHAnsi" w:cstheme="minorHAnsi"/>
                <w:sz w:val="20"/>
                <w:szCs w:val="22"/>
              </w:rPr>
              <w:t>Proportion of households having homestead container gardens = 0</w:t>
            </w:r>
          </w:p>
        </w:tc>
        <w:tc>
          <w:tcPr>
            <w:tcW w:w="1843"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279EF932" w14:textId="77777777">
            <w:pPr>
              <w:ind w:right="256"/>
              <w:jc w:val="both"/>
              <w:rPr>
                <w:rFonts w:asciiTheme="minorHAnsi" w:hAnsiTheme="minorHAnsi" w:eastAsiaTheme="minorHAnsi" w:cstheme="minorHAnsi"/>
                <w:color w:val="FF0000"/>
                <w:sz w:val="20"/>
                <w:szCs w:val="22"/>
              </w:rPr>
            </w:pPr>
          </w:p>
        </w:tc>
      </w:tr>
    </w:tbl>
    <w:p w:rsidRPr="00A2151C" w:rsidR="00A2151C" w:rsidP="00123287" w:rsidRDefault="00A2151C" w14:paraId="198982ED" w14:textId="77777777">
      <w:pPr>
        <w:ind w:right="256"/>
        <w:jc w:val="both"/>
        <w:rPr>
          <w:rFonts w:asciiTheme="minorHAnsi" w:hAnsiTheme="minorHAnsi" w:eastAsiaTheme="minorHAnsi" w:cstheme="minorHAnsi"/>
          <w:color w:val="FF0000"/>
          <w:sz w:val="20"/>
          <w:szCs w:val="22"/>
        </w:rPr>
      </w:pPr>
    </w:p>
    <w:tbl>
      <w:tblPr>
        <w:tblW w:w="9242" w:type="dxa"/>
        <w:tblInd w:w="-57" w:type="dxa"/>
        <w:tblBorders>
          <w:top w:val="single" w:color="000000" w:sz="4" w:space="0"/>
          <w:left w:val="single" w:color="000000" w:sz="4" w:space="0"/>
          <w:bottom w:val="single" w:color="000000" w:sz="4" w:space="0"/>
          <w:right w:val="single" w:color="000000" w:sz="4" w:space="0"/>
        </w:tblBorders>
        <w:tblLayout w:type="fixed"/>
        <w:tblLook w:val="0400" w:firstRow="0" w:lastRow="0" w:firstColumn="0" w:lastColumn="0" w:noHBand="0" w:noVBand="1"/>
      </w:tblPr>
      <w:tblGrid>
        <w:gridCol w:w="9242"/>
      </w:tblGrid>
      <w:tr w:rsidRPr="00A2151C" w:rsidR="00E05A40" w:rsidTr="00CB4DAB" w14:paraId="6573AB4C" w14:textId="77777777">
        <w:tc>
          <w:tcPr>
            <w:tcW w:w="9242" w:type="dxa"/>
            <w:tcBorders>
              <w:top w:val="single" w:color="000000" w:sz="4" w:space="0"/>
              <w:left w:val="single" w:color="000000" w:sz="4" w:space="0"/>
              <w:bottom w:val="single" w:color="000000" w:sz="4" w:space="0"/>
              <w:right w:val="single" w:color="000000" w:sz="4" w:space="0"/>
            </w:tcBorders>
          </w:tcPr>
          <w:p w:rsidRPr="00A2151C" w:rsidR="00E05A40" w:rsidP="00123287" w:rsidRDefault="00E05A40" w14:paraId="35E9CD3F" w14:textId="2182950F">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 xml:space="preserve">8. </w:t>
            </w:r>
            <w:sdt>
              <w:sdtPr>
                <w:rPr>
                  <w:rFonts w:asciiTheme="minorHAnsi" w:hAnsiTheme="minorHAnsi" w:eastAsiaTheme="minorHAnsi" w:cstheme="minorHAnsi"/>
                  <w:sz w:val="20"/>
                  <w:szCs w:val="22"/>
                </w:rPr>
                <w:tag w:val="goog_rdk_36"/>
                <w:id w:val="-1503355637"/>
              </w:sdtPr>
              <w:sdtContent/>
            </w:sdt>
            <w:r w:rsidRPr="00A2151C">
              <w:rPr>
                <w:rFonts w:asciiTheme="minorHAnsi" w:hAnsiTheme="minorHAnsi" w:eastAsiaTheme="minorHAnsi" w:cstheme="minorHAnsi"/>
                <w:sz w:val="20"/>
                <w:szCs w:val="22"/>
              </w:rPr>
              <w:t>How will scaling be achieved?</w:t>
            </w:r>
          </w:p>
        </w:tc>
      </w:tr>
      <w:tr w:rsidRPr="00A2151C" w:rsidR="00A2151C" w:rsidTr="00CB4DAB" w14:paraId="3154B38F" w14:textId="77777777">
        <w:tc>
          <w:tcPr>
            <w:tcW w:w="9242"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217F7268"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T</w:t>
            </w:r>
            <w:sdt>
              <w:sdtPr>
                <w:rPr>
                  <w:rFonts w:asciiTheme="minorHAnsi" w:hAnsiTheme="minorHAnsi" w:eastAsiaTheme="minorHAnsi" w:cstheme="minorHAnsi"/>
                  <w:sz w:val="20"/>
                  <w:szCs w:val="22"/>
                </w:rPr>
                <w:tag w:val="goog_rdk_37"/>
                <w:id w:val="448290143"/>
              </w:sdtPr>
              <w:sdtContent/>
            </w:sdt>
            <w:r w:rsidRPr="00A2151C">
              <w:rPr>
                <w:rFonts w:asciiTheme="minorHAnsi" w:hAnsiTheme="minorHAnsi" w:eastAsiaTheme="minorHAnsi" w:cstheme="minorHAnsi"/>
                <w:sz w:val="20"/>
                <w:szCs w:val="22"/>
              </w:rPr>
              <w:t xml:space="preserve">he results of nutrition interventions may guide stakeholders including Agricultural Extension Officers and development practitioners to extend the </w:t>
            </w:r>
            <w:r w:rsidRPr="00A2151C">
              <w:rPr>
                <w:rFonts w:asciiTheme="minorHAnsi" w:hAnsiTheme="minorHAnsi" w:eastAsiaTheme="minorHAnsi" w:cstheme="minorHAnsi"/>
                <w:sz w:val="20"/>
                <w:szCs w:val="20"/>
              </w:rPr>
              <w:t>container garden</w:t>
            </w:r>
            <w:r w:rsidRPr="00A2151C">
              <w:rPr>
                <w:rFonts w:asciiTheme="minorHAnsi" w:hAnsiTheme="minorHAnsi" w:eastAsiaTheme="minorHAnsi" w:cstheme="minorHAnsi"/>
                <w:sz w:val="20"/>
                <w:szCs w:val="22"/>
              </w:rPr>
              <w:t xml:space="preserve"> technology to other communities. Furthermore, scaling up nutrition and agricultural interventions entails identifying those programs and practices of proven efficacy. Therefore, a successful outcome of this intervention study has </w:t>
            </w:r>
            <w:r w:rsidRPr="00A2151C">
              <w:rPr>
                <w:rFonts w:asciiTheme="minorHAnsi" w:hAnsiTheme="minorHAnsi" w:eastAsiaTheme="minorHAnsi" w:cstheme="minorHAnsi"/>
                <w:sz w:val="20"/>
                <w:szCs w:val="20"/>
              </w:rPr>
              <w:t xml:space="preserve">a </w:t>
            </w:r>
            <w:r w:rsidRPr="00A2151C">
              <w:rPr>
                <w:rFonts w:asciiTheme="minorHAnsi" w:hAnsiTheme="minorHAnsi" w:eastAsiaTheme="minorHAnsi" w:cstheme="minorHAnsi"/>
                <w:sz w:val="20"/>
                <w:szCs w:val="22"/>
              </w:rPr>
              <w:t xml:space="preserve">great potential for replication in other countries as well when the results are published. </w:t>
            </w:r>
          </w:p>
        </w:tc>
      </w:tr>
      <w:tr w:rsidRPr="00A2151C" w:rsidR="00A2151C" w:rsidTr="00CB4DAB" w14:paraId="5B04AD41" w14:textId="77777777">
        <w:tc>
          <w:tcPr>
            <w:tcW w:w="9242"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19793C22" w14:textId="77777777">
            <w:pPr>
              <w:ind w:right="256"/>
              <w:jc w:val="both"/>
              <w:rPr>
                <w:rFonts w:asciiTheme="minorHAnsi" w:hAnsiTheme="minorHAnsi" w:eastAsiaTheme="minorHAnsi" w:cstheme="minorHAnsi"/>
                <w:sz w:val="20"/>
                <w:szCs w:val="22"/>
              </w:rPr>
            </w:pPr>
          </w:p>
        </w:tc>
      </w:tr>
      <w:tr w:rsidRPr="00A2151C" w:rsidR="00A2151C" w:rsidTr="00CB4DAB" w14:paraId="4E5D930E" w14:textId="77777777">
        <w:tc>
          <w:tcPr>
            <w:tcW w:w="9242"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5D778CB3"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9. How are the activities in this protocol linked to those of others?</w:t>
            </w:r>
          </w:p>
        </w:tc>
      </w:tr>
      <w:tr w:rsidRPr="00A2151C" w:rsidR="00A2151C" w:rsidTr="00CB4DAB" w14:paraId="6872F396" w14:textId="77777777">
        <w:tc>
          <w:tcPr>
            <w:tcW w:w="9242"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76DF6CBB" w14:textId="75E96C2E">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 xml:space="preserve">This activity has close links to Sub-activity GH1115-20 which </w:t>
            </w:r>
            <w:r w:rsidRPr="00A2151C">
              <w:rPr>
                <w:rFonts w:asciiTheme="minorHAnsi" w:hAnsiTheme="minorHAnsi" w:eastAsiaTheme="minorHAnsi" w:cstheme="minorHAnsi"/>
                <w:sz w:val="20"/>
                <w:szCs w:val="20"/>
              </w:rPr>
              <w:t>identified</w:t>
            </w:r>
            <w:r w:rsidRPr="00A2151C">
              <w:rPr>
                <w:rFonts w:asciiTheme="minorHAnsi" w:hAnsiTheme="minorHAnsi" w:eastAsiaTheme="minorHAnsi" w:cstheme="minorHAnsi"/>
                <w:sz w:val="20"/>
                <w:szCs w:val="22"/>
              </w:rPr>
              <w:t xml:space="preserve"> varieties of vegetable species </w:t>
            </w:r>
            <w:r w:rsidRPr="00A2151C">
              <w:rPr>
                <w:rFonts w:asciiTheme="minorHAnsi" w:hAnsiTheme="minorHAnsi" w:eastAsiaTheme="minorHAnsi" w:cstheme="minorHAnsi"/>
                <w:sz w:val="20"/>
                <w:szCs w:val="20"/>
              </w:rPr>
              <w:t>adapted</w:t>
            </w:r>
            <w:r w:rsidRPr="00A2151C">
              <w:rPr>
                <w:rFonts w:asciiTheme="minorHAnsi" w:hAnsiTheme="minorHAnsi" w:eastAsiaTheme="minorHAnsi" w:cstheme="minorHAnsi"/>
                <w:sz w:val="20"/>
                <w:szCs w:val="22"/>
              </w:rPr>
              <w:t xml:space="preserve"> to Northern Ghana in the dry season, Sub-activity GH1116-20 which </w:t>
            </w:r>
            <w:r w:rsidRPr="00A2151C">
              <w:rPr>
                <w:rFonts w:asciiTheme="minorHAnsi" w:hAnsiTheme="minorHAnsi" w:eastAsiaTheme="minorHAnsi" w:cstheme="minorHAnsi"/>
                <w:sz w:val="20"/>
                <w:szCs w:val="20"/>
              </w:rPr>
              <w:t>aimed</w:t>
            </w:r>
            <w:r w:rsidRPr="00A2151C">
              <w:rPr>
                <w:rFonts w:asciiTheme="minorHAnsi" w:hAnsiTheme="minorHAnsi" w:eastAsiaTheme="minorHAnsi" w:cstheme="minorHAnsi"/>
                <w:sz w:val="20"/>
                <w:szCs w:val="22"/>
              </w:rPr>
              <w:t xml:space="preserve"> to improve the capacity of vegetable farmers on vegetable gardening</w:t>
            </w:r>
            <w:r w:rsidR="00874212">
              <w:rPr>
                <w:rFonts w:asciiTheme="minorHAnsi" w:hAnsiTheme="minorHAnsi" w:eastAsiaTheme="minorHAnsi" w:cstheme="minorHAnsi"/>
                <w:sz w:val="20"/>
                <w:szCs w:val="22"/>
              </w:rPr>
              <w:t>,</w:t>
            </w:r>
            <w:r w:rsidRPr="00A2151C">
              <w:rPr>
                <w:rFonts w:asciiTheme="minorHAnsi" w:hAnsiTheme="minorHAnsi" w:eastAsiaTheme="minorHAnsi" w:cstheme="minorHAnsi"/>
                <w:sz w:val="20"/>
                <w:szCs w:val="22"/>
              </w:rPr>
              <w:t xml:space="preserve"> and post-harvest techniques.</w:t>
            </w:r>
          </w:p>
          <w:p w:rsidRPr="00A2151C" w:rsidR="00A2151C" w:rsidP="00123287" w:rsidRDefault="00A2151C" w14:paraId="745B2A4E"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 xml:space="preserve">Targeting of nutrition-specific interventions will primarily be based on the vulnerability of households to food insecurity and </w:t>
            </w:r>
            <w:r w:rsidRPr="00A2151C">
              <w:rPr>
                <w:rFonts w:asciiTheme="minorHAnsi" w:hAnsiTheme="minorHAnsi" w:eastAsiaTheme="minorHAnsi" w:cstheme="minorHAnsi"/>
                <w:sz w:val="20"/>
                <w:szCs w:val="20"/>
              </w:rPr>
              <w:t xml:space="preserve">the </w:t>
            </w:r>
            <w:r w:rsidRPr="00A2151C">
              <w:rPr>
                <w:rFonts w:asciiTheme="minorHAnsi" w:hAnsiTheme="minorHAnsi" w:eastAsiaTheme="minorHAnsi" w:cstheme="minorHAnsi"/>
                <w:sz w:val="20"/>
                <w:szCs w:val="22"/>
              </w:rPr>
              <w:t>high prevalence of undernutrition</w:t>
            </w:r>
            <w:r w:rsidRPr="00A2151C">
              <w:rPr>
                <w:rFonts w:asciiTheme="minorHAnsi" w:hAnsiTheme="minorHAnsi" w:eastAsiaTheme="minorHAnsi" w:cstheme="minorHAnsi"/>
                <w:i/>
                <w:sz w:val="20"/>
                <w:szCs w:val="22"/>
              </w:rPr>
              <w:t xml:space="preserve">. </w:t>
            </w:r>
            <w:r w:rsidRPr="00A2151C">
              <w:rPr>
                <w:rFonts w:asciiTheme="minorHAnsi" w:hAnsiTheme="minorHAnsi" w:eastAsiaTheme="minorHAnsi" w:cstheme="minorHAnsi"/>
                <w:sz w:val="20"/>
                <w:szCs w:val="22"/>
              </w:rPr>
              <w:t xml:space="preserve">Activities will be implemented in line with </w:t>
            </w:r>
            <w:r w:rsidRPr="00A2151C">
              <w:rPr>
                <w:rFonts w:asciiTheme="minorHAnsi" w:hAnsiTheme="minorHAnsi" w:eastAsiaTheme="minorHAnsi" w:cstheme="minorHAnsi"/>
                <w:sz w:val="20"/>
                <w:szCs w:val="20"/>
              </w:rPr>
              <w:t xml:space="preserve">the </w:t>
            </w:r>
            <w:r w:rsidRPr="00A2151C">
              <w:rPr>
                <w:rFonts w:asciiTheme="minorHAnsi" w:hAnsiTheme="minorHAnsi" w:eastAsiaTheme="minorHAnsi" w:cstheme="minorHAnsi"/>
                <w:sz w:val="20"/>
                <w:szCs w:val="22"/>
              </w:rPr>
              <w:t xml:space="preserve">Africa </w:t>
            </w:r>
            <w:r w:rsidRPr="00A2151C">
              <w:rPr>
                <w:rFonts w:asciiTheme="minorHAnsi" w:hAnsiTheme="minorHAnsi" w:eastAsiaTheme="minorHAnsi" w:cstheme="minorHAnsi"/>
                <w:sz w:val="20"/>
                <w:szCs w:val="20"/>
              </w:rPr>
              <w:t>RISING</w:t>
            </w:r>
            <w:r w:rsidRPr="00A2151C">
              <w:rPr>
                <w:rFonts w:asciiTheme="minorHAnsi" w:hAnsiTheme="minorHAnsi" w:eastAsiaTheme="minorHAnsi" w:cstheme="minorHAnsi"/>
                <w:sz w:val="20"/>
                <w:szCs w:val="22"/>
              </w:rPr>
              <w:t xml:space="preserve"> overall strategic partnerships and geographical targeting ensuring convergence of nutrition interventions with other interventions and stakeholder activities (including livestock and crops) to focus on the same locations with complementary services to increase the impact of each </w:t>
            </w:r>
            <w:sdt>
              <w:sdtPr>
                <w:rPr>
                  <w:rFonts w:asciiTheme="minorHAnsi" w:hAnsiTheme="minorHAnsi" w:eastAsiaTheme="minorHAnsi" w:cstheme="minorHAnsi"/>
                  <w:sz w:val="20"/>
                  <w:szCs w:val="22"/>
                </w:rPr>
                <w:tag w:val="goog_rdk_40"/>
                <w:id w:val="1765416566"/>
              </w:sdtPr>
              <w:sdtContent>
                <w:r w:rsidRPr="00A2151C">
                  <w:rPr>
                    <w:rFonts w:asciiTheme="minorHAnsi" w:hAnsiTheme="minorHAnsi" w:eastAsiaTheme="minorHAnsi" w:cstheme="minorHAnsi"/>
                    <w:sz w:val="20"/>
                    <w:szCs w:val="22"/>
                  </w:rPr>
                  <w:t>other's actions</w:t>
                </w:r>
              </w:sdtContent>
            </w:sdt>
            <w:r w:rsidRPr="00A2151C">
              <w:rPr>
                <w:rFonts w:asciiTheme="minorHAnsi" w:hAnsiTheme="minorHAnsi" w:eastAsiaTheme="minorHAnsi" w:cstheme="minorHAnsi"/>
                <w:sz w:val="20"/>
                <w:szCs w:val="22"/>
              </w:rPr>
              <w:t>.</w:t>
            </w:r>
          </w:p>
        </w:tc>
      </w:tr>
      <w:tr w:rsidRPr="00A2151C" w:rsidR="00A2151C" w:rsidTr="00CB4DAB" w14:paraId="63F78790" w14:textId="77777777">
        <w:tc>
          <w:tcPr>
            <w:tcW w:w="9242"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1CF7A812" w14:textId="77777777">
            <w:pPr>
              <w:ind w:right="256"/>
              <w:jc w:val="both"/>
              <w:rPr>
                <w:rFonts w:asciiTheme="minorHAnsi" w:hAnsiTheme="minorHAnsi" w:eastAsiaTheme="minorHAnsi" w:cstheme="minorHAnsi"/>
                <w:sz w:val="20"/>
                <w:szCs w:val="22"/>
              </w:rPr>
            </w:pPr>
          </w:p>
        </w:tc>
      </w:tr>
      <w:tr w:rsidRPr="00A2151C" w:rsidR="00A2151C" w:rsidTr="00CB4DAB" w14:paraId="41579CCB" w14:textId="77777777">
        <w:tc>
          <w:tcPr>
            <w:tcW w:w="9242"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2A189507" w14:textId="5E864DE5">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10. Custom indicators</w:t>
            </w:r>
            <w:r w:rsidR="00874212">
              <w:rPr>
                <w:rFonts w:asciiTheme="minorHAnsi" w:hAnsiTheme="minorHAnsi" w:eastAsiaTheme="minorHAnsi" w:cstheme="minorHAnsi"/>
                <w:sz w:val="20"/>
                <w:szCs w:val="22"/>
              </w:rPr>
              <w:t xml:space="preserve">: </w:t>
            </w:r>
          </w:p>
          <w:p w:rsidRPr="00A2151C" w:rsidR="00A2151C" w:rsidP="00CE4626" w:rsidRDefault="00A2151C" w14:paraId="0C19EEBC" w14:textId="616728C0">
            <w:pPr>
              <w:numPr>
                <w:ilvl w:val="0"/>
                <w:numId w:val="49"/>
              </w:numPr>
              <w:pBdr>
                <w:top w:val="nil"/>
                <w:left w:val="nil"/>
                <w:bottom w:val="nil"/>
                <w:right w:val="nil"/>
                <w:between w:val="nil"/>
              </w:pBdr>
              <w:ind w:right="256"/>
              <w:jc w:val="both"/>
              <w:rPr>
                <w:rFonts w:asciiTheme="minorHAnsi" w:hAnsiTheme="minorHAnsi" w:eastAsiaTheme="minorHAnsi" w:cstheme="minorHAnsi"/>
                <w:color w:val="000000"/>
                <w:sz w:val="20"/>
                <w:szCs w:val="22"/>
              </w:rPr>
            </w:pPr>
            <w:r w:rsidRPr="00A2151C">
              <w:rPr>
                <w:rFonts w:asciiTheme="minorHAnsi" w:hAnsiTheme="minorHAnsi" w:eastAsiaTheme="minorHAnsi" w:cstheme="minorHAnsi"/>
                <w:color w:val="000000"/>
                <w:sz w:val="20"/>
                <w:szCs w:val="22"/>
              </w:rPr>
              <w:t xml:space="preserve">Number of farmers trained in </w:t>
            </w:r>
            <w:r w:rsidRPr="00A2151C">
              <w:rPr>
                <w:rFonts w:eastAsia="Calibri" w:asciiTheme="minorHAnsi" w:hAnsiTheme="minorHAnsi" w:cstheme="minorHAnsi"/>
                <w:color w:val="000000"/>
                <w:sz w:val="20"/>
                <w:szCs w:val="20"/>
              </w:rPr>
              <w:t>container</w:t>
            </w:r>
            <w:r w:rsidRPr="00A2151C">
              <w:rPr>
                <w:rFonts w:asciiTheme="minorHAnsi" w:hAnsiTheme="minorHAnsi" w:eastAsiaTheme="minorHAnsi" w:cstheme="minorHAnsi"/>
                <w:color w:val="000000"/>
                <w:sz w:val="20"/>
                <w:szCs w:val="22"/>
              </w:rPr>
              <w:t xml:space="preserve"> gardening </w:t>
            </w:r>
            <w:r w:rsidRPr="00A2151C">
              <w:rPr>
                <w:rFonts w:eastAsia="Calibri" w:asciiTheme="minorHAnsi" w:hAnsiTheme="minorHAnsi" w:cstheme="minorHAnsi"/>
                <w:color w:val="000000"/>
                <w:sz w:val="20"/>
                <w:szCs w:val="20"/>
              </w:rPr>
              <w:t>at household level</w:t>
            </w:r>
          </w:p>
          <w:p w:rsidRPr="00A2151C" w:rsidR="00A2151C" w:rsidP="00CE4626" w:rsidRDefault="00A2151C" w14:paraId="59E856D2" w14:textId="4D93306E">
            <w:pPr>
              <w:numPr>
                <w:ilvl w:val="0"/>
                <w:numId w:val="49"/>
              </w:numPr>
              <w:pBdr>
                <w:top w:val="nil"/>
                <w:left w:val="nil"/>
                <w:bottom w:val="nil"/>
                <w:right w:val="nil"/>
                <w:between w:val="nil"/>
              </w:pBdr>
              <w:ind w:right="256"/>
              <w:jc w:val="both"/>
              <w:rPr>
                <w:rFonts w:asciiTheme="minorHAnsi" w:hAnsiTheme="minorHAnsi" w:eastAsiaTheme="minorHAnsi" w:cstheme="minorHAnsi"/>
                <w:color w:val="000000"/>
                <w:sz w:val="20"/>
                <w:szCs w:val="22"/>
              </w:rPr>
            </w:pPr>
            <w:r w:rsidRPr="00A2151C">
              <w:rPr>
                <w:rFonts w:asciiTheme="minorHAnsi" w:hAnsiTheme="minorHAnsi" w:eastAsiaTheme="minorHAnsi" w:cstheme="minorHAnsi"/>
                <w:color w:val="000000"/>
                <w:sz w:val="20"/>
                <w:szCs w:val="22"/>
              </w:rPr>
              <w:t>Number of households that have successfully adopted container home gardening technology</w:t>
            </w:r>
          </w:p>
        </w:tc>
      </w:tr>
      <w:tr w:rsidRPr="00A2151C" w:rsidR="00A2151C" w:rsidTr="00CB4DAB" w14:paraId="4317FB4E" w14:textId="77777777">
        <w:tc>
          <w:tcPr>
            <w:tcW w:w="9242"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5926DDCE" w14:textId="77777777">
            <w:pPr>
              <w:ind w:right="256"/>
              <w:jc w:val="both"/>
              <w:rPr>
                <w:rFonts w:asciiTheme="minorHAnsi" w:hAnsiTheme="minorHAnsi" w:eastAsiaTheme="minorHAnsi" w:cstheme="minorHAnsi"/>
                <w:sz w:val="20"/>
                <w:szCs w:val="22"/>
              </w:rPr>
            </w:pPr>
          </w:p>
        </w:tc>
      </w:tr>
      <w:tr w:rsidRPr="00A2151C" w:rsidR="00A2151C" w:rsidTr="00CB4DAB" w14:paraId="409C6E00" w14:textId="77777777">
        <w:tc>
          <w:tcPr>
            <w:tcW w:w="9242"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0A10C684"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11. Impact-based summary matrix</w:t>
            </w:r>
          </w:p>
        </w:tc>
      </w:tr>
      <w:tr w:rsidRPr="00A2151C" w:rsidR="00A2151C" w:rsidTr="00CB4DAB" w14:paraId="2052C593" w14:textId="77777777">
        <w:tc>
          <w:tcPr>
            <w:tcW w:w="9242"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4C34CABE"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11.1 What is the development challenge you are addressing? Under-nutrition effects on human capital resource</w:t>
            </w:r>
          </w:p>
        </w:tc>
      </w:tr>
      <w:tr w:rsidRPr="00A2151C" w:rsidR="00A2151C" w:rsidTr="00CB4DAB" w14:paraId="1784F504" w14:textId="77777777">
        <w:tc>
          <w:tcPr>
            <w:tcW w:w="9242"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2272571F"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11.2 Who is your target audience? e.g. extension agents, farmers, or policymakers: Farm families</w:t>
            </w:r>
          </w:p>
        </w:tc>
      </w:tr>
      <w:tr w:rsidRPr="00A2151C" w:rsidR="00A2151C" w:rsidTr="00CB4DAB" w14:paraId="52DA7D69" w14:textId="77777777">
        <w:tc>
          <w:tcPr>
            <w:tcW w:w="9242" w:type="dxa"/>
            <w:tcBorders>
              <w:top w:val="single" w:color="000000" w:sz="4" w:space="0"/>
              <w:left w:val="single" w:color="000000" w:sz="4" w:space="0"/>
              <w:bottom w:val="single" w:color="000000" w:sz="4" w:space="0"/>
              <w:right w:val="single" w:color="000000" w:sz="4" w:space="0"/>
            </w:tcBorders>
          </w:tcPr>
          <w:p w:rsidRPr="00A2151C" w:rsidR="00A2151C" w:rsidP="00123287" w:rsidRDefault="00A2151C" w14:paraId="62B84922" w14:textId="77777777">
            <w:pPr>
              <w:ind w:right="256"/>
              <w:jc w:val="both"/>
              <w:rPr>
                <w:rFonts w:asciiTheme="minorHAnsi" w:hAnsiTheme="minorHAnsi" w:eastAsiaTheme="minorHAnsi" w:cstheme="minorHAnsi"/>
                <w:sz w:val="20"/>
                <w:szCs w:val="20"/>
              </w:rPr>
            </w:pPr>
          </w:p>
        </w:tc>
      </w:tr>
    </w:tbl>
    <w:p w:rsidRPr="00A2151C" w:rsidR="00A2151C" w:rsidP="00123287" w:rsidRDefault="00A2151C" w14:paraId="2309F9BE" w14:textId="77777777">
      <w:pPr>
        <w:ind w:right="256"/>
        <w:jc w:val="both"/>
        <w:rPr>
          <w:rFonts w:asciiTheme="minorHAnsi" w:hAnsiTheme="minorHAnsi" w:eastAsiaTheme="minorHAnsi" w:cstheme="minorHAnsi"/>
          <w:color w:val="FF0000"/>
          <w:sz w:val="20"/>
          <w:szCs w:val="22"/>
        </w:rPr>
      </w:pPr>
    </w:p>
    <w:tbl>
      <w:tblPr>
        <w:tblW w:w="9266" w:type="dxa"/>
        <w:tblInd w:w="-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5105"/>
        <w:gridCol w:w="4161"/>
      </w:tblGrid>
      <w:tr w:rsidRPr="00A2151C" w:rsidR="00A2151C" w:rsidTr="00CB4DAB" w14:paraId="3CB0D863" w14:textId="77777777">
        <w:trPr>
          <w:trHeight w:val="300"/>
        </w:trPr>
        <w:tc>
          <w:tcPr>
            <w:tcW w:w="9266" w:type="dxa"/>
            <w:gridSpan w:val="2"/>
            <w:tcBorders>
              <w:top w:val="single" w:color="000000" w:sz="4" w:space="0"/>
              <w:left w:val="single" w:color="000000" w:sz="4" w:space="0"/>
              <w:bottom w:val="single" w:color="000000" w:sz="4" w:space="0"/>
              <w:right w:val="single" w:color="000000" w:sz="4" w:space="0"/>
            </w:tcBorders>
            <w:vAlign w:val="bottom"/>
          </w:tcPr>
          <w:p w:rsidRPr="00A2151C" w:rsidR="00A2151C" w:rsidP="00123287" w:rsidRDefault="00A2151C" w14:paraId="50BEA445" w14:textId="77777777">
            <w:pPr>
              <w:ind w:right="256"/>
              <w:jc w:val="both"/>
              <w:rPr>
                <w:rFonts w:asciiTheme="minorHAnsi" w:hAnsiTheme="minorHAnsi" w:eastAsiaTheme="minorHAnsi" w:cstheme="minorHAnsi"/>
                <w:sz w:val="20"/>
                <w:szCs w:val="22"/>
              </w:rPr>
            </w:pPr>
            <w:r w:rsidRPr="00A2151C">
              <w:rPr>
                <w:rFonts w:asciiTheme="minorHAnsi" w:hAnsiTheme="minorHAnsi" w:eastAsiaTheme="minorHAnsi" w:cstheme="minorHAnsi"/>
                <w:sz w:val="20"/>
                <w:szCs w:val="22"/>
              </w:rPr>
              <w:t>12. Budget (US$)</w:t>
            </w:r>
          </w:p>
        </w:tc>
      </w:tr>
      <w:tr w:rsidRPr="00D374BA" w:rsidR="00A2151C" w:rsidTr="00CB4DAB" w14:paraId="242FC8DA" w14:textId="77777777">
        <w:trPr>
          <w:trHeight w:val="300"/>
        </w:trPr>
        <w:tc>
          <w:tcPr>
            <w:tcW w:w="5105" w:type="dxa"/>
            <w:tcBorders>
              <w:top w:val="single" w:color="000000" w:sz="4" w:space="0"/>
              <w:left w:val="single" w:color="000000" w:sz="4" w:space="0"/>
              <w:bottom w:val="single" w:color="000000" w:sz="4" w:space="0"/>
              <w:right w:val="single" w:color="000000" w:sz="4" w:space="0"/>
            </w:tcBorders>
            <w:vAlign w:val="bottom"/>
          </w:tcPr>
          <w:p w:rsidRPr="00D374BA" w:rsidR="00A2151C" w:rsidP="00123287" w:rsidRDefault="00A2151C" w14:paraId="676A2854" w14:textId="77777777">
            <w:pPr>
              <w:ind w:right="256"/>
              <w:jc w:val="both"/>
              <w:rPr>
                <w:rFonts w:asciiTheme="minorHAnsi" w:hAnsiTheme="minorHAnsi" w:eastAsiaTheme="minorHAnsi" w:cstheme="minorHAnsi"/>
                <w:bCs/>
                <w:sz w:val="20"/>
                <w:szCs w:val="22"/>
              </w:rPr>
            </w:pPr>
            <w:r w:rsidRPr="00D374BA">
              <w:rPr>
                <w:rFonts w:asciiTheme="minorHAnsi" w:hAnsiTheme="minorHAnsi" w:eastAsiaTheme="minorHAnsi" w:cstheme="minorHAnsi"/>
                <w:bCs/>
                <w:sz w:val="20"/>
                <w:szCs w:val="22"/>
              </w:rPr>
              <w:t>Budget Line</w:t>
            </w:r>
          </w:p>
        </w:tc>
        <w:tc>
          <w:tcPr>
            <w:tcW w:w="4161" w:type="dxa"/>
            <w:tcBorders>
              <w:top w:val="single" w:color="000000" w:sz="4" w:space="0"/>
              <w:left w:val="single" w:color="000000" w:sz="4" w:space="0"/>
              <w:bottom w:val="single" w:color="000000" w:sz="4" w:space="0"/>
              <w:right w:val="single" w:color="000000" w:sz="4" w:space="0"/>
            </w:tcBorders>
            <w:vAlign w:val="bottom"/>
          </w:tcPr>
          <w:p w:rsidRPr="00D374BA" w:rsidR="00A2151C" w:rsidP="00874212" w:rsidRDefault="00A2151C" w14:paraId="6E99FA9A" w14:textId="01D9BEAD">
            <w:pPr>
              <w:ind w:right="256"/>
              <w:jc w:val="center"/>
              <w:rPr>
                <w:rFonts w:asciiTheme="minorHAnsi" w:hAnsiTheme="minorHAnsi" w:eastAsiaTheme="minorHAnsi" w:cstheme="minorHAnsi"/>
                <w:bCs/>
                <w:sz w:val="20"/>
                <w:szCs w:val="22"/>
              </w:rPr>
            </w:pPr>
            <w:r w:rsidRPr="00D374BA">
              <w:rPr>
                <w:rFonts w:asciiTheme="minorHAnsi" w:hAnsiTheme="minorHAnsi" w:eastAsiaTheme="minorHAnsi" w:cstheme="minorHAnsi"/>
                <w:bCs/>
                <w:sz w:val="20"/>
                <w:szCs w:val="22"/>
              </w:rPr>
              <w:t>UDS</w:t>
            </w:r>
            <w:r w:rsidRPr="00D374BA" w:rsidR="00874212">
              <w:rPr>
                <w:rFonts w:asciiTheme="minorHAnsi" w:hAnsiTheme="minorHAnsi" w:eastAsiaTheme="minorHAnsi" w:cstheme="minorHAnsi"/>
                <w:bCs/>
                <w:sz w:val="20"/>
                <w:szCs w:val="22"/>
              </w:rPr>
              <w:t>-SoH</w:t>
            </w:r>
          </w:p>
        </w:tc>
      </w:tr>
      <w:tr w:rsidRPr="00D374BA" w:rsidR="00A2151C" w:rsidTr="00CB4DAB" w14:paraId="66ADEB0F" w14:textId="77777777">
        <w:trPr>
          <w:trHeight w:val="300"/>
        </w:trPr>
        <w:tc>
          <w:tcPr>
            <w:tcW w:w="5105" w:type="dxa"/>
            <w:tcBorders>
              <w:top w:val="single" w:color="000000" w:sz="4" w:space="0"/>
              <w:left w:val="single" w:color="000000" w:sz="4" w:space="0"/>
              <w:bottom w:val="single" w:color="000000" w:sz="4" w:space="0"/>
              <w:right w:val="single" w:color="000000" w:sz="4" w:space="0"/>
            </w:tcBorders>
            <w:vAlign w:val="bottom"/>
          </w:tcPr>
          <w:p w:rsidRPr="00D374BA" w:rsidR="00A2151C" w:rsidP="00123287" w:rsidRDefault="00A2151C" w14:paraId="5839240B" w14:textId="77777777">
            <w:pPr>
              <w:ind w:right="256"/>
              <w:jc w:val="both"/>
              <w:rPr>
                <w:rFonts w:asciiTheme="minorHAnsi" w:hAnsiTheme="minorHAnsi" w:eastAsiaTheme="minorHAnsi" w:cstheme="minorHAnsi"/>
                <w:bCs/>
                <w:sz w:val="20"/>
                <w:szCs w:val="22"/>
              </w:rPr>
            </w:pPr>
            <w:r w:rsidRPr="00D374BA">
              <w:rPr>
                <w:rFonts w:asciiTheme="minorHAnsi" w:hAnsiTheme="minorHAnsi" w:eastAsiaTheme="minorHAnsi" w:cstheme="minorHAnsi"/>
                <w:bCs/>
                <w:sz w:val="20"/>
                <w:szCs w:val="22"/>
              </w:rPr>
              <w:t>Personnel</w:t>
            </w:r>
          </w:p>
        </w:tc>
        <w:tc>
          <w:tcPr>
            <w:tcW w:w="4161" w:type="dxa"/>
            <w:tcBorders>
              <w:top w:val="single" w:color="000000" w:sz="4" w:space="0"/>
              <w:left w:val="single" w:color="000000" w:sz="4" w:space="0"/>
              <w:bottom w:val="single" w:color="000000" w:sz="4" w:space="0"/>
              <w:right w:val="single" w:color="000000" w:sz="4" w:space="0"/>
            </w:tcBorders>
            <w:vAlign w:val="bottom"/>
          </w:tcPr>
          <w:p w:rsidRPr="00D374BA" w:rsidR="00A2151C" w:rsidP="00874212" w:rsidRDefault="00A2151C" w14:paraId="23289376" w14:textId="77777777">
            <w:pPr>
              <w:ind w:right="256"/>
              <w:jc w:val="center"/>
              <w:rPr>
                <w:rFonts w:asciiTheme="minorHAnsi" w:hAnsiTheme="minorHAnsi" w:eastAsiaTheme="minorHAnsi" w:cstheme="minorHAnsi"/>
                <w:bCs/>
                <w:sz w:val="20"/>
                <w:szCs w:val="22"/>
              </w:rPr>
            </w:pPr>
            <w:r w:rsidRPr="00D374BA">
              <w:rPr>
                <w:rFonts w:asciiTheme="minorHAnsi" w:hAnsiTheme="minorHAnsi" w:eastAsiaTheme="minorHAnsi" w:cstheme="minorHAnsi"/>
                <w:bCs/>
                <w:sz w:val="20"/>
                <w:szCs w:val="20"/>
              </w:rPr>
              <w:t>4,500</w:t>
            </w:r>
          </w:p>
        </w:tc>
      </w:tr>
      <w:tr w:rsidRPr="00D374BA" w:rsidR="00A2151C" w:rsidTr="00CB4DAB" w14:paraId="7C8BE58F" w14:textId="77777777">
        <w:trPr>
          <w:trHeight w:val="300"/>
        </w:trPr>
        <w:tc>
          <w:tcPr>
            <w:tcW w:w="5105" w:type="dxa"/>
            <w:tcBorders>
              <w:top w:val="single" w:color="000000" w:sz="4" w:space="0"/>
              <w:left w:val="single" w:color="000000" w:sz="4" w:space="0"/>
              <w:bottom w:val="single" w:color="000000" w:sz="4" w:space="0"/>
              <w:right w:val="single" w:color="000000" w:sz="4" w:space="0"/>
            </w:tcBorders>
            <w:vAlign w:val="bottom"/>
          </w:tcPr>
          <w:p w:rsidRPr="00D374BA" w:rsidR="00A2151C" w:rsidP="00123287" w:rsidRDefault="00A2151C" w14:paraId="391F8C72" w14:textId="77777777">
            <w:pPr>
              <w:ind w:right="256"/>
              <w:jc w:val="both"/>
              <w:rPr>
                <w:rFonts w:asciiTheme="minorHAnsi" w:hAnsiTheme="minorHAnsi" w:eastAsiaTheme="minorHAnsi" w:cstheme="minorHAnsi"/>
                <w:bCs/>
                <w:sz w:val="20"/>
                <w:szCs w:val="22"/>
              </w:rPr>
            </w:pPr>
            <w:r w:rsidRPr="00D374BA">
              <w:rPr>
                <w:rFonts w:asciiTheme="minorHAnsi" w:hAnsiTheme="minorHAnsi" w:eastAsiaTheme="minorHAnsi" w:cstheme="minorHAnsi"/>
                <w:bCs/>
                <w:sz w:val="20"/>
                <w:szCs w:val="22"/>
              </w:rPr>
              <w:t>Services</w:t>
            </w:r>
          </w:p>
        </w:tc>
        <w:tc>
          <w:tcPr>
            <w:tcW w:w="4161" w:type="dxa"/>
            <w:tcBorders>
              <w:top w:val="single" w:color="000000" w:sz="4" w:space="0"/>
              <w:left w:val="single" w:color="000000" w:sz="4" w:space="0"/>
              <w:bottom w:val="single" w:color="000000" w:sz="4" w:space="0"/>
              <w:right w:val="single" w:color="000000" w:sz="4" w:space="0"/>
            </w:tcBorders>
            <w:vAlign w:val="bottom"/>
          </w:tcPr>
          <w:p w:rsidRPr="00D374BA" w:rsidR="00A2151C" w:rsidP="00874212" w:rsidRDefault="00A2151C" w14:paraId="0A5BBDC5" w14:textId="77777777">
            <w:pPr>
              <w:ind w:right="256"/>
              <w:jc w:val="center"/>
              <w:rPr>
                <w:rFonts w:asciiTheme="minorHAnsi" w:hAnsiTheme="minorHAnsi" w:eastAsiaTheme="minorHAnsi" w:cstheme="minorHAnsi"/>
                <w:bCs/>
                <w:sz w:val="20"/>
                <w:szCs w:val="22"/>
              </w:rPr>
            </w:pPr>
            <w:r w:rsidRPr="00D374BA">
              <w:rPr>
                <w:rFonts w:asciiTheme="minorHAnsi" w:hAnsiTheme="minorHAnsi" w:eastAsiaTheme="minorHAnsi" w:cstheme="minorHAnsi"/>
                <w:bCs/>
                <w:sz w:val="20"/>
                <w:szCs w:val="20"/>
              </w:rPr>
              <w:t>3,500</w:t>
            </w:r>
          </w:p>
        </w:tc>
      </w:tr>
      <w:tr w:rsidRPr="00D374BA" w:rsidR="00A2151C" w:rsidTr="00CB4DAB" w14:paraId="7B97D736" w14:textId="77777777">
        <w:trPr>
          <w:trHeight w:val="300"/>
        </w:trPr>
        <w:tc>
          <w:tcPr>
            <w:tcW w:w="5105" w:type="dxa"/>
            <w:tcBorders>
              <w:top w:val="single" w:color="000000" w:sz="4" w:space="0"/>
              <w:left w:val="single" w:color="000000" w:sz="4" w:space="0"/>
              <w:bottom w:val="single" w:color="000000" w:sz="4" w:space="0"/>
              <w:right w:val="single" w:color="000000" w:sz="4" w:space="0"/>
            </w:tcBorders>
            <w:vAlign w:val="bottom"/>
          </w:tcPr>
          <w:p w:rsidRPr="00D374BA" w:rsidR="00A2151C" w:rsidP="00123287" w:rsidRDefault="00A2151C" w14:paraId="1DF2AB98" w14:textId="77777777">
            <w:pPr>
              <w:ind w:right="256"/>
              <w:jc w:val="both"/>
              <w:rPr>
                <w:rFonts w:asciiTheme="minorHAnsi" w:hAnsiTheme="minorHAnsi" w:eastAsiaTheme="minorHAnsi" w:cstheme="minorHAnsi"/>
                <w:bCs/>
                <w:sz w:val="20"/>
                <w:szCs w:val="22"/>
              </w:rPr>
            </w:pPr>
            <w:r w:rsidRPr="00D374BA">
              <w:rPr>
                <w:rFonts w:asciiTheme="minorHAnsi" w:hAnsiTheme="minorHAnsi" w:eastAsiaTheme="minorHAnsi" w:cstheme="minorHAnsi"/>
                <w:bCs/>
                <w:sz w:val="20"/>
                <w:szCs w:val="22"/>
              </w:rPr>
              <w:t>Supplies</w:t>
            </w:r>
          </w:p>
        </w:tc>
        <w:tc>
          <w:tcPr>
            <w:tcW w:w="4161" w:type="dxa"/>
            <w:tcBorders>
              <w:top w:val="single" w:color="000000" w:sz="4" w:space="0"/>
              <w:left w:val="single" w:color="000000" w:sz="4" w:space="0"/>
              <w:bottom w:val="single" w:color="000000" w:sz="4" w:space="0"/>
              <w:right w:val="single" w:color="000000" w:sz="4" w:space="0"/>
            </w:tcBorders>
            <w:vAlign w:val="bottom"/>
          </w:tcPr>
          <w:p w:rsidRPr="00D374BA" w:rsidR="00A2151C" w:rsidP="00874212" w:rsidRDefault="00A2151C" w14:paraId="01AD9773" w14:textId="77777777">
            <w:pPr>
              <w:ind w:right="256"/>
              <w:jc w:val="center"/>
              <w:rPr>
                <w:rFonts w:asciiTheme="minorHAnsi" w:hAnsiTheme="minorHAnsi" w:eastAsiaTheme="minorHAnsi" w:cstheme="minorHAnsi"/>
                <w:bCs/>
                <w:sz w:val="20"/>
                <w:szCs w:val="22"/>
              </w:rPr>
            </w:pPr>
            <w:r w:rsidRPr="00D374BA">
              <w:rPr>
                <w:rFonts w:asciiTheme="minorHAnsi" w:hAnsiTheme="minorHAnsi" w:eastAsiaTheme="minorHAnsi" w:cstheme="minorHAnsi"/>
                <w:bCs/>
                <w:sz w:val="20"/>
                <w:szCs w:val="20"/>
              </w:rPr>
              <w:t>3,000</w:t>
            </w:r>
          </w:p>
        </w:tc>
      </w:tr>
      <w:tr w:rsidRPr="00D374BA" w:rsidR="00A2151C" w:rsidTr="00CB4DAB" w14:paraId="53BEA23F" w14:textId="77777777">
        <w:trPr>
          <w:trHeight w:val="300"/>
        </w:trPr>
        <w:tc>
          <w:tcPr>
            <w:tcW w:w="5105" w:type="dxa"/>
            <w:tcBorders>
              <w:top w:val="single" w:color="000000" w:sz="4" w:space="0"/>
              <w:left w:val="single" w:color="000000" w:sz="4" w:space="0"/>
              <w:bottom w:val="single" w:color="000000" w:sz="4" w:space="0"/>
              <w:right w:val="single" w:color="000000" w:sz="4" w:space="0"/>
            </w:tcBorders>
            <w:vAlign w:val="bottom"/>
          </w:tcPr>
          <w:p w:rsidRPr="00D374BA" w:rsidR="00A2151C" w:rsidP="00123287" w:rsidRDefault="00A2151C" w14:paraId="0B283AEB" w14:textId="77777777">
            <w:pPr>
              <w:ind w:right="256"/>
              <w:jc w:val="both"/>
              <w:rPr>
                <w:rFonts w:asciiTheme="minorHAnsi" w:hAnsiTheme="minorHAnsi" w:eastAsiaTheme="minorHAnsi" w:cstheme="minorHAnsi"/>
                <w:bCs/>
                <w:sz w:val="20"/>
                <w:szCs w:val="22"/>
              </w:rPr>
            </w:pPr>
            <w:r w:rsidRPr="00D374BA">
              <w:rPr>
                <w:rFonts w:asciiTheme="minorHAnsi" w:hAnsiTheme="minorHAnsi" w:eastAsiaTheme="minorHAnsi" w:cstheme="minorHAnsi"/>
                <w:bCs/>
                <w:sz w:val="20"/>
                <w:szCs w:val="22"/>
              </w:rPr>
              <w:t>Travel</w:t>
            </w:r>
          </w:p>
        </w:tc>
        <w:tc>
          <w:tcPr>
            <w:tcW w:w="4161" w:type="dxa"/>
            <w:tcBorders>
              <w:top w:val="single" w:color="000000" w:sz="4" w:space="0"/>
              <w:left w:val="single" w:color="000000" w:sz="4" w:space="0"/>
              <w:bottom w:val="single" w:color="000000" w:sz="4" w:space="0"/>
              <w:right w:val="single" w:color="000000" w:sz="4" w:space="0"/>
            </w:tcBorders>
            <w:vAlign w:val="bottom"/>
          </w:tcPr>
          <w:p w:rsidRPr="00D374BA" w:rsidR="00A2151C" w:rsidP="00874212" w:rsidRDefault="00A2151C" w14:paraId="2168FD00" w14:textId="77777777">
            <w:pPr>
              <w:ind w:right="256"/>
              <w:jc w:val="center"/>
              <w:rPr>
                <w:rFonts w:asciiTheme="minorHAnsi" w:hAnsiTheme="minorHAnsi" w:eastAsiaTheme="minorHAnsi" w:cstheme="minorHAnsi"/>
                <w:bCs/>
                <w:sz w:val="20"/>
                <w:szCs w:val="22"/>
              </w:rPr>
            </w:pPr>
            <w:r w:rsidRPr="00D374BA">
              <w:rPr>
                <w:rFonts w:asciiTheme="minorHAnsi" w:hAnsiTheme="minorHAnsi" w:eastAsiaTheme="minorHAnsi" w:cstheme="minorHAnsi"/>
                <w:bCs/>
                <w:sz w:val="20"/>
                <w:szCs w:val="20"/>
              </w:rPr>
              <w:t>2</w:t>
            </w:r>
            <w:r w:rsidRPr="00D374BA">
              <w:rPr>
                <w:rFonts w:asciiTheme="minorHAnsi" w:hAnsiTheme="minorHAnsi" w:eastAsiaTheme="minorHAnsi" w:cstheme="minorHAnsi"/>
                <w:bCs/>
                <w:sz w:val="20"/>
                <w:szCs w:val="22"/>
              </w:rPr>
              <w:t>,500</w:t>
            </w:r>
          </w:p>
        </w:tc>
      </w:tr>
      <w:tr w:rsidRPr="00D374BA" w:rsidR="00A2151C" w:rsidTr="00CB4DAB" w14:paraId="11A7B999" w14:textId="77777777">
        <w:trPr>
          <w:trHeight w:val="300"/>
        </w:trPr>
        <w:tc>
          <w:tcPr>
            <w:tcW w:w="5105" w:type="dxa"/>
            <w:tcBorders>
              <w:top w:val="single" w:color="000000" w:sz="4" w:space="0"/>
              <w:left w:val="single" w:color="000000" w:sz="4" w:space="0"/>
              <w:bottom w:val="single" w:color="000000" w:sz="4" w:space="0"/>
              <w:right w:val="single" w:color="000000" w:sz="4" w:space="0"/>
            </w:tcBorders>
            <w:vAlign w:val="bottom"/>
          </w:tcPr>
          <w:p w:rsidRPr="00D374BA" w:rsidR="00A2151C" w:rsidP="00123287" w:rsidRDefault="00A2151C" w14:paraId="53631C08" w14:textId="77777777">
            <w:pPr>
              <w:ind w:right="256"/>
              <w:jc w:val="both"/>
              <w:rPr>
                <w:rFonts w:asciiTheme="minorHAnsi" w:hAnsiTheme="minorHAnsi" w:eastAsiaTheme="minorHAnsi" w:cstheme="minorHAnsi"/>
                <w:bCs/>
                <w:sz w:val="20"/>
                <w:szCs w:val="22"/>
              </w:rPr>
            </w:pPr>
            <w:r w:rsidRPr="00D374BA">
              <w:rPr>
                <w:rFonts w:asciiTheme="minorHAnsi" w:hAnsiTheme="minorHAnsi" w:eastAsiaTheme="minorHAnsi" w:cstheme="minorHAnsi"/>
                <w:bCs/>
                <w:sz w:val="20"/>
                <w:szCs w:val="22"/>
              </w:rPr>
              <w:t>Overhead (15%)</w:t>
            </w:r>
          </w:p>
        </w:tc>
        <w:tc>
          <w:tcPr>
            <w:tcW w:w="4161" w:type="dxa"/>
            <w:tcBorders>
              <w:top w:val="single" w:color="000000" w:sz="4" w:space="0"/>
              <w:left w:val="single" w:color="000000" w:sz="4" w:space="0"/>
              <w:bottom w:val="single" w:color="000000" w:sz="4" w:space="0"/>
              <w:right w:val="single" w:color="000000" w:sz="4" w:space="0"/>
            </w:tcBorders>
            <w:vAlign w:val="bottom"/>
          </w:tcPr>
          <w:p w:rsidRPr="00D374BA" w:rsidR="00A2151C" w:rsidP="00874212" w:rsidRDefault="00A2151C" w14:paraId="1C37543F" w14:textId="77777777">
            <w:pPr>
              <w:ind w:right="256"/>
              <w:jc w:val="center"/>
              <w:rPr>
                <w:rFonts w:asciiTheme="minorHAnsi" w:hAnsiTheme="minorHAnsi" w:eastAsiaTheme="minorHAnsi" w:cstheme="minorHAnsi"/>
                <w:bCs/>
                <w:sz w:val="20"/>
                <w:szCs w:val="22"/>
              </w:rPr>
            </w:pPr>
            <w:r w:rsidRPr="00D374BA">
              <w:rPr>
                <w:rFonts w:asciiTheme="minorHAnsi" w:hAnsiTheme="minorHAnsi" w:eastAsiaTheme="minorHAnsi" w:cstheme="minorHAnsi"/>
                <w:bCs/>
                <w:sz w:val="20"/>
                <w:szCs w:val="20"/>
              </w:rPr>
              <w:t>2,025</w:t>
            </w:r>
          </w:p>
        </w:tc>
      </w:tr>
      <w:tr w:rsidRPr="00D374BA" w:rsidR="00A2151C" w:rsidTr="00CB4DAB" w14:paraId="41333C0E" w14:textId="77777777">
        <w:trPr>
          <w:trHeight w:val="300"/>
        </w:trPr>
        <w:tc>
          <w:tcPr>
            <w:tcW w:w="5105" w:type="dxa"/>
            <w:tcBorders>
              <w:top w:val="single" w:color="000000" w:sz="4" w:space="0"/>
              <w:left w:val="single" w:color="000000" w:sz="4" w:space="0"/>
              <w:bottom w:val="single" w:color="000000" w:sz="4" w:space="0"/>
              <w:right w:val="single" w:color="000000" w:sz="4" w:space="0"/>
            </w:tcBorders>
            <w:vAlign w:val="bottom"/>
          </w:tcPr>
          <w:p w:rsidRPr="00D374BA" w:rsidR="00A2151C" w:rsidP="00123287" w:rsidRDefault="00A2151C" w14:paraId="6A87EBB6" w14:textId="77777777">
            <w:pPr>
              <w:ind w:right="256"/>
              <w:jc w:val="both"/>
              <w:rPr>
                <w:rFonts w:asciiTheme="minorHAnsi" w:hAnsiTheme="minorHAnsi" w:eastAsiaTheme="minorHAnsi" w:cstheme="minorHAnsi"/>
                <w:bCs/>
                <w:sz w:val="20"/>
                <w:szCs w:val="22"/>
              </w:rPr>
            </w:pPr>
            <w:r w:rsidRPr="00D374BA">
              <w:rPr>
                <w:rFonts w:asciiTheme="minorHAnsi" w:hAnsiTheme="minorHAnsi" w:eastAsiaTheme="minorHAnsi" w:cstheme="minorHAnsi"/>
                <w:bCs/>
                <w:sz w:val="20"/>
                <w:szCs w:val="22"/>
              </w:rPr>
              <w:t>Total</w:t>
            </w:r>
          </w:p>
        </w:tc>
        <w:tc>
          <w:tcPr>
            <w:tcW w:w="4161" w:type="dxa"/>
            <w:tcBorders>
              <w:top w:val="single" w:color="000000" w:sz="4" w:space="0"/>
              <w:left w:val="single" w:color="000000" w:sz="4" w:space="0"/>
              <w:bottom w:val="single" w:color="000000" w:sz="4" w:space="0"/>
              <w:right w:val="single" w:color="000000" w:sz="4" w:space="0"/>
            </w:tcBorders>
            <w:vAlign w:val="bottom"/>
          </w:tcPr>
          <w:p w:rsidRPr="00D374BA" w:rsidR="00A2151C" w:rsidP="00874212" w:rsidRDefault="00A2151C" w14:paraId="7B6A89BE" w14:textId="77777777">
            <w:pPr>
              <w:ind w:right="256"/>
              <w:jc w:val="center"/>
              <w:rPr>
                <w:rFonts w:asciiTheme="minorHAnsi" w:hAnsiTheme="minorHAnsi" w:eastAsiaTheme="minorHAnsi" w:cstheme="minorHAnsi"/>
                <w:bCs/>
                <w:sz w:val="20"/>
                <w:szCs w:val="22"/>
              </w:rPr>
            </w:pPr>
            <w:r w:rsidRPr="00D374BA">
              <w:rPr>
                <w:rFonts w:asciiTheme="minorHAnsi" w:hAnsiTheme="minorHAnsi" w:eastAsiaTheme="minorHAnsi" w:cstheme="minorHAnsi"/>
                <w:bCs/>
                <w:sz w:val="20"/>
                <w:szCs w:val="20"/>
              </w:rPr>
              <w:t>15,525</w:t>
            </w:r>
          </w:p>
        </w:tc>
      </w:tr>
      <w:tr w:rsidRPr="00D374BA" w:rsidR="00A2151C" w:rsidTr="00CB4DAB" w14:paraId="6D52FB53" w14:textId="77777777">
        <w:trPr>
          <w:trHeight w:val="300"/>
        </w:trPr>
        <w:tc>
          <w:tcPr>
            <w:tcW w:w="9266" w:type="dxa"/>
            <w:gridSpan w:val="2"/>
            <w:tcBorders>
              <w:top w:val="single" w:color="000000" w:sz="4" w:space="0"/>
              <w:left w:val="single" w:color="000000" w:sz="4" w:space="0"/>
              <w:bottom w:val="single" w:color="000000" w:sz="4" w:space="0"/>
              <w:right w:val="single" w:color="000000" w:sz="4" w:space="0"/>
            </w:tcBorders>
            <w:vAlign w:val="bottom"/>
          </w:tcPr>
          <w:p w:rsidRPr="00D374BA" w:rsidR="00A2151C" w:rsidP="00CC71DF" w:rsidRDefault="00A2151C" w14:paraId="6593ACA4" w14:textId="77777777">
            <w:pPr>
              <w:ind w:right="256"/>
              <w:rPr>
                <w:rFonts w:asciiTheme="minorHAnsi" w:hAnsiTheme="minorHAnsi" w:eastAsiaTheme="minorHAnsi" w:cstheme="minorHAnsi"/>
                <w:bCs/>
                <w:sz w:val="20"/>
                <w:szCs w:val="20"/>
              </w:rPr>
            </w:pPr>
            <w:r w:rsidRPr="00D374BA">
              <w:rPr>
                <w:rFonts w:asciiTheme="minorHAnsi" w:hAnsiTheme="minorHAnsi" w:eastAsiaTheme="minorHAnsi" w:cstheme="minorHAnsi"/>
                <w:bCs/>
                <w:sz w:val="20"/>
                <w:szCs w:val="20"/>
              </w:rPr>
              <w:t>Budget Justification: This additional budget request is warranted because the initial planned 12 monthly nutrition education sessions in the intervention communities have now been revised to 18 months to maximize the effectiveness of behavioral interventions being implemented. The additional 6 months implementation duration will incur additional funding as estimated here.</w:t>
            </w:r>
          </w:p>
        </w:tc>
      </w:tr>
    </w:tbl>
    <w:p w:rsidRPr="00D374BA" w:rsidR="00A2151C" w:rsidP="00123287" w:rsidRDefault="00A2151C" w14:paraId="13D3ACD5" w14:textId="00208115">
      <w:pPr>
        <w:ind w:right="256"/>
        <w:jc w:val="both"/>
        <w:rPr>
          <w:rFonts w:asciiTheme="minorHAnsi" w:hAnsiTheme="minorHAnsi" w:eastAsiaTheme="minorHAnsi" w:cstheme="minorHAnsi"/>
          <w:bCs/>
          <w:sz w:val="20"/>
          <w:szCs w:val="22"/>
        </w:rPr>
      </w:pPr>
    </w:p>
    <w:tbl>
      <w:tblPr>
        <w:tblW w:w="9209" w:type="dxa"/>
        <w:tblLook w:val="04A0" w:firstRow="1" w:lastRow="0" w:firstColumn="1" w:lastColumn="0" w:noHBand="0" w:noVBand="1"/>
      </w:tblPr>
      <w:tblGrid>
        <w:gridCol w:w="3964"/>
        <w:gridCol w:w="567"/>
        <w:gridCol w:w="567"/>
        <w:gridCol w:w="709"/>
        <w:gridCol w:w="567"/>
        <w:gridCol w:w="567"/>
        <w:gridCol w:w="567"/>
        <w:gridCol w:w="567"/>
        <w:gridCol w:w="574"/>
        <w:gridCol w:w="560"/>
      </w:tblGrid>
      <w:tr w:rsidRPr="00D374BA" w:rsidR="005B16A2" w:rsidTr="00FB4089" w14:paraId="46B81D46" w14:textId="77777777">
        <w:trPr>
          <w:trHeight w:val="285"/>
        </w:trPr>
        <w:tc>
          <w:tcPr>
            <w:tcW w:w="3964" w:type="dxa"/>
            <w:tcBorders>
              <w:top w:val="single" w:color="auto" w:sz="4" w:space="0"/>
              <w:left w:val="single" w:color="auto" w:sz="4" w:space="0"/>
              <w:bottom w:val="single" w:color="auto" w:sz="4" w:space="0"/>
              <w:right w:val="nil"/>
            </w:tcBorders>
            <w:shd w:val="clear" w:color="auto" w:fill="auto"/>
            <w:noWrap/>
            <w:vAlign w:val="bottom"/>
            <w:hideMark/>
          </w:tcPr>
          <w:p w:rsidRPr="00D374BA" w:rsidR="005B16A2" w:rsidP="005B16A2" w:rsidRDefault="005B16A2" w14:paraId="1412C5B0" w14:textId="77777777">
            <w:pPr>
              <w:rPr>
                <w:rFonts w:cs="Calibri"/>
                <w:bCs/>
                <w:color w:val="000000"/>
                <w:sz w:val="20"/>
                <w:szCs w:val="20"/>
              </w:rPr>
            </w:pPr>
            <w:r w:rsidRPr="00D374BA">
              <w:rPr>
                <w:rFonts w:cs="Calibri"/>
                <w:bCs/>
                <w:color w:val="000000"/>
                <w:sz w:val="20"/>
                <w:szCs w:val="20"/>
              </w:rPr>
              <w:t>13. Gantt chart</w:t>
            </w:r>
          </w:p>
        </w:tc>
        <w:tc>
          <w:tcPr>
            <w:tcW w:w="567" w:type="dxa"/>
            <w:tcBorders>
              <w:top w:val="single" w:color="auto" w:sz="4" w:space="0"/>
              <w:left w:val="nil"/>
              <w:bottom w:val="single" w:color="auto" w:sz="4" w:space="0"/>
              <w:right w:val="nil"/>
            </w:tcBorders>
            <w:shd w:val="clear" w:color="auto" w:fill="auto"/>
            <w:noWrap/>
            <w:vAlign w:val="bottom"/>
            <w:hideMark/>
          </w:tcPr>
          <w:p w:rsidRPr="00D374BA" w:rsidR="005B16A2" w:rsidP="005B16A2" w:rsidRDefault="005B16A2" w14:paraId="2F369B6C" w14:textId="77777777">
            <w:pPr>
              <w:rPr>
                <w:rFonts w:cs="Calibri"/>
                <w:bCs/>
                <w:color w:val="000000"/>
                <w:sz w:val="20"/>
                <w:szCs w:val="20"/>
              </w:rPr>
            </w:pPr>
            <w:r w:rsidRPr="00D374BA">
              <w:rPr>
                <w:rFonts w:cs="Calibri"/>
                <w:bCs/>
                <w:color w:val="000000"/>
                <w:sz w:val="20"/>
                <w:szCs w:val="20"/>
              </w:rPr>
              <w:t> </w:t>
            </w:r>
          </w:p>
        </w:tc>
        <w:tc>
          <w:tcPr>
            <w:tcW w:w="567" w:type="dxa"/>
            <w:tcBorders>
              <w:top w:val="single" w:color="auto" w:sz="4" w:space="0"/>
              <w:left w:val="nil"/>
              <w:bottom w:val="single" w:color="auto" w:sz="4" w:space="0"/>
              <w:right w:val="nil"/>
            </w:tcBorders>
            <w:shd w:val="clear" w:color="auto" w:fill="auto"/>
            <w:noWrap/>
            <w:vAlign w:val="bottom"/>
            <w:hideMark/>
          </w:tcPr>
          <w:p w:rsidRPr="00D374BA" w:rsidR="005B16A2" w:rsidP="005B16A2" w:rsidRDefault="005B16A2" w14:paraId="5CF557B3" w14:textId="77777777">
            <w:pPr>
              <w:rPr>
                <w:rFonts w:cs="Calibri"/>
                <w:bCs/>
                <w:color w:val="000000"/>
                <w:sz w:val="20"/>
                <w:szCs w:val="20"/>
              </w:rPr>
            </w:pPr>
            <w:r w:rsidRPr="00D374BA">
              <w:rPr>
                <w:rFonts w:cs="Calibri"/>
                <w:bCs/>
                <w:color w:val="000000"/>
                <w:sz w:val="20"/>
                <w:szCs w:val="20"/>
              </w:rPr>
              <w:t> </w:t>
            </w:r>
          </w:p>
        </w:tc>
        <w:tc>
          <w:tcPr>
            <w:tcW w:w="709" w:type="dxa"/>
            <w:tcBorders>
              <w:top w:val="single" w:color="auto" w:sz="4" w:space="0"/>
              <w:left w:val="nil"/>
              <w:bottom w:val="single" w:color="auto" w:sz="4" w:space="0"/>
              <w:right w:val="nil"/>
            </w:tcBorders>
            <w:shd w:val="clear" w:color="auto" w:fill="auto"/>
            <w:noWrap/>
            <w:vAlign w:val="bottom"/>
            <w:hideMark/>
          </w:tcPr>
          <w:p w:rsidRPr="00D374BA" w:rsidR="005B16A2" w:rsidP="005B16A2" w:rsidRDefault="005B16A2" w14:paraId="4B324338" w14:textId="77777777">
            <w:pPr>
              <w:rPr>
                <w:rFonts w:cs="Calibri"/>
                <w:bCs/>
                <w:color w:val="000000"/>
                <w:sz w:val="20"/>
                <w:szCs w:val="20"/>
              </w:rPr>
            </w:pPr>
            <w:r w:rsidRPr="00D374BA">
              <w:rPr>
                <w:rFonts w:cs="Calibri"/>
                <w:bCs/>
                <w:color w:val="000000"/>
                <w:sz w:val="20"/>
                <w:szCs w:val="20"/>
              </w:rPr>
              <w:t> </w:t>
            </w:r>
          </w:p>
        </w:tc>
        <w:tc>
          <w:tcPr>
            <w:tcW w:w="567" w:type="dxa"/>
            <w:tcBorders>
              <w:top w:val="single" w:color="auto" w:sz="4" w:space="0"/>
              <w:left w:val="nil"/>
              <w:bottom w:val="single" w:color="auto" w:sz="4" w:space="0"/>
              <w:right w:val="nil"/>
            </w:tcBorders>
            <w:shd w:val="clear" w:color="auto" w:fill="auto"/>
            <w:noWrap/>
            <w:vAlign w:val="bottom"/>
            <w:hideMark/>
          </w:tcPr>
          <w:p w:rsidRPr="00D374BA" w:rsidR="005B16A2" w:rsidP="005B16A2" w:rsidRDefault="005B16A2" w14:paraId="6249A956" w14:textId="77777777">
            <w:pPr>
              <w:rPr>
                <w:rFonts w:cs="Calibri"/>
                <w:bCs/>
                <w:color w:val="000000"/>
                <w:sz w:val="20"/>
                <w:szCs w:val="20"/>
              </w:rPr>
            </w:pPr>
            <w:r w:rsidRPr="00D374BA">
              <w:rPr>
                <w:rFonts w:cs="Calibri"/>
                <w:bCs/>
                <w:color w:val="000000"/>
                <w:sz w:val="20"/>
                <w:szCs w:val="20"/>
              </w:rPr>
              <w:t> </w:t>
            </w:r>
          </w:p>
        </w:tc>
        <w:tc>
          <w:tcPr>
            <w:tcW w:w="567" w:type="dxa"/>
            <w:tcBorders>
              <w:top w:val="single" w:color="auto" w:sz="4" w:space="0"/>
              <w:left w:val="nil"/>
              <w:bottom w:val="single" w:color="auto" w:sz="4" w:space="0"/>
              <w:right w:val="nil"/>
            </w:tcBorders>
            <w:shd w:val="clear" w:color="auto" w:fill="auto"/>
            <w:noWrap/>
            <w:vAlign w:val="bottom"/>
            <w:hideMark/>
          </w:tcPr>
          <w:p w:rsidRPr="00D374BA" w:rsidR="005B16A2" w:rsidP="005B16A2" w:rsidRDefault="005B16A2" w14:paraId="3EF23AF5" w14:textId="77777777">
            <w:pPr>
              <w:rPr>
                <w:rFonts w:cs="Calibri"/>
                <w:bCs/>
                <w:color w:val="000000"/>
                <w:sz w:val="20"/>
                <w:szCs w:val="20"/>
              </w:rPr>
            </w:pPr>
            <w:r w:rsidRPr="00D374BA">
              <w:rPr>
                <w:rFonts w:cs="Calibri"/>
                <w:bCs/>
                <w:color w:val="000000"/>
                <w:sz w:val="20"/>
                <w:szCs w:val="20"/>
              </w:rPr>
              <w:t> </w:t>
            </w:r>
          </w:p>
        </w:tc>
        <w:tc>
          <w:tcPr>
            <w:tcW w:w="567" w:type="dxa"/>
            <w:tcBorders>
              <w:top w:val="single" w:color="auto" w:sz="4" w:space="0"/>
              <w:left w:val="nil"/>
              <w:bottom w:val="single" w:color="auto" w:sz="4" w:space="0"/>
              <w:right w:val="nil"/>
            </w:tcBorders>
            <w:shd w:val="clear" w:color="auto" w:fill="auto"/>
            <w:noWrap/>
            <w:vAlign w:val="bottom"/>
            <w:hideMark/>
          </w:tcPr>
          <w:p w:rsidRPr="00D374BA" w:rsidR="005B16A2" w:rsidP="005B16A2" w:rsidRDefault="005B16A2" w14:paraId="6DCCA65D" w14:textId="77777777">
            <w:pPr>
              <w:rPr>
                <w:rFonts w:cs="Calibri"/>
                <w:bCs/>
                <w:color w:val="000000"/>
                <w:sz w:val="20"/>
                <w:szCs w:val="20"/>
              </w:rPr>
            </w:pPr>
            <w:r w:rsidRPr="00D374BA">
              <w:rPr>
                <w:rFonts w:cs="Calibri"/>
                <w:bCs/>
                <w:color w:val="000000"/>
                <w:sz w:val="20"/>
                <w:szCs w:val="20"/>
              </w:rPr>
              <w:t> </w:t>
            </w:r>
          </w:p>
        </w:tc>
        <w:tc>
          <w:tcPr>
            <w:tcW w:w="567" w:type="dxa"/>
            <w:tcBorders>
              <w:top w:val="single" w:color="auto" w:sz="4" w:space="0"/>
              <w:left w:val="nil"/>
              <w:bottom w:val="single" w:color="auto" w:sz="4" w:space="0"/>
              <w:right w:val="nil"/>
            </w:tcBorders>
            <w:shd w:val="clear" w:color="auto" w:fill="auto"/>
            <w:noWrap/>
            <w:vAlign w:val="bottom"/>
            <w:hideMark/>
          </w:tcPr>
          <w:p w:rsidRPr="00D374BA" w:rsidR="005B16A2" w:rsidP="005B16A2" w:rsidRDefault="005B16A2" w14:paraId="5F172410" w14:textId="77777777">
            <w:pPr>
              <w:rPr>
                <w:rFonts w:cs="Calibri"/>
                <w:bCs/>
                <w:color w:val="000000"/>
                <w:sz w:val="20"/>
                <w:szCs w:val="20"/>
              </w:rPr>
            </w:pPr>
            <w:r w:rsidRPr="00D374BA">
              <w:rPr>
                <w:rFonts w:cs="Calibri"/>
                <w:bCs/>
                <w:color w:val="000000"/>
                <w:sz w:val="20"/>
                <w:szCs w:val="20"/>
              </w:rPr>
              <w:t> </w:t>
            </w:r>
          </w:p>
        </w:tc>
        <w:tc>
          <w:tcPr>
            <w:tcW w:w="574" w:type="dxa"/>
            <w:tcBorders>
              <w:top w:val="single" w:color="auto" w:sz="4" w:space="0"/>
              <w:left w:val="nil"/>
              <w:bottom w:val="single" w:color="auto" w:sz="4" w:space="0"/>
              <w:right w:val="nil"/>
            </w:tcBorders>
            <w:shd w:val="clear" w:color="auto" w:fill="auto"/>
            <w:noWrap/>
            <w:vAlign w:val="bottom"/>
            <w:hideMark/>
          </w:tcPr>
          <w:p w:rsidRPr="00D374BA" w:rsidR="005B16A2" w:rsidP="005B16A2" w:rsidRDefault="005B16A2" w14:paraId="15CF5168" w14:textId="77777777">
            <w:pPr>
              <w:rPr>
                <w:rFonts w:cs="Calibri"/>
                <w:bCs/>
                <w:color w:val="000000"/>
                <w:sz w:val="20"/>
                <w:szCs w:val="20"/>
              </w:rPr>
            </w:pPr>
            <w:r w:rsidRPr="00D374BA">
              <w:rPr>
                <w:rFonts w:cs="Calibri"/>
                <w:bCs/>
                <w:color w:val="000000"/>
                <w:sz w:val="20"/>
                <w:szCs w:val="20"/>
              </w:rPr>
              <w:t> </w:t>
            </w:r>
          </w:p>
        </w:tc>
        <w:tc>
          <w:tcPr>
            <w:tcW w:w="560" w:type="dxa"/>
            <w:tcBorders>
              <w:top w:val="single" w:color="auto" w:sz="4" w:space="0"/>
              <w:left w:val="nil"/>
              <w:bottom w:val="single" w:color="auto" w:sz="4" w:space="0"/>
              <w:right w:val="single" w:color="auto" w:sz="4" w:space="0"/>
            </w:tcBorders>
            <w:shd w:val="clear" w:color="auto" w:fill="auto"/>
            <w:noWrap/>
            <w:vAlign w:val="bottom"/>
            <w:hideMark/>
          </w:tcPr>
          <w:p w:rsidRPr="00D374BA" w:rsidR="005B16A2" w:rsidP="005B16A2" w:rsidRDefault="005B16A2" w14:paraId="4D72C338" w14:textId="77777777">
            <w:pPr>
              <w:rPr>
                <w:rFonts w:cs="Calibri"/>
                <w:bCs/>
                <w:color w:val="000000"/>
                <w:sz w:val="20"/>
                <w:szCs w:val="20"/>
              </w:rPr>
            </w:pPr>
            <w:r w:rsidRPr="00D374BA">
              <w:rPr>
                <w:rFonts w:cs="Calibri"/>
                <w:bCs/>
                <w:color w:val="000000"/>
                <w:sz w:val="20"/>
                <w:szCs w:val="20"/>
              </w:rPr>
              <w:t> </w:t>
            </w:r>
          </w:p>
        </w:tc>
      </w:tr>
      <w:tr w:rsidRPr="00D374BA" w:rsidR="005B16A2" w:rsidTr="00FB4089" w14:paraId="5E5E5EEC" w14:textId="77777777">
        <w:trPr>
          <w:trHeight w:val="293"/>
        </w:trPr>
        <w:tc>
          <w:tcPr>
            <w:tcW w:w="3964" w:type="dxa"/>
            <w:vMerge w:val="restart"/>
            <w:tcBorders>
              <w:top w:val="nil"/>
              <w:left w:val="single" w:color="auto" w:sz="8" w:space="0"/>
              <w:bottom w:val="single" w:color="000000" w:sz="8" w:space="0"/>
              <w:right w:val="single" w:color="auto" w:sz="8" w:space="0"/>
            </w:tcBorders>
            <w:shd w:val="clear" w:color="auto" w:fill="auto"/>
            <w:noWrap/>
            <w:vAlign w:val="center"/>
            <w:hideMark/>
          </w:tcPr>
          <w:p w:rsidRPr="00D374BA" w:rsidR="005B16A2" w:rsidP="005B16A2" w:rsidRDefault="005B16A2" w14:paraId="2047EFC8" w14:textId="77777777">
            <w:pPr>
              <w:jc w:val="both"/>
              <w:rPr>
                <w:rFonts w:cs="Calibri"/>
                <w:bCs/>
                <w:color w:val="000000"/>
                <w:sz w:val="20"/>
                <w:szCs w:val="20"/>
              </w:rPr>
            </w:pPr>
            <w:r w:rsidRPr="00D374BA">
              <w:rPr>
                <w:rFonts w:cs="Calibri"/>
                <w:bCs/>
                <w:color w:val="000000"/>
                <w:sz w:val="20"/>
                <w:szCs w:val="20"/>
              </w:rPr>
              <w:t>Year/month</w:t>
            </w:r>
          </w:p>
        </w:tc>
        <w:tc>
          <w:tcPr>
            <w:tcW w:w="1843" w:type="dxa"/>
            <w:gridSpan w:val="3"/>
            <w:tcBorders>
              <w:top w:val="nil"/>
              <w:left w:val="nil"/>
              <w:bottom w:val="single" w:color="auto" w:sz="8" w:space="0"/>
              <w:right w:val="single" w:color="000000" w:sz="8" w:space="0"/>
            </w:tcBorders>
            <w:shd w:val="clear" w:color="auto" w:fill="auto"/>
            <w:noWrap/>
            <w:vAlign w:val="center"/>
            <w:hideMark/>
          </w:tcPr>
          <w:p w:rsidRPr="00D374BA" w:rsidR="005B16A2" w:rsidP="005B16A2" w:rsidRDefault="005B16A2" w14:paraId="02C68DF9" w14:textId="77777777">
            <w:pPr>
              <w:jc w:val="center"/>
              <w:rPr>
                <w:rFonts w:cs="Calibri"/>
                <w:bCs/>
                <w:color w:val="000000"/>
                <w:sz w:val="20"/>
                <w:szCs w:val="20"/>
              </w:rPr>
            </w:pPr>
            <w:r w:rsidRPr="00D374BA">
              <w:rPr>
                <w:rFonts w:cs="Calibri"/>
                <w:bCs/>
                <w:color w:val="000000"/>
                <w:sz w:val="20"/>
                <w:szCs w:val="20"/>
              </w:rPr>
              <w:t>2021</w:t>
            </w:r>
          </w:p>
        </w:tc>
        <w:tc>
          <w:tcPr>
            <w:tcW w:w="3402" w:type="dxa"/>
            <w:gridSpan w:val="6"/>
            <w:tcBorders>
              <w:top w:val="nil"/>
              <w:left w:val="nil"/>
              <w:bottom w:val="single" w:color="auto" w:sz="8" w:space="0"/>
              <w:right w:val="single" w:color="000000" w:sz="8" w:space="0"/>
            </w:tcBorders>
            <w:shd w:val="clear" w:color="auto" w:fill="auto"/>
            <w:noWrap/>
            <w:vAlign w:val="center"/>
            <w:hideMark/>
          </w:tcPr>
          <w:p w:rsidRPr="00D374BA" w:rsidR="005B16A2" w:rsidP="005B16A2" w:rsidRDefault="005B16A2" w14:paraId="1641336B" w14:textId="77777777">
            <w:pPr>
              <w:jc w:val="center"/>
              <w:rPr>
                <w:rFonts w:cs="Calibri"/>
                <w:bCs/>
                <w:color w:val="000000"/>
                <w:sz w:val="20"/>
                <w:szCs w:val="20"/>
              </w:rPr>
            </w:pPr>
            <w:r w:rsidRPr="00D374BA">
              <w:rPr>
                <w:rFonts w:cs="Calibri"/>
                <w:bCs/>
                <w:color w:val="000000"/>
                <w:sz w:val="20"/>
                <w:szCs w:val="20"/>
              </w:rPr>
              <w:t>2022</w:t>
            </w:r>
          </w:p>
        </w:tc>
      </w:tr>
      <w:tr w:rsidRPr="005B16A2" w:rsidR="005B16A2" w:rsidTr="00FB4089" w14:paraId="7F04BC29" w14:textId="77777777">
        <w:trPr>
          <w:trHeight w:val="293"/>
        </w:trPr>
        <w:tc>
          <w:tcPr>
            <w:tcW w:w="3964" w:type="dxa"/>
            <w:vMerge/>
            <w:tcBorders>
              <w:top w:val="nil"/>
              <w:left w:val="single" w:color="auto" w:sz="8" w:space="0"/>
              <w:bottom w:val="single" w:color="000000" w:sz="8" w:space="0"/>
              <w:right w:val="single" w:color="auto" w:sz="8" w:space="0"/>
            </w:tcBorders>
            <w:vAlign w:val="center"/>
            <w:hideMark/>
          </w:tcPr>
          <w:p w:rsidRPr="005B16A2" w:rsidR="005B16A2" w:rsidP="005B16A2" w:rsidRDefault="005B16A2" w14:paraId="656C666A" w14:textId="77777777">
            <w:pPr>
              <w:rPr>
                <w:rFonts w:cs="Calibri"/>
                <w:b/>
                <w:color w:val="000000"/>
                <w:sz w:val="20"/>
                <w:szCs w:val="20"/>
              </w:rPr>
            </w:pPr>
          </w:p>
        </w:tc>
        <w:tc>
          <w:tcPr>
            <w:tcW w:w="567" w:type="dxa"/>
            <w:tcBorders>
              <w:top w:val="nil"/>
              <w:left w:val="nil"/>
              <w:bottom w:val="single" w:color="auto" w:sz="8" w:space="0"/>
              <w:right w:val="single" w:color="auto" w:sz="8" w:space="0"/>
            </w:tcBorders>
            <w:shd w:val="clear" w:color="auto" w:fill="auto"/>
            <w:noWrap/>
            <w:vAlign w:val="center"/>
            <w:hideMark/>
          </w:tcPr>
          <w:p w:rsidRPr="005B16A2" w:rsidR="005B16A2" w:rsidP="005B16A2" w:rsidRDefault="005B16A2" w14:paraId="0AA1D2D1" w14:textId="77777777">
            <w:pPr>
              <w:jc w:val="both"/>
              <w:rPr>
                <w:rFonts w:cs="Calibri"/>
                <w:color w:val="000000"/>
                <w:sz w:val="20"/>
                <w:szCs w:val="20"/>
              </w:rPr>
            </w:pPr>
            <w:r w:rsidRPr="005B16A2">
              <w:rPr>
                <w:rFonts w:cs="Calibri"/>
                <w:color w:val="000000"/>
                <w:sz w:val="20"/>
                <w:szCs w:val="20"/>
              </w:rPr>
              <w:t>Oct</w:t>
            </w:r>
          </w:p>
        </w:tc>
        <w:tc>
          <w:tcPr>
            <w:tcW w:w="567" w:type="dxa"/>
            <w:tcBorders>
              <w:top w:val="nil"/>
              <w:left w:val="nil"/>
              <w:bottom w:val="single" w:color="auto" w:sz="8" w:space="0"/>
              <w:right w:val="single" w:color="auto" w:sz="8" w:space="0"/>
            </w:tcBorders>
            <w:shd w:val="clear" w:color="auto" w:fill="auto"/>
            <w:noWrap/>
            <w:vAlign w:val="center"/>
            <w:hideMark/>
          </w:tcPr>
          <w:p w:rsidRPr="005B16A2" w:rsidR="005B16A2" w:rsidP="005B16A2" w:rsidRDefault="005B16A2" w14:paraId="7D215B63" w14:textId="77777777">
            <w:pPr>
              <w:jc w:val="both"/>
              <w:rPr>
                <w:rFonts w:cs="Calibri"/>
                <w:color w:val="000000"/>
                <w:sz w:val="20"/>
                <w:szCs w:val="20"/>
              </w:rPr>
            </w:pPr>
            <w:r w:rsidRPr="005B16A2">
              <w:rPr>
                <w:rFonts w:cs="Calibri"/>
                <w:color w:val="000000"/>
                <w:sz w:val="20"/>
                <w:szCs w:val="20"/>
              </w:rPr>
              <w:t>Nov</w:t>
            </w:r>
          </w:p>
        </w:tc>
        <w:tc>
          <w:tcPr>
            <w:tcW w:w="709" w:type="dxa"/>
            <w:tcBorders>
              <w:top w:val="nil"/>
              <w:left w:val="nil"/>
              <w:bottom w:val="single" w:color="auto" w:sz="8" w:space="0"/>
              <w:right w:val="single" w:color="auto" w:sz="8" w:space="0"/>
            </w:tcBorders>
            <w:shd w:val="clear" w:color="auto" w:fill="auto"/>
            <w:noWrap/>
            <w:vAlign w:val="center"/>
            <w:hideMark/>
          </w:tcPr>
          <w:p w:rsidRPr="005B16A2" w:rsidR="005B16A2" w:rsidP="005B16A2" w:rsidRDefault="005B16A2" w14:paraId="03BBDF67" w14:textId="6007E7E2">
            <w:pPr>
              <w:jc w:val="both"/>
              <w:rPr>
                <w:rFonts w:cs="Calibri"/>
                <w:color w:val="000000"/>
                <w:sz w:val="20"/>
                <w:szCs w:val="20"/>
              </w:rPr>
            </w:pPr>
            <w:r w:rsidRPr="005B16A2">
              <w:rPr>
                <w:rFonts w:cs="Calibri"/>
                <w:color w:val="000000"/>
                <w:sz w:val="20"/>
                <w:szCs w:val="20"/>
              </w:rPr>
              <w:t>Dec</w:t>
            </w:r>
          </w:p>
        </w:tc>
        <w:tc>
          <w:tcPr>
            <w:tcW w:w="567" w:type="dxa"/>
            <w:tcBorders>
              <w:top w:val="nil"/>
              <w:left w:val="nil"/>
              <w:bottom w:val="single" w:color="auto" w:sz="8" w:space="0"/>
              <w:right w:val="single" w:color="auto" w:sz="8" w:space="0"/>
            </w:tcBorders>
            <w:shd w:val="clear" w:color="auto" w:fill="auto"/>
            <w:noWrap/>
            <w:vAlign w:val="center"/>
            <w:hideMark/>
          </w:tcPr>
          <w:p w:rsidRPr="005B16A2" w:rsidR="005B16A2" w:rsidP="005B16A2" w:rsidRDefault="005B16A2" w14:paraId="59761E66" w14:textId="77777777">
            <w:pPr>
              <w:jc w:val="both"/>
              <w:rPr>
                <w:rFonts w:cs="Calibri"/>
                <w:color w:val="000000"/>
                <w:sz w:val="20"/>
                <w:szCs w:val="20"/>
              </w:rPr>
            </w:pPr>
            <w:r w:rsidRPr="005B16A2">
              <w:rPr>
                <w:rFonts w:cs="Calibri"/>
                <w:color w:val="000000"/>
                <w:sz w:val="20"/>
                <w:szCs w:val="20"/>
              </w:rPr>
              <w:t>Jan</w:t>
            </w:r>
          </w:p>
        </w:tc>
        <w:tc>
          <w:tcPr>
            <w:tcW w:w="567" w:type="dxa"/>
            <w:tcBorders>
              <w:top w:val="nil"/>
              <w:left w:val="nil"/>
              <w:bottom w:val="single" w:color="auto" w:sz="8" w:space="0"/>
              <w:right w:val="single" w:color="auto" w:sz="8" w:space="0"/>
            </w:tcBorders>
            <w:shd w:val="clear" w:color="auto" w:fill="auto"/>
            <w:noWrap/>
            <w:vAlign w:val="center"/>
            <w:hideMark/>
          </w:tcPr>
          <w:p w:rsidRPr="005B16A2" w:rsidR="005B16A2" w:rsidP="005B16A2" w:rsidRDefault="005B16A2" w14:paraId="237920CC" w14:textId="77777777">
            <w:pPr>
              <w:jc w:val="both"/>
              <w:rPr>
                <w:rFonts w:cs="Calibri"/>
                <w:color w:val="000000"/>
                <w:sz w:val="20"/>
                <w:szCs w:val="20"/>
              </w:rPr>
            </w:pPr>
            <w:r w:rsidRPr="005B16A2">
              <w:rPr>
                <w:rFonts w:cs="Calibri"/>
                <w:color w:val="000000"/>
                <w:sz w:val="20"/>
                <w:szCs w:val="20"/>
              </w:rPr>
              <w:t>Feb</w:t>
            </w:r>
          </w:p>
        </w:tc>
        <w:tc>
          <w:tcPr>
            <w:tcW w:w="567" w:type="dxa"/>
            <w:tcBorders>
              <w:top w:val="nil"/>
              <w:left w:val="nil"/>
              <w:bottom w:val="single" w:color="auto" w:sz="8" w:space="0"/>
              <w:right w:val="single" w:color="auto" w:sz="8" w:space="0"/>
            </w:tcBorders>
            <w:shd w:val="clear" w:color="auto" w:fill="auto"/>
            <w:noWrap/>
            <w:vAlign w:val="center"/>
            <w:hideMark/>
          </w:tcPr>
          <w:p w:rsidRPr="005B16A2" w:rsidR="005B16A2" w:rsidP="005B16A2" w:rsidRDefault="005B16A2" w14:paraId="78EC019B" w14:textId="0EA80D03">
            <w:pPr>
              <w:jc w:val="both"/>
              <w:rPr>
                <w:rFonts w:cs="Calibri"/>
                <w:color w:val="000000"/>
                <w:sz w:val="20"/>
                <w:szCs w:val="20"/>
              </w:rPr>
            </w:pPr>
            <w:r w:rsidRPr="005B16A2">
              <w:rPr>
                <w:rFonts w:cs="Calibri"/>
                <w:color w:val="000000"/>
                <w:sz w:val="20"/>
                <w:szCs w:val="20"/>
              </w:rPr>
              <w:t>Mar</w:t>
            </w:r>
          </w:p>
        </w:tc>
        <w:tc>
          <w:tcPr>
            <w:tcW w:w="567" w:type="dxa"/>
            <w:tcBorders>
              <w:top w:val="nil"/>
              <w:left w:val="nil"/>
              <w:bottom w:val="single" w:color="auto" w:sz="8" w:space="0"/>
              <w:right w:val="single" w:color="auto" w:sz="8" w:space="0"/>
            </w:tcBorders>
            <w:shd w:val="clear" w:color="auto" w:fill="auto"/>
            <w:noWrap/>
            <w:vAlign w:val="center"/>
            <w:hideMark/>
          </w:tcPr>
          <w:p w:rsidRPr="005B16A2" w:rsidR="005B16A2" w:rsidP="005B16A2" w:rsidRDefault="005B16A2" w14:paraId="11068CCD" w14:textId="77777777">
            <w:pPr>
              <w:jc w:val="both"/>
              <w:rPr>
                <w:rFonts w:cs="Calibri"/>
                <w:color w:val="000000"/>
                <w:sz w:val="20"/>
                <w:szCs w:val="20"/>
              </w:rPr>
            </w:pPr>
            <w:r w:rsidRPr="005B16A2">
              <w:rPr>
                <w:rFonts w:cs="Calibri"/>
                <w:color w:val="000000"/>
                <w:sz w:val="20"/>
                <w:szCs w:val="20"/>
              </w:rPr>
              <w:t>Apr</w:t>
            </w:r>
          </w:p>
        </w:tc>
        <w:tc>
          <w:tcPr>
            <w:tcW w:w="574" w:type="dxa"/>
            <w:tcBorders>
              <w:top w:val="nil"/>
              <w:left w:val="nil"/>
              <w:bottom w:val="single" w:color="auto" w:sz="8" w:space="0"/>
              <w:right w:val="single" w:color="auto" w:sz="8" w:space="0"/>
            </w:tcBorders>
            <w:shd w:val="clear" w:color="auto" w:fill="auto"/>
            <w:vAlign w:val="center"/>
            <w:hideMark/>
          </w:tcPr>
          <w:p w:rsidRPr="005B16A2" w:rsidR="005B16A2" w:rsidP="005B16A2" w:rsidRDefault="005B16A2" w14:paraId="435440C1" w14:textId="77777777">
            <w:pPr>
              <w:jc w:val="both"/>
              <w:rPr>
                <w:rFonts w:cs="Calibri"/>
                <w:color w:val="000000"/>
                <w:sz w:val="20"/>
                <w:szCs w:val="20"/>
              </w:rPr>
            </w:pPr>
            <w:r w:rsidRPr="005B16A2">
              <w:rPr>
                <w:rFonts w:cs="Calibri"/>
                <w:color w:val="000000"/>
                <w:sz w:val="20"/>
                <w:szCs w:val="20"/>
              </w:rPr>
              <w:t>May</w:t>
            </w:r>
          </w:p>
        </w:tc>
        <w:tc>
          <w:tcPr>
            <w:tcW w:w="560" w:type="dxa"/>
            <w:tcBorders>
              <w:top w:val="nil"/>
              <w:left w:val="nil"/>
              <w:bottom w:val="single" w:color="auto" w:sz="8" w:space="0"/>
              <w:right w:val="single" w:color="auto" w:sz="8" w:space="0"/>
            </w:tcBorders>
            <w:shd w:val="clear" w:color="auto" w:fill="auto"/>
            <w:vAlign w:val="center"/>
            <w:hideMark/>
          </w:tcPr>
          <w:p w:rsidRPr="005B16A2" w:rsidR="005B16A2" w:rsidP="005B16A2" w:rsidRDefault="005B16A2" w14:paraId="1245135E" w14:textId="77777777">
            <w:pPr>
              <w:jc w:val="both"/>
              <w:rPr>
                <w:rFonts w:cs="Calibri"/>
                <w:color w:val="000000"/>
                <w:sz w:val="20"/>
                <w:szCs w:val="20"/>
              </w:rPr>
            </w:pPr>
            <w:r w:rsidRPr="005B16A2">
              <w:rPr>
                <w:rFonts w:cs="Calibri"/>
                <w:color w:val="000000"/>
                <w:sz w:val="20"/>
                <w:szCs w:val="20"/>
              </w:rPr>
              <w:t>Jun</w:t>
            </w:r>
          </w:p>
        </w:tc>
      </w:tr>
      <w:tr w:rsidRPr="005B16A2" w:rsidR="00FB4089" w:rsidTr="00FB4089" w14:paraId="6E236B00" w14:textId="77777777">
        <w:trPr>
          <w:trHeight w:val="533"/>
        </w:trPr>
        <w:tc>
          <w:tcPr>
            <w:tcW w:w="3964" w:type="dxa"/>
            <w:tcBorders>
              <w:top w:val="nil"/>
              <w:left w:val="single" w:color="auto" w:sz="8" w:space="0"/>
              <w:bottom w:val="single" w:color="auto" w:sz="8" w:space="0"/>
              <w:right w:val="single" w:color="auto" w:sz="8" w:space="0"/>
            </w:tcBorders>
            <w:shd w:val="clear" w:color="auto" w:fill="auto"/>
            <w:vAlign w:val="center"/>
            <w:hideMark/>
          </w:tcPr>
          <w:p w:rsidRPr="005B16A2" w:rsidR="005B16A2" w:rsidP="005B16A2" w:rsidRDefault="005B16A2" w14:paraId="73B367E1" w14:textId="77777777">
            <w:pPr>
              <w:rPr>
                <w:rFonts w:cs="Calibri"/>
                <w:color w:val="000000"/>
                <w:sz w:val="20"/>
                <w:szCs w:val="20"/>
              </w:rPr>
            </w:pPr>
            <w:r w:rsidRPr="005B16A2">
              <w:rPr>
                <w:rFonts w:cs="Calibri"/>
                <w:color w:val="000000"/>
                <w:sz w:val="20"/>
                <w:szCs w:val="20"/>
              </w:rPr>
              <w:t>Nutrition education on nutritional value and processing fruits and vegetables to farmer groups</w:t>
            </w:r>
          </w:p>
        </w:tc>
        <w:tc>
          <w:tcPr>
            <w:tcW w:w="567" w:type="dxa"/>
            <w:tcBorders>
              <w:top w:val="nil"/>
              <w:left w:val="nil"/>
              <w:bottom w:val="single" w:color="auto" w:sz="8" w:space="0"/>
              <w:right w:val="single" w:color="auto" w:sz="8" w:space="0"/>
            </w:tcBorders>
            <w:shd w:val="clear" w:color="000000" w:fill="00B050"/>
            <w:noWrap/>
            <w:vAlign w:val="center"/>
            <w:hideMark/>
          </w:tcPr>
          <w:p w:rsidRPr="005B16A2" w:rsidR="005B16A2" w:rsidP="005B16A2" w:rsidRDefault="005B16A2" w14:paraId="44A50DA9" w14:textId="77777777">
            <w:pPr>
              <w:jc w:val="both"/>
              <w:rPr>
                <w:rFonts w:cs="Calibri"/>
                <w:color w:val="000000"/>
                <w:sz w:val="20"/>
                <w:szCs w:val="20"/>
              </w:rPr>
            </w:pPr>
            <w:r w:rsidRPr="005B16A2">
              <w:rPr>
                <w:rFonts w:cs="Calibri"/>
                <w:color w:val="000000"/>
                <w:sz w:val="20"/>
                <w:szCs w:val="20"/>
              </w:rPr>
              <w:t> </w:t>
            </w:r>
          </w:p>
        </w:tc>
        <w:tc>
          <w:tcPr>
            <w:tcW w:w="567" w:type="dxa"/>
            <w:tcBorders>
              <w:top w:val="nil"/>
              <w:left w:val="nil"/>
              <w:bottom w:val="single" w:color="auto" w:sz="8" w:space="0"/>
              <w:right w:val="single" w:color="auto" w:sz="8" w:space="0"/>
            </w:tcBorders>
            <w:shd w:val="clear" w:color="000000" w:fill="00B050"/>
            <w:noWrap/>
            <w:vAlign w:val="center"/>
            <w:hideMark/>
          </w:tcPr>
          <w:p w:rsidRPr="005B16A2" w:rsidR="005B16A2" w:rsidP="005B16A2" w:rsidRDefault="005B16A2" w14:paraId="0B09EE08" w14:textId="77777777">
            <w:pPr>
              <w:jc w:val="both"/>
              <w:rPr>
                <w:rFonts w:cs="Calibri"/>
                <w:color w:val="000000"/>
                <w:sz w:val="20"/>
                <w:szCs w:val="20"/>
              </w:rPr>
            </w:pPr>
            <w:r w:rsidRPr="005B16A2">
              <w:rPr>
                <w:rFonts w:cs="Calibri"/>
                <w:color w:val="000000"/>
                <w:sz w:val="20"/>
                <w:szCs w:val="20"/>
              </w:rPr>
              <w:t> </w:t>
            </w:r>
          </w:p>
        </w:tc>
        <w:tc>
          <w:tcPr>
            <w:tcW w:w="709" w:type="dxa"/>
            <w:tcBorders>
              <w:top w:val="nil"/>
              <w:left w:val="nil"/>
              <w:bottom w:val="single" w:color="auto" w:sz="8" w:space="0"/>
              <w:right w:val="single" w:color="auto" w:sz="8" w:space="0"/>
            </w:tcBorders>
            <w:shd w:val="clear" w:color="000000" w:fill="00B050"/>
            <w:noWrap/>
            <w:vAlign w:val="center"/>
            <w:hideMark/>
          </w:tcPr>
          <w:p w:rsidRPr="005B16A2" w:rsidR="005B16A2" w:rsidP="005B16A2" w:rsidRDefault="005B16A2" w14:paraId="16FD5006" w14:textId="77777777">
            <w:pPr>
              <w:jc w:val="both"/>
              <w:rPr>
                <w:rFonts w:cs="Calibri"/>
                <w:color w:val="000000"/>
                <w:sz w:val="20"/>
                <w:szCs w:val="20"/>
              </w:rPr>
            </w:pPr>
            <w:r w:rsidRPr="005B16A2">
              <w:rPr>
                <w:rFonts w:cs="Calibri"/>
                <w:color w:val="000000"/>
                <w:sz w:val="20"/>
                <w:szCs w:val="20"/>
              </w:rPr>
              <w:t> </w:t>
            </w:r>
          </w:p>
        </w:tc>
        <w:tc>
          <w:tcPr>
            <w:tcW w:w="567" w:type="dxa"/>
            <w:tcBorders>
              <w:top w:val="nil"/>
              <w:left w:val="nil"/>
              <w:bottom w:val="single" w:color="auto" w:sz="8" w:space="0"/>
              <w:right w:val="single" w:color="auto" w:sz="8" w:space="0"/>
            </w:tcBorders>
            <w:shd w:val="clear" w:color="000000" w:fill="00B050"/>
            <w:noWrap/>
            <w:vAlign w:val="center"/>
            <w:hideMark/>
          </w:tcPr>
          <w:p w:rsidRPr="005B16A2" w:rsidR="005B16A2" w:rsidP="005B16A2" w:rsidRDefault="005B16A2" w14:paraId="0EF3A29E" w14:textId="77777777">
            <w:pPr>
              <w:jc w:val="both"/>
              <w:rPr>
                <w:rFonts w:cs="Calibri"/>
                <w:color w:val="000000"/>
                <w:sz w:val="20"/>
                <w:szCs w:val="20"/>
              </w:rPr>
            </w:pPr>
            <w:r w:rsidRPr="005B16A2">
              <w:rPr>
                <w:rFonts w:cs="Calibri"/>
                <w:color w:val="000000"/>
                <w:sz w:val="20"/>
                <w:szCs w:val="20"/>
              </w:rPr>
              <w:t> </w:t>
            </w:r>
          </w:p>
        </w:tc>
        <w:tc>
          <w:tcPr>
            <w:tcW w:w="567" w:type="dxa"/>
            <w:tcBorders>
              <w:top w:val="nil"/>
              <w:left w:val="nil"/>
              <w:bottom w:val="single" w:color="auto" w:sz="8" w:space="0"/>
              <w:right w:val="single" w:color="auto" w:sz="8" w:space="0"/>
            </w:tcBorders>
            <w:shd w:val="clear" w:color="auto" w:fill="auto"/>
            <w:noWrap/>
            <w:vAlign w:val="center"/>
            <w:hideMark/>
          </w:tcPr>
          <w:p w:rsidRPr="005B16A2" w:rsidR="005B16A2" w:rsidP="005B16A2" w:rsidRDefault="005B16A2" w14:paraId="33B22FDC" w14:textId="77777777">
            <w:pPr>
              <w:jc w:val="both"/>
              <w:rPr>
                <w:rFonts w:cs="Calibri"/>
                <w:color w:val="000000"/>
                <w:sz w:val="20"/>
                <w:szCs w:val="20"/>
              </w:rPr>
            </w:pPr>
            <w:r w:rsidRPr="005B16A2">
              <w:rPr>
                <w:rFonts w:cs="Calibri"/>
                <w:color w:val="000000"/>
                <w:sz w:val="20"/>
                <w:szCs w:val="20"/>
              </w:rPr>
              <w:t> </w:t>
            </w:r>
          </w:p>
        </w:tc>
        <w:tc>
          <w:tcPr>
            <w:tcW w:w="567" w:type="dxa"/>
            <w:tcBorders>
              <w:top w:val="nil"/>
              <w:left w:val="nil"/>
              <w:bottom w:val="single" w:color="auto" w:sz="8" w:space="0"/>
              <w:right w:val="single" w:color="auto" w:sz="8" w:space="0"/>
            </w:tcBorders>
            <w:shd w:val="clear" w:color="auto" w:fill="auto"/>
            <w:noWrap/>
            <w:vAlign w:val="center"/>
            <w:hideMark/>
          </w:tcPr>
          <w:p w:rsidRPr="005B16A2" w:rsidR="005B16A2" w:rsidP="005B16A2" w:rsidRDefault="005B16A2" w14:paraId="55E2E80F" w14:textId="77777777">
            <w:pPr>
              <w:jc w:val="both"/>
              <w:rPr>
                <w:rFonts w:cs="Calibri"/>
                <w:color w:val="000000"/>
                <w:sz w:val="20"/>
                <w:szCs w:val="20"/>
              </w:rPr>
            </w:pPr>
            <w:r w:rsidRPr="005B16A2">
              <w:rPr>
                <w:rFonts w:cs="Calibri"/>
                <w:color w:val="000000"/>
                <w:sz w:val="20"/>
                <w:szCs w:val="20"/>
              </w:rPr>
              <w:t> </w:t>
            </w:r>
          </w:p>
        </w:tc>
        <w:tc>
          <w:tcPr>
            <w:tcW w:w="567" w:type="dxa"/>
            <w:tcBorders>
              <w:top w:val="nil"/>
              <w:left w:val="nil"/>
              <w:bottom w:val="single" w:color="auto" w:sz="8" w:space="0"/>
              <w:right w:val="single" w:color="auto" w:sz="8" w:space="0"/>
            </w:tcBorders>
            <w:shd w:val="clear" w:color="auto" w:fill="auto"/>
            <w:noWrap/>
            <w:vAlign w:val="center"/>
            <w:hideMark/>
          </w:tcPr>
          <w:p w:rsidRPr="005B16A2" w:rsidR="005B16A2" w:rsidP="005B16A2" w:rsidRDefault="005B16A2" w14:paraId="7CED58D1" w14:textId="77777777">
            <w:pPr>
              <w:jc w:val="both"/>
              <w:rPr>
                <w:rFonts w:cs="Calibri"/>
                <w:color w:val="000000"/>
                <w:sz w:val="20"/>
                <w:szCs w:val="20"/>
              </w:rPr>
            </w:pPr>
            <w:r w:rsidRPr="005B16A2">
              <w:rPr>
                <w:rFonts w:cs="Calibri"/>
                <w:color w:val="000000"/>
                <w:sz w:val="20"/>
                <w:szCs w:val="20"/>
              </w:rPr>
              <w:t> </w:t>
            </w:r>
          </w:p>
        </w:tc>
        <w:tc>
          <w:tcPr>
            <w:tcW w:w="574" w:type="dxa"/>
            <w:tcBorders>
              <w:top w:val="nil"/>
              <w:left w:val="nil"/>
              <w:bottom w:val="single" w:color="auto" w:sz="8" w:space="0"/>
              <w:right w:val="single" w:color="auto" w:sz="8" w:space="0"/>
            </w:tcBorders>
            <w:shd w:val="clear" w:color="auto" w:fill="auto"/>
            <w:vAlign w:val="center"/>
            <w:hideMark/>
          </w:tcPr>
          <w:p w:rsidRPr="005B16A2" w:rsidR="005B16A2" w:rsidP="005B16A2" w:rsidRDefault="005B16A2" w14:paraId="3875542B" w14:textId="77777777">
            <w:pPr>
              <w:jc w:val="both"/>
              <w:rPr>
                <w:rFonts w:cs="Calibri"/>
                <w:color w:val="000000"/>
                <w:sz w:val="20"/>
                <w:szCs w:val="20"/>
              </w:rPr>
            </w:pPr>
            <w:r w:rsidRPr="005B16A2">
              <w:rPr>
                <w:rFonts w:cs="Calibri"/>
                <w:color w:val="000000"/>
                <w:sz w:val="20"/>
                <w:szCs w:val="20"/>
              </w:rPr>
              <w:t> </w:t>
            </w:r>
          </w:p>
        </w:tc>
        <w:tc>
          <w:tcPr>
            <w:tcW w:w="560" w:type="dxa"/>
            <w:tcBorders>
              <w:top w:val="nil"/>
              <w:left w:val="nil"/>
              <w:bottom w:val="single" w:color="auto" w:sz="8" w:space="0"/>
              <w:right w:val="single" w:color="auto" w:sz="8" w:space="0"/>
            </w:tcBorders>
            <w:shd w:val="clear" w:color="auto" w:fill="auto"/>
            <w:vAlign w:val="center"/>
            <w:hideMark/>
          </w:tcPr>
          <w:p w:rsidRPr="005B16A2" w:rsidR="005B16A2" w:rsidP="005B16A2" w:rsidRDefault="005B16A2" w14:paraId="082AD469" w14:textId="77777777">
            <w:pPr>
              <w:jc w:val="both"/>
              <w:rPr>
                <w:rFonts w:cs="Calibri"/>
                <w:color w:val="000000"/>
                <w:sz w:val="20"/>
                <w:szCs w:val="20"/>
              </w:rPr>
            </w:pPr>
            <w:r w:rsidRPr="005B16A2">
              <w:rPr>
                <w:rFonts w:cs="Calibri"/>
                <w:color w:val="000000"/>
                <w:sz w:val="20"/>
                <w:szCs w:val="20"/>
              </w:rPr>
              <w:t> </w:t>
            </w:r>
          </w:p>
        </w:tc>
      </w:tr>
      <w:tr w:rsidRPr="005B16A2" w:rsidR="00FB4089" w:rsidTr="00FB4089" w14:paraId="4351EE62" w14:textId="77777777">
        <w:trPr>
          <w:trHeight w:val="293"/>
        </w:trPr>
        <w:tc>
          <w:tcPr>
            <w:tcW w:w="3964" w:type="dxa"/>
            <w:tcBorders>
              <w:top w:val="nil"/>
              <w:left w:val="single" w:color="auto" w:sz="8" w:space="0"/>
              <w:bottom w:val="single" w:color="auto" w:sz="8" w:space="0"/>
              <w:right w:val="single" w:color="auto" w:sz="8" w:space="0"/>
            </w:tcBorders>
            <w:shd w:val="clear" w:color="auto" w:fill="auto"/>
            <w:noWrap/>
            <w:vAlign w:val="center"/>
            <w:hideMark/>
          </w:tcPr>
          <w:p w:rsidRPr="005B16A2" w:rsidR="005B16A2" w:rsidP="005B16A2" w:rsidRDefault="005B16A2" w14:paraId="5FCCDB4E" w14:textId="77777777">
            <w:pPr>
              <w:jc w:val="both"/>
              <w:rPr>
                <w:rFonts w:cs="Calibri"/>
                <w:color w:val="000000"/>
                <w:sz w:val="20"/>
                <w:szCs w:val="20"/>
              </w:rPr>
            </w:pPr>
            <w:r w:rsidRPr="005B16A2">
              <w:rPr>
                <w:rFonts w:cs="Calibri"/>
                <w:color w:val="000000"/>
                <w:sz w:val="20"/>
                <w:szCs w:val="20"/>
              </w:rPr>
              <w:t>Supervision of field activities</w:t>
            </w:r>
          </w:p>
        </w:tc>
        <w:tc>
          <w:tcPr>
            <w:tcW w:w="567" w:type="dxa"/>
            <w:tcBorders>
              <w:top w:val="nil"/>
              <w:left w:val="nil"/>
              <w:bottom w:val="single" w:color="000000" w:sz="8" w:space="0"/>
              <w:right w:val="single" w:color="000000" w:sz="8" w:space="0"/>
            </w:tcBorders>
            <w:shd w:val="clear" w:color="000000" w:fill="00B050"/>
            <w:noWrap/>
            <w:hideMark/>
          </w:tcPr>
          <w:p w:rsidRPr="005B16A2" w:rsidR="005B16A2" w:rsidP="005B16A2" w:rsidRDefault="005B16A2" w14:paraId="5106265D" w14:textId="77777777">
            <w:pPr>
              <w:rPr>
                <w:rFonts w:cs="Calibri"/>
                <w:color w:val="000000"/>
                <w:sz w:val="20"/>
                <w:szCs w:val="20"/>
              </w:rPr>
            </w:pPr>
            <w:r w:rsidRPr="005B16A2">
              <w:rPr>
                <w:rFonts w:cs="Calibri"/>
                <w:color w:val="000000"/>
                <w:sz w:val="20"/>
                <w:szCs w:val="20"/>
              </w:rPr>
              <w:t> </w:t>
            </w:r>
          </w:p>
        </w:tc>
        <w:tc>
          <w:tcPr>
            <w:tcW w:w="567" w:type="dxa"/>
            <w:tcBorders>
              <w:top w:val="nil"/>
              <w:left w:val="nil"/>
              <w:bottom w:val="single" w:color="000000" w:sz="8" w:space="0"/>
              <w:right w:val="single" w:color="000000" w:sz="8" w:space="0"/>
            </w:tcBorders>
            <w:shd w:val="clear" w:color="000000" w:fill="00B050"/>
            <w:noWrap/>
            <w:vAlign w:val="center"/>
            <w:hideMark/>
          </w:tcPr>
          <w:p w:rsidRPr="005B16A2" w:rsidR="005B16A2" w:rsidP="005B16A2" w:rsidRDefault="005B16A2" w14:paraId="73FA8E41" w14:textId="77777777">
            <w:pPr>
              <w:jc w:val="both"/>
              <w:rPr>
                <w:rFonts w:cs="Calibri"/>
                <w:color w:val="000000"/>
                <w:sz w:val="20"/>
                <w:szCs w:val="20"/>
              </w:rPr>
            </w:pPr>
            <w:r w:rsidRPr="005B16A2">
              <w:rPr>
                <w:rFonts w:cs="Calibri"/>
                <w:color w:val="000000"/>
                <w:sz w:val="20"/>
                <w:szCs w:val="20"/>
              </w:rPr>
              <w:t> </w:t>
            </w:r>
          </w:p>
        </w:tc>
        <w:tc>
          <w:tcPr>
            <w:tcW w:w="709" w:type="dxa"/>
            <w:tcBorders>
              <w:top w:val="nil"/>
              <w:left w:val="nil"/>
              <w:bottom w:val="single" w:color="000000" w:sz="8" w:space="0"/>
              <w:right w:val="single" w:color="000000" w:sz="8" w:space="0"/>
            </w:tcBorders>
            <w:shd w:val="clear" w:color="000000" w:fill="00B050"/>
            <w:noWrap/>
            <w:vAlign w:val="center"/>
            <w:hideMark/>
          </w:tcPr>
          <w:p w:rsidRPr="005B16A2" w:rsidR="005B16A2" w:rsidP="005B16A2" w:rsidRDefault="005B16A2" w14:paraId="6E3056F6" w14:textId="77777777">
            <w:pPr>
              <w:jc w:val="both"/>
              <w:rPr>
                <w:rFonts w:cs="Calibri"/>
                <w:color w:val="000000"/>
                <w:sz w:val="20"/>
                <w:szCs w:val="20"/>
              </w:rPr>
            </w:pPr>
            <w:r w:rsidRPr="005B16A2">
              <w:rPr>
                <w:rFonts w:cs="Calibri"/>
                <w:color w:val="000000"/>
                <w:sz w:val="20"/>
                <w:szCs w:val="20"/>
              </w:rPr>
              <w:t> </w:t>
            </w:r>
          </w:p>
        </w:tc>
        <w:tc>
          <w:tcPr>
            <w:tcW w:w="567" w:type="dxa"/>
            <w:tcBorders>
              <w:top w:val="nil"/>
              <w:left w:val="nil"/>
              <w:bottom w:val="single" w:color="000000" w:sz="8" w:space="0"/>
              <w:right w:val="single" w:color="000000" w:sz="8" w:space="0"/>
            </w:tcBorders>
            <w:shd w:val="clear" w:color="000000" w:fill="00B050"/>
            <w:noWrap/>
            <w:vAlign w:val="center"/>
            <w:hideMark/>
          </w:tcPr>
          <w:p w:rsidRPr="005B16A2" w:rsidR="005B16A2" w:rsidP="005B16A2" w:rsidRDefault="005B16A2" w14:paraId="4F85053E" w14:textId="77777777">
            <w:pPr>
              <w:jc w:val="both"/>
              <w:rPr>
                <w:rFonts w:cs="Calibri"/>
                <w:color w:val="000000"/>
                <w:sz w:val="20"/>
                <w:szCs w:val="20"/>
              </w:rPr>
            </w:pPr>
            <w:r w:rsidRPr="005B16A2">
              <w:rPr>
                <w:rFonts w:cs="Calibri"/>
                <w:color w:val="000000"/>
                <w:sz w:val="20"/>
                <w:szCs w:val="20"/>
              </w:rPr>
              <w:t> </w:t>
            </w:r>
          </w:p>
        </w:tc>
        <w:tc>
          <w:tcPr>
            <w:tcW w:w="567" w:type="dxa"/>
            <w:tcBorders>
              <w:top w:val="nil"/>
              <w:left w:val="nil"/>
              <w:bottom w:val="single" w:color="auto" w:sz="8" w:space="0"/>
              <w:right w:val="single" w:color="auto" w:sz="8" w:space="0"/>
            </w:tcBorders>
            <w:shd w:val="clear" w:color="auto" w:fill="auto"/>
            <w:noWrap/>
            <w:vAlign w:val="center"/>
            <w:hideMark/>
          </w:tcPr>
          <w:p w:rsidRPr="005B16A2" w:rsidR="005B16A2" w:rsidP="005B16A2" w:rsidRDefault="005B16A2" w14:paraId="3D26E853" w14:textId="77777777">
            <w:pPr>
              <w:jc w:val="both"/>
              <w:rPr>
                <w:rFonts w:cs="Calibri"/>
                <w:color w:val="000000"/>
                <w:sz w:val="20"/>
                <w:szCs w:val="20"/>
              </w:rPr>
            </w:pPr>
            <w:r w:rsidRPr="005B16A2">
              <w:rPr>
                <w:rFonts w:cs="Calibri"/>
                <w:color w:val="000000"/>
                <w:sz w:val="20"/>
                <w:szCs w:val="20"/>
              </w:rPr>
              <w:t> </w:t>
            </w:r>
          </w:p>
        </w:tc>
        <w:tc>
          <w:tcPr>
            <w:tcW w:w="567" w:type="dxa"/>
            <w:tcBorders>
              <w:top w:val="nil"/>
              <w:left w:val="nil"/>
              <w:bottom w:val="single" w:color="auto" w:sz="8" w:space="0"/>
              <w:right w:val="single" w:color="auto" w:sz="8" w:space="0"/>
            </w:tcBorders>
            <w:shd w:val="clear" w:color="auto" w:fill="auto"/>
            <w:noWrap/>
            <w:vAlign w:val="center"/>
            <w:hideMark/>
          </w:tcPr>
          <w:p w:rsidRPr="005B16A2" w:rsidR="005B16A2" w:rsidP="005B16A2" w:rsidRDefault="005B16A2" w14:paraId="18AB98F6" w14:textId="77777777">
            <w:pPr>
              <w:jc w:val="both"/>
              <w:rPr>
                <w:rFonts w:cs="Calibri"/>
                <w:color w:val="000000"/>
                <w:sz w:val="20"/>
                <w:szCs w:val="20"/>
              </w:rPr>
            </w:pPr>
            <w:r w:rsidRPr="005B16A2">
              <w:rPr>
                <w:rFonts w:cs="Calibri"/>
                <w:color w:val="000000"/>
                <w:sz w:val="20"/>
                <w:szCs w:val="20"/>
              </w:rPr>
              <w:t> </w:t>
            </w:r>
          </w:p>
        </w:tc>
        <w:tc>
          <w:tcPr>
            <w:tcW w:w="567" w:type="dxa"/>
            <w:tcBorders>
              <w:top w:val="nil"/>
              <w:left w:val="nil"/>
              <w:bottom w:val="single" w:color="auto" w:sz="8" w:space="0"/>
              <w:right w:val="single" w:color="auto" w:sz="8" w:space="0"/>
            </w:tcBorders>
            <w:shd w:val="clear" w:color="auto" w:fill="auto"/>
            <w:noWrap/>
            <w:vAlign w:val="center"/>
            <w:hideMark/>
          </w:tcPr>
          <w:p w:rsidRPr="005B16A2" w:rsidR="005B16A2" w:rsidP="005B16A2" w:rsidRDefault="005B16A2" w14:paraId="0A17E2EC" w14:textId="77777777">
            <w:pPr>
              <w:jc w:val="both"/>
              <w:rPr>
                <w:rFonts w:cs="Calibri"/>
                <w:color w:val="000000"/>
                <w:sz w:val="20"/>
                <w:szCs w:val="20"/>
              </w:rPr>
            </w:pPr>
            <w:r w:rsidRPr="005B16A2">
              <w:rPr>
                <w:rFonts w:cs="Calibri"/>
                <w:color w:val="000000"/>
                <w:sz w:val="20"/>
                <w:szCs w:val="20"/>
              </w:rPr>
              <w:t> </w:t>
            </w:r>
          </w:p>
        </w:tc>
        <w:tc>
          <w:tcPr>
            <w:tcW w:w="574" w:type="dxa"/>
            <w:tcBorders>
              <w:top w:val="nil"/>
              <w:left w:val="nil"/>
              <w:bottom w:val="single" w:color="auto" w:sz="8" w:space="0"/>
              <w:right w:val="single" w:color="auto" w:sz="8" w:space="0"/>
            </w:tcBorders>
            <w:shd w:val="clear" w:color="auto" w:fill="auto"/>
            <w:vAlign w:val="center"/>
            <w:hideMark/>
          </w:tcPr>
          <w:p w:rsidRPr="005B16A2" w:rsidR="005B16A2" w:rsidP="005B16A2" w:rsidRDefault="005B16A2" w14:paraId="51692B22" w14:textId="77777777">
            <w:pPr>
              <w:jc w:val="both"/>
              <w:rPr>
                <w:rFonts w:cs="Calibri"/>
                <w:color w:val="000000"/>
                <w:sz w:val="20"/>
                <w:szCs w:val="20"/>
              </w:rPr>
            </w:pPr>
            <w:r w:rsidRPr="005B16A2">
              <w:rPr>
                <w:rFonts w:cs="Calibri"/>
                <w:color w:val="000000"/>
                <w:sz w:val="20"/>
                <w:szCs w:val="20"/>
              </w:rPr>
              <w:t> </w:t>
            </w:r>
          </w:p>
        </w:tc>
        <w:tc>
          <w:tcPr>
            <w:tcW w:w="560" w:type="dxa"/>
            <w:tcBorders>
              <w:top w:val="nil"/>
              <w:left w:val="nil"/>
              <w:bottom w:val="single" w:color="auto" w:sz="8" w:space="0"/>
              <w:right w:val="single" w:color="auto" w:sz="8" w:space="0"/>
            </w:tcBorders>
            <w:shd w:val="clear" w:color="auto" w:fill="auto"/>
            <w:vAlign w:val="center"/>
            <w:hideMark/>
          </w:tcPr>
          <w:p w:rsidRPr="005B16A2" w:rsidR="005B16A2" w:rsidP="005B16A2" w:rsidRDefault="005B16A2" w14:paraId="4AA8A86B" w14:textId="77777777">
            <w:pPr>
              <w:jc w:val="both"/>
              <w:rPr>
                <w:rFonts w:cs="Calibri"/>
                <w:color w:val="000000"/>
                <w:sz w:val="20"/>
                <w:szCs w:val="20"/>
              </w:rPr>
            </w:pPr>
            <w:r w:rsidRPr="005B16A2">
              <w:rPr>
                <w:rFonts w:cs="Calibri"/>
                <w:color w:val="000000"/>
                <w:sz w:val="20"/>
                <w:szCs w:val="20"/>
              </w:rPr>
              <w:t> </w:t>
            </w:r>
          </w:p>
        </w:tc>
      </w:tr>
      <w:tr w:rsidRPr="005B16A2" w:rsidR="005B16A2" w:rsidTr="00FB4089" w14:paraId="7EB7367D" w14:textId="77777777">
        <w:trPr>
          <w:trHeight w:val="293"/>
        </w:trPr>
        <w:tc>
          <w:tcPr>
            <w:tcW w:w="3964" w:type="dxa"/>
            <w:tcBorders>
              <w:top w:val="nil"/>
              <w:left w:val="single" w:color="auto" w:sz="8" w:space="0"/>
              <w:bottom w:val="single" w:color="auto" w:sz="8" w:space="0"/>
              <w:right w:val="single" w:color="auto" w:sz="8" w:space="0"/>
            </w:tcBorders>
            <w:shd w:val="clear" w:color="auto" w:fill="auto"/>
            <w:noWrap/>
            <w:vAlign w:val="center"/>
            <w:hideMark/>
          </w:tcPr>
          <w:p w:rsidRPr="005B16A2" w:rsidR="005B16A2" w:rsidP="005B16A2" w:rsidRDefault="005B16A2" w14:paraId="3932F374" w14:textId="77777777">
            <w:pPr>
              <w:rPr>
                <w:rFonts w:cs="Calibri"/>
                <w:color w:val="000000"/>
                <w:sz w:val="20"/>
                <w:szCs w:val="20"/>
              </w:rPr>
            </w:pPr>
            <w:r w:rsidRPr="005B16A2">
              <w:rPr>
                <w:rFonts w:cs="Calibri"/>
                <w:color w:val="000000"/>
                <w:sz w:val="20"/>
                <w:szCs w:val="20"/>
              </w:rPr>
              <w:t>End-line evaluation of intervention (Training &amp;data collection)</w:t>
            </w:r>
          </w:p>
        </w:tc>
        <w:tc>
          <w:tcPr>
            <w:tcW w:w="567" w:type="dxa"/>
            <w:tcBorders>
              <w:top w:val="nil"/>
              <w:left w:val="nil"/>
              <w:bottom w:val="single" w:color="auto" w:sz="8" w:space="0"/>
              <w:right w:val="single" w:color="auto" w:sz="8" w:space="0"/>
            </w:tcBorders>
            <w:shd w:val="clear" w:color="auto" w:fill="auto"/>
            <w:noWrap/>
            <w:vAlign w:val="center"/>
            <w:hideMark/>
          </w:tcPr>
          <w:p w:rsidRPr="005B16A2" w:rsidR="005B16A2" w:rsidP="005B16A2" w:rsidRDefault="005B16A2" w14:paraId="72B27869" w14:textId="77777777">
            <w:pPr>
              <w:jc w:val="both"/>
              <w:rPr>
                <w:rFonts w:cs="Calibri"/>
                <w:color w:val="000000"/>
                <w:sz w:val="20"/>
                <w:szCs w:val="20"/>
              </w:rPr>
            </w:pPr>
            <w:r w:rsidRPr="005B16A2">
              <w:rPr>
                <w:rFonts w:cs="Calibri"/>
                <w:color w:val="000000"/>
                <w:sz w:val="20"/>
                <w:szCs w:val="20"/>
              </w:rPr>
              <w:t> </w:t>
            </w:r>
          </w:p>
        </w:tc>
        <w:tc>
          <w:tcPr>
            <w:tcW w:w="567" w:type="dxa"/>
            <w:tcBorders>
              <w:top w:val="nil"/>
              <w:left w:val="nil"/>
              <w:bottom w:val="single" w:color="auto" w:sz="8" w:space="0"/>
              <w:right w:val="single" w:color="auto" w:sz="8" w:space="0"/>
            </w:tcBorders>
            <w:shd w:val="clear" w:color="auto" w:fill="auto"/>
            <w:noWrap/>
            <w:vAlign w:val="center"/>
            <w:hideMark/>
          </w:tcPr>
          <w:p w:rsidRPr="005B16A2" w:rsidR="005B16A2" w:rsidP="005B16A2" w:rsidRDefault="005B16A2" w14:paraId="43C25B17" w14:textId="77777777">
            <w:pPr>
              <w:jc w:val="both"/>
              <w:rPr>
                <w:rFonts w:cs="Calibri"/>
                <w:color w:val="000000"/>
                <w:sz w:val="20"/>
                <w:szCs w:val="20"/>
              </w:rPr>
            </w:pPr>
            <w:r w:rsidRPr="005B16A2">
              <w:rPr>
                <w:rFonts w:cs="Calibri"/>
                <w:color w:val="000000"/>
                <w:sz w:val="20"/>
                <w:szCs w:val="20"/>
              </w:rPr>
              <w:t> </w:t>
            </w:r>
          </w:p>
        </w:tc>
        <w:tc>
          <w:tcPr>
            <w:tcW w:w="709" w:type="dxa"/>
            <w:tcBorders>
              <w:top w:val="nil"/>
              <w:left w:val="nil"/>
              <w:bottom w:val="single" w:color="auto" w:sz="8" w:space="0"/>
              <w:right w:val="single" w:color="auto" w:sz="8" w:space="0"/>
            </w:tcBorders>
            <w:shd w:val="clear" w:color="auto" w:fill="auto"/>
            <w:noWrap/>
            <w:vAlign w:val="center"/>
            <w:hideMark/>
          </w:tcPr>
          <w:p w:rsidRPr="005B16A2" w:rsidR="005B16A2" w:rsidP="005B16A2" w:rsidRDefault="005B16A2" w14:paraId="122D6071" w14:textId="77777777">
            <w:pPr>
              <w:jc w:val="both"/>
              <w:rPr>
                <w:rFonts w:cs="Calibri"/>
                <w:color w:val="000000"/>
                <w:sz w:val="20"/>
                <w:szCs w:val="20"/>
              </w:rPr>
            </w:pPr>
            <w:r w:rsidRPr="005B16A2">
              <w:rPr>
                <w:rFonts w:cs="Calibri"/>
                <w:color w:val="000000"/>
                <w:sz w:val="20"/>
                <w:szCs w:val="20"/>
              </w:rPr>
              <w:t> </w:t>
            </w:r>
          </w:p>
        </w:tc>
        <w:tc>
          <w:tcPr>
            <w:tcW w:w="567" w:type="dxa"/>
            <w:tcBorders>
              <w:top w:val="nil"/>
              <w:left w:val="nil"/>
              <w:bottom w:val="single" w:color="auto" w:sz="8" w:space="0"/>
              <w:right w:val="single" w:color="auto" w:sz="8" w:space="0"/>
            </w:tcBorders>
            <w:shd w:val="clear" w:color="auto" w:fill="auto"/>
            <w:noWrap/>
            <w:vAlign w:val="center"/>
            <w:hideMark/>
          </w:tcPr>
          <w:p w:rsidRPr="005B16A2" w:rsidR="005B16A2" w:rsidP="005B16A2" w:rsidRDefault="005B16A2" w14:paraId="71D995C8" w14:textId="77777777">
            <w:pPr>
              <w:jc w:val="both"/>
              <w:rPr>
                <w:rFonts w:cs="Calibri"/>
                <w:color w:val="000000"/>
                <w:sz w:val="20"/>
                <w:szCs w:val="20"/>
              </w:rPr>
            </w:pPr>
            <w:r w:rsidRPr="005B16A2">
              <w:rPr>
                <w:rFonts w:cs="Calibri"/>
                <w:color w:val="000000"/>
                <w:sz w:val="20"/>
                <w:szCs w:val="20"/>
              </w:rPr>
              <w:t> </w:t>
            </w:r>
          </w:p>
        </w:tc>
        <w:tc>
          <w:tcPr>
            <w:tcW w:w="567" w:type="dxa"/>
            <w:tcBorders>
              <w:top w:val="nil"/>
              <w:left w:val="nil"/>
              <w:bottom w:val="single" w:color="auto" w:sz="8" w:space="0"/>
              <w:right w:val="single" w:color="auto" w:sz="8" w:space="0"/>
            </w:tcBorders>
            <w:shd w:val="clear" w:color="000000" w:fill="00B050"/>
            <w:noWrap/>
            <w:vAlign w:val="center"/>
            <w:hideMark/>
          </w:tcPr>
          <w:p w:rsidRPr="005B16A2" w:rsidR="005B16A2" w:rsidP="005B16A2" w:rsidRDefault="005B16A2" w14:paraId="4354057A" w14:textId="77777777">
            <w:pPr>
              <w:jc w:val="both"/>
              <w:rPr>
                <w:rFonts w:cs="Calibri"/>
                <w:color w:val="000000"/>
                <w:sz w:val="20"/>
                <w:szCs w:val="20"/>
              </w:rPr>
            </w:pPr>
            <w:r w:rsidRPr="005B16A2">
              <w:rPr>
                <w:rFonts w:cs="Calibri"/>
                <w:color w:val="000000"/>
                <w:sz w:val="20"/>
                <w:szCs w:val="20"/>
              </w:rPr>
              <w:t> </w:t>
            </w:r>
          </w:p>
        </w:tc>
        <w:tc>
          <w:tcPr>
            <w:tcW w:w="567" w:type="dxa"/>
            <w:tcBorders>
              <w:top w:val="nil"/>
              <w:left w:val="nil"/>
              <w:bottom w:val="single" w:color="auto" w:sz="8" w:space="0"/>
              <w:right w:val="single" w:color="auto" w:sz="8" w:space="0"/>
            </w:tcBorders>
            <w:shd w:val="clear" w:color="000000" w:fill="00B050"/>
            <w:noWrap/>
            <w:vAlign w:val="center"/>
            <w:hideMark/>
          </w:tcPr>
          <w:p w:rsidRPr="005B16A2" w:rsidR="005B16A2" w:rsidP="005B16A2" w:rsidRDefault="005B16A2" w14:paraId="096301D9" w14:textId="77777777">
            <w:pPr>
              <w:jc w:val="both"/>
              <w:rPr>
                <w:rFonts w:cs="Calibri"/>
                <w:color w:val="000000"/>
                <w:sz w:val="20"/>
                <w:szCs w:val="20"/>
              </w:rPr>
            </w:pPr>
            <w:r w:rsidRPr="005B16A2">
              <w:rPr>
                <w:rFonts w:cs="Calibri"/>
                <w:color w:val="000000"/>
                <w:sz w:val="20"/>
                <w:szCs w:val="20"/>
              </w:rPr>
              <w:t> </w:t>
            </w:r>
          </w:p>
        </w:tc>
        <w:tc>
          <w:tcPr>
            <w:tcW w:w="567" w:type="dxa"/>
            <w:tcBorders>
              <w:top w:val="nil"/>
              <w:left w:val="nil"/>
              <w:bottom w:val="single" w:color="auto" w:sz="8" w:space="0"/>
              <w:right w:val="single" w:color="auto" w:sz="8" w:space="0"/>
            </w:tcBorders>
            <w:shd w:val="clear" w:color="auto" w:fill="auto"/>
            <w:noWrap/>
            <w:vAlign w:val="center"/>
            <w:hideMark/>
          </w:tcPr>
          <w:p w:rsidRPr="005B16A2" w:rsidR="005B16A2" w:rsidP="005B16A2" w:rsidRDefault="005B16A2" w14:paraId="364AA438" w14:textId="77777777">
            <w:pPr>
              <w:jc w:val="both"/>
              <w:rPr>
                <w:rFonts w:cs="Calibri"/>
                <w:color w:val="000000"/>
                <w:sz w:val="20"/>
                <w:szCs w:val="20"/>
              </w:rPr>
            </w:pPr>
            <w:r w:rsidRPr="005B16A2">
              <w:rPr>
                <w:rFonts w:cs="Calibri"/>
                <w:color w:val="000000"/>
                <w:sz w:val="20"/>
                <w:szCs w:val="20"/>
              </w:rPr>
              <w:t> </w:t>
            </w:r>
          </w:p>
        </w:tc>
        <w:tc>
          <w:tcPr>
            <w:tcW w:w="574" w:type="dxa"/>
            <w:tcBorders>
              <w:top w:val="nil"/>
              <w:left w:val="nil"/>
              <w:bottom w:val="single" w:color="auto" w:sz="8" w:space="0"/>
              <w:right w:val="single" w:color="auto" w:sz="8" w:space="0"/>
            </w:tcBorders>
            <w:shd w:val="clear" w:color="auto" w:fill="auto"/>
            <w:vAlign w:val="center"/>
            <w:hideMark/>
          </w:tcPr>
          <w:p w:rsidRPr="005B16A2" w:rsidR="005B16A2" w:rsidP="005B16A2" w:rsidRDefault="005B16A2" w14:paraId="688ACFA2" w14:textId="77777777">
            <w:pPr>
              <w:jc w:val="both"/>
              <w:rPr>
                <w:rFonts w:cs="Calibri"/>
                <w:color w:val="000000"/>
                <w:sz w:val="20"/>
                <w:szCs w:val="20"/>
              </w:rPr>
            </w:pPr>
            <w:r w:rsidRPr="005B16A2">
              <w:rPr>
                <w:rFonts w:cs="Calibri"/>
                <w:color w:val="000000"/>
                <w:sz w:val="20"/>
                <w:szCs w:val="20"/>
              </w:rPr>
              <w:t> </w:t>
            </w:r>
          </w:p>
        </w:tc>
        <w:tc>
          <w:tcPr>
            <w:tcW w:w="560" w:type="dxa"/>
            <w:tcBorders>
              <w:top w:val="nil"/>
              <w:left w:val="nil"/>
              <w:bottom w:val="single" w:color="auto" w:sz="8" w:space="0"/>
              <w:right w:val="single" w:color="auto" w:sz="8" w:space="0"/>
            </w:tcBorders>
            <w:shd w:val="clear" w:color="auto" w:fill="auto"/>
            <w:vAlign w:val="center"/>
            <w:hideMark/>
          </w:tcPr>
          <w:p w:rsidRPr="005B16A2" w:rsidR="005B16A2" w:rsidP="005B16A2" w:rsidRDefault="005B16A2" w14:paraId="304C6B25" w14:textId="77777777">
            <w:pPr>
              <w:jc w:val="both"/>
              <w:rPr>
                <w:rFonts w:cs="Calibri"/>
                <w:color w:val="000000"/>
                <w:sz w:val="20"/>
                <w:szCs w:val="20"/>
              </w:rPr>
            </w:pPr>
            <w:r w:rsidRPr="005B16A2">
              <w:rPr>
                <w:rFonts w:cs="Calibri"/>
                <w:color w:val="000000"/>
                <w:sz w:val="20"/>
                <w:szCs w:val="20"/>
              </w:rPr>
              <w:t> </w:t>
            </w:r>
          </w:p>
        </w:tc>
      </w:tr>
      <w:tr w:rsidRPr="005B16A2" w:rsidR="005B16A2" w:rsidTr="00FB4089" w14:paraId="2EEC87B3" w14:textId="77777777">
        <w:trPr>
          <w:trHeight w:val="293"/>
        </w:trPr>
        <w:tc>
          <w:tcPr>
            <w:tcW w:w="3964" w:type="dxa"/>
            <w:tcBorders>
              <w:top w:val="nil"/>
              <w:left w:val="single" w:color="auto" w:sz="8" w:space="0"/>
              <w:bottom w:val="single" w:color="auto" w:sz="8" w:space="0"/>
              <w:right w:val="single" w:color="auto" w:sz="8" w:space="0"/>
            </w:tcBorders>
            <w:shd w:val="clear" w:color="auto" w:fill="auto"/>
            <w:noWrap/>
            <w:vAlign w:val="center"/>
            <w:hideMark/>
          </w:tcPr>
          <w:p w:rsidRPr="005B16A2" w:rsidR="005B16A2" w:rsidP="005B16A2" w:rsidRDefault="005B16A2" w14:paraId="55B267A0" w14:textId="77777777">
            <w:pPr>
              <w:jc w:val="both"/>
              <w:rPr>
                <w:rFonts w:cs="Calibri"/>
                <w:color w:val="000000"/>
                <w:sz w:val="20"/>
                <w:szCs w:val="20"/>
              </w:rPr>
            </w:pPr>
            <w:r w:rsidRPr="005B16A2">
              <w:rPr>
                <w:rFonts w:cs="Calibri"/>
                <w:color w:val="000000"/>
                <w:sz w:val="20"/>
                <w:szCs w:val="20"/>
              </w:rPr>
              <w:t>Data processing and analysis</w:t>
            </w:r>
          </w:p>
        </w:tc>
        <w:tc>
          <w:tcPr>
            <w:tcW w:w="567" w:type="dxa"/>
            <w:tcBorders>
              <w:top w:val="nil"/>
              <w:left w:val="nil"/>
              <w:bottom w:val="single" w:color="auto" w:sz="8" w:space="0"/>
              <w:right w:val="single" w:color="auto" w:sz="8" w:space="0"/>
            </w:tcBorders>
            <w:shd w:val="clear" w:color="auto" w:fill="auto"/>
            <w:noWrap/>
            <w:vAlign w:val="center"/>
            <w:hideMark/>
          </w:tcPr>
          <w:p w:rsidRPr="005B16A2" w:rsidR="005B16A2" w:rsidP="005B16A2" w:rsidRDefault="005B16A2" w14:paraId="383E35AC" w14:textId="77777777">
            <w:pPr>
              <w:jc w:val="both"/>
              <w:rPr>
                <w:rFonts w:cs="Calibri"/>
                <w:color w:val="000000"/>
                <w:sz w:val="20"/>
                <w:szCs w:val="20"/>
              </w:rPr>
            </w:pPr>
            <w:r w:rsidRPr="005B16A2">
              <w:rPr>
                <w:rFonts w:cs="Calibri"/>
                <w:color w:val="000000"/>
                <w:sz w:val="20"/>
                <w:szCs w:val="20"/>
              </w:rPr>
              <w:t> </w:t>
            </w:r>
          </w:p>
        </w:tc>
        <w:tc>
          <w:tcPr>
            <w:tcW w:w="567" w:type="dxa"/>
            <w:tcBorders>
              <w:top w:val="nil"/>
              <w:left w:val="nil"/>
              <w:bottom w:val="single" w:color="auto" w:sz="8" w:space="0"/>
              <w:right w:val="single" w:color="auto" w:sz="8" w:space="0"/>
            </w:tcBorders>
            <w:shd w:val="clear" w:color="auto" w:fill="auto"/>
            <w:noWrap/>
            <w:vAlign w:val="center"/>
            <w:hideMark/>
          </w:tcPr>
          <w:p w:rsidRPr="005B16A2" w:rsidR="005B16A2" w:rsidP="005B16A2" w:rsidRDefault="005B16A2" w14:paraId="459DEB70" w14:textId="77777777">
            <w:pPr>
              <w:jc w:val="both"/>
              <w:rPr>
                <w:rFonts w:cs="Calibri"/>
                <w:color w:val="000000"/>
                <w:sz w:val="20"/>
                <w:szCs w:val="20"/>
              </w:rPr>
            </w:pPr>
            <w:r w:rsidRPr="005B16A2">
              <w:rPr>
                <w:rFonts w:cs="Calibri"/>
                <w:color w:val="000000"/>
                <w:sz w:val="20"/>
                <w:szCs w:val="20"/>
              </w:rPr>
              <w:t> </w:t>
            </w:r>
          </w:p>
        </w:tc>
        <w:tc>
          <w:tcPr>
            <w:tcW w:w="709" w:type="dxa"/>
            <w:tcBorders>
              <w:top w:val="nil"/>
              <w:left w:val="nil"/>
              <w:bottom w:val="single" w:color="auto" w:sz="8" w:space="0"/>
              <w:right w:val="single" w:color="auto" w:sz="8" w:space="0"/>
            </w:tcBorders>
            <w:shd w:val="clear" w:color="auto" w:fill="auto"/>
            <w:noWrap/>
            <w:vAlign w:val="center"/>
            <w:hideMark/>
          </w:tcPr>
          <w:p w:rsidRPr="005B16A2" w:rsidR="005B16A2" w:rsidP="005B16A2" w:rsidRDefault="005B16A2" w14:paraId="565E0D5D" w14:textId="77777777">
            <w:pPr>
              <w:jc w:val="both"/>
              <w:rPr>
                <w:rFonts w:cs="Calibri"/>
                <w:color w:val="000000"/>
                <w:sz w:val="20"/>
                <w:szCs w:val="20"/>
              </w:rPr>
            </w:pPr>
            <w:r w:rsidRPr="005B16A2">
              <w:rPr>
                <w:rFonts w:cs="Calibri"/>
                <w:color w:val="000000"/>
                <w:sz w:val="20"/>
                <w:szCs w:val="20"/>
              </w:rPr>
              <w:t> </w:t>
            </w:r>
          </w:p>
        </w:tc>
        <w:tc>
          <w:tcPr>
            <w:tcW w:w="567" w:type="dxa"/>
            <w:tcBorders>
              <w:top w:val="nil"/>
              <w:left w:val="nil"/>
              <w:bottom w:val="single" w:color="auto" w:sz="8" w:space="0"/>
              <w:right w:val="single" w:color="auto" w:sz="8" w:space="0"/>
            </w:tcBorders>
            <w:shd w:val="clear" w:color="auto" w:fill="auto"/>
            <w:noWrap/>
            <w:vAlign w:val="center"/>
            <w:hideMark/>
          </w:tcPr>
          <w:p w:rsidRPr="005B16A2" w:rsidR="005B16A2" w:rsidP="005B16A2" w:rsidRDefault="005B16A2" w14:paraId="71339547" w14:textId="77777777">
            <w:pPr>
              <w:jc w:val="both"/>
              <w:rPr>
                <w:rFonts w:cs="Calibri"/>
                <w:color w:val="000000"/>
                <w:sz w:val="20"/>
                <w:szCs w:val="20"/>
              </w:rPr>
            </w:pPr>
            <w:r w:rsidRPr="005B16A2">
              <w:rPr>
                <w:rFonts w:cs="Calibri"/>
                <w:color w:val="000000"/>
                <w:sz w:val="20"/>
                <w:szCs w:val="20"/>
              </w:rPr>
              <w:t> </w:t>
            </w:r>
          </w:p>
        </w:tc>
        <w:tc>
          <w:tcPr>
            <w:tcW w:w="567" w:type="dxa"/>
            <w:tcBorders>
              <w:top w:val="nil"/>
              <w:left w:val="nil"/>
              <w:bottom w:val="single" w:color="auto" w:sz="8" w:space="0"/>
              <w:right w:val="single" w:color="auto" w:sz="8" w:space="0"/>
            </w:tcBorders>
            <w:shd w:val="clear" w:color="auto" w:fill="auto"/>
            <w:noWrap/>
            <w:vAlign w:val="center"/>
            <w:hideMark/>
          </w:tcPr>
          <w:p w:rsidRPr="005B16A2" w:rsidR="005B16A2" w:rsidP="005B16A2" w:rsidRDefault="005B16A2" w14:paraId="62F2C598" w14:textId="77777777">
            <w:pPr>
              <w:jc w:val="both"/>
              <w:rPr>
                <w:rFonts w:cs="Calibri"/>
                <w:color w:val="000000"/>
                <w:sz w:val="20"/>
                <w:szCs w:val="20"/>
              </w:rPr>
            </w:pPr>
            <w:r w:rsidRPr="005B16A2">
              <w:rPr>
                <w:rFonts w:cs="Calibri"/>
                <w:color w:val="000000"/>
                <w:sz w:val="20"/>
                <w:szCs w:val="20"/>
              </w:rPr>
              <w:t> </w:t>
            </w:r>
          </w:p>
        </w:tc>
        <w:tc>
          <w:tcPr>
            <w:tcW w:w="567" w:type="dxa"/>
            <w:tcBorders>
              <w:top w:val="nil"/>
              <w:left w:val="nil"/>
              <w:bottom w:val="single" w:color="auto" w:sz="8" w:space="0"/>
              <w:right w:val="single" w:color="auto" w:sz="8" w:space="0"/>
            </w:tcBorders>
            <w:shd w:val="clear" w:color="auto" w:fill="auto"/>
            <w:noWrap/>
            <w:vAlign w:val="center"/>
            <w:hideMark/>
          </w:tcPr>
          <w:p w:rsidRPr="005B16A2" w:rsidR="005B16A2" w:rsidP="005B16A2" w:rsidRDefault="005B16A2" w14:paraId="16933B5A" w14:textId="77777777">
            <w:pPr>
              <w:jc w:val="both"/>
              <w:rPr>
                <w:rFonts w:cs="Calibri"/>
                <w:color w:val="000000"/>
                <w:sz w:val="20"/>
                <w:szCs w:val="20"/>
              </w:rPr>
            </w:pPr>
            <w:r w:rsidRPr="005B16A2">
              <w:rPr>
                <w:rFonts w:cs="Calibri"/>
                <w:color w:val="000000"/>
                <w:sz w:val="20"/>
                <w:szCs w:val="20"/>
              </w:rPr>
              <w:t> </w:t>
            </w:r>
          </w:p>
        </w:tc>
        <w:tc>
          <w:tcPr>
            <w:tcW w:w="567" w:type="dxa"/>
            <w:tcBorders>
              <w:top w:val="nil"/>
              <w:left w:val="nil"/>
              <w:bottom w:val="single" w:color="auto" w:sz="8" w:space="0"/>
              <w:right w:val="single" w:color="auto" w:sz="8" w:space="0"/>
            </w:tcBorders>
            <w:shd w:val="clear" w:color="000000" w:fill="00B050"/>
            <w:noWrap/>
            <w:vAlign w:val="center"/>
            <w:hideMark/>
          </w:tcPr>
          <w:p w:rsidRPr="005B16A2" w:rsidR="005B16A2" w:rsidP="005B16A2" w:rsidRDefault="005B16A2" w14:paraId="2958AB16" w14:textId="77777777">
            <w:pPr>
              <w:jc w:val="both"/>
              <w:rPr>
                <w:rFonts w:cs="Calibri"/>
                <w:color w:val="000000"/>
                <w:sz w:val="20"/>
                <w:szCs w:val="20"/>
              </w:rPr>
            </w:pPr>
            <w:r w:rsidRPr="005B16A2">
              <w:rPr>
                <w:rFonts w:cs="Calibri"/>
                <w:color w:val="000000"/>
                <w:sz w:val="20"/>
                <w:szCs w:val="20"/>
              </w:rPr>
              <w:t> </w:t>
            </w:r>
          </w:p>
        </w:tc>
        <w:tc>
          <w:tcPr>
            <w:tcW w:w="574" w:type="dxa"/>
            <w:tcBorders>
              <w:top w:val="nil"/>
              <w:left w:val="nil"/>
              <w:bottom w:val="single" w:color="auto" w:sz="8" w:space="0"/>
              <w:right w:val="single" w:color="auto" w:sz="8" w:space="0"/>
            </w:tcBorders>
            <w:shd w:val="clear" w:color="000000" w:fill="00B050"/>
            <w:vAlign w:val="center"/>
            <w:hideMark/>
          </w:tcPr>
          <w:p w:rsidRPr="005B16A2" w:rsidR="005B16A2" w:rsidP="005B16A2" w:rsidRDefault="005B16A2" w14:paraId="49A83818" w14:textId="77777777">
            <w:pPr>
              <w:jc w:val="both"/>
              <w:rPr>
                <w:rFonts w:cs="Calibri"/>
                <w:color w:val="000000"/>
                <w:sz w:val="20"/>
                <w:szCs w:val="20"/>
              </w:rPr>
            </w:pPr>
            <w:r w:rsidRPr="005B16A2">
              <w:rPr>
                <w:rFonts w:cs="Calibri"/>
                <w:color w:val="000000"/>
                <w:sz w:val="20"/>
                <w:szCs w:val="20"/>
              </w:rPr>
              <w:t> </w:t>
            </w:r>
          </w:p>
        </w:tc>
        <w:tc>
          <w:tcPr>
            <w:tcW w:w="560" w:type="dxa"/>
            <w:tcBorders>
              <w:top w:val="nil"/>
              <w:left w:val="nil"/>
              <w:bottom w:val="single" w:color="auto" w:sz="8" w:space="0"/>
              <w:right w:val="single" w:color="auto" w:sz="8" w:space="0"/>
            </w:tcBorders>
            <w:shd w:val="clear" w:color="auto" w:fill="auto"/>
            <w:vAlign w:val="center"/>
            <w:hideMark/>
          </w:tcPr>
          <w:p w:rsidRPr="005B16A2" w:rsidR="005B16A2" w:rsidP="005B16A2" w:rsidRDefault="005B16A2" w14:paraId="557CC709" w14:textId="77777777">
            <w:pPr>
              <w:jc w:val="both"/>
              <w:rPr>
                <w:rFonts w:cs="Calibri"/>
                <w:color w:val="000000"/>
                <w:sz w:val="20"/>
                <w:szCs w:val="20"/>
              </w:rPr>
            </w:pPr>
            <w:r w:rsidRPr="005B16A2">
              <w:rPr>
                <w:rFonts w:cs="Calibri"/>
                <w:color w:val="000000"/>
                <w:sz w:val="20"/>
                <w:szCs w:val="20"/>
              </w:rPr>
              <w:t> </w:t>
            </w:r>
          </w:p>
        </w:tc>
      </w:tr>
      <w:tr w:rsidRPr="005B16A2" w:rsidR="005B16A2" w:rsidTr="00FB4089" w14:paraId="4BFFF908" w14:textId="77777777">
        <w:trPr>
          <w:trHeight w:val="293"/>
        </w:trPr>
        <w:tc>
          <w:tcPr>
            <w:tcW w:w="3964" w:type="dxa"/>
            <w:tcBorders>
              <w:top w:val="nil"/>
              <w:left w:val="single" w:color="auto" w:sz="8" w:space="0"/>
              <w:bottom w:val="single" w:color="auto" w:sz="8" w:space="0"/>
              <w:right w:val="single" w:color="auto" w:sz="8" w:space="0"/>
            </w:tcBorders>
            <w:shd w:val="clear" w:color="auto" w:fill="auto"/>
            <w:noWrap/>
            <w:vAlign w:val="center"/>
            <w:hideMark/>
          </w:tcPr>
          <w:p w:rsidRPr="005B16A2" w:rsidR="005B16A2" w:rsidP="005B16A2" w:rsidRDefault="005B16A2" w14:paraId="431EB94A" w14:textId="77777777">
            <w:pPr>
              <w:jc w:val="both"/>
              <w:rPr>
                <w:rFonts w:cs="Calibri"/>
                <w:color w:val="000000"/>
                <w:sz w:val="20"/>
                <w:szCs w:val="20"/>
              </w:rPr>
            </w:pPr>
            <w:r w:rsidRPr="005B16A2">
              <w:rPr>
                <w:rFonts w:cs="Calibri"/>
                <w:color w:val="000000"/>
                <w:sz w:val="20"/>
                <w:szCs w:val="20"/>
              </w:rPr>
              <w:t>Manuscript preparation and publication</w:t>
            </w:r>
          </w:p>
        </w:tc>
        <w:tc>
          <w:tcPr>
            <w:tcW w:w="567" w:type="dxa"/>
            <w:tcBorders>
              <w:top w:val="nil"/>
              <w:left w:val="nil"/>
              <w:bottom w:val="single" w:color="auto" w:sz="8" w:space="0"/>
              <w:right w:val="single" w:color="auto" w:sz="8" w:space="0"/>
            </w:tcBorders>
            <w:shd w:val="clear" w:color="auto" w:fill="auto"/>
            <w:noWrap/>
            <w:vAlign w:val="center"/>
            <w:hideMark/>
          </w:tcPr>
          <w:p w:rsidRPr="005B16A2" w:rsidR="005B16A2" w:rsidP="005B16A2" w:rsidRDefault="005B16A2" w14:paraId="0CB72EDE" w14:textId="77777777">
            <w:pPr>
              <w:jc w:val="both"/>
              <w:rPr>
                <w:rFonts w:cs="Calibri"/>
                <w:color w:val="000000"/>
                <w:sz w:val="20"/>
                <w:szCs w:val="20"/>
              </w:rPr>
            </w:pPr>
            <w:r w:rsidRPr="005B16A2">
              <w:rPr>
                <w:rFonts w:cs="Calibri"/>
                <w:color w:val="000000"/>
                <w:sz w:val="20"/>
                <w:szCs w:val="20"/>
              </w:rPr>
              <w:t> </w:t>
            </w:r>
          </w:p>
        </w:tc>
        <w:tc>
          <w:tcPr>
            <w:tcW w:w="567" w:type="dxa"/>
            <w:tcBorders>
              <w:top w:val="nil"/>
              <w:left w:val="nil"/>
              <w:bottom w:val="single" w:color="auto" w:sz="8" w:space="0"/>
              <w:right w:val="single" w:color="auto" w:sz="8" w:space="0"/>
            </w:tcBorders>
            <w:shd w:val="clear" w:color="auto" w:fill="auto"/>
            <w:noWrap/>
            <w:vAlign w:val="center"/>
            <w:hideMark/>
          </w:tcPr>
          <w:p w:rsidRPr="005B16A2" w:rsidR="005B16A2" w:rsidP="005B16A2" w:rsidRDefault="005B16A2" w14:paraId="6A8DAC19" w14:textId="77777777">
            <w:pPr>
              <w:jc w:val="both"/>
              <w:rPr>
                <w:rFonts w:cs="Calibri"/>
                <w:color w:val="000000"/>
                <w:sz w:val="20"/>
                <w:szCs w:val="20"/>
              </w:rPr>
            </w:pPr>
            <w:r w:rsidRPr="005B16A2">
              <w:rPr>
                <w:rFonts w:cs="Calibri"/>
                <w:color w:val="000000"/>
                <w:sz w:val="20"/>
                <w:szCs w:val="20"/>
              </w:rPr>
              <w:t> </w:t>
            </w:r>
          </w:p>
        </w:tc>
        <w:tc>
          <w:tcPr>
            <w:tcW w:w="709" w:type="dxa"/>
            <w:tcBorders>
              <w:top w:val="nil"/>
              <w:left w:val="nil"/>
              <w:bottom w:val="single" w:color="auto" w:sz="8" w:space="0"/>
              <w:right w:val="single" w:color="auto" w:sz="8" w:space="0"/>
            </w:tcBorders>
            <w:shd w:val="clear" w:color="auto" w:fill="auto"/>
            <w:noWrap/>
            <w:vAlign w:val="center"/>
            <w:hideMark/>
          </w:tcPr>
          <w:p w:rsidRPr="005B16A2" w:rsidR="005B16A2" w:rsidP="005B16A2" w:rsidRDefault="005B16A2" w14:paraId="581036CA" w14:textId="77777777">
            <w:pPr>
              <w:jc w:val="both"/>
              <w:rPr>
                <w:rFonts w:cs="Calibri"/>
                <w:color w:val="000000"/>
                <w:sz w:val="20"/>
                <w:szCs w:val="20"/>
              </w:rPr>
            </w:pPr>
            <w:r w:rsidRPr="005B16A2">
              <w:rPr>
                <w:rFonts w:cs="Calibri"/>
                <w:color w:val="000000"/>
                <w:sz w:val="20"/>
                <w:szCs w:val="20"/>
              </w:rPr>
              <w:t> </w:t>
            </w:r>
          </w:p>
        </w:tc>
        <w:tc>
          <w:tcPr>
            <w:tcW w:w="567" w:type="dxa"/>
            <w:tcBorders>
              <w:top w:val="nil"/>
              <w:left w:val="nil"/>
              <w:bottom w:val="single" w:color="auto" w:sz="8" w:space="0"/>
              <w:right w:val="single" w:color="auto" w:sz="8" w:space="0"/>
            </w:tcBorders>
            <w:shd w:val="clear" w:color="auto" w:fill="auto"/>
            <w:noWrap/>
            <w:vAlign w:val="center"/>
            <w:hideMark/>
          </w:tcPr>
          <w:p w:rsidRPr="005B16A2" w:rsidR="005B16A2" w:rsidP="005B16A2" w:rsidRDefault="005B16A2" w14:paraId="0112B8F5" w14:textId="77777777">
            <w:pPr>
              <w:jc w:val="both"/>
              <w:rPr>
                <w:rFonts w:cs="Calibri"/>
                <w:color w:val="000000"/>
                <w:sz w:val="20"/>
                <w:szCs w:val="20"/>
              </w:rPr>
            </w:pPr>
            <w:r w:rsidRPr="005B16A2">
              <w:rPr>
                <w:rFonts w:cs="Calibri"/>
                <w:color w:val="000000"/>
                <w:sz w:val="20"/>
                <w:szCs w:val="20"/>
              </w:rPr>
              <w:t> </w:t>
            </w:r>
          </w:p>
        </w:tc>
        <w:tc>
          <w:tcPr>
            <w:tcW w:w="567" w:type="dxa"/>
            <w:tcBorders>
              <w:top w:val="nil"/>
              <w:left w:val="nil"/>
              <w:bottom w:val="single" w:color="auto" w:sz="8" w:space="0"/>
              <w:right w:val="single" w:color="auto" w:sz="8" w:space="0"/>
            </w:tcBorders>
            <w:shd w:val="clear" w:color="auto" w:fill="auto"/>
            <w:noWrap/>
            <w:vAlign w:val="center"/>
            <w:hideMark/>
          </w:tcPr>
          <w:p w:rsidRPr="005B16A2" w:rsidR="005B16A2" w:rsidP="005B16A2" w:rsidRDefault="005B16A2" w14:paraId="464E2CC0" w14:textId="77777777">
            <w:pPr>
              <w:jc w:val="both"/>
              <w:rPr>
                <w:rFonts w:cs="Calibri"/>
                <w:color w:val="000000"/>
                <w:sz w:val="20"/>
                <w:szCs w:val="20"/>
              </w:rPr>
            </w:pPr>
            <w:r w:rsidRPr="005B16A2">
              <w:rPr>
                <w:rFonts w:cs="Calibri"/>
                <w:color w:val="000000"/>
                <w:sz w:val="20"/>
                <w:szCs w:val="20"/>
              </w:rPr>
              <w:t> </w:t>
            </w:r>
          </w:p>
        </w:tc>
        <w:tc>
          <w:tcPr>
            <w:tcW w:w="567" w:type="dxa"/>
            <w:tcBorders>
              <w:top w:val="nil"/>
              <w:left w:val="nil"/>
              <w:bottom w:val="single" w:color="auto" w:sz="8" w:space="0"/>
              <w:right w:val="single" w:color="auto" w:sz="8" w:space="0"/>
            </w:tcBorders>
            <w:shd w:val="clear" w:color="auto" w:fill="auto"/>
            <w:noWrap/>
            <w:vAlign w:val="center"/>
            <w:hideMark/>
          </w:tcPr>
          <w:p w:rsidRPr="005B16A2" w:rsidR="005B16A2" w:rsidP="005B16A2" w:rsidRDefault="005B16A2" w14:paraId="40179FDD" w14:textId="77777777">
            <w:pPr>
              <w:jc w:val="both"/>
              <w:rPr>
                <w:rFonts w:cs="Calibri"/>
                <w:color w:val="000000"/>
                <w:sz w:val="20"/>
                <w:szCs w:val="20"/>
              </w:rPr>
            </w:pPr>
            <w:r w:rsidRPr="005B16A2">
              <w:rPr>
                <w:rFonts w:cs="Calibri"/>
                <w:color w:val="000000"/>
                <w:sz w:val="20"/>
                <w:szCs w:val="20"/>
              </w:rPr>
              <w:t> </w:t>
            </w:r>
          </w:p>
        </w:tc>
        <w:tc>
          <w:tcPr>
            <w:tcW w:w="567" w:type="dxa"/>
            <w:tcBorders>
              <w:top w:val="nil"/>
              <w:left w:val="nil"/>
              <w:bottom w:val="single" w:color="auto" w:sz="8" w:space="0"/>
              <w:right w:val="single" w:color="auto" w:sz="8" w:space="0"/>
            </w:tcBorders>
            <w:shd w:val="clear" w:color="000000" w:fill="00B050"/>
            <w:noWrap/>
            <w:vAlign w:val="center"/>
            <w:hideMark/>
          </w:tcPr>
          <w:p w:rsidRPr="005B16A2" w:rsidR="005B16A2" w:rsidP="005B16A2" w:rsidRDefault="005B16A2" w14:paraId="655CA59E" w14:textId="77777777">
            <w:pPr>
              <w:jc w:val="both"/>
              <w:rPr>
                <w:rFonts w:cs="Calibri"/>
                <w:color w:val="000000"/>
                <w:sz w:val="20"/>
                <w:szCs w:val="20"/>
              </w:rPr>
            </w:pPr>
            <w:r w:rsidRPr="005B16A2">
              <w:rPr>
                <w:rFonts w:cs="Calibri"/>
                <w:color w:val="000000"/>
                <w:sz w:val="20"/>
                <w:szCs w:val="20"/>
              </w:rPr>
              <w:t> </w:t>
            </w:r>
          </w:p>
        </w:tc>
        <w:tc>
          <w:tcPr>
            <w:tcW w:w="574" w:type="dxa"/>
            <w:tcBorders>
              <w:top w:val="nil"/>
              <w:left w:val="nil"/>
              <w:bottom w:val="single" w:color="auto" w:sz="8" w:space="0"/>
              <w:right w:val="single" w:color="auto" w:sz="8" w:space="0"/>
            </w:tcBorders>
            <w:shd w:val="clear" w:color="000000" w:fill="00B050"/>
            <w:vAlign w:val="center"/>
            <w:hideMark/>
          </w:tcPr>
          <w:p w:rsidRPr="005B16A2" w:rsidR="005B16A2" w:rsidP="005B16A2" w:rsidRDefault="005B16A2" w14:paraId="2E4A916A" w14:textId="77777777">
            <w:pPr>
              <w:jc w:val="both"/>
              <w:rPr>
                <w:rFonts w:cs="Calibri"/>
                <w:color w:val="000000"/>
                <w:sz w:val="20"/>
                <w:szCs w:val="20"/>
              </w:rPr>
            </w:pPr>
            <w:r w:rsidRPr="005B16A2">
              <w:rPr>
                <w:rFonts w:cs="Calibri"/>
                <w:color w:val="000000"/>
                <w:sz w:val="20"/>
                <w:szCs w:val="20"/>
              </w:rPr>
              <w:t> </w:t>
            </w:r>
          </w:p>
        </w:tc>
        <w:tc>
          <w:tcPr>
            <w:tcW w:w="560" w:type="dxa"/>
            <w:tcBorders>
              <w:top w:val="nil"/>
              <w:left w:val="nil"/>
              <w:bottom w:val="single" w:color="auto" w:sz="8" w:space="0"/>
              <w:right w:val="single" w:color="auto" w:sz="8" w:space="0"/>
            </w:tcBorders>
            <w:shd w:val="clear" w:color="000000" w:fill="00B050"/>
            <w:vAlign w:val="center"/>
            <w:hideMark/>
          </w:tcPr>
          <w:p w:rsidRPr="005B16A2" w:rsidR="005B16A2" w:rsidP="005B16A2" w:rsidRDefault="005B16A2" w14:paraId="7DB96260" w14:textId="77777777">
            <w:pPr>
              <w:jc w:val="both"/>
              <w:rPr>
                <w:rFonts w:cs="Calibri"/>
                <w:color w:val="000000"/>
                <w:sz w:val="20"/>
                <w:szCs w:val="20"/>
              </w:rPr>
            </w:pPr>
            <w:r w:rsidRPr="005B16A2">
              <w:rPr>
                <w:rFonts w:cs="Calibri"/>
                <w:color w:val="000000"/>
                <w:sz w:val="20"/>
                <w:szCs w:val="20"/>
              </w:rPr>
              <w:t> </w:t>
            </w:r>
          </w:p>
        </w:tc>
      </w:tr>
    </w:tbl>
    <w:p w:rsidR="005B16A2" w:rsidP="00123287" w:rsidRDefault="005B16A2" w14:paraId="380DA7BE" w14:textId="7EE9002F">
      <w:pPr>
        <w:ind w:right="256"/>
        <w:jc w:val="both"/>
        <w:rPr>
          <w:rFonts w:asciiTheme="minorHAnsi" w:hAnsiTheme="minorHAnsi" w:eastAsiaTheme="minorHAnsi" w:cstheme="minorHAnsi"/>
          <w:sz w:val="20"/>
          <w:szCs w:val="22"/>
        </w:rPr>
      </w:pPr>
    </w:p>
    <w:p w:rsidR="0027695D" w:rsidP="002A5DDF" w:rsidRDefault="0027695D" w14:paraId="6E537F96" w14:textId="54A5DC02">
      <w:pPr>
        <w:ind w:right="256"/>
        <w:rPr>
          <w:sz w:val="20"/>
          <w:szCs w:val="20"/>
        </w:rPr>
      </w:pPr>
    </w:p>
    <w:tbl>
      <w:tblPr>
        <w:tblW w:w="9124" w:type="dxa"/>
        <w:tblInd w:w="-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914"/>
        <w:gridCol w:w="1835"/>
        <w:gridCol w:w="551"/>
        <w:gridCol w:w="1264"/>
        <w:gridCol w:w="299"/>
        <w:gridCol w:w="946"/>
        <w:gridCol w:w="1315"/>
      </w:tblGrid>
      <w:tr w:rsidRPr="00E42D8B" w:rsidR="00E42D8B" w:rsidTr="00AC5D52" w14:paraId="1918DFC2" w14:textId="77777777">
        <w:tc>
          <w:tcPr>
            <w:tcW w:w="9124" w:type="dxa"/>
            <w:gridSpan w:val="7"/>
            <w:tcBorders>
              <w:top w:val="single" w:color="000000" w:sz="4" w:space="0"/>
              <w:left w:val="single" w:color="000000" w:sz="4" w:space="0"/>
              <w:bottom w:val="single" w:color="000000" w:sz="4" w:space="0"/>
              <w:right w:val="single" w:color="000000" w:sz="4" w:space="0"/>
            </w:tcBorders>
          </w:tcPr>
          <w:p w:rsidRPr="00E42D8B" w:rsidR="00E42D8B" w:rsidP="00874212" w:rsidRDefault="00E42D8B" w14:paraId="6D20A9A4" w14:textId="427AC72B">
            <w:pPr>
              <w:jc w:val="center"/>
              <w:rPr>
                <w:rFonts w:asciiTheme="minorHAnsi" w:hAnsiTheme="minorHAnsi" w:eastAsiaTheme="minorHAnsi" w:cstheme="minorHAnsi"/>
                <w:b/>
                <w:sz w:val="28"/>
                <w:szCs w:val="28"/>
              </w:rPr>
            </w:pPr>
            <w:r w:rsidRPr="00E42D8B">
              <w:rPr>
                <w:rFonts w:asciiTheme="minorHAnsi" w:hAnsiTheme="minorHAnsi" w:eastAsiaTheme="minorHAnsi" w:cstheme="minorHAnsi"/>
                <w:b/>
                <w:sz w:val="28"/>
                <w:szCs w:val="28"/>
              </w:rPr>
              <w:t>Africa RISING West Africa Activity Protocol – Outcome 2: GH212</w:t>
            </w:r>
            <w:r w:rsidRPr="003942C1" w:rsidR="003942C1">
              <w:rPr>
                <w:rFonts w:asciiTheme="minorHAnsi" w:hAnsiTheme="minorHAnsi" w:eastAsiaTheme="minorHAnsi" w:cstheme="minorHAnsi"/>
                <w:b/>
                <w:sz w:val="28"/>
                <w:szCs w:val="28"/>
              </w:rPr>
              <w:t>2</w:t>
            </w:r>
            <w:r w:rsidRPr="00E42D8B">
              <w:rPr>
                <w:rFonts w:asciiTheme="minorHAnsi" w:hAnsiTheme="minorHAnsi" w:eastAsiaTheme="minorHAnsi" w:cstheme="minorHAnsi"/>
                <w:b/>
                <w:sz w:val="28"/>
                <w:szCs w:val="28"/>
              </w:rPr>
              <w:t>-21</w:t>
            </w:r>
          </w:p>
        </w:tc>
      </w:tr>
      <w:tr w:rsidRPr="00E42D8B" w:rsidR="00E42D8B" w:rsidTr="00AC5D52" w14:paraId="1F78424C" w14:textId="77777777">
        <w:tc>
          <w:tcPr>
            <w:tcW w:w="9124" w:type="dxa"/>
            <w:gridSpan w:val="7"/>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6A4CCD98"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Outcome 2:</w:t>
            </w:r>
            <w:r w:rsidRPr="00E42D8B">
              <w:rPr>
                <w:rFonts w:asciiTheme="minorHAnsi" w:hAnsiTheme="minorHAnsi" w:eastAsiaTheme="minorHAnsi" w:cstheme="minorHAnsi"/>
                <w:color w:val="000000"/>
                <w:sz w:val="20"/>
                <w:szCs w:val="22"/>
              </w:rPr>
              <w:t xml:space="preserve"> More farmers and farm families in the intervention communities are adopting technologies and practices to improve nutrition, food and feed safety, post-harvest handling and value addition</w:t>
            </w:r>
          </w:p>
        </w:tc>
      </w:tr>
      <w:tr w:rsidRPr="00E42D8B" w:rsidR="00E42D8B" w:rsidTr="00AC5D52" w14:paraId="6152B2C7" w14:textId="77777777">
        <w:tc>
          <w:tcPr>
            <w:tcW w:w="2914"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63941DAC"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a. Output 2.1</w:t>
            </w:r>
          </w:p>
        </w:tc>
        <w:tc>
          <w:tcPr>
            <w:tcW w:w="6210" w:type="dxa"/>
            <w:gridSpan w:val="6"/>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444334F0" w14:textId="77777777">
            <w:pPr>
              <w:jc w:val="both"/>
              <w:rPr>
                <w:rFonts w:asciiTheme="minorHAnsi" w:hAnsiTheme="minorHAnsi" w:eastAsiaTheme="minorHAnsi" w:cstheme="minorHAnsi"/>
                <w:color w:val="000000"/>
                <w:sz w:val="20"/>
                <w:szCs w:val="22"/>
              </w:rPr>
            </w:pPr>
            <w:r w:rsidRPr="00E42D8B">
              <w:rPr>
                <w:rFonts w:asciiTheme="minorHAnsi" w:hAnsiTheme="minorHAnsi" w:eastAsiaTheme="minorHAnsi" w:cstheme="minorHAnsi"/>
                <w:color w:val="000000"/>
                <w:sz w:val="20"/>
                <w:szCs w:val="22"/>
              </w:rPr>
              <w:t>Improved technologies, practices and habits to increase production and consumption of diverse and more nutritious food by farm families, especially by women and children are developed</w:t>
            </w:r>
          </w:p>
        </w:tc>
      </w:tr>
      <w:tr w:rsidRPr="00E42D8B" w:rsidR="00E42D8B" w:rsidTr="00AC5D52" w14:paraId="000BD6A8" w14:textId="77777777">
        <w:tc>
          <w:tcPr>
            <w:tcW w:w="2914"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3CA16318"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b. Activity 2.1.2</w:t>
            </w:r>
          </w:p>
        </w:tc>
        <w:tc>
          <w:tcPr>
            <w:tcW w:w="6210" w:type="dxa"/>
            <w:gridSpan w:val="6"/>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166371A7"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color w:val="000000"/>
                <w:sz w:val="20"/>
                <w:szCs w:val="22"/>
              </w:rPr>
              <w:t>Train farm families, especially women, to produce and consume diverse and more nutritious food</w:t>
            </w:r>
          </w:p>
        </w:tc>
      </w:tr>
      <w:tr w:rsidRPr="00E42D8B" w:rsidR="00E42D8B" w:rsidTr="00AC5D52" w14:paraId="1430EEEF" w14:textId="77777777">
        <w:tc>
          <w:tcPr>
            <w:tcW w:w="2914"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6136AD57"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 xml:space="preserve">c. </w:t>
            </w:r>
            <w:sdt>
              <w:sdtPr>
                <w:rPr>
                  <w:rFonts w:asciiTheme="minorHAnsi" w:hAnsiTheme="minorHAnsi" w:eastAsiaTheme="minorHAnsi" w:cstheme="minorHAnsi"/>
                  <w:sz w:val="20"/>
                  <w:szCs w:val="22"/>
                </w:rPr>
                <w:tag w:val="goog_rdk_43"/>
                <w:id w:val="315383478"/>
              </w:sdtPr>
              <w:sdtContent/>
            </w:sdt>
            <w:r w:rsidRPr="00E42D8B">
              <w:rPr>
                <w:rFonts w:asciiTheme="minorHAnsi" w:hAnsiTheme="minorHAnsi" w:eastAsiaTheme="minorHAnsi" w:cstheme="minorHAnsi"/>
                <w:sz w:val="20"/>
                <w:szCs w:val="22"/>
              </w:rPr>
              <w:t>Sub-activity GH2122-</w:t>
            </w:r>
            <w:r w:rsidRPr="00E42D8B">
              <w:rPr>
                <w:rFonts w:asciiTheme="minorHAnsi" w:hAnsiTheme="minorHAnsi" w:eastAsiaTheme="minorHAnsi" w:cstheme="minorHAnsi"/>
                <w:sz w:val="20"/>
                <w:szCs w:val="20"/>
              </w:rPr>
              <w:t>21</w:t>
            </w:r>
          </w:p>
        </w:tc>
        <w:tc>
          <w:tcPr>
            <w:tcW w:w="6210" w:type="dxa"/>
            <w:gridSpan w:val="6"/>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09A4D94C" w14:textId="77777777">
            <w:pPr>
              <w:jc w:val="both"/>
              <w:rPr>
                <w:rFonts w:asciiTheme="minorHAnsi" w:hAnsiTheme="minorHAnsi" w:eastAsiaTheme="minorHAnsi" w:cstheme="minorHAnsi"/>
                <w:sz w:val="20"/>
                <w:szCs w:val="22"/>
              </w:rPr>
            </w:pPr>
            <w:bookmarkStart w:name="_Hlk90407342" w:id="10"/>
            <w:r w:rsidRPr="00E42D8B">
              <w:rPr>
                <w:rFonts w:asciiTheme="minorHAnsi" w:hAnsiTheme="minorHAnsi" w:eastAsiaTheme="minorHAnsi" w:cstheme="minorHAnsi"/>
                <w:sz w:val="20"/>
                <w:szCs w:val="22"/>
              </w:rPr>
              <w:t xml:space="preserve">Engaging </w:t>
            </w:r>
            <w:r w:rsidRPr="00E42D8B">
              <w:rPr>
                <w:rFonts w:eastAsia="Calibri" w:asciiTheme="minorHAnsi" w:hAnsiTheme="minorHAnsi" w:cstheme="minorHAnsi"/>
                <w:sz w:val="20"/>
                <w:szCs w:val="20"/>
              </w:rPr>
              <w:t>men</w:t>
            </w:r>
            <w:r w:rsidRPr="00E42D8B">
              <w:rPr>
                <w:rFonts w:asciiTheme="minorHAnsi" w:hAnsiTheme="minorHAnsi" w:eastAsiaTheme="minorHAnsi" w:cstheme="minorHAnsi"/>
                <w:sz w:val="20"/>
                <w:szCs w:val="22"/>
              </w:rPr>
              <w:t xml:space="preserve"> to </w:t>
            </w:r>
            <w:r w:rsidRPr="00E42D8B">
              <w:rPr>
                <w:rFonts w:eastAsia="Calibri" w:asciiTheme="minorHAnsi" w:hAnsiTheme="minorHAnsi" w:cstheme="minorHAnsi"/>
                <w:sz w:val="20"/>
                <w:szCs w:val="20"/>
              </w:rPr>
              <w:t>increase support</w:t>
            </w:r>
            <w:r w:rsidRPr="00E42D8B">
              <w:rPr>
                <w:rFonts w:asciiTheme="minorHAnsi" w:hAnsiTheme="minorHAnsi" w:eastAsiaTheme="minorHAnsi" w:cstheme="minorHAnsi"/>
                <w:sz w:val="20"/>
                <w:szCs w:val="22"/>
              </w:rPr>
              <w:t xml:space="preserve"> for </w:t>
            </w:r>
            <w:r w:rsidRPr="00E42D8B">
              <w:rPr>
                <w:rFonts w:eastAsia="Calibri" w:asciiTheme="minorHAnsi" w:hAnsiTheme="minorHAnsi" w:cstheme="minorHAnsi"/>
                <w:sz w:val="20"/>
                <w:szCs w:val="20"/>
              </w:rPr>
              <w:t>optimal child feeding practices using the</w:t>
            </w:r>
            <w:r w:rsidRPr="00E42D8B">
              <w:rPr>
                <w:rFonts w:asciiTheme="minorHAnsi" w:hAnsiTheme="minorHAnsi" w:eastAsiaTheme="minorHAnsi" w:cstheme="minorHAnsi"/>
                <w:sz w:val="20"/>
                <w:szCs w:val="22"/>
              </w:rPr>
              <w:t xml:space="preserve"> Care Group Approach/Model</w:t>
            </w:r>
            <w:bookmarkEnd w:id="10"/>
          </w:p>
        </w:tc>
      </w:tr>
      <w:tr w:rsidRPr="00E42D8B" w:rsidR="00E42D8B" w:rsidTr="00AC5D52" w14:paraId="64E1DEAE" w14:textId="77777777">
        <w:tc>
          <w:tcPr>
            <w:tcW w:w="2914"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344B14C0" w14:textId="77777777">
            <w:pPr>
              <w:jc w:val="both"/>
              <w:rPr>
                <w:rFonts w:asciiTheme="minorHAnsi" w:hAnsiTheme="minorHAnsi" w:eastAsiaTheme="minorHAnsi" w:cstheme="minorHAnsi"/>
                <w:sz w:val="20"/>
                <w:szCs w:val="22"/>
              </w:rPr>
            </w:pPr>
          </w:p>
        </w:tc>
        <w:tc>
          <w:tcPr>
            <w:tcW w:w="2386" w:type="dxa"/>
            <w:gridSpan w:val="2"/>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3F67DFFE" w14:textId="77777777">
            <w:pPr>
              <w:jc w:val="both"/>
              <w:rPr>
                <w:rFonts w:asciiTheme="minorHAnsi" w:hAnsiTheme="minorHAnsi" w:eastAsiaTheme="minorHAnsi" w:cstheme="minorHAnsi"/>
                <w:sz w:val="20"/>
                <w:szCs w:val="22"/>
              </w:rPr>
            </w:pPr>
          </w:p>
        </w:tc>
        <w:tc>
          <w:tcPr>
            <w:tcW w:w="3824" w:type="dxa"/>
            <w:gridSpan w:val="4"/>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0F08EFBD" w14:textId="77777777">
            <w:pPr>
              <w:jc w:val="both"/>
              <w:rPr>
                <w:rFonts w:asciiTheme="minorHAnsi" w:hAnsiTheme="minorHAnsi" w:eastAsiaTheme="minorHAnsi" w:cstheme="minorHAnsi"/>
                <w:sz w:val="20"/>
                <w:szCs w:val="22"/>
              </w:rPr>
            </w:pPr>
          </w:p>
        </w:tc>
      </w:tr>
      <w:tr w:rsidRPr="00E42D8B" w:rsidR="00E42D8B" w:rsidTr="00AC5D52" w14:paraId="4371EA94" w14:textId="77777777">
        <w:tc>
          <w:tcPr>
            <w:tcW w:w="2914"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48289BD1"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d. Research team</w:t>
            </w:r>
          </w:p>
        </w:tc>
        <w:tc>
          <w:tcPr>
            <w:tcW w:w="2386" w:type="dxa"/>
            <w:gridSpan w:val="2"/>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58EE7C43" w14:textId="77777777">
            <w:pPr>
              <w:jc w:val="both"/>
              <w:rPr>
                <w:rFonts w:asciiTheme="minorHAnsi" w:hAnsiTheme="minorHAnsi" w:eastAsiaTheme="minorHAnsi" w:cstheme="minorHAnsi"/>
                <w:sz w:val="20"/>
                <w:szCs w:val="22"/>
              </w:rPr>
            </w:pPr>
          </w:p>
        </w:tc>
        <w:tc>
          <w:tcPr>
            <w:tcW w:w="3824" w:type="dxa"/>
            <w:gridSpan w:val="4"/>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5022004A" w14:textId="77777777">
            <w:pPr>
              <w:jc w:val="both"/>
              <w:rPr>
                <w:rFonts w:asciiTheme="minorHAnsi" w:hAnsiTheme="minorHAnsi" w:eastAsiaTheme="minorHAnsi" w:cstheme="minorHAnsi"/>
                <w:sz w:val="20"/>
                <w:szCs w:val="22"/>
              </w:rPr>
            </w:pPr>
          </w:p>
        </w:tc>
      </w:tr>
      <w:tr w:rsidRPr="00E42D8B" w:rsidR="00E42D8B" w:rsidTr="00AC5D52" w14:paraId="344F487A" w14:textId="77777777">
        <w:tc>
          <w:tcPr>
            <w:tcW w:w="2914"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0441057D"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Name</w:t>
            </w:r>
          </w:p>
        </w:tc>
        <w:tc>
          <w:tcPr>
            <w:tcW w:w="2386" w:type="dxa"/>
            <w:gridSpan w:val="2"/>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4D7C3818"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Institution</w:t>
            </w:r>
          </w:p>
        </w:tc>
        <w:tc>
          <w:tcPr>
            <w:tcW w:w="3824" w:type="dxa"/>
            <w:gridSpan w:val="4"/>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3180C696"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Role</w:t>
            </w:r>
          </w:p>
        </w:tc>
      </w:tr>
      <w:tr w:rsidRPr="00E42D8B" w:rsidR="00E42D8B" w:rsidTr="00AC5D52" w14:paraId="455EA55A" w14:textId="77777777">
        <w:tc>
          <w:tcPr>
            <w:tcW w:w="2914"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609C3DF2"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Mahama Saaka</w:t>
            </w:r>
          </w:p>
        </w:tc>
        <w:tc>
          <w:tcPr>
            <w:tcW w:w="2386" w:type="dxa"/>
            <w:gridSpan w:val="2"/>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65014DA5"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UDS-</w:t>
            </w:r>
            <w:r w:rsidRPr="00E42D8B">
              <w:rPr>
                <w:rFonts w:asciiTheme="minorHAnsi" w:hAnsiTheme="minorHAnsi" w:eastAsiaTheme="minorHAnsi" w:cstheme="minorHAnsi"/>
                <w:sz w:val="20"/>
                <w:szCs w:val="20"/>
              </w:rPr>
              <w:t xml:space="preserve"> Community Nutrition</w:t>
            </w:r>
          </w:p>
        </w:tc>
        <w:tc>
          <w:tcPr>
            <w:tcW w:w="3824" w:type="dxa"/>
            <w:gridSpan w:val="4"/>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7E0C9FE2"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Sub-activity leader</w:t>
            </w:r>
            <w:r w:rsidRPr="00E42D8B">
              <w:rPr>
                <w:rFonts w:asciiTheme="minorHAnsi" w:hAnsiTheme="minorHAnsi" w:eastAsiaTheme="minorHAnsi" w:cstheme="minorHAnsi"/>
                <w:sz w:val="20"/>
                <w:szCs w:val="20"/>
              </w:rPr>
              <w:t>; coordination of project activities</w:t>
            </w:r>
          </w:p>
        </w:tc>
      </w:tr>
      <w:tr w:rsidRPr="00E42D8B" w:rsidR="00E42D8B" w:rsidTr="00AC5D52" w14:paraId="5F761F81" w14:textId="77777777">
        <w:tc>
          <w:tcPr>
            <w:tcW w:w="2914"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5AFA3819"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color w:val="000000"/>
                <w:sz w:val="20"/>
                <w:szCs w:val="22"/>
              </w:rPr>
              <w:t>Chrisantus Daari</w:t>
            </w:r>
          </w:p>
        </w:tc>
        <w:tc>
          <w:tcPr>
            <w:tcW w:w="2386" w:type="dxa"/>
            <w:gridSpan w:val="2"/>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4C46FF15"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Ghana Health Service</w:t>
            </w:r>
          </w:p>
        </w:tc>
        <w:tc>
          <w:tcPr>
            <w:tcW w:w="3824" w:type="dxa"/>
            <w:gridSpan w:val="4"/>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5AB4A6F6" w14:textId="311AF12B">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Training of men’s groups, data collection</w:t>
            </w:r>
            <w:r w:rsidR="00587E79">
              <w:rPr>
                <w:rFonts w:asciiTheme="minorHAnsi" w:hAnsiTheme="minorHAnsi" w:eastAsiaTheme="minorHAnsi" w:cstheme="minorHAnsi"/>
                <w:sz w:val="20"/>
                <w:szCs w:val="22"/>
              </w:rPr>
              <w:t>,</w:t>
            </w:r>
            <w:r w:rsidRPr="00E42D8B">
              <w:rPr>
                <w:rFonts w:asciiTheme="minorHAnsi" w:hAnsiTheme="minorHAnsi" w:eastAsiaTheme="minorHAnsi" w:cstheme="minorHAnsi"/>
                <w:sz w:val="20"/>
                <w:szCs w:val="22"/>
              </w:rPr>
              <w:t xml:space="preserve"> and compilation of monthly reports on activities</w:t>
            </w:r>
          </w:p>
        </w:tc>
      </w:tr>
      <w:tr w:rsidRPr="00E42D8B" w:rsidR="00E42D8B" w:rsidTr="00AC5D52" w14:paraId="5B6E2C7C" w14:textId="77777777">
        <w:tc>
          <w:tcPr>
            <w:tcW w:w="2914"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51A38688"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color w:val="000000"/>
                <w:sz w:val="20"/>
                <w:szCs w:val="22"/>
              </w:rPr>
              <w:t>Kofi Evam Glover</w:t>
            </w:r>
          </w:p>
        </w:tc>
        <w:tc>
          <w:tcPr>
            <w:tcW w:w="2386" w:type="dxa"/>
            <w:gridSpan w:val="2"/>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096CF41D"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UDS-</w:t>
            </w:r>
            <w:r w:rsidRPr="00E42D8B">
              <w:rPr>
                <w:rFonts w:asciiTheme="minorHAnsi" w:hAnsiTheme="minorHAnsi" w:eastAsiaTheme="minorHAnsi" w:cstheme="minorHAnsi"/>
                <w:sz w:val="20"/>
                <w:szCs w:val="20"/>
              </w:rPr>
              <w:t xml:space="preserve"> </w:t>
            </w:r>
            <w:r w:rsidRPr="00E42D8B">
              <w:rPr>
                <w:rFonts w:asciiTheme="minorHAnsi" w:hAnsiTheme="minorHAnsi" w:eastAsiaTheme="minorHAnsi" w:cstheme="minorHAnsi"/>
                <w:sz w:val="20"/>
                <w:szCs w:val="22"/>
              </w:rPr>
              <w:t>Community Health Dept.</w:t>
            </w:r>
          </w:p>
        </w:tc>
        <w:tc>
          <w:tcPr>
            <w:tcW w:w="3824" w:type="dxa"/>
            <w:gridSpan w:val="4"/>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33DDB4CF"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Social scientist to assist with the conduct of a qualitative formative study on gender issues on nutrition at community level</w:t>
            </w:r>
          </w:p>
        </w:tc>
      </w:tr>
      <w:tr w:rsidRPr="00E42D8B" w:rsidR="00E42D8B" w:rsidTr="00AC5D52" w14:paraId="2D74D5CC" w14:textId="77777777">
        <w:tc>
          <w:tcPr>
            <w:tcW w:w="2914"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2CAD6F3C" w14:textId="77777777">
            <w:pPr>
              <w:jc w:val="both"/>
              <w:rPr>
                <w:rFonts w:asciiTheme="minorHAnsi" w:hAnsiTheme="minorHAnsi" w:eastAsiaTheme="minorHAnsi" w:cstheme="minorHAnsi"/>
                <w:color w:val="000000"/>
                <w:sz w:val="20"/>
                <w:szCs w:val="22"/>
              </w:rPr>
            </w:pPr>
            <w:r w:rsidRPr="00E42D8B">
              <w:rPr>
                <w:rFonts w:asciiTheme="minorHAnsi" w:hAnsiTheme="minorHAnsi" w:eastAsiaTheme="minorHAnsi" w:cstheme="minorHAnsi"/>
                <w:color w:val="000000"/>
                <w:sz w:val="20"/>
                <w:szCs w:val="22"/>
              </w:rPr>
              <w:t>Eric Nang</w:t>
            </w:r>
          </w:p>
        </w:tc>
        <w:tc>
          <w:tcPr>
            <w:tcW w:w="2386" w:type="dxa"/>
            <w:gridSpan w:val="2"/>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149110A4"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Ghana Health Service</w:t>
            </w:r>
          </w:p>
        </w:tc>
        <w:tc>
          <w:tcPr>
            <w:tcW w:w="3824" w:type="dxa"/>
            <w:gridSpan w:val="4"/>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1C380DC4" w14:textId="71A2BE15">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Training of men’s groups, data collection</w:t>
            </w:r>
            <w:r w:rsidR="00587E79">
              <w:rPr>
                <w:rFonts w:asciiTheme="minorHAnsi" w:hAnsiTheme="minorHAnsi" w:eastAsiaTheme="minorHAnsi" w:cstheme="minorHAnsi"/>
                <w:sz w:val="20"/>
                <w:szCs w:val="22"/>
              </w:rPr>
              <w:t>,</w:t>
            </w:r>
            <w:r w:rsidRPr="00E42D8B">
              <w:rPr>
                <w:rFonts w:asciiTheme="minorHAnsi" w:hAnsiTheme="minorHAnsi" w:eastAsiaTheme="minorHAnsi" w:cstheme="minorHAnsi"/>
                <w:sz w:val="20"/>
                <w:szCs w:val="22"/>
              </w:rPr>
              <w:t xml:space="preserve"> and compilation of monthly reports on activities </w:t>
            </w:r>
          </w:p>
        </w:tc>
      </w:tr>
      <w:tr w:rsidRPr="00E42D8B" w:rsidR="00E42D8B" w:rsidTr="00AC5D52" w14:paraId="04419577" w14:textId="77777777">
        <w:tc>
          <w:tcPr>
            <w:tcW w:w="2914"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763AB26C" w14:textId="77777777">
            <w:pPr>
              <w:jc w:val="both"/>
              <w:rPr>
                <w:rFonts w:asciiTheme="minorHAnsi" w:hAnsiTheme="minorHAnsi" w:eastAsiaTheme="minorHAnsi" w:cstheme="minorHAnsi"/>
                <w:color w:val="000000"/>
                <w:sz w:val="20"/>
                <w:szCs w:val="22"/>
              </w:rPr>
            </w:pPr>
            <w:r w:rsidRPr="00E42D8B">
              <w:rPr>
                <w:rFonts w:asciiTheme="minorHAnsi" w:hAnsiTheme="minorHAnsi" w:eastAsiaTheme="minorHAnsi" w:cstheme="minorHAnsi"/>
                <w:color w:val="000000"/>
                <w:sz w:val="20"/>
                <w:szCs w:val="22"/>
              </w:rPr>
              <w:t>Khadija Wemah</w:t>
            </w:r>
          </w:p>
          <w:p w:rsidRPr="00E42D8B" w:rsidR="00E42D8B" w:rsidP="003942C1" w:rsidRDefault="00E42D8B" w14:paraId="44DBC5BB" w14:textId="77777777">
            <w:pPr>
              <w:jc w:val="both"/>
              <w:rPr>
                <w:rFonts w:asciiTheme="minorHAnsi" w:hAnsiTheme="minorHAnsi" w:eastAsiaTheme="minorHAnsi" w:cstheme="minorHAnsi"/>
                <w:color w:val="000000"/>
                <w:sz w:val="20"/>
                <w:szCs w:val="22"/>
              </w:rPr>
            </w:pPr>
          </w:p>
        </w:tc>
        <w:tc>
          <w:tcPr>
            <w:tcW w:w="2386" w:type="dxa"/>
            <w:gridSpan w:val="2"/>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3E3D715F"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Ghana Health Service</w:t>
            </w:r>
          </w:p>
        </w:tc>
        <w:tc>
          <w:tcPr>
            <w:tcW w:w="3824" w:type="dxa"/>
            <w:gridSpan w:val="4"/>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56332C91" w14:textId="0B632611">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Monitoring of subdistrict field activities including delivery of nutrition education, men’s group meetings</w:t>
            </w:r>
            <w:r w:rsidR="00587E79">
              <w:rPr>
                <w:rFonts w:asciiTheme="minorHAnsi" w:hAnsiTheme="minorHAnsi" w:eastAsiaTheme="minorHAnsi" w:cstheme="minorHAnsi"/>
                <w:sz w:val="20"/>
                <w:szCs w:val="22"/>
              </w:rPr>
              <w:t>,</w:t>
            </w:r>
            <w:r w:rsidRPr="00E42D8B">
              <w:rPr>
                <w:rFonts w:asciiTheme="minorHAnsi" w:hAnsiTheme="minorHAnsi" w:eastAsiaTheme="minorHAnsi" w:cstheme="minorHAnsi"/>
                <w:sz w:val="20"/>
                <w:szCs w:val="22"/>
              </w:rPr>
              <w:t xml:space="preserve"> and home visits </w:t>
            </w:r>
          </w:p>
        </w:tc>
      </w:tr>
      <w:tr w:rsidRPr="00E42D8B" w:rsidR="00E42D8B" w:rsidTr="00AC5D52" w14:paraId="5C44EF08" w14:textId="77777777">
        <w:tc>
          <w:tcPr>
            <w:tcW w:w="2914"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630FA116" w14:textId="77777777">
            <w:pPr>
              <w:jc w:val="both"/>
              <w:rPr>
                <w:rFonts w:asciiTheme="minorHAnsi" w:hAnsiTheme="minorHAnsi" w:eastAsiaTheme="minorHAnsi" w:cstheme="minorHAnsi"/>
                <w:color w:val="000000"/>
                <w:sz w:val="20"/>
                <w:szCs w:val="22"/>
              </w:rPr>
            </w:pPr>
            <w:r w:rsidRPr="00E42D8B">
              <w:rPr>
                <w:rFonts w:asciiTheme="minorHAnsi" w:hAnsiTheme="minorHAnsi" w:eastAsiaTheme="minorHAnsi" w:cstheme="minorHAnsi"/>
                <w:color w:val="000000"/>
                <w:sz w:val="20"/>
                <w:szCs w:val="22"/>
              </w:rPr>
              <w:t>Benedict Ebito Boyubie</w:t>
            </w:r>
          </w:p>
        </w:tc>
        <w:tc>
          <w:tcPr>
            <w:tcW w:w="2386" w:type="dxa"/>
            <w:gridSpan w:val="2"/>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69A3C54C"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IITA</w:t>
            </w:r>
          </w:p>
        </w:tc>
        <w:tc>
          <w:tcPr>
            <w:tcW w:w="3824" w:type="dxa"/>
            <w:gridSpan w:val="4"/>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4AD4DB8F"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Development of data collection tools, training of the research team on Feed the Future indicators and supporting data collection to track output level and Feed the future indicators</w:t>
            </w:r>
            <w:r w:rsidRPr="00E42D8B">
              <w:rPr>
                <w:rFonts w:asciiTheme="minorHAnsi" w:hAnsiTheme="minorHAnsi" w:eastAsiaTheme="minorHAnsi" w:cstheme="minorHAnsi"/>
                <w:sz w:val="20"/>
                <w:szCs w:val="20"/>
              </w:rPr>
              <w:t>,</w:t>
            </w:r>
          </w:p>
          <w:p w:rsidRPr="00E42D8B" w:rsidR="00E42D8B" w:rsidP="003942C1" w:rsidRDefault="00E42D8B" w14:paraId="62F7ECD1"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 xml:space="preserve">Ensuring data upload on </w:t>
            </w:r>
            <w:r w:rsidRPr="00E42D8B">
              <w:rPr>
                <w:rFonts w:asciiTheme="minorHAnsi" w:hAnsiTheme="minorHAnsi" w:eastAsiaTheme="minorHAnsi" w:cstheme="minorHAnsi"/>
                <w:sz w:val="20"/>
                <w:szCs w:val="20"/>
              </w:rPr>
              <w:t>DataVerse</w:t>
            </w:r>
          </w:p>
        </w:tc>
      </w:tr>
      <w:tr w:rsidRPr="00E42D8B" w:rsidR="00E42D8B" w:rsidTr="00AC5D52" w14:paraId="2EF45929" w14:textId="77777777">
        <w:tc>
          <w:tcPr>
            <w:tcW w:w="9124" w:type="dxa"/>
            <w:gridSpan w:val="7"/>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5B92EF54" w14:textId="77777777">
            <w:pPr>
              <w:jc w:val="both"/>
              <w:rPr>
                <w:rFonts w:asciiTheme="minorHAnsi" w:hAnsiTheme="minorHAnsi" w:eastAsiaTheme="minorHAnsi" w:cstheme="minorHAnsi"/>
                <w:sz w:val="20"/>
                <w:szCs w:val="22"/>
              </w:rPr>
            </w:pPr>
          </w:p>
        </w:tc>
      </w:tr>
      <w:tr w:rsidRPr="00E42D8B" w:rsidR="00E42D8B" w:rsidTr="00AC5D52" w14:paraId="6B46FC81" w14:textId="77777777">
        <w:tc>
          <w:tcPr>
            <w:tcW w:w="9124" w:type="dxa"/>
            <w:gridSpan w:val="7"/>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6F0D4618"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e. Student(s)</w:t>
            </w:r>
          </w:p>
        </w:tc>
      </w:tr>
      <w:tr w:rsidRPr="00E42D8B" w:rsidR="00E42D8B" w:rsidTr="00AC5D52" w14:paraId="365AF731" w14:textId="77777777">
        <w:tc>
          <w:tcPr>
            <w:tcW w:w="2914"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1D51CF63"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Name</w:t>
            </w:r>
          </w:p>
        </w:tc>
        <w:tc>
          <w:tcPr>
            <w:tcW w:w="2386" w:type="dxa"/>
            <w:gridSpan w:val="2"/>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668DB971"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Institute</w:t>
            </w:r>
          </w:p>
        </w:tc>
        <w:tc>
          <w:tcPr>
            <w:tcW w:w="1264"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661011E5"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Degree</w:t>
            </w:r>
          </w:p>
        </w:tc>
        <w:tc>
          <w:tcPr>
            <w:tcW w:w="1245" w:type="dxa"/>
            <w:gridSpan w:val="2"/>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118B62F9"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Start</w:t>
            </w:r>
          </w:p>
        </w:tc>
        <w:tc>
          <w:tcPr>
            <w:tcW w:w="1315"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2B60A9B3"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End</w:t>
            </w:r>
          </w:p>
        </w:tc>
      </w:tr>
      <w:tr w:rsidRPr="00E42D8B" w:rsidR="00E42D8B" w:rsidTr="00AC5D52" w14:paraId="00B6EFF1" w14:textId="77777777">
        <w:tc>
          <w:tcPr>
            <w:tcW w:w="2914" w:type="dxa"/>
            <w:tcBorders>
              <w:top w:val="single" w:color="000000" w:sz="4" w:space="0"/>
              <w:left w:val="single" w:color="000000" w:sz="4" w:space="0"/>
              <w:bottom w:val="single" w:color="000000" w:sz="4" w:space="0"/>
              <w:right w:val="single" w:color="000000" w:sz="4" w:space="0"/>
            </w:tcBorders>
          </w:tcPr>
          <w:p w:rsidRPr="00E42D8B" w:rsidR="00E42D8B" w:rsidP="003942C1" w:rsidRDefault="00B67051" w14:paraId="5AC9F15C" w14:textId="5C8CE86D">
            <w:pPr>
              <w:jc w:val="both"/>
              <w:rPr>
                <w:rFonts w:asciiTheme="minorHAnsi" w:hAnsiTheme="minorHAnsi" w:eastAsiaTheme="minorHAnsi" w:cstheme="minorHAnsi"/>
                <w:sz w:val="20"/>
                <w:szCs w:val="22"/>
              </w:rPr>
            </w:pPr>
            <w:r>
              <w:rPr>
                <w:rFonts w:asciiTheme="minorHAnsi" w:hAnsiTheme="minorHAnsi" w:eastAsiaTheme="minorHAnsi" w:cstheme="minorHAnsi"/>
                <w:sz w:val="20"/>
                <w:szCs w:val="22"/>
              </w:rPr>
              <w:t>NIL</w:t>
            </w:r>
          </w:p>
        </w:tc>
        <w:tc>
          <w:tcPr>
            <w:tcW w:w="2386" w:type="dxa"/>
            <w:gridSpan w:val="2"/>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103D391B" w14:textId="77777777">
            <w:pPr>
              <w:jc w:val="both"/>
              <w:rPr>
                <w:rFonts w:asciiTheme="minorHAnsi" w:hAnsiTheme="minorHAnsi" w:eastAsiaTheme="minorHAnsi" w:cstheme="minorHAnsi"/>
                <w:sz w:val="20"/>
                <w:szCs w:val="22"/>
              </w:rPr>
            </w:pPr>
          </w:p>
        </w:tc>
        <w:tc>
          <w:tcPr>
            <w:tcW w:w="1264"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17C47CC1" w14:textId="77777777">
            <w:pPr>
              <w:jc w:val="both"/>
              <w:rPr>
                <w:rFonts w:asciiTheme="minorHAnsi" w:hAnsiTheme="minorHAnsi" w:eastAsiaTheme="minorHAnsi" w:cstheme="minorHAnsi"/>
                <w:sz w:val="20"/>
                <w:szCs w:val="22"/>
              </w:rPr>
            </w:pPr>
          </w:p>
        </w:tc>
        <w:tc>
          <w:tcPr>
            <w:tcW w:w="1245" w:type="dxa"/>
            <w:gridSpan w:val="2"/>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67F2B793" w14:textId="77777777">
            <w:pPr>
              <w:jc w:val="both"/>
              <w:rPr>
                <w:rFonts w:asciiTheme="minorHAnsi" w:hAnsiTheme="minorHAnsi" w:eastAsiaTheme="minorHAnsi" w:cstheme="minorHAnsi"/>
                <w:sz w:val="20"/>
                <w:szCs w:val="22"/>
              </w:rPr>
            </w:pPr>
          </w:p>
        </w:tc>
        <w:tc>
          <w:tcPr>
            <w:tcW w:w="1315"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65797CD5" w14:textId="77777777">
            <w:pPr>
              <w:jc w:val="both"/>
              <w:rPr>
                <w:rFonts w:asciiTheme="minorHAnsi" w:hAnsiTheme="minorHAnsi" w:eastAsiaTheme="minorHAnsi" w:cstheme="minorHAnsi"/>
                <w:sz w:val="20"/>
                <w:szCs w:val="22"/>
              </w:rPr>
            </w:pPr>
          </w:p>
        </w:tc>
      </w:tr>
      <w:tr w:rsidRPr="00E42D8B" w:rsidR="00E42D8B" w:rsidTr="00AC5D52" w14:paraId="06939054" w14:textId="77777777">
        <w:tc>
          <w:tcPr>
            <w:tcW w:w="2914"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051FADFF" w14:textId="77777777">
            <w:pPr>
              <w:jc w:val="both"/>
              <w:rPr>
                <w:rFonts w:asciiTheme="minorHAnsi" w:hAnsiTheme="minorHAnsi" w:eastAsiaTheme="minorHAnsi" w:cstheme="minorHAnsi"/>
                <w:sz w:val="20"/>
                <w:szCs w:val="22"/>
              </w:rPr>
            </w:pPr>
          </w:p>
        </w:tc>
        <w:tc>
          <w:tcPr>
            <w:tcW w:w="6210" w:type="dxa"/>
            <w:gridSpan w:val="6"/>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2B62C104" w14:textId="77777777">
            <w:pPr>
              <w:jc w:val="both"/>
              <w:rPr>
                <w:rFonts w:asciiTheme="minorHAnsi" w:hAnsiTheme="minorHAnsi" w:eastAsiaTheme="minorHAnsi" w:cstheme="minorHAnsi"/>
                <w:sz w:val="20"/>
                <w:szCs w:val="22"/>
              </w:rPr>
            </w:pPr>
          </w:p>
        </w:tc>
      </w:tr>
      <w:tr w:rsidRPr="00E42D8B" w:rsidR="00E42D8B" w:rsidTr="00AC5D52" w14:paraId="765ED442" w14:textId="77777777">
        <w:tc>
          <w:tcPr>
            <w:tcW w:w="2914"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6614A0D8"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f. Location(s)</w:t>
            </w:r>
          </w:p>
        </w:tc>
        <w:tc>
          <w:tcPr>
            <w:tcW w:w="6210" w:type="dxa"/>
            <w:gridSpan w:val="6"/>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406B7B1D" w14:textId="3C8A531A">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25 communities in 5 districts (Savelugu, Tolon, Wa West, Nadowli</w:t>
            </w:r>
            <w:r w:rsidR="00353284">
              <w:rPr>
                <w:rFonts w:asciiTheme="minorHAnsi" w:hAnsiTheme="minorHAnsi" w:eastAsiaTheme="minorHAnsi" w:cstheme="minorHAnsi"/>
                <w:sz w:val="20"/>
                <w:szCs w:val="22"/>
              </w:rPr>
              <w:t>,</w:t>
            </w:r>
            <w:r w:rsidRPr="00E42D8B">
              <w:rPr>
                <w:rFonts w:asciiTheme="minorHAnsi" w:hAnsiTheme="minorHAnsi" w:eastAsiaTheme="minorHAnsi" w:cstheme="minorHAnsi"/>
                <w:sz w:val="20"/>
                <w:szCs w:val="22"/>
              </w:rPr>
              <w:t xml:space="preserve"> and Kassena-Nankana) of northern Ghana (This expands beyond the 12 Africa RISING communities</w:t>
            </w:r>
          </w:p>
        </w:tc>
      </w:tr>
      <w:tr w:rsidRPr="00E42D8B" w:rsidR="00E42D8B" w:rsidTr="00AC5D52" w14:paraId="4712AEDD" w14:textId="77777777">
        <w:tc>
          <w:tcPr>
            <w:tcW w:w="2914"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2F01E82E" w14:textId="77777777">
            <w:pPr>
              <w:jc w:val="both"/>
              <w:rPr>
                <w:rFonts w:asciiTheme="minorHAnsi" w:hAnsiTheme="minorHAnsi" w:eastAsiaTheme="minorHAnsi" w:cstheme="minorHAnsi"/>
                <w:sz w:val="20"/>
                <w:szCs w:val="22"/>
              </w:rPr>
            </w:pPr>
          </w:p>
        </w:tc>
        <w:tc>
          <w:tcPr>
            <w:tcW w:w="6210" w:type="dxa"/>
            <w:gridSpan w:val="6"/>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7734FE74" w14:textId="77777777">
            <w:pPr>
              <w:jc w:val="both"/>
              <w:rPr>
                <w:rFonts w:asciiTheme="minorHAnsi" w:hAnsiTheme="minorHAnsi" w:eastAsiaTheme="minorHAnsi" w:cstheme="minorHAnsi"/>
                <w:sz w:val="20"/>
                <w:szCs w:val="22"/>
              </w:rPr>
            </w:pPr>
          </w:p>
        </w:tc>
      </w:tr>
      <w:tr w:rsidRPr="00E42D8B" w:rsidR="00E42D8B" w:rsidTr="00AC5D52" w14:paraId="29135ABE" w14:textId="77777777">
        <w:tc>
          <w:tcPr>
            <w:tcW w:w="2914"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32CB1E8A"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g. Start</w:t>
            </w:r>
          </w:p>
        </w:tc>
        <w:tc>
          <w:tcPr>
            <w:tcW w:w="6210" w:type="dxa"/>
            <w:gridSpan w:val="6"/>
            <w:tcBorders>
              <w:top w:val="single" w:color="000000" w:sz="4" w:space="0"/>
              <w:left w:val="single" w:color="000000" w:sz="4" w:space="0"/>
              <w:bottom w:val="single" w:color="000000" w:sz="4" w:space="0"/>
              <w:right w:val="single" w:color="000000" w:sz="4" w:space="0"/>
            </w:tcBorders>
          </w:tcPr>
          <w:p w:rsidRPr="00E42D8B" w:rsidR="00E42D8B" w:rsidP="003942C1" w:rsidRDefault="00F32A79" w14:paraId="355F6E33" w14:textId="77777777">
            <w:pPr>
              <w:jc w:val="both"/>
              <w:rPr>
                <w:rFonts w:asciiTheme="minorHAnsi" w:hAnsiTheme="minorHAnsi" w:eastAsiaTheme="minorHAnsi" w:cstheme="minorHAnsi"/>
                <w:sz w:val="20"/>
                <w:szCs w:val="22"/>
              </w:rPr>
            </w:pPr>
            <w:sdt>
              <w:sdtPr>
                <w:rPr>
                  <w:rFonts w:asciiTheme="minorHAnsi" w:hAnsiTheme="minorHAnsi" w:eastAsiaTheme="minorHAnsi" w:cstheme="minorHAnsi"/>
                  <w:sz w:val="20"/>
                  <w:szCs w:val="22"/>
                </w:rPr>
                <w:tag w:val="goog_rdk_45"/>
                <w:id w:val="2036152578"/>
              </w:sdtPr>
              <w:sdtContent/>
            </w:sdt>
            <w:r w:rsidRPr="00E42D8B" w:rsidR="00E42D8B">
              <w:rPr>
                <w:rFonts w:asciiTheme="minorHAnsi" w:hAnsiTheme="minorHAnsi" w:eastAsiaTheme="minorHAnsi" w:cstheme="minorHAnsi"/>
                <w:sz w:val="20"/>
                <w:szCs w:val="22"/>
              </w:rPr>
              <w:t>July 2018</w:t>
            </w:r>
          </w:p>
        </w:tc>
      </w:tr>
      <w:tr w:rsidRPr="00E42D8B" w:rsidR="00E42D8B" w:rsidTr="00AC5D52" w14:paraId="3FFECC17" w14:textId="77777777">
        <w:tc>
          <w:tcPr>
            <w:tcW w:w="2914"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668CF80C" w14:textId="77777777">
            <w:pPr>
              <w:jc w:val="both"/>
              <w:rPr>
                <w:rFonts w:asciiTheme="minorHAnsi" w:hAnsiTheme="minorHAnsi" w:eastAsiaTheme="minorHAnsi" w:cstheme="minorHAnsi"/>
                <w:sz w:val="20"/>
                <w:szCs w:val="22"/>
              </w:rPr>
            </w:pPr>
          </w:p>
        </w:tc>
        <w:tc>
          <w:tcPr>
            <w:tcW w:w="6210" w:type="dxa"/>
            <w:gridSpan w:val="6"/>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4914DA12" w14:textId="77777777">
            <w:pPr>
              <w:jc w:val="both"/>
              <w:rPr>
                <w:rFonts w:asciiTheme="minorHAnsi" w:hAnsiTheme="minorHAnsi" w:eastAsiaTheme="minorHAnsi" w:cstheme="minorHAnsi"/>
                <w:sz w:val="20"/>
                <w:szCs w:val="22"/>
              </w:rPr>
            </w:pPr>
          </w:p>
        </w:tc>
      </w:tr>
      <w:tr w:rsidRPr="00E42D8B" w:rsidR="00E42D8B" w:rsidTr="00AC5D52" w14:paraId="6C631099" w14:textId="77777777">
        <w:tc>
          <w:tcPr>
            <w:tcW w:w="2914"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2CE8693F"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h. End</w:t>
            </w:r>
          </w:p>
        </w:tc>
        <w:tc>
          <w:tcPr>
            <w:tcW w:w="6210" w:type="dxa"/>
            <w:gridSpan w:val="6"/>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6B1A5606"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 xml:space="preserve">June </w:t>
            </w:r>
            <w:r w:rsidRPr="00E42D8B">
              <w:rPr>
                <w:rFonts w:asciiTheme="minorHAnsi" w:hAnsiTheme="minorHAnsi" w:eastAsiaTheme="minorHAnsi" w:cstheme="minorHAnsi"/>
                <w:sz w:val="20"/>
                <w:szCs w:val="20"/>
              </w:rPr>
              <w:t>2022</w:t>
            </w:r>
          </w:p>
        </w:tc>
      </w:tr>
      <w:tr w:rsidRPr="00E42D8B" w:rsidR="00E42D8B" w:rsidTr="00AC5D52" w14:paraId="04E615C0" w14:textId="77777777">
        <w:tc>
          <w:tcPr>
            <w:tcW w:w="2914"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2F80B77E" w14:textId="77777777">
            <w:pPr>
              <w:jc w:val="both"/>
              <w:rPr>
                <w:rFonts w:asciiTheme="minorHAnsi" w:hAnsiTheme="minorHAnsi" w:eastAsiaTheme="minorHAnsi" w:cstheme="minorHAnsi"/>
                <w:sz w:val="20"/>
                <w:szCs w:val="22"/>
              </w:rPr>
            </w:pPr>
          </w:p>
        </w:tc>
        <w:tc>
          <w:tcPr>
            <w:tcW w:w="6210" w:type="dxa"/>
            <w:gridSpan w:val="6"/>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780C24A0" w14:textId="77777777">
            <w:pPr>
              <w:jc w:val="both"/>
              <w:rPr>
                <w:rFonts w:asciiTheme="minorHAnsi" w:hAnsiTheme="minorHAnsi" w:eastAsiaTheme="minorHAnsi" w:cstheme="minorHAnsi"/>
                <w:sz w:val="20"/>
                <w:szCs w:val="22"/>
              </w:rPr>
            </w:pPr>
          </w:p>
        </w:tc>
      </w:tr>
      <w:tr w:rsidRPr="00E42D8B" w:rsidR="00E42D8B" w:rsidTr="00AC5D52" w14:paraId="00F683C0" w14:textId="77777777">
        <w:tc>
          <w:tcPr>
            <w:tcW w:w="9124" w:type="dxa"/>
            <w:gridSpan w:val="7"/>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09DD118A"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1. Justification</w:t>
            </w:r>
          </w:p>
        </w:tc>
      </w:tr>
      <w:tr w:rsidRPr="00E42D8B" w:rsidR="00E42D8B" w:rsidTr="00AC5D52" w14:paraId="1F1EBFB4" w14:textId="77777777">
        <w:tc>
          <w:tcPr>
            <w:tcW w:w="9124" w:type="dxa"/>
            <w:gridSpan w:val="7"/>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0C28FB19" w14:textId="21A2EA68">
            <w:pPr>
              <w:jc w:val="both"/>
              <w:rPr>
                <w:rFonts w:asciiTheme="minorHAnsi" w:hAnsiTheme="minorHAnsi" w:eastAsiaTheme="minorHAnsi" w:cstheme="minorHAnsi"/>
                <w:sz w:val="20"/>
                <w:szCs w:val="20"/>
              </w:rPr>
            </w:pPr>
            <w:bookmarkStart w:name="_heading=h.2s8eyo1" w:colFirst="0" w:colLast="0" w:id="11"/>
            <w:bookmarkEnd w:id="11"/>
            <w:r w:rsidRPr="00E42D8B">
              <w:rPr>
                <w:rFonts w:asciiTheme="minorHAnsi" w:hAnsiTheme="minorHAnsi" w:eastAsiaTheme="minorHAnsi" w:cstheme="minorHAnsi"/>
                <w:sz w:val="20"/>
                <w:szCs w:val="22"/>
              </w:rPr>
              <w:t xml:space="preserve">This sub-activity started in July 2018 but was revised </w:t>
            </w:r>
            <w:r w:rsidRPr="00E42D8B">
              <w:rPr>
                <w:rFonts w:eastAsia="Calibri" w:asciiTheme="minorHAnsi" w:hAnsiTheme="minorHAnsi" w:cstheme="minorHAnsi"/>
                <w:sz w:val="20"/>
                <w:szCs w:val="20"/>
              </w:rPr>
              <w:t>in October 2019</w:t>
            </w:r>
            <w:r w:rsidRPr="00E42D8B">
              <w:rPr>
                <w:rFonts w:asciiTheme="minorHAnsi" w:hAnsiTheme="minorHAnsi" w:eastAsiaTheme="minorHAnsi" w:cstheme="minorHAnsi"/>
                <w:sz w:val="20"/>
                <w:szCs w:val="22"/>
              </w:rPr>
              <w:t xml:space="preserve"> to include the participation of men in the care of children. </w:t>
            </w:r>
            <w:r w:rsidRPr="00E42D8B">
              <w:rPr>
                <w:rFonts w:eastAsia="Calibri" w:asciiTheme="minorHAnsi" w:hAnsiTheme="minorHAnsi" w:cstheme="minorHAnsi"/>
                <w:sz w:val="20"/>
                <w:szCs w:val="20"/>
              </w:rPr>
              <w:t xml:space="preserve">The </w:t>
            </w:r>
            <w:r w:rsidRPr="00E42D8B">
              <w:rPr>
                <w:rFonts w:asciiTheme="minorHAnsi" w:hAnsiTheme="minorHAnsi" w:eastAsiaTheme="minorHAnsi" w:cstheme="minorHAnsi"/>
                <w:sz w:val="20"/>
                <w:szCs w:val="20"/>
              </w:rPr>
              <w:t xml:space="preserve">intervention is yet to be evaluated because monthly care </w:t>
            </w:r>
            <w:r w:rsidRPr="00E42D8B">
              <w:rPr>
                <w:rFonts w:asciiTheme="minorHAnsi" w:hAnsiTheme="minorHAnsi" w:eastAsiaTheme="minorHAnsi" w:cstheme="minorHAnsi"/>
                <w:sz w:val="20"/>
                <w:szCs w:val="22"/>
              </w:rPr>
              <w:t xml:space="preserve">groups </w:t>
            </w:r>
            <w:r w:rsidRPr="00E42D8B">
              <w:rPr>
                <w:rFonts w:asciiTheme="minorHAnsi" w:hAnsiTheme="minorHAnsi" w:eastAsiaTheme="minorHAnsi" w:cstheme="minorHAnsi"/>
                <w:sz w:val="20"/>
                <w:szCs w:val="20"/>
              </w:rPr>
              <w:t>nutrition education sessions were</w:t>
            </w:r>
            <w:r w:rsidRPr="00E42D8B">
              <w:rPr>
                <w:rFonts w:asciiTheme="minorHAnsi" w:hAnsiTheme="minorHAnsi" w:eastAsiaTheme="minorHAnsi" w:cstheme="minorHAnsi"/>
                <w:sz w:val="20"/>
                <w:szCs w:val="22"/>
              </w:rPr>
              <w:t xml:space="preserve"> suspended in March 2020 because of COVID-19 demand for social distance. </w:t>
            </w:r>
            <w:r w:rsidRPr="00E42D8B">
              <w:rPr>
                <w:rFonts w:asciiTheme="minorHAnsi" w:hAnsiTheme="minorHAnsi" w:eastAsiaTheme="minorHAnsi" w:cstheme="minorHAnsi"/>
                <w:sz w:val="20"/>
                <w:szCs w:val="20"/>
              </w:rPr>
              <w:t>Also, funds for the 2020/2021 activities were received late in January 2021 which delayed</w:t>
            </w:r>
            <w:r w:rsidRPr="00E42D8B">
              <w:rPr>
                <w:rFonts w:asciiTheme="minorHAnsi" w:hAnsiTheme="minorHAnsi" w:eastAsiaTheme="minorHAnsi" w:cstheme="minorHAnsi"/>
                <w:sz w:val="20"/>
                <w:szCs w:val="22"/>
              </w:rPr>
              <w:t xml:space="preserve"> the </w:t>
            </w:r>
            <w:r w:rsidRPr="00E42D8B">
              <w:rPr>
                <w:rFonts w:asciiTheme="minorHAnsi" w:hAnsiTheme="minorHAnsi" w:eastAsiaTheme="minorHAnsi" w:cstheme="minorHAnsi"/>
                <w:sz w:val="20"/>
                <w:szCs w:val="20"/>
              </w:rPr>
              <w:t>start-up of planned activities. This notwithstanding, there is steady progress towards</w:t>
            </w:r>
            <w:r w:rsidRPr="00E42D8B">
              <w:rPr>
                <w:rFonts w:asciiTheme="minorHAnsi" w:hAnsiTheme="minorHAnsi" w:eastAsiaTheme="minorHAnsi" w:cstheme="minorHAnsi"/>
                <w:sz w:val="20"/>
                <w:szCs w:val="22"/>
              </w:rPr>
              <w:t xml:space="preserve"> the </w:t>
            </w:r>
            <w:r w:rsidRPr="00E42D8B">
              <w:rPr>
                <w:rFonts w:asciiTheme="minorHAnsi" w:hAnsiTheme="minorHAnsi" w:eastAsiaTheme="minorHAnsi" w:cstheme="minorHAnsi"/>
                <w:sz w:val="20"/>
                <w:szCs w:val="20"/>
              </w:rPr>
              <w:t>finalization</w:t>
            </w:r>
            <w:r w:rsidRPr="00E42D8B">
              <w:rPr>
                <w:rFonts w:asciiTheme="minorHAnsi" w:hAnsiTheme="minorHAnsi" w:eastAsiaTheme="minorHAnsi" w:cstheme="minorHAnsi"/>
                <w:sz w:val="20"/>
                <w:szCs w:val="22"/>
              </w:rPr>
              <w:t xml:space="preserve"> of </w:t>
            </w:r>
            <w:r w:rsidRPr="00E42D8B">
              <w:rPr>
                <w:rFonts w:asciiTheme="minorHAnsi" w:hAnsiTheme="minorHAnsi" w:eastAsiaTheme="minorHAnsi" w:cstheme="minorHAnsi"/>
                <w:sz w:val="20"/>
                <w:szCs w:val="20"/>
              </w:rPr>
              <w:t>the targeted deliverables, but some further work needs to be carried out during a six-month extension to firm up conclusions from ongoing behavior change interventions</w:t>
            </w:r>
            <w:bookmarkStart w:name="_Hlk90406869" w:id="12"/>
            <w:r w:rsidRPr="00E42D8B">
              <w:rPr>
                <w:rFonts w:asciiTheme="minorHAnsi" w:hAnsiTheme="minorHAnsi" w:eastAsiaTheme="minorHAnsi" w:cstheme="minorHAnsi"/>
                <w:sz w:val="20"/>
                <w:szCs w:val="20"/>
              </w:rPr>
              <w:t xml:space="preserve">. We are therefore taking advantage of the extension period to improve on the intervention fidelity and to consolidate/enhance the external validity of findings from the ongoing intervention. </w:t>
            </w:r>
            <w:r w:rsidRPr="00E42D8B">
              <w:rPr>
                <w:rFonts w:eastAsia="Tahoma" w:asciiTheme="minorHAnsi" w:hAnsiTheme="minorHAnsi" w:cstheme="minorHAnsi"/>
                <w:sz w:val="20"/>
                <w:szCs w:val="20"/>
              </w:rPr>
              <w:t>An extension of the period for implementing the sub-activity will therefore consolidate our work to assess the knowledge gap</w:t>
            </w:r>
            <w:r w:rsidRPr="00E42D8B">
              <w:rPr>
                <w:rFonts w:asciiTheme="minorHAnsi" w:hAnsiTheme="minorHAnsi" w:eastAsiaTheme="minorHAnsi" w:cstheme="minorHAnsi"/>
                <w:sz w:val="20"/>
                <w:szCs w:val="22"/>
              </w:rPr>
              <w:t xml:space="preserve"> regarding </w:t>
            </w:r>
            <w:r w:rsidRPr="00E42D8B">
              <w:rPr>
                <w:rFonts w:eastAsia="Tahoma" w:asciiTheme="minorHAnsi" w:hAnsiTheme="minorHAnsi" w:cstheme="minorHAnsi"/>
                <w:sz w:val="20"/>
                <w:szCs w:val="20"/>
              </w:rPr>
              <w:t>whether men</w:t>
            </w:r>
            <w:r w:rsidR="00353284">
              <w:rPr>
                <w:rFonts w:eastAsia="Tahoma" w:asciiTheme="minorHAnsi" w:hAnsiTheme="minorHAnsi" w:cstheme="minorHAnsi"/>
                <w:sz w:val="20"/>
                <w:szCs w:val="20"/>
              </w:rPr>
              <w:t>'s</w:t>
            </w:r>
            <w:r w:rsidRPr="00E42D8B">
              <w:rPr>
                <w:rFonts w:eastAsia="Tahoma" w:asciiTheme="minorHAnsi" w:hAnsiTheme="minorHAnsi" w:cstheme="minorHAnsi"/>
                <w:sz w:val="20"/>
                <w:szCs w:val="20"/>
              </w:rPr>
              <w:t xml:space="preserve"> </w:t>
            </w:r>
            <w:r w:rsidRPr="00E42D8B">
              <w:rPr>
                <w:rFonts w:eastAsia="Tahoma" w:asciiTheme="minorHAnsi" w:hAnsiTheme="minorHAnsi" w:cstheme="minorHAnsi"/>
                <w:sz w:val="20"/>
                <w:szCs w:val="20"/>
                <w:lang w:val="en-GB"/>
              </w:rPr>
              <w:t>involvement in nutrition education using the care groups model at the community level</w:t>
            </w:r>
            <w:bookmarkEnd w:id="12"/>
            <w:r w:rsidRPr="00E42D8B">
              <w:rPr>
                <w:rFonts w:eastAsia="Tahoma" w:asciiTheme="minorHAnsi" w:hAnsiTheme="minorHAnsi" w:cstheme="minorHAnsi"/>
                <w:sz w:val="20"/>
                <w:szCs w:val="20"/>
                <w:lang w:val="en-GB"/>
              </w:rPr>
              <w:t xml:space="preserve"> can lead to</w:t>
            </w:r>
            <w:r w:rsidRPr="00E42D8B">
              <w:rPr>
                <w:rFonts w:asciiTheme="minorHAnsi" w:hAnsiTheme="minorHAnsi" w:eastAsiaTheme="minorHAnsi" w:cstheme="minorHAnsi"/>
                <w:sz w:val="20"/>
                <w:szCs w:val="22"/>
              </w:rPr>
              <w:t xml:space="preserve"> optimal </w:t>
            </w:r>
            <w:r w:rsidRPr="00E42D8B">
              <w:rPr>
                <w:rFonts w:eastAsia="Calibri" w:asciiTheme="minorHAnsi" w:hAnsiTheme="minorHAnsi" w:cstheme="minorHAnsi"/>
                <w:sz w:val="20"/>
                <w:szCs w:val="20"/>
              </w:rPr>
              <w:t xml:space="preserve">child </w:t>
            </w:r>
            <w:r w:rsidRPr="00E42D8B">
              <w:rPr>
                <w:rFonts w:asciiTheme="minorHAnsi" w:hAnsiTheme="minorHAnsi" w:eastAsiaTheme="minorHAnsi" w:cstheme="minorHAnsi"/>
                <w:sz w:val="20"/>
                <w:szCs w:val="22"/>
              </w:rPr>
              <w:t xml:space="preserve">feeding </w:t>
            </w:r>
            <w:r w:rsidRPr="00E42D8B">
              <w:rPr>
                <w:rFonts w:eastAsia="Calibri" w:asciiTheme="minorHAnsi" w:hAnsiTheme="minorHAnsi" w:cstheme="minorHAnsi"/>
                <w:sz w:val="20"/>
                <w:szCs w:val="20"/>
              </w:rPr>
              <w:t>practices.</w:t>
            </w:r>
          </w:p>
          <w:p w:rsidRPr="00E42D8B" w:rsidR="00E42D8B" w:rsidP="003942C1" w:rsidRDefault="00E42D8B" w14:paraId="1B35B737" w14:textId="77777777">
            <w:pPr>
              <w:jc w:val="both"/>
              <w:rPr>
                <w:rFonts w:asciiTheme="minorHAnsi" w:hAnsiTheme="minorHAnsi" w:eastAsiaTheme="minorHAnsi" w:cstheme="minorHAnsi"/>
                <w:sz w:val="20"/>
                <w:szCs w:val="20"/>
              </w:rPr>
            </w:pPr>
          </w:p>
          <w:p w:rsidRPr="00E42D8B" w:rsidR="00E42D8B" w:rsidP="003942C1" w:rsidRDefault="00E42D8B" w14:paraId="76C282BF" w14:textId="04D246E9">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lang w:val="en-GB"/>
              </w:rPr>
              <w:t xml:space="preserve">In Ghana, most community programs seeking to improve the </w:t>
            </w:r>
            <w:r w:rsidRPr="00E42D8B">
              <w:rPr>
                <w:rFonts w:asciiTheme="minorHAnsi" w:hAnsiTheme="minorHAnsi" w:eastAsiaTheme="minorHAnsi" w:cstheme="minorHAnsi"/>
                <w:sz w:val="20"/>
                <w:szCs w:val="22"/>
              </w:rPr>
              <w:t>well-being</w:t>
            </w:r>
            <w:r w:rsidRPr="00E42D8B">
              <w:rPr>
                <w:rFonts w:asciiTheme="minorHAnsi" w:hAnsiTheme="minorHAnsi" w:eastAsiaTheme="minorHAnsi" w:cstheme="minorHAnsi"/>
                <w:sz w:val="20"/>
                <w:szCs w:val="22"/>
                <w:lang w:val="en-GB"/>
              </w:rPr>
              <w:t xml:space="preserve"> of women and children target mothers and their children with little attention to fathers as key influencers. </w:t>
            </w:r>
            <w:r w:rsidRPr="00E42D8B">
              <w:rPr>
                <w:rFonts w:eastAsia="Tahoma" w:asciiTheme="minorHAnsi" w:hAnsiTheme="minorHAnsi" w:cstheme="minorHAnsi"/>
                <w:sz w:val="20"/>
                <w:szCs w:val="20"/>
                <w:lang w:val="en-GB"/>
              </w:rPr>
              <w:t xml:space="preserve">This approach of targeting women-only in health and nutrition programming overlooks the role men play </w:t>
            </w:r>
            <w:r w:rsidRPr="00E42D8B">
              <w:rPr>
                <w:rFonts w:asciiTheme="minorHAnsi" w:hAnsiTheme="minorHAnsi" w:eastAsiaTheme="minorHAnsi" w:cstheme="minorHAnsi"/>
                <w:sz w:val="20"/>
                <w:szCs w:val="20"/>
                <w:lang w:val="en-GB"/>
              </w:rPr>
              <w:t>in household</w:t>
            </w:r>
            <w:r w:rsidRPr="00E42D8B">
              <w:rPr>
                <w:rFonts w:eastAsia="Tahoma" w:asciiTheme="minorHAnsi" w:hAnsiTheme="minorHAnsi" w:cstheme="minorHAnsi"/>
                <w:sz w:val="20"/>
                <w:szCs w:val="20"/>
                <w:lang w:val="en-GB"/>
              </w:rPr>
              <w:t xml:space="preserve"> health and nutrition. The solution to this challenge is being tested in our intervention by using appropriate nutrition behavior change communication approaches such as the involvement of men in nutrition education using the care groups model at the community level.</w:t>
            </w:r>
            <w:r w:rsidRPr="00E42D8B">
              <w:rPr>
                <w:rFonts w:asciiTheme="minorHAnsi" w:hAnsiTheme="minorHAnsi" w:eastAsiaTheme="minorHAnsi" w:cstheme="minorHAnsi"/>
                <w:sz w:val="20"/>
                <w:szCs w:val="20"/>
              </w:rPr>
              <w:t xml:space="preserve"> </w:t>
            </w:r>
            <w:r w:rsidRPr="00E42D8B">
              <w:rPr>
                <w:rFonts w:asciiTheme="minorHAnsi" w:hAnsiTheme="minorHAnsi" w:eastAsiaTheme="minorHAnsi" w:cstheme="minorHAnsi"/>
                <w:sz w:val="20"/>
                <w:szCs w:val="22"/>
              </w:rPr>
              <w:t xml:space="preserve">There is great potential for fathers to make a difference in the </w:t>
            </w:r>
            <w:r w:rsidRPr="00E42D8B">
              <w:rPr>
                <w:rFonts w:asciiTheme="minorHAnsi" w:hAnsiTheme="minorHAnsi" w:eastAsiaTheme="minorHAnsi" w:cstheme="minorHAnsi"/>
                <w:sz w:val="20"/>
                <w:szCs w:val="20"/>
              </w:rPr>
              <w:t xml:space="preserve">quality of </w:t>
            </w:r>
            <w:r w:rsidRPr="00E42D8B">
              <w:rPr>
                <w:rFonts w:asciiTheme="minorHAnsi" w:hAnsiTheme="minorHAnsi" w:eastAsiaTheme="minorHAnsi" w:cstheme="minorHAnsi"/>
                <w:sz w:val="20"/>
                <w:szCs w:val="22"/>
              </w:rPr>
              <w:t xml:space="preserve">infant feeding practices, but they need </w:t>
            </w:r>
            <w:r w:rsidRPr="00E42D8B">
              <w:rPr>
                <w:rFonts w:asciiTheme="minorHAnsi" w:hAnsiTheme="minorHAnsi" w:eastAsiaTheme="minorHAnsi" w:cstheme="minorHAnsi"/>
                <w:sz w:val="20"/>
                <w:szCs w:val="20"/>
              </w:rPr>
              <w:t xml:space="preserve">the </w:t>
            </w:r>
            <w:r w:rsidRPr="00E42D8B">
              <w:rPr>
                <w:rFonts w:asciiTheme="minorHAnsi" w:hAnsiTheme="minorHAnsi" w:eastAsiaTheme="minorHAnsi" w:cstheme="minorHAnsi"/>
                <w:sz w:val="20"/>
                <w:szCs w:val="22"/>
              </w:rPr>
              <w:t xml:space="preserve">information to make a difference (Kenosi </w:t>
            </w:r>
            <w:r w:rsidRPr="00E42D8B">
              <w:rPr>
                <w:rFonts w:asciiTheme="minorHAnsi" w:hAnsiTheme="minorHAnsi" w:eastAsiaTheme="minorHAnsi" w:cstheme="minorHAnsi"/>
                <w:i/>
                <w:sz w:val="20"/>
                <w:szCs w:val="22"/>
              </w:rPr>
              <w:t>et al</w:t>
            </w:r>
            <w:r w:rsidRPr="00E42D8B">
              <w:rPr>
                <w:rFonts w:asciiTheme="minorHAnsi" w:hAnsiTheme="minorHAnsi" w:eastAsiaTheme="minorHAnsi" w:cstheme="minorHAnsi"/>
                <w:sz w:val="20"/>
                <w:szCs w:val="22"/>
              </w:rPr>
              <w:t>., 2011)</w:t>
            </w:r>
            <w:r w:rsidRPr="00E42D8B">
              <w:rPr>
                <w:rFonts w:asciiTheme="minorHAnsi" w:hAnsiTheme="minorHAnsi" w:eastAsiaTheme="minorHAnsi" w:cstheme="minorHAnsi"/>
                <w:sz w:val="20"/>
                <w:szCs w:val="22"/>
                <w:vertAlign w:val="superscript"/>
              </w:rPr>
              <w:footnoteReference w:id="34"/>
            </w:r>
            <w:r w:rsidRPr="00E42D8B">
              <w:rPr>
                <w:rFonts w:asciiTheme="minorHAnsi" w:hAnsiTheme="minorHAnsi" w:eastAsiaTheme="minorHAnsi" w:cstheme="minorHAnsi"/>
                <w:sz w:val="20"/>
                <w:szCs w:val="20"/>
              </w:rPr>
              <w:t>,</w:t>
            </w:r>
            <w:r w:rsidRPr="00E42D8B">
              <w:rPr>
                <w:rFonts w:asciiTheme="minorHAnsi" w:hAnsiTheme="minorHAnsi" w:eastAsiaTheme="minorHAnsi" w:cstheme="minorHAnsi"/>
                <w:sz w:val="20"/>
                <w:szCs w:val="22"/>
              </w:rPr>
              <w:t xml:space="preserve"> (Tohotoa </w:t>
            </w:r>
            <w:r w:rsidRPr="00E42D8B">
              <w:rPr>
                <w:rFonts w:asciiTheme="minorHAnsi" w:hAnsiTheme="minorHAnsi" w:eastAsiaTheme="minorHAnsi" w:cstheme="minorHAnsi"/>
                <w:i/>
                <w:sz w:val="20"/>
                <w:szCs w:val="22"/>
              </w:rPr>
              <w:t>et al</w:t>
            </w:r>
            <w:r w:rsidRPr="00E42D8B">
              <w:rPr>
                <w:rFonts w:asciiTheme="minorHAnsi" w:hAnsiTheme="minorHAnsi" w:eastAsiaTheme="minorHAnsi" w:cstheme="minorHAnsi"/>
                <w:sz w:val="20"/>
                <w:szCs w:val="22"/>
              </w:rPr>
              <w:t>., 2009)</w:t>
            </w:r>
            <w:r w:rsidRPr="00E42D8B">
              <w:rPr>
                <w:rFonts w:asciiTheme="minorHAnsi" w:hAnsiTheme="minorHAnsi" w:eastAsiaTheme="minorHAnsi" w:cstheme="minorHAnsi"/>
                <w:sz w:val="20"/>
                <w:szCs w:val="22"/>
                <w:vertAlign w:val="superscript"/>
              </w:rPr>
              <w:footnoteReference w:id="35"/>
            </w:r>
            <w:r w:rsidRPr="00E42D8B">
              <w:rPr>
                <w:rFonts w:asciiTheme="minorHAnsi" w:hAnsiTheme="minorHAnsi" w:eastAsiaTheme="minorHAnsi" w:cstheme="minorHAnsi"/>
                <w:sz w:val="20"/>
                <w:szCs w:val="22"/>
              </w:rPr>
              <w:t xml:space="preserve">. Engagement of fathers by educating them on infant and young child nutrition including breastfeeding through men’s group activities may greatly improve infant feeding and health behavior (Sloand </w:t>
            </w:r>
            <w:r w:rsidRPr="00E42D8B">
              <w:rPr>
                <w:rFonts w:asciiTheme="minorHAnsi" w:hAnsiTheme="minorHAnsi" w:eastAsiaTheme="minorHAnsi" w:cstheme="minorHAnsi"/>
                <w:i/>
                <w:sz w:val="20"/>
                <w:szCs w:val="22"/>
              </w:rPr>
              <w:t>et al.</w:t>
            </w:r>
            <w:r w:rsidRPr="00E42D8B">
              <w:rPr>
                <w:rFonts w:asciiTheme="minorHAnsi" w:hAnsiTheme="minorHAnsi" w:eastAsiaTheme="minorHAnsi" w:cstheme="minorHAnsi"/>
                <w:sz w:val="20"/>
                <w:szCs w:val="22"/>
              </w:rPr>
              <w:t>, 2009)</w:t>
            </w:r>
            <w:r w:rsidRPr="00E42D8B">
              <w:rPr>
                <w:rFonts w:asciiTheme="minorHAnsi" w:hAnsiTheme="minorHAnsi" w:eastAsiaTheme="minorHAnsi" w:cstheme="minorHAnsi"/>
                <w:sz w:val="20"/>
                <w:szCs w:val="22"/>
                <w:vertAlign w:val="superscript"/>
              </w:rPr>
              <w:footnoteReference w:id="36"/>
            </w:r>
            <w:r w:rsidRPr="00E42D8B">
              <w:rPr>
                <w:rFonts w:asciiTheme="minorHAnsi" w:hAnsiTheme="minorHAnsi" w:eastAsiaTheme="minorHAnsi" w:cstheme="minorHAnsi"/>
                <w:sz w:val="20"/>
                <w:szCs w:val="20"/>
              </w:rPr>
              <w:t>,</w:t>
            </w:r>
            <w:r w:rsidRPr="00E42D8B">
              <w:rPr>
                <w:rFonts w:asciiTheme="minorHAnsi" w:hAnsiTheme="minorHAnsi" w:eastAsiaTheme="minorHAnsi" w:cstheme="minorHAnsi"/>
                <w:sz w:val="20"/>
                <w:szCs w:val="22"/>
              </w:rPr>
              <w:t xml:space="preserve"> (Matovu </w:t>
            </w:r>
            <w:r w:rsidRPr="00E42D8B">
              <w:rPr>
                <w:rFonts w:asciiTheme="minorHAnsi" w:hAnsiTheme="minorHAnsi" w:eastAsiaTheme="minorHAnsi" w:cstheme="minorHAnsi"/>
                <w:i/>
                <w:sz w:val="20"/>
                <w:szCs w:val="22"/>
              </w:rPr>
              <w:t>et al</w:t>
            </w:r>
            <w:r w:rsidRPr="00E42D8B">
              <w:rPr>
                <w:rFonts w:asciiTheme="minorHAnsi" w:hAnsiTheme="minorHAnsi" w:eastAsiaTheme="minorHAnsi" w:cstheme="minorHAnsi"/>
                <w:sz w:val="20"/>
                <w:szCs w:val="22"/>
              </w:rPr>
              <w:t>., 2008)</w:t>
            </w:r>
            <w:r w:rsidRPr="00E42D8B">
              <w:rPr>
                <w:rFonts w:asciiTheme="minorHAnsi" w:hAnsiTheme="minorHAnsi" w:eastAsiaTheme="minorHAnsi" w:cstheme="minorHAnsi"/>
                <w:sz w:val="20"/>
                <w:szCs w:val="22"/>
                <w:vertAlign w:val="superscript"/>
              </w:rPr>
              <w:footnoteReference w:id="37"/>
            </w:r>
            <w:r w:rsidRPr="00E42D8B">
              <w:rPr>
                <w:rFonts w:asciiTheme="minorHAnsi" w:hAnsiTheme="minorHAnsi" w:eastAsiaTheme="minorHAnsi" w:cstheme="minorHAnsi"/>
                <w:sz w:val="20"/>
                <w:szCs w:val="22"/>
              </w:rPr>
              <w:t xml:space="preserve"> because they play a critical role in providing instrumental and emotional support to mothers and children. Interventions that involve men as agents of positive change in support </w:t>
            </w:r>
            <w:sdt>
              <w:sdtPr>
                <w:rPr>
                  <w:rFonts w:asciiTheme="minorHAnsi" w:hAnsiTheme="minorHAnsi" w:eastAsiaTheme="minorHAnsi" w:cstheme="minorHAnsi"/>
                  <w:sz w:val="20"/>
                  <w:szCs w:val="22"/>
                </w:rPr>
                <w:tag w:val="goog_rdk_49"/>
                <w:id w:val="131523903"/>
              </w:sdtPr>
              <w:sdtContent>
                <w:r w:rsidRPr="00E42D8B">
                  <w:rPr>
                    <w:rFonts w:asciiTheme="minorHAnsi" w:hAnsiTheme="minorHAnsi" w:eastAsiaTheme="minorHAnsi" w:cstheme="minorHAnsi"/>
                    <w:sz w:val="20"/>
                    <w:szCs w:val="22"/>
                  </w:rPr>
                  <w:t xml:space="preserve">of </w:t>
                </w:r>
              </w:sdtContent>
            </w:sdt>
            <w:r w:rsidRPr="00E42D8B">
              <w:rPr>
                <w:rFonts w:asciiTheme="minorHAnsi" w:hAnsiTheme="minorHAnsi" w:eastAsiaTheme="minorHAnsi" w:cstheme="minorHAnsi"/>
                <w:sz w:val="20"/>
                <w:szCs w:val="22"/>
              </w:rPr>
              <w:t xml:space="preserve">their partners to adequately feed their families may greatly improve infant feeding and health behavior (Sloand </w:t>
            </w:r>
            <w:r w:rsidRPr="00E42D8B">
              <w:rPr>
                <w:rFonts w:asciiTheme="minorHAnsi" w:hAnsiTheme="minorHAnsi" w:eastAsiaTheme="minorHAnsi" w:cstheme="minorHAnsi"/>
                <w:i/>
                <w:sz w:val="20"/>
                <w:szCs w:val="22"/>
              </w:rPr>
              <w:t>et al.</w:t>
            </w:r>
            <w:r w:rsidRPr="00E42D8B">
              <w:rPr>
                <w:rFonts w:asciiTheme="minorHAnsi" w:hAnsiTheme="minorHAnsi" w:eastAsiaTheme="minorHAnsi" w:cstheme="minorHAnsi"/>
                <w:sz w:val="20"/>
                <w:szCs w:val="22"/>
              </w:rPr>
              <w:t>, 2009)</w:t>
            </w:r>
            <w:r w:rsidRPr="00E42D8B">
              <w:rPr>
                <w:rFonts w:asciiTheme="minorHAnsi" w:hAnsiTheme="minorHAnsi" w:eastAsiaTheme="minorHAnsi" w:cstheme="minorHAnsi"/>
                <w:sz w:val="20"/>
                <w:szCs w:val="22"/>
                <w:vertAlign w:val="superscript"/>
              </w:rPr>
              <w:t>19</w:t>
            </w:r>
            <w:r w:rsidRPr="00E42D8B">
              <w:rPr>
                <w:rFonts w:asciiTheme="minorHAnsi" w:hAnsiTheme="minorHAnsi" w:eastAsiaTheme="minorHAnsi" w:cstheme="minorHAnsi"/>
                <w:sz w:val="20"/>
                <w:szCs w:val="22"/>
              </w:rPr>
              <w:t xml:space="preserve"> but the evidence is lacking in Ghana and therefore warrants more research in this area. This is an innovative training designed to provide nutrition messages through peer </w:t>
            </w:r>
            <w:r w:rsidRPr="00E42D8B">
              <w:rPr>
                <w:rFonts w:asciiTheme="minorHAnsi" w:hAnsiTheme="minorHAnsi" w:eastAsiaTheme="minorHAnsi" w:cstheme="minorHAnsi"/>
                <w:sz w:val="20"/>
                <w:szCs w:val="20"/>
              </w:rPr>
              <w:t>groups of</w:t>
            </w:r>
            <w:r w:rsidRPr="00E42D8B">
              <w:rPr>
                <w:rFonts w:asciiTheme="minorHAnsi" w:hAnsiTheme="minorHAnsi" w:eastAsiaTheme="minorHAnsi" w:cstheme="minorHAnsi"/>
                <w:sz w:val="20"/>
                <w:szCs w:val="22"/>
              </w:rPr>
              <w:t xml:space="preserve"> mothers and </w:t>
            </w:r>
            <w:r w:rsidRPr="00E42D8B">
              <w:rPr>
                <w:rFonts w:asciiTheme="minorHAnsi" w:hAnsiTheme="minorHAnsi" w:eastAsiaTheme="minorHAnsi" w:cstheme="minorHAnsi"/>
                <w:sz w:val="20"/>
                <w:szCs w:val="20"/>
              </w:rPr>
              <w:t xml:space="preserve">fathers as a platform </w:t>
            </w:r>
            <w:r w:rsidRPr="00E42D8B">
              <w:rPr>
                <w:rFonts w:asciiTheme="minorHAnsi" w:hAnsiTheme="minorHAnsi" w:eastAsiaTheme="minorHAnsi" w:cstheme="minorHAnsi"/>
                <w:sz w:val="20"/>
                <w:szCs w:val="22"/>
              </w:rPr>
              <w:t xml:space="preserve">to leverage </w:t>
            </w:r>
            <w:r w:rsidRPr="00E42D8B">
              <w:rPr>
                <w:rFonts w:asciiTheme="minorHAnsi" w:hAnsiTheme="minorHAnsi" w:eastAsiaTheme="minorHAnsi" w:cstheme="minorHAnsi"/>
                <w:sz w:val="20"/>
                <w:szCs w:val="20"/>
              </w:rPr>
              <w:t xml:space="preserve">their roles </w:t>
            </w:r>
            <w:r w:rsidRPr="00E42D8B">
              <w:rPr>
                <w:rFonts w:asciiTheme="minorHAnsi" w:hAnsiTheme="minorHAnsi" w:eastAsiaTheme="minorHAnsi" w:cstheme="minorHAnsi"/>
                <w:sz w:val="20"/>
                <w:szCs w:val="22"/>
              </w:rPr>
              <w:t xml:space="preserve">in decision-making related to health and nutrition </w:t>
            </w:r>
            <w:r w:rsidRPr="00E42D8B">
              <w:rPr>
                <w:rFonts w:asciiTheme="minorHAnsi" w:hAnsiTheme="minorHAnsi" w:eastAsiaTheme="minorHAnsi" w:cstheme="minorHAnsi"/>
                <w:sz w:val="20"/>
                <w:szCs w:val="20"/>
              </w:rPr>
              <w:t>behaviors</w:t>
            </w:r>
            <w:r w:rsidRPr="00E42D8B">
              <w:rPr>
                <w:rFonts w:asciiTheme="minorHAnsi" w:hAnsiTheme="minorHAnsi" w:eastAsiaTheme="minorHAnsi" w:cstheme="minorHAnsi"/>
                <w:sz w:val="20"/>
                <w:szCs w:val="22"/>
              </w:rPr>
              <w:t>.</w:t>
            </w:r>
          </w:p>
        </w:tc>
      </w:tr>
      <w:tr w:rsidRPr="00E42D8B" w:rsidR="00E42D8B" w:rsidTr="00AC5D52" w14:paraId="02546626" w14:textId="77777777">
        <w:tc>
          <w:tcPr>
            <w:tcW w:w="9124" w:type="dxa"/>
            <w:gridSpan w:val="7"/>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79AD243E" w14:textId="77777777">
            <w:pPr>
              <w:jc w:val="both"/>
              <w:rPr>
                <w:rFonts w:asciiTheme="minorHAnsi" w:hAnsiTheme="minorHAnsi" w:eastAsiaTheme="minorHAnsi" w:cstheme="minorHAnsi"/>
                <w:sz w:val="20"/>
                <w:szCs w:val="22"/>
              </w:rPr>
            </w:pPr>
          </w:p>
        </w:tc>
      </w:tr>
      <w:tr w:rsidRPr="00E42D8B" w:rsidR="00E42D8B" w:rsidTr="00AC5D52" w14:paraId="6808F1D5" w14:textId="77777777">
        <w:tc>
          <w:tcPr>
            <w:tcW w:w="9124" w:type="dxa"/>
            <w:gridSpan w:val="7"/>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7ADF6A96"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2. Objectives</w:t>
            </w:r>
          </w:p>
        </w:tc>
      </w:tr>
      <w:tr w:rsidRPr="00E42D8B" w:rsidR="00E42D8B" w:rsidTr="00AC5D52" w14:paraId="37D3BCA7" w14:textId="77777777">
        <w:tc>
          <w:tcPr>
            <w:tcW w:w="9124" w:type="dxa"/>
            <w:gridSpan w:val="7"/>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3A32542B" w14:textId="77777777">
            <w:pPr>
              <w:jc w:val="both"/>
              <w:rPr>
                <w:rFonts w:asciiTheme="minorHAnsi" w:hAnsiTheme="minorHAnsi" w:eastAsiaTheme="minorHAnsi" w:cstheme="minorHAnsi"/>
                <w:sz w:val="20"/>
                <w:szCs w:val="22"/>
              </w:rPr>
            </w:pPr>
            <w:bookmarkStart w:name="_heading=h.17dp8vu" w:colFirst="0" w:colLast="0" w:id="13"/>
            <w:bookmarkEnd w:id="13"/>
            <w:r w:rsidRPr="00E42D8B">
              <w:rPr>
                <w:rFonts w:asciiTheme="minorHAnsi" w:hAnsiTheme="minorHAnsi" w:eastAsiaTheme="minorHAnsi" w:cstheme="minorHAnsi"/>
                <w:sz w:val="20"/>
                <w:szCs w:val="22"/>
              </w:rPr>
              <w:t>2.1 To assess</w:t>
            </w:r>
            <w:r w:rsidRPr="00E42D8B">
              <w:rPr>
                <w:rFonts w:asciiTheme="minorHAnsi" w:hAnsiTheme="minorHAnsi" w:eastAsiaTheme="minorHAnsi" w:cstheme="minorHAnsi"/>
                <w:sz w:val="20"/>
                <w:szCs w:val="22"/>
                <w:lang w:val="en-GB"/>
              </w:rPr>
              <w:t xml:space="preserve"> </w:t>
            </w:r>
            <w:r w:rsidRPr="00E42D8B">
              <w:rPr>
                <w:rFonts w:eastAsia="Tahoma" w:asciiTheme="minorHAnsi" w:hAnsiTheme="minorHAnsi" w:cstheme="minorHAnsi"/>
                <w:sz w:val="20"/>
                <w:szCs w:val="20"/>
                <w:lang w:val="en-GB"/>
              </w:rPr>
              <w:t>fathers’ involvement</w:t>
            </w:r>
            <w:r w:rsidRPr="00E42D8B">
              <w:rPr>
                <w:rFonts w:asciiTheme="minorHAnsi" w:hAnsiTheme="minorHAnsi" w:eastAsiaTheme="minorHAnsi" w:cstheme="minorHAnsi"/>
                <w:sz w:val="20"/>
                <w:szCs w:val="22"/>
                <w:lang w:val="en-GB"/>
              </w:rPr>
              <w:t xml:space="preserve"> in </w:t>
            </w:r>
            <w:r w:rsidRPr="00E42D8B">
              <w:rPr>
                <w:rFonts w:eastAsia="Tahoma" w:asciiTheme="minorHAnsi" w:hAnsiTheme="minorHAnsi" w:cstheme="minorHAnsi"/>
                <w:sz w:val="20"/>
                <w:szCs w:val="20"/>
                <w:lang w:val="en-GB"/>
              </w:rPr>
              <w:t>childcare</w:t>
            </w:r>
            <w:r w:rsidRPr="00E42D8B">
              <w:rPr>
                <w:rFonts w:asciiTheme="minorHAnsi" w:hAnsiTheme="minorHAnsi" w:eastAsiaTheme="minorHAnsi" w:cstheme="minorHAnsi"/>
                <w:sz w:val="20"/>
                <w:szCs w:val="22"/>
                <w:lang w:val="en-GB"/>
              </w:rPr>
              <w:t xml:space="preserve"> and feeding </w:t>
            </w:r>
            <w:r w:rsidRPr="00E42D8B">
              <w:rPr>
                <w:rFonts w:eastAsia="Tahoma" w:asciiTheme="minorHAnsi" w:hAnsiTheme="minorHAnsi" w:cstheme="minorHAnsi"/>
                <w:sz w:val="20"/>
                <w:szCs w:val="20"/>
                <w:lang w:val="en-GB"/>
              </w:rPr>
              <w:t>practices</w:t>
            </w:r>
            <w:r w:rsidRPr="00E42D8B">
              <w:rPr>
                <w:rFonts w:asciiTheme="minorHAnsi" w:hAnsiTheme="minorHAnsi" w:eastAsiaTheme="minorHAnsi" w:cstheme="minorHAnsi"/>
                <w:sz w:val="20"/>
                <w:szCs w:val="20"/>
              </w:rPr>
              <w:t xml:space="preserve"> </w:t>
            </w:r>
            <w:r w:rsidRPr="00E42D8B">
              <w:rPr>
                <w:rFonts w:asciiTheme="minorHAnsi" w:hAnsiTheme="minorHAnsi" w:eastAsiaTheme="minorHAnsi" w:cstheme="minorHAnsi"/>
                <w:sz w:val="20"/>
                <w:szCs w:val="22"/>
              </w:rPr>
              <w:t>in Northern Ghana</w:t>
            </w:r>
            <w:r w:rsidRPr="00E42D8B">
              <w:rPr>
                <w:rFonts w:asciiTheme="minorHAnsi" w:hAnsiTheme="minorHAnsi" w:eastAsiaTheme="minorHAnsi" w:cstheme="minorHAnsi"/>
                <w:sz w:val="20"/>
                <w:szCs w:val="20"/>
              </w:rPr>
              <w:t>.</w:t>
            </w:r>
          </w:p>
        </w:tc>
      </w:tr>
      <w:tr w:rsidRPr="00E42D8B" w:rsidR="00E42D8B" w:rsidTr="00AC5D52" w14:paraId="034CBBF8" w14:textId="77777777">
        <w:tc>
          <w:tcPr>
            <w:tcW w:w="9124" w:type="dxa"/>
            <w:gridSpan w:val="7"/>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50F93400" w14:textId="77777777">
            <w:pPr>
              <w:jc w:val="both"/>
              <w:rPr>
                <w:rFonts w:asciiTheme="minorHAnsi" w:hAnsiTheme="minorHAnsi" w:eastAsiaTheme="minorHAnsi" w:cstheme="minorHAnsi"/>
                <w:sz w:val="20"/>
                <w:szCs w:val="22"/>
              </w:rPr>
            </w:pPr>
            <w:bookmarkStart w:name="_heading=h.3rdcrjn" w:colFirst="0" w:colLast="0" w:id="14"/>
            <w:bookmarkEnd w:id="14"/>
            <w:r w:rsidRPr="00E42D8B">
              <w:rPr>
                <w:rFonts w:asciiTheme="minorHAnsi" w:hAnsiTheme="minorHAnsi" w:eastAsiaTheme="minorHAnsi" w:cstheme="minorHAnsi"/>
                <w:sz w:val="20"/>
                <w:szCs w:val="22"/>
              </w:rPr>
              <w:t xml:space="preserve">2.2 To determine the effect of fathers’ participation in nutrition </w:t>
            </w:r>
            <w:r w:rsidRPr="00E42D8B">
              <w:rPr>
                <w:rFonts w:asciiTheme="minorHAnsi" w:hAnsiTheme="minorHAnsi" w:eastAsiaTheme="minorHAnsi" w:cstheme="minorHAnsi"/>
                <w:sz w:val="20"/>
                <w:szCs w:val="20"/>
              </w:rPr>
              <w:t>training</w:t>
            </w:r>
            <w:r w:rsidRPr="00E42D8B">
              <w:rPr>
                <w:rFonts w:asciiTheme="minorHAnsi" w:hAnsiTheme="minorHAnsi" w:eastAsiaTheme="minorHAnsi" w:cstheme="minorHAnsi"/>
                <w:sz w:val="20"/>
                <w:szCs w:val="22"/>
              </w:rPr>
              <w:t xml:space="preserve"> sessions on child feeding practices and on the nutritional status of their children under three years</w:t>
            </w:r>
          </w:p>
        </w:tc>
      </w:tr>
      <w:tr w:rsidRPr="00E42D8B" w:rsidR="00E42D8B" w:rsidTr="00AC5D52" w14:paraId="26C5FE6C" w14:textId="77777777">
        <w:tc>
          <w:tcPr>
            <w:tcW w:w="9124" w:type="dxa"/>
            <w:gridSpan w:val="7"/>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31D3D603" w14:textId="77777777">
            <w:pPr>
              <w:jc w:val="both"/>
              <w:rPr>
                <w:rFonts w:asciiTheme="minorHAnsi" w:hAnsiTheme="minorHAnsi" w:eastAsiaTheme="minorHAnsi" w:cstheme="minorHAnsi"/>
                <w:sz w:val="20"/>
                <w:szCs w:val="22"/>
              </w:rPr>
            </w:pPr>
          </w:p>
        </w:tc>
      </w:tr>
      <w:tr w:rsidRPr="00E42D8B" w:rsidR="00E42D8B" w:rsidTr="00AC5D52" w14:paraId="5E7A3C4C" w14:textId="77777777">
        <w:tc>
          <w:tcPr>
            <w:tcW w:w="9124" w:type="dxa"/>
            <w:gridSpan w:val="7"/>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14BE2ABC"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3. Research questions</w:t>
            </w:r>
          </w:p>
        </w:tc>
      </w:tr>
      <w:tr w:rsidRPr="00E42D8B" w:rsidR="00E42D8B" w:rsidTr="00AC5D52" w14:paraId="3CC0ACA1" w14:textId="77777777">
        <w:tc>
          <w:tcPr>
            <w:tcW w:w="9124" w:type="dxa"/>
            <w:gridSpan w:val="7"/>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12680CD3" w14:textId="3E393E4C">
            <w:pPr>
              <w:jc w:val="both"/>
              <w:rPr>
                <w:rFonts w:asciiTheme="minorHAnsi" w:hAnsiTheme="minorHAnsi" w:eastAsiaTheme="minorHAnsi" w:cstheme="minorHAnsi"/>
                <w:b/>
                <w:sz w:val="20"/>
                <w:szCs w:val="22"/>
              </w:rPr>
            </w:pPr>
            <w:bookmarkStart w:name="_heading=h.26in1rg" w:colFirst="0" w:colLast="0" w:id="15"/>
            <w:bookmarkEnd w:id="15"/>
            <w:r w:rsidRPr="00E42D8B">
              <w:rPr>
                <w:rFonts w:asciiTheme="minorHAnsi" w:hAnsiTheme="minorHAnsi" w:eastAsiaTheme="minorHAnsi" w:cstheme="minorHAnsi"/>
                <w:sz w:val="20"/>
                <w:szCs w:val="22"/>
              </w:rPr>
              <w:t>3.1 Can men</w:t>
            </w:r>
            <w:r w:rsidR="00744CA3">
              <w:rPr>
                <w:rFonts w:asciiTheme="minorHAnsi" w:hAnsiTheme="minorHAnsi" w:eastAsiaTheme="minorHAnsi" w:cstheme="minorHAnsi"/>
                <w:sz w:val="20"/>
                <w:szCs w:val="22"/>
              </w:rPr>
              <w:t>'s</w:t>
            </w:r>
            <w:r w:rsidRPr="00E42D8B">
              <w:rPr>
                <w:rFonts w:asciiTheme="minorHAnsi" w:hAnsiTheme="minorHAnsi" w:eastAsiaTheme="minorHAnsi" w:cstheme="minorHAnsi"/>
                <w:sz w:val="20"/>
                <w:szCs w:val="22"/>
              </w:rPr>
              <w:t xml:space="preserve"> engagement in nutrition education at the community level</w:t>
            </w:r>
            <w:r w:rsidRPr="00E42D8B">
              <w:rPr>
                <w:rFonts w:asciiTheme="minorHAnsi" w:hAnsiTheme="minorHAnsi" w:eastAsiaTheme="minorHAnsi" w:cstheme="minorHAnsi"/>
                <w:b/>
                <w:sz w:val="20"/>
                <w:szCs w:val="22"/>
              </w:rPr>
              <w:t xml:space="preserve"> </w:t>
            </w:r>
            <w:r w:rsidRPr="00E42D8B">
              <w:rPr>
                <w:rFonts w:asciiTheme="minorHAnsi" w:hAnsiTheme="minorHAnsi" w:eastAsiaTheme="minorHAnsi" w:cstheme="minorHAnsi"/>
                <w:sz w:val="20"/>
                <w:szCs w:val="22"/>
              </w:rPr>
              <w:t>improve child feeding practices and child nutrition?</w:t>
            </w:r>
          </w:p>
        </w:tc>
      </w:tr>
      <w:tr w:rsidRPr="00E42D8B" w:rsidR="00E42D8B" w:rsidTr="00AC5D52" w14:paraId="3BCA5BF9" w14:textId="77777777">
        <w:tc>
          <w:tcPr>
            <w:tcW w:w="9124" w:type="dxa"/>
            <w:gridSpan w:val="7"/>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46AB7C3F" w14:textId="77777777">
            <w:pPr>
              <w:jc w:val="both"/>
              <w:rPr>
                <w:rFonts w:asciiTheme="minorHAnsi" w:hAnsiTheme="minorHAnsi" w:eastAsiaTheme="minorHAnsi" w:cstheme="minorHAnsi"/>
                <w:sz w:val="20"/>
                <w:szCs w:val="22"/>
              </w:rPr>
            </w:pPr>
          </w:p>
        </w:tc>
      </w:tr>
      <w:tr w:rsidRPr="00E42D8B" w:rsidR="00E42D8B" w:rsidTr="00AC5D52" w14:paraId="27C0EB43" w14:textId="77777777">
        <w:tc>
          <w:tcPr>
            <w:tcW w:w="9124" w:type="dxa"/>
            <w:gridSpan w:val="7"/>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5D372630"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4. Procedures (survey methods, gender disaggregation, treatments, experimental design, sample size, etc.)</w:t>
            </w:r>
          </w:p>
        </w:tc>
      </w:tr>
      <w:tr w:rsidRPr="00E42D8B" w:rsidR="00E42D8B" w:rsidTr="00AC5D52" w14:paraId="4DA4D661" w14:textId="77777777">
        <w:tc>
          <w:tcPr>
            <w:tcW w:w="9124" w:type="dxa"/>
            <w:gridSpan w:val="7"/>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2F0E2B6E" w14:textId="77777777">
            <w:pPr>
              <w:jc w:val="both"/>
              <w:rPr>
                <w:rFonts w:asciiTheme="minorHAnsi" w:hAnsiTheme="minorHAnsi" w:eastAsiaTheme="minorHAnsi" w:cstheme="minorHAnsi"/>
                <w:sz w:val="20"/>
                <w:szCs w:val="22"/>
              </w:rPr>
            </w:pPr>
            <w:bookmarkStart w:name="_heading=h.lnxbz9" w:colFirst="0" w:colLast="0" w:id="16"/>
            <w:bookmarkEnd w:id="16"/>
            <w:r w:rsidRPr="00E42D8B">
              <w:rPr>
                <w:rFonts w:asciiTheme="minorHAnsi" w:hAnsiTheme="minorHAnsi" w:eastAsiaTheme="minorHAnsi" w:cstheme="minorHAnsi"/>
                <w:sz w:val="20"/>
                <w:szCs w:val="22"/>
              </w:rPr>
              <w:t xml:space="preserve">A cluster non-randomized-controlled </w:t>
            </w:r>
            <w:r w:rsidRPr="00E42D8B">
              <w:rPr>
                <w:rFonts w:asciiTheme="minorHAnsi" w:hAnsiTheme="minorHAnsi" w:eastAsiaTheme="minorHAnsi" w:cstheme="minorHAnsi"/>
                <w:sz w:val="20"/>
                <w:szCs w:val="20"/>
              </w:rPr>
              <w:t>trial</w:t>
            </w:r>
            <w:r w:rsidRPr="00E42D8B">
              <w:rPr>
                <w:rFonts w:asciiTheme="minorHAnsi" w:hAnsiTheme="minorHAnsi" w:eastAsiaTheme="minorHAnsi" w:cstheme="minorHAnsi"/>
                <w:sz w:val="20"/>
                <w:szCs w:val="22"/>
              </w:rPr>
              <w:t xml:space="preserve"> will be used to assess the effectiveness of engaging men in nutrition </w:t>
            </w:r>
            <w:r w:rsidRPr="00E42D8B">
              <w:rPr>
                <w:rFonts w:asciiTheme="minorHAnsi" w:hAnsiTheme="minorHAnsi" w:eastAsiaTheme="minorHAnsi" w:cstheme="minorHAnsi"/>
                <w:sz w:val="20"/>
                <w:szCs w:val="20"/>
              </w:rPr>
              <w:t>training</w:t>
            </w:r>
            <w:r w:rsidRPr="00E42D8B">
              <w:rPr>
                <w:rFonts w:asciiTheme="minorHAnsi" w:hAnsiTheme="minorHAnsi" w:eastAsiaTheme="minorHAnsi" w:cstheme="minorHAnsi"/>
                <w:sz w:val="20"/>
                <w:szCs w:val="22"/>
              </w:rPr>
              <w:t xml:space="preserve"> on child feeding practices and</w:t>
            </w:r>
            <w:r w:rsidRPr="00E42D8B">
              <w:rPr>
                <w:rFonts w:asciiTheme="minorHAnsi" w:hAnsiTheme="minorHAnsi" w:eastAsiaTheme="minorHAnsi" w:cstheme="minorHAnsi"/>
                <w:sz w:val="20"/>
                <w:szCs w:val="20"/>
              </w:rPr>
              <w:t xml:space="preserve"> the</w:t>
            </w:r>
            <w:r w:rsidRPr="00E42D8B">
              <w:rPr>
                <w:rFonts w:asciiTheme="minorHAnsi" w:hAnsiTheme="minorHAnsi" w:eastAsiaTheme="minorHAnsi" w:cstheme="minorHAnsi"/>
                <w:sz w:val="20"/>
                <w:szCs w:val="22"/>
              </w:rPr>
              <w:t xml:space="preserve"> nutritional status of children. This will entail carrying out pre-post cross-sectional surveys. The sample size will be calculated that will be adequate with 80 % power to detect an effect size of 20 % at 95 % confidence level. Households with men participating in community nutrition </w:t>
            </w:r>
            <w:r w:rsidRPr="00E42D8B">
              <w:rPr>
                <w:rFonts w:asciiTheme="minorHAnsi" w:hAnsiTheme="minorHAnsi" w:eastAsiaTheme="minorHAnsi" w:cstheme="minorHAnsi"/>
                <w:sz w:val="20"/>
                <w:szCs w:val="20"/>
              </w:rPr>
              <w:t>training</w:t>
            </w:r>
            <w:r w:rsidRPr="00E42D8B">
              <w:rPr>
                <w:rFonts w:asciiTheme="minorHAnsi" w:hAnsiTheme="minorHAnsi" w:eastAsiaTheme="minorHAnsi" w:cstheme="minorHAnsi"/>
                <w:sz w:val="20"/>
                <w:szCs w:val="22"/>
              </w:rPr>
              <w:t xml:space="preserve"> activities will constitute the intervention group whilst the comparison group will comprise households not involving men in such activities. At the cluster level, a sample size of 15 households with a male partner/caretaker and children under three years of age will be systematically selected across the 25 Africa RISING intervention communities. A difference-in-differences analysis will be used to calculate intervention effects. Adjusted odds ratios (AORs) and 95% confidence intervals (95% CI) of associated factors with the key outcome measures will also be estimated.</w:t>
            </w:r>
          </w:p>
        </w:tc>
      </w:tr>
      <w:tr w:rsidRPr="00E42D8B" w:rsidR="00E42D8B" w:rsidTr="00AC5D52" w14:paraId="575B2B38" w14:textId="77777777">
        <w:trPr>
          <w:trHeight w:val="287"/>
        </w:trPr>
        <w:tc>
          <w:tcPr>
            <w:tcW w:w="9124" w:type="dxa"/>
            <w:gridSpan w:val="7"/>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47C122A7" w14:textId="77777777">
            <w:pPr>
              <w:jc w:val="both"/>
              <w:rPr>
                <w:rFonts w:asciiTheme="minorHAnsi" w:hAnsiTheme="minorHAnsi" w:eastAsiaTheme="minorHAnsi" w:cstheme="minorHAnsi"/>
                <w:sz w:val="20"/>
                <w:szCs w:val="22"/>
              </w:rPr>
            </w:pPr>
          </w:p>
        </w:tc>
      </w:tr>
      <w:tr w:rsidRPr="00E42D8B" w:rsidR="00E42D8B" w:rsidTr="00AC5D52" w14:paraId="010106C7" w14:textId="77777777">
        <w:tc>
          <w:tcPr>
            <w:tcW w:w="5300" w:type="dxa"/>
            <w:gridSpan w:val="3"/>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5F95F947"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 xml:space="preserve">5. Data to be collected and uploaded on </w:t>
            </w:r>
            <w:r w:rsidRPr="00E42D8B">
              <w:rPr>
                <w:rFonts w:asciiTheme="minorHAnsi" w:hAnsiTheme="minorHAnsi" w:eastAsiaTheme="minorHAnsi" w:cstheme="minorHAnsi"/>
                <w:sz w:val="20"/>
                <w:szCs w:val="20"/>
              </w:rPr>
              <w:t>DataVerse</w:t>
            </w:r>
          </w:p>
        </w:tc>
        <w:tc>
          <w:tcPr>
            <w:tcW w:w="3824" w:type="dxa"/>
            <w:gridSpan w:val="4"/>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17891540"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Responsibility/Institute</w:t>
            </w:r>
          </w:p>
        </w:tc>
      </w:tr>
      <w:tr w:rsidRPr="00E42D8B" w:rsidR="00E42D8B" w:rsidTr="00AC5D52" w14:paraId="3C464AEF" w14:textId="77777777">
        <w:trPr>
          <w:trHeight w:val="200"/>
        </w:trPr>
        <w:tc>
          <w:tcPr>
            <w:tcW w:w="5300" w:type="dxa"/>
            <w:gridSpan w:val="3"/>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1F6DC18F"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Is the collected data part of a multi-year experiment/trial?</w:t>
            </w:r>
            <w:sdt>
              <w:sdtPr>
                <w:rPr>
                  <w:rFonts w:asciiTheme="minorHAnsi" w:hAnsiTheme="minorHAnsi" w:eastAsiaTheme="minorHAnsi" w:cstheme="minorHAnsi"/>
                  <w:sz w:val="20"/>
                  <w:szCs w:val="22"/>
                </w:rPr>
                <w:tag w:val="goog_rdk_52"/>
                <w:id w:val="774835002"/>
              </w:sdtPr>
              <w:sdtContent>
                <w:r w:rsidRPr="00E42D8B">
                  <w:rPr>
                    <w:rFonts w:asciiTheme="minorHAnsi" w:hAnsiTheme="minorHAnsi" w:eastAsiaTheme="minorHAnsi" w:cstheme="minorHAnsi"/>
                    <w:sz w:val="20"/>
                    <w:szCs w:val="22"/>
                  </w:rPr>
                  <w:t xml:space="preserve">   Yes</w:t>
                </w:r>
              </w:sdtContent>
            </w:sdt>
            <w:sdt>
              <w:sdtPr>
                <w:rPr>
                  <w:rFonts w:asciiTheme="minorHAnsi" w:hAnsiTheme="minorHAnsi" w:eastAsiaTheme="minorHAnsi" w:cstheme="minorHAnsi"/>
                  <w:sz w:val="20"/>
                  <w:szCs w:val="20"/>
                </w:rPr>
                <w:tag w:val="goog_rdk_53"/>
                <w:id w:val="-55935926"/>
                <w:showingPlcHdr/>
              </w:sdtPr>
              <w:sdtContent>
                <w:r w:rsidRPr="00E42D8B">
                  <w:rPr>
                    <w:rFonts w:asciiTheme="minorHAnsi" w:hAnsiTheme="minorHAnsi" w:eastAsiaTheme="minorHAnsi" w:cstheme="minorHAnsi"/>
                    <w:sz w:val="20"/>
                    <w:szCs w:val="20"/>
                  </w:rPr>
                  <w:t xml:space="preserve">     </w:t>
                </w:r>
              </w:sdtContent>
            </w:sdt>
          </w:p>
        </w:tc>
        <w:sdt>
          <w:sdtPr>
            <w:rPr>
              <w:rFonts w:asciiTheme="minorHAnsi" w:hAnsiTheme="minorHAnsi" w:eastAsiaTheme="minorHAnsi" w:cstheme="minorHAnsi"/>
              <w:sz w:val="20"/>
              <w:szCs w:val="22"/>
            </w:rPr>
            <w:tag w:val="goog_rdk_59"/>
            <w:id w:val="257719416"/>
          </w:sdtPr>
          <w:sdtContent>
            <w:tc>
              <w:tcPr>
                <w:tcW w:w="3824" w:type="dxa"/>
                <w:gridSpan w:val="4"/>
                <w:tcBorders>
                  <w:top w:val="single" w:color="000000" w:sz="4" w:space="0"/>
                  <w:left w:val="single" w:color="000000" w:sz="4" w:space="0"/>
                  <w:bottom w:val="single" w:color="000000" w:sz="4" w:space="0"/>
                  <w:right w:val="single" w:color="000000" w:sz="4" w:space="0"/>
                </w:tcBorders>
              </w:tcPr>
              <w:sdt>
                <w:sdtPr>
                  <w:rPr>
                    <w:rFonts w:asciiTheme="minorHAnsi" w:hAnsiTheme="minorHAnsi" w:eastAsiaTheme="minorHAnsi" w:cstheme="minorHAnsi"/>
                    <w:sz w:val="20"/>
                    <w:szCs w:val="22"/>
                  </w:rPr>
                  <w:tag w:val="goog_rdk_62"/>
                  <w:id w:val="-1778166409"/>
                </w:sdtPr>
                <w:sdtContent>
                  <w:p w:rsidRPr="00E42D8B" w:rsidR="00E42D8B" w:rsidP="003942C1" w:rsidRDefault="00F32A79" w14:paraId="50A74671" w14:textId="77777777">
                    <w:pPr>
                      <w:jc w:val="both"/>
                      <w:rPr>
                        <w:rFonts w:asciiTheme="minorHAnsi" w:hAnsiTheme="minorHAnsi" w:eastAsiaTheme="minorHAnsi" w:cstheme="minorHAnsi"/>
                        <w:sz w:val="20"/>
                        <w:szCs w:val="22"/>
                      </w:rPr>
                    </w:pPr>
                    <w:sdt>
                      <w:sdtPr>
                        <w:rPr>
                          <w:rFonts w:asciiTheme="minorHAnsi" w:hAnsiTheme="minorHAnsi" w:eastAsiaTheme="minorHAnsi" w:cstheme="minorHAnsi"/>
                          <w:sz w:val="20"/>
                          <w:szCs w:val="22"/>
                        </w:rPr>
                        <w:tag w:val="goog_rdk_61"/>
                        <w:id w:val="1913736630"/>
                        <w:showingPlcHdr/>
                      </w:sdtPr>
                      <w:sdtContent>
                        <w:r w:rsidRPr="00E42D8B" w:rsidR="00E42D8B">
                          <w:rPr>
                            <w:rFonts w:asciiTheme="minorHAnsi" w:hAnsiTheme="minorHAnsi" w:eastAsiaTheme="minorHAnsi" w:cstheme="minorHAnsi"/>
                            <w:sz w:val="20"/>
                            <w:szCs w:val="22"/>
                          </w:rPr>
                          <w:t xml:space="preserve">     </w:t>
                        </w:r>
                      </w:sdtContent>
                    </w:sdt>
                  </w:p>
                </w:sdtContent>
              </w:sdt>
            </w:tc>
          </w:sdtContent>
        </w:sdt>
      </w:tr>
      <w:tr w:rsidRPr="00E42D8B" w:rsidR="00E42D8B" w:rsidTr="00AC5D52" w14:paraId="35BB7151" w14:textId="77777777">
        <w:tc>
          <w:tcPr>
            <w:tcW w:w="5300" w:type="dxa"/>
            <w:gridSpan w:val="3"/>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6FB587F1"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5.1 Study data (</w:t>
            </w:r>
            <w:sdt>
              <w:sdtPr>
                <w:rPr>
                  <w:rFonts w:asciiTheme="minorHAnsi" w:hAnsiTheme="minorHAnsi" w:eastAsiaTheme="minorHAnsi" w:cstheme="minorHAnsi"/>
                  <w:sz w:val="20"/>
                  <w:szCs w:val="22"/>
                </w:rPr>
                <w:tag w:val="goog_rdk_69"/>
                <w:id w:val="-170267029"/>
              </w:sdtPr>
              <w:sdtContent/>
            </w:sdt>
            <w:r w:rsidRPr="00E42D8B">
              <w:rPr>
                <w:rFonts w:asciiTheme="minorHAnsi" w:hAnsiTheme="minorHAnsi" w:eastAsiaTheme="minorHAnsi" w:cstheme="minorHAnsi"/>
                <w:sz w:val="20"/>
                <w:szCs w:val="20"/>
              </w:rPr>
              <w:t>Monitoring</w:t>
            </w:r>
            <w:r w:rsidRPr="00E42D8B">
              <w:rPr>
                <w:rFonts w:asciiTheme="minorHAnsi" w:hAnsiTheme="minorHAnsi" w:eastAsiaTheme="minorHAnsi" w:cstheme="minorHAnsi"/>
                <w:sz w:val="20"/>
                <w:szCs w:val="22"/>
              </w:rPr>
              <w:t xml:space="preserve"> and end</w:t>
            </w:r>
            <w:r w:rsidRPr="00E42D8B">
              <w:rPr>
                <w:rFonts w:asciiTheme="minorHAnsi" w:hAnsiTheme="minorHAnsi" w:eastAsiaTheme="minorHAnsi" w:cstheme="minorHAnsi"/>
                <w:sz w:val="20"/>
                <w:szCs w:val="20"/>
              </w:rPr>
              <w:t xml:space="preserve"> </w:t>
            </w:r>
            <w:r w:rsidRPr="00E42D8B">
              <w:rPr>
                <w:rFonts w:asciiTheme="minorHAnsi" w:hAnsiTheme="minorHAnsi" w:eastAsiaTheme="minorHAnsi" w:cstheme="minorHAnsi"/>
                <w:sz w:val="20"/>
                <w:szCs w:val="22"/>
              </w:rPr>
              <w:t>line survey)</w:t>
            </w:r>
          </w:p>
        </w:tc>
        <w:tc>
          <w:tcPr>
            <w:tcW w:w="3824" w:type="dxa"/>
            <w:gridSpan w:val="4"/>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222D0F94"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Mahama Saaka/UDS</w:t>
            </w:r>
          </w:p>
        </w:tc>
      </w:tr>
      <w:tr w:rsidRPr="00E42D8B" w:rsidR="00E42D8B" w:rsidTr="00AC5D52" w14:paraId="1369DF90" w14:textId="77777777">
        <w:tc>
          <w:tcPr>
            <w:tcW w:w="5300" w:type="dxa"/>
            <w:gridSpan w:val="3"/>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72F6EE04"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5.2 Monitoring data (</w:t>
            </w:r>
            <w:r w:rsidRPr="00E42D8B">
              <w:rPr>
                <w:rFonts w:asciiTheme="minorHAnsi" w:hAnsiTheme="minorHAnsi" w:eastAsiaTheme="minorHAnsi" w:cstheme="minorHAnsi"/>
                <w:sz w:val="20"/>
                <w:szCs w:val="20"/>
              </w:rPr>
              <w:t>Care</w:t>
            </w:r>
            <w:r w:rsidRPr="00E42D8B">
              <w:rPr>
                <w:rFonts w:asciiTheme="minorHAnsi" w:hAnsiTheme="minorHAnsi" w:eastAsiaTheme="minorHAnsi" w:cstheme="minorHAnsi"/>
                <w:sz w:val="20"/>
                <w:szCs w:val="22"/>
              </w:rPr>
              <w:t xml:space="preserve"> group on-going functionality data)</w:t>
            </w:r>
          </w:p>
        </w:tc>
        <w:tc>
          <w:tcPr>
            <w:tcW w:w="3824" w:type="dxa"/>
            <w:gridSpan w:val="4"/>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0615F522"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Mahama Saaka/UDS</w:t>
            </w:r>
          </w:p>
        </w:tc>
      </w:tr>
      <w:tr w:rsidRPr="00E42D8B" w:rsidR="00E42D8B" w:rsidTr="00AC5D52" w14:paraId="570E4BFE" w14:textId="77777777">
        <w:tc>
          <w:tcPr>
            <w:tcW w:w="9124" w:type="dxa"/>
            <w:gridSpan w:val="7"/>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5FB2525B" w14:textId="77777777">
            <w:pPr>
              <w:jc w:val="both"/>
              <w:rPr>
                <w:rFonts w:asciiTheme="minorHAnsi" w:hAnsiTheme="minorHAnsi" w:eastAsiaTheme="minorHAnsi" w:cstheme="minorHAnsi"/>
                <w:sz w:val="20"/>
                <w:szCs w:val="22"/>
              </w:rPr>
            </w:pPr>
          </w:p>
        </w:tc>
      </w:tr>
      <w:tr w:rsidRPr="00E42D8B" w:rsidR="00E42D8B" w:rsidTr="00AC5D52" w14:paraId="68B02606" w14:textId="77777777">
        <w:tc>
          <w:tcPr>
            <w:tcW w:w="9124" w:type="dxa"/>
            <w:gridSpan w:val="7"/>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5A862E6E"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6. Milestones</w:t>
            </w:r>
          </w:p>
        </w:tc>
      </w:tr>
      <w:tr w:rsidRPr="00E42D8B" w:rsidR="00E42D8B" w:rsidTr="00AC5D52" w14:paraId="14D3DF36" w14:textId="77777777">
        <w:tc>
          <w:tcPr>
            <w:tcW w:w="4749" w:type="dxa"/>
            <w:gridSpan w:val="2"/>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48AF9BE1"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Deliverables</w:t>
            </w:r>
          </w:p>
        </w:tc>
        <w:tc>
          <w:tcPr>
            <w:tcW w:w="2114" w:type="dxa"/>
            <w:gridSpan w:val="3"/>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13FBEF91"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Means of verification</w:t>
            </w:r>
          </w:p>
        </w:tc>
        <w:tc>
          <w:tcPr>
            <w:tcW w:w="2261" w:type="dxa"/>
            <w:gridSpan w:val="2"/>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43224593"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Date of delivery</w:t>
            </w:r>
          </w:p>
        </w:tc>
      </w:tr>
      <w:tr w:rsidRPr="00E42D8B" w:rsidR="00E42D8B" w:rsidTr="00AC5D52" w14:paraId="5A265E2A" w14:textId="77777777">
        <w:tc>
          <w:tcPr>
            <w:tcW w:w="4749" w:type="dxa"/>
            <w:gridSpan w:val="2"/>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1F26E70C"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 xml:space="preserve">6.1 </w:t>
            </w:r>
            <w:r w:rsidRPr="00E42D8B">
              <w:rPr>
                <w:rFonts w:asciiTheme="minorHAnsi" w:hAnsiTheme="minorHAnsi" w:eastAsiaTheme="minorHAnsi" w:cstheme="minorHAnsi"/>
                <w:sz w:val="20"/>
                <w:szCs w:val="20"/>
              </w:rPr>
              <w:t>Report on evaluating the impact</w:t>
            </w:r>
            <w:r w:rsidRPr="00E42D8B">
              <w:rPr>
                <w:rFonts w:asciiTheme="minorHAnsi" w:hAnsiTheme="minorHAnsi" w:eastAsiaTheme="minorHAnsi" w:cstheme="minorHAnsi"/>
                <w:sz w:val="20"/>
                <w:szCs w:val="22"/>
              </w:rPr>
              <w:t xml:space="preserve"> of </w:t>
            </w:r>
            <w:r w:rsidRPr="00E42D8B">
              <w:rPr>
                <w:rFonts w:asciiTheme="minorHAnsi" w:hAnsiTheme="minorHAnsi" w:eastAsiaTheme="minorHAnsi" w:cstheme="minorHAnsi"/>
                <w:sz w:val="20"/>
                <w:szCs w:val="20"/>
              </w:rPr>
              <w:t xml:space="preserve">the f </w:t>
            </w:r>
            <w:r w:rsidRPr="00E42D8B">
              <w:rPr>
                <w:rFonts w:asciiTheme="minorHAnsi" w:hAnsiTheme="minorHAnsi" w:eastAsiaTheme="minorHAnsi" w:cstheme="minorHAnsi"/>
                <w:sz w:val="20"/>
                <w:szCs w:val="22"/>
              </w:rPr>
              <w:t>intervention</w:t>
            </w:r>
          </w:p>
        </w:tc>
        <w:tc>
          <w:tcPr>
            <w:tcW w:w="2114" w:type="dxa"/>
            <w:gridSpan w:val="3"/>
            <w:tcBorders>
              <w:top w:val="single" w:color="000000" w:sz="4" w:space="0"/>
              <w:left w:val="single" w:color="000000" w:sz="4" w:space="0"/>
              <w:bottom w:val="single" w:color="000000" w:sz="4" w:space="0"/>
              <w:right w:val="single" w:color="000000" w:sz="4" w:space="0"/>
            </w:tcBorders>
          </w:tcPr>
          <w:p w:rsidRPr="00E42D8B" w:rsidR="00E42D8B" w:rsidP="003A7DFA" w:rsidRDefault="00E42D8B" w14:paraId="327A7554" w14:textId="77777777">
            <w:pPr>
              <w:rPr>
                <w:rFonts w:asciiTheme="minorHAnsi" w:hAnsiTheme="minorHAnsi" w:eastAsiaTheme="minorHAnsi" w:cstheme="minorHAnsi"/>
                <w:sz w:val="20"/>
                <w:szCs w:val="20"/>
              </w:rPr>
            </w:pPr>
            <w:r w:rsidRPr="00E42D8B">
              <w:rPr>
                <w:rFonts w:asciiTheme="minorHAnsi" w:hAnsiTheme="minorHAnsi" w:eastAsiaTheme="minorHAnsi" w:cstheme="minorHAnsi"/>
                <w:sz w:val="20"/>
                <w:szCs w:val="22"/>
              </w:rPr>
              <w:t xml:space="preserve">A link to the </w:t>
            </w:r>
            <w:r w:rsidRPr="00E42D8B">
              <w:rPr>
                <w:rFonts w:asciiTheme="minorHAnsi" w:hAnsiTheme="minorHAnsi" w:eastAsiaTheme="minorHAnsi" w:cstheme="minorHAnsi"/>
                <w:sz w:val="20"/>
                <w:szCs w:val="20"/>
              </w:rPr>
              <w:t>impact</w:t>
            </w:r>
            <w:r w:rsidRPr="00E42D8B">
              <w:rPr>
                <w:rFonts w:asciiTheme="minorHAnsi" w:hAnsiTheme="minorHAnsi" w:eastAsiaTheme="minorHAnsi" w:cstheme="minorHAnsi"/>
                <w:sz w:val="20"/>
                <w:szCs w:val="22"/>
              </w:rPr>
              <w:t xml:space="preserve"> evaluation report will be shared in the semi-annual report to </w:t>
            </w:r>
            <w:r w:rsidRPr="00E42D8B">
              <w:rPr>
                <w:rFonts w:asciiTheme="minorHAnsi" w:hAnsiTheme="minorHAnsi" w:eastAsiaTheme="minorHAnsi" w:cstheme="minorHAnsi"/>
                <w:sz w:val="20"/>
                <w:szCs w:val="20"/>
              </w:rPr>
              <w:t>IITA</w:t>
            </w:r>
          </w:p>
          <w:p w:rsidRPr="00E42D8B" w:rsidR="00E42D8B" w:rsidP="003942C1" w:rsidRDefault="00E42D8B" w14:paraId="1EF3D350" w14:textId="77777777">
            <w:pPr>
              <w:jc w:val="both"/>
              <w:rPr>
                <w:rFonts w:asciiTheme="minorHAnsi" w:hAnsiTheme="minorHAnsi" w:eastAsiaTheme="minorHAnsi" w:cstheme="minorHAnsi"/>
                <w:sz w:val="20"/>
                <w:szCs w:val="22"/>
              </w:rPr>
            </w:pPr>
          </w:p>
        </w:tc>
        <w:tc>
          <w:tcPr>
            <w:tcW w:w="2261" w:type="dxa"/>
            <w:gridSpan w:val="2"/>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0AFE5598"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0"/>
              </w:rPr>
              <w:t>Jun. 2022</w:t>
            </w:r>
          </w:p>
        </w:tc>
      </w:tr>
      <w:tr w:rsidRPr="00E42D8B" w:rsidR="00E42D8B" w:rsidTr="00AC5D52" w14:paraId="02858C33" w14:textId="77777777">
        <w:tc>
          <w:tcPr>
            <w:tcW w:w="4749" w:type="dxa"/>
            <w:gridSpan w:val="2"/>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0CF76912"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 xml:space="preserve">6.2 A paper on </w:t>
            </w:r>
            <w:r w:rsidRPr="00E42D8B">
              <w:rPr>
                <w:rFonts w:asciiTheme="minorHAnsi" w:hAnsiTheme="minorHAnsi" w:eastAsiaTheme="minorHAnsi" w:cstheme="minorHAnsi"/>
                <w:sz w:val="20"/>
                <w:szCs w:val="20"/>
              </w:rPr>
              <w:t>“</w:t>
            </w:r>
            <w:r w:rsidRPr="00E42D8B">
              <w:rPr>
                <w:rFonts w:asciiTheme="minorHAnsi" w:hAnsiTheme="minorHAnsi" w:eastAsiaTheme="minorHAnsi" w:cstheme="minorHAnsi"/>
                <w:color w:val="000000"/>
                <w:sz w:val="20"/>
                <w:szCs w:val="22"/>
              </w:rPr>
              <w:t xml:space="preserve">Using men engagement in nutrition </w:t>
            </w:r>
            <w:r w:rsidRPr="00E42D8B">
              <w:rPr>
                <w:rFonts w:asciiTheme="minorHAnsi" w:hAnsiTheme="minorHAnsi" w:eastAsiaTheme="minorHAnsi" w:cstheme="minorHAnsi"/>
                <w:color w:val="000000"/>
                <w:sz w:val="20"/>
                <w:szCs w:val="20"/>
              </w:rPr>
              <w:t>training</w:t>
            </w:r>
            <w:r w:rsidRPr="00E42D8B">
              <w:rPr>
                <w:rFonts w:asciiTheme="minorHAnsi" w:hAnsiTheme="minorHAnsi" w:eastAsiaTheme="minorHAnsi" w:cstheme="minorHAnsi"/>
                <w:b/>
                <w:color w:val="000000"/>
                <w:sz w:val="20"/>
                <w:szCs w:val="22"/>
              </w:rPr>
              <w:t xml:space="preserve"> </w:t>
            </w:r>
            <w:r w:rsidRPr="00E42D8B">
              <w:rPr>
                <w:rFonts w:asciiTheme="minorHAnsi" w:hAnsiTheme="minorHAnsi" w:eastAsiaTheme="minorHAnsi" w:cstheme="minorHAnsi"/>
                <w:color w:val="000000"/>
                <w:sz w:val="20"/>
                <w:szCs w:val="22"/>
              </w:rPr>
              <w:t>to improve child feeding practices/nutrition</w:t>
            </w:r>
            <w:r w:rsidRPr="00E42D8B">
              <w:rPr>
                <w:rFonts w:asciiTheme="minorHAnsi" w:hAnsiTheme="minorHAnsi" w:eastAsiaTheme="minorHAnsi" w:cstheme="minorHAnsi"/>
                <w:color w:val="000000"/>
                <w:sz w:val="20"/>
                <w:szCs w:val="20"/>
              </w:rPr>
              <w:t>”</w:t>
            </w:r>
          </w:p>
        </w:tc>
        <w:tc>
          <w:tcPr>
            <w:tcW w:w="2114" w:type="dxa"/>
            <w:gridSpan w:val="3"/>
            <w:tcBorders>
              <w:top w:val="single" w:color="000000" w:sz="4" w:space="0"/>
              <w:left w:val="single" w:color="000000" w:sz="4" w:space="0"/>
              <w:bottom w:val="single" w:color="000000" w:sz="4" w:space="0"/>
              <w:right w:val="single" w:color="000000" w:sz="4" w:space="0"/>
            </w:tcBorders>
          </w:tcPr>
          <w:p w:rsidRPr="00E42D8B" w:rsidR="00E42D8B" w:rsidP="003942C1" w:rsidRDefault="00F32A79" w14:paraId="0A869C07" w14:textId="77777777">
            <w:pPr>
              <w:jc w:val="both"/>
              <w:rPr>
                <w:rFonts w:asciiTheme="minorHAnsi" w:hAnsiTheme="minorHAnsi" w:eastAsiaTheme="minorHAnsi" w:cstheme="minorHAnsi"/>
                <w:sz w:val="20"/>
                <w:szCs w:val="22"/>
              </w:rPr>
            </w:pPr>
            <w:sdt>
              <w:sdtPr>
                <w:rPr>
                  <w:rFonts w:asciiTheme="minorHAnsi" w:hAnsiTheme="minorHAnsi" w:eastAsiaTheme="minorHAnsi" w:cstheme="minorHAnsi"/>
                  <w:sz w:val="20"/>
                  <w:szCs w:val="22"/>
                </w:rPr>
                <w:tag w:val="goog_rdk_72"/>
                <w:id w:val="-31352720"/>
              </w:sdtPr>
              <w:sdtContent/>
            </w:sdt>
            <w:r w:rsidRPr="00E42D8B" w:rsidR="00E42D8B">
              <w:rPr>
                <w:rFonts w:asciiTheme="minorHAnsi" w:hAnsiTheme="minorHAnsi" w:eastAsiaTheme="minorHAnsi" w:cstheme="minorHAnsi"/>
                <w:sz w:val="20"/>
                <w:szCs w:val="22"/>
              </w:rPr>
              <w:t>Online publication</w:t>
            </w:r>
          </w:p>
        </w:tc>
        <w:tc>
          <w:tcPr>
            <w:tcW w:w="2261" w:type="dxa"/>
            <w:gridSpan w:val="2"/>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691C6CC4"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0"/>
              </w:rPr>
              <w:t>Aug. 2022</w:t>
            </w:r>
          </w:p>
        </w:tc>
      </w:tr>
      <w:tr w:rsidRPr="00E42D8B" w:rsidR="003A7DFA" w:rsidTr="00AC5D52" w14:paraId="06987542" w14:textId="77777777">
        <w:tc>
          <w:tcPr>
            <w:tcW w:w="4749" w:type="dxa"/>
            <w:gridSpan w:val="2"/>
            <w:tcBorders>
              <w:top w:val="single" w:color="000000" w:sz="4" w:space="0"/>
              <w:left w:val="single" w:color="000000" w:sz="4" w:space="0"/>
              <w:bottom w:val="single" w:color="000000" w:sz="4" w:space="0"/>
              <w:right w:val="single" w:color="000000" w:sz="4" w:space="0"/>
            </w:tcBorders>
          </w:tcPr>
          <w:p w:rsidRPr="00E42D8B" w:rsidR="003A7DFA" w:rsidP="003942C1" w:rsidRDefault="003A7DFA" w14:paraId="596785B8" w14:textId="6F3949C5">
            <w:pPr>
              <w:jc w:val="both"/>
              <w:rPr>
                <w:rFonts w:asciiTheme="minorHAnsi" w:hAnsiTheme="minorHAnsi" w:eastAsiaTheme="minorHAnsi" w:cstheme="minorHAnsi"/>
                <w:sz w:val="20"/>
                <w:szCs w:val="22"/>
              </w:rPr>
            </w:pPr>
            <w:r>
              <w:rPr>
                <w:rFonts w:asciiTheme="minorHAnsi" w:hAnsiTheme="minorHAnsi" w:eastAsiaTheme="minorHAnsi" w:cstheme="minorHAnsi"/>
                <w:sz w:val="20"/>
                <w:szCs w:val="22"/>
              </w:rPr>
              <w:t>6.3 Contribution</w:t>
            </w:r>
            <w:r w:rsidR="00842642">
              <w:rPr>
                <w:rFonts w:asciiTheme="minorHAnsi" w:hAnsiTheme="minorHAnsi" w:eastAsiaTheme="minorHAnsi" w:cstheme="minorHAnsi"/>
                <w:sz w:val="20"/>
                <w:szCs w:val="22"/>
              </w:rPr>
              <w:t xml:space="preserve"> to </w:t>
            </w:r>
            <w:r>
              <w:rPr>
                <w:rFonts w:asciiTheme="minorHAnsi" w:hAnsiTheme="minorHAnsi" w:eastAsiaTheme="minorHAnsi" w:cstheme="minorHAnsi"/>
                <w:sz w:val="20"/>
                <w:szCs w:val="22"/>
              </w:rPr>
              <w:t>the WA handbook</w:t>
            </w:r>
          </w:p>
        </w:tc>
        <w:tc>
          <w:tcPr>
            <w:tcW w:w="2114" w:type="dxa"/>
            <w:gridSpan w:val="3"/>
            <w:tcBorders>
              <w:top w:val="single" w:color="000000" w:sz="4" w:space="0"/>
              <w:left w:val="single" w:color="000000" w:sz="4" w:space="0"/>
              <w:bottom w:val="single" w:color="000000" w:sz="4" w:space="0"/>
              <w:right w:val="single" w:color="000000" w:sz="4" w:space="0"/>
            </w:tcBorders>
          </w:tcPr>
          <w:p w:rsidRPr="00E42D8B" w:rsidR="003A7DFA" w:rsidP="003A7DFA" w:rsidRDefault="003A7DFA" w14:paraId="7381D5BB" w14:textId="3F8A72A3">
            <w:pPr>
              <w:rPr>
                <w:rFonts w:asciiTheme="minorHAnsi" w:hAnsiTheme="minorHAnsi" w:eastAsiaTheme="minorHAnsi" w:cstheme="minorHAnsi"/>
                <w:sz w:val="20"/>
                <w:szCs w:val="22"/>
              </w:rPr>
            </w:pPr>
            <w:r>
              <w:rPr>
                <w:rFonts w:asciiTheme="minorHAnsi" w:hAnsiTheme="minorHAnsi" w:eastAsiaTheme="minorHAnsi" w:cstheme="minorHAnsi"/>
                <w:sz w:val="20"/>
                <w:szCs w:val="22"/>
              </w:rPr>
              <w:t>Submitted and accepted by chief scientist</w:t>
            </w:r>
          </w:p>
        </w:tc>
        <w:tc>
          <w:tcPr>
            <w:tcW w:w="2261" w:type="dxa"/>
            <w:gridSpan w:val="2"/>
            <w:tcBorders>
              <w:top w:val="single" w:color="000000" w:sz="4" w:space="0"/>
              <w:left w:val="single" w:color="000000" w:sz="4" w:space="0"/>
              <w:bottom w:val="single" w:color="000000" w:sz="4" w:space="0"/>
              <w:right w:val="single" w:color="000000" w:sz="4" w:space="0"/>
            </w:tcBorders>
          </w:tcPr>
          <w:p w:rsidRPr="00E42D8B" w:rsidR="003A7DFA" w:rsidP="003942C1" w:rsidRDefault="003A7DFA" w14:paraId="56F16ABB" w14:textId="3F3C47ED">
            <w:pPr>
              <w:jc w:val="both"/>
              <w:rPr>
                <w:rFonts w:asciiTheme="minorHAnsi" w:hAnsiTheme="minorHAnsi" w:eastAsiaTheme="minorHAnsi" w:cstheme="minorHAnsi"/>
                <w:sz w:val="20"/>
                <w:szCs w:val="20"/>
              </w:rPr>
            </w:pPr>
            <w:r>
              <w:rPr>
                <w:rFonts w:asciiTheme="minorHAnsi" w:hAnsiTheme="minorHAnsi" w:eastAsiaTheme="minorHAnsi" w:cstheme="minorHAnsi"/>
                <w:sz w:val="20"/>
                <w:szCs w:val="20"/>
              </w:rPr>
              <w:t>Throughout the year</w:t>
            </w:r>
          </w:p>
        </w:tc>
      </w:tr>
    </w:tbl>
    <w:p w:rsidRPr="00E42D8B" w:rsidR="00E42D8B" w:rsidP="003942C1" w:rsidRDefault="00E42D8B" w14:paraId="7D3961B9" w14:textId="77777777">
      <w:pPr>
        <w:jc w:val="both"/>
        <w:rPr>
          <w:rFonts w:asciiTheme="minorHAnsi" w:hAnsiTheme="minorHAnsi" w:eastAsiaTheme="minorHAnsi" w:cstheme="minorHAnsi"/>
          <w:color w:val="FF0000"/>
          <w:sz w:val="20"/>
          <w:szCs w:val="22"/>
        </w:rPr>
      </w:pPr>
    </w:p>
    <w:tbl>
      <w:tblPr>
        <w:tblW w:w="90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696"/>
        <w:gridCol w:w="1276"/>
        <w:gridCol w:w="1701"/>
        <w:gridCol w:w="1276"/>
        <w:gridCol w:w="1417"/>
        <w:gridCol w:w="1701"/>
      </w:tblGrid>
      <w:tr w:rsidRPr="00E42D8B" w:rsidR="00E42D8B" w:rsidTr="00AC5D52" w14:paraId="13D6B6FF" w14:textId="77777777">
        <w:tc>
          <w:tcPr>
            <w:tcW w:w="9067" w:type="dxa"/>
            <w:gridSpan w:val="6"/>
            <w:tcBorders>
              <w:top w:val="single" w:color="000000" w:sz="4" w:space="0"/>
              <w:left w:val="single" w:color="000000" w:sz="4" w:space="0"/>
              <w:bottom w:val="single" w:color="000000" w:sz="4" w:space="0"/>
              <w:right w:val="single" w:color="000000" w:sz="4" w:space="0"/>
            </w:tcBorders>
          </w:tcPr>
          <w:p w:rsidRPr="00D374BA" w:rsidR="00E42D8B" w:rsidP="003942C1" w:rsidRDefault="00E42D8B" w14:paraId="1D67027A" w14:textId="77777777">
            <w:pPr>
              <w:jc w:val="both"/>
              <w:rPr>
                <w:rFonts w:asciiTheme="minorHAnsi" w:hAnsiTheme="minorHAnsi" w:eastAsiaTheme="minorHAnsi" w:cstheme="minorHAnsi"/>
                <w:bCs/>
                <w:sz w:val="20"/>
                <w:szCs w:val="22"/>
              </w:rPr>
            </w:pPr>
            <w:r w:rsidRPr="00D374BA">
              <w:rPr>
                <w:rFonts w:asciiTheme="minorHAnsi" w:hAnsiTheme="minorHAnsi" w:eastAsiaTheme="minorHAnsi" w:cstheme="minorHAnsi"/>
                <w:bCs/>
                <w:sz w:val="20"/>
                <w:szCs w:val="22"/>
              </w:rPr>
              <w:t>7. Sustainable intensification indicators</w:t>
            </w:r>
          </w:p>
        </w:tc>
      </w:tr>
      <w:tr w:rsidRPr="00E42D8B" w:rsidR="00E42D8B" w:rsidTr="00AC5D52" w14:paraId="7F31967C" w14:textId="77777777">
        <w:tc>
          <w:tcPr>
            <w:tcW w:w="1696"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2F3722B7"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Domain</w:t>
            </w:r>
          </w:p>
        </w:tc>
        <w:tc>
          <w:tcPr>
            <w:tcW w:w="1276"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713B844B"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Indicators</w:t>
            </w:r>
          </w:p>
        </w:tc>
        <w:tc>
          <w:tcPr>
            <w:tcW w:w="1701"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134F2BD5"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Metric &amp; Scale</w:t>
            </w:r>
          </w:p>
        </w:tc>
        <w:tc>
          <w:tcPr>
            <w:tcW w:w="1276"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5F514426"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Approach</w:t>
            </w:r>
          </w:p>
          <w:p w:rsidRPr="00E42D8B" w:rsidR="00E42D8B" w:rsidP="003942C1" w:rsidRDefault="00E42D8B" w14:paraId="4BB0415E"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Used in Data Collection</w:t>
            </w:r>
          </w:p>
        </w:tc>
        <w:tc>
          <w:tcPr>
            <w:tcW w:w="1417"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43C88BA4"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Before Intervention</w:t>
            </w:r>
          </w:p>
        </w:tc>
        <w:tc>
          <w:tcPr>
            <w:tcW w:w="1701"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7FA1D9E8"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After Intervention</w:t>
            </w:r>
          </w:p>
        </w:tc>
      </w:tr>
      <w:tr w:rsidRPr="00E42D8B" w:rsidR="00E42D8B" w:rsidTr="00AC5D52" w14:paraId="3A6706B7" w14:textId="77777777">
        <w:tc>
          <w:tcPr>
            <w:tcW w:w="1696"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2C6700F8"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7.1 Productivity</w:t>
            </w:r>
          </w:p>
        </w:tc>
        <w:tc>
          <w:tcPr>
            <w:tcW w:w="1276"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069CEF8E"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Not applicable</w:t>
            </w:r>
          </w:p>
        </w:tc>
        <w:tc>
          <w:tcPr>
            <w:tcW w:w="1701"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4D9EDCAC" w14:textId="77777777">
            <w:pPr>
              <w:jc w:val="both"/>
              <w:rPr>
                <w:rFonts w:asciiTheme="minorHAnsi" w:hAnsiTheme="minorHAnsi" w:eastAsiaTheme="minorHAnsi" w:cstheme="minorHAnsi"/>
                <w:sz w:val="20"/>
                <w:szCs w:val="22"/>
              </w:rPr>
            </w:pPr>
          </w:p>
        </w:tc>
        <w:tc>
          <w:tcPr>
            <w:tcW w:w="1276"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62849444" w14:textId="77777777">
            <w:pPr>
              <w:jc w:val="both"/>
              <w:rPr>
                <w:rFonts w:asciiTheme="minorHAnsi" w:hAnsiTheme="minorHAnsi" w:eastAsiaTheme="minorHAnsi" w:cstheme="minorHAnsi"/>
                <w:sz w:val="20"/>
                <w:szCs w:val="22"/>
              </w:rPr>
            </w:pPr>
          </w:p>
        </w:tc>
        <w:tc>
          <w:tcPr>
            <w:tcW w:w="1417"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1338D01E" w14:textId="77777777">
            <w:pPr>
              <w:jc w:val="both"/>
              <w:rPr>
                <w:rFonts w:asciiTheme="minorHAnsi" w:hAnsiTheme="minorHAnsi" w:eastAsiaTheme="minorHAnsi" w:cstheme="minorHAnsi"/>
                <w:sz w:val="20"/>
                <w:szCs w:val="22"/>
              </w:rPr>
            </w:pPr>
          </w:p>
        </w:tc>
        <w:tc>
          <w:tcPr>
            <w:tcW w:w="1701"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0594D975" w14:textId="77777777">
            <w:pPr>
              <w:jc w:val="both"/>
              <w:rPr>
                <w:rFonts w:asciiTheme="minorHAnsi" w:hAnsiTheme="minorHAnsi" w:eastAsiaTheme="minorHAnsi" w:cstheme="minorHAnsi"/>
                <w:sz w:val="20"/>
                <w:szCs w:val="22"/>
              </w:rPr>
            </w:pPr>
          </w:p>
        </w:tc>
      </w:tr>
      <w:tr w:rsidRPr="00E42D8B" w:rsidR="00E42D8B" w:rsidTr="00AC5D52" w14:paraId="544B5050" w14:textId="77777777">
        <w:tc>
          <w:tcPr>
            <w:tcW w:w="1696"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1D797093"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7.2 Environmental</w:t>
            </w:r>
          </w:p>
        </w:tc>
        <w:tc>
          <w:tcPr>
            <w:tcW w:w="1276"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56E085ED"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Not applicable</w:t>
            </w:r>
          </w:p>
        </w:tc>
        <w:tc>
          <w:tcPr>
            <w:tcW w:w="1701"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7E7EBCB8" w14:textId="77777777">
            <w:pPr>
              <w:jc w:val="both"/>
              <w:rPr>
                <w:rFonts w:asciiTheme="minorHAnsi" w:hAnsiTheme="minorHAnsi" w:eastAsiaTheme="minorHAnsi" w:cstheme="minorHAnsi"/>
                <w:sz w:val="20"/>
                <w:szCs w:val="22"/>
              </w:rPr>
            </w:pPr>
          </w:p>
        </w:tc>
        <w:tc>
          <w:tcPr>
            <w:tcW w:w="1276"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5F1AE710" w14:textId="77777777">
            <w:pPr>
              <w:jc w:val="both"/>
              <w:rPr>
                <w:rFonts w:asciiTheme="minorHAnsi" w:hAnsiTheme="minorHAnsi" w:eastAsiaTheme="minorHAnsi" w:cstheme="minorHAnsi"/>
                <w:sz w:val="20"/>
                <w:szCs w:val="22"/>
              </w:rPr>
            </w:pPr>
          </w:p>
        </w:tc>
        <w:tc>
          <w:tcPr>
            <w:tcW w:w="1417"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261F3358" w14:textId="77777777">
            <w:pPr>
              <w:jc w:val="both"/>
              <w:rPr>
                <w:rFonts w:asciiTheme="minorHAnsi" w:hAnsiTheme="minorHAnsi" w:eastAsiaTheme="minorHAnsi" w:cstheme="minorHAnsi"/>
                <w:sz w:val="20"/>
                <w:szCs w:val="22"/>
              </w:rPr>
            </w:pPr>
          </w:p>
        </w:tc>
        <w:tc>
          <w:tcPr>
            <w:tcW w:w="1701"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16018B57" w14:textId="77777777">
            <w:pPr>
              <w:jc w:val="both"/>
              <w:rPr>
                <w:rFonts w:asciiTheme="minorHAnsi" w:hAnsiTheme="minorHAnsi" w:eastAsiaTheme="minorHAnsi" w:cstheme="minorHAnsi"/>
                <w:sz w:val="20"/>
                <w:szCs w:val="22"/>
              </w:rPr>
            </w:pPr>
          </w:p>
        </w:tc>
      </w:tr>
      <w:tr w:rsidRPr="00E42D8B" w:rsidR="00E42D8B" w:rsidTr="00AC5D52" w14:paraId="0DAEF75F" w14:textId="77777777">
        <w:tc>
          <w:tcPr>
            <w:tcW w:w="1696"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6854E061"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7.3 Economic</w:t>
            </w:r>
          </w:p>
        </w:tc>
        <w:tc>
          <w:tcPr>
            <w:tcW w:w="1276"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1B30E8D8"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Not applicable</w:t>
            </w:r>
          </w:p>
        </w:tc>
        <w:tc>
          <w:tcPr>
            <w:tcW w:w="1701"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3E6166C2" w14:textId="77777777">
            <w:pPr>
              <w:jc w:val="both"/>
              <w:rPr>
                <w:rFonts w:asciiTheme="minorHAnsi" w:hAnsiTheme="minorHAnsi" w:eastAsiaTheme="minorHAnsi" w:cstheme="minorHAnsi"/>
                <w:sz w:val="20"/>
                <w:szCs w:val="22"/>
              </w:rPr>
            </w:pPr>
          </w:p>
        </w:tc>
        <w:tc>
          <w:tcPr>
            <w:tcW w:w="1276"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39AFF479" w14:textId="77777777">
            <w:pPr>
              <w:jc w:val="both"/>
              <w:rPr>
                <w:rFonts w:asciiTheme="minorHAnsi" w:hAnsiTheme="minorHAnsi" w:eastAsiaTheme="minorHAnsi" w:cstheme="minorHAnsi"/>
                <w:sz w:val="20"/>
                <w:szCs w:val="22"/>
              </w:rPr>
            </w:pPr>
          </w:p>
        </w:tc>
        <w:tc>
          <w:tcPr>
            <w:tcW w:w="1417"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2E429130" w14:textId="77777777">
            <w:pPr>
              <w:jc w:val="both"/>
              <w:rPr>
                <w:rFonts w:asciiTheme="minorHAnsi" w:hAnsiTheme="minorHAnsi" w:eastAsiaTheme="minorHAnsi" w:cstheme="minorHAnsi"/>
                <w:sz w:val="20"/>
                <w:szCs w:val="22"/>
              </w:rPr>
            </w:pPr>
          </w:p>
        </w:tc>
        <w:tc>
          <w:tcPr>
            <w:tcW w:w="1701"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4AC8A000" w14:textId="77777777">
            <w:pPr>
              <w:jc w:val="both"/>
              <w:rPr>
                <w:rFonts w:asciiTheme="minorHAnsi" w:hAnsiTheme="minorHAnsi" w:eastAsiaTheme="minorHAnsi" w:cstheme="minorHAnsi"/>
                <w:sz w:val="20"/>
                <w:szCs w:val="22"/>
              </w:rPr>
            </w:pPr>
          </w:p>
        </w:tc>
      </w:tr>
      <w:tr w:rsidRPr="00E42D8B" w:rsidR="00E42D8B" w:rsidTr="00AC5D52" w14:paraId="25DEBA95" w14:textId="77777777">
        <w:tc>
          <w:tcPr>
            <w:tcW w:w="1696"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0C54A30C"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7.4 Social</w:t>
            </w:r>
          </w:p>
        </w:tc>
        <w:tc>
          <w:tcPr>
            <w:tcW w:w="1276"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25FFCB4B"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Not applicable</w:t>
            </w:r>
          </w:p>
        </w:tc>
        <w:tc>
          <w:tcPr>
            <w:tcW w:w="1701"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6126BE1B" w14:textId="77777777">
            <w:pPr>
              <w:jc w:val="both"/>
              <w:rPr>
                <w:rFonts w:asciiTheme="minorHAnsi" w:hAnsiTheme="minorHAnsi" w:eastAsiaTheme="minorHAnsi" w:cstheme="minorHAnsi"/>
                <w:sz w:val="20"/>
                <w:szCs w:val="22"/>
              </w:rPr>
            </w:pPr>
          </w:p>
        </w:tc>
        <w:tc>
          <w:tcPr>
            <w:tcW w:w="1276"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2658050D" w14:textId="77777777">
            <w:pPr>
              <w:jc w:val="both"/>
              <w:rPr>
                <w:rFonts w:asciiTheme="minorHAnsi" w:hAnsiTheme="minorHAnsi" w:eastAsiaTheme="minorHAnsi" w:cstheme="minorHAnsi"/>
                <w:sz w:val="20"/>
                <w:szCs w:val="22"/>
              </w:rPr>
            </w:pPr>
          </w:p>
        </w:tc>
        <w:tc>
          <w:tcPr>
            <w:tcW w:w="1417"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19C68523" w14:textId="77777777">
            <w:pPr>
              <w:jc w:val="both"/>
              <w:rPr>
                <w:rFonts w:asciiTheme="minorHAnsi" w:hAnsiTheme="minorHAnsi" w:eastAsiaTheme="minorHAnsi" w:cstheme="minorHAnsi"/>
                <w:sz w:val="20"/>
                <w:szCs w:val="22"/>
              </w:rPr>
            </w:pPr>
          </w:p>
        </w:tc>
        <w:tc>
          <w:tcPr>
            <w:tcW w:w="1701"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6FEE5924" w14:textId="77777777">
            <w:pPr>
              <w:jc w:val="both"/>
              <w:rPr>
                <w:rFonts w:asciiTheme="minorHAnsi" w:hAnsiTheme="minorHAnsi" w:eastAsiaTheme="minorHAnsi" w:cstheme="minorHAnsi"/>
                <w:sz w:val="20"/>
                <w:szCs w:val="22"/>
              </w:rPr>
            </w:pPr>
          </w:p>
        </w:tc>
      </w:tr>
      <w:tr w:rsidRPr="00E42D8B" w:rsidR="00E42D8B" w:rsidTr="00AC5D52" w14:paraId="46B6FD40" w14:textId="77777777">
        <w:tc>
          <w:tcPr>
            <w:tcW w:w="1696"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6CA8AD62"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7.5 Human</w:t>
            </w:r>
          </w:p>
        </w:tc>
        <w:tc>
          <w:tcPr>
            <w:tcW w:w="1276"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1E107ED7"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Nutrition</w:t>
            </w:r>
          </w:p>
        </w:tc>
        <w:tc>
          <w:tcPr>
            <w:tcW w:w="1701" w:type="dxa"/>
            <w:tcBorders>
              <w:top w:val="single" w:color="000000" w:sz="4" w:space="0"/>
              <w:left w:val="single" w:color="000000" w:sz="4" w:space="0"/>
              <w:bottom w:val="single" w:color="000000" w:sz="4" w:space="0"/>
              <w:right w:val="single" w:color="000000" w:sz="4" w:space="0"/>
            </w:tcBorders>
          </w:tcPr>
          <w:p w:rsidRPr="00E42D8B" w:rsidR="00E42D8B" w:rsidP="003A7DFA" w:rsidRDefault="00E42D8B" w14:paraId="79DEC9DB" w14:textId="77777777">
            <w:pPr>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 xml:space="preserve">Minimum dietary diversity of children under </w:t>
            </w:r>
            <w:r w:rsidRPr="00E42D8B">
              <w:rPr>
                <w:rFonts w:asciiTheme="minorHAnsi" w:hAnsiTheme="minorHAnsi" w:eastAsiaTheme="minorHAnsi" w:cstheme="minorHAnsi"/>
                <w:sz w:val="20"/>
                <w:szCs w:val="20"/>
              </w:rPr>
              <w:t>2</w:t>
            </w:r>
            <w:r w:rsidRPr="00E42D8B">
              <w:rPr>
                <w:rFonts w:asciiTheme="minorHAnsi" w:hAnsiTheme="minorHAnsi" w:eastAsiaTheme="minorHAnsi" w:cstheme="minorHAnsi"/>
                <w:sz w:val="20"/>
                <w:szCs w:val="22"/>
              </w:rPr>
              <w:t xml:space="preserve"> years at household level</w:t>
            </w:r>
          </w:p>
          <w:p w:rsidRPr="00E42D8B" w:rsidR="00E42D8B" w:rsidP="003942C1" w:rsidRDefault="00E42D8B" w14:paraId="72F2C8E5" w14:textId="77777777">
            <w:pPr>
              <w:jc w:val="both"/>
              <w:rPr>
                <w:rFonts w:asciiTheme="minorHAnsi" w:hAnsiTheme="minorHAnsi" w:eastAsiaTheme="minorHAnsi" w:cstheme="minorHAnsi"/>
                <w:sz w:val="20"/>
                <w:szCs w:val="22"/>
              </w:rPr>
            </w:pPr>
          </w:p>
          <w:p w:rsidRPr="00E42D8B" w:rsidR="00E42D8B" w:rsidP="00744CA3" w:rsidRDefault="00E42D8B" w14:paraId="67120096" w14:textId="05B4E70C">
            <w:pPr>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Nutritional status (stunting, wasting</w:t>
            </w:r>
            <w:r w:rsidR="00953FE9">
              <w:rPr>
                <w:rFonts w:asciiTheme="minorHAnsi" w:hAnsiTheme="minorHAnsi" w:eastAsiaTheme="minorHAnsi" w:cstheme="minorHAnsi"/>
                <w:sz w:val="20"/>
                <w:szCs w:val="22"/>
              </w:rPr>
              <w:t>,</w:t>
            </w:r>
            <w:r w:rsidRPr="00E42D8B">
              <w:rPr>
                <w:rFonts w:asciiTheme="minorHAnsi" w:hAnsiTheme="minorHAnsi" w:eastAsiaTheme="minorHAnsi" w:cstheme="minorHAnsi"/>
                <w:sz w:val="20"/>
                <w:szCs w:val="22"/>
              </w:rPr>
              <w:t xml:space="preserve"> and underweight) of children under 5 years at household level</w:t>
            </w:r>
          </w:p>
        </w:tc>
        <w:tc>
          <w:tcPr>
            <w:tcW w:w="1276"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38AD5D06"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Household nutrition survey</w:t>
            </w:r>
          </w:p>
          <w:p w:rsidRPr="00E42D8B" w:rsidR="00E42D8B" w:rsidP="003942C1" w:rsidRDefault="00E42D8B" w14:paraId="6DD6838C" w14:textId="77777777">
            <w:pPr>
              <w:jc w:val="both"/>
              <w:rPr>
                <w:rFonts w:asciiTheme="minorHAnsi" w:hAnsiTheme="minorHAnsi" w:eastAsiaTheme="minorHAnsi" w:cstheme="minorHAnsi"/>
                <w:sz w:val="20"/>
                <w:szCs w:val="22"/>
              </w:rPr>
            </w:pPr>
          </w:p>
          <w:p w:rsidRPr="00E42D8B" w:rsidR="00E42D8B" w:rsidP="003942C1" w:rsidRDefault="00E42D8B" w14:paraId="59817FEE" w14:textId="77777777">
            <w:pPr>
              <w:jc w:val="both"/>
              <w:rPr>
                <w:rFonts w:asciiTheme="minorHAnsi" w:hAnsiTheme="minorHAnsi" w:eastAsiaTheme="minorHAnsi" w:cstheme="minorHAnsi"/>
                <w:sz w:val="20"/>
                <w:szCs w:val="22"/>
              </w:rPr>
            </w:pPr>
          </w:p>
          <w:p w:rsidRPr="00E42D8B" w:rsidR="00E42D8B" w:rsidP="003942C1" w:rsidRDefault="00E42D8B" w14:paraId="5815A0DB" w14:textId="77777777">
            <w:pPr>
              <w:jc w:val="both"/>
              <w:rPr>
                <w:rFonts w:asciiTheme="minorHAnsi" w:hAnsiTheme="minorHAnsi" w:eastAsiaTheme="minorHAnsi" w:cstheme="minorHAnsi"/>
                <w:sz w:val="20"/>
                <w:szCs w:val="22"/>
              </w:rPr>
            </w:pPr>
          </w:p>
          <w:p w:rsidRPr="00E42D8B" w:rsidR="00E42D8B" w:rsidP="003942C1" w:rsidRDefault="00E42D8B" w14:paraId="43242EBC"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Anthropometric assessment</w:t>
            </w:r>
          </w:p>
        </w:tc>
        <w:tc>
          <w:tcPr>
            <w:tcW w:w="1417"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5E21B6AA"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25.7 %</w:t>
            </w:r>
            <w:r w:rsidRPr="00E42D8B">
              <w:rPr>
                <w:rFonts w:asciiTheme="minorHAnsi" w:hAnsiTheme="minorHAnsi" w:eastAsiaTheme="minorHAnsi" w:cstheme="minorHAnsi"/>
                <w:sz w:val="20"/>
                <w:szCs w:val="20"/>
              </w:rPr>
              <w:t xml:space="preserve"> of children meeting MDD</w:t>
            </w:r>
          </w:p>
          <w:p w:rsidRPr="00E42D8B" w:rsidR="00E42D8B" w:rsidP="003942C1" w:rsidRDefault="00E42D8B" w14:paraId="4E6985D4" w14:textId="77777777">
            <w:pPr>
              <w:jc w:val="both"/>
              <w:rPr>
                <w:rFonts w:asciiTheme="minorHAnsi" w:hAnsiTheme="minorHAnsi" w:eastAsiaTheme="minorHAnsi" w:cstheme="minorHAnsi"/>
                <w:sz w:val="20"/>
                <w:szCs w:val="22"/>
              </w:rPr>
            </w:pPr>
          </w:p>
          <w:p w:rsidRPr="00E42D8B" w:rsidR="00E42D8B" w:rsidP="003942C1" w:rsidRDefault="00E42D8B" w14:paraId="413FE956" w14:textId="77777777">
            <w:pPr>
              <w:jc w:val="both"/>
              <w:rPr>
                <w:rFonts w:asciiTheme="minorHAnsi" w:hAnsiTheme="minorHAnsi" w:eastAsiaTheme="minorHAnsi" w:cstheme="minorHAnsi"/>
                <w:sz w:val="20"/>
                <w:szCs w:val="22"/>
              </w:rPr>
            </w:pPr>
          </w:p>
          <w:p w:rsidRPr="00E42D8B" w:rsidR="00E42D8B" w:rsidP="003A7DFA" w:rsidRDefault="00E42D8B" w14:paraId="4BE7617B" w14:textId="77777777">
            <w:pPr>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 xml:space="preserve">25.1 % stunted, 10.6 % wasted and 18.5 </w:t>
            </w:r>
            <w:r w:rsidRPr="00E42D8B">
              <w:rPr>
                <w:rFonts w:asciiTheme="minorHAnsi" w:hAnsiTheme="minorHAnsi" w:eastAsiaTheme="minorHAnsi" w:cstheme="minorHAnsi"/>
                <w:sz w:val="20"/>
                <w:szCs w:val="20"/>
              </w:rPr>
              <w:t xml:space="preserve">% </w:t>
            </w:r>
            <w:r w:rsidRPr="00E42D8B">
              <w:rPr>
                <w:rFonts w:asciiTheme="minorHAnsi" w:hAnsiTheme="minorHAnsi" w:eastAsiaTheme="minorHAnsi" w:cstheme="minorHAnsi"/>
                <w:sz w:val="20"/>
                <w:szCs w:val="22"/>
              </w:rPr>
              <w:t xml:space="preserve">underweight </w:t>
            </w:r>
          </w:p>
        </w:tc>
        <w:tc>
          <w:tcPr>
            <w:tcW w:w="1701"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06939257" w14:textId="77777777">
            <w:pPr>
              <w:jc w:val="both"/>
              <w:rPr>
                <w:rFonts w:asciiTheme="minorHAnsi" w:hAnsiTheme="minorHAnsi" w:eastAsiaTheme="minorHAnsi" w:cstheme="minorHAnsi"/>
                <w:sz w:val="20"/>
                <w:szCs w:val="20"/>
              </w:rPr>
            </w:pPr>
            <w:r w:rsidRPr="00E42D8B">
              <w:rPr>
                <w:rFonts w:asciiTheme="minorHAnsi" w:hAnsiTheme="minorHAnsi" w:eastAsiaTheme="minorHAnsi" w:cstheme="minorHAnsi"/>
                <w:sz w:val="20"/>
                <w:szCs w:val="20"/>
              </w:rPr>
              <w:t>40.0 %</w:t>
            </w:r>
          </w:p>
          <w:p w:rsidRPr="00E42D8B" w:rsidR="00E42D8B" w:rsidP="003942C1" w:rsidRDefault="00E42D8B" w14:paraId="6661C13C" w14:textId="77777777">
            <w:pPr>
              <w:jc w:val="both"/>
              <w:rPr>
                <w:rFonts w:asciiTheme="minorHAnsi" w:hAnsiTheme="minorHAnsi" w:eastAsiaTheme="minorHAnsi" w:cstheme="minorHAnsi"/>
                <w:sz w:val="20"/>
                <w:szCs w:val="20"/>
              </w:rPr>
            </w:pPr>
          </w:p>
          <w:p w:rsidRPr="00E42D8B" w:rsidR="00E42D8B" w:rsidP="003942C1" w:rsidRDefault="00E42D8B" w14:paraId="4F3F0C63" w14:textId="77777777">
            <w:pPr>
              <w:jc w:val="both"/>
              <w:rPr>
                <w:rFonts w:asciiTheme="minorHAnsi" w:hAnsiTheme="minorHAnsi" w:eastAsiaTheme="minorHAnsi" w:cstheme="minorHAnsi"/>
                <w:sz w:val="20"/>
                <w:szCs w:val="20"/>
              </w:rPr>
            </w:pPr>
          </w:p>
          <w:p w:rsidRPr="00E42D8B" w:rsidR="00E42D8B" w:rsidP="003942C1" w:rsidRDefault="00E42D8B" w14:paraId="40CB19E4" w14:textId="77777777">
            <w:pPr>
              <w:jc w:val="both"/>
              <w:rPr>
                <w:rFonts w:asciiTheme="minorHAnsi" w:hAnsiTheme="minorHAnsi" w:eastAsiaTheme="minorHAnsi" w:cstheme="minorHAnsi"/>
                <w:sz w:val="20"/>
                <w:szCs w:val="20"/>
              </w:rPr>
            </w:pPr>
          </w:p>
          <w:p w:rsidRPr="00E42D8B" w:rsidR="00E42D8B" w:rsidP="003942C1" w:rsidRDefault="00E42D8B" w14:paraId="4AAD1732" w14:textId="77777777">
            <w:pPr>
              <w:jc w:val="both"/>
              <w:rPr>
                <w:rFonts w:asciiTheme="minorHAnsi" w:hAnsiTheme="minorHAnsi" w:eastAsiaTheme="minorHAnsi" w:cstheme="minorHAnsi"/>
                <w:sz w:val="20"/>
                <w:szCs w:val="20"/>
              </w:rPr>
            </w:pPr>
          </w:p>
          <w:p w:rsidRPr="00E42D8B" w:rsidR="00E42D8B" w:rsidP="003942C1" w:rsidRDefault="00E42D8B" w14:paraId="6D5FAB0F" w14:textId="77777777">
            <w:pPr>
              <w:jc w:val="both"/>
              <w:rPr>
                <w:rFonts w:asciiTheme="minorHAnsi" w:hAnsiTheme="minorHAnsi" w:eastAsiaTheme="minorHAnsi" w:cstheme="minorHAnsi"/>
                <w:sz w:val="20"/>
                <w:szCs w:val="20"/>
              </w:rPr>
            </w:pPr>
          </w:p>
          <w:p w:rsidRPr="00E42D8B" w:rsidR="00E42D8B" w:rsidP="003A7DFA" w:rsidRDefault="00E42D8B" w14:paraId="0A324CBF" w14:textId="77777777">
            <w:pPr>
              <w:rPr>
                <w:rFonts w:asciiTheme="minorHAnsi" w:hAnsiTheme="minorHAnsi" w:eastAsiaTheme="minorHAnsi" w:cstheme="minorHAnsi"/>
                <w:sz w:val="20"/>
                <w:szCs w:val="22"/>
              </w:rPr>
            </w:pPr>
            <w:r w:rsidRPr="00E42D8B">
              <w:rPr>
                <w:rFonts w:asciiTheme="minorHAnsi" w:hAnsiTheme="minorHAnsi" w:eastAsiaTheme="minorHAnsi" w:cstheme="minorHAnsi"/>
                <w:sz w:val="20"/>
                <w:szCs w:val="20"/>
              </w:rPr>
              <w:t>19.5 % stunted, 6.5 % wasted and 12.5 % underweight</w:t>
            </w:r>
          </w:p>
        </w:tc>
      </w:tr>
      <w:tr w:rsidRPr="00E42D8B" w:rsidR="00E42D8B" w:rsidTr="00AC5D52" w14:paraId="408D6103" w14:textId="77777777">
        <w:tc>
          <w:tcPr>
            <w:tcW w:w="1696"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751E4D20" w14:textId="77777777">
            <w:pPr>
              <w:jc w:val="both"/>
              <w:rPr>
                <w:rFonts w:asciiTheme="minorHAnsi" w:hAnsiTheme="minorHAnsi" w:eastAsiaTheme="minorHAnsi" w:cstheme="minorHAnsi"/>
                <w:sz w:val="20"/>
                <w:szCs w:val="22"/>
              </w:rPr>
            </w:pPr>
          </w:p>
        </w:tc>
        <w:tc>
          <w:tcPr>
            <w:tcW w:w="1276"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2681AC67"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Capacity to experiment</w:t>
            </w:r>
          </w:p>
        </w:tc>
        <w:tc>
          <w:tcPr>
            <w:tcW w:w="1701" w:type="dxa"/>
            <w:tcBorders>
              <w:top w:val="single" w:color="000000" w:sz="4" w:space="0"/>
              <w:left w:val="single" w:color="000000" w:sz="4" w:space="0"/>
              <w:bottom w:val="single" w:color="000000" w:sz="4" w:space="0"/>
              <w:right w:val="single" w:color="000000" w:sz="4" w:space="0"/>
            </w:tcBorders>
          </w:tcPr>
          <w:p w:rsidRPr="00E42D8B" w:rsidR="00E42D8B" w:rsidP="003A7DFA" w:rsidRDefault="00E42D8B" w14:paraId="57BFB4EC" w14:textId="77777777">
            <w:pPr>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Number of new practices tested by women of childbearing age</w:t>
            </w:r>
          </w:p>
        </w:tc>
        <w:tc>
          <w:tcPr>
            <w:tcW w:w="1276"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708CA2D7"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Household survey</w:t>
            </w:r>
          </w:p>
        </w:tc>
        <w:tc>
          <w:tcPr>
            <w:tcW w:w="1417" w:type="dxa"/>
            <w:tcBorders>
              <w:top w:val="single" w:color="000000" w:sz="4" w:space="0"/>
              <w:left w:val="single" w:color="000000" w:sz="4" w:space="0"/>
              <w:bottom w:val="single" w:color="000000" w:sz="4" w:space="0"/>
              <w:right w:val="single" w:color="000000" w:sz="4" w:space="0"/>
            </w:tcBorders>
          </w:tcPr>
          <w:p w:rsidRPr="00E42D8B" w:rsidR="00E42D8B" w:rsidP="003A7DFA" w:rsidRDefault="00E42D8B" w14:paraId="5E4FFB87" w14:textId="77777777">
            <w:pPr>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 xml:space="preserve">Level of male involvement in promoting infant feeding (35 %) </w:t>
            </w:r>
          </w:p>
        </w:tc>
        <w:tc>
          <w:tcPr>
            <w:tcW w:w="1701" w:type="dxa"/>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3D7159C3" w14:textId="77777777">
            <w:pPr>
              <w:jc w:val="both"/>
              <w:rPr>
                <w:rFonts w:asciiTheme="minorHAnsi" w:hAnsiTheme="minorHAnsi" w:eastAsiaTheme="minorHAnsi" w:cstheme="minorHAnsi"/>
                <w:sz w:val="20"/>
                <w:szCs w:val="22"/>
              </w:rPr>
            </w:pPr>
          </w:p>
        </w:tc>
      </w:tr>
    </w:tbl>
    <w:p w:rsidRPr="00E42D8B" w:rsidR="00E42D8B" w:rsidP="003942C1" w:rsidRDefault="00E42D8B" w14:paraId="075215EA" w14:textId="77777777">
      <w:pPr>
        <w:jc w:val="both"/>
        <w:rPr>
          <w:rFonts w:asciiTheme="minorHAnsi" w:hAnsiTheme="minorHAnsi" w:eastAsiaTheme="minorHAnsi" w:cstheme="minorHAnsi"/>
          <w:color w:val="FF0000"/>
          <w:sz w:val="20"/>
          <w:szCs w:val="22"/>
        </w:rPr>
      </w:pPr>
    </w:p>
    <w:tbl>
      <w:tblPr>
        <w:tblW w:w="9242" w:type="dxa"/>
        <w:tblInd w:w="-57" w:type="dxa"/>
        <w:tblBorders>
          <w:top w:val="single" w:color="000000" w:sz="4" w:space="0"/>
          <w:left w:val="single" w:color="000000" w:sz="4" w:space="0"/>
          <w:bottom w:val="single" w:color="000000" w:sz="4" w:space="0"/>
          <w:right w:val="single" w:color="000000" w:sz="4" w:space="0"/>
        </w:tblBorders>
        <w:tblLayout w:type="fixed"/>
        <w:tblLook w:val="0400" w:firstRow="0" w:lastRow="0" w:firstColumn="0" w:lastColumn="0" w:noHBand="0" w:noVBand="1"/>
      </w:tblPr>
      <w:tblGrid>
        <w:gridCol w:w="4665"/>
        <w:gridCol w:w="4553"/>
        <w:gridCol w:w="24"/>
      </w:tblGrid>
      <w:tr w:rsidRPr="00E42D8B" w:rsidR="00E42D8B" w:rsidTr="00AC5D52" w14:paraId="190EBA7E" w14:textId="77777777">
        <w:tc>
          <w:tcPr>
            <w:tcW w:w="9242" w:type="dxa"/>
            <w:gridSpan w:val="3"/>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731F766A"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 xml:space="preserve">8. </w:t>
            </w:r>
            <w:sdt>
              <w:sdtPr>
                <w:rPr>
                  <w:rFonts w:asciiTheme="minorHAnsi" w:hAnsiTheme="minorHAnsi" w:eastAsiaTheme="minorHAnsi" w:cstheme="minorHAnsi"/>
                  <w:sz w:val="20"/>
                  <w:szCs w:val="22"/>
                </w:rPr>
                <w:tag w:val="goog_rdk_75"/>
                <w:id w:val="158357334"/>
              </w:sdtPr>
              <w:sdtContent/>
            </w:sdt>
            <w:r w:rsidRPr="00E42D8B">
              <w:rPr>
                <w:rFonts w:asciiTheme="minorHAnsi" w:hAnsiTheme="minorHAnsi" w:eastAsiaTheme="minorHAnsi" w:cstheme="minorHAnsi"/>
                <w:sz w:val="20"/>
                <w:szCs w:val="22"/>
              </w:rPr>
              <w:t>How will scaling be achieved?</w:t>
            </w:r>
          </w:p>
        </w:tc>
      </w:tr>
      <w:tr w:rsidRPr="00E42D8B" w:rsidR="00E42D8B" w:rsidTr="00AC5D52" w14:paraId="7BA5E4D8" w14:textId="77777777">
        <w:tc>
          <w:tcPr>
            <w:tcW w:w="9242" w:type="dxa"/>
            <w:gridSpan w:val="3"/>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65154285"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 xml:space="preserve">The intervention is being carried out in strong collaboration with Ghana Health Service staff who will be able to extend the activities to other communities where they operate. </w:t>
            </w:r>
          </w:p>
        </w:tc>
      </w:tr>
      <w:tr w:rsidRPr="00E42D8B" w:rsidR="00E42D8B" w:rsidTr="00AC5D52" w14:paraId="608309BB" w14:textId="77777777">
        <w:tc>
          <w:tcPr>
            <w:tcW w:w="9242" w:type="dxa"/>
            <w:gridSpan w:val="3"/>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26492E54" w14:textId="77777777">
            <w:pPr>
              <w:jc w:val="both"/>
              <w:rPr>
                <w:rFonts w:asciiTheme="minorHAnsi" w:hAnsiTheme="minorHAnsi" w:eastAsiaTheme="minorHAnsi" w:cstheme="minorHAnsi"/>
                <w:sz w:val="20"/>
                <w:szCs w:val="22"/>
              </w:rPr>
            </w:pPr>
          </w:p>
        </w:tc>
      </w:tr>
      <w:tr w:rsidRPr="00E42D8B" w:rsidR="00E42D8B" w:rsidTr="00AC5D52" w14:paraId="47F1D717" w14:textId="77777777">
        <w:tc>
          <w:tcPr>
            <w:tcW w:w="9242" w:type="dxa"/>
            <w:gridSpan w:val="3"/>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1E193423"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9. How are the activities in this protocol linked to those of others?</w:t>
            </w:r>
          </w:p>
        </w:tc>
      </w:tr>
      <w:tr w:rsidRPr="00E42D8B" w:rsidR="00E42D8B" w:rsidTr="00AC5D52" w14:paraId="4CB3DD09" w14:textId="77777777">
        <w:tc>
          <w:tcPr>
            <w:tcW w:w="9242" w:type="dxa"/>
            <w:gridSpan w:val="3"/>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23D565EC"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 xml:space="preserve">Activities will be implemented in line with the Africa RISING overall strategic partnerships and geographical targeting ensuring convergence of nutrition interventions with other interventions and stakeholder activities that seek to deliver useful messages to community groups. </w:t>
            </w:r>
          </w:p>
        </w:tc>
      </w:tr>
      <w:tr w:rsidRPr="00E42D8B" w:rsidR="00E42D8B" w:rsidTr="00AC5D52" w14:paraId="701BFC21" w14:textId="77777777">
        <w:tc>
          <w:tcPr>
            <w:tcW w:w="9242" w:type="dxa"/>
            <w:gridSpan w:val="3"/>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2B3374FE" w14:textId="77777777">
            <w:pPr>
              <w:jc w:val="both"/>
              <w:rPr>
                <w:rFonts w:asciiTheme="minorHAnsi" w:hAnsiTheme="minorHAnsi" w:eastAsiaTheme="minorHAnsi" w:cstheme="minorHAnsi"/>
                <w:sz w:val="20"/>
                <w:szCs w:val="22"/>
              </w:rPr>
            </w:pPr>
          </w:p>
        </w:tc>
      </w:tr>
      <w:tr w:rsidRPr="00E42D8B" w:rsidR="00E42D8B" w:rsidTr="00AC5D52" w14:paraId="5821B951" w14:textId="77777777">
        <w:tc>
          <w:tcPr>
            <w:tcW w:w="9242" w:type="dxa"/>
            <w:gridSpan w:val="3"/>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7CA45F3E"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10. Custom indicators</w:t>
            </w:r>
          </w:p>
          <w:p w:rsidRPr="00E42D8B" w:rsidR="00E42D8B" w:rsidP="003942C1" w:rsidRDefault="00E42D8B" w14:paraId="48E6C509" w14:textId="77777777">
            <w:pPr>
              <w:pBdr>
                <w:top w:val="nil"/>
                <w:left w:val="nil"/>
                <w:bottom w:val="nil"/>
                <w:right w:val="nil"/>
                <w:between w:val="nil"/>
              </w:pBdr>
              <w:jc w:val="both"/>
              <w:rPr>
                <w:rFonts w:asciiTheme="minorHAnsi" w:hAnsiTheme="minorHAnsi" w:eastAsiaTheme="minorHAnsi" w:cstheme="minorHAnsi"/>
                <w:sz w:val="20"/>
                <w:szCs w:val="22"/>
              </w:rPr>
            </w:pPr>
            <w:r w:rsidRPr="00E42D8B">
              <w:rPr>
                <w:rFonts w:asciiTheme="minorHAnsi" w:hAnsiTheme="minorHAnsi" w:eastAsiaTheme="minorHAnsi" w:cstheme="minorHAnsi"/>
                <w:color w:val="000000"/>
                <w:sz w:val="20"/>
                <w:szCs w:val="22"/>
              </w:rPr>
              <w:t xml:space="preserve">A published paper on the impact of the engagement of men on infant and young child nutrition education and nutrition practices </w:t>
            </w:r>
          </w:p>
        </w:tc>
      </w:tr>
      <w:tr w:rsidRPr="00E42D8B" w:rsidR="00E42D8B" w:rsidTr="00AC5D52" w14:paraId="4B68A29A" w14:textId="77777777">
        <w:tc>
          <w:tcPr>
            <w:tcW w:w="9242" w:type="dxa"/>
            <w:gridSpan w:val="3"/>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20CF4A78" w14:textId="77777777">
            <w:pPr>
              <w:jc w:val="both"/>
              <w:rPr>
                <w:rFonts w:asciiTheme="minorHAnsi" w:hAnsiTheme="minorHAnsi" w:eastAsiaTheme="minorHAnsi" w:cstheme="minorHAnsi"/>
                <w:sz w:val="20"/>
                <w:szCs w:val="22"/>
              </w:rPr>
            </w:pPr>
          </w:p>
        </w:tc>
      </w:tr>
      <w:tr w:rsidRPr="00E42D8B" w:rsidR="00E42D8B" w:rsidTr="00AC5D52" w14:paraId="20D3886D" w14:textId="77777777">
        <w:tc>
          <w:tcPr>
            <w:tcW w:w="9242" w:type="dxa"/>
            <w:gridSpan w:val="3"/>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0832D2F4"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11. Impact-based summary matrix</w:t>
            </w:r>
          </w:p>
        </w:tc>
      </w:tr>
      <w:tr w:rsidRPr="00E42D8B" w:rsidR="00E42D8B" w:rsidTr="00AC5D52" w14:paraId="2D55D8BD" w14:textId="77777777">
        <w:tc>
          <w:tcPr>
            <w:tcW w:w="9242" w:type="dxa"/>
            <w:gridSpan w:val="3"/>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6E257066"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11.1 What is the development challenge you are addressing?  Under-nutrition effects on human capital resources</w:t>
            </w:r>
          </w:p>
        </w:tc>
      </w:tr>
      <w:tr w:rsidRPr="00E42D8B" w:rsidR="00E42D8B" w:rsidTr="00AC5D52" w14:paraId="363C5705" w14:textId="77777777">
        <w:tc>
          <w:tcPr>
            <w:tcW w:w="9242" w:type="dxa"/>
            <w:gridSpan w:val="3"/>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5168A2DA"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11.2 Who is your target audience? Men’s groups, community opinion leaders including chiefs</w:t>
            </w:r>
            <w:sdt>
              <w:sdtPr>
                <w:rPr>
                  <w:rFonts w:asciiTheme="minorHAnsi" w:hAnsiTheme="minorHAnsi" w:eastAsiaTheme="minorHAnsi" w:cstheme="minorHAnsi"/>
                  <w:sz w:val="20"/>
                  <w:szCs w:val="22"/>
                </w:rPr>
                <w:tag w:val="goog_rdk_77"/>
                <w:id w:val="-2110881652"/>
              </w:sdtPr>
              <w:sdtContent/>
            </w:sdt>
            <w:r w:rsidRPr="00E42D8B">
              <w:rPr>
                <w:rFonts w:asciiTheme="minorHAnsi" w:hAnsiTheme="minorHAnsi" w:eastAsiaTheme="minorHAnsi" w:cstheme="minorHAnsi"/>
                <w:sz w:val="20"/>
                <w:szCs w:val="22"/>
              </w:rPr>
              <w:t>.</w:t>
            </w:r>
          </w:p>
        </w:tc>
      </w:tr>
      <w:tr w:rsidRPr="00E42D8B" w:rsidR="00E42D8B" w:rsidTr="00AC5D52" w14:paraId="7AAD8DA3" w14:textId="77777777">
        <w:trPr>
          <w:gridAfter w:val="1"/>
          <w:wAfter w:w="24" w:type="dxa"/>
        </w:trPr>
        <w:tc>
          <w:tcPr>
            <w:tcW w:w="9242" w:type="dxa"/>
            <w:gridSpan w:val="2"/>
            <w:tcBorders>
              <w:top w:val="single" w:color="000000" w:sz="4" w:space="0"/>
              <w:left w:val="single" w:color="000000" w:sz="4" w:space="0"/>
              <w:bottom w:val="single" w:color="000000" w:sz="4" w:space="0"/>
              <w:right w:val="single" w:color="000000" w:sz="4" w:space="0"/>
            </w:tcBorders>
          </w:tcPr>
          <w:p w:rsidRPr="00E42D8B" w:rsidR="00E42D8B" w:rsidP="003942C1" w:rsidRDefault="00E42D8B" w14:paraId="43E31BC8" w14:textId="77777777">
            <w:pPr>
              <w:jc w:val="both"/>
              <w:rPr>
                <w:rFonts w:asciiTheme="minorHAnsi" w:hAnsiTheme="minorHAnsi" w:eastAsiaTheme="minorHAnsi" w:cstheme="minorHAnsi"/>
                <w:sz w:val="20"/>
                <w:szCs w:val="20"/>
              </w:rPr>
            </w:pPr>
          </w:p>
        </w:tc>
      </w:tr>
      <w:tr w:rsidRPr="00E42D8B" w:rsidR="00E42D8B" w:rsidTr="00AC5D52" w14:paraId="076D754C" w14:textId="77777777">
        <w:tblPrEx>
          <w:tblBorders>
            <w:insideH w:val="single" w:color="000000" w:sz="4" w:space="0"/>
            <w:insideV w:val="single" w:color="000000" w:sz="4" w:space="0"/>
          </w:tblBorders>
        </w:tblPrEx>
        <w:trPr>
          <w:trHeight w:val="300"/>
        </w:trPr>
        <w:tc>
          <w:tcPr>
            <w:tcW w:w="4677" w:type="dxa"/>
            <w:tcBorders>
              <w:top w:val="single" w:color="000000" w:sz="4" w:space="0"/>
              <w:left w:val="single" w:color="000000" w:sz="4" w:space="0"/>
              <w:bottom w:val="single" w:color="000000" w:sz="4" w:space="0"/>
              <w:right w:val="single" w:color="000000" w:sz="4" w:space="0"/>
            </w:tcBorders>
            <w:vAlign w:val="bottom"/>
          </w:tcPr>
          <w:p w:rsidRPr="00F63F90" w:rsidR="00E42D8B" w:rsidP="003942C1" w:rsidRDefault="00E42D8B" w14:paraId="6F1F9914" w14:textId="77777777">
            <w:pPr>
              <w:jc w:val="both"/>
              <w:rPr>
                <w:rFonts w:asciiTheme="minorHAnsi" w:hAnsiTheme="minorHAnsi" w:eastAsiaTheme="minorHAnsi" w:cstheme="minorHAnsi"/>
                <w:sz w:val="20"/>
                <w:szCs w:val="22"/>
              </w:rPr>
            </w:pPr>
            <w:r w:rsidRPr="00F63F90">
              <w:rPr>
                <w:rFonts w:asciiTheme="minorHAnsi" w:hAnsiTheme="minorHAnsi" w:eastAsiaTheme="minorHAnsi" w:cstheme="minorHAnsi"/>
                <w:sz w:val="20"/>
                <w:szCs w:val="22"/>
              </w:rPr>
              <w:t>12. Budget (US$)</w:t>
            </w:r>
          </w:p>
        </w:tc>
        <w:tc>
          <w:tcPr>
            <w:tcW w:w="4589" w:type="dxa"/>
            <w:gridSpan w:val="2"/>
            <w:tcBorders>
              <w:top w:val="single" w:color="000000" w:sz="4" w:space="0"/>
              <w:left w:val="single" w:color="000000" w:sz="4" w:space="0"/>
              <w:bottom w:val="single" w:color="000000" w:sz="4" w:space="0"/>
              <w:right w:val="single" w:color="000000" w:sz="4" w:space="0"/>
            </w:tcBorders>
            <w:vAlign w:val="bottom"/>
          </w:tcPr>
          <w:p w:rsidRPr="00F63F90" w:rsidR="00E42D8B" w:rsidP="003942C1" w:rsidRDefault="00E42D8B" w14:paraId="2A407FA4" w14:textId="77777777">
            <w:pPr>
              <w:jc w:val="both"/>
              <w:rPr>
                <w:rFonts w:asciiTheme="minorHAnsi" w:hAnsiTheme="minorHAnsi" w:eastAsiaTheme="minorHAnsi" w:cstheme="minorHAnsi"/>
                <w:sz w:val="20"/>
                <w:szCs w:val="20"/>
              </w:rPr>
            </w:pPr>
          </w:p>
        </w:tc>
      </w:tr>
      <w:tr w:rsidRPr="00E42D8B" w:rsidR="00E42D8B" w:rsidTr="00AC5D52" w14:paraId="766C3C49" w14:textId="77777777">
        <w:tblPrEx>
          <w:tblBorders>
            <w:insideH w:val="single" w:color="000000" w:sz="4" w:space="0"/>
            <w:insideV w:val="single" w:color="000000" w:sz="4" w:space="0"/>
          </w:tblBorders>
        </w:tblPrEx>
        <w:trPr>
          <w:trHeight w:val="300"/>
        </w:trPr>
        <w:tc>
          <w:tcPr>
            <w:tcW w:w="4677" w:type="dxa"/>
            <w:tcBorders>
              <w:top w:val="single" w:color="000000" w:sz="4" w:space="0"/>
              <w:left w:val="single" w:color="000000" w:sz="4" w:space="0"/>
              <w:bottom w:val="single" w:color="000000" w:sz="4" w:space="0"/>
              <w:right w:val="single" w:color="000000" w:sz="4" w:space="0"/>
            </w:tcBorders>
            <w:vAlign w:val="bottom"/>
          </w:tcPr>
          <w:p w:rsidRPr="00F63F90" w:rsidR="00E42D8B" w:rsidP="003942C1" w:rsidRDefault="00E42D8B" w14:paraId="0D39995D" w14:textId="77777777">
            <w:pPr>
              <w:jc w:val="both"/>
              <w:rPr>
                <w:rFonts w:asciiTheme="minorHAnsi" w:hAnsiTheme="minorHAnsi" w:eastAsiaTheme="minorHAnsi" w:cstheme="minorHAnsi"/>
                <w:sz w:val="20"/>
                <w:szCs w:val="22"/>
              </w:rPr>
            </w:pPr>
            <w:r w:rsidRPr="00F63F90">
              <w:rPr>
                <w:rFonts w:asciiTheme="minorHAnsi" w:hAnsiTheme="minorHAnsi" w:eastAsiaTheme="minorHAnsi" w:cstheme="minorHAnsi"/>
                <w:sz w:val="20"/>
                <w:szCs w:val="22"/>
              </w:rPr>
              <w:t>Budget Line</w:t>
            </w:r>
          </w:p>
        </w:tc>
        <w:tc>
          <w:tcPr>
            <w:tcW w:w="4589" w:type="dxa"/>
            <w:gridSpan w:val="2"/>
            <w:tcBorders>
              <w:top w:val="single" w:color="000000" w:sz="4" w:space="0"/>
              <w:left w:val="single" w:color="000000" w:sz="4" w:space="0"/>
              <w:bottom w:val="single" w:color="000000" w:sz="4" w:space="0"/>
              <w:right w:val="single" w:color="000000" w:sz="4" w:space="0"/>
            </w:tcBorders>
            <w:vAlign w:val="bottom"/>
          </w:tcPr>
          <w:p w:rsidRPr="00F63F90" w:rsidR="00E42D8B" w:rsidP="00F63F90" w:rsidRDefault="00E42D8B" w14:paraId="75BD3376" w14:textId="77777777">
            <w:pPr>
              <w:jc w:val="center"/>
              <w:rPr>
                <w:rFonts w:asciiTheme="minorHAnsi" w:hAnsiTheme="minorHAnsi" w:eastAsiaTheme="minorHAnsi" w:cstheme="minorHAnsi"/>
                <w:sz w:val="20"/>
                <w:szCs w:val="22"/>
              </w:rPr>
            </w:pPr>
            <w:r w:rsidRPr="00F63F90">
              <w:rPr>
                <w:rFonts w:asciiTheme="minorHAnsi" w:hAnsiTheme="minorHAnsi" w:eastAsiaTheme="minorHAnsi" w:cstheme="minorHAnsi"/>
                <w:sz w:val="20"/>
                <w:szCs w:val="22"/>
              </w:rPr>
              <w:t>UDS</w:t>
            </w:r>
          </w:p>
        </w:tc>
      </w:tr>
      <w:tr w:rsidRPr="00E42D8B" w:rsidR="00E42D8B" w:rsidTr="00AC5D52" w14:paraId="07AC0E70" w14:textId="77777777">
        <w:tblPrEx>
          <w:tblBorders>
            <w:insideH w:val="single" w:color="000000" w:sz="4" w:space="0"/>
            <w:insideV w:val="single" w:color="000000" w:sz="4" w:space="0"/>
          </w:tblBorders>
        </w:tblPrEx>
        <w:trPr>
          <w:trHeight w:val="300"/>
        </w:trPr>
        <w:tc>
          <w:tcPr>
            <w:tcW w:w="4677" w:type="dxa"/>
            <w:tcBorders>
              <w:top w:val="single" w:color="000000" w:sz="4" w:space="0"/>
              <w:left w:val="single" w:color="000000" w:sz="4" w:space="0"/>
              <w:bottom w:val="single" w:color="000000" w:sz="4" w:space="0"/>
              <w:right w:val="single" w:color="000000" w:sz="4" w:space="0"/>
            </w:tcBorders>
            <w:vAlign w:val="bottom"/>
          </w:tcPr>
          <w:p w:rsidRPr="00E42D8B" w:rsidR="00E42D8B" w:rsidP="003942C1" w:rsidRDefault="00E42D8B" w14:paraId="3151B7A1"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Personnel</w:t>
            </w:r>
          </w:p>
        </w:tc>
        <w:tc>
          <w:tcPr>
            <w:tcW w:w="4589" w:type="dxa"/>
            <w:gridSpan w:val="2"/>
            <w:tcBorders>
              <w:top w:val="single" w:color="000000" w:sz="4" w:space="0"/>
              <w:left w:val="single" w:color="000000" w:sz="4" w:space="0"/>
              <w:bottom w:val="single" w:color="000000" w:sz="4" w:space="0"/>
              <w:right w:val="single" w:color="000000" w:sz="4" w:space="0"/>
            </w:tcBorders>
            <w:vAlign w:val="bottom"/>
          </w:tcPr>
          <w:p w:rsidRPr="00E42D8B" w:rsidR="00E42D8B" w:rsidP="00744CA3" w:rsidRDefault="00E42D8B" w14:paraId="26FE5FC0" w14:textId="77777777">
            <w:pPr>
              <w:jc w:val="center"/>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2,000</w:t>
            </w:r>
          </w:p>
        </w:tc>
      </w:tr>
      <w:tr w:rsidRPr="00E42D8B" w:rsidR="00E42D8B" w:rsidTr="00AC5D52" w14:paraId="16D49A02" w14:textId="77777777">
        <w:tblPrEx>
          <w:tblBorders>
            <w:insideH w:val="single" w:color="000000" w:sz="4" w:space="0"/>
            <w:insideV w:val="single" w:color="000000" w:sz="4" w:space="0"/>
          </w:tblBorders>
        </w:tblPrEx>
        <w:trPr>
          <w:trHeight w:val="300"/>
        </w:trPr>
        <w:tc>
          <w:tcPr>
            <w:tcW w:w="4677" w:type="dxa"/>
            <w:tcBorders>
              <w:top w:val="single" w:color="000000" w:sz="4" w:space="0"/>
              <w:left w:val="single" w:color="000000" w:sz="4" w:space="0"/>
              <w:bottom w:val="single" w:color="000000" w:sz="4" w:space="0"/>
              <w:right w:val="single" w:color="000000" w:sz="4" w:space="0"/>
            </w:tcBorders>
            <w:vAlign w:val="bottom"/>
          </w:tcPr>
          <w:p w:rsidRPr="00E42D8B" w:rsidR="00E42D8B" w:rsidP="003942C1" w:rsidRDefault="00E42D8B" w14:paraId="6EB28F50"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Services</w:t>
            </w:r>
          </w:p>
        </w:tc>
        <w:tc>
          <w:tcPr>
            <w:tcW w:w="4589" w:type="dxa"/>
            <w:gridSpan w:val="2"/>
            <w:tcBorders>
              <w:top w:val="single" w:color="000000" w:sz="4" w:space="0"/>
              <w:left w:val="single" w:color="000000" w:sz="4" w:space="0"/>
              <w:bottom w:val="single" w:color="000000" w:sz="4" w:space="0"/>
              <w:right w:val="single" w:color="000000" w:sz="4" w:space="0"/>
            </w:tcBorders>
            <w:vAlign w:val="bottom"/>
          </w:tcPr>
          <w:p w:rsidRPr="00E42D8B" w:rsidR="00E42D8B" w:rsidP="00744CA3" w:rsidRDefault="00E42D8B" w14:paraId="5330EBD8" w14:textId="77777777">
            <w:pPr>
              <w:jc w:val="center"/>
              <w:rPr>
                <w:rFonts w:asciiTheme="minorHAnsi" w:hAnsiTheme="minorHAnsi" w:eastAsiaTheme="minorHAnsi" w:cstheme="minorHAnsi"/>
                <w:sz w:val="20"/>
                <w:szCs w:val="22"/>
              </w:rPr>
            </w:pPr>
            <w:r w:rsidRPr="00E42D8B">
              <w:rPr>
                <w:rFonts w:asciiTheme="minorHAnsi" w:hAnsiTheme="minorHAnsi" w:eastAsiaTheme="minorHAnsi" w:cstheme="minorHAnsi"/>
                <w:sz w:val="20"/>
                <w:szCs w:val="20"/>
              </w:rPr>
              <w:t>2</w:t>
            </w:r>
            <w:r w:rsidRPr="00E42D8B">
              <w:rPr>
                <w:rFonts w:asciiTheme="minorHAnsi" w:hAnsiTheme="minorHAnsi" w:eastAsiaTheme="minorHAnsi" w:cstheme="minorHAnsi"/>
                <w:sz w:val="20"/>
                <w:szCs w:val="22"/>
              </w:rPr>
              <w:t>,000</w:t>
            </w:r>
          </w:p>
        </w:tc>
      </w:tr>
      <w:tr w:rsidRPr="00E42D8B" w:rsidR="00E42D8B" w:rsidTr="00AC5D52" w14:paraId="3F622F85" w14:textId="77777777">
        <w:tblPrEx>
          <w:tblBorders>
            <w:insideH w:val="single" w:color="000000" w:sz="4" w:space="0"/>
            <w:insideV w:val="single" w:color="000000" w:sz="4" w:space="0"/>
          </w:tblBorders>
        </w:tblPrEx>
        <w:trPr>
          <w:trHeight w:val="300"/>
        </w:trPr>
        <w:tc>
          <w:tcPr>
            <w:tcW w:w="4677" w:type="dxa"/>
            <w:tcBorders>
              <w:top w:val="single" w:color="000000" w:sz="4" w:space="0"/>
              <w:left w:val="single" w:color="000000" w:sz="4" w:space="0"/>
              <w:bottom w:val="single" w:color="000000" w:sz="4" w:space="0"/>
              <w:right w:val="single" w:color="000000" w:sz="4" w:space="0"/>
            </w:tcBorders>
            <w:vAlign w:val="bottom"/>
          </w:tcPr>
          <w:p w:rsidRPr="00E42D8B" w:rsidR="00E42D8B" w:rsidP="003942C1" w:rsidRDefault="00E42D8B" w14:paraId="7524FEB6"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Supplies</w:t>
            </w:r>
          </w:p>
        </w:tc>
        <w:tc>
          <w:tcPr>
            <w:tcW w:w="4589" w:type="dxa"/>
            <w:gridSpan w:val="2"/>
            <w:tcBorders>
              <w:top w:val="single" w:color="000000" w:sz="4" w:space="0"/>
              <w:left w:val="single" w:color="000000" w:sz="4" w:space="0"/>
              <w:bottom w:val="single" w:color="000000" w:sz="4" w:space="0"/>
              <w:right w:val="single" w:color="000000" w:sz="4" w:space="0"/>
            </w:tcBorders>
            <w:vAlign w:val="bottom"/>
          </w:tcPr>
          <w:p w:rsidRPr="00E42D8B" w:rsidR="00E42D8B" w:rsidP="00744CA3" w:rsidRDefault="00E42D8B" w14:paraId="274C90F8" w14:textId="77777777">
            <w:pPr>
              <w:jc w:val="center"/>
              <w:rPr>
                <w:rFonts w:asciiTheme="minorHAnsi" w:hAnsiTheme="minorHAnsi" w:eastAsiaTheme="minorHAnsi" w:cstheme="minorHAnsi"/>
                <w:sz w:val="20"/>
                <w:szCs w:val="22"/>
              </w:rPr>
            </w:pPr>
            <w:r w:rsidRPr="00E42D8B">
              <w:rPr>
                <w:rFonts w:asciiTheme="minorHAnsi" w:hAnsiTheme="minorHAnsi" w:eastAsiaTheme="minorHAnsi" w:cstheme="minorHAnsi"/>
                <w:sz w:val="20"/>
                <w:szCs w:val="20"/>
              </w:rPr>
              <w:t>1,500</w:t>
            </w:r>
          </w:p>
        </w:tc>
      </w:tr>
      <w:tr w:rsidRPr="00E42D8B" w:rsidR="00E42D8B" w:rsidTr="00AC5D52" w14:paraId="03C854BA" w14:textId="77777777">
        <w:tblPrEx>
          <w:tblBorders>
            <w:insideH w:val="single" w:color="000000" w:sz="4" w:space="0"/>
            <w:insideV w:val="single" w:color="000000" w:sz="4" w:space="0"/>
          </w:tblBorders>
        </w:tblPrEx>
        <w:trPr>
          <w:trHeight w:val="300"/>
        </w:trPr>
        <w:tc>
          <w:tcPr>
            <w:tcW w:w="4677" w:type="dxa"/>
            <w:tcBorders>
              <w:top w:val="single" w:color="000000" w:sz="4" w:space="0"/>
              <w:left w:val="single" w:color="000000" w:sz="4" w:space="0"/>
              <w:bottom w:val="single" w:color="000000" w:sz="4" w:space="0"/>
              <w:right w:val="single" w:color="000000" w:sz="4" w:space="0"/>
            </w:tcBorders>
            <w:vAlign w:val="bottom"/>
          </w:tcPr>
          <w:p w:rsidRPr="00E42D8B" w:rsidR="00E42D8B" w:rsidP="003942C1" w:rsidRDefault="00E42D8B" w14:paraId="34C5C859"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Travel</w:t>
            </w:r>
          </w:p>
        </w:tc>
        <w:tc>
          <w:tcPr>
            <w:tcW w:w="4589" w:type="dxa"/>
            <w:gridSpan w:val="2"/>
            <w:tcBorders>
              <w:top w:val="single" w:color="000000" w:sz="4" w:space="0"/>
              <w:left w:val="single" w:color="000000" w:sz="4" w:space="0"/>
              <w:bottom w:val="single" w:color="000000" w:sz="4" w:space="0"/>
              <w:right w:val="single" w:color="000000" w:sz="4" w:space="0"/>
            </w:tcBorders>
            <w:vAlign w:val="bottom"/>
          </w:tcPr>
          <w:p w:rsidRPr="00E42D8B" w:rsidR="00E42D8B" w:rsidP="00744CA3" w:rsidRDefault="00E42D8B" w14:paraId="22A3DFAA" w14:textId="77777777">
            <w:pPr>
              <w:jc w:val="center"/>
              <w:rPr>
                <w:rFonts w:asciiTheme="minorHAnsi" w:hAnsiTheme="minorHAnsi" w:eastAsiaTheme="minorHAnsi" w:cstheme="minorHAnsi"/>
                <w:sz w:val="20"/>
                <w:szCs w:val="22"/>
              </w:rPr>
            </w:pPr>
            <w:r w:rsidRPr="00E42D8B">
              <w:rPr>
                <w:rFonts w:asciiTheme="minorHAnsi" w:hAnsiTheme="minorHAnsi" w:eastAsiaTheme="minorHAnsi" w:cstheme="minorHAnsi"/>
                <w:sz w:val="20"/>
                <w:szCs w:val="20"/>
              </w:rPr>
              <w:t>2,000</w:t>
            </w:r>
          </w:p>
        </w:tc>
      </w:tr>
      <w:tr w:rsidRPr="00E42D8B" w:rsidR="00E42D8B" w:rsidTr="00AC5D52" w14:paraId="26659F85" w14:textId="77777777">
        <w:tblPrEx>
          <w:tblBorders>
            <w:insideH w:val="single" w:color="000000" w:sz="4" w:space="0"/>
            <w:insideV w:val="single" w:color="000000" w:sz="4" w:space="0"/>
          </w:tblBorders>
        </w:tblPrEx>
        <w:trPr>
          <w:trHeight w:val="300"/>
        </w:trPr>
        <w:tc>
          <w:tcPr>
            <w:tcW w:w="4677" w:type="dxa"/>
            <w:tcBorders>
              <w:top w:val="single" w:color="000000" w:sz="4" w:space="0"/>
              <w:left w:val="single" w:color="000000" w:sz="4" w:space="0"/>
              <w:bottom w:val="single" w:color="000000" w:sz="4" w:space="0"/>
              <w:right w:val="single" w:color="000000" w:sz="4" w:space="0"/>
            </w:tcBorders>
            <w:vAlign w:val="bottom"/>
          </w:tcPr>
          <w:p w:rsidRPr="00E42D8B" w:rsidR="00E42D8B" w:rsidP="003942C1" w:rsidRDefault="00E42D8B" w14:paraId="3767207D" w14:textId="77777777">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Overhead (15%)</w:t>
            </w:r>
          </w:p>
        </w:tc>
        <w:tc>
          <w:tcPr>
            <w:tcW w:w="4589" w:type="dxa"/>
            <w:gridSpan w:val="2"/>
            <w:tcBorders>
              <w:top w:val="single" w:color="000000" w:sz="4" w:space="0"/>
              <w:left w:val="single" w:color="000000" w:sz="4" w:space="0"/>
              <w:bottom w:val="single" w:color="000000" w:sz="4" w:space="0"/>
              <w:right w:val="single" w:color="000000" w:sz="4" w:space="0"/>
            </w:tcBorders>
            <w:vAlign w:val="bottom"/>
          </w:tcPr>
          <w:p w:rsidRPr="00E42D8B" w:rsidR="00E42D8B" w:rsidP="00744CA3" w:rsidRDefault="00E42D8B" w14:paraId="0A5628BD" w14:textId="77777777">
            <w:pPr>
              <w:jc w:val="center"/>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1,</w:t>
            </w:r>
            <w:r w:rsidRPr="00E42D8B">
              <w:rPr>
                <w:rFonts w:asciiTheme="minorHAnsi" w:hAnsiTheme="minorHAnsi" w:eastAsiaTheme="minorHAnsi" w:cstheme="minorHAnsi"/>
                <w:sz w:val="20"/>
                <w:szCs w:val="20"/>
              </w:rPr>
              <w:t>125</w:t>
            </w:r>
          </w:p>
        </w:tc>
      </w:tr>
      <w:tr w:rsidRPr="00E42D8B" w:rsidR="00E42D8B" w:rsidTr="00AC5D52" w14:paraId="35360954" w14:textId="77777777">
        <w:tblPrEx>
          <w:tblBorders>
            <w:insideH w:val="single" w:color="000000" w:sz="4" w:space="0"/>
            <w:insideV w:val="single" w:color="000000" w:sz="4" w:space="0"/>
          </w:tblBorders>
        </w:tblPrEx>
        <w:trPr>
          <w:trHeight w:val="300"/>
        </w:trPr>
        <w:tc>
          <w:tcPr>
            <w:tcW w:w="4677" w:type="dxa"/>
            <w:tcBorders>
              <w:top w:val="single" w:color="000000" w:sz="4" w:space="0"/>
              <w:left w:val="single" w:color="000000" w:sz="4" w:space="0"/>
              <w:bottom w:val="single" w:color="000000" w:sz="4" w:space="0"/>
              <w:right w:val="single" w:color="000000" w:sz="4" w:space="0"/>
            </w:tcBorders>
            <w:vAlign w:val="bottom"/>
          </w:tcPr>
          <w:p w:rsidRPr="00F63F90" w:rsidR="00E42D8B" w:rsidP="003942C1" w:rsidRDefault="00E42D8B" w14:paraId="23A58863" w14:textId="77777777">
            <w:pPr>
              <w:jc w:val="both"/>
              <w:rPr>
                <w:rFonts w:asciiTheme="minorHAnsi" w:hAnsiTheme="minorHAnsi" w:eastAsiaTheme="minorHAnsi" w:cstheme="minorHAnsi"/>
                <w:bCs/>
                <w:sz w:val="20"/>
                <w:szCs w:val="22"/>
              </w:rPr>
            </w:pPr>
            <w:r w:rsidRPr="00F63F90">
              <w:rPr>
                <w:rFonts w:asciiTheme="minorHAnsi" w:hAnsiTheme="minorHAnsi" w:eastAsiaTheme="minorHAnsi" w:cstheme="minorHAnsi"/>
                <w:bCs/>
                <w:sz w:val="20"/>
                <w:szCs w:val="22"/>
              </w:rPr>
              <w:t>Total</w:t>
            </w:r>
          </w:p>
        </w:tc>
        <w:tc>
          <w:tcPr>
            <w:tcW w:w="4589" w:type="dxa"/>
            <w:gridSpan w:val="2"/>
            <w:tcBorders>
              <w:top w:val="single" w:color="000000" w:sz="4" w:space="0"/>
              <w:left w:val="single" w:color="000000" w:sz="4" w:space="0"/>
              <w:bottom w:val="single" w:color="000000" w:sz="4" w:space="0"/>
              <w:right w:val="single" w:color="000000" w:sz="4" w:space="0"/>
            </w:tcBorders>
            <w:vAlign w:val="bottom"/>
          </w:tcPr>
          <w:p w:rsidRPr="00F63F90" w:rsidR="00E42D8B" w:rsidP="00744CA3" w:rsidRDefault="00E42D8B" w14:paraId="206DF3FE" w14:textId="77777777">
            <w:pPr>
              <w:jc w:val="center"/>
              <w:rPr>
                <w:rFonts w:asciiTheme="minorHAnsi" w:hAnsiTheme="minorHAnsi" w:eastAsiaTheme="minorHAnsi" w:cstheme="minorHAnsi"/>
                <w:bCs/>
                <w:sz w:val="20"/>
                <w:szCs w:val="22"/>
              </w:rPr>
            </w:pPr>
            <w:r w:rsidRPr="00F63F90">
              <w:rPr>
                <w:rFonts w:asciiTheme="minorHAnsi" w:hAnsiTheme="minorHAnsi" w:eastAsiaTheme="minorHAnsi" w:cstheme="minorHAnsi"/>
                <w:bCs/>
                <w:sz w:val="20"/>
                <w:szCs w:val="20"/>
              </w:rPr>
              <w:t>8,625</w:t>
            </w:r>
          </w:p>
        </w:tc>
      </w:tr>
      <w:tr w:rsidRPr="00E42D8B" w:rsidR="00E42D8B" w:rsidTr="00AC5D52" w14:paraId="1938E1B4" w14:textId="77777777">
        <w:tblPrEx>
          <w:tblBorders>
            <w:insideH w:val="single" w:color="000000" w:sz="4" w:space="0"/>
            <w:insideV w:val="single" w:color="000000" w:sz="4" w:space="0"/>
          </w:tblBorders>
        </w:tblPrEx>
        <w:trPr>
          <w:trHeight w:val="300"/>
        </w:trPr>
        <w:tc>
          <w:tcPr>
            <w:tcW w:w="9266" w:type="dxa"/>
            <w:gridSpan w:val="3"/>
            <w:tcBorders>
              <w:top w:val="single" w:color="000000" w:sz="4" w:space="0"/>
              <w:left w:val="single" w:color="000000" w:sz="4" w:space="0"/>
              <w:bottom w:val="single" w:color="000000" w:sz="4" w:space="0"/>
              <w:right w:val="single" w:color="000000" w:sz="4" w:space="0"/>
            </w:tcBorders>
            <w:vAlign w:val="bottom"/>
          </w:tcPr>
          <w:p w:rsidRPr="00E42D8B" w:rsidR="00E42D8B" w:rsidP="003942C1" w:rsidRDefault="00E42D8B" w14:paraId="75109BE0" w14:textId="77777777">
            <w:pPr>
              <w:jc w:val="both"/>
              <w:rPr>
                <w:rFonts w:asciiTheme="minorHAnsi" w:hAnsiTheme="minorHAnsi" w:eastAsiaTheme="minorHAnsi" w:cstheme="minorHAnsi"/>
                <w:bCs/>
                <w:sz w:val="20"/>
                <w:szCs w:val="20"/>
              </w:rPr>
            </w:pPr>
            <w:r w:rsidRPr="00F63F90">
              <w:rPr>
                <w:rFonts w:asciiTheme="minorHAnsi" w:hAnsiTheme="minorHAnsi" w:eastAsiaTheme="minorHAnsi" w:cstheme="minorHAnsi"/>
                <w:bCs/>
                <w:szCs w:val="18"/>
              </w:rPr>
              <w:t>Budget Justification: This</w:t>
            </w:r>
            <w:r w:rsidRPr="00E42D8B">
              <w:rPr>
                <w:rFonts w:asciiTheme="minorHAnsi" w:hAnsiTheme="minorHAnsi" w:eastAsiaTheme="minorHAnsi" w:cstheme="minorHAnsi"/>
                <w:bCs/>
                <w:szCs w:val="18"/>
              </w:rPr>
              <w:t xml:space="preserve"> additional budget request is warranted because some further work needs to be carried out in six months to maximize the effectiveness of ongoing behavior change interventions. The additional 6 months implementation duration will incur additional funding as estimated here</w:t>
            </w:r>
            <w:r w:rsidRPr="00E42D8B">
              <w:rPr>
                <w:rFonts w:asciiTheme="minorHAnsi" w:hAnsiTheme="minorHAnsi" w:eastAsiaTheme="minorHAnsi" w:cstheme="minorHAnsi"/>
                <w:bCs/>
                <w:sz w:val="20"/>
                <w:szCs w:val="20"/>
              </w:rPr>
              <w:t>.</w:t>
            </w:r>
          </w:p>
        </w:tc>
      </w:tr>
    </w:tbl>
    <w:p w:rsidRPr="00E42D8B" w:rsidR="00E42D8B" w:rsidP="003942C1" w:rsidRDefault="00E42D8B" w14:paraId="09DC192F" w14:textId="1F032F1B">
      <w:pPr>
        <w:jc w:val="both"/>
        <w:rPr>
          <w:rFonts w:asciiTheme="minorHAnsi" w:hAnsiTheme="minorHAnsi" w:eastAsiaTheme="minorHAnsi" w:cstheme="minorHAnsi"/>
          <w:sz w:val="20"/>
          <w:szCs w:val="22"/>
        </w:rPr>
      </w:pPr>
    </w:p>
    <w:tbl>
      <w:tblPr>
        <w:tblW w:w="9072" w:type="dxa"/>
        <w:tblInd w:w="-5" w:type="dxa"/>
        <w:tblLayout w:type="fixed"/>
        <w:tblLook w:val="04A0" w:firstRow="1" w:lastRow="0" w:firstColumn="1" w:lastColumn="0" w:noHBand="0" w:noVBand="1"/>
      </w:tblPr>
      <w:tblGrid>
        <w:gridCol w:w="3330"/>
        <w:gridCol w:w="639"/>
        <w:gridCol w:w="567"/>
        <w:gridCol w:w="567"/>
        <w:gridCol w:w="709"/>
        <w:gridCol w:w="567"/>
        <w:gridCol w:w="709"/>
        <w:gridCol w:w="567"/>
        <w:gridCol w:w="709"/>
        <w:gridCol w:w="708"/>
      </w:tblGrid>
      <w:tr w:rsidRPr="00C013AB" w:rsidR="00744CA3" w:rsidTr="00DF523B" w14:paraId="7AD23395" w14:textId="77777777">
        <w:trPr>
          <w:trHeight w:val="249"/>
        </w:trPr>
        <w:tc>
          <w:tcPr>
            <w:tcW w:w="9072" w:type="dxa"/>
            <w:gridSpan w:val="10"/>
            <w:tcBorders>
              <w:top w:val="single" w:color="auto" w:sz="4" w:space="0"/>
              <w:left w:val="single" w:color="auto" w:sz="4" w:space="0"/>
              <w:bottom w:val="single" w:color="auto" w:sz="4" w:space="0"/>
              <w:right w:val="single" w:color="auto" w:sz="4" w:space="0"/>
            </w:tcBorders>
            <w:shd w:val="clear" w:color="auto" w:fill="auto"/>
            <w:noWrap/>
            <w:vAlign w:val="center"/>
          </w:tcPr>
          <w:p w:rsidRPr="00C013AB" w:rsidR="00744CA3" w:rsidP="00744CA3" w:rsidRDefault="00744CA3" w14:paraId="10828919" w14:textId="28EABC41">
            <w:pPr>
              <w:rPr>
                <w:rFonts w:asciiTheme="minorHAnsi" w:hAnsiTheme="minorHAnsi" w:eastAsiaTheme="minorHAnsi" w:cstheme="minorHAnsi"/>
                <w:bCs/>
                <w:sz w:val="20"/>
                <w:szCs w:val="22"/>
              </w:rPr>
            </w:pPr>
            <w:r w:rsidRPr="00C013AB">
              <w:rPr>
                <w:rFonts w:asciiTheme="minorHAnsi" w:hAnsiTheme="minorHAnsi" w:eastAsiaTheme="minorHAnsi" w:cstheme="minorHAnsi"/>
                <w:bCs/>
                <w:sz w:val="20"/>
                <w:szCs w:val="22"/>
              </w:rPr>
              <w:t>13. Gantt chart</w:t>
            </w:r>
          </w:p>
        </w:tc>
      </w:tr>
      <w:tr w:rsidRPr="00C013AB" w:rsidR="00850933" w:rsidTr="00744CA3" w14:paraId="25F68FEE" w14:textId="77777777">
        <w:trPr>
          <w:trHeight w:val="249"/>
        </w:trPr>
        <w:tc>
          <w:tcPr>
            <w:tcW w:w="333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rsidRPr="00C013AB" w:rsidR="00850933" w:rsidP="003942C1" w:rsidRDefault="006048F0" w14:paraId="3AB3FF02" w14:textId="7CF4B19D">
            <w:pPr>
              <w:jc w:val="both"/>
              <w:rPr>
                <w:rFonts w:asciiTheme="minorHAnsi" w:hAnsiTheme="minorHAnsi" w:eastAsiaTheme="minorHAnsi" w:cstheme="minorHAnsi"/>
                <w:bCs/>
                <w:sz w:val="20"/>
                <w:szCs w:val="22"/>
              </w:rPr>
            </w:pPr>
            <w:r w:rsidRPr="00C013AB">
              <w:rPr>
                <w:rFonts w:asciiTheme="minorHAnsi" w:hAnsiTheme="minorHAnsi" w:eastAsiaTheme="minorHAnsi" w:cstheme="minorHAnsi"/>
                <w:bCs/>
                <w:sz w:val="20"/>
                <w:szCs w:val="22"/>
              </w:rPr>
              <w:t>Year/ month</w:t>
            </w:r>
          </w:p>
        </w:tc>
        <w:tc>
          <w:tcPr>
            <w:tcW w:w="1773"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rsidRPr="00C013AB" w:rsidR="00850933" w:rsidP="00850933" w:rsidRDefault="00850933" w14:paraId="43B32981" w14:textId="05B2291D">
            <w:pPr>
              <w:jc w:val="center"/>
              <w:rPr>
                <w:rFonts w:asciiTheme="minorHAnsi" w:hAnsiTheme="minorHAnsi" w:eastAsiaTheme="minorHAnsi" w:cstheme="minorHAnsi"/>
                <w:bCs/>
                <w:sz w:val="20"/>
                <w:szCs w:val="22"/>
              </w:rPr>
            </w:pPr>
            <w:r w:rsidRPr="00C013AB">
              <w:rPr>
                <w:rFonts w:asciiTheme="minorHAnsi" w:hAnsiTheme="minorHAnsi" w:eastAsiaTheme="minorHAnsi" w:cstheme="minorHAnsi"/>
                <w:bCs/>
                <w:sz w:val="20"/>
                <w:szCs w:val="22"/>
              </w:rPr>
              <w:t>2021</w:t>
            </w:r>
          </w:p>
        </w:tc>
        <w:tc>
          <w:tcPr>
            <w:tcW w:w="3969"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rsidRPr="00C013AB" w:rsidR="00850933" w:rsidP="00850933" w:rsidRDefault="00850933" w14:paraId="07821F47" w14:textId="441E2704">
            <w:pPr>
              <w:jc w:val="center"/>
              <w:rPr>
                <w:rFonts w:asciiTheme="minorHAnsi" w:hAnsiTheme="minorHAnsi" w:eastAsiaTheme="minorHAnsi" w:cstheme="minorHAnsi"/>
                <w:bCs/>
                <w:sz w:val="20"/>
                <w:szCs w:val="22"/>
              </w:rPr>
            </w:pPr>
            <w:r w:rsidRPr="00C013AB">
              <w:rPr>
                <w:rFonts w:asciiTheme="minorHAnsi" w:hAnsiTheme="minorHAnsi" w:eastAsiaTheme="minorHAnsi" w:cstheme="minorHAnsi"/>
                <w:bCs/>
                <w:sz w:val="20"/>
                <w:szCs w:val="22"/>
              </w:rPr>
              <w:t>2022</w:t>
            </w:r>
          </w:p>
        </w:tc>
      </w:tr>
      <w:tr w:rsidRPr="00C013AB" w:rsidR="00E42D8B" w:rsidTr="00744CA3" w14:paraId="54AFECD9" w14:textId="77777777">
        <w:trPr>
          <w:trHeight w:val="249"/>
        </w:trPr>
        <w:tc>
          <w:tcPr>
            <w:tcW w:w="3330" w:type="dxa"/>
            <w:vMerge/>
            <w:tcBorders>
              <w:top w:val="single" w:color="auto" w:sz="4" w:space="0"/>
              <w:left w:val="single" w:color="auto" w:sz="4" w:space="0"/>
              <w:bottom w:val="single" w:color="auto" w:sz="4" w:space="0"/>
              <w:right w:val="single" w:color="auto" w:sz="4" w:space="0"/>
            </w:tcBorders>
            <w:shd w:val="clear" w:color="auto" w:fill="auto"/>
            <w:noWrap/>
            <w:vAlign w:val="center"/>
          </w:tcPr>
          <w:p w:rsidRPr="00C013AB" w:rsidR="00E42D8B" w:rsidP="003942C1" w:rsidRDefault="00E42D8B" w14:paraId="3CC0FED4" w14:textId="77777777">
            <w:pPr>
              <w:jc w:val="both"/>
              <w:rPr>
                <w:rFonts w:asciiTheme="minorHAnsi" w:hAnsiTheme="minorHAnsi" w:eastAsiaTheme="minorHAnsi" w:cstheme="minorHAnsi"/>
                <w:bCs/>
                <w:sz w:val="20"/>
                <w:szCs w:val="22"/>
              </w:rPr>
            </w:pPr>
          </w:p>
        </w:tc>
        <w:tc>
          <w:tcPr>
            <w:tcW w:w="639"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013AB" w:rsidR="00E42D8B" w:rsidP="003942C1" w:rsidRDefault="00E42D8B" w14:paraId="52FCE7DA" w14:textId="30C6B1A2">
            <w:pPr>
              <w:jc w:val="both"/>
              <w:rPr>
                <w:rFonts w:asciiTheme="minorHAnsi" w:hAnsiTheme="minorHAnsi" w:eastAsiaTheme="minorHAnsi" w:cstheme="minorHAnsi"/>
                <w:bCs/>
                <w:sz w:val="20"/>
                <w:szCs w:val="22"/>
              </w:rPr>
            </w:pPr>
            <w:r w:rsidRPr="00C013AB">
              <w:rPr>
                <w:rFonts w:asciiTheme="minorHAnsi" w:hAnsiTheme="minorHAnsi" w:eastAsiaTheme="minorHAnsi" w:cstheme="minorHAnsi"/>
                <w:bCs/>
                <w:sz w:val="20"/>
                <w:szCs w:val="22"/>
              </w:rPr>
              <w:t>Oct</w:t>
            </w: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013AB" w:rsidR="00E42D8B" w:rsidP="003942C1" w:rsidRDefault="00E42D8B" w14:paraId="4B57720F" w14:textId="4C248D35">
            <w:pPr>
              <w:jc w:val="both"/>
              <w:rPr>
                <w:rFonts w:asciiTheme="minorHAnsi" w:hAnsiTheme="minorHAnsi" w:eastAsiaTheme="minorHAnsi" w:cstheme="minorHAnsi"/>
                <w:bCs/>
                <w:sz w:val="20"/>
                <w:szCs w:val="22"/>
              </w:rPr>
            </w:pPr>
            <w:r w:rsidRPr="00C013AB">
              <w:rPr>
                <w:rFonts w:asciiTheme="minorHAnsi" w:hAnsiTheme="minorHAnsi" w:eastAsiaTheme="minorHAnsi" w:cstheme="minorHAnsi"/>
                <w:bCs/>
                <w:sz w:val="20"/>
                <w:szCs w:val="22"/>
              </w:rPr>
              <w:t>Nov</w:t>
            </w: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013AB" w:rsidR="00E42D8B" w:rsidP="003942C1" w:rsidRDefault="00E42D8B" w14:paraId="74BF7772" w14:textId="4D6963FA">
            <w:pPr>
              <w:jc w:val="both"/>
              <w:rPr>
                <w:rFonts w:asciiTheme="minorHAnsi" w:hAnsiTheme="minorHAnsi" w:eastAsiaTheme="minorHAnsi" w:cstheme="minorHAnsi"/>
                <w:bCs/>
                <w:sz w:val="20"/>
                <w:szCs w:val="22"/>
              </w:rPr>
            </w:pPr>
            <w:r w:rsidRPr="00C013AB">
              <w:rPr>
                <w:rFonts w:asciiTheme="minorHAnsi" w:hAnsiTheme="minorHAnsi" w:eastAsiaTheme="minorHAnsi" w:cstheme="minorHAnsi"/>
                <w:bCs/>
                <w:sz w:val="20"/>
                <w:szCs w:val="22"/>
              </w:rPr>
              <w:t>De</w:t>
            </w:r>
            <w:r w:rsidRPr="00C013AB" w:rsidR="006A499A">
              <w:rPr>
                <w:rFonts w:asciiTheme="minorHAnsi" w:hAnsiTheme="minorHAnsi" w:eastAsiaTheme="minorHAnsi" w:cstheme="minorHAnsi"/>
                <w:bCs/>
                <w:sz w:val="20"/>
                <w:szCs w:val="22"/>
              </w:rPr>
              <w:t>c</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013AB" w:rsidR="00E42D8B" w:rsidP="003942C1" w:rsidRDefault="00E42D8B" w14:paraId="705653FC" w14:textId="2DDE778D">
            <w:pPr>
              <w:jc w:val="both"/>
              <w:rPr>
                <w:rFonts w:asciiTheme="minorHAnsi" w:hAnsiTheme="minorHAnsi" w:eastAsiaTheme="minorHAnsi" w:cstheme="minorHAnsi"/>
                <w:bCs/>
                <w:sz w:val="20"/>
                <w:szCs w:val="22"/>
              </w:rPr>
            </w:pPr>
            <w:r w:rsidRPr="00C013AB">
              <w:rPr>
                <w:rFonts w:asciiTheme="minorHAnsi" w:hAnsiTheme="minorHAnsi" w:eastAsiaTheme="minorHAnsi" w:cstheme="minorHAnsi"/>
                <w:bCs/>
                <w:sz w:val="20"/>
                <w:szCs w:val="22"/>
              </w:rPr>
              <w:t>Jan</w:t>
            </w:r>
          </w:p>
        </w:tc>
        <w:tc>
          <w:tcPr>
            <w:tcW w:w="567" w:type="dxa"/>
            <w:tcBorders>
              <w:top w:val="single" w:color="auto" w:sz="4" w:space="0"/>
              <w:left w:val="single" w:color="auto" w:sz="4" w:space="0"/>
              <w:bottom w:val="single" w:color="auto" w:sz="4" w:space="0"/>
              <w:right w:val="single" w:color="auto" w:sz="4" w:space="0"/>
            </w:tcBorders>
            <w:shd w:val="clear" w:color="auto" w:fill="auto"/>
            <w:noWrap/>
          </w:tcPr>
          <w:p w:rsidRPr="00C013AB" w:rsidR="00E42D8B" w:rsidP="003942C1" w:rsidRDefault="00E42D8B" w14:paraId="3AE0E940" w14:textId="03A4E18D">
            <w:pPr>
              <w:jc w:val="both"/>
              <w:rPr>
                <w:rFonts w:asciiTheme="minorHAnsi" w:hAnsiTheme="minorHAnsi" w:eastAsiaTheme="minorHAnsi" w:cstheme="minorHAnsi"/>
                <w:bCs/>
                <w:sz w:val="20"/>
                <w:szCs w:val="22"/>
              </w:rPr>
            </w:pPr>
            <w:r w:rsidRPr="00C013AB">
              <w:rPr>
                <w:rFonts w:asciiTheme="minorHAnsi" w:hAnsiTheme="minorHAnsi" w:eastAsiaTheme="minorHAnsi" w:cstheme="minorHAnsi"/>
                <w:bCs/>
                <w:sz w:val="20"/>
                <w:szCs w:val="22"/>
              </w:rPr>
              <w:t>Feb</w:t>
            </w:r>
          </w:p>
        </w:tc>
        <w:tc>
          <w:tcPr>
            <w:tcW w:w="709" w:type="dxa"/>
            <w:tcBorders>
              <w:top w:val="single" w:color="auto" w:sz="4" w:space="0"/>
              <w:left w:val="single" w:color="auto" w:sz="4" w:space="0"/>
              <w:bottom w:val="single" w:color="auto" w:sz="4" w:space="0"/>
              <w:right w:val="single" w:color="auto" w:sz="4" w:space="0"/>
            </w:tcBorders>
            <w:shd w:val="clear" w:color="auto" w:fill="auto"/>
            <w:noWrap/>
          </w:tcPr>
          <w:p w:rsidRPr="00C013AB" w:rsidR="00E42D8B" w:rsidP="003942C1" w:rsidRDefault="00E42D8B" w14:paraId="61611C15" w14:textId="655A4B7A">
            <w:pPr>
              <w:jc w:val="both"/>
              <w:rPr>
                <w:rFonts w:asciiTheme="minorHAnsi" w:hAnsiTheme="minorHAnsi" w:eastAsiaTheme="minorHAnsi" w:cstheme="minorHAnsi"/>
                <w:bCs/>
                <w:sz w:val="20"/>
                <w:szCs w:val="22"/>
              </w:rPr>
            </w:pPr>
            <w:r w:rsidRPr="00C013AB">
              <w:rPr>
                <w:rFonts w:asciiTheme="minorHAnsi" w:hAnsiTheme="minorHAnsi" w:eastAsiaTheme="minorHAnsi" w:cstheme="minorHAnsi"/>
                <w:bCs/>
                <w:sz w:val="20"/>
                <w:szCs w:val="22"/>
              </w:rPr>
              <w:t>Mar</w:t>
            </w:r>
          </w:p>
        </w:tc>
        <w:tc>
          <w:tcPr>
            <w:tcW w:w="567" w:type="dxa"/>
            <w:tcBorders>
              <w:top w:val="single" w:color="auto" w:sz="4" w:space="0"/>
              <w:left w:val="single" w:color="auto" w:sz="4" w:space="0"/>
              <w:bottom w:val="single" w:color="auto" w:sz="4" w:space="0"/>
              <w:right w:val="single" w:color="auto" w:sz="4" w:space="0"/>
            </w:tcBorders>
            <w:shd w:val="clear" w:color="auto" w:fill="auto"/>
            <w:noWrap/>
          </w:tcPr>
          <w:p w:rsidRPr="00C013AB" w:rsidR="00E42D8B" w:rsidP="003942C1" w:rsidRDefault="00E42D8B" w14:paraId="5C87F72F" w14:textId="38F10F0D">
            <w:pPr>
              <w:jc w:val="both"/>
              <w:rPr>
                <w:rFonts w:asciiTheme="minorHAnsi" w:hAnsiTheme="minorHAnsi" w:eastAsiaTheme="minorHAnsi" w:cstheme="minorHAnsi"/>
                <w:bCs/>
                <w:sz w:val="20"/>
                <w:szCs w:val="20"/>
              </w:rPr>
            </w:pPr>
            <w:r w:rsidRPr="00C013AB">
              <w:rPr>
                <w:rFonts w:asciiTheme="minorHAnsi" w:hAnsiTheme="minorHAnsi" w:eastAsiaTheme="minorHAnsi" w:cstheme="minorHAnsi"/>
                <w:bCs/>
                <w:sz w:val="20"/>
                <w:szCs w:val="22"/>
              </w:rPr>
              <w:t>Ap</w:t>
            </w:r>
            <w:r w:rsidRPr="00C013AB" w:rsidR="00850933">
              <w:rPr>
                <w:rFonts w:asciiTheme="minorHAnsi" w:hAnsiTheme="minorHAnsi" w:eastAsiaTheme="minorHAnsi" w:cstheme="minorHAnsi"/>
                <w:bCs/>
                <w:sz w:val="20"/>
                <w:szCs w:val="22"/>
              </w:rPr>
              <w:t>r</w:t>
            </w:r>
          </w:p>
        </w:tc>
        <w:tc>
          <w:tcPr>
            <w:tcW w:w="709" w:type="dxa"/>
            <w:tcBorders>
              <w:top w:val="single" w:color="auto" w:sz="4" w:space="0"/>
              <w:left w:val="single" w:color="auto" w:sz="4" w:space="0"/>
              <w:bottom w:val="single" w:color="auto" w:sz="4" w:space="0"/>
              <w:right w:val="single" w:color="auto" w:sz="4" w:space="0"/>
            </w:tcBorders>
          </w:tcPr>
          <w:p w:rsidRPr="00C013AB" w:rsidR="00E42D8B" w:rsidP="003942C1" w:rsidRDefault="00E42D8B" w14:paraId="391DE5FF" w14:textId="519DEE4F">
            <w:pPr>
              <w:jc w:val="both"/>
              <w:rPr>
                <w:rFonts w:asciiTheme="minorHAnsi" w:hAnsiTheme="minorHAnsi" w:eastAsiaTheme="minorHAnsi" w:cstheme="minorHAnsi"/>
                <w:bCs/>
                <w:sz w:val="20"/>
                <w:szCs w:val="20"/>
              </w:rPr>
            </w:pPr>
            <w:r w:rsidRPr="00C013AB">
              <w:rPr>
                <w:rFonts w:asciiTheme="minorHAnsi" w:hAnsiTheme="minorHAnsi" w:eastAsiaTheme="minorHAnsi" w:cstheme="minorHAnsi"/>
                <w:bCs/>
                <w:sz w:val="20"/>
                <w:szCs w:val="22"/>
              </w:rPr>
              <w:t>May</w:t>
            </w:r>
          </w:p>
        </w:tc>
        <w:tc>
          <w:tcPr>
            <w:tcW w:w="708" w:type="dxa"/>
            <w:tcBorders>
              <w:top w:val="single" w:color="auto" w:sz="4" w:space="0"/>
              <w:left w:val="single" w:color="auto" w:sz="4" w:space="0"/>
              <w:bottom w:val="single" w:color="auto" w:sz="4" w:space="0"/>
              <w:right w:val="single" w:color="auto" w:sz="4" w:space="0"/>
            </w:tcBorders>
          </w:tcPr>
          <w:p w:rsidRPr="00C013AB" w:rsidR="00E42D8B" w:rsidP="003942C1" w:rsidRDefault="00E42D8B" w14:paraId="4B0D34D0" w14:textId="3FF17E95">
            <w:pPr>
              <w:jc w:val="both"/>
              <w:rPr>
                <w:rFonts w:asciiTheme="minorHAnsi" w:hAnsiTheme="minorHAnsi" w:eastAsiaTheme="minorHAnsi" w:cstheme="minorHAnsi"/>
                <w:bCs/>
                <w:sz w:val="20"/>
                <w:szCs w:val="22"/>
              </w:rPr>
            </w:pPr>
            <w:r w:rsidRPr="00C013AB">
              <w:rPr>
                <w:rFonts w:asciiTheme="minorHAnsi" w:hAnsiTheme="minorHAnsi" w:eastAsiaTheme="minorHAnsi" w:cstheme="minorHAnsi"/>
                <w:bCs/>
                <w:sz w:val="20"/>
                <w:szCs w:val="22"/>
              </w:rPr>
              <w:t>Jun</w:t>
            </w:r>
            <w:r w:rsidRPr="00C013AB">
              <w:rPr>
                <w:rFonts w:asciiTheme="minorHAnsi" w:hAnsiTheme="minorHAnsi" w:eastAsiaTheme="minorHAnsi" w:cstheme="minorHAnsi"/>
                <w:bCs/>
                <w:sz w:val="20"/>
                <w:szCs w:val="20"/>
              </w:rPr>
              <w:t xml:space="preserve"> </w:t>
            </w:r>
          </w:p>
        </w:tc>
      </w:tr>
      <w:tr w:rsidRPr="00E42D8B" w:rsidR="00E42D8B" w:rsidTr="00744CA3" w14:paraId="686EC6A1" w14:textId="77777777">
        <w:trPr>
          <w:trHeight w:val="261"/>
        </w:trPr>
        <w:tc>
          <w:tcPr>
            <w:tcW w:w="33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2053C9" w:rsidRDefault="00E42D8B" w14:paraId="7C1E2023" w14:textId="524EC0C1">
            <w:pPr>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Monthly care group meetings with men and women</w:t>
            </w:r>
          </w:p>
        </w:tc>
        <w:tc>
          <w:tcPr>
            <w:tcW w:w="639"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E42D8B" w:rsidR="00E42D8B" w:rsidP="003942C1" w:rsidRDefault="00E42D8B" w14:paraId="2AC3E0B8" w14:textId="77777777">
            <w:pPr>
              <w:jc w:val="both"/>
              <w:rPr>
                <w:rFonts w:asciiTheme="minorHAnsi" w:hAnsiTheme="minorHAnsi" w:eastAsiaTheme="minorHAnsi" w:cstheme="minorHAnsi"/>
                <w:sz w:val="20"/>
                <w:szCs w:val="22"/>
              </w:rPr>
            </w:pPr>
          </w:p>
        </w:tc>
        <w:tc>
          <w:tcPr>
            <w:tcW w:w="567"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E42D8B" w:rsidR="00E42D8B" w:rsidP="003942C1" w:rsidRDefault="00E42D8B" w14:paraId="3790AC04" w14:textId="77777777">
            <w:pPr>
              <w:jc w:val="both"/>
              <w:rPr>
                <w:rFonts w:asciiTheme="minorHAnsi" w:hAnsiTheme="minorHAnsi" w:eastAsiaTheme="minorHAnsi" w:cstheme="minorHAnsi"/>
                <w:sz w:val="20"/>
                <w:szCs w:val="22"/>
              </w:rPr>
            </w:pPr>
          </w:p>
        </w:tc>
        <w:tc>
          <w:tcPr>
            <w:tcW w:w="567"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E42D8B" w:rsidR="00E42D8B" w:rsidP="003942C1" w:rsidRDefault="00E42D8B" w14:paraId="4423DFA2" w14:textId="77777777">
            <w:pPr>
              <w:jc w:val="both"/>
              <w:rPr>
                <w:rFonts w:asciiTheme="minorHAnsi" w:hAnsiTheme="minorHAnsi" w:eastAsiaTheme="minorHAnsi" w:cstheme="minorHAnsi"/>
                <w:sz w:val="20"/>
                <w:szCs w:val="22"/>
              </w:rPr>
            </w:pPr>
          </w:p>
        </w:tc>
        <w:tc>
          <w:tcPr>
            <w:tcW w:w="709"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E42D8B" w:rsidR="00E42D8B" w:rsidP="003942C1" w:rsidRDefault="00E42D8B" w14:paraId="2F471CF3" w14:textId="77777777">
            <w:pPr>
              <w:jc w:val="both"/>
              <w:rPr>
                <w:rFonts w:asciiTheme="minorHAnsi" w:hAnsiTheme="minorHAnsi" w:eastAsiaTheme="minorHAnsi" w:cstheme="minorHAnsi"/>
                <w:sz w:val="20"/>
                <w:szCs w:val="22"/>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3942C1" w:rsidRDefault="00E42D8B" w14:paraId="562E5A9C" w14:textId="77777777">
            <w:pPr>
              <w:jc w:val="both"/>
              <w:rPr>
                <w:rFonts w:asciiTheme="minorHAnsi" w:hAnsiTheme="minorHAnsi" w:eastAsiaTheme="minorHAnsi" w:cstheme="minorHAnsi"/>
                <w:sz w:val="20"/>
                <w:szCs w:val="22"/>
              </w:rPr>
            </w:pP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3942C1" w:rsidRDefault="00E42D8B" w14:paraId="4B5705B0" w14:textId="77777777">
            <w:pPr>
              <w:jc w:val="both"/>
              <w:rPr>
                <w:rFonts w:asciiTheme="minorHAnsi" w:hAnsiTheme="minorHAnsi" w:eastAsiaTheme="minorHAnsi" w:cstheme="minorHAnsi"/>
                <w:sz w:val="20"/>
                <w:szCs w:val="22"/>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3942C1" w:rsidRDefault="00E42D8B" w14:paraId="648203CE" w14:textId="77777777">
            <w:pPr>
              <w:jc w:val="both"/>
              <w:rPr>
                <w:rFonts w:asciiTheme="minorHAnsi" w:hAnsiTheme="minorHAnsi" w:eastAsiaTheme="minorHAnsi" w:cstheme="minorHAnsi"/>
                <w:sz w:val="20"/>
                <w:szCs w:val="22"/>
              </w:rPr>
            </w:pPr>
          </w:p>
        </w:tc>
        <w:tc>
          <w:tcPr>
            <w:tcW w:w="709" w:type="dxa"/>
            <w:tcBorders>
              <w:top w:val="single" w:color="auto" w:sz="4" w:space="0"/>
              <w:left w:val="single" w:color="auto" w:sz="4" w:space="0"/>
              <w:bottom w:val="single" w:color="auto" w:sz="4" w:space="0"/>
              <w:right w:val="single" w:color="auto" w:sz="4" w:space="0"/>
            </w:tcBorders>
            <w:vAlign w:val="center"/>
          </w:tcPr>
          <w:p w:rsidRPr="00E42D8B" w:rsidR="00E42D8B" w:rsidP="003942C1" w:rsidRDefault="00E42D8B" w14:paraId="6AD8F1FD" w14:textId="77777777">
            <w:pPr>
              <w:jc w:val="both"/>
              <w:rPr>
                <w:rFonts w:asciiTheme="minorHAnsi" w:hAnsiTheme="minorHAnsi" w:eastAsiaTheme="minorHAnsi" w:cstheme="minorHAnsi"/>
                <w:sz w:val="20"/>
                <w:szCs w:val="22"/>
              </w:rPr>
            </w:pPr>
          </w:p>
        </w:tc>
        <w:tc>
          <w:tcPr>
            <w:tcW w:w="708" w:type="dxa"/>
            <w:tcBorders>
              <w:top w:val="single" w:color="auto" w:sz="4" w:space="0"/>
              <w:left w:val="single" w:color="auto" w:sz="4" w:space="0"/>
              <w:bottom w:val="single" w:color="auto" w:sz="4" w:space="0"/>
              <w:right w:val="single" w:color="auto" w:sz="4" w:space="0"/>
            </w:tcBorders>
            <w:vAlign w:val="center"/>
          </w:tcPr>
          <w:p w:rsidRPr="00E42D8B" w:rsidR="00E42D8B" w:rsidP="003942C1" w:rsidRDefault="00E42D8B" w14:paraId="1FC8764A" w14:textId="77777777">
            <w:pPr>
              <w:jc w:val="both"/>
              <w:rPr>
                <w:rFonts w:asciiTheme="minorHAnsi" w:hAnsiTheme="minorHAnsi" w:eastAsiaTheme="minorHAnsi" w:cstheme="minorHAnsi"/>
                <w:sz w:val="20"/>
                <w:szCs w:val="22"/>
              </w:rPr>
            </w:pPr>
          </w:p>
        </w:tc>
      </w:tr>
      <w:tr w:rsidRPr="00E42D8B" w:rsidR="00E42D8B" w:rsidTr="00744CA3" w14:paraId="7AC68D6F" w14:textId="77777777">
        <w:trPr>
          <w:trHeight w:val="338"/>
        </w:trPr>
        <w:tc>
          <w:tcPr>
            <w:tcW w:w="33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6048F0" w:rsidRDefault="00E42D8B" w14:paraId="7CC6EED8" w14:textId="77777777">
            <w:pPr>
              <w:jc w:val="both"/>
              <w:rPr>
                <w:rFonts w:asciiTheme="minorHAnsi" w:hAnsiTheme="minorHAnsi" w:eastAsiaTheme="minorHAnsi" w:cstheme="minorHAnsi"/>
                <w:sz w:val="20"/>
                <w:szCs w:val="22"/>
              </w:rPr>
            </w:pPr>
            <w:r w:rsidRPr="00E42D8B">
              <w:rPr>
                <w:rFonts w:eastAsia="Calibri" w:asciiTheme="minorHAnsi" w:hAnsiTheme="minorHAnsi" w:cstheme="minorHAnsi"/>
                <w:sz w:val="20"/>
                <w:szCs w:val="20"/>
              </w:rPr>
              <w:t>Supervision</w:t>
            </w:r>
            <w:r w:rsidRPr="00E42D8B">
              <w:rPr>
                <w:rFonts w:asciiTheme="minorHAnsi" w:hAnsiTheme="minorHAnsi" w:eastAsiaTheme="minorHAnsi" w:cstheme="minorHAnsi"/>
                <w:sz w:val="20"/>
                <w:szCs w:val="22"/>
              </w:rPr>
              <w:t xml:space="preserve"> of </w:t>
            </w:r>
            <w:r w:rsidRPr="00E42D8B">
              <w:rPr>
                <w:rFonts w:eastAsia="Calibri" w:asciiTheme="minorHAnsi" w:hAnsiTheme="minorHAnsi" w:cstheme="minorHAnsi"/>
                <w:sz w:val="20"/>
                <w:szCs w:val="20"/>
              </w:rPr>
              <w:t>field activities</w:t>
            </w:r>
          </w:p>
        </w:tc>
        <w:tc>
          <w:tcPr>
            <w:tcW w:w="639" w:type="dxa"/>
            <w:tcBorders>
              <w:top w:val="single" w:color="000000" w:sz="4" w:space="0"/>
              <w:left w:val="single" w:color="000000" w:sz="4" w:space="0"/>
              <w:bottom w:val="single" w:color="000000" w:sz="4" w:space="0"/>
              <w:right w:val="single" w:color="000000" w:sz="4" w:space="0"/>
            </w:tcBorders>
            <w:shd w:val="clear" w:color="auto" w:fill="00B050"/>
            <w:noWrap/>
          </w:tcPr>
          <w:p w:rsidRPr="00E42D8B" w:rsidR="00E42D8B" w:rsidP="003942C1" w:rsidRDefault="00E42D8B" w14:paraId="76C5C4EF" w14:textId="316E212C">
            <w:pPr>
              <w:jc w:val="both"/>
              <w:rPr>
                <w:rFonts w:asciiTheme="minorHAnsi" w:hAnsiTheme="minorHAnsi" w:eastAsiaTheme="minorHAnsi" w:cstheme="minorHAnsi"/>
                <w:sz w:val="20"/>
                <w:szCs w:val="22"/>
              </w:rPr>
            </w:pPr>
            <w:r w:rsidRPr="00E42D8B">
              <w:rPr>
                <w:rFonts w:asciiTheme="minorHAnsi" w:hAnsiTheme="minorHAnsi" w:eastAsiaTheme="minorHAnsi" w:cstheme="minorHAnsi"/>
                <w:sz w:val="20"/>
                <w:szCs w:val="20"/>
              </w:rPr>
              <w:tab/>
            </w:r>
          </w:p>
        </w:tc>
        <w:tc>
          <w:tcPr>
            <w:tcW w:w="567" w:type="dxa"/>
            <w:tcBorders>
              <w:top w:val="single" w:color="000000" w:sz="4" w:space="0"/>
              <w:left w:val="single" w:color="000000" w:sz="4" w:space="0"/>
              <w:bottom w:val="single" w:color="000000" w:sz="4" w:space="0"/>
              <w:right w:val="single" w:color="000000" w:sz="4" w:space="0"/>
            </w:tcBorders>
            <w:shd w:val="clear" w:color="auto" w:fill="00B050"/>
            <w:noWrap/>
          </w:tcPr>
          <w:p w:rsidRPr="00E42D8B" w:rsidR="00E42D8B" w:rsidP="003942C1" w:rsidRDefault="00E42D8B" w14:paraId="1C20F764" w14:textId="77777777">
            <w:pPr>
              <w:jc w:val="both"/>
              <w:rPr>
                <w:rFonts w:asciiTheme="minorHAnsi" w:hAnsiTheme="minorHAnsi" w:eastAsiaTheme="minorHAnsi" w:cstheme="minorHAnsi"/>
                <w:sz w:val="20"/>
                <w:szCs w:val="22"/>
              </w:rPr>
            </w:pPr>
          </w:p>
        </w:tc>
        <w:tc>
          <w:tcPr>
            <w:tcW w:w="567" w:type="dxa"/>
            <w:tcBorders>
              <w:top w:val="single" w:color="000000" w:sz="4" w:space="0"/>
              <w:left w:val="single" w:color="000000" w:sz="4" w:space="0"/>
              <w:bottom w:val="single" w:color="000000" w:sz="4" w:space="0"/>
              <w:right w:val="single" w:color="000000" w:sz="4" w:space="0"/>
            </w:tcBorders>
            <w:shd w:val="clear" w:color="auto" w:fill="00B050"/>
            <w:noWrap/>
          </w:tcPr>
          <w:p w:rsidRPr="00E42D8B" w:rsidR="00E42D8B" w:rsidP="003942C1" w:rsidRDefault="00E42D8B" w14:paraId="37BF86D4" w14:textId="77777777">
            <w:pPr>
              <w:jc w:val="both"/>
              <w:rPr>
                <w:rFonts w:asciiTheme="minorHAnsi" w:hAnsiTheme="minorHAnsi" w:eastAsiaTheme="minorHAnsi" w:cstheme="minorHAnsi"/>
                <w:sz w:val="20"/>
                <w:szCs w:val="22"/>
              </w:rPr>
            </w:pPr>
          </w:p>
        </w:tc>
        <w:tc>
          <w:tcPr>
            <w:tcW w:w="709" w:type="dxa"/>
            <w:tcBorders>
              <w:top w:val="single" w:color="000000" w:sz="4" w:space="0"/>
              <w:left w:val="single" w:color="000000" w:sz="4" w:space="0"/>
              <w:bottom w:val="single" w:color="000000" w:sz="4" w:space="0"/>
              <w:right w:val="single" w:color="000000" w:sz="4" w:space="0"/>
            </w:tcBorders>
            <w:shd w:val="clear" w:color="auto" w:fill="00B050"/>
            <w:noWrap/>
          </w:tcPr>
          <w:p w:rsidRPr="00E42D8B" w:rsidR="00E42D8B" w:rsidP="003942C1" w:rsidRDefault="00E42D8B" w14:paraId="49A44224" w14:textId="77777777">
            <w:pPr>
              <w:jc w:val="both"/>
              <w:rPr>
                <w:rFonts w:asciiTheme="minorHAnsi" w:hAnsiTheme="minorHAnsi" w:eastAsiaTheme="minorHAnsi" w:cstheme="minorHAnsi"/>
                <w:sz w:val="20"/>
                <w:szCs w:val="22"/>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3942C1" w:rsidRDefault="00E42D8B" w14:paraId="3D8A31B9" w14:textId="77777777">
            <w:pPr>
              <w:jc w:val="both"/>
              <w:rPr>
                <w:rFonts w:asciiTheme="minorHAnsi" w:hAnsiTheme="minorHAnsi" w:eastAsiaTheme="minorHAnsi" w:cstheme="minorHAnsi"/>
                <w:sz w:val="20"/>
                <w:szCs w:val="22"/>
              </w:rPr>
            </w:pP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3942C1" w:rsidRDefault="00E42D8B" w14:paraId="79A26D74" w14:textId="77777777">
            <w:pPr>
              <w:jc w:val="both"/>
              <w:rPr>
                <w:rFonts w:asciiTheme="minorHAnsi" w:hAnsiTheme="minorHAnsi" w:eastAsiaTheme="minorHAnsi" w:cstheme="minorHAnsi"/>
                <w:sz w:val="20"/>
                <w:szCs w:val="22"/>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3942C1" w:rsidRDefault="00E42D8B" w14:paraId="674E06E1" w14:textId="77777777">
            <w:pPr>
              <w:jc w:val="both"/>
              <w:rPr>
                <w:rFonts w:asciiTheme="minorHAnsi" w:hAnsiTheme="minorHAnsi" w:eastAsiaTheme="minorHAnsi" w:cstheme="minorHAnsi"/>
                <w:sz w:val="20"/>
                <w:szCs w:val="22"/>
              </w:rPr>
            </w:pPr>
          </w:p>
        </w:tc>
        <w:tc>
          <w:tcPr>
            <w:tcW w:w="709" w:type="dxa"/>
            <w:tcBorders>
              <w:top w:val="single" w:color="auto" w:sz="4" w:space="0"/>
              <w:left w:val="single" w:color="auto" w:sz="4" w:space="0"/>
              <w:bottom w:val="single" w:color="auto" w:sz="4" w:space="0"/>
              <w:right w:val="single" w:color="auto" w:sz="4" w:space="0"/>
            </w:tcBorders>
            <w:vAlign w:val="center"/>
          </w:tcPr>
          <w:p w:rsidRPr="00E42D8B" w:rsidR="00E42D8B" w:rsidP="003942C1" w:rsidRDefault="00E42D8B" w14:paraId="376ADCCD" w14:textId="77777777">
            <w:pPr>
              <w:jc w:val="both"/>
              <w:rPr>
                <w:rFonts w:asciiTheme="minorHAnsi" w:hAnsiTheme="minorHAnsi" w:eastAsiaTheme="minorHAnsi" w:cstheme="minorHAnsi"/>
                <w:sz w:val="20"/>
                <w:szCs w:val="22"/>
              </w:rPr>
            </w:pPr>
          </w:p>
        </w:tc>
        <w:tc>
          <w:tcPr>
            <w:tcW w:w="708" w:type="dxa"/>
            <w:tcBorders>
              <w:top w:val="single" w:color="auto" w:sz="4" w:space="0"/>
              <w:left w:val="single" w:color="auto" w:sz="4" w:space="0"/>
              <w:bottom w:val="single" w:color="auto" w:sz="4" w:space="0"/>
              <w:right w:val="single" w:color="auto" w:sz="4" w:space="0"/>
            </w:tcBorders>
            <w:vAlign w:val="center"/>
          </w:tcPr>
          <w:p w:rsidRPr="00E42D8B" w:rsidR="00E42D8B" w:rsidP="003942C1" w:rsidRDefault="00E42D8B" w14:paraId="19A57001" w14:textId="77777777">
            <w:pPr>
              <w:jc w:val="both"/>
              <w:rPr>
                <w:rFonts w:asciiTheme="minorHAnsi" w:hAnsiTheme="minorHAnsi" w:eastAsiaTheme="minorHAnsi" w:cstheme="minorHAnsi"/>
                <w:sz w:val="20"/>
                <w:szCs w:val="22"/>
              </w:rPr>
            </w:pPr>
          </w:p>
        </w:tc>
      </w:tr>
      <w:tr w:rsidRPr="00E42D8B" w:rsidR="00E42D8B" w:rsidTr="00744CA3" w14:paraId="448B1CAE" w14:textId="77777777">
        <w:trPr>
          <w:trHeight w:val="261"/>
        </w:trPr>
        <w:tc>
          <w:tcPr>
            <w:tcW w:w="33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6048F0" w:rsidRDefault="00E42D8B" w14:paraId="2E2CC892" w14:textId="77777777">
            <w:pPr>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Holding community durbars and special fathers’ days</w:t>
            </w:r>
          </w:p>
        </w:tc>
        <w:tc>
          <w:tcPr>
            <w:tcW w:w="639"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3942C1" w:rsidRDefault="00E42D8B" w14:paraId="07175C97" w14:textId="77777777">
            <w:pPr>
              <w:jc w:val="both"/>
              <w:rPr>
                <w:rFonts w:asciiTheme="minorHAnsi" w:hAnsiTheme="minorHAnsi" w:eastAsiaTheme="minorHAnsi" w:cstheme="minorHAnsi"/>
                <w:sz w:val="20"/>
                <w:szCs w:val="22"/>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3942C1" w:rsidRDefault="00E42D8B" w14:paraId="2647AE46" w14:textId="77777777">
            <w:pPr>
              <w:jc w:val="both"/>
              <w:rPr>
                <w:rFonts w:asciiTheme="minorHAnsi" w:hAnsiTheme="minorHAnsi" w:eastAsiaTheme="minorHAnsi" w:cstheme="minorHAnsi"/>
                <w:sz w:val="20"/>
                <w:szCs w:val="22"/>
              </w:rPr>
            </w:pPr>
          </w:p>
        </w:tc>
        <w:tc>
          <w:tcPr>
            <w:tcW w:w="567"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E42D8B" w:rsidR="00E42D8B" w:rsidP="003942C1" w:rsidRDefault="00E42D8B" w14:paraId="26F58DB8" w14:textId="77777777">
            <w:pPr>
              <w:jc w:val="both"/>
              <w:rPr>
                <w:rFonts w:asciiTheme="minorHAnsi" w:hAnsiTheme="minorHAnsi" w:eastAsiaTheme="minorHAnsi" w:cstheme="minorHAnsi"/>
                <w:sz w:val="20"/>
                <w:szCs w:val="22"/>
              </w:rPr>
            </w:pP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3942C1" w:rsidRDefault="00E42D8B" w14:paraId="354AA0F7" w14:textId="77777777">
            <w:pPr>
              <w:jc w:val="both"/>
              <w:rPr>
                <w:rFonts w:asciiTheme="minorHAnsi" w:hAnsiTheme="minorHAnsi" w:eastAsiaTheme="minorHAnsi" w:cstheme="minorHAnsi"/>
                <w:sz w:val="20"/>
                <w:szCs w:val="22"/>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3942C1" w:rsidRDefault="00E42D8B" w14:paraId="0B0DE466" w14:textId="77777777">
            <w:pPr>
              <w:jc w:val="both"/>
              <w:rPr>
                <w:rFonts w:asciiTheme="minorHAnsi" w:hAnsiTheme="minorHAnsi" w:eastAsiaTheme="minorHAnsi" w:cstheme="minorHAnsi"/>
                <w:sz w:val="20"/>
                <w:szCs w:val="22"/>
              </w:rPr>
            </w:pPr>
          </w:p>
        </w:tc>
        <w:tc>
          <w:tcPr>
            <w:tcW w:w="709"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E42D8B" w:rsidR="00E42D8B" w:rsidP="003942C1" w:rsidRDefault="00E42D8B" w14:paraId="2EFFC72A" w14:textId="77777777">
            <w:pPr>
              <w:jc w:val="both"/>
              <w:rPr>
                <w:rFonts w:asciiTheme="minorHAnsi" w:hAnsiTheme="minorHAnsi" w:eastAsiaTheme="minorHAnsi" w:cstheme="minorHAnsi"/>
                <w:sz w:val="20"/>
                <w:szCs w:val="22"/>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3942C1" w:rsidRDefault="00E42D8B" w14:paraId="2588733F" w14:textId="77777777">
            <w:pPr>
              <w:jc w:val="both"/>
              <w:rPr>
                <w:rFonts w:asciiTheme="minorHAnsi" w:hAnsiTheme="minorHAnsi" w:eastAsiaTheme="minorHAnsi" w:cstheme="minorHAnsi"/>
                <w:sz w:val="20"/>
                <w:szCs w:val="22"/>
              </w:rPr>
            </w:pPr>
          </w:p>
        </w:tc>
        <w:tc>
          <w:tcPr>
            <w:tcW w:w="709" w:type="dxa"/>
            <w:tcBorders>
              <w:top w:val="single" w:color="auto" w:sz="4" w:space="0"/>
              <w:left w:val="single" w:color="auto" w:sz="4" w:space="0"/>
              <w:bottom w:val="single" w:color="auto" w:sz="4" w:space="0"/>
              <w:right w:val="single" w:color="auto" w:sz="4" w:space="0"/>
            </w:tcBorders>
            <w:vAlign w:val="center"/>
          </w:tcPr>
          <w:p w:rsidRPr="00E42D8B" w:rsidR="00E42D8B" w:rsidP="003942C1" w:rsidRDefault="00E42D8B" w14:paraId="7EB9FB52" w14:textId="77777777">
            <w:pPr>
              <w:jc w:val="both"/>
              <w:rPr>
                <w:rFonts w:asciiTheme="minorHAnsi" w:hAnsiTheme="minorHAnsi" w:eastAsiaTheme="minorHAnsi" w:cstheme="minorHAnsi"/>
                <w:sz w:val="20"/>
                <w:szCs w:val="22"/>
              </w:rPr>
            </w:pPr>
          </w:p>
        </w:tc>
        <w:tc>
          <w:tcPr>
            <w:tcW w:w="708" w:type="dxa"/>
            <w:tcBorders>
              <w:top w:val="single" w:color="auto" w:sz="4" w:space="0"/>
              <w:left w:val="single" w:color="auto" w:sz="4" w:space="0"/>
              <w:bottom w:val="single" w:color="auto" w:sz="4" w:space="0"/>
              <w:right w:val="single" w:color="auto" w:sz="4" w:space="0"/>
            </w:tcBorders>
            <w:vAlign w:val="center"/>
          </w:tcPr>
          <w:p w:rsidRPr="00E42D8B" w:rsidR="00E42D8B" w:rsidP="003942C1" w:rsidRDefault="00E42D8B" w14:paraId="3FEB64E9" w14:textId="77777777">
            <w:pPr>
              <w:jc w:val="both"/>
              <w:rPr>
                <w:rFonts w:asciiTheme="minorHAnsi" w:hAnsiTheme="minorHAnsi" w:eastAsiaTheme="minorHAnsi" w:cstheme="minorHAnsi"/>
                <w:sz w:val="20"/>
                <w:szCs w:val="22"/>
              </w:rPr>
            </w:pPr>
          </w:p>
        </w:tc>
      </w:tr>
      <w:tr w:rsidRPr="00E42D8B" w:rsidR="00E42D8B" w:rsidTr="00744CA3" w14:paraId="3B88CC01" w14:textId="77777777">
        <w:trPr>
          <w:trHeight w:val="261"/>
        </w:trPr>
        <w:tc>
          <w:tcPr>
            <w:tcW w:w="33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251BBB" w:rsidRDefault="00E42D8B" w14:paraId="27D8177A" w14:textId="0650143C">
            <w:pPr>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Impact evaluation of intervention</w:t>
            </w:r>
            <w:r w:rsidRPr="00E42D8B">
              <w:rPr>
                <w:rFonts w:asciiTheme="minorHAnsi" w:hAnsiTheme="minorHAnsi" w:eastAsiaTheme="minorHAnsi" w:cstheme="minorHAnsi"/>
                <w:sz w:val="20"/>
                <w:szCs w:val="20"/>
              </w:rPr>
              <w:t xml:space="preserve"> (Training &amp;data collection)</w:t>
            </w:r>
          </w:p>
        </w:tc>
        <w:tc>
          <w:tcPr>
            <w:tcW w:w="639"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3942C1" w:rsidRDefault="00E42D8B" w14:paraId="28097C1D" w14:textId="77777777">
            <w:pPr>
              <w:jc w:val="both"/>
              <w:rPr>
                <w:rFonts w:asciiTheme="minorHAnsi" w:hAnsiTheme="minorHAnsi" w:eastAsiaTheme="minorHAnsi" w:cstheme="minorHAnsi"/>
                <w:sz w:val="20"/>
                <w:szCs w:val="22"/>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3942C1" w:rsidRDefault="00E42D8B" w14:paraId="0EEB2161" w14:textId="77777777">
            <w:pPr>
              <w:jc w:val="both"/>
              <w:rPr>
                <w:rFonts w:asciiTheme="minorHAnsi" w:hAnsiTheme="minorHAnsi" w:eastAsiaTheme="minorHAnsi" w:cstheme="minorHAnsi"/>
                <w:sz w:val="20"/>
                <w:szCs w:val="22"/>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3942C1" w:rsidRDefault="00E42D8B" w14:paraId="6D6C4C98" w14:textId="77777777">
            <w:pPr>
              <w:jc w:val="both"/>
              <w:rPr>
                <w:rFonts w:asciiTheme="minorHAnsi" w:hAnsiTheme="minorHAnsi" w:eastAsiaTheme="minorHAnsi" w:cstheme="minorHAnsi"/>
                <w:sz w:val="20"/>
                <w:szCs w:val="22"/>
              </w:rPr>
            </w:pP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3942C1" w:rsidRDefault="00E42D8B" w14:paraId="6EC3528F" w14:textId="77777777">
            <w:pPr>
              <w:jc w:val="both"/>
              <w:rPr>
                <w:rFonts w:asciiTheme="minorHAnsi" w:hAnsiTheme="minorHAnsi" w:eastAsiaTheme="minorHAnsi" w:cstheme="minorHAnsi"/>
                <w:sz w:val="20"/>
                <w:szCs w:val="22"/>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3942C1" w:rsidRDefault="00E42D8B" w14:paraId="56433527" w14:textId="77777777">
            <w:pPr>
              <w:jc w:val="both"/>
              <w:rPr>
                <w:rFonts w:asciiTheme="minorHAnsi" w:hAnsiTheme="minorHAnsi" w:eastAsiaTheme="minorHAnsi" w:cstheme="minorHAnsi"/>
                <w:sz w:val="20"/>
                <w:szCs w:val="22"/>
              </w:rPr>
            </w:pPr>
          </w:p>
        </w:tc>
        <w:tc>
          <w:tcPr>
            <w:tcW w:w="709"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E42D8B" w:rsidR="00E42D8B" w:rsidP="003942C1" w:rsidRDefault="00E42D8B" w14:paraId="6B5B0716" w14:textId="77777777">
            <w:pPr>
              <w:jc w:val="both"/>
              <w:rPr>
                <w:rFonts w:asciiTheme="minorHAnsi" w:hAnsiTheme="minorHAnsi" w:eastAsiaTheme="minorHAnsi" w:cstheme="minorHAnsi"/>
                <w:sz w:val="20"/>
                <w:szCs w:val="22"/>
              </w:rPr>
            </w:pPr>
          </w:p>
        </w:tc>
        <w:tc>
          <w:tcPr>
            <w:tcW w:w="567"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E42D8B" w:rsidR="00E42D8B" w:rsidP="003942C1" w:rsidRDefault="00E42D8B" w14:paraId="1E2BC2BE" w14:textId="77777777">
            <w:pPr>
              <w:jc w:val="both"/>
              <w:rPr>
                <w:rFonts w:asciiTheme="minorHAnsi" w:hAnsiTheme="minorHAnsi" w:eastAsiaTheme="minorHAnsi" w:cstheme="minorHAnsi"/>
                <w:sz w:val="20"/>
                <w:szCs w:val="22"/>
              </w:rPr>
            </w:pPr>
          </w:p>
        </w:tc>
        <w:tc>
          <w:tcPr>
            <w:tcW w:w="709" w:type="dxa"/>
            <w:tcBorders>
              <w:top w:val="single" w:color="auto" w:sz="4" w:space="0"/>
              <w:left w:val="single" w:color="auto" w:sz="4" w:space="0"/>
              <w:bottom w:val="single" w:color="auto" w:sz="4" w:space="0"/>
              <w:right w:val="single" w:color="auto" w:sz="4" w:space="0"/>
            </w:tcBorders>
            <w:vAlign w:val="center"/>
          </w:tcPr>
          <w:p w:rsidRPr="00E42D8B" w:rsidR="00E42D8B" w:rsidP="003942C1" w:rsidRDefault="00E42D8B" w14:paraId="0FDAAE4C" w14:textId="77777777">
            <w:pPr>
              <w:jc w:val="both"/>
              <w:rPr>
                <w:rFonts w:asciiTheme="minorHAnsi" w:hAnsiTheme="minorHAnsi" w:eastAsiaTheme="minorHAnsi" w:cstheme="minorHAnsi"/>
                <w:sz w:val="20"/>
                <w:szCs w:val="22"/>
              </w:rPr>
            </w:pPr>
          </w:p>
        </w:tc>
        <w:tc>
          <w:tcPr>
            <w:tcW w:w="708" w:type="dxa"/>
            <w:tcBorders>
              <w:top w:val="single" w:color="auto" w:sz="4" w:space="0"/>
              <w:left w:val="single" w:color="auto" w:sz="4" w:space="0"/>
              <w:bottom w:val="single" w:color="auto" w:sz="4" w:space="0"/>
              <w:right w:val="single" w:color="auto" w:sz="4" w:space="0"/>
            </w:tcBorders>
            <w:vAlign w:val="center"/>
          </w:tcPr>
          <w:p w:rsidRPr="00E42D8B" w:rsidR="00E42D8B" w:rsidP="003942C1" w:rsidRDefault="00E42D8B" w14:paraId="535D40B9" w14:textId="77777777">
            <w:pPr>
              <w:jc w:val="both"/>
              <w:rPr>
                <w:rFonts w:asciiTheme="minorHAnsi" w:hAnsiTheme="minorHAnsi" w:eastAsiaTheme="minorHAnsi" w:cstheme="minorHAnsi"/>
                <w:sz w:val="20"/>
                <w:szCs w:val="22"/>
              </w:rPr>
            </w:pPr>
          </w:p>
        </w:tc>
      </w:tr>
      <w:tr w:rsidRPr="00E42D8B" w:rsidR="00E42D8B" w:rsidTr="00744CA3" w14:paraId="21B71C44" w14:textId="77777777">
        <w:trPr>
          <w:trHeight w:val="261"/>
        </w:trPr>
        <w:tc>
          <w:tcPr>
            <w:tcW w:w="33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3942C1" w:rsidRDefault="00E42D8B" w14:paraId="0A071131" w14:textId="77777777">
            <w:pPr>
              <w:jc w:val="both"/>
              <w:rPr>
                <w:rFonts w:asciiTheme="minorHAnsi" w:hAnsiTheme="minorHAnsi" w:eastAsiaTheme="minorHAnsi" w:cstheme="minorHAnsi"/>
                <w:sz w:val="20"/>
                <w:szCs w:val="20"/>
              </w:rPr>
            </w:pPr>
            <w:r w:rsidRPr="00E42D8B">
              <w:rPr>
                <w:rFonts w:asciiTheme="minorHAnsi" w:hAnsiTheme="minorHAnsi" w:eastAsiaTheme="minorHAnsi" w:cstheme="minorHAnsi"/>
                <w:sz w:val="20"/>
                <w:szCs w:val="20"/>
              </w:rPr>
              <w:t>Data processing and analysis</w:t>
            </w:r>
          </w:p>
        </w:tc>
        <w:tc>
          <w:tcPr>
            <w:tcW w:w="639"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3942C1" w:rsidRDefault="00E42D8B" w14:paraId="4C2B3B93" w14:textId="77777777">
            <w:pPr>
              <w:jc w:val="both"/>
              <w:rPr>
                <w:rFonts w:asciiTheme="minorHAnsi" w:hAnsiTheme="minorHAnsi" w:eastAsiaTheme="minorHAnsi" w:cstheme="minorHAnsi"/>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3942C1" w:rsidRDefault="00E42D8B" w14:paraId="319947C7" w14:textId="77777777">
            <w:pPr>
              <w:jc w:val="both"/>
              <w:rPr>
                <w:rFonts w:asciiTheme="minorHAnsi" w:hAnsiTheme="minorHAnsi" w:eastAsia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3942C1" w:rsidRDefault="00E42D8B" w14:paraId="60635ACF" w14:textId="77777777">
            <w:pPr>
              <w:jc w:val="both"/>
              <w:rPr>
                <w:rFonts w:asciiTheme="minorHAnsi" w:hAnsiTheme="minorHAnsi" w:eastAsiaTheme="minorHAnsi" w:cstheme="minorHAnsi"/>
                <w:bCs/>
                <w:sz w:val="20"/>
                <w:szCs w:val="20"/>
              </w:rPr>
            </w:pP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3942C1" w:rsidRDefault="00E42D8B" w14:paraId="5E9F95E8" w14:textId="77777777">
            <w:pPr>
              <w:jc w:val="both"/>
              <w:rPr>
                <w:rFonts w:asciiTheme="minorHAnsi" w:hAnsiTheme="minorHAnsi" w:eastAsia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3942C1" w:rsidRDefault="00E42D8B" w14:paraId="2B46D5E6" w14:textId="77777777">
            <w:pPr>
              <w:jc w:val="both"/>
              <w:rPr>
                <w:rFonts w:asciiTheme="minorHAnsi" w:hAnsiTheme="minorHAnsi" w:eastAsiaTheme="minorHAnsi" w:cstheme="minorHAnsi"/>
                <w:bCs/>
                <w:sz w:val="20"/>
                <w:szCs w:val="20"/>
              </w:rPr>
            </w:pP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3942C1" w:rsidRDefault="00E42D8B" w14:paraId="5788B29E" w14:textId="77777777">
            <w:pPr>
              <w:jc w:val="both"/>
              <w:rPr>
                <w:rFonts w:asciiTheme="minorHAnsi" w:hAnsiTheme="minorHAnsi" w:eastAsia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E42D8B" w:rsidR="00E42D8B" w:rsidP="003942C1" w:rsidRDefault="00E42D8B" w14:paraId="32393DFA" w14:textId="77777777">
            <w:pPr>
              <w:jc w:val="both"/>
              <w:rPr>
                <w:rFonts w:asciiTheme="minorHAnsi" w:hAnsiTheme="minorHAnsi" w:eastAsiaTheme="minorHAnsi" w:cstheme="minorHAnsi"/>
                <w:bCs/>
                <w:sz w:val="20"/>
                <w:szCs w:val="20"/>
              </w:rPr>
            </w:pPr>
          </w:p>
        </w:tc>
        <w:tc>
          <w:tcPr>
            <w:tcW w:w="709" w:type="dxa"/>
            <w:tcBorders>
              <w:top w:val="single" w:color="auto" w:sz="4" w:space="0"/>
              <w:left w:val="single" w:color="auto" w:sz="4" w:space="0"/>
              <w:bottom w:val="single" w:color="auto" w:sz="4" w:space="0"/>
              <w:right w:val="single" w:color="auto" w:sz="4" w:space="0"/>
            </w:tcBorders>
            <w:shd w:val="clear" w:color="auto" w:fill="00B050"/>
            <w:vAlign w:val="center"/>
          </w:tcPr>
          <w:p w:rsidRPr="00E42D8B" w:rsidR="00E42D8B" w:rsidP="003942C1" w:rsidRDefault="00E42D8B" w14:paraId="590B6CD8" w14:textId="77777777">
            <w:pPr>
              <w:jc w:val="both"/>
              <w:rPr>
                <w:rFonts w:asciiTheme="minorHAnsi" w:hAnsiTheme="minorHAnsi" w:eastAsiaTheme="minorHAnsi" w:cstheme="minorHAnsi"/>
                <w:bCs/>
                <w:sz w:val="20"/>
                <w:szCs w:val="20"/>
              </w:rPr>
            </w:pP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rsidRPr="00E42D8B" w:rsidR="00E42D8B" w:rsidP="003942C1" w:rsidRDefault="00E42D8B" w14:paraId="265B902F" w14:textId="77777777">
            <w:pPr>
              <w:jc w:val="both"/>
              <w:rPr>
                <w:rFonts w:asciiTheme="minorHAnsi" w:hAnsiTheme="minorHAnsi" w:eastAsiaTheme="minorHAnsi" w:cstheme="minorHAnsi"/>
                <w:bCs/>
                <w:sz w:val="20"/>
                <w:szCs w:val="20"/>
              </w:rPr>
            </w:pPr>
          </w:p>
        </w:tc>
      </w:tr>
      <w:tr w:rsidRPr="00E42D8B" w:rsidR="00E42D8B" w:rsidTr="00744CA3" w14:paraId="1280789F" w14:textId="77777777">
        <w:trPr>
          <w:trHeight w:val="261"/>
        </w:trPr>
        <w:tc>
          <w:tcPr>
            <w:tcW w:w="33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6048F0" w:rsidRDefault="00E42D8B" w14:paraId="08C4113B" w14:textId="77777777">
            <w:pPr>
              <w:rPr>
                <w:rFonts w:asciiTheme="minorHAnsi" w:hAnsiTheme="minorHAnsi" w:eastAsiaTheme="minorHAnsi" w:cstheme="minorHAnsi"/>
                <w:sz w:val="20"/>
                <w:szCs w:val="22"/>
              </w:rPr>
            </w:pPr>
            <w:r w:rsidRPr="00E42D8B">
              <w:rPr>
                <w:rFonts w:asciiTheme="minorHAnsi" w:hAnsiTheme="minorHAnsi" w:eastAsiaTheme="minorHAnsi" w:cstheme="minorHAnsi"/>
                <w:sz w:val="20"/>
                <w:szCs w:val="22"/>
              </w:rPr>
              <w:t>Manuscript preparation and publication</w:t>
            </w:r>
          </w:p>
        </w:tc>
        <w:tc>
          <w:tcPr>
            <w:tcW w:w="639"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3942C1" w:rsidRDefault="00E42D8B" w14:paraId="64D5C492" w14:textId="77777777">
            <w:pPr>
              <w:jc w:val="both"/>
              <w:rPr>
                <w:rFonts w:asciiTheme="minorHAnsi" w:hAnsiTheme="minorHAnsi" w:eastAsiaTheme="minorHAnsi" w:cstheme="minorHAnsi"/>
                <w:sz w:val="20"/>
                <w:szCs w:val="22"/>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3942C1" w:rsidRDefault="00E42D8B" w14:paraId="77E30175" w14:textId="77777777">
            <w:pPr>
              <w:jc w:val="both"/>
              <w:rPr>
                <w:rFonts w:asciiTheme="minorHAnsi" w:hAnsiTheme="minorHAnsi" w:eastAsiaTheme="minorHAnsi" w:cstheme="minorHAnsi"/>
                <w:sz w:val="20"/>
                <w:szCs w:val="22"/>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3942C1" w:rsidRDefault="00E42D8B" w14:paraId="5ABBDF56" w14:textId="77777777">
            <w:pPr>
              <w:jc w:val="both"/>
              <w:rPr>
                <w:rFonts w:asciiTheme="minorHAnsi" w:hAnsiTheme="minorHAnsi" w:eastAsiaTheme="minorHAnsi" w:cstheme="minorHAnsi"/>
                <w:sz w:val="20"/>
                <w:szCs w:val="22"/>
              </w:rPr>
            </w:pP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3942C1" w:rsidRDefault="00E42D8B" w14:paraId="7473CD91" w14:textId="77777777">
            <w:pPr>
              <w:jc w:val="both"/>
              <w:rPr>
                <w:rFonts w:asciiTheme="minorHAnsi" w:hAnsiTheme="minorHAnsi" w:eastAsiaTheme="minorHAnsi" w:cstheme="minorHAnsi"/>
                <w:sz w:val="20"/>
                <w:szCs w:val="22"/>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3942C1" w:rsidRDefault="00E42D8B" w14:paraId="19A22006" w14:textId="77777777">
            <w:pPr>
              <w:jc w:val="both"/>
              <w:rPr>
                <w:rFonts w:asciiTheme="minorHAnsi" w:hAnsiTheme="minorHAnsi" w:eastAsiaTheme="minorHAnsi" w:cstheme="minorHAnsi"/>
                <w:sz w:val="20"/>
                <w:szCs w:val="22"/>
              </w:rPr>
            </w:pP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42D8B" w:rsidR="00E42D8B" w:rsidP="003942C1" w:rsidRDefault="00E42D8B" w14:paraId="7BB352D4" w14:textId="77777777">
            <w:pPr>
              <w:jc w:val="both"/>
              <w:rPr>
                <w:rFonts w:asciiTheme="minorHAnsi" w:hAnsiTheme="minorHAnsi" w:eastAsiaTheme="minorHAnsi" w:cstheme="minorHAnsi"/>
                <w:sz w:val="20"/>
                <w:szCs w:val="22"/>
              </w:rPr>
            </w:pPr>
          </w:p>
        </w:tc>
        <w:tc>
          <w:tcPr>
            <w:tcW w:w="567"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E42D8B" w:rsidR="00E42D8B" w:rsidP="003942C1" w:rsidRDefault="00E42D8B" w14:paraId="297D8840" w14:textId="77777777">
            <w:pPr>
              <w:jc w:val="both"/>
              <w:rPr>
                <w:rFonts w:asciiTheme="minorHAnsi" w:hAnsiTheme="minorHAnsi" w:eastAsiaTheme="minorHAnsi" w:cstheme="minorHAnsi"/>
                <w:sz w:val="20"/>
                <w:szCs w:val="22"/>
              </w:rPr>
            </w:pPr>
          </w:p>
        </w:tc>
        <w:tc>
          <w:tcPr>
            <w:tcW w:w="709" w:type="dxa"/>
            <w:tcBorders>
              <w:top w:val="single" w:color="auto" w:sz="4" w:space="0"/>
              <w:left w:val="single" w:color="auto" w:sz="4" w:space="0"/>
              <w:bottom w:val="single" w:color="auto" w:sz="4" w:space="0"/>
              <w:right w:val="single" w:color="auto" w:sz="4" w:space="0"/>
            </w:tcBorders>
            <w:shd w:val="clear" w:color="auto" w:fill="00B050"/>
            <w:vAlign w:val="center"/>
          </w:tcPr>
          <w:p w:rsidRPr="00E42D8B" w:rsidR="00E42D8B" w:rsidP="003942C1" w:rsidRDefault="00E42D8B" w14:paraId="4FE0D531" w14:textId="77777777">
            <w:pPr>
              <w:jc w:val="both"/>
              <w:rPr>
                <w:rFonts w:asciiTheme="minorHAnsi" w:hAnsiTheme="minorHAnsi" w:eastAsiaTheme="minorHAnsi" w:cstheme="minorHAnsi"/>
                <w:sz w:val="20"/>
                <w:szCs w:val="22"/>
              </w:rPr>
            </w:pPr>
          </w:p>
        </w:tc>
        <w:tc>
          <w:tcPr>
            <w:tcW w:w="708" w:type="dxa"/>
            <w:tcBorders>
              <w:top w:val="single" w:color="auto" w:sz="4" w:space="0"/>
              <w:left w:val="single" w:color="auto" w:sz="4" w:space="0"/>
              <w:bottom w:val="single" w:color="auto" w:sz="4" w:space="0"/>
              <w:right w:val="single" w:color="auto" w:sz="4" w:space="0"/>
            </w:tcBorders>
            <w:shd w:val="clear" w:color="auto" w:fill="00B050"/>
            <w:vAlign w:val="center"/>
          </w:tcPr>
          <w:p w:rsidRPr="00E42D8B" w:rsidR="00E42D8B" w:rsidP="003942C1" w:rsidRDefault="00E42D8B" w14:paraId="7F5F9FC0" w14:textId="77777777">
            <w:pPr>
              <w:jc w:val="both"/>
              <w:rPr>
                <w:rFonts w:asciiTheme="minorHAnsi" w:hAnsiTheme="minorHAnsi" w:eastAsiaTheme="minorHAnsi" w:cstheme="minorHAnsi"/>
                <w:sz w:val="20"/>
                <w:szCs w:val="22"/>
              </w:rPr>
            </w:pPr>
          </w:p>
        </w:tc>
      </w:tr>
    </w:tbl>
    <w:p w:rsidR="009F247B" w:rsidP="002A5DDF" w:rsidRDefault="009F247B" w14:paraId="79F60DB1" w14:textId="6F783EC0">
      <w:pPr>
        <w:ind w:right="256"/>
        <w:rPr>
          <w:sz w:val="20"/>
          <w:szCs w:val="20"/>
        </w:rPr>
      </w:pPr>
    </w:p>
    <w:p w:rsidR="009F247B" w:rsidP="002A5DDF" w:rsidRDefault="009F247B" w14:paraId="730C4AE7" w14:textId="5E678C41">
      <w:pPr>
        <w:ind w:right="256"/>
        <w:rPr>
          <w:sz w:val="20"/>
          <w:szCs w:val="20"/>
        </w:rPr>
      </w:pPr>
    </w:p>
    <w:tbl>
      <w:tblPr>
        <w:tblW w:w="100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415"/>
        <w:gridCol w:w="368"/>
        <w:gridCol w:w="622"/>
        <w:gridCol w:w="383"/>
        <w:gridCol w:w="44"/>
        <w:gridCol w:w="383"/>
        <w:gridCol w:w="893"/>
        <w:gridCol w:w="1021"/>
        <w:gridCol w:w="681"/>
        <w:gridCol w:w="28"/>
        <w:gridCol w:w="114"/>
        <w:gridCol w:w="2127"/>
        <w:gridCol w:w="567"/>
        <w:gridCol w:w="142"/>
        <w:gridCol w:w="1277"/>
      </w:tblGrid>
      <w:tr w:rsidRPr="00825C4E" w:rsidR="00825C4E" w:rsidTr="00825C4E" w14:paraId="14934ED8" w14:textId="77777777">
        <w:trPr>
          <w:trHeight w:val="224"/>
        </w:trPr>
        <w:tc>
          <w:tcPr>
            <w:tcW w:w="10065" w:type="dxa"/>
            <w:gridSpan w:val="15"/>
            <w:tcBorders>
              <w:top w:val="single" w:color="auto" w:sz="4" w:space="0"/>
              <w:left w:val="single" w:color="auto" w:sz="4" w:space="0"/>
              <w:bottom w:val="single" w:color="auto" w:sz="4" w:space="0"/>
              <w:right w:val="single" w:color="auto" w:sz="4" w:space="0"/>
            </w:tcBorders>
          </w:tcPr>
          <w:p w:rsidRPr="00825C4E" w:rsidR="00825C4E" w:rsidP="00324B99" w:rsidRDefault="00825C4E" w14:paraId="05C5E949" w14:textId="210C732D">
            <w:pPr>
              <w:jc w:val="center"/>
              <w:rPr>
                <w:rFonts w:asciiTheme="minorHAnsi" w:hAnsiTheme="minorHAnsi" w:cstheme="minorHAnsi"/>
                <w:sz w:val="20"/>
                <w:szCs w:val="20"/>
              </w:rPr>
            </w:pPr>
            <w:r w:rsidRPr="00E34451">
              <w:rPr>
                <w:rFonts w:asciiTheme="minorHAnsi" w:hAnsiTheme="minorHAnsi" w:eastAsiaTheme="minorHAnsi" w:cstheme="minorHAnsi"/>
                <w:b/>
                <w:sz w:val="28"/>
                <w:szCs w:val="28"/>
              </w:rPr>
              <w:t>Africa RISING West Africa Activity Protocol – Outcome 2: GH22</w:t>
            </w:r>
            <w:r>
              <w:rPr>
                <w:rFonts w:asciiTheme="minorHAnsi" w:hAnsiTheme="minorHAnsi" w:eastAsiaTheme="minorHAnsi" w:cstheme="minorHAnsi"/>
                <w:b/>
                <w:sz w:val="28"/>
                <w:szCs w:val="28"/>
              </w:rPr>
              <w:t>1</w:t>
            </w:r>
            <w:r w:rsidRPr="00E34451">
              <w:rPr>
                <w:rFonts w:asciiTheme="minorHAnsi" w:hAnsiTheme="minorHAnsi" w:eastAsiaTheme="minorHAnsi" w:cstheme="minorHAnsi"/>
                <w:b/>
                <w:sz w:val="28"/>
                <w:szCs w:val="28"/>
              </w:rPr>
              <w:t>1-21</w:t>
            </w:r>
          </w:p>
        </w:tc>
      </w:tr>
      <w:tr w:rsidRPr="00825C4E" w:rsidR="00825C4E" w:rsidTr="00825C4E" w14:paraId="4AB8D2C6" w14:textId="77777777">
        <w:trPr>
          <w:trHeight w:val="224"/>
        </w:trPr>
        <w:tc>
          <w:tcPr>
            <w:tcW w:w="10065" w:type="dxa"/>
            <w:gridSpan w:val="15"/>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6664F932" w14:textId="77777777">
            <w:pPr>
              <w:jc w:val="both"/>
              <w:rPr>
                <w:rFonts w:asciiTheme="minorHAnsi" w:hAnsiTheme="minorHAnsi" w:cstheme="minorHAnsi"/>
                <w:sz w:val="20"/>
                <w:szCs w:val="20"/>
              </w:rPr>
            </w:pPr>
            <w:r w:rsidRPr="00825C4E">
              <w:rPr>
                <w:rFonts w:asciiTheme="minorHAnsi" w:hAnsiTheme="minorHAnsi" w:cstheme="minorHAnsi"/>
                <w:sz w:val="20"/>
                <w:szCs w:val="20"/>
              </w:rPr>
              <w:t>Outcome 2: More farmers and farm families are adopting technologies and practices to improve nutrition, food and feed safety, post-harvest handling and value addition</w:t>
            </w:r>
          </w:p>
        </w:tc>
      </w:tr>
      <w:tr w:rsidRPr="00825C4E" w:rsidR="00825C4E" w:rsidTr="00825C4E" w14:paraId="2DB9243C" w14:textId="77777777">
        <w:tc>
          <w:tcPr>
            <w:tcW w:w="2405" w:type="dxa"/>
            <w:gridSpan w:val="3"/>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2F7AC714" w14:textId="77777777">
            <w:pPr>
              <w:jc w:val="both"/>
              <w:rPr>
                <w:rFonts w:asciiTheme="minorHAnsi" w:hAnsiTheme="minorHAnsi" w:cstheme="minorHAnsi"/>
                <w:sz w:val="20"/>
                <w:szCs w:val="20"/>
              </w:rPr>
            </w:pPr>
            <w:r w:rsidRPr="00825C4E">
              <w:rPr>
                <w:rFonts w:asciiTheme="minorHAnsi" w:hAnsiTheme="minorHAnsi" w:cstheme="minorHAnsi"/>
                <w:sz w:val="20"/>
                <w:szCs w:val="20"/>
              </w:rPr>
              <w:t>a. Output 2.2</w:t>
            </w:r>
          </w:p>
        </w:tc>
        <w:tc>
          <w:tcPr>
            <w:tcW w:w="7660" w:type="dxa"/>
            <w:gridSpan w:val="12"/>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1434193E" w14:textId="77777777">
            <w:pPr>
              <w:jc w:val="both"/>
              <w:rPr>
                <w:rFonts w:asciiTheme="minorHAnsi" w:hAnsiTheme="minorHAnsi" w:cstheme="minorHAnsi"/>
                <w:sz w:val="20"/>
                <w:szCs w:val="20"/>
              </w:rPr>
            </w:pPr>
            <w:r w:rsidRPr="00825C4E">
              <w:rPr>
                <w:rFonts w:asciiTheme="minorHAnsi" w:hAnsiTheme="minorHAnsi" w:cstheme="minorHAnsi"/>
                <w:sz w:val="20"/>
                <w:szCs w:val="20"/>
              </w:rPr>
              <w:t>Postharvest technologies and practices to provide options for the food and feed sectors are tested and disseminated to farmers, through researchers, extension staff, and development partners.</w:t>
            </w:r>
          </w:p>
        </w:tc>
      </w:tr>
      <w:tr w:rsidRPr="00825C4E" w:rsidR="00825C4E" w:rsidTr="00825C4E" w14:paraId="7132A93C" w14:textId="77777777">
        <w:tc>
          <w:tcPr>
            <w:tcW w:w="2405" w:type="dxa"/>
            <w:gridSpan w:val="3"/>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32AFDAEE" w14:textId="77777777">
            <w:pPr>
              <w:jc w:val="both"/>
              <w:rPr>
                <w:rFonts w:eastAsia="Calibri" w:asciiTheme="minorHAnsi" w:hAnsiTheme="minorHAnsi" w:cstheme="minorHAnsi"/>
                <w:sz w:val="20"/>
                <w:szCs w:val="20"/>
              </w:rPr>
            </w:pPr>
            <w:r w:rsidRPr="00825C4E">
              <w:rPr>
                <w:rFonts w:asciiTheme="minorHAnsi" w:hAnsiTheme="minorHAnsi" w:cstheme="minorHAnsi"/>
                <w:sz w:val="20"/>
                <w:szCs w:val="20"/>
              </w:rPr>
              <w:t xml:space="preserve">b. </w:t>
            </w:r>
            <w:r w:rsidRPr="00825C4E">
              <w:rPr>
                <w:rFonts w:asciiTheme="minorHAnsi" w:hAnsiTheme="minorHAnsi" w:cstheme="minorHAnsi"/>
                <w:iCs/>
                <w:sz w:val="20"/>
                <w:szCs w:val="20"/>
              </w:rPr>
              <w:t>Activity 2.2.1:</w:t>
            </w:r>
          </w:p>
        </w:tc>
        <w:tc>
          <w:tcPr>
            <w:tcW w:w="7660" w:type="dxa"/>
            <w:gridSpan w:val="12"/>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1F6E9ABB" w14:textId="77777777">
            <w:pPr>
              <w:jc w:val="both"/>
              <w:rPr>
                <w:rFonts w:asciiTheme="minorHAnsi" w:hAnsiTheme="minorHAnsi" w:cstheme="minorHAnsi"/>
                <w:sz w:val="20"/>
                <w:szCs w:val="20"/>
              </w:rPr>
            </w:pPr>
            <w:r w:rsidRPr="00825C4E">
              <w:rPr>
                <w:rFonts w:asciiTheme="minorHAnsi" w:hAnsiTheme="minorHAnsi" w:cstheme="minorHAnsi"/>
                <w:iCs/>
                <w:sz w:val="20"/>
                <w:szCs w:val="20"/>
              </w:rPr>
              <w:t>Introduce, evaluate, adapt and disseminate existing postharvest technologies and practices</w:t>
            </w:r>
          </w:p>
        </w:tc>
      </w:tr>
      <w:tr w:rsidRPr="00825C4E" w:rsidR="00825C4E" w:rsidTr="00825C4E" w14:paraId="75FD66A3" w14:textId="77777777">
        <w:tc>
          <w:tcPr>
            <w:tcW w:w="2405" w:type="dxa"/>
            <w:gridSpan w:val="3"/>
            <w:tcBorders>
              <w:top w:val="single" w:color="auto" w:sz="4" w:space="0"/>
              <w:left w:val="single" w:color="auto" w:sz="4" w:space="0"/>
              <w:bottom w:val="single" w:color="auto" w:sz="4" w:space="0"/>
              <w:right w:val="single" w:color="auto" w:sz="4" w:space="0"/>
            </w:tcBorders>
          </w:tcPr>
          <w:p w:rsidRPr="00825C4E" w:rsidR="00825C4E" w:rsidP="00825C4E" w:rsidRDefault="00825C4E" w14:paraId="3F935091" w14:textId="77777777">
            <w:pPr>
              <w:jc w:val="both"/>
              <w:rPr>
                <w:rFonts w:eastAsia="Calibri" w:asciiTheme="minorHAnsi" w:hAnsiTheme="minorHAnsi" w:cstheme="minorHAnsi"/>
                <w:sz w:val="20"/>
                <w:szCs w:val="20"/>
              </w:rPr>
            </w:pPr>
          </w:p>
        </w:tc>
        <w:tc>
          <w:tcPr>
            <w:tcW w:w="7660" w:type="dxa"/>
            <w:gridSpan w:val="12"/>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1186A890" w14:textId="77777777">
            <w:pPr>
              <w:jc w:val="both"/>
              <w:rPr>
                <w:rFonts w:asciiTheme="minorHAnsi" w:hAnsiTheme="minorHAnsi" w:cstheme="minorHAnsi"/>
                <w:sz w:val="20"/>
                <w:szCs w:val="20"/>
              </w:rPr>
            </w:pPr>
            <w:r w:rsidRPr="00825C4E">
              <w:rPr>
                <w:rFonts w:asciiTheme="minorHAnsi" w:hAnsiTheme="minorHAnsi" w:cstheme="minorHAnsi"/>
                <w:iCs/>
                <w:sz w:val="20"/>
                <w:szCs w:val="20"/>
              </w:rPr>
              <w:t>Build capacity of farm families to reduce postharvest losses.</w:t>
            </w:r>
          </w:p>
        </w:tc>
      </w:tr>
      <w:tr w:rsidRPr="00825C4E" w:rsidR="00825C4E" w:rsidTr="00825C4E" w14:paraId="33E20843" w14:textId="77777777">
        <w:tc>
          <w:tcPr>
            <w:tcW w:w="2405" w:type="dxa"/>
            <w:gridSpan w:val="3"/>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1557829D" w14:textId="77777777">
            <w:pPr>
              <w:jc w:val="both"/>
              <w:rPr>
                <w:rFonts w:eastAsia="Calibri" w:asciiTheme="minorHAnsi" w:hAnsiTheme="minorHAnsi" w:cstheme="minorHAnsi"/>
                <w:sz w:val="20"/>
                <w:szCs w:val="20"/>
              </w:rPr>
            </w:pPr>
            <w:r w:rsidRPr="00825C4E">
              <w:rPr>
                <w:rFonts w:asciiTheme="minorHAnsi" w:hAnsiTheme="minorHAnsi" w:cstheme="minorHAnsi"/>
                <w:sz w:val="20"/>
                <w:szCs w:val="20"/>
              </w:rPr>
              <w:t>c. Sub-activity: GH2211-21</w:t>
            </w:r>
          </w:p>
        </w:tc>
        <w:tc>
          <w:tcPr>
            <w:tcW w:w="7660" w:type="dxa"/>
            <w:gridSpan w:val="12"/>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593A7D34" w14:textId="77777777">
            <w:pPr>
              <w:jc w:val="both"/>
              <w:rPr>
                <w:rFonts w:asciiTheme="minorHAnsi" w:hAnsiTheme="minorHAnsi" w:cstheme="minorHAnsi"/>
                <w:sz w:val="20"/>
                <w:szCs w:val="20"/>
              </w:rPr>
            </w:pPr>
            <w:r w:rsidRPr="00825C4E">
              <w:rPr>
                <w:rFonts w:asciiTheme="minorHAnsi" w:hAnsiTheme="minorHAnsi" w:cstheme="minorHAnsi"/>
                <w:sz w:val="20"/>
                <w:szCs w:val="20"/>
              </w:rPr>
              <w:t>Evaluate the threshing efficiency of different maize shellers with regards to grain quality characteristics as influenced by different varieties and harvest timing</w:t>
            </w:r>
          </w:p>
        </w:tc>
      </w:tr>
      <w:tr w:rsidRPr="00825C4E" w:rsidR="00825C4E" w:rsidTr="00825C4E" w14:paraId="69E531AD" w14:textId="77777777">
        <w:tc>
          <w:tcPr>
            <w:tcW w:w="10065" w:type="dxa"/>
            <w:gridSpan w:val="15"/>
            <w:tcBorders>
              <w:top w:val="single" w:color="auto" w:sz="4" w:space="0"/>
              <w:left w:val="single" w:color="auto" w:sz="4" w:space="0"/>
              <w:bottom w:val="single" w:color="auto" w:sz="4" w:space="0"/>
              <w:right w:val="single" w:color="auto" w:sz="4" w:space="0"/>
            </w:tcBorders>
          </w:tcPr>
          <w:p w:rsidRPr="00825C4E" w:rsidR="00825C4E" w:rsidP="00825C4E" w:rsidRDefault="00825C4E" w14:paraId="0163BA0D" w14:textId="77777777">
            <w:pPr>
              <w:jc w:val="both"/>
              <w:rPr>
                <w:rFonts w:eastAsia="Calibri" w:asciiTheme="minorHAnsi" w:hAnsiTheme="minorHAnsi" w:cstheme="minorHAnsi"/>
                <w:sz w:val="20"/>
                <w:szCs w:val="20"/>
              </w:rPr>
            </w:pPr>
          </w:p>
        </w:tc>
      </w:tr>
      <w:tr w:rsidRPr="00825C4E" w:rsidR="00825C4E" w:rsidTr="00825C4E" w14:paraId="286A62E5" w14:textId="77777777">
        <w:tc>
          <w:tcPr>
            <w:tcW w:w="10065" w:type="dxa"/>
            <w:gridSpan w:val="15"/>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18AFB974" w14:textId="77777777">
            <w:pPr>
              <w:jc w:val="both"/>
              <w:rPr>
                <w:rFonts w:asciiTheme="minorHAnsi" w:hAnsiTheme="minorHAnsi" w:cstheme="minorHAnsi"/>
                <w:sz w:val="20"/>
                <w:szCs w:val="20"/>
              </w:rPr>
            </w:pPr>
            <w:r w:rsidRPr="00825C4E">
              <w:rPr>
                <w:rFonts w:asciiTheme="minorHAnsi" w:hAnsiTheme="minorHAnsi" w:cstheme="minorHAnsi"/>
                <w:sz w:val="20"/>
                <w:szCs w:val="20"/>
              </w:rPr>
              <w:t>d. Research team</w:t>
            </w:r>
          </w:p>
        </w:tc>
      </w:tr>
      <w:tr w:rsidRPr="00825C4E" w:rsidR="00825C4E" w:rsidTr="00825C4E" w14:paraId="39715F3F" w14:textId="77777777">
        <w:tc>
          <w:tcPr>
            <w:tcW w:w="3215" w:type="dxa"/>
            <w:gridSpan w:val="6"/>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1460B72C" w14:textId="77777777">
            <w:pPr>
              <w:jc w:val="both"/>
              <w:rPr>
                <w:rFonts w:asciiTheme="minorHAnsi" w:hAnsiTheme="minorHAnsi" w:cstheme="minorHAnsi"/>
                <w:sz w:val="20"/>
                <w:szCs w:val="20"/>
              </w:rPr>
            </w:pPr>
            <w:r w:rsidRPr="00825C4E">
              <w:rPr>
                <w:rFonts w:asciiTheme="minorHAnsi" w:hAnsiTheme="minorHAnsi" w:cstheme="minorHAnsi"/>
                <w:sz w:val="20"/>
                <w:szCs w:val="20"/>
              </w:rPr>
              <w:t>Name</w:t>
            </w:r>
          </w:p>
        </w:tc>
        <w:tc>
          <w:tcPr>
            <w:tcW w:w="1914" w:type="dxa"/>
            <w:gridSpan w:val="2"/>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5D5FCD80" w14:textId="77777777">
            <w:pPr>
              <w:jc w:val="both"/>
              <w:rPr>
                <w:rFonts w:asciiTheme="minorHAnsi" w:hAnsiTheme="minorHAnsi" w:cstheme="minorHAnsi"/>
                <w:sz w:val="20"/>
                <w:szCs w:val="20"/>
              </w:rPr>
            </w:pPr>
            <w:r w:rsidRPr="00825C4E">
              <w:rPr>
                <w:rFonts w:asciiTheme="minorHAnsi" w:hAnsiTheme="minorHAnsi" w:cstheme="minorHAnsi"/>
                <w:sz w:val="20"/>
                <w:szCs w:val="20"/>
              </w:rPr>
              <w:t>Institution</w:t>
            </w:r>
          </w:p>
        </w:tc>
        <w:tc>
          <w:tcPr>
            <w:tcW w:w="4936" w:type="dxa"/>
            <w:gridSpan w:val="7"/>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3F5BA262" w14:textId="77777777">
            <w:pPr>
              <w:jc w:val="both"/>
              <w:rPr>
                <w:rFonts w:asciiTheme="minorHAnsi" w:hAnsiTheme="minorHAnsi" w:cstheme="minorHAnsi"/>
                <w:sz w:val="20"/>
                <w:szCs w:val="20"/>
              </w:rPr>
            </w:pPr>
            <w:r w:rsidRPr="00825C4E">
              <w:rPr>
                <w:rFonts w:asciiTheme="minorHAnsi" w:hAnsiTheme="minorHAnsi" w:cstheme="minorHAnsi"/>
                <w:sz w:val="20"/>
                <w:szCs w:val="20"/>
              </w:rPr>
              <w:t>Role</w:t>
            </w:r>
          </w:p>
        </w:tc>
      </w:tr>
      <w:tr w:rsidRPr="00825C4E" w:rsidR="00825C4E" w:rsidTr="00825C4E" w14:paraId="7059D849" w14:textId="77777777">
        <w:trPr>
          <w:trHeight w:val="60"/>
        </w:trPr>
        <w:tc>
          <w:tcPr>
            <w:tcW w:w="3215" w:type="dxa"/>
            <w:gridSpan w:val="6"/>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4D5FBEF7" w14:textId="77777777">
            <w:pPr>
              <w:jc w:val="both"/>
              <w:rPr>
                <w:rFonts w:asciiTheme="minorHAnsi" w:hAnsiTheme="minorHAnsi" w:cstheme="minorHAnsi"/>
                <w:sz w:val="20"/>
                <w:szCs w:val="20"/>
              </w:rPr>
            </w:pPr>
            <w:r w:rsidRPr="00825C4E">
              <w:rPr>
                <w:rFonts w:asciiTheme="minorHAnsi" w:hAnsiTheme="minorHAnsi" w:cstheme="minorHAnsi"/>
                <w:sz w:val="20"/>
                <w:szCs w:val="20"/>
              </w:rPr>
              <w:t xml:space="preserve">Issah Sugri </w:t>
            </w:r>
          </w:p>
        </w:tc>
        <w:tc>
          <w:tcPr>
            <w:tcW w:w="1914" w:type="dxa"/>
            <w:gridSpan w:val="2"/>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6D2DE3B8" w14:textId="77777777">
            <w:pPr>
              <w:jc w:val="both"/>
              <w:rPr>
                <w:rFonts w:asciiTheme="minorHAnsi" w:hAnsiTheme="minorHAnsi" w:cstheme="minorHAnsi"/>
                <w:sz w:val="20"/>
                <w:szCs w:val="20"/>
              </w:rPr>
            </w:pPr>
            <w:r w:rsidRPr="00825C4E">
              <w:rPr>
                <w:rFonts w:asciiTheme="minorHAnsi" w:hAnsiTheme="minorHAnsi" w:cstheme="minorHAnsi"/>
                <w:sz w:val="20"/>
                <w:szCs w:val="20"/>
              </w:rPr>
              <w:t xml:space="preserve">CSIR-SARI </w:t>
            </w:r>
          </w:p>
        </w:tc>
        <w:tc>
          <w:tcPr>
            <w:tcW w:w="4936" w:type="dxa"/>
            <w:gridSpan w:val="7"/>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1485E975" w14:textId="77777777">
            <w:pPr>
              <w:jc w:val="both"/>
              <w:rPr>
                <w:rFonts w:asciiTheme="minorHAnsi" w:hAnsiTheme="minorHAnsi" w:cstheme="minorHAnsi"/>
                <w:sz w:val="20"/>
                <w:szCs w:val="20"/>
              </w:rPr>
            </w:pPr>
            <w:r w:rsidRPr="00825C4E">
              <w:rPr>
                <w:rFonts w:asciiTheme="minorHAnsi" w:hAnsiTheme="minorHAnsi" w:cstheme="minorHAnsi"/>
                <w:sz w:val="20"/>
                <w:szCs w:val="20"/>
              </w:rPr>
              <w:t xml:space="preserve">Lead Investigator and coordinates all activities </w:t>
            </w:r>
          </w:p>
        </w:tc>
      </w:tr>
      <w:tr w:rsidRPr="00825C4E" w:rsidR="00825C4E" w:rsidTr="00825C4E" w14:paraId="03C53599" w14:textId="77777777">
        <w:tc>
          <w:tcPr>
            <w:tcW w:w="3215" w:type="dxa"/>
            <w:gridSpan w:val="6"/>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41CB5DDC" w14:textId="77777777">
            <w:pPr>
              <w:jc w:val="both"/>
              <w:rPr>
                <w:rFonts w:asciiTheme="minorHAnsi" w:hAnsiTheme="minorHAnsi" w:cstheme="minorHAnsi"/>
                <w:sz w:val="20"/>
                <w:szCs w:val="20"/>
              </w:rPr>
            </w:pPr>
            <w:r w:rsidRPr="00825C4E">
              <w:rPr>
                <w:rFonts w:asciiTheme="minorHAnsi" w:hAnsiTheme="minorHAnsi" w:cstheme="minorHAnsi"/>
                <w:sz w:val="20"/>
                <w:szCs w:val="20"/>
              </w:rPr>
              <w:t xml:space="preserve">Mutari Abubakari </w:t>
            </w:r>
          </w:p>
        </w:tc>
        <w:tc>
          <w:tcPr>
            <w:tcW w:w="1914" w:type="dxa"/>
            <w:gridSpan w:val="2"/>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31DC85C8" w14:textId="77777777">
            <w:pPr>
              <w:jc w:val="both"/>
              <w:rPr>
                <w:rFonts w:asciiTheme="minorHAnsi" w:hAnsiTheme="minorHAnsi" w:cstheme="minorHAnsi"/>
                <w:sz w:val="20"/>
                <w:szCs w:val="20"/>
              </w:rPr>
            </w:pPr>
            <w:r w:rsidRPr="00825C4E">
              <w:rPr>
                <w:rFonts w:asciiTheme="minorHAnsi" w:hAnsiTheme="minorHAnsi" w:cstheme="minorHAnsi"/>
                <w:sz w:val="20"/>
                <w:szCs w:val="20"/>
              </w:rPr>
              <w:t xml:space="preserve">CSIR-SARI </w:t>
            </w:r>
          </w:p>
        </w:tc>
        <w:tc>
          <w:tcPr>
            <w:tcW w:w="4936" w:type="dxa"/>
            <w:gridSpan w:val="7"/>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740520B8" w14:textId="77777777">
            <w:pPr>
              <w:jc w:val="both"/>
              <w:rPr>
                <w:rFonts w:asciiTheme="minorHAnsi" w:hAnsiTheme="minorHAnsi" w:cstheme="minorHAnsi"/>
                <w:sz w:val="20"/>
                <w:szCs w:val="20"/>
              </w:rPr>
            </w:pPr>
            <w:r w:rsidRPr="00825C4E">
              <w:rPr>
                <w:rFonts w:asciiTheme="minorHAnsi" w:hAnsiTheme="minorHAnsi" w:cstheme="minorHAnsi"/>
                <w:sz w:val="20"/>
                <w:szCs w:val="20"/>
              </w:rPr>
              <w:t xml:space="preserve">Team Member and contributes to data collection </w:t>
            </w:r>
          </w:p>
        </w:tc>
      </w:tr>
      <w:tr w:rsidRPr="00825C4E" w:rsidR="00825C4E" w:rsidTr="00825C4E" w14:paraId="7805BA3D" w14:textId="77777777">
        <w:tc>
          <w:tcPr>
            <w:tcW w:w="3215" w:type="dxa"/>
            <w:gridSpan w:val="6"/>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3FA5E0B6" w14:textId="77777777">
            <w:pPr>
              <w:jc w:val="both"/>
              <w:rPr>
                <w:rFonts w:asciiTheme="minorHAnsi" w:hAnsiTheme="minorHAnsi" w:cstheme="minorHAnsi"/>
                <w:sz w:val="20"/>
                <w:szCs w:val="20"/>
              </w:rPr>
            </w:pPr>
            <w:r w:rsidRPr="00825C4E">
              <w:rPr>
                <w:rFonts w:asciiTheme="minorHAnsi" w:hAnsiTheme="minorHAnsi" w:cstheme="minorHAnsi"/>
                <w:sz w:val="20"/>
                <w:szCs w:val="20"/>
              </w:rPr>
              <w:t xml:space="preserve">Robert K. Owusu </w:t>
            </w:r>
          </w:p>
        </w:tc>
        <w:tc>
          <w:tcPr>
            <w:tcW w:w="1914" w:type="dxa"/>
            <w:gridSpan w:val="2"/>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59AA6D73" w14:textId="77777777">
            <w:pPr>
              <w:jc w:val="both"/>
              <w:rPr>
                <w:rFonts w:asciiTheme="minorHAnsi" w:hAnsiTheme="minorHAnsi" w:cstheme="minorHAnsi"/>
                <w:sz w:val="20"/>
                <w:szCs w:val="20"/>
              </w:rPr>
            </w:pPr>
            <w:r w:rsidRPr="00825C4E">
              <w:rPr>
                <w:rFonts w:asciiTheme="minorHAnsi" w:hAnsiTheme="minorHAnsi" w:cstheme="minorHAnsi"/>
                <w:sz w:val="20"/>
                <w:szCs w:val="20"/>
              </w:rPr>
              <w:t xml:space="preserve">CSIR-SARI </w:t>
            </w:r>
          </w:p>
        </w:tc>
        <w:tc>
          <w:tcPr>
            <w:tcW w:w="4936" w:type="dxa"/>
            <w:gridSpan w:val="7"/>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7A35AB9E" w14:textId="77777777">
            <w:pPr>
              <w:jc w:val="both"/>
              <w:rPr>
                <w:rFonts w:asciiTheme="minorHAnsi" w:hAnsiTheme="minorHAnsi" w:cstheme="minorHAnsi"/>
                <w:sz w:val="20"/>
                <w:szCs w:val="20"/>
              </w:rPr>
            </w:pPr>
            <w:r w:rsidRPr="00825C4E">
              <w:rPr>
                <w:rFonts w:asciiTheme="minorHAnsi" w:hAnsiTheme="minorHAnsi" w:cstheme="minorHAnsi"/>
                <w:sz w:val="20"/>
                <w:szCs w:val="20"/>
              </w:rPr>
              <w:t xml:space="preserve">Data collection and analysis </w:t>
            </w:r>
          </w:p>
        </w:tc>
      </w:tr>
      <w:tr w:rsidRPr="00825C4E" w:rsidR="00825C4E" w:rsidTr="00825C4E" w14:paraId="5F933B77" w14:textId="77777777">
        <w:tc>
          <w:tcPr>
            <w:tcW w:w="3215" w:type="dxa"/>
            <w:gridSpan w:val="6"/>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0EC6C175" w14:textId="77777777">
            <w:pPr>
              <w:jc w:val="both"/>
              <w:rPr>
                <w:rFonts w:asciiTheme="minorHAnsi" w:hAnsiTheme="minorHAnsi" w:cstheme="minorHAnsi"/>
                <w:sz w:val="20"/>
                <w:szCs w:val="20"/>
              </w:rPr>
            </w:pPr>
            <w:r w:rsidRPr="00825C4E">
              <w:rPr>
                <w:rFonts w:asciiTheme="minorHAnsi" w:hAnsiTheme="minorHAnsi" w:cstheme="minorHAnsi"/>
                <w:sz w:val="20"/>
                <w:szCs w:val="20"/>
              </w:rPr>
              <w:t xml:space="preserve">Kotu Bekele </w:t>
            </w:r>
          </w:p>
        </w:tc>
        <w:tc>
          <w:tcPr>
            <w:tcW w:w="1914" w:type="dxa"/>
            <w:gridSpan w:val="2"/>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79F84C63" w14:textId="77777777">
            <w:pPr>
              <w:jc w:val="both"/>
              <w:rPr>
                <w:rFonts w:asciiTheme="minorHAnsi" w:hAnsiTheme="minorHAnsi" w:cstheme="minorHAnsi"/>
                <w:sz w:val="20"/>
                <w:szCs w:val="20"/>
              </w:rPr>
            </w:pPr>
            <w:r w:rsidRPr="00825C4E">
              <w:rPr>
                <w:rFonts w:asciiTheme="minorHAnsi" w:hAnsiTheme="minorHAnsi" w:cstheme="minorHAnsi"/>
                <w:sz w:val="20"/>
                <w:szCs w:val="20"/>
              </w:rPr>
              <w:t xml:space="preserve">IITA </w:t>
            </w:r>
          </w:p>
        </w:tc>
        <w:tc>
          <w:tcPr>
            <w:tcW w:w="4936" w:type="dxa"/>
            <w:gridSpan w:val="7"/>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45977C95" w14:textId="77777777">
            <w:pPr>
              <w:jc w:val="both"/>
              <w:rPr>
                <w:rFonts w:asciiTheme="minorHAnsi" w:hAnsiTheme="minorHAnsi" w:cstheme="minorHAnsi"/>
                <w:sz w:val="20"/>
                <w:szCs w:val="20"/>
              </w:rPr>
            </w:pPr>
            <w:r w:rsidRPr="00825C4E">
              <w:rPr>
                <w:rFonts w:asciiTheme="minorHAnsi" w:hAnsiTheme="minorHAnsi" w:cstheme="minorHAnsi"/>
                <w:sz w:val="20"/>
                <w:szCs w:val="20"/>
              </w:rPr>
              <w:t xml:space="preserve">Socio-economic analysis </w:t>
            </w:r>
          </w:p>
        </w:tc>
      </w:tr>
      <w:tr w:rsidRPr="00825C4E" w:rsidR="00825C4E" w:rsidTr="00825C4E" w14:paraId="636A3D8B" w14:textId="77777777">
        <w:tc>
          <w:tcPr>
            <w:tcW w:w="3215" w:type="dxa"/>
            <w:gridSpan w:val="6"/>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2E5D2E2E" w14:textId="77777777">
            <w:pPr>
              <w:jc w:val="both"/>
              <w:rPr>
                <w:rFonts w:asciiTheme="minorHAnsi" w:hAnsiTheme="minorHAnsi" w:cstheme="minorHAnsi"/>
                <w:sz w:val="20"/>
                <w:szCs w:val="20"/>
              </w:rPr>
            </w:pPr>
            <w:r w:rsidRPr="00825C4E">
              <w:rPr>
                <w:rFonts w:asciiTheme="minorHAnsi" w:hAnsiTheme="minorHAnsi" w:cstheme="minorHAnsi"/>
                <w:sz w:val="20"/>
                <w:szCs w:val="20"/>
              </w:rPr>
              <w:t xml:space="preserve">Abdul-Rahman Nurudeen </w:t>
            </w:r>
          </w:p>
        </w:tc>
        <w:tc>
          <w:tcPr>
            <w:tcW w:w="1914" w:type="dxa"/>
            <w:gridSpan w:val="2"/>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47C16E68" w14:textId="77777777">
            <w:pPr>
              <w:jc w:val="both"/>
              <w:rPr>
                <w:rFonts w:asciiTheme="minorHAnsi" w:hAnsiTheme="minorHAnsi" w:cstheme="minorHAnsi"/>
                <w:sz w:val="20"/>
                <w:szCs w:val="20"/>
              </w:rPr>
            </w:pPr>
            <w:r w:rsidRPr="00825C4E">
              <w:rPr>
                <w:rFonts w:asciiTheme="minorHAnsi" w:hAnsiTheme="minorHAnsi" w:cstheme="minorHAnsi"/>
                <w:sz w:val="20"/>
                <w:szCs w:val="20"/>
              </w:rPr>
              <w:t xml:space="preserve">IITA </w:t>
            </w:r>
          </w:p>
        </w:tc>
        <w:tc>
          <w:tcPr>
            <w:tcW w:w="4936" w:type="dxa"/>
            <w:gridSpan w:val="7"/>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62B5617F" w14:textId="77777777">
            <w:pPr>
              <w:jc w:val="both"/>
              <w:rPr>
                <w:rFonts w:asciiTheme="minorHAnsi" w:hAnsiTheme="minorHAnsi" w:cstheme="minorHAnsi"/>
                <w:sz w:val="20"/>
                <w:szCs w:val="20"/>
              </w:rPr>
            </w:pPr>
            <w:r w:rsidRPr="00825C4E">
              <w:rPr>
                <w:rFonts w:asciiTheme="minorHAnsi" w:hAnsiTheme="minorHAnsi" w:cstheme="minorHAnsi"/>
                <w:sz w:val="20"/>
                <w:szCs w:val="20"/>
              </w:rPr>
              <w:t xml:space="preserve">Team member offers agronomic support </w:t>
            </w:r>
          </w:p>
        </w:tc>
      </w:tr>
      <w:tr w:rsidRPr="00825C4E" w:rsidR="00825C4E" w:rsidTr="00825C4E" w14:paraId="59084D4B" w14:textId="77777777">
        <w:tc>
          <w:tcPr>
            <w:tcW w:w="3215" w:type="dxa"/>
            <w:gridSpan w:val="6"/>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7DC7F9B9" w14:textId="77777777">
            <w:pPr>
              <w:jc w:val="both"/>
              <w:rPr>
                <w:rFonts w:eastAsia="Calibri" w:asciiTheme="minorHAnsi" w:hAnsiTheme="minorHAnsi" w:cstheme="minorHAnsi"/>
                <w:sz w:val="20"/>
                <w:szCs w:val="20"/>
              </w:rPr>
            </w:pPr>
            <w:r w:rsidRPr="00825C4E">
              <w:rPr>
                <w:rFonts w:asciiTheme="minorHAnsi" w:hAnsiTheme="minorHAnsi" w:cstheme="minorHAnsi"/>
                <w:sz w:val="20"/>
                <w:szCs w:val="20"/>
              </w:rPr>
              <w:t>Benedict Boyubie</w:t>
            </w:r>
          </w:p>
        </w:tc>
        <w:tc>
          <w:tcPr>
            <w:tcW w:w="1914" w:type="dxa"/>
            <w:gridSpan w:val="2"/>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7BC4348D" w14:textId="77777777">
            <w:pPr>
              <w:jc w:val="both"/>
              <w:rPr>
                <w:rFonts w:asciiTheme="minorHAnsi" w:hAnsiTheme="minorHAnsi" w:cstheme="minorHAnsi"/>
                <w:color w:val="000000"/>
                <w:sz w:val="20"/>
                <w:szCs w:val="20"/>
              </w:rPr>
            </w:pPr>
            <w:r w:rsidRPr="00825C4E">
              <w:rPr>
                <w:rFonts w:asciiTheme="minorHAnsi" w:hAnsiTheme="minorHAnsi" w:cstheme="minorHAnsi"/>
                <w:sz w:val="20"/>
                <w:szCs w:val="20"/>
              </w:rPr>
              <w:t xml:space="preserve">IITA </w:t>
            </w:r>
          </w:p>
        </w:tc>
        <w:tc>
          <w:tcPr>
            <w:tcW w:w="4936" w:type="dxa"/>
            <w:gridSpan w:val="7"/>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3120F94A" w14:textId="77777777">
            <w:pPr>
              <w:jc w:val="both"/>
              <w:rPr>
                <w:rFonts w:asciiTheme="minorHAnsi" w:hAnsiTheme="minorHAnsi" w:cstheme="minorHAnsi"/>
                <w:color w:val="000000"/>
                <w:sz w:val="20"/>
                <w:szCs w:val="20"/>
              </w:rPr>
            </w:pPr>
            <w:r w:rsidRPr="00825C4E">
              <w:rPr>
                <w:rFonts w:asciiTheme="minorHAnsi" w:hAnsiTheme="minorHAnsi" w:cstheme="minorHAnsi"/>
                <w:color w:val="000000"/>
                <w:sz w:val="20"/>
                <w:szCs w:val="20"/>
              </w:rPr>
              <w:t xml:space="preserve">Compilation of </w:t>
            </w:r>
            <w:r w:rsidRPr="00825C4E">
              <w:rPr>
                <w:rFonts w:asciiTheme="minorHAnsi" w:hAnsiTheme="minorHAnsi" w:cstheme="minorHAnsi"/>
                <w:sz w:val="20"/>
                <w:szCs w:val="20"/>
              </w:rPr>
              <w:t xml:space="preserve">FtF indicators and ensuring data upload </w:t>
            </w:r>
          </w:p>
        </w:tc>
      </w:tr>
      <w:tr w:rsidRPr="00825C4E" w:rsidR="00825C4E" w:rsidTr="00825C4E" w14:paraId="04E227C7" w14:textId="77777777">
        <w:tc>
          <w:tcPr>
            <w:tcW w:w="10065" w:type="dxa"/>
            <w:gridSpan w:val="15"/>
            <w:tcBorders>
              <w:top w:val="single" w:color="auto" w:sz="4" w:space="0"/>
              <w:left w:val="single" w:color="auto" w:sz="4" w:space="0"/>
              <w:bottom w:val="single" w:color="auto" w:sz="4" w:space="0"/>
              <w:right w:val="single" w:color="auto" w:sz="4" w:space="0"/>
            </w:tcBorders>
          </w:tcPr>
          <w:p w:rsidRPr="00825C4E" w:rsidR="00825C4E" w:rsidP="00825C4E" w:rsidRDefault="00825C4E" w14:paraId="2E8A260A" w14:textId="77777777">
            <w:pPr>
              <w:jc w:val="both"/>
              <w:rPr>
                <w:rFonts w:eastAsia="Calibri" w:asciiTheme="minorHAnsi" w:hAnsiTheme="minorHAnsi" w:cstheme="minorHAnsi"/>
                <w:sz w:val="20"/>
                <w:szCs w:val="20"/>
              </w:rPr>
            </w:pPr>
          </w:p>
        </w:tc>
      </w:tr>
      <w:tr w:rsidRPr="00825C4E" w:rsidR="00825C4E" w:rsidTr="00825C4E" w14:paraId="2BEA8771" w14:textId="77777777">
        <w:tc>
          <w:tcPr>
            <w:tcW w:w="10065" w:type="dxa"/>
            <w:gridSpan w:val="15"/>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731C9E1C" w14:textId="77777777">
            <w:pPr>
              <w:jc w:val="both"/>
              <w:rPr>
                <w:rFonts w:asciiTheme="minorHAnsi" w:hAnsiTheme="minorHAnsi" w:cstheme="minorHAnsi"/>
                <w:sz w:val="20"/>
                <w:szCs w:val="20"/>
              </w:rPr>
            </w:pPr>
            <w:r w:rsidRPr="00825C4E">
              <w:rPr>
                <w:rFonts w:asciiTheme="minorHAnsi" w:hAnsiTheme="minorHAnsi" w:cstheme="minorHAnsi"/>
                <w:sz w:val="20"/>
                <w:szCs w:val="20"/>
              </w:rPr>
              <w:t>e. Student(s)</w:t>
            </w:r>
          </w:p>
        </w:tc>
      </w:tr>
      <w:tr w:rsidRPr="00825C4E" w:rsidR="00825C4E" w:rsidTr="00825C4E" w14:paraId="5B7E899E" w14:textId="77777777">
        <w:tc>
          <w:tcPr>
            <w:tcW w:w="2788" w:type="dxa"/>
            <w:gridSpan w:val="4"/>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5F5AC9D9" w14:textId="77777777">
            <w:pPr>
              <w:jc w:val="both"/>
              <w:rPr>
                <w:rFonts w:eastAsia="Calibri" w:asciiTheme="minorHAnsi" w:hAnsiTheme="minorHAnsi" w:cstheme="minorHAnsi"/>
                <w:sz w:val="20"/>
                <w:szCs w:val="20"/>
              </w:rPr>
            </w:pPr>
            <w:r w:rsidRPr="00825C4E">
              <w:rPr>
                <w:rFonts w:asciiTheme="minorHAnsi" w:hAnsiTheme="minorHAnsi" w:cstheme="minorHAnsi"/>
                <w:sz w:val="20"/>
                <w:szCs w:val="20"/>
              </w:rPr>
              <w:t>Name</w:t>
            </w:r>
          </w:p>
        </w:tc>
        <w:tc>
          <w:tcPr>
            <w:tcW w:w="3050" w:type="dxa"/>
            <w:gridSpan w:val="6"/>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38FE74D5" w14:textId="77777777">
            <w:pPr>
              <w:jc w:val="both"/>
              <w:rPr>
                <w:rFonts w:asciiTheme="minorHAnsi" w:hAnsiTheme="minorHAnsi" w:cstheme="minorHAnsi"/>
                <w:sz w:val="20"/>
                <w:szCs w:val="20"/>
              </w:rPr>
            </w:pPr>
            <w:r w:rsidRPr="00825C4E">
              <w:rPr>
                <w:rFonts w:asciiTheme="minorHAnsi" w:hAnsiTheme="minorHAnsi" w:cstheme="minorHAnsi"/>
                <w:sz w:val="20"/>
                <w:szCs w:val="20"/>
              </w:rPr>
              <w:t>Institute</w:t>
            </w:r>
          </w:p>
        </w:tc>
        <w:tc>
          <w:tcPr>
            <w:tcW w:w="2241" w:type="dxa"/>
            <w:gridSpan w:val="2"/>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14D4D18B" w14:textId="77777777">
            <w:pPr>
              <w:jc w:val="both"/>
              <w:rPr>
                <w:rFonts w:asciiTheme="minorHAnsi" w:hAnsiTheme="minorHAnsi" w:cstheme="minorHAnsi"/>
                <w:sz w:val="20"/>
                <w:szCs w:val="20"/>
              </w:rPr>
            </w:pPr>
            <w:r w:rsidRPr="00825C4E">
              <w:rPr>
                <w:rFonts w:asciiTheme="minorHAnsi" w:hAnsiTheme="minorHAnsi" w:cstheme="minorHAnsi"/>
                <w:sz w:val="20"/>
                <w:szCs w:val="20"/>
              </w:rPr>
              <w:t>Degree</w:t>
            </w:r>
          </w:p>
        </w:tc>
        <w:tc>
          <w:tcPr>
            <w:tcW w:w="709" w:type="dxa"/>
            <w:gridSpan w:val="2"/>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437783E2" w14:textId="77777777">
            <w:pPr>
              <w:jc w:val="both"/>
              <w:rPr>
                <w:rFonts w:asciiTheme="minorHAnsi" w:hAnsiTheme="minorHAnsi" w:cstheme="minorHAnsi"/>
                <w:sz w:val="20"/>
                <w:szCs w:val="20"/>
              </w:rPr>
            </w:pPr>
            <w:r w:rsidRPr="00825C4E">
              <w:rPr>
                <w:rFonts w:asciiTheme="minorHAnsi" w:hAnsiTheme="minorHAnsi" w:cstheme="minorHAnsi"/>
                <w:sz w:val="20"/>
                <w:szCs w:val="20"/>
              </w:rPr>
              <w:t>Start</w:t>
            </w:r>
          </w:p>
        </w:tc>
        <w:tc>
          <w:tcPr>
            <w:tcW w:w="1277" w:type="dxa"/>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5B0B4C64" w14:textId="77777777">
            <w:pPr>
              <w:jc w:val="both"/>
              <w:rPr>
                <w:rFonts w:asciiTheme="minorHAnsi" w:hAnsiTheme="minorHAnsi" w:cstheme="minorHAnsi"/>
                <w:sz w:val="20"/>
                <w:szCs w:val="20"/>
              </w:rPr>
            </w:pPr>
            <w:r w:rsidRPr="00825C4E">
              <w:rPr>
                <w:rFonts w:asciiTheme="minorHAnsi" w:hAnsiTheme="minorHAnsi" w:cstheme="minorHAnsi"/>
                <w:sz w:val="20"/>
                <w:szCs w:val="20"/>
              </w:rPr>
              <w:t>End</w:t>
            </w:r>
          </w:p>
        </w:tc>
      </w:tr>
      <w:tr w:rsidRPr="00825C4E" w:rsidR="00825C4E" w:rsidTr="00825C4E" w14:paraId="63FD450B" w14:textId="77777777">
        <w:tc>
          <w:tcPr>
            <w:tcW w:w="2788" w:type="dxa"/>
            <w:gridSpan w:val="4"/>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1F353D04" w14:textId="77777777">
            <w:pPr>
              <w:jc w:val="both"/>
              <w:rPr>
                <w:rFonts w:asciiTheme="minorHAnsi" w:hAnsiTheme="minorHAnsi" w:cstheme="minorHAnsi"/>
                <w:sz w:val="20"/>
                <w:szCs w:val="20"/>
              </w:rPr>
            </w:pPr>
            <w:r w:rsidRPr="00825C4E">
              <w:rPr>
                <w:rFonts w:asciiTheme="minorHAnsi" w:hAnsiTheme="minorHAnsi" w:cstheme="minorHAnsi"/>
                <w:sz w:val="20"/>
                <w:szCs w:val="20"/>
              </w:rPr>
              <w:t xml:space="preserve">Nil </w:t>
            </w:r>
          </w:p>
        </w:tc>
        <w:tc>
          <w:tcPr>
            <w:tcW w:w="3050" w:type="dxa"/>
            <w:gridSpan w:val="6"/>
            <w:tcBorders>
              <w:top w:val="single" w:color="auto" w:sz="4" w:space="0"/>
              <w:left w:val="single" w:color="auto" w:sz="4" w:space="0"/>
              <w:bottom w:val="single" w:color="auto" w:sz="4" w:space="0"/>
              <w:right w:val="single" w:color="auto" w:sz="4" w:space="0"/>
            </w:tcBorders>
          </w:tcPr>
          <w:p w:rsidRPr="00825C4E" w:rsidR="00825C4E" w:rsidP="00825C4E" w:rsidRDefault="00825C4E" w14:paraId="58728FEE" w14:textId="77777777">
            <w:pPr>
              <w:jc w:val="both"/>
              <w:rPr>
                <w:rFonts w:asciiTheme="minorHAnsi" w:hAnsiTheme="minorHAnsi" w:cstheme="minorHAnsi"/>
                <w:sz w:val="20"/>
                <w:szCs w:val="20"/>
              </w:rPr>
            </w:pPr>
          </w:p>
        </w:tc>
        <w:tc>
          <w:tcPr>
            <w:tcW w:w="2241" w:type="dxa"/>
            <w:gridSpan w:val="2"/>
            <w:tcBorders>
              <w:top w:val="single" w:color="auto" w:sz="4" w:space="0"/>
              <w:left w:val="single" w:color="auto" w:sz="4" w:space="0"/>
              <w:bottom w:val="single" w:color="auto" w:sz="4" w:space="0"/>
              <w:right w:val="single" w:color="auto" w:sz="4" w:space="0"/>
            </w:tcBorders>
          </w:tcPr>
          <w:p w:rsidRPr="00825C4E" w:rsidR="00825C4E" w:rsidP="00825C4E" w:rsidRDefault="00825C4E" w14:paraId="3E087042" w14:textId="77777777">
            <w:pPr>
              <w:jc w:val="both"/>
              <w:rPr>
                <w:rFonts w:asciiTheme="minorHAnsi" w:hAnsiTheme="minorHAnsi" w:cstheme="minorHAnsi"/>
                <w:sz w:val="20"/>
                <w:szCs w:val="20"/>
              </w:rPr>
            </w:pPr>
          </w:p>
        </w:tc>
        <w:tc>
          <w:tcPr>
            <w:tcW w:w="709" w:type="dxa"/>
            <w:gridSpan w:val="2"/>
            <w:tcBorders>
              <w:top w:val="single" w:color="auto" w:sz="4" w:space="0"/>
              <w:left w:val="single" w:color="auto" w:sz="4" w:space="0"/>
              <w:bottom w:val="single" w:color="auto" w:sz="4" w:space="0"/>
              <w:right w:val="single" w:color="auto" w:sz="4" w:space="0"/>
            </w:tcBorders>
          </w:tcPr>
          <w:p w:rsidRPr="00825C4E" w:rsidR="00825C4E" w:rsidP="00825C4E" w:rsidRDefault="00825C4E" w14:paraId="64C762CD" w14:textId="77777777">
            <w:pPr>
              <w:jc w:val="both"/>
              <w:rPr>
                <w:rFonts w:asciiTheme="minorHAnsi" w:hAnsiTheme="minorHAnsi" w:cstheme="minorHAnsi"/>
                <w:sz w:val="20"/>
                <w:szCs w:val="20"/>
              </w:rPr>
            </w:pPr>
          </w:p>
        </w:tc>
        <w:tc>
          <w:tcPr>
            <w:tcW w:w="1277" w:type="dxa"/>
            <w:tcBorders>
              <w:top w:val="single" w:color="auto" w:sz="4" w:space="0"/>
              <w:left w:val="single" w:color="auto" w:sz="4" w:space="0"/>
              <w:bottom w:val="single" w:color="auto" w:sz="4" w:space="0"/>
              <w:right w:val="single" w:color="auto" w:sz="4" w:space="0"/>
            </w:tcBorders>
          </w:tcPr>
          <w:p w:rsidRPr="00825C4E" w:rsidR="00825C4E" w:rsidP="00825C4E" w:rsidRDefault="00825C4E" w14:paraId="50262F9C" w14:textId="77777777">
            <w:pPr>
              <w:jc w:val="both"/>
              <w:rPr>
                <w:rFonts w:asciiTheme="minorHAnsi" w:hAnsiTheme="minorHAnsi" w:cstheme="minorHAnsi"/>
                <w:sz w:val="20"/>
                <w:szCs w:val="20"/>
              </w:rPr>
            </w:pPr>
          </w:p>
        </w:tc>
      </w:tr>
      <w:tr w:rsidRPr="00825C4E" w:rsidR="00825C4E" w:rsidTr="00825C4E" w14:paraId="40F7B03F" w14:textId="77777777">
        <w:tc>
          <w:tcPr>
            <w:tcW w:w="1783" w:type="dxa"/>
            <w:gridSpan w:val="2"/>
            <w:tcBorders>
              <w:top w:val="single" w:color="auto" w:sz="4" w:space="0"/>
              <w:left w:val="single" w:color="auto" w:sz="4" w:space="0"/>
              <w:bottom w:val="single" w:color="auto" w:sz="4" w:space="0"/>
              <w:right w:val="single" w:color="auto" w:sz="4" w:space="0"/>
            </w:tcBorders>
          </w:tcPr>
          <w:p w:rsidRPr="00825C4E" w:rsidR="00825C4E" w:rsidP="00825C4E" w:rsidRDefault="00825C4E" w14:paraId="064E9AE1" w14:textId="77777777">
            <w:pPr>
              <w:jc w:val="both"/>
              <w:rPr>
                <w:rFonts w:eastAsia="Calibri" w:asciiTheme="minorHAnsi" w:hAnsiTheme="minorHAnsi" w:cstheme="minorHAnsi"/>
                <w:sz w:val="20"/>
                <w:szCs w:val="20"/>
              </w:rPr>
            </w:pPr>
          </w:p>
        </w:tc>
        <w:tc>
          <w:tcPr>
            <w:tcW w:w="8282" w:type="dxa"/>
            <w:gridSpan w:val="13"/>
            <w:tcBorders>
              <w:top w:val="single" w:color="auto" w:sz="4" w:space="0"/>
              <w:left w:val="single" w:color="auto" w:sz="4" w:space="0"/>
              <w:bottom w:val="single" w:color="auto" w:sz="4" w:space="0"/>
              <w:right w:val="single" w:color="auto" w:sz="4" w:space="0"/>
            </w:tcBorders>
          </w:tcPr>
          <w:p w:rsidRPr="00825C4E" w:rsidR="00825C4E" w:rsidP="00825C4E" w:rsidRDefault="00825C4E" w14:paraId="10986216" w14:textId="77777777">
            <w:pPr>
              <w:jc w:val="both"/>
              <w:rPr>
                <w:rFonts w:asciiTheme="minorHAnsi" w:hAnsiTheme="minorHAnsi" w:cstheme="minorHAnsi"/>
                <w:sz w:val="20"/>
                <w:szCs w:val="20"/>
              </w:rPr>
            </w:pPr>
          </w:p>
        </w:tc>
      </w:tr>
      <w:tr w:rsidRPr="00825C4E" w:rsidR="00825C4E" w:rsidTr="00825C4E" w14:paraId="137038AA" w14:textId="77777777">
        <w:tc>
          <w:tcPr>
            <w:tcW w:w="1783" w:type="dxa"/>
            <w:gridSpan w:val="2"/>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79313AF3" w14:textId="77777777">
            <w:pPr>
              <w:jc w:val="both"/>
              <w:rPr>
                <w:rFonts w:asciiTheme="minorHAnsi" w:hAnsiTheme="minorHAnsi" w:cstheme="minorHAnsi"/>
                <w:sz w:val="20"/>
                <w:szCs w:val="20"/>
              </w:rPr>
            </w:pPr>
            <w:r w:rsidRPr="00825C4E">
              <w:rPr>
                <w:rFonts w:asciiTheme="minorHAnsi" w:hAnsiTheme="minorHAnsi" w:cstheme="minorHAnsi"/>
                <w:sz w:val="20"/>
                <w:szCs w:val="20"/>
              </w:rPr>
              <w:t>f. Location(s)</w:t>
            </w:r>
          </w:p>
        </w:tc>
        <w:tc>
          <w:tcPr>
            <w:tcW w:w="8282" w:type="dxa"/>
            <w:gridSpan w:val="13"/>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70AF62DA" w14:textId="77777777">
            <w:pPr>
              <w:jc w:val="both"/>
              <w:rPr>
                <w:rFonts w:asciiTheme="minorHAnsi" w:hAnsiTheme="minorHAnsi" w:cstheme="minorHAnsi"/>
                <w:sz w:val="20"/>
                <w:szCs w:val="20"/>
                <w:lang w:val="fr-FR"/>
              </w:rPr>
            </w:pPr>
            <w:r w:rsidRPr="00825C4E">
              <w:rPr>
                <w:rFonts w:asciiTheme="minorHAnsi" w:hAnsiTheme="minorHAnsi" w:cstheme="minorHAnsi"/>
                <w:sz w:val="20"/>
                <w:szCs w:val="20"/>
                <w:lang w:val="fr-FR"/>
              </w:rPr>
              <w:t>UER (Nyangua, Tekuru, Bonia, Sambligo), NR (Doku, Tibale)</w:t>
            </w:r>
          </w:p>
        </w:tc>
      </w:tr>
      <w:tr w:rsidRPr="00825C4E" w:rsidR="00825C4E" w:rsidTr="00825C4E" w14:paraId="26416E04" w14:textId="77777777">
        <w:tc>
          <w:tcPr>
            <w:tcW w:w="1783" w:type="dxa"/>
            <w:gridSpan w:val="2"/>
            <w:tcBorders>
              <w:top w:val="single" w:color="auto" w:sz="4" w:space="0"/>
              <w:left w:val="single" w:color="auto" w:sz="4" w:space="0"/>
              <w:bottom w:val="single" w:color="auto" w:sz="4" w:space="0"/>
              <w:right w:val="single" w:color="auto" w:sz="4" w:space="0"/>
            </w:tcBorders>
          </w:tcPr>
          <w:p w:rsidRPr="00825C4E" w:rsidR="00825C4E" w:rsidP="00825C4E" w:rsidRDefault="00825C4E" w14:paraId="533A81C9" w14:textId="77777777">
            <w:pPr>
              <w:jc w:val="both"/>
              <w:rPr>
                <w:rFonts w:asciiTheme="minorHAnsi" w:hAnsiTheme="minorHAnsi" w:cstheme="minorHAnsi"/>
                <w:sz w:val="20"/>
                <w:szCs w:val="20"/>
                <w:lang w:val="fr-FR"/>
              </w:rPr>
            </w:pPr>
          </w:p>
        </w:tc>
        <w:tc>
          <w:tcPr>
            <w:tcW w:w="8282" w:type="dxa"/>
            <w:gridSpan w:val="13"/>
            <w:tcBorders>
              <w:top w:val="single" w:color="auto" w:sz="4" w:space="0"/>
              <w:left w:val="single" w:color="auto" w:sz="4" w:space="0"/>
              <w:bottom w:val="single" w:color="auto" w:sz="4" w:space="0"/>
              <w:right w:val="single" w:color="auto" w:sz="4" w:space="0"/>
            </w:tcBorders>
          </w:tcPr>
          <w:p w:rsidRPr="00825C4E" w:rsidR="00825C4E" w:rsidP="00825C4E" w:rsidRDefault="00825C4E" w14:paraId="0691E66C" w14:textId="77777777">
            <w:pPr>
              <w:jc w:val="both"/>
              <w:rPr>
                <w:rFonts w:asciiTheme="minorHAnsi" w:hAnsiTheme="minorHAnsi" w:cstheme="minorHAnsi"/>
                <w:sz w:val="20"/>
                <w:szCs w:val="20"/>
                <w:lang w:val="fr-FR"/>
              </w:rPr>
            </w:pPr>
          </w:p>
        </w:tc>
      </w:tr>
      <w:tr w:rsidRPr="00825C4E" w:rsidR="00825C4E" w:rsidTr="00825C4E" w14:paraId="2CC957DB" w14:textId="77777777">
        <w:tc>
          <w:tcPr>
            <w:tcW w:w="1783" w:type="dxa"/>
            <w:gridSpan w:val="2"/>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37264C72" w14:textId="77777777">
            <w:pPr>
              <w:jc w:val="both"/>
              <w:rPr>
                <w:rFonts w:asciiTheme="minorHAnsi" w:hAnsiTheme="minorHAnsi" w:cstheme="minorHAnsi"/>
                <w:sz w:val="20"/>
                <w:szCs w:val="20"/>
              </w:rPr>
            </w:pPr>
            <w:r w:rsidRPr="00825C4E">
              <w:rPr>
                <w:rFonts w:asciiTheme="minorHAnsi" w:hAnsiTheme="minorHAnsi" w:cstheme="minorHAnsi"/>
                <w:sz w:val="20"/>
                <w:szCs w:val="20"/>
              </w:rPr>
              <w:t>g. Start</w:t>
            </w:r>
          </w:p>
        </w:tc>
        <w:tc>
          <w:tcPr>
            <w:tcW w:w="8282" w:type="dxa"/>
            <w:gridSpan w:val="13"/>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534F85B5" w14:textId="77777777">
            <w:pPr>
              <w:jc w:val="both"/>
              <w:rPr>
                <w:rFonts w:asciiTheme="minorHAnsi" w:hAnsiTheme="minorHAnsi" w:cstheme="minorHAnsi"/>
                <w:sz w:val="20"/>
                <w:szCs w:val="20"/>
              </w:rPr>
            </w:pPr>
            <w:r w:rsidRPr="00825C4E">
              <w:rPr>
                <w:rFonts w:asciiTheme="minorHAnsi" w:hAnsiTheme="minorHAnsi" w:cstheme="minorHAnsi"/>
                <w:sz w:val="20"/>
                <w:szCs w:val="20"/>
              </w:rPr>
              <w:t>September 2019</w:t>
            </w:r>
          </w:p>
        </w:tc>
      </w:tr>
      <w:tr w:rsidRPr="00825C4E" w:rsidR="00825C4E" w:rsidTr="00825C4E" w14:paraId="5B6DE475" w14:textId="77777777">
        <w:tc>
          <w:tcPr>
            <w:tcW w:w="1783" w:type="dxa"/>
            <w:gridSpan w:val="2"/>
            <w:tcBorders>
              <w:top w:val="single" w:color="auto" w:sz="4" w:space="0"/>
              <w:left w:val="single" w:color="auto" w:sz="4" w:space="0"/>
              <w:bottom w:val="single" w:color="auto" w:sz="4" w:space="0"/>
              <w:right w:val="single" w:color="auto" w:sz="4" w:space="0"/>
            </w:tcBorders>
          </w:tcPr>
          <w:p w:rsidRPr="00825C4E" w:rsidR="00825C4E" w:rsidP="00825C4E" w:rsidRDefault="00825C4E" w14:paraId="433C4400" w14:textId="77777777">
            <w:pPr>
              <w:jc w:val="both"/>
              <w:rPr>
                <w:rFonts w:asciiTheme="minorHAnsi" w:hAnsiTheme="minorHAnsi" w:cstheme="minorHAnsi"/>
                <w:sz w:val="20"/>
                <w:szCs w:val="20"/>
              </w:rPr>
            </w:pPr>
          </w:p>
        </w:tc>
        <w:tc>
          <w:tcPr>
            <w:tcW w:w="8282" w:type="dxa"/>
            <w:gridSpan w:val="13"/>
            <w:tcBorders>
              <w:top w:val="single" w:color="auto" w:sz="4" w:space="0"/>
              <w:left w:val="single" w:color="auto" w:sz="4" w:space="0"/>
              <w:bottom w:val="single" w:color="auto" w:sz="4" w:space="0"/>
              <w:right w:val="single" w:color="auto" w:sz="4" w:space="0"/>
            </w:tcBorders>
          </w:tcPr>
          <w:p w:rsidRPr="00825C4E" w:rsidR="00825C4E" w:rsidP="00825C4E" w:rsidRDefault="00825C4E" w14:paraId="7A098CDD" w14:textId="77777777">
            <w:pPr>
              <w:jc w:val="both"/>
              <w:rPr>
                <w:rFonts w:asciiTheme="minorHAnsi" w:hAnsiTheme="minorHAnsi" w:cstheme="minorHAnsi"/>
                <w:sz w:val="20"/>
                <w:szCs w:val="20"/>
              </w:rPr>
            </w:pPr>
          </w:p>
        </w:tc>
      </w:tr>
      <w:tr w:rsidRPr="00825C4E" w:rsidR="00825C4E" w:rsidTr="00825C4E" w14:paraId="00AE1653" w14:textId="77777777">
        <w:tc>
          <w:tcPr>
            <w:tcW w:w="1783" w:type="dxa"/>
            <w:gridSpan w:val="2"/>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21E2452E" w14:textId="77777777">
            <w:pPr>
              <w:jc w:val="both"/>
              <w:rPr>
                <w:rFonts w:asciiTheme="minorHAnsi" w:hAnsiTheme="minorHAnsi" w:cstheme="minorHAnsi"/>
                <w:sz w:val="20"/>
                <w:szCs w:val="20"/>
              </w:rPr>
            </w:pPr>
            <w:r w:rsidRPr="00825C4E">
              <w:rPr>
                <w:rFonts w:asciiTheme="minorHAnsi" w:hAnsiTheme="minorHAnsi" w:cstheme="minorHAnsi"/>
                <w:sz w:val="20"/>
                <w:szCs w:val="20"/>
              </w:rPr>
              <w:t>h. End</w:t>
            </w:r>
          </w:p>
        </w:tc>
        <w:tc>
          <w:tcPr>
            <w:tcW w:w="8282" w:type="dxa"/>
            <w:gridSpan w:val="13"/>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0084C60A" w14:textId="77777777">
            <w:pPr>
              <w:jc w:val="both"/>
              <w:rPr>
                <w:rFonts w:asciiTheme="minorHAnsi" w:hAnsiTheme="minorHAnsi" w:cstheme="minorHAnsi"/>
                <w:sz w:val="20"/>
                <w:szCs w:val="20"/>
              </w:rPr>
            </w:pPr>
            <w:r w:rsidRPr="00825C4E">
              <w:rPr>
                <w:rFonts w:asciiTheme="minorHAnsi" w:hAnsiTheme="minorHAnsi" w:cstheme="minorHAnsi"/>
                <w:sz w:val="20"/>
                <w:szCs w:val="20"/>
              </w:rPr>
              <w:t>June 2022</w:t>
            </w:r>
          </w:p>
        </w:tc>
      </w:tr>
      <w:tr w:rsidRPr="00825C4E" w:rsidR="00825C4E" w:rsidTr="00825C4E" w14:paraId="2451C919" w14:textId="77777777">
        <w:tc>
          <w:tcPr>
            <w:tcW w:w="1783" w:type="dxa"/>
            <w:gridSpan w:val="2"/>
            <w:tcBorders>
              <w:top w:val="single" w:color="auto" w:sz="4" w:space="0"/>
              <w:left w:val="single" w:color="auto" w:sz="4" w:space="0"/>
              <w:bottom w:val="single" w:color="auto" w:sz="4" w:space="0"/>
              <w:right w:val="single" w:color="auto" w:sz="4" w:space="0"/>
            </w:tcBorders>
          </w:tcPr>
          <w:p w:rsidRPr="00825C4E" w:rsidR="00825C4E" w:rsidP="00825C4E" w:rsidRDefault="00825C4E" w14:paraId="319B1378" w14:textId="77777777">
            <w:pPr>
              <w:jc w:val="both"/>
              <w:rPr>
                <w:rFonts w:asciiTheme="minorHAnsi" w:hAnsiTheme="minorHAnsi" w:cstheme="minorHAnsi"/>
                <w:sz w:val="20"/>
                <w:szCs w:val="20"/>
              </w:rPr>
            </w:pPr>
          </w:p>
        </w:tc>
        <w:tc>
          <w:tcPr>
            <w:tcW w:w="8282" w:type="dxa"/>
            <w:gridSpan w:val="13"/>
            <w:tcBorders>
              <w:top w:val="single" w:color="auto" w:sz="4" w:space="0"/>
              <w:left w:val="single" w:color="auto" w:sz="4" w:space="0"/>
              <w:bottom w:val="single" w:color="auto" w:sz="4" w:space="0"/>
              <w:right w:val="single" w:color="auto" w:sz="4" w:space="0"/>
            </w:tcBorders>
          </w:tcPr>
          <w:p w:rsidRPr="00825C4E" w:rsidR="00825C4E" w:rsidP="00825C4E" w:rsidRDefault="00825C4E" w14:paraId="2546B31B" w14:textId="77777777">
            <w:pPr>
              <w:jc w:val="both"/>
              <w:rPr>
                <w:rFonts w:asciiTheme="minorHAnsi" w:hAnsiTheme="minorHAnsi" w:cstheme="minorHAnsi"/>
                <w:sz w:val="20"/>
                <w:szCs w:val="20"/>
              </w:rPr>
            </w:pPr>
          </w:p>
        </w:tc>
      </w:tr>
      <w:tr w:rsidRPr="00825C4E" w:rsidR="00825C4E" w:rsidTr="00825C4E" w14:paraId="3E34A417" w14:textId="77777777">
        <w:tc>
          <w:tcPr>
            <w:tcW w:w="10065" w:type="dxa"/>
            <w:gridSpan w:val="15"/>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709C7B57" w14:textId="77777777">
            <w:pPr>
              <w:jc w:val="both"/>
              <w:rPr>
                <w:rFonts w:asciiTheme="minorHAnsi" w:hAnsiTheme="minorHAnsi" w:cstheme="minorHAnsi"/>
                <w:sz w:val="20"/>
                <w:szCs w:val="20"/>
              </w:rPr>
            </w:pPr>
            <w:r w:rsidRPr="00825C4E">
              <w:rPr>
                <w:rFonts w:asciiTheme="minorHAnsi" w:hAnsiTheme="minorHAnsi" w:cstheme="minorHAnsi"/>
                <w:sz w:val="20"/>
                <w:szCs w:val="20"/>
              </w:rPr>
              <w:t>1. Justification</w:t>
            </w:r>
          </w:p>
        </w:tc>
      </w:tr>
      <w:tr w:rsidRPr="00825C4E" w:rsidR="00825C4E" w:rsidTr="00825C4E" w14:paraId="42C593A1" w14:textId="77777777">
        <w:tc>
          <w:tcPr>
            <w:tcW w:w="10065" w:type="dxa"/>
            <w:gridSpan w:val="15"/>
            <w:tcBorders>
              <w:top w:val="single" w:color="auto" w:sz="4" w:space="0"/>
              <w:left w:val="single" w:color="auto" w:sz="4" w:space="0"/>
              <w:bottom w:val="single" w:color="auto" w:sz="4" w:space="0"/>
              <w:right w:val="single" w:color="auto" w:sz="4" w:space="0"/>
            </w:tcBorders>
          </w:tcPr>
          <w:p w:rsidRPr="00825C4E" w:rsidR="00825C4E" w:rsidP="00825C4E" w:rsidRDefault="00825C4E" w14:paraId="0487E2BF" w14:textId="2C97455E">
            <w:pPr>
              <w:autoSpaceDE w:val="0"/>
              <w:autoSpaceDN w:val="0"/>
              <w:adjustRightInd w:val="0"/>
              <w:jc w:val="both"/>
              <w:rPr>
                <w:rFonts w:asciiTheme="minorHAnsi" w:hAnsiTheme="minorHAnsi" w:cstheme="minorHAnsi"/>
                <w:sz w:val="20"/>
                <w:szCs w:val="20"/>
              </w:rPr>
            </w:pPr>
            <w:r w:rsidRPr="00825C4E">
              <w:rPr>
                <w:rFonts w:asciiTheme="minorHAnsi" w:hAnsiTheme="minorHAnsi" w:cstheme="minorHAnsi"/>
                <w:sz w:val="20"/>
                <w:szCs w:val="20"/>
              </w:rPr>
              <w:t>This study emphasizes the emerging role of mechanized harvesting and threshing operations in northern Ghana and identifies options to address their availability, cost, adoption</w:t>
            </w:r>
            <w:r w:rsidR="00324B99">
              <w:rPr>
                <w:rFonts w:asciiTheme="minorHAnsi" w:hAnsiTheme="minorHAnsi" w:cstheme="minorHAnsi"/>
                <w:sz w:val="20"/>
                <w:szCs w:val="20"/>
              </w:rPr>
              <w:t>,</w:t>
            </w:r>
            <w:r w:rsidRPr="00825C4E">
              <w:rPr>
                <w:rFonts w:asciiTheme="minorHAnsi" w:hAnsiTheme="minorHAnsi" w:cstheme="minorHAnsi"/>
                <w:sz w:val="20"/>
                <w:szCs w:val="20"/>
              </w:rPr>
              <w:t xml:space="preserve"> and operational efficiencies. The crops of emphasis are maize, groundnut</w:t>
            </w:r>
            <w:r w:rsidR="00324B99">
              <w:rPr>
                <w:rFonts w:asciiTheme="minorHAnsi" w:hAnsiTheme="minorHAnsi" w:cstheme="minorHAnsi"/>
                <w:sz w:val="20"/>
                <w:szCs w:val="20"/>
              </w:rPr>
              <w:t>,</w:t>
            </w:r>
            <w:r w:rsidRPr="00825C4E">
              <w:rPr>
                <w:rFonts w:asciiTheme="minorHAnsi" w:hAnsiTheme="minorHAnsi" w:cstheme="minorHAnsi"/>
                <w:sz w:val="20"/>
                <w:szCs w:val="20"/>
              </w:rPr>
              <w:t xml:space="preserve"> and soybean. These crops are among the dominant food crops in northern Ghana due to their potential contribution to income, food security</w:t>
            </w:r>
            <w:r w:rsidR="00324B99">
              <w:rPr>
                <w:rFonts w:asciiTheme="minorHAnsi" w:hAnsiTheme="minorHAnsi" w:cstheme="minorHAnsi"/>
                <w:sz w:val="20"/>
                <w:szCs w:val="20"/>
              </w:rPr>
              <w:t>,</w:t>
            </w:r>
            <w:r w:rsidRPr="00825C4E">
              <w:rPr>
                <w:rFonts w:asciiTheme="minorHAnsi" w:hAnsiTheme="minorHAnsi" w:cstheme="minorHAnsi"/>
                <w:sz w:val="20"/>
                <w:szCs w:val="20"/>
              </w:rPr>
              <w:t xml:space="preserve"> and household nutrition. Both their production and value addition processes are strongly supported by Ghana’s Government Planting for Food and Jobs Programme, which commenced in 2017. Evidence shows that these crops will continue to be the important drivers of agricultural growth in northern Ghana (MoFA, 2018</w:t>
            </w:r>
            <w:r w:rsidRPr="00825C4E">
              <w:rPr>
                <w:rFonts w:asciiTheme="minorHAnsi" w:hAnsiTheme="minorHAnsi" w:cstheme="minorHAnsi"/>
                <w:sz w:val="20"/>
                <w:szCs w:val="20"/>
                <w:vertAlign w:val="superscript"/>
              </w:rPr>
              <w:footnoteReference w:id="38"/>
            </w:r>
            <w:r w:rsidRPr="00825C4E">
              <w:rPr>
                <w:rFonts w:asciiTheme="minorHAnsi" w:hAnsiTheme="minorHAnsi" w:cstheme="minorHAnsi"/>
                <w:sz w:val="20"/>
                <w:szCs w:val="20"/>
              </w:rPr>
              <w:t>). Consequently, commercial production of these crops has noticed ascendency across districts in northern Ghana by both medium and large</w:t>
            </w:r>
            <w:r w:rsidR="00324B99">
              <w:rPr>
                <w:rFonts w:asciiTheme="minorHAnsi" w:hAnsiTheme="minorHAnsi" w:cstheme="minorHAnsi"/>
                <w:sz w:val="20"/>
                <w:szCs w:val="20"/>
              </w:rPr>
              <w:t>-</w:t>
            </w:r>
            <w:r w:rsidRPr="00825C4E">
              <w:rPr>
                <w:rFonts w:asciiTheme="minorHAnsi" w:hAnsiTheme="minorHAnsi" w:cstheme="minorHAnsi"/>
                <w:sz w:val="20"/>
                <w:szCs w:val="20"/>
              </w:rPr>
              <w:t xml:space="preserve">scale entrepreneurial farmers. Nonetheless, </w:t>
            </w:r>
            <w:r w:rsidRPr="00825C4E">
              <w:rPr>
                <w:rFonts w:asciiTheme="minorHAnsi" w:hAnsiTheme="minorHAnsi" w:cstheme="minorHAnsi"/>
                <w:color w:val="000000"/>
                <w:sz w:val="20"/>
                <w:szCs w:val="20"/>
              </w:rPr>
              <w:t>high post-harvest losses have been identified as a crucial challenge to achieving food and nutrition security in sub-Saharan Africa (</w:t>
            </w:r>
            <w:hyperlink w:history="1" r:id="rId20">
              <w:r w:rsidRPr="00AB2D09">
                <w:rPr>
                  <w:rStyle w:val="Hyperlink"/>
                  <w:rFonts w:asciiTheme="minorHAnsi" w:hAnsiTheme="minorHAnsi" w:cstheme="minorHAnsi"/>
                  <w:color w:val="auto"/>
                  <w:sz w:val="20"/>
                  <w:szCs w:val="20"/>
                  <w:u w:val="none"/>
                  <w:lang w:val="de-DE"/>
                </w:rPr>
                <w:t>Affognon</w:t>
              </w:r>
            </w:hyperlink>
            <w:r w:rsidRPr="00825C4E">
              <w:rPr>
                <w:rFonts w:asciiTheme="minorHAnsi" w:hAnsiTheme="minorHAnsi" w:cstheme="minorHAnsi"/>
                <w:sz w:val="20"/>
                <w:szCs w:val="20"/>
                <w:lang w:val="de-DE"/>
              </w:rPr>
              <w:t xml:space="preserve"> et al., 2015</w:t>
            </w:r>
            <w:r w:rsidRPr="00825C4E">
              <w:rPr>
                <w:rFonts w:asciiTheme="minorHAnsi" w:hAnsiTheme="minorHAnsi" w:cstheme="minorHAnsi"/>
                <w:sz w:val="20"/>
                <w:szCs w:val="20"/>
                <w:vertAlign w:val="superscript"/>
                <w:lang w:val="de-DE"/>
              </w:rPr>
              <w:footnoteReference w:id="39"/>
            </w:r>
            <w:r w:rsidRPr="00825C4E">
              <w:rPr>
                <w:rFonts w:asciiTheme="minorHAnsi" w:hAnsiTheme="minorHAnsi" w:cstheme="minorHAnsi"/>
                <w:sz w:val="20"/>
                <w:szCs w:val="20"/>
                <w:lang w:val="de-DE"/>
              </w:rPr>
              <w:t>; Sugri et al., 2021</w:t>
            </w:r>
            <w:r w:rsidRPr="00825C4E">
              <w:rPr>
                <w:rFonts w:asciiTheme="minorHAnsi" w:hAnsiTheme="minorHAnsi" w:cstheme="minorHAnsi"/>
                <w:sz w:val="20"/>
                <w:szCs w:val="20"/>
                <w:vertAlign w:val="superscript"/>
                <w:lang w:val="de-DE"/>
              </w:rPr>
              <w:footnoteReference w:id="40"/>
            </w:r>
            <w:r w:rsidRPr="00825C4E">
              <w:rPr>
                <w:rFonts w:asciiTheme="minorHAnsi" w:hAnsiTheme="minorHAnsi" w:cstheme="minorHAnsi"/>
                <w:sz w:val="20"/>
                <w:szCs w:val="20"/>
                <w:lang w:val="de-DE"/>
              </w:rPr>
              <w:t>)</w:t>
            </w:r>
            <w:r w:rsidRPr="00825C4E">
              <w:rPr>
                <w:rFonts w:asciiTheme="minorHAnsi" w:hAnsiTheme="minorHAnsi" w:cstheme="minorHAnsi"/>
                <w:color w:val="000000"/>
                <w:sz w:val="20"/>
                <w:szCs w:val="20"/>
              </w:rPr>
              <w:t xml:space="preserve">.  </w:t>
            </w:r>
            <w:r w:rsidRPr="00825C4E">
              <w:rPr>
                <w:rFonts w:asciiTheme="minorHAnsi" w:hAnsiTheme="minorHAnsi" w:cstheme="minorHAnsi"/>
                <w:sz w:val="20"/>
                <w:szCs w:val="20"/>
              </w:rPr>
              <w:t>As the commodity moves from the farm to fork, losses may occur in 3 main categories: (i) quantitative or physical losses in weight of the product; (ii) loss of quality which changes the appearance, taste, texture</w:t>
            </w:r>
            <w:r w:rsidR="00324B99">
              <w:rPr>
                <w:rFonts w:asciiTheme="minorHAnsi" w:hAnsiTheme="minorHAnsi" w:cstheme="minorHAnsi"/>
                <w:sz w:val="20"/>
                <w:szCs w:val="20"/>
              </w:rPr>
              <w:t>,</w:t>
            </w:r>
            <w:r w:rsidRPr="00825C4E">
              <w:rPr>
                <w:rFonts w:asciiTheme="minorHAnsi" w:hAnsiTheme="minorHAnsi" w:cstheme="minorHAnsi"/>
                <w:sz w:val="20"/>
                <w:szCs w:val="20"/>
              </w:rPr>
              <w:t xml:space="preserve"> or nutritional value of the product; and (iii) loss of opportunity for value of the product. Improved technologies to reduce losses at each node of the postharvest chain </w:t>
            </w:r>
            <w:r w:rsidR="00FA185B">
              <w:rPr>
                <w:rFonts w:asciiTheme="minorHAnsi" w:hAnsiTheme="minorHAnsi" w:cstheme="minorHAnsi"/>
                <w:sz w:val="20"/>
                <w:szCs w:val="20"/>
              </w:rPr>
              <w:t>are</w:t>
            </w:r>
            <w:r w:rsidR="00943C61">
              <w:rPr>
                <w:rFonts w:asciiTheme="minorHAnsi" w:hAnsiTheme="minorHAnsi" w:cstheme="minorHAnsi"/>
                <w:sz w:val="20"/>
                <w:szCs w:val="20"/>
              </w:rPr>
              <w:t xml:space="preserve"> </w:t>
            </w:r>
            <w:r w:rsidRPr="00825C4E">
              <w:rPr>
                <w:rFonts w:asciiTheme="minorHAnsi" w:hAnsiTheme="minorHAnsi" w:cstheme="minorHAnsi"/>
                <w:sz w:val="20"/>
                <w:szCs w:val="20"/>
              </w:rPr>
              <w:t>critical for reducing overall losses. This study seeks to minimize quantitative losses occurring at harvest and threshing of maize, soybean</w:t>
            </w:r>
            <w:r w:rsidR="00943C61">
              <w:rPr>
                <w:rFonts w:asciiTheme="minorHAnsi" w:hAnsiTheme="minorHAnsi" w:cstheme="minorHAnsi"/>
                <w:sz w:val="20"/>
                <w:szCs w:val="20"/>
              </w:rPr>
              <w:t>,</w:t>
            </w:r>
            <w:r w:rsidRPr="00825C4E">
              <w:rPr>
                <w:rFonts w:asciiTheme="minorHAnsi" w:hAnsiTheme="minorHAnsi" w:cstheme="minorHAnsi"/>
                <w:sz w:val="20"/>
                <w:szCs w:val="20"/>
              </w:rPr>
              <w:t xml:space="preserve"> and groundnut. </w:t>
            </w:r>
          </w:p>
          <w:p w:rsidRPr="00825C4E" w:rsidR="00825C4E" w:rsidP="00825C4E" w:rsidRDefault="00825C4E" w14:paraId="6C126B70" w14:textId="77777777">
            <w:pPr>
              <w:jc w:val="both"/>
              <w:rPr>
                <w:rFonts w:asciiTheme="minorHAnsi" w:hAnsiTheme="minorHAnsi" w:cstheme="minorHAnsi"/>
                <w:sz w:val="20"/>
                <w:szCs w:val="20"/>
              </w:rPr>
            </w:pPr>
          </w:p>
          <w:p w:rsidRPr="00825C4E" w:rsidR="00825C4E" w:rsidP="00825C4E" w:rsidRDefault="00825C4E" w14:paraId="19B08E6B" w14:textId="77777777">
            <w:pPr>
              <w:autoSpaceDE w:val="0"/>
              <w:autoSpaceDN w:val="0"/>
              <w:adjustRightInd w:val="0"/>
              <w:jc w:val="both"/>
              <w:rPr>
                <w:rFonts w:eastAsia="Calibri" w:asciiTheme="minorHAnsi" w:hAnsiTheme="minorHAnsi" w:cstheme="minorHAnsi"/>
                <w:sz w:val="20"/>
                <w:szCs w:val="20"/>
                <w:lang w:val="en-GB"/>
              </w:rPr>
            </w:pPr>
            <w:r w:rsidRPr="00825C4E">
              <w:rPr>
                <w:rFonts w:asciiTheme="minorHAnsi" w:hAnsiTheme="minorHAnsi" w:cstheme="minorHAnsi"/>
                <w:sz w:val="20"/>
                <w:szCs w:val="20"/>
                <w:lang w:val="en-GB"/>
              </w:rPr>
              <w:t xml:space="preserve">Our previous studies to characterize harvesting operations in northern Ghana revealed the following interlinked challenges that affect losses in commodities both in quantity and quality: </w:t>
            </w:r>
          </w:p>
          <w:p w:rsidRPr="00825C4E" w:rsidR="00825C4E" w:rsidP="00CE4626" w:rsidRDefault="00825C4E" w14:paraId="2554538C" w14:textId="12674199">
            <w:pPr>
              <w:numPr>
                <w:ilvl w:val="0"/>
                <w:numId w:val="54"/>
              </w:numPr>
              <w:rPr>
                <w:rFonts w:asciiTheme="minorHAnsi" w:hAnsiTheme="minorHAnsi" w:cstheme="minorHAnsi"/>
                <w:sz w:val="20"/>
                <w:szCs w:val="20"/>
                <w:lang w:val="en-GB"/>
              </w:rPr>
            </w:pPr>
            <w:r w:rsidRPr="00825C4E">
              <w:rPr>
                <w:rFonts w:asciiTheme="minorHAnsi" w:hAnsiTheme="minorHAnsi" w:cstheme="minorHAnsi"/>
                <w:sz w:val="20"/>
                <w:szCs w:val="20"/>
                <w:lang w:val="en-GB"/>
              </w:rPr>
              <w:t>Harvesting of the main cereals (maize, sorghum, millet, rice, cowpea, groundnut, and soybean) coincide from September to December each year</w:t>
            </w:r>
          </w:p>
          <w:p w:rsidRPr="00825C4E" w:rsidR="00825C4E" w:rsidP="00CE4626" w:rsidRDefault="00825C4E" w14:paraId="2F15EFF0" w14:textId="1E4C3E5C">
            <w:pPr>
              <w:numPr>
                <w:ilvl w:val="0"/>
                <w:numId w:val="54"/>
              </w:numPr>
              <w:rPr>
                <w:rFonts w:asciiTheme="minorHAnsi" w:hAnsiTheme="minorHAnsi" w:cstheme="minorHAnsi"/>
                <w:sz w:val="20"/>
                <w:szCs w:val="20"/>
                <w:lang w:val="en-GB"/>
              </w:rPr>
            </w:pPr>
            <w:r w:rsidRPr="00825C4E">
              <w:rPr>
                <w:rFonts w:asciiTheme="minorHAnsi" w:hAnsiTheme="minorHAnsi" w:cstheme="minorHAnsi"/>
                <w:sz w:val="20"/>
                <w:szCs w:val="20"/>
                <w:lang w:val="en-GB"/>
              </w:rPr>
              <w:t>Most farmers engage in multiple crop production and so harvesting of these crops necessarily overlap</w:t>
            </w:r>
          </w:p>
          <w:p w:rsidRPr="00825C4E" w:rsidR="00825C4E" w:rsidP="00CE4626" w:rsidRDefault="00825C4E" w14:paraId="77A28800" w14:textId="6E01169A">
            <w:pPr>
              <w:numPr>
                <w:ilvl w:val="0"/>
                <w:numId w:val="54"/>
              </w:numPr>
              <w:rPr>
                <w:rFonts w:asciiTheme="minorHAnsi" w:hAnsiTheme="minorHAnsi" w:cstheme="minorHAnsi"/>
                <w:sz w:val="20"/>
                <w:szCs w:val="20"/>
                <w:lang w:val="en-GB"/>
              </w:rPr>
            </w:pPr>
            <w:r w:rsidRPr="00825C4E">
              <w:rPr>
                <w:rFonts w:asciiTheme="minorHAnsi" w:hAnsiTheme="minorHAnsi" w:cstheme="minorHAnsi"/>
                <w:sz w:val="20"/>
                <w:szCs w:val="20"/>
                <w:lang w:val="en-GB"/>
              </w:rPr>
              <w:t>Access to post-harvest mechanization such as threshing machines is either not available or too costly for smallholder farmers</w:t>
            </w:r>
          </w:p>
          <w:p w:rsidRPr="00825C4E" w:rsidR="00825C4E" w:rsidP="00CE4626" w:rsidRDefault="00825C4E" w14:paraId="31486295" w14:textId="3ACD0137">
            <w:pPr>
              <w:numPr>
                <w:ilvl w:val="0"/>
                <w:numId w:val="54"/>
              </w:numPr>
              <w:rPr>
                <w:rFonts w:asciiTheme="minorHAnsi" w:hAnsiTheme="minorHAnsi" w:cstheme="minorHAnsi"/>
                <w:sz w:val="20"/>
                <w:szCs w:val="20"/>
                <w:lang w:val="en-GB"/>
              </w:rPr>
            </w:pPr>
            <w:r w:rsidRPr="00825C4E">
              <w:rPr>
                <w:rFonts w:asciiTheme="minorHAnsi" w:hAnsiTheme="minorHAnsi" w:cstheme="minorHAnsi"/>
                <w:sz w:val="20"/>
                <w:szCs w:val="20"/>
                <w:lang w:val="en-GB"/>
              </w:rPr>
              <w:t>Most of the post-harvest operations are carried out entirely by women using human energy or traditional and less efficient farm implements</w:t>
            </w:r>
          </w:p>
          <w:p w:rsidRPr="00825C4E" w:rsidR="00825C4E" w:rsidP="00CE4626" w:rsidRDefault="00825C4E" w14:paraId="40FACE43" w14:textId="65B46AC7">
            <w:pPr>
              <w:numPr>
                <w:ilvl w:val="0"/>
                <w:numId w:val="54"/>
              </w:numPr>
              <w:rPr>
                <w:rFonts w:asciiTheme="minorHAnsi" w:hAnsiTheme="minorHAnsi" w:cstheme="minorHAnsi"/>
                <w:sz w:val="20"/>
                <w:szCs w:val="20"/>
                <w:lang w:val="en-GB"/>
              </w:rPr>
            </w:pPr>
            <w:r w:rsidRPr="00825C4E">
              <w:rPr>
                <w:rFonts w:asciiTheme="minorHAnsi" w:hAnsiTheme="minorHAnsi" w:cstheme="minorHAnsi"/>
                <w:sz w:val="20"/>
                <w:szCs w:val="20"/>
                <w:lang w:val="en-GB"/>
              </w:rPr>
              <w:t>The small-scale nature of production limits the uptake of improved technologies with the potential to reduce costs and increase the efficiency of post-harvest operations</w:t>
            </w:r>
          </w:p>
          <w:p w:rsidRPr="00825C4E" w:rsidR="00825C4E" w:rsidP="00CE4626" w:rsidRDefault="00825C4E" w14:paraId="70C7BBE6" w14:textId="1064CB06">
            <w:pPr>
              <w:numPr>
                <w:ilvl w:val="0"/>
                <w:numId w:val="54"/>
              </w:numPr>
              <w:rPr>
                <w:rFonts w:asciiTheme="minorHAnsi" w:hAnsiTheme="minorHAnsi" w:cstheme="minorHAnsi"/>
                <w:sz w:val="20"/>
                <w:szCs w:val="20"/>
                <w:lang w:val="en-GB"/>
              </w:rPr>
            </w:pPr>
            <w:r w:rsidRPr="00825C4E">
              <w:rPr>
                <w:rFonts w:asciiTheme="minorHAnsi" w:hAnsiTheme="minorHAnsi" w:cstheme="minorHAnsi"/>
                <w:sz w:val="20"/>
                <w:szCs w:val="20"/>
                <w:lang w:val="en-GB"/>
              </w:rPr>
              <w:t>Access to family labor is being reduced across farm households for a complex of socio</w:t>
            </w:r>
            <w:r w:rsidR="00AB2D09">
              <w:rPr>
                <w:rFonts w:asciiTheme="minorHAnsi" w:hAnsiTheme="minorHAnsi" w:cstheme="minorHAnsi"/>
                <w:sz w:val="20"/>
                <w:szCs w:val="20"/>
                <w:lang w:val="en-GB"/>
              </w:rPr>
              <w:t>-</w:t>
            </w:r>
            <w:r w:rsidRPr="00825C4E">
              <w:rPr>
                <w:rFonts w:asciiTheme="minorHAnsi" w:hAnsiTheme="minorHAnsi" w:cstheme="minorHAnsi"/>
                <w:sz w:val="20"/>
                <w:szCs w:val="20"/>
                <w:lang w:val="en-GB"/>
              </w:rPr>
              <w:t>economic reasons</w:t>
            </w:r>
          </w:p>
          <w:p w:rsidRPr="00825C4E" w:rsidR="00825C4E" w:rsidP="00CE4626" w:rsidRDefault="00825C4E" w14:paraId="39806569" w14:textId="40517791">
            <w:pPr>
              <w:numPr>
                <w:ilvl w:val="0"/>
                <w:numId w:val="54"/>
              </w:numPr>
              <w:rPr>
                <w:rFonts w:asciiTheme="minorHAnsi" w:hAnsiTheme="minorHAnsi" w:cstheme="minorHAnsi"/>
                <w:sz w:val="20"/>
                <w:szCs w:val="20"/>
              </w:rPr>
            </w:pPr>
            <w:r w:rsidRPr="00825C4E">
              <w:rPr>
                <w:rFonts w:asciiTheme="minorHAnsi" w:hAnsiTheme="minorHAnsi" w:cstheme="minorHAnsi"/>
                <w:sz w:val="20"/>
                <w:szCs w:val="20"/>
                <w:lang w:val="en-GB"/>
              </w:rPr>
              <w:t>Climate variability poses severe threats concerning harvesting, drying, and associated effects on grain quality, specifical pests in grain</w:t>
            </w:r>
            <w:r w:rsidR="00943C61">
              <w:rPr>
                <w:rFonts w:asciiTheme="minorHAnsi" w:hAnsiTheme="minorHAnsi" w:cstheme="minorHAnsi"/>
                <w:sz w:val="20"/>
                <w:szCs w:val="20"/>
                <w:lang w:val="en-GB"/>
              </w:rPr>
              <w:t>,</w:t>
            </w:r>
            <w:r w:rsidRPr="00825C4E">
              <w:rPr>
                <w:rFonts w:asciiTheme="minorHAnsi" w:hAnsiTheme="minorHAnsi" w:cstheme="minorHAnsi"/>
                <w:sz w:val="20"/>
                <w:szCs w:val="20"/>
                <w:lang w:val="en-GB"/>
              </w:rPr>
              <w:t xml:space="preserve"> and mycotoxin contamination</w:t>
            </w:r>
          </w:p>
          <w:p w:rsidRPr="00825C4E" w:rsidR="00825C4E" w:rsidP="00777388" w:rsidRDefault="00825C4E" w14:paraId="0DBF348E" w14:textId="77777777">
            <w:pPr>
              <w:rPr>
                <w:rFonts w:asciiTheme="minorHAnsi" w:hAnsiTheme="minorHAnsi" w:cstheme="minorHAnsi"/>
                <w:sz w:val="20"/>
                <w:szCs w:val="20"/>
              </w:rPr>
            </w:pPr>
          </w:p>
          <w:p w:rsidRPr="00825C4E" w:rsidR="00825C4E" w:rsidP="00825C4E" w:rsidRDefault="00825C4E" w14:paraId="7B4FE308" w14:textId="7D67AB52">
            <w:pPr>
              <w:jc w:val="both"/>
              <w:rPr>
                <w:rFonts w:eastAsia="Calibri" w:asciiTheme="minorHAnsi" w:hAnsiTheme="minorHAnsi" w:cstheme="minorHAnsi"/>
                <w:sz w:val="20"/>
                <w:szCs w:val="20"/>
              </w:rPr>
            </w:pPr>
            <w:r w:rsidRPr="00825C4E">
              <w:rPr>
                <w:rFonts w:asciiTheme="minorHAnsi" w:hAnsiTheme="minorHAnsi" w:cstheme="minorHAnsi"/>
                <w:sz w:val="20"/>
                <w:szCs w:val="20"/>
              </w:rPr>
              <w:t>To overcome some of these challenges, the IITA-Africa RISING Pro</w:t>
            </w:r>
            <w:r w:rsidR="00C07D57">
              <w:rPr>
                <w:rFonts w:asciiTheme="minorHAnsi" w:hAnsiTheme="minorHAnsi" w:cstheme="minorHAnsi"/>
                <w:sz w:val="20"/>
                <w:szCs w:val="20"/>
              </w:rPr>
              <w:t>ject</w:t>
            </w:r>
            <w:r w:rsidRPr="00825C4E">
              <w:rPr>
                <w:rFonts w:asciiTheme="minorHAnsi" w:hAnsiTheme="minorHAnsi" w:cstheme="minorHAnsi"/>
                <w:sz w:val="20"/>
                <w:szCs w:val="20"/>
              </w:rPr>
              <w:t>, working in collaboration with several partners in Northern Ghana over the years, ha</w:t>
            </w:r>
            <w:r w:rsidR="008F0023">
              <w:rPr>
                <w:rFonts w:asciiTheme="minorHAnsi" w:hAnsiTheme="minorHAnsi" w:cstheme="minorHAnsi"/>
                <w:sz w:val="20"/>
                <w:szCs w:val="20"/>
              </w:rPr>
              <w:t>s</w:t>
            </w:r>
            <w:r w:rsidRPr="00825C4E">
              <w:rPr>
                <w:rFonts w:asciiTheme="minorHAnsi" w:hAnsiTheme="minorHAnsi" w:cstheme="minorHAnsi"/>
                <w:sz w:val="20"/>
                <w:szCs w:val="20"/>
              </w:rPr>
              <w:t xml:space="preserve"> sought to bridge such knowledge gaps at both the production and postharvest stages. Currently, the </w:t>
            </w:r>
            <w:r w:rsidR="00C07D57">
              <w:rPr>
                <w:rFonts w:asciiTheme="minorHAnsi" w:hAnsiTheme="minorHAnsi" w:cstheme="minorHAnsi"/>
                <w:sz w:val="20"/>
                <w:szCs w:val="20"/>
              </w:rPr>
              <w:t>project</w:t>
            </w:r>
            <w:r w:rsidRPr="00825C4E">
              <w:rPr>
                <w:rFonts w:asciiTheme="minorHAnsi" w:hAnsiTheme="minorHAnsi" w:cstheme="minorHAnsi"/>
                <w:sz w:val="20"/>
                <w:szCs w:val="20"/>
              </w:rPr>
              <w:t xml:space="preserve"> is promoting semi-mechanized diesel-powered maize shelling machines (R170A Max. Engine power: 4.95Ps, 12hr rated power 4.5Ps, declared speed: 2,600r/min, Average weight 43Kg) in the communities to improve postharvest activities. Some amount of work has been carried out to assess and describe the dynamics and the rules of engagement among group members, non-group members, and other stakeholders with whom they are interacting to make use of the maize sheller. These activities are to ensure that m</w:t>
            </w:r>
            <w:r w:rsidRPr="00825C4E">
              <w:rPr>
                <w:rFonts w:asciiTheme="minorHAnsi" w:hAnsiTheme="minorHAnsi" w:cstheme="minorHAnsi"/>
                <w:color w:val="000000"/>
                <w:sz w:val="20"/>
                <w:szCs w:val="20"/>
              </w:rPr>
              <w:t>ore farmers and farm families are adopting technologies and practices to improve nutrition, food and feed safety, post-harvest handling</w:t>
            </w:r>
            <w:r w:rsidR="008F0023">
              <w:rPr>
                <w:rFonts w:asciiTheme="minorHAnsi" w:hAnsiTheme="minorHAnsi" w:cstheme="minorHAnsi"/>
                <w:color w:val="000000"/>
                <w:sz w:val="20"/>
                <w:szCs w:val="20"/>
              </w:rPr>
              <w:t>,</w:t>
            </w:r>
            <w:r w:rsidRPr="00825C4E">
              <w:rPr>
                <w:rFonts w:asciiTheme="minorHAnsi" w:hAnsiTheme="minorHAnsi" w:cstheme="minorHAnsi"/>
                <w:color w:val="000000"/>
                <w:sz w:val="20"/>
                <w:szCs w:val="20"/>
              </w:rPr>
              <w:t xml:space="preserve"> and value addition. </w:t>
            </w:r>
          </w:p>
        </w:tc>
      </w:tr>
      <w:tr w:rsidRPr="00825C4E" w:rsidR="00825C4E" w:rsidTr="00825C4E" w14:paraId="6E009187" w14:textId="77777777">
        <w:tc>
          <w:tcPr>
            <w:tcW w:w="10065" w:type="dxa"/>
            <w:gridSpan w:val="15"/>
            <w:tcBorders>
              <w:top w:val="single" w:color="auto" w:sz="4" w:space="0"/>
              <w:left w:val="single" w:color="auto" w:sz="4" w:space="0"/>
              <w:bottom w:val="single" w:color="auto" w:sz="4" w:space="0"/>
              <w:right w:val="single" w:color="auto" w:sz="4" w:space="0"/>
            </w:tcBorders>
          </w:tcPr>
          <w:p w:rsidRPr="00825C4E" w:rsidR="00825C4E" w:rsidP="00825C4E" w:rsidRDefault="00825C4E" w14:paraId="30BD6CB8" w14:textId="77777777">
            <w:pPr>
              <w:jc w:val="both"/>
              <w:rPr>
                <w:rFonts w:asciiTheme="minorHAnsi" w:hAnsiTheme="minorHAnsi" w:cstheme="minorHAnsi"/>
                <w:sz w:val="20"/>
                <w:szCs w:val="20"/>
              </w:rPr>
            </w:pPr>
          </w:p>
        </w:tc>
      </w:tr>
      <w:tr w:rsidRPr="00825C4E" w:rsidR="00825C4E" w:rsidTr="00825C4E" w14:paraId="5B756123" w14:textId="77777777">
        <w:tc>
          <w:tcPr>
            <w:tcW w:w="10065" w:type="dxa"/>
            <w:gridSpan w:val="15"/>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26DBDB36" w14:textId="77777777">
            <w:pPr>
              <w:jc w:val="both"/>
              <w:rPr>
                <w:rFonts w:asciiTheme="minorHAnsi" w:hAnsiTheme="minorHAnsi" w:cstheme="minorHAnsi"/>
                <w:sz w:val="20"/>
                <w:szCs w:val="20"/>
              </w:rPr>
            </w:pPr>
            <w:r w:rsidRPr="00825C4E">
              <w:rPr>
                <w:rFonts w:asciiTheme="minorHAnsi" w:hAnsiTheme="minorHAnsi" w:cstheme="minorHAnsi"/>
                <w:sz w:val="20"/>
                <w:szCs w:val="20"/>
              </w:rPr>
              <w:t>2. Objectives</w:t>
            </w:r>
          </w:p>
        </w:tc>
      </w:tr>
      <w:tr w:rsidRPr="00825C4E" w:rsidR="00825C4E" w:rsidTr="00825C4E" w14:paraId="763EE370" w14:textId="77777777">
        <w:tc>
          <w:tcPr>
            <w:tcW w:w="10065" w:type="dxa"/>
            <w:gridSpan w:val="15"/>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411C503C" w14:textId="6FBEA763">
            <w:pPr>
              <w:jc w:val="both"/>
              <w:rPr>
                <w:rFonts w:asciiTheme="minorHAnsi" w:hAnsiTheme="minorHAnsi" w:cstheme="minorHAnsi"/>
                <w:sz w:val="20"/>
                <w:szCs w:val="20"/>
              </w:rPr>
            </w:pPr>
            <w:r w:rsidRPr="00825C4E">
              <w:rPr>
                <w:rFonts w:asciiTheme="minorHAnsi" w:hAnsiTheme="minorHAnsi" w:cstheme="minorHAnsi"/>
                <w:sz w:val="20"/>
                <w:szCs w:val="20"/>
              </w:rPr>
              <w:t>2.1 Reduce postharvest losses by evaluating and promoting the use of improved, simple</w:t>
            </w:r>
            <w:r w:rsidR="008F0023">
              <w:rPr>
                <w:rFonts w:asciiTheme="minorHAnsi" w:hAnsiTheme="minorHAnsi" w:cstheme="minorHAnsi"/>
                <w:sz w:val="20"/>
                <w:szCs w:val="20"/>
              </w:rPr>
              <w:t>,</w:t>
            </w:r>
            <w:r w:rsidRPr="00825C4E">
              <w:rPr>
                <w:rFonts w:asciiTheme="minorHAnsi" w:hAnsiTheme="minorHAnsi" w:cstheme="minorHAnsi"/>
                <w:sz w:val="20"/>
                <w:szCs w:val="20"/>
              </w:rPr>
              <w:t xml:space="preserve"> and efficient threshing machines for smallholders</w:t>
            </w:r>
          </w:p>
        </w:tc>
      </w:tr>
      <w:tr w:rsidRPr="00825C4E" w:rsidR="00825C4E" w:rsidTr="00825C4E" w14:paraId="00719922" w14:textId="77777777">
        <w:tc>
          <w:tcPr>
            <w:tcW w:w="10065" w:type="dxa"/>
            <w:gridSpan w:val="15"/>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65A83121" w14:textId="77777777">
            <w:pPr>
              <w:jc w:val="both"/>
              <w:rPr>
                <w:rFonts w:asciiTheme="minorHAnsi" w:hAnsiTheme="minorHAnsi" w:cstheme="minorHAnsi"/>
                <w:sz w:val="20"/>
                <w:szCs w:val="20"/>
              </w:rPr>
            </w:pPr>
            <w:r w:rsidRPr="00825C4E">
              <w:rPr>
                <w:rFonts w:asciiTheme="minorHAnsi" w:hAnsiTheme="minorHAnsi" w:cstheme="minorHAnsi"/>
                <w:sz w:val="20"/>
                <w:szCs w:val="20"/>
              </w:rPr>
              <w:t>2.2 Evaluate the operational and economic efficiencies of different threshing machines which are appropriate for small and medium-scale growers</w:t>
            </w:r>
          </w:p>
        </w:tc>
      </w:tr>
      <w:tr w:rsidRPr="00825C4E" w:rsidR="00825C4E" w:rsidTr="00825C4E" w14:paraId="701FB6E3" w14:textId="77777777">
        <w:tc>
          <w:tcPr>
            <w:tcW w:w="10065" w:type="dxa"/>
            <w:gridSpan w:val="15"/>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210C4E2C" w14:textId="77777777">
            <w:pPr>
              <w:jc w:val="both"/>
              <w:rPr>
                <w:rFonts w:asciiTheme="minorHAnsi" w:hAnsiTheme="minorHAnsi" w:cstheme="minorHAnsi"/>
                <w:color w:val="000000"/>
                <w:sz w:val="20"/>
                <w:szCs w:val="20"/>
              </w:rPr>
            </w:pPr>
            <w:r w:rsidRPr="00825C4E">
              <w:rPr>
                <w:rFonts w:asciiTheme="minorHAnsi" w:hAnsiTheme="minorHAnsi" w:cstheme="minorHAnsi"/>
                <w:color w:val="000000"/>
                <w:sz w:val="20"/>
                <w:szCs w:val="20"/>
              </w:rPr>
              <w:t xml:space="preserve">2.3 Promote, demonstrate and train beneficiary farmers on factors affecting </w:t>
            </w:r>
            <w:r w:rsidRPr="00825C4E">
              <w:rPr>
                <w:rFonts w:asciiTheme="minorHAnsi" w:hAnsiTheme="minorHAnsi" w:cstheme="minorHAnsi"/>
                <w:sz w:val="20"/>
                <w:szCs w:val="20"/>
              </w:rPr>
              <w:t xml:space="preserve">threshing </w:t>
            </w:r>
            <w:r w:rsidRPr="00825C4E">
              <w:rPr>
                <w:rFonts w:asciiTheme="minorHAnsi" w:hAnsiTheme="minorHAnsi" w:cstheme="minorHAnsi"/>
                <w:color w:val="000000"/>
                <w:sz w:val="20"/>
                <w:szCs w:val="20"/>
              </w:rPr>
              <w:t xml:space="preserve">performance </w:t>
            </w:r>
          </w:p>
        </w:tc>
      </w:tr>
      <w:tr w:rsidRPr="00825C4E" w:rsidR="00825C4E" w:rsidTr="00825C4E" w14:paraId="324BF970" w14:textId="77777777">
        <w:tc>
          <w:tcPr>
            <w:tcW w:w="10065" w:type="dxa"/>
            <w:gridSpan w:val="15"/>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0BB8240F" w14:textId="6F6897E4">
            <w:pPr>
              <w:contextualSpacing/>
              <w:jc w:val="both"/>
              <w:rPr>
                <w:rFonts w:eastAsia="Calibri" w:asciiTheme="minorHAnsi" w:hAnsiTheme="minorHAnsi" w:cstheme="minorHAnsi"/>
                <w:sz w:val="20"/>
                <w:szCs w:val="20"/>
              </w:rPr>
            </w:pPr>
            <w:r w:rsidRPr="00825C4E">
              <w:rPr>
                <w:rFonts w:asciiTheme="minorHAnsi" w:hAnsiTheme="minorHAnsi" w:cstheme="minorHAnsi"/>
                <w:color w:val="000000"/>
                <w:sz w:val="20"/>
                <w:szCs w:val="20"/>
              </w:rPr>
              <w:t xml:space="preserve">2.4 </w:t>
            </w:r>
            <w:r w:rsidRPr="00825C4E">
              <w:rPr>
                <w:rFonts w:asciiTheme="minorHAnsi" w:hAnsiTheme="minorHAnsi" w:cstheme="minorHAnsi"/>
                <w:iCs/>
                <w:sz w:val="20"/>
                <w:szCs w:val="20"/>
              </w:rPr>
              <w:t>Develop technical materials (technical leaflets and research briefs) to build the capacity of farm families and other actors on best technologies and practices to reduce postharvest losses</w:t>
            </w:r>
          </w:p>
        </w:tc>
      </w:tr>
      <w:tr w:rsidRPr="00825C4E" w:rsidR="00825C4E" w:rsidTr="00825C4E" w14:paraId="36F381A3" w14:textId="77777777">
        <w:tc>
          <w:tcPr>
            <w:tcW w:w="10065" w:type="dxa"/>
            <w:gridSpan w:val="15"/>
            <w:tcBorders>
              <w:top w:val="single" w:color="auto" w:sz="4" w:space="0"/>
              <w:left w:val="single" w:color="auto" w:sz="4" w:space="0"/>
              <w:bottom w:val="single" w:color="auto" w:sz="4" w:space="0"/>
              <w:right w:val="single" w:color="auto" w:sz="4" w:space="0"/>
            </w:tcBorders>
          </w:tcPr>
          <w:p w:rsidRPr="00825C4E" w:rsidR="00825C4E" w:rsidP="00825C4E" w:rsidRDefault="00825C4E" w14:paraId="27AD1B0D" w14:textId="77777777">
            <w:pPr>
              <w:jc w:val="both"/>
              <w:rPr>
                <w:rFonts w:asciiTheme="minorHAnsi" w:hAnsiTheme="minorHAnsi" w:cstheme="minorHAnsi"/>
                <w:sz w:val="20"/>
                <w:szCs w:val="20"/>
              </w:rPr>
            </w:pPr>
          </w:p>
        </w:tc>
      </w:tr>
      <w:tr w:rsidRPr="00825C4E" w:rsidR="00825C4E" w:rsidTr="00825C4E" w14:paraId="2A37E2C5" w14:textId="77777777">
        <w:tc>
          <w:tcPr>
            <w:tcW w:w="10065" w:type="dxa"/>
            <w:gridSpan w:val="15"/>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36C121BB" w14:textId="77777777">
            <w:pPr>
              <w:jc w:val="both"/>
              <w:rPr>
                <w:rFonts w:asciiTheme="minorHAnsi" w:hAnsiTheme="minorHAnsi" w:cstheme="minorHAnsi"/>
                <w:sz w:val="20"/>
                <w:szCs w:val="20"/>
              </w:rPr>
            </w:pPr>
            <w:r w:rsidRPr="00825C4E">
              <w:rPr>
                <w:rFonts w:asciiTheme="minorHAnsi" w:hAnsiTheme="minorHAnsi" w:cstheme="minorHAnsi"/>
                <w:sz w:val="20"/>
                <w:szCs w:val="20"/>
              </w:rPr>
              <w:t>3. Research questions</w:t>
            </w:r>
          </w:p>
        </w:tc>
      </w:tr>
      <w:tr w:rsidRPr="00825C4E" w:rsidR="00825C4E" w:rsidTr="00825C4E" w14:paraId="456A2996" w14:textId="77777777">
        <w:tc>
          <w:tcPr>
            <w:tcW w:w="10065" w:type="dxa"/>
            <w:gridSpan w:val="15"/>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3D035F42" w14:textId="2BFEAB3C">
            <w:pPr>
              <w:jc w:val="both"/>
              <w:rPr>
                <w:rFonts w:asciiTheme="minorHAnsi" w:hAnsiTheme="minorHAnsi" w:cstheme="minorHAnsi"/>
                <w:sz w:val="20"/>
                <w:szCs w:val="20"/>
              </w:rPr>
            </w:pPr>
            <w:r w:rsidRPr="00825C4E">
              <w:rPr>
                <w:rFonts w:asciiTheme="minorHAnsi" w:hAnsiTheme="minorHAnsi" w:cstheme="minorHAnsi"/>
                <w:sz w:val="20"/>
                <w:szCs w:val="20"/>
              </w:rPr>
              <w:t>3.1 How can we improve harvesting/postharvest activities among small and medium</w:t>
            </w:r>
            <w:r w:rsidR="008F0023">
              <w:rPr>
                <w:rFonts w:asciiTheme="minorHAnsi" w:hAnsiTheme="minorHAnsi" w:cstheme="minorHAnsi"/>
                <w:sz w:val="20"/>
                <w:szCs w:val="20"/>
              </w:rPr>
              <w:t>-</w:t>
            </w:r>
            <w:r w:rsidRPr="00825C4E">
              <w:rPr>
                <w:rFonts w:asciiTheme="minorHAnsi" w:hAnsiTheme="minorHAnsi" w:cstheme="minorHAnsi"/>
                <w:sz w:val="20"/>
                <w:szCs w:val="20"/>
              </w:rPr>
              <w:t>scale farmers?</w:t>
            </w:r>
          </w:p>
        </w:tc>
      </w:tr>
      <w:tr w:rsidRPr="00825C4E" w:rsidR="00825C4E" w:rsidTr="00825C4E" w14:paraId="2FC683DE" w14:textId="77777777">
        <w:tc>
          <w:tcPr>
            <w:tcW w:w="10065" w:type="dxa"/>
            <w:gridSpan w:val="15"/>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14CA4BB1" w14:textId="77777777">
            <w:pPr>
              <w:jc w:val="both"/>
              <w:rPr>
                <w:rFonts w:asciiTheme="minorHAnsi" w:hAnsiTheme="minorHAnsi" w:cstheme="minorHAnsi"/>
                <w:sz w:val="20"/>
                <w:szCs w:val="20"/>
              </w:rPr>
            </w:pPr>
            <w:r w:rsidRPr="00825C4E">
              <w:rPr>
                <w:rFonts w:asciiTheme="minorHAnsi" w:hAnsiTheme="minorHAnsi" w:cstheme="minorHAnsi"/>
                <w:sz w:val="20"/>
                <w:szCs w:val="20"/>
              </w:rPr>
              <w:t>3.2 How can we save farm-family time and energy for other productive enterprises?</w:t>
            </w:r>
          </w:p>
        </w:tc>
      </w:tr>
      <w:tr w:rsidRPr="00825C4E" w:rsidR="00825C4E" w:rsidTr="00825C4E" w14:paraId="200283F1" w14:textId="77777777">
        <w:tc>
          <w:tcPr>
            <w:tcW w:w="10065" w:type="dxa"/>
            <w:gridSpan w:val="15"/>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6DBDA8D2" w14:textId="63FBD7B1">
            <w:pPr>
              <w:jc w:val="both"/>
              <w:rPr>
                <w:rFonts w:asciiTheme="minorHAnsi" w:hAnsiTheme="minorHAnsi" w:cstheme="minorHAnsi"/>
                <w:sz w:val="20"/>
                <w:szCs w:val="20"/>
              </w:rPr>
            </w:pPr>
            <w:r w:rsidRPr="00825C4E">
              <w:rPr>
                <w:rFonts w:asciiTheme="minorHAnsi" w:hAnsiTheme="minorHAnsi" w:cstheme="minorHAnsi"/>
                <w:sz w:val="20"/>
                <w:szCs w:val="20"/>
              </w:rPr>
              <w:t>3.3 How can manual activities be reduced to make agriculture attractive and profitable to women, youth</w:t>
            </w:r>
            <w:r w:rsidR="008F0023">
              <w:rPr>
                <w:rFonts w:asciiTheme="minorHAnsi" w:hAnsiTheme="minorHAnsi" w:cstheme="minorHAnsi"/>
                <w:sz w:val="20"/>
                <w:szCs w:val="20"/>
              </w:rPr>
              <w:t>,</w:t>
            </w:r>
            <w:r w:rsidRPr="00825C4E">
              <w:rPr>
                <w:rFonts w:asciiTheme="minorHAnsi" w:hAnsiTheme="minorHAnsi" w:cstheme="minorHAnsi"/>
                <w:sz w:val="20"/>
                <w:szCs w:val="20"/>
              </w:rPr>
              <w:t xml:space="preserve"> and medium-scale farmers?</w:t>
            </w:r>
          </w:p>
        </w:tc>
      </w:tr>
      <w:tr w:rsidRPr="00825C4E" w:rsidR="00825C4E" w:rsidTr="00825C4E" w14:paraId="75545CA4" w14:textId="77777777">
        <w:tc>
          <w:tcPr>
            <w:tcW w:w="10065" w:type="dxa"/>
            <w:gridSpan w:val="15"/>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1B8C6D93" w14:textId="77777777">
            <w:pPr>
              <w:jc w:val="both"/>
              <w:rPr>
                <w:rFonts w:asciiTheme="minorHAnsi" w:hAnsiTheme="minorHAnsi" w:cstheme="minorHAnsi"/>
                <w:sz w:val="20"/>
                <w:szCs w:val="20"/>
              </w:rPr>
            </w:pPr>
            <w:r w:rsidRPr="00825C4E">
              <w:rPr>
                <w:rFonts w:asciiTheme="minorHAnsi" w:hAnsiTheme="minorHAnsi" w:cstheme="minorHAnsi"/>
                <w:sz w:val="20"/>
                <w:szCs w:val="20"/>
              </w:rPr>
              <w:t xml:space="preserve">3.4 How can access to threshing machines be enhanced? </w:t>
            </w:r>
          </w:p>
        </w:tc>
      </w:tr>
      <w:tr w:rsidRPr="00825C4E" w:rsidR="00825C4E" w:rsidTr="00825C4E" w14:paraId="1704EAD2" w14:textId="77777777">
        <w:tc>
          <w:tcPr>
            <w:tcW w:w="10065" w:type="dxa"/>
            <w:gridSpan w:val="15"/>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40730148" w14:textId="4F8E80AF">
            <w:pPr>
              <w:jc w:val="both"/>
              <w:rPr>
                <w:rFonts w:eastAsia="Calibri" w:asciiTheme="minorHAnsi" w:hAnsiTheme="minorHAnsi" w:cstheme="minorHAnsi"/>
                <w:sz w:val="20"/>
                <w:szCs w:val="20"/>
              </w:rPr>
            </w:pPr>
            <w:r w:rsidRPr="00825C4E">
              <w:rPr>
                <w:rFonts w:asciiTheme="minorHAnsi" w:hAnsiTheme="minorHAnsi" w:cstheme="minorHAnsi"/>
                <w:sz w:val="20"/>
                <w:szCs w:val="20"/>
              </w:rPr>
              <w:t>3.5 How can farmers</w:t>
            </w:r>
            <w:r w:rsidR="008F0023">
              <w:rPr>
                <w:rFonts w:asciiTheme="minorHAnsi" w:hAnsiTheme="minorHAnsi" w:cstheme="minorHAnsi"/>
                <w:sz w:val="20"/>
                <w:szCs w:val="20"/>
              </w:rPr>
              <w:t>'</w:t>
            </w:r>
            <w:r w:rsidRPr="00825C4E">
              <w:rPr>
                <w:rFonts w:asciiTheme="minorHAnsi" w:hAnsiTheme="minorHAnsi" w:cstheme="minorHAnsi"/>
                <w:sz w:val="20"/>
                <w:szCs w:val="20"/>
              </w:rPr>
              <w:t xml:space="preserve"> knowledge of factors contributing to postharvest losses be improved</w:t>
            </w:r>
            <w:r w:rsidR="00777388">
              <w:rPr>
                <w:rFonts w:asciiTheme="minorHAnsi" w:hAnsiTheme="minorHAnsi" w:cstheme="minorHAnsi"/>
                <w:sz w:val="20"/>
                <w:szCs w:val="20"/>
              </w:rPr>
              <w:t>?</w:t>
            </w:r>
          </w:p>
        </w:tc>
      </w:tr>
      <w:tr w:rsidRPr="00825C4E" w:rsidR="00825C4E" w:rsidTr="00825C4E" w14:paraId="52552874" w14:textId="77777777">
        <w:tc>
          <w:tcPr>
            <w:tcW w:w="10065" w:type="dxa"/>
            <w:gridSpan w:val="15"/>
            <w:tcBorders>
              <w:top w:val="single" w:color="auto" w:sz="4" w:space="0"/>
              <w:left w:val="single" w:color="auto" w:sz="4" w:space="0"/>
              <w:bottom w:val="single" w:color="auto" w:sz="4" w:space="0"/>
              <w:right w:val="single" w:color="auto" w:sz="4" w:space="0"/>
            </w:tcBorders>
          </w:tcPr>
          <w:p w:rsidRPr="00825C4E" w:rsidR="00825C4E" w:rsidP="00825C4E" w:rsidRDefault="00825C4E" w14:paraId="32B12E97" w14:textId="77777777">
            <w:pPr>
              <w:jc w:val="both"/>
              <w:rPr>
                <w:rFonts w:asciiTheme="minorHAnsi" w:hAnsiTheme="minorHAnsi" w:cstheme="minorHAnsi"/>
                <w:sz w:val="20"/>
                <w:szCs w:val="20"/>
              </w:rPr>
            </w:pPr>
          </w:p>
        </w:tc>
      </w:tr>
      <w:tr w:rsidRPr="00825C4E" w:rsidR="00825C4E" w:rsidTr="00825C4E" w14:paraId="4C37B2A9" w14:textId="77777777">
        <w:tc>
          <w:tcPr>
            <w:tcW w:w="10065" w:type="dxa"/>
            <w:gridSpan w:val="15"/>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27FDBC90" w14:textId="77777777">
            <w:pPr>
              <w:jc w:val="both"/>
              <w:rPr>
                <w:rFonts w:asciiTheme="minorHAnsi" w:hAnsiTheme="minorHAnsi" w:cstheme="minorHAnsi"/>
                <w:sz w:val="20"/>
                <w:szCs w:val="20"/>
              </w:rPr>
            </w:pPr>
            <w:r w:rsidRPr="00825C4E">
              <w:rPr>
                <w:rFonts w:asciiTheme="minorHAnsi" w:hAnsiTheme="minorHAnsi" w:cstheme="minorHAnsi"/>
                <w:sz w:val="20"/>
                <w:szCs w:val="20"/>
              </w:rPr>
              <w:t xml:space="preserve">4. Procedures (survey methods, gender disaggregation, treatments, experimental design, sample size, etc.) </w:t>
            </w:r>
          </w:p>
        </w:tc>
      </w:tr>
      <w:tr w:rsidRPr="00825C4E" w:rsidR="00825C4E" w:rsidTr="00825C4E" w14:paraId="5317D075" w14:textId="77777777">
        <w:tc>
          <w:tcPr>
            <w:tcW w:w="10065" w:type="dxa"/>
            <w:gridSpan w:val="15"/>
            <w:tcBorders>
              <w:top w:val="single" w:color="auto" w:sz="4" w:space="0"/>
              <w:left w:val="single" w:color="auto" w:sz="4" w:space="0"/>
              <w:bottom w:val="single" w:color="auto" w:sz="4" w:space="0"/>
              <w:right w:val="single" w:color="auto" w:sz="4" w:space="0"/>
            </w:tcBorders>
          </w:tcPr>
          <w:p w:rsidRPr="00825C4E" w:rsidR="00825C4E" w:rsidP="00825C4E" w:rsidRDefault="00825C4E" w14:paraId="0FCDC8C7" w14:textId="00793CAF">
            <w:pPr>
              <w:jc w:val="both"/>
              <w:rPr>
                <w:rFonts w:asciiTheme="minorHAnsi" w:hAnsiTheme="minorHAnsi" w:cstheme="minorHAnsi"/>
                <w:sz w:val="20"/>
                <w:szCs w:val="20"/>
              </w:rPr>
            </w:pPr>
            <w:r w:rsidRPr="00825C4E">
              <w:rPr>
                <w:rFonts w:asciiTheme="minorHAnsi" w:hAnsiTheme="minorHAnsi" w:cstheme="minorHAnsi"/>
                <w:sz w:val="20"/>
                <w:szCs w:val="20"/>
              </w:rPr>
              <w:t>Over the last 2 years, the study concentrated on the threshing performance of maize and soybean. The emphasis was to characterize the efficiency of different threshing machines and related services in those districts. The work in 2021/22 w</w:t>
            </w:r>
            <w:r w:rsidR="002F6C73">
              <w:rPr>
                <w:rFonts w:asciiTheme="minorHAnsi" w:hAnsiTheme="minorHAnsi" w:cstheme="minorHAnsi"/>
                <w:sz w:val="20"/>
                <w:szCs w:val="20"/>
              </w:rPr>
              <w:t xml:space="preserve">ill </w:t>
            </w:r>
            <w:r w:rsidRPr="00825C4E">
              <w:rPr>
                <w:rFonts w:asciiTheme="minorHAnsi" w:hAnsiTheme="minorHAnsi" w:cstheme="minorHAnsi"/>
                <w:sz w:val="20"/>
                <w:szCs w:val="20"/>
              </w:rPr>
              <w:t>focus on groundnut post-harvest operations. Different approaches involving field measurements of shelling losses, focus group discussions, farmer field schools, use of technical leaflets</w:t>
            </w:r>
            <w:r w:rsidR="008F0023">
              <w:rPr>
                <w:rFonts w:asciiTheme="minorHAnsi" w:hAnsiTheme="minorHAnsi" w:cstheme="minorHAnsi"/>
                <w:sz w:val="20"/>
                <w:szCs w:val="20"/>
              </w:rPr>
              <w:t>,</w:t>
            </w:r>
            <w:r w:rsidRPr="00825C4E">
              <w:rPr>
                <w:rFonts w:asciiTheme="minorHAnsi" w:hAnsiTheme="minorHAnsi" w:cstheme="minorHAnsi"/>
                <w:sz w:val="20"/>
                <w:szCs w:val="20"/>
              </w:rPr>
              <w:t xml:space="preserve"> and key informant interviews are being employed. All activities are concentrated in 3 districts, namely Bongo and Kassena Nankane East Municipal (KNEM) in the Upper East Region and Savelugu District in the Northern Region. Purposive sampling targeting farmers who essentially employ maize, groundnut</w:t>
            </w:r>
            <w:r w:rsidR="008F0023">
              <w:rPr>
                <w:rFonts w:asciiTheme="minorHAnsi" w:hAnsiTheme="minorHAnsi" w:cstheme="minorHAnsi"/>
                <w:sz w:val="20"/>
                <w:szCs w:val="20"/>
              </w:rPr>
              <w:t>,</w:t>
            </w:r>
            <w:r w:rsidRPr="00825C4E">
              <w:rPr>
                <w:rFonts w:asciiTheme="minorHAnsi" w:hAnsiTheme="minorHAnsi" w:cstheme="minorHAnsi"/>
                <w:sz w:val="20"/>
                <w:szCs w:val="20"/>
              </w:rPr>
              <w:t xml:space="preserve"> and soybean threshing machines and related services are being employed to generate the required data. An interview guide has been developed to generate information on production operations, farm size, yield, postharvest operations, factors influencing the use of threshing machines</w:t>
            </w:r>
            <w:r w:rsidR="008F0023">
              <w:rPr>
                <w:rFonts w:asciiTheme="minorHAnsi" w:hAnsiTheme="minorHAnsi" w:cstheme="minorHAnsi"/>
                <w:sz w:val="20"/>
                <w:szCs w:val="20"/>
              </w:rPr>
              <w:t>,</w:t>
            </w:r>
            <w:r w:rsidRPr="00825C4E">
              <w:rPr>
                <w:rFonts w:asciiTheme="minorHAnsi" w:hAnsiTheme="minorHAnsi" w:cstheme="minorHAnsi"/>
                <w:sz w:val="20"/>
                <w:szCs w:val="20"/>
              </w:rPr>
              <w:t xml:space="preserve"> and associated challenges. This year,</w:t>
            </w:r>
            <w:r w:rsidR="00FA185B">
              <w:rPr>
                <w:rFonts w:asciiTheme="minorHAnsi" w:hAnsiTheme="minorHAnsi" w:cstheme="minorHAnsi"/>
                <w:sz w:val="20"/>
                <w:szCs w:val="20"/>
              </w:rPr>
              <w:t xml:space="preserve"> </w:t>
            </w:r>
            <w:r w:rsidRPr="00825C4E">
              <w:rPr>
                <w:rFonts w:asciiTheme="minorHAnsi" w:hAnsiTheme="minorHAnsi" w:cstheme="minorHAnsi"/>
                <w:sz w:val="20"/>
                <w:szCs w:val="20"/>
              </w:rPr>
              <w:t>emphasis will be placed on groundnut harvesting, drying</w:t>
            </w:r>
            <w:r w:rsidR="008F0023">
              <w:rPr>
                <w:rFonts w:asciiTheme="minorHAnsi" w:hAnsiTheme="minorHAnsi" w:cstheme="minorHAnsi"/>
                <w:sz w:val="20"/>
                <w:szCs w:val="20"/>
              </w:rPr>
              <w:t>,</w:t>
            </w:r>
            <w:r w:rsidRPr="00825C4E">
              <w:rPr>
                <w:rFonts w:asciiTheme="minorHAnsi" w:hAnsiTheme="minorHAnsi" w:cstheme="minorHAnsi"/>
                <w:sz w:val="20"/>
                <w:szCs w:val="20"/>
              </w:rPr>
              <w:t xml:space="preserve"> and storage; due to the significance of these operations on aflatoxins and food safety issues. </w:t>
            </w:r>
          </w:p>
          <w:p w:rsidRPr="00825C4E" w:rsidR="00825C4E" w:rsidP="00825C4E" w:rsidRDefault="00825C4E" w14:paraId="649C236D" w14:textId="77777777">
            <w:pPr>
              <w:jc w:val="both"/>
              <w:rPr>
                <w:rFonts w:asciiTheme="minorHAnsi" w:hAnsiTheme="minorHAnsi" w:cstheme="minorHAnsi"/>
                <w:sz w:val="20"/>
                <w:szCs w:val="20"/>
              </w:rPr>
            </w:pPr>
          </w:p>
          <w:p w:rsidRPr="00825C4E" w:rsidR="00825C4E" w:rsidP="00825C4E" w:rsidRDefault="00825C4E" w14:paraId="55080216" w14:textId="77777777">
            <w:pPr>
              <w:jc w:val="both"/>
              <w:rPr>
                <w:rFonts w:asciiTheme="minorHAnsi" w:hAnsiTheme="minorHAnsi" w:cstheme="minorHAnsi"/>
                <w:sz w:val="20"/>
                <w:szCs w:val="20"/>
              </w:rPr>
            </w:pPr>
            <w:r w:rsidRPr="00825C4E">
              <w:rPr>
                <w:rFonts w:asciiTheme="minorHAnsi" w:hAnsiTheme="minorHAnsi" w:cstheme="minorHAnsi"/>
                <w:b/>
                <w:sz w:val="20"/>
                <w:szCs w:val="20"/>
              </w:rPr>
              <w:t>Analysis of groundnut harvest value chain operations</w:t>
            </w:r>
          </w:p>
          <w:p w:rsidRPr="00825C4E" w:rsidR="00825C4E" w:rsidP="00825C4E" w:rsidRDefault="00825C4E" w14:paraId="2F44D8A4" w14:textId="4F0AADF9">
            <w:pPr>
              <w:jc w:val="both"/>
              <w:rPr>
                <w:rFonts w:asciiTheme="minorHAnsi" w:hAnsiTheme="minorHAnsi" w:cstheme="minorHAnsi"/>
                <w:sz w:val="20"/>
                <w:szCs w:val="20"/>
              </w:rPr>
            </w:pPr>
            <w:r w:rsidRPr="00825C4E">
              <w:rPr>
                <w:rFonts w:asciiTheme="minorHAnsi" w:hAnsiTheme="minorHAnsi" w:cstheme="minorHAnsi"/>
                <w:sz w:val="20"/>
                <w:szCs w:val="20"/>
              </w:rPr>
              <w:t>The study involves integrated postharvest practices which can be adapted to improve efficiency at harvesting, drying, storage</w:t>
            </w:r>
            <w:r w:rsidR="008F0023">
              <w:rPr>
                <w:rFonts w:asciiTheme="minorHAnsi" w:hAnsiTheme="minorHAnsi" w:cstheme="minorHAnsi"/>
                <w:sz w:val="20"/>
                <w:szCs w:val="20"/>
              </w:rPr>
              <w:t>,</w:t>
            </w:r>
            <w:r w:rsidRPr="00825C4E">
              <w:rPr>
                <w:rFonts w:asciiTheme="minorHAnsi" w:hAnsiTheme="minorHAnsi" w:cstheme="minorHAnsi"/>
                <w:sz w:val="20"/>
                <w:szCs w:val="20"/>
              </w:rPr>
              <w:t xml:space="preserve"> and shelling operations. An in-depth analysis of the strengths, weaknesses, opportunities</w:t>
            </w:r>
            <w:r w:rsidR="008F0023">
              <w:rPr>
                <w:rFonts w:asciiTheme="minorHAnsi" w:hAnsiTheme="minorHAnsi" w:cstheme="minorHAnsi"/>
                <w:sz w:val="20"/>
                <w:szCs w:val="20"/>
              </w:rPr>
              <w:t>,</w:t>
            </w:r>
            <w:r w:rsidRPr="00825C4E">
              <w:rPr>
                <w:rFonts w:asciiTheme="minorHAnsi" w:hAnsiTheme="minorHAnsi" w:cstheme="minorHAnsi"/>
                <w:sz w:val="20"/>
                <w:szCs w:val="20"/>
              </w:rPr>
              <w:t xml:space="preserve"> and threats (SWOT) is being conducted to map opportunities to make groundnut postharvest operations efficient and friendlier to growers.  The second step will involve analysis of the hazards and critical control points in the postharvest chain to improve food safety and reduce the risk of aflatoxins. </w:t>
            </w:r>
          </w:p>
          <w:p w:rsidRPr="00825C4E" w:rsidR="00825C4E" w:rsidP="00825C4E" w:rsidRDefault="00825C4E" w14:paraId="7F37CC76" w14:textId="77777777">
            <w:pPr>
              <w:jc w:val="both"/>
              <w:rPr>
                <w:rFonts w:asciiTheme="minorHAnsi" w:hAnsiTheme="minorHAnsi" w:cstheme="minorHAnsi"/>
                <w:sz w:val="20"/>
                <w:szCs w:val="20"/>
              </w:rPr>
            </w:pPr>
          </w:p>
          <w:p w:rsidRPr="00825C4E" w:rsidR="00825C4E" w:rsidP="00825C4E" w:rsidRDefault="00825C4E" w14:paraId="1AABD69C" w14:textId="77777777">
            <w:pPr>
              <w:jc w:val="both"/>
              <w:rPr>
                <w:rFonts w:asciiTheme="minorHAnsi" w:hAnsiTheme="minorHAnsi" w:cstheme="minorHAnsi"/>
                <w:b/>
                <w:sz w:val="20"/>
                <w:szCs w:val="20"/>
              </w:rPr>
            </w:pPr>
            <w:r w:rsidRPr="00825C4E">
              <w:rPr>
                <w:rFonts w:asciiTheme="minorHAnsi" w:hAnsiTheme="minorHAnsi" w:cstheme="minorHAnsi"/>
                <w:b/>
                <w:sz w:val="20"/>
                <w:szCs w:val="20"/>
              </w:rPr>
              <w:t>Determination of</w:t>
            </w:r>
            <w:r w:rsidRPr="00825C4E">
              <w:rPr>
                <w:rFonts w:asciiTheme="minorHAnsi" w:hAnsiTheme="minorHAnsi" w:cstheme="minorHAnsi"/>
                <w:sz w:val="20"/>
                <w:szCs w:val="20"/>
              </w:rPr>
              <w:t xml:space="preserve"> </w:t>
            </w:r>
            <w:r w:rsidRPr="00825C4E">
              <w:rPr>
                <w:rFonts w:asciiTheme="minorHAnsi" w:hAnsiTheme="minorHAnsi" w:cstheme="minorHAnsi"/>
                <w:b/>
                <w:sz w:val="20"/>
                <w:szCs w:val="20"/>
              </w:rPr>
              <w:t xml:space="preserve">threshing performance characteristics </w:t>
            </w:r>
          </w:p>
          <w:p w:rsidRPr="00825C4E" w:rsidR="00825C4E" w:rsidP="00825C4E" w:rsidRDefault="00825C4E" w14:paraId="4D54EF5F" w14:textId="77777777">
            <w:pPr>
              <w:jc w:val="both"/>
              <w:rPr>
                <w:rFonts w:asciiTheme="minorHAnsi" w:hAnsiTheme="minorHAnsi" w:cstheme="minorHAnsi"/>
                <w:sz w:val="20"/>
                <w:szCs w:val="20"/>
              </w:rPr>
            </w:pPr>
            <w:r w:rsidRPr="00825C4E">
              <w:rPr>
                <w:rFonts w:asciiTheme="minorHAnsi" w:hAnsiTheme="minorHAnsi" w:cstheme="minorHAnsi"/>
                <w:sz w:val="20"/>
                <w:szCs w:val="20"/>
              </w:rPr>
              <w:t xml:space="preserve">The following threshing performance indices were evaluated in groundnut. </w:t>
            </w:r>
          </w:p>
          <w:p w:rsidRPr="00825C4E" w:rsidR="00825C4E" w:rsidP="00CE4626" w:rsidRDefault="00825C4E" w14:paraId="4E6FDB0A" w14:textId="77777777">
            <w:pPr>
              <w:numPr>
                <w:ilvl w:val="0"/>
                <w:numId w:val="55"/>
              </w:numPr>
              <w:jc w:val="both"/>
              <w:rPr>
                <w:rFonts w:asciiTheme="minorHAnsi" w:hAnsiTheme="minorHAnsi" w:cstheme="minorHAnsi"/>
                <w:sz w:val="20"/>
                <w:szCs w:val="20"/>
              </w:rPr>
            </w:pPr>
            <w:r w:rsidRPr="00825C4E">
              <w:rPr>
                <w:rFonts w:asciiTheme="minorHAnsi" w:hAnsiTheme="minorHAnsi" w:cstheme="minorHAnsi"/>
                <w:sz w:val="20"/>
                <w:szCs w:val="20"/>
              </w:rPr>
              <w:t>Throughput capacity</w:t>
            </w:r>
          </w:p>
          <w:p w:rsidRPr="00825C4E" w:rsidR="00825C4E" w:rsidP="00CE4626" w:rsidRDefault="00825C4E" w14:paraId="3432EC12" w14:textId="77777777">
            <w:pPr>
              <w:numPr>
                <w:ilvl w:val="0"/>
                <w:numId w:val="55"/>
              </w:numPr>
              <w:jc w:val="both"/>
              <w:rPr>
                <w:rFonts w:asciiTheme="minorHAnsi" w:hAnsiTheme="minorHAnsi" w:cstheme="minorHAnsi"/>
                <w:sz w:val="20"/>
                <w:szCs w:val="20"/>
              </w:rPr>
            </w:pPr>
            <w:r w:rsidRPr="00825C4E">
              <w:rPr>
                <w:rFonts w:asciiTheme="minorHAnsi" w:hAnsiTheme="minorHAnsi" w:cstheme="minorHAnsi"/>
                <w:sz w:val="20"/>
                <w:szCs w:val="20"/>
              </w:rPr>
              <w:t xml:space="preserve">Threshing efficiency </w:t>
            </w:r>
          </w:p>
          <w:p w:rsidRPr="00825C4E" w:rsidR="00825C4E" w:rsidP="00CE4626" w:rsidRDefault="00825C4E" w14:paraId="2097356C" w14:textId="77777777">
            <w:pPr>
              <w:numPr>
                <w:ilvl w:val="0"/>
                <w:numId w:val="55"/>
              </w:numPr>
              <w:jc w:val="both"/>
              <w:rPr>
                <w:rFonts w:asciiTheme="minorHAnsi" w:hAnsiTheme="minorHAnsi" w:cstheme="minorHAnsi"/>
                <w:sz w:val="20"/>
                <w:szCs w:val="20"/>
              </w:rPr>
            </w:pPr>
            <w:r w:rsidRPr="00825C4E">
              <w:rPr>
                <w:rFonts w:asciiTheme="minorHAnsi" w:hAnsiTheme="minorHAnsi" w:cstheme="minorHAnsi"/>
                <w:sz w:val="20"/>
                <w:szCs w:val="20"/>
              </w:rPr>
              <w:t xml:space="preserve">Grain physical purity </w:t>
            </w:r>
          </w:p>
          <w:p w:rsidRPr="00825C4E" w:rsidR="00825C4E" w:rsidP="00CE4626" w:rsidRDefault="00825C4E" w14:paraId="63E943A1" w14:textId="77777777">
            <w:pPr>
              <w:numPr>
                <w:ilvl w:val="0"/>
                <w:numId w:val="55"/>
              </w:numPr>
              <w:jc w:val="both"/>
              <w:rPr>
                <w:rFonts w:asciiTheme="minorHAnsi" w:hAnsiTheme="minorHAnsi" w:cstheme="minorHAnsi"/>
                <w:sz w:val="20"/>
                <w:szCs w:val="20"/>
              </w:rPr>
            </w:pPr>
            <w:r w:rsidRPr="00825C4E">
              <w:rPr>
                <w:rFonts w:asciiTheme="minorHAnsi" w:hAnsiTheme="minorHAnsi" w:cstheme="minorHAnsi"/>
                <w:sz w:val="20"/>
                <w:szCs w:val="20"/>
              </w:rPr>
              <w:t xml:space="preserve">Grain moisture content </w:t>
            </w:r>
          </w:p>
          <w:p w:rsidRPr="00825C4E" w:rsidR="00825C4E" w:rsidP="00CE4626" w:rsidRDefault="00825C4E" w14:paraId="06D457B3" w14:textId="77777777">
            <w:pPr>
              <w:numPr>
                <w:ilvl w:val="0"/>
                <w:numId w:val="55"/>
              </w:numPr>
              <w:jc w:val="both"/>
              <w:rPr>
                <w:rFonts w:asciiTheme="minorHAnsi" w:hAnsiTheme="minorHAnsi" w:cstheme="minorHAnsi"/>
                <w:sz w:val="20"/>
                <w:szCs w:val="20"/>
              </w:rPr>
            </w:pPr>
            <w:r w:rsidRPr="00825C4E">
              <w:rPr>
                <w:rFonts w:asciiTheme="minorHAnsi" w:hAnsiTheme="minorHAnsi" w:cstheme="minorHAnsi"/>
                <w:sz w:val="20"/>
                <w:szCs w:val="20"/>
              </w:rPr>
              <w:t xml:space="preserve">Threshing losses  </w:t>
            </w:r>
          </w:p>
          <w:p w:rsidRPr="00825C4E" w:rsidR="00825C4E" w:rsidP="00CE4626" w:rsidRDefault="00825C4E" w14:paraId="1B352A33" w14:textId="77777777">
            <w:pPr>
              <w:numPr>
                <w:ilvl w:val="0"/>
                <w:numId w:val="55"/>
              </w:numPr>
              <w:jc w:val="both"/>
              <w:rPr>
                <w:rFonts w:asciiTheme="minorHAnsi" w:hAnsiTheme="minorHAnsi" w:cstheme="minorHAnsi"/>
                <w:sz w:val="20"/>
                <w:szCs w:val="20"/>
              </w:rPr>
            </w:pPr>
            <w:r w:rsidRPr="00825C4E">
              <w:rPr>
                <w:rFonts w:asciiTheme="minorHAnsi" w:hAnsiTheme="minorHAnsi" w:cstheme="minorHAnsi"/>
                <w:sz w:val="20"/>
                <w:szCs w:val="20"/>
              </w:rPr>
              <w:t>Benefit-cost ratios</w:t>
            </w:r>
          </w:p>
          <w:p w:rsidRPr="00825C4E" w:rsidR="00825C4E" w:rsidP="00825C4E" w:rsidRDefault="00825C4E" w14:paraId="61A09488" w14:textId="77777777">
            <w:pPr>
              <w:autoSpaceDE w:val="0"/>
              <w:autoSpaceDN w:val="0"/>
              <w:adjustRightInd w:val="0"/>
              <w:jc w:val="both"/>
              <w:rPr>
                <w:rFonts w:eastAsia="Calibri" w:asciiTheme="minorHAnsi" w:hAnsiTheme="minorHAnsi" w:cstheme="minorHAnsi"/>
                <w:b/>
                <w:sz w:val="20"/>
                <w:szCs w:val="20"/>
              </w:rPr>
            </w:pPr>
          </w:p>
          <w:p w:rsidRPr="00825C4E" w:rsidR="00825C4E" w:rsidP="00825C4E" w:rsidRDefault="00825C4E" w14:paraId="686F1379" w14:textId="77777777">
            <w:pPr>
              <w:tabs>
                <w:tab w:val="left" w:pos="2430"/>
              </w:tabs>
              <w:jc w:val="both"/>
              <w:rPr>
                <w:rFonts w:asciiTheme="minorHAnsi" w:hAnsiTheme="minorHAnsi" w:cstheme="minorHAnsi"/>
                <w:b/>
                <w:sz w:val="20"/>
                <w:szCs w:val="20"/>
              </w:rPr>
            </w:pPr>
            <w:r w:rsidRPr="00825C4E">
              <w:rPr>
                <w:rFonts w:asciiTheme="minorHAnsi" w:hAnsiTheme="minorHAnsi" w:cstheme="minorHAnsi"/>
                <w:b/>
                <w:sz w:val="20"/>
                <w:szCs w:val="20"/>
              </w:rPr>
              <w:t>Characterization of groundnut and soybean maturity indices</w:t>
            </w:r>
          </w:p>
          <w:p w:rsidRPr="00825C4E" w:rsidR="00825C4E" w:rsidP="00825C4E" w:rsidRDefault="00825C4E" w14:paraId="084B02A5" w14:textId="3FAF77E7">
            <w:pPr>
              <w:autoSpaceDE w:val="0"/>
              <w:autoSpaceDN w:val="0"/>
              <w:adjustRightInd w:val="0"/>
              <w:jc w:val="both"/>
              <w:rPr>
                <w:rFonts w:asciiTheme="minorHAnsi" w:hAnsiTheme="minorHAnsi" w:cstheme="minorHAnsi"/>
                <w:sz w:val="20"/>
                <w:szCs w:val="20"/>
              </w:rPr>
            </w:pPr>
            <w:r w:rsidRPr="00825C4E">
              <w:rPr>
                <w:rFonts w:asciiTheme="minorHAnsi" w:hAnsiTheme="minorHAnsi" w:cstheme="minorHAnsi"/>
                <w:sz w:val="20"/>
                <w:szCs w:val="20"/>
                <w:lang w:val="en-GB"/>
              </w:rPr>
              <w:t xml:space="preserve">Knowledge of maturity indices and time to harvest exerts significant effects on grain yields, threshing losses, flour quality, insect pest damage, and mycotoxin accumulation. </w:t>
            </w:r>
            <w:r w:rsidRPr="00825C4E">
              <w:rPr>
                <w:rFonts w:asciiTheme="minorHAnsi" w:hAnsiTheme="minorHAnsi" w:cstheme="minorHAnsi"/>
                <w:sz w:val="20"/>
                <w:szCs w:val="20"/>
              </w:rPr>
              <w:t>Shatter losses, sprouting</w:t>
            </w:r>
            <w:r w:rsidR="00E01E91">
              <w:rPr>
                <w:rFonts w:asciiTheme="minorHAnsi" w:hAnsiTheme="minorHAnsi" w:cstheme="minorHAnsi"/>
                <w:sz w:val="20"/>
                <w:szCs w:val="20"/>
              </w:rPr>
              <w:t>,</w:t>
            </w:r>
            <w:r w:rsidRPr="00825C4E">
              <w:rPr>
                <w:rFonts w:asciiTheme="minorHAnsi" w:hAnsiTheme="minorHAnsi" w:cstheme="minorHAnsi"/>
                <w:sz w:val="20"/>
                <w:szCs w:val="20"/>
              </w:rPr>
              <w:t xml:space="preserve"> and mycotoxins accumulation are challenges in groundnut if harvesting is delayed. The activity is to facilitate farmers to determine the optimum harvest indices to maximize maize, groundnut</w:t>
            </w:r>
            <w:r w:rsidR="00E01E91">
              <w:rPr>
                <w:rFonts w:asciiTheme="minorHAnsi" w:hAnsiTheme="minorHAnsi" w:cstheme="minorHAnsi"/>
                <w:sz w:val="20"/>
                <w:szCs w:val="20"/>
              </w:rPr>
              <w:t>,</w:t>
            </w:r>
            <w:r w:rsidRPr="00825C4E">
              <w:rPr>
                <w:rFonts w:asciiTheme="minorHAnsi" w:hAnsiTheme="minorHAnsi" w:cstheme="minorHAnsi"/>
                <w:sz w:val="20"/>
                <w:szCs w:val="20"/>
              </w:rPr>
              <w:t xml:space="preserve"> and soybean yields and reduce other risks associated with late harvesting. Pictorial maturity scale will be developed and printed in poster form for use by farmers and agricultural extension officers. </w:t>
            </w:r>
          </w:p>
          <w:p w:rsidRPr="00825C4E" w:rsidR="00825C4E" w:rsidP="00825C4E" w:rsidRDefault="00825C4E" w14:paraId="40B126D1" w14:textId="77777777">
            <w:pPr>
              <w:autoSpaceDE w:val="0"/>
              <w:autoSpaceDN w:val="0"/>
              <w:adjustRightInd w:val="0"/>
              <w:jc w:val="both"/>
              <w:rPr>
                <w:rFonts w:asciiTheme="minorHAnsi" w:hAnsiTheme="minorHAnsi" w:cstheme="minorHAnsi"/>
                <w:sz w:val="20"/>
                <w:szCs w:val="20"/>
              </w:rPr>
            </w:pPr>
            <w:r w:rsidRPr="00825C4E">
              <w:rPr>
                <w:rFonts w:asciiTheme="minorHAnsi" w:hAnsiTheme="minorHAnsi" w:cstheme="minorHAnsi"/>
                <w:sz w:val="20"/>
                <w:szCs w:val="20"/>
              </w:rPr>
              <w:t xml:space="preserve"> </w:t>
            </w:r>
          </w:p>
          <w:p w:rsidRPr="00825C4E" w:rsidR="00825C4E" w:rsidP="00825C4E" w:rsidRDefault="00825C4E" w14:paraId="672B0693" w14:textId="77777777">
            <w:pPr>
              <w:jc w:val="both"/>
              <w:rPr>
                <w:rFonts w:asciiTheme="minorHAnsi" w:hAnsiTheme="minorHAnsi" w:cstheme="minorHAnsi"/>
                <w:b/>
                <w:sz w:val="20"/>
                <w:szCs w:val="20"/>
              </w:rPr>
            </w:pPr>
            <w:r w:rsidRPr="00825C4E">
              <w:rPr>
                <w:rFonts w:asciiTheme="minorHAnsi" w:hAnsiTheme="minorHAnsi" w:cstheme="minorHAnsi"/>
                <w:b/>
                <w:sz w:val="20"/>
                <w:szCs w:val="20"/>
              </w:rPr>
              <w:t>Farmer Field Schools (FFS)</w:t>
            </w:r>
          </w:p>
          <w:p w:rsidRPr="00825C4E" w:rsidR="00825C4E" w:rsidP="00825C4E" w:rsidRDefault="00825C4E" w14:paraId="78A82FC2" w14:textId="77777777">
            <w:pPr>
              <w:tabs>
                <w:tab w:val="left" w:pos="2430"/>
              </w:tabs>
              <w:jc w:val="both"/>
              <w:rPr>
                <w:rFonts w:asciiTheme="minorHAnsi" w:hAnsiTheme="minorHAnsi" w:cstheme="minorHAnsi"/>
                <w:sz w:val="20"/>
                <w:szCs w:val="20"/>
              </w:rPr>
            </w:pPr>
            <w:r w:rsidRPr="00825C4E">
              <w:rPr>
                <w:rFonts w:asciiTheme="minorHAnsi" w:hAnsiTheme="minorHAnsi" w:cstheme="minorHAnsi"/>
                <w:sz w:val="20"/>
                <w:szCs w:val="20"/>
              </w:rPr>
              <w:t xml:space="preserve">Participatory demonstration and FFS sessions will be organized in 6 Africa RISING communities. This will be accompanied by 2-hours of technical information on factors affecting harvest losses and shelling performance.  </w:t>
            </w:r>
          </w:p>
          <w:p w:rsidRPr="00825C4E" w:rsidR="00825C4E" w:rsidP="00825C4E" w:rsidRDefault="00825C4E" w14:paraId="673D1711" w14:textId="77777777">
            <w:pPr>
              <w:tabs>
                <w:tab w:val="left" w:pos="2430"/>
              </w:tabs>
              <w:jc w:val="both"/>
              <w:rPr>
                <w:rFonts w:asciiTheme="minorHAnsi" w:hAnsiTheme="minorHAnsi" w:cstheme="minorHAnsi"/>
                <w:sz w:val="20"/>
                <w:szCs w:val="20"/>
              </w:rPr>
            </w:pPr>
          </w:p>
          <w:p w:rsidRPr="00825C4E" w:rsidR="00825C4E" w:rsidP="00825C4E" w:rsidRDefault="00825C4E" w14:paraId="2DAACF1A" w14:textId="77777777">
            <w:pPr>
              <w:tabs>
                <w:tab w:val="left" w:pos="2430"/>
              </w:tabs>
              <w:jc w:val="both"/>
              <w:rPr>
                <w:rFonts w:asciiTheme="minorHAnsi" w:hAnsiTheme="minorHAnsi" w:cstheme="minorHAnsi"/>
                <w:b/>
                <w:sz w:val="20"/>
                <w:szCs w:val="20"/>
                <w:lang w:val="en-IN"/>
              </w:rPr>
            </w:pPr>
            <w:r w:rsidRPr="00825C4E">
              <w:rPr>
                <w:rFonts w:asciiTheme="minorHAnsi" w:hAnsiTheme="minorHAnsi" w:cstheme="minorHAnsi"/>
                <w:b/>
                <w:sz w:val="20"/>
                <w:szCs w:val="20"/>
              </w:rPr>
              <w:t>Training of Regional Actors</w:t>
            </w:r>
          </w:p>
          <w:p w:rsidRPr="00825C4E" w:rsidR="00825C4E" w:rsidP="00825C4E" w:rsidRDefault="00825C4E" w14:paraId="0CD7EFD1" w14:textId="532E50CE">
            <w:pPr>
              <w:tabs>
                <w:tab w:val="left" w:pos="2430"/>
              </w:tabs>
              <w:jc w:val="both"/>
              <w:rPr>
                <w:rFonts w:asciiTheme="minorHAnsi" w:hAnsiTheme="minorHAnsi" w:cstheme="minorHAnsi"/>
                <w:sz w:val="20"/>
                <w:szCs w:val="20"/>
                <w:lang w:val="en-IN"/>
              </w:rPr>
            </w:pPr>
            <w:r w:rsidRPr="00825C4E">
              <w:rPr>
                <w:rFonts w:asciiTheme="minorHAnsi" w:hAnsiTheme="minorHAnsi" w:cstheme="minorHAnsi"/>
                <w:sz w:val="20"/>
                <w:szCs w:val="20"/>
              </w:rPr>
              <w:t>Two regional</w:t>
            </w:r>
            <w:r w:rsidR="00D70C49">
              <w:rPr>
                <w:rFonts w:asciiTheme="minorHAnsi" w:hAnsiTheme="minorHAnsi" w:cstheme="minorHAnsi"/>
                <w:sz w:val="20"/>
                <w:szCs w:val="20"/>
              </w:rPr>
              <w:t>-</w:t>
            </w:r>
            <w:r w:rsidRPr="00825C4E">
              <w:rPr>
                <w:rFonts w:asciiTheme="minorHAnsi" w:hAnsiTheme="minorHAnsi" w:cstheme="minorHAnsi"/>
                <w:sz w:val="20"/>
                <w:szCs w:val="20"/>
              </w:rPr>
              <w:t>level training of actors (lead farmers, Agricultural Extension Agents</w:t>
            </w:r>
            <w:r w:rsidR="00E01E91">
              <w:rPr>
                <w:rFonts w:asciiTheme="minorHAnsi" w:hAnsiTheme="minorHAnsi" w:cstheme="minorHAnsi"/>
                <w:sz w:val="20"/>
                <w:szCs w:val="20"/>
              </w:rPr>
              <w:t>,</w:t>
            </w:r>
            <w:r w:rsidRPr="00825C4E">
              <w:rPr>
                <w:rFonts w:asciiTheme="minorHAnsi" w:hAnsiTheme="minorHAnsi" w:cstheme="minorHAnsi"/>
                <w:sz w:val="20"/>
                <w:szCs w:val="20"/>
              </w:rPr>
              <w:t xml:space="preserve"> and Regional Agricultural Development Officers) will be organized on the emerging role of agricultural mechanization in increasing productivity and food security.</w:t>
            </w:r>
          </w:p>
        </w:tc>
      </w:tr>
      <w:tr w:rsidRPr="00825C4E" w:rsidR="00825C4E" w:rsidTr="00825C4E" w14:paraId="7D02A855" w14:textId="77777777">
        <w:tc>
          <w:tcPr>
            <w:tcW w:w="10065" w:type="dxa"/>
            <w:gridSpan w:val="15"/>
            <w:tcBorders>
              <w:top w:val="single" w:color="auto" w:sz="4" w:space="0"/>
              <w:left w:val="single" w:color="auto" w:sz="4" w:space="0"/>
              <w:bottom w:val="single" w:color="auto" w:sz="4" w:space="0"/>
              <w:right w:val="single" w:color="auto" w:sz="4" w:space="0"/>
            </w:tcBorders>
          </w:tcPr>
          <w:p w:rsidRPr="00825C4E" w:rsidR="00825C4E" w:rsidP="00825C4E" w:rsidRDefault="00825C4E" w14:paraId="53A506CC" w14:textId="77777777">
            <w:pPr>
              <w:jc w:val="both"/>
              <w:rPr>
                <w:rFonts w:eastAsia="Calibri" w:asciiTheme="minorHAnsi" w:hAnsiTheme="minorHAnsi" w:cstheme="minorHAnsi"/>
                <w:sz w:val="20"/>
                <w:szCs w:val="20"/>
              </w:rPr>
            </w:pPr>
          </w:p>
        </w:tc>
      </w:tr>
      <w:tr w:rsidRPr="00825C4E" w:rsidR="00825C4E" w:rsidTr="00825C4E" w14:paraId="100AFC06" w14:textId="77777777">
        <w:tc>
          <w:tcPr>
            <w:tcW w:w="8079" w:type="dxa"/>
            <w:gridSpan w:val="12"/>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6A00B81E" w14:textId="77777777">
            <w:pPr>
              <w:jc w:val="both"/>
              <w:rPr>
                <w:rFonts w:asciiTheme="minorHAnsi" w:hAnsiTheme="minorHAnsi" w:cstheme="minorHAnsi"/>
                <w:sz w:val="20"/>
                <w:szCs w:val="20"/>
              </w:rPr>
            </w:pPr>
            <w:r w:rsidRPr="00825C4E">
              <w:rPr>
                <w:rFonts w:asciiTheme="minorHAnsi" w:hAnsiTheme="minorHAnsi" w:cstheme="minorHAnsi"/>
                <w:sz w:val="20"/>
                <w:szCs w:val="20"/>
              </w:rPr>
              <w:t>5. Data to be collected and uploaded</w:t>
            </w:r>
          </w:p>
        </w:tc>
        <w:tc>
          <w:tcPr>
            <w:tcW w:w="1986" w:type="dxa"/>
            <w:gridSpan w:val="3"/>
            <w:tcBorders>
              <w:top w:val="single" w:color="auto" w:sz="4" w:space="0"/>
              <w:left w:val="single" w:color="auto" w:sz="4" w:space="0"/>
              <w:bottom w:val="single" w:color="auto" w:sz="4" w:space="0"/>
              <w:right w:val="single" w:color="auto" w:sz="4" w:space="0"/>
            </w:tcBorders>
          </w:tcPr>
          <w:p w:rsidRPr="00825C4E" w:rsidR="00825C4E" w:rsidP="00825C4E" w:rsidRDefault="00825C4E" w14:paraId="38A43ED3" w14:textId="77777777">
            <w:pPr>
              <w:jc w:val="both"/>
              <w:rPr>
                <w:rFonts w:asciiTheme="minorHAnsi" w:hAnsiTheme="minorHAnsi" w:cstheme="minorHAnsi"/>
                <w:sz w:val="20"/>
                <w:szCs w:val="20"/>
              </w:rPr>
            </w:pPr>
          </w:p>
        </w:tc>
      </w:tr>
      <w:tr w:rsidRPr="00825C4E" w:rsidR="00825C4E" w:rsidTr="00825C4E" w14:paraId="7A3A4D5E" w14:textId="77777777">
        <w:tc>
          <w:tcPr>
            <w:tcW w:w="8079" w:type="dxa"/>
            <w:gridSpan w:val="12"/>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10731DB7" w14:textId="77777777">
            <w:pPr>
              <w:spacing w:line="276" w:lineRule="auto"/>
              <w:jc w:val="both"/>
              <w:rPr>
                <w:rFonts w:asciiTheme="minorHAnsi" w:hAnsiTheme="minorHAnsi" w:cstheme="minorHAnsi"/>
                <w:b/>
                <w:sz w:val="20"/>
                <w:szCs w:val="20"/>
              </w:rPr>
            </w:pPr>
            <w:r w:rsidRPr="00825C4E">
              <w:rPr>
                <w:rFonts w:asciiTheme="minorHAnsi" w:hAnsiTheme="minorHAnsi" w:cstheme="minorHAnsi"/>
                <w:sz w:val="20"/>
                <w:szCs w:val="20"/>
              </w:rPr>
              <w:t>Is the collected data part of a multi-year experiment/trial?          Yes</w:t>
            </w:r>
          </w:p>
        </w:tc>
        <w:tc>
          <w:tcPr>
            <w:tcW w:w="1986" w:type="dxa"/>
            <w:gridSpan w:val="3"/>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2B47BD6A" w14:textId="77777777">
            <w:pPr>
              <w:spacing w:line="276" w:lineRule="auto"/>
              <w:jc w:val="both"/>
              <w:rPr>
                <w:rFonts w:asciiTheme="minorHAnsi" w:hAnsiTheme="minorHAnsi" w:cstheme="minorHAnsi"/>
                <w:sz w:val="20"/>
                <w:szCs w:val="20"/>
              </w:rPr>
            </w:pPr>
            <w:r w:rsidRPr="00825C4E">
              <w:rPr>
                <w:rFonts w:asciiTheme="minorHAnsi" w:hAnsiTheme="minorHAnsi" w:cstheme="minorHAnsi"/>
                <w:sz w:val="20"/>
                <w:szCs w:val="20"/>
              </w:rPr>
              <w:t>Responsibility</w:t>
            </w:r>
          </w:p>
        </w:tc>
      </w:tr>
      <w:tr w:rsidRPr="00825C4E" w:rsidR="00825C4E" w:rsidTr="00825C4E" w14:paraId="6D7B3D31" w14:textId="77777777">
        <w:tc>
          <w:tcPr>
            <w:tcW w:w="8079" w:type="dxa"/>
            <w:gridSpan w:val="12"/>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29B70264" w14:textId="77777777">
            <w:pPr>
              <w:spacing w:line="276" w:lineRule="auto"/>
              <w:ind w:left="1320" w:hanging="1320"/>
              <w:jc w:val="both"/>
              <w:rPr>
                <w:rFonts w:asciiTheme="minorHAnsi" w:hAnsiTheme="minorHAnsi" w:cstheme="minorHAnsi"/>
                <w:sz w:val="20"/>
                <w:szCs w:val="20"/>
              </w:rPr>
            </w:pPr>
            <w:r w:rsidRPr="00825C4E">
              <w:rPr>
                <w:rFonts w:asciiTheme="minorHAnsi" w:hAnsiTheme="minorHAnsi" w:cstheme="minorHAnsi"/>
                <w:sz w:val="20"/>
                <w:szCs w:val="20"/>
              </w:rPr>
              <w:t>5.1 Field protocols and field survey tools developed to collect data</w:t>
            </w:r>
          </w:p>
        </w:tc>
        <w:tc>
          <w:tcPr>
            <w:tcW w:w="1986" w:type="dxa"/>
            <w:gridSpan w:val="3"/>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6CE377E3" w14:textId="77777777">
            <w:pPr>
              <w:spacing w:line="276" w:lineRule="auto"/>
              <w:jc w:val="both"/>
              <w:rPr>
                <w:rFonts w:asciiTheme="minorHAnsi" w:hAnsiTheme="minorHAnsi" w:cstheme="minorHAnsi"/>
                <w:sz w:val="20"/>
                <w:szCs w:val="20"/>
              </w:rPr>
            </w:pPr>
            <w:r w:rsidRPr="00825C4E">
              <w:rPr>
                <w:rFonts w:asciiTheme="minorHAnsi" w:hAnsiTheme="minorHAnsi" w:cstheme="minorHAnsi"/>
                <w:sz w:val="20"/>
                <w:szCs w:val="20"/>
              </w:rPr>
              <w:t>SARI</w:t>
            </w:r>
          </w:p>
        </w:tc>
      </w:tr>
      <w:tr w:rsidRPr="00825C4E" w:rsidR="00825C4E" w:rsidTr="00825C4E" w14:paraId="30FD6EE7" w14:textId="77777777">
        <w:tc>
          <w:tcPr>
            <w:tcW w:w="8079" w:type="dxa"/>
            <w:gridSpan w:val="12"/>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2BE77936" w14:textId="77777777">
            <w:pPr>
              <w:spacing w:line="276" w:lineRule="auto"/>
              <w:jc w:val="both"/>
              <w:rPr>
                <w:rFonts w:asciiTheme="minorHAnsi" w:hAnsiTheme="minorHAnsi" w:cstheme="minorHAnsi"/>
                <w:sz w:val="20"/>
                <w:szCs w:val="20"/>
              </w:rPr>
            </w:pPr>
            <w:r w:rsidRPr="00825C4E">
              <w:rPr>
                <w:rFonts w:asciiTheme="minorHAnsi" w:hAnsiTheme="minorHAnsi" w:cstheme="minorHAnsi"/>
                <w:sz w:val="20"/>
                <w:szCs w:val="20"/>
              </w:rPr>
              <w:t>5.2 Field measurement data on performance efficiency characteristics (machine productivity, % threshing losses, % grain purity, % threshing efficiency, % grain moisture)</w:t>
            </w:r>
          </w:p>
        </w:tc>
        <w:tc>
          <w:tcPr>
            <w:tcW w:w="1986" w:type="dxa"/>
            <w:gridSpan w:val="3"/>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6A21E28F" w14:textId="77777777">
            <w:pPr>
              <w:spacing w:line="276" w:lineRule="auto"/>
              <w:jc w:val="both"/>
              <w:rPr>
                <w:rFonts w:asciiTheme="minorHAnsi" w:hAnsiTheme="minorHAnsi" w:cstheme="minorHAnsi"/>
                <w:sz w:val="20"/>
                <w:szCs w:val="20"/>
              </w:rPr>
            </w:pPr>
            <w:r w:rsidRPr="00825C4E">
              <w:rPr>
                <w:rFonts w:asciiTheme="minorHAnsi" w:hAnsiTheme="minorHAnsi" w:cstheme="minorHAnsi"/>
                <w:sz w:val="20"/>
                <w:szCs w:val="20"/>
              </w:rPr>
              <w:t>SARI</w:t>
            </w:r>
          </w:p>
        </w:tc>
      </w:tr>
      <w:tr w:rsidRPr="00825C4E" w:rsidR="00825C4E" w:rsidTr="00825C4E" w14:paraId="122EC808" w14:textId="77777777">
        <w:tc>
          <w:tcPr>
            <w:tcW w:w="8079" w:type="dxa"/>
            <w:gridSpan w:val="12"/>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05945D6D" w14:textId="79D4AE42">
            <w:pPr>
              <w:spacing w:line="276" w:lineRule="auto"/>
              <w:jc w:val="both"/>
              <w:rPr>
                <w:rFonts w:asciiTheme="minorHAnsi" w:hAnsiTheme="minorHAnsi" w:cstheme="minorHAnsi"/>
                <w:sz w:val="20"/>
                <w:szCs w:val="20"/>
              </w:rPr>
            </w:pPr>
            <w:r w:rsidRPr="00825C4E">
              <w:rPr>
                <w:rFonts w:asciiTheme="minorHAnsi" w:hAnsiTheme="minorHAnsi" w:cstheme="minorHAnsi"/>
                <w:sz w:val="20"/>
                <w:szCs w:val="20"/>
              </w:rPr>
              <w:t>5.3. Training materials, technical leaflets</w:t>
            </w:r>
            <w:r w:rsidR="00D70C49">
              <w:rPr>
                <w:rFonts w:asciiTheme="minorHAnsi" w:hAnsiTheme="minorHAnsi" w:cstheme="minorHAnsi"/>
                <w:sz w:val="20"/>
                <w:szCs w:val="20"/>
              </w:rPr>
              <w:t>,</w:t>
            </w:r>
            <w:r w:rsidRPr="00825C4E">
              <w:rPr>
                <w:rFonts w:asciiTheme="minorHAnsi" w:hAnsiTheme="minorHAnsi" w:cstheme="minorHAnsi"/>
                <w:sz w:val="20"/>
                <w:szCs w:val="20"/>
              </w:rPr>
              <w:t xml:space="preserve"> and training reports compiled</w:t>
            </w:r>
          </w:p>
        </w:tc>
        <w:tc>
          <w:tcPr>
            <w:tcW w:w="1986" w:type="dxa"/>
            <w:gridSpan w:val="3"/>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27D0D958" w14:textId="77777777">
            <w:pPr>
              <w:spacing w:line="276" w:lineRule="auto"/>
              <w:jc w:val="both"/>
              <w:rPr>
                <w:rFonts w:asciiTheme="minorHAnsi" w:hAnsiTheme="minorHAnsi" w:cstheme="minorHAnsi"/>
                <w:sz w:val="20"/>
                <w:szCs w:val="20"/>
              </w:rPr>
            </w:pPr>
            <w:r w:rsidRPr="00825C4E">
              <w:rPr>
                <w:rFonts w:asciiTheme="minorHAnsi" w:hAnsiTheme="minorHAnsi" w:cstheme="minorHAnsi"/>
                <w:sz w:val="20"/>
                <w:szCs w:val="20"/>
              </w:rPr>
              <w:t>SARI</w:t>
            </w:r>
          </w:p>
        </w:tc>
      </w:tr>
      <w:tr w:rsidRPr="00825C4E" w:rsidR="00825C4E" w:rsidTr="00825C4E" w14:paraId="3D271001" w14:textId="77777777">
        <w:tc>
          <w:tcPr>
            <w:tcW w:w="8079" w:type="dxa"/>
            <w:gridSpan w:val="12"/>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27BCA430" w14:textId="77777777">
            <w:pPr>
              <w:spacing w:line="276" w:lineRule="auto"/>
              <w:jc w:val="both"/>
              <w:rPr>
                <w:rFonts w:asciiTheme="minorHAnsi" w:hAnsiTheme="minorHAnsi" w:cstheme="minorHAnsi"/>
                <w:sz w:val="20"/>
                <w:szCs w:val="20"/>
              </w:rPr>
            </w:pPr>
            <w:r w:rsidRPr="00825C4E">
              <w:rPr>
                <w:rFonts w:asciiTheme="minorHAnsi" w:hAnsiTheme="minorHAnsi" w:cstheme="minorHAnsi"/>
                <w:sz w:val="20"/>
                <w:szCs w:val="20"/>
              </w:rPr>
              <w:t>5.4 Processed data in Excel and SPSS and other software</w:t>
            </w:r>
          </w:p>
        </w:tc>
        <w:tc>
          <w:tcPr>
            <w:tcW w:w="1986" w:type="dxa"/>
            <w:gridSpan w:val="3"/>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0AF391A5" w14:textId="77777777">
            <w:pPr>
              <w:spacing w:line="276" w:lineRule="auto"/>
              <w:jc w:val="both"/>
              <w:rPr>
                <w:rFonts w:asciiTheme="minorHAnsi" w:hAnsiTheme="minorHAnsi" w:cstheme="minorHAnsi"/>
                <w:sz w:val="20"/>
                <w:szCs w:val="20"/>
              </w:rPr>
            </w:pPr>
            <w:r w:rsidRPr="00825C4E">
              <w:rPr>
                <w:rFonts w:asciiTheme="minorHAnsi" w:hAnsiTheme="minorHAnsi" w:cstheme="minorHAnsi"/>
                <w:sz w:val="20"/>
                <w:szCs w:val="20"/>
              </w:rPr>
              <w:t>IITA</w:t>
            </w:r>
          </w:p>
        </w:tc>
      </w:tr>
      <w:tr w:rsidRPr="00825C4E" w:rsidR="00825C4E" w:rsidTr="00825C4E" w14:paraId="24A2CB16" w14:textId="77777777">
        <w:tc>
          <w:tcPr>
            <w:tcW w:w="10065" w:type="dxa"/>
            <w:gridSpan w:val="15"/>
            <w:tcBorders>
              <w:top w:val="single" w:color="auto" w:sz="4" w:space="0"/>
              <w:left w:val="single" w:color="auto" w:sz="4" w:space="0"/>
              <w:bottom w:val="single" w:color="auto" w:sz="4" w:space="0"/>
              <w:right w:val="single" w:color="auto" w:sz="4" w:space="0"/>
            </w:tcBorders>
          </w:tcPr>
          <w:p w:rsidRPr="00825C4E" w:rsidR="00825C4E" w:rsidP="00825C4E" w:rsidRDefault="00825C4E" w14:paraId="1E9DBE86" w14:textId="77777777">
            <w:pPr>
              <w:jc w:val="both"/>
              <w:rPr>
                <w:rFonts w:eastAsia="Calibri" w:asciiTheme="minorHAnsi" w:hAnsiTheme="minorHAnsi" w:cstheme="minorHAnsi"/>
                <w:sz w:val="20"/>
                <w:szCs w:val="20"/>
              </w:rPr>
            </w:pPr>
          </w:p>
        </w:tc>
      </w:tr>
      <w:tr w:rsidRPr="00825C4E" w:rsidR="00825C4E" w:rsidTr="00825C4E" w14:paraId="3A6CFCC3" w14:textId="77777777">
        <w:tc>
          <w:tcPr>
            <w:tcW w:w="10065" w:type="dxa"/>
            <w:gridSpan w:val="15"/>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1455CB82" w14:textId="77777777">
            <w:pPr>
              <w:jc w:val="both"/>
              <w:rPr>
                <w:rFonts w:asciiTheme="minorHAnsi" w:hAnsiTheme="minorHAnsi" w:cstheme="minorHAnsi"/>
                <w:sz w:val="20"/>
                <w:szCs w:val="20"/>
              </w:rPr>
            </w:pPr>
            <w:r w:rsidRPr="00825C4E">
              <w:rPr>
                <w:rFonts w:asciiTheme="minorHAnsi" w:hAnsiTheme="minorHAnsi" w:cstheme="minorHAnsi"/>
                <w:sz w:val="20"/>
                <w:szCs w:val="20"/>
              </w:rPr>
              <w:t>6. Milestones</w:t>
            </w:r>
          </w:p>
        </w:tc>
      </w:tr>
      <w:tr w:rsidRPr="00825C4E" w:rsidR="00825C4E" w:rsidTr="00825C4E" w14:paraId="4BAEFAD2" w14:textId="77777777">
        <w:tc>
          <w:tcPr>
            <w:tcW w:w="5952" w:type="dxa"/>
            <w:gridSpan w:val="11"/>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0229AA12" w14:textId="77777777">
            <w:pPr>
              <w:jc w:val="both"/>
              <w:rPr>
                <w:rFonts w:asciiTheme="minorHAnsi" w:hAnsiTheme="minorHAnsi" w:cstheme="minorHAnsi"/>
                <w:sz w:val="20"/>
                <w:szCs w:val="20"/>
              </w:rPr>
            </w:pPr>
            <w:r w:rsidRPr="00825C4E">
              <w:rPr>
                <w:rFonts w:asciiTheme="minorHAnsi" w:hAnsiTheme="minorHAnsi" w:cstheme="minorHAnsi"/>
                <w:sz w:val="20"/>
                <w:szCs w:val="20"/>
              </w:rPr>
              <w:t>Deliverables</w:t>
            </w:r>
          </w:p>
        </w:tc>
        <w:tc>
          <w:tcPr>
            <w:tcW w:w="2127" w:type="dxa"/>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136E373A" w14:textId="77777777">
            <w:pPr>
              <w:jc w:val="both"/>
              <w:rPr>
                <w:rFonts w:asciiTheme="minorHAnsi" w:hAnsiTheme="minorHAnsi" w:cstheme="minorHAnsi"/>
                <w:sz w:val="20"/>
                <w:szCs w:val="20"/>
              </w:rPr>
            </w:pPr>
            <w:r w:rsidRPr="00825C4E">
              <w:rPr>
                <w:rFonts w:asciiTheme="minorHAnsi" w:hAnsiTheme="minorHAnsi" w:cstheme="minorHAnsi"/>
                <w:sz w:val="20"/>
                <w:szCs w:val="20"/>
              </w:rPr>
              <w:t>Means of verification</w:t>
            </w:r>
          </w:p>
        </w:tc>
        <w:tc>
          <w:tcPr>
            <w:tcW w:w="1986" w:type="dxa"/>
            <w:gridSpan w:val="3"/>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064978E1" w14:textId="77777777">
            <w:pPr>
              <w:jc w:val="both"/>
              <w:rPr>
                <w:rFonts w:asciiTheme="minorHAnsi" w:hAnsiTheme="minorHAnsi" w:cstheme="minorHAnsi"/>
                <w:sz w:val="20"/>
                <w:szCs w:val="20"/>
              </w:rPr>
            </w:pPr>
            <w:r w:rsidRPr="00825C4E">
              <w:rPr>
                <w:rFonts w:asciiTheme="minorHAnsi" w:hAnsiTheme="minorHAnsi" w:cstheme="minorHAnsi"/>
                <w:sz w:val="20"/>
                <w:szCs w:val="20"/>
              </w:rPr>
              <w:t>End date</w:t>
            </w:r>
          </w:p>
        </w:tc>
      </w:tr>
      <w:tr w:rsidRPr="00825C4E" w:rsidR="00825C4E" w:rsidTr="00825C4E" w14:paraId="1882D646" w14:textId="77777777">
        <w:tc>
          <w:tcPr>
            <w:tcW w:w="5952" w:type="dxa"/>
            <w:gridSpan w:val="11"/>
            <w:tcBorders>
              <w:top w:val="single" w:color="auto" w:sz="4" w:space="0"/>
              <w:left w:val="single" w:color="auto" w:sz="4" w:space="0"/>
              <w:bottom w:val="single" w:color="auto" w:sz="4" w:space="0"/>
              <w:right w:val="single" w:color="auto" w:sz="4" w:space="0"/>
            </w:tcBorders>
            <w:hideMark/>
          </w:tcPr>
          <w:p w:rsidRPr="00825C4E" w:rsidR="00825C4E" w:rsidP="002F6C73" w:rsidRDefault="00825C4E" w14:paraId="12D93524" w14:textId="77777777">
            <w:pPr>
              <w:rPr>
                <w:rFonts w:asciiTheme="minorHAnsi" w:hAnsiTheme="minorHAnsi" w:cstheme="minorHAnsi"/>
                <w:color w:val="000000"/>
                <w:sz w:val="20"/>
                <w:szCs w:val="20"/>
              </w:rPr>
            </w:pPr>
            <w:r w:rsidRPr="00825C4E">
              <w:rPr>
                <w:rFonts w:asciiTheme="minorHAnsi" w:hAnsiTheme="minorHAnsi" w:cstheme="minorHAnsi"/>
                <w:color w:val="000000"/>
                <w:sz w:val="20"/>
                <w:szCs w:val="20"/>
              </w:rPr>
              <w:t>6.1. Conduct field surveys and field measurement of shelling performance of groundnut shelling operations.</w:t>
            </w:r>
          </w:p>
        </w:tc>
        <w:tc>
          <w:tcPr>
            <w:tcW w:w="2127" w:type="dxa"/>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31D85A4E" w14:textId="3A69C225">
            <w:pPr>
              <w:jc w:val="both"/>
              <w:rPr>
                <w:rFonts w:asciiTheme="minorHAnsi" w:hAnsiTheme="minorHAnsi" w:cstheme="minorHAnsi"/>
                <w:color w:val="323E4F"/>
                <w:sz w:val="20"/>
                <w:szCs w:val="20"/>
              </w:rPr>
            </w:pPr>
            <w:r w:rsidRPr="00825C4E">
              <w:rPr>
                <w:rFonts w:asciiTheme="minorHAnsi" w:hAnsiTheme="minorHAnsi" w:cstheme="minorHAnsi"/>
                <w:sz w:val="20"/>
                <w:szCs w:val="20"/>
              </w:rPr>
              <w:t>Link to training report and annual report</w:t>
            </w:r>
          </w:p>
        </w:tc>
        <w:tc>
          <w:tcPr>
            <w:tcW w:w="1986" w:type="dxa"/>
            <w:gridSpan w:val="3"/>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540D2CF7" w14:textId="77777777">
            <w:pPr>
              <w:spacing w:line="276" w:lineRule="auto"/>
              <w:jc w:val="both"/>
              <w:rPr>
                <w:rFonts w:asciiTheme="minorHAnsi" w:hAnsiTheme="minorHAnsi" w:cstheme="minorHAnsi"/>
                <w:sz w:val="20"/>
                <w:szCs w:val="20"/>
              </w:rPr>
            </w:pPr>
            <w:r w:rsidRPr="00825C4E">
              <w:rPr>
                <w:rFonts w:asciiTheme="minorHAnsi" w:hAnsiTheme="minorHAnsi" w:cstheme="minorHAnsi"/>
                <w:sz w:val="20"/>
                <w:szCs w:val="20"/>
              </w:rPr>
              <w:t>Feb. 2022</w:t>
            </w:r>
          </w:p>
        </w:tc>
      </w:tr>
      <w:tr w:rsidRPr="00825C4E" w:rsidR="00825C4E" w:rsidTr="00825C4E" w14:paraId="504F8887" w14:textId="77777777">
        <w:tc>
          <w:tcPr>
            <w:tcW w:w="5952" w:type="dxa"/>
            <w:gridSpan w:val="11"/>
            <w:tcBorders>
              <w:top w:val="single" w:color="auto" w:sz="4" w:space="0"/>
              <w:left w:val="single" w:color="auto" w:sz="4" w:space="0"/>
              <w:bottom w:val="single" w:color="auto" w:sz="4" w:space="0"/>
              <w:right w:val="single" w:color="auto" w:sz="4" w:space="0"/>
            </w:tcBorders>
            <w:hideMark/>
          </w:tcPr>
          <w:p w:rsidRPr="00825C4E" w:rsidR="00825C4E" w:rsidP="002F6C73" w:rsidRDefault="00825C4E" w14:paraId="6E630D66" w14:textId="77777777">
            <w:pPr>
              <w:rPr>
                <w:rFonts w:asciiTheme="minorHAnsi" w:hAnsiTheme="minorHAnsi" w:cstheme="minorHAnsi"/>
                <w:color w:val="000000"/>
                <w:sz w:val="20"/>
                <w:szCs w:val="20"/>
              </w:rPr>
            </w:pPr>
            <w:r w:rsidRPr="00825C4E">
              <w:rPr>
                <w:rFonts w:asciiTheme="minorHAnsi" w:hAnsiTheme="minorHAnsi" w:cstheme="minorHAnsi"/>
                <w:bCs/>
                <w:sz w:val="20"/>
                <w:szCs w:val="20"/>
              </w:rPr>
              <w:t>6.2. Map opportunities to increase efficiency at groundnut harvesting, drying, and shelling operations</w:t>
            </w:r>
          </w:p>
        </w:tc>
        <w:tc>
          <w:tcPr>
            <w:tcW w:w="2127" w:type="dxa"/>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6905F751" w14:textId="0649CBE1">
            <w:pPr>
              <w:jc w:val="both"/>
              <w:rPr>
                <w:rFonts w:asciiTheme="minorHAnsi" w:hAnsiTheme="minorHAnsi" w:cstheme="minorHAnsi"/>
                <w:sz w:val="20"/>
                <w:szCs w:val="20"/>
              </w:rPr>
            </w:pPr>
            <w:r w:rsidRPr="00825C4E">
              <w:rPr>
                <w:rFonts w:asciiTheme="minorHAnsi" w:hAnsiTheme="minorHAnsi" w:cstheme="minorHAnsi"/>
                <w:sz w:val="20"/>
                <w:szCs w:val="20"/>
              </w:rPr>
              <w:t>Link to training report and annual report</w:t>
            </w:r>
          </w:p>
        </w:tc>
        <w:tc>
          <w:tcPr>
            <w:tcW w:w="1986" w:type="dxa"/>
            <w:gridSpan w:val="3"/>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24EDC29B" w14:textId="77777777">
            <w:pPr>
              <w:spacing w:line="276" w:lineRule="auto"/>
              <w:jc w:val="both"/>
              <w:rPr>
                <w:rFonts w:asciiTheme="minorHAnsi" w:hAnsiTheme="minorHAnsi" w:cstheme="minorHAnsi"/>
                <w:sz w:val="20"/>
                <w:szCs w:val="20"/>
              </w:rPr>
            </w:pPr>
            <w:r w:rsidRPr="00825C4E">
              <w:rPr>
                <w:rFonts w:asciiTheme="minorHAnsi" w:hAnsiTheme="minorHAnsi" w:cstheme="minorHAnsi"/>
                <w:sz w:val="20"/>
                <w:szCs w:val="20"/>
              </w:rPr>
              <w:t>Feb. 2022</w:t>
            </w:r>
          </w:p>
        </w:tc>
      </w:tr>
      <w:tr w:rsidRPr="00825C4E" w:rsidR="00825C4E" w:rsidTr="00825C4E" w14:paraId="2A198D0C" w14:textId="77777777">
        <w:tc>
          <w:tcPr>
            <w:tcW w:w="5952" w:type="dxa"/>
            <w:gridSpan w:val="11"/>
            <w:tcBorders>
              <w:top w:val="single" w:color="auto" w:sz="4" w:space="0"/>
              <w:left w:val="single" w:color="auto" w:sz="4" w:space="0"/>
              <w:bottom w:val="single" w:color="auto" w:sz="4" w:space="0"/>
              <w:right w:val="single" w:color="auto" w:sz="4" w:space="0"/>
            </w:tcBorders>
            <w:hideMark/>
          </w:tcPr>
          <w:p w:rsidRPr="00825C4E" w:rsidR="00825C4E" w:rsidP="002F6C73" w:rsidRDefault="00825C4E" w14:paraId="1635832E" w14:textId="7831056B">
            <w:pPr>
              <w:rPr>
                <w:rFonts w:asciiTheme="minorHAnsi" w:hAnsiTheme="minorHAnsi" w:cstheme="minorHAnsi"/>
                <w:sz w:val="20"/>
                <w:szCs w:val="20"/>
              </w:rPr>
            </w:pPr>
            <w:r w:rsidRPr="00825C4E">
              <w:rPr>
                <w:rFonts w:asciiTheme="minorHAnsi" w:hAnsiTheme="minorHAnsi" w:cstheme="minorHAnsi"/>
                <w:sz w:val="20"/>
                <w:szCs w:val="20"/>
              </w:rPr>
              <w:t xml:space="preserve">6.3 Analysis of the hazard and critical control points in the postharvest chain to improve food safety and reduce </w:t>
            </w:r>
            <w:r w:rsidR="008C0978">
              <w:rPr>
                <w:rFonts w:asciiTheme="minorHAnsi" w:hAnsiTheme="minorHAnsi" w:cstheme="minorHAnsi"/>
                <w:sz w:val="20"/>
                <w:szCs w:val="20"/>
              </w:rPr>
              <w:t xml:space="preserve">the </w:t>
            </w:r>
            <w:r w:rsidRPr="00825C4E">
              <w:rPr>
                <w:rFonts w:asciiTheme="minorHAnsi" w:hAnsiTheme="minorHAnsi" w:cstheme="minorHAnsi"/>
                <w:sz w:val="20"/>
                <w:szCs w:val="20"/>
              </w:rPr>
              <w:t>risk of aflatoxins</w:t>
            </w:r>
          </w:p>
        </w:tc>
        <w:tc>
          <w:tcPr>
            <w:tcW w:w="2127" w:type="dxa"/>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1DF630EA" w14:textId="14707CA0">
            <w:pPr>
              <w:jc w:val="both"/>
              <w:rPr>
                <w:rFonts w:asciiTheme="minorHAnsi" w:hAnsiTheme="minorHAnsi" w:cstheme="minorHAnsi"/>
                <w:sz w:val="20"/>
                <w:szCs w:val="20"/>
              </w:rPr>
            </w:pPr>
            <w:r w:rsidRPr="00825C4E">
              <w:rPr>
                <w:rFonts w:asciiTheme="minorHAnsi" w:hAnsiTheme="minorHAnsi" w:cstheme="minorHAnsi"/>
                <w:sz w:val="20"/>
                <w:szCs w:val="20"/>
              </w:rPr>
              <w:t>Link to training report and annual report</w:t>
            </w:r>
          </w:p>
        </w:tc>
        <w:tc>
          <w:tcPr>
            <w:tcW w:w="1986" w:type="dxa"/>
            <w:gridSpan w:val="3"/>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08BF3323" w14:textId="77777777">
            <w:pPr>
              <w:spacing w:line="276" w:lineRule="auto"/>
              <w:jc w:val="both"/>
              <w:rPr>
                <w:rFonts w:asciiTheme="minorHAnsi" w:hAnsiTheme="minorHAnsi" w:cstheme="minorHAnsi"/>
                <w:sz w:val="20"/>
                <w:szCs w:val="20"/>
              </w:rPr>
            </w:pPr>
            <w:r w:rsidRPr="00825C4E">
              <w:rPr>
                <w:rFonts w:asciiTheme="minorHAnsi" w:hAnsiTheme="minorHAnsi" w:cstheme="minorHAnsi"/>
                <w:sz w:val="20"/>
                <w:szCs w:val="20"/>
              </w:rPr>
              <w:t>May 2022</w:t>
            </w:r>
          </w:p>
        </w:tc>
      </w:tr>
      <w:tr w:rsidRPr="00825C4E" w:rsidR="00825C4E" w:rsidTr="00825C4E" w14:paraId="7201E77C" w14:textId="77777777">
        <w:tc>
          <w:tcPr>
            <w:tcW w:w="5952" w:type="dxa"/>
            <w:gridSpan w:val="11"/>
            <w:tcBorders>
              <w:top w:val="single" w:color="auto" w:sz="4" w:space="0"/>
              <w:left w:val="single" w:color="auto" w:sz="4" w:space="0"/>
              <w:bottom w:val="single" w:color="auto" w:sz="4" w:space="0"/>
              <w:right w:val="single" w:color="auto" w:sz="4" w:space="0"/>
            </w:tcBorders>
            <w:hideMark/>
          </w:tcPr>
          <w:p w:rsidRPr="00825C4E" w:rsidR="00825C4E" w:rsidP="002F6C73" w:rsidRDefault="00825C4E" w14:paraId="3144DC34" w14:textId="4D2667FE">
            <w:pPr>
              <w:rPr>
                <w:rFonts w:asciiTheme="minorHAnsi" w:hAnsiTheme="minorHAnsi" w:cstheme="minorHAnsi"/>
                <w:color w:val="000000"/>
                <w:sz w:val="20"/>
                <w:szCs w:val="20"/>
              </w:rPr>
            </w:pPr>
            <w:r w:rsidRPr="00825C4E">
              <w:rPr>
                <w:rFonts w:asciiTheme="minorHAnsi" w:hAnsiTheme="minorHAnsi" w:cstheme="minorHAnsi"/>
                <w:sz w:val="20"/>
                <w:szCs w:val="20"/>
              </w:rPr>
              <w:t>6.3 Harmonize data on socio-economics, benefit-cost</w:t>
            </w:r>
            <w:r w:rsidR="00025EF3">
              <w:rPr>
                <w:rFonts w:asciiTheme="minorHAnsi" w:hAnsiTheme="minorHAnsi" w:cstheme="minorHAnsi"/>
                <w:sz w:val="20"/>
                <w:szCs w:val="20"/>
              </w:rPr>
              <w:t>,</w:t>
            </w:r>
            <w:r w:rsidRPr="00825C4E">
              <w:rPr>
                <w:rFonts w:asciiTheme="minorHAnsi" w:hAnsiTheme="minorHAnsi" w:cstheme="minorHAnsi"/>
                <w:sz w:val="20"/>
                <w:szCs w:val="20"/>
              </w:rPr>
              <w:t xml:space="preserve"> and gender </w:t>
            </w:r>
          </w:p>
        </w:tc>
        <w:tc>
          <w:tcPr>
            <w:tcW w:w="2127" w:type="dxa"/>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39C07E5F" w14:textId="77777777">
            <w:pPr>
              <w:jc w:val="both"/>
              <w:rPr>
                <w:rFonts w:asciiTheme="minorHAnsi" w:hAnsiTheme="minorHAnsi" w:cstheme="minorHAnsi"/>
                <w:color w:val="323E4F"/>
                <w:sz w:val="20"/>
                <w:szCs w:val="20"/>
              </w:rPr>
            </w:pPr>
            <w:r w:rsidRPr="00825C4E">
              <w:rPr>
                <w:rFonts w:asciiTheme="minorHAnsi" w:hAnsiTheme="minorHAnsi" w:cstheme="minorHAnsi"/>
                <w:sz w:val="20"/>
                <w:szCs w:val="20"/>
              </w:rPr>
              <w:t>Annual report</w:t>
            </w:r>
          </w:p>
        </w:tc>
        <w:tc>
          <w:tcPr>
            <w:tcW w:w="1986" w:type="dxa"/>
            <w:gridSpan w:val="3"/>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28BCE74B" w14:textId="77777777">
            <w:pPr>
              <w:spacing w:line="276" w:lineRule="auto"/>
              <w:jc w:val="both"/>
              <w:rPr>
                <w:rFonts w:asciiTheme="minorHAnsi" w:hAnsiTheme="minorHAnsi" w:cstheme="minorHAnsi"/>
                <w:sz w:val="20"/>
                <w:szCs w:val="20"/>
              </w:rPr>
            </w:pPr>
            <w:r w:rsidRPr="00825C4E">
              <w:rPr>
                <w:rFonts w:asciiTheme="minorHAnsi" w:hAnsiTheme="minorHAnsi" w:cstheme="minorHAnsi"/>
                <w:sz w:val="20"/>
                <w:szCs w:val="20"/>
              </w:rPr>
              <w:t>Jun. 2022</w:t>
            </w:r>
          </w:p>
        </w:tc>
      </w:tr>
      <w:tr w:rsidRPr="00825C4E" w:rsidR="00825C4E" w:rsidTr="00825C4E" w14:paraId="1DCA9E8F" w14:textId="77777777">
        <w:tc>
          <w:tcPr>
            <w:tcW w:w="5952" w:type="dxa"/>
            <w:gridSpan w:val="11"/>
            <w:tcBorders>
              <w:top w:val="single" w:color="auto" w:sz="4" w:space="0"/>
              <w:left w:val="single" w:color="auto" w:sz="4" w:space="0"/>
              <w:bottom w:val="single" w:color="auto" w:sz="4" w:space="0"/>
              <w:right w:val="single" w:color="auto" w:sz="4" w:space="0"/>
            </w:tcBorders>
            <w:hideMark/>
          </w:tcPr>
          <w:p w:rsidRPr="00825C4E" w:rsidR="00825C4E" w:rsidP="002F6C73" w:rsidRDefault="00825C4E" w14:paraId="4E1A6593" w14:textId="77777777">
            <w:pPr>
              <w:rPr>
                <w:rFonts w:asciiTheme="minorHAnsi" w:hAnsiTheme="minorHAnsi" w:cstheme="minorHAnsi"/>
                <w:color w:val="000000"/>
                <w:sz w:val="20"/>
                <w:szCs w:val="20"/>
              </w:rPr>
            </w:pPr>
            <w:r w:rsidRPr="00825C4E">
              <w:rPr>
                <w:rFonts w:asciiTheme="minorHAnsi" w:hAnsiTheme="minorHAnsi" w:cstheme="minorHAnsi"/>
                <w:color w:val="000000"/>
                <w:sz w:val="20"/>
                <w:szCs w:val="20"/>
              </w:rPr>
              <w:t xml:space="preserve">6.4. Farmer field schools and trainings organized in 6 selected project communities </w:t>
            </w:r>
          </w:p>
        </w:tc>
        <w:tc>
          <w:tcPr>
            <w:tcW w:w="2127" w:type="dxa"/>
            <w:tcBorders>
              <w:top w:val="single" w:color="auto" w:sz="4" w:space="0"/>
              <w:left w:val="single" w:color="auto" w:sz="4" w:space="0"/>
              <w:bottom w:val="single" w:color="auto" w:sz="4" w:space="0"/>
              <w:right w:val="single" w:color="auto" w:sz="4" w:space="0"/>
            </w:tcBorders>
            <w:hideMark/>
          </w:tcPr>
          <w:p w:rsidRPr="00825C4E" w:rsidR="00825C4E" w:rsidP="002F6C73" w:rsidRDefault="00825C4E" w14:paraId="65B79709" w14:textId="3D27E2B9">
            <w:pPr>
              <w:rPr>
                <w:rFonts w:asciiTheme="minorHAnsi" w:hAnsiTheme="minorHAnsi" w:cstheme="minorHAnsi"/>
                <w:color w:val="323E4F"/>
                <w:sz w:val="20"/>
                <w:szCs w:val="20"/>
              </w:rPr>
            </w:pPr>
            <w:r w:rsidRPr="00825C4E">
              <w:rPr>
                <w:rFonts w:asciiTheme="minorHAnsi" w:hAnsiTheme="minorHAnsi" w:cstheme="minorHAnsi"/>
                <w:sz w:val="20"/>
                <w:szCs w:val="20"/>
              </w:rPr>
              <w:t>Link to training and annual report</w:t>
            </w:r>
          </w:p>
        </w:tc>
        <w:tc>
          <w:tcPr>
            <w:tcW w:w="1986" w:type="dxa"/>
            <w:gridSpan w:val="3"/>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4F2A1DEB" w14:textId="77777777">
            <w:pPr>
              <w:spacing w:line="276" w:lineRule="auto"/>
              <w:jc w:val="both"/>
              <w:rPr>
                <w:rFonts w:asciiTheme="minorHAnsi" w:hAnsiTheme="minorHAnsi" w:cstheme="minorHAnsi"/>
                <w:sz w:val="20"/>
                <w:szCs w:val="20"/>
              </w:rPr>
            </w:pPr>
            <w:r w:rsidRPr="00825C4E">
              <w:rPr>
                <w:rFonts w:asciiTheme="minorHAnsi" w:hAnsiTheme="minorHAnsi" w:cstheme="minorHAnsi"/>
                <w:sz w:val="20"/>
                <w:szCs w:val="20"/>
              </w:rPr>
              <w:t>Dec. 2022</w:t>
            </w:r>
          </w:p>
        </w:tc>
      </w:tr>
      <w:tr w:rsidRPr="00825C4E" w:rsidR="00825C4E" w:rsidTr="00825C4E" w14:paraId="68F8C5A6" w14:textId="77777777">
        <w:tc>
          <w:tcPr>
            <w:tcW w:w="5952" w:type="dxa"/>
            <w:gridSpan w:val="11"/>
            <w:tcBorders>
              <w:top w:val="single" w:color="auto" w:sz="4" w:space="0"/>
              <w:left w:val="single" w:color="auto" w:sz="4" w:space="0"/>
              <w:bottom w:val="single" w:color="auto" w:sz="4" w:space="0"/>
              <w:right w:val="single" w:color="auto" w:sz="4" w:space="0"/>
            </w:tcBorders>
            <w:hideMark/>
          </w:tcPr>
          <w:p w:rsidRPr="00825C4E" w:rsidR="00825C4E" w:rsidP="002F6C73" w:rsidRDefault="00825C4E" w14:paraId="013193CB" w14:textId="77777777">
            <w:pPr>
              <w:rPr>
                <w:rFonts w:asciiTheme="minorHAnsi" w:hAnsiTheme="minorHAnsi" w:cstheme="minorHAnsi"/>
                <w:color w:val="000000"/>
                <w:sz w:val="20"/>
                <w:szCs w:val="20"/>
              </w:rPr>
            </w:pPr>
            <w:r w:rsidRPr="00825C4E">
              <w:rPr>
                <w:rFonts w:asciiTheme="minorHAnsi" w:hAnsiTheme="minorHAnsi" w:cstheme="minorHAnsi"/>
                <w:color w:val="000000"/>
                <w:sz w:val="20"/>
                <w:szCs w:val="20"/>
              </w:rPr>
              <w:t>6.5. Develop additional technical guides to characterize maturity indices to improve groundnut and soybean  harvesting and threshing</w:t>
            </w:r>
          </w:p>
        </w:tc>
        <w:tc>
          <w:tcPr>
            <w:tcW w:w="2127" w:type="dxa"/>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65FF7CEE" w14:textId="77777777">
            <w:pPr>
              <w:jc w:val="both"/>
              <w:rPr>
                <w:rFonts w:asciiTheme="minorHAnsi" w:hAnsiTheme="minorHAnsi" w:cstheme="minorHAnsi"/>
                <w:sz w:val="20"/>
                <w:szCs w:val="20"/>
              </w:rPr>
            </w:pPr>
            <w:r w:rsidRPr="00825C4E">
              <w:rPr>
                <w:rFonts w:asciiTheme="minorHAnsi" w:hAnsiTheme="minorHAnsi" w:cstheme="minorHAnsi"/>
                <w:sz w:val="20"/>
                <w:szCs w:val="20"/>
              </w:rPr>
              <w:t>Technical leaflets and annual  report</w:t>
            </w:r>
          </w:p>
        </w:tc>
        <w:tc>
          <w:tcPr>
            <w:tcW w:w="1986" w:type="dxa"/>
            <w:gridSpan w:val="3"/>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15689A6B" w14:textId="77777777">
            <w:pPr>
              <w:spacing w:line="276" w:lineRule="auto"/>
              <w:jc w:val="both"/>
              <w:rPr>
                <w:rFonts w:asciiTheme="minorHAnsi" w:hAnsiTheme="minorHAnsi" w:cstheme="minorHAnsi"/>
                <w:sz w:val="20"/>
                <w:szCs w:val="20"/>
              </w:rPr>
            </w:pPr>
            <w:r w:rsidRPr="00825C4E">
              <w:rPr>
                <w:rFonts w:asciiTheme="minorHAnsi" w:hAnsiTheme="minorHAnsi" w:cstheme="minorHAnsi"/>
                <w:sz w:val="20"/>
                <w:szCs w:val="20"/>
              </w:rPr>
              <w:t>Feb. 2022</w:t>
            </w:r>
          </w:p>
        </w:tc>
      </w:tr>
      <w:tr w:rsidRPr="00825C4E" w:rsidR="00825C4E" w:rsidTr="00825C4E" w14:paraId="3E86181E" w14:textId="77777777">
        <w:tc>
          <w:tcPr>
            <w:tcW w:w="5952" w:type="dxa"/>
            <w:gridSpan w:val="11"/>
            <w:tcBorders>
              <w:top w:val="single" w:color="auto" w:sz="4" w:space="0"/>
              <w:left w:val="single" w:color="auto" w:sz="4" w:space="0"/>
              <w:bottom w:val="single" w:color="auto" w:sz="4" w:space="0"/>
              <w:right w:val="single" w:color="auto" w:sz="4" w:space="0"/>
            </w:tcBorders>
            <w:hideMark/>
          </w:tcPr>
          <w:p w:rsidRPr="00825C4E" w:rsidR="00825C4E" w:rsidP="002F6C73" w:rsidRDefault="00825C4E" w14:paraId="2AC355C9" w14:textId="77777777">
            <w:pPr>
              <w:tabs>
                <w:tab w:val="left" w:pos="2430"/>
              </w:tabs>
              <w:rPr>
                <w:rFonts w:asciiTheme="minorHAnsi" w:hAnsiTheme="minorHAnsi" w:cstheme="minorHAnsi"/>
                <w:color w:val="000000"/>
                <w:sz w:val="20"/>
                <w:szCs w:val="20"/>
              </w:rPr>
            </w:pPr>
            <w:r w:rsidRPr="00825C4E">
              <w:rPr>
                <w:rFonts w:asciiTheme="minorHAnsi" w:hAnsiTheme="minorHAnsi" w:cstheme="minorHAnsi"/>
                <w:color w:val="000000"/>
                <w:sz w:val="20"/>
                <w:szCs w:val="20"/>
              </w:rPr>
              <w:t xml:space="preserve">6.6. </w:t>
            </w:r>
            <w:r w:rsidRPr="00825C4E">
              <w:rPr>
                <w:rFonts w:asciiTheme="minorHAnsi" w:hAnsiTheme="minorHAnsi" w:cstheme="minorHAnsi"/>
                <w:sz w:val="20"/>
                <w:szCs w:val="20"/>
              </w:rPr>
              <w:t xml:space="preserve">Conduct regional level trainings of actors on the emerging role of agricultural mechanization in increasing productivity </w:t>
            </w:r>
          </w:p>
        </w:tc>
        <w:tc>
          <w:tcPr>
            <w:tcW w:w="2127" w:type="dxa"/>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22BEC9C0" w14:textId="77777777">
            <w:pPr>
              <w:jc w:val="both"/>
              <w:rPr>
                <w:rFonts w:asciiTheme="minorHAnsi" w:hAnsiTheme="minorHAnsi" w:cstheme="minorHAnsi"/>
                <w:sz w:val="20"/>
                <w:szCs w:val="20"/>
              </w:rPr>
            </w:pPr>
            <w:r w:rsidRPr="00825C4E">
              <w:rPr>
                <w:rFonts w:asciiTheme="minorHAnsi" w:hAnsiTheme="minorHAnsi" w:cstheme="minorHAnsi"/>
                <w:sz w:val="20"/>
                <w:szCs w:val="20"/>
              </w:rPr>
              <w:t>Training report</w:t>
            </w:r>
          </w:p>
        </w:tc>
        <w:tc>
          <w:tcPr>
            <w:tcW w:w="1986" w:type="dxa"/>
            <w:gridSpan w:val="3"/>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0C4E9A67" w14:textId="77777777">
            <w:pPr>
              <w:spacing w:line="276" w:lineRule="auto"/>
              <w:jc w:val="both"/>
              <w:rPr>
                <w:rFonts w:asciiTheme="minorHAnsi" w:hAnsiTheme="minorHAnsi" w:cstheme="minorHAnsi"/>
                <w:sz w:val="20"/>
                <w:szCs w:val="20"/>
              </w:rPr>
            </w:pPr>
            <w:r w:rsidRPr="00825C4E">
              <w:rPr>
                <w:rFonts w:asciiTheme="minorHAnsi" w:hAnsiTheme="minorHAnsi" w:cstheme="minorHAnsi"/>
                <w:sz w:val="20"/>
                <w:szCs w:val="20"/>
              </w:rPr>
              <w:t>Dec. 2021</w:t>
            </w:r>
          </w:p>
        </w:tc>
      </w:tr>
      <w:tr w:rsidRPr="00825C4E" w:rsidR="00825C4E" w:rsidTr="00825C4E" w14:paraId="4257AD86" w14:textId="77777777">
        <w:tc>
          <w:tcPr>
            <w:tcW w:w="5952" w:type="dxa"/>
            <w:gridSpan w:val="11"/>
            <w:tcBorders>
              <w:top w:val="single" w:color="auto" w:sz="4" w:space="0"/>
              <w:left w:val="single" w:color="auto" w:sz="4" w:space="0"/>
              <w:bottom w:val="single" w:color="auto" w:sz="4" w:space="0"/>
              <w:right w:val="single" w:color="auto" w:sz="4" w:space="0"/>
            </w:tcBorders>
            <w:hideMark/>
          </w:tcPr>
          <w:p w:rsidRPr="00825C4E" w:rsidR="00825C4E" w:rsidP="002F6C73" w:rsidRDefault="00825C4E" w14:paraId="3958014E" w14:textId="77777777">
            <w:pPr>
              <w:rPr>
                <w:rFonts w:asciiTheme="minorHAnsi" w:hAnsiTheme="minorHAnsi" w:cstheme="minorHAnsi"/>
                <w:color w:val="000000"/>
                <w:sz w:val="20"/>
                <w:szCs w:val="20"/>
              </w:rPr>
            </w:pPr>
            <w:r w:rsidRPr="00825C4E">
              <w:rPr>
                <w:rFonts w:asciiTheme="minorHAnsi" w:hAnsiTheme="minorHAnsi" w:cstheme="minorHAnsi"/>
                <w:color w:val="000000"/>
                <w:sz w:val="20"/>
                <w:szCs w:val="20"/>
              </w:rPr>
              <w:t>6.7. Data on the number of farm families utilizing and seeking threshing machines in communities generated</w:t>
            </w:r>
          </w:p>
        </w:tc>
        <w:tc>
          <w:tcPr>
            <w:tcW w:w="2127" w:type="dxa"/>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0036CEFA" w14:textId="77777777">
            <w:pPr>
              <w:jc w:val="both"/>
              <w:rPr>
                <w:rFonts w:asciiTheme="minorHAnsi" w:hAnsiTheme="minorHAnsi" w:cstheme="minorHAnsi"/>
                <w:color w:val="323E4F"/>
                <w:sz w:val="20"/>
                <w:szCs w:val="20"/>
              </w:rPr>
            </w:pPr>
            <w:r w:rsidRPr="00825C4E">
              <w:rPr>
                <w:rFonts w:asciiTheme="minorHAnsi" w:hAnsiTheme="minorHAnsi" w:cstheme="minorHAnsi"/>
                <w:sz w:val="20"/>
                <w:szCs w:val="20"/>
              </w:rPr>
              <w:t>Monitoring evaluation reports</w:t>
            </w:r>
          </w:p>
        </w:tc>
        <w:tc>
          <w:tcPr>
            <w:tcW w:w="1986" w:type="dxa"/>
            <w:gridSpan w:val="3"/>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51AF04CA" w14:textId="77777777">
            <w:pPr>
              <w:spacing w:line="276" w:lineRule="auto"/>
              <w:jc w:val="both"/>
              <w:rPr>
                <w:rFonts w:asciiTheme="minorHAnsi" w:hAnsiTheme="minorHAnsi" w:cstheme="minorHAnsi"/>
                <w:sz w:val="20"/>
                <w:szCs w:val="20"/>
              </w:rPr>
            </w:pPr>
            <w:r w:rsidRPr="00825C4E">
              <w:rPr>
                <w:rFonts w:asciiTheme="minorHAnsi" w:hAnsiTheme="minorHAnsi" w:cstheme="minorHAnsi"/>
                <w:sz w:val="20"/>
                <w:szCs w:val="20"/>
              </w:rPr>
              <w:t>Jun. 2022</w:t>
            </w:r>
          </w:p>
        </w:tc>
      </w:tr>
      <w:tr w:rsidRPr="00825C4E" w:rsidR="00825C4E" w:rsidTr="00825C4E" w14:paraId="7172E0AE" w14:textId="77777777">
        <w:tc>
          <w:tcPr>
            <w:tcW w:w="5952" w:type="dxa"/>
            <w:gridSpan w:val="11"/>
            <w:tcBorders>
              <w:top w:val="single" w:color="auto" w:sz="4" w:space="0"/>
              <w:left w:val="single" w:color="auto" w:sz="4" w:space="0"/>
              <w:bottom w:val="single" w:color="auto" w:sz="4" w:space="0"/>
              <w:right w:val="single" w:color="auto" w:sz="4" w:space="0"/>
            </w:tcBorders>
            <w:hideMark/>
          </w:tcPr>
          <w:p w:rsidRPr="00825C4E" w:rsidR="00825C4E" w:rsidP="002F6C73" w:rsidRDefault="00825C4E" w14:paraId="38A8C45F" w14:textId="77777777">
            <w:pPr>
              <w:rPr>
                <w:rFonts w:asciiTheme="minorHAnsi" w:hAnsiTheme="minorHAnsi" w:cstheme="minorHAnsi"/>
                <w:color w:val="000000"/>
                <w:sz w:val="20"/>
                <w:szCs w:val="20"/>
              </w:rPr>
            </w:pPr>
            <w:r w:rsidRPr="00825C4E">
              <w:rPr>
                <w:rFonts w:asciiTheme="minorHAnsi" w:hAnsiTheme="minorHAnsi" w:cstheme="minorHAnsi"/>
                <w:color w:val="000000"/>
                <w:sz w:val="20"/>
                <w:szCs w:val="20"/>
              </w:rPr>
              <w:t xml:space="preserve">6.8. Develop a second technology brief on the role of groundnut threshing machines in improving postharvest activities published </w:t>
            </w:r>
          </w:p>
        </w:tc>
        <w:tc>
          <w:tcPr>
            <w:tcW w:w="2127" w:type="dxa"/>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3D82506C" w14:textId="77777777">
            <w:pPr>
              <w:widowControl w:val="0"/>
              <w:jc w:val="both"/>
              <w:rPr>
                <w:rFonts w:eastAsia="Arial" w:asciiTheme="minorHAnsi" w:hAnsiTheme="minorHAnsi" w:cstheme="minorHAnsi"/>
                <w:color w:val="000000"/>
                <w:sz w:val="20"/>
                <w:szCs w:val="20"/>
              </w:rPr>
            </w:pPr>
            <w:r w:rsidRPr="00825C4E">
              <w:rPr>
                <w:rFonts w:eastAsia="Arial" w:asciiTheme="minorHAnsi" w:hAnsiTheme="minorHAnsi" w:cstheme="minorHAnsi"/>
                <w:color w:val="000000"/>
                <w:sz w:val="20"/>
                <w:szCs w:val="20"/>
              </w:rPr>
              <w:t>Link to the publication, print out</w:t>
            </w:r>
          </w:p>
        </w:tc>
        <w:tc>
          <w:tcPr>
            <w:tcW w:w="1986" w:type="dxa"/>
            <w:gridSpan w:val="3"/>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4B5405E4" w14:textId="77777777">
            <w:pPr>
              <w:spacing w:line="276" w:lineRule="auto"/>
              <w:jc w:val="both"/>
              <w:rPr>
                <w:rFonts w:eastAsia="Calibri" w:asciiTheme="minorHAnsi" w:hAnsiTheme="minorHAnsi" w:cstheme="minorHAnsi"/>
                <w:color w:val="323E4F"/>
                <w:sz w:val="20"/>
                <w:szCs w:val="20"/>
              </w:rPr>
            </w:pPr>
            <w:r w:rsidRPr="00825C4E">
              <w:rPr>
                <w:rFonts w:asciiTheme="minorHAnsi" w:hAnsiTheme="minorHAnsi" w:cstheme="minorHAnsi"/>
                <w:sz w:val="20"/>
                <w:szCs w:val="20"/>
              </w:rPr>
              <w:t>Nov. 2021</w:t>
            </w:r>
          </w:p>
        </w:tc>
      </w:tr>
      <w:tr w:rsidRPr="00825C4E" w:rsidR="00825C4E" w:rsidTr="00825C4E" w14:paraId="428EA170" w14:textId="77777777">
        <w:tc>
          <w:tcPr>
            <w:tcW w:w="5952" w:type="dxa"/>
            <w:gridSpan w:val="11"/>
            <w:tcBorders>
              <w:top w:val="single" w:color="auto" w:sz="4" w:space="0"/>
              <w:left w:val="single" w:color="auto" w:sz="4" w:space="0"/>
              <w:bottom w:val="single" w:color="auto" w:sz="4" w:space="0"/>
              <w:right w:val="single" w:color="auto" w:sz="4" w:space="0"/>
            </w:tcBorders>
            <w:hideMark/>
          </w:tcPr>
          <w:p w:rsidRPr="00825C4E" w:rsidR="00825C4E" w:rsidP="002F6C73" w:rsidRDefault="00825C4E" w14:paraId="5F225FC8" w14:textId="77777777">
            <w:pPr>
              <w:rPr>
                <w:rFonts w:asciiTheme="minorHAnsi" w:hAnsiTheme="minorHAnsi" w:cstheme="minorHAnsi"/>
                <w:color w:val="000000"/>
                <w:sz w:val="20"/>
                <w:szCs w:val="20"/>
              </w:rPr>
            </w:pPr>
            <w:r w:rsidRPr="00825C4E">
              <w:rPr>
                <w:rFonts w:asciiTheme="minorHAnsi" w:hAnsiTheme="minorHAnsi" w:cstheme="minorHAnsi"/>
                <w:color w:val="000000"/>
                <w:sz w:val="20"/>
                <w:szCs w:val="20"/>
              </w:rPr>
              <w:t>6.9. Process data on dataverse; and develop 1 manuscript from multi-year data</w:t>
            </w:r>
          </w:p>
        </w:tc>
        <w:tc>
          <w:tcPr>
            <w:tcW w:w="2127" w:type="dxa"/>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44C15D23" w14:textId="77777777">
            <w:pPr>
              <w:jc w:val="both"/>
              <w:rPr>
                <w:rFonts w:asciiTheme="minorHAnsi" w:hAnsiTheme="minorHAnsi" w:cstheme="minorHAnsi"/>
                <w:color w:val="323E4F"/>
                <w:sz w:val="20"/>
                <w:szCs w:val="20"/>
              </w:rPr>
            </w:pPr>
            <w:r w:rsidRPr="00825C4E">
              <w:rPr>
                <w:rFonts w:asciiTheme="minorHAnsi" w:hAnsiTheme="minorHAnsi" w:cstheme="minorHAnsi"/>
                <w:sz w:val="20"/>
                <w:szCs w:val="20"/>
              </w:rPr>
              <w:t xml:space="preserve">Link to data source and publication available </w:t>
            </w:r>
          </w:p>
        </w:tc>
        <w:tc>
          <w:tcPr>
            <w:tcW w:w="1986" w:type="dxa"/>
            <w:gridSpan w:val="3"/>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491EED9E" w14:textId="77777777">
            <w:pPr>
              <w:spacing w:line="276" w:lineRule="auto"/>
              <w:jc w:val="both"/>
              <w:rPr>
                <w:rFonts w:asciiTheme="minorHAnsi" w:hAnsiTheme="minorHAnsi" w:cstheme="minorHAnsi"/>
                <w:sz w:val="20"/>
                <w:szCs w:val="20"/>
              </w:rPr>
            </w:pPr>
            <w:r w:rsidRPr="00825C4E">
              <w:rPr>
                <w:rFonts w:asciiTheme="minorHAnsi" w:hAnsiTheme="minorHAnsi" w:cstheme="minorHAnsi"/>
                <w:sz w:val="20"/>
                <w:szCs w:val="20"/>
              </w:rPr>
              <w:t>Feb. 2022</w:t>
            </w:r>
          </w:p>
        </w:tc>
      </w:tr>
      <w:tr w:rsidRPr="00825C4E" w:rsidR="00825C4E" w:rsidTr="00825C4E" w14:paraId="216E0147" w14:textId="77777777">
        <w:tc>
          <w:tcPr>
            <w:tcW w:w="5952" w:type="dxa"/>
            <w:gridSpan w:val="11"/>
            <w:tcBorders>
              <w:top w:val="single" w:color="auto" w:sz="4" w:space="0"/>
              <w:left w:val="single" w:color="auto" w:sz="4" w:space="0"/>
              <w:bottom w:val="single" w:color="auto" w:sz="4" w:space="0"/>
              <w:right w:val="single" w:color="auto" w:sz="4" w:space="0"/>
            </w:tcBorders>
            <w:hideMark/>
          </w:tcPr>
          <w:p w:rsidRPr="00825C4E" w:rsidR="00825C4E" w:rsidP="002F6C73" w:rsidRDefault="00825C4E" w14:paraId="74D413C3" w14:textId="4E55EE02">
            <w:pPr>
              <w:rPr>
                <w:rFonts w:asciiTheme="minorHAnsi" w:hAnsiTheme="minorHAnsi" w:cstheme="minorHAnsi"/>
                <w:sz w:val="20"/>
                <w:szCs w:val="20"/>
              </w:rPr>
            </w:pPr>
            <w:r w:rsidRPr="00825C4E">
              <w:rPr>
                <w:rFonts w:asciiTheme="minorHAnsi" w:hAnsiTheme="minorHAnsi" w:cstheme="minorHAnsi"/>
                <w:sz w:val="20"/>
                <w:szCs w:val="20"/>
              </w:rPr>
              <w:t>6.10. Networks provided for farmers and communities to access threshing, mechanization, and related services</w:t>
            </w:r>
          </w:p>
        </w:tc>
        <w:tc>
          <w:tcPr>
            <w:tcW w:w="2127" w:type="dxa"/>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07070406" w14:textId="77777777">
            <w:pPr>
              <w:jc w:val="both"/>
              <w:rPr>
                <w:rFonts w:asciiTheme="minorHAnsi" w:hAnsiTheme="minorHAnsi" w:cstheme="minorHAnsi"/>
                <w:sz w:val="20"/>
                <w:szCs w:val="20"/>
              </w:rPr>
            </w:pPr>
            <w:r w:rsidRPr="00825C4E">
              <w:rPr>
                <w:rFonts w:asciiTheme="minorHAnsi" w:hAnsiTheme="minorHAnsi" w:cstheme="minorHAnsi"/>
                <w:sz w:val="20"/>
                <w:szCs w:val="20"/>
              </w:rPr>
              <w:t>List of FBOs networked</w:t>
            </w:r>
          </w:p>
        </w:tc>
        <w:tc>
          <w:tcPr>
            <w:tcW w:w="1986" w:type="dxa"/>
            <w:gridSpan w:val="3"/>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3332081D" w14:textId="77777777">
            <w:pPr>
              <w:spacing w:line="276" w:lineRule="auto"/>
              <w:jc w:val="both"/>
              <w:rPr>
                <w:rFonts w:asciiTheme="minorHAnsi" w:hAnsiTheme="minorHAnsi" w:cstheme="minorHAnsi"/>
                <w:sz w:val="20"/>
                <w:szCs w:val="20"/>
              </w:rPr>
            </w:pPr>
            <w:r w:rsidRPr="00825C4E">
              <w:rPr>
                <w:rFonts w:asciiTheme="minorHAnsi" w:hAnsiTheme="minorHAnsi" w:cstheme="minorHAnsi"/>
                <w:sz w:val="20"/>
                <w:szCs w:val="20"/>
              </w:rPr>
              <w:t>Jun. 2022</w:t>
            </w:r>
          </w:p>
        </w:tc>
      </w:tr>
      <w:tr w:rsidRPr="00825C4E" w:rsidR="00825C4E" w:rsidTr="00825C4E" w14:paraId="075AA277" w14:textId="77777777">
        <w:tc>
          <w:tcPr>
            <w:tcW w:w="5952" w:type="dxa"/>
            <w:gridSpan w:val="11"/>
            <w:tcBorders>
              <w:top w:val="single" w:color="auto" w:sz="4" w:space="0"/>
              <w:left w:val="single" w:color="auto" w:sz="4" w:space="0"/>
              <w:bottom w:val="single" w:color="auto" w:sz="4" w:space="0"/>
              <w:right w:val="single" w:color="auto" w:sz="4" w:space="0"/>
            </w:tcBorders>
            <w:hideMark/>
          </w:tcPr>
          <w:p w:rsidRPr="00825C4E" w:rsidR="00825C4E" w:rsidP="002F6C73" w:rsidRDefault="00825C4E" w14:paraId="1433B1E0" w14:textId="77777777">
            <w:pPr>
              <w:rPr>
                <w:rFonts w:asciiTheme="minorHAnsi" w:hAnsiTheme="minorHAnsi" w:cstheme="minorHAnsi"/>
                <w:sz w:val="20"/>
                <w:szCs w:val="20"/>
              </w:rPr>
            </w:pPr>
            <w:r w:rsidRPr="00825C4E">
              <w:rPr>
                <w:rFonts w:asciiTheme="minorHAnsi" w:hAnsiTheme="minorHAnsi" w:cstheme="minorHAnsi"/>
                <w:sz w:val="20"/>
                <w:szCs w:val="20"/>
              </w:rPr>
              <w:t>6.11. Contribute towards the development of the West Africa Handbook</w:t>
            </w:r>
          </w:p>
        </w:tc>
        <w:tc>
          <w:tcPr>
            <w:tcW w:w="2127" w:type="dxa"/>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1E3B90E1" w14:textId="77777777">
            <w:pPr>
              <w:jc w:val="both"/>
              <w:rPr>
                <w:rFonts w:asciiTheme="minorHAnsi" w:hAnsiTheme="minorHAnsi" w:cstheme="minorHAnsi"/>
                <w:sz w:val="20"/>
                <w:szCs w:val="20"/>
              </w:rPr>
            </w:pPr>
            <w:r w:rsidRPr="00825C4E">
              <w:rPr>
                <w:rFonts w:asciiTheme="minorHAnsi" w:hAnsiTheme="minorHAnsi" w:cstheme="minorHAnsi"/>
                <w:sz w:val="20"/>
                <w:szCs w:val="20"/>
              </w:rPr>
              <w:t>Book chapter published</w:t>
            </w:r>
          </w:p>
        </w:tc>
        <w:tc>
          <w:tcPr>
            <w:tcW w:w="1986" w:type="dxa"/>
            <w:gridSpan w:val="3"/>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6E31CB8C" w14:textId="77777777">
            <w:pPr>
              <w:spacing w:line="276" w:lineRule="auto"/>
              <w:jc w:val="both"/>
              <w:rPr>
                <w:rFonts w:asciiTheme="minorHAnsi" w:hAnsiTheme="minorHAnsi" w:cstheme="minorHAnsi"/>
                <w:sz w:val="20"/>
                <w:szCs w:val="20"/>
              </w:rPr>
            </w:pPr>
            <w:r w:rsidRPr="00825C4E">
              <w:rPr>
                <w:rFonts w:asciiTheme="minorHAnsi" w:hAnsiTheme="minorHAnsi" w:cstheme="minorHAnsi"/>
                <w:sz w:val="20"/>
                <w:szCs w:val="20"/>
              </w:rPr>
              <w:t>Mar. 2022</w:t>
            </w:r>
          </w:p>
        </w:tc>
      </w:tr>
      <w:tr w:rsidRPr="00825C4E" w:rsidR="00825C4E" w:rsidTr="00825C4E" w14:paraId="08BA27E2" w14:textId="77777777">
        <w:tc>
          <w:tcPr>
            <w:tcW w:w="10065" w:type="dxa"/>
            <w:gridSpan w:val="15"/>
            <w:tcBorders>
              <w:top w:val="single" w:color="auto" w:sz="4" w:space="0"/>
              <w:left w:val="single" w:color="auto" w:sz="4" w:space="0"/>
              <w:bottom w:val="single" w:color="auto" w:sz="4" w:space="0"/>
              <w:right w:val="single" w:color="auto" w:sz="4" w:space="0"/>
            </w:tcBorders>
          </w:tcPr>
          <w:p w:rsidRPr="00825C4E" w:rsidR="00825C4E" w:rsidP="00825C4E" w:rsidRDefault="00825C4E" w14:paraId="3B175239" w14:textId="77777777">
            <w:pPr>
              <w:jc w:val="both"/>
              <w:rPr>
                <w:rFonts w:eastAsia="Calibri" w:asciiTheme="minorHAnsi" w:hAnsiTheme="minorHAnsi" w:cstheme="minorHAnsi"/>
                <w:sz w:val="20"/>
                <w:szCs w:val="20"/>
              </w:rPr>
            </w:pPr>
          </w:p>
        </w:tc>
      </w:tr>
      <w:tr w:rsidRPr="00825C4E" w:rsidR="00825C4E" w:rsidTr="00825C4E" w14:paraId="4459A487" w14:textId="77777777">
        <w:tc>
          <w:tcPr>
            <w:tcW w:w="10065" w:type="dxa"/>
            <w:gridSpan w:val="15"/>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6898AE0A" w14:textId="77777777">
            <w:pPr>
              <w:jc w:val="both"/>
              <w:rPr>
                <w:rFonts w:asciiTheme="minorHAnsi" w:hAnsiTheme="minorHAnsi" w:cstheme="minorHAnsi"/>
                <w:sz w:val="20"/>
                <w:szCs w:val="20"/>
              </w:rPr>
            </w:pPr>
            <w:r w:rsidRPr="00825C4E">
              <w:rPr>
                <w:rFonts w:asciiTheme="minorHAnsi" w:hAnsiTheme="minorHAnsi" w:cstheme="minorHAnsi"/>
                <w:sz w:val="20"/>
                <w:szCs w:val="20"/>
              </w:rPr>
              <w:t xml:space="preserve">7. Sustainable intensification indicators </w:t>
            </w:r>
          </w:p>
        </w:tc>
      </w:tr>
      <w:tr w:rsidRPr="00825C4E" w:rsidR="00825C4E" w:rsidTr="00825C4E" w14:paraId="1A4418BA" w14:textId="77777777">
        <w:tc>
          <w:tcPr>
            <w:tcW w:w="1415" w:type="dxa"/>
            <w:tcBorders>
              <w:top w:val="single" w:color="auto" w:sz="4" w:space="0"/>
              <w:left w:val="single" w:color="auto" w:sz="4" w:space="0"/>
              <w:bottom w:val="single" w:color="auto" w:sz="4" w:space="0"/>
              <w:right w:val="single" w:color="auto" w:sz="4" w:space="0"/>
            </w:tcBorders>
            <w:hideMark/>
          </w:tcPr>
          <w:p w:rsidRPr="00D374BA" w:rsidR="00825C4E" w:rsidP="00825C4E" w:rsidRDefault="00825C4E" w14:paraId="3E09A24A" w14:textId="77777777">
            <w:pPr>
              <w:jc w:val="both"/>
              <w:rPr>
                <w:rFonts w:asciiTheme="minorHAnsi" w:hAnsiTheme="minorHAnsi" w:cstheme="minorHAnsi"/>
                <w:bCs/>
                <w:sz w:val="20"/>
                <w:szCs w:val="20"/>
              </w:rPr>
            </w:pPr>
            <w:r w:rsidRPr="00D374BA">
              <w:rPr>
                <w:rFonts w:asciiTheme="minorHAnsi" w:hAnsiTheme="minorHAnsi" w:cstheme="minorHAnsi"/>
                <w:bCs/>
                <w:sz w:val="20"/>
                <w:szCs w:val="20"/>
              </w:rPr>
              <w:t>Domain</w:t>
            </w:r>
          </w:p>
        </w:tc>
        <w:tc>
          <w:tcPr>
            <w:tcW w:w="1417" w:type="dxa"/>
            <w:gridSpan w:val="4"/>
            <w:tcBorders>
              <w:top w:val="single" w:color="auto" w:sz="4" w:space="0"/>
              <w:left w:val="single" w:color="auto" w:sz="4" w:space="0"/>
              <w:bottom w:val="single" w:color="auto" w:sz="4" w:space="0"/>
              <w:right w:val="single" w:color="auto" w:sz="4" w:space="0"/>
            </w:tcBorders>
            <w:hideMark/>
          </w:tcPr>
          <w:p w:rsidRPr="00D374BA" w:rsidR="00825C4E" w:rsidP="00825C4E" w:rsidRDefault="00825C4E" w14:paraId="12A3C328" w14:textId="77777777">
            <w:pPr>
              <w:jc w:val="both"/>
              <w:rPr>
                <w:rFonts w:asciiTheme="minorHAnsi" w:hAnsiTheme="minorHAnsi" w:cstheme="minorHAnsi"/>
                <w:bCs/>
                <w:sz w:val="20"/>
                <w:szCs w:val="20"/>
              </w:rPr>
            </w:pPr>
            <w:r w:rsidRPr="00D374BA">
              <w:rPr>
                <w:rFonts w:asciiTheme="minorHAnsi" w:hAnsiTheme="minorHAnsi" w:cstheme="minorHAnsi"/>
                <w:bCs/>
                <w:sz w:val="20"/>
                <w:szCs w:val="20"/>
              </w:rPr>
              <w:t>Indicators</w:t>
            </w:r>
          </w:p>
        </w:tc>
        <w:tc>
          <w:tcPr>
            <w:tcW w:w="1276" w:type="dxa"/>
            <w:gridSpan w:val="2"/>
            <w:tcBorders>
              <w:top w:val="single" w:color="auto" w:sz="4" w:space="0"/>
              <w:left w:val="single" w:color="auto" w:sz="4" w:space="0"/>
              <w:bottom w:val="single" w:color="auto" w:sz="4" w:space="0"/>
              <w:right w:val="single" w:color="auto" w:sz="4" w:space="0"/>
            </w:tcBorders>
            <w:hideMark/>
          </w:tcPr>
          <w:p w:rsidRPr="00D374BA" w:rsidR="00825C4E" w:rsidP="00825C4E" w:rsidRDefault="00825C4E" w14:paraId="2F8299F1" w14:textId="77777777">
            <w:pPr>
              <w:jc w:val="both"/>
              <w:rPr>
                <w:rFonts w:asciiTheme="minorHAnsi" w:hAnsiTheme="minorHAnsi" w:cstheme="minorHAnsi"/>
                <w:bCs/>
                <w:sz w:val="20"/>
                <w:szCs w:val="20"/>
              </w:rPr>
            </w:pPr>
            <w:r w:rsidRPr="00D374BA">
              <w:rPr>
                <w:rFonts w:asciiTheme="minorHAnsi" w:hAnsiTheme="minorHAnsi" w:cstheme="minorHAnsi"/>
                <w:bCs/>
                <w:sz w:val="20"/>
                <w:szCs w:val="20"/>
              </w:rPr>
              <w:t>Metric &amp; Scale</w:t>
            </w:r>
          </w:p>
        </w:tc>
        <w:tc>
          <w:tcPr>
            <w:tcW w:w="1702" w:type="dxa"/>
            <w:gridSpan w:val="2"/>
            <w:tcBorders>
              <w:top w:val="single" w:color="auto" w:sz="4" w:space="0"/>
              <w:left w:val="single" w:color="auto" w:sz="4" w:space="0"/>
              <w:bottom w:val="single" w:color="auto" w:sz="4" w:space="0"/>
              <w:right w:val="single" w:color="auto" w:sz="4" w:space="0"/>
            </w:tcBorders>
            <w:hideMark/>
          </w:tcPr>
          <w:p w:rsidRPr="00D374BA" w:rsidR="00825C4E" w:rsidP="00825C4E" w:rsidRDefault="00825C4E" w14:paraId="4058862C" w14:textId="77777777">
            <w:pPr>
              <w:jc w:val="both"/>
              <w:rPr>
                <w:rFonts w:asciiTheme="minorHAnsi" w:hAnsiTheme="minorHAnsi" w:cstheme="minorHAnsi"/>
                <w:bCs/>
                <w:sz w:val="20"/>
                <w:szCs w:val="20"/>
              </w:rPr>
            </w:pPr>
            <w:r w:rsidRPr="00D374BA">
              <w:rPr>
                <w:rFonts w:asciiTheme="minorHAnsi" w:hAnsiTheme="minorHAnsi" w:cstheme="minorHAnsi"/>
                <w:bCs/>
                <w:sz w:val="20"/>
                <w:szCs w:val="20"/>
              </w:rPr>
              <w:t>Approach used in data collection</w:t>
            </w:r>
          </w:p>
        </w:tc>
        <w:tc>
          <w:tcPr>
            <w:tcW w:w="2836" w:type="dxa"/>
            <w:gridSpan w:val="4"/>
            <w:tcBorders>
              <w:top w:val="single" w:color="auto" w:sz="4" w:space="0"/>
              <w:left w:val="single" w:color="auto" w:sz="4" w:space="0"/>
              <w:bottom w:val="single" w:color="auto" w:sz="4" w:space="0"/>
              <w:right w:val="single" w:color="auto" w:sz="4" w:space="0"/>
            </w:tcBorders>
            <w:hideMark/>
          </w:tcPr>
          <w:p w:rsidRPr="00D374BA" w:rsidR="00825C4E" w:rsidP="00825C4E" w:rsidRDefault="00825C4E" w14:paraId="1F2014BD" w14:textId="77777777">
            <w:pPr>
              <w:jc w:val="both"/>
              <w:rPr>
                <w:rFonts w:asciiTheme="minorHAnsi" w:hAnsiTheme="minorHAnsi" w:cstheme="minorHAnsi"/>
                <w:bCs/>
                <w:sz w:val="20"/>
                <w:szCs w:val="20"/>
              </w:rPr>
            </w:pPr>
            <w:r w:rsidRPr="00D374BA">
              <w:rPr>
                <w:rFonts w:asciiTheme="minorHAnsi" w:hAnsiTheme="minorHAnsi" w:cstheme="minorHAnsi"/>
                <w:bCs/>
                <w:sz w:val="20"/>
                <w:szCs w:val="20"/>
              </w:rPr>
              <w:t xml:space="preserve">Before intervention </w:t>
            </w:r>
          </w:p>
        </w:tc>
        <w:tc>
          <w:tcPr>
            <w:tcW w:w="1419" w:type="dxa"/>
            <w:gridSpan w:val="2"/>
            <w:tcBorders>
              <w:top w:val="single" w:color="auto" w:sz="4" w:space="0"/>
              <w:left w:val="single" w:color="auto" w:sz="4" w:space="0"/>
              <w:bottom w:val="single" w:color="auto" w:sz="4" w:space="0"/>
              <w:right w:val="single" w:color="auto" w:sz="4" w:space="0"/>
            </w:tcBorders>
            <w:hideMark/>
          </w:tcPr>
          <w:p w:rsidRPr="00D374BA" w:rsidR="00825C4E" w:rsidP="00825C4E" w:rsidRDefault="00825C4E" w14:paraId="2CC84677" w14:textId="77777777">
            <w:pPr>
              <w:jc w:val="both"/>
              <w:rPr>
                <w:rFonts w:asciiTheme="minorHAnsi" w:hAnsiTheme="minorHAnsi" w:cstheme="minorHAnsi"/>
                <w:bCs/>
                <w:sz w:val="20"/>
                <w:szCs w:val="20"/>
              </w:rPr>
            </w:pPr>
            <w:r w:rsidRPr="00D374BA">
              <w:rPr>
                <w:rFonts w:asciiTheme="minorHAnsi" w:hAnsiTheme="minorHAnsi" w:cstheme="minorHAnsi"/>
                <w:bCs/>
                <w:sz w:val="20"/>
                <w:szCs w:val="20"/>
              </w:rPr>
              <w:t xml:space="preserve">After intervention </w:t>
            </w:r>
          </w:p>
        </w:tc>
      </w:tr>
      <w:tr w:rsidRPr="00825C4E" w:rsidR="00825C4E" w:rsidTr="00825C4E" w14:paraId="5E41BA71" w14:textId="77777777">
        <w:tc>
          <w:tcPr>
            <w:tcW w:w="1415" w:type="dxa"/>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417554B6" w14:textId="77777777">
            <w:pPr>
              <w:jc w:val="both"/>
              <w:rPr>
                <w:rFonts w:asciiTheme="minorHAnsi" w:hAnsiTheme="minorHAnsi" w:cstheme="minorHAnsi"/>
                <w:sz w:val="20"/>
                <w:szCs w:val="20"/>
              </w:rPr>
            </w:pPr>
            <w:r w:rsidRPr="00825C4E">
              <w:rPr>
                <w:rFonts w:asciiTheme="minorHAnsi" w:hAnsiTheme="minorHAnsi" w:cstheme="minorHAnsi"/>
                <w:sz w:val="20"/>
                <w:szCs w:val="20"/>
              </w:rPr>
              <w:t>7.1 Productivity</w:t>
            </w:r>
          </w:p>
        </w:tc>
        <w:tc>
          <w:tcPr>
            <w:tcW w:w="1417" w:type="dxa"/>
            <w:gridSpan w:val="4"/>
            <w:tcBorders>
              <w:top w:val="single" w:color="auto" w:sz="4" w:space="0"/>
              <w:left w:val="single" w:color="auto" w:sz="4" w:space="0"/>
              <w:bottom w:val="single" w:color="auto" w:sz="4" w:space="0"/>
              <w:right w:val="single" w:color="auto" w:sz="4" w:space="0"/>
            </w:tcBorders>
          </w:tcPr>
          <w:p w:rsidRPr="00825C4E" w:rsidR="00825C4E" w:rsidP="00825C4E" w:rsidRDefault="00825C4E" w14:paraId="4D3FAC59" w14:textId="77777777">
            <w:pPr>
              <w:jc w:val="both"/>
              <w:rPr>
                <w:rFonts w:asciiTheme="minorHAnsi" w:hAnsiTheme="minorHAnsi" w:cstheme="minorHAnsi"/>
                <w:sz w:val="20"/>
                <w:szCs w:val="20"/>
              </w:rPr>
            </w:pPr>
            <w:r w:rsidRPr="00825C4E">
              <w:rPr>
                <w:rFonts w:asciiTheme="minorHAnsi" w:hAnsiTheme="minorHAnsi" w:cstheme="minorHAnsi"/>
                <w:sz w:val="20"/>
                <w:szCs w:val="20"/>
              </w:rPr>
              <w:t>Food saved</w:t>
            </w:r>
          </w:p>
          <w:p w:rsidRPr="00825C4E" w:rsidR="00825C4E" w:rsidP="00825C4E" w:rsidRDefault="00825C4E" w14:paraId="1EC3B132" w14:textId="77777777">
            <w:pPr>
              <w:jc w:val="both"/>
              <w:rPr>
                <w:rFonts w:asciiTheme="minorHAnsi" w:hAnsiTheme="minorHAnsi" w:cstheme="minorHAnsi"/>
                <w:sz w:val="20"/>
                <w:szCs w:val="20"/>
              </w:rPr>
            </w:pPr>
          </w:p>
        </w:tc>
        <w:tc>
          <w:tcPr>
            <w:tcW w:w="1276" w:type="dxa"/>
            <w:gridSpan w:val="2"/>
            <w:tcBorders>
              <w:top w:val="single" w:color="auto" w:sz="4" w:space="0"/>
              <w:left w:val="single" w:color="auto" w:sz="4" w:space="0"/>
              <w:bottom w:val="single" w:color="auto" w:sz="4" w:space="0"/>
              <w:right w:val="single" w:color="auto" w:sz="4" w:space="0"/>
            </w:tcBorders>
          </w:tcPr>
          <w:p w:rsidRPr="00825C4E" w:rsidR="00825C4E" w:rsidP="00825C4E" w:rsidRDefault="00825C4E" w14:paraId="54717CFE" w14:textId="77777777">
            <w:pPr>
              <w:jc w:val="both"/>
              <w:rPr>
                <w:rFonts w:asciiTheme="minorHAnsi" w:hAnsiTheme="minorHAnsi" w:cstheme="minorHAnsi"/>
                <w:sz w:val="20"/>
                <w:szCs w:val="20"/>
              </w:rPr>
            </w:pPr>
            <w:r w:rsidRPr="00825C4E">
              <w:rPr>
                <w:rFonts w:asciiTheme="minorHAnsi" w:hAnsiTheme="minorHAnsi" w:cstheme="minorHAnsi"/>
                <w:sz w:val="20"/>
                <w:szCs w:val="20"/>
              </w:rPr>
              <w:t>losses (%)</w:t>
            </w:r>
          </w:p>
          <w:p w:rsidRPr="00825C4E" w:rsidR="00825C4E" w:rsidP="00825C4E" w:rsidRDefault="00825C4E" w14:paraId="20D4EE19" w14:textId="77777777">
            <w:pPr>
              <w:jc w:val="both"/>
              <w:rPr>
                <w:rFonts w:asciiTheme="minorHAnsi" w:hAnsiTheme="minorHAnsi" w:cstheme="minorHAnsi"/>
                <w:sz w:val="20"/>
                <w:szCs w:val="20"/>
              </w:rPr>
            </w:pPr>
          </w:p>
        </w:tc>
        <w:tc>
          <w:tcPr>
            <w:tcW w:w="1702" w:type="dxa"/>
            <w:gridSpan w:val="2"/>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23BEF60C" w14:textId="77777777">
            <w:pPr>
              <w:jc w:val="both"/>
              <w:rPr>
                <w:rFonts w:asciiTheme="minorHAnsi" w:hAnsiTheme="minorHAnsi" w:cstheme="minorHAnsi"/>
                <w:sz w:val="20"/>
                <w:szCs w:val="20"/>
              </w:rPr>
            </w:pPr>
            <w:r w:rsidRPr="00825C4E">
              <w:rPr>
                <w:rFonts w:asciiTheme="minorHAnsi" w:hAnsiTheme="minorHAnsi" w:cstheme="minorHAnsi"/>
                <w:sz w:val="20"/>
                <w:szCs w:val="20"/>
              </w:rPr>
              <w:t xml:space="preserve">Survey data, Key informant interviews, </w:t>
            </w:r>
          </w:p>
          <w:p w:rsidRPr="00825C4E" w:rsidR="00825C4E" w:rsidP="00825C4E" w:rsidRDefault="00825C4E" w14:paraId="6FF1F057" w14:textId="77777777">
            <w:pPr>
              <w:jc w:val="both"/>
              <w:rPr>
                <w:rFonts w:asciiTheme="minorHAnsi" w:hAnsiTheme="minorHAnsi" w:cstheme="minorHAnsi"/>
                <w:sz w:val="20"/>
                <w:szCs w:val="20"/>
              </w:rPr>
            </w:pPr>
            <w:r w:rsidRPr="00825C4E">
              <w:rPr>
                <w:rFonts w:asciiTheme="minorHAnsi" w:hAnsiTheme="minorHAnsi" w:cstheme="minorHAnsi"/>
                <w:sz w:val="20"/>
                <w:szCs w:val="20"/>
              </w:rPr>
              <w:t>Field measurement</w:t>
            </w:r>
          </w:p>
        </w:tc>
        <w:tc>
          <w:tcPr>
            <w:tcW w:w="2836" w:type="dxa"/>
            <w:gridSpan w:val="4"/>
            <w:tcBorders>
              <w:top w:val="single" w:color="auto" w:sz="4" w:space="0"/>
              <w:left w:val="single" w:color="auto" w:sz="4" w:space="0"/>
              <w:bottom w:val="single" w:color="auto" w:sz="4" w:space="0"/>
              <w:right w:val="single" w:color="auto" w:sz="4" w:space="0"/>
            </w:tcBorders>
          </w:tcPr>
          <w:p w:rsidRPr="00825C4E" w:rsidR="00825C4E" w:rsidP="00E662B9" w:rsidRDefault="00825C4E" w14:paraId="2F9E2C79" w14:textId="52E83AE9">
            <w:pPr>
              <w:rPr>
                <w:rFonts w:asciiTheme="minorHAnsi" w:hAnsiTheme="minorHAnsi" w:cstheme="minorHAnsi"/>
                <w:sz w:val="20"/>
                <w:szCs w:val="20"/>
              </w:rPr>
            </w:pPr>
            <w:r w:rsidRPr="00825C4E">
              <w:rPr>
                <w:rFonts w:asciiTheme="minorHAnsi" w:hAnsiTheme="minorHAnsi" w:cstheme="minorHAnsi"/>
                <w:sz w:val="20"/>
                <w:szCs w:val="20"/>
              </w:rPr>
              <w:t xml:space="preserve">Threshing losses </w:t>
            </w:r>
            <w:r w:rsidR="00025EF3">
              <w:rPr>
                <w:rFonts w:asciiTheme="minorHAnsi" w:hAnsiTheme="minorHAnsi" w:cstheme="minorHAnsi"/>
                <w:sz w:val="20"/>
                <w:szCs w:val="20"/>
              </w:rPr>
              <w:t>are</w:t>
            </w:r>
            <w:r w:rsidRPr="00825C4E">
              <w:rPr>
                <w:rFonts w:asciiTheme="minorHAnsi" w:hAnsiTheme="minorHAnsi" w:cstheme="minorHAnsi"/>
                <w:sz w:val="20"/>
                <w:szCs w:val="20"/>
              </w:rPr>
              <w:t xml:space="preserve"> estimated as 1-5% in maize, 1-15% in soybean, and 1-22% in groundnut</w:t>
            </w:r>
          </w:p>
          <w:p w:rsidRPr="00825C4E" w:rsidR="00825C4E" w:rsidP="00E662B9" w:rsidRDefault="00825C4E" w14:paraId="621CE2F7" w14:textId="77777777">
            <w:pPr>
              <w:rPr>
                <w:rFonts w:asciiTheme="minorHAnsi" w:hAnsiTheme="minorHAnsi" w:cstheme="minorHAnsi"/>
                <w:sz w:val="20"/>
                <w:szCs w:val="20"/>
              </w:rPr>
            </w:pPr>
          </w:p>
        </w:tc>
        <w:tc>
          <w:tcPr>
            <w:tcW w:w="1419" w:type="dxa"/>
            <w:gridSpan w:val="2"/>
            <w:tcBorders>
              <w:top w:val="single" w:color="auto" w:sz="4" w:space="0"/>
              <w:left w:val="single" w:color="auto" w:sz="4" w:space="0"/>
              <w:bottom w:val="single" w:color="auto" w:sz="4" w:space="0"/>
              <w:right w:val="single" w:color="auto" w:sz="4" w:space="0"/>
            </w:tcBorders>
            <w:hideMark/>
          </w:tcPr>
          <w:p w:rsidRPr="00825C4E" w:rsidR="00825C4E" w:rsidP="00E662B9" w:rsidRDefault="00825C4E" w14:paraId="093C02BD" w14:textId="77777777">
            <w:pPr>
              <w:rPr>
                <w:rFonts w:asciiTheme="minorHAnsi" w:hAnsiTheme="minorHAnsi" w:cstheme="minorHAnsi"/>
                <w:sz w:val="20"/>
                <w:szCs w:val="20"/>
              </w:rPr>
            </w:pPr>
            <w:r w:rsidRPr="00825C4E">
              <w:rPr>
                <w:rFonts w:asciiTheme="minorHAnsi" w:hAnsiTheme="minorHAnsi" w:cstheme="minorHAnsi"/>
                <w:sz w:val="20"/>
                <w:szCs w:val="20"/>
              </w:rPr>
              <w:t xml:space="preserve">Significant increase in household food access due to reduction in food waste </w:t>
            </w:r>
          </w:p>
        </w:tc>
      </w:tr>
      <w:tr w:rsidRPr="00825C4E" w:rsidR="00825C4E" w:rsidTr="00825C4E" w14:paraId="0A8E4595" w14:textId="77777777">
        <w:tc>
          <w:tcPr>
            <w:tcW w:w="1415" w:type="dxa"/>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1A9A5A38" w14:textId="77777777">
            <w:pPr>
              <w:jc w:val="both"/>
              <w:rPr>
                <w:rFonts w:asciiTheme="minorHAnsi" w:hAnsiTheme="minorHAnsi" w:cstheme="minorHAnsi"/>
                <w:sz w:val="20"/>
                <w:szCs w:val="20"/>
              </w:rPr>
            </w:pPr>
            <w:r w:rsidRPr="00825C4E">
              <w:rPr>
                <w:rFonts w:asciiTheme="minorHAnsi" w:hAnsiTheme="minorHAnsi" w:cstheme="minorHAnsi"/>
                <w:sz w:val="20"/>
                <w:szCs w:val="20"/>
              </w:rPr>
              <w:t>7.3 Economic</w:t>
            </w:r>
          </w:p>
        </w:tc>
        <w:tc>
          <w:tcPr>
            <w:tcW w:w="1417" w:type="dxa"/>
            <w:gridSpan w:val="4"/>
            <w:tcBorders>
              <w:top w:val="single" w:color="auto" w:sz="4" w:space="0"/>
              <w:left w:val="single" w:color="auto" w:sz="4" w:space="0"/>
              <w:bottom w:val="single" w:color="auto" w:sz="4" w:space="0"/>
              <w:right w:val="single" w:color="auto" w:sz="4" w:space="0"/>
            </w:tcBorders>
          </w:tcPr>
          <w:p w:rsidRPr="00825C4E" w:rsidR="00825C4E" w:rsidP="00825C4E" w:rsidRDefault="00825C4E" w14:paraId="2E83CFAA" w14:textId="77777777">
            <w:pPr>
              <w:jc w:val="both"/>
              <w:rPr>
                <w:rFonts w:asciiTheme="minorHAnsi" w:hAnsiTheme="minorHAnsi" w:cstheme="minorHAnsi"/>
                <w:sz w:val="20"/>
                <w:szCs w:val="20"/>
              </w:rPr>
            </w:pPr>
            <w:r w:rsidRPr="00825C4E">
              <w:rPr>
                <w:rFonts w:asciiTheme="minorHAnsi" w:hAnsiTheme="minorHAnsi" w:cstheme="minorHAnsi"/>
                <w:sz w:val="20"/>
                <w:szCs w:val="20"/>
              </w:rPr>
              <w:t>Profitability</w:t>
            </w:r>
          </w:p>
          <w:p w:rsidRPr="00825C4E" w:rsidR="00825C4E" w:rsidP="00825C4E" w:rsidRDefault="00825C4E" w14:paraId="11C284E0" w14:textId="77777777">
            <w:pPr>
              <w:jc w:val="both"/>
              <w:rPr>
                <w:rFonts w:asciiTheme="minorHAnsi" w:hAnsiTheme="minorHAnsi" w:cstheme="minorHAnsi"/>
                <w:sz w:val="20"/>
                <w:szCs w:val="20"/>
              </w:rPr>
            </w:pPr>
            <w:r w:rsidRPr="00825C4E">
              <w:rPr>
                <w:rFonts w:asciiTheme="minorHAnsi" w:hAnsiTheme="minorHAnsi" w:cstheme="minorHAnsi"/>
                <w:sz w:val="20"/>
                <w:szCs w:val="20"/>
              </w:rPr>
              <w:t>Time saved</w:t>
            </w:r>
          </w:p>
          <w:p w:rsidRPr="00825C4E" w:rsidR="00825C4E" w:rsidP="00825C4E" w:rsidRDefault="00825C4E" w14:paraId="6E70503A" w14:textId="77777777">
            <w:pPr>
              <w:jc w:val="both"/>
              <w:rPr>
                <w:rFonts w:asciiTheme="minorHAnsi" w:hAnsiTheme="minorHAnsi" w:cstheme="minorHAnsi"/>
                <w:sz w:val="20"/>
                <w:szCs w:val="20"/>
              </w:rPr>
            </w:pPr>
            <w:r w:rsidRPr="00825C4E">
              <w:rPr>
                <w:rFonts w:asciiTheme="minorHAnsi" w:hAnsiTheme="minorHAnsi" w:cstheme="minorHAnsi"/>
                <w:sz w:val="20"/>
                <w:szCs w:val="20"/>
              </w:rPr>
              <w:t>Labor use</w:t>
            </w:r>
          </w:p>
          <w:p w:rsidRPr="00825C4E" w:rsidR="00825C4E" w:rsidP="00825C4E" w:rsidRDefault="00825C4E" w14:paraId="65C2AC84" w14:textId="77777777">
            <w:pPr>
              <w:jc w:val="both"/>
              <w:rPr>
                <w:rFonts w:asciiTheme="minorHAnsi" w:hAnsiTheme="minorHAnsi" w:cstheme="minorHAnsi"/>
                <w:sz w:val="20"/>
                <w:szCs w:val="20"/>
              </w:rPr>
            </w:pPr>
          </w:p>
        </w:tc>
        <w:tc>
          <w:tcPr>
            <w:tcW w:w="1276" w:type="dxa"/>
            <w:gridSpan w:val="2"/>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78613012" w14:textId="77777777">
            <w:pPr>
              <w:jc w:val="both"/>
              <w:rPr>
                <w:rFonts w:asciiTheme="minorHAnsi" w:hAnsiTheme="minorHAnsi" w:cstheme="minorHAnsi"/>
                <w:sz w:val="20"/>
                <w:szCs w:val="20"/>
              </w:rPr>
            </w:pPr>
            <w:r w:rsidRPr="00825C4E">
              <w:rPr>
                <w:rFonts w:asciiTheme="minorHAnsi" w:hAnsiTheme="minorHAnsi" w:cstheme="minorHAnsi"/>
                <w:sz w:val="20"/>
                <w:szCs w:val="20"/>
              </w:rPr>
              <w:t>% losses</w:t>
            </w:r>
          </w:p>
          <w:p w:rsidRPr="00825C4E" w:rsidR="00825C4E" w:rsidP="00825C4E" w:rsidRDefault="00825C4E" w14:paraId="437E26DD" w14:textId="77777777">
            <w:pPr>
              <w:jc w:val="both"/>
              <w:rPr>
                <w:rFonts w:asciiTheme="minorHAnsi" w:hAnsiTheme="minorHAnsi" w:cstheme="minorHAnsi"/>
                <w:sz w:val="20"/>
                <w:szCs w:val="20"/>
              </w:rPr>
            </w:pPr>
            <w:r w:rsidRPr="00825C4E">
              <w:rPr>
                <w:rFonts w:asciiTheme="minorHAnsi" w:hAnsiTheme="minorHAnsi" w:cstheme="minorHAnsi"/>
                <w:sz w:val="20"/>
                <w:szCs w:val="20"/>
              </w:rPr>
              <w:t>Net income,</w:t>
            </w:r>
          </w:p>
          <w:p w:rsidRPr="00825C4E" w:rsidR="00825C4E" w:rsidP="00825C4E" w:rsidRDefault="00825C4E" w14:paraId="59A5BDBB" w14:textId="77777777">
            <w:pPr>
              <w:jc w:val="both"/>
              <w:rPr>
                <w:rFonts w:asciiTheme="minorHAnsi" w:hAnsiTheme="minorHAnsi" w:cstheme="minorHAnsi"/>
                <w:sz w:val="20"/>
                <w:szCs w:val="20"/>
              </w:rPr>
            </w:pPr>
            <w:r w:rsidRPr="00825C4E">
              <w:rPr>
                <w:rFonts w:asciiTheme="minorHAnsi" w:hAnsiTheme="minorHAnsi" w:cstheme="minorHAnsi"/>
                <w:sz w:val="20"/>
                <w:szCs w:val="20"/>
              </w:rPr>
              <w:t>Number of hour/crop, drudgery score</w:t>
            </w:r>
          </w:p>
        </w:tc>
        <w:tc>
          <w:tcPr>
            <w:tcW w:w="1702" w:type="dxa"/>
            <w:gridSpan w:val="2"/>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466C99C8" w14:textId="77777777">
            <w:pPr>
              <w:jc w:val="both"/>
              <w:rPr>
                <w:rFonts w:asciiTheme="minorHAnsi" w:hAnsiTheme="minorHAnsi" w:cstheme="minorHAnsi"/>
                <w:sz w:val="20"/>
                <w:szCs w:val="20"/>
              </w:rPr>
            </w:pPr>
            <w:r w:rsidRPr="00825C4E">
              <w:rPr>
                <w:rFonts w:asciiTheme="minorHAnsi" w:hAnsiTheme="minorHAnsi" w:cstheme="minorHAnsi"/>
                <w:sz w:val="20"/>
                <w:szCs w:val="20"/>
              </w:rPr>
              <w:t xml:space="preserve">Field survey, </w:t>
            </w:r>
          </w:p>
          <w:p w:rsidRPr="00825C4E" w:rsidR="00825C4E" w:rsidP="00825C4E" w:rsidRDefault="00825C4E" w14:paraId="4F54683E" w14:textId="77777777">
            <w:pPr>
              <w:jc w:val="both"/>
              <w:rPr>
                <w:rFonts w:asciiTheme="minorHAnsi" w:hAnsiTheme="minorHAnsi" w:cstheme="minorHAnsi"/>
                <w:sz w:val="20"/>
                <w:szCs w:val="20"/>
              </w:rPr>
            </w:pPr>
            <w:r w:rsidRPr="00825C4E">
              <w:rPr>
                <w:rFonts w:asciiTheme="minorHAnsi" w:hAnsiTheme="minorHAnsi" w:cstheme="minorHAnsi"/>
                <w:sz w:val="20"/>
                <w:szCs w:val="20"/>
              </w:rPr>
              <w:t xml:space="preserve">Price differentials </w:t>
            </w:r>
          </w:p>
          <w:p w:rsidRPr="00825C4E" w:rsidR="00825C4E" w:rsidP="00825C4E" w:rsidRDefault="00825C4E" w14:paraId="74300383" w14:textId="77777777">
            <w:pPr>
              <w:jc w:val="both"/>
              <w:rPr>
                <w:rFonts w:asciiTheme="minorHAnsi" w:hAnsiTheme="minorHAnsi" w:cstheme="minorHAnsi"/>
                <w:sz w:val="20"/>
                <w:szCs w:val="20"/>
              </w:rPr>
            </w:pPr>
            <w:r w:rsidRPr="00825C4E">
              <w:rPr>
                <w:rFonts w:asciiTheme="minorHAnsi" w:hAnsiTheme="minorHAnsi" w:cstheme="minorHAnsi"/>
                <w:sz w:val="20"/>
                <w:szCs w:val="20"/>
              </w:rPr>
              <w:t>Recall surveys</w:t>
            </w:r>
          </w:p>
        </w:tc>
        <w:tc>
          <w:tcPr>
            <w:tcW w:w="2836" w:type="dxa"/>
            <w:gridSpan w:val="4"/>
            <w:tcBorders>
              <w:top w:val="single" w:color="auto" w:sz="4" w:space="0"/>
              <w:left w:val="single" w:color="auto" w:sz="4" w:space="0"/>
              <w:bottom w:val="single" w:color="auto" w:sz="4" w:space="0"/>
              <w:right w:val="single" w:color="auto" w:sz="4" w:space="0"/>
            </w:tcBorders>
          </w:tcPr>
          <w:p w:rsidRPr="00825C4E" w:rsidR="00825C4E" w:rsidP="00E662B9" w:rsidRDefault="00825C4E" w14:paraId="7103B57E" w14:textId="77777777">
            <w:pPr>
              <w:rPr>
                <w:rFonts w:asciiTheme="minorHAnsi" w:hAnsiTheme="minorHAnsi" w:cstheme="minorHAnsi"/>
                <w:sz w:val="20"/>
                <w:szCs w:val="20"/>
              </w:rPr>
            </w:pPr>
            <w:r w:rsidRPr="00825C4E">
              <w:rPr>
                <w:rFonts w:asciiTheme="minorHAnsi" w:hAnsiTheme="minorHAnsi" w:cstheme="minorHAnsi"/>
                <w:sz w:val="20"/>
                <w:szCs w:val="20"/>
              </w:rPr>
              <w:t xml:space="preserve">Time spent in manual harvesting operations in maize was 18 - 22 man-days/ha (144 -176 hours/ ha); </w:t>
            </w:r>
          </w:p>
          <w:p w:rsidRPr="00825C4E" w:rsidR="00825C4E" w:rsidP="00E662B9" w:rsidRDefault="00825C4E" w14:paraId="36569B2F" w14:textId="77777777">
            <w:pPr>
              <w:rPr>
                <w:rFonts w:asciiTheme="minorHAnsi" w:hAnsiTheme="minorHAnsi" w:cstheme="minorHAnsi"/>
                <w:sz w:val="20"/>
                <w:szCs w:val="20"/>
              </w:rPr>
            </w:pPr>
          </w:p>
          <w:p w:rsidRPr="00825C4E" w:rsidR="00825C4E" w:rsidP="00E662B9" w:rsidRDefault="00825C4E" w14:paraId="338C3005" w14:textId="77777777">
            <w:pPr>
              <w:rPr>
                <w:rFonts w:asciiTheme="minorHAnsi" w:hAnsiTheme="minorHAnsi" w:cstheme="minorHAnsi"/>
                <w:sz w:val="20"/>
                <w:szCs w:val="20"/>
              </w:rPr>
            </w:pPr>
            <w:r w:rsidRPr="00825C4E">
              <w:rPr>
                <w:rFonts w:asciiTheme="minorHAnsi" w:hAnsiTheme="minorHAnsi" w:cstheme="minorHAnsi"/>
                <w:sz w:val="20"/>
                <w:szCs w:val="20"/>
              </w:rPr>
              <w:t>Time spent in soybean harvesting operations (harvesting, conveying, threshing) was 14- 18 man-days/ha (112-144 hours/ ha)</w:t>
            </w:r>
          </w:p>
          <w:p w:rsidRPr="00825C4E" w:rsidR="00825C4E" w:rsidP="00E662B9" w:rsidRDefault="00825C4E" w14:paraId="241AF068" w14:textId="3228E7DE">
            <w:pPr>
              <w:rPr>
                <w:rFonts w:asciiTheme="minorHAnsi" w:hAnsiTheme="minorHAnsi" w:cstheme="minorHAnsi"/>
                <w:sz w:val="20"/>
                <w:szCs w:val="20"/>
              </w:rPr>
            </w:pPr>
            <w:r w:rsidRPr="00825C4E">
              <w:rPr>
                <w:rFonts w:asciiTheme="minorHAnsi" w:hAnsiTheme="minorHAnsi" w:cstheme="minorHAnsi"/>
                <w:sz w:val="20"/>
                <w:szCs w:val="20"/>
              </w:rPr>
              <w:t>Time spent in groundnut harvesting operations (harvesting, stripping</w:t>
            </w:r>
            <w:r w:rsidR="00025EF3">
              <w:rPr>
                <w:rFonts w:asciiTheme="minorHAnsi" w:hAnsiTheme="minorHAnsi" w:cstheme="minorHAnsi"/>
                <w:sz w:val="20"/>
                <w:szCs w:val="20"/>
              </w:rPr>
              <w:t>,</w:t>
            </w:r>
            <w:r w:rsidRPr="00825C4E">
              <w:rPr>
                <w:rFonts w:asciiTheme="minorHAnsi" w:hAnsiTheme="minorHAnsi" w:cstheme="minorHAnsi"/>
                <w:sz w:val="20"/>
                <w:szCs w:val="20"/>
              </w:rPr>
              <w:t xml:space="preserve"> and drying) was 30- 35 man-days/ha (240-20 hours/ ha)</w:t>
            </w:r>
          </w:p>
        </w:tc>
        <w:tc>
          <w:tcPr>
            <w:tcW w:w="1419" w:type="dxa"/>
            <w:gridSpan w:val="2"/>
            <w:tcBorders>
              <w:top w:val="single" w:color="auto" w:sz="4" w:space="0"/>
              <w:left w:val="single" w:color="auto" w:sz="4" w:space="0"/>
              <w:bottom w:val="single" w:color="auto" w:sz="4" w:space="0"/>
              <w:right w:val="single" w:color="auto" w:sz="4" w:space="0"/>
            </w:tcBorders>
          </w:tcPr>
          <w:p w:rsidRPr="00825C4E" w:rsidR="00825C4E" w:rsidP="00E662B9" w:rsidRDefault="00825C4E" w14:paraId="38858F49" w14:textId="77777777">
            <w:pPr>
              <w:rPr>
                <w:rFonts w:asciiTheme="minorHAnsi" w:hAnsiTheme="minorHAnsi" w:cstheme="minorHAnsi"/>
                <w:sz w:val="20"/>
                <w:szCs w:val="20"/>
              </w:rPr>
            </w:pPr>
            <w:r w:rsidRPr="00825C4E">
              <w:rPr>
                <w:rFonts w:asciiTheme="minorHAnsi" w:hAnsiTheme="minorHAnsi" w:cstheme="minorHAnsi"/>
                <w:sz w:val="20"/>
                <w:szCs w:val="20"/>
              </w:rPr>
              <w:t>Access to threshing machines and services leads to 40% reduction of losses.</w:t>
            </w:r>
          </w:p>
          <w:p w:rsidRPr="00825C4E" w:rsidR="00825C4E" w:rsidP="00E662B9" w:rsidRDefault="00825C4E" w14:paraId="76D6C4A0" w14:textId="77777777">
            <w:pPr>
              <w:rPr>
                <w:rFonts w:asciiTheme="minorHAnsi" w:hAnsiTheme="minorHAnsi" w:cstheme="minorHAnsi"/>
                <w:sz w:val="20"/>
                <w:szCs w:val="20"/>
              </w:rPr>
            </w:pPr>
          </w:p>
          <w:p w:rsidRPr="00825C4E" w:rsidR="00825C4E" w:rsidP="00E662B9" w:rsidRDefault="00825C4E" w14:paraId="2842178D" w14:textId="77777777">
            <w:pPr>
              <w:rPr>
                <w:rFonts w:asciiTheme="minorHAnsi" w:hAnsiTheme="minorHAnsi" w:cstheme="minorHAnsi"/>
                <w:sz w:val="20"/>
                <w:szCs w:val="20"/>
              </w:rPr>
            </w:pPr>
            <w:r w:rsidRPr="00825C4E">
              <w:rPr>
                <w:rFonts w:asciiTheme="minorHAnsi" w:hAnsiTheme="minorHAnsi" w:cstheme="minorHAnsi"/>
                <w:sz w:val="20"/>
                <w:szCs w:val="20"/>
              </w:rPr>
              <w:t xml:space="preserve">50% reduction in economic time spent on harvesting threshing operations </w:t>
            </w:r>
          </w:p>
        </w:tc>
      </w:tr>
      <w:tr w:rsidRPr="00825C4E" w:rsidR="00825C4E" w:rsidTr="00825C4E" w14:paraId="0B2BDDF0" w14:textId="77777777">
        <w:tc>
          <w:tcPr>
            <w:tcW w:w="1415" w:type="dxa"/>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0F1011F0" w14:textId="77777777">
            <w:pPr>
              <w:jc w:val="both"/>
              <w:rPr>
                <w:rFonts w:asciiTheme="minorHAnsi" w:hAnsiTheme="minorHAnsi" w:cstheme="minorHAnsi"/>
                <w:sz w:val="20"/>
                <w:szCs w:val="20"/>
              </w:rPr>
            </w:pPr>
            <w:r w:rsidRPr="00825C4E">
              <w:rPr>
                <w:rFonts w:asciiTheme="minorHAnsi" w:hAnsiTheme="minorHAnsi" w:cstheme="minorHAnsi"/>
                <w:sz w:val="20"/>
                <w:szCs w:val="20"/>
              </w:rPr>
              <w:t>7.4 Social</w:t>
            </w:r>
          </w:p>
        </w:tc>
        <w:tc>
          <w:tcPr>
            <w:tcW w:w="1417" w:type="dxa"/>
            <w:gridSpan w:val="4"/>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768CEF7D" w14:textId="77777777">
            <w:pPr>
              <w:jc w:val="both"/>
              <w:rPr>
                <w:rFonts w:asciiTheme="minorHAnsi" w:hAnsiTheme="minorHAnsi" w:cstheme="minorHAnsi"/>
                <w:sz w:val="20"/>
                <w:szCs w:val="20"/>
              </w:rPr>
            </w:pPr>
            <w:r w:rsidRPr="00825C4E">
              <w:rPr>
                <w:rFonts w:asciiTheme="minorHAnsi" w:hAnsiTheme="minorHAnsi" w:cstheme="minorHAnsi"/>
                <w:sz w:val="20"/>
                <w:szCs w:val="20"/>
              </w:rPr>
              <w:t xml:space="preserve">Social cohesion, </w:t>
            </w:r>
          </w:p>
          <w:p w:rsidRPr="00825C4E" w:rsidR="00825C4E" w:rsidP="00825C4E" w:rsidRDefault="00825C4E" w14:paraId="17CC7D4F" w14:textId="77777777">
            <w:pPr>
              <w:jc w:val="both"/>
              <w:rPr>
                <w:rFonts w:asciiTheme="minorHAnsi" w:hAnsiTheme="minorHAnsi" w:cstheme="minorHAnsi"/>
                <w:sz w:val="20"/>
                <w:szCs w:val="20"/>
              </w:rPr>
            </w:pPr>
            <w:r w:rsidRPr="00825C4E">
              <w:rPr>
                <w:rFonts w:asciiTheme="minorHAnsi" w:hAnsiTheme="minorHAnsi" w:cstheme="minorHAnsi"/>
                <w:sz w:val="20"/>
                <w:szCs w:val="20"/>
              </w:rPr>
              <w:t>Leisure time,</w:t>
            </w:r>
          </w:p>
          <w:p w:rsidRPr="00825C4E" w:rsidR="00825C4E" w:rsidP="00E662B9" w:rsidRDefault="00825C4E" w14:paraId="1AEFEC95" w14:textId="77777777">
            <w:pPr>
              <w:rPr>
                <w:rFonts w:asciiTheme="minorHAnsi" w:hAnsiTheme="minorHAnsi" w:cstheme="minorHAnsi"/>
                <w:sz w:val="20"/>
                <w:szCs w:val="20"/>
              </w:rPr>
            </w:pPr>
            <w:r w:rsidRPr="00825C4E">
              <w:rPr>
                <w:rFonts w:asciiTheme="minorHAnsi" w:hAnsiTheme="minorHAnsi" w:cstheme="minorHAnsi"/>
                <w:sz w:val="20"/>
                <w:szCs w:val="20"/>
              </w:rPr>
              <w:t>Group membership, participation in off-farm enterprise</w:t>
            </w:r>
          </w:p>
        </w:tc>
        <w:tc>
          <w:tcPr>
            <w:tcW w:w="1276" w:type="dxa"/>
            <w:gridSpan w:val="2"/>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0153E268" w14:textId="77777777">
            <w:pPr>
              <w:jc w:val="both"/>
              <w:rPr>
                <w:rFonts w:asciiTheme="minorHAnsi" w:hAnsiTheme="minorHAnsi" w:cstheme="minorHAnsi"/>
                <w:sz w:val="20"/>
                <w:szCs w:val="20"/>
              </w:rPr>
            </w:pPr>
            <w:r w:rsidRPr="00825C4E">
              <w:rPr>
                <w:rFonts w:asciiTheme="minorHAnsi" w:hAnsiTheme="minorHAnsi" w:cstheme="minorHAnsi"/>
                <w:sz w:val="20"/>
                <w:szCs w:val="20"/>
              </w:rPr>
              <w:t>Time saved (hr)</w:t>
            </w:r>
          </w:p>
          <w:p w:rsidRPr="00825C4E" w:rsidR="00825C4E" w:rsidP="00E662B9" w:rsidRDefault="00825C4E" w14:paraId="0A214DD5" w14:textId="77777777">
            <w:pPr>
              <w:rPr>
                <w:rFonts w:asciiTheme="minorHAnsi" w:hAnsiTheme="minorHAnsi" w:cstheme="minorHAnsi"/>
                <w:sz w:val="20"/>
                <w:szCs w:val="20"/>
              </w:rPr>
            </w:pPr>
            <w:r w:rsidRPr="00825C4E">
              <w:rPr>
                <w:rFonts w:asciiTheme="minorHAnsi" w:hAnsiTheme="minorHAnsi" w:cstheme="minorHAnsi"/>
                <w:sz w:val="20"/>
                <w:szCs w:val="20"/>
              </w:rPr>
              <w:t>Participation in FBO activities</w:t>
            </w:r>
          </w:p>
        </w:tc>
        <w:tc>
          <w:tcPr>
            <w:tcW w:w="1702" w:type="dxa"/>
            <w:gridSpan w:val="2"/>
            <w:tcBorders>
              <w:top w:val="single" w:color="auto" w:sz="4" w:space="0"/>
              <w:left w:val="single" w:color="auto" w:sz="4" w:space="0"/>
              <w:bottom w:val="single" w:color="auto" w:sz="4" w:space="0"/>
              <w:right w:val="single" w:color="auto" w:sz="4" w:space="0"/>
            </w:tcBorders>
            <w:hideMark/>
          </w:tcPr>
          <w:p w:rsidRPr="00825C4E" w:rsidR="00825C4E" w:rsidP="00E662B9" w:rsidRDefault="00825C4E" w14:paraId="3AB391A3" w14:textId="77777777">
            <w:pPr>
              <w:rPr>
                <w:rFonts w:asciiTheme="minorHAnsi" w:hAnsiTheme="minorHAnsi" w:cstheme="minorHAnsi"/>
                <w:sz w:val="20"/>
                <w:szCs w:val="20"/>
              </w:rPr>
            </w:pPr>
            <w:r w:rsidRPr="00825C4E">
              <w:rPr>
                <w:rFonts w:asciiTheme="minorHAnsi" w:hAnsiTheme="minorHAnsi" w:cstheme="minorHAnsi"/>
                <w:sz w:val="20"/>
                <w:szCs w:val="20"/>
              </w:rPr>
              <w:t xml:space="preserve">Recall of labor time, direct observation, </w:t>
            </w:r>
          </w:p>
          <w:p w:rsidRPr="00825C4E" w:rsidR="00825C4E" w:rsidP="00E662B9" w:rsidRDefault="00825C4E" w14:paraId="15E6F478" w14:textId="77777777">
            <w:pPr>
              <w:rPr>
                <w:rFonts w:asciiTheme="minorHAnsi" w:hAnsiTheme="minorHAnsi" w:cstheme="minorHAnsi"/>
                <w:sz w:val="20"/>
                <w:szCs w:val="20"/>
              </w:rPr>
            </w:pPr>
            <w:r w:rsidRPr="00825C4E">
              <w:rPr>
                <w:rFonts w:asciiTheme="minorHAnsi" w:hAnsiTheme="minorHAnsi" w:cstheme="minorHAnsi"/>
                <w:sz w:val="20"/>
                <w:szCs w:val="20"/>
              </w:rPr>
              <w:t>Key informant interviews</w:t>
            </w:r>
          </w:p>
        </w:tc>
        <w:tc>
          <w:tcPr>
            <w:tcW w:w="2836" w:type="dxa"/>
            <w:gridSpan w:val="4"/>
            <w:tcBorders>
              <w:top w:val="single" w:color="auto" w:sz="4" w:space="0"/>
              <w:left w:val="single" w:color="auto" w:sz="4" w:space="0"/>
              <w:bottom w:val="single" w:color="auto" w:sz="4" w:space="0"/>
              <w:right w:val="single" w:color="auto" w:sz="4" w:space="0"/>
            </w:tcBorders>
          </w:tcPr>
          <w:p w:rsidRPr="00825C4E" w:rsidR="00825C4E" w:rsidP="00825C4E" w:rsidRDefault="00825C4E" w14:paraId="583D5E15" w14:textId="77777777">
            <w:pPr>
              <w:jc w:val="both"/>
              <w:rPr>
                <w:rFonts w:asciiTheme="minorHAnsi" w:hAnsiTheme="minorHAnsi" w:cstheme="minorHAnsi"/>
                <w:sz w:val="20"/>
                <w:szCs w:val="20"/>
              </w:rPr>
            </w:pPr>
          </w:p>
        </w:tc>
        <w:tc>
          <w:tcPr>
            <w:tcW w:w="1419" w:type="dxa"/>
            <w:gridSpan w:val="2"/>
            <w:tcBorders>
              <w:top w:val="single" w:color="auto" w:sz="4" w:space="0"/>
              <w:left w:val="single" w:color="auto" w:sz="4" w:space="0"/>
              <w:bottom w:val="single" w:color="auto" w:sz="4" w:space="0"/>
              <w:right w:val="single" w:color="auto" w:sz="4" w:space="0"/>
            </w:tcBorders>
            <w:hideMark/>
          </w:tcPr>
          <w:p w:rsidRPr="00825C4E" w:rsidR="00825C4E" w:rsidP="00E662B9" w:rsidRDefault="00825C4E" w14:paraId="454F3833" w14:textId="77777777">
            <w:pPr>
              <w:rPr>
                <w:rFonts w:asciiTheme="minorHAnsi" w:hAnsiTheme="minorHAnsi" w:cstheme="minorHAnsi"/>
                <w:sz w:val="20"/>
                <w:szCs w:val="20"/>
              </w:rPr>
            </w:pPr>
            <w:r w:rsidRPr="00825C4E">
              <w:rPr>
                <w:rFonts w:asciiTheme="minorHAnsi" w:hAnsiTheme="minorHAnsi" w:cstheme="minorHAnsi"/>
                <w:sz w:val="20"/>
                <w:szCs w:val="20"/>
              </w:rPr>
              <w:t>50% reduction in economic time spent on harvesting threshing operations</w:t>
            </w:r>
          </w:p>
        </w:tc>
      </w:tr>
      <w:tr w:rsidRPr="00825C4E" w:rsidR="00825C4E" w:rsidTr="00825C4E" w14:paraId="451D1DDA" w14:textId="77777777">
        <w:tc>
          <w:tcPr>
            <w:tcW w:w="1415" w:type="dxa"/>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2CEDF8C3" w14:textId="77777777">
            <w:pPr>
              <w:jc w:val="both"/>
              <w:rPr>
                <w:rFonts w:asciiTheme="minorHAnsi" w:hAnsiTheme="minorHAnsi" w:cstheme="minorHAnsi"/>
                <w:sz w:val="20"/>
                <w:szCs w:val="20"/>
              </w:rPr>
            </w:pPr>
            <w:r w:rsidRPr="00825C4E">
              <w:rPr>
                <w:rFonts w:asciiTheme="minorHAnsi" w:hAnsiTheme="minorHAnsi" w:cstheme="minorHAnsi"/>
                <w:sz w:val="20"/>
                <w:szCs w:val="20"/>
              </w:rPr>
              <w:t xml:space="preserve">7.5 Human  </w:t>
            </w:r>
          </w:p>
        </w:tc>
        <w:tc>
          <w:tcPr>
            <w:tcW w:w="1417" w:type="dxa"/>
            <w:gridSpan w:val="4"/>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406D09A3" w14:textId="77777777">
            <w:pPr>
              <w:jc w:val="both"/>
              <w:rPr>
                <w:rFonts w:asciiTheme="minorHAnsi" w:hAnsiTheme="minorHAnsi" w:cstheme="minorHAnsi"/>
                <w:sz w:val="20"/>
                <w:szCs w:val="20"/>
              </w:rPr>
            </w:pPr>
            <w:r w:rsidRPr="00825C4E">
              <w:rPr>
                <w:rFonts w:asciiTheme="minorHAnsi" w:hAnsiTheme="minorHAnsi" w:cstheme="minorHAnsi"/>
                <w:sz w:val="20"/>
                <w:szCs w:val="20"/>
              </w:rPr>
              <w:t>Food security (availability and access)</w:t>
            </w:r>
          </w:p>
          <w:p w:rsidRPr="00825C4E" w:rsidR="00825C4E" w:rsidP="00825C4E" w:rsidRDefault="00825C4E" w14:paraId="32177FEB" w14:textId="77777777">
            <w:pPr>
              <w:jc w:val="both"/>
              <w:rPr>
                <w:rFonts w:asciiTheme="minorHAnsi" w:hAnsiTheme="minorHAnsi" w:cstheme="minorHAnsi"/>
                <w:sz w:val="20"/>
                <w:szCs w:val="20"/>
              </w:rPr>
            </w:pPr>
            <w:r w:rsidRPr="00825C4E">
              <w:rPr>
                <w:rFonts w:asciiTheme="minorHAnsi" w:hAnsiTheme="minorHAnsi" w:cstheme="minorHAnsi"/>
                <w:sz w:val="20"/>
                <w:szCs w:val="20"/>
              </w:rPr>
              <w:t>Nutrition</w:t>
            </w:r>
          </w:p>
        </w:tc>
        <w:tc>
          <w:tcPr>
            <w:tcW w:w="1276" w:type="dxa"/>
            <w:gridSpan w:val="2"/>
            <w:tcBorders>
              <w:top w:val="single" w:color="auto" w:sz="4" w:space="0"/>
              <w:left w:val="single" w:color="auto" w:sz="4" w:space="0"/>
              <w:bottom w:val="single" w:color="auto" w:sz="4" w:space="0"/>
              <w:right w:val="single" w:color="auto" w:sz="4" w:space="0"/>
            </w:tcBorders>
            <w:hideMark/>
          </w:tcPr>
          <w:p w:rsidRPr="00825C4E" w:rsidR="00825C4E" w:rsidP="00E662B9" w:rsidRDefault="00825C4E" w14:paraId="4A931BB5" w14:textId="77777777">
            <w:pPr>
              <w:rPr>
                <w:rFonts w:asciiTheme="minorHAnsi" w:hAnsiTheme="minorHAnsi" w:cstheme="minorHAnsi"/>
                <w:sz w:val="20"/>
                <w:szCs w:val="20"/>
              </w:rPr>
            </w:pPr>
            <w:r w:rsidRPr="00825C4E">
              <w:rPr>
                <w:rFonts w:asciiTheme="minorHAnsi" w:hAnsiTheme="minorHAnsi" w:cstheme="minorHAnsi"/>
                <w:sz w:val="20"/>
                <w:szCs w:val="20"/>
              </w:rPr>
              <w:t>Number of hunger months (months) at household income</w:t>
            </w:r>
          </w:p>
          <w:p w:rsidRPr="00825C4E" w:rsidR="00825C4E" w:rsidP="00825C4E" w:rsidRDefault="00825C4E" w14:paraId="089AD795" w14:textId="77777777">
            <w:pPr>
              <w:jc w:val="both"/>
              <w:rPr>
                <w:rFonts w:asciiTheme="minorHAnsi" w:hAnsiTheme="minorHAnsi" w:cstheme="minorHAnsi"/>
                <w:sz w:val="20"/>
                <w:szCs w:val="20"/>
              </w:rPr>
            </w:pPr>
            <w:r w:rsidRPr="00825C4E">
              <w:rPr>
                <w:rFonts w:asciiTheme="minorHAnsi" w:hAnsiTheme="minorHAnsi" w:cstheme="minorHAnsi"/>
                <w:sz w:val="20"/>
                <w:szCs w:val="20"/>
              </w:rPr>
              <w:t>Food consumption score</w:t>
            </w:r>
          </w:p>
        </w:tc>
        <w:tc>
          <w:tcPr>
            <w:tcW w:w="1702" w:type="dxa"/>
            <w:gridSpan w:val="2"/>
            <w:tcBorders>
              <w:top w:val="single" w:color="auto" w:sz="4" w:space="0"/>
              <w:left w:val="single" w:color="auto" w:sz="4" w:space="0"/>
              <w:bottom w:val="single" w:color="auto" w:sz="4" w:space="0"/>
              <w:right w:val="single" w:color="auto" w:sz="4" w:space="0"/>
            </w:tcBorders>
            <w:hideMark/>
          </w:tcPr>
          <w:p w:rsidRPr="00825C4E" w:rsidR="00825C4E" w:rsidP="00E662B9" w:rsidRDefault="00825C4E" w14:paraId="374D2707" w14:textId="77777777">
            <w:pPr>
              <w:rPr>
                <w:rFonts w:asciiTheme="minorHAnsi" w:hAnsiTheme="minorHAnsi" w:cstheme="minorHAnsi"/>
                <w:sz w:val="20"/>
                <w:szCs w:val="20"/>
              </w:rPr>
            </w:pPr>
            <w:r w:rsidRPr="00825C4E">
              <w:rPr>
                <w:rFonts w:asciiTheme="minorHAnsi" w:hAnsiTheme="minorHAnsi" w:cstheme="minorHAnsi"/>
                <w:sz w:val="20"/>
                <w:szCs w:val="20"/>
              </w:rPr>
              <w:t>Recall of food used</w:t>
            </w:r>
          </w:p>
          <w:p w:rsidRPr="00825C4E" w:rsidR="00825C4E" w:rsidP="00E662B9" w:rsidRDefault="00825C4E" w14:paraId="25DEFE5A" w14:textId="77777777">
            <w:pPr>
              <w:rPr>
                <w:rFonts w:asciiTheme="minorHAnsi" w:hAnsiTheme="minorHAnsi" w:cstheme="minorHAnsi"/>
                <w:sz w:val="20"/>
                <w:szCs w:val="20"/>
              </w:rPr>
            </w:pPr>
            <w:r w:rsidRPr="00825C4E">
              <w:rPr>
                <w:rFonts w:asciiTheme="minorHAnsi" w:hAnsiTheme="minorHAnsi" w:cstheme="minorHAnsi"/>
                <w:sz w:val="20"/>
                <w:szCs w:val="20"/>
              </w:rPr>
              <w:t>Recall surveys</w:t>
            </w:r>
          </w:p>
        </w:tc>
        <w:tc>
          <w:tcPr>
            <w:tcW w:w="2836" w:type="dxa"/>
            <w:gridSpan w:val="4"/>
            <w:tcBorders>
              <w:top w:val="single" w:color="auto" w:sz="4" w:space="0"/>
              <w:left w:val="single" w:color="auto" w:sz="4" w:space="0"/>
              <w:bottom w:val="single" w:color="auto" w:sz="4" w:space="0"/>
              <w:right w:val="single" w:color="auto" w:sz="4" w:space="0"/>
            </w:tcBorders>
            <w:hideMark/>
          </w:tcPr>
          <w:p w:rsidRPr="00825C4E" w:rsidR="00825C4E" w:rsidP="00825C4E" w:rsidRDefault="00825C4E" w14:paraId="76D08F1F" w14:textId="77777777">
            <w:pPr>
              <w:jc w:val="both"/>
              <w:rPr>
                <w:rFonts w:asciiTheme="minorHAnsi" w:hAnsiTheme="minorHAnsi" w:cstheme="minorHAnsi"/>
                <w:sz w:val="20"/>
                <w:szCs w:val="20"/>
              </w:rPr>
            </w:pPr>
            <w:r w:rsidRPr="00825C4E">
              <w:rPr>
                <w:rFonts w:asciiTheme="minorHAnsi" w:hAnsiTheme="minorHAnsi" w:cstheme="minorHAnsi"/>
                <w:sz w:val="20"/>
                <w:szCs w:val="20"/>
              </w:rPr>
              <w:t>High harvest and postharvest losses and  risk of aflatoxins and other mycotoxins due to late harvesting</w:t>
            </w:r>
          </w:p>
        </w:tc>
        <w:tc>
          <w:tcPr>
            <w:tcW w:w="1419" w:type="dxa"/>
            <w:gridSpan w:val="2"/>
            <w:tcBorders>
              <w:top w:val="single" w:color="auto" w:sz="4" w:space="0"/>
              <w:left w:val="single" w:color="auto" w:sz="4" w:space="0"/>
              <w:bottom w:val="single" w:color="auto" w:sz="4" w:space="0"/>
              <w:right w:val="single" w:color="auto" w:sz="4" w:space="0"/>
            </w:tcBorders>
            <w:hideMark/>
          </w:tcPr>
          <w:p w:rsidRPr="00825C4E" w:rsidR="00825C4E" w:rsidP="00E662B9" w:rsidRDefault="00825C4E" w14:paraId="3A0F7C97" w14:textId="77777777">
            <w:pPr>
              <w:rPr>
                <w:rFonts w:asciiTheme="minorHAnsi" w:hAnsiTheme="minorHAnsi" w:cstheme="minorHAnsi"/>
                <w:sz w:val="20"/>
                <w:szCs w:val="20"/>
              </w:rPr>
            </w:pPr>
            <w:r w:rsidRPr="00825C4E">
              <w:rPr>
                <w:rFonts w:asciiTheme="minorHAnsi" w:hAnsiTheme="minorHAnsi" w:cstheme="minorHAnsi"/>
                <w:sz w:val="20"/>
                <w:szCs w:val="20"/>
              </w:rPr>
              <w:t>Reduction in number of food hunger months at household level.</w:t>
            </w:r>
          </w:p>
          <w:p w:rsidRPr="00825C4E" w:rsidR="00825C4E" w:rsidP="00825C4E" w:rsidRDefault="00825C4E" w14:paraId="7F2B8F15" w14:textId="77777777">
            <w:pPr>
              <w:jc w:val="both"/>
              <w:rPr>
                <w:rFonts w:asciiTheme="minorHAnsi" w:hAnsiTheme="minorHAnsi" w:cstheme="minorHAnsi"/>
                <w:sz w:val="20"/>
                <w:szCs w:val="20"/>
              </w:rPr>
            </w:pPr>
            <w:r w:rsidRPr="00825C4E">
              <w:rPr>
                <w:rFonts w:asciiTheme="minorHAnsi" w:hAnsiTheme="minorHAnsi" w:cstheme="minorHAnsi"/>
                <w:sz w:val="20"/>
                <w:szCs w:val="20"/>
              </w:rPr>
              <w:t>Access to safe and nutrition food</w:t>
            </w:r>
          </w:p>
        </w:tc>
      </w:tr>
    </w:tbl>
    <w:p w:rsidRPr="00825C4E" w:rsidR="00AE0B6D" w:rsidP="00AE0B6D" w:rsidRDefault="00AE0B6D" w14:paraId="1839F121" w14:textId="77777777">
      <w:pPr>
        <w:jc w:val="both"/>
        <w:rPr>
          <w:rFonts w:asciiTheme="minorHAnsi" w:hAnsiTheme="minorHAnsi" w:cstheme="minorHAnsi"/>
          <w:sz w:val="20"/>
          <w:szCs w:val="20"/>
        </w:rPr>
      </w:pPr>
    </w:p>
    <w:tbl>
      <w:tblPr>
        <w:tblW w:w="100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060"/>
      </w:tblGrid>
      <w:tr w:rsidRPr="00825C4E" w:rsidR="00AE0B6D" w:rsidTr="00AE0B6D" w14:paraId="2D538FAB" w14:textId="77777777">
        <w:tc>
          <w:tcPr>
            <w:tcW w:w="10060" w:type="dxa"/>
            <w:tcBorders>
              <w:top w:val="single" w:color="auto" w:sz="4" w:space="0"/>
              <w:left w:val="single" w:color="auto" w:sz="4" w:space="0"/>
              <w:bottom w:val="single" w:color="auto" w:sz="4" w:space="0"/>
              <w:right w:val="single" w:color="auto" w:sz="4" w:space="0"/>
            </w:tcBorders>
            <w:hideMark/>
          </w:tcPr>
          <w:p w:rsidRPr="00825C4E" w:rsidR="00AE0B6D" w:rsidRDefault="00AE0B6D" w14:paraId="01E445BA" w14:textId="77777777">
            <w:pPr>
              <w:jc w:val="both"/>
              <w:rPr>
                <w:rFonts w:asciiTheme="minorHAnsi" w:hAnsiTheme="minorHAnsi" w:cstheme="minorHAnsi"/>
                <w:sz w:val="20"/>
                <w:szCs w:val="20"/>
              </w:rPr>
            </w:pPr>
            <w:r w:rsidRPr="00825C4E">
              <w:rPr>
                <w:rFonts w:asciiTheme="minorHAnsi" w:hAnsiTheme="minorHAnsi" w:cstheme="minorHAnsi"/>
                <w:sz w:val="20"/>
                <w:szCs w:val="20"/>
              </w:rPr>
              <w:t>8. How will scaling be achieved?</w:t>
            </w:r>
          </w:p>
        </w:tc>
      </w:tr>
      <w:tr w:rsidRPr="00825C4E" w:rsidR="00AE0B6D" w:rsidTr="00AE0B6D" w14:paraId="22C0CB0A" w14:textId="77777777">
        <w:tc>
          <w:tcPr>
            <w:tcW w:w="10060" w:type="dxa"/>
            <w:tcBorders>
              <w:top w:val="single" w:color="auto" w:sz="4" w:space="0"/>
              <w:left w:val="single" w:color="auto" w:sz="4" w:space="0"/>
              <w:bottom w:val="single" w:color="auto" w:sz="4" w:space="0"/>
              <w:right w:val="single" w:color="auto" w:sz="4" w:space="0"/>
            </w:tcBorders>
            <w:hideMark/>
          </w:tcPr>
          <w:p w:rsidRPr="00825C4E" w:rsidR="00AE0B6D" w:rsidP="00E662B9" w:rsidRDefault="00AE0B6D" w14:paraId="79BB5535" w14:textId="36215C87">
            <w:pPr>
              <w:rPr>
                <w:rFonts w:asciiTheme="minorHAnsi" w:hAnsiTheme="minorHAnsi" w:cstheme="minorHAnsi"/>
                <w:sz w:val="20"/>
                <w:szCs w:val="20"/>
              </w:rPr>
            </w:pPr>
            <w:r w:rsidRPr="00825C4E">
              <w:rPr>
                <w:rFonts w:asciiTheme="minorHAnsi" w:hAnsiTheme="minorHAnsi" w:cstheme="minorHAnsi"/>
                <w:sz w:val="20"/>
                <w:szCs w:val="20"/>
              </w:rPr>
              <w:t>8.1. At the community level, this will be achieved through i)community training and demonstrations, ii) by linking the FBOs to the mechanization unit of MoFA for future capacity training and, iii) by linking the groups to local equipment manufacturers and private individuals who offer such related services, iv) training of regional actors</w:t>
            </w:r>
          </w:p>
        </w:tc>
      </w:tr>
      <w:tr w:rsidRPr="00825C4E" w:rsidR="00AE0B6D" w:rsidTr="00AE0B6D" w14:paraId="23AA3890" w14:textId="77777777">
        <w:tc>
          <w:tcPr>
            <w:tcW w:w="10060" w:type="dxa"/>
            <w:tcBorders>
              <w:top w:val="single" w:color="auto" w:sz="4" w:space="0"/>
              <w:left w:val="single" w:color="auto" w:sz="4" w:space="0"/>
              <w:bottom w:val="single" w:color="auto" w:sz="4" w:space="0"/>
              <w:right w:val="single" w:color="auto" w:sz="4" w:space="0"/>
            </w:tcBorders>
            <w:hideMark/>
          </w:tcPr>
          <w:p w:rsidRPr="00825C4E" w:rsidR="00AE0B6D" w:rsidP="00E662B9" w:rsidRDefault="00AE0B6D" w14:paraId="593A10FA" w14:textId="406E1B8A">
            <w:pPr>
              <w:rPr>
                <w:rFonts w:asciiTheme="minorHAnsi" w:hAnsiTheme="minorHAnsi" w:cstheme="minorHAnsi"/>
                <w:color w:val="000000"/>
                <w:sz w:val="20"/>
                <w:szCs w:val="20"/>
              </w:rPr>
            </w:pPr>
            <w:r w:rsidRPr="00825C4E">
              <w:rPr>
                <w:rFonts w:asciiTheme="minorHAnsi" w:hAnsiTheme="minorHAnsi" w:cstheme="minorHAnsi"/>
                <w:color w:val="000000"/>
                <w:sz w:val="20"/>
                <w:szCs w:val="20"/>
              </w:rPr>
              <w:t>8.2 Results of these activities will be presented at workshops and conferences to share our experiences with partners engaged in mechanization targeted at improving the operational efficiency</w:t>
            </w:r>
            <w:r w:rsidR="00E662B9">
              <w:rPr>
                <w:rFonts w:asciiTheme="minorHAnsi" w:hAnsiTheme="minorHAnsi" w:cstheme="minorHAnsi"/>
                <w:color w:val="000000"/>
                <w:sz w:val="20"/>
                <w:szCs w:val="20"/>
              </w:rPr>
              <w:t xml:space="preserve"> of smallholder farmers</w:t>
            </w:r>
          </w:p>
        </w:tc>
      </w:tr>
      <w:tr w:rsidRPr="00825C4E" w:rsidR="00AE0B6D" w:rsidTr="00AE0B6D" w14:paraId="0559E9B1" w14:textId="77777777">
        <w:tc>
          <w:tcPr>
            <w:tcW w:w="10060" w:type="dxa"/>
            <w:tcBorders>
              <w:top w:val="single" w:color="auto" w:sz="4" w:space="0"/>
              <w:left w:val="single" w:color="auto" w:sz="4" w:space="0"/>
              <w:bottom w:val="single" w:color="auto" w:sz="4" w:space="0"/>
              <w:right w:val="single" w:color="auto" w:sz="4" w:space="0"/>
            </w:tcBorders>
            <w:hideMark/>
          </w:tcPr>
          <w:p w:rsidRPr="00825C4E" w:rsidR="00AE0B6D" w:rsidP="00E662B9" w:rsidRDefault="00AE0B6D" w14:paraId="5448BBCF" w14:textId="3AD389CB">
            <w:pPr>
              <w:rPr>
                <w:rFonts w:asciiTheme="minorHAnsi" w:hAnsiTheme="minorHAnsi" w:cstheme="minorHAnsi"/>
                <w:color w:val="000000"/>
                <w:sz w:val="20"/>
                <w:szCs w:val="20"/>
              </w:rPr>
            </w:pPr>
            <w:r w:rsidRPr="00825C4E">
              <w:rPr>
                <w:rFonts w:asciiTheme="minorHAnsi" w:hAnsiTheme="minorHAnsi" w:cstheme="minorHAnsi"/>
                <w:color w:val="000000"/>
                <w:sz w:val="20"/>
                <w:szCs w:val="20"/>
              </w:rPr>
              <w:t>8.2 Using technology briefs and technical leaflets, the study results will be presented in simple text for use by the public and non-scientific audiences</w:t>
            </w:r>
          </w:p>
        </w:tc>
      </w:tr>
      <w:tr w:rsidRPr="00825C4E" w:rsidR="00AE0B6D" w:rsidTr="00AE0B6D" w14:paraId="35695662" w14:textId="77777777">
        <w:tc>
          <w:tcPr>
            <w:tcW w:w="10060" w:type="dxa"/>
            <w:tcBorders>
              <w:top w:val="single" w:color="auto" w:sz="4" w:space="0"/>
              <w:left w:val="single" w:color="auto" w:sz="4" w:space="0"/>
              <w:bottom w:val="single" w:color="auto" w:sz="4" w:space="0"/>
              <w:right w:val="single" w:color="auto" w:sz="4" w:space="0"/>
            </w:tcBorders>
            <w:hideMark/>
          </w:tcPr>
          <w:p w:rsidRPr="00825C4E" w:rsidR="00AE0B6D" w:rsidP="00E662B9" w:rsidRDefault="00AE0B6D" w14:paraId="6566D795" w14:textId="4ABD9AD1">
            <w:pPr>
              <w:rPr>
                <w:rFonts w:asciiTheme="minorHAnsi" w:hAnsiTheme="minorHAnsi" w:cstheme="minorHAnsi"/>
                <w:sz w:val="20"/>
                <w:szCs w:val="20"/>
              </w:rPr>
            </w:pPr>
            <w:r w:rsidRPr="00825C4E">
              <w:rPr>
                <w:rFonts w:asciiTheme="minorHAnsi" w:hAnsiTheme="minorHAnsi" w:cstheme="minorHAnsi"/>
                <w:color w:val="000000"/>
                <w:sz w:val="20"/>
                <w:szCs w:val="20"/>
              </w:rPr>
              <w:t>8.3. The Project Team has been approached by the Soybean Innovation Lab (SIL) seeking to learn how they can potentially stimulate a similar approach around</w:t>
            </w:r>
            <w:r w:rsidR="00E662B9">
              <w:rPr>
                <w:rFonts w:asciiTheme="minorHAnsi" w:hAnsiTheme="minorHAnsi" w:cstheme="minorHAnsi"/>
                <w:color w:val="000000"/>
                <w:sz w:val="20"/>
                <w:szCs w:val="20"/>
              </w:rPr>
              <w:t xml:space="preserve"> technology transfer mechanisms</w:t>
            </w:r>
          </w:p>
        </w:tc>
      </w:tr>
      <w:tr w:rsidRPr="00825C4E" w:rsidR="00AE0B6D" w:rsidTr="00AE0B6D" w14:paraId="64A1FA05" w14:textId="77777777">
        <w:tc>
          <w:tcPr>
            <w:tcW w:w="10060" w:type="dxa"/>
            <w:tcBorders>
              <w:top w:val="single" w:color="auto" w:sz="4" w:space="0"/>
              <w:left w:val="single" w:color="auto" w:sz="4" w:space="0"/>
              <w:bottom w:val="single" w:color="auto" w:sz="4" w:space="0"/>
              <w:right w:val="single" w:color="auto" w:sz="4" w:space="0"/>
            </w:tcBorders>
            <w:hideMark/>
          </w:tcPr>
          <w:p w:rsidRPr="00825C4E" w:rsidR="00AE0B6D" w:rsidP="00E662B9" w:rsidRDefault="00AE0B6D" w14:paraId="2523AC9E" w14:textId="77777777">
            <w:pPr>
              <w:rPr>
                <w:rFonts w:asciiTheme="minorHAnsi" w:hAnsiTheme="minorHAnsi" w:cstheme="minorHAnsi"/>
                <w:color w:val="000000"/>
                <w:sz w:val="20"/>
                <w:szCs w:val="20"/>
              </w:rPr>
            </w:pPr>
            <w:r w:rsidRPr="00825C4E">
              <w:rPr>
                <w:rFonts w:asciiTheme="minorHAnsi" w:hAnsiTheme="minorHAnsi" w:cstheme="minorHAnsi"/>
                <w:color w:val="000000"/>
                <w:sz w:val="20"/>
                <w:szCs w:val="20"/>
              </w:rPr>
              <w:t>8.4. Training of regional actors and partners is expected to increase coverage of beneficiaries reached on improved postharvest practices</w:t>
            </w:r>
          </w:p>
        </w:tc>
      </w:tr>
      <w:tr w:rsidRPr="00825C4E" w:rsidR="00AE0B6D" w:rsidTr="00AE0B6D" w14:paraId="151B4038" w14:textId="77777777">
        <w:tc>
          <w:tcPr>
            <w:tcW w:w="10060" w:type="dxa"/>
            <w:tcBorders>
              <w:top w:val="single" w:color="auto" w:sz="4" w:space="0"/>
              <w:left w:val="single" w:color="auto" w:sz="4" w:space="0"/>
              <w:bottom w:val="single" w:color="auto" w:sz="4" w:space="0"/>
              <w:right w:val="single" w:color="auto" w:sz="4" w:space="0"/>
            </w:tcBorders>
          </w:tcPr>
          <w:p w:rsidRPr="00825C4E" w:rsidR="00AE0B6D" w:rsidRDefault="00AE0B6D" w14:paraId="35017CBD" w14:textId="77777777">
            <w:pPr>
              <w:jc w:val="both"/>
              <w:rPr>
                <w:rFonts w:asciiTheme="minorHAnsi" w:hAnsiTheme="minorHAnsi" w:cstheme="minorHAnsi"/>
                <w:sz w:val="20"/>
                <w:szCs w:val="20"/>
              </w:rPr>
            </w:pPr>
          </w:p>
        </w:tc>
      </w:tr>
      <w:tr w:rsidRPr="00825C4E" w:rsidR="00AE0B6D" w:rsidTr="00AE0B6D" w14:paraId="06BF041E" w14:textId="77777777">
        <w:tc>
          <w:tcPr>
            <w:tcW w:w="10060" w:type="dxa"/>
            <w:tcBorders>
              <w:top w:val="single" w:color="auto" w:sz="4" w:space="0"/>
              <w:left w:val="single" w:color="auto" w:sz="4" w:space="0"/>
              <w:bottom w:val="single" w:color="auto" w:sz="4" w:space="0"/>
              <w:right w:val="single" w:color="auto" w:sz="4" w:space="0"/>
            </w:tcBorders>
            <w:hideMark/>
          </w:tcPr>
          <w:p w:rsidRPr="00825C4E" w:rsidR="00AE0B6D" w:rsidRDefault="00AE0B6D" w14:paraId="517B6ADA" w14:textId="77777777">
            <w:pPr>
              <w:jc w:val="both"/>
              <w:rPr>
                <w:rFonts w:asciiTheme="minorHAnsi" w:hAnsiTheme="minorHAnsi" w:cstheme="minorHAnsi"/>
                <w:sz w:val="20"/>
                <w:szCs w:val="20"/>
              </w:rPr>
            </w:pPr>
            <w:r w:rsidRPr="00825C4E">
              <w:rPr>
                <w:rFonts w:asciiTheme="minorHAnsi" w:hAnsiTheme="minorHAnsi" w:cstheme="minorHAnsi"/>
                <w:sz w:val="20"/>
                <w:szCs w:val="20"/>
              </w:rPr>
              <w:t>9. How are the activities in this protocol linked to those of others?</w:t>
            </w:r>
          </w:p>
        </w:tc>
      </w:tr>
      <w:tr w:rsidRPr="00825C4E" w:rsidR="00AE0B6D" w:rsidTr="00AE0B6D" w14:paraId="49FF9634" w14:textId="77777777">
        <w:tc>
          <w:tcPr>
            <w:tcW w:w="10060" w:type="dxa"/>
            <w:tcBorders>
              <w:top w:val="single" w:color="auto" w:sz="4" w:space="0"/>
              <w:left w:val="single" w:color="auto" w:sz="4" w:space="0"/>
              <w:bottom w:val="single" w:color="auto" w:sz="4" w:space="0"/>
              <w:right w:val="single" w:color="auto" w:sz="4" w:space="0"/>
            </w:tcBorders>
            <w:hideMark/>
          </w:tcPr>
          <w:p w:rsidRPr="00825C4E" w:rsidR="00AE0B6D" w:rsidRDefault="00AE0B6D" w14:paraId="690D9AFC" w14:textId="77777777">
            <w:pPr>
              <w:jc w:val="both"/>
              <w:rPr>
                <w:rFonts w:asciiTheme="minorHAnsi" w:hAnsiTheme="minorHAnsi" w:cstheme="minorHAnsi"/>
                <w:sz w:val="20"/>
                <w:szCs w:val="20"/>
              </w:rPr>
            </w:pPr>
            <w:r w:rsidRPr="00825C4E">
              <w:rPr>
                <w:rFonts w:asciiTheme="minorHAnsi" w:hAnsiTheme="minorHAnsi" w:cstheme="minorHAnsi"/>
                <w:sz w:val="20"/>
                <w:szCs w:val="20"/>
              </w:rPr>
              <w:t>9.1. Training of regional and district actors is expected  to build partnerships with farmers, local communities, and research and development partners to achieve significant loss reduction</w:t>
            </w:r>
          </w:p>
        </w:tc>
      </w:tr>
      <w:tr w:rsidRPr="00825C4E" w:rsidR="00AE0B6D" w:rsidTr="00AE0B6D" w14:paraId="393CDCA8" w14:textId="77777777">
        <w:tc>
          <w:tcPr>
            <w:tcW w:w="10060" w:type="dxa"/>
            <w:tcBorders>
              <w:top w:val="single" w:color="auto" w:sz="4" w:space="0"/>
              <w:left w:val="single" w:color="auto" w:sz="4" w:space="0"/>
              <w:bottom w:val="single" w:color="auto" w:sz="4" w:space="0"/>
              <w:right w:val="single" w:color="auto" w:sz="4" w:space="0"/>
            </w:tcBorders>
            <w:hideMark/>
          </w:tcPr>
          <w:p w:rsidRPr="00825C4E" w:rsidR="00AE0B6D" w:rsidRDefault="00AE0B6D" w14:paraId="6D322EDE" w14:textId="77777777">
            <w:pPr>
              <w:jc w:val="both"/>
              <w:rPr>
                <w:rFonts w:asciiTheme="minorHAnsi" w:hAnsiTheme="minorHAnsi" w:cstheme="minorHAnsi"/>
                <w:sz w:val="20"/>
                <w:szCs w:val="20"/>
              </w:rPr>
            </w:pPr>
            <w:r w:rsidRPr="00825C4E">
              <w:rPr>
                <w:rFonts w:asciiTheme="minorHAnsi" w:hAnsiTheme="minorHAnsi" w:cstheme="minorHAnsi"/>
                <w:sz w:val="20"/>
                <w:szCs w:val="20"/>
              </w:rPr>
              <w:t>9.2. Data collection will identify gender issues, related socio-economic benefits as well as benefit-cost analysis of utilizing threshing machines.</w:t>
            </w:r>
          </w:p>
        </w:tc>
      </w:tr>
      <w:tr w:rsidRPr="00825C4E" w:rsidR="00AE0B6D" w:rsidTr="00AE0B6D" w14:paraId="1DB5C21A" w14:textId="77777777">
        <w:tc>
          <w:tcPr>
            <w:tcW w:w="10060" w:type="dxa"/>
            <w:tcBorders>
              <w:top w:val="single" w:color="auto" w:sz="4" w:space="0"/>
              <w:left w:val="single" w:color="auto" w:sz="4" w:space="0"/>
              <w:bottom w:val="single" w:color="auto" w:sz="4" w:space="0"/>
              <w:right w:val="single" w:color="auto" w:sz="4" w:space="0"/>
            </w:tcBorders>
          </w:tcPr>
          <w:p w:rsidRPr="00825C4E" w:rsidR="00AE0B6D" w:rsidRDefault="00AE0B6D" w14:paraId="6EE9E2FC" w14:textId="77777777">
            <w:pPr>
              <w:jc w:val="both"/>
              <w:rPr>
                <w:rFonts w:asciiTheme="minorHAnsi" w:hAnsiTheme="minorHAnsi" w:cstheme="minorHAnsi"/>
                <w:sz w:val="20"/>
                <w:szCs w:val="20"/>
              </w:rPr>
            </w:pPr>
          </w:p>
        </w:tc>
      </w:tr>
      <w:tr w:rsidRPr="00825C4E" w:rsidR="00AE0B6D" w:rsidTr="00AE0B6D" w14:paraId="2D1D86B6" w14:textId="77777777">
        <w:tc>
          <w:tcPr>
            <w:tcW w:w="10060" w:type="dxa"/>
            <w:tcBorders>
              <w:top w:val="single" w:color="auto" w:sz="4" w:space="0"/>
              <w:left w:val="single" w:color="auto" w:sz="4" w:space="0"/>
              <w:bottom w:val="single" w:color="auto" w:sz="4" w:space="0"/>
              <w:right w:val="single" w:color="auto" w:sz="4" w:space="0"/>
            </w:tcBorders>
            <w:hideMark/>
          </w:tcPr>
          <w:p w:rsidRPr="00825C4E" w:rsidR="00AE0B6D" w:rsidRDefault="00AE0B6D" w14:paraId="60E4304B" w14:textId="77777777">
            <w:pPr>
              <w:jc w:val="both"/>
              <w:rPr>
                <w:rFonts w:asciiTheme="minorHAnsi" w:hAnsiTheme="minorHAnsi" w:cstheme="minorHAnsi"/>
                <w:sz w:val="20"/>
                <w:szCs w:val="20"/>
              </w:rPr>
            </w:pPr>
            <w:r w:rsidRPr="00825C4E">
              <w:rPr>
                <w:rFonts w:asciiTheme="minorHAnsi" w:hAnsiTheme="minorHAnsi" w:cstheme="minorHAnsi"/>
                <w:sz w:val="20"/>
                <w:szCs w:val="20"/>
              </w:rPr>
              <w:t>10. Custom indicators</w:t>
            </w:r>
          </w:p>
        </w:tc>
      </w:tr>
      <w:tr w:rsidRPr="00825C4E" w:rsidR="00AE0B6D" w:rsidTr="00AE0B6D" w14:paraId="1008D7D5" w14:textId="77777777">
        <w:tc>
          <w:tcPr>
            <w:tcW w:w="10060" w:type="dxa"/>
            <w:tcBorders>
              <w:top w:val="single" w:color="auto" w:sz="4" w:space="0"/>
              <w:left w:val="single" w:color="auto" w:sz="4" w:space="0"/>
              <w:bottom w:val="single" w:color="auto" w:sz="4" w:space="0"/>
              <w:right w:val="single" w:color="auto" w:sz="4" w:space="0"/>
            </w:tcBorders>
            <w:hideMark/>
          </w:tcPr>
          <w:p w:rsidRPr="00825C4E" w:rsidR="00AE0B6D" w:rsidP="00CE4626" w:rsidRDefault="00AE0B6D" w14:paraId="60C5C94F" w14:textId="77777777">
            <w:pPr>
              <w:numPr>
                <w:ilvl w:val="0"/>
                <w:numId w:val="28"/>
              </w:numPr>
              <w:jc w:val="both"/>
              <w:rPr>
                <w:rFonts w:asciiTheme="minorHAnsi" w:hAnsiTheme="minorHAnsi" w:cstheme="minorHAnsi"/>
                <w:sz w:val="20"/>
                <w:szCs w:val="20"/>
              </w:rPr>
            </w:pPr>
            <w:r w:rsidRPr="00825C4E">
              <w:rPr>
                <w:rFonts w:asciiTheme="minorHAnsi" w:hAnsiTheme="minorHAnsi" w:cstheme="minorHAnsi"/>
                <w:sz w:val="20"/>
                <w:szCs w:val="20"/>
              </w:rPr>
              <w:br w:type="page"/>
            </w:r>
            <w:r w:rsidRPr="00825C4E">
              <w:rPr>
                <w:rFonts w:asciiTheme="minorHAnsi" w:hAnsiTheme="minorHAnsi" w:cstheme="minorHAnsi"/>
                <w:sz w:val="20"/>
                <w:szCs w:val="20"/>
              </w:rPr>
              <w:t>Produce 1 technical report on improved harvest and threshing practices</w:t>
            </w:r>
          </w:p>
          <w:p w:rsidRPr="00825C4E" w:rsidR="00AE0B6D" w:rsidP="00CE4626" w:rsidRDefault="00AE0B6D" w14:paraId="1EC8C9B2" w14:textId="77777777">
            <w:pPr>
              <w:numPr>
                <w:ilvl w:val="0"/>
                <w:numId w:val="28"/>
              </w:numPr>
              <w:jc w:val="both"/>
              <w:rPr>
                <w:rFonts w:asciiTheme="minorHAnsi" w:hAnsiTheme="minorHAnsi" w:cstheme="minorHAnsi"/>
                <w:sz w:val="20"/>
                <w:szCs w:val="20"/>
              </w:rPr>
            </w:pPr>
            <w:r w:rsidRPr="00825C4E">
              <w:rPr>
                <w:rFonts w:asciiTheme="minorHAnsi" w:hAnsiTheme="minorHAnsi" w:cstheme="minorHAnsi"/>
                <w:sz w:val="20"/>
                <w:szCs w:val="20"/>
              </w:rPr>
              <w:t>Produce 4 technical leaflets on groundnut and soybean harvest maturity indices</w:t>
            </w:r>
          </w:p>
          <w:p w:rsidRPr="00825C4E" w:rsidR="00AE0B6D" w:rsidP="00CE4626" w:rsidRDefault="00AE0B6D" w14:paraId="17EE7E05" w14:textId="0D246FAA">
            <w:pPr>
              <w:numPr>
                <w:ilvl w:val="0"/>
                <w:numId w:val="28"/>
              </w:numPr>
              <w:jc w:val="both"/>
              <w:rPr>
                <w:rFonts w:asciiTheme="minorHAnsi" w:hAnsiTheme="minorHAnsi" w:cstheme="minorHAnsi"/>
                <w:sz w:val="20"/>
                <w:szCs w:val="20"/>
              </w:rPr>
            </w:pPr>
            <w:r w:rsidRPr="00825C4E">
              <w:rPr>
                <w:rFonts w:asciiTheme="minorHAnsi" w:hAnsiTheme="minorHAnsi" w:cstheme="minorHAnsi"/>
                <w:sz w:val="20"/>
                <w:szCs w:val="20"/>
              </w:rPr>
              <w:t>2 journal articles submitted/published Extension guide materials</w:t>
            </w:r>
          </w:p>
          <w:p w:rsidRPr="00825C4E" w:rsidR="00AE0B6D" w:rsidP="00CE4626" w:rsidRDefault="00AE0B6D" w14:paraId="33653CD1" w14:textId="77777777">
            <w:pPr>
              <w:numPr>
                <w:ilvl w:val="0"/>
                <w:numId w:val="28"/>
              </w:numPr>
              <w:jc w:val="both"/>
              <w:rPr>
                <w:rFonts w:asciiTheme="minorHAnsi" w:hAnsiTheme="minorHAnsi" w:cstheme="minorHAnsi"/>
                <w:sz w:val="20"/>
                <w:szCs w:val="20"/>
              </w:rPr>
            </w:pPr>
            <w:r w:rsidRPr="00825C4E">
              <w:rPr>
                <w:rFonts w:asciiTheme="minorHAnsi" w:hAnsiTheme="minorHAnsi" w:cstheme="minorHAnsi"/>
                <w:sz w:val="20"/>
                <w:szCs w:val="20"/>
              </w:rPr>
              <w:t>6 farmer field days organized on best harvest practices and operations in communities</w:t>
            </w:r>
          </w:p>
          <w:p w:rsidRPr="00825C4E" w:rsidR="00AE0B6D" w:rsidP="00CE4626" w:rsidRDefault="00AE0B6D" w14:paraId="4DDADDD7" w14:textId="3DF717E8">
            <w:pPr>
              <w:numPr>
                <w:ilvl w:val="0"/>
                <w:numId w:val="28"/>
              </w:numPr>
              <w:jc w:val="both"/>
              <w:rPr>
                <w:rFonts w:asciiTheme="minorHAnsi" w:hAnsiTheme="minorHAnsi" w:cstheme="minorHAnsi"/>
                <w:sz w:val="20"/>
                <w:szCs w:val="20"/>
              </w:rPr>
            </w:pPr>
            <w:r w:rsidRPr="00825C4E">
              <w:rPr>
                <w:rFonts w:asciiTheme="minorHAnsi" w:hAnsiTheme="minorHAnsi" w:cstheme="minorHAnsi"/>
                <w:sz w:val="20"/>
                <w:szCs w:val="20"/>
              </w:rPr>
              <w:t xml:space="preserve">Conduct 2 field surveys intervention communities on quality control and gender issues  </w:t>
            </w:r>
          </w:p>
          <w:p w:rsidRPr="00825C4E" w:rsidR="00AE0B6D" w:rsidP="00CE4626" w:rsidRDefault="00AE0B6D" w14:paraId="607D589F" w14:textId="7C720CD0">
            <w:pPr>
              <w:numPr>
                <w:ilvl w:val="0"/>
                <w:numId w:val="28"/>
              </w:numPr>
              <w:jc w:val="both"/>
              <w:rPr>
                <w:rFonts w:asciiTheme="minorHAnsi" w:hAnsiTheme="minorHAnsi" w:cstheme="minorHAnsi"/>
                <w:sz w:val="20"/>
                <w:szCs w:val="20"/>
              </w:rPr>
            </w:pPr>
            <w:r w:rsidRPr="00825C4E">
              <w:rPr>
                <w:rFonts w:asciiTheme="minorHAnsi" w:hAnsiTheme="minorHAnsi" w:cstheme="minorHAnsi"/>
                <w:sz w:val="20"/>
                <w:szCs w:val="20"/>
              </w:rPr>
              <w:t xml:space="preserve">Organize 2 </w:t>
            </w:r>
            <w:r w:rsidR="00E662B9">
              <w:rPr>
                <w:rFonts w:asciiTheme="minorHAnsi" w:hAnsiTheme="minorHAnsi" w:cstheme="minorHAnsi"/>
                <w:sz w:val="20"/>
                <w:szCs w:val="20"/>
              </w:rPr>
              <w:t xml:space="preserve">regional </w:t>
            </w:r>
            <w:r w:rsidRPr="00825C4E">
              <w:rPr>
                <w:rFonts w:asciiTheme="minorHAnsi" w:hAnsiTheme="minorHAnsi" w:cstheme="minorHAnsi"/>
                <w:sz w:val="20"/>
                <w:szCs w:val="20"/>
              </w:rPr>
              <w:t>training sessions on postharvest mechanization.</w:t>
            </w:r>
          </w:p>
          <w:p w:rsidRPr="00825C4E" w:rsidR="00AE0B6D" w:rsidP="00CE4626" w:rsidRDefault="00AE0B6D" w14:paraId="43BDAB98" w14:textId="4B5CF2D3">
            <w:pPr>
              <w:numPr>
                <w:ilvl w:val="0"/>
                <w:numId w:val="28"/>
              </w:numPr>
              <w:jc w:val="both"/>
              <w:rPr>
                <w:rFonts w:asciiTheme="minorHAnsi" w:hAnsiTheme="minorHAnsi" w:cstheme="minorHAnsi"/>
                <w:sz w:val="20"/>
                <w:szCs w:val="20"/>
              </w:rPr>
            </w:pPr>
            <w:r w:rsidRPr="00825C4E">
              <w:rPr>
                <w:rFonts w:asciiTheme="minorHAnsi" w:hAnsiTheme="minorHAnsi" w:cstheme="minorHAnsi"/>
                <w:sz w:val="20"/>
                <w:szCs w:val="20"/>
              </w:rPr>
              <w:t>Produce 1 policy</w:t>
            </w:r>
            <w:r w:rsidR="00C07D57">
              <w:rPr>
                <w:rFonts w:asciiTheme="minorHAnsi" w:hAnsiTheme="minorHAnsi" w:cstheme="minorHAnsi"/>
                <w:sz w:val="20"/>
                <w:szCs w:val="20"/>
              </w:rPr>
              <w:t xml:space="preserve"> </w:t>
            </w:r>
            <w:r w:rsidR="00E662B9">
              <w:rPr>
                <w:rFonts w:asciiTheme="minorHAnsi" w:hAnsiTheme="minorHAnsi" w:cstheme="minorHAnsi"/>
                <w:sz w:val="20"/>
                <w:szCs w:val="20"/>
              </w:rPr>
              <w:t>brief</w:t>
            </w:r>
            <w:r w:rsidRPr="00825C4E">
              <w:rPr>
                <w:rFonts w:asciiTheme="minorHAnsi" w:hAnsiTheme="minorHAnsi" w:cstheme="minorHAnsi"/>
                <w:sz w:val="20"/>
                <w:szCs w:val="20"/>
              </w:rPr>
              <w:t xml:space="preserve"> on role threshing machines on reducing drudgery and saving labor</w:t>
            </w:r>
          </w:p>
          <w:p w:rsidRPr="00825C4E" w:rsidR="00AE0B6D" w:rsidP="00CE4626" w:rsidRDefault="00AE0B6D" w14:paraId="5E6CCC45" w14:textId="77777777">
            <w:pPr>
              <w:numPr>
                <w:ilvl w:val="0"/>
                <w:numId w:val="28"/>
              </w:numPr>
              <w:jc w:val="both"/>
              <w:rPr>
                <w:rFonts w:asciiTheme="minorHAnsi" w:hAnsiTheme="minorHAnsi" w:cstheme="minorHAnsi"/>
                <w:sz w:val="20"/>
                <w:szCs w:val="20"/>
              </w:rPr>
            </w:pPr>
            <w:r w:rsidRPr="00825C4E">
              <w:rPr>
                <w:rFonts w:asciiTheme="minorHAnsi" w:hAnsiTheme="minorHAnsi" w:cstheme="minorHAnsi"/>
                <w:sz w:val="20"/>
                <w:szCs w:val="20"/>
              </w:rPr>
              <w:t xml:space="preserve">Submit 2 chapters on WA Handbook </w:t>
            </w:r>
          </w:p>
          <w:p w:rsidRPr="00825C4E" w:rsidR="00AE0B6D" w:rsidP="00CE4626" w:rsidRDefault="00AE0B6D" w14:paraId="0EE55C0B" w14:textId="625D677E">
            <w:pPr>
              <w:numPr>
                <w:ilvl w:val="0"/>
                <w:numId w:val="28"/>
              </w:numPr>
              <w:jc w:val="both"/>
              <w:rPr>
                <w:rFonts w:asciiTheme="minorHAnsi" w:hAnsiTheme="minorHAnsi" w:cstheme="minorHAnsi"/>
                <w:sz w:val="20"/>
                <w:szCs w:val="20"/>
              </w:rPr>
            </w:pPr>
            <w:r w:rsidRPr="00825C4E">
              <w:rPr>
                <w:rFonts w:asciiTheme="minorHAnsi" w:hAnsiTheme="minorHAnsi" w:cstheme="minorHAnsi"/>
                <w:color w:val="000000"/>
                <w:sz w:val="20"/>
                <w:szCs w:val="20"/>
              </w:rPr>
              <w:t xml:space="preserve">Activity reports are captured in </w:t>
            </w:r>
            <w:r w:rsidR="00E662B9">
              <w:rPr>
                <w:rFonts w:asciiTheme="minorHAnsi" w:hAnsiTheme="minorHAnsi" w:cstheme="minorHAnsi"/>
                <w:color w:val="000000"/>
                <w:sz w:val="20"/>
                <w:szCs w:val="20"/>
              </w:rPr>
              <w:t xml:space="preserve">the semi-annual </w:t>
            </w:r>
            <w:r w:rsidRPr="00825C4E">
              <w:rPr>
                <w:rFonts w:asciiTheme="minorHAnsi" w:hAnsiTheme="minorHAnsi" w:cstheme="minorHAnsi"/>
                <w:color w:val="000000"/>
                <w:sz w:val="20"/>
                <w:szCs w:val="20"/>
              </w:rPr>
              <w:t>CSIR-SARI Report</w:t>
            </w:r>
            <w:r w:rsidR="00E662B9">
              <w:rPr>
                <w:rFonts w:asciiTheme="minorHAnsi" w:hAnsiTheme="minorHAnsi" w:cstheme="minorHAnsi"/>
                <w:color w:val="000000"/>
                <w:sz w:val="20"/>
                <w:szCs w:val="20"/>
              </w:rPr>
              <w:t>s to IITA</w:t>
            </w:r>
          </w:p>
        </w:tc>
      </w:tr>
      <w:tr w:rsidRPr="00825C4E" w:rsidR="00AE0B6D" w:rsidTr="00AE0B6D" w14:paraId="222C4518" w14:textId="77777777">
        <w:tc>
          <w:tcPr>
            <w:tcW w:w="10060" w:type="dxa"/>
            <w:tcBorders>
              <w:top w:val="single" w:color="auto" w:sz="4" w:space="0"/>
              <w:left w:val="single" w:color="auto" w:sz="4" w:space="0"/>
              <w:bottom w:val="single" w:color="auto" w:sz="4" w:space="0"/>
              <w:right w:val="single" w:color="auto" w:sz="4" w:space="0"/>
            </w:tcBorders>
          </w:tcPr>
          <w:p w:rsidRPr="00825C4E" w:rsidR="00AE0B6D" w:rsidRDefault="00AE0B6D" w14:paraId="3E4CC4F2" w14:textId="77777777">
            <w:pPr>
              <w:jc w:val="both"/>
              <w:rPr>
                <w:rFonts w:asciiTheme="minorHAnsi" w:hAnsiTheme="minorHAnsi" w:cstheme="minorHAnsi"/>
                <w:sz w:val="20"/>
                <w:szCs w:val="20"/>
              </w:rPr>
            </w:pPr>
          </w:p>
        </w:tc>
      </w:tr>
      <w:tr w:rsidRPr="00825C4E" w:rsidR="00AE0B6D" w:rsidTr="00AE0B6D" w14:paraId="5A7F52E3" w14:textId="77777777">
        <w:tc>
          <w:tcPr>
            <w:tcW w:w="10060" w:type="dxa"/>
            <w:tcBorders>
              <w:top w:val="single" w:color="auto" w:sz="4" w:space="0"/>
              <w:left w:val="single" w:color="auto" w:sz="4" w:space="0"/>
              <w:bottom w:val="single" w:color="auto" w:sz="4" w:space="0"/>
              <w:right w:val="single" w:color="auto" w:sz="4" w:space="0"/>
            </w:tcBorders>
            <w:hideMark/>
          </w:tcPr>
          <w:p w:rsidRPr="00825C4E" w:rsidR="00AE0B6D" w:rsidRDefault="00AE0B6D" w14:paraId="176360A5" w14:textId="77777777">
            <w:pPr>
              <w:jc w:val="both"/>
              <w:rPr>
                <w:rFonts w:asciiTheme="minorHAnsi" w:hAnsiTheme="minorHAnsi" w:cstheme="minorHAnsi"/>
                <w:sz w:val="20"/>
                <w:szCs w:val="20"/>
              </w:rPr>
            </w:pPr>
            <w:r w:rsidRPr="00825C4E">
              <w:rPr>
                <w:rFonts w:asciiTheme="minorHAnsi" w:hAnsiTheme="minorHAnsi" w:cstheme="minorHAnsi"/>
                <w:sz w:val="20"/>
                <w:szCs w:val="20"/>
              </w:rPr>
              <w:t>11. Impact-based summary matrix</w:t>
            </w:r>
          </w:p>
        </w:tc>
      </w:tr>
      <w:tr w:rsidRPr="00825C4E" w:rsidR="00AE0B6D" w:rsidTr="00AE0B6D" w14:paraId="2BD986E8" w14:textId="77777777">
        <w:tc>
          <w:tcPr>
            <w:tcW w:w="10060" w:type="dxa"/>
            <w:tcBorders>
              <w:top w:val="single" w:color="auto" w:sz="4" w:space="0"/>
              <w:left w:val="single" w:color="auto" w:sz="4" w:space="0"/>
              <w:bottom w:val="single" w:color="auto" w:sz="4" w:space="0"/>
              <w:right w:val="single" w:color="auto" w:sz="4" w:space="0"/>
            </w:tcBorders>
            <w:hideMark/>
          </w:tcPr>
          <w:p w:rsidRPr="00825C4E" w:rsidR="00AE0B6D" w:rsidRDefault="00AE0B6D" w14:paraId="619BAA1A" w14:textId="77777777">
            <w:pPr>
              <w:jc w:val="both"/>
              <w:rPr>
                <w:rFonts w:asciiTheme="minorHAnsi" w:hAnsiTheme="minorHAnsi" w:cstheme="minorHAnsi"/>
                <w:sz w:val="20"/>
                <w:szCs w:val="20"/>
              </w:rPr>
            </w:pPr>
            <w:r w:rsidRPr="00825C4E">
              <w:rPr>
                <w:rFonts w:asciiTheme="minorHAnsi" w:hAnsiTheme="minorHAnsi" w:cstheme="minorHAnsi"/>
                <w:sz w:val="20"/>
                <w:szCs w:val="20"/>
              </w:rPr>
              <w:t>11.1 What is the development challenge you are addressing?</w:t>
            </w:r>
          </w:p>
        </w:tc>
      </w:tr>
      <w:tr w:rsidRPr="00825C4E" w:rsidR="00AE0B6D" w:rsidTr="00AE0B6D" w14:paraId="0925F9FE" w14:textId="77777777">
        <w:tc>
          <w:tcPr>
            <w:tcW w:w="10060" w:type="dxa"/>
            <w:tcBorders>
              <w:top w:val="single" w:color="auto" w:sz="4" w:space="0"/>
              <w:left w:val="single" w:color="auto" w:sz="4" w:space="0"/>
              <w:bottom w:val="single" w:color="auto" w:sz="4" w:space="0"/>
              <w:right w:val="single" w:color="auto" w:sz="4" w:space="0"/>
            </w:tcBorders>
            <w:hideMark/>
          </w:tcPr>
          <w:p w:rsidRPr="00825C4E" w:rsidR="00AE0B6D" w:rsidRDefault="00AE0B6D" w14:paraId="5319357E" w14:textId="03187EC2">
            <w:pPr>
              <w:jc w:val="both"/>
              <w:rPr>
                <w:rFonts w:asciiTheme="minorHAnsi" w:hAnsiTheme="minorHAnsi" w:cstheme="minorHAnsi"/>
                <w:sz w:val="20"/>
                <w:szCs w:val="20"/>
              </w:rPr>
            </w:pPr>
            <w:r w:rsidRPr="00825C4E">
              <w:rPr>
                <w:rFonts w:asciiTheme="minorHAnsi" w:hAnsiTheme="minorHAnsi" w:cstheme="minorHAnsi"/>
                <w:color w:val="000000"/>
                <w:sz w:val="20"/>
                <w:szCs w:val="20"/>
              </w:rPr>
              <w:t>Post-harvest losses have been identified as a crucial challenge to achieving food and nutrition security in sub-Saharan Africa. Thus, the deployment of improved technologies to reduce postharvest losses is critical to achieving the United Nations Sustainable Development Goals (UN-SDG 2); which seeks to e</w:t>
            </w:r>
            <w:r w:rsidRPr="00825C4E">
              <w:rPr>
                <w:rFonts w:asciiTheme="minorHAnsi" w:hAnsiTheme="minorHAnsi" w:cstheme="minorHAnsi"/>
                <w:bCs/>
                <w:sz w:val="20"/>
                <w:szCs w:val="20"/>
              </w:rPr>
              <w:t>nd hunger, achieve food security and improve nutrition, and promote sustainable agriculture. High post-harvest losses represent a significant risk to producers, governments</w:t>
            </w:r>
            <w:r w:rsidR="00076231">
              <w:rPr>
                <w:rFonts w:asciiTheme="minorHAnsi" w:hAnsiTheme="minorHAnsi" w:cstheme="minorHAnsi"/>
                <w:bCs/>
                <w:sz w:val="20"/>
                <w:szCs w:val="20"/>
              </w:rPr>
              <w:t>,</w:t>
            </w:r>
            <w:r w:rsidRPr="00825C4E">
              <w:rPr>
                <w:rFonts w:asciiTheme="minorHAnsi" w:hAnsiTheme="minorHAnsi" w:cstheme="minorHAnsi"/>
                <w:bCs/>
                <w:sz w:val="20"/>
                <w:szCs w:val="20"/>
              </w:rPr>
              <w:t xml:space="preserve"> and the environment since economic resources would have been expended in the production process. But, advances in postharvest technologies over the last decades make loss reduction much possible if the stakeholders take necessary actions. This study engages i</w:t>
            </w:r>
            <w:r w:rsidRPr="00825C4E">
              <w:rPr>
                <w:rFonts w:asciiTheme="minorHAnsi" w:hAnsiTheme="minorHAnsi" w:cstheme="minorHAnsi"/>
                <w:color w:val="000000"/>
                <w:sz w:val="20"/>
                <w:szCs w:val="20"/>
              </w:rPr>
              <w:t xml:space="preserve">ntegrated approaches to mitigate the primary causes of losses at harvest and threshing stages. </w:t>
            </w:r>
            <w:r w:rsidRPr="00825C4E">
              <w:rPr>
                <w:rFonts w:asciiTheme="minorHAnsi" w:hAnsiTheme="minorHAnsi" w:cstheme="minorHAnsi"/>
                <w:sz w:val="20"/>
                <w:szCs w:val="20"/>
              </w:rPr>
              <w:t>The sub-activities are expected to address the following major development challenges: (i) low farm productivity leading to food insecurity in communities, (ii) high postharvest losses, and drudgery associated with manual threshing operations (iii) little time availability by farmers to participate in off-farm enterprises such as dry-season gardening (iv) low food quality and safety resulting in poor household nutritional status and income, (v) high aflatoxin levels due to poor harvest, drying and storage practices</w:t>
            </w:r>
          </w:p>
        </w:tc>
      </w:tr>
      <w:tr w:rsidRPr="00825C4E" w:rsidR="00AE0B6D" w:rsidTr="00AE0B6D" w14:paraId="06AA52F9" w14:textId="77777777">
        <w:tc>
          <w:tcPr>
            <w:tcW w:w="10060" w:type="dxa"/>
            <w:tcBorders>
              <w:top w:val="single" w:color="auto" w:sz="4" w:space="0"/>
              <w:left w:val="single" w:color="auto" w:sz="4" w:space="0"/>
              <w:bottom w:val="single" w:color="auto" w:sz="4" w:space="0"/>
              <w:right w:val="single" w:color="auto" w:sz="4" w:space="0"/>
            </w:tcBorders>
            <w:hideMark/>
          </w:tcPr>
          <w:p w:rsidRPr="00825C4E" w:rsidR="00AE0B6D" w:rsidRDefault="00AE0B6D" w14:paraId="10F4493D" w14:textId="77777777">
            <w:pPr>
              <w:jc w:val="both"/>
              <w:rPr>
                <w:rFonts w:asciiTheme="minorHAnsi" w:hAnsiTheme="minorHAnsi" w:cstheme="minorHAnsi"/>
                <w:sz w:val="20"/>
                <w:szCs w:val="20"/>
              </w:rPr>
            </w:pPr>
            <w:r w:rsidRPr="00825C4E">
              <w:rPr>
                <w:rFonts w:asciiTheme="minorHAnsi" w:hAnsiTheme="minorHAnsi" w:cstheme="minorHAnsi"/>
                <w:sz w:val="20"/>
                <w:szCs w:val="20"/>
              </w:rPr>
              <w:t>11.2 Who is your target audience, e.g. extension agents, farmers, or policymakers?</w:t>
            </w:r>
          </w:p>
        </w:tc>
      </w:tr>
      <w:tr w:rsidRPr="00825C4E" w:rsidR="00AE0B6D" w:rsidTr="00AE0B6D" w14:paraId="131D43F6" w14:textId="77777777">
        <w:tc>
          <w:tcPr>
            <w:tcW w:w="10060" w:type="dxa"/>
            <w:tcBorders>
              <w:top w:val="single" w:color="auto" w:sz="4" w:space="0"/>
              <w:left w:val="single" w:color="auto" w:sz="4" w:space="0"/>
              <w:bottom w:val="single" w:color="auto" w:sz="4" w:space="0"/>
              <w:right w:val="single" w:color="auto" w:sz="4" w:space="0"/>
            </w:tcBorders>
            <w:hideMark/>
          </w:tcPr>
          <w:p w:rsidRPr="00825C4E" w:rsidR="00AE0B6D" w:rsidRDefault="00AE0B6D" w14:paraId="4F3DDB92" w14:textId="77777777">
            <w:pPr>
              <w:jc w:val="both"/>
              <w:rPr>
                <w:rFonts w:asciiTheme="minorHAnsi" w:hAnsiTheme="minorHAnsi" w:cstheme="minorHAnsi"/>
                <w:sz w:val="20"/>
                <w:szCs w:val="20"/>
              </w:rPr>
            </w:pPr>
            <w:r w:rsidRPr="00825C4E">
              <w:rPr>
                <w:rFonts w:asciiTheme="minorHAnsi" w:hAnsiTheme="minorHAnsi" w:cstheme="minorHAnsi"/>
                <w:sz w:val="20"/>
                <w:szCs w:val="20"/>
              </w:rPr>
              <w:t>Among the beneficiaries are public and private extension agents, farmers,  implement manufacturers and retailers, consumers, and policymakers</w:t>
            </w:r>
          </w:p>
        </w:tc>
      </w:tr>
    </w:tbl>
    <w:p w:rsidRPr="00BB48A2" w:rsidR="00AE0B6D" w:rsidP="00AE0B6D" w:rsidRDefault="00AE0B6D" w14:paraId="64C4F8A0" w14:textId="77777777">
      <w:pPr>
        <w:jc w:val="both"/>
        <w:rPr>
          <w:rFonts w:asciiTheme="minorHAnsi" w:hAnsiTheme="minorHAnsi" w:cstheme="minorHAnsi"/>
          <w:sz w:val="20"/>
          <w:szCs w:val="20"/>
        </w:rPr>
      </w:pPr>
    </w:p>
    <w:tbl>
      <w:tblPr>
        <w:tblW w:w="10094"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047"/>
        <w:gridCol w:w="5047"/>
      </w:tblGrid>
      <w:tr w:rsidRPr="00BB48A2" w:rsidR="00AE0B6D" w:rsidTr="00AE0B6D" w14:paraId="3CF4B050" w14:textId="77777777">
        <w:trPr>
          <w:trHeight w:val="20"/>
        </w:trPr>
        <w:tc>
          <w:tcPr>
            <w:tcW w:w="5047" w:type="dxa"/>
            <w:tcBorders>
              <w:top w:val="single" w:color="auto" w:sz="4" w:space="0"/>
              <w:left w:val="single" w:color="auto" w:sz="4" w:space="0"/>
              <w:bottom w:val="single" w:color="auto" w:sz="4" w:space="0"/>
              <w:right w:val="single" w:color="auto" w:sz="4" w:space="0"/>
            </w:tcBorders>
            <w:noWrap/>
            <w:vAlign w:val="center"/>
            <w:hideMark/>
          </w:tcPr>
          <w:p w:rsidRPr="00BB48A2" w:rsidR="00AE0B6D" w:rsidRDefault="00AE0B6D" w14:paraId="7382FE2B" w14:textId="51FFC944">
            <w:pPr>
              <w:jc w:val="both"/>
              <w:rPr>
                <w:rFonts w:asciiTheme="minorHAnsi" w:hAnsiTheme="minorHAnsi" w:cstheme="minorHAnsi"/>
                <w:color w:val="000000"/>
                <w:sz w:val="20"/>
                <w:szCs w:val="20"/>
              </w:rPr>
            </w:pPr>
            <w:r w:rsidRPr="00BB48A2">
              <w:rPr>
                <w:rFonts w:asciiTheme="minorHAnsi" w:hAnsiTheme="minorHAnsi" w:cstheme="minorHAnsi"/>
                <w:color w:val="000000"/>
                <w:sz w:val="20"/>
                <w:szCs w:val="20"/>
              </w:rPr>
              <w:t>12. Budget (US</w:t>
            </w:r>
            <w:r w:rsidR="00152CB6">
              <w:rPr>
                <w:rFonts w:asciiTheme="minorHAnsi" w:hAnsiTheme="minorHAnsi" w:cstheme="minorHAnsi"/>
                <w:color w:val="000000"/>
                <w:sz w:val="20"/>
                <w:szCs w:val="20"/>
              </w:rPr>
              <w:t>$</w:t>
            </w:r>
            <w:r w:rsidRPr="00BB48A2">
              <w:rPr>
                <w:rFonts w:asciiTheme="minorHAnsi" w:hAnsiTheme="minorHAnsi" w:cstheme="minorHAnsi"/>
                <w:color w:val="000000"/>
                <w:sz w:val="20"/>
                <w:szCs w:val="20"/>
              </w:rPr>
              <w:t>)</w:t>
            </w:r>
          </w:p>
        </w:tc>
        <w:tc>
          <w:tcPr>
            <w:tcW w:w="5047" w:type="dxa"/>
            <w:tcBorders>
              <w:top w:val="single" w:color="auto" w:sz="4" w:space="0"/>
              <w:left w:val="single" w:color="auto" w:sz="4" w:space="0"/>
              <w:bottom w:val="single" w:color="auto" w:sz="4" w:space="0"/>
              <w:right w:val="single" w:color="auto" w:sz="4" w:space="0"/>
            </w:tcBorders>
            <w:noWrap/>
            <w:vAlign w:val="center"/>
            <w:hideMark/>
          </w:tcPr>
          <w:p w:rsidRPr="00BB48A2" w:rsidR="00AE0B6D" w:rsidP="00BB48A2" w:rsidRDefault="00AE0B6D" w14:paraId="035DB4FB" w14:textId="77777777">
            <w:pPr>
              <w:jc w:val="center"/>
              <w:rPr>
                <w:rFonts w:asciiTheme="minorHAnsi" w:hAnsiTheme="minorHAnsi" w:cstheme="minorHAnsi"/>
                <w:color w:val="000000"/>
                <w:sz w:val="20"/>
                <w:szCs w:val="20"/>
              </w:rPr>
            </w:pPr>
            <w:r w:rsidRPr="00BB48A2">
              <w:rPr>
                <w:rFonts w:asciiTheme="minorHAnsi" w:hAnsiTheme="minorHAnsi" w:cstheme="minorHAnsi"/>
                <w:color w:val="000000"/>
                <w:sz w:val="20"/>
                <w:szCs w:val="20"/>
              </w:rPr>
              <w:t>CSIR-SARI</w:t>
            </w:r>
          </w:p>
        </w:tc>
      </w:tr>
      <w:tr w:rsidRPr="00BB48A2" w:rsidR="00AE0B6D" w:rsidTr="00AE0B6D" w14:paraId="48199F24" w14:textId="77777777">
        <w:trPr>
          <w:trHeight w:val="20"/>
        </w:trPr>
        <w:tc>
          <w:tcPr>
            <w:tcW w:w="5047" w:type="dxa"/>
            <w:tcBorders>
              <w:top w:val="single" w:color="auto" w:sz="4" w:space="0"/>
              <w:left w:val="single" w:color="auto" w:sz="4" w:space="0"/>
              <w:bottom w:val="single" w:color="auto" w:sz="4" w:space="0"/>
              <w:right w:val="single" w:color="auto" w:sz="4" w:space="0"/>
            </w:tcBorders>
            <w:noWrap/>
            <w:vAlign w:val="center"/>
            <w:hideMark/>
          </w:tcPr>
          <w:p w:rsidRPr="00BB48A2" w:rsidR="00AE0B6D" w:rsidRDefault="00AE0B6D" w14:paraId="121CD092" w14:textId="77777777">
            <w:pPr>
              <w:jc w:val="both"/>
              <w:rPr>
                <w:rFonts w:asciiTheme="minorHAnsi" w:hAnsiTheme="minorHAnsi" w:cstheme="minorHAnsi"/>
                <w:color w:val="000000"/>
                <w:sz w:val="20"/>
                <w:szCs w:val="20"/>
              </w:rPr>
            </w:pPr>
            <w:r w:rsidRPr="00BB48A2">
              <w:rPr>
                <w:rFonts w:asciiTheme="minorHAnsi" w:hAnsiTheme="minorHAnsi" w:cstheme="minorHAnsi"/>
                <w:color w:val="000000"/>
                <w:sz w:val="20"/>
                <w:szCs w:val="20"/>
              </w:rPr>
              <w:t>Personnel</w:t>
            </w:r>
          </w:p>
        </w:tc>
        <w:tc>
          <w:tcPr>
            <w:tcW w:w="5047" w:type="dxa"/>
            <w:tcBorders>
              <w:top w:val="single" w:color="auto" w:sz="4" w:space="0"/>
              <w:left w:val="single" w:color="auto" w:sz="4" w:space="0"/>
              <w:bottom w:val="single" w:color="auto" w:sz="4" w:space="0"/>
              <w:right w:val="single" w:color="auto" w:sz="4" w:space="0"/>
            </w:tcBorders>
            <w:noWrap/>
            <w:vAlign w:val="bottom"/>
            <w:hideMark/>
          </w:tcPr>
          <w:p w:rsidRPr="00BB48A2" w:rsidR="00AE0B6D" w:rsidP="00D70C49" w:rsidRDefault="00AE0B6D" w14:paraId="767A2CE7" w14:textId="010D4762">
            <w:pPr>
              <w:jc w:val="center"/>
              <w:rPr>
                <w:rFonts w:asciiTheme="minorHAnsi" w:hAnsiTheme="minorHAnsi" w:cstheme="minorHAnsi"/>
                <w:color w:val="000000"/>
                <w:sz w:val="20"/>
                <w:szCs w:val="20"/>
              </w:rPr>
            </w:pPr>
            <w:r w:rsidRPr="00BB48A2">
              <w:rPr>
                <w:rFonts w:asciiTheme="minorHAnsi" w:hAnsiTheme="minorHAnsi" w:cstheme="minorHAnsi"/>
                <w:color w:val="000000"/>
                <w:sz w:val="20"/>
                <w:szCs w:val="20"/>
              </w:rPr>
              <w:t>2,500</w:t>
            </w:r>
          </w:p>
        </w:tc>
      </w:tr>
      <w:tr w:rsidRPr="00BB48A2" w:rsidR="00AE0B6D" w:rsidTr="00AE0B6D" w14:paraId="74284792" w14:textId="77777777">
        <w:trPr>
          <w:trHeight w:val="20"/>
        </w:trPr>
        <w:tc>
          <w:tcPr>
            <w:tcW w:w="5047" w:type="dxa"/>
            <w:tcBorders>
              <w:top w:val="single" w:color="auto" w:sz="4" w:space="0"/>
              <w:left w:val="single" w:color="auto" w:sz="4" w:space="0"/>
              <w:bottom w:val="single" w:color="auto" w:sz="4" w:space="0"/>
              <w:right w:val="single" w:color="auto" w:sz="4" w:space="0"/>
            </w:tcBorders>
            <w:noWrap/>
            <w:vAlign w:val="center"/>
            <w:hideMark/>
          </w:tcPr>
          <w:p w:rsidRPr="00BB48A2" w:rsidR="00AE0B6D" w:rsidRDefault="00AE0B6D" w14:paraId="19FB006C" w14:textId="77777777">
            <w:pPr>
              <w:jc w:val="both"/>
              <w:rPr>
                <w:rFonts w:asciiTheme="minorHAnsi" w:hAnsiTheme="minorHAnsi" w:cstheme="minorHAnsi"/>
                <w:color w:val="000000"/>
                <w:sz w:val="20"/>
                <w:szCs w:val="20"/>
              </w:rPr>
            </w:pPr>
            <w:r w:rsidRPr="00BB48A2">
              <w:rPr>
                <w:rFonts w:asciiTheme="minorHAnsi" w:hAnsiTheme="minorHAnsi" w:cstheme="minorHAnsi"/>
                <w:color w:val="000000"/>
                <w:sz w:val="20"/>
                <w:szCs w:val="20"/>
              </w:rPr>
              <w:t>Services</w:t>
            </w:r>
          </w:p>
        </w:tc>
        <w:tc>
          <w:tcPr>
            <w:tcW w:w="5047" w:type="dxa"/>
            <w:tcBorders>
              <w:top w:val="single" w:color="auto" w:sz="4" w:space="0"/>
              <w:left w:val="single" w:color="auto" w:sz="4" w:space="0"/>
              <w:bottom w:val="single" w:color="auto" w:sz="4" w:space="0"/>
              <w:right w:val="single" w:color="auto" w:sz="4" w:space="0"/>
            </w:tcBorders>
            <w:noWrap/>
            <w:vAlign w:val="bottom"/>
            <w:hideMark/>
          </w:tcPr>
          <w:p w:rsidRPr="00BB48A2" w:rsidR="00AE0B6D" w:rsidP="00D70C49" w:rsidRDefault="00AE0B6D" w14:paraId="4D4BE8A1" w14:textId="23A2E72F">
            <w:pPr>
              <w:jc w:val="center"/>
              <w:rPr>
                <w:rFonts w:asciiTheme="minorHAnsi" w:hAnsiTheme="minorHAnsi" w:cstheme="minorHAnsi"/>
                <w:color w:val="000000"/>
                <w:sz w:val="20"/>
                <w:szCs w:val="20"/>
              </w:rPr>
            </w:pPr>
            <w:r w:rsidRPr="00BB48A2">
              <w:rPr>
                <w:rFonts w:asciiTheme="minorHAnsi" w:hAnsiTheme="minorHAnsi" w:cstheme="minorHAnsi"/>
                <w:color w:val="000000"/>
                <w:sz w:val="20"/>
                <w:szCs w:val="20"/>
              </w:rPr>
              <w:t>4,000</w:t>
            </w:r>
          </w:p>
        </w:tc>
      </w:tr>
      <w:tr w:rsidRPr="00BB48A2" w:rsidR="00AE0B6D" w:rsidTr="00AE0B6D" w14:paraId="10E21570" w14:textId="77777777">
        <w:trPr>
          <w:trHeight w:val="20"/>
        </w:trPr>
        <w:tc>
          <w:tcPr>
            <w:tcW w:w="5047" w:type="dxa"/>
            <w:tcBorders>
              <w:top w:val="single" w:color="auto" w:sz="4" w:space="0"/>
              <w:left w:val="single" w:color="auto" w:sz="4" w:space="0"/>
              <w:bottom w:val="single" w:color="auto" w:sz="4" w:space="0"/>
              <w:right w:val="single" w:color="auto" w:sz="4" w:space="0"/>
            </w:tcBorders>
            <w:noWrap/>
            <w:vAlign w:val="center"/>
            <w:hideMark/>
          </w:tcPr>
          <w:p w:rsidRPr="00BB48A2" w:rsidR="00AE0B6D" w:rsidRDefault="00AE0B6D" w14:paraId="484E9922" w14:textId="77777777">
            <w:pPr>
              <w:jc w:val="both"/>
              <w:rPr>
                <w:rFonts w:asciiTheme="minorHAnsi" w:hAnsiTheme="minorHAnsi" w:cstheme="minorHAnsi"/>
                <w:color w:val="000000"/>
                <w:sz w:val="20"/>
                <w:szCs w:val="20"/>
              </w:rPr>
            </w:pPr>
            <w:r w:rsidRPr="00BB48A2">
              <w:rPr>
                <w:rFonts w:asciiTheme="minorHAnsi" w:hAnsiTheme="minorHAnsi" w:cstheme="minorHAnsi"/>
                <w:color w:val="000000"/>
                <w:sz w:val="20"/>
                <w:szCs w:val="20"/>
              </w:rPr>
              <w:t>Supplies</w:t>
            </w:r>
          </w:p>
        </w:tc>
        <w:tc>
          <w:tcPr>
            <w:tcW w:w="5047" w:type="dxa"/>
            <w:tcBorders>
              <w:top w:val="single" w:color="auto" w:sz="4" w:space="0"/>
              <w:left w:val="single" w:color="auto" w:sz="4" w:space="0"/>
              <w:bottom w:val="single" w:color="auto" w:sz="4" w:space="0"/>
              <w:right w:val="single" w:color="auto" w:sz="4" w:space="0"/>
            </w:tcBorders>
            <w:noWrap/>
            <w:vAlign w:val="bottom"/>
            <w:hideMark/>
          </w:tcPr>
          <w:p w:rsidRPr="00BB48A2" w:rsidR="00AE0B6D" w:rsidP="00D70C49" w:rsidRDefault="00AE0B6D" w14:paraId="0A55992D" w14:textId="08E7AF65">
            <w:pPr>
              <w:jc w:val="center"/>
              <w:rPr>
                <w:rFonts w:asciiTheme="minorHAnsi" w:hAnsiTheme="minorHAnsi" w:cstheme="minorHAnsi"/>
                <w:color w:val="000000"/>
                <w:sz w:val="20"/>
                <w:szCs w:val="20"/>
              </w:rPr>
            </w:pPr>
            <w:r w:rsidRPr="00BB48A2">
              <w:rPr>
                <w:rFonts w:asciiTheme="minorHAnsi" w:hAnsiTheme="minorHAnsi" w:cstheme="minorHAnsi"/>
                <w:color w:val="000000"/>
                <w:sz w:val="20"/>
                <w:szCs w:val="20"/>
              </w:rPr>
              <w:t>2,841</w:t>
            </w:r>
          </w:p>
        </w:tc>
      </w:tr>
      <w:tr w:rsidRPr="00BB48A2" w:rsidR="00AE0B6D" w:rsidTr="00AE0B6D" w14:paraId="46F64D43" w14:textId="77777777">
        <w:trPr>
          <w:trHeight w:val="20"/>
        </w:trPr>
        <w:tc>
          <w:tcPr>
            <w:tcW w:w="5047" w:type="dxa"/>
            <w:tcBorders>
              <w:top w:val="single" w:color="auto" w:sz="4" w:space="0"/>
              <w:left w:val="single" w:color="auto" w:sz="4" w:space="0"/>
              <w:bottom w:val="single" w:color="auto" w:sz="4" w:space="0"/>
              <w:right w:val="single" w:color="auto" w:sz="4" w:space="0"/>
            </w:tcBorders>
            <w:noWrap/>
            <w:vAlign w:val="center"/>
            <w:hideMark/>
          </w:tcPr>
          <w:p w:rsidRPr="00BB48A2" w:rsidR="00AE0B6D" w:rsidRDefault="00AE0B6D" w14:paraId="4C5D251B" w14:textId="77777777">
            <w:pPr>
              <w:jc w:val="both"/>
              <w:rPr>
                <w:rFonts w:asciiTheme="minorHAnsi" w:hAnsiTheme="minorHAnsi" w:cstheme="minorHAnsi"/>
                <w:color w:val="000000"/>
                <w:sz w:val="20"/>
                <w:szCs w:val="20"/>
              </w:rPr>
            </w:pPr>
            <w:r w:rsidRPr="00BB48A2">
              <w:rPr>
                <w:rFonts w:asciiTheme="minorHAnsi" w:hAnsiTheme="minorHAnsi" w:cstheme="minorHAnsi"/>
                <w:color w:val="000000"/>
                <w:sz w:val="20"/>
                <w:szCs w:val="20"/>
              </w:rPr>
              <w:t>Capital</w:t>
            </w:r>
          </w:p>
        </w:tc>
        <w:tc>
          <w:tcPr>
            <w:tcW w:w="5047" w:type="dxa"/>
            <w:tcBorders>
              <w:top w:val="single" w:color="auto" w:sz="4" w:space="0"/>
              <w:left w:val="single" w:color="auto" w:sz="4" w:space="0"/>
              <w:bottom w:val="single" w:color="auto" w:sz="4" w:space="0"/>
              <w:right w:val="single" w:color="auto" w:sz="4" w:space="0"/>
            </w:tcBorders>
            <w:noWrap/>
            <w:vAlign w:val="bottom"/>
          </w:tcPr>
          <w:p w:rsidRPr="00BB48A2" w:rsidR="00AE0B6D" w:rsidP="00D70C49" w:rsidRDefault="00AE0B6D" w14:paraId="2C655839" w14:textId="77777777">
            <w:pPr>
              <w:jc w:val="center"/>
              <w:rPr>
                <w:rFonts w:asciiTheme="minorHAnsi" w:hAnsiTheme="minorHAnsi" w:cstheme="minorHAnsi"/>
                <w:color w:val="000000"/>
                <w:sz w:val="20"/>
                <w:szCs w:val="20"/>
              </w:rPr>
            </w:pPr>
          </w:p>
        </w:tc>
      </w:tr>
      <w:tr w:rsidRPr="00BB48A2" w:rsidR="00AE0B6D" w:rsidTr="00AE0B6D" w14:paraId="67DE810B" w14:textId="77777777">
        <w:trPr>
          <w:trHeight w:val="20"/>
        </w:trPr>
        <w:tc>
          <w:tcPr>
            <w:tcW w:w="5047" w:type="dxa"/>
            <w:tcBorders>
              <w:top w:val="single" w:color="auto" w:sz="4" w:space="0"/>
              <w:left w:val="single" w:color="auto" w:sz="4" w:space="0"/>
              <w:bottom w:val="single" w:color="auto" w:sz="4" w:space="0"/>
              <w:right w:val="single" w:color="auto" w:sz="4" w:space="0"/>
            </w:tcBorders>
            <w:noWrap/>
            <w:vAlign w:val="center"/>
            <w:hideMark/>
          </w:tcPr>
          <w:p w:rsidRPr="00BB48A2" w:rsidR="00AE0B6D" w:rsidRDefault="00AE0B6D" w14:paraId="71FED2E9" w14:textId="77777777">
            <w:pPr>
              <w:jc w:val="both"/>
              <w:rPr>
                <w:rFonts w:asciiTheme="minorHAnsi" w:hAnsiTheme="minorHAnsi" w:cstheme="minorHAnsi"/>
                <w:color w:val="000000"/>
                <w:sz w:val="20"/>
                <w:szCs w:val="20"/>
              </w:rPr>
            </w:pPr>
            <w:r w:rsidRPr="00BB48A2">
              <w:rPr>
                <w:rFonts w:asciiTheme="minorHAnsi" w:hAnsiTheme="minorHAnsi" w:cstheme="minorHAnsi"/>
                <w:color w:val="000000"/>
                <w:sz w:val="20"/>
                <w:szCs w:val="20"/>
              </w:rPr>
              <w:t>Travel</w:t>
            </w:r>
          </w:p>
        </w:tc>
        <w:tc>
          <w:tcPr>
            <w:tcW w:w="5047" w:type="dxa"/>
            <w:tcBorders>
              <w:top w:val="single" w:color="auto" w:sz="4" w:space="0"/>
              <w:left w:val="single" w:color="auto" w:sz="4" w:space="0"/>
              <w:bottom w:val="single" w:color="auto" w:sz="4" w:space="0"/>
              <w:right w:val="single" w:color="auto" w:sz="4" w:space="0"/>
            </w:tcBorders>
            <w:noWrap/>
            <w:vAlign w:val="bottom"/>
            <w:hideMark/>
          </w:tcPr>
          <w:p w:rsidRPr="00BB48A2" w:rsidR="00AE0B6D" w:rsidP="00D70C49" w:rsidRDefault="00AE0B6D" w14:paraId="57EE3119" w14:textId="3539FA93">
            <w:pPr>
              <w:jc w:val="center"/>
              <w:rPr>
                <w:rFonts w:asciiTheme="minorHAnsi" w:hAnsiTheme="minorHAnsi" w:cstheme="minorHAnsi"/>
                <w:color w:val="000000"/>
                <w:sz w:val="20"/>
                <w:szCs w:val="20"/>
              </w:rPr>
            </w:pPr>
            <w:r w:rsidRPr="00BB48A2">
              <w:rPr>
                <w:rFonts w:asciiTheme="minorHAnsi" w:hAnsiTheme="minorHAnsi" w:cstheme="minorHAnsi"/>
                <w:color w:val="000000"/>
                <w:sz w:val="20"/>
                <w:szCs w:val="20"/>
              </w:rPr>
              <w:t>3,710</w:t>
            </w:r>
          </w:p>
        </w:tc>
      </w:tr>
      <w:tr w:rsidRPr="00BB48A2" w:rsidR="00AE0B6D" w:rsidTr="00AE0B6D" w14:paraId="5893029C" w14:textId="77777777">
        <w:trPr>
          <w:trHeight w:val="20"/>
        </w:trPr>
        <w:tc>
          <w:tcPr>
            <w:tcW w:w="5047" w:type="dxa"/>
            <w:tcBorders>
              <w:top w:val="single" w:color="auto" w:sz="4" w:space="0"/>
              <w:left w:val="single" w:color="auto" w:sz="4" w:space="0"/>
              <w:bottom w:val="single" w:color="auto" w:sz="4" w:space="0"/>
              <w:right w:val="single" w:color="auto" w:sz="4" w:space="0"/>
            </w:tcBorders>
            <w:noWrap/>
            <w:vAlign w:val="center"/>
            <w:hideMark/>
          </w:tcPr>
          <w:p w:rsidRPr="00BB48A2" w:rsidR="00AE0B6D" w:rsidRDefault="00AE0B6D" w14:paraId="5E097197" w14:textId="77777777">
            <w:pPr>
              <w:jc w:val="both"/>
              <w:rPr>
                <w:rFonts w:asciiTheme="minorHAnsi" w:hAnsiTheme="minorHAnsi" w:cstheme="minorHAnsi"/>
                <w:color w:val="000000"/>
                <w:sz w:val="20"/>
                <w:szCs w:val="20"/>
              </w:rPr>
            </w:pPr>
            <w:r w:rsidRPr="00BB48A2">
              <w:rPr>
                <w:rFonts w:asciiTheme="minorHAnsi" w:hAnsiTheme="minorHAnsi" w:cstheme="minorHAnsi"/>
                <w:color w:val="000000"/>
                <w:sz w:val="20"/>
                <w:szCs w:val="20"/>
              </w:rPr>
              <w:t>Overhead (15%)</w:t>
            </w:r>
          </w:p>
        </w:tc>
        <w:tc>
          <w:tcPr>
            <w:tcW w:w="5047" w:type="dxa"/>
            <w:tcBorders>
              <w:top w:val="single" w:color="auto" w:sz="4" w:space="0"/>
              <w:left w:val="single" w:color="auto" w:sz="4" w:space="0"/>
              <w:bottom w:val="single" w:color="auto" w:sz="4" w:space="0"/>
              <w:right w:val="single" w:color="auto" w:sz="4" w:space="0"/>
            </w:tcBorders>
            <w:noWrap/>
            <w:vAlign w:val="bottom"/>
            <w:hideMark/>
          </w:tcPr>
          <w:p w:rsidRPr="00BB48A2" w:rsidR="00AE0B6D" w:rsidP="00D70C49" w:rsidRDefault="00AE0B6D" w14:paraId="2B578B98" w14:textId="5DC3983D">
            <w:pPr>
              <w:jc w:val="center"/>
              <w:rPr>
                <w:rFonts w:asciiTheme="minorHAnsi" w:hAnsiTheme="minorHAnsi" w:cstheme="minorHAnsi"/>
                <w:color w:val="000000"/>
                <w:sz w:val="20"/>
                <w:szCs w:val="20"/>
              </w:rPr>
            </w:pPr>
            <w:r w:rsidRPr="00BB48A2">
              <w:rPr>
                <w:rFonts w:asciiTheme="minorHAnsi" w:hAnsiTheme="minorHAnsi" w:cstheme="minorHAnsi"/>
                <w:color w:val="000000"/>
                <w:sz w:val="20"/>
                <w:szCs w:val="20"/>
              </w:rPr>
              <w:t>1</w:t>
            </w:r>
            <w:r w:rsidRPr="00BB48A2" w:rsidR="00076231">
              <w:rPr>
                <w:rFonts w:asciiTheme="minorHAnsi" w:hAnsiTheme="minorHAnsi" w:cstheme="minorHAnsi"/>
                <w:color w:val="000000"/>
                <w:sz w:val="20"/>
                <w:szCs w:val="20"/>
              </w:rPr>
              <w:t>,</w:t>
            </w:r>
            <w:r w:rsidRPr="00BB48A2">
              <w:rPr>
                <w:rFonts w:asciiTheme="minorHAnsi" w:hAnsiTheme="minorHAnsi" w:cstheme="minorHAnsi"/>
                <w:color w:val="000000"/>
                <w:sz w:val="20"/>
                <w:szCs w:val="20"/>
              </w:rPr>
              <w:t>958</w:t>
            </w:r>
          </w:p>
        </w:tc>
      </w:tr>
      <w:tr w:rsidRPr="00BB48A2" w:rsidR="00AE0B6D" w:rsidTr="00AE0B6D" w14:paraId="124E7436" w14:textId="77777777">
        <w:trPr>
          <w:trHeight w:val="20"/>
        </w:trPr>
        <w:tc>
          <w:tcPr>
            <w:tcW w:w="5047" w:type="dxa"/>
            <w:tcBorders>
              <w:top w:val="single" w:color="auto" w:sz="4" w:space="0"/>
              <w:left w:val="single" w:color="auto" w:sz="4" w:space="0"/>
              <w:bottom w:val="single" w:color="auto" w:sz="4" w:space="0"/>
              <w:right w:val="single" w:color="auto" w:sz="4" w:space="0"/>
            </w:tcBorders>
            <w:noWrap/>
            <w:vAlign w:val="center"/>
            <w:hideMark/>
          </w:tcPr>
          <w:p w:rsidRPr="00BB48A2" w:rsidR="00AE0B6D" w:rsidRDefault="00AE0B6D" w14:paraId="1AD803F3" w14:textId="77777777">
            <w:pPr>
              <w:jc w:val="both"/>
              <w:rPr>
                <w:rFonts w:asciiTheme="minorHAnsi" w:hAnsiTheme="minorHAnsi" w:cstheme="minorHAnsi"/>
                <w:color w:val="000000"/>
                <w:sz w:val="20"/>
                <w:szCs w:val="20"/>
              </w:rPr>
            </w:pPr>
            <w:r w:rsidRPr="00BB48A2">
              <w:rPr>
                <w:rFonts w:asciiTheme="minorHAnsi" w:hAnsiTheme="minorHAnsi" w:cstheme="minorHAnsi"/>
                <w:color w:val="000000"/>
                <w:sz w:val="20"/>
                <w:szCs w:val="20"/>
              </w:rPr>
              <w:t>Total</w:t>
            </w:r>
          </w:p>
        </w:tc>
        <w:tc>
          <w:tcPr>
            <w:tcW w:w="5047" w:type="dxa"/>
            <w:tcBorders>
              <w:top w:val="single" w:color="auto" w:sz="4" w:space="0"/>
              <w:left w:val="single" w:color="auto" w:sz="4" w:space="0"/>
              <w:bottom w:val="single" w:color="auto" w:sz="4" w:space="0"/>
              <w:right w:val="single" w:color="auto" w:sz="4" w:space="0"/>
            </w:tcBorders>
            <w:noWrap/>
            <w:vAlign w:val="bottom"/>
            <w:hideMark/>
          </w:tcPr>
          <w:p w:rsidRPr="00BB48A2" w:rsidR="00AE0B6D" w:rsidP="00D70C49" w:rsidRDefault="00AE0B6D" w14:paraId="6C1C3C9E" w14:textId="77777777">
            <w:pPr>
              <w:jc w:val="center"/>
              <w:rPr>
                <w:rFonts w:asciiTheme="minorHAnsi" w:hAnsiTheme="minorHAnsi" w:cstheme="minorHAnsi"/>
                <w:color w:val="000000"/>
                <w:sz w:val="20"/>
                <w:szCs w:val="20"/>
              </w:rPr>
            </w:pPr>
            <w:r w:rsidRPr="00BB48A2">
              <w:rPr>
                <w:rFonts w:asciiTheme="minorHAnsi" w:hAnsiTheme="minorHAnsi" w:cstheme="minorHAnsi"/>
                <w:color w:val="000000"/>
                <w:sz w:val="20"/>
                <w:szCs w:val="20"/>
              </w:rPr>
              <w:t>15,009</w:t>
            </w:r>
          </w:p>
        </w:tc>
      </w:tr>
    </w:tbl>
    <w:p w:rsidRPr="00BB48A2" w:rsidR="00AE0B6D" w:rsidP="00AE0B6D" w:rsidRDefault="00AE0B6D" w14:paraId="3BA2490F" w14:textId="238EE7B1">
      <w:pPr>
        <w:jc w:val="both"/>
        <w:rPr>
          <w:rFonts w:asciiTheme="minorHAnsi" w:hAnsiTheme="minorHAnsi" w:cstheme="minorHAnsi"/>
          <w:sz w:val="20"/>
          <w:szCs w:val="20"/>
        </w:rPr>
      </w:pPr>
    </w:p>
    <w:tbl>
      <w:tblPr>
        <w:tblW w:w="100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517"/>
        <w:gridCol w:w="597"/>
        <w:gridCol w:w="607"/>
        <w:gridCol w:w="601"/>
        <w:gridCol w:w="601"/>
        <w:gridCol w:w="601"/>
        <w:gridCol w:w="601"/>
        <w:gridCol w:w="601"/>
        <w:gridCol w:w="596"/>
        <w:gridCol w:w="707"/>
      </w:tblGrid>
      <w:tr w:rsidRPr="00BB48A2" w:rsidR="00D70C49" w:rsidTr="00CD0B8D" w14:paraId="084BFF1B" w14:textId="77777777">
        <w:trPr>
          <w:trHeight w:val="259"/>
        </w:trPr>
        <w:tc>
          <w:tcPr>
            <w:tcW w:w="10029" w:type="dxa"/>
            <w:gridSpan w:val="10"/>
            <w:tcBorders>
              <w:top w:val="single" w:color="auto" w:sz="4" w:space="0"/>
              <w:left w:val="single" w:color="auto" w:sz="4" w:space="0"/>
              <w:bottom w:val="single" w:color="auto" w:sz="4" w:space="0"/>
              <w:right w:val="single" w:color="auto" w:sz="4" w:space="0"/>
            </w:tcBorders>
            <w:vAlign w:val="center"/>
          </w:tcPr>
          <w:p w:rsidRPr="00BB48A2" w:rsidR="00D70C49" w:rsidP="00D70C49" w:rsidRDefault="00D70C49" w14:paraId="56976008" w14:textId="0739869F">
            <w:pPr>
              <w:rPr>
                <w:rFonts w:asciiTheme="minorHAnsi" w:hAnsiTheme="minorHAnsi" w:cstheme="minorHAnsi"/>
                <w:sz w:val="20"/>
                <w:szCs w:val="20"/>
              </w:rPr>
            </w:pPr>
            <w:r w:rsidRPr="00BB48A2">
              <w:rPr>
                <w:rFonts w:asciiTheme="minorHAnsi" w:hAnsiTheme="minorHAnsi" w:cstheme="minorHAnsi"/>
                <w:sz w:val="20"/>
                <w:szCs w:val="20"/>
              </w:rPr>
              <w:t>13. Gantt chart</w:t>
            </w:r>
          </w:p>
        </w:tc>
      </w:tr>
      <w:tr w:rsidRPr="00BB48A2" w:rsidR="0062533F" w:rsidTr="0062533F" w14:paraId="1AC5BE7A" w14:textId="77777777">
        <w:trPr>
          <w:trHeight w:val="259"/>
        </w:trPr>
        <w:tc>
          <w:tcPr>
            <w:tcW w:w="4517" w:type="dxa"/>
            <w:vMerge w:val="restart"/>
            <w:tcBorders>
              <w:top w:val="single" w:color="auto" w:sz="4" w:space="0"/>
              <w:left w:val="single" w:color="auto" w:sz="4" w:space="0"/>
              <w:bottom w:val="single" w:color="auto" w:sz="4" w:space="0"/>
              <w:right w:val="single" w:color="auto" w:sz="4" w:space="0"/>
            </w:tcBorders>
            <w:vAlign w:val="center"/>
          </w:tcPr>
          <w:p w:rsidRPr="00BB48A2" w:rsidR="0062533F" w:rsidRDefault="0062533F" w14:paraId="0D0EF8BD" w14:textId="2F46E301">
            <w:pPr>
              <w:rPr>
                <w:rFonts w:asciiTheme="minorHAnsi" w:hAnsiTheme="minorHAnsi" w:cstheme="minorHAnsi"/>
                <w:sz w:val="20"/>
                <w:szCs w:val="20"/>
              </w:rPr>
            </w:pPr>
            <w:r w:rsidRPr="00BB48A2">
              <w:rPr>
                <w:rFonts w:asciiTheme="minorHAnsi" w:hAnsiTheme="minorHAnsi" w:cstheme="minorHAnsi"/>
                <w:sz w:val="20"/>
                <w:szCs w:val="20"/>
              </w:rPr>
              <w:t>Month/ year</w:t>
            </w:r>
          </w:p>
        </w:tc>
        <w:tc>
          <w:tcPr>
            <w:tcW w:w="1805" w:type="dxa"/>
            <w:gridSpan w:val="3"/>
            <w:tcBorders>
              <w:top w:val="single" w:color="auto" w:sz="4" w:space="0"/>
              <w:left w:val="single" w:color="auto" w:sz="4" w:space="0"/>
              <w:bottom w:val="single" w:color="auto" w:sz="4" w:space="0"/>
              <w:right w:val="single" w:color="auto" w:sz="4" w:space="0"/>
            </w:tcBorders>
            <w:noWrap/>
          </w:tcPr>
          <w:p w:rsidRPr="00BB48A2" w:rsidR="0062533F" w:rsidP="0062533F" w:rsidRDefault="0062533F" w14:paraId="208CBF67" w14:textId="1EFAC579">
            <w:pPr>
              <w:jc w:val="center"/>
              <w:rPr>
                <w:rFonts w:asciiTheme="minorHAnsi" w:hAnsiTheme="minorHAnsi" w:cstheme="minorHAnsi"/>
                <w:sz w:val="20"/>
                <w:szCs w:val="20"/>
              </w:rPr>
            </w:pPr>
            <w:r w:rsidRPr="00BB48A2">
              <w:rPr>
                <w:rFonts w:asciiTheme="minorHAnsi" w:hAnsiTheme="minorHAnsi" w:cstheme="minorHAnsi"/>
                <w:sz w:val="20"/>
                <w:szCs w:val="20"/>
              </w:rPr>
              <w:t>2021</w:t>
            </w:r>
          </w:p>
        </w:tc>
        <w:tc>
          <w:tcPr>
            <w:tcW w:w="3707" w:type="dxa"/>
            <w:gridSpan w:val="6"/>
            <w:tcBorders>
              <w:top w:val="single" w:color="auto" w:sz="4" w:space="0"/>
              <w:left w:val="single" w:color="auto" w:sz="4" w:space="0"/>
              <w:bottom w:val="single" w:color="auto" w:sz="4" w:space="0"/>
              <w:right w:val="single" w:color="auto" w:sz="4" w:space="0"/>
            </w:tcBorders>
            <w:noWrap/>
          </w:tcPr>
          <w:p w:rsidRPr="00BB48A2" w:rsidR="0062533F" w:rsidP="0062533F" w:rsidRDefault="0062533F" w14:paraId="655220EB" w14:textId="3FEF1061">
            <w:pPr>
              <w:jc w:val="center"/>
              <w:rPr>
                <w:rFonts w:asciiTheme="minorHAnsi" w:hAnsiTheme="minorHAnsi" w:cstheme="minorHAnsi"/>
                <w:sz w:val="20"/>
                <w:szCs w:val="20"/>
              </w:rPr>
            </w:pPr>
            <w:r w:rsidRPr="00BB48A2">
              <w:rPr>
                <w:rFonts w:asciiTheme="minorHAnsi" w:hAnsiTheme="minorHAnsi" w:cstheme="minorHAnsi"/>
                <w:sz w:val="20"/>
                <w:szCs w:val="20"/>
              </w:rPr>
              <w:t>2022</w:t>
            </w:r>
          </w:p>
        </w:tc>
      </w:tr>
      <w:tr w:rsidRPr="00BB48A2" w:rsidR="00AE0B6D" w:rsidTr="0062533F" w14:paraId="104A38B5" w14:textId="77777777">
        <w:trPr>
          <w:trHeight w:val="259"/>
        </w:trPr>
        <w:tc>
          <w:tcPr>
            <w:tcW w:w="4517" w:type="dxa"/>
            <w:vMerge/>
            <w:tcBorders>
              <w:top w:val="single" w:color="auto" w:sz="4" w:space="0"/>
              <w:left w:val="single" w:color="auto" w:sz="4" w:space="0"/>
              <w:bottom w:val="single" w:color="auto" w:sz="4" w:space="0"/>
              <w:right w:val="single" w:color="auto" w:sz="4" w:space="0"/>
            </w:tcBorders>
            <w:vAlign w:val="center"/>
            <w:hideMark/>
          </w:tcPr>
          <w:p w:rsidRPr="00BB48A2" w:rsidR="00AE0B6D" w:rsidRDefault="00AE0B6D" w14:paraId="057839C2" w14:textId="77777777">
            <w:pPr>
              <w:rPr>
                <w:rFonts w:asciiTheme="minorHAnsi" w:hAnsiTheme="minorHAnsi" w:cstheme="minorHAnsi"/>
                <w:sz w:val="20"/>
                <w:szCs w:val="20"/>
              </w:rPr>
            </w:pPr>
          </w:p>
        </w:tc>
        <w:tc>
          <w:tcPr>
            <w:tcW w:w="597" w:type="dxa"/>
            <w:tcBorders>
              <w:top w:val="single" w:color="auto" w:sz="4" w:space="0"/>
              <w:left w:val="single" w:color="auto" w:sz="4" w:space="0"/>
              <w:bottom w:val="single" w:color="auto" w:sz="4" w:space="0"/>
              <w:right w:val="single" w:color="auto" w:sz="4" w:space="0"/>
            </w:tcBorders>
            <w:noWrap/>
            <w:hideMark/>
          </w:tcPr>
          <w:p w:rsidRPr="00BB48A2" w:rsidR="00AE0B6D" w:rsidRDefault="0062533F" w14:paraId="704C8870" w14:textId="67815784">
            <w:pPr>
              <w:jc w:val="both"/>
              <w:rPr>
                <w:rFonts w:asciiTheme="minorHAnsi" w:hAnsiTheme="minorHAnsi" w:cstheme="minorHAnsi"/>
                <w:sz w:val="20"/>
                <w:szCs w:val="20"/>
              </w:rPr>
            </w:pPr>
            <w:r w:rsidRPr="00BB48A2">
              <w:rPr>
                <w:rFonts w:asciiTheme="minorHAnsi" w:hAnsiTheme="minorHAnsi" w:cstheme="minorHAnsi"/>
                <w:sz w:val="20"/>
                <w:szCs w:val="20"/>
              </w:rPr>
              <w:t>Oct</w:t>
            </w:r>
          </w:p>
        </w:tc>
        <w:tc>
          <w:tcPr>
            <w:tcW w:w="607" w:type="dxa"/>
            <w:tcBorders>
              <w:top w:val="single" w:color="auto" w:sz="4" w:space="0"/>
              <w:left w:val="single" w:color="auto" w:sz="4" w:space="0"/>
              <w:bottom w:val="single" w:color="auto" w:sz="4" w:space="0"/>
              <w:right w:val="single" w:color="auto" w:sz="4" w:space="0"/>
            </w:tcBorders>
            <w:noWrap/>
            <w:hideMark/>
          </w:tcPr>
          <w:p w:rsidRPr="00BB48A2" w:rsidR="00AE0B6D" w:rsidRDefault="0062533F" w14:paraId="431B1D09" w14:textId="65D98DA0">
            <w:pPr>
              <w:jc w:val="both"/>
              <w:rPr>
                <w:rFonts w:asciiTheme="minorHAnsi" w:hAnsiTheme="minorHAnsi" w:cstheme="minorHAnsi"/>
                <w:sz w:val="20"/>
                <w:szCs w:val="20"/>
              </w:rPr>
            </w:pPr>
            <w:r w:rsidRPr="00BB48A2">
              <w:rPr>
                <w:rFonts w:asciiTheme="minorHAnsi" w:hAnsiTheme="minorHAnsi" w:cstheme="minorHAnsi"/>
                <w:sz w:val="20"/>
                <w:szCs w:val="20"/>
              </w:rPr>
              <w:t>Nov</w:t>
            </w:r>
          </w:p>
        </w:tc>
        <w:tc>
          <w:tcPr>
            <w:tcW w:w="601" w:type="dxa"/>
            <w:tcBorders>
              <w:top w:val="single" w:color="auto" w:sz="4" w:space="0"/>
              <w:left w:val="single" w:color="auto" w:sz="4" w:space="0"/>
              <w:bottom w:val="single" w:color="auto" w:sz="4" w:space="0"/>
              <w:right w:val="single" w:color="auto" w:sz="4" w:space="0"/>
            </w:tcBorders>
            <w:noWrap/>
            <w:hideMark/>
          </w:tcPr>
          <w:p w:rsidRPr="00BB48A2" w:rsidR="00AE0B6D" w:rsidRDefault="0062533F" w14:paraId="0235AEED" w14:textId="32B21CC4">
            <w:pPr>
              <w:jc w:val="both"/>
              <w:rPr>
                <w:rFonts w:asciiTheme="minorHAnsi" w:hAnsiTheme="minorHAnsi" w:cstheme="minorHAnsi"/>
                <w:sz w:val="20"/>
                <w:szCs w:val="20"/>
              </w:rPr>
            </w:pPr>
            <w:r w:rsidRPr="00BB48A2">
              <w:rPr>
                <w:rFonts w:asciiTheme="minorHAnsi" w:hAnsiTheme="minorHAnsi" w:cstheme="minorHAnsi"/>
                <w:sz w:val="20"/>
                <w:szCs w:val="20"/>
              </w:rPr>
              <w:t>Dec</w:t>
            </w:r>
          </w:p>
        </w:tc>
        <w:tc>
          <w:tcPr>
            <w:tcW w:w="601" w:type="dxa"/>
            <w:tcBorders>
              <w:top w:val="single" w:color="auto" w:sz="4" w:space="0"/>
              <w:left w:val="single" w:color="auto" w:sz="4" w:space="0"/>
              <w:bottom w:val="single" w:color="auto" w:sz="4" w:space="0"/>
              <w:right w:val="single" w:color="auto" w:sz="4" w:space="0"/>
            </w:tcBorders>
            <w:noWrap/>
            <w:hideMark/>
          </w:tcPr>
          <w:p w:rsidRPr="00BB48A2" w:rsidR="00AE0B6D" w:rsidRDefault="0062533F" w14:paraId="6084669A" w14:textId="5AB1ECF4">
            <w:pPr>
              <w:jc w:val="both"/>
              <w:rPr>
                <w:rFonts w:asciiTheme="minorHAnsi" w:hAnsiTheme="minorHAnsi" w:cstheme="minorHAnsi"/>
                <w:sz w:val="20"/>
                <w:szCs w:val="20"/>
              </w:rPr>
            </w:pPr>
            <w:r w:rsidRPr="00BB48A2">
              <w:rPr>
                <w:rFonts w:asciiTheme="minorHAnsi" w:hAnsiTheme="minorHAnsi" w:cstheme="minorHAnsi"/>
                <w:sz w:val="20"/>
                <w:szCs w:val="20"/>
              </w:rPr>
              <w:t>Jan</w:t>
            </w:r>
          </w:p>
        </w:tc>
        <w:tc>
          <w:tcPr>
            <w:tcW w:w="601" w:type="dxa"/>
            <w:tcBorders>
              <w:top w:val="single" w:color="auto" w:sz="4" w:space="0"/>
              <w:left w:val="single" w:color="auto" w:sz="4" w:space="0"/>
              <w:bottom w:val="single" w:color="auto" w:sz="4" w:space="0"/>
              <w:right w:val="single" w:color="auto" w:sz="4" w:space="0"/>
            </w:tcBorders>
            <w:noWrap/>
            <w:hideMark/>
          </w:tcPr>
          <w:p w:rsidRPr="00BB48A2" w:rsidR="00AE0B6D" w:rsidRDefault="0062533F" w14:paraId="52611E1A" w14:textId="753A9205">
            <w:pPr>
              <w:jc w:val="both"/>
              <w:rPr>
                <w:rFonts w:asciiTheme="minorHAnsi" w:hAnsiTheme="minorHAnsi" w:cstheme="minorHAnsi"/>
                <w:sz w:val="20"/>
                <w:szCs w:val="20"/>
              </w:rPr>
            </w:pPr>
            <w:r w:rsidRPr="00BB48A2">
              <w:rPr>
                <w:rFonts w:asciiTheme="minorHAnsi" w:hAnsiTheme="minorHAnsi" w:cstheme="minorHAnsi"/>
                <w:sz w:val="20"/>
                <w:szCs w:val="20"/>
              </w:rPr>
              <w:t>Feb</w:t>
            </w:r>
          </w:p>
        </w:tc>
        <w:tc>
          <w:tcPr>
            <w:tcW w:w="601" w:type="dxa"/>
            <w:tcBorders>
              <w:top w:val="single" w:color="auto" w:sz="4" w:space="0"/>
              <w:left w:val="single" w:color="auto" w:sz="4" w:space="0"/>
              <w:bottom w:val="single" w:color="auto" w:sz="4" w:space="0"/>
              <w:right w:val="single" w:color="auto" w:sz="4" w:space="0"/>
            </w:tcBorders>
            <w:noWrap/>
            <w:hideMark/>
          </w:tcPr>
          <w:p w:rsidRPr="00BB48A2" w:rsidR="00AE0B6D" w:rsidRDefault="0062533F" w14:paraId="72CCBB76" w14:textId="438A3F8D">
            <w:pPr>
              <w:jc w:val="both"/>
              <w:rPr>
                <w:rFonts w:asciiTheme="minorHAnsi" w:hAnsiTheme="minorHAnsi" w:cstheme="minorHAnsi"/>
                <w:sz w:val="20"/>
                <w:szCs w:val="20"/>
              </w:rPr>
            </w:pPr>
            <w:r w:rsidRPr="00BB48A2">
              <w:rPr>
                <w:rFonts w:asciiTheme="minorHAnsi" w:hAnsiTheme="minorHAnsi" w:cstheme="minorHAnsi"/>
                <w:sz w:val="20"/>
                <w:szCs w:val="20"/>
              </w:rPr>
              <w:t>Mar</w:t>
            </w:r>
          </w:p>
        </w:tc>
        <w:tc>
          <w:tcPr>
            <w:tcW w:w="601" w:type="dxa"/>
            <w:tcBorders>
              <w:top w:val="single" w:color="auto" w:sz="4" w:space="0"/>
              <w:left w:val="single" w:color="auto" w:sz="4" w:space="0"/>
              <w:bottom w:val="single" w:color="auto" w:sz="4" w:space="0"/>
              <w:right w:val="single" w:color="auto" w:sz="4" w:space="0"/>
            </w:tcBorders>
            <w:noWrap/>
            <w:hideMark/>
          </w:tcPr>
          <w:p w:rsidRPr="00BB48A2" w:rsidR="00AE0B6D" w:rsidRDefault="00AE0B6D" w14:paraId="4E6AA7FA" w14:textId="1CDD50C5">
            <w:pPr>
              <w:jc w:val="both"/>
              <w:rPr>
                <w:rFonts w:asciiTheme="minorHAnsi" w:hAnsiTheme="minorHAnsi" w:cstheme="minorHAnsi"/>
                <w:sz w:val="20"/>
                <w:szCs w:val="20"/>
              </w:rPr>
            </w:pPr>
            <w:r w:rsidRPr="00BB48A2">
              <w:rPr>
                <w:rFonts w:asciiTheme="minorHAnsi" w:hAnsiTheme="minorHAnsi" w:cstheme="minorHAnsi"/>
                <w:sz w:val="20"/>
                <w:szCs w:val="20"/>
              </w:rPr>
              <w:t>Apr</w:t>
            </w:r>
          </w:p>
        </w:tc>
        <w:tc>
          <w:tcPr>
            <w:tcW w:w="596" w:type="dxa"/>
            <w:tcBorders>
              <w:top w:val="single" w:color="auto" w:sz="4" w:space="0"/>
              <w:left w:val="single" w:color="auto" w:sz="4" w:space="0"/>
              <w:bottom w:val="single" w:color="auto" w:sz="4" w:space="0"/>
              <w:right w:val="single" w:color="auto" w:sz="4" w:space="0"/>
            </w:tcBorders>
            <w:hideMark/>
          </w:tcPr>
          <w:p w:rsidRPr="00BB48A2" w:rsidR="00AE0B6D" w:rsidRDefault="00AE0B6D" w14:paraId="5C0D774C" w14:textId="53625F3D">
            <w:pPr>
              <w:jc w:val="both"/>
              <w:rPr>
                <w:rFonts w:asciiTheme="minorHAnsi" w:hAnsiTheme="minorHAnsi" w:cstheme="minorHAnsi"/>
                <w:sz w:val="20"/>
                <w:szCs w:val="20"/>
              </w:rPr>
            </w:pPr>
            <w:r w:rsidRPr="00BB48A2">
              <w:rPr>
                <w:rFonts w:asciiTheme="minorHAnsi" w:hAnsiTheme="minorHAnsi" w:cstheme="minorHAnsi"/>
                <w:sz w:val="20"/>
                <w:szCs w:val="20"/>
              </w:rPr>
              <w:t>May</w:t>
            </w:r>
          </w:p>
        </w:tc>
        <w:tc>
          <w:tcPr>
            <w:tcW w:w="707" w:type="dxa"/>
            <w:tcBorders>
              <w:top w:val="single" w:color="auto" w:sz="4" w:space="0"/>
              <w:left w:val="single" w:color="auto" w:sz="4" w:space="0"/>
              <w:bottom w:val="single" w:color="auto" w:sz="4" w:space="0"/>
              <w:right w:val="single" w:color="auto" w:sz="4" w:space="0"/>
            </w:tcBorders>
            <w:hideMark/>
          </w:tcPr>
          <w:p w:rsidRPr="00BB48A2" w:rsidR="00AE0B6D" w:rsidRDefault="0062533F" w14:paraId="0BA69261" w14:textId="60145F61">
            <w:pPr>
              <w:jc w:val="both"/>
              <w:rPr>
                <w:rFonts w:asciiTheme="minorHAnsi" w:hAnsiTheme="minorHAnsi" w:cstheme="minorHAnsi"/>
                <w:sz w:val="20"/>
                <w:szCs w:val="20"/>
              </w:rPr>
            </w:pPr>
            <w:r w:rsidRPr="00BB48A2">
              <w:rPr>
                <w:rFonts w:asciiTheme="minorHAnsi" w:hAnsiTheme="minorHAnsi" w:cstheme="minorHAnsi"/>
                <w:sz w:val="20"/>
                <w:szCs w:val="20"/>
              </w:rPr>
              <w:t>Jun</w:t>
            </w:r>
          </w:p>
        </w:tc>
      </w:tr>
      <w:tr w:rsidRPr="00825C4E" w:rsidR="00AE0B6D" w:rsidTr="0062533F" w14:paraId="78700A78" w14:textId="77777777">
        <w:trPr>
          <w:trHeight w:val="271"/>
        </w:trPr>
        <w:tc>
          <w:tcPr>
            <w:tcW w:w="4517" w:type="dxa"/>
            <w:tcBorders>
              <w:top w:val="single" w:color="auto" w:sz="4" w:space="0"/>
              <w:left w:val="single" w:color="auto" w:sz="4" w:space="0"/>
              <w:bottom w:val="single" w:color="auto" w:sz="4" w:space="0"/>
              <w:right w:val="single" w:color="auto" w:sz="4" w:space="0"/>
            </w:tcBorders>
            <w:noWrap/>
            <w:hideMark/>
          </w:tcPr>
          <w:p w:rsidRPr="00825C4E" w:rsidR="00AE0B6D" w:rsidP="0062533F" w:rsidRDefault="00AE0B6D" w14:paraId="0A6E2457" w14:textId="77777777">
            <w:pPr>
              <w:rPr>
                <w:rFonts w:asciiTheme="minorHAnsi" w:hAnsiTheme="minorHAnsi" w:cstheme="minorHAnsi"/>
                <w:sz w:val="20"/>
                <w:szCs w:val="20"/>
              </w:rPr>
            </w:pPr>
            <w:r w:rsidRPr="00825C4E">
              <w:rPr>
                <w:rFonts w:asciiTheme="minorHAnsi" w:hAnsiTheme="minorHAnsi" w:cstheme="minorHAnsi"/>
                <w:color w:val="000000"/>
                <w:sz w:val="20"/>
                <w:szCs w:val="20"/>
              </w:rPr>
              <w:t>Conduct field surveys and field measurement of shelling performance of groundnut shelling operations.</w:t>
            </w:r>
          </w:p>
        </w:tc>
        <w:tc>
          <w:tcPr>
            <w:tcW w:w="597"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3E74D401" w14:textId="792549A1">
            <w:pPr>
              <w:jc w:val="both"/>
              <w:rPr>
                <w:rFonts w:asciiTheme="minorHAnsi" w:hAnsiTheme="minorHAnsi" w:cstheme="minorHAnsi"/>
                <w:sz w:val="20"/>
                <w:szCs w:val="20"/>
              </w:rPr>
            </w:pPr>
          </w:p>
        </w:tc>
        <w:tc>
          <w:tcPr>
            <w:tcW w:w="607"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22F5FF42" w14:textId="2D802DAA">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524E5919" w14:textId="3D344A51">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noWrap/>
          </w:tcPr>
          <w:p w:rsidRPr="00825C4E" w:rsidR="00AE0B6D" w:rsidRDefault="00AE0B6D" w14:paraId="22BCF0EC" w14:textId="77777777">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noWrap/>
          </w:tcPr>
          <w:p w:rsidRPr="00825C4E" w:rsidR="00AE0B6D" w:rsidRDefault="00AE0B6D" w14:paraId="4573433C" w14:textId="77777777">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noWrap/>
          </w:tcPr>
          <w:p w:rsidRPr="00825C4E" w:rsidR="00AE0B6D" w:rsidRDefault="00AE0B6D" w14:paraId="71E722CB" w14:textId="77777777">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noWrap/>
          </w:tcPr>
          <w:p w:rsidRPr="00825C4E" w:rsidR="00AE0B6D" w:rsidRDefault="00AE0B6D" w14:paraId="4B2EC952" w14:textId="77777777">
            <w:pPr>
              <w:jc w:val="both"/>
              <w:rPr>
                <w:rFonts w:asciiTheme="minorHAnsi" w:hAnsiTheme="minorHAnsi" w:cstheme="minorHAnsi"/>
                <w:bCs/>
                <w:sz w:val="20"/>
                <w:szCs w:val="20"/>
              </w:rPr>
            </w:pPr>
          </w:p>
        </w:tc>
        <w:tc>
          <w:tcPr>
            <w:tcW w:w="596" w:type="dxa"/>
            <w:tcBorders>
              <w:top w:val="single" w:color="auto" w:sz="4" w:space="0"/>
              <w:left w:val="single" w:color="auto" w:sz="4" w:space="0"/>
              <w:bottom w:val="single" w:color="auto" w:sz="4" w:space="0"/>
              <w:right w:val="single" w:color="auto" w:sz="4" w:space="0"/>
            </w:tcBorders>
          </w:tcPr>
          <w:p w:rsidRPr="00825C4E" w:rsidR="00AE0B6D" w:rsidRDefault="00AE0B6D" w14:paraId="5CEE2721" w14:textId="77777777">
            <w:pPr>
              <w:jc w:val="both"/>
              <w:rPr>
                <w:rFonts w:asciiTheme="minorHAnsi" w:hAnsiTheme="minorHAnsi" w:cstheme="minorHAnsi"/>
                <w:bCs/>
                <w:sz w:val="20"/>
                <w:szCs w:val="20"/>
              </w:rPr>
            </w:pPr>
          </w:p>
        </w:tc>
        <w:tc>
          <w:tcPr>
            <w:tcW w:w="707" w:type="dxa"/>
            <w:tcBorders>
              <w:top w:val="single" w:color="auto" w:sz="4" w:space="0"/>
              <w:left w:val="single" w:color="auto" w:sz="4" w:space="0"/>
              <w:bottom w:val="single" w:color="auto" w:sz="4" w:space="0"/>
              <w:right w:val="single" w:color="auto" w:sz="4" w:space="0"/>
            </w:tcBorders>
          </w:tcPr>
          <w:p w:rsidRPr="00825C4E" w:rsidR="00AE0B6D" w:rsidRDefault="00AE0B6D" w14:paraId="375FFCBF" w14:textId="77777777">
            <w:pPr>
              <w:jc w:val="both"/>
              <w:rPr>
                <w:rFonts w:asciiTheme="minorHAnsi" w:hAnsiTheme="minorHAnsi" w:cstheme="minorHAnsi"/>
                <w:bCs/>
                <w:sz w:val="20"/>
                <w:szCs w:val="20"/>
              </w:rPr>
            </w:pPr>
          </w:p>
        </w:tc>
      </w:tr>
      <w:tr w:rsidRPr="00825C4E" w:rsidR="00AE0B6D" w:rsidTr="0062533F" w14:paraId="7304C49C" w14:textId="77777777">
        <w:trPr>
          <w:trHeight w:val="271"/>
        </w:trPr>
        <w:tc>
          <w:tcPr>
            <w:tcW w:w="4517" w:type="dxa"/>
            <w:tcBorders>
              <w:top w:val="single" w:color="auto" w:sz="4" w:space="0"/>
              <w:left w:val="single" w:color="auto" w:sz="4" w:space="0"/>
              <w:bottom w:val="single" w:color="auto" w:sz="4" w:space="0"/>
              <w:right w:val="single" w:color="auto" w:sz="4" w:space="0"/>
            </w:tcBorders>
            <w:noWrap/>
            <w:hideMark/>
          </w:tcPr>
          <w:p w:rsidRPr="00825C4E" w:rsidR="00AE0B6D" w:rsidP="0062533F" w:rsidRDefault="00AE0B6D" w14:paraId="7D4E8AB0" w14:textId="77777777">
            <w:pPr>
              <w:rPr>
                <w:rFonts w:asciiTheme="minorHAnsi" w:hAnsiTheme="minorHAnsi" w:cstheme="minorHAnsi"/>
                <w:color w:val="000000"/>
                <w:sz w:val="20"/>
                <w:szCs w:val="20"/>
              </w:rPr>
            </w:pPr>
            <w:r w:rsidRPr="00825C4E">
              <w:rPr>
                <w:rFonts w:asciiTheme="minorHAnsi" w:hAnsiTheme="minorHAnsi" w:cstheme="minorHAnsi"/>
                <w:bCs/>
                <w:sz w:val="20"/>
                <w:szCs w:val="20"/>
              </w:rPr>
              <w:t>Survey to map opportunities to increase efficiency at groundnut harvesting, drying, and shelling operations</w:t>
            </w:r>
          </w:p>
        </w:tc>
        <w:tc>
          <w:tcPr>
            <w:tcW w:w="597"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492B6DC2" w14:textId="101CB174">
            <w:pPr>
              <w:jc w:val="both"/>
              <w:rPr>
                <w:rFonts w:asciiTheme="minorHAnsi" w:hAnsiTheme="minorHAnsi" w:cstheme="minorHAnsi"/>
                <w:sz w:val="20"/>
                <w:szCs w:val="20"/>
              </w:rPr>
            </w:pPr>
          </w:p>
        </w:tc>
        <w:tc>
          <w:tcPr>
            <w:tcW w:w="607"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221E9401" w14:textId="331A1321">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0A20ACC1" w14:textId="2914FE7E">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2290190B" w14:textId="22EC207D">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0D1D85EE" w14:textId="484D8D2F">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40A7A126" w14:textId="4E9139B4">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noWrap/>
          </w:tcPr>
          <w:p w:rsidRPr="00825C4E" w:rsidR="00AE0B6D" w:rsidRDefault="00AE0B6D" w14:paraId="79DE16A7" w14:textId="77777777">
            <w:pPr>
              <w:jc w:val="both"/>
              <w:rPr>
                <w:rFonts w:asciiTheme="minorHAnsi" w:hAnsiTheme="minorHAnsi" w:cstheme="minorHAnsi"/>
                <w:bCs/>
                <w:sz w:val="20"/>
                <w:szCs w:val="20"/>
              </w:rPr>
            </w:pPr>
          </w:p>
        </w:tc>
        <w:tc>
          <w:tcPr>
            <w:tcW w:w="596" w:type="dxa"/>
            <w:tcBorders>
              <w:top w:val="single" w:color="auto" w:sz="4" w:space="0"/>
              <w:left w:val="single" w:color="auto" w:sz="4" w:space="0"/>
              <w:bottom w:val="single" w:color="auto" w:sz="4" w:space="0"/>
              <w:right w:val="single" w:color="auto" w:sz="4" w:space="0"/>
            </w:tcBorders>
          </w:tcPr>
          <w:p w:rsidRPr="00825C4E" w:rsidR="00AE0B6D" w:rsidRDefault="00AE0B6D" w14:paraId="5817FB6E" w14:textId="77777777">
            <w:pPr>
              <w:jc w:val="both"/>
              <w:rPr>
                <w:rFonts w:asciiTheme="minorHAnsi" w:hAnsiTheme="minorHAnsi" w:cstheme="minorHAnsi"/>
                <w:bCs/>
                <w:sz w:val="20"/>
                <w:szCs w:val="20"/>
              </w:rPr>
            </w:pPr>
          </w:p>
        </w:tc>
        <w:tc>
          <w:tcPr>
            <w:tcW w:w="707" w:type="dxa"/>
            <w:tcBorders>
              <w:top w:val="single" w:color="auto" w:sz="4" w:space="0"/>
              <w:left w:val="single" w:color="auto" w:sz="4" w:space="0"/>
              <w:bottom w:val="single" w:color="auto" w:sz="4" w:space="0"/>
              <w:right w:val="single" w:color="auto" w:sz="4" w:space="0"/>
            </w:tcBorders>
          </w:tcPr>
          <w:p w:rsidRPr="00825C4E" w:rsidR="00AE0B6D" w:rsidRDefault="00AE0B6D" w14:paraId="2B15810E" w14:textId="77777777">
            <w:pPr>
              <w:jc w:val="both"/>
              <w:rPr>
                <w:rFonts w:asciiTheme="minorHAnsi" w:hAnsiTheme="minorHAnsi" w:cstheme="minorHAnsi"/>
                <w:bCs/>
                <w:sz w:val="20"/>
                <w:szCs w:val="20"/>
              </w:rPr>
            </w:pPr>
          </w:p>
        </w:tc>
      </w:tr>
      <w:tr w:rsidRPr="00825C4E" w:rsidR="00AE0B6D" w:rsidTr="0062533F" w14:paraId="0B91BD40" w14:textId="77777777">
        <w:trPr>
          <w:trHeight w:val="271"/>
        </w:trPr>
        <w:tc>
          <w:tcPr>
            <w:tcW w:w="4517" w:type="dxa"/>
            <w:tcBorders>
              <w:top w:val="single" w:color="auto" w:sz="4" w:space="0"/>
              <w:left w:val="single" w:color="auto" w:sz="4" w:space="0"/>
              <w:bottom w:val="single" w:color="auto" w:sz="4" w:space="0"/>
              <w:right w:val="single" w:color="auto" w:sz="4" w:space="0"/>
            </w:tcBorders>
            <w:noWrap/>
            <w:hideMark/>
          </w:tcPr>
          <w:p w:rsidRPr="00825C4E" w:rsidR="00AE0B6D" w:rsidP="0062533F" w:rsidRDefault="00AE0B6D" w14:paraId="18F77C4D" w14:textId="62FC37E2">
            <w:pPr>
              <w:rPr>
                <w:rFonts w:asciiTheme="minorHAnsi" w:hAnsiTheme="minorHAnsi" w:cstheme="minorHAnsi"/>
                <w:sz w:val="20"/>
                <w:szCs w:val="20"/>
              </w:rPr>
            </w:pPr>
            <w:r w:rsidRPr="00825C4E">
              <w:rPr>
                <w:rFonts w:asciiTheme="minorHAnsi" w:hAnsiTheme="minorHAnsi" w:cstheme="minorHAnsi"/>
                <w:sz w:val="20"/>
                <w:szCs w:val="20"/>
              </w:rPr>
              <w:t>Analyze socio-economic, benefit-cost</w:t>
            </w:r>
            <w:r w:rsidR="00D70C49">
              <w:rPr>
                <w:rFonts w:asciiTheme="minorHAnsi" w:hAnsiTheme="minorHAnsi" w:cstheme="minorHAnsi"/>
                <w:sz w:val="20"/>
                <w:szCs w:val="20"/>
              </w:rPr>
              <w:t>,</w:t>
            </w:r>
            <w:r w:rsidRPr="00825C4E">
              <w:rPr>
                <w:rFonts w:asciiTheme="minorHAnsi" w:hAnsiTheme="minorHAnsi" w:cstheme="minorHAnsi"/>
                <w:sz w:val="20"/>
                <w:szCs w:val="20"/>
              </w:rPr>
              <w:t xml:space="preserve"> and gender issues different postharvest operations characterized</w:t>
            </w:r>
          </w:p>
        </w:tc>
        <w:tc>
          <w:tcPr>
            <w:tcW w:w="597" w:type="dxa"/>
            <w:tcBorders>
              <w:top w:val="single" w:color="auto" w:sz="4" w:space="0"/>
              <w:left w:val="single" w:color="auto" w:sz="4" w:space="0"/>
              <w:bottom w:val="single" w:color="auto" w:sz="4" w:space="0"/>
              <w:right w:val="single" w:color="auto" w:sz="4" w:space="0"/>
            </w:tcBorders>
            <w:noWrap/>
          </w:tcPr>
          <w:p w:rsidRPr="00825C4E" w:rsidR="00AE0B6D" w:rsidRDefault="00AE0B6D" w14:paraId="6968518A" w14:textId="77777777">
            <w:pPr>
              <w:jc w:val="both"/>
              <w:rPr>
                <w:rFonts w:asciiTheme="minorHAnsi" w:hAnsiTheme="minorHAnsi" w:cstheme="minorHAnsi"/>
                <w:sz w:val="20"/>
                <w:szCs w:val="20"/>
              </w:rPr>
            </w:pPr>
          </w:p>
        </w:tc>
        <w:tc>
          <w:tcPr>
            <w:tcW w:w="607" w:type="dxa"/>
            <w:tcBorders>
              <w:top w:val="single" w:color="auto" w:sz="4" w:space="0"/>
              <w:left w:val="single" w:color="auto" w:sz="4" w:space="0"/>
              <w:bottom w:val="single" w:color="auto" w:sz="4" w:space="0"/>
              <w:right w:val="single" w:color="auto" w:sz="4" w:space="0"/>
            </w:tcBorders>
            <w:noWrap/>
          </w:tcPr>
          <w:p w:rsidRPr="00825C4E" w:rsidR="00AE0B6D" w:rsidRDefault="00AE0B6D" w14:paraId="620D047B" w14:textId="77777777">
            <w:pPr>
              <w:jc w:val="both"/>
              <w:rPr>
                <w:rFonts w:asciiTheme="minorHAnsi" w:hAnsiTheme="minorHAnsi" w:cstheme="minorHAnsi"/>
                <w:bCs/>
                <w:sz w:val="20"/>
                <w:szCs w:val="20"/>
                <w:highlight w:val="darkGreen"/>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2871CB5C" w14:textId="76332A6F">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309358BF" w14:textId="4021CE7C">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1FC06670" w14:textId="1F0A521A">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noWrap/>
          </w:tcPr>
          <w:p w:rsidRPr="00825C4E" w:rsidR="00AE0B6D" w:rsidRDefault="00AE0B6D" w14:paraId="3326A25E" w14:textId="77777777">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noWrap/>
          </w:tcPr>
          <w:p w:rsidRPr="00825C4E" w:rsidR="00AE0B6D" w:rsidRDefault="00AE0B6D" w14:paraId="6C2FB528" w14:textId="77777777">
            <w:pPr>
              <w:jc w:val="both"/>
              <w:rPr>
                <w:rFonts w:asciiTheme="minorHAnsi" w:hAnsiTheme="minorHAnsi" w:cstheme="minorHAnsi"/>
                <w:bCs/>
                <w:sz w:val="20"/>
                <w:szCs w:val="20"/>
              </w:rPr>
            </w:pPr>
          </w:p>
        </w:tc>
        <w:tc>
          <w:tcPr>
            <w:tcW w:w="596" w:type="dxa"/>
            <w:tcBorders>
              <w:top w:val="single" w:color="auto" w:sz="4" w:space="0"/>
              <w:left w:val="single" w:color="auto" w:sz="4" w:space="0"/>
              <w:bottom w:val="single" w:color="auto" w:sz="4" w:space="0"/>
              <w:right w:val="single" w:color="auto" w:sz="4" w:space="0"/>
            </w:tcBorders>
          </w:tcPr>
          <w:p w:rsidRPr="00825C4E" w:rsidR="00AE0B6D" w:rsidRDefault="00AE0B6D" w14:paraId="7D45A488" w14:textId="77777777">
            <w:pPr>
              <w:jc w:val="both"/>
              <w:rPr>
                <w:rFonts w:asciiTheme="minorHAnsi" w:hAnsiTheme="minorHAnsi" w:cstheme="minorHAnsi"/>
                <w:bCs/>
                <w:sz w:val="20"/>
                <w:szCs w:val="20"/>
              </w:rPr>
            </w:pPr>
          </w:p>
        </w:tc>
        <w:tc>
          <w:tcPr>
            <w:tcW w:w="707" w:type="dxa"/>
            <w:tcBorders>
              <w:top w:val="single" w:color="auto" w:sz="4" w:space="0"/>
              <w:left w:val="single" w:color="auto" w:sz="4" w:space="0"/>
              <w:bottom w:val="single" w:color="auto" w:sz="4" w:space="0"/>
              <w:right w:val="single" w:color="auto" w:sz="4" w:space="0"/>
            </w:tcBorders>
          </w:tcPr>
          <w:p w:rsidRPr="00825C4E" w:rsidR="00AE0B6D" w:rsidRDefault="00AE0B6D" w14:paraId="73C5EFE9" w14:textId="77777777">
            <w:pPr>
              <w:jc w:val="both"/>
              <w:rPr>
                <w:rFonts w:asciiTheme="minorHAnsi" w:hAnsiTheme="minorHAnsi" w:cstheme="minorHAnsi"/>
                <w:bCs/>
                <w:sz w:val="20"/>
                <w:szCs w:val="20"/>
              </w:rPr>
            </w:pPr>
          </w:p>
        </w:tc>
      </w:tr>
      <w:tr w:rsidRPr="00825C4E" w:rsidR="00AE0B6D" w:rsidTr="0062533F" w14:paraId="13B715C7" w14:textId="77777777">
        <w:trPr>
          <w:trHeight w:val="271"/>
        </w:trPr>
        <w:tc>
          <w:tcPr>
            <w:tcW w:w="4517" w:type="dxa"/>
            <w:tcBorders>
              <w:top w:val="single" w:color="auto" w:sz="4" w:space="0"/>
              <w:left w:val="single" w:color="auto" w:sz="4" w:space="0"/>
              <w:bottom w:val="single" w:color="auto" w:sz="4" w:space="0"/>
              <w:right w:val="single" w:color="auto" w:sz="4" w:space="0"/>
            </w:tcBorders>
            <w:noWrap/>
            <w:hideMark/>
          </w:tcPr>
          <w:p w:rsidRPr="00825C4E" w:rsidR="00AE0B6D" w:rsidP="0062533F" w:rsidRDefault="00AE0B6D" w14:paraId="7116009C" w14:textId="77777777">
            <w:pPr>
              <w:rPr>
                <w:rFonts w:asciiTheme="minorHAnsi" w:hAnsiTheme="minorHAnsi" w:cstheme="minorHAnsi"/>
                <w:sz w:val="20"/>
                <w:szCs w:val="20"/>
              </w:rPr>
            </w:pPr>
            <w:r w:rsidRPr="00825C4E">
              <w:rPr>
                <w:rFonts w:asciiTheme="minorHAnsi" w:hAnsiTheme="minorHAnsi" w:cstheme="minorHAnsi"/>
                <w:color w:val="000000"/>
                <w:sz w:val="20"/>
                <w:szCs w:val="20"/>
              </w:rPr>
              <w:t xml:space="preserve">Regional training of actors </w:t>
            </w:r>
          </w:p>
        </w:tc>
        <w:tc>
          <w:tcPr>
            <w:tcW w:w="597" w:type="dxa"/>
            <w:tcBorders>
              <w:top w:val="single" w:color="auto" w:sz="4" w:space="0"/>
              <w:left w:val="single" w:color="auto" w:sz="4" w:space="0"/>
              <w:bottom w:val="single" w:color="auto" w:sz="4" w:space="0"/>
              <w:right w:val="single" w:color="auto" w:sz="4" w:space="0"/>
            </w:tcBorders>
            <w:noWrap/>
          </w:tcPr>
          <w:p w:rsidRPr="00825C4E" w:rsidR="00AE0B6D" w:rsidRDefault="00AE0B6D" w14:paraId="742261FF" w14:textId="77777777">
            <w:pPr>
              <w:jc w:val="both"/>
              <w:rPr>
                <w:rFonts w:asciiTheme="minorHAnsi" w:hAnsiTheme="minorHAnsi" w:cstheme="minorHAnsi"/>
                <w:sz w:val="20"/>
                <w:szCs w:val="20"/>
                <w:highlight w:val="darkGreen"/>
              </w:rPr>
            </w:pPr>
          </w:p>
        </w:tc>
        <w:tc>
          <w:tcPr>
            <w:tcW w:w="607"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66166141" w14:textId="3E5DB892">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039DF0EE" w14:textId="2344121A">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noWrap/>
          </w:tcPr>
          <w:p w:rsidRPr="00825C4E" w:rsidR="00AE0B6D" w:rsidRDefault="00AE0B6D" w14:paraId="5D3086AB" w14:textId="77777777">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noWrap/>
          </w:tcPr>
          <w:p w:rsidRPr="00825C4E" w:rsidR="00AE0B6D" w:rsidRDefault="00AE0B6D" w14:paraId="29AB2E68" w14:textId="77777777">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noWrap/>
          </w:tcPr>
          <w:p w:rsidRPr="00825C4E" w:rsidR="00AE0B6D" w:rsidRDefault="00AE0B6D" w14:paraId="27200EEB" w14:textId="77777777">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noWrap/>
          </w:tcPr>
          <w:p w:rsidRPr="00825C4E" w:rsidR="00AE0B6D" w:rsidRDefault="00AE0B6D" w14:paraId="13E91D9F" w14:textId="77777777">
            <w:pPr>
              <w:jc w:val="both"/>
              <w:rPr>
                <w:rFonts w:asciiTheme="minorHAnsi" w:hAnsiTheme="minorHAnsi" w:cstheme="minorHAnsi"/>
                <w:bCs/>
                <w:sz w:val="20"/>
                <w:szCs w:val="20"/>
              </w:rPr>
            </w:pPr>
          </w:p>
        </w:tc>
        <w:tc>
          <w:tcPr>
            <w:tcW w:w="596" w:type="dxa"/>
            <w:tcBorders>
              <w:top w:val="single" w:color="auto" w:sz="4" w:space="0"/>
              <w:left w:val="single" w:color="auto" w:sz="4" w:space="0"/>
              <w:bottom w:val="single" w:color="auto" w:sz="4" w:space="0"/>
              <w:right w:val="single" w:color="auto" w:sz="4" w:space="0"/>
            </w:tcBorders>
          </w:tcPr>
          <w:p w:rsidRPr="00825C4E" w:rsidR="00AE0B6D" w:rsidRDefault="00AE0B6D" w14:paraId="712224D7" w14:textId="77777777">
            <w:pPr>
              <w:jc w:val="both"/>
              <w:rPr>
                <w:rFonts w:asciiTheme="minorHAnsi" w:hAnsiTheme="minorHAnsi" w:cstheme="minorHAnsi"/>
                <w:bCs/>
                <w:sz w:val="20"/>
                <w:szCs w:val="20"/>
              </w:rPr>
            </w:pPr>
          </w:p>
        </w:tc>
        <w:tc>
          <w:tcPr>
            <w:tcW w:w="707" w:type="dxa"/>
            <w:tcBorders>
              <w:top w:val="single" w:color="auto" w:sz="4" w:space="0"/>
              <w:left w:val="single" w:color="auto" w:sz="4" w:space="0"/>
              <w:bottom w:val="single" w:color="auto" w:sz="4" w:space="0"/>
              <w:right w:val="single" w:color="auto" w:sz="4" w:space="0"/>
            </w:tcBorders>
          </w:tcPr>
          <w:p w:rsidRPr="00825C4E" w:rsidR="00AE0B6D" w:rsidRDefault="00AE0B6D" w14:paraId="45EC4244" w14:textId="77777777">
            <w:pPr>
              <w:jc w:val="both"/>
              <w:rPr>
                <w:rFonts w:asciiTheme="minorHAnsi" w:hAnsiTheme="minorHAnsi" w:cstheme="minorHAnsi"/>
                <w:bCs/>
                <w:sz w:val="20"/>
                <w:szCs w:val="20"/>
              </w:rPr>
            </w:pPr>
          </w:p>
        </w:tc>
      </w:tr>
      <w:tr w:rsidRPr="00825C4E" w:rsidR="00AE0B6D" w:rsidTr="0062533F" w14:paraId="06391186" w14:textId="77777777">
        <w:trPr>
          <w:trHeight w:val="271"/>
        </w:trPr>
        <w:tc>
          <w:tcPr>
            <w:tcW w:w="4517" w:type="dxa"/>
            <w:tcBorders>
              <w:top w:val="single" w:color="auto" w:sz="4" w:space="0"/>
              <w:left w:val="single" w:color="auto" w:sz="4" w:space="0"/>
              <w:bottom w:val="single" w:color="auto" w:sz="4" w:space="0"/>
              <w:right w:val="single" w:color="auto" w:sz="4" w:space="0"/>
            </w:tcBorders>
            <w:noWrap/>
            <w:hideMark/>
          </w:tcPr>
          <w:p w:rsidRPr="00825C4E" w:rsidR="00AE0B6D" w:rsidP="0062533F" w:rsidRDefault="00AE0B6D" w14:paraId="71CB3C6C" w14:textId="77777777">
            <w:pPr>
              <w:rPr>
                <w:rFonts w:asciiTheme="minorHAnsi" w:hAnsiTheme="minorHAnsi" w:cstheme="minorHAnsi"/>
                <w:sz w:val="20"/>
                <w:szCs w:val="20"/>
              </w:rPr>
            </w:pPr>
            <w:r w:rsidRPr="00825C4E">
              <w:rPr>
                <w:rFonts w:asciiTheme="minorHAnsi" w:hAnsiTheme="minorHAnsi" w:cstheme="minorHAnsi"/>
                <w:color w:val="000000"/>
                <w:sz w:val="20"/>
                <w:szCs w:val="20"/>
              </w:rPr>
              <w:t>Farmer schools to increase utilization and adoption of threshing machines in communities.</w:t>
            </w:r>
          </w:p>
        </w:tc>
        <w:tc>
          <w:tcPr>
            <w:tcW w:w="597"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1CD9DFDE" w14:textId="1C89ED4B">
            <w:pPr>
              <w:jc w:val="both"/>
              <w:rPr>
                <w:rFonts w:asciiTheme="minorHAnsi" w:hAnsiTheme="minorHAnsi" w:cstheme="minorHAnsi"/>
                <w:sz w:val="20"/>
                <w:szCs w:val="20"/>
              </w:rPr>
            </w:pPr>
          </w:p>
        </w:tc>
        <w:tc>
          <w:tcPr>
            <w:tcW w:w="607"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6D6DF906" w14:textId="2E618266">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2EF74FEB" w14:textId="0388D475">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60C1C435" w14:textId="6D7E4685">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noWrap/>
          </w:tcPr>
          <w:p w:rsidRPr="00825C4E" w:rsidR="00AE0B6D" w:rsidRDefault="00AE0B6D" w14:paraId="04911D4B" w14:textId="77777777">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noWrap/>
          </w:tcPr>
          <w:p w:rsidRPr="00825C4E" w:rsidR="00AE0B6D" w:rsidRDefault="00AE0B6D" w14:paraId="4E1D7946" w14:textId="77777777">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noWrap/>
          </w:tcPr>
          <w:p w:rsidRPr="00825C4E" w:rsidR="00AE0B6D" w:rsidRDefault="00AE0B6D" w14:paraId="5BC240A7" w14:textId="77777777">
            <w:pPr>
              <w:jc w:val="both"/>
              <w:rPr>
                <w:rFonts w:asciiTheme="minorHAnsi" w:hAnsiTheme="minorHAnsi" w:cstheme="minorHAnsi"/>
                <w:bCs/>
                <w:sz w:val="20"/>
                <w:szCs w:val="20"/>
              </w:rPr>
            </w:pPr>
          </w:p>
        </w:tc>
        <w:tc>
          <w:tcPr>
            <w:tcW w:w="596" w:type="dxa"/>
            <w:tcBorders>
              <w:top w:val="single" w:color="auto" w:sz="4" w:space="0"/>
              <w:left w:val="single" w:color="auto" w:sz="4" w:space="0"/>
              <w:bottom w:val="single" w:color="auto" w:sz="4" w:space="0"/>
              <w:right w:val="single" w:color="auto" w:sz="4" w:space="0"/>
            </w:tcBorders>
          </w:tcPr>
          <w:p w:rsidRPr="00825C4E" w:rsidR="00AE0B6D" w:rsidRDefault="00AE0B6D" w14:paraId="463738C9" w14:textId="77777777">
            <w:pPr>
              <w:jc w:val="both"/>
              <w:rPr>
                <w:rFonts w:asciiTheme="minorHAnsi" w:hAnsiTheme="minorHAnsi" w:cstheme="minorHAnsi"/>
                <w:bCs/>
                <w:sz w:val="20"/>
                <w:szCs w:val="20"/>
              </w:rPr>
            </w:pPr>
          </w:p>
        </w:tc>
        <w:tc>
          <w:tcPr>
            <w:tcW w:w="707" w:type="dxa"/>
            <w:tcBorders>
              <w:top w:val="single" w:color="auto" w:sz="4" w:space="0"/>
              <w:left w:val="single" w:color="auto" w:sz="4" w:space="0"/>
              <w:bottom w:val="single" w:color="auto" w:sz="4" w:space="0"/>
              <w:right w:val="single" w:color="auto" w:sz="4" w:space="0"/>
            </w:tcBorders>
          </w:tcPr>
          <w:p w:rsidRPr="00825C4E" w:rsidR="00AE0B6D" w:rsidRDefault="00AE0B6D" w14:paraId="4F8A42FF" w14:textId="77777777">
            <w:pPr>
              <w:jc w:val="both"/>
              <w:rPr>
                <w:rFonts w:asciiTheme="minorHAnsi" w:hAnsiTheme="minorHAnsi" w:cstheme="minorHAnsi"/>
                <w:bCs/>
                <w:sz w:val="20"/>
                <w:szCs w:val="20"/>
              </w:rPr>
            </w:pPr>
          </w:p>
        </w:tc>
      </w:tr>
      <w:tr w:rsidRPr="00825C4E" w:rsidR="00AE0B6D" w:rsidTr="0062533F" w14:paraId="15A0C137" w14:textId="77777777">
        <w:trPr>
          <w:trHeight w:val="271"/>
        </w:trPr>
        <w:tc>
          <w:tcPr>
            <w:tcW w:w="4517" w:type="dxa"/>
            <w:tcBorders>
              <w:top w:val="single" w:color="auto" w:sz="4" w:space="0"/>
              <w:left w:val="single" w:color="auto" w:sz="4" w:space="0"/>
              <w:bottom w:val="single" w:color="auto" w:sz="4" w:space="0"/>
              <w:right w:val="single" w:color="auto" w:sz="4" w:space="0"/>
            </w:tcBorders>
            <w:noWrap/>
            <w:hideMark/>
          </w:tcPr>
          <w:p w:rsidRPr="00825C4E" w:rsidR="00AE0B6D" w:rsidP="0062533F" w:rsidRDefault="00AE0B6D" w14:paraId="5661EFD6" w14:textId="77777777">
            <w:pPr>
              <w:rPr>
                <w:rFonts w:asciiTheme="minorHAnsi" w:hAnsiTheme="minorHAnsi" w:cstheme="minorHAnsi"/>
                <w:sz w:val="20"/>
                <w:szCs w:val="20"/>
              </w:rPr>
            </w:pPr>
            <w:r w:rsidRPr="00825C4E">
              <w:rPr>
                <w:rFonts w:asciiTheme="minorHAnsi" w:hAnsiTheme="minorHAnsi" w:cstheme="minorHAnsi"/>
                <w:color w:val="000000"/>
                <w:sz w:val="20"/>
                <w:szCs w:val="20"/>
              </w:rPr>
              <w:t>Develop additional technical guides to characterize maturity indices to improve groundnut and soybean  harvesting and threshing activities</w:t>
            </w:r>
          </w:p>
        </w:tc>
        <w:tc>
          <w:tcPr>
            <w:tcW w:w="597" w:type="dxa"/>
            <w:tcBorders>
              <w:top w:val="single" w:color="auto" w:sz="4" w:space="0"/>
              <w:left w:val="single" w:color="auto" w:sz="4" w:space="0"/>
              <w:bottom w:val="single" w:color="auto" w:sz="4" w:space="0"/>
              <w:right w:val="single" w:color="auto" w:sz="4" w:space="0"/>
            </w:tcBorders>
            <w:noWrap/>
          </w:tcPr>
          <w:p w:rsidRPr="00825C4E" w:rsidR="00AE0B6D" w:rsidRDefault="00AE0B6D" w14:paraId="063ABA64" w14:textId="77777777">
            <w:pPr>
              <w:jc w:val="both"/>
              <w:rPr>
                <w:rFonts w:asciiTheme="minorHAnsi" w:hAnsiTheme="minorHAnsi" w:cstheme="minorHAnsi"/>
                <w:sz w:val="20"/>
                <w:szCs w:val="20"/>
              </w:rPr>
            </w:pPr>
          </w:p>
        </w:tc>
        <w:tc>
          <w:tcPr>
            <w:tcW w:w="607"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160D330C" w14:textId="753FB3B9">
            <w:pPr>
              <w:jc w:val="both"/>
              <w:rPr>
                <w:rFonts w:asciiTheme="minorHAnsi" w:hAnsiTheme="minorHAnsi" w:cstheme="minorHAnsi"/>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136C06FD" w14:textId="1B6FDFE2">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3254D128" w14:textId="3775DA56">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7AE8BCAD" w14:textId="2E6AB559">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noWrap/>
          </w:tcPr>
          <w:p w:rsidRPr="00825C4E" w:rsidR="00AE0B6D" w:rsidRDefault="00AE0B6D" w14:paraId="4D9B2E2F" w14:textId="77777777">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noWrap/>
          </w:tcPr>
          <w:p w:rsidRPr="00825C4E" w:rsidR="00AE0B6D" w:rsidRDefault="00AE0B6D" w14:paraId="5547AC4C" w14:textId="77777777">
            <w:pPr>
              <w:jc w:val="both"/>
              <w:rPr>
                <w:rFonts w:asciiTheme="minorHAnsi" w:hAnsiTheme="minorHAnsi" w:cstheme="minorHAnsi"/>
                <w:bCs/>
                <w:sz w:val="20"/>
                <w:szCs w:val="20"/>
              </w:rPr>
            </w:pPr>
          </w:p>
        </w:tc>
        <w:tc>
          <w:tcPr>
            <w:tcW w:w="596" w:type="dxa"/>
            <w:tcBorders>
              <w:top w:val="single" w:color="auto" w:sz="4" w:space="0"/>
              <w:left w:val="single" w:color="auto" w:sz="4" w:space="0"/>
              <w:bottom w:val="single" w:color="auto" w:sz="4" w:space="0"/>
              <w:right w:val="single" w:color="auto" w:sz="4" w:space="0"/>
            </w:tcBorders>
          </w:tcPr>
          <w:p w:rsidRPr="00825C4E" w:rsidR="00AE0B6D" w:rsidRDefault="00AE0B6D" w14:paraId="39A9B6AD" w14:textId="77777777">
            <w:pPr>
              <w:jc w:val="both"/>
              <w:rPr>
                <w:rFonts w:asciiTheme="minorHAnsi" w:hAnsiTheme="minorHAnsi" w:cstheme="minorHAnsi"/>
                <w:bCs/>
                <w:sz w:val="20"/>
                <w:szCs w:val="20"/>
              </w:rPr>
            </w:pPr>
          </w:p>
        </w:tc>
        <w:tc>
          <w:tcPr>
            <w:tcW w:w="707" w:type="dxa"/>
            <w:tcBorders>
              <w:top w:val="single" w:color="auto" w:sz="4" w:space="0"/>
              <w:left w:val="single" w:color="auto" w:sz="4" w:space="0"/>
              <w:bottom w:val="single" w:color="auto" w:sz="4" w:space="0"/>
              <w:right w:val="single" w:color="auto" w:sz="4" w:space="0"/>
            </w:tcBorders>
          </w:tcPr>
          <w:p w:rsidRPr="00825C4E" w:rsidR="00AE0B6D" w:rsidRDefault="00AE0B6D" w14:paraId="3ED1E73C" w14:textId="77777777">
            <w:pPr>
              <w:jc w:val="both"/>
              <w:rPr>
                <w:rFonts w:asciiTheme="minorHAnsi" w:hAnsiTheme="minorHAnsi" w:cstheme="minorHAnsi"/>
                <w:bCs/>
                <w:sz w:val="20"/>
                <w:szCs w:val="20"/>
              </w:rPr>
            </w:pPr>
          </w:p>
        </w:tc>
      </w:tr>
      <w:tr w:rsidRPr="00825C4E" w:rsidR="00AE0B6D" w:rsidTr="0062533F" w14:paraId="64E314E1" w14:textId="77777777">
        <w:trPr>
          <w:trHeight w:val="271"/>
        </w:trPr>
        <w:tc>
          <w:tcPr>
            <w:tcW w:w="4517" w:type="dxa"/>
            <w:tcBorders>
              <w:top w:val="single" w:color="auto" w:sz="4" w:space="0"/>
              <w:left w:val="single" w:color="auto" w:sz="4" w:space="0"/>
              <w:bottom w:val="single" w:color="auto" w:sz="4" w:space="0"/>
              <w:right w:val="single" w:color="auto" w:sz="4" w:space="0"/>
            </w:tcBorders>
            <w:noWrap/>
            <w:hideMark/>
          </w:tcPr>
          <w:p w:rsidRPr="00825C4E" w:rsidR="00AE0B6D" w:rsidP="0062533F" w:rsidRDefault="00AE0B6D" w14:paraId="53211B58" w14:textId="77777777">
            <w:pPr>
              <w:rPr>
                <w:rFonts w:asciiTheme="minorHAnsi" w:hAnsiTheme="minorHAnsi" w:cstheme="minorHAnsi"/>
                <w:sz w:val="20"/>
                <w:szCs w:val="20"/>
              </w:rPr>
            </w:pPr>
            <w:r w:rsidRPr="00825C4E">
              <w:rPr>
                <w:rFonts w:asciiTheme="minorHAnsi" w:hAnsiTheme="minorHAnsi" w:cstheme="minorHAnsi"/>
                <w:color w:val="000000"/>
                <w:sz w:val="20"/>
                <w:szCs w:val="20"/>
              </w:rPr>
              <w:t>Process data and upload onto Dataverse</w:t>
            </w:r>
          </w:p>
        </w:tc>
        <w:tc>
          <w:tcPr>
            <w:tcW w:w="597" w:type="dxa"/>
            <w:tcBorders>
              <w:top w:val="single" w:color="auto" w:sz="4" w:space="0"/>
              <w:left w:val="single" w:color="auto" w:sz="4" w:space="0"/>
              <w:bottom w:val="single" w:color="auto" w:sz="4" w:space="0"/>
              <w:right w:val="single" w:color="auto" w:sz="4" w:space="0"/>
            </w:tcBorders>
            <w:noWrap/>
          </w:tcPr>
          <w:p w:rsidRPr="00825C4E" w:rsidR="00AE0B6D" w:rsidRDefault="00AE0B6D" w14:paraId="3822D9EF" w14:textId="77777777">
            <w:pPr>
              <w:jc w:val="both"/>
              <w:rPr>
                <w:rFonts w:asciiTheme="minorHAnsi" w:hAnsiTheme="minorHAnsi" w:cstheme="minorHAnsi"/>
                <w:sz w:val="20"/>
                <w:szCs w:val="20"/>
              </w:rPr>
            </w:pPr>
          </w:p>
        </w:tc>
        <w:tc>
          <w:tcPr>
            <w:tcW w:w="607" w:type="dxa"/>
            <w:tcBorders>
              <w:top w:val="single" w:color="auto" w:sz="4" w:space="0"/>
              <w:left w:val="single" w:color="auto" w:sz="4" w:space="0"/>
              <w:bottom w:val="single" w:color="auto" w:sz="4" w:space="0"/>
              <w:right w:val="single" w:color="auto" w:sz="4" w:space="0"/>
            </w:tcBorders>
            <w:noWrap/>
          </w:tcPr>
          <w:p w:rsidRPr="00825C4E" w:rsidR="00AE0B6D" w:rsidRDefault="00AE0B6D" w14:paraId="2C0F6CEF" w14:textId="77777777">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noWrap/>
          </w:tcPr>
          <w:p w:rsidRPr="00825C4E" w:rsidR="00AE0B6D" w:rsidRDefault="00AE0B6D" w14:paraId="66D2CEC2" w14:textId="77777777">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noWrap/>
          </w:tcPr>
          <w:p w:rsidRPr="00825C4E" w:rsidR="00AE0B6D" w:rsidRDefault="00AE0B6D" w14:paraId="4052E2AF" w14:textId="77777777">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noWrap/>
          </w:tcPr>
          <w:p w:rsidRPr="00825C4E" w:rsidR="00AE0B6D" w:rsidRDefault="00AE0B6D" w14:paraId="46CF373B" w14:textId="77777777">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16869C3E" w14:textId="27802831">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4524A6C7" w14:textId="3C389FF8">
            <w:pPr>
              <w:jc w:val="both"/>
              <w:rPr>
                <w:rFonts w:asciiTheme="minorHAnsi" w:hAnsiTheme="minorHAnsi" w:cstheme="minorHAnsi"/>
                <w:bCs/>
                <w:sz w:val="20"/>
                <w:szCs w:val="20"/>
              </w:rPr>
            </w:pPr>
          </w:p>
        </w:tc>
        <w:tc>
          <w:tcPr>
            <w:tcW w:w="596" w:type="dxa"/>
            <w:tcBorders>
              <w:top w:val="single" w:color="auto" w:sz="4" w:space="0"/>
              <w:left w:val="single" w:color="auto" w:sz="4" w:space="0"/>
              <w:bottom w:val="single" w:color="auto" w:sz="4" w:space="0"/>
              <w:right w:val="single" w:color="auto" w:sz="4" w:space="0"/>
            </w:tcBorders>
            <w:shd w:val="clear" w:color="auto" w:fill="00B050"/>
            <w:hideMark/>
          </w:tcPr>
          <w:p w:rsidRPr="00E662B9" w:rsidR="00AE0B6D" w:rsidRDefault="00AE0B6D" w14:paraId="2A1EF93C" w14:textId="7A487944">
            <w:pPr>
              <w:jc w:val="both"/>
              <w:rPr>
                <w:rFonts w:asciiTheme="minorHAnsi" w:hAnsiTheme="minorHAnsi" w:cstheme="minorHAnsi"/>
                <w:bCs/>
                <w:sz w:val="20"/>
                <w:szCs w:val="20"/>
              </w:rPr>
            </w:pPr>
          </w:p>
        </w:tc>
        <w:tc>
          <w:tcPr>
            <w:tcW w:w="707" w:type="dxa"/>
            <w:tcBorders>
              <w:top w:val="single" w:color="auto" w:sz="4" w:space="0"/>
              <w:left w:val="single" w:color="auto" w:sz="4" w:space="0"/>
              <w:bottom w:val="single" w:color="auto" w:sz="4" w:space="0"/>
              <w:right w:val="single" w:color="auto" w:sz="4" w:space="0"/>
            </w:tcBorders>
          </w:tcPr>
          <w:p w:rsidRPr="00825C4E" w:rsidR="00AE0B6D" w:rsidRDefault="00AE0B6D" w14:paraId="014C3D94" w14:textId="77777777">
            <w:pPr>
              <w:jc w:val="both"/>
              <w:rPr>
                <w:rFonts w:asciiTheme="minorHAnsi" w:hAnsiTheme="minorHAnsi" w:cstheme="minorHAnsi"/>
                <w:bCs/>
                <w:sz w:val="20"/>
                <w:szCs w:val="20"/>
              </w:rPr>
            </w:pPr>
          </w:p>
        </w:tc>
      </w:tr>
      <w:tr w:rsidRPr="00825C4E" w:rsidR="00AE0B6D" w:rsidTr="0062533F" w14:paraId="05162862" w14:textId="77777777">
        <w:trPr>
          <w:trHeight w:val="271"/>
        </w:trPr>
        <w:tc>
          <w:tcPr>
            <w:tcW w:w="4517" w:type="dxa"/>
            <w:tcBorders>
              <w:top w:val="single" w:color="auto" w:sz="4" w:space="0"/>
              <w:left w:val="single" w:color="auto" w:sz="4" w:space="0"/>
              <w:bottom w:val="single" w:color="auto" w:sz="4" w:space="0"/>
              <w:right w:val="single" w:color="auto" w:sz="4" w:space="0"/>
            </w:tcBorders>
            <w:noWrap/>
            <w:hideMark/>
          </w:tcPr>
          <w:p w:rsidRPr="00825C4E" w:rsidR="00AE0B6D" w:rsidP="0062533F" w:rsidRDefault="00AE0B6D" w14:paraId="76A4EBD4" w14:textId="77777777">
            <w:pPr>
              <w:rPr>
                <w:rFonts w:asciiTheme="minorHAnsi" w:hAnsiTheme="minorHAnsi" w:cstheme="minorHAnsi"/>
                <w:sz w:val="20"/>
                <w:szCs w:val="20"/>
              </w:rPr>
            </w:pPr>
            <w:r w:rsidRPr="00825C4E">
              <w:rPr>
                <w:rFonts w:asciiTheme="minorHAnsi" w:hAnsiTheme="minorHAnsi" w:cstheme="minorHAnsi"/>
                <w:color w:val="000000"/>
                <w:sz w:val="20"/>
                <w:szCs w:val="20"/>
              </w:rPr>
              <w:t>Develop 1 manuscript for publication from 2 years of fieldwork</w:t>
            </w:r>
          </w:p>
        </w:tc>
        <w:tc>
          <w:tcPr>
            <w:tcW w:w="597"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2FF8257E" w14:textId="126767FE">
            <w:pPr>
              <w:jc w:val="both"/>
              <w:rPr>
                <w:rFonts w:asciiTheme="minorHAnsi" w:hAnsiTheme="minorHAnsi" w:cstheme="minorHAnsi"/>
                <w:sz w:val="20"/>
                <w:szCs w:val="20"/>
              </w:rPr>
            </w:pPr>
          </w:p>
        </w:tc>
        <w:tc>
          <w:tcPr>
            <w:tcW w:w="607"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5DC327D1" w14:textId="658B36A1">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22DB5CFC" w14:textId="7DFDAD52">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548B0424" w14:textId="6360CC5A">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742AB5B0" w14:textId="5B1020AD">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25890E43" w14:textId="6CDF0DF0">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15F4D46B" w14:textId="69F17A90">
            <w:pPr>
              <w:jc w:val="both"/>
              <w:rPr>
                <w:rFonts w:asciiTheme="minorHAnsi" w:hAnsiTheme="minorHAnsi" w:cstheme="minorHAnsi"/>
                <w:bCs/>
                <w:sz w:val="20"/>
                <w:szCs w:val="20"/>
              </w:rPr>
            </w:pPr>
          </w:p>
        </w:tc>
        <w:tc>
          <w:tcPr>
            <w:tcW w:w="596" w:type="dxa"/>
            <w:tcBorders>
              <w:top w:val="single" w:color="auto" w:sz="4" w:space="0"/>
              <w:left w:val="single" w:color="auto" w:sz="4" w:space="0"/>
              <w:bottom w:val="single" w:color="auto" w:sz="4" w:space="0"/>
              <w:right w:val="single" w:color="auto" w:sz="4" w:space="0"/>
            </w:tcBorders>
            <w:shd w:val="clear" w:color="auto" w:fill="00B050"/>
            <w:hideMark/>
          </w:tcPr>
          <w:p w:rsidRPr="00E662B9" w:rsidR="00AE0B6D" w:rsidRDefault="00AE0B6D" w14:paraId="6C85C990" w14:textId="70B8F261">
            <w:pPr>
              <w:jc w:val="both"/>
              <w:rPr>
                <w:rFonts w:asciiTheme="minorHAnsi" w:hAnsiTheme="minorHAnsi" w:cstheme="minorHAnsi"/>
                <w:bCs/>
                <w:sz w:val="20"/>
                <w:szCs w:val="20"/>
              </w:rPr>
            </w:pPr>
          </w:p>
        </w:tc>
        <w:tc>
          <w:tcPr>
            <w:tcW w:w="707" w:type="dxa"/>
            <w:tcBorders>
              <w:top w:val="single" w:color="auto" w:sz="4" w:space="0"/>
              <w:left w:val="single" w:color="auto" w:sz="4" w:space="0"/>
              <w:bottom w:val="single" w:color="auto" w:sz="4" w:space="0"/>
              <w:right w:val="single" w:color="auto" w:sz="4" w:space="0"/>
            </w:tcBorders>
            <w:shd w:val="clear" w:color="auto" w:fill="00B050"/>
            <w:hideMark/>
          </w:tcPr>
          <w:p w:rsidRPr="00E662B9" w:rsidR="00AE0B6D" w:rsidRDefault="00AE0B6D" w14:paraId="63927818" w14:textId="682EA1A5">
            <w:pPr>
              <w:jc w:val="both"/>
              <w:rPr>
                <w:rFonts w:asciiTheme="minorHAnsi" w:hAnsiTheme="minorHAnsi" w:cstheme="minorHAnsi"/>
                <w:bCs/>
                <w:sz w:val="20"/>
                <w:szCs w:val="20"/>
              </w:rPr>
            </w:pPr>
          </w:p>
        </w:tc>
      </w:tr>
      <w:tr w:rsidRPr="00825C4E" w:rsidR="00AE0B6D" w:rsidTr="0062533F" w14:paraId="1DF65D2F" w14:textId="77777777">
        <w:trPr>
          <w:trHeight w:val="271"/>
        </w:trPr>
        <w:tc>
          <w:tcPr>
            <w:tcW w:w="4517" w:type="dxa"/>
            <w:tcBorders>
              <w:top w:val="single" w:color="auto" w:sz="4" w:space="0"/>
              <w:left w:val="single" w:color="auto" w:sz="4" w:space="0"/>
              <w:bottom w:val="single" w:color="auto" w:sz="4" w:space="0"/>
              <w:right w:val="single" w:color="auto" w:sz="4" w:space="0"/>
            </w:tcBorders>
            <w:noWrap/>
            <w:hideMark/>
          </w:tcPr>
          <w:p w:rsidRPr="00825C4E" w:rsidR="00AE0B6D" w:rsidP="0062533F" w:rsidRDefault="00AE0B6D" w14:paraId="3E17EE26" w14:textId="77777777">
            <w:pPr>
              <w:rPr>
                <w:rFonts w:asciiTheme="minorHAnsi" w:hAnsiTheme="minorHAnsi" w:cstheme="minorHAnsi"/>
                <w:color w:val="000000"/>
                <w:sz w:val="20"/>
                <w:szCs w:val="20"/>
              </w:rPr>
            </w:pPr>
            <w:r w:rsidRPr="00825C4E">
              <w:rPr>
                <w:rFonts w:asciiTheme="minorHAnsi" w:hAnsiTheme="minorHAnsi" w:cstheme="minorHAnsi"/>
                <w:sz w:val="20"/>
                <w:szCs w:val="20"/>
              </w:rPr>
              <w:t>Link farmers to artisans and mechanization unit of MoFA</w:t>
            </w:r>
          </w:p>
        </w:tc>
        <w:tc>
          <w:tcPr>
            <w:tcW w:w="597"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37180AA3" w14:textId="7BF3508F">
            <w:pPr>
              <w:jc w:val="both"/>
              <w:rPr>
                <w:rFonts w:asciiTheme="minorHAnsi" w:hAnsiTheme="minorHAnsi" w:cstheme="minorHAnsi"/>
                <w:sz w:val="20"/>
                <w:szCs w:val="20"/>
              </w:rPr>
            </w:pPr>
          </w:p>
        </w:tc>
        <w:tc>
          <w:tcPr>
            <w:tcW w:w="607"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305CD918" w14:textId="341B8028">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75014B4D" w14:textId="33C74E15">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4DB2C427" w14:textId="20CED87B">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5E1BFDAF" w14:textId="05BF9B14">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72E00387" w14:textId="562211B4">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16F453E6" w14:textId="420678B0">
            <w:pPr>
              <w:jc w:val="both"/>
              <w:rPr>
                <w:rFonts w:asciiTheme="minorHAnsi" w:hAnsiTheme="minorHAnsi" w:cstheme="minorHAnsi"/>
                <w:bCs/>
                <w:sz w:val="20"/>
                <w:szCs w:val="20"/>
              </w:rPr>
            </w:pPr>
          </w:p>
        </w:tc>
        <w:tc>
          <w:tcPr>
            <w:tcW w:w="596" w:type="dxa"/>
            <w:tcBorders>
              <w:top w:val="single" w:color="auto" w:sz="4" w:space="0"/>
              <w:left w:val="single" w:color="auto" w:sz="4" w:space="0"/>
              <w:bottom w:val="single" w:color="auto" w:sz="4" w:space="0"/>
              <w:right w:val="single" w:color="auto" w:sz="4" w:space="0"/>
            </w:tcBorders>
            <w:shd w:val="clear" w:color="auto" w:fill="00B050"/>
            <w:hideMark/>
          </w:tcPr>
          <w:p w:rsidRPr="00E662B9" w:rsidR="00AE0B6D" w:rsidRDefault="00AE0B6D" w14:paraId="364349CA" w14:textId="2D32EE37">
            <w:pPr>
              <w:jc w:val="both"/>
              <w:rPr>
                <w:rFonts w:asciiTheme="minorHAnsi" w:hAnsiTheme="minorHAnsi" w:cstheme="minorHAnsi"/>
                <w:bCs/>
                <w:sz w:val="20"/>
                <w:szCs w:val="20"/>
              </w:rPr>
            </w:pPr>
          </w:p>
        </w:tc>
        <w:tc>
          <w:tcPr>
            <w:tcW w:w="707" w:type="dxa"/>
            <w:tcBorders>
              <w:top w:val="single" w:color="auto" w:sz="4" w:space="0"/>
              <w:left w:val="single" w:color="auto" w:sz="4" w:space="0"/>
              <w:bottom w:val="single" w:color="auto" w:sz="4" w:space="0"/>
              <w:right w:val="single" w:color="auto" w:sz="4" w:space="0"/>
            </w:tcBorders>
            <w:shd w:val="clear" w:color="auto" w:fill="00B050"/>
            <w:hideMark/>
          </w:tcPr>
          <w:p w:rsidRPr="00E662B9" w:rsidR="00AE0B6D" w:rsidRDefault="00AE0B6D" w14:paraId="4E729CCE" w14:textId="61199C98">
            <w:pPr>
              <w:jc w:val="both"/>
              <w:rPr>
                <w:rFonts w:asciiTheme="minorHAnsi" w:hAnsiTheme="minorHAnsi" w:cstheme="minorHAnsi"/>
                <w:bCs/>
                <w:sz w:val="20"/>
                <w:szCs w:val="20"/>
              </w:rPr>
            </w:pPr>
          </w:p>
        </w:tc>
      </w:tr>
      <w:tr w:rsidRPr="00825C4E" w:rsidR="00AE0B6D" w:rsidTr="0062533F" w14:paraId="5F02A3B3" w14:textId="77777777">
        <w:trPr>
          <w:trHeight w:val="271"/>
        </w:trPr>
        <w:tc>
          <w:tcPr>
            <w:tcW w:w="4517" w:type="dxa"/>
            <w:tcBorders>
              <w:top w:val="single" w:color="auto" w:sz="4" w:space="0"/>
              <w:left w:val="single" w:color="auto" w:sz="4" w:space="0"/>
              <w:bottom w:val="single" w:color="auto" w:sz="4" w:space="0"/>
              <w:right w:val="single" w:color="auto" w:sz="4" w:space="0"/>
            </w:tcBorders>
            <w:noWrap/>
            <w:hideMark/>
          </w:tcPr>
          <w:p w:rsidRPr="00825C4E" w:rsidR="00AE0B6D" w:rsidP="0062533F" w:rsidRDefault="00AE0B6D" w14:paraId="0F619F75" w14:textId="77777777">
            <w:pPr>
              <w:rPr>
                <w:rFonts w:asciiTheme="minorHAnsi" w:hAnsiTheme="minorHAnsi" w:cstheme="minorHAnsi"/>
                <w:sz w:val="20"/>
                <w:szCs w:val="20"/>
              </w:rPr>
            </w:pPr>
            <w:r w:rsidRPr="00825C4E">
              <w:rPr>
                <w:rFonts w:asciiTheme="minorHAnsi" w:hAnsiTheme="minorHAnsi" w:cstheme="minorHAnsi"/>
                <w:color w:val="000000"/>
                <w:sz w:val="20"/>
                <w:szCs w:val="20"/>
              </w:rPr>
              <w:t xml:space="preserve">Data on farm-families utilizing and seeking threshing machines in communities </w:t>
            </w:r>
          </w:p>
        </w:tc>
        <w:tc>
          <w:tcPr>
            <w:tcW w:w="597"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2F2EF4A4" w14:textId="21FBBB99">
            <w:pPr>
              <w:jc w:val="both"/>
              <w:rPr>
                <w:rFonts w:asciiTheme="minorHAnsi" w:hAnsiTheme="minorHAnsi" w:cstheme="minorHAnsi"/>
                <w:sz w:val="20"/>
                <w:szCs w:val="20"/>
              </w:rPr>
            </w:pPr>
          </w:p>
        </w:tc>
        <w:tc>
          <w:tcPr>
            <w:tcW w:w="607"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376C06B4" w14:textId="7ABDB657">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4649FA09" w14:textId="1F90B460">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1F0A1286" w14:textId="08C549BE">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60755DB1" w14:textId="59DF83C2">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1198464A" w14:textId="53CC3AA8">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19CD4972" w14:textId="1A15C9A5">
            <w:pPr>
              <w:jc w:val="both"/>
              <w:rPr>
                <w:rFonts w:asciiTheme="minorHAnsi" w:hAnsiTheme="minorHAnsi" w:cstheme="minorHAnsi"/>
                <w:bCs/>
                <w:sz w:val="20"/>
                <w:szCs w:val="20"/>
              </w:rPr>
            </w:pPr>
          </w:p>
        </w:tc>
        <w:tc>
          <w:tcPr>
            <w:tcW w:w="596" w:type="dxa"/>
            <w:tcBorders>
              <w:top w:val="single" w:color="auto" w:sz="4" w:space="0"/>
              <w:left w:val="single" w:color="auto" w:sz="4" w:space="0"/>
              <w:bottom w:val="single" w:color="auto" w:sz="4" w:space="0"/>
              <w:right w:val="single" w:color="auto" w:sz="4" w:space="0"/>
            </w:tcBorders>
            <w:shd w:val="clear" w:color="auto" w:fill="00B050"/>
            <w:hideMark/>
          </w:tcPr>
          <w:p w:rsidRPr="00E662B9" w:rsidR="00AE0B6D" w:rsidRDefault="00AE0B6D" w14:paraId="7387559B" w14:textId="0F630BDD">
            <w:pPr>
              <w:jc w:val="both"/>
              <w:rPr>
                <w:rFonts w:asciiTheme="minorHAnsi" w:hAnsiTheme="minorHAnsi" w:cstheme="minorHAnsi"/>
                <w:bCs/>
                <w:sz w:val="20"/>
                <w:szCs w:val="20"/>
              </w:rPr>
            </w:pPr>
          </w:p>
        </w:tc>
        <w:tc>
          <w:tcPr>
            <w:tcW w:w="707" w:type="dxa"/>
            <w:tcBorders>
              <w:top w:val="single" w:color="auto" w:sz="4" w:space="0"/>
              <w:left w:val="single" w:color="auto" w:sz="4" w:space="0"/>
              <w:bottom w:val="single" w:color="auto" w:sz="4" w:space="0"/>
              <w:right w:val="single" w:color="auto" w:sz="4" w:space="0"/>
            </w:tcBorders>
            <w:shd w:val="clear" w:color="auto" w:fill="00B050"/>
            <w:hideMark/>
          </w:tcPr>
          <w:p w:rsidRPr="00E662B9" w:rsidR="00AE0B6D" w:rsidRDefault="00AE0B6D" w14:paraId="29EC082E" w14:textId="0D9D5BCA">
            <w:pPr>
              <w:jc w:val="both"/>
              <w:rPr>
                <w:rFonts w:asciiTheme="minorHAnsi" w:hAnsiTheme="minorHAnsi" w:cstheme="minorHAnsi"/>
                <w:bCs/>
                <w:sz w:val="20"/>
                <w:szCs w:val="20"/>
              </w:rPr>
            </w:pPr>
          </w:p>
        </w:tc>
      </w:tr>
      <w:tr w:rsidRPr="00825C4E" w:rsidR="00AE0B6D" w:rsidTr="0062533F" w14:paraId="0E1DD45F" w14:textId="77777777">
        <w:trPr>
          <w:trHeight w:val="271"/>
        </w:trPr>
        <w:tc>
          <w:tcPr>
            <w:tcW w:w="4517" w:type="dxa"/>
            <w:tcBorders>
              <w:top w:val="single" w:color="auto" w:sz="4" w:space="0"/>
              <w:left w:val="single" w:color="auto" w:sz="4" w:space="0"/>
              <w:bottom w:val="single" w:color="auto" w:sz="4" w:space="0"/>
              <w:right w:val="single" w:color="auto" w:sz="4" w:space="0"/>
            </w:tcBorders>
            <w:noWrap/>
            <w:hideMark/>
          </w:tcPr>
          <w:p w:rsidRPr="00825C4E" w:rsidR="00AE0B6D" w:rsidP="0062533F" w:rsidRDefault="00AE0B6D" w14:paraId="034F05D0" w14:textId="77777777">
            <w:pPr>
              <w:rPr>
                <w:rFonts w:asciiTheme="minorHAnsi" w:hAnsiTheme="minorHAnsi" w:cstheme="minorHAnsi"/>
                <w:sz w:val="20"/>
                <w:szCs w:val="20"/>
              </w:rPr>
            </w:pPr>
            <w:r w:rsidRPr="00825C4E">
              <w:rPr>
                <w:rFonts w:asciiTheme="minorHAnsi" w:hAnsiTheme="minorHAnsi" w:cstheme="minorHAnsi"/>
                <w:sz w:val="20"/>
                <w:szCs w:val="20"/>
              </w:rPr>
              <w:t>Contribute to the WA Handbook</w:t>
            </w:r>
          </w:p>
        </w:tc>
        <w:tc>
          <w:tcPr>
            <w:tcW w:w="597"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099EB2BD" w14:textId="566E5960">
            <w:pPr>
              <w:jc w:val="both"/>
              <w:rPr>
                <w:rFonts w:asciiTheme="minorHAnsi" w:hAnsiTheme="minorHAnsi" w:cstheme="minorHAnsi"/>
                <w:sz w:val="20"/>
                <w:szCs w:val="20"/>
              </w:rPr>
            </w:pPr>
          </w:p>
        </w:tc>
        <w:tc>
          <w:tcPr>
            <w:tcW w:w="607"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283BBCA7" w14:textId="2226DD5A">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16C121C9" w14:textId="54B4CE92">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0A39DF6C" w14:textId="404C67A7">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693CE153" w14:textId="24371FC6">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5F9D205A" w14:textId="4586F63D">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29EF1422" w14:textId="453498B5">
            <w:pPr>
              <w:jc w:val="both"/>
              <w:rPr>
                <w:rFonts w:asciiTheme="minorHAnsi" w:hAnsiTheme="minorHAnsi" w:cstheme="minorHAnsi"/>
                <w:bCs/>
                <w:sz w:val="20"/>
                <w:szCs w:val="20"/>
              </w:rPr>
            </w:pPr>
          </w:p>
        </w:tc>
        <w:tc>
          <w:tcPr>
            <w:tcW w:w="596" w:type="dxa"/>
            <w:tcBorders>
              <w:top w:val="single" w:color="auto" w:sz="4" w:space="0"/>
              <w:left w:val="single" w:color="auto" w:sz="4" w:space="0"/>
              <w:bottom w:val="single" w:color="auto" w:sz="4" w:space="0"/>
              <w:right w:val="single" w:color="auto" w:sz="4" w:space="0"/>
            </w:tcBorders>
            <w:shd w:val="clear" w:color="auto" w:fill="00B050"/>
            <w:hideMark/>
          </w:tcPr>
          <w:p w:rsidRPr="00E662B9" w:rsidR="00AE0B6D" w:rsidRDefault="00AE0B6D" w14:paraId="53E4245B" w14:textId="6C2E6050">
            <w:pPr>
              <w:jc w:val="both"/>
              <w:rPr>
                <w:rFonts w:asciiTheme="minorHAnsi" w:hAnsiTheme="minorHAnsi" w:cstheme="minorHAnsi"/>
                <w:bCs/>
                <w:sz w:val="20"/>
                <w:szCs w:val="20"/>
              </w:rPr>
            </w:pPr>
          </w:p>
        </w:tc>
        <w:tc>
          <w:tcPr>
            <w:tcW w:w="707" w:type="dxa"/>
            <w:tcBorders>
              <w:top w:val="single" w:color="auto" w:sz="4" w:space="0"/>
              <w:left w:val="single" w:color="auto" w:sz="4" w:space="0"/>
              <w:bottom w:val="single" w:color="auto" w:sz="4" w:space="0"/>
              <w:right w:val="single" w:color="auto" w:sz="4" w:space="0"/>
            </w:tcBorders>
          </w:tcPr>
          <w:p w:rsidRPr="00E662B9" w:rsidR="00AE0B6D" w:rsidRDefault="00AE0B6D" w14:paraId="7253A640" w14:textId="77777777">
            <w:pPr>
              <w:jc w:val="both"/>
              <w:rPr>
                <w:rFonts w:asciiTheme="minorHAnsi" w:hAnsiTheme="minorHAnsi" w:cstheme="minorHAnsi"/>
                <w:bCs/>
                <w:sz w:val="20"/>
                <w:szCs w:val="20"/>
              </w:rPr>
            </w:pPr>
          </w:p>
        </w:tc>
      </w:tr>
      <w:tr w:rsidRPr="00825C4E" w:rsidR="00AE0B6D" w:rsidTr="0062533F" w14:paraId="180625A9" w14:textId="77777777">
        <w:trPr>
          <w:trHeight w:val="271"/>
        </w:trPr>
        <w:tc>
          <w:tcPr>
            <w:tcW w:w="4517" w:type="dxa"/>
            <w:tcBorders>
              <w:top w:val="single" w:color="auto" w:sz="4" w:space="0"/>
              <w:left w:val="single" w:color="auto" w:sz="4" w:space="0"/>
              <w:bottom w:val="single" w:color="auto" w:sz="4" w:space="0"/>
              <w:right w:val="single" w:color="auto" w:sz="4" w:space="0"/>
            </w:tcBorders>
            <w:noWrap/>
            <w:hideMark/>
          </w:tcPr>
          <w:p w:rsidRPr="00825C4E" w:rsidR="00AE0B6D" w:rsidP="0062533F" w:rsidRDefault="00AE0B6D" w14:paraId="29690260" w14:textId="77777777">
            <w:pPr>
              <w:rPr>
                <w:rFonts w:asciiTheme="minorHAnsi" w:hAnsiTheme="minorHAnsi" w:cstheme="minorHAnsi"/>
                <w:sz w:val="20"/>
                <w:szCs w:val="20"/>
              </w:rPr>
            </w:pPr>
            <w:r w:rsidRPr="00825C4E">
              <w:rPr>
                <w:rFonts w:asciiTheme="minorHAnsi" w:hAnsiTheme="minorHAnsi" w:cstheme="minorHAnsi"/>
                <w:sz w:val="20"/>
                <w:szCs w:val="20"/>
              </w:rPr>
              <w:t>Provide information for M&amp;E for reports</w:t>
            </w:r>
          </w:p>
        </w:tc>
        <w:tc>
          <w:tcPr>
            <w:tcW w:w="597"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3C8CE9C1" w14:textId="519ED845">
            <w:pPr>
              <w:jc w:val="both"/>
              <w:rPr>
                <w:rFonts w:asciiTheme="minorHAnsi" w:hAnsiTheme="minorHAnsi" w:cstheme="minorHAnsi"/>
                <w:sz w:val="20"/>
                <w:szCs w:val="20"/>
              </w:rPr>
            </w:pPr>
          </w:p>
        </w:tc>
        <w:tc>
          <w:tcPr>
            <w:tcW w:w="607"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04F05288" w14:textId="01D729C4">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129ACE7A" w14:textId="43ACD4BD">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57EFD218" w14:textId="57C677A5">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265BD044" w14:textId="505F8E0D">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2B51899C" w14:textId="04DDAB12">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7218F565" w14:textId="613F9874">
            <w:pPr>
              <w:jc w:val="both"/>
              <w:rPr>
                <w:rFonts w:asciiTheme="minorHAnsi" w:hAnsiTheme="minorHAnsi" w:cstheme="minorHAnsi"/>
                <w:bCs/>
                <w:sz w:val="20"/>
                <w:szCs w:val="20"/>
              </w:rPr>
            </w:pPr>
          </w:p>
        </w:tc>
        <w:tc>
          <w:tcPr>
            <w:tcW w:w="596" w:type="dxa"/>
            <w:tcBorders>
              <w:top w:val="single" w:color="auto" w:sz="4" w:space="0"/>
              <w:left w:val="single" w:color="auto" w:sz="4" w:space="0"/>
              <w:bottom w:val="single" w:color="auto" w:sz="4" w:space="0"/>
              <w:right w:val="single" w:color="auto" w:sz="4" w:space="0"/>
            </w:tcBorders>
            <w:shd w:val="clear" w:color="auto" w:fill="00B050"/>
            <w:hideMark/>
          </w:tcPr>
          <w:p w:rsidRPr="00E662B9" w:rsidR="00AE0B6D" w:rsidRDefault="00AE0B6D" w14:paraId="428B07B9" w14:textId="7102341E">
            <w:pPr>
              <w:jc w:val="both"/>
              <w:rPr>
                <w:rFonts w:asciiTheme="minorHAnsi" w:hAnsiTheme="minorHAnsi" w:cstheme="minorHAnsi"/>
                <w:bCs/>
                <w:sz w:val="20"/>
                <w:szCs w:val="20"/>
              </w:rPr>
            </w:pPr>
          </w:p>
        </w:tc>
        <w:tc>
          <w:tcPr>
            <w:tcW w:w="707" w:type="dxa"/>
            <w:tcBorders>
              <w:top w:val="single" w:color="auto" w:sz="4" w:space="0"/>
              <w:left w:val="single" w:color="auto" w:sz="4" w:space="0"/>
              <w:bottom w:val="single" w:color="auto" w:sz="4" w:space="0"/>
              <w:right w:val="single" w:color="auto" w:sz="4" w:space="0"/>
            </w:tcBorders>
            <w:shd w:val="clear" w:color="auto" w:fill="00B050"/>
            <w:hideMark/>
          </w:tcPr>
          <w:p w:rsidRPr="00E662B9" w:rsidR="00AE0B6D" w:rsidRDefault="00AE0B6D" w14:paraId="6AB40A90" w14:textId="07829D15">
            <w:pPr>
              <w:jc w:val="both"/>
              <w:rPr>
                <w:rFonts w:asciiTheme="minorHAnsi" w:hAnsiTheme="minorHAnsi" w:cstheme="minorHAnsi"/>
                <w:bCs/>
                <w:sz w:val="20"/>
                <w:szCs w:val="20"/>
              </w:rPr>
            </w:pPr>
          </w:p>
        </w:tc>
      </w:tr>
      <w:tr w:rsidRPr="00825C4E" w:rsidR="00AE0B6D" w:rsidTr="0062533F" w14:paraId="6C0F880B" w14:textId="77777777">
        <w:trPr>
          <w:trHeight w:val="271"/>
        </w:trPr>
        <w:tc>
          <w:tcPr>
            <w:tcW w:w="4517" w:type="dxa"/>
            <w:tcBorders>
              <w:top w:val="single" w:color="auto" w:sz="4" w:space="0"/>
              <w:left w:val="single" w:color="auto" w:sz="4" w:space="0"/>
              <w:bottom w:val="single" w:color="auto" w:sz="4" w:space="0"/>
              <w:right w:val="single" w:color="auto" w:sz="4" w:space="0"/>
            </w:tcBorders>
            <w:noWrap/>
            <w:hideMark/>
          </w:tcPr>
          <w:p w:rsidRPr="00825C4E" w:rsidR="00AE0B6D" w:rsidP="0062533F" w:rsidRDefault="00AE0B6D" w14:paraId="3EDF74B9" w14:textId="38AE6632">
            <w:pPr>
              <w:rPr>
                <w:rFonts w:asciiTheme="minorHAnsi" w:hAnsiTheme="minorHAnsi" w:cstheme="minorHAnsi"/>
                <w:sz w:val="20"/>
                <w:szCs w:val="20"/>
              </w:rPr>
            </w:pPr>
            <w:r w:rsidRPr="00825C4E">
              <w:rPr>
                <w:rFonts w:asciiTheme="minorHAnsi" w:hAnsiTheme="minorHAnsi" w:cstheme="minorHAnsi"/>
                <w:sz w:val="20"/>
                <w:szCs w:val="20"/>
              </w:rPr>
              <w:t xml:space="preserve">Provide </w:t>
            </w:r>
            <w:r w:rsidR="0062533F">
              <w:rPr>
                <w:rFonts w:asciiTheme="minorHAnsi" w:hAnsiTheme="minorHAnsi" w:cstheme="minorHAnsi"/>
                <w:sz w:val="20"/>
                <w:szCs w:val="20"/>
              </w:rPr>
              <w:t>semi-</w:t>
            </w:r>
            <w:r w:rsidRPr="00825C4E">
              <w:rPr>
                <w:rFonts w:asciiTheme="minorHAnsi" w:hAnsiTheme="minorHAnsi" w:cstheme="minorHAnsi"/>
                <w:sz w:val="20"/>
                <w:szCs w:val="20"/>
              </w:rPr>
              <w:t>annual report</w:t>
            </w:r>
            <w:r w:rsidR="0062533F">
              <w:rPr>
                <w:rFonts w:asciiTheme="minorHAnsi" w:hAnsiTheme="minorHAnsi" w:cstheme="minorHAnsi"/>
                <w:sz w:val="20"/>
                <w:szCs w:val="20"/>
              </w:rPr>
              <w:t>s</w:t>
            </w:r>
            <w:r w:rsidRPr="00825C4E">
              <w:rPr>
                <w:rFonts w:asciiTheme="minorHAnsi" w:hAnsiTheme="minorHAnsi" w:cstheme="minorHAnsi"/>
                <w:sz w:val="20"/>
                <w:szCs w:val="20"/>
              </w:rPr>
              <w:t xml:space="preserve"> and review meetings</w:t>
            </w:r>
          </w:p>
        </w:tc>
        <w:tc>
          <w:tcPr>
            <w:tcW w:w="597" w:type="dxa"/>
            <w:tcBorders>
              <w:top w:val="single" w:color="auto" w:sz="4" w:space="0"/>
              <w:left w:val="single" w:color="auto" w:sz="4" w:space="0"/>
              <w:bottom w:val="single" w:color="auto" w:sz="4" w:space="0"/>
              <w:right w:val="single" w:color="auto" w:sz="4" w:space="0"/>
            </w:tcBorders>
            <w:noWrap/>
          </w:tcPr>
          <w:p w:rsidRPr="00E662B9" w:rsidR="00AE0B6D" w:rsidRDefault="00AE0B6D" w14:paraId="1D8DBD1E" w14:textId="77777777">
            <w:pPr>
              <w:jc w:val="both"/>
              <w:rPr>
                <w:rFonts w:asciiTheme="minorHAnsi" w:hAnsiTheme="minorHAnsi" w:cstheme="minorHAnsi"/>
                <w:sz w:val="20"/>
                <w:szCs w:val="20"/>
              </w:rPr>
            </w:pPr>
          </w:p>
        </w:tc>
        <w:tc>
          <w:tcPr>
            <w:tcW w:w="607" w:type="dxa"/>
            <w:tcBorders>
              <w:top w:val="single" w:color="auto" w:sz="4" w:space="0"/>
              <w:left w:val="single" w:color="auto" w:sz="4" w:space="0"/>
              <w:bottom w:val="single" w:color="auto" w:sz="4" w:space="0"/>
              <w:right w:val="single" w:color="auto" w:sz="4" w:space="0"/>
            </w:tcBorders>
            <w:noWrap/>
          </w:tcPr>
          <w:p w:rsidRPr="00E662B9" w:rsidR="00AE0B6D" w:rsidRDefault="00AE0B6D" w14:paraId="619CEE8E" w14:textId="77777777">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noWrap/>
          </w:tcPr>
          <w:p w:rsidRPr="00E662B9" w:rsidR="00AE0B6D" w:rsidRDefault="00AE0B6D" w14:paraId="5C78A270" w14:textId="77777777">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noWrap/>
          </w:tcPr>
          <w:p w:rsidRPr="00E662B9" w:rsidR="00AE0B6D" w:rsidRDefault="00AE0B6D" w14:paraId="1AFC8F43" w14:textId="77777777">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6610B862" w14:textId="7DD55203">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2A7E668A" w14:textId="753FED76">
            <w:pPr>
              <w:jc w:val="both"/>
              <w:rPr>
                <w:rFonts w:asciiTheme="minorHAnsi" w:hAnsiTheme="minorHAnsi" w:cstheme="minorHAnsi"/>
                <w:bCs/>
                <w:sz w:val="20"/>
                <w:szCs w:val="20"/>
              </w:rPr>
            </w:pPr>
          </w:p>
        </w:tc>
        <w:tc>
          <w:tcPr>
            <w:tcW w:w="601" w:type="dxa"/>
            <w:tcBorders>
              <w:top w:val="single" w:color="auto" w:sz="4" w:space="0"/>
              <w:left w:val="single" w:color="auto" w:sz="4" w:space="0"/>
              <w:bottom w:val="single" w:color="auto" w:sz="4" w:space="0"/>
              <w:right w:val="single" w:color="auto" w:sz="4" w:space="0"/>
            </w:tcBorders>
            <w:shd w:val="clear" w:color="auto" w:fill="00B050"/>
            <w:noWrap/>
            <w:hideMark/>
          </w:tcPr>
          <w:p w:rsidRPr="00E662B9" w:rsidR="00AE0B6D" w:rsidRDefault="00AE0B6D" w14:paraId="4E3074EE" w14:textId="4DBBCCB2">
            <w:pPr>
              <w:jc w:val="both"/>
              <w:rPr>
                <w:rFonts w:asciiTheme="minorHAnsi" w:hAnsiTheme="minorHAnsi" w:cstheme="minorHAnsi"/>
                <w:bCs/>
                <w:sz w:val="20"/>
                <w:szCs w:val="20"/>
              </w:rPr>
            </w:pPr>
          </w:p>
        </w:tc>
        <w:tc>
          <w:tcPr>
            <w:tcW w:w="596" w:type="dxa"/>
            <w:tcBorders>
              <w:top w:val="single" w:color="auto" w:sz="4" w:space="0"/>
              <w:left w:val="single" w:color="auto" w:sz="4" w:space="0"/>
              <w:bottom w:val="single" w:color="auto" w:sz="4" w:space="0"/>
              <w:right w:val="single" w:color="auto" w:sz="4" w:space="0"/>
            </w:tcBorders>
            <w:shd w:val="clear" w:color="auto" w:fill="00B050"/>
            <w:hideMark/>
          </w:tcPr>
          <w:p w:rsidRPr="00E662B9" w:rsidR="00AE0B6D" w:rsidRDefault="00AE0B6D" w14:paraId="34029C2A" w14:textId="479E201B">
            <w:pPr>
              <w:jc w:val="both"/>
              <w:rPr>
                <w:rFonts w:asciiTheme="minorHAnsi" w:hAnsiTheme="minorHAnsi" w:cstheme="minorHAnsi"/>
                <w:bCs/>
                <w:sz w:val="20"/>
                <w:szCs w:val="20"/>
              </w:rPr>
            </w:pPr>
          </w:p>
        </w:tc>
        <w:tc>
          <w:tcPr>
            <w:tcW w:w="707" w:type="dxa"/>
            <w:tcBorders>
              <w:top w:val="single" w:color="auto" w:sz="4" w:space="0"/>
              <w:left w:val="single" w:color="auto" w:sz="4" w:space="0"/>
              <w:bottom w:val="single" w:color="auto" w:sz="4" w:space="0"/>
              <w:right w:val="single" w:color="auto" w:sz="4" w:space="0"/>
            </w:tcBorders>
            <w:shd w:val="clear" w:color="auto" w:fill="00B050"/>
            <w:hideMark/>
          </w:tcPr>
          <w:p w:rsidRPr="00E662B9" w:rsidR="00AE0B6D" w:rsidRDefault="00AE0B6D" w14:paraId="632DB898" w14:textId="6C05CE1F">
            <w:pPr>
              <w:jc w:val="both"/>
              <w:rPr>
                <w:rFonts w:asciiTheme="minorHAnsi" w:hAnsiTheme="minorHAnsi" w:cstheme="minorHAnsi"/>
                <w:bCs/>
                <w:sz w:val="20"/>
                <w:szCs w:val="20"/>
              </w:rPr>
            </w:pPr>
          </w:p>
        </w:tc>
      </w:tr>
    </w:tbl>
    <w:p w:rsidRPr="00F821D3" w:rsidR="00AE0B6D" w:rsidP="002A5DDF" w:rsidRDefault="00AE0B6D" w14:paraId="666D7E83" w14:textId="77777777">
      <w:pPr>
        <w:ind w:right="256"/>
        <w:rPr>
          <w:sz w:val="20"/>
          <w:szCs w:val="20"/>
        </w:rPr>
      </w:pPr>
    </w:p>
    <w:p w:rsidR="003C46CE" w:rsidP="002A5DDF" w:rsidRDefault="003C46CE" w14:paraId="247C0A5D" w14:textId="17981206">
      <w:pPr>
        <w:ind w:right="256"/>
      </w:pPr>
    </w:p>
    <w:p w:rsidR="00A917BB" w:rsidP="002A5DDF" w:rsidRDefault="00655531" w14:paraId="3FF81EDC" w14:textId="27C064F2">
      <w:pPr>
        <w:ind w:right="256"/>
      </w:pPr>
      <w:r w:rsidRPr="009E4D59">
        <w:rPr>
          <w:highlight w:val="yellow"/>
        </w:rPr>
        <w:t>GH</w:t>
      </w:r>
      <w:r w:rsidRPr="009E4D59" w:rsidR="00837645">
        <w:rPr>
          <w:highlight w:val="yellow"/>
        </w:rPr>
        <w:t>2212 OUT?</w:t>
      </w:r>
    </w:p>
    <w:p w:rsidR="00837645" w:rsidP="002A5DDF" w:rsidRDefault="00837645" w14:paraId="1AED617F" w14:textId="3FE1867D">
      <w:pPr>
        <w:ind w:right="256"/>
      </w:pPr>
    </w:p>
    <w:p w:rsidR="000D060A" w:rsidP="002A5DDF" w:rsidRDefault="000D060A" w14:paraId="49F132B1" w14:textId="45327C81">
      <w:pPr>
        <w:ind w:right="256"/>
      </w:pPr>
    </w:p>
    <w:tbl>
      <w:tblPr>
        <w:tblW w:w="96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705"/>
        <w:gridCol w:w="77"/>
        <w:gridCol w:w="907"/>
        <w:gridCol w:w="245"/>
        <w:gridCol w:w="427"/>
        <w:gridCol w:w="42"/>
        <w:gridCol w:w="498"/>
        <w:gridCol w:w="831"/>
        <w:gridCol w:w="542"/>
        <w:gridCol w:w="709"/>
        <w:gridCol w:w="113"/>
        <w:gridCol w:w="703"/>
        <w:gridCol w:w="283"/>
        <w:gridCol w:w="906"/>
        <w:gridCol w:w="1627"/>
      </w:tblGrid>
      <w:tr w:rsidRPr="00C11551" w:rsidR="000D060A" w:rsidTr="00155432" w14:paraId="5F810966" w14:textId="77777777">
        <w:trPr>
          <w:trHeight w:val="224"/>
        </w:trPr>
        <w:tc>
          <w:tcPr>
            <w:tcW w:w="9615" w:type="dxa"/>
            <w:gridSpan w:val="15"/>
          </w:tcPr>
          <w:p w:rsidRPr="00C11551" w:rsidR="000D060A" w:rsidP="002A5DDF" w:rsidRDefault="000D060A" w14:paraId="594C4F0A" w14:textId="6987EDDC">
            <w:pPr>
              <w:ind w:right="256"/>
              <w:jc w:val="center"/>
              <w:rPr>
                <w:rFonts w:eastAsia="Calibri" w:cs="Calibri"/>
                <w:b/>
                <w:sz w:val="20"/>
                <w:szCs w:val="20"/>
              </w:rPr>
            </w:pPr>
            <w:r w:rsidRPr="00C11551">
              <w:rPr>
                <w:rFonts w:eastAsia="Calibri" w:cs="Calibri"/>
                <w:b/>
                <w:sz w:val="28"/>
                <w:szCs w:val="20"/>
              </w:rPr>
              <w:t xml:space="preserve">Africa RISING West Africa Activity Protocol – Outcome </w:t>
            </w:r>
            <w:r>
              <w:rPr>
                <w:rFonts w:eastAsia="Calibri" w:cs="Calibri"/>
                <w:b/>
                <w:sz w:val="28"/>
                <w:szCs w:val="20"/>
              </w:rPr>
              <w:t>3</w:t>
            </w:r>
            <w:r w:rsidRPr="00C11551">
              <w:rPr>
                <w:rFonts w:eastAsia="Calibri" w:cs="Calibri"/>
                <w:b/>
                <w:sz w:val="28"/>
                <w:szCs w:val="20"/>
              </w:rPr>
              <w:t>: GH</w:t>
            </w:r>
            <w:r>
              <w:rPr>
                <w:rFonts w:eastAsia="Calibri" w:cs="Calibri"/>
                <w:b/>
                <w:sz w:val="28"/>
                <w:szCs w:val="20"/>
              </w:rPr>
              <w:t>3</w:t>
            </w:r>
            <w:r w:rsidRPr="00C11551">
              <w:rPr>
                <w:rFonts w:eastAsia="Calibri" w:cs="Calibri"/>
                <w:b/>
                <w:sz w:val="28"/>
                <w:szCs w:val="20"/>
              </w:rPr>
              <w:t>11</w:t>
            </w:r>
            <w:r>
              <w:rPr>
                <w:rFonts w:eastAsia="Calibri" w:cs="Calibri"/>
                <w:b/>
                <w:sz w:val="28"/>
                <w:szCs w:val="20"/>
              </w:rPr>
              <w:t>1</w:t>
            </w:r>
            <w:r w:rsidRPr="00C11551">
              <w:rPr>
                <w:rFonts w:eastAsia="Calibri" w:cs="Calibri"/>
                <w:b/>
                <w:sz w:val="28"/>
                <w:szCs w:val="20"/>
              </w:rPr>
              <w:t>-</w:t>
            </w:r>
            <w:r>
              <w:rPr>
                <w:rFonts w:eastAsia="Calibri" w:cs="Calibri"/>
                <w:b/>
                <w:sz w:val="28"/>
                <w:szCs w:val="20"/>
              </w:rPr>
              <w:t>21</w:t>
            </w:r>
          </w:p>
        </w:tc>
      </w:tr>
      <w:tr w:rsidRPr="00C11551" w:rsidR="000D060A" w:rsidTr="00155432" w14:paraId="1A5CB75D" w14:textId="77777777">
        <w:trPr>
          <w:trHeight w:val="224"/>
        </w:trPr>
        <w:tc>
          <w:tcPr>
            <w:tcW w:w="9615" w:type="dxa"/>
            <w:gridSpan w:val="15"/>
          </w:tcPr>
          <w:p w:rsidRPr="008E127C" w:rsidR="000D060A" w:rsidP="002A5DDF" w:rsidRDefault="000D060A" w14:paraId="745274EE" w14:textId="6DDD803B">
            <w:pPr>
              <w:ind w:right="256"/>
              <w:rPr>
                <w:rFonts w:eastAsia="Calibri" w:cs="Calibri"/>
                <w:sz w:val="20"/>
                <w:szCs w:val="20"/>
              </w:rPr>
            </w:pPr>
            <w:r>
              <w:rPr>
                <w:color w:val="000000"/>
                <w:sz w:val="20"/>
                <w:szCs w:val="20"/>
              </w:rPr>
              <w:t>Outcome 3: Farmers and other value chain actors have greater and equitable access to production assets and markets (input and output) through enabling institutions and policies</w:t>
            </w:r>
          </w:p>
        </w:tc>
      </w:tr>
      <w:tr w:rsidRPr="00C11551" w:rsidR="000D060A" w:rsidTr="004C4F12" w14:paraId="27DAA603" w14:textId="77777777">
        <w:tc>
          <w:tcPr>
            <w:tcW w:w="2689" w:type="dxa"/>
            <w:gridSpan w:val="3"/>
          </w:tcPr>
          <w:p w:rsidRPr="00C11551" w:rsidR="000D060A" w:rsidP="002A5DDF" w:rsidRDefault="000D060A" w14:paraId="71F329A6" w14:textId="77777777">
            <w:pPr>
              <w:ind w:right="256"/>
              <w:rPr>
                <w:rFonts w:eastAsia="Calibri" w:cs="Calibri"/>
                <w:sz w:val="20"/>
                <w:szCs w:val="20"/>
              </w:rPr>
            </w:pPr>
            <w:r>
              <w:rPr>
                <w:sz w:val="20"/>
                <w:szCs w:val="20"/>
              </w:rPr>
              <w:t>a. Output 3.1</w:t>
            </w:r>
          </w:p>
        </w:tc>
        <w:tc>
          <w:tcPr>
            <w:tcW w:w="6926" w:type="dxa"/>
            <w:gridSpan w:val="12"/>
          </w:tcPr>
          <w:p w:rsidRPr="002F0664" w:rsidR="000D060A" w:rsidP="002A5DDF" w:rsidRDefault="000D060A" w14:paraId="1891AE5B" w14:textId="692FDDDD">
            <w:pPr>
              <w:ind w:right="256"/>
              <w:rPr>
                <w:rFonts w:asciiTheme="minorHAnsi" w:hAnsiTheme="minorHAnsi" w:cstheme="minorHAnsi"/>
                <w:sz w:val="20"/>
                <w:szCs w:val="20"/>
              </w:rPr>
            </w:pPr>
            <w:r>
              <w:rPr>
                <w:color w:val="000000"/>
                <w:sz w:val="20"/>
                <w:szCs w:val="20"/>
              </w:rPr>
              <w:t>Improved policies and institutional arrangements to increase participation of farm families, especially women and youth in the output and input markets and decision-making are developed</w:t>
            </w:r>
          </w:p>
        </w:tc>
      </w:tr>
      <w:tr w:rsidRPr="00C11551" w:rsidR="000D060A" w:rsidTr="004C4F12" w14:paraId="7D828737" w14:textId="77777777">
        <w:tc>
          <w:tcPr>
            <w:tcW w:w="2689" w:type="dxa"/>
            <w:gridSpan w:val="3"/>
          </w:tcPr>
          <w:p w:rsidRPr="00C11551" w:rsidR="000D060A" w:rsidP="002A5DDF" w:rsidRDefault="000D060A" w14:paraId="0A1F8979" w14:textId="77777777">
            <w:pPr>
              <w:ind w:right="256"/>
              <w:rPr>
                <w:rFonts w:eastAsia="Calibri" w:cs="Calibri"/>
                <w:sz w:val="20"/>
                <w:szCs w:val="20"/>
              </w:rPr>
            </w:pPr>
            <w:r>
              <w:rPr>
                <w:sz w:val="20"/>
                <w:szCs w:val="20"/>
              </w:rPr>
              <w:t>b. Activity 3.1.1</w:t>
            </w:r>
          </w:p>
        </w:tc>
        <w:tc>
          <w:tcPr>
            <w:tcW w:w="6926" w:type="dxa"/>
            <w:gridSpan w:val="12"/>
          </w:tcPr>
          <w:p w:rsidRPr="002F0664" w:rsidR="000D060A" w:rsidP="002A5DDF" w:rsidRDefault="000D060A" w14:paraId="76E9AC43" w14:textId="08D81B08">
            <w:pPr>
              <w:ind w:right="256"/>
              <w:rPr>
                <w:rFonts w:asciiTheme="minorHAnsi" w:hAnsiTheme="minorHAnsi" w:cstheme="minorHAnsi"/>
                <w:sz w:val="20"/>
                <w:szCs w:val="20"/>
              </w:rPr>
            </w:pPr>
            <w:r>
              <w:rPr>
                <w:color w:val="000000"/>
                <w:sz w:val="20"/>
                <w:szCs w:val="20"/>
              </w:rPr>
              <w:t>Address constraints to and opportunities for improving access to the output and input markets by actors including paying particular attention to wom</w:t>
            </w:r>
            <w:r w:rsidR="0062533F">
              <w:rPr>
                <w:color w:val="000000"/>
                <w:sz w:val="20"/>
                <w:szCs w:val="20"/>
              </w:rPr>
              <w:t>en and youth in the target area</w:t>
            </w:r>
          </w:p>
        </w:tc>
      </w:tr>
      <w:tr w:rsidRPr="00C11551" w:rsidR="000D060A" w:rsidTr="004C4F12" w14:paraId="49192603" w14:textId="77777777">
        <w:tc>
          <w:tcPr>
            <w:tcW w:w="2689" w:type="dxa"/>
            <w:gridSpan w:val="3"/>
          </w:tcPr>
          <w:p w:rsidRPr="00C11551" w:rsidR="000D060A" w:rsidP="002A5DDF" w:rsidRDefault="000D060A" w14:paraId="138A3302" w14:textId="77777777">
            <w:pPr>
              <w:ind w:right="256"/>
              <w:rPr>
                <w:rFonts w:eastAsia="Calibri" w:cs="Calibri"/>
                <w:sz w:val="20"/>
                <w:szCs w:val="20"/>
              </w:rPr>
            </w:pPr>
            <w:r>
              <w:rPr>
                <w:sz w:val="20"/>
                <w:szCs w:val="20"/>
              </w:rPr>
              <w:t>c. Sub-activity GH3111-21</w:t>
            </w:r>
          </w:p>
        </w:tc>
        <w:tc>
          <w:tcPr>
            <w:tcW w:w="6926" w:type="dxa"/>
            <w:gridSpan w:val="12"/>
          </w:tcPr>
          <w:p w:rsidRPr="002F0664" w:rsidR="000D060A" w:rsidP="002A5DDF" w:rsidRDefault="000D060A" w14:paraId="37D3881A" w14:textId="5BA4B81A">
            <w:pPr>
              <w:ind w:right="256"/>
              <w:rPr>
                <w:rFonts w:asciiTheme="minorHAnsi" w:hAnsiTheme="minorHAnsi" w:cstheme="minorHAnsi"/>
                <w:sz w:val="20"/>
                <w:szCs w:val="20"/>
              </w:rPr>
            </w:pPr>
            <w:r>
              <w:rPr>
                <w:color w:val="000000"/>
                <w:sz w:val="20"/>
                <w:szCs w:val="20"/>
              </w:rPr>
              <w:t>Strengthen the technical, managerial, and organizational capacities of the major actors in the small ruminant value chain through institutional structures such as Producers’ Association, Value Chain Development Units, District Assemblies, Community Based Organizations, Traders’ Associations, Processors’ Associations, Transporters</w:t>
            </w:r>
            <w:r w:rsidR="00B11C23">
              <w:rPr>
                <w:color w:val="000000"/>
                <w:sz w:val="20"/>
                <w:szCs w:val="20"/>
              </w:rPr>
              <w:t>,</w:t>
            </w:r>
            <w:r w:rsidR="0062533F">
              <w:rPr>
                <w:color w:val="000000"/>
                <w:sz w:val="20"/>
                <w:szCs w:val="20"/>
              </w:rPr>
              <w:t xml:space="preserve"> and Input Dealers Associations</w:t>
            </w:r>
          </w:p>
        </w:tc>
      </w:tr>
      <w:tr w:rsidRPr="00C11551" w:rsidR="000D060A" w:rsidTr="004C4F12" w14:paraId="7F75B493" w14:textId="77777777">
        <w:tc>
          <w:tcPr>
            <w:tcW w:w="2689" w:type="dxa"/>
            <w:gridSpan w:val="3"/>
          </w:tcPr>
          <w:p w:rsidRPr="00C11551" w:rsidR="000D060A" w:rsidP="002A5DDF" w:rsidRDefault="000D060A" w14:paraId="64D40F63" w14:textId="77777777">
            <w:pPr>
              <w:ind w:right="256"/>
              <w:rPr>
                <w:rFonts w:eastAsia="Calibri" w:cs="Calibri"/>
                <w:sz w:val="20"/>
                <w:szCs w:val="20"/>
              </w:rPr>
            </w:pPr>
          </w:p>
        </w:tc>
        <w:tc>
          <w:tcPr>
            <w:tcW w:w="6926" w:type="dxa"/>
            <w:gridSpan w:val="12"/>
          </w:tcPr>
          <w:p w:rsidRPr="00C11551" w:rsidR="000D060A" w:rsidP="002A5DDF" w:rsidRDefault="000D060A" w14:paraId="365F420D" w14:textId="77777777">
            <w:pPr>
              <w:ind w:right="256"/>
              <w:rPr>
                <w:rFonts w:cs="Calibri"/>
                <w:sz w:val="20"/>
                <w:szCs w:val="20"/>
              </w:rPr>
            </w:pPr>
          </w:p>
        </w:tc>
      </w:tr>
      <w:tr w:rsidRPr="00C11551" w:rsidR="000D060A" w:rsidTr="00155432" w14:paraId="70527E53" w14:textId="77777777">
        <w:tc>
          <w:tcPr>
            <w:tcW w:w="9615" w:type="dxa"/>
            <w:gridSpan w:val="15"/>
          </w:tcPr>
          <w:p w:rsidRPr="00C11551" w:rsidR="000D060A" w:rsidP="002A5DDF" w:rsidRDefault="000D060A" w14:paraId="619D7305" w14:textId="77777777">
            <w:pPr>
              <w:ind w:right="256"/>
              <w:rPr>
                <w:rFonts w:eastAsia="Calibri" w:cs="Calibri"/>
                <w:sz w:val="20"/>
                <w:szCs w:val="20"/>
              </w:rPr>
            </w:pPr>
            <w:r w:rsidRPr="00C11551">
              <w:rPr>
                <w:rFonts w:eastAsia="Calibri" w:cs="Calibri"/>
                <w:sz w:val="20"/>
                <w:szCs w:val="20"/>
              </w:rPr>
              <w:t>d. Research team</w:t>
            </w:r>
          </w:p>
        </w:tc>
      </w:tr>
      <w:tr w:rsidRPr="00C11551" w:rsidR="000D060A" w:rsidTr="00155432" w14:paraId="3ED2C9C2" w14:textId="77777777">
        <w:tc>
          <w:tcPr>
            <w:tcW w:w="3361" w:type="dxa"/>
            <w:gridSpan w:val="5"/>
          </w:tcPr>
          <w:p w:rsidRPr="00C11551" w:rsidR="000D060A" w:rsidP="002A5DDF" w:rsidRDefault="000D060A" w14:paraId="27C52B7E" w14:textId="77777777">
            <w:pPr>
              <w:ind w:right="256"/>
              <w:rPr>
                <w:rFonts w:eastAsia="Calibri" w:cs="Calibri"/>
                <w:sz w:val="20"/>
                <w:szCs w:val="20"/>
              </w:rPr>
            </w:pPr>
            <w:r w:rsidRPr="00985953">
              <w:rPr>
                <w:rFonts w:eastAsia="Calibri"/>
                <w:sz w:val="20"/>
              </w:rPr>
              <w:t>Name</w:t>
            </w:r>
          </w:p>
        </w:tc>
        <w:tc>
          <w:tcPr>
            <w:tcW w:w="1913" w:type="dxa"/>
            <w:gridSpan w:val="4"/>
          </w:tcPr>
          <w:p w:rsidRPr="00C11551" w:rsidR="000D060A" w:rsidP="002A5DDF" w:rsidRDefault="000D060A" w14:paraId="522245A2" w14:textId="77777777">
            <w:pPr>
              <w:ind w:right="256"/>
              <w:rPr>
                <w:rFonts w:eastAsia="Calibri" w:cs="Calibri"/>
                <w:sz w:val="20"/>
                <w:szCs w:val="20"/>
              </w:rPr>
            </w:pPr>
            <w:r w:rsidRPr="00985953">
              <w:rPr>
                <w:rFonts w:eastAsia="Calibri"/>
                <w:sz w:val="20"/>
              </w:rPr>
              <w:t>Institution</w:t>
            </w:r>
          </w:p>
        </w:tc>
        <w:tc>
          <w:tcPr>
            <w:tcW w:w="4341" w:type="dxa"/>
            <w:gridSpan w:val="6"/>
          </w:tcPr>
          <w:p w:rsidRPr="00C11551" w:rsidR="000D060A" w:rsidP="002A5DDF" w:rsidRDefault="000D060A" w14:paraId="07D62EEC" w14:textId="77777777">
            <w:pPr>
              <w:ind w:right="256"/>
              <w:rPr>
                <w:rFonts w:eastAsia="Calibri" w:cs="Calibri"/>
                <w:sz w:val="20"/>
                <w:szCs w:val="20"/>
              </w:rPr>
            </w:pPr>
            <w:r w:rsidRPr="00985953">
              <w:rPr>
                <w:rFonts w:eastAsia="Calibri"/>
                <w:sz w:val="20"/>
              </w:rPr>
              <w:t>Role</w:t>
            </w:r>
          </w:p>
        </w:tc>
      </w:tr>
      <w:tr w:rsidRPr="00C11551" w:rsidR="000D060A" w:rsidTr="00155432" w14:paraId="2BAC4655" w14:textId="77777777">
        <w:tc>
          <w:tcPr>
            <w:tcW w:w="3361" w:type="dxa"/>
            <w:gridSpan w:val="5"/>
          </w:tcPr>
          <w:p w:rsidRPr="00C11551" w:rsidR="000D060A" w:rsidP="002A5DDF" w:rsidRDefault="000D060A" w14:paraId="3792EFE5" w14:textId="77777777">
            <w:pPr>
              <w:ind w:right="256"/>
              <w:rPr>
                <w:rFonts w:cs="Calibri"/>
                <w:sz w:val="20"/>
                <w:szCs w:val="20"/>
              </w:rPr>
            </w:pPr>
            <w:r>
              <w:rPr>
                <w:color w:val="000000"/>
                <w:sz w:val="20"/>
                <w:szCs w:val="20"/>
              </w:rPr>
              <w:t>Franklin K. Avornyo</w:t>
            </w:r>
          </w:p>
        </w:tc>
        <w:tc>
          <w:tcPr>
            <w:tcW w:w="1913" w:type="dxa"/>
            <w:gridSpan w:val="4"/>
          </w:tcPr>
          <w:p w:rsidRPr="00C11551" w:rsidR="000D060A" w:rsidP="002A5DDF" w:rsidRDefault="000D060A" w14:paraId="1B09E48F" w14:textId="77777777">
            <w:pPr>
              <w:ind w:right="256"/>
              <w:rPr>
                <w:rFonts w:cs="Calibri"/>
                <w:sz w:val="20"/>
                <w:szCs w:val="20"/>
              </w:rPr>
            </w:pPr>
            <w:r>
              <w:rPr>
                <w:color w:val="000000"/>
                <w:sz w:val="20"/>
                <w:szCs w:val="20"/>
              </w:rPr>
              <w:t>ARI</w:t>
            </w:r>
          </w:p>
        </w:tc>
        <w:tc>
          <w:tcPr>
            <w:tcW w:w="4341" w:type="dxa"/>
            <w:gridSpan w:val="6"/>
          </w:tcPr>
          <w:p w:rsidRPr="00232BAD" w:rsidR="000D060A" w:rsidP="002A5DDF" w:rsidRDefault="000D060A" w14:paraId="6591F68C" w14:textId="5937AEA9">
            <w:pPr>
              <w:ind w:right="256"/>
              <w:rPr>
                <w:color w:val="000000"/>
                <w:sz w:val="20"/>
                <w:szCs w:val="20"/>
              </w:rPr>
            </w:pPr>
            <w:r>
              <w:rPr>
                <w:color w:val="000000"/>
                <w:sz w:val="20"/>
                <w:szCs w:val="20"/>
              </w:rPr>
              <w:t>Coordination of the sub-activity, provision of supervision and general control on the project as well as technical backstopping, training of farmers, data collection, data analysis review of reports</w:t>
            </w:r>
            <w:r w:rsidR="00B11C23">
              <w:rPr>
                <w:color w:val="000000"/>
                <w:sz w:val="20"/>
                <w:szCs w:val="20"/>
              </w:rPr>
              <w:t>,</w:t>
            </w:r>
            <w:r>
              <w:rPr>
                <w:color w:val="000000"/>
                <w:sz w:val="20"/>
                <w:szCs w:val="20"/>
              </w:rPr>
              <w:t xml:space="preserve"> and final reporting</w:t>
            </w:r>
          </w:p>
        </w:tc>
      </w:tr>
      <w:tr w:rsidRPr="00C11551" w:rsidR="000D060A" w:rsidTr="00155432" w14:paraId="50CC22A9" w14:textId="77777777">
        <w:tc>
          <w:tcPr>
            <w:tcW w:w="3361" w:type="dxa"/>
            <w:gridSpan w:val="5"/>
          </w:tcPr>
          <w:p w:rsidRPr="00C11551" w:rsidR="000D060A" w:rsidP="002A5DDF" w:rsidRDefault="000D060A" w14:paraId="0B12ECD2" w14:textId="77777777">
            <w:pPr>
              <w:ind w:right="256"/>
              <w:rPr>
                <w:rFonts w:eastAsia="Calibri" w:cs="Calibri"/>
                <w:sz w:val="20"/>
                <w:szCs w:val="20"/>
              </w:rPr>
            </w:pPr>
            <w:r>
              <w:rPr>
                <w:color w:val="000000"/>
                <w:sz w:val="20"/>
                <w:szCs w:val="20"/>
              </w:rPr>
              <w:t>Mohammed T. Shaibu</w:t>
            </w:r>
          </w:p>
        </w:tc>
        <w:tc>
          <w:tcPr>
            <w:tcW w:w="1913" w:type="dxa"/>
            <w:gridSpan w:val="4"/>
          </w:tcPr>
          <w:p w:rsidRPr="00C11551" w:rsidR="000D060A" w:rsidP="002A5DDF" w:rsidRDefault="000D060A" w14:paraId="7013E1C5" w14:textId="77777777">
            <w:pPr>
              <w:ind w:right="256"/>
              <w:rPr>
                <w:rFonts w:eastAsia="Calibri" w:cs="Calibri"/>
                <w:sz w:val="20"/>
                <w:szCs w:val="20"/>
              </w:rPr>
            </w:pPr>
            <w:r>
              <w:rPr>
                <w:color w:val="000000"/>
                <w:sz w:val="20"/>
                <w:szCs w:val="20"/>
              </w:rPr>
              <w:t>ARI</w:t>
            </w:r>
          </w:p>
        </w:tc>
        <w:tc>
          <w:tcPr>
            <w:tcW w:w="4341" w:type="dxa"/>
            <w:gridSpan w:val="6"/>
          </w:tcPr>
          <w:p w:rsidRPr="00C11551" w:rsidR="000D060A" w:rsidP="002A5DDF" w:rsidRDefault="000D060A" w14:paraId="45C92639" w14:textId="483474D7">
            <w:pPr>
              <w:ind w:right="256"/>
              <w:rPr>
                <w:rFonts w:eastAsia="Calibri" w:cs="Calibri"/>
                <w:sz w:val="20"/>
                <w:szCs w:val="20"/>
              </w:rPr>
            </w:pPr>
            <w:r>
              <w:rPr>
                <w:color w:val="000000"/>
                <w:sz w:val="20"/>
                <w:szCs w:val="20"/>
              </w:rPr>
              <w:t>Implementation of project activities, project review, reporting</w:t>
            </w:r>
            <w:r w:rsidR="00B11C23">
              <w:rPr>
                <w:color w:val="000000"/>
                <w:sz w:val="20"/>
                <w:szCs w:val="20"/>
              </w:rPr>
              <w:t>,</w:t>
            </w:r>
            <w:r>
              <w:rPr>
                <w:color w:val="000000"/>
                <w:sz w:val="20"/>
                <w:szCs w:val="20"/>
              </w:rPr>
              <w:t xml:space="preserve"> and lead in the design of field instruments </w:t>
            </w:r>
          </w:p>
        </w:tc>
      </w:tr>
      <w:tr w:rsidRPr="00C11551" w:rsidR="000D060A" w:rsidTr="00155432" w14:paraId="79AD8CC4" w14:textId="77777777">
        <w:tc>
          <w:tcPr>
            <w:tcW w:w="3361" w:type="dxa"/>
            <w:gridSpan w:val="5"/>
          </w:tcPr>
          <w:p w:rsidRPr="00985953" w:rsidR="000D060A" w:rsidP="002A5DDF" w:rsidRDefault="000D060A" w14:paraId="425A91F3" w14:textId="77777777">
            <w:pPr>
              <w:ind w:right="256"/>
              <w:rPr>
                <w:sz w:val="20"/>
              </w:rPr>
            </w:pPr>
            <w:r>
              <w:rPr>
                <w:color w:val="000000"/>
                <w:sz w:val="20"/>
                <w:szCs w:val="20"/>
              </w:rPr>
              <w:t>Emmanuel Panyan</w:t>
            </w:r>
          </w:p>
        </w:tc>
        <w:tc>
          <w:tcPr>
            <w:tcW w:w="1913" w:type="dxa"/>
            <w:gridSpan w:val="4"/>
          </w:tcPr>
          <w:p w:rsidRPr="00985953" w:rsidR="000D060A" w:rsidP="002A5DDF" w:rsidRDefault="000D060A" w14:paraId="279DE7FA" w14:textId="77777777">
            <w:pPr>
              <w:ind w:right="256"/>
              <w:rPr>
                <w:sz w:val="20"/>
              </w:rPr>
            </w:pPr>
            <w:r>
              <w:rPr>
                <w:color w:val="000000"/>
                <w:sz w:val="20"/>
                <w:szCs w:val="20"/>
              </w:rPr>
              <w:t>ARI</w:t>
            </w:r>
          </w:p>
        </w:tc>
        <w:tc>
          <w:tcPr>
            <w:tcW w:w="4341" w:type="dxa"/>
            <w:gridSpan w:val="6"/>
          </w:tcPr>
          <w:p w:rsidRPr="00985953" w:rsidR="000D060A" w:rsidP="002A5DDF" w:rsidRDefault="000D060A" w14:paraId="6FD92D58" w14:textId="1F734814">
            <w:pPr>
              <w:ind w:right="256"/>
              <w:rPr>
                <w:sz w:val="20"/>
              </w:rPr>
            </w:pPr>
            <w:r>
              <w:rPr>
                <w:color w:val="000000"/>
                <w:sz w:val="20"/>
                <w:szCs w:val="20"/>
              </w:rPr>
              <w:t>Implementation of project activities, project review</w:t>
            </w:r>
            <w:r w:rsidR="00B11C23">
              <w:rPr>
                <w:color w:val="000000"/>
                <w:sz w:val="20"/>
                <w:szCs w:val="20"/>
              </w:rPr>
              <w:t>,</w:t>
            </w:r>
            <w:r>
              <w:rPr>
                <w:color w:val="000000"/>
                <w:sz w:val="20"/>
                <w:szCs w:val="20"/>
              </w:rPr>
              <w:t xml:space="preserve"> and reporting</w:t>
            </w:r>
          </w:p>
        </w:tc>
      </w:tr>
      <w:tr w:rsidRPr="00C11551" w:rsidR="000D060A" w:rsidTr="00155432" w14:paraId="78C1F5E4" w14:textId="77777777">
        <w:tc>
          <w:tcPr>
            <w:tcW w:w="3361" w:type="dxa"/>
            <w:gridSpan w:val="5"/>
          </w:tcPr>
          <w:p w:rsidR="000D060A" w:rsidP="002A5DDF" w:rsidRDefault="000D060A" w14:paraId="11FE2887" w14:textId="77777777">
            <w:pPr>
              <w:ind w:right="256"/>
              <w:rPr>
                <w:color w:val="000000"/>
                <w:sz w:val="20"/>
                <w:szCs w:val="20"/>
              </w:rPr>
            </w:pPr>
            <w:r>
              <w:rPr>
                <w:color w:val="000000"/>
                <w:sz w:val="20"/>
                <w:szCs w:val="20"/>
              </w:rPr>
              <w:t>Head of Department of Agriculture, Kassena-Nankana Municipal</w:t>
            </w:r>
          </w:p>
          <w:p w:rsidRPr="00985953" w:rsidR="000D060A" w:rsidP="002A5DDF" w:rsidRDefault="000D060A" w14:paraId="5E65771E" w14:textId="77777777">
            <w:pPr>
              <w:ind w:right="256"/>
              <w:rPr>
                <w:sz w:val="20"/>
              </w:rPr>
            </w:pPr>
            <w:r>
              <w:rPr>
                <w:color w:val="000000"/>
                <w:sz w:val="20"/>
                <w:szCs w:val="20"/>
              </w:rPr>
              <w:t>Head of Department of Agriculture, Wa West District</w:t>
            </w:r>
          </w:p>
        </w:tc>
        <w:tc>
          <w:tcPr>
            <w:tcW w:w="1913" w:type="dxa"/>
            <w:gridSpan w:val="4"/>
          </w:tcPr>
          <w:p w:rsidRPr="00985953" w:rsidR="000D060A" w:rsidP="002A5DDF" w:rsidRDefault="000D060A" w14:paraId="75979CF3" w14:textId="77777777">
            <w:pPr>
              <w:ind w:right="256"/>
              <w:rPr>
                <w:sz w:val="20"/>
              </w:rPr>
            </w:pPr>
            <w:r>
              <w:rPr>
                <w:color w:val="000000"/>
                <w:sz w:val="20"/>
                <w:szCs w:val="20"/>
              </w:rPr>
              <w:t>Department of Agriculture (DoA)</w:t>
            </w:r>
          </w:p>
        </w:tc>
        <w:tc>
          <w:tcPr>
            <w:tcW w:w="4341" w:type="dxa"/>
            <w:gridSpan w:val="6"/>
          </w:tcPr>
          <w:p w:rsidRPr="00985953" w:rsidR="000D060A" w:rsidP="002A5DDF" w:rsidRDefault="000D060A" w14:paraId="546D1B6D" w14:textId="77777777">
            <w:pPr>
              <w:ind w:right="256"/>
              <w:rPr>
                <w:sz w:val="20"/>
              </w:rPr>
            </w:pPr>
            <w:r>
              <w:rPr>
                <w:color w:val="000000"/>
                <w:sz w:val="20"/>
                <w:szCs w:val="20"/>
              </w:rPr>
              <w:t>Help link the various actors and increase their access to technologies and information as well as lead in the execution of complementary activities</w:t>
            </w:r>
          </w:p>
        </w:tc>
      </w:tr>
      <w:tr w:rsidRPr="00C11551" w:rsidR="000D060A" w:rsidTr="00155432" w14:paraId="56743012" w14:textId="77777777">
        <w:tc>
          <w:tcPr>
            <w:tcW w:w="3361" w:type="dxa"/>
            <w:gridSpan w:val="5"/>
          </w:tcPr>
          <w:p w:rsidRPr="00985953" w:rsidR="000D060A" w:rsidP="002A5DDF" w:rsidRDefault="000D060A" w14:paraId="44032F1A" w14:textId="77777777">
            <w:pPr>
              <w:ind w:right="256"/>
              <w:rPr>
                <w:sz w:val="20"/>
              </w:rPr>
            </w:pPr>
            <w:r>
              <w:rPr>
                <w:color w:val="000000"/>
                <w:sz w:val="20"/>
                <w:szCs w:val="20"/>
              </w:rPr>
              <w:t>Benedict Boyubie</w:t>
            </w:r>
          </w:p>
        </w:tc>
        <w:tc>
          <w:tcPr>
            <w:tcW w:w="1913" w:type="dxa"/>
            <w:gridSpan w:val="4"/>
          </w:tcPr>
          <w:p w:rsidRPr="00985953" w:rsidR="000D060A" w:rsidP="002A5DDF" w:rsidRDefault="000D060A" w14:paraId="4932DB47" w14:textId="77777777">
            <w:pPr>
              <w:ind w:right="256"/>
              <w:rPr>
                <w:sz w:val="20"/>
              </w:rPr>
            </w:pPr>
            <w:r>
              <w:rPr>
                <w:color w:val="000000"/>
                <w:sz w:val="20"/>
                <w:szCs w:val="20"/>
              </w:rPr>
              <w:t>IITA</w:t>
            </w:r>
          </w:p>
        </w:tc>
        <w:tc>
          <w:tcPr>
            <w:tcW w:w="4341" w:type="dxa"/>
            <w:gridSpan w:val="6"/>
          </w:tcPr>
          <w:p w:rsidRPr="00985953" w:rsidR="000D060A" w:rsidP="002A5DDF" w:rsidRDefault="000D060A" w14:paraId="3F12FCAC" w14:textId="77777777">
            <w:pPr>
              <w:ind w:right="256"/>
              <w:rPr>
                <w:sz w:val="20"/>
              </w:rPr>
            </w:pPr>
            <w:r>
              <w:rPr>
                <w:color w:val="000000"/>
                <w:sz w:val="20"/>
                <w:szCs w:val="20"/>
              </w:rPr>
              <w:t>FtF indicators and data upload on DataVerse</w:t>
            </w:r>
          </w:p>
        </w:tc>
      </w:tr>
      <w:tr w:rsidRPr="00C11551" w:rsidR="000D060A" w:rsidTr="00155432" w14:paraId="36724F93" w14:textId="77777777">
        <w:tc>
          <w:tcPr>
            <w:tcW w:w="9615" w:type="dxa"/>
            <w:gridSpan w:val="15"/>
          </w:tcPr>
          <w:p w:rsidRPr="00C11551" w:rsidR="000D060A" w:rsidP="002A5DDF" w:rsidRDefault="000D060A" w14:paraId="4264F75C" w14:textId="77777777">
            <w:pPr>
              <w:ind w:right="256"/>
              <w:rPr>
                <w:rFonts w:eastAsia="Calibri" w:cs="Calibri"/>
                <w:sz w:val="20"/>
                <w:szCs w:val="20"/>
              </w:rPr>
            </w:pPr>
          </w:p>
        </w:tc>
      </w:tr>
      <w:tr w:rsidRPr="00C11551" w:rsidR="000D060A" w:rsidTr="00155432" w14:paraId="3A4BF3E9" w14:textId="77777777">
        <w:tc>
          <w:tcPr>
            <w:tcW w:w="9615" w:type="dxa"/>
            <w:gridSpan w:val="15"/>
          </w:tcPr>
          <w:p w:rsidRPr="00C11551" w:rsidR="000D060A" w:rsidP="002A5DDF" w:rsidRDefault="000D060A" w14:paraId="5A639B5C" w14:textId="77777777">
            <w:pPr>
              <w:ind w:right="256"/>
              <w:rPr>
                <w:rFonts w:cs="Calibri"/>
                <w:sz w:val="20"/>
                <w:szCs w:val="20"/>
              </w:rPr>
            </w:pPr>
            <w:r w:rsidRPr="00C11551">
              <w:rPr>
                <w:rFonts w:eastAsia="Calibri" w:cs="Calibri"/>
                <w:sz w:val="20"/>
                <w:szCs w:val="20"/>
              </w:rPr>
              <w:t>e. Student(s)</w:t>
            </w:r>
          </w:p>
        </w:tc>
      </w:tr>
      <w:tr w:rsidRPr="00C11551" w:rsidR="000D060A" w:rsidTr="00155432" w14:paraId="66ABA42F" w14:textId="77777777">
        <w:tc>
          <w:tcPr>
            <w:tcW w:w="2934" w:type="dxa"/>
            <w:gridSpan w:val="4"/>
          </w:tcPr>
          <w:p w:rsidRPr="00C11551" w:rsidR="000D060A" w:rsidP="002A5DDF" w:rsidRDefault="000D060A" w14:paraId="0ED9032B" w14:textId="77777777">
            <w:pPr>
              <w:ind w:right="256"/>
              <w:rPr>
                <w:rFonts w:eastAsia="Calibri" w:cs="Calibri"/>
                <w:sz w:val="20"/>
                <w:szCs w:val="20"/>
              </w:rPr>
            </w:pPr>
            <w:r w:rsidRPr="00C11551">
              <w:rPr>
                <w:rFonts w:eastAsia="Calibri" w:cs="Calibri"/>
                <w:sz w:val="20"/>
                <w:szCs w:val="20"/>
              </w:rPr>
              <w:t>Name</w:t>
            </w:r>
          </w:p>
        </w:tc>
        <w:tc>
          <w:tcPr>
            <w:tcW w:w="3049" w:type="dxa"/>
            <w:gridSpan w:val="6"/>
          </w:tcPr>
          <w:p w:rsidRPr="00C11551" w:rsidR="000D060A" w:rsidP="002A5DDF" w:rsidRDefault="000D060A" w14:paraId="365B5413" w14:textId="77777777">
            <w:pPr>
              <w:ind w:right="256"/>
              <w:rPr>
                <w:rFonts w:eastAsia="Calibri" w:cs="Calibri"/>
                <w:sz w:val="20"/>
                <w:szCs w:val="20"/>
              </w:rPr>
            </w:pPr>
            <w:r w:rsidRPr="00C11551">
              <w:rPr>
                <w:rFonts w:eastAsia="Calibri" w:cs="Calibri"/>
                <w:sz w:val="20"/>
                <w:szCs w:val="20"/>
              </w:rPr>
              <w:t>Institute</w:t>
            </w:r>
          </w:p>
        </w:tc>
        <w:tc>
          <w:tcPr>
            <w:tcW w:w="1099" w:type="dxa"/>
            <w:gridSpan w:val="3"/>
          </w:tcPr>
          <w:p w:rsidRPr="00C11551" w:rsidR="000D060A" w:rsidP="002A5DDF" w:rsidRDefault="000D060A" w14:paraId="68B5335E" w14:textId="77777777">
            <w:pPr>
              <w:ind w:right="256"/>
              <w:rPr>
                <w:rFonts w:eastAsia="Calibri" w:cs="Calibri"/>
                <w:sz w:val="20"/>
                <w:szCs w:val="20"/>
              </w:rPr>
            </w:pPr>
            <w:r w:rsidRPr="00C11551">
              <w:rPr>
                <w:rFonts w:eastAsia="Calibri" w:cs="Calibri"/>
                <w:sz w:val="20"/>
                <w:szCs w:val="20"/>
              </w:rPr>
              <w:t>Degree</w:t>
            </w:r>
          </w:p>
        </w:tc>
        <w:tc>
          <w:tcPr>
            <w:tcW w:w="906" w:type="dxa"/>
          </w:tcPr>
          <w:p w:rsidRPr="00C11551" w:rsidR="000D060A" w:rsidP="002A5DDF" w:rsidRDefault="000D060A" w14:paraId="0A808E85" w14:textId="77777777">
            <w:pPr>
              <w:ind w:right="256"/>
              <w:rPr>
                <w:rFonts w:eastAsia="Calibri" w:cs="Calibri"/>
                <w:sz w:val="20"/>
                <w:szCs w:val="20"/>
              </w:rPr>
            </w:pPr>
            <w:r w:rsidRPr="00C11551">
              <w:rPr>
                <w:rFonts w:eastAsia="Calibri" w:cs="Calibri"/>
                <w:sz w:val="20"/>
                <w:szCs w:val="20"/>
              </w:rPr>
              <w:t>Start</w:t>
            </w:r>
          </w:p>
        </w:tc>
        <w:tc>
          <w:tcPr>
            <w:tcW w:w="1627" w:type="dxa"/>
          </w:tcPr>
          <w:p w:rsidRPr="00C11551" w:rsidR="000D060A" w:rsidP="002A5DDF" w:rsidRDefault="000D060A" w14:paraId="00E830FA" w14:textId="77777777">
            <w:pPr>
              <w:ind w:right="256"/>
              <w:rPr>
                <w:rFonts w:eastAsia="Calibri" w:cs="Calibri"/>
                <w:sz w:val="20"/>
                <w:szCs w:val="20"/>
              </w:rPr>
            </w:pPr>
            <w:r w:rsidRPr="00C11551">
              <w:rPr>
                <w:rFonts w:eastAsia="Calibri" w:cs="Calibri"/>
                <w:sz w:val="20"/>
                <w:szCs w:val="20"/>
              </w:rPr>
              <w:t>End</w:t>
            </w:r>
          </w:p>
        </w:tc>
      </w:tr>
      <w:tr w:rsidRPr="00C11551" w:rsidR="000D060A" w:rsidTr="00155432" w14:paraId="4642A583" w14:textId="77777777">
        <w:tc>
          <w:tcPr>
            <w:tcW w:w="2934" w:type="dxa"/>
            <w:gridSpan w:val="4"/>
          </w:tcPr>
          <w:p w:rsidRPr="00C11551" w:rsidR="000D060A" w:rsidP="002A5DDF" w:rsidRDefault="0062533F" w14:paraId="61C69636" w14:textId="1E4DC375">
            <w:pPr>
              <w:ind w:right="256"/>
              <w:rPr>
                <w:rFonts w:cs="Calibri"/>
                <w:sz w:val="20"/>
                <w:szCs w:val="20"/>
              </w:rPr>
            </w:pPr>
            <w:r>
              <w:rPr>
                <w:rFonts w:cs="Calibri"/>
                <w:sz w:val="20"/>
                <w:szCs w:val="20"/>
              </w:rPr>
              <w:t>NIL</w:t>
            </w:r>
          </w:p>
        </w:tc>
        <w:tc>
          <w:tcPr>
            <w:tcW w:w="3049" w:type="dxa"/>
            <w:gridSpan w:val="6"/>
          </w:tcPr>
          <w:p w:rsidRPr="00C11551" w:rsidR="000D060A" w:rsidP="002A5DDF" w:rsidRDefault="000D060A" w14:paraId="1A7D7394" w14:textId="77777777">
            <w:pPr>
              <w:ind w:right="256"/>
              <w:rPr>
                <w:rFonts w:cs="Calibri"/>
                <w:sz w:val="20"/>
                <w:szCs w:val="20"/>
              </w:rPr>
            </w:pPr>
          </w:p>
        </w:tc>
        <w:tc>
          <w:tcPr>
            <w:tcW w:w="1099" w:type="dxa"/>
            <w:gridSpan w:val="3"/>
          </w:tcPr>
          <w:p w:rsidRPr="00C11551" w:rsidR="000D060A" w:rsidP="002A5DDF" w:rsidRDefault="000D060A" w14:paraId="59C7C610" w14:textId="77777777">
            <w:pPr>
              <w:ind w:right="256"/>
              <w:rPr>
                <w:rFonts w:cs="Calibri"/>
                <w:sz w:val="20"/>
                <w:szCs w:val="20"/>
              </w:rPr>
            </w:pPr>
          </w:p>
        </w:tc>
        <w:tc>
          <w:tcPr>
            <w:tcW w:w="906" w:type="dxa"/>
          </w:tcPr>
          <w:p w:rsidRPr="00C11551" w:rsidR="000D060A" w:rsidP="002A5DDF" w:rsidRDefault="000D060A" w14:paraId="600630B9" w14:textId="77777777">
            <w:pPr>
              <w:ind w:right="256"/>
              <w:rPr>
                <w:rFonts w:cs="Calibri"/>
                <w:sz w:val="20"/>
                <w:szCs w:val="20"/>
              </w:rPr>
            </w:pPr>
          </w:p>
        </w:tc>
        <w:tc>
          <w:tcPr>
            <w:tcW w:w="1627" w:type="dxa"/>
          </w:tcPr>
          <w:p w:rsidRPr="00C11551" w:rsidR="000D060A" w:rsidP="002A5DDF" w:rsidRDefault="000D060A" w14:paraId="68880C09" w14:textId="77777777">
            <w:pPr>
              <w:ind w:right="256"/>
              <w:rPr>
                <w:rFonts w:cs="Calibri"/>
                <w:sz w:val="20"/>
                <w:szCs w:val="20"/>
              </w:rPr>
            </w:pPr>
          </w:p>
        </w:tc>
      </w:tr>
      <w:tr w:rsidRPr="00C11551" w:rsidR="000D060A" w:rsidTr="00155432" w14:paraId="537D93C6" w14:textId="77777777">
        <w:tc>
          <w:tcPr>
            <w:tcW w:w="1782" w:type="dxa"/>
            <w:gridSpan w:val="2"/>
          </w:tcPr>
          <w:p w:rsidRPr="00C11551" w:rsidR="000D060A" w:rsidP="002A5DDF" w:rsidRDefault="000D060A" w14:paraId="05D4702E" w14:textId="77777777">
            <w:pPr>
              <w:ind w:right="256"/>
              <w:rPr>
                <w:rFonts w:eastAsia="Calibri" w:cs="Calibri"/>
                <w:sz w:val="20"/>
                <w:szCs w:val="20"/>
              </w:rPr>
            </w:pPr>
          </w:p>
        </w:tc>
        <w:tc>
          <w:tcPr>
            <w:tcW w:w="7833" w:type="dxa"/>
            <w:gridSpan w:val="13"/>
          </w:tcPr>
          <w:p w:rsidRPr="00C11551" w:rsidR="000D060A" w:rsidP="002A5DDF" w:rsidRDefault="000D060A" w14:paraId="41E0432B" w14:textId="77777777">
            <w:pPr>
              <w:ind w:right="256"/>
              <w:rPr>
                <w:rFonts w:eastAsia="Calibri" w:cs="Calibri"/>
                <w:sz w:val="20"/>
                <w:szCs w:val="20"/>
              </w:rPr>
            </w:pPr>
          </w:p>
        </w:tc>
      </w:tr>
      <w:tr w:rsidRPr="00C11551" w:rsidR="000D060A" w:rsidTr="00155432" w14:paraId="5CDE86B6" w14:textId="77777777">
        <w:tc>
          <w:tcPr>
            <w:tcW w:w="1782" w:type="dxa"/>
            <w:gridSpan w:val="2"/>
          </w:tcPr>
          <w:p w:rsidRPr="00C11551" w:rsidR="000D060A" w:rsidP="002A5DDF" w:rsidRDefault="000D060A" w14:paraId="139AF3E4" w14:textId="77777777">
            <w:pPr>
              <w:ind w:right="256"/>
              <w:rPr>
                <w:rFonts w:eastAsia="Calibri" w:cs="Calibri"/>
                <w:sz w:val="20"/>
                <w:szCs w:val="20"/>
              </w:rPr>
            </w:pPr>
            <w:r>
              <w:rPr>
                <w:sz w:val="20"/>
                <w:szCs w:val="20"/>
              </w:rPr>
              <w:t>f. Location(s)</w:t>
            </w:r>
          </w:p>
        </w:tc>
        <w:tc>
          <w:tcPr>
            <w:tcW w:w="7833" w:type="dxa"/>
            <w:gridSpan w:val="13"/>
          </w:tcPr>
          <w:p w:rsidR="000D060A" w:rsidP="002A5DDF" w:rsidRDefault="000D060A" w14:paraId="3A8B26F4" w14:textId="77777777">
            <w:pPr>
              <w:ind w:right="256"/>
              <w:rPr>
                <w:color w:val="000000"/>
                <w:sz w:val="20"/>
                <w:szCs w:val="20"/>
              </w:rPr>
            </w:pPr>
            <w:r>
              <w:rPr>
                <w:color w:val="000000"/>
                <w:sz w:val="20"/>
                <w:szCs w:val="20"/>
              </w:rPr>
              <w:t>1. Upper East Region: Kassena Nankana Municipal and Kassena Nankana West</w:t>
            </w:r>
          </w:p>
          <w:p w:rsidRPr="00C11551" w:rsidR="000D060A" w:rsidP="002A5DDF" w:rsidRDefault="000D060A" w14:paraId="0762302B" w14:textId="77777777">
            <w:pPr>
              <w:ind w:right="256"/>
              <w:rPr>
                <w:rFonts w:eastAsia="Calibri" w:cs="Calibri"/>
                <w:sz w:val="20"/>
                <w:szCs w:val="20"/>
              </w:rPr>
            </w:pPr>
            <w:r>
              <w:rPr>
                <w:color w:val="000000"/>
                <w:sz w:val="20"/>
                <w:szCs w:val="20"/>
              </w:rPr>
              <w:t>2. Upper West Region: Wa West and Wa Municipal</w:t>
            </w:r>
          </w:p>
        </w:tc>
      </w:tr>
      <w:tr w:rsidRPr="00C11551" w:rsidR="000D060A" w:rsidTr="00155432" w14:paraId="21608629" w14:textId="77777777">
        <w:tc>
          <w:tcPr>
            <w:tcW w:w="1782" w:type="dxa"/>
            <w:gridSpan w:val="2"/>
          </w:tcPr>
          <w:p w:rsidRPr="00C11551" w:rsidR="000D060A" w:rsidP="002A5DDF" w:rsidRDefault="000D060A" w14:paraId="5FE2CA95" w14:textId="77777777">
            <w:pPr>
              <w:ind w:right="256"/>
              <w:rPr>
                <w:rFonts w:eastAsia="Calibri" w:cs="Calibri"/>
                <w:sz w:val="20"/>
                <w:szCs w:val="20"/>
              </w:rPr>
            </w:pPr>
          </w:p>
        </w:tc>
        <w:tc>
          <w:tcPr>
            <w:tcW w:w="7833" w:type="dxa"/>
            <w:gridSpan w:val="13"/>
          </w:tcPr>
          <w:p w:rsidRPr="00C11551" w:rsidR="000D060A" w:rsidP="002A5DDF" w:rsidRDefault="000D060A" w14:paraId="1A82A77F" w14:textId="77777777">
            <w:pPr>
              <w:ind w:right="256"/>
              <w:rPr>
                <w:rFonts w:eastAsia="Calibri" w:cs="Calibri"/>
                <w:sz w:val="20"/>
                <w:szCs w:val="20"/>
              </w:rPr>
            </w:pPr>
          </w:p>
        </w:tc>
      </w:tr>
      <w:tr w:rsidRPr="00C11551" w:rsidR="000D060A" w:rsidTr="00155432" w14:paraId="2920CA08" w14:textId="77777777">
        <w:tc>
          <w:tcPr>
            <w:tcW w:w="1782" w:type="dxa"/>
            <w:gridSpan w:val="2"/>
          </w:tcPr>
          <w:p w:rsidRPr="00C11551" w:rsidR="000D060A" w:rsidP="002A5DDF" w:rsidRDefault="000D060A" w14:paraId="0F079044" w14:textId="77777777">
            <w:pPr>
              <w:ind w:right="256"/>
              <w:rPr>
                <w:rFonts w:eastAsia="Calibri" w:cs="Calibri"/>
                <w:sz w:val="20"/>
                <w:szCs w:val="20"/>
              </w:rPr>
            </w:pPr>
            <w:r>
              <w:rPr>
                <w:sz w:val="20"/>
                <w:szCs w:val="20"/>
              </w:rPr>
              <w:t>g. Start</w:t>
            </w:r>
          </w:p>
        </w:tc>
        <w:tc>
          <w:tcPr>
            <w:tcW w:w="7833" w:type="dxa"/>
            <w:gridSpan w:val="13"/>
          </w:tcPr>
          <w:p w:rsidRPr="00C11551" w:rsidR="000D060A" w:rsidP="002A5DDF" w:rsidRDefault="00F32A79" w14:paraId="30362B1D" w14:textId="77777777">
            <w:pPr>
              <w:ind w:right="256"/>
              <w:rPr>
                <w:rFonts w:eastAsia="Calibri" w:cs="Calibri"/>
                <w:sz w:val="20"/>
                <w:szCs w:val="20"/>
              </w:rPr>
            </w:pPr>
            <w:sdt>
              <w:sdtPr>
                <w:tag w:val="goog_rdk_36"/>
                <w:id w:val="-917936202"/>
              </w:sdtPr>
              <w:sdtContent/>
            </w:sdt>
            <w:r w:rsidR="000D060A">
              <w:rPr>
                <w:color w:val="000000"/>
                <w:sz w:val="20"/>
                <w:szCs w:val="20"/>
              </w:rPr>
              <w:t>August 2019</w:t>
            </w:r>
          </w:p>
        </w:tc>
      </w:tr>
      <w:tr w:rsidRPr="00C11551" w:rsidR="000D060A" w:rsidTr="00155432" w14:paraId="164D9E9B" w14:textId="77777777">
        <w:tc>
          <w:tcPr>
            <w:tcW w:w="1782" w:type="dxa"/>
            <w:gridSpan w:val="2"/>
          </w:tcPr>
          <w:p w:rsidRPr="00C11551" w:rsidR="000D060A" w:rsidP="002A5DDF" w:rsidRDefault="000D060A" w14:paraId="69F36E38" w14:textId="77777777">
            <w:pPr>
              <w:ind w:right="256"/>
              <w:rPr>
                <w:rFonts w:eastAsia="Calibri" w:cs="Calibri"/>
                <w:sz w:val="20"/>
                <w:szCs w:val="20"/>
              </w:rPr>
            </w:pPr>
          </w:p>
        </w:tc>
        <w:tc>
          <w:tcPr>
            <w:tcW w:w="7833" w:type="dxa"/>
            <w:gridSpan w:val="13"/>
          </w:tcPr>
          <w:p w:rsidRPr="00C11551" w:rsidR="000D060A" w:rsidP="002A5DDF" w:rsidRDefault="000D060A" w14:paraId="3AD847F7" w14:textId="77777777">
            <w:pPr>
              <w:ind w:right="256"/>
              <w:rPr>
                <w:rFonts w:eastAsia="Calibri" w:cs="Calibri"/>
                <w:sz w:val="20"/>
                <w:szCs w:val="20"/>
              </w:rPr>
            </w:pPr>
          </w:p>
        </w:tc>
      </w:tr>
      <w:tr w:rsidRPr="00C11551" w:rsidR="000D060A" w:rsidTr="00155432" w14:paraId="0313EB7D" w14:textId="77777777">
        <w:tc>
          <w:tcPr>
            <w:tcW w:w="1782" w:type="dxa"/>
            <w:gridSpan w:val="2"/>
          </w:tcPr>
          <w:p w:rsidRPr="00C11551" w:rsidR="000D060A" w:rsidP="002A5DDF" w:rsidRDefault="000D060A" w14:paraId="3ACA6BE9" w14:textId="77777777">
            <w:pPr>
              <w:ind w:right="256"/>
              <w:rPr>
                <w:rFonts w:eastAsia="Calibri" w:cs="Calibri"/>
                <w:sz w:val="20"/>
                <w:szCs w:val="20"/>
              </w:rPr>
            </w:pPr>
            <w:r>
              <w:rPr>
                <w:sz w:val="20"/>
                <w:szCs w:val="20"/>
              </w:rPr>
              <w:t>h. End</w:t>
            </w:r>
          </w:p>
        </w:tc>
        <w:tc>
          <w:tcPr>
            <w:tcW w:w="7833" w:type="dxa"/>
            <w:gridSpan w:val="13"/>
          </w:tcPr>
          <w:p w:rsidRPr="00C11551" w:rsidR="000D060A" w:rsidP="002A5DDF" w:rsidRDefault="000D060A" w14:paraId="029AAE0D" w14:textId="77777777">
            <w:pPr>
              <w:ind w:right="256"/>
              <w:rPr>
                <w:rFonts w:eastAsia="Calibri" w:cs="Calibri"/>
                <w:sz w:val="20"/>
                <w:szCs w:val="20"/>
              </w:rPr>
            </w:pPr>
            <w:r>
              <w:rPr>
                <w:color w:val="000000"/>
                <w:sz w:val="20"/>
                <w:szCs w:val="20"/>
              </w:rPr>
              <w:t>June 2022</w:t>
            </w:r>
          </w:p>
        </w:tc>
      </w:tr>
      <w:tr w:rsidRPr="00C11551" w:rsidR="000D060A" w:rsidTr="00155432" w14:paraId="6FE39440" w14:textId="77777777">
        <w:tc>
          <w:tcPr>
            <w:tcW w:w="1782" w:type="dxa"/>
            <w:gridSpan w:val="2"/>
          </w:tcPr>
          <w:p w:rsidRPr="00C11551" w:rsidR="000D060A" w:rsidP="002A5DDF" w:rsidRDefault="000D060A" w14:paraId="2E3DC7D2" w14:textId="77777777">
            <w:pPr>
              <w:ind w:right="256"/>
              <w:rPr>
                <w:rFonts w:eastAsia="Calibri" w:cs="Calibri"/>
                <w:sz w:val="20"/>
                <w:szCs w:val="20"/>
              </w:rPr>
            </w:pPr>
          </w:p>
        </w:tc>
        <w:tc>
          <w:tcPr>
            <w:tcW w:w="7833" w:type="dxa"/>
            <w:gridSpan w:val="13"/>
          </w:tcPr>
          <w:p w:rsidRPr="00C11551" w:rsidR="000D060A" w:rsidP="002A5DDF" w:rsidRDefault="000D060A" w14:paraId="1327909D" w14:textId="77777777">
            <w:pPr>
              <w:ind w:right="256"/>
              <w:rPr>
                <w:rFonts w:eastAsia="Calibri" w:cs="Calibri"/>
                <w:sz w:val="20"/>
                <w:szCs w:val="20"/>
              </w:rPr>
            </w:pPr>
          </w:p>
        </w:tc>
      </w:tr>
      <w:tr w:rsidRPr="00C11551" w:rsidR="000D060A" w:rsidTr="00155432" w14:paraId="133DCA85" w14:textId="77777777">
        <w:tc>
          <w:tcPr>
            <w:tcW w:w="9615" w:type="dxa"/>
            <w:gridSpan w:val="15"/>
          </w:tcPr>
          <w:p w:rsidRPr="00C11551" w:rsidR="000D060A" w:rsidP="002A5DDF" w:rsidRDefault="000D060A" w14:paraId="08BB4474" w14:textId="77777777">
            <w:pPr>
              <w:ind w:right="256"/>
              <w:rPr>
                <w:rFonts w:eastAsia="Calibri" w:cs="Calibri"/>
                <w:sz w:val="20"/>
                <w:szCs w:val="20"/>
              </w:rPr>
            </w:pPr>
            <w:r w:rsidRPr="00C11551">
              <w:rPr>
                <w:rFonts w:eastAsia="Calibri" w:cs="Calibri"/>
                <w:sz w:val="20"/>
                <w:szCs w:val="20"/>
              </w:rPr>
              <w:t>1. Justification</w:t>
            </w:r>
          </w:p>
        </w:tc>
      </w:tr>
      <w:bookmarkStart w:name="_Hlk46496479" w:id="17"/>
      <w:tr w:rsidRPr="00C11551" w:rsidR="000D060A" w:rsidTr="00155432" w14:paraId="659422B7" w14:textId="77777777">
        <w:tc>
          <w:tcPr>
            <w:tcW w:w="9615" w:type="dxa"/>
            <w:gridSpan w:val="15"/>
            <w:tcBorders>
              <w:top w:val="single" w:color="auto" w:sz="4" w:space="0"/>
              <w:left w:val="single" w:color="auto" w:sz="4" w:space="0"/>
              <w:bottom w:val="single" w:color="auto" w:sz="4" w:space="0"/>
              <w:right w:val="single" w:color="auto" w:sz="4" w:space="0"/>
            </w:tcBorders>
          </w:tcPr>
          <w:p w:rsidR="000D060A" w:rsidP="002A5DDF" w:rsidRDefault="00F32A79" w14:paraId="448F0285" w14:textId="24A0F74B">
            <w:pPr>
              <w:ind w:right="256"/>
              <w:jc w:val="both"/>
              <w:rPr>
                <w:b/>
                <w:sz w:val="20"/>
                <w:szCs w:val="20"/>
              </w:rPr>
            </w:pPr>
            <w:sdt>
              <w:sdtPr>
                <w:tag w:val="goog_rdk_38"/>
                <w:id w:val="131074884"/>
              </w:sdtPr>
              <w:sdtContent>
                <w:r w:rsidR="000D060A">
                  <w:rPr>
                    <w:sz w:val="20"/>
                    <w:szCs w:val="20"/>
                  </w:rPr>
                  <w:t>The e</w:t>
                </w:r>
              </w:sdtContent>
            </w:sdt>
            <w:r w:rsidR="000D060A">
              <w:rPr>
                <w:sz w:val="20"/>
                <w:szCs w:val="20"/>
              </w:rPr>
              <w:t>conomy of Ghana is largely agricultural</w:t>
            </w:r>
            <w:r w:rsidR="009A18A1">
              <w:rPr>
                <w:sz w:val="20"/>
                <w:szCs w:val="20"/>
              </w:rPr>
              <w:t xml:space="preserve"> and </w:t>
            </w:r>
            <w:r w:rsidR="002041F7">
              <w:rPr>
                <w:sz w:val="20"/>
                <w:szCs w:val="20"/>
              </w:rPr>
              <w:t>contributes</w:t>
            </w:r>
            <w:r w:rsidR="009A18A1">
              <w:rPr>
                <w:sz w:val="20"/>
                <w:szCs w:val="20"/>
              </w:rPr>
              <w:t xml:space="preserve"> </w:t>
            </w:r>
            <w:r w:rsidR="000D060A">
              <w:rPr>
                <w:sz w:val="20"/>
                <w:szCs w:val="20"/>
              </w:rPr>
              <w:t>about 19.7% of the Gross Domestic Product. Crop-based agricultural products account for 14.5% with only 2.7% contributed by domestic animal production (GSS, 2019</w:t>
            </w:r>
            <w:r w:rsidR="000D060A">
              <w:rPr>
                <w:rStyle w:val="FootnoteReference"/>
                <w:sz w:val="20"/>
                <w:szCs w:val="20"/>
              </w:rPr>
              <w:footnoteReference w:id="41"/>
            </w:r>
            <w:r w:rsidR="000D060A">
              <w:rPr>
                <w:sz w:val="20"/>
                <w:szCs w:val="20"/>
              </w:rPr>
              <w:t>). Frozen fish and meat products are listed among the top ten imported commodities to Ghana (UN Comtrade, 2017</w:t>
            </w:r>
            <w:r w:rsidR="000D060A">
              <w:rPr>
                <w:rStyle w:val="FootnoteReference"/>
                <w:sz w:val="20"/>
                <w:szCs w:val="20"/>
              </w:rPr>
              <w:footnoteReference w:id="42"/>
            </w:r>
            <w:r w:rsidR="000D060A">
              <w:rPr>
                <w:sz w:val="20"/>
                <w:szCs w:val="20"/>
              </w:rPr>
              <w:t>). The low level of in-country animal products contributes to the negative deficit. This imbalance in crop and animal agriculture is also reflected on the plate of everyday Ghanaians with more than 70% of protein coming from starchy foods such as cereals, roots</w:t>
            </w:r>
            <w:r w:rsidR="00B11C23">
              <w:rPr>
                <w:sz w:val="20"/>
                <w:szCs w:val="20"/>
              </w:rPr>
              <w:t>,</w:t>
            </w:r>
            <w:r w:rsidR="000D060A">
              <w:rPr>
                <w:sz w:val="20"/>
                <w:szCs w:val="20"/>
              </w:rPr>
              <w:t xml:space="preserve"> and tubers. Inadequate intake of animal protein has contributed to the prevalence of stunting among school children and alarmingly increasing population with overweight issues in the country (FAO-STATS, 2010</w:t>
            </w:r>
            <w:r w:rsidR="000D060A">
              <w:rPr>
                <w:rStyle w:val="FootnoteReference"/>
                <w:sz w:val="20"/>
                <w:szCs w:val="20"/>
              </w:rPr>
              <w:footnoteReference w:id="43"/>
            </w:r>
            <w:r w:rsidR="000D060A">
              <w:rPr>
                <w:sz w:val="20"/>
                <w:szCs w:val="20"/>
              </w:rPr>
              <w:t>).</w:t>
            </w:r>
          </w:p>
          <w:p w:rsidR="000D060A" w:rsidP="002A5DDF" w:rsidRDefault="000D060A" w14:paraId="3D60769E" w14:textId="77777777">
            <w:pPr>
              <w:ind w:right="256"/>
              <w:jc w:val="both"/>
              <w:rPr>
                <w:sz w:val="20"/>
                <w:szCs w:val="20"/>
              </w:rPr>
            </w:pPr>
          </w:p>
          <w:p w:rsidR="000D060A" w:rsidP="002A5DDF" w:rsidRDefault="000D060A" w14:paraId="38B35E1F" w14:textId="46F8B9F5">
            <w:pPr>
              <w:ind w:right="256"/>
              <w:jc w:val="both"/>
              <w:rPr>
                <w:sz w:val="20"/>
                <w:szCs w:val="20"/>
              </w:rPr>
            </w:pPr>
            <w:r>
              <w:rPr>
                <w:sz w:val="20"/>
                <w:szCs w:val="20"/>
              </w:rPr>
              <w:t>Most of the country’s livestock-related activities take place in northern Ghana which is considered the breadbasket of the country. Therefore, scaling up agriculture as a means for poverty alleviation has long been proposed with several interventions initiated. However, the impact of these has been minimal due to multiple factors.</w:t>
            </w:r>
          </w:p>
          <w:p w:rsidR="000D060A" w:rsidP="002A5DDF" w:rsidRDefault="000D060A" w14:paraId="542E931E" w14:textId="77777777">
            <w:pPr>
              <w:ind w:right="256"/>
              <w:jc w:val="both"/>
              <w:rPr>
                <w:b/>
                <w:sz w:val="20"/>
                <w:szCs w:val="20"/>
              </w:rPr>
            </w:pPr>
          </w:p>
          <w:p w:rsidR="000D060A" w:rsidP="002A5DDF" w:rsidRDefault="004622FB" w14:paraId="19CEC728" w14:textId="4E3BAB6C">
            <w:pPr>
              <w:ind w:right="256"/>
              <w:jc w:val="both"/>
              <w:rPr>
                <w:color w:val="000000"/>
                <w:sz w:val="20"/>
                <w:szCs w:val="20"/>
              </w:rPr>
            </w:pPr>
            <w:r>
              <w:rPr>
                <w:color w:val="000000"/>
                <w:sz w:val="20"/>
                <w:szCs w:val="20"/>
              </w:rPr>
              <w:t>T</w:t>
            </w:r>
            <w:r w:rsidR="000D060A">
              <w:rPr>
                <w:color w:val="000000"/>
                <w:sz w:val="20"/>
                <w:szCs w:val="20"/>
              </w:rPr>
              <w:t xml:space="preserve">he livestock sector in Ghana has not been given the needed attention. In contrast, Burkina Faso has a National Director in charge of Value Chain Development in the Directorate of Animal Resources and Fisheries and is responsible for all livestock value chain development activities of the country. The focus of the Government of Ghana is also on the development of agribusiness models and the policy is to use the value chain approach. Consequently, there is an Agribusiness unit at the headquarters of the Ministry of Food and Agriculture but no unit on value chain development has been created. There appears to be no clear policy guideline governing the operation of the value chain approach. This notwithstanding, the Government of Ghana has, in recent times, rolled out plans and projects in which the small ruminant sector is one of the key commodities. Under the Government’s flagship project on ‘Rearing for Food and Jobs’, small ruminant production is being promoted and there is an intention to revive a Meat Processing factory in Zuarungu in the Upper East Region. For now, as far as the small ruminant value chain is concerned, the focus of the Ministry of Food and Agriculture is on </w:t>
            </w:r>
            <w:r w:rsidR="00B11C23">
              <w:rPr>
                <w:color w:val="000000"/>
                <w:sz w:val="20"/>
                <w:szCs w:val="20"/>
              </w:rPr>
              <w:t xml:space="preserve">the </w:t>
            </w:r>
            <w:r w:rsidR="000D060A">
              <w:rPr>
                <w:color w:val="000000"/>
                <w:sz w:val="20"/>
                <w:szCs w:val="20"/>
              </w:rPr>
              <w:t>production side, and issues concerning trading and processing may be subsumed under the Ministry of Trade and Industry. Feedback from traders and processors points to a collapsing small ruminant business.</w:t>
            </w:r>
          </w:p>
          <w:p w:rsidR="000D060A" w:rsidP="002A5DDF" w:rsidRDefault="000D060A" w14:paraId="2CBB1A88" w14:textId="77777777">
            <w:pPr>
              <w:ind w:right="256"/>
              <w:jc w:val="both"/>
              <w:rPr>
                <w:color w:val="000000"/>
                <w:sz w:val="20"/>
                <w:szCs w:val="20"/>
              </w:rPr>
            </w:pPr>
          </w:p>
          <w:p w:rsidR="000D060A" w:rsidP="002A5DDF" w:rsidRDefault="000D060A" w14:paraId="20F59472" w14:textId="77777777">
            <w:pPr>
              <w:ind w:right="256"/>
              <w:jc w:val="both"/>
              <w:rPr>
                <w:color w:val="000000"/>
                <w:sz w:val="20"/>
                <w:szCs w:val="20"/>
              </w:rPr>
            </w:pPr>
            <w:r>
              <w:rPr>
                <w:color w:val="000000"/>
                <w:sz w:val="20"/>
                <w:szCs w:val="20"/>
              </w:rPr>
              <w:t>Small ruminant producers in Ghana are not organized into associations while in Burkina Faso, it is a requirement for producers to form cooperatives, and projects work with cooperatives. Their feed sellers are also organized. The Government of Burkina Faso has in recent times been organizing free vaccination exercises against Peste des petits ruminants (PPR) for farmers’ small ruminants and this intervention has helped to reduce their small ruminant mortality rate to around 12%. In Ghana, the small ruminant mortality rate exceeds 30%. There is a need to strengthen the linkage between veterinary services and producers in Ghana. Small ruminant value chain actors in Burkina Faso are eligible to access substantial amounts of loans (CFA 3,000,000 up to even CFA 500,000,000).</w:t>
            </w:r>
          </w:p>
          <w:p w:rsidR="000D060A" w:rsidP="002A5DDF" w:rsidRDefault="000D060A" w14:paraId="084CA65F" w14:textId="77777777">
            <w:pPr>
              <w:ind w:right="256"/>
              <w:jc w:val="both"/>
              <w:rPr>
                <w:color w:val="000000"/>
                <w:sz w:val="20"/>
                <w:szCs w:val="20"/>
              </w:rPr>
            </w:pPr>
          </w:p>
          <w:p w:rsidRPr="00C11551" w:rsidR="000D060A" w:rsidP="002A5DDF" w:rsidRDefault="000D060A" w14:paraId="7F972C87" w14:textId="37AAA16E">
            <w:pPr>
              <w:ind w:right="256"/>
              <w:jc w:val="both"/>
              <w:rPr>
                <w:rFonts w:eastAsia="Calibri" w:cs="Calibri"/>
                <w:sz w:val="20"/>
                <w:szCs w:val="20"/>
              </w:rPr>
            </w:pPr>
            <w:r>
              <w:rPr>
                <w:color w:val="000000"/>
                <w:sz w:val="20"/>
                <w:szCs w:val="20"/>
                <w:highlight w:val="white"/>
              </w:rPr>
              <w:t>It is for these disparities that the leadership of the Ghana National Livestock Breeders’ and Traders’ Association has been blaming the Ghana Government for the livestock industry’s misfortunes, citing neglect as the main cause. However, the sector has a huge potential to offer employment, particularly, in the upstream segment of the value chain, to the youth in the country.</w:t>
            </w:r>
            <w:r>
              <w:rPr>
                <w:color w:val="000000"/>
                <w:sz w:val="20"/>
                <w:szCs w:val="20"/>
              </w:rPr>
              <w:t xml:space="preserve"> The incidence of the activities of suspected Islamist militants is resulting in the death of Burkina Faso soldiers and farmers and farm families are fleeing their homes in the north and eastern part of Burkina Faso because their security is threatened. The urgency for Ghana to assume responsibility and complement the efforts of Burkina Faso is becoming more obvious. In this regard, an experience can be drawn from Burkina Faso, on the development of the small ruminant value chain, and organizational, managerial</w:t>
            </w:r>
            <w:r w:rsidR="00807D22">
              <w:rPr>
                <w:color w:val="000000"/>
                <w:sz w:val="20"/>
                <w:szCs w:val="20"/>
              </w:rPr>
              <w:t>,</w:t>
            </w:r>
            <w:r>
              <w:rPr>
                <w:color w:val="000000"/>
                <w:sz w:val="20"/>
                <w:szCs w:val="20"/>
              </w:rPr>
              <w:t xml:space="preserve"> and technical capacities that need to be built for benefits to accrue</w:t>
            </w:r>
            <w:sdt>
              <w:sdtPr>
                <w:tag w:val="goog_rdk_41"/>
                <w:id w:val="1920662487"/>
              </w:sdtPr>
              <w:sdtContent/>
            </w:sdt>
            <w:sdt>
              <w:sdtPr>
                <w:tag w:val="goog_rdk_253"/>
                <w:id w:val="-654377920"/>
              </w:sdtPr>
              <w:sdtContent/>
            </w:sdt>
            <w:r>
              <w:rPr>
                <w:color w:val="000000"/>
                <w:sz w:val="20"/>
                <w:szCs w:val="20"/>
              </w:rPr>
              <w:t>. Following the above, we will therefore consider the activities associated with small ruminant value chains at targeted Africa RISING project communities and where work to improve the effective functioning of the entire small ruminant value chain by pushing for MoFA to facilitate the development of the small ruminant value chain. In other words, there are other important issues such as the formation of relevant partnerships and capacitating the Ministry of Food and Agriculture to play a lead role in strengthening the capacities of actors. Addressing these constraints will bring help to farmers and other actors including women and the youth along the small ruminant value chain.</w:t>
            </w:r>
            <w:bookmarkEnd w:id="17"/>
          </w:p>
        </w:tc>
      </w:tr>
      <w:tr w:rsidRPr="00C11551" w:rsidR="000D060A" w:rsidTr="00155432" w14:paraId="6FA3FA2A" w14:textId="77777777">
        <w:tc>
          <w:tcPr>
            <w:tcW w:w="9615" w:type="dxa"/>
            <w:gridSpan w:val="15"/>
            <w:tcBorders>
              <w:top w:val="single" w:color="auto" w:sz="4" w:space="0"/>
              <w:left w:val="single" w:color="auto" w:sz="4" w:space="0"/>
              <w:bottom w:val="single" w:color="auto" w:sz="4" w:space="0"/>
              <w:right w:val="single" w:color="auto" w:sz="4" w:space="0"/>
            </w:tcBorders>
          </w:tcPr>
          <w:p w:rsidRPr="00C11551" w:rsidR="000D060A" w:rsidP="002A5DDF" w:rsidRDefault="000D060A" w14:paraId="7F04A111" w14:textId="77777777">
            <w:pPr>
              <w:ind w:right="256"/>
              <w:rPr>
                <w:rFonts w:eastAsia="Calibri" w:cs="Calibri"/>
                <w:sz w:val="20"/>
                <w:szCs w:val="20"/>
              </w:rPr>
            </w:pPr>
          </w:p>
        </w:tc>
      </w:tr>
      <w:tr w:rsidRPr="00C11551" w:rsidR="000D060A" w:rsidTr="00155432" w14:paraId="6661AB60" w14:textId="77777777">
        <w:tc>
          <w:tcPr>
            <w:tcW w:w="9615" w:type="dxa"/>
            <w:gridSpan w:val="15"/>
            <w:tcBorders>
              <w:top w:val="single" w:color="auto" w:sz="4" w:space="0"/>
              <w:left w:val="single" w:color="auto" w:sz="4" w:space="0"/>
              <w:bottom w:val="single" w:color="auto" w:sz="4" w:space="0"/>
              <w:right w:val="single" w:color="auto" w:sz="4" w:space="0"/>
            </w:tcBorders>
          </w:tcPr>
          <w:p w:rsidRPr="00D90EA8" w:rsidR="000D060A" w:rsidP="002A5DDF" w:rsidRDefault="000D060A" w14:paraId="55277934" w14:textId="77777777">
            <w:pPr>
              <w:ind w:right="256"/>
              <w:rPr>
                <w:rFonts w:eastAsia="Calibri" w:cs="Calibri"/>
                <w:sz w:val="20"/>
                <w:szCs w:val="20"/>
              </w:rPr>
            </w:pPr>
            <w:r w:rsidRPr="00D90EA8">
              <w:rPr>
                <w:rFonts w:eastAsia="Calibri" w:cs="Calibri"/>
                <w:sz w:val="20"/>
                <w:szCs w:val="20"/>
              </w:rPr>
              <w:t>2. Objectives</w:t>
            </w:r>
          </w:p>
        </w:tc>
      </w:tr>
      <w:tr w:rsidRPr="00C11551" w:rsidR="000D060A" w:rsidTr="00155432" w14:paraId="124228E3" w14:textId="77777777">
        <w:tc>
          <w:tcPr>
            <w:tcW w:w="9615" w:type="dxa"/>
            <w:gridSpan w:val="15"/>
            <w:tcBorders>
              <w:top w:val="single" w:color="auto" w:sz="4" w:space="0"/>
              <w:left w:val="single" w:color="auto" w:sz="4" w:space="0"/>
              <w:bottom w:val="single" w:color="auto" w:sz="4" w:space="0"/>
              <w:right w:val="single" w:color="auto" w:sz="4" w:space="0"/>
            </w:tcBorders>
          </w:tcPr>
          <w:p w:rsidRPr="00D90EA8" w:rsidR="000D060A" w:rsidP="002A5DDF" w:rsidRDefault="000D060A" w14:paraId="4BF85E30" w14:textId="77777777">
            <w:pPr>
              <w:ind w:right="256"/>
              <w:rPr>
                <w:rFonts w:eastAsia="Calibri" w:cs="Calibri"/>
                <w:sz w:val="20"/>
                <w:szCs w:val="20"/>
              </w:rPr>
            </w:pPr>
            <w:r w:rsidRPr="00D90EA8">
              <w:rPr>
                <w:color w:val="000000"/>
                <w:sz w:val="20"/>
                <w:szCs w:val="20"/>
              </w:rPr>
              <w:t>2.</w:t>
            </w:r>
            <w:bookmarkStart w:name="_Hlk46496604" w:id="18"/>
            <w:r w:rsidRPr="00D90EA8">
              <w:rPr>
                <w:color w:val="000000"/>
                <w:sz w:val="20"/>
                <w:szCs w:val="20"/>
              </w:rPr>
              <w:t xml:space="preserve">1 </w:t>
            </w:r>
            <w:r w:rsidRPr="00D90EA8">
              <w:rPr>
                <w:sz w:val="20"/>
                <w:szCs w:val="20"/>
              </w:rPr>
              <w:t>Develop a framework for expanding fully the policy guideline for the livestock value chain in Ghana and make it available to MoFA for further developmen</w:t>
            </w:r>
            <w:bookmarkEnd w:id="18"/>
            <w:r w:rsidRPr="00D90EA8">
              <w:rPr>
                <w:sz w:val="20"/>
                <w:szCs w:val="20"/>
              </w:rPr>
              <w:t>t</w:t>
            </w:r>
          </w:p>
        </w:tc>
      </w:tr>
      <w:tr w:rsidRPr="00C11551" w:rsidR="000D060A" w:rsidTr="00155432" w14:paraId="725954DD" w14:textId="77777777">
        <w:tc>
          <w:tcPr>
            <w:tcW w:w="9615" w:type="dxa"/>
            <w:gridSpan w:val="15"/>
            <w:tcBorders>
              <w:top w:val="single" w:color="auto" w:sz="4" w:space="0"/>
              <w:left w:val="single" w:color="auto" w:sz="4" w:space="0"/>
              <w:bottom w:val="single" w:color="auto" w:sz="4" w:space="0"/>
              <w:right w:val="single" w:color="auto" w:sz="4" w:space="0"/>
            </w:tcBorders>
          </w:tcPr>
          <w:p w:rsidRPr="00D90EA8" w:rsidR="000D060A" w:rsidP="002A5DDF" w:rsidRDefault="000D060A" w14:paraId="0F2750F4" w14:textId="50A068E8">
            <w:pPr>
              <w:ind w:right="256"/>
              <w:rPr>
                <w:color w:val="000000"/>
                <w:sz w:val="20"/>
                <w:szCs w:val="20"/>
              </w:rPr>
            </w:pPr>
            <w:r w:rsidRPr="00D90EA8">
              <w:rPr>
                <w:color w:val="000000"/>
                <w:sz w:val="20"/>
                <w:szCs w:val="20"/>
              </w:rPr>
              <w:t>2.2 Identify and form more relevant partnerships that will enhance the development of the small ruminant value chain. The team plans to meet with the Voluntary Service Organization, Ghana Agricultural Sector Investment Programme (GASIP)</w:t>
            </w:r>
            <w:r w:rsidR="00807D22">
              <w:rPr>
                <w:color w:val="000000"/>
                <w:sz w:val="20"/>
                <w:szCs w:val="20"/>
              </w:rPr>
              <w:t>,</w:t>
            </w:r>
            <w:r w:rsidRPr="00D90EA8">
              <w:rPr>
                <w:color w:val="000000"/>
                <w:sz w:val="20"/>
                <w:szCs w:val="20"/>
              </w:rPr>
              <w:t xml:space="preserve"> and others</w:t>
            </w:r>
          </w:p>
        </w:tc>
      </w:tr>
      <w:tr w:rsidRPr="00C11551" w:rsidR="000D060A" w:rsidTr="00155432" w14:paraId="3833E156" w14:textId="77777777">
        <w:tc>
          <w:tcPr>
            <w:tcW w:w="9615" w:type="dxa"/>
            <w:gridSpan w:val="15"/>
            <w:tcBorders>
              <w:top w:val="single" w:color="auto" w:sz="4" w:space="0"/>
              <w:left w:val="single" w:color="auto" w:sz="4" w:space="0"/>
              <w:bottom w:val="single" w:color="auto" w:sz="4" w:space="0"/>
              <w:right w:val="single" w:color="auto" w:sz="4" w:space="0"/>
            </w:tcBorders>
          </w:tcPr>
          <w:p w:rsidRPr="00D90EA8" w:rsidR="000D060A" w:rsidP="002A5DDF" w:rsidRDefault="000D060A" w14:paraId="68199346" w14:textId="77777777">
            <w:pPr>
              <w:ind w:right="256"/>
              <w:rPr>
                <w:rFonts w:eastAsia="Calibri" w:cs="Calibri"/>
                <w:sz w:val="20"/>
                <w:szCs w:val="20"/>
              </w:rPr>
            </w:pPr>
            <w:r w:rsidRPr="00D90EA8">
              <w:rPr>
                <w:color w:val="000000"/>
                <w:sz w:val="20"/>
                <w:szCs w:val="20"/>
              </w:rPr>
              <w:t>2.3 Contribute towards making Innovation Platforms (IP) to be sustainable through the building of entrepreneurial capacities and linking organized groups into bigger groups</w:t>
            </w:r>
          </w:p>
        </w:tc>
      </w:tr>
      <w:tr w:rsidRPr="00C11551" w:rsidR="000D060A" w:rsidTr="00155432" w14:paraId="112276E2" w14:textId="77777777">
        <w:tc>
          <w:tcPr>
            <w:tcW w:w="9615" w:type="dxa"/>
            <w:gridSpan w:val="15"/>
            <w:tcBorders>
              <w:top w:val="single" w:color="auto" w:sz="4" w:space="0"/>
              <w:left w:val="single" w:color="auto" w:sz="4" w:space="0"/>
              <w:bottom w:val="single" w:color="auto" w:sz="4" w:space="0"/>
              <w:right w:val="single" w:color="auto" w:sz="4" w:space="0"/>
            </w:tcBorders>
          </w:tcPr>
          <w:p w:rsidRPr="00D90EA8" w:rsidR="000D060A" w:rsidP="002A5DDF" w:rsidRDefault="000D060A" w14:paraId="39587237" w14:textId="77777777">
            <w:pPr>
              <w:ind w:right="256"/>
              <w:rPr>
                <w:color w:val="000000"/>
                <w:sz w:val="20"/>
                <w:szCs w:val="20"/>
              </w:rPr>
            </w:pPr>
            <w:r w:rsidRPr="00D90EA8">
              <w:rPr>
                <w:color w:val="000000"/>
                <w:sz w:val="20"/>
                <w:szCs w:val="20"/>
              </w:rPr>
              <w:t>2.4</w:t>
            </w:r>
            <w:bookmarkStart w:name="_Hlk52889542" w:id="19"/>
            <w:r w:rsidRPr="00D90EA8">
              <w:rPr>
                <w:color w:val="000000"/>
                <w:sz w:val="20"/>
                <w:szCs w:val="20"/>
              </w:rPr>
              <w:t xml:space="preserve"> Conduct further evaluation study on sustainable intensification (SI) indicators and already implemented interventions to more accurately measure impact and learn lessons</w:t>
            </w:r>
            <w:bookmarkEnd w:id="19"/>
            <w:r w:rsidRPr="00D90EA8">
              <w:rPr>
                <w:color w:val="000000"/>
                <w:sz w:val="20"/>
                <w:szCs w:val="20"/>
              </w:rPr>
              <w:t xml:space="preserve"> </w:t>
            </w:r>
          </w:p>
        </w:tc>
      </w:tr>
      <w:tr w:rsidRPr="00C11551" w:rsidR="000D060A" w:rsidTr="00155432" w14:paraId="554A20B8" w14:textId="77777777">
        <w:tc>
          <w:tcPr>
            <w:tcW w:w="9615" w:type="dxa"/>
            <w:gridSpan w:val="15"/>
            <w:tcBorders>
              <w:top w:val="single" w:color="auto" w:sz="4" w:space="0"/>
              <w:left w:val="single" w:color="auto" w:sz="4" w:space="0"/>
              <w:bottom w:val="single" w:color="auto" w:sz="4" w:space="0"/>
              <w:right w:val="single" w:color="auto" w:sz="4" w:space="0"/>
            </w:tcBorders>
          </w:tcPr>
          <w:p w:rsidRPr="00C11551" w:rsidR="000D060A" w:rsidP="002A5DDF" w:rsidRDefault="000D060A" w14:paraId="723779D7" w14:textId="77777777">
            <w:pPr>
              <w:ind w:right="256"/>
              <w:rPr>
                <w:rFonts w:eastAsia="Calibri" w:cs="Calibri"/>
                <w:sz w:val="20"/>
                <w:szCs w:val="20"/>
              </w:rPr>
            </w:pPr>
          </w:p>
        </w:tc>
      </w:tr>
      <w:tr w:rsidRPr="00C11551" w:rsidR="000D060A" w:rsidTr="00155432" w14:paraId="0B43D525" w14:textId="77777777">
        <w:tc>
          <w:tcPr>
            <w:tcW w:w="9615" w:type="dxa"/>
            <w:gridSpan w:val="15"/>
            <w:tcBorders>
              <w:top w:val="single" w:color="auto" w:sz="4" w:space="0"/>
              <w:left w:val="single" w:color="auto" w:sz="4" w:space="0"/>
              <w:bottom w:val="single" w:color="auto" w:sz="4" w:space="0"/>
              <w:right w:val="single" w:color="auto" w:sz="4" w:space="0"/>
            </w:tcBorders>
          </w:tcPr>
          <w:p w:rsidRPr="00C11551" w:rsidR="000D060A" w:rsidP="002A5DDF" w:rsidRDefault="000D060A" w14:paraId="17D6172D" w14:textId="77777777">
            <w:pPr>
              <w:ind w:right="256"/>
              <w:rPr>
                <w:rFonts w:eastAsia="Calibri" w:cs="Calibri"/>
                <w:sz w:val="20"/>
                <w:szCs w:val="20"/>
              </w:rPr>
            </w:pPr>
            <w:r w:rsidRPr="00C11551">
              <w:rPr>
                <w:rFonts w:eastAsia="Calibri" w:cs="Calibri"/>
                <w:sz w:val="20"/>
                <w:szCs w:val="20"/>
              </w:rPr>
              <w:t>3. Research questions</w:t>
            </w:r>
          </w:p>
        </w:tc>
      </w:tr>
      <w:tr w:rsidRPr="00C11551" w:rsidR="000D060A" w:rsidTr="00155432" w14:paraId="7D3D0F67" w14:textId="77777777">
        <w:tc>
          <w:tcPr>
            <w:tcW w:w="9615" w:type="dxa"/>
            <w:gridSpan w:val="15"/>
            <w:tcBorders>
              <w:top w:val="single" w:color="auto" w:sz="4" w:space="0"/>
              <w:left w:val="single" w:color="auto" w:sz="4" w:space="0"/>
              <w:bottom w:val="single" w:color="auto" w:sz="4" w:space="0"/>
              <w:right w:val="single" w:color="auto" w:sz="4" w:space="0"/>
            </w:tcBorders>
          </w:tcPr>
          <w:p w:rsidRPr="00507B8F" w:rsidR="000D060A" w:rsidP="002A5DDF" w:rsidRDefault="000D060A" w14:paraId="44549DF8" w14:textId="77777777">
            <w:pPr>
              <w:ind w:right="256"/>
              <w:rPr>
                <w:rFonts w:eastAsia="Calibri" w:cs="Calibri"/>
                <w:sz w:val="20"/>
                <w:szCs w:val="20"/>
              </w:rPr>
            </w:pPr>
            <w:r w:rsidRPr="00507B8F">
              <w:rPr>
                <w:sz w:val="20"/>
                <w:szCs w:val="20"/>
              </w:rPr>
              <w:t>3.</w:t>
            </w:r>
            <w:r w:rsidRPr="005A7B04">
              <w:rPr>
                <w:sz w:val="20"/>
                <w:szCs w:val="20"/>
              </w:rPr>
              <w:t>1 How should an effective framework look like for the development of a policy guideline for the livestock value chain in Ghana?</w:t>
            </w:r>
          </w:p>
        </w:tc>
      </w:tr>
      <w:tr w:rsidRPr="00C11551" w:rsidR="000D060A" w:rsidTr="00155432" w14:paraId="45B4CDFE" w14:textId="77777777">
        <w:tc>
          <w:tcPr>
            <w:tcW w:w="9615" w:type="dxa"/>
            <w:gridSpan w:val="15"/>
            <w:tcBorders>
              <w:top w:val="single" w:color="auto" w:sz="4" w:space="0"/>
              <w:left w:val="single" w:color="auto" w:sz="4" w:space="0"/>
              <w:bottom w:val="single" w:color="auto" w:sz="4" w:space="0"/>
              <w:right w:val="single" w:color="auto" w:sz="4" w:space="0"/>
            </w:tcBorders>
          </w:tcPr>
          <w:p w:rsidRPr="00507B8F" w:rsidR="000D060A" w:rsidP="002A5DDF" w:rsidRDefault="000D060A" w14:paraId="2A84DA3B" w14:textId="77777777">
            <w:pPr>
              <w:ind w:right="256"/>
              <w:rPr>
                <w:rFonts w:eastAsia="Calibri" w:cs="Calibri"/>
                <w:sz w:val="20"/>
                <w:szCs w:val="20"/>
              </w:rPr>
            </w:pPr>
            <w:r w:rsidRPr="00507B8F">
              <w:rPr>
                <w:sz w:val="20"/>
                <w:szCs w:val="20"/>
              </w:rPr>
              <w:t>3.</w:t>
            </w:r>
            <w:r>
              <w:rPr>
                <w:sz w:val="20"/>
                <w:szCs w:val="20"/>
              </w:rPr>
              <w:t>2</w:t>
            </w:r>
            <w:r w:rsidRPr="00507B8F">
              <w:rPr>
                <w:sz w:val="20"/>
                <w:szCs w:val="20"/>
              </w:rPr>
              <w:t xml:space="preserve"> What partnerships will be relevant in supporting the growth of the small ruminant value chain to the benefit of</w:t>
            </w:r>
            <w:r>
              <w:rPr>
                <w:sz w:val="20"/>
                <w:szCs w:val="20"/>
              </w:rPr>
              <w:t xml:space="preserve"> value chain actors</w:t>
            </w:r>
            <w:r w:rsidRPr="00507B8F">
              <w:rPr>
                <w:sz w:val="20"/>
                <w:szCs w:val="20"/>
              </w:rPr>
              <w:t>?</w:t>
            </w:r>
          </w:p>
        </w:tc>
      </w:tr>
      <w:tr w:rsidRPr="00C11551" w:rsidR="000D060A" w:rsidTr="00155432" w14:paraId="35C233E3" w14:textId="77777777">
        <w:tc>
          <w:tcPr>
            <w:tcW w:w="9615" w:type="dxa"/>
            <w:gridSpan w:val="15"/>
            <w:tcBorders>
              <w:top w:val="single" w:color="auto" w:sz="4" w:space="0"/>
              <w:left w:val="single" w:color="auto" w:sz="4" w:space="0"/>
              <w:bottom w:val="single" w:color="auto" w:sz="4" w:space="0"/>
              <w:right w:val="single" w:color="auto" w:sz="4" w:space="0"/>
            </w:tcBorders>
          </w:tcPr>
          <w:p w:rsidRPr="00507B8F" w:rsidR="000D060A" w:rsidP="002A5DDF" w:rsidRDefault="000D060A" w14:paraId="444F6AD5" w14:textId="77777777">
            <w:pPr>
              <w:ind w:right="256"/>
              <w:rPr>
                <w:sz w:val="20"/>
                <w:szCs w:val="20"/>
              </w:rPr>
            </w:pPr>
            <w:r w:rsidRPr="00507B8F">
              <w:rPr>
                <w:sz w:val="20"/>
                <w:szCs w:val="20"/>
              </w:rPr>
              <w:t>3.</w:t>
            </w:r>
            <w:r>
              <w:rPr>
                <w:sz w:val="20"/>
                <w:szCs w:val="20"/>
              </w:rPr>
              <w:t>3</w:t>
            </w:r>
            <w:r w:rsidRPr="00507B8F">
              <w:rPr>
                <w:sz w:val="20"/>
                <w:szCs w:val="20"/>
              </w:rPr>
              <w:t xml:space="preserve"> How can Innovation platforms be made functional</w:t>
            </w:r>
            <w:r>
              <w:rPr>
                <w:sz w:val="20"/>
                <w:szCs w:val="20"/>
              </w:rPr>
              <w:t xml:space="preserve"> and sustainable?</w:t>
            </w:r>
          </w:p>
        </w:tc>
      </w:tr>
      <w:tr w:rsidRPr="00C11551" w:rsidR="000D060A" w:rsidTr="00155432" w14:paraId="11C4180E" w14:textId="77777777">
        <w:tc>
          <w:tcPr>
            <w:tcW w:w="9615" w:type="dxa"/>
            <w:gridSpan w:val="15"/>
            <w:tcBorders>
              <w:top w:val="single" w:color="auto" w:sz="4" w:space="0"/>
              <w:left w:val="single" w:color="auto" w:sz="4" w:space="0"/>
              <w:bottom w:val="single" w:color="auto" w:sz="4" w:space="0"/>
              <w:right w:val="single" w:color="auto" w:sz="4" w:space="0"/>
            </w:tcBorders>
          </w:tcPr>
          <w:p w:rsidRPr="00507B8F" w:rsidR="000D060A" w:rsidP="002A5DDF" w:rsidRDefault="000D060A" w14:paraId="764D6261" w14:textId="77777777">
            <w:pPr>
              <w:ind w:right="256"/>
              <w:rPr>
                <w:sz w:val="20"/>
                <w:szCs w:val="20"/>
              </w:rPr>
            </w:pPr>
            <w:r>
              <w:rPr>
                <w:sz w:val="20"/>
                <w:szCs w:val="20"/>
              </w:rPr>
              <w:t xml:space="preserve">3.4 </w:t>
            </w:r>
            <w:r>
              <w:rPr>
                <w:color w:val="000000"/>
                <w:sz w:val="20"/>
                <w:szCs w:val="20"/>
              </w:rPr>
              <w:t>How does a project aimed at strengthening the small ruminant value chain impact on</w:t>
            </w:r>
            <w:sdt>
              <w:sdtPr>
                <w:tag w:val="goog_rdk_148"/>
                <w:id w:val="463935407"/>
              </w:sdtPr>
              <w:sdtContent>
                <w:r>
                  <w:rPr>
                    <w:color w:val="000000"/>
                    <w:sz w:val="20"/>
                    <w:szCs w:val="20"/>
                  </w:rPr>
                  <w:t xml:space="preserve"> Africa RISING</w:t>
                </w:r>
              </w:sdtContent>
            </w:sdt>
            <w:r>
              <w:rPr>
                <w:color w:val="000000"/>
                <w:sz w:val="20"/>
                <w:szCs w:val="20"/>
              </w:rPr>
              <w:t xml:space="preserve"> </w:t>
            </w:r>
            <w:sdt>
              <w:sdtPr>
                <w:tag w:val="goog_rdk_149"/>
                <w:id w:val="-305394744"/>
              </w:sdtPr>
              <w:sdtContent/>
            </w:sdt>
            <w:r>
              <w:rPr>
                <w:color w:val="000000"/>
                <w:sz w:val="20"/>
                <w:szCs w:val="20"/>
              </w:rPr>
              <w:t>project community members including women and the youth?</w:t>
            </w:r>
          </w:p>
        </w:tc>
      </w:tr>
      <w:tr w:rsidRPr="00C11551" w:rsidR="000D060A" w:rsidTr="00155432" w14:paraId="4381CE16" w14:textId="77777777">
        <w:tc>
          <w:tcPr>
            <w:tcW w:w="9615" w:type="dxa"/>
            <w:gridSpan w:val="15"/>
            <w:tcBorders>
              <w:top w:val="single" w:color="auto" w:sz="4" w:space="0"/>
              <w:left w:val="single" w:color="auto" w:sz="4" w:space="0"/>
              <w:bottom w:val="single" w:color="auto" w:sz="4" w:space="0"/>
              <w:right w:val="single" w:color="auto" w:sz="4" w:space="0"/>
            </w:tcBorders>
          </w:tcPr>
          <w:p w:rsidRPr="00C11551" w:rsidR="000D060A" w:rsidP="002A5DDF" w:rsidRDefault="000D060A" w14:paraId="2ADB8B75" w14:textId="77777777">
            <w:pPr>
              <w:ind w:right="256"/>
              <w:rPr>
                <w:rFonts w:eastAsia="Calibri" w:cs="Calibri"/>
                <w:sz w:val="20"/>
                <w:szCs w:val="20"/>
              </w:rPr>
            </w:pPr>
          </w:p>
        </w:tc>
      </w:tr>
      <w:tr w:rsidRPr="00C11551" w:rsidR="000D060A" w:rsidTr="00155432" w14:paraId="5E242511" w14:textId="77777777">
        <w:tc>
          <w:tcPr>
            <w:tcW w:w="9615" w:type="dxa"/>
            <w:gridSpan w:val="15"/>
            <w:tcBorders>
              <w:top w:val="single" w:color="auto" w:sz="4" w:space="0"/>
              <w:left w:val="single" w:color="auto" w:sz="4" w:space="0"/>
              <w:bottom w:val="single" w:color="auto" w:sz="4" w:space="0"/>
              <w:right w:val="single" w:color="auto" w:sz="4" w:space="0"/>
            </w:tcBorders>
          </w:tcPr>
          <w:p w:rsidRPr="00C11551" w:rsidR="000D060A" w:rsidP="002A5DDF" w:rsidRDefault="000D060A" w14:paraId="65CBFFE0" w14:textId="77777777">
            <w:pPr>
              <w:ind w:right="256"/>
              <w:rPr>
                <w:rFonts w:eastAsia="Calibri" w:cs="Calibri"/>
                <w:sz w:val="20"/>
                <w:szCs w:val="20"/>
              </w:rPr>
            </w:pPr>
            <w:r w:rsidRPr="00C11551">
              <w:rPr>
                <w:rFonts w:eastAsia="Calibri" w:cs="Calibri"/>
                <w:sz w:val="20"/>
                <w:szCs w:val="20"/>
              </w:rPr>
              <w:t xml:space="preserve">4. Procedures (survey methods, gender disaggregation, treatments, experimental design, sample size, etc.) </w:t>
            </w:r>
          </w:p>
        </w:tc>
      </w:tr>
      <w:tr w:rsidR="000D060A" w:rsidTr="00155432" w14:paraId="6DC205EC" w14:textId="777777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00" w:firstRow="0" w:lastRow="0" w:firstColumn="0" w:lastColumn="0" w:noHBand="0" w:noVBand="1"/>
        </w:tblPrEx>
        <w:tc>
          <w:tcPr>
            <w:tcW w:w="9615" w:type="dxa"/>
            <w:gridSpan w:val="15"/>
            <w:tcBorders>
              <w:top w:val="single" w:color="000000" w:sz="4" w:space="0"/>
              <w:left w:val="single" w:color="000000" w:sz="4" w:space="0"/>
              <w:bottom w:val="single" w:color="000000" w:sz="4" w:space="0"/>
              <w:right w:val="single" w:color="000000" w:sz="4" w:space="0"/>
            </w:tcBorders>
          </w:tcPr>
          <w:p w:rsidRPr="00444060" w:rsidR="000D060A" w:rsidP="002A5DDF" w:rsidRDefault="000D060A" w14:paraId="2BAEDE36" w14:textId="77777777">
            <w:pPr>
              <w:ind w:right="256"/>
              <w:jc w:val="both"/>
              <w:rPr>
                <w:b/>
                <w:bCs/>
                <w:sz w:val="20"/>
                <w:szCs w:val="20"/>
              </w:rPr>
            </w:pPr>
            <w:r w:rsidRPr="00444060">
              <w:rPr>
                <w:b/>
                <w:bCs/>
                <w:sz w:val="20"/>
                <w:szCs w:val="20"/>
              </w:rPr>
              <w:t>Develop a framework for expanding fully the policy guideline for the livestock value chain in Ghana</w:t>
            </w:r>
          </w:p>
          <w:p w:rsidRPr="00444060" w:rsidR="000D060A" w:rsidP="002A5DDF" w:rsidRDefault="000D060A" w14:paraId="6E8F79B5" w14:textId="77D76DA4">
            <w:pPr>
              <w:ind w:right="256"/>
              <w:jc w:val="both"/>
              <w:rPr>
                <w:sz w:val="20"/>
                <w:szCs w:val="20"/>
              </w:rPr>
            </w:pPr>
            <w:r w:rsidRPr="00444060">
              <w:rPr>
                <w:sz w:val="20"/>
                <w:szCs w:val="20"/>
              </w:rPr>
              <w:t xml:space="preserve">Currently, </w:t>
            </w:r>
            <w:r w:rsidR="00A378A4">
              <w:rPr>
                <w:sz w:val="20"/>
                <w:szCs w:val="20"/>
              </w:rPr>
              <w:t xml:space="preserve">Ghana lacks </w:t>
            </w:r>
            <w:r w:rsidRPr="00444060">
              <w:rPr>
                <w:sz w:val="20"/>
                <w:szCs w:val="20"/>
              </w:rPr>
              <w:t>clear policy guideline</w:t>
            </w:r>
            <w:r>
              <w:rPr>
                <w:sz w:val="20"/>
                <w:szCs w:val="20"/>
              </w:rPr>
              <w:t>s</w:t>
            </w:r>
            <w:r w:rsidRPr="00444060">
              <w:rPr>
                <w:sz w:val="20"/>
                <w:szCs w:val="20"/>
              </w:rPr>
              <w:t xml:space="preserve"> </w:t>
            </w:r>
            <w:r>
              <w:rPr>
                <w:sz w:val="20"/>
                <w:szCs w:val="20"/>
              </w:rPr>
              <w:t>for</w:t>
            </w:r>
            <w:r w:rsidRPr="00444060">
              <w:rPr>
                <w:sz w:val="20"/>
                <w:szCs w:val="20"/>
              </w:rPr>
              <w:t xml:space="preserve"> the functioning of the livestock value chain. The</w:t>
            </w:r>
            <w:r>
              <w:rPr>
                <w:sz w:val="20"/>
                <w:szCs w:val="20"/>
              </w:rPr>
              <w:t xml:space="preserve"> </w:t>
            </w:r>
            <w:r w:rsidRPr="00444060">
              <w:rPr>
                <w:sz w:val="20"/>
                <w:szCs w:val="20"/>
              </w:rPr>
              <w:t xml:space="preserve">purpose is not to develop a full policy guideline as that may be beyond the scope of this project. Besides, developing a national policy document requires national stakeholder consultative meetings. The objective, however, is to take a step beyond the status quo, to develop a framework </w:t>
            </w:r>
            <w:r>
              <w:rPr>
                <w:sz w:val="20"/>
                <w:szCs w:val="20"/>
              </w:rPr>
              <w:t>for</w:t>
            </w:r>
            <w:r w:rsidRPr="00444060">
              <w:rPr>
                <w:sz w:val="20"/>
                <w:szCs w:val="20"/>
              </w:rPr>
              <w:t xml:space="preserve"> the policy document. The framework shall involve developing the overall content, in various sections of the document, and mak</w:t>
            </w:r>
            <w:r w:rsidR="00CD7F87">
              <w:rPr>
                <w:sz w:val="20"/>
                <w:szCs w:val="20"/>
              </w:rPr>
              <w:t>ing</w:t>
            </w:r>
            <w:r w:rsidRPr="00444060">
              <w:rPr>
                <w:sz w:val="20"/>
                <w:szCs w:val="20"/>
              </w:rPr>
              <w:t xml:space="preserve"> it available to the Ministry of Food and Agriculture of Ghana, the Ministry in charge of, among other roles, policy development of Ghana’s agricultural sector. To obtain a comprehensive framework, other policy documents (Tree crop development policy document) shall be reviewed. Relevant stakeholders, either institution</w:t>
            </w:r>
            <w:r>
              <w:rPr>
                <w:sz w:val="20"/>
                <w:szCs w:val="20"/>
              </w:rPr>
              <w:t>s</w:t>
            </w:r>
            <w:r w:rsidRPr="00444060">
              <w:rPr>
                <w:sz w:val="20"/>
                <w:szCs w:val="20"/>
              </w:rPr>
              <w:t xml:space="preserve"> or individuals, shall be contacted for their inputs.</w:t>
            </w:r>
          </w:p>
          <w:p w:rsidRPr="00444060" w:rsidR="000D060A" w:rsidP="002A5DDF" w:rsidRDefault="000D060A" w14:paraId="113D0885" w14:textId="77777777">
            <w:pPr>
              <w:ind w:right="256"/>
              <w:jc w:val="both"/>
              <w:rPr>
                <w:b/>
                <w:bCs/>
                <w:color w:val="000000"/>
                <w:sz w:val="20"/>
                <w:szCs w:val="20"/>
              </w:rPr>
            </w:pPr>
          </w:p>
          <w:p w:rsidRPr="00444060" w:rsidR="000D060A" w:rsidP="002A5DDF" w:rsidRDefault="000D060A" w14:paraId="6D7CA237" w14:textId="77777777">
            <w:pPr>
              <w:ind w:right="256"/>
              <w:jc w:val="both"/>
              <w:rPr>
                <w:b/>
                <w:bCs/>
                <w:color w:val="000000"/>
                <w:sz w:val="20"/>
                <w:szCs w:val="20"/>
              </w:rPr>
            </w:pPr>
            <w:r w:rsidRPr="00444060">
              <w:rPr>
                <w:b/>
                <w:bCs/>
                <w:color w:val="000000"/>
                <w:sz w:val="20"/>
                <w:szCs w:val="20"/>
              </w:rPr>
              <w:t>Identify and form more relevant partnerships for enhancing the development of the small ruminant value chain</w:t>
            </w:r>
          </w:p>
          <w:p w:rsidRPr="00444060" w:rsidR="000D060A" w:rsidP="002A5DDF" w:rsidRDefault="000D060A" w14:paraId="61681842" w14:textId="77777777">
            <w:pPr>
              <w:ind w:right="256"/>
              <w:jc w:val="both"/>
              <w:rPr>
                <w:color w:val="000000"/>
                <w:sz w:val="20"/>
                <w:szCs w:val="20"/>
              </w:rPr>
            </w:pPr>
            <w:r w:rsidRPr="00444060">
              <w:rPr>
                <w:color w:val="000000"/>
                <w:sz w:val="20"/>
                <w:szCs w:val="20"/>
              </w:rPr>
              <w:t xml:space="preserve">Partnership formation is an important tool for building sustainability. The entry points of most development work are through existing groups and associations at project sites. In the third phase, more partners would be explored, and presentations on how the small ruminant value chain functions in both sites would be made. During such opportunities, emphases would be made for such partners, especially research and development organizations, to work with actors that the Africa RISING project has worked with. Already two breeding rams have been purchased by a different project that the Animal Research Institute is implementing in the Upper West Region., to supply them to Wa West Africa RISING project farmers to improve their productivity. </w:t>
            </w:r>
          </w:p>
          <w:p w:rsidRPr="00444060" w:rsidR="000D060A" w:rsidP="002A5DDF" w:rsidRDefault="000D060A" w14:paraId="7177749D" w14:textId="77777777">
            <w:pPr>
              <w:ind w:right="256"/>
              <w:jc w:val="both"/>
              <w:rPr>
                <w:color w:val="000000"/>
                <w:sz w:val="20"/>
                <w:szCs w:val="20"/>
              </w:rPr>
            </w:pPr>
          </w:p>
          <w:p w:rsidRPr="00444060" w:rsidR="000D060A" w:rsidP="002A5DDF" w:rsidRDefault="000D060A" w14:paraId="0EC1A6AC" w14:textId="02B0B2F9">
            <w:pPr>
              <w:ind w:right="256"/>
              <w:jc w:val="both"/>
              <w:rPr>
                <w:b/>
                <w:bCs/>
                <w:color w:val="000000"/>
                <w:sz w:val="20"/>
                <w:szCs w:val="20"/>
              </w:rPr>
            </w:pPr>
            <w:r w:rsidRPr="00444060">
              <w:rPr>
                <w:b/>
                <w:bCs/>
                <w:color w:val="000000"/>
                <w:sz w:val="20"/>
                <w:szCs w:val="20"/>
              </w:rPr>
              <w:t>Contribute towards making the Innovation Platforms (IP) sustainable, build</w:t>
            </w:r>
            <w:r w:rsidR="0048634D">
              <w:rPr>
                <w:b/>
                <w:bCs/>
                <w:color w:val="000000"/>
                <w:sz w:val="20"/>
                <w:szCs w:val="20"/>
              </w:rPr>
              <w:t>ing</w:t>
            </w:r>
            <w:r w:rsidRPr="00444060">
              <w:rPr>
                <w:b/>
                <w:bCs/>
                <w:color w:val="000000"/>
                <w:sz w:val="20"/>
                <w:szCs w:val="20"/>
              </w:rPr>
              <w:t xml:space="preserve"> entrepreneurial capacities, linking the organized groups into bigger groups</w:t>
            </w:r>
          </w:p>
          <w:p w:rsidRPr="00444060" w:rsidR="000D060A" w:rsidP="002A5DDF" w:rsidRDefault="000D060A" w14:paraId="3623BCDF" w14:textId="30841F8F">
            <w:pPr>
              <w:ind w:right="256"/>
              <w:jc w:val="both"/>
              <w:rPr>
                <w:color w:val="000000"/>
                <w:sz w:val="20"/>
                <w:szCs w:val="20"/>
              </w:rPr>
            </w:pPr>
            <w:r w:rsidRPr="00444060">
              <w:rPr>
                <w:color w:val="000000"/>
                <w:sz w:val="20"/>
                <w:szCs w:val="20"/>
              </w:rPr>
              <w:t>Resource persons with business minds shall be contacted to provide entrepreneurial capacity building to the actors. The training on business development would also include how to sustain groups. The Innovation Platforms shall be linked to already existing platforms at the regional level, in both project sites. This would be done through group meetings. Discussions on how the district/municipal and regional level platforms can work together would be explored, and information on the same would be documented.</w:t>
            </w:r>
          </w:p>
          <w:p w:rsidRPr="00777BA6" w:rsidR="000D060A" w:rsidP="002A5DDF" w:rsidRDefault="000D060A" w14:paraId="14118D2F" w14:textId="77777777">
            <w:pPr>
              <w:ind w:right="256"/>
              <w:jc w:val="both"/>
              <w:rPr>
                <w:color w:val="000000"/>
              </w:rPr>
            </w:pPr>
          </w:p>
          <w:p w:rsidR="000D060A" w:rsidP="002A5DDF" w:rsidRDefault="000D060A" w14:paraId="0061F335" w14:textId="77777777">
            <w:pPr>
              <w:ind w:right="256"/>
              <w:jc w:val="both"/>
              <w:rPr>
                <w:b/>
                <w:color w:val="000000"/>
                <w:sz w:val="20"/>
                <w:szCs w:val="20"/>
              </w:rPr>
            </w:pPr>
            <w:r>
              <w:rPr>
                <w:b/>
                <w:color w:val="000000"/>
                <w:sz w:val="20"/>
                <w:szCs w:val="20"/>
              </w:rPr>
              <w:t>Conduct an evaluation stud</w:t>
            </w:r>
            <w:sdt>
              <w:sdtPr>
                <w:tag w:val="goog_rdk_164"/>
                <w:id w:val="-475835281"/>
              </w:sdtPr>
              <w:sdtContent>
                <w:r>
                  <w:rPr>
                    <w:b/>
                    <w:color w:val="000000"/>
                    <w:sz w:val="20"/>
                    <w:szCs w:val="20"/>
                  </w:rPr>
                  <w:t xml:space="preserve">y </w:t>
                </w:r>
              </w:sdtContent>
            </w:sdt>
            <w:r>
              <w:rPr>
                <w:b/>
                <w:color w:val="000000"/>
                <w:sz w:val="20"/>
                <w:szCs w:val="20"/>
              </w:rPr>
              <w:t xml:space="preserve">on SI indicators and the </w:t>
            </w:r>
            <w:sdt>
              <w:sdtPr>
                <w:tag w:val="goog_rdk_166"/>
                <w:id w:val="1147315222"/>
              </w:sdtPr>
              <w:sdtContent>
                <w:r>
                  <w:rPr>
                    <w:b/>
                    <w:color w:val="000000"/>
                    <w:sz w:val="20"/>
                    <w:szCs w:val="20"/>
                  </w:rPr>
                  <w:t xml:space="preserve">associated </w:t>
                </w:r>
              </w:sdtContent>
            </w:sdt>
            <w:r>
              <w:rPr>
                <w:b/>
                <w:color w:val="000000"/>
                <w:sz w:val="20"/>
                <w:szCs w:val="20"/>
              </w:rPr>
              <w:t xml:space="preserve">interventions </w:t>
            </w:r>
          </w:p>
          <w:p w:rsidRPr="008237F0" w:rsidR="000D060A" w:rsidP="002A5DDF" w:rsidRDefault="000D060A" w14:paraId="48BBF565" w14:textId="1B388071">
            <w:pPr>
              <w:ind w:right="256"/>
              <w:jc w:val="both"/>
              <w:rPr>
                <w:b/>
                <w:bCs/>
                <w:color w:val="000000"/>
              </w:rPr>
            </w:pPr>
            <w:r>
              <w:rPr>
                <w:color w:val="000000"/>
                <w:sz w:val="20"/>
                <w:szCs w:val="20"/>
              </w:rPr>
              <w:t xml:space="preserve">Further evaluation study will be conducted </w:t>
            </w:r>
            <w:sdt>
              <w:sdtPr>
                <w:tag w:val="goog_rdk_174"/>
                <w:id w:val="-1618368654"/>
              </w:sdtPr>
              <w:sdtContent/>
            </w:sdt>
            <w:sdt>
              <w:sdtPr>
                <w:tag w:val="goog_rdk_255"/>
                <w:id w:val="786704782"/>
              </w:sdtPr>
              <w:sdtContent/>
            </w:sdt>
            <w:r>
              <w:rPr>
                <w:color w:val="000000"/>
                <w:sz w:val="20"/>
                <w:szCs w:val="20"/>
              </w:rPr>
              <w:t>on Sustainable Intensification indicators and interventions that have been implemented to better assess the impact and learn lessons.</w:t>
            </w:r>
            <w:sdt>
              <w:sdtPr>
                <w:tag w:val="goog_rdk_175"/>
                <w:id w:val="-1181269399"/>
              </w:sdtPr>
              <w:sdtContent>
                <w:r>
                  <w:rPr>
                    <w:color w:val="000000"/>
                    <w:sz w:val="20"/>
                    <w:szCs w:val="20"/>
                  </w:rPr>
                  <w:t xml:space="preserve"> Putting into consideration selected SIAF domains, the study will assess </w:t>
                </w:r>
              </w:sdtContent>
            </w:sdt>
            <w:sdt>
              <w:sdtPr>
                <w:tag w:val="goog_rdk_177"/>
                <w:id w:val="-944533473"/>
              </w:sdtPr>
              <w:sdtContent>
                <w:r>
                  <w:rPr>
                    <w:color w:val="000000"/>
                    <w:sz w:val="20"/>
                    <w:szCs w:val="20"/>
                  </w:rPr>
                  <w:t>s</w:t>
                </w:r>
              </w:sdtContent>
            </w:sdt>
            <w:r>
              <w:rPr>
                <w:color w:val="000000"/>
                <w:sz w:val="20"/>
                <w:szCs w:val="20"/>
              </w:rPr>
              <w:t>mall ruminant productivity</w:t>
            </w:r>
            <w:sdt>
              <w:sdtPr>
                <w:tag w:val="goog_rdk_178"/>
                <w:id w:val="1321086290"/>
              </w:sdtPr>
              <w:sdtContent>
                <w:r>
                  <w:rPr>
                    <w:color w:val="000000"/>
                    <w:sz w:val="20"/>
                    <w:szCs w:val="20"/>
                  </w:rPr>
                  <w:t xml:space="preserve">; </w:t>
                </w:r>
              </w:sdtContent>
            </w:sdt>
            <w:r>
              <w:rPr>
                <w:color w:val="000000"/>
                <w:sz w:val="20"/>
                <w:szCs w:val="20"/>
              </w:rPr>
              <w:t>soil quality, income, labor and innovativeness of project farmers. The project will continue to scout for success stories.</w:t>
            </w:r>
          </w:p>
        </w:tc>
      </w:tr>
      <w:tr w:rsidR="000D060A" w:rsidTr="00155432" w14:paraId="4CC03FBA" w14:textId="777777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00" w:firstRow="0" w:lastRow="0" w:firstColumn="0" w:lastColumn="0" w:noHBand="0" w:noVBand="1"/>
        </w:tblPrEx>
        <w:tc>
          <w:tcPr>
            <w:tcW w:w="9615" w:type="dxa"/>
            <w:gridSpan w:val="15"/>
            <w:tcBorders>
              <w:top w:val="single" w:color="000000" w:sz="4" w:space="0"/>
              <w:left w:val="single" w:color="000000" w:sz="4" w:space="0"/>
              <w:bottom w:val="single" w:color="000000" w:sz="4" w:space="0"/>
              <w:right w:val="single" w:color="000000" w:sz="4" w:space="0"/>
            </w:tcBorders>
          </w:tcPr>
          <w:p w:rsidR="000D060A" w:rsidP="002A5DDF" w:rsidRDefault="000D060A" w14:paraId="476A1BFB" w14:textId="77777777">
            <w:pPr>
              <w:ind w:right="256"/>
              <w:rPr>
                <w:sz w:val="20"/>
                <w:szCs w:val="20"/>
              </w:rPr>
            </w:pPr>
          </w:p>
        </w:tc>
      </w:tr>
      <w:tr w:rsidR="000D060A" w:rsidTr="004C4F12" w14:paraId="768AF8AF" w14:textId="777777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00" w:firstRow="0" w:lastRow="0" w:firstColumn="0" w:lastColumn="0" w:noHBand="0" w:noVBand="1"/>
        </w:tblPrEx>
        <w:tc>
          <w:tcPr>
            <w:tcW w:w="6799" w:type="dxa"/>
            <w:gridSpan w:val="12"/>
            <w:tcBorders>
              <w:top w:val="single" w:color="000000" w:sz="4" w:space="0"/>
              <w:left w:val="single" w:color="000000" w:sz="4" w:space="0"/>
              <w:bottom w:val="single" w:color="000000" w:sz="4" w:space="0"/>
              <w:right w:val="single" w:color="000000" w:sz="4" w:space="0"/>
            </w:tcBorders>
          </w:tcPr>
          <w:p w:rsidR="000D060A" w:rsidP="002A5DDF" w:rsidRDefault="000D060A" w14:paraId="0659B0B8" w14:textId="77777777">
            <w:pPr>
              <w:ind w:right="256"/>
              <w:rPr>
                <w:sz w:val="20"/>
                <w:szCs w:val="20"/>
              </w:rPr>
            </w:pPr>
            <w:r>
              <w:rPr>
                <w:sz w:val="20"/>
                <w:szCs w:val="20"/>
              </w:rPr>
              <w:t>5. Data to be collected and uploaded on Dataverse</w:t>
            </w:r>
          </w:p>
        </w:tc>
        <w:tc>
          <w:tcPr>
            <w:tcW w:w="2816" w:type="dxa"/>
            <w:gridSpan w:val="3"/>
            <w:tcBorders>
              <w:top w:val="single" w:color="000000" w:sz="4" w:space="0"/>
              <w:left w:val="single" w:color="000000" w:sz="4" w:space="0"/>
              <w:bottom w:val="single" w:color="000000" w:sz="4" w:space="0"/>
              <w:right w:val="single" w:color="000000" w:sz="4" w:space="0"/>
            </w:tcBorders>
          </w:tcPr>
          <w:p w:rsidR="000D060A" w:rsidP="002A5DDF" w:rsidRDefault="000D060A" w14:paraId="39DD36C5" w14:textId="77777777">
            <w:pPr>
              <w:ind w:right="256"/>
              <w:rPr>
                <w:sz w:val="20"/>
                <w:szCs w:val="20"/>
              </w:rPr>
            </w:pPr>
            <w:r>
              <w:rPr>
                <w:sz w:val="20"/>
                <w:szCs w:val="20"/>
              </w:rPr>
              <w:t>Responsibility/Institution</w:t>
            </w:r>
          </w:p>
        </w:tc>
      </w:tr>
      <w:tr w:rsidR="000D060A" w:rsidTr="004C4F12" w14:paraId="29D091BB" w14:textId="777777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00" w:firstRow="0" w:lastRow="0" w:firstColumn="0" w:lastColumn="0" w:noHBand="0" w:noVBand="1"/>
        </w:tblPrEx>
        <w:tc>
          <w:tcPr>
            <w:tcW w:w="6799" w:type="dxa"/>
            <w:gridSpan w:val="12"/>
            <w:tcBorders>
              <w:top w:val="single" w:color="000000" w:sz="4" w:space="0"/>
              <w:left w:val="single" w:color="000000" w:sz="4" w:space="0"/>
              <w:bottom w:val="single" w:color="000000" w:sz="4" w:space="0"/>
              <w:right w:val="single" w:color="000000" w:sz="4" w:space="0"/>
            </w:tcBorders>
          </w:tcPr>
          <w:p w:rsidR="000D060A" w:rsidP="002A5DDF" w:rsidRDefault="000D060A" w14:paraId="4C73389A" w14:textId="77777777">
            <w:pPr>
              <w:ind w:right="256"/>
              <w:rPr>
                <w:sz w:val="20"/>
                <w:szCs w:val="20"/>
              </w:rPr>
            </w:pPr>
            <w:r>
              <w:rPr>
                <w:sz w:val="20"/>
                <w:szCs w:val="20"/>
              </w:rPr>
              <w:t>5</w:t>
            </w:r>
            <w:sdt>
              <w:sdtPr>
                <w:tag w:val="goog_rdk_237"/>
                <w:id w:val="-1811779831"/>
              </w:sdtPr>
              <w:sdtContent/>
            </w:sdt>
            <w:r>
              <w:rPr>
                <w:sz w:val="20"/>
                <w:szCs w:val="20"/>
              </w:rPr>
              <w:t>.1 Qualitative data will be collected by way of informal interviews and sharing of experiences and lessons</w:t>
            </w:r>
          </w:p>
        </w:tc>
        <w:tc>
          <w:tcPr>
            <w:tcW w:w="2816" w:type="dxa"/>
            <w:gridSpan w:val="3"/>
            <w:tcBorders>
              <w:top w:val="single" w:color="000000" w:sz="4" w:space="0"/>
              <w:left w:val="single" w:color="000000" w:sz="4" w:space="0"/>
              <w:bottom w:val="single" w:color="000000" w:sz="4" w:space="0"/>
              <w:right w:val="single" w:color="000000" w:sz="4" w:space="0"/>
            </w:tcBorders>
          </w:tcPr>
          <w:p w:rsidR="000D060A" w:rsidP="002A5DDF" w:rsidRDefault="000D060A" w14:paraId="7B4F3C7D" w14:textId="77777777">
            <w:pPr>
              <w:ind w:right="256"/>
              <w:rPr>
                <w:sz w:val="20"/>
                <w:szCs w:val="20"/>
              </w:rPr>
            </w:pPr>
            <w:r>
              <w:rPr>
                <w:sz w:val="20"/>
                <w:szCs w:val="20"/>
              </w:rPr>
              <w:t>CSIR-ARI (Avornyo)</w:t>
            </w:r>
          </w:p>
        </w:tc>
      </w:tr>
      <w:tr w:rsidR="000D060A" w:rsidTr="004C4F12" w14:paraId="4D64A8D2" w14:textId="777777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00" w:firstRow="0" w:lastRow="0" w:firstColumn="0" w:lastColumn="0" w:noHBand="0" w:noVBand="1"/>
        </w:tblPrEx>
        <w:tc>
          <w:tcPr>
            <w:tcW w:w="6799" w:type="dxa"/>
            <w:gridSpan w:val="12"/>
            <w:tcBorders>
              <w:top w:val="single" w:color="000000" w:sz="4" w:space="0"/>
              <w:left w:val="single" w:color="000000" w:sz="4" w:space="0"/>
              <w:bottom w:val="single" w:color="000000" w:sz="4" w:space="0"/>
              <w:right w:val="single" w:color="000000" w:sz="4" w:space="0"/>
            </w:tcBorders>
          </w:tcPr>
          <w:p w:rsidR="000D060A" w:rsidP="002A5DDF" w:rsidRDefault="000D060A" w14:paraId="41737266" w14:textId="77777777">
            <w:pPr>
              <w:ind w:right="256"/>
              <w:rPr>
                <w:sz w:val="20"/>
                <w:szCs w:val="20"/>
              </w:rPr>
            </w:pPr>
            <w:r>
              <w:rPr>
                <w:sz w:val="20"/>
                <w:szCs w:val="20"/>
              </w:rPr>
              <w:t>5.2 Number of participants disaggregated by sex and actor groups and type of training or capacity building activity</w:t>
            </w:r>
          </w:p>
        </w:tc>
        <w:tc>
          <w:tcPr>
            <w:tcW w:w="2816" w:type="dxa"/>
            <w:gridSpan w:val="3"/>
            <w:tcBorders>
              <w:top w:val="single" w:color="000000" w:sz="4" w:space="0"/>
              <w:left w:val="single" w:color="000000" w:sz="4" w:space="0"/>
              <w:bottom w:val="single" w:color="000000" w:sz="4" w:space="0"/>
              <w:right w:val="single" w:color="000000" w:sz="4" w:space="0"/>
            </w:tcBorders>
          </w:tcPr>
          <w:p w:rsidR="000D060A" w:rsidP="002A5DDF" w:rsidRDefault="000D060A" w14:paraId="04F88721" w14:textId="77777777">
            <w:pPr>
              <w:ind w:right="256"/>
              <w:rPr>
                <w:sz w:val="20"/>
                <w:szCs w:val="20"/>
              </w:rPr>
            </w:pPr>
            <w:r>
              <w:rPr>
                <w:sz w:val="20"/>
                <w:szCs w:val="20"/>
              </w:rPr>
              <w:t>CSIR-ARI (Avornyo)</w:t>
            </w:r>
          </w:p>
        </w:tc>
      </w:tr>
      <w:tr w:rsidR="000D060A" w:rsidTr="004C4F12" w14:paraId="38AEB13E" w14:textId="777777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00" w:firstRow="0" w:lastRow="0" w:firstColumn="0" w:lastColumn="0" w:noHBand="0" w:noVBand="1"/>
        </w:tblPrEx>
        <w:tc>
          <w:tcPr>
            <w:tcW w:w="6799" w:type="dxa"/>
            <w:gridSpan w:val="12"/>
            <w:tcBorders>
              <w:top w:val="single" w:color="000000" w:sz="4" w:space="0"/>
              <w:left w:val="single" w:color="000000" w:sz="4" w:space="0"/>
              <w:bottom w:val="single" w:color="000000" w:sz="4" w:space="0"/>
              <w:right w:val="single" w:color="000000" w:sz="4" w:space="0"/>
            </w:tcBorders>
          </w:tcPr>
          <w:p w:rsidR="000D060A" w:rsidP="002A5DDF" w:rsidRDefault="000D060A" w14:paraId="29AD6418" w14:textId="77777777">
            <w:pPr>
              <w:ind w:right="256"/>
              <w:rPr>
                <w:sz w:val="20"/>
                <w:szCs w:val="20"/>
              </w:rPr>
            </w:pPr>
            <w:r>
              <w:rPr>
                <w:sz w:val="20"/>
                <w:szCs w:val="20"/>
              </w:rPr>
              <w:t>5.3</w:t>
            </w:r>
            <w:r>
              <w:rPr>
                <w:color w:val="000000"/>
                <w:sz w:val="20"/>
                <w:szCs w:val="20"/>
              </w:rPr>
              <w:t xml:space="preserve"> Evaluation survey data on the sustainable intensification indicators and other project interventions </w:t>
            </w:r>
          </w:p>
        </w:tc>
        <w:tc>
          <w:tcPr>
            <w:tcW w:w="2816" w:type="dxa"/>
            <w:gridSpan w:val="3"/>
            <w:tcBorders>
              <w:top w:val="single" w:color="000000" w:sz="4" w:space="0"/>
              <w:left w:val="single" w:color="000000" w:sz="4" w:space="0"/>
              <w:bottom w:val="single" w:color="000000" w:sz="4" w:space="0"/>
              <w:right w:val="single" w:color="000000" w:sz="4" w:space="0"/>
            </w:tcBorders>
          </w:tcPr>
          <w:p w:rsidR="000D060A" w:rsidP="002A5DDF" w:rsidRDefault="000D060A" w14:paraId="7BE5C475" w14:textId="77777777">
            <w:pPr>
              <w:ind w:right="256"/>
              <w:rPr>
                <w:sz w:val="20"/>
                <w:szCs w:val="20"/>
              </w:rPr>
            </w:pPr>
            <w:r>
              <w:rPr>
                <w:sz w:val="20"/>
                <w:szCs w:val="20"/>
              </w:rPr>
              <w:t>CSIR-ARI (Shaibu)</w:t>
            </w:r>
          </w:p>
        </w:tc>
      </w:tr>
      <w:tr w:rsidRPr="00C11551" w:rsidR="000D060A" w:rsidTr="00155432" w14:paraId="4453CE75" w14:textId="77777777">
        <w:tc>
          <w:tcPr>
            <w:tcW w:w="9615" w:type="dxa"/>
            <w:gridSpan w:val="15"/>
            <w:tcBorders>
              <w:top w:val="single" w:color="auto" w:sz="4" w:space="0"/>
              <w:left w:val="single" w:color="auto" w:sz="4" w:space="0"/>
              <w:bottom w:val="single" w:color="auto" w:sz="4" w:space="0"/>
              <w:right w:val="single" w:color="auto" w:sz="4" w:space="0"/>
            </w:tcBorders>
          </w:tcPr>
          <w:p w:rsidRPr="004E4FFE" w:rsidR="000D060A" w:rsidP="002A5DDF" w:rsidRDefault="000D060A" w14:paraId="20D2715D" w14:textId="77777777">
            <w:pPr>
              <w:ind w:right="256"/>
              <w:jc w:val="both"/>
              <w:rPr>
                <w:rFonts w:eastAsia="Calibri" w:cs="Calibri"/>
                <w:sz w:val="20"/>
                <w:szCs w:val="20"/>
              </w:rPr>
            </w:pPr>
          </w:p>
        </w:tc>
      </w:tr>
      <w:tr w:rsidRPr="00C11551" w:rsidR="000D060A" w:rsidTr="00155432" w14:paraId="2E811A6B" w14:textId="77777777">
        <w:tc>
          <w:tcPr>
            <w:tcW w:w="9615" w:type="dxa"/>
            <w:gridSpan w:val="15"/>
            <w:tcBorders>
              <w:top w:val="single" w:color="auto" w:sz="4" w:space="0"/>
              <w:left w:val="single" w:color="auto" w:sz="4" w:space="0"/>
              <w:bottom w:val="single" w:color="auto" w:sz="4" w:space="0"/>
              <w:right w:val="single" w:color="auto" w:sz="4" w:space="0"/>
            </w:tcBorders>
          </w:tcPr>
          <w:p w:rsidRPr="004E4FFE" w:rsidR="000D060A" w:rsidP="002A5DDF" w:rsidRDefault="000D060A" w14:paraId="5E2437E4" w14:textId="77777777">
            <w:pPr>
              <w:ind w:right="256"/>
              <w:rPr>
                <w:rFonts w:eastAsia="Calibri" w:cs="Calibri"/>
                <w:sz w:val="20"/>
                <w:szCs w:val="20"/>
              </w:rPr>
            </w:pPr>
            <w:r w:rsidRPr="004E4FFE">
              <w:rPr>
                <w:rFonts w:eastAsia="Calibri" w:cs="Calibri"/>
                <w:sz w:val="20"/>
                <w:szCs w:val="20"/>
              </w:rPr>
              <w:t>6. Milestones</w:t>
            </w:r>
          </w:p>
        </w:tc>
      </w:tr>
      <w:tr w:rsidRPr="00C11551" w:rsidR="000D060A" w:rsidTr="00155432" w14:paraId="0FAF2D1D" w14:textId="77777777">
        <w:tc>
          <w:tcPr>
            <w:tcW w:w="3901" w:type="dxa"/>
            <w:gridSpan w:val="7"/>
            <w:tcBorders>
              <w:top w:val="single" w:color="auto" w:sz="4" w:space="0"/>
              <w:left w:val="single" w:color="auto" w:sz="4" w:space="0"/>
              <w:bottom w:val="single" w:color="auto" w:sz="4" w:space="0"/>
              <w:right w:val="single" w:color="auto" w:sz="4" w:space="0"/>
            </w:tcBorders>
          </w:tcPr>
          <w:p w:rsidRPr="004E4FFE" w:rsidR="000D060A" w:rsidP="002A5DDF" w:rsidRDefault="000D060A" w14:paraId="29DF46A0" w14:textId="77777777">
            <w:pPr>
              <w:ind w:right="256"/>
              <w:jc w:val="both"/>
              <w:rPr>
                <w:rFonts w:eastAsia="Calibri" w:cs="Calibri"/>
                <w:sz w:val="20"/>
                <w:szCs w:val="20"/>
              </w:rPr>
            </w:pPr>
            <w:r w:rsidRPr="004E4FFE">
              <w:rPr>
                <w:rFonts w:eastAsia="Calibri" w:cs="Calibri"/>
                <w:sz w:val="20"/>
                <w:szCs w:val="20"/>
              </w:rPr>
              <w:t>Deliverables</w:t>
            </w:r>
          </w:p>
        </w:tc>
        <w:tc>
          <w:tcPr>
            <w:tcW w:w="3181" w:type="dxa"/>
            <w:gridSpan w:val="6"/>
            <w:tcBorders>
              <w:top w:val="single" w:color="auto" w:sz="4" w:space="0"/>
              <w:left w:val="single" w:color="auto" w:sz="4" w:space="0"/>
              <w:bottom w:val="single" w:color="auto" w:sz="4" w:space="0"/>
              <w:right w:val="single" w:color="auto" w:sz="4" w:space="0"/>
            </w:tcBorders>
          </w:tcPr>
          <w:p w:rsidRPr="004E4FFE" w:rsidR="000D060A" w:rsidP="002A5DDF" w:rsidRDefault="000D060A" w14:paraId="75A53419" w14:textId="77777777">
            <w:pPr>
              <w:ind w:right="256"/>
              <w:rPr>
                <w:rFonts w:eastAsia="Calibri" w:cs="Calibri"/>
                <w:sz w:val="20"/>
                <w:szCs w:val="20"/>
              </w:rPr>
            </w:pPr>
            <w:r w:rsidRPr="004E4FFE">
              <w:rPr>
                <w:rFonts w:eastAsia="Calibri" w:cs="Calibri"/>
                <w:sz w:val="20"/>
                <w:szCs w:val="20"/>
              </w:rPr>
              <w:t>Means of verification</w:t>
            </w:r>
          </w:p>
        </w:tc>
        <w:tc>
          <w:tcPr>
            <w:tcW w:w="2533" w:type="dxa"/>
            <w:gridSpan w:val="2"/>
            <w:tcBorders>
              <w:top w:val="single" w:color="auto" w:sz="4" w:space="0"/>
              <w:left w:val="single" w:color="auto" w:sz="4" w:space="0"/>
              <w:bottom w:val="single" w:color="auto" w:sz="4" w:space="0"/>
              <w:right w:val="single" w:color="auto" w:sz="4" w:space="0"/>
            </w:tcBorders>
          </w:tcPr>
          <w:p w:rsidRPr="004E4FFE" w:rsidR="000D060A" w:rsidP="002A5DDF" w:rsidRDefault="000D060A" w14:paraId="5DCCAA53" w14:textId="77777777">
            <w:pPr>
              <w:ind w:right="256"/>
              <w:rPr>
                <w:rFonts w:eastAsia="Calibri" w:cs="Calibri"/>
                <w:sz w:val="20"/>
                <w:szCs w:val="20"/>
              </w:rPr>
            </w:pPr>
            <w:r>
              <w:rPr>
                <w:rFonts w:eastAsia="Calibri" w:cs="Calibri"/>
                <w:sz w:val="20"/>
                <w:szCs w:val="20"/>
              </w:rPr>
              <w:t xml:space="preserve">Delivery </w:t>
            </w:r>
            <w:r w:rsidRPr="004E4FFE">
              <w:rPr>
                <w:rFonts w:eastAsia="Calibri" w:cs="Calibri"/>
                <w:sz w:val="20"/>
                <w:szCs w:val="20"/>
              </w:rPr>
              <w:t>date</w:t>
            </w:r>
          </w:p>
        </w:tc>
      </w:tr>
      <w:tr w:rsidRPr="00C11551" w:rsidR="000D060A" w:rsidTr="00155432" w14:paraId="1C84242A" w14:textId="77777777">
        <w:tc>
          <w:tcPr>
            <w:tcW w:w="3901" w:type="dxa"/>
            <w:gridSpan w:val="7"/>
            <w:tcBorders>
              <w:top w:val="single" w:color="auto" w:sz="4" w:space="0"/>
              <w:left w:val="single" w:color="auto" w:sz="4" w:space="0"/>
              <w:bottom w:val="single" w:color="auto" w:sz="4" w:space="0"/>
              <w:right w:val="single" w:color="auto" w:sz="4" w:space="0"/>
            </w:tcBorders>
          </w:tcPr>
          <w:p w:rsidRPr="004E4FFE" w:rsidR="000D060A" w:rsidP="002A5DDF" w:rsidRDefault="000D060A" w14:paraId="4E6267C8" w14:textId="77777777">
            <w:pPr>
              <w:ind w:right="256"/>
              <w:jc w:val="both"/>
              <w:rPr>
                <w:rFonts w:eastAsia="Calibri" w:cs="Calibri"/>
                <w:sz w:val="20"/>
                <w:szCs w:val="20"/>
              </w:rPr>
            </w:pPr>
            <w:r>
              <w:rPr>
                <w:rFonts w:eastAsia="Calibri" w:cs="Calibri"/>
                <w:sz w:val="20"/>
                <w:szCs w:val="20"/>
              </w:rPr>
              <w:t>6.1 A comprehensive framework for the development of a policy guideline for the small ruminant value chain in Ghana</w:t>
            </w:r>
          </w:p>
        </w:tc>
        <w:tc>
          <w:tcPr>
            <w:tcW w:w="3181" w:type="dxa"/>
            <w:gridSpan w:val="6"/>
            <w:tcBorders>
              <w:top w:val="single" w:color="auto" w:sz="4" w:space="0"/>
              <w:left w:val="single" w:color="auto" w:sz="4" w:space="0"/>
              <w:bottom w:val="single" w:color="auto" w:sz="4" w:space="0"/>
              <w:right w:val="single" w:color="auto" w:sz="4" w:space="0"/>
            </w:tcBorders>
          </w:tcPr>
          <w:p w:rsidRPr="004E4FFE" w:rsidR="000D060A" w:rsidP="002A5DDF" w:rsidRDefault="000D060A" w14:paraId="303450FA" w14:textId="77777777">
            <w:pPr>
              <w:ind w:right="256"/>
              <w:rPr>
                <w:rFonts w:eastAsia="Calibri" w:cs="Calibri"/>
                <w:sz w:val="20"/>
                <w:szCs w:val="20"/>
              </w:rPr>
            </w:pPr>
            <w:r>
              <w:rPr>
                <w:color w:val="000000"/>
                <w:sz w:val="20"/>
                <w:szCs w:val="20"/>
              </w:rPr>
              <w:t>Copies of the framework document available at CSIR-ARI, IITA and MoFA-APD</w:t>
            </w:r>
          </w:p>
        </w:tc>
        <w:tc>
          <w:tcPr>
            <w:tcW w:w="2533" w:type="dxa"/>
            <w:gridSpan w:val="2"/>
            <w:tcBorders>
              <w:top w:val="single" w:color="auto" w:sz="4" w:space="0"/>
              <w:left w:val="single" w:color="auto" w:sz="4" w:space="0"/>
              <w:bottom w:val="single" w:color="auto" w:sz="4" w:space="0"/>
              <w:right w:val="single" w:color="auto" w:sz="4" w:space="0"/>
            </w:tcBorders>
          </w:tcPr>
          <w:p w:rsidRPr="004E4FFE" w:rsidR="000D060A" w:rsidP="002A5DDF" w:rsidRDefault="000D060A" w14:paraId="6213612F" w14:textId="77777777">
            <w:pPr>
              <w:ind w:right="256"/>
              <w:rPr>
                <w:rFonts w:eastAsia="Calibri" w:cs="Calibri"/>
                <w:sz w:val="20"/>
                <w:szCs w:val="20"/>
              </w:rPr>
            </w:pPr>
            <w:r>
              <w:rPr>
                <w:rFonts w:eastAsia="Calibri" w:cs="Calibri"/>
                <w:sz w:val="20"/>
                <w:szCs w:val="20"/>
              </w:rPr>
              <w:t>Jun. 2022</w:t>
            </w:r>
          </w:p>
        </w:tc>
      </w:tr>
      <w:tr w:rsidRPr="00C11551" w:rsidR="000D060A" w:rsidTr="00155432" w14:paraId="7AF261CE" w14:textId="77777777">
        <w:tc>
          <w:tcPr>
            <w:tcW w:w="3901" w:type="dxa"/>
            <w:gridSpan w:val="7"/>
            <w:tcBorders>
              <w:top w:val="single" w:color="auto" w:sz="4" w:space="0"/>
              <w:left w:val="single" w:color="auto" w:sz="4" w:space="0"/>
              <w:bottom w:val="single" w:color="auto" w:sz="4" w:space="0"/>
              <w:right w:val="single" w:color="auto" w:sz="4" w:space="0"/>
            </w:tcBorders>
          </w:tcPr>
          <w:p w:rsidR="000D060A" w:rsidP="002A5DDF" w:rsidRDefault="000D060A" w14:paraId="146C1BCE" w14:textId="77777777">
            <w:pPr>
              <w:ind w:right="256"/>
              <w:jc w:val="both"/>
              <w:rPr>
                <w:rFonts w:eastAsia="Calibri" w:cs="Calibri"/>
                <w:sz w:val="20"/>
                <w:szCs w:val="20"/>
              </w:rPr>
            </w:pPr>
            <w:r w:rsidRPr="00EC2CB9">
              <w:rPr>
                <w:rFonts w:eastAsia="Calibri" w:cs="Calibri"/>
                <w:sz w:val="20"/>
                <w:szCs w:val="20"/>
              </w:rPr>
              <w:t xml:space="preserve">6.2 Complete manuscript on </w:t>
            </w:r>
            <w:r w:rsidRPr="00EC2CB9">
              <w:rPr>
                <w:color w:val="000000"/>
                <w:sz w:val="20"/>
                <w:szCs w:val="20"/>
              </w:rPr>
              <w:t xml:space="preserve">an assessment of small ruminant value chain in Ghana and Burkina Faso submitted for publication in a peer-review journal </w:t>
            </w:r>
          </w:p>
        </w:tc>
        <w:tc>
          <w:tcPr>
            <w:tcW w:w="3181" w:type="dxa"/>
            <w:gridSpan w:val="6"/>
            <w:tcBorders>
              <w:top w:val="single" w:color="auto" w:sz="4" w:space="0"/>
              <w:left w:val="single" w:color="auto" w:sz="4" w:space="0"/>
              <w:bottom w:val="single" w:color="auto" w:sz="4" w:space="0"/>
              <w:right w:val="single" w:color="auto" w:sz="4" w:space="0"/>
            </w:tcBorders>
          </w:tcPr>
          <w:p w:rsidRPr="004E4FFE" w:rsidR="000D060A" w:rsidP="002A5DDF" w:rsidRDefault="000D060A" w14:paraId="12735853" w14:textId="77777777">
            <w:pPr>
              <w:ind w:right="256"/>
              <w:rPr>
                <w:rFonts w:eastAsia="Calibri" w:cs="Calibri"/>
                <w:sz w:val="20"/>
                <w:szCs w:val="20"/>
              </w:rPr>
            </w:pPr>
            <w:r>
              <w:rPr>
                <w:rFonts w:eastAsia="Calibri" w:cs="Calibri"/>
                <w:sz w:val="20"/>
                <w:szCs w:val="20"/>
              </w:rPr>
              <w:t>Confirmation by journal of submission of a manuscript</w:t>
            </w:r>
          </w:p>
        </w:tc>
        <w:tc>
          <w:tcPr>
            <w:tcW w:w="2533" w:type="dxa"/>
            <w:gridSpan w:val="2"/>
            <w:tcBorders>
              <w:top w:val="single" w:color="auto" w:sz="4" w:space="0"/>
              <w:left w:val="single" w:color="auto" w:sz="4" w:space="0"/>
              <w:bottom w:val="single" w:color="auto" w:sz="4" w:space="0"/>
              <w:right w:val="single" w:color="auto" w:sz="4" w:space="0"/>
            </w:tcBorders>
          </w:tcPr>
          <w:p w:rsidR="000D060A" w:rsidP="002A5DDF" w:rsidRDefault="000D060A" w14:paraId="6E101B40" w14:textId="77777777">
            <w:pPr>
              <w:ind w:right="256"/>
              <w:rPr>
                <w:rFonts w:eastAsia="Calibri" w:cs="Calibri"/>
                <w:sz w:val="20"/>
                <w:szCs w:val="20"/>
              </w:rPr>
            </w:pPr>
            <w:r>
              <w:rPr>
                <w:rFonts w:eastAsia="Calibri" w:cs="Calibri"/>
                <w:sz w:val="20"/>
                <w:szCs w:val="20"/>
              </w:rPr>
              <w:t>Aug. 2022</w:t>
            </w:r>
          </w:p>
        </w:tc>
      </w:tr>
      <w:tr w:rsidRPr="00C11551" w:rsidR="000D060A" w:rsidTr="00155432" w14:paraId="4B01DA46" w14:textId="77777777">
        <w:tc>
          <w:tcPr>
            <w:tcW w:w="3901" w:type="dxa"/>
            <w:gridSpan w:val="7"/>
            <w:tcBorders>
              <w:top w:val="single" w:color="auto" w:sz="4" w:space="0"/>
              <w:left w:val="single" w:color="auto" w:sz="4" w:space="0"/>
              <w:bottom w:val="single" w:color="auto" w:sz="4" w:space="0"/>
              <w:right w:val="single" w:color="auto" w:sz="4" w:space="0"/>
            </w:tcBorders>
          </w:tcPr>
          <w:p w:rsidR="000D060A" w:rsidP="002A5DDF" w:rsidRDefault="000D060A" w14:paraId="3F9F09E8" w14:textId="77777777">
            <w:pPr>
              <w:ind w:right="256"/>
              <w:jc w:val="both"/>
              <w:rPr>
                <w:rFonts w:eastAsia="Calibri" w:cs="Calibri"/>
                <w:sz w:val="20"/>
                <w:szCs w:val="20"/>
              </w:rPr>
            </w:pPr>
            <w:r>
              <w:rPr>
                <w:rFonts w:eastAsia="Calibri" w:cs="Calibri"/>
                <w:sz w:val="20"/>
                <w:szCs w:val="20"/>
              </w:rPr>
              <w:t>6.3 Reports on discussions of new and additional identified partners associated with the development of the small ruminant value chain</w:t>
            </w:r>
          </w:p>
        </w:tc>
        <w:tc>
          <w:tcPr>
            <w:tcW w:w="3181" w:type="dxa"/>
            <w:gridSpan w:val="6"/>
            <w:tcBorders>
              <w:top w:val="single" w:color="auto" w:sz="4" w:space="0"/>
              <w:left w:val="single" w:color="auto" w:sz="4" w:space="0"/>
              <w:bottom w:val="single" w:color="auto" w:sz="4" w:space="0"/>
              <w:right w:val="single" w:color="auto" w:sz="4" w:space="0"/>
            </w:tcBorders>
          </w:tcPr>
          <w:p w:rsidR="000D060A" w:rsidP="002A5DDF" w:rsidRDefault="000D060A" w14:paraId="534BDCAD" w14:textId="77777777">
            <w:pPr>
              <w:ind w:right="256"/>
              <w:rPr>
                <w:rFonts w:eastAsia="Calibri" w:cs="Calibri"/>
                <w:sz w:val="20"/>
                <w:szCs w:val="20"/>
              </w:rPr>
            </w:pPr>
            <w:r>
              <w:rPr>
                <w:rFonts w:eastAsia="Calibri" w:cs="Calibri"/>
                <w:sz w:val="20"/>
                <w:szCs w:val="20"/>
              </w:rPr>
              <w:t>As part of progress or final report, meeting reports containing:</w:t>
            </w:r>
          </w:p>
          <w:p w:rsidR="000D060A" w:rsidP="002A5DDF" w:rsidRDefault="000D060A" w14:paraId="205DB90F" w14:textId="77777777">
            <w:pPr>
              <w:ind w:right="256"/>
              <w:rPr>
                <w:color w:val="000000"/>
                <w:sz w:val="20"/>
                <w:szCs w:val="20"/>
              </w:rPr>
            </w:pPr>
            <w:r>
              <w:rPr>
                <w:rFonts w:eastAsia="Calibri" w:cs="Calibri"/>
                <w:sz w:val="20"/>
                <w:szCs w:val="20"/>
              </w:rPr>
              <w:t xml:space="preserve">- </w:t>
            </w:r>
            <w:r>
              <w:rPr>
                <w:color w:val="000000"/>
                <w:sz w:val="20"/>
                <w:szCs w:val="20"/>
              </w:rPr>
              <w:t>potential and new partners of the small ruminant value chain</w:t>
            </w:r>
          </w:p>
          <w:p w:rsidRPr="004E4FFE" w:rsidR="000D060A" w:rsidP="002A5DDF" w:rsidRDefault="000D060A" w14:paraId="4691309E" w14:textId="77777777">
            <w:pPr>
              <w:ind w:right="256"/>
              <w:jc w:val="both"/>
              <w:rPr>
                <w:rFonts w:eastAsia="Calibri" w:cs="Calibri"/>
                <w:sz w:val="20"/>
                <w:szCs w:val="20"/>
              </w:rPr>
            </w:pPr>
            <w:r>
              <w:rPr>
                <w:color w:val="000000"/>
                <w:sz w:val="20"/>
                <w:szCs w:val="20"/>
              </w:rPr>
              <w:t>- lists of attendance</w:t>
            </w:r>
          </w:p>
        </w:tc>
        <w:tc>
          <w:tcPr>
            <w:tcW w:w="2533" w:type="dxa"/>
            <w:gridSpan w:val="2"/>
            <w:tcBorders>
              <w:top w:val="single" w:color="auto" w:sz="4" w:space="0"/>
              <w:left w:val="single" w:color="auto" w:sz="4" w:space="0"/>
              <w:bottom w:val="single" w:color="auto" w:sz="4" w:space="0"/>
              <w:right w:val="single" w:color="auto" w:sz="4" w:space="0"/>
            </w:tcBorders>
          </w:tcPr>
          <w:p w:rsidR="000D060A" w:rsidP="002A5DDF" w:rsidRDefault="000D060A" w14:paraId="4B02F1C4" w14:textId="77777777">
            <w:pPr>
              <w:ind w:right="256"/>
              <w:rPr>
                <w:rFonts w:eastAsia="Calibri" w:cs="Calibri"/>
                <w:sz w:val="20"/>
                <w:szCs w:val="20"/>
              </w:rPr>
            </w:pPr>
            <w:r>
              <w:rPr>
                <w:rFonts w:eastAsia="Calibri" w:cs="Calibri"/>
                <w:sz w:val="20"/>
                <w:szCs w:val="20"/>
              </w:rPr>
              <w:t>Jun. 2022</w:t>
            </w:r>
          </w:p>
        </w:tc>
      </w:tr>
      <w:tr w:rsidRPr="00C11551" w:rsidR="000D060A" w:rsidTr="00155432" w14:paraId="6781F905" w14:textId="77777777">
        <w:tc>
          <w:tcPr>
            <w:tcW w:w="3901" w:type="dxa"/>
            <w:gridSpan w:val="7"/>
            <w:tcBorders>
              <w:top w:val="single" w:color="auto" w:sz="4" w:space="0"/>
              <w:left w:val="single" w:color="auto" w:sz="4" w:space="0"/>
              <w:bottom w:val="single" w:color="auto" w:sz="4" w:space="0"/>
              <w:right w:val="single" w:color="auto" w:sz="4" w:space="0"/>
            </w:tcBorders>
          </w:tcPr>
          <w:p w:rsidR="000D060A" w:rsidP="002A5DDF" w:rsidRDefault="000D060A" w14:paraId="211F82C1" w14:textId="77777777">
            <w:pPr>
              <w:ind w:right="256"/>
              <w:jc w:val="both"/>
              <w:rPr>
                <w:rFonts w:eastAsia="Calibri" w:cs="Calibri"/>
                <w:sz w:val="20"/>
                <w:szCs w:val="20"/>
              </w:rPr>
            </w:pPr>
            <w:r>
              <w:rPr>
                <w:rFonts w:eastAsia="Calibri" w:cs="Calibri"/>
                <w:sz w:val="20"/>
                <w:szCs w:val="20"/>
              </w:rPr>
              <w:t>6.4 Reports on discussions of Innovation platform sustainability, business development and linked smaller and bigger groups of actors of the small ruminant value chain</w:t>
            </w:r>
          </w:p>
        </w:tc>
        <w:tc>
          <w:tcPr>
            <w:tcW w:w="3181" w:type="dxa"/>
            <w:gridSpan w:val="6"/>
            <w:tcBorders>
              <w:top w:val="single" w:color="auto" w:sz="4" w:space="0"/>
              <w:left w:val="single" w:color="auto" w:sz="4" w:space="0"/>
              <w:bottom w:val="single" w:color="auto" w:sz="4" w:space="0"/>
              <w:right w:val="single" w:color="auto" w:sz="4" w:space="0"/>
            </w:tcBorders>
          </w:tcPr>
          <w:p w:rsidR="000D060A" w:rsidP="002A5DDF" w:rsidRDefault="000D060A" w14:paraId="50E7D8FD" w14:textId="77777777">
            <w:pPr>
              <w:ind w:right="256"/>
              <w:rPr>
                <w:rFonts w:eastAsia="Calibri" w:cs="Calibri"/>
                <w:sz w:val="20"/>
                <w:szCs w:val="20"/>
              </w:rPr>
            </w:pPr>
            <w:r>
              <w:rPr>
                <w:rFonts w:eastAsia="Calibri" w:cs="Calibri"/>
                <w:sz w:val="20"/>
                <w:szCs w:val="20"/>
              </w:rPr>
              <w:t xml:space="preserve">As part of progress and final report, meeting report containing: </w:t>
            </w:r>
          </w:p>
          <w:p w:rsidR="000D060A" w:rsidP="002A5DDF" w:rsidRDefault="000D060A" w14:paraId="697C488F" w14:textId="77777777">
            <w:pPr>
              <w:ind w:right="256"/>
              <w:rPr>
                <w:rFonts w:eastAsia="Calibri" w:cs="Calibri"/>
                <w:sz w:val="20"/>
                <w:szCs w:val="20"/>
              </w:rPr>
            </w:pPr>
            <w:r>
              <w:rPr>
                <w:rFonts w:eastAsia="Calibri" w:cs="Calibri"/>
                <w:sz w:val="20"/>
                <w:szCs w:val="20"/>
              </w:rPr>
              <w:t>- information on how to make an optimum business out of small ruminants, cost-benefit analysis of small ruminant activities</w:t>
            </w:r>
          </w:p>
          <w:p w:rsidRPr="004E4FFE" w:rsidR="000D060A" w:rsidP="002A5DDF" w:rsidRDefault="000D060A" w14:paraId="5FF8904E" w14:textId="77777777">
            <w:pPr>
              <w:ind w:right="256"/>
              <w:rPr>
                <w:rFonts w:eastAsia="Calibri" w:cs="Calibri"/>
                <w:sz w:val="20"/>
                <w:szCs w:val="20"/>
              </w:rPr>
            </w:pPr>
            <w:r>
              <w:rPr>
                <w:rFonts w:eastAsia="Calibri" w:cs="Calibri"/>
                <w:sz w:val="20"/>
                <w:szCs w:val="20"/>
              </w:rPr>
              <w:t>-lists of attendance</w:t>
            </w:r>
          </w:p>
        </w:tc>
        <w:tc>
          <w:tcPr>
            <w:tcW w:w="2533" w:type="dxa"/>
            <w:gridSpan w:val="2"/>
            <w:tcBorders>
              <w:top w:val="single" w:color="auto" w:sz="4" w:space="0"/>
              <w:left w:val="single" w:color="auto" w:sz="4" w:space="0"/>
              <w:bottom w:val="single" w:color="auto" w:sz="4" w:space="0"/>
              <w:right w:val="single" w:color="auto" w:sz="4" w:space="0"/>
            </w:tcBorders>
          </w:tcPr>
          <w:p w:rsidR="000D060A" w:rsidP="002A5DDF" w:rsidRDefault="000D060A" w14:paraId="5DC4F1ED" w14:textId="4B1938F3">
            <w:pPr>
              <w:ind w:right="256"/>
              <w:rPr>
                <w:rFonts w:eastAsia="Calibri" w:cs="Calibri"/>
                <w:sz w:val="20"/>
                <w:szCs w:val="20"/>
              </w:rPr>
            </w:pPr>
            <w:r>
              <w:rPr>
                <w:rFonts w:eastAsia="Calibri" w:cs="Calibri"/>
                <w:sz w:val="20"/>
                <w:szCs w:val="20"/>
              </w:rPr>
              <w:t>Apr.</w:t>
            </w:r>
            <w:r w:rsidR="00010776">
              <w:rPr>
                <w:rFonts w:eastAsia="Calibri" w:cs="Calibri"/>
                <w:sz w:val="20"/>
                <w:szCs w:val="20"/>
              </w:rPr>
              <w:t>/</w:t>
            </w:r>
            <w:r>
              <w:rPr>
                <w:rFonts w:eastAsia="Calibri" w:cs="Calibri"/>
                <w:sz w:val="20"/>
                <w:szCs w:val="20"/>
              </w:rPr>
              <w:t>May 2022</w:t>
            </w:r>
          </w:p>
        </w:tc>
      </w:tr>
      <w:tr w:rsidRPr="00C11551" w:rsidR="000D060A" w:rsidTr="00155432" w14:paraId="1B09E465" w14:textId="77777777">
        <w:tc>
          <w:tcPr>
            <w:tcW w:w="3901" w:type="dxa"/>
            <w:gridSpan w:val="7"/>
            <w:tcBorders>
              <w:top w:val="single" w:color="auto" w:sz="4" w:space="0"/>
              <w:left w:val="single" w:color="auto" w:sz="4" w:space="0"/>
              <w:bottom w:val="single" w:color="auto" w:sz="4" w:space="0"/>
              <w:right w:val="single" w:color="auto" w:sz="4" w:space="0"/>
            </w:tcBorders>
          </w:tcPr>
          <w:p w:rsidR="000D060A" w:rsidP="002A5DDF" w:rsidRDefault="000D060A" w14:paraId="003B328D" w14:textId="77777777">
            <w:pPr>
              <w:ind w:right="256"/>
              <w:jc w:val="both"/>
              <w:rPr>
                <w:rFonts w:eastAsia="Calibri" w:cs="Calibri"/>
                <w:sz w:val="20"/>
                <w:szCs w:val="20"/>
              </w:rPr>
            </w:pPr>
            <w:r>
              <w:rPr>
                <w:rFonts w:eastAsia="Calibri" w:cs="Calibri"/>
                <w:sz w:val="20"/>
                <w:szCs w:val="20"/>
              </w:rPr>
              <w:t xml:space="preserve">6.5 </w:t>
            </w:r>
            <w:r w:rsidRPr="00E3262D">
              <w:rPr>
                <w:rFonts w:eastAsia="Calibri" w:cs="Calibri"/>
                <w:sz w:val="20"/>
                <w:szCs w:val="20"/>
              </w:rPr>
              <w:t xml:space="preserve">Complete </w:t>
            </w:r>
            <w:r w:rsidRPr="00E3262D">
              <w:rPr>
                <w:color w:val="000000"/>
                <w:sz w:val="20"/>
                <w:szCs w:val="20"/>
              </w:rPr>
              <w:t xml:space="preserve">manuscript on </w:t>
            </w:r>
            <w:r>
              <w:rPr>
                <w:color w:val="000000"/>
                <w:sz w:val="20"/>
                <w:szCs w:val="20"/>
              </w:rPr>
              <w:t>“I</w:t>
            </w:r>
            <w:r w:rsidRPr="00E3262D">
              <w:rPr>
                <w:color w:val="000000"/>
                <w:sz w:val="20"/>
                <w:szCs w:val="20"/>
              </w:rPr>
              <w:t>mpact of sustainable intensification indicators on the development of small ruminant value chains in Northern Ghana</w:t>
            </w:r>
            <w:r>
              <w:rPr>
                <w:color w:val="000000"/>
                <w:sz w:val="20"/>
                <w:szCs w:val="20"/>
              </w:rPr>
              <w:t>”</w:t>
            </w:r>
          </w:p>
        </w:tc>
        <w:tc>
          <w:tcPr>
            <w:tcW w:w="3181" w:type="dxa"/>
            <w:gridSpan w:val="6"/>
            <w:tcBorders>
              <w:top w:val="single" w:color="auto" w:sz="4" w:space="0"/>
              <w:left w:val="single" w:color="auto" w:sz="4" w:space="0"/>
              <w:bottom w:val="single" w:color="auto" w:sz="4" w:space="0"/>
              <w:right w:val="single" w:color="auto" w:sz="4" w:space="0"/>
            </w:tcBorders>
          </w:tcPr>
          <w:p w:rsidRPr="004E4FFE" w:rsidR="000D060A" w:rsidP="002A5DDF" w:rsidRDefault="000D060A" w14:paraId="7A0EF6C1" w14:textId="77777777">
            <w:pPr>
              <w:ind w:right="256"/>
              <w:rPr>
                <w:rFonts w:eastAsia="Calibri" w:cs="Calibri"/>
                <w:sz w:val="20"/>
                <w:szCs w:val="20"/>
              </w:rPr>
            </w:pPr>
            <w:r>
              <w:rPr>
                <w:rFonts w:eastAsia="Calibri" w:cs="Calibri"/>
                <w:sz w:val="20"/>
                <w:szCs w:val="20"/>
              </w:rPr>
              <w:t>-Confirmation by journal of submission of manuscript</w:t>
            </w:r>
          </w:p>
        </w:tc>
        <w:tc>
          <w:tcPr>
            <w:tcW w:w="2533" w:type="dxa"/>
            <w:gridSpan w:val="2"/>
            <w:tcBorders>
              <w:top w:val="single" w:color="auto" w:sz="4" w:space="0"/>
              <w:left w:val="single" w:color="auto" w:sz="4" w:space="0"/>
              <w:bottom w:val="single" w:color="auto" w:sz="4" w:space="0"/>
              <w:right w:val="single" w:color="auto" w:sz="4" w:space="0"/>
            </w:tcBorders>
          </w:tcPr>
          <w:p w:rsidR="000D060A" w:rsidP="002A5DDF" w:rsidRDefault="000D060A" w14:paraId="2B1D3869" w14:textId="77777777">
            <w:pPr>
              <w:ind w:right="256"/>
              <w:rPr>
                <w:rFonts w:eastAsia="Calibri" w:cs="Calibri"/>
                <w:sz w:val="20"/>
                <w:szCs w:val="20"/>
              </w:rPr>
            </w:pPr>
            <w:r>
              <w:rPr>
                <w:rFonts w:eastAsia="Calibri" w:cs="Calibri"/>
                <w:sz w:val="20"/>
                <w:szCs w:val="20"/>
              </w:rPr>
              <w:t>Aug. 2022</w:t>
            </w:r>
          </w:p>
        </w:tc>
      </w:tr>
      <w:tr w:rsidRPr="00C11551" w:rsidR="000D060A" w:rsidTr="00155432" w14:paraId="3D2281BB" w14:textId="77777777">
        <w:tc>
          <w:tcPr>
            <w:tcW w:w="9615" w:type="dxa"/>
            <w:gridSpan w:val="15"/>
            <w:tcBorders>
              <w:top w:val="single" w:color="auto" w:sz="4" w:space="0"/>
              <w:left w:val="single" w:color="auto" w:sz="4" w:space="0"/>
              <w:bottom w:val="single" w:color="auto" w:sz="4" w:space="0"/>
              <w:right w:val="single" w:color="auto" w:sz="4" w:space="0"/>
            </w:tcBorders>
          </w:tcPr>
          <w:p w:rsidRPr="004E4FFE" w:rsidR="000D060A" w:rsidP="002A5DDF" w:rsidRDefault="000D060A" w14:paraId="658BBEC5" w14:textId="77777777">
            <w:pPr>
              <w:ind w:right="256"/>
              <w:rPr>
                <w:rFonts w:eastAsia="Calibri" w:cs="Calibri"/>
                <w:sz w:val="20"/>
                <w:szCs w:val="20"/>
              </w:rPr>
            </w:pPr>
          </w:p>
        </w:tc>
      </w:tr>
      <w:tr w:rsidRPr="00087558" w:rsidR="000D060A" w:rsidTr="00155432" w14:paraId="3F444E33" w14:textId="77777777">
        <w:tc>
          <w:tcPr>
            <w:tcW w:w="9615" w:type="dxa"/>
            <w:gridSpan w:val="15"/>
            <w:tcBorders>
              <w:top w:val="single" w:color="auto" w:sz="4" w:space="0"/>
              <w:left w:val="single" w:color="auto" w:sz="4" w:space="0"/>
              <w:bottom w:val="single" w:color="auto" w:sz="4" w:space="0"/>
              <w:right w:val="single" w:color="auto" w:sz="4" w:space="0"/>
            </w:tcBorders>
          </w:tcPr>
          <w:p w:rsidRPr="00087558" w:rsidR="000D060A" w:rsidP="002A5DDF" w:rsidRDefault="000D060A" w14:paraId="6FD7A791" w14:textId="77777777">
            <w:pPr>
              <w:ind w:right="256"/>
              <w:rPr>
                <w:rFonts w:eastAsia="Calibri" w:cs="Calibri"/>
                <w:sz w:val="20"/>
                <w:szCs w:val="20"/>
              </w:rPr>
            </w:pPr>
            <w:r w:rsidRPr="00087558">
              <w:rPr>
                <w:rFonts w:eastAsia="Calibri" w:cs="Calibri"/>
                <w:sz w:val="20"/>
                <w:szCs w:val="20"/>
              </w:rPr>
              <w:t xml:space="preserve">7. Sustainable intensification indicators </w:t>
            </w:r>
          </w:p>
        </w:tc>
      </w:tr>
      <w:tr w:rsidRPr="00087558" w:rsidR="000D060A" w:rsidTr="00155432" w14:paraId="73384450" w14:textId="77777777">
        <w:tc>
          <w:tcPr>
            <w:tcW w:w="1705" w:type="dxa"/>
            <w:tcBorders>
              <w:top w:val="single" w:color="auto" w:sz="4" w:space="0"/>
              <w:left w:val="single" w:color="auto" w:sz="4" w:space="0"/>
              <w:bottom w:val="single" w:color="auto" w:sz="4" w:space="0"/>
              <w:right w:val="single" w:color="auto" w:sz="4" w:space="0"/>
            </w:tcBorders>
          </w:tcPr>
          <w:p w:rsidRPr="00E36982" w:rsidR="000D060A" w:rsidP="002A5DDF" w:rsidRDefault="000D060A" w14:paraId="3A78E35A" w14:textId="77777777">
            <w:pPr>
              <w:ind w:right="256"/>
              <w:rPr>
                <w:rFonts w:eastAsia="Calibri" w:cs="Calibri"/>
                <w:sz w:val="20"/>
                <w:szCs w:val="20"/>
              </w:rPr>
            </w:pPr>
            <w:r w:rsidRPr="00E36982">
              <w:rPr>
                <w:rFonts w:eastAsia="Calibri" w:cs="Calibri"/>
                <w:b/>
                <w:sz w:val="20"/>
                <w:szCs w:val="20"/>
              </w:rPr>
              <w:t>Domain</w:t>
            </w:r>
          </w:p>
        </w:tc>
        <w:tc>
          <w:tcPr>
            <w:tcW w:w="1698" w:type="dxa"/>
            <w:gridSpan w:val="5"/>
            <w:tcBorders>
              <w:top w:val="single" w:color="auto" w:sz="4" w:space="0"/>
              <w:left w:val="single" w:color="auto" w:sz="4" w:space="0"/>
              <w:bottom w:val="single" w:color="auto" w:sz="4" w:space="0"/>
              <w:right w:val="single" w:color="auto" w:sz="4" w:space="0"/>
            </w:tcBorders>
          </w:tcPr>
          <w:p w:rsidRPr="00E36982" w:rsidR="000D060A" w:rsidP="002A5DDF" w:rsidRDefault="000D060A" w14:paraId="4AB6D1F4" w14:textId="77777777">
            <w:pPr>
              <w:ind w:right="256"/>
              <w:rPr>
                <w:rFonts w:eastAsia="Calibri" w:cs="Calibri"/>
                <w:sz w:val="20"/>
                <w:szCs w:val="20"/>
              </w:rPr>
            </w:pPr>
            <w:r w:rsidRPr="00E36982">
              <w:rPr>
                <w:rFonts w:eastAsia="Calibri" w:cs="Calibri"/>
                <w:b/>
                <w:sz w:val="20"/>
                <w:szCs w:val="20"/>
              </w:rPr>
              <w:t>Indicators</w:t>
            </w:r>
          </w:p>
        </w:tc>
        <w:tc>
          <w:tcPr>
            <w:tcW w:w="1329" w:type="dxa"/>
            <w:gridSpan w:val="2"/>
            <w:tcBorders>
              <w:top w:val="single" w:color="auto" w:sz="4" w:space="0"/>
              <w:left w:val="single" w:color="auto" w:sz="4" w:space="0"/>
              <w:bottom w:val="single" w:color="auto" w:sz="4" w:space="0"/>
              <w:right w:val="single" w:color="auto" w:sz="4" w:space="0"/>
            </w:tcBorders>
          </w:tcPr>
          <w:p w:rsidRPr="00E36982" w:rsidR="000D060A" w:rsidP="002A5DDF" w:rsidRDefault="000D060A" w14:paraId="62A16ACF" w14:textId="77777777">
            <w:pPr>
              <w:ind w:right="256"/>
              <w:rPr>
                <w:rFonts w:eastAsia="Calibri" w:cs="Calibri"/>
                <w:sz w:val="20"/>
                <w:szCs w:val="20"/>
              </w:rPr>
            </w:pPr>
            <w:r w:rsidRPr="00E36982">
              <w:rPr>
                <w:rFonts w:eastAsia="Calibri" w:cs="Calibri"/>
                <w:b/>
                <w:sz w:val="20"/>
                <w:szCs w:val="20"/>
              </w:rPr>
              <w:t>Metric &amp; Scale</w:t>
            </w:r>
          </w:p>
        </w:tc>
        <w:tc>
          <w:tcPr>
            <w:tcW w:w="1364" w:type="dxa"/>
            <w:gridSpan w:val="3"/>
            <w:tcBorders>
              <w:top w:val="single" w:color="auto" w:sz="4" w:space="0"/>
              <w:left w:val="single" w:color="auto" w:sz="4" w:space="0"/>
              <w:bottom w:val="single" w:color="auto" w:sz="4" w:space="0"/>
              <w:right w:val="single" w:color="auto" w:sz="4" w:space="0"/>
            </w:tcBorders>
          </w:tcPr>
          <w:p w:rsidRPr="00E36982" w:rsidR="000D060A" w:rsidP="002A5DDF" w:rsidRDefault="000D060A" w14:paraId="658B79FD" w14:textId="77777777">
            <w:pPr>
              <w:ind w:right="256"/>
              <w:rPr>
                <w:rFonts w:eastAsia="Calibri" w:cs="Calibri"/>
                <w:sz w:val="20"/>
                <w:szCs w:val="20"/>
              </w:rPr>
            </w:pPr>
            <w:r w:rsidRPr="00E36982">
              <w:rPr>
                <w:rFonts w:eastAsia="Calibri" w:cs="Calibri"/>
                <w:b/>
                <w:sz w:val="20"/>
                <w:szCs w:val="20"/>
              </w:rPr>
              <w:t>The approach used in data collection</w:t>
            </w:r>
          </w:p>
        </w:tc>
        <w:tc>
          <w:tcPr>
            <w:tcW w:w="1892" w:type="dxa"/>
            <w:gridSpan w:val="3"/>
            <w:tcBorders>
              <w:top w:val="single" w:color="auto" w:sz="4" w:space="0"/>
              <w:left w:val="single" w:color="auto" w:sz="4" w:space="0"/>
              <w:bottom w:val="single" w:color="auto" w:sz="4" w:space="0"/>
              <w:right w:val="single" w:color="auto" w:sz="4" w:space="0"/>
            </w:tcBorders>
          </w:tcPr>
          <w:p w:rsidRPr="00E36982" w:rsidR="000D060A" w:rsidP="002A5DDF" w:rsidRDefault="000D060A" w14:paraId="32D3C33E" w14:textId="77777777">
            <w:pPr>
              <w:ind w:right="256"/>
              <w:rPr>
                <w:rFonts w:eastAsia="Calibri" w:cs="Calibri"/>
                <w:sz w:val="20"/>
                <w:szCs w:val="20"/>
              </w:rPr>
            </w:pPr>
            <w:r w:rsidRPr="00E36982">
              <w:rPr>
                <w:rFonts w:eastAsia="Calibri" w:cs="Calibri"/>
                <w:b/>
                <w:sz w:val="20"/>
                <w:szCs w:val="20"/>
              </w:rPr>
              <w:t xml:space="preserve">Before intervention </w:t>
            </w:r>
          </w:p>
        </w:tc>
        <w:tc>
          <w:tcPr>
            <w:tcW w:w="1627" w:type="dxa"/>
            <w:tcBorders>
              <w:top w:val="single" w:color="auto" w:sz="4" w:space="0"/>
              <w:left w:val="single" w:color="auto" w:sz="4" w:space="0"/>
              <w:bottom w:val="single" w:color="auto" w:sz="4" w:space="0"/>
              <w:right w:val="single" w:color="auto" w:sz="4" w:space="0"/>
            </w:tcBorders>
          </w:tcPr>
          <w:p w:rsidRPr="00E36982" w:rsidR="000D060A" w:rsidP="002A5DDF" w:rsidRDefault="000D060A" w14:paraId="00F5DD52" w14:textId="77777777">
            <w:pPr>
              <w:ind w:right="256"/>
              <w:rPr>
                <w:rFonts w:eastAsia="Calibri" w:cs="Calibri"/>
                <w:sz w:val="20"/>
                <w:szCs w:val="20"/>
              </w:rPr>
            </w:pPr>
            <w:r w:rsidRPr="00E36982">
              <w:rPr>
                <w:rFonts w:eastAsia="Calibri" w:cs="Calibri"/>
                <w:b/>
                <w:sz w:val="20"/>
                <w:szCs w:val="20"/>
              </w:rPr>
              <w:t xml:space="preserve">After intervention </w:t>
            </w:r>
          </w:p>
        </w:tc>
      </w:tr>
      <w:tr w:rsidRPr="00087558" w:rsidR="000D060A" w:rsidTr="00155432" w14:paraId="2DBB45FD" w14:textId="77777777">
        <w:tc>
          <w:tcPr>
            <w:tcW w:w="1705" w:type="dxa"/>
            <w:tcBorders>
              <w:top w:val="single" w:color="auto" w:sz="4" w:space="0"/>
              <w:left w:val="single" w:color="auto" w:sz="4" w:space="0"/>
              <w:bottom w:val="single" w:color="auto" w:sz="4" w:space="0"/>
              <w:right w:val="single" w:color="auto" w:sz="4" w:space="0"/>
            </w:tcBorders>
          </w:tcPr>
          <w:p w:rsidRPr="00E36982" w:rsidR="000D060A" w:rsidP="002A5DDF" w:rsidRDefault="000D060A" w14:paraId="50A1B3BD" w14:textId="77777777">
            <w:pPr>
              <w:ind w:right="256"/>
              <w:rPr>
                <w:rFonts w:eastAsia="Calibri" w:cs="Calibri"/>
                <w:sz w:val="20"/>
                <w:szCs w:val="20"/>
              </w:rPr>
            </w:pPr>
            <w:r w:rsidRPr="00E36982">
              <w:rPr>
                <w:sz w:val="20"/>
                <w:szCs w:val="20"/>
              </w:rPr>
              <w:t>7.1 Productivity</w:t>
            </w:r>
          </w:p>
        </w:tc>
        <w:tc>
          <w:tcPr>
            <w:tcW w:w="1698" w:type="dxa"/>
            <w:gridSpan w:val="5"/>
            <w:tcBorders>
              <w:top w:val="single" w:color="auto" w:sz="4" w:space="0"/>
              <w:left w:val="single" w:color="auto" w:sz="4" w:space="0"/>
              <w:bottom w:val="single" w:color="auto" w:sz="4" w:space="0"/>
              <w:right w:val="single" w:color="auto" w:sz="4" w:space="0"/>
            </w:tcBorders>
          </w:tcPr>
          <w:p w:rsidRPr="00E36982" w:rsidR="000D060A" w:rsidP="002A5DDF" w:rsidRDefault="000D060A" w14:paraId="667936A5" w14:textId="77777777">
            <w:pPr>
              <w:ind w:right="256"/>
              <w:rPr>
                <w:sz w:val="20"/>
                <w:szCs w:val="20"/>
              </w:rPr>
            </w:pPr>
            <w:r w:rsidRPr="00E36982">
              <w:rPr>
                <w:sz w:val="20"/>
                <w:szCs w:val="20"/>
              </w:rPr>
              <w:t>Animal productivity</w:t>
            </w:r>
          </w:p>
          <w:p w:rsidRPr="00E36982" w:rsidR="000D060A" w:rsidP="002A5DDF" w:rsidRDefault="000D060A" w14:paraId="533241BD" w14:textId="77777777">
            <w:pPr>
              <w:ind w:right="256"/>
              <w:rPr>
                <w:rFonts w:eastAsia="Calibri" w:cs="Calibri"/>
                <w:sz w:val="20"/>
                <w:szCs w:val="20"/>
              </w:rPr>
            </w:pPr>
          </w:p>
        </w:tc>
        <w:tc>
          <w:tcPr>
            <w:tcW w:w="1329" w:type="dxa"/>
            <w:gridSpan w:val="2"/>
            <w:tcBorders>
              <w:top w:val="single" w:color="auto" w:sz="4" w:space="0"/>
              <w:left w:val="single" w:color="auto" w:sz="4" w:space="0"/>
              <w:bottom w:val="single" w:color="auto" w:sz="4" w:space="0"/>
              <w:right w:val="single" w:color="auto" w:sz="4" w:space="0"/>
            </w:tcBorders>
          </w:tcPr>
          <w:p w:rsidRPr="00E36982" w:rsidR="000D060A" w:rsidP="002A5DDF" w:rsidRDefault="000D060A" w14:paraId="4A10DBC8" w14:textId="77777777">
            <w:pPr>
              <w:ind w:right="256"/>
              <w:rPr>
                <w:sz w:val="20"/>
                <w:szCs w:val="20"/>
              </w:rPr>
            </w:pPr>
            <w:r w:rsidRPr="00E36982">
              <w:rPr>
                <w:sz w:val="20"/>
                <w:szCs w:val="20"/>
              </w:rPr>
              <w:t>Animal numbers</w:t>
            </w:r>
          </w:p>
          <w:p w:rsidRPr="00E36982" w:rsidR="000D060A" w:rsidP="002A5DDF" w:rsidRDefault="000D060A" w14:paraId="03CC659F" w14:textId="77777777">
            <w:pPr>
              <w:ind w:right="256"/>
              <w:rPr>
                <w:sz w:val="20"/>
                <w:szCs w:val="20"/>
              </w:rPr>
            </w:pPr>
            <w:r w:rsidRPr="00E36982">
              <w:rPr>
                <w:sz w:val="20"/>
                <w:szCs w:val="20"/>
              </w:rPr>
              <w:t>(number/hh/yr) at the hh level</w:t>
            </w:r>
            <w:r>
              <w:rPr>
                <w:sz w:val="20"/>
                <w:szCs w:val="20"/>
              </w:rPr>
              <w:t>,</w:t>
            </w:r>
          </w:p>
          <w:p w:rsidRPr="00E36982" w:rsidR="000D060A" w:rsidP="002A5DDF" w:rsidRDefault="000D060A" w14:paraId="53632FB2" w14:textId="77777777">
            <w:pPr>
              <w:ind w:right="256"/>
              <w:rPr>
                <w:sz w:val="20"/>
                <w:szCs w:val="20"/>
              </w:rPr>
            </w:pPr>
            <w:r w:rsidRPr="00E36982">
              <w:rPr>
                <w:sz w:val="20"/>
                <w:szCs w:val="20"/>
              </w:rPr>
              <w:t>Animal by-products</w:t>
            </w:r>
          </w:p>
          <w:p w:rsidRPr="00E36982" w:rsidR="000D060A" w:rsidP="002A5DDF" w:rsidRDefault="000D060A" w14:paraId="1F299C94" w14:textId="77777777">
            <w:pPr>
              <w:ind w:right="256"/>
              <w:rPr>
                <w:rFonts w:eastAsia="Calibri" w:cs="Calibri"/>
                <w:sz w:val="20"/>
                <w:szCs w:val="20"/>
              </w:rPr>
            </w:pPr>
            <w:r w:rsidRPr="00E36982">
              <w:rPr>
                <w:sz w:val="20"/>
                <w:szCs w:val="20"/>
              </w:rPr>
              <w:t>(by-product/hh/yr)</w:t>
            </w:r>
          </w:p>
        </w:tc>
        <w:tc>
          <w:tcPr>
            <w:tcW w:w="1364" w:type="dxa"/>
            <w:gridSpan w:val="3"/>
            <w:tcBorders>
              <w:top w:val="single" w:color="auto" w:sz="4" w:space="0"/>
              <w:left w:val="single" w:color="auto" w:sz="4" w:space="0"/>
              <w:bottom w:val="single" w:color="auto" w:sz="4" w:space="0"/>
              <w:right w:val="single" w:color="auto" w:sz="4" w:space="0"/>
            </w:tcBorders>
          </w:tcPr>
          <w:p w:rsidRPr="00E36982" w:rsidR="000D060A" w:rsidP="002A5DDF" w:rsidRDefault="00F32A79" w14:paraId="1A68963C" w14:textId="77777777">
            <w:pPr>
              <w:ind w:right="256"/>
              <w:rPr>
                <w:rFonts w:eastAsia="Calibri" w:cs="Calibri"/>
                <w:sz w:val="20"/>
                <w:szCs w:val="20"/>
              </w:rPr>
            </w:pPr>
            <w:sdt>
              <w:sdtPr>
                <w:rPr>
                  <w:sz w:val="20"/>
                  <w:szCs w:val="20"/>
                </w:rPr>
                <w:tag w:val="goog_rdk_224"/>
                <w:id w:val="-1652743238"/>
              </w:sdtPr>
              <w:sdtContent/>
            </w:sdt>
            <w:r w:rsidRPr="00E36982" w:rsidR="000D060A">
              <w:rPr>
                <w:sz w:val="20"/>
                <w:szCs w:val="20"/>
              </w:rPr>
              <w:t>Survey instruments</w:t>
            </w:r>
          </w:p>
        </w:tc>
        <w:tc>
          <w:tcPr>
            <w:tcW w:w="1892" w:type="dxa"/>
            <w:gridSpan w:val="3"/>
            <w:tcBorders>
              <w:top w:val="single" w:color="auto" w:sz="4" w:space="0"/>
              <w:left w:val="single" w:color="auto" w:sz="4" w:space="0"/>
              <w:bottom w:val="single" w:color="auto" w:sz="4" w:space="0"/>
              <w:right w:val="single" w:color="auto" w:sz="4" w:space="0"/>
            </w:tcBorders>
          </w:tcPr>
          <w:p w:rsidRPr="00E36982" w:rsidR="000D060A" w:rsidP="002A5DDF" w:rsidRDefault="000D060A" w14:paraId="395845AD" w14:textId="77777777">
            <w:pPr>
              <w:ind w:right="256"/>
              <w:rPr>
                <w:rFonts w:eastAsia="Calibri" w:cs="Calibri"/>
                <w:sz w:val="20"/>
                <w:szCs w:val="20"/>
              </w:rPr>
            </w:pPr>
            <w:r w:rsidRPr="00E36982">
              <w:rPr>
                <w:rFonts w:eastAsia="Calibri" w:cs="Calibri"/>
                <w:sz w:val="20"/>
                <w:szCs w:val="20"/>
              </w:rPr>
              <w:t>-Low number of animals (1,170 small ruminants belonging to 45 farmers in 2019</w:t>
            </w:r>
            <w:r>
              <w:rPr>
                <w:rFonts w:eastAsia="Calibri" w:cs="Calibri"/>
                <w:sz w:val="20"/>
                <w:szCs w:val="20"/>
              </w:rPr>
              <w:t>),</w:t>
            </w:r>
          </w:p>
          <w:p w:rsidRPr="00E36982" w:rsidR="000D060A" w:rsidP="002A5DDF" w:rsidRDefault="000D060A" w14:paraId="0A75DB70" w14:textId="629908B7">
            <w:pPr>
              <w:ind w:right="256"/>
              <w:rPr>
                <w:rFonts w:eastAsia="Calibri" w:cs="Calibri"/>
                <w:sz w:val="20"/>
                <w:szCs w:val="20"/>
              </w:rPr>
            </w:pPr>
            <w:r w:rsidRPr="00E36982">
              <w:rPr>
                <w:rFonts w:eastAsia="Calibri" w:cs="Calibri"/>
                <w:sz w:val="20"/>
                <w:szCs w:val="20"/>
              </w:rPr>
              <w:t>-Few farmers (56%) vaccinat</w:t>
            </w:r>
            <w:r w:rsidR="006E6096">
              <w:rPr>
                <w:rFonts w:eastAsia="Calibri" w:cs="Calibri"/>
                <w:sz w:val="20"/>
                <w:szCs w:val="20"/>
              </w:rPr>
              <w:t>e</w:t>
            </w:r>
            <w:r w:rsidRPr="00E36982">
              <w:rPr>
                <w:rFonts w:eastAsia="Calibri" w:cs="Calibri"/>
                <w:sz w:val="20"/>
                <w:szCs w:val="20"/>
              </w:rPr>
              <w:t>/treat their animals</w:t>
            </w:r>
          </w:p>
        </w:tc>
        <w:tc>
          <w:tcPr>
            <w:tcW w:w="1627" w:type="dxa"/>
            <w:tcBorders>
              <w:top w:val="single" w:color="auto" w:sz="4" w:space="0"/>
              <w:left w:val="single" w:color="auto" w:sz="4" w:space="0"/>
              <w:bottom w:val="single" w:color="auto" w:sz="4" w:space="0"/>
              <w:right w:val="single" w:color="auto" w:sz="4" w:space="0"/>
            </w:tcBorders>
          </w:tcPr>
          <w:p w:rsidRPr="00E36982" w:rsidR="000D060A" w:rsidP="002A5DDF" w:rsidRDefault="000D060A" w14:paraId="66700624" w14:textId="5584DDA0">
            <w:pPr>
              <w:ind w:right="256"/>
              <w:rPr>
                <w:rFonts w:eastAsia="Calibri" w:cs="Calibri"/>
                <w:sz w:val="20"/>
                <w:szCs w:val="20"/>
              </w:rPr>
            </w:pPr>
            <w:r w:rsidRPr="00E36982">
              <w:rPr>
                <w:rFonts w:eastAsia="Calibri" w:cs="Calibri"/>
                <w:sz w:val="20"/>
                <w:szCs w:val="20"/>
              </w:rPr>
              <w:t xml:space="preserve">-Animal numbers have </w:t>
            </w:r>
            <w:r w:rsidR="0033027C">
              <w:rPr>
                <w:rFonts w:eastAsia="Calibri" w:cs="Calibri"/>
                <w:sz w:val="20"/>
                <w:szCs w:val="20"/>
              </w:rPr>
              <w:t>in</w:t>
            </w:r>
            <w:r w:rsidR="001B5D16">
              <w:rPr>
                <w:rFonts w:eastAsia="Calibri" w:cs="Calibri"/>
                <w:sz w:val="20"/>
                <w:szCs w:val="20"/>
              </w:rPr>
              <w:t>c</w:t>
            </w:r>
            <w:r w:rsidR="0033027C">
              <w:rPr>
                <w:rFonts w:eastAsia="Calibri" w:cs="Calibri"/>
                <w:sz w:val="20"/>
                <w:szCs w:val="20"/>
              </w:rPr>
              <w:t>reased</w:t>
            </w:r>
            <w:r w:rsidR="004A7989">
              <w:rPr>
                <w:rFonts w:eastAsia="Calibri" w:cs="Calibri"/>
                <w:sz w:val="20"/>
                <w:szCs w:val="20"/>
              </w:rPr>
              <w:t xml:space="preserve"> </w:t>
            </w:r>
            <w:r w:rsidRPr="00E36982">
              <w:rPr>
                <w:rFonts w:eastAsia="Calibri" w:cs="Calibri"/>
                <w:sz w:val="20"/>
                <w:szCs w:val="20"/>
              </w:rPr>
              <w:t>by 120% offspring delivered every year and this birth rate will be higher than the mortality rate thereby allowing for offtake and/or increasing farmers’ small ruminant numbers</w:t>
            </w:r>
          </w:p>
          <w:p w:rsidRPr="00E36982" w:rsidR="000D060A" w:rsidP="002A5DDF" w:rsidRDefault="000D060A" w14:paraId="72A88497" w14:textId="6829F7B0">
            <w:pPr>
              <w:ind w:right="256"/>
              <w:rPr>
                <w:rFonts w:eastAsia="Calibri" w:cs="Calibri"/>
                <w:sz w:val="20"/>
                <w:szCs w:val="20"/>
              </w:rPr>
            </w:pPr>
            <w:r w:rsidRPr="00E36982">
              <w:rPr>
                <w:rFonts w:eastAsia="Calibri" w:cs="Calibri"/>
                <w:sz w:val="20"/>
                <w:szCs w:val="20"/>
              </w:rPr>
              <w:t>Improved use of improved breeds of small ruminants</w:t>
            </w:r>
          </w:p>
          <w:p w:rsidRPr="00E36982" w:rsidR="000D060A" w:rsidP="002A5DDF" w:rsidRDefault="000D060A" w14:paraId="45F39C2D" w14:textId="057216DB">
            <w:pPr>
              <w:ind w:right="256"/>
              <w:rPr>
                <w:rFonts w:eastAsia="Calibri" w:cs="Calibri"/>
                <w:sz w:val="20"/>
                <w:szCs w:val="20"/>
              </w:rPr>
            </w:pPr>
            <w:r w:rsidRPr="00E36982">
              <w:rPr>
                <w:rFonts w:eastAsia="Calibri" w:cs="Calibri"/>
                <w:sz w:val="20"/>
                <w:szCs w:val="20"/>
              </w:rPr>
              <w:t>More farmers (additional 79% farmers) vaccina</w:t>
            </w:r>
            <w:r w:rsidR="006E6096">
              <w:rPr>
                <w:rFonts w:eastAsia="Calibri" w:cs="Calibri"/>
                <w:sz w:val="20"/>
                <w:szCs w:val="20"/>
              </w:rPr>
              <w:t>te</w:t>
            </w:r>
            <w:r w:rsidRPr="00E36982">
              <w:rPr>
                <w:rFonts w:eastAsia="Calibri" w:cs="Calibri"/>
                <w:sz w:val="20"/>
                <w:szCs w:val="20"/>
              </w:rPr>
              <w:t>/trea</w:t>
            </w:r>
            <w:r w:rsidR="00F73AF6">
              <w:rPr>
                <w:rFonts w:eastAsia="Calibri" w:cs="Calibri"/>
                <w:sz w:val="20"/>
                <w:szCs w:val="20"/>
              </w:rPr>
              <w:t>t animals</w:t>
            </w:r>
          </w:p>
        </w:tc>
      </w:tr>
      <w:tr w:rsidRPr="00485B0A" w:rsidR="000D060A" w:rsidTr="00155432" w14:paraId="6007B72E" w14:textId="77777777">
        <w:tc>
          <w:tcPr>
            <w:tcW w:w="1705" w:type="dxa"/>
            <w:tcBorders>
              <w:top w:val="single" w:color="auto" w:sz="4" w:space="0"/>
              <w:left w:val="single" w:color="auto" w:sz="4" w:space="0"/>
              <w:bottom w:val="single" w:color="auto" w:sz="4" w:space="0"/>
              <w:right w:val="single" w:color="auto" w:sz="4" w:space="0"/>
            </w:tcBorders>
          </w:tcPr>
          <w:p w:rsidRPr="00087558" w:rsidR="000D060A" w:rsidP="002A5DDF" w:rsidRDefault="000D060A" w14:paraId="0478B402" w14:textId="77777777">
            <w:pPr>
              <w:ind w:right="256"/>
              <w:rPr>
                <w:rFonts w:eastAsia="Calibri" w:cs="Calibri"/>
                <w:szCs w:val="18"/>
              </w:rPr>
            </w:pPr>
            <w:r w:rsidRPr="00087558">
              <w:rPr>
                <w:sz w:val="20"/>
                <w:szCs w:val="20"/>
              </w:rPr>
              <w:t>7.2 Environmental</w:t>
            </w:r>
          </w:p>
        </w:tc>
        <w:tc>
          <w:tcPr>
            <w:tcW w:w="1698" w:type="dxa"/>
            <w:gridSpan w:val="5"/>
            <w:tcBorders>
              <w:top w:val="single" w:color="auto" w:sz="4" w:space="0"/>
              <w:left w:val="single" w:color="auto" w:sz="4" w:space="0"/>
              <w:bottom w:val="single" w:color="auto" w:sz="4" w:space="0"/>
              <w:right w:val="single" w:color="auto" w:sz="4" w:space="0"/>
            </w:tcBorders>
          </w:tcPr>
          <w:p w:rsidRPr="00E36982" w:rsidR="000D060A" w:rsidP="002A5DDF" w:rsidRDefault="000D060A" w14:paraId="259E73F0" w14:textId="77777777">
            <w:pPr>
              <w:ind w:right="256"/>
              <w:rPr>
                <w:sz w:val="20"/>
                <w:szCs w:val="20"/>
              </w:rPr>
            </w:pPr>
            <w:r w:rsidRPr="00E36982">
              <w:rPr>
                <w:sz w:val="20"/>
                <w:szCs w:val="20"/>
              </w:rPr>
              <w:t>Soil biology</w:t>
            </w:r>
          </w:p>
          <w:p w:rsidRPr="00E36982" w:rsidR="000D060A" w:rsidP="002A5DDF" w:rsidRDefault="000D060A" w14:paraId="4AD29567" w14:textId="77777777">
            <w:pPr>
              <w:ind w:right="256"/>
              <w:rPr>
                <w:sz w:val="20"/>
                <w:szCs w:val="20"/>
              </w:rPr>
            </w:pPr>
          </w:p>
          <w:p w:rsidRPr="00E36982" w:rsidR="000D060A" w:rsidP="002A5DDF" w:rsidRDefault="000D060A" w14:paraId="0BBA7ABF" w14:textId="77777777">
            <w:pPr>
              <w:ind w:right="256"/>
              <w:rPr>
                <w:sz w:val="20"/>
                <w:szCs w:val="20"/>
              </w:rPr>
            </w:pPr>
          </w:p>
          <w:p w:rsidRPr="00E36982" w:rsidR="000D060A" w:rsidP="002A5DDF" w:rsidRDefault="000D060A" w14:paraId="0C039B33" w14:textId="77777777">
            <w:pPr>
              <w:ind w:right="256"/>
              <w:rPr>
                <w:rFonts w:eastAsia="Calibri" w:cs="Calibri"/>
                <w:sz w:val="20"/>
                <w:szCs w:val="20"/>
              </w:rPr>
            </w:pPr>
            <w:r w:rsidRPr="00E36982">
              <w:rPr>
                <w:sz w:val="20"/>
                <w:szCs w:val="20"/>
              </w:rPr>
              <w:t>Soil chemical quality</w:t>
            </w:r>
          </w:p>
        </w:tc>
        <w:tc>
          <w:tcPr>
            <w:tcW w:w="1329" w:type="dxa"/>
            <w:gridSpan w:val="2"/>
            <w:tcBorders>
              <w:top w:val="single" w:color="auto" w:sz="4" w:space="0"/>
              <w:left w:val="single" w:color="auto" w:sz="4" w:space="0"/>
              <w:bottom w:val="single" w:color="auto" w:sz="4" w:space="0"/>
              <w:right w:val="single" w:color="auto" w:sz="4" w:space="0"/>
            </w:tcBorders>
          </w:tcPr>
          <w:p w:rsidRPr="00E36982" w:rsidR="000D060A" w:rsidP="002A5DDF" w:rsidRDefault="000D060A" w14:paraId="0165B4A5" w14:textId="77777777">
            <w:pPr>
              <w:ind w:right="256"/>
              <w:rPr>
                <w:sz w:val="20"/>
                <w:szCs w:val="20"/>
              </w:rPr>
            </w:pPr>
            <w:r w:rsidRPr="00E36982">
              <w:rPr>
                <w:sz w:val="20"/>
                <w:szCs w:val="20"/>
              </w:rPr>
              <w:t>Total carbon (% or mg/ha) at field level</w:t>
            </w:r>
            <w:r>
              <w:rPr>
                <w:sz w:val="20"/>
                <w:szCs w:val="20"/>
              </w:rPr>
              <w:t>,</w:t>
            </w:r>
          </w:p>
          <w:p w:rsidRPr="00E36982" w:rsidR="000D060A" w:rsidP="002A5DDF" w:rsidRDefault="000D060A" w14:paraId="35CFCB80" w14:textId="77777777">
            <w:pPr>
              <w:ind w:right="256"/>
              <w:rPr>
                <w:sz w:val="20"/>
                <w:szCs w:val="20"/>
              </w:rPr>
            </w:pPr>
            <w:r w:rsidRPr="00E36982">
              <w:rPr>
                <w:sz w:val="20"/>
                <w:szCs w:val="20"/>
              </w:rPr>
              <w:t>Soil pH at field level</w:t>
            </w:r>
            <w:r>
              <w:rPr>
                <w:sz w:val="20"/>
                <w:szCs w:val="20"/>
              </w:rPr>
              <w:t>,</w:t>
            </w:r>
          </w:p>
          <w:p w:rsidRPr="00E36982" w:rsidR="000D060A" w:rsidP="002A5DDF" w:rsidRDefault="000D060A" w14:paraId="7FBEB1C2" w14:textId="77777777">
            <w:pPr>
              <w:ind w:right="256"/>
              <w:rPr>
                <w:rFonts w:eastAsia="Calibri" w:cs="Calibri"/>
                <w:sz w:val="20"/>
                <w:szCs w:val="20"/>
              </w:rPr>
            </w:pPr>
            <w:r w:rsidRPr="00E36982">
              <w:rPr>
                <w:sz w:val="20"/>
                <w:szCs w:val="20"/>
              </w:rPr>
              <w:t>Soil nutrient levels at field level</w:t>
            </w:r>
          </w:p>
        </w:tc>
        <w:tc>
          <w:tcPr>
            <w:tcW w:w="1364" w:type="dxa"/>
            <w:gridSpan w:val="3"/>
            <w:tcBorders>
              <w:top w:val="single" w:color="auto" w:sz="4" w:space="0"/>
              <w:left w:val="single" w:color="auto" w:sz="4" w:space="0"/>
              <w:bottom w:val="single" w:color="auto" w:sz="4" w:space="0"/>
              <w:right w:val="single" w:color="auto" w:sz="4" w:space="0"/>
            </w:tcBorders>
          </w:tcPr>
          <w:p w:rsidRPr="00E36982" w:rsidR="000D060A" w:rsidP="002A5DDF" w:rsidRDefault="000D060A" w14:paraId="51B656FD" w14:textId="77777777">
            <w:pPr>
              <w:ind w:right="256"/>
              <w:rPr>
                <w:rFonts w:eastAsia="Calibri" w:cs="Calibri"/>
                <w:sz w:val="20"/>
                <w:szCs w:val="20"/>
              </w:rPr>
            </w:pPr>
            <w:r w:rsidRPr="00E36982">
              <w:rPr>
                <w:sz w:val="20"/>
                <w:szCs w:val="20"/>
              </w:rPr>
              <w:t>Soil sampling and analysis</w:t>
            </w:r>
          </w:p>
        </w:tc>
        <w:tc>
          <w:tcPr>
            <w:tcW w:w="1892" w:type="dxa"/>
            <w:gridSpan w:val="3"/>
            <w:tcBorders>
              <w:top w:val="single" w:color="auto" w:sz="4" w:space="0"/>
              <w:left w:val="single" w:color="auto" w:sz="4" w:space="0"/>
              <w:bottom w:val="single" w:color="auto" w:sz="4" w:space="0"/>
              <w:right w:val="single" w:color="auto" w:sz="4" w:space="0"/>
            </w:tcBorders>
          </w:tcPr>
          <w:p w:rsidRPr="00E36982" w:rsidR="000D060A" w:rsidP="002A5DDF" w:rsidRDefault="000D060A" w14:paraId="5B33F6F5" w14:textId="1591C223">
            <w:pPr>
              <w:ind w:right="256"/>
              <w:rPr>
                <w:rFonts w:eastAsia="Calibri" w:cs="Calibri"/>
                <w:sz w:val="20"/>
                <w:szCs w:val="20"/>
              </w:rPr>
            </w:pPr>
            <w:r w:rsidRPr="00E36982">
              <w:rPr>
                <w:rFonts w:eastAsia="Calibri" w:cs="Calibri"/>
                <w:sz w:val="20"/>
                <w:szCs w:val="20"/>
              </w:rPr>
              <w:t>Diminishing poor soils. 6.25 pH, 0.88% O.C., 0.04% N, 4.36 mg/kg P, 0.078 me/100 g K</w:t>
            </w:r>
          </w:p>
        </w:tc>
        <w:tc>
          <w:tcPr>
            <w:tcW w:w="1627" w:type="dxa"/>
            <w:tcBorders>
              <w:top w:val="single" w:color="auto" w:sz="4" w:space="0"/>
              <w:left w:val="single" w:color="auto" w:sz="4" w:space="0"/>
              <w:bottom w:val="single" w:color="auto" w:sz="4" w:space="0"/>
              <w:right w:val="single" w:color="auto" w:sz="4" w:space="0"/>
            </w:tcBorders>
          </w:tcPr>
          <w:p w:rsidRPr="00E36982" w:rsidR="000D060A" w:rsidP="002A5DDF" w:rsidRDefault="000D060A" w14:paraId="7396070B" w14:textId="27D26C7B">
            <w:pPr>
              <w:ind w:right="256"/>
              <w:rPr>
                <w:rFonts w:eastAsia="Calibri" w:cs="Calibri"/>
                <w:sz w:val="20"/>
                <w:szCs w:val="20"/>
              </w:rPr>
            </w:pPr>
            <w:r w:rsidRPr="00E36982">
              <w:rPr>
                <w:rFonts w:eastAsia="Calibri" w:cs="Calibri"/>
                <w:sz w:val="20"/>
                <w:szCs w:val="20"/>
              </w:rPr>
              <w:t xml:space="preserve">Soil fertility </w:t>
            </w:r>
            <w:r w:rsidRPr="00E36982" w:rsidR="00AE43D8">
              <w:rPr>
                <w:rFonts w:eastAsia="Calibri" w:cs="Calibri"/>
                <w:sz w:val="20"/>
                <w:szCs w:val="20"/>
              </w:rPr>
              <w:t>improv</w:t>
            </w:r>
            <w:r w:rsidR="00AE43D8">
              <w:rPr>
                <w:rFonts w:eastAsia="Calibri" w:cs="Calibri"/>
                <w:sz w:val="20"/>
                <w:szCs w:val="20"/>
              </w:rPr>
              <w:t>ed</w:t>
            </w:r>
            <w:r w:rsidRPr="00E36982" w:rsidR="00AE43D8">
              <w:rPr>
                <w:rFonts w:eastAsia="Calibri" w:cs="Calibri"/>
                <w:sz w:val="20"/>
                <w:szCs w:val="20"/>
              </w:rPr>
              <w:t xml:space="preserve"> </w:t>
            </w:r>
            <w:r w:rsidRPr="00E36982">
              <w:rPr>
                <w:rFonts w:eastAsia="Calibri" w:cs="Calibri"/>
                <w:sz w:val="20"/>
                <w:szCs w:val="20"/>
              </w:rPr>
              <w:t>due to increased use of organic manure by about 60% of the sample farmers interviewed</w:t>
            </w:r>
            <w:r>
              <w:rPr>
                <w:rFonts w:eastAsia="Calibri" w:cs="Calibri"/>
                <w:sz w:val="20"/>
                <w:szCs w:val="20"/>
              </w:rPr>
              <w:t>,</w:t>
            </w:r>
          </w:p>
          <w:p w:rsidRPr="00E36982" w:rsidR="000D060A" w:rsidP="00010776" w:rsidRDefault="000D060A" w14:paraId="55E2273A" w14:textId="74E65ACD">
            <w:pPr>
              <w:ind w:right="256"/>
              <w:rPr>
                <w:rFonts w:eastAsia="Calibri" w:cs="Calibri"/>
                <w:sz w:val="20"/>
                <w:szCs w:val="20"/>
                <w:lang w:val="nl-NL"/>
              </w:rPr>
            </w:pPr>
            <w:r w:rsidRPr="00E36982">
              <w:rPr>
                <w:rFonts w:eastAsia="Calibri" w:cs="Calibri"/>
                <w:sz w:val="20"/>
                <w:szCs w:val="20"/>
                <w:lang w:val="nl-NL"/>
              </w:rPr>
              <w:t>6.37 pH, 0.99% O.C., 0.06% N, 18.84 mg/kg P, 0.158 me/100 g K</w:t>
            </w:r>
          </w:p>
        </w:tc>
      </w:tr>
      <w:tr w:rsidRPr="00087558" w:rsidR="000D060A" w:rsidTr="00155432" w14:paraId="4CADE7FB" w14:textId="77777777">
        <w:tc>
          <w:tcPr>
            <w:tcW w:w="1705" w:type="dxa"/>
            <w:tcBorders>
              <w:top w:val="single" w:color="auto" w:sz="4" w:space="0"/>
              <w:left w:val="single" w:color="auto" w:sz="4" w:space="0"/>
              <w:bottom w:val="single" w:color="auto" w:sz="4" w:space="0"/>
              <w:right w:val="single" w:color="auto" w:sz="4" w:space="0"/>
            </w:tcBorders>
          </w:tcPr>
          <w:p w:rsidRPr="00087558" w:rsidR="000D060A" w:rsidP="002A5DDF" w:rsidRDefault="000D060A" w14:paraId="230B5B1F" w14:textId="77777777">
            <w:pPr>
              <w:ind w:right="256"/>
              <w:rPr>
                <w:rFonts w:eastAsia="Calibri" w:cs="Calibri"/>
                <w:szCs w:val="18"/>
              </w:rPr>
            </w:pPr>
            <w:r w:rsidRPr="00087558">
              <w:rPr>
                <w:sz w:val="20"/>
                <w:szCs w:val="20"/>
              </w:rPr>
              <w:t>7.3 Economic</w:t>
            </w:r>
          </w:p>
        </w:tc>
        <w:tc>
          <w:tcPr>
            <w:tcW w:w="1698" w:type="dxa"/>
            <w:gridSpan w:val="5"/>
            <w:tcBorders>
              <w:top w:val="single" w:color="auto" w:sz="4" w:space="0"/>
              <w:left w:val="single" w:color="auto" w:sz="4" w:space="0"/>
              <w:bottom w:val="single" w:color="auto" w:sz="4" w:space="0"/>
              <w:right w:val="single" w:color="auto" w:sz="4" w:space="0"/>
            </w:tcBorders>
          </w:tcPr>
          <w:p w:rsidRPr="00E36982" w:rsidR="000D060A" w:rsidP="002A5DDF" w:rsidRDefault="000D060A" w14:paraId="05B36DF6" w14:textId="77777777">
            <w:pPr>
              <w:ind w:right="256"/>
              <w:rPr>
                <w:sz w:val="20"/>
                <w:szCs w:val="20"/>
              </w:rPr>
            </w:pPr>
            <w:r w:rsidRPr="00E36982">
              <w:rPr>
                <w:sz w:val="20"/>
                <w:szCs w:val="20"/>
              </w:rPr>
              <w:t>Profitability</w:t>
            </w:r>
          </w:p>
          <w:p w:rsidRPr="00E36982" w:rsidR="000D060A" w:rsidP="002A5DDF" w:rsidRDefault="000D060A" w14:paraId="4F8E2499" w14:textId="77777777">
            <w:pPr>
              <w:ind w:right="256"/>
              <w:rPr>
                <w:sz w:val="20"/>
                <w:szCs w:val="20"/>
              </w:rPr>
            </w:pPr>
          </w:p>
          <w:p w:rsidRPr="00E36982" w:rsidR="000D060A" w:rsidP="002A5DDF" w:rsidRDefault="000D060A" w14:paraId="1B1EDE32" w14:textId="77777777">
            <w:pPr>
              <w:ind w:right="256"/>
              <w:rPr>
                <w:sz w:val="20"/>
                <w:szCs w:val="20"/>
              </w:rPr>
            </w:pPr>
          </w:p>
          <w:p w:rsidRPr="00E36982" w:rsidR="000D060A" w:rsidP="002A5DDF" w:rsidRDefault="000D060A" w14:paraId="0A3EEB20" w14:textId="77777777">
            <w:pPr>
              <w:ind w:right="256"/>
              <w:rPr>
                <w:sz w:val="20"/>
                <w:szCs w:val="20"/>
              </w:rPr>
            </w:pPr>
          </w:p>
          <w:p w:rsidRPr="00E36982" w:rsidR="000D060A" w:rsidP="002A5DDF" w:rsidRDefault="000D060A" w14:paraId="2ACEDEA0" w14:textId="77777777">
            <w:pPr>
              <w:ind w:right="256"/>
              <w:rPr>
                <w:sz w:val="20"/>
                <w:szCs w:val="20"/>
              </w:rPr>
            </w:pPr>
          </w:p>
          <w:p w:rsidRPr="00E36982" w:rsidR="000D060A" w:rsidP="002A5DDF" w:rsidRDefault="000D060A" w14:paraId="5D3F7C36" w14:textId="77777777">
            <w:pPr>
              <w:ind w:right="256"/>
              <w:rPr>
                <w:sz w:val="20"/>
                <w:szCs w:val="20"/>
              </w:rPr>
            </w:pPr>
          </w:p>
          <w:p w:rsidRPr="00E36982" w:rsidR="000D060A" w:rsidP="002A5DDF" w:rsidRDefault="000D060A" w14:paraId="678D0685" w14:textId="77777777">
            <w:pPr>
              <w:ind w:right="256"/>
              <w:rPr>
                <w:sz w:val="20"/>
                <w:szCs w:val="20"/>
              </w:rPr>
            </w:pPr>
          </w:p>
          <w:p w:rsidRPr="00E36982" w:rsidR="000D060A" w:rsidP="002A5DDF" w:rsidRDefault="000D060A" w14:paraId="28401387" w14:textId="77777777">
            <w:pPr>
              <w:ind w:right="256"/>
              <w:rPr>
                <w:sz w:val="20"/>
                <w:szCs w:val="20"/>
              </w:rPr>
            </w:pPr>
            <w:r w:rsidRPr="00E36982">
              <w:rPr>
                <w:sz w:val="20"/>
                <w:szCs w:val="20"/>
              </w:rPr>
              <w:t>Labor requirement</w:t>
            </w:r>
          </w:p>
          <w:p w:rsidRPr="00E36982" w:rsidR="000D060A" w:rsidP="002A5DDF" w:rsidRDefault="000D060A" w14:paraId="3D39FB82" w14:textId="77777777">
            <w:pPr>
              <w:ind w:right="256"/>
              <w:rPr>
                <w:rFonts w:eastAsia="Calibri" w:cs="Calibri"/>
                <w:sz w:val="20"/>
                <w:szCs w:val="20"/>
              </w:rPr>
            </w:pPr>
          </w:p>
        </w:tc>
        <w:tc>
          <w:tcPr>
            <w:tcW w:w="1329" w:type="dxa"/>
            <w:gridSpan w:val="2"/>
            <w:tcBorders>
              <w:top w:val="single" w:color="auto" w:sz="4" w:space="0"/>
              <w:left w:val="single" w:color="auto" w:sz="4" w:space="0"/>
              <w:bottom w:val="single" w:color="auto" w:sz="4" w:space="0"/>
              <w:right w:val="single" w:color="auto" w:sz="4" w:space="0"/>
            </w:tcBorders>
          </w:tcPr>
          <w:p w:rsidRPr="00E36982" w:rsidR="000D060A" w:rsidP="002A5DDF" w:rsidRDefault="000D060A" w14:paraId="74727F6B" w14:textId="77777777">
            <w:pPr>
              <w:ind w:right="256"/>
              <w:rPr>
                <w:sz w:val="20"/>
                <w:szCs w:val="20"/>
              </w:rPr>
            </w:pPr>
            <w:r w:rsidRPr="00E36982">
              <w:rPr>
                <w:sz w:val="20"/>
                <w:szCs w:val="20"/>
              </w:rPr>
              <w:t>Net income (total net income for small ruminant activities) at household level</w:t>
            </w:r>
            <w:r>
              <w:rPr>
                <w:sz w:val="20"/>
                <w:szCs w:val="20"/>
              </w:rPr>
              <w:t>,</w:t>
            </w:r>
          </w:p>
          <w:p w:rsidRPr="00E36982" w:rsidR="000D060A" w:rsidP="002A5DDF" w:rsidRDefault="000D060A" w14:paraId="678F19DD" w14:textId="77777777">
            <w:pPr>
              <w:ind w:right="256"/>
              <w:rPr>
                <w:sz w:val="20"/>
                <w:szCs w:val="20"/>
              </w:rPr>
            </w:pPr>
            <w:r w:rsidRPr="00E36982">
              <w:rPr>
                <w:sz w:val="20"/>
                <w:szCs w:val="20"/>
              </w:rPr>
              <w:t>Labor requirement (hours) at hh level</w:t>
            </w:r>
            <w:r>
              <w:rPr>
                <w:sz w:val="20"/>
                <w:szCs w:val="20"/>
              </w:rPr>
              <w:t>,</w:t>
            </w:r>
          </w:p>
          <w:p w:rsidRPr="00E36982" w:rsidR="000D060A" w:rsidP="002A5DDF" w:rsidRDefault="000D060A" w14:paraId="77E025FF" w14:textId="77777777">
            <w:pPr>
              <w:ind w:right="256"/>
              <w:rPr>
                <w:rFonts w:eastAsia="Calibri" w:cs="Calibri"/>
                <w:sz w:val="20"/>
                <w:szCs w:val="20"/>
              </w:rPr>
            </w:pPr>
            <w:r w:rsidRPr="00E36982">
              <w:rPr>
                <w:sz w:val="20"/>
                <w:szCs w:val="20"/>
              </w:rPr>
              <w:t>Farmer rating of labor at hh level</w:t>
            </w:r>
          </w:p>
        </w:tc>
        <w:tc>
          <w:tcPr>
            <w:tcW w:w="1364" w:type="dxa"/>
            <w:gridSpan w:val="3"/>
            <w:tcBorders>
              <w:top w:val="single" w:color="auto" w:sz="4" w:space="0"/>
              <w:left w:val="single" w:color="auto" w:sz="4" w:space="0"/>
              <w:bottom w:val="single" w:color="auto" w:sz="4" w:space="0"/>
              <w:right w:val="single" w:color="auto" w:sz="4" w:space="0"/>
            </w:tcBorders>
          </w:tcPr>
          <w:p w:rsidRPr="00E36982" w:rsidR="000D060A" w:rsidP="002A5DDF" w:rsidRDefault="00F32A79" w14:paraId="6D1EAB5C" w14:textId="77777777">
            <w:pPr>
              <w:ind w:right="256"/>
              <w:rPr>
                <w:rFonts w:eastAsia="Calibri" w:cs="Calibri"/>
                <w:sz w:val="20"/>
                <w:szCs w:val="20"/>
              </w:rPr>
            </w:pPr>
            <w:sdt>
              <w:sdtPr>
                <w:rPr>
                  <w:sz w:val="20"/>
                  <w:szCs w:val="20"/>
                </w:rPr>
                <w:tag w:val="goog_rdk_225"/>
                <w:id w:val="921065721"/>
              </w:sdtPr>
              <w:sdtContent/>
            </w:sdt>
            <w:r w:rsidRPr="00E36982" w:rsidR="000D060A">
              <w:rPr>
                <w:sz w:val="20"/>
                <w:szCs w:val="20"/>
              </w:rPr>
              <w:t>Survey instruments</w:t>
            </w:r>
          </w:p>
        </w:tc>
        <w:tc>
          <w:tcPr>
            <w:tcW w:w="1892" w:type="dxa"/>
            <w:gridSpan w:val="3"/>
            <w:tcBorders>
              <w:top w:val="single" w:color="auto" w:sz="4" w:space="0"/>
              <w:left w:val="single" w:color="auto" w:sz="4" w:space="0"/>
              <w:bottom w:val="single" w:color="auto" w:sz="4" w:space="0"/>
              <w:right w:val="single" w:color="auto" w:sz="4" w:space="0"/>
            </w:tcBorders>
          </w:tcPr>
          <w:p w:rsidRPr="00E36982" w:rsidR="000D060A" w:rsidP="002A5DDF" w:rsidRDefault="000D060A" w14:paraId="4CA0CED9" w14:textId="19679F40">
            <w:pPr>
              <w:ind w:right="256"/>
              <w:rPr>
                <w:rFonts w:eastAsia="Calibri" w:cs="Calibri"/>
                <w:sz w:val="20"/>
                <w:szCs w:val="20"/>
              </w:rPr>
            </w:pPr>
            <w:r w:rsidRPr="00E36982">
              <w:rPr>
                <w:rFonts w:eastAsia="Calibri" w:cs="Calibri"/>
                <w:sz w:val="20"/>
                <w:szCs w:val="20"/>
              </w:rPr>
              <w:t>Mortality rate of animals decreased output and for that matter number of animals sold by a typical farmer</w:t>
            </w:r>
          </w:p>
        </w:tc>
        <w:tc>
          <w:tcPr>
            <w:tcW w:w="1627" w:type="dxa"/>
            <w:tcBorders>
              <w:top w:val="single" w:color="auto" w:sz="4" w:space="0"/>
              <w:left w:val="single" w:color="auto" w:sz="4" w:space="0"/>
              <w:bottom w:val="single" w:color="auto" w:sz="4" w:space="0"/>
              <w:right w:val="single" w:color="auto" w:sz="4" w:space="0"/>
            </w:tcBorders>
          </w:tcPr>
          <w:p w:rsidRPr="00E36982" w:rsidR="000D060A" w:rsidP="002A5DDF" w:rsidRDefault="000D060A" w14:paraId="502C405C" w14:textId="71DF2A53">
            <w:pPr>
              <w:ind w:right="256"/>
              <w:rPr>
                <w:rFonts w:eastAsia="Calibri" w:cs="Calibri"/>
                <w:sz w:val="20"/>
                <w:szCs w:val="20"/>
              </w:rPr>
            </w:pPr>
            <w:r w:rsidRPr="00E36982">
              <w:rPr>
                <w:rFonts w:eastAsia="Calibri" w:cs="Calibri"/>
                <w:sz w:val="20"/>
                <w:szCs w:val="20"/>
              </w:rPr>
              <w:t>Increased number of females engaged in the sale of small ruminants to take care of household needs</w:t>
            </w:r>
            <w:r>
              <w:rPr>
                <w:rFonts w:eastAsia="Calibri" w:cs="Calibri"/>
                <w:sz w:val="20"/>
                <w:szCs w:val="20"/>
              </w:rPr>
              <w:t xml:space="preserve"> (e.</w:t>
            </w:r>
            <w:r w:rsidRPr="00E36982">
              <w:rPr>
                <w:rFonts w:eastAsia="Calibri" w:cs="Calibri"/>
                <w:sz w:val="20"/>
                <w:szCs w:val="20"/>
              </w:rPr>
              <w:t>g</w:t>
            </w:r>
            <w:r>
              <w:rPr>
                <w:rFonts w:eastAsia="Calibri" w:cs="Calibri"/>
                <w:sz w:val="20"/>
                <w:szCs w:val="20"/>
              </w:rPr>
              <w:t>.</w:t>
            </w:r>
            <w:r w:rsidRPr="00E36982">
              <w:rPr>
                <w:rFonts w:eastAsia="Calibri" w:cs="Calibri"/>
                <w:sz w:val="20"/>
                <w:szCs w:val="20"/>
              </w:rPr>
              <w:t>, food items, payment of bills and fees, etc.</w:t>
            </w:r>
            <w:r>
              <w:rPr>
                <w:rFonts w:eastAsia="Calibri" w:cs="Calibri"/>
                <w:sz w:val="20"/>
                <w:szCs w:val="20"/>
              </w:rPr>
              <w:t>)</w:t>
            </w:r>
          </w:p>
        </w:tc>
      </w:tr>
      <w:tr w:rsidRPr="00087558" w:rsidR="000D060A" w:rsidTr="00155432" w14:paraId="677BFF65" w14:textId="77777777">
        <w:tc>
          <w:tcPr>
            <w:tcW w:w="1705" w:type="dxa"/>
            <w:tcBorders>
              <w:top w:val="single" w:color="auto" w:sz="4" w:space="0"/>
              <w:left w:val="single" w:color="auto" w:sz="4" w:space="0"/>
              <w:bottom w:val="single" w:color="auto" w:sz="4" w:space="0"/>
              <w:right w:val="single" w:color="auto" w:sz="4" w:space="0"/>
            </w:tcBorders>
          </w:tcPr>
          <w:p w:rsidRPr="00087558" w:rsidR="000D060A" w:rsidP="002A5DDF" w:rsidRDefault="000D060A" w14:paraId="46A96ADD" w14:textId="77777777">
            <w:pPr>
              <w:ind w:right="256"/>
              <w:rPr>
                <w:rFonts w:eastAsia="Calibri" w:cs="Calibri"/>
                <w:szCs w:val="18"/>
              </w:rPr>
            </w:pPr>
            <w:r w:rsidRPr="00087558">
              <w:rPr>
                <w:sz w:val="20"/>
                <w:szCs w:val="20"/>
              </w:rPr>
              <w:t>7.4 Social</w:t>
            </w:r>
          </w:p>
        </w:tc>
        <w:tc>
          <w:tcPr>
            <w:tcW w:w="1698" w:type="dxa"/>
            <w:gridSpan w:val="5"/>
            <w:tcBorders>
              <w:top w:val="single" w:color="auto" w:sz="4" w:space="0"/>
              <w:left w:val="single" w:color="auto" w:sz="4" w:space="0"/>
              <w:bottom w:val="single" w:color="auto" w:sz="4" w:space="0"/>
              <w:right w:val="single" w:color="auto" w:sz="4" w:space="0"/>
            </w:tcBorders>
          </w:tcPr>
          <w:p w:rsidRPr="00B314E7" w:rsidR="000D060A" w:rsidP="002A5DDF" w:rsidRDefault="000D060A" w14:paraId="6C758297" w14:textId="77777777">
            <w:pPr>
              <w:ind w:right="256"/>
              <w:rPr>
                <w:sz w:val="20"/>
                <w:szCs w:val="20"/>
              </w:rPr>
            </w:pPr>
            <w:r w:rsidRPr="00B314E7">
              <w:rPr>
                <w:sz w:val="20"/>
                <w:szCs w:val="20"/>
              </w:rPr>
              <w:t>Gender equity</w:t>
            </w:r>
          </w:p>
          <w:p w:rsidRPr="00B314E7" w:rsidR="000D060A" w:rsidP="002A5DDF" w:rsidRDefault="000D060A" w14:paraId="731FC0AE" w14:textId="77777777">
            <w:pPr>
              <w:ind w:right="256"/>
              <w:rPr>
                <w:sz w:val="20"/>
                <w:szCs w:val="20"/>
              </w:rPr>
            </w:pPr>
          </w:p>
          <w:p w:rsidRPr="00B314E7" w:rsidR="000D060A" w:rsidP="002A5DDF" w:rsidRDefault="000D060A" w14:paraId="242FCDB9" w14:textId="77777777">
            <w:pPr>
              <w:ind w:right="256"/>
              <w:rPr>
                <w:sz w:val="20"/>
                <w:szCs w:val="20"/>
              </w:rPr>
            </w:pPr>
          </w:p>
          <w:p w:rsidRPr="00B314E7" w:rsidR="000D060A" w:rsidP="002A5DDF" w:rsidRDefault="000D060A" w14:paraId="58F3E515" w14:textId="77777777">
            <w:pPr>
              <w:ind w:right="256"/>
              <w:rPr>
                <w:sz w:val="20"/>
                <w:szCs w:val="20"/>
              </w:rPr>
            </w:pPr>
          </w:p>
          <w:p w:rsidRPr="00B314E7" w:rsidR="000D060A" w:rsidP="002A5DDF" w:rsidRDefault="000D060A" w14:paraId="1FA83D48" w14:textId="77777777">
            <w:pPr>
              <w:ind w:right="256"/>
              <w:rPr>
                <w:sz w:val="20"/>
                <w:szCs w:val="20"/>
              </w:rPr>
            </w:pPr>
          </w:p>
          <w:p w:rsidRPr="00B314E7" w:rsidR="000D060A" w:rsidP="002A5DDF" w:rsidRDefault="000D060A" w14:paraId="1443C727" w14:textId="77777777">
            <w:pPr>
              <w:ind w:right="256"/>
              <w:rPr>
                <w:sz w:val="20"/>
                <w:szCs w:val="20"/>
              </w:rPr>
            </w:pPr>
            <w:r w:rsidRPr="00B314E7">
              <w:rPr>
                <w:sz w:val="20"/>
                <w:szCs w:val="20"/>
              </w:rPr>
              <w:t>Collective action</w:t>
            </w:r>
          </w:p>
          <w:p w:rsidRPr="00B314E7" w:rsidR="000D060A" w:rsidP="002A5DDF" w:rsidRDefault="000D060A" w14:paraId="073BEE66" w14:textId="77777777">
            <w:pPr>
              <w:ind w:right="256"/>
              <w:rPr>
                <w:rFonts w:eastAsia="Calibri"/>
                <w:sz w:val="20"/>
                <w:szCs w:val="20"/>
              </w:rPr>
            </w:pPr>
          </w:p>
        </w:tc>
        <w:tc>
          <w:tcPr>
            <w:tcW w:w="1329" w:type="dxa"/>
            <w:gridSpan w:val="2"/>
            <w:tcBorders>
              <w:top w:val="single" w:color="auto" w:sz="4" w:space="0"/>
              <w:left w:val="single" w:color="auto" w:sz="4" w:space="0"/>
              <w:bottom w:val="single" w:color="auto" w:sz="4" w:space="0"/>
              <w:right w:val="single" w:color="auto" w:sz="4" w:space="0"/>
            </w:tcBorders>
          </w:tcPr>
          <w:p w:rsidRPr="00B314E7" w:rsidR="000D060A" w:rsidP="002A5DDF" w:rsidRDefault="000D060A" w14:paraId="2135809F" w14:textId="77777777">
            <w:pPr>
              <w:ind w:right="256"/>
              <w:rPr>
                <w:sz w:val="20"/>
                <w:szCs w:val="20"/>
              </w:rPr>
            </w:pPr>
            <w:r w:rsidRPr="00B314E7">
              <w:rPr>
                <w:sz w:val="20"/>
                <w:szCs w:val="20"/>
              </w:rPr>
              <w:t>Access to information at hh level,</w:t>
            </w:r>
          </w:p>
          <w:p w:rsidRPr="00B314E7" w:rsidR="000D060A" w:rsidP="002A5DDF" w:rsidRDefault="000D060A" w14:paraId="1C9404C4" w14:textId="77777777">
            <w:pPr>
              <w:ind w:right="256"/>
              <w:rPr>
                <w:rFonts w:eastAsia="Calibri" w:cs="Calibri"/>
                <w:sz w:val="20"/>
                <w:szCs w:val="20"/>
              </w:rPr>
            </w:pPr>
            <w:r w:rsidRPr="00B314E7">
              <w:rPr>
                <w:sz w:val="20"/>
                <w:szCs w:val="20"/>
              </w:rPr>
              <w:t>Collective action groups at the community level</w:t>
            </w:r>
          </w:p>
        </w:tc>
        <w:tc>
          <w:tcPr>
            <w:tcW w:w="1364" w:type="dxa"/>
            <w:gridSpan w:val="3"/>
            <w:tcBorders>
              <w:top w:val="single" w:color="auto" w:sz="4" w:space="0"/>
              <w:left w:val="single" w:color="auto" w:sz="4" w:space="0"/>
              <w:bottom w:val="single" w:color="auto" w:sz="4" w:space="0"/>
              <w:right w:val="single" w:color="auto" w:sz="4" w:space="0"/>
            </w:tcBorders>
          </w:tcPr>
          <w:p w:rsidRPr="00087558" w:rsidR="000D060A" w:rsidP="002A1180" w:rsidRDefault="000D060A" w14:paraId="7587A519" w14:textId="77777777">
            <w:pPr>
              <w:ind w:right="256"/>
              <w:rPr>
                <w:rFonts w:eastAsia="Calibri"/>
                <w:szCs w:val="18"/>
              </w:rPr>
            </w:pPr>
            <w:r w:rsidRPr="00087558">
              <w:rPr>
                <w:sz w:val="20"/>
                <w:szCs w:val="20"/>
              </w:rPr>
              <w:t>Survey instruments</w:t>
            </w:r>
          </w:p>
        </w:tc>
        <w:tc>
          <w:tcPr>
            <w:tcW w:w="1892" w:type="dxa"/>
            <w:gridSpan w:val="3"/>
            <w:tcBorders>
              <w:top w:val="single" w:color="auto" w:sz="4" w:space="0"/>
              <w:left w:val="single" w:color="auto" w:sz="4" w:space="0"/>
              <w:bottom w:val="single" w:color="auto" w:sz="4" w:space="0"/>
              <w:right w:val="single" w:color="auto" w:sz="4" w:space="0"/>
            </w:tcBorders>
          </w:tcPr>
          <w:p w:rsidRPr="00B314E7" w:rsidR="000D060A" w:rsidP="002A5DDF" w:rsidRDefault="000D060A" w14:paraId="6FD59E60" w14:textId="3F3BDEB4">
            <w:pPr>
              <w:ind w:right="256"/>
              <w:rPr>
                <w:rFonts w:eastAsia="Calibri" w:cs="Calibri"/>
                <w:sz w:val="20"/>
                <w:szCs w:val="20"/>
              </w:rPr>
            </w:pPr>
            <w:r w:rsidRPr="00B314E7">
              <w:rPr>
                <w:rFonts w:eastAsia="Calibri" w:cs="Calibri"/>
                <w:sz w:val="20"/>
                <w:szCs w:val="20"/>
              </w:rPr>
              <w:t>Low number of social groupings</w:t>
            </w:r>
          </w:p>
        </w:tc>
        <w:tc>
          <w:tcPr>
            <w:tcW w:w="1627" w:type="dxa"/>
            <w:tcBorders>
              <w:top w:val="single" w:color="auto" w:sz="4" w:space="0"/>
              <w:left w:val="single" w:color="auto" w:sz="4" w:space="0"/>
              <w:bottom w:val="single" w:color="auto" w:sz="4" w:space="0"/>
              <w:right w:val="single" w:color="auto" w:sz="4" w:space="0"/>
            </w:tcBorders>
          </w:tcPr>
          <w:p w:rsidRPr="00B314E7" w:rsidR="000D060A" w:rsidP="002A5DDF" w:rsidRDefault="000D060A" w14:paraId="7129B119" w14:textId="44365F49">
            <w:pPr>
              <w:ind w:right="256"/>
              <w:rPr>
                <w:rFonts w:eastAsia="Calibri" w:cs="Calibri"/>
                <w:sz w:val="20"/>
                <w:szCs w:val="20"/>
              </w:rPr>
            </w:pPr>
            <w:r w:rsidRPr="00B314E7">
              <w:rPr>
                <w:rFonts w:eastAsia="Calibri" w:cs="Calibri"/>
                <w:sz w:val="20"/>
                <w:szCs w:val="20"/>
              </w:rPr>
              <w:t>Increased number of social groupings due to the formation of innovation platforms – the farmers belong to small ruminant producer groups at the community level</w:t>
            </w:r>
          </w:p>
        </w:tc>
      </w:tr>
      <w:tr w:rsidRPr="00087558" w:rsidR="000D060A" w:rsidTr="00155432" w14:paraId="2AB798D9" w14:textId="77777777">
        <w:tc>
          <w:tcPr>
            <w:tcW w:w="1705" w:type="dxa"/>
            <w:tcBorders>
              <w:top w:val="single" w:color="auto" w:sz="4" w:space="0"/>
              <w:left w:val="single" w:color="auto" w:sz="4" w:space="0"/>
              <w:bottom w:val="single" w:color="auto" w:sz="4" w:space="0"/>
              <w:right w:val="single" w:color="auto" w:sz="4" w:space="0"/>
            </w:tcBorders>
          </w:tcPr>
          <w:p w:rsidRPr="00087558" w:rsidR="000D060A" w:rsidP="002A5DDF" w:rsidRDefault="000D060A" w14:paraId="1B01B483" w14:textId="77777777">
            <w:pPr>
              <w:ind w:right="256"/>
              <w:rPr>
                <w:rFonts w:eastAsia="Calibri" w:cs="Calibri"/>
                <w:sz w:val="20"/>
                <w:szCs w:val="20"/>
              </w:rPr>
            </w:pPr>
            <w:r w:rsidRPr="00087558">
              <w:rPr>
                <w:sz w:val="20"/>
                <w:szCs w:val="20"/>
              </w:rPr>
              <w:t>7.5 Human</w:t>
            </w:r>
          </w:p>
        </w:tc>
        <w:tc>
          <w:tcPr>
            <w:tcW w:w="1698" w:type="dxa"/>
            <w:gridSpan w:val="5"/>
            <w:tcBorders>
              <w:top w:val="single" w:color="auto" w:sz="4" w:space="0"/>
              <w:left w:val="single" w:color="auto" w:sz="4" w:space="0"/>
              <w:bottom w:val="single" w:color="auto" w:sz="4" w:space="0"/>
              <w:right w:val="single" w:color="auto" w:sz="4" w:space="0"/>
            </w:tcBorders>
          </w:tcPr>
          <w:p w:rsidRPr="00B314E7" w:rsidR="000D060A" w:rsidP="002A5DDF" w:rsidRDefault="000D060A" w14:paraId="2B76D1DE" w14:textId="77777777">
            <w:pPr>
              <w:ind w:right="256"/>
              <w:rPr>
                <w:sz w:val="20"/>
                <w:szCs w:val="20"/>
              </w:rPr>
            </w:pPr>
            <w:r w:rsidRPr="00B314E7">
              <w:rPr>
                <w:sz w:val="20"/>
                <w:szCs w:val="20"/>
              </w:rPr>
              <w:t>Nutrition</w:t>
            </w:r>
          </w:p>
          <w:p w:rsidRPr="00B314E7" w:rsidR="000D060A" w:rsidP="002A5DDF" w:rsidRDefault="000D060A" w14:paraId="085E080B" w14:textId="77777777">
            <w:pPr>
              <w:ind w:right="256"/>
              <w:rPr>
                <w:sz w:val="20"/>
                <w:szCs w:val="20"/>
              </w:rPr>
            </w:pPr>
          </w:p>
          <w:p w:rsidRPr="00B314E7" w:rsidR="000D060A" w:rsidP="002A5DDF" w:rsidRDefault="000D060A" w14:paraId="1A675209" w14:textId="77777777">
            <w:pPr>
              <w:ind w:right="256"/>
              <w:rPr>
                <w:sz w:val="20"/>
                <w:szCs w:val="20"/>
              </w:rPr>
            </w:pPr>
          </w:p>
          <w:p w:rsidRPr="00B314E7" w:rsidR="000D060A" w:rsidP="002A5DDF" w:rsidRDefault="000D060A" w14:paraId="08C2D40D" w14:textId="77777777">
            <w:pPr>
              <w:ind w:right="256"/>
              <w:rPr>
                <w:sz w:val="20"/>
                <w:szCs w:val="20"/>
              </w:rPr>
            </w:pPr>
          </w:p>
          <w:p w:rsidRPr="00B314E7" w:rsidR="000D060A" w:rsidP="002A5DDF" w:rsidRDefault="000D060A" w14:paraId="354DB3B7" w14:textId="77777777">
            <w:pPr>
              <w:ind w:right="256"/>
              <w:rPr>
                <w:rFonts w:eastAsia="Calibri" w:cs="Calibri"/>
                <w:sz w:val="20"/>
                <w:szCs w:val="20"/>
              </w:rPr>
            </w:pPr>
            <w:r w:rsidRPr="00B314E7">
              <w:rPr>
                <w:sz w:val="20"/>
                <w:szCs w:val="20"/>
              </w:rPr>
              <w:t>Capacity to experiment</w:t>
            </w:r>
          </w:p>
        </w:tc>
        <w:tc>
          <w:tcPr>
            <w:tcW w:w="1329" w:type="dxa"/>
            <w:gridSpan w:val="2"/>
            <w:tcBorders>
              <w:top w:val="single" w:color="auto" w:sz="4" w:space="0"/>
              <w:left w:val="single" w:color="auto" w:sz="4" w:space="0"/>
              <w:bottom w:val="single" w:color="auto" w:sz="4" w:space="0"/>
              <w:right w:val="single" w:color="auto" w:sz="4" w:space="0"/>
            </w:tcBorders>
          </w:tcPr>
          <w:p w:rsidRPr="00B314E7" w:rsidR="000D060A" w:rsidP="002A5DDF" w:rsidRDefault="000D060A" w14:paraId="00F447C7" w14:textId="77777777">
            <w:pPr>
              <w:ind w:right="256"/>
              <w:rPr>
                <w:sz w:val="20"/>
                <w:szCs w:val="20"/>
              </w:rPr>
            </w:pPr>
            <w:r w:rsidRPr="00B314E7">
              <w:rPr>
                <w:sz w:val="20"/>
                <w:szCs w:val="20"/>
              </w:rPr>
              <w:t>Access to nutritious foods at hh level</w:t>
            </w:r>
            <w:r>
              <w:rPr>
                <w:sz w:val="20"/>
                <w:szCs w:val="20"/>
              </w:rPr>
              <w:t>,</w:t>
            </w:r>
          </w:p>
          <w:p w:rsidRPr="00B314E7" w:rsidR="000D060A" w:rsidP="002A5DDF" w:rsidRDefault="000D060A" w14:paraId="36725E08" w14:textId="77777777">
            <w:pPr>
              <w:ind w:right="256"/>
              <w:rPr>
                <w:rFonts w:eastAsia="Calibri" w:cs="Calibri"/>
                <w:sz w:val="20"/>
                <w:szCs w:val="20"/>
              </w:rPr>
            </w:pPr>
            <w:r w:rsidRPr="00B314E7">
              <w:rPr>
                <w:sz w:val="20"/>
                <w:szCs w:val="20"/>
              </w:rPr>
              <w:t>Number of new practices being tested at hh level</w:t>
            </w:r>
          </w:p>
        </w:tc>
        <w:tc>
          <w:tcPr>
            <w:tcW w:w="1364" w:type="dxa"/>
            <w:gridSpan w:val="3"/>
            <w:tcBorders>
              <w:top w:val="single" w:color="auto" w:sz="4" w:space="0"/>
              <w:left w:val="single" w:color="auto" w:sz="4" w:space="0"/>
              <w:bottom w:val="single" w:color="auto" w:sz="4" w:space="0"/>
              <w:right w:val="single" w:color="auto" w:sz="4" w:space="0"/>
            </w:tcBorders>
          </w:tcPr>
          <w:p w:rsidRPr="00087558" w:rsidR="000D060A" w:rsidP="002A5DDF" w:rsidRDefault="000D060A" w14:paraId="5C8E3059" w14:textId="77777777">
            <w:pPr>
              <w:ind w:right="256"/>
              <w:rPr>
                <w:rFonts w:eastAsia="Calibri" w:cs="Calibri"/>
                <w:sz w:val="20"/>
                <w:szCs w:val="20"/>
              </w:rPr>
            </w:pPr>
            <w:r w:rsidRPr="00087558">
              <w:rPr>
                <w:sz w:val="20"/>
                <w:szCs w:val="20"/>
              </w:rPr>
              <w:t>Survey instruments</w:t>
            </w:r>
          </w:p>
        </w:tc>
        <w:tc>
          <w:tcPr>
            <w:tcW w:w="1892" w:type="dxa"/>
            <w:gridSpan w:val="3"/>
            <w:tcBorders>
              <w:top w:val="single" w:color="auto" w:sz="4" w:space="0"/>
              <w:left w:val="single" w:color="auto" w:sz="4" w:space="0"/>
              <w:bottom w:val="single" w:color="auto" w:sz="4" w:space="0"/>
              <w:right w:val="single" w:color="auto" w:sz="4" w:space="0"/>
            </w:tcBorders>
          </w:tcPr>
          <w:p w:rsidRPr="00087558" w:rsidR="000D060A" w:rsidP="002A5DDF" w:rsidRDefault="000D060A" w14:paraId="55E1AAA9" w14:textId="0F970833">
            <w:pPr>
              <w:ind w:right="256"/>
              <w:rPr>
                <w:rFonts w:eastAsia="Calibri" w:cs="Calibri"/>
                <w:sz w:val="20"/>
                <w:szCs w:val="20"/>
              </w:rPr>
            </w:pPr>
            <w:r>
              <w:rPr>
                <w:rFonts w:eastAsia="Calibri" w:cs="Calibri"/>
                <w:sz w:val="20"/>
                <w:szCs w:val="20"/>
              </w:rPr>
              <w:t xml:space="preserve">38% of </w:t>
            </w:r>
            <w:r w:rsidRPr="00087558">
              <w:rPr>
                <w:rFonts w:eastAsia="Calibri" w:cs="Calibri"/>
                <w:sz w:val="20"/>
                <w:szCs w:val="20"/>
              </w:rPr>
              <w:t>household</w:t>
            </w:r>
            <w:r>
              <w:rPr>
                <w:rFonts w:eastAsia="Calibri" w:cs="Calibri"/>
                <w:sz w:val="20"/>
                <w:szCs w:val="20"/>
              </w:rPr>
              <w:t>s eat twice  while 52% eat thrice</w:t>
            </w:r>
            <w:r w:rsidRPr="00087558">
              <w:rPr>
                <w:rFonts w:eastAsia="Calibri" w:cs="Calibri"/>
                <w:sz w:val="20"/>
                <w:szCs w:val="20"/>
              </w:rPr>
              <w:t xml:space="preserve"> a day</w:t>
            </w:r>
          </w:p>
        </w:tc>
        <w:tc>
          <w:tcPr>
            <w:tcW w:w="1627" w:type="dxa"/>
            <w:tcBorders>
              <w:top w:val="single" w:color="auto" w:sz="4" w:space="0"/>
              <w:left w:val="single" w:color="auto" w:sz="4" w:space="0"/>
              <w:bottom w:val="single" w:color="auto" w:sz="4" w:space="0"/>
              <w:right w:val="single" w:color="auto" w:sz="4" w:space="0"/>
            </w:tcBorders>
          </w:tcPr>
          <w:p w:rsidR="000D060A" w:rsidP="002A5DDF" w:rsidRDefault="000D060A" w14:paraId="4D5CF78D" w14:textId="77777777">
            <w:pPr>
              <w:ind w:right="256"/>
              <w:rPr>
                <w:rFonts w:eastAsia="Calibri" w:cs="Calibri"/>
                <w:sz w:val="20"/>
                <w:szCs w:val="20"/>
              </w:rPr>
            </w:pPr>
            <w:r>
              <w:rPr>
                <w:rFonts w:eastAsia="Calibri" w:cs="Calibri"/>
                <w:sz w:val="20"/>
                <w:szCs w:val="20"/>
              </w:rPr>
              <w:t>- 25% of households eat twice a day and 75% eat thrice a day.</w:t>
            </w:r>
          </w:p>
          <w:p w:rsidRPr="00087558" w:rsidR="000D060A" w:rsidP="002A5DDF" w:rsidRDefault="000D060A" w14:paraId="0291B41E" w14:textId="30224433">
            <w:pPr>
              <w:ind w:right="256"/>
              <w:rPr>
                <w:rFonts w:eastAsia="Calibri" w:cs="Calibri"/>
                <w:sz w:val="20"/>
                <w:szCs w:val="20"/>
              </w:rPr>
            </w:pPr>
            <w:r>
              <w:rPr>
                <w:rFonts w:eastAsia="Calibri" w:cs="Calibri"/>
                <w:sz w:val="20"/>
                <w:szCs w:val="20"/>
              </w:rPr>
              <w:t>- More households ate food secure, can pay hospital bills, school fees</w:t>
            </w:r>
            <w:r w:rsidR="00010776">
              <w:rPr>
                <w:rFonts w:eastAsia="Calibri" w:cs="Calibri"/>
                <w:sz w:val="20"/>
                <w:szCs w:val="20"/>
              </w:rPr>
              <w:t>,</w:t>
            </w:r>
            <w:r>
              <w:rPr>
                <w:rFonts w:eastAsia="Calibri" w:cs="Calibri"/>
                <w:sz w:val="20"/>
                <w:szCs w:val="20"/>
              </w:rPr>
              <w:t xml:space="preserve"> and eat more variety of foodstuffs</w:t>
            </w:r>
          </w:p>
        </w:tc>
      </w:tr>
    </w:tbl>
    <w:p w:rsidRPr="00087558" w:rsidR="000D060A" w:rsidP="002A5DDF" w:rsidRDefault="000D060A" w14:paraId="7AA6FA76" w14:textId="77777777">
      <w:pPr>
        <w:ind w:right="256"/>
        <w:rPr>
          <w:rFonts w:asciiTheme="minorHAnsi" w:hAnsiTheme="minorHAnsi" w:cstheme="minorHAnsi"/>
          <w:sz w:val="20"/>
          <w:szCs w:val="20"/>
        </w:rPr>
      </w:pPr>
    </w:p>
    <w:tbl>
      <w:tblPr>
        <w:tblStyle w:val="TableGrid"/>
        <w:tblW w:w="9468" w:type="dxa"/>
        <w:tblLook w:val="04A0" w:firstRow="1" w:lastRow="0" w:firstColumn="1" w:lastColumn="0" w:noHBand="0" w:noVBand="1"/>
      </w:tblPr>
      <w:tblGrid>
        <w:gridCol w:w="9468"/>
      </w:tblGrid>
      <w:tr w:rsidRPr="0047749D" w:rsidR="000D060A" w:rsidTr="00CB4DAB" w14:paraId="1AB37A1E" w14:textId="77777777">
        <w:tc>
          <w:tcPr>
            <w:tcW w:w="9468" w:type="dxa"/>
          </w:tcPr>
          <w:p w:rsidRPr="00FE339C" w:rsidR="000D060A" w:rsidP="002A5DDF" w:rsidRDefault="000D060A" w14:paraId="72E372AE" w14:textId="77777777">
            <w:pPr>
              <w:ind w:right="256"/>
              <w:rPr>
                <w:rFonts w:cstheme="minorHAnsi"/>
                <w:sz w:val="20"/>
                <w:szCs w:val="20"/>
              </w:rPr>
            </w:pPr>
            <w:r w:rsidRPr="00FE339C">
              <w:rPr>
                <w:rFonts w:cstheme="minorHAnsi"/>
                <w:sz w:val="20"/>
                <w:szCs w:val="20"/>
              </w:rPr>
              <w:t>8. How will scaling be achieved?</w:t>
            </w:r>
          </w:p>
        </w:tc>
      </w:tr>
      <w:tr w:rsidRPr="0047749D" w:rsidR="000D060A" w:rsidTr="00CB4DAB" w14:paraId="0057F3C9" w14:textId="77777777">
        <w:tc>
          <w:tcPr>
            <w:tcW w:w="9468" w:type="dxa"/>
          </w:tcPr>
          <w:p w:rsidRPr="000A459F" w:rsidR="000D060A" w:rsidP="002A5DDF" w:rsidRDefault="000D060A" w14:paraId="7260A2F1" w14:textId="77777777">
            <w:pPr>
              <w:ind w:right="256"/>
              <w:jc w:val="both"/>
              <w:rPr>
                <w:color w:val="000000"/>
                <w:sz w:val="20"/>
                <w:szCs w:val="20"/>
              </w:rPr>
            </w:pPr>
            <w:r>
              <w:rPr>
                <w:color w:val="000000"/>
                <w:sz w:val="20"/>
                <w:szCs w:val="20"/>
              </w:rPr>
              <w:t xml:space="preserve">Scaling will be done through the publication of manuscripts in peer review journals. Already, a handbook on small ruminant development has been developed that guides extension agents on the state and future pathways for the development of the small ruminant value chain and this has been published by the International Institute of Tropical Agriculture. Scaling would also be done at RELC meetings where different stakeholders meet to share research findings. Though a sister project being under implementation by CSIR-Animal Research Institute, two improved rams have been purchased to be supplied to farmers in the Upper West Region, particularly, two farmers who had participated in the Africa RISING project activities. Reports would be available on Animal Research Institute’s website. </w:t>
            </w:r>
          </w:p>
        </w:tc>
      </w:tr>
      <w:tr w:rsidRPr="0047749D" w:rsidR="000D060A" w:rsidTr="00CB4DAB" w14:paraId="564063F2" w14:textId="77777777">
        <w:tc>
          <w:tcPr>
            <w:tcW w:w="9468" w:type="dxa"/>
          </w:tcPr>
          <w:p w:rsidRPr="0047749D" w:rsidR="000D060A" w:rsidP="002A5DDF" w:rsidRDefault="000D060A" w14:paraId="49301FCA" w14:textId="77777777">
            <w:pPr>
              <w:ind w:right="256"/>
              <w:rPr>
                <w:rFonts w:cstheme="minorHAnsi"/>
                <w:sz w:val="20"/>
                <w:szCs w:val="20"/>
              </w:rPr>
            </w:pPr>
          </w:p>
        </w:tc>
      </w:tr>
      <w:tr w:rsidRPr="0047749D" w:rsidR="000D060A" w:rsidTr="00CB4DAB" w14:paraId="66E82B48" w14:textId="77777777">
        <w:tc>
          <w:tcPr>
            <w:tcW w:w="9468" w:type="dxa"/>
          </w:tcPr>
          <w:p w:rsidRPr="0047749D" w:rsidR="000D060A" w:rsidP="002A5DDF" w:rsidRDefault="000D060A" w14:paraId="7F4721C9" w14:textId="77777777">
            <w:pPr>
              <w:ind w:right="256"/>
              <w:rPr>
                <w:rFonts w:cstheme="minorHAnsi"/>
                <w:sz w:val="20"/>
                <w:szCs w:val="20"/>
              </w:rPr>
            </w:pPr>
            <w:r w:rsidRPr="0047749D">
              <w:rPr>
                <w:rFonts w:cstheme="minorHAnsi"/>
                <w:sz w:val="20"/>
                <w:szCs w:val="20"/>
              </w:rPr>
              <w:t>9. How are the activities in this protocol linked to those of others?</w:t>
            </w:r>
          </w:p>
        </w:tc>
      </w:tr>
      <w:tr w:rsidRPr="0047749D" w:rsidR="000D060A" w:rsidTr="00CB4DAB" w14:paraId="738D4DBF" w14:textId="77777777">
        <w:tc>
          <w:tcPr>
            <w:tcW w:w="9468" w:type="dxa"/>
          </w:tcPr>
          <w:p w:rsidR="000D060A" w:rsidP="002A5DDF" w:rsidRDefault="000D060A" w14:paraId="73D14E62" w14:textId="77777777">
            <w:pPr>
              <w:ind w:right="256"/>
              <w:jc w:val="both"/>
              <w:rPr>
                <w:color w:val="000000"/>
                <w:sz w:val="20"/>
                <w:szCs w:val="20"/>
              </w:rPr>
            </w:pPr>
            <w:r>
              <w:rPr>
                <w:color w:val="000000"/>
                <w:sz w:val="20"/>
                <w:szCs w:val="20"/>
              </w:rPr>
              <w:t>The activities in this protocol are linked to two of the following other sub-activities under the Africa RISING project:</w:t>
            </w:r>
          </w:p>
          <w:p w:rsidRPr="005D6E10" w:rsidR="000D060A" w:rsidP="00CE4626" w:rsidRDefault="000D060A" w14:paraId="3FB8EEA7" w14:textId="77777777">
            <w:pPr>
              <w:pStyle w:val="ListParagraph"/>
              <w:numPr>
                <w:ilvl w:val="0"/>
                <w:numId w:val="59"/>
              </w:numPr>
              <w:ind w:right="256"/>
              <w:jc w:val="both"/>
              <w:rPr>
                <w:color w:val="000000"/>
                <w:sz w:val="20"/>
                <w:szCs w:val="20"/>
              </w:rPr>
            </w:pPr>
            <w:r w:rsidRPr="005D6E10">
              <w:rPr>
                <w:color w:val="000000"/>
                <w:sz w:val="20"/>
                <w:szCs w:val="20"/>
              </w:rPr>
              <w:t>Assessment of women and youth participation in maize and small ruminant value chains in Africa RISING project communities and markets to which the communities are linked. This activity is being undertaken in Ghana, with sub-activity number GH 3122-21</w:t>
            </w:r>
          </w:p>
          <w:p w:rsidRPr="005D6E10" w:rsidR="000D060A" w:rsidP="00CE4626" w:rsidRDefault="000D060A" w14:paraId="34A8499F" w14:textId="77777777">
            <w:pPr>
              <w:pStyle w:val="ListParagraph"/>
              <w:numPr>
                <w:ilvl w:val="0"/>
                <w:numId w:val="59"/>
              </w:numPr>
              <w:ind w:right="256"/>
              <w:jc w:val="both"/>
              <w:rPr>
                <w:color w:val="000000"/>
                <w:sz w:val="20"/>
                <w:szCs w:val="20"/>
              </w:rPr>
            </w:pPr>
            <w:r w:rsidRPr="005D6E10">
              <w:rPr>
                <w:color w:val="000000"/>
                <w:sz w:val="20"/>
                <w:szCs w:val="20"/>
              </w:rPr>
              <w:t>Assess the impact of Innovation Platforms on SI technology uptake in Africa RISING interventions communities in Mali (sub-activity number: MA 4312-20)</w:t>
            </w:r>
          </w:p>
          <w:p w:rsidRPr="00353C81" w:rsidR="000D060A" w:rsidP="002A5DDF" w:rsidRDefault="000D060A" w14:paraId="371D2125" w14:textId="77777777">
            <w:pPr>
              <w:ind w:right="256"/>
              <w:jc w:val="both"/>
              <w:rPr>
                <w:rFonts w:cstheme="minorHAnsi"/>
                <w:sz w:val="20"/>
                <w:szCs w:val="20"/>
              </w:rPr>
            </w:pPr>
            <w:r>
              <w:rPr>
                <w:color w:val="000000"/>
                <w:sz w:val="20"/>
                <w:szCs w:val="20"/>
              </w:rPr>
              <w:t>The team shall explore more relations with other team members, as done during the West Africa planning meeting to tap what worked well in their various teams.</w:t>
            </w:r>
          </w:p>
        </w:tc>
      </w:tr>
      <w:tr w:rsidRPr="0047749D" w:rsidR="000D060A" w:rsidTr="00CB4DAB" w14:paraId="25C0895E" w14:textId="77777777">
        <w:tc>
          <w:tcPr>
            <w:tcW w:w="9468" w:type="dxa"/>
          </w:tcPr>
          <w:p w:rsidR="000D060A" w:rsidP="002A5DDF" w:rsidRDefault="000D060A" w14:paraId="0EEC9944" w14:textId="77777777">
            <w:pPr>
              <w:ind w:right="256"/>
              <w:jc w:val="both"/>
              <w:rPr>
                <w:sz w:val="20"/>
              </w:rPr>
            </w:pPr>
          </w:p>
        </w:tc>
      </w:tr>
      <w:tr w:rsidRPr="0047749D" w:rsidR="000D060A" w:rsidTr="00CB4DAB" w14:paraId="6E26005F" w14:textId="77777777">
        <w:tc>
          <w:tcPr>
            <w:tcW w:w="9468" w:type="dxa"/>
          </w:tcPr>
          <w:p w:rsidR="000D060A" w:rsidP="002A5DDF" w:rsidRDefault="000D060A" w14:paraId="66628F72" w14:textId="77777777">
            <w:pPr>
              <w:ind w:right="256"/>
              <w:jc w:val="both"/>
              <w:rPr>
                <w:sz w:val="20"/>
              </w:rPr>
            </w:pPr>
            <w:r w:rsidRPr="00985953">
              <w:rPr>
                <w:sz w:val="20"/>
              </w:rPr>
              <w:t>10. Custom indicators</w:t>
            </w:r>
          </w:p>
        </w:tc>
      </w:tr>
      <w:tr w:rsidRPr="0047749D" w:rsidR="000D060A" w:rsidTr="00CB4DAB" w14:paraId="7BFB56D2" w14:textId="77777777">
        <w:tc>
          <w:tcPr>
            <w:tcW w:w="9468" w:type="dxa"/>
          </w:tcPr>
          <w:p w:rsidR="000D060A" w:rsidP="00CE4626" w:rsidRDefault="000D060A" w14:paraId="42E9354C" w14:textId="77777777">
            <w:pPr>
              <w:numPr>
                <w:ilvl w:val="0"/>
                <w:numId w:val="13"/>
              </w:numPr>
              <w:pBdr>
                <w:top w:val="nil"/>
                <w:left w:val="nil"/>
                <w:bottom w:val="nil"/>
                <w:right w:val="nil"/>
                <w:between w:val="nil"/>
              </w:pBdr>
              <w:ind w:right="256"/>
              <w:jc w:val="both"/>
              <w:rPr>
                <w:color w:val="000000"/>
                <w:sz w:val="20"/>
                <w:szCs w:val="20"/>
              </w:rPr>
            </w:pPr>
            <w:r>
              <w:rPr>
                <w:color w:val="000000"/>
                <w:sz w:val="20"/>
                <w:szCs w:val="20"/>
              </w:rPr>
              <w:t>Number of potential partners identified and contacted</w:t>
            </w:r>
          </w:p>
          <w:p w:rsidR="000D060A" w:rsidP="00CE4626" w:rsidRDefault="000D060A" w14:paraId="07AE76F6" w14:textId="77777777">
            <w:pPr>
              <w:numPr>
                <w:ilvl w:val="0"/>
                <w:numId w:val="13"/>
              </w:numPr>
              <w:pBdr>
                <w:top w:val="nil"/>
                <w:left w:val="nil"/>
                <w:bottom w:val="nil"/>
                <w:right w:val="nil"/>
                <w:between w:val="nil"/>
              </w:pBdr>
              <w:ind w:right="256"/>
              <w:jc w:val="both"/>
              <w:rPr>
                <w:color w:val="000000"/>
                <w:sz w:val="20"/>
                <w:szCs w:val="20"/>
              </w:rPr>
            </w:pPr>
            <w:r>
              <w:rPr>
                <w:color w:val="000000"/>
                <w:sz w:val="20"/>
                <w:szCs w:val="20"/>
              </w:rPr>
              <w:t>Number of Sustainable/functioning innovation platforms</w:t>
            </w:r>
          </w:p>
          <w:p w:rsidR="000D060A" w:rsidP="00CE4626" w:rsidRDefault="000D060A" w14:paraId="4B166062" w14:textId="77777777">
            <w:pPr>
              <w:numPr>
                <w:ilvl w:val="0"/>
                <w:numId w:val="13"/>
              </w:numPr>
              <w:pBdr>
                <w:top w:val="nil"/>
                <w:left w:val="nil"/>
                <w:bottom w:val="nil"/>
                <w:right w:val="nil"/>
                <w:between w:val="nil"/>
              </w:pBdr>
              <w:ind w:right="256"/>
              <w:rPr>
                <w:color w:val="000000"/>
                <w:sz w:val="20"/>
                <w:szCs w:val="20"/>
              </w:rPr>
            </w:pPr>
            <w:r>
              <w:rPr>
                <w:color w:val="000000"/>
                <w:sz w:val="20"/>
                <w:szCs w:val="20"/>
              </w:rPr>
              <w:t>Number of linkages of smaller and bigger groups formed</w:t>
            </w:r>
          </w:p>
          <w:p w:rsidR="000D060A" w:rsidP="00CE4626" w:rsidRDefault="000D060A" w14:paraId="347C5F1A" w14:textId="77777777">
            <w:pPr>
              <w:numPr>
                <w:ilvl w:val="0"/>
                <w:numId w:val="13"/>
              </w:numPr>
              <w:pBdr>
                <w:top w:val="nil"/>
                <w:left w:val="nil"/>
                <w:bottom w:val="nil"/>
                <w:right w:val="nil"/>
                <w:between w:val="nil"/>
              </w:pBdr>
              <w:ind w:right="256"/>
              <w:rPr>
                <w:color w:val="000000"/>
                <w:sz w:val="20"/>
                <w:szCs w:val="20"/>
              </w:rPr>
            </w:pPr>
            <w:r>
              <w:rPr>
                <w:color w:val="000000"/>
                <w:sz w:val="20"/>
                <w:szCs w:val="20"/>
              </w:rPr>
              <w:t>Number of project reports produced</w:t>
            </w:r>
          </w:p>
          <w:p w:rsidR="000D060A" w:rsidP="00CE4626" w:rsidRDefault="000D060A" w14:paraId="22593792" w14:textId="77777777">
            <w:pPr>
              <w:numPr>
                <w:ilvl w:val="0"/>
                <w:numId w:val="13"/>
              </w:numPr>
              <w:pBdr>
                <w:top w:val="nil"/>
                <w:left w:val="nil"/>
                <w:bottom w:val="nil"/>
                <w:right w:val="nil"/>
                <w:between w:val="nil"/>
              </w:pBdr>
              <w:ind w:right="256"/>
              <w:rPr>
                <w:color w:val="000000"/>
                <w:sz w:val="20"/>
                <w:szCs w:val="20"/>
              </w:rPr>
            </w:pPr>
            <w:r>
              <w:rPr>
                <w:color w:val="000000"/>
                <w:sz w:val="20"/>
                <w:szCs w:val="20"/>
              </w:rPr>
              <w:t xml:space="preserve">Number of </w:t>
            </w:r>
            <w:r w:rsidRPr="00FC0DCE">
              <w:rPr>
                <w:color w:val="000000"/>
                <w:sz w:val="20"/>
                <w:szCs w:val="20"/>
              </w:rPr>
              <w:t>journal articles/case studies submitted/published</w:t>
            </w:r>
          </w:p>
          <w:p w:rsidRPr="003A7B5C" w:rsidR="000D060A" w:rsidP="00CE4626" w:rsidRDefault="000D060A" w14:paraId="53B5AEAF" w14:textId="77777777">
            <w:pPr>
              <w:numPr>
                <w:ilvl w:val="0"/>
                <w:numId w:val="13"/>
              </w:numPr>
              <w:pBdr>
                <w:top w:val="nil"/>
                <w:left w:val="nil"/>
                <w:bottom w:val="nil"/>
                <w:right w:val="nil"/>
                <w:between w:val="nil"/>
              </w:pBdr>
              <w:ind w:right="256"/>
              <w:rPr>
                <w:color w:val="000000"/>
                <w:sz w:val="20"/>
                <w:szCs w:val="20"/>
              </w:rPr>
            </w:pPr>
            <w:r w:rsidRPr="003A7B5C">
              <w:rPr>
                <w:color w:val="000000"/>
                <w:sz w:val="20"/>
                <w:szCs w:val="20"/>
              </w:rPr>
              <w:t>Handbook chapter contribution</w:t>
            </w:r>
          </w:p>
        </w:tc>
      </w:tr>
      <w:tr w:rsidRPr="0047749D" w:rsidR="000D060A" w:rsidTr="00CB4DAB" w14:paraId="26A67D9B" w14:textId="77777777">
        <w:tc>
          <w:tcPr>
            <w:tcW w:w="9468" w:type="dxa"/>
          </w:tcPr>
          <w:p w:rsidR="000D060A" w:rsidP="002A5DDF" w:rsidRDefault="000D060A" w14:paraId="743EC207" w14:textId="77777777">
            <w:pPr>
              <w:ind w:right="256"/>
              <w:jc w:val="both"/>
              <w:rPr>
                <w:sz w:val="20"/>
              </w:rPr>
            </w:pPr>
          </w:p>
        </w:tc>
      </w:tr>
      <w:tr w:rsidRPr="0047749D" w:rsidR="000D060A" w:rsidTr="00CB4DAB" w14:paraId="5604C50C" w14:textId="77777777">
        <w:tc>
          <w:tcPr>
            <w:tcW w:w="9468" w:type="dxa"/>
          </w:tcPr>
          <w:p w:rsidR="000D060A" w:rsidP="002A5DDF" w:rsidRDefault="000D060A" w14:paraId="5C2D6EE9" w14:textId="77777777">
            <w:pPr>
              <w:ind w:right="256"/>
              <w:jc w:val="both"/>
              <w:rPr>
                <w:sz w:val="20"/>
              </w:rPr>
            </w:pPr>
            <w:r w:rsidRPr="00985953">
              <w:rPr>
                <w:sz w:val="20"/>
              </w:rPr>
              <w:t>11. Impact-based summary matrix</w:t>
            </w:r>
          </w:p>
        </w:tc>
      </w:tr>
      <w:tr w:rsidRPr="0047749D" w:rsidR="000D060A" w:rsidTr="00CB4DAB" w14:paraId="2884D6D2" w14:textId="77777777">
        <w:tc>
          <w:tcPr>
            <w:tcW w:w="9468" w:type="dxa"/>
          </w:tcPr>
          <w:p w:rsidR="000D060A" w:rsidP="002A5DDF" w:rsidRDefault="000D060A" w14:paraId="1008467D" w14:textId="77777777">
            <w:pPr>
              <w:ind w:right="256"/>
              <w:rPr>
                <w:sz w:val="20"/>
              </w:rPr>
            </w:pPr>
            <w:r w:rsidRPr="00985953">
              <w:rPr>
                <w:sz w:val="20"/>
              </w:rPr>
              <w:t>11.1 What is the development challenge you are addressing?</w:t>
            </w:r>
          </w:p>
        </w:tc>
      </w:tr>
      <w:tr w:rsidRPr="0047749D" w:rsidR="000D060A" w:rsidTr="00CB4DAB" w14:paraId="154F10F7" w14:textId="77777777">
        <w:tc>
          <w:tcPr>
            <w:tcW w:w="9468" w:type="dxa"/>
          </w:tcPr>
          <w:p w:rsidRPr="00985953" w:rsidR="000D060A" w:rsidP="002A5DDF" w:rsidRDefault="000D060A" w14:paraId="0B31EC9E" w14:textId="77777777">
            <w:pPr>
              <w:ind w:right="256"/>
              <w:rPr>
                <w:sz w:val="20"/>
              </w:rPr>
            </w:pPr>
            <w:r>
              <w:rPr>
                <w:color w:val="000000"/>
                <w:sz w:val="20"/>
                <w:szCs w:val="20"/>
              </w:rPr>
              <w:t xml:space="preserve">Weak linkages among actors in the small ruminant value chain in northern Ghana which if well addressed will enhance participation of smallholder small ruminant producers in the value chain thereby improving their income. </w:t>
            </w:r>
          </w:p>
        </w:tc>
      </w:tr>
      <w:tr w:rsidRPr="0047749D" w:rsidR="000D060A" w:rsidTr="00CB4DAB" w14:paraId="48A33DE7" w14:textId="77777777">
        <w:tc>
          <w:tcPr>
            <w:tcW w:w="9468" w:type="dxa"/>
          </w:tcPr>
          <w:p w:rsidR="000D060A" w:rsidP="002A5DDF" w:rsidRDefault="000D060A" w14:paraId="154A839D" w14:textId="77777777">
            <w:pPr>
              <w:ind w:right="256"/>
              <w:rPr>
                <w:sz w:val="20"/>
              </w:rPr>
            </w:pPr>
            <w:r w:rsidRPr="00985953">
              <w:rPr>
                <w:sz w:val="20"/>
              </w:rPr>
              <w:t>11.2 Who is your target audience, e.g. extension agents, farmers, or policymakers?</w:t>
            </w:r>
          </w:p>
          <w:p w:rsidR="000D060A" w:rsidP="002A5DDF" w:rsidRDefault="000D060A" w14:paraId="4F81FBBC" w14:textId="154E22A1">
            <w:pPr>
              <w:ind w:right="256"/>
              <w:rPr>
                <w:sz w:val="20"/>
              </w:rPr>
            </w:pPr>
            <w:r>
              <w:rPr>
                <w:color w:val="000000"/>
                <w:sz w:val="20"/>
                <w:szCs w:val="20"/>
              </w:rPr>
              <w:t>Service providers, input suppliers, women, youth, small ruminant farmers, traders, transporters, processors, policymakers</w:t>
            </w:r>
            <w:r w:rsidR="00AD78BC">
              <w:rPr>
                <w:color w:val="000000"/>
                <w:sz w:val="20"/>
                <w:szCs w:val="20"/>
              </w:rPr>
              <w:t>,</w:t>
            </w:r>
            <w:r>
              <w:rPr>
                <w:color w:val="000000"/>
                <w:sz w:val="20"/>
                <w:szCs w:val="20"/>
              </w:rPr>
              <w:t xml:space="preserve"> and consumers</w:t>
            </w:r>
          </w:p>
        </w:tc>
      </w:tr>
    </w:tbl>
    <w:p w:rsidRPr="00DB1C2D" w:rsidR="000D060A" w:rsidP="002A5DDF" w:rsidRDefault="000D060A" w14:paraId="398AA242" w14:textId="77777777">
      <w:pPr>
        <w:ind w:right="256"/>
        <w:rPr>
          <w:rFonts w:asciiTheme="minorHAnsi" w:hAnsiTheme="minorHAnsi" w:cstheme="minorHAnsi"/>
          <w:sz w:val="20"/>
          <w:szCs w:val="20"/>
        </w:rPr>
      </w:pPr>
    </w:p>
    <w:tbl>
      <w:tblPr>
        <w:tblW w:w="9243"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565"/>
        <w:gridCol w:w="4678"/>
      </w:tblGrid>
      <w:tr w:rsidRPr="00DB1C2D" w:rsidR="0057352A" w:rsidTr="0057352A" w14:paraId="0F006E77" w14:textId="77777777">
        <w:trPr>
          <w:trHeight w:val="20"/>
        </w:trPr>
        <w:tc>
          <w:tcPr>
            <w:tcW w:w="4565" w:type="dxa"/>
            <w:shd w:val="clear" w:color="auto" w:fill="auto"/>
            <w:noWrap/>
            <w:vAlign w:val="center"/>
            <w:hideMark/>
          </w:tcPr>
          <w:p w:rsidRPr="00032D8A" w:rsidR="0057352A" w:rsidP="002A5DDF" w:rsidRDefault="0057352A" w14:paraId="167F8191" w14:textId="36ED1455">
            <w:pPr>
              <w:ind w:right="256"/>
              <w:rPr>
                <w:rFonts w:asciiTheme="minorHAnsi" w:hAnsiTheme="minorHAnsi"/>
                <w:bCs/>
                <w:sz w:val="20"/>
                <w:szCs w:val="20"/>
              </w:rPr>
            </w:pPr>
            <w:r w:rsidRPr="00032D8A">
              <w:rPr>
                <w:rFonts w:asciiTheme="minorHAnsi" w:hAnsiTheme="minorHAnsi"/>
                <w:bCs/>
                <w:sz w:val="20"/>
                <w:szCs w:val="20"/>
              </w:rPr>
              <w:t>12. Budget (US</w:t>
            </w:r>
            <w:r w:rsidR="00152CB6">
              <w:rPr>
                <w:rFonts w:asciiTheme="minorHAnsi" w:hAnsiTheme="minorHAnsi"/>
                <w:bCs/>
                <w:sz w:val="20"/>
                <w:szCs w:val="20"/>
              </w:rPr>
              <w:t>$</w:t>
            </w:r>
            <w:r w:rsidRPr="00032D8A">
              <w:rPr>
                <w:rFonts w:asciiTheme="minorHAnsi" w:hAnsiTheme="minorHAnsi"/>
                <w:bCs/>
                <w:sz w:val="20"/>
                <w:szCs w:val="20"/>
              </w:rPr>
              <w:t>)</w:t>
            </w:r>
          </w:p>
        </w:tc>
        <w:tc>
          <w:tcPr>
            <w:tcW w:w="4678" w:type="dxa"/>
          </w:tcPr>
          <w:p w:rsidRPr="00032D8A" w:rsidR="0057352A" w:rsidP="0057352A" w:rsidRDefault="0057352A" w14:paraId="1D563372" w14:textId="77777777">
            <w:pPr>
              <w:ind w:right="256"/>
              <w:jc w:val="center"/>
              <w:rPr>
                <w:rFonts w:asciiTheme="minorHAnsi" w:hAnsiTheme="minorHAnsi"/>
                <w:bCs/>
                <w:sz w:val="20"/>
                <w:szCs w:val="20"/>
              </w:rPr>
            </w:pPr>
            <w:r w:rsidRPr="00032D8A">
              <w:rPr>
                <w:rFonts w:asciiTheme="minorHAnsi" w:hAnsiTheme="minorHAnsi"/>
                <w:bCs/>
                <w:sz w:val="20"/>
                <w:szCs w:val="20"/>
              </w:rPr>
              <w:t>CSIR-ARI</w:t>
            </w:r>
          </w:p>
        </w:tc>
      </w:tr>
      <w:tr w:rsidRPr="00DB1C2D" w:rsidR="0057352A" w:rsidTr="0057352A" w14:paraId="5E918263" w14:textId="77777777">
        <w:trPr>
          <w:trHeight w:val="20"/>
        </w:trPr>
        <w:tc>
          <w:tcPr>
            <w:tcW w:w="4565" w:type="dxa"/>
            <w:shd w:val="clear" w:color="auto" w:fill="auto"/>
            <w:noWrap/>
            <w:vAlign w:val="center"/>
            <w:hideMark/>
          </w:tcPr>
          <w:p w:rsidRPr="00032D8A" w:rsidR="0057352A" w:rsidP="002A5DDF" w:rsidRDefault="0057352A" w14:paraId="1E9A7ABD" w14:textId="77777777">
            <w:pPr>
              <w:ind w:right="256"/>
              <w:rPr>
                <w:rFonts w:asciiTheme="minorHAnsi" w:hAnsiTheme="minorHAnsi"/>
                <w:bCs/>
                <w:sz w:val="20"/>
                <w:szCs w:val="20"/>
              </w:rPr>
            </w:pPr>
            <w:r w:rsidRPr="00032D8A">
              <w:rPr>
                <w:bCs/>
                <w:sz w:val="20"/>
                <w:szCs w:val="20"/>
              </w:rPr>
              <w:t>Personnel</w:t>
            </w:r>
          </w:p>
        </w:tc>
        <w:tc>
          <w:tcPr>
            <w:tcW w:w="4678" w:type="dxa"/>
            <w:vAlign w:val="bottom"/>
          </w:tcPr>
          <w:p w:rsidRPr="00032D8A" w:rsidR="0057352A" w:rsidP="0057352A" w:rsidRDefault="0057352A" w14:paraId="2A24BDC9" w14:textId="65CECF16">
            <w:pPr>
              <w:ind w:right="256"/>
              <w:jc w:val="center"/>
              <w:rPr>
                <w:rFonts w:asciiTheme="minorHAnsi" w:hAnsiTheme="minorHAnsi"/>
                <w:bCs/>
                <w:sz w:val="20"/>
                <w:szCs w:val="20"/>
              </w:rPr>
            </w:pPr>
            <w:r w:rsidRPr="00032D8A">
              <w:rPr>
                <w:bCs/>
                <w:sz w:val="20"/>
                <w:szCs w:val="20"/>
              </w:rPr>
              <w:t>15,526</w:t>
            </w:r>
          </w:p>
        </w:tc>
      </w:tr>
      <w:tr w:rsidRPr="00DB1C2D" w:rsidR="0057352A" w:rsidTr="0057352A" w14:paraId="56F7A054" w14:textId="77777777">
        <w:trPr>
          <w:trHeight w:val="20"/>
        </w:trPr>
        <w:tc>
          <w:tcPr>
            <w:tcW w:w="4565" w:type="dxa"/>
            <w:shd w:val="clear" w:color="auto" w:fill="auto"/>
            <w:noWrap/>
            <w:vAlign w:val="center"/>
            <w:hideMark/>
          </w:tcPr>
          <w:p w:rsidRPr="00032D8A" w:rsidR="0057352A" w:rsidP="002A5DDF" w:rsidRDefault="0057352A" w14:paraId="0F43FCEA" w14:textId="77777777">
            <w:pPr>
              <w:ind w:right="256"/>
              <w:rPr>
                <w:rFonts w:asciiTheme="minorHAnsi" w:hAnsiTheme="minorHAnsi"/>
                <w:bCs/>
                <w:sz w:val="20"/>
                <w:szCs w:val="20"/>
              </w:rPr>
            </w:pPr>
            <w:r w:rsidRPr="00032D8A">
              <w:rPr>
                <w:bCs/>
                <w:sz w:val="20"/>
                <w:szCs w:val="20"/>
              </w:rPr>
              <w:t>Services</w:t>
            </w:r>
          </w:p>
        </w:tc>
        <w:tc>
          <w:tcPr>
            <w:tcW w:w="4678" w:type="dxa"/>
            <w:vAlign w:val="bottom"/>
          </w:tcPr>
          <w:p w:rsidRPr="00032D8A" w:rsidR="0057352A" w:rsidP="0057352A" w:rsidRDefault="0057352A" w14:paraId="4499AFBC" w14:textId="77777777">
            <w:pPr>
              <w:ind w:right="256"/>
              <w:jc w:val="center"/>
              <w:rPr>
                <w:rFonts w:asciiTheme="minorHAnsi" w:hAnsiTheme="minorHAnsi"/>
                <w:bCs/>
                <w:sz w:val="20"/>
                <w:szCs w:val="20"/>
              </w:rPr>
            </w:pPr>
            <w:r w:rsidRPr="00032D8A">
              <w:rPr>
                <w:bCs/>
                <w:sz w:val="20"/>
                <w:szCs w:val="20"/>
              </w:rPr>
              <w:t>4,375</w:t>
            </w:r>
          </w:p>
        </w:tc>
      </w:tr>
      <w:tr w:rsidRPr="00DB1C2D" w:rsidR="0057352A" w:rsidTr="0057352A" w14:paraId="39490C91" w14:textId="77777777">
        <w:trPr>
          <w:trHeight w:val="20"/>
        </w:trPr>
        <w:tc>
          <w:tcPr>
            <w:tcW w:w="4565" w:type="dxa"/>
            <w:shd w:val="clear" w:color="auto" w:fill="auto"/>
            <w:noWrap/>
            <w:vAlign w:val="center"/>
            <w:hideMark/>
          </w:tcPr>
          <w:p w:rsidRPr="00032D8A" w:rsidR="0057352A" w:rsidP="002A5DDF" w:rsidRDefault="0057352A" w14:paraId="74CE98F8" w14:textId="77777777">
            <w:pPr>
              <w:ind w:right="256"/>
              <w:rPr>
                <w:rFonts w:asciiTheme="minorHAnsi" w:hAnsiTheme="minorHAnsi"/>
                <w:bCs/>
                <w:sz w:val="20"/>
                <w:szCs w:val="20"/>
              </w:rPr>
            </w:pPr>
            <w:r w:rsidRPr="00032D8A">
              <w:rPr>
                <w:bCs/>
                <w:sz w:val="20"/>
                <w:szCs w:val="20"/>
              </w:rPr>
              <w:t>Supplies</w:t>
            </w:r>
          </w:p>
        </w:tc>
        <w:tc>
          <w:tcPr>
            <w:tcW w:w="4678" w:type="dxa"/>
            <w:vAlign w:val="bottom"/>
          </w:tcPr>
          <w:p w:rsidRPr="00032D8A" w:rsidR="0057352A" w:rsidP="0057352A" w:rsidRDefault="0057352A" w14:paraId="111DA4D4" w14:textId="77777777">
            <w:pPr>
              <w:ind w:right="256"/>
              <w:jc w:val="center"/>
              <w:rPr>
                <w:rFonts w:asciiTheme="minorHAnsi" w:hAnsiTheme="minorHAnsi"/>
                <w:bCs/>
                <w:sz w:val="20"/>
                <w:szCs w:val="20"/>
              </w:rPr>
            </w:pPr>
            <w:r w:rsidRPr="00032D8A">
              <w:rPr>
                <w:bCs/>
                <w:sz w:val="20"/>
                <w:szCs w:val="20"/>
              </w:rPr>
              <w:t>1,505</w:t>
            </w:r>
          </w:p>
        </w:tc>
      </w:tr>
      <w:tr w:rsidRPr="00DB1C2D" w:rsidR="0057352A" w:rsidTr="0057352A" w14:paraId="6E5F0B02" w14:textId="77777777">
        <w:trPr>
          <w:trHeight w:val="20"/>
        </w:trPr>
        <w:tc>
          <w:tcPr>
            <w:tcW w:w="4565" w:type="dxa"/>
            <w:shd w:val="clear" w:color="auto" w:fill="auto"/>
            <w:noWrap/>
            <w:vAlign w:val="center"/>
            <w:hideMark/>
          </w:tcPr>
          <w:p w:rsidRPr="00032D8A" w:rsidR="0057352A" w:rsidP="002A5DDF" w:rsidRDefault="0057352A" w14:paraId="4273EF51" w14:textId="77777777">
            <w:pPr>
              <w:ind w:right="256"/>
              <w:rPr>
                <w:rFonts w:asciiTheme="minorHAnsi" w:hAnsiTheme="minorHAnsi"/>
                <w:bCs/>
                <w:sz w:val="20"/>
                <w:szCs w:val="20"/>
              </w:rPr>
            </w:pPr>
            <w:r w:rsidRPr="00032D8A">
              <w:rPr>
                <w:bCs/>
                <w:sz w:val="20"/>
                <w:szCs w:val="20"/>
              </w:rPr>
              <w:t>Capital</w:t>
            </w:r>
          </w:p>
        </w:tc>
        <w:tc>
          <w:tcPr>
            <w:tcW w:w="4678" w:type="dxa"/>
            <w:vAlign w:val="bottom"/>
          </w:tcPr>
          <w:p w:rsidRPr="00032D8A" w:rsidR="0057352A" w:rsidP="0057352A" w:rsidRDefault="0057352A" w14:paraId="3D833A44" w14:textId="77777777">
            <w:pPr>
              <w:ind w:right="256"/>
              <w:jc w:val="center"/>
              <w:rPr>
                <w:rFonts w:asciiTheme="minorHAnsi" w:hAnsiTheme="minorHAnsi"/>
                <w:bCs/>
                <w:sz w:val="20"/>
                <w:szCs w:val="20"/>
              </w:rPr>
            </w:pPr>
            <w:r w:rsidRPr="00032D8A">
              <w:rPr>
                <w:bCs/>
                <w:sz w:val="20"/>
                <w:szCs w:val="20"/>
              </w:rPr>
              <w:t>0</w:t>
            </w:r>
          </w:p>
        </w:tc>
      </w:tr>
      <w:tr w:rsidRPr="00DB1C2D" w:rsidR="0057352A" w:rsidTr="0057352A" w14:paraId="5051ACFC" w14:textId="77777777">
        <w:trPr>
          <w:trHeight w:val="20"/>
        </w:trPr>
        <w:tc>
          <w:tcPr>
            <w:tcW w:w="4565" w:type="dxa"/>
            <w:shd w:val="clear" w:color="auto" w:fill="auto"/>
            <w:noWrap/>
            <w:vAlign w:val="center"/>
            <w:hideMark/>
          </w:tcPr>
          <w:p w:rsidRPr="00032D8A" w:rsidR="0057352A" w:rsidP="002A5DDF" w:rsidRDefault="0057352A" w14:paraId="4F36306E" w14:textId="77777777">
            <w:pPr>
              <w:ind w:right="256"/>
              <w:rPr>
                <w:rFonts w:asciiTheme="minorHAnsi" w:hAnsiTheme="minorHAnsi"/>
                <w:bCs/>
                <w:sz w:val="20"/>
                <w:szCs w:val="20"/>
              </w:rPr>
            </w:pPr>
            <w:r w:rsidRPr="00032D8A">
              <w:rPr>
                <w:bCs/>
                <w:sz w:val="20"/>
                <w:szCs w:val="20"/>
              </w:rPr>
              <w:t>Travel</w:t>
            </w:r>
          </w:p>
        </w:tc>
        <w:tc>
          <w:tcPr>
            <w:tcW w:w="4678" w:type="dxa"/>
            <w:vAlign w:val="bottom"/>
          </w:tcPr>
          <w:p w:rsidRPr="00032D8A" w:rsidR="0057352A" w:rsidP="0057352A" w:rsidRDefault="0057352A" w14:paraId="532512DE" w14:textId="77777777">
            <w:pPr>
              <w:ind w:right="256"/>
              <w:jc w:val="center"/>
              <w:rPr>
                <w:rFonts w:asciiTheme="minorHAnsi" w:hAnsiTheme="minorHAnsi"/>
                <w:bCs/>
                <w:sz w:val="20"/>
                <w:szCs w:val="20"/>
              </w:rPr>
            </w:pPr>
            <w:r w:rsidRPr="00032D8A">
              <w:rPr>
                <w:bCs/>
                <w:sz w:val="20"/>
                <w:szCs w:val="20"/>
              </w:rPr>
              <w:t>5,421</w:t>
            </w:r>
          </w:p>
        </w:tc>
      </w:tr>
      <w:tr w:rsidRPr="00DB1C2D" w:rsidR="0057352A" w:rsidTr="0057352A" w14:paraId="219BA1E4" w14:textId="77777777">
        <w:trPr>
          <w:trHeight w:val="20"/>
        </w:trPr>
        <w:tc>
          <w:tcPr>
            <w:tcW w:w="4565" w:type="dxa"/>
            <w:shd w:val="clear" w:color="auto" w:fill="auto"/>
            <w:noWrap/>
            <w:vAlign w:val="center"/>
            <w:hideMark/>
          </w:tcPr>
          <w:p w:rsidRPr="00032D8A" w:rsidR="0057352A" w:rsidP="002A5DDF" w:rsidRDefault="0057352A" w14:paraId="68660D52" w14:textId="77777777">
            <w:pPr>
              <w:ind w:right="256"/>
              <w:rPr>
                <w:rFonts w:asciiTheme="minorHAnsi" w:hAnsiTheme="minorHAnsi"/>
                <w:bCs/>
                <w:sz w:val="20"/>
                <w:szCs w:val="20"/>
              </w:rPr>
            </w:pPr>
            <w:r w:rsidRPr="00032D8A">
              <w:rPr>
                <w:bCs/>
                <w:sz w:val="20"/>
                <w:szCs w:val="20"/>
              </w:rPr>
              <w:t>Overhead (15%)</w:t>
            </w:r>
          </w:p>
        </w:tc>
        <w:tc>
          <w:tcPr>
            <w:tcW w:w="4678" w:type="dxa"/>
            <w:vAlign w:val="bottom"/>
          </w:tcPr>
          <w:p w:rsidRPr="00032D8A" w:rsidR="0057352A" w:rsidP="0057352A" w:rsidRDefault="0057352A" w14:paraId="3450FA35" w14:textId="77777777">
            <w:pPr>
              <w:ind w:right="256"/>
              <w:jc w:val="center"/>
              <w:rPr>
                <w:rFonts w:asciiTheme="minorHAnsi" w:hAnsiTheme="minorHAnsi"/>
                <w:bCs/>
                <w:sz w:val="20"/>
                <w:szCs w:val="20"/>
              </w:rPr>
            </w:pPr>
            <w:r w:rsidRPr="00032D8A">
              <w:rPr>
                <w:rFonts w:asciiTheme="minorHAnsi" w:hAnsiTheme="minorHAnsi"/>
                <w:bCs/>
                <w:sz w:val="20"/>
                <w:szCs w:val="20"/>
              </w:rPr>
              <w:t>4,024</w:t>
            </w:r>
          </w:p>
        </w:tc>
      </w:tr>
      <w:tr w:rsidRPr="00DB1C2D" w:rsidR="0057352A" w:rsidTr="0057352A" w14:paraId="43CA0EE8" w14:textId="77777777">
        <w:trPr>
          <w:trHeight w:val="20"/>
        </w:trPr>
        <w:tc>
          <w:tcPr>
            <w:tcW w:w="4565" w:type="dxa"/>
            <w:shd w:val="clear" w:color="auto" w:fill="auto"/>
            <w:noWrap/>
            <w:vAlign w:val="center"/>
            <w:hideMark/>
          </w:tcPr>
          <w:p w:rsidRPr="00032D8A" w:rsidR="0057352A" w:rsidP="002A5DDF" w:rsidRDefault="0057352A" w14:paraId="6A9E6B1D" w14:textId="77777777">
            <w:pPr>
              <w:ind w:right="256"/>
              <w:rPr>
                <w:rFonts w:asciiTheme="minorHAnsi" w:hAnsiTheme="minorHAnsi"/>
                <w:bCs/>
                <w:sz w:val="20"/>
                <w:szCs w:val="20"/>
              </w:rPr>
            </w:pPr>
            <w:r w:rsidRPr="00032D8A">
              <w:rPr>
                <w:bCs/>
                <w:sz w:val="20"/>
                <w:szCs w:val="20"/>
              </w:rPr>
              <w:t>Total</w:t>
            </w:r>
          </w:p>
        </w:tc>
        <w:tc>
          <w:tcPr>
            <w:tcW w:w="4678" w:type="dxa"/>
          </w:tcPr>
          <w:p w:rsidRPr="00032D8A" w:rsidR="0057352A" w:rsidP="0057352A" w:rsidRDefault="0057352A" w14:paraId="7ECE1A0B" w14:textId="77777777">
            <w:pPr>
              <w:ind w:right="256"/>
              <w:jc w:val="center"/>
              <w:rPr>
                <w:rFonts w:asciiTheme="minorHAnsi" w:hAnsiTheme="minorHAnsi"/>
                <w:bCs/>
                <w:sz w:val="20"/>
                <w:szCs w:val="20"/>
              </w:rPr>
            </w:pPr>
            <w:r w:rsidRPr="00032D8A">
              <w:rPr>
                <w:bCs/>
                <w:sz w:val="20"/>
                <w:szCs w:val="20"/>
              </w:rPr>
              <w:t>30,851</w:t>
            </w:r>
          </w:p>
        </w:tc>
      </w:tr>
    </w:tbl>
    <w:p w:rsidR="00646A8D" w:rsidP="002A5DDF" w:rsidRDefault="00646A8D" w14:paraId="331168C8" w14:textId="77777777">
      <w:pPr>
        <w:ind w:right="256"/>
        <w:rPr>
          <w:bCs/>
          <w:sz w:val="20"/>
          <w:szCs w:val="20"/>
        </w:rPr>
        <w:sectPr w:rsidR="00646A8D" w:rsidSect="00A81051">
          <w:type w:val="continuous"/>
          <w:pgSz w:w="11909" w:h="16834" w:orient="portrait" w:code="9"/>
          <w:pgMar w:top="1174" w:right="1138" w:bottom="1440" w:left="1584" w:header="720" w:footer="720" w:gutter="0"/>
          <w:cols w:space="720"/>
          <w:docGrid w:linePitch="360"/>
        </w:sectPr>
      </w:pPr>
    </w:p>
    <w:p w:rsidR="000D060A" w:rsidP="000D060A" w:rsidRDefault="000D060A" w14:paraId="6653C958" w14:textId="77777777">
      <w:pPr>
        <w:rPr>
          <w:color w:val="FF0000"/>
        </w:rPr>
      </w:pPr>
    </w:p>
    <w:tbl>
      <w:tblPr>
        <w:tblW w:w="12910" w:type="dxa"/>
        <w:tblInd w:w="30" w:type="dxa"/>
        <w:tblLayout w:type="fixed"/>
        <w:tblLook w:val="0400" w:firstRow="0" w:lastRow="0" w:firstColumn="0" w:lastColumn="0" w:noHBand="0" w:noVBand="1"/>
      </w:tblPr>
      <w:tblGrid>
        <w:gridCol w:w="6896"/>
        <w:gridCol w:w="443"/>
        <w:gridCol w:w="530"/>
        <w:gridCol w:w="510"/>
        <w:gridCol w:w="496"/>
        <w:gridCol w:w="540"/>
        <w:gridCol w:w="517"/>
        <w:gridCol w:w="462"/>
        <w:gridCol w:w="486"/>
        <w:gridCol w:w="527"/>
        <w:gridCol w:w="486"/>
        <w:gridCol w:w="548"/>
        <w:gridCol w:w="469"/>
      </w:tblGrid>
      <w:tr w:rsidRPr="008D2191" w:rsidR="00032D8A" w:rsidTr="00F32A79" w14:paraId="6C0AC102" w14:textId="77777777">
        <w:trPr>
          <w:trHeight w:val="293"/>
        </w:trPr>
        <w:tc>
          <w:tcPr>
            <w:tcW w:w="12910" w:type="dxa"/>
            <w:gridSpan w:val="13"/>
            <w:tcBorders>
              <w:top w:val="single" w:color="000000" w:sz="8" w:space="0"/>
              <w:left w:val="single" w:color="000000" w:sz="8" w:space="0"/>
              <w:right w:val="single" w:color="000000" w:sz="8" w:space="0"/>
            </w:tcBorders>
            <w:vAlign w:val="center"/>
          </w:tcPr>
          <w:p w:rsidRPr="00032D8A" w:rsidR="00032D8A" w:rsidP="00CB4DAB" w:rsidRDefault="00032D8A" w14:paraId="146B1B80" w14:textId="316141C7">
            <w:pPr>
              <w:rPr>
                <w:bCs/>
              </w:rPr>
            </w:pPr>
            <w:r w:rsidRPr="00032D8A">
              <w:rPr>
                <w:bCs/>
              </w:rPr>
              <w:t>13. Gantt chart</w:t>
            </w:r>
          </w:p>
        </w:tc>
      </w:tr>
      <w:tr w:rsidRPr="008D2191" w:rsidR="000D060A" w:rsidTr="00CB4DAB" w14:paraId="5F11050E" w14:textId="77777777">
        <w:trPr>
          <w:trHeight w:val="293"/>
        </w:trPr>
        <w:tc>
          <w:tcPr>
            <w:tcW w:w="6896" w:type="dxa"/>
            <w:vMerge w:val="restart"/>
            <w:tcBorders>
              <w:top w:val="single" w:color="000000" w:sz="8" w:space="0"/>
              <w:left w:val="single" w:color="000000" w:sz="8" w:space="0"/>
              <w:right w:val="single" w:color="000000" w:sz="8" w:space="0"/>
            </w:tcBorders>
            <w:vAlign w:val="center"/>
          </w:tcPr>
          <w:p w:rsidRPr="00032D8A" w:rsidR="000D060A" w:rsidP="00CB4DAB" w:rsidRDefault="000D060A" w14:paraId="37601D58" w14:textId="77777777">
            <w:pPr>
              <w:rPr>
                <w:bCs/>
              </w:rPr>
            </w:pPr>
            <w:r w:rsidRPr="00032D8A">
              <w:rPr>
                <w:bCs/>
              </w:rPr>
              <w:t>Year/Month</w:t>
            </w:r>
          </w:p>
        </w:tc>
        <w:tc>
          <w:tcPr>
            <w:tcW w:w="3036" w:type="dxa"/>
            <w:gridSpan w:val="6"/>
            <w:tcBorders>
              <w:top w:val="single" w:color="000000" w:sz="8" w:space="0"/>
              <w:left w:val="single" w:color="000000" w:sz="8" w:space="0"/>
              <w:bottom w:val="single" w:color="000000" w:sz="4" w:space="0"/>
              <w:right w:val="single" w:color="000000" w:sz="8" w:space="0"/>
            </w:tcBorders>
          </w:tcPr>
          <w:p w:rsidRPr="00032D8A" w:rsidR="000D060A" w:rsidP="00CB4DAB" w:rsidRDefault="000D060A" w14:paraId="7D5293C7" w14:textId="77777777">
            <w:pPr>
              <w:rPr>
                <w:bCs/>
              </w:rPr>
            </w:pPr>
            <w:r w:rsidRPr="00032D8A">
              <w:rPr>
                <w:bCs/>
              </w:rPr>
              <w:t>2021</w:t>
            </w:r>
          </w:p>
        </w:tc>
        <w:tc>
          <w:tcPr>
            <w:tcW w:w="2978" w:type="dxa"/>
            <w:gridSpan w:val="6"/>
            <w:tcBorders>
              <w:top w:val="single" w:color="000000" w:sz="8" w:space="0"/>
              <w:left w:val="single" w:color="000000" w:sz="8" w:space="0"/>
              <w:bottom w:val="single" w:color="000000" w:sz="4" w:space="0"/>
              <w:right w:val="single" w:color="000000" w:sz="8" w:space="0"/>
            </w:tcBorders>
          </w:tcPr>
          <w:p w:rsidRPr="00032D8A" w:rsidR="000D060A" w:rsidP="00CB4DAB" w:rsidRDefault="000D060A" w14:paraId="63FC3F30" w14:textId="77777777">
            <w:pPr>
              <w:rPr>
                <w:bCs/>
              </w:rPr>
            </w:pPr>
            <w:r w:rsidRPr="00032D8A">
              <w:rPr>
                <w:bCs/>
              </w:rPr>
              <w:t>2022</w:t>
            </w:r>
          </w:p>
        </w:tc>
      </w:tr>
      <w:tr w:rsidRPr="008D2191" w:rsidR="000D060A" w:rsidTr="00CB4DAB" w14:paraId="5E77AFAA" w14:textId="77777777">
        <w:trPr>
          <w:trHeight w:val="450"/>
        </w:trPr>
        <w:tc>
          <w:tcPr>
            <w:tcW w:w="6896" w:type="dxa"/>
            <w:vMerge/>
            <w:tcBorders>
              <w:top w:val="single" w:color="000000" w:sz="8" w:space="0"/>
              <w:left w:val="single" w:color="000000" w:sz="8" w:space="0"/>
              <w:right w:val="single" w:color="000000" w:sz="8" w:space="0"/>
            </w:tcBorders>
            <w:vAlign w:val="center"/>
          </w:tcPr>
          <w:p w:rsidRPr="00032D8A" w:rsidR="000D060A" w:rsidP="00CB4DAB" w:rsidRDefault="000D060A" w14:paraId="2AFBC427" w14:textId="77777777">
            <w:pPr>
              <w:widowControl w:val="0"/>
              <w:pBdr>
                <w:top w:val="nil"/>
                <w:left w:val="nil"/>
                <w:bottom w:val="nil"/>
                <w:right w:val="nil"/>
                <w:between w:val="nil"/>
              </w:pBdr>
              <w:spacing w:line="276" w:lineRule="auto"/>
              <w:rPr>
                <w:bCs/>
              </w:rPr>
            </w:pPr>
          </w:p>
        </w:tc>
        <w:tc>
          <w:tcPr>
            <w:tcW w:w="443" w:type="dxa"/>
            <w:tcBorders>
              <w:top w:val="single" w:color="000000" w:sz="4" w:space="0"/>
              <w:left w:val="single" w:color="000000" w:sz="8" w:space="0"/>
              <w:bottom w:val="single" w:color="000000" w:sz="4" w:space="0"/>
              <w:right w:val="single" w:color="000000" w:sz="8" w:space="0"/>
            </w:tcBorders>
            <w:vAlign w:val="center"/>
          </w:tcPr>
          <w:p w:rsidRPr="00032D8A" w:rsidR="000D060A" w:rsidP="00CB4DAB" w:rsidRDefault="000D060A" w14:paraId="17A0CC62" w14:textId="77777777">
            <w:pPr>
              <w:rPr>
                <w:bCs/>
              </w:rPr>
            </w:pPr>
            <w:r w:rsidRPr="00032D8A">
              <w:rPr>
                <w:bCs/>
              </w:rPr>
              <w:t>Jul</w:t>
            </w:r>
          </w:p>
        </w:tc>
        <w:tc>
          <w:tcPr>
            <w:tcW w:w="530" w:type="dxa"/>
            <w:tcBorders>
              <w:top w:val="single" w:color="000000" w:sz="4" w:space="0"/>
              <w:left w:val="single" w:color="000000" w:sz="8" w:space="0"/>
              <w:bottom w:val="single" w:color="000000" w:sz="4" w:space="0"/>
              <w:right w:val="single" w:color="000000" w:sz="8" w:space="0"/>
            </w:tcBorders>
            <w:vAlign w:val="center"/>
          </w:tcPr>
          <w:p w:rsidRPr="00032D8A" w:rsidR="000D060A" w:rsidP="00CB4DAB" w:rsidRDefault="000D060A" w14:paraId="0ECD98A2" w14:textId="77777777">
            <w:pPr>
              <w:rPr>
                <w:bCs/>
              </w:rPr>
            </w:pPr>
            <w:r w:rsidRPr="00032D8A">
              <w:rPr>
                <w:bCs/>
              </w:rPr>
              <w:t>Aug</w:t>
            </w:r>
          </w:p>
        </w:tc>
        <w:tc>
          <w:tcPr>
            <w:tcW w:w="510" w:type="dxa"/>
            <w:tcBorders>
              <w:top w:val="single" w:color="000000" w:sz="4" w:space="0"/>
              <w:left w:val="single" w:color="000000" w:sz="8" w:space="0"/>
              <w:bottom w:val="single" w:color="000000" w:sz="4" w:space="0"/>
              <w:right w:val="single" w:color="000000" w:sz="8" w:space="0"/>
            </w:tcBorders>
            <w:vAlign w:val="center"/>
          </w:tcPr>
          <w:p w:rsidRPr="00032D8A" w:rsidR="000D060A" w:rsidP="00CB4DAB" w:rsidRDefault="000D060A" w14:paraId="006527D7" w14:textId="77777777">
            <w:pPr>
              <w:rPr>
                <w:bCs/>
              </w:rPr>
            </w:pPr>
            <w:r w:rsidRPr="00032D8A">
              <w:rPr>
                <w:bCs/>
              </w:rPr>
              <w:t>Sep</w:t>
            </w:r>
          </w:p>
        </w:tc>
        <w:tc>
          <w:tcPr>
            <w:tcW w:w="496" w:type="dxa"/>
            <w:tcBorders>
              <w:top w:val="single" w:color="000000" w:sz="4" w:space="0"/>
              <w:left w:val="single" w:color="000000" w:sz="8" w:space="0"/>
              <w:bottom w:val="single" w:color="000000" w:sz="4" w:space="0"/>
              <w:right w:val="single" w:color="000000" w:sz="8" w:space="0"/>
            </w:tcBorders>
            <w:vAlign w:val="center"/>
          </w:tcPr>
          <w:p w:rsidRPr="00032D8A" w:rsidR="000D060A" w:rsidP="00CB4DAB" w:rsidRDefault="000D060A" w14:paraId="43B6244B" w14:textId="77777777">
            <w:pPr>
              <w:rPr>
                <w:bCs/>
              </w:rPr>
            </w:pPr>
            <w:r w:rsidRPr="00032D8A">
              <w:rPr>
                <w:bCs/>
              </w:rPr>
              <w:t>Oct</w:t>
            </w:r>
          </w:p>
        </w:tc>
        <w:tc>
          <w:tcPr>
            <w:tcW w:w="540" w:type="dxa"/>
            <w:tcBorders>
              <w:top w:val="single" w:color="000000" w:sz="4" w:space="0"/>
              <w:left w:val="single" w:color="000000" w:sz="8" w:space="0"/>
              <w:bottom w:val="single" w:color="000000" w:sz="4" w:space="0"/>
              <w:right w:val="single" w:color="000000" w:sz="8" w:space="0"/>
            </w:tcBorders>
            <w:vAlign w:val="center"/>
          </w:tcPr>
          <w:p w:rsidRPr="00032D8A" w:rsidR="000D060A" w:rsidP="00CB4DAB" w:rsidRDefault="000D060A" w14:paraId="3D9B2C23" w14:textId="77777777">
            <w:pPr>
              <w:rPr>
                <w:bCs/>
              </w:rPr>
            </w:pPr>
            <w:r w:rsidRPr="00032D8A">
              <w:rPr>
                <w:bCs/>
              </w:rPr>
              <w:t>Nov</w:t>
            </w:r>
          </w:p>
        </w:tc>
        <w:tc>
          <w:tcPr>
            <w:tcW w:w="517" w:type="dxa"/>
            <w:tcBorders>
              <w:top w:val="single" w:color="000000" w:sz="4" w:space="0"/>
              <w:left w:val="single" w:color="000000" w:sz="8" w:space="0"/>
              <w:bottom w:val="single" w:color="000000" w:sz="4" w:space="0"/>
              <w:right w:val="single" w:color="000000" w:sz="8" w:space="0"/>
            </w:tcBorders>
            <w:vAlign w:val="center"/>
          </w:tcPr>
          <w:p w:rsidRPr="00032D8A" w:rsidR="000D060A" w:rsidP="00CB4DAB" w:rsidRDefault="000D060A" w14:paraId="04F9093E" w14:textId="77777777">
            <w:pPr>
              <w:rPr>
                <w:bCs/>
              </w:rPr>
            </w:pPr>
            <w:r w:rsidRPr="00032D8A">
              <w:rPr>
                <w:bCs/>
              </w:rPr>
              <w:t>Dec</w:t>
            </w:r>
          </w:p>
        </w:tc>
        <w:tc>
          <w:tcPr>
            <w:tcW w:w="462" w:type="dxa"/>
            <w:tcBorders>
              <w:top w:val="single" w:color="000000" w:sz="4" w:space="0"/>
              <w:left w:val="single" w:color="000000" w:sz="8" w:space="0"/>
              <w:bottom w:val="single" w:color="000000" w:sz="4" w:space="0"/>
              <w:right w:val="single" w:color="000000" w:sz="8" w:space="0"/>
            </w:tcBorders>
            <w:vAlign w:val="center"/>
          </w:tcPr>
          <w:p w:rsidRPr="00032D8A" w:rsidR="000D060A" w:rsidP="00CB4DAB" w:rsidRDefault="000D060A" w14:paraId="60E450C9" w14:textId="77777777">
            <w:pPr>
              <w:rPr>
                <w:bCs/>
              </w:rPr>
            </w:pPr>
            <w:r w:rsidRPr="00032D8A">
              <w:rPr>
                <w:bCs/>
              </w:rPr>
              <w:t>Jan</w:t>
            </w:r>
          </w:p>
        </w:tc>
        <w:tc>
          <w:tcPr>
            <w:tcW w:w="486" w:type="dxa"/>
            <w:tcBorders>
              <w:top w:val="single" w:color="000000" w:sz="4" w:space="0"/>
              <w:left w:val="single" w:color="000000" w:sz="8" w:space="0"/>
              <w:bottom w:val="single" w:color="000000" w:sz="4" w:space="0"/>
              <w:right w:val="single" w:color="000000" w:sz="8" w:space="0"/>
            </w:tcBorders>
            <w:vAlign w:val="center"/>
          </w:tcPr>
          <w:p w:rsidRPr="00032D8A" w:rsidR="000D060A" w:rsidP="00CB4DAB" w:rsidRDefault="000D060A" w14:paraId="31FC10E1" w14:textId="77777777">
            <w:pPr>
              <w:rPr>
                <w:bCs/>
              </w:rPr>
            </w:pPr>
            <w:r w:rsidRPr="00032D8A">
              <w:rPr>
                <w:bCs/>
              </w:rPr>
              <w:t>Feb</w:t>
            </w:r>
          </w:p>
        </w:tc>
        <w:tc>
          <w:tcPr>
            <w:tcW w:w="527" w:type="dxa"/>
            <w:tcBorders>
              <w:top w:val="single" w:color="000000" w:sz="4" w:space="0"/>
              <w:left w:val="single" w:color="000000" w:sz="8" w:space="0"/>
              <w:bottom w:val="single" w:color="000000" w:sz="4" w:space="0"/>
              <w:right w:val="single" w:color="000000" w:sz="8" w:space="0"/>
            </w:tcBorders>
            <w:vAlign w:val="center"/>
          </w:tcPr>
          <w:p w:rsidRPr="00032D8A" w:rsidR="000D060A" w:rsidP="00CB4DAB" w:rsidRDefault="000D060A" w14:paraId="2E2043C2" w14:textId="77777777">
            <w:pPr>
              <w:rPr>
                <w:bCs/>
              </w:rPr>
            </w:pPr>
            <w:r w:rsidRPr="00032D8A">
              <w:rPr>
                <w:bCs/>
              </w:rPr>
              <w:t>Mar</w:t>
            </w:r>
          </w:p>
        </w:tc>
        <w:tc>
          <w:tcPr>
            <w:tcW w:w="486" w:type="dxa"/>
            <w:tcBorders>
              <w:top w:val="single" w:color="000000" w:sz="4" w:space="0"/>
              <w:left w:val="single" w:color="000000" w:sz="8" w:space="0"/>
              <w:bottom w:val="single" w:color="000000" w:sz="4" w:space="0"/>
              <w:right w:val="single" w:color="000000" w:sz="8" w:space="0"/>
            </w:tcBorders>
            <w:vAlign w:val="center"/>
          </w:tcPr>
          <w:p w:rsidRPr="00032D8A" w:rsidR="000D060A" w:rsidP="00CB4DAB" w:rsidRDefault="000D060A" w14:paraId="26D42FE9" w14:textId="77777777">
            <w:pPr>
              <w:rPr>
                <w:bCs/>
              </w:rPr>
            </w:pPr>
            <w:r w:rsidRPr="00032D8A">
              <w:rPr>
                <w:bCs/>
              </w:rPr>
              <w:t>Apr</w:t>
            </w:r>
          </w:p>
        </w:tc>
        <w:tc>
          <w:tcPr>
            <w:tcW w:w="548" w:type="dxa"/>
            <w:tcBorders>
              <w:top w:val="single" w:color="000000" w:sz="4" w:space="0"/>
              <w:left w:val="single" w:color="000000" w:sz="8" w:space="0"/>
              <w:bottom w:val="single" w:color="000000" w:sz="4" w:space="0"/>
              <w:right w:val="single" w:color="000000" w:sz="8" w:space="0"/>
            </w:tcBorders>
            <w:vAlign w:val="center"/>
          </w:tcPr>
          <w:p w:rsidRPr="00032D8A" w:rsidR="000D060A" w:rsidP="00CB4DAB" w:rsidRDefault="000D060A" w14:paraId="353ECD98" w14:textId="77777777">
            <w:pPr>
              <w:rPr>
                <w:bCs/>
              </w:rPr>
            </w:pPr>
            <w:r w:rsidRPr="00032D8A">
              <w:rPr>
                <w:bCs/>
              </w:rPr>
              <w:t>May</w:t>
            </w:r>
          </w:p>
        </w:tc>
        <w:tc>
          <w:tcPr>
            <w:tcW w:w="469" w:type="dxa"/>
            <w:tcBorders>
              <w:top w:val="single" w:color="000000" w:sz="4" w:space="0"/>
              <w:left w:val="single" w:color="000000" w:sz="8" w:space="0"/>
              <w:bottom w:val="single" w:color="000000" w:sz="4" w:space="0"/>
              <w:right w:val="single" w:color="000000" w:sz="8" w:space="0"/>
            </w:tcBorders>
            <w:vAlign w:val="center"/>
          </w:tcPr>
          <w:p w:rsidRPr="00032D8A" w:rsidR="000D060A" w:rsidP="00CB4DAB" w:rsidRDefault="000D060A" w14:paraId="456212CA" w14:textId="77777777">
            <w:pPr>
              <w:rPr>
                <w:bCs/>
              </w:rPr>
            </w:pPr>
            <w:r w:rsidRPr="00032D8A">
              <w:rPr>
                <w:bCs/>
              </w:rPr>
              <w:t>Jun</w:t>
            </w:r>
          </w:p>
        </w:tc>
      </w:tr>
      <w:tr w:rsidRPr="008D2191" w:rsidR="000D060A" w:rsidTr="00CB4DAB" w14:paraId="2D4AE0E7" w14:textId="77777777">
        <w:trPr>
          <w:trHeight w:val="279"/>
        </w:trPr>
        <w:tc>
          <w:tcPr>
            <w:tcW w:w="6896" w:type="dxa"/>
            <w:tcBorders>
              <w:top w:val="single" w:color="000000" w:sz="4" w:space="0"/>
              <w:left w:val="single" w:color="000000" w:sz="4" w:space="0"/>
              <w:bottom w:val="single" w:color="000000" w:sz="4" w:space="0"/>
              <w:right w:val="single" w:color="000000" w:sz="4" w:space="0"/>
            </w:tcBorders>
            <w:vAlign w:val="center"/>
          </w:tcPr>
          <w:p w:rsidRPr="008D2191" w:rsidR="000D060A" w:rsidP="00CB4DAB" w:rsidRDefault="000D060A" w14:paraId="678B8E86" w14:textId="77777777">
            <w:pPr>
              <w:jc w:val="both"/>
            </w:pPr>
            <w:r w:rsidRPr="008D2191">
              <w:t>Review of other policy documents to obtain a comprehensive policy document for the small ruminant value chain in Ghana</w:t>
            </w:r>
          </w:p>
          <w:p w:rsidRPr="008D2191" w:rsidR="000D060A" w:rsidP="00CB4DAB" w:rsidRDefault="000D060A" w14:paraId="6FE7905B" w14:textId="77777777">
            <w:pPr>
              <w:jc w:val="both"/>
            </w:pPr>
            <w:r w:rsidRPr="008D2191">
              <w:t>-Conduct individual and</w:t>
            </w:r>
            <w:r>
              <w:t>/</w:t>
            </w:r>
            <w:r w:rsidRPr="008D2191">
              <w:t xml:space="preserve">or group (if possible) stakeholder discussions with key management staff of the Ministry of Food and Agriculture to solicit inputs into the development of the </w:t>
            </w:r>
            <w:r>
              <w:rPr>
                <w:rFonts w:eastAsia="Calibri" w:cs="Calibri"/>
                <w:sz w:val="20"/>
                <w:szCs w:val="20"/>
              </w:rPr>
              <w:t xml:space="preserve">framework for the </w:t>
            </w:r>
            <w:r w:rsidRPr="008D2191">
              <w:t>policy guideline.</w:t>
            </w:r>
            <w:r>
              <w:t xml:space="preserve"> (See deliverable 6.1)</w:t>
            </w:r>
          </w:p>
        </w:tc>
        <w:tc>
          <w:tcPr>
            <w:tcW w:w="443"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2199DF8F" w14:textId="77777777"/>
        </w:tc>
        <w:tc>
          <w:tcPr>
            <w:tcW w:w="530"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27222507" w14:textId="77777777"/>
        </w:tc>
        <w:tc>
          <w:tcPr>
            <w:tcW w:w="510"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63F33A3C" w14:textId="77777777"/>
        </w:tc>
        <w:tc>
          <w:tcPr>
            <w:tcW w:w="496"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050DEE96" w14:textId="77777777"/>
        </w:tc>
        <w:tc>
          <w:tcPr>
            <w:tcW w:w="540"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02869B5B" w14:textId="77777777"/>
        </w:tc>
        <w:tc>
          <w:tcPr>
            <w:tcW w:w="517"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0102A1A4" w14:textId="77777777"/>
        </w:tc>
        <w:tc>
          <w:tcPr>
            <w:tcW w:w="462"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5CFFD12B" w14:textId="77777777"/>
        </w:tc>
        <w:tc>
          <w:tcPr>
            <w:tcW w:w="486"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5D083F1F" w14:textId="77777777"/>
        </w:tc>
        <w:tc>
          <w:tcPr>
            <w:tcW w:w="527"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206A7390" w14:textId="77777777"/>
        </w:tc>
        <w:tc>
          <w:tcPr>
            <w:tcW w:w="486"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2EE012FC" w14:textId="77777777"/>
        </w:tc>
        <w:tc>
          <w:tcPr>
            <w:tcW w:w="548"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654525CF" w14:textId="77777777"/>
        </w:tc>
        <w:tc>
          <w:tcPr>
            <w:tcW w:w="469"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28C8755B" w14:textId="77777777"/>
        </w:tc>
      </w:tr>
      <w:tr w:rsidRPr="008D2191" w:rsidR="000D060A" w:rsidTr="00CB4DAB" w14:paraId="394DD4A4" w14:textId="77777777">
        <w:trPr>
          <w:trHeight w:val="279"/>
        </w:trPr>
        <w:tc>
          <w:tcPr>
            <w:tcW w:w="6896" w:type="dxa"/>
            <w:tcBorders>
              <w:top w:val="single" w:color="000000" w:sz="4" w:space="0"/>
              <w:left w:val="single" w:color="000000" w:sz="4" w:space="0"/>
              <w:bottom w:val="single" w:color="000000" w:sz="4" w:space="0"/>
              <w:right w:val="single" w:color="000000" w:sz="4" w:space="0"/>
            </w:tcBorders>
            <w:vAlign w:val="center"/>
          </w:tcPr>
          <w:p w:rsidRPr="008D2191" w:rsidR="000D060A" w:rsidP="00CB4DAB" w:rsidRDefault="000D060A" w14:paraId="2CA2C447" w14:textId="77777777">
            <w:pPr>
              <w:jc w:val="both"/>
            </w:pPr>
            <w:r w:rsidRPr="008D2191">
              <w:t>Review of literature to solicit relevant information for the development of a manuscript on an assessment of small ruminant value chain in Ghana and Burkina Faso.  There shall be possible visits to livestock markets in project sites to unravel any uncertain information obtained during the baseline data collection.</w:t>
            </w:r>
            <w:r>
              <w:t xml:space="preserve"> (Deliverable 6.2)</w:t>
            </w:r>
          </w:p>
        </w:tc>
        <w:tc>
          <w:tcPr>
            <w:tcW w:w="443" w:type="dxa"/>
            <w:tcBorders>
              <w:top w:val="single" w:color="000000" w:sz="4" w:space="0"/>
              <w:left w:val="single" w:color="000000" w:sz="4" w:space="0"/>
              <w:bottom w:val="single" w:color="000000" w:sz="4" w:space="0"/>
              <w:right w:val="single" w:color="000000" w:sz="4" w:space="0"/>
            </w:tcBorders>
          </w:tcPr>
          <w:p w:rsidRPr="00C351A7" w:rsidR="000D060A" w:rsidP="00CB4DAB" w:rsidRDefault="000D060A" w14:paraId="7B50A0C5" w14:textId="77777777"/>
        </w:tc>
        <w:tc>
          <w:tcPr>
            <w:tcW w:w="530" w:type="dxa"/>
            <w:tcBorders>
              <w:top w:val="single" w:color="000000" w:sz="4" w:space="0"/>
              <w:left w:val="single" w:color="000000" w:sz="4" w:space="0"/>
              <w:bottom w:val="single" w:color="000000" w:sz="4" w:space="0"/>
              <w:right w:val="single" w:color="000000" w:sz="4" w:space="0"/>
            </w:tcBorders>
            <w:shd w:val="clear" w:color="auto" w:fill="FFFFFF" w:themeFill="background1"/>
          </w:tcPr>
          <w:p w:rsidRPr="00C351A7" w:rsidR="000D060A" w:rsidP="00CB4DAB" w:rsidRDefault="000D060A" w14:paraId="5F34A29F" w14:textId="77777777"/>
        </w:tc>
        <w:tc>
          <w:tcPr>
            <w:tcW w:w="510" w:type="dxa"/>
            <w:tcBorders>
              <w:top w:val="single" w:color="000000" w:sz="4" w:space="0"/>
              <w:left w:val="single" w:color="000000" w:sz="4" w:space="0"/>
              <w:bottom w:val="single" w:color="000000" w:sz="4" w:space="0"/>
              <w:right w:val="single" w:color="000000" w:sz="4" w:space="0"/>
            </w:tcBorders>
            <w:shd w:val="clear" w:color="auto" w:fill="FFFFFF" w:themeFill="background1"/>
          </w:tcPr>
          <w:p w:rsidRPr="00C351A7" w:rsidR="000D060A" w:rsidP="00CB4DAB" w:rsidRDefault="000D060A" w14:paraId="014F8DC0" w14:textId="77777777"/>
        </w:tc>
        <w:tc>
          <w:tcPr>
            <w:tcW w:w="496"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63FDA603" w14:textId="77777777"/>
        </w:tc>
        <w:tc>
          <w:tcPr>
            <w:tcW w:w="540"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14D6A1D4" w14:textId="77777777"/>
        </w:tc>
        <w:tc>
          <w:tcPr>
            <w:tcW w:w="517"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090AEDB4" w14:textId="77777777"/>
        </w:tc>
        <w:tc>
          <w:tcPr>
            <w:tcW w:w="462"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034DC1E6" w14:textId="77777777"/>
        </w:tc>
        <w:tc>
          <w:tcPr>
            <w:tcW w:w="486"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59144E2C" w14:textId="77777777"/>
        </w:tc>
        <w:tc>
          <w:tcPr>
            <w:tcW w:w="527"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7B07E1F9" w14:textId="77777777"/>
        </w:tc>
        <w:tc>
          <w:tcPr>
            <w:tcW w:w="486"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78750530" w14:textId="77777777"/>
        </w:tc>
        <w:tc>
          <w:tcPr>
            <w:tcW w:w="548"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3C550CD5" w14:textId="77777777"/>
        </w:tc>
        <w:tc>
          <w:tcPr>
            <w:tcW w:w="469"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25DA0DBD" w14:textId="77777777"/>
        </w:tc>
      </w:tr>
      <w:tr w:rsidRPr="008D2191" w:rsidR="000D060A" w:rsidTr="00CB4DAB" w14:paraId="33F8918F" w14:textId="77777777">
        <w:trPr>
          <w:trHeight w:val="279"/>
        </w:trPr>
        <w:tc>
          <w:tcPr>
            <w:tcW w:w="6896" w:type="dxa"/>
            <w:tcBorders>
              <w:top w:val="single" w:color="000000" w:sz="4" w:space="0"/>
              <w:left w:val="single" w:color="000000" w:sz="4" w:space="0"/>
              <w:bottom w:val="single" w:color="000000" w:sz="4" w:space="0"/>
              <w:right w:val="single" w:color="000000" w:sz="4" w:space="0"/>
            </w:tcBorders>
            <w:vAlign w:val="center"/>
          </w:tcPr>
          <w:p w:rsidRPr="008D2191" w:rsidR="000D060A" w:rsidP="00CB4DAB" w:rsidRDefault="000D060A" w14:paraId="79E36E44" w14:textId="19FFCFC1">
            <w:r w:rsidRPr="008D2191">
              <w:t>Identify and form relevant partnerships with say, NGOs, Municipal/District Assemblies</w:t>
            </w:r>
            <w:r w:rsidR="00AD78BC">
              <w:t>,</w:t>
            </w:r>
            <w:r w:rsidRPr="008D2191">
              <w:t xml:space="preserve"> and Ministry of Food and Agriculture </w:t>
            </w:r>
            <w:r>
              <w:t>to strengthen</w:t>
            </w:r>
            <w:r w:rsidRPr="008D2191">
              <w:t xml:space="preserve"> the small ruminant value chain in Ghana. There are plans to form partnership</w:t>
            </w:r>
            <w:r>
              <w:t>s</w:t>
            </w:r>
            <w:r w:rsidRPr="008D2191">
              <w:t xml:space="preserve"> with Voluntary Service Organi</w:t>
            </w:r>
            <w:r w:rsidR="00D42AD8">
              <w:t>z</w:t>
            </w:r>
            <w:r w:rsidRPr="008D2191">
              <w:t>ations</w:t>
            </w:r>
            <w:r>
              <w:t xml:space="preserve"> and GASIP among others</w:t>
            </w:r>
            <w:r w:rsidRPr="008D2191">
              <w:t xml:space="preserve">. If possible, there shall be field visits with partners to link them to the Innovation Platforms, </w:t>
            </w:r>
            <w:r>
              <w:t>so</w:t>
            </w:r>
            <w:r w:rsidRPr="008D2191">
              <w:t xml:space="preserve"> that the partners keep them in mind in their future or ongoing work. Specifically, COWTRIBE, which is an NGO delivering vaccination services to livestock farmers’ animals, are potential partners to link with the farmers in the project sites.</w:t>
            </w:r>
            <w:r>
              <w:t xml:space="preserve"> (Deliverable 6.3)</w:t>
            </w:r>
          </w:p>
        </w:tc>
        <w:tc>
          <w:tcPr>
            <w:tcW w:w="443" w:type="dxa"/>
            <w:tcBorders>
              <w:top w:val="single" w:color="000000" w:sz="4" w:space="0"/>
              <w:left w:val="single" w:color="000000" w:sz="4" w:space="0"/>
              <w:bottom w:val="single" w:color="000000" w:sz="4" w:space="0"/>
              <w:right w:val="single" w:color="000000" w:sz="4" w:space="0"/>
            </w:tcBorders>
          </w:tcPr>
          <w:p w:rsidRPr="00C351A7" w:rsidR="000D060A" w:rsidP="00CB4DAB" w:rsidRDefault="000D060A" w14:paraId="250A2CFA" w14:textId="77777777"/>
        </w:tc>
        <w:tc>
          <w:tcPr>
            <w:tcW w:w="530"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126C397B" w14:textId="77777777"/>
        </w:tc>
        <w:tc>
          <w:tcPr>
            <w:tcW w:w="510"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5CE5E22C" w14:textId="77777777"/>
        </w:tc>
        <w:tc>
          <w:tcPr>
            <w:tcW w:w="496"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7A229E8D" w14:textId="77777777"/>
        </w:tc>
        <w:tc>
          <w:tcPr>
            <w:tcW w:w="540"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1D298EFF" w14:textId="77777777"/>
        </w:tc>
        <w:tc>
          <w:tcPr>
            <w:tcW w:w="517"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5E5F8535" w14:textId="77777777"/>
        </w:tc>
        <w:tc>
          <w:tcPr>
            <w:tcW w:w="462"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1186216A" w14:textId="77777777"/>
        </w:tc>
        <w:tc>
          <w:tcPr>
            <w:tcW w:w="486"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61BCAD35" w14:textId="77777777"/>
        </w:tc>
        <w:tc>
          <w:tcPr>
            <w:tcW w:w="527"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1E4DB1F5" w14:textId="77777777"/>
        </w:tc>
        <w:tc>
          <w:tcPr>
            <w:tcW w:w="486" w:type="dxa"/>
            <w:tcBorders>
              <w:top w:val="single" w:color="000000" w:sz="4" w:space="0"/>
              <w:left w:val="single" w:color="000000" w:sz="4" w:space="0"/>
              <w:bottom w:val="single" w:color="000000" w:sz="4" w:space="0"/>
              <w:right w:val="single" w:color="000000" w:sz="4" w:space="0"/>
            </w:tcBorders>
          </w:tcPr>
          <w:p w:rsidRPr="00C351A7" w:rsidR="000D060A" w:rsidP="00CB4DAB" w:rsidRDefault="000D060A" w14:paraId="25B0C678" w14:textId="77777777"/>
        </w:tc>
        <w:tc>
          <w:tcPr>
            <w:tcW w:w="548" w:type="dxa"/>
            <w:tcBorders>
              <w:top w:val="single" w:color="000000" w:sz="4" w:space="0"/>
              <w:left w:val="single" w:color="000000" w:sz="4" w:space="0"/>
              <w:bottom w:val="single" w:color="000000" w:sz="4" w:space="0"/>
              <w:right w:val="single" w:color="000000" w:sz="4" w:space="0"/>
            </w:tcBorders>
          </w:tcPr>
          <w:p w:rsidRPr="00C351A7" w:rsidR="000D060A" w:rsidP="00CB4DAB" w:rsidRDefault="000D060A" w14:paraId="09BAA17E" w14:textId="77777777"/>
        </w:tc>
        <w:tc>
          <w:tcPr>
            <w:tcW w:w="469" w:type="dxa"/>
            <w:tcBorders>
              <w:top w:val="single" w:color="000000" w:sz="4" w:space="0"/>
              <w:left w:val="single" w:color="000000" w:sz="4" w:space="0"/>
              <w:bottom w:val="single" w:color="000000" w:sz="4" w:space="0"/>
              <w:right w:val="single" w:color="000000" w:sz="4" w:space="0"/>
            </w:tcBorders>
          </w:tcPr>
          <w:p w:rsidRPr="00C351A7" w:rsidR="000D060A" w:rsidP="00CB4DAB" w:rsidRDefault="000D060A" w14:paraId="57D22594" w14:textId="77777777"/>
        </w:tc>
      </w:tr>
      <w:tr w:rsidRPr="008D2191" w:rsidR="000D060A" w:rsidTr="00CB4DAB" w14:paraId="26ECB774" w14:textId="77777777">
        <w:trPr>
          <w:trHeight w:val="279"/>
        </w:trPr>
        <w:tc>
          <w:tcPr>
            <w:tcW w:w="6896" w:type="dxa"/>
            <w:tcBorders>
              <w:top w:val="single" w:color="000000" w:sz="4" w:space="0"/>
              <w:left w:val="single" w:color="000000" w:sz="4" w:space="0"/>
              <w:bottom w:val="single" w:color="000000" w:sz="4" w:space="0"/>
              <w:right w:val="single" w:color="000000" w:sz="4" w:space="0"/>
            </w:tcBorders>
            <w:vAlign w:val="center"/>
          </w:tcPr>
          <w:p w:rsidRPr="008D2191" w:rsidR="000D060A" w:rsidP="00CB4DAB" w:rsidRDefault="000D060A" w14:paraId="61F4D8EA" w14:textId="77777777">
            <w:r w:rsidRPr="008D2191">
              <w:t>One training workshop in building entrepreneurial skills of Innovation platform members in each project site shall be organized. Established bigger groups at the regional level shall be linked to the smaller groups at the Municipal and District levels.</w:t>
            </w:r>
            <w:r>
              <w:t xml:space="preserve"> (Deliverable 6.4)</w:t>
            </w:r>
          </w:p>
        </w:tc>
        <w:tc>
          <w:tcPr>
            <w:tcW w:w="443" w:type="dxa"/>
            <w:tcBorders>
              <w:top w:val="single" w:color="000000" w:sz="4" w:space="0"/>
              <w:left w:val="single" w:color="000000" w:sz="4" w:space="0"/>
              <w:bottom w:val="single" w:color="000000" w:sz="4" w:space="0"/>
              <w:right w:val="single" w:color="000000" w:sz="4" w:space="0"/>
            </w:tcBorders>
          </w:tcPr>
          <w:p w:rsidRPr="00C351A7" w:rsidR="000D060A" w:rsidP="00CB4DAB" w:rsidRDefault="000D060A" w14:paraId="09326B2B" w14:textId="77777777"/>
        </w:tc>
        <w:tc>
          <w:tcPr>
            <w:tcW w:w="530" w:type="dxa"/>
            <w:tcBorders>
              <w:top w:val="single" w:color="000000" w:sz="4" w:space="0"/>
              <w:left w:val="single" w:color="000000" w:sz="4" w:space="0"/>
              <w:bottom w:val="single" w:color="000000" w:sz="4" w:space="0"/>
              <w:right w:val="single" w:color="000000" w:sz="4" w:space="0"/>
            </w:tcBorders>
          </w:tcPr>
          <w:p w:rsidRPr="00C351A7" w:rsidR="000D060A" w:rsidP="00CB4DAB" w:rsidRDefault="000D060A" w14:paraId="6E460225" w14:textId="77777777"/>
        </w:tc>
        <w:tc>
          <w:tcPr>
            <w:tcW w:w="510" w:type="dxa"/>
            <w:tcBorders>
              <w:top w:val="single" w:color="000000" w:sz="4" w:space="0"/>
              <w:left w:val="single" w:color="000000" w:sz="4" w:space="0"/>
              <w:bottom w:val="single" w:color="000000" w:sz="4" w:space="0"/>
              <w:right w:val="single" w:color="000000" w:sz="4" w:space="0"/>
            </w:tcBorders>
            <w:shd w:val="clear" w:color="auto" w:fill="FFFFFF" w:themeFill="background1"/>
          </w:tcPr>
          <w:p w:rsidRPr="00C351A7" w:rsidR="000D060A" w:rsidP="00CB4DAB" w:rsidRDefault="000D060A" w14:paraId="0ECD481F" w14:textId="77777777"/>
        </w:tc>
        <w:tc>
          <w:tcPr>
            <w:tcW w:w="496" w:type="dxa"/>
            <w:tcBorders>
              <w:top w:val="single" w:color="000000" w:sz="4" w:space="0"/>
              <w:left w:val="single" w:color="000000" w:sz="4" w:space="0"/>
              <w:bottom w:val="single" w:color="000000" w:sz="4" w:space="0"/>
              <w:right w:val="single" w:color="000000" w:sz="4" w:space="0"/>
            </w:tcBorders>
            <w:shd w:val="clear" w:color="auto" w:fill="FFFFFF" w:themeFill="background1"/>
          </w:tcPr>
          <w:p w:rsidRPr="00C351A7" w:rsidR="000D060A" w:rsidP="00CB4DAB" w:rsidRDefault="000D060A" w14:paraId="74547858" w14:textId="77777777"/>
        </w:tc>
        <w:tc>
          <w:tcPr>
            <w:tcW w:w="540" w:type="dxa"/>
            <w:tcBorders>
              <w:top w:val="single" w:color="000000" w:sz="4" w:space="0"/>
              <w:left w:val="single" w:color="000000" w:sz="4" w:space="0"/>
              <w:bottom w:val="single" w:color="000000" w:sz="4" w:space="0"/>
              <w:right w:val="single" w:color="000000" w:sz="4" w:space="0"/>
            </w:tcBorders>
            <w:shd w:val="clear" w:color="auto" w:fill="FFFFFF" w:themeFill="background1"/>
          </w:tcPr>
          <w:p w:rsidRPr="00C351A7" w:rsidR="000D060A" w:rsidP="00CB4DAB" w:rsidRDefault="000D060A" w14:paraId="6799B2D0" w14:textId="77777777"/>
        </w:tc>
        <w:tc>
          <w:tcPr>
            <w:tcW w:w="517" w:type="dxa"/>
            <w:tcBorders>
              <w:top w:val="single" w:color="000000" w:sz="4" w:space="0"/>
              <w:left w:val="single" w:color="000000" w:sz="4" w:space="0"/>
              <w:bottom w:val="single" w:color="000000" w:sz="4" w:space="0"/>
              <w:right w:val="single" w:color="000000" w:sz="4" w:space="0"/>
            </w:tcBorders>
            <w:shd w:val="clear" w:color="auto" w:fill="FFFFFF" w:themeFill="background1"/>
          </w:tcPr>
          <w:p w:rsidRPr="00C351A7" w:rsidR="000D060A" w:rsidP="00CB4DAB" w:rsidRDefault="000D060A" w14:paraId="0E6DD6AB" w14:textId="77777777"/>
        </w:tc>
        <w:tc>
          <w:tcPr>
            <w:tcW w:w="462"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26D11053" w14:textId="77777777"/>
        </w:tc>
        <w:tc>
          <w:tcPr>
            <w:tcW w:w="486"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3D6C0E74" w14:textId="77777777"/>
        </w:tc>
        <w:tc>
          <w:tcPr>
            <w:tcW w:w="527" w:type="dxa"/>
            <w:tcBorders>
              <w:top w:val="single" w:color="000000" w:sz="4" w:space="0"/>
              <w:left w:val="single" w:color="000000" w:sz="4" w:space="0"/>
              <w:bottom w:val="single" w:color="000000" w:sz="4" w:space="0"/>
              <w:right w:val="single" w:color="000000" w:sz="4" w:space="0"/>
            </w:tcBorders>
            <w:shd w:val="clear" w:color="auto" w:fill="FFFFFF" w:themeFill="background1"/>
          </w:tcPr>
          <w:p w:rsidRPr="00C351A7" w:rsidR="000D060A" w:rsidP="00CB4DAB" w:rsidRDefault="000D060A" w14:paraId="75734ADC" w14:textId="77777777"/>
        </w:tc>
        <w:tc>
          <w:tcPr>
            <w:tcW w:w="486" w:type="dxa"/>
            <w:tcBorders>
              <w:top w:val="single" w:color="000000" w:sz="4" w:space="0"/>
              <w:left w:val="single" w:color="000000" w:sz="4" w:space="0"/>
              <w:bottom w:val="single" w:color="000000" w:sz="4" w:space="0"/>
              <w:right w:val="single" w:color="000000" w:sz="4" w:space="0"/>
            </w:tcBorders>
          </w:tcPr>
          <w:p w:rsidRPr="00C351A7" w:rsidR="000D060A" w:rsidP="00CB4DAB" w:rsidRDefault="000D060A" w14:paraId="630BC824" w14:textId="77777777"/>
        </w:tc>
        <w:tc>
          <w:tcPr>
            <w:tcW w:w="548" w:type="dxa"/>
            <w:tcBorders>
              <w:top w:val="single" w:color="000000" w:sz="4" w:space="0"/>
              <w:left w:val="single" w:color="000000" w:sz="4" w:space="0"/>
              <w:bottom w:val="single" w:color="000000" w:sz="4" w:space="0"/>
              <w:right w:val="single" w:color="000000" w:sz="4" w:space="0"/>
            </w:tcBorders>
          </w:tcPr>
          <w:p w:rsidRPr="00C351A7" w:rsidR="000D060A" w:rsidP="00CB4DAB" w:rsidRDefault="000D060A" w14:paraId="5609EE69" w14:textId="77777777"/>
        </w:tc>
        <w:tc>
          <w:tcPr>
            <w:tcW w:w="469" w:type="dxa"/>
            <w:tcBorders>
              <w:top w:val="single" w:color="000000" w:sz="4" w:space="0"/>
              <w:left w:val="single" w:color="000000" w:sz="4" w:space="0"/>
              <w:bottom w:val="single" w:color="000000" w:sz="4" w:space="0"/>
              <w:right w:val="single" w:color="000000" w:sz="4" w:space="0"/>
            </w:tcBorders>
          </w:tcPr>
          <w:p w:rsidRPr="00C351A7" w:rsidR="000D060A" w:rsidP="00CB4DAB" w:rsidRDefault="000D060A" w14:paraId="560C0A1C" w14:textId="77777777"/>
        </w:tc>
      </w:tr>
      <w:tr w:rsidRPr="008D2191" w:rsidR="000D060A" w:rsidTr="00CB4DAB" w14:paraId="7AB3EE89" w14:textId="77777777">
        <w:trPr>
          <w:trHeight w:val="279"/>
        </w:trPr>
        <w:tc>
          <w:tcPr>
            <w:tcW w:w="6896" w:type="dxa"/>
            <w:tcBorders>
              <w:top w:val="single" w:color="000000" w:sz="4" w:space="0"/>
              <w:left w:val="single" w:color="000000" w:sz="4" w:space="0"/>
              <w:bottom w:val="single" w:color="000000" w:sz="4" w:space="0"/>
              <w:right w:val="single" w:color="000000" w:sz="4" w:space="0"/>
            </w:tcBorders>
            <w:vAlign w:val="center"/>
          </w:tcPr>
          <w:p w:rsidRPr="008D2191" w:rsidR="000D060A" w:rsidP="00CB4DAB" w:rsidRDefault="000D060A" w14:paraId="6246AA77" w14:textId="6AEA0CE5">
            <w:r w:rsidRPr="008D2191">
              <w:t>Conduct</w:t>
            </w:r>
            <w:r>
              <w:t xml:space="preserve"> to cover</w:t>
            </w:r>
            <w:r w:rsidRPr="008D2191">
              <w:t xml:space="preserve"> </w:t>
            </w:r>
            <w:r>
              <w:t>additional farmers, an</w:t>
            </w:r>
            <w:r w:rsidRPr="008D2191">
              <w:t xml:space="preserve"> evaluation stud</w:t>
            </w:r>
            <w:r>
              <w:t>y</w:t>
            </w:r>
            <w:r w:rsidRPr="008D2191">
              <w:t xml:space="preserve"> on Sustainable Intensification indicators, namely, actor organization, linkages, natural resource management, technology adoption, incomes, labor input</w:t>
            </w:r>
            <w:r w:rsidR="00AD78BC">
              <w:t>,</w:t>
            </w:r>
            <w:r w:rsidRPr="008D2191">
              <w:t xml:space="preserve"> and small ruminant productivity as well as interventions that have been implemented to assess impact, learn lessons and identify success stories</w:t>
            </w:r>
            <w:r>
              <w:t xml:space="preserve">. Part of this work contributes to the </w:t>
            </w:r>
            <w:r w:rsidRPr="00356DD1">
              <w:rPr>
                <w:color w:val="000000"/>
              </w:rPr>
              <w:t xml:space="preserve">manuscript on </w:t>
            </w:r>
            <w:r>
              <w:rPr>
                <w:color w:val="000000"/>
              </w:rPr>
              <w:t>the</w:t>
            </w:r>
            <w:r w:rsidRPr="00356DD1">
              <w:rPr>
                <w:color w:val="000000"/>
              </w:rPr>
              <w:t xml:space="preserve"> impact of sustainable intensification indicators on the development of small ruminant value chains</w:t>
            </w:r>
            <w:r>
              <w:rPr>
                <w:color w:val="000000"/>
              </w:rPr>
              <w:t xml:space="preserve"> (Deliverable 6.5)</w:t>
            </w:r>
          </w:p>
        </w:tc>
        <w:tc>
          <w:tcPr>
            <w:tcW w:w="443" w:type="dxa"/>
            <w:tcBorders>
              <w:top w:val="single" w:color="000000" w:sz="4" w:space="0"/>
              <w:left w:val="single" w:color="000000" w:sz="4" w:space="0"/>
              <w:bottom w:val="single" w:color="000000" w:sz="4" w:space="0"/>
              <w:right w:val="single" w:color="000000" w:sz="4" w:space="0"/>
            </w:tcBorders>
          </w:tcPr>
          <w:p w:rsidRPr="00C351A7" w:rsidR="000D060A" w:rsidP="00CB4DAB" w:rsidRDefault="000D060A" w14:paraId="4C068274" w14:textId="77777777"/>
        </w:tc>
        <w:tc>
          <w:tcPr>
            <w:tcW w:w="530" w:type="dxa"/>
            <w:tcBorders>
              <w:top w:val="single" w:color="000000" w:sz="4" w:space="0"/>
              <w:left w:val="single" w:color="000000" w:sz="4" w:space="0"/>
              <w:bottom w:val="single" w:color="000000" w:sz="4" w:space="0"/>
              <w:right w:val="single" w:color="000000" w:sz="4" w:space="0"/>
            </w:tcBorders>
          </w:tcPr>
          <w:p w:rsidRPr="00C351A7" w:rsidR="000D060A" w:rsidP="00CB4DAB" w:rsidRDefault="000D060A" w14:paraId="30C77335" w14:textId="77777777"/>
        </w:tc>
        <w:tc>
          <w:tcPr>
            <w:tcW w:w="510" w:type="dxa"/>
            <w:tcBorders>
              <w:top w:val="single" w:color="000000" w:sz="4" w:space="0"/>
              <w:left w:val="single" w:color="000000" w:sz="4" w:space="0"/>
              <w:bottom w:val="single" w:color="000000" w:sz="4" w:space="0"/>
              <w:right w:val="single" w:color="000000" w:sz="4" w:space="0"/>
            </w:tcBorders>
          </w:tcPr>
          <w:p w:rsidRPr="00C351A7" w:rsidR="000D060A" w:rsidP="00CB4DAB" w:rsidRDefault="000D060A" w14:paraId="6E9B94A3" w14:textId="77777777"/>
        </w:tc>
        <w:tc>
          <w:tcPr>
            <w:tcW w:w="496" w:type="dxa"/>
            <w:tcBorders>
              <w:top w:val="single" w:color="000000" w:sz="4" w:space="0"/>
              <w:left w:val="single" w:color="000000" w:sz="4" w:space="0"/>
              <w:bottom w:val="single" w:color="000000" w:sz="4" w:space="0"/>
              <w:right w:val="single" w:color="000000" w:sz="4" w:space="0"/>
            </w:tcBorders>
          </w:tcPr>
          <w:p w:rsidRPr="00C351A7" w:rsidR="000D060A" w:rsidP="00CB4DAB" w:rsidRDefault="000D060A" w14:paraId="61A22FFE" w14:textId="77777777"/>
        </w:tc>
        <w:tc>
          <w:tcPr>
            <w:tcW w:w="540" w:type="dxa"/>
            <w:tcBorders>
              <w:top w:val="single" w:color="000000" w:sz="4" w:space="0"/>
              <w:left w:val="single" w:color="000000" w:sz="4" w:space="0"/>
              <w:bottom w:val="single" w:color="000000" w:sz="4" w:space="0"/>
              <w:right w:val="single" w:color="000000" w:sz="4" w:space="0"/>
            </w:tcBorders>
          </w:tcPr>
          <w:p w:rsidRPr="00C351A7" w:rsidR="000D060A" w:rsidP="00CB4DAB" w:rsidRDefault="000D060A" w14:paraId="26180A01" w14:textId="77777777"/>
        </w:tc>
        <w:tc>
          <w:tcPr>
            <w:tcW w:w="517" w:type="dxa"/>
            <w:tcBorders>
              <w:top w:val="single" w:color="000000" w:sz="4" w:space="0"/>
              <w:left w:val="single" w:color="000000" w:sz="4" w:space="0"/>
              <w:bottom w:val="single" w:color="000000" w:sz="4" w:space="0"/>
              <w:right w:val="single" w:color="000000" w:sz="4" w:space="0"/>
            </w:tcBorders>
          </w:tcPr>
          <w:p w:rsidRPr="00C351A7" w:rsidR="000D060A" w:rsidP="00CB4DAB" w:rsidRDefault="000D060A" w14:paraId="03447CF8" w14:textId="77777777"/>
        </w:tc>
        <w:tc>
          <w:tcPr>
            <w:tcW w:w="462"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757AD6D6" w14:textId="77777777"/>
        </w:tc>
        <w:tc>
          <w:tcPr>
            <w:tcW w:w="486"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0490B80C" w14:textId="77777777"/>
        </w:tc>
        <w:tc>
          <w:tcPr>
            <w:tcW w:w="527"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3EF168EB" w14:textId="77777777"/>
        </w:tc>
        <w:tc>
          <w:tcPr>
            <w:tcW w:w="486"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4E52E0ED" w14:textId="77777777"/>
        </w:tc>
        <w:tc>
          <w:tcPr>
            <w:tcW w:w="548"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5C8BD0F8" w14:textId="77777777"/>
        </w:tc>
        <w:tc>
          <w:tcPr>
            <w:tcW w:w="469"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7ADC9102" w14:textId="77777777"/>
        </w:tc>
      </w:tr>
      <w:tr w:rsidRPr="008D2191" w:rsidR="000D060A" w:rsidTr="00CB4DAB" w14:paraId="4ECA777D" w14:textId="77777777">
        <w:trPr>
          <w:trHeight w:val="279"/>
        </w:trPr>
        <w:tc>
          <w:tcPr>
            <w:tcW w:w="6896" w:type="dxa"/>
            <w:tcBorders>
              <w:top w:val="single" w:color="000000" w:sz="4" w:space="0"/>
              <w:left w:val="single" w:color="000000" w:sz="4" w:space="0"/>
              <w:bottom w:val="single" w:color="000000" w:sz="4" w:space="0"/>
              <w:right w:val="single" w:color="000000" w:sz="4" w:space="0"/>
            </w:tcBorders>
            <w:vAlign w:val="center"/>
          </w:tcPr>
          <w:p w:rsidRPr="008D2191" w:rsidR="000D060A" w:rsidP="00CB4DAB" w:rsidRDefault="000D060A" w14:paraId="63D304DD" w14:textId="77777777">
            <w:r w:rsidRPr="008D2191">
              <w:t>Monitoring and reporting</w:t>
            </w:r>
          </w:p>
        </w:tc>
        <w:tc>
          <w:tcPr>
            <w:tcW w:w="443"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316E7F4F" w14:textId="77777777"/>
        </w:tc>
        <w:tc>
          <w:tcPr>
            <w:tcW w:w="530"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7716B830" w14:textId="77777777"/>
        </w:tc>
        <w:tc>
          <w:tcPr>
            <w:tcW w:w="510"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3DA4F602" w14:textId="77777777"/>
        </w:tc>
        <w:tc>
          <w:tcPr>
            <w:tcW w:w="496"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7C7E8C34" w14:textId="77777777"/>
        </w:tc>
        <w:tc>
          <w:tcPr>
            <w:tcW w:w="540"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1DD5B329" w14:textId="77777777"/>
        </w:tc>
        <w:tc>
          <w:tcPr>
            <w:tcW w:w="517"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2A46E092" w14:textId="77777777"/>
        </w:tc>
        <w:tc>
          <w:tcPr>
            <w:tcW w:w="462"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7C220F1C" w14:textId="77777777"/>
        </w:tc>
        <w:tc>
          <w:tcPr>
            <w:tcW w:w="486"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41AAAFB7" w14:textId="77777777"/>
        </w:tc>
        <w:tc>
          <w:tcPr>
            <w:tcW w:w="527"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4C23D3C6" w14:textId="77777777"/>
        </w:tc>
        <w:tc>
          <w:tcPr>
            <w:tcW w:w="486"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15803A09" w14:textId="77777777"/>
        </w:tc>
        <w:tc>
          <w:tcPr>
            <w:tcW w:w="548"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733F1C58" w14:textId="77777777"/>
        </w:tc>
        <w:tc>
          <w:tcPr>
            <w:tcW w:w="469" w:type="dxa"/>
            <w:tcBorders>
              <w:top w:val="single" w:color="000000" w:sz="4" w:space="0"/>
              <w:left w:val="single" w:color="000000" w:sz="4" w:space="0"/>
              <w:bottom w:val="single" w:color="000000" w:sz="4" w:space="0"/>
              <w:right w:val="single" w:color="000000" w:sz="4" w:space="0"/>
            </w:tcBorders>
            <w:shd w:val="clear" w:color="auto" w:fill="00B050"/>
          </w:tcPr>
          <w:p w:rsidRPr="00C351A7" w:rsidR="000D060A" w:rsidP="00CB4DAB" w:rsidRDefault="000D060A" w14:paraId="572F5B32" w14:textId="77777777"/>
        </w:tc>
      </w:tr>
    </w:tbl>
    <w:p w:rsidR="00646A8D" w:rsidP="000D060A" w:rsidRDefault="00646A8D" w14:paraId="573DDF65" w14:textId="77777777">
      <w:pPr>
        <w:jc w:val="both"/>
        <w:rPr>
          <w:b/>
          <w:color w:val="000000"/>
        </w:rPr>
        <w:sectPr w:rsidR="00646A8D" w:rsidSect="00646A8D">
          <w:pgSz w:w="16839" w:h="11907" w:orient="landscape" w:code="9"/>
          <w:pgMar w:top="680" w:right="680" w:bottom="680" w:left="680" w:header="720" w:footer="431" w:gutter="0"/>
          <w:cols w:space="708"/>
          <w:docGrid w:linePitch="360"/>
        </w:sectPr>
      </w:pPr>
    </w:p>
    <w:p w:rsidR="000D060A" w:rsidP="000D060A" w:rsidRDefault="000D060A" w14:paraId="4856C695" w14:textId="3513E4D0">
      <w:pPr>
        <w:jc w:val="both"/>
        <w:rPr>
          <w:b/>
          <w:color w:val="000000"/>
        </w:rPr>
      </w:pPr>
    </w:p>
    <w:p w:rsidR="000D060A" w:rsidRDefault="000D060A" w14:paraId="3CDF304A" w14:textId="77777777"/>
    <w:tbl>
      <w:tblPr>
        <w:tblStyle w:val="4"/>
        <w:tblW w:w="953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980"/>
        <w:gridCol w:w="895"/>
        <w:gridCol w:w="1440"/>
        <w:gridCol w:w="1539"/>
        <w:gridCol w:w="981"/>
        <w:gridCol w:w="540"/>
        <w:gridCol w:w="790"/>
        <w:gridCol w:w="20"/>
        <w:gridCol w:w="1350"/>
      </w:tblGrid>
      <w:tr w:rsidRPr="00D14A71" w:rsidR="00B97ABC" w:rsidTr="00CB4DAB" w14:paraId="32D288E3" w14:textId="77777777">
        <w:tc>
          <w:tcPr>
            <w:tcW w:w="9535" w:type="dxa"/>
            <w:gridSpan w:val="9"/>
          </w:tcPr>
          <w:p w:rsidRPr="00D14A71" w:rsidR="00B97ABC" w:rsidP="0057352A" w:rsidRDefault="00B97ABC" w14:paraId="16360E62" w14:textId="5D17C1F0">
            <w:pPr>
              <w:tabs>
                <w:tab w:val="left" w:pos="2430"/>
              </w:tabs>
              <w:jc w:val="center"/>
              <w:rPr>
                <w:rFonts w:asciiTheme="minorHAnsi" w:hAnsiTheme="minorHAnsi"/>
                <w:sz w:val="20"/>
              </w:rPr>
            </w:pPr>
            <w:r w:rsidRPr="00C11551">
              <w:rPr>
                <w:rFonts w:eastAsia="Calibri" w:cs="Calibri"/>
                <w:b/>
                <w:sz w:val="28"/>
                <w:szCs w:val="20"/>
              </w:rPr>
              <w:t xml:space="preserve">Africa RISING West Africa Activity Protocol – Outcome </w:t>
            </w:r>
            <w:r>
              <w:rPr>
                <w:rFonts w:eastAsia="Calibri" w:cs="Calibri"/>
                <w:b/>
                <w:sz w:val="28"/>
                <w:szCs w:val="20"/>
              </w:rPr>
              <w:t>3</w:t>
            </w:r>
            <w:r w:rsidRPr="00C11551">
              <w:rPr>
                <w:rFonts w:eastAsia="Calibri" w:cs="Calibri"/>
                <w:b/>
                <w:sz w:val="28"/>
                <w:szCs w:val="20"/>
              </w:rPr>
              <w:t>: GH</w:t>
            </w:r>
            <w:r>
              <w:rPr>
                <w:rFonts w:eastAsia="Calibri" w:cs="Calibri"/>
                <w:b/>
                <w:sz w:val="28"/>
                <w:szCs w:val="20"/>
              </w:rPr>
              <w:t>3</w:t>
            </w:r>
            <w:r w:rsidRPr="00C11551">
              <w:rPr>
                <w:rFonts w:eastAsia="Calibri" w:cs="Calibri"/>
                <w:b/>
                <w:sz w:val="28"/>
                <w:szCs w:val="20"/>
              </w:rPr>
              <w:t>11</w:t>
            </w:r>
            <w:r>
              <w:rPr>
                <w:rFonts w:eastAsia="Calibri" w:cs="Calibri"/>
                <w:b/>
                <w:sz w:val="28"/>
                <w:szCs w:val="20"/>
              </w:rPr>
              <w:t>2</w:t>
            </w:r>
            <w:r w:rsidRPr="00C11551">
              <w:rPr>
                <w:rFonts w:eastAsia="Calibri" w:cs="Calibri"/>
                <w:b/>
                <w:sz w:val="28"/>
                <w:szCs w:val="20"/>
              </w:rPr>
              <w:t>-</w:t>
            </w:r>
            <w:r>
              <w:rPr>
                <w:rFonts w:eastAsia="Calibri" w:cs="Calibri"/>
                <w:b/>
                <w:sz w:val="28"/>
                <w:szCs w:val="20"/>
              </w:rPr>
              <w:t>21</w:t>
            </w:r>
          </w:p>
        </w:tc>
      </w:tr>
      <w:tr w:rsidRPr="00D14A71" w:rsidR="00B97ABC" w:rsidTr="00CB4DAB" w14:paraId="6FC647E7" w14:textId="77777777">
        <w:tc>
          <w:tcPr>
            <w:tcW w:w="9535" w:type="dxa"/>
            <w:gridSpan w:val="9"/>
          </w:tcPr>
          <w:p w:rsidRPr="00D14A71" w:rsidR="00B97ABC" w:rsidP="00B97ABC" w:rsidRDefault="00B97ABC" w14:paraId="28B2D5F1" w14:textId="77777777">
            <w:pPr>
              <w:tabs>
                <w:tab w:val="left" w:pos="2430"/>
              </w:tabs>
              <w:rPr>
                <w:rFonts w:asciiTheme="minorHAnsi" w:hAnsiTheme="minorHAnsi"/>
                <w:sz w:val="20"/>
              </w:rPr>
            </w:pPr>
            <w:r w:rsidRPr="00D14A71">
              <w:rPr>
                <w:rFonts w:asciiTheme="minorHAnsi" w:hAnsiTheme="minorHAnsi"/>
                <w:sz w:val="20"/>
              </w:rPr>
              <w:t>Outcome 3: Farmers and other value chain actors have greater and equitable access to production assets and markets (input and output) through enabling institutions and policies</w:t>
            </w:r>
          </w:p>
        </w:tc>
      </w:tr>
      <w:tr w:rsidRPr="00D14A71" w:rsidR="00B97ABC" w:rsidTr="00CB4DAB" w14:paraId="2EF7E8B0" w14:textId="77777777">
        <w:tc>
          <w:tcPr>
            <w:tcW w:w="1980" w:type="dxa"/>
          </w:tcPr>
          <w:p w:rsidRPr="00D14A71" w:rsidR="00B97ABC" w:rsidP="008F3FF1" w:rsidRDefault="008F3FF1" w14:paraId="24C16274" w14:textId="4AD66482">
            <w:pPr>
              <w:pBdr>
                <w:top w:val="nil"/>
                <w:left w:val="nil"/>
                <w:bottom w:val="nil"/>
                <w:right w:val="nil"/>
                <w:between w:val="nil"/>
              </w:pBdr>
              <w:tabs>
                <w:tab w:val="left" w:pos="2430"/>
              </w:tabs>
              <w:rPr>
                <w:rFonts w:asciiTheme="minorHAnsi" w:hAnsiTheme="minorHAnsi"/>
                <w:color w:val="000000"/>
                <w:sz w:val="20"/>
              </w:rPr>
            </w:pPr>
            <w:r>
              <w:rPr>
                <w:rFonts w:asciiTheme="minorHAnsi" w:hAnsiTheme="minorHAnsi"/>
                <w:color w:val="000000"/>
                <w:sz w:val="20"/>
              </w:rPr>
              <w:t xml:space="preserve">a. </w:t>
            </w:r>
            <w:r w:rsidRPr="00D14A71" w:rsidR="00B97ABC">
              <w:rPr>
                <w:rFonts w:asciiTheme="minorHAnsi" w:hAnsiTheme="minorHAnsi"/>
                <w:color w:val="000000"/>
                <w:sz w:val="20"/>
              </w:rPr>
              <w:t>Output 3.1</w:t>
            </w:r>
          </w:p>
        </w:tc>
        <w:tc>
          <w:tcPr>
            <w:tcW w:w="7555" w:type="dxa"/>
            <w:gridSpan w:val="8"/>
          </w:tcPr>
          <w:p w:rsidRPr="00D14A71" w:rsidR="00B97ABC" w:rsidP="00B97ABC" w:rsidRDefault="00F32A79" w14:paraId="29EAC798" w14:textId="77777777">
            <w:pPr>
              <w:tabs>
                <w:tab w:val="left" w:pos="2430"/>
              </w:tabs>
              <w:rPr>
                <w:rFonts w:asciiTheme="minorHAnsi" w:hAnsiTheme="minorHAnsi"/>
                <w:sz w:val="20"/>
              </w:rPr>
            </w:pPr>
            <w:sdt>
              <w:sdtPr>
                <w:rPr>
                  <w:sz w:val="20"/>
                </w:rPr>
                <w:tag w:val="goog_rdk_165"/>
                <w:id w:val="-213668391"/>
              </w:sdtPr>
              <w:sdtContent>
                <w:r w:rsidRPr="00D14A71" w:rsidR="00B97ABC">
                  <w:rPr>
                    <w:rFonts w:asciiTheme="minorHAnsi" w:hAnsiTheme="minorHAnsi"/>
                    <w:sz w:val="20"/>
                  </w:rPr>
                  <w:t>Enabling policies and institutional arrangements to increase participation of farm families, especially women and youth in the output and input markets and decision-making are advocated for implementation by national governments, policymakers and development partners</w:t>
                </w:r>
              </w:sdtContent>
            </w:sdt>
          </w:p>
        </w:tc>
      </w:tr>
      <w:tr w:rsidRPr="00D14A71" w:rsidR="00B97ABC" w:rsidTr="00CB4DAB" w14:paraId="216376C5" w14:textId="77777777">
        <w:tc>
          <w:tcPr>
            <w:tcW w:w="1980" w:type="dxa"/>
          </w:tcPr>
          <w:p w:rsidRPr="00D14A71" w:rsidR="00B97ABC" w:rsidP="008F3FF1" w:rsidRDefault="008F3FF1" w14:paraId="77A672F0" w14:textId="11FD0F9D">
            <w:pPr>
              <w:pBdr>
                <w:top w:val="nil"/>
                <w:left w:val="nil"/>
                <w:bottom w:val="nil"/>
                <w:right w:val="nil"/>
                <w:between w:val="nil"/>
              </w:pBdr>
              <w:tabs>
                <w:tab w:val="left" w:pos="2430"/>
              </w:tabs>
              <w:rPr>
                <w:rFonts w:asciiTheme="minorHAnsi" w:hAnsiTheme="minorHAnsi"/>
                <w:color w:val="000000"/>
                <w:sz w:val="20"/>
              </w:rPr>
            </w:pPr>
            <w:r>
              <w:rPr>
                <w:rFonts w:asciiTheme="minorHAnsi" w:hAnsiTheme="minorHAnsi"/>
                <w:color w:val="000000"/>
                <w:sz w:val="20"/>
              </w:rPr>
              <w:t xml:space="preserve">b. </w:t>
            </w:r>
            <w:r w:rsidRPr="00D14A71" w:rsidR="00B97ABC">
              <w:rPr>
                <w:rFonts w:asciiTheme="minorHAnsi" w:hAnsiTheme="minorHAnsi"/>
                <w:color w:val="000000"/>
                <w:sz w:val="20"/>
              </w:rPr>
              <w:t>Activity 3.1.1</w:t>
            </w:r>
          </w:p>
        </w:tc>
        <w:tc>
          <w:tcPr>
            <w:tcW w:w="7555" w:type="dxa"/>
            <w:gridSpan w:val="8"/>
          </w:tcPr>
          <w:p w:rsidRPr="00D14A71" w:rsidR="00B97ABC" w:rsidP="00B97ABC" w:rsidRDefault="00B97ABC" w14:paraId="47945A92" w14:textId="77777777">
            <w:pPr>
              <w:tabs>
                <w:tab w:val="left" w:pos="2430"/>
              </w:tabs>
              <w:rPr>
                <w:rFonts w:asciiTheme="minorHAnsi" w:hAnsiTheme="minorHAnsi"/>
                <w:sz w:val="20"/>
              </w:rPr>
            </w:pPr>
            <w:r w:rsidRPr="00D14A71">
              <w:rPr>
                <w:rFonts w:asciiTheme="minorHAnsi" w:hAnsiTheme="minorHAnsi"/>
                <w:sz w:val="20"/>
              </w:rPr>
              <w:t>Review of existing policies and institutional arrangements affecting equitable access to production assets and markets</w:t>
            </w:r>
          </w:p>
        </w:tc>
      </w:tr>
      <w:tr w:rsidRPr="00D14A71" w:rsidR="00B97ABC" w:rsidTr="00CB4DAB" w14:paraId="26FA7ED6" w14:textId="77777777">
        <w:tc>
          <w:tcPr>
            <w:tcW w:w="1980" w:type="dxa"/>
          </w:tcPr>
          <w:p w:rsidRPr="00D14A71" w:rsidR="00B97ABC" w:rsidP="008F3FF1" w:rsidRDefault="008F3FF1" w14:paraId="7FD03456" w14:textId="04A71FBF">
            <w:pPr>
              <w:pBdr>
                <w:top w:val="nil"/>
                <w:left w:val="nil"/>
                <w:bottom w:val="nil"/>
                <w:right w:val="nil"/>
                <w:between w:val="nil"/>
              </w:pBdr>
              <w:tabs>
                <w:tab w:val="left" w:pos="2430"/>
              </w:tabs>
              <w:rPr>
                <w:rFonts w:asciiTheme="minorHAnsi" w:hAnsiTheme="minorHAnsi"/>
                <w:color w:val="000000"/>
                <w:sz w:val="20"/>
              </w:rPr>
            </w:pPr>
            <w:r>
              <w:rPr>
                <w:rFonts w:asciiTheme="minorHAnsi" w:hAnsiTheme="minorHAnsi"/>
                <w:color w:val="000000"/>
                <w:sz w:val="20"/>
              </w:rPr>
              <w:t xml:space="preserve">c. </w:t>
            </w:r>
            <w:r w:rsidRPr="00ED0BED" w:rsidR="00B97ABC">
              <w:rPr>
                <w:rFonts w:asciiTheme="minorHAnsi" w:hAnsiTheme="minorHAnsi"/>
                <w:color w:val="000000"/>
                <w:sz w:val="20"/>
              </w:rPr>
              <w:t xml:space="preserve">Sub-activity </w:t>
            </w:r>
            <w:sdt>
              <w:sdtPr>
                <w:rPr>
                  <w:sz w:val="20"/>
                </w:rPr>
                <w:tag w:val="goog_rdk_167"/>
                <w:id w:val="1518500278"/>
              </w:sdtPr>
              <w:sdtContent>
                <w:r w:rsidRPr="00ED0BED" w:rsidR="00B97ABC">
                  <w:rPr>
                    <w:rFonts w:asciiTheme="minorHAnsi" w:hAnsiTheme="minorHAnsi"/>
                    <w:color w:val="000000"/>
                    <w:sz w:val="20"/>
                  </w:rPr>
                  <w:t>GH</w:t>
                </w:r>
              </w:sdtContent>
            </w:sdt>
            <w:r w:rsidRPr="00ED0BED" w:rsidR="00B97ABC">
              <w:rPr>
                <w:rFonts w:asciiTheme="minorHAnsi" w:hAnsiTheme="minorHAnsi"/>
                <w:color w:val="000000"/>
                <w:sz w:val="20"/>
              </w:rPr>
              <w:t>3112-</w:t>
            </w:r>
            <w:sdt>
              <w:sdtPr>
                <w:rPr>
                  <w:sz w:val="20"/>
                </w:rPr>
                <w:tag w:val="goog_rdk_169"/>
                <w:id w:val="-2029942450"/>
              </w:sdtPr>
              <w:sdtContent>
                <w:r w:rsidRPr="00ED0BED" w:rsidR="00B97ABC">
                  <w:rPr>
                    <w:rFonts w:asciiTheme="minorHAnsi" w:hAnsiTheme="minorHAnsi"/>
                    <w:color w:val="000000"/>
                    <w:sz w:val="20"/>
                  </w:rPr>
                  <w:t>21</w:t>
                </w:r>
              </w:sdtContent>
            </w:sdt>
          </w:p>
        </w:tc>
        <w:tc>
          <w:tcPr>
            <w:tcW w:w="7555" w:type="dxa"/>
            <w:gridSpan w:val="8"/>
          </w:tcPr>
          <w:p w:rsidRPr="00D14A71" w:rsidR="00B97ABC" w:rsidP="00B97ABC" w:rsidRDefault="00B97ABC" w14:paraId="7174C019" w14:textId="77777777">
            <w:pPr>
              <w:tabs>
                <w:tab w:val="left" w:pos="2430"/>
              </w:tabs>
              <w:rPr>
                <w:rFonts w:asciiTheme="minorHAnsi" w:hAnsiTheme="minorHAnsi"/>
                <w:sz w:val="20"/>
              </w:rPr>
            </w:pPr>
            <w:r>
              <w:rPr>
                <w:rFonts w:asciiTheme="minorHAnsi" w:hAnsiTheme="minorHAnsi"/>
                <w:sz w:val="20"/>
              </w:rPr>
              <w:t>Analyz</w:t>
            </w:r>
            <w:r w:rsidRPr="00D14A71">
              <w:rPr>
                <w:rFonts w:asciiTheme="minorHAnsi" w:hAnsiTheme="minorHAnsi"/>
                <w:sz w:val="20"/>
              </w:rPr>
              <w:t xml:space="preserve">e the enabling environment including policies and institutional arrangements and intervention to identify factors that enable the inclusion of women and youth along irrigated vegetable value chain </w:t>
            </w:r>
            <w:r>
              <w:rPr>
                <w:rFonts w:asciiTheme="minorHAnsi" w:hAnsiTheme="minorHAnsi"/>
                <w:sz w:val="20"/>
              </w:rPr>
              <w:t>in Ghana</w:t>
            </w:r>
          </w:p>
        </w:tc>
      </w:tr>
      <w:tr w:rsidRPr="00D14A71" w:rsidR="00B97ABC" w:rsidTr="00CB4DAB" w14:paraId="2F4EC6B8" w14:textId="77777777">
        <w:tc>
          <w:tcPr>
            <w:tcW w:w="9535" w:type="dxa"/>
            <w:gridSpan w:val="9"/>
          </w:tcPr>
          <w:p w:rsidR="00B97ABC" w:rsidP="00B97ABC" w:rsidRDefault="00B97ABC" w14:paraId="72E0A60A" w14:textId="77777777">
            <w:pPr>
              <w:tabs>
                <w:tab w:val="left" w:pos="2430"/>
              </w:tabs>
              <w:rPr>
                <w:sz w:val="20"/>
              </w:rPr>
            </w:pPr>
          </w:p>
        </w:tc>
      </w:tr>
      <w:tr w:rsidRPr="00D14A71" w:rsidR="00B97ABC" w:rsidTr="00CB4DAB" w14:paraId="7D33DC48" w14:textId="77777777">
        <w:tc>
          <w:tcPr>
            <w:tcW w:w="9535" w:type="dxa"/>
            <w:gridSpan w:val="9"/>
          </w:tcPr>
          <w:p w:rsidRPr="00D14A71" w:rsidR="00B97ABC" w:rsidP="00B97ABC" w:rsidRDefault="00B97ABC" w14:paraId="7C2A48B2" w14:textId="77777777">
            <w:pPr>
              <w:tabs>
                <w:tab w:val="left" w:pos="2430"/>
              </w:tabs>
              <w:rPr>
                <w:rFonts w:asciiTheme="minorHAnsi" w:hAnsiTheme="minorHAnsi"/>
                <w:sz w:val="20"/>
              </w:rPr>
            </w:pPr>
            <w:r w:rsidRPr="00D14A71">
              <w:rPr>
                <w:rFonts w:asciiTheme="minorHAnsi" w:hAnsiTheme="minorHAnsi"/>
                <w:sz w:val="20"/>
              </w:rPr>
              <w:t>d. Research team</w:t>
            </w:r>
          </w:p>
        </w:tc>
      </w:tr>
      <w:tr w:rsidRPr="00D14A71" w:rsidR="00B97ABC" w:rsidTr="00CB4DAB" w14:paraId="121CBDC5" w14:textId="77777777">
        <w:tc>
          <w:tcPr>
            <w:tcW w:w="1980" w:type="dxa"/>
          </w:tcPr>
          <w:p w:rsidRPr="00D14A71" w:rsidR="00B97ABC" w:rsidP="00B97ABC" w:rsidRDefault="00B97ABC" w14:paraId="4996ADAB" w14:textId="77777777">
            <w:pPr>
              <w:tabs>
                <w:tab w:val="left" w:pos="2430"/>
              </w:tabs>
              <w:rPr>
                <w:rFonts w:asciiTheme="minorHAnsi" w:hAnsiTheme="minorHAnsi"/>
                <w:sz w:val="20"/>
              </w:rPr>
            </w:pPr>
            <w:r w:rsidRPr="00D14A71">
              <w:rPr>
                <w:rFonts w:asciiTheme="minorHAnsi" w:hAnsiTheme="minorHAnsi"/>
                <w:sz w:val="20"/>
              </w:rPr>
              <w:t>Name</w:t>
            </w:r>
          </w:p>
        </w:tc>
        <w:tc>
          <w:tcPr>
            <w:tcW w:w="2335" w:type="dxa"/>
            <w:gridSpan w:val="2"/>
          </w:tcPr>
          <w:p w:rsidRPr="00D14A71" w:rsidR="00B97ABC" w:rsidP="00B97ABC" w:rsidRDefault="00B97ABC" w14:paraId="3491482C" w14:textId="77777777">
            <w:pPr>
              <w:tabs>
                <w:tab w:val="left" w:pos="2430"/>
              </w:tabs>
              <w:rPr>
                <w:rFonts w:asciiTheme="minorHAnsi" w:hAnsiTheme="minorHAnsi"/>
                <w:sz w:val="20"/>
              </w:rPr>
            </w:pPr>
            <w:r w:rsidRPr="00D14A71">
              <w:rPr>
                <w:rFonts w:asciiTheme="minorHAnsi" w:hAnsiTheme="minorHAnsi"/>
                <w:sz w:val="20"/>
              </w:rPr>
              <w:t>Institution</w:t>
            </w:r>
          </w:p>
        </w:tc>
        <w:tc>
          <w:tcPr>
            <w:tcW w:w="5220" w:type="dxa"/>
            <w:gridSpan w:val="6"/>
          </w:tcPr>
          <w:p w:rsidRPr="00D14A71" w:rsidR="00B97ABC" w:rsidP="00B97ABC" w:rsidRDefault="00B97ABC" w14:paraId="448A8BA9" w14:textId="77777777">
            <w:pPr>
              <w:tabs>
                <w:tab w:val="left" w:pos="2430"/>
              </w:tabs>
              <w:rPr>
                <w:rFonts w:asciiTheme="minorHAnsi" w:hAnsiTheme="minorHAnsi"/>
                <w:sz w:val="20"/>
              </w:rPr>
            </w:pPr>
            <w:r w:rsidRPr="00D14A71">
              <w:rPr>
                <w:rFonts w:asciiTheme="minorHAnsi" w:hAnsiTheme="minorHAnsi"/>
                <w:sz w:val="20"/>
              </w:rPr>
              <w:t>Role</w:t>
            </w:r>
          </w:p>
        </w:tc>
      </w:tr>
      <w:tr w:rsidRPr="00D14A71" w:rsidR="00B97ABC" w:rsidTr="00CB4DAB" w14:paraId="4790CBE6" w14:textId="77777777">
        <w:tc>
          <w:tcPr>
            <w:tcW w:w="1980" w:type="dxa"/>
          </w:tcPr>
          <w:p w:rsidRPr="00D14A71" w:rsidR="00B97ABC" w:rsidP="00B97ABC" w:rsidRDefault="00B97ABC" w14:paraId="73A8ED34" w14:textId="77777777">
            <w:pPr>
              <w:tabs>
                <w:tab w:val="left" w:pos="2430"/>
              </w:tabs>
              <w:rPr>
                <w:rFonts w:asciiTheme="minorHAnsi" w:hAnsiTheme="minorHAnsi"/>
                <w:sz w:val="20"/>
              </w:rPr>
            </w:pPr>
            <w:r w:rsidRPr="00D14A71">
              <w:rPr>
                <w:rFonts w:asciiTheme="minorHAnsi" w:hAnsiTheme="minorHAnsi"/>
                <w:sz w:val="20"/>
              </w:rPr>
              <w:t xml:space="preserve">Thai Minh </w:t>
            </w:r>
          </w:p>
        </w:tc>
        <w:tc>
          <w:tcPr>
            <w:tcW w:w="2335" w:type="dxa"/>
            <w:gridSpan w:val="2"/>
          </w:tcPr>
          <w:p w:rsidRPr="00D14A71" w:rsidR="00B97ABC" w:rsidP="00B97ABC" w:rsidRDefault="00B97ABC" w14:paraId="32A0DE66" w14:textId="77777777">
            <w:pPr>
              <w:tabs>
                <w:tab w:val="left" w:pos="2430"/>
              </w:tabs>
              <w:rPr>
                <w:rFonts w:asciiTheme="minorHAnsi" w:hAnsiTheme="minorHAnsi"/>
                <w:sz w:val="20"/>
              </w:rPr>
            </w:pPr>
            <w:r w:rsidRPr="00D14A71">
              <w:rPr>
                <w:rFonts w:asciiTheme="minorHAnsi" w:hAnsiTheme="minorHAnsi"/>
                <w:sz w:val="20"/>
              </w:rPr>
              <w:t xml:space="preserve">IWMI </w:t>
            </w:r>
          </w:p>
        </w:tc>
        <w:tc>
          <w:tcPr>
            <w:tcW w:w="5220" w:type="dxa"/>
            <w:gridSpan w:val="6"/>
          </w:tcPr>
          <w:p w:rsidRPr="00D14A71" w:rsidR="00B97ABC" w:rsidP="00B97ABC" w:rsidRDefault="00B97ABC" w14:paraId="6080C84B" w14:textId="42DCB314">
            <w:pPr>
              <w:tabs>
                <w:tab w:val="left" w:pos="2430"/>
              </w:tabs>
              <w:rPr>
                <w:rFonts w:asciiTheme="minorHAnsi" w:hAnsiTheme="minorHAnsi"/>
                <w:sz w:val="20"/>
              </w:rPr>
            </w:pPr>
            <w:r w:rsidRPr="00D14A71">
              <w:rPr>
                <w:rFonts w:asciiTheme="minorHAnsi" w:hAnsiTheme="minorHAnsi"/>
                <w:sz w:val="20"/>
              </w:rPr>
              <w:t>The Senior researche</w:t>
            </w:r>
            <w:r w:rsidR="00A553BD">
              <w:rPr>
                <w:rFonts w:asciiTheme="minorHAnsi" w:hAnsiTheme="minorHAnsi"/>
                <w:sz w:val="20"/>
              </w:rPr>
              <w:t xml:space="preserve">r: </w:t>
            </w:r>
            <w:r w:rsidRPr="00D14A71">
              <w:rPr>
                <w:rFonts w:asciiTheme="minorHAnsi" w:hAnsiTheme="minorHAnsi"/>
                <w:sz w:val="20"/>
              </w:rPr>
              <w:t xml:space="preserve">responsible for the systemic analysis of </w:t>
            </w:r>
            <w:sdt>
              <w:sdtPr>
                <w:rPr>
                  <w:sz w:val="20"/>
                </w:rPr>
                <w:tag w:val="goog_rdk_184"/>
                <w:id w:val="1666671070"/>
              </w:sdtPr>
              <w:sdtContent>
                <w:r w:rsidRPr="00D14A71">
                  <w:rPr>
                    <w:rFonts w:asciiTheme="minorHAnsi" w:hAnsiTheme="minorHAnsi"/>
                    <w:sz w:val="20"/>
                  </w:rPr>
                  <w:t xml:space="preserve">the </w:t>
                </w:r>
              </w:sdtContent>
            </w:sdt>
            <w:r w:rsidRPr="00D14A71">
              <w:rPr>
                <w:rFonts w:asciiTheme="minorHAnsi" w:hAnsiTheme="minorHAnsi"/>
                <w:sz w:val="20"/>
              </w:rPr>
              <w:t>scaling pathway for irrigated vegetable value chain in Ghana and Mali. She will carry out data collection and analysis on SI indicators mainly on social and human condition</w:t>
            </w:r>
            <w:r>
              <w:rPr>
                <w:rFonts w:asciiTheme="minorHAnsi" w:hAnsiTheme="minorHAnsi"/>
                <w:sz w:val="20"/>
              </w:rPr>
              <w:t>s</w:t>
            </w:r>
            <w:r w:rsidRPr="00D14A71">
              <w:rPr>
                <w:rFonts w:asciiTheme="minorHAnsi" w:hAnsiTheme="minorHAnsi"/>
                <w:sz w:val="20"/>
              </w:rPr>
              <w:t xml:space="preserve"> to evaluate holistic sustainability of the interventions </w:t>
            </w:r>
          </w:p>
        </w:tc>
      </w:tr>
      <w:tr w:rsidRPr="00D14A71" w:rsidR="00B97ABC" w:rsidTr="00CB4DAB" w14:paraId="359205C2" w14:textId="77777777">
        <w:tc>
          <w:tcPr>
            <w:tcW w:w="1980" w:type="dxa"/>
          </w:tcPr>
          <w:p w:rsidRPr="00D14A71" w:rsidR="00B97ABC" w:rsidP="00B97ABC" w:rsidRDefault="00B97ABC" w14:paraId="18EB0A8D" w14:textId="77777777">
            <w:pPr>
              <w:tabs>
                <w:tab w:val="left" w:pos="2430"/>
              </w:tabs>
              <w:rPr>
                <w:rFonts w:asciiTheme="minorHAnsi" w:hAnsiTheme="minorHAnsi"/>
                <w:sz w:val="20"/>
              </w:rPr>
            </w:pPr>
            <w:r w:rsidRPr="00D14A71">
              <w:rPr>
                <w:rFonts w:asciiTheme="minorHAnsi" w:hAnsiTheme="minorHAnsi"/>
                <w:sz w:val="20"/>
              </w:rPr>
              <w:t xml:space="preserve">National Researcher Scaling Innovations (TBD) </w:t>
            </w:r>
          </w:p>
        </w:tc>
        <w:tc>
          <w:tcPr>
            <w:tcW w:w="2335" w:type="dxa"/>
            <w:gridSpan w:val="2"/>
          </w:tcPr>
          <w:p w:rsidRPr="00D14A71" w:rsidR="00B97ABC" w:rsidP="00B97ABC" w:rsidRDefault="00B97ABC" w14:paraId="0C008E74" w14:textId="77777777">
            <w:pPr>
              <w:tabs>
                <w:tab w:val="left" w:pos="2430"/>
              </w:tabs>
              <w:rPr>
                <w:rFonts w:asciiTheme="minorHAnsi" w:hAnsiTheme="minorHAnsi"/>
                <w:sz w:val="20"/>
              </w:rPr>
            </w:pPr>
            <w:r w:rsidRPr="00D14A71">
              <w:rPr>
                <w:rFonts w:asciiTheme="minorHAnsi" w:hAnsiTheme="minorHAnsi"/>
                <w:sz w:val="20"/>
              </w:rPr>
              <w:t xml:space="preserve">IWMI </w:t>
            </w:r>
          </w:p>
        </w:tc>
        <w:tc>
          <w:tcPr>
            <w:tcW w:w="5220" w:type="dxa"/>
            <w:gridSpan w:val="6"/>
          </w:tcPr>
          <w:p w:rsidRPr="00D14A71" w:rsidR="00B97ABC" w:rsidP="00B97ABC" w:rsidRDefault="00B97ABC" w14:paraId="0C65B9B5" w14:textId="77777777">
            <w:pPr>
              <w:tabs>
                <w:tab w:val="left" w:pos="2430"/>
              </w:tabs>
              <w:rPr>
                <w:rFonts w:asciiTheme="minorHAnsi" w:hAnsiTheme="minorHAnsi"/>
                <w:sz w:val="20"/>
              </w:rPr>
            </w:pPr>
            <w:r w:rsidRPr="00D14A71">
              <w:rPr>
                <w:rFonts w:asciiTheme="minorHAnsi" w:hAnsiTheme="minorHAnsi"/>
                <w:sz w:val="20"/>
              </w:rPr>
              <w:t>The National Researcher will support the data collection on the systemic analysis component</w:t>
            </w:r>
          </w:p>
        </w:tc>
      </w:tr>
      <w:tr w:rsidRPr="00D14A71" w:rsidR="00B97ABC" w:rsidTr="00CB4DAB" w14:paraId="700100B0" w14:textId="77777777">
        <w:tc>
          <w:tcPr>
            <w:tcW w:w="1980" w:type="dxa"/>
          </w:tcPr>
          <w:p w:rsidRPr="00D14A71" w:rsidR="00B97ABC" w:rsidP="00B97ABC" w:rsidRDefault="00B97ABC" w14:paraId="3DF3B560" w14:textId="77777777">
            <w:pPr>
              <w:tabs>
                <w:tab w:val="left" w:pos="2430"/>
              </w:tabs>
              <w:rPr>
                <w:rFonts w:asciiTheme="minorHAnsi" w:hAnsiTheme="minorHAnsi"/>
                <w:sz w:val="20"/>
              </w:rPr>
            </w:pPr>
            <w:r w:rsidRPr="00D14A71">
              <w:rPr>
                <w:rFonts w:asciiTheme="minorHAnsi" w:hAnsiTheme="minorHAnsi"/>
                <w:sz w:val="20"/>
              </w:rPr>
              <w:t xml:space="preserve">Benedict Boyubie </w:t>
            </w:r>
          </w:p>
        </w:tc>
        <w:tc>
          <w:tcPr>
            <w:tcW w:w="2335" w:type="dxa"/>
            <w:gridSpan w:val="2"/>
          </w:tcPr>
          <w:p w:rsidRPr="00D14A71" w:rsidR="00B97ABC" w:rsidP="00B97ABC" w:rsidRDefault="00B97ABC" w14:paraId="4981EBCE" w14:textId="77777777">
            <w:pPr>
              <w:tabs>
                <w:tab w:val="left" w:pos="2430"/>
              </w:tabs>
              <w:rPr>
                <w:rFonts w:asciiTheme="minorHAnsi" w:hAnsiTheme="minorHAnsi"/>
                <w:sz w:val="20"/>
              </w:rPr>
            </w:pPr>
            <w:r w:rsidRPr="00D14A71">
              <w:rPr>
                <w:rFonts w:asciiTheme="minorHAnsi" w:hAnsiTheme="minorHAnsi"/>
                <w:sz w:val="20"/>
              </w:rPr>
              <w:t xml:space="preserve">IITA </w:t>
            </w:r>
          </w:p>
        </w:tc>
        <w:tc>
          <w:tcPr>
            <w:tcW w:w="5220" w:type="dxa"/>
            <w:gridSpan w:val="6"/>
          </w:tcPr>
          <w:p w:rsidRPr="00D14A71" w:rsidR="00B97ABC" w:rsidP="00B97ABC" w:rsidRDefault="00B97ABC" w14:paraId="18402610" w14:textId="77777777">
            <w:pPr>
              <w:tabs>
                <w:tab w:val="left" w:pos="2430"/>
              </w:tabs>
              <w:rPr>
                <w:rFonts w:asciiTheme="minorHAnsi" w:hAnsiTheme="minorHAnsi"/>
                <w:sz w:val="20"/>
              </w:rPr>
            </w:pPr>
            <w:r>
              <w:rPr>
                <w:rFonts w:asciiTheme="minorHAnsi" w:hAnsiTheme="minorHAnsi"/>
                <w:sz w:val="20"/>
              </w:rPr>
              <w:t>S</w:t>
            </w:r>
            <w:r w:rsidRPr="00DE7452">
              <w:rPr>
                <w:rFonts w:asciiTheme="minorHAnsi" w:hAnsiTheme="minorHAnsi"/>
                <w:sz w:val="20"/>
              </w:rPr>
              <w:t xml:space="preserve">upport towards meeting project M&amp;E  requirements and FtF indicators while ensuring data upload on Dataverse </w:t>
            </w:r>
          </w:p>
        </w:tc>
      </w:tr>
      <w:tr w:rsidRPr="00D14A71" w:rsidR="00B97ABC" w:rsidTr="00CB4DAB" w14:paraId="7AC000FB" w14:textId="77777777">
        <w:tc>
          <w:tcPr>
            <w:tcW w:w="9535" w:type="dxa"/>
            <w:gridSpan w:val="9"/>
          </w:tcPr>
          <w:p w:rsidRPr="00D14A71" w:rsidR="00B97ABC" w:rsidP="00B97ABC" w:rsidRDefault="00B97ABC" w14:paraId="718447B6" w14:textId="77777777">
            <w:pPr>
              <w:tabs>
                <w:tab w:val="left" w:pos="2430"/>
              </w:tabs>
              <w:rPr>
                <w:rFonts w:asciiTheme="minorHAnsi" w:hAnsiTheme="minorHAnsi"/>
                <w:sz w:val="20"/>
              </w:rPr>
            </w:pPr>
          </w:p>
        </w:tc>
      </w:tr>
      <w:tr w:rsidRPr="00D14A71" w:rsidR="00B97ABC" w:rsidTr="00CB4DAB" w14:paraId="21A6640A" w14:textId="77777777">
        <w:tc>
          <w:tcPr>
            <w:tcW w:w="9535" w:type="dxa"/>
            <w:gridSpan w:val="9"/>
          </w:tcPr>
          <w:p w:rsidRPr="00D14A71" w:rsidR="00B97ABC" w:rsidP="00B97ABC" w:rsidRDefault="00B97ABC" w14:paraId="32F2A4BB" w14:textId="77777777">
            <w:pPr>
              <w:tabs>
                <w:tab w:val="left" w:pos="2430"/>
              </w:tabs>
              <w:rPr>
                <w:rFonts w:asciiTheme="minorHAnsi" w:hAnsiTheme="minorHAnsi"/>
                <w:sz w:val="20"/>
              </w:rPr>
            </w:pPr>
            <w:r w:rsidRPr="00D14A71">
              <w:rPr>
                <w:rFonts w:asciiTheme="minorHAnsi" w:hAnsiTheme="minorHAnsi"/>
                <w:sz w:val="20"/>
              </w:rPr>
              <w:t>e. Student(s)</w:t>
            </w:r>
          </w:p>
        </w:tc>
      </w:tr>
      <w:tr w:rsidRPr="00D14A71" w:rsidR="00B97ABC" w:rsidTr="00CB4DAB" w14:paraId="068A69EE" w14:textId="77777777">
        <w:tc>
          <w:tcPr>
            <w:tcW w:w="1980" w:type="dxa"/>
          </w:tcPr>
          <w:p w:rsidRPr="00D14A71" w:rsidR="00B97ABC" w:rsidP="00B97ABC" w:rsidRDefault="00B97ABC" w14:paraId="07589FC4" w14:textId="77777777">
            <w:pPr>
              <w:tabs>
                <w:tab w:val="left" w:pos="2430"/>
              </w:tabs>
              <w:rPr>
                <w:rFonts w:asciiTheme="minorHAnsi" w:hAnsiTheme="minorHAnsi"/>
                <w:sz w:val="20"/>
              </w:rPr>
            </w:pPr>
            <w:r w:rsidRPr="00D14A71">
              <w:rPr>
                <w:rFonts w:asciiTheme="minorHAnsi" w:hAnsiTheme="minorHAnsi"/>
                <w:sz w:val="20"/>
              </w:rPr>
              <w:t>Name</w:t>
            </w:r>
          </w:p>
        </w:tc>
        <w:tc>
          <w:tcPr>
            <w:tcW w:w="3874" w:type="dxa"/>
            <w:gridSpan w:val="3"/>
          </w:tcPr>
          <w:p w:rsidRPr="00D14A71" w:rsidR="00B97ABC" w:rsidP="00B97ABC" w:rsidRDefault="00B97ABC" w14:paraId="6DF5C44B" w14:textId="77777777">
            <w:pPr>
              <w:tabs>
                <w:tab w:val="left" w:pos="2430"/>
              </w:tabs>
              <w:rPr>
                <w:rFonts w:asciiTheme="minorHAnsi" w:hAnsiTheme="minorHAnsi"/>
                <w:sz w:val="20"/>
              </w:rPr>
            </w:pPr>
            <w:r w:rsidRPr="00D14A71">
              <w:rPr>
                <w:rFonts w:asciiTheme="minorHAnsi" w:hAnsiTheme="minorHAnsi"/>
                <w:sz w:val="20"/>
              </w:rPr>
              <w:t>Institute</w:t>
            </w:r>
          </w:p>
        </w:tc>
        <w:tc>
          <w:tcPr>
            <w:tcW w:w="1521" w:type="dxa"/>
            <w:gridSpan w:val="2"/>
          </w:tcPr>
          <w:p w:rsidRPr="00D14A71" w:rsidR="00B97ABC" w:rsidP="00B97ABC" w:rsidRDefault="00B97ABC" w14:paraId="087863E4" w14:textId="77777777">
            <w:pPr>
              <w:tabs>
                <w:tab w:val="left" w:pos="2430"/>
              </w:tabs>
              <w:rPr>
                <w:rFonts w:asciiTheme="minorHAnsi" w:hAnsiTheme="minorHAnsi"/>
                <w:sz w:val="20"/>
              </w:rPr>
            </w:pPr>
            <w:r w:rsidRPr="00D14A71">
              <w:rPr>
                <w:rFonts w:asciiTheme="minorHAnsi" w:hAnsiTheme="minorHAnsi"/>
                <w:sz w:val="20"/>
              </w:rPr>
              <w:t>Degree</w:t>
            </w:r>
          </w:p>
        </w:tc>
        <w:tc>
          <w:tcPr>
            <w:tcW w:w="790" w:type="dxa"/>
          </w:tcPr>
          <w:p w:rsidRPr="00D14A71" w:rsidR="00B97ABC" w:rsidP="00B97ABC" w:rsidRDefault="00B97ABC" w14:paraId="0D9CD203" w14:textId="77777777">
            <w:pPr>
              <w:tabs>
                <w:tab w:val="left" w:pos="2430"/>
              </w:tabs>
              <w:rPr>
                <w:rFonts w:asciiTheme="minorHAnsi" w:hAnsiTheme="minorHAnsi"/>
                <w:sz w:val="20"/>
              </w:rPr>
            </w:pPr>
            <w:r w:rsidRPr="00D14A71">
              <w:rPr>
                <w:rFonts w:asciiTheme="minorHAnsi" w:hAnsiTheme="minorHAnsi"/>
                <w:sz w:val="20"/>
              </w:rPr>
              <w:t>Start</w:t>
            </w:r>
          </w:p>
        </w:tc>
        <w:tc>
          <w:tcPr>
            <w:tcW w:w="1370" w:type="dxa"/>
            <w:gridSpan w:val="2"/>
          </w:tcPr>
          <w:p w:rsidRPr="00D14A71" w:rsidR="00B97ABC" w:rsidP="00B97ABC" w:rsidRDefault="00B97ABC" w14:paraId="543168B2" w14:textId="77777777">
            <w:pPr>
              <w:tabs>
                <w:tab w:val="left" w:pos="2430"/>
              </w:tabs>
              <w:rPr>
                <w:rFonts w:asciiTheme="minorHAnsi" w:hAnsiTheme="minorHAnsi"/>
                <w:sz w:val="20"/>
              </w:rPr>
            </w:pPr>
            <w:r w:rsidRPr="00D14A71">
              <w:rPr>
                <w:rFonts w:asciiTheme="minorHAnsi" w:hAnsiTheme="minorHAnsi"/>
                <w:sz w:val="20"/>
              </w:rPr>
              <w:t>End</w:t>
            </w:r>
          </w:p>
        </w:tc>
      </w:tr>
      <w:tr w:rsidRPr="00D14A71" w:rsidR="00B97ABC" w:rsidTr="00CB4DAB" w14:paraId="3BD01B3F" w14:textId="77777777">
        <w:tc>
          <w:tcPr>
            <w:tcW w:w="1980" w:type="dxa"/>
          </w:tcPr>
          <w:p w:rsidRPr="00D14A71" w:rsidR="00B97ABC" w:rsidP="00B97ABC" w:rsidRDefault="00B97ABC" w14:paraId="070E8D35" w14:textId="74F247A0">
            <w:pPr>
              <w:tabs>
                <w:tab w:val="left" w:pos="2430"/>
              </w:tabs>
              <w:rPr>
                <w:rFonts w:asciiTheme="minorHAnsi" w:hAnsiTheme="minorHAnsi"/>
                <w:sz w:val="20"/>
              </w:rPr>
            </w:pPr>
            <w:r>
              <w:rPr>
                <w:rFonts w:asciiTheme="minorHAnsi" w:hAnsiTheme="minorHAnsi"/>
                <w:sz w:val="20"/>
              </w:rPr>
              <w:t>NIL</w:t>
            </w:r>
          </w:p>
        </w:tc>
        <w:tc>
          <w:tcPr>
            <w:tcW w:w="3874" w:type="dxa"/>
            <w:gridSpan w:val="3"/>
          </w:tcPr>
          <w:p w:rsidRPr="00D14A71" w:rsidR="00B97ABC" w:rsidP="00B97ABC" w:rsidRDefault="00B97ABC" w14:paraId="544BD124" w14:textId="77777777">
            <w:pPr>
              <w:tabs>
                <w:tab w:val="left" w:pos="2430"/>
              </w:tabs>
              <w:rPr>
                <w:rFonts w:asciiTheme="minorHAnsi" w:hAnsiTheme="minorHAnsi"/>
                <w:sz w:val="20"/>
              </w:rPr>
            </w:pPr>
          </w:p>
        </w:tc>
        <w:tc>
          <w:tcPr>
            <w:tcW w:w="1521" w:type="dxa"/>
            <w:gridSpan w:val="2"/>
          </w:tcPr>
          <w:p w:rsidRPr="00D14A71" w:rsidR="00B97ABC" w:rsidP="00B97ABC" w:rsidRDefault="00B97ABC" w14:paraId="7BA33654" w14:textId="77777777">
            <w:pPr>
              <w:tabs>
                <w:tab w:val="left" w:pos="2430"/>
              </w:tabs>
              <w:rPr>
                <w:rFonts w:asciiTheme="minorHAnsi" w:hAnsiTheme="minorHAnsi"/>
                <w:sz w:val="20"/>
              </w:rPr>
            </w:pPr>
          </w:p>
        </w:tc>
        <w:tc>
          <w:tcPr>
            <w:tcW w:w="790" w:type="dxa"/>
          </w:tcPr>
          <w:p w:rsidRPr="00D14A71" w:rsidR="00B97ABC" w:rsidP="00B97ABC" w:rsidRDefault="00B97ABC" w14:paraId="3F683611" w14:textId="77777777">
            <w:pPr>
              <w:tabs>
                <w:tab w:val="left" w:pos="2430"/>
              </w:tabs>
              <w:rPr>
                <w:rFonts w:asciiTheme="minorHAnsi" w:hAnsiTheme="minorHAnsi"/>
                <w:sz w:val="20"/>
              </w:rPr>
            </w:pPr>
          </w:p>
        </w:tc>
        <w:tc>
          <w:tcPr>
            <w:tcW w:w="1370" w:type="dxa"/>
            <w:gridSpan w:val="2"/>
          </w:tcPr>
          <w:p w:rsidRPr="00D14A71" w:rsidR="00B97ABC" w:rsidP="00B97ABC" w:rsidRDefault="00B97ABC" w14:paraId="1BEF0644" w14:textId="77777777">
            <w:pPr>
              <w:tabs>
                <w:tab w:val="left" w:pos="2430"/>
              </w:tabs>
              <w:rPr>
                <w:rFonts w:asciiTheme="minorHAnsi" w:hAnsiTheme="minorHAnsi"/>
                <w:sz w:val="20"/>
              </w:rPr>
            </w:pPr>
          </w:p>
        </w:tc>
      </w:tr>
      <w:tr w:rsidRPr="00D14A71" w:rsidR="00B97ABC" w:rsidTr="00CD0B8D" w14:paraId="37609B59" w14:textId="77777777">
        <w:tc>
          <w:tcPr>
            <w:tcW w:w="9535" w:type="dxa"/>
            <w:gridSpan w:val="9"/>
          </w:tcPr>
          <w:p w:rsidRPr="00D14A71" w:rsidR="00B97ABC" w:rsidP="00B97ABC" w:rsidRDefault="00B97ABC" w14:paraId="2E7E1E64" w14:textId="77777777">
            <w:pPr>
              <w:tabs>
                <w:tab w:val="left" w:pos="2430"/>
              </w:tabs>
              <w:rPr>
                <w:rFonts w:asciiTheme="minorHAnsi" w:hAnsiTheme="minorHAnsi"/>
                <w:sz w:val="20"/>
              </w:rPr>
            </w:pPr>
          </w:p>
        </w:tc>
      </w:tr>
      <w:tr w:rsidRPr="00D14A71" w:rsidR="00B97ABC" w:rsidTr="00CB4DAB" w14:paraId="426D6F09" w14:textId="77777777">
        <w:tc>
          <w:tcPr>
            <w:tcW w:w="1980" w:type="dxa"/>
          </w:tcPr>
          <w:p w:rsidRPr="00D14A71" w:rsidR="00B97ABC" w:rsidP="00B97ABC" w:rsidRDefault="00B97ABC" w14:paraId="39B210BC" w14:textId="77777777">
            <w:pPr>
              <w:tabs>
                <w:tab w:val="left" w:pos="2430"/>
              </w:tabs>
              <w:rPr>
                <w:rFonts w:asciiTheme="minorHAnsi" w:hAnsiTheme="minorHAnsi"/>
                <w:sz w:val="20"/>
              </w:rPr>
            </w:pPr>
            <w:r w:rsidRPr="00D14A71">
              <w:rPr>
                <w:rFonts w:asciiTheme="minorHAnsi" w:hAnsiTheme="minorHAnsi"/>
                <w:sz w:val="20"/>
              </w:rPr>
              <w:t>f. Location(s)</w:t>
            </w:r>
          </w:p>
        </w:tc>
        <w:tc>
          <w:tcPr>
            <w:tcW w:w="7555" w:type="dxa"/>
            <w:gridSpan w:val="8"/>
          </w:tcPr>
          <w:p w:rsidRPr="00D14A71" w:rsidR="00B97ABC" w:rsidP="00B97ABC" w:rsidRDefault="00B97ABC" w14:paraId="7F38D5C2" w14:textId="77777777">
            <w:pPr>
              <w:tabs>
                <w:tab w:val="left" w:pos="2430"/>
              </w:tabs>
              <w:rPr>
                <w:rFonts w:asciiTheme="minorHAnsi" w:hAnsiTheme="minorHAnsi"/>
                <w:sz w:val="20"/>
              </w:rPr>
            </w:pPr>
            <w:r w:rsidRPr="00D14A71">
              <w:rPr>
                <w:rFonts w:asciiTheme="minorHAnsi" w:hAnsiTheme="minorHAnsi"/>
                <w:sz w:val="20"/>
              </w:rPr>
              <w:t>National Level in Ghana; link to ground</w:t>
            </w:r>
            <w:r>
              <w:rPr>
                <w:rFonts w:asciiTheme="minorHAnsi" w:hAnsiTheme="minorHAnsi"/>
                <w:sz w:val="20"/>
              </w:rPr>
              <w:t>-</w:t>
            </w:r>
            <w:r w:rsidRPr="00D14A71">
              <w:rPr>
                <w:rFonts w:asciiTheme="minorHAnsi" w:hAnsiTheme="minorHAnsi"/>
                <w:sz w:val="20"/>
              </w:rPr>
              <w:t>level activities in Upper East Region, Ghana</w:t>
            </w:r>
          </w:p>
        </w:tc>
      </w:tr>
      <w:tr w:rsidRPr="00D14A71" w:rsidR="00B97ABC" w:rsidTr="00CB4DAB" w14:paraId="46E56B51" w14:textId="77777777">
        <w:tc>
          <w:tcPr>
            <w:tcW w:w="1980" w:type="dxa"/>
          </w:tcPr>
          <w:p w:rsidRPr="00D14A71" w:rsidR="00B97ABC" w:rsidP="00B97ABC" w:rsidRDefault="00B97ABC" w14:paraId="7B4973F9" w14:textId="77777777">
            <w:pPr>
              <w:tabs>
                <w:tab w:val="left" w:pos="2430"/>
              </w:tabs>
              <w:rPr>
                <w:rFonts w:asciiTheme="minorHAnsi" w:hAnsiTheme="minorHAnsi"/>
                <w:sz w:val="20"/>
              </w:rPr>
            </w:pPr>
          </w:p>
        </w:tc>
        <w:tc>
          <w:tcPr>
            <w:tcW w:w="7555" w:type="dxa"/>
            <w:gridSpan w:val="8"/>
          </w:tcPr>
          <w:p w:rsidRPr="00D14A71" w:rsidR="00B97ABC" w:rsidP="00B97ABC" w:rsidRDefault="00B97ABC" w14:paraId="4BF31124" w14:textId="77777777">
            <w:pPr>
              <w:tabs>
                <w:tab w:val="left" w:pos="2430"/>
              </w:tabs>
              <w:rPr>
                <w:rFonts w:asciiTheme="minorHAnsi" w:hAnsiTheme="minorHAnsi"/>
                <w:sz w:val="20"/>
              </w:rPr>
            </w:pPr>
          </w:p>
        </w:tc>
      </w:tr>
      <w:tr w:rsidRPr="00D14A71" w:rsidR="00B97ABC" w:rsidTr="00CB4DAB" w14:paraId="51466D91" w14:textId="77777777">
        <w:tc>
          <w:tcPr>
            <w:tcW w:w="1980" w:type="dxa"/>
          </w:tcPr>
          <w:p w:rsidRPr="00D14A71" w:rsidR="00B97ABC" w:rsidP="00B97ABC" w:rsidRDefault="00B97ABC" w14:paraId="6A52E913" w14:textId="77777777">
            <w:pPr>
              <w:tabs>
                <w:tab w:val="left" w:pos="2430"/>
              </w:tabs>
              <w:rPr>
                <w:rFonts w:asciiTheme="minorHAnsi" w:hAnsiTheme="minorHAnsi"/>
                <w:sz w:val="20"/>
              </w:rPr>
            </w:pPr>
            <w:r w:rsidRPr="00D14A71">
              <w:rPr>
                <w:rFonts w:asciiTheme="minorHAnsi" w:hAnsiTheme="minorHAnsi"/>
                <w:sz w:val="20"/>
              </w:rPr>
              <w:t>g. Start</w:t>
            </w:r>
          </w:p>
        </w:tc>
        <w:tc>
          <w:tcPr>
            <w:tcW w:w="7555" w:type="dxa"/>
            <w:gridSpan w:val="8"/>
          </w:tcPr>
          <w:p w:rsidRPr="00D14A71" w:rsidR="00B97ABC" w:rsidP="00B97ABC" w:rsidRDefault="00B97ABC" w14:paraId="09C47844" w14:textId="77777777">
            <w:pPr>
              <w:tabs>
                <w:tab w:val="left" w:pos="2430"/>
              </w:tabs>
              <w:rPr>
                <w:rFonts w:asciiTheme="minorHAnsi" w:hAnsiTheme="minorHAnsi"/>
                <w:sz w:val="20"/>
              </w:rPr>
            </w:pPr>
            <w:r w:rsidRPr="00D14A71">
              <w:rPr>
                <w:rFonts w:asciiTheme="minorHAnsi" w:hAnsiTheme="minorHAnsi"/>
                <w:sz w:val="20"/>
              </w:rPr>
              <w:t>September 2020</w:t>
            </w:r>
          </w:p>
        </w:tc>
      </w:tr>
      <w:tr w:rsidRPr="00D14A71" w:rsidR="00B97ABC" w:rsidTr="00CB4DAB" w14:paraId="7C5A80F5" w14:textId="77777777">
        <w:tc>
          <w:tcPr>
            <w:tcW w:w="1980" w:type="dxa"/>
          </w:tcPr>
          <w:p w:rsidRPr="00D14A71" w:rsidR="00B97ABC" w:rsidP="00B97ABC" w:rsidRDefault="00B97ABC" w14:paraId="15E63B9B" w14:textId="77777777">
            <w:pPr>
              <w:tabs>
                <w:tab w:val="left" w:pos="2430"/>
              </w:tabs>
              <w:rPr>
                <w:rFonts w:asciiTheme="minorHAnsi" w:hAnsiTheme="minorHAnsi"/>
                <w:sz w:val="20"/>
              </w:rPr>
            </w:pPr>
          </w:p>
        </w:tc>
        <w:tc>
          <w:tcPr>
            <w:tcW w:w="7555" w:type="dxa"/>
            <w:gridSpan w:val="8"/>
          </w:tcPr>
          <w:p w:rsidRPr="00ED0BED" w:rsidR="00B97ABC" w:rsidP="00B97ABC" w:rsidRDefault="00B97ABC" w14:paraId="3C895A50" w14:textId="77777777">
            <w:pPr>
              <w:tabs>
                <w:tab w:val="left" w:pos="2430"/>
              </w:tabs>
              <w:rPr>
                <w:rFonts w:asciiTheme="minorHAnsi" w:hAnsiTheme="minorHAnsi"/>
                <w:sz w:val="20"/>
              </w:rPr>
            </w:pPr>
          </w:p>
        </w:tc>
      </w:tr>
      <w:tr w:rsidRPr="00D14A71" w:rsidR="00B97ABC" w:rsidTr="00CB4DAB" w14:paraId="4BB22A9E" w14:textId="77777777">
        <w:tc>
          <w:tcPr>
            <w:tcW w:w="1980" w:type="dxa"/>
          </w:tcPr>
          <w:p w:rsidRPr="00D14A71" w:rsidR="00B97ABC" w:rsidP="00B97ABC" w:rsidRDefault="00B97ABC" w14:paraId="3712254D" w14:textId="77777777">
            <w:pPr>
              <w:tabs>
                <w:tab w:val="left" w:pos="2430"/>
              </w:tabs>
              <w:rPr>
                <w:rFonts w:asciiTheme="minorHAnsi" w:hAnsiTheme="minorHAnsi"/>
                <w:sz w:val="20"/>
              </w:rPr>
            </w:pPr>
            <w:r w:rsidRPr="00D14A71">
              <w:rPr>
                <w:rFonts w:asciiTheme="minorHAnsi" w:hAnsiTheme="minorHAnsi"/>
                <w:sz w:val="20"/>
              </w:rPr>
              <w:t>h. End</w:t>
            </w:r>
          </w:p>
        </w:tc>
        <w:tc>
          <w:tcPr>
            <w:tcW w:w="7555" w:type="dxa"/>
            <w:gridSpan w:val="8"/>
          </w:tcPr>
          <w:p w:rsidRPr="00ED0BED" w:rsidR="00B97ABC" w:rsidP="00B97ABC" w:rsidRDefault="00B97ABC" w14:paraId="4E2DBCD6" w14:textId="77777777">
            <w:pPr>
              <w:tabs>
                <w:tab w:val="left" w:pos="2430"/>
              </w:tabs>
              <w:rPr>
                <w:rFonts w:asciiTheme="minorHAnsi" w:hAnsiTheme="minorHAnsi"/>
                <w:sz w:val="20"/>
              </w:rPr>
            </w:pPr>
            <w:r w:rsidRPr="00ED0BED">
              <w:rPr>
                <w:rFonts w:asciiTheme="minorHAnsi" w:hAnsiTheme="minorHAnsi"/>
                <w:sz w:val="20"/>
              </w:rPr>
              <w:t>March 2022</w:t>
            </w:r>
          </w:p>
        </w:tc>
      </w:tr>
      <w:tr w:rsidRPr="00D14A71" w:rsidR="00B97ABC" w:rsidTr="00CB4DAB" w14:paraId="3360A2C7" w14:textId="77777777">
        <w:tc>
          <w:tcPr>
            <w:tcW w:w="9535" w:type="dxa"/>
            <w:gridSpan w:val="9"/>
          </w:tcPr>
          <w:p w:rsidRPr="002A42FD" w:rsidR="00B97ABC" w:rsidP="00B97ABC" w:rsidRDefault="00B97ABC" w14:paraId="0D19D72D" w14:textId="77777777">
            <w:pPr>
              <w:tabs>
                <w:tab w:val="left" w:pos="2430"/>
              </w:tabs>
              <w:rPr>
                <w:rFonts w:asciiTheme="minorHAnsi" w:hAnsiTheme="minorHAnsi"/>
                <w:bCs/>
                <w:sz w:val="20"/>
              </w:rPr>
            </w:pPr>
          </w:p>
        </w:tc>
      </w:tr>
      <w:tr w:rsidRPr="00D14A71" w:rsidR="00B97ABC" w:rsidTr="00CB4DAB" w14:paraId="5B9F1781" w14:textId="77777777">
        <w:tc>
          <w:tcPr>
            <w:tcW w:w="9535" w:type="dxa"/>
            <w:gridSpan w:val="9"/>
          </w:tcPr>
          <w:p w:rsidRPr="002A42FD" w:rsidR="00B97ABC" w:rsidP="00B97ABC" w:rsidRDefault="00B97ABC" w14:paraId="1D51866F" w14:textId="77777777">
            <w:pPr>
              <w:tabs>
                <w:tab w:val="left" w:pos="2430"/>
              </w:tabs>
              <w:rPr>
                <w:rFonts w:asciiTheme="minorHAnsi" w:hAnsiTheme="minorHAnsi"/>
                <w:bCs/>
                <w:sz w:val="20"/>
              </w:rPr>
            </w:pPr>
            <w:r w:rsidRPr="002A42FD">
              <w:rPr>
                <w:rFonts w:asciiTheme="minorHAnsi" w:hAnsiTheme="minorHAnsi"/>
                <w:bCs/>
                <w:sz w:val="20"/>
              </w:rPr>
              <w:t>1. Justification</w:t>
            </w:r>
          </w:p>
        </w:tc>
      </w:tr>
      <w:tr w:rsidRPr="00D14A71" w:rsidR="00B97ABC" w:rsidTr="00CB4DAB" w14:paraId="5E68FC94" w14:textId="77777777">
        <w:tc>
          <w:tcPr>
            <w:tcW w:w="9535" w:type="dxa"/>
            <w:gridSpan w:val="9"/>
            <w:tcBorders>
              <w:top w:val="single" w:color="000000" w:sz="4" w:space="0"/>
              <w:left w:val="single" w:color="000000" w:sz="4" w:space="0"/>
              <w:bottom w:val="single" w:color="000000" w:sz="4" w:space="0"/>
              <w:right w:val="single" w:color="000000" w:sz="4" w:space="0"/>
            </w:tcBorders>
          </w:tcPr>
          <w:p w:rsidRPr="00D14A71" w:rsidR="00B97ABC" w:rsidP="00B97ABC" w:rsidRDefault="00B97ABC" w14:paraId="01559F23" w14:textId="7EBEF782">
            <w:pPr>
              <w:tabs>
                <w:tab w:val="left" w:pos="2430"/>
              </w:tabs>
              <w:jc w:val="both"/>
              <w:rPr>
                <w:rFonts w:asciiTheme="minorHAnsi" w:hAnsiTheme="minorHAnsi"/>
                <w:sz w:val="20"/>
              </w:rPr>
            </w:pPr>
            <w:r w:rsidRPr="00D14A71">
              <w:rPr>
                <w:rFonts w:asciiTheme="minorHAnsi" w:hAnsiTheme="minorHAnsi"/>
                <w:sz w:val="20"/>
              </w:rPr>
              <w:t>In addition to the Bhungroo solar-based irrigation system and drip irrigation, several other</w:t>
            </w:r>
            <w:r>
              <w:rPr>
                <w:rFonts w:asciiTheme="minorHAnsi" w:hAnsiTheme="minorHAnsi"/>
                <w:sz w:val="20"/>
              </w:rPr>
              <w:t>s</w:t>
            </w:r>
            <w:r w:rsidRPr="00D14A71">
              <w:rPr>
                <w:rFonts w:asciiTheme="minorHAnsi" w:hAnsiTheme="minorHAnsi"/>
                <w:sz w:val="20"/>
              </w:rPr>
              <w:t xml:space="preserve"> have shown promise of using different water</w:t>
            </w:r>
            <w:r>
              <w:rPr>
                <w:rFonts w:asciiTheme="minorHAnsi" w:hAnsiTheme="minorHAnsi"/>
                <w:sz w:val="20"/>
              </w:rPr>
              <w:t>-</w:t>
            </w:r>
            <w:r w:rsidRPr="00D14A71">
              <w:rPr>
                <w:rFonts w:asciiTheme="minorHAnsi" w:hAnsiTheme="minorHAnsi"/>
                <w:sz w:val="20"/>
              </w:rPr>
              <w:t>lifting technologies and irrigation management to support off-season vegetable, seed</w:t>
            </w:r>
            <w:r w:rsidR="000B105D">
              <w:rPr>
                <w:rFonts w:asciiTheme="minorHAnsi" w:hAnsiTheme="minorHAnsi"/>
                <w:sz w:val="20"/>
              </w:rPr>
              <w:t>,</w:t>
            </w:r>
            <w:r w:rsidRPr="00D14A71">
              <w:rPr>
                <w:rFonts w:asciiTheme="minorHAnsi" w:hAnsiTheme="minorHAnsi"/>
                <w:sz w:val="20"/>
              </w:rPr>
              <w:t xml:space="preserve"> and irrigated fodder p</w:t>
            </w:r>
            <w:r>
              <w:rPr>
                <w:rFonts w:asciiTheme="minorHAnsi" w:hAnsiTheme="minorHAnsi"/>
                <w:sz w:val="20"/>
              </w:rPr>
              <w:t>roduction (Okwany and Schmitter</w:t>
            </w:r>
            <w:r w:rsidRPr="00D14A71">
              <w:rPr>
                <w:rFonts w:asciiTheme="minorHAnsi" w:hAnsiTheme="minorHAnsi"/>
                <w:sz w:val="20"/>
              </w:rPr>
              <w:t>, 2016</w:t>
            </w:r>
            <w:r>
              <w:rPr>
                <w:rStyle w:val="FootnoteReference"/>
                <w:rFonts w:asciiTheme="minorHAnsi" w:hAnsiTheme="minorHAnsi"/>
                <w:sz w:val="20"/>
              </w:rPr>
              <w:footnoteReference w:id="44"/>
            </w:r>
            <w:r w:rsidRPr="00D14A71">
              <w:rPr>
                <w:rFonts w:asciiTheme="minorHAnsi" w:hAnsiTheme="minorHAnsi"/>
                <w:sz w:val="20"/>
              </w:rPr>
              <w:t xml:space="preserve">, Schmitter </w:t>
            </w:r>
            <w:r w:rsidRPr="00D34071">
              <w:rPr>
                <w:rFonts w:asciiTheme="minorHAnsi" w:hAnsiTheme="minorHAnsi"/>
                <w:i/>
                <w:iCs/>
                <w:sz w:val="20"/>
              </w:rPr>
              <w:t>et al</w:t>
            </w:r>
            <w:r w:rsidRPr="00D14A71">
              <w:rPr>
                <w:rFonts w:asciiTheme="minorHAnsi" w:hAnsiTheme="minorHAnsi"/>
                <w:sz w:val="20"/>
              </w:rPr>
              <w:t>., 2016</w:t>
            </w:r>
            <w:r>
              <w:rPr>
                <w:rStyle w:val="FootnoteReference"/>
                <w:rFonts w:asciiTheme="minorHAnsi" w:hAnsiTheme="minorHAnsi"/>
                <w:sz w:val="20"/>
              </w:rPr>
              <w:footnoteReference w:id="45"/>
            </w:r>
            <w:r w:rsidRPr="00D14A71">
              <w:rPr>
                <w:rFonts w:asciiTheme="minorHAnsi" w:hAnsiTheme="minorHAnsi"/>
                <w:sz w:val="20"/>
              </w:rPr>
              <w:t>). Moreover, research has identified numerous constraints to expanding the use of irrigation technologies along the value chains. The heterogeneity of farmers and respective demographics influences the preferences for technologies and therefore the level of entrepreneurship. Barriers, which prevent smallholder farmers in Ghana and Mali from entering into or advancing along the value chains are highly contextual and vary within and between countries; some key identified challenges are: (i) insecurity of land tenure; (ii) lack of infrastructure (e.g. roads, access to electricity, well drilling); (iii) limited access to irrigation technologies and/or credit; (iv) lack of after-sale services (e.g. maintenance, spare parts); (v) lack of reliable markets (both in terms of the crop value chains and the technology supply chains), (vi) inadequate or poorly maintained irrigation infrastructure and (vii) changing demographics of people in agriculture (women and shortage of labor) (Nakawuka et al., 2018</w:t>
            </w:r>
            <w:r>
              <w:rPr>
                <w:rStyle w:val="FootnoteReference"/>
                <w:rFonts w:asciiTheme="minorHAnsi" w:hAnsiTheme="minorHAnsi"/>
                <w:sz w:val="20"/>
              </w:rPr>
              <w:footnoteReference w:id="46"/>
            </w:r>
            <w:r w:rsidRPr="00D14A71">
              <w:rPr>
                <w:rFonts w:asciiTheme="minorHAnsi" w:hAnsiTheme="minorHAnsi"/>
                <w:sz w:val="20"/>
              </w:rPr>
              <w:t>; Merry and Lefore, 2018</w:t>
            </w:r>
            <w:r>
              <w:rPr>
                <w:rStyle w:val="FootnoteReference"/>
                <w:rFonts w:asciiTheme="minorHAnsi" w:hAnsiTheme="minorHAnsi"/>
                <w:sz w:val="20"/>
              </w:rPr>
              <w:footnoteReference w:id="47"/>
            </w:r>
            <w:r w:rsidRPr="00D14A71">
              <w:rPr>
                <w:rFonts w:asciiTheme="minorHAnsi" w:hAnsiTheme="minorHAnsi"/>
                <w:sz w:val="20"/>
              </w:rPr>
              <w:t>; Lefore et al., 2019</w:t>
            </w:r>
            <w:r>
              <w:rPr>
                <w:rStyle w:val="FootnoteReference"/>
                <w:rFonts w:asciiTheme="minorHAnsi" w:hAnsiTheme="minorHAnsi"/>
                <w:sz w:val="20"/>
              </w:rPr>
              <w:footnoteReference w:id="48"/>
            </w:r>
            <w:r w:rsidRPr="00D14A71">
              <w:rPr>
                <w:rFonts w:asciiTheme="minorHAnsi" w:hAnsiTheme="minorHAnsi"/>
                <w:sz w:val="20"/>
              </w:rPr>
              <w:t>).</w:t>
            </w:r>
          </w:p>
          <w:p w:rsidRPr="00D14A71" w:rsidR="00B97ABC" w:rsidP="00B97ABC" w:rsidRDefault="00B97ABC" w14:paraId="4CC6AB13" w14:textId="77777777">
            <w:pPr>
              <w:tabs>
                <w:tab w:val="left" w:pos="2430"/>
              </w:tabs>
              <w:jc w:val="both"/>
              <w:rPr>
                <w:rFonts w:asciiTheme="minorHAnsi" w:hAnsiTheme="minorHAnsi"/>
                <w:sz w:val="20"/>
              </w:rPr>
            </w:pPr>
            <w:r w:rsidRPr="00D14A71">
              <w:rPr>
                <w:rFonts w:asciiTheme="minorHAnsi" w:hAnsiTheme="minorHAnsi"/>
                <w:sz w:val="20"/>
              </w:rPr>
              <w:t xml:space="preserve"> </w:t>
            </w:r>
          </w:p>
          <w:p w:rsidR="00B97ABC" w:rsidP="00B97ABC" w:rsidRDefault="00B97ABC" w14:paraId="7C9DDBEE" w14:textId="680264A4">
            <w:pPr>
              <w:pBdr>
                <w:top w:val="nil"/>
                <w:left w:val="nil"/>
                <w:bottom w:val="nil"/>
                <w:right w:val="nil"/>
                <w:between w:val="nil"/>
              </w:pBdr>
              <w:tabs>
                <w:tab w:val="left" w:pos="2430"/>
              </w:tabs>
              <w:jc w:val="both"/>
              <w:rPr>
                <w:rFonts w:asciiTheme="minorHAnsi" w:hAnsiTheme="minorHAnsi"/>
                <w:color w:val="000000"/>
                <w:sz w:val="20"/>
              </w:rPr>
            </w:pPr>
            <w:r w:rsidRPr="00D14A71">
              <w:rPr>
                <w:rFonts w:asciiTheme="minorHAnsi" w:hAnsiTheme="minorHAnsi"/>
                <w:sz w:val="20"/>
              </w:rPr>
              <w:t xml:space="preserve">A systemic approach to the scaling of irrigation technology and water management solutions </w:t>
            </w:r>
            <w:sdt>
              <w:sdtPr>
                <w:rPr>
                  <w:sz w:val="20"/>
                </w:rPr>
                <w:tag w:val="goog_rdk_199"/>
                <w:id w:val="304128263"/>
              </w:sdtPr>
              <w:sdtContent/>
            </w:sdt>
            <w:sdt>
              <w:sdtPr>
                <w:rPr>
                  <w:sz w:val="20"/>
                </w:rPr>
                <w:tag w:val="goog_rdk_200"/>
                <w:id w:val="-635256589"/>
              </w:sdtPr>
              <w:sdtContent>
                <w:r w:rsidRPr="00D14A71">
                  <w:rPr>
                    <w:rFonts w:asciiTheme="minorHAnsi" w:hAnsiTheme="minorHAnsi"/>
                    <w:sz w:val="20"/>
                  </w:rPr>
                  <w:t xml:space="preserve">to enhance </w:t>
                </w:r>
              </w:sdtContent>
            </w:sdt>
            <w:r w:rsidRPr="00D14A71">
              <w:rPr>
                <w:rFonts w:asciiTheme="minorHAnsi" w:hAnsiTheme="minorHAnsi"/>
                <w:sz w:val="20"/>
              </w:rPr>
              <w:t>value</w:t>
            </w:r>
            <w:sdt>
              <w:sdtPr>
                <w:rPr>
                  <w:sz w:val="20"/>
                </w:rPr>
                <w:tag w:val="goog_rdk_201"/>
                <w:id w:val="-1970275197"/>
              </w:sdtPr>
              <w:sdtContent>
                <w:r>
                  <w:rPr>
                    <w:sz w:val="20"/>
                  </w:rPr>
                  <w:t xml:space="preserve"> </w:t>
                </w:r>
              </w:sdtContent>
            </w:sdt>
            <w:r w:rsidRPr="00D14A71">
              <w:rPr>
                <w:rFonts w:asciiTheme="minorHAnsi" w:hAnsiTheme="minorHAnsi"/>
                <w:sz w:val="20"/>
              </w:rPr>
              <w:t>chain</w:t>
            </w:r>
            <w:sdt>
              <w:sdtPr>
                <w:rPr>
                  <w:sz w:val="20"/>
                </w:rPr>
                <w:tag w:val="goog_rdk_202"/>
                <w:id w:val="-1671250987"/>
              </w:sdtPr>
              <w:sdtContent>
                <w:r w:rsidRPr="00D14A71">
                  <w:rPr>
                    <w:rFonts w:asciiTheme="minorHAnsi" w:hAnsiTheme="minorHAnsi"/>
                    <w:sz w:val="20"/>
                  </w:rPr>
                  <w:t xml:space="preserve"> functionality</w:t>
                </w:r>
              </w:sdtContent>
            </w:sdt>
            <w:r w:rsidRPr="00D14A71">
              <w:rPr>
                <w:rFonts w:asciiTheme="minorHAnsi" w:hAnsiTheme="minorHAnsi"/>
                <w:sz w:val="20"/>
              </w:rPr>
              <w:t xml:space="preserve"> </w:t>
            </w:r>
            <w:sdt>
              <w:sdtPr>
                <w:rPr>
                  <w:sz w:val="20"/>
                </w:rPr>
                <w:tag w:val="goog_rdk_203"/>
                <w:id w:val="1216623435"/>
              </w:sdtPr>
              <w:sdtContent/>
            </w:sdt>
            <w:r w:rsidRPr="00D14A71">
              <w:rPr>
                <w:rFonts w:asciiTheme="minorHAnsi" w:hAnsiTheme="minorHAnsi"/>
                <w:sz w:val="20"/>
              </w:rPr>
              <w:t>is needed t</w:t>
            </w:r>
            <w:sdt>
              <w:sdtPr>
                <w:rPr>
                  <w:sz w:val="20"/>
                </w:rPr>
                <w:tag w:val="goog_rdk_204"/>
                <w:id w:val="534155328"/>
              </w:sdtPr>
              <w:sdtContent>
                <w:r w:rsidRPr="00D14A71">
                  <w:rPr>
                    <w:rFonts w:asciiTheme="minorHAnsi" w:hAnsiTheme="minorHAnsi"/>
                    <w:sz w:val="20"/>
                  </w:rPr>
                  <w:t xml:space="preserve">hrough </w:t>
                </w:r>
              </w:sdtContent>
            </w:sdt>
            <w:sdt>
              <w:sdtPr>
                <w:rPr>
                  <w:sz w:val="20"/>
                </w:rPr>
                <w:tag w:val="goog_rdk_205"/>
                <w:id w:val="1042946422"/>
              </w:sdtPr>
              <w:sdtContent/>
            </w:sdt>
            <w:r w:rsidRPr="00D14A71">
              <w:rPr>
                <w:rFonts w:asciiTheme="minorHAnsi" w:hAnsiTheme="minorHAnsi"/>
                <w:sz w:val="20"/>
              </w:rPr>
              <w:t>address</w:t>
            </w:r>
            <w:sdt>
              <w:sdtPr>
                <w:rPr>
                  <w:sz w:val="20"/>
                </w:rPr>
                <w:tag w:val="goog_rdk_206"/>
                <w:id w:val="414062496"/>
              </w:sdtPr>
              <w:sdtContent>
                <w:r w:rsidRPr="00D14A71">
                  <w:rPr>
                    <w:rFonts w:asciiTheme="minorHAnsi" w:hAnsiTheme="minorHAnsi"/>
                    <w:sz w:val="20"/>
                  </w:rPr>
                  <w:t xml:space="preserve">ing </w:t>
                </w:r>
              </w:sdtContent>
            </w:sdt>
            <w:sdt>
              <w:sdtPr>
                <w:rPr>
                  <w:sz w:val="20"/>
                </w:rPr>
                <w:tag w:val="goog_rdk_207"/>
                <w:id w:val="-1510823461"/>
              </w:sdtPr>
              <w:sdtContent/>
            </w:sdt>
            <w:r>
              <w:rPr>
                <w:rFonts w:asciiTheme="minorHAnsi" w:hAnsiTheme="minorHAnsi"/>
                <w:sz w:val="20"/>
              </w:rPr>
              <w:t xml:space="preserve">these systemic barriers. </w:t>
            </w:r>
            <w:r w:rsidRPr="00D14A71">
              <w:rPr>
                <w:rFonts w:asciiTheme="minorHAnsi" w:hAnsiTheme="minorHAnsi"/>
                <w:sz w:val="20"/>
              </w:rPr>
              <w:t xml:space="preserve">The systemic scaling approach helps to explore sustainable pathways to scaling so that irrigation technologies can better support sustainable intensification of household production systems, development of agricultural value chains, and resilience of food systems. To support systemic scaling of </w:t>
            </w:r>
            <w:sdt>
              <w:sdtPr>
                <w:rPr>
                  <w:sz w:val="20"/>
                </w:rPr>
                <w:tag w:val="goog_rdk_209"/>
                <w:id w:val="-1566330403"/>
              </w:sdtPr>
              <w:sdtContent/>
            </w:sdt>
            <w:sdt>
              <w:sdtPr>
                <w:rPr>
                  <w:sz w:val="20"/>
                </w:rPr>
                <w:tag w:val="goog_rdk_210"/>
                <w:id w:val="-953786249"/>
              </w:sdtPr>
              <w:sdtContent>
                <w:r w:rsidRPr="00D14A71">
                  <w:rPr>
                    <w:rFonts w:asciiTheme="minorHAnsi" w:hAnsiTheme="minorHAnsi"/>
                    <w:sz w:val="20"/>
                  </w:rPr>
                  <w:t xml:space="preserve">irrigation </w:t>
                </w:r>
              </w:sdtContent>
            </w:sdt>
            <w:r w:rsidRPr="00D14A71">
              <w:rPr>
                <w:rFonts w:asciiTheme="minorHAnsi" w:hAnsiTheme="minorHAnsi"/>
                <w:sz w:val="20"/>
              </w:rPr>
              <w:t>solutions for sustainable intensification, it is essential to conduct an enabling environment assessment to understand enablers and hinderers influencing farmers’ adoption of the technologies, so that measures are put in place to ensure success.</w:t>
            </w:r>
            <w:r>
              <w:rPr>
                <w:rFonts w:asciiTheme="minorHAnsi" w:hAnsiTheme="minorHAnsi"/>
                <w:sz w:val="20"/>
              </w:rPr>
              <w:t xml:space="preserve"> </w:t>
            </w:r>
            <w:r w:rsidRPr="00D14A71">
              <w:rPr>
                <w:rFonts w:asciiTheme="minorHAnsi" w:hAnsiTheme="minorHAnsi"/>
                <w:color w:val="000000"/>
                <w:sz w:val="20"/>
              </w:rPr>
              <w:t>Currently, IWMI is implementing several related initiatives on</w:t>
            </w:r>
            <w:r>
              <w:rPr>
                <w:sz w:val="20"/>
              </w:rPr>
              <w:t xml:space="preserve"> the </w:t>
            </w:r>
            <w:r w:rsidRPr="00D14A71">
              <w:rPr>
                <w:rFonts w:asciiTheme="minorHAnsi" w:hAnsiTheme="minorHAnsi"/>
                <w:b/>
                <w:color w:val="000000"/>
                <w:sz w:val="20"/>
              </w:rPr>
              <w:t>systemic scaling of small</w:t>
            </w:r>
            <w:r w:rsidR="008762DC">
              <w:rPr>
                <w:rFonts w:asciiTheme="minorHAnsi" w:hAnsiTheme="minorHAnsi"/>
                <w:b/>
                <w:color w:val="000000"/>
                <w:sz w:val="20"/>
              </w:rPr>
              <w:t>-</w:t>
            </w:r>
            <w:r w:rsidRPr="00D14A71">
              <w:rPr>
                <w:rFonts w:asciiTheme="minorHAnsi" w:hAnsiTheme="minorHAnsi"/>
                <w:b/>
                <w:color w:val="000000"/>
                <w:sz w:val="20"/>
              </w:rPr>
              <w:t>scale irrigation (SSI) in Ghana</w:t>
            </w:r>
            <w:r w:rsidRPr="00D14A71">
              <w:rPr>
                <w:rFonts w:asciiTheme="minorHAnsi" w:hAnsiTheme="minorHAnsi"/>
                <w:color w:val="000000"/>
                <w:sz w:val="20"/>
              </w:rPr>
              <w:t>. Systemic scaling includes (1) water suitability/accounting, (2) enabling environment assessment, (3) co-identification of value chain scaling pathway, and (4) multi-stakeholder dialogues. These research</w:t>
            </w:r>
            <w:r>
              <w:rPr>
                <w:rFonts w:asciiTheme="minorHAnsi" w:hAnsiTheme="minorHAnsi"/>
                <w:color w:val="000000"/>
                <w:sz w:val="20"/>
              </w:rPr>
              <w:t>es</w:t>
            </w:r>
            <w:r w:rsidRPr="00D14A71">
              <w:rPr>
                <w:rFonts w:asciiTheme="minorHAnsi" w:hAnsiTheme="minorHAnsi"/>
                <w:color w:val="000000"/>
                <w:sz w:val="20"/>
              </w:rPr>
              <w:t xml:space="preserve"> have been conducted under the scope of Africa Rising (Ethiopia), TAAT and ILSSI project</w:t>
            </w:r>
            <w:r>
              <w:rPr>
                <w:rFonts w:asciiTheme="minorHAnsi" w:hAnsiTheme="minorHAnsi"/>
                <w:color w:val="000000"/>
                <w:sz w:val="20"/>
              </w:rPr>
              <w:t>s</w:t>
            </w:r>
            <w:r w:rsidRPr="00D14A71">
              <w:rPr>
                <w:rFonts w:asciiTheme="minorHAnsi" w:hAnsiTheme="minorHAnsi"/>
                <w:color w:val="000000"/>
                <w:sz w:val="20"/>
              </w:rPr>
              <w:t xml:space="preserve">. </w:t>
            </w:r>
          </w:p>
          <w:p w:rsidR="00B97ABC" w:rsidP="00B97ABC" w:rsidRDefault="00B97ABC" w14:paraId="4F0B3192" w14:textId="77777777">
            <w:pPr>
              <w:pBdr>
                <w:top w:val="nil"/>
                <w:left w:val="nil"/>
                <w:bottom w:val="nil"/>
                <w:right w:val="nil"/>
                <w:between w:val="nil"/>
              </w:pBdr>
              <w:tabs>
                <w:tab w:val="left" w:pos="2430"/>
              </w:tabs>
              <w:rPr>
                <w:rFonts w:asciiTheme="minorHAnsi" w:hAnsiTheme="minorHAnsi"/>
                <w:color w:val="000000"/>
                <w:sz w:val="20"/>
              </w:rPr>
            </w:pPr>
          </w:p>
          <w:p w:rsidR="00B97ABC" w:rsidP="00B97ABC" w:rsidRDefault="00B97ABC" w14:paraId="7B798E78" w14:textId="7F2A3860">
            <w:pPr>
              <w:tabs>
                <w:tab w:val="left" w:pos="2430"/>
              </w:tabs>
              <w:jc w:val="both"/>
              <w:rPr>
                <w:rFonts w:asciiTheme="minorHAnsi" w:hAnsiTheme="minorHAnsi"/>
                <w:sz w:val="20"/>
              </w:rPr>
            </w:pPr>
            <w:r w:rsidRPr="00D14A71">
              <w:rPr>
                <w:rFonts w:asciiTheme="minorHAnsi" w:hAnsiTheme="minorHAnsi"/>
                <w:color w:val="000000"/>
                <w:sz w:val="20"/>
              </w:rPr>
              <w:t xml:space="preserve">In </w:t>
            </w:r>
            <w:r>
              <w:rPr>
                <w:rFonts w:asciiTheme="minorHAnsi" w:hAnsiTheme="minorHAnsi"/>
                <w:b/>
                <w:color w:val="000000"/>
                <w:sz w:val="20"/>
              </w:rPr>
              <w:t>Ghana</w:t>
            </w:r>
            <w:r w:rsidRPr="00D14A71">
              <w:rPr>
                <w:rFonts w:asciiTheme="minorHAnsi" w:hAnsiTheme="minorHAnsi"/>
                <w:color w:val="000000"/>
                <w:sz w:val="20"/>
              </w:rPr>
              <w:t xml:space="preserve">, under the scope of the TAAT project, the enabling environment assessment is being conducted to understand enablers and hinderers influencing farmers’ adoption of the irrigation technologies, so that measures are put in place to ensure successful scaling of irrigation; while the ILSSI project works on water suitability and accounting. </w:t>
            </w:r>
            <w:r w:rsidRPr="009D13E4">
              <w:rPr>
                <w:rFonts w:asciiTheme="minorHAnsi" w:hAnsiTheme="minorHAnsi"/>
                <w:sz w:val="20"/>
              </w:rPr>
              <w:t>However, for scaling pathways to be gender and socially inclusive it is important to understand who participates and who benefits. This requires a contextualization of the scaling framework which captures not only the agricultural value chains but also the micro and macro environments of households, decision</w:t>
            </w:r>
            <w:r w:rsidR="008762DC">
              <w:rPr>
                <w:rFonts w:asciiTheme="minorHAnsi" w:hAnsiTheme="minorHAnsi"/>
                <w:sz w:val="20"/>
              </w:rPr>
              <w:t>-</w:t>
            </w:r>
            <w:r w:rsidRPr="009D13E4">
              <w:rPr>
                <w:rFonts w:asciiTheme="minorHAnsi" w:hAnsiTheme="minorHAnsi"/>
                <w:sz w:val="20"/>
              </w:rPr>
              <w:t>making powers</w:t>
            </w:r>
            <w:r w:rsidR="000B105D">
              <w:rPr>
                <w:rFonts w:asciiTheme="minorHAnsi" w:hAnsiTheme="minorHAnsi"/>
                <w:sz w:val="20"/>
              </w:rPr>
              <w:t>,</w:t>
            </w:r>
            <w:r w:rsidRPr="009D13E4">
              <w:rPr>
                <w:rFonts w:asciiTheme="minorHAnsi" w:hAnsiTheme="minorHAnsi"/>
                <w:sz w:val="20"/>
              </w:rPr>
              <w:t xml:space="preserve"> and understand</w:t>
            </w:r>
            <w:r>
              <w:rPr>
                <w:rFonts w:asciiTheme="minorHAnsi" w:hAnsiTheme="minorHAnsi"/>
                <w:sz w:val="20"/>
              </w:rPr>
              <w:t>ing of the</w:t>
            </w:r>
            <w:r w:rsidRPr="009D13E4">
              <w:rPr>
                <w:rFonts w:asciiTheme="minorHAnsi" w:hAnsiTheme="minorHAnsi"/>
                <w:sz w:val="20"/>
              </w:rPr>
              <w:t xml:space="preserve"> entry points for women and youth along irrigated agricultural value chains at a local level. IWMI</w:t>
            </w:r>
            <w:r>
              <w:rPr>
                <w:rFonts w:asciiTheme="minorHAnsi" w:hAnsiTheme="minorHAnsi"/>
                <w:sz w:val="20"/>
              </w:rPr>
              <w:t>, therefore,</w:t>
            </w:r>
            <w:r w:rsidRPr="009D13E4">
              <w:rPr>
                <w:rFonts w:asciiTheme="minorHAnsi" w:hAnsiTheme="minorHAnsi"/>
                <w:sz w:val="20"/>
              </w:rPr>
              <w:t xml:space="preserve"> proposes to develop contextually</w:t>
            </w:r>
            <w:r>
              <w:rPr>
                <w:rFonts w:asciiTheme="minorHAnsi" w:hAnsiTheme="minorHAnsi"/>
                <w:sz w:val="20"/>
              </w:rPr>
              <w:t xml:space="preserve"> </w:t>
            </w:r>
            <w:r w:rsidRPr="009D13E4">
              <w:rPr>
                <w:rFonts w:asciiTheme="minorHAnsi" w:hAnsiTheme="minorHAnsi"/>
                <w:sz w:val="20"/>
              </w:rPr>
              <w:t xml:space="preserve">relevant inclusive scaling pathways by addressing the barriers for women and youth to partake in irrigated agricultural value chains in </w:t>
            </w:r>
            <w:r>
              <w:rPr>
                <w:rFonts w:asciiTheme="minorHAnsi" w:hAnsiTheme="minorHAnsi"/>
                <w:b/>
                <w:sz w:val="20"/>
              </w:rPr>
              <w:t>Ghana</w:t>
            </w:r>
            <w:r w:rsidRPr="009D13E4">
              <w:rPr>
                <w:rFonts w:asciiTheme="minorHAnsi" w:hAnsiTheme="minorHAnsi"/>
                <w:sz w:val="20"/>
              </w:rPr>
              <w:t xml:space="preserve">. </w:t>
            </w:r>
          </w:p>
          <w:p w:rsidR="00B97ABC" w:rsidP="00B97ABC" w:rsidRDefault="00B97ABC" w14:paraId="015B8909" w14:textId="77777777">
            <w:pPr>
              <w:tabs>
                <w:tab w:val="left" w:pos="2430"/>
              </w:tabs>
              <w:jc w:val="both"/>
              <w:rPr>
                <w:rFonts w:asciiTheme="minorHAnsi" w:hAnsiTheme="minorHAnsi"/>
                <w:sz w:val="20"/>
              </w:rPr>
            </w:pPr>
          </w:p>
          <w:p w:rsidRPr="00D14A71" w:rsidR="00B97ABC" w:rsidP="00B97ABC" w:rsidRDefault="00B97ABC" w14:paraId="2FA4C010" w14:textId="40D7F1EC">
            <w:pPr>
              <w:tabs>
                <w:tab w:val="left" w:pos="2430"/>
              </w:tabs>
              <w:jc w:val="both"/>
              <w:rPr>
                <w:rFonts w:asciiTheme="minorHAnsi" w:hAnsiTheme="minorHAnsi"/>
                <w:sz w:val="20"/>
              </w:rPr>
            </w:pPr>
            <w:r w:rsidRPr="009D13E4">
              <w:rPr>
                <w:rFonts w:asciiTheme="minorHAnsi" w:hAnsiTheme="minorHAnsi"/>
                <w:sz w:val="20"/>
              </w:rPr>
              <w:t>The scaling pathways through an enabling environment lens for irrigated agricultural value chains is a set of policies, informal institutions, support services</w:t>
            </w:r>
            <w:r w:rsidR="000B105D">
              <w:rPr>
                <w:rFonts w:asciiTheme="minorHAnsi" w:hAnsiTheme="minorHAnsi"/>
                <w:sz w:val="20"/>
              </w:rPr>
              <w:t>,</w:t>
            </w:r>
            <w:r w:rsidRPr="009D13E4">
              <w:rPr>
                <w:rFonts w:asciiTheme="minorHAnsi" w:hAnsiTheme="minorHAnsi"/>
                <w:sz w:val="20"/>
              </w:rPr>
              <w:t xml:space="preserve"> and other conditions that create or improve gender and social inclusion and maintain a general operational environment, bringing together value chain actors in a cooperative manner. </w:t>
            </w:r>
            <w:r w:rsidRPr="00D14A71">
              <w:rPr>
                <w:rFonts w:asciiTheme="minorHAnsi" w:hAnsiTheme="minorHAnsi"/>
                <w:sz w:val="20"/>
              </w:rPr>
              <w:t>Understanding such micro and macro environment</w:t>
            </w:r>
            <w:sdt>
              <w:sdtPr>
                <w:rPr>
                  <w:sz w:val="20"/>
                </w:rPr>
                <w:tag w:val="goog_rdk_211"/>
                <w:id w:val="283470480"/>
              </w:sdtPr>
              <w:sdtContent>
                <w:r w:rsidRPr="00D14A71">
                  <w:rPr>
                    <w:rFonts w:asciiTheme="minorHAnsi" w:hAnsiTheme="minorHAnsi"/>
                    <w:sz w:val="20"/>
                  </w:rPr>
                  <w:t>s</w:t>
                </w:r>
              </w:sdtContent>
            </w:sdt>
            <w:r w:rsidRPr="00D14A71">
              <w:rPr>
                <w:rFonts w:asciiTheme="minorHAnsi" w:hAnsiTheme="minorHAnsi"/>
                <w:sz w:val="20"/>
              </w:rPr>
              <w:t xml:space="preserve"> of households and value chains as well as its influence </w:t>
            </w:r>
            <w:sdt>
              <w:sdtPr>
                <w:rPr>
                  <w:sz w:val="20"/>
                </w:rPr>
                <w:tag w:val="goog_rdk_212"/>
                <w:id w:val="1724704670"/>
              </w:sdtPr>
              <w:sdtContent>
                <w:r w:rsidRPr="00D14A71">
                  <w:rPr>
                    <w:rFonts w:asciiTheme="minorHAnsi" w:hAnsiTheme="minorHAnsi"/>
                    <w:sz w:val="20"/>
                  </w:rPr>
                  <w:t>on the</w:t>
                </w:r>
              </w:sdtContent>
            </w:sdt>
            <w:sdt>
              <w:sdtPr>
                <w:rPr>
                  <w:sz w:val="20"/>
                </w:rPr>
                <w:tag w:val="goog_rdk_213"/>
                <w:id w:val="-141809383"/>
              </w:sdtPr>
              <w:sdtContent/>
            </w:sdt>
            <w:r w:rsidRPr="00D14A71">
              <w:rPr>
                <w:rFonts w:asciiTheme="minorHAnsi" w:hAnsiTheme="minorHAnsi"/>
                <w:sz w:val="20"/>
              </w:rPr>
              <w:t xml:space="preserve"> scaling of irrigation technologies is important when cataly</w:t>
            </w:r>
            <w:sdt>
              <w:sdtPr>
                <w:rPr>
                  <w:sz w:val="20"/>
                </w:rPr>
                <w:tag w:val="goog_rdk_214"/>
                <w:id w:val="-494877793"/>
              </w:sdtPr>
              <w:sdtContent>
                <w:r w:rsidRPr="00D14A71">
                  <w:rPr>
                    <w:rFonts w:asciiTheme="minorHAnsi" w:hAnsiTheme="minorHAnsi"/>
                    <w:sz w:val="20"/>
                  </w:rPr>
                  <w:t>z</w:t>
                </w:r>
              </w:sdtContent>
            </w:sdt>
            <w:sdt>
              <w:sdtPr>
                <w:rPr>
                  <w:sz w:val="20"/>
                </w:rPr>
                <w:tag w:val="goog_rdk_215"/>
                <w:id w:val="106013078"/>
              </w:sdtPr>
              <w:sdtContent/>
            </w:sdt>
            <w:r w:rsidRPr="00D14A71">
              <w:rPr>
                <w:rFonts w:asciiTheme="minorHAnsi" w:hAnsiTheme="minorHAnsi"/>
                <w:sz w:val="20"/>
              </w:rPr>
              <w:t>ing the appropriate enabling environment for integration and scaling of the irrigation technology and water solutions in sustainable manners (Lefore et al., 2019</w:t>
            </w:r>
            <w:r w:rsidR="0055172F">
              <w:rPr>
                <w:rFonts w:asciiTheme="minorHAnsi" w:hAnsiTheme="minorHAnsi"/>
                <w:sz w:val="20"/>
              </w:rPr>
              <w:t>, see previous footnote</w:t>
            </w:r>
            <w:r w:rsidRPr="00D14A71">
              <w:rPr>
                <w:rFonts w:asciiTheme="minorHAnsi" w:hAnsiTheme="minorHAnsi"/>
                <w:sz w:val="20"/>
              </w:rPr>
              <w:t xml:space="preserve">). </w:t>
            </w:r>
          </w:p>
        </w:tc>
      </w:tr>
      <w:tr w:rsidRPr="00D14A71" w:rsidR="00B97ABC" w:rsidTr="00CB4DAB" w14:paraId="540ED8AA" w14:textId="77777777">
        <w:tc>
          <w:tcPr>
            <w:tcW w:w="9535" w:type="dxa"/>
            <w:gridSpan w:val="9"/>
            <w:tcBorders>
              <w:top w:val="single" w:color="000000" w:sz="4" w:space="0"/>
              <w:left w:val="single" w:color="000000" w:sz="4" w:space="0"/>
              <w:bottom w:val="single" w:color="000000" w:sz="4" w:space="0"/>
              <w:right w:val="single" w:color="000000" w:sz="4" w:space="0"/>
            </w:tcBorders>
          </w:tcPr>
          <w:p w:rsidRPr="00C524C5" w:rsidR="00B97ABC" w:rsidP="00B97ABC" w:rsidRDefault="00B97ABC" w14:paraId="7CAEAC24" w14:textId="77777777">
            <w:pPr>
              <w:tabs>
                <w:tab w:val="left" w:pos="2430"/>
              </w:tabs>
              <w:rPr>
                <w:rFonts w:asciiTheme="minorHAnsi" w:hAnsiTheme="minorHAnsi"/>
                <w:bCs/>
                <w:sz w:val="20"/>
              </w:rPr>
            </w:pPr>
          </w:p>
        </w:tc>
      </w:tr>
      <w:tr w:rsidRPr="00D14A71" w:rsidR="00B97ABC" w:rsidTr="00CB4DAB" w14:paraId="44EC04FB" w14:textId="77777777">
        <w:tc>
          <w:tcPr>
            <w:tcW w:w="9535" w:type="dxa"/>
            <w:gridSpan w:val="9"/>
            <w:tcBorders>
              <w:top w:val="single" w:color="000000" w:sz="4" w:space="0"/>
              <w:left w:val="single" w:color="000000" w:sz="4" w:space="0"/>
              <w:bottom w:val="single" w:color="000000" w:sz="4" w:space="0"/>
              <w:right w:val="single" w:color="000000" w:sz="4" w:space="0"/>
            </w:tcBorders>
          </w:tcPr>
          <w:p w:rsidRPr="00D14A71" w:rsidR="00B97ABC" w:rsidP="00B97ABC" w:rsidRDefault="00B97ABC" w14:paraId="589AC7B3" w14:textId="77777777">
            <w:pPr>
              <w:tabs>
                <w:tab w:val="left" w:pos="2430"/>
              </w:tabs>
              <w:rPr>
                <w:rFonts w:asciiTheme="minorHAnsi" w:hAnsiTheme="minorHAnsi"/>
                <w:b/>
                <w:sz w:val="20"/>
              </w:rPr>
            </w:pPr>
            <w:r w:rsidRPr="00C524C5">
              <w:rPr>
                <w:rFonts w:asciiTheme="minorHAnsi" w:hAnsiTheme="minorHAnsi"/>
                <w:bCs/>
                <w:sz w:val="20"/>
              </w:rPr>
              <w:t>2. Objectives</w:t>
            </w:r>
          </w:p>
        </w:tc>
      </w:tr>
      <w:tr w:rsidRPr="00D14A71" w:rsidR="00B97ABC" w:rsidTr="00CB4DAB" w14:paraId="4FDD730B" w14:textId="77777777">
        <w:tc>
          <w:tcPr>
            <w:tcW w:w="9535" w:type="dxa"/>
            <w:gridSpan w:val="9"/>
            <w:tcBorders>
              <w:top w:val="single" w:color="000000" w:sz="4" w:space="0"/>
              <w:left w:val="single" w:color="000000" w:sz="4" w:space="0"/>
              <w:bottom w:val="single" w:color="000000" w:sz="4" w:space="0"/>
              <w:right w:val="single" w:color="000000" w:sz="4" w:space="0"/>
            </w:tcBorders>
          </w:tcPr>
          <w:p w:rsidRPr="00D14A71" w:rsidR="00B97ABC" w:rsidP="00B97ABC" w:rsidRDefault="00B97ABC" w14:paraId="2D87DAB1" w14:textId="77777777">
            <w:pPr>
              <w:pBdr>
                <w:top w:val="nil"/>
                <w:left w:val="nil"/>
                <w:bottom w:val="nil"/>
                <w:right w:val="nil"/>
                <w:between w:val="nil"/>
              </w:pBdr>
              <w:tabs>
                <w:tab w:val="left" w:pos="2430"/>
              </w:tabs>
              <w:rPr>
                <w:rFonts w:asciiTheme="minorHAnsi" w:hAnsiTheme="minorHAnsi"/>
                <w:color w:val="000000"/>
                <w:sz w:val="20"/>
              </w:rPr>
            </w:pPr>
            <w:r w:rsidRPr="00D14A71">
              <w:rPr>
                <w:rFonts w:asciiTheme="minorHAnsi" w:hAnsiTheme="minorHAnsi"/>
                <w:sz w:val="20"/>
              </w:rPr>
              <w:t xml:space="preserve">2.1. Identify factors that enable the inclusion of women and youth along </w:t>
            </w:r>
            <w:r>
              <w:rPr>
                <w:rFonts w:asciiTheme="minorHAnsi" w:hAnsiTheme="minorHAnsi"/>
                <w:sz w:val="20"/>
              </w:rPr>
              <w:t xml:space="preserve">the </w:t>
            </w:r>
            <w:r w:rsidRPr="00D14A71">
              <w:rPr>
                <w:rFonts w:asciiTheme="minorHAnsi" w:hAnsiTheme="minorHAnsi"/>
                <w:sz w:val="20"/>
              </w:rPr>
              <w:t xml:space="preserve">irrigated vegetable value chain, especially in the output and input markets for irrigated vegetable production </w:t>
            </w:r>
            <w:r w:rsidRPr="00D14A71">
              <w:rPr>
                <w:rFonts w:asciiTheme="minorHAnsi" w:hAnsiTheme="minorHAnsi"/>
                <w:color w:val="000000"/>
                <w:sz w:val="20"/>
              </w:rPr>
              <w:t xml:space="preserve"> </w:t>
            </w:r>
          </w:p>
        </w:tc>
      </w:tr>
      <w:tr w:rsidRPr="00D14A71" w:rsidR="00B97ABC" w:rsidTr="00CB4DAB" w14:paraId="18673684" w14:textId="77777777">
        <w:tc>
          <w:tcPr>
            <w:tcW w:w="9535" w:type="dxa"/>
            <w:gridSpan w:val="9"/>
            <w:tcBorders>
              <w:top w:val="single" w:color="000000" w:sz="4" w:space="0"/>
              <w:left w:val="single" w:color="000000" w:sz="4" w:space="0"/>
              <w:bottom w:val="single" w:color="000000" w:sz="4" w:space="0"/>
              <w:right w:val="single" w:color="000000" w:sz="4" w:space="0"/>
            </w:tcBorders>
          </w:tcPr>
          <w:p w:rsidRPr="00D14A71" w:rsidR="00B97ABC" w:rsidP="00B97ABC" w:rsidRDefault="00B97ABC" w14:paraId="7D93566B" w14:textId="77777777">
            <w:pPr>
              <w:tabs>
                <w:tab w:val="left" w:pos="2430"/>
              </w:tabs>
              <w:rPr>
                <w:rFonts w:asciiTheme="minorHAnsi" w:hAnsiTheme="minorHAnsi"/>
                <w:b/>
                <w:sz w:val="20"/>
              </w:rPr>
            </w:pPr>
          </w:p>
        </w:tc>
      </w:tr>
      <w:tr w:rsidRPr="00D14A71" w:rsidR="00B97ABC" w:rsidTr="00CB4DAB" w14:paraId="71CDB7B2" w14:textId="77777777">
        <w:tc>
          <w:tcPr>
            <w:tcW w:w="9535" w:type="dxa"/>
            <w:gridSpan w:val="9"/>
            <w:tcBorders>
              <w:top w:val="single" w:color="000000" w:sz="4" w:space="0"/>
              <w:left w:val="single" w:color="000000" w:sz="4" w:space="0"/>
              <w:bottom w:val="single" w:color="000000" w:sz="4" w:space="0"/>
              <w:right w:val="single" w:color="000000" w:sz="4" w:space="0"/>
            </w:tcBorders>
          </w:tcPr>
          <w:p w:rsidRPr="00C524C5" w:rsidR="00B97ABC" w:rsidP="00B97ABC" w:rsidRDefault="00B97ABC" w14:paraId="4AA3324E" w14:textId="77777777">
            <w:pPr>
              <w:tabs>
                <w:tab w:val="left" w:pos="2430"/>
              </w:tabs>
              <w:rPr>
                <w:rFonts w:asciiTheme="minorHAnsi" w:hAnsiTheme="minorHAnsi"/>
                <w:bCs/>
                <w:sz w:val="20"/>
              </w:rPr>
            </w:pPr>
            <w:r w:rsidRPr="00C524C5">
              <w:rPr>
                <w:rFonts w:asciiTheme="minorHAnsi" w:hAnsiTheme="minorHAnsi"/>
                <w:bCs/>
                <w:sz w:val="20"/>
              </w:rPr>
              <w:t>3. Research questions</w:t>
            </w:r>
          </w:p>
        </w:tc>
      </w:tr>
      <w:tr w:rsidRPr="00D14A71" w:rsidR="00B97ABC" w:rsidTr="00CB4DAB" w14:paraId="1BDCAE25" w14:textId="77777777">
        <w:tc>
          <w:tcPr>
            <w:tcW w:w="9535" w:type="dxa"/>
            <w:gridSpan w:val="9"/>
            <w:tcBorders>
              <w:top w:val="single" w:color="000000" w:sz="4" w:space="0"/>
              <w:left w:val="single" w:color="000000" w:sz="4" w:space="0"/>
              <w:bottom w:val="single" w:color="000000" w:sz="4" w:space="0"/>
              <w:right w:val="single" w:color="000000" w:sz="4" w:space="0"/>
            </w:tcBorders>
          </w:tcPr>
          <w:p w:rsidRPr="00D14A71" w:rsidR="00B97ABC" w:rsidP="00B97ABC" w:rsidRDefault="00B97ABC" w14:paraId="7C0D0DF0" w14:textId="77777777">
            <w:pPr>
              <w:tabs>
                <w:tab w:val="left" w:pos="2430"/>
              </w:tabs>
              <w:rPr>
                <w:rFonts w:asciiTheme="minorHAnsi" w:hAnsiTheme="minorHAnsi"/>
                <w:sz w:val="20"/>
                <w:lang w:val="en-GB"/>
              </w:rPr>
            </w:pPr>
            <w:r w:rsidRPr="00D14A71">
              <w:rPr>
                <w:rFonts w:asciiTheme="minorHAnsi" w:hAnsiTheme="minorHAnsi"/>
                <w:sz w:val="20"/>
              </w:rPr>
              <w:t>3.1. What characterizes the enabling environment that facilitates the participation of farm families, and enables the inclusion of women and youth along irrigated vegetable value chains?</w:t>
            </w:r>
          </w:p>
        </w:tc>
      </w:tr>
      <w:tr w:rsidRPr="00D14A71" w:rsidR="00B97ABC" w:rsidTr="00CB4DAB" w14:paraId="46B3568A" w14:textId="77777777">
        <w:tc>
          <w:tcPr>
            <w:tcW w:w="9535" w:type="dxa"/>
            <w:gridSpan w:val="9"/>
            <w:tcBorders>
              <w:top w:val="single" w:color="000000" w:sz="4" w:space="0"/>
              <w:left w:val="single" w:color="000000" w:sz="4" w:space="0"/>
              <w:bottom w:val="single" w:color="000000" w:sz="4" w:space="0"/>
              <w:right w:val="single" w:color="000000" w:sz="4" w:space="0"/>
            </w:tcBorders>
          </w:tcPr>
          <w:p w:rsidRPr="00D14A71" w:rsidR="00B97ABC" w:rsidP="00B97ABC" w:rsidRDefault="00B97ABC" w14:paraId="7C1181F4" w14:textId="77777777">
            <w:pPr>
              <w:tabs>
                <w:tab w:val="left" w:pos="2430"/>
              </w:tabs>
              <w:rPr>
                <w:rFonts w:asciiTheme="minorHAnsi" w:hAnsiTheme="minorHAnsi"/>
                <w:b/>
                <w:sz w:val="20"/>
              </w:rPr>
            </w:pPr>
          </w:p>
        </w:tc>
      </w:tr>
      <w:tr w:rsidRPr="00D14A71" w:rsidR="00B97ABC" w:rsidTr="00CB4DAB" w14:paraId="056B9F7A" w14:textId="77777777">
        <w:tc>
          <w:tcPr>
            <w:tcW w:w="9535" w:type="dxa"/>
            <w:gridSpan w:val="9"/>
            <w:tcBorders>
              <w:top w:val="single" w:color="000000" w:sz="4" w:space="0"/>
              <w:left w:val="single" w:color="000000" w:sz="4" w:space="0"/>
              <w:bottom w:val="single" w:color="000000" w:sz="4" w:space="0"/>
              <w:right w:val="single" w:color="000000" w:sz="4" w:space="0"/>
            </w:tcBorders>
          </w:tcPr>
          <w:p w:rsidRPr="00C524C5" w:rsidR="00B97ABC" w:rsidP="00B97ABC" w:rsidRDefault="00B97ABC" w14:paraId="690BD15C" w14:textId="77777777">
            <w:pPr>
              <w:tabs>
                <w:tab w:val="left" w:pos="2430"/>
              </w:tabs>
              <w:rPr>
                <w:rFonts w:asciiTheme="minorHAnsi" w:hAnsiTheme="minorHAnsi"/>
                <w:bCs/>
                <w:sz w:val="20"/>
              </w:rPr>
            </w:pPr>
            <w:r w:rsidRPr="00C524C5">
              <w:rPr>
                <w:rFonts w:asciiTheme="minorHAnsi" w:hAnsiTheme="minorHAnsi"/>
                <w:bCs/>
                <w:sz w:val="20"/>
              </w:rPr>
              <w:t xml:space="preserve">4. Procedures (survey methods, gender disaggregation, treatments, experimental design, sample size, etc.) </w:t>
            </w:r>
          </w:p>
        </w:tc>
      </w:tr>
      <w:tr w:rsidRPr="009B0060" w:rsidR="00B97ABC" w:rsidTr="00CB4DAB" w14:paraId="5F35CF4A" w14:textId="77777777">
        <w:tc>
          <w:tcPr>
            <w:tcW w:w="9535" w:type="dxa"/>
            <w:gridSpan w:val="9"/>
            <w:tcBorders>
              <w:top w:val="single" w:color="000000" w:sz="4" w:space="0"/>
              <w:left w:val="single" w:color="000000" w:sz="4" w:space="0"/>
              <w:bottom w:val="single" w:color="000000" w:sz="4" w:space="0"/>
              <w:right w:val="single" w:color="000000" w:sz="4" w:space="0"/>
            </w:tcBorders>
          </w:tcPr>
          <w:p w:rsidR="00B97ABC" w:rsidP="00B97ABC" w:rsidRDefault="00B97ABC" w14:paraId="0CD1B1C3" w14:textId="5DA984ED">
            <w:pPr>
              <w:pBdr>
                <w:top w:val="nil"/>
                <w:left w:val="nil"/>
                <w:bottom w:val="nil"/>
                <w:right w:val="nil"/>
                <w:between w:val="nil"/>
              </w:pBdr>
              <w:tabs>
                <w:tab w:val="left" w:pos="2430"/>
              </w:tabs>
              <w:rPr>
                <w:rFonts w:asciiTheme="minorHAnsi" w:hAnsiTheme="minorHAnsi"/>
                <w:color w:val="000000"/>
                <w:sz w:val="20"/>
              </w:rPr>
            </w:pPr>
            <w:r w:rsidRPr="00AB3B07">
              <w:rPr>
                <w:rFonts w:asciiTheme="minorHAnsi" w:hAnsiTheme="minorHAnsi"/>
                <w:color w:val="000000"/>
                <w:sz w:val="20"/>
              </w:rPr>
              <w:t>The sub-activity is embedded in the action research outlined under the proposed systemic scaling pathway analysis in outcome 3.2 (GH3211-2</w:t>
            </w:r>
            <w:r>
              <w:rPr>
                <w:rFonts w:asciiTheme="minorHAnsi" w:hAnsiTheme="minorHAnsi"/>
                <w:color w:val="000000"/>
                <w:sz w:val="20"/>
              </w:rPr>
              <w:t>0</w:t>
            </w:r>
            <w:r w:rsidRPr="00AB3B07">
              <w:rPr>
                <w:rFonts w:asciiTheme="minorHAnsi" w:hAnsiTheme="minorHAnsi"/>
                <w:color w:val="000000"/>
                <w:sz w:val="20"/>
              </w:rPr>
              <w:t>).</w:t>
            </w:r>
            <w:r>
              <w:rPr>
                <w:rFonts w:asciiTheme="minorHAnsi" w:hAnsiTheme="minorHAnsi"/>
                <w:color w:val="000000"/>
                <w:sz w:val="20"/>
              </w:rPr>
              <w:t xml:space="preserve"> </w:t>
            </w:r>
          </w:p>
          <w:p w:rsidRPr="00AB3B07" w:rsidR="00B97ABC" w:rsidP="00B97ABC" w:rsidRDefault="00B97ABC" w14:paraId="639D4048" w14:textId="77777777">
            <w:pPr>
              <w:pBdr>
                <w:top w:val="nil"/>
                <w:left w:val="nil"/>
                <w:bottom w:val="nil"/>
                <w:right w:val="nil"/>
                <w:between w:val="nil"/>
              </w:pBdr>
              <w:tabs>
                <w:tab w:val="left" w:pos="2430"/>
              </w:tabs>
              <w:rPr>
                <w:rFonts w:asciiTheme="minorHAnsi" w:hAnsiTheme="minorHAnsi"/>
                <w:color w:val="000000"/>
                <w:sz w:val="20"/>
              </w:rPr>
            </w:pPr>
            <w:r w:rsidRPr="00731129">
              <w:rPr>
                <w:rFonts w:asciiTheme="minorHAnsi" w:hAnsiTheme="minorHAnsi"/>
                <w:color w:val="000000"/>
                <w:sz w:val="20"/>
              </w:rPr>
              <w:t>The policy framework and intervention analysis</w:t>
            </w:r>
            <w:r w:rsidRPr="009B0060">
              <w:rPr>
                <w:rFonts w:asciiTheme="minorHAnsi" w:hAnsiTheme="minorHAnsi"/>
                <w:color w:val="000000"/>
                <w:sz w:val="20"/>
              </w:rPr>
              <w:t xml:space="preserve"> will involve a review of policy clusters </w:t>
            </w:r>
            <w:r>
              <w:rPr>
                <w:rFonts w:asciiTheme="minorHAnsi" w:hAnsiTheme="minorHAnsi"/>
                <w:color w:val="000000"/>
                <w:sz w:val="20"/>
              </w:rPr>
              <w:t>that</w:t>
            </w:r>
            <w:r w:rsidRPr="009B0060">
              <w:rPr>
                <w:rFonts w:asciiTheme="minorHAnsi" w:hAnsiTheme="minorHAnsi"/>
                <w:color w:val="000000"/>
                <w:sz w:val="20"/>
              </w:rPr>
              <w:t xml:space="preserve"> influence the scaling of irrigation technologies </w:t>
            </w:r>
            <w:r w:rsidRPr="00AB3B07">
              <w:rPr>
                <w:rFonts w:asciiTheme="minorHAnsi" w:hAnsiTheme="minorHAnsi"/>
                <w:color w:val="000000"/>
                <w:sz w:val="20"/>
              </w:rPr>
              <w:t>and irrigated vegetable value chain development</w:t>
            </w:r>
            <w:r w:rsidRPr="009B0060">
              <w:rPr>
                <w:rFonts w:asciiTheme="minorHAnsi" w:hAnsiTheme="minorHAnsi"/>
                <w:color w:val="000000"/>
                <w:sz w:val="20"/>
              </w:rPr>
              <w:t>. The analysis will proceed in six steps, namely: (i) development of an inventory of relevant and existing policy</w:t>
            </w:r>
            <w:r w:rsidRPr="00AB3B07">
              <w:rPr>
                <w:rFonts w:asciiTheme="minorHAnsi" w:hAnsiTheme="minorHAnsi"/>
                <w:color w:val="000000"/>
                <w:sz w:val="20"/>
              </w:rPr>
              <w:t>/intervention</w:t>
            </w:r>
            <w:r w:rsidRPr="009B0060">
              <w:rPr>
                <w:rFonts w:asciiTheme="minorHAnsi" w:hAnsiTheme="minorHAnsi"/>
                <w:color w:val="000000"/>
                <w:sz w:val="20"/>
              </w:rPr>
              <w:t xml:space="preserve"> documents, (ii) individual policy</w:t>
            </w:r>
            <w:r w:rsidRPr="00AB3B07">
              <w:rPr>
                <w:rFonts w:asciiTheme="minorHAnsi" w:hAnsiTheme="minorHAnsi"/>
                <w:color w:val="000000"/>
                <w:sz w:val="20"/>
              </w:rPr>
              <w:t>/intervention</w:t>
            </w:r>
            <w:r w:rsidRPr="009B0060">
              <w:rPr>
                <w:rFonts w:asciiTheme="minorHAnsi" w:hAnsiTheme="minorHAnsi"/>
                <w:color w:val="000000"/>
                <w:sz w:val="20"/>
              </w:rPr>
              <w:t xml:space="preserve"> analysis, (iii) policy</w:t>
            </w:r>
            <w:r w:rsidRPr="00AB3B07">
              <w:rPr>
                <w:rFonts w:asciiTheme="minorHAnsi" w:hAnsiTheme="minorHAnsi"/>
                <w:color w:val="000000"/>
                <w:sz w:val="20"/>
              </w:rPr>
              <w:t>/intervention</w:t>
            </w:r>
            <w:r w:rsidRPr="009B0060">
              <w:rPr>
                <w:rFonts w:asciiTheme="minorHAnsi" w:hAnsiTheme="minorHAnsi"/>
                <w:color w:val="000000"/>
                <w:sz w:val="20"/>
              </w:rPr>
              <w:t xml:space="preserve"> cluster analysis, (iv) cross</w:t>
            </w:r>
            <w:r>
              <w:rPr>
                <w:rFonts w:asciiTheme="minorHAnsi" w:hAnsiTheme="minorHAnsi"/>
                <w:color w:val="000000"/>
                <w:sz w:val="20"/>
              </w:rPr>
              <w:t>-</w:t>
            </w:r>
            <w:r w:rsidRPr="009B0060">
              <w:rPr>
                <w:rFonts w:asciiTheme="minorHAnsi" w:hAnsiTheme="minorHAnsi"/>
                <w:color w:val="000000"/>
                <w:sz w:val="20"/>
              </w:rPr>
              <w:t>cluster analysis, (iv) overall analysis, and (v) validation of results.</w:t>
            </w:r>
          </w:p>
          <w:p w:rsidRPr="00AB3B07" w:rsidR="00B97ABC" w:rsidP="00B97ABC" w:rsidRDefault="00B97ABC" w14:paraId="22B7FE13" w14:textId="77777777">
            <w:pPr>
              <w:jc w:val="both"/>
              <w:rPr>
                <w:rFonts w:asciiTheme="minorHAnsi" w:hAnsiTheme="minorHAnsi"/>
                <w:color w:val="000000"/>
                <w:sz w:val="20"/>
              </w:rPr>
            </w:pPr>
            <w:r w:rsidRPr="009B0060">
              <w:rPr>
                <w:rFonts w:asciiTheme="minorHAnsi" w:hAnsiTheme="minorHAnsi"/>
                <w:color w:val="000000"/>
                <w:sz w:val="20"/>
              </w:rPr>
              <w:t>The results from the policy</w:t>
            </w:r>
            <w:r w:rsidRPr="00AB3B07">
              <w:rPr>
                <w:rFonts w:asciiTheme="minorHAnsi" w:hAnsiTheme="minorHAnsi"/>
                <w:color w:val="000000"/>
                <w:sz w:val="20"/>
              </w:rPr>
              <w:t xml:space="preserve"> framework and invention</w:t>
            </w:r>
            <w:r w:rsidRPr="009B0060">
              <w:rPr>
                <w:rFonts w:asciiTheme="minorHAnsi" w:hAnsiTheme="minorHAnsi"/>
                <w:color w:val="000000"/>
                <w:sz w:val="20"/>
              </w:rPr>
              <w:t xml:space="preserve"> </w:t>
            </w:r>
            <w:r w:rsidRPr="00AB3B07">
              <w:rPr>
                <w:rFonts w:asciiTheme="minorHAnsi" w:hAnsiTheme="minorHAnsi"/>
                <w:color w:val="000000"/>
                <w:sz w:val="20"/>
              </w:rPr>
              <w:t>analysis</w:t>
            </w:r>
            <w:r w:rsidRPr="009B0060">
              <w:rPr>
                <w:rFonts w:asciiTheme="minorHAnsi" w:hAnsiTheme="minorHAnsi"/>
                <w:color w:val="000000"/>
                <w:sz w:val="20"/>
              </w:rPr>
              <w:t xml:space="preserve"> will be consolidated through a synthesis analysis. The synthesis analysis will first characterize the enabling environment for scaling irrigation technologies</w:t>
            </w:r>
            <w:r w:rsidRPr="00AB3B07">
              <w:rPr>
                <w:rFonts w:asciiTheme="minorHAnsi" w:hAnsiTheme="minorHAnsi"/>
                <w:color w:val="000000"/>
                <w:sz w:val="20"/>
              </w:rPr>
              <w:t xml:space="preserve"> and irrigated vegetable value chain development</w:t>
            </w:r>
            <w:r w:rsidRPr="009B0060">
              <w:rPr>
                <w:rFonts w:asciiTheme="minorHAnsi" w:hAnsiTheme="minorHAnsi"/>
                <w:color w:val="000000"/>
                <w:sz w:val="20"/>
              </w:rPr>
              <w:t xml:space="preserve"> by reflecting on</w:t>
            </w:r>
            <w:r w:rsidRPr="00AB3B07">
              <w:rPr>
                <w:rFonts w:asciiTheme="minorHAnsi" w:hAnsiTheme="minorHAnsi"/>
                <w:color w:val="000000"/>
                <w:sz w:val="20"/>
              </w:rPr>
              <w:t xml:space="preserve"> t</w:t>
            </w:r>
            <w:r w:rsidRPr="009B0060">
              <w:rPr>
                <w:rFonts w:asciiTheme="minorHAnsi" w:hAnsiTheme="minorHAnsi"/>
                <w:color w:val="000000"/>
                <w:sz w:val="20"/>
              </w:rPr>
              <w:t>he r</w:t>
            </w:r>
            <w:r w:rsidRPr="00AB3B07">
              <w:rPr>
                <w:rFonts w:asciiTheme="minorHAnsi" w:hAnsiTheme="minorHAnsi"/>
                <w:color w:val="000000"/>
                <w:sz w:val="20"/>
              </w:rPr>
              <w:t>esults from analyses of policies</w:t>
            </w:r>
            <w:r w:rsidRPr="009B0060">
              <w:rPr>
                <w:rFonts w:asciiTheme="minorHAnsi" w:hAnsiTheme="minorHAnsi"/>
                <w:color w:val="000000"/>
                <w:sz w:val="20"/>
              </w:rPr>
              <w:t xml:space="preserve"> </w:t>
            </w:r>
            <w:r w:rsidRPr="00AB3B07">
              <w:rPr>
                <w:rFonts w:asciiTheme="minorHAnsi" w:hAnsiTheme="minorHAnsi"/>
                <w:color w:val="000000"/>
                <w:sz w:val="20"/>
              </w:rPr>
              <w:t xml:space="preserve">and </w:t>
            </w:r>
            <w:r w:rsidRPr="009B0060">
              <w:rPr>
                <w:rFonts w:asciiTheme="minorHAnsi" w:hAnsiTheme="minorHAnsi"/>
                <w:color w:val="000000"/>
                <w:sz w:val="20"/>
              </w:rPr>
              <w:t>interventions, and draw inferences on</w:t>
            </w:r>
            <w:r w:rsidRPr="00AB3B07">
              <w:rPr>
                <w:rFonts w:asciiTheme="minorHAnsi" w:hAnsiTheme="minorHAnsi"/>
                <w:color w:val="000000"/>
                <w:sz w:val="20"/>
              </w:rPr>
              <w:t>:</w:t>
            </w:r>
          </w:p>
          <w:p w:rsidRPr="00AB3B07" w:rsidR="00B97ABC" w:rsidP="00CE4626" w:rsidRDefault="00B97ABC" w14:paraId="079AD24F" w14:textId="77777777">
            <w:pPr>
              <w:pStyle w:val="ListParagraph"/>
              <w:numPr>
                <w:ilvl w:val="0"/>
                <w:numId w:val="29"/>
              </w:numPr>
              <w:rPr>
                <w:rFonts w:asciiTheme="minorHAnsi" w:hAnsiTheme="minorHAnsi"/>
                <w:color w:val="000000"/>
                <w:sz w:val="20"/>
              </w:rPr>
            </w:pPr>
            <w:r w:rsidRPr="009B0060">
              <w:rPr>
                <w:rFonts w:asciiTheme="minorHAnsi" w:hAnsiTheme="minorHAnsi"/>
                <w:color w:val="000000"/>
                <w:sz w:val="20"/>
              </w:rPr>
              <w:t xml:space="preserve">achievements and shortcomings in the technology scaling and irrigated vegetable value chain development; </w:t>
            </w:r>
          </w:p>
          <w:p w:rsidRPr="00AB3B07" w:rsidR="00B97ABC" w:rsidP="00CE4626" w:rsidRDefault="00B97ABC" w14:paraId="5982C50A" w14:textId="77777777">
            <w:pPr>
              <w:pStyle w:val="ListParagraph"/>
              <w:numPr>
                <w:ilvl w:val="0"/>
                <w:numId w:val="29"/>
              </w:numPr>
              <w:rPr>
                <w:rFonts w:asciiTheme="minorHAnsi" w:hAnsiTheme="minorHAnsi"/>
                <w:color w:val="000000"/>
                <w:sz w:val="20"/>
              </w:rPr>
            </w:pPr>
            <w:r w:rsidRPr="009B0060">
              <w:rPr>
                <w:rFonts w:asciiTheme="minorHAnsi" w:hAnsiTheme="minorHAnsi"/>
                <w:color w:val="000000"/>
                <w:sz w:val="20"/>
              </w:rPr>
              <w:t xml:space="preserve">alternative scenarios/solutions/models/approaches that could have addressed the shortcomings/constraints better; and  </w:t>
            </w:r>
          </w:p>
          <w:p w:rsidRPr="009B0060" w:rsidR="00B97ABC" w:rsidP="00CE4626" w:rsidRDefault="00B97ABC" w14:paraId="08CDEE26" w14:textId="77777777">
            <w:pPr>
              <w:pStyle w:val="ListParagraph"/>
              <w:numPr>
                <w:ilvl w:val="0"/>
                <w:numId w:val="29"/>
              </w:numPr>
              <w:rPr>
                <w:rFonts w:asciiTheme="minorHAnsi" w:hAnsiTheme="minorHAnsi"/>
                <w:color w:val="000000"/>
                <w:sz w:val="20"/>
              </w:rPr>
            </w:pPr>
            <w:r w:rsidRPr="009B0060">
              <w:rPr>
                <w:rFonts w:asciiTheme="minorHAnsi" w:hAnsiTheme="minorHAnsi"/>
                <w:color w:val="000000"/>
                <w:sz w:val="20"/>
              </w:rPr>
              <w:t>produce specific policy and implementation recommendations.</w:t>
            </w:r>
          </w:p>
        </w:tc>
      </w:tr>
      <w:tr w:rsidRPr="00D14A71" w:rsidR="00B97ABC" w:rsidTr="00CB4DAB" w14:paraId="5230A390" w14:textId="77777777">
        <w:tc>
          <w:tcPr>
            <w:tcW w:w="7375" w:type="dxa"/>
            <w:gridSpan w:val="6"/>
            <w:tcBorders>
              <w:top w:val="single" w:color="000000" w:sz="4" w:space="0"/>
              <w:left w:val="single" w:color="000000" w:sz="4" w:space="0"/>
              <w:bottom w:val="single" w:color="000000" w:sz="4" w:space="0"/>
              <w:right w:val="single" w:color="000000" w:sz="4" w:space="0"/>
            </w:tcBorders>
          </w:tcPr>
          <w:p w:rsidRPr="000F77B4" w:rsidR="00B97ABC" w:rsidP="00B97ABC" w:rsidRDefault="00B97ABC" w14:paraId="2E5E3F86" w14:textId="77777777">
            <w:pPr>
              <w:tabs>
                <w:tab w:val="left" w:pos="2430"/>
              </w:tabs>
              <w:rPr>
                <w:rFonts w:asciiTheme="minorHAnsi" w:hAnsiTheme="minorHAnsi"/>
                <w:bCs/>
                <w:sz w:val="20"/>
              </w:rPr>
            </w:pPr>
          </w:p>
        </w:tc>
        <w:tc>
          <w:tcPr>
            <w:tcW w:w="2160" w:type="dxa"/>
            <w:gridSpan w:val="3"/>
            <w:tcBorders>
              <w:top w:val="single" w:color="000000" w:sz="4" w:space="0"/>
              <w:left w:val="single" w:color="000000" w:sz="4" w:space="0"/>
              <w:bottom w:val="single" w:color="000000" w:sz="4" w:space="0"/>
              <w:right w:val="single" w:color="000000" w:sz="4" w:space="0"/>
            </w:tcBorders>
          </w:tcPr>
          <w:p w:rsidRPr="000F77B4" w:rsidR="00B97ABC" w:rsidP="00B97ABC" w:rsidRDefault="00B97ABC" w14:paraId="70B7B1E5" w14:textId="77777777">
            <w:pPr>
              <w:tabs>
                <w:tab w:val="left" w:pos="2430"/>
              </w:tabs>
              <w:rPr>
                <w:rFonts w:asciiTheme="minorHAnsi" w:hAnsiTheme="minorHAnsi"/>
                <w:bCs/>
                <w:sz w:val="20"/>
              </w:rPr>
            </w:pPr>
          </w:p>
        </w:tc>
      </w:tr>
      <w:tr w:rsidRPr="00D14A71" w:rsidR="00B97ABC" w:rsidTr="00CB4DAB" w14:paraId="19AFD991" w14:textId="77777777">
        <w:tc>
          <w:tcPr>
            <w:tcW w:w="7375" w:type="dxa"/>
            <w:gridSpan w:val="6"/>
            <w:tcBorders>
              <w:top w:val="single" w:color="000000" w:sz="4" w:space="0"/>
              <w:left w:val="single" w:color="000000" w:sz="4" w:space="0"/>
              <w:bottom w:val="single" w:color="000000" w:sz="4" w:space="0"/>
              <w:right w:val="single" w:color="000000" w:sz="4" w:space="0"/>
            </w:tcBorders>
          </w:tcPr>
          <w:p w:rsidRPr="000F77B4" w:rsidR="00B97ABC" w:rsidP="00B97ABC" w:rsidRDefault="00B97ABC" w14:paraId="2EFFB171" w14:textId="77777777">
            <w:pPr>
              <w:tabs>
                <w:tab w:val="left" w:pos="2430"/>
              </w:tabs>
              <w:rPr>
                <w:rFonts w:asciiTheme="minorHAnsi" w:hAnsiTheme="minorHAnsi"/>
                <w:bCs/>
                <w:sz w:val="20"/>
              </w:rPr>
            </w:pPr>
            <w:r w:rsidRPr="000F77B4">
              <w:rPr>
                <w:rFonts w:asciiTheme="minorHAnsi" w:hAnsiTheme="minorHAnsi"/>
                <w:bCs/>
                <w:sz w:val="20"/>
              </w:rPr>
              <w:t>5. Data to be collected and uploaded on Dataverse</w:t>
            </w:r>
          </w:p>
        </w:tc>
        <w:tc>
          <w:tcPr>
            <w:tcW w:w="2160" w:type="dxa"/>
            <w:gridSpan w:val="3"/>
            <w:tcBorders>
              <w:top w:val="single" w:color="000000" w:sz="4" w:space="0"/>
              <w:left w:val="single" w:color="000000" w:sz="4" w:space="0"/>
              <w:bottom w:val="single" w:color="000000" w:sz="4" w:space="0"/>
              <w:right w:val="single" w:color="000000" w:sz="4" w:space="0"/>
            </w:tcBorders>
          </w:tcPr>
          <w:p w:rsidRPr="000F77B4" w:rsidR="00B97ABC" w:rsidP="00B97ABC" w:rsidRDefault="00B97ABC" w14:paraId="224705A2" w14:textId="77777777">
            <w:pPr>
              <w:tabs>
                <w:tab w:val="left" w:pos="2430"/>
              </w:tabs>
              <w:rPr>
                <w:rFonts w:asciiTheme="minorHAnsi" w:hAnsiTheme="minorHAnsi"/>
                <w:bCs/>
                <w:sz w:val="20"/>
              </w:rPr>
            </w:pPr>
            <w:r w:rsidRPr="000F77B4">
              <w:rPr>
                <w:rFonts w:asciiTheme="minorHAnsi" w:hAnsiTheme="minorHAnsi"/>
                <w:bCs/>
                <w:sz w:val="20"/>
              </w:rPr>
              <w:t>Responsibility</w:t>
            </w:r>
          </w:p>
        </w:tc>
      </w:tr>
      <w:tr w:rsidRPr="00D14A71" w:rsidR="00B97ABC" w:rsidTr="00CB4DAB" w14:paraId="017049BD" w14:textId="77777777">
        <w:tc>
          <w:tcPr>
            <w:tcW w:w="7375" w:type="dxa"/>
            <w:gridSpan w:val="6"/>
            <w:tcBorders>
              <w:top w:val="single" w:color="000000" w:sz="4" w:space="0"/>
              <w:left w:val="single" w:color="000000" w:sz="4" w:space="0"/>
              <w:bottom w:val="single" w:color="000000" w:sz="4" w:space="0"/>
              <w:right w:val="single" w:color="000000" w:sz="4" w:space="0"/>
            </w:tcBorders>
          </w:tcPr>
          <w:p w:rsidRPr="00ED0BED" w:rsidR="00B97ABC" w:rsidP="00CE4626" w:rsidRDefault="00B97ABC" w14:paraId="0A3A4E9F" w14:textId="00A57CC2">
            <w:pPr>
              <w:pStyle w:val="ListParagraph"/>
              <w:numPr>
                <w:ilvl w:val="0"/>
                <w:numId w:val="30"/>
              </w:numPr>
              <w:pBdr>
                <w:top w:val="nil"/>
                <w:left w:val="nil"/>
                <w:bottom w:val="nil"/>
                <w:right w:val="nil"/>
                <w:between w:val="nil"/>
              </w:pBdr>
              <w:rPr>
                <w:rFonts w:asciiTheme="minorHAnsi" w:hAnsiTheme="minorHAnsi"/>
                <w:color w:val="000000"/>
                <w:sz w:val="20"/>
              </w:rPr>
            </w:pPr>
            <w:r w:rsidRPr="00ED0BED">
              <w:rPr>
                <w:rFonts w:asciiTheme="minorHAnsi" w:hAnsiTheme="minorHAnsi"/>
                <w:color w:val="000000"/>
                <w:sz w:val="20"/>
              </w:rPr>
              <w:t xml:space="preserve">Policy framework with different policy clusters including socio-economic development framework, rural and agricultural development, social and gender inclusion, irrigation and water resources management, vegetable production, private sector development, etc. Objectives, target areas and beneficiaries, implementation strategies and mechanisms, institutional arrangements, changes in policy framework, conflicts, gaps, shortcomings </w:t>
            </w:r>
          </w:p>
          <w:p w:rsidRPr="00ED0BED" w:rsidR="00B97ABC" w:rsidP="00CE4626" w:rsidRDefault="00B97ABC" w14:paraId="79E6CD0D" w14:textId="67AFCD74">
            <w:pPr>
              <w:pStyle w:val="ListParagraph"/>
              <w:numPr>
                <w:ilvl w:val="0"/>
                <w:numId w:val="30"/>
              </w:numPr>
              <w:pBdr>
                <w:top w:val="nil"/>
                <w:left w:val="nil"/>
                <w:bottom w:val="nil"/>
                <w:right w:val="nil"/>
                <w:between w:val="nil"/>
              </w:pBdr>
              <w:rPr>
                <w:rFonts w:asciiTheme="minorHAnsi" w:hAnsiTheme="minorHAnsi"/>
                <w:color w:val="000000"/>
                <w:sz w:val="20"/>
              </w:rPr>
            </w:pPr>
            <w:r w:rsidRPr="00ED0BED">
              <w:rPr>
                <w:rFonts w:asciiTheme="minorHAnsi" w:hAnsiTheme="minorHAnsi"/>
                <w:color w:val="000000"/>
                <w:sz w:val="20"/>
              </w:rPr>
              <w:t xml:space="preserve">Enabling and disenabling factors to farmers’ participation in </w:t>
            </w:r>
            <w:r>
              <w:rPr>
                <w:rFonts w:asciiTheme="minorHAnsi" w:hAnsiTheme="minorHAnsi"/>
                <w:color w:val="000000"/>
                <w:sz w:val="20"/>
              </w:rPr>
              <w:t xml:space="preserve">the </w:t>
            </w:r>
            <w:r w:rsidRPr="00ED0BED">
              <w:rPr>
                <w:rFonts w:asciiTheme="minorHAnsi" w:hAnsiTheme="minorHAnsi"/>
                <w:color w:val="000000"/>
                <w:sz w:val="20"/>
              </w:rPr>
              <w:t xml:space="preserve">irrigated vegetable value chain, drivers, and potentials solutions/recommendations </w:t>
            </w:r>
          </w:p>
          <w:p w:rsidRPr="00ED0BED" w:rsidR="00B97ABC" w:rsidP="00CE4626" w:rsidRDefault="00B97ABC" w14:paraId="26555AC5" w14:textId="5E69D712">
            <w:pPr>
              <w:pStyle w:val="ListParagraph"/>
              <w:numPr>
                <w:ilvl w:val="0"/>
                <w:numId w:val="30"/>
              </w:numPr>
              <w:pBdr>
                <w:top w:val="nil"/>
                <w:left w:val="nil"/>
                <w:bottom w:val="nil"/>
                <w:right w:val="nil"/>
                <w:between w:val="nil"/>
              </w:pBdr>
              <w:rPr>
                <w:rFonts w:asciiTheme="minorHAnsi" w:hAnsiTheme="minorHAnsi"/>
                <w:color w:val="000000"/>
                <w:sz w:val="20"/>
              </w:rPr>
            </w:pPr>
            <w:r w:rsidRPr="00ED0BED">
              <w:rPr>
                <w:rFonts w:asciiTheme="minorHAnsi" w:hAnsiTheme="minorHAnsi"/>
                <w:color w:val="000000"/>
                <w:sz w:val="20"/>
              </w:rPr>
              <w:t>Interventions that support farmers’ participation and enable the inclusion of women and youth along irrigated vegetable value chains</w:t>
            </w:r>
          </w:p>
        </w:tc>
        <w:tc>
          <w:tcPr>
            <w:tcW w:w="2160" w:type="dxa"/>
            <w:gridSpan w:val="3"/>
            <w:tcBorders>
              <w:top w:val="single" w:color="000000" w:sz="4" w:space="0"/>
              <w:left w:val="single" w:color="000000" w:sz="4" w:space="0"/>
              <w:bottom w:val="single" w:color="000000" w:sz="4" w:space="0"/>
              <w:right w:val="single" w:color="000000" w:sz="4" w:space="0"/>
            </w:tcBorders>
          </w:tcPr>
          <w:p w:rsidRPr="00D14A71" w:rsidR="00B97ABC" w:rsidP="00B97ABC" w:rsidRDefault="00B97ABC" w14:paraId="3387F289" w14:textId="77777777">
            <w:pPr>
              <w:tabs>
                <w:tab w:val="left" w:pos="2430"/>
              </w:tabs>
              <w:rPr>
                <w:rFonts w:asciiTheme="minorHAnsi" w:hAnsiTheme="minorHAnsi"/>
                <w:sz w:val="20"/>
              </w:rPr>
            </w:pPr>
            <w:r w:rsidRPr="00D14A71">
              <w:rPr>
                <w:rFonts w:asciiTheme="minorHAnsi" w:hAnsiTheme="minorHAnsi"/>
                <w:sz w:val="20"/>
              </w:rPr>
              <w:t>IWMI</w:t>
            </w:r>
          </w:p>
        </w:tc>
      </w:tr>
      <w:tr w:rsidRPr="00AB3B07" w:rsidR="00B97ABC" w:rsidTr="00CB4DAB" w14:paraId="0F55BF19" w14:textId="77777777">
        <w:tc>
          <w:tcPr>
            <w:tcW w:w="9535" w:type="dxa"/>
            <w:gridSpan w:val="9"/>
            <w:tcBorders>
              <w:top w:val="single" w:color="000000" w:sz="4" w:space="0"/>
              <w:left w:val="single" w:color="000000" w:sz="4" w:space="0"/>
              <w:bottom w:val="single" w:color="000000" w:sz="4" w:space="0"/>
              <w:right w:val="single" w:color="000000" w:sz="4" w:space="0"/>
            </w:tcBorders>
          </w:tcPr>
          <w:p w:rsidRPr="000F77B4" w:rsidR="00B97ABC" w:rsidP="00B97ABC" w:rsidRDefault="00B97ABC" w14:paraId="4BC99494" w14:textId="77777777">
            <w:pPr>
              <w:tabs>
                <w:tab w:val="left" w:pos="2430"/>
              </w:tabs>
              <w:rPr>
                <w:rFonts w:asciiTheme="minorHAnsi" w:hAnsiTheme="minorHAnsi"/>
                <w:bCs/>
                <w:sz w:val="20"/>
              </w:rPr>
            </w:pPr>
          </w:p>
        </w:tc>
      </w:tr>
      <w:tr w:rsidRPr="00AB3B07" w:rsidR="00B97ABC" w:rsidTr="00CB4DAB" w14:paraId="38F0910C" w14:textId="77777777">
        <w:tc>
          <w:tcPr>
            <w:tcW w:w="9535" w:type="dxa"/>
            <w:gridSpan w:val="9"/>
            <w:tcBorders>
              <w:top w:val="single" w:color="000000" w:sz="4" w:space="0"/>
              <w:left w:val="single" w:color="000000" w:sz="4" w:space="0"/>
              <w:bottom w:val="single" w:color="000000" w:sz="4" w:space="0"/>
              <w:right w:val="single" w:color="000000" w:sz="4" w:space="0"/>
            </w:tcBorders>
          </w:tcPr>
          <w:p w:rsidRPr="000F77B4" w:rsidR="00B97ABC" w:rsidP="00B97ABC" w:rsidRDefault="00B97ABC" w14:paraId="6790CC0A" w14:textId="77777777">
            <w:pPr>
              <w:tabs>
                <w:tab w:val="left" w:pos="2430"/>
              </w:tabs>
              <w:rPr>
                <w:rFonts w:asciiTheme="minorHAnsi" w:hAnsiTheme="minorHAnsi"/>
                <w:bCs/>
                <w:sz w:val="20"/>
              </w:rPr>
            </w:pPr>
            <w:r w:rsidRPr="000F77B4">
              <w:rPr>
                <w:rFonts w:asciiTheme="minorHAnsi" w:hAnsiTheme="minorHAnsi"/>
                <w:bCs/>
                <w:sz w:val="20"/>
              </w:rPr>
              <w:t>6. Milestones</w:t>
            </w:r>
          </w:p>
        </w:tc>
      </w:tr>
      <w:tr w:rsidRPr="00AB3B07" w:rsidR="00B97ABC" w:rsidTr="00CB4DAB" w14:paraId="26C05D25" w14:textId="77777777">
        <w:tc>
          <w:tcPr>
            <w:tcW w:w="4315" w:type="dxa"/>
            <w:gridSpan w:val="3"/>
            <w:tcBorders>
              <w:top w:val="single" w:color="000000" w:sz="4" w:space="0"/>
              <w:left w:val="single" w:color="000000" w:sz="4" w:space="0"/>
              <w:bottom w:val="single" w:color="000000" w:sz="4" w:space="0"/>
              <w:right w:val="single" w:color="000000" w:sz="4" w:space="0"/>
            </w:tcBorders>
          </w:tcPr>
          <w:p w:rsidRPr="000F77B4" w:rsidR="00B97ABC" w:rsidP="00B97ABC" w:rsidRDefault="00B97ABC" w14:paraId="7FF94509" w14:textId="77777777">
            <w:pPr>
              <w:tabs>
                <w:tab w:val="left" w:pos="2430"/>
              </w:tabs>
              <w:jc w:val="both"/>
              <w:rPr>
                <w:rFonts w:asciiTheme="minorHAnsi" w:hAnsiTheme="minorHAnsi"/>
                <w:bCs/>
                <w:sz w:val="20"/>
              </w:rPr>
            </w:pPr>
            <w:r w:rsidRPr="000F77B4">
              <w:rPr>
                <w:rFonts w:asciiTheme="minorHAnsi" w:hAnsiTheme="minorHAnsi"/>
                <w:bCs/>
                <w:sz w:val="20"/>
              </w:rPr>
              <w:t>Deliverables</w:t>
            </w:r>
          </w:p>
        </w:tc>
        <w:tc>
          <w:tcPr>
            <w:tcW w:w="3060" w:type="dxa"/>
            <w:gridSpan w:val="3"/>
            <w:tcBorders>
              <w:top w:val="single" w:color="000000" w:sz="4" w:space="0"/>
              <w:left w:val="single" w:color="000000" w:sz="4" w:space="0"/>
              <w:bottom w:val="single" w:color="000000" w:sz="4" w:space="0"/>
              <w:right w:val="single" w:color="000000" w:sz="4" w:space="0"/>
            </w:tcBorders>
          </w:tcPr>
          <w:p w:rsidRPr="000F77B4" w:rsidR="00B97ABC" w:rsidP="00B97ABC" w:rsidRDefault="00B97ABC" w14:paraId="18DA55A5" w14:textId="77777777">
            <w:pPr>
              <w:tabs>
                <w:tab w:val="left" w:pos="2430"/>
              </w:tabs>
              <w:rPr>
                <w:rFonts w:asciiTheme="minorHAnsi" w:hAnsiTheme="minorHAnsi"/>
                <w:bCs/>
                <w:sz w:val="20"/>
              </w:rPr>
            </w:pPr>
            <w:r w:rsidRPr="000F77B4">
              <w:rPr>
                <w:rFonts w:asciiTheme="minorHAnsi" w:hAnsiTheme="minorHAnsi"/>
                <w:bCs/>
                <w:sz w:val="20"/>
              </w:rPr>
              <w:t>Means of verification</w:t>
            </w:r>
          </w:p>
        </w:tc>
        <w:tc>
          <w:tcPr>
            <w:tcW w:w="2160" w:type="dxa"/>
            <w:gridSpan w:val="3"/>
            <w:tcBorders>
              <w:top w:val="single" w:color="000000" w:sz="4" w:space="0"/>
              <w:left w:val="single" w:color="000000" w:sz="4" w:space="0"/>
              <w:bottom w:val="single" w:color="000000" w:sz="4" w:space="0"/>
              <w:right w:val="single" w:color="000000" w:sz="4" w:space="0"/>
            </w:tcBorders>
          </w:tcPr>
          <w:p w:rsidRPr="000F77B4" w:rsidR="00B97ABC" w:rsidP="00B97ABC" w:rsidRDefault="00B97ABC" w14:paraId="0B1459A9" w14:textId="77777777">
            <w:pPr>
              <w:tabs>
                <w:tab w:val="left" w:pos="2430"/>
              </w:tabs>
              <w:rPr>
                <w:rFonts w:asciiTheme="minorHAnsi" w:hAnsiTheme="minorHAnsi"/>
                <w:bCs/>
                <w:sz w:val="20"/>
              </w:rPr>
            </w:pPr>
            <w:r w:rsidRPr="000F77B4">
              <w:rPr>
                <w:rFonts w:asciiTheme="minorHAnsi" w:hAnsiTheme="minorHAnsi"/>
                <w:bCs/>
                <w:sz w:val="20"/>
              </w:rPr>
              <w:t>End date</w:t>
            </w:r>
          </w:p>
        </w:tc>
      </w:tr>
      <w:tr w:rsidRPr="00AB3B07" w:rsidR="00B97ABC" w:rsidTr="00CB4DAB" w14:paraId="6C64561A" w14:textId="77777777">
        <w:tc>
          <w:tcPr>
            <w:tcW w:w="4315" w:type="dxa"/>
            <w:gridSpan w:val="3"/>
            <w:tcBorders>
              <w:top w:val="single" w:color="000000" w:sz="4" w:space="0"/>
              <w:left w:val="single" w:color="000000" w:sz="4" w:space="0"/>
              <w:bottom w:val="single" w:color="000000" w:sz="4" w:space="0"/>
              <w:right w:val="single" w:color="000000" w:sz="4" w:space="0"/>
            </w:tcBorders>
          </w:tcPr>
          <w:p w:rsidRPr="00AB3B07" w:rsidR="00B97ABC" w:rsidP="00B97ABC" w:rsidRDefault="00B97ABC" w14:paraId="3CC2297C" w14:textId="77777777">
            <w:pPr>
              <w:pBdr>
                <w:top w:val="nil"/>
                <w:left w:val="nil"/>
                <w:bottom w:val="nil"/>
                <w:right w:val="nil"/>
                <w:between w:val="nil"/>
              </w:pBdr>
              <w:tabs>
                <w:tab w:val="left" w:pos="2430"/>
              </w:tabs>
              <w:rPr>
                <w:rFonts w:asciiTheme="minorHAnsi" w:hAnsiTheme="minorHAnsi"/>
                <w:color w:val="000000"/>
                <w:sz w:val="20"/>
              </w:rPr>
            </w:pPr>
            <w:r w:rsidRPr="009B0060">
              <w:rPr>
                <w:rFonts w:asciiTheme="minorHAnsi" w:hAnsiTheme="minorHAnsi"/>
                <w:color w:val="000000"/>
                <w:sz w:val="20"/>
              </w:rPr>
              <w:t xml:space="preserve">6.1 Database and qualitative dataset on enabling environment facilitating the scaling of irrigation and water solutions  </w:t>
            </w:r>
          </w:p>
        </w:tc>
        <w:tc>
          <w:tcPr>
            <w:tcW w:w="3060" w:type="dxa"/>
            <w:gridSpan w:val="3"/>
            <w:tcBorders>
              <w:top w:val="single" w:color="000000" w:sz="4" w:space="0"/>
              <w:left w:val="single" w:color="000000" w:sz="4" w:space="0"/>
              <w:bottom w:val="single" w:color="000000" w:sz="4" w:space="0"/>
              <w:right w:val="single" w:color="000000" w:sz="4" w:space="0"/>
            </w:tcBorders>
          </w:tcPr>
          <w:p w:rsidRPr="00AB3B07" w:rsidR="00B97ABC" w:rsidP="00B97ABC" w:rsidRDefault="00B97ABC" w14:paraId="7FBE5A1A" w14:textId="77777777">
            <w:pPr>
              <w:tabs>
                <w:tab w:val="left" w:pos="2430"/>
              </w:tabs>
              <w:rPr>
                <w:rFonts w:asciiTheme="minorHAnsi" w:hAnsiTheme="minorHAnsi"/>
                <w:sz w:val="20"/>
              </w:rPr>
            </w:pPr>
            <w:r w:rsidRPr="00AB3B07">
              <w:rPr>
                <w:rFonts w:asciiTheme="minorHAnsi" w:hAnsiTheme="minorHAnsi"/>
                <w:sz w:val="20"/>
              </w:rPr>
              <w:t>Dataverse</w:t>
            </w:r>
          </w:p>
        </w:tc>
        <w:tc>
          <w:tcPr>
            <w:tcW w:w="2160" w:type="dxa"/>
            <w:gridSpan w:val="3"/>
            <w:tcBorders>
              <w:top w:val="single" w:color="000000" w:sz="4" w:space="0"/>
              <w:left w:val="single" w:color="000000" w:sz="4" w:space="0"/>
              <w:bottom w:val="single" w:color="000000" w:sz="4" w:space="0"/>
              <w:right w:val="single" w:color="000000" w:sz="4" w:space="0"/>
            </w:tcBorders>
          </w:tcPr>
          <w:p w:rsidRPr="00AA1CE3" w:rsidR="00B97ABC" w:rsidP="00B97ABC" w:rsidRDefault="00B97ABC" w14:paraId="44939267" w14:textId="77777777">
            <w:pPr>
              <w:tabs>
                <w:tab w:val="left" w:pos="2430"/>
              </w:tabs>
              <w:rPr>
                <w:rFonts w:asciiTheme="minorHAnsi" w:hAnsiTheme="minorHAnsi"/>
                <w:sz w:val="20"/>
              </w:rPr>
            </w:pPr>
            <w:r w:rsidRPr="00AA1CE3">
              <w:rPr>
                <w:rFonts w:asciiTheme="minorHAnsi" w:hAnsiTheme="minorHAnsi"/>
                <w:sz w:val="20"/>
              </w:rPr>
              <w:t xml:space="preserve">Jun. 2022 </w:t>
            </w:r>
          </w:p>
        </w:tc>
      </w:tr>
      <w:tr w:rsidRPr="00AB3B07" w:rsidR="00B97ABC" w:rsidTr="00CB4DAB" w14:paraId="30DBCD9B" w14:textId="77777777">
        <w:tc>
          <w:tcPr>
            <w:tcW w:w="4315" w:type="dxa"/>
            <w:gridSpan w:val="3"/>
            <w:tcBorders>
              <w:top w:val="single" w:color="000000" w:sz="4" w:space="0"/>
              <w:left w:val="single" w:color="000000" w:sz="4" w:space="0"/>
              <w:bottom w:val="single" w:color="000000" w:sz="4" w:space="0"/>
              <w:right w:val="single" w:color="000000" w:sz="4" w:space="0"/>
            </w:tcBorders>
          </w:tcPr>
          <w:p w:rsidRPr="00AB3B07" w:rsidR="00B97ABC" w:rsidP="00283A2C" w:rsidRDefault="00B97ABC" w14:paraId="604817BB" w14:textId="77777777">
            <w:pPr>
              <w:tabs>
                <w:tab w:val="left" w:pos="2430"/>
              </w:tabs>
              <w:rPr>
                <w:rFonts w:asciiTheme="minorHAnsi" w:hAnsiTheme="minorHAnsi"/>
                <w:sz w:val="20"/>
              </w:rPr>
            </w:pPr>
            <w:r w:rsidRPr="009B0060">
              <w:rPr>
                <w:rFonts w:asciiTheme="minorHAnsi" w:hAnsiTheme="minorHAnsi"/>
                <w:sz w:val="20"/>
              </w:rPr>
              <w:t xml:space="preserve">6.2 Report on enabling factors facilitating the inclusion of women and youth along </w:t>
            </w:r>
            <w:r>
              <w:rPr>
                <w:rFonts w:asciiTheme="minorHAnsi" w:hAnsiTheme="minorHAnsi"/>
                <w:sz w:val="20"/>
              </w:rPr>
              <w:t xml:space="preserve">the </w:t>
            </w:r>
            <w:r w:rsidRPr="009B0060">
              <w:rPr>
                <w:rFonts w:asciiTheme="minorHAnsi" w:hAnsiTheme="minorHAnsi"/>
                <w:sz w:val="20"/>
              </w:rPr>
              <w:t xml:space="preserve">irrigated vegetable value chain, especially in the output and input markets for irrigated vegetable production </w:t>
            </w:r>
            <w:r w:rsidRPr="009B0060">
              <w:rPr>
                <w:rFonts w:asciiTheme="minorHAnsi" w:hAnsiTheme="minorHAnsi"/>
                <w:color w:val="000000"/>
                <w:sz w:val="20"/>
              </w:rPr>
              <w:t xml:space="preserve"> </w:t>
            </w:r>
            <w:r w:rsidRPr="009B0060">
              <w:rPr>
                <w:rFonts w:asciiTheme="minorHAnsi" w:hAnsiTheme="minorHAnsi"/>
                <w:sz w:val="20"/>
              </w:rPr>
              <w:t xml:space="preserve">in Ghana </w:t>
            </w:r>
          </w:p>
        </w:tc>
        <w:tc>
          <w:tcPr>
            <w:tcW w:w="3060" w:type="dxa"/>
            <w:gridSpan w:val="3"/>
            <w:tcBorders>
              <w:top w:val="single" w:color="000000" w:sz="4" w:space="0"/>
              <w:left w:val="single" w:color="000000" w:sz="4" w:space="0"/>
              <w:bottom w:val="single" w:color="000000" w:sz="4" w:space="0"/>
              <w:right w:val="single" w:color="000000" w:sz="4" w:space="0"/>
            </w:tcBorders>
          </w:tcPr>
          <w:p w:rsidRPr="00AB3B07" w:rsidR="00B97ABC" w:rsidP="00B97ABC" w:rsidRDefault="00B97ABC" w14:paraId="48C35D8A" w14:textId="77777777">
            <w:pPr>
              <w:tabs>
                <w:tab w:val="left" w:pos="2430"/>
              </w:tabs>
              <w:rPr>
                <w:rFonts w:asciiTheme="minorHAnsi" w:hAnsiTheme="minorHAnsi"/>
                <w:sz w:val="20"/>
              </w:rPr>
            </w:pPr>
            <w:r w:rsidRPr="00AB3B07">
              <w:rPr>
                <w:rFonts w:asciiTheme="minorHAnsi" w:hAnsiTheme="minorHAnsi"/>
                <w:sz w:val="20"/>
              </w:rPr>
              <w:t>Progress and final report submitted</w:t>
            </w:r>
            <w:sdt>
              <w:sdtPr>
                <w:rPr>
                  <w:sz w:val="20"/>
                </w:rPr>
                <w:tag w:val="goog_rdk_224"/>
                <w:id w:val="-778794014"/>
              </w:sdtPr>
              <w:sdtContent>
                <w:r w:rsidRPr="00AB3B07">
                  <w:rPr>
                    <w:rFonts w:asciiTheme="minorHAnsi" w:hAnsiTheme="minorHAnsi"/>
                    <w:sz w:val="20"/>
                  </w:rPr>
                  <w:t xml:space="preserve"> to IITA</w:t>
                </w:r>
              </w:sdtContent>
            </w:sdt>
          </w:p>
        </w:tc>
        <w:tc>
          <w:tcPr>
            <w:tcW w:w="2160" w:type="dxa"/>
            <w:gridSpan w:val="3"/>
            <w:tcBorders>
              <w:top w:val="single" w:color="000000" w:sz="4" w:space="0"/>
              <w:left w:val="single" w:color="000000" w:sz="4" w:space="0"/>
              <w:bottom w:val="single" w:color="000000" w:sz="4" w:space="0"/>
              <w:right w:val="single" w:color="000000" w:sz="4" w:space="0"/>
            </w:tcBorders>
          </w:tcPr>
          <w:p w:rsidRPr="00AB3B07" w:rsidR="00B97ABC" w:rsidP="00B97ABC" w:rsidRDefault="00B97ABC" w14:paraId="09E85399" w14:textId="77777777">
            <w:pPr>
              <w:tabs>
                <w:tab w:val="left" w:pos="2430"/>
              </w:tabs>
              <w:rPr>
                <w:rFonts w:asciiTheme="minorHAnsi" w:hAnsiTheme="minorHAnsi"/>
                <w:sz w:val="20"/>
              </w:rPr>
            </w:pPr>
            <w:r>
              <w:rPr>
                <w:rFonts w:asciiTheme="minorHAnsi" w:hAnsiTheme="minorHAnsi"/>
                <w:sz w:val="20"/>
              </w:rPr>
              <w:t>Dec.</w:t>
            </w:r>
            <w:r w:rsidRPr="00AB3B07">
              <w:rPr>
                <w:rFonts w:asciiTheme="minorHAnsi" w:hAnsiTheme="minorHAnsi"/>
                <w:sz w:val="20"/>
              </w:rPr>
              <w:t xml:space="preserve"> 2021 </w:t>
            </w:r>
          </w:p>
        </w:tc>
      </w:tr>
      <w:tr w:rsidRPr="00D14A71" w:rsidR="00B97ABC" w:rsidTr="00CB4DAB" w14:paraId="63A34F8F" w14:textId="77777777">
        <w:tc>
          <w:tcPr>
            <w:tcW w:w="9535" w:type="dxa"/>
            <w:gridSpan w:val="9"/>
            <w:tcBorders>
              <w:top w:val="single" w:color="000000" w:sz="4" w:space="0"/>
              <w:left w:val="single" w:color="000000" w:sz="4" w:space="0"/>
              <w:bottom w:val="single" w:color="000000" w:sz="4" w:space="0"/>
              <w:right w:val="single" w:color="000000" w:sz="4" w:space="0"/>
            </w:tcBorders>
          </w:tcPr>
          <w:p w:rsidRPr="002E5115" w:rsidR="00B97ABC" w:rsidP="00B97ABC" w:rsidRDefault="00B97ABC" w14:paraId="7B6B6F8C" w14:textId="77777777">
            <w:pPr>
              <w:tabs>
                <w:tab w:val="left" w:pos="2430"/>
              </w:tabs>
              <w:rPr>
                <w:rFonts w:asciiTheme="minorHAnsi" w:hAnsiTheme="minorHAnsi"/>
                <w:bCs/>
                <w:sz w:val="20"/>
              </w:rPr>
            </w:pPr>
          </w:p>
        </w:tc>
      </w:tr>
      <w:tr w:rsidRPr="00D14A71" w:rsidR="00B97ABC" w:rsidTr="00CB4DAB" w14:paraId="4D21CD1F" w14:textId="77777777">
        <w:tc>
          <w:tcPr>
            <w:tcW w:w="9535" w:type="dxa"/>
            <w:gridSpan w:val="9"/>
            <w:tcBorders>
              <w:top w:val="single" w:color="000000" w:sz="4" w:space="0"/>
              <w:left w:val="single" w:color="000000" w:sz="4" w:space="0"/>
              <w:bottom w:val="single" w:color="000000" w:sz="4" w:space="0"/>
              <w:right w:val="single" w:color="000000" w:sz="4" w:space="0"/>
            </w:tcBorders>
          </w:tcPr>
          <w:p w:rsidRPr="002E5115" w:rsidR="00B97ABC" w:rsidP="00B97ABC" w:rsidRDefault="00B97ABC" w14:paraId="0B300AFA" w14:textId="77777777">
            <w:pPr>
              <w:tabs>
                <w:tab w:val="left" w:pos="2430"/>
              </w:tabs>
              <w:rPr>
                <w:rFonts w:asciiTheme="minorHAnsi" w:hAnsiTheme="minorHAnsi"/>
                <w:bCs/>
                <w:sz w:val="20"/>
              </w:rPr>
            </w:pPr>
            <w:r w:rsidRPr="002E5115">
              <w:rPr>
                <w:rFonts w:asciiTheme="minorHAnsi" w:hAnsiTheme="minorHAnsi"/>
                <w:bCs/>
                <w:sz w:val="20"/>
              </w:rPr>
              <w:t xml:space="preserve">7. Sustainable intensification indicators </w:t>
            </w:r>
          </w:p>
        </w:tc>
      </w:tr>
      <w:tr w:rsidRPr="00D14A71" w:rsidR="00B97ABC" w:rsidTr="00CB4DAB" w14:paraId="41B7175E" w14:textId="77777777">
        <w:tc>
          <w:tcPr>
            <w:tcW w:w="1980" w:type="dxa"/>
            <w:tcBorders>
              <w:top w:val="single" w:color="000000" w:sz="4" w:space="0"/>
              <w:left w:val="single" w:color="000000" w:sz="4" w:space="0"/>
              <w:bottom w:val="single" w:color="000000" w:sz="4" w:space="0"/>
              <w:right w:val="single" w:color="000000" w:sz="4" w:space="0"/>
            </w:tcBorders>
          </w:tcPr>
          <w:p w:rsidRPr="002E5115" w:rsidR="00B97ABC" w:rsidP="00B97ABC" w:rsidRDefault="00B97ABC" w14:paraId="24C6EFDC" w14:textId="77777777">
            <w:pPr>
              <w:tabs>
                <w:tab w:val="left" w:pos="2430"/>
              </w:tabs>
              <w:rPr>
                <w:rFonts w:asciiTheme="minorHAnsi" w:hAnsiTheme="minorHAnsi"/>
                <w:bCs/>
                <w:sz w:val="20"/>
              </w:rPr>
            </w:pPr>
            <w:r w:rsidRPr="002E5115">
              <w:rPr>
                <w:bCs/>
                <w:sz w:val="20"/>
              </w:rPr>
              <w:t>Domain</w:t>
            </w:r>
          </w:p>
        </w:tc>
        <w:tc>
          <w:tcPr>
            <w:tcW w:w="895" w:type="dxa"/>
            <w:tcBorders>
              <w:top w:val="single" w:color="000000" w:sz="4" w:space="0"/>
              <w:left w:val="single" w:color="000000" w:sz="4" w:space="0"/>
              <w:bottom w:val="single" w:color="000000" w:sz="4" w:space="0"/>
              <w:right w:val="single" w:color="000000" w:sz="4" w:space="0"/>
            </w:tcBorders>
          </w:tcPr>
          <w:p w:rsidRPr="002E5115" w:rsidR="00B97ABC" w:rsidP="00B97ABC" w:rsidRDefault="00B97ABC" w14:paraId="7EEC9D57" w14:textId="77777777">
            <w:pPr>
              <w:tabs>
                <w:tab w:val="left" w:pos="2430"/>
              </w:tabs>
              <w:rPr>
                <w:rFonts w:asciiTheme="minorHAnsi" w:hAnsiTheme="minorHAnsi"/>
                <w:bCs/>
                <w:sz w:val="20"/>
              </w:rPr>
            </w:pPr>
            <w:r w:rsidRPr="002E5115">
              <w:rPr>
                <w:bCs/>
                <w:sz w:val="20"/>
              </w:rPr>
              <w:t>Indicator</w:t>
            </w:r>
          </w:p>
        </w:tc>
        <w:tc>
          <w:tcPr>
            <w:tcW w:w="1440" w:type="dxa"/>
            <w:tcBorders>
              <w:top w:val="single" w:color="000000" w:sz="4" w:space="0"/>
              <w:left w:val="single" w:color="000000" w:sz="4" w:space="0"/>
              <w:bottom w:val="single" w:color="000000" w:sz="4" w:space="0"/>
              <w:right w:val="single" w:color="000000" w:sz="4" w:space="0"/>
            </w:tcBorders>
          </w:tcPr>
          <w:p w:rsidRPr="002E5115" w:rsidR="00B97ABC" w:rsidP="00B97ABC" w:rsidRDefault="00B97ABC" w14:paraId="565D0B50" w14:textId="77777777">
            <w:pPr>
              <w:tabs>
                <w:tab w:val="left" w:pos="2430"/>
              </w:tabs>
              <w:rPr>
                <w:bCs/>
                <w:sz w:val="20"/>
              </w:rPr>
            </w:pPr>
            <w:r w:rsidRPr="002E5115">
              <w:rPr>
                <w:bCs/>
                <w:sz w:val="20"/>
              </w:rPr>
              <w:t xml:space="preserve">Metrics/ </w:t>
            </w:r>
          </w:p>
          <w:p w:rsidRPr="002E5115" w:rsidR="00B97ABC" w:rsidP="00B97ABC" w:rsidRDefault="00B97ABC" w14:paraId="4A87EDE1" w14:textId="77777777">
            <w:pPr>
              <w:tabs>
                <w:tab w:val="left" w:pos="2430"/>
              </w:tabs>
              <w:rPr>
                <w:rFonts w:asciiTheme="minorHAnsi" w:hAnsiTheme="minorHAnsi"/>
                <w:bCs/>
                <w:sz w:val="20"/>
              </w:rPr>
            </w:pPr>
            <w:r w:rsidRPr="002E5115">
              <w:rPr>
                <w:bCs/>
                <w:sz w:val="20"/>
              </w:rPr>
              <w:t>Scale</w:t>
            </w:r>
          </w:p>
        </w:tc>
        <w:tc>
          <w:tcPr>
            <w:tcW w:w="2520" w:type="dxa"/>
            <w:gridSpan w:val="2"/>
            <w:tcBorders>
              <w:top w:val="single" w:color="000000" w:sz="4" w:space="0"/>
              <w:left w:val="single" w:color="000000" w:sz="4" w:space="0"/>
              <w:bottom w:val="single" w:color="000000" w:sz="4" w:space="0"/>
              <w:right w:val="single" w:color="000000" w:sz="4" w:space="0"/>
            </w:tcBorders>
          </w:tcPr>
          <w:p w:rsidRPr="002E5115" w:rsidR="00B97ABC" w:rsidP="00B97ABC" w:rsidRDefault="00B97ABC" w14:paraId="5BBDA734" w14:textId="77777777">
            <w:pPr>
              <w:tabs>
                <w:tab w:val="left" w:pos="2430"/>
              </w:tabs>
              <w:rPr>
                <w:rFonts w:asciiTheme="minorHAnsi" w:hAnsiTheme="minorHAnsi"/>
                <w:bCs/>
                <w:color w:val="FF0000"/>
                <w:sz w:val="20"/>
              </w:rPr>
            </w:pPr>
            <w:r w:rsidRPr="002E5115">
              <w:rPr>
                <w:bCs/>
                <w:sz w:val="20"/>
              </w:rPr>
              <w:t>Approach used</w:t>
            </w:r>
          </w:p>
        </w:tc>
        <w:tc>
          <w:tcPr>
            <w:tcW w:w="1350" w:type="dxa"/>
            <w:gridSpan w:val="3"/>
            <w:tcBorders>
              <w:top w:val="single" w:color="000000" w:sz="4" w:space="0"/>
              <w:left w:val="single" w:color="000000" w:sz="4" w:space="0"/>
              <w:bottom w:val="single" w:color="000000" w:sz="4" w:space="0"/>
              <w:right w:val="single" w:color="000000" w:sz="4" w:space="0"/>
            </w:tcBorders>
          </w:tcPr>
          <w:p w:rsidRPr="002E5115" w:rsidR="00B97ABC" w:rsidP="00B97ABC" w:rsidRDefault="00B97ABC" w14:paraId="15C46743" w14:textId="77777777">
            <w:pPr>
              <w:tabs>
                <w:tab w:val="left" w:pos="2430"/>
              </w:tabs>
              <w:rPr>
                <w:rFonts w:asciiTheme="minorHAnsi" w:hAnsiTheme="minorHAnsi"/>
                <w:bCs/>
                <w:color w:val="FF0000"/>
                <w:sz w:val="20"/>
              </w:rPr>
            </w:pPr>
            <w:r w:rsidRPr="002E5115">
              <w:rPr>
                <w:bCs/>
                <w:sz w:val="20"/>
              </w:rPr>
              <w:t>Before intervention</w:t>
            </w:r>
          </w:p>
        </w:tc>
        <w:tc>
          <w:tcPr>
            <w:tcW w:w="1350" w:type="dxa"/>
            <w:tcBorders>
              <w:top w:val="single" w:color="000000" w:sz="4" w:space="0"/>
              <w:left w:val="single" w:color="000000" w:sz="4" w:space="0"/>
              <w:bottom w:val="single" w:color="000000" w:sz="4" w:space="0"/>
              <w:right w:val="single" w:color="000000" w:sz="4" w:space="0"/>
            </w:tcBorders>
          </w:tcPr>
          <w:p w:rsidRPr="002E5115" w:rsidR="00B97ABC" w:rsidP="00B97ABC" w:rsidRDefault="00B97ABC" w14:paraId="2ABA2200" w14:textId="77777777">
            <w:pPr>
              <w:tabs>
                <w:tab w:val="left" w:pos="2430"/>
              </w:tabs>
              <w:rPr>
                <w:rFonts w:asciiTheme="minorHAnsi" w:hAnsiTheme="minorHAnsi"/>
                <w:bCs/>
                <w:color w:val="FF0000"/>
                <w:sz w:val="20"/>
              </w:rPr>
            </w:pPr>
            <w:r w:rsidRPr="002E5115">
              <w:rPr>
                <w:bCs/>
                <w:sz w:val="20"/>
              </w:rPr>
              <w:t>After intervention</w:t>
            </w:r>
          </w:p>
        </w:tc>
      </w:tr>
      <w:tr w:rsidRPr="00D14A71" w:rsidR="00B97ABC" w:rsidTr="00CB4DAB" w14:paraId="36321844" w14:textId="77777777">
        <w:tc>
          <w:tcPr>
            <w:tcW w:w="1980" w:type="dxa"/>
            <w:tcBorders>
              <w:top w:val="single" w:color="000000" w:sz="4" w:space="0"/>
              <w:left w:val="single" w:color="000000" w:sz="4" w:space="0"/>
              <w:bottom w:val="single" w:color="000000" w:sz="4" w:space="0"/>
              <w:right w:val="single" w:color="000000" w:sz="4" w:space="0"/>
            </w:tcBorders>
          </w:tcPr>
          <w:p w:rsidRPr="00F936E7" w:rsidR="00B97ABC" w:rsidP="00B97ABC" w:rsidRDefault="00B97ABC" w14:paraId="280841EC" w14:textId="77777777">
            <w:pPr>
              <w:tabs>
                <w:tab w:val="left" w:pos="2430"/>
              </w:tabs>
              <w:rPr>
                <w:b/>
                <w:sz w:val="20"/>
              </w:rPr>
            </w:pPr>
            <w:r w:rsidRPr="00BF1864">
              <w:rPr>
                <w:sz w:val="20"/>
              </w:rPr>
              <w:t xml:space="preserve">7.1 Productivity </w:t>
            </w:r>
          </w:p>
        </w:tc>
        <w:tc>
          <w:tcPr>
            <w:tcW w:w="895" w:type="dxa"/>
            <w:tcBorders>
              <w:top w:val="single" w:color="000000" w:sz="4" w:space="0"/>
              <w:left w:val="single" w:color="000000" w:sz="4" w:space="0"/>
              <w:bottom w:val="single" w:color="000000" w:sz="4" w:space="0"/>
              <w:right w:val="single" w:color="000000" w:sz="4" w:space="0"/>
            </w:tcBorders>
          </w:tcPr>
          <w:p w:rsidRPr="00F936E7" w:rsidR="00B97ABC" w:rsidP="00B97ABC" w:rsidRDefault="00B97ABC" w14:paraId="5FD5CD3B" w14:textId="77777777">
            <w:pPr>
              <w:tabs>
                <w:tab w:val="left" w:pos="2430"/>
              </w:tabs>
              <w:rPr>
                <w:b/>
                <w:sz w:val="20"/>
              </w:rPr>
            </w:pPr>
          </w:p>
        </w:tc>
        <w:tc>
          <w:tcPr>
            <w:tcW w:w="1440" w:type="dxa"/>
            <w:tcBorders>
              <w:top w:val="single" w:color="000000" w:sz="4" w:space="0"/>
              <w:left w:val="single" w:color="000000" w:sz="4" w:space="0"/>
              <w:bottom w:val="single" w:color="000000" w:sz="4" w:space="0"/>
              <w:right w:val="single" w:color="000000" w:sz="4" w:space="0"/>
            </w:tcBorders>
          </w:tcPr>
          <w:p w:rsidRPr="00F936E7" w:rsidR="00B97ABC" w:rsidP="00B97ABC" w:rsidRDefault="00B97ABC" w14:paraId="282F29C0" w14:textId="77777777">
            <w:pPr>
              <w:tabs>
                <w:tab w:val="left" w:pos="2430"/>
              </w:tabs>
              <w:rPr>
                <w:b/>
                <w:sz w:val="20"/>
              </w:rPr>
            </w:pPr>
          </w:p>
        </w:tc>
        <w:tc>
          <w:tcPr>
            <w:tcW w:w="2520" w:type="dxa"/>
            <w:gridSpan w:val="2"/>
            <w:tcBorders>
              <w:top w:val="single" w:color="000000" w:sz="4" w:space="0"/>
              <w:left w:val="single" w:color="000000" w:sz="4" w:space="0"/>
              <w:bottom w:val="single" w:color="000000" w:sz="4" w:space="0"/>
              <w:right w:val="single" w:color="000000" w:sz="4" w:space="0"/>
            </w:tcBorders>
          </w:tcPr>
          <w:p w:rsidRPr="00F936E7" w:rsidR="00B97ABC" w:rsidP="00B97ABC" w:rsidRDefault="00B97ABC" w14:paraId="34617202" w14:textId="77777777">
            <w:pPr>
              <w:tabs>
                <w:tab w:val="left" w:pos="2430"/>
              </w:tabs>
              <w:rPr>
                <w:b/>
                <w:sz w:val="20"/>
              </w:rPr>
            </w:pPr>
          </w:p>
        </w:tc>
        <w:tc>
          <w:tcPr>
            <w:tcW w:w="1350" w:type="dxa"/>
            <w:gridSpan w:val="3"/>
            <w:tcBorders>
              <w:top w:val="single" w:color="000000" w:sz="4" w:space="0"/>
              <w:left w:val="single" w:color="000000" w:sz="4" w:space="0"/>
              <w:bottom w:val="single" w:color="000000" w:sz="4" w:space="0"/>
              <w:right w:val="single" w:color="000000" w:sz="4" w:space="0"/>
            </w:tcBorders>
          </w:tcPr>
          <w:p w:rsidRPr="00F936E7" w:rsidR="00B97ABC" w:rsidP="00B97ABC" w:rsidRDefault="00B97ABC" w14:paraId="195F869A" w14:textId="77777777">
            <w:pPr>
              <w:tabs>
                <w:tab w:val="left" w:pos="2430"/>
              </w:tabs>
              <w:rPr>
                <w:b/>
                <w:sz w:val="20"/>
              </w:rPr>
            </w:pPr>
          </w:p>
        </w:tc>
        <w:tc>
          <w:tcPr>
            <w:tcW w:w="1350" w:type="dxa"/>
            <w:tcBorders>
              <w:top w:val="single" w:color="000000" w:sz="4" w:space="0"/>
              <w:left w:val="single" w:color="000000" w:sz="4" w:space="0"/>
              <w:bottom w:val="single" w:color="000000" w:sz="4" w:space="0"/>
              <w:right w:val="single" w:color="000000" w:sz="4" w:space="0"/>
            </w:tcBorders>
          </w:tcPr>
          <w:p w:rsidRPr="00F936E7" w:rsidR="00B97ABC" w:rsidP="00B97ABC" w:rsidRDefault="00B97ABC" w14:paraId="00BB8D8D" w14:textId="77777777">
            <w:pPr>
              <w:tabs>
                <w:tab w:val="left" w:pos="2430"/>
              </w:tabs>
              <w:rPr>
                <w:b/>
                <w:sz w:val="20"/>
              </w:rPr>
            </w:pPr>
          </w:p>
        </w:tc>
      </w:tr>
      <w:tr w:rsidRPr="00D14A71" w:rsidR="00B97ABC" w:rsidTr="00CB4DAB" w14:paraId="613D9125" w14:textId="77777777">
        <w:tc>
          <w:tcPr>
            <w:tcW w:w="1980" w:type="dxa"/>
            <w:tcBorders>
              <w:top w:val="single" w:color="000000" w:sz="4" w:space="0"/>
              <w:left w:val="single" w:color="000000" w:sz="4" w:space="0"/>
              <w:bottom w:val="single" w:color="000000" w:sz="4" w:space="0"/>
              <w:right w:val="single" w:color="000000" w:sz="4" w:space="0"/>
            </w:tcBorders>
          </w:tcPr>
          <w:p w:rsidRPr="00F936E7" w:rsidR="00B97ABC" w:rsidP="00B97ABC" w:rsidRDefault="00B97ABC" w14:paraId="3AD9AB77" w14:textId="77777777">
            <w:pPr>
              <w:tabs>
                <w:tab w:val="left" w:pos="2430"/>
              </w:tabs>
              <w:rPr>
                <w:b/>
                <w:sz w:val="20"/>
              </w:rPr>
            </w:pPr>
            <w:r w:rsidRPr="00BF1864">
              <w:rPr>
                <w:sz w:val="20"/>
              </w:rPr>
              <w:t xml:space="preserve">7.2 Environmental </w:t>
            </w:r>
          </w:p>
        </w:tc>
        <w:tc>
          <w:tcPr>
            <w:tcW w:w="895" w:type="dxa"/>
            <w:tcBorders>
              <w:top w:val="single" w:color="000000" w:sz="4" w:space="0"/>
              <w:left w:val="single" w:color="000000" w:sz="4" w:space="0"/>
              <w:bottom w:val="single" w:color="000000" w:sz="4" w:space="0"/>
              <w:right w:val="single" w:color="000000" w:sz="4" w:space="0"/>
            </w:tcBorders>
          </w:tcPr>
          <w:p w:rsidRPr="00F936E7" w:rsidR="00B97ABC" w:rsidP="00B97ABC" w:rsidRDefault="00B97ABC" w14:paraId="4B93D377" w14:textId="77777777">
            <w:pPr>
              <w:tabs>
                <w:tab w:val="left" w:pos="2430"/>
              </w:tabs>
              <w:rPr>
                <w:b/>
                <w:sz w:val="20"/>
              </w:rPr>
            </w:pPr>
          </w:p>
        </w:tc>
        <w:tc>
          <w:tcPr>
            <w:tcW w:w="1440" w:type="dxa"/>
            <w:tcBorders>
              <w:top w:val="single" w:color="000000" w:sz="4" w:space="0"/>
              <w:left w:val="single" w:color="000000" w:sz="4" w:space="0"/>
              <w:bottom w:val="single" w:color="000000" w:sz="4" w:space="0"/>
              <w:right w:val="single" w:color="000000" w:sz="4" w:space="0"/>
            </w:tcBorders>
          </w:tcPr>
          <w:p w:rsidRPr="00F936E7" w:rsidR="00B97ABC" w:rsidP="00B97ABC" w:rsidRDefault="00B97ABC" w14:paraId="012450E7" w14:textId="77777777">
            <w:pPr>
              <w:tabs>
                <w:tab w:val="left" w:pos="2430"/>
              </w:tabs>
              <w:rPr>
                <w:b/>
                <w:sz w:val="20"/>
              </w:rPr>
            </w:pPr>
          </w:p>
        </w:tc>
        <w:tc>
          <w:tcPr>
            <w:tcW w:w="2520" w:type="dxa"/>
            <w:gridSpan w:val="2"/>
            <w:tcBorders>
              <w:top w:val="single" w:color="000000" w:sz="4" w:space="0"/>
              <w:left w:val="single" w:color="000000" w:sz="4" w:space="0"/>
              <w:bottom w:val="single" w:color="000000" w:sz="4" w:space="0"/>
              <w:right w:val="single" w:color="000000" w:sz="4" w:space="0"/>
            </w:tcBorders>
          </w:tcPr>
          <w:p w:rsidRPr="00F936E7" w:rsidR="00B97ABC" w:rsidP="00B97ABC" w:rsidRDefault="00B97ABC" w14:paraId="69406B22" w14:textId="77777777">
            <w:pPr>
              <w:tabs>
                <w:tab w:val="left" w:pos="2430"/>
              </w:tabs>
              <w:rPr>
                <w:b/>
                <w:sz w:val="20"/>
              </w:rPr>
            </w:pPr>
          </w:p>
        </w:tc>
        <w:tc>
          <w:tcPr>
            <w:tcW w:w="1350" w:type="dxa"/>
            <w:gridSpan w:val="3"/>
            <w:tcBorders>
              <w:top w:val="single" w:color="000000" w:sz="4" w:space="0"/>
              <w:left w:val="single" w:color="000000" w:sz="4" w:space="0"/>
              <w:bottom w:val="single" w:color="000000" w:sz="4" w:space="0"/>
              <w:right w:val="single" w:color="000000" w:sz="4" w:space="0"/>
            </w:tcBorders>
          </w:tcPr>
          <w:p w:rsidRPr="00F936E7" w:rsidR="00B97ABC" w:rsidP="00B97ABC" w:rsidRDefault="00B97ABC" w14:paraId="675AE08D" w14:textId="77777777">
            <w:pPr>
              <w:tabs>
                <w:tab w:val="left" w:pos="2430"/>
              </w:tabs>
              <w:rPr>
                <w:b/>
                <w:sz w:val="20"/>
              </w:rPr>
            </w:pPr>
          </w:p>
        </w:tc>
        <w:tc>
          <w:tcPr>
            <w:tcW w:w="1350" w:type="dxa"/>
            <w:tcBorders>
              <w:top w:val="single" w:color="000000" w:sz="4" w:space="0"/>
              <w:left w:val="single" w:color="000000" w:sz="4" w:space="0"/>
              <w:bottom w:val="single" w:color="000000" w:sz="4" w:space="0"/>
              <w:right w:val="single" w:color="000000" w:sz="4" w:space="0"/>
            </w:tcBorders>
          </w:tcPr>
          <w:p w:rsidRPr="00F936E7" w:rsidR="00B97ABC" w:rsidP="00B97ABC" w:rsidRDefault="00B97ABC" w14:paraId="2465676D" w14:textId="77777777">
            <w:pPr>
              <w:tabs>
                <w:tab w:val="left" w:pos="2430"/>
              </w:tabs>
              <w:rPr>
                <w:b/>
                <w:sz w:val="20"/>
              </w:rPr>
            </w:pPr>
          </w:p>
        </w:tc>
      </w:tr>
      <w:tr w:rsidRPr="00D14A71" w:rsidR="00B97ABC" w:rsidTr="00CB4DAB" w14:paraId="230EA635" w14:textId="77777777">
        <w:tc>
          <w:tcPr>
            <w:tcW w:w="1980" w:type="dxa"/>
            <w:tcBorders>
              <w:top w:val="single" w:color="000000" w:sz="4" w:space="0"/>
              <w:left w:val="single" w:color="000000" w:sz="4" w:space="0"/>
              <w:right w:val="single" w:color="000000" w:sz="4" w:space="0"/>
            </w:tcBorders>
          </w:tcPr>
          <w:p w:rsidRPr="00D14A71" w:rsidR="00B97ABC" w:rsidP="00B97ABC" w:rsidRDefault="00B97ABC" w14:paraId="11F61C66" w14:textId="77777777">
            <w:pPr>
              <w:tabs>
                <w:tab w:val="left" w:pos="2430"/>
              </w:tabs>
              <w:rPr>
                <w:rFonts w:asciiTheme="minorHAnsi" w:hAnsiTheme="minorHAnsi"/>
                <w:sz w:val="20"/>
              </w:rPr>
            </w:pPr>
            <w:r w:rsidRPr="00D14A71">
              <w:rPr>
                <w:rFonts w:asciiTheme="minorHAnsi" w:hAnsiTheme="minorHAnsi"/>
                <w:sz w:val="20"/>
              </w:rPr>
              <w:t>7.3 Economic</w:t>
            </w:r>
          </w:p>
        </w:tc>
        <w:tc>
          <w:tcPr>
            <w:tcW w:w="895" w:type="dxa"/>
            <w:tcBorders>
              <w:top w:val="single" w:color="000000" w:sz="4" w:space="0"/>
              <w:left w:val="single" w:color="000000" w:sz="4" w:space="0"/>
              <w:bottom w:val="single" w:color="000000" w:sz="4" w:space="0"/>
              <w:right w:val="single" w:color="000000" w:sz="4" w:space="0"/>
            </w:tcBorders>
          </w:tcPr>
          <w:p w:rsidRPr="00D14A71" w:rsidR="00B97ABC" w:rsidP="00B97ABC" w:rsidRDefault="00B97ABC" w14:paraId="29AC345F" w14:textId="77777777">
            <w:pPr>
              <w:tabs>
                <w:tab w:val="left" w:pos="2430"/>
              </w:tabs>
              <w:rPr>
                <w:rFonts w:asciiTheme="minorHAnsi" w:hAnsiTheme="minorHAnsi"/>
                <w:sz w:val="20"/>
              </w:rPr>
            </w:pPr>
          </w:p>
        </w:tc>
        <w:tc>
          <w:tcPr>
            <w:tcW w:w="1440" w:type="dxa"/>
            <w:tcBorders>
              <w:top w:val="single" w:color="000000" w:sz="4" w:space="0"/>
              <w:left w:val="single" w:color="000000" w:sz="4" w:space="0"/>
              <w:bottom w:val="single" w:color="000000" w:sz="4" w:space="0"/>
              <w:right w:val="single" w:color="000000" w:sz="4" w:space="0"/>
            </w:tcBorders>
          </w:tcPr>
          <w:p w:rsidRPr="00D14A71" w:rsidR="00B97ABC" w:rsidP="00B97ABC" w:rsidRDefault="00B97ABC" w14:paraId="4E61E6A5" w14:textId="77777777">
            <w:pPr>
              <w:tabs>
                <w:tab w:val="left" w:pos="2430"/>
              </w:tabs>
              <w:rPr>
                <w:rFonts w:asciiTheme="minorHAnsi" w:hAnsiTheme="minorHAnsi"/>
                <w:sz w:val="20"/>
              </w:rPr>
            </w:pPr>
          </w:p>
        </w:tc>
        <w:tc>
          <w:tcPr>
            <w:tcW w:w="2520" w:type="dxa"/>
            <w:gridSpan w:val="2"/>
            <w:tcBorders>
              <w:top w:val="single" w:color="000000" w:sz="4" w:space="0"/>
              <w:left w:val="single" w:color="000000" w:sz="4" w:space="0"/>
              <w:bottom w:val="single" w:color="000000" w:sz="4" w:space="0"/>
              <w:right w:val="single" w:color="000000" w:sz="4" w:space="0"/>
            </w:tcBorders>
          </w:tcPr>
          <w:p w:rsidRPr="00D14A71" w:rsidR="00B97ABC" w:rsidP="00B97ABC" w:rsidRDefault="00B97ABC" w14:paraId="1CDA2262" w14:textId="77777777">
            <w:pPr>
              <w:tabs>
                <w:tab w:val="left" w:pos="2430"/>
              </w:tabs>
              <w:rPr>
                <w:rFonts w:asciiTheme="minorHAnsi" w:hAnsiTheme="minorHAnsi"/>
                <w:sz w:val="20"/>
              </w:rPr>
            </w:pPr>
          </w:p>
        </w:tc>
        <w:tc>
          <w:tcPr>
            <w:tcW w:w="1350" w:type="dxa"/>
            <w:gridSpan w:val="3"/>
            <w:tcBorders>
              <w:top w:val="single" w:color="000000" w:sz="4" w:space="0"/>
              <w:left w:val="single" w:color="000000" w:sz="4" w:space="0"/>
              <w:bottom w:val="single" w:color="000000" w:sz="4" w:space="0"/>
              <w:right w:val="single" w:color="000000" w:sz="4" w:space="0"/>
            </w:tcBorders>
          </w:tcPr>
          <w:p w:rsidRPr="00D14A71" w:rsidR="00B97ABC" w:rsidP="00B97ABC" w:rsidRDefault="00B97ABC" w14:paraId="7765C64A" w14:textId="77777777">
            <w:pPr>
              <w:tabs>
                <w:tab w:val="left" w:pos="2430"/>
              </w:tabs>
              <w:rPr>
                <w:rFonts w:asciiTheme="minorHAnsi" w:hAnsiTheme="minorHAnsi"/>
                <w:sz w:val="20"/>
              </w:rPr>
            </w:pPr>
          </w:p>
        </w:tc>
        <w:tc>
          <w:tcPr>
            <w:tcW w:w="1350" w:type="dxa"/>
            <w:tcBorders>
              <w:top w:val="single" w:color="000000" w:sz="4" w:space="0"/>
              <w:left w:val="single" w:color="000000" w:sz="4" w:space="0"/>
              <w:bottom w:val="single" w:color="000000" w:sz="4" w:space="0"/>
              <w:right w:val="single" w:color="000000" w:sz="4" w:space="0"/>
            </w:tcBorders>
          </w:tcPr>
          <w:p w:rsidRPr="00D14A71" w:rsidR="00B97ABC" w:rsidP="00B97ABC" w:rsidRDefault="00B97ABC" w14:paraId="16750A09" w14:textId="77777777">
            <w:pPr>
              <w:tabs>
                <w:tab w:val="left" w:pos="2430"/>
              </w:tabs>
              <w:rPr>
                <w:rFonts w:asciiTheme="minorHAnsi" w:hAnsiTheme="minorHAnsi"/>
                <w:sz w:val="20"/>
              </w:rPr>
            </w:pPr>
          </w:p>
        </w:tc>
      </w:tr>
      <w:tr w:rsidRPr="00D14A71" w:rsidR="00B97ABC" w:rsidTr="00CB4DAB" w14:paraId="41E79879" w14:textId="77777777">
        <w:trPr>
          <w:trHeight w:val="206"/>
        </w:trPr>
        <w:tc>
          <w:tcPr>
            <w:tcW w:w="1980" w:type="dxa"/>
            <w:tcBorders>
              <w:top w:val="single" w:color="000000" w:sz="4" w:space="0"/>
              <w:left w:val="single" w:color="000000" w:sz="4" w:space="0"/>
              <w:bottom w:val="single" w:color="000000" w:sz="4" w:space="0"/>
              <w:right w:val="single" w:color="000000" w:sz="4" w:space="0"/>
            </w:tcBorders>
          </w:tcPr>
          <w:p w:rsidRPr="00D14A71" w:rsidR="00B97ABC" w:rsidP="00B97ABC" w:rsidRDefault="00B97ABC" w14:paraId="040AF5CE" w14:textId="77777777">
            <w:pPr>
              <w:tabs>
                <w:tab w:val="left" w:pos="2430"/>
              </w:tabs>
              <w:rPr>
                <w:rFonts w:asciiTheme="minorHAnsi" w:hAnsiTheme="minorHAnsi"/>
                <w:sz w:val="20"/>
              </w:rPr>
            </w:pPr>
            <w:r w:rsidRPr="00D14A71">
              <w:rPr>
                <w:rFonts w:asciiTheme="minorHAnsi" w:hAnsiTheme="minorHAnsi"/>
                <w:sz w:val="20"/>
              </w:rPr>
              <w:t>7.4 Social</w:t>
            </w:r>
          </w:p>
        </w:tc>
        <w:tc>
          <w:tcPr>
            <w:tcW w:w="895" w:type="dxa"/>
            <w:tcBorders>
              <w:top w:val="single" w:color="000000" w:sz="4" w:space="0"/>
              <w:left w:val="single" w:color="000000" w:sz="4" w:space="0"/>
              <w:bottom w:val="single" w:color="000000" w:sz="4" w:space="0"/>
              <w:right w:val="single" w:color="000000" w:sz="4" w:space="0"/>
            </w:tcBorders>
          </w:tcPr>
          <w:p w:rsidRPr="00CB68D6" w:rsidR="00B97ABC" w:rsidP="00B97ABC" w:rsidRDefault="00B97ABC" w14:paraId="33849C4E" w14:textId="77777777">
            <w:pPr>
              <w:tabs>
                <w:tab w:val="left" w:pos="2430"/>
              </w:tabs>
              <w:rPr>
                <w:rFonts w:asciiTheme="minorHAnsi" w:hAnsiTheme="minorHAnsi"/>
                <w:sz w:val="20"/>
              </w:rPr>
            </w:pPr>
            <w:r w:rsidRPr="00CB68D6">
              <w:rPr>
                <w:rFonts w:asciiTheme="minorHAnsi" w:hAnsiTheme="minorHAnsi"/>
                <w:sz w:val="20"/>
              </w:rPr>
              <w:t xml:space="preserve">Collective action </w:t>
            </w:r>
          </w:p>
          <w:p w:rsidRPr="00CB68D6" w:rsidR="00B97ABC" w:rsidP="00B97ABC" w:rsidRDefault="00B97ABC" w14:paraId="016D2638" w14:textId="77777777">
            <w:pPr>
              <w:tabs>
                <w:tab w:val="left" w:pos="2430"/>
              </w:tabs>
              <w:rPr>
                <w:rFonts w:asciiTheme="minorHAnsi" w:hAnsiTheme="minorHAnsi"/>
                <w:sz w:val="20"/>
              </w:rPr>
            </w:pPr>
          </w:p>
        </w:tc>
        <w:tc>
          <w:tcPr>
            <w:tcW w:w="1440" w:type="dxa"/>
            <w:tcBorders>
              <w:top w:val="single" w:color="000000" w:sz="4" w:space="0"/>
              <w:left w:val="single" w:color="000000" w:sz="4" w:space="0"/>
              <w:bottom w:val="single" w:color="000000" w:sz="4" w:space="0"/>
              <w:right w:val="single" w:color="000000" w:sz="4" w:space="0"/>
            </w:tcBorders>
          </w:tcPr>
          <w:p w:rsidRPr="00CB68D6" w:rsidR="00B97ABC" w:rsidP="00B97ABC" w:rsidRDefault="00B97ABC" w14:paraId="535FE991" w14:textId="77777777">
            <w:pPr>
              <w:tabs>
                <w:tab w:val="left" w:pos="2430"/>
              </w:tabs>
              <w:rPr>
                <w:rFonts w:asciiTheme="minorHAnsi" w:hAnsiTheme="minorHAnsi"/>
                <w:sz w:val="20"/>
              </w:rPr>
            </w:pPr>
            <w:r w:rsidRPr="00CB68D6">
              <w:rPr>
                <w:rFonts w:asciiTheme="minorHAnsi" w:hAnsiTheme="minorHAnsi"/>
                <w:sz w:val="20"/>
              </w:rPr>
              <w:t>Participation in a collective action group or a social group</w:t>
            </w:r>
          </w:p>
          <w:p w:rsidRPr="00CB68D6" w:rsidR="00B97ABC" w:rsidP="00B97ABC" w:rsidRDefault="00B97ABC" w14:paraId="2190347F" w14:textId="77777777">
            <w:pPr>
              <w:tabs>
                <w:tab w:val="left" w:pos="2430"/>
              </w:tabs>
              <w:rPr>
                <w:rFonts w:asciiTheme="minorHAnsi" w:hAnsiTheme="minorHAnsi"/>
                <w:sz w:val="20"/>
              </w:rPr>
            </w:pPr>
            <w:r w:rsidRPr="00CB68D6">
              <w:rPr>
                <w:sz w:val="20"/>
              </w:rPr>
              <w:t xml:space="preserve">Capacity of  group </w:t>
            </w:r>
          </w:p>
        </w:tc>
        <w:tc>
          <w:tcPr>
            <w:tcW w:w="2520" w:type="dxa"/>
            <w:gridSpan w:val="2"/>
            <w:tcBorders>
              <w:top w:val="single" w:color="000000" w:sz="4" w:space="0"/>
              <w:left w:val="single" w:color="000000" w:sz="4" w:space="0"/>
              <w:bottom w:val="single" w:color="000000" w:sz="4" w:space="0"/>
              <w:right w:val="single" w:color="000000" w:sz="4" w:space="0"/>
            </w:tcBorders>
          </w:tcPr>
          <w:p w:rsidRPr="00CB68D6" w:rsidR="00B97ABC" w:rsidP="00B97ABC" w:rsidRDefault="00B97ABC" w14:paraId="343AC2C1" w14:textId="77777777">
            <w:pPr>
              <w:tabs>
                <w:tab w:val="left" w:pos="2430"/>
              </w:tabs>
              <w:rPr>
                <w:rFonts w:asciiTheme="minorHAnsi" w:hAnsiTheme="minorHAnsi"/>
                <w:sz w:val="20"/>
              </w:rPr>
            </w:pPr>
            <w:r w:rsidRPr="00CB68D6">
              <w:rPr>
                <w:rFonts w:asciiTheme="minorHAnsi" w:hAnsiTheme="minorHAnsi"/>
                <w:sz w:val="20"/>
              </w:rPr>
              <w:t xml:space="preserve">Key Informant Interviews; </w:t>
            </w:r>
          </w:p>
          <w:p w:rsidRPr="00CB68D6" w:rsidR="00B97ABC" w:rsidP="00B97ABC" w:rsidRDefault="00B97ABC" w14:paraId="4D4E3F0D" w14:textId="77777777">
            <w:pPr>
              <w:tabs>
                <w:tab w:val="left" w:pos="2430"/>
              </w:tabs>
              <w:rPr>
                <w:rFonts w:asciiTheme="minorHAnsi" w:hAnsiTheme="minorHAnsi"/>
                <w:sz w:val="20"/>
              </w:rPr>
            </w:pPr>
          </w:p>
          <w:p w:rsidRPr="00CB68D6" w:rsidR="00B97ABC" w:rsidP="00B97ABC" w:rsidRDefault="00B97ABC" w14:paraId="4DD5C6DD" w14:textId="77777777">
            <w:pPr>
              <w:tabs>
                <w:tab w:val="left" w:pos="2430"/>
              </w:tabs>
              <w:rPr>
                <w:rFonts w:asciiTheme="minorHAnsi" w:hAnsiTheme="minorHAnsi"/>
                <w:sz w:val="20"/>
              </w:rPr>
            </w:pPr>
            <w:r w:rsidRPr="00CB68D6">
              <w:rPr>
                <w:rFonts w:asciiTheme="minorHAnsi" w:hAnsiTheme="minorHAnsi"/>
                <w:sz w:val="20"/>
              </w:rPr>
              <w:t>Focus group discussion</w:t>
            </w:r>
          </w:p>
        </w:tc>
        <w:tc>
          <w:tcPr>
            <w:tcW w:w="1350" w:type="dxa"/>
            <w:gridSpan w:val="3"/>
            <w:tcBorders>
              <w:top w:val="single" w:color="000000" w:sz="4" w:space="0"/>
              <w:left w:val="single" w:color="000000" w:sz="4" w:space="0"/>
              <w:bottom w:val="single" w:color="000000" w:sz="4" w:space="0"/>
              <w:right w:val="single" w:color="000000" w:sz="4" w:space="0"/>
            </w:tcBorders>
          </w:tcPr>
          <w:p w:rsidRPr="00D14A71" w:rsidR="00B97ABC" w:rsidP="00B97ABC" w:rsidRDefault="00B97ABC" w14:paraId="1D3AF0C4" w14:textId="77777777">
            <w:pPr>
              <w:tabs>
                <w:tab w:val="left" w:pos="2430"/>
              </w:tabs>
              <w:rPr>
                <w:rFonts w:asciiTheme="minorHAnsi" w:hAnsiTheme="minorHAnsi"/>
                <w:sz w:val="20"/>
              </w:rPr>
            </w:pPr>
          </w:p>
        </w:tc>
        <w:tc>
          <w:tcPr>
            <w:tcW w:w="1350" w:type="dxa"/>
            <w:tcBorders>
              <w:top w:val="single" w:color="000000" w:sz="4" w:space="0"/>
              <w:left w:val="single" w:color="000000" w:sz="4" w:space="0"/>
              <w:bottom w:val="single" w:color="000000" w:sz="4" w:space="0"/>
              <w:right w:val="single" w:color="000000" w:sz="4" w:space="0"/>
            </w:tcBorders>
          </w:tcPr>
          <w:p w:rsidRPr="00D14A71" w:rsidR="00B97ABC" w:rsidP="00B97ABC" w:rsidRDefault="00B97ABC" w14:paraId="793358EE" w14:textId="77777777">
            <w:pPr>
              <w:tabs>
                <w:tab w:val="left" w:pos="2430"/>
              </w:tabs>
              <w:rPr>
                <w:rFonts w:asciiTheme="minorHAnsi" w:hAnsiTheme="minorHAnsi"/>
                <w:sz w:val="20"/>
              </w:rPr>
            </w:pPr>
          </w:p>
        </w:tc>
      </w:tr>
      <w:tr w:rsidRPr="00D14A71" w:rsidR="00B97ABC" w:rsidTr="00CB4DAB" w14:paraId="74258CB3" w14:textId="77777777">
        <w:tc>
          <w:tcPr>
            <w:tcW w:w="1980" w:type="dxa"/>
            <w:tcBorders>
              <w:top w:val="single" w:color="000000" w:sz="4" w:space="0"/>
              <w:left w:val="single" w:color="000000" w:sz="4" w:space="0"/>
              <w:bottom w:val="single" w:color="000000" w:sz="4" w:space="0"/>
              <w:right w:val="single" w:color="000000" w:sz="4" w:space="0"/>
            </w:tcBorders>
          </w:tcPr>
          <w:p w:rsidRPr="00D14A71" w:rsidR="00B97ABC" w:rsidP="00B97ABC" w:rsidRDefault="00B97ABC" w14:paraId="6CD13717" w14:textId="77777777">
            <w:pPr>
              <w:tabs>
                <w:tab w:val="left" w:pos="2430"/>
              </w:tabs>
              <w:rPr>
                <w:rFonts w:asciiTheme="minorHAnsi" w:hAnsiTheme="minorHAnsi"/>
                <w:sz w:val="20"/>
              </w:rPr>
            </w:pPr>
            <w:r w:rsidRPr="00D14A71">
              <w:rPr>
                <w:rFonts w:asciiTheme="minorHAnsi" w:hAnsiTheme="minorHAnsi"/>
                <w:sz w:val="20"/>
              </w:rPr>
              <w:t>7.5 Human</w:t>
            </w:r>
          </w:p>
        </w:tc>
        <w:tc>
          <w:tcPr>
            <w:tcW w:w="895" w:type="dxa"/>
            <w:tcBorders>
              <w:top w:val="single" w:color="000000" w:sz="4" w:space="0"/>
              <w:left w:val="single" w:color="000000" w:sz="4" w:space="0"/>
              <w:bottom w:val="single" w:color="000000" w:sz="4" w:space="0"/>
              <w:right w:val="single" w:color="000000" w:sz="4" w:space="0"/>
            </w:tcBorders>
          </w:tcPr>
          <w:p w:rsidRPr="00D14A71" w:rsidR="00B97ABC" w:rsidP="00B97ABC" w:rsidRDefault="00B97ABC" w14:paraId="313B6518" w14:textId="77777777">
            <w:pPr>
              <w:tabs>
                <w:tab w:val="left" w:pos="2430"/>
              </w:tabs>
              <w:rPr>
                <w:rFonts w:asciiTheme="minorHAnsi" w:hAnsiTheme="minorHAnsi"/>
                <w:sz w:val="20"/>
              </w:rPr>
            </w:pPr>
          </w:p>
        </w:tc>
        <w:tc>
          <w:tcPr>
            <w:tcW w:w="1440" w:type="dxa"/>
            <w:tcBorders>
              <w:top w:val="single" w:color="000000" w:sz="4" w:space="0"/>
              <w:left w:val="single" w:color="000000" w:sz="4" w:space="0"/>
              <w:bottom w:val="single" w:color="000000" w:sz="4" w:space="0"/>
              <w:right w:val="single" w:color="000000" w:sz="4" w:space="0"/>
            </w:tcBorders>
          </w:tcPr>
          <w:p w:rsidRPr="00D14A71" w:rsidR="00B97ABC" w:rsidP="00B97ABC" w:rsidRDefault="00B97ABC" w14:paraId="4EA20762" w14:textId="77777777">
            <w:pPr>
              <w:tabs>
                <w:tab w:val="left" w:pos="2430"/>
              </w:tabs>
              <w:rPr>
                <w:rFonts w:asciiTheme="minorHAnsi" w:hAnsiTheme="minorHAnsi"/>
                <w:sz w:val="20"/>
              </w:rPr>
            </w:pPr>
          </w:p>
        </w:tc>
        <w:tc>
          <w:tcPr>
            <w:tcW w:w="2520" w:type="dxa"/>
            <w:gridSpan w:val="2"/>
            <w:tcBorders>
              <w:top w:val="single" w:color="000000" w:sz="4" w:space="0"/>
              <w:left w:val="single" w:color="000000" w:sz="4" w:space="0"/>
              <w:bottom w:val="single" w:color="000000" w:sz="4" w:space="0"/>
              <w:right w:val="single" w:color="000000" w:sz="4" w:space="0"/>
            </w:tcBorders>
          </w:tcPr>
          <w:p w:rsidRPr="00D14A71" w:rsidR="00B97ABC" w:rsidP="00B97ABC" w:rsidRDefault="00B97ABC" w14:paraId="39022740" w14:textId="77777777">
            <w:pPr>
              <w:tabs>
                <w:tab w:val="left" w:pos="2430"/>
              </w:tabs>
              <w:rPr>
                <w:rFonts w:asciiTheme="minorHAnsi" w:hAnsiTheme="minorHAnsi"/>
                <w:sz w:val="20"/>
              </w:rPr>
            </w:pPr>
          </w:p>
        </w:tc>
        <w:tc>
          <w:tcPr>
            <w:tcW w:w="1350" w:type="dxa"/>
            <w:gridSpan w:val="3"/>
            <w:tcBorders>
              <w:top w:val="single" w:color="000000" w:sz="4" w:space="0"/>
              <w:left w:val="single" w:color="000000" w:sz="4" w:space="0"/>
              <w:bottom w:val="single" w:color="000000" w:sz="4" w:space="0"/>
              <w:right w:val="single" w:color="000000" w:sz="4" w:space="0"/>
            </w:tcBorders>
          </w:tcPr>
          <w:p w:rsidRPr="00D14A71" w:rsidR="00B97ABC" w:rsidP="00B97ABC" w:rsidRDefault="00B97ABC" w14:paraId="22A88444" w14:textId="77777777">
            <w:pPr>
              <w:tabs>
                <w:tab w:val="left" w:pos="2430"/>
              </w:tabs>
              <w:rPr>
                <w:rFonts w:asciiTheme="minorHAnsi" w:hAnsiTheme="minorHAnsi"/>
                <w:sz w:val="20"/>
              </w:rPr>
            </w:pPr>
          </w:p>
        </w:tc>
        <w:tc>
          <w:tcPr>
            <w:tcW w:w="1350" w:type="dxa"/>
            <w:tcBorders>
              <w:top w:val="single" w:color="000000" w:sz="4" w:space="0"/>
              <w:left w:val="single" w:color="000000" w:sz="4" w:space="0"/>
              <w:bottom w:val="single" w:color="000000" w:sz="4" w:space="0"/>
              <w:right w:val="single" w:color="000000" w:sz="4" w:space="0"/>
            </w:tcBorders>
          </w:tcPr>
          <w:p w:rsidRPr="00D14A71" w:rsidR="00B97ABC" w:rsidP="00B97ABC" w:rsidRDefault="00B97ABC" w14:paraId="35E6D927" w14:textId="77777777">
            <w:pPr>
              <w:tabs>
                <w:tab w:val="left" w:pos="2430"/>
              </w:tabs>
              <w:rPr>
                <w:rFonts w:asciiTheme="minorHAnsi" w:hAnsiTheme="minorHAnsi"/>
                <w:sz w:val="20"/>
              </w:rPr>
            </w:pPr>
          </w:p>
        </w:tc>
      </w:tr>
    </w:tbl>
    <w:p w:rsidR="0080063B" w:rsidP="0080063B" w:rsidRDefault="0080063B" w14:paraId="5F939F91" w14:textId="77777777"/>
    <w:tbl>
      <w:tblPr>
        <w:tblStyle w:val="3"/>
        <w:tblW w:w="953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9535"/>
      </w:tblGrid>
      <w:tr w:rsidRPr="00D14A71" w:rsidR="0080063B" w:rsidTr="00CB4DAB" w14:paraId="45B5FDCA" w14:textId="77777777">
        <w:tc>
          <w:tcPr>
            <w:tcW w:w="9535" w:type="dxa"/>
          </w:tcPr>
          <w:p w:rsidRPr="002E5115" w:rsidR="0080063B" w:rsidP="00CB4DAB" w:rsidRDefault="0080063B" w14:paraId="3D5D7749" w14:textId="77777777">
            <w:pPr>
              <w:tabs>
                <w:tab w:val="left" w:pos="2430"/>
              </w:tabs>
              <w:rPr>
                <w:rFonts w:asciiTheme="minorHAnsi" w:hAnsiTheme="minorHAnsi"/>
                <w:bCs/>
                <w:sz w:val="20"/>
              </w:rPr>
            </w:pPr>
            <w:r w:rsidRPr="002E5115">
              <w:rPr>
                <w:rFonts w:asciiTheme="minorHAnsi" w:hAnsiTheme="minorHAnsi"/>
                <w:bCs/>
                <w:sz w:val="20"/>
              </w:rPr>
              <w:t>8. How will scaling be achieved?</w:t>
            </w:r>
          </w:p>
        </w:tc>
      </w:tr>
      <w:tr w:rsidRPr="00D14A71" w:rsidR="0080063B" w:rsidTr="00CB4DAB" w14:paraId="0A56C8BA" w14:textId="77777777">
        <w:tc>
          <w:tcPr>
            <w:tcW w:w="9535" w:type="dxa"/>
          </w:tcPr>
          <w:p w:rsidRPr="00D14A71" w:rsidR="0080063B" w:rsidP="00CB4DAB" w:rsidRDefault="0080063B" w14:paraId="71D61927" w14:textId="77777777">
            <w:pPr>
              <w:tabs>
                <w:tab w:val="left" w:pos="2430"/>
              </w:tabs>
              <w:rPr>
                <w:rFonts w:asciiTheme="minorHAnsi" w:hAnsiTheme="minorHAnsi"/>
                <w:sz w:val="20"/>
              </w:rPr>
            </w:pPr>
            <w:r w:rsidRPr="00D14A71">
              <w:rPr>
                <w:rFonts w:asciiTheme="minorHAnsi" w:hAnsiTheme="minorHAnsi"/>
                <w:sz w:val="20"/>
              </w:rPr>
              <w:t xml:space="preserve">Scaling will be achieved by </w:t>
            </w:r>
            <w:r>
              <w:rPr>
                <w:rFonts w:asciiTheme="minorHAnsi" w:hAnsiTheme="minorHAnsi"/>
                <w:sz w:val="20"/>
              </w:rPr>
              <w:t xml:space="preserve">a </w:t>
            </w:r>
            <w:r w:rsidRPr="00D14A71">
              <w:rPr>
                <w:rFonts w:asciiTheme="minorHAnsi" w:hAnsiTheme="minorHAnsi"/>
                <w:sz w:val="20"/>
              </w:rPr>
              <w:t>series of stakeholder engagement and system scaling activities, including, but not limited to:</w:t>
            </w:r>
          </w:p>
          <w:p w:rsidRPr="00D14A71" w:rsidR="0080063B" w:rsidP="00CE4626" w:rsidRDefault="0080063B" w14:paraId="3D8FE727" w14:textId="3B346E78">
            <w:pPr>
              <w:numPr>
                <w:ilvl w:val="0"/>
                <w:numId w:val="31"/>
              </w:numPr>
              <w:pBdr>
                <w:top w:val="nil"/>
                <w:left w:val="nil"/>
                <w:bottom w:val="nil"/>
                <w:right w:val="nil"/>
                <w:between w:val="nil"/>
              </w:pBdr>
              <w:tabs>
                <w:tab w:val="left" w:pos="2430"/>
              </w:tabs>
              <w:rPr>
                <w:rFonts w:asciiTheme="minorHAnsi" w:hAnsiTheme="minorHAnsi"/>
                <w:color w:val="000000"/>
                <w:sz w:val="20"/>
              </w:rPr>
            </w:pPr>
            <w:r w:rsidRPr="00D14A71">
              <w:rPr>
                <w:rFonts w:asciiTheme="minorHAnsi" w:hAnsiTheme="minorHAnsi"/>
                <w:color w:val="000000"/>
                <w:sz w:val="20"/>
              </w:rPr>
              <w:t>Using co-generation of knowledge through on-farm demonstration to scale</w:t>
            </w:r>
            <w:r w:rsidR="00283A2C">
              <w:rPr>
                <w:rFonts w:asciiTheme="minorHAnsi" w:hAnsiTheme="minorHAnsi"/>
                <w:color w:val="000000"/>
                <w:sz w:val="20"/>
              </w:rPr>
              <w:t>-</w:t>
            </w:r>
            <w:r w:rsidRPr="00D14A71">
              <w:rPr>
                <w:rFonts w:asciiTheme="minorHAnsi" w:hAnsiTheme="minorHAnsi"/>
                <w:color w:val="000000"/>
                <w:sz w:val="20"/>
              </w:rPr>
              <w:t>out innovative technologies;</w:t>
            </w:r>
          </w:p>
          <w:p w:rsidRPr="00D14A71" w:rsidR="0080063B" w:rsidP="00CE4626" w:rsidRDefault="0080063B" w14:paraId="54A391EB" w14:textId="61BB9C27">
            <w:pPr>
              <w:numPr>
                <w:ilvl w:val="0"/>
                <w:numId w:val="31"/>
              </w:numPr>
              <w:pBdr>
                <w:top w:val="nil"/>
                <w:left w:val="nil"/>
                <w:bottom w:val="nil"/>
                <w:right w:val="nil"/>
                <w:between w:val="nil"/>
              </w:pBdr>
              <w:tabs>
                <w:tab w:val="left" w:pos="2430"/>
              </w:tabs>
              <w:rPr>
                <w:rFonts w:asciiTheme="minorHAnsi" w:hAnsiTheme="minorHAnsi"/>
                <w:color w:val="000000"/>
                <w:sz w:val="20"/>
              </w:rPr>
            </w:pPr>
            <w:r w:rsidRPr="00D14A71">
              <w:rPr>
                <w:rFonts w:asciiTheme="minorHAnsi" w:hAnsiTheme="minorHAnsi"/>
                <w:color w:val="000000"/>
                <w:sz w:val="20"/>
              </w:rPr>
              <w:t>Organizing stakeholder meetings with farmers and extension officers on the results of the trials and the preferred water lifting and application methods during the dry season</w:t>
            </w:r>
          </w:p>
          <w:p w:rsidRPr="00D14A71" w:rsidR="0080063B" w:rsidP="00CE4626" w:rsidRDefault="0080063B" w14:paraId="2221BA8A" w14:textId="75627861">
            <w:pPr>
              <w:numPr>
                <w:ilvl w:val="0"/>
                <w:numId w:val="31"/>
              </w:numPr>
              <w:pBdr>
                <w:top w:val="nil"/>
                <w:left w:val="nil"/>
                <w:bottom w:val="nil"/>
                <w:right w:val="nil"/>
                <w:between w:val="nil"/>
              </w:pBdr>
              <w:tabs>
                <w:tab w:val="left" w:pos="2430"/>
              </w:tabs>
              <w:rPr>
                <w:rFonts w:asciiTheme="minorHAnsi" w:hAnsiTheme="minorHAnsi"/>
                <w:color w:val="000000"/>
                <w:sz w:val="20"/>
              </w:rPr>
            </w:pPr>
            <w:r w:rsidRPr="00D14A71">
              <w:rPr>
                <w:rFonts w:asciiTheme="minorHAnsi" w:hAnsiTheme="minorHAnsi"/>
                <w:color w:val="000000"/>
                <w:sz w:val="20"/>
              </w:rPr>
              <w:t>Sharing research result</w:t>
            </w:r>
            <w:sdt>
              <w:sdtPr>
                <w:rPr>
                  <w:sz w:val="20"/>
                </w:rPr>
                <w:tag w:val="goog_rdk_233"/>
                <w:id w:val="-1323346363"/>
              </w:sdtPr>
              <w:sdtContent>
                <w:r w:rsidRPr="00D14A71">
                  <w:rPr>
                    <w:rFonts w:asciiTheme="minorHAnsi" w:hAnsiTheme="minorHAnsi"/>
                    <w:color w:val="000000"/>
                    <w:sz w:val="20"/>
                  </w:rPr>
                  <w:t>s</w:t>
                </w:r>
              </w:sdtContent>
            </w:sdt>
            <w:r w:rsidRPr="00D14A71">
              <w:rPr>
                <w:rFonts w:asciiTheme="minorHAnsi" w:hAnsiTheme="minorHAnsi"/>
                <w:color w:val="000000"/>
                <w:sz w:val="20"/>
              </w:rPr>
              <w:t xml:space="preserve"> and engag</w:t>
            </w:r>
            <w:sdt>
              <w:sdtPr>
                <w:rPr>
                  <w:sz w:val="20"/>
                </w:rPr>
                <w:tag w:val="goog_rdk_234"/>
                <w:id w:val="-280960573"/>
              </w:sdtPr>
              <w:sdtContent>
                <w:r w:rsidRPr="00D14A71">
                  <w:rPr>
                    <w:rFonts w:asciiTheme="minorHAnsi" w:hAnsiTheme="minorHAnsi"/>
                    <w:color w:val="000000"/>
                    <w:sz w:val="20"/>
                  </w:rPr>
                  <w:t xml:space="preserve">ing </w:t>
                </w:r>
              </w:sdtContent>
            </w:sdt>
            <w:r w:rsidRPr="00D14A71">
              <w:rPr>
                <w:rFonts w:asciiTheme="minorHAnsi" w:hAnsiTheme="minorHAnsi"/>
                <w:color w:val="000000"/>
                <w:sz w:val="20"/>
              </w:rPr>
              <w:t xml:space="preserve">with potential scaling partners such as regional offices of Ministry of Food &amp; Agriculture (MoFA) and GIDA (Ghana Irrigation Development Authority), </w:t>
            </w:r>
            <w:sdt>
              <w:sdtPr>
                <w:rPr>
                  <w:sz w:val="20"/>
                </w:rPr>
                <w:tag w:val="goog_rdk_236"/>
                <w:id w:val="322625441"/>
              </w:sdtPr>
              <w:sdtContent>
                <w:r w:rsidRPr="00D14A71">
                  <w:rPr>
                    <w:rFonts w:asciiTheme="minorHAnsi" w:hAnsiTheme="minorHAnsi"/>
                    <w:color w:val="000000"/>
                    <w:sz w:val="20"/>
                  </w:rPr>
                  <w:t xml:space="preserve">the Agriculture Sector Working Group (ASWG) </w:t>
                </w:r>
              </w:sdtContent>
            </w:sdt>
            <w:r w:rsidRPr="00D14A71">
              <w:rPr>
                <w:rFonts w:asciiTheme="minorHAnsi" w:hAnsiTheme="minorHAnsi"/>
                <w:color w:val="000000"/>
                <w:sz w:val="20"/>
              </w:rPr>
              <w:t>once the technologies and scaling pathways are co-identified and verified</w:t>
            </w:r>
          </w:p>
          <w:p w:rsidRPr="00D14A71" w:rsidR="0080063B" w:rsidP="00CE4626" w:rsidRDefault="0080063B" w14:paraId="02FE15A1" w14:textId="77777777">
            <w:pPr>
              <w:numPr>
                <w:ilvl w:val="0"/>
                <w:numId w:val="31"/>
              </w:numPr>
              <w:pBdr>
                <w:top w:val="nil"/>
                <w:left w:val="nil"/>
                <w:bottom w:val="nil"/>
                <w:right w:val="nil"/>
                <w:between w:val="nil"/>
              </w:pBdr>
              <w:tabs>
                <w:tab w:val="left" w:pos="2430"/>
              </w:tabs>
              <w:rPr>
                <w:rFonts w:asciiTheme="minorHAnsi" w:hAnsiTheme="minorHAnsi"/>
                <w:color w:val="000000"/>
                <w:sz w:val="20"/>
              </w:rPr>
            </w:pPr>
            <w:r w:rsidRPr="00D14A71">
              <w:rPr>
                <w:rFonts w:asciiTheme="minorHAnsi" w:hAnsiTheme="minorHAnsi"/>
                <w:color w:val="000000"/>
                <w:sz w:val="20"/>
              </w:rPr>
              <w:t xml:space="preserve">Linking AR’s irrigation technology and value chain-based scaling pilots with relevant multi-stakeholder dialogues/platforms to integrate the scaling into the platforms’ agendas and to facilitate the systemic changes and capacity to enhance the scaling of irrigation technologies and water solutions </w:t>
            </w:r>
          </w:p>
          <w:p w:rsidRPr="00D14A71" w:rsidR="0080063B" w:rsidP="00CE4626" w:rsidRDefault="0080063B" w14:paraId="68907EA1" w14:textId="4D642058">
            <w:pPr>
              <w:numPr>
                <w:ilvl w:val="0"/>
                <w:numId w:val="31"/>
              </w:numPr>
              <w:pBdr>
                <w:top w:val="nil"/>
                <w:left w:val="nil"/>
                <w:bottom w:val="nil"/>
                <w:right w:val="nil"/>
                <w:between w:val="nil"/>
              </w:pBdr>
              <w:tabs>
                <w:tab w:val="left" w:pos="2430"/>
              </w:tabs>
              <w:rPr>
                <w:rFonts w:asciiTheme="minorHAnsi" w:hAnsiTheme="minorHAnsi"/>
                <w:color w:val="000000"/>
                <w:sz w:val="20"/>
              </w:rPr>
            </w:pPr>
            <w:r w:rsidRPr="00D14A71">
              <w:rPr>
                <w:rFonts w:asciiTheme="minorHAnsi" w:hAnsiTheme="minorHAnsi"/>
                <w:color w:val="000000"/>
                <w:sz w:val="20"/>
              </w:rPr>
              <w:t>Developing and using fact sheets, workshops, policy briefs, as well as scientific papers to communicate to the wider public actors, practitioners</w:t>
            </w:r>
            <w:r w:rsidR="000B105D">
              <w:rPr>
                <w:rFonts w:asciiTheme="minorHAnsi" w:hAnsiTheme="minorHAnsi"/>
                <w:color w:val="000000"/>
                <w:sz w:val="20"/>
              </w:rPr>
              <w:t>,</w:t>
            </w:r>
            <w:r w:rsidRPr="00D14A71">
              <w:rPr>
                <w:rFonts w:asciiTheme="minorHAnsi" w:hAnsiTheme="minorHAnsi"/>
                <w:color w:val="000000"/>
                <w:sz w:val="20"/>
              </w:rPr>
              <w:t xml:space="preserve"> and relevant stakeholders</w:t>
            </w:r>
          </w:p>
        </w:tc>
      </w:tr>
      <w:tr w:rsidRPr="00D14A71" w:rsidR="0080063B" w:rsidTr="00CB4DAB" w14:paraId="64DC5EE0" w14:textId="77777777">
        <w:tc>
          <w:tcPr>
            <w:tcW w:w="9535" w:type="dxa"/>
          </w:tcPr>
          <w:p w:rsidRPr="00300D0B" w:rsidR="0080063B" w:rsidP="00CB4DAB" w:rsidRDefault="0080063B" w14:paraId="3E5F30B5" w14:textId="77777777">
            <w:pPr>
              <w:rPr>
                <w:rFonts w:asciiTheme="minorHAnsi" w:hAnsiTheme="minorHAnsi"/>
                <w:bCs/>
                <w:sz w:val="20"/>
              </w:rPr>
            </w:pPr>
          </w:p>
        </w:tc>
      </w:tr>
      <w:tr w:rsidRPr="00D14A71" w:rsidR="0080063B" w:rsidTr="00CB4DAB" w14:paraId="67EB86DA" w14:textId="77777777">
        <w:tc>
          <w:tcPr>
            <w:tcW w:w="9535" w:type="dxa"/>
          </w:tcPr>
          <w:p w:rsidRPr="00300D0B" w:rsidR="0080063B" w:rsidP="00CB4DAB" w:rsidRDefault="0080063B" w14:paraId="7530B062" w14:textId="77777777">
            <w:pPr>
              <w:rPr>
                <w:rFonts w:asciiTheme="minorHAnsi" w:hAnsiTheme="minorHAnsi"/>
                <w:bCs/>
                <w:sz w:val="20"/>
              </w:rPr>
            </w:pPr>
            <w:r w:rsidRPr="00300D0B">
              <w:rPr>
                <w:rFonts w:asciiTheme="minorHAnsi" w:hAnsiTheme="minorHAnsi"/>
                <w:bCs/>
                <w:sz w:val="20"/>
              </w:rPr>
              <w:t>9. How are the activities in this protocol linked to those of others?</w:t>
            </w:r>
          </w:p>
        </w:tc>
      </w:tr>
      <w:tr w:rsidRPr="00D14A71" w:rsidR="0080063B" w:rsidTr="00CB4DAB" w14:paraId="31F01DC5" w14:textId="77777777">
        <w:tc>
          <w:tcPr>
            <w:tcW w:w="9535" w:type="dxa"/>
          </w:tcPr>
          <w:p w:rsidRPr="00300D0B" w:rsidR="0080063B" w:rsidP="00CB4DAB" w:rsidRDefault="0080063B" w14:paraId="51A13EB9" w14:textId="1539AAC9">
            <w:pPr>
              <w:jc w:val="both"/>
              <w:rPr>
                <w:rFonts w:asciiTheme="minorHAnsi" w:hAnsiTheme="minorHAnsi"/>
                <w:bCs/>
                <w:sz w:val="20"/>
              </w:rPr>
            </w:pPr>
            <w:r w:rsidRPr="00300D0B">
              <w:rPr>
                <w:rFonts w:asciiTheme="minorHAnsi" w:hAnsiTheme="minorHAnsi"/>
                <w:bCs/>
                <w:sz w:val="20"/>
              </w:rPr>
              <w:t>This sub-activity experiment is linked to scaling research conducted by IWMI for small</w:t>
            </w:r>
            <w:r w:rsidR="00BE19FE">
              <w:rPr>
                <w:rFonts w:asciiTheme="minorHAnsi" w:hAnsiTheme="minorHAnsi"/>
                <w:bCs/>
                <w:sz w:val="20"/>
              </w:rPr>
              <w:t>-</w:t>
            </w:r>
            <w:r w:rsidRPr="00300D0B">
              <w:rPr>
                <w:rFonts w:asciiTheme="minorHAnsi" w:hAnsiTheme="minorHAnsi"/>
                <w:bCs/>
                <w:sz w:val="20"/>
              </w:rPr>
              <w:t>scale irrigation technology to support farmer-led irrigation expansion. In addition, it is linked to sub-activities planned by the World Vegetable Centre under GH11.15-21 and GH1116-21. And by STEPRI on policy and institutional analysis. The outcomes of this research will help to identify opportunities to scale bunghroo, solar</w:t>
            </w:r>
            <w:r>
              <w:rPr>
                <w:rFonts w:asciiTheme="minorHAnsi" w:hAnsiTheme="minorHAnsi"/>
                <w:bCs/>
                <w:sz w:val="20"/>
              </w:rPr>
              <w:t>-</w:t>
            </w:r>
            <w:r w:rsidRPr="00300D0B">
              <w:rPr>
                <w:rFonts w:asciiTheme="minorHAnsi" w:hAnsiTheme="minorHAnsi"/>
                <w:bCs/>
                <w:sz w:val="20"/>
              </w:rPr>
              <w:t>based pumping</w:t>
            </w:r>
            <w:r w:rsidR="000B105D">
              <w:rPr>
                <w:rFonts w:asciiTheme="minorHAnsi" w:hAnsiTheme="minorHAnsi"/>
                <w:bCs/>
                <w:sz w:val="20"/>
              </w:rPr>
              <w:t>,</w:t>
            </w:r>
            <w:r w:rsidRPr="00300D0B">
              <w:rPr>
                <w:rFonts w:asciiTheme="minorHAnsi" w:hAnsiTheme="minorHAnsi"/>
                <w:bCs/>
                <w:sz w:val="20"/>
              </w:rPr>
              <w:t xml:space="preserve"> and drip irrigation in isolation or combination to support irrigated vegetable production in the Upper East Region of Ghana and other similar areas in Ghana and beyond.</w:t>
            </w:r>
          </w:p>
        </w:tc>
      </w:tr>
      <w:tr w:rsidRPr="00D14A71" w:rsidR="0080063B" w:rsidTr="00CB4DAB" w14:paraId="5D1E2268" w14:textId="77777777">
        <w:tc>
          <w:tcPr>
            <w:tcW w:w="9535" w:type="dxa"/>
          </w:tcPr>
          <w:p w:rsidRPr="002E5115" w:rsidR="0080063B" w:rsidP="00CB4DAB" w:rsidRDefault="0080063B" w14:paraId="63B2CAE2" w14:textId="77777777">
            <w:pPr>
              <w:jc w:val="both"/>
              <w:rPr>
                <w:rFonts w:asciiTheme="minorHAnsi" w:hAnsiTheme="minorHAnsi"/>
                <w:bCs/>
                <w:sz w:val="20"/>
              </w:rPr>
            </w:pPr>
          </w:p>
        </w:tc>
      </w:tr>
      <w:tr w:rsidRPr="00D14A71" w:rsidR="0080063B" w:rsidTr="00CB4DAB" w14:paraId="688195BD" w14:textId="77777777">
        <w:tc>
          <w:tcPr>
            <w:tcW w:w="9535" w:type="dxa"/>
          </w:tcPr>
          <w:p w:rsidRPr="002E5115" w:rsidR="0080063B" w:rsidP="00CB4DAB" w:rsidRDefault="0080063B" w14:paraId="681AD59B" w14:textId="77777777">
            <w:pPr>
              <w:jc w:val="both"/>
              <w:rPr>
                <w:rFonts w:asciiTheme="minorHAnsi" w:hAnsiTheme="minorHAnsi"/>
                <w:bCs/>
                <w:sz w:val="20"/>
              </w:rPr>
            </w:pPr>
            <w:r w:rsidRPr="002E5115">
              <w:rPr>
                <w:rFonts w:asciiTheme="minorHAnsi" w:hAnsiTheme="minorHAnsi"/>
                <w:bCs/>
                <w:sz w:val="20"/>
              </w:rPr>
              <w:t>10. Custom indicators</w:t>
            </w:r>
          </w:p>
        </w:tc>
      </w:tr>
      <w:tr w:rsidRPr="00D14A71" w:rsidR="0080063B" w:rsidTr="00CB4DAB" w14:paraId="05EB1352" w14:textId="77777777">
        <w:trPr>
          <w:trHeight w:val="1493"/>
        </w:trPr>
        <w:tc>
          <w:tcPr>
            <w:tcW w:w="9535" w:type="dxa"/>
          </w:tcPr>
          <w:p w:rsidRPr="00D602F0" w:rsidR="0080063B" w:rsidP="00CE4626" w:rsidRDefault="0080063B" w14:paraId="4E5A6C38" w14:textId="77777777">
            <w:pPr>
              <w:pStyle w:val="ListParagraph"/>
              <w:numPr>
                <w:ilvl w:val="0"/>
                <w:numId w:val="32"/>
              </w:numPr>
              <w:pBdr>
                <w:top w:val="nil"/>
                <w:left w:val="nil"/>
                <w:bottom w:val="nil"/>
                <w:right w:val="nil"/>
                <w:between w:val="nil"/>
              </w:pBdr>
              <w:rPr>
                <w:rFonts w:asciiTheme="minorHAnsi" w:hAnsiTheme="minorHAnsi"/>
                <w:color w:val="000000"/>
                <w:sz w:val="20"/>
              </w:rPr>
            </w:pPr>
            <w:r w:rsidRPr="00D602F0">
              <w:rPr>
                <w:rFonts w:asciiTheme="minorHAnsi" w:hAnsiTheme="minorHAnsi"/>
                <w:color w:val="000000"/>
                <w:sz w:val="20"/>
              </w:rPr>
              <w:t>Number of demonstrations established: N/A</w:t>
            </w:r>
          </w:p>
          <w:p w:rsidRPr="00D602F0" w:rsidR="0080063B" w:rsidP="00CE4626" w:rsidRDefault="0080063B" w14:paraId="7DF68425" w14:textId="77777777">
            <w:pPr>
              <w:pStyle w:val="ListParagraph"/>
              <w:numPr>
                <w:ilvl w:val="0"/>
                <w:numId w:val="32"/>
              </w:numPr>
              <w:pBdr>
                <w:top w:val="nil"/>
                <w:left w:val="nil"/>
                <w:bottom w:val="nil"/>
                <w:right w:val="nil"/>
                <w:between w:val="nil"/>
              </w:pBdr>
              <w:rPr>
                <w:rFonts w:asciiTheme="minorHAnsi" w:hAnsiTheme="minorHAnsi"/>
                <w:color w:val="000000"/>
                <w:sz w:val="20"/>
              </w:rPr>
            </w:pPr>
            <w:r w:rsidRPr="00D602F0">
              <w:rPr>
                <w:rFonts w:asciiTheme="minorHAnsi" w:hAnsiTheme="minorHAnsi"/>
                <w:color w:val="000000"/>
                <w:sz w:val="20"/>
              </w:rPr>
              <w:t>Number of farmers trained: N/A</w:t>
            </w:r>
          </w:p>
          <w:p w:rsidRPr="00D602F0" w:rsidR="0080063B" w:rsidP="00CE4626" w:rsidRDefault="0080063B" w14:paraId="75387D8B" w14:textId="77777777">
            <w:pPr>
              <w:pStyle w:val="ListParagraph"/>
              <w:numPr>
                <w:ilvl w:val="0"/>
                <w:numId w:val="32"/>
              </w:numPr>
              <w:pBdr>
                <w:top w:val="nil"/>
                <w:left w:val="nil"/>
                <w:bottom w:val="nil"/>
                <w:right w:val="nil"/>
                <w:between w:val="nil"/>
              </w:pBdr>
              <w:rPr>
                <w:rFonts w:asciiTheme="minorHAnsi" w:hAnsiTheme="minorHAnsi"/>
                <w:color w:val="000000"/>
                <w:sz w:val="20"/>
              </w:rPr>
            </w:pPr>
            <w:r w:rsidRPr="00D602F0">
              <w:rPr>
                <w:rFonts w:asciiTheme="minorHAnsi" w:hAnsiTheme="minorHAnsi"/>
                <w:color w:val="000000"/>
                <w:sz w:val="20"/>
              </w:rPr>
              <w:t>Number of field days organized: N/A</w:t>
            </w:r>
          </w:p>
          <w:p w:rsidRPr="00D602F0" w:rsidR="0080063B" w:rsidP="00CE4626" w:rsidRDefault="0080063B" w14:paraId="13353250" w14:textId="77777777">
            <w:pPr>
              <w:pStyle w:val="ListParagraph"/>
              <w:numPr>
                <w:ilvl w:val="0"/>
                <w:numId w:val="32"/>
              </w:numPr>
              <w:pBdr>
                <w:top w:val="nil"/>
                <w:left w:val="nil"/>
                <w:bottom w:val="nil"/>
                <w:right w:val="nil"/>
                <w:between w:val="nil"/>
              </w:pBdr>
              <w:rPr>
                <w:rFonts w:asciiTheme="minorHAnsi" w:hAnsiTheme="minorHAnsi"/>
                <w:color w:val="000000"/>
                <w:sz w:val="20"/>
              </w:rPr>
            </w:pPr>
            <w:r w:rsidRPr="00D602F0">
              <w:rPr>
                <w:rFonts w:asciiTheme="minorHAnsi" w:hAnsiTheme="minorHAnsi"/>
                <w:color w:val="000000"/>
                <w:sz w:val="20"/>
              </w:rPr>
              <w:t>Number of meetings/workshops attended: N/A</w:t>
            </w:r>
          </w:p>
          <w:p w:rsidRPr="00D602F0" w:rsidR="0080063B" w:rsidP="00CE4626" w:rsidRDefault="0080063B" w14:paraId="7AD7E16E" w14:textId="77777777">
            <w:pPr>
              <w:pStyle w:val="ListParagraph"/>
              <w:numPr>
                <w:ilvl w:val="0"/>
                <w:numId w:val="32"/>
              </w:numPr>
              <w:pBdr>
                <w:top w:val="nil"/>
                <w:left w:val="nil"/>
                <w:bottom w:val="nil"/>
                <w:right w:val="nil"/>
                <w:between w:val="nil"/>
              </w:pBdr>
              <w:rPr>
                <w:rFonts w:asciiTheme="minorHAnsi" w:hAnsiTheme="minorHAnsi"/>
                <w:color w:val="000000"/>
                <w:sz w:val="20"/>
              </w:rPr>
            </w:pPr>
            <w:r w:rsidRPr="00D602F0">
              <w:rPr>
                <w:rFonts w:asciiTheme="minorHAnsi" w:hAnsiTheme="minorHAnsi"/>
                <w:color w:val="000000"/>
                <w:sz w:val="20"/>
              </w:rPr>
              <w:t xml:space="preserve">Number of project reports produced: 01 technical report submitted </w:t>
            </w:r>
          </w:p>
          <w:p w:rsidRPr="00D602F0" w:rsidR="0080063B" w:rsidP="00CE4626" w:rsidRDefault="00F32A79" w14:paraId="46F025E8" w14:textId="62C87907">
            <w:pPr>
              <w:pStyle w:val="ListParagraph"/>
              <w:numPr>
                <w:ilvl w:val="0"/>
                <w:numId w:val="32"/>
              </w:numPr>
              <w:pBdr>
                <w:top w:val="nil"/>
                <w:left w:val="nil"/>
                <w:bottom w:val="nil"/>
                <w:right w:val="nil"/>
                <w:between w:val="nil"/>
              </w:pBdr>
              <w:rPr>
                <w:rFonts w:asciiTheme="minorHAnsi" w:hAnsiTheme="minorHAnsi"/>
                <w:color w:val="000000"/>
                <w:sz w:val="20"/>
              </w:rPr>
            </w:pPr>
            <w:sdt>
              <w:sdtPr>
                <w:tag w:val="goog_rdk_237"/>
                <w:id w:val="-1681886235"/>
              </w:sdtPr>
              <w:sdtContent>
                <w:r w:rsidRPr="00D602F0" w:rsidR="0080063B">
                  <w:rPr>
                    <w:rFonts w:asciiTheme="minorHAnsi" w:hAnsiTheme="minorHAnsi"/>
                    <w:color w:val="000000"/>
                    <w:sz w:val="20"/>
                  </w:rPr>
                  <w:t>1</w:t>
                </w:r>
              </w:sdtContent>
            </w:sdt>
            <w:r w:rsidRPr="00D602F0" w:rsidR="0080063B">
              <w:rPr>
                <w:rFonts w:asciiTheme="minorHAnsi" w:hAnsiTheme="minorHAnsi"/>
                <w:color w:val="000000"/>
                <w:sz w:val="20"/>
              </w:rPr>
              <w:t xml:space="preserve"> journal article</w:t>
            </w:r>
            <w:sdt>
              <w:sdtPr>
                <w:tag w:val="goog_rdk_238"/>
                <w:id w:val="1676995705"/>
              </w:sdtPr>
              <w:sdtContent/>
            </w:sdt>
            <w:r w:rsidRPr="00D602F0" w:rsidR="0080063B">
              <w:rPr>
                <w:rFonts w:asciiTheme="minorHAnsi" w:hAnsiTheme="minorHAnsi"/>
                <w:color w:val="000000"/>
                <w:sz w:val="20"/>
              </w:rPr>
              <w:t xml:space="preserve"> submitted/published</w:t>
            </w:r>
          </w:p>
        </w:tc>
      </w:tr>
      <w:tr w:rsidRPr="00D14A71" w:rsidR="0080063B" w:rsidTr="00CB4DAB" w14:paraId="08157918" w14:textId="77777777">
        <w:tc>
          <w:tcPr>
            <w:tcW w:w="9535" w:type="dxa"/>
          </w:tcPr>
          <w:p w:rsidRPr="002E5115" w:rsidR="0080063B" w:rsidP="00CB4DAB" w:rsidRDefault="0080063B" w14:paraId="2650E2B1" w14:textId="77777777">
            <w:pPr>
              <w:jc w:val="both"/>
              <w:rPr>
                <w:rFonts w:asciiTheme="minorHAnsi" w:hAnsiTheme="minorHAnsi"/>
                <w:bCs/>
                <w:sz w:val="20"/>
              </w:rPr>
            </w:pPr>
          </w:p>
        </w:tc>
      </w:tr>
      <w:tr w:rsidRPr="00D14A71" w:rsidR="0080063B" w:rsidTr="00CB4DAB" w14:paraId="56E03CAB" w14:textId="77777777">
        <w:tc>
          <w:tcPr>
            <w:tcW w:w="9535" w:type="dxa"/>
          </w:tcPr>
          <w:p w:rsidRPr="002E5115" w:rsidR="0080063B" w:rsidP="00CB4DAB" w:rsidRDefault="0080063B" w14:paraId="3AD34A90" w14:textId="77777777">
            <w:pPr>
              <w:jc w:val="both"/>
              <w:rPr>
                <w:rFonts w:asciiTheme="minorHAnsi" w:hAnsiTheme="minorHAnsi"/>
                <w:bCs/>
                <w:sz w:val="20"/>
              </w:rPr>
            </w:pPr>
            <w:r w:rsidRPr="002E5115">
              <w:rPr>
                <w:rFonts w:asciiTheme="minorHAnsi" w:hAnsiTheme="minorHAnsi"/>
                <w:bCs/>
                <w:sz w:val="20"/>
              </w:rPr>
              <w:t>11. Impact-based summary matrix</w:t>
            </w:r>
          </w:p>
        </w:tc>
      </w:tr>
      <w:tr w:rsidRPr="00D14A71" w:rsidR="0080063B" w:rsidTr="00CB4DAB" w14:paraId="1702B445" w14:textId="77777777">
        <w:tc>
          <w:tcPr>
            <w:tcW w:w="9535" w:type="dxa"/>
          </w:tcPr>
          <w:p w:rsidRPr="00D14A71" w:rsidR="0080063B" w:rsidP="00CB4DAB" w:rsidRDefault="0080063B" w14:paraId="73845B76" w14:textId="77777777">
            <w:pPr>
              <w:rPr>
                <w:rFonts w:asciiTheme="minorHAnsi" w:hAnsiTheme="minorHAnsi"/>
                <w:sz w:val="20"/>
              </w:rPr>
            </w:pPr>
            <w:r w:rsidRPr="00D14A71">
              <w:rPr>
                <w:rFonts w:asciiTheme="minorHAnsi" w:hAnsiTheme="minorHAnsi"/>
                <w:sz w:val="20"/>
              </w:rPr>
              <w:t>11.1 What is the development challenge you are addressing?</w:t>
            </w:r>
          </w:p>
          <w:p w:rsidRPr="00D14A71" w:rsidR="0080063B" w:rsidP="00CB4DAB" w:rsidRDefault="0080063B" w14:paraId="37B5BAEC" w14:textId="14ADA7DF">
            <w:pPr>
              <w:rPr>
                <w:rFonts w:asciiTheme="minorHAnsi" w:hAnsiTheme="minorHAnsi"/>
                <w:sz w:val="20"/>
              </w:rPr>
            </w:pPr>
            <w:r w:rsidRPr="00D14A71">
              <w:rPr>
                <w:rFonts w:asciiTheme="minorHAnsi" w:hAnsiTheme="minorHAnsi"/>
                <w:sz w:val="20"/>
              </w:rPr>
              <w:t>This sub-activity will address the following major development challenges</w:t>
            </w:r>
          </w:p>
          <w:p w:rsidRPr="00D14A71" w:rsidR="0080063B" w:rsidP="00CE4626" w:rsidRDefault="0080063B" w14:paraId="51D0CFB7" w14:textId="60BD66A0">
            <w:pPr>
              <w:numPr>
                <w:ilvl w:val="0"/>
                <w:numId w:val="33"/>
              </w:numPr>
              <w:pBdr>
                <w:top w:val="nil"/>
                <w:left w:val="nil"/>
                <w:bottom w:val="nil"/>
                <w:right w:val="nil"/>
                <w:between w:val="nil"/>
              </w:pBdr>
              <w:rPr>
                <w:rFonts w:asciiTheme="minorHAnsi" w:hAnsiTheme="minorHAnsi"/>
                <w:color w:val="000000"/>
                <w:sz w:val="20"/>
              </w:rPr>
            </w:pPr>
            <w:r w:rsidRPr="00D14A71">
              <w:rPr>
                <w:rFonts w:asciiTheme="minorHAnsi" w:hAnsiTheme="minorHAnsi"/>
                <w:color w:val="000000"/>
                <w:sz w:val="20"/>
              </w:rPr>
              <w:t>highly vulnerab</w:t>
            </w:r>
            <w:r>
              <w:rPr>
                <w:rFonts w:asciiTheme="minorHAnsi" w:hAnsiTheme="minorHAnsi"/>
                <w:color w:val="000000"/>
                <w:sz w:val="20"/>
              </w:rPr>
              <w:t>le</w:t>
            </w:r>
            <w:r w:rsidRPr="00D14A71">
              <w:rPr>
                <w:rFonts w:asciiTheme="minorHAnsi" w:hAnsiTheme="minorHAnsi"/>
                <w:color w:val="000000"/>
                <w:sz w:val="20"/>
              </w:rPr>
              <w:t xml:space="preserve"> to the effects of climate change, while farmers are cultivating in marginal lands with low and erratic and are exposed to more frequent and longer dry spells and floods that threaten food security</w:t>
            </w:r>
          </w:p>
          <w:p w:rsidRPr="00D14A71" w:rsidR="0080063B" w:rsidP="00CE4626" w:rsidRDefault="0080063B" w14:paraId="52BD9378" w14:textId="5D170448">
            <w:pPr>
              <w:numPr>
                <w:ilvl w:val="0"/>
                <w:numId w:val="33"/>
              </w:numPr>
              <w:pBdr>
                <w:top w:val="nil"/>
                <w:left w:val="nil"/>
                <w:bottom w:val="nil"/>
                <w:right w:val="nil"/>
                <w:between w:val="nil"/>
              </w:pBdr>
              <w:rPr>
                <w:rFonts w:asciiTheme="minorHAnsi" w:hAnsiTheme="minorHAnsi"/>
                <w:color w:val="000000"/>
                <w:sz w:val="20"/>
              </w:rPr>
            </w:pPr>
            <w:r w:rsidRPr="00D14A71">
              <w:rPr>
                <w:rFonts w:asciiTheme="minorHAnsi" w:hAnsiTheme="minorHAnsi"/>
                <w:color w:val="000000"/>
                <w:sz w:val="20"/>
              </w:rPr>
              <w:t>Social and gender norms hindering social inclusion, together with limitation in the physical environment obstruct the investment and expansion of irrigation</w:t>
            </w:r>
          </w:p>
          <w:p w:rsidRPr="00D14A71" w:rsidR="0080063B" w:rsidP="00CE4626" w:rsidRDefault="0080063B" w14:paraId="4DCF4353" w14:textId="05E1C4BC">
            <w:pPr>
              <w:numPr>
                <w:ilvl w:val="0"/>
                <w:numId w:val="33"/>
              </w:numPr>
              <w:pBdr>
                <w:top w:val="nil"/>
                <w:left w:val="nil"/>
                <w:bottom w:val="nil"/>
                <w:right w:val="nil"/>
                <w:between w:val="nil"/>
              </w:pBdr>
              <w:rPr>
                <w:rFonts w:asciiTheme="minorHAnsi" w:hAnsiTheme="minorHAnsi"/>
                <w:color w:val="000000"/>
                <w:sz w:val="20"/>
              </w:rPr>
            </w:pPr>
            <w:r w:rsidRPr="00D14A71">
              <w:rPr>
                <w:rFonts w:asciiTheme="minorHAnsi" w:hAnsiTheme="minorHAnsi"/>
                <w:color w:val="000000"/>
                <w:sz w:val="20"/>
              </w:rPr>
              <w:t>Along the agricultural value chain, constraints to smallholders’ access to water management technologies and equipment as well as investment to irrigation include, but not limited to, under-developed irrigation value chains and capacities, under-developed irrigation supply chain, limited access to finance, energy, knowledge services to invest in irrigation, and weak input and output market linkages</w:t>
            </w:r>
          </w:p>
          <w:p w:rsidRPr="00D14A71" w:rsidR="0080063B" w:rsidP="00CE4626" w:rsidRDefault="0080063B" w14:paraId="2356B41A" w14:textId="31D0071D">
            <w:pPr>
              <w:numPr>
                <w:ilvl w:val="0"/>
                <w:numId w:val="33"/>
              </w:numPr>
              <w:pBdr>
                <w:top w:val="nil"/>
                <w:left w:val="nil"/>
                <w:bottom w:val="nil"/>
                <w:right w:val="nil"/>
                <w:between w:val="nil"/>
              </w:pBdr>
              <w:spacing w:after="160"/>
              <w:rPr>
                <w:rFonts w:asciiTheme="minorHAnsi" w:hAnsiTheme="minorHAnsi"/>
                <w:color w:val="000000"/>
                <w:sz w:val="20"/>
              </w:rPr>
            </w:pPr>
            <w:r w:rsidRPr="00D14A71">
              <w:rPr>
                <w:rFonts w:asciiTheme="minorHAnsi" w:hAnsiTheme="minorHAnsi"/>
                <w:color w:val="000000"/>
                <w:sz w:val="20"/>
              </w:rPr>
              <w:t>Government policies and programs are biased towards large-scale irrigation and production system and lag behind efforts of smallholder farmers and the private sector in AWM</w:t>
            </w:r>
          </w:p>
          <w:p w:rsidRPr="00D14A71" w:rsidR="0080063B" w:rsidP="00CB4DAB" w:rsidRDefault="0080063B" w14:paraId="504800F7" w14:textId="77777777">
            <w:pPr>
              <w:jc w:val="both"/>
              <w:rPr>
                <w:rFonts w:asciiTheme="minorHAnsi" w:hAnsiTheme="minorHAnsi"/>
                <w:sz w:val="20"/>
              </w:rPr>
            </w:pPr>
            <w:r w:rsidRPr="00D14A71">
              <w:rPr>
                <w:rFonts w:asciiTheme="minorHAnsi" w:hAnsiTheme="minorHAnsi"/>
                <w:sz w:val="20"/>
              </w:rPr>
              <w:t>11.2 Who is your target audience, e.g. extension agents, farmers, or policymakers?</w:t>
            </w:r>
          </w:p>
          <w:p w:rsidRPr="00D14A71" w:rsidR="0080063B" w:rsidP="00CB4DAB" w:rsidRDefault="0080063B" w14:paraId="7559F46B" w14:textId="60A5DDCC">
            <w:pPr>
              <w:jc w:val="both"/>
              <w:rPr>
                <w:rFonts w:asciiTheme="minorHAnsi" w:hAnsiTheme="minorHAnsi"/>
                <w:sz w:val="20"/>
              </w:rPr>
            </w:pPr>
            <w:r w:rsidRPr="00D14A71">
              <w:rPr>
                <w:rFonts w:asciiTheme="minorHAnsi" w:hAnsiTheme="minorHAnsi"/>
                <w:sz w:val="20"/>
              </w:rPr>
              <w:t>The most important audience include</w:t>
            </w:r>
            <w:r w:rsidR="000B105D">
              <w:rPr>
                <w:rFonts w:asciiTheme="minorHAnsi" w:hAnsiTheme="minorHAnsi"/>
                <w:sz w:val="20"/>
              </w:rPr>
              <w:t>s</w:t>
            </w:r>
            <w:r w:rsidRPr="00D14A71">
              <w:rPr>
                <w:rFonts w:asciiTheme="minorHAnsi" w:hAnsiTheme="minorHAnsi"/>
                <w:sz w:val="20"/>
              </w:rPr>
              <w:t xml:space="preserve"> small-scale farmers, women</w:t>
            </w:r>
            <w:r w:rsidR="000B105D">
              <w:rPr>
                <w:rFonts w:asciiTheme="minorHAnsi" w:hAnsiTheme="minorHAnsi"/>
                <w:sz w:val="20"/>
              </w:rPr>
              <w:t>,</w:t>
            </w:r>
            <w:r w:rsidRPr="00D14A71">
              <w:rPr>
                <w:rFonts w:asciiTheme="minorHAnsi" w:hAnsiTheme="minorHAnsi"/>
                <w:sz w:val="20"/>
              </w:rPr>
              <w:t xml:space="preserve"> and youth involv</w:t>
            </w:r>
            <w:r>
              <w:rPr>
                <w:rFonts w:asciiTheme="minorHAnsi" w:hAnsiTheme="minorHAnsi"/>
                <w:sz w:val="20"/>
              </w:rPr>
              <w:t>ed</w:t>
            </w:r>
            <w:r w:rsidRPr="00D14A71">
              <w:rPr>
                <w:rFonts w:asciiTheme="minorHAnsi" w:hAnsiTheme="minorHAnsi"/>
                <w:sz w:val="20"/>
              </w:rPr>
              <w:t xml:space="preserve"> in farming, extension and development agents, policymakers</w:t>
            </w:r>
            <w:r w:rsidR="00294F71">
              <w:rPr>
                <w:rFonts w:asciiTheme="minorHAnsi" w:hAnsiTheme="minorHAnsi"/>
                <w:sz w:val="20"/>
              </w:rPr>
              <w:t>,</w:t>
            </w:r>
            <w:r w:rsidRPr="00D14A71">
              <w:rPr>
                <w:rFonts w:asciiTheme="minorHAnsi" w:hAnsiTheme="minorHAnsi"/>
                <w:sz w:val="20"/>
              </w:rPr>
              <w:t xml:space="preserve"> and </w:t>
            </w:r>
            <w:r>
              <w:rPr>
                <w:rFonts w:asciiTheme="minorHAnsi" w:hAnsiTheme="minorHAnsi"/>
                <w:sz w:val="20"/>
              </w:rPr>
              <w:t xml:space="preserve">the </w:t>
            </w:r>
            <w:r w:rsidRPr="00D14A71">
              <w:rPr>
                <w:rFonts w:asciiTheme="minorHAnsi" w:hAnsiTheme="minorHAnsi"/>
                <w:sz w:val="20"/>
              </w:rPr>
              <w:t>private sector who are working on irrigation and solar-powered products.</w:t>
            </w:r>
          </w:p>
        </w:tc>
      </w:tr>
    </w:tbl>
    <w:p w:rsidR="0080063B" w:rsidP="0080063B" w:rsidRDefault="0080063B" w14:paraId="5DCA773B" w14:textId="77777777">
      <w:pPr>
        <w:rPr>
          <w:sz w:val="20"/>
        </w:rPr>
      </w:pPr>
    </w:p>
    <w:tbl>
      <w:tblPr>
        <w:tblStyle w:val="2"/>
        <w:tblW w:w="9569"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189"/>
        <w:gridCol w:w="7380"/>
      </w:tblGrid>
      <w:tr w:rsidRPr="00D14A71" w:rsidR="0080063B" w:rsidTr="00CB4DAB" w14:paraId="70A353D5" w14:textId="77777777">
        <w:trPr>
          <w:trHeight w:val="24"/>
        </w:trPr>
        <w:tc>
          <w:tcPr>
            <w:tcW w:w="2189" w:type="dxa"/>
            <w:shd w:val="clear" w:color="auto" w:fill="auto"/>
            <w:vAlign w:val="center"/>
          </w:tcPr>
          <w:p w:rsidRPr="009928D4" w:rsidR="0080063B" w:rsidP="00CB4DAB" w:rsidRDefault="0080063B" w14:paraId="3B4D0D2B" w14:textId="77777777">
            <w:pPr>
              <w:rPr>
                <w:rFonts w:asciiTheme="minorHAnsi" w:hAnsiTheme="minorHAnsi"/>
                <w:bCs/>
                <w:color w:val="000000"/>
                <w:sz w:val="20"/>
              </w:rPr>
            </w:pPr>
            <w:r w:rsidRPr="009928D4">
              <w:rPr>
                <w:rFonts w:asciiTheme="minorHAnsi" w:hAnsiTheme="minorHAnsi"/>
                <w:bCs/>
                <w:color w:val="000000"/>
                <w:sz w:val="20"/>
              </w:rPr>
              <w:t xml:space="preserve">12. Budget </w:t>
            </w:r>
          </w:p>
        </w:tc>
        <w:tc>
          <w:tcPr>
            <w:tcW w:w="7380" w:type="dxa"/>
            <w:vAlign w:val="center"/>
          </w:tcPr>
          <w:p w:rsidRPr="009928D4" w:rsidR="0080063B" w:rsidP="00CB4DAB" w:rsidRDefault="0080063B" w14:paraId="15FEF255" w14:textId="77777777">
            <w:pPr>
              <w:jc w:val="center"/>
              <w:rPr>
                <w:rFonts w:asciiTheme="minorHAnsi" w:hAnsiTheme="minorHAnsi"/>
                <w:bCs/>
                <w:color w:val="000000"/>
                <w:sz w:val="20"/>
              </w:rPr>
            </w:pPr>
            <w:r w:rsidRPr="009928D4">
              <w:rPr>
                <w:rFonts w:asciiTheme="minorHAnsi" w:hAnsiTheme="minorHAnsi"/>
                <w:bCs/>
                <w:color w:val="000000"/>
                <w:sz w:val="20"/>
              </w:rPr>
              <w:t>Ghana</w:t>
            </w:r>
          </w:p>
        </w:tc>
      </w:tr>
      <w:tr w:rsidRPr="00D14A71" w:rsidR="0080063B" w:rsidTr="00CB4DAB" w14:paraId="4609B59C" w14:textId="77777777">
        <w:trPr>
          <w:trHeight w:val="24"/>
        </w:trPr>
        <w:tc>
          <w:tcPr>
            <w:tcW w:w="2189" w:type="dxa"/>
            <w:shd w:val="clear" w:color="auto" w:fill="auto"/>
            <w:vAlign w:val="center"/>
          </w:tcPr>
          <w:p w:rsidRPr="009928D4" w:rsidR="0080063B" w:rsidP="00CB4DAB" w:rsidRDefault="0080063B" w14:paraId="44D411FB" w14:textId="77777777">
            <w:pPr>
              <w:rPr>
                <w:rFonts w:asciiTheme="minorHAnsi" w:hAnsiTheme="minorHAnsi"/>
                <w:bCs/>
                <w:color w:val="000000"/>
                <w:sz w:val="20"/>
              </w:rPr>
            </w:pPr>
            <w:r w:rsidRPr="009928D4">
              <w:rPr>
                <w:rFonts w:asciiTheme="minorHAnsi" w:hAnsiTheme="minorHAnsi"/>
                <w:bCs/>
                <w:color w:val="000000"/>
                <w:sz w:val="20"/>
              </w:rPr>
              <w:t>Personnel</w:t>
            </w:r>
          </w:p>
        </w:tc>
        <w:tc>
          <w:tcPr>
            <w:tcW w:w="7380" w:type="dxa"/>
          </w:tcPr>
          <w:p w:rsidRPr="009928D4" w:rsidR="0080063B" w:rsidP="00CB4DAB" w:rsidRDefault="0080063B" w14:paraId="16C2B0EA" w14:textId="003CE659">
            <w:pPr>
              <w:jc w:val="center"/>
              <w:rPr>
                <w:rFonts w:asciiTheme="minorHAnsi" w:hAnsiTheme="minorHAnsi"/>
                <w:bCs/>
                <w:color w:val="000000"/>
                <w:sz w:val="20"/>
              </w:rPr>
            </w:pPr>
          </w:p>
        </w:tc>
      </w:tr>
      <w:tr w:rsidRPr="00D14A71" w:rsidR="0080063B" w:rsidTr="00CB4DAB" w14:paraId="0D0B5511" w14:textId="77777777">
        <w:trPr>
          <w:trHeight w:val="24"/>
        </w:trPr>
        <w:tc>
          <w:tcPr>
            <w:tcW w:w="2189" w:type="dxa"/>
            <w:shd w:val="clear" w:color="auto" w:fill="auto"/>
            <w:vAlign w:val="center"/>
          </w:tcPr>
          <w:p w:rsidRPr="009928D4" w:rsidR="0080063B" w:rsidP="00CB4DAB" w:rsidRDefault="0080063B" w14:paraId="7D88E8C7" w14:textId="77777777">
            <w:pPr>
              <w:rPr>
                <w:rFonts w:asciiTheme="minorHAnsi" w:hAnsiTheme="minorHAnsi"/>
                <w:bCs/>
                <w:color w:val="000000"/>
                <w:sz w:val="20"/>
              </w:rPr>
            </w:pPr>
            <w:r w:rsidRPr="009928D4">
              <w:rPr>
                <w:rFonts w:asciiTheme="minorHAnsi" w:hAnsiTheme="minorHAnsi"/>
                <w:bCs/>
                <w:color w:val="000000"/>
                <w:sz w:val="20"/>
              </w:rPr>
              <w:t>Services</w:t>
            </w:r>
          </w:p>
        </w:tc>
        <w:tc>
          <w:tcPr>
            <w:tcW w:w="7380" w:type="dxa"/>
          </w:tcPr>
          <w:p w:rsidRPr="009928D4" w:rsidR="0080063B" w:rsidP="00CB4DAB" w:rsidRDefault="00491A3E" w14:paraId="08570299" w14:textId="7509F761">
            <w:pPr>
              <w:jc w:val="center"/>
              <w:rPr>
                <w:rFonts w:asciiTheme="minorHAnsi" w:hAnsiTheme="minorHAnsi"/>
                <w:bCs/>
                <w:color w:val="000000"/>
                <w:sz w:val="20"/>
              </w:rPr>
            </w:pPr>
            <w:r>
              <w:rPr>
                <w:bCs/>
              </w:rPr>
              <w:t>8,067</w:t>
            </w:r>
          </w:p>
        </w:tc>
      </w:tr>
      <w:tr w:rsidRPr="00D14A71" w:rsidR="0080063B" w:rsidTr="00CB4DAB" w14:paraId="300DAAAC" w14:textId="77777777">
        <w:trPr>
          <w:trHeight w:val="24"/>
        </w:trPr>
        <w:tc>
          <w:tcPr>
            <w:tcW w:w="2189" w:type="dxa"/>
            <w:shd w:val="clear" w:color="auto" w:fill="auto"/>
            <w:vAlign w:val="center"/>
          </w:tcPr>
          <w:p w:rsidRPr="009928D4" w:rsidR="0080063B" w:rsidP="00CB4DAB" w:rsidRDefault="0080063B" w14:paraId="06CB2A79" w14:textId="77777777">
            <w:pPr>
              <w:rPr>
                <w:rFonts w:asciiTheme="minorHAnsi" w:hAnsiTheme="minorHAnsi"/>
                <w:bCs/>
                <w:color w:val="000000"/>
                <w:sz w:val="20"/>
              </w:rPr>
            </w:pPr>
            <w:r w:rsidRPr="009928D4">
              <w:rPr>
                <w:rFonts w:asciiTheme="minorHAnsi" w:hAnsiTheme="minorHAnsi"/>
                <w:bCs/>
                <w:color w:val="000000"/>
                <w:sz w:val="20"/>
              </w:rPr>
              <w:t>Supplies</w:t>
            </w:r>
          </w:p>
        </w:tc>
        <w:tc>
          <w:tcPr>
            <w:tcW w:w="7380" w:type="dxa"/>
          </w:tcPr>
          <w:p w:rsidRPr="009928D4" w:rsidR="0080063B" w:rsidP="00CB4DAB" w:rsidRDefault="0080063B" w14:paraId="3B290766" w14:textId="77777777">
            <w:pPr>
              <w:jc w:val="center"/>
              <w:rPr>
                <w:rFonts w:asciiTheme="minorHAnsi" w:hAnsiTheme="minorHAnsi"/>
                <w:bCs/>
                <w:color w:val="000000"/>
                <w:sz w:val="20"/>
              </w:rPr>
            </w:pPr>
            <w:r w:rsidRPr="009928D4">
              <w:rPr>
                <w:bCs/>
              </w:rPr>
              <w:t>0</w:t>
            </w:r>
          </w:p>
        </w:tc>
      </w:tr>
      <w:tr w:rsidRPr="00D14A71" w:rsidR="0080063B" w:rsidTr="00CB4DAB" w14:paraId="783A105A" w14:textId="77777777">
        <w:trPr>
          <w:trHeight w:val="24"/>
        </w:trPr>
        <w:tc>
          <w:tcPr>
            <w:tcW w:w="2189" w:type="dxa"/>
            <w:shd w:val="clear" w:color="auto" w:fill="auto"/>
            <w:vAlign w:val="center"/>
          </w:tcPr>
          <w:p w:rsidRPr="009928D4" w:rsidR="0080063B" w:rsidP="00CB4DAB" w:rsidRDefault="0080063B" w14:paraId="1759616D" w14:textId="77777777">
            <w:pPr>
              <w:rPr>
                <w:rFonts w:asciiTheme="minorHAnsi" w:hAnsiTheme="minorHAnsi"/>
                <w:bCs/>
                <w:color w:val="000000"/>
                <w:sz w:val="20"/>
              </w:rPr>
            </w:pPr>
            <w:r w:rsidRPr="009928D4">
              <w:rPr>
                <w:rFonts w:asciiTheme="minorHAnsi" w:hAnsiTheme="minorHAnsi"/>
                <w:bCs/>
                <w:color w:val="000000"/>
                <w:sz w:val="20"/>
              </w:rPr>
              <w:t>Capital</w:t>
            </w:r>
          </w:p>
        </w:tc>
        <w:tc>
          <w:tcPr>
            <w:tcW w:w="7380" w:type="dxa"/>
          </w:tcPr>
          <w:p w:rsidRPr="009928D4" w:rsidR="0080063B" w:rsidP="00CB4DAB" w:rsidRDefault="0080063B" w14:paraId="5AFB5D60" w14:textId="77777777">
            <w:pPr>
              <w:jc w:val="center"/>
              <w:rPr>
                <w:rFonts w:asciiTheme="minorHAnsi" w:hAnsiTheme="minorHAnsi"/>
                <w:bCs/>
                <w:color w:val="000000"/>
                <w:sz w:val="20"/>
              </w:rPr>
            </w:pPr>
            <w:r w:rsidRPr="009928D4">
              <w:rPr>
                <w:bCs/>
              </w:rPr>
              <w:t>0</w:t>
            </w:r>
          </w:p>
        </w:tc>
      </w:tr>
      <w:tr w:rsidRPr="00D14A71" w:rsidR="0080063B" w:rsidTr="00CB4DAB" w14:paraId="21EFCCF8" w14:textId="77777777">
        <w:trPr>
          <w:trHeight w:val="24"/>
        </w:trPr>
        <w:tc>
          <w:tcPr>
            <w:tcW w:w="2189" w:type="dxa"/>
            <w:shd w:val="clear" w:color="auto" w:fill="auto"/>
            <w:vAlign w:val="center"/>
          </w:tcPr>
          <w:p w:rsidRPr="009928D4" w:rsidR="0080063B" w:rsidP="00CB4DAB" w:rsidRDefault="0080063B" w14:paraId="66923CC9" w14:textId="77777777">
            <w:pPr>
              <w:rPr>
                <w:rFonts w:asciiTheme="minorHAnsi" w:hAnsiTheme="minorHAnsi"/>
                <w:bCs/>
                <w:color w:val="000000"/>
                <w:sz w:val="20"/>
              </w:rPr>
            </w:pPr>
            <w:r w:rsidRPr="009928D4">
              <w:rPr>
                <w:rFonts w:asciiTheme="minorHAnsi" w:hAnsiTheme="minorHAnsi"/>
                <w:bCs/>
                <w:color w:val="000000"/>
                <w:sz w:val="20"/>
              </w:rPr>
              <w:t>Travel</w:t>
            </w:r>
          </w:p>
        </w:tc>
        <w:tc>
          <w:tcPr>
            <w:tcW w:w="7380" w:type="dxa"/>
          </w:tcPr>
          <w:p w:rsidRPr="009928D4" w:rsidR="0080063B" w:rsidP="00CB4DAB" w:rsidRDefault="0080063B" w14:paraId="1332E109" w14:textId="77777777">
            <w:pPr>
              <w:jc w:val="center"/>
              <w:rPr>
                <w:rFonts w:asciiTheme="minorHAnsi" w:hAnsiTheme="minorHAnsi"/>
                <w:bCs/>
                <w:color w:val="000000"/>
                <w:sz w:val="20"/>
                <w:highlight w:val="red"/>
              </w:rPr>
            </w:pPr>
            <w:r w:rsidRPr="009928D4">
              <w:rPr>
                <w:bCs/>
              </w:rPr>
              <w:t>0</w:t>
            </w:r>
          </w:p>
        </w:tc>
      </w:tr>
      <w:tr w:rsidRPr="00D14A71" w:rsidR="0080063B" w:rsidTr="00CB4DAB" w14:paraId="1FB7DD0D" w14:textId="77777777">
        <w:trPr>
          <w:trHeight w:val="24"/>
        </w:trPr>
        <w:tc>
          <w:tcPr>
            <w:tcW w:w="2189" w:type="dxa"/>
            <w:shd w:val="clear" w:color="auto" w:fill="auto"/>
            <w:vAlign w:val="center"/>
          </w:tcPr>
          <w:p w:rsidRPr="009928D4" w:rsidR="0080063B" w:rsidP="00CB4DAB" w:rsidRDefault="0080063B" w14:paraId="07971080" w14:textId="77777777">
            <w:pPr>
              <w:rPr>
                <w:rFonts w:asciiTheme="minorHAnsi" w:hAnsiTheme="minorHAnsi"/>
                <w:bCs/>
                <w:color w:val="000000"/>
                <w:sz w:val="20"/>
              </w:rPr>
            </w:pPr>
            <w:r w:rsidRPr="009928D4">
              <w:rPr>
                <w:rFonts w:asciiTheme="minorHAnsi" w:hAnsiTheme="minorHAnsi"/>
                <w:bCs/>
                <w:color w:val="000000"/>
                <w:sz w:val="20"/>
              </w:rPr>
              <w:t>Overhead (17%)</w:t>
            </w:r>
          </w:p>
        </w:tc>
        <w:tc>
          <w:tcPr>
            <w:tcW w:w="7380" w:type="dxa"/>
          </w:tcPr>
          <w:p w:rsidRPr="009928D4" w:rsidR="0080063B" w:rsidP="00CB4DAB" w:rsidRDefault="00BB212A" w14:paraId="4960C023" w14:textId="003A6E01">
            <w:pPr>
              <w:jc w:val="center"/>
              <w:rPr>
                <w:rFonts w:asciiTheme="minorHAnsi" w:hAnsiTheme="minorHAnsi"/>
                <w:bCs/>
                <w:color w:val="000000"/>
                <w:sz w:val="20"/>
              </w:rPr>
            </w:pPr>
            <w:r>
              <w:rPr>
                <w:bCs/>
              </w:rPr>
              <w:t>1,533</w:t>
            </w:r>
          </w:p>
        </w:tc>
      </w:tr>
      <w:tr w:rsidRPr="00D14A71" w:rsidR="0080063B" w:rsidTr="00CB4DAB" w14:paraId="00E0329E" w14:textId="77777777">
        <w:trPr>
          <w:trHeight w:val="24"/>
        </w:trPr>
        <w:tc>
          <w:tcPr>
            <w:tcW w:w="2189" w:type="dxa"/>
            <w:tcBorders>
              <w:bottom w:val="single" w:color="000000" w:sz="4" w:space="0"/>
            </w:tcBorders>
            <w:shd w:val="clear" w:color="auto" w:fill="auto"/>
            <w:vAlign w:val="center"/>
          </w:tcPr>
          <w:p w:rsidRPr="009928D4" w:rsidR="0080063B" w:rsidP="00CB4DAB" w:rsidRDefault="0080063B" w14:paraId="6BA8097F" w14:textId="77777777">
            <w:pPr>
              <w:rPr>
                <w:rFonts w:asciiTheme="minorHAnsi" w:hAnsiTheme="minorHAnsi"/>
                <w:bCs/>
                <w:color w:val="000000"/>
                <w:sz w:val="20"/>
              </w:rPr>
            </w:pPr>
            <w:r w:rsidRPr="009928D4">
              <w:rPr>
                <w:rFonts w:asciiTheme="minorHAnsi" w:hAnsiTheme="minorHAnsi"/>
                <w:bCs/>
                <w:color w:val="000000"/>
                <w:sz w:val="20"/>
              </w:rPr>
              <w:t>Total</w:t>
            </w:r>
          </w:p>
        </w:tc>
        <w:tc>
          <w:tcPr>
            <w:tcW w:w="7380" w:type="dxa"/>
            <w:tcBorders>
              <w:bottom w:val="single" w:color="000000" w:sz="4" w:space="0"/>
            </w:tcBorders>
          </w:tcPr>
          <w:p w:rsidRPr="009928D4" w:rsidR="0080063B" w:rsidP="00CB4DAB" w:rsidRDefault="00BB212A" w14:paraId="28813BCF" w14:textId="27B9D177">
            <w:pPr>
              <w:jc w:val="center"/>
              <w:rPr>
                <w:rFonts w:asciiTheme="minorHAnsi" w:hAnsiTheme="minorHAnsi"/>
                <w:bCs/>
                <w:color w:val="000000"/>
                <w:sz w:val="20"/>
              </w:rPr>
            </w:pPr>
            <w:r>
              <w:rPr>
                <w:bCs/>
              </w:rPr>
              <w:t>9,599</w:t>
            </w:r>
          </w:p>
        </w:tc>
      </w:tr>
    </w:tbl>
    <w:p w:rsidRPr="009928D4" w:rsidR="0080063B" w:rsidP="0080063B" w:rsidRDefault="0080063B" w14:paraId="6259D0BE" w14:textId="7E1498E0">
      <w:pPr>
        <w:rPr>
          <w:sz w:val="20"/>
        </w:rPr>
      </w:pPr>
    </w:p>
    <w:tbl>
      <w:tblPr>
        <w:tblW w:w="9540" w:type="dxa"/>
        <w:tblInd w:w="-5" w:type="dxa"/>
        <w:tblLayout w:type="fixed"/>
        <w:tblLook w:val="04A0" w:firstRow="1" w:lastRow="0" w:firstColumn="1" w:lastColumn="0" w:noHBand="0" w:noVBand="1"/>
      </w:tblPr>
      <w:tblGrid>
        <w:gridCol w:w="4590"/>
        <w:gridCol w:w="630"/>
        <w:gridCol w:w="720"/>
        <w:gridCol w:w="810"/>
        <w:gridCol w:w="630"/>
        <w:gridCol w:w="720"/>
        <w:gridCol w:w="630"/>
        <w:gridCol w:w="810"/>
      </w:tblGrid>
      <w:tr w:rsidRPr="00072E4E" w:rsidR="009928D4" w:rsidTr="00F32A79" w14:paraId="391EF20C" w14:textId="77777777">
        <w:trPr>
          <w:trHeight w:val="214"/>
        </w:trPr>
        <w:tc>
          <w:tcPr>
            <w:tcW w:w="9540" w:type="dxa"/>
            <w:gridSpan w:val="8"/>
            <w:tcBorders>
              <w:top w:val="single" w:color="auto" w:sz="4" w:space="0"/>
              <w:left w:val="single" w:color="auto" w:sz="4" w:space="0"/>
              <w:bottom w:val="single" w:color="auto" w:sz="4" w:space="0"/>
              <w:right w:val="single" w:color="auto" w:sz="4" w:space="0"/>
            </w:tcBorders>
            <w:shd w:val="clear" w:color="auto" w:fill="auto"/>
            <w:noWrap/>
          </w:tcPr>
          <w:p w:rsidR="009928D4" w:rsidP="00CB4DAB" w:rsidRDefault="009928D4" w14:paraId="09130121" w14:textId="42D2FC1A">
            <w:pPr>
              <w:rPr>
                <w:bCs/>
                <w:sz w:val="20"/>
                <w:szCs w:val="20"/>
              </w:rPr>
            </w:pPr>
            <w:r>
              <w:rPr>
                <w:bCs/>
                <w:sz w:val="20"/>
                <w:szCs w:val="20"/>
              </w:rPr>
              <w:t>13. Gantt chart</w:t>
            </w:r>
          </w:p>
        </w:tc>
      </w:tr>
      <w:tr w:rsidRPr="00072E4E" w:rsidR="00A450EB" w:rsidTr="00A450EB" w14:paraId="2B802738" w14:textId="77777777">
        <w:trPr>
          <w:trHeight w:val="214"/>
        </w:trPr>
        <w:tc>
          <w:tcPr>
            <w:tcW w:w="4590" w:type="dxa"/>
            <w:vMerge w:val="restart"/>
            <w:tcBorders>
              <w:top w:val="single" w:color="auto" w:sz="4" w:space="0"/>
              <w:left w:val="single" w:color="auto" w:sz="4" w:space="0"/>
              <w:bottom w:val="single" w:color="auto" w:sz="4" w:space="0"/>
              <w:right w:val="single" w:color="auto" w:sz="4" w:space="0"/>
            </w:tcBorders>
            <w:shd w:val="clear" w:color="auto" w:fill="auto"/>
            <w:noWrap/>
          </w:tcPr>
          <w:p w:rsidRPr="004B7968" w:rsidR="00A450EB" w:rsidP="00CB4DAB" w:rsidRDefault="00A450EB" w14:paraId="3429D268" w14:textId="4B62633D">
            <w:pPr>
              <w:rPr>
                <w:sz w:val="20"/>
                <w:szCs w:val="20"/>
              </w:rPr>
            </w:pPr>
            <w:r>
              <w:rPr>
                <w:sz w:val="20"/>
                <w:szCs w:val="20"/>
              </w:rPr>
              <w:t>Year/ month</w:t>
            </w:r>
          </w:p>
        </w:tc>
        <w:tc>
          <w:tcPr>
            <w:tcW w:w="2790" w:type="dxa"/>
            <w:gridSpan w:val="4"/>
            <w:tcBorders>
              <w:top w:val="single" w:color="auto" w:sz="4" w:space="0"/>
              <w:left w:val="single" w:color="auto" w:sz="4" w:space="0"/>
              <w:bottom w:val="single" w:color="auto" w:sz="4" w:space="0"/>
              <w:right w:val="single" w:color="auto" w:sz="4" w:space="0"/>
            </w:tcBorders>
          </w:tcPr>
          <w:p w:rsidRPr="004B7968" w:rsidR="00A450EB" w:rsidP="00CB4DAB" w:rsidRDefault="00A450EB" w14:paraId="3BE3CC68" w14:textId="1C4204B5">
            <w:pPr>
              <w:rPr>
                <w:bCs/>
                <w:sz w:val="20"/>
                <w:szCs w:val="20"/>
              </w:rPr>
            </w:pPr>
            <w:r>
              <w:rPr>
                <w:bCs/>
                <w:sz w:val="20"/>
                <w:szCs w:val="20"/>
              </w:rPr>
              <w:t>2021</w:t>
            </w:r>
          </w:p>
        </w:tc>
        <w:tc>
          <w:tcPr>
            <w:tcW w:w="2160" w:type="dxa"/>
            <w:gridSpan w:val="3"/>
            <w:tcBorders>
              <w:top w:val="single" w:color="auto" w:sz="4" w:space="0"/>
              <w:left w:val="single" w:color="auto" w:sz="4" w:space="0"/>
              <w:bottom w:val="single" w:color="auto" w:sz="4" w:space="0"/>
              <w:right w:val="single" w:color="auto" w:sz="4" w:space="0"/>
            </w:tcBorders>
          </w:tcPr>
          <w:p w:rsidRPr="004B7968" w:rsidR="00A450EB" w:rsidP="00CB4DAB" w:rsidRDefault="00A450EB" w14:paraId="7E375335" w14:textId="30CADEE9">
            <w:pPr>
              <w:rPr>
                <w:bCs/>
                <w:sz w:val="20"/>
                <w:szCs w:val="20"/>
              </w:rPr>
            </w:pPr>
            <w:r>
              <w:rPr>
                <w:bCs/>
                <w:sz w:val="20"/>
                <w:szCs w:val="20"/>
              </w:rPr>
              <w:t>2022</w:t>
            </w:r>
          </w:p>
        </w:tc>
      </w:tr>
      <w:tr w:rsidRPr="00072E4E" w:rsidR="00A450EB" w:rsidTr="00A450EB" w14:paraId="0C7042D7" w14:textId="77777777">
        <w:trPr>
          <w:trHeight w:val="214"/>
        </w:trPr>
        <w:tc>
          <w:tcPr>
            <w:tcW w:w="4590" w:type="dxa"/>
            <w:vMerge/>
            <w:tcBorders>
              <w:top w:val="single" w:color="auto" w:sz="4" w:space="0"/>
              <w:left w:val="single" w:color="auto" w:sz="4" w:space="0"/>
              <w:bottom w:val="single" w:color="auto" w:sz="4" w:space="0"/>
              <w:right w:val="single" w:color="auto" w:sz="4" w:space="0"/>
            </w:tcBorders>
            <w:shd w:val="clear" w:color="auto" w:fill="auto"/>
            <w:noWrap/>
          </w:tcPr>
          <w:p w:rsidRPr="004B7968" w:rsidR="00A450EB" w:rsidP="00CB4DAB" w:rsidRDefault="00A450EB" w14:paraId="259E712A" w14:textId="77777777">
            <w:pPr>
              <w:rPr>
                <w:sz w:val="20"/>
                <w:szCs w:val="20"/>
              </w:rPr>
            </w:pPr>
          </w:p>
        </w:tc>
        <w:tc>
          <w:tcPr>
            <w:tcW w:w="630" w:type="dxa"/>
            <w:tcBorders>
              <w:top w:val="single" w:color="auto" w:sz="4" w:space="0"/>
              <w:left w:val="single" w:color="auto" w:sz="4" w:space="0"/>
              <w:bottom w:val="single" w:color="auto" w:sz="4" w:space="0"/>
              <w:right w:val="single" w:color="auto" w:sz="4" w:space="0"/>
            </w:tcBorders>
          </w:tcPr>
          <w:p w:rsidRPr="004B7968" w:rsidR="00A450EB" w:rsidP="00CB4DAB" w:rsidRDefault="00A450EB" w14:paraId="13F616D5" w14:textId="77777777">
            <w:pPr>
              <w:rPr>
                <w:bCs/>
                <w:sz w:val="20"/>
                <w:szCs w:val="20"/>
              </w:rPr>
            </w:pPr>
            <w:r w:rsidRPr="004B7968">
              <w:rPr>
                <w:bCs/>
                <w:sz w:val="20"/>
                <w:szCs w:val="20"/>
              </w:rPr>
              <w:t>Sep</w:t>
            </w:r>
          </w:p>
        </w:tc>
        <w:tc>
          <w:tcPr>
            <w:tcW w:w="720" w:type="dxa"/>
            <w:tcBorders>
              <w:top w:val="single" w:color="auto" w:sz="4" w:space="0"/>
              <w:left w:val="single" w:color="auto" w:sz="4" w:space="0"/>
              <w:bottom w:val="single" w:color="auto" w:sz="4" w:space="0"/>
              <w:right w:val="single" w:color="auto" w:sz="4" w:space="0"/>
            </w:tcBorders>
          </w:tcPr>
          <w:p w:rsidRPr="004B7968" w:rsidR="00A450EB" w:rsidP="00CB4DAB" w:rsidRDefault="00A450EB" w14:paraId="62D6998E" w14:textId="77777777">
            <w:pPr>
              <w:rPr>
                <w:bCs/>
                <w:sz w:val="20"/>
                <w:szCs w:val="20"/>
              </w:rPr>
            </w:pPr>
            <w:r w:rsidRPr="004B7968">
              <w:rPr>
                <w:bCs/>
                <w:sz w:val="20"/>
                <w:szCs w:val="20"/>
              </w:rPr>
              <w:t>Oct</w:t>
            </w:r>
          </w:p>
        </w:tc>
        <w:tc>
          <w:tcPr>
            <w:tcW w:w="810" w:type="dxa"/>
            <w:tcBorders>
              <w:top w:val="single" w:color="auto" w:sz="4" w:space="0"/>
              <w:left w:val="single" w:color="auto" w:sz="4" w:space="0"/>
              <w:bottom w:val="single" w:color="auto" w:sz="4" w:space="0"/>
              <w:right w:val="single" w:color="auto" w:sz="4" w:space="0"/>
            </w:tcBorders>
          </w:tcPr>
          <w:p w:rsidRPr="004B7968" w:rsidR="00A450EB" w:rsidP="00CB4DAB" w:rsidRDefault="00A450EB" w14:paraId="5DCDD4EB" w14:textId="77777777">
            <w:pPr>
              <w:rPr>
                <w:bCs/>
                <w:sz w:val="20"/>
                <w:szCs w:val="20"/>
              </w:rPr>
            </w:pPr>
            <w:r w:rsidRPr="004B7968">
              <w:rPr>
                <w:bCs/>
                <w:sz w:val="20"/>
                <w:szCs w:val="20"/>
              </w:rPr>
              <w:t>Nov</w:t>
            </w:r>
          </w:p>
        </w:tc>
        <w:tc>
          <w:tcPr>
            <w:tcW w:w="630" w:type="dxa"/>
            <w:tcBorders>
              <w:top w:val="single" w:color="auto" w:sz="4" w:space="0"/>
              <w:left w:val="single" w:color="auto" w:sz="4" w:space="0"/>
              <w:bottom w:val="single" w:color="auto" w:sz="4" w:space="0"/>
              <w:right w:val="single" w:color="auto" w:sz="4" w:space="0"/>
            </w:tcBorders>
          </w:tcPr>
          <w:p w:rsidRPr="004B7968" w:rsidR="00A450EB" w:rsidP="00CB4DAB" w:rsidRDefault="00A450EB" w14:paraId="3C6E30A2" w14:textId="77777777">
            <w:pPr>
              <w:rPr>
                <w:bCs/>
                <w:sz w:val="20"/>
                <w:szCs w:val="20"/>
              </w:rPr>
            </w:pPr>
            <w:r w:rsidRPr="004B7968">
              <w:rPr>
                <w:bCs/>
                <w:sz w:val="20"/>
                <w:szCs w:val="20"/>
              </w:rPr>
              <w:t>Dec</w:t>
            </w:r>
          </w:p>
        </w:tc>
        <w:tc>
          <w:tcPr>
            <w:tcW w:w="720" w:type="dxa"/>
            <w:tcBorders>
              <w:top w:val="single" w:color="auto" w:sz="4" w:space="0"/>
              <w:left w:val="single" w:color="auto" w:sz="4" w:space="0"/>
              <w:bottom w:val="single" w:color="auto" w:sz="4" w:space="0"/>
              <w:right w:val="single" w:color="auto" w:sz="4" w:space="0"/>
            </w:tcBorders>
          </w:tcPr>
          <w:p w:rsidRPr="004B7968" w:rsidR="00A450EB" w:rsidP="00CB4DAB" w:rsidRDefault="00A450EB" w14:paraId="6A4C9AF4" w14:textId="77777777">
            <w:pPr>
              <w:rPr>
                <w:bCs/>
                <w:sz w:val="20"/>
                <w:szCs w:val="20"/>
              </w:rPr>
            </w:pPr>
            <w:r w:rsidRPr="004B7968">
              <w:rPr>
                <w:bCs/>
                <w:sz w:val="20"/>
                <w:szCs w:val="20"/>
              </w:rPr>
              <w:t>Jan</w:t>
            </w:r>
          </w:p>
        </w:tc>
        <w:tc>
          <w:tcPr>
            <w:tcW w:w="630" w:type="dxa"/>
            <w:tcBorders>
              <w:top w:val="single" w:color="auto" w:sz="4" w:space="0"/>
              <w:left w:val="single" w:color="auto" w:sz="4" w:space="0"/>
              <w:bottom w:val="single" w:color="auto" w:sz="4" w:space="0"/>
              <w:right w:val="single" w:color="auto" w:sz="4" w:space="0"/>
            </w:tcBorders>
          </w:tcPr>
          <w:p w:rsidRPr="004B7968" w:rsidR="00A450EB" w:rsidP="00CB4DAB" w:rsidRDefault="00A450EB" w14:paraId="17E17642" w14:textId="77777777">
            <w:pPr>
              <w:rPr>
                <w:bCs/>
                <w:sz w:val="20"/>
                <w:szCs w:val="20"/>
              </w:rPr>
            </w:pPr>
            <w:r w:rsidRPr="004B7968">
              <w:rPr>
                <w:bCs/>
                <w:sz w:val="20"/>
                <w:szCs w:val="20"/>
              </w:rPr>
              <w:t>Feb</w:t>
            </w:r>
          </w:p>
        </w:tc>
        <w:tc>
          <w:tcPr>
            <w:tcW w:w="810" w:type="dxa"/>
            <w:tcBorders>
              <w:top w:val="single" w:color="auto" w:sz="4" w:space="0"/>
              <w:left w:val="single" w:color="auto" w:sz="4" w:space="0"/>
              <w:bottom w:val="single" w:color="auto" w:sz="4" w:space="0"/>
              <w:right w:val="single" w:color="auto" w:sz="4" w:space="0"/>
            </w:tcBorders>
          </w:tcPr>
          <w:p w:rsidRPr="004B7968" w:rsidR="00A450EB" w:rsidP="00CB4DAB" w:rsidRDefault="00A450EB" w14:paraId="3F827FDE" w14:textId="77777777">
            <w:pPr>
              <w:rPr>
                <w:bCs/>
                <w:sz w:val="20"/>
                <w:szCs w:val="20"/>
              </w:rPr>
            </w:pPr>
            <w:r w:rsidRPr="004B7968">
              <w:rPr>
                <w:bCs/>
                <w:sz w:val="20"/>
                <w:szCs w:val="20"/>
              </w:rPr>
              <w:t>Mar</w:t>
            </w:r>
          </w:p>
        </w:tc>
      </w:tr>
      <w:tr w:rsidRPr="009758CE" w:rsidR="00A450EB" w:rsidTr="00A450EB" w14:paraId="0952251E" w14:textId="77777777">
        <w:trPr>
          <w:trHeight w:val="214"/>
        </w:trPr>
        <w:tc>
          <w:tcPr>
            <w:tcW w:w="4590" w:type="dxa"/>
            <w:tcBorders>
              <w:top w:val="single" w:color="auto" w:sz="4" w:space="0"/>
              <w:left w:val="single" w:color="auto" w:sz="4" w:space="0"/>
              <w:bottom w:val="single" w:color="auto" w:sz="4" w:space="0"/>
              <w:right w:val="single" w:color="auto" w:sz="4" w:space="0"/>
            </w:tcBorders>
            <w:shd w:val="clear" w:color="auto" w:fill="auto"/>
            <w:noWrap/>
          </w:tcPr>
          <w:p w:rsidRPr="004B7968" w:rsidR="00A450EB" w:rsidP="00CB4DAB" w:rsidRDefault="00A450EB" w14:paraId="49C0E7C1" w14:textId="77777777">
            <w:pPr>
              <w:rPr>
                <w:sz w:val="20"/>
                <w:szCs w:val="20"/>
              </w:rPr>
            </w:pPr>
            <w:r w:rsidRPr="004B7968">
              <w:rPr>
                <w:sz w:val="20"/>
                <w:szCs w:val="20"/>
              </w:rPr>
              <w:t>Policy framework analysis</w:t>
            </w:r>
          </w:p>
        </w:tc>
        <w:tc>
          <w:tcPr>
            <w:tcW w:w="630" w:type="dxa"/>
            <w:tcBorders>
              <w:top w:val="single" w:color="auto" w:sz="4" w:space="0"/>
              <w:left w:val="single" w:color="auto" w:sz="4" w:space="0"/>
              <w:bottom w:val="single" w:color="auto" w:sz="4" w:space="0"/>
              <w:right w:val="single" w:color="auto" w:sz="4" w:space="0"/>
            </w:tcBorders>
          </w:tcPr>
          <w:p w:rsidRPr="004B7968" w:rsidR="00A450EB" w:rsidP="00CB4DAB" w:rsidRDefault="00A450EB" w14:paraId="3C0E2793" w14:textId="77777777">
            <w:pPr>
              <w:rPr>
                <w:bCs/>
                <w:sz w:val="20"/>
                <w:szCs w:val="20"/>
              </w:rPr>
            </w:pPr>
          </w:p>
        </w:tc>
        <w:tc>
          <w:tcPr>
            <w:tcW w:w="720" w:type="dxa"/>
            <w:tcBorders>
              <w:top w:val="single" w:color="auto" w:sz="4" w:space="0"/>
              <w:left w:val="single" w:color="auto" w:sz="4" w:space="0"/>
              <w:bottom w:val="single" w:color="auto" w:sz="4" w:space="0"/>
              <w:right w:val="single" w:color="auto" w:sz="4" w:space="0"/>
            </w:tcBorders>
          </w:tcPr>
          <w:p w:rsidRPr="004B7968" w:rsidR="00A450EB" w:rsidP="00CB4DAB" w:rsidRDefault="00A450EB" w14:paraId="0611117D" w14:textId="77777777">
            <w:pPr>
              <w:rPr>
                <w:bCs/>
                <w:sz w:val="20"/>
                <w:szCs w:val="20"/>
              </w:rPr>
            </w:pPr>
          </w:p>
        </w:tc>
        <w:tc>
          <w:tcPr>
            <w:tcW w:w="810" w:type="dxa"/>
            <w:tcBorders>
              <w:top w:val="single" w:color="auto" w:sz="4" w:space="0"/>
              <w:left w:val="single" w:color="auto" w:sz="4" w:space="0"/>
              <w:bottom w:val="single" w:color="auto" w:sz="4" w:space="0"/>
              <w:right w:val="single" w:color="auto" w:sz="4" w:space="0"/>
            </w:tcBorders>
          </w:tcPr>
          <w:p w:rsidRPr="004B7968" w:rsidR="00A450EB" w:rsidP="00CB4DAB" w:rsidRDefault="00A450EB" w14:paraId="57D8AF24" w14:textId="77777777">
            <w:pPr>
              <w:rPr>
                <w:bCs/>
                <w:sz w:val="20"/>
                <w:szCs w:val="20"/>
              </w:rPr>
            </w:pPr>
          </w:p>
        </w:tc>
        <w:tc>
          <w:tcPr>
            <w:tcW w:w="630" w:type="dxa"/>
            <w:tcBorders>
              <w:top w:val="single" w:color="auto" w:sz="4" w:space="0"/>
              <w:left w:val="single" w:color="auto" w:sz="4" w:space="0"/>
              <w:bottom w:val="single" w:color="auto" w:sz="4" w:space="0"/>
              <w:right w:val="single" w:color="auto" w:sz="4" w:space="0"/>
            </w:tcBorders>
          </w:tcPr>
          <w:p w:rsidRPr="004B7968" w:rsidR="00A450EB" w:rsidP="00CB4DAB" w:rsidRDefault="00A450EB" w14:paraId="2EC3E3E7" w14:textId="77777777">
            <w:pPr>
              <w:rPr>
                <w:bCs/>
                <w:sz w:val="20"/>
                <w:szCs w:val="20"/>
              </w:rPr>
            </w:pPr>
          </w:p>
        </w:tc>
        <w:tc>
          <w:tcPr>
            <w:tcW w:w="720" w:type="dxa"/>
            <w:tcBorders>
              <w:top w:val="single" w:color="auto" w:sz="4" w:space="0"/>
              <w:left w:val="single" w:color="auto" w:sz="4" w:space="0"/>
              <w:bottom w:val="single" w:color="auto" w:sz="4" w:space="0"/>
              <w:right w:val="single" w:color="auto" w:sz="4" w:space="0"/>
            </w:tcBorders>
          </w:tcPr>
          <w:p w:rsidRPr="004B7968" w:rsidR="00A450EB" w:rsidP="00CB4DAB" w:rsidRDefault="00A450EB" w14:paraId="2C0AD702" w14:textId="77777777">
            <w:pPr>
              <w:rPr>
                <w:bCs/>
                <w:sz w:val="20"/>
                <w:szCs w:val="20"/>
              </w:rPr>
            </w:pPr>
          </w:p>
        </w:tc>
        <w:tc>
          <w:tcPr>
            <w:tcW w:w="630" w:type="dxa"/>
            <w:tcBorders>
              <w:top w:val="single" w:color="auto" w:sz="4" w:space="0"/>
              <w:left w:val="single" w:color="auto" w:sz="4" w:space="0"/>
              <w:bottom w:val="single" w:color="auto" w:sz="4" w:space="0"/>
              <w:right w:val="single" w:color="auto" w:sz="4" w:space="0"/>
            </w:tcBorders>
          </w:tcPr>
          <w:p w:rsidRPr="004B7968" w:rsidR="00A450EB" w:rsidP="00CB4DAB" w:rsidRDefault="00A450EB" w14:paraId="36E72325" w14:textId="77777777">
            <w:pPr>
              <w:rPr>
                <w:bCs/>
                <w:sz w:val="20"/>
                <w:szCs w:val="20"/>
              </w:rPr>
            </w:pPr>
          </w:p>
        </w:tc>
        <w:tc>
          <w:tcPr>
            <w:tcW w:w="810" w:type="dxa"/>
            <w:tcBorders>
              <w:top w:val="single" w:color="auto" w:sz="4" w:space="0"/>
              <w:left w:val="single" w:color="auto" w:sz="4" w:space="0"/>
              <w:bottom w:val="single" w:color="auto" w:sz="4" w:space="0"/>
              <w:right w:val="single" w:color="auto" w:sz="4" w:space="0"/>
            </w:tcBorders>
          </w:tcPr>
          <w:p w:rsidRPr="004B7968" w:rsidR="00A450EB" w:rsidP="00CB4DAB" w:rsidRDefault="00A450EB" w14:paraId="5C3C1DDA" w14:textId="77777777">
            <w:pPr>
              <w:rPr>
                <w:bCs/>
                <w:sz w:val="20"/>
                <w:szCs w:val="20"/>
              </w:rPr>
            </w:pPr>
          </w:p>
        </w:tc>
      </w:tr>
      <w:tr w:rsidRPr="009758CE" w:rsidR="00A450EB" w:rsidTr="00A450EB" w14:paraId="1E915524" w14:textId="77777777">
        <w:trPr>
          <w:trHeight w:val="214"/>
        </w:trPr>
        <w:tc>
          <w:tcPr>
            <w:tcW w:w="4590" w:type="dxa"/>
            <w:tcBorders>
              <w:top w:val="single" w:color="auto" w:sz="4" w:space="0"/>
              <w:left w:val="single" w:color="auto" w:sz="4" w:space="0"/>
              <w:bottom w:val="single" w:color="auto" w:sz="4" w:space="0"/>
              <w:right w:val="single" w:color="auto" w:sz="4" w:space="0"/>
            </w:tcBorders>
            <w:shd w:val="clear" w:color="auto" w:fill="auto"/>
            <w:noWrap/>
          </w:tcPr>
          <w:p w:rsidRPr="004B7968" w:rsidR="00A450EB" w:rsidP="00CB4DAB" w:rsidRDefault="00A450EB" w14:paraId="2F66991C" w14:textId="77777777">
            <w:pPr>
              <w:rPr>
                <w:sz w:val="20"/>
                <w:szCs w:val="20"/>
              </w:rPr>
            </w:pPr>
            <w:r w:rsidRPr="004B7968">
              <w:rPr>
                <w:sz w:val="20"/>
                <w:szCs w:val="20"/>
              </w:rPr>
              <w:t xml:space="preserve">Irrigation and irrigated value chain intervention analysis </w:t>
            </w:r>
          </w:p>
        </w:tc>
        <w:tc>
          <w:tcPr>
            <w:tcW w:w="630" w:type="dxa"/>
            <w:tcBorders>
              <w:top w:val="single" w:color="auto" w:sz="4" w:space="0"/>
              <w:left w:val="single" w:color="auto" w:sz="4" w:space="0"/>
              <w:bottom w:val="single" w:color="auto" w:sz="4" w:space="0"/>
              <w:right w:val="single" w:color="auto" w:sz="4" w:space="0"/>
            </w:tcBorders>
          </w:tcPr>
          <w:p w:rsidRPr="004B7968" w:rsidR="00A450EB" w:rsidP="00CB4DAB" w:rsidRDefault="00A450EB" w14:paraId="3000CB63" w14:textId="77777777">
            <w:pPr>
              <w:rPr>
                <w:bCs/>
                <w:sz w:val="20"/>
                <w:szCs w:val="20"/>
              </w:rPr>
            </w:pPr>
          </w:p>
        </w:tc>
        <w:tc>
          <w:tcPr>
            <w:tcW w:w="720" w:type="dxa"/>
            <w:tcBorders>
              <w:top w:val="single" w:color="auto" w:sz="4" w:space="0"/>
              <w:left w:val="single" w:color="auto" w:sz="4" w:space="0"/>
              <w:bottom w:val="single" w:color="auto" w:sz="4" w:space="0"/>
              <w:right w:val="single" w:color="auto" w:sz="4" w:space="0"/>
            </w:tcBorders>
          </w:tcPr>
          <w:p w:rsidRPr="004B7968" w:rsidR="00A450EB" w:rsidP="00CB4DAB" w:rsidRDefault="00A450EB" w14:paraId="29875CBF" w14:textId="77777777">
            <w:pPr>
              <w:rPr>
                <w:bCs/>
                <w:sz w:val="20"/>
                <w:szCs w:val="20"/>
              </w:rPr>
            </w:pPr>
          </w:p>
        </w:tc>
        <w:tc>
          <w:tcPr>
            <w:tcW w:w="810" w:type="dxa"/>
            <w:tcBorders>
              <w:top w:val="single" w:color="auto" w:sz="4" w:space="0"/>
              <w:left w:val="single" w:color="auto" w:sz="4" w:space="0"/>
              <w:bottom w:val="single" w:color="auto" w:sz="4" w:space="0"/>
              <w:right w:val="single" w:color="auto" w:sz="4" w:space="0"/>
            </w:tcBorders>
          </w:tcPr>
          <w:p w:rsidRPr="004B7968" w:rsidR="00A450EB" w:rsidP="00CB4DAB" w:rsidRDefault="00A450EB" w14:paraId="48FDE5AD" w14:textId="77777777">
            <w:pPr>
              <w:rPr>
                <w:bCs/>
                <w:sz w:val="20"/>
                <w:szCs w:val="20"/>
              </w:rPr>
            </w:pPr>
          </w:p>
        </w:tc>
        <w:tc>
          <w:tcPr>
            <w:tcW w:w="630" w:type="dxa"/>
            <w:tcBorders>
              <w:top w:val="single" w:color="auto" w:sz="4" w:space="0"/>
              <w:left w:val="single" w:color="auto" w:sz="4" w:space="0"/>
              <w:bottom w:val="single" w:color="auto" w:sz="4" w:space="0"/>
              <w:right w:val="single" w:color="auto" w:sz="4" w:space="0"/>
            </w:tcBorders>
          </w:tcPr>
          <w:p w:rsidRPr="004B7968" w:rsidR="00A450EB" w:rsidP="00CB4DAB" w:rsidRDefault="00A450EB" w14:paraId="4F60F2F7" w14:textId="77777777">
            <w:pPr>
              <w:rPr>
                <w:bCs/>
                <w:sz w:val="20"/>
                <w:szCs w:val="20"/>
              </w:rPr>
            </w:pPr>
          </w:p>
        </w:tc>
        <w:tc>
          <w:tcPr>
            <w:tcW w:w="720" w:type="dxa"/>
            <w:tcBorders>
              <w:top w:val="single" w:color="auto" w:sz="4" w:space="0"/>
              <w:left w:val="single" w:color="auto" w:sz="4" w:space="0"/>
              <w:bottom w:val="single" w:color="auto" w:sz="4" w:space="0"/>
              <w:right w:val="single" w:color="auto" w:sz="4" w:space="0"/>
            </w:tcBorders>
          </w:tcPr>
          <w:p w:rsidRPr="004B7968" w:rsidR="00A450EB" w:rsidP="00CB4DAB" w:rsidRDefault="00A450EB" w14:paraId="5555D4C2" w14:textId="77777777">
            <w:pPr>
              <w:rPr>
                <w:bCs/>
                <w:sz w:val="20"/>
                <w:szCs w:val="20"/>
              </w:rPr>
            </w:pPr>
          </w:p>
        </w:tc>
        <w:tc>
          <w:tcPr>
            <w:tcW w:w="630" w:type="dxa"/>
            <w:tcBorders>
              <w:top w:val="single" w:color="auto" w:sz="4" w:space="0"/>
              <w:left w:val="single" w:color="auto" w:sz="4" w:space="0"/>
              <w:bottom w:val="single" w:color="auto" w:sz="4" w:space="0"/>
              <w:right w:val="single" w:color="auto" w:sz="4" w:space="0"/>
            </w:tcBorders>
          </w:tcPr>
          <w:p w:rsidRPr="004B7968" w:rsidR="00A450EB" w:rsidP="00CB4DAB" w:rsidRDefault="00A450EB" w14:paraId="58CFE6F3" w14:textId="77777777">
            <w:pPr>
              <w:rPr>
                <w:bCs/>
                <w:sz w:val="20"/>
                <w:szCs w:val="20"/>
              </w:rPr>
            </w:pPr>
          </w:p>
        </w:tc>
        <w:tc>
          <w:tcPr>
            <w:tcW w:w="810" w:type="dxa"/>
            <w:tcBorders>
              <w:top w:val="single" w:color="auto" w:sz="4" w:space="0"/>
              <w:left w:val="single" w:color="auto" w:sz="4" w:space="0"/>
              <w:bottom w:val="single" w:color="auto" w:sz="4" w:space="0"/>
              <w:right w:val="single" w:color="auto" w:sz="4" w:space="0"/>
            </w:tcBorders>
          </w:tcPr>
          <w:p w:rsidRPr="004B7968" w:rsidR="00A450EB" w:rsidP="00CB4DAB" w:rsidRDefault="00A450EB" w14:paraId="3ADBD544" w14:textId="77777777">
            <w:pPr>
              <w:rPr>
                <w:bCs/>
                <w:sz w:val="20"/>
                <w:szCs w:val="20"/>
              </w:rPr>
            </w:pPr>
          </w:p>
        </w:tc>
      </w:tr>
      <w:tr w:rsidRPr="009758CE" w:rsidR="00A450EB" w:rsidTr="00A450EB" w14:paraId="0CDB2217" w14:textId="77777777">
        <w:trPr>
          <w:trHeight w:val="214"/>
        </w:trPr>
        <w:tc>
          <w:tcPr>
            <w:tcW w:w="4590" w:type="dxa"/>
            <w:tcBorders>
              <w:top w:val="single" w:color="auto" w:sz="4" w:space="0"/>
              <w:left w:val="single" w:color="auto" w:sz="4" w:space="0"/>
              <w:bottom w:val="single" w:color="auto" w:sz="4" w:space="0"/>
              <w:right w:val="single" w:color="auto" w:sz="4" w:space="0"/>
            </w:tcBorders>
            <w:shd w:val="clear" w:color="auto" w:fill="auto"/>
            <w:noWrap/>
          </w:tcPr>
          <w:p w:rsidRPr="004B7968" w:rsidR="00A450EB" w:rsidP="00CB4DAB" w:rsidRDefault="00A450EB" w14:paraId="487C0BD6" w14:textId="77777777">
            <w:pPr>
              <w:rPr>
                <w:sz w:val="20"/>
                <w:szCs w:val="20"/>
              </w:rPr>
            </w:pPr>
            <w:r w:rsidRPr="004B7968">
              <w:rPr>
                <w:sz w:val="20"/>
                <w:szCs w:val="20"/>
              </w:rPr>
              <w:t>Reflection, data analysis and report writing</w:t>
            </w:r>
          </w:p>
        </w:tc>
        <w:tc>
          <w:tcPr>
            <w:tcW w:w="630" w:type="dxa"/>
            <w:tcBorders>
              <w:top w:val="single" w:color="auto" w:sz="4" w:space="0"/>
              <w:left w:val="single" w:color="auto" w:sz="4" w:space="0"/>
              <w:bottom w:val="single" w:color="auto" w:sz="4" w:space="0"/>
              <w:right w:val="single" w:color="auto" w:sz="4" w:space="0"/>
            </w:tcBorders>
            <w:shd w:val="clear" w:color="auto" w:fill="00B050"/>
          </w:tcPr>
          <w:p w:rsidRPr="004B7968" w:rsidR="00A450EB" w:rsidP="00CB4DAB" w:rsidRDefault="00A450EB" w14:paraId="06A6B257" w14:textId="77777777">
            <w:pPr>
              <w:rPr>
                <w:bCs/>
                <w:sz w:val="20"/>
                <w:szCs w:val="20"/>
              </w:rPr>
            </w:pPr>
          </w:p>
        </w:tc>
        <w:tc>
          <w:tcPr>
            <w:tcW w:w="720" w:type="dxa"/>
            <w:tcBorders>
              <w:top w:val="single" w:color="auto" w:sz="4" w:space="0"/>
              <w:left w:val="single" w:color="auto" w:sz="4" w:space="0"/>
              <w:bottom w:val="single" w:color="auto" w:sz="4" w:space="0"/>
              <w:right w:val="single" w:color="auto" w:sz="4" w:space="0"/>
            </w:tcBorders>
            <w:shd w:val="clear" w:color="auto" w:fill="00B050"/>
          </w:tcPr>
          <w:p w:rsidRPr="004B7968" w:rsidR="00A450EB" w:rsidP="00CB4DAB" w:rsidRDefault="00A450EB" w14:paraId="441463B6" w14:textId="77777777">
            <w:pPr>
              <w:rPr>
                <w:bCs/>
                <w:sz w:val="20"/>
                <w:szCs w:val="20"/>
              </w:rPr>
            </w:pPr>
          </w:p>
        </w:tc>
        <w:tc>
          <w:tcPr>
            <w:tcW w:w="810" w:type="dxa"/>
            <w:tcBorders>
              <w:top w:val="single" w:color="auto" w:sz="4" w:space="0"/>
              <w:left w:val="single" w:color="auto" w:sz="4" w:space="0"/>
              <w:bottom w:val="single" w:color="auto" w:sz="4" w:space="0"/>
              <w:right w:val="single" w:color="auto" w:sz="4" w:space="0"/>
            </w:tcBorders>
            <w:shd w:val="clear" w:color="auto" w:fill="00B050"/>
          </w:tcPr>
          <w:p w:rsidRPr="004B7968" w:rsidR="00A450EB" w:rsidP="00CB4DAB" w:rsidRDefault="00A450EB" w14:paraId="5D42081E" w14:textId="77777777">
            <w:pPr>
              <w:rPr>
                <w:bCs/>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tcPr>
          <w:p w:rsidRPr="004B7968" w:rsidR="00A450EB" w:rsidP="00CB4DAB" w:rsidRDefault="00A450EB" w14:paraId="493E6048" w14:textId="77777777">
            <w:pPr>
              <w:rPr>
                <w:bCs/>
                <w:sz w:val="20"/>
                <w:szCs w:val="20"/>
              </w:rPr>
            </w:pPr>
          </w:p>
        </w:tc>
        <w:tc>
          <w:tcPr>
            <w:tcW w:w="720" w:type="dxa"/>
            <w:tcBorders>
              <w:top w:val="single" w:color="auto" w:sz="4" w:space="0"/>
              <w:left w:val="single" w:color="auto" w:sz="4" w:space="0"/>
              <w:bottom w:val="single" w:color="auto" w:sz="4" w:space="0"/>
              <w:right w:val="single" w:color="auto" w:sz="4" w:space="0"/>
            </w:tcBorders>
            <w:shd w:val="clear" w:color="auto" w:fill="00B050"/>
          </w:tcPr>
          <w:p w:rsidRPr="004B7968" w:rsidR="00A450EB" w:rsidP="00CB4DAB" w:rsidRDefault="00A450EB" w14:paraId="79008DE2" w14:textId="77777777">
            <w:pPr>
              <w:rPr>
                <w:bCs/>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tcPr>
          <w:p w:rsidRPr="004B7968" w:rsidR="00A450EB" w:rsidP="00CB4DAB" w:rsidRDefault="00A450EB" w14:paraId="25500E3D" w14:textId="77777777">
            <w:pPr>
              <w:rPr>
                <w:bCs/>
                <w:sz w:val="20"/>
                <w:szCs w:val="20"/>
              </w:rPr>
            </w:pPr>
          </w:p>
        </w:tc>
        <w:tc>
          <w:tcPr>
            <w:tcW w:w="810" w:type="dxa"/>
            <w:tcBorders>
              <w:top w:val="single" w:color="auto" w:sz="4" w:space="0"/>
              <w:left w:val="single" w:color="auto" w:sz="4" w:space="0"/>
              <w:bottom w:val="single" w:color="auto" w:sz="4" w:space="0"/>
              <w:right w:val="single" w:color="auto" w:sz="4" w:space="0"/>
            </w:tcBorders>
            <w:shd w:val="clear" w:color="auto" w:fill="00B050"/>
          </w:tcPr>
          <w:p w:rsidRPr="004B7968" w:rsidR="00A450EB" w:rsidP="00CB4DAB" w:rsidRDefault="00A450EB" w14:paraId="0B3F0CCF" w14:textId="77777777">
            <w:pPr>
              <w:rPr>
                <w:bCs/>
                <w:sz w:val="20"/>
                <w:szCs w:val="20"/>
              </w:rPr>
            </w:pPr>
          </w:p>
        </w:tc>
      </w:tr>
    </w:tbl>
    <w:p w:rsidR="00837645" w:rsidRDefault="00837645" w14:paraId="718D9822" w14:textId="5AA7388A"/>
    <w:p w:rsidR="00E84943" w:rsidRDefault="00E84943" w14:paraId="7AB6B6B2" w14:textId="77777777"/>
    <w:tbl>
      <w:tblPr>
        <w:tblW w:w="963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927"/>
        <w:gridCol w:w="1200"/>
        <w:gridCol w:w="141"/>
        <w:gridCol w:w="1512"/>
        <w:gridCol w:w="189"/>
        <w:gridCol w:w="378"/>
        <w:gridCol w:w="48"/>
        <w:gridCol w:w="992"/>
        <w:gridCol w:w="490"/>
        <w:gridCol w:w="1494"/>
        <w:gridCol w:w="126"/>
        <w:gridCol w:w="2142"/>
      </w:tblGrid>
      <w:tr w:rsidRPr="00D77D9A" w:rsidR="008A0E0D" w:rsidTr="009958F1" w14:paraId="25FD6485" w14:textId="77777777">
        <w:trPr>
          <w:trHeight w:val="224"/>
        </w:trPr>
        <w:tc>
          <w:tcPr>
            <w:tcW w:w="9639" w:type="dxa"/>
            <w:gridSpan w:val="12"/>
          </w:tcPr>
          <w:p w:rsidRPr="00D82F14" w:rsidR="008A0E0D" w:rsidP="00CB4DAB" w:rsidRDefault="008A0E0D" w14:paraId="46E3A352" w14:textId="415DC463">
            <w:pPr>
              <w:ind w:left="459"/>
              <w:jc w:val="center"/>
              <w:rPr>
                <w:rFonts w:eastAsia="Calibri" w:cs="Calibri"/>
                <w:b/>
                <w:sz w:val="24"/>
                <w:lang w:eastAsia="ja-JP"/>
              </w:rPr>
            </w:pPr>
            <w:r w:rsidRPr="00D82F14">
              <w:rPr>
                <w:rFonts w:eastAsia="Calibri" w:cs="Calibri"/>
                <w:b/>
                <w:sz w:val="24"/>
                <w:lang w:eastAsia="ja-JP"/>
              </w:rPr>
              <w:t xml:space="preserve">Africa RISING West Africa Activity Protocol – Outcome 3: </w:t>
            </w:r>
            <w:r>
              <w:rPr>
                <w:rFonts w:eastAsia="Calibri" w:cs="Calibri"/>
                <w:b/>
                <w:sz w:val="24"/>
                <w:lang w:eastAsia="ja-JP"/>
              </w:rPr>
              <w:t>GH</w:t>
            </w:r>
            <w:r w:rsidRPr="00D82F14">
              <w:rPr>
                <w:rFonts w:eastAsia="Calibri" w:cs="Calibri"/>
                <w:b/>
                <w:sz w:val="24"/>
                <w:lang w:eastAsia="ja-JP"/>
              </w:rPr>
              <w:t>3121-21</w:t>
            </w:r>
          </w:p>
        </w:tc>
      </w:tr>
      <w:tr w:rsidRPr="00D77D9A" w:rsidR="008A0E0D" w:rsidTr="009958F1" w14:paraId="55172BDA" w14:textId="77777777">
        <w:trPr>
          <w:trHeight w:val="224"/>
        </w:trPr>
        <w:tc>
          <w:tcPr>
            <w:tcW w:w="9639" w:type="dxa"/>
            <w:gridSpan w:val="12"/>
          </w:tcPr>
          <w:p w:rsidRPr="00D4572C" w:rsidR="008A0E0D" w:rsidP="009958F1" w:rsidRDefault="008A0E0D" w14:paraId="05061318" w14:textId="77777777">
            <w:pPr>
              <w:ind w:left="-111"/>
              <w:rPr>
                <w:rFonts w:eastAsia="Calibri" w:cs="Calibri"/>
                <w:sz w:val="20"/>
                <w:szCs w:val="20"/>
                <w:lang w:eastAsia="ja-JP"/>
              </w:rPr>
            </w:pPr>
            <w:r w:rsidRPr="00D4572C">
              <w:rPr>
                <w:rFonts w:eastAsia="Calibri" w:cs="Calibri"/>
                <w:sz w:val="20"/>
                <w:szCs w:val="20"/>
                <w:lang w:eastAsia="ja-JP"/>
              </w:rPr>
              <w:t>Outcome 3: Farmers and other value chain actors have greater and equitable access to production assets and markets (input and output) through enabling institutions and policies</w:t>
            </w:r>
          </w:p>
        </w:tc>
      </w:tr>
      <w:tr w:rsidRPr="00D77D9A" w:rsidR="008A0E0D" w:rsidTr="009958F1" w14:paraId="669F97C7" w14:textId="77777777">
        <w:tc>
          <w:tcPr>
            <w:tcW w:w="2127" w:type="dxa"/>
            <w:gridSpan w:val="2"/>
          </w:tcPr>
          <w:p w:rsidRPr="00D4572C" w:rsidR="008A0E0D" w:rsidP="00CB4DAB" w:rsidRDefault="008A0E0D" w14:paraId="74FA2382" w14:textId="77777777">
            <w:pPr>
              <w:rPr>
                <w:rFonts w:eastAsia="Calibri" w:cs="Calibri"/>
                <w:sz w:val="20"/>
                <w:szCs w:val="20"/>
                <w:lang w:eastAsia="ja-JP"/>
              </w:rPr>
            </w:pPr>
            <w:r w:rsidRPr="00D4572C">
              <w:rPr>
                <w:rFonts w:eastAsia="Calibri" w:cs="Calibri"/>
                <w:sz w:val="20"/>
                <w:szCs w:val="20"/>
                <w:lang w:eastAsia="ja-JP"/>
              </w:rPr>
              <w:t>a. Output 3.1</w:t>
            </w:r>
          </w:p>
        </w:tc>
        <w:tc>
          <w:tcPr>
            <w:tcW w:w="7512" w:type="dxa"/>
            <w:gridSpan w:val="10"/>
          </w:tcPr>
          <w:p w:rsidRPr="00D4572C" w:rsidR="008A0E0D" w:rsidP="00CB4DAB" w:rsidRDefault="008A0E0D" w14:paraId="3B311FD9" w14:textId="77777777">
            <w:pPr>
              <w:rPr>
                <w:rFonts w:eastAsia="Calibri" w:cs="Calibri"/>
                <w:sz w:val="20"/>
                <w:szCs w:val="20"/>
                <w:lang w:eastAsia="ja-JP"/>
              </w:rPr>
            </w:pPr>
            <w:r w:rsidRPr="00D4572C">
              <w:rPr>
                <w:rFonts w:eastAsia="Calibri" w:cs="Calibri"/>
                <w:sz w:val="20"/>
                <w:szCs w:val="20"/>
                <w:lang w:eastAsia="ja-JP"/>
              </w:rPr>
              <w:t>Enabling policies and institutional arrangements to increase participation of farm families, especially women and youth in the output and input markets and decision-making are advocated for implementation by national governments, policymakers and development partners</w:t>
            </w:r>
          </w:p>
        </w:tc>
      </w:tr>
      <w:tr w:rsidRPr="00D77D9A" w:rsidR="008A0E0D" w:rsidTr="009958F1" w14:paraId="2B046932" w14:textId="77777777">
        <w:tc>
          <w:tcPr>
            <w:tcW w:w="2127" w:type="dxa"/>
            <w:gridSpan w:val="2"/>
          </w:tcPr>
          <w:p w:rsidRPr="00D4572C" w:rsidR="008A0E0D" w:rsidP="00CB4DAB" w:rsidRDefault="008A0E0D" w14:paraId="138EA63B" w14:textId="77777777">
            <w:pPr>
              <w:rPr>
                <w:rFonts w:eastAsia="Calibri" w:cs="Calibri"/>
                <w:sz w:val="20"/>
                <w:szCs w:val="20"/>
                <w:lang w:eastAsia="ja-JP"/>
              </w:rPr>
            </w:pPr>
            <w:r w:rsidRPr="00D4572C">
              <w:rPr>
                <w:rFonts w:eastAsia="Calibri" w:cs="Calibri"/>
                <w:sz w:val="20"/>
                <w:szCs w:val="20"/>
                <w:lang w:eastAsia="ja-JP"/>
              </w:rPr>
              <w:t>b. Activity 3.1.2</w:t>
            </w:r>
          </w:p>
        </w:tc>
        <w:tc>
          <w:tcPr>
            <w:tcW w:w="7512" w:type="dxa"/>
            <w:gridSpan w:val="10"/>
          </w:tcPr>
          <w:p w:rsidRPr="00D4572C" w:rsidR="008A0E0D" w:rsidP="00CB4DAB" w:rsidRDefault="008A0E0D" w14:paraId="628BDF5A" w14:textId="591F03C6">
            <w:pPr>
              <w:rPr>
                <w:rFonts w:eastAsia="Calibri" w:cs="Calibri"/>
                <w:sz w:val="20"/>
                <w:szCs w:val="20"/>
                <w:lang w:eastAsia="ja-JP"/>
              </w:rPr>
            </w:pPr>
            <w:r w:rsidRPr="00D4572C">
              <w:rPr>
                <w:rFonts w:eastAsia="Calibri" w:cs="Calibri"/>
                <w:sz w:val="20"/>
                <w:szCs w:val="20"/>
                <w:lang w:eastAsia="ja-JP"/>
              </w:rPr>
              <w:t xml:space="preserve">Assess the level of inclusiveness of women and the youth along </w:t>
            </w:r>
            <w:r w:rsidR="0082442D">
              <w:rPr>
                <w:rFonts w:eastAsia="Calibri" w:cs="Calibri"/>
                <w:sz w:val="20"/>
                <w:szCs w:val="20"/>
                <w:lang w:eastAsia="ja-JP"/>
              </w:rPr>
              <w:t xml:space="preserve">the </w:t>
            </w:r>
            <w:r w:rsidRPr="00D4572C">
              <w:rPr>
                <w:rFonts w:eastAsia="Calibri" w:cs="Calibri"/>
                <w:sz w:val="20"/>
                <w:szCs w:val="20"/>
                <w:lang w:eastAsia="ja-JP"/>
              </w:rPr>
              <w:t>crop and livestock value chains</w:t>
            </w:r>
          </w:p>
        </w:tc>
      </w:tr>
      <w:tr w:rsidRPr="00D77D9A" w:rsidR="008A0E0D" w:rsidTr="009958F1" w14:paraId="7C6E7DA7" w14:textId="77777777">
        <w:tc>
          <w:tcPr>
            <w:tcW w:w="2127" w:type="dxa"/>
            <w:gridSpan w:val="2"/>
            <w:tcBorders>
              <w:bottom w:val="single" w:color="auto" w:sz="4" w:space="0"/>
            </w:tcBorders>
          </w:tcPr>
          <w:p w:rsidRPr="00D4572C" w:rsidR="008A0E0D" w:rsidP="00CB4DAB" w:rsidRDefault="008A0E0D" w14:paraId="63447369" w14:textId="77777777">
            <w:pPr>
              <w:rPr>
                <w:rFonts w:eastAsia="Calibri" w:cs="Calibri"/>
                <w:sz w:val="20"/>
                <w:szCs w:val="20"/>
                <w:lang w:eastAsia="ja-JP"/>
              </w:rPr>
            </w:pPr>
            <w:r w:rsidRPr="00D4572C">
              <w:rPr>
                <w:rFonts w:eastAsia="Calibri" w:cs="Calibri"/>
                <w:sz w:val="20"/>
                <w:szCs w:val="20"/>
                <w:lang w:eastAsia="ja-JP"/>
              </w:rPr>
              <w:t xml:space="preserve">c. Sub-activity </w:t>
            </w:r>
            <w:r w:rsidRPr="00D4572C">
              <w:rPr>
                <w:rFonts w:cs="Calibri"/>
                <w:sz w:val="20"/>
              </w:rPr>
              <w:t>GH3121-21</w:t>
            </w:r>
          </w:p>
        </w:tc>
        <w:tc>
          <w:tcPr>
            <w:tcW w:w="7512" w:type="dxa"/>
            <w:gridSpan w:val="10"/>
            <w:tcBorders>
              <w:bottom w:val="single" w:color="auto" w:sz="4" w:space="0"/>
            </w:tcBorders>
          </w:tcPr>
          <w:p w:rsidRPr="00D4572C" w:rsidR="008A0E0D" w:rsidP="00CB4DAB" w:rsidRDefault="008A0E0D" w14:paraId="540C7197" w14:textId="77777777">
            <w:pPr>
              <w:rPr>
                <w:rFonts w:cs="Calibri"/>
                <w:bCs/>
                <w:kern w:val="24"/>
                <w:sz w:val="20"/>
                <w:szCs w:val="20"/>
                <w:lang w:eastAsia="ja-JP"/>
              </w:rPr>
            </w:pPr>
            <w:r w:rsidRPr="00D4572C">
              <w:rPr>
                <w:rFonts w:cs="Calibri"/>
                <w:sz w:val="20"/>
              </w:rPr>
              <w:t>Assessing the inclusiveness of women and youth within the vegetable production value chain to enhance vegetable production among smallholder farmers</w:t>
            </w:r>
          </w:p>
        </w:tc>
      </w:tr>
      <w:tr w:rsidRPr="00D77D9A" w:rsidR="008A0E0D" w:rsidTr="009958F1" w14:paraId="21BE1449" w14:textId="77777777">
        <w:tc>
          <w:tcPr>
            <w:tcW w:w="9639" w:type="dxa"/>
            <w:gridSpan w:val="12"/>
          </w:tcPr>
          <w:p w:rsidRPr="00D4572C" w:rsidR="008A0E0D" w:rsidP="00CB4DAB" w:rsidRDefault="008A0E0D" w14:paraId="35D75AAB" w14:textId="77777777">
            <w:pPr>
              <w:jc w:val="both"/>
              <w:rPr>
                <w:rFonts w:eastAsia="Calibri" w:cs="Calibri"/>
                <w:sz w:val="20"/>
                <w:szCs w:val="20"/>
                <w:lang w:eastAsia="ja-JP"/>
              </w:rPr>
            </w:pPr>
          </w:p>
        </w:tc>
      </w:tr>
      <w:tr w:rsidRPr="00D77D9A" w:rsidR="008A0E0D" w:rsidTr="009958F1" w14:paraId="3638F993" w14:textId="77777777">
        <w:tc>
          <w:tcPr>
            <w:tcW w:w="9639" w:type="dxa"/>
            <w:gridSpan w:val="12"/>
          </w:tcPr>
          <w:p w:rsidRPr="00D4572C" w:rsidR="008A0E0D" w:rsidP="00CB4DAB" w:rsidRDefault="008A0E0D" w14:paraId="141CF6E9" w14:textId="77777777">
            <w:pPr>
              <w:jc w:val="both"/>
              <w:rPr>
                <w:rFonts w:eastAsia="Calibri" w:cs="Calibri"/>
                <w:sz w:val="20"/>
                <w:szCs w:val="20"/>
                <w:lang w:eastAsia="ja-JP"/>
              </w:rPr>
            </w:pPr>
            <w:r w:rsidRPr="00D4572C">
              <w:rPr>
                <w:rFonts w:eastAsia="Calibri" w:cs="Calibri"/>
                <w:sz w:val="20"/>
                <w:szCs w:val="20"/>
                <w:lang w:eastAsia="ja-JP"/>
              </w:rPr>
              <w:t>d. Research team</w:t>
            </w:r>
          </w:p>
        </w:tc>
      </w:tr>
      <w:tr w:rsidRPr="00D77D9A" w:rsidR="008A0E0D" w:rsidTr="009958F1" w14:paraId="6C4E0275" w14:textId="77777777">
        <w:trPr>
          <w:trHeight w:val="132"/>
        </w:trPr>
        <w:tc>
          <w:tcPr>
            <w:tcW w:w="2127" w:type="dxa"/>
            <w:gridSpan w:val="2"/>
          </w:tcPr>
          <w:p w:rsidRPr="00D4572C" w:rsidR="008A0E0D" w:rsidP="00CB4DAB" w:rsidRDefault="008A0E0D" w14:paraId="42CB4755" w14:textId="77777777">
            <w:pPr>
              <w:jc w:val="both"/>
              <w:rPr>
                <w:rFonts w:eastAsia="Calibri" w:cs="Calibri"/>
                <w:sz w:val="20"/>
                <w:szCs w:val="20"/>
                <w:lang w:eastAsia="ja-JP"/>
              </w:rPr>
            </w:pPr>
            <w:r w:rsidRPr="00D4572C">
              <w:rPr>
                <w:rFonts w:eastAsia="Calibri" w:cs="Calibri"/>
                <w:sz w:val="20"/>
                <w:szCs w:val="20"/>
                <w:lang w:eastAsia="ja-JP"/>
              </w:rPr>
              <w:t>Name</w:t>
            </w:r>
          </w:p>
        </w:tc>
        <w:tc>
          <w:tcPr>
            <w:tcW w:w="2268" w:type="dxa"/>
            <w:gridSpan w:val="5"/>
          </w:tcPr>
          <w:p w:rsidRPr="00D4572C" w:rsidR="008A0E0D" w:rsidP="00CB4DAB" w:rsidRDefault="008A0E0D" w14:paraId="0B7C53EF" w14:textId="77777777">
            <w:pPr>
              <w:jc w:val="both"/>
              <w:rPr>
                <w:rFonts w:eastAsia="Calibri" w:cs="Calibri"/>
                <w:sz w:val="20"/>
                <w:szCs w:val="20"/>
                <w:lang w:eastAsia="ja-JP"/>
              </w:rPr>
            </w:pPr>
            <w:r w:rsidRPr="00D4572C">
              <w:rPr>
                <w:rFonts w:eastAsia="Calibri" w:cs="Calibri"/>
                <w:sz w:val="20"/>
                <w:szCs w:val="20"/>
                <w:lang w:eastAsia="ja-JP"/>
              </w:rPr>
              <w:t>Institution</w:t>
            </w:r>
          </w:p>
        </w:tc>
        <w:tc>
          <w:tcPr>
            <w:tcW w:w="5244" w:type="dxa"/>
            <w:gridSpan w:val="5"/>
          </w:tcPr>
          <w:p w:rsidRPr="00D4572C" w:rsidR="008A0E0D" w:rsidP="00CB4DAB" w:rsidRDefault="008A0E0D" w14:paraId="3BACB950" w14:textId="77777777">
            <w:pPr>
              <w:jc w:val="both"/>
              <w:rPr>
                <w:rFonts w:eastAsia="Calibri" w:cs="Calibri"/>
                <w:sz w:val="20"/>
                <w:szCs w:val="20"/>
                <w:lang w:eastAsia="ja-JP"/>
              </w:rPr>
            </w:pPr>
            <w:r w:rsidRPr="00D4572C">
              <w:rPr>
                <w:rFonts w:eastAsia="Calibri" w:cs="Calibri"/>
                <w:sz w:val="20"/>
                <w:szCs w:val="20"/>
                <w:lang w:eastAsia="ja-JP"/>
              </w:rPr>
              <w:t>Role</w:t>
            </w:r>
          </w:p>
        </w:tc>
      </w:tr>
      <w:tr w:rsidRPr="00D77D9A" w:rsidR="008A0E0D" w:rsidTr="009958F1" w14:paraId="480BF6CB" w14:textId="77777777">
        <w:trPr>
          <w:trHeight w:val="132"/>
        </w:trPr>
        <w:tc>
          <w:tcPr>
            <w:tcW w:w="2127" w:type="dxa"/>
            <w:gridSpan w:val="2"/>
          </w:tcPr>
          <w:p w:rsidRPr="00D4572C" w:rsidR="008A0E0D" w:rsidP="00CB4DAB" w:rsidRDefault="008A0E0D" w14:paraId="07C13EE3" w14:textId="77777777">
            <w:pPr>
              <w:rPr>
                <w:rFonts w:eastAsia="Calibri" w:cs="Calibri"/>
                <w:sz w:val="20"/>
                <w:szCs w:val="20"/>
                <w:lang w:eastAsia="ja-JP"/>
              </w:rPr>
            </w:pPr>
            <w:r w:rsidRPr="00D4572C">
              <w:rPr>
                <w:rFonts w:eastAsia="Calibri" w:cs="Calibri"/>
                <w:sz w:val="20"/>
                <w:szCs w:val="20"/>
                <w:lang w:eastAsia="ja-JP"/>
              </w:rPr>
              <w:t>Jean Baptiste Tignegre</w:t>
            </w:r>
          </w:p>
        </w:tc>
        <w:tc>
          <w:tcPr>
            <w:tcW w:w="2268" w:type="dxa"/>
            <w:gridSpan w:val="5"/>
          </w:tcPr>
          <w:p w:rsidRPr="00D4572C" w:rsidR="008A0E0D" w:rsidP="00CB4DAB" w:rsidRDefault="008A0E0D" w14:paraId="1B965206" w14:textId="77777777">
            <w:pPr>
              <w:rPr>
                <w:rFonts w:eastAsia="Calibri" w:cs="Calibri"/>
                <w:sz w:val="20"/>
                <w:szCs w:val="20"/>
                <w:lang w:eastAsia="ja-JP"/>
              </w:rPr>
            </w:pPr>
            <w:r w:rsidRPr="00D4572C">
              <w:rPr>
                <w:rFonts w:eastAsia="Calibri" w:cs="Calibri"/>
                <w:sz w:val="20"/>
                <w:szCs w:val="20"/>
                <w:lang w:eastAsia="ja-JP"/>
              </w:rPr>
              <w:t>WorldVeg</w:t>
            </w:r>
          </w:p>
        </w:tc>
        <w:tc>
          <w:tcPr>
            <w:tcW w:w="5244" w:type="dxa"/>
            <w:gridSpan w:val="5"/>
          </w:tcPr>
          <w:p w:rsidRPr="00D4572C" w:rsidR="008A0E0D" w:rsidP="00CB4DAB" w:rsidRDefault="008A0E0D" w14:paraId="70D57590" w14:textId="77777777">
            <w:pPr>
              <w:rPr>
                <w:rFonts w:eastAsia="Calibri" w:cs="Calibri"/>
                <w:sz w:val="20"/>
                <w:szCs w:val="20"/>
                <w:lang w:eastAsia="ja-JP"/>
              </w:rPr>
            </w:pPr>
            <w:r w:rsidRPr="00D4572C">
              <w:rPr>
                <w:rFonts w:eastAsia="Calibri" w:cs="Calibri"/>
                <w:sz w:val="20"/>
                <w:szCs w:val="20"/>
                <w:lang w:eastAsia="ja-JP"/>
              </w:rPr>
              <w:t>Sub-activity leader and activity coordination</w:t>
            </w:r>
          </w:p>
        </w:tc>
      </w:tr>
      <w:tr w:rsidRPr="00D77D9A" w:rsidR="008A0E0D" w:rsidTr="009958F1" w14:paraId="070D5E62" w14:textId="77777777">
        <w:trPr>
          <w:trHeight w:val="132"/>
        </w:trPr>
        <w:tc>
          <w:tcPr>
            <w:tcW w:w="2127" w:type="dxa"/>
            <w:gridSpan w:val="2"/>
          </w:tcPr>
          <w:p w:rsidRPr="00D4572C" w:rsidR="008A0E0D" w:rsidP="00CB4DAB" w:rsidRDefault="008A0E0D" w14:paraId="0E07AFBA" w14:textId="77777777">
            <w:pPr>
              <w:rPr>
                <w:rFonts w:eastAsia="Calibri" w:cs="Calibri"/>
                <w:sz w:val="20"/>
                <w:szCs w:val="20"/>
                <w:lang w:eastAsia="ja-JP"/>
              </w:rPr>
            </w:pPr>
            <w:r w:rsidRPr="00D4572C">
              <w:rPr>
                <w:rFonts w:eastAsia="Calibri" w:cs="Calibri"/>
                <w:sz w:val="20"/>
                <w:szCs w:val="20"/>
                <w:lang w:eastAsia="ja-JP"/>
              </w:rPr>
              <w:t>Fred Kizito</w:t>
            </w:r>
          </w:p>
        </w:tc>
        <w:tc>
          <w:tcPr>
            <w:tcW w:w="2268" w:type="dxa"/>
            <w:gridSpan w:val="5"/>
          </w:tcPr>
          <w:p w:rsidRPr="00D4572C" w:rsidR="008A0E0D" w:rsidP="00CB4DAB" w:rsidRDefault="008A0E0D" w14:paraId="57ED2E36" w14:textId="77777777">
            <w:pPr>
              <w:rPr>
                <w:rFonts w:eastAsia="Calibri" w:cs="Calibri"/>
                <w:sz w:val="20"/>
                <w:szCs w:val="20"/>
                <w:lang w:eastAsia="ja-JP"/>
              </w:rPr>
            </w:pPr>
            <w:r w:rsidRPr="00D4572C">
              <w:rPr>
                <w:rFonts w:eastAsia="Calibri" w:cs="Calibri"/>
                <w:sz w:val="20"/>
                <w:szCs w:val="20"/>
                <w:lang w:eastAsia="ja-JP"/>
              </w:rPr>
              <w:t>IITA</w:t>
            </w:r>
          </w:p>
        </w:tc>
        <w:tc>
          <w:tcPr>
            <w:tcW w:w="5244" w:type="dxa"/>
            <w:gridSpan w:val="5"/>
          </w:tcPr>
          <w:p w:rsidRPr="00D4572C" w:rsidR="008A0E0D" w:rsidP="00CB4DAB" w:rsidRDefault="008A0E0D" w14:paraId="4112BDEF" w14:textId="77777777">
            <w:pPr>
              <w:rPr>
                <w:rFonts w:eastAsia="Calibri" w:cs="Calibri"/>
                <w:sz w:val="20"/>
                <w:szCs w:val="20"/>
                <w:lang w:eastAsia="ja-JP"/>
              </w:rPr>
            </w:pPr>
            <w:r w:rsidRPr="00D4572C">
              <w:rPr>
                <w:rFonts w:eastAsia="Calibri" w:cs="Calibri"/>
                <w:sz w:val="20"/>
                <w:szCs w:val="20"/>
                <w:lang w:eastAsia="ja-JP"/>
              </w:rPr>
              <w:t xml:space="preserve">Hosts and advises WorldVeg team in Ghana </w:t>
            </w:r>
          </w:p>
        </w:tc>
      </w:tr>
      <w:tr w:rsidRPr="00D77D9A" w:rsidR="008A0E0D" w:rsidTr="009958F1" w14:paraId="2CF75041" w14:textId="77777777">
        <w:trPr>
          <w:trHeight w:val="132"/>
        </w:trPr>
        <w:tc>
          <w:tcPr>
            <w:tcW w:w="2127" w:type="dxa"/>
            <w:gridSpan w:val="2"/>
          </w:tcPr>
          <w:p w:rsidRPr="00D4572C" w:rsidR="008A0E0D" w:rsidP="00CB4DAB" w:rsidRDefault="008A0E0D" w14:paraId="26EA7FF0" w14:textId="77777777">
            <w:pPr>
              <w:rPr>
                <w:rFonts w:eastAsia="Calibri" w:cs="Calibri"/>
                <w:sz w:val="20"/>
                <w:szCs w:val="20"/>
                <w:lang w:eastAsia="ja-JP"/>
              </w:rPr>
            </w:pPr>
            <w:r w:rsidRPr="00D4572C">
              <w:rPr>
                <w:rFonts w:eastAsia="Calibri" w:cs="Calibri"/>
                <w:sz w:val="20"/>
                <w:szCs w:val="20"/>
                <w:lang w:eastAsia="ja-JP"/>
              </w:rPr>
              <w:t>Thai Minh</w:t>
            </w:r>
          </w:p>
        </w:tc>
        <w:tc>
          <w:tcPr>
            <w:tcW w:w="2268" w:type="dxa"/>
            <w:gridSpan w:val="5"/>
          </w:tcPr>
          <w:p w:rsidRPr="00D4572C" w:rsidR="008A0E0D" w:rsidP="00CB4DAB" w:rsidRDefault="008A0E0D" w14:paraId="0D3AE5B8" w14:textId="77777777">
            <w:pPr>
              <w:rPr>
                <w:rFonts w:eastAsia="Calibri" w:cs="Calibri"/>
                <w:sz w:val="20"/>
                <w:szCs w:val="20"/>
                <w:lang w:eastAsia="ja-JP"/>
              </w:rPr>
            </w:pPr>
            <w:r w:rsidRPr="00D4572C">
              <w:rPr>
                <w:rFonts w:eastAsia="Calibri" w:cs="Calibri"/>
                <w:sz w:val="20"/>
                <w:szCs w:val="20"/>
                <w:lang w:eastAsia="ja-JP"/>
              </w:rPr>
              <w:t>IWMI</w:t>
            </w:r>
          </w:p>
        </w:tc>
        <w:tc>
          <w:tcPr>
            <w:tcW w:w="5244" w:type="dxa"/>
            <w:gridSpan w:val="5"/>
          </w:tcPr>
          <w:p w:rsidRPr="00D4572C" w:rsidR="008A0E0D" w:rsidP="00CB4DAB" w:rsidRDefault="008A0E0D" w14:paraId="278B7AEB" w14:textId="299BC4BA">
            <w:pPr>
              <w:rPr>
                <w:rFonts w:eastAsia="Calibri" w:cs="Calibri"/>
                <w:sz w:val="20"/>
                <w:szCs w:val="20"/>
                <w:lang w:eastAsia="ja-JP"/>
              </w:rPr>
            </w:pPr>
            <w:r w:rsidRPr="00D4572C">
              <w:rPr>
                <w:rFonts w:eastAsia="Calibri" w:cs="Calibri"/>
                <w:sz w:val="20"/>
                <w:szCs w:val="20"/>
                <w:lang w:eastAsia="ja-JP"/>
              </w:rPr>
              <w:t>Providing support to collect information for higher</w:t>
            </w:r>
            <w:r w:rsidR="0082442D">
              <w:rPr>
                <w:rFonts w:eastAsia="Calibri" w:cs="Calibri"/>
                <w:sz w:val="20"/>
                <w:szCs w:val="20"/>
                <w:lang w:eastAsia="ja-JP"/>
              </w:rPr>
              <w:t>-</w:t>
            </w:r>
            <w:r w:rsidRPr="00D4572C">
              <w:rPr>
                <w:rFonts w:eastAsia="Calibri" w:cs="Calibri"/>
                <w:sz w:val="20"/>
                <w:szCs w:val="20"/>
                <w:lang w:eastAsia="ja-JP"/>
              </w:rPr>
              <w:t>level synthesis</w:t>
            </w:r>
          </w:p>
        </w:tc>
      </w:tr>
      <w:tr w:rsidRPr="00D77D9A" w:rsidR="008A0E0D" w:rsidTr="009958F1" w14:paraId="64022F6D" w14:textId="77777777">
        <w:trPr>
          <w:trHeight w:val="132"/>
        </w:trPr>
        <w:tc>
          <w:tcPr>
            <w:tcW w:w="2127" w:type="dxa"/>
            <w:gridSpan w:val="2"/>
          </w:tcPr>
          <w:p w:rsidRPr="00D4572C" w:rsidR="008A0E0D" w:rsidP="00CB4DAB" w:rsidRDefault="008A0E0D" w14:paraId="26CEA103" w14:textId="77777777">
            <w:pPr>
              <w:rPr>
                <w:rFonts w:eastAsia="Calibri" w:cs="Calibri"/>
                <w:sz w:val="20"/>
                <w:szCs w:val="20"/>
                <w:lang w:eastAsia="ja-JP"/>
              </w:rPr>
            </w:pPr>
            <w:r w:rsidRPr="00D4572C">
              <w:rPr>
                <w:rFonts w:eastAsia="Calibri" w:cs="Calibri"/>
                <w:sz w:val="20"/>
                <w:szCs w:val="20"/>
                <w:lang w:eastAsia="ja-JP"/>
              </w:rPr>
              <w:t>Felix Badolo</w:t>
            </w:r>
          </w:p>
        </w:tc>
        <w:tc>
          <w:tcPr>
            <w:tcW w:w="2268" w:type="dxa"/>
            <w:gridSpan w:val="5"/>
          </w:tcPr>
          <w:p w:rsidRPr="00D4572C" w:rsidR="008A0E0D" w:rsidP="00CB4DAB" w:rsidRDefault="008A0E0D" w14:paraId="6003A9EF" w14:textId="77777777">
            <w:pPr>
              <w:rPr>
                <w:rFonts w:eastAsia="Calibri" w:cs="Calibri"/>
                <w:sz w:val="20"/>
                <w:szCs w:val="20"/>
                <w:lang w:eastAsia="ja-JP"/>
              </w:rPr>
            </w:pPr>
            <w:r w:rsidRPr="00D4572C">
              <w:rPr>
                <w:rFonts w:eastAsia="Calibri" w:cs="Calibri"/>
                <w:sz w:val="20"/>
                <w:szCs w:val="20"/>
                <w:lang w:eastAsia="ja-JP"/>
              </w:rPr>
              <w:t xml:space="preserve">ICRISAT </w:t>
            </w:r>
          </w:p>
        </w:tc>
        <w:tc>
          <w:tcPr>
            <w:tcW w:w="5244" w:type="dxa"/>
            <w:gridSpan w:val="5"/>
          </w:tcPr>
          <w:p w:rsidRPr="00D4572C" w:rsidR="008A0E0D" w:rsidP="00CB4DAB" w:rsidRDefault="008A0E0D" w14:paraId="079B185C" w14:textId="77777777">
            <w:pPr>
              <w:rPr>
                <w:rFonts w:eastAsia="Calibri" w:cs="Calibri"/>
                <w:sz w:val="20"/>
                <w:szCs w:val="20"/>
                <w:lang w:eastAsia="ja-JP"/>
              </w:rPr>
            </w:pPr>
            <w:r w:rsidRPr="00D4572C">
              <w:rPr>
                <w:rFonts w:eastAsia="Calibri" w:cs="Calibri"/>
                <w:sz w:val="20"/>
                <w:szCs w:val="20"/>
                <w:lang w:eastAsia="ja-JP"/>
              </w:rPr>
              <w:t xml:space="preserve">Supervising fieldwork and collecting data </w:t>
            </w:r>
          </w:p>
        </w:tc>
      </w:tr>
      <w:tr w:rsidRPr="00D77D9A" w:rsidR="008A0E0D" w:rsidTr="009958F1" w14:paraId="654C9E89" w14:textId="77777777">
        <w:trPr>
          <w:trHeight w:val="132"/>
        </w:trPr>
        <w:tc>
          <w:tcPr>
            <w:tcW w:w="2127" w:type="dxa"/>
            <w:gridSpan w:val="2"/>
            <w:tcBorders>
              <w:top w:val="single" w:color="auto" w:sz="4" w:space="0"/>
              <w:left w:val="single" w:color="auto" w:sz="4" w:space="0"/>
              <w:bottom w:val="single" w:color="auto" w:sz="4" w:space="0"/>
              <w:right w:val="single" w:color="auto" w:sz="4" w:space="0"/>
            </w:tcBorders>
          </w:tcPr>
          <w:p w:rsidRPr="00D4572C" w:rsidR="008A0E0D" w:rsidP="00CB4DAB" w:rsidRDefault="008A0E0D" w14:paraId="42E256AB" w14:textId="77777777">
            <w:pPr>
              <w:rPr>
                <w:rFonts w:eastAsia="Calibri" w:cs="Calibri"/>
                <w:sz w:val="20"/>
                <w:szCs w:val="20"/>
                <w:lang w:eastAsia="ja-JP"/>
              </w:rPr>
            </w:pPr>
            <w:r w:rsidRPr="00D4572C">
              <w:rPr>
                <w:rFonts w:eastAsia="Calibri" w:cs="Calibri"/>
                <w:sz w:val="20"/>
                <w:szCs w:val="20"/>
                <w:lang w:eastAsia="ja-JP"/>
              </w:rPr>
              <w:t>Benoit Gohevi</w:t>
            </w:r>
          </w:p>
        </w:tc>
        <w:tc>
          <w:tcPr>
            <w:tcW w:w="2268" w:type="dxa"/>
            <w:gridSpan w:val="5"/>
            <w:tcBorders>
              <w:top w:val="single" w:color="auto" w:sz="4" w:space="0"/>
              <w:left w:val="single" w:color="auto" w:sz="4" w:space="0"/>
              <w:bottom w:val="single" w:color="auto" w:sz="4" w:space="0"/>
              <w:right w:val="single" w:color="auto" w:sz="4" w:space="0"/>
            </w:tcBorders>
          </w:tcPr>
          <w:p w:rsidRPr="00D4572C" w:rsidR="008A0E0D" w:rsidP="00CB4DAB" w:rsidRDefault="008A0E0D" w14:paraId="0023B172" w14:textId="77777777">
            <w:pPr>
              <w:rPr>
                <w:rFonts w:eastAsia="Calibri" w:cs="Calibri"/>
                <w:sz w:val="20"/>
                <w:szCs w:val="20"/>
                <w:lang w:eastAsia="ja-JP"/>
              </w:rPr>
            </w:pPr>
            <w:r w:rsidRPr="00D4572C">
              <w:rPr>
                <w:rFonts w:eastAsia="Calibri" w:cs="Calibri"/>
                <w:sz w:val="20"/>
                <w:szCs w:val="20"/>
                <w:lang w:eastAsia="ja-JP"/>
              </w:rPr>
              <w:t>ICRISAT</w:t>
            </w:r>
          </w:p>
        </w:tc>
        <w:tc>
          <w:tcPr>
            <w:tcW w:w="5244" w:type="dxa"/>
            <w:gridSpan w:val="5"/>
          </w:tcPr>
          <w:p w:rsidRPr="00D4572C" w:rsidR="008A0E0D" w:rsidP="00CB4DAB" w:rsidRDefault="008A0E0D" w14:paraId="745B154A" w14:textId="77777777">
            <w:pPr>
              <w:rPr>
                <w:rFonts w:eastAsia="Calibri" w:cs="Calibri"/>
                <w:sz w:val="20"/>
                <w:szCs w:val="20"/>
                <w:lang w:eastAsia="ja-JP"/>
              </w:rPr>
            </w:pPr>
            <w:r w:rsidRPr="00D4572C">
              <w:rPr>
                <w:rFonts w:eastAsia="Calibri" w:cs="Calibri"/>
                <w:sz w:val="20"/>
                <w:szCs w:val="20"/>
                <w:lang w:eastAsia="ja-JP"/>
              </w:rPr>
              <w:t>Leading the implementation of surveys, Developing data collection tools, training the research team on Feed the Future indicators</w:t>
            </w:r>
          </w:p>
        </w:tc>
      </w:tr>
      <w:tr w:rsidRPr="00D77D9A" w:rsidR="008A0E0D" w:rsidTr="009958F1" w14:paraId="74C4B8C2" w14:textId="77777777">
        <w:trPr>
          <w:trHeight w:val="132"/>
        </w:trPr>
        <w:tc>
          <w:tcPr>
            <w:tcW w:w="2127" w:type="dxa"/>
            <w:gridSpan w:val="2"/>
          </w:tcPr>
          <w:p w:rsidRPr="00D4572C" w:rsidR="008A0E0D" w:rsidP="00CB4DAB" w:rsidRDefault="008A0E0D" w14:paraId="476AD026" w14:textId="77777777">
            <w:pPr>
              <w:rPr>
                <w:rFonts w:eastAsia="Calibri" w:cs="Calibri"/>
                <w:sz w:val="20"/>
                <w:szCs w:val="20"/>
                <w:lang w:eastAsia="ja-JP"/>
              </w:rPr>
            </w:pPr>
            <w:r w:rsidRPr="00D4572C">
              <w:rPr>
                <w:rFonts w:eastAsia="Calibri" w:cs="Calibri"/>
                <w:sz w:val="20"/>
                <w:szCs w:val="20"/>
                <w:lang w:eastAsia="ja-JP"/>
              </w:rPr>
              <w:t>District Director of Agriculture</w:t>
            </w:r>
          </w:p>
        </w:tc>
        <w:tc>
          <w:tcPr>
            <w:tcW w:w="2268" w:type="dxa"/>
            <w:gridSpan w:val="5"/>
          </w:tcPr>
          <w:p w:rsidRPr="00D4572C" w:rsidR="008A0E0D" w:rsidP="00CB4DAB" w:rsidRDefault="008A0E0D" w14:paraId="67C02E99" w14:textId="77777777">
            <w:pPr>
              <w:rPr>
                <w:rFonts w:eastAsia="Calibri" w:cs="Calibri"/>
                <w:sz w:val="20"/>
                <w:szCs w:val="20"/>
                <w:lang w:eastAsia="ja-JP"/>
              </w:rPr>
            </w:pPr>
            <w:r w:rsidRPr="00D4572C">
              <w:rPr>
                <w:rFonts w:eastAsia="Calibri" w:cs="Calibri"/>
                <w:sz w:val="20"/>
                <w:szCs w:val="20"/>
                <w:lang w:eastAsia="ja-JP"/>
              </w:rPr>
              <w:t>MoFA, Department of Agriculture</w:t>
            </w:r>
          </w:p>
        </w:tc>
        <w:tc>
          <w:tcPr>
            <w:tcW w:w="5244" w:type="dxa"/>
            <w:gridSpan w:val="5"/>
          </w:tcPr>
          <w:p w:rsidRPr="00D4572C" w:rsidR="008A0E0D" w:rsidP="00CB4DAB" w:rsidRDefault="008A0E0D" w14:paraId="52C899E5" w14:textId="77777777">
            <w:pPr>
              <w:rPr>
                <w:rFonts w:eastAsia="Calibri" w:cs="Calibri"/>
                <w:sz w:val="20"/>
                <w:szCs w:val="20"/>
                <w:lang w:eastAsia="ja-JP"/>
              </w:rPr>
            </w:pPr>
            <w:r w:rsidRPr="00D4572C">
              <w:rPr>
                <w:rFonts w:eastAsia="Calibri" w:cs="Calibri"/>
                <w:sz w:val="20"/>
                <w:szCs w:val="20"/>
                <w:lang w:eastAsia="ja-JP"/>
              </w:rPr>
              <w:t>Helping link the various actors and increasing their access to technologies and information</w:t>
            </w:r>
          </w:p>
        </w:tc>
      </w:tr>
      <w:tr w:rsidRPr="00D77D9A" w:rsidR="008A0E0D" w:rsidTr="009958F1" w14:paraId="168492B1" w14:textId="77777777">
        <w:trPr>
          <w:trHeight w:val="132"/>
        </w:trPr>
        <w:tc>
          <w:tcPr>
            <w:tcW w:w="2127" w:type="dxa"/>
            <w:gridSpan w:val="2"/>
            <w:tcBorders>
              <w:top w:val="single" w:color="auto" w:sz="4" w:space="0"/>
              <w:left w:val="single" w:color="auto" w:sz="4" w:space="0"/>
              <w:bottom w:val="single" w:color="auto" w:sz="4" w:space="0"/>
              <w:right w:val="single" w:color="auto" w:sz="4" w:space="0"/>
            </w:tcBorders>
          </w:tcPr>
          <w:p w:rsidRPr="00D4572C" w:rsidR="008A0E0D" w:rsidP="00CB4DAB" w:rsidRDefault="008A0E0D" w14:paraId="39F0F120" w14:textId="77777777">
            <w:pPr>
              <w:rPr>
                <w:rFonts w:eastAsia="Calibri" w:cs="Calibri"/>
                <w:sz w:val="20"/>
                <w:szCs w:val="20"/>
                <w:lang w:eastAsia="ja-JP"/>
              </w:rPr>
            </w:pPr>
            <w:r w:rsidRPr="00D4572C">
              <w:rPr>
                <w:rFonts w:eastAsia="Calibri" w:cs="Calibri"/>
                <w:sz w:val="20"/>
                <w:szCs w:val="20"/>
                <w:lang w:eastAsia="ja-JP"/>
              </w:rPr>
              <w:t>Benedict Ebito Boyubie</w:t>
            </w:r>
          </w:p>
        </w:tc>
        <w:tc>
          <w:tcPr>
            <w:tcW w:w="2268" w:type="dxa"/>
            <w:gridSpan w:val="5"/>
            <w:tcBorders>
              <w:top w:val="single" w:color="auto" w:sz="4" w:space="0"/>
              <w:left w:val="single" w:color="auto" w:sz="4" w:space="0"/>
              <w:bottom w:val="single" w:color="auto" w:sz="4" w:space="0"/>
              <w:right w:val="single" w:color="auto" w:sz="4" w:space="0"/>
            </w:tcBorders>
          </w:tcPr>
          <w:p w:rsidRPr="00D4572C" w:rsidR="008A0E0D" w:rsidP="00CB4DAB" w:rsidRDefault="008A0E0D" w14:paraId="6B5F1BD5" w14:textId="77777777">
            <w:pPr>
              <w:rPr>
                <w:rFonts w:eastAsia="Calibri" w:cs="Calibri"/>
                <w:sz w:val="20"/>
                <w:szCs w:val="20"/>
                <w:lang w:eastAsia="ja-JP"/>
              </w:rPr>
            </w:pPr>
            <w:r w:rsidRPr="00D4572C">
              <w:rPr>
                <w:rFonts w:eastAsia="Calibri" w:cs="Calibri"/>
                <w:sz w:val="20"/>
                <w:szCs w:val="20"/>
                <w:lang w:eastAsia="ja-JP"/>
              </w:rPr>
              <w:t>IITA</w:t>
            </w:r>
          </w:p>
        </w:tc>
        <w:tc>
          <w:tcPr>
            <w:tcW w:w="5244" w:type="dxa"/>
            <w:gridSpan w:val="5"/>
          </w:tcPr>
          <w:p w:rsidRPr="00D4572C" w:rsidR="008A0E0D" w:rsidP="00CB4DAB" w:rsidRDefault="008A0E0D" w14:paraId="3ABBB7F6" w14:textId="77777777">
            <w:pPr>
              <w:rPr>
                <w:rFonts w:eastAsia="Calibri" w:cs="Calibri"/>
                <w:sz w:val="20"/>
                <w:szCs w:val="20"/>
                <w:lang w:eastAsia="ja-JP"/>
              </w:rPr>
            </w:pPr>
            <w:r w:rsidRPr="00D4572C">
              <w:rPr>
                <w:rFonts w:eastAsia="Calibri" w:cs="Calibri"/>
                <w:sz w:val="20"/>
                <w:szCs w:val="20"/>
                <w:lang w:eastAsia="ja-JP"/>
              </w:rPr>
              <w:t>Developing data collection tools, training the research team on Feed the Future indicators, and supporting data collection to track output level and Feed the future indicators,</w:t>
            </w:r>
          </w:p>
          <w:p w:rsidRPr="00D4572C" w:rsidR="008A0E0D" w:rsidP="00CB4DAB" w:rsidRDefault="008A0E0D" w14:paraId="4E8D1C54" w14:textId="77777777">
            <w:pPr>
              <w:rPr>
                <w:rFonts w:eastAsia="Calibri" w:cs="Calibri"/>
                <w:sz w:val="20"/>
                <w:szCs w:val="20"/>
                <w:lang w:eastAsia="ja-JP"/>
              </w:rPr>
            </w:pPr>
            <w:r w:rsidRPr="00D4572C">
              <w:rPr>
                <w:rFonts w:eastAsia="Calibri" w:cs="Calibri"/>
                <w:sz w:val="20"/>
                <w:szCs w:val="20"/>
                <w:lang w:eastAsia="ja-JP"/>
              </w:rPr>
              <w:t>Ensuring data upload on Dataverse</w:t>
            </w:r>
          </w:p>
        </w:tc>
      </w:tr>
      <w:tr w:rsidRPr="00D77D9A" w:rsidR="008A0E0D" w:rsidTr="009958F1" w14:paraId="47540B64" w14:textId="77777777">
        <w:trPr>
          <w:trHeight w:val="132"/>
        </w:trPr>
        <w:tc>
          <w:tcPr>
            <w:tcW w:w="2127" w:type="dxa"/>
            <w:gridSpan w:val="2"/>
          </w:tcPr>
          <w:p w:rsidRPr="00D4572C" w:rsidR="008A0E0D" w:rsidP="00CB4DAB" w:rsidRDefault="008A0E0D" w14:paraId="76FC5169" w14:textId="77777777">
            <w:pPr>
              <w:rPr>
                <w:rFonts w:eastAsia="Calibri" w:cs="Calibri"/>
                <w:sz w:val="20"/>
                <w:szCs w:val="20"/>
                <w:lang w:eastAsia="ja-JP"/>
              </w:rPr>
            </w:pPr>
            <w:r w:rsidRPr="00D4572C">
              <w:rPr>
                <w:rFonts w:eastAsia="Calibri" w:cs="Calibri"/>
                <w:sz w:val="20"/>
                <w:szCs w:val="20"/>
                <w:lang w:eastAsia="ja-JP"/>
              </w:rPr>
              <w:t>District Director of Agriculture</w:t>
            </w:r>
          </w:p>
        </w:tc>
        <w:tc>
          <w:tcPr>
            <w:tcW w:w="2268" w:type="dxa"/>
            <w:gridSpan w:val="5"/>
          </w:tcPr>
          <w:p w:rsidRPr="00D4572C" w:rsidR="008A0E0D" w:rsidP="00CB4DAB" w:rsidRDefault="008A0E0D" w14:paraId="48CC236D" w14:textId="77777777">
            <w:pPr>
              <w:rPr>
                <w:rFonts w:eastAsia="Calibri" w:cs="Calibri"/>
                <w:sz w:val="20"/>
                <w:szCs w:val="20"/>
                <w:lang w:eastAsia="ja-JP"/>
              </w:rPr>
            </w:pPr>
            <w:r w:rsidRPr="00D4572C">
              <w:rPr>
                <w:rFonts w:eastAsia="Calibri" w:cs="Calibri"/>
                <w:sz w:val="20"/>
                <w:szCs w:val="20"/>
                <w:lang w:eastAsia="ja-JP"/>
              </w:rPr>
              <w:t>DNA, Department of Agriculture</w:t>
            </w:r>
          </w:p>
        </w:tc>
        <w:tc>
          <w:tcPr>
            <w:tcW w:w="5244" w:type="dxa"/>
            <w:gridSpan w:val="5"/>
          </w:tcPr>
          <w:p w:rsidRPr="00D4572C" w:rsidR="008A0E0D" w:rsidP="00CB4DAB" w:rsidRDefault="008A0E0D" w14:paraId="5A77F738" w14:textId="77777777">
            <w:pPr>
              <w:rPr>
                <w:rFonts w:eastAsia="Calibri" w:cs="Calibri"/>
                <w:sz w:val="20"/>
                <w:szCs w:val="20"/>
                <w:lang w:eastAsia="ja-JP"/>
              </w:rPr>
            </w:pPr>
            <w:r w:rsidRPr="00D4572C">
              <w:rPr>
                <w:rFonts w:eastAsia="Calibri" w:cs="Calibri"/>
                <w:sz w:val="20"/>
                <w:szCs w:val="20"/>
                <w:lang w:eastAsia="ja-JP"/>
              </w:rPr>
              <w:t>Helping link the various actors and increasing their access to technologies and information</w:t>
            </w:r>
          </w:p>
        </w:tc>
      </w:tr>
      <w:tr w:rsidRPr="00D77D9A" w:rsidR="008A0E0D" w:rsidTr="009958F1" w14:paraId="153115BD" w14:textId="77777777">
        <w:trPr>
          <w:trHeight w:val="132"/>
        </w:trPr>
        <w:tc>
          <w:tcPr>
            <w:tcW w:w="2127" w:type="dxa"/>
            <w:gridSpan w:val="2"/>
          </w:tcPr>
          <w:p w:rsidRPr="00D4572C" w:rsidR="008A0E0D" w:rsidP="00CB4DAB" w:rsidRDefault="008A0E0D" w14:paraId="7E45D251" w14:textId="77777777">
            <w:pPr>
              <w:rPr>
                <w:rFonts w:eastAsia="Calibri" w:cs="Calibri"/>
                <w:sz w:val="20"/>
                <w:szCs w:val="20"/>
                <w:lang w:eastAsia="ja-JP"/>
              </w:rPr>
            </w:pPr>
          </w:p>
        </w:tc>
        <w:tc>
          <w:tcPr>
            <w:tcW w:w="2268" w:type="dxa"/>
            <w:gridSpan w:val="5"/>
          </w:tcPr>
          <w:p w:rsidRPr="00D4572C" w:rsidR="008A0E0D" w:rsidP="00CB4DAB" w:rsidRDefault="008A0E0D" w14:paraId="57A26935" w14:textId="77777777">
            <w:pPr>
              <w:rPr>
                <w:rFonts w:eastAsia="Calibri" w:cs="Calibri"/>
                <w:sz w:val="20"/>
                <w:szCs w:val="20"/>
                <w:lang w:eastAsia="ja-JP"/>
              </w:rPr>
            </w:pPr>
          </w:p>
        </w:tc>
        <w:tc>
          <w:tcPr>
            <w:tcW w:w="5244" w:type="dxa"/>
            <w:gridSpan w:val="5"/>
          </w:tcPr>
          <w:p w:rsidRPr="00D4572C" w:rsidR="008A0E0D" w:rsidP="00CB4DAB" w:rsidRDefault="008A0E0D" w14:paraId="0CAAF2CB" w14:textId="77777777">
            <w:pPr>
              <w:rPr>
                <w:rFonts w:eastAsia="Calibri" w:cs="Calibri"/>
                <w:sz w:val="20"/>
                <w:szCs w:val="20"/>
                <w:lang w:eastAsia="ja-JP"/>
              </w:rPr>
            </w:pPr>
          </w:p>
        </w:tc>
      </w:tr>
      <w:tr w:rsidRPr="00D77D9A" w:rsidR="008A0E0D" w:rsidTr="009958F1" w14:paraId="1B99F35F" w14:textId="77777777">
        <w:tc>
          <w:tcPr>
            <w:tcW w:w="9639" w:type="dxa"/>
            <w:gridSpan w:val="12"/>
          </w:tcPr>
          <w:p w:rsidRPr="00D4572C" w:rsidR="008A0E0D" w:rsidP="00347089" w:rsidRDefault="00347089" w14:paraId="171BABC9" w14:textId="6C6CDAC2">
            <w:pPr>
              <w:contextualSpacing/>
              <w:rPr>
                <w:rFonts w:eastAsia="Calibri" w:cs="Calibri"/>
                <w:sz w:val="20"/>
                <w:szCs w:val="20"/>
                <w:lang w:eastAsia="ja-JP"/>
              </w:rPr>
            </w:pPr>
            <w:r>
              <w:rPr>
                <w:rFonts w:eastAsia="Calibri" w:cs="Calibri"/>
                <w:sz w:val="20"/>
                <w:szCs w:val="20"/>
                <w:lang w:eastAsia="ja-JP"/>
              </w:rPr>
              <w:t xml:space="preserve">e. </w:t>
            </w:r>
            <w:r w:rsidRPr="00D4572C" w:rsidR="008A0E0D">
              <w:rPr>
                <w:rFonts w:eastAsia="Calibri" w:cs="Calibri"/>
                <w:sz w:val="20"/>
                <w:szCs w:val="20"/>
                <w:lang w:eastAsia="ja-JP"/>
              </w:rPr>
              <w:t>Student (s)</w:t>
            </w:r>
          </w:p>
        </w:tc>
      </w:tr>
      <w:tr w:rsidRPr="00D77D9A" w:rsidR="008A0E0D" w:rsidTr="009958F1" w14:paraId="28B2F1A8" w14:textId="77777777">
        <w:tc>
          <w:tcPr>
            <w:tcW w:w="2127" w:type="dxa"/>
            <w:gridSpan w:val="2"/>
          </w:tcPr>
          <w:p w:rsidRPr="00D4572C" w:rsidR="008A0E0D" w:rsidP="00CB4DAB" w:rsidRDefault="008A0E0D" w14:paraId="7C1A4392" w14:textId="77777777">
            <w:pPr>
              <w:rPr>
                <w:rFonts w:eastAsia="Calibri" w:cs="Calibri"/>
                <w:sz w:val="20"/>
                <w:szCs w:val="20"/>
                <w:lang w:eastAsia="ja-JP"/>
              </w:rPr>
            </w:pPr>
            <w:r w:rsidRPr="00D4572C">
              <w:rPr>
                <w:rFonts w:eastAsia="Calibri" w:cs="Calibri"/>
                <w:sz w:val="20"/>
                <w:szCs w:val="20"/>
                <w:lang w:eastAsia="ja-JP"/>
              </w:rPr>
              <w:t>Name</w:t>
            </w:r>
          </w:p>
        </w:tc>
        <w:tc>
          <w:tcPr>
            <w:tcW w:w="2220" w:type="dxa"/>
            <w:gridSpan w:val="4"/>
          </w:tcPr>
          <w:p w:rsidRPr="00D4572C" w:rsidR="008A0E0D" w:rsidP="00CB4DAB" w:rsidRDefault="008A0E0D" w14:paraId="169F43DC" w14:textId="77777777">
            <w:pPr>
              <w:rPr>
                <w:rFonts w:eastAsia="Calibri" w:cs="Calibri"/>
                <w:sz w:val="20"/>
                <w:szCs w:val="20"/>
                <w:lang w:eastAsia="ja-JP"/>
              </w:rPr>
            </w:pPr>
            <w:r w:rsidRPr="00D4572C">
              <w:rPr>
                <w:rFonts w:eastAsia="Calibri" w:cs="Calibri"/>
                <w:sz w:val="20"/>
                <w:szCs w:val="20"/>
                <w:lang w:eastAsia="ja-JP"/>
              </w:rPr>
              <w:t>Institute</w:t>
            </w:r>
          </w:p>
        </w:tc>
        <w:tc>
          <w:tcPr>
            <w:tcW w:w="1530" w:type="dxa"/>
            <w:gridSpan w:val="3"/>
          </w:tcPr>
          <w:p w:rsidRPr="00D4572C" w:rsidR="008A0E0D" w:rsidP="00CB4DAB" w:rsidRDefault="008A0E0D" w14:paraId="76FB004C" w14:textId="77777777">
            <w:pPr>
              <w:rPr>
                <w:rFonts w:eastAsia="Calibri" w:cs="Calibri"/>
                <w:sz w:val="20"/>
                <w:szCs w:val="20"/>
                <w:lang w:eastAsia="ja-JP"/>
              </w:rPr>
            </w:pPr>
          </w:p>
        </w:tc>
        <w:tc>
          <w:tcPr>
            <w:tcW w:w="1620" w:type="dxa"/>
            <w:gridSpan w:val="2"/>
          </w:tcPr>
          <w:p w:rsidRPr="00D4572C" w:rsidR="008A0E0D" w:rsidP="00CB4DAB" w:rsidRDefault="008A0E0D" w14:paraId="1647585A" w14:textId="77777777">
            <w:pPr>
              <w:rPr>
                <w:rFonts w:eastAsia="Calibri" w:cs="Calibri"/>
                <w:sz w:val="20"/>
                <w:szCs w:val="20"/>
                <w:lang w:eastAsia="ja-JP"/>
              </w:rPr>
            </w:pPr>
          </w:p>
        </w:tc>
        <w:tc>
          <w:tcPr>
            <w:tcW w:w="2142" w:type="dxa"/>
          </w:tcPr>
          <w:p w:rsidRPr="00D4572C" w:rsidR="008A0E0D" w:rsidP="00CB4DAB" w:rsidRDefault="008A0E0D" w14:paraId="4A15282C" w14:textId="77777777">
            <w:pPr>
              <w:rPr>
                <w:rFonts w:eastAsia="Calibri" w:cs="Calibri"/>
                <w:sz w:val="20"/>
                <w:szCs w:val="20"/>
                <w:lang w:eastAsia="ja-JP"/>
              </w:rPr>
            </w:pPr>
          </w:p>
        </w:tc>
      </w:tr>
      <w:tr w:rsidRPr="00D77D9A" w:rsidR="008A0E0D" w:rsidTr="009958F1" w14:paraId="0558770F" w14:textId="77777777">
        <w:trPr>
          <w:trHeight w:val="278"/>
        </w:trPr>
        <w:tc>
          <w:tcPr>
            <w:tcW w:w="2127" w:type="dxa"/>
            <w:gridSpan w:val="2"/>
          </w:tcPr>
          <w:p w:rsidRPr="006A1732" w:rsidR="008A0E0D" w:rsidP="00CB4DAB" w:rsidRDefault="006A1732" w14:paraId="73ED936B" w14:textId="5D320800">
            <w:pPr>
              <w:rPr>
                <w:rFonts w:eastAsia="Calibri" w:cs="Calibri"/>
                <w:sz w:val="20"/>
                <w:szCs w:val="20"/>
                <w:lang w:eastAsia="ja-JP"/>
              </w:rPr>
            </w:pPr>
            <w:r>
              <w:rPr>
                <w:rFonts w:eastAsia="Calibri" w:cs="Calibri"/>
                <w:sz w:val="20"/>
                <w:szCs w:val="20"/>
                <w:lang w:eastAsia="ja-JP"/>
              </w:rPr>
              <w:t>NIL</w:t>
            </w:r>
          </w:p>
        </w:tc>
        <w:tc>
          <w:tcPr>
            <w:tcW w:w="2220" w:type="dxa"/>
            <w:gridSpan w:val="4"/>
          </w:tcPr>
          <w:p w:rsidRPr="00D4572C" w:rsidR="008A0E0D" w:rsidP="00CB4DAB" w:rsidRDefault="008A0E0D" w14:paraId="7C3D6475" w14:textId="77777777">
            <w:pPr>
              <w:rPr>
                <w:rFonts w:eastAsia="Calibri" w:cs="Calibri"/>
                <w:sz w:val="20"/>
                <w:szCs w:val="20"/>
                <w:lang w:eastAsia="ja-JP"/>
              </w:rPr>
            </w:pPr>
          </w:p>
        </w:tc>
        <w:tc>
          <w:tcPr>
            <w:tcW w:w="1530" w:type="dxa"/>
            <w:gridSpan w:val="3"/>
          </w:tcPr>
          <w:p w:rsidRPr="00D4572C" w:rsidR="008A0E0D" w:rsidP="00CB4DAB" w:rsidRDefault="008A0E0D" w14:paraId="5A43CE9E" w14:textId="77777777">
            <w:pPr>
              <w:rPr>
                <w:rFonts w:eastAsia="Calibri" w:cs="Calibri"/>
                <w:sz w:val="20"/>
                <w:szCs w:val="20"/>
                <w:lang w:eastAsia="ja-JP"/>
              </w:rPr>
            </w:pPr>
          </w:p>
        </w:tc>
        <w:tc>
          <w:tcPr>
            <w:tcW w:w="1620" w:type="dxa"/>
            <w:gridSpan w:val="2"/>
          </w:tcPr>
          <w:p w:rsidRPr="00D4572C" w:rsidR="008A0E0D" w:rsidP="00CB4DAB" w:rsidRDefault="008A0E0D" w14:paraId="765A75D0" w14:textId="77777777">
            <w:pPr>
              <w:rPr>
                <w:rFonts w:eastAsia="Calibri" w:cs="Calibri"/>
                <w:sz w:val="20"/>
                <w:szCs w:val="20"/>
                <w:lang w:eastAsia="ja-JP"/>
              </w:rPr>
            </w:pPr>
          </w:p>
        </w:tc>
        <w:tc>
          <w:tcPr>
            <w:tcW w:w="2142" w:type="dxa"/>
          </w:tcPr>
          <w:p w:rsidRPr="00D4572C" w:rsidR="008A0E0D" w:rsidP="00CB4DAB" w:rsidRDefault="008A0E0D" w14:paraId="0766946B" w14:textId="77777777">
            <w:pPr>
              <w:rPr>
                <w:rFonts w:eastAsia="Calibri" w:cs="Calibri"/>
                <w:sz w:val="20"/>
                <w:szCs w:val="20"/>
                <w:lang w:eastAsia="ja-JP"/>
              </w:rPr>
            </w:pPr>
          </w:p>
        </w:tc>
      </w:tr>
      <w:tr w:rsidRPr="00D77D9A" w:rsidR="006A1732" w:rsidTr="009958F1" w14:paraId="70D7DEF9" w14:textId="77777777">
        <w:trPr>
          <w:trHeight w:val="278"/>
        </w:trPr>
        <w:tc>
          <w:tcPr>
            <w:tcW w:w="2127" w:type="dxa"/>
            <w:gridSpan w:val="2"/>
          </w:tcPr>
          <w:p w:rsidRPr="00D4572C" w:rsidR="006A1732" w:rsidP="00CB4DAB" w:rsidRDefault="006A1732" w14:paraId="013131C7" w14:textId="77777777">
            <w:pPr>
              <w:rPr>
                <w:rFonts w:eastAsia="Calibri" w:cs="Calibri"/>
                <w:strike/>
                <w:sz w:val="20"/>
                <w:szCs w:val="20"/>
                <w:lang w:eastAsia="ja-JP"/>
              </w:rPr>
            </w:pPr>
          </w:p>
        </w:tc>
        <w:tc>
          <w:tcPr>
            <w:tcW w:w="2220" w:type="dxa"/>
            <w:gridSpan w:val="4"/>
          </w:tcPr>
          <w:p w:rsidRPr="00D4572C" w:rsidR="006A1732" w:rsidP="00CB4DAB" w:rsidRDefault="006A1732" w14:paraId="574F473B" w14:textId="77777777">
            <w:pPr>
              <w:rPr>
                <w:rFonts w:eastAsia="Calibri" w:cs="Calibri"/>
                <w:sz w:val="20"/>
                <w:szCs w:val="20"/>
                <w:lang w:eastAsia="ja-JP"/>
              </w:rPr>
            </w:pPr>
          </w:p>
        </w:tc>
        <w:tc>
          <w:tcPr>
            <w:tcW w:w="1530" w:type="dxa"/>
            <w:gridSpan w:val="3"/>
          </w:tcPr>
          <w:p w:rsidRPr="00D4572C" w:rsidR="006A1732" w:rsidP="00CB4DAB" w:rsidRDefault="006A1732" w14:paraId="176C7529" w14:textId="77777777">
            <w:pPr>
              <w:rPr>
                <w:rFonts w:eastAsia="Calibri" w:cs="Calibri"/>
                <w:sz w:val="20"/>
                <w:szCs w:val="20"/>
                <w:lang w:eastAsia="ja-JP"/>
              </w:rPr>
            </w:pPr>
          </w:p>
        </w:tc>
        <w:tc>
          <w:tcPr>
            <w:tcW w:w="1620" w:type="dxa"/>
            <w:gridSpan w:val="2"/>
          </w:tcPr>
          <w:p w:rsidRPr="00D4572C" w:rsidR="006A1732" w:rsidP="00CB4DAB" w:rsidRDefault="006A1732" w14:paraId="36D752DA" w14:textId="77777777">
            <w:pPr>
              <w:rPr>
                <w:rFonts w:eastAsia="Calibri" w:cs="Calibri"/>
                <w:sz w:val="20"/>
                <w:szCs w:val="20"/>
                <w:lang w:eastAsia="ja-JP"/>
              </w:rPr>
            </w:pPr>
          </w:p>
        </w:tc>
        <w:tc>
          <w:tcPr>
            <w:tcW w:w="2142" w:type="dxa"/>
          </w:tcPr>
          <w:p w:rsidRPr="00D4572C" w:rsidR="006A1732" w:rsidP="00CB4DAB" w:rsidRDefault="006A1732" w14:paraId="7D924E6E" w14:textId="77777777">
            <w:pPr>
              <w:rPr>
                <w:rFonts w:eastAsia="Calibri" w:cs="Calibri"/>
                <w:sz w:val="20"/>
                <w:szCs w:val="20"/>
                <w:lang w:eastAsia="ja-JP"/>
              </w:rPr>
            </w:pPr>
          </w:p>
        </w:tc>
      </w:tr>
      <w:tr w:rsidRPr="00D77D9A" w:rsidR="008A0E0D" w:rsidTr="009958F1" w14:paraId="1281BB14" w14:textId="77777777">
        <w:tc>
          <w:tcPr>
            <w:tcW w:w="2127" w:type="dxa"/>
            <w:gridSpan w:val="2"/>
          </w:tcPr>
          <w:p w:rsidRPr="00D4572C" w:rsidR="008A0E0D" w:rsidP="00347089" w:rsidRDefault="00347089" w14:paraId="2DDC380B" w14:textId="60765D62">
            <w:pPr>
              <w:rPr>
                <w:rFonts w:eastAsia="Calibri" w:cs="Calibri"/>
                <w:sz w:val="20"/>
                <w:szCs w:val="20"/>
                <w:lang w:eastAsia="ja-JP"/>
              </w:rPr>
            </w:pPr>
            <w:r>
              <w:rPr>
                <w:rFonts w:eastAsia="Calibri" w:cs="Calibri"/>
                <w:sz w:val="20"/>
                <w:szCs w:val="20"/>
                <w:lang w:eastAsia="ja-JP"/>
              </w:rPr>
              <w:t xml:space="preserve">f. </w:t>
            </w:r>
            <w:r w:rsidRPr="00D4572C" w:rsidR="008A0E0D">
              <w:rPr>
                <w:rFonts w:eastAsia="Calibri" w:cs="Calibri"/>
                <w:sz w:val="20"/>
                <w:szCs w:val="20"/>
                <w:lang w:eastAsia="ja-JP"/>
              </w:rPr>
              <w:t>Location(s)</w:t>
            </w:r>
          </w:p>
        </w:tc>
        <w:tc>
          <w:tcPr>
            <w:tcW w:w="7512" w:type="dxa"/>
            <w:gridSpan w:val="10"/>
          </w:tcPr>
          <w:p w:rsidRPr="00D4572C" w:rsidR="008A0E0D" w:rsidP="00CB4DAB" w:rsidRDefault="008A0E0D" w14:paraId="745EBD4F" w14:textId="77777777">
            <w:pPr>
              <w:rPr>
                <w:rFonts w:eastAsia="Calibri" w:cs="Calibri"/>
                <w:sz w:val="20"/>
                <w:szCs w:val="20"/>
                <w:lang w:eastAsia="ja-JP"/>
              </w:rPr>
            </w:pPr>
            <w:r w:rsidRPr="00D4572C">
              <w:rPr>
                <w:rFonts w:eastAsia="Calibri" w:cs="Calibri"/>
                <w:sz w:val="20"/>
                <w:szCs w:val="20"/>
                <w:lang w:eastAsia="ja-JP"/>
              </w:rPr>
              <w:t>1. UER (Duko, Tamale)</w:t>
            </w:r>
          </w:p>
          <w:p w:rsidRPr="00D4572C" w:rsidR="008A0E0D" w:rsidP="00CB4DAB" w:rsidRDefault="008A0E0D" w14:paraId="71916C31" w14:textId="77777777">
            <w:pPr>
              <w:rPr>
                <w:rFonts w:eastAsia="Calibri" w:cs="Calibri"/>
                <w:sz w:val="20"/>
                <w:szCs w:val="20"/>
                <w:lang w:eastAsia="ja-JP"/>
              </w:rPr>
            </w:pPr>
            <w:r w:rsidRPr="00D4572C">
              <w:rPr>
                <w:rFonts w:eastAsia="Calibri" w:cs="Calibri"/>
                <w:sz w:val="20"/>
                <w:szCs w:val="20"/>
                <w:lang w:eastAsia="ja-JP"/>
              </w:rPr>
              <w:t>2. NR (Bonia, Niangua, Tekuru)</w:t>
            </w:r>
          </w:p>
          <w:p w:rsidRPr="00D4572C" w:rsidR="008A0E0D" w:rsidP="00CB4DAB" w:rsidRDefault="008A0E0D" w14:paraId="72F0949A" w14:textId="77777777">
            <w:pPr>
              <w:rPr>
                <w:rFonts w:eastAsia="Calibri" w:cs="Calibri"/>
                <w:sz w:val="20"/>
                <w:szCs w:val="20"/>
                <w:lang w:eastAsia="ja-JP"/>
              </w:rPr>
            </w:pPr>
            <w:r w:rsidRPr="00D4572C">
              <w:rPr>
                <w:rFonts w:eastAsia="Calibri" w:cs="Calibri"/>
                <w:sz w:val="20"/>
                <w:szCs w:val="20"/>
                <w:lang w:eastAsia="ja-JP"/>
              </w:rPr>
              <w:t>3. UWR (Wa)</w:t>
            </w:r>
          </w:p>
        </w:tc>
      </w:tr>
      <w:tr w:rsidRPr="00D77D9A" w:rsidR="008A0E0D" w:rsidTr="009958F1" w14:paraId="0182FF90" w14:textId="77777777">
        <w:tc>
          <w:tcPr>
            <w:tcW w:w="2127" w:type="dxa"/>
            <w:gridSpan w:val="2"/>
          </w:tcPr>
          <w:p w:rsidRPr="00D4572C" w:rsidR="008A0E0D" w:rsidP="00CB4DAB" w:rsidRDefault="008A0E0D" w14:paraId="15F2ADBC" w14:textId="77777777">
            <w:pPr>
              <w:ind w:left="720"/>
              <w:rPr>
                <w:rFonts w:eastAsia="Calibri" w:cs="Calibri"/>
                <w:sz w:val="20"/>
                <w:szCs w:val="20"/>
                <w:lang w:eastAsia="ja-JP"/>
              </w:rPr>
            </w:pPr>
          </w:p>
        </w:tc>
        <w:tc>
          <w:tcPr>
            <w:tcW w:w="7512" w:type="dxa"/>
            <w:gridSpan w:val="10"/>
          </w:tcPr>
          <w:p w:rsidRPr="00D4572C" w:rsidR="008A0E0D" w:rsidP="00CB4DAB" w:rsidRDefault="008A0E0D" w14:paraId="19FFB301" w14:textId="77777777">
            <w:pPr>
              <w:rPr>
                <w:rFonts w:eastAsia="Calibri" w:cs="Calibri"/>
                <w:sz w:val="20"/>
                <w:szCs w:val="20"/>
                <w:lang w:eastAsia="ja-JP"/>
              </w:rPr>
            </w:pPr>
          </w:p>
        </w:tc>
      </w:tr>
      <w:tr w:rsidRPr="00D77D9A" w:rsidR="008A0E0D" w:rsidTr="009958F1" w14:paraId="4AD1166F" w14:textId="77777777">
        <w:tc>
          <w:tcPr>
            <w:tcW w:w="2127" w:type="dxa"/>
            <w:gridSpan w:val="2"/>
          </w:tcPr>
          <w:p w:rsidRPr="00D4572C" w:rsidR="008A0E0D" w:rsidP="00347089" w:rsidRDefault="00347089" w14:paraId="1992F4C2" w14:textId="4A9AF5BA">
            <w:pPr>
              <w:rPr>
                <w:rFonts w:eastAsia="Calibri" w:cs="Calibri"/>
                <w:sz w:val="20"/>
                <w:szCs w:val="20"/>
                <w:lang w:eastAsia="ja-JP"/>
              </w:rPr>
            </w:pPr>
            <w:r>
              <w:rPr>
                <w:rFonts w:eastAsia="Calibri" w:cs="Calibri"/>
                <w:sz w:val="20"/>
                <w:szCs w:val="20"/>
                <w:lang w:eastAsia="ja-JP"/>
              </w:rPr>
              <w:t xml:space="preserve">g. </w:t>
            </w:r>
            <w:r w:rsidRPr="00D4572C" w:rsidR="008A0E0D">
              <w:rPr>
                <w:rFonts w:eastAsia="Calibri" w:cs="Calibri"/>
                <w:sz w:val="20"/>
                <w:szCs w:val="20"/>
                <w:lang w:eastAsia="ja-JP"/>
              </w:rPr>
              <w:t>Start</w:t>
            </w:r>
          </w:p>
        </w:tc>
        <w:tc>
          <w:tcPr>
            <w:tcW w:w="7512" w:type="dxa"/>
            <w:gridSpan w:val="10"/>
          </w:tcPr>
          <w:p w:rsidRPr="00D4572C" w:rsidR="008A0E0D" w:rsidP="00CB4DAB" w:rsidRDefault="008A0E0D" w14:paraId="35C467DB" w14:textId="77777777">
            <w:pPr>
              <w:rPr>
                <w:rFonts w:eastAsia="Calibri" w:cs="Calibri"/>
                <w:sz w:val="20"/>
                <w:szCs w:val="20"/>
                <w:lang w:eastAsia="ja-JP"/>
              </w:rPr>
            </w:pPr>
            <w:r w:rsidRPr="00D4572C">
              <w:rPr>
                <w:rFonts w:eastAsia="Calibri" w:cs="Calibri"/>
                <w:sz w:val="20"/>
                <w:szCs w:val="20"/>
                <w:lang w:eastAsia="ja-JP"/>
              </w:rPr>
              <w:t xml:space="preserve">October 2021 </w:t>
            </w:r>
          </w:p>
        </w:tc>
      </w:tr>
      <w:tr w:rsidRPr="00D77D9A" w:rsidR="008A0E0D" w:rsidTr="009958F1" w14:paraId="6E574EBF" w14:textId="77777777">
        <w:tc>
          <w:tcPr>
            <w:tcW w:w="2127" w:type="dxa"/>
            <w:gridSpan w:val="2"/>
          </w:tcPr>
          <w:p w:rsidRPr="00D4572C" w:rsidR="008A0E0D" w:rsidP="00CB4DAB" w:rsidRDefault="008A0E0D" w14:paraId="525688A0" w14:textId="77777777">
            <w:pPr>
              <w:ind w:left="720"/>
              <w:rPr>
                <w:rFonts w:eastAsia="Calibri" w:cs="Calibri"/>
                <w:sz w:val="20"/>
                <w:szCs w:val="20"/>
                <w:lang w:eastAsia="ja-JP"/>
              </w:rPr>
            </w:pPr>
          </w:p>
        </w:tc>
        <w:tc>
          <w:tcPr>
            <w:tcW w:w="7512" w:type="dxa"/>
            <w:gridSpan w:val="10"/>
          </w:tcPr>
          <w:p w:rsidRPr="00D4572C" w:rsidR="008A0E0D" w:rsidP="00CB4DAB" w:rsidRDefault="008A0E0D" w14:paraId="5CC435F8" w14:textId="77777777">
            <w:pPr>
              <w:rPr>
                <w:rFonts w:eastAsia="Calibri" w:cs="Calibri"/>
                <w:sz w:val="20"/>
                <w:szCs w:val="20"/>
                <w:lang w:eastAsia="ja-JP"/>
              </w:rPr>
            </w:pPr>
          </w:p>
        </w:tc>
      </w:tr>
      <w:tr w:rsidRPr="00D77D9A" w:rsidR="008A0E0D" w:rsidTr="009958F1" w14:paraId="60C936B3" w14:textId="77777777">
        <w:trPr>
          <w:trHeight w:val="152"/>
        </w:trPr>
        <w:tc>
          <w:tcPr>
            <w:tcW w:w="2127" w:type="dxa"/>
            <w:gridSpan w:val="2"/>
          </w:tcPr>
          <w:p w:rsidRPr="00441BE3" w:rsidR="008A0E0D" w:rsidP="00347089" w:rsidRDefault="00347089" w14:paraId="2674E58E" w14:textId="0CDE1B99">
            <w:pPr>
              <w:rPr>
                <w:rFonts w:eastAsia="Calibri" w:cs="Calibri"/>
                <w:sz w:val="20"/>
                <w:szCs w:val="20"/>
                <w:lang w:eastAsia="ja-JP"/>
              </w:rPr>
            </w:pPr>
            <w:r>
              <w:rPr>
                <w:rFonts w:eastAsia="Calibri" w:cs="Calibri"/>
                <w:sz w:val="20"/>
                <w:szCs w:val="20"/>
                <w:lang w:eastAsia="ja-JP"/>
              </w:rPr>
              <w:t xml:space="preserve">h. </w:t>
            </w:r>
            <w:r w:rsidRPr="00441BE3" w:rsidR="008A0E0D">
              <w:rPr>
                <w:rFonts w:eastAsia="Calibri" w:cs="Calibri"/>
                <w:sz w:val="20"/>
                <w:szCs w:val="20"/>
                <w:lang w:eastAsia="ja-JP"/>
              </w:rPr>
              <w:t>End</w:t>
            </w:r>
          </w:p>
        </w:tc>
        <w:tc>
          <w:tcPr>
            <w:tcW w:w="7512" w:type="dxa"/>
            <w:gridSpan w:val="10"/>
          </w:tcPr>
          <w:p w:rsidRPr="00441BE3" w:rsidR="008A0E0D" w:rsidP="00CB4DAB" w:rsidRDefault="008A0E0D" w14:paraId="6D974F47" w14:textId="77777777">
            <w:pPr>
              <w:rPr>
                <w:rFonts w:eastAsia="Calibri" w:cs="Calibri"/>
                <w:sz w:val="20"/>
                <w:szCs w:val="20"/>
                <w:lang w:eastAsia="ja-JP"/>
              </w:rPr>
            </w:pPr>
            <w:r w:rsidRPr="00441BE3">
              <w:rPr>
                <w:rFonts w:eastAsia="Calibri" w:cs="Calibri"/>
                <w:sz w:val="20"/>
                <w:szCs w:val="20"/>
                <w:lang w:eastAsia="ja-JP"/>
              </w:rPr>
              <w:t>July 2022</w:t>
            </w:r>
          </w:p>
        </w:tc>
      </w:tr>
      <w:tr w:rsidRPr="00D77D9A" w:rsidR="008A0E0D" w:rsidTr="009958F1" w14:paraId="20C51F31" w14:textId="77777777">
        <w:tc>
          <w:tcPr>
            <w:tcW w:w="2127" w:type="dxa"/>
            <w:gridSpan w:val="2"/>
          </w:tcPr>
          <w:p w:rsidRPr="00441BE3" w:rsidR="008A0E0D" w:rsidP="00CB4DAB" w:rsidRDefault="008A0E0D" w14:paraId="22445E0D" w14:textId="77777777">
            <w:pPr>
              <w:rPr>
                <w:rFonts w:eastAsia="Calibri" w:cs="Calibri"/>
                <w:sz w:val="20"/>
                <w:szCs w:val="20"/>
                <w:lang w:eastAsia="ja-JP"/>
              </w:rPr>
            </w:pPr>
          </w:p>
        </w:tc>
        <w:tc>
          <w:tcPr>
            <w:tcW w:w="7512" w:type="dxa"/>
            <w:gridSpan w:val="10"/>
          </w:tcPr>
          <w:p w:rsidRPr="00441BE3" w:rsidR="008A0E0D" w:rsidP="00CB4DAB" w:rsidRDefault="008A0E0D" w14:paraId="33D8D737" w14:textId="77777777">
            <w:pPr>
              <w:rPr>
                <w:rFonts w:eastAsia="Calibri" w:cs="Calibri"/>
                <w:sz w:val="20"/>
                <w:szCs w:val="20"/>
                <w:lang w:eastAsia="ja-JP"/>
              </w:rPr>
            </w:pPr>
          </w:p>
        </w:tc>
      </w:tr>
      <w:tr w:rsidRPr="00D77D9A" w:rsidR="008A0E0D" w:rsidTr="009958F1" w14:paraId="4FCC1E67" w14:textId="77777777">
        <w:trPr>
          <w:trHeight w:val="132"/>
        </w:trPr>
        <w:tc>
          <w:tcPr>
            <w:tcW w:w="9639" w:type="dxa"/>
            <w:gridSpan w:val="12"/>
          </w:tcPr>
          <w:p w:rsidRPr="00D4572C" w:rsidR="008A0E0D" w:rsidP="00CB4DAB" w:rsidRDefault="008A0E0D" w14:paraId="454A55D8" w14:textId="77777777">
            <w:pPr>
              <w:jc w:val="both"/>
              <w:rPr>
                <w:rFonts w:eastAsia="Calibri" w:cs="Calibri"/>
                <w:sz w:val="20"/>
                <w:szCs w:val="20"/>
                <w:lang w:eastAsia="ja-JP"/>
              </w:rPr>
            </w:pPr>
            <w:r w:rsidRPr="00D4572C">
              <w:rPr>
                <w:rFonts w:eastAsia="Calibri" w:cs="Calibri"/>
                <w:sz w:val="20"/>
                <w:szCs w:val="20"/>
                <w:lang w:eastAsia="ja-JP"/>
              </w:rPr>
              <w:t>1. Justification</w:t>
            </w:r>
          </w:p>
        </w:tc>
      </w:tr>
      <w:tr w:rsidRPr="00D77D9A" w:rsidR="008A0E0D" w:rsidTr="009958F1" w14:paraId="6368DF77" w14:textId="77777777">
        <w:tc>
          <w:tcPr>
            <w:tcW w:w="9639" w:type="dxa"/>
            <w:gridSpan w:val="12"/>
            <w:tcBorders>
              <w:top w:val="single" w:color="auto" w:sz="4" w:space="0"/>
              <w:left w:val="single" w:color="auto" w:sz="4" w:space="0"/>
              <w:bottom w:val="single" w:color="auto" w:sz="4" w:space="0"/>
              <w:right w:val="single" w:color="auto" w:sz="4" w:space="0"/>
            </w:tcBorders>
            <w:shd w:val="clear" w:color="auto" w:fill="auto"/>
          </w:tcPr>
          <w:p w:rsidRPr="00D4572C" w:rsidR="008A0E0D" w:rsidP="00CB4DAB" w:rsidRDefault="008A0E0D" w14:paraId="64B73493" w14:textId="586788EE">
            <w:pPr>
              <w:jc w:val="both"/>
              <w:rPr>
                <w:rFonts w:eastAsia="Calibri" w:cs="Calibri"/>
                <w:sz w:val="20"/>
                <w:szCs w:val="20"/>
                <w:lang w:eastAsia="ja-JP"/>
              </w:rPr>
            </w:pPr>
            <w:r w:rsidRPr="00D4572C">
              <w:rPr>
                <w:rFonts w:eastAsia="Calibri" w:cs="Calibri"/>
                <w:sz w:val="20"/>
                <w:szCs w:val="20"/>
                <w:lang w:eastAsia="ja-JP"/>
              </w:rPr>
              <w:t xml:space="preserve">This activity was conducted in 2021 in Ghana and will be carried forward into 2021-2022. Vegetable value </w:t>
            </w:r>
            <w:r w:rsidR="00B57694">
              <w:rPr>
                <w:rFonts w:eastAsia="Calibri" w:cs="Calibri"/>
                <w:sz w:val="20"/>
                <w:szCs w:val="20"/>
                <w:lang w:eastAsia="ja-JP"/>
              </w:rPr>
              <w:t>c</w:t>
            </w:r>
            <w:r w:rsidRPr="00D4572C">
              <w:rPr>
                <w:rFonts w:eastAsia="Calibri" w:cs="Calibri"/>
                <w:sz w:val="20"/>
                <w:szCs w:val="20"/>
                <w:lang w:eastAsia="ja-JP"/>
              </w:rPr>
              <w:t>hain strengthening is an effective instrument to fight gender inequality by expanding producers’ incomes and achieving a more balanced value-added appropriation for women and youth. Different stakeholders identified in 2021 in Ghana within the vegetable value chain participated in surveys. Among the participants were representatives from the Ministry of Food and Agriculture, Metropolitan assembly, Agro inputs</w:t>
            </w:r>
            <w:r w:rsidR="000B105D">
              <w:rPr>
                <w:rFonts w:eastAsia="Calibri" w:cs="Calibri"/>
                <w:sz w:val="20"/>
                <w:szCs w:val="20"/>
                <w:lang w:eastAsia="ja-JP"/>
              </w:rPr>
              <w:t>,</w:t>
            </w:r>
            <w:r w:rsidRPr="00D4572C">
              <w:rPr>
                <w:rFonts w:eastAsia="Calibri" w:cs="Calibri"/>
                <w:sz w:val="20"/>
                <w:szCs w:val="20"/>
                <w:lang w:eastAsia="ja-JP"/>
              </w:rPr>
              <w:t xml:space="preserve"> and agro machinery dealers, the University for Development Studies, Bolgatanga Technical University, Vegetable marketers and trader’s association, Women in Agriculture development, private organizations, Tractor operator’s union, Financial institutions</w:t>
            </w:r>
            <w:r w:rsidR="000B105D">
              <w:rPr>
                <w:rFonts w:eastAsia="Calibri" w:cs="Calibri"/>
                <w:sz w:val="20"/>
                <w:szCs w:val="20"/>
                <w:lang w:eastAsia="ja-JP"/>
              </w:rPr>
              <w:t>,</w:t>
            </w:r>
            <w:r w:rsidRPr="00D4572C">
              <w:rPr>
                <w:rFonts w:eastAsia="Calibri" w:cs="Calibri"/>
                <w:sz w:val="20"/>
                <w:szCs w:val="20"/>
                <w:lang w:eastAsia="ja-JP"/>
              </w:rPr>
              <w:t xml:space="preserve"> and smallholder farmers. As a result, the vegetable seed system is weak compared to that of the cereals. Women are more represented in the sector of processing (80%) while the youth are mostly seen in the sector of production (80%). A network of actors was successfully mapped during the meeting with roles assigned to each actor to ensure the sustainability of the chain that has been developed. It is therefore imperative to follow up to see whether these challenges were addressed by the stakeholders one year after the 2021 stakeholders’ meeting.</w:t>
            </w:r>
          </w:p>
        </w:tc>
      </w:tr>
      <w:tr w:rsidRPr="00D77D9A" w:rsidR="008A0E0D" w:rsidTr="009958F1" w14:paraId="603CF649" w14:textId="77777777">
        <w:tc>
          <w:tcPr>
            <w:tcW w:w="9639" w:type="dxa"/>
            <w:gridSpan w:val="12"/>
            <w:tcBorders>
              <w:top w:val="single" w:color="auto" w:sz="4" w:space="0"/>
              <w:left w:val="single" w:color="auto" w:sz="4" w:space="0"/>
              <w:bottom w:val="single" w:color="auto" w:sz="4" w:space="0"/>
              <w:right w:val="single" w:color="auto" w:sz="4" w:space="0"/>
            </w:tcBorders>
          </w:tcPr>
          <w:p w:rsidRPr="00D4572C" w:rsidR="008A0E0D" w:rsidP="00CB4DAB" w:rsidRDefault="008A0E0D" w14:paraId="4951BFEE" w14:textId="77777777">
            <w:pPr>
              <w:jc w:val="both"/>
              <w:rPr>
                <w:rFonts w:eastAsia="Calibri" w:cs="Calibri"/>
                <w:sz w:val="20"/>
                <w:szCs w:val="20"/>
                <w:lang w:eastAsia="ja-JP"/>
              </w:rPr>
            </w:pPr>
          </w:p>
        </w:tc>
      </w:tr>
      <w:tr w:rsidRPr="00D77D9A" w:rsidR="008A0E0D" w:rsidTr="009958F1" w14:paraId="16DFBB77" w14:textId="77777777">
        <w:tc>
          <w:tcPr>
            <w:tcW w:w="9639" w:type="dxa"/>
            <w:gridSpan w:val="12"/>
            <w:tcBorders>
              <w:top w:val="single" w:color="auto" w:sz="4" w:space="0"/>
              <w:left w:val="single" w:color="auto" w:sz="4" w:space="0"/>
              <w:bottom w:val="single" w:color="auto" w:sz="4" w:space="0"/>
              <w:right w:val="single" w:color="auto" w:sz="4" w:space="0"/>
            </w:tcBorders>
          </w:tcPr>
          <w:p w:rsidRPr="00D4572C" w:rsidR="008A0E0D" w:rsidP="00CB4DAB" w:rsidRDefault="008A0E0D" w14:paraId="1DC12CC8" w14:textId="77777777">
            <w:pPr>
              <w:jc w:val="both"/>
              <w:rPr>
                <w:rFonts w:eastAsia="Calibri" w:cs="Calibri"/>
                <w:sz w:val="20"/>
                <w:szCs w:val="20"/>
                <w:lang w:eastAsia="ja-JP"/>
              </w:rPr>
            </w:pPr>
            <w:r w:rsidRPr="00D4572C">
              <w:rPr>
                <w:rFonts w:eastAsia="Calibri" w:cs="Calibri"/>
                <w:sz w:val="20"/>
                <w:szCs w:val="20"/>
                <w:lang w:eastAsia="ja-JP"/>
              </w:rPr>
              <w:t>2. Objectives</w:t>
            </w:r>
          </w:p>
        </w:tc>
      </w:tr>
      <w:tr w:rsidRPr="00D77D9A" w:rsidR="008A0E0D" w:rsidTr="009958F1" w14:paraId="28E5615D" w14:textId="77777777">
        <w:tc>
          <w:tcPr>
            <w:tcW w:w="9639" w:type="dxa"/>
            <w:gridSpan w:val="12"/>
            <w:tcBorders>
              <w:top w:val="single" w:color="auto" w:sz="4" w:space="0"/>
              <w:left w:val="single" w:color="auto" w:sz="4" w:space="0"/>
              <w:bottom w:val="single" w:color="auto" w:sz="4" w:space="0"/>
              <w:right w:val="single" w:color="auto" w:sz="4" w:space="0"/>
            </w:tcBorders>
          </w:tcPr>
          <w:p w:rsidRPr="00D4572C" w:rsidR="008A0E0D" w:rsidP="00CB4DAB" w:rsidRDefault="008A0E0D" w14:paraId="202790A9" w14:textId="77777777">
            <w:pPr>
              <w:jc w:val="both"/>
              <w:rPr>
                <w:rFonts w:eastAsia="Calibri" w:cs="Calibri"/>
                <w:sz w:val="20"/>
                <w:szCs w:val="20"/>
                <w:lang w:eastAsia="ja-JP"/>
              </w:rPr>
            </w:pPr>
            <w:r w:rsidRPr="00D4572C">
              <w:rPr>
                <w:rFonts w:eastAsia="Calibri" w:cs="Calibri"/>
                <w:sz w:val="20"/>
                <w:szCs w:val="20"/>
                <w:lang w:eastAsia="ja-JP"/>
              </w:rPr>
              <w:t>2.1 Evaluate the sustainability of linkages created in 2021 between women and young vegetable farmers in the value chain based on the dynamism of the innovation platform</w:t>
            </w:r>
          </w:p>
        </w:tc>
      </w:tr>
      <w:tr w:rsidRPr="00D77D9A" w:rsidR="008A0E0D" w:rsidTr="009958F1" w14:paraId="3CEB4DA8" w14:textId="77777777">
        <w:tc>
          <w:tcPr>
            <w:tcW w:w="9639" w:type="dxa"/>
            <w:gridSpan w:val="12"/>
            <w:tcBorders>
              <w:top w:val="single" w:color="auto" w:sz="4" w:space="0"/>
              <w:left w:val="single" w:color="auto" w:sz="4" w:space="0"/>
              <w:bottom w:val="single" w:color="auto" w:sz="4" w:space="0"/>
              <w:right w:val="single" w:color="auto" w:sz="4" w:space="0"/>
            </w:tcBorders>
          </w:tcPr>
          <w:p w:rsidRPr="00D4572C" w:rsidR="008A0E0D" w:rsidP="00CB4DAB" w:rsidRDefault="008A0E0D" w14:paraId="02D4E895" w14:textId="77777777">
            <w:pPr>
              <w:jc w:val="both"/>
              <w:rPr>
                <w:rFonts w:eastAsia="Calibri" w:cs="Calibri"/>
                <w:sz w:val="20"/>
                <w:szCs w:val="20"/>
                <w:lang w:eastAsia="ja-JP"/>
              </w:rPr>
            </w:pPr>
            <w:r w:rsidRPr="00D4572C">
              <w:rPr>
                <w:rFonts w:eastAsia="Calibri" w:cs="Calibri"/>
                <w:sz w:val="20"/>
                <w:szCs w:val="20"/>
                <w:lang w:eastAsia="ja-JP"/>
              </w:rPr>
              <w:t>2.2 Assess how well the local partnership between seed regulators and seed cooperatives/enterprises to register and produce seeds of farmers’ preferred varieties derived from the Africa RISING project is functional.</w:t>
            </w:r>
          </w:p>
        </w:tc>
      </w:tr>
      <w:tr w:rsidRPr="00D77D9A" w:rsidR="008A0E0D" w:rsidTr="009958F1" w14:paraId="1CD9D26C" w14:textId="77777777">
        <w:tc>
          <w:tcPr>
            <w:tcW w:w="9639" w:type="dxa"/>
            <w:gridSpan w:val="12"/>
            <w:tcBorders>
              <w:top w:val="single" w:color="auto" w:sz="4" w:space="0"/>
              <w:left w:val="single" w:color="auto" w:sz="4" w:space="0"/>
              <w:bottom w:val="single" w:color="auto" w:sz="4" w:space="0"/>
              <w:right w:val="single" w:color="auto" w:sz="4" w:space="0"/>
            </w:tcBorders>
          </w:tcPr>
          <w:p w:rsidRPr="00D4572C" w:rsidR="008A0E0D" w:rsidP="00CB4DAB" w:rsidRDefault="008A0E0D" w14:paraId="2A0F0259" w14:textId="77777777">
            <w:pPr>
              <w:jc w:val="both"/>
              <w:rPr>
                <w:rFonts w:eastAsia="Calibri" w:cs="Calibri"/>
                <w:sz w:val="20"/>
                <w:szCs w:val="20"/>
                <w:lang w:eastAsia="ja-JP"/>
              </w:rPr>
            </w:pPr>
          </w:p>
        </w:tc>
      </w:tr>
      <w:tr w:rsidRPr="00D77D9A" w:rsidR="008A0E0D" w:rsidTr="009958F1" w14:paraId="6472C614" w14:textId="77777777">
        <w:tc>
          <w:tcPr>
            <w:tcW w:w="9639" w:type="dxa"/>
            <w:gridSpan w:val="12"/>
            <w:tcBorders>
              <w:top w:val="single" w:color="auto" w:sz="4" w:space="0"/>
              <w:left w:val="single" w:color="auto" w:sz="4" w:space="0"/>
              <w:bottom w:val="single" w:color="auto" w:sz="4" w:space="0"/>
              <w:right w:val="single" w:color="auto" w:sz="4" w:space="0"/>
            </w:tcBorders>
          </w:tcPr>
          <w:p w:rsidRPr="00D4572C" w:rsidR="008A0E0D" w:rsidP="00CB4DAB" w:rsidRDefault="008A0E0D" w14:paraId="6B6A34A6" w14:textId="77777777">
            <w:pPr>
              <w:jc w:val="both"/>
              <w:rPr>
                <w:rFonts w:eastAsia="Calibri" w:cs="Calibri"/>
                <w:sz w:val="20"/>
                <w:szCs w:val="20"/>
                <w:lang w:eastAsia="ja-JP"/>
              </w:rPr>
            </w:pPr>
            <w:r w:rsidRPr="00D4572C">
              <w:rPr>
                <w:rFonts w:eastAsia="Calibri" w:cs="Calibri"/>
                <w:sz w:val="20"/>
                <w:szCs w:val="20"/>
                <w:lang w:eastAsia="ja-JP"/>
              </w:rPr>
              <w:t>3. Research questions/hypotheses</w:t>
            </w:r>
          </w:p>
        </w:tc>
      </w:tr>
      <w:tr w:rsidRPr="00D77D9A" w:rsidR="008A0E0D" w:rsidTr="009958F1" w14:paraId="21C980A6" w14:textId="77777777">
        <w:tc>
          <w:tcPr>
            <w:tcW w:w="9639" w:type="dxa"/>
            <w:gridSpan w:val="12"/>
            <w:tcBorders>
              <w:top w:val="single" w:color="auto" w:sz="4" w:space="0"/>
              <w:left w:val="single" w:color="auto" w:sz="4" w:space="0"/>
              <w:bottom w:val="single" w:color="auto" w:sz="4" w:space="0"/>
              <w:right w:val="single" w:color="auto" w:sz="4" w:space="0"/>
            </w:tcBorders>
          </w:tcPr>
          <w:p w:rsidRPr="00D4572C" w:rsidR="008A0E0D" w:rsidP="00CB4DAB" w:rsidRDefault="008A0E0D" w14:paraId="2225DE2F" w14:textId="77777777">
            <w:pPr>
              <w:jc w:val="both"/>
              <w:rPr>
                <w:rFonts w:eastAsia="Calibri" w:cs="Calibri"/>
                <w:sz w:val="20"/>
                <w:szCs w:val="20"/>
                <w:lang w:eastAsia="ja-JP"/>
              </w:rPr>
            </w:pPr>
            <w:r w:rsidRPr="00D4572C">
              <w:rPr>
                <w:rFonts w:eastAsia="Calibri" w:cs="Calibri"/>
                <w:sz w:val="20"/>
                <w:szCs w:val="20"/>
                <w:lang w:eastAsia="ja-JP"/>
              </w:rPr>
              <w:t xml:space="preserve">3.1 Can women and youth be encouraged as seed producers (out-growers for seed enterprises) to participate actively in the seeds and inputs value chain through enabling policies? </w:t>
            </w:r>
          </w:p>
        </w:tc>
      </w:tr>
      <w:tr w:rsidRPr="00D77D9A" w:rsidR="008A0E0D" w:rsidTr="009958F1" w14:paraId="5B88B594" w14:textId="77777777">
        <w:tc>
          <w:tcPr>
            <w:tcW w:w="9639" w:type="dxa"/>
            <w:gridSpan w:val="12"/>
            <w:tcBorders>
              <w:top w:val="single" w:color="auto" w:sz="4" w:space="0"/>
              <w:left w:val="single" w:color="auto" w:sz="4" w:space="0"/>
              <w:bottom w:val="single" w:color="auto" w:sz="4" w:space="0"/>
              <w:right w:val="single" w:color="auto" w:sz="4" w:space="0"/>
            </w:tcBorders>
          </w:tcPr>
          <w:p w:rsidRPr="00D4572C" w:rsidR="008A0E0D" w:rsidP="00CB4DAB" w:rsidRDefault="008A0E0D" w14:paraId="4A593666" w14:textId="77777777">
            <w:pPr>
              <w:jc w:val="both"/>
              <w:rPr>
                <w:rFonts w:eastAsia="Calibri" w:cs="Calibri"/>
                <w:sz w:val="20"/>
                <w:szCs w:val="20"/>
                <w:lang w:eastAsia="ja-JP"/>
              </w:rPr>
            </w:pPr>
            <w:r w:rsidRPr="00D4572C">
              <w:rPr>
                <w:rFonts w:eastAsia="Calibri" w:cs="Calibri"/>
                <w:sz w:val="20"/>
                <w:szCs w:val="20"/>
                <w:lang w:eastAsia="ja-JP"/>
              </w:rPr>
              <w:t>3.2 How will the linkages between smallholder vegetable farmers and key seed and other inputs value chain actors be created or strengthened and how will sustainable linkages be created?</w:t>
            </w:r>
          </w:p>
        </w:tc>
      </w:tr>
      <w:tr w:rsidRPr="00D77D9A" w:rsidR="008A0E0D" w:rsidTr="009958F1" w14:paraId="02EF9C30" w14:textId="77777777">
        <w:tc>
          <w:tcPr>
            <w:tcW w:w="9639" w:type="dxa"/>
            <w:gridSpan w:val="12"/>
            <w:tcBorders>
              <w:top w:val="single" w:color="auto" w:sz="4" w:space="0"/>
              <w:left w:val="single" w:color="auto" w:sz="4" w:space="0"/>
              <w:bottom w:val="single" w:color="auto" w:sz="4" w:space="0"/>
              <w:right w:val="single" w:color="auto" w:sz="4" w:space="0"/>
            </w:tcBorders>
          </w:tcPr>
          <w:p w:rsidRPr="00D4572C" w:rsidR="008A0E0D" w:rsidP="00CB4DAB" w:rsidRDefault="008A0E0D" w14:paraId="26AAD665" w14:textId="77777777">
            <w:pPr>
              <w:ind w:left="142"/>
              <w:jc w:val="both"/>
              <w:rPr>
                <w:rFonts w:eastAsia="Calibri" w:cs="Calibri"/>
                <w:sz w:val="20"/>
                <w:szCs w:val="20"/>
                <w:lang w:eastAsia="ja-JP"/>
              </w:rPr>
            </w:pPr>
          </w:p>
        </w:tc>
      </w:tr>
      <w:tr w:rsidRPr="00D77D9A" w:rsidR="008A0E0D" w:rsidTr="009958F1" w14:paraId="7ED6E3EF" w14:textId="77777777">
        <w:tc>
          <w:tcPr>
            <w:tcW w:w="9639" w:type="dxa"/>
            <w:gridSpan w:val="12"/>
            <w:tcBorders>
              <w:top w:val="single" w:color="auto" w:sz="4" w:space="0"/>
              <w:left w:val="single" w:color="auto" w:sz="4" w:space="0"/>
              <w:bottom w:val="single" w:color="auto" w:sz="4" w:space="0"/>
              <w:right w:val="single" w:color="auto" w:sz="4" w:space="0"/>
            </w:tcBorders>
          </w:tcPr>
          <w:p w:rsidRPr="00D4572C" w:rsidR="008A0E0D" w:rsidP="00CB4DAB" w:rsidRDefault="008A0E0D" w14:paraId="3D479975" w14:textId="77777777">
            <w:pPr>
              <w:jc w:val="both"/>
              <w:rPr>
                <w:rFonts w:eastAsia="Calibri" w:cs="Calibri"/>
                <w:sz w:val="20"/>
                <w:szCs w:val="20"/>
                <w:lang w:eastAsia="ja-JP"/>
              </w:rPr>
            </w:pPr>
            <w:r w:rsidRPr="00D4572C">
              <w:rPr>
                <w:rFonts w:eastAsia="Calibri" w:cs="Calibri"/>
                <w:sz w:val="20"/>
                <w:szCs w:val="20"/>
                <w:lang w:eastAsia="ja-JP"/>
              </w:rPr>
              <w:t xml:space="preserve">4. Procedures </w:t>
            </w:r>
            <w:r w:rsidRPr="00D4572C">
              <w:rPr>
                <w:rFonts w:eastAsia="Calibri" w:cs="Calibri"/>
                <w:bCs/>
                <w:sz w:val="20"/>
                <w:szCs w:val="20"/>
                <w:lang w:eastAsia="ja-JP"/>
              </w:rPr>
              <w:t>(survey methods, gender disaggregation, treatments, experimental design, sample size, etc.)</w:t>
            </w:r>
          </w:p>
        </w:tc>
      </w:tr>
      <w:tr w:rsidRPr="00D77D9A" w:rsidR="008A0E0D" w:rsidTr="009958F1" w14:paraId="56160FBB" w14:textId="77777777">
        <w:trPr>
          <w:trHeight w:val="382"/>
        </w:trPr>
        <w:tc>
          <w:tcPr>
            <w:tcW w:w="9639" w:type="dxa"/>
            <w:gridSpan w:val="12"/>
            <w:tcBorders>
              <w:top w:val="single" w:color="auto" w:sz="4" w:space="0"/>
              <w:left w:val="single" w:color="auto" w:sz="4" w:space="0"/>
              <w:bottom w:val="single" w:color="auto" w:sz="4" w:space="0"/>
              <w:right w:val="single" w:color="auto" w:sz="4" w:space="0"/>
            </w:tcBorders>
          </w:tcPr>
          <w:p w:rsidRPr="00D4572C" w:rsidR="008A0E0D" w:rsidP="00CB4DAB" w:rsidRDefault="008A0E0D" w14:paraId="14F35524" w14:textId="77777777">
            <w:pPr>
              <w:jc w:val="both"/>
              <w:rPr>
                <w:rFonts w:eastAsia="Calibri" w:cs="Calibri"/>
                <w:sz w:val="20"/>
                <w:szCs w:val="20"/>
                <w:lang w:eastAsia="ja-JP"/>
              </w:rPr>
            </w:pPr>
            <w:r w:rsidRPr="00D4572C">
              <w:rPr>
                <w:rFonts w:eastAsia="Calibri" w:cs="Calibri"/>
                <w:sz w:val="20"/>
                <w:szCs w:val="20"/>
                <w:lang w:eastAsia="ja-JP"/>
              </w:rPr>
              <w:t>Community forums will be organized at the community level to determine the dynamism of the platform for smallholder vegetable farmers and key actors in the vegetable value chain to dialogue and progress made towards reducing the constraints.</w:t>
            </w:r>
          </w:p>
        </w:tc>
      </w:tr>
      <w:tr w:rsidRPr="00D77D9A" w:rsidR="008A0E0D" w:rsidTr="009958F1" w14:paraId="57D8C764" w14:textId="77777777">
        <w:tc>
          <w:tcPr>
            <w:tcW w:w="4347" w:type="dxa"/>
            <w:gridSpan w:val="6"/>
            <w:tcBorders>
              <w:top w:val="single" w:color="auto" w:sz="4" w:space="0"/>
              <w:left w:val="single" w:color="auto" w:sz="4" w:space="0"/>
              <w:bottom w:val="single" w:color="auto" w:sz="4" w:space="0"/>
              <w:right w:val="single" w:color="auto" w:sz="4" w:space="0"/>
            </w:tcBorders>
          </w:tcPr>
          <w:p w:rsidRPr="00D4572C" w:rsidR="008A0E0D" w:rsidP="00CB4DAB" w:rsidRDefault="008A0E0D" w14:paraId="276667FB" w14:textId="77777777">
            <w:pPr>
              <w:rPr>
                <w:rFonts w:eastAsia="Calibri" w:cs="Calibri"/>
                <w:sz w:val="20"/>
                <w:szCs w:val="20"/>
                <w:lang w:eastAsia="ja-JP"/>
              </w:rPr>
            </w:pPr>
          </w:p>
        </w:tc>
        <w:tc>
          <w:tcPr>
            <w:tcW w:w="5292" w:type="dxa"/>
            <w:gridSpan w:val="6"/>
            <w:tcBorders>
              <w:top w:val="single" w:color="auto" w:sz="4" w:space="0"/>
              <w:left w:val="single" w:color="auto" w:sz="4" w:space="0"/>
              <w:bottom w:val="single" w:color="auto" w:sz="4" w:space="0"/>
              <w:right w:val="single" w:color="auto" w:sz="4" w:space="0"/>
            </w:tcBorders>
          </w:tcPr>
          <w:p w:rsidRPr="00D4572C" w:rsidR="008A0E0D" w:rsidP="00CB4DAB" w:rsidRDefault="008A0E0D" w14:paraId="1EAFC301" w14:textId="77777777">
            <w:pPr>
              <w:rPr>
                <w:rFonts w:eastAsia="Calibri" w:cs="Calibri"/>
                <w:sz w:val="20"/>
                <w:szCs w:val="20"/>
                <w:lang w:eastAsia="ja-JP"/>
              </w:rPr>
            </w:pPr>
          </w:p>
        </w:tc>
      </w:tr>
      <w:tr w:rsidRPr="00D77D9A" w:rsidR="008A0E0D" w:rsidTr="009958F1" w14:paraId="0D7FF4D6" w14:textId="77777777">
        <w:tc>
          <w:tcPr>
            <w:tcW w:w="4347" w:type="dxa"/>
            <w:gridSpan w:val="6"/>
            <w:tcBorders>
              <w:top w:val="single" w:color="auto" w:sz="4" w:space="0"/>
              <w:left w:val="single" w:color="auto" w:sz="4" w:space="0"/>
              <w:bottom w:val="single" w:color="auto" w:sz="4" w:space="0"/>
              <w:right w:val="single" w:color="auto" w:sz="4" w:space="0"/>
            </w:tcBorders>
            <w:hideMark/>
          </w:tcPr>
          <w:p w:rsidRPr="00D4572C" w:rsidR="008A0E0D" w:rsidP="00CB4DAB" w:rsidRDefault="008A0E0D" w14:paraId="326632DA" w14:textId="77777777">
            <w:pPr>
              <w:rPr>
                <w:rFonts w:eastAsia="Calibri" w:cs="Calibri"/>
                <w:sz w:val="20"/>
                <w:szCs w:val="20"/>
                <w:lang w:eastAsia="ja-JP"/>
              </w:rPr>
            </w:pPr>
            <w:r w:rsidRPr="00D4572C">
              <w:rPr>
                <w:rFonts w:eastAsia="Calibri" w:cs="Calibri"/>
                <w:sz w:val="20"/>
                <w:szCs w:val="20"/>
                <w:lang w:eastAsia="ja-JP"/>
              </w:rPr>
              <w:t>5. Data to be collected and uploaded on Dataverse</w:t>
            </w:r>
          </w:p>
        </w:tc>
        <w:tc>
          <w:tcPr>
            <w:tcW w:w="5292" w:type="dxa"/>
            <w:gridSpan w:val="6"/>
            <w:tcBorders>
              <w:top w:val="single" w:color="auto" w:sz="4" w:space="0"/>
              <w:left w:val="single" w:color="auto" w:sz="4" w:space="0"/>
              <w:bottom w:val="single" w:color="auto" w:sz="4" w:space="0"/>
              <w:right w:val="single" w:color="auto" w:sz="4" w:space="0"/>
            </w:tcBorders>
            <w:hideMark/>
          </w:tcPr>
          <w:p w:rsidRPr="00D4572C" w:rsidR="008A0E0D" w:rsidP="00CB4DAB" w:rsidRDefault="008A0E0D" w14:paraId="15B9A1C6" w14:textId="77777777">
            <w:pPr>
              <w:rPr>
                <w:rFonts w:eastAsia="Calibri" w:cs="Calibri"/>
                <w:sz w:val="20"/>
                <w:szCs w:val="20"/>
                <w:lang w:eastAsia="ja-JP"/>
              </w:rPr>
            </w:pPr>
            <w:r w:rsidRPr="00D4572C">
              <w:rPr>
                <w:rFonts w:eastAsia="Calibri" w:cs="Calibri"/>
                <w:sz w:val="20"/>
                <w:szCs w:val="20"/>
                <w:lang w:eastAsia="ja-JP"/>
              </w:rPr>
              <w:t>Responsibility/Institution</w:t>
            </w:r>
          </w:p>
        </w:tc>
      </w:tr>
      <w:tr w:rsidRPr="00D77D9A" w:rsidR="008A0E0D" w:rsidTr="009958F1" w14:paraId="3AC3EBBC" w14:textId="77777777">
        <w:tc>
          <w:tcPr>
            <w:tcW w:w="4347" w:type="dxa"/>
            <w:gridSpan w:val="6"/>
            <w:tcBorders>
              <w:top w:val="single" w:color="auto" w:sz="4" w:space="0"/>
              <w:left w:val="single" w:color="auto" w:sz="4" w:space="0"/>
              <w:bottom w:val="single" w:color="auto" w:sz="4" w:space="0"/>
              <w:right w:val="single" w:color="auto" w:sz="4" w:space="0"/>
            </w:tcBorders>
            <w:hideMark/>
          </w:tcPr>
          <w:p w:rsidRPr="00D4572C" w:rsidR="008A0E0D" w:rsidP="00CB4DAB" w:rsidRDefault="008A0E0D" w14:paraId="00E0694C" w14:textId="77777777">
            <w:pPr>
              <w:rPr>
                <w:rFonts w:eastAsia="Calibri" w:cs="Calibri"/>
                <w:sz w:val="20"/>
                <w:szCs w:val="20"/>
                <w:lang w:eastAsia="ja-JP"/>
              </w:rPr>
            </w:pPr>
            <w:r w:rsidRPr="00D4572C">
              <w:rPr>
                <w:rFonts w:eastAsia="Calibri" w:cs="Calibri"/>
                <w:sz w:val="20"/>
                <w:szCs w:val="20"/>
                <w:lang w:eastAsia="ja-JP"/>
              </w:rPr>
              <w:t xml:space="preserve">Are the collected data part of a multi-year experiment/trial?      </w:t>
            </w:r>
            <w:r>
              <w:rPr>
                <w:rFonts w:eastAsia="Calibri" w:cs="Calibri"/>
                <w:sz w:val="20"/>
                <w:szCs w:val="20"/>
                <w:lang w:eastAsia="ja-JP"/>
              </w:rPr>
              <w:t xml:space="preserve"> Yes</w:t>
            </w:r>
          </w:p>
        </w:tc>
        <w:tc>
          <w:tcPr>
            <w:tcW w:w="5292" w:type="dxa"/>
            <w:gridSpan w:val="6"/>
            <w:tcBorders>
              <w:top w:val="single" w:color="auto" w:sz="4" w:space="0"/>
              <w:left w:val="single" w:color="auto" w:sz="4" w:space="0"/>
              <w:bottom w:val="single" w:color="auto" w:sz="4" w:space="0"/>
              <w:right w:val="single" w:color="auto" w:sz="4" w:space="0"/>
            </w:tcBorders>
          </w:tcPr>
          <w:p w:rsidRPr="00D4572C" w:rsidR="008A0E0D" w:rsidP="00CB4DAB" w:rsidRDefault="008A0E0D" w14:paraId="3C343AE3" w14:textId="77777777">
            <w:pPr>
              <w:rPr>
                <w:rFonts w:eastAsia="Calibri" w:cs="Calibri"/>
                <w:sz w:val="20"/>
                <w:szCs w:val="20"/>
                <w:lang w:eastAsia="ja-JP"/>
              </w:rPr>
            </w:pPr>
            <w:r>
              <w:rPr>
                <w:rFonts w:eastAsia="Calibri" w:cs="Calibri"/>
                <w:sz w:val="20"/>
                <w:szCs w:val="20"/>
                <w:lang w:eastAsia="ja-JP"/>
              </w:rPr>
              <w:t>WorldVeg</w:t>
            </w:r>
          </w:p>
        </w:tc>
      </w:tr>
      <w:tr w:rsidRPr="00D77D9A" w:rsidR="008A0E0D" w:rsidTr="009958F1" w14:paraId="66EE0A06" w14:textId="77777777">
        <w:tc>
          <w:tcPr>
            <w:tcW w:w="4347" w:type="dxa"/>
            <w:gridSpan w:val="6"/>
            <w:tcBorders>
              <w:top w:val="single" w:color="auto" w:sz="4" w:space="0"/>
              <w:left w:val="single" w:color="auto" w:sz="4" w:space="0"/>
              <w:bottom w:val="single" w:color="auto" w:sz="4" w:space="0"/>
              <w:right w:val="single" w:color="auto" w:sz="4" w:space="0"/>
            </w:tcBorders>
            <w:hideMark/>
          </w:tcPr>
          <w:p w:rsidRPr="00D4572C" w:rsidR="008A0E0D" w:rsidP="00CB4DAB" w:rsidRDefault="008A0E0D" w14:paraId="0937655D" w14:textId="77777777">
            <w:pPr>
              <w:rPr>
                <w:rFonts w:eastAsia="Calibri" w:cs="Calibri"/>
                <w:sz w:val="20"/>
                <w:szCs w:val="20"/>
                <w:lang w:eastAsia="ja-JP"/>
              </w:rPr>
            </w:pPr>
            <w:r w:rsidRPr="00D4572C">
              <w:rPr>
                <w:rFonts w:eastAsia="Calibri" w:cs="Calibri"/>
                <w:sz w:val="20"/>
                <w:szCs w:val="20"/>
                <w:lang w:eastAsia="ja-JP"/>
              </w:rPr>
              <w:t>5.1 Survey data on various key actors and constraints in the vegetable value chain</w:t>
            </w:r>
          </w:p>
        </w:tc>
        <w:tc>
          <w:tcPr>
            <w:tcW w:w="5292" w:type="dxa"/>
            <w:gridSpan w:val="6"/>
            <w:tcBorders>
              <w:top w:val="single" w:color="auto" w:sz="4" w:space="0"/>
              <w:left w:val="single" w:color="auto" w:sz="4" w:space="0"/>
              <w:bottom w:val="single" w:color="auto" w:sz="4" w:space="0"/>
              <w:right w:val="single" w:color="auto" w:sz="4" w:space="0"/>
            </w:tcBorders>
            <w:hideMark/>
          </w:tcPr>
          <w:p w:rsidRPr="00D4572C" w:rsidR="008A0E0D" w:rsidP="00CB4DAB" w:rsidRDefault="008A0E0D" w14:paraId="2D386100" w14:textId="77777777">
            <w:pPr>
              <w:rPr>
                <w:rFonts w:eastAsia="Calibri" w:cs="Calibri"/>
                <w:sz w:val="20"/>
                <w:szCs w:val="20"/>
                <w:lang w:eastAsia="ja-JP"/>
              </w:rPr>
            </w:pPr>
            <w:r w:rsidRPr="00D4572C">
              <w:rPr>
                <w:rFonts w:eastAsia="Calibri" w:cs="Calibri"/>
                <w:sz w:val="20"/>
                <w:szCs w:val="20"/>
                <w:lang w:eastAsia="ja-JP"/>
              </w:rPr>
              <w:t xml:space="preserve">Tignegre/WorldVeg </w:t>
            </w:r>
          </w:p>
        </w:tc>
      </w:tr>
      <w:tr w:rsidRPr="00D77D9A" w:rsidR="008A0E0D" w:rsidTr="009958F1" w14:paraId="02017B62" w14:textId="77777777">
        <w:tc>
          <w:tcPr>
            <w:tcW w:w="9639" w:type="dxa"/>
            <w:gridSpan w:val="12"/>
            <w:tcBorders>
              <w:top w:val="single" w:color="auto" w:sz="4" w:space="0"/>
              <w:left w:val="single" w:color="auto" w:sz="4" w:space="0"/>
              <w:bottom w:val="single" w:color="auto" w:sz="4" w:space="0"/>
              <w:right w:val="single" w:color="auto" w:sz="4" w:space="0"/>
            </w:tcBorders>
          </w:tcPr>
          <w:p w:rsidRPr="00D4572C" w:rsidR="008A0E0D" w:rsidP="00CB4DAB" w:rsidRDefault="008A0E0D" w14:paraId="55037DE4" w14:textId="77777777">
            <w:pPr>
              <w:rPr>
                <w:rFonts w:eastAsia="Calibri" w:cs="Calibri"/>
                <w:sz w:val="20"/>
                <w:szCs w:val="20"/>
                <w:lang w:eastAsia="ja-JP"/>
              </w:rPr>
            </w:pPr>
          </w:p>
        </w:tc>
      </w:tr>
      <w:tr w:rsidRPr="00D77D9A" w:rsidR="008A0E0D" w:rsidTr="009958F1" w14:paraId="74D59920" w14:textId="77777777">
        <w:tc>
          <w:tcPr>
            <w:tcW w:w="9639" w:type="dxa"/>
            <w:gridSpan w:val="12"/>
            <w:tcBorders>
              <w:top w:val="single" w:color="auto" w:sz="4" w:space="0"/>
              <w:left w:val="single" w:color="auto" w:sz="4" w:space="0"/>
              <w:bottom w:val="single" w:color="auto" w:sz="4" w:space="0"/>
              <w:right w:val="single" w:color="auto" w:sz="4" w:space="0"/>
            </w:tcBorders>
            <w:hideMark/>
          </w:tcPr>
          <w:p w:rsidRPr="00D4572C" w:rsidR="008A0E0D" w:rsidP="00CB4DAB" w:rsidRDefault="008A0E0D" w14:paraId="0DE71321" w14:textId="77777777">
            <w:pPr>
              <w:rPr>
                <w:rFonts w:eastAsia="Calibri" w:cs="Calibri"/>
                <w:sz w:val="20"/>
                <w:szCs w:val="20"/>
                <w:lang w:eastAsia="ja-JP"/>
              </w:rPr>
            </w:pPr>
            <w:r w:rsidRPr="00D4572C">
              <w:rPr>
                <w:rFonts w:eastAsia="Calibri" w:cs="Calibri"/>
                <w:sz w:val="20"/>
                <w:szCs w:val="20"/>
                <w:lang w:eastAsia="ja-JP"/>
              </w:rPr>
              <w:t>6. Milestones</w:t>
            </w:r>
          </w:p>
        </w:tc>
      </w:tr>
      <w:tr w:rsidRPr="00D77D9A" w:rsidR="008A0E0D" w:rsidTr="00C0626C" w14:paraId="11CF0C3F" w14:textId="77777777">
        <w:tc>
          <w:tcPr>
            <w:tcW w:w="3780" w:type="dxa"/>
            <w:gridSpan w:val="4"/>
            <w:tcBorders>
              <w:top w:val="single" w:color="auto" w:sz="4" w:space="0"/>
              <w:left w:val="single" w:color="auto" w:sz="4" w:space="0"/>
              <w:bottom w:val="single" w:color="auto" w:sz="4" w:space="0"/>
              <w:right w:val="single" w:color="auto" w:sz="4" w:space="0"/>
            </w:tcBorders>
            <w:hideMark/>
          </w:tcPr>
          <w:p w:rsidRPr="00D4572C" w:rsidR="008A0E0D" w:rsidP="00CB4DAB" w:rsidRDefault="008A0E0D" w14:paraId="4160640D" w14:textId="77777777">
            <w:pPr>
              <w:rPr>
                <w:rFonts w:eastAsia="Calibri" w:cs="Calibri"/>
                <w:bCs/>
                <w:sz w:val="20"/>
                <w:szCs w:val="20"/>
                <w:lang w:eastAsia="ja-JP"/>
              </w:rPr>
            </w:pPr>
            <w:r w:rsidRPr="00D4572C">
              <w:rPr>
                <w:rFonts w:eastAsia="Calibri" w:cs="Calibri"/>
                <w:bCs/>
                <w:sz w:val="20"/>
                <w:szCs w:val="20"/>
                <w:lang w:eastAsia="ja-JP"/>
              </w:rPr>
              <w:t>Deliverables</w:t>
            </w:r>
          </w:p>
        </w:tc>
        <w:tc>
          <w:tcPr>
            <w:tcW w:w="3591" w:type="dxa"/>
            <w:gridSpan w:val="6"/>
            <w:tcBorders>
              <w:top w:val="single" w:color="auto" w:sz="4" w:space="0"/>
              <w:left w:val="single" w:color="auto" w:sz="4" w:space="0"/>
              <w:bottom w:val="single" w:color="auto" w:sz="4" w:space="0"/>
              <w:right w:val="single" w:color="auto" w:sz="4" w:space="0"/>
            </w:tcBorders>
            <w:hideMark/>
          </w:tcPr>
          <w:p w:rsidRPr="00D4572C" w:rsidR="008A0E0D" w:rsidP="00CB4DAB" w:rsidRDefault="008A0E0D" w14:paraId="29EB1147" w14:textId="77777777">
            <w:pPr>
              <w:rPr>
                <w:rFonts w:eastAsia="Calibri" w:cs="Calibri"/>
                <w:bCs/>
                <w:sz w:val="20"/>
                <w:szCs w:val="20"/>
                <w:lang w:eastAsia="ja-JP"/>
              </w:rPr>
            </w:pPr>
            <w:r w:rsidRPr="00D4572C">
              <w:rPr>
                <w:rFonts w:eastAsia="Calibri" w:cs="Calibri"/>
                <w:bCs/>
                <w:sz w:val="20"/>
                <w:szCs w:val="20"/>
                <w:lang w:eastAsia="ja-JP"/>
              </w:rPr>
              <w:t>Means of verification</w:t>
            </w:r>
          </w:p>
        </w:tc>
        <w:tc>
          <w:tcPr>
            <w:tcW w:w="2268" w:type="dxa"/>
            <w:gridSpan w:val="2"/>
            <w:tcBorders>
              <w:top w:val="single" w:color="auto" w:sz="4" w:space="0"/>
              <w:left w:val="single" w:color="auto" w:sz="4" w:space="0"/>
              <w:bottom w:val="single" w:color="auto" w:sz="4" w:space="0"/>
              <w:right w:val="single" w:color="auto" w:sz="4" w:space="0"/>
            </w:tcBorders>
            <w:hideMark/>
          </w:tcPr>
          <w:p w:rsidRPr="00D4572C" w:rsidR="008A0E0D" w:rsidP="00CB4DAB" w:rsidRDefault="008A0E0D" w14:paraId="3A02A05E" w14:textId="77777777">
            <w:pPr>
              <w:rPr>
                <w:rFonts w:eastAsia="Calibri" w:cs="Calibri"/>
                <w:bCs/>
                <w:sz w:val="20"/>
                <w:szCs w:val="20"/>
                <w:lang w:eastAsia="ja-JP"/>
              </w:rPr>
            </w:pPr>
            <w:r w:rsidRPr="00D4572C">
              <w:rPr>
                <w:rFonts w:eastAsia="Calibri" w:cs="Calibri"/>
                <w:bCs/>
                <w:sz w:val="20"/>
                <w:szCs w:val="20"/>
                <w:lang w:eastAsia="ja-JP"/>
              </w:rPr>
              <w:t>Delivery date</w:t>
            </w:r>
          </w:p>
        </w:tc>
      </w:tr>
      <w:tr w:rsidRPr="00D77D9A" w:rsidR="008A0E0D" w:rsidTr="00C0626C" w14:paraId="648516CC" w14:textId="77777777">
        <w:tc>
          <w:tcPr>
            <w:tcW w:w="3780" w:type="dxa"/>
            <w:gridSpan w:val="4"/>
            <w:tcBorders>
              <w:top w:val="single" w:color="auto" w:sz="4" w:space="0"/>
              <w:left w:val="single" w:color="auto" w:sz="4" w:space="0"/>
              <w:bottom w:val="single" w:color="auto" w:sz="4" w:space="0"/>
              <w:right w:val="single" w:color="auto" w:sz="4" w:space="0"/>
            </w:tcBorders>
          </w:tcPr>
          <w:p w:rsidRPr="00D4572C" w:rsidR="008A0E0D" w:rsidP="00CB4DAB" w:rsidRDefault="008A0E0D" w14:paraId="4F15750C" w14:textId="77777777">
            <w:pPr>
              <w:rPr>
                <w:rFonts w:eastAsia="Calibri" w:cs="Calibri"/>
                <w:sz w:val="20"/>
                <w:szCs w:val="20"/>
                <w:lang w:eastAsia="ja-JP"/>
              </w:rPr>
            </w:pPr>
            <w:r w:rsidRPr="00D4572C">
              <w:rPr>
                <w:rFonts w:eastAsia="Calibri" w:cs="Calibri"/>
                <w:sz w:val="20"/>
                <w:szCs w:val="20"/>
                <w:lang w:eastAsia="ja-JP"/>
              </w:rPr>
              <w:t xml:space="preserve">Reports on linkages created (contracts formalized) </w:t>
            </w:r>
          </w:p>
        </w:tc>
        <w:tc>
          <w:tcPr>
            <w:tcW w:w="3591" w:type="dxa"/>
            <w:gridSpan w:val="6"/>
            <w:tcBorders>
              <w:top w:val="single" w:color="auto" w:sz="4" w:space="0"/>
              <w:left w:val="single" w:color="auto" w:sz="4" w:space="0"/>
              <w:bottom w:val="single" w:color="auto" w:sz="4" w:space="0"/>
              <w:right w:val="single" w:color="auto" w:sz="4" w:space="0"/>
            </w:tcBorders>
          </w:tcPr>
          <w:p w:rsidRPr="00D4572C" w:rsidR="008A0E0D" w:rsidP="00CB4DAB" w:rsidRDefault="008A0E0D" w14:paraId="053834FD" w14:textId="77777777">
            <w:pPr>
              <w:rPr>
                <w:rFonts w:eastAsia="Calibri" w:cs="Calibri"/>
                <w:sz w:val="20"/>
                <w:szCs w:val="20"/>
                <w:lang w:eastAsia="ja-JP"/>
              </w:rPr>
            </w:pPr>
            <w:r w:rsidRPr="00D4572C">
              <w:rPr>
                <w:rFonts w:eastAsia="Calibri" w:cs="Calibri"/>
                <w:sz w:val="20"/>
                <w:szCs w:val="20"/>
                <w:lang w:eastAsia="ja-JP"/>
              </w:rPr>
              <w:t>Project report showing number of contracts and quantity of seed delivered (i) by seed enterprises and agro-dealers to beneficiaries, (ii) by female and young out-growers to seed enterprises (iii) under supervision or involvement of ARI, MoFA (DoA) &amp; NGOs</w:t>
            </w:r>
          </w:p>
        </w:tc>
        <w:tc>
          <w:tcPr>
            <w:tcW w:w="2268" w:type="dxa"/>
            <w:gridSpan w:val="2"/>
            <w:tcBorders>
              <w:top w:val="single" w:color="auto" w:sz="4" w:space="0"/>
              <w:left w:val="single" w:color="auto" w:sz="4" w:space="0"/>
              <w:bottom w:val="single" w:color="auto" w:sz="4" w:space="0"/>
              <w:right w:val="single" w:color="auto" w:sz="4" w:space="0"/>
            </w:tcBorders>
          </w:tcPr>
          <w:p w:rsidRPr="00D4572C" w:rsidR="008A0E0D" w:rsidP="00CB4DAB" w:rsidRDefault="008A0E0D" w14:paraId="58558967" w14:textId="77777777">
            <w:pPr>
              <w:rPr>
                <w:rFonts w:eastAsia="Calibri" w:cs="Calibri"/>
                <w:sz w:val="20"/>
                <w:szCs w:val="20"/>
                <w:lang w:eastAsia="ja-JP"/>
              </w:rPr>
            </w:pPr>
            <w:r w:rsidRPr="00D4572C">
              <w:rPr>
                <w:rFonts w:eastAsia="Calibri" w:cs="Calibri"/>
                <w:sz w:val="20"/>
                <w:szCs w:val="20"/>
                <w:lang w:eastAsia="ja-JP"/>
              </w:rPr>
              <w:t>Feb. 2022</w:t>
            </w:r>
          </w:p>
        </w:tc>
      </w:tr>
      <w:tr w:rsidRPr="00D77D9A" w:rsidR="008A0E0D" w:rsidTr="00C0626C" w14:paraId="469168A5" w14:textId="77777777">
        <w:tc>
          <w:tcPr>
            <w:tcW w:w="3780" w:type="dxa"/>
            <w:gridSpan w:val="4"/>
            <w:tcBorders>
              <w:top w:val="single" w:color="auto" w:sz="4" w:space="0"/>
              <w:left w:val="single" w:color="auto" w:sz="4" w:space="0"/>
              <w:bottom w:val="single" w:color="auto" w:sz="4" w:space="0"/>
              <w:right w:val="single" w:color="auto" w:sz="4" w:space="0"/>
            </w:tcBorders>
            <w:hideMark/>
          </w:tcPr>
          <w:p w:rsidRPr="00D4572C" w:rsidR="008A0E0D" w:rsidP="00CB4DAB" w:rsidRDefault="008A0E0D" w14:paraId="60C87CE7" w14:textId="77777777">
            <w:pPr>
              <w:rPr>
                <w:rFonts w:eastAsia="Calibri" w:cs="Calibri"/>
                <w:sz w:val="20"/>
                <w:szCs w:val="20"/>
                <w:lang w:eastAsia="ja-JP"/>
              </w:rPr>
            </w:pPr>
            <w:r w:rsidRPr="00D4572C">
              <w:rPr>
                <w:rFonts w:eastAsia="Calibri" w:cs="Calibri"/>
                <w:sz w:val="20"/>
                <w:szCs w:val="20"/>
                <w:lang w:eastAsia="ja-JP"/>
              </w:rPr>
              <w:t xml:space="preserve">Community forums organized </w:t>
            </w:r>
          </w:p>
        </w:tc>
        <w:tc>
          <w:tcPr>
            <w:tcW w:w="3591" w:type="dxa"/>
            <w:gridSpan w:val="6"/>
            <w:tcBorders>
              <w:top w:val="single" w:color="auto" w:sz="4" w:space="0"/>
              <w:left w:val="single" w:color="auto" w:sz="4" w:space="0"/>
              <w:bottom w:val="single" w:color="auto" w:sz="4" w:space="0"/>
              <w:right w:val="single" w:color="auto" w:sz="4" w:space="0"/>
            </w:tcBorders>
            <w:hideMark/>
          </w:tcPr>
          <w:p w:rsidRPr="00D4572C" w:rsidR="008A0E0D" w:rsidP="00CB4DAB" w:rsidRDefault="008A0E0D" w14:paraId="066CA03C" w14:textId="77777777">
            <w:pPr>
              <w:rPr>
                <w:rFonts w:eastAsia="Calibri" w:cs="Calibri"/>
                <w:sz w:val="20"/>
                <w:szCs w:val="20"/>
                <w:lang w:eastAsia="ja-JP"/>
              </w:rPr>
            </w:pPr>
            <w:r w:rsidRPr="00D4572C">
              <w:rPr>
                <w:rFonts w:eastAsia="Calibri" w:cs="Calibri"/>
                <w:sz w:val="20"/>
                <w:szCs w:val="20"/>
                <w:lang w:eastAsia="ja-JP"/>
              </w:rPr>
              <w:t>technical reports to IITA</w:t>
            </w:r>
          </w:p>
        </w:tc>
        <w:tc>
          <w:tcPr>
            <w:tcW w:w="2268" w:type="dxa"/>
            <w:gridSpan w:val="2"/>
            <w:tcBorders>
              <w:top w:val="single" w:color="auto" w:sz="4" w:space="0"/>
              <w:left w:val="single" w:color="auto" w:sz="4" w:space="0"/>
              <w:bottom w:val="single" w:color="auto" w:sz="4" w:space="0"/>
              <w:right w:val="single" w:color="auto" w:sz="4" w:space="0"/>
            </w:tcBorders>
            <w:hideMark/>
          </w:tcPr>
          <w:p w:rsidRPr="00D4572C" w:rsidR="008A0E0D" w:rsidP="00CB4DAB" w:rsidRDefault="008A0E0D" w14:paraId="104BCA02" w14:textId="77777777">
            <w:pPr>
              <w:rPr>
                <w:rFonts w:eastAsia="Calibri" w:cs="Calibri"/>
                <w:sz w:val="20"/>
                <w:szCs w:val="20"/>
                <w:lang w:eastAsia="ja-JP"/>
              </w:rPr>
            </w:pPr>
            <w:r w:rsidRPr="00D4572C">
              <w:rPr>
                <w:rFonts w:eastAsia="Calibri" w:cs="Calibri"/>
                <w:sz w:val="20"/>
                <w:szCs w:val="20"/>
                <w:lang w:eastAsia="ja-JP"/>
              </w:rPr>
              <w:t>Feb. 2022</w:t>
            </w:r>
          </w:p>
        </w:tc>
      </w:tr>
      <w:tr w:rsidRPr="00D77D9A" w:rsidR="008A0E0D" w:rsidTr="00C0626C" w14:paraId="3610C0E3" w14:textId="77777777">
        <w:tc>
          <w:tcPr>
            <w:tcW w:w="3780" w:type="dxa"/>
            <w:gridSpan w:val="4"/>
            <w:tcBorders>
              <w:top w:val="single" w:color="auto" w:sz="4" w:space="0"/>
              <w:left w:val="single" w:color="auto" w:sz="4" w:space="0"/>
              <w:bottom w:val="single" w:color="auto" w:sz="4" w:space="0"/>
              <w:right w:val="single" w:color="auto" w:sz="4" w:space="0"/>
            </w:tcBorders>
          </w:tcPr>
          <w:p w:rsidRPr="00D4572C" w:rsidR="008A0E0D" w:rsidP="00CB4DAB" w:rsidRDefault="008A0E0D" w14:paraId="53686B71" w14:textId="16FCF2D2">
            <w:pPr>
              <w:rPr>
                <w:rFonts w:eastAsia="Calibri" w:cs="Calibri"/>
                <w:sz w:val="20"/>
                <w:szCs w:val="20"/>
                <w:lang w:eastAsia="ja-JP"/>
              </w:rPr>
            </w:pPr>
            <w:r w:rsidRPr="00D4572C">
              <w:rPr>
                <w:rFonts w:eastAsia="Calibri" w:cs="Calibri"/>
                <w:sz w:val="20"/>
                <w:szCs w:val="20"/>
                <w:lang w:eastAsia="ja-JP"/>
              </w:rPr>
              <w:t>Manuals for seed production, water</w:t>
            </w:r>
            <w:r w:rsidR="000B105D">
              <w:rPr>
                <w:rFonts w:eastAsia="Calibri" w:cs="Calibri"/>
                <w:sz w:val="20"/>
                <w:szCs w:val="20"/>
                <w:lang w:eastAsia="ja-JP"/>
              </w:rPr>
              <w:t>,</w:t>
            </w:r>
            <w:r w:rsidRPr="00D4572C">
              <w:rPr>
                <w:rFonts w:eastAsia="Calibri" w:cs="Calibri"/>
                <w:sz w:val="20"/>
                <w:szCs w:val="20"/>
                <w:lang w:eastAsia="ja-JP"/>
              </w:rPr>
              <w:t xml:space="preserve"> and fertilizer management (brochures, leaflets, etc.)</w:t>
            </w:r>
          </w:p>
        </w:tc>
        <w:tc>
          <w:tcPr>
            <w:tcW w:w="3591" w:type="dxa"/>
            <w:gridSpan w:val="6"/>
            <w:tcBorders>
              <w:top w:val="single" w:color="auto" w:sz="4" w:space="0"/>
              <w:left w:val="single" w:color="auto" w:sz="4" w:space="0"/>
              <w:bottom w:val="single" w:color="auto" w:sz="4" w:space="0"/>
              <w:right w:val="single" w:color="auto" w:sz="4" w:space="0"/>
            </w:tcBorders>
          </w:tcPr>
          <w:p w:rsidRPr="00D4572C" w:rsidR="008A0E0D" w:rsidP="00CB4DAB" w:rsidRDefault="008A0E0D" w14:paraId="67EE9E4C" w14:textId="77777777">
            <w:pPr>
              <w:rPr>
                <w:rFonts w:eastAsia="Calibri" w:cs="Calibri"/>
                <w:sz w:val="20"/>
                <w:szCs w:val="20"/>
                <w:lang w:eastAsia="ja-JP"/>
              </w:rPr>
            </w:pPr>
            <w:r w:rsidRPr="00D4572C">
              <w:rPr>
                <w:rFonts w:eastAsia="Calibri" w:cs="Calibri"/>
                <w:sz w:val="20"/>
                <w:szCs w:val="20"/>
                <w:lang w:eastAsia="ja-JP"/>
              </w:rPr>
              <w:t xml:space="preserve">Project reports with number of documents distributed on seed transactions, water and fertilizer management regimes </w:t>
            </w:r>
          </w:p>
        </w:tc>
        <w:tc>
          <w:tcPr>
            <w:tcW w:w="2268" w:type="dxa"/>
            <w:gridSpan w:val="2"/>
            <w:tcBorders>
              <w:top w:val="single" w:color="auto" w:sz="4" w:space="0"/>
              <w:left w:val="single" w:color="auto" w:sz="4" w:space="0"/>
              <w:bottom w:val="single" w:color="auto" w:sz="4" w:space="0"/>
              <w:right w:val="single" w:color="auto" w:sz="4" w:space="0"/>
            </w:tcBorders>
          </w:tcPr>
          <w:p w:rsidRPr="00D4572C" w:rsidR="008A0E0D" w:rsidP="00CB4DAB" w:rsidRDefault="008A0E0D" w14:paraId="483BB80E" w14:textId="77777777">
            <w:pPr>
              <w:rPr>
                <w:rFonts w:eastAsia="Calibri" w:cs="Calibri"/>
                <w:sz w:val="20"/>
                <w:szCs w:val="20"/>
                <w:lang w:eastAsia="ja-JP"/>
              </w:rPr>
            </w:pPr>
            <w:r w:rsidRPr="00D4572C">
              <w:rPr>
                <w:rFonts w:eastAsia="Calibri" w:cs="Calibri"/>
                <w:sz w:val="20"/>
                <w:szCs w:val="20"/>
                <w:lang w:eastAsia="ja-JP"/>
              </w:rPr>
              <w:t>Feb. 2022</w:t>
            </w:r>
          </w:p>
        </w:tc>
      </w:tr>
      <w:tr w:rsidRPr="00D77D9A" w:rsidR="008A0E0D" w:rsidTr="00C0626C" w14:paraId="199E99E5" w14:textId="77777777">
        <w:tc>
          <w:tcPr>
            <w:tcW w:w="3780" w:type="dxa"/>
            <w:gridSpan w:val="4"/>
            <w:tcBorders>
              <w:top w:val="single" w:color="auto" w:sz="4" w:space="0"/>
              <w:left w:val="single" w:color="auto" w:sz="4" w:space="0"/>
              <w:bottom w:val="single" w:color="auto" w:sz="4" w:space="0"/>
              <w:right w:val="single" w:color="auto" w:sz="4" w:space="0"/>
            </w:tcBorders>
          </w:tcPr>
          <w:p w:rsidRPr="00D4572C" w:rsidR="008A0E0D" w:rsidP="00CB4DAB" w:rsidRDefault="008A0E0D" w14:paraId="3BC4891A" w14:textId="77777777">
            <w:pPr>
              <w:rPr>
                <w:rFonts w:eastAsia="Calibri" w:cs="Calibri"/>
                <w:sz w:val="20"/>
                <w:szCs w:val="20"/>
                <w:lang w:eastAsia="ja-JP"/>
              </w:rPr>
            </w:pPr>
            <w:r w:rsidRPr="00D4572C">
              <w:rPr>
                <w:rFonts w:eastAsia="Calibri" w:cs="Calibri"/>
                <w:sz w:val="20"/>
                <w:szCs w:val="20"/>
                <w:lang w:eastAsia="ja-JP"/>
              </w:rPr>
              <w:t>Update report on women and youth involved in seed and inputs value chain through seed production of key vegetable species</w:t>
            </w:r>
          </w:p>
        </w:tc>
        <w:tc>
          <w:tcPr>
            <w:tcW w:w="3591" w:type="dxa"/>
            <w:gridSpan w:val="6"/>
            <w:tcBorders>
              <w:top w:val="single" w:color="auto" w:sz="4" w:space="0"/>
              <w:left w:val="single" w:color="auto" w:sz="4" w:space="0"/>
              <w:bottom w:val="single" w:color="auto" w:sz="4" w:space="0"/>
              <w:right w:val="single" w:color="auto" w:sz="4" w:space="0"/>
            </w:tcBorders>
          </w:tcPr>
          <w:p w:rsidRPr="00D4572C" w:rsidR="008A0E0D" w:rsidP="00CB4DAB" w:rsidRDefault="008A0E0D" w14:paraId="7DCC6C9B" w14:textId="77777777">
            <w:pPr>
              <w:rPr>
                <w:rFonts w:eastAsia="Calibri" w:cs="Calibri"/>
                <w:sz w:val="20"/>
                <w:szCs w:val="20"/>
                <w:lang w:eastAsia="ja-JP"/>
              </w:rPr>
            </w:pPr>
            <w:r w:rsidRPr="00D4572C">
              <w:rPr>
                <w:rFonts w:eastAsia="Calibri" w:cs="Calibri"/>
                <w:sz w:val="20"/>
                <w:szCs w:val="20"/>
                <w:lang w:eastAsia="ja-JP"/>
              </w:rPr>
              <w:t>Technical Report to IITA; contracts</w:t>
            </w:r>
          </w:p>
        </w:tc>
        <w:tc>
          <w:tcPr>
            <w:tcW w:w="2268" w:type="dxa"/>
            <w:gridSpan w:val="2"/>
            <w:tcBorders>
              <w:top w:val="single" w:color="auto" w:sz="4" w:space="0"/>
              <w:left w:val="single" w:color="auto" w:sz="4" w:space="0"/>
              <w:bottom w:val="single" w:color="auto" w:sz="4" w:space="0"/>
              <w:right w:val="single" w:color="auto" w:sz="4" w:space="0"/>
            </w:tcBorders>
          </w:tcPr>
          <w:p w:rsidRPr="00D4572C" w:rsidR="008A0E0D" w:rsidP="00CB4DAB" w:rsidRDefault="008A0E0D" w14:paraId="266F5F0F" w14:textId="77777777">
            <w:pPr>
              <w:rPr>
                <w:rFonts w:eastAsia="Calibri" w:cs="Calibri"/>
                <w:sz w:val="20"/>
                <w:szCs w:val="20"/>
                <w:lang w:eastAsia="ja-JP"/>
              </w:rPr>
            </w:pPr>
            <w:r w:rsidRPr="00D4572C">
              <w:rPr>
                <w:rFonts w:eastAsia="Calibri" w:cs="Calibri"/>
                <w:sz w:val="20"/>
                <w:szCs w:val="20"/>
                <w:lang w:eastAsia="ja-JP"/>
              </w:rPr>
              <w:t>May 2022</w:t>
            </w:r>
          </w:p>
        </w:tc>
      </w:tr>
      <w:tr w:rsidRPr="00D77D9A" w:rsidR="008A0E0D" w:rsidTr="00C0626C" w14:paraId="25DBA12D" w14:textId="77777777">
        <w:tc>
          <w:tcPr>
            <w:tcW w:w="3780" w:type="dxa"/>
            <w:gridSpan w:val="4"/>
            <w:tcBorders>
              <w:top w:val="single" w:color="auto" w:sz="4" w:space="0"/>
              <w:left w:val="single" w:color="auto" w:sz="4" w:space="0"/>
              <w:bottom w:val="single" w:color="auto" w:sz="4" w:space="0"/>
              <w:right w:val="single" w:color="auto" w:sz="4" w:space="0"/>
            </w:tcBorders>
          </w:tcPr>
          <w:p w:rsidRPr="00D4572C" w:rsidR="008A0E0D" w:rsidP="00CB4DAB" w:rsidRDefault="008A0E0D" w14:paraId="748298B1" w14:textId="77777777">
            <w:pPr>
              <w:rPr>
                <w:rFonts w:eastAsia="Calibri" w:cs="Calibri"/>
                <w:sz w:val="20"/>
                <w:szCs w:val="20"/>
                <w:lang w:eastAsia="ja-JP"/>
              </w:rPr>
            </w:pPr>
            <w:r w:rsidRPr="00D4572C">
              <w:rPr>
                <w:rFonts w:eastAsia="Calibri" w:cs="Calibri"/>
                <w:sz w:val="20"/>
                <w:szCs w:val="20"/>
                <w:lang w:eastAsia="ja-JP"/>
              </w:rPr>
              <w:t>Knowledge and information sharing forum</w:t>
            </w:r>
          </w:p>
        </w:tc>
        <w:tc>
          <w:tcPr>
            <w:tcW w:w="3591" w:type="dxa"/>
            <w:gridSpan w:val="6"/>
            <w:tcBorders>
              <w:top w:val="single" w:color="auto" w:sz="4" w:space="0"/>
              <w:left w:val="single" w:color="auto" w:sz="4" w:space="0"/>
              <w:bottom w:val="single" w:color="auto" w:sz="4" w:space="0"/>
              <w:right w:val="single" w:color="auto" w:sz="4" w:space="0"/>
            </w:tcBorders>
          </w:tcPr>
          <w:p w:rsidRPr="00D4572C" w:rsidR="008A0E0D" w:rsidP="00CB4DAB" w:rsidRDefault="008A0E0D" w14:paraId="5128A879" w14:textId="77777777">
            <w:pPr>
              <w:rPr>
                <w:rFonts w:eastAsia="Calibri" w:cs="Calibri"/>
                <w:sz w:val="20"/>
                <w:szCs w:val="20"/>
                <w:lang w:eastAsia="ja-JP"/>
              </w:rPr>
            </w:pPr>
            <w:r w:rsidRPr="00D4572C">
              <w:rPr>
                <w:rFonts w:eastAsia="Calibri" w:cs="Calibri"/>
                <w:sz w:val="20"/>
                <w:szCs w:val="20"/>
                <w:lang w:eastAsia="ja-JP"/>
              </w:rPr>
              <w:t>Forum evaluation forms</w:t>
            </w:r>
          </w:p>
        </w:tc>
        <w:tc>
          <w:tcPr>
            <w:tcW w:w="2268" w:type="dxa"/>
            <w:gridSpan w:val="2"/>
            <w:tcBorders>
              <w:top w:val="single" w:color="auto" w:sz="4" w:space="0"/>
              <w:left w:val="single" w:color="auto" w:sz="4" w:space="0"/>
              <w:bottom w:val="single" w:color="auto" w:sz="4" w:space="0"/>
              <w:right w:val="single" w:color="auto" w:sz="4" w:space="0"/>
            </w:tcBorders>
          </w:tcPr>
          <w:p w:rsidRPr="00D4572C" w:rsidR="008A0E0D" w:rsidP="00CB4DAB" w:rsidRDefault="008A0E0D" w14:paraId="1FD412A2" w14:textId="77777777">
            <w:pPr>
              <w:rPr>
                <w:rFonts w:eastAsia="Calibri" w:cs="Calibri"/>
                <w:sz w:val="20"/>
                <w:szCs w:val="20"/>
                <w:lang w:eastAsia="ja-JP"/>
              </w:rPr>
            </w:pPr>
            <w:r w:rsidRPr="00D4572C">
              <w:rPr>
                <w:rFonts w:eastAsia="Calibri" w:cs="Calibri"/>
                <w:sz w:val="20"/>
                <w:szCs w:val="20"/>
                <w:lang w:eastAsia="ja-JP"/>
              </w:rPr>
              <w:t>Jun. 2022</w:t>
            </w:r>
          </w:p>
        </w:tc>
      </w:tr>
      <w:tr w:rsidRPr="00D77D9A" w:rsidR="00E82F70" w:rsidTr="00C0626C" w14:paraId="2B72F7A1" w14:textId="77777777">
        <w:tc>
          <w:tcPr>
            <w:tcW w:w="3780" w:type="dxa"/>
            <w:gridSpan w:val="4"/>
            <w:tcBorders>
              <w:top w:val="single" w:color="auto" w:sz="4" w:space="0"/>
              <w:left w:val="single" w:color="auto" w:sz="4" w:space="0"/>
              <w:bottom w:val="single" w:color="auto" w:sz="4" w:space="0"/>
              <w:right w:val="single" w:color="auto" w:sz="4" w:space="0"/>
            </w:tcBorders>
          </w:tcPr>
          <w:p w:rsidRPr="00D4572C" w:rsidR="00E82F70" w:rsidP="00CB4DAB" w:rsidRDefault="00E82F70" w14:paraId="551565E1" w14:textId="4F5B7448">
            <w:pPr>
              <w:rPr>
                <w:rFonts w:eastAsia="Calibri" w:cs="Calibri"/>
                <w:sz w:val="20"/>
                <w:szCs w:val="20"/>
                <w:lang w:eastAsia="ja-JP"/>
              </w:rPr>
            </w:pPr>
            <w:r>
              <w:rPr>
                <w:rFonts w:eastAsia="Calibri" w:cs="Calibri"/>
                <w:sz w:val="20"/>
                <w:szCs w:val="20"/>
                <w:lang w:eastAsia="ja-JP"/>
              </w:rPr>
              <w:t>Contribute to the WA handbook</w:t>
            </w:r>
          </w:p>
        </w:tc>
        <w:tc>
          <w:tcPr>
            <w:tcW w:w="3591" w:type="dxa"/>
            <w:gridSpan w:val="6"/>
            <w:tcBorders>
              <w:top w:val="single" w:color="auto" w:sz="4" w:space="0"/>
              <w:left w:val="single" w:color="auto" w:sz="4" w:space="0"/>
              <w:bottom w:val="single" w:color="auto" w:sz="4" w:space="0"/>
              <w:right w:val="single" w:color="auto" w:sz="4" w:space="0"/>
            </w:tcBorders>
          </w:tcPr>
          <w:p w:rsidRPr="00D4572C" w:rsidR="00E82F70" w:rsidP="00CB4DAB" w:rsidRDefault="009E209F" w14:paraId="30F24BCB" w14:textId="452FBBB5">
            <w:pPr>
              <w:rPr>
                <w:rFonts w:eastAsia="Calibri" w:cs="Calibri"/>
                <w:sz w:val="20"/>
                <w:szCs w:val="20"/>
                <w:lang w:eastAsia="ja-JP"/>
              </w:rPr>
            </w:pPr>
            <w:r>
              <w:rPr>
                <w:rFonts w:eastAsia="Calibri" w:cs="Calibri"/>
                <w:sz w:val="20"/>
                <w:szCs w:val="20"/>
                <w:lang w:eastAsia="ja-JP"/>
              </w:rPr>
              <w:t>Submitted and approved by chief scientist</w:t>
            </w:r>
          </w:p>
        </w:tc>
        <w:tc>
          <w:tcPr>
            <w:tcW w:w="2268" w:type="dxa"/>
            <w:gridSpan w:val="2"/>
            <w:tcBorders>
              <w:top w:val="single" w:color="auto" w:sz="4" w:space="0"/>
              <w:left w:val="single" w:color="auto" w:sz="4" w:space="0"/>
              <w:bottom w:val="single" w:color="auto" w:sz="4" w:space="0"/>
              <w:right w:val="single" w:color="auto" w:sz="4" w:space="0"/>
            </w:tcBorders>
          </w:tcPr>
          <w:p w:rsidRPr="00D4572C" w:rsidR="00E82F70" w:rsidP="00CB4DAB" w:rsidRDefault="009E209F" w14:paraId="5A528987" w14:textId="4D41D319">
            <w:pPr>
              <w:rPr>
                <w:rFonts w:eastAsia="Calibri" w:cs="Calibri"/>
                <w:sz w:val="20"/>
                <w:szCs w:val="20"/>
                <w:lang w:eastAsia="ja-JP"/>
              </w:rPr>
            </w:pPr>
            <w:r>
              <w:rPr>
                <w:rFonts w:eastAsia="Calibri" w:cs="Calibri"/>
                <w:sz w:val="20"/>
                <w:szCs w:val="20"/>
                <w:lang w:eastAsia="ja-JP"/>
              </w:rPr>
              <w:t>Throughout  the year</w:t>
            </w:r>
          </w:p>
        </w:tc>
      </w:tr>
      <w:tr w:rsidRPr="00D77D9A" w:rsidR="008A0E0D" w:rsidTr="009958F1" w14:paraId="5672B6BB" w14:textId="77777777">
        <w:tc>
          <w:tcPr>
            <w:tcW w:w="9639" w:type="dxa"/>
            <w:gridSpan w:val="12"/>
            <w:tcBorders>
              <w:top w:val="single" w:color="auto" w:sz="4" w:space="0"/>
              <w:left w:val="single" w:color="auto" w:sz="4" w:space="0"/>
              <w:bottom w:val="single" w:color="auto" w:sz="4" w:space="0"/>
              <w:right w:val="single" w:color="auto" w:sz="4" w:space="0"/>
            </w:tcBorders>
          </w:tcPr>
          <w:p w:rsidRPr="00D4572C" w:rsidR="008A0E0D" w:rsidP="00CB4DAB" w:rsidRDefault="008A0E0D" w14:paraId="75C30A65" w14:textId="77777777">
            <w:pPr>
              <w:rPr>
                <w:rFonts w:eastAsia="Calibri" w:cs="Calibri"/>
                <w:sz w:val="20"/>
                <w:szCs w:val="20"/>
                <w:lang w:eastAsia="ja-JP"/>
              </w:rPr>
            </w:pPr>
          </w:p>
        </w:tc>
      </w:tr>
      <w:tr w:rsidRPr="00D77D9A" w:rsidR="008A0E0D" w:rsidTr="009958F1" w14:paraId="6732C814" w14:textId="77777777">
        <w:tblPrEx>
          <w:tblBorders>
            <w:insideH w:val="none" w:color="auto" w:sz="0" w:space="0"/>
            <w:insideV w:val="none" w:color="auto" w:sz="0" w:space="0"/>
          </w:tblBorders>
        </w:tblPrEx>
        <w:tc>
          <w:tcPr>
            <w:tcW w:w="9639" w:type="dxa"/>
            <w:gridSpan w:val="12"/>
            <w:tcBorders>
              <w:top w:val="single" w:color="auto" w:sz="4" w:space="0"/>
              <w:left w:val="single" w:color="auto" w:sz="4" w:space="0"/>
              <w:bottom w:val="single" w:color="auto" w:sz="4" w:space="0"/>
              <w:right w:val="single" w:color="auto" w:sz="4" w:space="0"/>
            </w:tcBorders>
            <w:hideMark/>
          </w:tcPr>
          <w:p w:rsidRPr="00D4572C" w:rsidR="008A0E0D" w:rsidP="00CB4DAB" w:rsidRDefault="008A0E0D" w14:paraId="09D90F76" w14:textId="77777777">
            <w:pPr>
              <w:rPr>
                <w:rFonts w:eastAsia="Calibri" w:cs="Calibri"/>
                <w:sz w:val="20"/>
                <w:szCs w:val="20"/>
                <w:lang w:eastAsia="ja-JP"/>
              </w:rPr>
            </w:pPr>
            <w:r w:rsidRPr="00D4572C">
              <w:rPr>
                <w:rFonts w:eastAsia="Calibri" w:cs="Calibri"/>
                <w:sz w:val="20"/>
                <w:szCs w:val="20"/>
                <w:lang w:eastAsia="ja-JP"/>
              </w:rPr>
              <w:t>7. Sustainable intensification indicators</w:t>
            </w:r>
          </w:p>
        </w:tc>
      </w:tr>
      <w:tr w:rsidRPr="00D77D9A" w:rsidR="008A0E0D" w:rsidTr="009958F1" w14:paraId="34624E8E" w14:textId="77777777">
        <w:trPr>
          <w:trHeight w:val="555"/>
        </w:trPr>
        <w:tc>
          <w:tcPr>
            <w:tcW w:w="927" w:type="dxa"/>
            <w:tcBorders>
              <w:top w:val="single" w:color="auto" w:sz="4" w:space="0"/>
              <w:left w:val="single" w:color="auto" w:sz="4" w:space="0"/>
              <w:bottom w:val="single" w:color="auto" w:sz="4" w:space="0"/>
              <w:right w:val="single" w:color="auto" w:sz="4" w:space="0"/>
            </w:tcBorders>
            <w:hideMark/>
          </w:tcPr>
          <w:p w:rsidRPr="00D4572C" w:rsidR="008A0E0D" w:rsidP="00CB4DAB" w:rsidRDefault="008A0E0D" w14:paraId="22329989" w14:textId="77777777">
            <w:pPr>
              <w:rPr>
                <w:rFonts w:eastAsia="Calibri" w:cs="Calibri"/>
                <w:sz w:val="20"/>
                <w:szCs w:val="20"/>
                <w:lang w:eastAsia="ja-JP"/>
              </w:rPr>
            </w:pPr>
            <w:r w:rsidRPr="00D4572C">
              <w:rPr>
                <w:rFonts w:eastAsia="Calibri" w:cs="Calibri"/>
                <w:sz w:val="20"/>
                <w:szCs w:val="20"/>
                <w:lang w:eastAsia="ja-JP"/>
              </w:rPr>
              <w:t>Domain</w:t>
            </w:r>
          </w:p>
        </w:tc>
        <w:tc>
          <w:tcPr>
            <w:tcW w:w="1341" w:type="dxa"/>
            <w:gridSpan w:val="2"/>
            <w:tcBorders>
              <w:top w:val="single" w:color="auto" w:sz="4" w:space="0"/>
              <w:left w:val="single" w:color="auto" w:sz="4" w:space="0"/>
              <w:bottom w:val="single" w:color="auto" w:sz="4" w:space="0"/>
              <w:right w:val="single" w:color="auto" w:sz="4" w:space="0"/>
            </w:tcBorders>
            <w:hideMark/>
          </w:tcPr>
          <w:p w:rsidRPr="00D4572C" w:rsidR="008A0E0D" w:rsidP="00CB4DAB" w:rsidRDefault="008A0E0D" w14:paraId="0A38D053" w14:textId="77777777">
            <w:pPr>
              <w:rPr>
                <w:rFonts w:eastAsia="Calibri" w:cs="Calibri"/>
                <w:sz w:val="20"/>
                <w:szCs w:val="20"/>
                <w:lang w:eastAsia="ja-JP"/>
              </w:rPr>
            </w:pPr>
            <w:r w:rsidRPr="00D4572C">
              <w:rPr>
                <w:rFonts w:eastAsia="Calibri" w:cs="Calibri"/>
                <w:sz w:val="20"/>
                <w:szCs w:val="20"/>
                <w:lang w:eastAsia="ja-JP"/>
              </w:rPr>
              <w:t>Indicator</w:t>
            </w:r>
          </w:p>
        </w:tc>
        <w:tc>
          <w:tcPr>
            <w:tcW w:w="1701" w:type="dxa"/>
            <w:gridSpan w:val="2"/>
            <w:tcBorders>
              <w:top w:val="single" w:color="auto" w:sz="4" w:space="0"/>
              <w:left w:val="single" w:color="auto" w:sz="4" w:space="0"/>
              <w:bottom w:val="single" w:color="auto" w:sz="4" w:space="0"/>
              <w:right w:val="single" w:color="auto" w:sz="4" w:space="0"/>
            </w:tcBorders>
            <w:hideMark/>
          </w:tcPr>
          <w:p w:rsidRPr="00D4572C" w:rsidR="008A0E0D" w:rsidP="00CB4DAB" w:rsidRDefault="008A0E0D" w14:paraId="409CB26E" w14:textId="77777777">
            <w:pPr>
              <w:rPr>
                <w:rFonts w:eastAsia="Calibri" w:cs="Calibri"/>
                <w:sz w:val="20"/>
                <w:szCs w:val="20"/>
                <w:lang w:eastAsia="ja-JP"/>
              </w:rPr>
            </w:pPr>
            <w:r w:rsidRPr="00D4572C">
              <w:rPr>
                <w:rFonts w:eastAsia="Calibri" w:cs="Calibri"/>
                <w:sz w:val="20"/>
                <w:szCs w:val="20"/>
                <w:lang w:eastAsia="ja-JP"/>
              </w:rPr>
              <w:t>Metrics/Scale</w:t>
            </w:r>
          </w:p>
        </w:tc>
        <w:tc>
          <w:tcPr>
            <w:tcW w:w="1418" w:type="dxa"/>
            <w:gridSpan w:val="3"/>
            <w:tcBorders>
              <w:top w:val="single" w:color="auto" w:sz="4" w:space="0"/>
              <w:left w:val="single" w:color="auto" w:sz="4" w:space="0"/>
              <w:bottom w:val="single" w:color="auto" w:sz="4" w:space="0"/>
              <w:right w:val="single" w:color="auto" w:sz="4" w:space="0"/>
            </w:tcBorders>
          </w:tcPr>
          <w:p w:rsidRPr="00D4572C" w:rsidR="008A0E0D" w:rsidP="00CB4DAB" w:rsidRDefault="008A0E0D" w14:paraId="5675FB3A" w14:textId="77777777">
            <w:pPr>
              <w:rPr>
                <w:rFonts w:eastAsia="Calibri" w:cs="Calibri"/>
                <w:sz w:val="20"/>
                <w:szCs w:val="20"/>
                <w:lang w:eastAsia="ja-JP"/>
              </w:rPr>
            </w:pPr>
            <w:r w:rsidRPr="00D4572C">
              <w:rPr>
                <w:rFonts w:eastAsia="Calibri" w:cs="Calibri"/>
                <w:sz w:val="20"/>
                <w:szCs w:val="20"/>
                <w:lang w:eastAsia="ja-JP"/>
              </w:rPr>
              <w:t>Approach</w:t>
            </w:r>
          </w:p>
          <w:p w:rsidRPr="00D4572C" w:rsidR="008A0E0D" w:rsidP="00CB4DAB" w:rsidRDefault="008A0E0D" w14:paraId="0733D50A" w14:textId="77777777">
            <w:pPr>
              <w:rPr>
                <w:rFonts w:eastAsia="Calibri" w:cs="Calibri"/>
                <w:sz w:val="20"/>
                <w:szCs w:val="20"/>
                <w:lang w:eastAsia="ja-JP"/>
              </w:rPr>
            </w:pPr>
            <w:r w:rsidRPr="00D4572C">
              <w:rPr>
                <w:rFonts w:eastAsia="Calibri" w:cs="Calibri"/>
                <w:sz w:val="20"/>
                <w:szCs w:val="20"/>
                <w:lang w:eastAsia="ja-JP"/>
              </w:rPr>
              <w:t>For data collection</w:t>
            </w:r>
          </w:p>
        </w:tc>
        <w:tc>
          <w:tcPr>
            <w:tcW w:w="1984" w:type="dxa"/>
            <w:gridSpan w:val="2"/>
            <w:tcBorders>
              <w:top w:val="single" w:color="auto" w:sz="4" w:space="0"/>
              <w:left w:val="single" w:color="auto" w:sz="4" w:space="0"/>
              <w:bottom w:val="single" w:color="auto" w:sz="4" w:space="0"/>
              <w:right w:val="single" w:color="auto" w:sz="4" w:space="0"/>
            </w:tcBorders>
          </w:tcPr>
          <w:p w:rsidRPr="00D4572C" w:rsidR="008A0E0D" w:rsidP="00CB4DAB" w:rsidRDefault="008A0E0D" w14:paraId="6A808280" w14:textId="77777777">
            <w:pPr>
              <w:rPr>
                <w:rFonts w:eastAsia="Calibri" w:cs="Calibri"/>
                <w:sz w:val="20"/>
                <w:szCs w:val="20"/>
                <w:lang w:eastAsia="ja-JP"/>
              </w:rPr>
            </w:pPr>
            <w:r w:rsidRPr="00D4572C">
              <w:rPr>
                <w:rFonts w:eastAsia="Calibri" w:cs="Calibri"/>
                <w:sz w:val="20"/>
                <w:szCs w:val="20"/>
                <w:lang w:eastAsia="ja-JP"/>
              </w:rPr>
              <w:t>Before Intervention</w:t>
            </w:r>
          </w:p>
        </w:tc>
        <w:tc>
          <w:tcPr>
            <w:tcW w:w="2268" w:type="dxa"/>
            <w:gridSpan w:val="2"/>
            <w:tcBorders>
              <w:top w:val="single" w:color="auto" w:sz="4" w:space="0"/>
              <w:left w:val="single" w:color="auto" w:sz="4" w:space="0"/>
              <w:bottom w:val="single" w:color="auto" w:sz="4" w:space="0"/>
              <w:right w:val="single" w:color="auto" w:sz="4" w:space="0"/>
            </w:tcBorders>
          </w:tcPr>
          <w:p w:rsidRPr="00D4572C" w:rsidR="008A0E0D" w:rsidP="00CB4DAB" w:rsidRDefault="008A0E0D" w14:paraId="5F1B463C" w14:textId="77777777">
            <w:pPr>
              <w:rPr>
                <w:rFonts w:eastAsia="Calibri" w:cs="Calibri"/>
                <w:sz w:val="20"/>
                <w:szCs w:val="20"/>
                <w:lang w:eastAsia="ja-JP"/>
              </w:rPr>
            </w:pPr>
            <w:r w:rsidRPr="00D4572C">
              <w:rPr>
                <w:rFonts w:eastAsia="Calibri" w:cs="Calibri"/>
                <w:sz w:val="20"/>
                <w:szCs w:val="20"/>
                <w:lang w:eastAsia="ja-JP"/>
              </w:rPr>
              <w:t>After Intervention</w:t>
            </w:r>
          </w:p>
        </w:tc>
      </w:tr>
      <w:tr w:rsidRPr="00D77D9A" w:rsidR="008A0E0D" w:rsidTr="009958F1" w14:paraId="49E029D7" w14:textId="77777777">
        <w:trPr>
          <w:trHeight w:val="877"/>
        </w:trPr>
        <w:tc>
          <w:tcPr>
            <w:tcW w:w="927" w:type="dxa"/>
            <w:tcBorders>
              <w:top w:val="single" w:color="auto" w:sz="4" w:space="0"/>
              <w:left w:val="single" w:color="auto" w:sz="4" w:space="0"/>
              <w:bottom w:val="single" w:color="auto" w:sz="4" w:space="0"/>
              <w:right w:val="single" w:color="auto" w:sz="4" w:space="0"/>
            </w:tcBorders>
            <w:hideMark/>
          </w:tcPr>
          <w:p w:rsidRPr="00D4572C" w:rsidR="008A0E0D" w:rsidP="00CB4DAB" w:rsidRDefault="008A0E0D" w14:paraId="3A6C607F" w14:textId="77777777">
            <w:pPr>
              <w:rPr>
                <w:rFonts w:eastAsia="Calibri" w:cs="Calibri"/>
                <w:sz w:val="20"/>
                <w:szCs w:val="20"/>
                <w:lang w:eastAsia="ja-JP"/>
              </w:rPr>
            </w:pPr>
            <w:r w:rsidRPr="00D4572C">
              <w:rPr>
                <w:rFonts w:eastAsia="Calibri" w:cs="Calibri"/>
                <w:sz w:val="20"/>
                <w:szCs w:val="20"/>
                <w:lang w:eastAsia="ja-JP"/>
              </w:rPr>
              <w:t>7.1 Social</w:t>
            </w:r>
          </w:p>
        </w:tc>
        <w:tc>
          <w:tcPr>
            <w:tcW w:w="1341" w:type="dxa"/>
            <w:gridSpan w:val="2"/>
            <w:tcBorders>
              <w:top w:val="single" w:color="auto" w:sz="4" w:space="0"/>
              <w:left w:val="single" w:color="auto" w:sz="4" w:space="0"/>
              <w:bottom w:val="single" w:color="auto" w:sz="4" w:space="0"/>
              <w:right w:val="single" w:color="auto" w:sz="4" w:space="0"/>
            </w:tcBorders>
          </w:tcPr>
          <w:p w:rsidRPr="00D4572C" w:rsidR="008A0E0D" w:rsidP="00CB4DAB" w:rsidRDefault="008A0E0D" w14:paraId="6ABEC9D7" w14:textId="77777777">
            <w:pPr>
              <w:rPr>
                <w:rFonts w:eastAsia="Calibri" w:cs="Calibri"/>
                <w:sz w:val="20"/>
                <w:szCs w:val="20"/>
                <w:lang w:eastAsia="ja-JP"/>
              </w:rPr>
            </w:pPr>
            <w:r w:rsidRPr="00D4572C">
              <w:rPr>
                <w:rFonts w:eastAsia="Calibri" w:cs="Calibri"/>
                <w:sz w:val="20"/>
                <w:szCs w:val="20"/>
                <w:lang w:eastAsia="ja-JP"/>
              </w:rPr>
              <w:t>Gender equity</w:t>
            </w:r>
          </w:p>
        </w:tc>
        <w:tc>
          <w:tcPr>
            <w:tcW w:w="1701" w:type="dxa"/>
            <w:gridSpan w:val="2"/>
            <w:tcBorders>
              <w:top w:val="single" w:color="auto" w:sz="4" w:space="0"/>
              <w:left w:val="single" w:color="auto" w:sz="4" w:space="0"/>
              <w:bottom w:val="single" w:color="auto" w:sz="4" w:space="0"/>
              <w:right w:val="single" w:color="auto" w:sz="4" w:space="0"/>
            </w:tcBorders>
          </w:tcPr>
          <w:p w:rsidRPr="00D4572C" w:rsidR="008A0E0D" w:rsidP="00CB4DAB" w:rsidRDefault="008A0E0D" w14:paraId="345237EA" w14:textId="77777777">
            <w:pPr>
              <w:rPr>
                <w:rFonts w:eastAsia="Calibri" w:cs="Calibri"/>
                <w:sz w:val="20"/>
                <w:szCs w:val="20"/>
                <w:lang w:eastAsia="ja-JP"/>
              </w:rPr>
            </w:pPr>
            <w:r w:rsidRPr="00D4572C">
              <w:rPr>
                <w:rFonts w:eastAsia="Calibri" w:cs="Calibri"/>
                <w:sz w:val="20"/>
                <w:szCs w:val="20"/>
                <w:lang w:eastAsia="ja-JP"/>
              </w:rPr>
              <w:t xml:space="preserve">Equal Access to information and knowledge within seed and other inputs value chain at household level  </w:t>
            </w:r>
          </w:p>
        </w:tc>
        <w:tc>
          <w:tcPr>
            <w:tcW w:w="1418" w:type="dxa"/>
            <w:gridSpan w:val="3"/>
            <w:tcBorders>
              <w:top w:val="single" w:color="auto" w:sz="4" w:space="0"/>
              <w:left w:val="single" w:color="auto" w:sz="4" w:space="0"/>
              <w:bottom w:val="single" w:color="auto" w:sz="4" w:space="0"/>
              <w:right w:val="single" w:color="auto" w:sz="4" w:space="0"/>
            </w:tcBorders>
          </w:tcPr>
          <w:p w:rsidRPr="00D4572C" w:rsidR="008A0E0D" w:rsidP="00CB4DAB" w:rsidRDefault="008A0E0D" w14:paraId="5137DAAF" w14:textId="77777777">
            <w:pPr>
              <w:rPr>
                <w:rFonts w:eastAsia="Calibri" w:cs="Calibri"/>
                <w:sz w:val="20"/>
                <w:szCs w:val="20"/>
                <w:lang w:eastAsia="ja-JP"/>
              </w:rPr>
            </w:pPr>
            <w:r w:rsidRPr="00D4572C">
              <w:rPr>
                <w:rFonts w:eastAsia="Calibri" w:cs="Calibri"/>
                <w:sz w:val="20"/>
                <w:szCs w:val="20"/>
                <w:lang w:eastAsia="ja-JP"/>
              </w:rPr>
              <w:t>Group discussions, Forums</w:t>
            </w:r>
          </w:p>
          <w:p w:rsidRPr="00D4572C" w:rsidR="008A0E0D" w:rsidP="00CB4DAB" w:rsidRDefault="008A0E0D" w14:paraId="66CD3AC5" w14:textId="77777777">
            <w:pPr>
              <w:rPr>
                <w:rFonts w:eastAsia="Calibri" w:cs="Calibri"/>
                <w:sz w:val="20"/>
                <w:szCs w:val="20"/>
                <w:lang w:eastAsia="ja-JP"/>
              </w:rPr>
            </w:pPr>
          </w:p>
        </w:tc>
        <w:tc>
          <w:tcPr>
            <w:tcW w:w="1984" w:type="dxa"/>
            <w:gridSpan w:val="2"/>
            <w:tcBorders>
              <w:top w:val="single" w:color="auto" w:sz="4" w:space="0"/>
              <w:left w:val="single" w:color="auto" w:sz="4" w:space="0"/>
              <w:bottom w:val="single" w:color="auto" w:sz="4" w:space="0"/>
              <w:right w:val="single" w:color="auto" w:sz="4" w:space="0"/>
            </w:tcBorders>
          </w:tcPr>
          <w:p w:rsidRPr="00D4572C" w:rsidR="008A0E0D" w:rsidP="00CB4DAB" w:rsidRDefault="008A0E0D" w14:paraId="6A54978B" w14:textId="77777777">
            <w:pPr>
              <w:rPr>
                <w:rFonts w:eastAsia="Calibri" w:cs="Calibri"/>
                <w:sz w:val="20"/>
                <w:szCs w:val="20"/>
                <w:lang w:eastAsia="ja-JP"/>
              </w:rPr>
            </w:pPr>
            <w:r w:rsidRPr="00D4572C">
              <w:rPr>
                <w:rFonts w:eastAsia="Calibri" w:cs="Calibri"/>
                <w:sz w:val="20"/>
                <w:szCs w:val="20"/>
                <w:lang w:eastAsia="ja-JP"/>
              </w:rPr>
              <w:t>Limited access to seed &amp; other inputs value chain information- No seed and other inputs order previously planned</w:t>
            </w:r>
          </w:p>
        </w:tc>
        <w:tc>
          <w:tcPr>
            <w:tcW w:w="2268" w:type="dxa"/>
            <w:gridSpan w:val="2"/>
            <w:tcBorders>
              <w:top w:val="single" w:color="auto" w:sz="4" w:space="0"/>
              <w:left w:val="single" w:color="auto" w:sz="4" w:space="0"/>
              <w:bottom w:val="single" w:color="auto" w:sz="4" w:space="0"/>
              <w:right w:val="single" w:color="auto" w:sz="4" w:space="0"/>
            </w:tcBorders>
          </w:tcPr>
          <w:p w:rsidRPr="00D4572C" w:rsidR="008A0E0D" w:rsidP="00CB4DAB" w:rsidRDefault="008A0E0D" w14:paraId="4A4692A0" w14:textId="77777777">
            <w:pPr>
              <w:rPr>
                <w:rFonts w:eastAsia="Calibri" w:cs="Calibri"/>
                <w:sz w:val="20"/>
                <w:szCs w:val="20"/>
                <w:lang w:eastAsia="ja-JP"/>
              </w:rPr>
            </w:pPr>
            <w:r w:rsidRPr="00D4572C">
              <w:rPr>
                <w:rFonts w:eastAsia="Calibri" w:cs="Calibri"/>
                <w:sz w:val="20"/>
                <w:szCs w:val="20"/>
                <w:lang w:eastAsia="ja-JP"/>
              </w:rPr>
              <w:t xml:space="preserve">A platform of actors delivering information, </w:t>
            </w:r>
          </w:p>
          <w:p w:rsidRPr="00D4572C" w:rsidR="008A0E0D" w:rsidP="00CB4DAB" w:rsidRDefault="008A0E0D" w14:paraId="1073E9E1" w14:textId="77777777">
            <w:pPr>
              <w:rPr>
                <w:rFonts w:eastAsia="Calibri" w:cs="Calibri"/>
                <w:sz w:val="20"/>
                <w:szCs w:val="20"/>
                <w:lang w:eastAsia="ja-JP"/>
              </w:rPr>
            </w:pPr>
            <w:r w:rsidRPr="00D4572C">
              <w:rPr>
                <w:rFonts w:eastAsia="Calibri" w:cs="Calibri"/>
                <w:sz w:val="20"/>
                <w:szCs w:val="20"/>
                <w:lang w:eastAsia="ja-JP"/>
              </w:rPr>
              <w:t>Number of contract seed farming formalized</w:t>
            </w:r>
          </w:p>
        </w:tc>
      </w:tr>
      <w:tr w:rsidRPr="00D77D9A" w:rsidR="008A0E0D" w:rsidTr="009958F1" w14:paraId="01D0210F" w14:textId="77777777">
        <w:tc>
          <w:tcPr>
            <w:tcW w:w="927" w:type="dxa"/>
            <w:tcBorders>
              <w:top w:val="single" w:color="auto" w:sz="4" w:space="0"/>
              <w:left w:val="single" w:color="auto" w:sz="4" w:space="0"/>
              <w:bottom w:val="single" w:color="auto" w:sz="4" w:space="0"/>
              <w:right w:val="single" w:color="auto" w:sz="4" w:space="0"/>
            </w:tcBorders>
            <w:shd w:val="clear" w:color="auto" w:fill="auto"/>
            <w:hideMark/>
          </w:tcPr>
          <w:p w:rsidRPr="00D4572C" w:rsidR="008A0E0D" w:rsidP="00CB4DAB" w:rsidRDefault="008A0E0D" w14:paraId="37B1F36C" w14:textId="77777777">
            <w:pPr>
              <w:rPr>
                <w:rFonts w:eastAsia="Calibri" w:cs="Calibri"/>
                <w:sz w:val="20"/>
                <w:szCs w:val="20"/>
                <w:lang w:eastAsia="ja-JP"/>
              </w:rPr>
            </w:pPr>
            <w:r w:rsidRPr="00D4572C">
              <w:rPr>
                <w:rFonts w:eastAsia="Calibri" w:cs="Calibri"/>
                <w:sz w:val="20"/>
                <w:szCs w:val="20"/>
                <w:lang w:eastAsia="ja-JP"/>
              </w:rPr>
              <w:t xml:space="preserve">7.2 Economic </w:t>
            </w:r>
          </w:p>
        </w:tc>
        <w:tc>
          <w:tcPr>
            <w:tcW w:w="1341" w:type="dxa"/>
            <w:gridSpan w:val="2"/>
            <w:tcBorders>
              <w:top w:val="single" w:color="auto" w:sz="4" w:space="0"/>
              <w:left w:val="single" w:color="auto" w:sz="4" w:space="0"/>
              <w:bottom w:val="single" w:color="auto" w:sz="4" w:space="0"/>
              <w:right w:val="single" w:color="auto" w:sz="4" w:space="0"/>
            </w:tcBorders>
            <w:shd w:val="clear" w:color="auto" w:fill="auto"/>
          </w:tcPr>
          <w:p w:rsidRPr="00D4572C" w:rsidR="008A0E0D" w:rsidP="00CB4DAB" w:rsidRDefault="008A0E0D" w14:paraId="40D459AA" w14:textId="77777777">
            <w:pPr>
              <w:rPr>
                <w:rFonts w:eastAsia="Calibri" w:cs="Calibri"/>
                <w:sz w:val="20"/>
                <w:szCs w:val="20"/>
                <w:lang w:eastAsia="ja-JP"/>
              </w:rPr>
            </w:pPr>
            <w:r w:rsidRPr="00D4572C">
              <w:rPr>
                <w:rFonts w:eastAsia="Calibri" w:cs="Calibri"/>
                <w:sz w:val="20"/>
                <w:szCs w:val="20"/>
                <w:lang w:eastAsia="ja-JP"/>
              </w:rPr>
              <w:t>Market participation,</w:t>
            </w:r>
          </w:p>
          <w:p w:rsidRPr="00D4572C" w:rsidR="008A0E0D" w:rsidP="00CB4DAB" w:rsidRDefault="008A0E0D" w14:paraId="2D80AA06" w14:textId="77777777">
            <w:pPr>
              <w:rPr>
                <w:rFonts w:eastAsia="Calibri" w:cs="Calibri"/>
                <w:sz w:val="20"/>
                <w:szCs w:val="20"/>
                <w:lang w:eastAsia="ja-JP"/>
              </w:rPr>
            </w:pPr>
            <w:r w:rsidRPr="00D4572C">
              <w:rPr>
                <w:rFonts w:eastAsia="Calibri" w:cs="Calibri"/>
                <w:sz w:val="20"/>
                <w:szCs w:val="20"/>
                <w:lang w:eastAsia="ja-JP"/>
              </w:rPr>
              <w:t>Market orientation</w:t>
            </w:r>
          </w:p>
        </w:tc>
        <w:tc>
          <w:tcPr>
            <w:tcW w:w="1701" w:type="dxa"/>
            <w:gridSpan w:val="2"/>
            <w:tcBorders>
              <w:top w:val="single" w:color="auto" w:sz="4" w:space="0"/>
              <w:left w:val="single" w:color="auto" w:sz="4" w:space="0"/>
              <w:bottom w:val="single" w:color="auto" w:sz="4" w:space="0"/>
              <w:right w:val="single" w:color="auto" w:sz="4" w:space="0"/>
            </w:tcBorders>
            <w:shd w:val="clear" w:color="auto" w:fill="auto"/>
          </w:tcPr>
          <w:p w:rsidRPr="00D4572C" w:rsidR="008A0E0D" w:rsidP="00CB4DAB" w:rsidRDefault="008A0E0D" w14:paraId="3C0764CC" w14:textId="77777777">
            <w:pPr>
              <w:rPr>
                <w:rFonts w:eastAsia="Calibri" w:cs="Calibri"/>
                <w:sz w:val="20"/>
                <w:szCs w:val="20"/>
                <w:lang w:eastAsia="ja-JP"/>
              </w:rPr>
            </w:pPr>
            <w:r w:rsidRPr="00D4572C">
              <w:rPr>
                <w:rFonts w:eastAsia="Calibri" w:cs="Calibri"/>
                <w:sz w:val="20"/>
                <w:szCs w:val="20"/>
                <w:lang w:eastAsia="ja-JP"/>
              </w:rPr>
              <w:t>% production sold,</w:t>
            </w:r>
          </w:p>
          <w:p w:rsidRPr="00D4572C" w:rsidR="008A0E0D" w:rsidP="00CB4DAB" w:rsidRDefault="008A0E0D" w14:paraId="02B2BDEE" w14:textId="77777777">
            <w:pPr>
              <w:rPr>
                <w:rFonts w:eastAsia="Calibri" w:cs="Calibri"/>
                <w:sz w:val="20"/>
                <w:szCs w:val="20"/>
                <w:lang w:eastAsia="ja-JP"/>
              </w:rPr>
            </w:pPr>
            <w:r w:rsidRPr="00D4572C">
              <w:rPr>
                <w:rFonts w:eastAsia="Calibri" w:cs="Calibri"/>
                <w:sz w:val="20"/>
                <w:szCs w:val="20"/>
                <w:lang w:eastAsia="ja-JP"/>
              </w:rPr>
              <w:t>% land under cash crops</w:t>
            </w:r>
          </w:p>
          <w:p w:rsidRPr="00D4572C" w:rsidR="008A0E0D" w:rsidP="00CB4DAB" w:rsidRDefault="008A0E0D" w14:paraId="1E2D0272" w14:textId="77777777">
            <w:pPr>
              <w:rPr>
                <w:rFonts w:eastAsia="Calibri" w:cs="Calibri"/>
                <w:sz w:val="20"/>
                <w:szCs w:val="20"/>
                <w:lang w:eastAsia="ja-JP"/>
              </w:rPr>
            </w:pPr>
            <w:r w:rsidRPr="00D4572C">
              <w:rPr>
                <w:rFonts w:eastAsia="Calibri" w:cs="Calibri"/>
                <w:sz w:val="20"/>
                <w:szCs w:val="20"/>
                <w:lang w:eastAsia="ja-JP"/>
              </w:rPr>
              <w:t>at household level</w:t>
            </w:r>
          </w:p>
        </w:tc>
        <w:tc>
          <w:tcPr>
            <w:tcW w:w="1418" w:type="dxa"/>
            <w:gridSpan w:val="3"/>
            <w:tcBorders>
              <w:top w:val="single" w:color="auto" w:sz="4" w:space="0"/>
              <w:left w:val="single" w:color="auto" w:sz="4" w:space="0"/>
              <w:bottom w:val="single" w:color="auto" w:sz="4" w:space="0"/>
              <w:right w:val="single" w:color="auto" w:sz="4" w:space="0"/>
            </w:tcBorders>
            <w:shd w:val="clear" w:color="auto" w:fill="auto"/>
          </w:tcPr>
          <w:p w:rsidRPr="00D4572C" w:rsidR="008A0E0D" w:rsidP="00CB4DAB" w:rsidRDefault="008A0E0D" w14:paraId="3FC37E9F" w14:textId="77777777">
            <w:pPr>
              <w:rPr>
                <w:rFonts w:eastAsia="Calibri" w:cs="Calibri"/>
                <w:sz w:val="20"/>
                <w:szCs w:val="20"/>
                <w:lang w:eastAsia="ja-JP"/>
              </w:rPr>
            </w:pPr>
            <w:r w:rsidRPr="00D4572C">
              <w:rPr>
                <w:rFonts w:eastAsia="Calibri" w:cs="Calibri"/>
                <w:sz w:val="20"/>
                <w:szCs w:val="20"/>
                <w:lang w:eastAsia="ja-JP"/>
              </w:rPr>
              <w:t>Group discussions; Forums</w:t>
            </w:r>
          </w:p>
          <w:p w:rsidRPr="00D4572C" w:rsidR="008A0E0D" w:rsidP="00CB4DAB" w:rsidRDefault="008A0E0D" w14:paraId="49DD74E0" w14:textId="77777777">
            <w:pPr>
              <w:rPr>
                <w:rFonts w:eastAsia="Calibri" w:cs="Calibri"/>
                <w:sz w:val="20"/>
                <w:szCs w:val="20"/>
                <w:lang w:eastAsia="ja-JP"/>
              </w:rPr>
            </w:pPr>
          </w:p>
        </w:tc>
        <w:tc>
          <w:tcPr>
            <w:tcW w:w="1984" w:type="dxa"/>
            <w:gridSpan w:val="2"/>
            <w:tcBorders>
              <w:top w:val="single" w:color="auto" w:sz="4" w:space="0"/>
              <w:left w:val="single" w:color="auto" w:sz="4" w:space="0"/>
              <w:bottom w:val="single" w:color="auto" w:sz="4" w:space="0"/>
              <w:right w:val="single" w:color="auto" w:sz="4" w:space="0"/>
            </w:tcBorders>
            <w:shd w:val="clear" w:color="auto" w:fill="auto"/>
          </w:tcPr>
          <w:p w:rsidRPr="00D4572C" w:rsidR="008A0E0D" w:rsidP="00CB4DAB" w:rsidRDefault="008A0E0D" w14:paraId="4FD98A6B" w14:textId="77777777">
            <w:pPr>
              <w:rPr>
                <w:rFonts w:eastAsia="Calibri" w:cs="Calibri"/>
                <w:sz w:val="20"/>
                <w:szCs w:val="20"/>
                <w:lang w:eastAsia="ja-JP"/>
              </w:rPr>
            </w:pPr>
            <w:r w:rsidRPr="00D4572C">
              <w:rPr>
                <w:rFonts w:eastAsia="Calibri" w:cs="Calibri"/>
                <w:sz w:val="20"/>
                <w:szCs w:val="20"/>
                <w:lang w:eastAsia="ja-JP"/>
              </w:rPr>
              <w:t>% production sold</w:t>
            </w:r>
            <w:r w:rsidRPr="00D4572C" w:rsidDel="00D750B8">
              <w:rPr>
                <w:rFonts w:eastAsia="Calibri" w:cs="Calibri"/>
                <w:sz w:val="20"/>
                <w:szCs w:val="20"/>
                <w:lang w:eastAsia="ja-JP"/>
              </w:rPr>
              <w:t xml:space="preserve"> </w:t>
            </w:r>
            <w:r w:rsidRPr="00D4572C">
              <w:rPr>
                <w:rFonts w:eastAsia="Calibri" w:cs="Calibri"/>
                <w:sz w:val="20"/>
                <w:szCs w:val="20"/>
                <w:lang w:eastAsia="ja-JP"/>
              </w:rPr>
              <w:t>and % land covered with cash crops at household before intervention</w:t>
            </w:r>
          </w:p>
        </w:tc>
        <w:tc>
          <w:tcPr>
            <w:tcW w:w="2268" w:type="dxa"/>
            <w:gridSpan w:val="2"/>
            <w:tcBorders>
              <w:top w:val="single" w:color="auto" w:sz="4" w:space="0"/>
              <w:left w:val="single" w:color="auto" w:sz="4" w:space="0"/>
              <w:bottom w:val="single" w:color="auto" w:sz="4" w:space="0"/>
              <w:right w:val="single" w:color="auto" w:sz="4" w:space="0"/>
            </w:tcBorders>
            <w:shd w:val="clear" w:color="auto" w:fill="auto"/>
          </w:tcPr>
          <w:p w:rsidRPr="00D4572C" w:rsidR="008A0E0D" w:rsidP="00CB4DAB" w:rsidRDefault="008A0E0D" w14:paraId="67A00AED" w14:textId="77777777">
            <w:pPr>
              <w:rPr>
                <w:rFonts w:eastAsia="Calibri" w:cs="Calibri"/>
                <w:sz w:val="20"/>
                <w:szCs w:val="20"/>
                <w:lang w:eastAsia="ja-JP"/>
              </w:rPr>
            </w:pPr>
            <w:r w:rsidRPr="00D4572C">
              <w:rPr>
                <w:rFonts w:eastAsia="Calibri" w:cs="Calibri"/>
                <w:sz w:val="20"/>
                <w:szCs w:val="20"/>
                <w:lang w:eastAsia="ja-JP"/>
              </w:rPr>
              <w:t>% production sold</w:t>
            </w:r>
            <w:r w:rsidRPr="00D4572C" w:rsidDel="00D750B8">
              <w:rPr>
                <w:rFonts w:eastAsia="Calibri" w:cs="Calibri"/>
                <w:sz w:val="20"/>
                <w:szCs w:val="20"/>
                <w:lang w:eastAsia="ja-JP"/>
              </w:rPr>
              <w:t xml:space="preserve"> </w:t>
            </w:r>
            <w:r w:rsidRPr="00D4572C">
              <w:rPr>
                <w:rFonts w:eastAsia="Calibri" w:cs="Calibri"/>
                <w:sz w:val="20"/>
                <w:szCs w:val="20"/>
                <w:lang w:eastAsia="ja-JP"/>
              </w:rPr>
              <w:t>and % land covered with cash crops at household level after intervention</w:t>
            </w:r>
          </w:p>
        </w:tc>
      </w:tr>
      <w:tr w:rsidRPr="00D77D9A" w:rsidR="008A0E0D" w:rsidTr="009958F1" w14:paraId="23EE128A" w14:textId="77777777">
        <w:tc>
          <w:tcPr>
            <w:tcW w:w="927" w:type="dxa"/>
            <w:tcBorders>
              <w:top w:val="single" w:color="auto" w:sz="4" w:space="0"/>
              <w:left w:val="single" w:color="auto" w:sz="4" w:space="0"/>
              <w:bottom w:val="single" w:color="auto" w:sz="4" w:space="0"/>
              <w:right w:val="single" w:color="auto" w:sz="4" w:space="0"/>
            </w:tcBorders>
          </w:tcPr>
          <w:p w:rsidRPr="00D4572C" w:rsidR="008A0E0D" w:rsidP="00CB4DAB" w:rsidRDefault="008A0E0D" w14:paraId="2890F2B3" w14:textId="77777777">
            <w:pPr>
              <w:rPr>
                <w:rFonts w:eastAsia="Calibri" w:cs="Calibri"/>
                <w:sz w:val="20"/>
                <w:szCs w:val="20"/>
                <w:lang w:eastAsia="ja-JP"/>
              </w:rPr>
            </w:pPr>
          </w:p>
        </w:tc>
        <w:tc>
          <w:tcPr>
            <w:tcW w:w="1341" w:type="dxa"/>
            <w:gridSpan w:val="2"/>
          </w:tcPr>
          <w:p w:rsidRPr="00D4572C" w:rsidR="008A0E0D" w:rsidP="00CB4DAB" w:rsidRDefault="008A0E0D" w14:paraId="5BBB83FC" w14:textId="77777777">
            <w:pPr>
              <w:jc w:val="center"/>
              <w:rPr>
                <w:rFonts w:eastAsia="Calibri" w:cs="Calibri"/>
                <w:sz w:val="20"/>
                <w:szCs w:val="20"/>
                <w:lang w:eastAsia="ja-JP"/>
              </w:rPr>
            </w:pPr>
          </w:p>
        </w:tc>
        <w:tc>
          <w:tcPr>
            <w:tcW w:w="1701" w:type="dxa"/>
            <w:gridSpan w:val="2"/>
            <w:tcBorders>
              <w:bottom w:val="single" w:color="auto" w:sz="4" w:space="0"/>
            </w:tcBorders>
            <w:vAlign w:val="bottom"/>
          </w:tcPr>
          <w:p w:rsidRPr="00D4572C" w:rsidR="008A0E0D" w:rsidP="00CB4DAB" w:rsidRDefault="008A0E0D" w14:paraId="43C34BEA" w14:textId="77777777">
            <w:pPr>
              <w:rPr>
                <w:rFonts w:eastAsia="Calibri" w:cs="Calibri"/>
                <w:sz w:val="20"/>
                <w:szCs w:val="20"/>
                <w:lang w:eastAsia="ja-JP"/>
              </w:rPr>
            </w:pPr>
          </w:p>
        </w:tc>
        <w:tc>
          <w:tcPr>
            <w:tcW w:w="1418" w:type="dxa"/>
            <w:gridSpan w:val="3"/>
            <w:tcBorders>
              <w:top w:val="single" w:color="auto" w:sz="4" w:space="0"/>
              <w:left w:val="single" w:color="auto" w:sz="4" w:space="0"/>
              <w:bottom w:val="single" w:color="auto" w:sz="4" w:space="0"/>
              <w:right w:val="single" w:color="auto" w:sz="4" w:space="0"/>
            </w:tcBorders>
            <w:vAlign w:val="bottom"/>
          </w:tcPr>
          <w:p w:rsidRPr="00D4572C" w:rsidR="008A0E0D" w:rsidP="00CB4DAB" w:rsidRDefault="008A0E0D" w14:paraId="36442307" w14:textId="77777777">
            <w:pPr>
              <w:rPr>
                <w:rFonts w:eastAsia="Calibri" w:cs="Calibri"/>
                <w:sz w:val="20"/>
                <w:szCs w:val="20"/>
                <w:lang w:eastAsia="ja-JP"/>
              </w:rPr>
            </w:pPr>
          </w:p>
        </w:tc>
        <w:tc>
          <w:tcPr>
            <w:tcW w:w="1984" w:type="dxa"/>
            <w:gridSpan w:val="2"/>
            <w:tcBorders>
              <w:top w:val="single" w:color="auto" w:sz="4" w:space="0"/>
              <w:left w:val="single" w:color="auto" w:sz="4" w:space="0"/>
              <w:bottom w:val="single" w:color="auto" w:sz="4" w:space="0"/>
              <w:right w:val="single" w:color="auto" w:sz="4" w:space="0"/>
            </w:tcBorders>
            <w:vAlign w:val="bottom"/>
          </w:tcPr>
          <w:p w:rsidRPr="00D4572C" w:rsidR="008A0E0D" w:rsidP="00CB4DAB" w:rsidRDefault="008A0E0D" w14:paraId="6F00A745" w14:textId="77777777">
            <w:pPr>
              <w:rPr>
                <w:rFonts w:eastAsia="Calibri" w:cs="Calibri"/>
                <w:sz w:val="20"/>
                <w:szCs w:val="20"/>
                <w:lang w:eastAsia="ja-JP"/>
              </w:rPr>
            </w:pPr>
          </w:p>
        </w:tc>
        <w:tc>
          <w:tcPr>
            <w:tcW w:w="2268" w:type="dxa"/>
            <w:gridSpan w:val="2"/>
          </w:tcPr>
          <w:p w:rsidRPr="00D4572C" w:rsidR="008A0E0D" w:rsidP="00CB4DAB" w:rsidRDefault="008A0E0D" w14:paraId="071DF935" w14:textId="77777777">
            <w:pPr>
              <w:rPr>
                <w:rFonts w:eastAsia="Calibri" w:cs="Calibri"/>
                <w:sz w:val="20"/>
                <w:szCs w:val="20"/>
                <w:lang w:eastAsia="ja-JP"/>
              </w:rPr>
            </w:pPr>
          </w:p>
        </w:tc>
      </w:tr>
      <w:tr w:rsidRPr="00D77D9A" w:rsidR="008A0E0D" w:rsidTr="009958F1" w14:paraId="53E31A32" w14:textId="77777777">
        <w:tblPrEx>
          <w:tblBorders>
            <w:insideH w:val="none" w:color="auto" w:sz="0" w:space="0"/>
            <w:insideV w:val="none" w:color="auto" w:sz="0" w:space="0"/>
          </w:tblBorders>
        </w:tblPrEx>
        <w:trPr>
          <w:trHeight w:val="287"/>
        </w:trPr>
        <w:tc>
          <w:tcPr>
            <w:tcW w:w="9639" w:type="dxa"/>
            <w:gridSpan w:val="12"/>
            <w:tcBorders>
              <w:top w:val="single" w:color="auto" w:sz="4" w:space="0"/>
              <w:left w:val="single" w:color="auto" w:sz="4" w:space="0"/>
              <w:bottom w:val="single" w:color="auto" w:sz="4" w:space="0"/>
              <w:right w:val="single" w:color="auto" w:sz="4" w:space="0"/>
            </w:tcBorders>
          </w:tcPr>
          <w:p w:rsidRPr="00D4572C" w:rsidR="008A0E0D" w:rsidP="00CB4DAB" w:rsidRDefault="008A0E0D" w14:paraId="7F49F904" w14:textId="77777777">
            <w:pPr>
              <w:rPr>
                <w:rFonts w:eastAsia="Calibri" w:cs="Calibri"/>
                <w:sz w:val="20"/>
                <w:szCs w:val="20"/>
                <w:lang w:eastAsia="ja-JP"/>
              </w:rPr>
            </w:pPr>
            <w:r w:rsidRPr="00D4572C">
              <w:rPr>
                <w:rFonts w:eastAsia="Calibri" w:cs="Calibri"/>
                <w:sz w:val="20"/>
                <w:szCs w:val="20"/>
                <w:lang w:eastAsia="ja-JP"/>
              </w:rPr>
              <w:t>8. How will scaling be achieved?</w:t>
            </w:r>
          </w:p>
        </w:tc>
      </w:tr>
      <w:tr w:rsidRPr="003E7EBB" w:rsidR="008A0E0D" w:rsidTr="009958F1" w14:paraId="62A3A9D0" w14:textId="77777777">
        <w:tblPrEx>
          <w:tblBorders>
            <w:insideH w:val="none" w:color="auto" w:sz="0" w:space="0"/>
            <w:insideV w:val="none" w:color="auto" w:sz="0" w:space="0"/>
          </w:tblBorders>
        </w:tblPrEx>
        <w:trPr>
          <w:trHeight w:val="287"/>
        </w:trPr>
        <w:tc>
          <w:tcPr>
            <w:tcW w:w="9639" w:type="dxa"/>
            <w:gridSpan w:val="12"/>
            <w:tcBorders>
              <w:top w:val="single" w:color="auto" w:sz="4" w:space="0"/>
              <w:left w:val="single" w:color="auto" w:sz="4" w:space="0"/>
              <w:bottom w:val="single" w:color="auto" w:sz="4" w:space="0"/>
              <w:right w:val="single" w:color="auto" w:sz="4" w:space="0"/>
            </w:tcBorders>
            <w:hideMark/>
          </w:tcPr>
          <w:p w:rsidRPr="003E7EBB" w:rsidR="008A0E0D" w:rsidP="00CB4DAB" w:rsidRDefault="008A0E0D" w14:paraId="4A70C0DD" w14:textId="77777777">
            <w:pPr>
              <w:rPr>
                <w:rFonts w:eastAsia="Calibri" w:cs="Calibri"/>
                <w:sz w:val="20"/>
                <w:szCs w:val="20"/>
                <w:lang w:eastAsia="ja-JP"/>
              </w:rPr>
            </w:pPr>
            <w:r w:rsidRPr="003E7EBB">
              <w:rPr>
                <w:rFonts w:eastAsia="Calibri" w:cs="Calibri"/>
                <w:sz w:val="20"/>
                <w:szCs w:val="20"/>
                <w:lang w:eastAsia="ja-JP"/>
              </w:rPr>
              <w:t>Scaling will be done through the involvement of the MoFA, Women in Agriculture Associations, key-value chain actors, and other NGOs. Farmers will be linked to credit institutions and Village Savings and Loans Associations where they can contribute to and access credit to facilitate production</w:t>
            </w:r>
          </w:p>
        </w:tc>
      </w:tr>
      <w:tr w:rsidRPr="003E7EBB" w:rsidR="008A0E0D" w:rsidTr="009958F1" w14:paraId="60A6BCE1" w14:textId="77777777">
        <w:tblPrEx>
          <w:tblBorders>
            <w:insideH w:val="none" w:color="auto" w:sz="0" w:space="0"/>
            <w:insideV w:val="none" w:color="auto" w:sz="0" w:space="0"/>
          </w:tblBorders>
        </w:tblPrEx>
        <w:tc>
          <w:tcPr>
            <w:tcW w:w="9639" w:type="dxa"/>
            <w:gridSpan w:val="12"/>
            <w:tcBorders>
              <w:top w:val="single" w:color="auto" w:sz="4" w:space="0"/>
              <w:left w:val="single" w:color="auto" w:sz="4" w:space="0"/>
              <w:bottom w:val="single" w:color="auto" w:sz="4" w:space="0"/>
              <w:right w:val="single" w:color="auto" w:sz="4" w:space="0"/>
            </w:tcBorders>
            <w:hideMark/>
          </w:tcPr>
          <w:p w:rsidRPr="003E7EBB" w:rsidR="008A0E0D" w:rsidP="00CB4DAB" w:rsidRDefault="008A0E0D" w14:paraId="3BB66E00" w14:textId="77777777">
            <w:pPr>
              <w:jc w:val="both"/>
              <w:rPr>
                <w:rFonts w:eastAsia="Calibri" w:cs="Calibri"/>
                <w:sz w:val="20"/>
                <w:szCs w:val="20"/>
                <w:lang w:eastAsia="ja-JP"/>
              </w:rPr>
            </w:pPr>
          </w:p>
        </w:tc>
      </w:tr>
      <w:tr w:rsidRPr="003E7EBB" w:rsidR="008A0E0D" w:rsidTr="009958F1" w14:paraId="2911D159" w14:textId="77777777">
        <w:tblPrEx>
          <w:tblBorders>
            <w:insideH w:val="none" w:color="auto" w:sz="0" w:space="0"/>
            <w:insideV w:val="none" w:color="auto" w:sz="0" w:space="0"/>
          </w:tblBorders>
        </w:tblPrEx>
        <w:tc>
          <w:tcPr>
            <w:tcW w:w="9639" w:type="dxa"/>
            <w:gridSpan w:val="12"/>
            <w:tcBorders>
              <w:top w:val="single" w:color="auto" w:sz="4" w:space="0"/>
              <w:left w:val="single" w:color="auto" w:sz="4" w:space="0"/>
              <w:bottom w:val="single" w:color="auto" w:sz="4" w:space="0"/>
              <w:right w:val="single" w:color="auto" w:sz="4" w:space="0"/>
            </w:tcBorders>
          </w:tcPr>
          <w:p w:rsidRPr="003E7EBB" w:rsidR="008A0E0D" w:rsidP="00CB4DAB" w:rsidRDefault="008A0E0D" w14:paraId="77A8FD7E" w14:textId="77777777">
            <w:pPr>
              <w:rPr>
                <w:rFonts w:eastAsia="Calibri" w:cs="Calibri"/>
                <w:sz w:val="20"/>
                <w:szCs w:val="20"/>
                <w:lang w:eastAsia="ja-JP"/>
              </w:rPr>
            </w:pPr>
            <w:r w:rsidRPr="003E7EBB">
              <w:rPr>
                <w:rFonts w:eastAsia="Calibri" w:cs="Calibri"/>
                <w:sz w:val="20"/>
                <w:szCs w:val="20"/>
                <w:lang w:eastAsia="ja-JP"/>
              </w:rPr>
              <w:t>9. How are the activities in this protocol linked to those of others?</w:t>
            </w:r>
          </w:p>
        </w:tc>
      </w:tr>
      <w:tr w:rsidRPr="003E7EBB" w:rsidR="008A0E0D" w:rsidTr="009958F1" w14:paraId="278EA5DF" w14:textId="77777777">
        <w:tblPrEx>
          <w:tblBorders>
            <w:insideH w:val="none" w:color="auto" w:sz="0" w:space="0"/>
            <w:insideV w:val="none" w:color="auto" w:sz="0" w:space="0"/>
          </w:tblBorders>
        </w:tblPrEx>
        <w:tc>
          <w:tcPr>
            <w:tcW w:w="9639" w:type="dxa"/>
            <w:gridSpan w:val="12"/>
            <w:tcBorders>
              <w:top w:val="single" w:color="auto" w:sz="4" w:space="0"/>
              <w:left w:val="single" w:color="auto" w:sz="4" w:space="0"/>
              <w:bottom w:val="single" w:color="auto" w:sz="4" w:space="0"/>
              <w:right w:val="single" w:color="auto" w:sz="4" w:space="0"/>
            </w:tcBorders>
            <w:hideMark/>
          </w:tcPr>
          <w:p w:rsidRPr="003E7EBB" w:rsidR="008A0E0D" w:rsidP="00CB4DAB" w:rsidRDefault="008A0E0D" w14:paraId="2B98FF80" w14:textId="77777777">
            <w:pPr>
              <w:rPr>
                <w:rFonts w:eastAsia="Calibri" w:cs="Calibri"/>
                <w:sz w:val="20"/>
                <w:szCs w:val="20"/>
                <w:lang w:eastAsia="ja-JP"/>
              </w:rPr>
            </w:pPr>
            <w:r w:rsidRPr="003E7EBB">
              <w:rPr>
                <w:rFonts w:eastAsia="Calibri" w:cs="Calibri"/>
                <w:sz w:val="20"/>
                <w:szCs w:val="20"/>
                <w:lang w:eastAsia="ja-JP"/>
              </w:rPr>
              <w:t xml:space="preserve">This activity is also linked to the nutrition sub-activity GH2121-21: </w:t>
            </w:r>
            <w:r w:rsidRPr="003E7EBB">
              <w:rPr>
                <w:sz w:val="20"/>
              </w:rPr>
              <w:t>C</w:t>
            </w:r>
            <w:r w:rsidRPr="003E7EBB">
              <w:rPr>
                <w:rFonts w:eastAsia="Calibri" w:cs="Calibri"/>
                <w:sz w:val="20"/>
              </w:rPr>
              <w:t>ontainer gardening training combined with nutrition education for increased vegetable consumption; GHGH1115-21, GH1116-21</w:t>
            </w:r>
            <w:r w:rsidRPr="003E7EBB">
              <w:rPr>
                <w:rFonts w:eastAsia="Calibri" w:cs="Calibri"/>
                <w:sz w:val="20"/>
                <w:szCs w:val="20"/>
                <w:lang w:eastAsia="ja-JP"/>
              </w:rPr>
              <w:t xml:space="preserve">. </w:t>
            </w:r>
          </w:p>
        </w:tc>
      </w:tr>
      <w:tr w:rsidRPr="003E7EBB" w:rsidR="008A0E0D" w:rsidTr="009958F1" w14:paraId="502D1D2A" w14:textId="77777777">
        <w:tblPrEx>
          <w:tblBorders>
            <w:insideH w:val="none" w:color="auto" w:sz="0" w:space="0"/>
            <w:insideV w:val="none" w:color="auto" w:sz="0" w:space="0"/>
          </w:tblBorders>
        </w:tblPrEx>
        <w:tc>
          <w:tcPr>
            <w:tcW w:w="9639" w:type="dxa"/>
            <w:gridSpan w:val="12"/>
            <w:tcBorders>
              <w:top w:val="single" w:color="auto" w:sz="4" w:space="0"/>
              <w:left w:val="single" w:color="auto" w:sz="4" w:space="0"/>
              <w:bottom w:val="single" w:color="auto" w:sz="4" w:space="0"/>
              <w:right w:val="single" w:color="auto" w:sz="4" w:space="0"/>
            </w:tcBorders>
          </w:tcPr>
          <w:p w:rsidRPr="003E7EBB" w:rsidR="008A0E0D" w:rsidP="00CB4DAB" w:rsidRDefault="008A0E0D" w14:paraId="267E23B8" w14:textId="77777777">
            <w:pPr>
              <w:rPr>
                <w:rFonts w:eastAsia="Calibri" w:cs="Calibri"/>
                <w:sz w:val="20"/>
                <w:szCs w:val="20"/>
                <w:lang w:eastAsia="ja-JP"/>
              </w:rPr>
            </w:pPr>
          </w:p>
        </w:tc>
      </w:tr>
      <w:tr w:rsidRPr="003E7EBB" w:rsidR="008A0E0D" w:rsidTr="009958F1" w14:paraId="2D40C7CA" w14:textId="77777777">
        <w:tblPrEx>
          <w:tblBorders>
            <w:insideH w:val="none" w:color="auto" w:sz="0" w:space="0"/>
            <w:insideV w:val="none" w:color="auto" w:sz="0" w:space="0"/>
          </w:tblBorders>
        </w:tblPrEx>
        <w:tc>
          <w:tcPr>
            <w:tcW w:w="9639" w:type="dxa"/>
            <w:gridSpan w:val="12"/>
            <w:tcBorders>
              <w:top w:val="single" w:color="auto" w:sz="4" w:space="0"/>
              <w:left w:val="single" w:color="auto" w:sz="4" w:space="0"/>
              <w:bottom w:val="single" w:color="auto" w:sz="4" w:space="0"/>
              <w:right w:val="single" w:color="auto" w:sz="4" w:space="0"/>
            </w:tcBorders>
          </w:tcPr>
          <w:p w:rsidRPr="003E7EBB" w:rsidR="008A0E0D" w:rsidP="00CB4DAB" w:rsidRDefault="008A0E0D" w14:paraId="6DC4AD7F" w14:textId="77777777">
            <w:pPr>
              <w:rPr>
                <w:rFonts w:eastAsia="Calibri" w:cs="Calibri"/>
                <w:sz w:val="20"/>
                <w:szCs w:val="20"/>
                <w:lang w:eastAsia="ja-JP"/>
              </w:rPr>
            </w:pPr>
            <w:r w:rsidRPr="003E7EBB">
              <w:rPr>
                <w:rFonts w:eastAsia="Calibri" w:cs="Calibri"/>
                <w:sz w:val="20"/>
                <w:szCs w:val="20"/>
                <w:lang w:eastAsia="ja-JP"/>
              </w:rPr>
              <w:t>10. Custom indicators</w:t>
            </w:r>
          </w:p>
        </w:tc>
      </w:tr>
      <w:tr w:rsidRPr="003E7EBB" w:rsidR="008A0E0D" w:rsidTr="009958F1" w14:paraId="33466835" w14:textId="77777777">
        <w:tblPrEx>
          <w:tblBorders>
            <w:insideH w:val="none" w:color="auto" w:sz="0" w:space="0"/>
            <w:insideV w:val="none" w:color="auto" w:sz="0" w:space="0"/>
          </w:tblBorders>
        </w:tblPrEx>
        <w:tc>
          <w:tcPr>
            <w:tcW w:w="9639" w:type="dxa"/>
            <w:gridSpan w:val="12"/>
            <w:tcBorders>
              <w:top w:val="single" w:color="auto" w:sz="4" w:space="0"/>
              <w:left w:val="single" w:color="auto" w:sz="4" w:space="0"/>
              <w:bottom w:val="single" w:color="auto" w:sz="4" w:space="0"/>
              <w:right w:val="single" w:color="auto" w:sz="4" w:space="0"/>
            </w:tcBorders>
            <w:hideMark/>
          </w:tcPr>
          <w:p w:rsidRPr="003E7EBB" w:rsidR="008A0E0D" w:rsidP="00CB4DAB" w:rsidRDefault="008A0E0D" w14:paraId="293D6487" w14:textId="77777777">
            <w:pPr>
              <w:contextualSpacing/>
              <w:rPr>
                <w:rFonts w:eastAsia="Calibri" w:cs="Calibri"/>
                <w:sz w:val="20"/>
                <w:szCs w:val="20"/>
                <w:lang w:eastAsia="ja-JP"/>
              </w:rPr>
            </w:pPr>
            <w:r w:rsidRPr="003E7EBB">
              <w:rPr>
                <w:rFonts w:eastAsia="Calibri" w:cs="Calibri"/>
                <w:sz w:val="20"/>
                <w:szCs w:val="20"/>
                <w:lang w:eastAsia="ja-JP"/>
              </w:rPr>
              <w:t>10.1 105 value chain actors adhere to the innovation platform (35 in each UER, UWR and NR)</w:t>
            </w:r>
          </w:p>
        </w:tc>
      </w:tr>
      <w:tr w:rsidRPr="003E7EBB" w:rsidR="008A0E0D" w:rsidTr="009958F1" w14:paraId="5DB0074D" w14:textId="77777777">
        <w:tblPrEx>
          <w:tblBorders>
            <w:insideH w:val="none" w:color="auto" w:sz="0" w:space="0"/>
            <w:insideV w:val="none" w:color="auto" w:sz="0" w:space="0"/>
          </w:tblBorders>
        </w:tblPrEx>
        <w:tc>
          <w:tcPr>
            <w:tcW w:w="9639" w:type="dxa"/>
            <w:gridSpan w:val="12"/>
            <w:tcBorders>
              <w:top w:val="single" w:color="auto" w:sz="4" w:space="0"/>
              <w:left w:val="single" w:color="auto" w:sz="4" w:space="0"/>
              <w:bottom w:val="single" w:color="auto" w:sz="4" w:space="0"/>
              <w:right w:val="single" w:color="auto" w:sz="4" w:space="0"/>
            </w:tcBorders>
            <w:hideMark/>
          </w:tcPr>
          <w:p w:rsidRPr="003E7EBB" w:rsidR="008A0E0D" w:rsidP="00CB4DAB" w:rsidRDefault="008A0E0D" w14:paraId="2F1898F0" w14:textId="77777777">
            <w:pPr>
              <w:contextualSpacing/>
              <w:rPr>
                <w:rFonts w:eastAsia="Calibri" w:cs="Calibri"/>
                <w:sz w:val="20"/>
                <w:szCs w:val="20"/>
                <w:lang w:eastAsia="ja-JP"/>
              </w:rPr>
            </w:pPr>
          </w:p>
        </w:tc>
      </w:tr>
      <w:tr w:rsidRPr="003E7EBB" w:rsidR="008A0E0D" w:rsidTr="009958F1" w14:paraId="529B4AE2" w14:textId="77777777">
        <w:tblPrEx>
          <w:tblBorders>
            <w:insideH w:val="none" w:color="auto" w:sz="0" w:space="0"/>
            <w:insideV w:val="none" w:color="auto" w:sz="0" w:space="0"/>
          </w:tblBorders>
        </w:tblPrEx>
        <w:tc>
          <w:tcPr>
            <w:tcW w:w="9639" w:type="dxa"/>
            <w:gridSpan w:val="12"/>
            <w:tcBorders>
              <w:top w:val="single" w:color="auto" w:sz="4" w:space="0"/>
              <w:left w:val="single" w:color="auto" w:sz="4" w:space="0"/>
              <w:bottom w:val="single" w:color="auto" w:sz="4" w:space="0"/>
              <w:right w:val="single" w:color="auto" w:sz="4" w:space="0"/>
            </w:tcBorders>
          </w:tcPr>
          <w:p w:rsidRPr="003E7EBB" w:rsidR="008A0E0D" w:rsidP="00CB4DAB" w:rsidRDefault="008A0E0D" w14:paraId="45150630" w14:textId="77777777">
            <w:pPr>
              <w:rPr>
                <w:rFonts w:eastAsia="Calibri" w:cs="Calibri"/>
                <w:sz w:val="20"/>
                <w:szCs w:val="20"/>
                <w:lang w:eastAsia="ja-JP"/>
              </w:rPr>
            </w:pPr>
            <w:r w:rsidRPr="003E7EBB">
              <w:rPr>
                <w:rFonts w:eastAsia="Calibri" w:cs="Calibri"/>
                <w:sz w:val="20"/>
                <w:szCs w:val="20"/>
                <w:lang w:eastAsia="ja-JP"/>
              </w:rPr>
              <w:t>11. Impact-based summary matrix</w:t>
            </w:r>
          </w:p>
        </w:tc>
      </w:tr>
      <w:tr w:rsidRPr="003E7EBB" w:rsidR="008A0E0D" w:rsidTr="009958F1" w14:paraId="488771A3" w14:textId="77777777">
        <w:tblPrEx>
          <w:tblBorders>
            <w:insideH w:val="none" w:color="auto" w:sz="0" w:space="0"/>
            <w:insideV w:val="none" w:color="auto" w:sz="0" w:space="0"/>
          </w:tblBorders>
        </w:tblPrEx>
        <w:tc>
          <w:tcPr>
            <w:tcW w:w="9639" w:type="dxa"/>
            <w:gridSpan w:val="12"/>
            <w:tcBorders>
              <w:top w:val="single" w:color="auto" w:sz="4" w:space="0"/>
              <w:left w:val="single" w:color="auto" w:sz="4" w:space="0"/>
              <w:bottom w:val="single" w:color="auto" w:sz="4" w:space="0"/>
              <w:right w:val="single" w:color="auto" w:sz="4" w:space="0"/>
            </w:tcBorders>
            <w:hideMark/>
          </w:tcPr>
          <w:p w:rsidRPr="003E7EBB" w:rsidR="008A0E0D" w:rsidP="00CB4DAB" w:rsidRDefault="008A0E0D" w14:paraId="2A94AC13" w14:textId="77777777">
            <w:pPr>
              <w:rPr>
                <w:rFonts w:eastAsia="Calibri" w:cs="Calibri"/>
                <w:sz w:val="20"/>
                <w:szCs w:val="20"/>
                <w:lang w:eastAsia="ja-JP"/>
              </w:rPr>
            </w:pPr>
            <w:r w:rsidRPr="003E7EBB">
              <w:rPr>
                <w:rFonts w:eastAsia="Calibri" w:cs="Calibri"/>
                <w:sz w:val="20"/>
                <w:szCs w:val="20"/>
                <w:lang w:eastAsia="ja-JP"/>
              </w:rPr>
              <w:t>11.1 What is the development challenge you are addressing?</w:t>
            </w:r>
          </w:p>
          <w:p w:rsidRPr="003E7EBB" w:rsidR="008A0E0D" w:rsidP="00CB4DAB" w:rsidRDefault="008A0E0D" w14:paraId="249A24EE" w14:textId="77777777">
            <w:pPr>
              <w:rPr>
                <w:rFonts w:eastAsia="Calibri" w:cs="Calibri"/>
                <w:sz w:val="20"/>
                <w:szCs w:val="20"/>
                <w:lang w:eastAsia="ja-JP"/>
              </w:rPr>
            </w:pPr>
            <w:r w:rsidRPr="003E7EBB">
              <w:rPr>
                <w:rFonts w:eastAsia="Calibri" w:cs="Calibri"/>
                <w:sz w:val="20"/>
                <w:szCs w:val="20"/>
                <w:lang w:eastAsia="ja-JP"/>
              </w:rPr>
              <w:t>The weak relationship between smallholder vegetable farmers and key actors in the vegetable value chain within the Northern sector of Ghana</w:t>
            </w:r>
          </w:p>
        </w:tc>
      </w:tr>
    </w:tbl>
    <w:p w:rsidRPr="001806BA" w:rsidR="008A0E0D" w:rsidP="008A0E0D" w:rsidRDefault="008A0E0D" w14:paraId="0F1F5661" w14:textId="77777777">
      <w:pPr>
        <w:rPr>
          <w:rFonts w:eastAsia="Calibri" w:cs="Calibri"/>
          <w:sz w:val="20"/>
          <w:szCs w:val="20"/>
          <w:lang w:eastAsia="ja-JP"/>
        </w:rPr>
      </w:pPr>
    </w:p>
    <w:tbl>
      <w:tblPr>
        <w:tblW w:w="963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3087"/>
        <w:gridCol w:w="6543"/>
      </w:tblGrid>
      <w:tr w:rsidRPr="001806BA" w:rsidR="00224C9E" w:rsidTr="00DF523B" w14:paraId="4DC03BA5" w14:textId="77777777">
        <w:trPr>
          <w:trHeight w:val="20"/>
        </w:trPr>
        <w:tc>
          <w:tcPr>
            <w:tcW w:w="9630" w:type="dxa"/>
            <w:gridSpan w:val="2"/>
            <w:shd w:val="clear" w:color="auto" w:fill="auto"/>
            <w:noWrap/>
            <w:vAlign w:val="center"/>
          </w:tcPr>
          <w:p w:rsidRPr="001806BA" w:rsidR="00224C9E" w:rsidP="00CE4626" w:rsidRDefault="00224C9E" w14:paraId="0C199D9D" w14:textId="577250EB">
            <w:pPr>
              <w:pStyle w:val="ListParagraph"/>
              <w:numPr>
                <w:ilvl w:val="0"/>
                <w:numId w:val="34"/>
              </w:numPr>
              <w:rPr>
                <w:rFonts w:eastAsia="Calibri" w:cs="Calibri"/>
                <w:sz w:val="20"/>
                <w:szCs w:val="20"/>
                <w:lang w:eastAsia="ja-JP"/>
              </w:rPr>
            </w:pPr>
            <w:r w:rsidRPr="001806BA">
              <w:rPr>
                <w:rFonts w:eastAsia="Calibri" w:cs="Calibri"/>
                <w:sz w:val="20"/>
                <w:szCs w:val="20"/>
                <w:lang w:eastAsia="ja-JP"/>
              </w:rPr>
              <w:t>Budget</w:t>
            </w:r>
          </w:p>
        </w:tc>
      </w:tr>
      <w:tr w:rsidRPr="001806BA" w:rsidR="008A0E0D" w:rsidTr="00D82314" w14:paraId="713C8628" w14:textId="77777777">
        <w:trPr>
          <w:trHeight w:val="20"/>
        </w:trPr>
        <w:tc>
          <w:tcPr>
            <w:tcW w:w="3087" w:type="dxa"/>
            <w:shd w:val="clear" w:color="auto" w:fill="auto"/>
            <w:noWrap/>
            <w:vAlign w:val="center"/>
          </w:tcPr>
          <w:p w:rsidRPr="001806BA" w:rsidR="008A0E0D" w:rsidP="00CB4DAB" w:rsidRDefault="008A0E0D" w14:paraId="40418AC0" w14:textId="77777777">
            <w:pPr>
              <w:rPr>
                <w:rFonts w:eastAsia="Calibri" w:cs="Calibri"/>
                <w:sz w:val="20"/>
                <w:szCs w:val="20"/>
                <w:lang w:eastAsia="ja-JP"/>
              </w:rPr>
            </w:pPr>
            <w:r w:rsidRPr="001806BA">
              <w:rPr>
                <w:rFonts w:eastAsia="Calibri" w:cs="Calibri"/>
                <w:sz w:val="20"/>
                <w:szCs w:val="20"/>
                <w:lang w:eastAsia="ja-JP"/>
              </w:rPr>
              <w:t xml:space="preserve">Budget Line </w:t>
            </w:r>
          </w:p>
        </w:tc>
        <w:tc>
          <w:tcPr>
            <w:tcW w:w="6543" w:type="dxa"/>
            <w:shd w:val="clear" w:color="auto" w:fill="auto"/>
            <w:vAlign w:val="center"/>
          </w:tcPr>
          <w:p w:rsidRPr="001806BA" w:rsidR="008A0E0D" w:rsidP="00CB4DAB" w:rsidRDefault="008A0E0D" w14:paraId="2D74B47A" w14:textId="77777777">
            <w:pPr>
              <w:jc w:val="center"/>
              <w:rPr>
                <w:rFonts w:eastAsia="Calibri" w:cs="Calibri"/>
                <w:sz w:val="20"/>
                <w:szCs w:val="20"/>
                <w:lang w:eastAsia="ja-JP"/>
              </w:rPr>
            </w:pPr>
            <w:r w:rsidRPr="001806BA">
              <w:rPr>
                <w:rFonts w:eastAsia="Calibri" w:cs="Calibri"/>
                <w:sz w:val="20"/>
                <w:szCs w:val="20"/>
                <w:lang w:eastAsia="ja-JP"/>
              </w:rPr>
              <w:t>WorldVeg</w:t>
            </w:r>
          </w:p>
        </w:tc>
      </w:tr>
      <w:tr w:rsidRPr="001806BA" w:rsidR="008A0E0D" w:rsidTr="00D82314" w14:paraId="54FCA224" w14:textId="77777777">
        <w:trPr>
          <w:trHeight w:val="20"/>
        </w:trPr>
        <w:tc>
          <w:tcPr>
            <w:tcW w:w="3087" w:type="dxa"/>
            <w:shd w:val="clear" w:color="auto" w:fill="auto"/>
            <w:noWrap/>
            <w:vAlign w:val="center"/>
            <w:hideMark/>
          </w:tcPr>
          <w:p w:rsidRPr="001806BA" w:rsidR="008A0E0D" w:rsidP="00CB4DAB" w:rsidRDefault="008A0E0D" w14:paraId="39F3A491" w14:textId="77777777">
            <w:pPr>
              <w:rPr>
                <w:rFonts w:eastAsia="Calibri" w:cs="Calibri"/>
                <w:sz w:val="20"/>
                <w:szCs w:val="20"/>
                <w:lang w:eastAsia="ja-JP"/>
              </w:rPr>
            </w:pPr>
            <w:r w:rsidRPr="001806BA">
              <w:rPr>
                <w:rFonts w:eastAsia="Calibri" w:cs="Calibri"/>
                <w:sz w:val="20"/>
                <w:szCs w:val="20"/>
                <w:lang w:eastAsia="ja-JP"/>
              </w:rPr>
              <w:t>Personnel</w:t>
            </w:r>
          </w:p>
        </w:tc>
        <w:tc>
          <w:tcPr>
            <w:tcW w:w="6543" w:type="dxa"/>
            <w:tcBorders>
              <w:top w:val="single" w:color="auto" w:sz="4" w:space="0"/>
              <w:left w:val="single" w:color="auto" w:sz="4" w:space="0"/>
              <w:bottom w:val="single" w:color="auto" w:sz="4" w:space="0"/>
              <w:right w:val="single" w:color="auto" w:sz="4" w:space="0"/>
            </w:tcBorders>
            <w:vAlign w:val="bottom"/>
          </w:tcPr>
          <w:p w:rsidRPr="001806BA" w:rsidR="008A0E0D" w:rsidP="00CB4DAB" w:rsidRDefault="008A0E0D" w14:paraId="52FD2837" w14:textId="77777777">
            <w:pPr>
              <w:jc w:val="center"/>
              <w:rPr>
                <w:rFonts w:eastAsia="Calibri" w:cs="Calibri"/>
                <w:sz w:val="20"/>
                <w:szCs w:val="20"/>
                <w:lang w:eastAsia="ja-JP"/>
              </w:rPr>
            </w:pPr>
            <w:r w:rsidRPr="001806BA">
              <w:rPr>
                <w:rFonts w:eastAsia="Calibri" w:cs="Calibri"/>
                <w:sz w:val="20"/>
                <w:szCs w:val="20"/>
                <w:lang w:eastAsia="ja-JP"/>
              </w:rPr>
              <w:t>6,000</w:t>
            </w:r>
          </w:p>
        </w:tc>
      </w:tr>
      <w:tr w:rsidRPr="001806BA" w:rsidR="008A0E0D" w:rsidTr="00D82314" w14:paraId="544C20FD" w14:textId="77777777">
        <w:trPr>
          <w:trHeight w:val="20"/>
        </w:trPr>
        <w:tc>
          <w:tcPr>
            <w:tcW w:w="3087" w:type="dxa"/>
            <w:shd w:val="clear" w:color="auto" w:fill="auto"/>
            <w:noWrap/>
            <w:vAlign w:val="center"/>
            <w:hideMark/>
          </w:tcPr>
          <w:p w:rsidRPr="001806BA" w:rsidR="008A0E0D" w:rsidP="00CB4DAB" w:rsidRDefault="008A0E0D" w14:paraId="7AE528F3" w14:textId="77777777">
            <w:pPr>
              <w:rPr>
                <w:rFonts w:eastAsia="Calibri" w:cs="Calibri"/>
                <w:sz w:val="20"/>
                <w:szCs w:val="20"/>
                <w:lang w:eastAsia="ja-JP"/>
              </w:rPr>
            </w:pPr>
            <w:r w:rsidRPr="001806BA">
              <w:rPr>
                <w:rFonts w:eastAsia="Calibri" w:cs="Calibri"/>
                <w:sz w:val="20"/>
                <w:szCs w:val="20"/>
                <w:lang w:eastAsia="ja-JP"/>
              </w:rPr>
              <w:t>Services</w:t>
            </w:r>
          </w:p>
        </w:tc>
        <w:tc>
          <w:tcPr>
            <w:tcW w:w="6543" w:type="dxa"/>
            <w:tcBorders>
              <w:top w:val="single" w:color="auto" w:sz="4" w:space="0"/>
              <w:left w:val="single" w:color="auto" w:sz="4" w:space="0"/>
              <w:bottom w:val="single" w:color="auto" w:sz="4" w:space="0"/>
              <w:right w:val="single" w:color="auto" w:sz="4" w:space="0"/>
            </w:tcBorders>
            <w:vAlign w:val="bottom"/>
          </w:tcPr>
          <w:p w:rsidRPr="001806BA" w:rsidR="008A0E0D" w:rsidP="00CB4DAB" w:rsidRDefault="008A0E0D" w14:paraId="4460E55E" w14:textId="77777777">
            <w:pPr>
              <w:jc w:val="center"/>
              <w:rPr>
                <w:rFonts w:eastAsia="Calibri" w:cs="Calibri"/>
                <w:sz w:val="20"/>
                <w:szCs w:val="20"/>
                <w:lang w:eastAsia="ja-JP"/>
              </w:rPr>
            </w:pPr>
            <w:r w:rsidRPr="001806BA">
              <w:rPr>
                <w:rFonts w:eastAsia="Calibri" w:cs="Calibri"/>
                <w:sz w:val="20"/>
                <w:szCs w:val="20"/>
                <w:lang w:eastAsia="ja-JP"/>
              </w:rPr>
              <w:t>5,000</w:t>
            </w:r>
          </w:p>
        </w:tc>
      </w:tr>
      <w:tr w:rsidRPr="001806BA" w:rsidR="008A0E0D" w:rsidTr="00D82314" w14:paraId="01F6888C" w14:textId="77777777">
        <w:trPr>
          <w:trHeight w:val="20"/>
        </w:trPr>
        <w:tc>
          <w:tcPr>
            <w:tcW w:w="3087" w:type="dxa"/>
            <w:shd w:val="clear" w:color="auto" w:fill="auto"/>
            <w:noWrap/>
            <w:vAlign w:val="center"/>
            <w:hideMark/>
          </w:tcPr>
          <w:p w:rsidRPr="001806BA" w:rsidR="008A0E0D" w:rsidP="00CB4DAB" w:rsidRDefault="008A0E0D" w14:paraId="079A5B96" w14:textId="77777777">
            <w:pPr>
              <w:rPr>
                <w:rFonts w:eastAsia="Calibri" w:cs="Calibri"/>
                <w:sz w:val="20"/>
                <w:szCs w:val="20"/>
                <w:lang w:eastAsia="ja-JP"/>
              </w:rPr>
            </w:pPr>
            <w:r w:rsidRPr="001806BA">
              <w:rPr>
                <w:rFonts w:eastAsia="Calibri" w:cs="Calibri"/>
                <w:sz w:val="20"/>
                <w:szCs w:val="20"/>
                <w:lang w:eastAsia="ja-JP"/>
              </w:rPr>
              <w:t>Supplies</w:t>
            </w:r>
          </w:p>
        </w:tc>
        <w:tc>
          <w:tcPr>
            <w:tcW w:w="6543" w:type="dxa"/>
            <w:tcBorders>
              <w:top w:val="single" w:color="auto" w:sz="4" w:space="0"/>
              <w:left w:val="single" w:color="auto" w:sz="4" w:space="0"/>
              <w:bottom w:val="single" w:color="auto" w:sz="4" w:space="0"/>
              <w:right w:val="single" w:color="auto" w:sz="4" w:space="0"/>
            </w:tcBorders>
            <w:vAlign w:val="bottom"/>
          </w:tcPr>
          <w:p w:rsidRPr="001806BA" w:rsidR="008A0E0D" w:rsidP="00CB4DAB" w:rsidRDefault="008A0E0D" w14:paraId="47B83C85" w14:textId="77777777">
            <w:pPr>
              <w:jc w:val="center"/>
              <w:rPr>
                <w:rFonts w:eastAsia="Calibri" w:cs="Calibri"/>
                <w:sz w:val="20"/>
                <w:szCs w:val="20"/>
                <w:lang w:eastAsia="ja-JP"/>
              </w:rPr>
            </w:pPr>
            <w:r w:rsidRPr="001806BA">
              <w:rPr>
                <w:rFonts w:eastAsia="Calibri" w:cs="Calibri"/>
                <w:sz w:val="20"/>
                <w:szCs w:val="20"/>
                <w:lang w:eastAsia="ja-JP"/>
              </w:rPr>
              <w:t>2,000</w:t>
            </w:r>
          </w:p>
        </w:tc>
      </w:tr>
      <w:tr w:rsidRPr="001806BA" w:rsidR="008A0E0D" w:rsidTr="00D82314" w14:paraId="0180E7F6" w14:textId="77777777">
        <w:trPr>
          <w:trHeight w:val="20"/>
        </w:trPr>
        <w:tc>
          <w:tcPr>
            <w:tcW w:w="3087" w:type="dxa"/>
            <w:shd w:val="clear" w:color="auto" w:fill="auto"/>
            <w:noWrap/>
            <w:vAlign w:val="center"/>
            <w:hideMark/>
          </w:tcPr>
          <w:p w:rsidRPr="001806BA" w:rsidR="008A0E0D" w:rsidP="00CB4DAB" w:rsidRDefault="008A0E0D" w14:paraId="69E1083F" w14:textId="77777777">
            <w:pPr>
              <w:rPr>
                <w:rFonts w:eastAsia="Calibri" w:cs="Calibri"/>
                <w:sz w:val="20"/>
                <w:szCs w:val="20"/>
                <w:lang w:eastAsia="ja-JP"/>
              </w:rPr>
            </w:pPr>
            <w:r w:rsidRPr="001806BA">
              <w:rPr>
                <w:rFonts w:eastAsia="Calibri" w:cs="Calibri"/>
                <w:sz w:val="20"/>
                <w:szCs w:val="20"/>
                <w:lang w:eastAsia="ja-JP"/>
              </w:rPr>
              <w:t>Capital</w:t>
            </w:r>
          </w:p>
        </w:tc>
        <w:tc>
          <w:tcPr>
            <w:tcW w:w="6543" w:type="dxa"/>
            <w:tcBorders>
              <w:top w:val="single" w:color="auto" w:sz="4" w:space="0"/>
              <w:left w:val="single" w:color="auto" w:sz="4" w:space="0"/>
              <w:bottom w:val="single" w:color="auto" w:sz="4" w:space="0"/>
              <w:right w:val="single" w:color="auto" w:sz="4" w:space="0"/>
            </w:tcBorders>
            <w:vAlign w:val="bottom"/>
          </w:tcPr>
          <w:p w:rsidRPr="001806BA" w:rsidR="008A0E0D" w:rsidP="00CB4DAB" w:rsidRDefault="008A0E0D" w14:paraId="79064B3A" w14:textId="77777777">
            <w:pPr>
              <w:jc w:val="center"/>
              <w:rPr>
                <w:rFonts w:eastAsia="Calibri" w:cs="Calibri"/>
                <w:sz w:val="20"/>
                <w:szCs w:val="20"/>
                <w:lang w:eastAsia="ja-JP"/>
              </w:rPr>
            </w:pPr>
            <w:r w:rsidRPr="001806BA">
              <w:rPr>
                <w:rFonts w:eastAsia="Calibri" w:cs="Calibri"/>
                <w:sz w:val="20"/>
                <w:szCs w:val="20"/>
                <w:lang w:eastAsia="ja-JP"/>
              </w:rPr>
              <w:t>0</w:t>
            </w:r>
          </w:p>
        </w:tc>
      </w:tr>
      <w:tr w:rsidRPr="001806BA" w:rsidR="008A0E0D" w:rsidTr="00D82314" w14:paraId="7D03E1EC" w14:textId="77777777">
        <w:trPr>
          <w:trHeight w:val="20"/>
        </w:trPr>
        <w:tc>
          <w:tcPr>
            <w:tcW w:w="3087" w:type="dxa"/>
            <w:shd w:val="clear" w:color="auto" w:fill="auto"/>
            <w:noWrap/>
            <w:vAlign w:val="center"/>
            <w:hideMark/>
          </w:tcPr>
          <w:p w:rsidRPr="001806BA" w:rsidR="008A0E0D" w:rsidP="00CB4DAB" w:rsidRDefault="008A0E0D" w14:paraId="494F6D75" w14:textId="77777777">
            <w:pPr>
              <w:rPr>
                <w:rFonts w:eastAsia="Calibri" w:cs="Calibri"/>
                <w:sz w:val="20"/>
                <w:szCs w:val="20"/>
                <w:lang w:eastAsia="ja-JP"/>
              </w:rPr>
            </w:pPr>
            <w:r w:rsidRPr="001806BA">
              <w:rPr>
                <w:rFonts w:eastAsia="Calibri" w:cs="Calibri"/>
                <w:sz w:val="20"/>
                <w:szCs w:val="20"/>
                <w:lang w:eastAsia="ja-JP"/>
              </w:rPr>
              <w:t>Travel</w:t>
            </w:r>
          </w:p>
        </w:tc>
        <w:tc>
          <w:tcPr>
            <w:tcW w:w="6543" w:type="dxa"/>
            <w:tcBorders>
              <w:top w:val="single" w:color="auto" w:sz="4" w:space="0"/>
              <w:left w:val="single" w:color="auto" w:sz="4" w:space="0"/>
              <w:bottom w:val="single" w:color="auto" w:sz="4" w:space="0"/>
              <w:right w:val="single" w:color="auto" w:sz="4" w:space="0"/>
            </w:tcBorders>
            <w:vAlign w:val="bottom"/>
          </w:tcPr>
          <w:p w:rsidRPr="001806BA" w:rsidR="008A0E0D" w:rsidP="00CB4DAB" w:rsidRDefault="008A0E0D" w14:paraId="0726F7FA" w14:textId="77777777">
            <w:pPr>
              <w:jc w:val="center"/>
              <w:rPr>
                <w:rFonts w:eastAsia="Calibri" w:cs="Calibri"/>
                <w:sz w:val="20"/>
                <w:szCs w:val="20"/>
                <w:lang w:eastAsia="ja-JP"/>
              </w:rPr>
            </w:pPr>
            <w:r w:rsidRPr="001806BA">
              <w:rPr>
                <w:rFonts w:eastAsia="Calibri" w:cs="Calibri"/>
                <w:sz w:val="20"/>
                <w:szCs w:val="20"/>
                <w:lang w:eastAsia="ja-JP"/>
              </w:rPr>
              <w:t>5,000</w:t>
            </w:r>
          </w:p>
        </w:tc>
      </w:tr>
      <w:tr w:rsidRPr="001806BA" w:rsidR="008A0E0D" w:rsidTr="00D82314" w14:paraId="4BA0DCD5" w14:textId="77777777">
        <w:trPr>
          <w:trHeight w:val="20"/>
        </w:trPr>
        <w:tc>
          <w:tcPr>
            <w:tcW w:w="3087" w:type="dxa"/>
            <w:shd w:val="clear" w:color="auto" w:fill="auto"/>
            <w:noWrap/>
            <w:vAlign w:val="center"/>
            <w:hideMark/>
          </w:tcPr>
          <w:p w:rsidRPr="001806BA" w:rsidR="008A0E0D" w:rsidP="00CB4DAB" w:rsidRDefault="008A0E0D" w14:paraId="18FF0C1B" w14:textId="77777777">
            <w:pPr>
              <w:rPr>
                <w:rFonts w:eastAsia="Calibri" w:cs="Calibri"/>
                <w:sz w:val="20"/>
                <w:szCs w:val="20"/>
                <w:lang w:eastAsia="ja-JP"/>
              </w:rPr>
            </w:pPr>
            <w:r w:rsidRPr="001806BA">
              <w:rPr>
                <w:rFonts w:eastAsia="Calibri" w:cs="Calibri"/>
                <w:sz w:val="20"/>
                <w:szCs w:val="20"/>
                <w:lang w:eastAsia="ja-JP"/>
              </w:rPr>
              <w:t>Overhead (18.2%)</w:t>
            </w:r>
          </w:p>
        </w:tc>
        <w:tc>
          <w:tcPr>
            <w:tcW w:w="6543" w:type="dxa"/>
            <w:tcBorders>
              <w:top w:val="single" w:color="auto" w:sz="4" w:space="0"/>
              <w:left w:val="single" w:color="auto" w:sz="4" w:space="0"/>
              <w:bottom w:val="single" w:color="auto" w:sz="4" w:space="0"/>
              <w:right w:val="single" w:color="auto" w:sz="4" w:space="0"/>
            </w:tcBorders>
            <w:vAlign w:val="bottom"/>
          </w:tcPr>
          <w:p w:rsidRPr="001806BA" w:rsidR="008A0E0D" w:rsidP="00CB4DAB" w:rsidRDefault="008A0E0D" w14:paraId="0B80148B" w14:textId="77777777">
            <w:pPr>
              <w:jc w:val="center"/>
              <w:rPr>
                <w:rFonts w:eastAsia="Calibri" w:cs="Calibri"/>
                <w:sz w:val="20"/>
                <w:szCs w:val="20"/>
                <w:lang w:eastAsia="ja-JP"/>
              </w:rPr>
            </w:pPr>
            <w:r w:rsidRPr="001806BA">
              <w:rPr>
                <w:rFonts w:eastAsia="Calibri" w:cs="Calibri"/>
                <w:sz w:val="20"/>
                <w:szCs w:val="20"/>
                <w:lang w:eastAsia="ja-JP"/>
              </w:rPr>
              <w:t>3,276</w:t>
            </w:r>
          </w:p>
        </w:tc>
      </w:tr>
      <w:tr w:rsidRPr="001806BA" w:rsidR="008A0E0D" w:rsidTr="00D82314" w14:paraId="1FF93D3D" w14:textId="77777777">
        <w:trPr>
          <w:trHeight w:val="20"/>
        </w:trPr>
        <w:tc>
          <w:tcPr>
            <w:tcW w:w="3087" w:type="dxa"/>
            <w:tcBorders>
              <w:bottom w:val="single" w:color="auto" w:sz="4" w:space="0"/>
            </w:tcBorders>
            <w:shd w:val="clear" w:color="auto" w:fill="auto"/>
            <w:noWrap/>
            <w:vAlign w:val="center"/>
            <w:hideMark/>
          </w:tcPr>
          <w:p w:rsidRPr="001806BA" w:rsidR="008A0E0D" w:rsidP="00CB4DAB" w:rsidRDefault="008A0E0D" w14:paraId="7544A407" w14:textId="77777777">
            <w:pPr>
              <w:rPr>
                <w:rFonts w:eastAsia="Calibri" w:cs="Calibri"/>
                <w:sz w:val="20"/>
                <w:szCs w:val="20"/>
                <w:lang w:eastAsia="ja-JP"/>
              </w:rPr>
            </w:pPr>
            <w:r w:rsidRPr="001806BA">
              <w:rPr>
                <w:rFonts w:eastAsia="Calibri" w:cs="Calibri"/>
                <w:sz w:val="20"/>
                <w:szCs w:val="20"/>
                <w:lang w:eastAsia="ja-JP"/>
              </w:rPr>
              <w:t>Total</w:t>
            </w:r>
          </w:p>
        </w:tc>
        <w:tc>
          <w:tcPr>
            <w:tcW w:w="6543" w:type="dxa"/>
            <w:tcBorders>
              <w:top w:val="single" w:color="auto" w:sz="4" w:space="0"/>
              <w:left w:val="single" w:color="auto" w:sz="4" w:space="0"/>
              <w:bottom w:val="single" w:color="auto" w:sz="4" w:space="0"/>
              <w:right w:val="single" w:color="auto" w:sz="4" w:space="0"/>
            </w:tcBorders>
            <w:vAlign w:val="bottom"/>
          </w:tcPr>
          <w:p w:rsidRPr="001806BA" w:rsidR="008A0E0D" w:rsidP="00CB4DAB" w:rsidRDefault="008A0E0D" w14:paraId="655599C6" w14:textId="77777777">
            <w:pPr>
              <w:jc w:val="center"/>
              <w:rPr>
                <w:rFonts w:eastAsia="Calibri" w:cs="Calibri"/>
                <w:sz w:val="20"/>
                <w:szCs w:val="20"/>
                <w:lang w:eastAsia="ja-JP"/>
              </w:rPr>
            </w:pPr>
            <w:r w:rsidRPr="001806BA">
              <w:rPr>
                <w:rFonts w:eastAsia="Calibri" w:cs="Calibri"/>
                <w:sz w:val="20"/>
                <w:szCs w:val="20"/>
                <w:lang w:eastAsia="ja-JP"/>
              </w:rPr>
              <w:t>21,276</w:t>
            </w:r>
          </w:p>
        </w:tc>
      </w:tr>
    </w:tbl>
    <w:p w:rsidRPr="001806BA" w:rsidR="00566F45" w:rsidP="00566F45" w:rsidRDefault="00566F45" w14:paraId="0CD3CD9D" w14:textId="5A179749">
      <w:pPr>
        <w:spacing w:line="259" w:lineRule="auto"/>
        <w:jc w:val="both"/>
        <w:rPr>
          <w:rFonts w:eastAsia="Calibri" w:asciiTheme="minorHAnsi" w:hAnsiTheme="minorHAnsi" w:cstheme="minorHAnsi"/>
          <w:sz w:val="20"/>
          <w:szCs w:val="20"/>
          <w:lang w:eastAsia="ja-JP"/>
        </w:rPr>
      </w:pPr>
    </w:p>
    <w:tbl>
      <w:tblPr>
        <w:tblW w:w="9720" w:type="dxa"/>
        <w:tblInd w:w="-5" w:type="dxa"/>
        <w:tblLayout w:type="fixed"/>
        <w:tblLook w:val="04A0" w:firstRow="1" w:lastRow="0" w:firstColumn="1" w:lastColumn="0" w:noHBand="0" w:noVBand="1"/>
      </w:tblPr>
      <w:tblGrid>
        <w:gridCol w:w="3828"/>
        <w:gridCol w:w="1122"/>
        <w:gridCol w:w="630"/>
        <w:gridCol w:w="720"/>
        <w:gridCol w:w="540"/>
        <w:gridCol w:w="810"/>
        <w:gridCol w:w="720"/>
        <w:gridCol w:w="720"/>
        <w:gridCol w:w="630"/>
      </w:tblGrid>
      <w:tr w:rsidRPr="001806BA" w:rsidR="000B105D" w:rsidTr="00DF523B" w14:paraId="28D9CD5D" w14:textId="77777777">
        <w:trPr>
          <w:trHeight w:val="249"/>
        </w:trPr>
        <w:tc>
          <w:tcPr>
            <w:tcW w:w="9720" w:type="dxa"/>
            <w:gridSpan w:val="9"/>
            <w:tcBorders>
              <w:top w:val="single" w:color="auto" w:sz="4" w:space="0"/>
              <w:left w:val="single" w:color="auto" w:sz="4" w:space="0"/>
              <w:bottom w:val="single" w:color="auto" w:sz="4" w:space="0"/>
              <w:right w:val="single" w:color="auto" w:sz="4" w:space="0"/>
            </w:tcBorders>
            <w:shd w:val="clear" w:color="auto" w:fill="auto"/>
            <w:noWrap/>
            <w:vAlign w:val="center"/>
          </w:tcPr>
          <w:p w:rsidRPr="001806BA" w:rsidR="000B105D" w:rsidP="000B105D" w:rsidRDefault="000B105D" w14:paraId="50AD7121" w14:textId="5C6A4A38">
            <w:pPr>
              <w:spacing w:line="259" w:lineRule="auto"/>
              <w:rPr>
                <w:rFonts w:eastAsia="Calibri" w:asciiTheme="minorHAnsi" w:hAnsiTheme="minorHAnsi" w:cstheme="minorHAnsi"/>
                <w:sz w:val="20"/>
                <w:szCs w:val="20"/>
                <w:lang w:eastAsia="ja-JP"/>
              </w:rPr>
            </w:pPr>
            <w:r w:rsidRPr="001806BA">
              <w:rPr>
                <w:rFonts w:eastAsia="Calibri" w:asciiTheme="minorHAnsi" w:hAnsiTheme="minorHAnsi" w:cstheme="minorHAnsi"/>
                <w:sz w:val="20"/>
                <w:szCs w:val="20"/>
                <w:lang w:eastAsia="ja-JP"/>
              </w:rPr>
              <w:t>13. Gantt chart</w:t>
            </w:r>
          </w:p>
        </w:tc>
      </w:tr>
      <w:tr w:rsidRPr="001806BA" w:rsidR="00566F45" w:rsidTr="0040562B" w14:paraId="639821E1" w14:textId="77777777">
        <w:trPr>
          <w:trHeight w:val="249"/>
        </w:trPr>
        <w:tc>
          <w:tcPr>
            <w:tcW w:w="382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rsidRPr="001806BA" w:rsidR="00566F45" w:rsidP="00CD0B8D" w:rsidRDefault="00CF36A8" w14:paraId="3483C7F8" w14:textId="53C1324C">
            <w:pPr>
              <w:spacing w:line="259" w:lineRule="auto"/>
              <w:jc w:val="both"/>
              <w:rPr>
                <w:rFonts w:eastAsia="Calibri" w:asciiTheme="minorHAnsi" w:hAnsiTheme="minorHAnsi" w:cstheme="minorHAnsi"/>
                <w:sz w:val="20"/>
                <w:szCs w:val="20"/>
                <w:lang w:eastAsia="ja-JP"/>
              </w:rPr>
            </w:pPr>
            <w:r w:rsidRPr="001806BA">
              <w:rPr>
                <w:rFonts w:eastAsia="Calibri" w:asciiTheme="minorHAnsi" w:hAnsiTheme="minorHAnsi" w:cstheme="minorHAnsi"/>
                <w:sz w:val="20"/>
                <w:szCs w:val="20"/>
                <w:lang w:eastAsia="ja-JP"/>
              </w:rPr>
              <w:t>Year/ month</w:t>
            </w:r>
          </w:p>
        </w:tc>
        <w:tc>
          <w:tcPr>
            <w:tcW w:w="5892" w:type="dxa"/>
            <w:gridSpan w:val="8"/>
            <w:tcBorders>
              <w:top w:val="single" w:color="auto" w:sz="4" w:space="0"/>
              <w:left w:val="single" w:color="auto" w:sz="4" w:space="0"/>
              <w:bottom w:val="single" w:color="auto" w:sz="4" w:space="0"/>
              <w:right w:val="single" w:color="auto" w:sz="4" w:space="0"/>
            </w:tcBorders>
            <w:shd w:val="clear" w:color="auto" w:fill="auto"/>
            <w:noWrap/>
            <w:vAlign w:val="center"/>
          </w:tcPr>
          <w:p w:rsidRPr="001806BA" w:rsidR="00566F45" w:rsidP="000B105D" w:rsidRDefault="00566F45" w14:paraId="3E9B36F5" w14:textId="77777777">
            <w:pPr>
              <w:spacing w:line="259" w:lineRule="auto"/>
              <w:jc w:val="center"/>
              <w:rPr>
                <w:rFonts w:eastAsia="Calibri" w:asciiTheme="minorHAnsi" w:hAnsiTheme="minorHAnsi" w:cstheme="minorHAnsi"/>
                <w:sz w:val="20"/>
                <w:szCs w:val="20"/>
                <w:lang w:eastAsia="ja-JP"/>
              </w:rPr>
            </w:pPr>
            <w:r w:rsidRPr="001806BA">
              <w:rPr>
                <w:rFonts w:eastAsia="Calibri" w:asciiTheme="minorHAnsi" w:hAnsiTheme="minorHAnsi" w:cstheme="minorHAnsi"/>
                <w:sz w:val="20"/>
                <w:szCs w:val="20"/>
                <w:lang w:eastAsia="ja-JP"/>
              </w:rPr>
              <w:t>2022</w:t>
            </w:r>
          </w:p>
        </w:tc>
      </w:tr>
      <w:tr w:rsidRPr="001806BA" w:rsidR="00566F45" w:rsidTr="00EC79F8" w14:paraId="65126371" w14:textId="77777777">
        <w:trPr>
          <w:trHeight w:val="249"/>
        </w:trPr>
        <w:tc>
          <w:tcPr>
            <w:tcW w:w="3828" w:type="dxa"/>
            <w:vMerge/>
            <w:tcBorders>
              <w:top w:val="single" w:color="auto" w:sz="4" w:space="0"/>
              <w:left w:val="single" w:color="auto" w:sz="4" w:space="0"/>
              <w:bottom w:val="single" w:color="auto" w:sz="4" w:space="0"/>
              <w:right w:val="single" w:color="auto" w:sz="4" w:space="0"/>
            </w:tcBorders>
            <w:shd w:val="clear" w:color="auto" w:fill="auto"/>
            <w:noWrap/>
            <w:vAlign w:val="center"/>
          </w:tcPr>
          <w:p w:rsidRPr="001806BA" w:rsidR="00566F45" w:rsidP="00CD0B8D" w:rsidRDefault="00566F45" w14:paraId="5E589C83" w14:textId="77777777">
            <w:pPr>
              <w:spacing w:line="259" w:lineRule="auto"/>
              <w:jc w:val="both"/>
              <w:rPr>
                <w:rFonts w:eastAsia="Calibri" w:asciiTheme="minorHAnsi" w:hAnsiTheme="minorHAnsi" w:cstheme="minorHAnsi"/>
                <w:sz w:val="20"/>
                <w:szCs w:val="20"/>
                <w:lang w:eastAsia="ja-JP"/>
              </w:rPr>
            </w:pPr>
          </w:p>
        </w:tc>
        <w:tc>
          <w:tcPr>
            <w:tcW w:w="1122"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1806BA" w:rsidR="00566F45" w:rsidP="00CD0B8D" w:rsidRDefault="00566F45" w14:paraId="08793D63" w14:textId="77777777">
            <w:pPr>
              <w:spacing w:line="259" w:lineRule="auto"/>
              <w:jc w:val="both"/>
              <w:rPr>
                <w:rFonts w:eastAsia="Calibri" w:asciiTheme="minorHAnsi" w:hAnsiTheme="minorHAnsi" w:cstheme="minorHAnsi"/>
                <w:sz w:val="20"/>
                <w:szCs w:val="20"/>
                <w:lang w:eastAsia="ja-JP"/>
              </w:rPr>
            </w:pPr>
            <w:r w:rsidRPr="001806BA">
              <w:rPr>
                <w:rFonts w:eastAsia="Calibri" w:asciiTheme="minorHAnsi" w:hAnsiTheme="minorHAnsi" w:cstheme="minorHAnsi"/>
                <w:sz w:val="20"/>
                <w:szCs w:val="20"/>
                <w:lang w:eastAsia="ja-JP"/>
              </w:rPr>
              <w:t>Jan</w:t>
            </w:r>
          </w:p>
        </w:tc>
        <w:tc>
          <w:tcPr>
            <w:tcW w:w="630" w:type="dxa"/>
            <w:tcBorders>
              <w:top w:val="single" w:color="auto" w:sz="4" w:space="0"/>
              <w:left w:val="single" w:color="auto" w:sz="4" w:space="0"/>
              <w:bottom w:val="single" w:color="auto" w:sz="4" w:space="0"/>
              <w:right w:val="single" w:color="auto" w:sz="4" w:space="0"/>
            </w:tcBorders>
          </w:tcPr>
          <w:p w:rsidRPr="001806BA" w:rsidR="00566F45" w:rsidP="00CD0B8D" w:rsidRDefault="00566F45" w14:paraId="2E34B2BE" w14:textId="77777777">
            <w:pPr>
              <w:spacing w:line="259" w:lineRule="auto"/>
              <w:jc w:val="both"/>
              <w:rPr>
                <w:rFonts w:eastAsia="Calibri" w:asciiTheme="minorHAnsi" w:hAnsiTheme="minorHAnsi" w:cstheme="minorHAnsi"/>
                <w:sz w:val="20"/>
                <w:szCs w:val="20"/>
                <w:lang w:eastAsia="ja-JP"/>
              </w:rPr>
            </w:pPr>
            <w:r w:rsidRPr="001806BA">
              <w:rPr>
                <w:rFonts w:eastAsia="Calibri" w:asciiTheme="minorHAnsi" w:hAnsiTheme="minorHAnsi" w:cstheme="minorHAnsi"/>
                <w:sz w:val="20"/>
                <w:szCs w:val="20"/>
                <w:lang w:eastAsia="ja-JP"/>
              </w:rPr>
              <w:t>Feb</w:t>
            </w: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1806BA" w:rsidR="00566F45" w:rsidP="00CD0B8D" w:rsidRDefault="00566F45" w14:paraId="36B9EA35" w14:textId="77777777">
            <w:pPr>
              <w:spacing w:line="259" w:lineRule="auto"/>
              <w:jc w:val="both"/>
              <w:rPr>
                <w:rFonts w:eastAsia="Calibri" w:asciiTheme="minorHAnsi" w:hAnsiTheme="minorHAnsi" w:cstheme="minorHAnsi"/>
                <w:sz w:val="20"/>
                <w:szCs w:val="20"/>
                <w:lang w:eastAsia="ja-JP"/>
              </w:rPr>
            </w:pPr>
            <w:r w:rsidRPr="001806BA">
              <w:rPr>
                <w:rFonts w:eastAsia="Calibri" w:asciiTheme="minorHAnsi" w:hAnsiTheme="minorHAnsi" w:cstheme="minorHAnsi"/>
                <w:sz w:val="20"/>
                <w:szCs w:val="20"/>
                <w:lang w:eastAsia="ja-JP"/>
              </w:rPr>
              <w:t>Mar</w:t>
            </w:r>
          </w:p>
        </w:tc>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1806BA" w:rsidR="00566F45" w:rsidP="00CD0B8D" w:rsidRDefault="00566F45" w14:paraId="155ABC29" w14:textId="77777777">
            <w:pPr>
              <w:spacing w:line="259" w:lineRule="auto"/>
              <w:jc w:val="both"/>
              <w:rPr>
                <w:rFonts w:eastAsia="Calibri" w:asciiTheme="minorHAnsi" w:hAnsiTheme="minorHAnsi" w:cstheme="minorHAnsi"/>
                <w:sz w:val="20"/>
                <w:szCs w:val="20"/>
                <w:lang w:eastAsia="ja-JP"/>
              </w:rPr>
            </w:pPr>
            <w:r w:rsidRPr="001806BA">
              <w:rPr>
                <w:rFonts w:eastAsia="Calibri" w:asciiTheme="minorHAnsi" w:hAnsiTheme="minorHAnsi" w:cstheme="minorHAnsi"/>
                <w:sz w:val="20"/>
                <w:szCs w:val="20"/>
                <w:lang w:eastAsia="ja-JP"/>
              </w:rPr>
              <w:t>Apr</w:t>
            </w:r>
          </w:p>
        </w:tc>
        <w:tc>
          <w:tcPr>
            <w:tcW w:w="81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1806BA" w:rsidR="00566F45" w:rsidP="00CD0B8D" w:rsidRDefault="00566F45" w14:paraId="54F1409E" w14:textId="77777777">
            <w:pPr>
              <w:spacing w:line="259" w:lineRule="auto"/>
              <w:jc w:val="both"/>
              <w:rPr>
                <w:rFonts w:eastAsia="Calibri" w:asciiTheme="minorHAnsi" w:hAnsiTheme="minorHAnsi" w:cstheme="minorHAnsi"/>
                <w:sz w:val="20"/>
                <w:szCs w:val="20"/>
                <w:lang w:eastAsia="ja-JP"/>
              </w:rPr>
            </w:pPr>
            <w:r w:rsidRPr="001806BA">
              <w:rPr>
                <w:rFonts w:eastAsia="Calibri" w:asciiTheme="minorHAnsi" w:hAnsiTheme="minorHAnsi" w:cstheme="minorHAnsi"/>
                <w:sz w:val="20"/>
                <w:szCs w:val="20"/>
                <w:lang w:eastAsia="ja-JP"/>
              </w:rPr>
              <w:t>May</w:t>
            </w: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1806BA" w:rsidR="00566F45" w:rsidP="00CD0B8D" w:rsidRDefault="00566F45" w14:paraId="4648D16D" w14:textId="77777777">
            <w:pPr>
              <w:spacing w:line="259" w:lineRule="auto"/>
              <w:jc w:val="both"/>
              <w:rPr>
                <w:rFonts w:eastAsia="Calibri" w:asciiTheme="minorHAnsi" w:hAnsiTheme="minorHAnsi" w:cstheme="minorHAnsi"/>
                <w:sz w:val="20"/>
                <w:szCs w:val="20"/>
                <w:lang w:eastAsia="ja-JP"/>
              </w:rPr>
            </w:pPr>
            <w:r w:rsidRPr="001806BA">
              <w:rPr>
                <w:rFonts w:eastAsia="Calibri" w:asciiTheme="minorHAnsi" w:hAnsiTheme="minorHAnsi" w:cstheme="minorHAnsi"/>
                <w:sz w:val="20"/>
                <w:szCs w:val="20"/>
                <w:lang w:eastAsia="ja-JP"/>
              </w:rPr>
              <w:t>Jun</w:t>
            </w:r>
          </w:p>
        </w:tc>
        <w:tc>
          <w:tcPr>
            <w:tcW w:w="720" w:type="dxa"/>
            <w:tcBorders>
              <w:top w:val="single" w:color="auto" w:sz="4" w:space="0"/>
              <w:left w:val="single" w:color="auto" w:sz="4" w:space="0"/>
              <w:bottom w:val="single" w:color="auto" w:sz="4" w:space="0"/>
              <w:right w:val="single" w:color="auto" w:sz="4" w:space="0"/>
            </w:tcBorders>
            <w:vAlign w:val="center"/>
          </w:tcPr>
          <w:p w:rsidRPr="001806BA" w:rsidR="00566F45" w:rsidP="00CD0B8D" w:rsidRDefault="00566F45" w14:paraId="72972F3E" w14:textId="77777777">
            <w:pPr>
              <w:spacing w:line="259" w:lineRule="auto"/>
              <w:jc w:val="both"/>
              <w:rPr>
                <w:rFonts w:eastAsia="Calibri" w:asciiTheme="minorHAnsi" w:hAnsiTheme="minorHAnsi" w:cstheme="minorHAnsi"/>
                <w:sz w:val="20"/>
                <w:szCs w:val="20"/>
                <w:lang w:eastAsia="ja-JP"/>
              </w:rPr>
            </w:pPr>
            <w:r w:rsidRPr="001806BA">
              <w:rPr>
                <w:rFonts w:eastAsia="Calibri" w:asciiTheme="minorHAnsi" w:hAnsiTheme="minorHAnsi" w:cstheme="minorHAnsi"/>
                <w:sz w:val="20"/>
                <w:szCs w:val="20"/>
                <w:lang w:eastAsia="ja-JP"/>
              </w:rPr>
              <w:t>Jul</w:t>
            </w:r>
          </w:p>
        </w:tc>
        <w:tc>
          <w:tcPr>
            <w:tcW w:w="630" w:type="dxa"/>
            <w:tcBorders>
              <w:top w:val="single" w:color="auto" w:sz="4" w:space="0"/>
              <w:left w:val="single" w:color="auto" w:sz="4" w:space="0"/>
              <w:bottom w:val="single" w:color="auto" w:sz="4" w:space="0"/>
              <w:right w:val="single" w:color="auto" w:sz="4" w:space="0"/>
            </w:tcBorders>
            <w:vAlign w:val="center"/>
          </w:tcPr>
          <w:p w:rsidRPr="001806BA" w:rsidR="00566F45" w:rsidP="00CD0B8D" w:rsidRDefault="00566F45" w14:paraId="2CFC45E6" w14:textId="77777777">
            <w:pPr>
              <w:spacing w:line="259" w:lineRule="auto"/>
              <w:jc w:val="both"/>
              <w:rPr>
                <w:rFonts w:eastAsia="Calibri" w:asciiTheme="minorHAnsi" w:hAnsiTheme="minorHAnsi" w:cstheme="minorHAnsi"/>
                <w:sz w:val="20"/>
                <w:szCs w:val="20"/>
                <w:lang w:eastAsia="ja-JP"/>
              </w:rPr>
            </w:pPr>
            <w:r w:rsidRPr="001806BA">
              <w:rPr>
                <w:rFonts w:eastAsia="Calibri" w:asciiTheme="minorHAnsi" w:hAnsiTheme="minorHAnsi" w:cstheme="minorHAnsi"/>
                <w:sz w:val="20"/>
                <w:szCs w:val="20"/>
                <w:lang w:eastAsia="ja-JP"/>
              </w:rPr>
              <w:t>Aug</w:t>
            </w:r>
          </w:p>
        </w:tc>
      </w:tr>
      <w:tr w:rsidRPr="00E84943" w:rsidR="00EC79F8" w:rsidTr="00EC79F8" w14:paraId="0BA6B38E" w14:textId="77777777">
        <w:trPr>
          <w:trHeight w:val="70"/>
        </w:trPr>
        <w:tc>
          <w:tcPr>
            <w:tcW w:w="3828" w:type="dxa"/>
            <w:tcBorders>
              <w:top w:val="single" w:color="auto" w:sz="4" w:space="0"/>
              <w:left w:val="single" w:color="auto" w:sz="4" w:space="0"/>
              <w:bottom w:val="single" w:color="auto" w:sz="4" w:space="0"/>
              <w:right w:val="single" w:color="auto" w:sz="4" w:space="0"/>
            </w:tcBorders>
            <w:shd w:val="clear" w:color="auto" w:fill="auto"/>
            <w:noWrap/>
          </w:tcPr>
          <w:p w:rsidRPr="00E84943" w:rsidR="00566F45" w:rsidP="00CF36A8" w:rsidRDefault="00566F45" w14:paraId="0D7DCC8E" w14:textId="77777777">
            <w:pPr>
              <w:spacing w:line="259" w:lineRule="auto"/>
              <w:rPr>
                <w:rFonts w:eastAsia="Calibri" w:asciiTheme="minorHAnsi" w:hAnsiTheme="minorHAnsi" w:cstheme="minorHAnsi"/>
                <w:b/>
                <w:sz w:val="20"/>
                <w:szCs w:val="20"/>
                <w:lang w:eastAsia="ja-JP"/>
              </w:rPr>
            </w:pPr>
            <w:r w:rsidRPr="00E84943">
              <w:rPr>
                <w:rFonts w:eastAsia="Calibri" w:asciiTheme="minorHAnsi" w:hAnsiTheme="minorHAnsi" w:cstheme="minorHAnsi"/>
                <w:sz w:val="20"/>
                <w:szCs w:val="20"/>
                <w:lang w:eastAsia="ja-JP"/>
              </w:rPr>
              <w:t>Linkages created (contracts formalized for seed delivery (i) by seed enterprises and agro-dealers to beneficiaries, (ii) by out-growers to seed enterprises (iii) under supervision or involvement of DNA, UN Women and NGOs</w:t>
            </w:r>
          </w:p>
        </w:tc>
        <w:tc>
          <w:tcPr>
            <w:tcW w:w="1122"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E84943" w:rsidR="00566F45" w:rsidP="00CD0B8D" w:rsidRDefault="00566F45" w14:paraId="2E1D29A5" w14:textId="77777777">
            <w:pPr>
              <w:spacing w:line="259" w:lineRule="auto"/>
              <w:jc w:val="both"/>
              <w:rPr>
                <w:rFonts w:eastAsia="Calibri" w:asciiTheme="minorHAnsi" w:hAnsi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00B050"/>
          </w:tcPr>
          <w:p w:rsidRPr="00E84943" w:rsidR="00566F45" w:rsidP="00CD0B8D" w:rsidRDefault="00566F45" w14:paraId="2FD3726A" w14:textId="77777777">
            <w:pPr>
              <w:spacing w:line="259" w:lineRule="auto"/>
              <w:jc w:val="both"/>
              <w:rPr>
                <w:rFonts w:eastAsia="Calibri" w:asciiTheme="minorHAnsi" w:hAnsiTheme="minorHAnsi" w:cstheme="minorHAnsi"/>
                <w:bCs/>
                <w:sz w:val="20"/>
                <w:szCs w:val="20"/>
                <w:lang w:eastAsia="ja-JP"/>
              </w:rPr>
            </w:pPr>
          </w:p>
        </w:tc>
        <w:tc>
          <w:tcPr>
            <w:tcW w:w="72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E84943" w:rsidR="00566F45" w:rsidP="00CD0B8D" w:rsidRDefault="00566F45" w14:paraId="5DD90D52" w14:textId="77777777">
            <w:pPr>
              <w:spacing w:line="259" w:lineRule="auto"/>
              <w:jc w:val="both"/>
              <w:rPr>
                <w:rFonts w:eastAsia="Calibri" w:asciiTheme="minorHAnsi" w:hAnsiTheme="minorHAnsi" w:cstheme="minorHAnsi"/>
                <w:bCs/>
                <w:sz w:val="20"/>
                <w:szCs w:val="20"/>
                <w:lang w:eastAsia="ja-JP"/>
              </w:rPr>
            </w:pPr>
          </w:p>
        </w:tc>
        <w:tc>
          <w:tcPr>
            <w:tcW w:w="54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E84943" w:rsidR="00566F45" w:rsidP="00CD0B8D" w:rsidRDefault="00566F45" w14:paraId="6AE0E132" w14:textId="77777777">
            <w:pPr>
              <w:spacing w:line="259" w:lineRule="auto"/>
              <w:jc w:val="both"/>
              <w:rPr>
                <w:rFonts w:eastAsia="Calibri" w:asciiTheme="minorHAnsi" w:hAnsiTheme="minorHAnsi" w:cstheme="minorHAnsi"/>
                <w:bCs/>
                <w:sz w:val="20"/>
                <w:szCs w:val="20"/>
                <w:lang w:eastAsia="ja-JP"/>
              </w:rPr>
            </w:pPr>
          </w:p>
        </w:tc>
        <w:tc>
          <w:tcPr>
            <w:tcW w:w="81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E84943" w:rsidR="00566F45" w:rsidP="00CD0B8D" w:rsidRDefault="00566F45" w14:paraId="502C3645" w14:textId="77777777">
            <w:pPr>
              <w:spacing w:line="259" w:lineRule="auto"/>
              <w:jc w:val="both"/>
              <w:rPr>
                <w:rFonts w:eastAsia="Calibri" w:asciiTheme="minorHAnsi" w:hAnsiTheme="minorHAnsi" w:cstheme="minorHAnsi"/>
                <w:bCs/>
                <w:sz w:val="20"/>
                <w:szCs w:val="20"/>
                <w:lang w:eastAsia="ja-JP"/>
              </w:rPr>
            </w:pP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84943" w:rsidR="00566F45" w:rsidP="00CD0B8D" w:rsidRDefault="00566F45" w14:paraId="4B2ADFB0" w14:textId="77777777">
            <w:pPr>
              <w:spacing w:line="259" w:lineRule="auto"/>
              <w:jc w:val="both"/>
              <w:rPr>
                <w:rFonts w:eastAsia="Calibri" w:asciiTheme="minorHAnsi" w:hAnsiTheme="minorHAnsi" w:cstheme="minorHAnsi"/>
                <w:bCs/>
                <w:sz w:val="20"/>
                <w:szCs w:val="20"/>
                <w:lang w:eastAsia="ja-JP"/>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rsidRPr="00E84943" w:rsidR="00566F45" w:rsidP="00CD0B8D" w:rsidRDefault="00566F45" w14:paraId="46D44EFC" w14:textId="77777777">
            <w:pPr>
              <w:spacing w:line="259" w:lineRule="auto"/>
              <w:jc w:val="both"/>
              <w:rPr>
                <w:rFonts w:eastAsia="Calibri" w:asciiTheme="minorHAnsi" w:hAnsi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rsidRPr="00E84943" w:rsidR="00566F45" w:rsidP="00CD0B8D" w:rsidRDefault="00566F45" w14:paraId="59E6F08A" w14:textId="77777777">
            <w:pPr>
              <w:spacing w:line="259" w:lineRule="auto"/>
              <w:jc w:val="both"/>
              <w:rPr>
                <w:rFonts w:eastAsia="Calibri" w:asciiTheme="minorHAnsi" w:hAnsiTheme="minorHAnsi" w:cstheme="minorHAnsi"/>
                <w:bCs/>
                <w:sz w:val="20"/>
                <w:szCs w:val="20"/>
                <w:lang w:eastAsia="ja-JP"/>
              </w:rPr>
            </w:pPr>
          </w:p>
        </w:tc>
      </w:tr>
      <w:tr w:rsidRPr="00E84943" w:rsidR="00566F45" w:rsidTr="00EC79F8" w14:paraId="16A897AE" w14:textId="77777777">
        <w:trPr>
          <w:trHeight w:val="261"/>
        </w:trPr>
        <w:tc>
          <w:tcPr>
            <w:tcW w:w="3828" w:type="dxa"/>
            <w:tcBorders>
              <w:top w:val="single" w:color="auto" w:sz="4" w:space="0"/>
              <w:left w:val="single" w:color="auto" w:sz="4" w:space="0"/>
              <w:bottom w:val="single" w:color="auto" w:sz="4" w:space="0"/>
              <w:right w:val="single" w:color="auto" w:sz="4" w:space="0"/>
            </w:tcBorders>
            <w:shd w:val="clear" w:color="auto" w:fill="auto"/>
            <w:noWrap/>
          </w:tcPr>
          <w:p w:rsidRPr="00E84943" w:rsidR="00566F45" w:rsidP="00CF36A8" w:rsidRDefault="00566F45" w14:paraId="154304C3" w14:textId="77777777">
            <w:pPr>
              <w:spacing w:line="259" w:lineRule="auto"/>
              <w:rPr>
                <w:rFonts w:eastAsia="Calibri" w:asciiTheme="minorHAnsi" w:hAnsiTheme="minorHAnsi" w:cstheme="minorHAnsi"/>
                <w:sz w:val="20"/>
                <w:szCs w:val="20"/>
                <w:lang w:eastAsia="ja-JP"/>
              </w:rPr>
            </w:pPr>
            <w:r w:rsidRPr="00E84943">
              <w:rPr>
                <w:rFonts w:eastAsia="Calibri" w:asciiTheme="minorHAnsi" w:hAnsiTheme="minorHAnsi" w:cstheme="minorHAnsi"/>
                <w:sz w:val="20"/>
                <w:szCs w:val="20"/>
                <w:lang w:eastAsia="ja-JP"/>
              </w:rPr>
              <w:t xml:space="preserve">Community forums organized </w:t>
            </w:r>
          </w:p>
        </w:tc>
        <w:tc>
          <w:tcPr>
            <w:tcW w:w="1122"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84943" w:rsidR="00566F45" w:rsidP="00CD0B8D" w:rsidRDefault="00566F45" w14:paraId="471A6CD4" w14:textId="77777777">
            <w:pPr>
              <w:spacing w:line="259" w:lineRule="auto"/>
              <w:jc w:val="both"/>
              <w:rPr>
                <w:rFonts w:eastAsia="Calibri" w:asciiTheme="minorHAnsi" w:hAnsi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00B050"/>
          </w:tcPr>
          <w:p w:rsidRPr="00E84943" w:rsidR="00566F45" w:rsidP="00CD0B8D" w:rsidRDefault="00566F45" w14:paraId="5BCDDF80" w14:textId="77777777">
            <w:pPr>
              <w:spacing w:line="259" w:lineRule="auto"/>
              <w:jc w:val="both"/>
              <w:rPr>
                <w:rFonts w:eastAsia="Calibri" w:asciiTheme="minorHAnsi" w:hAnsiTheme="minorHAnsi" w:cstheme="minorHAnsi"/>
                <w:bCs/>
                <w:sz w:val="20"/>
                <w:szCs w:val="20"/>
                <w:lang w:eastAsia="ja-JP"/>
              </w:rPr>
            </w:pP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84943" w:rsidR="00566F45" w:rsidP="00CD0B8D" w:rsidRDefault="00566F45" w14:paraId="04040D37" w14:textId="77777777">
            <w:pPr>
              <w:spacing w:line="259" w:lineRule="auto"/>
              <w:jc w:val="both"/>
              <w:rPr>
                <w:rFonts w:eastAsia="Calibri" w:asciiTheme="minorHAnsi" w:hAnsiTheme="minorHAnsi" w:cstheme="minorHAnsi"/>
                <w:bCs/>
                <w:sz w:val="20"/>
                <w:szCs w:val="20"/>
                <w:lang w:eastAsia="ja-JP"/>
              </w:rPr>
            </w:pPr>
          </w:p>
        </w:tc>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84943" w:rsidR="00566F45" w:rsidP="00CD0B8D" w:rsidRDefault="00566F45" w14:paraId="2A7BB70C" w14:textId="77777777">
            <w:pPr>
              <w:spacing w:line="259" w:lineRule="auto"/>
              <w:jc w:val="both"/>
              <w:rPr>
                <w:rFonts w:eastAsia="Calibri" w:asciiTheme="minorHAnsi" w:hAnsiTheme="minorHAnsi" w:cstheme="minorHAnsi"/>
                <w:bCs/>
                <w:sz w:val="20"/>
                <w:szCs w:val="20"/>
                <w:lang w:eastAsia="ja-JP"/>
              </w:rPr>
            </w:pPr>
          </w:p>
        </w:tc>
        <w:tc>
          <w:tcPr>
            <w:tcW w:w="81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E84943" w:rsidR="00566F45" w:rsidP="00CD0B8D" w:rsidRDefault="00566F45" w14:paraId="672A0672" w14:textId="77777777">
            <w:pPr>
              <w:spacing w:line="259" w:lineRule="auto"/>
              <w:jc w:val="both"/>
              <w:rPr>
                <w:rFonts w:eastAsia="Calibri" w:asciiTheme="minorHAnsi" w:hAnsiTheme="minorHAnsi" w:cstheme="minorHAnsi"/>
                <w:bCs/>
                <w:sz w:val="20"/>
                <w:szCs w:val="20"/>
                <w:lang w:eastAsia="ja-JP"/>
              </w:rPr>
            </w:pP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84943" w:rsidR="00566F45" w:rsidP="00CD0B8D" w:rsidRDefault="00566F45" w14:paraId="5246415E" w14:textId="77777777">
            <w:pPr>
              <w:spacing w:line="259" w:lineRule="auto"/>
              <w:jc w:val="both"/>
              <w:rPr>
                <w:rFonts w:eastAsia="Calibri" w:asciiTheme="minorHAnsi" w:hAnsiTheme="minorHAnsi" w:cstheme="minorHAnsi"/>
                <w:bCs/>
                <w:sz w:val="20"/>
                <w:szCs w:val="20"/>
                <w:lang w:eastAsia="ja-JP"/>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rsidRPr="00E84943" w:rsidR="00566F45" w:rsidP="00CD0B8D" w:rsidRDefault="00566F45" w14:paraId="6C4699F3" w14:textId="77777777">
            <w:pPr>
              <w:spacing w:line="259" w:lineRule="auto"/>
              <w:jc w:val="both"/>
              <w:rPr>
                <w:rFonts w:eastAsia="Calibri" w:asciiTheme="minorHAnsi" w:hAnsi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rsidRPr="00E84943" w:rsidR="00566F45" w:rsidP="00CD0B8D" w:rsidRDefault="00566F45" w14:paraId="6B8CE135" w14:textId="77777777">
            <w:pPr>
              <w:spacing w:line="259" w:lineRule="auto"/>
              <w:jc w:val="both"/>
              <w:rPr>
                <w:rFonts w:eastAsia="Calibri" w:asciiTheme="minorHAnsi" w:hAnsiTheme="minorHAnsi" w:cstheme="minorHAnsi"/>
                <w:bCs/>
                <w:sz w:val="20"/>
                <w:szCs w:val="20"/>
                <w:lang w:eastAsia="ja-JP"/>
              </w:rPr>
            </w:pPr>
          </w:p>
        </w:tc>
      </w:tr>
      <w:tr w:rsidRPr="00E84943" w:rsidR="00EC79F8" w:rsidTr="00EC79F8" w14:paraId="030C6C54" w14:textId="77777777">
        <w:trPr>
          <w:trHeight w:val="261"/>
        </w:trPr>
        <w:tc>
          <w:tcPr>
            <w:tcW w:w="3828" w:type="dxa"/>
            <w:tcBorders>
              <w:top w:val="single" w:color="auto" w:sz="4" w:space="0"/>
              <w:left w:val="single" w:color="auto" w:sz="4" w:space="0"/>
              <w:bottom w:val="single" w:color="auto" w:sz="4" w:space="0"/>
              <w:right w:val="single" w:color="auto" w:sz="4" w:space="0"/>
            </w:tcBorders>
            <w:shd w:val="clear" w:color="auto" w:fill="auto"/>
            <w:noWrap/>
          </w:tcPr>
          <w:p w:rsidRPr="00E84943" w:rsidR="00566F45" w:rsidP="00CF36A8" w:rsidRDefault="00566F45" w14:paraId="5CCFB790" w14:textId="77777777">
            <w:pPr>
              <w:spacing w:line="259" w:lineRule="auto"/>
              <w:rPr>
                <w:rFonts w:eastAsia="Calibri" w:asciiTheme="minorHAnsi" w:hAnsiTheme="minorHAnsi" w:cstheme="minorHAnsi"/>
                <w:sz w:val="20"/>
                <w:szCs w:val="20"/>
                <w:lang w:eastAsia="ja-JP"/>
              </w:rPr>
            </w:pPr>
            <w:r w:rsidRPr="00E84943">
              <w:rPr>
                <w:rFonts w:eastAsia="Calibri" w:asciiTheme="minorHAnsi" w:hAnsiTheme="minorHAnsi" w:cstheme="minorHAnsi"/>
                <w:sz w:val="20"/>
                <w:szCs w:val="20"/>
                <w:lang w:eastAsia="ja-JP"/>
              </w:rPr>
              <w:t>Women and youth involved in seed &amp; inputs value chain through seed production of key vegetable species</w:t>
            </w:r>
          </w:p>
        </w:tc>
        <w:tc>
          <w:tcPr>
            <w:tcW w:w="1122"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E84943" w:rsidR="00566F45" w:rsidP="00CD0B8D" w:rsidRDefault="00566F45" w14:paraId="27C208D9" w14:textId="77777777">
            <w:pPr>
              <w:spacing w:line="259" w:lineRule="auto"/>
              <w:jc w:val="both"/>
              <w:rPr>
                <w:rFonts w:eastAsia="Calibri" w:asciiTheme="minorHAnsi" w:hAnsi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00B050"/>
          </w:tcPr>
          <w:p w:rsidRPr="00E84943" w:rsidR="00566F45" w:rsidP="00CD0B8D" w:rsidRDefault="00566F45" w14:paraId="59DA3822" w14:textId="77777777">
            <w:pPr>
              <w:spacing w:line="259" w:lineRule="auto"/>
              <w:jc w:val="both"/>
              <w:rPr>
                <w:rFonts w:eastAsia="Calibri" w:asciiTheme="minorHAnsi" w:hAnsiTheme="minorHAnsi" w:cstheme="minorHAnsi"/>
                <w:bCs/>
                <w:sz w:val="20"/>
                <w:szCs w:val="20"/>
                <w:lang w:eastAsia="ja-JP"/>
              </w:rPr>
            </w:pPr>
          </w:p>
        </w:tc>
        <w:tc>
          <w:tcPr>
            <w:tcW w:w="72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E84943" w:rsidR="00566F45" w:rsidP="00CD0B8D" w:rsidRDefault="00566F45" w14:paraId="23A85F3F" w14:textId="77777777">
            <w:pPr>
              <w:spacing w:line="259" w:lineRule="auto"/>
              <w:jc w:val="both"/>
              <w:rPr>
                <w:rFonts w:eastAsia="Calibri" w:asciiTheme="minorHAnsi" w:hAnsiTheme="minorHAnsi" w:cstheme="minorHAnsi"/>
                <w:bCs/>
                <w:sz w:val="20"/>
                <w:szCs w:val="20"/>
                <w:lang w:eastAsia="ja-JP"/>
              </w:rPr>
            </w:pPr>
          </w:p>
        </w:tc>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84943" w:rsidR="00566F45" w:rsidP="00CD0B8D" w:rsidRDefault="00566F45" w14:paraId="0D5AC723" w14:textId="77777777">
            <w:pPr>
              <w:spacing w:line="259" w:lineRule="auto"/>
              <w:jc w:val="both"/>
              <w:rPr>
                <w:rFonts w:eastAsia="Calibri" w:asciiTheme="minorHAnsi" w:hAnsiTheme="minorHAnsi" w:cstheme="minorHAnsi"/>
                <w:bCs/>
                <w:sz w:val="20"/>
                <w:szCs w:val="20"/>
                <w:lang w:eastAsia="ja-JP"/>
              </w:rPr>
            </w:pPr>
          </w:p>
        </w:tc>
        <w:tc>
          <w:tcPr>
            <w:tcW w:w="81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E84943" w:rsidR="00566F45" w:rsidP="00CD0B8D" w:rsidRDefault="00566F45" w14:paraId="6E96359F" w14:textId="77777777">
            <w:pPr>
              <w:spacing w:line="259" w:lineRule="auto"/>
              <w:jc w:val="both"/>
              <w:rPr>
                <w:rFonts w:eastAsia="Calibri" w:asciiTheme="minorHAnsi" w:hAnsiTheme="minorHAnsi" w:cstheme="minorHAnsi"/>
                <w:bCs/>
                <w:sz w:val="20"/>
                <w:szCs w:val="20"/>
                <w:lang w:eastAsia="ja-JP"/>
              </w:rPr>
            </w:pPr>
          </w:p>
        </w:tc>
        <w:tc>
          <w:tcPr>
            <w:tcW w:w="72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E84943" w:rsidR="00566F45" w:rsidP="00CD0B8D" w:rsidRDefault="00566F45" w14:paraId="1393FF8A" w14:textId="77777777">
            <w:pPr>
              <w:spacing w:line="259" w:lineRule="auto"/>
              <w:jc w:val="both"/>
              <w:rPr>
                <w:rFonts w:eastAsia="Calibri" w:asciiTheme="minorHAnsi" w:hAnsiTheme="minorHAnsi" w:cstheme="minorHAnsi"/>
                <w:bCs/>
                <w:sz w:val="20"/>
                <w:szCs w:val="20"/>
                <w:lang w:eastAsia="ja-JP"/>
              </w:rPr>
            </w:pPr>
          </w:p>
        </w:tc>
        <w:tc>
          <w:tcPr>
            <w:tcW w:w="720" w:type="dxa"/>
            <w:tcBorders>
              <w:top w:val="single" w:color="auto" w:sz="4" w:space="0"/>
              <w:left w:val="single" w:color="auto" w:sz="4" w:space="0"/>
              <w:bottom w:val="single" w:color="auto" w:sz="4" w:space="0"/>
              <w:right w:val="single" w:color="auto" w:sz="4" w:space="0"/>
            </w:tcBorders>
            <w:shd w:val="clear" w:color="auto" w:fill="00B050"/>
            <w:vAlign w:val="center"/>
          </w:tcPr>
          <w:p w:rsidRPr="00E84943" w:rsidR="00566F45" w:rsidP="00CD0B8D" w:rsidRDefault="00566F45" w14:paraId="2FBEFE77" w14:textId="77777777">
            <w:pPr>
              <w:spacing w:line="259" w:lineRule="auto"/>
              <w:jc w:val="both"/>
              <w:rPr>
                <w:rFonts w:eastAsia="Calibri" w:asciiTheme="minorHAnsi" w:hAnsi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00B050"/>
            <w:vAlign w:val="center"/>
          </w:tcPr>
          <w:p w:rsidRPr="00E84943" w:rsidR="00566F45" w:rsidP="00CD0B8D" w:rsidRDefault="00566F45" w14:paraId="4D34F0F3" w14:textId="77777777">
            <w:pPr>
              <w:spacing w:line="259" w:lineRule="auto"/>
              <w:jc w:val="both"/>
              <w:rPr>
                <w:rFonts w:eastAsia="Calibri" w:asciiTheme="minorHAnsi" w:hAnsiTheme="minorHAnsi" w:cstheme="minorHAnsi"/>
                <w:bCs/>
                <w:sz w:val="20"/>
                <w:szCs w:val="20"/>
                <w:lang w:eastAsia="ja-JP"/>
              </w:rPr>
            </w:pPr>
          </w:p>
        </w:tc>
      </w:tr>
      <w:tr w:rsidRPr="00E84943" w:rsidR="00566F45" w:rsidTr="00EC79F8" w14:paraId="69B79BE5" w14:textId="77777777">
        <w:trPr>
          <w:trHeight w:val="261"/>
        </w:trPr>
        <w:tc>
          <w:tcPr>
            <w:tcW w:w="3828" w:type="dxa"/>
            <w:tcBorders>
              <w:top w:val="single" w:color="auto" w:sz="4" w:space="0"/>
              <w:left w:val="single" w:color="auto" w:sz="4" w:space="0"/>
              <w:bottom w:val="single" w:color="auto" w:sz="4" w:space="0"/>
              <w:right w:val="single" w:color="auto" w:sz="4" w:space="0"/>
            </w:tcBorders>
            <w:shd w:val="clear" w:color="auto" w:fill="auto"/>
            <w:noWrap/>
          </w:tcPr>
          <w:p w:rsidRPr="00E84943" w:rsidR="00566F45" w:rsidP="00CF36A8" w:rsidRDefault="00566F45" w14:paraId="0EA48206" w14:textId="77777777">
            <w:pPr>
              <w:spacing w:line="259" w:lineRule="auto"/>
              <w:rPr>
                <w:rFonts w:eastAsia="Calibri" w:asciiTheme="minorHAnsi" w:hAnsiTheme="minorHAnsi" w:cstheme="minorHAnsi"/>
                <w:sz w:val="20"/>
                <w:szCs w:val="20"/>
                <w:lang w:eastAsia="ja-JP"/>
              </w:rPr>
            </w:pPr>
            <w:r w:rsidRPr="00E84943">
              <w:rPr>
                <w:rFonts w:eastAsia="Calibri" w:asciiTheme="minorHAnsi" w:hAnsiTheme="minorHAnsi" w:cstheme="minorHAnsi"/>
                <w:sz w:val="20"/>
                <w:szCs w:val="20"/>
                <w:lang w:eastAsia="ja-JP"/>
              </w:rPr>
              <w:t>Knowledge and information shared</w:t>
            </w:r>
          </w:p>
        </w:tc>
        <w:tc>
          <w:tcPr>
            <w:tcW w:w="1122"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84943" w:rsidR="00566F45" w:rsidP="00CD0B8D" w:rsidRDefault="00566F45" w14:paraId="581CD9CD" w14:textId="77777777">
            <w:pPr>
              <w:spacing w:line="259" w:lineRule="auto"/>
              <w:jc w:val="both"/>
              <w:rPr>
                <w:rFonts w:eastAsia="Calibri" w:asciiTheme="minorHAnsi" w:hAnsi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tcPr>
          <w:p w:rsidRPr="00E84943" w:rsidR="00566F45" w:rsidP="00CD0B8D" w:rsidRDefault="00566F45" w14:paraId="65DC7219" w14:textId="77777777">
            <w:pPr>
              <w:spacing w:line="259" w:lineRule="auto"/>
              <w:jc w:val="both"/>
              <w:rPr>
                <w:rFonts w:eastAsia="Calibri" w:asciiTheme="minorHAnsi" w:hAnsiTheme="minorHAnsi" w:cstheme="minorHAnsi"/>
                <w:bCs/>
                <w:sz w:val="20"/>
                <w:szCs w:val="20"/>
                <w:lang w:eastAsia="ja-JP"/>
              </w:rPr>
            </w:pP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84943" w:rsidR="00566F45" w:rsidP="00CD0B8D" w:rsidRDefault="00566F45" w14:paraId="5512271C" w14:textId="77777777">
            <w:pPr>
              <w:spacing w:line="259" w:lineRule="auto"/>
              <w:jc w:val="both"/>
              <w:rPr>
                <w:rFonts w:eastAsia="Calibri" w:asciiTheme="minorHAnsi" w:hAnsiTheme="minorHAnsi" w:cstheme="minorHAnsi"/>
                <w:bCs/>
                <w:sz w:val="20"/>
                <w:szCs w:val="20"/>
                <w:lang w:eastAsia="ja-JP"/>
              </w:rPr>
            </w:pPr>
          </w:p>
        </w:tc>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84943" w:rsidR="00566F45" w:rsidP="00CD0B8D" w:rsidRDefault="00566F45" w14:paraId="34734AF1" w14:textId="77777777">
            <w:pPr>
              <w:spacing w:line="259" w:lineRule="auto"/>
              <w:jc w:val="both"/>
              <w:rPr>
                <w:rFonts w:eastAsia="Calibri" w:asciiTheme="minorHAnsi" w:hAnsiTheme="minorHAnsi" w:cstheme="minorHAnsi"/>
                <w:bCs/>
                <w:sz w:val="20"/>
                <w:szCs w:val="20"/>
                <w:lang w:eastAsia="ja-JP"/>
              </w:rPr>
            </w:pPr>
          </w:p>
        </w:tc>
        <w:tc>
          <w:tcPr>
            <w:tcW w:w="81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84943" w:rsidR="00566F45" w:rsidP="00CD0B8D" w:rsidRDefault="00566F45" w14:paraId="460EDD5C" w14:textId="77777777">
            <w:pPr>
              <w:spacing w:line="259" w:lineRule="auto"/>
              <w:jc w:val="both"/>
              <w:rPr>
                <w:rFonts w:eastAsia="Calibri" w:asciiTheme="minorHAnsi" w:hAnsiTheme="minorHAnsi" w:cstheme="minorHAnsi"/>
                <w:bCs/>
                <w:sz w:val="20"/>
                <w:szCs w:val="20"/>
                <w:lang w:eastAsia="ja-JP"/>
              </w:rPr>
            </w:pPr>
          </w:p>
        </w:tc>
        <w:tc>
          <w:tcPr>
            <w:tcW w:w="72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E84943" w:rsidR="00566F45" w:rsidP="00CD0B8D" w:rsidRDefault="00566F45" w14:paraId="434EFC25" w14:textId="77777777">
            <w:pPr>
              <w:spacing w:line="259" w:lineRule="auto"/>
              <w:jc w:val="both"/>
              <w:rPr>
                <w:rFonts w:eastAsia="Calibri" w:asciiTheme="minorHAnsi" w:hAnsiTheme="minorHAnsi" w:cstheme="minorHAnsi"/>
                <w:bCs/>
                <w:sz w:val="20"/>
                <w:szCs w:val="20"/>
                <w:lang w:eastAsia="ja-JP"/>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rsidRPr="00E84943" w:rsidR="00566F45" w:rsidP="00CD0B8D" w:rsidRDefault="00566F45" w14:paraId="482BFC98" w14:textId="77777777">
            <w:pPr>
              <w:spacing w:line="259" w:lineRule="auto"/>
              <w:jc w:val="both"/>
              <w:rPr>
                <w:rFonts w:eastAsia="Calibri" w:asciiTheme="minorHAnsi" w:hAnsi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rsidRPr="00E84943" w:rsidR="00566F45" w:rsidP="00CD0B8D" w:rsidRDefault="00566F45" w14:paraId="5A86354C" w14:textId="77777777">
            <w:pPr>
              <w:spacing w:line="259" w:lineRule="auto"/>
              <w:jc w:val="both"/>
              <w:rPr>
                <w:rFonts w:eastAsia="Calibri" w:asciiTheme="minorHAnsi" w:hAnsiTheme="minorHAnsi" w:cstheme="minorHAnsi"/>
                <w:bCs/>
                <w:sz w:val="20"/>
                <w:szCs w:val="20"/>
                <w:lang w:eastAsia="ja-JP"/>
              </w:rPr>
            </w:pPr>
          </w:p>
        </w:tc>
      </w:tr>
      <w:tr w:rsidRPr="00E84943" w:rsidR="00566F45" w:rsidTr="00EC79F8" w14:paraId="5D08F46B" w14:textId="77777777">
        <w:trPr>
          <w:trHeight w:val="261"/>
        </w:trPr>
        <w:tc>
          <w:tcPr>
            <w:tcW w:w="3828"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84943" w:rsidR="00566F45" w:rsidP="00CF36A8" w:rsidRDefault="00566F45" w14:paraId="43E480A0" w14:textId="77777777">
            <w:pPr>
              <w:spacing w:line="259" w:lineRule="auto"/>
              <w:rPr>
                <w:rFonts w:eastAsia="Calibri" w:asciiTheme="minorHAnsi" w:hAnsiTheme="minorHAnsi" w:cstheme="minorHAnsi"/>
                <w:sz w:val="20"/>
                <w:szCs w:val="20"/>
                <w:lang w:eastAsia="ja-JP"/>
              </w:rPr>
            </w:pPr>
            <w:r w:rsidRPr="00E84943">
              <w:rPr>
                <w:rFonts w:eastAsia="Calibri" w:asciiTheme="minorHAnsi" w:hAnsiTheme="minorHAnsi" w:cstheme="minorHAnsi"/>
                <w:sz w:val="20"/>
                <w:szCs w:val="20"/>
                <w:lang w:eastAsia="ja-JP"/>
              </w:rPr>
              <w:t>Final report submission and data upload in Dataverse</w:t>
            </w:r>
          </w:p>
        </w:tc>
        <w:tc>
          <w:tcPr>
            <w:tcW w:w="1122"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E84943" w:rsidR="00566F45" w:rsidP="00CD0B8D" w:rsidRDefault="00566F45" w14:paraId="30274B33" w14:textId="77777777">
            <w:pPr>
              <w:spacing w:line="259" w:lineRule="auto"/>
              <w:jc w:val="both"/>
              <w:rPr>
                <w:rFonts w:eastAsia="Calibri" w:asciiTheme="minorHAnsi" w:hAnsi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tcPr>
          <w:p w:rsidRPr="00E84943" w:rsidR="00566F45" w:rsidP="00CD0B8D" w:rsidRDefault="00566F45" w14:paraId="6E7CAB88" w14:textId="77777777">
            <w:pPr>
              <w:spacing w:line="259" w:lineRule="auto"/>
              <w:jc w:val="both"/>
              <w:rPr>
                <w:rFonts w:eastAsia="Calibri" w:asciiTheme="minorHAnsi" w:hAnsiTheme="minorHAnsi" w:cstheme="minorHAnsi"/>
                <w:bCs/>
                <w:sz w:val="20"/>
                <w:szCs w:val="20"/>
                <w:lang w:eastAsia="ja-JP"/>
              </w:rPr>
            </w:pP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84943" w:rsidR="00566F45" w:rsidP="00CD0B8D" w:rsidRDefault="00566F45" w14:paraId="3FCD6F9A" w14:textId="77777777">
            <w:pPr>
              <w:spacing w:line="259" w:lineRule="auto"/>
              <w:jc w:val="both"/>
              <w:rPr>
                <w:rFonts w:eastAsia="Calibri" w:asciiTheme="minorHAnsi" w:hAnsiTheme="minorHAnsi" w:cstheme="minorHAnsi"/>
                <w:bCs/>
                <w:sz w:val="20"/>
                <w:szCs w:val="20"/>
                <w:lang w:eastAsia="ja-JP"/>
              </w:rPr>
            </w:pPr>
          </w:p>
        </w:tc>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84943" w:rsidR="00566F45" w:rsidP="00CD0B8D" w:rsidRDefault="00566F45" w14:paraId="473F2FB3" w14:textId="77777777">
            <w:pPr>
              <w:spacing w:line="259" w:lineRule="auto"/>
              <w:jc w:val="both"/>
              <w:rPr>
                <w:rFonts w:eastAsia="Calibri" w:asciiTheme="minorHAnsi" w:hAnsiTheme="minorHAnsi" w:cstheme="minorHAnsi"/>
                <w:bCs/>
                <w:sz w:val="20"/>
                <w:szCs w:val="20"/>
                <w:lang w:eastAsia="ja-JP"/>
              </w:rPr>
            </w:pPr>
          </w:p>
        </w:tc>
        <w:tc>
          <w:tcPr>
            <w:tcW w:w="81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84943" w:rsidR="00566F45" w:rsidP="00CD0B8D" w:rsidRDefault="00566F45" w14:paraId="5E15CE2D" w14:textId="77777777">
            <w:pPr>
              <w:spacing w:line="259" w:lineRule="auto"/>
              <w:jc w:val="both"/>
              <w:rPr>
                <w:rFonts w:eastAsia="Calibri" w:asciiTheme="minorHAnsi" w:hAnsiTheme="minorHAnsi" w:cstheme="minorHAnsi"/>
                <w:bCs/>
                <w:sz w:val="20"/>
                <w:szCs w:val="20"/>
                <w:lang w:eastAsia="ja-JP"/>
              </w:rPr>
            </w:pPr>
          </w:p>
        </w:tc>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84943" w:rsidR="00566F45" w:rsidP="00CD0B8D" w:rsidRDefault="00566F45" w14:paraId="0593809F" w14:textId="77777777">
            <w:pPr>
              <w:spacing w:line="259" w:lineRule="auto"/>
              <w:jc w:val="both"/>
              <w:rPr>
                <w:rFonts w:eastAsia="Calibri" w:asciiTheme="minorHAnsi" w:hAnsiTheme="minorHAnsi" w:cstheme="minorHAnsi"/>
                <w:bCs/>
                <w:sz w:val="20"/>
                <w:szCs w:val="20"/>
                <w:lang w:eastAsia="ja-JP"/>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rsidRPr="00E84943" w:rsidR="00566F45" w:rsidP="00CD0B8D" w:rsidRDefault="00566F45" w14:paraId="06BA194D" w14:textId="77777777">
            <w:pPr>
              <w:spacing w:line="259" w:lineRule="auto"/>
              <w:jc w:val="both"/>
              <w:rPr>
                <w:rFonts w:eastAsia="Calibri" w:asciiTheme="minorHAnsi" w:hAnsi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00B050"/>
            <w:vAlign w:val="center"/>
          </w:tcPr>
          <w:p w:rsidRPr="00E84943" w:rsidR="00566F45" w:rsidP="00CD0B8D" w:rsidRDefault="00566F45" w14:paraId="2C6941AA" w14:textId="77777777">
            <w:pPr>
              <w:spacing w:line="259" w:lineRule="auto"/>
              <w:jc w:val="both"/>
              <w:rPr>
                <w:rFonts w:eastAsia="Calibri" w:asciiTheme="minorHAnsi" w:hAnsiTheme="minorHAnsi" w:cstheme="minorHAnsi"/>
                <w:bCs/>
                <w:sz w:val="20"/>
                <w:szCs w:val="20"/>
                <w:lang w:eastAsia="ja-JP"/>
              </w:rPr>
            </w:pPr>
          </w:p>
        </w:tc>
      </w:tr>
    </w:tbl>
    <w:p w:rsidR="008A0E0D" w:rsidRDefault="008A0E0D" w14:paraId="3FC63D86" w14:textId="4FB358A0"/>
    <w:p w:rsidR="00224C9E" w:rsidRDefault="00224C9E" w14:paraId="139EC007" w14:textId="77777777"/>
    <w:tbl>
      <w:tblPr>
        <w:tblW w:w="9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799"/>
        <w:gridCol w:w="39"/>
        <w:gridCol w:w="587"/>
        <w:gridCol w:w="383"/>
        <w:gridCol w:w="427"/>
        <w:gridCol w:w="162"/>
        <w:gridCol w:w="1560"/>
        <w:gridCol w:w="191"/>
        <w:gridCol w:w="709"/>
        <w:gridCol w:w="942"/>
        <w:gridCol w:w="157"/>
        <w:gridCol w:w="1119"/>
        <w:gridCol w:w="20"/>
        <w:gridCol w:w="1373"/>
      </w:tblGrid>
      <w:tr w:rsidRPr="005139FA" w:rsidR="003B438F" w:rsidTr="00CD0B8D" w14:paraId="14999E2A" w14:textId="77777777">
        <w:trPr>
          <w:trHeight w:val="224"/>
        </w:trPr>
        <w:tc>
          <w:tcPr>
            <w:tcW w:w="9468" w:type="dxa"/>
            <w:gridSpan w:val="14"/>
          </w:tcPr>
          <w:p w:rsidRPr="005139FA" w:rsidR="003B438F" w:rsidP="00CD0B8D" w:rsidRDefault="003B438F" w14:paraId="26EAB11E" w14:textId="4AD6BF82">
            <w:pPr>
              <w:jc w:val="center"/>
              <w:rPr>
                <w:rFonts w:eastAsia="Calibri"/>
                <w:b/>
                <w:sz w:val="20"/>
              </w:rPr>
            </w:pPr>
            <w:bookmarkStart w:name="_Hlk94776864" w:id="20"/>
            <w:r>
              <w:rPr>
                <w:b/>
                <w:sz w:val="28"/>
                <w:szCs w:val="28"/>
              </w:rPr>
              <w:t>Africa RISING West Africa Activity Protocol – Outcome 3: GH3122-21</w:t>
            </w:r>
          </w:p>
        </w:tc>
      </w:tr>
      <w:tr w:rsidRPr="005139FA" w:rsidR="003B438F" w:rsidTr="00CD0B8D" w14:paraId="3B46FF0F" w14:textId="77777777">
        <w:trPr>
          <w:trHeight w:val="224"/>
        </w:trPr>
        <w:tc>
          <w:tcPr>
            <w:tcW w:w="9468" w:type="dxa"/>
            <w:gridSpan w:val="14"/>
          </w:tcPr>
          <w:p w:rsidRPr="005139FA" w:rsidR="003B438F" w:rsidP="00CD0B8D" w:rsidRDefault="003B438F" w14:paraId="6455666B" w14:textId="564A0BC6">
            <w:pPr>
              <w:rPr>
                <w:rFonts w:eastAsia="Calibri"/>
                <w:sz w:val="20"/>
              </w:rPr>
            </w:pPr>
            <w:r w:rsidRPr="005139FA">
              <w:rPr>
                <w:rFonts w:eastAsia="Calibri"/>
                <w:sz w:val="20"/>
              </w:rPr>
              <w:t>Outcome 3: Farmers and other value chain actors have greater and equitable access to production assets and markets (input and output) through enabling institutions and policies</w:t>
            </w:r>
          </w:p>
        </w:tc>
      </w:tr>
      <w:tr w:rsidRPr="005139FA" w:rsidR="003B438F" w:rsidTr="00CD0B8D" w14:paraId="48CF508C" w14:textId="77777777">
        <w:tc>
          <w:tcPr>
            <w:tcW w:w="2425" w:type="dxa"/>
            <w:gridSpan w:val="3"/>
          </w:tcPr>
          <w:p w:rsidRPr="005139FA" w:rsidR="003B438F" w:rsidP="00CD0B8D" w:rsidRDefault="003B438F" w14:paraId="2DB3BF10" w14:textId="77777777">
            <w:pPr>
              <w:rPr>
                <w:rFonts w:eastAsia="Calibri"/>
                <w:sz w:val="20"/>
              </w:rPr>
            </w:pPr>
            <w:r w:rsidRPr="005139FA">
              <w:rPr>
                <w:rFonts w:eastAsia="Calibri"/>
                <w:sz w:val="20"/>
              </w:rPr>
              <w:t>a. Output 3.1</w:t>
            </w:r>
          </w:p>
          <w:p w:rsidRPr="005139FA" w:rsidR="003B438F" w:rsidP="00CD0B8D" w:rsidRDefault="003B438F" w14:paraId="63B58FC5" w14:textId="77777777">
            <w:pPr>
              <w:rPr>
                <w:rFonts w:eastAsia="Calibri"/>
                <w:sz w:val="20"/>
              </w:rPr>
            </w:pPr>
          </w:p>
        </w:tc>
        <w:tc>
          <w:tcPr>
            <w:tcW w:w="7043" w:type="dxa"/>
            <w:gridSpan w:val="11"/>
          </w:tcPr>
          <w:p w:rsidRPr="005139FA" w:rsidR="003B438F" w:rsidP="00CD0B8D" w:rsidRDefault="003B438F" w14:paraId="475952EE" w14:textId="71B284D8">
            <w:pPr>
              <w:rPr>
                <w:sz w:val="20"/>
              </w:rPr>
            </w:pPr>
            <w:r w:rsidRPr="005139FA">
              <w:rPr>
                <w:noProof/>
                <w:sz w:val="20"/>
              </w:rPr>
              <w:t xml:space="preserve">Output 3.1: Enabling policies and institutional arrangements to increase participation of farm families, especially women and youth in the output and input markets and decision-making are advocated for implementation by national governments, </w:t>
            </w:r>
            <w:r>
              <w:rPr>
                <w:noProof/>
                <w:sz w:val="20"/>
              </w:rPr>
              <w:t>policymakers</w:t>
            </w:r>
            <w:r w:rsidRPr="005139FA">
              <w:rPr>
                <w:noProof/>
                <w:sz w:val="20"/>
              </w:rPr>
              <w:t xml:space="preserve"> and development partners</w:t>
            </w:r>
          </w:p>
        </w:tc>
      </w:tr>
      <w:tr w:rsidRPr="005139FA" w:rsidR="003B438F" w:rsidTr="00CD0B8D" w14:paraId="3FCE5130" w14:textId="77777777">
        <w:tc>
          <w:tcPr>
            <w:tcW w:w="2425" w:type="dxa"/>
            <w:gridSpan w:val="3"/>
          </w:tcPr>
          <w:p w:rsidRPr="005139FA" w:rsidR="003B438F" w:rsidP="00CD0B8D" w:rsidRDefault="003B438F" w14:paraId="5451EDC4" w14:textId="77777777">
            <w:pPr>
              <w:rPr>
                <w:rFonts w:eastAsia="Calibri"/>
                <w:sz w:val="20"/>
              </w:rPr>
            </w:pPr>
            <w:r w:rsidRPr="005139FA">
              <w:rPr>
                <w:rFonts w:eastAsia="Calibri"/>
                <w:sz w:val="20"/>
              </w:rPr>
              <w:t xml:space="preserve">b. </w:t>
            </w:r>
            <w:r w:rsidRPr="005139FA">
              <w:rPr>
                <w:sz w:val="20"/>
              </w:rPr>
              <w:t>Activity 3.1.2</w:t>
            </w:r>
          </w:p>
        </w:tc>
        <w:tc>
          <w:tcPr>
            <w:tcW w:w="7043" w:type="dxa"/>
            <w:gridSpan w:val="11"/>
          </w:tcPr>
          <w:p w:rsidRPr="005139FA" w:rsidR="003B438F" w:rsidP="00CD0B8D" w:rsidRDefault="003B438F" w14:paraId="661B490C" w14:textId="689F421C">
            <w:pPr>
              <w:rPr>
                <w:sz w:val="20"/>
              </w:rPr>
            </w:pPr>
            <w:r w:rsidRPr="005139FA">
              <w:rPr>
                <w:sz w:val="20"/>
              </w:rPr>
              <w:t>Assess the level of inclusiveness of women and the youth along crops and livestock value chains</w:t>
            </w:r>
          </w:p>
        </w:tc>
      </w:tr>
      <w:tr w:rsidRPr="005139FA" w:rsidR="003B438F" w:rsidTr="00CD0B8D" w14:paraId="2E1FC266" w14:textId="77777777">
        <w:trPr>
          <w:trHeight w:val="584"/>
        </w:trPr>
        <w:tc>
          <w:tcPr>
            <w:tcW w:w="2425" w:type="dxa"/>
            <w:gridSpan w:val="3"/>
          </w:tcPr>
          <w:p w:rsidRPr="005139FA" w:rsidR="003B438F" w:rsidP="00CD0B8D" w:rsidRDefault="003B438F" w14:paraId="690D73A1" w14:textId="77777777">
            <w:pPr>
              <w:rPr>
                <w:rFonts w:eastAsia="Calibri"/>
                <w:color w:val="FF0000"/>
                <w:sz w:val="20"/>
              </w:rPr>
            </w:pPr>
            <w:r w:rsidRPr="005139FA">
              <w:rPr>
                <w:rFonts w:eastAsia="Calibri"/>
                <w:sz w:val="20"/>
              </w:rPr>
              <w:t xml:space="preserve">c. Sub-activity </w:t>
            </w:r>
            <w:r>
              <w:rPr>
                <w:rFonts w:eastAsia="Calibri"/>
                <w:sz w:val="20"/>
              </w:rPr>
              <w:t>GH</w:t>
            </w:r>
            <w:r w:rsidRPr="005139FA">
              <w:rPr>
                <w:rFonts w:eastAsia="Calibri"/>
                <w:sz w:val="20"/>
              </w:rPr>
              <w:t>312</w:t>
            </w:r>
            <w:r>
              <w:rPr>
                <w:rFonts w:eastAsia="Calibri"/>
                <w:sz w:val="20"/>
              </w:rPr>
              <w:t>2-21</w:t>
            </w:r>
          </w:p>
        </w:tc>
        <w:tc>
          <w:tcPr>
            <w:tcW w:w="7043" w:type="dxa"/>
            <w:gridSpan w:val="11"/>
          </w:tcPr>
          <w:p w:rsidRPr="005139FA" w:rsidR="003B438F" w:rsidP="00CD0B8D" w:rsidRDefault="003B438F" w14:paraId="4419D57C" w14:textId="77777777">
            <w:pPr>
              <w:rPr>
                <w:sz w:val="20"/>
              </w:rPr>
            </w:pPr>
            <w:r w:rsidRPr="005139FA">
              <w:rPr>
                <w:sz w:val="20"/>
              </w:rPr>
              <w:t>Assess women and the youth participation in maize and small ruminant value chains in pr</w:t>
            </w:r>
            <w:r>
              <w:rPr>
                <w:sz w:val="20"/>
              </w:rPr>
              <w:t>oject communities and markets which th</w:t>
            </w:r>
            <w:r w:rsidRPr="005139FA">
              <w:rPr>
                <w:sz w:val="20"/>
              </w:rPr>
              <w:t>e communities are linked to</w:t>
            </w:r>
          </w:p>
        </w:tc>
      </w:tr>
      <w:tr w:rsidRPr="005139FA" w:rsidR="003B438F" w:rsidTr="00CD0B8D" w14:paraId="41A63E89" w14:textId="77777777">
        <w:tc>
          <w:tcPr>
            <w:tcW w:w="2425" w:type="dxa"/>
            <w:gridSpan w:val="3"/>
          </w:tcPr>
          <w:p w:rsidRPr="005139FA" w:rsidR="003B438F" w:rsidP="00CD0B8D" w:rsidRDefault="003B438F" w14:paraId="1371A06B" w14:textId="77777777">
            <w:pPr>
              <w:rPr>
                <w:rFonts w:eastAsia="Calibri"/>
                <w:sz w:val="20"/>
              </w:rPr>
            </w:pPr>
          </w:p>
        </w:tc>
        <w:tc>
          <w:tcPr>
            <w:tcW w:w="7043" w:type="dxa"/>
            <w:gridSpan w:val="11"/>
          </w:tcPr>
          <w:p w:rsidRPr="005139FA" w:rsidR="003B438F" w:rsidP="00CD0B8D" w:rsidRDefault="003B438F" w14:paraId="0923E8CA" w14:textId="77777777">
            <w:pPr>
              <w:rPr>
                <w:sz w:val="20"/>
              </w:rPr>
            </w:pPr>
          </w:p>
        </w:tc>
      </w:tr>
      <w:tr w:rsidRPr="005139FA" w:rsidR="003B438F" w:rsidTr="00CD0B8D" w14:paraId="74DD12FF" w14:textId="77777777">
        <w:tc>
          <w:tcPr>
            <w:tcW w:w="9468" w:type="dxa"/>
            <w:gridSpan w:val="14"/>
          </w:tcPr>
          <w:p w:rsidRPr="005139FA" w:rsidR="003B438F" w:rsidP="00CD0B8D" w:rsidRDefault="003B438F" w14:paraId="21B9ED9B" w14:textId="77777777">
            <w:pPr>
              <w:rPr>
                <w:rFonts w:eastAsia="Calibri"/>
                <w:sz w:val="20"/>
              </w:rPr>
            </w:pPr>
            <w:r w:rsidRPr="005139FA">
              <w:rPr>
                <w:rFonts w:eastAsia="Calibri"/>
                <w:sz w:val="20"/>
              </w:rPr>
              <w:t>d. Research team</w:t>
            </w:r>
          </w:p>
        </w:tc>
      </w:tr>
      <w:tr w:rsidRPr="005139FA" w:rsidR="003B438F" w:rsidTr="00CD0B8D" w14:paraId="32D142D5" w14:textId="77777777">
        <w:tc>
          <w:tcPr>
            <w:tcW w:w="3235" w:type="dxa"/>
            <w:gridSpan w:val="5"/>
          </w:tcPr>
          <w:p w:rsidRPr="005139FA" w:rsidR="003B438F" w:rsidP="00CD0B8D" w:rsidRDefault="003B438F" w14:paraId="602EA99C" w14:textId="77777777">
            <w:pPr>
              <w:rPr>
                <w:rFonts w:eastAsia="Calibri"/>
                <w:sz w:val="20"/>
              </w:rPr>
            </w:pPr>
            <w:r w:rsidRPr="005139FA">
              <w:rPr>
                <w:rFonts w:eastAsia="Calibri"/>
                <w:sz w:val="20"/>
              </w:rPr>
              <w:t>Name</w:t>
            </w:r>
          </w:p>
        </w:tc>
        <w:tc>
          <w:tcPr>
            <w:tcW w:w="1913" w:type="dxa"/>
            <w:gridSpan w:val="3"/>
          </w:tcPr>
          <w:p w:rsidRPr="005139FA" w:rsidR="003B438F" w:rsidP="00CD0B8D" w:rsidRDefault="003B438F" w14:paraId="792DB1F1" w14:textId="77777777">
            <w:pPr>
              <w:rPr>
                <w:rFonts w:eastAsia="Calibri"/>
                <w:sz w:val="20"/>
              </w:rPr>
            </w:pPr>
            <w:r w:rsidRPr="005139FA">
              <w:rPr>
                <w:rFonts w:eastAsia="Calibri"/>
                <w:sz w:val="20"/>
              </w:rPr>
              <w:t>Institution</w:t>
            </w:r>
          </w:p>
        </w:tc>
        <w:tc>
          <w:tcPr>
            <w:tcW w:w="4320" w:type="dxa"/>
            <w:gridSpan w:val="6"/>
          </w:tcPr>
          <w:p w:rsidRPr="005139FA" w:rsidR="003B438F" w:rsidP="00CD0B8D" w:rsidRDefault="003B438F" w14:paraId="69105672" w14:textId="77777777">
            <w:pPr>
              <w:rPr>
                <w:rFonts w:eastAsia="Calibri"/>
                <w:sz w:val="20"/>
              </w:rPr>
            </w:pPr>
            <w:r w:rsidRPr="005139FA">
              <w:rPr>
                <w:rFonts w:eastAsia="Calibri"/>
                <w:sz w:val="20"/>
              </w:rPr>
              <w:t>Role</w:t>
            </w:r>
          </w:p>
        </w:tc>
      </w:tr>
      <w:tr w:rsidRPr="005139FA" w:rsidR="003B438F" w:rsidTr="00CD0B8D" w14:paraId="1BE1B20A" w14:textId="77777777">
        <w:trPr>
          <w:trHeight w:val="60"/>
        </w:trPr>
        <w:tc>
          <w:tcPr>
            <w:tcW w:w="3235" w:type="dxa"/>
            <w:gridSpan w:val="5"/>
          </w:tcPr>
          <w:p w:rsidRPr="005139FA" w:rsidR="003B438F" w:rsidP="00CD0B8D" w:rsidRDefault="003B438F" w14:paraId="20FDC30B" w14:textId="77777777">
            <w:pPr>
              <w:rPr>
                <w:rFonts w:eastAsia="Calibri"/>
                <w:sz w:val="20"/>
              </w:rPr>
            </w:pPr>
            <w:r w:rsidRPr="005139FA">
              <w:rPr>
                <w:sz w:val="20"/>
              </w:rPr>
              <w:t>Gundula Fischer</w:t>
            </w:r>
          </w:p>
        </w:tc>
        <w:tc>
          <w:tcPr>
            <w:tcW w:w="1913" w:type="dxa"/>
            <w:gridSpan w:val="3"/>
          </w:tcPr>
          <w:p w:rsidRPr="005139FA" w:rsidR="003B438F" w:rsidP="00CD0B8D" w:rsidRDefault="003B438F" w14:paraId="4230326C" w14:textId="77777777">
            <w:pPr>
              <w:rPr>
                <w:rFonts w:eastAsia="Calibri"/>
                <w:sz w:val="20"/>
              </w:rPr>
            </w:pPr>
            <w:r w:rsidRPr="005139FA">
              <w:rPr>
                <w:sz w:val="20"/>
              </w:rPr>
              <w:t>IITA</w:t>
            </w:r>
          </w:p>
        </w:tc>
        <w:tc>
          <w:tcPr>
            <w:tcW w:w="4320" w:type="dxa"/>
            <w:gridSpan w:val="6"/>
          </w:tcPr>
          <w:p w:rsidRPr="005139FA" w:rsidR="003B438F" w:rsidP="00CD0B8D" w:rsidRDefault="003B438F" w14:paraId="4E0B2044" w14:textId="77777777">
            <w:pPr>
              <w:rPr>
                <w:rFonts w:eastAsia="Calibri"/>
                <w:sz w:val="20"/>
              </w:rPr>
            </w:pPr>
            <w:r w:rsidRPr="005139FA">
              <w:rPr>
                <w:sz w:val="20"/>
              </w:rPr>
              <w:t>Social scientist</w:t>
            </w:r>
            <w:r w:rsidRPr="005139FA">
              <w:rPr>
                <w:rFonts w:eastAsia="Calibri"/>
                <w:sz w:val="20"/>
              </w:rPr>
              <w:t>, activity leader, development of tools and data analysis</w:t>
            </w:r>
          </w:p>
        </w:tc>
      </w:tr>
      <w:tr w:rsidRPr="005139FA" w:rsidR="003B438F" w:rsidTr="00CD0B8D" w14:paraId="64E29813" w14:textId="77777777">
        <w:tc>
          <w:tcPr>
            <w:tcW w:w="3235" w:type="dxa"/>
            <w:gridSpan w:val="5"/>
          </w:tcPr>
          <w:p w:rsidRPr="005139FA" w:rsidR="003B438F" w:rsidP="00CD0B8D" w:rsidRDefault="003B438F" w14:paraId="3C77DB3C" w14:textId="77777777">
            <w:pPr>
              <w:rPr>
                <w:sz w:val="20"/>
              </w:rPr>
            </w:pPr>
            <w:r w:rsidRPr="005139FA">
              <w:rPr>
                <w:sz w:val="20"/>
              </w:rPr>
              <w:t>Kipo Jimah</w:t>
            </w:r>
          </w:p>
        </w:tc>
        <w:tc>
          <w:tcPr>
            <w:tcW w:w="1913" w:type="dxa"/>
            <w:gridSpan w:val="3"/>
          </w:tcPr>
          <w:p w:rsidRPr="005139FA" w:rsidR="003B438F" w:rsidP="00CD0B8D" w:rsidRDefault="003B438F" w14:paraId="5D227013" w14:textId="77777777">
            <w:pPr>
              <w:rPr>
                <w:sz w:val="20"/>
              </w:rPr>
            </w:pPr>
            <w:r w:rsidRPr="005139FA">
              <w:rPr>
                <w:sz w:val="20"/>
              </w:rPr>
              <w:t>IITA</w:t>
            </w:r>
          </w:p>
        </w:tc>
        <w:tc>
          <w:tcPr>
            <w:tcW w:w="4320" w:type="dxa"/>
            <w:gridSpan w:val="6"/>
          </w:tcPr>
          <w:p w:rsidRPr="005139FA" w:rsidR="003B438F" w:rsidP="00CD0B8D" w:rsidRDefault="003B438F" w14:paraId="0D327C98" w14:textId="26F02108">
            <w:pPr>
              <w:rPr>
                <w:color w:val="FF0000"/>
                <w:sz w:val="20"/>
              </w:rPr>
            </w:pPr>
            <w:r w:rsidRPr="005139FA">
              <w:rPr>
                <w:sz w:val="20"/>
              </w:rPr>
              <w:t>Gender specialist, development of tools, data collection</w:t>
            </w:r>
            <w:r w:rsidR="00F41F19">
              <w:rPr>
                <w:sz w:val="20"/>
              </w:rPr>
              <w:t>,</w:t>
            </w:r>
            <w:r w:rsidRPr="005139FA">
              <w:rPr>
                <w:sz w:val="20"/>
              </w:rPr>
              <w:t xml:space="preserve"> and data analysis</w:t>
            </w:r>
          </w:p>
        </w:tc>
      </w:tr>
      <w:tr w:rsidRPr="005139FA" w:rsidR="003B438F" w:rsidTr="00CD0B8D" w14:paraId="027911A1" w14:textId="77777777">
        <w:tc>
          <w:tcPr>
            <w:tcW w:w="3235" w:type="dxa"/>
            <w:gridSpan w:val="5"/>
          </w:tcPr>
          <w:p w:rsidRPr="005139FA" w:rsidR="003B438F" w:rsidP="00CD0B8D" w:rsidRDefault="003B438F" w14:paraId="63F10E55" w14:textId="77777777">
            <w:pPr>
              <w:rPr>
                <w:color w:val="000000" w:themeColor="text1"/>
                <w:sz w:val="20"/>
              </w:rPr>
            </w:pPr>
          </w:p>
        </w:tc>
        <w:tc>
          <w:tcPr>
            <w:tcW w:w="1913" w:type="dxa"/>
            <w:gridSpan w:val="3"/>
          </w:tcPr>
          <w:p w:rsidRPr="005139FA" w:rsidR="003B438F" w:rsidP="00CD0B8D" w:rsidRDefault="003B438F" w14:paraId="31BFAF44" w14:textId="77777777">
            <w:pPr>
              <w:rPr>
                <w:color w:val="000000" w:themeColor="text1"/>
                <w:sz w:val="20"/>
              </w:rPr>
            </w:pPr>
          </w:p>
        </w:tc>
        <w:tc>
          <w:tcPr>
            <w:tcW w:w="4320" w:type="dxa"/>
            <w:gridSpan w:val="6"/>
          </w:tcPr>
          <w:p w:rsidRPr="005139FA" w:rsidR="003B438F" w:rsidP="00CD0B8D" w:rsidRDefault="003B438F" w14:paraId="21B39C1F" w14:textId="77777777">
            <w:pPr>
              <w:rPr>
                <w:color w:val="000000" w:themeColor="text1"/>
                <w:sz w:val="20"/>
              </w:rPr>
            </w:pPr>
          </w:p>
        </w:tc>
      </w:tr>
      <w:tr w:rsidRPr="005139FA" w:rsidR="003B438F" w:rsidTr="00CD0B8D" w14:paraId="70AAF376" w14:textId="77777777">
        <w:tc>
          <w:tcPr>
            <w:tcW w:w="9468" w:type="dxa"/>
            <w:gridSpan w:val="14"/>
          </w:tcPr>
          <w:p w:rsidRPr="005139FA" w:rsidR="003B438F" w:rsidP="00CD0B8D" w:rsidRDefault="003B438F" w14:paraId="79A60216" w14:textId="77777777">
            <w:pPr>
              <w:rPr>
                <w:rFonts w:eastAsia="Calibri"/>
                <w:sz w:val="20"/>
              </w:rPr>
            </w:pPr>
          </w:p>
        </w:tc>
      </w:tr>
      <w:tr w:rsidRPr="005139FA" w:rsidR="003B438F" w:rsidTr="00CD0B8D" w14:paraId="7BAC63D6" w14:textId="77777777">
        <w:tc>
          <w:tcPr>
            <w:tcW w:w="9468" w:type="dxa"/>
            <w:gridSpan w:val="14"/>
          </w:tcPr>
          <w:p w:rsidRPr="005139FA" w:rsidR="003B438F" w:rsidP="00CD0B8D" w:rsidRDefault="003B438F" w14:paraId="694AF52B" w14:textId="77777777">
            <w:pPr>
              <w:rPr>
                <w:sz w:val="20"/>
              </w:rPr>
            </w:pPr>
            <w:r w:rsidRPr="005139FA">
              <w:rPr>
                <w:rFonts w:eastAsia="Calibri"/>
                <w:sz w:val="20"/>
              </w:rPr>
              <w:t>e. Student(s)</w:t>
            </w:r>
          </w:p>
        </w:tc>
      </w:tr>
      <w:tr w:rsidRPr="005139FA" w:rsidR="003B438F" w:rsidTr="00CD0B8D" w14:paraId="0DA31E92" w14:textId="77777777">
        <w:tc>
          <w:tcPr>
            <w:tcW w:w="2808" w:type="dxa"/>
            <w:gridSpan w:val="4"/>
          </w:tcPr>
          <w:p w:rsidRPr="005139FA" w:rsidR="003B438F" w:rsidP="00CD0B8D" w:rsidRDefault="003B438F" w14:paraId="1F7EF431" w14:textId="77777777">
            <w:pPr>
              <w:rPr>
                <w:rFonts w:eastAsia="Calibri"/>
                <w:sz w:val="20"/>
              </w:rPr>
            </w:pPr>
            <w:r w:rsidRPr="005139FA">
              <w:rPr>
                <w:rFonts w:eastAsia="Calibri"/>
                <w:sz w:val="20"/>
              </w:rPr>
              <w:t>Name</w:t>
            </w:r>
          </w:p>
        </w:tc>
        <w:tc>
          <w:tcPr>
            <w:tcW w:w="3049" w:type="dxa"/>
            <w:gridSpan w:val="5"/>
          </w:tcPr>
          <w:p w:rsidRPr="005139FA" w:rsidR="003B438F" w:rsidP="00CD0B8D" w:rsidRDefault="003B438F" w14:paraId="646AC18F" w14:textId="77777777">
            <w:pPr>
              <w:rPr>
                <w:rFonts w:eastAsia="Calibri"/>
                <w:sz w:val="20"/>
              </w:rPr>
            </w:pPr>
            <w:r w:rsidRPr="005139FA">
              <w:rPr>
                <w:rFonts w:eastAsia="Calibri"/>
                <w:sz w:val="20"/>
              </w:rPr>
              <w:t>Institute</w:t>
            </w:r>
          </w:p>
        </w:tc>
        <w:tc>
          <w:tcPr>
            <w:tcW w:w="1099" w:type="dxa"/>
            <w:gridSpan w:val="2"/>
          </w:tcPr>
          <w:p w:rsidRPr="005139FA" w:rsidR="003B438F" w:rsidP="00CD0B8D" w:rsidRDefault="003B438F" w14:paraId="6E9068E8" w14:textId="77777777">
            <w:pPr>
              <w:rPr>
                <w:rFonts w:eastAsia="Calibri"/>
                <w:sz w:val="20"/>
              </w:rPr>
            </w:pPr>
            <w:r w:rsidRPr="005139FA">
              <w:rPr>
                <w:rFonts w:eastAsia="Calibri"/>
                <w:sz w:val="20"/>
              </w:rPr>
              <w:t>Degree</w:t>
            </w:r>
          </w:p>
        </w:tc>
        <w:tc>
          <w:tcPr>
            <w:tcW w:w="1119" w:type="dxa"/>
          </w:tcPr>
          <w:p w:rsidRPr="005139FA" w:rsidR="003B438F" w:rsidP="00CD0B8D" w:rsidRDefault="003B438F" w14:paraId="351583F1" w14:textId="77777777">
            <w:pPr>
              <w:rPr>
                <w:rFonts w:eastAsia="Calibri"/>
                <w:sz w:val="20"/>
              </w:rPr>
            </w:pPr>
            <w:r w:rsidRPr="005139FA">
              <w:rPr>
                <w:rFonts w:eastAsia="Calibri"/>
                <w:sz w:val="20"/>
              </w:rPr>
              <w:t>Start</w:t>
            </w:r>
          </w:p>
        </w:tc>
        <w:tc>
          <w:tcPr>
            <w:tcW w:w="1393" w:type="dxa"/>
            <w:gridSpan w:val="2"/>
          </w:tcPr>
          <w:p w:rsidRPr="005139FA" w:rsidR="003B438F" w:rsidP="00CD0B8D" w:rsidRDefault="003B438F" w14:paraId="1573918A" w14:textId="77777777">
            <w:pPr>
              <w:rPr>
                <w:rFonts w:eastAsia="Calibri"/>
                <w:sz w:val="20"/>
              </w:rPr>
            </w:pPr>
            <w:r w:rsidRPr="005139FA">
              <w:rPr>
                <w:rFonts w:eastAsia="Calibri"/>
                <w:sz w:val="20"/>
              </w:rPr>
              <w:t>End</w:t>
            </w:r>
          </w:p>
        </w:tc>
      </w:tr>
      <w:tr w:rsidRPr="005139FA" w:rsidR="003B438F" w:rsidTr="00CD0B8D" w14:paraId="4BEE1661" w14:textId="77777777">
        <w:tc>
          <w:tcPr>
            <w:tcW w:w="2808" w:type="dxa"/>
            <w:gridSpan w:val="4"/>
          </w:tcPr>
          <w:p w:rsidRPr="005139FA" w:rsidR="003B438F" w:rsidP="00CD0B8D" w:rsidRDefault="003B438F" w14:paraId="45D88CCC" w14:textId="6C0EB449">
            <w:pPr>
              <w:rPr>
                <w:sz w:val="20"/>
              </w:rPr>
            </w:pPr>
            <w:r w:rsidRPr="005139FA">
              <w:rPr>
                <w:sz w:val="20"/>
              </w:rPr>
              <w:t>N</w:t>
            </w:r>
            <w:r w:rsidR="00A84E63">
              <w:rPr>
                <w:sz w:val="20"/>
              </w:rPr>
              <w:t>IL</w:t>
            </w:r>
          </w:p>
        </w:tc>
        <w:tc>
          <w:tcPr>
            <w:tcW w:w="3049" w:type="dxa"/>
            <w:gridSpan w:val="5"/>
          </w:tcPr>
          <w:p w:rsidRPr="005139FA" w:rsidR="003B438F" w:rsidP="00CD0B8D" w:rsidRDefault="003B438F" w14:paraId="1F9E4C12" w14:textId="77777777">
            <w:pPr>
              <w:rPr>
                <w:sz w:val="20"/>
              </w:rPr>
            </w:pPr>
          </w:p>
        </w:tc>
        <w:tc>
          <w:tcPr>
            <w:tcW w:w="1099" w:type="dxa"/>
            <w:gridSpan w:val="2"/>
          </w:tcPr>
          <w:p w:rsidRPr="005139FA" w:rsidR="003B438F" w:rsidP="00CD0B8D" w:rsidRDefault="003B438F" w14:paraId="16D91FD7" w14:textId="77777777">
            <w:pPr>
              <w:rPr>
                <w:sz w:val="20"/>
              </w:rPr>
            </w:pPr>
          </w:p>
        </w:tc>
        <w:tc>
          <w:tcPr>
            <w:tcW w:w="1119" w:type="dxa"/>
          </w:tcPr>
          <w:p w:rsidRPr="005139FA" w:rsidR="003B438F" w:rsidP="00CD0B8D" w:rsidRDefault="003B438F" w14:paraId="22A731A8" w14:textId="77777777">
            <w:pPr>
              <w:rPr>
                <w:sz w:val="20"/>
              </w:rPr>
            </w:pPr>
          </w:p>
        </w:tc>
        <w:tc>
          <w:tcPr>
            <w:tcW w:w="1393" w:type="dxa"/>
            <w:gridSpan w:val="2"/>
          </w:tcPr>
          <w:p w:rsidRPr="005139FA" w:rsidR="003B438F" w:rsidP="00CD0B8D" w:rsidRDefault="003B438F" w14:paraId="0328B681" w14:textId="77777777">
            <w:pPr>
              <w:rPr>
                <w:sz w:val="20"/>
              </w:rPr>
            </w:pPr>
          </w:p>
        </w:tc>
      </w:tr>
      <w:tr w:rsidRPr="005139FA" w:rsidR="00A84E63" w:rsidTr="00CD0B8D" w14:paraId="74A5DC06" w14:textId="77777777">
        <w:tc>
          <w:tcPr>
            <w:tcW w:w="9468" w:type="dxa"/>
            <w:gridSpan w:val="14"/>
          </w:tcPr>
          <w:p w:rsidRPr="005139FA" w:rsidR="00A84E63" w:rsidP="00CD0B8D" w:rsidRDefault="00A84E63" w14:paraId="6398B6B3" w14:textId="77777777">
            <w:pPr>
              <w:rPr>
                <w:rFonts w:eastAsia="Calibri"/>
                <w:sz w:val="20"/>
              </w:rPr>
            </w:pPr>
          </w:p>
        </w:tc>
      </w:tr>
      <w:tr w:rsidRPr="005139FA" w:rsidR="003B438F" w:rsidTr="00CD0B8D" w14:paraId="3428403E" w14:textId="77777777">
        <w:tc>
          <w:tcPr>
            <w:tcW w:w="1799" w:type="dxa"/>
          </w:tcPr>
          <w:p w:rsidRPr="005139FA" w:rsidR="003B438F" w:rsidP="00CD0B8D" w:rsidRDefault="003B438F" w14:paraId="19F6BAB5" w14:textId="77777777">
            <w:pPr>
              <w:rPr>
                <w:rFonts w:eastAsia="Calibri"/>
                <w:sz w:val="20"/>
              </w:rPr>
            </w:pPr>
            <w:r w:rsidRPr="005139FA">
              <w:rPr>
                <w:rFonts w:eastAsia="Calibri"/>
                <w:sz w:val="20"/>
              </w:rPr>
              <w:t>f. Location(s)</w:t>
            </w:r>
          </w:p>
        </w:tc>
        <w:tc>
          <w:tcPr>
            <w:tcW w:w="7669" w:type="dxa"/>
            <w:gridSpan w:val="13"/>
          </w:tcPr>
          <w:p w:rsidRPr="005139FA" w:rsidR="003B438F" w:rsidP="00CD0B8D" w:rsidRDefault="003B438F" w14:paraId="29657438" w14:textId="77777777">
            <w:pPr>
              <w:rPr>
                <w:rFonts w:eastAsia="Calibri"/>
                <w:sz w:val="20"/>
              </w:rPr>
            </w:pPr>
            <w:r w:rsidRPr="005139FA">
              <w:rPr>
                <w:rFonts w:eastAsia="Calibri"/>
                <w:sz w:val="20"/>
              </w:rPr>
              <w:t>Northern Region for livestock value chain and Upper West Region for maize value chain</w:t>
            </w:r>
          </w:p>
        </w:tc>
      </w:tr>
      <w:tr w:rsidRPr="005139FA" w:rsidR="003B438F" w:rsidTr="00CD0B8D" w14:paraId="325EF2AB" w14:textId="77777777">
        <w:tc>
          <w:tcPr>
            <w:tcW w:w="1799" w:type="dxa"/>
          </w:tcPr>
          <w:p w:rsidRPr="005139FA" w:rsidR="003B438F" w:rsidP="00CD0B8D" w:rsidRDefault="003B438F" w14:paraId="07355156" w14:textId="77777777">
            <w:pPr>
              <w:rPr>
                <w:rFonts w:eastAsia="Calibri"/>
                <w:sz w:val="20"/>
              </w:rPr>
            </w:pPr>
          </w:p>
        </w:tc>
        <w:tc>
          <w:tcPr>
            <w:tcW w:w="7669" w:type="dxa"/>
            <w:gridSpan w:val="13"/>
          </w:tcPr>
          <w:p w:rsidRPr="005139FA" w:rsidR="003B438F" w:rsidP="00CD0B8D" w:rsidRDefault="003B438F" w14:paraId="237DF64F" w14:textId="77777777">
            <w:pPr>
              <w:rPr>
                <w:rFonts w:eastAsia="Calibri"/>
                <w:sz w:val="20"/>
              </w:rPr>
            </w:pPr>
          </w:p>
        </w:tc>
      </w:tr>
      <w:tr w:rsidRPr="005139FA" w:rsidR="003B438F" w:rsidTr="00CD0B8D" w14:paraId="3E3DC8F1" w14:textId="77777777">
        <w:tc>
          <w:tcPr>
            <w:tcW w:w="1799" w:type="dxa"/>
          </w:tcPr>
          <w:p w:rsidRPr="005139FA" w:rsidR="003B438F" w:rsidP="00CD0B8D" w:rsidRDefault="003B438F" w14:paraId="7F9045E9" w14:textId="77777777">
            <w:pPr>
              <w:rPr>
                <w:rFonts w:eastAsia="Calibri"/>
                <w:sz w:val="20"/>
              </w:rPr>
            </w:pPr>
            <w:r w:rsidRPr="005139FA">
              <w:rPr>
                <w:rFonts w:eastAsia="Calibri"/>
                <w:sz w:val="20"/>
              </w:rPr>
              <w:t>g. Start</w:t>
            </w:r>
          </w:p>
        </w:tc>
        <w:tc>
          <w:tcPr>
            <w:tcW w:w="7669" w:type="dxa"/>
            <w:gridSpan w:val="13"/>
          </w:tcPr>
          <w:p w:rsidRPr="005139FA" w:rsidR="003B438F" w:rsidP="00CD0B8D" w:rsidRDefault="003B438F" w14:paraId="5CD6F9E6" w14:textId="77777777">
            <w:pPr>
              <w:rPr>
                <w:rFonts w:eastAsia="Calibri"/>
                <w:sz w:val="20"/>
              </w:rPr>
            </w:pPr>
            <w:r>
              <w:rPr>
                <w:rFonts w:eastAsia="Calibri"/>
                <w:sz w:val="20"/>
              </w:rPr>
              <w:t>September</w:t>
            </w:r>
            <w:r w:rsidRPr="005139FA">
              <w:rPr>
                <w:rFonts w:eastAsia="Calibri"/>
                <w:sz w:val="20"/>
              </w:rPr>
              <w:t xml:space="preserve"> 202</w:t>
            </w:r>
            <w:r>
              <w:rPr>
                <w:rFonts w:eastAsia="Calibri"/>
                <w:sz w:val="20"/>
              </w:rPr>
              <w:t>1</w:t>
            </w:r>
          </w:p>
        </w:tc>
      </w:tr>
      <w:tr w:rsidRPr="005139FA" w:rsidR="003B438F" w:rsidTr="00CD0B8D" w14:paraId="01C2AA79" w14:textId="77777777">
        <w:tc>
          <w:tcPr>
            <w:tcW w:w="1799" w:type="dxa"/>
          </w:tcPr>
          <w:p w:rsidRPr="005139FA" w:rsidR="003B438F" w:rsidP="00CD0B8D" w:rsidRDefault="003B438F" w14:paraId="63529DF7" w14:textId="77777777">
            <w:pPr>
              <w:rPr>
                <w:rFonts w:eastAsia="Calibri"/>
                <w:sz w:val="20"/>
              </w:rPr>
            </w:pPr>
          </w:p>
        </w:tc>
        <w:tc>
          <w:tcPr>
            <w:tcW w:w="7669" w:type="dxa"/>
            <w:gridSpan w:val="13"/>
          </w:tcPr>
          <w:p w:rsidRPr="005139FA" w:rsidR="003B438F" w:rsidP="00CD0B8D" w:rsidRDefault="003B438F" w14:paraId="7382F374" w14:textId="77777777">
            <w:pPr>
              <w:rPr>
                <w:rFonts w:eastAsia="Calibri"/>
                <w:sz w:val="20"/>
              </w:rPr>
            </w:pPr>
          </w:p>
        </w:tc>
      </w:tr>
      <w:tr w:rsidRPr="005139FA" w:rsidR="003B438F" w:rsidTr="00CD0B8D" w14:paraId="34D4E825" w14:textId="77777777">
        <w:tc>
          <w:tcPr>
            <w:tcW w:w="1799" w:type="dxa"/>
          </w:tcPr>
          <w:p w:rsidRPr="005139FA" w:rsidR="003B438F" w:rsidP="00CD0B8D" w:rsidRDefault="003B438F" w14:paraId="241284DA" w14:textId="77777777">
            <w:pPr>
              <w:rPr>
                <w:rFonts w:eastAsia="Calibri"/>
                <w:sz w:val="20"/>
              </w:rPr>
            </w:pPr>
            <w:r w:rsidRPr="005139FA">
              <w:rPr>
                <w:rFonts w:eastAsia="Calibri"/>
                <w:sz w:val="20"/>
              </w:rPr>
              <w:t>h. End</w:t>
            </w:r>
          </w:p>
        </w:tc>
        <w:tc>
          <w:tcPr>
            <w:tcW w:w="7669" w:type="dxa"/>
            <w:gridSpan w:val="13"/>
          </w:tcPr>
          <w:p w:rsidRPr="005139FA" w:rsidR="003B438F" w:rsidP="00CD0B8D" w:rsidRDefault="003B438F" w14:paraId="757F6F11" w14:textId="77777777">
            <w:pPr>
              <w:rPr>
                <w:rFonts w:eastAsia="Calibri"/>
                <w:sz w:val="20"/>
              </w:rPr>
            </w:pPr>
            <w:r w:rsidRPr="005139FA">
              <w:rPr>
                <w:rFonts w:eastAsia="Calibri"/>
                <w:sz w:val="20"/>
              </w:rPr>
              <w:t>June 202</w:t>
            </w:r>
            <w:r>
              <w:rPr>
                <w:rFonts w:eastAsia="Calibri"/>
                <w:sz w:val="20"/>
              </w:rPr>
              <w:t>2</w:t>
            </w:r>
          </w:p>
        </w:tc>
      </w:tr>
      <w:tr w:rsidRPr="005139FA" w:rsidR="003B438F" w:rsidTr="00CD0B8D" w14:paraId="57AD0838" w14:textId="77777777">
        <w:tc>
          <w:tcPr>
            <w:tcW w:w="1799" w:type="dxa"/>
          </w:tcPr>
          <w:p w:rsidRPr="005139FA" w:rsidR="003B438F" w:rsidP="00CD0B8D" w:rsidRDefault="003B438F" w14:paraId="66DAAEC7" w14:textId="77777777">
            <w:pPr>
              <w:rPr>
                <w:rFonts w:eastAsia="Calibri"/>
                <w:sz w:val="20"/>
              </w:rPr>
            </w:pPr>
          </w:p>
        </w:tc>
        <w:tc>
          <w:tcPr>
            <w:tcW w:w="7669" w:type="dxa"/>
            <w:gridSpan w:val="13"/>
          </w:tcPr>
          <w:p w:rsidRPr="005139FA" w:rsidR="003B438F" w:rsidP="00CD0B8D" w:rsidRDefault="003B438F" w14:paraId="6E6FF23D" w14:textId="77777777">
            <w:pPr>
              <w:rPr>
                <w:rFonts w:eastAsia="Calibri"/>
                <w:sz w:val="20"/>
              </w:rPr>
            </w:pPr>
          </w:p>
        </w:tc>
      </w:tr>
      <w:tr w:rsidRPr="005139FA" w:rsidR="003B438F" w:rsidTr="00CD0B8D" w14:paraId="262771BB" w14:textId="77777777">
        <w:tc>
          <w:tcPr>
            <w:tcW w:w="9468" w:type="dxa"/>
            <w:gridSpan w:val="14"/>
          </w:tcPr>
          <w:p w:rsidRPr="005139FA" w:rsidR="003B438F" w:rsidP="00CD0B8D" w:rsidRDefault="003B438F" w14:paraId="24212223" w14:textId="77777777">
            <w:pPr>
              <w:rPr>
                <w:rFonts w:eastAsia="Calibri"/>
                <w:sz w:val="20"/>
              </w:rPr>
            </w:pPr>
            <w:r w:rsidRPr="005139FA">
              <w:rPr>
                <w:rFonts w:eastAsia="Calibri"/>
                <w:sz w:val="20"/>
              </w:rPr>
              <w:t>1. Justification</w:t>
            </w:r>
          </w:p>
        </w:tc>
      </w:tr>
      <w:tr w:rsidRPr="005139FA" w:rsidR="003B438F" w:rsidTr="00CD0B8D" w14:paraId="4A100E1C" w14:textId="77777777">
        <w:tc>
          <w:tcPr>
            <w:tcW w:w="9468" w:type="dxa"/>
            <w:gridSpan w:val="14"/>
            <w:tcBorders>
              <w:top w:val="single" w:color="auto" w:sz="4" w:space="0"/>
              <w:left w:val="single" w:color="auto" w:sz="4" w:space="0"/>
              <w:bottom w:val="single" w:color="auto" w:sz="4" w:space="0"/>
              <w:right w:val="single" w:color="auto" w:sz="4" w:space="0"/>
            </w:tcBorders>
          </w:tcPr>
          <w:p w:rsidRPr="005139FA" w:rsidR="003B438F" w:rsidP="00CD0B8D" w:rsidRDefault="003B438F" w14:paraId="5242E4AE" w14:textId="4E043C9A">
            <w:pPr>
              <w:autoSpaceDE w:val="0"/>
              <w:autoSpaceDN w:val="0"/>
              <w:adjustRightInd w:val="0"/>
              <w:jc w:val="both"/>
              <w:rPr>
                <w:rFonts w:eastAsia="Calibri"/>
                <w:sz w:val="20"/>
              </w:rPr>
            </w:pPr>
            <w:r w:rsidRPr="005139FA">
              <w:rPr>
                <w:rFonts w:eastAsia="Calibri"/>
                <w:sz w:val="20"/>
              </w:rPr>
              <w:t>In Africa RISING’s</w:t>
            </w:r>
            <w:r w:rsidR="009D027D">
              <w:rPr>
                <w:rFonts w:eastAsia="Calibri"/>
                <w:sz w:val="20"/>
              </w:rPr>
              <w:t xml:space="preserve"> </w:t>
            </w:r>
            <w:r w:rsidRPr="005139FA">
              <w:rPr>
                <w:rFonts w:eastAsia="Calibri"/>
                <w:sz w:val="20"/>
              </w:rPr>
              <w:t xml:space="preserve">second phase, research on post-harvest activities and value addition </w:t>
            </w:r>
            <w:r w:rsidR="00F623EA">
              <w:rPr>
                <w:rFonts w:eastAsia="Calibri"/>
                <w:sz w:val="20"/>
              </w:rPr>
              <w:t xml:space="preserve">in Northern Ghana </w:t>
            </w:r>
            <w:r w:rsidRPr="005139FA">
              <w:rPr>
                <w:rFonts w:eastAsia="Calibri"/>
                <w:sz w:val="20"/>
              </w:rPr>
              <w:t>ha</w:t>
            </w:r>
            <w:r w:rsidR="009D027D">
              <w:rPr>
                <w:rFonts w:eastAsia="Calibri"/>
                <w:sz w:val="20"/>
              </w:rPr>
              <w:t>s</w:t>
            </w:r>
            <w:r w:rsidRPr="005139FA">
              <w:rPr>
                <w:rFonts w:eastAsia="Calibri"/>
                <w:sz w:val="20"/>
              </w:rPr>
              <w:t xml:space="preserve"> been promoted</w:t>
            </w:r>
            <w:r w:rsidRPr="005139FA">
              <w:rPr>
                <w:rStyle w:val="FootnoteReference"/>
                <w:rFonts w:eastAsia="Calibri"/>
                <w:sz w:val="20"/>
              </w:rPr>
              <w:footnoteReference w:id="49"/>
            </w:r>
            <w:r w:rsidRPr="005139FA">
              <w:rPr>
                <w:rFonts w:eastAsia="Calibri"/>
                <w:sz w:val="20"/>
              </w:rPr>
              <w:t xml:space="preserve">. </w:t>
            </w:r>
            <w:r w:rsidRPr="005139FA">
              <w:rPr>
                <w:rFonts w:eastAsia="Calibri"/>
                <w:bCs/>
                <w:sz w:val="20"/>
              </w:rPr>
              <w:t>Adopting a</w:t>
            </w:r>
            <w:r w:rsidRPr="005139FA">
              <w:rPr>
                <w:rFonts w:eastAsia="Calibri"/>
                <w:sz w:val="20"/>
              </w:rPr>
              <w:t xml:space="preserve"> value chain approach, a clear understanding of the actors in crops and livestock systems is needed, especially in terms of their roles and relationships and the distribution of benefits from value chain participation. Such an understanding guides policymakers in developing strategies to improve rural livelihoods. </w:t>
            </w:r>
          </w:p>
          <w:p w:rsidRPr="005139FA" w:rsidR="003B438F" w:rsidP="00CD0B8D" w:rsidRDefault="003B438F" w14:paraId="6B4BC791" w14:textId="77777777">
            <w:pPr>
              <w:autoSpaceDE w:val="0"/>
              <w:autoSpaceDN w:val="0"/>
              <w:adjustRightInd w:val="0"/>
              <w:jc w:val="both"/>
              <w:rPr>
                <w:rFonts w:eastAsia="Calibri"/>
                <w:sz w:val="20"/>
              </w:rPr>
            </w:pPr>
          </w:p>
          <w:p w:rsidRPr="005139FA" w:rsidR="003B438F" w:rsidP="00CD0B8D" w:rsidRDefault="003B438F" w14:paraId="5533F624" w14:textId="347E1814">
            <w:pPr>
              <w:autoSpaceDE w:val="0"/>
              <w:autoSpaceDN w:val="0"/>
              <w:adjustRightInd w:val="0"/>
              <w:jc w:val="both"/>
              <w:rPr>
                <w:rFonts w:eastAsia="Calibri"/>
                <w:sz w:val="20"/>
              </w:rPr>
            </w:pPr>
            <w:r w:rsidRPr="005139FA">
              <w:rPr>
                <w:rFonts w:eastAsia="Calibri"/>
                <w:sz w:val="20"/>
              </w:rPr>
              <w:t xml:space="preserve">As Africa RISING continues to support farmers to increase agricultural production through technologies, it becomes more </w:t>
            </w:r>
            <w:r w:rsidR="00ED38CD">
              <w:rPr>
                <w:rFonts w:eastAsia="Calibri"/>
                <w:sz w:val="20"/>
              </w:rPr>
              <w:t>essential</w:t>
            </w:r>
            <w:r w:rsidRPr="005139FA">
              <w:rPr>
                <w:rFonts w:eastAsia="Calibri"/>
                <w:sz w:val="20"/>
              </w:rPr>
              <w:t xml:space="preserve"> to engage in value chain analysis and to combine it with a gender perspective</w:t>
            </w:r>
            <w:r w:rsidRPr="005139FA">
              <w:rPr>
                <w:rStyle w:val="FootnoteReference"/>
                <w:rFonts w:eastAsia="Calibri"/>
                <w:sz w:val="20"/>
              </w:rPr>
              <w:footnoteReference w:id="50"/>
            </w:r>
            <w:r w:rsidRPr="005139FA">
              <w:rPr>
                <w:rFonts w:eastAsia="Calibri"/>
                <w:sz w:val="20"/>
              </w:rPr>
              <w:t>. Available studies from Northern Ghana document differential gender roles in livestock production and ownership (Ansah and Nagbila 2011; Ansah et al.</w:t>
            </w:r>
            <w:r w:rsidR="00DC03C7">
              <w:rPr>
                <w:rFonts w:eastAsia="Calibri"/>
                <w:sz w:val="20"/>
              </w:rPr>
              <w:t>,</w:t>
            </w:r>
            <w:r w:rsidRPr="005139FA">
              <w:rPr>
                <w:rFonts w:eastAsia="Calibri"/>
                <w:sz w:val="20"/>
              </w:rPr>
              <w:t xml:space="preserve"> 2015; Baah et al.</w:t>
            </w:r>
            <w:r w:rsidR="00DC03C7">
              <w:rPr>
                <w:rFonts w:eastAsia="Calibri"/>
                <w:sz w:val="20"/>
              </w:rPr>
              <w:t>,</w:t>
            </w:r>
            <w:r w:rsidRPr="005139FA">
              <w:rPr>
                <w:rFonts w:eastAsia="Calibri"/>
                <w:sz w:val="20"/>
              </w:rPr>
              <w:t xml:space="preserve"> 2012)</w:t>
            </w:r>
            <w:r w:rsidRPr="005139FA">
              <w:rPr>
                <w:rStyle w:val="FootnoteReference"/>
                <w:rFonts w:eastAsia="Calibri"/>
                <w:sz w:val="20"/>
              </w:rPr>
              <w:footnoteReference w:id="51"/>
            </w:r>
            <w:r w:rsidRPr="005139FA">
              <w:rPr>
                <w:rFonts w:eastAsia="Calibri"/>
                <w:sz w:val="20"/>
              </w:rPr>
              <w:t>, but lack an in-depth gender analysis and additional data from non-production actors (traders, veterinarians</w:t>
            </w:r>
            <w:r w:rsidR="00FE3FC8">
              <w:rPr>
                <w:rFonts w:eastAsia="Calibri"/>
                <w:sz w:val="20"/>
              </w:rPr>
              <w:t>,</w:t>
            </w:r>
            <w:r w:rsidRPr="005139FA">
              <w:rPr>
                <w:rFonts w:eastAsia="Calibri"/>
                <w:sz w:val="20"/>
              </w:rPr>
              <w:t xml:space="preserve"> etc.). For the maize value chain, there is little evidence with </w:t>
            </w:r>
            <w:r w:rsidR="0059465A">
              <w:rPr>
                <w:rFonts w:eastAsia="Calibri"/>
                <w:sz w:val="20"/>
              </w:rPr>
              <w:t xml:space="preserve">a </w:t>
            </w:r>
            <w:r w:rsidRPr="005139FA">
              <w:rPr>
                <w:rFonts w:eastAsia="Calibri"/>
                <w:sz w:val="20"/>
              </w:rPr>
              <w:t>gender focus, except for a study by Farnworth and Mahama (2012)</w:t>
            </w:r>
            <w:r w:rsidRPr="005139FA">
              <w:rPr>
                <w:rStyle w:val="FootnoteReference"/>
                <w:rFonts w:eastAsia="Calibri"/>
                <w:sz w:val="20"/>
              </w:rPr>
              <w:footnoteReference w:id="52"/>
            </w:r>
            <w:r w:rsidR="00DF62F3">
              <w:rPr>
                <w:rFonts w:eastAsia="Calibri"/>
                <w:sz w:val="20"/>
              </w:rPr>
              <w:t>.</w:t>
            </w:r>
            <w:r w:rsidRPr="005139FA">
              <w:rPr>
                <w:rFonts w:eastAsia="Calibri"/>
                <w:sz w:val="20"/>
              </w:rPr>
              <w:t xml:space="preserve"> The suggested sub-activity addresse</w:t>
            </w:r>
            <w:r>
              <w:rPr>
                <w:rFonts w:eastAsia="Calibri"/>
                <w:sz w:val="20"/>
              </w:rPr>
              <w:t>d</w:t>
            </w:r>
            <w:r w:rsidRPr="005139FA">
              <w:rPr>
                <w:rFonts w:eastAsia="Calibri"/>
                <w:sz w:val="20"/>
              </w:rPr>
              <w:t xml:space="preserve"> the outlined gap and investigates gender and intergenerational relations in the maize and livestock value chains in communities in which Africa RISING is active and in the markets the communities are linked to.</w:t>
            </w:r>
          </w:p>
          <w:p w:rsidRPr="005139FA" w:rsidR="003B438F" w:rsidP="00CD0B8D" w:rsidRDefault="003B438F" w14:paraId="4576B5A5" w14:textId="77777777">
            <w:pPr>
              <w:autoSpaceDE w:val="0"/>
              <w:autoSpaceDN w:val="0"/>
              <w:adjustRightInd w:val="0"/>
              <w:jc w:val="both"/>
              <w:rPr>
                <w:rFonts w:eastAsia="Calibri"/>
                <w:sz w:val="20"/>
              </w:rPr>
            </w:pPr>
          </w:p>
          <w:p w:rsidRPr="005139FA" w:rsidR="003B438F" w:rsidP="00CD0B8D" w:rsidRDefault="003B438F" w14:paraId="76234A5D" w14:textId="41289A7F">
            <w:pPr>
              <w:autoSpaceDE w:val="0"/>
              <w:autoSpaceDN w:val="0"/>
              <w:adjustRightInd w:val="0"/>
              <w:jc w:val="both"/>
              <w:rPr>
                <w:sz w:val="20"/>
              </w:rPr>
            </w:pPr>
            <w:r w:rsidRPr="005139FA">
              <w:rPr>
                <w:sz w:val="20"/>
              </w:rPr>
              <w:t>The sub-activity is connected to previous and new gender studies. In 2019, a gender evaluation of the maize cowpea living mulch and maize leaf stripping interventions w</w:t>
            </w:r>
            <w:r w:rsidR="0059465A">
              <w:rPr>
                <w:sz w:val="20"/>
              </w:rPr>
              <w:t>as</w:t>
            </w:r>
            <w:r w:rsidRPr="005139FA">
              <w:rPr>
                <w:sz w:val="20"/>
              </w:rPr>
              <w:t xml:space="preserve"> conducted. Results provided insights into intra-household decision-making and labor allocation; access to resources as well as benefit</w:t>
            </w:r>
            <w:r w:rsidR="0059465A">
              <w:rPr>
                <w:sz w:val="20"/>
              </w:rPr>
              <w:t>-</w:t>
            </w:r>
            <w:r w:rsidRPr="005139FA">
              <w:rPr>
                <w:sz w:val="20"/>
              </w:rPr>
              <w:t xml:space="preserve">sharing among male and female household members. The results relate to the production node of the value chains. Beyond the production stage, research is ongoing on maize shelling machines introduced to farmer groups. In terms of new research, new gender investigations are planned for fertilizer (maize) and fodder cultivation (livestock). All of these studies have a technology focus and will be used not only to analyze relations in the value chains but also to ask what Africa RISING technologies can potentially contribute to value chain actors’ livelihoods. </w:t>
            </w:r>
            <w:r w:rsidR="00675BC6">
              <w:rPr>
                <w:sz w:val="20"/>
              </w:rPr>
              <w:t>T</w:t>
            </w:r>
            <w:r w:rsidRPr="005139FA">
              <w:rPr>
                <w:sz w:val="20"/>
              </w:rPr>
              <w:t>o answer this question men and women respondents from processing and trade will have to be added.</w:t>
            </w:r>
          </w:p>
          <w:p w:rsidRPr="005139FA" w:rsidR="003B438F" w:rsidP="00CD0B8D" w:rsidRDefault="003B438F" w14:paraId="42E8C04E" w14:textId="77777777">
            <w:pPr>
              <w:autoSpaceDE w:val="0"/>
              <w:autoSpaceDN w:val="0"/>
              <w:adjustRightInd w:val="0"/>
              <w:jc w:val="both"/>
              <w:rPr>
                <w:sz w:val="20"/>
              </w:rPr>
            </w:pPr>
          </w:p>
          <w:p w:rsidR="003B438F" w:rsidP="00CD0B8D" w:rsidRDefault="003B438F" w14:paraId="7626472D" w14:textId="11FCDAF4">
            <w:pPr>
              <w:autoSpaceDE w:val="0"/>
              <w:autoSpaceDN w:val="0"/>
              <w:adjustRightInd w:val="0"/>
              <w:jc w:val="both"/>
              <w:rPr>
                <w:sz w:val="20"/>
              </w:rPr>
            </w:pPr>
            <w:r w:rsidRPr="005139FA">
              <w:rPr>
                <w:sz w:val="20"/>
              </w:rPr>
              <w:t>The Africa RISING baseline report (ARBES) shows that maize is the most dominant crop cultivated by farmers in the project target area, the main four crops being maize, rice, groundnut</w:t>
            </w:r>
            <w:r w:rsidR="00F41F19">
              <w:rPr>
                <w:sz w:val="20"/>
              </w:rPr>
              <w:t>,</w:t>
            </w:r>
            <w:r w:rsidRPr="005139FA">
              <w:rPr>
                <w:sz w:val="20"/>
              </w:rPr>
              <w:t xml:space="preserve"> and beans. 91% of the households in the project area cultivate maize with 74% of the produc</w:t>
            </w:r>
            <w:r w:rsidR="004A5BF3">
              <w:rPr>
                <w:sz w:val="20"/>
              </w:rPr>
              <w:t>tion</w:t>
            </w:r>
            <w:r w:rsidRPr="005139FA">
              <w:rPr>
                <w:sz w:val="20"/>
              </w:rPr>
              <w:t xml:space="preserve"> allocated to own consumption, 11% allocated to sale, 6% saved as seeds</w:t>
            </w:r>
            <w:r w:rsidR="00F41F19">
              <w:rPr>
                <w:sz w:val="20"/>
              </w:rPr>
              <w:t>,</w:t>
            </w:r>
            <w:r w:rsidRPr="005139FA">
              <w:rPr>
                <w:sz w:val="20"/>
              </w:rPr>
              <w:t xml:space="preserve"> and 9% used as a means of exchange. In the case of livestock, poultry is raised in 90% of the households. 72% keep local goats and 48% keep sheep</w:t>
            </w:r>
            <w:r w:rsidRPr="005139FA">
              <w:rPr>
                <w:sz w:val="20"/>
                <w:vertAlign w:val="superscript"/>
              </w:rPr>
              <w:footnoteReference w:id="53"/>
            </w:r>
            <w:r w:rsidR="004A5BF3">
              <w:rPr>
                <w:sz w:val="20"/>
              </w:rPr>
              <w:t>.</w:t>
            </w:r>
            <w:r w:rsidRPr="005139FA">
              <w:rPr>
                <w:sz w:val="20"/>
              </w:rPr>
              <w:t xml:space="preserve"> For this reason, the proposed research will focus on the maize and small ruminant value chains. The research will adopt both quantitative and qualitative approach</w:t>
            </w:r>
            <w:r w:rsidR="00F6122A">
              <w:rPr>
                <w:sz w:val="20"/>
              </w:rPr>
              <w:t>es</w:t>
            </w:r>
            <w:r w:rsidRPr="005139FA">
              <w:rPr>
                <w:sz w:val="20"/>
              </w:rPr>
              <w:t xml:space="preserve"> to assess the level of inclusiveness of women and the youth in maize and small ruminant value chains and to reveal the effects of social norms that create inequalities within and across the two value chains. </w:t>
            </w:r>
          </w:p>
          <w:p w:rsidR="003B438F" w:rsidP="00CD0B8D" w:rsidRDefault="003B438F" w14:paraId="35857732" w14:textId="77777777">
            <w:pPr>
              <w:autoSpaceDE w:val="0"/>
              <w:autoSpaceDN w:val="0"/>
              <w:adjustRightInd w:val="0"/>
              <w:jc w:val="both"/>
              <w:rPr>
                <w:sz w:val="20"/>
              </w:rPr>
            </w:pPr>
          </w:p>
          <w:p w:rsidRPr="005139FA" w:rsidR="003B438F" w:rsidP="00CD0B8D" w:rsidRDefault="003B438F" w14:paraId="5C3A77BA" w14:textId="39208E8D">
            <w:pPr>
              <w:rPr>
                <w:sz w:val="20"/>
              </w:rPr>
            </w:pPr>
            <w:r w:rsidRPr="008565CA">
              <w:rPr>
                <w:sz w:val="20"/>
              </w:rPr>
              <w:t>The livestock study focused on the Northern Region. All livestock data have been collected and processed for analysis. The maize study (to be implemented in the Upper West) has not yet been completed. Data from a maize sheller survey (GH2212-20)</w:t>
            </w:r>
            <w:r>
              <w:rPr>
                <w:sz w:val="20"/>
              </w:rPr>
              <w:t xml:space="preserve"> were analyzed. </w:t>
            </w:r>
            <w:r w:rsidRPr="00025C63">
              <w:rPr>
                <w:sz w:val="20"/>
              </w:rPr>
              <w:t>Results of</w:t>
            </w:r>
            <w:r>
              <w:rPr>
                <w:sz w:val="20"/>
              </w:rPr>
              <w:t xml:space="preserve"> the</w:t>
            </w:r>
            <w:r w:rsidRPr="00025C63">
              <w:rPr>
                <w:sz w:val="20"/>
              </w:rPr>
              <w:t xml:space="preserve"> </w:t>
            </w:r>
            <w:r>
              <w:rPr>
                <w:sz w:val="20"/>
              </w:rPr>
              <w:t xml:space="preserve">maize sheller </w:t>
            </w:r>
            <w:r w:rsidRPr="00025C63">
              <w:rPr>
                <w:sz w:val="20"/>
              </w:rPr>
              <w:t xml:space="preserve">survey </w:t>
            </w:r>
            <w:r>
              <w:rPr>
                <w:sz w:val="20"/>
              </w:rPr>
              <w:t xml:space="preserve">inform </w:t>
            </w:r>
            <w:r w:rsidRPr="00025C63">
              <w:rPr>
                <w:sz w:val="20"/>
              </w:rPr>
              <w:t xml:space="preserve">tool development for </w:t>
            </w:r>
            <w:r>
              <w:rPr>
                <w:sz w:val="20"/>
              </w:rPr>
              <w:t xml:space="preserve">the </w:t>
            </w:r>
            <w:r w:rsidRPr="00025C63">
              <w:rPr>
                <w:sz w:val="20"/>
              </w:rPr>
              <w:t xml:space="preserve">maize </w:t>
            </w:r>
            <w:r>
              <w:rPr>
                <w:sz w:val="20"/>
              </w:rPr>
              <w:t>value chain data collection that will be completed in December 2021 followed by data processing and write-up of findings.</w:t>
            </w:r>
          </w:p>
        </w:tc>
      </w:tr>
      <w:tr w:rsidRPr="005139FA" w:rsidR="003B438F" w:rsidTr="00CD0B8D" w14:paraId="6B7BD8CF" w14:textId="77777777">
        <w:tc>
          <w:tcPr>
            <w:tcW w:w="9468" w:type="dxa"/>
            <w:gridSpan w:val="14"/>
            <w:tcBorders>
              <w:top w:val="single" w:color="auto" w:sz="4" w:space="0"/>
              <w:left w:val="single" w:color="auto" w:sz="4" w:space="0"/>
              <w:bottom w:val="single" w:color="auto" w:sz="4" w:space="0"/>
              <w:right w:val="single" w:color="auto" w:sz="4" w:space="0"/>
            </w:tcBorders>
          </w:tcPr>
          <w:p w:rsidRPr="005139FA" w:rsidR="003B438F" w:rsidP="00CD0B8D" w:rsidRDefault="003B438F" w14:paraId="64FA2575" w14:textId="77777777">
            <w:pPr>
              <w:rPr>
                <w:rFonts w:eastAsia="Calibri"/>
                <w:sz w:val="20"/>
              </w:rPr>
            </w:pPr>
          </w:p>
        </w:tc>
      </w:tr>
      <w:tr w:rsidRPr="005139FA" w:rsidR="003B438F" w:rsidTr="00CD0B8D" w14:paraId="7DD1A70F" w14:textId="77777777">
        <w:tc>
          <w:tcPr>
            <w:tcW w:w="9468" w:type="dxa"/>
            <w:gridSpan w:val="14"/>
            <w:tcBorders>
              <w:top w:val="single" w:color="auto" w:sz="4" w:space="0"/>
              <w:left w:val="single" w:color="auto" w:sz="4" w:space="0"/>
              <w:bottom w:val="single" w:color="auto" w:sz="4" w:space="0"/>
              <w:right w:val="single" w:color="auto" w:sz="4" w:space="0"/>
            </w:tcBorders>
          </w:tcPr>
          <w:p w:rsidRPr="005139FA" w:rsidR="003B438F" w:rsidP="00CD0B8D" w:rsidRDefault="003B438F" w14:paraId="09397F34" w14:textId="77777777">
            <w:pPr>
              <w:rPr>
                <w:rFonts w:eastAsia="Calibri"/>
                <w:sz w:val="20"/>
              </w:rPr>
            </w:pPr>
            <w:r w:rsidRPr="005139FA">
              <w:rPr>
                <w:rFonts w:eastAsia="Calibri"/>
                <w:sz w:val="20"/>
              </w:rPr>
              <w:t>2. Objectives</w:t>
            </w:r>
          </w:p>
        </w:tc>
      </w:tr>
      <w:tr w:rsidRPr="005139FA" w:rsidR="003B438F" w:rsidTr="00CD0B8D" w14:paraId="5B981584" w14:textId="77777777">
        <w:tc>
          <w:tcPr>
            <w:tcW w:w="9468" w:type="dxa"/>
            <w:gridSpan w:val="14"/>
            <w:tcBorders>
              <w:top w:val="single" w:color="auto" w:sz="4" w:space="0"/>
              <w:left w:val="single" w:color="auto" w:sz="4" w:space="0"/>
              <w:bottom w:val="single" w:color="auto" w:sz="4" w:space="0"/>
              <w:right w:val="single" w:color="auto" w:sz="4" w:space="0"/>
            </w:tcBorders>
          </w:tcPr>
          <w:p w:rsidRPr="005139FA" w:rsidR="003B438F" w:rsidP="00CD0B8D" w:rsidRDefault="003B438F" w14:paraId="6F02DAFD" w14:textId="01B857FF">
            <w:pPr>
              <w:widowControl w:val="0"/>
              <w:autoSpaceDE w:val="0"/>
              <w:autoSpaceDN w:val="0"/>
              <w:adjustRightInd w:val="0"/>
              <w:contextualSpacing/>
              <w:jc w:val="both"/>
              <w:rPr>
                <w:sz w:val="20"/>
              </w:rPr>
            </w:pPr>
            <w:r w:rsidRPr="005139FA">
              <w:rPr>
                <w:rFonts w:eastAsia="Calibri"/>
                <w:sz w:val="20"/>
              </w:rPr>
              <w:t>2.1</w:t>
            </w:r>
            <w:r w:rsidRPr="005139FA">
              <w:rPr>
                <w:sz w:val="20"/>
              </w:rPr>
              <w:t xml:space="preserve"> To assess women, men</w:t>
            </w:r>
            <w:r w:rsidR="002E5FC6">
              <w:rPr>
                <w:sz w:val="20"/>
              </w:rPr>
              <w:t>,</w:t>
            </w:r>
            <w:r w:rsidRPr="005139FA">
              <w:rPr>
                <w:sz w:val="20"/>
              </w:rPr>
              <w:t xml:space="preserve"> and youth participation in and benefits from maize and small ruminant value chain activities in the project communities</w:t>
            </w:r>
          </w:p>
        </w:tc>
      </w:tr>
      <w:tr w:rsidRPr="005139FA" w:rsidR="003B438F" w:rsidTr="00CD0B8D" w14:paraId="2F758223" w14:textId="77777777">
        <w:tc>
          <w:tcPr>
            <w:tcW w:w="9468" w:type="dxa"/>
            <w:gridSpan w:val="14"/>
            <w:tcBorders>
              <w:top w:val="single" w:color="auto" w:sz="4" w:space="0"/>
              <w:left w:val="single" w:color="auto" w:sz="4" w:space="0"/>
              <w:bottom w:val="single" w:color="auto" w:sz="4" w:space="0"/>
              <w:right w:val="single" w:color="auto" w:sz="4" w:space="0"/>
            </w:tcBorders>
          </w:tcPr>
          <w:p w:rsidRPr="005139FA" w:rsidR="003B438F" w:rsidP="00CD0B8D" w:rsidRDefault="003B438F" w14:paraId="747E61A9" w14:textId="77777777">
            <w:pPr>
              <w:widowControl w:val="0"/>
              <w:autoSpaceDE w:val="0"/>
              <w:autoSpaceDN w:val="0"/>
              <w:adjustRightInd w:val="0"/>
              <w:contextualSpacing/>
              <w:jc w:val="both"/>
              <w:rPr>
                <w:sz w:val="20"/>
              </w:rPr>
            </w:pPr>
            <w:r w:rsidRPr="005139FA">
              <w:rPr>
                <w:sz w:val="20"/>
              </w:rPr>
              <w:t>2.2 To capture social norms and institutions that promote or hinder equitable value chain participation and benefits</w:t>
            </w:r>
          </w:p>
        </w:tc>
      </w:tr>
      <w:tr w:rsidRPr="005139FA" w:rsidR="003B438F" w:rsidTr="00CD0B8D" w14:paraId="20FAF4D9" w14:textId="77777777">
        <w:tc>
          <w:tcPr>
            <w:tcW w:w="9468" w:type="dxa"/>
            <w:gridSpan w:val="14"/>
            <w:tcBorders>
              <w:top w:val="single" w:color="auto" w:sz="4" w:space="0"/>
              <w:left w:val="single" w:color="auto" w:sz="4" w:space="0"/>
              <w:bottom w:val="single" w:color="auto" w:sz="4" w:space="0"/>
              <w:right w:val="single" w:color="auto" w:sz="4" w:space="0"/>
            </w:tcBorders>
          </w:tcPr>
          <w:p w:rsidRPr="005139FA" w:rsidR="003B438F" w:rsidP="00CD0B8D" w:rsidRDefault="003B438F" w14:paraId="4A0E485D" w14:textId="77777777">
            <w:pPr>
              <w:widowControl w:val="0"/>
              <w:autoSpaceDE w:val="0"/>
              <w:autoSpaceDN w:val="0"/>
              <w:adjustRightInd w:val="0"/>
              <w:contextualSpacing/>
              <w:jc w:val="both"/>
              <w:rPr>
                <w:sz w:val="20"/>
              </w:rPr>
            </w:pPr>
            <w:r w:rsidRPr="005139FA">
              <w:rPr>
                <w:sz w:val="20"/>
              </w:rPr>
              <w:t xml:space="preserve">2.2 To inform discussions and decisions on gender-responsive strategies and practices that will facilitate and increase the inclusiveness of women and the youth in maize and small ruminant value chains </w:t>
            </w:r>
          </w:p>
        </w:tc>
      </w:tr>
      <w:tr w:rsidRPr="005139FA" w:rsidR="003B438F" w:rsidTr="00CD0B8D" w14:paraId="6B732CCC" w14:textId="77777777">
        <w:tc>
          <w:tcPr>
            <w:tcW w:w="9468" w:type="dxa"/>
            <w:gridSpan w:val="14"/>
            <w:tcBorders>
              <w:top w:val="single" w:color="auto" w:sz="4" w:space="0"/>
              <w:left w:val="single" w:color="auto" w:sz="4" w:space="0"/>
              <w:bottom w:val="single" w:color="auto" w:sz="4" w:space="0"/>
              <w:right w:val="single" w:color="auto" w:sz="4" w:space="0"/>
            </w:tcBorders>
          </w:tcPr>
          <w:p w:rsidRPr="005139FA" w:rsidR="003B438F" w:rsidP="00CD0B8D" w:rsidRDefault="003B438F" w14:paraId="568FF33C" w14:textId="77777777">
            <w:pPr>
              <w:rPr>
                <w:rFonts w:eastAsia="Calibri"/>
                <w:sz w:val="20"/>
              </w:rPr>
            </w:pPr>
          </w:p>
        </w:tc>
      </w:tr>
      <w:tr w:rsidRPr="005139FA" w:rsidR="003B438F" w:rsidTr="00CD0B8D" w14:paraId="256F1F44" w14:textId="77777777">
        <w:tc>
          <w:tcPr>
            <w:tcW w:w="9468" w:type="dxa"/>
            <w:gridSpan w:val="14"/>
            <w:tcBorders>
              <w:top w:val="single" w:color="auto" w:sz="4" w:space="0"/>
              <w:left w:val="single" w:color="auto" w:sz="4" w:space="0"/>
              <w:bottom w:val="single" w:color="auto" w:sz="4" w:space="0"/>
              <w:right w:val="single" w:color="auto" w:sz="4" w:space="0"/>
            </w:tcBorders>
          </w:tcPr>
          <w:p w:rsidRPr="005139FA" w:rsidR="003B438F" w:rsidP="00CD0B8D" w:rsidRDefault="003B438F" w14:paraId="3C8A6C72" w14:textId="77777777">
            <w:pPr>
              <w:rPr>
                <w:rFonts w:eastAsia="Calibri"/>
                <w:sz w:val="20"/>
              </w:rPr>
            </w:pPr>
            <w:r w:rsidRPr="005139FA">
              <w:rPr>
                <w:rFonts w:eastAsia="Calibri"/>
                <w:sz w:val="20"/>
              </w:rPr>
              <w:t>3. Research questions</w:t>
            </w:r>
          </w:p>
        </w:tc>
      </w:tr>
      <w:tr w:rsidRPr="005139FA" w:rsidR="003B438F" w:rsidTr="00CD0B8D" w14:paraId="6B895167" w14:textId="77777777">
        <w:tc>
          <w:tcPr>
            <w:tcW w:w="9468" w:type="dxa"/>
            <w:gridSpan w:val="14"/>
            <w:tcBorders>
              <w:top w:val="single" w:color="auto" w:sz="4" w:space="0"/>
              <w:left w:val="single" w:color="auto" w:sz="4" w:space="0"/>
              <w:bottom w:val="single" w:color="auto" w:sz="4" w:space="0"/>
              <w:right w:val="single" w:color="auto" w:sz="4" w:space="0"/>
            </w:tcBorders>
          </w:tcPr>
          <w:p w:rsidRPr="005139FA" w:rsidR="003B438F" w:rsidP="00CD0B8D" w:rsidRDefault="003B438F" w14:paraId="330F42FA" w14:textId="18148AE2">
            <w:pPr>
              <w:rPr>
                <w:rFonts w:eastAsia="Calibri"/>
                <w:sz w:val="20"/>
              </w:rPr>
            </w:pPr>
            <w:r w:rsidRPr="005139FA">
              <w:rPr>
                <w:rFonts w:eastAsia="Calibri"/>
                <w:sz w:val="20"/>
              </w:rPr>
              <w:t>3.1</w:t>
            </w:r>
            <w:r w:rsidRPr="005139FA">
              <w:rPr>
                <w:sz w:val="20"/>
              </w:rPr>
              <w:t xml:space="preserve"> What are the differential labor roles, benefits</w:t>
            </w:r>
            <w:r w:rsidR="002E5FC6">
              <w:rPr>
                <w:sz w:val="20"/>
              </w:rPr>
              <w:t>,</w:t>
            </w:r>
            <w:r w:rsidRPr="005139FA">
              <w:rPr>
                <w:sz w:val="20"/>
              </w:rPr>
              <w:t xml:space="preserve"> and entry requirements for women and men (including age differences) </w:t>
            </w:r>
            <w:r w:rsidR="00DB7BAF">
              <w:rPr>
                <w:sz w:val="20"/>
              </w:rPr>
              <w:t>concerning</w:t>
            </w:r>
            <w:r w:rsidRPr="005139FA">
              <w:rPr>
                <w:sz w:val="20"/>
              </w:rPr>
              <w:t xml:space="preserve"> the maize and small ruminant value chains?</w:t>
            </w:r>
          </w:p>
        </w:tc>
      </w:tr>
      <w:tr w:rsidRPr="005139FA" w:rsidR="003B438F" w:rsidTr="00CD0B8D" w14:paraId="66972AB9" w14:textId="77777777">
        <w:tc>
          <w:tcPr>
            <w:tcW w:w="9468" w:type="dxa"/>
            <w:gridSpan w:val="14"/>
            <w:tcBorders>
              <w:top w:val="single" w:color="auto" w:sz="4" w:space="0"/>
              <w:left w:val="single" w:color="auto" w:sz="4" w:space="0"/>
              <w:bottom w:val="single" w:color="auto" w:sz="4" w:space="0"/>
              <w:right w:val="single" w:color="auto" w:sz="4" w:space="0"/>
            </w:tcBorders>
          </w:tcPr>
          <w:p w:rsidRPr="005139FA" w:rsidR="003B438F" w:rsidP="00CD0B8D" w:rsidRDefault="003B438F" w14:paraId="0E04BB6E" w14:textId="77777777">
            <w:pPr>
              <w:rPr>
                <w:sz w:val="20"/>
              </w:rPr>
            </w:pPr>
            <w:r w:rsidRPr="005139FA">
              <w:rPr>
                <w:sz w:val="20"/>
              </w:rPr>
              <w:t>3.2 What are the inequitable social norms and institutions that could be addressed by gender-transformative approaches?</w:t>
            </w:r>
          </w:p>
        </w:tc>
      </w:tr>
      <w:tr w:rsidRPr="005139FA" w:rsidR="003B438F" w:rsidTr="00CD0B8D" w14:paraId="7E9FF8E0" w14:textId="77777777">
        <w:tc>
          <w:tcPr>
            <w:tcW w:w="9468" w:type="dxa"/>
            <w:gridSpan w:val="14"/>
            <w:tcBorders>
              <w:top w:val="single" w:color="auto" w:sz="4" w:space="0"/>
              <w:left w:val="single" w:color="auto" w:sz="4" w:space="0"/>
              <w:bottom w:val="single" w:color="auto" w:sz="4" w:space="0"/>
              <w:right w:val="single" w:color="auto" w:sz="4" w:space="0"/>
            </w:tcBorders>
          </w:tcPr>
          <w:p w:rsidRPr="005139FA" w:rsidR="003B438F" w:rsidP="00CD0B8D" w:rsidRDefault="003B438F" w14:paraId="504EEB26" w14:textId="77777777">
            <w:pPr>
              <w:rPr>
                <w:sz w:val="20"/>
              </w:rPr>
            </w:pPr>
            <w:r w:rsidRPr="005139FA">
              <w:rPr>
                <w:rFonts w:eastAsia="Calibri"/>
                <w:sz w:val="20"/>
              </w:rPr>
              <w:t>3.3 What will facilitate women and the youth participation in maize and small ruminants value chains?</w:t>
            </w:r>
          </w:p>
        </w:tc>
      </w:tr>
      <w:tr w:rsidRPr="005139FA" w:rsidR="003B438F" w:rsidTr="00CD0B8D" w14:paraId="73FD30A6" w14:textId="77777777">
        <w:tc>
          <w:tcPr>
            <w:tcW w:w="9468" w:type="dxa"/>
            <w:gridSpan w:val="14"/>
            <w:tcBorders>
              <w:top w:val="single" w:color="auto" w:sz="4" w:space="0"/>
              <w:left w:val="single" w:color="auto" w:sz="4" w:space="0"/>
              <w:bottom w:val="single" w:color="auto" w:sz="4" w:space="0"/>
              <w:right w:val="single" w:color="auto" w:sz="4" w:space="0"/>
            </w:tcBorders>
          </w:tcPr>
          <w:p w:rsidRPr="005139FA" w:rsidR="003B438F" w:rsidP="00CD0B8D" w:rsidRDefault="003B438F" w14:paraId="5A1BB50A" w14:textId="77777777">
            <w:pPr>
              <w:rPr>
                <w:rFonts w:eastAsia="Calibri"/>
                <w:sz w:val="20"/>
              </w:rPr>
            </w:pPr>
          </w:p>
        </w:tc>
      </w:tr>
      <w:tr w:rsidRPr="005139FA" w:rsidR="003B438F" w:rsidTr="00CD0B8D" w14:paraId="62CB1AA9" w14:textId="77777777">
        <w:tc>
          <w:tcPr>
            <w:tcW w:w="9468" w:type="dxa"/>
            <w:gridSpan w:val="14"/>
            <w:tcBorders>
              <w:top w:val="single" w:color="auto" w:sz="4" w:space="0"/>
              <w:left w:val="single" w:color="auto" w:sz="4" w:space="0"/>
              <w:bottom w:val="single" w:color="auto" w:sz="4" w:space="0"/>
              <w:right w:val="single" w:color="auto" w:sz="4" w:space="0"/>
            </w:tcBorders>
          </w:tcPr>
          <w:p w:rsidRPr="005139FA" w:rsidR="003B438F" w:rsidP="00CD0B8D" w:rsidRDefault="003B438F" w14:paraId="53403F59" w14:textId="77777777">
            <w:pPr>
              <w:rPr>
                <w:rFonts w:eastAsia="Calibri"/>
                <w:sz w:val="20"/>
              </w:rPr>
            </w:pPr>
            <w:r w:rsidRPr="005139FA">
              <w:rPr>
                <w:rFonts w:eastAsia="Calibri"/>
                <w:sz w:val="20"/>
              </w:rPr>
              <w:t xml:space="preserve">4. Procedures (survey methods, gender disaggregation, treatments, experimental design, sample size, etc.) </w:t>
            </w:r>
          </w:p>
        </w:tc>
      </w:tr>
      <w:tr w:rsidRPr="005139FA" w:rsidR="003B438F" w:rsidTr="00CD0B8D" w14:paraId="11C3737D" w14:textId="77777777">
        <w:tc>
          <w:tcPr>
            <w:tcW w:w="9468" w:type="dxa"/>
            <w:gridSpan w:val="14"/>
            <w:tcBorders>
              <w:top w:val="single" w:color="auto" w:sz="4" w:space="0"/>
              <w:left w:val="single" w:color="auto" w:sz="4" w:space="0"/>
              <w:bottom w:val="single" w:color="auto" w:sz="4" w:space="0"/>
              <w:right w:val="single" w:color="auto" w:sz="4" w:space="0"/>
            </w:tcBorders>
          </w:tcPr>
          <w:p w:rsidRPr="005139FA" w:rsidR="003B438F" w:rsidP="00CD0B8D" w:rsidRDefault="003B438F" w14:paraId="24CAC3BA" w14:textId="6720D140">
            <w:pPr>
              <w:jc w:val="both"/>
              <w:rPr>
                <w:sz w:val="20"/>
              </w:rPr>
            </w:pPr>
            <w:r w:rsidRPr="005139FA">
              <w:rPr>
                <w:sz w:val="20"/>
              </w:rPr>
              <w:t>The study will use both qualitative and quantitative methods. A gendered value chain appraisal tool developed by Mutua et al. (2014)</w:t>
            </w:r>
            <w:r w:rsidRPr="005139FA">
              <w:rPr>
                <w:rStyle w:val="FootnoteReference"/>
                <w:sz w:val="20"/>
              </w:rPr>
              <w:footnoteReference w:id="54"/>
            </w:r>
            <w:r w:rsidRPr="005139FA">
              <w:rPr>
                <w:sz w:val="20"/>
              </w:rPr>
              <w:t xml:space="preserve"> for focus group discussions will be combined with a gender transformative approach (Kruijssen et al. 2016)</w:t>
            </w:r>
            <w:r w:rsidRPr="005139FA">
              <w:rPr>
                <w:rStyle w:val="FootnoteReference"/>
                <w:sz w:val="20"/>
              </w:rPr>
              <w:footnoteReference w:id="55"/>
            </w:r>
            <w:r w:rsidRPr="005139FA">
              <w:rPr>
                <w:sz w:val="20"/>
              </w:rPr>
              <w:t xml:space="preserve"> and a short concomitant survey. </w:t>
            </w:r>
            <w:r>
              <w:rPr>
                <w:sz w:val="20"/>
              </w:rPr>
              <w:t xml:space="preserve">As </w:t>
            </w:r>
            <w:r w:rsidRPr="005139FA">
              <w:rPr>
                <w:sz w:val="20"/>
              </w:rPr>
              <w:t>the livestock value chain</w:t>
            </w:r>
            <w:r>
              <w:rPr>
                <w:sz w:val="20"/>
              </w:rPr>
              <w:t xml:space="preserve"> data collection</w:t>
            </w:r>
            <w:r w:rsidRPr="005139FA">
              <w:rPr>
                <w:sz w:val="20"/>
              </w:rPr>
              <w:t xml:space="preserve"> in the Northern Region</w:t>
            </w:r>
            <w:r>
              <w:rPr>
                <w:sz w:val="20"/>
              </w:rPr>
              <w:t xml:space="preserve"> is complete, data collection will focus on </w:t>
            </w:r>
            <w:r w:rsidR="002E5FC6">
              <w:rPr>
                <w:sz w:val="20"/>
              </w:rPr>
              <w:t xml:space="preserve">the </w:t>
            </w:r>
            <w:r>
              <w:rPr>
                <w:sz w:val="20"/>
              </w:rPr>
              <w:t xml:space="preserve">maize value chain in the </w:t>
            </w:r>
            <w:r w:rsidRPr="005139FA">
              <w:rPr>
                <w:sz w:val="20"/>
              </w:rPr>
              <w:t>Upper West Region</w:t>
            </w:r>
            <w:r>
              <w:rPr>
                <w:sz w:val="20"/>
              </w:rPr>
              <w:t xml:space="preserve">. We </w:t>
            </w:r>
            <w:r w:rsidRPr="005139FA">
              <w:rPr>
                <w:sz w:val="20"/>
              </w:rPr>
              <w:t xml:space="preserve">will conduct </w:t>
            </w:r>
            <w:r>
              <w:rPr>
                <w:sz w:val="20"/>
              </w:rPr>
              <w:t>8</w:t>
            </w:r>
            <w:r w:rsidRPr="005139FA">
              <w:rPr>
                <w:sz w:val="20"/>
              </w:rPr>
              <w:t xml:space="preserve"> FGDs (</w:t>
            </w:r>
            <w:r>
              <w:rPr>
                <w:sz w:val="20"/>
              </w:rPr>
              <w:t>4</w:t>
            </w:r>
            <w:r w:rsidRPr="005139FA">
              <w:rPr>
                <w:sz w:val="20"/>
              </w:rPr>
              <w:t xml:space="preserve"> with women, </w:t>
            </w:r>
            <w:r>
              <w:rPr>
                <w:sz w:val="20"/>
              </w:rPr>
              <w:t>4</w:t>
            </w:r>
            <w:r w:rsidRPr="005139FA">
              <w:rPr>
                <w:sz w:val="20"/>
              </w:rPr>
              <w:t xml:space="preserve"> with men)</w:t>
            </w:r>
            <w:r>
              <w:rPr>
                <w:sz w:val="20"/>
              </w:rPr>
              <w:t xml:space="preserve"> comprising of maize sheller and fertilizer trial farmers. We will also hold individual interviews with actors in the maize value chain. </w:t>
            </w:r>
          </w:p>
        </w:tc>
      </w:tr>
      <w:tr w:rsidRPr="005139FA" w:rsidR="003B438F" w:rsidTr="00CD0B8D" w14:paraId="2F29CA85" w14:textId="77777777">
        <w:tc>
          <w:tcPr>
            <w:tcW w:w="9468" w:type="dxa"/>
            <w:gridSpan w:val="14"/>
            <w:tcBorders>
              <w:top w:val="single" w:color="auto" w:sz="4" w:space="0"/>
              <w:left w:val="single" w:color="auto" w:sz="4" w:space="0"/>
              <w:bottom w:val="single" w:color="auto" w:sz="4" w:space="0"/>
              <w:right w:val="single" w:color="auto" w:sz="4" w:space="0"/>
            </w:tcBorders>
          </w:tcPr>
          <w:p w:rsidRPr="005139FA" w:rsidR="003B438F" w:rsidP="00CD0B8D" w:rsidRDefault="003B438F" w14:paraId="12324FBD" w14:textId="77777777">
            <w:pPr>
              <w:rPr>
                <w:rFonts w:eastAsia="Calibri"/>
                <w:sz w:val="20"/>
              </w:rPr>
            </w:pPr>
          </w:p>
        </w:tc>
      </w:tr>
      <w:tr w:rsidRPr="005139FA" w:rsidR="003B438F" w:rsidTr="00CD0B8D" w14:paraId="13A2E067" w14:textId="77777777">
        <w:tc>
          <w:tcPr>
            <w:tcW w:w="8095" w:type="dxa"/>
            <w:gridSpan w:val="13"/>
            <w:tcBorders>
              <w:top w:val="single" w:color="auto" w:sz="4" w:space="0"/>
              <w:left w:val="single" w:color="auto" w:sz="4" w:space="0"/>
              <w:bottom w:val="single" w:color="auto" w:sz="4" w:space="0"/>
              <w:right w:val="single" w:color="auto" w:sz="4" w:space="0"/>
            </w:tcBorders>
          </w:tcPr>
          <w:p w:rsidRPr="005139FA" w:rsidR="003B438F" w:rsidP="00CD0B8D" w:rsidRDefault="003B438F" w14:paraId="714B2761" w14:textId="77777777">
            <w:pPr>
              <w:rPr>
                <w:rFonts w:eastAsia="Calibri"/>
                <w:sz w:val="20"/>
              </w:rPr>
            </w:pPr>
            <w:r w:rsidRPr="005139FA">
              <w:rPr>
                <w:rFonts w:eastAsia="Calibri"/>
                <w:sz w:val="20"/>
              </w:rPr>
              <w:t>5. Data to be collected and uploaded</w:t>
            </w:r>
          </w:p>
        </w:tc>
        <w:tc>
          <w:tcPr>
            <w:tcW w:w="1373" w:type="dxa"/>
            <w:tcBorders>
              <w:top w:val="single" w:color="auto" w:sz="4" w:space="0"/>
              <w:left w:val="single" w:color="auto" w:sz="4" w:space="0"/>
              <w:bottom w:val="single" w:color="auto" w:sz="4" w:space="0"/>
              <w:right w:val="single" w:color="auto" w:sz="4" w:space="0"/>
            </w:tcBorders>
          </w:tcPr>
          <w:p w:rsidRPr="005139FA" w:rsidR="003B438F" w:rsidP="00CD0B8D" w:rsidRDefault="003B438F" w14:paraId="6B32B6FC" w14:textId="77777777">
            <w:pPr>
              <w:rPr>
                <w:rFonts w:eastAsia="Calibri"/>
                <w:sz w:val="20"/>
              </w:rPr>
            </w:pPr>
            <w:r w:rsidRPr="005139FA">
              <w:rPr>
                <w:rFonts w:eastAsia="Calibri"/>
                <w:sz w:val="20"/>
              </w:rPr>
              <w:t>Responsibility</w:t>
            </w:r>
          </w:p>
        </w:tc>
      </w:tr>
      <w:tr w:rsidRPr="005139FA" w:rsidR="003B438F" w:rsidTr="00CD0B8D" w14:paraId="3CE26A97" w14:textId="77777777">
        <w:tc>
          <w:tcPr>
            <w:tcW w:w="8095" w:type="dxa"/>
            <w:gridSpan w:val="13"/>
            <w:tcBorders>
              <w:top w:val="single" w:color="auto" w:sz="4" w:space="0"/>
              <w:left w:val="single" w:color="auto" w:sz="4" w:space="0"/>
              <w:bottom w:val="single" w:color="auto" w:sz="4" w:space="0"/>
              <w:right w:val="single" w:color="auto" w:sz="4" w:space="0"/>
            </w:tcBorders>
          </w:tcPr>
          <w:p w:rsidRPr="005139FA" w:rsidR="003B438F" w:rsidP="00CD0B8D" w:rsidRDefault="003B438F" w14:paraId="6A8796D3" w14:textId="77777777">
            <w:pPr>
              <w:ind w:left="1320" w:hanging="1320"/>
              <w:rPr>
                <w:rFonts w:eastAsia="Calibri"/>
                <w:sz w:val="20"/>
              </w:rPr>
            </w:pPr>
            <w:r w:rsidRPr="005139FA">
              <w:rPr>
                <w:rFonts w:eastAsia="Calibri"/>
                <w:sz w:val="20"/>
              </w:rPr>
              <w:t>5.1 Quantitative data collected and uploaded to Dataverse</w:t>
            </w:r>
          </w:p>
        </w:tc>
        <w:tc>
          <w:tcPr>
            <w:tcW w:w="1373" w:type="dxa"/>
            <w:tcBorders>
              <w:top w:val="single" w:color="auto" w:sz="4" w:space="0"/>
              <w:left w:val="single" w:color="auto" w:sz="4" w:space="0"/>
              <w:bottom w:val="single" w:color="auto" w:sz="4" w:space="0"/>
              <w:right w:val="single" w:color="auto" w:sz="4" w:space="0"/>
            </w:tcBorders>
          </w:tcPr>
          <w:p w:rsidRPr="005139FA" w:rsidR="003B438F" w:rsidP="00CD0B8D" w:rsidRDefault="003B438F" w14:paraId="6EB1FA76" w14:textId="77777777">
            <w:pPr>
              <w:rPr>
                <w:rFonts w:eastAsia="Calibri"/>
                <w:sz w:val="20"/>
              </w:rPr>
            </w:pPr>
            <w:r w:rsidRPr="005139FA">
              <w:rPr>
                <w:rFonts w:eastAsia="Calibri"/>
                <w:sz w:val="20"/>
              </w:rPr>
              <w:t>IITA</w:t>
            </w:r>
          </w:p>
        </w:tc>
      </w:tr>
      <w:tr w:rsidRPr="005139FA" w:rsidR="003B438F" w:rsidTr="00CD0B8D" w14:paraId="48E2F6AE" w14:textId="77777777">
        <w:tc>
          <w:tcPr>
            <w:tcW w:w="9468" w:type="dxa"/>
            <w:gridSpan w:val="14"/>
            <w:tcBorders>
              <w:top w:val="single" w:color="auto" w:sz="4" w:space="0"/>
              <w:left w:val="single" w:color="auto" w:sz="4" w:space="0"/>
              <w:bottom w:val="single" w:color="auto" w:sz="4" w:space="0"/>
              <w:right w:val="single" w:color="auto" w:sz="4" w:space="0"/>
            </w:tcBorders>
          </w:tcPr>
          <w:p w:rsidRPr="005139FA" w:rsidR="003B438F" w:rsidP="00CD0B8D" w:rsidRDefault="003B438F" w14:paraId="55200815" w14:textId="77777777">
            <w:pPr>
              <w:rPr>
                <w:rFonts w:eastAsia="Calibri"/>
                <w:sz w:val="20"/>
              </w:rPr>
            </w:pPr>
          </w:p>
        </w:tc>
      </w:tr>
      <w:tr w:rsidRPr="005139FA" w:rsidR="003B438F" w:rsidTr="00CD0B8D" w14:paraId="113DD9E6" w14:textId="77777777">
        <w:tc>
          <w:tcPr>
            <w:tcW w:w="9468" w:type="dxa"/>
            <w:gridSpan w:val="14"/>
            <w:tcBorders>
              <w:top w:val="single" w:color="auto" w:sz="4" w:space="0"/>
              <w:left w:val="single" w:color="auto" w:sz="4" w:space="0"/>
              <w:bottom w:val="single" w:color="auto" w:sz="4" w:space="0"/>
              <w:right w:val="single" w:color="auto" w:sz="4" w:space="0"/>
            </w:tcBorders>
          </w:tcPr>
          <w:p w:rsidRPr="005139FA" w:rsidR="003B438F" w:rsidP="00CD0B8D" w:rsidRDefault="003B438F" w14:paraId="461E3E03" w14:textId="77777777">
            <w:pPr>
              <w:rPr>
                <w:rFonts w:eastAsia="Calibri"/>
                <w:sz w:val="20"/>
              </w:rPr>
            </w:pPr>
            <w:r w:rsidRPr="005139FA">
              <w:rPr>
                <w:rFonts w:eastAsia="Calibri"/>
                <w:sz w:val="20"/>
              </w:rPr>
              <w:t>6. Milestones</w:t>
            </w:r>
          </w:p>
        </w:tc>
      </w:tr>
      <w:tr w:rsidRPr="005139FA" w:rsidR="003B438F" w:rsidTr="00CD0B8D" w14:paraId="20D98252" w14:textId="77777777">
        <w:tc>
          <w:tcPr>
            <w:tcW w:w="4957" w:type="dxa"/>
            <w:gridSpan w:val="7"/>
            <w:tcBorders>
              <w:top w:val="single" w:color="auto" w:sz="4" w:space="0"/>
              <w:left w:val="single" w:color="auto" w:sz="4" w:space="0"/>
              <w:bottom w:val="single" w:color="auto" w:sz="4" w:space="0"/>
              <w:right w:val="single" w:color="auto" w:sz="4" w:space="0"/>
            </w:tcBorders>
          </w:tcPr>
          <w:p w:rsidRPr="005139FA" w:rsidR="003B438F" w:rsidP="00CD0B8D" w:rsidRDefault="003B438F" w14:paraId="0CDD1A1C" w14:textId="77777777">
            <w:pPr>
              <w:jc w:val="both"/>
              <w:rPr>
                <w:rFonts w:eastAsia="Calibri"/>
                <w:sz w:val="20"/>
              </w:rPr>
            </w:pPr>
            <w:r w:rsidRPr="005139FA">
              <w:rPr>
                <w:rFonts w:eastAsia="Calibri"/>
                <w:sz w:val="20"/>
              </w:rPr>
              <w:t>Deliverables</w:t>
            </w:r>
          </w:p>
        </w:tc>
        <w:tc>
          <w:tcPr>
            <w:tcW w:w="1999" w:type="dxa"/>
            <w:gridSpan w:val="4"/>
            <w:tcBorders>
              <w:top w:val="single" w:color="auto" w:sz="4" w:space="0"/>
              <w:left w:val="single" w:color="auto" w:sz="4" w:space="0"/>
              <w:bottom w:val="single" w:color="auto" w:sz="4" w:space="0"/>
              <w:right w:val="single" w:color="auto" w:sz="4" w:space="0"/>
            </w:tcBorders>
          </w:tcPr>
          <w:p w:rsidRPr="005139FA" w:rsidR="003B438F" w:rsidP="00CD0B8D" w:rsidRDefault="003B438F" w14:paraId="193F5793" w14:textId="77777777">
            <w:pPr>
              <w:rPr>
                <w:rFonts w:eastAsia="Calibri"/>
                <w:sz w:val="20"/>
              </w:rPr>
            </w:pPr>
            <w:r w:rsidRPr="005139FA">
              <w:rPr>
                <w:rFonts w:eastAsia="Calibri"/>
                <w:sz w:val="20"/>
              </w:rPr>
              <w:t>Means of verification</w:t>
            </w:r>
          </w:p>
        </w:tc>
        <w:tc>
          <w:tcPr>
            <w:tcW w:w="2512" w:type="dxa"/>
            <w:gridSpan w:val="3"/>
            <w:tcBorders>
              <w:top w:val="single" w:color="auto" w:sz="4" w:space="0"/>
              <w:left w:val="single" w:color="auto" w:sz="4" w:space="0"/>
              <w:bottom w:val="single" w:color="auto" w:sz="4" w:space="0"/>
              <w:right w:val="single" w:color="auto" w:sz="4" w:space="0"/>
            </w:tcBorders>
          </w:tcPr>
          <w:p w:rsidRPr="005139FA" w:rsidR="003B438F" w:rsidP="00CD0B8D" w:rsidRDefault="003B438F" w14:paraId="2E0F6D1B" w14:textId="77777777">
            <w:pPr>
              <w:rPr>
                <w:rFonts w:eastAsia="Calibri"/>
                <w:sz w:val="20"/>
              </w:rPr>
            </w:pPr>
            <w:r w:rsidRPr="005139FA">
              <w:rPr>
                <w:rFonts w:eastAsia="Calibri"/>
                <w:sz w:val="20"/>
              </w:rPr>
              <w:t>End date</w:t>
            </w:r>
          </w:p>
        </w:tc>
      </w:tr>
      <w:tr w:rsidRPr="005139FA" w:rsidR="003B438F" w:rsidTr="00CD0B8D" w14:paraId="7062B74D" w14:textId="77777777">
        <w:tc>
          <w:tcPr>
            <w:tcW w:w="4957" w:type="dxa"/>
            <w:gridSpan w:val="7"/>
            <w:tcBorders>
              <w:top w:val="single" w:color="auto" w:sz="4" w:space="0"/>
              <w:left w:val="single" w:color="auto" w:sz="4" w:space="0"/>
              <w:bottom w:val="single" w:color="auto" w:sz="4" w:space="0"/>
              <w:right w:val="single" w:color="auto" w:sz="4" w:space="0"/>
            </w:tcBorders>
          </w:tcPr>
          <w:p w:rsidRPr="005139FA" w:rsidR="003B438F" w:rsidP="00CD0B8D" w:rsidRDefault="003B438F" w14:paraId="536951A4" w14:textId="77777777">
            <w:pPr>
              <w:jc w:val="both"/>
              <w:rPr>
                <w:rFonts w:eastAsia="Calibri"/>
                <w:sz w:val="20"/>
              </w:rPr>
            </w:pPr>
            <w:r w:rsidRPr="005139FA">
              <w:rPr>
                <w:rFonts w:eastAsia="Calibri"/>
                <w:sz w:val="20"/>
              </w:rPr>
              <w:t xml:space="preserve">6.1 Clean </w:t>
            </w:r>
            <w:r>
              <w:rPr>
                <w:rFonts w:eastAsia="Calibri"/>
                <w:sz w:val="20"/>
              </w:rPr>
              <w:t xml:space="preserve">mixed methods </w:t>
            </w:r>
            <w:r w:rsidRPr="005139FA">
              <w:rPr>
                <w:rFonts w:eastAsia="Calibri"/>
                <w:sz w:val="20"/>
              </w:rPr>
              <w:t>data files for analysis</w:t>
            </w:r>
          </w:p>
        </w:tc>
        <w:tc>
          <w:tcPr>
            <w:tcW w:w="1999" w:type="dxa"/>
            <w:gridSpan w:val="4"/>
            <w:tcBorders>
              <w:top w:val="single" w:color="auto" w:sz="4" w:space="0"/>
              <w:left w:val="single" w:color="auto" w:sz="4" w:space="0"/>
              <w:bottom w:val="single" w:color="auto" w:sz="4" w:space="0"/>
              <w:right w:val="single" w:color="auto" w:sz="4" w:space="0"/>
            </w:tcBorders>
          </w:tcPr>
          <w:p w:rsidRPr="005139FA" w:rsidR="003B438F" w:rsidP="00CD0B8D" w:rsidRDefault="003B438F" w14:paraId="0A6DCFDB" w14:textId="77777777">
            <w:pPr>
              <w:rPr>
                <w:rFonts w:eastAsia="Calibri"/>
                <w:sz w:val="20"/>
              </w:rPr>
            </w:pPr>
            <w:r w:rsidRPr="005139FA">
              <w:rPr>
                <w:rFonts w:eastAsia="Calibri"/>
                <w:sz w:val="20"/>
              </w:rPr>
              <w:t>Transcriptions and excel files</w:t>
            </w:r>
          </w:p>
        </w:tc>
        <w:tc>
          <w:tcPr>
            <w:tcW w:w="2512" w:type="dxa"/>
            <w:gridSpan w:val="3"/>
            <w:tcBorders>
              <w:top w:val="single" w:color="auto" w:sz="4" w:space="0"/>
              <w:left w:val="single" w:color="auto" w:sz="4" w:space="0"/>
              <w:bottom w:val="single" w:color="auto" w:sz="4" w:space="0"/>
              <w:right w:val="single" w:color="auto" w:sz="4" w:space="0"/>
            </w:tcBorders>
          </w:tcPr>
          <w:p w:rsidRPr="005139FA" w:rsidR="003B438F" w:rsidP="00CD0B8D" w:rsidRDefault="003B438F" w14:paraId="31CBBEC7" w14:textId="603047FB">
            <w:pPr>
              <w:rPr>
                <w:rFonts w:eastAsia="Calibri"/>
                <w:sz w:val="20"/>
              </w:rPr>
            </w:pPr>
            <w:r>
              <w:rPr>
                <w:rFonts w:eastAsia="Calibri"/>
                <w:sz w:val="20"/>
              </w:rPr>
              <w:t>Feb</w:t>
            </w:r>
            <w:r w:rsidR="007F1385">
              <w:rPr>
                <w:rFonts w:eastAsia="Calibri"/>
                <w:sz w:val="20"/>
              </w:rPr>
              <w:t>.</w:t>
            </w:r>
            <w:r w:rsidRPr="005139FA">
              <w:rPr>
                <w:rFonts w:eastAsia="Calibri"/>
                <w:sz w:val="20"/>
              </w:rPr>
              <w:t xml:space="preserve"> 202</w:t>
            </w:r>
            <w:r>
              <w:rPr>
                <w:rFonts w:eastAsia="Calibri"/>
                <w:sz w:val="20"/>
              </w:rPr>
              <w:t>2</w:t>
            </w:r>
          </w:p>
        </w:tc>
      </w:tr>
      <w:tr w:rsidRPr="005139FA" w:rsidR="003B438F" w:rsidTr="00CD0B8D" w14:paraId="5373E0CE" w14:textId="77777777">
        <w:tc>
          <w:tcPr>
            <w:tcW w:w="4957" w:type="dxa"/>
            <w:gridSpan w:val="7"/>
            <w:tcBorders>
              <w:top w:val="single" w:color="auto" w:sz="4" w:space="0"/>
              <w:left w:val="single" w:color="auto" w:sz="4" w:space="0"/>
              <w:bottom w:val="single" w:color="auto" w:sz="4" w:space="0"/>
              <w:right w:val="single" w:color="auto" w:sz="4" w:space="0"/>
            </w:tcBorders>
          </w:tcPr>
          <w:p w:rsidRPr="005139FA" w:rsidR="003B438F" w:rsidP="00AB0897" w:rsidRDefault="003B438F" w14:paraId="161EEB1A" w14:textId="77777777">
            <w:pPr>
              <w:rPr>
                <w:rFonts w:eastAsia="Calibri"/>
                <w:sz w:val="20"/>
              </w:rPr>
            </w:pPr>
            <w:r>
              <w:rPr>
                <w:rFonts w:eastAsia="Calibri"/>
                <w:sz w:val="20"/>
              </w:rPr>
              <w:t>6.2 Recommendations for gender-transformative value chain interventions</w:t>
            </w:r>
          </w:p>
        </w:tc>
        <w:tc>
          <w:tcPr>
            <w:tcW w:w="1999" w:type="dxa"/>
            <w:gridSpan w:val="4"/>
            <w:tcBorders>
              <w:top w:val="single" w:color="auto" w:sz="4" w:space="0"/>
              <w:left w:val="single" w:color="auto" w:sz="4" w:space="0"/>
              <w:bottom w:val="single" w:color="auto" w:sz="4" w:space="0"/>
              <w:right w:val="single" w:color="auto" w:sz="4" w:space="0"/>
            </w:tcBorders>
          </w:tcPr>
          <w:p w:rsidRPr="005139FA" w:rsidR="003B438F" w:rsidP="00CD0B8D" w:rsidRDefault="003B438F" w14:paraId="3B2E0E1A" w14:textId="77777777">
            <w:pPr>
              <w:rPr>
                <w:rFonts w:eastAsia="Calibri"/>
                <w:sz w:val="20"/>
              </w:rPr>
            </w:pPr>
            <w:r>
              <w:rPr>
                <w:rFonts w:eastAsia="Calibri"/>
                <w:sz w:val="20"/>
              </w:rPr>
              <w:t>Brief on CGSpace</w:t>
            </w:r>
          </w:p>
        </w:tc>
        <w:tc>
          <w:tcPr>
            <w:tcW w:w="2512" w:type="dxa"/>
            <w:gridSpan w:val="3"/>
            <w:tcBorders>
              <w:top w:val="single" w:color="auto" w:sz="4" w:space="0"/>
              <w:left w:val="single" w:color="auto" w:sz="4" w:space="0"/>
              <w:bottom w:val="single" w:color="auto" w:sz="4" w:space="0"/>
              <w:right w:val="single" w:color="auto" w:sz="4" w:space="0"/>
            </w:tcBorders>
          </w:tcPr>
          <w:p w:rsidRPr="005139FA" w:rsidR="003B438F" w:rsidP="00CD0B8D" w:rsidRDefault="003B438F" w14:paraId="70DFC420" w14:textId="5F3D4DE6">
            <w:pPr>
              <w:rPr>
                <w:rFonts w:eastAsia="Calibri"/>
                <w:sz w:val="20"/>
              </w:rPr>
            </w:pPr>
            <w:r>
              <w:rPr>
                <w:rFonts w:eastAsia="Calibri"/>
                <w:sz w:val="20"/>
              </w:rPr>
              <w:t>Jun</w:t>
            </w:r>
            <w:r w:rsidR="002C6CD7">
              <w:rPr>
                <w:rFonts w:eastAsia="Calibri"/>
                <w:sz w:val="20"/>
              </w:rPr>
              <w:t>.</w:t>
            </w:r>
            <w:r>
              <w:rPr>
                <w:rFonts w:eastAsia="Calibri"/>
                <w:sz w:val="20"/>
              </w:rPr>
              <w:t xml:space="preserve"> 2022</w:t>
            </w:r>
          </w:p>
        </w:tc>
      </w:tr>
      <w:tr w:rsidRPr="005139FA" w:rsidR="00AB0897" w:rsidTr="00CD0B8D" w14:paraId="418FDA92" w14:textId="77777777">
        <w:tc>
          <w:tcPr>
            <w:tcW w:w="4957" w:type="dxa"/>
            <w:gridSpan w:val="7"/>
            <w:tcBorders>
              <w:top w:val="single" w:color="auto" w:sz="4" w:space="0"/>
              <w:left w:val="single" w:color="auto" w:sz="4" w:space="0"/>
              <w:bottom w:val="single" w:color="auto" w:sz="4" w:space="0"/>
              <w:right w:val="single" w:color="auto" w:sz="4" w:space="0"/>
            </w:tcBorders>
          </w:tcPr>
          <w:p w:rsidR="00AB0897" w:rsidP="00AB0897" w:rsidRDefault="00AB0897" w14:paraId="658E8D27" w14:textId="370CA0C3">
            <w:pPr>
              <w:rPr>
                <w:rFonts w:eastAsia="Calibri"/>
                <w:sz w:val="20"/>
              </w:rPr>
            </w:pPr>
            <w:r>
              <w:rPr>
                <w:rFonts w:eastAsia="Calibri"/>
                <w:sz w:val="20"/>
              </w:rPr>
              <w:t xml:space="preserve">6.3 Contribution to the WA handbook’s </w:t>
            </w:r>
          </w:p>
        </w:tc>
        <w:tc>
          <w:tcPr>
            <w:tcW w:w="1999" w:type="dxa"/>
            <w:gridSpan w:val="4"/>
            <w:tcBorders>
              <w:top w:val="single" w:color="auto" w:sz="4" w:space="0"/>
              <w:left w:val="single" w:color="auto" w:sz="4" w:space="0"/>
              <w:bottom w:val="single" w:color="auto" w:sz="4" w:space="0"/>
              <w:right w:val="single" w:color="auto" w:sz="4" w:space="0"/>
            </w:tcBorders>
          </w:tcPr>
          <w:p w:rsidR="00AB0897" w:rsidP="00CD0B8D" w:rsidRDefault="00AB0897" w14:paraId="28C9EB9C" w14:textId="5347EDC1">
            <w:pPr>
              <w:rPr>
                <w:rFonts w:eastAsia="Calibri"/>
                <w:sz w:val="20"/>
              </w:rPr>
            </w:pPr>
            <w:r>
              <w:rPr>
                <w:rFonts w:eastAsia="Calibri"/>
                <w:sz w:val="20"/>
              </w:rPr>
              <w:t xml:space="preserve">Chapter submitted and approved by chief scientist’s </w:t>
            </w:r>
          </w:p>
        </w:tc>
        <w:tc>
          <w:tcPr>
            <w:tcW w:w="2512" w:type="dxa"/>
            <w:gridSpan w:val="3"/>
            <w:tcBorders>
              <w:top w:val="single" w:color="auto" w:sz="4" w:space="0"/>
              <w:left w:val="single" w:color="auto" w:sz="4" w:space="0"/>
              <w:bottom w:val="single" w:color="auto" w:sz="4" w:space="0"/>
              <w:right w:val="single" w:color="auto" w:sz="4" w:space="0"/>
            </w:tcBorders>
          </w:tcPr>
          <w:p w:rsidR="00AB0897" w:rsidP="00CD0B8D" w:rsidRDefault="00AB0897" w14:paraId="65607C5D" w14:textId="73D18475">
            <w:pPr>
              <w:rPr>
                <w:rFonts w:eastAsia="Calibri"/>
                <w:sz w:val="20"/>
              </w:rPr>
            </w:pPr>
            <w:r>
              <w:rPr>
                <w:rFonts w:eastAsia="Calibri"/>
                <w:sz w:val="20"/>
              </w:rPr>
              <w:t>Throughout the year</w:t>
            </w:r>
          </w:p>
        </w:tc>
      </w:tr>
      <w:tr w:rsidRPr="005139FA" w:rsidR="002C6CD7" w:rsidTr="00CD0B8D" w14:paraId="37BAB4AB" w14:textId="77777777">
        <w:tc>
          <w:tcPr>
            <w:tcW w:w="4957" w:type="dxa"/>
            <w:gridSpan w:val="7"/>
            <w:tcBorders>
              <w:top w:val="single" w:color="auto" w:sz="4" w:space="0"/>
              <w:left w:val="single" w:color="auto" w:sz="4" w:space="0"/>
              <w:bottom w:val="single" w:color="auto" w:sz="4" w:space="0"/>
              <w:right w:val="single" w:color="auto" w:sz="4" w:space="0"/>
            </w:tcBorders>
          </w:tcPr>
          <w:p w:rsidR="002C6CD7" w:rsidP="00CD0B8D" w:rsidRDefault="002C6CD7" w14:paraId="3F5C67D0" w14:textId="77777777">
            <w:pPr>
              <w:jc w:val="both"/>
              <w:rPr>
                <w:rFonts w:eastAsia="Calibri"/>
                <w:sz w:val="20"/>
              </w:rPr>
            </w:pPr>
          </w:p>
        </w:tc>
        <w:tc>
          <w:tcPr>
            <w:tcW w:w="1999" w:type="dxa"/>
            <w:gridSpan w:val="4"/>
            <w:tcBorders>
              <w:top w:val="single" w:color="auto" w:sz="4" w:space="0"/>
              <w:left w:val="single" w:color="auto" w:sz="4" w:space="0"/>
              <w:bottom w:val="single" w:color="auto" w:sz="4" w:space="0"/>
              <w:right w:val="single" w:color="auto" w:sz="4" w:space="0"/>
            </w:tcBorders>
          </w:tcPr>
          <w:p w:rsidR="002C6CD7" w:rsidP="00CD0B8D" w:rsidRDefault="002C6CD7" w14:paraId="570771D3" w14:textId="77777777">
            <w:pPr>
              <w:rPr>
                <w:rFonts w:eastAsia="Calibri"/>
                <w:sz w:val="20"/>
              </w:rPr>
            </w:pPr>
          </w:p>
        </w:tc>
        <w:tc>
          <w:tcPr>
            <w:tcW w:w="2512" w:type="dxa"/>
            <w:gridSpan w:val="3"/>
            <w:tcBorders>
              <w:top w:val="single" w:color="auto" w:sz="4" w:space="0"/>
              <w:left w:val="single" w:color="auto" w:sz="4" w:space="0"/>
              <w:bottom w:val="single" w:color="auto" w:sz="4" w:space="0"/>
              <w:right w:val="single" w:color="auto" w:sz="4" w:space="0"/>
            </w:tcBorders>
          </w:tcPr>
          <w:p w:rsidR="002C6CD7" w:rsidP="00CD0B8D" w:rsidRDefault="002C6CD7" w14:paraId="53A68EA2" w14:textId="77777777">
            <w:pPr>
              <w:rPr>
                <w:rFonts w:eastAsia="Calibri"/>
                <w:sz w:val="20"/>
              </w:rPr>
            </w:pPr>
          </w:p>
        </w:tc>
      </w:tr>
      <w:tr w:rsidRPr="005139FA" w:rsidR="003B438F" w:rsidTr="00CD0B8D" w14:paraId="2D178F77" w14:textId="77777777">
        <w:tc>
          <w:tcPr>
            <w:tcW w:w="9468" w:type="dxa"/>
            <w:gridSpan w:val="14"/>
            <w:tcBorders>
              <w:top w:val="single" w:color="auto" w:sz="4" w:space="0"/>
              <w:left w:val="single" w:color="auto" w:sz="4" w:space="0"/>
              <w:bottom w:val="single" w:color="auto" w:sz="4" w:space="0"/>
              <w:right w:val="single" w:color="auto" w:sz="4" w:space="0"/>
            </w:tcBorders>
          </w:tcPr>
          <w:p w:rsidRPr="00030D05" w:rsidR="003B438F" w:rsidP="00CD0B8D" w:rsidRDefault="003B438F" w14:paraId="1F842F4E" w14:textId="77777777">
            <w:pPr>
              <w:rPr>
                <w:rFonts w:eastAsia="Calibri"/>
                <w:bCs/>
                <w:sz w:val="20"/>
              </w:rPr>
            </w:pPr>
            <w:r w:rsidRPr="00030D05">
              <w:rPr>
                <w:rFonts w:eastAsia="Calibri"/>
                <w:bCs/>
                <w:sz w:val="20"/>
              </w:rPr>
              <w:t>7. Sustainable intensification indicators</w:t>
            </w:r>
          </w:p>
        </w:tc>
      </w:tr>
      <w:tr w:rsidRPr="005139FA" w:rsidR="003B438F" w:rsidTr="00CD0B8D" w14:paraId="02B93B3D" w14:textId="77777777">
        <w:tc>
          <w:tcPr>
            <w:tcW w:w="1838" w:type="dxa"/>
            <w:gridSpan w:val="2"/>
            <w:tcBorders>
              <w:top w:val="single" w:color="auto" w:sz="4" w:space="0"/>
              <w:left w:val="single" w:color="auto" w:sz="4" w:space="0"/>
              <w:bottom w:val="single" w:color="auto" w:sz="4" w:space="0"/>
              <w:right w:val="single" w:color="auto" w:sz="4" w:space="0"/>
            </w:tcBorders>
          </w:tcPr>
          <w:p w:rsidRPr="00030D05" w:rsidR="003B438F" w:rsidP="00CD0B8D" w:rsidRDefault="003B438F" w14:paraId="7BE790AF" w14:textId="77777777">
            <w:pPr>
              <w:rPr>
                <w:rFonts w:eastAsia="Calibri"/>
                <w:bCs/>
                <w:sz w:val="20"/>
              </w:rPr>
            </w:pPr>
            <w:r w:rsidRPr="00030D05">
              <w:rPr>
                <w:rFonts w:eastAsia="Calibri"/>
                <w:bCs/>
                <w:sz w:val="20"/>
              </w:rPr>
              <w:t>Domain</w:t>
            </w:r>
          </w:p>
        </w:tc>
        <w:tc>
          <w:tcPr>
            <w:tcW w:w="1559" w:type="dxa"/>
            <w:gridSpan w:val="4"/>
            <w:tcBorders>
              <w:top w:val="single" w:color="auto" w:sz="4" w:space="0"/>
              <w:left w:val="single" w:color="auto" w:sz="4" w:space="0"/>
              <w:bottom w:val="single" w:color="auto" w:sz="4" w:space="0"/>
              <w:right w:val="single" w:color="auto" w:sz="4" w:space="0"/>
            </w:tcBorders>
          </w:tcPr>
          <w:p w:rsidRPr="00030D05" w:rsidR="003B438F" w:rsidP="00CD0B8D" w:rsidRDefault="003B438F" w14:paraId="7DA67C36" w14:textId="77777777">
            <w:pPr>
              <w:rPr>
                <w:rFonts w:eastAsia="Calibri"/>
                <w:bCs/>
                <w:sz w:val="20"/>
              </w:rPr>
            </w:pPr>
            <w:r w:rsidRPr="00030D05">
              <w:rPr>
                <w:rFonts w:eastAsia="Calibri"/>
                <w:bCs/>
                <w:sz w:val="20"/>
              </w:rPr>
              <w:t>Indicator</w:t>
            </w:r>
          </w:p>
        </w:tc>
        <w:tc>
          <w:tcPr>
            <w:tcW w:w="1560" w:type="dxa"/>
            <w:tcBorders>
              <w:top w:val="single" w:color="auto" w:sz="4" w:space="0"/>
              <w:left w:val="single" w:color="auto" w:sz="4" w:space="0"/>
              <w:bottom w:val="single" w:color="auto" w:sz="4" w:space="0"/>
              <w:right w:val="single" w:color="auto" w:sz="4" w:space="0"/>
            </w:tcBorders>
          </w:tcPr>
          <w:p w:rsidRPr="00030D05" w:rsidR="003B438F" w:rsidP="00CD0B8D" w:rsidRDefault="003B438F" w14:paraId="76F82085" w14:textId="77777777">
            <w:pPr>
              <w:rPr>
                <w:rFonts w:eastAsia="Calibri"/>
                <w:bCs/>
                <w:sz w:val="20"/>
              </w:rPr>
            </w:pPr>
            <w:r w:rsidRPr="00030D05">
              <w:rPr>
                <w:rFonts w:eastAsia="Calibri"/>
                <w:bCs/>
                <w:sz w:val="20"/>
              </w:rPr>
              <w:t>Metrics/</w:t>
            </w:r>
          </w:p>
          <w:p w:rsidRPr="00030D05" w:rsidR="003B438F" w:rsidP="00CD0B8D" w:rsidRDefault="003B438F" w14:paraId="280486BA" w14:textId="77777777">
            <w:pPr>
              <w:rPr>
                <w:rFonts w:eastAsia="Calibri"/>
                <w:bCs/>
                <w:sz w:val="20"/>
              </w:rPr>
            </w:pPr>
            <w:r w:rsidRPr="00030D05">
              <w:rPr>
                <w:rFonts w:eastAsia="Calibri"/>
                <w:bCs/>
                <w:sz w:val="20"/>
              </w:rPr>
              <w:t>Scale</w:t>
            </w:r>
          </w:p>
        </w:tc>
        <w:tc>
          <w:tcPr>
            <w:tcW w:w="1842" w:type="dxa"/>
            <w:gridSpan w:val="3"/>
            <w:tcBorders>
              <w:top w:val="single" w:color="auto" w:sz="4" w:space="0"/>
              <w:left w:val="single" w:color="auto" w:sz="4" w:space="0"/>
              <w:bottom w:val="single" w:color="auto" w:sz="4" w:space="0"/>
              <w:right w:val="single" w:color="auto" w:sz="4" w:space="0"/>
            </w:tcBorders>
          </w:tcPr>
          <w:p w:rsidRPr="00030D05" w:rsidR="003B438F" w:rsidP="00CD0B8D" w:rsidRDefault="003B438F" w14:paraId="50B16383" w14:textId="77777777">
            <w:pPr>
              <w:rPr>
                <w:rFonts w:eastAsia="Calibri"/>
                <w:bCs/>
                <w:sz w:val="20"/>
              </w:rPr>
            </w:pPr>
            <w:r w:rsidRPr="00030D05">
              <w:rPr>
                <w:rFonts w:eastAsia="Calibri"/>
                <w:bCs/>
                <w:sz w:val="20"/>
              </w:rPr>
              <w:t>Approach</w:t>
            </w:r>
          </w:p>
          <w:p w:rsidRPr="00030D05" w:rsidR="003B438F" w:rsidP="00CD0B8D" w:rsidRDefault="003B438F" w14:paraId="40437F8B" w14:textId="77777777">
            <w:pPr>
              <w:rPr>
                <w:rFonts w:eastAsia="Calibri"/>
                <w:bCs/>
                <w:sz w:val="20"/>
              </w:rPr>
            </w:pPr>
            <w:r w:rsidRPr="00030D05">
              <w:rPr>
                <w:rFonts w:eastAsia="Calibri"/>
                <w:bCs/>
                <w:sz w:val="20"/>
              </w:rPr>
              <w:t>Used In Data Collection</w:t>
            </w:r>
          </w:p>
        </w:tc>
        <w:tc>
          <w:tcPr>
            <w:tcW w:w="1276" w:type="dxa"/>
            <w:gridSpan w:val="2"/>
            <w:tcBorders>
              <w:top w:val="single" w:color="auto" w:sz="4" w:space="0"/>
              <w:left w:val="single" w:color="auto" w:sz="4" w:space="0"/>
              <w:bottom w:val="single" w:color="auto" w:sz="4" w:space="0"/>
              <w:right w:val="single" w:color="auto" w:sz="4" w:space="0"/>
            </w:tcBorders>
          </w:tcPr>
          <w:p w:rsidRPr="00030D05" w:rsidR="003B438F" w:rsidP="00CD0B8D" w:rsidRDefault="003B438F" w14:paraId="7880C0FF" w14:textId="77777777">
            <w:pPr>
              <w:rPr>
                <w:rFonts w:eastAsia="Calibri"/>
                <w:bCs/>
                <w:sz w:val="20"/>
              </w:rPr>
            </w:pPr>
            <w:r w:rsidRPr="00030D05">
              <w:rPr>
                <w:rFonts w:eastAsia="Calibri"/>
                <w:bCs/>
                <w:sz w:val="20"/>
              </w:rPr>
              <w:t>Before Intervention</w:t>
            </w:r>
          </w:p>
        </w:tc>
        <w:tc>
          <w:tcPr>
            <w:tcW w:w="1393" w:type="dxa"/>
            <w:gridSpan w:val="2"/>
            <w:tcBorders>
              <w:top w:val="single" w:color="auto" w:sz="4" w:space="0"/>
              <w:left w:val="single" w:color="auto" w:sz="4" w:space="0"/>
              <w:bottom w:val="single" w:color="auto" w:sz="4" w:space="0"/>
              <w:right w:val="single" w:color="auto" w:sz="4" w:space="0"/>
            </w:tcBorders>
          </w:tcPr>
          <w:p w:rsidRPr="00030D05" w:rsidR="003B438F" w:rsidP="00CD0B8D" w:rsidRDefault="003B438F" w14:paraId="7E78FE1B" w14:textId="77777777">
            <w:pPr>
              <w:rPr>
                <w:rFonts w:eastAsia="Calibri"/>
                <w:bCs/>
                <w:sz w:val="20"/>
              </w:rPr>
            </w:pPr>
            <w:r w:rsidRPr="00030D05">
              <w:rPr>
                <w:rFonts w:eastAsia="Calibri"/>
                <w:bCs/>
                <w:sz w:val="20"/>
              </w:rPr>
              <w:t>After Intervention</w:t>
            </w:r>
          </w:p>
        </w:tc>
      </w:tr>
      <w:tr w:rsidRPr="005139FA" w:rsidR="003B438F" w:rsidTr="00CD0B8D" w14:paraId="7992EC5A" w14:textId="77777777">
        <w:tc>
          <w:tcPr>
            <w:tcW w:w="1838" w:type="dxa"/>
            <w:gridSpan w:val="2"/>
            <w:tcBorders>
              <w:top w:val="single" w:color="auto" w:sz="4" w:space="0"/>
              <w:left w:val="single" w:color="auto" w:sz="4" w:space="0"/>
              <w:bottom w:val="single" w:color="auto" w:sz="4" w:space="0"/>
              <w:right w:val="single" w:color="auto" w:sz="4" w:space="0"/>
            </w:tcBorders>
          </w:tcPr>
          <w:p w:rsidRPr="005139FA" w:rsidR="003B438F" w:rsidP="00CD0B8D" w:rsidRDefault="003B438F" w14:paraId="17223628" w14:textId="77777777">
            <w:pPr>
              <w:rPr>
                <w:rFonts w:eastAsia="Calibri"/>
                <w:sz w:val="20"/>
              </w:rPr>
            </w:pPr>
            <w:r w:rsidRPr="005139FA">
              <w:rPr>
                <w:rFonts w:eastAsia="Calibri"/>
                <w:sz w:val="20"/>
              </w:rPr>
              <w:t>7.1 Productivity</w:t>
            </w:r>
          </w:p>
        </w:tc>
        <w:tc>
          <w:tcPr>
            <w:tcW w:w="1559" w:type="dxa"/>
            <w:gridSpan w:val="4"/>
            <w:tcBorders>
              <w:top w:val="single" w:color="auto" w:sz="4" w:space="0"/>
              <w:left w:val="single" w:color="auto" w:sz="4" w:space="0"/>
              <w:bottom w:val="single" w:color="auto" w:sz="4" w:space="0"/>
              <w:right w:val="single" w:color="auto" w:sz="4" w:space="0"/>
            </w:tcBorders>
          </w:tcPr>
          <w:p w:rsidRPr="00252552" w:rsidR="003B438F" w:rsidP="00CD0B8D" w:rsidRDefault="003B438F" w14:paraId="16844958" w14:textId="77777777">
            <w:pPr>
              <w:ind w:left="1440" w:hanging="360"/>
              <w:rPr>
                <w:rFonts w:eastAsia="Calibri"/>
                <w:sz w:val="20"/>
              </w:rPr>
            </w:pPr>
          </w:p>
        </w:tc>
        <w:tc>
          <w:tcPr>
            <w:tcW w:w="1560" w:type="dxa"/>
            <w:tcBorders>
              <w:top w:val="single" w:color="auto" w:sz="4" w:space="0"/>
              <w:left w:val="single" w:color="auto" w:sz="4" w:space="0"/>
              <w:bottom w:val="single" w:color="auto" w:sz="4" w:space="0"/>
              <w:right w:val="single" w:color="auto" w:sz="4" w:space="0"/>
            </w:tcBorders>
          </w:tcPr>
          <w:p w:rsidRPr="005139FA" w:rsidR="003B438F" w:rsidP="00CD0B8D" w:rsidRDefault="003B438F" w14:paraId="6BFE70E9" w14:textId="77777777">
            <w:pPr>
              <w:rPr>
                <w:rFonts w:eastAsia="Calibri"/>
                <w:sz w:val="20"/>
              </w:rPr>
            </w:pPr>
          </w:p>
        </w:tc>
        <w:tc>
          <w:tcPr>
            <w:tcW w:w="1842" w:type="dxa"/>
            <w:gridSpan w:val="3"/>
            <w:tcBorders>
              <w:top w:val="single" w:color="auto" w:sz="4" w:space="0"/>
              <w:left w:val="single" w:color="auto" w:sz="4" w:space="0"/>
              <w:bottom w:val="single" w:color="auto" w:sz="4" w:space="0"/>
              <w:right w:val="single" w:color="auto" w:sz="4" w:space="0"/>
            </w:tcBorders>
          </w:tcPr>
          <w:p w:rsidRPr="005139FA" w:rsidR="003B438F" w:rsidP="00CD0B8D" w:rsidRDefault="003B438F" w14:paraId="1B3E807A" w14:textId="77777777">
            <w:pPr>
              <w:rPr>
                <w:rFonts w:eastAsia="Calibri"/>
                <w:sz w:val="20"/>
              </w:rPr>
            </w:pPr>
          </w:p>
        </w:tc>
        <w:tc>
          <w:tcPr>
            <w:tcW w:w="1276" w:type="dxa"/>
            <w:gridSpan w:val="2"/>
            <w:tcBorders>
              <w:top w:val="single" w:color="auto" w:sz="4" w:space="0"/>
              <w:left w:val="single" w:color="auto" w:sz="4" w:space="0"/>
              <w:bottom w:val="single" w:color="auto" w:sz="4" w:space="0"/>
              <w:right w:val="single" w:color="auto" w:sz="4" w:space="0"/>
            </w:tcBorders>
          </w:tcPr>
          <w:p w:rsidRPr="005139FA" w:rsidR="003B438F" w:rsidP="00CD0B8D" w:rsidRDefault="003B438F" w14:paraId="47D3761A" w14:textId="77777777">
            <w:pPr>
              <w:pStyle w:val="ListParagraph"/>
              <w:ind w:left="360"/>
              <w:rPr>
                <w:rFonts w:eastAsia="Calibri"/>
                <w:sz w:val="20"/>
              </w:rPr>
            </w:pPr>
          </w:p>
        </w:tc>
        <w:tc>
          <w:tcPr>
            <w:tcW w:w="1393" w:type="dxa"/>
            <w:gridSpan w:val="2"/>
            <w:tcBorders>
              <w:top w:val="single" w:color="auto" w:sz="4" w:space="0"/>
              <w:left w:val="single" w:color="auto" w:sz="4" w:space="0"/>
              <w:bottom w:val="single" w:color="auto" w:sz="4" w:space="0"/>
              <w:right w:val="single" w:color="auto" w:sz="4" w:space="0"/>
            </w:tcBorders>
          </w:tcPr>
          <w:p w:rsidRPr="005139FA" w:rsidR="003B438F" w:rsidP="00CD0B8D" w:rsidRDefault="003B438F" w14:paraId="16669C9D" w14:textId="77777777">
            <w:pPr>
              <w:pStyle w:val="ListParagraph"/>
              <w:spacing w:after="160" w:line="259" w:lineRule="auto"/>
              <w:ind w:left="360"/>
              <w:rPr>
                <w:rFonts w:eastAsia="Calibri"/>
                <w:sz w:val="20"/>
              </w:rPr>
            </w:pPr>
          </w:p>
        </w:tc>
      </w:tr>
      <w:tr w:rsidRPr="005139FA" w:rsidR="003B438F" w:rsidTr="00CD0B8D" w14:paraId="43663327" w14:textId="77777777">
        <w:tc>
          <w:tcPr>
            <w:tcW w:w="1838" w:type="dxa"/>
            <w:gridSpan w:val="2"/>
            <w:tcBorders>
              <w:top w:val="single" w:color="auto" w:sz="4" w:space="0"/>
              <w:left w:val="single" w:color="auto" w:sz="4" w:space="0"/>
              <w:bottom w:val="single" w:color="auto" w:sz="4" w:space="0"/>
              <w:right w:val="single" w:color="auto" w:sz="4" w:space="0"/>
            </w:tcBorders>
          </w:tcPr>
          <w:p w:rsidRPr="005139FA" w:rsidR="003B438F" w:rsidP="00CD0B8D" w:rsidRDefault="003B438F" w14:paraId="1482372D" w14:textId="77777777">
            <w:pPr>
              <w:rPr>
                <w:rFonts w:eastAsia="Calibri"/>
                <w:sz w:val="20"/>
              </w:rPr>
            </w:pPr>
            <w:r w:rsidRPr="005139FA">
              <w:rPr>
                <w:rFonts w:eastAsia="Calibri"/>
                <w:sz w:val="20"/>
              </w:rPr>
              <w:t>7.2 Environmental</w:t>
            </w:r>
          </w:p>
        </w:tc>
        <w:tc>
          <w:tcPr>
            <w:tcW w:w="1559" w:type="dxa"/>
            <w:gridSpan w:val="4"/>
            <w:tcBorders>
              <w:top w:val="single" w:color="auto" w:sz="4" w:space="0"/>
              <w:left w:val="single" w:color="auto" w:sz="4" w:space="0"/>
              <w:bottom w:val="single" w:color="auto" w:sz="4" w:space="0"/>
              <w:right w:val="single" w:color="auto" w:sz="4" w:space="0"/>
            </w:tcBorders>
          </w:tcPr>
          <w:p w:rsidRPr="005139FA" w:rsidR="003B438F" w:rsidP="00CD0B8D" w:rsidRDefault="003B438F" w14:paraId="628B8433" w14:textId="77777777">
            <w:pPr>
              <w:pStyle w:val="ListParagraph"/>
              <w:ind w:left="360"/>
              <w:rPr>
                <w:rFonts w:eastAsia="Calibri"/>
                <w:sz w:val="20"/>
              </w:rPr>
            </w:pPr>
          </w:p>
        </w:tc>
        <w:tc>
          <w:tcPr>
            <w:tcW w:w="1560" w:type="dxa"/>
            <w:tcBorders>
              <w:top w:val="single" w:color="auto" w:sz="4" w:space="0"/>
              <w:left w:val="single" w:color="auto" w:sz="4" w:space="0"/>
              <w:bottom w:val="single" w:color="auto" w:sz="4" w:space="0"/>
              <w:right w:val="single" w:color="auto" w:sz="4" w:space="0"/>
            </w:tcBorders>
          </w:tcPr>
          <w:p w:rsidRPr="005139FA" w:rsidR="003B438F" w:rsidP="00CD0B8D" w:rsidRDefault="003B438F" w14:paraId="1D5B83FA" w14:textId="77777777">
            <w:pPr>
              <w:rPr>
                <w:rFonts w:eastAsia="Calibri"/>
                <w:color w:val="FF0000"/>
                <w:sz w:val="20"/>
              </w:rPr>
            </w:pPr>
          </w:p>
        </w:tc>
        <w:tc>
          <w:tcPr>
            <w:tcW w:w="1842" w:type="dxa"/>
            <w:gridSpan w:val="3"/>
            <w:tcBorders>
              <w:top w:val="single" w:color="auto" w:sz="4" w:space="0"/>
              <w:left w:val="single" w:color="auto" w:sz="4" w:space="0"/>
              <w:bottom w:val="single" w:color="auto" w:sz="4" w:space="0"/>
              <w:right w:val="single" w:color="auto" w:sz="4" w:space="0"/>
            </w:tcBorders>
          </w:tcPr>
          <w:p w:rsidRPr="005139FA" w:rsidR="003B438F" w:rsidP="00CD0B8D" w:rsidRDefault="003B438F" w14:paraId="5AE2D36D" w14:textId="77777777">
            <w:pPr>
              <w:pStyle w:val="ListParagraph"/>
              <w:ind w:left="360"/>
              <w:rPr>
                <w:rFonts w:eastAsia="Calibri"/>
                <w:color w:val="FF0000"/>
                <w:sz w:val="20"/>
              </w:rPr>
            </w:pPr>
          </w:p>
        </w:tc>
        <w:tc>
          <w:tcPr>
            <w:tcW w:w="1276" w:type="dxa"/>
            <w:gridSpan w:val="2"/>
            <w:tcBorders>
              <w:top w:val="single" w:color="auto" w:sz="4" w:space="0"/>
              <w:left w:val="single" w:color="auto" w:sz="4" w:space="0"/>
              <w:bottom w:val="single" w:color="auto" w:sz="4" w:space="0"/>
              <w:right w:val="single" w:color="auto" w:sz="4" w:space="0"/>
            </w:tcBorders>
          </w:tcPr>
          <w:p w:rsidRPr="005139FA" w:rsidR="003B438F" w:rsidP="00CD0B8D" w:rsidRDefault="003B438F" w14:paraId="4AD5F2FC" w14:textId="77777777">
            <w:pPr>
              <w:rPr>
                <w:rFonts w:eastAsia="Calibri"/>
                <w:color w:val="FF0000"/>
                <w:sz w:val="20"/>
              </w:rPr>
            </w:pPr>
          </w:p>
        </w:tc>
        <w:tc>
          <w:tcPr>
            <w:tcW w:w="1393" w:type="dxa"/>
            <w:gridSpan w:val="2"/>
            <w:tcBorders>
              <w:top w:val="single" w:color="auto" w:sz="4" w:space="0"/>
              <w:left w:val="single" w:color="auto" w:sz="4" w:space="0"/>
              <w:bottom w:val="single" w:color="auto" w:sz="4" w:space="0"/>
              <w:right w:val="single" w:color="auto" w:sz="4" w:space="0"/>
            </w:tcBorders>
          </w:tcPr>
          <w:p w:rsidRPr="005139FA" w:rsidR="003B438F" w:rsidP="00CD0B8D" w:rsidRDefault="003B438F" w14:paraId="0CD78717" w14:textId="77777777">
            <w:pPr>
              <w:rPr>
                <w:rFonts w:eastAsia="Calibri"/>
                <w:color w:val="FF0000"/>
                <w:sz w:val="20"/>
              </w:rPr>
            </w:pPr>
          </w:p>
        </w:tc>
      </w:tr>
      <w:tr w:rsidRPr="005139FA" w:rsidR="003B438F" w:rsidTr="00CD0B8D" w14:paraId="08C9DA80" w14:textId="77777777">
        <w:trPr>
          <w:trHeight w:val="788"/>
        </w:trPr>
        <w:tc>
          <w:tcPr>
            <w:tcW w:w="1838" w:type="dxa"/>
            <w:gridSpan w:val="2"/>
            <w:tcBorders>
              <w:top w:val="single" w:color="auto" w:sz="4" w:space="0"/>
              <w:left w:val="single" w:color="auto" w:sz="4" w:space="0"/>
              <w:bottom w:val="single" w:color="auto" w:sz="4" w:space="0"/>
              <w:right w:val="single" w:color="auto" w:sz="4" w:space="0"/>
            </w:tcBorders>
          </w:tcPr>
          <w:p w:rsidRPr="005139FA" w:rsidR="003B438F" w:rsidP="00CD0B8D" w:rsidRDefault="003B438F" w14:paraId="42C5490B" w14:textId="77777777">
            <w:pPr>
              <w:rPr>
                <w:rFonts w:eastAsia="Calibri"/>
                <w:sz w:val="20"/>
              </w:rPr>
            </w:pPr>
            <w:r w:rsidRPr="005139FA">
              <w:rPr>
                <w:rFonts w:eastAsia="Calibri"/>
                <w:sz w:val="20"/>
              </w:rPr>
              <w:t>7.3 Economic</w:t>
            </w:r>
          </w:p>
        </w:tc>
        <w:tc>
          <w:tcPr>
            <w:tcW w:w="1559" w:type="dxa"/>
            <w:gridSpan w:val="4"/>
            <w:tcBorders>
              <w:top w:val="single" w:color="auto" w:sz="4" w:space="0"/>
              <w:left w:val="single" w:color="auto" w:sz="4" w:space="0"/>
              <w:bottom w:val="single" w:color="auto" w:sz="4" w:space="0"/>
              <w:right w:val="single" w:color="auto" w:sz="4" w:space="0"/>
            </w:tcBorders>
          </w:tcPr>
          <w:p w:rsidRPr="005139FA" w:rsidR="003B438F" w:rsidP="00CD0B8D" w:rsidRDefault="003B438F" w14:paraId="258FF7B9" w14:textId="77777777">
            <w:pPr>
              <w:rPr>
                <w:rFonts w:eastAsia="Calibri"/>
                <w:sz w:val="20"/>
              </w:rPr>
            </w:pPr>
          </w:p>
        </w:tc>
        <w:tc>
          <w:tcPr>
            <w:tcW w:w="1560" w:type="dxa"/>
            <w:tcBorders>
              <w:top w:val="single" w:color="auto" w:sz="4" w:space="0"/>
              <w:left w:val="single" w:color="auto" w:sz="4" w:space="0"/>
              <w:bottom w:val="single" w:color="auto" w:sz="4" w:space="0"/>
              <w:right w:val="single" w:color="auto" w:sz="4" w:space="0"/>
            </w:tcBorders>
          </w:tcPr>
          <w:p w:rsidRPr="005139FA" w:rsidR="003B438F" w:rsidP="00CD0B8D" w:rsidRDefault="003B438F" w14:paraId="1F1F4E0C" w14:textId="77777777">
            <w:pPr>
              <w:rPr>
                <w:rFonts w:eastAsia="Calibri"/>
                <w:sz w:val="20"/>
              </w:rPr>
            </w:pPr>
          </w:p>
        </w:tc>
        <w:tc>
          <w:tcPr>
            <w:tcW w:w="1842" w:type="dxa"/>
            <w:gridSpan w:val="3"/>
            <w:tcBorders>
              <w:top w:val="single" w:color="auto" w:sz="4" w:space="0"/>
              <w:left w:val="single" w:color="auto" w:sz="4" w:space="0"/>
              <w:bottom w:val="single" w:color="auto" w:sz="4" w:space="0"/>
              <w:right w:val="single" w:color="auto" w:sz="4" w:space="0"/>
            </w:tcBorders>
          </w:tcPr>
          <w:p w:rsidRPr="005139FA" w:rsidR="003B438F" w:rsidP="00CD0B8D" w:rsidRDefault="003B438F" w14:paraId="0F01F409" w14:textId="77777777">
            <w:pPr>
              <w:rPr>
                <w:rFonts w:eastAsia="Calibri"/>
                <w:sz w:val="20"/>
              </w:rPr>
            </w:pPr>
          </w:p>
        </w:tc>
        <w:tc>
          <w:tcPr>
            <w:tcW w:w="1276" w:type="dxa"/>
            <w:gridSpan w:val="2"/>
            <w:tcBorders>
              <w:top w:val="single" w:color="auto" w:sz="4" w:space="0"/>
              <w:left w:val="single" w:color="auto" w:sz="4" w:space="0"/>
              <w:bottom w:val="single" w:color="auto" w:sz="4" w:space="0"/>
              <w:right w:val="single" w:color="auto" w:sz="4" w:space="0"/>
            </w:tcBorders>
          </w:tcPr>
          <w:p w:rsidRPr="005139FA" w:rsidR="003B438F" w:rsidP="00CD0B8D" w:rsidRDefault="003B438F" w14:paraId="58FBB04B" w14:textId="77777777">
            <w:pPr>
              <w:rPr>
                <w:rFonts w:eastAsia="Calibri"/>
                <w:sz w:val="20"/>
              </w:rPr>
            </w:pPr>
          </w:p>
        </w:tc>
        <w:tc>
          <w:tcPr>
            <w:tcW w:w="1393" w:type="dxa"/>
            <w:gridSpan w:val="2"/>
            <w:tcBorders>
              <w:top w:val="single" w:color="auto" w:sz="4" w:space="0"/>
              <w:left w:val="single" w:color="auto" w:sz="4" w:space="0"/>
              <w:bottom w:val="single" w:color="auto" w:sz="4" w:space="0"/>
              <w:right w:val="single" w:color="auto" w:sz="4" w:space="0"/>
            </w:tcBorders>
          </w:tcPr>
          <w:p w:rsidRPr="005139FA" w:rsidR="003B438F" w:rsidP="00CD0B8D" w:rsidRDefault="003B438F" w14:paraId="4AA721D6" w14:textId="77777777">
            <w:pPr>
              <w:spacing w:after="160" w:line="259" w:lineRule="auto"/>
              <w:contextualSpacing/>
              <w:rPr>
                <w:rFonts w:eastAsia="Calibri"/>
                <w:sz w:val="20"/>
              </w:rPr>
            </w:pPr>
          </w:p>
        </w:tc>
      </w:tr>
      <w:tr w:rsidRPr="005139FA" w:rsidR="003B438F" w:rsidTr="00CD0B8D" w14:paraId="1A8E4029" w14:textId="77777777">
        <w:tc>
          <w:tcPr>
            <w:tcW w:w="1838" w:type="dxa"/>
            <w:gridSpan w:val="2"/>
            <w:tcBorders>
              <w:top w:val="single" w:color="auto" w:sz="4" w:space="0"/>
              <w:left w:val="single" w:color="auto" w:sz="4" w:space="0"/>
              <w:bottom w:val="single" w:color="auto" w:sz="4" w:space="0"/>
              <w:right w:val="single" w:color="auto" w:sz="4" w:space="0"/>
            </w:tcBorders>
          </w:tcPr>
          <w:p w:rsidRPr="005139FA" w:rsidR="003B438F" w:rsidP="00CD0B8D" w:rsidRDefault="003B438F" w14:paraId="42D0061D" w14:textId="77777777">
            <w:pPr>
              <w:rPr>
                <w:rFonts w:eastAsia="Calibri"/>
                <w:sz w:val="20"/>
              </w:rPr>
            </w:pPr>
            <w:r w:rsidRPr="005139FA">
              <w:rPr>
                <w:rFonts w:eastAsia="Calibri"/>
                <w:sz w:val="20"/>
              </w:rPr>
              <w:t>7.4 Social</w:t>
            </w:r>
          </w:p>
        </w:tc>
        <w:tc>
          <w:tcPr>
            <w:tcW w:w="1559" w:type="dxa"/>
            <w:gridSpan w:val="4"/>
            <w:tcBorders>
              <w:top w:val="single" w:color="auto" w:sz="4" w:space="0"/>
              <w:left w:val="single" w:color="auto" w:sz="4" w:space="0"/>
              <w:bottom w:val="single" w:color="auto" w:sz="4" w:space="0"/>
              <w:right w:val="single" w:color="auto" w:sz="4" w:space="0"/>
            </w:tcBorders>
          </w:tcPr>
          <w:p w:rsidRPr="005139FA" w:rsidR="003B438F" w:rsidP="00CE4626" w:rsidRDefault="003B438F" w14:paraId="4187676B" w14:textId="77777777">
            <w:pPr>
              <w:pStyle w:val="ListParagraph"/>
              <w:numPr>
                <w:ilvl w:val="0"/>
                <w:numId w:val="14"/>
              </w:numPr>
              <w:rPr>
                <w:rFonts w:eastAsia="Calibri"/>
                <w:sz w:val="20"/>
              </w:rPr>
            </w:pPr>
            <w:r w:rsidRPr="005139FA">
              <w:rPr>
                <w:rFonts w:eastAsia="Calibri"/>
                <w:sz w:val="20"/>
              </w:rPr>
              <w:t>Market participation</w:t>
            </w:r>
          </w:p>
          <w:p w:rsidRPr="005139FA" w:rsidR="003B438F" w:rsidP="00CE4626" w:rsidRDefault="003B438F" w14:paraId="02974865" w14:textId="77777777">
            <w:pPr>
              <w:pStyle w:val="ListParagraph"/>
              <w:numPr>
                <w:ilvl w:val="0"/>
                <w:numId w:val="14"/>
              </w:numPr>
              <w:rPr>
                <w:rFonts w:eastAsia="Calibri"/>
                <w:sz w:val="20"/>
              </w:rPr>
            </w:pPr>
            <w:r w:rsidRPr="005139FA">
              <w:rPr>
                <w:rFonts w:eastAsia="Calibri"/>
                <w:sz w:val="20"/>
              </w:rPr>
              <w:t>Income</w:t>
            </w:r>
          </w:p>
          <w:p w:rsidRPr="005139FA" w:rsidR="003B438F" w:rsidP="00CE4626" w:rsidRDefault="003B438F" w14:paraId="00C0F9FA" w14:textId="77777777">
            <w:pPr>
              <w:pStyle w:val="ListParagraph"/>
              <w:numPr>
                <w:ilvl w:val="0"/>
                <w:numId w:val="14"/>
              </w:numPr>
              <w:rPr>
                <w:rFonts w:eastAsia="Calibri"/>
                <w:sz w:val="20"/>
              </w:rPr>
            </w:pPr>
            <w:r w:rsidRPr="005139FA">
              <w:rPr>
                <w:rFonts w:eastAsia="Calibri"/>
                <w:sz w:val="20"/>
              </w:rPr>
              <w:t>Labor</w:t>
            </w:r>
          </w:p>
        </w:tc>
        <w:tc>
          <w:tcPr>
            <w:tcW w:w="1560" w:type="dxa"/>
            <w:tcBorders>
              <w:top w:val="single" w:color="auto" w:sz="4" w:space="0"/>
              <w:left w:val="single" w:color="auto" w:sz="4" w:space="0"/>
              <w:bottom w:val="single" w:color="auto" w:sz="4" w:space="0"/>
              <w:right w:val="single" w:color="auto" w:sz="4" w:space="0"/>
            </w:tcBorders>
          </w:tcPr>
          <w:p w:rsidRPr="005139FA" w:rsidR="003B438F" w:rsidP="00CE4626" w:rsidRDefault="003B438F" w14:paraId="0642908B" w14:textId="77777777">
            <w:pPr>
              <w:pStyle w:val="ListParagraph"/>
              <w:numPr>
                <w:ilvl w:val="0"/>
                <w:numId w:val="14"/>
              </w:numPr>
              <w:rPr>
                <w:rFonts w:eastAsia="Calibri"/>
                <w:sz w:val="20"/>
              </w:rPr>
            </w:pPr>
            <w:r w:rsidRPr="005139FA">
              <w:rPr>
                <w:rFonts w:eastAsia="Calibri"/>
                <w:sz w:val="20"/>
              </w:rPr>
              <w:t>Household</w:t>
            </w:r>
          </w:p>
          <w:p w:rsidRPr="005139FA" w:rsidR="003B438F" w:rsidP="00CE4626" w:rsidRDefault="003B438F" w14:paraId="42AFC8C1" w14:textId="77777777">
            <w:pPr>
              <w:pStyle w:val="ListParagraph"/>
              <w:numPr>
                <w:ilvl w:val="0"/>
                <w:numId w:val="14"/>
              </w:numPr>
              <w:rPr>
                <w:rFonts w:eastAsia="Calibri"/>
                <w:sz w:val="20"/>
              </w:rPr>
            </w:pPr>
            <w:r w:rsidRPr="005139FA">
              <w:rPr>
                <w:rFonts w:eastAsia="Calibri"/>
                <w:sz w:val="20"/>
              </w:rPr>
              <w:t>Market</w:t>
            </w:r>
          </w:p>
        </w:tc>
        <w:tc>
          <w:tcPr>
            <w:tcW w:w="1842" w:type="dxa"/>
            <w:gridSpan w:val="3"/>
            <w:tcBorders>
              <w:top w:val="single" w:color="auto" w:sz="4" w:space="0"/>
              <w:left w:val="single" w:color="auto" w:sz="4" w:space="0"/>
              <w:bottom w:val="single" w:color="auto" w:sz="4" w:space="0"/>
              <w:right w:val="single" w:color="auto" w:sz="4" w:space="0"/>
            </w:tcBorders>
          </w:tcPr>
          <w:p w:rsidRPr="005139FA" w:rsidR="003B438F" w:rsidP="003B438F" w:rsidRDefault="003B438F" w14:paraId="6CB57DE4" w14:textId="77777777">
            <w:pPr>
              <w:numPr>
                <w:ilvl w:val="0"/>
                <w:numId w:val="1"/>
              </w:numPr>
              <w:rPr>
                <w:rFonts w:eastAsia="Calibri"/>
                <w:sz w:val="20"/>
              </w:rPr>
            </w:pPr>
            <w:r w:rsidRPr="005139FA">
              <w:rPr>
                <w:rFonts w:eastAsia="Calibri"/>
                <w:sz w:val="20"/>
              </w:rPr>
              <w:t>Survey</w:t>
            </w:r>
          </w:p>
          <w:p w:rsidRPr="005139FA" w:rsidR="003B438F" w:rsidP="003B438F" w:rsidRDefault="003B438F" w14:paraId="09AB87D2" w14:textId="77777777">
            <w:pPr>
              <w:numPr>
                <w:ilvl w:val="0"/>
                <w:numId w:val="1"/>
              </w:numPr>
              <w:rPr>
                <w:rFonts w:eastAsia="Calibri"/>
                <w:sz w:val="20"/>
              </w:rPr>
            </w:pPr>
            <w:r w:rsidRPr="005139FA">
              <w:rPr>
                <w:rFonts w:eastAsia="Calibri"/>
                <w:sz w:val="20"/>
              </w:rPr>
              <w:t>FGDs</w:t>
            </w:r>
          </w:p>
          <w:p w:rsidRPr="005139FA" w:rsidR="003B438F" w:rsidP="003B438F" w:rsidRDefault="003B438F" w14:paraId="14863DA9" w14:textId="77777777">
            <w:pPr>
              <w:numPr>
                <w:ilvl w:val="0"/>
                <w:numId w:val="1"/>
              </w:numPr>
              <w:rPr>
                <w:rFonts w:eastAsia="Calibri"/>
                <w:sz w:val="20"/>
              </w:rPr>
            </w:pPr>
            <w:r w:rsidRPr="005139FA">
              <w:rPr>
                <w:rFonts w:eastAsia="Calibri"/>
                <w:sz w:val="20"/>
              </w:rPr>
              <w:t>Participatory exercises (gender norms)</w:t>
            </w:r>
          </w:p>
        </w:tc>
        <w:tc>
          <w:tcPr>
            <w:tcW w:w="1276" w:type="dxa"/>
            <w:gridSpan w:val="2"/>
            <w:tcBorders>
              <w:top w:val="single" w:color="auto" w:sz="4" w:space="0"/>
              <w:left w:val="single" w:color="auto" w:sz="4" w:space="0"/>
              <w:bottom w:val="single" w:color="auto" w:sz="4" w:space="0"/>
              <w:right w:val="single" w:color="auto" w:sz="4" w:space="0"/>
            </w:tcBorders>
          </w:tcPr>
          <w:p w:rsidRPr="005139FA" w:rsidR="003B438F" w:rsidP="00CD0B8D" w:rsidRDefault="003B438F" w14:paraId="7CF842F9" w14:textId="77777777">
            <w:pPr>
              <w:rPr>
                <w:rFonts w:eastAsia="Calibri"/>
                <w:sz w:val="20"/>
              </w:rPr>
            </w:pPr>
            <w:r w:rsidRPr="005139FA">
              <w:rPr>
                <w:rFonts w:eastAsia="Calibri"/>
                <w:sz w:val="20"/>
              </w:rPr>
              <w:t>Not applicable</w:t>
            </w:r>
          </w:p>
        </w:tc>
        <w:tc>
          <w:tcPr>
            <w:tcW w:w="1393" w:type="dxa"/>
            <w:gridSpan w:val="2"/>
            <w:tcBorders>
              <w:top w:val="single" w:color="auto" w:sz="4" w:space="0"/>
              <w:left w:val="single" w:color="auto" w:sz="4" w:space="0"/>
              <w:bottom w:val="single" w:color="auto" w:sz="4" w:space="0"/>
              <w:right w:val="single" w:color="auto" w:sz="4" w:space="0"/>
            </w:tcBorders>
          </w:tcPr>
          <w:p w:rsidRPr="005139FA" w:rsidR="003B438F" w:rsidP="00CD0B8D" w:rsidRDefault="003B438F" w14:paraId="5B2E4EB4" w14:textId="77777777">
            <w:pPr>
              <w:rPr>
                <w:rFonts w:eastAsia="Calibri"/>
                <w:sz w:val="20"/>
              </w:rPr>
            </w:pPr>
            <w:r w:rsidRPr="005139FA">
              <w:rPr>
                <w:rFonts w:eastAsia="Calibri"/>
                <w:sz w:val="20"/>
              </w:rPr>
              <w:t>Not applicable</w:t>
            </w:r>
          </w:p>
        </w:tc>
      </w:tr>
      <w:tr w:rsidRPr="005139FA" w:rsidR="003B438F" w:rsidTr="00CD0B8D" w14:paraId="2F8F76B7" w14:textId="77777777">
        <w:tc>
          <w:tcPr>
            <w:tcW w:w="1838" w:type="dxa"/>
            <w:gridSpan w:val="2"/>
            <w:tcBorders>
              <w:top w:val="single" w:color="auto" w:sz="4" w:space="0"/>
              <w:left w:val="single" w:color="auto" w:sz="4" w:space="0"/>
              <w:bottom w:val="single" w:color="auto" w:sz="4" w:space="0"/>
              <w:right w:val="single" w:color="auto" w:sz="4" w:space="0"/>
            </w:tcBorders>
          </w:tcPr>
          <w:p w:rsidRPr="005139FA" w:rsidR="003B438F" w:rsidP="00CD0B8D" w:rsidRDefault="003B438F" w14:paraId="5E402688" w14:textId="77777777">
            <w:pPr>
              <w:rPr>
                <w:rFonts w:eastAsia="Calibri"/>
                <w:color w:val="00B050"/>
                <w:sz w:val="20"/>
              </w:rPr>
            </w:pPr>
            <w:r w:rsidRPr="005139FA">
              <w:rPr>
                <w:rFonts w:eastAsia="Calibri"/>
                <w:sz w:val="20"/>
              </w:rPr>
              <w:t>7.5 Human</w:t>
            </w:r>
          </w:p>
        </w:tc>
        <w:tc>
          <w:tcPr>
            <w:tcW w:w="1559" w:type="dxa"/>
            <w:gridSpan w:val="4"/>
            <w:tcBorders>
              <w:top w:val="single" w:color="auto" w:sz="4" w:space="0"/>
              <w:left w:val="single" w:color="auto" w:sz="4" w:space="0"/>
              <w:bottom w:val="single" w:color="auto" w:sz="4" w:space="0"/>
              <w:right w:val="single" w:color="auto" w:sz="4" w:space="0"/>
            </w:tcBorders>
          </w:tcPr>
          <w:p w:rsidRPr="005139FA" w:rsidR="003B438F" w:rsidP="00CD0B8D" w:rsidRDefault="003B438F" w14:paraId="5E130DBD" w14:textId="77777777">
            <w:pPr>
              <w:rPr>
                <w:rFonts w:eastAsia="Calibri"/>
                <w:color w:val="00B050"/>
                <w:sz w:val="20"/>
              </w:rPr>
            </w:pPr>
          </w:p>
        </w:tc>
        <w:tc>
          <w:tcPr>
            <w:tcW w:w="1560" w:type="dxa"/>
            <w:tcBorders>
              <w:top w:val="single" w:color="auto" w:sz="4" w:space="0"/>
              <w:left w:val="single" w:color="auto" w:sz="4" w:space="0"/>
              <w:bottom w:val="single" w:color="auto" w:sz="4" w:space="0"/>
              <w:right w:val="single" w:color="auto" w:sz="4" w:space="0"/>
            </w:tcBorders>
          </w:tcPr>
          <w:p w:rsidRPr="005139FA" w:rsidR="003B438F" w:rsidP="00CD0B8D" w:rsidRDefault="003B438F" w14:paraId="1C02FFCD" w14:textId="77777777">
            <w:pPr>
              <w:rPr>
                <w:rFonts w:eastAsia="Calibri"/>
                <w:color w:val="00B050"/>
                <w:sz w:val="20"/>
              </w:rPr>
            </w:pPr>
          </w:p>
        </w:tc>
        <w:tc>
          <w:tcPr>
            <w:tcW w:w="1842" w:type="dxa"/>
            <w:gridSpan w:val="3"/>
            <w:tcBorders>
              <w:top w:val="single" w:color="auto" w:sz="4" w:space="0"/>
              <w:left w:val="single" w:color="auto" w:sz="4" w:space="0"/>
              <w:bottom w:val="single" w:color="auto" w:sz="4" w:space="0"/>
              <w:right w:val="single" w:color="auto" w:sz="4" w:space="0"/>
            </w:tcBorders>
          </w:tcPr>
          <w:p w:rsidRPr="005139FA" w:rsidR="003B438F" w:rsidP="00CD0B8D" w:rsidRDefault="003B438F" w14:paraId="3A1C23C7" w14:textId="77777777">
            <w:pPr>
              <w:ind w:left="360"/>
              <w:rPr>
                <w:rFonts w:eastAsia="Calibri"/>
                <w:color w:val="00B050"/>
                <w:sz w:val="20"/>
              </w:rPr>
            </w:pPr>
          </w:p>
        </w:tc>
        <w:tc>
          <w:tcPr>
            <w:tcW w:w="1276" w:type="dxa"/>
            <w:gridSpan w:val="2"/>
            <w:tcBorders>
              <w:top w:val="single" w:color="auto" w:sz="4" w:space="0"/>
              <w:left w:val="single" w:color="auto" w:sz="4" w:space="0"/>
              <w:bottom w:val="single" w:color="auto" w:sz="4" w:space="0"/>
              <w:right w:val="single" w:color="auto" w:sz="4" w:space="0"/>
            </w:tcBorders>
          </w:tcPr>
          <w:p w:rsidRPr="005139FA" w:rsidR="003B438F" w:rsidP="00CD0B8D" w:rsidRDefault="003B438F" w14:paraId="64956DFF" w14:textId="77777777">
            <w:pPr>
              <w:rPr>
                <w:rFonts w:eastAsia="Calibri"/>
                <w:color w:val="00B050"/>
                <w:sz w:val="20"/>
              </w:rPr>
            </w:pPr>
          </w:p>
        </w:tc>
        <w:tc>
          <w:tcPr>
            <w:tcW w:w="1393" w:type="dxa"/>
            <w:gridSpan w:val="2"/>
            <w:tcBorders>
              <w:top w:val="single" w:color="auto" w:sz="4" w:space="0"/>
              <w:left w:val="single" w:color="auto" w:sz="4" w:space="0"/>
              <w:bottom w:val="single" w:color="auto" w:sz="4" w:space="0"/>
              <w:right w:val="single" w:color="auto" w:sz="4" w:space="0"/>
            </w:tcBorders>
          </w:tcPr>
          <w:p w:rsidRPr="005139FA" w:rsidR="003B438F" w:rsidP="00CD0B8D" w:rsidRDefault="003B438F" w14:paraId="53A9AE45" w14:textId="77777777">
            <w:pPr>
              <w:rPr>
                <w:rFonts w:eastAsia="Calibri"/>
                <w:color w:val="00B050"/>
                <w:sz w:val="20"/>
              </w:rPr>
            </w:pPr>
          </w:p>
        </w:tc>
      </w:tr>
    </w:tbl>
    <w:p w:rsidRPr="005139FA" w:rsidR="003B438F" w:rsidP="003B438F" w:rsidRDefault="003B438F" w14:paraId="2DCA28AB" w14:textId="77777777">
      <w:pPr>
        <w:rPr>
          <w:sz w:val="20"/>
        </w:rPr>
      </w:pPr>
    </w:p>
    <w:tbl>
      <w:tblPr>
        <w:tblStyle w:val="TableGrid"/>
        <w:tblW w:w="9468" w:type="dxa"/>
        <w:tblLook w:val="04A0" w:firstRow="1" w:lastRow="0" w:firstColumn="1" w:lastColumn="0" w:noHBand="0" w:noVBand="1"/>
      </w:tblPr>
      <w:tblGrid>
        <w:gridCol w:w="9468"/>
      </w:tblGrid>
      <w:tr w:rsidRPr="005139FA" w:rsidR="003B438F" w:rsidTr="00CD0B8D" w14:paraId="357D98EB" w14:textId="77777777">
        <w:trPr>
          <w:trHeight w:val="287"/>
        </w:trPr>
        <w:tc>
          <w:tcPr>
            <w:tcW w:w="9468" w:type="dxa"/>
          </w:tcPr>
          <w:p w:rsidRPr="005139FA" w:rsidR="003B438F" w:rsidP="00CD0B8D" w:rsidRDefault="003B438F" w14:paraId="3F86E7F6" w14:textId="77777777">
            <w:pPr>
              <w:rPr>
                <w:sz w:val="20"/>
              </w:rPr>
            </w:pPr>
            <w:r w:rsidRPr="005139FA">
              <w:rPr>
                <w:sz w:val="20"/>
              </w:rPr>
              <w:t>8. How will scaling be achieved?</w:t>
            </w:r>
          </w:p>
        </w:tc>
      </w:tr>
      <w:tr w:rsidRPr="005139FA" w:rsidR="003B438F" w:rsidTr="00CD0B8D" w14:paraId="3AA9BF0C" w14:textId="77777777">
        <w:tc>
          <w:tcPr>
            <w:tcW w:w="9468" w:type="dxa"/>
          </w:tcPr>
          <w:p w:rsidRPr="005139FA" w:rsidR="003B438F" w:rsidP="00CD0B8D" w:rsidRDefault="003B438F" w14:paraId="2E602CF7" w14:textId="77777777">
            <w:pPr>
              <w:jc w:val="both"/>
              <w:rPr>
                <w:sz w:val="20"/>
              </w:rPr>
            </w:pPr>
            <w:r w:rsidRPr="005139FA">
              <w:rPr>
                <w:sz w:val="20"/>
              </w:rPr>
              <w:t>The findings of the study will inform discussions and decisions on gender-responsive strategies and practices to be chosen for value chain interventions. The results of these processes will be communicated to development partners for further use.</w:t>
            </w:r>
          </w:p>
        </w:tc>
      </w:tr>
      <w:tr w:rsidRPr="005139FA" w:rsidR="003B438F" w:rsidTr="00CD0B8D" w14:paraId="7B60BD35" w14:textId="77777777">
        <w:tc>
          <w:tcPr>
            <w:tcW w:w="9468" w:type="dxa"/>
          </w:tcPr>
          <w:p w:rsidRPr="005139FA" w:rsidR="003B438F" w:rsidP="00CD0B8D" w:rsidRDefault="003B438F" w14:paraId="1D12F57F" w14:textId="77777777">
            <w:pPr>
              <w:rPr>
                <w:sz w:val="20"/>
              </w:rPr>
            </w:pPr>
          </w:p>
        </w:tc>
      </w:tr>
      <w:tr w:rsidRPr="005139FA" w:rsidR="003B438F" w:rsidTr="00CD0B8D" w14:paraId="5C5EDC6B" w14:textId="77777777">
        <w:tc>
          <w:tcPr>
            <w:tcW w:w="9468" w:type="dxa"/>
          </w:tcPr>
          <w:p w:rsidRPr="005139FA" w:rsidR="003B438F" w:rsidP="00CD0B8D" w:rsidRDefault="003B438F" w14:paraId="4947A3AC" w14:textId="77777777">
            <w:pPr>
              <w:rPr>
                <w:sz w:val="20"/>
              </w:rPr>
            </w:pPr>
            <w:r w:rsidRPr="005139FA">
              <w:rPr>
                <w:sz w:val="20"/>
              </w:rPr>
              <w:t>9. How are the activities in this protocol linked to those of others?</w:t>
            </w:r>
          </w:p>
        </w:tc>
      </w:tr>
      <w:tr w:rsidRPr="005139FA" w:rsidR="003B438F" w:rsidTr="00CD0B8D" w14:paraId="70329227" w14:textId="77777777">
        <w:tc>
          <w:tcPr>
            <w:tcW w:w="9468" w:type="dxa"/>
          </w:tcPr>
          <w:p w:rsidRPr="002A7D7B" w:rsidR="003B438F" w:rsidP="002A7D7B" w:rsidRDefault="003B438F" w14:paraId="3E3AD408" w14:textId="39102BD1">
            <w:pPr>
              <w:jc w:val="both"/>
              <w:rPr>
                <w:sz w:val="20"/>
              </w:rPr>
            </w:pPr>
            <w:r w:rsidRPr="002A7D7B">
              <w:rPr>
                <w:sz w:val="20"/>
              </w:rPr>
              <w:t xml:space="preserve">The activity in this protocol is linked to activities under outcome 3, </w:t>
            </w:r>
            <w:r w:rsidRPr="002A7D7B">
              <w:rPr>
                <w:bCs/>
                <w:sz w:val="20"/>
              </w:rPr>
              <w:t>improved policies</w:t>
            </w:r>
            <w:r w:rsidRPr="002A7D7B" w:rsidR="002E5FC6">
              <w:rPr>
                <w:bCs/>
                <w:sz w:val="20"/>
              </w:rPr>
              <w:t>,</w:t>
            </w:r>
            <w:r w:rsidRPr="002A7D7B">
              <w:rPr>
                <w:bCs/>
                <w:sz w:val="20"/>
              </w:rPr>
              <w:t xml:space="preserve"> and institutional arrangements to increase </w:t>
            </w:r>
            <w:r w:rsidRPr="002A7D7B" w:rsidR="002A7D7B">
              <w:rPr>
                <w:bCs/>
                <w:sz w:val="20"/>
              </w:rPr>
              <w:t xml:space="preserve">farm family </w:t>
            </w:r>
            <w:r w:rsidRPr="002A7D7B">
              <w:rPr>
                <w:bCs/>
                <w:sz w:val="20"/>
              </w:rPr>
              <w:t xml:space="preserve">participation, </w:t>
            </w:r>
            <w:r w:rsidRPr="002A7D7B">
              <w:rPr>
                <w:sz w:val="20"/>
              </w:rPr>
              <w:t>especially women and youth in the output and input markets</w:t>
            </w:r>
          </w:p>
          <w:p w:rsidRPr="002A7D7B" w:rsidR="003B438F" w:rsidP="002A7D7B" w:rsidRDefault="003B438F" w14:paraId="71E5049B" w14:textId="77777777">
            <w:pPr>
              <w:autoSpaceDE w:val="0"/>
              <w:autoSpaceDN w:val="0"/>
              <w:adjustRightInd w:val="0"/>
              <w:jc w:val="both"/>
              <w:rPr>
                <w:sz w:val="20"/>
              </w:rPr>
            </w:pPr>
            <w:r w:rsidRPr="002A7D7B">
              <w:rPr>
                <w:sz w:val="20"/>
              </w:rPr>
              <w:t>This study links to the following other work plan activities (see above):</w:t>
            </w:r>
          </w:p>
          <w:p w:rsidRPr="005139FA" w:rsidR="003B438F" w:rsidP="00CE4626" w:rsidRDefault="003B438F" w14:paraId="79EE9602" w14:textId="77777777">
            <w:pPr>
              <w:pStyle w:val="ListParagraph"/>
              <w:numPr>
                <w:ilvl w:val="0"/>
                <w:numId w:val="35"/>
              </w:numPr>
              <w:autoSpaceDE w:val="0"/>
              <w:autoSpaceDN w:val="0"/>
              <w:adjustRightInd w:val="0"/>
              <w:jc w:val="both"/>
              <w:rPr>
                <w:sz w:val="20"/>
              </w:rPr>
            </w:pPr>
            <w:r w:rsidRPr="005139FA">
              <w:rPr>
                <w:sz w:val="20"/>
              </w:rPr>
              <w:t>Work plan Addah Wesseh leaf stripping (</w:t>
            </w:r>
            <w:r>
              <w:rPr>
                <w:sz w:val="20"/>
              </w:rPr>
              <w:t>GH1123-21</w:t>
            </w:r>
            <w:r w:rsidRPr="005139FA">
              <w:rPr>
                <w:sz w:val="20"/>
              </w:rPr>
              <w:t>)</w:t>
            </w:r>
          </w:p>
          <w:p w:rsidRPr="005139FA" w:rsidR="003B438F" w:rsidP="00CE4626" w:rsidRDefault="003B438F" w14:paraId="50FDB38D" w14:textId="77777777">
            <w:pPr>
              <w:pStyle w:val="ListParagraph"/>
              <w:numPr>
                <w:ilvl w:val="0"/>
                <w:numId w:val="35"/>
              </w:numPr>
              <w:autoSpaceDE w:val="0"/>
              <w:autoSpaceDN w:val="0"/>
              <w:adjustRightInd w:val="0"/>
              <w:jc w:val="both"/>
              <w:rPr>
                <w:sz w:val="20"/>
              </w:rPr>
            </w:pPr>
            <w:r w:rsidRPr="005139FA">
              <w:rPr>
                <w:sz w:val="20"/>
              </w:rPr>
              <w:t>Work plan Terry Ansah fodder cultivation (</w:t>
            </w:r>
            <w:r>
              <w:rPr>
                <w:sz w:val="20"/>
              </w:rPr>
              <w:t>GH1113-21</w:t>
            </w:r>
            <w:r w:rsidRPr="005139FA">
              <w:rPr>
                <w:sz w:val="20"/>
              </w:rPr>
              <w:t>)</w:t>
            </w:r>
          </w:p>
          <w:p w:rsidRPr="005139FA" w:rsidR="003B438F" w:rsidP="00CE4626" w:rsidRDefault="003B438F" w14:paraId="2FDE068F" w14:textId="77777777">
            <w:pPr>
              <w:pStyle w:val="ListParagraph"/>
              <w:numPr>
                <w:ilvl w:val="0"/>
                <w:numId w:val="35"/>
              </w:numPr>
              <w:autoSpaceDE w:val="0"/>
              <w:autoSpaceDN w:val="0"/>
              <w:adjustRightInd w:val="0"/>
              <w:jc w:val="both"/>
              <w:rPr>
                <w:sz w:val="20"/>
              </w:rPr>
            </w:pPr>
            <w:r w:rsidRPr="005139FA">
              <w:rPr>
                <w:sz w:val="20"/>
              </w:rPr>
              <w:t>Work plan Ayantunde Augustine feed troughs (</w:t>
            </w:r>
            <w:r>
              <w:rPr>
                <w:sz w:val="20"/>
              </w:rPr>
              <w:t>GH1121-21</w:t>
            </w:r>
            <w:r w:rsidRPr="005139FA">
              <w:rPr>
                <w:sz w:val="20"/>
              </w:rPr>
              <w:t>)</w:t>
            </w:r>
          </w:p>
          <w:p w:rsidRPr="005139FA" w:rsidR="003B438F" w:rsidP="00CE4626" w:rsidRDefault="003B438F" w14:paraId="73AE69B9" w14:textId="77777777">
            <w:pPr>
              <w:pStyle w:val="ListParagraph"/>
              <w:numPr>
                <w:ilvl w:val="0"/>
                <w:numId w:val="35"/>
              </w:numPr>
              <w:autoSpaceDE w:val="0"/>
              <w:autoSpaceDN w:val="0"/>
              <w:adjustRightInd w:val="0"/>
              <w:jc w:val="both"/>
              <w:rPr>
                <w:sz w:val="20"/>
              </w:rPr>
            </w:pPr>
            <w:r w:rsidRPr="005139FA">
              <w:rPr>
                <w:sz w:val="20"/>
              </w:rPr>
              <w:t>Work plan Bekele Kotu maize shellers (</w:t>
            </w:r>
            <w:r>
              <w:rPr>
                <w:sz w:val="20"/>
              </w:rPr>
              <w:t>GH2212-21</w:t>
            </w:r>
            <w:r w:rsidRPr="005139FA">
              <w:rPr>
                <w:sz w:val="20"/>
              </w:rPr>
              <w:t>)</w:t>
            </w:r>
          </w:p>
          <w:p w:rsidRPr="005139FA" w:rsidR="003B438F" w:rsidP="00CE4626" w:rsidRDefault="003B438F" w14:paraId="051ACCE1" w14:textId="77777777">
            <w:pPr>
              <w:pStyle w:val="ListParagraph"/>
              <w:numPr>
                <w:ilvl w:val="0"/>
                <w:numId w:val="35"/>
              </w:numPr>
              <w:autoSpaceDE w:val="0"/>
              <w:autoSpaceDN w:val="0"/>
              <w:adjustRightInd w:val="0"/>
              <w:jc w:val="both"/>
              <w:rPr>
                <w:sz w:val="20"/>
              </w:rPr>
            </w:pPr>
            <w:r w:rsidRPr="005139FA">
              <w:rPr>
                <w:sz w:val="20"/>
              </w:rPr>
              <w:t>Work plan Nurudeen Abdul Rahman fertilizer (</w:t>
            </w:r>
            <w:r>
              <w:rPr>
                <w:sz w:val="20"/>
              </w:rPr>
              <w:t>GH1112-21</w:t>
            </w:r>
            <w:r w:rsidRPr="005139FA">
              <w:rPr>
                <w:sz w:val="20"/>
              </w:rPr>
              <w:t>)</w:t>
            </w:r>
          </w:p>
        </w:tc>
      </w:tr>
      <w:tr w:rsidRPr="005139FA" w:rsidR="00516F88" w:rsidTr="00CD0B8D" w14:paraId="4CAE8950" w14:textId="77777777">
        <w:tc>
          <w:tcPr>
            <w:tcW w:w="9468" w:type="dxa"/>
          </w:tcPr>
          <w:p w:rsidRPr="00516F88" w:rsidR="00516F88" w:rsidP="00516F88" w:rsidRDefault="00516F88" w14:paraId="74967FB7" w14:textId="77777777">
            <w:pPr>
              <w:jc w:val="both"/>
              <w:rPr>
                <w:sz w:val="20"/>
              </w:rPr>
            </w:pPr>
          </w:p>
        </w:tc>
      </w:tr>
      <w:tr w:rsidRPr="005139FA" w:rsidR="003B438F" w:rsidTr="00CD0B8D" w14:paraId="1485B619" w14:textId="77777777">
        <w:tc>
          <w:tcPr>
            <w:tcW w:w="9468" w:type="dxa"/>
          </w:tcPr>
          <w:p w:rsidRPr="00516F88" w:rsidR="003B438F" w:rsidP="00516F88" w:rsidRDefault="003B438F" w14:paraId="5F1DC7C5" w14:textId="77777777">
            <w:pPr>
              <w:jc w:val="both"/>
              <w:rPr>
                <w:sz w:val="20"/>
              </w:rPr>
            </w:pPr>
            <w:r w:rsidRPr="00516F88">
              <w:rPr>
                <w:sz w:val="20"/>
              </w:rPr>
              <w:t>10. Custom indicators</w:t>
            </w:r>
          </w:p>
        </w:tc>
      </w:tr>
      <w:tr w:rsidRPr="005139FA" w:rsidR="003B438F" w:rsidTr="00CD0B8D" w14:paraId="0016A77A" w14:textId="77777777">
        <w:tc>
          <w:tcPr>
            <w:tcW w:w="9468" w:type="dxa"/>
          </w:tcPr>
          <w:p w:rsidRPr="005139FA" w:rsidR="003B438F" w:rsidP="00516F88" w:rsidRDefault="00516F88" w14:paraId="68A79547" w14:textId="6E125050">
            <w:pPr>
              <w:rPr>
                <w:sz w:val="20"/>
              </w:rPr>
            </w:pPr>
            <w:r>
              <w:rPr>
                <w:sz w:val="20"/>
              </w:rPr>
              <w:t xml:space="preserve">10.1 </w:t>
            </w:r>
            <w:r w:rsidR="003B438F">
              <w:rPr>
                <w:sz w:val="20"/>
              </w:rPr>
              <w:t>Recommendations for gender-transformative interventions</w:t>
            </w:r>
            <w:r w:rsidRPr="005139FA" w:rsidR="003B438F">
              <w:rPr>
                <w:sz w:val="20"/>
              </w:rPr>
              <w:t xml:space="preserve"> in maize and small ruminants value chains</w:t>
            </w:r>
            <w:r w:rsidR="003B438F">
              <w:rPr>
                <w:sz w:val="20"/>
              </w:rPr>
              <w:t xml:space="preserve"> in northern Ghana</w:t>
            </w:r>
          </w:p>
        </w:tc>
      </w:tr>
      <w:tr w:rsidRPr="005139FA" w:rsidR="003B438F" w:rsidTr="00CD0B8D" w14:paraId="7407832A" w14:textId="77777777">
        <w:tc>
          <w:tcPr>
            <w:tcW w:w="9468" w:type="dxa"/>
          </w:tcPr>
          <w:p w:rsidRPr="005139FA" w:rsidR="003B438F" w:rsidP="00CD0B8D" w:rsidRDefault="003B438F" w14:paraId="0023AF44" w14:textId="77777777">
            <w:pPr>
              <w:jc w:val="both"/>
              <w:rPr>
                <w:sz w:val="20"/>
              </w:rPr>
            </w:pPr>
          </w:p>
        </w:tc>
      </w:tr>
      <w:tr w:rsidRPr="005139FA" w:rsidR="003B438F" w:rsidTr="00CD0B8D" w14:paraId="320E2223" w14:textId="77777777">
        <w:tc>
          <w:tcPr>
            <w:tcW w:w="9468" w:type="dxa"/>
          </w:tcPr>
          <w:p w:rsidRPr="005139FA" w:rsidR="003B438F" w:rsidP="00CD0B8D" w:rsidRDefault="003B438F" w14:paraId="5F3FEA58" w14:textId="77777777">
            <w:pPr>
              <w:jc w:val="both"/>
              <w:rPr>
                <w:sz w:val="20"/>
              </w:rPr>
            </w:pPr>
            <w:r w:rsidRPr="005139FA">
              <w:rPr>
                <w:sz w:val="20"/>
              </w:rPr>
              <w:t>11. Impact-based summary matrix</w:t>
            </w:r>
          </w:p>
        </w:tc>
      </w:tr>
      <w:tr w:rsidRPr="005139FA" w:rsidR="003B438F" w:rsidTr="00CD0B8D" w14:paraId="101F8B12" w14:textId="77777777">
        <w:tc>
          <w:tcPr>
            <w:tcW w:w="9468" w:type="dxa"/>
          </w:tcPr>
          <w:p w:rsidRPr="005139FA" w:rsidR="003B438F" w:rsidP="00CD0B8D" w:rsidRDefault="003B438F" w14:paraId="63406F55" w14:textId="77777777">
            <w:pPr>
              <w:jc w:val="both"/>
              <w:rPr>
                <w:sz w:val="20"/>
              </w:rPr>
            </w:pPr>
            <w:r w:rsidRPr="005139FA">
              <w:rPr>
                <w:sz w:val="20"/>
              </w:rPr>
              <w:t>11.1 What is the development challenge you are addressing?</w:t>
            </w:r>
          </w:p>
          <w:p w:rsidRPr="005139FA" w:rsidR="003B438F" w:rsidP="00CD0B8D" w:rsidRDefault="003B438F" w14:paraId="39FBE8D2" w14:textId="598231D7">
            <w:pPr>
              <w:jc w:val="both"/>
              <w:rPr>
                <w:sz w:val="20"/>
              </w:rPr>
            </w:pPr>
            <w:r w:rsidRPr="005139FA">
              <w:rPr>
                <w:sz w:val="20"/>
              </w:rPr>
              <w:t>Women and the youth play important roles in all stages of crops and livestock value chains. However, because they are largely not household heads, their contribution as well as enjoying the benefits of participating in value chains is limited. The study will provide an understanding of the roles, responsibilities</w:t>
            </w:r>
            <w:r w:rsidR="00715A45">
              <w:rPr>
                <w:sz w:val="20"/>
              </w:rPr>
              <w:t>,</w:t>
            </w:r>
            <w:r w:rsidRPr="005139FA">
              <w:rPr>
                <w:sz w:val="20"/>
              </w:rPr>
              <w:t xml:space="preserve"> and relationships between women, men (including young men and women) in maize and small ruminants value chains, and the distribution of the benefits of engaging in maize and small ruminants which is crucial for policymakers in developing strategies to improve rural livelihoods. </w:t>
            </w:r>
          </w:p>
        </w:tc>
      </w:tr>
      <w:tr w:rsidRPr="005139FA" w:rsidR="003B438F" w:rsidTr="00CD0B8D" w14:paraId="557D0D7D" w14:textId="77777777">
        <w:tc>
          <w:tcPr>
            <w:tcW w:w="9468" w:type="dxa"/>
          </w:tcPr>
          <w:p w:rsidRPr="005139FA" w:rsidR="003B438F" w:rsidP="00CD0B8D" w:rsidRDefault="003B438F" w14:paraId="2526EFA8" w14:textId="77777777">
            <w:pPr>
              <w:rPr>
                <w:sz w:val="20"/>
              </w:rPr>
            </w:pPr>
            <w:r w:rsidRPr="005139FA">
              <w:rPr>
                <w:sz w:val="20"/>
              </w:rPr>
              <w:t xml:space="preserve">11.2 Who is your target audience, e.g., extension agents, farmers, or policymakers? </w:t>
            </w:r>
          </w:p>
          <w:p w:rsidRPr="005139FA" w:rsidR="003B438F" w:rsidP="00CD0B8D" w:rsidRDefault="003B438F" w14:paraId="61C4C9C2" w14:textId="77777777">
            <w:pPr>
              <w:jc w:val="both"/>
              <w:rPr>
                <w:sz w:val="20"/>
              </w:rPr>
            </w:pPr>
            <w:r w:rsidRPr="005139FA">
              <w:rPr>
                <w:sz w:val="20"/>
              </w:rPr>
              <w:t>Farmers, traders, extension agents, policymakers, development actors.</w:t>
            </w:r>
          </w:p>
        </w:tc>
      </w:tr>
    </w:tbl>
    <w:p w:rsidRPr="005139FA" w:rsidR="003B438F" w:rsidP="003B438F" w:rsidRDefault="003B438F" w14:paraId="397B5179" w14:textId="77777777">
      <w:pPr>
        <w:rPr>
          <w:sz w:val="20"/>
        </w:rPr>
      </w:pPr>
    </w:p>
    <w:tbl>
      <w:tblPr>
        <w:tblW w:w="9479"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159"/>
        <w:gridCol w:w="4320"/>
      </w:tblGrid>
      <w:tr w:rsidRPr="005139FA" w:rsidR="00AD56CC" w:rsidTr="00036AFA" w14:paraId="3AA7A33B" w14:textId="77777777">
        <w:trPr>
          <w:trHeight w:val="20"/>
        </w:trPr>
        <w:tc>
          <w:tcPr>
            <w:tcW w:w="5159" w:type="dxa"/>
            <w:shd w:val="clear" w:color="auto" w:fill="auto"/>
            <w:noWrap/>
            <w:vAlign w:val="center"/>
          </w:tcPr>
          <w:p w:rsidRPr="005139FA" w:rsidR="00AD56CC" w:rsidP="00CD0B8D" w:rsidRDefault="00AD56CC" w14:paraId="4AF1595C" w14:textId="77777777">
            <w:pPr>
              <w:rPr>
                <w:color w:val="000000"/>
                <w:sz w:val="20"/>
              </w:rPr>
            </w:pPr>
            <w:r w:rsidRPr="005139FA">
              <w:rPr>
                <w:color w:val="000000"/>
                <w:sz w:val="20"/>
              </w:rPr>
              <w:t>12. Budget (US$)</w:t>
            </w:r>
          </w:p>
        </w:tc>
        <w:tc>
          <w:tcPr>
            <w:tcW w:w="4320" w:type="dxa"/>
            <w:shd w:val="clear" w:color="auto" w:fill="auto"/>
            <w:noWrap/>
            <w:vAlign w:val="center"/>
          </w:tcPr>
          <w:p w:rsidRPr="005139FA" w:rsidR="00AD56CC" w:rsidP="00CD0B8D" w:rsidRDefault="00AD56CC" w14:paraId="27FE066D" w14:textId="77777777">
            <w:pPr>
              <w:rPr>
                <w:color w:val="000000"/>
                <w:sz w:val="20"/>
              </w:rPr>
            </w:pPr>
          </w:p>
        </w:tc>
      </w:tr>
      <w:tr w:rsidRPr="005139FA" w:rsidR="00AD56CC" w:rsidTr="00036AFA" w14:paraId="471D165A" w14:textId="77777777">
        <w:trPr>
          <w:trHeight w:val="20"/>
        </w:trPr>
        <w:tc>
          <w:tcPr>
            <w:tcW w:w="5159" w:type="dxa"/>
            <w:shd w:val="clear" w:color="auto" w:fill="auto"/>
            <w:noWrap/>
            <w:vAlign w:val="center"/>
            <w:hideMark/>
          </w:tcPr>
          <w:p w:rsidRPr="00030D05" w:rsidR="00AD56CC" w:rsidP="00CD0B8D" w:rsidRDefault="00AD56CC" w14:paraId="4C2DF323" w14:textId="7B32B8D0">
            <w:pPr>
              <w:rPr>
                <w:color w:val="000000"/>
                <w:sz w:val="20"/>
              </w:rPr>
            </w:pPr>
            <w:r w:rsidRPr="00030D05">
              <w:rPr>
                <w:color w:val="000000"/>
                <w:sz w:val="20"/>
              </w:rPr>
              <w:t>Budget Line</w:t>
            </w:r>
          </w:p>
        </w:tc>
        <w:tc>
          <w:tcPr>
            <w:tcW w:w="4320" w:type="dxa"/>
            <w:shd w:val="clear" w:color="auto" w:fill="auto"/>
            <w:noWrap/>
            <w:vAlign w:val="center"/>
            <w:hideMark/>
          </w:tcPr>
          <w:p w:rsidRPr="00030D05" w:rsidR="00AD56CC" w:rsidP="00036AFA" w:rsidRDefault="00AD56CC" w14:paraId="19D5645A" w14:textId="77777777">
            <w:pPr>
              <w:jc w:val="center"/>
              <w:rPr>
                <w:color w:val="000000"/>
                <w:sz w:val="20"/>
              </w:rPr>
            </w:pPr>
            <w:r w:rsidRPr="00030D05">
              <w:rPr>
                <w:color w:val="000000"/>
                <w:sz w:val="20"/>
              </w:rPr>
              <w:t>IITA</w:t>
            </w:r>
          </w:p>
        </w:tc>
      </w:tr>
      <w:tr w:rsidRPr="005139FA" w:rsidR="00AD56CC" w:rsidTr="00036AFA" w14:paraId="37731FCA" w14:textId="77777777">
        <w:trPr>
          <w:trHeight w:val="20"/>
        </w:trPr>
        <w:tc>
          <w:tcPr>
            <w:tcW w:w="5159" w:type="dxa"/>
            <w:shd w:val="clear" w:color="auto" w:fill="auto"/>
            <w:noWrap/>
            <w:vAlign w:val="center"/>
            <w:hideMark/>
          </w:tcPr>
          <w:p w:rsidRPr="00030D05" w:rsidR="00AD56CC" w:rsidP="00CD0B8D" w:rsidRDefault="00AD56CC" w14:paraId="41EF4B3E" w14:textId="77777777">
            <w:pPr>
              <w:rPr>
                <w:color w:val="000000"/>
                <w:sz w:val="20"/>
              </w:rPr>
            </w:pPr>
            <w:r w:rsidRPr="00030D05">
              <w:rPr>
                <w:color w:val="000000"/>
                <w:sz w:val="20"/>
              </w:rPr>
              <w:t>Personnel</w:t>
            </w:r>
          </w:p>
        </w:tc>
        <w:tc>
          <w:tcPr>
            <w:tcW w:w="4320" w:type="dxa"/>
            <w:shd w:val="clear" w:color="auto" w:fill="auto"/>
            <w:noWrap/>
          </w:tcPr>
          <w:p w:rsidRPr="00030D05" w:rsidR="00AD56CC" w:rsidP="00036AFA" w:rsidRDefault="00AD56CC" w14:paraId="14266D7B" w14:textId="2A6F53E8">
            <w:pPr>
              <w:jc w:val="center"/>
              <w:rPr>
                <w:color w:val="000000"/>
                <w:sz w:val="20"/>
              </w:rPr>
            </w:pPr>
            <w:r w:rsidRPr="00030D05">
              <w:rPr>
                <w:rFonts w:cs="Calibri"/>
                <w:color w:val="000000"/>
                <w:sz w:val="20"/>
              </w:rPr>
              <w:t>4,520</w:t>
            </w:r>
          </w:p>
        </w:tc>
      </w:tr>
      <w:tr w:rsidRPr="005139FA" w:rsidR="00AD56CC" w:rsidTr="00036AFA" w14:paraId="2557E8B2" w14:textId="77777777">
        <w:trPr>
          <w:trHeight w:val="20"/>
        </w:trPr>
        <w:tc>
          <w:tcPr>
            <w:tcW w:w="5159" w:type="dxa"/>
            <w:shd w:val="clear" w:color="auto" w:fill="auto"/>
            <w:noWrap/>
            <w:vAlign w:val="center"/>
            <w:hideMark/>
          </w:tcPr>
          <w:p w:rsidRPr="00030D05" w:rsidR="00AD56CC" w:rsidP="00CD0B8D" w:rsidRDefault="00AD56CC" w14:paraId="56976B70" w14:textId="77777777">
            <w:pPr>
              <w:rPr>
                <w:color w:val="000000"/>
                <w:sz w:val="20"/>
              </w:rPr>
            </w:pPr>
            <w:r w:rsidRPr="00030D05">
              <w:rPr>
                <w:color w:val="000000"/>
                <w:sz w:val="20"/>
              </w:rPr>
              <w:t>Services (including training of enumerators)</w:t>
            </w:r>
          </w:p>
        </w:tc>
        <w:tc>
          <w:tcPr>
            <w:tcW w:w="4320" w:type="dxa"/>
            <w:shd w:val="clear" w:color="auto" w:fill="auto"/>
            <w:noWrap/>
            <w:vAlign w:val="center"/>
          </w:tcPr>
          <w:p w:rsidRPr="00030D05" w:rsidR="00AD56CC" w:rsidP="00036AFA" w:rsidRDefault="00AD56CC" w14:paraId="0A01867A" w14:textId="0BF2BFCE">
            <w:pPr>
              <w:jc w:val="center"/>
              <w:rPr>
                <w:color w:val="000000"/>
                <w:sz w:val="20"/>
              </w:rPr>
            </w:pPr>
            <w:r w:rsidRPr="00030D05">
              <w:rPr>
                <w:rFonts w:cs="Calibri"/>
                <w:color w:val="000000"/>
                <w:sz w:val="20"/>
              </w:rPr>
              <w:t>413</w:t>
            </w:r>
          </w:p>
        </w:tc>
      </w:tr>
      <w:tr w:rsidRPr="005139FA" w:rsidR="00AD56CC" w:rsidTr="00036AFA" w14:paraId="6413D223" w14:textId="77777777">
        <w:trPr>
          <w:trHeight w:val="20"/>
        </w:trPr>
        <w:tc>
          <w:tcPr>
            <w:tcW w:w="5159" w:type="dxa"/>
            <w:shd w:val="clear" w:color="auto" w:fill="auto"/>
            <w:noWrap/>
            <w:vAlign w:val="center"/>
            <w:hideMark/>
          </w:tcPr>
          <w:p w:rsidRPr="00030D05" w:rsidR="00AD56CC" w:rsidP="00CD0B8D" w:rsidRDefault="00AD56CC" w14:paraId="3886C524" w14:textId="77777777">
            <w:pPr>
              <w:rPr>
                <w:color w:val="000000"/>
                <w:sz w:val="20"/>
              </w:rPr>
            </w:pPr>
            <w:r w:rsidRPr="00030D05">
              <w:rPr>
                <w:color w:val="000000"/>
                <w:sz w:val="20"/>
              </w:rPr>
              <w:t>Supplies</w:t>
            </w:r>
          </w:p>
        </w:tc>
        <w:tc>
          <w:tcPr>
            <w:tcW w:w="4320" w:type="dxa"/>
            <w:shd w:val="clear" w:color="auto" w:fill="auto"/>
            <w:noWrap/>
            <w:vAlign w:val="center"/>
          </w:tcPr>
          <w:p w:rsidRPr="00030D05" w:rsidR="00AD56CC" w:rsidP="00036AFA" w:rsidRDefault="00AD56CC" w14:paraId="2545C3B5" w14:textId="7AB4F11D">
            <w:pPr>
              <w:jc w:val="center"/>
              <w:rPr>
                <w:color w:val="000000"/>
                <w:sz w:val="20"/>
              </w:rPr>
            </w:pPr>
            <w:r w:rsidRPr="00030D05">
              <w:rPr>
                <w:rFonts w:cs="Calibri"/>
                <w:color w:val="000000"/>
                <w:szCs w:val="22"/>
              </w:rPr>
              <w:t>650</w:t>
            </w:r>
          </w:p>
        </w:tc>
      </w:tr>
      <w:tr w:rsidRPr="005139FA" w:rsidR="00AD56CC" w:rsidTr="00036AFA" w14:paraId="38B87936" w14:textId="77777777">
        <w:trPr>
          <w:trHeight w:val="20"/>
        </w:trPr>
        <w:tc>
          <w:tcPr>
            <w:tcW w:w="5159" w:type="dxa"/>
            <w:shd w:val="clear" w:color="auto" w:fill="auto"/>
            <w:noWrap/>
            <w:vAlign w:val="center"/>
            <w:hideMark/>
          </w:tcPr>
          <w:p w:rsidRPr="00030D05" w:rsidR="00AD56CC" w:rsidP="00CD0B8D" w:rsidRDefault="00AD56CC" w14:paraId="677184E8" w14:textId="77777777">
            <w:pPr>
              <w:rPr>
                <w:color w:val="000000"/>
                <w:sz w:val="20"/>
              </w:rPr>
            </w:pPr>
            <w:r w:rsidRPr="00030D05">
              <w:rPr>
                <w:color w:val="000000"/>
                <w:sz w:val="20"/>
              </w:rPr>
              <w:t>Capital</w:t>
            </w:r>
          </w:p>
        </w:tc>
        <w:tc>
          <w:tcPr>
            <w:tcW w:w="4320" w:type="dxa"/>
            <w:shd w:val="clear" w:color="auto" w:fill="auto"/>
            <w:noWrap/>
            <w:vAlign w:val="center"/>
          </w:tcPr>
          <w:p w:rsidRPr="00030D05" w:rsidR="00AD56CC" w:rsidP="00036AFA" w:rsidRDefault="00AD56CC" w14:paraId="0904A7EE" w14:textId="0A92D6FB">
            <w:pPr>
              <w:jc w:val="center"/>
              <w:rPr>
                <w:color w:val="000000"/>
                <w:sz w:val="20"/>
              </w:rPr>
            </w:pPr>
          </w:p>
        </w:tc>
      </w:tr>
      <w:tr w:rsidRPr="005139FA" w:rsidR="00AD56CC" w:rsidTr="00036AFA" w14:paraId="34950917" w14:textId="77777777">
        <w:trPr>
          <w:trHeight w:val="20"/>
        </w:trPr>
        <w:tc>
          <w:tcPr>
            <w:tcW w:w="5159" w:type="dxa"/>
            <w:shd w:val="clear" w:color="auto" w:fill="auto"/>
            <w:noWrap/>
            <w:vAlign w:val="center"/>
            <w:hideMark/>
          </w:tcPr>
          <w:p w:rsidRPr="00030D05" w:rsidR="00AD56CC" w:rsidP="00CD0B8D" w:rsidRDefault="00AD56CC" w14:paraId="180EE363" w14:textId="77777777">
            <w:pPr>
              <w:rPr>
                <w:color w:val="000000"/>
                <w:sz w:val="20"/>
              </w:rPr>
            </w:pPr>
            <w:r w:rsidRPr="00030D05">
              <w:rPr>
                <w:color w:val="000000"/>
                <w:sz w:val="20"/>
              </w:rPr>
              <w:t>Travel</w:t>
            </w:r>
          </w:p>
        </w:tc>
        <w:tc>
          <w:tcPr>
            <w:tcW w:w="4320" w:type="dxa"/>
            <w:shd w:val="clear" w:color="auto" w:fill="auto"/>
            <w:noWrap/>
            <w:vAlign w:val="center"/>
          </w:tcPr>
          <w:p w:rsidRPr="00030D05" w:rsidR="00AD56CC" w:rsidP="00036AFA" w:rsidRDefault="00AD56CC" w14:paraId="0E360D7B" w14:textId="3E4E0EF6">
            <w:pPr>
              <w:jc w:val="center"/>
              <w:rPr>
                <w:color w:val="000000"/>
                <w:sz w:val="20"/>
              </w:rPr>
            </w:pPr>
            <w:r w:rsidRPr="00030D05">
              <w:rPr>
                <w:rFonts w:cs="Calibri"/>
                <w:color w:val="000000"/>
                <w:sz w:val="20"/>
              </w:rPr>
              <w:t>1,237</w:t>
            </w:r>
          </w:p>
        </w:tc>
      </w:tr>
      <w:tr w:rsidRPr="005139FA" w:rsidR="00AD56CC" w:rsidTr="00036AFA" w14:paraId="53CD9450" w14:textId="77777777">
        <w:trPr>
          <w:trHeight w:val="20"/>
        </w:trPr>
        <w:tc>
          <w:tcPr>
            <w:tcW w:w="5159" w:type="dxa"/>
            <w:shd w:val="clear" w:color="auto" w:fill="auto"/>
            <w:noWrap/>
            <w:vAlign w:val="center"/>
            <w:hideMark/>
          </w:tcPr>
          <w:p w:rsidRPr="00030D05" w:rsidR="00AD56CC" w:rsidP="00CD0B8D" w:rsidRDefault="00AD56CC" w14:paraId="548A8428" w14:textId="77777777">
            <w:pPr>
              <w:rPr>
                <w:color w:val="000000"/>
                <w:sz w:val="20"/>
              </w:rPr>
            </w:pPr>
            <w:r w:rsidRPr="00030D05">
              <w:rPr>
                <w:color w:val="000000"/>
                <w:sz w:val="20"/>
              </w:rPr>
              <w:t>Overhead</w:t>
            </w:r>
          </w:p>
        </w:tc>
        <w:tc>
          <w:tcPr>
            <w:tcW w:w="4320" w:type="dxa"/>
            <w:shd w:val="clear" w:color="auto" w:fill="auto"/>
            <w:noWrap/>
            <w:vAlign w:val="bottom"/>
          </w:tcPr>
          <w:p w:rsidRPr="00030D05" w:rsidR="00AD56CC" w:rsidP="00036AFA" w:rsidRDefault="00AD56CC" w14:paraId="60FCD356" w14:textId="53A0BA8C">
            <w:pPr>
              <w:jc w:val="center"/>
              <w:rPr>
                <w:color w:val="000000"/>
                <w:sz w:val="20"/>
              </w:rPr>
            </w:pPr>
          </w:p>
        </w:tc>
      </w:tr>
      <w:tr w:rsidRPr="005139FA" w:rsidR="00AD56CC" w:rsidTr="00036AFA" w14:paraId="213DEF5F" w14:textId="77777777">
        <w:trPr>
          <w:trHeight w:val="20"/>
        </w:trPr>
        <w:tc>
          <w:tcPr>
            <w:tcW w:w="5159" w:type="dxa"/>
            <w:tcBorders>
              <w:bottom w:val="single" w:color="auto" w:sz="4" w:space="0"/>
            </w:tcBorders>
            <w:shd w:val="clear" w:color="auto" w:fill="auto"/>
            <w:noWrap/>
            <w:vAlign w:val="center"/>
            <w:hideMark/>
          </w:tcPr>
          <w:p w:rsidRPr="00030D05" w:rsidR="00AD56CC" w:rsidP="00CD0B8D" w:rsidRDefault="00AD56CC" w14:paraId="10BF9E94" w14:textId="77777777">
            <w:pPr>
              <w:rPr>
                <w:color w:val="000000"/>
                <w:sz w:val="20"/>
              </w:rPr>
            </w:pPr>
            <w:r w:rsidRPr="00030D05">
              <w:rPr>
                <w:color w:val="000000"/>
                <w:sz w:val="20"/>
              </w:rPr>
              <w:t>Total</w:t>
            </w:r>
          </w:p>
        </w:tc>
        <w:tc>
          <w:tcPr>
            <w:tcW w:w="4320" w:type="dxa"/>
            <w:tcBorders>
              <w:bottom w:val="single" w:color="auto" w:sz="4" w:space="0"/>
            </w:tcBorders>
            <w:shd w:val="clear" w:color="auto" w:fill="auto"/>
            <w:noWrap/>
            <w:vAlign w:val="bottom"/>
          </w:tcPr>
          <w:p w:rsidRPr="00030D05" w:rsidR="00AD56CC" w:rsidP="00036AFA" w:rsidRDefault="00AD56CC" w14:paraId="22333B41" w14:textId="77777777">
            <w:pPr>
              <w:jc w:val="center"/>
              <w:rPr>
                <w:color w:val="000000"/>
                <w:sz w:val="20"/>
              </w:rPr>
            </w:pPr>
            <w:r w:rsidRPr="00030D05">
              <w:rPr>
                <w:rFonts w:cs="Calibri"/>
                <w:color w:val="000000"/>
                <w:szCs w:val="22"/>
              </w:rPr>
              <w:t>6,820</w:t>
            </w:r>
          </w:p>
        </w:tc>
      </w:tr>
    </w:tbl>
    <w:p w:rsidRPr="005139FA" w:rsidR="003B438F" w:rsidP="003B438F" w:rsidRDefault="003B438F" w14:paraId="6014CF46" w14:textId="77777777">
      <w:pPr>
        <w:rPr>
          <w:sz w:val="20"/>
        </w:rPr>
      </w:pPr>
    </w:p>
    <w:p w:rsidRPr="005139FA" w:rsidR="003B438F" w:rsidP="003B438F" w:rsidRDefault="003B438F" w14:paraId="1960A060" w14:textId="77777777">
      <w:pPr>
        <w:rPr>
          <w:sz w:val="20"/>
        </w:rPr>
      </w:pPr>
      <w:r w:rsidRPr="005139FA">
        <w:rPr>
          <w:sz w:val="20"/>
        </w:rPr>
        <w:t>13. Gantt Chart</w:t>
      </w:r>
    </w:p>
    <w:tbl>
      <w:tblPr>
        <w:tblW w:w="9450" w:type="dxa"/>
        <w:tblInd w:w="-5" w:type="dxa"/>
        <w:tblLayout w:type="fixed"/>
        <w:tblLook w:val="04A0" w:firstRow="1" w:lastRow="0" w:firstColumn="1" w:lastColumn="0" w:noHBand="0" w:noVBand="1"/>
      </w:tblPr>
      <w:tblGrid>
        <w:gridCol w:w="2790"/>
        <w:gridCol w:w="810"/>
        <w:gridCol w:w="630"/>
        <w:gridCol w:w="630"/>
        <w:gridCol w:w="630"/>
        <w:gridCol w:w="630"/>
        <w:gridCol w:w="630"/>
        <w:gridCol w:w="630"/>
        <w:gridCol w:w="630"/>
        <w:gridCol w:w="720"/>
        <w:gridCol w:w="720"/>
      </w:tblGrid>
      <w:tr w:rsidRPr="005139FA" w:rsidR="00831FA5" w:rsidTr="00831FA5" w14:paraId="44165D1F" w14:textId="77777777">
        <w:trPr>
          <w:trHeight w:val="215"/>
        </w:trPr>
        <w:tc>
          <w:tcPr>
            <w:tcW w:w="279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rsidRPr="00831FA5" w:rsidR="00831FA5" w:rsidP="00CD0B8D" w:rsidRDefault="00831FA5" w14:paraId="33B0F565" w14:textId="574E81F4">
            <w:pPr>
              <w:rPr>
                <w:sz w:val="20"/>
              </w:rPr>
            </w:pPr>
            <w:r w:rsidRPr="00831FA5">
              <w:rPr>
                <w:sz w:val="20"/>
              </w:rPr>
              <w:t>Year/ month</w:t>
            </w:r>
          </w:p>
        </w:tc>
        <w:tc>
          <w:tcPr>
            <w:tcW w:w="2700"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rsidRPr="00831FA5" w:rsidR="00831FA5" w:rsidP="00CD0B8D" w:rsidRDefault="00831FA5" w14:paraId="4BEA4853" w14:textId="0B424221">
            <w:pPr>
              <w:jc w:val="both"/>
              <w:rPr>
                <w:sz w:val="20"/>
              </w:rPr>
            </w:pPr>
            <w:r w:rsidRPr="00831FA5">
              <w:rPr>
                <w:sz w:val="20"/>
              </w:rPr>
              <w:t>2021</w:t>
            </w:r>
          </w:p>
        </w:tc>
        <w:tc>
          <w:tcPr>
            <w:tcW w:w="3960"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rsidRPr="00831FA5" w:rsidR="00831FA5" w:rsidP="00CD0B8D" w:rsidRDefault="00831FA5" w14:paraId="44BA8F40" w14:textId="36615CFA">
            <w:pPr>
              <w:jc w:val="both"/>
              <w:rPr>
                <w:sz w:val="20"/>
              </w:rPr>
            </w:pPr>
            <w:r w:rsidRPr="00831FA5">
              <w:rPr>
                <w:sz w:val="20"/>
              </w:rPr>
              <w:t>2022</w:t>
            </w:r>
          </w:p>
        </w:tc>
      </w:tr>
      <w:tr w:rsidRPr="005139FA" w:rsidR="003B438F" w:rsidTr="00831FA5" w14:paraId="38050A73" w14:textId="77777777">
        <w:trPr>
          <w:trHeight w:val="215"/>
        </w:trPr>
        <w:tc>
          <w:tcPr>
            <w:tcW w:w="2790" w:type="dxa"/>
            <w:vMerge/>
            <w:tcBorders>
              <w:top w:val="single" w:color="auto" w:sz="4" w:space="0"/>
              <w:left w:val="single" w:color="auto" w:sz="4" w:space="0"/>
              <w:bottom w:val="single" w:color="auto" w:sz="4" w:space="0"/>
              <w:right w:val="single" w:color="auto" w:sz="4" w:space="0"/>
            </w:tcBorders>
            <w:shd w:val="clear" w:color="auto" w:fill="auto"/>
            <w:noWrap/>
            <w:vAlign w:val="center"/>
          </w:tcPr>
          <w:p w:rsidRPr="00831FA5" w:rsidR="003B438F" w:rsidP="00CD0B8D" w:rsidRDefault="003B438F" w14:paraId="363F21E2" w14:textId="77777777">
            <w:pPr>
              <w:rPr>
                <w:sz w:val="20"/>
              </w:rPr>
            </w:pPr>
          </w:p>
        </w:tc>
        <w:tc>
          <w:tcPr>
            <w:tcW w:w="81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831FA5" w:rsidR="003B438F" w:rsidP="00CD0B8D" w:rsidRDefault="003B438F" w14:paraId="2F03BC49" w14:textId="2CBBF4BB">
            <w:pPr>
              <w:jc w:val="both"/>
              <w:rPr>
                <w:sz w:val="20"/>
              </w:rPr>
            </w:pPr>
            <w:r w:rsidRPr="00831FA5">
              <w:rPr>
                <w:sz w:val="20"/>
              </w:rPr>
              <w:t>Sep</w:t>
            </w: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831FA5" w:rsidR="003B438F" w:rsidP="00CD0B8D" w:rsidRDefault="003B438F" w14:paraId="3D5B068D" w14:textId="187EB5A0">
            <w:pPr>
              <w:jc w:val="both"/>
              <w:rPr>
                <w:sz w:val="20"/>
              </w:rPr>
            </w:pPr>
            <w:r w:rsidRPr="00831FA5">
              <w:rPr>
                <w:sz w:val="20"/>
              </w:rPr>
              <w:t xml:space="preserve">Oct </w:t>
            </w: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831FA5" w:rsidR="003B438F" w:rsidP="00CD0B8D" w:rsidRDefault="003B438F" w14:paraId="68171461" w14:textId="765C3566">
            <w:pPr>
              <w:jc w:val="both"/>
              <w:rPr>
                <w:sz w:val="20"/>
              </w:rPr>
            </w:pPr>
            <w:r w:rsidRPr="00831FA5">
              <w:rPr>
                <w:sz w:val="20"/>
              </w:rPr>
              <w:t xml:space="preserve">Nov </w:t>
            </w: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831FA5" w:rsidR="003B438F" w:rsidP="00CD0B8D" w:rsidRDefault="003B438F" w14:paraId="5875C02D" w14:textId="083EF071">
            <w:pPr>
              <w:jc w:val="both"/>
              <w:rPr>
                <w:sz w:val="20"/>
              </w:rPr>
            </w:pPr>
            <w:r w:rsidRPr="00831FA5">
              <w:rPr>
                <w:sz w:val="20"/>
              </w:rPr>
              <w:t>Dec</w:t>
            </w: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831FA5" w:rsidR="003B438F" w:rsidP="00CD0B8D" w:rsidRDefault="003B438F" w14:paraId="385A709D" w14:textId="4D5E9142">
            <w:pPr>
              <w:jc w:val="both"/>
              <w:rPr>
                <w:sz w:val="20"/>
              </w:rPr>
            </w:pPr>
            <w:r w:rsidRPr="00831FA5">
              <w:rPr>
                <w:sz w:val="20"/>
              </w:rPr>
              <w:t>Jan</w:t>
            </w:r>
          </w:p>
        </w:tc>
        <w:tc>
          <w:tcPr>
            <w:tcW w:w="630" w:type="dxa"/>
            <w:tcBorders>
              <w:top w:val="single" w:color="auto" w:sz="4" w:space="0"/>
              <w:left w:val="single" w:color="auto" w:sz="4" w:space="0"/>
              <w:bottom w:val="single" w:color="auto" w:sz="4" w:space="0"/>
              <w:right w:val="single" w:color="auto" w:sz="4" w:space="0"/>
            </w:tcBorders>
            <w:shd w:val="clear" w:color="auto" w:fill="auto"/>
            <w:noWrap/>
          </w:tcPr>
          <w:p w:rsidRPr="00831FA5" w:rsidR="003B438F" w:rsidP="00CD0B8D" w:rsidRDefault="003B438F" w14:paraId="009F10F4" w14:textId="03D43C9C">
            <w:pPr>
              <w:jc w:val="both"/>
              <w:rPr>
                <w:sz w:val="20"/>
              </w:rPr>
            </w:pPr>
            <w:r w:rsidRPr="00831FA5">
              <w:rPr>
                <w:sz w:val="20"/>
              </w:rPr>
              <w:t>Feb</w:t>
            </w:r>
          </w:p>
        </w:tc>
        <w:tc>
          <w:tcPr>
            <w:tcW w:w="630" w:type="dxa"/>
            <w:tcBorders>
              <w:top w:val="single" w:color="auto" w:sz="4" w:space="0"/>
              <w:left w:val="single" w:color="auto" w:sz="4" w:space="0"/>
              <w:bottom w:val="single" w:color="auto" w:sz="4" w:space="0"/>
              <w:right w:val="single" w:color="auto" w:sz="4" w:space="0"/>
            </w:tcBorders>
          </w:tcPr>
          <w:p w:rsidRPr="00831FA5" w:rsidR="003B438F" w:rsidP="00CD0B8D" w:rsidRDefault="003B438F" w14:paraId="715A12EA" w14:textId="2DB5F80C">
            <w:pPr>
              <w:jc w:val="both"/>
              <w:rPr>
                <w:sz w:val="20"/>
              </w:rPr>
            </w:pPr>
            <w:r w:rsidRPr="00831FA5">
              <w:rPr>
                <w:sz w:val="20"/>
              </w:rPr>
              <w:t>Mar</w:t>
            </w:r>
          </w:p>
        </w:tc>
        <w:tc>
          <w:tcPr>
            <w:tcW w:w="630" w:type="dxa"/>
            <w:tcBorders>
              <w:top w:val="single" w:color="auto" w:sz="4" w:space="0"/>
              <w:left w:val="single" w:color="auto" w:sz="4" w:space="0"/>
              <w:bottom w:val="single" w:color="auto" w:sz="4" w:space="0"/>
              <w:right w:val="single" w:color="auto" w:sz="4" w:space="0"/>
            </w:tcBorders>
          </w:tcPr>
          <w:p w:rsidRPr="00831FA5" w:rsidR="003B438F" w:rsidP="00CD0B8D" w:rsidRDefault="003B438F" w14:paraId="279496A4" w14:textId="632CF0FA">
            <w:pPr>
              <w:jc w:val="both"/>
              <w:rPr>
                <w:sz w:val="20"/>
              </w:rPr>
            </w:pPr>
            <w:r w:rsidRPr="00831FA5">
              <w:rPr>
                <w:sz w:val="20"/>
              </w:rPr>
              <w:t>Apr</w:t>
            </w:r>
          </w:p>
        </w:tc>
        <w:tc>
          <w:tcPr>
            <w:tcW w:w="720" w:type="dxa"/>
            <w:tcBorders>
              <w:top w:val="single" w:color="auto" w:sz="4" w:space="0"/>
              <w:left w:val="single" w:color="auto" w:sz="4" w:space="0"/>
              <w:bottom w:val="single" w:color="auto" w:sz="4" w:space="0"/>
              <w:right w:val="single" w:color="auto" w:sz="4" w:space="0"/>
            </w:tcBorders>
          </w:tcPr>
          <w:p w:rsidRPr="00831FA5" w:rsidR="003B438F" w:rsidP="00CD0B8D" w:rsidRDefault="003B438F" w14:paraId="0A63EBB8" w14:textId="54A80A66">
            <w:pPr>
              <w:jc w:val="both"/>
              <w:rPr>
                <w:sz w:val="20"/>
              </w:rPr>
            </w:pPr>
            <w:r w:rsidRPr="00831FA5">
              <w:rPr>
                <w:sz w:val="20"/>
              </w:rPr>
              <w:t>May</w:t>
            </w:r>
          </w:p>
        </w:tc>
        <w:tc>
          <w:tcPr>
            <w:tcW w:w="720" w:type="dxa"/>
            <w:tcBorders>
              <w:top w:val="single" w:color="auto" w:sz="4" w:space="0"/>
              <w:left w:val="single" w:color="auto" w:sz="4" w:space="0"/>
              <w:bottom w:val="single" w:color="auto" w:sz="4" w:space="0"/>
              <w:right w:val="single" w:color="auto" w:sz="4" w:space="0"/>
            </w:tcBorders>
          </w:tcPr>
          <w:p w:rsidRPr="00831FA5" w:rsidR="003B438F" w:rsidP="00CD0B8D" w:rsidRDefault="003B438F" w14:paraId="3656B907" w14:textId="603CEB1D">
            <w:pPr>
              <w:jc w:val="both"/>
              <w:rPr>
                <w:sz w:val="20"/>
              </w:rPr>
            </w:pPr>
            <w:r w:rsidRPr="00831FA5">
              <w:rPr>
                <w:sz w:val="20"/>
              </w:rPr>
              <w:t>Jun</w:t>
            </w:r>
          </w:p>
        </w:tc>
      </w:tr>
      <w:tr w:rsidRPr="005139FA" w:rsidR="003B438F" w:rsidTr="00DF523B" w14:paraId="13EB23F8" w14:textId="77777777">
        <w:trPr>
          <w:trHeight w:val="225"/>
        </w:trPr>
        <w:tc>
          <w:tcPr>
            <w:tcW w:w="279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5139FA" w:rsidR="003B438F" w:rsidP="00CD0B8D" w:rsidRDefault="003B438F" w14:paraId="346EAD81" w14:textId="77777777">
            <w:pPr>
              <w:rPr>
                <w:sz w:val="20"/>
              </w:rPr>
            </w:pPr>
            <w:r w:rsidRPr="005139FA">
              <w:rPr>
                <w:sz w:val="20"/>
              </w:rPr>
              <w:t>Data collection</w:t>
            </w:r>
            <w:r>
              <w:rPr>
                <w:sz w:val="20"/>
              </w:rPr>
              <w:t>/processing</w:t>
            </w:r>
          </w:p>
        </w:tc>
        <w:tc>
          <w:tcPr>
            <w:tcW w:w="81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5139FA" w:rsidR="003B438F" w:rsidP="00CD0B8D" w:rsidRDefault="003B438F" w14:paraId="1502EB88" w14:textId="77777777">
            <w:pPr>
              <w:rPr>
                <w:sz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5139FA" w:rsidR="003B438F" w:rsidP="00CD0B8D" w:rsidRDefault="003B438F" w14:paraId="2C1286B1"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5139FA" w:rsidR="003B438F" w:rsidP="00CD0B8D" w:rsidRDefault="003B438F" w14:paraId="5DC5F650"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5139FA" w:rsidR="003B438F" w:rsidP="00CD0B8D" w:rsidRDefault="003B438F" w14:paraId="0E8735E1"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5139FA" w:rsidR="003B438F" w:rsidP="00CD0B8D" w:rsidRDefault="003B438F" w14:paraId="742AB1E8"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5139FA" w:rsidR="003B438F" w:rsidP="00CD0B8D" w:rsidRDefault="003B438F" w14:paraId="24F801D3"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tcPr>
          <w:p w:rsidRPr="005139FA" w:rsidR="003B438F" w:rsidP="00CD0B8D" w:rsidRDefault="003B438F" w14:paraId="596ACEE5"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tcPr>
          <w:p w:rsidRPr="005139FA" w:rsidR="003B438F" w:rsidP="00CD0B8D" w:rsidRDefault="003B438F" w14:paraId="71901FD3"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tcPr>
          <w:p w:rsidRPr="005139FA" w:rsidR="003B438F" w:rsidP="00CD0B8D" w:rsidRDefault="003B438F" w14:paraId="4121CC6D"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tcPr>
          <w:p w:rsidRPr="005139FA" w:rsidR="003B438F" w:rsidP="00CD0B8D" w:rsidRDefault="003B438F" w14:paraId="48AC454B" w14:textId="77777777">
            <w:pPr>
              <w:rPr>
                <w:bCs/>
                <w:sz w:val="20"/>
              </w:rPr>
            </w:pPr>
          </w:p>
        </w:tc>
      </w:tr>
      <w:tr w:rsidRPr="005139FA" w:rsidR="003B438F" w:rsidTr="00DF523B" w14:paraId="41BA1076" w14:textId="77777777">
        <w:trPr>
          <w:trHeight w:val="225"/>
        </w:trPr>
        <w:tc>
          <w:tcPr>
            <w:tcW w:w="279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5139FA" w:rsidR="003B438F" w:rsidP="00CD0B8D" w:rsidRDefault="003B438F" w14:paraId="3ECF8CC7" w14:textId="77777777">
            <w:pPr>
              <w:rPr>
                <w:sz w:val="20"/>
              </w:rPr>
            </w:pPr>
            <w:r w:rsidRPr="005139FA">
              <w:rPr>
                <w:sz w:val="20"/>
              </w:rPr>
              <w:t>Data analysis</w:t>
            </w:r>
          </w:p>
        </w:tc>
        <w:tc>
          <w:tcPr>
            <w:tcW w:w="81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157241" w:rsidR="003B438F" w:rsidP="00CD0B8D" w:rsidRDefault="003B438F" w14:paraId="3B588429" w14:textId="77777777">
            <w:pPr>
              <w:rPr>
                <w:sz w:val="20"/>
                <w:highlight w:val="green"/>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157241" w:rsidR="003B438F" w:rsidP="00CD0B8D" w:rsidRDefault="003B438F" w14:paraId="4DD2F8E1" w14:textId="77777777">
            <w:pPr>
              <w:rPr>
                <w:bCs/>
                <w:sz w:val="20"/>
                <w:highlight w:val="green"/>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157241" w:rsidR="003B438F" w:rsidP="00CD0B8D" w:rsidRDefault="003B438F" w14:paraId="31A29D5D" w14:textId="77777777">
            <w:pPr>
              <w:rPr>
                <w:bCs/>
                <w:sz w:val="20"/>
                <w:highlight w:val="green"/>
              </w:rPr>
            </w:pPr>
          </w:p>
        </w:tc>
        <w:tc>
          <w:tcPr>
            <w:tcW w:w="63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157241" w:rsidR="003B438F" w:rsidP="00CD0B8D" w:rsidRDefault="003B438F" w14:paraId="467BD984" w14:textId="77777777">
            <w:pPr>
              <w:rPr>
                <w:bCs/>
                <w:sz w:val="20"/>
                <w:highlight w:val="green"/>
              </w:rPr>
            </w:pPr>
          </w:p>
        </w:tc>
        <w:tc>
          <w:tcPr>
            <w:tcW w:w="63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5139FA" w:rsidR="003B438F" w:rsidP="00CD0B8D" w:rsidRDefault="003B438F" w14:paraId="185489E7"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5139FA" w:rsidR="003B438F" w:rsidP="00CD0B8D" w:rsidRDefault="003B438F" w14:paraId="7E3B1A70"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tcPr>
          <w:p w:rsidRPr="005139FA" w:rsidR="003B438F" w:rsidP="00CD0B8D" w:rsidRDefault="003B438F" w14:paraId="3C722B61"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tcPr>
          <w:p w:rsidRPr="005139FA" w:rsidR="003B438F" w:rsidP="00CD0B8D" w:rsidRDefault="003B438F" w14:paraId="02F70946"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shd w:val="clear" w:color="auto" w:fill="00B050"/>
          </w:tcPr>
          <w:p w:rsidRPr="005139FA" w:rsidR="003B438F" w:rsidP="00CD0B8D" w:rsidRDefault="003B438F" w14:paraId="5A2B7E85"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shd w:val="clear" w:color="auto" w:fill="00B050"/>
          </w:tcPr>
          <w:p w:rsidRPr="005139FA" w:rsidR="003B438F" w:rsidP="00CD0B8D" w:rsidRDefault="003B438F" w14:paraId="51A1A815" w14:textId="77777777">
            <w:pPr>
              <w:rPr>
                <w:bCs/>
                <w:sz w:val="20"/>
              </w:rPr>
            </w:pPr>
          </w:p>
        </w:tc>
      </w:tr>
      <w:tr w:rsidRPr="005139FA" w:rsidR="003B438F" w:rsidTr="00DF523B" w14:paraId="0F3FDBF0" w14:textId="77777777">
        <w:trPr>
          <w:trHeight w:val="225"/>
        </w:trPr>
        <w:tc>
          <w:tcPr>
            <w:tcW w:w="279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5139FA" w:rsidR="003B438F" w:rsidP="00CD0B8D" w:rsidRDefault="003B438F" w14:paraId="1A1648C0" w14:textId="77777777">
            <w:pPr>
              <w:rPr>
                <w:sz w:val="20"/>
              </w:rPr>
            </w:pPr>
            <w:r w:rsidRPr="005139FA">
              <w:rPr>
                <w:sz w:val="20"/>
              </w:rPr>
              <w:t>M&amp;E for verification</w:t>
            </w:r>
          </w:p>
        </w:tc>
        <w:tc>
          <w:tcPr>
            <w:tcW w:w="81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5139FA" w:rsidR="003B438F" w:rsidP="00CD0B8D" w:rsidRDefault="003B438F" w14:paraId="63F1A4F8" w14:textId="77777777">
            <w:pPr>
              <w:rPr>
                <w:sz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5139FA" w:rsidR="003B438F" w:rsidP="00CD0B8D" w:rsidRDefault="003B438F" w14:paraId="4852B947"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5139FA" w:rsidR="003B438F" w:rsidP="00CD0B8D" w:rsidRDefault="003B438F" w14:paraId="289AA3F3"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5139FA" w:rsidR="003B438F" w:rsidP="00CD0B8D" w:rsidRDefault="003B438F" w14:paraId="4F905BDF"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5139FA" w:rsidR="003B438F" w:rsidP="00CD0B8D" w:rsidRDefault="003B438F" w14:paraId="7021557F"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5139FA" w:rsidR="003B438F" w:rsidP="00CD0B8D" w:rsidRDefault="003B438F" w14:paraId="49D9E106"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tcPr>
          <w:p w:rsidRPr="005139FA" w:rsidR="003B438F" w:rsidP="00CD0B8D" w:rsidRDefault="003B438F" w14:paraId="469A6EA2"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tcPr>
          <w:p w:rsidRPr="005139FA" w:rsidR="003B438F" w:rsidP="00CD0B8D" w:rsidRDefault="003B438F" w14:paraId="2D931352"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shd w:val="clear" w:color="auto" w:fill="00B050"/>
          </w:tcPr>
          <w:p w:rsidRPr="005139FA" w:rsidR="003B438F" w:rsidP="00CD0B8D" w:rsidRDefault="003B438F" w14:paraId="7E58FBCA"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shd w:val="clear" w:color="auto" w:fill="00B050"/>
          </w:tcPr>
          <w:p w:rsidRPr="005139FA" w:rsidR="003B438F" w:rsidP="00CD0B8D" w:rsidRDefault="003B438F" w14:paraId="36C06DC4" w14:textId="77777777">
            <w:pPr>
              <w:rPr>
                <w:bCs/>
                <w:sz w:val="20"/>
              </w:rPr>
            </w:pPr>
          </w:p>
        </w:tc>
      </w:tr>
      <w:bookmarkEnd w:id="20"/>
    </w:tbl>
    <w:p w:rsidR="003B438F" w:rsidRDefault="003B438F" w14:paraId="0691EAD5" w14:textId="77777777"/>
    <w:p w:rsidR="00953CEF" w:rsidRDefault="00953CEF" w14:paraId="3F9AA41B" w14:textId="2A967408"/>
    <w:tbl>
      <w:tblPr>
        <w:tblW w:w="95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704"/>
        <w:gridCol w:w="700"/>
        <w:gridCol w:w="20"/>
        <w:gridCol w:w="900"/>
        <w:gridCol w:w="270"/>
        <w:gridCol w:w="540"/>
        <w:gridCol w:w="450"/>
        <w:gridCol w:w="1251"/>
        <w:gridCol w:w="375"/>
        <w:gridCol w:w="873"/>
        <w:gridCol w:w="757"/>
        <w:gridCol w:w="41"/>
        <w:gridCol w:w="192"/>
        <w:gridCol w:w="1395"/>
        <w:gridCol w:w="41"/>
      </w:tblGrid>
      <w:tr w:rsidRPr="005139FA" w:rsidR="00AF740D" w:rsidTr="00BC0B2A" w14:paraId="0673E222" w14:textId="77777777">
        <w:trPr>
          <w:gridAfter w:val="1"/>
          <w:wAfter w:w="41" w:type="dxa"/>
          <w:trHeight w:val="224"/>
        </w:trPr>
        <w:tc>
          <w:tcPr>
            <w:tcW w:w="9468" w:type="dxa"/>
            <w:gridSpan w:val="14"/>
          </w:tcPr>
          <w:p w:rsidRPr="005139FA" w:rsidR="00AF740D" w:rsidP="00CD0B8D" w:rsidRDefault="00AF740D" w14:paraId="21B70CD4" w14:textId="30D2B508">
            <w:pPr>
              <w:jc w:val="center"/>
              <w:rPr>
                <w:rFonts w:eastAsia="Calibri"/>
                <w:b/>
                <w:sz w:val="20"/>
              </w:rPr>
            </w:pPr>
            <w:r>
              <w:rPr>
                <w:b/>
                <w:sz w:val="28"/>
                <w:szCs w:val="28"/>
              </w:rPr>
              <w:t>Africa RISING West Africa Activity Protocol – Outcome 3: GH3122-21</w:t>
            </w:r>
          </w:p>
        </w:tc>
      </w:tr>
      <w:tr w:rsidRPr="0073572D" w:rsidR="008409BF" w:rsidTr="00BC0B2A" w14:paraId="0BD1DE62" w14:textId="77777777">
        <w:trPr>
          <w:gridAfter w:val="1"/>
          <w:wAfter w:w="41" w:type="dxa"/>
          <w:trHeight w:val="224"/>
        </w:trPr>
        <w:tc>
          <w:tcPr>
            <w:tcW w:w="9468" w:type="dxa"/>
            <w:gridSpan w:val="14"/>
          </w:tcPr>
          <w:p w:rsidRPr="0073572D" w:rsidR="008409BF" w:rsidP="00CB4DAB" w:rsidRDefault="008409BF" w14:paraId="7D1E3B32" w14:textId="77777777">
            <w:pPr>
              <w:tabs>
                <w:tab w:val="left" w:pos="2430"/>
              </w:tabs>
              <w:rPr>
                <w:sz w:val="20"/>
              </w:rPr>
            </w:pPr>
            <w:r w:rsidRPr="0073572D">
              <w:rPr>
                <w:sz w:val="20"/>
              </w:rPr>
              <w:t>Outcome 3: Farmers and other value chain actors have greater and equitable access to production assets and markets (input and output) through enabling institutions and policies</w:t>
            </w:r>
          </w:p>
        </w:tc>
      </w:tr>
      <w:tr w:rsidRPr="0073572D" w:rsidR="008409BF" w:rsidTr="00BC0B2A" w14:paraId="79DA0FC5" w14:textId="77777777">
        <w:trPr>
          <w:gridAfter w:val="1"/>
          <w:wAfter w:w="41" w:type="dxa"/>
        </w:trPr>
        <w:tc>
          <w:tcPr>
            <w:tcW w:w="2404" w:type="dxa"/>
            <w:gridSpan w:val="2"/>
          </w:tcPr>
          <w:p w:rsidRPr="0073572D" w:rsidR="008409BF" w:rsidP="00CB4DAB" w:rsidRDefault="008409BF" w14:paraId="0D4D1AC4" w14:textId="77777777">
            <w:pPr>
              <w:pBdr>
                <w:top w:val="nil"/>
                <w:left w:val="nil"/>
                <w:bottom w:val="nil"/>
                <w:right w:val="nil"/>
                <w:between w:val="nil"/>
              </w:pBdr>
              <w:rPr>
                <w:sz w:val="20"/>
              </w:rPr>
            </w:pPr>
            <w:r w:rsidRPr="0073572D">
              <w:rPr>
                <w:color w:val="000000"/>
                <w:sz w:val="20"/>
              </w:rPr>
              <w:t>Output 3.2</w:t>
            </w:r>
          </w:p>
        </w:tc>
        <w:tc>
          <w:tcPr>
            <w:tcW w:w="7064" w:type="dxa"/>
            <w:gridSpan w:val="12"/>
          </w:tcPr>
          <w:p w:rsidRPr="0073572D" w:rsidR="008409BF" w:rsidP="00CB4DAB" w:rsidRDefault="008409BF" w14:paraId="6208776A" w14:textId="156C79DB">
            <w:pPr>
              <w:rPr>
                <w:sz w:val="20"/>
              </w:rPr>
            </w:pPr>
            <w:r w:rsidRPr="0073572D">
              <w:rPr>
                <w:sz w:val="20"/>
              </w:rPr>
              <w:t xml:space="preserve">Options to </w:t>
            </w:r>
            <w:sdt>
              <w:sdtPr>
                <w:rPr>
                  <w:sz w:val="20"/>
                </w:rPr>
                <w:tag w:val="goog_rdk_171"/>
                <w:id w:val="-964429898"/>
              </w:sdtPr>
              <w:sdtContent>
                <w:r w:rsidRPr="0073572D">
                  <w:rPr>
                    <w:sz w:val="20"/>
                  </w:rPr>
                  <w:t xml:space="preserve">expand </w:t>
                </w:r>
              </w:sdtContent>
            </w:sdt>
            <w:sdt>
              <w:sdtPr>
                <w:rPr>
                  <w:sz w:val="20"/>
                </w:rPr>
                <w:tag w:val="goog_rdk_172"/>
                <w:id w:val="1775977168"/>
              </w:sdtPr>
              <w:sdtContent/>
            </w:sdt>
            <w:sdt>
              <w:sdtPr>
                <w:rPr>
                  <w:sz w:val="20"/>
                </w:rPr>
                <w:tag w:val="goog_rdk_173"/>
                <w:id w:val="1797179935"/>
              </w:sdtPr>
              <w:sdtContent>
                <w:r w:rsidRPr="0073572D">
                  <w:rPr>
                    <w:sz w:val="20"/>
                  </w:rPr>
                  <w:t xml:space="preserve">accessibility of </w:t>
                </w:r>
              </w:sdtContent>
            </w:sdt>
            <w:sdt>
              <w:sdtPr>
                <w:rPr>
                  <w:sz w:val="20"/>
                </w:rPr>
                <w:tag w:val="goog_rdk_174"/>
                <w:id w:val="1675148943"/>
              </w:sdtPr>
              <w:sdtContent/>
            </w:sdt>
            <w:r w:rsidRPr="0073572D">
              <w:rPr>
                <w:sz w:val="20"/>
              </w:rPr>
              <w:t xml:space="preserve">production assets and increase participation in </w:t>
            </w:r>
            <w:sdt>
              <w:sdtPr>
                <w:rPr>
                  <w:sz w:val="20"/>
                </w:rPr>
                <w:tag w:val="goog_rdk_175"/>
                <w:id w:val="-861661766"/>
              </w:sdtPr>
              <w:sdtContent>
                <w:r w:rsidRPr="0073572D">
                  <w:rPr>
                    <w:sz w:val="20"/>
                  </w:rPr>
                  <w:t xml:space="preserve">household </w:t>
                </w:r>
              </w:sdtContent>
            </w:sdt>
            <w:r w:rsidRPr="0073572D">
              <w:rPr>
                <w:sz w:val="20"/>
              </w:rPr>
              <w:t xml:space="preserve">decision-making by </w:t>
            </w:r>
            <w:sdt>
              <w:sdtPr>
                <w:rPr>
                  <w:sz w:val="20"/>
                </w:rPr>
                <w:tag w:val="goog_rdk_176"/>
                <w:id w:val="-827676537"/>
              </w:sdtPr>
              <w:sdtContent>
                <w:r w:rsidRPr="0073572D">
                  <w:rPr>
                    <w:sz w:val="20"/>
                  </w:rPr>
                  <w:t>disaggregated groups by gender</w:t>
                </w:r>
              </w:sdtContent>
            </w:sdt>
          </w:p>
        </w:tc>
      </w:tr>
      <w:tr w:rsidRPr="0073572D" w:rsidR="008409BF" w:rsidTr="00BC0B2A" w14:paraId="3E35BA71" w14:textId="77777777">
        <w:trPr>
          <w:gridAfter w:val="1"/>
          <w:wAfter w:w="41" w:type="dxa"/>
        </w:trPr>
        <w:tc>
          <w:tcPr>
            <w:tcW w:w="2404" w:type="dxa"/>
            <w:gridSpan w:val="2"/>
          </w:tcPr>
          <w:p w:rsidRPr="0073572D" w:rsidR="008409BF" w:rsidP="00CE4626" w:rsidRDefault="008409BF" w14:paraId="3D9BF8D8" w14:textId="77777777">
            <w:pPr>
              <w:numPr>
                <w:ilvl w:val="0"/>
                <w:numId w:val="15"/>
              </w:numPr>
              <w:pBdr>
                <w:top w:val="nil"/>
                <w:left w:val="nil"/>
                <w:bottom w:val="nil"/>
                <w:right w:val="nil"/>
                <w:between w:val="nil"/>
              </w:pBdr>
              <w:rPr>
                <w:color w:val="000000"/>
                <w:sz w:val="20"/>
              </w:rPr>
            </w:pPr>
            <w:r w:rsidRPr="0073572D">
              <w:rPr>
                <w:color w:val="000000"/>
                <w:sz w:val="20"/>
              </w:rPr>
              <w:t>Activity 3.2.1</w:t>
            </w:r>
          </w:p>
        </w:tc>
        <w:tc>
          <w:tcPr>
            <w:tcW w:w="7064" w:type="dxa"/>
            <w:gridSpan w:val="12"/>
          </w:tcPr>
          <w:p w:rsidRPr="0073572D" w:rsidR="008409BF" w:rsidP="00CB4DAB" w:rsidRDefault="008409BF" w14:paraId="23A64F1C" w14:textId="77777777">
            <w:pPr>
              <w:rPr>
                <w:sz w:val="20"/>
              </w:rPr>
            </w:pPr>
            <w:r w:rsidRPr="0073572D">
              <w:rPr>
                <w:sz w:val="20"/>
              </w:rPr>
              <w:t>Identify constraints and opportunities for increasing women and youth access to production assets in the target area</w:t>
            </w:r>
          </w:p>
        </w:tc>
      </w:tr>
      <w:tr w:rsidRPr="0073572D" w:rsidR="008409BF" w:rsidTr="00BC0B2A" w14:paraId="1F9C23A4" w14:textId="77777777">
        <w:trPr>
          <w:gridAfter w:val="1"/>
          <w:wAfter w:w="41" w:type="dxa"/>
        </w:trPr>
        <w:tc>
          <w:tcPr>
            <w:tcW w:w="2404" w:type="dxa"/>
            <w:gridSpan w:val="2"/>
          </w:tcPr>
          <w:p w:rsidRPr="008411FE" w:rsidR="008409BF" w:rsidP="00CE4626" w:rsidRDefault="008409BF" w14:paraId="2E3E4FA7" w14:textId="77777777">
            <w:pPr>
              <w:numPr>
                <w:ilvl w:val="0"/>
                <w:numId w:val="15"/>
              </w:numPr>
              <w:pBdr>
                <w:top w:val="nil"/>
                <w:left w:val="nil"/>
                <w:bottom w:val="nil"/>
                <w:right w:val="nil"/>
                <w:between w:val="nil"/>
              </w:pBdr>
              <w:rPr>
                <w:color w:val="000000"/>
                <w:sz w:val="20"/>
              </w:rPr>
            </w:pPr>
            <w:r w:rsidRPr="0073572D">
              <w:rPr>
                <w:color w:val="000000"/>
                <w:sz w:val="20"/>
              </w:rPr>
              <w:t>Sub-activity:</w:t>
            </w:r>
            <w:r>
              <w:rPr>
                <w:color w:val="000000"/>
                <w:sz w:val="20"/>
              </w:rPr>
              <w:t xml:space="preserve"> GH</w:t>
            </w:r>
            <w:r w:rsidRPr="008411FE">
              <w:rPr>
                <w:color w:val="000000"/>
                <w:sz w:val="20"/>
              </w:rPr>
              <w:t>3212-</w:t>
            </w:r>
            <w:sdt>
              <w:sdtPr>
                <w:rPr>
                  <w:sz w:val="20"/>
                </w:rPr>
                <w:tag w:val="goog_rdk_179"/>
                <w:id w:val="1765114101"/>
              </w:sdtPr>
              <w:sdtContent>
                <w:r w:rsidRPr="008411FE">
                  <w:rPr>
                    <w:color w:val="000000"/>
                    <w:sz w:val="20"/>
                  </w:rPr>
                  <w:t>21</w:t>
                </w:r>
              </w:sdtContent>
            </w:sdt>
          </w:p>
        </w:tc>
        <w:tc>
          <w:tcPr>
            <w:tcW w:w="7064" w:type="dxa"/>
            <w:gridSpan w:val="12"/>
          </w:tcPr>
          <w:p w:rsidR="008409BF" w:rsidP="00CB4DAB" w:rsidRDefault="008409BF" w14:paraId="278281E7" w14:textId="77777777">
            <w:pPr>
              <w:rPr>
                <w:rFonts w:cs="Calibri"/>
                <w:sz w:val="20"/>
              </w:rPr>
            </w:pPr>
            <w:r w:rsidRPr="00DD1C05">
              <w:rPr>
                <w:rFonts w:cs="Calibri"/>
                <w:sz w:val="20"/>
              </w:rPr>
              <w:t>Co-identify value chain-based scaling pathways for irrigation technologies and water solutions with farmers and other actors of vegetable value chains in the Africa RISING sites in Ghana and link these sites and activities to ILSSI’s multi-stakeholder Dialogue Space on small scale irrigation in Ghana</w:t>
            </w:r>
            <w:r>
              <w:rPr>
                <w:rFonts w:cs="Calibri"/>
                <w:sz w:val="20"/>
              </w:rPr>
              <w:t>.</w:t>
            </w:r>
          </w:p>
          <w:p w:rsidRPr="0073572D" w:rsidR="008409BF" w:rsidP="00CB4DAB" w:rsidRDefault="008409BF" w14:paraId="54BE324A" w14:textId="77777777">
            <w:pPr>
              <w:rPr>
                <w:sz w:val="20"/>
              </w:rPr>
            </w:pPr>
            <w:r>
              <w:rPr>
                <w:rFonts w:cs="Calibri"/>
                <w:sz w:val="20"/>
              </w:rPr>
              <w:t>Additional work is going to be conducted on “</w:t>
            </w:r>
            <w:r w:rsidRPr="0073572D">
              <w:rPr>
                <w:sz w:val="20"/>
              </w:rPr>
              <w:t>Scaling of demand-supply linkages for solar-powered irrigation pumps and PAY-OWN to other regions in Ghana</w:t>
            </w:r>
            <w:r>
              <w:rPr>
                <w:sz w:val="20"/>
              </w:rPr>
              <w:t>”</w:t>
            </w:r>
            <w:r w:rsidRPr="0073572D">
              <w:rPr>
                <w:color w:val="FF0000"/>
              </w:rPr>
              <w:t xml:space="preserve"> </w:t>
            </w:r>
          </w:p>
        </w:tc>
      </w:tr>
      <w:tr w:rsidRPr="0073572D" w:rsidR="008409BF" w:rsidTr="00BC0B2A" w14:paraId="36E2561E" w14:textId="77777777">
        <w:trPr>
          <w:gridAfter w:val="1"/>
          <w:wAfter w:w="41" w:type="dxa"/>
        </w:trPr>
        <w:tc>
          <w:tcPr>
            <w:tcW w:w="9468" w:type="dxa"/>
            <w:gridSpan w:val="14"/>
          </w:tcPr>
          <w:p w:rsidRPr="0073572D" w:rsidR="008409BF" w:rsidP="00CB4DAB" w:rsidRDefault="008409BF" w14:paraId="44100D7D" w14:textId="77777777">
            <w:pPr>
              <w:rPr>
                <w:rFonts w:eastAsia="Calibri" w:cs="Calibri"/>
                <w:sz w:val="20"/>
                <w:szCs w:val="20"/>
              </w:rPr>
            </w:pPr>
          </w:p>
        </w:tc>
      </w:tr>
      <w:tr w:rsidRPr="0073572D" w:rsidR="008409BF" w:rsidTr="00BC0B2A" w14:paraId="5DEAABA4" w14:textId="77777777">
        <w:trPr>
          <w:gridAfter w:val="1"/>
          <w:wAfter w:w="41" w:type="dxa"/>
        </w:trPr>
        <w:tc>
          <w:tcPr>
            <w:tcW w:w="9468" w:type="dxa"/>
            <w:gridSpan w:val="14"/>
          </w:tcPr>
          <w:p w:rsidRPr="0073572D" w:rsidR="008409BF" w:rsidP="00CB4DAB" w:rsidRDefault="008409BF" w14:paraId="240E9158" w14:textId="77777777">
            <w:pPr>
              <w:rPr>
                <w:rFonts w:eastAsia="Calibri" w:cs="Calibri"/>
                <w:sz w:val="20"/>
                <w:szCs w:val="20"/>
              </w:rPr>
            </w:pPr>
            <w:r w:rsidRPr="0073572D">
              <w:rPr>
                <w:rFonts w:eastAsia="Calibri" w:cs="Calibri"/>
                <w:sz w:val="20"/>
                <w:szCs w:val="20"/>
              </w:rPr>
              <w:t>d. Research team</w:t>
            </w:r>
          </w:p>
        </w:tc>
      </w:tr>
      <w:tr w:rsidRPr="0073572D" w:rsidR="008409BF" w:rsidTr="00BC0B2A" w14:paraId="0A437CB8" w14:textId="77777777">
        <w:trPr>
          <w:gridAfter w:val="1"/>
          <w:wAfter w:w="41" w:type="dxa"/>
        </w:trPr>
        <w:tc>
          <w:tcPr>
            <w:tcW w:w="2424" w:type="dxa"/>
            <w:gridSpan w:val="3"/>
          </w:tcPr>
          <w:p w:rsidRPr="0073572D" w:rsidR="008409BF" w:rsidP="00CB4DAB" w:rsidRDefault="008409BF" w14:paraId="0EC7A825" w14:textId="77777777">
            <w:pPr>
              <w:rPr>
                <w:rFonts w:eastAsia="Calibri" w:cs="Calibri"/>
                <w:sz w:val="20"/>
                <w:szCs w:val="20"/>
              </w:rPr>
            </w:pPr>
            <w:r w:rsidRPr="0073572D">
              <w:rPr>
                <w:rFonts w:eastAsia="Calibri"/>
                <w:sz w:val="20"/>
              </w:rPr>
              <w:t>Name</w:t>
            </w:r>
          </w:p>
        </w:tc>
        <w:tc>
          <w:tcPr>
            <w:tcW w:w="1170" w:type="dxa"/>
            <w:gridSpan w:val="2"/>
          </w:tcPr>
          <w:p w:rsidRPr="0073572D" w:rsidR="008409BF" w:rsidP="00CB4DAB" w:rsidRDefault="008409BF" w14:paraId="1C8A46B2" w14:textId="77777777">
            <w:pPr>
              <w:rPr>
                <w:rFonts w:eastAsia="Calibri" w:cs="Calibri"/>
                <w:sz w:val="20"/>
                <w:szCs w:val="20"/>
              </w:rPr>
            </w:pPr>
            <w:r w:rsidRPr="0073572D">
              <w:rPr>
                <w:rFonts w:eastAsia="Calibri"/>
                <w:sz w:val="20"/>
              </w:rPr>
              <w:t>Institution</w:t>
            </w:r>
          </w:p>
        </w:tc>
        <w:tc>
          <w:tcPr>
            <w:tcW w:w="5874" w:type="dxa"/>
            <w:gridSpan w:val="9"/>
          </w:tcPr>
          <w:p w:rsidRPr="0073572D" w:rsidR="008409BF" w:rsidP="00CB4DAB" w:rsidRDefault="008409BF" w14:paraId="7FC6D76D" w14:textId="77777777">
            <w:pPr>
              <w:rPr>
                <w:rFonts w:eastAsia="Calibri" w:cs="Calibri"/>
                <w:sz w:val="20"/>
                <w:szCs w:val="20"/>
              </w:rPr>
            </w:pPr>
            <w:r w:rsidRPr="0073572D">
              <w:rPr>
                <w:rFonts w:eastAsia="Calibri"/>
                <w:sz w:val="20"/>
              </w:rPr>
              <w:t>Role</w:t>
            </w:r>
          </w:p>
        </w:tc>
      </w:tr>
      <w:tr w:rsidRPr="0073572D" w:rsidR="008409BF" w:rsidTr="00BC0B2A" w14:paraId="00644524" w14:textId="77777777">
        <w:trPr>
          <w:gridAfter w:val="1"/>
          <w:wAfter w:w="41" w:type="dxa"/>
          <w:trHeight w:val="60"/>
        </w:trPr>
        <w:tc>
          <w:tcPr>
            <w:tcW w:w="2424" w:type="dxa"/>
            <w:gridSpan w:val="3"/>
          </w:tcPr>
          <w:p w:rsidRPr="0073572D" w:rsidR="008409BF" w:rsidP="00CB4DAB" w:rsidRDefault="008409BF" w14:paraId="5A1445BB" w14:textId="77777777">
            <w:pPr>
              <w:rPr>
                <w:rFonts w:eastAsia="Calibri" w:cs="Calibri"/>
                <w:sz w:val="20"/>
                <w:szCs w:val="20"/>
              </w:rPr>
            </w:pPr>
            <w:r w:rsidRPr="0073572D">
              <w:rPr>
                <w:sz w:val="20"/>
              </w:rPr>
              <w:t>Thai Thi Minh</w:t>
            </w:r>
          </w:p>
        </w:tc>
        <w:tc>
          <w:tcPr>
            <w:tcW w:w="1170" w:type="dxa"/>
            <w:gridSpan w:val="2"/>
          </w:tcPr>
          <w:p w:rsidRPr="0073572D" w:rsidR="008409BF" w:rsidP="00CB4DAB" w:rsidRDefault="008409BF" w14:paraId="56C3FB30" w14:textId="77777777">
            <w:pPr>
              <w:rPr>
                <w:rFonts w:eastAsia="Calibri" w:cs="Calibri"/>
                <w:sz w:val="20"/>
                <w:szCs w:val="20"/>
              </w:rPr>
            </w:pPr>
            <w:r w:rsidRPr="0073572D">
              <w:rPr>
                <w:sz w:val="20"/>
              </w:rPr>
              <w:t xml:space="preserve">IWMI </w:t>
            </w:r>
          </w:p>
        </w:tc>
        <w:tc>
          <w:tcPr>
            <w:tcW w:w="5874" w:type="dxa"/>
            <w:gridSpan w:val="9"/>
          </w:tcPr>
          <w:p w:rsidRPr="0073572D" w:rsidR="008409BF" w:rsidP="00CB4DAB" w:rsidRDefault="008409BF" w14:paraId="37883BA0" w14:textId="75B82312">
            <w:pPr>
              <w:rPr>
                <w:rFonts w:eastAsia="Calibri" w:cs="Calibri"/>
                <w:sz w:val="20"/>
                <w:szCs w:val="20"/>
              </w:rPr>
            </w:pPr>
            <w:r w:rsidRPr="0073572D">
              <w:rPr>
                <w:sz w:val="20"/>
              </w:rPr>
              <w:t xml:space="preserve">Project leader. The </w:t>
            </w:r>
            <w:r w:rsidR="002E5FC6">
              <w:rPr>
                <w:sz w:val="20"/>
              </w:rPr>
              <w:t>s</w:t>
            </w:r>
            <w:r w:rsidRPr="0073572D">
              <w:rPr>
                <w:sz w:val="20"/>
              </w:rPr>
              <w:t>enior researcher will be responsible for the market segmentation, irrigated vegetable value chain analysis and facilitate the expansion of private</w:t>
            </w:r>
            <w:r w:rsidR="003A45DA">
              <w:rPr>
                <w:sz w:val="20"/>
              </w:rPr>
              <w:t>-</w:t>
            </w:r>
            <w:r w:rsidRPr="0073572D">
              <w:rPr>
                <w:sz w:val="20"/>
              </w:rPr>
              <w:t xml:space="preserve">sector partner’s </w:t>
            </w:r>
            <w:sdt>
              <w:sdtPr>
                <w:rPr>
                  <w:sz w:val="20"/>
                </w:rPr>
                <w:tag w:val="goog_rdk_184"/>
                <w:id w:val="-1757510417"/>
              </w:sdtPr>
              <w:sdtContent>
                <w:r w:rsidRPr="0073572D">
                  <w:rPr>
                    <w:sz w:val="20"/>
                  </w:rPr>
                  <w:t xml:space="preserve">demand-supply </w:t>
                </w:r>
              </w:sdtContent>
            </w:sdt>
            <w:r w:rsidRPr="0073572D">
              <w:rPr>
                <w:sz w:val="20"/>
              </w:rPr>
              <w:t>scaling pathway for solar-powered irrigation pumps and PAY-OWN services in the Upper East Region</w:t>
            </w:r>
          </w:p>
        </w:tc>
      </w:tr>
      <w:tr w:rsidRPr="0073572D" w:rsidR="008409BF" w:rsidTr="00BC0B2A" w14:paraId="0DE0A84C" w14:textId="77777777">
        <w:trPr>
          <w:gridAfter w:val="1"/>
          <w:wAfter w:w="41" w:type="dxa"/>
        </w:trPr>
        <w:tc>
          <w:tcPr>
            <w:tcW w:w="2424" w:type="dxa"/>
            <w:gridSpan w:val="3"/>
          </w:tcPr>
          <w:p w:rsidRPr="0073572D" w:rsidR="008409BF" w:rsidP="00CB4DAB" w:rsidRDefault="008409BF" w14:paraId="21BD2BA7" w14:textId="77777777">
            <w:pPr>
              <w:rPr>
                <w:rFonts w:cs="Calibri"/>
                <w:sz w:val="20"/>
                <w:szCs w:val="20"/>
              </w:rPr>
            </w:pPr>
            <w:r w:rsidRPr="0073572D">
              <w:rPr>
                <w:rFonts w:cs="Calibri"/>
                <w:sz w:val="20"/>
                <w:szCs w:val="20"/>
              </w:rPr>
              <w:t>Abena Ofosu</w:t>
            </w:r>
          </w:p>
        </w:tc>
        <w:tc>
          <w:tcPr>
            <w:tcW w:w="1170" w:type="dxa"/>
            <w:gridSpan w:val="2"/>
          </w:tcPr>
          <w:p w:rsidRPr="0073572D" w:rsidR="008409BF" w:rsidP="00CB4DAB" w:rsidRDefault="008409BF" w14:paraId="71407AA3" w14:textId="77777777">
            <w:pPr>
              <w:rPr>
                <w:rFonts w:cs="Calibri"/>
                <w:sz w:val="20"/>
                <w:szCs w:val="20"/>
              </w:rPr>
            </w:pPr>
            <w:r w:rsidRPr="0073572D">
              <w:rPr>
                <w:sz w:val="20"/>
              </w:rPr>
              <w:t xml:space="preserve">IWMI </w:t>
            </w:r>
          </w:p>
        </w:tc>
        <w:tc>
          <w:tcPr>
            <w:tcW w:w="5874" w:type="dxa"/>
            <w:gridSpan w:val="9"/>
          </w:tcPr>
          <w:p w:rsidRPr="0073572D" w:rsidR="008409BF" w:rsidP="00CB4DAB" w:rsidRDefault="008409BF" w14:paraId="51ADA6B1" w14:textId="77777777">
            <w:pPr>
              <w:rPr>
                <w:rFonts w:cs="Calibri"/>
                <w:sz w:val="20"/>
                <w:szCs w:val="20"/>
              </w:rPr>
            </w:pPr>
            <w:r w:rsidRPr="0073572D">
              <w:rPr>
                <w:sz w:val="20"/>
              </w:rPr>
              <w:t>The Research Officer will carry out the data collection on the market segmentation and value chain analysis as well as coordinat</w:t>
            </w:r>
            <w:r>
              <w:rPr>
                <w:sz w:val="20"/>
              </w:rPr>
              <w:t>e</w:t>
            </w:r>
            <w:r w:rsidRPr="0073572D">
              <w:rPr>
                <w:sz w:val="20"/>
              </w:rPr>
              <w:t xml:space="preserve"> the stakeholder engagement and consultation workshop</w:t>
            </w:r>
          </w:p>
        </w:tc>
      </w:tr>
      <w:tr w:rsidRPr="0073572D" w:rsidR="008409BF" w:rsidTr="00BC0B2A" w14:paraId="0C54372E" w14:textId="77777777">
        <w:trPr>
          <w:gridAfter w:val="1"/>
          <w:wAfter w:w="41" w:type="dxa"/>
        </w:trPr>
        <w:tc>
          <w:tcPr>
            <w:tcW w:w="2424" w:type="dxa"/>
            <w:gridSpan w:val="3"/>
          </w:tcPr>
          <w:p w:rsidRPr="0073572D" w:rsidR="008409BF" w:rsidP="00CB4DAB" w:rsidRDefault="008409BF" w14:paraId="7EA536D5" w14:textId="77777777">
            <w:pPr>
              <w:rPr>
                <w:rFonts w:cs="Calibri"/>
                <w:sz w:val="20"/>
                <w:szCs w:val="20"/>
              </w:rPr>
            </w:pPr>
            <w:r w:rsidRPr="0073572D">
              <w:rPr>
                <w:rFonts w:cs="Calibri"/>
                <w:sz w:val="20"/>
                <w:szCs w:val="20"/>
              </w:rPr>
              <w:t xml:space="preserve">Postdoc (TBD) </w:t>
            </w:r>
          </w:p>
        </w:tc>
        <w:tc>
          <w:tcPr>
            <w:tcW w:w="1170" w:type="dxa"/>
            <w:gridSpan w:val="2"/>
          </w:tcPr>
          <w:p w:rsidRPr="0073572D" w:rsidR="008409BF" w:rsidP="00CB4DAB" w:rsidRDefault="008409BF" w14:paraId="233597AB" w14:textId="77777777">
            <w:pPr>
              <w:rPr>
                <w:sz w:val="20"/>
              </w:rPr>
            </w:pPr>
            <w:r w:rsidRPr="0073572D">
              <w:rPr>
                <w:sz w:val="20"/>
              </w:rPr>
              <w:t>IWMI</w:t>
            </w:r>
          </w:p>
        </w:tc>
        <w:tc>
          <w:tcPr>
            <w:tcW w:w="5874" w:type="dxa"/>
            <w:gridSpan w:val="9"/>
          </w:tcPr>
          <w:p w:rsidRPr="0073572D" w:rsidR="008409BF" w:rsidP="00CB4DAB" w:rsidRDefault="008409BF" w14:paraId="5A085290" w14:textId="77777777">
            <w:pPr>
              <w:rPr>
                <w:rFonts w:cs="Calibri"/>
                <w:sz w:val="20"/>
                <w:szCs w:val="20"/>
              </w:rPr>
            </w:pPr>
            <w:r w:rsidRPr="0073572D">
              <w:rPr>
                <w:sz w:val="20"/>
              </w:rPr>
              <w:t>The Postdoc will develop the monitoring and evaluation framework and indicators to assess</w:t>
            </w:r>
            <w:r>
              <w:rPr>
                <w:sz w:val="20"/>
              </w:rPr>
              <w:t>,</w:t>
            </w:r>
            <w:r w:rsidRPr="0073572D">
              <w:rPr>
                <w:sz w:val="20"/>
              </w:rPr>
              <w:t xml:space="preserve"> carry out data collection and analysis on SI indicators mainly on social and human condition</w:t>
            </w:r>
            <w:r>
              <w:rPr>
                <w:sz w:val="20"/>
              </w:rPr>
              <w:t>s</w:t>
            </w:r>
            <w:r w:rsidRPr="0073572D">
              <w:rPr>
                <w:sz w:val="20"/>
              </w:rPr>
              <w:t xml:space="preserve"> to evaluate holistic sustainability of the interventions</w:t>
            </w:r>
          </w:p>
        </w:tc>
      </w:tr>
      <w:tr w:rsidRPr="0073572D" w:rsidR="008409BF" w:rsidTr="00BC0B2A" w14:paraId="7DE2E7BD" w14:textId="77777777">
        <w:trPr>
          <w:gridAfter w:val="1"/>
          <w:wAfter w:w="41" w:type="dxa"/>
        </w:trPr>
        <w:tc>
          <w:tcPr>
            <w:tcW w:w="2424" w:type="dxa"/>
            <w:gridSpan w:val="3"/>
          </w:tcPr>
          <w:p w:rsidRPr="0073572D" w:rsidR="008409BF" w:rsidP="00CB4DAB" w:rsidRDefault="008409BF" w14:paraId="15D5A386" w14:textId="77777777">
            <w:pPr>
              <w:rPr>
                <w:rFonts w:eastAsia="Calibri" w:cs="Calibri"/>
                <w:sz w:val="20"/>
                <w:szCs w:val="20"/>
              </w:rPr>
            </w:pPr>
            <w:r w:rsidRPr="0073572D">
              <w:rPr>
                <w:rFonts w:eastAsia="Calibri" w:cs="Calibri"/>
                <w:sz w:val="20"/>
                <w:szCs w:val="20"/>
              </w:rPr>
              <w:t>Field Assistant - Desire Dickson</w:t>
            </w:r>
          </w:p>
        </w:tc>
        <w:tc>
          <w:tcPr>
            <w:tcW w:w="1170" w:type="dxa"/>
            <w:gridSpan w:val="2"/>
          </w:tcPr>
          <w:p w:rsidRPr="0073572D" w:rsidR="008409BF" w:rsidP="00CB4DAB" w:rsidRDefault="008409BF" w14:paraId="3FEF0DEB" w14:textId="77777777">
            <w:pPr>
              <w:rPr>
                <w:rFonts w:eastAsia="Calibri" w:cs="Calibri"/>
                <w:sz w:val="20"/>
                <w:szCs w:val="20"/>
              </w:rPr>
            </w:pPr>
            <w:r w:rsidRPr="0073572D">
              <w:rPr>
                <w:sz w:val="20"/>
              </w:rPr>
              <w:t>IWMI</w:t>
            </w:r>
          </w:p>
        </w:tc>
        <w:tc>
          <w:tcPr>
            <w:tcW w:w="5874" w:type="dxa"/>
            <w:gridSpan w:val="9"/>
          </w:tcPr>
          <w:p w:rsidRPr="0073572D" w:rsidR="008409BF" w:rsidP="00CB4DAB" w:rsidRDefault="008409BF" w14:paraId="50F5B9BA" w14:textId="7ECD5036">
            <w:pPr>
              <w:rPr>
                <w:rFonts w:eastAsia="Calibri" w:cs="Calibri"/>
                <w:sz w:val="20"/>
                <w:szCs w:val="20"/>
              </w:rPr>
            </w:pPr>
            <w:r w:rsidRPr="0073572D">
              <w:rPr>
                <w:rFonts w:eastAsia="Calibri" w:cs="Calibri"/>
                <w:sz w:val="20"/>
                <w:szCs w:val="20"/>
              </w:rPr>
              <w:t>The Field Assistant will support the arrangement of data collection as well as the organization of stakeholder engagement, demand-supply linkage workshop</w:t>
            </w:r>
            <w:r w:rsidR="00E159EC">
              <w:rPr>
                <w:rFonts w:eastAsia="Calibri" w:cs="Calibri"/>
                <w:sz w:val="20"/>
                <w:szCs w:val="20"/>
              </w:rPr>
              <w:t>,</w:t>
            </w:r>
            <w:r w:rsidRPr="0073572D">
              <w:rPr>
                <w:rFonts w:eastAsia="Calibri" w:cs="Calibri"/>
                <w:sz w:val="20"/>
                <w:szCs w:val="20"/>
              </w:rPr>
              <w:t xml:space="preserve"> and field demonstration days</w:t>
            </w:r>
          </w:p>
        </w:tc>
      </w:tr>
      <w:tr w:rsidRPr="0073572D" w:rsidR="008409BF" w:rsidTr="00BC0B2A" w14:paraId="2E80BB79" w14:textId="77777777">
        <w:trPr>
          <w:gridAfter w:val="1"/>
          <w:wAfter w:w="41" w:type="dxa"/>
        </w:trPr>
        <w:tc>
          <w:tcPr>
            <w:tcW w:w="2424" w:type="dxa"/>
            <w:gridSpan w:val="3"/>
          </w:tcPr>
          <w:p w:rsidRPr="0073572D" w:rsidR="008409BF" w:rsidP="00CB4DAB" w:rsidRDefault="008409BF" w14:paraId="04E12F55" w14:textId="77777777">
            <w:pPr>
              <w:rPr>
                <w:rFonts w:eastAsia="Calibri" w:cs="Calibri"/>
                <w:sz w:val="20"/>
                <w:szCs w:val="20"/>
              </w:rPr>
            </w:pPr>
            <w:r w:rsidRPr="00D14A71">
              <w:rPr>
                <w:rFonts w:asciiTheme="minorHAnsi" w:hAnsiTheme="minorHAnsi"/>
                <w:sz w:val="20"/>
              </w:rPr>
              <w:t xml:space="preserve">Benedict Boyubie </w:t>
            </w:r>
          </w:p>
        </w:tc>
        <w:tc>
          <w:tcPr>
            <w:tcW w:w="1170" w:type="dxa"/>
            <w:gridSpan w:val="2"/>
          </w:tcPr>
          <w:p w:rsidRPr="0073572D" w:rsidR="008409BF" w:rsidP="00CB4DAB" w:rsidRDefault="008409BF" w14:paraId="4DE1721F" w14:textId="77777777">
            <w:pPr>
              <w:rPr>
                <w:sz w:val="20"/>
              </w:rPr>
            </w:pPr>
            <w:r w:rsidRPr="00D14A71">
              <w:rPr>
                <w:rFonts w:asciiTheme="minorHAnsi" w:hAnsiTheme="minorHAnsi"/>
                <w:sz w:val="20"/>
              </w:rPr>
              <w:t xml:space="preserve">IITA </w:t>
            </w:r>
          </w:p>
        </w:tc>
        <w:tc>
          <w:tcPr>
            <w:tcW w:w="5874" w:type="dxa"/>
            <w:gridSpan w:val="9"/>
          </w:tcPr>
          <w:p w:rsidRPr="0073572D" w:rsidR="008409BF" w:rsidP="00CB4DAB" w:rsidRDefault="008409BF" w14:paraId="5CE3E979" w14:textId="258B286C">
            <w:pPr>
              <w:rPr>
                <w:rFonts w:eastAsia="Calibri" w:cs="Calibri"/>
                <w:sz w:val="20"/>
                <w:szCs w:val="20"/>
              </w:rPr>
            </w:pPr>
            <w:r>
              <w:rPr>
                <w:rFonts w:asciiTheme="minorHAnsi" w:hAnsiTheme="minorHAnsi"/>
                <w:sz w:val="20"/>
              </w:rPr>
              <w:t>S</w:t>
            </w:r>
            <w:r w:rsidRPr="00DE7452">
              <w:rPr>
                <w:rFonts w:asciiTheme="minorHAnsi" w:hAnsiTheme="minorHAnsi"/>
                <w:sz w:val="20"/>
              </w:rPr>
              <w:t xml:space="preserve">upport towards meeting project M&amp;E requirements and FtF indicators while ensuring data upload on Dataverse </w:t>
            </w:r>
          </w:p>
        </w:tc>
      </w:tr>
      <w:tr w:rsidRPr="0073572D" w:rsidR="008409BF" w:rsidTr="00BC0B2A" w14:paraId="1DA8AA20" w14:textId="77777777">
        <w:trPr>
          <w:gridAfter w:val="1"/>
          <w:wAfter w:w="41" w:type="dxa"/>
        </w:trPr>
        <w:tc>
          <w:tcPr>
            <w:tcW w:w="9468" w:type="dxa"/>
            <w:gridSpan w:val="14"/>
          </w:tcPr>
          <w:p w:rsidRPr="0073572D" w:rsidR="008409BF" w:rsidP="00CB4DAB" w:rsidRDefault="008409BF" w14:paraId="1BA4D5BE" w14:textId="77777777">
            <w:pPr>
              <w:rPr>
                <w:rFonts w:eastAsia="Calibri" w:cs="Calibri"/>
                <w:sz w:val="20"/>
                <w:szCs w:val="20"/>
              </w:rPr>
            </w:pPr>
          </w:p>
        </w:tc>
      </w:tr>
      <w:tr w:rsidRPr="0073572D" w:rsidR="008409BF" w:rsidTr="00BC0B2A" w14:paraId="2F35289C" w14:textId="77777777">
        <w:trPr>
          <w:gridAfter w:val="1"/>
          <w:wAfter w:w="41" w:type="dxa"/>
        </w:trPr>
        <w:tc>
          <w:tcPr>
            <w:tcW w:w="9468" w:type="dxa"/>
            <w:gridSpan w:val="14"/>
          </w:tcPr>
          <w:p w:rsidRPr="0073572D" w:rsidR="008409BF" w:rsidP="00CB4DAB" w:rsidRDefault="008409BF" w14:paraId="6A9347C4" w14:textId="77777777">
            <w:pPr>
              <w:rPr>
                <w:rFonts w:cs="Calibri"/>
                <w:sz w:val="20"/>
                <w:szCs w:val="20"/>
              </w:rPr>
            </w:pPr>
            <w:r w:rsidRPr="0073572D">
              <w:rPr>
                <w:rFonts w:eastAsia="Calibri" w:cs="Calibri"/>
                <w:sz w:val="20"/>
                <w:szCs w:val="20"/>
              </w:rPr>
              <w:t>e. Student(s)</w:t>
            </w:r>
          </w:p>
        </w:tc>
      </w:tr>
      <w:tr w:rsidRPr="0073572D" w:rsidR="008409BF" w:rsidTr="003A45DA" w14:paraId="588EA8B2" w14:textId="77777777">
        <w:tc>
          <w:tcPr>
            <w:tcW w:w="2424" w:type="dxa"/>
            <w:gridSpan w:val="3"/>
          </w:tcPr>
          <w:p w:rsidRPr="0073572D" w:rsidR="008409BF" w:rsidP="00CB4DAB" w:rsidRDefault="008409BF" w14:paraId="2563AC8F" w14:textId="77777777">
            <w:pPr>
              <w:rPr>
                <w:rFonts w:eastAsia="Calibri" w:cs="Calibri"/>
                <w:sz w:val="20"/>
                <w:szCs w:val="20"/>
              </w:rPr>
            </w:pPr>
            <w:r w:rsidRPr="0073572D">
              <w:rPr>
                <w:rFonts w:eastAsia="Calibri" w:cs="Calibri"/>
                <w:sz w:val="20"/>
                <w:szCs w:val="20"/>
              </w:rPr>
              <w:t>Name</w:t>
            </w:r>
          </w:p>
        </w:tc>
        <w:tc>
          <w:tcPr>
            <w:tcW w:w="3411" w:type="dxa"/>
            <w:gridSpan w:val="5"/>
          </w:tcPr>
          <w:p w:rsidRPr="0073572D" w:rsidR="008409BF" w:rsidP="00CB4DAB" w:rsidRDefault="008409BF" w14:paraId="7BDFB327" w14:textId="77777777">
            <w:pPr>
              <w:rPr>
                <w:rFonts w:eastAsia="Calibri" w:cs="Calibri"/>
                <w:sz w:val="20"/>
                <w:szCs w:val="20"/>
              </w:rPr>
            </w:pPr>
            <w:r w:rsidRPr="0073572D">
              <w:rPr>
                <w:rFonts w:eastAsia="Calibri" w:cs="Calibri"/>
                <w:sz w:val="20"/>
                <w:szCs w:val="20"/>
              </w:rPr>
              <w:t>Institute</w:t>
            </w:r>
          </w:p>
        </w:tc>
        <w:tc>
          <w:tcPr>
            <w:tcW w:w="1248" w:type="dxa"/>
            <w:gridSpan w:val="2"/>
          </w:tcPr>
          <w:p w:rsidRPr="0073572D" w:rsidR="008409BF" w:rsidP="00CB4DAB" w:rsidRDefault="008409BF" w14:paraId="4FE8CAC4" w14:textId="77777777">
            <w:pPr>
              <w:rPr>
                <w:rFonts w:eastAsia="Calibri" w:cs="Calibri"/>
                <w:sz w:val="20"/>
                <w:szCs w:val="20"/>
              </w:rPr>
            </w:pPr>
            <w:r w:rsidRPr="0073572D">
              <w:rPr>
                <w:rFonts w:eastAsia="Calibri" w:cs="Calibri"/>
                <w:sz w:val="20"/>
                <w:szCs w:val="20"/>
              </w:rPr>
              <w:t>Degree</w:t>
            </w:r>
          </w:p>
        </w:tc>
        <w:tc>
          <w:tcPr>
            <w:tcW w:w="798" w:type="dxa"/>
            <w:gridSpan w:val="2"/>
          </w:tcPr>
          <w:p w:rsidRPr="0073572D" w:rsidR="008409BF" w:rsidP="00CB4DAB" w:rsidRDefault="008409BF" w14:paraId="30B794C0" w14:textId="77777777">
            <w:pPr>
              <w:rPr>
                <w:rFonts w:eastAsia="Calibri" w:cs="Calibri"/>
                <w:sz w:val="20"/>
                <w:szCs w:val="20"/>
              </w:rPr>
            </w:pPr>
            <w:r w:rsidRPr="0073572D">
              <w:rPr>
                <w:rFonts w:eastAsia="Calibri" w:cs="Calibri"/>
                <w:sz w:val="20"/>
                <w:szCs w:val="20"/>
              </w:rPr>
              <w:t>Start</w:t>
            </w:r>
          </w:p>
        </w:tc>
        <w:tc>
          <w:tcPr>
            <w:tcW w:w="1628" w:type="dxa"/>
            <w:gridSpan w:val="3"/>
          </w:tcPr>
          <w:p w:rsidRPr="0073572D" w:rsidR="008409BF" w:rsidP="00CB4DAB" w:rsidRDefault="008409BF" w14:paraId="0DD25189" w14:textId="77777777">
            <w:pPr>
              <w:rPr>
                <w:rFonts w:eastAsia="Calibri" w:cs="Calibri"/>
                <w:sz w:val="20"/>
                <w:szCs w:val="20"/>
              </w:rPr>
            </w:pPr>
            <w:r w:rsidRPr="0073572D">
              <w:rPr>
                <w:rFonts w:eastAsia="Calibri" w:cs="Calibri"/>
                <w:sz w:val="20"/>
                <w:szCs w:val="20"/>
              </w:rPr>
              <w:t>End</w:t>
            </w:r>
          </w:p>
        </w:tc>
      </w:tr>
      <w:tr w:rsidRPr="0073572D" w:rsidR="008409BF" w:rsidTr="003A45DA" w14:paraId="3CF87787" w14:textId="77777777">
        <w:tc>
          <w:tcPr>
            <w:tcW w:w="2424" w:type="dxa"/>
            <w:gridSpan w:val="3"/>
          </w:tcPr>
          <w:p w:rsidRPr="0073572D" w:rsidR="008409BF" w:rsidP="00CB4DAB" w:rsidRDefault="00FE3832" w14:paraId="73EA89C8" w14:textId="27889401">
            <w:pPr>
              <w:rPr>
                <w:rFonts w:cs="Calibri"/>
                <w:sz w:val="20"/>
                <w:szCs w:val="20"/>
              </w:rPr>
            </w:pPr>
            <w:r>
              <w:rPr>
                <w:rFonts w:cs="Calibri"/>
                <w:sz w:val="20"/>
                <w:szCs w:val="20"/>
              </w:rPr>
              <w:t>NIL</w:t>
            </w:r>
          </w:p>
        </w:tc>
        <w:tc>
          <w:tcPr>
            <w:tcW w:w="3411" w:type="dxa"/>
            <w:gridSpan w:val="5"/>
          </w:tcPr>
          <w:p w:rsidRPr="0073572D" w:rsidR="008409BF" w:rsidP="00CB4DAB" w:rsidRDefault="008409BF" w14:paraId="07B4A4B0" w14:textId="77777777">
            <w:pPr>
              <w:rPr>
                <w:rFonts w:cs="Calibri"/>
                <w:sz w:val="20"/>
                <w:szCs w:val="20"/>
              </w:rPr>
            </w:pPr>
          </w:p>
        </w:tc>
        <w:tc>
          <w:tcPr>
            <w:tcW w:w="1248" w:type="dxa"/>
            <w:gridSpan w:val="2"/>
          </w:tcPr>
          <w:p w:rsidRPr="0073572D" w:rsidR="008409BF" w:rsidP="00CB4DAB" w:rsidRDefault="008409BF" w14:paraId="381E9E1F" w14:textId="77777777">
            <w:pPr>
              <w:rPr>
                <w:rFonts w:cs="Calibri"/>
                <w:sz w:val="20"/>
                <w:szCs w:val="20"/>
              </w:rPr>
            </w:pPr>
          </w:p>
        </w:tc>
        <w:tc>
          <w:tcPr>
            <w:tcW w:w="798" w:type="dxa"/>
            <w:gridSpan w:val="2"/>
          </w:tcPr>
          <w:p w:rsidRPr="0073572D" w:rsidR="008409BF" w:rsidP="00CB4DAB" w:rsidRDefault="008409BF" w14:paraId="09A4EF38" w14:textId="77777777">
            <w:pPr>
              <w:rPr>
                <w:rFonts w:cs="Calibri"/>
                <w:sz w:val="20"/>
                <w:szCs w:val="20"/>
              </w:rPr>
            </w:pPr>
          </w:p>
        </w:tc>
        <w:tc>
          <w:tcPr>
            <w:tcW w:w="1628" w:type="dxa"/>
            <w:gridSpan w:val="3"/>
          </w:tcPr>
          <w:p w:rsidRPr="0073572D" w:rsidR="008409BF" w:rsidP="00CB4DAB" w:rsidRDefault="008409BF" w14:paraId="1779F6A9" w14:textId="77777777">
            <w:pPr>
              <w:rPr>
                <w:rFonts w:cs="Calibri"/>
                <w:sz w:val="20"/>
                <w:szCs w:val="20"/>
              </w:rPr>
            </w:pPr>
          </w:p>
        </w:tc>
      </w:tr>
      <w:tr w:rsidRPr="0073572D" w:rsidR="00FE3832" w:rsidTr="00BC0B2A" w14:paraId="6A89AB75" w14:textId="77777777">
        <w:trPr>
          <w:gridAfter w:val="1"/>
          <w:wAfter w:w="41" w:type="dxa"/>
        </w:trPr>
        <w:tc>
          <w:tcPr>
            <w:tcW w:w="9468" w:type="dxa"/>
            <w:gridSpan w:val="14"/>
          </w:tcPr>
          <w:p w:rsidRPr="0073572D" w:rsidR="00FE3832" w:rsidP="00CB4DAB" w:rsidRDefault="00FE3832" w14:paraId="527EEE52" w14:textId="77777777">
            <w:pPr>
              <w:rPr>
                <w:rFonts w:cs="Calibri"/>
                <w:sz w:val="20"/>
                <w:szCs w:val="20"/>
              </w:rPr>
            </w:pPr>
          </w:p>
        </w:tc>
      </w:tr>
      <w:tr w:rsidRPr="0073572D" w:rsidR="008409BF" w:rsidTr="00BC0B2A" w14:paraId="62DC6E71" w14:textId="77777777">
        <w:trPr>
          <w:gridAfter w:val="1"/>
          <w:wAfter w:w="41" w:type="dxa"/>
        </w:trPr>
        <w:tc>
          <w:tcPr>
            <w:tcW w:w="2404" w:type="dxa"/>
            <w:gridSpan w:val="2"/>
          </w:tcPr>
          <w:p w:rsidRPr="0073572D" w:rsidR="008409BF" w:rsidP="00CB4DAB" w:rsidRDefault="008409BF" w14:paraId="230E507C" w14:textId="77777777">
            <w:pPr>
              <w:rPr>
                <w:rFonts w:eastAsia="Calibri" w:cs="Calibri"/>
                <w:sz w:val="20"/>
                <w:szCs w:val="20"/>
              </w:rPr>
            </w:pPr>
            <w:r w:rsidRPr="0073572D">
              <w:rPr>
                <w:rFonts w:eastAsia="Calibri" w:cs="Calibri"/>
                <w:sz w:val="20"/>
                <w:szCs w:val="20"/>
              </w:rPr>
              <w:t>f. Location(s)</w:t>
            </w:r>
          </w:p>
        </w:tc>
        <w:tc>
          <w:tcPr>
            <w:tcW w:w="7064" w:type="dxa"/>
            <w:gridSpan w:val="12"/>
          </w:tcPr>
          <w:p w:rsidRPr="0073572D" w:rsidR="008409BF" w:rsidP="00CB4DAB" w:rsidRDefault="008409BF" w14:paraId="773261BC" w14:textId="77777777">
            <w:pPr>
              <w:rPr>
                <w:rFonts w:eastAsia="Calibri" w:cs="Calibri"/>
                <w:sz w:val="20"/>
                <w:szCs w:val="20"/>
              </w:rPr>
            </w:pPr>
            <w:r w:rsidRPr="0073572D">
              <w:rPr>
                <w:rFonts w:eastAsia="Calibri" w:cs="Calibri"/>
                <w:sz w:val="20"/>
                <w:szCs w:val="20"/>
              </w:rPr>
              <w:t xml:space="preserve">Northern Ghana </w:t>
            </w:r>
          </w:p>
        </w:tc>
      </w:tr>
      <w:tr w:rsidRPr="0073572D" w:rsidR="008409BF" w:rsidTr="00BC0B2A" w14:paraId="335A6260" w14:textId="77777777">
        <w:trPr>
          <w:gridAfter w:val="1"/>
          <w:wAfter w:w="41" w:type="dxa"/>
        </w:trPr>
        <w:tc>
          <w:tcPr>
            <w:tcW w:w="2404" w:type="dxa"/>
            <w:gridSpan w:val="2"/>
          </w:tcPr>
          <w:p w:rsidRPr="0073572D" w:rsidR="008409BF" w:rsidP="00CB4DAB" w:rsidRDefault="008409BF" w14:paraId="3D85DCB6" w14:textId="77777777">
            <w:pPr>
              <w:rPr>
                <w:rFonts w:eastAsia="Calibri" w:cs="Calibri"/>
                <w:sz w:val="20"/>
                <w:szCs w:val="20"/>
              </w:rPr>
            </w:pPr>
          </w:p>
        </w:tc>
        <w:tc>
          <w:tcPr>
            <w:tcW w:w="7064" w:type="dxa"/>
            <w:gridSpan w:val="12"/>
          </w:tcPr>
          <w:p w:rsidRPr="0073572D" w:rsidR="008409BF" w:rsidP="00CB4DAB" w:rsidRDefault="008409BF" w14:paraId="53710F07" w14:textId="77777777">
            <w:pPr>
              <w:rPr>
                <w:rFonts w:eastAsia="Calibri" w:cs="Calibri"/>
                <w:sz w:val="20"/>
                <w:szCs w:val="20"/>
              </w:rPr>
            </w:pPr>
          </w:p>
        </w:tc>
      </w:tr>
      <w:tr w:rsidRPr="0073572D" w:rsidR="008409BF" w:rsidTr="00BC0B2A" w14:paraId="3C5122D9" w14:textId="77777777">
        <w:trPr>
          <w:gridAfter w:val="1"/>
          <w:wAfter w:w="41" w:type="dxa"/>
        </w:trPr>
        <w:tc>
          <w:tcPr>
            <w:tcW w:w="2404" w:type="dxa"/>
            <w:gridSpan w:val="2"/>
          </w:tcPr>
          <w:p w:rsidRPr="0073572D" w:rsidR="008409BF" w:rsidP="00CB4DAB" w:rsidRDefault="008409BF" w14:paraId="2D7CC6C1" w14:textId="77777777">
            <w:pPr>
              <w:rPr>
                <w:rFonts w:eastAsia="Calibri" w:cs="Calibri"/>
                <w:sz w:val="20"/>
                <w:szCs w:val="20"/>
              </w:rPr>
            </w:pPr>
            <w:r w:rsidRPr="0073572D">
              <w:rPr>
                <w:rFonts w:eastAsia="Calibri" w:cs="Calibri"/>
                <w:sz w:val="20"/>
                <w:szCs w:val="20"/>
              </w:rPr>
              <w:t>g. Start</w:t>
            </w:r>
          </w:p>
        </w:tc>
        <w:tc>
          <w:tcPr>
            <w:tcW w:w="7064" w:type="dxa"/>
            <w:gridSpan w:val="12"/>
          </w:tcPr>
          <w:p w:rsidRPr="0073572D" w:rsidR="008409BF" w:rsidP="00CB4DAB" w:rsidRDefault="008409BF" w14:paraId="26E1B7B3" w14:textId="50FD0E22">
            <w:pPr>
              <w:rPr>
                <w:rFonts w:eastAsia="Calibri" w:cs="Calibri"/>
                <w:sz w:val="20"/>
                <w:szCs w:val="20"/>
              </w:rPr>
            </w:pPr>
            <w:r w:rsidRPr="0073572D">
              <w:rPr>
                <w:rFonts w:eastAsia="Calibri" w:cs="Calibri"/>
                <w:sz w:val="20"/>
                <w:szCs w:val="20"/>
              </w:rPr>
              <w:t>October 2021</w:t>
            </w:r>
          </w:p>
        </w:tc>
      </w:tr>
      <w:tr w:rsidRPr="0073572D" w:rsidR="008409BF" w:rsidTr="00BC0B2A" w14:paraId="51E9755A" w14:textId="77777777">
        <w:trPr>
          <w:gridAfter w:val="1"/>
          <w:wAfter w:w="41" w:type="dxa"/>
        </w:trPr>
        <w:tc>
          <w:tcPr>
            <w:tcW w:w="2404" w:type="dxa"/>
            <w:gridSpan w:val="2"/>
          </w:tcPr>
          <w:p w:rsidRPr="0073572D" w:rsidR="008409BF" w:rsidP="00CB4DAB" w:rsidRDefault="008409BF" w14:paraId="0FB2A9FD" w14:textId="77777777">
            <w:pPr>
              <w:rPr>
                <w:rFonts w:eastAsia="Calibri" w:cs="Calibri"/>
                <w:sz w:val="20"/>
                <w:szCs w:val="20"/>
              </w:rPr>
            </w:pPr>
          </w:p>
        </w:tc>
        <w:tc>
          <w:tcPr>
            <w:tcW w:w="7064" w:type="dxa"/>
            <w:gridSpan w:val="12"/>
          </w:tcPr>
          <w:p w:rsidRPr="0073572D" w:rsidR="008409BF" w:rsidP="00CB4DAB" w:rsidRDefault="008409BF" w14:paraId="54300981" w14:textId="77777777">
            <w:pPr>
              <w:rPr>
                <w:rFonts w:eastAsia="Calibri" w:cs="Calibri"/>
                <w:sz w:val="20"/>
                <w:szCs w:val="20"/>
              </w:rPr>
            </w:pPr>
          </w:p>
        </w:tc>
      </w:tr>
      <w:tr w:rsidRPr="0073572D" w:rsidR="008409BF" w:rsidTr="00BC0B2A" w14:paraId="680C0293" w14:textId="77777777">
        <w:trPr>
          <w:gridAfter w:val="1"/>
          <w:wAfter w:w="41" w:type="dxa"/>
        </w:trPr>
        <w:tc>
          <w:tcPr>
            <w:tcW w:w="2404" w:type="dxa"/>
            <w:gridSpan w:val="2"/>
          </w:tcPr>
          <w:p w:rsidRPr="0073572D" w:rsidR="008409BF" w:rsidP="00CB4DAB" w:rsidRDefault="008409BF" w14:paraId="0447CF39" w14:textId="77777777">
            <w:pPr>
              <w:rPr>
                <w:rFonts w:eastAsia="Calibri" w:cs="Calibri"/>
                <w:sz w:val="20"/>
                <w:szCs w:val="20"/>
              </w:rPr>
            </w:pPr>
            <w:r w:rsidRPr="0073572D">
              <w:rPr>
                <w:rFonts w:eastAsia="Calibri" w:cs="Calibri"/>
                <w:sz w:val="20"/>
                <w:szCs w:val="20"/>
              </w:rPr>
              <w:t>h. End</w:t>
            </w:r>
          </w:p>
        </w:tc>
        <w:tc>
          <w:tcPr>
            <w:tcW w:w="7064" w:type="dxa"/>
            <w:gridSpan w:val="12"/>
          </w:tcPr>
          <w:p w:rsidRPr="0073572D" w:rsidR="008409BF" w:rsidP="00CB4DAB" w:rsidRDefault="008409BF" w14:paraId="51E562CC" w14:textId="77777777">
            <w:pPr>
              <w:rPr>
                <w:rFonts w:eastAsia="Calibri" w:cs="Calibri"/>
                <w:sz w:val="20"/>
                <w:szCs w:val="20"/>
              </w:rPr>
            </w:pPr>
            <w:r w:rsidRPr="0073572D">
              <w:rPr>
                <w:rFonts w:eastAsia="Calibri" w:cs="Calibri"/>
                <w:sz w:val="20"/>
                <w:szCs w:val="20"/>
              </w:rPr>
              <w:t>July 2022</w:t>
            </w:r>
          </w:p>
        </w:tc>
      </w:tr>
      <w:tr w:rsidRPr="0073572D" w:rsidR="008409BF" w:rsidTr="00BC0B2A" w14:paraId="34960297" w14:textId="77777777">
        <w:trPr>
          <w:gridAfter w:val="1"/>
          <w:wAfter w:w="41" w:type="dxa"/>
        </w:trPr>
        <w:tc>
          <w:tcPr>
            <w:tcW w:w="9468" w:type="dxa"/>
            <w:gridSpan w:val="14"/>
          </w:tcPr>
          <w:p w:rsidRPr="0073572D" w:rsidR="008409BF" w:rsidP="00CB4DAB" w:rsidRDefault="008409BF" w14:paraId="2FCBB2C5" w14:textId="77777777">
            <w:pPr>
              <w:rPr>
                <w:rFonts w:eastAsia="Calibri" w:cs="Calibri"/>
                <w:sz w:val="20"/>
                <w:szCs w:val="20"/>
              </w:rPr>
            </w:pPr>
          </w:p>
        </w:tc>
      </w:tr>
      <w:tr w:rsidRPr="0073572D" w:rsidR="008409BF" w:rsidTr="00BC0B2A" w14:paraId="3E24137B" w14:textId="77777777">
        <w:trPr>
          <w:gridAfter w:val="1"/>
          <w:wAfter w:w="41" w:type="dxa"/>
        </w:trPr>
        <w:tc>
          <w:tcPr>
            <w:tcW w:w="9468" w:type="dxa"/>
            <w:gridSpan w:val="14"/>
          </w:tcPr>
          <w:p w:rsidRPr="0073572D" w:rsidR="008409BF" w:rsidP="00CB4DAB" w:rsidRDefault="008409BF" w14:paraId="79EE1838" w14:textId="77777777">
            <w:pPr>
              <w:rPr>
                <w:rFonts w:eastAsia="Calibri" w:cs="Calibri"/>
                <w:sz w:val="20"/>
                <w:szCs w:val="20"/>
              </w:rPr>
            </w:pPr>
            <w:r w:rsidRPr="0073572D">
              <w:rPr>
                <w:rFonts w:eastAsia="Calibri" w:cs="Calibri"/>
                <w:sz w:val="20"/>
                <w:szCs w:val="20"/>
              </w:rPr>
              <w:t>1. Justification</w:t>
            </w:r>
          </w:p>
        </w:tc>
      </w:tr>
      <w:tr w:rsidRPr="0073572D" w:rsidR="008409BF" w:rsidTr="00BC0B2A" w14:paraId="5D45450A" w14:textId="77777777">
        <w:trPr>
          <w:gridAfter w:val="1"/>
          <w:wAfter w:w="41" w:type="dxa"/>
          <w:trHeight w:val="1885"/>
        </w:trPr>
        <w:tc>
          <w:tcPr>
            <w:tcW w:w="9468" w:type="dxa"/>
            <w:gridSpan w:val="14"/>
            <w:tcBorders>
              <w:top w:val="single" w:color="auto" w:sz="4" w:space="0"/>
              <w:left w:val="single" w:color="auto" w:sz="4" w:space="0"/>
              <w:bottom w:val="single" w:color="auto" w:sz="4" w:space="0"/>
              <w:right w:val="single" w:color="auto" w:sz="4" w:space="0"/>
            </w:tcBorders>
          </w:tcPr>
          <w:p w:rsidR="008409BF" w:rsidP="00CB4DAB" w:rsidRDefault="008409BF" w14:paraId="090C2855" w14:textId="06E5319A">
            <w:pPr>
              <w:jc w:val="both"/>
              <w:rPr>
                <w:sz w:val="20"/>
              </w:rPr>
            </w:pPr>
            <w:r w:rsidRPr="0073572D">
              <w:rPr>
                <w:sz w:val="20"/>
              </w:rPr>
              <w:t>Often, farmer investment in irrigation depends on income from the sale of irrigated crops for re-investing in inputs (pumps, fertilizers, improved seeds, pesticides) and exp</w:t>
            </w:r>
            <w:r>
              <w:rPr>
                <w:sz w:val="20"/>
              </w:rPr>
              <w:t>a</w:t>
            </w:r>
            <w:r w:rsidRPr="0073572D">
              <w:rPr>
                <w:sz w:val="20"/>
              </w:rPr>
              <w:t xml:space="preserve">nding the irrigated areas to raise productivity (Adela </w:t>
            </w:r>
            <w:r w:rsidRPr="0089791A">
              <w:rPr>
                <w:sz w:val="20"/>
              </w:rPr>
              <w:t>et al</w:t>
            </w:r>
            <w:r w:rsidRPr="0073572D">
              <w:rPr>
                <w:sz w:val="20"/>
              </w:rPr>
              <w:t xml:space="preserve">., </w:t>
            </w:r>
            <w:r>
              <w:rPr>
                <w:sz w:val="20"/>
              </w:rPr>
              <w:t>2</w:t>
            </w:r>
            <w:r w:rsidRPr="0073572D">
              <w:rPr>
                <w:sz w:val="20"/>
              </w:rPr>
              <w:t>019</w:t>
            </w:r>
            <w:r w:rsidRPr="00DD1C05">
              <w:rPr>
                <w:vertAlign w:val="superscript"/>
              </w:rPr>
              <w:footnoteReference w:id="56"/>
            </w:r>
            <w:r w:rsidRPr="0073572D">
              <w:rPr>
                <w:sz w:val="20"/>
              </w:rPr>
              <w:t xml:space="preserve">; de Bont </w:t>
            </w:r>
            <w:r w:rsidRPr="0089791A">
              <w:rPr>
                <w:sz w:val="20"/>
              </w:rPr>
              <w:t>et al</w:t>
            </w:r>
            <w:r w:rsidRPr="0073572D">
              <w:rPr>
                <w:sz w:val="20"/>
              </w:rPr>
              <w:t>., 2019</w:t>
            </w:r>
            <w:r w:rsidRPr="00DD1C05">
              <w:rPr>
                <w:vertAlign w:val="superscript"/>
              </w:rPr>
              <w:footnoteReference w:id="57"/>
            </w:r>
            <w:r w:rsidRPr="0073572D">
              <w:rPr>
                <w:sz w:val="20"/>
              </w:rPr>
              <w:t xml:space="preserve"> and 2019a</w:t>
            </w:r>
            <w:r w:rsidRPr="00DD1C05">
              <w:rPr>
                <w:vertAlign w:val="superscript"/>
              </w:rPr>
              <w:footnoteReference w:id="58"/>
            </w:r>
            <w:r w:rsidRPr="0073572D">
              <w:rPr>
                <w:sz w:val="20"/>
              </w:rPr>
              <w:t>). Irrigation technology supply and services as well as access to well</w:t>
            </w:r>
            <w:r w:rsidR="00CF7D73">
              <w:rPr>
                <w:sz w:val="20"/>
              </w:rPr>
              <w:t>-</w:t>
            </w:r>
            <w:r w:rsidRPr="0073572D">
              <w:rPr>
                <w:sz w:val="20"/>
              </w:rPr>
              <w:t xml:space="preserve">established and profitable output markets need to </w:t>
            </w:r>
            <w:r>
              <w:rPr>
                <w:sz w:val="20"/>
              </w:rPr>
              <w:t>be well-aligned</w:t>
            </w:r>
            <w:r w:rsidRPr="0073572D">
              <w:rPr>
                <w:sz w:val="20"/>
              </w:rPr>
              <w:t xml:space="preserve"> for farmers to see the value of investing in irrigation for their production system. Access to </w:t>
            </w:r>
            <w:r>
              <w:rPr>
                <w:sz w:val="20"/>
              </w:rPr>
              <w:t xml:space="preserve">the </w:t>
            </w:r>
            <w:r w:rsidRPr="0073572D">
              <w:rPr>
                <w:sz w:val="20"/>
              </w:rPr>
              <w:t xml:space="preserve">output market for agricultural products is a major factor determining farmers’ adoption of irrigation technologies. Hence, the scaling of irrigation technologies and services needs to address systemic barriers and opportunities along agricultural value chains. </w:t>
            </w:r>
          </w:p>
          <w:p w:rsidRPr="0073572D" w:rsidR="008409BF" w:rsidP="00CB4DAB" w:rsidRDefault="008409BF" w14:paraId="327405C5" w14:textId="77777777">
            <w:pPr>
              <w:jc w:val="both"/>
              <w:rPr>
                <w:sz w:val="20"/>
              </w:rPr>
            </w:pPr>
          </w:p>
          <w:p w:rsidRPr="0073572D" w:rsidR="008409BF" w:rsidP="00CB4DAB" w:rsidRDefault="008409BF" w14:paraId="280E1595" w14:textId="77777777">
            <w:pPr>
              <w:jc w:val="both"/>
              <w:rPr>
                <w:sz w:val="20"/>
              </w:rPr>
            </w:pPr>
            <w:r w:rsidRPr="0073572D">
              <w:rPr>
                <w:sz w:val="20"/>
              </w:rPr>
              <w:t xml:space="preserve">To support the value chain-based scaling of irrigation technologies and services, it is essential to </w:t>
            </w:r>
            <w:r>
              <w:rPr>
                <w:sz w:val="20"/>
              </w:rPr>
              <w:t>analyze</w:t>
            </w:r>
            <w:r w:rsidRPr="0073572D">
              <w:rPr>
                <w:sz w:val="20"/>
              </w:rPr>
              <w:t xml:space="preserve"> </w:t>
            </w:r>
            <w:r>
              <w:rPr>
                <w:sz w:val="20"/>
              </w:rPr>
              <w:t xml:space="preserve">the </w:t>
            </w:r>
            <w:r w:rsidRPr="0073572D">
              <w:rPr>
                <w:sz w:val="20"/>
              </w:rPr>
              <w:t xml:space="preserve">irrigated agricultural value chain. In 2020/21 IWMI had carried out the analysis of irrigated vegetable value chain in the Upper East Region. The analysis </w:t>
            </w:r>
            <w:r>
              <w:rPr>
                <w:sz w:val="20"/>
              </w:rPr>
              <w:t>resulted</w:t>
            </w:r>
            <w:r w:rsidRPr="0073572D">
              <w:rPr>
                <w:sz w:val="20"/>
              </w:rPr>
              <w:t xml:space="preserve"> in the co-identification of the demand-supply linkages pathway for scaling solar-powered irrigation pumps and PAY-</w:t>
            </w:r>
            <w:r>
              <w:rPr>
                <w:sz w:val="20"/>
              </w:rPr>
              <w:t>AS-YOU-</w:t>
            </w:r>
            <w:r w:rsidRPr="0073572D">
              <w:rPr>
                <w:sz w:val="20"/>
              </w:rPr>
              <w:t>OWN</w:t>
            </w:r>
            <w:r>
              <w:rPr>
                <w:sz w:val="20"/>
              </w:rPr>
              <w:t xml:space="preserve"> (PAY-OWN)</w:t>
            </w:r>
            <w:r w:rsidRPr="0073572D">
              <w:rPr>
                <w:sz w:val="20"/>
              </w:rPr>
              <w:t xml:space="preserve"> in the Upper East Region. </w:t>
            </w:r>
            <w:r w:rsidRPr="0089791A">
              <w:rPr>
                <w:sz w:val="20"/>
              </w:rPr>
              <w:t>Farmers pay back the loans in instal</w:t>
            </w:r>
            <w:r>
              <w:rPr>
                <w:sz w:val="20"/>
              </w:rPr>
              <w:t>l</w:t>
            </w:r>
            <w:r w:rsidRPr="0089791A">
              <w:rPr>
                <w:sz w:val="20"/>
              </w:rPr>
              <w:t xml:space="preserve">ments, as the pump allows them to increase their incomes, in what is known as a </w:t>
            </w:r>
            <w:r>
              <w:rPr>
                <w:sz w:val="20"/>
              </w:rPr>
              <w:t>PAY-OWN</w:t>
            </w:r>
            <w:r w:rsidRPr="0089791A">
              <w:rPr>
                <w:sz w:val="20"/>
              </w:rPr>
              <w:t xml:space="preserve"> approach. </w:t>
            </w:r>
            <w:r w:rsidRPr="0073572D">
              <w:rPr>
                <w:sz w:val="20"/>
              </w:rPr>
              <w:t xml:space="preserve">Taking a step further, IWMI has established </w:t>
            </w:r>
            <w:r>
              <w:rPr>
                <w:sz w:val="20"/>
              </w:rPr>
              <w:t>a</w:t>
            </w:r>
            <w:r w:rsidRPr="0073572D">
              <w:rPr>
                <w:sz w:val="20"/>
              </w:rPr>
              <w:t xml:space="preserve"> scaling partnership with Pumptech Ghana to implement the demand-supply linkages pathway in the Upper East Region</w:t>
            </w:r>
            <w:r>
              <w:rPr>
                <w:rStyle w:val="FootnoteReference"/>
                <w:sz w:val="20"/>
              </w:rPr>
              <w:footnoteReference w:id="59"/>
            </w:r>
            <w:r w:rsidRPr="0073572D">
              <w:rPr>
                <w:sz w:val="20"/>
              </w:rPr>
              <w:t xml:space="preserve">. It yielded results of benefiting more than 500 farmers in the Upper East Region from access to solar-powered irrigation pumps and PAY-OWN services and information as well as the new investment from Pumptech Ghana into opening a new office in the region to target the regional market demands.  </w:t>
            </w:r>
          </w:p>
          <w:p w:rsidRPr="0073572D" w:rsidR="008409BF" w:rsidP="00CB4DAB" w:rsidRDefault="008409BF" w14:paraId="3F5EC5C1" w14:textId="77777777">
            <w:pPr>
              <w:jc w:val="both"/>
              <w:rPr>
                <w:sz w:val="20"/>
              </w:rPr>
            </w:pPr>
          </w:p>
          <w:p w:rsidRPr="0073572D" w:rsidR="008409BF" w:rsidP="00CB4DAB" w:rsidRDefault="008409BF" w14:paraId="31D541AD" w14:textId="75C3B986">
            <w:pPr>
              <w:jc w:val="both"/>
              <w:rPr>
                <w:sz w:val="20"/>
              </w:rPr>
            </w:pPr>
            <w:r w:rsidRPr="0073572D">
              <w:rPr>
                <w:sz w:val="20"/>
              </w:rPr>
              <w:t xml:space="preserve">In 2021/2022, </w:t>
            </w:r>
            <w:r>
              <w:rPr>
                <w:sz w:val="20"/>
              </w:rPr>
              <w:t>we</w:t>
            </w:r>
            <w:r w:rsidRPr="0073572D">
              <w:rPr>
                <w:sz w:val="20"/>
              </w:rPr>
              <w:t xml:space="preserve"> propose to expand </w:t>
            </w:r>
            <w:r>
              <w:rPr>
                <w:sz w:val="20"/>
              </w:rPr>
              <w:t xml:space="preserve">this innovation </w:t>
            </w:r>
            <w:r w:rsidRPr="0073572D">
              <w:rPr>
                <w:sz w:val="20"/>
              </w:rPr>
              <w:t xml:space="preserve">to other regions based on the demand from </w:t>
            </w:r>
            <w:r>
              <w:rPr>
                <w:sz w:val="20"/>
              </w:rPr>
              <w:t>various</w:t>
            </w:r>
            <w:r w:rsidRPr="0073572D">
              <w:rPr>
                <w:sz w:val="20"/>
              </w:rPr>
              <w:t xml:space="preserve"> stakeholders and the private sector partner - Pumptech. </w:t>
            </w:r>
            <w:r>
              <w:rPr>
                <w:sz w:val="20"/>
              </w:rPr>
              <w:t>For</w:t>
            </w:r>
            <w:r w:rsidRPr="0073572D">
              <w:rPr>
                <w:sz w:val="20"/>
              </w:rPr>
              <w:t xml:space="preserve"> th</w:t>
            </w:r>
            <w:r>
              <w:rPr>
                <w:sz w:val="20"/>
              </w:rPr>
              <w:t xml:space="preserve">is </w:t>
            </w:r>
            <w:r w:rsidRPr="0073572D">
              <w:rPr>
                <w:sz w:val="20"/>
              </w:rPr>
              <w:t>expansion</w:t>
            </w:r>
            <w:r>
              <w:rPr>
                <w:sz w:val="20"/>
              </w:rPr>
              <w:t xml:space="preserve"> to take place, </w:t>
            </w:r>
            <w:r w:rsidRPr="0073572D">
              <w:rPr>
                <w:sz w:val="20"/>
              </w:rPr>
              <w:t xml:space="preserve">IWMI </w:t>
            </w:r>
            <w:r>
              <w:rPr>
                <w:sz w:val="20"/>
              </w:rPr>
              <w:t xml:space="preserve">will need to </w:t>
            </w:r>
            <w:r w:rsidRPr="0073572D">
              <w:rPr>
                <w:sz w:val="20"/>
              </w:rPr>
              <w:t>support the demand-supply linkages pathway with insights into the regional market and facilitation on connecting regional multi actors and stakeholders to the sale and service partner networks. Th</w:t>
            </w:r>
            <w:r>
              <w:rPr>
                <w:sz w:val="20"/>
              </w:rPr>
              <w:t xml:space="preserve">is </w:t>
            </w:r>
            <w:r w:rsidRPr="0073572D">
              <w:rPr>
                <w:sz w:val="20"/>
              </w:rPr>
              <w:t xml:space="preserve">requires doing market segmentation and irrigated agricultural value chain analysis in the potential region for expansion, for example, Upper West Region. Further, it requires follow-up actions on organizing a series of demand-supply linkages workshops to establish the sale and service partner networks in the new region(s). The assessment of the scaling partnership’s impact is also required to draw </w:t>
            </w:r>
            <w:r>
              <w:rPr>
                <w:sz w:val="20"/>
              </w:rPr>
              <w:t>lessons learn</w:t>
            </w:r>
            <w:r w:rsidR="00CF7D73">
              <w:rPr>
                <w:sz w:val="20"/>
              </w:rPr>
              <w:t>ed</w:t>
            </w:r>
            <w:r>
              <w:rPr>
                <w:sz w:val="20"/>
              </w:rPr>
              <w:t xml:space="preserve"> for</w:t>
            </w:r>
            <w:r w:rsidRPr="0073572D">
              <w:rPr>
                <w:sz w:val="20"/>
              </w:rPr>
              <w:t xml:space="preserve"> further value chain-based scaling interventions.</w:t>
            </w:r>
          </w:p>
        </w:tc>
      </w:tr>
      <w:tr w:rsidRPr="0073572D" w:rsidR="008409BF" w:rsidTr="00BC0B2A" w14:paraId="6DB994C7" w14:textId="77777777">
        <w:trPr>
          <w:gridAfter w:val="1"/>
          <w:wAfter w:w="41" w:type="dxa"/>
        </w:trPr>
        <w:tc>
          <w:tcPr>
            <w:tcW w:w="9468" w:type="dxa"/>
            <w:gridSpan w:val="14"/>
            <w:tcBorders>
              <w:top w:val="single" w:color="auto" w:sz="4" w:space="0"/>
              <w:left w:val="single" w:color="auto" w:sz="4" w:space="0"/>
              <w:bottom w:val="single" w:color="auto" w:sz="4" w:space="0"/>
              <w:right w:val="single" w:color="auto" w:sz="4" w:space="0"/>
            </w:tcBorders>
          </w:tcPr>
          <w:p w:rsidRPr="00740DAB" w:rsidR="008409BF" w:rsidP="00CB4DAB" w:rsidRDefault="008409BF" w14:paraId="45767D81" w14:textId="77777777">
            <w:pPr>
              <w:rPr>
                <w:rFonts w:eastAsia="Calibri" w:cs="Calibri"/>
                <w:bCs/>
                <w:sz w:val="20"/>
                <w:szCs w:val="20"/>
              </w:rPr>
            </w:pPr>
          </w:p>
        </w:tc>
      </w:tr>
      <w:tr w:rsidRPr="0073572D" w:rsidR="008409BF" w:rsidTr="00BC0B2A" w14:paraId="681E6B8A" w14:textId="77777777">
        <w:trPr>
          <w:gridAfter w:val="1"/>
          <w:wAfter w:w="41" w:type="dxa"/>
        </w:trPr>
        <w:tc>
          <w:tcPr>
            <w:tcW w:w="9468" w:type="dxa"/>
            <w:gridSpan w:val="14"/>
            <w:tcBorders>
              <w:top w:val="single" w:color="auto" w:sz="4" w:space="0"/>
              <w:left w:val="single" w:color="auto" w:sz="4" w:space="0"/>
              <w:bottom w:val="single" w:color="auto" w:sz="4" w:space="0"/>
              <w:right w:val="single" w:color="auto" w:sz="4" w:space="0"/>
            </w:tcBorders>
          </w:tcPr>
          <w:p w:rsidRPr="00740DAB" w:rsidR="008409BF" w:rsidP="00CB4DAB" w:rsidRDefault="008409BF" w14:paraId="038D8B1C" w14:textId="77777777">
            <w:pPr>
              <w:rPr>
                <w:rFonts w:eastAsia="Calibri" w:cs="Calibri"/>
                <w:bCs/>
                <w:sz w:val="20"/>
                <w:szCs w:val="20"/>
              </w:rPr>
            </w:pPr>
            <w:r w:rsidRPr="00740DAB">
              <w:rPr>
                <w:rFonts w:eastAsia="Calibri" w:cs="Calibri"/>
                <w:bCs/>
                <w:sz w:val="20"/>
                <w:szCs w:val="20"/>
              </w:rPr>
              <w:t>2. Objectives</w:t>
            </w:r>
          </w:p>
        </w:tc>
      </w:tr>
      <w:tr w:rsidRPr="0073572D" w:rsidR="008409BF" w:rsidTr="00BC0B2A" w14:paraId="7D282F26" w14:textId="77777777">
        <w:trPr>
          <w:gridAfter w:val="1"/>
          <w:wAfter w:w="41" w:type="dxa"/>
        </w:trPr>
        <w:tc>
          <w:tcPr>
            <w:tcW w:w="9468" w:type="dxa"/>
            <w:gridSpan w:val="14"/>
            <w:tcBorders>
              <w:top w:val="single" w:color="auto" w:sz="4" w:space="0"/>
              <w:left w:val="single" w:color="auto" w:sz="4" w:space="0"/>
              <w:bottom w:val="single" w:color="auto" w:sz="4" w:space="0"/>
              <w:right w:val="single" w:color="auto" w:sz="4" w:space="0"/>
            </w:tcBorders>
          </w:tcPr>
          <w:p w:rsidRPr="0073572D" w:rsidR="008409BF" w:rsidP="00CB4DAB" w:rsidRDefault="008409BF" w14:paraId="72107A13" w14:textId="77777777">
            <w:pPr>
              <w:rPr>
                <w:rFonts w:eastAsia="Calibri" w:cs="Calibri"/>
                <w:sz w:val="20"/>
                <w:szCs w:val="20"/>
              </w:rPr>
            </w:pPr>
            <w:r w:rsidRPr="0073572D">
              <w:rPr>
                <w:rFonts w:eastAsia="Calibri" w:cs="Calibri"/>
                <w:sz w:val="20"/>
                <w:szCs w:val="20"/>
              </w:rPr>
              <w:t xml:space="preserve">2.1. Carry out market segmentation for the </w:t>
            </w:r>
            <w:r w:rsidRPr="0073572D">
              <w:rPr>
                <w:sz w:val="20"/>
              </w:rPr>
              <w:t>solar-powered irrigation pumps and PAY-OWN services in the Upper West Region Ghana</w:t>
            </w:r>
          </w:p>
        </w:tc>
      </w:tr>
      <w:tr w:rsidRPr="0073572D" w:rsidR="008409BF" w:rsidTr="00BC0B2A" w14:paraId="35338A1E" w14:textId="77777777">
        <w:trPr>
          <w:gridAfter w:val="1"/>
          <w:wAfter w:w="41" w:type="dxa"/>
        </w:trPr>
        <w:tc>
          <w:tcPr>
            <w:tcW w:w="9468" w:type="dxa"/>
            <w:gridSpan w:val="14"/>
            <w:tcBorders>
              <w:top w:val="single" w:color="auto" w:sz="4" w:space="0"/>
              <w:left w:val="single" w:color="auto" w:sz="4" w:space="0"/>
              <w:bottom w:val="single" w:color="auto" w:sz="4" w:space="0"/>
              <w:right w:val="single" w:color="auto" w:sz="4" w:space="0"/>
            </w:tcBorders>
          </w:tcPr>
          <w:p w:rsidRPr="0073572D" w:rsidR="008409BF" w:rsidP="00CB4DAB" w:rsidRDefault="008409BF" w14:paraId="09A5B593" w14:textId="77777777">
            <w:pPr>
              <w:rPr>
                <w:rFonts w:eastAsia="Calibri" w:cs="Calibri"/>
                <w:sz w:val="20"/>
                <w:szCs w:val="20"/>
              </w:rPr>
            </w:pPr>
            <w:r w:rsidRPr="0073572D">
              <w:rPr>
                <w:rFonts w:eastAsia="Calibri" w:cs="Calibri"/>
                <w:sz w:val="20"/>
                <w:szCs w:val="20"/>
              </w:rPr>
              <w:t xml:space="preserve">2.2. Analyze irrigated vegetable value chain to identify potential actors and stakeholders for the </w:t>
            </w:r>
            <w:r w:rsidRPr="0073572D">
              <w:rPr>
                <w:sz w:val="20"/>
              </w:rPr>
              <w:t>sale and service partner networks in the</w:t>
            </w:r>
            <w:r>
              <w:rPr>
                <w:sz w:val="20"/>
              </w:rPr>
              <w:t xml:space="preserve"> Upper West R</w:t>
            </w:r>
            <w:r w:rsidRPr="0073572D">
              <w:rPr>
                <w:sz w:val="20"/>
              </w:rPr>
              <w:t>egion.</w:t>
            </w:r>
          </w:p>
        </w:tc>
      </w:tr>
      <w:tr w:rsidRPr="0073572D" w:rsidR="008409BF" w:rsidTr="00BC0B2A" w14:paraId="47D784C3" w14:textId="77777777">
        <w:trPr>
          <w:gridAfter w:val="1"/>
          <w:wAfter w:w="41" w:type="dxa"/>
        </w:trPr>
        <w:tc>
          <w:tcPr>
            <w:tcW w:w="9468" w:type="dxa"/>
            <w:gridSpan w:val="14"/>
            <w:tcBorders>
              <w:top w:val="single" w:color="auto" w:sz="4" w:space="0"/>
              <w:left w:val="single" w:color="auto" w:sz="4" w:space="0"/>
              <w:bottom w:val="single" w:color="auto" w:sz="4" w:space="0"/>
              <w:right w:val="single" w:color="auto" w:sz="4" w:space="0"/>
            </w:tcBorders>
          </w:tcPr>
          <w:p w:rsidRPr="0073572D" w:rsidR="008409BF" w:rsidP="00CB4DAB" w:rsidRDefault="008409BF" w14:paraId="15465FD7" w14:textId="77777777">
            <w:pPr>
              <w:rPr>
                <w:rFonts w:eastAsia="Calibri" w:cs="Calibri"/>
                <w:sz w:val="20"/>
                <w:szCs w:val="20"/>
              </w:rPr>
            </w:pPr>
            <w:r w:rsidRPr="0073572D">
              <w:rPr>
                <w:rFonts w:eastAsia="Calibri" w:cs="Calibri"/>
                <w:sz w:val="20"/>
                <w:szCs w:val="20"/>
              </w:rPr>
              <w:t xml:space="preserve">2.3. Establish the </w:t>
            </w:r>
            <w:r w:rsidRPr="0073572D">
              <w:rPr>
                <w:sz w:val="20"/>
              </w:rPr>
              <w:t xml:space="preserve">sale and service partner networks to ensure farmers’ access to solar-powered irrigation pumps and PAY-OWN services provided by Pumptech </w:t>
            </w:r>
          </w:p>
        </w:tc>
      </w:tr>
      <w:tr w:rsidRPr="0073572D" w:rsidR="008409BF" w:rsidTr="00BC0B2A" w14:paraId="3633D080" w14:textId="77777777">
        <w:trPr>
          <w:gridAfter w:val="1"/>
          <w:wAfter w:w="41" w:type="dxa"/>
        </w:trPr>
        <w:tc>
          <w:tcPr>
            <w:tcW w:w="9468" w:type="dxa"/>
            <w:gridSpan w:val="14"/>
            <w:tcBorders>
              <w:top w:val="single" w:color="auto" w:sz="4" w:space="0"/>
              <w:left w:val="single" w:color="auto" w:sz="4" w:space="0"/>
              <w:bottom w:val="single" w:color="auto" w:sz="4" w:space="0"/>
              <w:right w:val="single" w:color="auto" w:sz="4" w:space="0"/>
            </w:tcBorders>
          </w:tcPr>
          <w:p w:rsidRPr="00740DAB" w:rsidR="008409BF" w:rsidP="00CB4DAB" w:rsidRDefault="008409BF" w14:paraId="320CF585" w14:textId="77777777">
            <w:pPr>
              <w:rPr>
                <w:rFonts w:eastAsia="Calibri" w:cs="Calibri"/>
                <w:bCs/>
                <w:sz w:val="20"/>
                <w:szCs w:val="20"/>
              </w:rPr>
            </w:pPr>
          </w:p>
        </w:tc>
      </w:tr>
      <w:tr w:rsidRPr="0073572D" w:rsidR="008409BF" w:rsidTr="00BC0B2A" w14:paraId="33CC8E91" w14:textId="77777777">
        <w:trPr>
          <w:gridAfter w:val="1"/>
          <w:wAfter w:w="41" w:type="dxa"/>
        </w:trPr>
        <w:tc>
          <w:tcPr>
            <w:tcW w:w="9468" w:type="dxa"/>
            <w:gridSpan w:val="14"/>
            <w:tcBorders>
              <w:top w:val="single" w:color="auto" w:sz="4" w:space="0"/>
              <w:left w:val="single" w:color="auto" w:sz="4" w:space="0"/>
              <w:bottom w:val="single" w:color="auto" w:sz="4" w:space="0"/>
              <w:right w:val="single" w:color="auto" w:sz="4" w:space="0"/>
            </w:tcBorders>
          </w:tcPr>
          <w:p w:rsidRPr="00740DAB" w:rsidR="008409BF" w:rsidP="00CB4DAB" w:rsidRDefault="008409BF" w14:paraId="7CD28887" w14:textId="77777777">
            <w:pPr>
              <w:rPr>
                <w:rFonts w:eastAsia="Calibri" w:cs="Calibri"/>
                <w:bCs/>
                <w:sz w:val="20"/>
                <w:szCs w:val="20"/>
              </w:rPr>
            </w:pPr>
            <w:r w:rsidRPr="00740DAB">
              <w:rPr>
                <w:rFonts w:eastAsia="Calibri" w:cs="Calibri"/>
                <w:bCs/>
                <w:sz w:val="20"/>
                <w:szCs w:val="20"/>
              </w:rPr>
              <w:t>3. Research questions</w:t>
            </w:r>
          </w:p>
        </w:tc>
      </w:tr>
      <w:tr w:rsidRPr="0073572D" w:rsidR="008409BF" w:rsidTr="00BC0B2A" w14:paraId="391FF263" w14:textId="77777777">
        <w:trPr>
          <w:gridAfter w:val="1"/>
          <w:wAfter w:w="41" w:type="dxa"/>
        </w:trPr>
        <w:tc>
          <w:tcPr>
            <w:tcW w:w="9468" w:type="dxa"/>
            <w:gridSpan w:val="14"/>
            <w:tcBorders>
              <w:top w:val="single" w:color="auto" w:sz="4" w:space="0"/>
              <w:left w:val="single" w:color="auto" w:sz="4" w:space="0"/>
              <w:bottom w:val="single" w:color="auto" w:sz="4" w:space="0"/>
              <w:right w:val="single" w:color="auto" w:sz="4" w:space="0"/>
            </w:tcBorders>
          </w:tcPr>
          <w:p w:rsidRPr="0073572D" w:rsidR="008409BF" w:rsidP="00CB4DAB" w:rsidRDefault="008409BF" w14:paraId="49861D54" w14:textId="77777777">
            <w:pPr>
              <w:rPr>
                <w:rFonts w:eastAsia="Calibri" w:cs="Calibri"/>
                <w:sz w:val="20"/>
                <w:szCs w:val="20"/>
              </w:rPr>
            </w:pPr>
            <w:r w:rsidRPr="0073572D">
              <w:rPr>
                <w:rFonts w:eastAsia="Calibri" w:cs="Calibri"/>
                <w:sz w:val="20"/>
                <w:szCs w:val="20"/>
              </w:rPr>
              <w:t xml:space="preserve">3.1. How </w:t>
            </w:r>
            <w:r>
              <w:rPr>
                <w:rFonts w:eastAsia="Calibri" w:cs="Calibri"/>
                <w:sz w:val="20"/>
                <w:szCs w:val="20"/>
              </w:rPr>
              <w:t xml:space="preserve">can the </w:t>
            </w:r>
            <w:r w:rsidRPr="0073572D">
              <w:rPr>
                <w:rFonts w:eastAsia="Calibri" w:cs="Calibri"/>
                <w:sz w:val="20"/>
                <w:szCs w:val="20"/>
              </w:rPr>
              <w:t xml:space="preserve">expansion of the scaling partnership with </w:t>
            </w:r>
            <w:r>
              <w:rPr>
                <w:rFonts w:eastAsia="Calibri" w:cs="Calibri"/>
                <w:sz w:val="20"/>
                <w:szCs w:val="20"/>
              </w:rPr>
              <w:t xml:space="preserve">the </w:t>
            </w:r>
            <w:r w:rsidRPr="0073572D">
              <w:rPr>
                <w:rFonts w:eastAsia="Calibri" w:cs="Calibri"/>
                <w:sz w:val="20"/>
                <w:szCs w:val="20"/>
              </w:rPr>
              <w:t xml:space="preserve">private sector be facilitated?  </w:t>
            </w:r>
          </w:p>
        </w:tc>
      </w:tr>
      <w:tr w:rsidRPr="0073572D" w:rsidR="008409BF" w:rsidTr="00BC0B2A" w14:paraId="0D580C7F" w14:textId="77777777">
        <w:trPr>
          <w:gridAfter w:val="1"/>
          <w:wAfter w:w="41" w:type="dxa"/>
        </w:trPr>
        <w:tc>
          <w:tcPr>
            <w:tcW w:w="9468" w:type="dxa"/>
            <w:gridSpan w:val="14"/>
            <w:tcBorders>
              <w:top w:val="single" w:color="auto" w:sz="4" w:space="0"/>
              <w:left w:val="single" w:color="auto" w:sz="4" w:space="0"/>
              <w:bottom w:val="single" w:color="auto" w:sz="4" w:space="0"/>
              <w:right w:val="single" w:color="auto" w:sz="4" w:space="0"/>
            </w:tcBorders>
          </w:tcPr>
          <w:p w:rsidRPr="0073572D" w:rsidR="008409BF" w:rsidP="00CB4DAB" w:rsidRDefault="008409BF" w14:paraId="19A295C3" w14:textId="77777777">
            <w:pPr>
              <w:rPr>
                <w:rFonts w:eastAsia="Calibri" w:cs="Calibri"/>
                <w:sz w:val="20"/>
                <w:szCs w:val="20"/>
              </w:rPr>
            </w:pPr>
            <w:r w:rsidRPr="0073572D">
              <w:rPr>
                <w:rFonts w:eastAsia="Calibri" w:cs="Calibri"/>
                <w:sz w:val="20"/>
                <w:szCs w:val="20"/>
              </w:rPr>
              <w:t>3.2. How</w:t>
            </w:r>
            <w:r>
              <w:rPr>
                <w:rFonts w:eastAsia="Calibri" w:cs="Calibri"/>
                <w:sz w:val="20"/>
                <w:szCs w:val="20"/>
              </w:rPr>
              <w:t xml:space="preserve"> can the</w:t>
            </w:r>
            <w:r w:rsidRPr="0073572D">
              <w:rPr>
                <w:rFonts w:eastAsia="Calibri" w:cs="Calibri"/>
                <w:sz w:val="20"/>
                <w:szCs w:val="20"/>
              </w:rPr>
              <w:t xml:space="preserve"> impacts of the scaling partnership with </w:t>
            </w:r>
            <w:r>
              <w:rPr>
                <w:rFonts w:eastAsia="Calibri" w:cs="Calibri"/>
                <w:sz w:val="20"/>
                <w:szCs w:val="20"/>
              </w:rPr>
              <w:t xml:space="preserve">the </w:t>
            </w:r>
            <w:r w:rsidRPr="0073572D">
              <w:rPr>
                <w:rFonts w:eastAsia="Calibri" w:cs="Calibri"/>
                <w:sz w:val="20"/>
                <w:szCs w:val="20"/>
              </w:rPr>
              <w:t>private sector be accessed</w:t>
            </w:r>
            <w:r>
              <w:rPr>
                <w:rFonts w:eastAsia="Calibri" w:cs="Calibri"/>
                <w:sz w:val="20"/>
                <w:szCs w:val="20"/>
              </w:rPr>
              <w:t xml:space="preserve"> by smallholder farmers</w:t>
            </w:r>
            <w:r w:rsidRPr="0073572D">
              <w:rPr>
                <w:rFonts w:eastAsia="Calibri" w:cs="Calibri"/>
                <w:sz w:val="20"/>
                <w:szCs w:val="20"/>
              </w:rPr>
              <w:t xml:space="preserve">? </w:t>
            </w:r>
          </w:p>
        </w:tc>
      </w:tr>
      <w:tr w:rsidRPr="0073572D" w:rsidR="008409BF" w:rsidTr="00BC0B2A" w14:paraId="193441AD" w14:textId="77777777">
        <w:trPr>
          <w:gridAfter w:val="1"/>
          <w:wAfter w:w="41" w:type="dxa"/>
        </w:trPr>
        <w:tc>
          <w:tcPr>
            <w:tcW w:w="9468" w:type="dxa"/>
            <w:gridSpan w:val="14"/>
            <w:tcBorders>
              <w:top w:val="single" w:color="auto" w:sz="4" w:space="0"/>
              <w:left w:val="single" w:color="auto" w:sz="4" w:space="0"/>
              <w:bottom w:val="single" w:color="auto" w:sz="4" w:space="0"/>
              <w:right w:val="single" w:color="auto" w:sz="4" w:space="0"/>
            </w:tcBorders>
          </w:tcPr>
          <w:p w:rsidRPr="00740DAB" w:rsidR="008409BF" w:rsidP="00CB4DAB" w:rsidRDefault="008409BF" w14:paraId="05E40F86" w14:textId="77777777">
            <w:pPr>
              <w:rPr>
                <w:rFonts w:eastAsia="Calibri" w:cs="Calibri"/>
                <w:sz w:val="20"/>
                <w:szCs w:val="20"/>
              </w:rPr>
            </w:pPr>
          </w:p>
        </w:tc>
      </w:tr>
      <w:tr w:rsidRPr="0073572D" w:rsidR="008409BF" w:rsidTr="00BC0B2A" w14:paraId="144983C5" w14:textId="77777777">
        <w:trPr>
          <w:gridAfter w:val="1"/>
          <w:wAfter w:w="41" w:type="dxa"/>
        </w:trPr>
        <w:tc>
          <w:tcPr>
            <w:tcW w:w="9468" w:type="dxa"/>
            <w:gridSpan w:val="14"/>
            <w:tcBorders>
              <w:top w:val="single" w:color="auto" w:sz="4" w:space="0"/>
              <w:left w:val="single" w:color="auto" w:sz="4" w:space="0"/>
              <w:bottom w:val="single" w:color="auto" w:sz="4" w:space="0"/>
              <w:right w:val="single" w:color="auto" w:sz="4" w:space="0"/>
            </w:tcBorders>
          </w:tcPr>
          <w:p w:rsidRPr="0073572D" w:rsidR="008409BF" w:rsidP="00CB4DAB" w:rsidRDefault="008409BF" w14:paraId="04C853F5" w14:textId="77777777">
            <w:pPr>
              <w:rPr>
                <w:rFonts w:eastAsia="Calibri" w:cs="Calibri"/>
                <w:sz w:val="20"/>
                <w:szCs w:val="20"/>
              </w:rPr>
            </w:pPr>
            <w:r w:rsidRPr="00740DAB">
              <w:rPr>
                <w:rFonts w:eastAsia="Calibri" w:cs="Calibri"/>
                <w:sz w:val="20"/>
                <w:szCs w:val="20"/>
              </w:rPr>
              <w:t>4. Procedures (survey</w:t>
            </w:r>
            <w:r w:rsidRPr="0073572D">
              <w:rPr>
                <w:rFonts w:eastAsia="Calibri" w:cs="Calibri"/>
                <w:sz w:val="20"/>
                <w:szCs w:val="20"/>
              </w:rPr>
              <w:t xml:space="preserve"> methods, gender disaggregation, treatments, experimental design, sample size, etc.) </w:t>
            </w:r>
          </w:p>
        </w:tc>
      </w:tr>
      <w:tr w:rsidRPr="0073572D" w:rsidR="008409BF" w:rsidTr="00BC0B2A" w14:paraId="316EE375" w14:textId="77777777">
        <w:trPr>
          <w:gridAfter w:val="1"/>
          <w:wAfter w:w="41" w:type="dxa"/>
        </w:trPr>
        <w:tc>
          <w:tcPr>
            <w:tcW w:w="9468" w:type="dxa"/>
            <w:gridSpan w:val="14"/>
            <w:tcBorders>
              <w:top w:val="single" w:color="auto" w:sz="4" w:space="0"/>
              <w:left w:val="single" w:color="auto" w:sz="4" w:space="0"/>
              <w:bottom w:val="single" w:color="auto" w:sz="4" w:space="0"/>
              <w:right w:val="single" w:color="auto" w:sz="4" w:space="0"/>
            </w:tcBorders>
          </w:tcPr>
          <w:p w:rsidRPr="0073572D" w:rsidR="008409BF" w:rsidP="00CB4DAB" w:rsidRDefault="008409BF" w14:paraId="6350E505" w14:textId="77777777">
            <w:pPr>
              <w:jc w:val="both"/>
              <w:rPr>
                <w:rFonts w:eastAsia="Calibri" w:cs="Calibri"/>
                <w:sz w:val="20"/>
                <w:szCs w:val="20"/>
              </w:rPr>
            </w:pPr>
            <w:r w:rsidRPr="0073572D">
              <w:rPr>
                <w:rFonts w:eastAsia="Calibri" w:cs="Calibri"/>
                <w:sz w:val="20"/>
                <w:szCs w:val="20"/>
              </w:rPr>
              <w:t xml:space="preserve">The same action research approach will be applied for these scaling research activities </w:t>
            </w:r>
          </w:p>
        </w:tc>
      </w:tr>
      <w:tr w:rsidRPr="0073572D" w:rsidR="008409BF" w:rsidTr="00BC0B2A" w14:paraId="01D29C98" w14:textId="77777777">
        <w:trPr>
          <w:gridAfter w:val="1"/>
          <w:wAfter w:w="41" w:type="dxa"/>
        </w:trPr>
        <w:tc>
          <w:tcPr>
            <w:tcW w:w="9468" w:type="dxa"/>
            <w:gridSpan w:val="14"/>
            <w:tcBorders>
              <w:top w:val="single" w:color="auto" w:sz="4" w:space="0"/>
              <w:left w:val="single" w:color="auto" w:sz="4" w:space="0"/>
              <w:bottom w:val="single" w:color="auto" w:sz="4" w:space="0"/>
              <w:right w:val="single" w:color="auto" w:sz="4" w:space="0"/>
            </w:tcBorders>
          </w:tcPr>
          <w:p w:rsidRPr="0073572D" w:rsidR="008409BF" w:rsidP="00CB4DAB" w:rsidRDefault="008409BF" w14:paraId="0618D5E6" w14:textId="77777777">
            <w:pPr>
              <w:rPr>
                <w:rFonts w:eastAsia="Calibri" w:cs="Calibri"/>
                <w:sz w:val="20"/>
                <w:szCs w:val="20"/>
              </w:rPr>
            </w:pPr>
          </w:p>
        </w:tc>
      </w:tr>
      <w:tr w:rsidRPr="0073572D" w:rsidR="008409BF" w:rsidTr="00BC0B2A" w14:paraId="00298B91" w14:textId="77777777">
        <w:trPr>
          <w:gridAfter w:val="1"/>
          <w:wAfter w:w="41" w:type="dxa"/>
        </w:trPr>
        <w:tc>
          <w:tcPr>
            <w:tcW w:w="8073" w:type="dxa"/>
            <w:gridSpan w:val="13"/>
            <w:tcBorders>
              <w:top w:val="single" w:color="auto" w:sz="4" w:space="0"/>
              <w:left w:val="single" w:color="auto" w:sz="4" w:space="0"/>
              <w:bottom w:val="single" w:color="auto" w:sz="4" w:space="0"/>
              <w:right w:val="single" w:color="auto" w:sz="4" w:space="0"/>
            </w:tcBorders>
          </w:tcPr>
          <w:p w:rsidRPr="00740DAB" w:rsidR="008409BF" w:rsidP="00CB4DAB" w:rsidRDefault="008409BF" w14:paraId="07CE2400" w14:textId="77777777">
            <w:pPr>
              <w:rPr>
                <w:rFonts w:eastAsia="Calibri" w:cs="Calibri"/>
                <w:bCs/>
                <w:sz w:val="20"/>
                <w:szCs w:val="20"/>
              </w:rPr>
            </w:pPr>
            <w:r w:rsidRPr="00740DAB">
              <w:rPr>
                <w:rFonts w:eastAsia="Calibri" w:cs="Calibri"/>
                <w:bCs/>
                <w:sz w:val="20"/>
                <w:szCs w:val="20"/>
              </w:rPr>
              <w:t>5. Data to be collected and uploaded</w:t>
            </w:r>
          </w:p>
        </w:tc>
        <w:tc>
          <w:tcPr>
            <w:tcW w:w="1395" w:type="dxa"/>
            <w:tcBorders>
              <w:top w:val="single" w:color="auto" w:sz="4" w:space="0"/>
              <w:left w:val="single" w:color="auto" w:sz="4" w:space="0"/>
              <w:bottom w:val="single" w:color="auto" w:sz="4" w:space="0"/>
              <w:right w:val="single" w:color="auto" w:sz="4" w:space="0"/>
            </w:tcBorders>
          </w:tcPr>
          <w:p w:rsidRPr="0073572D" w:rsidR="008409BF" w:rsidP="00CB4DAB" w:rsidRDefault="008409BF" w14:paraId="0A47D0FF" w14:textId="77777777">
            <w:pPr>
              <w:rPr>
                <w:rFonts w:eastAsia="Calibri" w:cs="Calibri"/>
                <w:sz w:val="20"/>
                <w:szCs w:val="20"/>
              </w:rPr>
            </w:pPr>
            <w:r w:rsidRPr="0073572D">
              <w:rPr>
                <w:rFonts w:eastAsia="Calibri" w:cs="Calibri"/>
                <w:sz w:val="20"/>
                <w:szCs w:val="20"/>
              </w:rPr>
              <w:t>Responsibility</w:t>
            </w:r>
          </w:p>
        </w:tc>
      </w:tr>
      <w:tr w:rsidRPr="0073572D" w:rsidR="008409BF" w:rsidTr="00BC0B2A" w14:paraId="4379FB04" w14:textId="77777777">
        <w:trPr>
          <w:gridAfter w:val="1"/>
          <w:wAfter w:w="41" w:type="dxa"/>
        </w:trPr>
        <w:tc>
          <w:tcPr>
            <w:tcW w:w="8073" w:type="dxa"/>
            <w:gridSpan w:val="13"/>
            <w:tcBorders>
              <w:top w:val="single" w:color="auto" w:sz="4" w:space="0"/>
              <w:left w:val="single" w:color="auto" w:sz="4" w:space="0"/>
              <w:bottom w:val="single" w:color="auto" w:sz="4" w:space="0"/>
              <w:right w:val="single" w:color="auto" w:sz="4" w:space="0"/>
            </w:tcBorders>
          </w:tcPr>
          <w:p w:rsidRPr="0073572D" w:rsidR="008409BF" w:rsidP="00CB4DAB" w:rsidRDefault="008409BF" w14:paraId="54DBE217" w14:textId="77777777">
            <w:pPr>
              <w:pBdr>
                <w:top w:val="nil"/>
                <w:left w:val="nil"/>
                <w:bottom w:val="nil"/>
                <w:right w:val="nil"/>
                <w:between w:val="nil"/>
              </w:pBdr>
              <w:rPr>
                <w:rFonts w:eastAsia="Calibri" w:cs="Calibri"/>
                <w:sz w:val="20"/>
                <w:szCs w:val="20"/>
              </w:rPr>
            </w:pPr>
            <w:r w:rsidRPr="0073572D">
              <w:rPr>
                <w:rFonts w:eastAsia="Calibri" w:cs="Calibri"/>
                <w:sz w:val="20"/>
                <w:szCs w:val="20"/>
              </w:rPr>
              <w:t>5.1 Database and qualitative dataset on demand-supply linkages for solar-powered irrigation pumps and PAY-OWN in the Upper West Region</w:t>
            </w:r>
          </w:p>
          <w:p w:rsidRPr="0073572D" w:rsidR="008409BF" w:rsidP="00CE4626" w:rsidRDefault="008409BF" w14:paraId="127D69F0" w14:textId="77777777">
            <w:pPr>
              <w:numPr>
                <w:ilvl w:val="0"/>
                <w:numId w:val="36"/>
              </w:numPr>
              <w:pBdr>
                <w:top w:val="nil"/>
                <w:left w:val="nil"/>
                <w:bottom w:val="nil"/>
                <w:right w:val="nil"/>
                <w:between w:val="nil"/>
              </w:pBdr>
              <w:rPr>
                <w:bCs/>
                <w:iCs/>
                <w:color w:val="000000"/>
                <w:sz w:val="20"/>
                <w:lang w:val="en-GB"/>
              </w:rPr>
            </w:pPr>
            <w:r w:rsidRPr="0073572D">
              <w:rPr>
                <w:bCs/>
                <w:iCs/>
                <w:color w:val="000000"/>
                <w:sz w:val="20"/>
                <w:lang w:val="en-GB"/>
              </w:rPr>
              <w:t xml:space="preserve">Vegetable value chain’s actors, their roles, and their relationships in the chain </w:t>
            </w:r>
          </w:p>
          <w:p w:rsidRPr="0073572D" w:rsidR="008409BF" w:rsidP="00CE4626" w:rsidRDefault="008409BF" w14:paraId="7055C9BE" w14:textId="77777777">
            <w:pPr>
              <w:numPr>
                <w:ilvl w:val="0"/>
                <w:numId w:val="36"/>
              </w:numPr>
              <w:pBdr>
                <w:top w:val="nil"/>
                <w:left w:val="nil"/>
                <w:bottom w:val="nil"/>
                <w:right w:val="nil"/>
                <w:between w:val="nil"/>
              </w:pBdr>
              <w:rPr>
                <w:bCs/>
                <w:iCs/>
                <w:color w:val="000000"/>
                <w:sz w:val="20"/>
                <w:lang w:val="en-GB"/>
              </w:rPr>
            </w:pPr>
            <w:r w:rsidRPr="0073572D">
              <w:rPr>
                <w:bCs/>
                <w:iCs/>
                <w:color w:val="000000"/>
                <w:sz w:val="20"/>
                <w:lang w:val="en-GB"/>
              </w:rPr>
              <w:t>Activities carried out by actors</w:t>
            </w:r>
          </w:p>
          <w:p w:rsidRPr="0073572D" w:rsidR="008409BF" w:rsidP="00CE4626" w:rsidRDefault="008409BF" w14:paraId="262968A6" w14:textId="77777777">
            <w:pPr>
              <w:numPr>
                <w:ilvl w:val="0"/>
                <w:numId w:val="36"/>
              </w:numPr>
              <w:pBdr>
                <w:top w:val="nil"/>
                <w:left w:val="nil"/>
                <w:bottom w:val="nil"/>
                <w:right w:val="nil"/>
                <w:between w:val="nil"/>
              </w:pBdr>
              <w:rPr>
                <w:bCs/>
                <w:iCs/>
                <w:color w:val="000000"/>
                <w:sz w:val="20"/>
                <w:lang w:val="en-GB"/>
              </w:rPr>
            </w:pPr>
            <w:r w:rsidRPr="0073572D">
              <w:rPr>
                <w:bCs/>
                <w:iCs/>
                <w:color w:val="000000"/>
                <w:sz w:val="20"/>
                <w:lang w:val="en-GB"/>
              </w:rPr>
              <w:t>Private sector actors involv</w:t>
            </w:r>
            <w:r>
              <w:rPr>
                <w:bCs/>
                <w:iCs/>
                <w:color w:val="000000"/>
                <w:sz w:val="20"/>
                <w:lang w:val="en-GB"/>
              </w:rPr>
              <w:t>ed</w:t>
            </w:r>
            <w:r w:rsidRPr="0073572D">
              <w:rPr>
                <w:bCs/>
                <w:iCs/>
                <w:color w:val="000000"/>
                <w:sz w:val="20"/>
                <w:lang w:val="en-GB"/>
              </w:rPr>
              <w:t xml:space="preserve"> in supplying irrigation equipment and water solutions and inputs </w:t>
            </w:r>
          </w:p>
          <w:p w:rsidRPr="0073572D" w:rsidR="008409BF" w:rsidP="00CE4626" w:rsidRDefault="008409BF" w14:paraId="1DA06E11" w14:textId="77777777">
            <w:pPr>
              <w:numPr>
                <w:ilvl w:val="0"/>
                <w:numId w:val="36"/>
              </w:numPr>
              <w:pBdr>
                <w:top w:val="nil"/>
                <w:left w:val="nil"/>
                <w:bottom w:val="nil"/>
                <w:right w:val="nil"/>
                <w:between w:val="nil"/>
              </w:pBdr>
              <w:rPr>
                <w:bCs/>
                <w:iCs/>
                <w:color w:val="000000"/>
                <w:sz w:val="20"/>
                <w:lang w:val="en-GB"/>
              </w:rPr>
            </w:pPr>
            <w:r w:rsidRPr="0073572D">
              <w:rPr>
                <w:bCs/>
                <w:iCs/>
                <w:color w:val="000000"/>
                <w:sz w:val="20"/>
                <w:lang w:val="en-GB"/>
              </w:rPr>
              <w:t>Farmers’ production system and marketing channels and local collection/trading systems</w:t>
            </w:r>
          </w:p>
          <w:p w:rsidRPr="0073572D" w:rsidR="008409BF" w:rsidP="00CE4626" w:rsidRDefault="008409BF" w14:paraId="2EAB39C6" w14:textId="77777777">
            <w:pPr>
              <w:numPr>
                <w:ilvl w:val="0"/>
                <w:numId w:val="36"/>
              </w:numPr>
              <w:pBdr>
                <w:top w:val="nil"/>
                <w:left w:val="nil"/>
                <w:bottom w:val="nil"/>
                <w:right w:val="nil"/>
                <w:between w:val="nil"/>
              </w:pBdr>
              <w:rPr>
                <w:bCs/>
                <w:iCs/>
                <w:color w:val="000000"/>
                <w:sz w:val="20"/>
                <w:lang w:val="en-GB"/>
              </w:rPr>
            </w:pPr>
            <w:r w:rsidRPr="0073572D">
              <w:rPr>
                <w:bCs/>
                <w:iCs/>
                <w:color w:val="000000"/>
                <w:sz w:val="20"/>
                <w:lang w:val="en-GB"/>
              </w:rPr>
              <w:t xml:space="preserve">Vegetable market structure, demand and supply, opportunities, and trends </w:t>
            </w:r>
          </w:p>
          <w:p w:rsidRPr="0073572D" w:rsidR="008409BF" w:rsidP="00CE4626" w:rsidRDefault="008409BF" w14:paraId="79D43239" w14:textId="77777777">
            <w:pPr>
              <w:numPr>
                <w:ilvl w:val="0"/>
                <w:numId w:val="36"/>
              </w:numPr>
              <w:pBdr>
                <w:top w:val="nil"/>
                <w:left w:val="nil"/>
                <w:bottom w:val="nil"/>
                <w:right w:val="nil"/>
                <w:between w:val="nil"/>
              </w:pBdr>
              <w:rPr>
                <w:bCs/>
                <w:iCs/>
                <w:color w:val="000000"/>
                <w:sz w:val="20"/>
                <w:lang w:val="en-GB"/>
              </w:rPr>
            </w:pPr>
            <w:r w:rsidRPr="0073572D">
              <w:rPr>
                <w:bCs/>
                <w:iCs/>
                <w:color w:val="000000"/>
                <w:sz w:val="20"/>
                <w:lang w:val="en-GB"/>
              </w:rPr>
              <w:t xml:space="preserve">Farmers’ irrigation technologies’ preferences, financial capital to invest and PAY-OWN options as well access to resources for production </w:t>
            </w:r>
          </w:p>
        </w:tc>
        <w:tc>
          <w:tcPr>
            <w:tcW w:w="1395" w:type="dxa"/>
            <w:tcBorders>
              <w:top w:val="single" w:color="auto" w:sz="4" w:space="0"/>
              <w:left w:val="single" w:color="auto" w:sz="4" w:space="0"/>
              <w:bottom w:val="single" w:color="auto" w:sz="4" w:space="0"/>
              <w:right w:val="single" w:color="auto" w:sz="4" w:space="0"/>
            </w:tcBorders>
          </w:tcPr>
          <w:p w:rsidRPr="0073572D" w:rsidR="008409BF" w:rsidP="00CB4DAB" w:rsidRDefault="008409BF" w14:paraId="5C97B7FB" w14:textId="77777777">
            <w:pPr>
              <w:rPr>
                <w:rFonts w:eastAsia="Calibri" w:cs="Calibri"/>
                <w:sz w:val="20"/>
                <w:szCs w:val="20"/>
              </w:rPr>
            </w:pPr>
            <w:r w:rsidRPr="0073572D">
              <w:rPr>
                <w:rFonts w:eastAsia="Calibri" w:cs="Calibri"/>
                <w:sz w:val="20"/>
                <w:szCs w:val="20"/>
              </w:rPr>
              <w:t>IWMI</w:t>
            </w:r>
          </w:p>
        </w:tc>
      </w:tr>
      <w:tr w:rsidRPr="0073572D" w:rsidR="008409BF" w:rsidTr="00BC0B2A" w14:paraId="0B92C1F1" w14:textId="77777777">
        <w:trPr>
          <w:gridAfter w:val="1"/>
          <w:wAfter w:w="41" w:type="dxa"/>
        </w:trPr>
        <w:tc>
          <w:tcPr>
            <w:tcW w:w="8073" w:type="dxa"/>
            <w:gridSpan w:val="13"/>
            <w:tcBorders>
              <w:top w:val="single" w:color="auto" w:sz="4" w:space="0"/>
              <w:left w:val="single" w:color="auto" w:sz="4" w:space="0"/>
              <w:bottom w:val="single" w:color="auto" w:sz="4" w:space="0"/>
              <w:right w:val="single" w:color="auto" w:sz="4" w:space="0"/>
            </w:tcBorders>
          </w:tcPr>
          <w:p w:rsidRPr="0073572D" w:rsidR="008409BF" w:rsidP="00CB4DAB" w:rsidRDefault="008409BF" w14:paraId="399F9255" w14:textId="77777777">
            <w:pPr>
              <w:rPr>
                <w:bCs/>
                <w:iCs/>
                <w:color w:val="000000"/>
                <w:sz w:val="20"/>
                <w:lang w:val="en-GB"/>
              </w:rPr>
            </w:pPr>
            <w:r w:rsidRPr="0073572D">
              <w:rPr>
                <w:bCs/>
                <w:iCs/>
                <w:color w:val="000000"/>
                <w:sz w:val="20"/>
                <w:lang w:val="en-GB"/>
              </w:rPr>
              <w:t>5.2 Impact indicators collected for the demand-supply linkages partnership for scaling solar-powered irrigation pumps and PAY-OWN services</w:t>
            </w:r>
          </w:p>
          <w:p w:rsidRPr="0073572D" w:rsidR="008409BF" w:rsidP="00CB4DAB" w:rsidRDefault="008409BF" w14:paraId="39BDA477" w14:textId="77777777">
            <w:pPr>
              <w:rPr>
                <w:rFonts w:eastAsia="Calibri" w:cs="Calibri"/>
                <w:sz w:val="20"/>
                <w:szCs w:val="20"/>
              </w:rPr>
            </w:pPr>
            <w:r w:rsidRPr="0073572D">
              <w:rPr>
                <w:rFonts w:eastAsia="Calibri" w:cs="Calibri"/>
                <w:sz w:val="20"/>
                <w:szCs w:val="20"/>
              </w:rPr>
              <w:t>Business and development outcomes of the demand-supply linkage scaling partnership including for examples but not limited to:</w:t>
            </w:r>
          </w:p>
          <w:p w:rsidRPr="0073572D" w:rsidR="008409BF" w:rsidP="00CE4626" w:rsidRDefault="008409BF" w14:paraId="3B5B3E0D" w14:textId="77777777">
            <w:pPr>
              <w:numPr>
                <w:ilvl w:val="0"/>
                <w:numId w:val="37"/>
              </w:numPr>
              <w:rPr>
                <w:bCs/>
                <w:iCs/>
                <w:color w:val="000000"/>
                <w:sz w:val="20"/>
                <w:lang w:val="en-GB"/>
              </w:rPr>
            </w:pPr>
            <w:r w:rsidRPr="0073572D">
              <w:rPr>
                <w:rFonts w:eastAsia="Calibri" w:cs="Calibri"/>
                <w:sz w:val="20"/>
                <w:szCs w:val="20"/>
              </w:rPr>
              <w:t>Sale</w:t>
            </w:r>
            <w:r>
              <w:rPr>
                <w:rFonts w:eastAsia="Calibri" w:cs="Calibri"/>
                <w:sz w:val="20"/>
                <w:szCs w:val="20"/>
              </w:rPr>
              <w:t>s</w:t>
            </w:r>
            <w:r w:rsidRPr="0073572D">
              <w:rPr>
                <w:rFonts w:eastAsia="Calibri" w:cs="Calibri"/>
                <w:sz w:val="20"/>
                <w:szCs w:val="20"/>
              </w:rPr>
              <w:t xml:space="preserve"> data</w:t>
            </w:r>
          </w:p>
          <w:p w:rsidRPr="0073572D" w:rsidR="008409BF" w:rsidP="00CE4626" w:rsidRDefault="008409BF" w14:paraId="366843E0" w14:textId="77777777">
            <w:pPr>
              <w:numPr>
                <w:ilvl w:val="0"/>
                <w:numId w:val="37"/>
              </w:numPr>
              <w:rPr>
                <w:bCs/>
                <w:iCs/>
                <w:color w:val="000000"/>
                <w:sz w:val="20"/>
                <w:lang w:val="en-GB"/>
              </w:rPr>
            </w:pPr>
            <w:r w:rsidRPr="0073572D">
              <w:rPr>
                <w:rFonts w:eastAsia="Calibri" w:cs="Calibri"/>
                <w:sz w:val="20"/>
                <w:szCs w:val="20"/>
              </w:rPr>
              <w:t>Private sector partners’ financial investment</w:t>
            </w:r>
          </w:p>
          <w:p w:rsidRPr="0073572D" w:rsidR="008409BF" w:rsidP="00CE4626" w:rsidRDefault="008409BF" w14:paraId="5900C955" w14:textId="77777777">
            <w:pPr>
              <w:numPr>
                <w:ilvl w:val="0"/>
                <w:numId w:val="37"/>
              </w:numPr>
              <w:rPr>
                <w:bCs/>
                <w:iCs/>
                <w:color w:val="000000"/>
                <w:sz w:val="20"/>
                <w:lang w:val="en-GB"/>
              </w:rPr>
            </w:pPr>
            <w:r w:rsidRPr="0073572D">
              <w:rPr>
                <w:rFonts w:eastAsia="Calibri" w:cs="Calibri"/>
                <w:sz w:val="20"/>
                <w:szCs w:val="20"/>
              </w:rPr>
              <w:t xml:space="preserve">Farmers’ investment into </w:t>
            </w:r>
            <w:r w:rsidRPr="0073572D">
              <w:rPr>
                <w:sz w:val="20"/>
              </w:rPr>
              <w:t xml:space="preserve">solar-powered irrigation pumps </w:t>
            </w:r>
          </w:p>
          <w:p w:rsidRPr="0073572D" w:rsidR="008409BF" w:rsidP="00CE4626" w:rsidRDefault="008409BF" w14:paraId="0E389D5F" w14:textId="77777777">
            <w:pPr>
              <w:numPr>
                <w:ilvl w:val="0"/>
                <w:numId w:val="37"/>
              </w:numPr>
              <w:rPr>
                <w:bCs/>
                <w:iCs/>
                <w:color w:val="000000"/>
                <w:sz w:val="20"/>
                <w:lang w:val="en-GB"/>
              </w:rPr>
            </w:pPr>
            <w:r w:rsidRPr="0073572D">
              <w:rPr>
                <w:rFonts w:eastAsia="Calibri" w:cs="Calibri"/>
                <w:sz w:val="20"/>
                <w:szCs w:val="20"/>
              </w:rPr>
              <w:t xml:space="preserve">Farmers’ productivity and income increase from the irrigation investment </w:t>
            </w:r>
          </w:p>
        </w:tc>
        <w:tc>
          <w:tcPr>
            <w:tcW w:w="1395" w:type="dxa"/>
            <w:tcBorders>
              <w:top w:val="single" w:color="auto" w:sz="4" w:space="0"/>
              <w:left w:val="single" w:color="auto" w:sz="4" w:space="0"/>
              <w:bottom w:val="single" w:color="auto" w:sz="4" w:space="0"/>
              <w:right w:val="single" w:color="auto" w:sz="4" w:space="0"/>
            </w:tcBorders>
          </w:tcPr>
          <w:p w:rsidRPr="0073572D" w:rsidR="008409BF" w:rsidP="00CB4DAB" w:rsidRDefault="008409BF" w14:paraId="2CF9F0AC" w14:textId="77777777">
            <w:pPr>
              <w:rPr>
                <w:rFonts w:eastAsia="Calibri" w:cs="Calibri"/>
                <w:sz w:val="20"/>
                <w:szCs w:val="20"/>
              </w:rPr>
            </w:pPr>
            <w:r w:rsidRPr="0073572D">
              <w:rPr>
                <w:rFonts w:eastAsia="Calibri" w:cs="Calibri"/>
                <w:sz w:val="20"/>
                <w:szCs w:val="20"/>
              </w:rPr>
              <w:t>IWMI</w:t>
            </w:r>
          </w:p>
        </w:tc>
      </w:tr>
      <w:tr w:rsidRPr="0073572D" w:rsidR="008409BF" w:rsidTr="00BC0B2A" w14:paraId="2804FA09" w14:textId="77777777">
        <w:trPr>
          <w:gridAfter w:val="1"/>
          <w:wAfter w:w="41" w:type="dxa"/>
        </w:trPr>
        <w:tc>
          <w:tcPr>
            <w:tcW w:w="9468" w:type="dxa"/>
            <w:gridSpan w:val="14"/>
            <w:tcBorders>
              <w:top w:val="single" w:color="auto" w:sz="4" w:space="0"/>
              <w:left w:val="single" w:color="auto" w:sz="4" w:space="0"/>
              <w:bottom w:val="single" w:color="auto" w:sz="4" w:space="0"/>
              <w:right w:val="single" w:color="auto" w:sz="4" w:space="0"/>
            </w:tcBorders>
          </w:tcPr>
          <w:p w:rsidRPr="001742EB" w:rsidR="008409BF" w:rsidP="00CB4DAB" w:rsidRDefault="008409BF" w14:paraId="1826EAA8" w14:textId="77777777">
            <w:pPr>
              <w:rPr>
                <w:rFonts w:eastAsia="Calibri" w:cs="Calibri"/>
                <w:bCs/>
                <w:sz w:val="20"/>
                <w:szCs w:val="20"/>
              </w:rPr>
            </w:pPr>
          </w:p>
        </w:tc>
      </w:tr>
      <w:tr w:rsidRPr="0073572D" w:rsidR="008409BF" w:rsidTr="00BC0B2A" w14:paraId="2840409D" w14:textId="77777777">
        <w:trPr>
          <w:gridAfter w:val="1"/>
          <w:wAfter w:w="41" w:type="dxa"/>
        </w:trPr>
        <w:tc>
          <w:tcPr>
            <w:tcW w:w="9468" w:type="dxa"/>
            <w:gridSpan w:val="14"/>
            <w:tcBorders>
              <w:top w:val="single" w:color="auto" w:sz="4" w:space="0"/>
              <w:left w:val="single" w:color="auto" w:sz="4" w:space="0"/>
              <w:bottom w:val="single" w:color="auto" w:sz="4" w:space="0"/>
              <w:right w:val="single" w:color="auto" w:sz="4" w:space="0"/>
            </w:tcBorders>
          </w:tcPr>
          <w:p w:rsidRPr="001742EB" w:rsidR="008409BF" w:rsidP="00CB4DAB" w:rsidRDefault="008409BF" w14:paraId="61F8FE4A" w14:textId="77777777">
            <w:pPr>
              <w:rPr>
                <w:rFonts w:eastAsia="Calibri" w:cs="Calibri"/>
                <w:bCs/>
                <w:sz w:val="20"/>
                <w:szCs w:val="20"/>
              </w:rPr>
            </w:pPr>
            <w:r w:rsidRPr="001742EB">
              <w:rPr>
                <w:rFonts w:eastAsia="Calibri" w:cs="Calibri"/>
                <w:bCs/>
                <w:sz w:val="20"/>
                <w:szCs w:val="20"/>
              </w:rPr>
              <w:t>6. Milestones</w:t>
            </w:r>
          </w:p>
        </w:tc>
      </w:tr>
      <w:tr w:rsidRPr="0073572D" w:rsidR="008409BF" w:rsidTr="003A45DA" w14:paraId="49547771" w14:textId="77777777">
        <w:trPr>
          <w:gridAfter w:val="1"/>
          <w:wAfter w:w="41" w:type="dxa"/>
        </w:trPr>
        <w:tc>
          <w:tcPr>
            <w:tcW w:w="4134" w:type="dxa"/>
            <w:gridSpan w:val="6"/>
            <w:tcBorders>
              <w:top w:val="single" w:color="auto" w:sz="4" w:space="0"/>
              <w:left w:val="single" w:color="auto" w:sz="4" w:space="0"/>
              <w:bottom w:val="single" w:color="auto" w:sz="4" w:space="0"/>
              <w:right w:val="single" w:color="auto" w:sz="4" w:space="0"/>
            </w:tcBorders>
          </w:tcPr>
          <w:p w:rsidRPr="0073572D" w:rsidR="008409BF" w:rsidP="00CB4DAB" w:rsidRDefault="008409BF" w14:paraId="43FB97CF" w14:textId="77777777">
            <w:pPr>
              <w:jc w:val="both"/>
              <w:rPr>
                <w:rFonts w:eastAsia="Calibri" w:cs="Calibri"/>
                <w:sz w:val="20"/>
                <w:szCs w:val="20"/>
              </w:rPr>
            </w:pPr>
            <w:r w:rsidRPr="0073572D">
              <w:rPr>
                <w:rFonts w:eastAsia="Calibri" w:cs="Calibri"/>
                <w:sz w:val="20"/>
                <w:szCs w:val="20"/>
              </w:rPr>
              <w:t>Deliverables</w:t>
            </w:r>
          </w:p>
        </w:tc>
        <w:tc>
          <w:tcPr>
            <w:tcW w:w="2949" w:type="dxa"/>
            <w:gridSpan w:val="4"/>
            <w:tcBorders>
              <w:top w:val="single" w:color="auto" w:sz="4" w:space="0"/>
              <w:left w:val="single" w:color="auto" w:sz="4" w:space="0"/>
              <w:bottom w:val="single" w:color="auto" w:sz="4" w:space="0"/>
              <w:right w:val="single" w:color="auto" w:sz="4" w:space="0"/>
            </w:tcBorders>
          </w:tcPr>
          <w:p w:rsidRPr="0073572D" w:rsidR="008409BF" w:rsidP="00CB4DAB" w:rsidRDefault="008409BF" w14:paraId="25FBB2B2" w14:textId="77777777">
            <w:pPr>
              <w:rPr>
                <w:rFonts w:eastAsia="Calibri" w:cs="Calibri"/>
                <w:sz w:val="20"/>
                <w:szCs w:val="20"/>
              </w:rPr>
            </w:pPr>
            <w:r w:rsidRPr="0073572D">
              <w:rPr>
                <w:rFonts w:eastAsia="Calibri" w:cs="Calibri"/>
                <w:sz w:val="20"/>
                <w:szCs w:val="20"/>
              </w:rPr>
              <w:t>Means of verification</w:t>
            </w:r>
          </w:p>
        </w:tc>
        <w:tc>
          <w:tcPr>
            <w:tcW w:w="2385" w:type="dxa"/>
            <w:gridSpan w:val="4"/>
            <w:tcBorders>
              <w:top w:val="single" w:color="auto" w:sz="4" w:space="0"/>
              <w:left w:val="single" w:color="auto" w:sz="4" w:space="0"/>
              <w:bottom w:val="single" w:color="auto" w:sz="4" w:space="0"/>
              <w:right w:val="single" w:color="auto" w:sz="4" w:space="0"/>
            </w:tcBorders>
          </w:tcPr>
          <w:p w:rsidRPr="0073572D" w:rsidR="008409BF" w:rsidP="00CB4DAB" w:rsidRDefault="008409BF" w14:paraId="44032FFB" w14:textId="77777777">
            <w:pPr>
              <w:rPr>
                <w:rFonts w:eastAsia="Calibri" w:cs="Calibri"/>
                <w:sz w:val="20"/>
                <w:szCs w:val="20"/>
              </w:rPr>
            </w:pPr>
            <w:r w:rsidRPr="0073572D">
              <w:rPr>
                <w:rFonts w:eastAsia="Calibri" w:cs="Calibri"/>
                <w:sz w:val="20"/>
                <w:szCs w:val="20"/>
              </w:rPr>
              <w:t>End date</w:t>
            </w:r>
          </w:p>
        </w:tc>
      </w:tr>
      <w:tr w:rsidRPr="0073572D" w:rsidR="008409BF" w:rsidTr="003A45DA" w14:paraId="69D0C415" w14:textId="77777777">
        <w:trPr>
          <w:gridAfter w:val="1"/>
          <w:wAfter w:w="41" w:type="dxa"/>
        </w:trPr>
        <w:tc>
          <w:tcPr>
            <w:tcW w:w="4134" w:type="dxa"/>
            <w:gridSpan w:val="6"/>
            <w:tcBorders>
              <w:top w:val="single" w:color="auto" w:sz="4" w:space="0"/>
              <w:left w:val="single" w:color="auto" w:sz="4" w:space="0"/>
              <w:bottom w:val="single" w:color="auto" w:sz="4" w:space="0"/>
              <w:right w:val="single" w:color="auto" w:sz="4" w:space="0"/>
            </w:tcBorders>
          </w:tcPr>
          <w:p w:rsidRPr="0073572D" w:rsidR="008409BF" w:rsidP="00CB4DAB" w:rsidRDefault="008409BF" w14:paraId="4876F9ED" w14:textId="77777777">
            <w:pPr>
              <w:pBdr>
                <w:top w:val="nil"/>
                <w:left w:val="nil"/>
                <w:bottom w:val="nil"/>
                <w:right w:val="nil"/>
                <w:between w:val="nil"/>
              </w:pBdr>
              <w:tabs>
                <w:tab w:val="left" w:pos="2430"/>
              </w:tabs>
              <w:jc w:val="both"/>
              <w:rPr>
                <w:color w:val="000000"/>
                <w:sz w:val="20"/>
              </w:rPr>
            </w:pPr>
            <w:r w:rsidRPr="0073572D">
              <w:rPr>
                <w:color w:val="000000"/>
                <w:sz w:val="20"/>
              </w:rPr>
              <w:t xml:space="preserve">6.1 Database and qualitative dataset on </w:t>
            </w:r>
            <w:r w:rsidRPr="0073572D">
              <w:rPr>
                <w:rFonts w:eastAsia="Calibri" w:cs="Calibri"/>
                <w:sz w:val="20"/>
                <w:szCs w:val="20"/>
              </w:rPr>
              <w:t>demand-supply linkages for solar-powered irrigation pumps and PAY-OWN in the Upper West Region</w:t>
            </w:r>
          </w:p>
        </w:tc>
        <w:tc>
          <w:tcPr>
            <w:tcW w:w="2949" w:type="dxa"/>
            <w:gridSpan w:val="4"/>
            <w:tcBorders>
              <w:top w:val="single" w:color="auto" w:sz="4" w:space="0"/>
              <w:left w:val="single" w:color="auto" w:sz="4" w:space="0"/>
              <w:bottom w:val="single" w:color="auto" w:sz="4" w:space="0"/>
              <w:right w:val="single" w:color="auto" w:sz="4" w:space="0"/>
            </w:tcBorders>
          </w:tcPr>
          <w:p w:rsidRPr="0073572D" w:rsidR="008409BF" w:rsidP="00CB4DAB" w:rsidRDefault="008409BF" w14:paraId="175EC4B4" w14:textId="77777777">
            <w:pPr>
              <w:rPr>
                <w:rFonts w:eastAsia="Calibri" w:cs="Calibri"/>
                <w:sz w:val="20"/>
                <w:szCs w:val="20"/>
              </w:rPr>
            </w:pPr>
            <w:r w:rsidRPr="0073572D">
              <w:rPr>
                <w:sz w:val="20"/>
              </w:rPr>
              <w:t>Dataverse</w:t>
            </w:r>
          </w:p>
        </w:tc>
        <w:tc>
          <w:tcPr>
            <w:tcW w:w="2385" w:type="dxa"/>
            <w:gridSpan w:val="4"/>
            <w:tcBorders>
              <w:top w:val="single" w:color="auto" w:sz="4" w:space="0"/>
              <w:left w:val="single" w:color="auto" w:sz="4" w:space="0"/>
              <w:bottom w:val="single" w:color="auto" w:sz="4" w:space="0"/>
              <w:right w:val="single" w:color="auto" w:sz="4" w:space="0"/>
            </w:tcBorders>
          </w:tcPr>
          <w:p w:rsidRPr="0073572D" w:rsidR="008409BF" w:rsidP="00CB4DAB" w:rsidRDefault="008409BF" w14:paraId="29ACEB6F" w14:textId="77777777">
            <w:pPr>
              <w:rPr>
                <w:rFonts w:eastAsia="Calibri" w:cs="Calibri"/>
                <w:sz w:val="20"/>
                <w:szCs w:val="20"/>
              </w:rPr>
            </w:pPr>
            <w:r w:rsidRPr="0073572D">
              <w:rPr>
                <w:rFonts w:eastAsia="Calibri" w:cs="Calibri"/>
                <w:sz w:val="20"/>
                <w:szCs w:val="20"/>
              </w:rPr>
              <w:t>Apr</w:t>
            </w:r>
            <w:r>
              <w:rPr>
                <w:rFonts w:eastAsia="Calibri" w:cs="Calibri"/>
                <w:sz w:val="20"/>
                <w:szCs w:val="20"/>
              </w:rPr>
              <w:t>.</w:t>
            </w:r>
            <w:r w:rsidRPr="0073572D">
              <w:rPr>
                <w:rFonts w:eastAsia="Calibri" w:cs="Calibri"/>
                <w:sz w:val="20"/>
                <w:szCs w:val="20"/>
              </w:rPr>
              <w:t xml:space="preserve"> 2022</w:t>
            </w:r>
          </w:p>
        </w:tc>
      </w:tr>
      <w:tr w:rsidRPr="0073572D" w:rsidR="008409BF" w:rsidTr="003A45DA" w14:paraId="7CC20455" w14:textId="77777777">
        <w:trPr>
          <w:gridAfter w:val="1"/>
          <w:wAfter w:w="41" w:type="dxa"/>
        </w:trPr>
        <w:tc>
          <w:tcPr>
            <w:tcW w:w="4134" w:type="dxa"/>
            <w:gridSpan w:val="6"/>
            <w:tcBorders>
              <w:top w:val="single" w:color="auto" w:sz="4" w:space="0"/>
              <w:left w:val="single" w:color="auto" w:sz="4" w:space="0"/>
              <w:bottom w:val="single" w:color="auto" w:sz="4" w:space="0"/>
              <w:right w:val="single" w:color="auto" w:sz="4" w:space="0"/>
            </w:tcBorders>
          </w:tcPr>
          <w:p w:rsidRPr="0073572D" w:rsidR="008409BF" w:rsidP="00CB4DAB" w:rsidRDefault="008409BF" w14:paraId="08FF53C4" w14:textId="77777777">
            <w:pPr>
              <w:jc w:val="both"/>
              <w:rPr>
                <w:rFonts w:eastAsia="Calibri" w:cs="Calibri"/>
                <w:sz w:val="20"/>
                <w:szCs w:val="20"/>
              </w:rPr>
            </w:pPr>
            <w:r w:rsidRPr="0073572D">
              <w:rPr>
                <w:rFonts w:eastAsia="Calibri" w:cs="Calibri"/>
                <w:sz w:val="20"/>
                <w:szCs w:val="20"/>
              </w:rPr>
              <w:t>6.2. Report on the impact of the demand-supply linkages for solar-powered irrigation pumps and PAY-OWN services in the Upper East and West Region Ghana</w:t>
            </w:r>
          </w:p>
        </w:tc>
        <w:tc>
          <w:tcPr>
            <w:tcW w:w="2949" w:type="dxa"/>
            <w:gridSpan w:val="4"/>
            <w:tcBorders>
              <w:top w:val="single" w:color="auto" w:sz="4" w:space="0"/>
              <w:left w:val="single" w:color="auto" w:sz="4" w:space="0"/>
              <w:bottom w:val="single" w:color="auto" w:sz="4" w:space="0"/>
              <w:right w:val="single" w:color="auto" w:sz="4" w:space="0"/>
            </w:tcBorders>
          </w:tcPr>
          <w:p w:rsidRPr="0073572D" w:rsidR="008409BF" w:rsidP="00CB4DAB" w:rsidRDefault="008409BF" w14:paraId="463D3C87" w14:textId="77777777">
            <w:pPr>
              <w:rPr>
                <w:rFonts w:eastAsia="Calibri" w:cs="Calibri"/>
                <w:sz w:val="20"/>
                <w:szCs w:val="20"/>
              </w:rPr>
            </w:pPr>
            <w:r w:rsidRPr="0073572D">
              <w:rPr>
                <w:color w:val="000000"/>
                <w:sz w:val="20"/>
              </w:rPr>
              <w:t>Project report to be published in CG</w:t>
            </w:r>
            <w:r>
              <w:rPr>
                <w:color w:val="000000"/>
                <w:sz w:val="20"/>
              </w:rPr>
              <w:t xml:space="preserve"> </w:t>
            </w:r>
            <w:r w:rsidRPr="0073572D">
              <w:rPr>
                <w:color w:val="000000"/>
                <w:sz w:val="20"/>
              </w:rPr>
              <w:t>Space submitted to IITA</w:t>
            </w:r>
          </w:p>
        </w:tc>
        <w:tc>
          <w:tcPr>
            <w:tcW w:w="2385" w:type="dxa"/>
            <w:gridSpan w:val="4"/>
            <w:tcBorders>
              <w:top w:val="single" w:color="auto" w:sz="4" w:space="0"/>
              <w:left w:val="single" w:color="auto" w:sz="4" w:space="0"/>
              <w:bottom w:val="single" w:color="auto" w:sz="4" w:space="0"/>
              <w:right w:val="single" w:color="auto" w:sz="4" w:space="0"/>
            </w:tcBorders>
          </w:tcPr>
          <w:p w:rsidRPr="0073572D" w:rsidR="008409BF" w:rsidP="00CB4DAB" w:rsidRDefault="008409BF" w14:paraId="3647D4F8" w14:textId="77777777">
            <w:pPr>
              <w:rPr>
                <w:rFonts w:eastAsia="Calibri" w:cs="Calibri"/>
                <w:sz w:val="20"/>
                <w:szCs w:val="20"/>
              </w:rPr>
            </w:pPr>
            <w:r w:rsidRPr="0073572D">
              <w:rPr>
                <w:rFonts w:eastAsia="Calibri" w:cs="Calibri"/>
                <w:sz w:val="20"/>
                <w:szCs w:val="20"/>
              </w:rPr>
              <w:t>Jul</w:t>
            </w:r>
            <w:r>
              <w:rPr>
                <w:rFonts w:eastAsia="Calibri" w:cs="Calibri"/>
                <w:sz w:val="20"/>
                <w:szCs w:val="20"/>
              </w:rPr>
              <w:t>.</w:t>
            </w:r>
            <w:r w:rsidRPr="0073572D">
              <w:rPr>
                <w:rFonts w:eastAsia="Calibri" w:cs="Calibri"/>
                <w:sz w:val="20"/>
                <w:szCs w:val="20"/>
              </w:rPr>
              <w:t xml:space="preserve"> 2022</w:t>
            </w:r>
          </w:p>
        </w:tc>
      </w:tr>
      <w:tr w:rsidRPr="0073572D" w:rsidR="00EC422B" w:rsidTr="003A45DA" w14:paraId="038B54BF" w14:textId="77777777">
        <w:trPr>
          <w:gridAfter w:val="1"/>
          <w:wAfter w:w="41" w:type="dxa"/>
        </w:trPr>
        <w:tc>
          <w:tcPr>
            <w:tcW w:w="4134" w:type="dxa"/>
            <w:gridSpan w:val="6"/>
            <w:tcBorders>
              <w:top w:val="single" w:color="auto" w:sz="4" w:space="0"/>
              <w:left w:val="single" w:color="auto" w:sz="4" w:space="0"/>
              <w:bottom w:val="single" w:color="auto" w:sz="4" w:space="0"/>
              <w:right w:val="single" w:color="auto" w:sz="4" w:space="0"/>
            </w:tcBorders>
          </w:tcPr>
          <w:p w:rsidRPr="0073572D" w:rsidR="00EC422B" w:rsidP="00CB4DAB" w:rsidRDefault="00EC422B" w14:paraId="0FC7B9E3" w14:textId="5745E108">
            <w:pPr>
              <w:jc w:val="both"/>
              <w:rPr>
                <w:rFonts w:eastAsia="Calibri" w:cs="Calibri"/>
                <w:sz w:val="20"/>
                <w:szCs w:val="20"/>
              </w:rPr>
            </w:pPr>
            <w:r>
              <w:rPr>
                <w:rFonts w:eastAsia="Calibri" w:cs="Calibri"/>
                <w:sz w:val="20"/>
                <w:szCs w:val="20"/>
              </w:rPr>
              <w:t>6.3 Contribution to WA handbook</w:t>
            </w:r>
          </w:p>
        </w:tc>
        <w:tc>
          <w:tcPr>
            <w:tcW w:w="2949" w:type="dxa"/>
            <w:gridSpan w:val="4"/>
            <w:tcBorders>
              <w:top w:val="single" w:color="auto" w:sz="4" w:space="0"/>
              <w:left w:val="single" w:color="auto" w:sz="4" w:space="0"/>
              <w:bottom w:val="single" w:color="auto" w:sz="4" w:space="0"/>
              <w:right w:val="single" w:color="auto" w:sz="4" w:space="0"/>
            </w:tcBorders>
          </w:tcPr>
          <w:p w:rsidRPr="0073572D" w:rsidR="00EC422B" w:rsidP="00CB4DAB" w:rsidRDefault="00EC422B" w14:paraId="7C32E0F3" w14:textId="7EBC9E07">
            <w:pPr>
              <w:rPr>
                <w:color w:val="000000"/>
                <w:sz w:val="20"/>
              </w:rPr>
            </w:pPr>
            <w:r>
              <w:rPr>
                <w:color w:val="000000"/>
                <w:sz w:val="20"/>
              </w:rPr>
              <w:t>Contribution submitted and approved by chief scientist</w:t>
            </w:r>
          </w:p>
        </w:tc>
        <w:tc>
          <w:tcPr>
            <w:tcW w:w="2385" w:type="dxa"/>
            <w:gridSpan w:val="4"/>
            <w:tcBorders>
              <w:top w:val="single" w:color="auto" w:sz="4" w:space="0"/>
              <w:left w:val="single" w:color="auto" w:sz="4" w:space="0"/>
              <w:bottom w:val="single" w:color="auto" w:sz="4" w:space="0"/>
              <w:right w:val="single" w:color="auto" w:sz="4" w:space="0"/>
            </w:tcBorders>
          </w:tcPr>
          <w:p w:rsidRPr="0073572D" w:rsidR="00EC422B" w:rsidP="00CB4DAB" w:rsidRDefault="00EC422B" w14:paraId="46ECBFEA" w14:textId="11879AEA">
            <w:pPr>
              <w:rPr>
                <w:rFonts w:eastAsia="Calibri" w:cs="Calibri"/>
                <w:sz w:val="20"/>
                <w:szCs w:val="20"/>
              </w:rPr>
            </w:pPr>
            <w:r>
              <w:rPr>
                <w:rFonts w:eastAsia="Calibri" w:cs="Calibri"/>
                <w:sz w:val="20"/>
                <w:szCs w:val="20"/>
              </w:rPr>
              <w:t>Throughout the year</w:t>
            </w:r>
          </w:p>
        </w:tc>
      </w:tr>
      <w:tr w:rsidRPr="0073572D" w:rsidR="008409BF" w:rsidTr="00BC0B2A" w14:paraId="73255FEC" w14:textId="77777777">
        <w:trPr>
          <w:gridAfter w:val="1"/>
          <w:wAfter w:w="41" w:type="dxa"/>
        </w:trPr>
        <w:tc>
          <w:tcPr>
            <w:tcW w:w="9468" w:type="dxa"/>
            <w:gridSpan w:val="14"/>
            <w:tcBorders>
              <w:top w:val="single" w:color="auto" w:sz="4" w:space="0"/>
              <w:left w:val="single" w:color="auto" w:sz="4" w:space="0"/>
              <w:bottom w:val="single" w:color="auto" w:sz="4" w:space="0"/>
              <w:right w:val="single" w:color="auto" w:sz="4" w:space="0"/>
            </w:tcBorders>
          </w:tcPr>
          <w:p w:rsidRPr="001742EB" w:rsidR="008409BF" w:rsidP="00CB4DAB" w:rsidRDefault="008409BF" w14:paraId="3A2D33B4" w14:textId="77777777">
            <w:pPr>
              <w:rPr>
                <w:rFonts w:eastAsia="Calibri" w:cs="Calibri"/>
                <w:bCs/>
                <w:sz w:val="20"/>
                <w:szCs w:val="20"/>
              </w:rPr>
            </w:pPr>
          </w:p>
        </w:tc>
      </w:tr>
      <w:tr w:rsidRPr="0073572D" w:rsidR="008409BF" w:rsidTr="00BC0B2A" w14:paraId="07B2640B" w14:textId="77777777">
        <w:trPr>
          <w:gridAfter w:val="1"/>
          <w:wAfter w:w="41" w:type="dxa"/>
        </w:trPr>
        <w:tc>
          <w:tcPr>
            <w:tcW w:w="9468" w:type="dxa"/>
            <w:gridSpan w:val="14"/>
            <w:tcBorders>
              <w:top w:val="single" w:color="auto" w:sz="4" w:space="0"/>
              <w:left w:val="single" w:color="auto" w:sz="4" w:space="0"/>
              <w:bottom w:val="single" w:color="auto" w:sz="4" w:space="0"/>
              <w:right w:val="single" w:color="auto" w:sz="4" w:space="0"/>
            </w:tcBorders>
          </w:tcPr>
          <w:p w:rsidRPr="001742EB" w:rsidR="008409BF" w:rsidP="00CB4DAB" w:rsidRDefault="008409BF" w14:paraId="7BDDD146" w14:textId="77777777">
            <w:pPr>
              <w:rPr>
                <w:rFonts w:eastAsia="Calibri" w:cs="Calibri"/>
                <w:bCs/>
                <w:sz w:val="20"/>
                <w:szCs w:val="20"/>
              </w:rPr>
            </w:pPr>
            <w:r w:rsidRPr="001742EB">
              <w:rPr>
                <w:rFonts w:eastAsia="Calibri" w:cs="Calibri"/>
                <w:bCs/>
                <w:sz w:val="20"/>
                <w:szCs w:val="20"/>
              </w:rPr>
              <w:t xml:space="preserve">7. Sustainable intensification indicators </w:t>
            </w:r>
          </w:p>
        </w:tc>
      </w:tr>
      <w:tr w:rsidRPr="0073572D" w:rsidR="008409BF" w:rsidTr="00BC0B2A" w14:paraId="7B2C399D" w14:textId="77777777">
        <w:trPr>
          <w:gridAfter w:val="1"/>
          <w:wAfter w:w="41" w:type="dxa"/>
        </w:trPr>
        <w:tc>
          <w:tcPr>
            <w:tcW w:w="1704" w:type="dxa"/>
            <w:tcBorders>
              <w:top w:val="single" w:color="auto" w:sz="4" w:space="0"/>
              <w:left w:val="single" w:color="auto" w:sz="4" w:space="0"/>
              <w:bottom w:val="single" w:color="auto" w:sz="4" w:space="0"/>
              <w:right w:val="single" w:color="auto" w:sz="4" w:space="0"/>
            </w:tcBorders>
          </w:tcPr>
          <w:p w:rsidRPr="001742EB" w:rsidR="008409BF" w:rsidP="00CB4DAB" w:rsidRDefault="008409BF" w14:paraId="61B4A5FA" w14:textId="77777777">
            <w:pPr>
              <w:rPr>
                <w:rFonts w:eastAsia="Calibri" w:cs="Calibri"/>
                <w:bCs/>
                <w:sz w:val="20"/>
                <w:szCs w:val="20"/>
              </w:rPr>
            </w:pPr>
            <w:r w:rsidRPr="001742EB">
              <w:rPr>
                <w:rFonts w:eastAsia="Calibri" w:cs="Calibri"/>
                <w:bCs/>
                <w:sz w:val="20"/>
                <w:szCs w:val="20"/>
              </w:rPr>
              <w:t>Domain</w:t>
            </w:r>
          </w:p>
        </w:tc>
        <w:tc>
          <w:tcPr>
            <w:tcW w:w="1620" w:type="dxa"/>
            <w:gridSpan w:val="3"/>
            <w:tcBorders>
              <w:top w:val="single" w:color="auto" w:sz="4" w:space="0"/>
              <w:left w:val="single" w:color="auto" w:sz="4" w:space="0"/>
              <w:bottom w:val="single" w:color="auto" w:sz="4" w:space="0"/>
              <w:right w:val="single" w:color="auto" w:sz="4" w:space="0"/>
            </w:tcBorders>
          </w:tcPr>
          <w:p w:rsidRPr="001742EB" w:rsidR="008409BF" w:rsidP="00CB4DAB" w:rsidRDefault="008409BF" w14:paraId="6A50598F" w14:textId="77777777">
            <w:pPr>
              <w:rPr>
                <w:rFonts w:eastAsia="Calibri" w:cs="Calibri"/>
                <w:bCs/>
                <w:sz w:val="20"/>
                <w:szCs w:val="20"/>
              </w:rPr>
            </w:pPr>
            <w:r w:rsidRPr="001742EB">
              <w:rPr>
                <w:rFonts w:eastAsia="Calibri" w:cs="Calibri"/>
                <w:bCs/>
                <w:sz w:val="20"/>
                <w:szCs w:val="20"/>
              </w:rPr>
              <w:t>Indicators</w:t>
            </w:r>
          </w:p>
        </w:tc>
        <w:tc>
          <w:tcPr>
            <w:tcW w:w="1260" w:type="dxa"/>
            <w:gridSpan w:val="3"/>
            <w:tcBorders>
              <w:top w:val="single" w:color="auto" w:sz="4" w:space="0"/>
              <w:left w:val="single" w:color="auto" w:sz="4" w:space="0"/>
              <w:bottom w:val="single" w:color="auto" w:sz="4" w:space="0"/>
              <w:right w:val="single" w:color="auto" w:sz="4" w:space="0"/>
            </w:tcBorders>
          </w:tcPr>
          <w:p w:rsidRPr="001742EB" w:rsidR="008409BF" w:rsidP="00CB4DAB" w:rsidRDefault="008409BF" w14:paraId="2788B8D0" w14:textId="77777777">
            <w:pPr>
              <w:rPr>
                <w:rFonts w:eastAsia="Calibri" w:cs="Calibri"/>
                <w:bCs/>
                <w:sz w:val="20"/>
                <w:szCs w:val="20"/>
              </w:rPr>
            </w:pPr>
            <w:r w:rsidRPr="001742EB">
              <w:rPr>
                <w:rFonts w:eastAsia="Calibri" w:cs="Calibri"/>
                <w:bCs/>
                <w:sz w:val="20"/>
                <w:szCs w:val="20"/>
              </w:rPr>
              <w:t>Metric &amp; Scale</w:t>
            </w:r>
          </w:p>
        </w:tc>
        <w:tc>
          <w:tcPr>
            <w:tcW w:w="1626" w:type="dxa"/>
            <w:gridSpan w:val="2"/>
            <w:tcBorders>
              <w:top w:val="single" w:color="auto" w:sz="4" w:space="0"/>
              <w:left w:val="single" w:color="auto" w:sz="4" w:space="0"/>
              <w:bottom w:val="single" w:color="auto" w:sz="4" w:space="0"/>
              <w:right w:val="single" w:color="auto" w:sz="4" w:space="0"/>
            </w:tcBorders>
          </w:tcPr>
          <w:p w:rsidRPr="001742EB" w:rsidR="008409BF" w:rsidP="00CB4DAB" w:rsidRDefault="008409BF" w14:paraId="4326D2B0" w14:textId="77777777">
            <w:pPr>
              <w:rPr>
                <w:rFonts w:eastAsia="Calibri" w:cs="Calibri"/>
                <w:bCs/>
                <w:sz w:val="20"/>
                <w:szCs w:val="20"/>
              </w:rPr>
            </w:pPr>
            <w:r w:rsidRPr="001742EB">
              <w:rPr>
                <w:rFonts w:eastAsia="Calibri" w:cs="Calibri"/>
                <w:bCs/>
                <w:sz w:val="20"/>
                <w:szCs w:val="20"/>
              </w:rPr>
              <w:t>Approach used in data collection</w:t>
            </w:r>
          </w:p>
        </w:tc>
        <w:tc>
          <w:tcPr>
            <w:tcW w:w="1630" w:type="dxa"/>
            <w:gridSpan w:val="2"/>
            <w:tcBorders>
              <w:top w:val="single" w:color="auto" w:sz="4" w:space="0"/>
              <w:left w:val="single" w:color="auto" w:sz="4" w:space="0"/>
              <w:bottom w:val="single" w:color="auto" w:sz="4" w:space="0"/>
              <w:right w:val="single" w:color="auto" w:sz="4" w:space="0"/>
            </w:tcBorders>
          </w:tcPr>
          <w:p w:rsidRPr="001742EB" w:rsidR="008409BF" w:rsidP="00CB4DAB" w:rsidRDefault="008409BF" w14:paraId="436D7C95" w14:textId="77777777">
            <w:pPr>
              <w:rPr>
                <w:rFonts w:eastAsia="Calibri" w:cs="Calibri"/>
                <w:bCs/>
                <w:sz w:val="20"/>
                <w:szCs w:val="20"/>
              </w:rPr>
            </w:pPr>
            <w:r w:rsidRPr="001742EB">
              <w:rPr>
                <w:rFonts w:eastAsia="Calibri" w:cs="Calibri"/>
                <w:bCs/>
                <w:sz w:val="20"/>
                <w:szCs w:val="20"/>
              </w:rPr>
              <w:t xml:space="preserve">Before intervention </w:t>
            </w:r>
          </w:p>
        </w:tc>
        <w:tc>
          <w:tcPr>
            <w:tcW w:w="1628" w:type="dxa"/>
            <w:gridSpan w:val="3"/>
            <w:tcBorders>
              <w:top w:val="single" w:color="auto" w:sz="4" w:space="0"/>
              <w:left w:val="single" w:color="auto" w:sz="4" w:space="0"/>
              <w:bottom w:val="single" w:color="auto" w:sz="4" w:space="0"/>
              <w:right w:val="single" w:color="auto" w:sz="4" w:space="0"/>
            </w:tcBorders>
          </w:tcPr>
          <w:p w:rsidRPr="001742EB" w:rsidR="008409BF" w:rsidP="00CB4DAB" w:rsidRDefault="008409BF" w14:paraId="5A514761" w14:textId="77777777">
            <w:pPr>
              <w:rPr>
                <w:rFonts w:eastAsia="Calibri" w:cs="Calibri"/>
                <w:bCs/>
                <w:sz w:val="20"/>
                <w:szCs w:val="20"/>
              </w:rPr>
            </w:pPr>
            <w:r w:rsidRPr="001742EB">
              <w:rPr>
                <w:rFonts w:eastAsia="Calibri" w:cs="Calibri"/>
                <w:bCs/>
                <w:sz w:val="20"/>
                <w:szCs w:val="20"/>
              </w:rPr>
              <w:t xml:space="preserve">After intervention </w:t>
            </w:r>
          </w:p>
        </w:tc>
      </w:tr>
      <w:tr w:rsidRPr="0073572D" w:rsidR="008409BF" w:rsidTr="00BC0B2A" w14:paraId="7C362733" w14:textId="77777777">
        <w:trPr>
          <w:gridAfter w:val="1"/>
          <w:wAfter w:w="41" w:type="dxa"/>
        </w:trPr>
        <w:tc>
          <w:tcPr>
            <w:tcW w:w="1704" w:type="dxa"/>
            <w:tcBorders>
              <w:top w:val="single" w:color="auto" w:sz="4" w:space="0"/>
              <w:left w:val="single" w:color="auto" w:sz="4" w:space="0"/>
              <w:bottom w:val="single" w:color="auto" w:sz="4" w:space="0"/>
              <w:right w:val="single" w:color="auto" w:sz="4" w:space="0"/>
            </w:tcBorders>
          </w:tcPr>
          <w:p w:rsidRPr="001742EB" w:rsidR="008409BF" w:rsidP="00CB4DAB" w:rsidRDefault="008409BF" w14:paraId="6AAB3305" w14:textId="77777777">
            <w:pPr>
              <w:rPr>
                <w:rFonts w:eastAsia="Calibri" w:cs="Calibri"/>
                <w:sz w:val="20"/>
                <w:szCs w:val="20"/>
              </w:rPr>
            </w:pPr>
            <w:r w:rsidRPr="001742EB">
              <w:rPr>
                <w:rFonts w:eastAsia="Calibri"/>
                <w:sz w:val="20"/>
                <w:szCs w:val="20"/>
              </w:rPr>
              <w:t>7.1 Productivity</w:t>
            </w:r>
          </w:p>
        </w:tc>
        <w:tc>
          <w:tcPr>
            <w:tcW w:w="1620" w:type="dxa"/>
            <w:gridSpan w:val="3"/>
            <w:tcBorders>
              <w:top w:val="single" w:color="auto" w:sz="4" w:space="0"/>
              <w:left w:val="single" w:color="auto" w:sz="4" w:space="0"/>
              <w:bottom w:val="single" w:color="auto" w:sz="4" w:space="0"/>
              <w:right w:val="single" w:color="auto" w:sz="4" w:space="0"/>
            </w:tcBorders>
          </w:tcPr>
          <w:p w:rsidRPr="001742EB" w:rsidR="008409BF" w:rsidP="00CB4DAB" w:rsidRDefault="008409BF" w14:paraId="44D131BD" w14:textId="77777777">
            <w:pPr>
              <w:rPr>
                <w:rFonts w:eastAsia="Calibri" w:cs="Calibri"/>
                <w:sz w:val="20"/>
                <w:szCs w:val="20"/>
              </w:rPr>
            </w:pPr>
          </w:p>
        </w:tc>
        <w:tc>
          <w:tcPr>
            <w:tcW w:w="1260" w:type="dxa"/>
            <w:gridSpan w:val="3"/>
            <w:tcBorders>
              <w:top w:val="single" w:color="auto" w:sz="4" w:space="0"/>
              <w:left w:val="single" w:color="auto" w:sz="4" w:space="0"/>
              <w:bottom w:val="single" w:color="auto" w:sz="4" w:space="0"/>
              <w:right w:val="single" w:color="auto" w:sz="4" w:space="0"/>
            </w:tcBorders>
          </w:tcPr>
          <w:p w:rsidRPr="001742EB" w:rsidR="008409BF" w:rsidP="00CB4DAB" w:rsidRDefault="008409BF" w14:paraId="286E0138" w14:textId="77777777">
            <w:pPr>
              <w:rPr>
                <w:rFonts w:eastAsia="Calibri" w:cs="Calibri"/>
                <w:sz w:val="20"/>
                <w:szCs w:val="20"/>
              </w:rPr>
            </w:pPr>
          </w:p>
        </w:tc>
        <w:tc>
          <w:tcPr>
            <w:tcW w:w="1626" w:type="dxa"/>
            <w:gridSpan w:val="2"/>
            <w:tcBorders>
              <w:top w:val="single" w:color="auto" w:sz="4" w:space="0"/>
              <w:left w:val="single" w:color="auto" w:sz="4" w:space="0"/>
              <w:bottom w:val="single" w:color="auto" w:sz="4" w:space="0"/>
              <w:right w:val="single" w:color="auto" w:sz="4" w:space="0"/>
            </w:tcBorders>
          </w:tcPr>
          <w:p w:rsidRPr="001742EB" w:rsidR="008409BF" w:rsidP="00CB4DAB" w:rsidRDefault="008409BF" w14:paraId="1F3187DB" w14:textId="77777777">
            <w:pPr>
              <w:rPr>
                <w:rFonts w:eastAsia="Calibri" w:cs="Calibri"/>
                <w:sz w:val="20"/>
                <w:szCs w:val="20"/>
              </w:rPr>
            </w:pPr>
          </w:p>
        </w:tc>
        <w:tc>
          <w:tcPr>
            <w:tcW w:w="1630" w:type="dxa"/>
            <w:gridSpan w:val="2"/>
            <w:tcBorders>
              <w:top w:val="single" w:color="auto" w:sz="4" w:space="0"/>
              <w:left w:val="single" w:color="auto" w:sz="4" w:space="0"/>
              <w:bottom w:val="single" w:color="auto" w:sz="4" w:space="0"/>
              <w:right w:val="single" w:color="auto" w:sz="4" w:space="0"/>
            </w:tcBorders>
          </w:tcPr>
          <w:p w:rsidRPr="001742EB" w:rsidR="008409BF" w:rsidP="00CB4DAB" w:rsidRDefault="008409BF" w14:paraId="4A358D1D" w14:textId="77777777">
            <w:pPr>
              <w:rPr>
                <w:rFonts w:eastAsia="Calibri" w:cs="Calibri"/>
                <w:sz w:val="20"/>
                <w:szCs w:val="20"/>
              </w:rPr>
            </w:pPr>
          </w:p>
        </w:tc>
        <w:tc>
          <w:tcPr>
            <w:tcW w:w="1628" w:type="dxa"/>
            <w:gridSpan w:val="3"/>
            <w:tcBorders>
              <w:top w:val="single" w:color="auto" w:sz="4" w:space="0"/>
              <w:left w:val="single" w:color="auto" w:sz="4" w:space="0"/>
              <w:bottom w:val="single" w:color="auto" w:sz="4" w:space="0"/>
              <w:right w:val="single" w:color="auto" w:sz="4" w:space="0"/>
            </w:tcBorders>
          </w:tcPr>
          <w:p w:rsidRPr="001742EB" w:rsidR="008409BF" w:rsidP="00CB4DAB" w:rsidRDefault="008409BF" w14:paraId="03735FFD" w14:textId="77777777">
            <w:pPr>
              <w:rPr>
                <w:rFonts w:eastAsia="Calibri" w:cs="Calibri"/>
                <w:sz w:val="20"/>
                <w:szCs w:val="20"/>
              </w:rPr>
            </w:pPr>
          </w:p>
        </w:tc>
      </w:tr>
      <w:tr w:rsidRPr="0073572D" w:rsidR="008409BF" w:rsidTr="00BC0B2A" w14:paraId="41D81D70" w14:textId="77777777">
        <w:trPr>
          <w:gridAfter w:val="1"/>
          <w:wAfter w:w="41" w:type="dxa"/>
        </w:trPr>
        <w:tc>
          <w:tcPr>
            <w:tcW w:w="1704" w:type="dxa"/>
            <w:tcBorders>
              <w:top w:val="single" w:color="auto" w:sz="4" w:space="0"/>
              <w:left w:val="single" w:color="auto" w:sz="4" w:space="0"/>
              <w:bottom w:val="single" w:color="auto" w:sz="4" w:space="0"/>
              <w:right w:val="single" w:color="auto" w:sz="4" w:space="0"/>
            </w:tcBorders>
          </w:tcPr>
          <w:p w:rsidRPr="001742EB" w:rsidR="008409BF" w:rsidP="00CB4DAB" w:rsidRDefault="008409BF" w14:paraId="448ADBDE" w14:textId="77777777">
            <w:pPr>
              <w:rPr>
                <w:rFonts w:eastAsia="Calibri" w:cs="Calibri"/>
                <w:sz w:val="20"/>
                <w:szCs w:val="20"/>
              </w:rPr>
            </w:pPr>
            <w:r w:rsidRPr="001742EB">
              <w:rPr>
                <w:rFonts w:eastAsia="Calibri"/>
                <w:sz w:val="20"/>
                <w:szCs w:val="20"/>
              </w:rPr>
              <w:t>7.2 Environmental</w:t>
            </w:r>
          </w:p>
        </w:tc>
        <w:tc>
          <w:tcPr>
            <w:tcW w:w="1620" w:type="dxa"/>
            <w:gridSpan w:val="3"/>
            <w:tcBorders>
              <w:top w:val="single" w:color="auto" w:sz="4" w:space="0"/>
              <w:left w:val="single" w:color="auto" w:sz="4" w:space="0"/>
              <w:bottom w:val="single" w:color="auto" w:sz="4" w:space="0"/>
              <w:right w:val="single" w:color="auto" w:sz="4" w:space="0"/>
            </w:tcBorders>
          </w:tcPr>
          <w:p w:rsidRPr="001742EB" w:rsidR="008409BF" w:rsidP="00CB4DAB" w:rsidRDefault="008409BF" w14:paraId="1E21B5BB" w14:textId="77777777">
            <w:pPr>
              <w:rPr>
                <w:rFonts w:eastAsia="Calibri" w:cs="Calibri"/>
                <w:sz w:val="20"/>
                <w:szCs w:val="20"/>
              </w:rPr>
            </w:pPr>
          </w:p>
        </w:tc>
        <w:tc>
          <w:tcPr>
            <w:tcW w:w="1260" w:type="dxa"/>
            <w:gridSpan w:val="3"/>
            <w:tcBorders>
              <w:top w:val="single" w:color="auto" w:sz="4" w:space="0"/>
              <w:left w:val="single" w:color="auto" w:sz="4" w:space="0"/>
              <w:bottom w:val="single" w:color="auto" w:sz="4" w:space="0"/>
              <w:right w:val="single" w:color="auto" w:sz="4" w:space="0"/>
            </w:tcBorders>
          </w:tcPr>
          <w:p w:rsidRPr="001742EB" w:rsidR="008409BF" w:rsidP="00CB4DAB" w:rsidRDefault="008409BF" w14:paraId="0E4597DC" w14:textId="77777777">
            <w:pPr>
              <w:rPr>
                <w:rFonts w:eastAsia="Calibri" w:cs="Calibri"/>
                <w:sz w:val="20"/>
                <w:szCs w:val="20"/>
              </w:rPr>
            </w:pPr>
          </w:p>
        </w:tc>
        <w:tc>
          <w:tcPr>
            <w:tcW w:w="1626" w:type="dxa"/>
            <w:gridSpan w:val="2"/>
            <w:tcBorders>
              <w:top w:val="single" w:color="auto" w:sz="4" w:space="0"/>
              <w:left w:val="single" w:color="auto" w:sz="4" w:space="0"/>
              <w:bottom w:val="single" w:color="auto" w:sz="4" w:space="0"/>
              <w:right w:val="single" w:color="auto" w:sz="4" w:space="0"/>
            </w:tcBorders>
          </w:tcPr>
          <w:p w:rsidRPr="001742EB" w:rsidR="008409BF" w:rsidP="00CB4DAB" w:rsidRDefault="008409BF" w14:paraId="1EDF8CFE" w14:textId="77777777">
            <w:pPr>
              <w:rPr>
                <w:rFonts w:eastAsia="Calibri" w:cs="Calibri"/>
                <w:sz w:val="20"/>
                <w:szCs w:val="20"/>
              </w:rPr>
            </w:pPr>
          </w:p>
        </w:tc>
        <w:tc>
          <w:tcPr>
            <w:tcW w:w="1630" w:type="dxa"/>
            <w:gridSpan w:val="2"/>
            <w:tcBorders>
              <w:top w:val="single" w:color="auto" w:sz="4" w:space="0"/>
              <w:left w:val="single" w:color="auto" w:sz="4" w:space="0"/>
              <w:bottom w:val="single" w:color="auto" w:sz="4" w:space="0"/>
              <w:right w:val="single" w:color="auto" w:sz="4" w:space="0"/>
            </w:tcBorders>
          </w:tcPr>
          <w:p w:rsidRPr="001742EB" w:rsidR="008409BF" w:rsidP="00CB4DAB" w:rsidRDefault="008409BF" w14:paraId="0130BD5A" w14:textId="77777777">
            <w:pPr>
              <w:rPr>
                <w:rFonts w:eastAsia="Calibri" w:cs="Calibri"/>
                <w:sz w:val="20"/>
                <w:szCs w:val="20"/>
              </w:rPr>
            </w:pPr>
          </w:p>
        </w:tc>
        <w:tc>
          <w:tcPr>
            <w:tcW w:w="1628" w:type="dxa"/>
            <w:gridSpan w:val="3"/>
            <w:tcBorders>
              <w:top w:val="single" w:color="auto" w:sz="4" w:space="0"/>
              <w:left w:val="single" w:color="auto" w:sz="4" w:space="0"/>
              <w:bottom w:val="single" w:color="auto" w:sz="4" w:space="0"/>
              <w:right w:val="single" w:color="auto" w:sz="4" w:space="0"/>
            </w:tcBorders>
          </w:tcPr>
          <w:p w:rsidRPr="001742EB" w:rsidR="008409BF" w:rsidP="00CB4DAB" w:rsidRDefault="008409BF" w14:paraId="45DCC757" w14:textId="77777777">
            <w:pPr>
              <w:rPr>
                <w:rFonts w:eastAsia="Calibri" w:cs="Calibri"/>
                <w:sz w:val="20"/>
                <w:szCs w:val="20"/>
              </w:rPr>
            </w:pPr>
          </w:p>
        </w:tc>
      </w:tr>
      <w:tr w:rsidRPr="0073572D" w:rsidR="008409BF" w:rsidTr="00BC0B2A" w14:paraId="7281ACD8" w14:textId="77777777">
        <w:trPr>
          <w:gridAfter w:val="1"/>
          <w:wAfter w:w="41" w:type="dxa"/>
        </w:trPr>
        <w:tc>
          <w:tcPr>
            <w:tcW w:w="1704" w:type="dxa"/>
            <w:tcBorders>
              <w:top w:val="single" w:color="auto" w:sz="4" w:space="0"/>
              <w:left w:val="single" w:color="auto" w:sz="4" w:space="0"/>
              <w:bottom w:val="single" w:color="auto" w:sz="4" w:space="0"/>
              <w:right w:val="single" w:color="auto" w:sz="4" w:space="0"/>
            </w:tcBorders>
          </w:tcPr>
          <w:p w:rsidRPr="001742EB" w:rsidR="008409BF" w:rsidP="00CB4DAB" w:rsidRDefault="008409BF" w14:paraId="1AEE25E9" w14:textId="77777777">
            <w:pPr>
              <w:rPr>
                <w:rFonts w:eastAsia="Calibri" w:cs="Calibri"/>
                <w:sz w:val="20"/>
                <w:szCs w:val="20"/>
              </w:rPr>
            </w:pPr>
            <w:r w:rsidRPr="001742EB">
              <w:rPr>
                <w:rFonts w:eastAsia="Calibri"/>
                <w:sz w:val="20"/>
                <w:szCs w:val="20"/>
              </w:rPr>
              <w:t>7.3 Economic</w:t>
            </w:r>
          </w:p>
        </w:tc>
        <w:tc>
          <w:tcPr>
            <w:tcW w:w="1620" w:type="dxa"/>
            <w:gridSpan w:val="3"/>
            <w:tcBorders>
              <w:top w:val="single" w:color="auto" w:sz="4" w:space="0"/>
              <w:left w:val="single" w:color="auto" w:sz="4" w:space="0"/>
              <w:bottom w:val="single" w:color="auto" w:sz="4" w:space="0"/>
              <w:right w:val="single" w:color="auto" w:sz="4" w:space="0"/>
            </w:tcBorders>
          </w:tcPr>
          <w:p w:rsidRPr="001742EB" w:rsidR="008409BF" w:rsidP="00CB4DAB" w:rsidRDefault="008409BF" w14:paraId="3D31156A" w14:textId="77777777">
            <w:pPr>
              <w:rPr>
                <w:rFonts w:eastAsia="Calibri" w:cs="Calibri"/>
                <w:sz w:val="20"/>
                <w:szCs w:val="20"/>
              </w:rPr>
            </w:pPr>
          </w:p>
        </w:tc>
        <w:tc>
          <w:tcPr>
            <w:tcW w:w="1260" w:type="dxa"/>
            <w:gridSpan w:val="3"/>
            <w:tcBorders>
              <w:top w:val="single" w:color="auto" w:sz="4" w:space="0"/>
              <w:left w:val="single" w:color="auto" w:sz="4" w:space="0"/>
              <w:bottom w:val="single" w:color="auto" w:sz="4" w:space="0"/>
              <w:right w:val="single" w:color="auto" w:sz="4" w:space="0"/>
            </w:tcBorders>
          </w:tcPr>
          <w:p w:rsidRPr="001742EB" w:rsidR="008409BF" w:rsidP="00CB4DAB" w:rsidRDefault="008409BF" w14:paraId="1F0F5F13" w14:textId="77777777">
            <w:pPr>
              <w:rPr>
                <w:rFonts w:eastAsia="Calibri" w:cs="Calibri"/>
                <w:sz w:val="20"/>
                <w:szCs w:val="20"/>
              </w:rPr>
            </w:pPr>
          </w:p>
        </w:tc>
        <w:tc>
          <w:tcPr>
            <w:tcW w:w="1626" w:type="dxa"/>
            <w:gridSpan w:val="2"/>
            <w:tcBorders>
              <w:top w:val="single" w:color="auto" w:sz="4" w:space="0"/>
              <w:left w:val="single" w:color="auto" w:sz="4" w:space="0"/>
              <w:bottom w:val="single" w:color="auto" w:sz="4" w:space="0"/>
              <w:right w:val="single" w:color="auto" w:sz="4" w:space="0"/>
            </w:tcBorders>
          </w:tcPr>
          <w:p w:rsidRPr="001742EB" w:rsidR="008409BF" w:rsidP="00CB4DAB" w:rsidRDefault="008409BF" w14:paraId="2BBF0E08" w14:textId="77777777">
            <w:pPr>
              <w:rPr>
                <w:rFonts w:eastAsia="Calibri" w:cs="Calibri"/>
                <w:sz w:val="20"/>
                <w:szCs w:val="20"/>
              </w:rPr>
            </w:pPr>
          </w:p>
        </w:tc>
        <w:tc>
          <w:tcPr>
            <w:tcW w:w="1630" w:type="dxa"/>
            <w:gridSpan w:val="2"/>
            <w:tcBorders>
              <w:top w:val="single" w:color="auto" w:sz="4" w:space="0"/>
              <w:left w:val="single" w:color="auto" w:sz="4" w:space="0"/>
              <w:bottom w:val="single" w:color="auto" w:sz="4" w:space="0"/>
              <w:right w:val="single" w:color="auto" w:sz="4" w:space="0"/>
            </w:tcBorders>
          </w:tcPr>
          <w:p w:rsidRPr="001742EB" w:rsidR="008409BF" w:rsidP="00CB4DAB" w:rsidRDefault="008409BF" w14:paraId="5B8A103D" w14:textId="77777777">
            <w:pPr>
              <w:rPr>
                <w:rFonts w:eastAsia="Calibri" w:cs="Calibri"/>
                <w:sz w:val="20"/>
                <w:szCs w:val="20"/>
              </w:rPr>
            </w:pPr>
          </w:p>
        </w:tc>
        <w:tc>
          <w:tcPr>
            <w:tcW w:w="1628" w:type="dxa"/>
            <w:gridSpan w:val="3"/>
            <w:tcBorders>
              <w:top w:val="single" w:color="auto" w:sz="4" w:space="0"/>
              <w:left w:val="single" w:color="auto" w:sz="4" w:space="0"/>
              <w:bottom w:val="single" w:color="auto" w:sz="4" w:space="0"/>
              <w:right w:val="single" w:color="auto" w:sz="4" w:space="0"/>
            </w:tcBorders>
          </w:tcPr>
          <w:p w:rsidRPr="001742EB" w:rsidR="008409BF" w:rsidP="00CB4DAB" w:rsidRDefault="008409BF" w14:paraId="5A9DCB00" w14:textId="77777777">
            <w:pPr>
              <w:rPr>
                <w:rFonts w:eastAsia="Calibri" w:cs="Calibri"/>
                <w:sz w:val="20"/>
                <w:szCs w:val="20"/>
              </w:rPr>
            </w:pPr>
          </w:p>
        </w:tc>
      </w:tr>
      <w:tr w:rsidRPr="0073572D" w:rsidR="008409BF" w:rsidTr="00BC0B2A" w14:paraId="4206A6AD" w14:textId="77777777">
        <w:trPr>
          <w:gridAfter w:val="1"/>
          <w:wAfter w:w="41" w:type="dxa"/>
        </w:trPr>
        <w:tc>
          <w:tcPr>
            <w:tcW w:w="1704" w:type="dxa"/>
            <w:tcBorders>
              <w:top w:val="single" w:color="auto" w:sz="4" w:space="0"/>
              <w:left w:val="single" w:color="auto" w:sz="4" w:space="0"/>
              <w:bottom w:val="single" w:color="auto" w:sz="4" w:space="0"/>
              <w:right w:val="single" w:color="auto" w:sz="4" w:space="0"/>
            </w:tcBorders>
          </w:tcPr>
          <w:p w:rsidRPr="001742EB" w:rsidR="008409BF" w:rsidP="00CB4DAB" w:rsidRDefault="008409BF" w14:paraId="73D0BF3F" w14:textId="77777777">
            <w:pPr>
              <w:rPr>
                <w:rFonts w:eastAsia="Calibri" w:cs="Calibri"/>
                <w:sz w:val="20"/>
                <w:szCs w:val="20"/>
              </w:rPr>
            </w:pPr>
            <w:r w:rsidRPr="001742EB">
              <w:rPr>
                <w:rFonts w:eastAsia="Calibri"/>
                <w:sz w:val="20"/>
                <w:szCs w:val="20"/>
              </w:rPr>
              <w:t>7.4 Social</w:t>
            </w:r>
          </w:p>
        </w:tc>
        <w:tc>
          <w:tcPr>
            <w:tcW w:w="1620" w:type="dxa"/>
            <w:gridSpan w:val="3"/>
            <w:tcBorders>
              <w:top w:val="single" w:color="auto" w:sz="4" w:space="0"/>
              <w:left w:val="single" w:color="auto" w:sz="4" w:space="0"/>
              <w:bottom w:val="single" w:color="auto" w:sz="4" w:space="0"/>
              <w:right w:val="single" w:color="auto" w:sz="4" w:space="0"/>
            </w:tcBorders>
          </w:tcPr>
          <w:p w:rsidRPr="001742EB" w:rsidR="008409BF" w:rsidP="00CB4DAB" w:rsidRDefault="008409BF" w14:paraId="2A45B991" w14:textId="77777777">
            <w:pPr>
              <w:rPr>
                <w:sz w:val="20"/>
                <w:szCs w:val="20"/>
              </w:rPr>
            </w:pPr>
            <w:r w:rsidRPr="001742EB">
              <w:rPr>
                <w:sz w:val="20"/>
                <w:szCs w:val="20"/>
              </w:rPr>
              <w:t xml:space="preserve">Social cohesion </w:t>
            </w:r>
          </w:p>
          <w:p w:rsidRPr="001742EB" w:rsidR="008409BF" w:rsidP="00CB4DAB" w:rsidRDefault="008409BF" w14:paraId="4FECB5E2" w14:textId="77777777">
            <w:pPr>
              <w:rPr>
                <w:rFonts w:eastAsia="Calibri"/>
                <w:sz w:val="20"/>
                <w:szCs w:val="20"/>
              </w:rPr>
            </w:pPr>
          </w:p>
        </w:tc>
        <w:tc>
          <w:tcPr>
            <w:tcW w:w="1260" w:type="dxa"/>
            <w:gridSpan w:val="3"/>
            <w:tcBorders>
              <w:top w:val="single" w:color="auto" w:sz="4" w:space="0"/>
              <w:left w:val="single" w:color="auto" w:sz="4" w:space="0"/>
              <w:bottom w:val="single" w:color="auto" w:sz="4" w:space="0"/>
              <w:right w:val="single" w:color="auto" w:sz="4" w:space="0"/>
            </w:tcBorders>
          </w:tcPr>
          <w:p w:rsidRPr="001742EB" w:rsidR="008409BF" w:rsidP="00CB4DAB" w:rsidRDefault="008409BF" w14:paraId="470A8082" w14:textId="77777777">
            <w:pPr>
              <w:rPr>
                <w:sz w:val="20"/>
                <w:szCs w:val="20"/>
              </w:rPr>
            </w:pPr>
            <w:r w:rsidRPr="001742EB">
              <w:rPr>
                <w:sz w:val="20"/>
                <w:szCs w:val="20"/>
              </w:rPr>
              <w:t xml:space="preserve">Participation in community activities </w:t>
            </w:r>
          </w:p>
          <w:p w:rsidRPr="001742EB" w:rsidR="008409BF" w:rsidP="00CB4DAB" w:rsidRDefault="008409BF" w14:paraId="78F0DA28" w14:textId="77777777">
            <w:pPr>
              <w:rPr>
                <w:sz w:val="20"/>
                <w:szCs w:val="20"/>
              </w:rPr>
            </w:pPr>
          </w:p>
          <w:p w:rsidRPr="001742EB" w:rsidR="008409BF" w:rsidP="00CB4DAB" w:rsidRDefault="008409BF" w14:paraId="4AEE360E" w14:textId="77777777">
            <w:pPr>
              <w:rPr>
                <w:sz w:val="20"/>
                <w:szCs w:val="20"/>
              </w:rPr>
            </w:pPr>
            <w:r w:rsidRPr="001742EB">
              <w:rPr>
                <w:sz w:val="20"/>
                <w:szCs w:val="20"/>
              </w:rPr>
              <w:t>Level and reliability of social support</w:t>
            </w:r>
          </w:p>
          <w:p w:rsidRPr="001742EB" w:rsidR="008409BF" w:rsidP="00CB4DAB" w:rsidRDefault="008409BF" w14:paraId="2F9C84F0" w14:textId="77777777">
            <w:pPr>
              <w:rPr>
                <w:rFonts w:eastAsia="Calibri" w:cs="Calibri"/>
                <w:sz w:val="20"/>
                <w:szCs w:val="20"/>
              </w:rPr>
            </w:pPr>
          </w:p>
        </w:tc>
        <w:tc>
          <w:tcPr>
            <w:tcW w:w="1626" w:type="dxa"/>
            <w:gridSpan w:val="2"/>
            <w:tcBorders>
              <w:top w:val="single" w:color="auto" w:sz="4" w:space="0"/>
              <w:left w:val="single" w:color="auto" w:sz="4" w:space="0"/>
              <w:bottom w:val="single" w:color="auto" w:sz="4" w:space="0"/>
              <w:right w:val="single" w:color="auto" w:sz="4" w:space="0"/>
            </w:tcBorders>
          </w:tcPr>
          <w:p w:rsidRPr="001742EB" w:rsidR="008409BF" w:rsidP="00CB4DAB" w:rsidRDefault="008409BF" w14:paraId="22A4BA77" w14:textId="7E25DC77">
            <w:pPr>
              <w:rPr>
                <w:sz w:val="20"/>
                <w:szCs w:val="20"/>
              </w:rPr>
            </w:pPr>
            <w:r w:rsidRPr="001742EB">
              <w:rPr>
                <w:sz w:val="20"/>
                <w:szCs w:val="20"/>
              </w:rPr>
              <w:t>Key informant Interviews</w:t>
            </w:r>
          </w:p>
          <w:p w:rsidR="008409BF" w:rsidP="00CB4DAB" w:rsidRDefault="008409BF" w14:paraId="24922174" w14:textId="5DD4481B">
            <w:pPr>
              <w:rPr>
                <w:sz w:val="20"/>
                <w:szCs w:val="20"/>
              </w:rPr>
            </w:pPr>
          </w:p>
          <w:p w:rsidR="000413A9" w:rsidP="00CB4DAB" w:rsidRDefault="000413A9" w14:paraId="33DF240D" w14:textId="1276E450">
            <w:pPr>
              <w:rPr>
                <w:sz w:val="20"/>
                <w:szCs w:val="20"/>
              </w:rPr>
            </w:pPr>
          </w:p>
          <w:p w:rsidRPr="001742EB" w:rsidR="000413A9" w:rsidP="00CB4DAB" w:rsidRDefault="000413A9" w14:paraId="76217F84" w14:textId="77777777">
            <w:pPr>
              <w:rPr>
                <w:sz w:val="20"/>
                <w:szCs w:val="20"/>
              </w:rPr>
            </w:pPr>
          </w:p>
          <w:p w:rsidRPr="001742EB" w:rsidR="008409BF" w:rsidP="00CB4DAB" w:rsidRDefault="008409BF" w14:paraId="151A17CA" w14:textId="77777777">
            <w:pPr>
              <w:rPr>
                <w:rFonts w:eastAsia="Calibri"/>
                <w:sz w:val="20"/>
                <w:szCs w:val="20"/>
              </w:rPr>
            </w:pPr>
            <w:r w:rsidRPr="001742EB">
              <w:rPr>
                <w:sz w:val="20"/>
                <w:szCs w:val="20"/>
              </w:rPr>
              <w:t>Focus group discussion; consultation workshop</w:t>
            </w:r>
          </w:p>
        </w:tc>
        <w:tc>
          <w:tcPr>
            <w:tcW w:w="1630" w:type="dxa"/>
            <w:gridSpan w:val="2"/>
            <w:tcBorders>
              <w:top w:val="single" w:color="auto" w:sz="4" w:space="0"/>
              <w:left w:val="single" w:color="auto" w:sz="4" w:space="0"/>
              <w:bottom w:val="single" w:color="auto" w:sz="4" w:space="0"/>
              <w:right w:val="single" w:color="auto" w:sz="4" w:space="0"/>
            </w:tcBorders>
          </w:tcPr>
          <w:p w:rsidRPr="001742EB" w:rsidR="008409BF" w:rsidP="00CB4DAB" w:rsidRDefault="008409BF" w14:paraId="250F6026" w14:textId="77777777">
            <w:pPr>
              <w:rPr>
                <w:rFonts w:eastAsia="Calibri" w:cs="Calibri"/>
                <w:sz w:val="20"/>
                <w:szCs w:val="20"/>
              </w:rPr>
            </w:pPr>
          </w:p>
        </w:tc>
        <w:tc>
          <w:tcPr>
            <w:tcW w:w="1628" w:type="dxa"/>
            <w:gridSpan w:val="3"/>
            <w:tcBorders>
              <w:top w:val="single" w:color="auto" w:sz="4" w:space="0"/>
              <w:left w:val="single" w:color="auto" w:sz="4" w:space="0"/>
              <w:bottom w:val="single" w:color="auto" w:sz="4" w:space="0"/>
              <w:right w:val="single" w:color="auto" w:sz="4" w:space="0"/>
            </w:tcBorders>
          </w:tcPr>
          <w:p w:rsidRPr="001742EB" w:rsidR="008409BF" w:rsidP="00CB4DAB" w:rsidRDefault="008409BF" w14:paraId="59E85B62" w14:textId="77777777">
            <w:pPr>
              <w:rPr>
                <w:rFonts w:eastAsia="Calibri" w:cs="Calibri"/>
                <w:sz w:val="20"/>
                <w:szCs w:val="20"/>
              </w:rPr>
            </w:pPr>
          </w:p>
        </w:tc>
      </w:tr>
      <w:tr w:rsidRPr="0073572D" w:rsidR="008409BF" w:rsidTr="00BC0B2A" w14:paraId="54A7E510" w14:textId="77777777">
        <w:trPr>
          <w:gridAfter w:val="1"/>
          <w:wAfter w:w="41" w:type="dxa"/>
        </w:trPr>
        <w:tc>
          <w:tcPr>
            <w:tcW w:w="1704" w:type="dxa"/>
            <w:tcBorders>
              <w:top w:val="single" w:color="auto" w:sz="4" w:space="0"/>
              <w:left w:val="single" w:color="auto" w:sz="4" w:space="0"/>
              <w:bottom w:val="single" w:color="auto" w:sz="4" w:space="0"/>
              <w:right w:val="single" w:color="auto" w:sz="4" w:space="0"/>
            </w:tcBorders>
          </w:tcPr>
          <w:p w:rsidRPr="001742EB" w:rsidR="008409BF" w:rsidP="00CB4DAB" w:rsidRDefault="008409BF" w14:paraId="14352027" w14:textId="77777777">
            <w:pPr>
              <w:rPr>
                <w:rFonts w:eastAsia="Calibri" w:cs="Calibri"/>
                <w:sz w:val="20"/>
                <w:szCs w:val="20"/>
              </w:rPr>
            </w:pPr>
            <w:r w:rsidRPr="001742EB">
              <w:rPr>
                <w:rFonts w:eastAsia="Calibri"/>
                <w:sz w:val="20"/>
                <w:szCs w:val="20"/>
              </w:rPr>
              <w:t>7.5 Human</w:t>
            </w:r>
          </w:p>
        </w:tc>
        <w:tc>
          <w:tcPr>
            <w:tcW w:w="1620" w:type="dxa"/>
            <w:gridSpan w:val="3"/>
            <w:tcBorders>
              <w:top w:val="single" w:color="auto" w:sz="4" w:space="0"/>
              <w:left w:val="single" w:color="auto" w:sz="4" w:space="0"/>
              <w:bottom w:val="single" w:color="auto" w:sz="4" w:space="0"/>
              <w:right w:val="single" w:color="auto" w:sz="4" w:space="0"/>
            </w:tcBorders>
          </w:tcPr>
          <w:p w:rsidRPr="001742EB" w:rsidR="008409BF" w:rsidP="00CB4DAB" w:rsidRDefault="008409BF" w14:paraId="551F41D2" w14:textId="77777777">
            <w:pPr>
              <w:rPr>
                <w:rFonts w:eastAsia="Calibri" w:cs="Calibri"/>
                <w:sz w:val="20"/>
                <w:szCs w:val="20"/>
              </w:rPr>
            </w:pPr>
            <w:r w:rsidRPr="001742EB">
              <w:rPr>
                <w:sz w:val="20"/>
                <w:szCs w:val="20"/>
              </w:rPr>
              <w:t>Collective action</w:t>
            </w:r>
          </w:p>
        </w:tc>
        <w:tc>
          <w:tcPr>
            <w:tcW w:w="1260" w:type="dxa"/>
            <w:gridSpan w:val="3"/>
            <w:tcBorders>
              <w:top w:val="single" w:color="auto" w:sz="4" w:space="0"/>
              <w:left w:val="single" w:color="auto" w:sz="4" w:space="0"/>
              <w:bottom w:val="single" w:color="auto" w:sz="4" w:space="0"/>
              <w:right w:val="single" w:color="auto" w:sz="4" w:space="0"/>
            </w:tcBorders>
          </w:tcPr>
          <w:p w:rsidRPr="001742EB" w:rsidR="008409BF" w:rsidP="00CB4DAB" w:rsidRDefault="008409BF" w14:paraId="2B2D0456" w14:textId="77777777">
            <w:pPr>
              <w:rPr>
                <w:rFonts w:eastAsia="Calibri" w:cs="Calibri"/>
                <w:sz w:val="20"/>
                <w:szCs w:val="20"/>
              </w:rPr>
            </w:pPr>
            <w:r w:rsidRPr="001742EB">
              <w:rPr>
                <w:sz w:val="20"/>
                <w:szCs w:val="20"/>
              </w:rPr>
              <w:t>Participation in collective action group</w:t>
            </w:r>
          </w:p>
        </w:tc>
        <w:tc>
          <w:tcPr>
            <w:tcW w:w="1626" w:type="dxa"/>
            <w:gridSpan w:val="2"/>
            <w:tcBorders>
              <w:top w:val="single" w:color="auto" w:sz="4" w:space="0"/>
              <w:left w:val="single" w:color="auto" w:sz="4" w:space="0"/>
              <w:bottom w:val="single" w:color="auto" w:sz="4" w:space="0"/>
              <w:right w:val="single" w:color="auto" w:sz="4" w:space="0"/>
            </w:tcBorders>
          </w:tcPr>
          <w:p w:rsidRPr="001742EB" w:rsidR="008409BF" w:rsidP="00CB4DAB" w:rsidRDefault="008409BF" w14:paraId="790C120F" w14:textId="77777777">
            <w:pPr>
              <w:rPr>
                <w:rFonts w:eastAsia="Calibri" w:cs="Calibri"/>
                <w:sz w:val="20"/>
                <w:szCs w:val="20"/>
              </w:rPr>
            </w:pPr>
          </w:p>
        </w:tc>
        <w:tc>
          <w:tcPr>
            <w:tcW w:w="1630" w:type="dxa"/>
            <w:gridSpan w:val="2"/>
            <w:tcBorders>
              <w:top w:val="single" w:color="auto" w:sz="4" w:space="0"/>
              <w:left w:val="single" w:color="auto" w:sz="4" w:space="0"/>
              <w:bottom w:val="single" w:color="auto" w:sz="4" w:space="0"/>
              <w:right w:val="single" w:color="auto" w:sz="4" w:space="0"/>
            </w:tcBorders>
          </w:tcPr>
          <w:p w:rsidRPr="001742EB" w:rsidR="008409BF" w:rsidP="00CB4DAB" w:rsidRDefault="008409BF" w14:paraId="5F1DB9D7" w14:textId="77777777">
            <w:pPr>
              <w:rPr>
                <w:rFonts w:eastAsia="Calibri" w:cs="Calibri"/>
                <w:sz w:val="20"/>
                <w:szCs w:val="20"/>
              </w:rPr>
            </w:pPr>
          </w:p>
        </w:tc>
        <w:tc>
          <w:tcPr>
            <w:tcW w:w="1628" w:type="dxa"/>
            <w:gridSpan w:val="3"/>
            <w:tcBorders>
              <w:top w:val="single" w:color="auto" w:sz="4" w:space="0"/>
              <w:left w:val="single" w:color="auto" w:sz="4" w:space="0"/>
              <w:bottom w:val="single" w:color="auto" w:sz="4" w:space="0"/>
              <w:right w:val="single" w:color="auto" w:sz="4" w:space="0"/>
            </w:tcBorders>
          </w:tcPr>
          <w:p w:rsidRPr="001742EB" w:rsidR="008409BF" w:rsidP="00CB4DAB" w:rsidRDefault="008409BF" w14:paraId="126F58A1" w14:textId="77777777">
            <w:pPr>
              <w:rPr>
                <w:rFonts w:eastAsia="Calibri" w:cs="Calibri"/>
                <w:sz w:val="20"/>
                <w:szCs w:val="20"/>
              </w:rPr>
            </w:pPr>
          </w:p>
        </w:tc>
      </w:tr>
      <w:tr w:rsidRPr="0073572D" w:rsidR="008409BF" w:rsidTr="00BC0B2A" w14:paraId="3FE3C900" w14:textId="77777777">
        <w:trPr>
          <w:gridAfter w:val="1"/>
          <w:wAfter w:w="41" w:type="dxa"/>
        </w:trPr>
        <w:tc>
          <w:tcPr>
            <w:tcW w:w="1704" w:type="dxa"/>
            <w:tcBorders>
              <w:top w:val="single" w:color="auto" w:sz="4" w:space="0"/>
              <w:left w:val="single" w:color="auto" w:sz="4" w:space="0"/>
              <w:bottom w:val="single" w:color="auto" w:sz="4" w:space="0"/>
              <w:right w:val="single" w:color="auto" w:sz="4" w:space="0"/>
            </w:tcBorders>
          </w:tcPr>
          <w:p w:rsidRPr="0073572D" w:rsidR="008409BF" w:rsidP="00CB4DAB" w:rsidRDefault="008409BF" w14:paraId="480B8914" w14:textId="77777777">
            <w:pPr>
              <w:rPr>
                <w:rFonts w:eastAsia="Calibri"/>
                <w:sz w:val="20"/>
              </w:rPr>
            </w:pPr>
          </w:p>
        </w:tc>
        <w:tc>
          <w:tcPr>
            <w:tcW w:w="1620" w:type="dxa"/>
            <w:gridSpan w:val="3"/>
            <w:tcBorders>
              <w:top w:val="single" w:color="auto" w:sz="4" w:space="0"/>
              <w:left w:val="single" w:color="auto" w:sz="4" w:space="0"/>
              <w:bottom w:val="single" w:color="auto" w:sz="4" w:space="0"/>
              <w:right w:val="single" w:color="auto" w:sz="4" w:space="0"/>
            </w:tcBorders>
          </w:tcPr>
          <w:p w:rsidRPr="0073572D" w:rsidR="008409BF" w:rsidP="00CB4DAB" w:rsidRDefault="008409BF" w14:paraId="7D969E2D" w14:textId="77777777">
            <w:pPr>
              <w:rPr>
                <w:sz w:val="20"/>
              </w:rPr>
            </w:pPr>
            <w:r w:rsidRPr="0073572D">
              <w:rPr>
                <w:sz w:val="20"/>
              </w:rPr>
              <w:t xml:space="preserve">Capacity to experiment </w:t>
            </w:r>
          </w:p>
          <w:p w:rsidRPr="0073572D" w:rsidR="008409BF" w:rsidP="00CB4DAB" w:rsidRDefault="008409BF" w14:paraId="163F235B" w14:textId="77777777">
            <w:pPr>
              <w:rPr>
                <w:sz w:val="20"/>
              </w:rPr>
            </w:pPr>
          </w:p>
          <w:p w:rsidRPr="0073572D" w:rsidR="008409BF" w:rsidP="00CB4DAB" w:rsidRDefault="008409BF" w14:paraId="0F3C090B" w14:textId="77777777">
            <w:pPr>
              <w:rPr>
                <w:rFonts w:eastAsia="Calibri" w:cs="Calibri"/>
                <w:sz w:val="20"/>
                <w:szCs w:val="20"/>
              </w:rPr>
            </w:pPr>
          </w:p>
        </w:tc>
        <w:tc>
          <w:tcPr>
            <w:tcW w:w="1260" w:type="dxa"/>
            <w:gridSpan w:val="3"/>
            <w:tcBorders>
              <w:top w:val="single" w:color="auto" w:sz="4" w:space="0"/>
              <w:left w:val="single" w:color="auto" w:sz="4" w:space="0"/>
              <w:bottom w:val="single" w:color="auto" w:sz="4" w:space="0"/>
              <w:right w:val="single" w:color="auto" w:sz="4" w:space="0"/>
            </w:tcBorders>
          </w:tcPr>
          <w:p w:rsidRPr="0073572D" w:rsidR="008409BF" w:rsidP="00CB4DAB" w:rsidRDefault="008409BF" w14:paraId="0D339A34" w14:textId="77777777">
            <w:pPr>
              <w:rPr>
                <w:sz w:val="20"/>
              </w:rPr>
            </w:pPr>
            <w:r w:rsidRPr="0073572D">
              <w:rPr>
                <w:sz w:val="20"/>
              </w:rPr>
              <w:t xml:space="preserve"># of new practices being tested </w:t>
            </w:r>
          </w:p>
          <w:p w:rsidRPr="0073572D" w:rsidR="008409BF" w:rsidP="00CB4DAB" w:rsidRDefault="008409BF" w14:paraId="0FAF8101" w14:textId="77777777">
            <w:pPr>
              <w:rPr>
                <w:sz w:val="20"/>
              </w:rPr>
            </w:pPr>
          </w:p>
          <w:p w:rsidRPr="0073572D" w:rsidR="008409BF" w:rsidP="00CB4DAB" w:rsidRDefault="008409BF" w14:paraId="5AF4BB1C" w14:textId="77777777">
            <w:pPr>
              <w:rPr>
                <w:rFonts w:eastAsia="Calibri" w:cs="Calibri"/>
                <w:sz w:val="20"/>
                <w:szCs w:val="20"/>
              </w:rPr>
            </w:pPr>
          </w:p>
        </w:tc>
        <w:tc>
          <w:tcPr>
            <w:tcW w:w="1626" w:type="dxa"/>
            <w:gridSpan w:val="2"/>
            <w:tcBorders>
              <w:top w:val="single" w:color="auto" w:sz="4" w:space="0"/>
              <w:left w:val="single" w:color="auto" w:sz="4" w:space="0"/>
              <w:bottom w:val="single" w:color="auto" w:sz="4" w:space="0"/>
              <w:right w:val="single" w:color="auto" w:sz="4" w:space="0"/>
            </w:tcBorders>
          </w:tcPr>
          <w:p w:rsidRPr="0073572D" w:rsidR="008409BF" w:rsidP="00CB4DAB" w:rsidRDefault="008409BF" w14:paraId="79BB0067" w14:textId="77777777">
            <w:pPr>
              <w:rPr>
                <w:rFonts w:eastAsia="Calibri" w:cs="Calibri"/>
                <w:sz w:val="20"/>
                <w:szCs w:val="20"/>
              </w:rPr>
            </w:pPr>
            <w:r w:rsidRPr="0073572D">
              <w:rPr>
                <w:sz w:val="20"/>
              </w:rPr>
              <w:t>Interviews; Focus group discussion; consultation workshop</w:t>
            </w:r>
          </w:p>
        </w:tc>
        <w:tc>
          <w:tcPr>
            <w:tcW w:w="1630" w:type="dxa"/>
            <w:gridSpan w:val="2"/>
            <w:tcBorders>
              <w:top w:val="single" w:color="auto" w:sz="4" w:space="0"/>
              <w:left w:val="single" w:color="auto" w:sz="4" w:space="0"/>
              <w:bottom w:val="single" w:color="auto" w:sz="4" w:space="0"/>
              <w:right w:val="single" w:color="auto" w:sz="4" w:space="0"/>
            </w:tcBorders>
          </w:tcPr>
          <w:p w:rsidRPr="0073572D" w:rsidR="008409BF" w:rsidP="00CB4DAB" w:rsidRDefault="008409BF" w14:paraId="160B6A74" w14:textId="77777777">
            <w:pPr>
              <w:rPr>
                <w:rFonts w:eastAsia="Calibri" w:cs="Calibri"/>
                <w:sz w:val="20"/>
                <w:szCs w:val="20"/>
              </w:rPr>
            </w:pPr>
          </w:p>
        </w:tc>
        <w:tc>
          <w:tcPr>
            <w:tcW w:w="1628" w:type="dxa"/>
            <w:gridSpan w:val="3"/>
            <w:tcBorders>
              <w:top w:val="single" w:color="auto" w:sz="4" w:space="0"/>
              <w:left w:val="single" w:color="auto" w:sz="4" w:space="0"/>
              <w:bottom w:val="single" w:color="auto" w:sz="4" w:space="0"/>
              <w:right w:val="single" w:color="auto" w:sz="4" w:space="0"/>
            </w:tcBorders>
          </w:tcPr>
          <w:p w:rsidRPr="0073572D" w:rsidR="008409BF" w:rsidP="00CB4DAB" w:rsidRDefault="008409BF" w14:paraId="4EFFA182" w14:textId="77777777">
            <w:pPr>
              <w:rPr>
                <w:rFonts w:eastAsia="Calibri" w:cs="Calibri"/>
                <w:sz w:val="20"/>
                <w:szCs w:val="20"/>
              </w:rPr>
            </w:pPr>
          </w:p>
        </w:tc>
      </w:tr>
    </w:tbl>
    <w:tbl>
      <w:tblPr>
        <w:tblStyle w:val="TableGrid20"/>
        <w:tblW w:w="9468" w:type="dxa"/>
        <w:tblLook w:val="04A0" w:firstRow="1" w:lastRow="0" w:firstColumn="1" w:lastColumn="0" w:noHBand="0" w:noVBand="1"/>
      </w:tblPr>
      <w:tblGrid>
        <w:gridCol w:w="9468"/>
      </w:tblGrid>
      <w:tr w:rsidRPr="0073572D" w:rsidR="008409BF" w:rsidTr="00CB4DAB" w14:paraId="2231FC74" w14:textId="77777777">
        <w:tc>
          <w:tcPr>
            <w:tcW w:w="9468" w:type="dxa"/>
          </w:tcPr>
          <w:p w:rsidRPr="0073572D" w:rsidR="008409BF" w:rsidP="00CB4DAB" w:rsidRDefault="008409BF" w14:paraId="20A2D780" w14:textId="77777777">
            <w:pPr>
              <w:rPr>
                <w:rFonts w:cs="Calibri"/>
                <w:sz w:val="20"/>
                <w:szCs w:val="20"/>
              </w:rPr>
            </w:pPr>
          </w:p>
        </w:tc>
      </w:tr>
      <w:tr w:rsidRPr="0073572D" w:rsidR="008409BF" w:rsidTr="00CB4DAB" w14:paraId="3371D9EE" w14:textId="77777777">
        <w:tc>
          <w:tcPr>
            <w:tcW w:w="9468" w:type="dxa"/>
          </w:tcPr>
          <w:p w:rsidRPr="0073572D" w:rsidR="008409BF" w:rsidP="00CB4DAB" w:rsidRDefault="008409BF" w14:paraId="72AEB565" w14:textId="77777777">
            <w:pPr>
              <w:rPr>
                <w:rFonts w:cs="Calibri"/>
                <w:sz w:val="20"/>
                <w:szCs w:val="20"/>
              </w:rPr>
            </w:pPr>
            <w:r w:rsidRPr="0073572D">
              <w:rPr>
                <w:rFonts w:cs="Calibri"/>
                <w:sz w:val="20"/>
                <w:szCs w:val="20"/>
              </w:rPr>
              <w:t>8. How will scaling be achieved?</w:t>
            </w:r>
          </w:p>
        </w:tc>
      </w:tr>
      <w:tr w:rsidRPr="0073572D" w:rsidR="008409BF" w:rsidTr="00CB4DAB" w14:paraId="1BEF0831" w14:textId="77777777">
        <w:tc>
          <w:tcPr>
            <w:tcW w:w="9468" w:type="dxa"/>
          </w:tcPr>
          <w:p w:rsidRPr="0073572D" w:rsidR="008409BF" w:rsidP="00CB4DAB" w:rsidRDefault="008409BF" w14:paraId="31C24B37" w14:textId="77777777">
            <w:pPr>
              <w:pBdr>
                <w:top w:val="nil"/>
                <w:left w:val="nil"/>
                <w:bottom w:val="nil"/>
                <w:right w:val="nil"/>
                <w:between w:val="nil"/>
              </w:pBdr>
              <w:tabs>
                <w:tab w:val="left" w:pos="2430"/>
              </w:tabs>
              <w:rPr>
                <w:sz w:val="20"/>
              </w:rPr>
            </w:pPr>
            <w:r w:rsidRPr="0073572D">
              <w:rPr>
                <w:color w:val="000000"/>
                <w:sz w:val="20"/>
              </w:rPr>
              <w:t xml:space="preserve">This is already a scaling activity. Further scaling will be achieved </w:t>
            </w:r>
            <w:r w:rsidRPr="0073572D">
              <w:rPr>
                <w:sz w:val="20"/>
              </w:rPr>
              <w:t xml:space="preserve">by </w:t>
            </w:r>
            <w:r>
              <w:rPr>
                <w:sz w:val="20"/>
              </w:rPr>
              <w:t xml:space="preserve">a </w:t>
            </w:r>
            <w:r w:rsidRPr="0073572D">
              <w:rPr>
                <w:sz w:val="20"/>
              </w:rPr>
              <w:t>series of stakeholder engagement and system scaling activities including but not limited to:</w:t>
            </w:r>
          </w:p>
          <w:p w:rsidRPr="0073572D" w:rsidR="008409BF" w:rsidP="00CE4626" w:rsidRDefault="008409BF" w14:paraId="05CC48F6" w14:textId="37A0011D">
            <w:pPr>
              <w:numPr>
                <w:ilvl w:val="0"/>
                <w:numId w:val="38"/>
              </w:numPr>
              <w:pBdr>
                <w:top w:val="nil"/>
                <w:left w:val="nil"/>
                <w:bottom w:val="nil"/>
                <w:right w:val="nil"/>
                <w:between w:val="nil"/>
              </w:pBdr>
              <w:tabs>
                <w:tab w:val="left" w:pos="2430"/>
              </w:tabs>
              <w:rPr>
                <w:color w:val="000000"/>
                <w:sz w:val="20"/>
              </w:rPr>
            </w:pPr>
            <w:r w:rsidRPr="0073572D">
              <w:rPr>
                <w:color w:val="000000"/>
                <w:sz w:val="20"/>
              </w:rPr>
              <w:t>Organizing stakeholder meetings value chain actors and stakeholders on the results, impacts</w:t>
            </w:r>
            <w:r w:rsidR="00D93CF5">
              <w:rPr>
                <w:color w:val="000000"/>
                <w:sz w:val="20"/>
              </w:rPr>
              <w:t>,</w:t>
            </w:r>
            <w:r w:rsidRPr="0073572D">
              <w:rPr>
                <w:color w:val="000000"/>
                <w:sz w:val="20"/>
              </w:rPr>
              <w:t xml:space="preserve"> and lesson</w:t>
            </w:r>
            <w:r>
              <w:rPr>
                <w:color w:val="000000"/>
                <w:sz w:val="20"/>
              </w:rPr>
              <w:t>s</w:t>
            </w:r>
            <w:r w:rsidRPr="0073572D">
              <w:rPr>
                <w:color w:val="000000"/>
                <w:sz w:val="20"/>
              </w:rPr>
              <w:t xml:space="preserve"> learn</w:t>
            </w:r>
            <w:r w:rsidR="000413A9">
              <w:rPr>
                <w:color w:val="000000"/>
                <w:sz w:val="20"/>
              </w:rPr>
              <w:t>ed</w:t>
            </w:r>
            <w:r w:rsidRPr="0073572D">
              <w:rPr>
                <w:color w:val="000000"/>
                <w:sz w:val="20"/>
              </w:rPr>
              <w:t xml:space="preserve"> from the demand-supply linkages scaling pathways;</w:t>
            </w:r>
          </w:p>
          <w:p w:rsidRPr="0073572D" w:rsidR="008409BF" w:rsidP="00CE4626" w:rsidRDefault="008409BF" w14:paraId="0917BFE4" w14:textId="77777777">
            <w:pPr>
              <w:numPr>
                <w:ilvl w:val="0"/>
                <w:numId w:val="38"/>
              </w:numPr>
              <w:pBdr>
                <w:top w:val="nil"/>
                <w:left w:val="nil"/>
                <w:bottom w:val="nil"/>
                <w:right w:val="nil"/>
                <w:between w:val="nil"/>
              </w:pBdr>
              <w:tabs>
                <w:tab w:val="left" w:pos="2430"/>
              </w:tabs>
              <w:rPr>
                <w:color w:val="000000"/>
                <w:sz w:val="20"/>
              </w:rPr>
            </w:pPr>
            <w:r w:rsidRPr="0073572D">
              <w:rPr>
                <w:color w:val="000000"/>
                <w:sz w:val="20"/>
              </w:rPr>
              <w:t>Research result</w:t>
            </w:r>
            <w:sdt>
              <w:sdtPr>
                <w:rPr>
                  <w:sz w:val="20"/>
                </w:rPr>
                <w:tag w:val="goog_rdk_233"/>
                <w:id w:val="1611852511"/>
              </w:sdtPr>
              <w:sdtContent>
                <w:r w:rsidRPr="0073572D">
                  <w:rPr>
                    <w:color w:val="000000"/>
                    <w:sz w:val="20"/>
                  </w:rPr>
                  <w:t>s</w:t>
                </w:r>
              </w:sdtContent>
            </w:sdt>
            <w:r w:rsidRPr="0073572D">
              <w:rPr>
                <w:color w:val="000000"/>
                <w:sz w:val="20"/>
              </w:rPr>
              <w:t xml:space="preserve"> and engag</w:t>
            </w:r>
            <w:sdt>
              <w:sdtPr>
                <w:rPr>
                  <w:sz w:val="20"/>
                </w:rPr>
                <w:tag w:val="goog_rdk_234"/>
                <w:id w:val="-814956042"/>
              </w:sdtPr>
              <w:sdtContent>
                <w:r w:rsidRPr="0073572D">
                  <w:rPr>
                    <w:color w:val="000000"/>
                    <w:sz w:val="20"/>
                  </w:rPr>
                  <w:t xml:space="preserve">ing </w:t>
                </w:r>
              </w:sdtContent>
            </w:sdt>
            <w:sdt>
              <w:sdtPr>
                <w:rPr>
                  <w:sz w:val="20"/>
                </w:rPr>
                <w:tag w:val="goog_rdk_235"/>
                <w:id w:val="1706830669"/>
              </w:sdtPr>
              <w:sdtContent/>
            </w:sdt>
            <w:r w:rsidRPr="0073572D">
              <w:rPr>
                <w:color w:val="000000"/>
                <w:sz w:val="20"/>
              </w:rPr>
              <w:t xml:space="preserve">with potential scaling partners such as regional offices of Ministry of Food &amp; Agriculture (MoFA) and GIDA (Ghana Irrigation Development Authority), </w:t>
            </w:r>
            <w:sdt>
              <w:sdtPr>
                <w:rPr>
                  <w:sz w:val="20"/>
                </w:rPr>
                <w:tag w:val="goog_rdk_236"/>
                <w:id w:val="2063676877"/>
              </w:sdtPr>
              <w:sdtContent>
                <w:r w:rsidRPr="0073572D">
                  <w:rPr>
                    <w:color w:val="000000"/>
                    <w:sz w:val="20"/>
                  </w:rPr>
                  <w:t xml:space="preserve">the Agriculture Sector Working Group (ASWG) </w:t>
                </w:r>
              </w:sdtContent>
            </w:sdt>
            <w:r w:rsidRPr="0073572D">
              <w:rPr>
                <w:color w:val="000000"/>
                <w:sz w:val="20"/>
              </w:rPr>
              <w:t>once the technologies and scaling pathways are co-identified and verified; and</w:t>
            </w:r>
          </w:p>
          <w:p w:rsidRPr="00496814" w:rsidR="008409BF" w:rsidP="00CE4626" w:rsidRDefault="008409BF" w14:paraId="6F293BFB" w14:textId="77777777">
            <w:pPr>
              <w:numPr>
                <w:ilvl w:val="0"/>
                <w:numId w:val="38"/>
              </w:numPr>
              <w:pBdr>
                <w:top w:val="nil"/>
                <w:left w:val="nil"/>
                <w:bottom w:val="nil"/>
                <w:right w:val="nil"/>
                <w:between w:val="nil"/>
              </w:pBdr>
              <w:tabs>
                <w:tab w:val="left" w:pos="2430"/>
              </w:tabs>
              <w:rPr>
                <w:color w:val="000000"/>
                <w:sz w:val="20"/>
              </w:rPr>
            </w:pPr>
            <w:r w:rsidRPr="0073572D">
              <w:rPr>
                <w:color w:val="000000"/>
                <w:sz w:val="20"/>
              </w:rPr>
              <w:t>Facilitate private sector’s irrigation equipment distribution companies to target their investment and services to specific market segments for solar-powered irrigation pumps and services</w:t>
            </w:r>
            <w:r>
              <w:rPr>
                <w:color w:val="000000"/>
                <w:sz w:val="20"/>
              </w:rPr>
              <w:t xml:space="preserve"> (Co-leveraging with ILSSI project</w:t>
            </w:r>
          </w:p>
        </w:tc>
      </w:tr>
      <w:tr w:rsidRPr="0073572D" w:rsidR="008409BF" w:rsidTr="00CB4DAB" w14:paraId="4E231399" w14:textId="77777777">
        <w:tc>
          <w:tcPr>
            <w:tcW w:w="9468" w:type="dxa"/>
          </w:tcPr>
          <w:p w:rsidRPr="0073572D" w:rsidR="008409BF" w:rsidP="00CB4DAB" w:rsidRDefault="008409BF" w14:paraId="3C1A0AF4" w14:textId="77777777">
            <w:pPr>
              <w:rPr>
                <w:rFonts w:cs="Calibri"/>
                <w:sz w:val="20"/>
                <w:szCs w:val="20"/>
              </w:rPr>
            </w:pPr>
          </w:p>
        </w:tc>
      </w:tr>
      <w:tr w:rsidRPr="0073572D" w:rsidR="008409BF" w:rsidTr="00CB4DAB" w14:paraId="32767410" w14:textId="77777777">
        <w:tc>
          <w:tcPr>
            <w:tcW w:w="9468" w:type="dxa"/>
          </w:tcPr>
          <w:p w:rsidRPr="0073572D" w:rsidR="008409BF" w:rsidP="00CB4DAB" w:rsidRDefault="008409BF" w14:paraId="32B3B012" w14:textId="77777777">
            <w:pPr>
              <w:rPr>
                <w:rFonts w:cs="Calibri"/>
                <w:sz w:val="20"/>
                <w:szCs w:val="20"/>
              </w:rPr>
            </w:pPr>
            <w:r w:rsidRPr="0073572D">
              <w:rPr>
                <w:rFonts w:cs="Calibri"/>
                <w:sz w:val="20"/>
                <w:szCs w:val="20"/>
              </w:rPr>
              <w:t>9. How are the activities in this protocol linked to those of others?</w:t>
            </w:r>
          </w:p>
        </w:tc>
      </w:tr>
      <w:tr w:rsidRPr="0073572D" w:rsidR="008409BF" w:rsidTr="00CB4DAB" w14:paraId="4F86E82B" w14:textId="77777777">
        <w:tc>
          <w:tcPr>
            <w:tcW w:w="9468" w:type="dxa"/>
          </w:tcPr>
          <w:p w:rsidRPr="0073572D" w:rsidR="008409BF" w:rsidP="00CB4DAB" w:rsidRDefault="008409BF" w14:paraId="054F5545" w14:textId="13D90926">
            <w:pPr>
              <w:jc w:val="both"/>
              <w:rPr>
                <w:rFonts w:cs="Calibri"/>
                <w:sz w:val="20"/>
                <w:szCs w:val="20"/>
              </w:rPr>
            </w:pPr>
            <w:r w:rsidRPr="0073572D">
              <w:rPr>
                <w:sz w:val="20"/>
              </w:rPr>
              <w:t>This sub-activity is linked to scaling research conducted by IWMI for small</w:t>
            </w:r>
            <w:r w:rsidR="00F4165D">
              <w:rPr>
                <w:sz w:val="20"/>
              </w:rPr>
              <w:t>-</w:t>
            </w:r>
            <w:r w:rsidRPr="0073572D">
              <w:rPr>
                <w:sz w:val="20"/>
              </w:rPr>
              <w:t>scale irrigation technology to support farmer-led irrigation expansion. The outcomes of this research will help to identify opportunities to scale solar</w:t>
            </w:r>
            <w:r>
              <w:rPr>
                <w:sz w:val="20"/>
              </w:rPr>
              <w:t>-</w:t>
            </w:r>
            <w:r w:rsidRPr="0073572D">
              <w:rPr>
                <w:sz w:val="20"/>
              </w:rPr>
              <w:t>based pumping to support irrigated vegetable production in the Upper West Region of Ghana and other similar areas in Ghana and beyond. Further, it will help to operationaliz</w:t>
            </w:r>
            <w:r>
              <w:rPr>
                <w:sz w:val="20"/>
              </w:rPr>
              <w:t>e</w:t>
            </w:r>
            <w:r w:rsidRPr="0073572D">
              <w:rPr>
                <w:sz w:val="20"/>
              </w:rPr>
              <w:t xml:space="preserve"> the adaptive scaling approach through the private sector partnership scaling pathway.</w:t>
            </w:r>
          </w:p>
        </w:tc>
      </w:tr>
      <w:tr w:rsidRPr="0073572D" w:rsidR="008409BF" w:rsidTr="00CB4DAB" w14:paraId="73FD7EEE" w14:textId="77777777">
        <w:tc>
          <w:tcPr>
            <w:tcW w:w="9468" w:type="dxa"/>
          </w:tcPr>
          <w:p w:rsidRPr="0073572D" w:rsidR="008409BF" w:rsidP="00CB4DAB" w:rsidRDefault="008409BF" w14:paraId="0585AAFE" w14:textId="77777777">
            <w:pPr>
              <w:jc w:val="both"/>
              <w:rPr>
                <w:sz w:val="20"/>
              </w:rPr>
            </w:pPr>
          </w:p>
        </w:tc>
      </w:tr>
      <w:tr w:rsidRPr="0073572D" w:rsidR="008409BF" w:rsidTr="00CB4DAB" w14:paraId="4AE5C74E" w14:textId="77777777">
        <w:tc>
          <w:tcPr>
            <w:tcW w:w="9468" w:type="dxa"/>
          </w:tcPr>
          <w:p w:rsidR="008409BF" w:rsidP="00CB4DAB" w:rsidRDefault="008409BF" w14:paraId="5EFB5430" w14:textId="77777777">
            <w:pPr>
              <w:jc w:val="both"/>
              <w:rPr>
                <w:sz w:val="20"/>
              </w:rPr>
            </w:pPr>
            <w:r w:rsidRPr="0073572D">
              <w:rPr>
                <w:sz w:val="20"/>
              </w:rPr>
              <w:t>10. Custom indicators</w:t>
            </w:r>
          </w:p>
          <w:p w:rsidRPr="00F4165D" w:rsidR="008409BF" w:rsidP="00CE4626" w:rsidRDefault="008409BF" w14:paraId="6AD9ACA5" w14:textId="77777777">
            <w:pPr>
              <w:pStyle w:val="ListParagraph"/>
              <w:numPr>
                <w:ilvl w:val="0"/>
                <w:numId w:val="39"/>
              </w:numPr>
              <w:pBdr>
                <w:top w:val="nil"/>
                <w:left w:val="nil"/>
                <w:bottom w:val="nil"/>
                <w:right w:val="nil"/>
                <w:between w:val="nil"/>
              </w:pBdr>
              <w:rPr>
                <w:rFonts w:asciiTheme="minorHAnsi" w:hAnsiTheme="minorHAnsi"/>
                <w:bCs/>
                <w:color w:val="000000"/>
                <w:sz w:val="20"/>
              </w:rPr>
            </w:pPr>
            <w:r w:rsidRPr="00F4165D">
              <w:rPr>
                <w:rFonts w:asciiTheme="minorHAnsi" w:hAnsiTheme="minorHAnsi"/>
                <w:bCs/>
                <w:color w:val="000000"/>
                <w:sz w:val="20"/>
              </w:rPr>
              <w:t>Number of demonstrations: 0</w:t>
            </w:r>
          </w:p>
          <w:p w:rsidRPr="00F4165D" w:rsidR="008409BF" w:rsidP="00CE4626" w:rsidRDefault="008409BF" w14:paraId="3BC135C5" w14:textId="77777777">
            <w:pPr>
              <w:pStyle w:val="ListParagraph"/>
              <w:numPr>
                <w:ilvl w:val="0"/>
                <w:numId w:val="39"/>
              </w:numPr>
              <w:pBdr>
                <w:top w:val="nil"/>
                <w:left w:val="nil"/>
                <w:bottom w:val="nil"/>
                <w:right w:val="nil"/>
                <w:between w:val="nil"/>
              </w:pBdr>
              <w:rPr>
                <w:rFonts w:asciiTheme="minorHAnsi" w:hAnsiTheme="minorHAnsi"/>
                <w:bCs/>
                <w:color w:val="000000"/>
                <w:sz w:val="20"/>
              </w:rPr>
            </w:pPr>
            <w:r w:rsidRPr="00F4165D">
              <w:rPr>
                <w:rFonts w:asciiTheme="minorHAnsi" w:hAnsiTheme="minorHAnsi"/>
                <w:bCs/>
                <w:color w:val="000000"/>
                <w:sz w:val="20"/>
              </w:rPr>
              <w:t xml:space="preserve">Number of farmers trained: 500 </w:t>
            </w:r>
          </w:p>
          <w:p w:rsidRPr="00F4165D" w:rsidR="008409BF" w:rsidP="00CE4626" w:rsidRDefault="008409BF" w14:paraId="7E389BE8" w14:textId="77777777">
            <w:pPr>
              <w:pStyle w:val="ListParagraph"/>
              <w:numPr>
                <w:ilvl w:val="0"/>
                <w:numId w:val="39"/>
              </w:numPr>
              <w:pBdr>
                <w:top w:val="nil"/>
                <w:left w:val="nil"/>
                <w:bottom w:val="nil"/>
                <w:right w:val="nil"/>
                <w:between w:val="nil"/>
              </w:pBdr>
              <w:rPr>
                <w:rFonts w:asciiTheme="minorHAnsi" w:hAnsiTheme="minorHAnsi"/>
                <w:bCs/>
                <w:color w:val="000000"/>
                <w:sz w:val="20"/>
              </w:rPr>
            </w:pPr>
            <w:r w:rsidRPr="00F4165D">
              <w:rPr>
                <w:rFonts w:asciiTheme="minorHAnsi" w:hAnsiTheme="minorHAnsi"/>
                <w:bCs/>
                <w:color w:val="000000"/>
                <w:sz w:val="20"/>
              </w:rPr>
              <w:t>Number of field days organized: 8</w:t>
            </w:r>
          </w:p>
          <w:p w:rsidRPr="00F4165D" w:rsidR="008409BF" w:rsidP="00CE4626" w:rsidRDefault="008409BF" w14:paraId="5CC20F36" w14:textId="77777777">
            <w:pPr>
              <w:pStyle w:val="ListParagraph"/>
              <w:numPr>
                <w:ilvl w:val="0"/>
                <w:numId w:val="39"/>
              </w:numPr>
              <w:pBdr>
                <w:top w:val="nil"/>
                <w:left w:val="nil"/>
                <w:bottom w:val="nil"/>
                <w:right w:val="nil"/>
                <w:between w:val="nil"/>
              </w:pBdr>
              <w:rPr>
                <w:rFonts w:asciiTheme="minorHAnsi" w:hAnsiTheme="minorHAnsi"/>
                <w:bCs/>
                <w:color w:val="000000"/>
                <w:sz w:val="20"/>
              </w:rPr>
            </w:pPr>
            <w:r w:rsidRPr="00F4165D">
              <w:rPr>
                <w:rFonts w:asciiTheme="minorHAnsi" w:hAnsiTheme="minorHAnsi"/>
                <w:bCs/>
                <w:color w:val="000000"/>
                <w:sz w:val="20"/>
              </w:rPr>
              <w:t>Number of meetings/workshops attended/organized: 8 demand-supply linkages workshops organized</w:t>
            </w:r>
          </w:p>
          <w:p w:rsidRPr="00F4165D" w:rsidR="008409BF" w:rsidP="00CE4626" w:rsidRDefault="008409BF" w14:paraId="1BCE753E" w14:textId="77777777">
            <w:pPr>
              <w:pStyle w:val="ListParagraph"/>
              <w:numPr>
                <w:ilvl w:val="0"/>
                <w:numId w:val="39"/>
              </w:numPr>
              <w:pBdr>
                <w:top w:val="nil"/>
                <w:left w:val="nil"/>
                <w:bottom w:val="nil"/>
                <w:right w:val="nil"/>
                <w:between w:val="nil"/>
              </w:pBdr>
              <w:rPr>
                <w:rFonts w:asciiTheme="minorHAnsi" w:hAnsiTheme="minorHAnsi"/>
                <w:bCs/>
                <w:color w:val="000000"/>
                <w:sz w:val="20"/>
              </w:rPr>
            </w:pPr>
            <w:r w:rsidRPr="00F4165D">
              <w:rPr>
                <w:rFonts w:asciiTheme="minorHAnsi" w:hAnsiTheme="minorHAnsi"/>
                <w:bCs/>
                <w:color w:val="000000"/>
                <w:sz w:val="20"/>
              </w:rPr>
              <w:t xml:space="preserve">Number of project reports produced: 01 </w:t>
            </w:r>
            <w:r w:rsidRPr="00F4165D">
              <w:rPr>
                <w:sz w:val="20"/>
              </w:rPr>
              <w:t>Report on demand-supply linkage scaling pathway impacts submitted to IITA</w:t>
            </w:r>
          </w:p>
          <w:p w:rsidRPr="0073572D" w:rsidR="008409BF" w:rsidP="00CE4626" w:rsidRDefault="008409BF" w14:paraId="44F3753F" w14:textId="0F0FAED6">
            <w:pPr>
              <w:pStyle w:val="ListParagraph"/>
              <w:numPr>
                <w:ilvl w:val="0"/>
                <w:numId w:val="39"/>
              </w:numPr>
              <w:pBdr>
                <w:top w:val="nil"/>
                <w:left w:val="nil"/>
                <w:bottom w:val="nil"/>
                <w:right w:val="nil"/>
                <w:between w:val="nil"/>
              </w:pBdr>
              <w:rPr>
                <w:sz w:val="20"/>
              </w:rPr>
            </w:pPr>
            <w:r w:rsidRPr="00F4165D">
              <w:rPr>
                <w:rFonts w:asciiTheme="minorHAnsi" w:hAnsiTheme="minorHAnsi"/>
                <w:bCs/>
                <w:color w:val="000000"/>
                <w:sz w:val="20"/>
              </w:rPr>
              <w:t>1 article submitted</w:t>
            </w:r>
          </w:p>
        </w:tc>
      </w:tr>
      <w:tr w:rsidRPr="0073572D" w:rsidR="00F4165D" w:rsidTr="00CB4DAB" w14:paraId="1EE6C531" w14:textId="77777777">
        <w:tc>
          <w:tcPr>
            <w:tcW w:w="9468" w:type="dxa"/>
          </w:tcPr>
          <w:p w:rsidRPr="0073572D" w:rsidR="00F4165D" w:rsidP="00CB4DAB" w:rsidRDefault="00F4165D" w14:paraId="603CFDF0" w14:textId="77777777">
            <w:pPr>
              <w:jc w:val="both"/>
              <w:rPr>
                <w:sz w:val="20"/>
              </w:rPr>
            </w:pPr>
          </w:p>
        </w:tc>
      </w:tr>
      <w:tr w:rsidRPr="0073572D" w:rsidR="008409BF" w:rsidTr="00CB4DAB" w14:paraId="03356C5E" w14:textId="77777777">
        <w:tc>
          <w:tcPr>
            <w:tcW w:w="9468" w:type="dxa"/>
          </w:tcPr>
          <w:p w:rsidRPr="0073572D" w:rsidR="008409BF" w:rsidP="00CB4DAB" w:rsidRDefault="008409BF" w14:paraId="6C1BD7DF" w14:textId="77777777">
            <w:pPr>
              <w:jc w:val="both"/>
              <w:rPr>
                <w:sz w:val="20"/>
              </w:rPr>
            </w:pPr>
            <w:r w:rsidRPr="0073572D">
              <w:rPr>
                <w:sz w:val="20"/>
              </w:rPr>
              <w:t>11. Impact-based summary matrix</w:t>
            </w:r>
          </w:p>
        </w:tc>
      </w:tr>
      <w:tr w:rsidRPr="0073572D" w:rsidR="008409BF" w:rsidTr="00CB4DAB" w14:paraId="4D30A4C7" w14:textId="77777777">
        <w:tc>
          <w:tcPr>
            <w:tcW w:w="9468" w:type="dxa"/>
          </w:tcPr>
          <w:p w:rsidRPr="0073572D" w:rsidR="008409BF" w:rsidP="00CB4DAB" w:rsidRDefault="008409BF" w14:paraId="338B0A6C" w14:textId="77777777">
            <w:pPr>
              <w:rPr>
                <w:sz w:val="20"/>
              </w:rPr>
            </w:pPr>
            <w:r w:rsidRPr="0073572D">
              <w:rPr>
                <w:sz w:val="20"/>
              </w:rPr>
              <w:t>11.1 What is the development challenge you are addressing?</w:t>
            </w:r>
          </w:p>
          <w:p w:rsidRPr="0073572D" w:rsidR="008409BF" w:rsidP="00CB4DAB" w:rsidRDefault="008409BF" w14:paraId="781B9485" w14:textId="77777777">
            <w:pPr>
              <w:rPr>
                <w:sz w:val="20"/>
              </w:rPr>
            </w:pPr>
            <w:r w:rsidRPr="0073572D">
              <w:rPr>
                <w:sz w:val="20"/>
              </w:rPr>
              <w:t>This sub-activity will address the following major development challenges:</w:t>
            </w:r>
          </w:p>
          <w:p w:rsidRPr="0073572D" w:rsidR="008409BF" w:rsidP="00CE4626" w:rsidRDefault="008409BF" w14:paraId="551DA781" w14:textId="77777777">
            <w:pPr>
              <w:numPr>
                <w:ilvl w:val="0"/>
                <w:numId w:val="40"/>
              </w:numPr>
              <w:pBdr>
                <w:top w:val="nil"/>
                <w:left w:val="nil"/>
                <w:bottom w:val="nil"/>
                <w:right w:val="nil"/>
                <w:between w:val="nil"/>
              </w:pBdr>
              <w:rPr>
                <w:color w:val="000000"/>
                <w:sz w:val="20"/>
              </w:rPr>
            </w:pPr>
            <w:r w:rsidRPr="0073572D">
              <w:rPr>
                <w:color w:val="000000"/>
                <w:sz w:val="20"/>
              </w:rPr>
              <w:t xml:space="preserve">highly vulnerable to the effects of climate change, while farmers are cultivating in marginal lands with low and erratic and are exposed to more frequent and longer dry spells and floods that threaten food security. </w:t>
            </w:r>
          </w:p>
          <w:p w:rsidRPr="0073572D" w:rsidR="008409BF" w:rsidP="00CE4626" w:rsidRDefault="008409BF" w14:paraId="6DAFDCFF" w14:textId="77777777">
            <w:pPr>
              <w:numPr>
                <w:ilvl w:val="0"/>
                <w:numId w:val="40"/>
              </w:numPr>
              <w:pBdr>
                <w:top w:val="nil"/>
                <w:left w:val="nil"/>
                <w:bottom w:val="nil"/>
                <w:right w:val="nil"/>
                <w:between w:val="nil"/>
              </w:pBdr>
              <w:rPr>
                <w:sz w:val="20"/>
              </w:rPr>
            </w:pPr>
            <w:r w:rsidRPr="0073572D">
              <w:rPr>
                <w:color w:val="000000"/>
                <w:sz w:val="20"/>
              </w:rPr>
              <w:t>Constraints to smallholders’ access to water management technologies and equipment</w:t>
            </w:r>
          </w:p>
          <w:p w:rsidRPr="0073572D" w:rsidR="008409BF" w:rsidP="00CE4626" w:rsidRDefault="008409BF" w14:paraId="0EBE1A60" w14:textId="77777777">
            <w:pPr>
              <w:numPr>
                <w:ilvl w:val="0"/>
                <w:numId w:val="40"/>
              </w:numPr>
              <w:pBdr>
                <w:top w:val="nil"/>
                <w:left w:val="nil"/>
                <w:bottom w:val="nil"/>
                <w:right w:val="nil"/>
                <w:between w:val="nil"/>
              </w:pBdr>
              <w:rPr>
                <w:color w:val="000000"/>
                <w:sz w:val="20"/>
              </w:rPr>
            </w:pPr>
            <w:r w:rsidRPr="0073572D">
              <w:rPr>
                <w:color w:val="000000"/>
                <w:sz w:val="20"/>
              </w:rPr>
              <w:t xml:space="preserve">Along the agricultural value chain, constraints to smallholders’ access to water management technologies and equipment as well as investment to irrigation include, but not limited to, under-developed irrigation value chains and capacities, under-developed irrigation supply chain, limited access to finance, energy, knowledge services to invest in irrigation, and weak input and output market linkages; </w:t>
            </w:r>
          </w:p>
          <w:p w:rsidRPr="00D2012E" w:rsidR="008409BF" w:rsidP="00CE4626" w:rsidRDefault="008409BF" w14:paraId="2E06928B" w14:textId="77777777">
            <w:pPr>
              <w:numPr>
                <w:ilvl w:val="0"/>
                <w:numId w:val="40"/>
              </w:numPr>
              <w:pBdr>
                <w:top w:val="nil"/>
                <w:left w:val="nil"/>
                <w:bottom w:val="nil"/>
                <w:right w:val="nil"/>
                <w:between w:val="nil"/>
              </w:pBdr>
              <w:rPr>
                <w:sz w:val="20"/>
              </w:rPr>
            </w:pPr>
            <w:r w:rsidRPr="0073572D">
              <w:rPr>
                <w:color w:val="000000"/>
                <w:sz w:val="20"/>
              </w:rPr>
              <w:t xml:space="preserve">Government policies and programs are biased towards large-scale irrigation and production system and lag behind efforts of smallholder farmers and the private sector in AWM. </w:t>
            </w:r>
          </w:p>
        </w:tc>
      </w:tr>
      <w:tr w:rsidRPr="0073572D" w:rsidR="008409BF" w:rsidTr="00CB4DAB" w14:paraId="0238405D" w14:textId="77777777">
        <w:tc>
          <w:tcPr>
            <w:tcW w:w="9468" w:type="dxa"/>
          </w:tcPr>
          <w:p w:rsidRPr="0073572D" w:rsidR="008409BF" w:rsidP="00CB4DAB" w:rsidRDefault="008409BF" w14:paraId="5E2E4EAB" w14:textId="77777777">
            <w:pPr>
              <w:rPr>
                <w:sz w:val="20"/>
              </w:rPr>
            </w:pPr>
            <w:r w:rsidRPr="0073572D">
              <w:rPr>
                <w:sz w:val="20"/>
              </w:rPr>
              <w:t>11.2 Who is your target audience, e.g. extension agents, farmers, or policymakers?</w:t>
            </w:r>
          </w:p>
          <w:p w:rsidRPr="0073572D" w:rsidR="008409BF" w:rsidP="00CB4DAB" w:rsidRDefault="008409BF" w14:paraId="318CD0EF" w14:textId="3B79FDA1">
            <w:pPr>
              <w:jc w:val="both"/>
              <w:rPr>
                <w:sz w:val="20"/>
              </w:rPr>
            </w:pPr>
            <w:r w:rsidRPr="0073572D">
              <w:rPr>
                <w:sz w:val="20"/>
              </w:rPr>
              <w:t>The most important audience include</w:t>
            </w:r>
            <w:r w:rsidR="004A4BCA">
              <w:rPr>
                <w:sz w:val="20"/>
              </w:rPr>
              <w:t>s</w:t>
            </w:r>
            <w:r w:rsidRPr="0073572D">
              <w:rPr>
                <w:sz w:val="20"/>
              </w:rPr>
              <w:t xml:space="preserve"> small-scale farmers, women</w:t>
            </w:r>
            <w:r w:rsidR="004A4BCA">
              <w:rPr>
                <w:sz w:val="20"/>
              </w:rPr>
              <w:t>,</w:t>
            </w:r>
            <w:r w:rsidRPr="0073572D">
              <w:rPr>
                <w:sz w:val="20"/>
              </w:rPr>
              <w:t xml:space="preserve"> and youth involv</w:t>
            </w:r>
            <w:r>
              <w:rPr>
                <w:sz w:val="20"/>
              </w:rPr>
              <w:t>ed</w:t>
            </w:r>
            <w:r w:rsidRPr="0073572D">
              <w:rPr>
                <w:sz w:val="20"/>
              </w:rPr>
              <w:t xml:space="preserve"> in farming, extension and development agents, policymakers</w:t>
            </w:r>
            <w:r w:rsidR="004A4BCA">
              <w:rPr>
                <w:sz w:val="20"/>
              </w:rPr>
              <w:t>,</w:t>
            </w:r>
            <w:r w:rsidRPr="0073572D">
              <w:rPr>
                <w:sz w:val="20"/>
              </w:rPr>
              <w:t xml:space="preserve"> and </w:t>
            </w:r>
            <w:r>
              <w:rPr>
                <w:sz w:val="20"/>
              </w:rPr>
              <w:t xml:space="preserve">the </w:t>
            </w:r>
            <w:r w:rsidRPr="0073572D">
              <w:rPr>
                <w:sz w:val="20"/>
              </w:rPr>
              <w:t>private sector who are working on irrigation and solar-powered products.</w:t>
            </w:r>
          </w:p>
        </w:tc>
      </w:tr>
    </w:tbl>
    <w:p w:rsidRPr="0073572D" w:rsidR="008409BF" w:rsidP="008409BF" w:rsidRDefault="008409BF" w14:paraId="6B078E0A" w14:textId="77777777">
      <w:pPr>
        <w:rPr>
          <w:rFonts w:cs="Calibri"/>
          <w:sz w:val="20"/>
          <w:szCs w:val="20"/>
        </w:rPr>
      </w:pPr>
    </w:p>
    <w:tbl>
      <w:tblPr>
        <w:tblW w:w="9479"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49"/>
        <w:gridCol w:w="6930"/>
      </w:tblGrid>
      <w:tr w:rsidRPr="0073572D" w:rsidR="008409BF" w:rsidTr="00CB4DAB" w14:paraId="7CDAD594" w14:textId="77777777">
        <w:trPr>
          <w:trHeight w:val="20"/>
        </w:trPr>
        <w:tc>
          <w:tcPr>
            <w:tcW w:w="2549" w:type="dxa"/>
            <w:shd w:val="clear" w:color="auto" w:fill="auto"/>
            <w:noWrap/>
            <w:vAlign w:val="center"/>
            <w:hideMark/>
          </w:tcPr>
          <w:p w:rsidRPr="004D7CDE" w:rsidR="008409BF" w:rsidP="00CB4DAB" w:rsidRDefault="008409BF" w14:paraId="1BE11756" w14:textId="2A3D68EC">
            <w:pPr>
              <w:rPr>
                <w:bCs/>
                <w:color w:val="000000"/>
                <w:sz w:val="20"/>
                <w:szCs w:val="20"/>
              </w:rPr>
            </w:pPr>
            <w:r w:rsidRPr="004D7CDE">
              <w:rPr>
                <w:bCs/>
                <w:color w:val="000000"/>
                <w:sz w:val="20"/>
                <w:szCs w:val="20"/>
              </w:rPr>
              <w:t>12. Budget (US</w:t>
            </w:r>
            <w:r w:rsidR="00152CB6">
              <w:rPr>
                <w:bCs/>
                <w:color w:val="000000"/>
                <w:sz w:val="20"/>
                <w:szCs w:val="20"/>
              </w:rPr>
              <w:t>$</w:t>
            </w:r>
            <w:r w:rsidRPr="004D7CDE">
              <w:rPr>
                <w:bCs/>
                <w:color w:val="000000"/>
                <w:sz w:val="20"/>
                <w:szCs w:val="20"/>
              </w:rPr>
              <w:t>)</w:t>
            </w:r>
          </w:p>
        </w:tc>
        <w:tc>
          <w:tcPr>
            <w:tcW w:w="6930" w:type="dxa"/>
            <w:shd w:val="clear" w:color="auto" w:fill="auto"/>
            <w:noWrap/>
            <w:vAlign w:val="center"/>
            <w:hideMark/>
          </w:tcPr>
          <w:p w:rsidRPr="004D7CDE" w:rsidR="008409BF" w:rsidP="008B51A6" w:rsidRDefault="008409BF" w14:paraId="254901E8" w14:textId="77777777">
            <w:pPr>
              <w:jc w:val="center"/>
              <w:rPr>
                <w:bCs/>
                <w:color w:val="000000"/>
                <w:sz w:val="20"/>
                <w:szCs w:val="20"/>
              </w:rPr>
            </w:pPr>
            <w:r w:rsidRPr="004D7CDE">
              <w:rPr>
                <w:bCs/>
                <w:color w:val="000000"/>
                <w:sz w:val="20"/>
                <w:szCs w:val="20"/>
              </w:rPr>
              <w:t>IWMI</w:t>
            </w:r>
          </w:p>
        </w:tc>
      </w:tr>
      <w:tr w:rsidRPr="0073572D" w:rsidR="008409BF" w:rsidTr="00CB4DAB" w14:paraId="54DB4590" w14:textId="77777777">
        <w:trPr>
          <w:trHeight w:val="20"/>
        </w:trPr>
        <w:tc>
          <w:tcPr>
            <w:tcW w:w="2549" w:type="dxa"/>
            <w:shd w:val="clear" w:color="auto" w:fill="auto"/>
            <w:noWrap/>
            <w:vAlign w:val="center"/>
            <w:hideMark/>
          </w:tcPr>
          <w:p w:rsidRPr="004D7CDE" w:rsidR="008409BF" w:rsidP="00CB4DAB" w:rsidRDefault="008409BF" w14:paraId="724086B9" w14:textId="77777777">
            <w:pPr>
              <w:rPr>
                <w:bCs/>
                <w:color w:val="000000"/>
                <w:sz w:val="20"/>
                <w:szCs w:val="20"/>
              </w:rPr>
            </w:pPr>
            <w:r w:rsidRPr="004D7CDE">
              <w:rPr>
                <w:bCs/>
                <w:color w:val="000000"/>
                <w:sz w:val="20"/>
                <w:szCs w:val="20"/>
              </w:rPr>
              <w:t>Personnel</w:t>
            </w:r>
          </w:p>
        </w:tc>
        <w:tc>
          <w:tcPr>
            <w:tcW w:w="6930" w:type="dxa"/>
            <w:shd w:val="clear" w:color="auto" w:fill="auto"/>
            <w:noWrap/>
            <w:vAlign w:val="bottom"/>
          </w:tcPr>
          <w:p w:rsidRPr="0073572D" w:rsidR="008409BF" w:rsidP="008B51A6" w:rsidRDefault="008409BF" w14:paraId="307D6011" w14:textId="77777777">
            <w:pPr>
              <w:jc w:val="center"/>
              <w:rPr>
                <w:color w:val="000000"/>
                <w:sz w:val="20"/>
                <w:szCs w:val="20"/>
              </w:rPr>
            </w:pPr>
            <w:r w:rsidRPr="0073572D">
              <w:rPr>
                <w:rFonts w:cs="Calibri"/>
                <w:color w:val="000000"/>
                <w:sz w:val="22"/>
                <w:szCs w:val="22"/>
              </w:rPr>
              <w:t>30,200</w:t>
            </w:r>
          </w:p>
        </w:tc>
      </w:tr>
      <w:tr w:rsidRPr="0073572D" w:rsidR="008409BF" w:rsidTr="00CB4DAB" w14:paraId="1EAAD88A" w14:textId="77777777">
        <w:trPr>
          <w:trHeight w:val="20"/>
        </w:trPr>
        <w:tc>
          <w:tcPr>
            <w:tcW w:w="2549" w:type="dxa"/>
            <w:shd w:val="clear" w:color="auto" w:fill="auto"/>
            <w:noWrap/>
            <w:vAlign w:val="center"/>
            <w:hideMark/>
          </w:tcPr>
          <w:p w:rsidRPr="004D7CDE" w:rsidR="008409BF" w:rsidP="00CB4DAB" w:rsidRDefault="008409BF" w14:paraId="7B0899E6" w14:textId="77777777">
            <w:pPr>
              <w:rPr>
                <w:bCs/>
                <w:color w:val="000000"/>
                <w:sz w:val="20"/>
                <w:szCs w:val="20"/>
              </w:rPr>
            </w:pPr>
            <w:r w:rsidRPr="004D7CDE">
              <w:rPr>
                <w:bCs/>
                <w:color w:val="000000"/>
                <w:sz w:val="20"/>
                <w:szCs w:val="20"/>
              </w:rPr>
              <w:t xml:space="preserve">Services </w:t>
            </w:r>
          </w:p>
        </w:tc>
        <w:tc>
          <w:tcPr>
            <w:tcW w:w="6930" w:type="dxa"/>
            <w:shd w:val="clear" w:color="auto" w:fill="auto"/>
            <w:noWrap/>
            <w:vAlign w:val="bottom"/>
          </w:tcPr>
          <w:p w:rsidRPr="0073572D" w:rsidR="008409BF" w:rsidP="008B51A6" w:rsidRDefault="008409BF" w14:paraId="1404FEAC" w14:textId="77777777">
            <w:pPr>
              <w:jc w:val="center"/>
              <w:rPr>
                <w:color w:val="000000"/>
                <w:sz w:val="20"/>
                <w:szCs w:val="20"/>
              </w:rPr>
            </w:pPr>
            <w:r w:rsidRPr="0073572D">
              <w:rPr>
                <w:rFonts w:cs="Calibri"/>
                <w:color w:val="000000"/>
                <w:sz w:val="22"/>
                <w:szCs w:val="22"/>
              </w:rPr>
              <w:t>26,150</w:t>
            </w:r>
          </w:p>
        </w:tc>
      </w:tr>
      <w:tr w:rsidRPr="0073572D" w:rsidR="008409BF" w:rsidTr="00CB4DAB" w14:paraId="4F03EDE9" w14:textId="77777777">
        <w:trPr>
          <w:trHeight w:val="20"/>
        </w:trPr>
        <w:tc>
          <w:tcPr>
            <w:tcW w:w="2549" w:type="dxa"/>
            <w:shd w:val="clear" w:color="auto" w:fill="auto"/>
            <w:noWrap/>
            <w:vAlign w:val="center"/>
            <w:hideMark/>
          </w:tcPr>
          <w:p w:rsidRPr="004D7CDE" w:rsidR="008409BF" w:rsidP="00CB4DAB" w:rsidRDefault="008409BF" w14:paraId="1B41E79F" w14:textId="77777777">
            <w:pPr>
              <w:rPr>
                <w:bCs/>
                <w:color w:val="000000"/>
                <w:sz w:val="20"/>
                <w:szCs w:val="20"/>
              </w:rPr>
            </w:pPr>
            <w:r w:rsidRPr="004D7CDE">
              <w:rPr>
                <w:bCs/>
                <w:color w:val="000000"/>
                <w:sz w:val="20"/>
                <w:szCs w:val="20"/>
              </w:rPr>
              <w:t xml:space="preserve">Supplies </w:t>
            </w:r>
          </w:p>
        </w:tc>
        <w:tc>
          <w:tcPr>
            <w:tcW w:w="6930" w:type="dxa"/>
            <w:shd w:val="clear" w:color="auto" w:fill="auto"/>
            <w:noWrap/>
            <w:vAlign w:val="bottom"/>
          </w:tcPr>
          <w:p w:rsidRPr="0073572D" w:rsidR="008409BF" w:rsidP="008B51A6" w:rsidRDefault="008409BF" w14:paraId="4A5F8F29" w14:textId="77777777">
            <w:pPr>
              <w:jc w:val="center"/>
              <w:rPr>
                <w:color w:val="000000"/>
                <w:sz w:val="20"/>
                <w:szCs w:val="20"/>
              </w:rPr>
            </w:pPr>
            <w:r w:rsidRPr="0073572D">
              <w:rPr>
                <w:rFonts w:cs="Calibri"/>
                <w:color w:val="000000"/>
                <w:sz w:val="22"/>
                <w:szCs w:val="22"/>
              </w:rPr>
              <w:t>4,000</w:t>
            </w:r>
          </w:p>
        </w:tc>
      </w:tr>
      <w:tr w:rsidRPr="0073572D" w:rsidR="008409BF" w:rsidTr="00CB4DAB" w14:paraId="5BDBD9EE" w14:textId="77777777">
        <w:trPr>
          <w:trHeight w:val="20"/>
        </w:trPr>
        <w:tc>
          <w:tcPr>
            <w:tcW w:w="2549" w:type="dxa"/>
            <w:shd w:val="clear" w:color="auto" w:fill="auto"/>
            <w:noWrap/>
            <w:vAlign w:val="center"/>
            <w:hideMark/>
          </w:tcPr>
          <w:p w:rsidRPr="004D7CDE" w:rsidR="008409BF" w:rsidP="00CB4DAB" w:rsidRDefault="008409BF" w14:paraId="64CAF190" w14:textId="77777777">
            <w:pPr>
              <w:rPr>
                <w:bCs/>
                <w:color w:val="000000"/>
                <w:sz w:val="20"/>
                <w:szCs w:val="20"/>
              </w:rPr>
            </w:pPr>
            <w:r w:rsidRPr="004D7CDE">
              <w:rPr>
                <w:bCs/>
                <w:color w:val="000000"/>
                <w:sz w:val="20"/>
                <w:szCs w:val="20"/>
              </w:rPr>
              <w:t>Capital</w:t>
            </w:r>
          </w:p>
        </w:tc>
        <w:tc>
          <w:tcPr>
            <w:tcW w:w="6930" w:type="dxa"/>
            <w:shd w:val="clear" w:color="auto" w:fill="auto"/>
            <w:noWrap/>
            <w:vAlign w:val="bottom"/>
          </w:tcPr>
          <w:p w:rsidRPr="0073572D" w:rsidR="008409BF" w:rsidP="008B51A6" w:rsidRDefault="008409BF" w14:paraId="58A20D0F" w14:textId="77777777">
            <w:pPr>
              <w:jc w:val="center"/>
              <w:rPr>
                <w:color w:val="000000"/>
                <w:sz w:val="20"/>
                <w:szCs w:val="20"/>
              </w:rPr>
            </w:pPr>
          </w:p>
        </w:tc>
      </w:tr>
      <w:tr w:rsidRPr="0073572D" w:rsidR="008409BF" w:rsidTr="00CB4DAB" w14:paraId="79281BB9" w14:textId="77777777">
        <w:trPr>
          <w:trHeight w:val="20"/>
        </w:trPr>
        <w:tc>
          <w:tcPr>
            <w:tcW w:w="2549" w:type="dxa"/>
            <w:shd w:val="clear" w:color="auto" w:fill="auto"/>
            <w:noWrap/>
            <w:vAlign w:val="center"/>
            <w:hideMark/>
          </w:tcPr>
          <w:p w:rsidRPr="004D7CDE" w:rsidR="008409BF" w:rsidP="00CB4DAB" w:rsidRDefault="008409BF" w14:paraId="1C44655E" w14:textId="77777777">
            <w:pPr>
              <w:rPr>
                <w:bCs/>
                <w:color w:val="000000"/>
                <w:sz w:val="20"/>
                <w:szCs w:val="20"/>
              </w:rPr>
            </w:pPr>
            <w:r w:rsidRPr="004D7CDE">
              <w:rPr>
                <w:bCs/>
                <w:color w:val="000000"/>
                <w:sz w:val="20"/>
                <w:szCs w:val="20"/>
              </w:rPr>
              <w:t>Travel</w:t>
            </w:r>
          </w:p>
        </w:tc>
        <w:tc>
          <w:tcPr>
            <w:tcW w:w="6930" w:type="dxa"/>
            <w:shd w:val="clear" w:color="auto" w:fill="auto"/>
            <w:noWrap/>
            <w:vAlign w:val="bottom"/>
          </w:tcPr>
          <w:p w:rsidRPr="0073572D" w:rsidR="008409BF" w:rsidP="008B51A6" w:rsidRDefault="008409BF" w14:paraId="06F17BD4" w14:textId="77777777">
            <w:pPr>
              <w:jc w:val="center"/>
              <w:rPr>
                <w:color w:val="000000"/>
                <w:sz w:val="20"/>
                <w:szCs w:val="20"/>
              </w:rPr>
            </w:pPr>
            <w:r w:rsidRPr="0073572D">
              <w:rPr>
                <w:rFonts w:cs="Calibri"/>
                <w:color w:val="000000"/>
                <w:sz w:val="22"/>
                <w:szCs w:val="22"/>
              </w:rPr>
              <w:t>4,700</w:t>
            </w:r>
          </w:p>
        </w:tc>
      </w:tr>
      <w:tr w:rsidRPr="00032D8A" w:rsidR="008409BF" w:rsidTr="00CB4DAB" w14:paraId="01E0211A" w14:textId="77777777">
        <w:trPr>
          <w:trHeight w:val="20"/>
        </w:trPr>
        <w:tc>
          <w:tcPr>
            <w:tcW w:w="2549" w:type="dxa"/>
            <w:shd w:val="clear" w:color="auto" w:fill="auto"/>
            <w:noWrap/>
            <w:vAlign w:val="center"/>
            <w:hideMark/>
          </w:tcPr>
          <w:p w:rsidRPr="00032D8A" w:rsidR="008409BF" w:rsidP="00CB4DAB" w:rsidRDefault="008409BF" w14:paraId="12BC92C1" w14:textId="77777777">
            <w:pPr>
              <w:rPr>
                <w:bCs/>
                <w:color w:val="000000"/>
                <w:sz w:val="20"/>
                <w:szCs w:val="20"/>
              </w:rPr>
            </w:pPr>
            <w:r w:rsidRPr="00032D8A">
              <w:rPr>
                <w:bCs/>
                <w:color w:val="000000"/>
                <w:sz w:val="20"/>
                <w:szCs w:val="20"/>
              </w:rPr>
              <w:t>Overhead</w:t>
            </w:r>
          </w:p>
        </w:tc>
        <w:tc>
          <w:tcPr>
            <w:tcW w:w="6930" w:type="dxa"/>
            <w:shd w:val="clear" w:color="auto" w:fill="auto"/>
            <w:noWrap/>
            <w:vAlign w:val="bottom"/>
          </w:tcPr>
          <w:p w:rsidRPr="00032D8A" w:rsidR="008409BF" w:rsidP="008B51A6" w:rsidRDefault="008409BF" w14:paraId="6756A40B" w14:textId="77777777">
            <w:pPr>
              <w:jc w:val="center"/>
              <w:rPr>
                <w:bCs/>
                <w:color w:val="000000"/>
                <w:sz w:val="20"/>
                <w:szCs w:val="20"/>
              </w:rPr>
            </w:pPr>
            <w:r w:rsidRPr="00032D8A">
              <w:rPr>
                <w:rFonts w:cs="Calibri"/>
                <w:bCs/>
                <w:color w:val="000000"/>
                <w:sz w:val="22"/>
                <w:szCs w:val="22"/>
              </w:rPr>
              <w:t>12,581</w:t>
            </w:r>
          </w:p>
        </w:tc>
      </w:tr>
      <w:tr w:rsidRPr="00032D8A" w:rsidR="008409BF" w:rsidTr="00CB4DAB" w14:paraId="183259AD" w14:textId="77777777">
        <w:trPr>
          <w:trHeight w:val="20"/>
        </w:trPr>
        <w:tc>
          <w:tcPr>
            <w:tcW w:w="2549" w:type="dxa"/>
            <w:tcBorders>
              <w:bottom w:val="single" w:color="auto" w:sz="4" w:space="0"/>
            </w:tcBorders>
            <w:shd w:val="clear" w:color="auto" w:fill="auto"/>
            <w:noWrap/>
            <w:vAlign w:val="center"/>
            <w:hideMark/>
          </w:tcPr>
          <w:p w:rsidRPr="00032D8A" w:rsidR="008409BF" w:rsidP="00CB4DAB" w:rsidRDefault="008409BF" w14:paraId="0E629387" w14:textId="77777777">
            <w:pPr>
              <w:rPr>
                <w:bCs/>
                <w:color w:val="000000"/>
                <w:sz w:val="20"/>
                <w:szCs w:val="20"/>
              </w:rPr>
            </w:pPr>
            <w:r w:rsidRPr="00032D8A">
              <w:rPr>
                <w:bCs/>
                <w:color w:val="000000"/>
                <w:sz w:val="20"/>
                <w:szCs w:val="20"/>
              </w:rPr>
              <w:t>Total</w:t>
            </w:r>
          </w:p>
        </w:tc>
        <w:tc>
          <w:tcPr>
            <w:tcW w:w="6930" w:type="dxa"/>
            <w:tcBorders>
              <w:bottom w:val="single" w:color="auto" w:sz="4" w:space="0"/>
            </w:tcBorders>
            <w:shd w:val="clear" w:color="auto" w:fill="auto"/>
            <w:noWrap/>
            <w:vAlign w:val="bottom"/>
          </w:tcPr>
          <w:p w:rsidRPr="00032D8A" w:rsidR="008409BF" w:rsidP="008B51A6" w:rsidRDefault="008409BF" w14:paraId="76C2548B" w14:textId="77777777">
            <w:pPr>
              <w:jc w:val="center"/>
              <w:rPr>
                <w:bCs/>
                <w:color w:val="000000"/>
                <w:sz w:val="20"/>
                <w:szCs w:val="20"/>
              </w:rPr>
            </w:pPr>
            <w:r w:rsidRPr="00032D8A">
              <w:rPr>
                <w:rFonts w:cs="Calibri"/>
                <w:bCs/>
                <w:color w:val="000000"/>
                <w:sz w:val="22"/>
                <w:szCs w:val="22"/>
              </w:rPr>
              <w:t>77,631</w:t>
            </w:r>
          </w:p>
        </w:tc>
      </w:tr>
    </w:tbl>
    <w:p w:rsidRPr="00032D8A" w:rsidR="008409BF" w:rsidP="008409BF" w:rsidRDefault="008409BF" w14:paraId="46F8B8FF" w14:textId="2C11D48B">
      <w:pPr>
        <w:rPr>
          <w:bCs/>
          <w:sz w:val="20"/>
        </w:rPr>
      </w:pPr>
    </w:p>
    <w:tbl>
      <w:tblPr>
        <w:tblW w:w="9355" w:type="dxa"/>
        <w:tblInd w:w="90" w:type="dxa"/>
        <w:tblLayout w:type="fixed"/>
        <w:tblLook w:val="04A0" w:firstRow="1" w:lastRow="0" w:firstColumn="1" w:lastColumn="0" w:noHBand="0" w:noVBand="1"/>
      </w:tblPr>
      <w:tblGrid>
        <w:gridCol w:w="2335"/>
        <w:gridCol w:w="547"/>
        <w:gridCol w:w="567"/>
        <w:gridCol w:w="567"/>
        <w:gridCol w:w="567"/>
        <w:gridCol w:w="567"/>
        <w:gridCol w:w="567"/>
        <w:gridCol w:w="567"/>
        <w:gridCol w:w="567"/>
        <w:gridCol w:w="567"/>
        <w:gridCol w:w="709"/>
        <w:gridCol w:w="709"/>
        <w:gridCol w:w="519"/>
      </w:tblGrid>
      <w:tr w:rsidRPr="00032D8A" w:rsidR="00686986" w:rsidTr="00CD0B8D" w14:paraId="29329FD8" w14:textId="77777777">
        <w:trPr>
          <w:trHeight w:val="187"/>
        </w:trPr>
        <w:tc>
          <w:tcPr>
            <w:tcW w:w="9355" w:type="dxa"/>
            <w:gridSpan w:val="13"/>
            <w:tcBorders>
              <w:top w:val="single" w:color="auto" w:sz="4" w:space="0"/>
              <w:left w:val="single" w:color="auto" w:sz="4" w:space="0"/>
              <w:right w:val="single" w:color="auto" w:sz="4" w:space="0"/>
            </w:tcBorders>
            <w:shd w:val="clear" w:color="auto" w:fill="auto"/>
            <w:noWrap/>
          </w:tcPr>
          <w:p w:rsidRPr="00032D8A" w:rsidR="00686986" w:rsidP="00686986" w:rsidRDefault="00686986" w14:paraId="76049770" w14:textId="31AE2CDC">
            <w:pPr>
              <w:rPr>
                <w:bCs/>
                <w:sz w:val="20"/>
              </w:rPr>
            </w:pPr>
            <w:r w:rsidRPr="00032D8A">
              <w:rPr>
                <w:bCs/>
                <w:sz w:val="20"/>
              </w:rPr>
              <w:t>13. Gantt chart</w:t>
            </w:r>
          </w:p>
        </w:tc>
      </w:tr>
      <w:tr w:rsidRPr="00032D8A" w:rsidR="00686986" w:rsidTr="000A201C" w14:paraId="69DBE3BB" w14:textId="77777777">
        <w:trPr>
          <w:trHeight w:val="187"/>
        </w:trPr>
        <w:tc>
          <w:tcPr>
            <w:tcW w:w="2335" w:type="dxa"/>
            <w:vMerge w:val="restart"/>
            <w:tcBorders>
              <w:top w:val="single" w:color="auto" w:sz="4" w:space="0"/>
              <w:left w:val="single" w:color="auto" w:sz="4" w:space="0"/>
              <w:right w:val="single" w:color="auto" w:sz="4" w:space="0"/>
            </w:tcBorders>
            <w:shd w:val="clear" w:color="auto" w:fill="auto"/>
            <w:noWrap/>
          </w:tcPr>
          <w:p w:rsidRPr="00032D8A" w:rsidR="00686986" w:rsidP="00CB4DAB" w:rsidRDefault="00686986" w14:paraId="4EDDE1BB" w14:textId="6BA27BB9">
            <w:pPr>
              <w:rPr>
                <w:bCs/>
                <w:sz w:val="20"/>
              </w:rPr>
            </w:pPr>
            <w:r w:rsidRPr="00032D8A">
              <w:rPr>
                <w:bCs/>
                <w:sz w:val="20"/>
              </w:rPr>
              <w:t>Year/ Month</w:t>
            </w:r>
          </w:p>
        </w:tc>
        <w:tc>
          <w:tcPr>
            <w:tcW w:w="2815" w:type="dxa"/>
            <w:gridSpan w:val="5"/>
            <w:tcBorders>
              <w:top w:val="single" w:color="auto" w:sz="4" w:space="0"/>
              <w:left w:val="single" w:color="auto" w:sz="4" w:space="0"/>
              <w:bottom w:val="single" w:color="auto" w:sz="4" w:space="0"/>
              <w:right w:val="single" w:color="auto" w:sz="4" w:space="0"/>
            </w:tcBorders>
          </w:tcPr>
          <w:p w:rsidRPr="00032D8A" w:rsidR="00686986" w:rsidP="00CB4DAB" w:rsidRDefault="00686986" w14:paraId="3129ADA2" w14:textId="77777777">
            <w:pPr>
              <w:jc w:val="center"/>
              <w:rPr>
                <w:bCs/>
                <w:sz w:val="20"/>
              </w:rPr>
            </w:pPr>
            <w:r w:rsidRPr="00032D8A">
              <w:rPr>
                <w:bCs/>
                <w:sz w:val="20"/>
              </w:rPr>
              <w:t>2021</w:t>
            </w:r>
          </w:p>
        </w:tc>
        <w:tc>
          <w:tcPr>
            <w:tcW w:w="4205" w:type="dxa"/>
            <w:gridSpan w:val="7"/>
            <w:tcBorders>
              <w:top w:val="single" w:color="auto" w:sz="4" w:space="0"/>
              <w:left w:val="single" w:color="auto" w:sz="4" w:space="0"/>
              <w:bottom w:val="single" w:color="auto" w:sz="4" w:space="0"/>
              <w:right w:val="single" w:color="auto" w:sz="4" w:space="0"/>
            </w:tcBorders>
            <w:shd w:val="clear" w:color="auto" w:fill="auto"/>
            <w:noWrap/>
            <w:vAlign w:val="center"/>
          </w:tcPr>
          <w:p w:rsidRPr="00032D8A" w:rsidR="00686986" w:rsidP="00CB4DAB" w:rsidRDefault="00686986" w14:paraId="26F6EC81" w14:textId="77777777">
            <w:pPr>
              <w:jc w:val="center"/>
              <w:rPr>
                <w:bCs/>
                <w:sz w:val="20"/>
              </w:rPr>
            </w:pPr>
            <w:r w:rsidRPr="00032D8A">
              <w:rPr>
                <w:bCs/>
                <w:sz w:val="20"/>
              </w:rPr>
              <w:t>2022</w:t>
            </w:r>
          </w:p>
        </w:tc>
      </w:tr>
      <w:tr w:rsidRPr="0073572D" w:rsidR="00686986" w:rsidTr="000A201C" w14:paraId="70FD0E17" w14:textId="77777777">
        <w:trPr>
          <w:trHeight w:val="187"/>
        </w:trPr>
        <w:tc>
          <w:tcPr>
            <w:tcW w:w="2335" w:type="dxa"/>
            <w:vMerge/>
            <w:tcBorders>
              <w:left w:val="single" w:color="auto" w:sz="4" w:space="0"/>
              <w:bottom w:val="single" w:color="auto" w:sz="4" w:space="0"/>
              <w:right w:val="single" w:color="auto" w:sz="4" w:space="0"/>
            </w:tcBorders>
            <w:shd w:val="clear" w:color="auto" w:fill="auto"/>
            <w:noWrap/>
          </w:tcPr>
          <w:p w:rsidRPr="0073572D" w:rsidR="00686986" w:rsidP="00CB4DAB" w:rsidRDefault="00686986" w14:paraId="33BC7917" w14:textId="0C2DC4CD">
            <w:pPr>
              <w:rPr>
                <w:b/>
                <w:bCs/>
                <w:sz w:val="20"/>
              </w:rPr>
            </w:pPr>
          </w:p>
        </w:tc>
        <w:tc>
          <w:tcPr>
            <w:tcW w:w="547" w:type="dxa"/>
            <w:tcBorders>
              <w:top w:val="single" w:color="auto" w:sz="4" w:space="0"/>
              <w:left w:val="single" w:color="auto" w:sz="4" w:space="0"/>
              <w:bottom w:val="single" w:color="auto" w:sz="4" w:space="0"/>
              <w:right w:val="single" w:color="auto" w:sz="4" w:space="0"/>
            </w:tcBorders>
          </w:tcPr>
          <w:p w:rsidRPr="00295747" w:rsidR="00686986" w:rsidP="00CB4DAB" w:rsidRDefault="00686986" w14:paraId="607E405E" w14:textId="77777777">
            <w:pPr>
              <w:rPr>
                <w:bCs/>
                <w:sz w:val="20"/>
                <w:szCs w:val="20"/>
              </w:rPr>
            </w:pPr>
            <w:r w:rsidRPr="00295747">
              <w:rPr>
                <w:bCs/>
                <w:sz w:val="20"/>
                <w:szCs w:val="20"/>
              </w:rPr>
              <w:t>Aug</w:t>
            </w:r>
          </w:p>
        </w:tc>
        <w:tc>
          <w:tcPr>
            <w:tcW w:w="567" w:type="dxa"/>
            <w:tcBorders>
              <w:top w:val="single" w:color="auto" w:sz="4" w:space="0"/>
              <w:left w:val="single" w:color="auto" w:sz="4" w:space="0"/>
              <w:bottom w:val="single" w:color="auto" w:sz="4" w:space="0"/>
              <w:right w:val="single" w:color="auto" w:sz="4" w:space="0"/>
            </w:tcBorders>
          </w:tcPr>
          <w:p w:rsidRPr="00295747" w:rsidR="00686986" w:rsidP="00CB4DAB" w:rsidRDefault="00686986" w14:paraId="66784E42" w14:textId="77777777">
            <w:pPr>
              <w:rPr>
                <w:bCs/>
                <w:sz w:val="20"/>
                <w:szCs w:val="20"/>
              </w:rPr>
            </w:pPr>
            <w:r w:rsidRPr="00295747">
              <w:rPr>
                <w:bCs/>
                <w:sz w:val="20"/>
                <w:szCs w:val="20"/>
              </w:rPr>
              <w:t>Sep</w:t>
            </w:r>
          </w:p>
        </w:tc>
        <w:tc>
          <w:tcPr>
            <w:tcW w:w="567" w:type="dxa"/>
            <w:tcBorders>
              <w:top w:val="single" w:color="auto" w:sz="4" w:space="0"/>
              <w:left w:val="single" w:color="auto" w:sz="4" w:space="0"/>
              <w:bottom w:val="single" w:color="auto" w:sz="4" w:space="0"/>
              <w:right w:val="single" w:color="auto" w:sz="4" w:space="0"/>
            </w:tcBorders>
          </w:tcPr>
          <w:p w:rsidRPr="00295747" w:rsidR="00686986" w:rsidP="00CB4DAB" w:rsidRDefault="00686986" w14:paraId="305F1A56" w14:textId="77777777">
            <w:pPr>
              <w:rPr>
                <w:bCs/>
                <w:sz w:val="20"/>
                <w:szCs w:val="20"/>
              </w:rPr>
            </w:pPr>
            <w:r w:rsidRPr="00295747">
              <w:rPr>
                <w:bCs/>
                <w:sz w:val="20"/>
                <w:szCs w:val="20"/>
              </w:rPr>
              <w:t>Oct</w:t>
            </w:r>
          </w:p>
        </w:tc>
        <w:tc>
          <w:tcPr>
            <w:tcW w:w="567" w:type="dxa"/>
            <w:tcBorders>
              <w:top w:val="single" w:color="auto" w:sz="4" w:space="0"/>
              <w:left w:val="single" w:color="auto" w:sz="4" w:space="0"/>
              <w:bottom w:val="single" w:color="auto" w:sz="4" w:space="0"/>
              <w:right w:val="single" w:color="auto" w:sz="4" w:space="0"/>
            </w:tcBorders>
            <w:shd w:val="clear" w:color="auto" w:fill="FFFFFF"/>
          </w:tcPr>
          <w:p w:rsidRPr="00295747" w:rsidR="00686986" w:rsidP="00CB4DAB" w:rsidRDefault="00686986" w14:paraId="4B821F59" w14:textId="77777777">
            <w:pPr>
              <w:rPr>
                <w:bCs/>
                <w:sz w:val="20"/>
                <w:szCs w:val="20"/>
              </w:rPr>
            </w:pPr>
            <w:r w:rsidRPr="00295747">
              <w:rPr>
                <w:bCs/>
                <w:sz w:val="20"/>
                <w:szCs w:val="20"/>
              </w:rPr>
              <w:t>Nov</w:t>
            </w: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95747" w:rsidR="00686986" w:rsidP="00CB4DAB" w:rsidRDefault="00686986" w14:paraId="59F96575" w14:textId="1B6D7A0C">
            <w:pPr>
              <w:rPr>
                <w:bCs/>
                <w:sz w:val="20"/>
                <w:szCs w:val="20"/>
              </w:rPr>
            </w:pPr>
            <w:r w:rsidRPr="00295747">
              <w:rPr>
                <w:bCs/>
                <w:sz w:val="20"/>
                <w:szCs w:val="20"/>
              </w:rPr>
              <w:t>Dec</w:t>
            </w: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95747" w:rsidR="00686986" w:rsidP="00CB4DAB" w:rsidRDefault="00686986" w14:paraId="4FB62852" w14:textId="51EFD85A">
            <w:pPr>
              <w:rPr>
                <w:bCs/>
                <w:sz w:val="20"/>
                <w:szCs w:val="20"/>
              </w:rPr>
            </w:pPr>
            <w:r w:rsidRPr="00295747">
              <w:rPr>
                <w:bCs/>
                <w:sz w:val="20"/>
                <w:szCs w:val="20"/>
              </w:rPr>
              <w:t>Jan</w:t>
            </w: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95747" w:rsidR="00686986" w:rsidP="00CB4DAB" w:rsidRDefault="00686986" w14:paraId="1A35C46F" w14:textId="77777777">
            <w:pPr>
              <w:rPr>
                <w:bCs/>
                <w:sz w:val="20"/>
                <w:szCs w:val="20"/>
              </w:rPr>
            </w:pPr>
            <w:r w:rsidRPr="00295747">
              <w:rPr>
                <w:bCs/>
                <w:sz w:val="20"/>
                <w:szCs w:val="20"/>
              </w:rPr>
              <w:t>Feb</w:t>
            </w: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95747" w:rsidR="00686986" w:rsidP="00CB4DAB" w:rsidRDefault="00686986" w14:paraId="1BBD865B" w14:textId="77777777">
            <w:pPr>
              <w:rPr>
                <w:bCs/>
                <w:sz w:val="20"/>
                <w:szCs w:val="20"/>
              </w:rPr>
            </w:pPr>
            <w:r w:rsidRPr="00295747">
              <w:rPr>
                <w:bCs/>
                <w:sz w:val="20"/>
                <w:szCs w:val="20"/>
              </w:rPr>
              <w:t>Mar</w:t>
            </w: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95747" w:rsidR="00686986" w:rsidP="00CB4DAB" w:rsidRDefault="00686986" w14:paraId="50D81518" w14:textId="77777777">
            <w:pPr>
              <w:rPr>
                <w:bCs/>
                <w:sz w:val="20"/>
                <w:szCs w:val="20"/>
              </w:rPr>
            </w:pPr>
            <w:r w:rsidRPr="00295747">
              <w:rPr>
                <w:bCs/>
                <w:sz w:val="20"/>
                <w:szCs w:val="20"/>
              </w:rPr>
              <w:t>Apr</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95747" w:rsidR="00686986" w:rsidP="00CB4DAB" w:rsidRDefault="00686986" w14:paraId="0CAE10DD" w14:textId="77777777">
            <w:pPr>
              <w:rPr>
                <w:bCs/>
                <w:sz w:val="20"/>
                <w:szCs w:val="20"/>
              </w:rPr>
            </w:pPr>
            <w:r w:rsidRPr="00295747">
              <w:rPr>
                <w:bCs/>
                <w:sz w:val="20"/>
                <w:szCs w:val="20"/>
              </w:rPr>
              <w:t>May</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95747" w:rsidR="00686986" w:rsidP="00CB4DAB" w:rsidRDefault="00686986" w14:paraId="0CC9AB48" w14:textId="77777777">
            <w:pPr>
              <w:rPr>
                <w:bCs/>
                <w:sz w:val="20"/>
                <w:szCs w:val="20"/>
              </w:rPr>
            </w:pPr>
            <w:r w:rsidRPr="00295747">
              <w:rPr>
                <w:bCs/>
                <w:sz w:val="20"/>
                <w:szCs w:val="20"/>
              </w:rPr>
              <w:t>Jun</w:t>
            </w:r>
          </w:p>
        </w:tc>
        <w:tc>
          <w:tcPr>
            <w:tcW w:w="519" w:type="dxa"/>
            <w:tcBorders>
              <w:top w:val="single" w:color="auto" w:sz="4" w:space="0"/>
              <w:left w:val="single" w:color="auto" w:sz="4" w:space="0"/>
              <w:bottom w:val="single" w:color="auto" w:sz="4" w:space="0"/>
              <w:right w:val="single" w:color="auto" w:sz="4" w:space="0"/>
            </w:tcBorders>
            <w:vAlign w:val="center"/>
          </w:tcPr>
          <w:p w:rsidRPr="00295747" w:rsidR="00686986" w:rsidP="00CB4DAB" w:rsidRDefault="00686986" w14:paraId="2FBC9717" w14:textId="77777777">
            <w:pPr>
              <w:rPr>
                <w:bCs/>
                <w:sz w:val="20"/>
                <w:szCs w:val="20"/>
              </w:rPr>
            </w:pPr>
            <w:r w:rsidRPr="00295747">
              <w:rPr>
                <w:bCs/>
                <w:sz w:val="20"/>
                <w:szCs w:val="20"/>
              </w:rPr>
              <w:t>Jul</w:t>
            </w:r>
          </w:p>
        </w:tc>
      </w:tr>
      <w:tr w:rsidRPr="0073572D" w:rsidR="008409BF" w:rsidTr="000A201C" w14:paraId="0F10AE1E" w14:textId="77777777">
        <w:trPr>
          <w:trHeight w:val="187"/>
        </w:trPr>
        <w:tc>
          <w:tcPr>
            <w:tcW w:w="2335" w:type="dxa"/>
            <w:tcBorders>
              <w:top w:val="single" w:color="auto" w:sz="4" w:space="0"/>
              <w:left w:val="single" w:color="auto" w:sz="4" w:space="0"/>
              <w:bottom w:val="single" w:color="auto" w:sz="4" w:space="0"/>
              <w:right w:val="single" w:color="auto" w:sz="4" w:space="0"/>
            </w:tcBorders>
            <w:shd w:val="clear" w:color="auto" w:fill="auto"/>
            <w:noWrap/>
          </w:tcPr>
          <w:p w:rsidRPr="0073572D" w:rsidR="008409BF" w:rsidP="00CB4DAB" w:rsidRDefault="008409BF" w14:paraId="37128629" w14:textId="77777777">
            <w:pPr>
              <w:rPr>
                <w:sz w:val="20"/>
              </w:rPr>
            </w:pPr>
            <w:r w:rsidRPr="0073572D">
              <w:rPr>
                <w:sz w:val="20"/>
              </w:rPr>
              <w:t>Market segmentation and irrigated vegetable value chain analysis</w:t>
            </w:r>
            <w:r>
              <w:rPr>
                <w:sz w:val="20"/>
              </w:rPr>
              <w:t xml:space="preserve"> in the Upper West Ghana</w:t>
            </w:r>
            <w:r w:rsidRPr="0073572D">
              <w:rPr>
                <w:sz w:val="20"/>
              </w:rPr>
              <w:t xml:space="preserve"> </w:t>
            </w:r>
          </w:p>
        </w:tc>
        <w:tc>
          <w:tcPr>
            <w:tcW w:w="547" w:type="dxa"/>
            <w:tcBorders>
              <w:top w:val="single" w:color="auto" w:sz="4" w:space="0"/>
              <w:left w:val="single" w:color="auto" w:sz="4" w:space="0"/>
              <w:bottom w:val="single" w:color="auto" w:sz="4" w:space="0"/>
              <w:right w:val="single" w:color="auto" w:sz="4" w:space="0"/>
            </w:tcBorders>
            <w:shd w:val="clear" w:color="auto" w:fill="00B050"/>
          </w:tcPr>
          <w:p w:rsidRPr="0073572D" w:rsidR="008409BF" w:rsidP="00CB4DAB" w:rsidRDefault="008409BF" w14:paraId="5CB1ABD5" w14:textId="77777777">
            <w:pPr>
              <w:rPr>
                <w:sz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73572D" w:rsidR="008409BF" w:rsidP="00CB4DAB" w:rsidRDefault="008409BF" w14:paraId="2719FB86" w14:textId="77777777">
            <w:pPr>
              <w:rPr>
                <w:sz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73572D" w:rsidR="008409BF" w:rsidP="00CB4DAB" w:rsidRDefault="008409BF" w14:paraId="2AD301CC" w14:textId="77777777">
            <w:pPr>
              <w:rPr>
                <w:sz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73572D" w:rsidR="008409BF" w:rsidP="00CB4DAB" w:rsidRDefault="008409BF" w14:paraId="7BF8B8D6" w14:textId="77777777">
            <w:pPr>
              <w:rPr>
                <w:sz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73572D" w:rsidR="008409BF" w:rsidP="00CB4DAB" w:rsidRDefault="008409BF" w14:paraId="0FD7DFC2" w14:textId="77777777">
            <w:pPr>
              <w:rPr>
                <w:sz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73572D" w:rsidR="008409BF" w:rsidP="00CB4DAB" w:rsidRDefault="008409BF" w14:paraId="67AFCC3F" w14:textId="77777777">
            <w:pPr>
              <w:rPr>
                <w:bCs/>
                <w:sz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73572D" w:rsidR="008409BF" w:rsidP="00CB4DAB" w:rsidRDefault="008409BF" w14:paraId="5E3B849F" w14:textId="77777777">
            <w:pPr>
              <w:rPr>
                <w:bCs/>
                <w:sz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73572D" w:rsidR="008409BF" w:rsidP="00CB4DAB" w:rsidRDefault="008409BF" w14:paraId="2C5BABA5" w14:textId="77777777">
            <w:pPr>
              <w:rPr>
                <w:bCs/>
                <w:sz w:val="20"/>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73572D" w:rsidR="008409BF" w:rsidP="00CB4DAB" w:rsidRDefault="008409BF" w14:paraId="53D49149" w14:textId="77777777">
            <w:pPr>
              <w:rPr>
                <w:bCs/>
                <w:sz w:val="20"/>
              </w:rPr>
            </w:pP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73572D" w:rsidR="008409BF" w:rsidP="00CB4DAB" w:rsidRDefault="008409BF" w14:paraId="1CD68E24" w14:textId="77777777">
            <w:pPr>
              <w:rPr>
                <w:bCs/>
                <w:sz w:val="20"/>
              </w:rPr>
            </w:pP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73572D" w:rsidR="008409BF" w:rsidP="00CB4DAB" w:rsidRDefault="008409BF" w14:paraId="6E17AEC7" w14:textId="77777777">
            <w:pPr>
              <w:rPr>
                <w:bCs/>
                <w:sz w:val="20"/>
              </w:rPr>
            </w:pPr>
          </w:p>
        </w:tc>
        <w:tc>
          <w:tcPr>
            <w:tcW w:w="519" w:type="dxa"/>
            <w:tcBorders>
              <w:top w:val="single" w:color="auto" w:sz="4" w:space="0"/>
              <w:left w:val="single" w:color="auto" w:sz="4" w:space="0"/>
              <w:bottom w:val="single" w:color="auto" w:sz="4" w:space="0"/>
              <w:right w:val="single" w:color="auto" w:sz="4" w:space="0"/>
            </w:tcBorders>
            <w:vAlign w:val="center"/>
          </w:tcPr>
          <w:p w:rsidRPr="0073572D" w:rsidR="008409BF" w:rsidP="00CB4DAB" w:rsidRDefault="008409BF" w14:paraId="1D98EEDF" w14:textId="77777777">
            <w:pPr>
              <w:rPr>
                <w:bCs/>
                <w:sz w:val="20"/>
              </w:rPr>
            </w:pPr>
          </w:p>
        </w:tc>
      </w:tr>
      <w:tr w:rsidRPr="0073572D" w:rsidR="008409BF" w:rsidTr="000A201C" w14:paraId="77CAB3E3" w14:textId="77777777">
        <w:trPr>
          <w:trHeight w:val="187"/>
        </w:trPr>
        <w:tc>
          <w:tcPr>
            <w:tcW w:w="2335" w:type="dxa"/>
            <w:tcBorders>
              <w:top w:val="single" w:color="auto" w:sz="4" w:space="0"/>
              <w:left w:val="single" w:color="auto" w:sz="4" w:space="0"/>
              <w:bottom w:val="single" w:color="auto" w:sz="4" w:space="0"/>
              <w:right w:val="single" w:color="auto" w:sz="4" w:space="0"/>
            </w:tcBorders>
            <w:shd w:val="clear" w:color="auto" w:fill="auto"/>
            <w:noWrap/>
          </w:tcPr>
          <w:p w:rsidRPr="0073572D" w:rsidR="008409BF" w:rsidP="00CB4DAB" w:rsidRDefault="008409BF" w14:paraId="0DF464DB" w14:textId="77777777">
            <w:pPr>
              <w:rPr>
                <w:sz w:val="20"/>
              </w:rPr>
            </w:pPr>
            <w:r w:rsidRPr="0073572D">
              <w:rPr>
                <w:sz w:val="20"/>
              </w:rPr>
              <w:t xml:space="preserve">Establishment of sale and service partner networks </w:t>
            </w:r>
          </w:p>
        </w:tc>
        <w:tc>
          <w:tcPr>
            <w:tcW w:w="547" w:type="dxa"/>
            <w:tcBorders>
              <w:top w:val="single" w:color="auto" w:sz="4" w:space="0"/>
              <w:left w:val="single" w:color="auto" w:sz="4" w:space="0"/>
              <w:bottom w:val="single" w:color="auto" w:sz="4" w:space="0"/>
              <w:right w:val="single" w:color="auto" w:sz="4" w:space="0"/>
            </w:tcBorders>
          </w:tcPr>
          <w:p w:rsidRPr="0073572D" w:rsidR="008409BF" w:rsidP="00CB4DAB" w:rsidRDefault="008409BF" w14:paraId="73CDE29F" w14:textId="77777777">
            <w:pPr>
              <w:rPr>
                <w:sz w:val="20"/>
              </w:rPr>
            </w:pPr>
          </w:p>
        </w:tc>
        <w:tc>
          <w:tcPr>
            <w:tcW w:w="567" w:type="dxa"/>
            <w:tcBorders>
              <w:top w:val="single" w:color="auto" w:sz="4" w:space="0"/>
              <w:left w:val="single" w:color="auto" w:sz="4" w:space="0"/>
              <w:bottom w:val="single" w:color="auto" w:sz="4" w:space="0"/>
              <w:right w:val="single" w:color="auto" w:sz="4" w:space="0"/>
            </w:tcBorders>
          </w:tcPr>
          <w:p w:rsidRPr="0073572D" w:rsidR="008409BF" w:rsidP="00CB4DAB" w:rsidRDefault="008409BF" w14:paraId="3C7BEF63" w14:textId="77777777">
            <w:pPr>
              <w:rPr>
                <w:sz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73572D" w:rsidR="008409BF" w:rsidP="00CB4DAB" w:rsidRDefault="008409BF" w14:paraId="799B8C17" w14:textId="77777777">
            <w:pPr>
              <w:rPr>
                <w:sz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73572D" w:rsidR="008409BF" w:rsidP="00CB4DAB" w:rsidRDefault="008409BF" w14:paraId="5F5A5A78" w14:textId="77777777">
            <w:pPr>
              <w:rPr>
                <w:sz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73572D" w:rsidR="008409BF" w:rsidP="00CB4DAB" w:rsidRDefault="008409BF" w14:paraId="284DA136" w14:textId="77777777">
            <w:pPr>
              <w:rPr>
                <w:sz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73572D" w:rsidR="008409BF" w:rsidP="00CB4DAB" w:rsidRDefault="008409BF" w14:paraId="452E5282" w14:textId="77777777">
            <w:pPr>
              <w:rPr>
                <w:bCs/>
                <w:sz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73572D" w:rsidR="008409BF" w:rsidP="00CB4DAB" w:rsidRDefault="008409BF" w14:paraId="1D20206B" w14:textId="77777777">
            <w:pPr>
              <w:rPr>
                <w:bCs/>
                <w:sz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73572D" w:rsidR="008409BF" w:rsidP="00CB4DAB" w:rsidRDefault="008409BF" w14:paraId="74885E84" w14:textId="77777777">
            <w:pPr>
              <w:rPr>
                <w:bCs/>
                <w:sz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73572D" w:rsidR="008409BF" w:rsidP="00CB4DAB" w:rsidRDefault="008409BF" w14:paraId="2E9EF041" w14:textId="77777777">
            <w:pPr>
              <w:rPr>
                <w:bCs/>
                <w:sz w:val="20"/>
              </w:rPr>
            </w:pP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73572D" w:rsidR="008409BF" w:rsidP="00CB4DAB" w:rsidRDefault="008409BF" w14:paraId="2273C2A9" w14:textId="77777777">
            <w:pPr>
              <w:rPr>
                <w:bCs/>
                <w:sz w:val="20"/>
              </w:rPr>
            </w:pP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73572D" w:rsidR="008409BF" w:rsidP="00CB4DAB" w:rsidRDefault="008409BF" w14:paraId="4DFF8717" w14:textId="77777777">
            <w:pPr>
              <w:rPr>
                <w:bCs/>
                <w:sz w:val="20"/>
              </w:rPr>
            </w:pPr>
          </w:p>
        </w:tc>
        <w:tc>
          <w:tcPr>
            <w:tcW w:w="519" w:type="dxa"/>
            <w:tcBorders>
              <w:top w:val="single" w:color="auto" w:sz="4" w:space="0"/>
              <w:left w:val="single" w:color="auto" w:sz="4" w:space="0"/>
              <w:bottom w:val="single" w:color="auto" w:sz="4" w:space="0"/>
              <w:right w:val="single" w:color="auto" w:sz="4" w:space="0"/>
            </w:tcBorders>
            <w:vAlign w:val="center"/>
          </w:tcPr>
          <w:p w:rsidRPr="0073572D" w:rsidR="008409BF" w:rsidP="00CB4DAB" w:rsidRDefault="008409BF" w14:paraId="5EEE51F3" w14:textId="77777777">
            <w:pPr>
              <w:rPr>
                <w:bCs/>
                <w:sz w:val="20"/>
              </w:rPr>
            </w:pPr>
          </w:p>
        </w:tc>
      </w:tr>
      <w:tr w:rsidRPr="0073572D" w:rsidR="008409BF" w:rsidTr="000A201C" w14:paraId="50006518" w14:textId="77777777">
        <w:trPr>
          <w:trHeight w:val="187"/>
        </w:trPr>
        <w:tc>
          <w:tcPr>
            <w:tcW w:w="2335" w:type="dxa"/>
            <w:tcBorders>
              <w:top w:val="single" w:color="auto" w:sz="4" w:space="0"/>
              <w:left w:val="single" w:color="auto" w:sz="4" w:space="0"/>
              <w:bottom w:val="single" w:color="auto" w:sz="4" w:space="0"/>
              <w:right w:val="single" w:color="auto" w:sz="4" w:space="0"/>
            </w:tcBorders>
            <w:shd w:val="clear" w:color="auto" w:fill="auto"/>
            <w:noWrap/>
          </w:tcPr>
          <w:p w:rsidRPr="0073572D" w:rsidR="008409BF" w:rsidP="00CB4DAB" w:rsidRDefault="008409BF" w14:paraId="3663F8C9" w14:textId="1A5C4403">
            <w:pPr>
              <w:rPr>
                <w:sz w:val="20"/>
              </w:rPr>
            </w:pPr>
            <w:r w:rsidRPr="0073572D">
              <w:rPr>
                <w:sz w:val="20"/>
              </w:rPr>
              <w:t>Reflection, data analysis</w:t>
            </w:r>
            <w:r w:rsidR="004F1858">
              <w:rPr>
                <w:sz w:val="20"/>
              </w:rPr>
              <w:t>,</w:t>
            </w:r>
            <w:r w:rsidRPr="0073572D">
              <w:rPr>
                <w:sz w:val="20"/>
              </w:rPr>
              <w:t xml:space="preserve"> and report writing</w:t>
            </w:r>
          </w:p>
        </w:tc>
        <w:tc>
          <w:tcPr>
            <w:tcW w:w="547" w:type="dxa"/>
            <w:tcBorders>
              <w:top w:val="single" w:color="auto" w:sz="4" w:space="0"/>
              <w:left w:val="single" w:color="auto" w:sz="4" w:space="0"/>
              <w:bottom w:val="single" w:color="auto" w:sz="4" w:space="0"/>
              <w:right w:val="single" w:color="auto" w:sz="4" w:space="0"/>
            </w:tcBorders>
          </w:tcPr>
          <w:p w:rsidRPr="0073572D" w:rsidR="008409BF" w:rsidP="00CB4DAB" w:rsidRDefault="008409BF" w14:paraId="344C1176" w14:textId="77777777">
            <w:pPr>
              <w:rPr>
                <w:sz w:val="20"/>
              </w:rPr>
            </w:pPr>
          </w:p>
        </w:tc>
        <w:tc>
          <w:tcPr>
            <w:tcW w:w="567" w:type="dxa"/>
            <w:tcBorders>
              <w:top w:val="single" w:color="auto" w:sz="4" w:space="0"/>
              <w:left w:val="single" w:color="auto" w:sz="4" w:space="0"/>
              <w:bottom w:val="single" w:color="auto" w:sz="4" w:space="0"/>
              <w:right w:val="single" w:color="auto" w:sz="4" w:space="0"/>
            </w:tcBorders>
          </w:tcPr>
          <w:p w:rsidRPr="0073572D" w:rsidR="008409BF" w:rsidP="00CB4DAB" w:rsidRDefault="008409BF" w14:paraId="6546988F" w14:textId="77777777">
            <w:pPr>
              <w:rPr>
                <w:sz w:val="20"/>
              </w:rPr>
            </w:pPr>
          </w:p>
        </w:tc>
        <w:tc>
          <w:tcPr>
            <w:tcW w:w="567" w:type="dxa"/>
            <w:tcBorders>
              <w:top w:val="single" w:color="auto" w:sz="4" w:space="0"/>
              <w:left w:val="single" w:color="auto" w:sz="4" w:space="0"/>
              <w:bottom w:val="single" w:color="auto" w:sz="4" w:space="0"/>
              <w:right w:val="single" w:color="auto" w:sz="4" w:space="0"/>
            </w:tcBorders>
          </w:tcPr>
          <w:p w:rsidRPr="0073572D" w:rsidR="008409BF" w:rsidP="00CB4DAB" w:rsidRDefault="008409BF" w14:paraId="605784BB" w14:textId="77777777">
            <w:pPr>
              <w:rPr>
                <w:sz w:val="20"/>
              </w:rPr>
            </w:pPr>
          </w:p>
        </w:tc>
        <w:tc>
          <w:tcPr>
            <w:tcW w:w="567" w:type="dxa"/>
            <w:tcBorders>
              <w:top w:val="single" w:color="auto" w:sz="4" w:space="0"/>
              <w:left w:val="single" w:color="auto" w:sz="4" w:space="0"/>
              <w:bottom w:val="single" w:color="auto" w:sz="4" w:space="0"/>
              <w:right w:val="single" w:color="auto" w:sz="4" w:space="0"/>
            </w:tcBorders>
          </w:tcPr>
          <w:p w:rsidRPr="0073572D" w:rsidR="008409BF" w:rsidP="00CB4DAB" w:rsidRDefault="008409BF" w14:paraId="188BF186" w14:textId="77777777">
            <w:pPr>
              <w:rPr>
                <w:sz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73572D" w:rsidR="008409BF" w:rsidP="00CB4DAB" w:rsidRDefault="008409BF" w14:paraId="4BBD5142" w14:textId="77777777">
            <w:pPr>
              <w:rPr>
                <w:sz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73572D" w:rsidR="008409BF" w:rsidP="00CB4DAB" w:rsidRDefault="008409BF" w14:paraId="38E337EE" w14:textId="77777777">
            <w:pPr>
              <w:rPr>
                <w:bCs/>
                <w:sz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73572D" w:rsidR="008409BF" w:rsidP="00CB4DAB" w:rsidRDefault="008409BF" w14:paraId="7FE56EF6" w14:textId="77777777">
            <w:pPr>
              <w:rPr>
                <w:bCs/>
                <w:sz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73572D" w:rsidR="008409BF" w:rsidP="00CB4DAB" w:rsidRDefault="008409BF" w14:paraId="1FDEDAD7" w14:textId="77777777">
            <w:pPr>
              <w:rPr>
                <w:bCs/>
                <w:sz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73572D" w:rsidR="008409BF" w:rsidP="00CB4DAB" w:rsidRDefault="008409BF" w14:paraId="437E2D2B" w14:textId="77777777">
            <w:pPr>
              <w:rPr>
                <w:bCs/>
                <w:sz w:val="20"/>
              </w:rPr>
            </w:pPr>
          </w:p>
        </w:tc>
        <w:tc>
          <w:tcPr>
            <w:tcW w:w="709"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73572D" w:rsidR="008409BF" w:rsidP="00CB4DAB" w:rsidRDefault="008409BF" w14:paraId="5A9793E6" w14:textId="77777777">
            <w:pPr>
              <w:rPr>
                <w:bCs/>
                <w:sz w:val="20"/>
              </w:rPr>
            </w:pPr>
          </w:p>
        </w:tc>
        <w:tc>
          <w:tcPr>
            <w:tcW w:w="709"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73572D" w:rsidR="008409BF" w:rsidP="00CB4DAB" w:rsidRDefault="008409BF" w14:paraId="0411D120" w14:textId="77777777">
            <w:pPr>
              <w:rPr>
                <w:bCs/>
                <w:sz w:val="20"/>
              </w:rPr>
            </w:pPr>
          </w:p>
        </w:tc>
        <w:tc>
          <w:tcPr>
            <w:tcW w:w="519" w:type="dxa"/>
            <w:tcBorders>
              <w:top w:val="single" w:color="auto" w:sz="4" w:space="0"/>
              <w:left w:val="single" w:color="auto" w:sz="4" w:space="0"/>
              <w:bottom w:val="single" w:color="auto" w:sz="4" w:space="0"/>
              <w:right w:val="single" w:color="auto" w:sz="4" w:space="0"/>
            </w:tcBorders>
            <w:shd w:val="clear" w:color="auto" w:fill="00B050"/>
            <w:vAlign w:val="center"/>
          </w:tcPr>
          <w:p w:rsidRPr="0073572D" w:rsidR="008409BF" w:rsidP="00CB4DAB" w:rsidRDefault="008409BF" w14:paraId="3A9061B0" w14:textId="77777777">
            <w:pPr>
              <w:rPr>
                <w:bCs/>
                <w:sz w:val="20"/>
              </w:rPr>
            </w:pPr>
          </w:p>
        </w:tc>
      </w:tr>
    </w:tbl>
    <w:p w:rsidR="00D97B47" w:rsidRDefault="00D97B47" w14:paraId="1C767237" w14:textId="070866ED"/>
    <w:p w:rsidR="00D97B47" w:rsidRDefault="00D97B47" w14:paraId="68613563" w14:textId="77777777"/>
    <w:tbl>
      <w:tblPr>
        <w:tblW w:w="9093"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260"/>
        <w:gridCol w:w="16"/>
        <w:gridCol w:w="407"/>
        <w:gridCol w:w="387"/>
        <w:gridCol w:w="753"/>
        <w:gridCol w:w="570"/>
        <w:gridCol w:w="570"/>
        <w:gridCol w:w="267"/>
        <w:gridCol w:w="23"/>
        <w:gridCol w:w="1420"/>
        <w:gridCol w:w="139"/>
        <w:gridCol w:w="431"/>
        <w:gridCol w:w="1140"/>
        <w:gridCol w:w="130"/>
        <w:gridCol w:w="440"/>
        <w:gridCol w:w="1140"/>
      </w:tblGrid>
      <w:tr w:rsidRPr="00193E14" w:rsidR="008975B5" w:rsidTr="00DF3ECB" w14:paraId="429E5672" w14:textId="77777777">
        <w:tc>
          <w:tcPr>
            <w:tcW w:w="9093" w:type="dxa"/>
            <w:gridSpan w:val="16"/>
          </w:tcPr>
          <w:p w:rsidRPr="0073572D" w:rsidR="008975B5" w:rsidP="00032D8A" w:rsidRDefault="008975B5" w14:paraId="432D7996" w14:textId="573FBD1F">
            <w:pPr>
              <w:jc w:val="center"/>
              <w:rPr>
                <w:sz w:val="20"/>
              </w:rPr>
            </w:pPr>
            <w:r>
              <w:rPr>
                <w:b/>
                <w:sz w:val="28"/>
                <w:szCs w:val="28"/>
              </w:rPr>
              <w:t>Africa RISING West Africa Activity Protocol – Outcome 3: GH3213-21</w:t>
            </w:r>
          </w:p>
        </w:tc>
      </w:tr>
      <w:tr w:rsidRPr="00193E14" w:rsidR="008975B5" w:rsidTr="00DF3ECB" w14:paraId="6E4803D0" w14:textId="77777777">
        <w:tc>
          <w:tcPr>
            <w:tcW w:w="9093" w:type="dxa"/>
            <w:gridSpan w:val="16"/>
          </w:tcPr>
          <w:p w:rsidRPr="0073572D" w:rsidR="008975B5" w:rsidP="008975B5" w:rsidRDefault="008975B5" w14:paraId="648C1D2C" w14:textId="06689FD8">
            <w:pPr>
              <w:rPr>
                <w:sz w:val="20"/>
              </w:rPr>
            </w:pPr>
            <w:r w:rsidRPr="0073572D">
              <w:rPr>
                <w:sz w:val="20"/>
              </w:rPr>
              <w:t>Outcome 3: Farmers and other value chain actors have greater and equitable access to production assets and markets (input and output) through enabling institutions and policies</w:t>
            </w:r>
          </w:p>
        </w:tc>
      </w:tr>
      <w:tr w:rsidRPr="00193E14" w:rsidR="008975B5" w:rsidTr="00DF3ECB" w14:paraId="3D42178A" w14:textId="77777777">
        <w:tc>
          <w:tcPr>
            <w:tcW w:w="2070" w:type="dxa"/>
            <w:gridSpan w:val="4"/>
          </w:tcPr>
          <w:p w:rsidRPr="0073572D" w:rsidR="008975B5" w:rsidP="008975B5" w:rsidRDefault="008975B5" w14:paraId="57ED118C" w14:textId="5AF4F8CE">
            <w:pPr>
              <w:rPr>
                <w:color w:val="000000"/>
                <w:sz w:val="20"/>
              </w:rPr>
            </w:pPr>
            <w:r>
              <w:rPr>
                <w:color w:val="000000"/>
                <w:sz w:val="20"/>
              </w:rPr>
              <w:t>Output 3.2</w:t>
            </w:r>
          </w:p>
        </w:tc>
        <w:tc>
          <w:tcPr>
            <w:tcW w:w="7023" w:type="dxa"/>
            <w:gridSpan w:val="12"/>
          </w:tcPr>
          <w:p w:rsidRPr="0073572D" w:rsidR="008975B5" w:rsidP="008975B5" w:rsidRDefault="008975B5" w14:paraId="3CC71A20" w14:textId="5CE93F8B">
            <w:pPr>
              <w:rPr>
                <w:sz w:val="20"/>
              </w:rPr>
            </w:pPr>
            <w:r w:rsidRPr="0073572D">
              <w:rPr>
                <w:sz w:val="20"/>
              </w:rPr>
              <w:t xml:space="preserve">Options to </w:t>
            </w:r>
            <w:sdt>
              <w:sdtPr>
                <w:rPr>
                  <w:sz w:val="20"/>
                </w:rPr>
                <w:tag w:val="goog_rdk_171"/>
                <w:id w:val="871418134"/>
              </w:sdtPr>
              <w:sdtContent>
                <w:r w:rsidRPr="0073572D">
                  <w:rPr>
                    <w:sz w:val="20"/>
                  </w:rPr>
                  <w:t xml:space="preserve">expand </w:t>
                </w:r>
              </w:sdtContent>
            </w:sdt>
            <w:sdt>
              <w:sdtPr>
                <w:rPr>
                  <w:sz w:val="20"/>
                </w:rPr>
                <w:tag w:val="goog_rdk_172"/>
                <w:id w:val="-1303837755"/>
              </w:sdtPr>
              <w:sdtContent/>
            </w:sdt>
            <w:sdt>
              <w:sdtPr>
                <w:rPr>
                  <w:sz w:val="20"/>
                </w:rPr>
                <w:tag w:val="goog_rdk_173"/>
                <w:id w:val="-699859765"/>
              </w:sdtPr>
              <w:sdtContent>
                <w:r w:rsidRPr="0073572D">
                  <w:rPr>
                    <w:sz w:val="20"/>
                  </w:rPr>
                  <w:t xml:space="preserve">accessibility of </w:t>
                </w:r>
              </w:sdtContent>
            </w:sdt>
            <w:sdt>
              <w:sdtPr>
                <w:rPr>
                  <w:sz w:val="20"/>
                </w:rPr>
                <w:tag w:val="goog_rdk_174"/>
                <w:id w:val="1970391958"/>
              </w:sdtPr>
              <w:sdtContent/>
            </w:sdt>
            <w:r w:rsidRPr="0073572D">
              <w:rPr>
                <w:sz w:val="20"/>
              </w:rPr>
              <w:t xml:space="preserve">production assets and increase participation in </w:t>
            </w:r>
            <w:sdt>
              <w:sdtPr>
                <w:rPr>
                  <w:sz w:val="20"/>
                </w:rPr>
                <w:tag w:val="goog_rdk_175"/>
                <w:id w:val="-1779179632"/>
              </w:sdtPr>
              <w:sdtContent>
                <w:r w:rsidRPr="0073572D">
                  <w:rPr>
                    <w:sz w:val="20"/>
                  </w:rPr>
                  <w:t xml:space="preserve">household </w:t>
                </w:r>
              </w:sdtContent>
            </w:sdt>
            <w:r w:rsidRPr="0073572D">
              <w:rPr>
                <w:sz w:val="20"/>
              </w:rPr>
              <w:t xml:space="preserve">decision-making by </w:t>
            </w:r>
            <w:sdt>
              <w:sdtPr>
                <w:rPr>
                  <w:sz w:val="20"/>
                </w:rPr>
                <w:tag w:val="goog_rdk_176"/>
                <w:id w:val="-160317169"/>
              </w:sdtPr>
              <w:sdtContent>
                <w:r w:rsidRPr="0073572D">
                  <w:rPr>
                    <w:sz w:val="20"/>
                  </w:rPr>
                  <w:t>disaggregated groups by gender</w:t>
                </w:r>
              </w:sdtContent>
            </w:sdt>
          </w:p>
        </w:tc>
      </w:tr>
      <w:tr w:rsidRPr="00193E14" w:rsidR="008975B5" w:rsidTr="00DF3ECB" w14:paraId="14341030" w14:textId="77777777">
        <w:tc>
          <w:tcPr>
            <w:tcW w:w="2070" w:type="dxa"/>
            <w:gridSpan w:val="4"/>
          </w:tcPr>
          <w:p w:rsidRPr="00193E14" w:rsidR="008975B5" w:rsidP="008975B5" w:rsidRDefault="008975B5" w14:paraId="7E547675" w14:textId="530D1002">
            <w:pPr>
              <w:rPr>
                <w:sz w:val="20"/>
                <w:szCs w:val="20"/>
              </w:rPr>
            </w:pPr>
            <w:r w:rsidRPr="0073572D">
              <w:rPr>
                <w:color w:val="000000"/>
                <w:sz w:val="20"/>
              </w:rPr>
              <w:t>Activity 3.2.1</w:t>
            </w:r>
          </w:p>
        </w:tc>
        <w:tc>
          <w:tcPr>
            <w:tcW w:w="7023" w:type="dxa"/>
            <w:gridSpan w:val="12"/>
          </w:tcPr>
          <w:p w:rsidRPr="00193E14" w:rsidR="008975B5" w:rsidP="008975B5" w:rsidRDefault="008975B5" w14:paraId="09516FA0" w14:textId="68FBA15B">
            <w:pPr>
              <w:rPr>
                <w:sz w:val="20"/>
                <w:szCs w:val="20"/>
              </w:rPr>
            </w:pPr>
            <w:r w:rsidRPr="0073572D">
              <w:rPr>
                <w:sz w:val="20"/>
              </w:rPr>
              <w:t>Identify constraints and opportunities for increasing women and youth access to production assets in the target area</w:t>
            </w:r>
          </w:p>
        </w:tc>
      </w:tr>
      <w:tr w:rsidRPr="00193E14" w:rsidR="008975B5" w:rsidTr="00DF3ECB" w14:paraId="59BD14FB" w14:textId="77777777">
        <w:tc>
          <w:tcPr>
            <w:tcW w:w="2070" w:type="dxa"/>
            <w:gridSpan w:val="4"/>
          </w:tcPr>
          <w:p w:rsidRPr="00193E14" w:rsidR="008975B5" w:rsidP="008975B5" w:rsidRDefault="008975B5" w14:paraId="78201ECC" w14:textId="67D85D7B">
            <w:pPr>
              <w:rPr>
                <w:sz w:val="20"/>
                <w:szCs w:val="20"/>
              </w:rPr>
            </w:pPr>
            <w:r w:rsidRPr="00193E14">
              <w:rPr>
                <w:sz w:val="20"/>
                <w:szCs w:val="20"/>
              </w:rPr>
              <w:t>c. Sub-activity</w:t>
            </w:r>
            <w:r w:rsidR="00DF3ECB">
              <w:rPr>
                <w:sz w:val="20"/>
                <w:szCs w:val="20"/>
              </w:rPr>
              <w:t xml:space="preserve">: </w:t>
            </w:r>
            <w:r w:rsidRPr="00193E14">
              <w:rPr>
                <w:sz w:val="20"/>
                <w:szCs w:val="20"/>
              </w:rPr>
              <w:t>GH</w:t>
            </w:r>
            <w:r>
              <w:rPr>
                <w:sz w:val="20"/>
                <w:szCs w:val="20"/>
              </w:rPr>
              <w:t>3213</w:t>
            </w:r>
            <w:r w:rsidR="00BC4C41">
              <w:rPr>
                <w:sz w:val="20"/>
                <w:szCs w:val="20"/>
              </w:rPr>
              <w:t>-21</w:t>
            </w:r>
          </w:p>
        </w:tc>
        <w:tc>
          <w:tcPr>
            <w:tcW w:w="7023" w:type="dxa"/>
            <w:gridSpan w:val="12"/>
          </w:tcPr>
          <w:p w:rsidRPr="00193E14" w:rsidR="008975B5" w:rsidP="008975B5" w:rsidRDefault="008975B5" w14:paraId="034A7026" w14:textId="77777777">
            <w:pPr>
              <w:rPr>
                <w:sz w:val="20"/>
                <w:szCs w:val="20"/>
              </w:rPr>
            </w:pPr>
            <w:r w:rsidRPr="00193E14">
              <w:rPr>
                <w:sz w:val="20"/>
                <w:szCs w:val="20"/>
              </w:rPr>
              <w:t xml:space="preserve">Sustainable agricultural intensification, resilience capacity, and food security among smallholder farmers </w:t>
            </w:r>
          </w:p>
        </w:tc>
      </w:tr>
      <w:tr w:rsidRPr="00193E14" w:rsidR="008975B5" w:rsidTr="00DF3ECB" w14:paraId="739ED9D8" w14:textId="77777777">
        <w:tc>
          <w:tcPr>
            <w:tcW w:w="9093" w:type="dxa"/>
            <w:gridSpan w:val="16"/>
          </w:tcPr>
          <w:p w:rsidRPr="00193E14" w:rsidR="008975B5" w:rsidP="008975B5" w:rsidRDefault="008975B5" w14:paraId="45DABD59" w14:textId="77777777">
            <w:pPr>
              <w:rPr>
                <w:sz w:val="20"/>
                <w:szCs w:val="20"/>
              </w:rPr>
            </w:pPr>
          </w:p>
        </w:tc>
      </w:tr>
      <w:tr w:rsidRPr="00193E14" w:rsidR="008975B5" w:rsidTr="00DF3ECB" w14:paraId="28304583" w14:textId="77777777">
        <w:tc>
          <w:tcPr>
            <w:tcW w:w="9093" w:type="dxa"/>
            <w:gridSpan w:val="16"/>
          </w:tcPr>
          <w:p w:rsidRPr="00193E14" w:rsidR="008975B5" w:rsidP="008975B5" w:rsidRDefault="008975B5" w14:paraId="30181D7E" w14:textId="77777777">
            <w:pPr>
              <w:rPr>
                <w:sz w:val="20"/>
                <w:szCs w:val="20"/>
              </w:rPr>
            </w:pPr>
            <w:r w:rsidRPr="00193E14">
              <w:rPr>
                <w:sz w:val="20"/>
                <w:szCs w:val="20"/>
              </w:rPr>
              <w:t>d. Research team</w:t>
            </w:r>
          </w:p>
        </w:tc>
      </w:tr>
      <w:tr w:rsidRPr="00193E14" w:rsidR="008975B5" w:rsidTr="00DF3ECB" w14:paraId="4501964D" w14:textId="77777777">
        <w:tc>
          <w:tcPr>
            <w:tcW w:w="2070" w:type="dxa"/>
            <w:gridSpan w:val="4"/>
          </w:tcPr>
          <w:p w:rsidRPr="00193E14" w:rsidR="008975B5" w:rsidP="008975B5" w:rsidRDefault="008975B5" w14:paraId="5EE78B27" w14:textId="77777777">
            <w:pPr>
              <w:rPr>
                <w:sz w:val="20"/>
                <w:szCs w:val="20"/>
              </w:rPr>
            </w:pPr>
            <w:r w:rsidRPr="00193E14">
              <w:rPr>
                <w:sz w:val="20"/>
                <w:szCs w:val="20"/>
              </w:rPr>
              <w:t>Name</w:t>
            </w:r>
          </w:p>
        </w:tc>
        <w:tc>
          <w:tcPr>
            <w:tcW w:w="1893" w:type="dxa"/>
            <w:gridSpan w:val="3"/>
          </w:tcPr>
          <w:p w:rsidRPr="00193E14" w:rsidR="008975B5" w:rsidP="008975B5" w:rsidRDefault="008975B5" w14:paraId="73D24BD4" w14:textId="77777777">
            <w:pPr>
              <w:rPr>
                <w:sz w:val="20"/>
                <w:szCs w:val="20"/>
              </w:rPr>
            </w:pPr>
            <w:r w:rsidRPr="00193E14">
              <w:rPr>
                <w:sz w:val="20"/>
                <w:szCs w:val="20"/>
              </w:rPr>
              <w:t>Institution</w:t>
            </w:r>
          </w:p>
        </w:tc>
        <w:tc>
          <w:tcPr>
            <w:tcW w:w="5130" w:type="dxa"/>
            <w:gridSpan w:val="9"/>
          </w:tcPr>
          <w:p w:rsidRPr="00193E14" w:rsidR="008975B5" w:rsidP="008975B5" w:rsidRDefault="008975B5" w14:paraId="65B3FD19" w14:textId="77777777">
            <w:pPr>
              <w:rPr>
                <w:sz w:val="20"/>
                <w:szCs w:val="20"/>
              </w:rPr>
            </w:pPr>
            <w:r w:rsidRPr="00193E14">
              <w:rPr>
                <w:sz w:val="20"/>
                <w:szCs w:val="20"/>
              </w:rPr>
              <w:t>Role</w:t>
            </w:r>
          </w:p>
        </w:tc>
      </w:tr>
      <w:tr w:rsidRPr="00193E14" w:rsidR="008975B5" w:rsidTr="00DF3ECB" w14:paraId="703A28BC" w14:textId="77777777">
        <w:tc>
          <w:tcPr>
            <w:tcW w:w="2070" w:type="dxa"/>
            <w:gridSpan w:val="4"/>
          </w:tcPr>
          <w:p w:rsidRPr="00193E14" w:rsidR="008975B5" w:rsidP="008975B5" w:rsidRDefault="008975B5" w14:paraId="68EFE93A" w14:textId="77777777">
            <w:pPr>
              <w:rPr>
                <w:sz w:val="20"/>
                <w:szCs w:val="20"/>
              </w:rPr>
            </w:pPr>
            <w:r w:rsidRPr="00193E14">
              <w:rPr>
                <w:sz w:val="20"/>
                <w:szCs w:val="20"/>
              </w:rPr>
              <w:t>Bekele Kotu</w:t>
            </w:r>
          </w:p>
        </w:tc>
        <w:tc>
          <w:tcPr>
            <w:tcW w:w="1893" w:type="dxa"/>
            <w:gridSpan w:val="3"/>
          </w:tcPr>
          <w:p w:rsidRPr="00193E14" w:rsidR="008975B5" w:rsidP="008975B5" w:rsidRDefault="008975B5" w14:paraId="56D34D6E" w14:textId="77777777">
            <w:pPr>
              <w:rPr>
                <w:sz w:val="20"/>
                <w:szCs w:val="20"/>
              </w:rPr>
            </w:pPr>
            <w:r w:rsidRPr="00193E14">
              <w:rPr>
                <w:sz w:val="20"/>
                <w:szCs w:val="20"/>
              </w:rPr>
              <w:t>IITA</w:t>
            </w:r>
          </w:p>
        </w:tc>
        <w:tc>
          <w:tcPr>
            <w:tcW w:w="5130" w:type="dxa"/>
            <w:gridSpan w:val="9"/>
          </w:tcPr>
          <w:p w:rsidRPr="00193E14" w:rsidR="008975B5" w:rsidP="008975B5" w:rsidRDefault="008975B5" w14:paraId="034E5C5E" w14:textId="60A9D518">
            <w:pPr>
              <w:rPr>
                <w:sz w:val="20"/>
                <w:szCs w:val="20"/>
              </w:rPr>
            </w:pPr>
            <w:r w:rsidRPr="00193E14">
              <w:rPr>
                <w:sz w:val="20"/>
                <w:szCs w:val="20"/>
              </w:rPr>
              <w:t>Agricultural economist, research design, data analysis</w:t>
            </w:r>
            <w:r w:rsidR="004F1858">
              <w:rPr>
                <w:sz w:val="20"/>
                <w:szCs w:val="20"/>
              </w:rPr>
              <w:t>,</w:t>
            </w:r>
            <w:r w:rsidRPr="00193E14">
              <w:rPr>
                <w:sz w:val="20"/>
                <w:szCs w:val="20"/>
              </w:rPr>
              <w:t xml:space="preserve"> and writing</w:t>
            </w:r>
          </w:p>
        </w:tc>
      </w:tr>
      <w:tr w:rsidRPr="00193E14" w:rsidR="008975B5" w:rsidTr="00DF3ECB" w14:paraId="68144041" w14:textId="77777777">
        <w:tc>
          <w:tcPr>
            <w:tcW w:w="2070" w:type="dxa"/>
            <w:gridSpan w:val="4"/>
          </w:tcPr>
          <w:p w:rsidRPr="00193E14" w:rsidR="008975B5" w:rsidP="008975B5" w:rsidRDefault="008975B5" w14:paraId="0239A30C" w14:textId="77777777">
            <w:pPr>
              <w:rPr>
                <w:sz w:val="20"/>
                <w:szCs w:val="20"/>
              </w:rPr>
            </w:pPr>
            <w:r w:rsidRPr="00193E14">
              <w:rPr>
                <w:sz w:val="20"/>
                <w:szCs w:val="20"/>
              </w:rPr>
              <w:t>Julius Manda</w:t>
            </w:r>
          </w:p>
        </w:tc>
        <w:tc>
          <w:tcPr>
            <w:tcW w:w="1893" w:type="dxa"/>
            <w:gridSpan w:val="3"/>
          </w:tcPr>
          <w:p w:rsidRPr="00193E14" w:rsidR="008975B5" w:rsidP="008975B5" w:rsidRDefault="008975B5" w14:paraId="7830B961" w14:textId="77777777">
            <w:pPr>
              <w:rPr>
                <w:sz w:val="20"/>
                <w:szCs w:val="20"/>
              </w:rPr>
            </w:pPr>
            <w:r w:rsidRPr="00193E14">
              <w:rPr>
                <w:sz w:val="20"/>
                <w:szCs w:val="20"/>
              </w:rPr>
              <w:t>IITA</w:t>
            </w:r>
          </w:p>
        </w:tc>
        <w:tc>
          <w:tcPr>
            <w:tcW w:w="5130" w:type="dxa"/>
            <w:gridSpan w:val="9"/>
          </w:tcPr>
          <w:p w:rsidRPr="00193E14" w:rsidR="008975B5" w:rsidP="008975B5" w:rsidRDefault="008975B5" w14:paraId="0044BD06" w14:textId="6E60E7C9">
            <w:pPr>
              <w:rPr>
                <w:sz w:val="20"/>
                <w:szCs w:val="20"/>
              </w:rPr>
            </w:pPr>
            <w:r w:rsidRPr="00193E14">
              <w:rPr>
                <w:sz w:val="20"/>
                <w:szCs w:val="20"/>
              </w:rPr>
              <w:t>Agricultural economist, research design, data analysis</w:t>
            </w:r>
            <w:r w:rsidR="004F1858">
              <w:rPr>
                <w:sz w:val="20"/>
                <w:szCs w:val="20"/>
              </w:rPr>
              <w:t>,</w:t>
            </w:r>
            <w:r w:rsidRPr="00193E14">
              <w:rPr>
                <w:sz w:val="20"/>
                <w:szCs w:val="20"/>
              </w:rPr>
              <w:t xml:space="preserve"> and writing</w:t>
            </w:r>
          </w:p>
        </w:tc>
      </w:tr>
      <w:tr w:rsidRPr="00193E14" w:rsidR="008975B5" w:rsidTr="00DF3ECB" w14:paraId="0967B0EE" w14:textId="77777777">
        <w:tc>
          <w:tcPr>
            <w:tcW w:w="2070" w:type="dxa"/>
            <w:gridSpan w:val="4"/>
          </w:tcPr>
          <w:p w:rsidRPr="00193E14" w:rsidR="008975B5" w:rsidP="008975B5" w:rsidRDefault="008975B5" w14:paraId="6BF1FCD7" w14:textId="77777777">
            <w:pPr>
              <w:rPr>
                <w:sz w:val="20"/>
                <w:szCs w:val="20"/>
              </w:rPr>
            </w:pPr>
            <w:r w:rsidRPr="00193E14">
              <w:rPr>
                <w:sz w:val="20"/>
                <w:szCs w:val="20"/>
              </w:rPr>
              <w:t>Carlo Azzarri</w:t>
            </w:r>
          </w:p>
        </w:tc>
        <w:tc>
          <w:tcPr>
            <w:tcW w:w="1893" w:type="dxa"/>
            <w:gridSpan w:val="3"/>
          </w:tcPr>
          <w:p w:rsidRPr="00193E14" w:rsidR="008975B5" w:rsidP="008975B5" w:rsidRDefault="008975B5" w14:paraId="3D7DBCAA" w14:textId="77777777">
            <w:pPr>
              <w:rPr>
                <w:sz w:val="20"/>
                <w:szCs w:val="20"/>
              </w:rPr>
            </w:pPr>
            <w:r w:rsidRPr="00193E14">
              <w:rPr>
                <w:sz w:val="20"/>
                <w:szCs w:val="20"/>
              </w:rPr>
              <w:t>IFPRI</w:t>
            </w:r>
          </w:p>
        </w:tc>
        <w:tc>
          <w:tcPr>
            <w:tcW w:w="5130" w:type="dxa"/>
            <w:gridSpan w:val="9"/>
          </w:tcPr>
          <w:p w:rsidRPr="00193E14" w:rsidR="008975B5" w:rsidP="008975B5" w:rsidRDefault="008975B5" w14:paraId="1BBBA9A4" w14:textId="77777777">
            <w:pPr>
              <w:rPr>
                <w:sz w:val="20"/>
                <w:szCs w:val="20"/>
              </w:rPr>
            </w:pPr>
            <w:r w:rsidRPr="00193E14">
              <w:rPr>
                <w:sz w:val="20"/>
                <w:szCs w:val="20"/>
              </w:rPr>
              <w:t xml:space="preserve">Agricultural economist, research design, paper revision </w:t>
            </w:r>
          </w:p>
        </w:tc>
      </w:tr>
      <w:tr w:rsidRPr="00193E14" w:rsidR="008975B5" w:rsidTr="00DF3ECB" w14:paraId="0BC8171E" w14:textId="77777777">
        <w:tc>
          <w:tcPr>
            <w:tcW w:w="2070" w:type="dxa"/>
            <w:gridSpan w:val="4"/>
          </w:tcPr>
          <w:p w:rsidRPr="00193E14" w:rsidR="008975B5" w:rsidP="008975B5" w:rsidRDefault="008975B5" w14:paraId="69FB3E59" w14:textId="77777777">
            <w:pPr>
              <w:rPr>
                <w:sz w:val="20"/>
                <w:szCs w:val="20"/>
              </w:rPr>
            </w:pPr>
            <w:r w:rsidRPr="00193E14">
              <w:rPr>
                <w:sz w:val="20"/>
                <w:szCs w:val="20"/>
              </w:rPr>
              <w:t>Oyinbo Oyakhilomen</w:t>
            </w:r>
          </w:p>
        </w:tc>
        <w:tc>
          <w:tcPr>
            <w:tcW w:w="1893" w:type="dxa"/>
            <w:gridSpan w:val="3"/>
          </w:tcPr>
          <w:p w:rsidRPr="00193E14" w:rsidR="008975B5" w:rsidP="008975B5" w:rsidRDefault="008975B5" w14:paraId="6693DCC2" w14:textId="77777777">
            <w:pPr>
              <w:rPr>
                <w:sz w:val="20"/>
                <w:szCs w:val="20"/>
              </w:rPr>
            </w:pPr>
            <w:r w:rsidRPr="00193E14">
              <w:rPr>
                <w:sz w:val="20"/>
                <w:szCs w:val="20"/>
              </w:rPr>
              <w:t>University Ahmadu Bello University</w:t>
            </w:r>
          </w:p>
        </w:tc>
        <w:tc>
          <w:tcPr>
            <w:tcW w:w="5130" w:type="dxa"/>
            <w:gridSpan w:val="9"/>
          </w:tcPr>
          <w:p w:rsidRPr="00193E14" w:rsidR="008975B5" w:rsidP="008975B5" w:rsidRDefault="008975B5" w14:paraId="5188E50D" w14:textId="77777777">
            <w:pPr>
              <w:rPr>
                <w:sz w:val="20"/>
                <w:szCs w:val="20"/>
              </w:rPr>
            </w:pPr>
            <w:r w:rsidRPr="00193E14">
              <w:rPr>
                <w:sz w:val="20"/>
                <w:szCs w:val="20"/>
              </w:rPr>
              <w:t>Agricultural economist/consultant, data processing and analysis</w:t>
            </w:r>
          </w:p>
        </w:tc>
      </w:tr>
      <w:tr w:rsidRPr="00193E14" w:rsidR="008975B5" w:rsidTr="00DF3ECB" w14:paraId="03DE2218" w14:textId="77777777">
        <w:tc>
          <w:tcPr>
            <w:tcW w:w="2070" w:type="dxa"/>
            <w:gridSpan w:val="4"/>
          </w:tcPr>
          <w:p w:rsidRPr="00193E14" w:rsidR="008975B5" w:rsidP="008975B5" w:rsidRDefault="008975B5" w14:paraId="162B82E3" w14:textId="77777777">
            <w:pPr>
              <w:rPr>
                <w:sz w:val="20"/>
                <w:szCs w:val="20"/>
              </w:rPr>
            </w:pPr>
            <w:r w:rsidRPr="00193E14">
              <w:rPr>
                <w:sz w:val="20"/>
                <w:szCs w:val="20"/>
              </w:rPr>
              <w:t>Abdul Rahman Nurudeen</w:t>
            </w:r>
          </w:p>
        </w:tc>
        <w:tc>
          <w:tcPr>
            <w:tcW w:w="1893" w:type="dxa"/>
            <w:gridSpan w:val="3"/>
          </w:tcPr>
          <w:p w:rsidRPr="00193E14" w:rsidR="008975B5" w:rsidP="008975B5" w:rsidRDefault="008975B5" w14:paraId="1E48FFA8" w14:textId="77777777">
            <w:pPr>
              <w:rPr>
                <w:sz w:val="20"/>
                <w:szCs w:val="20"/>
              </w:rPr>
            </w:pPr>
            <w:r w:rsidRPr="00193E14">
              <w:rPr>
                <w:sz w:val="20"/>
                <w:szCs w:val="20"/>
              </w:rPr>
              <w:t>IITA</w:t>
            </w:r>
          </w:p>
        </w:tc>
        <w:tc>
          <w:tcPr>
            <w:tcW w:w="5130" w:type="dxa"/>
            <w:gridSpan w:val="9"/>
          </w:tcPr>
          <w:p w:rsidRPr="00193E14" w:rsidR="008975B5" w:rsidP="008975B5" w:rsidRDefault="008975B5" w14:paraId="7184848E" w14:textId="77777777">
            <w:pPr>
              <w:rPr>
                <w:sz w:val="20"/>
                <w:szCs w:val="20"/>
              </w:rPr>
            </w:pPr>
            <w:r w:rsidRPr="00193E14">
              <w:rPr>
                <w:sz w:val="20"/>
                <w:szCs w:val="20"/>
              </w:rPr>
              <w:t>Agronomist, expert consultation, Ghana</w:t>
            </w:r>
          </w:p>
        </w:tc>
      </w:tr>
      <w:tr w:rsidRPr="00193E14" w:rsidR="008975B5" w:rsidTr="00DF3ECB" w14:paraId="1F9694CA" w14:textId="77777777">
        <w:tc>
          <w:tcPr>
            <w:tcW w:w="2070" w:type="dxa"/>
            <w:gridSpan w:val="4"/>
          </w:tcPr>
          <w:p w:rsidRPr="00193E14" w:rsidR="008975B5" w:rsidP="008975B5" w:rsidRDefault="008975B5" w14:paraId="7BCE9269" w14:textId="77777777">
            <w:pPr>
              <w:rPr>
                <w:sz w:val="20"/>
                <w:szCs w:val="20"/>
              </w:rPr>
            </w:pPr>
            <w:r w:rsidRPr="00193E14">
              <w:rPr>
                <w:sz w:val="20"/>
                <w:szCs w:val="20"/>
              </w:rPr>
              <w:t>Fred Kizito</w:t>
            </w:r>
          </w:p>
        </w:tc>
        <w:tc>
          <w:tcPr>
            <w:tcW w:w="1893" w:type="dxa"/>
            <w:gridSpan w:val="3"/>
          </w:tcPr>
          <w:p w:rsidRPr="00193E14" w:rsidR="008975B5" w:rsidP="008975B5" w:rsidRDefault="008975B5" w14:paraId="3ED3BFFA" w14:textId="77777777">
            <w:pPr>
              <w:rPr>
                <w:sz w:val="20"/>
                <w:szCs w:val="20"/>
              </w:rPr>
            </w:pPr>
            <w:r w:rsidRPr="00193E14">
              <w:rPr>
                <w:sz w:val="20"/>
                <w:szCs w:val="20"/>
              </w:rPr>
              <w:t>IITA</w:t>
            </w:r>
          </w:p>
        </w:tc>
        <w:tc>
          <w:tcPr>
            <w:tcW w:w="5130" w:type="dxa"/>
            <w:gridSpan w:val="9"/>
          </w:tcPr>
          <w:p w:rsidRPr="00193E14" w:rsidR="008975B5" w:rsidP="008975B5" w:rsidRDefault="008975B5" w14:paraId="5C78C125" w14:textId="77777777">
            <w:pPr>
              <w:rPr>
                <w:sz w:val="20"/>
                <w:szCs w:val="20"/>
              </w:rPr>
            </w:pPr>
            <w:r w:rsidRPr="00193E14">
              <w:rPr>
                <w:sz w:val="20"/>
                <w:szCs w:val="20"/>
              </w:rPr>
              <w:t>NRM scientist, expert consultation, Ghana</w:t>
            </w:r>
          </w:p>
        </w:tc>
      </w:tr>
      <w:tr w:rsidRPr="00193E14" w:rsidR="008975B5" w:rsidTr="00DF3ECB" w14:paraId="42D82A66" w14:textId="77777777">
        <w:tc>
          <w:tcPr>
            <w:tcW w:w="9093" w:type="dxa"/>
            <w:gridSpan w:val="16"/>
          </w:tcPr>
          <w:p w:rsidRPr="00193E14" w:rsidR="008975B5" w:rsidP="008975B5" w:rsidRDefault="008975B5" w14:paraId="6ED6D5E2" w14:textId="77777777">
            <w:pPr>
              <w:rPr>
                <w:sz w:val="20"/>
                <w:szCs w:val="20"/>
              </w:rPr>
            </w:pPr>
          </w:p>
        </w:tc>
      </w:tr>
      <w:tr w:rsidRPr="00193E14" w:rsidR="008975B5" w:rsidTr="00DF3ECB" w14:paraId="0ACF6FA0" w14:textId="77777777">
        <w:tc>
          <w:tcPr>
            <w:tcW w:w="9093" w:type="dxa"/>
            <w:gridSpan w:val="16"/>
          </w:tcPr>
          <w:p w:rsidRPr="00193E14" w:rsidR="008975B5" w:rsidP="008975B5" w:rsidRDefault="008975B5" w14:paraId="79DF6916" w14:textId="77777777">
            <w:pPr>
              <w:rPr>
                <w:sz w:val="20"/>
                <w:szCs w:val="20"/>
              </w:rPr>
            </w:pPr>
            <w:r w:rsidRPr="00193E14">
              <w:rPr>
                <w:sz w:val="20"/>
                <w:szCs w:val="20"/>
              </w:rPr>
              <w:t>e. Student(s)</w:t>
            </w:r>
          </w:p>
        </w:tc>
      </w:tr>
      <w:tr w:rsidRPr="00193E14" w:rsidR="008975B5" w:rsidTr="00DF3ECB" w14:paraId="652078B2" w14:textId="77777777">
        <w:tc>
          <w:tcPr>
            <w:tcW w:w="1683" w:type="dxa"/>
            <w:gridSpan w:val="3"/>
          </w:tcPr>
          <w:p w:rsidRPr="00193E14" w:rsidR="008975B5" w:rsidP="008975B5" w:rsidRDefault="008975B5" w14:paraId="52F9FFB3" w14:textId="77777777">
            <w:pPr>
              <w:rPr>
                <w:sz w:val="20"/>
                <w:szCs w:val="20"/>
              </w:rPr>
            </w:pPr>
            <w:r w:rsidRPr="00193E14">
              <w:rPr>
                <w:sz w:val="20"/>
                <w:szCs w:val="20"/>
              </w:rPr>
              <w:t>Name</w:t>
            </w:r>
          </w:p>
        </w:tc>
        <w:tc>
          <w:tcPr>
            <w:tcW w:w="1710" w:type="dxa"/>
            <w:gridSpan w:val="3"/>
          </w:tcPr>
          <w:p w:rsidRPr="00193E14" w:rsidR="008975B5" w:rsidP="008975B5" w:rsidRDefault="008975B5" w14:paraId="5BD3672B" w14:textId="77777777">
            <w:pPr>
              <w:rPr>
                <w:sz w:val="20"/>
                <w:szCs w:val="20"/>
              </w:rPr>
            </w:pPr>
            <w:r w:rsidRPr="00193E14">
              <w:rPr>
                <w:sz w:val="20"/>
                <w:szCs w:val="20"/>
              </w:rPr>
              <w:t>Institute</w:t>
            </w:r>
          </w:p>
        </w:tc>
        <w:tc>
          <w:tcPr>
            <w:tcW w:w="2280" w:type="dxa"/>
            <w:gridSpan w:val="4"/>
          </w:tcPr>
          <w:p w:rsidRPr="00193E14" w:rsidR="008975B5" w:rsidP="008975B5" w:rsidRDefault="008975B5" w14:paraId="5829C119" w14:textId="77777777">
            <w:pPr>
              <w:rPr>
                <w:sz w:val="20"/>
                <w:szCs w:val="20"/>
              </w:rPr>
            </w:pPr>
            <w:r w:rsidRPr="00193E14">
              <w:rPr>
                <w:sz w:val="20"/>
                <w:szCs w:val="20"/>
              </w:rPr>
              <w:t>Degree</w:t>
            </w:r>
          </w:p>
        </w:tc>
        <w:tc>
          <w:tcPr>
            <w:tcW w:w="2280" w:type="dxa"/>
            <w:gridSpan w:val="5"/>
          </w:tcPr>
          <w:p w:rsidRPr="00193E14" w:rsidR="008975B5" w:rsidP="008975B5" w:rsidRDefault="008975B5" w14:paraId="54E1CC2C" w14:textId="77777777">
            <w:pPr>
              <w:rPr>
                <w:sz w:val="20"/>
                <w:szCs w:val="20"/>
              </w:rPr>
            </w:pPr>
            <w:r w:rsidRPr="00193E14">
              <w:rPr>
                <w:sz w:val="20"/>
                <w:szCs w:val="20"/>
              </w:rPr>
              <w:t>Start</w:t>
            </w:r>
          </w:p>
        </w:tc>
        <w:tc>
          <w:tcPr>
            <w:tcW w:w="1140" w:type="dxa"/>
          </w:tcPr>
          <w:p w:rsidRPr="00193E14" w:rsidR="008975B5" w:rsidP="008975B5" w:rsidRDefault="008975B5" w14:paraId="7562A9FE" w14:textId="77777777">
            <w:pPr>
              <w:rPr>
                <w:sz w:val="20"/>
                <w:szCs w:val="20"/>
              </w:rPr>
            </w:pPr>
            <w:r w:rsidRPr="00193E14">
              <w:rPr>
                <w:sz w:val="20"/>
                <w:szCs w:val="20"/>
              </w:rPr>
              <w:t>End</w:t>
            </w:r>
          </w:p>
        </w:tc>
      </w:tr>
      <w:tr w:rsidRPr="00193E14" w:rsidR="008975B5" w:rsidTr="00DF3ECB" w14:paraId="691C6D9D" w14:textId="77777777">
        <w:tc>
          <w:tcPr>
            <w:tcW w:w="1683" w:type="dxa"/>
            <w:gridSpan w:val="3"/>
          </w:tcPr>
          <w:p w:rsidRPr="00193E14" w:rsidR="008975B5" w:rsidP="008975B5" w:rsidRDefault="008975B5" w14:paraId="29C33595" w14:textId="77777777">
            <w:pPr>
              <w:rPr>
                <w:sz w:val="20"/>
                <w:szCs w:val="20"/>
              </w:rPr>
            </w:pPr>
            <w:r w:rsidRPr="00193E14">
              <w:rPr>
                <w:sz w:val="20"/>
                <w:szCs w:val="20"/>
              </w:rPr>
              <w:t>NIL</w:t>
            </w:r>
          </w:p>
        </w:tc>
        <w:tc>
          <w:tcPr>
            <w:tcW w:w="1710" w:type="dxa"/>
            <w:gridSpan w:val="3"/>
          </w:tcPr>
          <w:p w:rsidRPr="00193E14" w:rsidR="008975B5" w:rsidP="008975B5" w:rsidRDefault="008975B5" w14:paraId="40EB64B4" w14:textId="77777777">
            <w:pPr>
              <w:rPr>
                <w:sz w:val="20"/>
                <w:szCs w:val="20"/>
              </w:rPr>
            </w:pPr>
          </w:p>
        </w:tc>
        <w:tc>
          <w:tcPr>
            <w:tcW w:w="2280" w:type="dxa"/>
            <w:gridSpan w:val="4"/>
          </w:tcPr>
          <w:p w:rsidRPr="00193E14" w:rsidR="008975B5" w:rsidP="008975B5" w:rsidRDefault="008975B5" w14:paraId="2183237C" w14:textId="77777777">
            <w:pPr>
              <w:rPr>
                <w:sz w:val="20"/>
                <w:szCs w:val="20"/>
              </w:rPr>
            </w:pPr>
          </w:p>
        </w:tc>
        <w:tc>
          <w:tcPr>
            <w:tcW w:w="2280" w:type="dxa"/>
            <w:gridSpan w:val="5"/>
          </w:tcPr>
          <w:p w:rsidRPr="00193E14" w:rsidR="008975B5" w:rsidP="008975B5" w:rsidRDefault="008975B5" w14:paraId="3EF51A92" w14:textId="77777777">
            <w:pPr>
              <w:rPr>
                <w:sz w:val="20"/>
                <w:szCs w:val="20"/>
              </w:rPr>
            </w:pPr>
          </w:p>
        </w:tc>
        <w:tc>
          <w:tcPr>
            <w:tcW w:w="1140" w:type="dxa"/>
          </w:tcPr>
          <w:p w:rsidRPr="00193E14" w:rsidR="008975B5" w:rsidP="008975B5" w:rsidRDefault="008975B5" w14:paraId="5C093AAA" w14:textId="77777777">
            <w:pPr>
              <w:rPr>
                <w:sz w:val="20"/>
                <w:szCs w:val="20"/>
              </w:rPr>
            </w:pPr>
          </w:p>
        </w:tc>
      </w:tr>
      <w:tr w:rsidRPr="00193E14" w:rsidR="008975B5" w:rsidTr="00DF3ECB" w14:paraId="35B7894E" w14:textId="77777777">
        <w:tc>
          <w:tcPr>
            <w:tcW w:w="9093" w:type="dxa"/>
            <w:gridSpan w:val="16"/>
          </w:tcPr>
          <w:p w:rsidRPr="00193E14" w:rsidR="008975B5" w:rsidP="008975B5" w:rsidRDefault="008975B5" w14:paraId="02A6026C" w14:textId="77777777">
            <w:pPr>
              <w:rPr>
                <w:sz w:val="20"/>
                <w:szCs w:val="20"/>
              </w:rPr>
            </w:pPr>
          </w:p>
        </w:tc>
      </w:tr>
      <w:tr w:rsidRPr="00193E14" w:rsidR="008975B5" w:rsidTr="00796F0F" w14:paraId="3470CEF0" w14:textId="77777777">
        <w:tc>
          <w:tcPr>
            <w:tcW w:w="1276" w:type="dxa"/>
            <w:gridSpan w:val="2"/>
          </w:tcPr>
          <w:p w:rsidRPr="00193E14" w:rsidR="008975B5" w:rsidP="008975B5" w:rsidRDefault="008975B5" w14:paraId="5D1B4549" w14:textId="77777777">
            <w:pPr>
              <w:rPr>
                <w:sz w:val="20"/>
                <w:szCs w:val="20"/>
              </w:rPr>
            </w:pPr>
            <w:r w:rsidRPr="00193E14">
              <w:rPr>
                <w:sz w:val="20"/>
                <w:szCs w:val="20"/>
              </w:rPr>
              <w:t>f. Location(s)</w:t>
            </w:r>
          </w:p>
        </w:tc>
        <w:tc>
          <w:tcPr>
            <w:tcW w:w="7817" w:type="dxa"/>
            <w:gridSpan w:val="14"/>
          </w:tcPr>
          <w:p w:rsidRPr="00193E14" w:rsidR="008975B5" w:rsidP="008975B5" w:rsidRDefault="008975B5" w14:paraId="7A3DEB17" w14:textId="77777777">
            <w:pPr>
              <w:rPr>
                <w:sz w:val="20"/>
                <w:szCs w:val="20"/>
              </w:rPr>
            </w:pPr>
            <w:r w:rsidRPr="00193E14">
              <w:rPr>
                <w:sz w:val="20"/>
                <w:szCs w:val="20"/>
              </w:rPr>
              <w:t>Ghana and Malawi</w:t>
            </w:r>
          </w:p>
        </w:tc>
      </w:tr>
      <w:tr w:rsidRPr="00193E14" w:rsidR="008975B5" w:rsidTr="00DF3ECB" w14:paraId="5E302EFA" w14:textId="77777777">
        <w:tc>
          <w:tcPr>
            <w:tcW w:w="9093" w:type="dxa"/>
            <w:gridSpan w:val="16"/>
          </w:tcPr>
          <w:p w:rsidRPr="00193E14" w:rsidR="008975B5" w:rsidP="008975B5" w:rsidRDefault="008975B5" w14:paraId="66BF9125" w14:textId="77777777">
            <w:pPr>
              <w:rPr>
                <w:sz w:val="20"/>
                <w:szCs w:val="20"/>
              </w:rPr>
            </w:pPr>
          </w:p>
        </w:tc>
      </w:tr>
      <w:tr w:rsidRPr="00193E14" w:rsidR="008975B5" w:rsidTr="00796F0F" w14:paraId="1BE9D4AB" w14:textId="77777777">
        <w:tc>
          <w:tcPr>
            <w:tcW w:w="1276" w:type="dxa"/>
            <w:gridSpan w:val="2"/>
          </w:tcPr>
          <w:p w:rsidRPr="00193E14" w:rsidR="008975B5" w:rsidP="008975B5" w:rsidRDefault="008975B5" w14:paraId="7987144B" w14:textId="77777777">
            <w:pPr>
              <w:rPr>
                <w:sz w:val="20"/>
                <w:szCs w:val="20"/>
              </w:rPr>
            </w:pPr>
            <w:r w:rsidRPr="00193E14">
              <w:rPr>
                <w:sz w:val="20"/>
                <w:szCs w:val="20"/>
              </w:rPr>
              <w:t>g. Start</w:t>
            </w:r>
          </w:p>
        </w:tc>
        <w:tc>
          <w:tcPr>
            <w:tcW w:w="7817" w:type="dxa"/>
            <w:gridSpan w:val="14"/>
          </w:tcPr>
          <w:p w:rsidRPr="00193E14" w:rsidR="008975B5" w:rsidP="008975B5" w:rsidRDefault="008975B5" w14:paraId="4E227B87" w14:textId="77777777">
            <w:pPr>
              <w:rPr>
                <w:sz w:val="20"/>
                <w:szCs w:val="20"/>
              </w:rPr>
            </w:pPr>
            <w:r w:rsidRPr="00193E14">
              <w:rPr>
                <w:sz w:val="20"/>
                <w:szCs w:val="20"/>
              </w:rPr>
              <w:t>June 2021</w:t>
            </w:r>
          </w:p>
        </w:tc>
      </w:tr>
      <w:tr w:rsidRPr="00193E14" w:rsidR="008975B5" w:rsidTr="00DF3ECB" w14:paraId="6337DAD3" w14:textId="77777777">
        <w:tc>
          <w:tcPr>
            <w:tcW w:w="9093" w:type="dxa"/>
            <w:gridSpan w:val="16"/>
          </w:tcPr>
          <w:p w:rsidRPr="00193E14" w:rsidR="008975B5" w:rsidP="008975B5" w:rsidRDefault="008975B5" w14:paraId="749069CD" w14:textId="77777777">
            <w:pPr>
              <w:rPr>
                <w:sz w:val="20"/>
                <w:szCs w:val="20"/>
              </w:rPr>
            </w:pPr>
          </w:p>
        </w:tc>
      </w:tr>
      <w:tr w:rsidRPr="00193E14" w:rsidR="008975B5" w:rsidTr="00796F0F" w14:paraId="2DFD3A2A" w14:textId="77777777">
        <w:tc>
          <w:tcPr>
            <w:tcW w:w="1276" w:type="dxa"/>
            <w:gridSpan w:val="2"/>
          </w:tcPr>
          <w:p w:rsidRPr="00193E14" w:rsidR="008975B5" w:rsidP="008975B5" w:rsidRDefault="008975B5" w14:paraId="70D2CC82" w14:textId="77777777">
            <w:pPr>
              <w:rPr>
                <w:sz w:val="20"/>
                <w:szCs w:val="20"/>
              </w:rPr>
            </w:pPr>
            <w:r w:rsidRPr="00193E14">
              <w:rPr>
                <w:sz w:val="20"/>
                <w:szCs w:val="20"/>
              </w:rPr>
              <w:t>h. End</w:t>
            </w:r>
          </w:p>
        </w:tc>
        <w:tc>
          <w:tcPr>
            <w:tcW w:w="7817" w:type="dxa"/>
            <w:gridSpan w:val="14"/>
          </w:tcPr>
          <w:p w:rsidRPr="00193E14" w:rsidR="008975B5" w:rsidP="008975B5" w:rsidRDefault="008975B5" w14:paraId="61FC7ABB" w14:textId="77777777">
            <w:pPr>
              <w:rPr>
                <w:sz w:val="20"/>
                <w:szCs w:val="20"/>
              </w:rPr>
            </w:pPr>
            <w:r w:rsidRPr="00193E14">
              <w:rPr>
                <w:sz w:val="20"/>
                <w:szCs w:val="20"/>
              </w:rPr>
              <w:t>September 2022</w:t>
            </w:r>
          </w:p>
        </w:tc>
      </w:tr>
      <w:tr w:rsidRPr="00193E14" w:rsidR="008975B5" w:rsidTr="00DF3ECB" w14:paraId="1EE82317" w14:textId="77777777">
        <w:tc>
          <w:tcPr>
            <w:tcW w:w="9093" w:type="dxa"/>
            <w:gridSpan w:val="16"/>
          </w:tcPr>
          <w:p w:rsidRPr="00193E14" w:rsidR="008975B5" w:rsidP="008975B5" w:rsidRDefault="008975B5" w14:paraId="66AD3C1D" w14:textId="77777777">
            <w:pPr>
              <w:rPr>
                <w:sz w:val="20"/>
                <w:szCs w:val="20"/>
              </w:rPr>
            </w:pPr>
          </w:p>
        </w:tc>
      </w:tr>
      <w:tr w:rsidRPr="00193E14" w:rsidR="008975B5" w:rsidTr="00DF3ECB" w14:paraId="1D2ED4AD" w14:textId="77777777">
        <w:tc>
          <w:tcPr>
            <w:tcW w:w="9093" w:type="dxa"/>
            <w:gridSpan w:val="16"/>
          </w:tcPr>
          <w:p w:rsidRPr="00193E14" w:rsidR="008975B5" w:rsidP="008975B5" w:rsidRDefault="008975B5" w14:paraId="4A96FB2D" w14:textId="77777777">
            <w:pPr>
              <w:rPr>
                <w:sz w:val="20"/>
                <w:szCs w:val="20"/>
              </w:rPr>
            </w:pPr>
            <w:r w:rsidRPr="00193E14">
              <w:rPr>
                <w:sz w:val="20"/>
                <w:szCs w:val="20"/>
              </w:rPr>
              <w:t>1. Justification</w:t>
            </w:r>
          </w:p>
        </w:tc>
      </w:tr>
      <w:tr w:rsidRPr="00193E14" w:rsidR="008975B5" w:rsidTr="00DF3ECB" w14:paraId="5EEFD5E1"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28A1B6D5" w14:textId="7D3F4406">
            <w:pPr>
              <w:jc w:val="both"/>
              <w:rPr>
                <w:sz w:val="20"/>
                <w:szCs w:val="20"/>
              </w:rPr>
            </w:pPr>
            <w:r w:rsidRPr="00193E14">
              <w:rPr>
                <w:sz w:val="20"/>
                <w:szCs w:val="20"/>
              </w:rPr>
              <w:t>Rural livelihoods function in an environment characterized by pervasive risks and uncertainties. Farm risks and uncertainties are mainly associated with weather</w:t>
            </w:r>
            <w:r w:rsidR="004F1858">
              <w:rPr>
                <w:sz w:val="20"/>
                <w:szCs w:val="20"/>
              </w:rPr>
              <w:t>-</w:t>
            </w:r>
            <w:r w:rsidRPr="00193E14">
              <w:rPr>
                <w:sz w:val="20"/>
                <w:szCs w:val="20"/>
              </w:rPr>
              <w:t xml:space="preserve">related shocks (such as erratic rainfall distribution and pest infestations), market-related shocks (such as unpredictable input and output prices due to malfunctioning markets), and political upheavals. Moreover, productivity is low in smallholder agriculture arising from </w:t>
            </w:r>
            <w:r w:rsidR="00C62AE2">
              <w:rPr>
                <w:sz w:val="20"/>
                <w:szCs w:val="20"/>
              </w:rPr>
              <w:t xml:space="preserve">the </w:t>
            </w:r>
            <w:r w:rsidRPr="00193E14">
              <w:rPr>
                <w:sz w:val="20"/>
                <w:szCs w:val="20"/>
              </w:rPr>
              <w:t xml:space="preserve">low application of modern inputs and farming techniques, degradation of farmlands, and lack of effective control of diseases and pests. The low productivity complemented with weak integration of smallholder farmers </w:t>
            </w:r>
            <w:r w:rsidR="005803AE">
              <w:rPr>
                <w:sz w:val="20"/>
                <w:szCs w:val="20"/>
              </w:rPr>
              <w:t>in</w:t>
            </w:r>
            <w:r w:rsidRPr="00193E14">
              <w:rPr>
                <w:sz w:val="20"/>
                <w:szCs w:val="20"/>
              </w:rPr>
              <w:t>to markets</w:t>
            </w:r>
            <w:r w:rsidR="005803AE">
              <w:rPr>
                <w:sz w:val="20"/>
                <w:szCs w:val="20"/>
              </w:rPr>
              <w:t>,</w:t>
            </w:r>
            <w:r w:rsidRPr="00193E14">
              <w:rPr>
                <w:sz w:val="20"/>
                <w:szCs w:val="20"/>
              </w:rPr>
              <w:t xml:space="preserve"> and </w:t>
            </w:r>
            <w:r w:rsidR="00C62AE2">
              <w:rPr>
                <w:sz w:val="20"/>
                <w:szCs w:val="20"/>
              </w:rPr>
              <w:t xml:space="preserve">a </w:t>
            </w:r>
            <w:r w:rsidRPr="00193E14">
              <w:rPr>
                <w:sz w:val="20"/>
                <w:szCs w:val="20"/>
              </w:rPr>
              <w:t>high degree of risks and uncertainties</w:t>
            </w:r>
            <w:r w:rsidR="005803AE">
              <w:rPr>
                <w:sz w:val="20"/>
                <w:szCs w:val="20"/>
              </w:rPr>
              <w:t>,</w:t>
            </w:r>
            <w:r w:rsidRPr="00193E14">
              <w:rPr>
                <w:sz w:val="20"/>
                <w:szCs w:val="20"/>
              </w:rPr>
              <w:t xml:space="preserve"> adversely affect the welfare of rural households as revealed by chronic food insecurity, malnutrition, and poverty. The Africa RISING Program has been working with smallholder farmers in several countries of Africa (including Ghana and Malawi) since 2011 to improve </w:t>
            </w:r>
            <w:r w:rsidR="009E3453">
              <w:rPr>
                <w:sz w:val="20"/>
                <w:szCs w:val="20"/>
              </w:rPr>
              <w:t xml:space="preserve">their </w:t>
            </w:r>
            <w:r w:rsidRPr="00193E14">
              <w:rPr>
                <w:sz w:val="20"/>
                <w:szCs w:val="20"/>
              </w:rPr>
              <w:t>livelihoods and reduce poverty through sustainable agricultural intensification. The activities included developing and scaling of improved agricultural technologies such as improved seeds, good agronomic practices, and land management practices. The interventions are expected to improve farmers’ welfare in various ways. Specifically, th</w:t>
            </w:r>
            <w:r w:rsidR="009E3453">
              <w:rPr>
                <w:sz w:val="20"/>
                <w:szCs w:val="20"/>
              </w:rPr>
              <w:t>ey can</w:t>
            </w:r>
            <w:r w:rsidRPr="00193E14">
              <w:rPr>
                <w:sz w:val="20"/>
                <w:szCs w:val="20"/>
              </w:rPr>
              <w:t xml:space="preserve"> </w:t>
            </w:r>
            <w:r w:rsidR="009E3453">
              <w:rPr>
                <w:sz w:val="20"/>
                <w:szCs w:val="20"/>
              </w:rPr>
              <w:t>sustainably increase productivity and income</w:t>
            </w:r>
            <w:r w:rsidRPr="00193E14">
              <w:rPr>
                <w:sz w:val="20"/>
                <w:szCs w:val="20"/>
              </w:rPr>
              <w:t xml:space="preserve"> while enhancing farmers’ resilience to shocks thereby reducing food insecurity and poverty. While livelihood improvements have already been revealed among the farmers, no systematic study has been conducted to examine the linkages between sustainable intensification, resilience capacity</w:t>
            </w:r>
            <w:r w:rsidR="009E3453">
              <w:rPr>
                <w:sz w:val="20"/>
                <w:szCs w:val="20"/>
              </w:rPr>
              <w:t>,</w:t>
            </w:r>
            <w:r w:rsidRPr="00193E14">
              <w:rPr>
                <w:sz w:val="20"/>
                <w:szCs w:val="20"/>
              </w:rPr>
              <w:t xml:space="preserve"> and food security. This study aims to fill this gap. It assesses livelihood improvements through the lens of agricultural sustainability, resilience capacity</w:t>
            </w:r>
            <w:r w:rsidR="009E3453">
              <w:rPr>
                <w:sz w:val="20"/>
                <w:szCs w:val="20"/>
              </w:rPr>
              <w:t>,</w:t>
            </w:r>
            <w:r w:rsidRPr="00193E14">
              <w:rPr>
                <w:sz w:val="20"/>
                <w:szCs w:val="20"/>
              </w:rPr>
              <w:t xml:space="preserve"> and food security conditions among farmers in cereal-legume systems of Ghana and Malawi.</w:t>
            </w:r>
          </w:p>
        </w:tc>
      </w:tr>
      <w:tr w:rsidRPr="00193E14" w:rsidR="008975B5" w:rsidTr="00DF3ECB" w14:paraId="6CC0AB4D"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31ED0409" w14:textId="77777777">
            <w:pPr>
              <w:rPr>
                <w:sz w:val="20"/>
                <w:szCs w:val="20"/>
              </w:rPr>
            </w:pPr>
          </w:p>
        </w:tc>
      </w:tr>
      <w:tr w:rsidRPr="00193E14" w:rsidR="008975B5" w:rsidTr="00DF3ECB" w14:paraId="4DC297E2"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3678A79A" w14:textId="77777777">
            <w:pPr>
              <w:rPr>
                <w:sz w:val="20"/>
                <w:szCs w:val="20"/>
              </w:rPr>
            </w:pPr>
            <w:r w:rsidRPr="00193E14">
              <w:rPr>
                <w:sz w:val="20"/>
                <w:szCs w:val="20"/>
              </w:rPr>
              <w:t>2. Objectives</w:t>
            </w:r>
          </w:p>
        </w:tc>
      </w:tr>
      <w:tr w:rsidRPr="00193E14" w:rsidR="008975B5" w:rsidTr="00DF3ECB" w14:paraId="4E14F100"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3D49AA3E" w14:textId="6F381EF1">
            <w:pPr>
              <w:contextualSpacing/>
              <w:jc w:val="both"/>
              <w:rPr>
                <w:rFonts w:eastAsia="Calibri" w:cstheme="minorHAnsi"/>
                <w:sz w:val="20"/>
                <w:szCs w:val="20"/>
              </w:rPr>
            </w:pPr>
            <w:r w:rsidRPr="00193E14">
              <w:rPr>
                <w:sz w:val="20"/>
                <w:szCs w:val="20"/>
              </w:rPr>
              <w:t xml:space="preserve">To evaluate the impacts of Africa RISING program intervention on sustainable intensification and resilience capacity and how this could improve </w:t>
            </w:r>
            <w:r w:rsidR="00A12079">
              <w:rPr>
                <w:sz w:val="20"/>
                <w:szCs w:val="20"/>
              </w:rPr>
              <w:t xml:space="preserve">the </w:t>
            </w:r>
            <w:r w:rsidRPr="00193E14">
              <w:rPr>
                <w:sz w:val="20"/>
                <w:szCs w:val="20"/>
              </w:rPr>
              <w:t>food security situation among the farm households.</w:t>
            </w:r>
          </w:p>
        </w:tc>
      </w:tr>
      <w:tr w:rsidRPr="00193E14" w:rsidR="008975B5" w:rsidTr="00DF3ECB" w14:paraId="3369810B"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58D6618F" w14:textId="77777777">
            <w:pPr>
              <w:rPr>
                <w:sz w:val="20"/>
                <w:szCs w:val="20"/>
              </w:rPr>
            </w:pPr>
          </w:p>
        </w:tc>
      </w:tr>
      <w:tr w:rsidRPr="00193E14" w:rsidR="008975B5" w:rsidTr="00DF3ECB" w14:paraId="15AC42F2"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71885185" w14:textId="77777777">
            <w:pPr>
              <w:rPr>
                <w:sz w:val="20"/>
                <w:szCs w:val="20"/>
              </w:rPr>
            </w:pPr>
            <w:r w:rsidRPr="00193E14">
              <w:rPr>
                <w:sz w:val="20"/>
                <w:szCs w:val="20"/>
              </w:rPr>
              <w:t>3. Research questions</w:t>
            </w:r>
          </w:p>
        </w:tc>
      </w:tr>
      <w:tr w:rsidRPr="00193E14" w:rsidR="008975B5" w:rsidTr="00DF3ECB" w14:paraId="30BFCD09"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0C90F97C" w14:textId="77777777">
            <w:pPr>
              <w:rPr>
                <w:sz w:val="20"/>
                <w:szCs w:val="20"/>
              </w:rPr>
            </w:pPr>
            <w:r w:rsidRPr="00193E14">
              <w:rPr>
                <w:sz w:val="20"/>
                <w:szCs w:val="20"/>
              </w:rPr>
              <w:t>3.1. Do smallholder farmers in Africa RISING intervention areas apply sustainable agricultural practices better than those farmers in non-intervention (control) areas?</w:t>
            </w:r>
          </w:p>
        </w:tc>
      </w:tr>
      <w:tr w:rsidRPr="00193E14" w:rsidR="008975B5" w:rsidTr="00DF3ECB" w14:paraId="5B35E873"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49299495" w14:textId="77777777">
            <w:pPr>
              <w:rPr>
                <w:sz w:val="20"/>
                <w:szCs w:val="20"/>
              </w:rPr>
            </w:pPr>
            <w:r w:rsidRPr="00193E14">
              <w:rPr>
                <w:sz w:val="20"/>
                <w:szCs w:val="20"/>
              </w:rPr>
              <w:t>3.2. Do smallholder farmers in Africa RISING intervention areas have more resilience capacity than those farmers in non-intervention (control) areas?</w:t>
            </w:r>
          </w:p>
        </w:tc>
      </w:tr>
      <w:tr w:rsidRPr="00193E14" w:rsidR="008975B5" w:rsidTr="00DF3ECB" w14:paraId="71ED187A"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3E237931" w14:textId="77777777">
            <w:pPr>
              <w:rPr>
                <w:sz w:val="20"/>
                <w:szCs w:val="20"/>
              </w:rPr>
            </w:pPr>
            <w:r w:rsidRPr="00193E14">
              <w:rPr>
                <w:sz w:val="20"/>
                <w:szCs w:val="20"/>
              </w:rPr>
              <w:t>3.3. Does practicing sustainable intensification enhance food security among smallholder farmers?</w:t>
            </w:r>
          </w:p>
        </w:tc>
      </w:tr>
      <w:tr w:rsidRPr="00193E14" w:rsidR="008975B5" w:rsidTr="00DF3ECB" w14:paraId="7CEECA60"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2FD0EBB2" w14:textId="77777777">
            <w:pPr>
              <w:rPr>
                <w:sz w:val="20"/>
                <w:szCs w:val="20"/>
              </w:rPr>
            </w:pPr>
            <w:r w:rsidRPr="00193E14">
              <w:rPr>
                <w:sz w:val="20"/>
                <w:szCs w:val="20"/>
              </w:rPr>
              <w:t>3.4. Does better resilience capacity lead to better food security status among smallholder farmers?</w:t>
            </w:r>
          </w:p>
        </w:tc>
      </w:tr>
      <w:tr w:rsidRPr="00193E14" w:rsidR="00796F0F" w:rsidTr="00DF3ECB" w14:paraId="18F74954"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193E14" w:rsidR="00796F0F" w:rsidP="008975B5" w:rsidRDefault="00796F0F" w14:paraId="0DCD5309" w14:textId="77777777">
            <w:pPr>
              <w:rPr>
                <w:sz w:val="20"/>
                <w:szCs w:val="20"/>
              </w:rPr>
            </w:pPr>
          </w:p>
        </w:tc>
      </w:tr>
      <w:tr w:rsidRPr="00193E14" w:rsidR="008975B5" w:rsidTr="00DF3ECB" w14:paraId="1D843FBE"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6FD6C659" w14:textId="77777777">
            <w:pPr>
              <w:rPr>
                <w:sz w:val="20"/>
                <w:szCs w:val="20"/>
              </w:rPr>
            </w:pPr>
            <w:r w:rsidRPr="00193E14">
              <w:rPr>
                <w:sz w:val="20"/>
                <w:szCs w:val="20"/>
              </w:rPr>
              <w:t xml:space="preserve">4. Procedures (survey methods, gender disaggregation, treatments, experimental design, sample size, etc.) </w:t>
            </w:r>
          </w:p>
        </w:tc>
      </w:tr>
      <w:tr w:rsidRPr="00193E14" w:rsidR="008975B5" w:rsidTr="00DF3ECB" w14:paraId="436AF757"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758E15CA" w14:textId="54439068">
            <w:pPr>
              <w:contextualSpacing/>
              <w:jc w:val="both"/>
              <w:rPr>
                <w:sz w:val="20"/>
                <w:szCs w:val="20"/>
              </w:rPr>
            </w:pPr>
            <w:r w:rsidRPr="00193E14">
              <w:rPr>
                <w:sz w:val="20"/>
                <w:szCs w:val="20"/>
              </w:rPr>
              <w:t>The data for this study will come from Africa RISING baseline and end</w:t>
            </w:r>
            <w:r w:rsidR="00A12079">
              <w:rPr>
                <w:sz w:val="20"/>
                <w:szCs w:val="20"/>
              </w:rPr>
              <w:t>-</w:t>
            </w:r>
            <w:r w:rsidRPr="00193E14">
              <w:rPr>
                <w:sz w:val="20"/>
                <w:szCs w:val="20"/>
              </w:rPr>
              <w:t xml:space="preserve">line surveys in Ghana and Malawi. We will compute </w:t>
            </w:r>
            <w:r w:rsidR="00A12079">
              <w:rPr>
                <w:sz w:val="20"/>
                <w:szCs w:val="20"/>
              </w:rPr>
              <w:t xml:space="preserve">the </w:t>
            </w:r>
            <w:r w:rsidRPr="00193E14">
              <w:rPr>
                <w:sz w:val="20"/>
                <w:szCs w:val="20"/>
              </w:rPr>
              <w:t xml:space="preserve">sustainable intensification index using the max-min scaling approach at </w:t>
            </w:r>
            <w:r w:rsidR="00A12079">
              <w:rPr>
                <w:sz w:val="20"/>
                <w:szCs w:val="20"/>
              </w:rPr>
              <w:t xml:space="preserve">the </w:t>
            </w:r>
            <w:r w:rsidRPr="00193E14">
              <w:rPr>
                <w:sz w:val="20"/>
                <w:szCs w:val="20"/>
              </w:rPr>
              <w:t>household level considering SI domains as conceptualized in the Sustainable Intensification Assessment Framework (SIAF) (Musumba et al. 2017</w:t>
            </w:r>
            <w:r w:rsidRPr="00193E14">
              <w:rPr>
                <w:sz w:val="20"/>
                <w:szCs w:val="20"/>
              </w:rPr>
              <w:footnoteReference w:id="60"/>
            </w:r>
            <w:r w:rsidRPr="00193E14">
              <w:rPr>
                <w:sz w:val="20"/>
                <w:szCs w:val="20"/>
              </w:rPr>
              <w:t>). This will be done once indicators for each domain are established. We will also compute a resilience index using the revised version of the Resilience Index Measurement and Analysis (RIMA-II) approach developed by FAO (d’Errico et al. 2018</w:t>
            </w:r>
            <w:r w:rsidRPr="00193E14">
              <w:rPr>
                <w:sz w:val="20"/>
                <w:szCs w:val="20"/>
              </w:rPr>
              <w:footnoteReference w:id="61"/>
            </w:r>
            <w:r w:rsidRPr="00193E14">
              <w:rPr>
                <w:sz w:val="20"/>
                <w:szCs w:val="20"/>
              </w:rPr>
              <w:t>). As a robustness check</w:t>
            </w:r>
            <w:r w:rsidR="00A12079">
              <w:rPr>
                <w:sz w:val="20"/>
                <w:szCs w:val="20"/>
              </w:rPr>
              <w:t>,</w:t>
            </w:r>
            <w:r w:rsidRPr="00193E14">
              <w:rPr>
                <w:sz w:val="20"/>
                <w:szCs w:val="20"/>
              </w:rPr>
              <w:t xml:space="preserve"> we will also employ other approaches to measure resilience (capacity) including the method proposed by Technical Assistant for NGOs (TANGO) International. We will use multiple indicators or a composite index depending on the suitability of the data. We will examine the linkages among the three factors (i.e. sustainable intensification, resilience capacity</w:t>
            </w:r>
            <w:r w:rsidR="00A12079">
              <w:rPr>
                <w:sz w:val="20"/>
                <w:szCs w:val="20"/>
              </w:rPr>
              <w:t>,</w:t>
            </w:r>
            <w:r w:rsidRPr="00193E14">
              <w:rPr>
                <w:sz w:val="20"/>
                <w:szCs w:val="20"/>
              </w:rPr>
              <w:t xml:space="preserve"> and food security) using econometric models such as endogenous switching regression.  </w:t>
            </w:r>
          </w:p>
          <w:p w:rsidRPr="00193E14" w:rsidR="008975B5" w:rsidP="008975B5" w:rsidRDefault="008975B5" w14:paraId="66E6E84E" w14:textId="77777777">
            <w:pPr>
              <w:jc w:val="both"/>
              <w:rPr>
                <w:sz w:val="20"/>
                <w:szCs w:val="20"/>
              </w:rPr>
            </w:pPr>
          </w:p>
        </w:tc>
      </w:tr>
      <w:tr w:rsidRPr="00193E14" w:rsidR="008975B5" w:rsidTr="00DF3ECB" w14:paraId="7ADEF4F9"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799F99DF" w14:textId="77777777">
            <w:pPr>
              <w:rPr>
                <w:sz w:val="20"/>
                <w:szCs w:val="20"/>
              </w:rPr>
            </w:pPr>
          </w:p>
        </w:tc>
      </w:tr>
      <w:tr w:rsidRPr="00193E14" w:rsidR="008975B5" w:rsidTr="00DF3ECB" w14:paraId="359A8006" w14:textId="77777777">
        <w:tc>
          <w:tcPr>
            <w:tcW w:w="6243" w:type="dxa"/>
            <w:gridSpan w:val="12"/>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5668E320" w14:textId="77777777">
            <w:pPr>
              <w:rPr>
                <w:sz w:val="20"/>
                <w:szCs w:val="20"/>
              </w:rPr>
            </w:pPr>
            <w:r w:rsidRPr="00193E14">
              <w:rPr>
                <w:sz w:val="20"/>
                <w:szCs w:val="20"/>
              </w:rPr>
              <w:t>5. Data to be collected and uploaded on Dataverse</w:t>
            </w:r>
          </w:p>
        </w:tc>
        <w:tc>
          <w:tcPr>
            <w:tcW w:w="2850" w:type="dxa"/>
            <w:gridSpan w:val="4"/>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10DE2768" w14:textId="77777777">
            <w:pPr>
              <w:rPr>
                <w:sz w:val="20"/>
                <w:szCs w:val="20"/>
              </w:rPr>
            </w:pPr>
            <w:r w:rsidRPr="00193E14">
              <w:rPr>
                <w:sz w:val="20"/>
                <w:szCs w:val="20"/>
              </w:rPr>
              <w:t>Responsibility/Institute</w:t>
            </w:r>
          </w:p>
        </w:tc>
      </w:tr>
      <w:tr w:rsidRPr="00193E14" w:rsidR="008975B5" w:rsidTr="00DF3ECB" w14:paraId="7D3840B9" w14:textId="77777777">
        <w:tc>
          <w:tcPr>
            <w:tcW w:w="6243" w:type="dxa"/>
            <w:gridSpan w:val="12"/>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032E2559" w14:textId="43CD2AB4">
            <w:pPr>
              <w:rPr>
                <w:sz w:val="20"/>
                <w:szCs w:val="20"/>
              </w:rPr>
            </w:pPr>
            <w:r w:rsidRPr="00193E14">
              <w:rPr>
                <w:sz w:val="20"/>
                <w:szCs w:val="20"/>
              </w:rPr>
              <w:t>The study will be based on existing database</w:t>
            </w:r>
            <w:r w:rsidR="00155CE6">
              <w:rPr>
                <w:sz w:val="20"/>
                <w:szCs w:val="20"/>
              </w:rPr>
              <w:t>s</w:t>
            </w:r>
            <w:r w:rsidRPr="00193E14">
              <w:rPr>
                <w:sz w:val="20"/>
                <w:szCs w:val="20"/>
              </w:rPr>
              <w:t xml:space="preserve"> </w:t>
            </w:r>
          </w:p>
        </w:tc>
        <w:tc>
          <w:tcPr>
            <w:tcW w:w="2850" w:type="dxa"/>
            <w:gridSpan w:val="4"/>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1C5B7F88" w14:textId="77777777">
            <w:pPr>
              <w:rPr>
                <w:sz w:val="20"/>
                <w:szCs w:val="20"/>
              </w:rPr>
            </w:pPr>
            <w:r w:rsidRPr="00193E14">
              <w:rPr>
                <w:sz w:val="20"/>
                <w:szCs w:val="20"/>
              </w:rPr>
              <w:t>IFPRI, IITA</w:t>
            </w:r>
          </w:p>
        </w:tc>
      </w:tr>
      <w:tr w:rsidRPr="00193E14" w:rsidR="008975B5" w:rsidTr="00DF3ECB" w14:paraId="6B37E827"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1DEEBF91" w14:textId="77777777">
            <w:pPr>
              <w:rPr>
                <w:sz w:val="20"/>
                <w:szCs w:val="20"/>
              </w:rPr>
            </w:pPr>
          </w:p>
        </w:tc>
      </w:tr>
      <w:tr w:rsidRPr="00193E14" w:rsidR="008975B5" w:rsidTr="00DF3ECB" w14:paraId="479B8C01"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5AD20F23" w14:textId="77777777">
            <w:pPr>
              <w:rPr>
                <w:sz w:val="20"/>
                <w:szCs w:val="20"/>
              </w:rPr>
            </w:pPr>
            <w:r w:rsidRPr="00193E14">
              <w:rPr>
                <w:sz w:val="20"/>
                <w:szCs w:val="20"/>
              </w:rPr>
              <w:t>6. Milestones</w:t>
            </w:r>
          </w:p>
        </w:tc>
      </w:tr>
      <w:tr w:rsidRPr="00193E14" w:rsidR="008975B5" w:rsidTr="00DF3ECB" w14:paraId="5BFC6BD7" w14:textId="77777777">
        <w:tc>
          <w:tcPr>
            <w:tcW w:w="4230" w:type="dxa"/>
            <w:gridSpan w:val="8"/>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3556D77C" w14:textId="77777777">
            <w:pPr>
              <w:rPr>
                <w:sz w:val="20"/>
                <w:szCs w:val="20"/>
              </w:rPr>
            </w:pPr>
            <w:r w:rsidRPr="00193E14">
              <w:rPr>
                <w:sz w:val="20"/>
                <w:szCs w:val="20"/>
              </w:rPr>
              <w:t>Deliverables</w:t>
            </w:r>
          </w:p>
        </w:tc>
        <w:tc>
          <w:tcPr>
            <w:tcW w:w="3153" w:type="dxa"/>
            <w:gridSpan w:val="5"/>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5F9570B5" w14:textId="77777777">
            <w:pPr>
              <w:rPr>
                <w:sz w:val="20"/>
                <w:szCs w:val="20"/>
              </w:rPr>
            </w:pPr>
            <w:r w:rsidRPr="00193E14">
              <w:rPr>
                <w:sz w:val="20"/>
                <w:szCs w:val="20"/>
              </w:rPr>
              <w:t>Means of verification</w:t>
            </w:r>
          </w:p>
        </w:tc>
        <w:tc>
          <w:tcPr>
            <w:tcW w:w="1710" w:type="dxa"/>
            <w:gridSpan w:val="3"/>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0311C698" w14:textId="77777777">
            <w:pPr>
              <w:rPr>
                <w:sz w:val="20"/>
                <w:szCs w:val="20"/>
              </w:rPr>
            </w:pPr>
            <w:r w:rsidRPr="00193E14">
              <w:rPr>
                <w:sz w:val="20"/>
                <w:szCs w:val="20"/>
              </w:rPr>
              <w:t>Delivery date</w:t>
            </w:r>
          </w:p>
        </w:tc>
      </w:tr>
      <w:tr w:rsidRPr="00193E14" w:rsidR="008975B5" w:rsidTr="00DF3ECB" w14:paraId="3B9F77B1" w14:textId="77777777">
        <w:tc>
          <w:tcPr>
            <w:tcW w:w="4230" w:type="dxa"/>
            <w:gridSpan w:val="8"/>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7DC200E7" w14:textId="77777777">
            <w:pPr>
              <w:rPr>
                <w:sz w:val="20"/>
                <w:szCs w:val="20"/>
              </w:rPr>
            </w:pPr>
            <w:r w:rsidRPr="00193E14">
              <w:rPr>
                <w:sz w:val="20"/>
                <w:szCs w:val="20"/>
              </w:rPr>
              <w:t>6.1. Technical report</w:t>
            </w:r>
          </w:p>
        </w:tc>
        <w:tc>
          <w:tcPr>
            <w:tcW w:w="3153" w:type="dxa"/>
            <w:gridSpan w:val="5"/>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16A9A10C" w14:textId="77777777">
            <w:pPr>
              <w:rPr>
                <w:sz w:val="20"/>
                <w:szCs w:val="20"/>
              </w:rPr>
            </w:pPr>
            <w:r w:rsidRPr="00193E14">
              <w:rPr>
                <w:sz w:val="20"/>
                <w:szCs w:val="20"/>
              </w:rPr>
              <w:t>Link to online platforms (e.g CGSpace)</w:t>
            </w:r>
          </w:p>
        </w:tc>
        <w:tc>
          <w:tcPr>
            <w:tcW w:w="1710" w:type="dxa"/>
            <w:gridSpan w:val="3"/>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0493F80B" w14:textId="362C825A">
            <w:pPr>
              <w:rPr>
                <w:sz w:val="20"/>
                <w:szCs w:val="20"/>
              </w:rPr>
            </w:pPr>
            <w:r w:rsidRPr="00193E14">
              <w:rPr>
                <w:sz w:val="20"/>
                <w:szCs w:val="20"/>
              </w:rPr>
              <w:t>Apr</w:t>
            </w:r>
            <w:r w:rsidR="00155CE6">
              <w:rPr>
                <w:sz w:val="20"/>
                <w:szCs w:val="20"/>
              </w:rPr>
              <w:t>.</w:t>
            </w:r>
            <w:r w:rsidRPr="00193E14">
              <w:rPr>
                <w:sz w:val="20"/>
                <w:szCs w:val="20"/>
              </w:rPr>
              <w:t xml:space="preserve"> 2022</w:t>
            </w:r>
          </w:p>
        </w:tc>
      </w:tr>
      <w:tr w:rsidRPr="00193E14" w:rsidR="008975B5" w:rsidTr="00DF3ECB" w14:paraId="5DED751C" w14:textId="77777777">
        <w:tc>
          <w:tcPr>
            <w:tcW w:w="4230" w:type="dxa"/>
            <w:gridSpan w:val="8"/>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6FBF95E4" w14:textId="77777777">
            <w:pPr>
              <w:rPr>
                <w:sz w:val="20"/>
                <w:szCs w:val="20"/>
              </w:rPr>
            </w:pPr>
            <w:r w:rsidRPr="00193E14">
              <w:rPr>
                <w:sz w:val="20"/>
                <w:szCs w:val="20"/>
              </w:rPr>
              <w:t>6.2. Journal article submitted for publication</w:t>
            </w:r>
          </w:p>
        </w:tc>
        <w:tc>
          <w:tcPr>
            <w:tcW w:w="3153" w:type="dxa"/>
            <w:gridSpan w:val="5"/>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23E64ECE" w14:textId="77777777">
            <w:pPr>
              <w:rPr>
                <w:sz w:val="20"/>
                <w:szCs w:val="20"/>
              </w:rPr>
            </w:pPr>
            <w:r w:rsidRPr="00193E14">
              <w:rPr>
                <w:sz w:val="20"/>
                <w:szCs w:val="20"/>
              </w:rPr>
              <w:t>Notification from journal</w:t>
            </w:r>
          </w:p>
        </w:tc>
        <w:tc>
          <w:tcPr>
            <w:tcW w:w="1710" w:type="dxa"/>
            <w:gridSpan w:val="3"/>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5569FBCB" w14:textId="3BEA7167">
            <w:pPr>
              <w:rPr>
                <w:sz w:val="20"/>
                <w:szCs w:val="20"/>
              </w:rPr>
            </w:pPr>
            <w:r w:rsidRPr="00193E14">
              <w:rPr>
                <w:sz w:val="20"/>
                <w:szCs w:val="20"/>
              </w:rPr>
              <w:t>Jun</w:t>
            </w:r>
            <w:r w:rsidR="00155CE6">
              <w:rPr>
                <w:sz w:val="20"/>
                <w:szCs w:val="20"/>
              </w:rPr>
              <w:t>.</w:t>
            </w:r>
            <w:r w:rsidRPr="00193E14">
              <w:rPr>
                <w:sz w:val="20"/>
                <w:szCs w:val="20"/>
              </w:rPr>
              <w:t xml:space="preserve"> 2022</w:t>
            </w:r>
          </w:p>
        </w:tc>
      </w:tr>
      <w:tr w:rsidRPr="00193E14" w:rsidR="008975B5" w:rsidTr="00DF3ECB" w14:paraId="753EBABD" w14:textId="77777777">
        <w:tc>
          <w:tcPr>
            <w:tcW w:w="4230" w:type="dxa"/>
            <w:gridSpan w:val="8"/>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79B28F41" w14:textId="77777777">
            <w:pPr>
              <w:rPr>
                <w:sz w:val="20"/>
                <w:szCs w:val="20"/>
              </w:rPr>
            </w:pPr>
            <w:r w:rsidRPr="00193E14">
              <w:rPr>
                <w:sz w:val="20"/>
                <w:szCs w:val="20"/>
              </w:rPr>
              <w:t>6.3. Information brief shared with the wider audience</w:t>
            </w:r>
          </w:p>
        </w:tc>
        <w:tc>
          <w:tcPr>
            <w:tcW w:w="3153" w:type="dxa"/>
            <w:gridSpan w:val="5"/>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522EB9E2" w14:textId="33FC3E2B">
            <w:pPr>
              <w:rPr>
                <w:sz w:val="20"/>
                <w:szCs w:val="20"/>
              </w:rPr>
            </w:pPr>
            <w:r w:rsidRPr="00193E14">
              <w:rPr>
                <w:sz w:val="20"/>
                <w:szCs w:val="20"/>
              </w:rPr>
              <w:t>Link to the online platform (AR website, CGSpace</w:t>
            </w:r>
            <w:r w:rsidR="00A12079">
              <w:rPr>
                <w:sz w:val="20"/>
                <w:szCs w:val="20"/>
              </w:rPr>
              <w:t>,</w:t>
            </w:r>
            <w:r w:rsidRPr="00193E14">
              <w:rPr>
                <w:sz w:val="20"/>
                <w:szCs w:val="20"/>
              </w:rPr>
              <w:t xml:space="preserve"> etc</w:t>
            </w:r>
            <w:r w:rsidR="00A12079">
              <w:rPr>
                <w:sz w:val="20"/>
                <w:szCs w:val="20"/>
              </w:rPr>
              <w:t>.</w:t>
            </w:r>
            <w:r w:rsidRPr="00193E14">
              <w:rPr>
                <w:sz w:val="20"/>
                <w:szCs w:val="20"/>
              </w:rPr>
              <w:t>)</w:t>
            </w:r>
          </w:p>
        </w:tc>
        <w:tc>
          <w:tcPr>
            <w:tcW w:w="1710" w:type="dxa"/>
            <w:gridSpan w:val="3"/>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659DE3F2" w14:textId="17BE47A0">
            <w:pPr>
              <w:rPr>
                <w:sz w:val="20"/>
                <w:szCs w:val="20"/>
              </w:rPr>
            </w:pPr>
            <w:r w:rsidRPr="00193E14">
              <w:rPr>
                <w:sz w:val="20"/>
                <w:szCs w:val="20"/>
              </w:rPr>
              <w:t>Jul</w:t>
            </w:r>
            <w:r w:rsidR="00155CE6">
              <w:rPr>
                <w:sz w:val="20"/>
                <w:szCs w:val="20"/>
              </w:rPr>
              <w:t>.</w:t>
            </w:r>
            <w:r w:rsidRPr="00193E14">
              <w:rPr>
                <w:sz w:val="20"/>
                <w:szCs w:val="20"/>
              </w:rPr>
              <w:t xml:space="preserve"> 2022</w:t>
            </w:r>
          </w:p>
        </w:tc>
      </w:tr>
      <w:tr w:rsidRPr="00193E14" w:rsidR="008975B5" w:rsidTr="00DF3ECB" w14:paraId="25B6703E" w14:textId="77777777">
        <w:tc>
          <w:tcPr>
            <w:tcW w:w="4230" w:type="dxa"/>
            <w:gridSpan w:val="8"/>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028EE039" w14:textId="77777777">
            <w:pPr>
              <w:rPr>
                <w:sz w:val="20"/>
                <w:szCs w:val="20"/>
              </w:rPr>
            </w:pPr>
            <w:r w:rsidRPr="00193E14">
              <w:rPr>
                <w:sz w:val="20"/>
                <w:szCs w:val="20"/>
              </w:rPr>
              <w:t>6.4. Webinar presentation</w:t>
            </w:r>
          </w:p>
        </w:tc>
        <w:tc>
          <w:tcPr>
            <w:tcW w:w="3153" w:type="dxa"/>
            <w:gridSpan w:val="5"/>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3E3C8C0D" w14:textId="77777777">
            <w:pPr>
              <w:rPr>
                <w:sz w:val="20"/>
                <w:szCs w:val="20"/>
              </w:rPr>
            </w:pPr>
            <w:r w:rsidRPr="00193E14">
              <w:rPr>
                <w:sz w:val="20"/>
                <w:szCs w:val="20"/>
              </w:rPr>
              <w:t>Link to webinar slides</w:t>
            </w:r>
          </w:p>
        </w:tc>
        <w:tc>
          <w:tcPr>
            <w:tcW w:w="1710" w:type="dxa"/>
            <w:gridSpan w:val="3"/>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33D5A20C" w14:textId="70D668E1">
            <w:pPr>
              <w:rPr>
                <w:sz w:val="20"/>
                <w:szCs w:val="20"/>
              </w:rPr>
            </w:pPr>
            <w:r w:rsidRPr="00193E14">
              <w:rPr>
                <w:sz w:val="20"/>
                <w:szCs w:val="20"/>
              </w:rPr>
              <w:t>Aug</w:t>
            </w:r>
            <w:r w:rsidR="008B2853">
              <w:rPr>
                <w:sz w:val="20"/>
                <w:szCs w:val="20"/>
              </w:rPr>
              <w:t>.</w:t>
            </w:r>
            <w:r w:rsidRPr="00193E14">
              <w:rPr>
                <w:sz w:val="20"/>
                <w:szCs w:val="20"/>
              </w:rPr>
              <w:t xml:space="preserve"> 2022</w:t>
            </w:r>
          </w:p>
        </w:tc>
      </w:tr>
      <w:tr w:rsidRPr="00193E14" w:rsidR="008975B5" w:rsidTr="00DF3ECB" w14:paraId="133BC135"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62FCB1BE" w14:textId="77777777">
            <w:pPr>
              <w:rPr>
                <w:sz w:val="20"/>
                <w:szCs w:val="20"/>
              </w:rPr>
            </w:pPr>
          </w:p>
        </w:tc>
      </w:tr>
      <w:tr w:rsidRPr="00193E14" w:rsidR="008975B5" w:rsidTr="00DF3ECB" w14:paraId="3BF44BBD"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766FD967" w14:textId="77777777">
            <w:pPr>
              <w:rPr>
                <w:sz w:val="20"/>
                <w:szCs w:val="20"/>
              </w:rPr>
            </w:pPr>
            <w:r w:rsidRPr="00193E14">
              <w:rPr>
                <w:sz w:val="20"/>
                <w:szCs w:val="20"/>
              </w:rPr>
              <w:t xml:space="preserve">7. </w:t>
            </w:r>
            <w:sdt>
              <w:sdtPr>
                <w:rPr>
                  <w:sz w:val="20"/>
                  <w:szCs w:val="20"/>
                </w:rPr>
                <w:tag w:val="goog_rdk_16"/>
                <w:id w:val="-1217202843"/>
              </w:sdtPr>
              <w:sdtContent/>
            </w:sdt>
            <w:r w:rsidRPr="00193E14">
              <w:rPr>
                <w:sz w:val="20"/>
                <w:szCs w:val="20"/>
              </w:rPr>
              <w:t>Sustainable intensification indicators</w:t>
            </w:r>
          </w:p>
        </w:tc>
      </w:tr>
      <w:tr w:rsidRPr="00193E14" w:rsidR="008975B5" w:rsidTr="00A12079" w14:paraId="035CDCA3" w14:textId="77777777">
        <w:tc>
          <w:tcPr>
            <w:tcW w:w="1260" w:type="dxa"/>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260A6D4D" w14:textId="77777777">
            <w:pPr>
              <w:rPr>
                <w:sz w:val="20"/>
                <w:szCs w:val="20"/>
              </w:rPr>
            </w:pPr>
            <w:r w:rsidRPr="00193E14">
              <w:rPr>
                <w:sz w:val="20"/>
                <w:szCs w:val="20"/>
              </w:rPr>
              <w:t>Domain</w:t>
            </w:r>
          </w:p>
        </w:tc>
        <w:tc>
          <w:tcPr>
            <w:tcW w:w="1563" w:type="dxa"/>
            <w:gridSpan w:val="4"/>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790FDC11" w14:textId="77777777">
            <w:pPr>
              <w:rPr>
                <w:sz w:val="20"/>
                <w:szCs w:val="20"/>
              </w:rPr>
            </w:pPr>
            <w:r w:rsidRPr="00193E14">
              <w:rPr>
                <w:sz w:val="20"/>
                <w:szCs w:val="20"/>
              </w:rPr>
              <w:t>Indicator</w:t>
            </w:r>
          </w:p>
        </w:tc>
        <w:tc>
          <w:tcPr>
            <w:tcW w:w="1430" w:type="dxa"/>
            <w:gridSpan w:val="4"/>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707A61BF" w14:textId="77777777">
            <w:pPr>
              <w:rPr>
                <w:sz w:val="20"/>
                <w:szCs w:val="20"/>
              </w:rPr>
            </w:pPr>
            <w:r w:rsidRPr="00193E14">
              <w:rPr>
                <w:sz w:val="20"/>
                <w:szCs w:val="20"/>
              </w:rPr>
              <w:t>Metrics/Scale</w:t>
            </w:r>
          </w:p>
        </w:tc>
        <w:tc>
          <w:tcPr>
            <w:tcW w:w="1559" w:type="dxa"/>
            <w:gridSpan w:val="2"/>
            <w:tcBorders>
              <w:top w:val="single" w:color="000000" w:sz="4" w:space="0"/>
              <w:left w:val="single" w:color="000000" w:sz="4" w:space="0"/>
              <w:bottom w:val="single" w:color="000000" w:sz="4" w:space="0"/>
              <w:right w:val="single" w:color="000000" w:sz="4" w:space="0"/>
            </w:tcBorders>
          </w:tcPr>
          <w:p w:rsidRPr="00193E14" w:rsidR="008975B5" w:rsidP="008B2853" w:rsidRDefault="008975B5" w14:paraId="2F2DA300" w14:textId="47FEAEAC">
            <w:pPr>
              <w:rPr>
                <w:sz w:val="20"/>
                <w:szCs w:val="20"/>
              </w:rPr>
            </w:pPr>
            <w:r w:rsidRPr="00193E14">
              <w:rPr>
                <w:sz w:val="20"/>
                <w:szCs w:val="20"/>
              </w:rPr>
              <w:t>A</w:t>
            </w:r>
            <w:r w:rsidR="008B2853">
              <w:rPr>
                <w:sz w:val="20"/>
                <w:szCs w:val="20"/>
              </w:rPr>
              <w:t>pproach used in data collection</w:t>
            </w:r>
          </w:p>
        </w:tc>
        <w:tc>
          <w:tcPr>
            <w:tcW w:w="1701" w:type="dxa"/>
            <w:gridSpan w:val="3"/>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04D30A06" w14:textId="7F9892D5">
            <w:pPr>
              <w:rPr>
                <w:sz w:val="20"/>
                <w:szCs w:val="20"/>
              </w:rPr>
            </w:pPr>
            <w:r w:rsidRPr="00193E14">
              <w:rPr>
                <w:sz w:val="20"/>
                <w:szCs w:val="20"/>
              </w:rPr>
              <w:t>B</w:t>
            </w:r>
            <w:r w:rsidR="008B2853">
              <w:rPr>
                <w:sz w:val="20"/>
                <w:szCs w:val="20"/>
              </w:rPr>
              <w:t>efore intervention</w:t>
            </w:r>
          </w:p>
        </w:tc>
        <w:tc>
          <w:tcPr>
            <w:tcW w:w="1580" w:type="dxa"/>
            <w:gridSpan w:val="2"/>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2F34458C" w14:textId="7E0D7997">
            <w:pPr>
              <w:rPr>
                <w:sz w:val="20"/>
                <w:szCs w:val="20"/>
              </w:rPr>
            </w:pPr>
            <w:r w:rsidRPr="00193E14">
              <w:rPr>
                <w:sz w:val="20"/>
                <w:szCs w:val="20"/>
              </w:rPr>
              <w:t>A</w:t>
            </w:r>
            <w:r w:rsidR="008B2853">
              <w:rPr>
                <w:sz w:val="20"/>
                <w:szCs w:val="20"/>
              </w:rPr>
              <w:t xml:space="preserve">fter </w:t>
            </w:r>
            <w:r w:rsidR="00D52D65">
              <w:rPr>
                <w:sz w:val="20"/>
                <w:szCs w:val="20"/>
              </w:rPr>
              <w:t>intervention</w:t>
            </w:r>
          </w:p>
        </w:tc>
      </w:tr>
      <w:tr w:rsidRPr="00193E14" w:rsidR="008975B5" w:rsidTr="00A12079" w14:paraId="558B6643" w14:textId="77777777">
        <w:tc>
          <w:tcPr>
            <w:tcW w:w="1260" w:type="dxa"/>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1C89055A" w14:textId="77777777">
            <w:pPr>
              <w:rPr>
                <w:sz w:val="20"/>
                <w:szCs w:val="20"/>
              </w:rPr>
            </w:pPr>
            <w:r w:rsidRPr="00193E14">
              <w:rPr>
                <w:sz w:val="20"/>
                <w:szCs w:val="20"/>
              </w:rPr>
              <w:t>Productivity</w:t>
            </w:r>
          </w:p>
        </w:tc>
        <w:tc>
          <w:tcPr>
            <w:tcW w:w="1563" w:type="dxa"/>
            <w:gridSpan w:val="4"/>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4F9F00A5" w14:textId="77777777">
            <w:pPr>
              <w:rPr>
                <w:sz w:val="20"/>
                <w:szCs w:val="20"/>
              </w:rPr>
            </w:pPr>
            <w:r w:rsidRPr="00193E14">
              <w:rPr>
                <w:sz w:val="20"/>
                <w:szCs w:val="20"/>
              </w:rPr>
              <w:t>Grain yield</w:t>
            </w:r>
          </w:p>
        </w:tc>
        <w:tc>
          <w:tcPr>
            <w:tcW w:w="1430" w:type="dxa"/>
            <w:gridSpan w:val="4"/>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21E8A790" w14:textId="77777777">
            <w:pPr>
              <w:rPr>
                <w:sz w:val="20"/>
                <w:szCs w:val="20"/>
              </w:rPr>
            </w:pPr>
            <w:r w:rsidRPr="00193E14">
              <w:rPr>
                <w:sz w:val="20"/>
                <w:szCs w:val="20"/>
              </w:rPr>
              <w:t>Output per hectare of land (t/ha) (scale, household level)</w:t>
            </w:r>
          </w:p>
        </w:tc>
        <w:tc>
          <w:tcPr>
            <w:tcW w:w="1559" w:type="dxa"/>
            <w:gridSpan w:val="2"/>
            <w:vMerge w:val="restart"/>
            <w:tcBorders>
              <w:top w:val="single" w:color="000000" w:sz="4" w:space="0"/>
              <w:left w:val="single" w:color="000000" w:sz="4" w:space="0"/>
              <w:right w:val="single" w:color="000000" w:sz="4" w:space="0"/>
            </w:tcBorders>
          </w:tcPr>
          <w:p w:rsidRPr="00193E14" w:rsidR="008975B5" w:rsidP="008975B5" w:rsidRDefault="008975B5" w14:paraId="75710F2F" w14:textId="77777777">
            <w:pPr>
              <w:widowControl w:val="0"/>
              <w:pBdr>
                <w:top w:val="nil"/>
                <w:left w:val="nil"/>
                <w:bottom w:val="nil"/>
                <w:right w:val="nil"/>
                <w:between w:val="nil"/>
              </w:pBdr>
              <w:spacing w:line="276" w:lineRule="auto"/>
              <w:rPr>
                <w:sz w:val="20"/>
                <w:szCs w:val="20"/>
              </w:rPr>
            </w:pPr>
            <w:r w:rsidRPr="00193E14">
              <w:rPr>
                <w:sz w:val="20"/>
                <w:szCs w:val="20"/>
              </w:rPr>
              <w:t>The study will be based existing database</w:t>
            </w:r>
          </w:p>
        </w:tc>
        <w:tc>
          <w:tcPr>
            <w:tcW w:w="1701" w:type="dxa"/>
            <w:gridSpan w:val="3"/>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0D60700B" w14:textId="77777777">
            <w:pPr>
              <w:rPr>
                <w:sz w:val="20"/>
                <w:szCs w:val="20"/>
              </w:rPr>
            </w:pPr>
            <w:r w:rsidRPr="00193E14">
              <w:rPr>
                <w:sz w:val="20"/>
                <w:szCs w:val="20"/>
              </w:rPr>
              <w:t>Low maize yield (0.8t/ha-1.2t/ha)</w:t>
            </w:r>
          </w:p>
        </w:tc>
        <w:tc>
          <w:tcPr>
            <w:tcW w:w="1580" w:type="dxa"/>
            <w:gridSpan w:val="2"/>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47B7141D" w14:textId="77777777">
            <w:pPr>
              <w:rPr>
                <w:sz w:val="20"/>
                <w:szCs w:val="20"/>
              </w:rPr>
            </w:pPr>
            <w:r w:rsidRPr="00193E14">
              <w:rPr>
                <w:sz w:val="20"/>
                <w:szCs w:val="20"/>
              </w:rPr>
              <w:t>High maize yield (25-50% higher than the baseline)</w:t>
            </w:r>
          </w:p>
        </w:tc>
      </w:tr>
      <w:tr w:rsidRPr="00193E14" w:rsidR="008975B5" w:rsidTr="00A12079" w14:paraId="6DC128AF" w14:textId="77777777">
        <w:tc>
          <w:tcPr>
            <w:tcW w:w="1260" w:type="dxa"/>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5FDF0E5A" w14:textId="77777777">
            <w:pPr>
              <w:rPr>
                <w:sz w:val="20"/>
                <w:szCs w:val="20"/>
              </w:rPr>
            </w:pPr>
            <w:r w:rsidRPr="00193E14">
              <w:rPr>
                <w:sz w:val="20"/>
                <w:szCs w:val="20"/>
              </w:rPr>
              <w:t>Economic</w:t>
            </w:r>
          </w:p>
        </w:tc>
        <w:tc>
          <w:tcPr>
            <w:tcW w:w="1563" w:type="dxa"/>
            <w:gridSpan w:val="4"/>
            <w:tcBorders>
              <w:top w:val="single" w:color="000000" w:sz="4" w:space="0"/>
              <w:left w:val="single" w:color="000000" w:sz="4" w:space="0"/>
              <w:bottom w:val="single" w:color="000000" w:sz="4" w:space="0"/>
              <w:right w:val="single" w:color="000000" w:sz="4" w:space="0"/>
            </w:tcBorders>
          </w:tcPr>
          <w:p w:rsidRPr="00193E14" w:rsidR="008975B5" w:rsidP="008975B5" w:rsidRDefault="00F32A79" w14:paraId="0B366FC3" w14:textId="77777777">
            <w:pPr>
              <w:rPr>
                <w:sz w:val="20"/>
                <w:szCs w:val="20"/>
              </w:rPr>
            </w:pPr>
            <w:sdt>
              <w:sdtPr>
                <w:rPr>
                  <w:sz w:val="20"/>
                  <w:szCs w:val="20"/>
                </w:rPr>
                <w:tag w:val="goog_rdk_19"/>
                <w:id w:val="-1791505893"/>
              </w:sdtPr>
              <w:sdtContent>
                <w:r w:rsidRPr="00193E14" w:rsidR="008975B5">
                  <w:rPr>
                    <w:sz w:val="20"/>
                    <w:szCs w:val="20"/>
                  </w:rPr>
                  <w:t>Net income</w:t>
                </w:r>
              </w:sdtContent>
            </w:sdt>
          </w:p>
        </w:tc>
        <w:tc>
          <w:tcPr>
            <w:tcW w:w="1430" w:type="dxa"/>
            <w:gridSpan w:val="4"/>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426A2FE1" w14:textId="77777777">
            <w:pPr>
              <w:rPr>
                <w:sz w:val="20"/>
                <w:szCs w:val="20"/>
              </w:rPr>
            </w:pPr>
            <w:r w:rsidRPr="00193E14">
              <w:rPr>
                <w:sz w:val="20"/>
                <w:szCs w:val="20"/>
              </w:rPr>
              <w:t>Net income per hectare ($/ha) (scale, household level)</w:t>
            </w:r>
          </w:p>
        </w:tc>
        <w:tc>
          <w:tcPr>
            <w:tcW w:w="1559" w:type="dxa"/>
            <w:gridSpan w:val="2"/>
            <w:vMerge/>
            <w:tcBorders>
              <w:left w:val="single" w:color="000000" w:sz="4" w:space="0"/>
              <w:right w:val="single" w:color="000000" w:sz="4" w:space="0"/>
            </w:tcBorders>
          </w:tcPr>
          <w:p w:rsidRPr="00193E14" w:rsidR="008975B5" w:rsidP="008975B5" w:rsidRDefault="008975B5" w14:paraId="7EBBB2BC" w14:textId="77777777">
            <w:pPr>
              <w:widowControl w:val="0"/>
              <w:pBdr>
                <w:top w:val="nil"/>
                <w:left w:val="nil"/>
                <w:bottom w:val="nil"/>
                <w:right w:val="nil"/>
                <w:between w:val="nil"/>
              </w:pBdr>
              <w:spacing w:line="276" w:lineRule="auto"/>
              <w:rPr>
                <w:sz w:val="20"/>
                <w:szCs w:val="20"/>
              </w:rPr>
            </w:pPr>
          </w:p>
        </w:tc>
        <w:tc>
          <w:tcPr>
            <w:tcW w:w="1701" w:type="dxa"/>
            <w:gridSpan w:val="3"/>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01C4DB00" w14:textId="77777777">
            <w:pPr>
              <w:rPr>
                <w:sz w:val="20"/>
                <w:szCs w:val="20"/>
              </w:rPr>
            </w:pPr>
            <w:r w:rsidRPr="00193E14">
              <w:rPr>
                <w:sz w:val="20"/>
                <w:szCs w:val="20"/>
              </w:rPr>
              <w:t>Low net income of farmer per unit of land</w:t>
            </w:r>
          </w:p>
        </w:tc>
        <w:tc>
          <w:tcPr>
            <w:tcW w:w="1580" w:type="dxa"/>
            <w:gridSpan w:val="2"/>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7812367C" w14:textId="77777777">
            <w:pPr>
              <w:rPr>
                <w:sz w:val="20"/>
                <w:szCs w:val="20"/>
              </w:rPr>
            </w:pPr>
            <w:r w:rsidRPr="00193E14">
              <w:rPr>
                <w:sz w:val="20"/>
                <w:szCs w:val="20"/>
              </w:rPr>
              <w:t>High net income per unit of land (50-100% higher than the baseline net income)</w:t>
            </w:r>
          </w:p>
        </w:tc>
      </w:tr>
      <w:tr w:rsidRPr="00193E14" w:rsidR="008975B5" w:rsidTr="00A12079" w14:paraId="5F5555FA" w14:textId="77777777">
        <w:tc>
          <w:tcPr>
            <w:tcW w:w="1260" w:type="dxa"/>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2642B93D" w14:textId="77777777">
            <w:pPr>
              <w:rPr>
                <w:sz w:val="20"/>
                <w:szCs w:val="20"/>
              </w:rPr>
            </w:pPr>
            <w:r w:rsidRPr="00193E14">
              <w:rPr>
                <w:sz w:val="20"/>
                <w:szCs w:val="20"/>
              </w:rPr>
              <w:t>Environment</w:t>
            </w:r>
          </w:p>
        </w:tc>
        <w:tc>
          <w:tcPr>
            <w:tcW w:w="1563" w:type="dxa"/>
            <w:gridSpan w:val="4"/>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68C90FC8" w14:textId="77777777">
            <w:pPr>
              <w:rPr>
                <w:sz w:val="20"/>
                <w:szCs w:val="20"/>
              </w:rPr>
            </w:pPr>
            <w:r w:rsidRPr="00193E14">
              <w:rPr>
                <w:sz w:val="20"/>
                <w:szCs w:val="20"/>
              </w:rPr>
              <w:t>Application of good agronomic practices including soil conservation practice (GAP)</w:t>
            </w:r>
          </w:p>
        </w:tc>
        <w:tc>
          <w:tcPr>
            <w:tcW w:w="1430" w:type="dxa"/>
            <w:gridSpan w:val="4"/>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046F5575" w14:textId="4A3B7015">
            <w:pPr>
              <w:rPr>
                <w:sz w:val="20"/>
                <w:szCs w:val="20"/>
              </w:rPr>
            </w:pPr>
            <w:r w:rsidRPr="00193E14">
              <w:rPr>
                <w:sz w:val="20"/>
                <w:szCs w:val="20"/>
              </w:rPr>
              <w:t>Proportion of land under maize on which GAP ha</w:t>
            </w:r>
            <w:r w:rsidR="00052721">
              <w:rPr>
                <w:sz w:val="20"/>
                <w:szCs w:val="20"/>
              </w:rPr>
              <w:t>s</w:t>
            </w:r>
            <w:r w:rsidRPr="00193E14">
              <w:rPr>
                <w:sz w:val="20"/>
                <w:szCs w:val="20"/>
              </w:rPr>
              <w:t xml:space="preserve"> been applied (%) (scale, household level)</w:t>
            </w:r>
          </w:p>
        </w:tc>
        <w:tc>
          <w:tcPr>
            <w:tcW w:w="1559" w:type="dxa"/>
            <w:gridSpan w:val="2"/>
            <w:vMerge/>
            <w:tcBorders>
              <w:left w:val="single" w:color="000000" w:sz="4" w:space="0"/>
              <w:right w:val="single" w:color="000000" w:sz="4" w:space="0"/>
            </w:tcBorders>
          </w:tcPr>
          <w:p w:rsidRPr="00193E14" w:rsidR="008975B5" w:rsidP="008975B5" w:rsidRDefault="008975B5" w14:paraId="3E2E2F43" w14:textId="77777777">
            <w:pPr>
              <w:widowControl w:val="0"/>
              <w:pBdr>
                <w:top w:val="nil"/>
                <w:left w:val="nil"/>
                <w:bottom w:val="nil"/>
                <w:right w:val="nil"/>
                <w:between w:val="nil"/>
              </w:pBdr>
              <w:spacing w:line="276" w:lineRule="auto"/>
              <w:rPr>
                <w:sz w:val="20"/>
                <w:szCs w:val="20"/>
              </w:rPr>
            </w:pPr>
          </w:p>
        </w:tc>
        <w:tc>
          <w:tcPr>
            <w:tcW w:w="1701" w:type="dxa"/>
            <w:gridSpan w:val="3"/>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0CD7FB4E" w14:textId="77777777">
            <w:pPr>
              <w:rPr>
                <w:sz w:val="20"/>
                <w:szCs w:val="20"/>
              </w:rPr>
            </w:pPr>
            <w:r w:rsidRPr="00193E14">
              <w:rPr>
                <w:sz w:val="20"/>
                <w:szCs w:val="20"/>
              </w:rPr>
              <w:t>Low application of GAP (&lt;10%)</w:t>
            </w:r>
          </w:p>
        </w:tc>
        <w:tc>
          <w:tcPr>
            <w:tcW w:w="1580" w:type="dxa"/>
            <w:gridSpan w:val="2"/>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54D08A45" w14:textId="77777777">
            <w:pPr>
              <w:rPr>
                <w:sz w:val="20"/>
                <w:szCs w:val="20"/>
              </w:rPr>
            </w:pPr>
            <w:r w:rsidRPr="00193E14">
              <w:rPr>
                <w:sz w:val="20"/>
                <w:szCs w:val="20"/>
              </w:rPr>
              <w:t>High application of GAP (&gt;50%)</w:t>
            </w:r>
          </w:p>
        </w:tc>
      </w:tr>
      <w:tr w:rsidRPr="00193E14" w:rsidR="008975B5" w:rsidTr="00A12079" w14:paraId="22084449" w14:textId="77777777">
        <w:tc>
          <w:tcPr>
            <w:tcW w:w="1260" w:type="dxa"/>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67D03AA6" w14:textId="77777777">
            <w:pPr>
              <w:rPr>
                <w:sz w:val="20"/>
                <w:szCs w:val="20"/>
              </w:rPr>
            </w:pPr>
            <w:r w:rsidRPr="00193E14">
              <w:rPr>
                <w:sz w:val="20"/>
                <w:szCs w:val="20"/>
              </w:rPr>
              <w:t>Human</w:t>
            </w:r>
          </w:p>
        </w:tc>
        <w:tc>
          <w:tcPr>
            <w:tcW w:w="1563" w:type="dxa"/>
            <w:gridSpan w:val="4"/>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3A66E28C" w14:textId="77777777">
            <w:pPr>
              <w:rPr>
                <w:sz w:val="20"/>
                <w:szCs w:val="20"/>
              </w:rPr>
            </w:pPr>
            <w:r w:rsidRPr="00193E14">
              <w:rPr>
                <w:sz w:val="20"/>
                <w:szCs w:val="20"/>
              </w:rPr>
              <w:t>Food security</w:t>
            </w:r>
          </w:p>
        </w:tc>
        <w:tc>
          <w:tcPr>
            <w:tcW w:w="1430" w:type="dxa"/>
            <w:gridSpan w:val="4"/>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180DF273" w14:textId="77777777">
            <w:pPr>
              <w:rPr>
                <w:sz w:val="20"/>
                <w:szCs w:val="20"/>
              </w:rPr>
            </w:pPr>
            <w:r w:rsidRPr="00193E14">
              <w:rPr>
                <w:sz w:val="20"/>
                <w:szCs w:val="20"/>
              </w:rPr>
              <w:t>Indices such as number of meals in a day, dietary diversity score, experience of household food shortages (scale, household level)</w:t>
            </w:r>
          </w:p>
        </w:tc>
        <w:tc>
          <w:tcPr>
            <w:tcW w:w="1559" w:type="dxa"/>
            <w:gridSpan w:val="2"/>
            <w:vMerge/>
            <w:tcBorders>
              <w:left w:val="single" w:color="000000" w:sz="4" w:space="0"/>
              <w:right w:val="single" w:color="000000" w:sz="4" w:space="0"/>
            </w:tcBorders>
          </w:tcPr>
          <w:p w:rsidRPr="00193E14" w:rsidR="008975B5" w:rsidP="008975B5" w:rsidRDefault="008975B5" w14:paraId="6A1AD43B" w14:textId="77777777">
            <w:pPr>
              <w:widowControl w:val="0"/>
              <w:pBdr>
                <w:top w:val="nil"/>
                <w:left w:val="nil"/>
                <w:bottom w:val="nil"/>
                <w:right w:val="nil"/>
                <w:between w:val="nil"/>
              </w:pBdr>
              <w:spacing w:line="276" w:lineRule="auto"/>
              <w:rPr>
                <w:sz w:val="20"/>
                <w:szCs w:val="20"/>
              </w:rPr>
            </w:pPr>
          </w:p>
        </w:tc>
        <w:tc>
          <w:tcPr>
            <w:tcW w:w="1701" w:type="dxa"/>
            <w:gridSpan w:val="3"/>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224CCCF4" w14:textId="77777777">
            <w:pPr>
              <w:rPr>
                <w:sz w:val="20"/>
                <w:szCs w:val="20"/>
              </w:rPr>
            </w:pPr>
            <w:r w:rsidRPr="00193E14">
              <w:rPr>
                <w:sz w:val="20"/>
                <w:szCs w:val="20"/>
              </w:rPr>
              <w:t xml:space="preserve">Low food security status </w:t>
            </w:r>
          </w:p>
        </w:tc>
        <w:tc>
          <w:tcPr>
            <w:tcW w:w="1580" w:type="dxa"/>
            <w:gridSpan w:val="2"/>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775F673B" w14:textId="77777777">
            <w:pPr>
              <w:rPr>
                <w:sz w:val="20"/>
                <w:szCs w:val="20"/>
              </w:rPr>
            </w:pPr>
            <w:r w:rsidRPr="00193E14">
              <w:rPr>
                <w:sz w:val="20"/>
                <w:szCs w:val="20"/>
              </w:rPr>
              <w:t>High food security status</w:t>
            </w:r>
          </w:p>
        </w:tc>
      </w:tr>
      <w:tr w:rsidRPr="00193E14" w:rsidR="008975B5" w:rsidTr="00A12079" w14:paraId="0C1B8E3E" w14:textId="77777777">
        <w:tc>
          <w:tcPr>
            <w:tcW w:w="1260" w:type="dxa"/>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3230761E" w14:textId="77777777">
            <w:pPr>
              <w:rPr>
                <w:sz w:val="20"/>
                <w:szCs w:val="20"/>
              </w:rPr>
            </w:pPr>
            <w:r w:rsidRPr="00193E14">
              <w:rPr>
                <w:sz w:val="20"/>
                <w:szCs w:val="20"/>
              </w:rPr>
              <w:t>Social</w:t>
            </w:r>
          </w:p>
        </w:tc>
        <w:tc>
          <w:tcPr>
            <w:tcW w:w="1563" w:type="dxa"/>
            <w:gridSpan w:val="4"/>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08302F53" w14:textId="77777777">
            <w:pPr>
              <w:rPr>
                <w:sz w:val="20"/>
                <w:szCs w:val="20"/>
              </w:rPr>
            </w:pPr>
            <w:r w:rsidRPr="00193E14">
              <w:rPr>
                <w:sz w:val="20"/>
                <w:szCs w:val="20"/>
              </w:rPr>
              <w:t xml:space="preserve">Social network </w:t>
            </w:r>
          </w:p>
        </w:tc>
        <w:tc>
          <w:tcPr>
            <w:tcW w:w="1430" w:type="dxa"/>
            <w:gridSpan w:val="4"/>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3B942F23" w14:textId="77777777">
            <w:pPr>
              <w:rPr>
                <w:sz w:val="20"/>
                <w:szCs w:val="20"/>
              </w:rPr>
            </w:pPr>
            <w:r w:rsidRPr="00193E14">
              <w:rPr>
                <w:sz w:val="20"/>
                <w:szCs w:val="20"/>
              </w:rPr>
              <w:t>Membership in social organizations (scale, household as well as community level)</w:t>
            </w:r>
          </w:p>
        </w:tc>
        <w:tc>
          <w:tcPr>
            <w:tcW w:w="1559" w:type="dxa"/>
            <w:gridSpan w:val="2"/>
            <w:vMerge/>
            <w:tcBorders>
              <w:left w:val="single" w:color="000000" w:sz="4" w:space="0"/>
              <w:right w:val="single" w:color="000000" w:sz="4" w:space="0"/>
            </w:tcBorders>
          </w:tcPr>
          <w:p w:rsidRPr="00193E14" w:rsidR="008975B5" w:rsidP="008975B5" w:rsidRDefault="008975B5" w14:paraId="3EE11D18" w14:textId="77777777">
            <w:pPr>
              <w:widowControl w:val="0"/>
              <w:pBdr>
                <w:top w:val="nil"/>
                <w:left w:val="nil"/>
                <w:bottom w:val="nil"/>
                <w:right w:val="nil"/>
                <w:between w:val="nil"/>
              </w:pBdr>
              <w:spacing w:line="276" w:lineRule="auto"/>
              <w:rPr>
                <w:sz w:val="20"/>
                <w:szCs w:val="20"/>
              </w:rPr>
            </w:pPr>
          </w:p>
        </w:tc>
        <w:tc>
          <w:tcPr>
            <w:tcW w:w="1701" w:type="dxa"/>
            <w:gridSpan w:val="3"/>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5D25F137" w14:textId="77777777">
            <w:pPr>
              <w:rPr>
                <w:sz w:val="20"/>
                <w:szCs w:val="20"/>
              </w:rPr>
            </w:pPr>
            <w:r w:rsidRPr="00193E14">
              <w:rPr>
                <w:sz w:val="20"/>
                <w:szCs w:val="20"/>
              </w:rPr>
              <w:t>Weak social network</w:t>
            </w:r>
          </w:p>
        </w:tc>
        <w:tc>
          <w:tcPr>
            <w:tcW w:w="1580" w:type="dxa"/>
            <w:gridSpan w:val="2"/>
            <w:tcBorders>
              <w:top w:val="single" w:color="000000" w:sz="4" w:space="0"/>
              <w:left w:val="single" w:color="000000" w:sz="4" w:space="0"/>
              <w:bottom w:val="single" w:color="000000" w:sz="4" w:space="0"/>
              <w:right w:val="single" w:color="000000" w:sz="4" w:space="0"/>
            </w:tcBorders>
          </w:tcPr>
          <w:p w:rsidRPr="00193E14" w:rsidR="008975B5" w:rsidP="008975B5" w:rsidRDefault="008975B5" w14:paraId="13A3C079" w14:textId="77777777">
            <w:pPr>
              <w:rPr>
                <w:sz w:val="20"/>
                <w:szCs w:val="20"/>
              </w:rPr>
            </w:pPr>
            <w:r w:rsidRPr="00193E14">
              <w:rPr>
                <w:sz w:val="20"/>
                <w:szCs w:val="20"/>
              </w:rPr>
              <w:t>Strong social network</w:t>
            </w:r>
          </w:p>
        </w:tc>
      </w:tr>
    </w:tbl>
    <w:p w:rsidRPr="00193E14" w:rsidR="00ED47E0" w:rsidP="00ED47E0" w:rsidRDefault="00ED47E0" w14:paraId="4154CB4E" w14:textId="77777777">
      <w:pPr>
        <w:widowControl w:val="0"/>
        <w:pBdr>
          <w:top w:val="nil"/>
          <w:left w:val="nil"/>
          <w:bottom w:val="nil"/>
          <w:right w:val="nil"/>
          <w:between w:val="nil"/>
        </w:pBdr>
        <w:spacing w:line="276" w:lineRule="auto"/>
        <w:rPr>
          <w:sz w:val="20"/>
          <w:szCs w:val="20"/>
        </w:rPr>
      </w:pPr>
    </w:p>
    <w:tbl>
      <w:tblPr>
        <w:tblW w:w="88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8815"/>
      </w:tblGrid>
      <w:tr w:rsidRPr="00193E14" w:rsidR="00ED47E0" w:rsidTr="00CB4DAB" w14:paraId="6EBBD0C0" w14:textId="77777777">
        <w:tc>
          <w:tcPr>
            <w:tcW w:w="8815" w:type="dxa"/>
          </w:tcPr>
          <w:p w:rsidRPr="00193E14" w:rsidR="00ED47E0" w:rsidP="00CB4DAB" w:rsidRDefault="00ED47E0" w14:paraId="6D0833E5" w14:textId="77777777">
            <w:pPr>
              <w:rPr>
                <w:sz w:val="20"/>
                <w:szCs w:val="20"/>
              </w:rPr>
            </w:pPr>
            <w:r w:rsidRPr="00193E14">
              <w:rPr>
                <w:sz w:val="20"/>
                <w:szCs w:val="20"/>
              </w:rPr>
              <w:t>8. How will scaling be achieved?</w:t>
            </w:r>
          </w:p>
        </w:tc>
      </w:tr>
      <w:tr w:rsidRPr="00193E14" w:rsidR="00ED47E0" w:rsidTr="00CB4DAB" w14:paraId="7263B445" w14:textId="77777777">
        <w:tc>
          <w:tcPr>
            <w:tcW w:w="8815" w:type="dxa"/>
          </w:tcPr>
          <w:p w:rsidRPr="00193E14" w:rsidR="00ED47E0" w:rsidP="00CB4DAB" w:rsidRDefault="00ED47E0" w14:paraId="364439A1" w14:textId="43A60EC5">
            <w:pPr>
              <w:rPr>
                <w:sz w:val="20"/>
                <w:szCs w:val="20"/>
              </w:rPr>
            </w:pPr>
            <w:r w:rsidRPr="00193E14">
              <w:rPr>
                <w:sz w:val="20"/>
                <w:szCs w:val="20"/>
              </w:rPr>
              <w:t xml:space="preserve">This study focuses on </w:t>
            </w:r>
            <w:r w:rsidR="00D52D65">
              <w:rPr>
                <w:sz w:val="20"/>
                <w:szCs w:val="20"/>
              </w:rPr>
              <w:t xml:space="preserve">the </w:t>
            </w:r>
            <w:r w:rsidRPr="00193E14">
              <w:rPr>
                <w:sz w:val="20"/>
                <w:szCs w:val="20"/>
              </w:rPr>
              <w:t>impact of Africa RISING intervention on sustainable intensification, resilience capacity</w:t>
            </w:r>
            <w:r w:rsidR="00D52D65">
              <w:rPr>
                <w:sz w:val="20"/>
                <w:szCs w:val="20"/>
              </w:rPr>
              <w:t>,</w:t>
            </w:r>
            <w:r w:rsidRPr="00193E14">
              <w:rPr>
                <w:sz w:val="20"/>
                <w:szCs w:val="20"/>
              </w:rPr>
              <w:t xml:space="preserve"> and food security among smallholder farmers. We hope that the results of the study will help the government and non-governmental development organizations in designing interventions that enhance sustainability and resilience among smallholder farmers thereby increasing welfare. To this effect, the implementing team intends to release an information brief and share </w:t>
            </w:r>
            <w:r w:rsidR="00875AAF">
              <w:rPr>
                <w:sz w:val="20"/>
                <w:szCs w:val="20"/>
              </w:rPr>
              <w:t xml:space="preserve">it </w:t>
            </w:r>
            <w:r w:rsidRPr="00193E14">
              <w:rPr>
                <w:sz w:val="20"/>
                <w:szCs w:val="20"/>
              </w:rPr>
              <w:t>with various stakeholders.</w:t>
            </w:r>
          </w:p>
        </w:tc>
      </w:tr>
      <w:tr w:rsidRPr="00193E14" w:rsidR="00ED47E0" w:rsidTr="00CB4DAB" w14:paraId="205D869D" w14:textId="77777777">
        <w:tc>
          <w:tcPr>
            <w:tcW w:w="8815" w:type="dxa"/>
          </w:tcPr>
          <w:p w:rsidRPr="00193E14" w:rsidR="00ED47E0" w:rsidP="00CB4DAB" w:rsidRDefault="00ED47E0" w14:paraId="7607B2A6" w14:textId="77777777">
            <w:pPr>
              <w:rPr>
                <w:sz w:val="20"/>
                <w:szCs w:val="20"/>
              </w:rPr>
            </w:pPr>
          </w:p>
        </w:tc>
      </w:tr>
      <w:tr w:rsidRPr="00193E14" w:rsidR="00ED47E0" w:rsidTr="00CB4DAB" w14:paraId="493BA480" w14:textId="77777777">
        <w:tc>
          <w:tcPr>
            <w:tcW w:w="8815" w:type="dxa"/>
          </w:tcPr>
          <w:p w:rsidRPr="00193E14" w:rsidR="00ED47E0" w:rsidP="00CB4DAB" w:rsidRDefault="00ED47E0" w14:paraId="3F01F5B3" w14:textId="77777777">
            <w:pPr>
              <w:rPr>
                <w:sz w:val="20"/>
                <w:szCs w:val="20"/>
              </w:rPr>
            </w:pPr>
            <w:r w:rsidRPr="00193E14">
              <w:rPr>
                <w:sz w:val="20"/>
                <w:szCs w:val="20"/>
              </w:rPr>
              <w:t>9. How are the activities in this protocol linked to those of others?</w:t>
            </w:r>
          </w:p>
        </w:tc>
      </w:tr>
      <w:tr w:rsidRPr="00193E14" w:rsidR="00ED47E0" w:rsidTr="00CB4DAB" w14:paraId="1B4D41D9" w14:textId="77777777">
        <w:tc>
          <w:tcPr>
            <w:tcW w:w="8815" w:type="dxa"/>
          </w:tcPr>
          <w:p w:rsidRPr="00193E14" w:rsidR="00ED47E0" w:rsidP="00CB4DAB" w:rsidRDefault="00ED47E0" w14:paraId="10229F7D" w14:textId="549163B9">
            <w:pPr>
              <w:rPr>
                <w:sz w:val="20"/>
                <w:szCs w:val="20"/>
              </w:rPr>
            </w:pPr>
            <w:r w:rsidRPr="00193E14">
              <w:rPr>
                <w:sz w:val="20"/>
                <w:szCs w:val="20"/>
              </w:rPr>
              <w:t>This is an ex-post analysis linking sustainable intensification, resilience capacity</w:t>
            </w:r>
            <w:r w:rsidR="00D52D65">
              <w:rPr>
                <w:sz w:val="20"/>
                <w:szCs w:val="20"/>
              </w:rPr>
              <w:t>,</w:t>
            </w:r>
            <w:r w:rsidRPr="00193E14">
              <w:rPr>
                <w:sz w:val="20"/>
                <w:szCs w:val="20"/>
              </w:rPr>
              <w:t xml:space="preserve"> and food security considering smallholder farmers cultivating maize as a case. It makes use of evidence generated from previous studies associated with maize which have been conducted within the Africa RISING program and beyond. </w:t>
            </w:r>
          </w:p>
        </w:tc>
      </w:tr>
      <w:tr w:rsidRPr="00193E14" w:rsidR="00ED47E0" w:rsidTr="00CB4DAB" w14:paraId="73254F5B" w14:textId="77777777">
        <w:tc>
          <w:tcPr>
            <w:tcW w:w="8815" w:type="dxa"/>
          </w:tcPr>
          <w:p w:rsidRPr="00193E14" w:rsidR="00ED47E0" w:rsidP="00CB4DAB" w:rsidRDefault="00ED47E0" w14:paraId="2E404860" w14:textId="77777777">
            <w:pPr>
              <w:rPr>
                <w:sz w:val="20"/>
                <w:szCs w:val="20"/>
              </w:rPr>
            </w:pPr>
          </w:p>
        </w:tc>
      </w:tr>
      <w:tr w:rsidRPr="00193E14" w:rsidR="00ED47E0" w:rsidTr="00CB4DAB" w14:paraId="4CB0D8CB" w14:textId="77777777">
        <w:tc>
          <w:tcPr>
            <w:tcW w:w="8815" w:type="dxa"/>
          </w:tcPr>
          <w:p w:rsidRPr="00193E14" w:rsidR="00ED47E0" w:rsidP="00CB4DAB" w:rsidRDefault="00ED47E0" w14:paraId="79625702" w14:textId="77777777">
            <w:pPr>
              <w:rPr>
                <w:sz w:val="20"/>
                <w:szCs w:val="20"/>
              </w:rPr>
            </w:pPr>
            <w:r w:rsidRPr="00193E14">
              <w:rPr>
                <w:sz w:val="20"/>
                <w:szCs w:val="20"/>
              </w:rPr>
              <w:t>10. Custom indicators</w:t>
            </w:r>
          </w:p>
        </w:tc>
      </w:tr>
      <w:tr w:rsidRPr="00193E14" w:rsidR="00ED47E0" w:rsidTr="00CB4DAB" w14:paraId="300CD42F" w14:textId="77777777">
        <w:tc>
          <w:tcPr>
            <w:tcW w:w="8815" w:type="dxa"/>
          </w:tcPr>
          <w:p w:rsidRPr="00193E14" w:rsidR="00ED47E0" w:rsidP="00CE4626" w:rsidRDefault="00ED47E0" w14:paraId="3779C155" w14:textId="77777777">
            <w:pPr>
              <w:numPr>
                <w:ilvl w:val="0"/>
                <w:numId w:val="16"/>
              </w:numPr>
              <w:pBdr>
                <w:top w:val="nil"/>
                <w:left w:val="nil"/>
                <w:bottom w:val="nil"/>
                <w:right w:val="nil"/>
                <w:between w:val="nil"/>
              </w:pBdr>
              <w:rPr>
                <w:sz w:val="20"/>
                <w:szCs w:val="20"/>
              </w:rPr>
            </w:pPr>
            <w:r w:rsidRPr="00193E14">
              <w:rPr>
                <w:color w:val="000000"/>
                <w:sz w:val="20"/>
                <w:szCs w:val="20"/>
              </w:rPr>
              <w:t>Published paper in a peer-reviewed journal</w:t>
            </w:r>
          </w:p>
          <w:p w:rsidRPr="00193E14" w:rsidR="00ED47E0" w:rsidP="00CE4626" w:rsidRDefault="00ED47E0" w14:paraId="54FAAEB2" w14:textId="77777777">
            <w:pPr>
              <w:numPr>
                <w:ilvl w:val="0"/>
                <w:numId w:val="16"/>
              </w:numPr>
              <w:pBdr>
                <w:top w:val="nil"/>
                <w:left w:val="nil"/>
                <w:bottom w:val="nil"/>
                <w:right w:val="nil"/>
                <w:between w:val="nil"/>
              </w:pBdr>
              <w:rPr>
                <w:sz w:val="20"/>
                <w:szCs w:val="20"/>
              </w:rPr>
            </w:pPr>
            <w:r w:rsidRPr="00193E14">
              <w:rPr>
                <w:color w:val="000000"/>
                <w:sz w:val="20"/>
                <w:szCs w:val="20"/>
              </w:rPr>
              <w:t>Information brief with relevant recommendations</w:t>
            </w:r>
          </w:p>
        </w:tc>
      </w:tr>
      <w:tr w:rsidRPr="00193E14" w:rsidR="00ED47E0" w:rsidTr="00CB4DAB" w14:paraId="3F29809C" w14:textId="77777777">
        <w:tc>
          <w:tcPr>
            <w:tcW w:w="8815" w:type="dxa"/>
          </w:tcPr>
          <w:p w:rsidRPr="00193E14" w:rsidR="00ED47E0" w:rsidP="00CB4DAB" w:rsidRDefault="00ED47E0" w14:paraId="7734C9AA" w14:textId="77777777">
            <w:pPr>
              <w:rPr>
                <w:sz w:val="20"/>
                <w:szCs w:val="20"/>
              </w:rPr>
            </w:pPr>
          </w:p>
        </w:tc>
      </w:tr>
      <w:tr w:rsidRPr="00193E14" w:rsidR="00ED47E0" w:rsidTr="00CB4DAB" w14:paraId="11BED37E" w14:textId="77777777">
        <w:tc>
          <w:tcPr>
            <w:tcW w:w="8815" w:type="dxa"/>
          </w:tcPr>
          <w:p w:rsidRPr="00193E14" w:rsidR="00ED47E0" w:rsidP="00CB4DAB" w:rsidRDefault="00ED47E0" w14:paraId="3637B245" w14:textId="77777777">
            <w:pPr>
              <w:rPr>
                <w:sz w:val="20"/>
                <w:szCs w:val="20"/>
              </w:rPr>
            </w:pPr>
            <w:r w:rsidRPr="00193E14">
              <w:rPr>
                <w:sz w:val="20"/>
                <w:szCs w:val="20"/>
              </w:rPr>
              <w:t>11. Impact-based summary matrix</w:t>
            </w:r>
          </w:p>
        </w:tc>
      </w:tr>
      <w:tr w:rsidRPr="00193E14" w:rsidR="00ED47E0" w:rsidTr="00CB4DAB" w14:paraId="50A1BE0F" w14:textId="77777777">
        <w:tc>
          <w:tcPr>
            <w:tcW w:w="8815" w:type="dxa"/>
          </w:tcPr>
          <w:p w:rsidRPr="00193E14" w:rsidR="00ED47E0" w:rsidP="00CB4DAB" w:rsidRDefault="00ED47E0" w14:paraId="60C434C1" w14:textId="77777777">
            <w:pPr>
              <w:rPr>
                <w:sz w:val="20"/>
                <w:szCs w:val="20"/>
              </w:rPr>
            </w:pPr>
            <w:r w:rsidRPr="00193E14">
              <w:rPr>
                <w:sz w:val="20"/>
                <w:szCs w:val="20"/>
              </w:rPr>
              <w:t>11.1 What is the development challenge you are addressing?</w:t>
            </w:r>
          </w:p>
          <w:p w:rsidRPr="00193E14" w:rsidR="00ED47E0" w:rsidP="00CB4DAB" w:rsidRDefault="00ED47E0" w14:paraId="6228C1DA" w14:textId="20128884">
            <w:pPr>
              <w:rPr>
                <w:sz w:val="20"/>
                <w:szCs w:val="20"/>
              </w:rPr>
            </w:pPr>
            <w:r w:rsidRPr="00193E14">
              <w:rPr>
                <w:rFonts w:cstheme="minorHAnsi"/>
                <w:color w:val="000000" w:themeColor="text1"/>
                <w:sz w:val="20"/>
                <w:szCs w:val="20"/>
              </w:rPr>
              <w:t xml:space="preserve">The Africa RISING project has been validating SI technologies on maize production and promoting their applications by smallholder farmers in Ghana and Malawi. The </w:t>
            </w:r>
            <w:r w:rsidR="00C16B4B">
              <w:rPr>
                <w:rFonts w:cstheme="minorHAnsi"/>
                <w:color w:val="000000" w:themeColor="text1"/>
                <w:sz w:val="20"/>
                <w:szCs w:val="20"/>
              </w:rPr>
              <w:t xml:space="preserve">validated </w:t>
            </w:r>
            <w:r w:rsidRPr="00193E14">
              <w:rPr>
                <w:rFonts w:cstheme="minorHAnsi"/>
                <w:color w:val="000000" w:themeColor="text1"/>
                <w:sz w:val="20"/>
                <w:szCs w:val="20"/>
              </w:rPr>
              <w:t xml:space="preserve">SI technologies range from soil enhancing and water conservation technologies such </w:t>
            </w:r>
            <w:r w:rsidR="00F2080E">
              <w:rPr>
                <w:rFonts w:cstheme="minorHAnsi"/>
                <w:color w:val="000000" w:themeColor="text1"/>
                <w:sz w:val="20"/>
                <w:szCs w:val="20"/>
              </w:rPr>
              <w:t xml:space="preserve">as </w:t>
            </w:r>
            <w:r w:rsidRPr="00193E14">
              <w:rPr>
                <w:rFonts w:cstheme="minorHAnsi"/>
                <w:color w:val="000000" w:themeColor="text1"/>
                <w:sz w:val="20"/>
                <w:szCs w:val="20"/>
              </w:rPr>
              <w:t>ISFM, improved germplasm to improved postharvest technologies. Results based on these trials generally show that these technologies are essential in increasing the sustainability of maize</w:t>
            </w:r>
            <w:r w:rsidR="00875AAF">
              <w:rPr>
                <w:rFonts w:cstheme="minorHAnsi"/>
                <w:color w:val="000000" w:themeColor="text1"/>
                <w:sz w:val="20"/>
                <w:szCs w:val="20"/>
              </w:rPr>
              <w:t>-</w:t>
            </w:r>
            <w:r w:rsidRPr="00193E14">
              <w:rPr>
                <w:rFonts w:cstheme="minorHAnsi"/>
                <w:color w:val="000000" w:themeColor="text1"/>
                <w:sz w:val="20"/>
                <w:szCs w:val="20"/>
              </w:rPr>
              <w:t xml:space="preserve">based cropping systems. However, no study has been done considering the wider population of smallholder farmers in Africa RISING intervention areas to justify their wider applications. While the goal of the Africa RISING program is to ensure </w:t>
            </w:r>
            <w:r w:rsidR="006A4D1B">
              <w:rPr>
                <w:rFonts w:cstheme="minorHAnsi"/>
                <w:color w:val="000000" w:themeColor="text1"/>
                <w:sz w:val="20"/>
                <w:szCs w:val="20"/>
              </w:rPr>
              <w:t>a</w:t>
            </w:r>
            <w:r w:rsidR="00F4683B">
              <w:rPr>
                <w:rFonts w:cstheme="minorHAnsi"/>
                <w:color w:val="000000" w:themeColor="text1"/>
                <w:sz w:val="20"/>
                <w:szCs w:val="20"/>
              </w:rPr>
              <w:t xml:space="preserve"> </w:t>
            </w:r>
            <w:r w:rsidRPr="00193E14">
              <w:rPr>
                <w:rFonts w:cstheme="minorHAnsi"/>
                <w:color w:val="000000" w:themeColor="text1"/>
                <w:sz w:val="20"/>
                <w:szCs w:val="20"/>
              </w:rPr>
              <w:t>better welfare of smallholder farmers through sustainable agricultural intensification</w:t>
            </w:r>
            <w:r w:rsidR="002D487C">
              <w:rPr>
                <w:rFonts w:cstheme="minorHAnsi"/>
                <w:color w:val="000000" w:themeColor="text1"/>
                <w:sz w:val="20"/>
                <w:szCs w:val="20"/>
              </w:rPr>
              <w:t>,</w:t>
            </w:r>
            <w:r w:rsidRPr="00193E14">
              <w:rPr>
                <w:rFonts w:cstheme="minorHAnsi"/>
                <w:color w:val="000000" w:themeColor="text1"/>
                <w:sz w:val="20"/>
                <w:szCs w:val="20"/>
              </w:rPr>
              <w:t xml:space="preserve"> studies linking sustainable intensification and household resilience capacity and food security </w:t>
            </w:r>
            <w:r w:rsidR="00F4683B">
              <w:rPr>
                <w:rFonts w:cstheme="minorHAnsi"/>
                <w:color w:val="000000" w:themeColor="text1"/>
                <w:sz w:val="20"/>
                <w:szCs w:val="20"/>
              </w:rPr>
              <w:t>are</w:t>
            </w:r>
            <w:r w:rsidRPr="00193E14">
              <w:rPr>
                <w:rFonts w:cstheme="minorHAnsi"/>
                <w:color w:val="000000" w:themeColor="text1"/>
                <w:sz w:val="20"/>
                <w:szCs w:val="20"/>
              </w:rPr>
              <w:t xml:space="preserve"> lacking. This study aims to generate empirical evidence towards filling this gap. </w:t>
            </w:r>
          </w:p>
        </w:tc>
      </w:tr>
      <w:tr w:rsidRPr="00193E14" w:rsidR="00ED47E0" w:rsidTr="00CB4DAB" w14:paraId="7AD4999B" w14:textId="77777777">
        <w:tc>
          <w:tcPr>
            <w:tcW w:w="8815" w:type="dxa"/>
          </w:tcPr>
          <w:p w:rsidRPr="00193E14" w:rsidR="00ED47E0" w:rsidP="00CB4DAB" w:rsidRDefault="00ED47E0" w14:paraId="68051492" w14:textId="77777777">
            <w:pPr>
              <w:rPr>
                <w:sz w:val="20"/>
                <w:szCs w:val="20"/>
              </w:rPr>
            </w:pPr>
            <w:r w:rsidRPr="00193E14">
              <w:rPr>
                <w:sz w:val="20"/>
                <w:szCs w:val="20"/>
              </w:rPr>
              <w:t>11.2 Who is your target audience, e.g. extension agents, farmers, or policymakers?</w:t>
            </w:r>
          </w:p>
          <w:p w:rsidRPr="00193E14" w:rsidR="00ED47E0" w:rsidP="00CB4DAB" w:rsidRDefault="00ED47E0" w14:paraId="25F31E0D" w14:textId="77777777">
            <w:pPr>
              <w:rPr>
                <w:sz w:val="20"/>
                <w:szCs w:val="20"/>
              </w:rPr>
            </w:pPr>
            <w:r w:rsidRPr="00193E14">
              <w:rPr>
                <w:sz w:val="20"/>
                <w:szCs w:val="20"/>
              </w:rPr>
              <w:t xml:space="preserve">Our study targets government and non-government organizations working on smallholder agriculture, agricultural researchers, and farmers.  </w:t>
            </w:r>
          </w:p>
        </w:tc>
      </w:tr>
    </w:tbl>
    <w:p w:rsidRPr="00193E14" w:rsidR="00ED47E0" w:rsidP="00ED47E0" w:rsidRDefault="00ED47E0" w14:paraId="4915DB0D" w14:textId="77777777">
      <w:pPr>
        <w:widowControl w:val="0"/>
        <w:pBdr>
          <w:top w:val="nil"/>
          <w:left w:val="nil"/>
          <w:bottom w:val="nil"/>
          <w:right w:val="nil"/>
          <w:between w:val="nil"/>
        </w:pBdr>
        <w:spacing w:line="276" w:lineRule="auto"/>
        <w:rPr>
          <w:sz w:val="20"/>
          <w:szCs w:val="20"/>
        </w:rPr>
      </w:pPr>
    </w:p>
    <w:tbl>
      <w:tblPr>
        <w:tblW w:w="882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4962"/>
        <w:gridCol w:w="3858"/>
      </w:tblGrid>
      <w:tr w:rsidRPr="00193E14" w:rsidR="00ED47E0" w:rsidTr="00CB4DAB" w14:paraId="0B8E4CAE" w14:textId="77777777">
        <w:trPr>
          <w:trHeight w:val="20"/>
        </w:trPr>
        <w:tc>
          <w:tcPr>
            <w:tcW w:w="8820" w:type="dxa"/>
            <w:gridSpan w:val="2"/>
            <w:shd w:val="clear" w:color="auto" w:fill="auto"/>
            <w:vAlign w:val="center"/>
          </w:tcPr>
          <w:p w:rsidRPr="00193E14" w:rsidR="00ED47E0" w:rsidP="00CB4DAB" w:rsidRDefault="00ED47E0" w14:paraId="64E04A46" w14:textId="77777777">
            <w:pPr>
              <w:rPr>
                <w:sz w:val="20"/>
                <w:szCs w:val="20"/>
              </w:rPr>
            </w:pPr>
            <w:r w:rsidRPr="00193E14">
              <w:rPr>
                <w:sz w:val="20"/>
                <w:szCs w:val="20"/>
              </w:rPr>
              <w:t>12. Budget (US$)</w:t>
            </w:r>
          </w:p>
        </w:tc>
      </w:tr>
      <w:tr w:rsidRPr="001052A8" w:rsidR="00ED47E0" w:rsidTr="001052A8" w14:paraId="72C66676" w14:textId="77777777">
        <w:trPr>
          <w:trHeight w:val="20"/>
        </w:trPr>
        <w:tc>
          <w:tcPr>
            <w:tcW w:w="4962" w:type="dxa"/>
            <w:shd w:val="clear" w:color="auto" w:fill="auto"/>
            <w:vAlign w:val="center"/>
          </w:tcPr>
          <w:p w:rsidRPr="001052A8" w:rsidR="00ED47E0" w:rsidP="00CB4DAB" w:rsidRDefault="00ED47E0" w14:paraId="6D205C3E" w14:textId="77777777">
            <w:pPr>
              <w:rPr>
                <w:bCs/>
                <w:sz w:val="20"/>
                <w:szCs w:val="20"/>
              </w:rPr>
            </w:pPr>
            <w:r w:rsidRPr="001052A8">
              <w:rPr>
                <w:bCs/>
                <w:sz w:val="20"/>
                <w:szCs w:val="20"/>
              </w:rPr>
              <w:t>Budget line item</w:t>
            </w:r>
          </w:p>
        </w:tc>
        <w:tc>
          <w:tcPr>
            <w:tcW w:w="3858" w:type="dxa"/>
            <w:shd w:val="clear" w:color="auto" w:fill="auto"/>
            <w:vAlign w:val="center"/>
          </w:tcPr>
          <w:p w:rsidRPr="001052A8" w:rsidR="00ED47E0" w:rsidP="001052A8" w:rsidRDefault="00ED47E0" w14:paraId="0D7F96BC" w14:textId="77777777">
            <w:pPr>
              <w:jc w:val="center"/>
              <w:rPr>
                <w:bCs/>
                <w:sz w:val="20"/>
                <w:szCs w:val="20"/>
              </w:rPr>
            </w:pPr>
            <w:r w:rsidRPr="001052A8">
              <w:rPr>
                <w:bCs/>
                <w:sz w:val="20"/>
                <w:szCs w:val="20"/>
              </w:rPr>
              <w:t>IITA</w:t>
            </w:r>
          </w:p>
        </w:tc>
      </w:tr>
      <w:tr w:rsidRPr="001052A8" w:rsidR="00ED47E0" w:rsidTr="001052A8" w14:paraId="1E1BD7BB" w14:textId="77777777">
        <w:trPr>
          <w:trHeight w:val="20"/>
        </w:trPr>
        <w:tc>
          <w:tcPr>
            <w:tcW w:w="4962" w:type="dxa"/>
            <w:shd w:val="clear" w:color="auto" w:fill="auto"/>
            <w:vAlign w:val="center"/>
          </w:tcPr>
          <w:p w:rsidRPr="001052A8" w:rsidR="00ED47E0" w:rsidP="00CB4DAB" w:rsidRDefault="00ED47E0" w14:paraId="4055B79A" w14:textId="77777777">
            <w:pPr>
              <w:rPr>
                <w:bCs/>
                <w:sz w:val="20"/>
                <w:szCs w:val="20"/>
              </w:rPr>
            </w:pPr>
            <w:r w:rsidRPr="001052A8">
              <w:rPr>
                <w:bCs/>
                <w:sz w:val="20"/>
                <w:szCs w:val="20"/>
              </w:rPr>
              <w:t>Personnel (casuals and consultants)</w:t>
            </w:r>
          </w:p>
        </w:tc>
        <w:tc>
          <w:tcPr>
            <w:tcW w:w="3858" w:type="dxa"/>
            <w:shd w:val="clear" w:color="auto" w:fill="auto"/>
            <w:vAlign w:val="bottom"/>
          </w:tcPr>
          <w:p w:rsidRPr="001052A8" w:rsidR="00ED47E0" w:rsidP="001052A8" w:rsidRDefault="00ED47E0" w14:paraId="337156CD" w14:textId="2FBF04D0">
            <w:pPr>
              <w:jc w:val="center"/>
              <w:rPr>
                <w:bCs/>
                <w:sz w:val="20"/>
                <w:szCs w:val="20"/>
              </w:rPr>
            </w:pPr>
            <w:r w:rsidRPr="001052A8">
              <w:rPr>
                <w:bCs/>
                <w:sz w:val="20"/>
                <w:szCs w:val="20"/>
              </w:rPr>
              <w:t>7</w:t>
            </w:r>
            <w:r w:rsidRPr="001052A8" w:rsidR="00D2384D">
              <w:rPr>
                <w:bCs/>
                <w:sz w:val="20"/>
                <w:szCs w:val="20"/>
              </w:rPr>
              <w:t>,</w:t>
            </w:r>
            <w:r w:rsidRPr="001052A8">
              <w:rPr>
                <w:bCs/>
                <w:sz w:val="20"/>
                <w:szCs w:val="20"/>
              </w:rPr>
              <w:t>000</w:t>
            </w:r>
          </w:p>
        </w:tc>
      </w:tr>
      <w:tr w:rsidRPr="001052A8" w:rsidR="00ED47E0" w:rsidTr="001052A8" w14:paraId="5FE9D13C" w14:textId="77777777">
        <w:trPr>
          <w:trHeight w:val="20"/>
        </w:trPr>
        <w:tc>
          <w:tcPr>
            <w:tcW w:w="4962" w:type="dxa"/>
            <w:shd w:val="clear" w:color="auto" w:fill="auto"/>
            <w:vAlign w:val="center"/>
          </w:tcPr>
          <w:p w:rsidRPr="001052A8" w:rsidR="00ED47E0" w:rsidP="00CB4DAB" w:rsidRDefault="00ED47E0" w14:paraId="2D2FF1EF" w14:textId="77777777">
            <w:pPr>
              <w:rPr>
                <w:bCs/>
                <w:sz w:val="20"/>
                <w:szCs w:val="20"/>
              </w:rPr>
            </w:pPr>
            <w:r w:rsidRPr="001052A8">
              <w:rPr>
                <w:bCs/>
                <w:sz w:val="20"/>
                <w:szCs w:val="20"/>
              </w:rPr>
              <w:t>Services (publication fees)</w:t>
            </w:r>
          </w:p>
        </w:tc>
        <w:tc>
          <w:tcPr>
            <w:tcW w:w="3858" w:type="dxa"/>
            <w:shd w:val="clear" w:color="auto" w:fill="auto"/>
            <w:vAlign w:val="bottom"/>
          </w:tcPr>
          <w:p w:rsidRPr="001052A8" w:rsidR="00ED47E0" w:rsidP="001052A8" w:rsidRDefault="00ED47E0" w14:paraId="23611EDD" w14:textId="4E286805">
            <w:pPr>
              <w:jc w:val="center"/>
              <w:rPr>
                <w:bCs/>
                <w:sz w:val="20"/>
                <w:szCs w:val="20"/>
              </w:rPr>
            </w:pPr>
            <w:r w:rsidRPr="001052A8">
              <w:rPr>
                <w:bCs/>
                <w:sz w:val="20"/>
                <w:szCs w:val="20"/>
              </w:rPr>
              <w:t>3</w:t>
            </w:r>
            <w:r w:rsidRPr="001052A8" w:rsidR="00D2384D">
              <w:rPr>
                <w:bCs/>
                <w:sz w:val="20"/>
                <w:szCs w:val="20"/>
              </w:rPr>
              <w:t>,</w:t>
            </w:r>
            <w:r w:rsidRPr="001052A8">
              <w:rPr>
                <w:bCs/>
                <w:sz w:val="20"/>
                <w:szCs w:val="20"/>
              </w:rPr>
              <w:t>500</w:t>
            </w:r>
          </w:p>
        </w:tc>
      </w:tr>
      <w:tr w:rsidRPr="001052A8" w:rsidR="00ED47E0" w:rsidTr="001052A8" w14:paraId="4861AF59" w14:textId="77777777">
        <w:trPr>
          <w:trHeight w:val="20"/>
        </w:trPr>
        <w:tc>
          <w:tcPr>
            <w:tcW w:w="4962" w:type="dxa"/>
            <w:shd w:val="clear" w:color="auto" w:fill="auto"/>
            <w:vAlign w:val="center"/>
          </w:tcPr>
          <w:p w:rsidRPr="001052A8" w:rsidR="00ED47E0" w:rsidP="00CB4DAB" w:rsidRDefault="00ED47E0" w14:paraId="280CD98B" w14:textId="77777777">
            <w:pPr>
              <w:rPr>
                <w:bCs/>
                <w:sz w:val="20"/>
                <w:szCs w:val="20"/>
              </w:rPr>
            </w:pPr>
            <w:r w:rsidRPr="001052A8">
              <w:rPr>
                <w:bCs/>
                <w:sz w:val="20"/>
                <w:szCs w:val="20"/>
              </w:rPr>
              <w:t>Supplies</w:t>
            </w:r>
          </w:p>
        </w:tc>
        <w:tc>
          <w:tcPr>
            <w:tcW w:w="3858" w:type="dxa"/>
            <w:shd w:val="clear" w:color="auto" w:fill="auto"/>
            <w:vAlign w:val="bottom"/>
          </w:tcPr>
          <w:p w:rsidRPr="001052A8" w:rsidR="00ED47E0" w:rsidP="001052A8" w:rsidRDefault="00ED47E0" w14:paraId="10026ECF" w14:textId="77777777">
            <w:pPr>
              <w:jc w:val="center"/>
              <w:rPr>
                <w:bCs/>
                <w:sz w:val="20"/>
                <w:szCs w:val="20"/>
              </w:rPr>
            </w:pPr>
            <w:r w:rsidRPr="001052A8">
              <w:rPr>
                <w:bCs/>
                <w:sz w:val="20"/>
                <w:szCs w:val="20"/>
              </w:rPr>
              <w:t>500</w:t>
            </w:r>
          </w:p>
        </w:tc>
      </w:tr>
      <w:tr w:rsidRPr="001052A8" w:rsidR="00ED47E0" w:rsidTr="001052A8" w14:paraId="42D29ECE" w14:textId="77777777">
        <w:trPr>
          <w:trHeight w:val="20"/>
        </w:trPr>
        <w:tc>
          <w:tcPr>
            <w:tcW w:w="4962" w:type="dxa"/>
            <w:shd w:val="clear" w:color="auto" w:fill="auto"/>
            <w:vAlign w:val="center"/>
          </w:tcPr>
          <w:p w:rsidRPr="001052A8" w:rsidR="00ED47E0" w:rsidP="00CB4DAB" w:rsidRDefault="00ED47E0" w14:paraId="6690D35B" w14:textId="77777777">
            <w:pPr>
              <w:rPr>
                <w:bCs/>
                <w:sz w:val="20"/>
                <w:szCs w:val="20"/>
              </w:rPr>
            </w:pPr>
            <w:r w:rsidRPr="001052A8">
              <w:rPr>
                <w:bCs/>
                <w:sz w:val="20"/>
                <w:szCs w:val="20"/>
              </w:rPr>
              <w:t>Capital</w:t>
            </w:r>
          </w:p>
        </w:tc>
        <w:tc>
          <w:tcPr>
            <w:tcW w:w="3858" w:type="dxa"/>
            <w:shd w:val="clear" w:color="auto" w:fill="auto"/>
            <w:vAlign w:val="bottom"/>
          </w:tcPr>
          <w:p w:rsidRPr="001052A8" w:rsidR="00ED47E0" w:rsidP="001052A8" w:rsidRDefault="00ED47E0" w14:paraId="5D0924B8" w14:textId="77777777">
            <w:pPr>
              <w:jc w:val="center"/>
              <w:rPr>
                <w:bCs/>
                <w:sz w:val="20"/>
                <w:szCs w:val="20"/>
              </w:rPr>
            </w:pPr>
          </w:p>
        </w:tc>
      </w:tr>
      <w:tr w:rsidRPr="001052A8" w:rsidR="00ED47E0" w:rsidTr="001052A8" w14:paraId="0AE56889" w14:textId="77777777">
        <w:trPr>
          <w:trHeight w:val="20"/>
        </w:trPr>
        <w:tc>
          <w:tcPr>
            <w:tcW w:w="4962" w:type="dxa"/>
            <w:shd w:val="clear" w:color="auto" w:fill="auto"/>
            <w:vAlign w:val="center"/>
          </w:tcPr>
          <w:p w:rsidRPr="001052A8" w:rsidR="00ED47E0" w:rsidP="00CB4DAB" w:rsidRDefault="00ED47E0" w14:paraId="25231742" w14:textId="77777777">
            <w:pPr>
              <w:rPr>
                <w:bCs/>
                <w:sz w:val="20"/>
                <w:szCs w:val="20"/>
              </w:rPr>
            </w:pPr>
            <w:r w:rsidRPr="001052A8">
              <w:rPr>
                <w:bCs/>
                <w:sz w:val="20"/>
                <w:szCs w:val="20"/>
              </w:rPr>
              <w:t>Travel</w:t>
            </w:r>
          </w:p>
        </w:tc>
        <w:tc>
          <w:tcPr>
            <w:tcW w:w="3858" w:type="dxa"/>
            <w:shd w:val="clear" w:color="auto" w:fill="auto"/>
            <w:vAlign w:val="bottom"/>
          </w:tcPr>
          <w:p w:rsidRPr="001052A8" w:rsidR="00ED47E0" w:rsidP="001052A8" w:rsidRDefault="00ED47E0" w14:paraId="4E401152" w14:textId="77777777">
            <w:pPr>
              <w:jc w:val="center"/>
              <w:rPr>
                <w:bCs/>
                <w:sz w:val="20"/>
                <w:szCs w:val="20"/>
              </w:rPr>
            </w:pPr>
          </w:p>
        </w:tc>
      </w:tr>
      <w:tr w:rsidRPr="001052A8" w:rsidR="00ED47E0" w:rsidTr="001052A8" w14:paraId="5070876D" w14:textId="77777777">
        <w:trPr>
          <w:trHeight w:val="20"/>
        </w:trPr>
        <w:tc>
          <w:tcPr>
            <w:tcW w:w="4962" w:type="dxa"/>
            <w:shd w:val="clear" w:color="auto" w:fill="auto"/>
            <w:vAlign w:val="center"/>
          </w:tcPr>
          <w:p w:rsidRPr="001052A8" w:rsidR="00ED47E0" w:rsidP="00CB4DAB" w:rsidRDefault="00ED47E0" w14:paraId="1DE7F8E8" w14:textId="77777777">
            <w:pPr>
              <w:rPr>
                <w:bCs/>
                <w:sz w:val="20"/>
                <w:szCs w:val="20"/>
              </w:rPr>
            </w:pPr>
            <w:r w:rsidRPr="001052A8">
              <w:rPr>
                <w:bCs/>
                <w:sz w:val="20"/>
                <w:szCs w:val="20"/>
              </w:rPr>
              <w:t>Overhead</w:t>
            </w:r>
          </w:p>
        </w:tc>
        <w:tc>
          <w:tcPr>
            <w:tcW w:w="3858" w:type="dxa"/>
            <w:shd w:val="clear" w:color="auto" w:fill="auto"/>
            <w:vAlign w:val="bottom"/>
          </w:tcPr>
          <w:p w:rsidRPr="001052A8" w:rsidR="00ED47E0" w:rsidP="001052A8" w:rsidRDefault="00ED47E0" w14:paraId="6744AB67" w14:textId="77777777">
            <w:pPr>
              <w:jc w:val="center"/>
              <w:rPr>
                <w:bCs/>
                <w:sz w:val="20"/>
                <w:szCs w:val="20"/>
              </w:rPr>
            </w:pPr>
          </w:p>
        </w:tc>
      </w:tr>
      <w:tr w:rsidRPr="001052A8" w:rsidR="00ED47E0" w:rsidTr="001052A8" w14:paraId="1C3B293E" w14:textId="77777777">
        <w:trPr>
          <w:trHeight w:val="20"/>
        </w:trPr>
        <w:tc>
          <w:tcPr>
            <w:tcW w:w="4962" w:type="dxa"/>
            <w:tcBorders>
              <w:bottom w:val="single" w:color="000000" w:sz="4" w:space="0"/>
            </w:tcBorders>
            <w:shd w:val="clear" w:color="auto" w:fill="auto"/>
            <w:vAlign w:val="center"/>
          </w:tcPr>
          <w:p w:rsidRPr="001052A8" w:rsidR="00ED47E0" w:rsidP="00CB4DAB" w:rsidRDefault="00ED47E0" w14:paraId="080847DA" w14:textId="77777777">
            <w:pPr>
              <w:rPr>
                <w:bCs/>
                <w:sz w:val="20"/>
                <w:szCs w:val="20"/>
              </w:rPr>
            </w:pPr>
            <w:r w:rsidRPr="001052A8">
              <w:rPr>
                <w:bCs/>
                <w:sz w:val="20"/>
                <w:szCs w:val="20"/>
              </w:rPr>
              <w:t>Total</w:t>
            </w:r>
          </w:p>
        </w:tc>
        <w:tc>
          <w:tcPr>
            <w:tcW w:w="3858" w:type="dxa"/>
            <w:tcBorders>
              <w:bottom w:val="single" w:color="000000" w:sz="4" w:space="0"/>
            </w:tcBorders>
            <w:shd w:val="clear" w:color="auto" w:fill="auto"/>
            <w:vAlign w:val="bottom"/>
          </w:tcPr>
          <w:p w:rsidRPr="001052A8" w:rsidR="00ED47E0" w:rsidP="001052A8" w:rsidRDefault="00ED47E0" w14:paraId="40B93536" w14:textId="7DCDAED8">
            <w:pPr>
              <w:jc w:val="center"/>
              <w:rPr>
                <w:bCs/>
                <w:sz w:val="20"/>
                <w:szCs w:val="20"/>
              </w:rPr>
            </w:pPr>
            <w:r w:rsidRPr="001052A8">
              <w:rPr>
                <w:bCs/>
                <w:sz w:val="20"/>
                <w:szCs w:val="20"/>
              </w:rPr>
              <w:t>12</w:t>
            </w:r>
            <w:r w:rsidRPr="001052A8" w:rsidR="000732AB">
              <w:rPr>
                <w:bCs/>
                <w:sz w:val="20"/>
                <w:szCs w:val="20"/>
              </w:rPr>
              <w:t>,</w:t>
            </w:r>
            <w:r w:rsidRPr="001052A8">
              <w:rPr>
                <w:bCs/>
                <w:sz w:val="20"/>
                <w:szCs w:val="20"/>
              </w:rPr>
              <w:t>000</w:t>
            </w:r>
          </w:p>
        </w:tc>
      </w:tr>
    </w:tbl>
    <w:p w:rsidRPr="001052A8" w:rsidR="00ED47E0" w:rsidP="00ED47E0" w:rsidRDefault="00ED47E0" w14:paraId="24A9F416" w14:textId="77777777">
      <w:pPr>
        <w:rPr>
          <w:bCs/>
          <w:sz w:val="20"/>
          <w:szCs w:val="20"/>
        </w:rPr>
      </w:pPr>
    </w:p>
    <w:tbl>
      <w:tblPr>
        <w:tblW w:w="863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705"/>
        <w:gridCol w:w="540"/>
        <w:gridCol w:w="540"/>
        <w:gridCol w:w="630"/>
        <w:gridCol w:w="630"/>
        <w:gridCol w:w="540"/>
        <w:gridCol w:w="540"/>
        <w:gridCol w:w="630"/>
        <w:gridCol w:w="540"/>
        <w:gridCol w:w="630"/>
        <w:gridCol w:w="540"/>
        <w:gridCol w:w="540"/>
        <w:gridCol w:w="630"/>
      </w:tblGrid>
      <w:tr w:rsidRPr="001052A8" w:rsidR="00BD4B22" w:rsidTr="00CD0B8D" w14:paraId="649C4811" w14:textId="77777777">
        <w:trPr>
          <w:trHeight w:val="258"/>
        </w:trPr>
        <w:tc>
          <w:tcPr>
            <w:tcW w:w="1705" w:type="dxa"/>
            <w:vMerge w:val="restart"/>
            <w:vAlign w:val="center"/>
          </w:tcPr>
          <w:p w:rsidRPr="001052A8" w:rsidR="00BD4B22" w:rsidP="00CB4DAB" w:rsidRDefault="00BD4B22" w14:paraId="56555676" w14:textId="77777777">
            <w:pPr>
              <w:rPr>
                <w:bCs/>
                <w:sz w:val="20"/>
                <w:szCs w:val="20"/>
              </w:rPr>
            </w:pPr>
            <w:r w:rsidRPr="001052A8">
              <w:rPr>
                <w:bCs/>
                <w:sz w:val="20"/>
                <w:szCs w:val="20"/>
              </w:rPr>
              <w:t>Year/Month</w:t>
            </w:r>
          </w:p>
        </w:tc>
        <w:tc>
          <w:tcPr>
            <w:tcW w:w="2340" w:type="dxa"/>
            <w:gridSpan w:val="4"/>
            <w:vAlign w:val="center"/>
          </w:tcPr>
          <w:p w:rsidRPr="001052A8" w:rsidR="00BD4B22" w:rsidP="00BD4B22" w:rsidRDefault="00BD4B22" w14:paraId="22E2CEE0" w14:textId="1F8BBA0E">
            <w:pPr>
              <w:jc w:val="center"/>
              <w:rPr>
                <w:bCs/>
                <w:sz w:val="20"/>
                <w:szCs w:val="20"/>
              </w:rPr>
            </w:pPr>
            <w:r w:rsidRPr="001052A8">
              <w:rPr>
                <w:bCs/>
                <w:sz w:val="20"/>
                <w:szCs w:val="20"/>
              </w:rPr>
              <w:t>2021</w:t>
            </w:r>
          </w:p>
        </w:tc>
        <w:tc>
          <w:tcPr>
            <w:tcW w:w="4590" w:type="dxa"/>
            <w:gridSpan w:val="8"/>
          </w:tcPr>
          <w:p w:rsidRPr="001052A8" w:rsidR="00BD4B22" w:rsidP="00BD4B22" w:rsidRDefault="00BD4B22" w14:paraId="72273154" w14:textId="77777777">
            <w:pPr>
              <w:jc w:val="center"/>
              <w:rPr>
                <w:bCs/>
                <w:sz w:val="20"/>
                <w:szCs w:val="20"/>
              </w:rPr>
            </w:pPr>
            <w:r w:rsidRPr="001052A8">
              <w:rPr>
                <w:bCs/>
                <w:sz w:val="20"/>
                <w:szCs w:val="20"/>
              </w:rPr>
              <w:t>2022</w:t>
            </w:r>
          </w:p>
        </w:tc>
      </w:tr>
      <w:tr w:rsidRPr="001052A8" w:rsidR="00BD4B22" w:rsidTr="00BD4B22" w14:paraId="25FA6E99" w14:textId="77777777">
        <w:trPr>
          <w:trHeight w:val="270"/>
        </w:trPr>
        <w:tc>
          <w:tcPr>
            <w:tcW w:w="1705" w:type="dxa"/>
            <w:vMerge/>
            <w:vAlign w:val="center"/>
          </w:tcPr>
          <w:p w:rsidRPr="001052A8" w:rsidR="00BD4B22" w:rsidP="00CB4DAB" w:rsidRDefault="00BD4B22" w14:paraId="5A85AB63" w14:textId="77777777">
            <w:pPr>
              <w:widowControl w:val="0"/>
              <w:pBdr>
                <w:top w:val="nil"/>
                <w:left w:val="nil"/>
                <w:bottom w:val="nil"/>
                <w:right w:val="nil"/>
                <w:between w:val="nil"/>
              </w:pBdr>
              <w:spacing w:line="276" w:lineRule="auto"/>
              <w:rPr>
                <w:bCs/>
                <w:sz w:val="20"/>
                <w:szCs w:val="20"/>
              </w:rPr>
            </w:pPr>
          </w:p>
        </w:tc>
        <w:tc>
          <w:tcPr>
            <w:tcW w:w="540" w:type="dxa"/>
            <w:vAlign w:val="center"/>
          </w:tcPr>
          <w:p w:rsidRPr="001052A8" w:rsidR="00BD4B22" w:rsidP="00CB4DAB" w:rsidRDefault="00BD4B22" w14:paraId="3BE2F12A" w14:textId="20C3D8C1">
            <w:pPr>
              <w:rPr>
                <w:bCs/>
                <w:sz w:val="20"/>
                <w:szCs w:val="20"/>
              </w:rPr>
            </w:pPr>
            <w:r w:rsidRPr="001052A8">
              <w:rPr>
                <w:bCs/>
                <w:sz w:val="20"/>
                <w:szCs w:val="20"/>
              </w:rPr>
              <w:t>Sep</w:t>
            </w:r>
          </w:p>
        </w:tc>
        <w:tc>
          <w:tcPr>
            <w:tcW w:w="540" w:type="dxa"/>
            <w:vAlign w:val="center"/>
          </w:tcPr>
          <w:p w:rsidRPr="001052A8" w:rsidR="00BD4B22" w:rsidP="00CB4DAB" w:rsidRDefault="00BD4B22" w14:paraId="0C4AA49D" w14:textId="145F2A06">
            <w:pPr>
              <w:rPr>
                <w:bCs/>
                <w:sz w:val="20"/>
                <w:szCs w:val="20"/>
              </w:rPr>
            </w:pPr>
            <w:r w:rsidRPr="001052A8">
              <w:rPr>
                <w:bCs/>
                <w:sz w:val="20"/>
                <w:szCs w:val="20"/>
              </w:rPr>
              <w:t>Oct</w:t>
            </w:r>
          </w:p>
        </w:tc>
        <w:tc>
          <w:tcPr>
            <w:tcW w:w="630" w:type="dxa"/>
            <w:vAlign w:val="center"/>
          </w:tcPr>
          <w:p w:rsidRPr="001052A8" w:rsidR="00BD4B22" w:rsidP="00CB4DAB" w:rsidRDefault="00BD4B22" w14:paraId="2699D209" w14:textId="21DBEDB7">
            <w:pPr>
              <w:rPr>
                <w:bCs/>
                <w:sz w:val="20"/>
                <w:szCs w:val="20"/>
              </w:rPr>
            </w:pPr>
            <w:r w:rsidRPr="001052A8">
              <w:rPr>
                <w:bCs/>
                <w:sz w:val="20"/>
                <w:szCs w:val="20"/>
              </w:rPr>
              <w:t>Nov</w:t>
            </w:r>
          </w:p>
        </w:tc>
        <w:tc>
          <w:tcPr>
            <w:tcW w:w="630" w:type="dxa"/>
            <w:vAlign w:val="center"/>
          </w:tcPr>
          <w:p w:rsidRPr="001052A8" w:rsidR="00BD4B22" w:rsidP="00CB4DAB" w:rsidRDefault="00BD4B22" w14:paraId="761B632E" w14:textId="0D3B4E8A">
            <w:pPr>
              <w:rPr>
                <w:bCs/>
                <w:sz w:val="20"/>
                <w:szCs w:val="20"/>
              </w:rPr>
            </w:pPr>
            <w:r w:rsidRPr="001052A8">
              <w:rPr>
                <w:bCs/>
                <w:sz w:val="20"/>
                <w:szCs w:val="20"/>
              </w:rPr>
              <w:t>Dec</w:t>
            </w:r>
          </w:p>
        </w:tc>
        <w:tc>
          <w:tcPr>
            <w:tcW w:w="540" w:type="dxa"/>
          </w:tcPr>
          <w:p w:rsidRPr="001052A8" w:rsidR="00BD4B22" w:rsidP="00CB4DAB" w:rsidRDefault="00BD4B22" w14:paraId="13B8D998" w14:textId="3740BB6E">
            <w:pPr>
              <w:rPr>
                <w:bCs/>
                <w:sz w:val="20"/>
                <w:szCs w:val="20"/>
              </w:rPr>
            </w:pPr>
            <w:r w:rsidRPr="001052A8">
              <w:rPr>
                <w:bCs/>
                <w:sz w:val="20"/>
                <w:szCs w:val="20"/>
              </w:rPr>
              <w:t>Jan</w:t>
            </w:r>
          </w:p>
        </w:tc>
        <w:tc>
          <w:tcPr>
            <w:tcW w:w="540" w:type="dxa"/>
            <w:tcBorders>
              <w:bottom w:val="single" w:color="auto" w:sz="4" w:space="0"/>
            </w:tcBorders>
          </w:tcPr>
          <w:p w:rsidRPr="001052A8" w:rsidR="00BD4B22" w:rsidP="00CB4DAB" w:rsidRDefault="00BD4B22" w14:paraId="358055B1" w14:textId="496346BF">
            <w:pPr>
              <w:rPr>
                <w:bCs/>
                <w:sz w:val="20"/>
                <w:szCs w:val="20"/>
              </w:rPr>
            </w:pPr>
            <w:r w:rsidRPr="001052A8">
              <w:rPr>
                <w:bCs/>
                <w:sz w:val="20"/>
                <w:szCs w:val="20"/>
              </w:rPr>
              <w:t>Feb</w:t>
            </w:r>
          </w:p>
        </w:tc>
        <w:tc>
          <w:tcPr>
            <w:tcW w:w="630" w:type="dxa"/>
            <w:tcBorders>
              <w:bottom w:val="single" w:color="auto" w:sz="4" w:space="0"/>
              <w:right w:val="single" w:color="auto" w:sz="4" w:space="0"/>
            </w:tcBorders>
          </w:tcPr>
          <w:p w:rsidRPr="001052A8" w:rsidR="00BD4B22" w:rsidP="00CB4DAB" w:rsidRDefault="00BD4B22" w14:paraId="176426FE" w14:textId="009DFAC9">
            <w:pPr>
              <w:rPr>
                <w:bCs/>
                <w:sz w:val="20"/>
                <w:szCs w:val="20"/>
              </w:rPr>
            </w:pPr>
            <w:r w:rsidRPr="001052A8">
              <w:rPr>
                <w:bCs/>
                <w:sz w:val="20"/>
                <w:szCs w:val="20"/>
              </w:rPr>
              <w:t>Mar</w:t>
            </w:r>
          </w:p>
        </w:tc>
        <w:tc>
          <w:tcPr>
            <w:tcW w:w="540" w:type="dxa"/>
            <w:tcBorders>
              <w:right w:val="single" w:color="auto" w:sz="4" w:space="0"/>
            </w:tcBorders>
          </w:tcPr>
          <w:p w:rsidRPr="001052A8" w:rsidR="00BD4B22" w:rsidP="00CB4DAB" w:rsidRDefault="00BD4B22" w14:paraId="7838A0E2" w14:textId="4E6D64B5">
            <w:pPr>
              <w:rPr>
                <w:bCs/>
                <w:sz w:val="20"/>
                <w:szCs w:val="20"/>
              </w:rPr>
            </w:pPr>
            <w:r w:rsidRPr="001052A8">
              <w:rPr>
                <w:bCs/>
                <w:sz w:val="20"/>
                <w:szCs w:val="20"/>
              </w:rPr>
              <w:t>Apr</w:t>
            </w:r>
          </w:p>
        </w:tc>
        <w:tc>
          <w:tcPr>
            <w:tcW w:w="630" w:type="dxa"/>
            <w:tcBorders>
              <w:right w:val="single" w:color="auto" w:sz="4" w:space="0"/>
            </w:tcBorders>
          </w:tcPr>
          <w:p w:rsidRPr="001052A8" w:rsidR="00BD4B22" w:rsidP="00CB4DAB" w:rsidRDefault="00BD4B22" w14:paraId="2F80EA4D" w14:textId="77777777">
            <w:pPr>
              <w:rPr>
                <w:bCs/>
                <w:sz w:val="20"/>
                <w:szCs w:val="20"/>
              </w:rPr>
            </w:pPr>
            <w:r w:rsidRPr="001052A8">
              <w:rPr>
                <w:bCs/>
                <w:sz w:val="20"/>
                <w:szCs w:val="20"/>
              </w:rPr>
              <w:t>May</w:t>
            </w:r>
          </w:p>
        </w:tc>
        <w:tc>
          <w:tcPr>
            <w:tcW w:w="540" w:type="dxa"/>
          </w:tcPr>
          <w:p w:rsidRPr="001052A8" w:rsidR="00BD4B22" w:rsidP="00CB4DAB" w:rsidRDefault="00BD4B22" w14:paraId="7FA94A89" w14:textId="47AAABFD">
            <w:pPr>
              <w:rPr>
                <w:bCs/>
                <w:sz w:val="20"/>
                <w:szCs w:val="20"/>
              </w:rPr>
            </w:pPr>
            <w:r w:rsidRPr="001052A8">
              <w:rPr>
                <w:bCs/>
                <w:sz w:val="20"/>
                <w:szCs w:val="20"/>
              </w:rPr>
              <w:t>Jun</w:t>
            </w:r>
          </w:p>
        </w:tc>
        <w:tc>
          <w:tcPr>
            <w:tcW w:w="540" w:type="dxa"/>
          </w:tcPr>
          <w:p w:rsidRPr="001052A8" w:rsidR="00BD4B22" w:rsidP="00CB4DAB" w:rsidRDefault="00BD4B22" w14:paraId="1C9D5D50" w14:textId="7994E0E0">
            <w:pPr>
              <w:rPr>
                <w:bCs/>
                <w:sz w:val="20"/>
                <w:szCs w:val="20"/>
              </w:rPr>
            </w:pPr>
            <w:r w:rsidRPr="001052A8">
              <w:rPr>
                <w:bCs/>
                <w:sz w:val="20"/>
                <w:szCs w:val="20"/>
              </w:rPr>
              <w:t>Jul</w:t>
            </w:r>
          </w:p>
        </w:tc>
        <w:tc>
          <w:tcPr>
            <w:tcW w:w="630" w:type="dxa"/>
          </w:tcPr>
          <w:p w:rsidRPr="001052A8" w:rsidR="00BD4B22" w:rsidP="00CB4DAB" w:rsidRDefault="00BD4B22" w14:paraId="5C117D22" w14:textId="5F83E01E">
            <w:pPr>
              <w:rPr>
                <w:bCs/>
                <w:sz w:val="20"/>
                <w:szCs w:val="20"/>
              </w:rPr>
            </w:pPr>
            <w:r w:rsidRPr="001052A8">
              <w:rPr>
                <w:bCs/>
                <w:sz w:val="20"/>
                <w:szCs w:val="20"/>
              </w:rPr>
              <w:t>Aug</w:t>
            </w:r>
          </w:p>
        </w:tc>
      </w:tr>
      <w:tr w:rsidRPr="00193E14" w:rsidR="00BD4B22" w:rsidTr="00BD4B22" w14:paraId="6BA56D5C" w14:textId="77777777">
        <w:trPr>
          <w:trHeight w:val="107"/>
        </w:trPr>
        <w:tc>
          <w:tcPr>
            <w:tcW w:w="1705" w:type="dxa"/>
            <w:vAlign w:val="center"/>
          </w:tcPr>
          <w:p w:rsidRPr="00193E14" w:rsidR="00BD4B22" w:rsidP="00CB4DAB" w:rsidRDefault="00BD4B22" w14:paraId="1371B6FB" w14:textId="77777777">
            <w:pPr>
              <w:rPr>
                <w:sz w:val="20"/>
                <w:szCs w:val="20"/>
              </w:rPr>
            </w:pPr>
            <w:r w:rsidRPr="00193E14">
              <w:rPr>
                <w:sz w:val="20"/>
                <w:szCs w:val="20"/>
              </w:rPr>
              <w:t>Data organization and analysis</w:t>
            </w:r>
          </w:p>
        </w:tc>
        <w:tc>
          <w:tcPr>
            <w:tcW w:w="540" w:type="dxa"/>
            <w:shd w:val="clear" w:color="auto" w:fill="00B050"/>
            <w:vAlign w:val="center"/>
          </w:tcPr>
          <w:p w:rsidRPr="00193E14" w:rsidR="00BD4B22" w:rsidP="00CB4DAB" w:rsidRDefault="00BD4B22" w14:paraId="27C35D46" w14:textId="77777777">
            <w:pPr>
              <w:rPr>
                <w:sz w:val="20"/>
                <w:szCs w:val="20"/>
              </w:rPr>
            </w:pPr>
          </w:p>
        </w:tc>
        <w:tc>
          <w:tcPr>
            <w:tcW w:w="540" w:type="dxa"/>
            <w:shd w:val="clear" w:color="auto" w:fill="00B050"/>
            <w:vAlign w:val="center"/>
          </w:tcPr>
          <w:p w:rsidRPr="00193E14" w:rsidR="00BD4B22" w:rsidP="00CB4DAB" w:rsidRDefault="00BD4B22" w14:paraId="0CDE0E4A" w14:textId="77777777">
            <w:pPr>
              <w:rPr>
                <w:sz w:val="20"/>
                <w:szCs w:val="20"/>
              </w:rPr>
            </w:pPr>
          </w:p>
        </w:tc>
        <w:tc>
          <w:tcPr>
            <w:tcW w:w="630" w:type="dxa"/>
            <w:shd w:val="clear" w:color="auto" w:fill="00B050"/>
            <w:vAlign w:val="center"/>
          </w:tcPr>
          <w:p w:rsidRPr="00193E14" w:rsidR="00BD4B22" w:rsidP="00CB4DAB" w:rsidRDefault="00BD4B22" w14:paraId="3DD6E7C7" w14:textId="77777777">
            <w:pPr>
              <w:rPr>
                <w:sz w:val="20"/>
                <w:szCs w:val="20"/>
              </w:rPr>
            </w:pPr>
          </w:p>
        </w:tc>
        <w:tc>
          <w:tcPr>
            <w:tcW w:w="630" w:type="dxa"/>
            <w:vAlign w:val="center"/>
          </w:tcPr>
          <w:p w:rsidRPr="00193E14" w:rsidR="00BD4B22" w:rsidP="00CB4DAB" w:rsidRDefault="00BD4B22" w14:paraId="78868E4A" w14:textId="77777777">
            <w:pPr>
              <w:rPr>
                <w:sz w:val="20"/>
                <w:szCs w:val="20"/>
              </w:rPr>
            </w:pPr>
          </w:p>
        </w:tc>
        <w:tc>
          <w:tcPr>
            <w:tcW w:w="540" w:type="dxa"/>
            <w:tcBorders>
              <w:right w:val="single" w:color="auto" w:sz="4" w:space="0"/>
            </w:tcBorders>
          </w:tcPr>
          <w:p w:rsidRPr="00193E14" w:rsidR="00BD4B22" w:rsidP="00CB4DAB" w:rsidRDefault="00BD4B22" w14:paraId="5D0D9448" w14:textId="77777777">
            <w:pPr>
              <w:rPr>
                <w:sz w:val="20"/>
                <w:szCs w:val="20"/>
              </w:rPr>
            </w:pPr>
          </w:p>
        </w:tc>
        <w:tc>
          <w:tcPr>
            <w:tcW w:w="540" w:type="dxa"/>
            <w:tcBorders>
              <w:top w:val="single" w:color="auto" w:sz="4" w:space="0"/>
              <w:left w:val="single" w:color="auto" w:sz="4" w:space="0"/>
              <w:bottom w:val="single" w:color="auto" w:sz="4" w:space="0"/>
              <w:right w:val="single" w:color="auto" w:sz="4" w:space="0"/>
            </w:tcBorders>
          </w:tcPr>
          <w:p w:rsidRPr="00193E14" w:rsidR="00BD4B22" w:rsidP="00CB4DAB" w:rsidRDefault="00BD4B22" w14:paraId="6CFE8178" w14:textId="77777777">
            <w:pPr>
              <w:rPr>
                <w:sz w:val="20"/>
                <w:szCs w:val="20"/>
              </w:rPr>
            </w:pPr>
          </w:p>
        </w:tc>
        <w:tc>
          <w:tcPr>
            <w:tcW w:w="630" w:type="dxa"/>
            <w:tcBorders>
              <w:top w:val="single" w:color="auto" w:sz="4" w:space="0"/>
              <w:left w:val="single" w:color="auto" w:sz="4" w:space="0"/>
              <w:bottom w:val="single" w:color="auto" w:sz="4" w:space="0"/>
              <w:right w:val="single" w:color="auto" w:sz="4" w:space="0"/>
            </w:tcBorders>
          </w:tcPr>
          <w:p w:rsidRPr="00193E14" w:rsidR="00BD4B22" w:rsidP="00CB4DAB" w:rsidRDefault="00BD4B22" w14:paraId="7AB9C756" w14:textId="77777777">
            <w:pPr>
              <w:rPr>
                <w:sz w:val="20"/>
                <w:szCs w:val="20"/>
              </w:rPr>
            </w:pPr>
          </w:p>
        </w:tc>
        <w:tc>
          <w:tcPr>
            <w:tcW w:w="540" w:type="dxa"/>
            <w:tcBorders>
              <w:left w:val="single" w:color="auto" w:sz="4" w:space="0"/>
              <w:right w:val="single" w:color="auto" w:sz="4" w:space="0"/>
            </w:tcBorders>
          </w:tcPr>
          <w:p w:rsidRPr="00193E14" w:rsidR="00BD4B22" w:rsidP="00CB4DAB" w:rsidRDefault="00BD4B22" w14:paraId="44211A10" w14:textId="77777777">
            <w:pPr>
              <w:rPr>
                <w:sz w:val="20"/>
                <w:szCs w:val="20"/>
              </w:rPr>
            </w:pPr>
          </w:p>
        </w:tc>
        <w:tc>
          <w:tcPr>
            <w:tcW w:w="630" w:type="dxa"/>
            <w:tcBorders>
              <w:left w:val="single" w:color="auto" w:sz="4" w:space="0"/>
              <w:right w:val="single" w:color="auto" w:sz="4" w:space="0"/>
            </w:tcBorders>
          </w:tcPr>
          <w:p w:rsidRPr="00193E14" w:rsidR="00BD4B22" w:rsidP="00CB4DAB" w:rsidRDefault="00BD4B22" w14:paraId="44F1C056" w14:textId="77777777">
            <w:pPr>
              <w:rPr>
                <w:sz w:val="20"/>
                <w:szCs w:val="20"/>
              </w:rPr>
            </w:pPr>
          </w:p>
        </w:tc>
        <w:tc>
          <w:tcPr>
            <w:tcW w:w="540" w:type="dxa"/>
            <w:tcBorders>
              <w:left w:val="single" w:color="auto" w:sz="4" w:space="0"/>
              <w:right w:val="single" w:color="auto" w:sz="4" w:space="0"/>
            </w:tcBorders>
          </w:tcPr>
          <w:p w:rsidRPr="00193E14" w:rsidR="00BD4B22" w:rsidP="00CB4DAB" w:rsidRDefault="00BD4B22" w14:paraId="096C8BFF" w14:textId="77777777">
            <w:pPr>
              <w:rPr>
                <w:sz w:val="20"/>
                <w:szCs w:val="20"/>
              </w:rPr>
            </w:pPr>
          </w:p>
        </w:tc>
        <w:tc>
          <w:tcPr>
            <w:tcW w:w="540" w:type="dxa"/>
            <w:tcBorders>
              <w:left w:val="single" w:color="auto" w:sz="4" w:space="0"/>
              <w:right w:val="single" w:color="auto" w:sz="4" w:space="0"/>
            </w:tcBorders>
          </w:tcPr>
          <w:p w:rsidRPr="00193E14" w:rsidR="00BD4B22" w:rsidP="00CB4DAB" w:rsidRDefault="00BD4B22" w14:paraId="24436691" w14:textId="77777777">
            <w:pPr>
              <w:rPr>
                <w:sz w:val="20"/>
                <w:szCs w:val="20"/>
              </w:rPr>
            </w:pPr>
          </w:p>
        </w:tc>
        <w:tc>
          <w:tcPr>
            <w:tcW w:w="630" w:type="dxa"/>
            <w:tcBorders>
              <w:left w:val="single" w:color="auto" w:sz="4" w:space="0"/>
              <w:right w:val="single" w:color="auto" w:sz="4" w:space="0"/>
            </w:tcBorders>
          </w:tcPr>
          <w:p w:rsidRPr="00193E14" w:rsidR="00BD4B22" w:rsidP="00CB4DAB" w:rsidRDefault="00BD4B22" w14:paraId="48C2939B" w14:textId="77777777">
            <w:pPr>
              <w:rPr>
                <w:sz w:val="20"/>
                <w:szCs w:val="20"/>
              </w:rPr>
            </w:pPr>
          </w:p>
        </w:tc>
      </w:tr>
      <w:tr w:rsidRPr="00193E14" w:rsidR="00BD4B22" w:rsidTr="00BD4B22" w14:paraId="6494DF16" w14:textId="77777777">
        <w:trPr>
          <w:trHeight w:val="258"/>
        </w:trPr>
        <w:tc>
          <w:tcPr>
            <w:tcW w:w="1705" w:type="dxa"/>
            <w:vAlign w:val="center"/>
          </w:tcPr>
          <w:p w:rsidRPr="00193E14" w:rsidR="00BD4B22" w:rsidP="00CB4DAB" w:rsidRDefault="00BD4B22" w14:paraId="44614A46" w14:textId="77777777">
            <w:pPr>
              <w:rPr>
                <w:sz w:val="20"/>
                <w:szCs w:val="20"/>
              </w:rPr>
            </w:pPr>
            <w:r w:rsidRPr="00193E14">
              <w:rPr>
                <w:sz w:val="20"/>
                <w:szCs w:val="20"/>
              </w:rPr>
              <w:t xml:space="preserve">Drafting paper </w:t>
            </w:r>
          </w:p>
        </w:tc>
        <w:tc>
          <w:tcPr>
            <w:tcW w:w="540" w:type="dxa"/>
            <w:shd w:val="clear" w:color="auto" w:fill="auto"/>
            <w:vAlign w:val="center"/>
          </w:tcPr>
          <w:p w:rsidRPr="00193E14" w:rsidR="00BD4B22" w:rsidP="00CB4DAB" w:rsidRDefault="00BD4B22" w14:paraId="37AC2A9C" w14:textId="77777777">
            <w:pPr>
              <w:rPr>
                <w:sz w:val="20"/>
                <w:szCs w:val="20"/>
              </w:rPr>
            </w:pPr>
          </w:p>
        </w:tc>
        <w:tc>
          <w:tcPr>
            <w:tcW w:w="540" w:type="dxa"/>
            <w:shd w:val="clear" w:color="auto" w:fill="auto"/>
            <w:vAlign w:val="center"/>
          </w:tcPr>
          <w:p w:rsidRPr="00193E14" w:rsidR="00BD4B22" w:rsidP="00CB4DAB" w:rsidRDefault="00BD4B22" w14:paraId="62EB68CE" w14:textId="77777777">
            <w:pPr>
              <w:rPr>
                <w:sz w:val="20"/>
                <w:szCs w:val="20"/>
              </w:rPr>
            </w:pPr>
          </w:p>
        </w:tc>
        <w:tc>
          <w:tcPr>
            <w:tcW w:w="630" w:type="dxa"/>
            <w:shd w:val="clear" w:color="auto" w:fill="00B050"/>
          </w:tcPr>
          <w:p w:rsidRPr="00193E14" w:rsidR="00BD4B22" w:rsidP="00CB4DAB" w:rsidRDefault="00BD4B22" w14:paraId="7C208145" w14:textId="77777777">
            <w:pPr>
              <w:rPr>
                <w:sz w:val="20"/>
                <w:szCs w:val="20"/>
              </w:rPr>
            </w:pPr>
          </w:p>
        </w:tc>
        <w:tc>
          <w:tcPr>
            <w:tcW w:w="630" w:type="dxa"/>
            <w:shd w:val="clear" w:color="auto" w:fill="00B050"/>
          </w:tcPr>
          <w:p w:rsidRPr="00193E14" w:rsidR="00BD4B22" w:rsidP="00CB4DAB" w:rsidRDefault="00BD4B22" w14:paraId="060C3D7D" w14:textId="77777777">
            <w:pPr>
              <w:rPr>
                <w:sz w:val="20"/>
                <w:szCs w:val="20"/>
              </w:rPr>
            </w:pPr>
          </w:p>
        </w:tc>
        <w:tc>
          <w:tcPr>
            <w:tcW w:w="540" w:type="dxa"/>
            <w:tcBorders>
              <w:right w:val="single" w:color="auto" w:sz="4" w:space="0"/>
            </w:tcBorders>
            <w:shd w:val="clear" w:color="auto" w:fill="00B050"/>
          </w:tcPr>
          <w:p w:rsidRPr="00193E14" w:rsidR="00BD4B22" w:rsidP="00CB4DAB" w:rsidRDefault="00BD4B22" w14:paraId="1E9F9CFC" w14:textId="77777777">
            <w:pPr>
              <w:rPr>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00B050"/>
          </w:tcPr>
          <w:p w:rsidRPr="00193E14" w:rsidR="00BD4B22" w:rsidP="00CB4DAB" w:rsidRDefault="00BD4B22" w14:paraId="6C562857" w14:textId="77777777">
            <w:pPr>
              <w:rPr>
                <w:sz w:val="20"/>
                <w:szCs w:val="20"/>
              </w:rPr>
            </w:pPr>
          </w:p>
        </w:tc>
        <w:tc>
          <w:tcPr>
            <w:tcW w:w="630" w:type="dxa"/>
            <w:tcBorders>
              <w:top w:val="single" w:color="auto" w:sz="4" w:space="0"/>
              <w:left w:val="single" w:color="auto" w:sz="4" w:space="0"/>
              <w:bottom w:val="single" w:color="auto" w:sz="4" w:space="0"/>
              <w:right w:val="single" w:color="auto" w:sz="4" w:space="0"/>
            </w:tcBorders>
          </w:tcPr>
          <w:p w:rsidRPr="00193E14" w:rsidR="00BD4B22" w:rsidP="00CB4DAB" w:rsidRDefault="00BD4B22" w14:paraId="405685AB" w14:textId="77777777">
            <w:pPr>
              <w:rPr>
                <w:sz w:val="20"/>
                <w:szCs w:val="20"/>
              </w:rPr>
            </w:pPr>
          </w:p>
        </w:tc>
        <w:tc>
          <w:tcPr>
            <w:tcW w:w="540" w:type="dxa"/>
            <w:tcBorders>
              <w:top w:val="single" w:color="auto" w:sz="4" w:space="0"/>
              <w:left w:val="single" w:color="auto" w:sz="4" w:space="0"/>
              <w:bottom w:val="single" w:color="auto" w:sz="4" w:space="0"/>
              <w:right w:val="single" w:color="auto" w:sz="4" w:space="0"/>
            </w:tcBorders>
          </w:tcPr>
          <w:p w:rsidRPr="00193E14" w:rsidR="00BD4B22" w:rsidP="00CB4DAB" w:rsidRDefault="00BD4B22" w14:paraId="5252D8E5" w14:textId="77777777">
            <w:pPr>
              <w:rPr>
                <w:sz w:val="20"/>
                <w:szCs w:val="20"/>
              </w:rPr>
            </w:pPr>
          </w:p>
        </w:tc>
        <w:tc>
          <w:tcPr>
            <w:tcW w:w="630" w:type="dxa"/>
            <w:tcBorders>
              <w:top w:val="single" w:color="auto" w:sz="4" w:space="0"/>
              <w:left w:val="single" w:color="auto" w:sz="4" w:space="0"/>
              <w:bottom w:val="single" w:color="auto" w:sz="4" w:space="0"/>
              <w:right w:val="single" w:color="auto" w:sz="4" w:space="0"/>
            </w:tcBorders>
          </w:tcPr>
          <w:p w:rsidRPr="00193E14" w:rsidR="00BD4B22" w:rsidP="00CB4DAB" w:rsidRDefault="00BD4B22" w14:paraId="4F57B8FC" w14:textId="77777777">
            <w:pPr>
              <w:rPr>
                <w:sz w:val="20"/>
                <w:szCs w:val="20"/>
              </w:rPr>
            </w:pPr>
          </w:p>
        </w:tc>
        <w:tc>
          <w:tcPr>
            <w:tcW w:w="540" w:type="dxa"/>
            <w:tcBorders>
              <w:top w:val="single" w:color="auto" w:sz="4" w:space="0"/>
              <w:left w:val="single" w:color="auto" w:sz="4" w:space="0"/>
              <w:bottom w:val="single" w:color="auto" w:sz="4" w:space="0"/>
              <w:right w:val="single" w:color="auto" w:sz="4" w:space="0"/>
            </w:tcBorders>
          </w:tcPr>
          <w:p w:rsidRPr="00193E14" w:rsidR="00BD4B22" w:rsidP="00CB4DAB" w:rsidRDefault="00BD4B22" w14:paraId="736075AF" w14:textId="77777777">
            <w:pPr>
              <w:rPr>
                <w:sz w:val="20"/>
                <w:szCs w:val="20"/>
              </w:rPr>
            </w:pPr>
          </w:p>
        </w:tc>
        <w:tc>
          <w:tcPr>
            <w:tcW w:w="540" w:type="dxa"/>
            <w:tcBorders>
              <w:top w:val="single" w:color="auto" w:sz="4" w:space="0"/>
              <w:left w:val="single" w:color="auto" w:sz="4" w:space="0"/>
              <w:bottom w:val="single" w:color="auto" w:sz="4" w:space="0"/>
              <w:right w:val="single" w:color="auto" w:sz="4" w:space="0"/>
            </w:tcBorders>
          </w:tcPr>
          <w:p w:rsidRPr="00193E14" w:rsidR="00BD4B22" w:rsidP="00CB4DAB" w:rsidRDefault="00BD4B22" w14:paraId="568FA81E" w14:textId="77777777">
            <w:pPr>
              <w:rPr>
                <w:sz w:val="20"/>
                <w:szCs w:val="20"/>
              </w:rPr>
            </w:pPr>
          </w:p>
        </w:tc>
        <w:tc>
          <w:tcPr>
            <w:tcW w:w="630" w:type="dxa"/>
            <w:tcBorders>
              <w:top w:val="single" w:color="auto" w:sz="4" w:space="0"/>
              <w:left w:val="single" w:color="auto" w:sz="4" w:space="0"/>
              <w:bottom w:val="single" w:color="auto" w:sz="4" w:space="0"/>
              <w:right w:val="single" w:color="auto" w:sz="4" w:space="0"/>
            </w:tcBorders>
          </w:tcPr>
          <w:p w:rsidRPr="00193E14" w:rsidR="00BD4B22" w:rsidP="00CB4DAB" w:rsidRDefault="00BD4B22" w14:paraId="60317651" w14:textId="77777777">
            <w:pPr>
              <w:rPr>
                <w:sz w:val="20"/>
                <w:szCs w:val="20"/>
              </w:rPr>
            </w:pPr>
          </w:p>
        </w:tc>
      </w:tr>
      <w:tr w:rsidRPr="00193E14" w:rsidR="00BD4B22" w:rsidTr="00BD4B22" w14:paraId="15149CD3" w14:textId="77777777">
        <w:trPr>
          <w:trHeight w:val="224"/>
        </w:trPr>
        <w:tc>
          <w:tcPr>
            <w:tcW w:w="1705" w:type="dxa"/>
            <w:vAlign w:val="center"/>
          </w:tcPr>
          <w:p w:rsidRPr="00193E14" w:rsidR="00BD4B22" w:rsidP="00CB4DAB" w:rsidRDefault="00BD4B22" w14:paraId="3E3F2AC8" w14:textId="77777777">
            <w:pPr>
              <w:rPr>
                <w:sz w:val="20"/>
                <w:szCs w:val="20"/>
              </w:rPr>
            </w:pPr>
            <w:r w:rsidRPr="00193E14">
              <w:rPr>
                <w:sz w:val="20"/>
                <w:szCs w:val="20"/>
              </w:rPr>
              <w:t>Revising paper and submission to journal</w:t>
            </w:r>
          </w:p>
        </w:tc>
        <w:tc>
          <w:tcPr>
            <w:tcW w:w="540" w:type="dxa"/>
            <w:shd w:val="clear" w:color="auto" w:fill="auto"/>
            <w:vAlign w:val="center"/>
          </w:tcPr>
          <w:p w:rsidRPr="00193E14" w:rsidR="00BD4B22" w:rsidP="00CB4DAB" w:rsidRDefault="00BD4B22" w14:paraId="5E9E9508" w14:textId="77777777">
            <w:pPr>
              <w:rPr>
                <w:sz w:val="20"/>
                <w:szCs w:val="20"/>
              </w:rPr>
            </w:pPr>
          </w:p>
        </w:tc>
        <w:tc>
          <w:tcPr>
            <w:tcW w:w="540" w:type="dxa"/>
            <w:shd w:val="clear" w:color="auto" w:fill="auto"/>
            <w:vAlign w:val="center"/>
          </w:tcPr>
          <w:p w:rsidRPr="00193E14" w:rsidR="00BD4B22" w:rsidP="00CB4DAB" w:rsidRDefault="00BD4B22" w14:paraId="04C83731" w14:textId="77777777">
            <w:pPr>
              <w:rPr>
                <w:sz w:val="20"/>
                <w:szCs w:val="20"/>
              </w:rPr>
            </w:pPr>
          </w:p>
        </w:tc>
        <w:tc>
          <w:tcPr>
            <w:tcW w:w="630" w:type="dxa"/>
            <w:shd w:val="clear" w:color="auto" w:fill="auto"/>
            <w:vAlign w:val="center"/>
          </w:tcPr>
          <w:p w:rsidRPr="00193E14" w:rsidR="00BD4B22" w:rsidP="00CB4DAB" w:rsidRDefault="00BD4B22" w14:paraId="0FF9F9C4" w14:textId="77777777">
            <w:pPr>
              <w:rPr>
                <w:sz w:val="20"/>
                <w:szCs w:val="20"/>
              </w:rPr>
            </w:pPr>
          </w:p>
        </w:tc>
        <w:tc>
          <w:tcPr>
            <w:tcW w:w="630" w:type="dxa"/>
            <w:shd w:val="clear" w:color="auto" w:fill="auto"/>
            <w:vAlign w:val="center"/>
          </w:tcPr>
          <w:p w:rsidRPr="00193E14" w:rsidR="00BD4B22" w:rsidP="00CB4DAB" w:rsidRDefault="00BD4B22" w14:paraId="03EF9911" w14:textId="77777777">
            <w:pPr>
              <w:rPr>
                <w:sz w:val="20"/>
                <w:szCs w:val="20"/>
              </w:rPr>
            </w:pPr>
          </w:p>
        </w:tc>
        <w:tc>
          <w:tcPr>
            <w:tcW w:w="540" w:type="dxa"/>
            <w:shd w:val="clear" w:color="auto" w:fill="auto"/>
          </w:tcPr>
          <w:p w:rsidRPr="00193E14" w:rsidR="00BD4B22" w:rsidP="00CB4DAB" w:rsidRDefault="00BD4B22" w14:paraId="19CFD1E2" w14:textId="77777777">
            <w:pPr>
              <w:rPr>
                <w:sz w:val="20"/>
                <w:szCs w:val="20"/>
              </w:rPr>
            </w:pPr>
          </w:p>
        </w:tc>
        <w:tc>
          <w:tcPr>
            <w:tcW w:w="540" w:type="dxa"/>
            <w:tcBorders>
              <w:top w:val="single" w:color="auto" w:sz="4" w:space="0"/>
              <w:bottom w:val="single" w:color="auto" w:sz="4" w:space="0"/>
              <w:right w:val="single" w:color="auto" w:sz="4" w:space="0"/>
            </w:tcBorders>
            <w:shd w:val="clear" w:color="auto" w:fill="auto"/>
          </w:tcPr>
          <w:p w:rsidRPr="00193E14" w:rsidR="00BD4B22" w:rsidP="00CB4DAB" w:rsidRDefault="00BD4B22" w14:paraId="54B38120" w14:textId="77777777">
            <w:pPr>
              <w:rPr>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tcPr>
          <w:p w:rsidRPr="00193E14" w:rsidR="00BD4B22" w:rsidP="00CB4DAB" w:rsidRDefault="00BD4B22" w14:paraId="056D810B" w14:textId="77777777">
            <w:pPr>
              <w:rPr>
                <w:sz w:val="20"/>
                <w:szCs w:val="20"/>
              </w:rPr>
            </w:pPr>
          </w:p>
        </w:tc>
        <w:tc>
          <w:tcPr>
            <w:tcW w:w="540" w:type="dxa"/>
            <w:tcBorders>
              <w:left w:val="single" w:color="auto" w:sz="4" w:space="0"/>
              <w:right w:val="single" w:color="auto" w:sz="4" w:space="0"/>
            </w:tcBorders>
            <w:shd w:val="clear" w:color="auto" w:fill="00B050"/>
          </w:tcPr>
          <w:p w:rsidRPr="00193E14" w:rsidR="00BD4B22" w:rsidP="00CB4DAB" w:rsidRDefault="00BD4B22" w14:paraId="54FC435C" w14:textId="77777777">
            <w:pPr>
              <w:rPr>
                <w:sz w:val="20"/>
                <w:szCs w:val="20"/>
              </w:rPr>
            </w:pPr>
          </w:p>
        </w:tc>
        <w:tc>
          <w:tcPr>
            <w:tcW w:w="630" w:type="dxa"/>
            <w:tcBorders>
              <w:left w:val="single" w:color="auto" w:sz="4" w:space="0"/>
              <w:right w:val="single" w:color="auto" w:sz="4" w:space="0"/>
            </w:tcBorders>
            <w:shd w:val="clear" w:color="auto" w:fill="00B050"/>
          </w:tcPr>
          <w:p w:rsidRPr="00193E14" w:rsidR="00BD4B22" w:rsidP="00CB4DAB" w:rsidRDefault="00BD4B22" w14:paraId="6CB0FB62" w14:textId="77777777">
            <w:pPr>
              <w:rPr>
                <w:sz w:val="20"/>
                <w:szCs w:val="20"/>
              </w:rPr>
            </w:pPr>
          </w:p>
        </w:tc>
        <w:tc>
          <w:tcPr>
            <w:tcW w:w="540" w:type="dxa"/>
            <w:tcBorders>
              <w:left w:val="single" w:color="auto" w:sz="4" w:space="0"/>
              <w:right w:val="single" w:color="auto" w:sz="4" w:space="0"/>
            </w:tcBorders>
            <w:shd w:val="clear" w:color="auto" w:fill="00B050"/>
          </w:tcPr>
          <w:p w:rsidRPr="00193E14" w:rsidR="00BD4B22" w:rsidP="00CB4DAB" w:rsidRDefault="00BD4B22" w14:paraId="5CA8CC12" w14:textId="77777777">
            <w:pPr>
              <w:rPr>
                <w:sz w:val="20"/>
                <w:szCs w:val="20"/>
              </w:rPr>
            </w:pPr>
          </w:p>
        </w:tc>
        <w:tc>
          <w:tcPr>
            <w:tcW w:w="540" w:type="dxa"/>
            <w:tcBorders>
              <w:left w:val="single" w:color="auto" w:sz="4" w:space="0"/>
              <w:right w:val="single" w:color="auto" w:sz="4" w:space="0"/>
            </w:tcBorders>
            <w:shd w:val="clear" w:color="auto" w:fill="auto"/>
          </w:tcPr>
          <w:p w:rsidRPr="00193E14" w:rsidR="00BD4B22" w:rsidP="00CB4DAB" w:rsidRDefault="00BD4B22" w14:paraId="52A9B6EA" w14:textId="77777777">
            <w:pPr>
              <w:rPr>
                <w:sz w:val="20"/>
                <w:szCs w:val="20"/>
              </w:rPr>
            </w:pPr>
          </w:p>
        </w:tc>
        <w:tc>
          <w:tcPr>
            <w:tcW w:w="630" w:type="dxa"/>
            <w:tcBorders>
              <w:left w:val="single" w:color="auto" w:sz="4" w:space="0"/>
              <w:right w:val="single" w:color="auto" w:sz="4" w:space="0"/>
            </w:tcBorders>
            <w:shd w:val="clear" w:color="auto" w:fill="auto"/>
          </w:tcPr>
          <w:p w:rsidRPr="00193E14" w:rsidR="00BD4B22" w:rsidP="00CB4DAB" w:rsidRDefault="00BD4B22" w14:paraId="53DB09D2" w14:textId="77777777">
            <w:pPr>
              <w:rPr>
                <w:sz w:val="20"/>
                <w:szCs w:val="20"/>
              </w:rPr>
            </w:pPr>
          </w:p>
        </w:tc>
      </w:tr>
      <w:tr w:rsidRPr="00193E14" w:rsidR="00BD4B22" w:rsidTr="00BD4B22" w14:paraId="450A075F" w14:textId="77777777">
        <w:trPr>
          <w:trHeight w:val="224"/>
        </w:trPr>
        <w:tc>
          <w:tcPr>
            <w:tcW w:w="1705" w:type="dxa"/>
            <w:vAlign w:val="center"/>
          </w:tcPr>
          <w:p w:rsidRPr="00193E14" w:rsidR="00BD4B22" w:rsidP="00CB4DAB" w:rsidRDefault="00BD4B22" w14:paraId="52D114D5" w14:textId="77777777">
            <w:pPr>
              <w:rPr>
                <w:sz w:val="20"/>
                <w:szCs w:val="20"/>
              </w:rPr>
            </w:pPr>
            <w:r w:rsidRPr="00193E14">
              <w:rPr>
                <w:sz w:val="20"/>
                <w:szCs w:val="20"/>
              </w:rPr>
              <w:t>Policy materials and seminar</w:t>
            </w:r>
          </w:p>
        </w:tc>
        <w:tc>
          <w:tcPr>
            <w:tcW w:w="540" w:type="dxa"/>
            <w:shd w:val="clear" w:color="auto" w:fill="auto"/>
            <w:vAlign w:val="center"/>
          </w:tcPr>
          <w:p w:rsidRPr="00193E14" w:rsidR="00BD4B22" w:rsidP="00CB4DAB" w:rsidRDefault="00BD4B22" w14:paraId="2351E7AF" w14:textId="77777777">
            <w:pPr>
              <w:rPr>
                <w:sz w:val="20"/>
                <w:szCs w:val="20"/>
              </w:rPr>
            </w:pPr>
          </w:p>
        </w:tc>
        <w:tc>
          <w:tcPr>
            <w:tcW w:w="540" w:type="dxa"/>
            <w:shd w:val="clear" w:color="auto" w:fill="auto"/>
            <w:vAlign w:val="center"/>
          </w:tcPr>
          <w:p w:rsidRPr="00193E14" w:rsidR="00BD4B22" w:rsidP="00CB4DAB" w:rsidRDefault="00BD4B22" w14:paraId="1831F786" w14:textId="77777777">
            <w:pPr>
              <w:rPr>
                <w:sz w:val="20"/>
                <w:szCs w:val="20"/>
              </w:rPr>
            </w:pPr>
          </w:p>
        </w:tc>
        <w:tc>
          <w:tcPr>
            <w:tcW w:w="630" w:type="dxa"/>
            <w:shd w:val="clear" w:color="auto" w:fill="auto"/>
            <w:vAlign w:val="center"/>
          </w:tcPr>
          <w:p w:rsidRPr="00193E14" w:rsidR="00BD4B22" w:rsidP="00CB4DAB" w:rsidRDefault="00BD4B22" w14:paraId="4FF18614" w14:textId="77777777">
            <w:pPr>
              <w:rPr>
                <w:sz w:val="20"/>
                <w:szCs w:val="20"/>
              </w:rPr>
            </w:pPr>
          </w:p>
        </w:tc>
        <w:tc>
          <w:tcPr>
            <w:tcW w:w="630" w:type="dxa"/>
            <w:shd w:val="clear" w:color="auto" w:fill="auto"/>
            <w:vAlign w:val="center"/>
          </w:tcPr>
          <w:p w:rsidRPr="00193E14" w:rsidR="00BD4B22" w:rsidP="00CB4DAB" w:rsidRDefault="00BD4B22" w14:paraId="7FB18228" w14:textId="77777777">
            <w:pPr>
              <w:rPr>
                <w:sz w:val="20"/>
                <w:szCs w:val="20"/>
              </w:rPr>
            </w:pPr>
          </w:p>
        </w:tc>
        <w:tc>
          <w:tcPr>
            <w:tcW w:w="540" w:type="dxa"/>
            <w:shd w:val="clear" w:color="auto" w:fill="auto"/>
          </w:tcPr>
          <w:p w:rsidRPr="00193E14" w:rsidR="00BD4B22" w:rsidP="00CB4DAB" w:rsidRDefault="00BD4B22" w14:paraId="57DB3104" w14:textId="77777777">
            <w:pPr>
              <w:rPr>
                <w:sz w:val="20"/>
                <w:szCs w:val="20"/>
              </w:rPr>
            </w:pPr>
          </w:p>
        </w:tc>
        <w:tc>
          <w:tcPr>
            <w:tcW w:w="540" w:type="dxa"/>
            <w:tcBorders>
              <w:top w:val="single" w:color="auto" w:sz="4" w:space="0"/>
              <w:right w:val="single" w:color="auto" w:sz="4" w:space="0"/>
            </w:tcBorders>
            <w:shd w:val="clear" w:color="auto" w:fill="auto"/>
          </w:tcPr>
          <w:p w:rsidRPr="00193E14" w:rsidR="00BD4B22" w:rsidP="00CB4DAB" w:rsidRDefault="00BD4B22" w14:paraId="0EF4434B" w14:textId="77777777">
            <w:pPr>
              <w:rPr>
                <w:sz w:val="20"/>
                <w:szCs w:val="20"/>
              </w:rPr>
            </w:pPr>
          </w:p>
        </w:tc>
        <w:tc>
          <w:tcPr>
            <w:tcW w:w="630" w:type="dxa"/>
            <w:tcBorders>
              <w:top w:val="single" w:color="auto" w:sz="4" w:space="0"/>
              <w:left w:val="single" w:color="auto" w:sz="4" w:space="0"/>
              <w:right w:val="single" w:color="auto" w:sz="4" w:space="0"/>
            </w:tcBorders>
            <w:shd w:val="clear" w:color="auto" w:fill="auto"/>
          </w:tcPr>
          <w:p w:rsidRPr="00193E14" w:rsidR="00BD4B22" w:rsidP="00CB4DAB" w:rsidRDefault="00BD4B22" w14:paraId="4BC649BF" w14:textId="77777777">
            <w:pPr>
              <w:rPr>
                <w:sz w:val="20"/>
                <w:szCs w:val="20"/>
              </w:rPr>
            </w:pPr>
          </w:p>
        </w:tc>
        <w:tc>
          <w:tcPr>
            <w:tcW w:w="540" w:type="dxa"/>
            <w:tcBorders>
              <w:left w:val="single" w:color="auto" w:sz="4" w:space="0"/>
              <w:right w:val="single" w:color="auto" w:sz="4" w:space="0"/>
            </w:tcBorders>
            <w:shd w:val="clear" w:color="auto" w:fill="auto"/>
          </w:tcPr>
          <w:p w:rsidRPr="00193E14" w:rsidR="00BD4B22" w:rsidP="00CB4DAB" w:rsidRDefault="00BD4B22" w14:paraId="1107F264" w14:textId="77777777">
            <w:pPr>
              <w:rPr>
                <w:sz w:val="20"/>
                <w:szCs w:val="20"/>
              </w:rPr>
            </w:pPr>
          </w:p>
        </w:tc>
        <w:tc>
          <w:tcPr>
            <w:tcW w:w="630" w:type="dxa"/>
            <w:tcBorders>
              <w:left w:val="single" w:color="auto" w:sz="4" w:space="0"/>
              <w:right w:val="single" w:color="auto" w:sz="4" w:space="0"/>
            </w:tcBorders>
            <w:shd w:val="clear" w:color="auto" w:fill="auto"/>
          </w:tcPr>
          <w:p w:rsidRPr="00193E14" w:rsidR="00BD4B22" w:rsidP="00CB4DAB" w:rsidRDefault="00BD4B22" w14:paraId="78EA9D2C" w14:textId="77777777">
            <w:pPr>
              <w:rPr>
                <w:sz w:val="20"/>
                <w:szCs w:val="20"/>
              </w:rPr>
            </w:pPr>
          </w:p>
        </w:tc>
        <w:tc>
          <w:tcPr>
            <w:tcW w:w="540" w:type="dxa"/>
            <w:tcBorders>
              <w:left w:val="single" w:color="auto" w:sz="4" w:space="0"/>
              <w:right w:val="single" w:color="auto" w:sz="4" w:space="0"/>
            </w:tcBorders>
            <w:shd w:val="clear" w:color="auto" w:fill="auto"/>
          </w:tcPr>
          <w:p w:rsidRPr="00193E14" w:rsidR="00BD4B22" w:rsidP="00CB4DAB" w:rsidRDefault="00BD4B22" w14:paraId="5B9C9FB0" w14:textId="77777777">
            <w:pPr>
              <w:rPr>
                <w:sz w:val="20"/>
                <w:szCs w:val="20"/>
              </w:rPr>
            </w:pPr>
          </w:p>
        </w:tc>
        <w:tc>
          <w:tcPr>
            <w:tcW w:w="540" w:type="dxa"/>
            <w:tcBorders>
              <w:left w:val="single" w:color="auto" w:sz="4" w:space="0"/>
              <w:right w:val="single" w:color="auto" w:sz="4" w:space="0"/>
            </w:tcBorders>
            <w:shd w:val="clear" w:color="auto" w:fill="00B050"/>
          </w:tcPr>
          <w:p w:rsidRPr="00193E14" w:rsidR="00BD4B22" w:rsidP="00CB4DAB" w:rsidRDefault="00BD4B22" w14:paraId="22A702C6" w14:textId="77777777">
            <w:pPr>
              <w:rPr>
                <w:sz w:val="20"/>
                <w:szCs w:val="20"/>
              </w:rPr>
            </w:pPr>
          </w:p>
        </w:tc>
        <w:tc>
          <w:tcPr>
            <w:tcW w:w="630" w:type="dxa"/>
            <w:tcBorders>
              <w:left w:val="single" w:color="auto" w:sz="4" w:space="0"/>
              <w:right w:val="single" w:color="auto" w:sz="4" w:space="0"/>
            </w:tcBorders>
            <w:shd w:val="clear" w:color="auto" w:fill="00B050"/>
          </w:tcPr>
          <w:p w:rsidRPr="00193E14" w:rsidR="00BD4B22" w:rsidP="00CB4DAB" w:rsidRDefault="00BD4B22" w14:paraId="7C22259E" w14:textId="77777777">
            <w:pPr>
              <w:rPr>
                <w:sz w:val="20"/>
                <w:szCs w:val="20"/>
              </w:rPr>
            </w:pPr>
          </w:p>
        </w:tc>
      </w:tr>
    </w:tbl>
    <w:p w:rsidR="00ED47E0" w:rsidRDefault="00ED47E0" w14:paraId="3F92E072" w14:textId="77777777"/>
    <w:p w:rsidR="00ED47E0" w:rsidRDefault="00ED47E0" w14:paraId="7662C666" w14:textId="77777777"/>
    <w:tbl>
      <w:tblPr>
        <w:tblW w:w="9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615"/>
        <w:gridCol w:w="184"/>
        <w:gridCol w:w="626"/>
        <w:gridCol w:w="383"/>
        <w:gridCol w:w="247"/>
        <w:gridCol w:w="180"/>
        <w:gridCol w:w="540"/>
        <w:gridCol w:w="1080"/>
        <w:gridCol w:w="293"/>
        <w:gridCol w:w="709"/>
        <w:gridCol w:w="438"/>
        <w:gridCol w:w="661"/>
        <w:gridCol w:w="892"/>
        <w:gridCol w:w="159"/>
        <w:gridCol w:w="88"/>
        <w:gridCol w:w="1373"/>
      </w:tblGrid>
      <w:tr w:rsidRPr="00252612" w:rsidR="004F6EA2" w:rsidTr="00CB4DAB" w14:paraId="4128CD58" w14:textId="77777777">
        <w:trPr>
          <w:trHeight w:val="224"/>
        </w:trPr>
        <w:tc>
          <w:tcPr>
            <w:tcW w:w="9468" w:type="dxa"/>
            <w:gridSpan w:val="16"/>
          </w:tcPr>
          <w:p w:rsidRPr="00252612" w:rsidR="004F6EA2" w:rsidP="00CB4DAB" w:rsidRDefault="004F6EA2" w14:paraId="79EE2C5C" w14:textId="4E9E9A17">
            <w:pPr>
              <w:jc w:val="center"/>
              <w:rPr>
                <w:rFonts w:eastAsia="Calibri" w:cs="Calibri"/>
                <w:b/>
                <w:sz w:val="20"/>
                <w:szCs w:val="20"/>
              </w:rPr>
            </w:pPr>
            <w:r w:rsidRPr="00252612">
              <w:rPr>
                <w:rFonts w:eastAsia="Calibri" w:cs="Calibri"/>
                <w:b/>
                <w:sz w:val="28"/>
                <w:szCs w:val="20"/>
              </w:rPr>
              <w:t>Africa RISING West Africa Activity Protocol – Outcome 4: GH4111-21</w:t>
            </w:r>
          </w:p>
        </w:tc>
      </w:tr>
      <w:tr w:rsidRPr="00252612" w:rsidR="004F6EA2" w:rsidTr="00CB4DAB" w14:paraId="097931FB" w14:textId="77777777">
        <w:trPr>
          <w:trHeight w:val="224"/>
        </w:trPr>
        <w:tc>
          <w:tcPr>
            <w:tcW w:w="9468" w:type="dxa"/>
            <w:gridSpan w:val="16"/>
          </w:tcPr>
          <w:p w:rsidRPr="00252612" w:rsidR="004F6EA2" w:rsidP="00CB4DAB" w:rsidRDefault="004F6EA2" w14:paraId="555A6FA0" w14:textId="6207ABD9">
            <w:pPr>
              <w:rPr>
                <w:rFonts w:eastAsia="Calibri" w:cs="Calibri"/>
                <w:sz w:val="20"/>
                <w:szCs w:val="20"/>
              </w:rPr>
            </w:pPr>
            <w:r w:rsidRPr="00252612">
              <w:rPr>
                <w:rFonts w:cs="Calibri"/>
                <w:color w:val="000000"/>
                <w:sz w:val="20"/>
                <w:szCs w:val="20"/>
              </w:rPr>
              <w:t xml:space="preserve">Outcome 4: Effective partnerships are built with farmers, local communities, and research and development partners in the private and public sectors to ensure delivery and uptake at </w:t>
            </w:r>
            <w:r w:rsidRPr="00252612">
              <w:rPr>
                <w:rFonts w:cs="Calibri"/>
                <w:noProof/>
                <w:color w:val="000000"/>
                <w:sz w:val="20"/>
                <w:szCs w:val="20"/>
              </w:rPr>
              <w:t>scale</w:t>
            </w:r>
            <w:r w:rsidRPr="00252612">
              <w:rPr>
                <w:rFonts w:cs="Calibri"/>
                <w:color w:val="000000"/>
                <w:sz w:val="20"/>
                <w:szCs w:val="20"/>
              </w:rPr>
              <w:t xml:space="preserve"> of SI technologies, innovations</w:t>
            </w:r>
            <w:r w:rsidR="00630FE8">
              <w:rPr>
                <w:rFonts w:cs="Calibri"/>
                <w:color w:val="000000"/>
                <w:sz w:val="20"/>
                <w:szCs w:val="20"/>
              </w:rPr>
              <w:t>,</w:t>
            </w:r>
            <w:r w:rsidRPr="00252612">
              <w:rPr>
                <w:rFonts w:cs="Calibri"/>
                <w:color w:val="000000"/>
                <w:sz w:val="20"/>
                <w:szCs w:val="20"/>
              </w:rPr>
              <w:t xml:space="preserve"> and practices</w:t>
            </w:r>
          </w:p>
        </w:tc>
      </w:tr>
      <w:tr w:rsidRPr="00252612" w:rsidR="004F6EA2" w:rsidTr="00CB4DAB" w14:paraId="4263043B" w14:textId="77777777">
        <w:tc>
          <w:tcPr>
            <w:tcW w:w="2425" w:type="dxa"/>
            <w:gridSpan w:val="3"/>
          </w:tcPr>
          <w:p w:rsidRPr="00252612" w:rsidR="004F6EA2" w:rsidP="00CB4DAB" w:rsidRDefault="004F6EA2" w14:paraId="097F3065" w14:textId="77777777">
            <w:pPr>
              <w:rPr>
                <w:rFonts w:eastAsia="Calibri" w:cs="Calibri"/>
                <w:sz w:val="20"/>
                <w:szCs w:val="20"/>
              </w:rPr>
            </w:pPr>
            <w:r w:rsidRPr="00252612">
              <w:rPr>
                <w:rFonts w:eastAsia="Calibri" w:cs="Calibri"/>
                <w:sz w:val="20"/>
                <w:szCs w:val="20"/>
              </w:rPr>
              <w:t>a. Output 4.1</w:t>
            </w:r>
          </w:p>
        </w:tc>
        <w:tc>
          <w:tcPr>
            <w:tcW w:w="7043" w:type="dxa"/>
            <w:gridSpan w:val="13"/>
          </w:tcPr>
          <w:p w:rsidRPr="00252612" w:rsidR="004F6EA2" w:rsidP="00CB4DAB" w:rsidRDefault="004F6EA2" w14:paraId="6F704DBB" w14:textId="77777777">
            <w:pPr>
              <w:rPr>
                <w:rFonts w:cs="Calibri"/>
                <w:color w:val="000000"/>
                <w:sz w:val="20"/>
                <w:szCs w:val="20"/>
              </w:rPr>
            </w:pPr>
            <w:r w:rsidRPr="00252612">
              <w:rPr>
                <w:rFonts w:cs="Calibri"/>
                <w:color w:val="000000"/>
                <w:sz w:val="20"/>
                <w:szCs w:val="20"/>
              </w:rPr>
              <w:t>Alliances and effective partnerships developed between farmers, local communities, and research and development agents in the public and private sectors to enable the release, dissemination, and adoption of proven technologies and practices to scale</w:t>
            </w:r>
          </w:p>
        </w:tc>
      </w:tr>
      <w:tr w:rsidRPr="00252612" w:rsidR="004F6EA2" w:rsidTr="00CB4DAB" w14:paraId="35D4471D" w14:textId="77777777">
        <w:tc>
          <w:tcPr>
            <w:tcW w:w="2425" w:type="dxa"/>
            <w:gridSpan w:val="3"/>
          </w:tcPr>
          <w:p w:rsidRPr="00252612" w:rsidR="004F6EA2" w:rsidP="00CB4DAB" w:rsidRDefault="004F6EA2" w14:paraId="6BA62AAA" w14:textId="77777777">
            <w:pPr>
              <w:rPr>
                <w:rFonts w:eastAsia="Calibri" w:cs="Calibri"/>
                <w:sz w:val="20"/>
                <w:szCs w:val="20"/>
              </w:rPr>
            </w:pPr>
            <w:r w:rsidRPr="00252612">
              <w:rPr>
                <w:rFonts w:eastAsia="Calibri" w:cs="Calibri"/>
                <w:sz w:val="20"/>
                <w:szCs w:val="20"/>
              </w:rPr>
              <w:t>b. Activity 4.1.1</w:t>
            </w:r>
          </w:p>
        </w:tc>
        <w:tc>
          <w:tcPr>
            <w:tcW w:w="7043" w:type="dxa"/>
            <w:gridSpan w:val="13"/>
          </w:tcPr>
          <w:p w:rsidRPr="00252612" w:rsidR="004F6EA2" w:rsidP="00CB4DAB" w:rsidRDefault="004F6EA2" w14:paraId="60BFB6CA" w14:textId="77777777">
            <w:pPr>
              <w:rPr>
                <w:rFonts w:cs="Calibri"/>
                <w:sz w:val="20"/>
                <w:szCs w:val="20"/>
              </w:rPr>
            </w:pPr>
            <w:r w:rsidRPr="00252612">
              <w:rPr>
                <w:rFonts w:cs="Calibri"/>
                <w:color w:val="000000"/>
                <w:sz w:val="20"/>
                <w:szCs w:val="20"/>
              </w:rPr>
              <w:t>Conduct cost-benefit and gender analysis coupled with other socio-economic analyses to identify and quantify adoption constraints and opportunities for different farmer contexts</w:t>
            </w:r>
          </w:p>
        </w:tc>
      </w:tr>
      <w:tr w:rsidRPr="00252612" w:rsidR="004F6EA2" w:rsidTr="00CB4DAB" w14:paraId="087B507B" w14:textId="77777777">
        <w:tc>
          <w:tcPr>
            <w:tcW w:w="2425" w:type="dxa"/>
            <w:gridSpan w:val="3"/>
          </w:tcPr>
          <w:p w:rsidRPr="00252612" w:rsidR="004F6EA2" w:rsidP="00CB4DAB" w:rsidRDefault="004F6EA2" w14:paraId="2BB8F44F" w14:textId="77777777">
            <w:pPr>
              <w:rPr>
                <w:rFonts w:eastAsia="Calibri" w:cs="Calibri"/>
                <w:sz w:val="20"/>
                <w:szCs w:val="20"/>
              </w:rPr>
            </w:pPr>
            <w:r w:rsidRPr="00252612">
              <w:rPr>
                <w:rFonts w:eastAsia="Calibri" w:cs="Calibri"/>
                <w:sz w:val="20"/>
                <w:szCs w:val="20"/>
              </w:rPr>
              <w:t>c. Sub-activity GH4111-21</w:t>
            </w:r>
          </w:p>
        </w:tc>
        <w:tc>
          <w:tcPr>
            <w:tcW w:w="7043" w:type="dxa"/>
            <w:gridSpan w:val="13"/>
          </w:tcPr>
          <w:p w:rsidRPr="00252612" w:rsidR="004F6EA2" w:rsidP="00CB4DAB" w:rsidRDefault="004F6EA2" w14:paraId="71814D31" w14:textId="77777777">
            <w:pPr>
              <w:rPr>
                <w:rFonts w:cs="Calibri"/>
                <w:sz w:val="20"/>
                <w:szCs w:val="20"/>
              </w:rPr>
            </w:pPr>
            <w:r w:rsidRPr="00252612">
              <w:rPr>
                <w:rFonts w:cs="Calibri"/>
                <w:sz w:val="20"/>
                <w:szCs w:val="20"/>
              </w:rPr>
              <w:t>Conduct representative technological pathway analysis on adoption of technologies taking various socio-economic and biophysical dimensions into consideration</w:t>
            </w:r>
          </w:p>
        </w:tc>
      </w:tr>
      <w:tr w:rsidRPr="00252612" w:rsidR="004F6EA2" w:rsidTr="00CB4DAB" w14:paraId="109B675A" w14:textId="77777777">
        <w:tc>
          <w:tcPr>
            <w:tcW w:w="2425" w:type="dxa"/>
            <w:gridSpan w:val="3"/>
          </w:tcPr>
          <w:p w:rsidRPr="00252612" w:rsidR="004F6EA2" w:rsidP="00CB4DAB" w:rsidRDefault="004F6EA2" w14:paraId="7DCB45F0" w14:textId="77777777">
            <w:pPr>
              <w:rPr>
                <w:rFonts w:eastAsia="Calibri" w:cs="Calibri"/>
                <w:sz w:val="20"/>
                <w:szCs w:val="20"/>
              </w:rPr>
            </w:pPr>
          </w:p>
        </w:tc>
        <w:tc>
          <w:tcPr>
            <w:tcW w:w="7043" w:type="dxa"/>
            <w:gridSpan w:val="13"/>
          </w:tcPr>
          <w:p w:rsidRPr="00252612" w:rsidR="004F6EA2" w:rsidP="00CB4DAB" w:rsidRDefault="004F6EA2" w14:paraId="7A46FE6C" w14:textId="77777777">
            <w:pPr>
              <w:rPr>
                <w:rFonts w:cs="Calibri"/>
                <w:sz w:val="20"/>
                <w:szCs w:val="20"/>
              </w:rPr>
            </w:pPr>
          </w:p>
        </w:tc>
      </w:tr>
      <w:tr w:rsidRPr="00252612" w:rsidR="004F6EA2" w:rsidTr="00CB4DAB" w14:paraId="78748E3C" w14:textId="77777777">
        <w:tc>
          <w:tcPr>
            <w:tcW w:w="9468" w:type="dxa"/>
            <w:gridSpan w:val="16"/>
          </w:tcPr>
          <w:p w:rsidRPr="00252612" w:rsidR="004F6EA2" w:rsidP="00CB4DAB" w:rsidRDefault="004F6EA2" w14:paraId="34D8B3C0" w14:textId="77777777">
            <w:pPr>
              <w:rPr>
                <w:rFonts w:eastAsia="Calibri" w:cs="Calibri"/>
                <w:sz w:val="20"/>
                <w:szCs w:val="20"/>
              </w:rPr>
            </w:pPr>
            <w:r w:rsidRPr="00252612">
              <w:rPr>
                <w:rFonts w:eastAsia="Calibri" w:cs="Calibri"/>
                <w:sz w:val="20"/>
                <w:szCs w:val="20"/>
              </w:rPr>
              <w:t>d. Research team</w:t>
            </w:r>
          </w:p>
        </w:tc>
      </w:tr>
      <w:tr w:rsidRPr="00252612" w:rsidR="004F6EA2" w:rsidTr="00CB4DAB" w14:paraId="310C0FF2" w14:textId="77777777">
        <w:tc>
          <w:tcPr>
            <w:tcW w:w="3235" w:type="dxa"/>
            <w:gridSpan w:val="6"/>
          </w:tcPr>
          <w:p w:rsidRPr="00252612" w:rsidR="004F6EA2" w:rsidP="00CB4DAB" w:rsidRDefault="004F6EA2" w14:paraId="2A818A8F" w14:textId="77777777">
            <w:pPr>
              <w:rPr>
                <w:rFonts w:eastAsia="Calibri" w:cs="Calibri"/>
                <w:sz w:val="20"/>
                <w:szCs w:val="20"/>
              </w:rPr>
            </w:pPr>
            <w:r w:rsidRPr="00252612">
              <w:rPr>
                <w:rFonts w:eastAsia="Calibri" w:cs="Calibri"/>
                <w:sz w:val="20"/>
                <w:szCs w:val="20"/>
              </w:rPr>
              <w:t>Name</w:t>
            </w:r>
          </w:p>
        </w:tc>
        <w:tc>
          <w:tcPr>
            <w:tcW w:w="1913" w:type="dxa"/>
            <w:gridSpan w:val="3"/>
          </w:tcPr>
          <w:p w:rsidRPr="00252612" w:rsidR="004F6EA2" w:rsidP="00CB4DAB" w:rsidRDefault="004F6EA2" w14:paraId="46AD660B" w14:textId="77777777">
            <w:pPr>
              <w:rPr>
                <w:rFonts w:eastAsia="Calibri" w:cs="Calibri"/>
                <w:sz w:val="20"/>
                <w:szCs w:val="20"/>
              </w:rPr>
            </w:pPr>
            <w:r w:rsidRPr="00252612">
              <w:rPr>
                <w:rFonts w:eastAsia="Calibri" w:cs="Calibri"/>
                <w:sz w:val="20"/>
                <w:szCs w:val="20"/>
              </w:rPr>
              <w:t>Institution</w:t>
            </w:r>
          </w:p>
        </w:tc>
        <w:tc>
          <w:tcPr>
            <w:tcW w:w="4320" w:type="dxa"/>
            <w:gridSpan w:val="7"/>
          </w:tcPr>
          <w:p w:rsidRPr="00252612" w:rsidR="004F6EA2" w:rsidP="00CB4DAB" w:rsidRDefault="004F6EA2" w14:paraId="05308286" w14:textId="77777777">
            <w:pPr>
              <w:rPr>
                <w:rFonts w:eastAsia="Calibri" w:cs="Calibri"/>
                <w:sz w:val="20"/>
                <w:szCs w:val="20"/>
              </w:rPr>
            </w:pPr>
            <w:r w:rsidRPr="00252612">
              <w:rPr>
                <w:rFonts w:eastAsia="Calibri" w:cs="Calibri"/>
                <w:sz w:val="20"/>
                <w:szCs w:val="20"/>
              </w:rPr>
              <w:t>Role</w:t>
            </w:r>
          </w:p>
        </w:tc>
      </w:tr>
      <w:tr w:rsidRPr="00252612" w:rsidR="004F6EA2" w:rsidTr="00CB4DAB" w14:paraId="5C9AF53F" w14:textId="77777777">
        <w:trPr>
          <w:trHeight w:val="60"/>
        </w:trPr>
        <w:tc>
          <w:tcPr>
            <w:tcW w:w="3235" w:type="dxa"/>
            <w:gridSpan w:val="6"/>
          </w:tcPr>
          <w:p w:rsidRPr="00252612" w:rsidR="004F6EA2" w:rsidP="00CB4DAB" w:rsidRDefault="004F6EA2" w14:paraId="36CC7268" w14:textId="77777777">
            <w:pPr>
              <w:rPr>
                <w:rFonts w:eastAsia="Calibri" w:cs="Calibri"/>
                <w:sz w:val="20"/>
                <w:szCs w:val="20"/>
              </w:rPr>
            </w:pPr>
            <w:r w:rsidRPr="00252612">
              <w:rPr>
                <w:rFonts w:eastAsia="Calibri" w:cs="Calibri"/>
                <w:sz w:val="20"/>
                <w:szCs w:val="20"/>
              </w:rPr>
              <w:t>Richard Ampadu-Ameyaw (Agricultural/Socio-Economist)</w:t>
            </w:r>
          </w:p>
        </w:tc>
        <w:tc>
          <w:tcPr>
            <w:tcW w:w="1913" w:type="dxa"/>
            <w:gridSpan w:val="3"/>
          </w:tcPr>
          <w:p w:rsidRPr="00252612" w:rsidR="004F6EA2" w:rsidP="00CB4DAB" w:rsidRDefault="004F6EA2" w14:paraId="5C4DE229" w14:textId="77777777">
            <w:pPr>
              <w:rPr>
                <w:rFonts w:eastAsia="Calibri" w:cs="Calibri"/>
                <w:sz w:val="20"/>
                <w:szCs w:val="20"/>
              </w:rPr>
            </w:pPr>
            <w:r w:rsidRPr="00252612">
              <w:rPr>
                <w:rFonts w:eastAsia="Calibri" w:cs="Calibri"/>
                <w:sz w:val="20"/>
                <w:szCs w:val="20"/>
              </w:rPr>
              <w:t>CSIR-STEPRI</w:t>
            </w:r>
          </w:p>
        </w:tc>
        <w:tc>
          <w:tcPr>
            <w:tcW w:w="4320" w:type="dxa"/>
            <w:gridSpan w:val="7"/>
          </w:tcPr>
          <w:p w:rsidRPr="00252612" w:rsidR="004F6EA2" w:rsidP="00CB4DAB" w:rsidRDefault="004F6EA2" w14:paraId="32EA2BB1" w14:textId="77777777">
            <w:pPr>
              <w:rPr>
                <w:rFonts w:eastAsia="Calibri" w:cs="Calibri"/>
                <w:sz w:val="20"/>
                <w:szCs w:val="20"/>
              </w:rPr>
            </w:pPr>
            <w:r w:rsidRPr="00252612">
              <w:rPr>
                <w:rFonts w:eastAsia="Calibri" w:cs="Calibri"/>
                <w:sz w:val="20"/>
                <w:szCs w:val="20"/>
              </w:rPr>
              <w:t>Lead (</w:t>
            </w:r>
            <w:r w:rsidRPr="00252612">
              <w:rPr>
                <w:rFonts w:cs="Calibri"/>
                <w:sz w:val="20"/>
                <w:szCs w:val="20"/>
              </w:rPr>
              <w:t>Research design, analysis, and reporting)</w:t>
            </w:r>
          </w:p>
        </w:tc>
      </w:tr>
      <w:tr w:rsidRPr="00252612" w:rsidR="004F6EA2" w:rsidTr="00CB4DAB" w14:paraId="03170A63" w14:textId="77777777">
        <w:tc>
          <w:tcPr>
            <w:tcW w:w="3235" w:type="dxa"/>
            <w:gridSpan w:val="6"/>
          </w:tcPr>
          <w:p w:rsidRPr="00252612" w:rsidR="004F6EA2" w:rsidP="00CB4DAB" w:rsidRDefault="004F6EA2" w14:paraId="3FBF6AD2" w14:textId="77777777">
            <w:pPr>
              <w:rPr>
                <w:rFonts w:cs="Calibri"/>
                <w:sz w:val="20"/>
                <w:szCs w:val="20"/>
              </w:rPr>
            </w:pPr>
            <w:r w:rsidRPr="00252612">
              <w:rPr>
                <w:rFonts w:eastAsia="Calibri" w:cs="Calibri"/>
                <w:sz w:val="20"/>
                <w:szCs w:val="20"/>
              </w:rPr>
              <w:t xml:space="preserve">Nana Yamoah </w:t>
            </w:r>
            <w:r w:rsidRPr="00252612">
              <w:rPr>
                <w:rFonts w:cs="Calibri"/>
                <w:sz w:val="20"/>
                <w:szCs w:val="20"/>
              </w:rPr>
              <w:t>(Agricultural Economist)</w:t>
            </w:r>
          </w:p>
        </w:tc>
        <w:tc>
          <w:tcPr>
            <w:tcW w:w="1913" w:type="dxa"/>
            <w:gridSpan w:val="3"/>
          </w:tcPr>
          <w:p w:rsidRPr="00252612" w:rsidR="004F6EA2" w:rsidP="00CB4DAB" w:rsidRDefault="004F6EA2" w14:paraId="2D71DA93" w14:textId="77777777">
            <w:pPr>
              <w:rPr>
                <w:rFonts w:cs="Calibri"/>
                <w:sz w:val="20"/>
                <w:szCs w:val="20"/>
              </w:rPr>
            </w:pPr>
            <w:r w:rsidRPr="00252612">
              <w:rPr>
                <w:rFonts w:eastAsia="Calibri" w:cs="Calibri"/>
                <w:sz w:val="20"/>
                <w:szCs w:val="20"/>
              </w:rPr>
              <w:t>CSIR-STEPRI</w:t>
            </w:r>
          </w:p>
        </w:tc>
        <w:tc>
          <w:tcPr>
            <w:tcW w:w="4320" w:type="dxa"/>
            <w:gridSpan w:val="7"/>
          </w:tcPr>
          <w:p w:rsidRPr="00252612" w:rsidR="004F6EA2" w:rsidP="00CB4DAB" w:rsidRDefault="004F6EA2" w14:paraId="03DAFC8B" w14:textId="77777777">
            <w:pPr>
              <w:rPr>
                <w:rFonts w:cs="Calibri"/>
                <w:sz w:val="20"/>
                <w:szCs w:val="20"/>
              </w:rPr>
            </w:pPr>
            <w:r w:rsidRPr="00252612">
              <w:rPr>
                <w:rFonts w:eastAsia="Calibri" w:cs="Calibri"/>
                <w:sz w:val="20"/>
                <w:szCs w:val="20"/>
              </w:rPr>
              <w:t>Data analysis and reporting</w:t>
            </w:r>
          </w:p>
        </w:tc>
      </w:tr>
      <w:tr w:rsidRPr="00252612" w:rsidR="004F6EA2" w:rsidTr="00CB4DAB" w14:paraId="75DB951F" w14:textId="77777777">
        <w:tc>
          <w:tcPr>
            <w:tcW w:w="3235" w:type="dxa"/>
            <w:gridSpan w:val="6"/>
          </w:tcPr>
          <w:p w:rsidRPr="00252612" w:rsidR="004F6EA2" w:rsidP="00CB4DAB" w:rsidRDefault="004F6EA2" w14:paraId="25F619AF" w14:textId="77777777">
            <w:pPr>
              <w:rPr>
                <w:rFonts w:eastAsia="Calibri" w:cs="Calibri"/>
                <w:sz w:val="20"/>
                <w:szCs w:val="20"/>
              </w:rPr>
            </w:pPr>
            <w:r w:rsidRPr="00252612">
              <w:rPr>
                <w:rFonts w:cs="Calibri"/>
                <w:sz w:val="20"/>
                <w:szCs w:val="20"/>
              </w:rPr>
              <w:t>Livingston Caesar (Business Management)</w:t>
            </w:r>
          </w:p>
        </w:tc>
        <w:tc>
          <w:tcPr>
            <w:tcW w:w="1913" w:type="dxa"/>
            <w:gridSpan w:val="3"/>
          </w:tcPr>
          <w:p w:rsidRPr="00252612" w:rsidR="004F6EA2" w:rsidP="00CB4DAB" w:rsidRDefault="004F6EA2" w14:paraId="6D441E5F" w14:textId="77777777">
            <w:pPr>
              <w:rPr>
                <w:rFonts w:eastAsia="Calibri" w:cs="Calibri"/>
                <w:sz w:val="20"/>
                <w:szCs w:val="20"/>
              </w:rPr>
            </w:pPr>
            <w:r w:rsidRPr="00252612">
              <w:rPr>
                <w:rFonts w:eastAsia="Calibri" w:cs="Calibri"/>
                <w:sz w:val="20"/>
                <w:szCs w:val="20"/>
              </w:rPr>
              <w:t>CSIR-STEPRI</w:t>
            </w:r>
          </w:p>
        </w:tc>
        <w:tc>
          <w:tcPr>
            <w:tcW w:w="4320" w:type="dxa"/>
            <w:gridSpan w:val="7"/>
          </w:tcPr>
          <w:p w:rsidRPr="00252612" w:rsidR="004F6EA2" w:rsidP="00CB4DAB" w:rsidRDefault="004F6EA2" w14:paraId="694E2483" w14:textId="77777777">
            <w:pPr>
              <w:rPr>
                <w:rFonts w:eastAsia="Calibri" w:cs="Calibri"/>
                <w:sz w:val="20"/>
                <w:szCs w:val="20"/>
              </w:rPr>
            </w:pPr>
            <w:r w:rsidRPr="00252612">
              <w:rPr>
                <w:rFonts w:eastAsia="Calibri" w:cs="Calibri"/>
                <w:sz w:val="20"/>
                <w:szCs w:val="20"/>
              </w:rPr>
              <w:t>Data management and reporting</w:t>
            </w:r>
          </w:p>
        </w:tc>
      </w:tr>
      <w:tr w:rsidRPr="00252612" w:rsidR="004F6EA2" w:rsidTr="00CB4DAB" w14:paraId="78566D53" w14:textId="77777777">
        <w:tc>
          <w:tcPr>
            <w:tcW w:w="3235" w:type="dxa"/>
            <w:gridSpan w:val="6"/>
          </w:tcPr>
          <w:p w:rsidRPr="00252612" w:rsidR="004F6EA2" w:rsidP="00CB4DAB" w:rsidRDefault="004F6EA2" w14:paraId="03F4B6CF" w14:textId="77777777">
            <w:pPr>
              <w:rPr>
                <w:color w:val="000000"/>
                <w:sz w:val="20"/>
                <w:szCs w:val="20"/>
              </w:rPr>
            </w:pPr>
            <w:r w:rsidRPr="00252612">
              <w:rPr>
                <w:rFonts w:eastAsia="Calibri" w:cs="Calibri"/>
                <w:sz w:val="20"/>
                <w:szCs w:val="20"/>
              </w:rPr>
              <w:t xml:space="preserve">Emmanuel Tetteh Jumpah </w:t>
            </w:r>
            <w:r w:rsidRPr="00252612">
              <w:rPr>
                <w:rFonts w:cs="Calibri"/>
                <w:sz w:val="20"/>
                <w:szCs w:val="20"/>
              </w:rPr>
              <w:t>(Agricultural Economist)</w:t>
            </w:r>
          </w:p>
        </w:tc>
        <w:tc>
          <w:tcPr>
            <w:tcW w:w="1913" w:type="dxa"/>
            <w:gridSpan w:val="3"/>
          </w:tcPr>
          <w:p w:rsidRPr="00252612" w:rsidR="004F6EA2" w:rsidP="00CB4DAB" w:rsidRDefault="004F6EA2" w14:paraId="5E15D014" w14:textId="77777777">
            <w:pPr>
              <w:rPr>
                <w:color w:val="000000"/>
                <w:sz w:val="20"/>
                <w:szCs w:val="20"/>
              </w:rPr>
            </w:pPr>
            <w:r w:rsidRPr="00252612">
              <w:rPr>
                <w:rFonts w:eastAsia="Calibri" w:cs="Calibri"/>
                <w:sz w:val="20"/>
                <w:szCs w:val="20"/>
              </w:rPr>
              <w:t>CSIR-STEPRI</w:t>
            </w:r>
          </w:p>
        </w:tc>
        <w:tc>
          <w:tcPr>
            <w:tcW w:w="4320" w:type="dxa"/>
            <w:gridSpan w:val="7"/>
          </w:tcPr>
          <w:p w:rsidRPr="00252612" w:rsidR="004F6EA2" w:rsidP="00CB4DAB" w:rsidRDefault="004F6EA2" w14:paraId="05DC87E7" w14:textId="77777777">
            <w:pPr>
              <w:rPr>
                <w:color w:val="000000"/>
                <w:sz w:val="20"/>
                <w:szCs w:val="20"/>
              </w:rPr>
            </w:pPr>
            <w:r w:rsidRPr="00252612">
              <w:rPr>
                <w:rFonts w:cs="Calibri"/>
                <w:sz w:val="20"/>
                <w:szCs w:val="20"/>
              </w:rPr>
              <w:t>Research design, data analysis and reporting</w:t>
            </w:r>
          </w:p>
        </w:tc>
      </w:tr>
      <w:tr w:rsidRPr="00252612" w:rsidR="004F6EA2" w:rsidTr="00CB4DAB" w14:paraId="2F20818D" w14:textId="77777777">
        <w:tc>
          <w:tcPr>
            <w:tcW w:w="3235" w:type="dxa"/>
            <w:gridSpan w:val="6"/>
          </w:tcPr>
          <w:p w:rsidRPr="00252612" w:rsidR="004F6EA2" w:rsidP="00CB4DAB" w:rsidRDefault="004F6EA2" w14:paraId="26AD0323" w14:textId="77777777">
            <w:pPr>
              <w:rPr>
                <w:rFonts w:eastAsia="Calibri" w:cs="Calibri"/>
                <w:sz w:val="20"/>
                <w:szCs w:val="20"/>
              </w:rPr>
            </w:pPr>
            <w:r w:rsidRPr="00252612">
              <w:rPr>
                <w:sz w:val="20"/>
                <w:szCs w:val="20"/>
              </w:rPr>
              <w:t>Benedict Boyubie</w:t>
            </w:r>
          </w:p>
        </w:tc>
        <w:tc>
          <w:tcPr>
            <w:tcW w:w="1913" w:type="dxa"/>
            <w:gridSpan w:val="3"/>
          </w:tcPr>
          <w:p w:rsidRPr="00252612" w:rsidR="004F6EA2" w:rsidP="00CB4DAB" w:rsidRDefault="004F6EA2" w14:paraId="565E2477" w14:textId="77777777">
            <w:pPr>
              <w:rPr>
                <w:rFonts w:eastAsia="Calibri" w:cs="Calibri"/>
                <w:sz w:val="20"/>
                <w:szCs w:val="20"/>
              </w:rPr>
            </w:pPr>
            <w:r w:rsidRPr="00252612">
              <w:rPr>
                <w:sz w:val="20"/>
                <w:szCs w:val="20"/>
              </w:rPr>
              <w:t>IITA</w:t>
            </w:r>
          </w:p>
        </w:tc>
        <w:tc>
          <w:tcPr>
            <w:tcW w:w="4320" w:type="dxa"/>
            <w:gridSpan w:val="7"/>
          </w:tcPr>
          <w:p w:rsidRPr="00252612" w:rsidR="004F6EA2" w:rsidP="00CB4DAB" w:rsidRDefault="004F6EA2" w14:paraId="74A9BF65" w14:textId="77777777">
            <w:pPr>
              <w:rPr>
                <w:rFonts w:cs="Calibri"/>
                <w:sz w:val="20"/>
                <w:szCs w:val="20"/>
              </w:rPr>
            </w:pPr>
            <w:r w:rsidRPr="00252612">
              <w:rPr>
                <w:sz w:val="20"/>
                <w:szCs w:val="20"/>
              </w:rPr>
              <w:t>FtF indicators and ensure data upload on DataVerse</w:t>
            </w:r>
          </w:p>
        </w:tc>
      </w:tr>
      <w:tr w:rsidRPr="00252612" w:rsidR="004F6EA2" w:rsidTr="00CB4DAB" w14:paraId="3C21A0E3" w14:textId="77777777">
        <w:tc>
          <w:tcPr>
            <w:tcW w:w="9468" w:type="dxa"/>
            <w:gridSpan w:val="16"/>
          </w:tcPr>
          <w:p w:rsidRPr="00252612" w:rsidR="004F6EA2" w:rsidP="00CB4DAB" w:rsidRDefault="004F6EA2" w14:paraId="0D16BB71" w14:textId="77777777">
            <w:pPr>
              <w:rPr>
                <w:rFonts w:eastAsia="Calibri" w:cs="Calibri"/>
                <w:sz w:val="20"/>
                <w:szCs w:val="20"/>
              </w:rPr>
            </w:pPr>
          </w:p>
        </w:tc>
      </w:tr>
      <w:tr w:rsidRPr="00252612" w:rsidR="004F6EA2" w:rsidTr="00CB4DAB" w14:paraId="59BC4674" w14:textId="77777777">
        <w:tc>
          <w:tcPr>
            <w:tcW w:w="9468" w:type="dxa"/>
            <w:gridSpan w:val="16"/>
          </w:tcPr>
          <w:p w:rsidRPr="00252612" w:rsidR="004F6EA2" w:rsidP="00CB4DAB" w:rsidRDefault="004F6EA2" w14:paraId="7125FF33" w14:textId="77777777">
            <w:pPr>
              <w:rPr>
                <w:rFonts w:cs="Calibri"/>
                <w:sz w:val="20"/>
                <w:szCs w:val="20"/>
              </w:rPr>
            </w:pPr>
            <w:r w:rsidRPr="00252612">
              <w:rPr>
                <w:rFonts w:eastAsia="Calibri" w:cs="Calibri"/>
                <w:sz w:val="20"/>
                <w:szCs w:val="20"/>
              </w:rPr>
              <w:t>e. Student(s)</w:t>
            </w:r>
          </w:p>
        </w:tc>
      </w:tr>
      <w:tr w:rsidRPr="00252612" w:rsidR="004F6EA2" w:rsidTr="00CB4DAB" w14:paraId="1610BCB3" w14:textId="77777777">
        <w:tc>
          <w:tcPr>
            <w:tcW w:w="2808" w:type="dxa"/>
            <w:gridSpan w:val="4"/>
          </w:tcPr>
          <w:p w:rsidRPr="00252612" w:rsidR="004F6EA2" w:rsidP="00CB4DAB" w:rsidRDefault="004F6EA2" w14:paraId="26E7C4F5" w14:textId="77777777">
            <w:pPr>
              <w:rPr>
                <w:rFonts w:eastAsia="Calibri" w:cs="Calibri"/>
                <w:sz w:val="20"/>
                <w:szCs w:val="20"/>
              </w:rPr>
            </w:pPr>
            <w:r w:rsidRPr="00252612">
              <w:rPr>
                <w:rFonts w:eastAsia="Calibri" w:cs="Calibri"/>
                <w:sz w:val="20"/>
                <w:szCs w:val="20"/>
              </w:rPr>
              <w:t>Name</w:t>
            </w:r>
          </w:p>
        </w:tc>
        <w:tc>
          <w:tcPr>
            <w:tcW w:w="3049" w:type="dxa"/>
            <w:gridSpan w:val="6"/>
          </w:tcPr>
          <w:p w:rsidRPr="00252612" w:rsidR="004F6EA2" w:rsidP="00CB4DAB" w:rsidRDefault="004F6EA2" w14:paraId="247BA54D" w14:textId="77777777">
            <w:pPr>
              <w:rPr>
                <w:rFonts w:eastAsia="Calibri" w:cs="Calibri"/>
                <w:sz w:val="20"/>
                <w:szCs w:val="20"/>
              </w:rPr>
            </w:pPr>
            <w:r w:rsidRPr="00252612">
              <w:rPr>
                <w:rFonts w:eastAsia="Calibri" w:cs="Calibri"/>
                <w:sz w:val="20"/>
                <w:szCs w:val="20"/>
              </w:rPr>
              <w:t>Institute</w:t>
            </w:r>
          </w:p>
        </w:tc>
        <w:tc>
          <w:tcPr>
            <w:tcW w:w="1099" w:type="dxa"/>
            <w:gridSpan w:val="2"/>
          </w:tcPr>
          <w:p w:rsidRPr="00252612" w:rsidR="004F6EA2" w:rsidP="00CB4DAB" w:rsidRDefault="004F6EA2" w14:paraId="36813A96" w14:textId="77777777">
            <w:pPr>
              <w:rPr>
                <w:rFonts w:eastAsia="Calibri" w:cs="Calibri"/>
                <w:sz w:val="20"/>
                <w:szCs w:val="20"/>
              </w:rPr>
            </w:pPr>
            <w:r w:rsidRPr="00252612">
              <w:rPr>
                <w:rFonts w:eastAsia="Calibri" w:cs="Calibri"/>
                <w:sz w:val="20"/>
                <w:szCs w:val="20"/>
              </w:rPr>
              <w:t>Degree</w:t>
            </w:r>
          </w:p>
        </w:tc>
        <w:tc>
          <w:tcPr>
            <w:tcW w:w="892" w:type="dxa"/>
          </w:tcPr>
          <w:p w:rsidRPr="00252612" w:rsidR="004F6EA2" w:rsidP="00CB4DAB" w:rsidRDefault="004F6EA2" w14:paraId="16B16E80" w14:textId="77777777">
            <w:pPr>
              <w:rPr>
                <w:rFonts w:eastAsia="Calibri" w:cs="Calibri"/>
                <w:sz w:val="20"/>
                <w:szCs w:val="20"/>
              </w:rPr>
            </w:pPr>
            <w:r w:rsidRPr="00252612">
              <w:rPr>
                <w:rFonts w:eastAsia="Calibri" w:cs="Calibri"/>
                <w:sz w:val="20"/>
                <w:szCs w:val="20"/>
              </w:rPr>
              <w:t>Start</w:t>
            </w:r>
          </w:p>
        </w:tc>
        <w:tc>
          <w:tcPr>
            <w:tcW w:w="1620" w:type="dxa"/>
            <w:gridSpan w:val="3"/>
          </w:tcPr>
          <w:p w:rsidRPr="00252612" w:rsidR="004F6EA2" w:rsidP="00CB4DAB" w:rsidRDefault="004F6EA2" w14:paraId="2FE8EE75" w14:textId="77777777">
            <w:pPr>
              <w:rPr>
                <w:rFonts w:eastAsia="Calibri" w:cs="Calibri"/>
                <w:sz w:val="20"/>
                <w:szCs w:val="20"/>
              </w:rPr>
            </w:pPr>
            <w:r w:rsidRPr="00252612">
              <w:rPr>
                <w:rFonts w:eastAsia="Calibri" w:cs="Calibri"/>
                <w:sz w:val="20"/>
                <w:szCs w:val="20"/>
              </w:rPr>
              <w:t>End</w:t>
            </w:r>
          </w:p>
        </w:tc>
      </w:tr>
      <w:tr w:rsidRPr="00252612" w:rsidR="004F6EA2" w:rsidTr="00CB4DAB" w14:paraId="200EAFD9" w14:textId="77777777">
        <w:tc>
          <w:tcPr>
            <w:tcW w:w="2808" w:type="dxa"/>
            <w:gridSpan w:val="4"/>
          </w:tcPr>
          <w:p w:rsidRPr="00252612" w:rsidR="004F6EA2" w:rsidP="00CB4DAB" w:rsidRDefault="004F6EA2" w14:paraId="1B23C95D" w14:textId="77777777">
            <w:pPr>
              <w:rPr>
                <w:rFonts w:cs="Calibri"/>
                <w:sz w:val="20"/>
                <w:szCs w:val="20"/>
              </w:rPr>
            </w:pPr>
            <w:r w:rsidRPr="00252612">
              <w:rPr>
                <w:rFonts w:cs="Calibri"/>
                <w:sz w:val="20"/>
                <w:szCs w:val="20"/>
              </w:rPr>
              <w:t>NIL</w:t>
            </w:r>
          </w:p>
        </w:tc>
        <w:tc>
          <w:tcPr>
            <w:tcW w:w="3049" w:type="dxa"/>
            <w:gridSpan w:val="6"/>
          </w:tcPr>
          <w:p w:rsidRPr="00252612" w:rsidR="004F6EA2" w:rsidP="00CB4DAB" w:rsidRDefault="004F6EA2" w14:paraId="46F0C050" w14:textId="77777777">
            <w:pPr>
              <w:rPr>
                <w:rFonts w:cs="Calibri"/>
                <w:sz w:val="20"/>
                <w:szCs w:val="20"/>
              </w:rPr>
            </w:pPr>
          </w:p>
        </w:tc>
        <w:tc>
          <w:tcPr>
            <w:tcW w:w="1099" w:type="dxa"/>
            <w:gridSpan w:val="2"/>
          </w:tcPr>
          <w:p w:rsidRPr="00252612" w:rsidR="004F6EA2" w:rsidP="00CB4DAB" w:rsidRDefault="004F6EA2" w14:paraId="1D0E9A80" w14:textId="77777777">
            <w:pPr>
              <w:rPr>
                <w:rFonts w:cs="Calibri"/>
                <w:sz w:val="20"/>
                <w:szCs w:val="20"/>
              </w:rPr>
            </w:pPr>
          </w:p>
        </w:tc>
        <w:tc>
          <w:tcPr>
            <w:tcW w:w="892" w:type="dxa"/>
          </w:tcPr>
          <w:p w:rsidRPr="00252612" w:rsidR="004F6EA2" w:rsidP="00CB4DAB" w:rsidRDefault="004F6EA2" w14:paraId="5449E762" w14:textId="77777777">
            <w:pPr>
              <w:rPr>
                <w:rFonts w:cs="Calibri"/>
                <w:sz w:val="20"/>
                <w:szCs w:val="20"/>
              </w:rPr>
            </w:pPr>
          </w:p>
        </w:tc>
        <w:tc>
          <w:tcPr>
            <w:tcW w:w="1620" w:type="dxa"/>
            <w:gridSpan w:val="3"/>
          </w:tcPr>
          <w:p w:rsidRPr="00252612" w:rsidR="004F6EA2" w:rsidP="00CB4DAB" w:rsidRDefault="004F6EA2" w14:paraId="323E6DFF" w14:textId="77777777">
            <w:pPr>
              <w:rPr>
                <w:rFonts w:cs="Calibri"/>
                <w:sz w:val="20"/>
                <w:szCs w:val="20"/>
              </w:rPr>
            </w:pPr>
          </w:p>
        </w:tc>
      </w:tr>
      <w:tr w:rsidRPr="00252612" w:rsidR="004F6EA2" w:rsidTr="00CB4DAB" w14:paraId="75C9E9F6" w14:textId="77777777">
        <w:tc>
          <w:tcPr>
            <w:tcW w:w="1799" w:type="dxa"/>
            <w:gridSpan w:val="2"/>
          </w:tcPr>
          <w:p w:rsidRPr="00252612" w:rsidR="004F6EA2" w:rsidP="00CB4DAB" w:rsidRDefault="004F6EA2" w14:paraId="41E6D39E" w14:textId="77777777">
            <w:pPr>
              <w:rPr>
                <w:rFonts w:eastAsia="Calibri" w:cs="Calibri"/>
                <w:sz w:val="20"/>
                <w:szCs w:val="20"/>
              </w:rPr>
            </w:pPr>
          </w:p>
        </w:tc>
        <w:tc>
          <w:tcPr>
            <w:tcW w:w="7669" w:type="dxa"/>
            <w:gridSpan w:val="14"/>
          </w:tcPr>
          <w:p w:rsidRPr="00252612" w:rsidR="004F6EA2" w:rsidP="00CB4DAB" w:rsidRDefault="004F6EA2" w14:paraId="4F511CC7" w14:textId="77777777">
            <w:pPr>
              <w:rPr>
                <w:rFonts w:eastAsia="Calibri" w:cs="Calibri"/>
                <w:sz w:val="20"/>
                <w:szCs w:val="20"/>
              </w:rPr>
            </w:pPr>
          </w:p>
        </w:tc>
      </w:tr>
      <w:tr w:rsidRPr="00252612" w:rsidR="004F6EA2" w:rsidTr="00CB4DAB" w14:paraId="20F19486" w14:textId="77777777">
        <w:tc>
          <w:tcPr>
            <w:tcW w:w="1799" w:type="dxa"/>
            <w:gridSpan w:val="2"/>
          </w:tcPr>
          <w:p w:rsidRPr="00252612" w:rsidR="004F6EA2" w:rsidP="00CB4DAB" w:rsidRDefault="004F6EA2" w14:paraId="5E21833E" w14:textId="77777777">
            <w:pPr>
              <w:rPr>
                <w:rFonts w:eastAsia="Calibri" w:cs="Calibri"/>
                <w:sz w:val="20"/>
                <w:szCs w:val="20"/>
              </w:rPr>
            </w:pPr>
            <w:r w:rsidRPr="00252612">
              <w:rPr>
                <w:rFonts w:eastAsia="Calibri" w:cs="Calibri"/>
                <w:sz w:val="20"/>
                <w:szCs w:val="20"/>
              </w:rPr>
              <w:t>f. Location(s)</w:t>
            </w:r>
          </w:p>
        </w:tc>
        <w:tc>
          <w:tcPr>
            <w:tcW w:w="7669" w:type="dxa"/>
            <w:gridSpan w:val="14"/>
          </w:tcPr>
          <w:p w:rsidRPr="00252612" w:rsidR="004F6EA2" w:rsidP="00CB4DAB" w:rsidRDefault="004F6EA2" w14:paraId="46B4CB8C" w14:textId="5B5887B6">
            <w:pPr>
              <w:rPr>
                <w:rFonts w:eastAsia="Calibri" w:cs="Calibri"/>
                <w:sz w:val="20"/>
                <w:szCs w:val="20"/>
              </w:rPr>
            </w:pPr>
            <w:r w:rsidRPr="00252612">
              <w:rPr>
                <w:rFonts w:eastAsia="Calibri" w:cs="Calibri"/>
                <w:sz w:val="20"/>
                <w:szCs w:val="20"/>
              </w:rPr>
              <w:t>Upper West, Upper East, Northeast, Northern</w:t>
            </w:r>
            <w:r w:rsidR="00630FE8">
              <w:rPr>
                <w:rFonts w:eastAsia="Calibri" w:cs="Calibri"/>
                <w:sz w:val="20"/>
                <w:szCs w:val="20"/>
              </w:rPr>
              <w:t>,</w:t>
            </w:r>
            <w:r w:rsidRPr="00252612">
              <w:rPr>
                <w:rFonts w:eastAsia="Calibri" w:cs="Calibri"/>
                <w:sz w:val="20"/>
                <w:szCs w:val="20"/>
              </w:rPr>
              <w:t xml:space="preserve"> and Savannah Regions</w:t>
            </w:r>
          </w:p>
        </w:tc>
      </w:tr>
      <w:tr w:rsidRPr="00252612" w:rsidR="004F6EA2" w:rsidTr="00CB4DAB" w14:paraId="7B196853" w14:textId="77777777">
        <w:tc>
          <w:tcPr>
            <w:tcW w:w="1799" w:type="dxa"/>
            <w:gridSpan w:val="2"/>
          </w:tcPr>
          <w:p w:rsidRPr="00252612" w:rsidR="004F6EA2" w:rsidP="00CB4DAB" w:rsidRDefault="004F6EA2" w14:paraId="6EDBAA46" w14:textId="77777777">
            <w:pPr>
              <w:rPr>
                <w:rFonts w:eastAsia="Calibri" w:cs="Calibri"/>
                <w:sz w:val="20"/>
                <w:szCs w:val="20"/>
              </w:rPr>
            </w:pPr>
          </w:p>
        </w:tc>
        <w:tc>
          <w:tcPr>
            <w:tcW w:w="7669" w:type="dxa"/>
            <w:gridSpan w:val="14"/>
          </w:tcPr>
          <w:p w:rsidRPr="00252612" w:rsidR="004F6EA2" w:rsidP="00CB4DAB" w:rsidRDefault="004F6EA2" w14:paraId="7C203836" w14:textId="77777777">
            <w:pPr>
              <w:rPr>
                <w:rFonts w:eastAsia="Calibri" w:cs="Calibri"/>
                <w:sz w:val="20"/>
                <w:szCs w:val="20"/>
              </w:rPr>
            </w:pPr>
          </w:p>
        </w:tc>
      </w:tr>
      <w:tr w:rsidRPr="00252612" w:rsidR="004F6EA2" w:rsidTr="00CB4DAB" w14:paraId="43987030" w14:textId="77777777">
        <w:tc>
          <w:tcPr>
            <w:tcW w:w="1799" w:type="dxa"/>
            <w:gridSpan w:val="2"/>
          </w:tcPr>
          <w:p w:rsidRPr="00252612" w:rsidR="004F6EA2" w:rsidP="00CB4DAB" w:rsidRDefault="004F6EA2" w14:paraId="18C429F9" w14:textId="77777777">
            <w:pPr>
              <w:rPr>
                <w:rFonts w:eastAsia="Calibri" w:cs="Calibri"/>
                <w:sz w:val="20"/>
                <w:szCs w:val="20"/>
              </w:rPr>
            </w:pPr>
            <w:r w:rsidRPr="00252612">
              <w:rPr>
                <w:rFonts w:eastAsia="Calibri" w:cs="Calibri"/>
                <w:sz w:val="20"/>
                <w:szCs w:val="20"/>
              </w:rPr>
              <w:t>g. Start</w:t>
            </w:r>
          </w:p>
        </w:tc>
        <w:tc>
          <w:tcPr>
            <w:tcW w:w="7669" w:type="dxa"/>
            <w:gridSpan w:val="14"/>
          </w:tcPr>
          <w:p w:rsidRPr="00252612" w:rsidR="004F6EA2" w:rsidP="00CB4DAB" w:rsidRDefault="004F6EA2" w14:paraId="388AE5A3" w14:textId="77777777">
            <w:pPr>
              <w:rPr>
                <w:rFonts w:eastAsia="Calibri" w:cs="Calibri"/>
                <w:sz w:val="20"/>
                <w:szCs w:val="20"/>
              </w:rPr>
            </w:pPr>
            <w:r w:rsidRPr="00252612">
              <w:rPr>
                <w:rFonts w:eastAsia="Calibri" w:cs="Calibri"/>
                <w:sz w:val="20"/>
                <w:szCs w:val="20"/>
              </w:rPr>
              <w:t>September 2019</w:t>
            </w:r>
          </w:p>
        </w:tc>
      </w:tr>
      <w:tr w:rsidRPr="00252612" w:rsidR="004F6EA2" w:rsidTr="00CB4DAB" w14:paraId="072F9E96" w14:textId="77777777">
        <w:tc>
          <w:tcPr>
            <w:tcW w:w="1799" w:type="dxa"/>
            <w:gridSpan w:val="2"/>
          </w:tcPr>
          <w:p w:rsidRPr="00252612" w:rsidR="004F6EA2" w:rsidP="00CB4DAB" w:rsidRDefault="004F6EA2" w14:paraId="4A14B056" w14:textId="77777777">
            <w:pPr>
              <w:rPr>
                <w:rFonts w:eastAsia="Calibri" w:cs="Calibri"/>
                <w:sz w:val="20"/>
                <w:szCs w:val="20"/>
              </w:rPr>
            </w:pPr>
          </w:p>
        </w:tc>
        <w:tc>
          <w:tcPr>
            <w:tcW w:w="7669" w:type="dxa"/>
            <w:gridSpan w:val="14"/>
          </w:tcPr>
          <w:p w:rsidRPr="00252612" w:rsidR="004F6EA2" w:rsidP="00CB4DAB" w:rsidRDefault="004F6EA2" w14:paraId="16BDB759" w14:textId="77777777">
            <w:pPr>
              <w:rPr>
                <w:rFonts w:eastAsia="Calibri" w:cs="Calibri"/>
                <w:sz w:val="20"/>
                <w:szCs w:val="20"/>
              </w:rPr>
            </w:pPr>
          </w:p>
        </w:tc>
      </w:tr>
      <w:tr w:rsidRPr="00252612" w:rsidR="004F6EA2" w:rsidTr="00CB4DAB" w14:paraId="33055165" w14:textId="77777777">
        <w:tc>
          <w:tcPr>
            <w:tcW w:w="1799" w:type="dxa"/>
            <w:gridSpan w:val="2"/>
          </w:tcPr>
          <w:p w:rsidRPr="00252612" w:rsidR="004F6EA2" w:rsidP="00CB4DAB" w:rsidRDefault="004F6EA2" w14:paraId="48E39E62" w14:textId="77777777">
            <w:pPr>
              <w:rPr>
                <w:rFonts w:eastAsia="Calibri" w:cs="Calibri"/>
                <w:sz w:val="20"/>
                <w:szCs w:val="20"/>
              </w:rPr>
            </w:pPr>
            <w:r w:rsidRPr="00252612">
              <w:rPr>
                <w:rFonts w:eastAsia="Calibri" w:cs="Calibri"/>
                <w:sz w:val="20"/>
                <w:szCs w:val="20"/>
              </w:rPr>
              <w:t>h. End</w:t>
            </w:r>
          </w:p>
        </w:tc>
        <w:tc>
          <w:tcPr>
            <w:tcW w:w="7669" w:type="dxa"/>
            <w:gridSpan w:val="14"/>
          </w:tcPr>
          <w:p w:rsidRPr="00252612" w:rsidR="004F6EA2" w:rsidP="00CB4DAB" w:rsidRDefault="004F6EA2" w14:paraId="5F3FF0CA" w14:textId="77777777">
            <w:pPr>
              <w:rPr>
                <w:rFonts w:eastAsia="Calibri" w:cs="Calibri"/>
                <w:sz w:val="20"/>
                <w:szCs w:val="20"/>
              </w:rPr>
            </w:pPr>
            <w:r w:rsidRPr="00252612">
              <w:rPr>
                <w:rFonts w:eastAsia="Calibri" w:cs="Calibri"/>
                <w:sz w:val="20"/>
                <w:szCs w:val="20"/>
              </w:rPr>
              <w:t>August 2022</w:t>
            </w:r>
          </w:p>
        </w:tc>
      </w:tr>
      <w:tr w:rsidRPr="00252612" w:rsidR="004F6EA2" w:rsidTr="00CB4DAB" w14:paraId="52CC65BE" w14:textId="77777777">
        <w:tc>
          <w:tcPr>
            <w:tcW w:w="1799" w:type="dxa"/>
            <w:gridSpan w:val="2"/>
          </w:tcPr>
          <w:p w:rsidRPr="00252612" w:rsidR="004F6EA2" w:rsidP="00CB4DAB" w:rsidRDefault="004F6EA2" w14:paraId="6E106BA0" w14:textId="77777777">
            <w:pPr>
              <w:rPr>
                <w:rFonts w:eastAsia="Calibri" w:cs="Calibri"/>
                <w:sz w:val="20"/>
                <w:szCs w:val="20"/>
              </w:rPr>
            </w:pPr>
          </w:p>
        </w:tc>
        <w:tc>
          <w:tcPr>
            <w:tcW w:w="7669" w:type="dxa"/>
            <w:gridSpan w:val="14"/>
          </w:tcPr>
          <w:p w:rsidRPr="00252612" w:rsidR="004F6EA2" w:rsidP="00CB4DAB" w:rsidRDefault="004F6EA2" w14:paraId="06FDD476" w14:textId="77777777">
            <w:pPr>
              <w:rPr>
                <w:rFonts w:eastAsia="Calibri" w:cs="Calibri"/>
                <w:sz w:val="20"/>
                <w:szCs w:val="20"/>
              </w:rPr>
            </w:pPr>
          </w:p>
        </w:tc>
      </w:tr>
      <w:tr w:rsidRPr="00252612" w:rsidR="004F6EA2" w:rsidTr="00CB4DAB" w14:paraId="615490D7" w14:textId="77777777">
        <w:tc>
          <w:tcPr>
            <w:tcW w:w="9468" w:type="dxa"/>
            <w:gridSpan w:val="16"/>
          </w:tcPr>
          <w:p w:rsidRPr="00252612" w:rsidR="004F6EA2" w:rsidP="00CB4DAB" w:rsidRDefault="004F6EA2" w14:paraId="066810AE" w14:textId="77777777">
            <w:pPr>
              <w:rPr>
                <w:rFonts w:eastAsia="Calibri" w:cs="Calibri"/>
                <w:sz w:val="20"/>
                <w:szCs w:val="20"/>
              </w:rPr>
            </w:pPr>
            <w:r w:rsidRPr="00252612">
              <w:rPr>
                <w:rFonts w:eastAsia="Calibri" w:cs="Calibri"/>
                <w:sz w:val="20"/>
                <w:szCs w:val="20"/>
              </w:rPr>
              <w:t>1. Justification</w:t>
            </w:r>
          </w:p>
        </w:tc>
      </w:tr>
      <w:tr w:rsidRPr="00252612" w:rsidR="004F6EA2" w:rsidTr="00CB4DAB" w14:paraId="4D2F072B" w14:textId="77777777">
        <w:tc>
          <w:tcPr>
            <w:tcW w:w="9468" w:type="dxa"/>
            <w:gridSpan w:val="16"/>
            <w:tcBorders>
              <w:top w:val="single" w:color="auto" w:sz="4" w:space="0"/>
              <w:left w:val="single" w:color="auto" w:sz="4" w:space="0"/>
              <w:bottom w:val="single" w:color="auto" w:sz="4" w:space="0"/>
              <w:right w:val="single" w:color="auto" w:sz="4" w:space="0"/>
            </w:tcBorders>
          </w:tcPr>
          <w:p w:rsidRPr="00252612" w:rsidR="004F6EA2" w:rsidP="00CB4DAB" w:rsidRDefault="004F6EA2" w14:paraId="044579B3" w14:textId="77777777">
            <w:pPr>
              <w:jc w:val="both"/>
              <w:rPr>
                <w:rFonts w:eastAsia="Calibri" w:cs="Calibri"/>
                <w:sz w:val="20"/>
                <w:szCs w:val="20"/>
              </w:rPr>
            </w:pPr>
            <w:r w:rsidRPr="00252612">
              <w:rPr>
                <w:rFonts w:eastAsia="Calibri" w:cs="Calibri"/>
                <w:sz w:val="20"/>
                <w:szCs w:val="20"/>
              </w:rPr>
              <w:t>The Africa RISING project is a key pathway towards better food security, improved livelihoods, and a healthy environment. Various technologies have been developed and validated by Africa RISING and STEPRI has been part of this effort. STEPRI has been involved in the implementation of activities that contribute mainly to Outcomes 3 and 4. So far, work has been done to analyze farmers’ access to input and output markets, delivery pathways for SI technologies and the role of government extension services, review of agricultural mechanization policy ordinances in Ghana, and simulation analysis on SI technology adoption. T</w:t>
            </w:r>
            <w:r w:rsidRPr="00252612">
              <w:rPr>
                <w:rFonts w:eastAsia="Calibri" w:cs="Calibri"/>
                <w:sz w:val="20"/>
                <w:szCs w:val="20"/>
                <w:lang w:val="de-DE"/>
              </w:rPr>
              <w:t xml:space="preserve">his sub-activity is a wrap-up effort to ensure that work that was started in 2019 can be represented in the form of Policy Briefs using the available past reports from STEPRI which will go a long </w:t>
            </w:r>
            <w:r w:rsidRPr="00252612">
              <w:rPr>
                <w:rFonts w:eastAsia="Calibri" w:cs="Calibri"/>
                <w:sz w:val="20"/>
                <w:szCs w:val="20"/>
              </w:rPr>
              <w:t xml:space="preserve">way to address policy-related needs to enforce the work. The proposed four policy briefs are: </w:t>
            </w:r>
          </w:p>
          <w:p w:rsidRPr="00630FE8" w:rsidR="004F6EA2" w:rsidP="00CE4626" w:rsidRDefault="004F6EA2" w14:paraId="785A8996" w14:textId="1A522E0A">
            <w:pPr>
              <w:pStyle w:val="ListParagraph"/>
              <w:numPr>
                <w:ilvl w:val="0"/>
                <w:numId w:val="50"/>
              </w:numPr>
              <w:rPr>
                <w:rFonts w:eastAsia="Calibri" w:cs="Calibri"/>
                <w:sz w:val="20"/>
                <w:szCs w:val="20"/>
              </w:rPr>
            </w:pPr>
            <w:r w:rsidRPr="00630FE8">
              <w:rPr>
                <w:rFonts w:eastAsia="Calibri" w:cs="Calibri"/>
                <w:sz w:val="20"/>
                <w:szCs w:val="20"/>
              </w:rPr>
              <w:t>Determinants of adoption potentials of smallholder farmers </w:t>
            </w:r>
          </w:p>
          <w:p w:rsidRPr="00630FE8" w:rsidR="004F6EA2" w:rsidP="00CE4626" w:rsidRDefault="004F6EA2" w14:paraId="445D3D39" w14:textId="5A938ABD">
            <w:pPr>
              <w:pStyle w:val="ListParagraph"/>
              <w:numPr>
                <w:ilvl w:val="0"/>
                <w:numId w:val="50"/>
              </w:numPr>
              <w:rPr>
                <w:rFonts w:eastAsia="Calibri" w:cs="Calibri"/>
                <w:sz w:val="20"/>
                <w:szCs w:val="20"/>
              </w:rPr>
            </w:pPr>
            <w:r w:rsidRPr="00630FE8">
              <w:rPr>
                <w:rFonts w:eastAsia="Calibri" w:cs="Calibri"/>
                <w:sz w:val="20"/>
                <w:szCs w:val="20"/>
              </w:rPr>
              <w:t>Smallholder preferred markets (inputs and outputs)</w:t>
            </w:r>
          </w:p>
          <w:p w:rsidRPr="00630FE8" w:rsidR="004F6EA2" w:rsidP="00CE4626" w:rsidRDefault="004F6EA2" w14:paraId="480285C1" w14:textId="0A1D4F45">
            <w:pPr>
              <w:pStyle w:val="ListParagraph"/>
              <w:numPr>
                <w:ilvl w:val="0"/>
                <w:numId w:val="50"/>
              </w:numPr>
              <w:rPr>
                <w:rFonts w:eastAsia="Calibri" w:cs="Calibri"/>
                <w:sz w:val="20"/>
                <w:szCs w:val="20"/>
              </w:rPr>
            </w:pPr>
            <w:r w:rsidRPr="00630FE8">
              <w:rPr>
                <w:rFonts w:eastAsia="Calibri" w:cs="Calibri"/>
                <w:sz w:val="20"/>
                <w:szCs w:val="20"/>
              </w:rPr>
              <w:t>Sustainable extension delivery pathways</w:t>
            </w:r>
          </w:p>
          <w:p w:rsidRPr="00630FE8" w:rsidR="004F6EA2" w:rsidP="00CE4626" w:rsidRDefault="004F6EA2" w14:paraId="23D212FC" w14:textId="19047BE5">
            <w:pPr>
              <w:pStyle w:val="ListParagraph"/>
              <w:numPr>
                <w:ilvl w:val="0"/>
                <w:numId w:val="50"/>
              </w:numPr>
              <w:rPr>
                <w:rFonts w:eastAsia="Calibri" w:cs="Calibri"/>
                <w:sz w:val="20"/>
                <w:szCs w:val="20"/>
              </w:rPr>
            </w:pPr>
            <w:r w:rsidRPr="00630FE8">
              <w:rPr>
                <w:rFonts w:eastAsia="Calibri" w:cs="Calibri"/>
                <w:sz w:val="20"/>
                <w:szCs w:val="20"/>
              </w:rPr>
              <w:t>Farm services and adoption potentials</w:t>
            </w:r>
          </w:p>
        </w:tc>
      </w:tr>
      <w:tr w:rsidRPr="00252612" w:rsidR="004F6EA2" w:rsidTr="00CB4DAB" w14:paraId="5785B39E" w14:textId="77777777">
        <w:tc>
          <w:tcPr>
            <w:tcW w:w="9468" w:type="dxa"/>
            <w:gridSpan w:val="16"/>
            <w:tcBorders>
              <w:top w:val="single" w:color="auto" w:sz="4" w:space="0"/>
              <w:left w:val="single" w:color="auto" w:sz="4" w:space="0"/>
              <w:bottom w:val="single" w:color="auto" w:sz="4" w:space="0"/>
              <w:right w:val="single" w:color="auto" w:sz="4" w:space="0"/>
            </w:tcBorders>
          </w:tcPr>
          <w:p w:rsidRPr="00252612" w:rsidR="004F6EA2" w:rsidP="00CB4DAB" w:rsidRDefault="004F6EA2" w14:paraId="2032CA40" w14:textId="77777777">
            <w:pPr>
              <w:rPr>
                <w:rFonts w:eastAsia="Calibri" w:cs="Calibri"/>
                <w:sz w:val="20"/>
                <w:szCs w:val="20"/>
              </w:rPr>
            </w:pPr>
          </w:p>
        </w:tc>
      </w:tr>
      <w:tr w:rsidRPr="00252612" w:rsidR="004F6EA2" w:rsidTr="00CB4DAB" w14:paraId="60628ADA" w14:textId="77777777">
        <w:tc>
          <w:tcPr>
            <w:tcW w:w="9468" w:type="dxa"/>
            <w:gridSpan w:val="16"/>
            <w:tcBorders>
              <w:top w:val="single" w:color="auto" w:sz="4" w:space="0"/>
              <w:left w:val="single" w:color="auto" w:sz="4" w:space="0"/>
              <w:bottom w:val="single" w:color="auto" w:sz="4" w:space="0"/>
              <w:right w:val="single" w:color="auto" w:sz="4" w:space="0"/>
            </w:tcBorders>
          </w:tcPr>
          <w:p w:rsidRPr="00252612" w:rsidR="004F6EA2" w:rsidP="00CB4DAB" w:rsidRDefault="004F6EA2" w14:paraId="3F48A158" w14:textId="77777777">
            <w:pPr>
              <w:rPr>
                <w:rFonts w:eastAsia="Calibri" w:cs="Calibri"/>
                <w:sz w:val="20"/>
                <w:szCs w:val="20"/>
              </w:rPr>
            </w:pPr>
            <w:r w:rsidRPr="00252612">
              <w:rPr>
                <w:rFonts w:eastAsia="Calibri" w:cs="Calibri"/>
                <w:sz w:val="20"/>
                <w:szCs w:val="20"/>
              </w:rPr>
              <w:t>2. Objectives</w:t>
            </w:r>
          </w:p>
        </w:tc>
      </w:tr>
      <w:tr w:rsidRPr="00252612" w:rsidR="004F6EA2" w:rsidTr="00CB4DAB" w14:paraId="23028E80" w14:textId="77777777">
        <w:tc>
          <w:tcPr>
            <w:tcW w:w="9468" w:type="dxa"/>
            <w:gridSpan w:val="16"/>
            <w:tcBorders>
              <w:top w:val="single" w:color="auto" w:sz="4" w:space="0"/>
              <w:left w:val="single" w:color="auto" w:sz="4" w:space="0"/>
              <w:bottom w:val="single" w:color="auto" w:sz="4" w:space="0"/>
              <w:right w:val="single" w:color="auto" w:sz="4" w:space="0"/>
            </w:tcBorders>
          </w:tcPr>
          <w:p w:rsidRPr="00252612" w:rsidR="004F6EA2" w:rsidP="00CB4DAB" w:rsidRDefault="004F6EA2" w14:paraId="3F75BDE3" w14:textId="77777777">
            <w:pPr>
              <w:rPr>
                <w:rFonts w:eastAsia="Calibri" w:cs="Calibri"/>
                <w:sz w:val="20"/>
                <w:szCs w:val="20"/>
              </w:rPr>
            </w:pPr>
            <w:r w:rsidRPr="00252612">
              <w:rPr>
                <w:rFonts w:eastAsia="Calibri" w:cs="Calibri"/>
                <w:sz w:val="20"/>
                <w:szCs w:val="20"/>
              </w:rPr>
              <w:t>2.1 Develop policy briefs for previously conducted Africa RISING work on smallholder technologies to increase the visibility of sustainable intensification interventions through highlighting policy perspectives that can be used by the Agriculture Sector Working Group (ASWG) to further disseminate widely research findings</w:t>
            </w:r>
          </w:p>
        </w:tc>
      </w:tr>
      <w:tr w:rsidRPr="00252612" w:rsidR="004F6EA2" w:rsidTr="00CB4DAB" w14:paraId="044F14A0" w14:textId="77777777">
        <w:tc>
          <w:tcPr>
            <w:tcW w:w="9468" w:type="dxa"/>
            <w:gridSpan w:val="16"/>
            <w:tcBorders>
              <w:top w:val="single" w:color="auto" w:sz="4" w:space="0"/>
              <w:left w:val="single" w:color="auto" w:sz="4" w:space="0"/>
              <w:bottom w:val="single" w:color="auto" w:sz="4" w:space="0"/>
              <w:right w:val="single" w:color="auto" w:sz="4" w:space="0"/>
            </w:tcBorders>
          </w:tcPr>
          <w:p w:rsidRPr="00252612" w:rsidR="004F6EA2" w:rsidP="00CB4DAB" w:rsidRDefault="004F6EA2" w14:paraId="34218098" w14:textId="77777777">
            <w:pPr>
              <w:rPr>
                <w:rFonts w:eastAsia="Calibri" w:cs="Calibri"/>
                <w:sz w:val="20"/>
                <w:szCs w:val="20"/>
              </w:rPr>
            </w:pPr>
          </w:p>
        </w:tc>
      </w:tr>
      <w:tr w:rsidRPr="00252612" w:rsidR="004F6EA2" w:rsidTr="00CB4DAB" w14:paraId="16E5EACE" w14:textId="77777777">
        <w:tc>
          <w:tcPr>
            <w:tcW w:w="9468" w:type="dxa"/>
            <w:gridSpan w:val="16"/>
            <w:tcBorders>
              <w:top w:val="single" w:color="auto" w:sz="4" w:space="0"/>
              <w:left w:val="single" w:color="auto" w:sz="4" w:space="0"/>
              <w:bottom w:val="single" w:color="auto" w:sz="4" w:space="0"/>
              <w:right w:val="single" w:color="auto" w:sz="4" w:space="0"/>
            </w:tcBorders>
          </w:tcPr>
          <w:p w:rsidRPr="00252612" w:rsidR="004F6EA2" w:rsidP="00CB4DAB" w:rsidRDefault="004F6EA2" w14:paraId="68D6E396" w14:textId="77777777">
            <w:pPr>
              <w:rPr>
                <w:rFonts w:eastAsia="Calibri" w:cs="Calibri"/>
                <w:sz w:val="20"/>
                <w:szCs w:val="20"/>
              </w:rPr>
            </w:pPr>
            <w:r w:rsidRPr="00252612">
              <w:rPr>
                <w:rFonts w:eastAsia="Calibri" w:cs="Calibri"/>
                <w:sz w:val="20"/>
                <w:szCs w:val="20"/>
              </w:rPr>
              <w:t>3. Research questions</w:t>
            </w:r>
          </w:p>
        </w:tc>
      </w:tr>
      <w:tr w:rsidRPr="00252612" w:rsidR="004F6EA2" w:rsidTr="00CB4DAB" w14:paraId="61F76366" w14:textId="77777777">
        <w:tc>
          <w:tcPr>
            <w:tcW w:w="9468" w:type="dxa"/>
            <w:gridSpan w:val="16"/>
            <w:tcBorders>
              <w:top w:val="single" w:color="auto" w:sz="4" w:space="0"/>
              <w:left w:val="single" w:color="auto" w:sz="4" w:space="0"/>
              <w:bottom w:val="single" w:color="auto" w:sz="4" w:space="0"/>
              <w:right w:val="single" w:color="auto" w:sz="4" w:space="0"/>
            </w:tcBorders>
          </w:tcPr>
          <w:p w:rsidRPr="00252612" w:rsidR="004F6EA2" w:rsidP="00CB4DAB" w:rsidRDefault="004F6EA2" w14:paraId="0D6D973D" w14:textId="77777777">
            <w:pPr>
              <w:rPr>
                <w:rFonts w:eastAsia="Calibri" w:cs="Calibri"/>
                <w:sz w:val="20"/>
                <w:szCs w:val="20"/>
              </w:rPr>
            </w:pPr>
            <w:r w:rsidRPr="00252612">
              <w:rPr>
                <w:rFonts w:eastAsia="Calibri" w:cs="Calibri"/>
                <w:sz w:val="20"/>
                <w:szCs w:val="20"/>
              </w:rPr>
              <w:t>3.1 What determines the adoption of SI technologies by smallholder farmers</w:t>
            </w:r>
          </w:p>
          <w:p w:rsidRPr="00252612" w:rsidR="004F6EA2" w:rsidP="00CB4DAB" w:rsidRDefault="004F6EA2" w14:paraId="404FADB1" w14:textId="77777777">
            <w:pPr>
              <w:rPr>
                <w:rFonts w:eastAsia="Calibri" w:cs="Calibri"/>
                <w:sz w:val="20"/>
                <w:szCs w:val="20"/>
              </w:rPr>
            </w:pPr>
            <w:r w:rsidRPr="00252612">
              <w:rPr>
                <w:rFonts w:eastAsia="Calibri" w:cs="Calibri"/>
                <w:sz w:val="20"/>
                <w:szCs w:val="20"/>
              </w:rPr>
              <w:t xml:space="preserve">3.2 Which are smallholder farmers preferred input and output markets? </w:t>
            </w:r>
          </w:p>
          <w:p w:rsidRPr="00252612" w:rsidR="004F6EA2" w:rsidP="00CB4DAB" w:rsidRDefault="004F6EA2" w14:paraId="4BC7316C" w14:textId="77777777">
            <w:pPr>
              <w:rPr>
                <w:rFonts w:eastAsia="Calibri" w:cs="Calibri"/>
                <w:sz w:val="20"/>
                <w:szCs w:val="20"/>
              </w:rPr>
            </w:pPr>
            <w:r w:rsidRPr="00252612">
              <w:rPr>
                <w:rFonts w:eastAsia="Calibri" w:cs="Calibri"/>
                <w:sz w:val="20"/>
                <w:szCs w:val="20"/>
              </w:rPr>
              <w:t>3.3 What sustainable extension delivery pathways do exist for SI technologies?</w:t>
            </w:r>
          </w:p>
          <w:p w:rsidRPr="00252612" w:rsidR="004F6EA2" w:rsidP="00CB4DAB" w:rsidRDefault="004F6EA2" w14:paraId="33BFD912" w14:textId="77777777">
            <w:pPr>
              <w:rPr>
                <w:rFonts w:eastAsia="Calibri" w:cs="Calibri"/>
                <w:sz w:val="20"/>
                <w:szCs w:val="20"/>
              </w:rPr>
            </w:pPr>
            <w:r w:rsidRPr="00252612">
              <w:rPr>
                <w:rFonts w:eastAsia="Calibri" w:cs="Calibri"/>
                <w:sz w:val="20"/>
                <w:szCs w:val="20"/>
              </w:rPr>
              <w:t>3.4 What potentials do exit for better farm services to increase the potential for SI adoption?</w:t>
            </w:r>
          </w:p>
        </w:tc>
      </w:tr>
      <w:tr w:rsidRPr="00252612" w:rsidR="004F6EA2" w:rsidTr="00CB4DAB" w14:paraId="11C0CA16" w14:textId="77777777">
        <w:tc>
          <w:tcPr>
            <w:tcW w:w="9468" w:type="dxa"/>
            <w:gridSpan w:val="16"/>
            <w:tcBorders>
              <w:top w:val="single" w:color="auto" w:sz="4" w:space="0"/>
              <w:left w:val="single" w:color="auto" w:sz="4" w:space="0"/>
              <w:bottom w:val="single" w:color="auto" w:sz="4" w:space="0"/>
              <w:right w:val="single" w:color="auto" w:sz="4" w:space="0"/>
            </w:tcBorders>
          </w:tcPr>
          <w:p w:rsidRPr="00252612" w:rsidR="004F6EA2" w:rsidP="00CB4DAB" w:rsidRDefault="004F6EA2" w14:paraId="6AAD346B" w14:textId="77777777">
            <w:pPr>
              <w:rPr>
                <w:rFonts w:eastAsia="Calibri" w:cs="Calibri"/>
                <w:sz w:val="20"/>
                <w:szCs w:val="20"/>
              </w:rPr>
            </w:pPr>
          </w:p>
        </w:tc>
      </w:tr>
      <w:tr w:rsidRPr="00252612" w:rsidR="004F6EA2" w:rsidTr="00CB4DAB" w14:paraId="4B0F8CDA" w14:textId="77777777">
        <w:tc>
          <w:tcPr>
            <w:tcW w:w="9468" w:type="dxa"/>
            <w:gridSpan w:val="16"/>
            <w:tcBorders>
              <w:top w:val="single" w:color="auto" w:sz="4" w:space="0"/>
              <w:left w:val="single" w:color="auto" w:sz="4" w:space="0"/>
              <w:bottom w:val="single" w:color="auto" w:sz="4" w:space="0"/>
              <w:right w:val="single" w:color="auto" w:sz="4" w:space="0"/>
            </w:tcBorders>
          </w:tcPr>
          <w:p w:rsidRPr="00252612" w:rsidR="004F6EA2" w:rsidP="00CB4DAB" w:rsidRDefault="004F6EA2" w14:paraId="2C155FF9" w14:textId="77777777">
            <w:pPr>
              <w:rPr>
                <w:rFonts w:eastAsia="Calibri" w:cs="Calibri"/>
                <w:sz w:val="20"/>
                <w:szCs w:val="20"/>
              </w:rPr>
            </w:pPr>
            <w:r w:rsidRPr="00252612">
              <w:rPr>
                <w:rFonts w:eastAsia="Calibri" w:cs="Calibri"/>
                <w:sz w:val="20"/>
                <w:szCs w:val="20"/>
              </w:rPr>
              <w:t xml:space="preserve">4. Procedures (survey methods, gender disaggregation, treatments, experimental design, sample size, etc.) </w:t>
            </w:r>
          </w:p>
        </w:tc>
      </w:tr>
      <w:tr w:rsidRPr="00252612" w:rsidR="004F6EA2" w:rsidTr="00CB4DAB" w14:paraId="1AAF9EE4" w14:textId="77777777">
        <w:tc>
          <w:tcPr>
            <w:tcW w:w="9468" w:type="dxa"/>
            <w:gridSpan w:val="16"/>
            <w:tcBorders>
              <w:top w:val="single" w:color="auto" w:sz="4" w:space="0"/>
              <w:left w:val="single" w:color="auto" w:sz="4" w:space="0"/>
              <w:bottom w:val="single" w:color="auto" w:sz="4" w:space="0"/>
              <w:right w:val="single" w:color="auto" w:sz="4" w:space="0"/>
            </w:tcBorders>
          </w:tcPr>
          <w:p w:rsidRPr="00252612" w:rsidR="004F6EA2" w:rsidP="00CB4DAB" w:rsidRDefault="004F6EA2" w14:paraId="2E9B6648" w14:textId="31D26E81">
            <w:pPr>
              <w:jc w:val="both"/>
              <w:rPr>
                <w:rFonts w:eastAsia="Calibri" w:cs="Calibri"/>
                <w:sz w:val="20"/>
                <w:szCs w:val="20"/>
              </w:rPr>
            </w:pPr>
            <w:r w:rsidRPr="00252612">
              <w:rPr>
                <w:rFonts w:eastAsia="Calibri" w:cs="Calibri"/>
                <w:sz w:val="20"/>
                <w:szCs w:val="20"/>
              </w:rPr>
              <w:t>Previous engagements included p</w:t>
            </w:r>
            <w:r w:rsidRPr="00252612">
              <w:rPr>
                <w:sz w:val="20"/>
                <w:szCs w:val="20"/>
              </w:rPr>
              <w:t>olicy engagements/dialogues with stakeholders (MoFA, input dealers, traditional authorities, District Assemblies, RELC, Agricultural Sector Working Group, Peasant Farmers Association</w:t>
            </w:r>
            <w:r w:rsidR="00630FE8">
              <w:rPr>
                <w:sz w:val="20"/>
                <w:szCs w:val="20"/>
              </w:rPr>
              <w:t>,</w:t>
            </w:r>
            <w:r w:rsidRPr="00252612">
              <w:rPr>
                <w:sz w:val="20"/>
                <w:szCs w:val="20"/>
              </w:rPr>
              <w:t xml:space="preserve"> etc.)</w:t>
            </w:r>
            <w:r w:rsidR="00630FE8">
              <w:rPr>
                <w:sz w:val="20"/>
                <w:szCs w:val="20"/>
              </w:rPr>
              <w:t>,</w:t>
            </w:r>
            <w:r w:rsidRPr="00252612">
              <w:rPr>
                <w:sz w:val="20"/>
                <w:szCs w:val="20"/>
              </w:rPr>
              <w:t xml:space="preserve"> and findings from these engagements will be synthesized to develop Policy Briefs that can help increase adoption of technologies.</w:t>
            </w:r>
          </w:p>
        </w:tc>
      </w:tr>
      <w:tr w:rsidRPr="00252612" w:rsidR="004F6EA2" w:rsidTr="00CB4DAB" w14:paraId="704E16F8" w14:textId="77777777">
        <w:tc>
          <w:tcPr>
            <w:tcW w:w="9468" w:type="dxa"/>
            <w:gridSpan w:val="16"/>
            <w:tcBorders>
              <w:top w:val="single" w:color="auto" w:sz="4" w:space="0"/>
              <w:left w:val="single" w:color="auto" w:sz="4" w:space="0"/>
              <w:bottom w:val="single" w:color="auto" w:sz="4" w:space="0"/>
              <w:right w:val="single" w:color="auto" w:sz="4" w:space="0"/>
            </w:tcBorders>
          </w:tcPr>
          <w:p w:rsidRPr="00252612" w:rsidR="004F6EA2" w:rsidP="00CB4DAB" w:rsidRDefault="004F6EA2" w14:paraId="5E6F5649" w14:textId="77777777">
            <w:pPr>
              <w:rPr>
                <w:rFonts w:eastAsia="Calibri" w:cs="Calibri"/>
                <w:sz w:val="20"/>
                <w:szCs w:val="20"/>
              </w:rPr>
            </w:pPr>
          </w:p>
        </w:tc>
      </w:tr>
      <w:tr w:rsidRPr="00252612" w:rsidR="004F6EA2" w:rsidTr="00CB4DAB" w14:paraId="35333CE2" w14:textId="77777777">
        <w:tc>
          <w:tcPr>
            <w:tcW w:w="8095" w:type="dxa"/>
            <w:gridSpan w:val="15"/>
            <w:tcBorders>
              <w:top w:val="single" w:color="auto" w:sz="4" w:space="0"/>
              <w:left w:val="single" w:color="auto" w:sz="4" w:space="0"/>
              <w:bottom w:val="single" w:color="auto" w:sz="4" w:space="0"/>
              <w:right w:val="single" w:color="auto" w:sz="4" w:space="0"/>
            </w:tcBorders>
          </w:tcPr>
          <w:p w:rsidRPr="00252612" w:rsidR="004F6EA2" w:rsidP="00CB4DAB" w:rsidRDefault="004F6EA2" w14:paraId="7ED409DF" w14:textId="77777777">
            <w:pPr>
              <w:rPr>
                <w:rFonts w:eastAsia="Calibri" w:cs="Calibri"/>
                <w:sz w:val="20"/>
                <w:szCs w:val="20"/>
              </w:rPr>
            </w:pPr>
            <w:r w:rsidRPr="00252612">
              <w:rPr>
                <w:rFonts w:eastAsia="Calibri" w:cs="Calibri"/>
                <w:sz w:val="20"/>
                <w:szCs w:val="20"/>
              </w:rPr>
              <w:t>5. Data to be collected and uploaded</w:t>
            </w:r>
          </w:p>
        </w:tc>
        <w:tc>
          <w:tcPr>
            <w:tcW w:w="1373" w:type="dxa"/>
            <w:tcBorders>
              <w:top w:val="single" w:color="auto" w:sz="4" w:space="0"/>
              <w:left w:val="single" w:color="auto" w:sz="4" w:space="0"/>
              <w:bottom w:val="single" w:color="auto" w:sz="4" w:space="0"/>
              <w:right w:val="single" w:color="auto" w:sz="4" w:space="0"/>
            </w:tcBorders>
          </w:tcPr>
          <w:p w:rsidRPr="00252612" w:rsidR="004F6EA2" w:rsidP="00CB4DAB" w:rsidRDefault="004F6EA2" w14:paraId="278BB1DD" w14:textId="77777777">
            <w:pPr>
              <w:rPr>
                <w:rFonts w:eastAsia="Calibri" w:cs="Calibri"/>
                <w:sz w:val="20"/>
                <w:szCs w:val="20"/>
              </w:rPr>
            </w:pPr>
            <w:r w:rsidRPr="00252612">
              <w:rPr>
                <w:rFonts w:eastAsia="Calibri" w:cs="Calibri"/>
                <w:sz w:val="20"/>
                <w:szCs w:val="20"/>
              </w:rPr>
              <w:t>Responsibility</w:t>
            </w:r>
          </w:p>
        </w:tc>
      </w:tr>
      <w:tr w:rsidRPr="00252612" w:rsidR="004F6EA2" w:rsidTr="00CB4DAB" w14:paraId="7CC41EEB" w14:textId="77777777">
        <w:tc>
          <w:tcPr>
            <w:tcW w:w="8095" w:type="dxa"/>
            <w:gridSpan w:val="15"/>
            <w:tcBorders>
              <w:top w:val="single" w:color="auto" w:sz="4" w:space="0"/>
              <w:left w:val="single" w:color="auto" w:sz="4" w:space="0"/>
              <w:bottom w:val="single" w:color="auto" w:sz="4" w:space="0"/>
              <w:right w:val="single" w:color="auto" w:sz="4" w:space="0"/>
            </w:tcBorders>
          </w:tcPr>
          <w:p w:rsidRPr="00252612" w:rsidR="004F6EA2" w:rsidP="00CB4DAB" w:rsidRDefault="004F6EA2" w14:paraId="09B37C87" w14:textId="77777777">
            <w:pPr>
              <w:ind w:left="1320" w:hanging="1320"/>
              <w:rPr>
                <w:rFonts w:eastAsia="Calibri" w:cs="Calibri"/>
                <w:sz w:val="20"/>
                <w:szCs w:val="20"/>
              </w:rPr>
            </w:pPr>
            <w:r w:rsidRPr="00252612">
              <w:rPr>
                <w:sz w:val="20"/>
                <w:szCs w:val="20"/>
              </w:rPr>
              <w:t>Is the collected data part of a multi-year experiment/trial?             Yes</w:t>
            </w:r>
          </w:p>
        </w:tc>
        <w:tc>
          <w:tcPr>
            <w:tcW w:w="1373" w:type="dxa"/>
            <w:tcBorders>
              <w:top w:val="single" w:color="auto" w:sz="4" w:space="0"/>
              <w:left w:val="single" w:color="auto" w:sz="4" w:space="0"/>
              <w:bottom w:val="single" w:color="auto" w:sz="4" w:space="0"/>
              <w:right w:val="single" w:color="auto" w:sz="4" w:space="0"/>
            </w:tcBorders>
          </w:tcPr>
          <w:p w:rsidRPr="00252612" w:rsidR="004F6EA2" w:rsidP="00CB4DAB" w:rsidRDefault="004F6EA2" w14:paraId="45BCF307" w14:textId="77777777">
            <w:pPr>
              <w:rPr>
                <w:rFonts w:eastAsia="Calibri" w:cs="Calibri"/>
                <w:sz w:val="20"/>
                <w:szCs w:val="20"/>
              </w:rPr>
            </w:pPr>
          </w:p>
        </w:tc>
      </w:tr>
      <w:tr w:rsidRPr="00252612" w:rsidR="004F6EA2" w:rsidTr="00CB4DAB" w14:paraId="0CB71741" w14:textId="77777777">
        <w:tc>
          <w:tcPr>
            <w:tcW w:w="8095" w:type="dxa"/>
            <w:gridSpan w:val="15"/>
            <w:tcBorders>
              <w:top w:val="single" w:color="auto" w:sz="4" w:space="0"/>
              <w:left w:val="single" w:color="auto" w:sz="4" w:space="0"/>
              <w:bottom w:val="single" w:color="auto" w:sz="4" w:space="0"/>
              <w:right w:val="single" w:color="auto" w:sz="4" w:space="0"/>
            </w:tcBorders>
          </w:tcPr>
          <w:p w:rsidRPr="00252612" w:rsidR="004F6EA2" w:rsidP="00CB4DAB" w:rsidRDefault="004F6EA2" w14:paraId="0AE3133D" w14:textId="77777777">
            <w:pPr>
              <w:jc w:val="both"/>
              <w:rPr>
                <w:rFonts w:eastAsia="Calibri" w:cs="Calibri"/>
                <w:sz w:val="20"/>
                <w:szCs w:val="20"/>
              </w:rPr>
            </w:pPr>
            <w:r w:rsidRPr="00252612">
              <w:rPr>
                <w:rFonts w:eastAsia="Calibri" w:cs="Calibri"/>
                <w:sz w:val="20"/>
                <w:szCs w:val="20"/>
              </w:rPr>
              <w:t>5.1 No new data will be collected. Only data drawn from previous work and secondary sources will be utilized such as data for representative pathway analysis, gender-related data, qualitative data from stakeholder policy engagement</w:t>
            </w:r>
          </w:p>
        </w:tc>
        <w:tc>
          <w:tcPr>
            <w:tcW w:w="1373" w:type="dxa"/>
            <w:tcBorders>
              <w:top w:val="single" w:color="auto" w:sz="4" w:space="0"/>
              <w:left w:val="single" w:color="auto" w:sz="4" w:space="0"/>
              <w:bottom w:val="single" w:color="auto" w:sz="4" w:space="0"/>
              <w:right w:val="single" w:color="auto" w:sz="4" w:space="0"/>
            </w:tcBorders>
          </w:tcPr>
          <w:p w:rsidRPr="00252612" w:rsidR="004F6EA2" w:rsidP="00CB4DAB" w:rsidRDefault="004F6EA2" w14:paraId="4465B3FF" w14:textId="77777777">
            <w:pPr>
              <w:rPr>
                <w:rFonts w:eastAsia="Calibri" w:cs="Calibri"/>
                <w:sz w:val="20"/>
                <w:szCs w:val="20"/>
              </w:rPr>
            </w:pPr>
            <w:r w:rsidRPr="00252612">
              <w:rPr>
                <w:rFonts w:eastAsia="Calibri" w:cs="Calibri"/>
                <w:sz w:val="20"/>
                <w:szCs w:val="20"/>
              </w:rPr>
              <w:t>STEPRI</w:t>
            </w:r>
          </w:p>
        </w:tc>
      </w:tr>
      <w:tr w:rsidRPr="00252612" w:rsidR="004F6EA2" w:rsidTr="00CB4DAB" w14:paraId="191DCFFE" w14:textId="77777777">
        <w:tc>
          <w:tcPr>
            <w:tcW w:w="9468" w:type="dxa"/>
            <w:gridSpan w:val="16"/>
            <w:tcBorders>
              <w:top w:val="single" w:color="auto" w:sz="4" w:space="0"/>
              <w:left w:val="single" w:color="auto" w:sz="4" w:space="0"/>
              <w:bottom w:val="single" w:color="auto" w:sz="4" w:space="0"/>
              <w:right w:val="single" w:color="auto" w:sz="4" w:space="0"/>
            </w:tcBorders>
          </w:tcPr>
          <w:p w:rsidRPr="00252612" w:rsidR="004F6EA2" w:rsidP="00CB4DAB" w:rsidRDefault="004F6EA2" w14:paraId="6703D561" w14:textId="77777777">
            <w:pPr>
              <w:rPr>
                <w:rFonts w:eastAsia="Calibri" w:cs="Calibri"/>
                <w:sz w:val="20"/>
                <w:szCs w:val="20"/>
              </w:rPr>
            </w:pPr>
          </w:p>
        </w:tc>
      </w:tr>
      <w:tr w:rsidRPr="00252612" w:rsidR="004F6EA2" w:rsidTr="00CB4DAB" w14:paraId="349E0932" w14:textId="77777777">
        <w:tc>
          <w:tcPr>
            <w:tcW w:w="9468" w:type="dxa"/>
            <w:gridSpan w:val="16"/>
            <w:tcBorders>
              <w:top w:val="single" w:color="auto" w:sz="4" w:space="0"/>
              <w:left w:val="single" w:color="auto" w:sz="4" w:space="0"/>
              <w:bottom w:val="single" w:color="auto" w:sz="4" w:space="0"/>
              <w:right w:val="single" w:color="auto" w:sz="4" w:space="0"/>
            </w:tcBorders>
          </w:tcPr>
          <w:p w:rsidRPr="00252612" w:rsidR="004F6EA2" w:rsidP="00CB4DAB" w:rsidRDefault="004F6EA2" w14:paraId="27C11060" w14:textId="77777777">
            <w:pPr>
              <w:rPr>
                <w:rFonts w:eastAsia="Calibri" w:cs="Calibri"/>
                <w:sz w:val="20"/>
                <w:szCs w:val="20"/>
              </w:rPr>
            </w:pPr>
            <w:r w:rsidRPr="00252612">
              <w:rPr>
                <w:rFonts w:eastAsia="Calibri" w:cs="Calibri"/>
                <w:sz w:val="20"/>
                <w:szCs w:val="20"/>
              </w:rPr>
              <w:t>6. Milestones</w:t>
            </w:r>
          </w:p>
        </w:tc>
      </w:tr>
      <w:tr w:rsidRPr="00252612" w:rsidR="004F6EA2" w:rsidTr="00CB4DAB" w14:paraId="0F52C6C3" w14:textId="77777777">
        <w:tc>
          <w:tcPr>
            <w:tcW w:w="3775" w:type="dxa"/>
            <w:gridSpan w:val="7"/>
            <w:tcBorders>
              <w:top w:val="single" w:color="auto" w:sz="4" w:space="0"/>
              <w:left w:val="single" w:color="auto" w:sz="4" w:space="0"/>
              <w:bottom w:val="single" w:color="auto" w:sz="4" w:space="0"/>
              <w:right w:val="single" w:color="auto" w:sz="4" w:space="0"/>
            </w:tcBorders>
          </w:tcPr>
          <w:p w:rsidRPr="00252612" w:rsidR="004F6EA2" w:rsidP="00CB4DAB" w:rsidRDefault="004F6EA2" w14:paraId="2DD3803B" w14:textId="77777777">
            <w:pPr>
              <w:jc w:val="both"/>
              <w:rPr>
                <w:rFonts w:eastAsia="Calibri" w:cs="Calibri"/>
                <w:sz w:val="20"/>
                <w:szCs w:val="20"/>
              </w:rPr>
            </w:pPr>
            <w:r w:rsidRPr="00252612">
              <w:rPr>
                <w:rFonts w:eastAsia="Calibri" w:cs="Calibri"/>
                <w:sz w:val="20"/>
                <w:szCs w:val="20"/>
              </w:rPr>
              <w:t>Deliverables</w:t>
            </w:r>
          </w:p>
        </w:tc>
        <w:tc>
          <w:tcPr>
            <w:tcW w:w="3181" w:type="dxa"/>
            <w:gridSpan w:val="5"/>
            <w:tcBorders>
              <w:top w:val="single" w:color="auto" w:sz="4" w:space="0"/>
              <w:left w:val="single" w:color="auto" w:sz="4" w:space="0"/>
              <w:bottom w:val="single" w:color="auto" w:sz="4" w:space="0"/>
              <w:right w:val="single" w:color="auto" w:sz="4" w:space="0"/>
            </w:tcBorders>
          </w:tcPr>
          <w:p w:rsidRPr="00252612" w:rsidR="004F6EA2" w:rsidP="00CB4DAB" w:rsidRDefault="004F6EA2" w14:paraId="25EB32B3" w14:textId="77777777">
            <w:pPr>
              <w:rPr>
                <w:rFonts w:eastAsia="Calibri" w:cs="Calibri"/>
                <w:sz w:val="20"/>
                <w:szCs w:val="20"/>
              </w:rPr>
            </w:pPr>
            <w:r w:rsidRPr="00252612">
              <w:rPr>
                <w:rFonts w:eastAsia="Calibri" w:cs="Calibri"/>
                <w:sz w:val="20"/>
                <w:szCs w:val="20"/>
              </w:rPr>
              <w:t>Means of verification</w:t>
            </w:r>
          </w:p>
        </w:tc>
        <w:tc>
          <w:tcPr>
            <w:tcW w:w="2512" w:type="dxa"/>
            <w:gridSpan w:val="4"/>
            <w:tcBorders>
              <w:top w:val="single" w:color="auto" w:sz="4" w:space="0"/>
              <w:left w:val="single" w:color="auto" w:sz="4" w:space="0"/>
              <w:bottom w:val="single" w:color="auto" w:sz="4" w:space="0"/>
              <w:right w:val="single" w:color="auto" w:sz="4" w:space="0"/>
            </w:tcBorders>
          </w:tcPr>
          <w:p w:rsidRPr="00252612" w:rsidR="004F6EA2" w:rsidP="00CB4DAB" w:rsidRDefault="004F6EA2" w14:paraId="4B04B9A5" w14:textId="77777777">
            <w:pPr>
              <w:rPr>
                <w:rFonts w:eastAsia="Calibri" w:cs="Calibri"/>
                <w:sz w:val="20"/>
                <w:szCs w:val="20"/>
              </w:rPr>
            </w:pPr>
            <w:r w:rsidRPr="00252612">
              <w:rPr>
                <w:rFonts w:eastAsia="Calibri" w:cs="Calibri"/>
                <w:sz w:val="20"/>
                <w:szCs w:val="20"/>
              </w:rPr>
              <w:t>Delivery date</w:t>
            </w:r>
          </w:p>
        </w:tc>
      </w:tr>
      <w:tr w:rsidRPr="00252612" w:rsidR="004F6EA2" w:rsidTr="00CB4DAB" w14:paraId="52267B78" w14:textId="77777777">
        <w:tc>
          <w:tcPr>
            <w:tcW w:w="3775" w:type="dxa"/>
            <w:gridSpan w:val="7"/>
            <w:tcBorders>
              <w:top w:val="single" w:color="auto" w:sz="4" w:space="0"/>
              <w:left w:val="single" w:color="auto" w:sz="4" w:space="0"/>
              <w:bottom w:val="single" w:color="auto" w:sz="4" w:space="0"/>
              <w:right w:val="single" w:color="auto" w:sz="4" w:space="0"/>
            </w:tcBorders>
          </w:tcPr>
          <w:p w:rsidRPr="00252612" w:rsidR="004F6EA2" w:rsidP="00CB4DAB" w:rsidRDefault="004F6EA2" w14:paraId="759FD5D1" w14:textId="77777777">
            <w:pPr>
              <w:rPr>
                <w:rFonts w:eastAsia="Calibri" w:cs="Calibri"/>
                <w:sz w:val="20"/>
                <w:szCs w:val="20"/>
              </w:rPr>
            </w:pPr>
            <w:r w:rsidRPr="00252612">
              <w:rPr>
                <w:rFonts w:eastAsia="Calibri" w:cs="Calibri"/>
                <w:sz w:val="20"/>
                <w:szCs w:val="20"/>
              </w:rPr>
              <w:t>6.1 Four policy briefs as a summarized synthesis of previous work for increasing visibility and subsequent adoption of SI technologies</w:t>
            </w:r>
          </w:p>
        </w:tc>
        <w:tc>
          <w:tcPr>
            <w:tcW w:w="3181" w:type="dxa"/>
            <w:gridSpan w:val="5"/>
            <w:tcBorders>
              <w:top w:val="single" w:color="auto" w:sz="4" w:space="0"/>
              <w:left w:val="single" w:color="auto" w:sz="4" w:space="0"/>
              <w:bottom w:val="single" w:color="auto" w:sz="4" w:space="0"/>
              <w:right w:val="single" w:color="auto" w:sz="4" w:space="0"/>
            </w:tcBorders>
          </w:tcPr>
          <w:p w:rsidRPr="00252612" w:rsidR="004F6EA2" w:rsidP="00CB4DAB" w:rsidRDefault="004F6EA2" w14:paraId="0FDAAEDC" w14:textId="77777777">
            <w:pPr>
              <w:rPr>
                <w:rFonts w:eastAsia="Calibri" w:cs="Calibri"/>
                <w:sz w:val="20"/>
                <w:szCs w:val="20"/>
              </w:rPr>
            </w:pPr>
            <w:r w:rsidRPr="00252612">
              <w:rPr>
                <w:rFonts w:eastAsia="Calibri" w:cs="Calibri"/>
                <w:sz w:val="20"/>
                <w:szCs w:val="20"/>
              </w:rPr>
              <w:t>Technical reports submitted to IITA,</w:t>
            </w:r>
          </w:p>
          <w:p w:rsidRPr="00252612" w:rsidR="004F6EA2" w:rsidP="00CB4DAB" w:rsidRDefault="004F6EA2" w14:paraId="5372F22E" w14:textId="77777777">
            <w:pPr>
              <w:rPr>
                <w:rFonts w:eastAsia="Calibri" w:cs="Calibri"/>
                <w:sz w:val="20"/>
                <w:szCs w:val="20"/>
              </w:rPr>
            </w:pPr>
            <w:r w:rsidRPr="00252612">
              <w:rPr>
                <w:rFonts w:eastAsia="Calibri" w:cs="Calibri"/>
                <w:sz w:val="20"/>
                <w:szCs w:val="20"/>
              </w:rPr>
              <w:t xml:space="preserve">Policy Briefs uploaded on CG Space </w:t>
            </w:r>
          </w:p>
        </w:tc>
        <w:tc>
          <w:tcPr>
            <w:tcW w:w="2512" w:type="dxa"/>
            <w:gridSpan w:val="4"/>
            <w:tcBorders>
              <w:top w:val="single" w:color="auto" w:sz="4" w:space="0"/>
              <w:left w:val="single" w:color="auto" w:sz="4" w:space="0"/>
              <w:bottom w:val="single" w:color="auto" w:sz="4" w:space="0"/>
              <w:right w:val="single" w:color="auto" w:sz="4" w:space="0"/>
            </w:tcBorders>
          </w:tcPr>
          <w:p w:rsidRPr="00252612" w:rsidR="004F6EA2" w:rsidP="00CB4DAB" w:rsidRDefault="004F6EA2" w14:paraId="7BC1BAC1" w14:textId="77777777">
            <w:pPr>
              <w:rPr>
                <w:rFonts w:eastAsia="Calibri" w:cs="Calibri"/>
                <w:sz w:val="20"/>
                <w:szCs w:val="20"/>
              </w:rPr>
            </w:pPr>
            <w:r w:rsidRPr="00252612">
              <w:rPr>
                <w:rFonts w:eastAsia="Calibri" w:cs="Calibri"/>
                <w:sz w:val="20"/>
                <w:szCs w:val="20"/>
              </w:rPr>
              <w:t>Jul. 2022</w:t>
            </w:r>
          </w:p>
        </w:tc>
      </w:tr>
      <w:tr w:rsidRPr="00252612" w:rsidR="004F6EA2" w:rsidTr="00CB4DAB" w14:paraId="63434AEA" w14:textId="77777777">
        <w:tc>
          <w:tcPr>
            <w:tcW w:w="3775" w:type="dxa"/>
            <w:gridSpan w:val="7"/>
            <w:tcBorders>
              <w:top w:val="single" w:color="auto" w:sz="4" w:space="0"/>
              <w:left w:val="single" w:color="auto" w:sz="4" w:space="0"/>
              <w:bottom w:val="single" w:color="auto" w:sz="4" w:space="0"/>
              <w:right w:val="single" w:color="auto" w:sz="4" w:space="0"/>
            </w:tcBorders>
          </w:tcPr>
          <w:p w:rsidRPr="00252612" w:rsidR="004F6EA2" w:rsidP="00CB4DAB" w:rsidRDefault="004F6EA2" w14:paraId="295B8017" w14:textId="77777777">
            <w:pPr>
              <w:rPr>
                <w:rFonts w:eastAsia="Calibri" w:cs="Calibri"/>
                <w:sz w:val="20"/>
                <w:szCs w:val="20"/>
              </w:rPr>
            </w:pPr>
            <w:r w:rsidRPr="00252612">
              <w:rPr>
                <w:rFonts w:eastAsia="Calibri" w:cs="Calibri"/>
                <w:sz w:val="20"/>
                <w:szCs w:val="20"/>
              </w:rPr>
              <w:t>6.2 Knowledge sharing events at the community and district/regional levels</w:t>
            </w:r>
          </w:p>
        </w:tc>
        <w:tc>
          <w:tcPr>
            <w:tcW w:w="3181" w:type="dxa"/>
            <w:gridSpan w:val="5"/>
            <w:tcBorders>
              <w:top w:val="single" w:color="auto" w:sz="4" w:space="0"/>
              <w:left w:val="single" w:color="auto" w:sz="4" w:space="0"/>
              <w:bottom w:val="single" w:color="auto" w:sz="4" w:space="0"/>
              <w:right w:val="single" w:color="auto" w:sz="4" w:space="0"/>
            </w:tcBorders>
          </w:tcPr>
          <w:p w:rsidRPr="00252612" w:rsidR="004F6EA2" w:rsidP="00CB4DAB" w:rsidRDefault="004F6EA2" w14:paraId="364DAF7F" w14:textId="77777777">
            <w:pPr>
              <w:rPr>
                <w:rFonts w:eastAsia="Calibri" w:cs="Calibri"/>
                <w:sz w:val="20"/>
                <w:szCs w:val="20"/>
              </w:rPr>
            </w:pPr>
            <w:r w:rsidRPr="00252612">
              <w:rPr>
                <w:rFonts w:eastAsia="Calibri" w:cs="Calibri"/>
                <w:sz w:val="20"/>
                <w:szCs w:val="20"/>
              </w:rPr>
              <w:t>Knowledge sharing event reports fliers, leaflets</w:t>
            </w:r>
          </w:p>
          <w:p w:rsidRPr="00252612" w:rsidR="004F6EA2" w:rsidP="00CB4DAB" w:rsidRDefault="004F6EA2" w14:paraId="5D527D5E" w14:textId="77777777">
            <w:pPr>
              <w:rPr>
                <w:rFonts w:eastAsia="Calibri" w:cs="Calibri"/>
                <w:sz w:val="20"/>
                <w:szCs w:val="20"/>
              </w:rPr>
            </w:pPr>
            <w:r w:rsidRPr="00252612">
              <w:rPr>
                <w:rFonts w:eastAsia="Calibri" w:cs="Calibri"/>
                <w:sz w:val="20"/>
                <w:szCs w:val="20"/>
              </w:rPr>
              <w:t>Media engagements</w:t>
            </w:r>
          </w:p>
        </w:tc>
        <w:tc>
          <w:tcPr>
            <w:tcW w:w="2512" w:type="dxa"/>
            <w:gridSpan w:val="4"/>
            <w:tcBorders>
              <w:top w:val="single" w:color="auto" w:sz="4" w:space="0"/>
              <w:left w:val="single" w:color="auto" w:sz="4" w:space="0"/>
              <w:bottom w:val="single" w:color="auto" w:sz="4" w:space="0"/>
              <w:right w:val="single" w:color="auto" w:sz="4" w:space="0"/>
            </w:tcBorders>
          </w:tcPr>
          <w:p w:rsidRPr="00252612" w:rsidR="004F6EA2" w:rsidP="00CB4DAB" w:rsidRDefault="004F6EA2" w14:paraId="40A05E02" w14:textId="77777777">
            <w:pPr>
              <w:rPr>
                <w:rFonts w:eastAsia="Calibri" w:cs="Calibri"/>
                <w:sz w:val="20"/>
                <w:szCs w:val="20"/>
              </w:rPr>
            </w:pPr>
            <w:r w:rsidRPr="00252612">
              <w:rPr>
                <w:rFonts w:eastAsia="Calibri" w:cs="Calibri"/>
                <w:sz w:val="20"/>
                <w:szCs w:val="20"/>
              </w:rPr>
              <w:t>Jul. 2022</w:t>
            </w:r>
          </w:p>
        </w:tc>
      </w:tr>
      <w:tr w:rsidRPr="00252612" w:rsidR="004F6EA2" w:rsidTr="00CB4DAB" w14:paraId="27B782A9" w14:textId="77777777">
        <w:tc>
          <w:tcPr>
            <w:tcW w:w="3775" w:type="dxa"/>
            <w:gridSpan w:val="7"/>
            <w:tcBorders>
              <w:top w:val="single" w:color="auto" w:sz="4" w:space="0"/>
              <w:left w:val="single" w:color="auto" w:sz="4" w:space="0"/>
              <w:bottom w:val="single" w:color="auto" w:sz="4" w:space="0"/>
              <w:right w:val="single" w:color="auto" w:sz="4" w:space="0"/>
            </w:tcBorders>
          </w:tcPr>
          <w:p w:rsidRPr="00252612" w:rsidR="004F6EA2" w:rsidP="00CB4DAB" w:rsidRDefault="004F6EA2" w14:paraId="279DEB32" w14:textId="77777777">
            <w:pPr>
              <w:rPr>
                <w:rFonts w:eastAsia="Calibri" w:cs="Calibri"/>
                <w:sz w:val="20"/>
                <w:szCs w:val="20"/>
              </w:rPr>
            </w:pPr>
            <w:r w:rsidRPr="00252612">
              <w:rPr>
                <w:rFonts w:eastAsia="Calibri" w:cs="Calibri"/>
                <w:sz w:val="20"/>
                <w:szCs w:val="20"/>
              </w:rPr>
              <w:t>6.3 Stakeholder policy engagement events and synthesis of the proceedings</w:t>
            </w:r>
          </w:p>
        </w:tc>
        <w:tc>
          <w:tcPr>
            <w:tcW w:w="3181" w:type="dxa"/>
            <w:gridSpan w:val="5"/>
            <w:tcBorders>
              <w:top w:val="single" w:color="auto" w:sz="4" w:space="0"/>
              <w:left w:val="single" w:color="auto" w:sz="4" w:space="0"/>
              <w:bottom w:val="single" w:color="auto" w:sz="4" w:space="0"/>
              <w:right w:val="single" w:color="auto" w:sz="4" w:space="0"/>
            </w:tcBorders>
          </w:tcPr>
          <w:p w:rsidRPr="00252612" w:rsidR="004F6EA2" w:rsidP="00CB4DAB" w:rsidRDefault="004F6EA2" w14:paraId="70549E20" w14:textId="77777777">
            <w:pPr>
              <w:rPr>
                <w:rFonts w:eastAsia="Calibri" w:cs="Calibri"/>
                <w:sz w:val="20"/>
                <w:szCs w:val="20"/>
              </w:rPr>
            </w:pPr>
            <w:r w:rsidRPr="00252612">
              <w:rPr>
                <w:rFonts w:eastAsia="Calibri" w:cs="Calibri"/>
                <w:sz w:val="20"/>
                <w:szCs w:val="20"/>
              </w:rPr>
              <w:t>Policy dialogue reports</w:t>
            </w:r>
          </w:p>
          <w:p w:rsidRPr="00252612" w:rsidR="004F6EA2" w:rsidP="00CB4DAB" w:rsidRDefault="004F6EA2" w14:paraId="79431DF8" w14:textId="77777777">
            <w:pPr>
              <w:rPr>
                <w:rFonts w:eastAsia="Calibri" w:cs="Calibri"/>
                <w:sz w:val="20"/>
                <w:szCs w:val="20"/>
              </w:rPr>
            </w:pPr>
            <w:r w:rsidRPr="00252612">
              <w:rPr>
                <w:rFonts w:eastAsia="Calibri" w:cs="Calibri"/>
                <w:sz w:val="20"/>
                <w:szCs w:val="20"/>
              </w:rPr>
              <w:t>Media briefs</w:t>
            </w:r>
          </w:p>
          <w:p w:rsidRPr="00252612" w:rsidR="004F6EA2" w:rsidP="00CB4DAB" w:rsidRDefault="004F6EA2" w14:paraId="1EE1A61C" w14:textId="77777777">
            <w:pPr>
              <w:rPr>
                <w:rFonts w:eastAsia="Calibri" w:cs="Calibri"/>
                <w:sz w:val="20"/>
                <w:szCs w:val="20"/>
              </w:rPr>
            </w:pPr>
            <w:r w:rsidRPr="00252612">
              <w:rPr>
                <w:rFonts w:eastAsia="Calibri" w:cs="Calibri"/>
                <w:sz w:val="20"/>
                <w:szCs w:val="20"/>
              </w:rPr>
              <w:t>Policy related contribution in West Africa Technology Handbook</w:t>
            </w:r>
          </w:p>
        </w:tc>
        <w:tc>
          <w:tcPr>
            <w:tcW w:w="2512" w:type="dxa"/>
            <w:gridSpan w:val="4"/>
            <w:tcBorders>
              <w:top w:val="single" w:color="auto" w:sz="4" w:space="0"/>
              <w:left w:val="single" w:color="auto" w:sz="4" w:space="0"/>
              <w:bottom w:val="single" w:color="auto" w:sz="4" w:space="0"/>
              <w:right w:val="single" w:color="auto" w:sz="4" w:space="0"/>
            </w:tcBorders>
          </w:tcPr>
          <w:p w:rsidRPr="00252612" w:rsidR="004F6EA2" w:rsidP="00CB4DAB" w:rsidRDefault="004F6EA2" w14:paraId="51AE531E" w14:textId="77777777">
            <w:pPr>
              <w:rPr>
                <w:rFonts w:eastAsia="Calibri" w:cs="Calibri"/>
                <w:sz w:val="20"/>
                <w:szCs w:val="20"/>
              </w:rPr>
            </w:pPr>
            <w:r w:rsidRPr="00252612">
              <w:rPr>
                <w:rFonts w:eastAsia="Calibri" w:cs="Calibri"/>
                <w:sz w:val="20"/>
                <w:szCs w:val="20"/>
              </w:rPr>
              <w:t>Jun. 2022</w:t>
            </w:r>
          </w:p>
        </w:tc>
      </w:tr>
      <w:tr w:rsidRPr="00252612" w:rsidR="004F6EA2" w:rsidTr="00CB4DAB" w14:paraId="72297263" w14:textId="77777777">
        <w:tc>
          <w:tcPr>
            <w:tcW w:w="3775" w:type="dxa"/>
            <w:gridSpan w:val="7"/>
            <w:tcBorders>
              <w:top w:val="single" w:color="auto" w:sz="4" w:space="0"/>
              <w:left w:val="single" w:color="auto" w:sz="4" w:space="0"/>
              <w:bottom w:val="single" w:color="auto" w:sz="4" w:space="0"/>
              <w:right w:val="single" w:color="auto" w:sz="4" w:space="0"/>
            </w:tcBorders>
          </w:tcPr>
          <w:p w:rsidRPr="00252612" w:rsidR="004F6EA2" w:rsidP="00CB4DAB" w:rsidRDefault="004F6EA2" w14:paraId="461C624A" w14:textId="77777777">
            <w:pPr>
              <w:jc w:val="both"/>
              <w:rPr>
                <w:rFonts w:eastAsia="Calibri" w:cs="Calibri"/>
                <w:sz w:val="20"/>
                <w:szCs w:val="20"/>
              </w:rPr>
            </w:pPr>
            <w:r w:rsidRPr="00252612">
              <w:rPr>
                <w:rFonts w:eastAsia="Calibri" w:cs="Calibri"/>
                <w:sz w:val="20"/>
                <w:szCs w:val="20"/>
              </w:rPr>
              <w:t>6.4 Journal article</w:t>
            </w:r>
          </w:p>
        </w:tc>
        <w:tc>
          <w:tcPr>
            <w:tcW w:w="3181" w:type="dxa"/>
            <w:gridSpan w:val="5"/>
            <w:tcBorders>
              <w:top w:val="single" w:color="auto" w:sz="4" w:space="0"/>
              <w:left w:val="single" w:color="auto" w:sz="4" w:space="0"/>
              <w:bottom w:val="single" w:color="auto" w:sz="4" w:space="0"/>
              <w:right w:val="single" w:color="auto" w:sz="4" w:space="0"/>
            </w:tcBorders>
          </w:tcPr>
          <w:p w:rsidRPr="00252612" w:rsidR="004F6EA2" w:rsidP="00CB4DAB" w:rsidRDefault="004F6EA2" w14:paraId="49F38301" w14:textId="77777777">
            <w:pPr>
              <w:rPr>
                <w:rFonts w:eastAsia="Calibri" w:cs="Calibri"/>
                <w:sz w:val="20"/>
                <w:szCs w:val="20"/>
              </w:rPr>
            </w:pPr>
            <w:r w:rsidRPr="00252612">
              <w:rPr>
                <w:rFonts w:eastAsia="Calibri" w:cs="Calibri"/>
                <w:sz w:val="20"/>
                <w:szCs w:val="20"/>
              </w:rPr>
              <w:t>Notification from journal about submission of manuscript</w:t>
            </w:r>
          </w:p>
        </w:tc>
        <w:tc>
          <w:tcPr>
            <w:tcW w:w="2512" w:type="dxa"/>
            <w:gridSpan w:val="4"/>
            <w:tcBorders>
              <w:top w:val="single" w:color="auto" w:sz="4" w:space="0"/>
              <w:left w:val="single" w:color="auto" w:sz="4" w:space="0"/>
              <w:bottom w:val="single" w:color="auto" w:sz="4" w:space="0"/>
              <w:right w:val="single" w:color="auto" w:sz="4" w:space="0"/>
            </w:tcBorders>
          </w:tcPr>
          <w:p w:rsidRPr="00252612" w:rsidR="004F6EA2" w:rsidP="00CB4DAB" w:rsidRDefault="004F6EA2" w14:paraId="1DF59A34" w14:textId="77777777">
            <w:pPr>
              <w:rPr>
                <w:rFonts w:eastAsia="Calibri" w:cs="Calibri"/>
                <w:sz w:val="20"/>
                <w:szCs w:val="20"/>
              </w:rPr>
            </w:pPr>
            <w:r w:rsidRPr="00252612">
              <w:rPr>
                <w:rFonts w:eastAsia="Calibri" w:cs="Calibri"/>
                <w:sz w:val="20"/>
                <w:szCs w:val="20"/>
              </w:rPr>
              <w:t>Jul. 2022</w:t>
            </w:r>
          </w:p>
        </w:tc>
      </w:tr>
      <w:tr w:rsidRPr="00252612" w:rsidR="004F6EA2" w:rsidTr="00CB4DAB" w14:paraId="2C5BFE4C" w14:textId="77777777">
        <w:tc>
          <w:tcPr>
            <w:tcW w:w="3775" w:type="dxa"/>
            <w:gridSpan w:val="7"/>
            <w:tcBorders>
              <w:top w:val="single" w:color="auto" w:sz="4" w:space="0"/>
              <w:left w:val="single" w:color="auto" w:sz="4" w:space="0"/>
              <w:bottom w:val="single" w:color="auto" w:sz="4" w:space="0"/>
              <w:right w:val="single" w:color="auto" w:sz="4" w:space="0"/>
            </w:tcBorders>
          </w:tcPr>
          <w:p w:rsidRPr="00252612" w:rsidR="004F6EA2" w:rsidP="00CB4DAB" w:rsidRDefault="004F6EA2" w14:paraId="3B163454" w14:textId="77777777">
            <w:pPr>
              <w:rPr>
                <w:rFonts w:eastAsia="Calibri" w:cs="Calibri"/>
                <w:sz w:val="20"/>
                <w:szCs w:val="20"/>
              </w:rPr>
            </w:pPr>
            <w:r>
              <w:rPr>
                <w:rFonts w:eastAsia="Calibri" w:cs="Calibri"/>
                <w:sz w:val="20"/>
                <w:szCs w:val="20"/>
              </w:rPr>
              <w:t>6.5 Contributions to the WA handbook of technologies</w:t>
            </w:r>
          </w:p>
        </w:tc>
        <w:tc>
          <w:tcPr>
            <w:tcW w:w="3181" w:type="dxa"/>
            <w:gridSpan w:val="5"/>
            <w:tcBorders>
              <w:top w:val="single" w:color="auto" w:sz="4" w:space="0"/>
              <w:left w:val="single" w:color="auto" w:sz="4" w:space="0"/>
              <w:bottom w:val="single" w:color="auto" w:sz="4" w:space="0"/>
              <w:right w:val="single" w:color="auto" w:sz="4" w:space="0"/>
            </w:tcBorders>
          </w:tcPr>
          <w:p w:rsidRPr="00252612" w:rsidR="004F6EA2" w:rsidP="00CB4DAB" w:rsidRDefault="004F6EA2" w14:paraId="5DE257CD" w14:textId="77777777">
            <w:pPr>
              <w:rPr>
                <w:rFonts w:eastAsia="Calibri" w:cs="Calibri"/>
                <w:sz w:val="20"/>
                <w:szCs w:val="20"/>
              </w:rPr>
            </w:pPr>
            <w:r>
              <w:rPr>
                <w:rFonts w:eastAsia="Calibri" w:cs="Calibri"/>
                <w:sz w:val="20"/>
                <w:szCs w:val="20"/>
              </w:rPr>
              <w:t>Final contribution submitted and approved by the chief scientist</w:t>
            </w:r>
          </w:p>
        </w:tc>
        <w:tc>
          <w:tcPr>
            <w:tcW w:w="2512" w:type="dxa"/>
            <w:gridSpan w:val="4"/>
            <w:tcBorders>
              <w:top w:val="single" w:color="auto" w:sz="4" w:space="0"/>
              <w:left w:val="single" w:color="auto" w:sz="4" w:space="0"/>
              <w:bottom w:val="single" w:color="auto" w:sz="4" w:space="0"/>
              <w:right w:val="single" w:color="auto" w:sz="4" w:space="0"/>
            </w:tcBorders>
          </w:tcPr>
          <w:p w:rsidRPr="00252612" w:rsidR="004F6EA2" w:rsidP="00CB4DAB" w:rsidRDefault="004F6EA2" w14:paraId="4F4F32C8" w14:textId="77777777">
            <w:pPr>
              <w:rPr>
                <w:rFonts w:eastAsia="Calibri" w:cs="Calibri"/>
                <w:sz w:val="20"/>
                <w:szCs w:val="20"/>
              </w:rPr>
            </w:pPr>
            <w:r>
              <w:rPr>
                <w:rFonts w:eastAsia="Calibri" w:cs="Calibri"/>
                <w:sz w:val="20"/>
                <w:szCs w:val="20"/>
              </w:rPr>
              <w:t>Jun. 2022</w:t>
            </w:r>
          </w:p>
        </w:tc>
      </w:tr>
      <w:tr w:rsidRPr="00252612" w:rsidR="004F6EA2" w:rsidTr="00CB4DAB" w14:paraId="47D27CF7" w14:textId="77777777">
        <w:tc>
          <w:tcPr>
            <w:tcW w:w="9468" w:type="dxa"/>
            <w:gridSpan w:val="16"/>
            <w:tcBorders>
              <w:top w:val="single" w:color="auto" w:sz="4" w:space="0"/>
              <w:left w:val="single" w:color="auto" w:sz="4" w:space="0"/>
              <w:bottom w:val="single" w:color="auto" w:sz="4" w:space="0"/>
              <w:right w:val="single" w:color="auto" w:sz="4" w:space="0"/>
            </w:tcBorders>
          </w:tcPr>
          <w:p w:rsidRPr="00252612" w:rsidR="004F6EA2" w:rsidP="00CB4DAB" w:rsidRDefault="004F6EA2" w14:paraId="603762B4" w14:textId="77777777">
            <w:pPr>
              <w:rPr>
                <w:rFonts w:eastAsia="Calibri" w:cs="Calibri"/>
                <w:sz w:val="20"/>
                <w:szCs w:val="20"/>
              </w:rPr>
            </w:pPr>
          </w:p>
        </w:tc>
      </w:tr>
      <w:tr w:rsidRPr="00252612" w:rsidR="004F6EA2" w:rsidTr="00CB4DAB" w14:paraId="3078BC3D" w14:textId="77777777">
        <w:tc>
          <w:tcPr>
            <w:tcW w:w="9468" w:type="dxa"/>
            <w:gridSpan w:val="16"/>
            <w:tcBorders>
              <w:top w:val="single" w:color="auto" w:sz="4" w:space="0"/>
              <w:left w:val="single" w:color="auto" w:sz="4" w:space="0"/>
              <w:bottom w:val="single" w:color="auto" w:sz="4" w:space="0"/>
              <w:right w:val="single" w:color="auto" w:sz="4" w:space="0"/>
            </w:tcBorders>
          </w:tcPr>
          <w:p w:rsidRPr="00DF7C4E" w:rsidR="004F6EA2" w:rsidP="00CB4DAB" w:rsidRDefault="004F6EA2" w14:paraId="7110E6F2" w14:textId="77777777">
            <w:pPr>
              <w:rPr>
                <w:rFonts w:eastAsia="Calibri" w:cs="Calibri"/>
                <w:bCs/>
                <w:sz w:val="20"/>
                <w:szCs w:val="20"/>
                <w:highlight w:val="yellow"/>
              </w:rPr>
            </w:pPr>
            <w:r w:rsidRPr="00DF7C4E">
              <w:rPr>
                <w:rFonts w:eastAsia="Calibri" w:cs="Calibri"/>
                <w:bCs/>
                <w:sz w:val="20"/>
                <w:szCs w:val="20"/>
              </w:rPr>
              <w:t>7. Sustainable intensification indicators</w:t>
            </w:r>
          </w:p>
        </w:tc>
      </w:tr>
      <w:tr w:rsidRPr="00252612" w:rsidR="004F6EA2" w:rsidTr="00CB4DAB" w14:paraId="0AD7C941" w14:textId="77777777">
        <w:tc>
          <w:tcPr>
            <w:tcW w:w="1615" w:type="dxa"/>
            <w:tcBorders>
              <w:top w:val="single" w:color="auto" w:sz="4" w:space="0"/>
              <w:left w:val="single" w:color="auto" w:sz="4" w:space="0"/>
              <w:bottom w:val="single" w:color="auto" w:sz="4" w:space="0"/>
              <w:right w:val="single" w:color="auto" w:sz="4" w:space="0"/>
            </w:tcBorders>
          </w:tcPr>
          <w:p w:rsidRPr="00252612" w:rsidR="004F6EA2" w:rsidP="00CB4DAB" w:rsidRDefault="00070699" w14:paraId="22DA4069" w14:textId="4999DA02">
            <w:pPr>
              <w:rPr>
                <w:rFonts w:eastAsia="Calibri" w:cs="Calibri"/>
                <w:sz w:val="20"/>
                <w:szCs w:val="20"/>
              </w:rPr>
            </w:pPr>
            <w:r>
              <w:rPr>
                <w:rFonts w:eastAsia="Calibri" w:cs="Calibri"/>
                <w:sz w:val="20"/>
                <w:szCs w:val="20"/>
              </w:rPr>
              <w:t>Domain</w:t>
            </w:r>
          </w:p>
        </w:tc>
        <w:tc>
          <w:tcPr>
            <w:tcW w:w="1440" w:type="dxa"/>
            <w:gridSpan w:val="4"/>
            <w:tcBorders>
              <w:top w:val="single" w:color="auto" w:sz="4" w:space="0"/>
              <w:left w:val="single" w:color="auto" w:sz="4" w:space="0"/>
              <w:bottom w:val="single" w:color="auto" w:sz="4" w:space="0"/>
              <w:right w:val="single" w:color="auto" w:sz="4" w:space="0"/>
            </w:tcBorders>
          </w:tcPr>
          <w:p w:rsidRPr="00252612" w:rsidR="004F6EA2" w:rsidP="00CB4DAB" w:rsidRDefault="004F6EA2" w14:paraId="29E5C43A" w14:textId="38293382">
            <w:pPr>
              <w:rPr>
                <w:rFonts w:eastAsia="Calibri" w:cs="Calibri"/>
                <w:sz w:val="20"/>
                <w:szCs w:val="20"/>
              </w:rPr>
            </w:pPr>
            <w:r w:rsidRPr="00252612">
              <w:rPr>
                <w:rFonts w:eastAsia="Calibri" w:cs="Calibri"/>
                <w:sz w:val="20"/>
                <w:szCs w:val="20"/>
              </w:rPr>
              <w:t>I</w:t>
            </w:r>
            <w:r w:rsidR="00070699">
              <w:rPr>
                <w:rFonts w:eastAsia="Calibri" w:cs="Calibri"/>
                <w:sz w:val="20"/>
                <w:szCs w:val="20"/>
              </w:rPr>
              <w:t>ndicators</w:t>
            </w:r>
          </w:p>
        </w:tc>
        <w:tc>
          <w:tcPr>
            <w:tcW w:w="1800" w:type="dxa"/>
            <w:gridSpan w:val="3"/>
            <w:tcBorders>
              <w:top w:val="single" w:color="auto" w:sz="4" w:space="0"/>
              <w:left w:val="single" w:color="auto" w:sz="4" w:space="0"/>
              <w:bottom w:val="single" w:color="auto" w:sz="4" w:space="0"/>
              <w:right w:val="single" w:color="auto" w:sz="4" w:space="0"/>
            </w:tcBorders>
          </w:tcPr>
          <w:p w:rsidRPr="00252612" w:rsidR="004F6EA2" w:rsidP="00CB4DAB" w:rsidRDefault="004F6EA2" w14:paraId="6EA5B4DE" w14:textId="2AE446C6">
            <w:pPr>
              <w:rPr>
                <w:rFonts w:eastAsia="Calibri" w:cs="Calibri"/>
                <w:sz w:val="20"/>
                <w:szCs w:val="20"/>
              </w:rPr>
            </w:pPr>
            <w:r w:rsidRPr="00252612">
              <w:rPr>
                <w:rFonts w:eastAsia="Calibri" w:cs="Calibri"/>
                <w:sz w:val="20"/>
                <w:szCs w:val="20"/>
              </w:rPr>
              <w:t>M</w:t>
            </w:r>
            <w:r w:rsidR="00070699">
              <w:rPr>
                <w:rFonts w:eastAsia="Calibri" w:cs="Calibri"/>
                <w:sz w:val="20"/>
                <w:szCs w:val="20"/>
              </w:rPr>
              <w:t>etric and scale</w:t>
            </w:r>
          </w:p>
        </w:tc>
        <w:tc>
          <w:tcPr>
            <w:tcW w:w="1440" w:type="dxa"/>
            <w:gridSpan w:val="3"/>
            <w:tcBorders>
              <w:top w:val="single" w:color="auto" w:sz="4" w:space="0"/>
              <w:left w:val="single" w:color="auto" w:sz="4" w:space="0"/>
              <w:bottom w:val="single" w:color="auto" w:sz="4" w:space="0"/>
              <w:right w:val="single" w:color="auto" w:sz="4" w:space="0"/>
            </w:tcBorders>
          </w:tcPr>
          <w:p w:rsidRPr="00252612" w:rsidR="004F6EA2" w:rsidP="00CB4DAB" w:rsidRDefault="004F6EA2" w14:paraId="57E50977" w14:textId="46D6CF69">
            <w:pPr>
              <w:rPr>
                <w:rFonts w:eastAsia="Calibri" w:cs="Calibri"/>
                <w:sz w:val="20"/>
                <w:szCs w:val="20"/>
              </w:rPr>
            </w:pPr>
            <w:r w:rsidRPr="00252612">
              <w:rPr>
                <w:rFonts w:eastAsia="Calibri" w:cs="Calibri"/>
                <w:sz w:val="20"/>
                <w:szCs w:val="20"/>
              </w:rPr>
              <w:t>A</w:t>
            </w:r>
            <w:r w:rsidR="00070699">
              <w:rPr>
                <w:rFonts w:eastAsia="Calibri" w:cs="Calibri"/>
                <w:sz w:val="20"/>
                <w:szCs w:val="20"/>
              </w:rPr>
              <w:t>pproached used in data collection</w:t>
            </w:r>
          </w:p>
        </w:tc>
        <w:tc>
          <w:tcPr>
            <w:tcW w:w="1712" w:type="dxa"/>
            <w:gridSpan w:val="3"/>
            <w:tcBorders>
              <w:top w:val="single" w:color="auto" w:sz="4" w:space="0"/>
              <w:left w:val="single" w:color="auto" w:sz="4" w:space="0"/>
              <w:bottom w:val="single" w:color="auto" w:sz="4" w:space="0"/>
              <w:right w:val="single" w:color="auto" w:sz="4" w:space="0"/>
            </w:tcBorders>
          </w:tcPr>
          <w:p w:rsidRPr="00252612" w:rsidR="004F6EA2" w:rsidP="00CB4DAB" w:rsidRDefault="004F6EA2" w14:paraId="08A902FC" w14:textId="5F350CA0">
            <w:pPr>
              <w:rPr>
                <w:rFonts w:eastAsia="Calibri" w:cs="Calibri"/>
                <w:sz w:val="20"/>
                <w:szCs w:val="20"/>
              </w:rPr>
            </w:pPr>
            <w:r w:rsidRPr="00252612">
              <w:rPr>
                <w:rFonts w:eastAsia="Calibri" w:cs="Calibri"/>
                <w:sz w:val="20"/>
                <w:szCs w:val="20"/>
              </w:rPr>
              <w:t>B</w:t>
            </w:r>
            <w:r w:rsidR="00193F9E">
              <w:rPr>
                <w:rFonts w:eastAsia="Calibri" w:cs="Calibri"/>
                <w:sz w:val="20"/>
                <w:szCs w:val="20"/>
              </w:rPr>
              <w:t>efore intervention</w:t>
            </w:r>
          </w:p>
        </w:tc>
        <w:tc>
          <w:tcPr>
            <w:tcW w:w="1461" w:type="dxa"/>
            <w:gridSpan w:val="2"/>
            <w:tcBorders>
              <w:top w:val="single" w:color="auto" w:sz="4" w:space="0"/>
              <w:left w:val="single" w:color="auto" w:sz="4" w:space="0"/>
              <w:bottom w:val="single" w:color="auto" w:sz="4" w:space="0"/>
              <w:right w:val="single" w:color="auto" w:sz="4" w:space="0"/>
            </w:tcBorders>
          </w:tcPr>
          <w:p w:rsidRPr="00252612" w:rsidR="004F6EA2" w:rsidP="00CB4DAB" w:rsidRDefault="004F6EA2" w14:paraId="56E42E79" w14:textId="4F717C12">
            <w:pPr>
              <w:rPr>
                <w:rFonts w:eastAsia="Calibri" w:cs="Calibri"/>
                <w:sz w:val="20"/>
                <w:szCs w:val="20"/>
              </w:rPr>
            </w:pPr>
            <w:r w:rsidRPr="00252612">
              <w:rPr>
                <w:rFonts w:eastAsia="Calibri" w:cs="Calibri"/>
                <w:sz w:val="20"/>
                <w:szCs w:val="20"/>
              </w:rPr>
              <w:t>A</w:t>
            </w:r>
            <w:r w:rsidR="00193F9E">
              <w:rPr>
                <w:rFonts w:eastAsia="Calibri" w:cs="Calibri"/>
                <w:sz w:val="20"/>
                <w:szCs w:val="20"/>
              </w:rPr>
              <w:t>fter intervention</w:t>
            </w:r>
          </w:p>
        </w:tc>
      </w:tr>
      <w:tr w:rsidRPr="00252612" w:rsidR="004F6EA2" w:rsidTr="00CB4DAB" w14:paraId="25AA2439" w14:textId="77777777">
        <w:tc>
          <w:tcPr>
            <w:tcW w:w="1615" w:type="dxa"/>
            <w:tcBorders>
              <w:top w:val="single" w:color="auto" w:sz="4" w:space="0"/>
              <w:left w:val="single" w:color="auto" w:sz="4" w:space="0"/>
              <w:bottom w:val="single" w:color="auto" w:sz="4" w:space="0"/>
              <w:right w:val="single" w:color="auto" w:sz="4" w:space="0"/>
            </w:tcBorders>
          </w:tcPr>
          <w:p w:rsidRPr="00252612" w:rsidR="004F6EA2" w:rsidP="00CB4DAB" w:rsidRDefault="004F6EA2" w14:paraId="1350684E" w14:textId="77777777">
            <w:pPr>
              <w:rPr>
                <w:rFonts w:eastAsia="Calibri" w:cs="Calibri"/>
                <w:sz w:val="20"/>
                <w:szCs w:val="20"/>
              </w:rPr>
            </w:pPr>
            <w:r w:rsidRPr="00252612">
              <w:rPr>
                <w:rFonts w:eastAsia="Calibri" w:cs="Calibri"/>
                <w:sz w:val="20"/>
                <w:szCs w:val="20"/>
              </w:rPr>
              <w:t>7.3 Economic</w:t>
            </w:r>
          </w:p>
        </w:tc>
        <w:tc>
          <w:tcPr>
            <w:tcW w:w="1440" w:type="dxa"/>
            <w:gridSpan w:val="4"/>
            <w:tcBorders>
              <w:top w:val="single" w:color="auto" w:sz="4" w:space="0"/>
              <w:left w:val="single" w:color="auto" w:sz="4" w:space="0"/>
              <w:bottom w:val="single" w:color="auto" w:sz="4" w:space="0"/>
              <w:right w:val="single" w:color="auto" w:sz="4" w:space="0"/>
            </w:tcBorders>
          </w:tcPr>
          <w:p w:rsidRPr="00252612" w:rsidR="004F6EA2" w:rsidP="00CB4DAB" w:rsidRDefault="004F6EA2" w14:paraId="0EBE39D4" w14:textId="77777777">
            <w:pPr>
              <w:rPr>
                <w:rFonts w:eastAsia="Calibri" w:cs="Calibri"/>
                <w:sz w:val="20"/>
                <w:szCs w:val="20"/>
              </w:rPr>
            </w:pPr>
            <w:r w:rsidRPr="00252612">
              <w:rPr>
                <w:rFonts w:eastAsia="Calibri" w:cs="Calibri"/>
                <w:sz w:val="20"/>
                <w:szCs w:val="20"/>
              </w:rPr>
              <w:t>Profitability</w:t>
            </w:r>
          </w:p>
        </w:tc>
        <w:tc>
          <w:tcPr>
            <w:tcW w:w="1800" w:type="dxa"/>
            <w:gridSpan w:val="3"/>
            <w:tcBorders>
              <w:top w:val="single" w:color="auto" w:sz="4" w:space="0"/>
              <w:left w:val="single" w:color="auto" w:sz="4" w:space="0"/>
              <w:bottom w:val="single" w:color="auto" w:sz="4" w:space="0"/>
              <w:right w:val="single" w:color="auto" w:sz="4" w:space="0"/>
            </w:tcBorders>
          </w:tcPr>
          <w:p w:rsidRPr="00252612" w:rsidR="004F6EA2" w:rsidP="00CB4DAB" w:rsidRDefault="004F6EA2" w14:paraId="32BD240D" w14:textId="77777777">
            <w:pPr>
              <w:rPr>
                <w:rFonts w:eastAsia="Calibri" w:cs="Calibri"/>
                <w:sz w:val="20"/>
                <w:szCs w:val="20"/>
              </w:rPr>
            </w:pPr>
            <w:r w:rsidRPr="00252612">
              <w:rPr>
                <w:rFonts w:eastAsia="Calibri" w:cs="Calibri"/>
                <w:sz w:val="20"/>
                <w:szCs w:val="20"/>
              </w:rPr>
              <w:t>Profit and income at household level</w:t>
            </w:r>
          </w:p>
        </w:tc>
        <w:tc>
          <w:tcPr>
            <w:tcW w:w="1440" w:type="dxa"/>
            <w:gridSpan w:val="3"/>
            <w:tcBorders>
              <w:top w:val="single" w:color="auto" w:sz="4" w:space="0"/>
              <w:left w:val="single" w:color="auto" w:sz="4" w:space="0"/>
              <w:bottom w:val="single" w:color="auto" w:sz="4" w:space="0"/>
              <w:right w:val="single" w:color="auto" w:sz="4" w:space="0"/>
            </w:tcBorders>
          </w:tcPr>
          <w:p w:rsidRPr="00252612" w:rsidR="004F6EA2" w:rsidP="00CB4DAB" w:rsidRDefault="004F6EA2" w14:paraId="1D1CDCBE" w14:textId="77777777">
            <w:pPr>
              <w:rPr>
                <w:rFonts w:eastAsia="Calibri" w:cs="Calibri"/>
                <w:sz w:val="20"/>
                <w:szCs w:val="20"/>
              </w:rPr>
            </w:pPr>
            <w:r w:rsidRPr="00252612">
              <w:rPr>
                <w:rFonts w:eastAsia="Calibri" w:cs="Calibri"/>
                <w:sz w:val="20"/>
                <w:szCs w:val="20"/>
              </w:rPr>
              <w:t>Household survey</w:t>
            </w:r>
          </w:p>
        </w:tc>
        <w:tc>
          <w:tcPr>
            <w:tcW w:w="1712" w:type="dxa"/>
            <w:gridSpan w:val="3"/>
            <w:tcBorders>
              <w:top w:val="single" w:color="auto" w:sz="4" w:space="0"/>
              <w:left w:val="single" w:color="auto" w:sz="4" w:space="0"/>
              <w:bottom w:val="single" w:color="auto" w:sz="4" w:space="0"/>
              <w:right w:val="single" w:color="auto" w:sz="4" w:space="0"/>
            </w:tcBorders>
          </w:tcPr>
          <w:p w:rsidRPr="00252612" w:rsidR="004F6EA2" w:rsidP="00CB4DAB" w:rsidRDefault="004F6EA2" w14:paraId="774D2C94" w14:textId="77777777">
            <w:pPr>
              <w:rPr>
                <w:rFonts w:eastAsia="Calibri" w:cs="Calibri"/>
                <w:sz w:val="20"/>
                <w:szCs w:val="20"/>
              </w:rPr>
            </w:pPr>
            <w:r w:rsidRPr="00252612">
              <w:rPr>
                <w:rFonts w:eastAsia="Calibri" w:cs="Calibri"/>
                <w:sz w:val="20"/>
                <w:szCs w:val="20"/>
              </w:rPr>
              <w:t>Low per capita and farm incomes</w:t>
            </w:r>
          </w:p>
        </w:tc>
        <w:tc>
          <w:tcPr>
            <w:tcW w:w="1461" w:type="dxa"/>
            <w:gridSpan w:val="2"/>
            <w:tcBorders>
              <w:top w:val="single" w:color="auto" w:sz="4" w:space="0"/>
              <w:left w:val="single" w:color="auto" w:sz="4" w:space="0"/>
              <w:bottom w:val="single" w:color="auto" w:sz="4" w:space="0"/>
              <w:right w:val="single" w:color="auto" w:sz="4" w:space="0"/>
            </w:tcBorders>
          </w:tcPr>
          <w:p w:rsidRPr="00252612" w:rsidR="004F6EA2" w:rsidP="00CB4DAB" w:rsidRDefault="004F6EA2" w14:paraId="66B41583" w14:textId="77777777">
            <w:pPr>
              <w:rPr>
                <w:rFonts w:eastAsia="Calibri" w:cs="Calibri"/>
                <w:sz w:val="20"/>
                <w:szCs w:val="20"/>
              </w:rPr>
            </w:pPr>
            <w:r w:rsidRPr="00252612">
              <w:rPr>
                <w:rFonts w:eastAsia="Calibri" w:cs="Calibri"/>
                <w:sz w:val="20"/>
                <w:szCs w:val="20"/>
              </w:rPr>
              <w:t>73.1% of survey respondents indicated that adoption leads to improved incomes</w:t>
            </w:r>
          </w:p>
        </w:tc>
      </w:tr>
      <w:tr w:rsidRPr="00252612" w:rsidR="004F6EA2" w:rsidTr="00CB4DAB" w14:paraId="132B3A3D" w14:textId="77777777">
        <w:tc>
          <w:tcPr>
            <w:tcW w:w="1615" w:type="dxa"/>
            <w:tcBorders>
              <w:top w:val="single" w:color="auto" w:sz="4" w:space="0"/>
              <w:left w:val="single" w:color="auto" w:sz="4" w:space="0"/>
              <w:bottom w:val="single" w:color="auto" w:sz="4" w:space="0"/>
              <w:right w:val="single" w:color="auto" w:sz="4" w:space="0"/>
            </w:tcBorders>
          </w:tcPr>
          <w:p w:rsidRPr="00252612" w:rsidR="004F6EA2" w:rsidP="00CB4DAB" w:rsidRDefault="004F6EA2" w14:paraId="0B3C6C30" w14:textId="77777777">
            <w:pPr>
              <w:rPr>
                <w:rFonts w:eastAsia="Calibri" w:cs="Calibri"/>
                <w:sz w:val="20"/>
                <w:szCs w:val="20"/>
              </w:rPr>
            </w:pPr>
            <w:r w:rsidRPr="00252612">
              <w:rPr>
                <w:rFonts w:eastAsia="Calibri" w:cs="Calibri"/>
                <w:sz w:val="20"/>
                <w:szCs w:val="20"/>
              </w:rPr>
              <w:t>7.4 Social</w:t>
            </w:r>
          </w:p>
        </w:tc>
        <w:tc>
          <w:tcPr>
            <w:tcW w:w="1440" w:type="dxa"/>
            <w:gridSpan w:val="4"/>
            <w:tcBorders>
              <w:top w:val="single" w:color="auto" w:sz="4" w:space="0"/>
              <w:left w:val="single" w:color="auto" w:sz="4" w:space="0"/>
              <w:bottom w:val="single" w:color="auto" w:sz="4" w:space="0"/>
              <w:right w:val="single" w:color="auto" w:sz="4" w:space="0"/>
            </w:tcBorders>
          </w:tcPr>
          <w:p w:rsidRPr="00252612" w:rsidR="004F6EA2" w:rsidP="00CB4DAB" w:rsidRDefault="004F6EA2" w14:paraId="280F19DF" w14:textId="77777777">
            <w:pPr>
              <w:rPr>
                <w:rFonts w:eastAsia="Calibri" w:cs="Calibri"/>
                <w:sz w:val="20"/>
                <w:szCs w:val="20"/>
              </w:rPr>
            </w:pPr>
            <w:r w:rsidRPr="00252612">
              <w:rPr>
                <w:rFonts w:eastAsia="Calibri" w:cs="Calibri"/>
                <w:sz w:val="20"/>
                <w:szCs w:val="20"/>
              </w:rPr>
              <w:t>Social cohesion</w:t>
            </w:r>
          </w:p>
        </w:tc>
        <w:tc>
          <w:tcPr>
            <w:tcW w:w="1800" w:type="dxa"/>
            <w:gridSpan w:val="3"/>
            <w:tcBorders>
              <w:top w:val="single" w:color="auto" w:sz="4" w:space="0"/>
              <w:left w:val="single" w:color="auto" w:sz="4" w:space="0"/>
              <w:bottom w:val="single" w:color="auto" w:sz="4" w:space="0"/>
              <w:right w:val="single" w:color="auto" w:sz="4" w:space="0"/>
            </w:tcBorders>
          </w:tcPr>
          <w:p w:rsidRPr="00252612" w:rsidR="004F6EA2" w:rsidP="00CB4DAB" w:rsidRDefault="004F6EA2" w14:paraId="66604ED6" w14:textId="77777777">
            <w:pPr>
              <w:rPr>
                <w:rFonts w:eastAsia="Calibri" w:cs="Calibri"/>
                <w:sz w:val="20"/>
                <w:szCs w:val="20"/>
              </w:rPr>
            </w:pPr>
            <w:r w:rsidRPr="00252612">
              <w:rPr>
                <w:rFonts w:eastAsia="Calibri" w:cs="Calibri"/>
                <w:sz w:val="20"/>
                <w:szCs w:val="20"/>
              </w:rPr>
              <w:t>Collective action at community level</w:t>
            </w:r>
          </w:p>
        </w:tc>
        <w:tc>
          <w:tcPr>
            <w:tcW w:w="1440" w:type="dxa"/>
            <w:gridSpan w:val="3"/>
            <w:tcBorders>
              <w:top w:val="single" w:color="auto" w:sz="4" w:space="0"/>
              <w:left w:val="single" w:color="auto" w:sz="4" w:space="0"/>
              <w:bottom w:val="single" w:color="auto" w:sz="4" w:space="0"/>
              <w:right w:val="single" w:color="auto" w:sz="4" w:space="0"/>
            </w:tcBorders>
          </w:tcPr>
          <w:p w:rsidRPr="00252612" w:rsidR="004F6EA2" w:rsidP="00CB4DAB" w:rsidRDefault="004F6EA2" w14:paraId="17BD44E1" w14:textId="77777777">
            <w:pPr>
              <w:rPr>
                <w:rFonts w:eastAsia="Calibri" w:cs="Calibri"/>
                <w:sz w:val="20"/>
                <w:szCs w:val="20"/>
              </w:rPr>
            </w:pPr>
            <w:r w:rsidRPr="00252612">
              <w:rPr>
                <w:rFonts w:eastAsia="Calibri" w:cs="Calibri"/>
                <w:sz w:val="20"/>
                <w:szCs w:val="20"/>
              </w:rPr>
              <w:t>FGD, KII</w:t>
            </w:r>
          </w:p>
        </w:tc>
        <w:tc>
          <w:tcPr>
            <w:tcW w:w="1712" w:type="dxa"/>
            <w:gridSpan w:val="3"/>
            <w:tcBorders>
              <w:top w:val="single" w:color="auto" w:sz="4" w:space="0"/>
              <w:left w:val="single" w:color="auto" w:sz="4" w:space="0"/>
              <w:bottom w:val="single" w:color="auto" w:sz="4" w:space="0"/>
              <w:right w:val="single" w:color="auto" w:sz="4" w:space="0"/>
            </w:tcBorders>
          </w:tcPr>
          <w:p w:rsidRPr="00252612" w:rsidR="004F6EA2" w:rsidP="00CB4DAB" w:rsidRDefault="004F6EA2" w14:paraId="53083D1C" w14:textId="77777777">
            <w:pPr>
              <w:rPr>
                <w:rFonts w:eastAsia="Calibri" w:cs="Calibri"/>
                <w:sz w:val="20"/>
                <w:szCs w:val="20"/>
              </w:rPr>
            </w:pPr>
            <w:r w:rsidRPr="00252612">
              <w:rPr>
                <w:rFonts w:eastAsia="Calibri" w:cs="Calibri"/>
                <w:sz w:val="20"/>
                <w:szCs w:val="20"/>
              </w:rPr>
              <w:t>Low social cohesion and gender equality (answer by 20.1% of survey respondents)</w:t>
            </w:r>
          </w:p>
          <w:p w:rsidRPr="00252612" w:rsidR="004F6EA2" w:rsidP="00CB4DAB" w:rsidRDefault="004F6EA2" w14:paraId="7E1D3F0C" w14:textId="77777777">
            <w:pPr>
              <w:rPr>
                <w:rFonts w:eastAsia="Calibri" w:cs="Calibri"/>
                <w:sz w:val="20"/>
                <w:szCs w:val="20"/>
              </w:rPr>
            </w:pPr>
          </w:p>
          <w:p w:rsidRPr="00252612" w:rsidR="004F6EA2" w:rsidP="00CE5024" w:rsidRDefault="004F6EA2" w14:paraId="3FFED094" w14:textId="634F5F64">
            <w:pPr>
              <w:rPr>
                <w:rFonts w:eastAsia="Calibri" w:cs="Calibri"/>
                <w:sz w:val="20"/>
                <w:szCs w:val="20"/>
              </w:rPr>
            </w:pPr>
            <w:r w:rsidRPr="00252612">
              <w:rPr>
                <w:rFonts w:eastAsia="Calibri" w:cs="Calibri"/>
                <w:sz w:val="20"/>
                <w:szCs w:val="20"/>
              </w:rPr>
              <w:t>Exclusion of vulnerable groups</w:t>
            </w:r>
          </w:p>
        </w:tc>
        <w:tc>
          <w:tcPr>
            <w:tcW w:w="1461" w:type="dxa"/>
            <w:gridSpan w:val="2"/>
            <w:tcBorders>
              <w:top w:val="single" w:color="auto" w:sz="4" w:space="0"/>
              <w:left w:val="single" w:color="auto" w:sz="4" w:space="0"/>
              <w:bottom w:val="single" w:color="auto" w:sz="4" w:space="0"/>
              <w:right w:val="single" w:color="auto" w:sz="4" w:space="0"/>
            </w:tcBorders>
          </w:tcPr>
          <w:p w:rsidRPr="00252612" w:rsidR="004F6EA2" w:rsidP="00CB4DAB" w:rsidRDefault="004F6EA2" w14:paraId="2D9497D5" w14:textId="77777777">
            <w:pPr>
              <w:rPr>
                <w:rFonts w:eastAsia="Calibri" w:cs="Calibri"/>
                <w:sz w:val="20"/>
                <w:szCs w:val="20"/>
              </w:rPr>
            </w:pPr>
            <w:r w:rsidRPr="00252612">
              <w:rPr>
                <w:rFonts w:eastAsia="Calibri" w:cs="Calibri"/>
                <w:sz w:val="20"/>
                <w:szCs w:val="20"/>
              </w:rPr>
              <w:t>Improved social cohesion,</w:t>
            </w:r>
          </w:p>
          <w:p w:rsidRPr="00252612" w:rsidR="004F6EA2" w:rsidP="00CB4DAB" w:rsidRDefault="004F6EA2" w14:paraId="38918698" w14:textId="77777777">
            <w:pPr>
              <w:rPr>
                <w:rFonts w:eastAsia="Calibri" w:cs="Calibri"/>
                <w:sz w:val="20"/>
                <w:szCs w:val="20"/>
              </w:rPr>
            </w:pPr>
          </w:p>
          <w:p w:rsidRPr="00252612" w:rsidR="004F6EA2" w:rsidP="00CB4DAB" w:rsidRDefault="004F6EA2" w14:paraId="41E5423F" w14:textId="77777777">
            <w:pPr>
              <w:rPr>
                <w:rFonts w:eastAsia="Calibri" w:cs="Calibri"/>
                <w:sz w:val="20"/>
                <w:szCs w:val="20"/>
              </w:rPr>
            </w:pPr>
            <w:r w:rsidRPr="00252612">
              <w:rPr>
                <w:rFonts w:eastAsia="Calibri" w:cs="Calibri"/>
                <w:sz w:val="20"/>
                <w:szCs w:val="20"/>
              </w:rPr>
              <w:t>8.8% of vulnerable groups covered by the intervention</w:t>
            </w:r>
          </w:p>
        </w:tc>
      </w:tr>
      <w:tr w:rsidRPr="00252612" w:rsidR="004F6EA2" w:rsidTr="00CB4DAB" w14:paraId="4BD28413" w14:textId="77777777">
        <w:tc>
          <w:tcPr>
            <w:tcW w:w="1615" w:type="dxa"/>
            <w:tcBorders>
              <w:top w:val="single" w:color="auto" w:sz="4" w:space="0"/>
              <w:left w:val="single" w:color="auto" w:sz="4" w:space="0"/>
              <w:bottom w:val="single" w:color="auto" w:sz="4" w:space="0"/>
              <w:right w:val="single" w:color="auto" w:sz="4" w:space="0"/>
            </w:tcBorders>
          </w:tcPr>
          <w:p w:rsidRPr="00252612" w:rsidR="004F6EA2" w:rsidP="00CB4DAB" w:rsidRDefault="004F6EA2" w14:paraId="7C65F758" w14:textId="77777777">
            <w:pPr>
              <w:rPr>
                <w:rFonts w:eastAsia="Calibri" w:cs="Calibri"/>
                <w:sz w:val="20"/>
                <w:szCs w:val="20"/>
              </w:rPr>
            </w:pPr>
            <w:r w:rsidRPr="00252612">
              <w:rPr>
                <w:rFonts w:eastAsia="Calibri" w:cs="Calibri"/>
                <w:sz w:val="20"/>
                <w:szCs w:val="20"/>
              </w:rPr>
              <w:t>7.5 Human</w:t>
            </w:r>
          </w:p>
        </w:tc>
        <w:tc>
          <w:tcPr>
            <w:tcW w:w="1440" w:type="dxa"/>
            <w:gridSpan w:val="4"/>
            <w:tcBorders>
              <w:top w:val="single" w:color="auto" w:sz="4" w:space="0"/>
              <w:left w:val="single" w:color="auto" w:sz="4" w:space="0"/>
              <w:bottom w:val="single" w:color="auto" w:sz="4" w:space="0"/>
              <w:right w:val="single" w:color="auto" w:sz="4" w:space="0"/>
            </w:tcBorders>
          </w:tcPr>
          <w:p w:rsidRPr="00252612" w:rsidR="004F6EA2" w:rsidP="00CB4DAB" w:rsidRDefault="004F6EA2" w14:paraId="6ECEEC38" w14:textId="77777777">
            <w:pPr>
              <w:rPr>
                <w:rFonts w:eastAsia="Calibri" w:cs="Calibri"/>
                <w:sz w:val="20"/>
                <w:szCs w:val="20"/>
              </w:rPr>
            </w:pPr>
            <w:r w:rsidRPr="00252612">
              <w:rPr>
                <w:rFonts w:eastAsia="Calibri" w:cs="Calibri"/>
                <w:sz w:val="20"/>
                <w:szCs w:val="20"/>
              </w:rPr>
              <w:t>Capacity to experiment and innovate</w:t>
            </w:r>
          </w:p>
        </w:tc>
        <w:tc>
          <w:tcPr>
            <w:tcW w:w="1800" w:type="dxa"/>
            <w:gridSpan w:val="3"/>
            <w:tcBorders>
              <w:top w:val="single" w:color="auto" w:sz="4" w:space="0"/>
              <w:left w:val="single" w:color="auto" w:sz="4" w:space="0"/>
              <w:bottom w:val="single" w:color="auto" w:sz="4" w:space="0"/>
              <w:right w:val="single" w:color="auto" w:sz="4" w:space="0"/>
            </w:tcBorders>
          </w:tcPr>
          <w:p w:rsidRPr="00252612" w:rsidR="004F6EA2" w:rsidP="00CB4DAB" w:rsidRDefault="004F6EA2" w14:paraId="134906EC" w14:textId="77777777">
            <w:pPr>
              <w:rPr>
                <w:rFonts w:eastAsia="Calibri" w:cs="Calibri"/>
                <w:sz w:val="20"/>
                <w:szCs w:val="20"/>
              </w:rPr>
            </w:pPr>
            <w:r w:rsidRPr="00252612">
              <w:rPr>
                <w:rFonts w:eastAsia="Calibri" w:cs="Calibri"/>
                <w:sz w:val="20"/>
                <w:szCs w:val="20"/>
              </w:rPr>
              <w:t>Number of farmers experimenting with nutrition enhancing technologies at the household level</w:t>
            </w:r>
          </w:p>
        </w:tc>
        <w:tc>
          <w:tcPr>
            <w:tcW w:w="1440" w:type="dxa"/>
            <w:gridSpan w:val="3"/>
            <w:tcBorders>
              <w:top w:val="single" w:color="auto" w:sz="4" w:space="0"/>
              <w:left w:val="single" w:color="auto" w:sz="4" w:space="0"/>
              <w:bottom w:val="single" w:color="auto" w:sz="4" w:space="0"/>
              <w:right w:val="single" w:color="auto" w:sz="4" w:space="0"/>
            </w:tcBorders>
          </w:tcPr>
          <w:p w:rsidRPr="00252612" w:rsidR="004F6EA2" w:rsidP="00CB4DAB" w:rsidRDefault="004F6EA2" w14:paraId="739B58D5" w14:textId="77777777">
            <w:pPr>
              <w:rPr>
                <w:rFonts w:eastAsia="Calibri" w:cs="Calibri"/>
                <w:sz w:val="20"/>
                <w:szCs w:val="20"/>
              </w:rPr>
            </w:pPr>
            <w:r w:rsidRPr="00252612">
              <w:rPr>
                <w:rFonts w:eastAsia="Calibri" w:cs="Calibri"/>
                <w:sz w:val="20"/>
                <w:szCs w:val="20"/>
              </w:rPr>
              <w:t>Household surveys, FGD</w:t>
            </w:r>
          </w:p>
          <w:p w:rsidRPr="00252612" w:rsidR="004F6EA2" w:rsidP="00CB4DAB" w:rsidRDefault="004F6EA2" w14:paraId="29ABE010" w14:textId="77777777">
            <w:pPr>
              <w:rPr>
                <w:rFonts w:eastAsia="Calibri" w:cs="Calibri"/>
                <w:sz w:val="20"/>
                <w:szCs w:val="20"/>
              </w:rPr>
            </w:pPr>
          </w:p>
        </w:tc>
        <w:tc>
          <w:tcPr>
            <w:tcW w:w="1712" w:type="dxa"/>
            <w:gridSpan w:val="3"/>
            <w:tcBorders>
              <w:top w:val="single" w:color="auto" w:sz="4" w:space="0"/>
              <w:left w:val="single" w:color="auto" w:sz="4" w:space="0"/>
              <w:bottom w:val="single" w:color="auto" w:sz="4" w:space="0"/>
              <w:right w:val="single" w:color="auto" w:sz="4" w:space="0"/>
            </w:tcBorders>
          </w:tcPr>
          <w:p w:rsidRPr="00252612" w:rsidR="004F6EA2" w:rsidP="00CB4DAB" w:rsidRDefault="004F6EA2" w14:paraId="41BF82E1" w14:textId="77777777">
            <w:pPr>
              <w:rPr>
                <w:rFonts w:eastAsia="Calibri" w:cs="Calibri"/>
                <w:sz w:val="20"/>
                <w:szCs w:val="20"/>
              </w:rPr>
            </w:pPr>
            <w:r w:rsidRPr="00252612">
              <w:rPr>
                <w:rFonts w:eastAsia="Calibri" w:cs="Calibri"/>
                <w:sz w:val="20"/>
                <w:szCs w:val="20"/>
              </w:rPr>
              <w:t xml:space="preserve">Members have low bargaining skills </w:t>
            </w:r>
          </w:p>
        </w:tc>
        <w:tc>
          <w:tcPr>
            <w:tcW w:w="1461" w:type="dxa"/>
            <w:gridSpan w:val="2"/>
            <w:tcBorders>
              <w:top w:val="single" w:color="auto" w:sz="4" w:space="0"/>
              <w:left w:val="single" w:color="auto" w:sz="4" w:space="0"/>
              <w:bottom w:val="single" w:color="auto" w:sz="4" w:space="0"/>
              <w:right w:val="single" w:color="auto" w:sz="4" w:space="0"/>
            </w:tcBorders>
          </w:tcPr>
          <w:p w:rsidRPr="00252612" w:rsidR="004F6EA2" w:rsidP="00CB4DAB" w:rsidRDefault="004F6EA2" w14:paraId="6B0CCD00" w14:textId="77777777">
            <w:pPr>
              <w:rPr>
                <w:rFonts w:eastAsia="Calibri" w:cs="Calibri"/>
                <w:sz w:val="20"/>
                <w:szCs w:val="20"/>
              </w:rPr>
            </w:pPr>
            <w:r w:rsidRPr="00252612">
              <w:rPr>
                <w:rFonts w:eastAsia="Calibri" w:cs="Calibri"/>
                <w:sz w:val="20"/>
                <w:szCs w:val="20"/>
              </w:rPr>
              <w:t>Members have skills to opt for and use other market channels,</w:t>
            </w:r>
          </w:p>
          <w:p w:rsidRPr="00252612" w:rsidR="004F6EA2" w:rsidP="00CB4DAB" w:rsidRDefault="004F6EA2" w14:paraId="65215BFA" w14:textId="77777777">
            <w:pPr>
              <w:rPr>
                <w:rFonts w:eastAsia="Calibri" w:cs="Calibri"/>
                <w:sz w:val="20"/>
                <w:szCs w:val="20"/>
              </w:rPr>
            </w:pPr>
            <w:r w:rsidRPr="00252612">
              <w:rPr>
                <w:rFonts w:eastAsia="Calibri" w:cs="Calibri"/>
                <w:sz w:val="20"/>
                <w:szCs w:val="20"/>
              </w:rPr>
              <w:t>65.8% of survey respondents indicated applying improved agricultural practices</w:t>
            </w:r>
          </w:p>
        </w:tc>
      </w:tr>
    </w:tbl>
    <w:p w:rsidRPr="00252612" w:rsidR="004F6EA2" w:rsidP="004F6EA2" w:rsidRDefault="004F6EA2" w14:paraId="33306472" w14:textId="77777777">
      <w:pPr>
        <w:rPr>
          <w:rFonts w:cs="Calibri"/>
          <w:sz w:val="20"/>
          <w:szCs w:val="20"/>
        </w:rPr>
      </w:pPr>
    </w:p>
    <w:tbl>
      <w:tblPr>
        <w:tblStyle w:val="TableGrid20"/>
        <w:tblW w:w="9468" w:type="dxa"/>
        <w:tblLook w:val="04A0" w:firstRow="1" w:lastRow="0" w:firstColumn="1" w:lastColumn="0" w:noHBand="0" w:noVBand="1"/>
      </w:tblPr>
      <w:tblGrid>
        <w:gridCol w:w="9468"/>
      </w:tblGrid>
      <w:tr w:rsidRPr="00252612" w:rsidR="004F6EA2" w:rsidTr="00CB4DAB" w14:paraId="6D5FA4FD" w14:textId="77777777">
        <w:tc>
          <w:tcPr>
            <w:tcW w:w="9468" w:type="dxa"/>
          </w:tcPr>
          <w:p w:rsidRPr="00252612" w:rsidR="004F6EA2" w:rsidP="00CB4DAB" w:rsidRDefault="004F6EA2" w14:paraId="628A4400" w14:textId="77777777">
            <w:pPr>
              <w:rPr>
                <w:rFonts w:eastAsia="Calibri" w:cs="Calibri"/>
                <w:sz w:val="20"/>
                <w:szCs w:val="20"/>
              </w:rPr>
            </w:pPr>
            <w:r w:rsidRPr="00252612">
              <w:rPr>
                <w:rFonts w:eastAsia="Calibri" w:cs="Calibri"/>
                <w:sz w:val="20"/>
                <w:szCs w:val="20"/>
              </w:rPr>
              <w:t>8. How will scaling be achieved?</w:t>
            </w:r>
          </w:p>
        </w:tc>
      </w:tr>
      <w:tr w:rsidRPr="00252612" w:rsidR="004F6EA2" w:rsidTr="00CB4DAB" w14:paraId="62F975F8" w14:textId="77777777">
        <w:tc>
          <w:tcPr>
            <w:tcW w:w="9468" w:type="dxa"/>
          </w:tcPr>
          <w:p w:rsidRPr="00252612" w:rsidR="004F6EA2" w:rsidP="00CB4DAB" w:rsidRDefault="004F6EA2" w14:paraId="09497AD2" w14:textId="27C27FAC">
            <w:pPr>
              <w:jc w:val="both"/>
              <w:rPr>
                <w:rFonts w:eastAsia="Calibri" w:cs="Calibri"/>
                <w:sz w:val="20"/>
                <w:szCs w:val="20"/>
              </w:rPr>
            </w:pPr>
            <w:r w:rsidRPr="00252612">
              <w:rPr>
                <w:rFonts w:eastAsia="Calibri"/>
                <w:color w:val="000000"/>
                <w:sz w:val="20"/>
                <w:szCs w:val="20"/>
              </w:rPr>
              <w:t xml:space="preserve">The findings of our study </w:t>
            </w:r>
            <w:r w:rsidR="00CE5024">
              <w:rPr>
                <w:rFonts w:eastAsia="Calibri"/>
                <w:color w:val="000000"/>
                <w:sz w:val="20"/>
                <w:szCs w:val="20"/>
              </w:rPr>
              <w:t xml:space="preserve">will </w:t>
            </w:r>
            <w:r w:rsidRPr="00252612">
              <w:rPr>
                <w:rFonts w:eastAsia="Calibri"/>
                <w:color w:val="000000"/>
                <w:sz w:val="20"/>
                <w:szCs w:val="20"/>
              </w:rPr>
              <w:t>benefi</w:t>
            </w:r>
            <w:r w:rsidR="00CE5024">
              <w:rPr>
                <w:rFonts w:eastAsia="Calibri"/>
                <w:color w:val="000000"/>
                <w:sz w:val="20"/>
                <w:szCs w:val="20"/>
              </w:rPr>
              <w:t>t</w:t>
            </w:r>
            <w:r w:rsidRPr="00252612">
              <w:rPr>
                <w:rFonts w:eastAsia="Calibri"/>
                <w:color w:val="000000"/>
                <w:sz w:val="20"/>
                <w:szCs w:val="20"/>
              </w:rPr>
              <w:t xml:space="preserve"> </w:t>
            </w:r>
            <w:r w:rsidR="00CE5024">
              <w:rPr>
                <w:rFonts w:eastAsia="Calibri"/>
                <w:color w:val="000000"/>
                <w:sz w:val="20"/>
                <w:szCs w:val="20"/>
              </w:rPr>
              <w:t>the</w:t>
            </w:r>
            <w:r w:rsidRPr="00252612">
              <w:rPr>
                <w:rFonts w:eastAsia="Calibri"/>
                <w:color w:val="000000"/>
                <w:sz w:val="20"/>
                <w:szCs w:val="20"/>
              </w:rPr>
              <w:t xml:space="preserve"> Africa RISING communities, partners, and policymakers interested in promoting technology adoption and gender for inclusiveness, increased incomes, and productivity. It will highlight </w:t>
            </w:r>
            <w:r w:rsidR="001D58EF">
              <w:rPr>
                <w:rFonts w:eastAsia="Calibri"/>
                <w:color w:val="000000"/>
                <w:sz w:val="20"/>
                <w:szCs w:val="20"/>
              </w:rPr>
              <w:t xml:space="preserve">the </w:t>
            </w:r>
            <w:r w:rsidRPr="00252612">
              <w:rPr>
                <w:rFonts w:eastAsia="Calibri"/>
                <w:color w:val="000000"/>
                <w:sz w:val="20"/>
                <w:szCs w:val="20"/>
              </w:rPr>
              <w:t xml:space="preserve">impact </w:t>
            </w:r>
            <w:r w:rsidR="001D58EF">
              <w:rPr>
                <w:rFonts w:eastAsia="Calibri"/>
                <w:color w:val="000000"/>
                <w:sz w:val="20"/>
                <w:szCs w:val="20"/>
              </w:rPr>
              <w:t xml:space="preserve">of </w:t>
            </w:r>
            <w:r w:rsidRPr="00252612">
              <w:rPr>
                <w:rFonts w:eastAsia="Calibri"/>
                <w:color w:val="000000"/>
                <w:sz w:val="20"/>
                <w:szCs w:val="20"/>
              </w:rPr>
              <w:t>technological pathways relating to maize-cowpea intercropping, cowpea living mulch, the timing of fertilizer application, maize leaf stripping</w:t>
            </w:r>
            <w:r w:rsidR="001D58EF">
              <w:rPr>
                <w:rFonts w:eastAsia="Calibri"/>
                <w:color w:val="000000"/>
                <w:sz w:val="20"/>
                <w:szCs w:val="20"/>
              </w:rPr>
              <w:t>,</w:t>
            </w:r>
            <w:r w:rsidRPr="00252612">
              <w:rPr>
                <w:rFonts w:eastAsia="Calibri"/>
                <w:color w:val="000000"/>
                <w:sz w:val="20"/>
                <w:szCs w:val="20"/>
              </w:rPr>
              <w:t xml:space="preserve"> and stimulate wider adoption of these technologies in the future. Results of the evidence-based research conducted on farmers’ access to markets and technology adoption simulation will be presented at the community and district levels. This will not only deepen the knowledge of local actors on what has been achieved by the Africa RISING project but will also highlight institutional barriers that local actors can ease for wider adoption and improved well-being of people in the communities. The results of this study will be presented and discussed at workshops, conferences, and policy dialogues for policymakers’ support. Available knowledge management platforms (such as FARA’s DataInformS) will be used to disseminate widely policy briefs, leaflets, fact sheets</w:t>
            </w:r>
            <w:r w:rsidR="001D58EF">
              <w:rPr>
                <w:rFonts w:eastAsia="Calibri"/>
                <w:color w:val="000000"/>
                <w:sz w:val="20"/>
                <w:szCs w:val="20"/>
              </w:rPr>
              <w:t>,</w:t>
            </w:r>
            <w:r w:rsidRPr="00252612">
              <w:rPr>
                <w:rFonts w:eastAsia="Calibri"/>
                <w:color w:val="000000"/>
                <w:sz w:val="20"/>
                <w:szCs w:val="20"/>
              </w:rPr>
              <w:t xml:space="preserve"> etc. to inform different stakeholders about lessons learned from the intervention. A journal article will also be prepared and published. </w:t>
            </w:r>
          </w:p>
        </w:tc>
      </w:tr>
      <w:tr w:rsidRPr="00252612" w:rsidR="004F6EA2" w:rsidTr="00CB4DAB" w14:paraId="1A32FB23" w14:textId="77777777">
        <w:tc>
          <w:tcPr>
            <w:tcW w:w="9468" w:type="dxa"/>
          </w:tcPr>
          <w:p w:rsidRPr="00252612" w:rsidR="004F6EA2" w:rsidP="00CB4DAB" w:rsidRDefault="004F6EA2" w14:paraId="172FA754" w14:textId="77777777">
            <w:pPr>
              <w:rPr>
                <w:rFonts w:eastAsia="Calibri" w:cs="Calibri"/>
                <w:sz w:val="20"/>
                <w:szCs w:val="20"/>
              </w:rPr>
            </w:pPr>
          </w:p>
        </w:tc>
      </w:tr>
      <w:tr w:rsidRPr="00252612" w:rsidR="004F6EA2" w:rsidTr="00CB4DAB" w14:paraId="18C65957" w14:textId="77777777">
        <w:tc>
          <w:tcPr>
            <w:tcW w:w="9468" w:type="dxa"/>
          </w:tcPr>
          <w:p w:rsidRPr="00252612" w:rsidR="004F6EA2" w:rsidP="00CB4DAB" w:rsidRDefault="004F6EA2" w14:paraId="30D93B58" w14:textId="77777777">
            <w:pPr>
              <w:rPr>
                <w:rFonts w:eastAsia="Calibri" w:cs="Calibri"/>
                <w:sz w:val="20"/>
                <w:szCs w:val="20"/>
              </w:rPr>
            </w:pPr>
            <w:r w:rsidRPr="00252612">
              <w:rPr>
                <w:rFonts w:eastAsia="Calibri" w:cs="Calibri"/>
                <w:sz w:val="20"/>
                <w:szCs w:val="20"/>
              </w:rPr>
              <w:t>9. How are the activities in this protocol linked to those of others?</w:t>
            </w:r>
          </w:p>
        </w:tc>
      </w:tr>
      <w:tr w:rsidRPr="00252612" w:rsidR="004F6EA2" w:rsidTr="00CB4DAB" w14:paraId="12C58053" w14:textId="77777777">
        <w:tc>
          <w:tcPr>
            <w:tcW w:w="9468" w:type="dxa"/>
          </w:tcPr>
          <w:p w:rsidRPr="00252612" w:rsidR="004F6EA2" w:rsidP="00CB4DAB" w:rsidRDefault="004F6EA2" w14:paraId="0C5E2531" w14:textId="41E77504">
            <w:pPr>
              <w:jc w:val="both"/>
              <w:rPr>
                <w:rFonts w:eastAsia="Calibri" w:cs="Calibri"/>
                <w:sz w:val="20"/>
                <w:szCs w:val="20"/>
              </w:rPr>
            </w:pPr>
            <w:r w:rsidRPr="00252612">
              <w:rPr>
                <w:rFonts w:eastAsia="Calibri" w:cs="Calibri"/>
                <w:sz w:val="20"/>
                <w:szCs w:val="20"/>
              </w:rPr>
              <w:t>The proposed activity is directly linked to two other sub-activities (mainly within Outputs 1 and 2) being implemented under the Africa RISING program. First, it draws on the crops/productivity work being done by IITA -Sub-activity GH1111-20, and secondly on the crop/livestock activities being implemented by ILRI and ARI in northern Ghana through sub-activity GH3111-20. The activity also extends and builds on previous work done by STEPRI on market access and technology adoption simulation (Outcomes 3 and 4) by undertaking gender-disaggregated analysis using the available data to inform policy. Certainly, this is expected to enrich policy discussions and improve the decision</w:t>
            </w:r>
            <w:r w:rsidR="001D58EF">
              <w:rPr>
                <w:rFonts w:eastAsia="Calibri" w:cs="Calibri"/>
                <w:sz w:val="20"/>
                <w:szCs w:val="20"/>
              </w:rPr>
              <w:t>-</w:t>
            </w:r>
            <w:r w:rsidRPr="00252612">
              <w:rPr>
                <w:rFonts w:eastAsia="Calibri" w:cs="Calibri"/>
                <w:sz w:val="20"/>
                <w:szCs w:val="20"/>
              </w:rPr>
              <w:t>making of households regarding which technological pathways will likely yield positive impacts on their livelihoods.</w:t>
            </w:r>
          </w:p>
        </w:tc>
      </w:tr>
      <w:tr w:rsidRPr="00252612" w:rsidR="004F6EA2" w:rsidTr="00CB4DAB" w14:paraId="3E76E1B7" w14:textId="77777777">
        <w:tc>
          <w:tcPr>
            <w:tcW w:w="9468" w:type="dxa"/>
          </w:tcPr>
          <w:p w:rsidRPr="00252612" w:rsidR="004F6EA2" w:rsidP="00CB4DAB" w:rsidRDefault="004F6EA2" w14:paraId="3DD8BA7B" w14:textId="77777777">
            <w:pPr>
              <w:jc w:val="both"/>
              <w:rPr>
                <w:rFonts w:eastAsia="Calibri"/>
              </w:rPr>
            </w:pPr>
          </w:p>
        </w:tc>
      </w:tr>
      <w:tr w:rsidRPr="00252612" w:rsidR="004F6EA2" w:rsidTr="00CB4DAB" w14:paraId="22DCC397" w14:textId="77777777">
        <w:tc>
          <w:tcPr>
            <w:tcW w:w="9468" w:type="dxa"/>
          </w:tcPr>
          <w:p w:rsidRPr="00252612" w:rsidR="004F6EA2" w:rsidP="00CB4DAB" w:rsidRDefault="004F6EA2" w14:paraId="71BE0BEF" w14:textId="77777777">
            <w:pPr>
              <w:jc w:val="both"/>
              <w:rPr>
                <w:rFonts w:eastAsia="Calibri" w:cs="Calibri"/>
                <w:sz w:val="20"/>
                <w:szCs w:val="20"/>
              </w:rPr>
            </w:pPr>
            <w:r w:rsidRPr="00252612">
              <w:rPr>
                <w:rFonts w:eastAsia="Calibri"/>
                <w:sz w:val="20"/>
                <w:szCs w:val="20"/>
              </w:rPr>
              <w:t>10. Custom indicators</w:t>
            </w:r>
          </w:p>
        </w:tc>
      </w:tr>
      <w:tr w:rsidRPr="00252612" w:rsidR="004F6EA2" w:rsidTr="00CB4DAB" w14:paraId="51AD9E5D" w14:textId="77777777">
        <w:tc>
          <w:tcPr>
            <w:tcW w:w="9468" w:type="dxa"/>
          </w:tcPr>
          <w:p w:rsidRPr="00252612" w:rsidR="004F6EA2" w:rsidP="00CE4626" w:rsidRDefault="004F6EA2" w14:paraId="0A4843C3" w14:textId="77777777">
            <w:pPr>
              <w:numPr>
                <w:ilvl w:val="0"/>
                <w:numId w:val="12"/>
              </w:numPr>
              <w:rPr>
                <w:rFonts w:eastAsia="Calibri"/>
                <w:sz w:val="20"/>
                <w:szCs w:val="20"/>
              </w:rPr>
            </w:pPr>
            <w:r w:rsidRPr="00252612">
              <w:rPr>
                <w:rFonts w:eastAsia="Calibri"/>
                <w:sz w:val="20"/>
                <w:szCs w:val="20"/>
              </w:rPr>
              <w:t>17 community engagements and 8 policy dialogues/ workshops held</w:t>
            </w:r>
          </w:p>
          <w:p w:rsidRPr="00252612" w:rsidR="004F6EA2" w:rsidP="00CE4626" w:rsidRDefault="004F6EA2" w14:paraId="115C4365" w14:textId="77777777">
            <w:pPr>
              <w:numPr>
                <w:ilvl w:val="0"/>
                <w:numId w:val="12"/>
              </w:numPr>
              <w:rPr>
                <w:rFonts w:eastAsia="Calibri"/>
                <w:sz w:val="20"/>
                <w:szCs w:val="20"/>
              </w:rPr>
            </w:pPr>
            <w:r w:rsidRPr="00252612">
              <w:rPr>
                <w:rFonts w:eastAsia="Calibri"/>
                <w:sz w:val="20"/>
                <w:szCs w:val="20"/>
              </w:rPr>
              <w:t>1 technical leaflet, 3 fact sheets, and 2 policy briefs produced (printed and distributed by STEPRI)</w:t>
            </w:r>
          </w:p>
          <w:p w:rsidRPr="00252612" w:rsidR="004F6EA2" w:rsidP="00CE4626" w:rsidRDefault="004F6EA2" w14:paraId="1B922BF9" w14:textId="77777777">
            <w:pPr>
              <w:numPr>
                <w:ilvl w:val="0"/>
                <w:numId w:val="12"/>
              </w:numPr>
              <w:rPr>
                <w:rFonts w:eastAsia="Calibri" w:cs="Calibri"/>
                <w:sz w:val="20"/>
                <w:szCs w:val="20"/>
              </w:rPr>
            </w:pPr>
            <w:r w:rsidRPr="00252612">
              <w:rPr>
                <w:rFonts w:eastAsia="Calibri"/>
                <w:sz w:val="20"/>
                <w:szCs w:val="20"/>
              </w:rPr>
              <w:t>Two journal articles submitted/published</w:t>
            </w:r>
          </w:p>
        </w:tc>
      </w:tr>
      <w:tr w:rsidRPr="00252612" w:rsidR="004F6EA2" w:rsidTr="00CB4DAB" w14:paraId="1CFDB233" w14:textId="77777777">
        <w:tc>
          <w:tcPr>
            <w:tcW w:w="9468" w:type="dxa"/>
          </w:tcPr>
          <w:p w:rsidRPr="00252612" w:rsidR="004F6EA2" w:rsidP="00CB4DAB" w:rsidRDefault="004F6EA2" w14:paraId="0CA12463" w14:textId="77777777">
            <w:pPr>
              <w:jc w:val="both"/>
              <w:rPr>
                <w:rFonts w:eastAsia="Calibri" w:cs="Calibri"/>
                <w:sz w:val="20"/>
                <w:szCs w:val="20"/>
              </w:rPr>
            </w:pPr>
          </w:p>
        </w:tc>
      </w:tr>
      <w:tr w:rsidRPr="00252612" w:rsidR="004F6EA2" w:rsidTr="00CB4DAB" w14:paraId="54B12B4F" w14:textId="77777777">
        <w:tc>
          <w:tcPr>
            <w:tcW w:w="9468" w:type="dxa"/>
          </w:tcPr>
          <w:p w:rsidRPr="00252612" w:rsidR="004F6EA2" w:rsidP="00CB4DAB" w:rsidRDefault="004F6EA2" w14:paraId="4BAA05E6" w14:textId="77777777">
            <w:pPr>
              <w:jc w:val="both"/>
              <w:rPr>
                <w:rFonts w:eastAsia="Calibri" w:cs="Calibri"/>
                <w:sz w:val="20"/>
                <w:szCs w:val="20"/>
              </w:rPr>
            </w:pPr>
            <w:r w:rsidRPr="00252612">
              <w:rPr>
                <w:rFonts w:eastAsia="Calibri"/>
                <w:sz w:val="20"/>
                <w:szCs w:val="20"/>
              </w:rPr>
              <w:t>11. Impact-based summary matrix</w:t>
            </w:r>
          </w:p>
        </w:tc>
      </w:tr>
      <w:tr w:rsidRPr="00252612" w:rsidR="004F6EA2" w:rsidTr="00CB4DAB" w14:paraId="7E3A17B3" w14:textId="77777777">
        <w:tc>
          <w:tcPr>
            <w:tcW w:w="9468" w:type="dxa"/>
          </w:tcPr>
          <w:p w:rsidRPr="00252612" w:rsidR="004F6EA2" w:rsidP="00CB4DAB" w:rsidRDefault="004F6EA2" w14:paraId="2BD75EFA" w14:textId="77777777">
            <w:pPr>
              <w:rPr>
                <w:rFonts w:eastAsia="Calibri"/>
                <w:sz w:val="20"/>
                <w:szCs w:val="20"/>
              </w:rPr>
            </w:pPr>
            <w:r w:rsidRPr="00252612">
              <w:rPr>
                <w:rFonts w:eastAsia="Calibri"/>
                <w:sz w:val="20"/>
                <w:szCs w:val="20"/>
              </w:rPr>
              <w:t>11.1 What is the development challenge you are addressing?</w:t>
            </w:r>
          </w:p>
          <w:p w:rsidRPr="00252612" w:rsidR="004F6EA2" w:rsidP="00CB3314" w:rsidRDefault="004F6EA2" w14:paraId="0063582B" w14:textId="308731C7">
            <w:pPr>
              <w:rPr>
                <w:rFonts w:eastAsia="Calibri" w:cs="Calibri"/>
                <w:sz w:val="20"/>
                <w:szCs w:val="20"/>
              </w:rPr>
            </w:pPr>
            <w:r w:rsidRPr="00252612">
              <w:rPr>
                <w:rFonts w:eastAsia="Calibri" w:cs="Calibri"/>
                <w:sz w:val="20"/>
                <w:szCs w:val="20"/>
              </w:rPr>
              <w:t xml:space="preserve">In Ghana, the low adoption of modern agricultural production technologies amongst farmers has been identified as one of the main reasons for the low agricultural productivity. </w:t>
            </w:r>
            <w:r w:rsidRPr="00252612">
              <w:rPr>
                <w:rFonts w:eastAsia="Calibri"/>
                <w:sz w:val="20"/>
                <w:szCs w:val="20"/>
              </w:rPr>
              <w:t>The factors that influence the adoption of modern agricultural production technologies are related to economic, social, and institutional factors.</w:t>
            </w:r>
            <w:r w:rsidRPr="00252612">
              <w:rPr>
                <w:rFonts w:eastAsia="Calibri"/>
              </w:rPr>
              <w:t xml:space="preserve"> </w:t>
            </w:r>
            <w:r w:rsidRPr="00252612">
              <w:rPr>
                <w:rFonts w:eastAsia="Calibri"/>
                <w:sz w:val="20"/>
                <w:szCs w:val="20"/>
              </w:rPr>
              <w:t>Increasingly, the adoption of technologies by farmers is on a growth trajectory among smallholder resource-poor farmers in northern Ghana. However, the impact pathways of these technologies and gender analysis to inform the adoption decisions for these technologies have not been adequately assessed. Food insecurity and low incomes, therefore, remain a challenge. Furthermore, research evidence gathered from farmers a</w:t>
            </w:r>
            <w:r w:rsidR="003444FA">
              <w:rPr>
                <w:rFonts w:eastAsia="Calibri"/>
                <w:sz w:val="20"/>
                <w:szCs w:val="20"/>
              </w:rPr>
              <w:t xml:space="preserve">nd other </w:t>
            </w:r>
            <w:r w:rsidRPr="00252612">
              <w:rPr>
                <w:rFonts w:eastAsia="Calibri"/>
                <w:sz w:val="20"/>
                <w:szCs w:val="20"/>
              </w:rPr>
              <w:t xml:space="preserve">relevant stakeholders engaged in the crop and livestock value chains on market access and technology adoption through household surveys </w:t>
            </w:r>
            <w:r w:rsidR="00926ED8">
              <w:rPr>
                <w:rFonts w:eastAsia="Calibri"/>
                <w:sz w:val="20"/>
                <w:szCs w:val="20"/>
              </w:rPr>
              <w:t>is</w:t>
            </w:r>
            <w:r w:rsidRPr="00252612">
              <w:rPr>
                <w:rFonts w:eastAsia="Calibri"/>
                <w:sz w:val="20"/>
                <w:szCs w:val="20"/>
              </w:rPr>
              <w:t xml:space="preserve"> yet to be shared with actors at the local level. As such, </w:t>
            </w:r>
            <w:r w:rsidR="00926ED8">
              <w:rPr>
                <w:rFonts w:eastAsia="Calibri"/>
                <w:sz w:val="20"/>
                <w:szCs w:val="20"/>
              </w:rPr>
              <w:t xml:space="preserve">an </w:t>
            </w:r>
            <w:r w:rsidRPr="00252612">
              <w:rPr>
                <w:rFonts w:eastAsia="Calibri"/>
                <w:sz w:val="20"/>
                <w:szCs w:val="20"/>
              </w:rPr>
              <w:t>information knowledge gap exist</w:t>
            </w:r>
            <w:r w:rsidR="00926ED8">
              <w:rPr>
                <w:rFonts w:eastAsia="Calibri"/>
                <w:sz w:val="20"/>
                <w:szCs w:val="20"/>
              </w:rPr>
              <w:t>s</w:t>
            </w:r>
            <w:r w:rsidRPr="00252612">
              <w:rPr>
                <w:rFonts w:eastAsia="Calibri"/>
                <w:sz w:val="20"/>
                <w:szCs w:val="20"/>
              </w:rPr>
              <w:t xml:space="preserve"> </w:t>
            </w:r>
            <w:r w:rsidR="00926ED8">
              <w:rPr>
                <w:rFonts w:eastAsia="Calibri"/>
                <w:sz w:val="20"/>
                <w:szCs w:val="20"/>
              </w:rPr>
              <w:t xml:space="preserve">between </w:t>
            </w:r>
            <w:r w:rsidRPr="00252612">
              <w:rPr>
                <w:rFonts w:eastAsia="Calibri"/>
                <w:sz w:val="20"/>
                <w:szCs w:val="20"/>
              </w:rPr>
              <w:t>researchers, project communities</w:t>
            </w:r>
            <w:r w:rsidR="00926ED8">
              <w:rPr>
                <w:rFonts w:eastAsia="Calibri"/>
                <w:sz w:val="20"/>
                <w:szCs w:val="20"/>
              </w:rPr>
              <w:t>,</w:t>
            </w:r>
            <w:r w:rsidRPr="00252612">
              <w:rPr>
                <w:rFonts w:eastAsia="Calibri"/>
                <w:sz w:val="20"/>
                <w:szCs w:val="20"/>
              </w:rPr>
              <w:t xml:space="preserve"> and other key stakeholders. Through community engagements and other policy platforms, this sub-activity will facilitate the sharing of research findings for wider adoption, scaling, and practice for improved wellbeing.</w:t>
            </w:r>
          </w:p>
        </w:tc>
      </w:tr>
    </w:tbl>
    <w:p w:rsidRPr="00252612" w:rsidR="004F6EA2" w:rsidP="004F6EA2" w:rsidRDefault="004F6EA2" w14:paraId="7057ADA8" w14:textId="77777777">
      <w:pPr>
        <w:rPr>
          <w:rFonts w:cs="Calibri"/>
          <w:sz w:val="20"/>
          <w:szCs w:val="20"/>
        </w:rPr>
      </w:pPr>
    </w:p>
    <w:tbl>
      <w:tblPr>
        <w:tblW w:w="8960"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49"/>
        <w:gridCol w:w="6411"/>
      </w:tblGrid>
      <w:tr w:rsidRPr="00252612" w:rsidR="004F6EA2" w:rsidTr="00612CF0" w14:paraId="1BEF8B5D" w14:textId="77777777">
        <w:trPr>
          <w:trHeight w:val="20"/>
        </w:trPr>
        <w:tc>
          <w:tcPr>
            <w:tcW w:w="2549" w:type="dxa"/>
            <w:shd w:val="clear" w:color="auto" w:fill="auto"/>
            <w:noWrap/>
            <w:vAlign w:val="center"/>
          </w:tcPr>
          <w:p w:rsidRPr="00DF7C4E" w:rsidR="004F6EA2" w:rsidP="00CB4DAB" w:rsidRDefault="004F6EA2" w14:paraId="6EADF78C" w14:textId="77777777">
            <w:pPr>
              <w:rPr>
                <w:color w:val="000000"/>
                <w:sz w:val="20"/>
                <w:szCs w:val="20"/>
              </w:rPr>
            </w:pPr>
            <w:r w:rsidRPr="00DF7C4E">
              <w:rPr>
                <w:color w:val="000000"/>
                <w:sz w:val="20"/>
                <w:szCs w:val="20"/>
              </w:rPr>
              <w:t>12. Budget (US$)</w:t>
            </w:r>
          </w:p>
        </w:tc>
        <w:tc>
          <w:tcPr>
            <w:tcW w:w="6411" w:type="dxa"/>
            <w:shd w:val="clear" w:color="auto" w:fill="auto"/>
            <w:noWrap/>
            <w:vAlign w:val="center"/>
          </w:tcPr>
          <w:p w:rsidRPr="00DF7C4E" w:rsidR="004F6EA2" w:rsidP="00CB4DAB" w:rsidRDefault="004F6EA2" w14:paraId="22FE96E5" w14:textId="77777777">
            <w:pPr>
              <w:jc w:val="right"/>
              <w:rPr>
                <w:color w:val="000000"/>
                <w:sz w:val="20"/>
                <w:szCs w:val="20"/>
              </w:rPr>
            </w:pPr>
          </w:p>
        </w:tc>
      </w:tr>
      <w:tr w:rsidRPr="00252612" w:rsidR="004F6EA2" w:rsidTr="00612CF0" w14:paraId="3575B876" w14:textId="77777777">
        <w:trPr>
          <w:trHeight w:val="20"/>
        </w:trPr>
        <w:tc>
          <w:tcPr>
            <w:tcW w:w="2549" w:type="dxa"/>
            <w:shd w:val="clear" w:color="auto" w:fill="auto"/>
            <w:noWrap/>
            <w:vAlign w:val="center"/>
            <w:hideMark/>
          </w:tcPr>
          <w:p w:rsidRPr="00DF7C4E" w:rsidR="004F6EA2" w:rsidP="00CB4DAB" w:rsidRDefault="004F6EA2" w14:paraId="4FC21CCA" w14:textId="77777777">
            <w:pPr>
              <w:rPr>
                <w:color w:val="000000"/>
                <w:sz w:val="20"/>
                <w:szCs w:val="20"/>
              </w:rPr>
            </w:pPr>
            <w:r w:rsidRPr="00DF7C4E">
              <w:rPr>
                <w:color w:val="000000"/>
                <w:sz w:val="20"/>
                <w:szCs w:val="20"/>
              </w:rPr>
              <w:t>Budget Item</w:t>
            </w:r>
          </w:p>
        </w:tc>
        <w:tc>
          <w:tcPr>
            <w:tcW w:w="6411" w:type="dxa"/>
            <w:shd w:val="clear" w:color="auto" w:fill="auto"/>
            <w:noWrap/>
            <w:vAlign w:val="center"/>
            <w:hideMark/>
          </w:tcPr>
          <w:p w:rsidRPr="00DF7C4E" w:rsidR="004F6EA2" w:rsidP="00612CF0" w:rsidRDefault="004F6EA2" w14:paraId="64D75F73" w14:textId="77777777">
            <w:pPr>
              <w:jc w:val="center"/>
              <w:rPr>
                <w:color w:val="000000"/>
                <w:sz w:val="20"/>
                <w:szCs w:val="20"/>
              </w:rPr>
            </w:pPr>
            <w:r w:rsidRPr="00DF7C4E">
              <w:rPr>
                <w:color w:val="000000"/>
                <w:sz w:val="20"/>
                <w:szCs w:val="20"/>
              </w:rPr>
              <w:t>STEPRI</w:t>
            </w:r>
          </w:p>
        </w:tc>
      </w:tr>
      <w:tr w:rsidRPr="00252612" w:rsidR="004F6EA2" w:rsidTr="00612CF0" w14:paraId="6C9FCCDC" w14:textId="77777777">
        <w:trPr>
          <w:trHeight w:val="20"/>
        </w:trPr>
        <w:tc>
          <w:tcPr>
            <w:tcW w:w="2549" w:type="dxa"/>
            <w:shd w:val="clear" w:color="auto" w:fill="auto"/>
            <w:noWrap/>
            <w:vAlign w:val="center"/>
            <w:hideMark/>
          </w:tcPr>
          <w:p w:rsidRPr="00DF7C4E" w:rsidR="004F6EA2" w:rsidP="00CB4DAB" w:rsidRDefault="004F6EA2" w14:paraId="0032601C" w14:textId="77777777">
            <w:pPr>
              <w:rPr>
                <w:color w:val="000000"/>
                <w:sz w:val="20"/>
                <w:szCs w:val="20"/>
              </w:rPr>
            </w:pPr>
            <w:r w:rsidRPr="00DF7C4E">
              <w:rPr>
                <w:color w:val="000000"/>
                <w:sz w:val="20"/>
                <w:szCs w:val="20"/>
              </w:rPr>
              <w:t>Personnel</w:t>
            </w:r>
          </w:p>
        </w:tc>
        <w:tc>
          <w:tcPr>
            <w:tcW w:w="6411" w:type="dxa"/>
            <w:shd w:val="clear" w:color="auto" w:fill="auto"/>
            <w:noWrap/>
          </w:tcPr>
          <w:p w:rsidRPr="00DF7C4E" w:rsidR="004F6EA2" w:rsidP="00612CF0" w:rsidRDefault="004F6EA2" w14:paraId="279DD276" w14:textId="77777777">
            <w:pPr>
              <w:jc w:val="center"/>
              <w:rPr>
                <w:color w:val="000000"/>
                <w:sz w:val="20"/>
                <w:szCs w:val="20"/>
              </w:rPr>
            </w:pPr>
            <w:r w:rsidRPr="00DF7C4E">
              <w:rPr>
                <w:color w:val="000000"/>
                <w:sz w:val="20"/>
                <w:szCs w:val="20"/>
              </w:rPr>
              <w:t>15,000.00</w:t>
            </w:r>
          </w:p>
        </w:tc>
      </w:tr>
      <w:tr w:rsidRPr="00252612" w:rsidR="004F6EA2" w:rsidTr="00612CF0" w14:paraId="2CA7BC54" w14:textId="77777777">
        <w:trPr>
          <w:trHeight w:val="20"/>
        </w:trPr>
        <w:tc>
          <w:tcPr>
            <w:tcW w:w="2549" w:type="dxa"/>
            <w:shd w:val="clear" w:color="auto" w:fill="auto"/>
            <w:noWrap/>
            <w:vAlign w:val="center"/>
            <w:hideMark/>
          </w:tcPr>
          <w:p w:rsidRPr="00DF7C4E" w:rsidR="004F6EA2" w:rsidP="00CB4DAB" w:rsidRDefault="004F6EA2" w14:paraId="498313E6" w14:textId="77777777">
            <w:pPr>
              <w:rPr>
                <w:color w:val="000000"/>
                <w:sz w:val="20"/>
                <w:szCs w:val="20"/>
              </w:rPr>
            </w:pPr>
            <w:r w:rsidRPr="00DF7C4E">
              <w:rPr>
                <w:color w:val="000000"/>
                <w:sz w:val="20"/>
                <w:szCs w:val="20"/>
              </w:rPr>
              <w:t>Services</w:t>
            </w:r>
          </w:p>
        </w:tc>
        <w:tc>
          <w:tcPr>
            <w:tcW w:w="6411" w:type="dxa"/>
            <w:shd w:val="clear" w:color="auto" w:fill="auto"/>
            <w:noWrap/>
          </w:tcPr>
          <w:p w:rsidRPr="00DF7C4E" w:rsidR="004F6EA2" w:rsidP="00612CF0" w:rsidRDefault="004F6EA2" w14:paraId="449F41AF" w14:textId="1D1A6047">
            <w:pPr>
              <w:jc w:val="center"/>
              <w:rPr>
                <w:color w:val="000000"/>
                <w:sz w:val="20"/>
                <w:szCs w:val="20"/>
              </w:rPr>
            </w:pPr>
            <w:r w:rsidRPr="00DF7C4E">
              <w:rPr>
                <w:color w:val="000000"/>
                <w:sz w:val="20"/>
                <w:szCs w:val="20"/>
              </w:rPr>
              <w:t>3,000.00</w:t>
            </w:r>
          </w:p>
        </w:tc>
      </w:tr>
      <w:tr w:rsidRPr="00252612" w:rsidR="004F6EA2" w:rsidTr="00612CF0" w14:paraId="230A4DEA" w14:textId="77777777">
        <w:trPr>
          <w:trHeight w:val="20"/>
        </w:trPr>
        <w:tc>
          <w:tcPr>
            <w:tcW w:w="2549" w:type="dxa"/>
            <w:shd w:val="clear" w:color="auto" w:fill="auto"/>
            <w:noWrap/>
            <w:vAlign w:val="center"/>
            <w:hideMark/>
          </w:tcPr>
          <w:p w:rsidRPr="00DF7C4E" w:rsidR="004F6EA2" w:rsidP="00CB4DAB" w:rsidRDefault="004F6EA2" w14:paraId="39F0AF9E" w14:textId="77777777">
            <w:pPr>
              <w:rPr>
                <w:color w:val="000000"/>
                <w:sz w:val="20"/>
                <w:szCs w:val="20"/>
              </w:rPr>
            </w:pPr>
            <w:r w:rsidRPr="00DF7C4E">
              <w:rPr>
                <w:color w:val="000000"/>
                <w:sz w:val="20"/>
                <w:szCs w:val="20"/>
              </w:rPr>
              <w:t>Supplies</w:t>
            </w:r>
          </w:p>
        </w:tc>
        <w:tc>
          <w:tcPr>
            <w:tcW w:w="6411" w:type="dxa"/>
            <w:shd w:val="clear" w:color="auto" w:fill="auto"/>
            <w:noWrap/>
          </w:tcPr>
          <w:p w:rsidRPr="00DF7C4E" w:rsidR="004F6EA2" w:rsidP="00612CF0" w:rsidRDefault="004F6EA2" w14:paraId="618E16B7" w14:textId="17EC3D44">
            <w:pPr>
              <w:jc w:val="center"/>
              <w:rPr>
                <w:color w:val="000000"/>
                <w:sz w:val="20"/>
                <w:szCs w:val="20"/>
              </w:rPr>
            </w:pPr>
            <w:r w:rsidRPr="00DF7C4E">
              <w:rPr>
                <w:color w:val="000000"/>
                <w:sz w:val="20"/>
                <w:szCs w:val="20"/>
              </w:rPr>
              <w:t>2,000.00</w:t>
            </w:r>
          </w:p>
        </w:tc>
      </w:tr>
      <w:tr w:rsidRPr="00252612" w:rsidR="004F6EA2" w:rsidTr="00612CF0" w14:paraId="587EBB28" w14:textId="77777777">
        <w:trPr>
          <w:trHeight w:val="20"/>
        </w:trPr>
        <w:tc>
          <w:tcPr>
            <w:tcW w:w="2549" w:type="dxa"/>
            <w:shd w:val="clear" w:color="auto" w:fill="auto"/>
            <w:noWrap/>
            <w:vAlign w:val="center"/>
            <w:hideMark/>
          </w:tcPr>
          <w:p w:rsidRPr="00DF7C4E" w:rsidR="004F6EA2" w:rsidP="00CB4DAB" w:rsidRDefault="004F6EA2" w14:paraId="5D5BBEE8" w14:textId="77777777">
            <w:pPr>
              <w:rPr>
                <w:color w:val="000000"/>
                <w:sz w:val="20"/>
                <w:szCs w:val="20"/>
                <w:vertAlign w:val="superscript"/>
              </w:rPr>
            </w:pPr>
            <w:r w:rsidRPr="00DF7C4E">
              <w:rPr>
                <w:color w:val="000000"/>
                <w:sz w:val="20"/>
                <w:szCs w:val="20"/>
              </w:rPr>
              <w:t>Capital*</w:t>
            </w:r>
          </w:p>
        </w:tc>
        <w:tc>
          <w:tcPr>
            <w:tcW w:w="6411" w:type="dxa"/>
            <w:shd w:val="clear" w:color="auto" w:fill="auto"/>
            <w:noWrap/>
          </w:tcPr>
          <w:p w:rsidRPr="00DF7C4E" w:rsidR="004F6EA2" w:rsidP="00612CF0" w:rsidRDefault="004F6EA2" w14:paraId="23B7AD43" w14:textId="77777777">
            <w:pPr>
              <w:jc w:val="center"/>
              <w:rPr>
                <w:color w:val="000000"/>
                <w:sz w:val="20"/>
                <w:szCs w:val="20"/>
              </w:rPr>
            </w:pPr>
            <w:r w:rsidRPr="00DF7C4E">
              <w:rPr>
                <w:color w:val="000000"/>
                <w:sz w:val="20"/>
                <w:szCs w:val="20"/>
              </w:rPr>
              <w:t>18,000.00</w:t>
            </w:r>
          </w:p>
        </w:tc>
      </w:tr>
      <w:tr w:rsidRPr="00252612" w:rsidR="004F6EA2" w:rsidTr="00612CF0" w14:paraId="50506806" w14:textId="77777777">
        <w:trPr>
          <w:trHeight w:val="20"/>
        </w:trPr>
        <w:tc>
          <w:tcPr>
            <w:tcW w:w="2549" w:type="dxa"/>
            <w:shd w:val="clear" w:color="auto" w:fill="auto"/>
            <w:noWrap/>
            <w:vAlign w:val="center"/>
            <w:hideMark/>
          </w:tcPr>
          <w:p w:rsidRPr="00DF7C4E" w:rsidR="004F6EA2" w:rsidP="00CB4DAB" w:rsidRDefault="004F6EA2" w14:paraId="10DEC2E1" w14:textId="77777777">
            <w:pPr>
              <w:rPr>
                <w:color w:val="000000"/>
                <w:sz w:val="20"/>
                <w:szCs w:val="20"/>
              </w:rPr>
            </w:pPr>
            <w:r w:rsidRPr="00DF7C4E">
              <w:rPr>
                <w:color w:val="000000"/>
                <w:sz w:val="20"/>
                <w:szCs w:val="20"/>
              </w:rPr>
              <w:t>Travel</w:t>
            </w:r>
          </w:p>
        </w:tc>
        <w:tc>
          <w:tcPr>
            <w:tcW w:w="6411" w:type="dxa"/>
            <w:shd w:val="clear" w:color="auto" w:fill="auto"/>
            <w:noWrap/>
          </w:tcPr>
          <w:p w:rsidRPr="00DF7C4E" w:rsidR="004F6EA2" w:rsidP="00612CF0" w:rsidRDefault="004F6EA2" w14:paraId="4CE6E0F1" w14:textId="5CF71964">
            <w:pPr>
              <w:jc w:val="center"/>
              <w:rPr>
                <w:color w:val="000000"/>
                <w:sz w:val="20"/>
                <w:szCs w:val="20"/>
              </w:rPr>
            </w:pPr>
            <w:r w:rsidRPr="00DF7C4E">
              <w:rPr>
                <w:color w:val="000000"/>
                <w:sz w:val="20"/>
                <w:szCs w:val="20"/>
              </w:rPr>
              <w:t>4,000.00</w:t>
            </w:r>
          </w:p>
        </w:tc>
      </w:tr>
      <w:tr w:rsidRPr="00252612" w:rsidR="004F6EA2" w:rsidTr="00612CF0" w14:paraId="3F9E9D91" w14:textId="77777777">
        <w:trPr>
          <w:trHeight w:val="20"/>
        </w:trPr>
        <w:tc>
          <w:tcPr>
            <w:tcW w:w="2549" w:type="dxa"/>
            <w:shd w:val="clear" w:color="auto" w:fill="auto"/>
            <w:noWrap/>
            <w:vAlign w:val="center"/>
            <w:hideMark/>
          </w:tcPr>
          <w:p w:rsidRPr="00DF7C4E" w:rsidR="004F6EA2" w:rsidP="00CB4DAB" w:rsidRDefault="004F6EA2" w14:paraId="37B38C4A" w14:textId="77777777">
            <w:pPr>
              <w:rPr>
                <w:color w:val="000000"/>
                <w:sz w:val="20"/>
                <w:szCs w:val="20"/>
              </w:rPr>
            </w:pPr>
            <w:r w:rsidRPr="00DF7C4E">
              <w:rPr>
                <w:color w:val="000000"/>
                <w:sz w:val="20"/>
                <w:szCs w:val="20"/>
              </w:rPr>
              <w:t>Overhead</w:t>
            </w:r>
          </w:p>
        </w:tc>
        <w:tc>
          <w:tcPr>
            <w:tcW w:w="6411" w:type="dxa"/>
            <w:shd w:val="clear" w:color="auto" w:fill="auto"/>
            <w:noWrap/>
          </w:tcPr>
          <w:p w:rsidRPr="00DF7C4E" w:rsidR="004F6EA2" w:rsidP="00612CF0" w:rsidRDefault="004F6EA2" w14:paraId="7E19D21D" w14:textId="0E95FA4E">
            <w:pPr>
              <w:jc w:val="center"/>
              <w:rPr>
                <w:color w:val="000000"/>
                <w:sz w:val="20"/>
                <w:szCs w:val="20"/>
              </w:rPr>
            </w:pPr>
            <w:r w:rsidRPr="00DF7C4E">
              <w:rPr>
                <w:color w:val="000000"/>
                <w:sz w:val="20"/>
                <w:szCs w:val="20"/>
              </w:rPr>
              <w:t>6,300.00</w:t>
            </w:r>
          </w:p>
        </w:tc>
      </w:tr>
      <w:tr w:rsidRPr="00252612" w:rsidR="004F6EA2" w:rsidTr="00612CF0" w14:paraId="7A2C4714" w14:textId="77777777">
        <w:trPr>
          <w:trHeight w:val="20"/>
        </w:trPr>
        <w:tc>
          <w:tcPr>
            <w:tcW w:w="2549" w:type="dxa"/>
            <w:tcBorders>
              <w:bottom w:val="single" w:color="auto" w:sz="4" w:space="0"/>
            </w:tcBorders>
            <w:shd w:val="clear" w:color="auto" w:fill="auto"/>
            <w:noWrap/>
            <w:vAlign w:val="center"/>
            <w:hideMark/>
          </w:tcPr>
          <w:p w:rsidRPr="00DF7C4E" w:rsidR="004F6EA2" w:rsidP="00CB4DAB" w:rsidRDefault="004F6EA2" w14:paraId="430FA768" w14:textId="77777777">
            <w:pPr>
              <w:rPr>
                <w:color w:val="000000"/>
                <w:sz w:val="20"/>
                <w:szCs w:val="20"/>
              </w:rPr>
            </w:pPr>
            <w:r w:rsidRPr="00DF7C4E">
              <w:rPr>
                <w:color w:val="000000"/>
                <w:sz w:val="20"/>
                <w:szCs w:val="20"/>
              </w:rPr>
              <w:t>Total</w:t>
            </w:r>
          </w:p>
        </w:tc>
        <w:tc>
          <w:tcPr>
            <w:tcW w:w="6411" w:type="dxa"/>
            <w:tcBorders>
              <w:bottom w:val="single" w:color="auto" w:sz="4" w:space="0"/>
            </w:tcBorders>
            <w:shd w:val="clear" w:color="auto" w:fill="auto"/>
            <w:noWrap/>
          </w:tcPr>
          <w:p w:rsidRPr="00DF7C4E" w:rsidR="004F6EA2" w:rsidP="00630FE8" w:rsidRDefault="004F6EA2" w14:paraId="4A96118E" w14:textId="70E61F61">
            <w:pPr>
              <w:jc w:val="center"/>
              <w:rPr>
                <w:color w:val="000000"/>
                <w:sz w:val="20"/>
                <w:szCs w:val="20"/>
              </w:rPr>
            </w:pPr>
            <w:r w:rsidRPr="00DF7C4E">
              <w:rPr>
                <w:color w:val="000000"/>
                <w:sz w:val="20"/>
                <w:szCs w:val="20"/>
              </w:rPr>
              <w:t>48,300.00</w:t>
            </w:r>
          </w:p>
        </w:tc>
      </w:tr>
    </w:tbl>
    <w:p w:rsidRPr="005D05EF" w:rsidR="004F6EA2" w:rsidP="004F6EA2" w:rsidRDefault="004F6EA2" w14:paraId="0FAFC9F2" w14:textId="3EEEF670">
      <w:r>
        <w:rPr>
          <w:vertAlign w:val="superscript"/>
        </w:rPr>
        <w:t>*</w:t>
      </w:r>
      <w:r w:rsidRPr="00FC40E5">
        <w:rPr>
          <w:rFonts w:asciiTheme="minorHAnsi" w:hAnsiTheme="minorHAnsi" w:cstheme="minorHAnsi"/>
          <w:szCs w:val="18"/>
        </w:rPr>
        <w:t xml:space="preserve">Represents the </w:t>
      </w:r>
      <w:r>
        <w:rPr>
          <w:rFonts w:cstheme="minorHAnsi"/>
          <w:szCs w:val="18"/>
        </w:rPr>
        <w:t>major</w:t>
      </w:r>
      <w:r w:rsidR="00CB3314">
        <w:rPr>
          <w:rFonts w:cstheme="minorHAnsi"/>
          <w:szCs w:val="18"/>
        </w:rPr>
        <w:t>ity</w:t>
      </w:r>
      <w:r>
        <w:rPr>
          <w:rFonts w:cstheme="minorHAnsi"/>
          <w:szCs w:val="18"/>
        </w:rPr>
        <w:t xml:space="preserve"> </w:t>
      </w:r>
      <w:r w:rsidR="00CB3314">
        <w:rPr>
          <w:rFonts w:cstheme="minorHAnsi"/>
          <w:szCs w:val="18"/>
        </w:rPr>
        <w:t xml:space="preserve">of </w:t>
      </w:r>
      <w:r>
        <w:rPr>
          <w:rFonts w:cstheme="minorHAnsi"/>
          <w:szCs w:val="18"/>
        </w:rPr>
        <w:t xml:space="preserve">the </w:t>
      </w:r>
      <w:r w:rsidRPr="00FC40E5">
        <w:rPr>
          <w:rFonts w:asciiTheme="minorHAnsi" w:hAnsiTheme="minorHAnsi" w:cstheme="minorHAnsi"/>
          <w:szCs w:val="18"/>
        </w:rPr>
        <w:t>costs</w:t>
      </w:r>
      <w:r>
        <w:rPr>
          <w:rFonts w:cstheme="minorHAnsi"/>
          <w:szCs w:val="18"/>
        </w:rPr>
        <w:t xml:space="preserve"> </w:t>
      </w:r>
      <w:r w:rsidRPr="00FC40E5">
        <w:rPr>
          <w:rFonts w:asciiTheme="minorHAnsi" w:hAnsiTheme="minorHAnsi" w:cstheme="minorHAnsi"/>
          <w:color w:val="26282A"/>
          <w:szCs w:val="18"/>
        </w:rPr>
        <w:t>for media engagement, policy dialogue, the printing of briefs for distribution</w:t>
      </w:r>
      <w:r w:rsidR="00CB3314">
        <w:rPr>
          <w:rFonts w:asciiTheme="minorHAnsi" w:hAnsiTheme="minorHAnsi" w:cstheme="minorHAnsi"/>
          <w:color w:val="26282A"/>
          <w:szCs w:val="18"/>
        </w:rPr>
        <w:t>,</w:t>
      </w:r>
      <w:r>
        <w:rPr>
          <w:rFonts w:cstheme="minorHAnsi"/>
          <w:color w:val="26282A"/>
          <w:szCs w:val="18"/>
        </w:rPr>
        <w:t xml:space="preserve"> and so forth</w:t>
      </w:r>
    </w:p>
    <w:p w:rsidRPr="00252612" w:rsidR="004F6EA2" w:rsidP="004F6EA2" w:rsidRDefault="004F6EA2" w14:paraId="65E3102B" w14:textId="77777777"/>
    <w:tbl>
      <w:tblPr>
        <w:tblW w:w="8982" w:type="dxa"/>
        <w:tblInd w:w="80" w:type="dxa"/>
        <w:tblCellMar>
          <w:left w:w="0" w:type="dxa"/>
          <w:right w:w="0" w:type="dxa"/>
        </w:tblCellMar>
        <w:tblLook w:val="04A0" w:firstRow="1" w:lastRow="0" w:firstColumn="1" w:lastColumn="0" w:noHBand="0" w:noVBand="1"/>
      </w:tblPr>
      <w:tblGrid>
        <w:gridCol w:w="4110"/>
        <w:gridCol w:w="620"/>
        <w:gridCol w:w="709"/>
        <w:gridCol w:w="708"/>
        <w:gridCol w:w="709"/>
        <w:gridCol w:w="709"/>
        <w:gridCol w:w="709"/>
        <w:gridCol w:w="708"/>
      </w:tblGrid>
      <w:tr w:rsidRPr="00252612" w:rsidR="004F6EA2" w:rsidTr="00CB3314" w14:paraId="649BBE86" w14:textId="77777777">
        <w:trPr>
          <w:trHeight w:val="367"/>
        </w:trPr>
        <w:tc>
          <w:tcPr>
            <w:tcW w:w="8982" w:type="dxa"/>
            <w:gridSpan w:val="8"/>
            <w:tcBorders>
              <w:top w:val="single" w:color="000000" w:sz="8" w:space="0"/>
              <w:left w:val="single" w:color="000000" w:sz="8" w:space="0"/>
              <w:bottom w:val="single" w:color="000000" w:sz="8" w:space="0"/>
              <w:right w:val="single" w:color="000000" w:sz="8" w:space="0"/>
            </w:tcBorders>
            <w:vAlign w:val="center"/>
          </w:tcPr>
          <w:p w:rsidRPr="00252612" w:rsidR="004F6EA2" w:rsidP="00CB4DAB" w:rsidRDefault="004F6EA2" w14:paraId="52F037DB" w14:textId="77777777">
            <w:pPr>
              <w:rPr>
                <w:rFonts w:cs="Calibri"/>
                <w:b/>
                <w:bCs/>
                <w:sz w:val="20"/>
                <w:szCs w:val="20"/>
              </w:rPr>
            </w:pPr>
            <w:r w:rsidRPr="00252612">
              <w:rPr>
                <w:rFonts w:cs="Calibri"/>
                <w:sz w:val="20"/>
                <w:szCs w:val="20"/>
              </w:rPr>
              <w:t>13. Gantt Chart</w:t>
            </w:r>
          </w:p>
        </w:tc>
      </w:tr>
      <w:tr w:rsidRPr="00252612" w:rsidR="006940B4" w:rsidTr="00CD0B8D" w14:paraId="7B460CE1" w14:textId="77777777">
        <w:trPr>
          <w:trHeight w:val="367"/>
        </w:trPr>
        <w:tc>
          <w:tcPr>
            <w:tcW w:w="4110" w:type="dxa"/>
            <w:vMerge w:val="restart"/>
            <w:tcBorders>
              <w:top w:val="single" w:color="000000" w:sz="8" w:space="0"/>
              <w:left w:val="single" w:color="000000" w:sz="8" w:space="0"/>
              <w:right w:val="single" w:color="000000" w:sz="8" w:space="0"/>
            </w:tcBorders>
            <w:vAlign w:val="center"/>
            <w:hideMark/>
          </w:tcPr>
          <w:p w:rsidRPr="00252612" w:rsidR="006940B4" w:rsidP="006940B4" w:rsidRDefault="006940B4" w14:paraId="45E8FF15" w14:textId="2D5C044A">
            <w:pPr>
              <w:rPr>
                <w:rFonts w:cs="Calibri"/>
                <w:sz w:val="20"/>
                <w:szCs w:val="20"/>
              </w:rPr>
            </w:pPr>
            <w:r>
              <w:rPr>
                <w:rFonts w:cs="Calibri"/>
                <w:sz w:val="20"/>
                <w:szCs w:val="20"/>
              </w:rPr>
              <w:t>Year/ Month</w:t>
            </w:r>
            <w:r w:rsidRPr="00252612">
              <w:rPr>
                <w:rFonts w:cs="Calibri"/>
                <w:sz w:val="20"/>
                <w:szCs w:val="20"/>
              </w:rPr>
              <w:t>s</w:t>
            </w:r>
          </w:p>
        </w:tc>
        <w:tc>
          <w:tcPr>
            <w:tcW w:w="4872" w:type="dxa"/>
            <w:gridSpan w:val="7"/>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hideMark/>
          </w:tcPr>
          <w:p w:rsidRPr="00252612" w:rsidR="006940B4" w:rsidP="00CB4DAB" w:rsidRDefault="006940B4" w14:paraId="168EB1C2" w14:textId="77777777">
            <w:pPr>
              <w:jc w:val="center"/>
              <w:rPr>
                <w:rFonts w:cs="Calibri"/>
                <w:b/>
                <w:bCs/>
                <w:sz w:val="20"/>
                <w:szCs w:val="20"/>
              </w:rPr>
            </w:pPr>
            <w:r w:rsidRPr="00252612">
              <w:rPr>
                <w:rFonts w:cs="Calibri"/>
                <w:b/>
                <w:bCs/>
                <w:sz w:val="20"/>
                <w:szCs w:val="20"/>
              </w:rPr>
              <w:t>2022</w:t>
            </w:r>
          </w:p>
        </w:tc>
      </w:tr>
      <w:tr w:rsidRPr="00252612" w:rsidR="006940B4" w:rsidTr="00CD0B8D" w14:paraId="3D19DA70" w14:textId="77777777">
        <w:trPr>
          <w:trHeight w:val="197"/>
        </w:trPr>
        <w:tc>
          <w:tcPr>
            <w:tcW w:w="4110" w:type="dxa"/>
            <w:vMerge/>
            <w:tcBorders>
              <w:left w:val="single" w:color="000000" w:sz="8" w:space="0"/>
              <w:bottom w:val="single" w:color="000000" w:sz="8" w:space="0"/>
              <w:right w:val="single" w:color="000000" w:sz="8" w:space="0"/>
            </w:tcBorders>
            <w:shd w:val="clear" w:color="auto" w:fill="auto"/>
            <w:tcMar>
              <w:top w:w="15" w:type="dxa"/>
              <w:left w:w="108" w:type="dxa"/>
              <w:bottom w:w="0" w:type="dxa"/>
              <w:right w:w="108" w:type="dxa"/>
            </w:tcMar>
          </w:tcPr>
          <w:p w:rsidRPr="00252612" w:rsidR="006940B4" w:rsidP="00CB4DAB" w:rsidRDefault="006940B4" w14:paraId="496916CA" w14:textId="16116D3F">
            <w:pPr>
              <w:rPr>
                <w:rFonts w:cs="Calibri"/>
                <w:sz w:val="20"/>
                <w:szCs w:val="20"/>
              </w:rPr>
            </w:pPr>
          </w:p>
        </w:tc>
        <w:tc>
          <w:tcPr>
            <w:tcW w:w="620"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tcPr>
          <w:p w:rsidRPr="00252612" w:rsidR="006940B4" w:rsidP="00CB4DAB" w:rsidRDefault="006940B4" w14:paraId="5F9C1162" w14:textId="77777777">
            <w:pPr>
              <w:rPr>
                <w:rFonts w:cs="Calibri"/>
                <w:sz w:val="20"/>
                <w:szCs w:val="20"/>
              </w:rPr>
            </w:pPr>
            <w:r w:rsidRPr="00252612">
              <w:rPr>
                <w:rFonts w:cs="Calibri"/>
                <w:sz w:val="20"/>
                <w:szCs w:val="20"/>
              </w:rPr>
              <w:t xml:space="preserve">Jan </w:t>
            </w:r>
          </w:p>
        </w:tc>
        <w:tc>
          <w:tcPr>
            <w:tcW w:w="709"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tcPr>
          <w:p w:rsidRPr="00252612" w:rsidR="006940B4" w:rsidP="00CB4DAB" w:rsidRDefault="006940B4" w14:paraId="0153B9D1" w14:textId="77777777">
            <w:pPr>
              <w:rPr>
                <w:rFonts w:cs="Calibri"/>
                <w:sz w:val="20"/>
                <w:szCs w:val="20"/>
              </w:rPr>
            </w:pPr>
            <w:r w:rsidRPr="00252612">
              <w:rPr>
                <w:rFonts w:cs="Calibri"/>
                <w:sz w:val="20"/>
                <w:szCs w:val="20"/>
              </w:rPr>
              <w:t>Feb</w:t>
            </w:r>
          </w:p>
        </w:tc>
        <w:tc>
          <w:tcPr>
            <w:tcW w:w="708"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tcPr>
          <w:p w:rsidRPr="00252612" w:rsidR="006940B4" w:rsidP="00CB4DAB" w:rsidRDefault="006940B4" w14:paraId="040C38E8" w14:textId="77777777">
            <w:pPr>
              <w:rPr>
                <w:rFonts w:cs="Calibri"/>
                <w:sz w:val="20"/>
                <w:szCs w:val="20"/>
              </w:rPr>
            </w:pPr>
            <w:r w:rsidRPr="00252612">
              <w:rPr>
                <w:rFonts w:cs="Calibri"/>
                <w:sz w:val="20"/>
                <w:szCs w:val="20"/>
              </w:rPr>
              <w:t>Mar</w:t>
            </w:r>
          </w:p>
        </w:tc>
        <w:tc>
          <w:tcPr>
            <w:tcW w:w="709"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tcPr>
          <w:p w:rsidRPr="00252612" w:rsidR="006940B4" w:rsidP="00CB4DAB" w:rsidRDefault="006940B4" w14:paraId="63EFD5AD" w14:textId="77777777">
            <w:pPr>
              <w:rPr>
                <w:rFonts w:cs="Calibri"/>
                <w:sz w:val="20"/>
                <w:szCs w:val="20"/>
              </w:rPr>
            </w:pPr>
            <w:r w:rsidRPr="00252612">
              <w:rPr>
                <w:rFonts w:cs="Calibri"/>
                <w:sz w:val="20"/>
                <w:szCs w:val="20"/>
              </w:rPr>
              <w:t>Apr</w:t>
            </w:r>
          </w:p>
        </w:tc>
        <w:tc>
          <w:tcPr>
            <w:tcW w:w="709"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tcPr>
          <w:p w:rsidRPr="00252612" w:rsidR="006940B4" w:rsidP="00CB4DAB" w:rsidRDefault="006940B4" w14:paraId="02E5386F" w14:textId="77777777">
            <w:pPr>
              <w:rPr>
                <w:rFonts w:cs="Calibri"/>
                <w:sz w:val="20"/>
                <w:szCs w:val="20"/>
              </w:rPr>
            </w:pPr>
            <w:r w:rsidRPr="00252612">
              <w:rPr>
                <w:rFonts w:cs="Calibri"/>
                <w:sz w:val="20"/>
                <w:szCs w:val="20"/>
              </w:rPr>
              <w:t>May</w:t>
            </w:r>
          </w:p>
        </w:tc>
        <w:tc>
          <w:tcPr>
            <w:tcW w:w="709"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tcPr>
          <w:p w:rsidRPr="00252612" w:rsidR="006940B4" w:rsidP="00CB4DAB" w:rsidRDefault="006940B4" w14:paraId="2EB2A1BD" w14:textId="77777777">
            <w:pPr>
              <w:rPr>
                <w:rFonts w:cs="Calibri"/>
                <w:sz w:val="20"/>
                <w:szCs w:val="20"/>
              </w:rPr>
            </w:pPr>
            <w:r w:rsidRPr="00252612">
              <w:rPr>
                <w:rFonts w:cs="Calibri"/>
                <w:sz w:val="20"/>
                <w:szCs w:val="20"/>
              </w:rPr>
              <w:t>Jun</w:t>
            </w:r>
          </w:p>
        </w:tc>
        <w:tc>
          <w:tcPr>
            <w:tcW w:w="70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tcPr>
          <w:p w:rsidRPr="00252612" w:rsidR="006940B4" w:rsidP="00CB4DAB" w:rsidRDefault="006940B4" w14:paraId="15F397F9" w14:textId="77777777">
            <w:pPr>
              <w:rPr>
                <w:rFonts w:cs="Calibri"/>
                <w:sz w:val="20"/>
                <w:szCs w:val="20"/>
              </w:rPr>
            </w:pPr>
            <w:r w:rsidRPr="00252612">
              <w:rPr>
                <w:rFonts w:cs="Calibri"/>
                <w:sz w:val="20"/>
                <w:szCs w:val="20"/>
              </w:rPr>
              <w:t>Jul</w:t>
            </w:r>
          </w:p>
        </w:tc>
      </w:tr>
      <w:tr w:rsidRPr="00252612" w:rsidR="004F6EA2" w:rsidTr="00CB3314" w14:paraId="7DC00237" w14:textId="77777777">
        <w:trPr>
          <w:trHeight w:val="487"/>
        </w:trPr>
        <w:tc>
          <w:tcPr>
            <w:tcW w:w="4110"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hideMark/>
          </w:tcPr>
          <w:p w:rsidRPr="00252612" w:rsidR="004F6EA2" w:rsidP="00CB4DAB" w:rsidRDefault="004F6EA2" w14:paraId="23DDD042" w14:textId="77777777">
            <w:pPr>
              <w:rPr>
                <w:rFonts w:cs="Calibri"/>
                <w:sz w:val="20"/>
                <w:szCs w:val="20"/>
              </w:rPr>
            </w:pPr>
            <w:r w:rsidRPr="00252612">
              <w:rPr>
                <w:rFonts w:cs="Calibri"/>
                <w:sz w:val="20"/>
                <w:szCs w:val="20"/>
              </w:rPr>
              <w:t xml:space="preserve">Data extractions (socioeconomic, biophysical, gender) from varied sources </w:t>
            </w:r>
          </w:p>
        </w:tc>
        <w:tc>
          <w:tcPr>
            <w:tcW w:w="620"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hideMark/>
          </w:tcPr>
          <w:p w:rsidRPr="00252612" w:rsidR="004F6EA2" w:rsidP="00CB4DAB" w:rsidRDefault="004F6EA2" w14:paraId="0F8B3817" w14:textId="77777777">
            <w:pPr>
              <w:rPr>
                <w:rFonts w:cs="Calibri"/>
                <w:sz w:val="20"/>
                <w:szCs w:val="20"/>
              </w:rPr>
            </w:pPr>
            <w:r w:rsidRPr="00252612">
              <w:rPr>
                <w:rFonts w:cs="Calibri"/>
                <w:sz w:val="20"/>
                <w:szCs w:val="20"/>
              </w:rPr>
              <w:t> </w:t>
            </w:r>
          </w:p>
        </w:tc>
        <w:tc>
          <w:tcPr>
            <w:tcW w:w="709"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hideMark/>
          </w:tcPr>
          <w:p w:rsidRPr="00252612" w:rsidR="004F6EA2" w:rsidP="00CB4DAB" w:rsidRDefault="004F6EA2" w14:paraId="6AF3821A" w14:textId="77777777">
            <w:pPr>
              <w:rPr>
                <w:rFonts w:cs="Calibri"/>
                <w:sz w:val="20"/>
                <w:szCs w:val="20"/>
              </w:rPr>
            </w:pPr>
            <w:r w:rsidRPr="00252612">
              <w:rPr>
                <w:rFonts w:cs="Calibri"/>
                <w:sz w:val="20"/>
                <w:szCs w:val="20"/>
              </w:rPr>
              <w:t> </w:t>
            </w:r>
          </w:p>
        </w:tc>
        <w:tc>
          <w:tcPr>
            <w:tcW w:w="708"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hideMark/>
          </w:tcPr>
          <w:p w:rsidRPr="00252612" w:rsidR="004F6EA2" w:rsidP="00CB4DAB" w:rsidRDefault="004F6EA2" w14:paraId="1AD2FEAF" w14:textId="77777777">
            <w:pPr>
              <w:rPr>
                <w:rFonts w:cs="Calibri"/>
                <w:sz w:val="20"/>
                <w:szCs w:val="20"/>
              </w:rPr>
            </w:pPr>
            <w:r w:rsidRPr="00252612">
              <w:rPr>
                <w:rFonts w:cs="Calibri"/>
                <w:sz w:val="20"/>
                <w:szCs w:val="20"/>
              </w:rPr>
              <w:t> </w:t>
            </w:r>
          </w:p>
        </w:tc>
        <w:tc>
          <w:tcPr>
            <w:tcW w:w="709"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hideMark/>
          </w:tcPr>
          <w:p w:rsidRPr="00252612" w:rsidR="004F6EA2" w:rsidP="00CB4DAB" w:rsidRDefault="004F6EA2" w14:paraId="2B812DF5" w14:textId="77777777">
            <w:pPr>
              <w:rPr>
                <w:rFonts w:cs="Calibri"/>
                <w:sz w:val="20"/>
                <w:szCs w:val="20"/>
              </w:rPr>
            </w:pPr>
            <w:r w:rsidRPr="00252612">
              <w:rPr>
                <w:rFonts w:cs="Calibri"/>
                <w:sz w:val="20"/>
                <w:szCs w:val="20"/>
              </w:rPr>
              <w:t> </w:t>
            </w:r>
          </w:p>
        </w:tc>
        <w:tc>
          <w:tcPr>
            <w:tcW w:w="709"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hideMark/>
          </w:tcPr>
          <w:p w:rsidRPr="00252612" w:rsidR="004F6EA2" w:rsidP="00CB4DAB" w:rsidRDefault="004F6EA2" w14:paraId="15CCD431" w14:textId="77777777">
            <w:pPr>
              <w:rPr>
                <w:rFonts w:cs="Calibri"/>
                <w:sz w:val="20"/>
                <w:szCs w:val="20"/>
              </w:rPr>
            </w:pPr>
            <w:r w:rsidRPr="00252612">
              <w:rPr>
                <w:rFonts w:cs="Calibri"/>
                <w:sz w:val="20"/>
                <w:szCs w:val="20"/>
              </w:rPr>
              <w:t> </w:t>
            </w:r>
          </w:p>
        </w:tc>
        <w:tc>
          <w:tcPr>
            <w:tcW w:w="709"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hideMark/>
          </w:tcPr>
          <w:p w:rsidRPr="00252612" w:rsidR="004F6EA2" w:rsidP="00CB4DAB" w:rsidRDefault="004F6EA2" w14:paraId="6DF51A83" w14:textId="77777777">
            <w:pPr>
              <w:rPr>
                <w:rFonts w:cs="Calibri"/>
                <w:sz w:val="20"/>
                <w:szCs w:val="20"/>
              </w:rPr>
            </w:pPr>
            <w:r w:rsidRPr="00252612">
              <w:rPr>
                <w:rFonts w:cs="Calibri"/>
                <w:sz w:val="20"/>
                <w:szCs w:val="20"/>
              </w:rPr>
              <w:t> </w:t>
            </w:r>
          </w:p>
        </w:tc>
        <w:tc>
          <w:tcPr>
            <w:tcW w:w="70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hideMark/>
          </w:tcPr>
          <w:p w:rsidRPr="00252612" w:rsidR="004F6EA2" w:rsidP="00CB4DAB" w:rsidRDefault="004F6EA2" w14:paraId="6F071510" w14:textId="77777777">
            <w:pPr>
              <w:rPr>
                <w:rFonts w:cs="Calibri"/>
                <w:sz w:val="20"/>
                <w:szCs w:val="20"/>
              </w:rPr>
            </w:pPr>
            <w:r w:rsidRPr="00252612">
              <w:rPr>
                <w:rFonts w:cs="Calibri"/>
                <w:sz w:val="20"/>
                <w:szCs w:val="20"/>
              </w:rPr>
              <w:t> </w:t>
            </w:r>
          </w:p>
        </w:tc>
      </w:tr>
      <w:tr w:rsidRPr="00252612" w:rsidR="004F6EA2" w:rsidTr="001633D2" w14:paraId="79B195EC" w14:textId="77777777">
        <w:trPr>
          <w:trHeight w:val="237"/>
        </w:trPr>
        <w:tc>
          <w:tcPr>
            <w:tcW w:w="4110"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hideMark/>
          </w:tcPr>
          <w:p w:rsidRPr="00252612" w:rsidR="004F6EA2" w:rsidP="00CB4DAB" w:rsidRDefault="004F6EA2" w14:paraId="4A21FE7A" w14:textId="77777777">
            <w:pPr>
              <w:rPr>
                <w:rFonts w:cs="Calibri"/>
                <w:sz w:val="20"/>
                <w:szCs w:val="20"/>
              </w:rPr>
            </w:pPr>
            <w:r w:rsidRPr="00252612">
              <w:rPr>
                <w:rFonts w:cs="Calibri"/>
                <w:sz w:val="20"/>
                <w:szCs w:val="20"/>
              </w:rPr>
              <w:t>Data organization and analysis</w:t>
            </w:r>
          </w:p>
        </w:tc>
        <w:tc>
          <w:tcPr>
            <w:tcW w:w="620"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hideMark/>
          </w:tcPr>
          <w:p w:rsidRPr="00252612" w:rsidR="004F6EA2" w:rsidP="00CB4DAB" w:rsidRDefault="004F6EA2" w14:paraId="152C69F6" w14:textId="77777777">
            <w:pPr>
              <w:rPr>
                <w:rFonts w:cs="Calibri"/>
                <w:sz w:val="20"/>
                <w:szCs w:val="20"/>
              </w:rPr>
            </w:pPr>
            <w:r w:rsidRPr="00252612">
              <w:rPr>
                <w:rFonts w:cs="Calibri"/>
                <w:sz w:val="20"/>
                <w:szCs w:val="20"/>
              </w:rPr>
              <w:t> </w:t>
            </w:r>
          </w:p>
        </w:tc>
        <w:tc>
          <w:tcPr>
            <w:tcW w:w="709"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hideMark/>
          </w:tcPr>
          <w:p w:rsidRPr="00252612" w:rsidR="004F6EA2" w:rsidP="00CB4DAB" w:rsidRDefault="004F6EA2" w14:paraId="63E9BB76" w14:textId="77777777">
            <w:pPr>
              <w:rPr>
                <w:rFonts w:cs="Calibri"/>
                <w:sz w:val="20"/>
                <w:szCs w:val="20"/>
              </w:rPr>
            </w:pPr>
            <w:r w:rsidRPr="00252612">
              <w:rPr>
                <w:rFonts w:cs="Calibri"/>
                <w:sz w:val="20"/>
                <w:szCs w:val="20"/>
              </w:rPr>
              <w:t> </w:t>
            </w:r>
          </w:p>
        </w:tc>
        <w:tc>
          <w:tcPr>
            <w:tcW w:w="70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hideMark/>
          </w:tcPr>
          <w:p w:rsidRPr="00252612" w:rsidR="004F6EA2" w:rsidP="00CB4DAB" w:rsidRDefault="004F6EA2" w14:paraId="18C98772" w14:textId="77777777">
            <w:pPr>
              <w:rPr>
                <w:rFonts w:cs="Calibri"/>
                <w:sz w:val="20"/>
                <w:szCs w:val="20"/>
              </w:rPr>
            </w:pPr>
            <w:r w:rsidRPr="00252612">
              <w:rPr>
                <w:rFonts w:cs="Calibri"/>
                <w:sz w:val="20"/>
                <w:szCs w:val="20"/>
              </w:rPr>
              <w:t> </w:t>
            </w:r>
          </w:p>
        </w:tc>
        <w:tc>
          <w:tcPr>
            <w:tcW w:w="709"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hideMark/>
          </w:tcPr>
          <w:p w:rsidRPr="00252612" w:rsidR="004F6EA2" w:rsidP="00CB4DAB" w:rsidRDefault="004F6EA2" w14:paraId="065DD145" w14:textId="77777777">
            <w:pPr>
              <w:rPr>
                <w:rFonts w:cs="Calibri"/>
                <w:sz w:val="20"/>
                <w:szCs w:val="20"/>
              </w:rPr>
            </w:pPr>
            <w:r w:rsidRPr="00252612">
              <w:rPr>
                <w:rFonts w:cs="Calibri"/>
                <w:sz w:val="20"/>
                <w:szCs w:val="20"/>
              </w:rPr>
              <w:t> </w:t>
            </w:r>
          </w:p>
        </w:tc>
        <w:tc>
          <w:tcPr>
            <w:tcW w:w="709"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hideMark/>
          </w:tcPr>
          <w:p w:rsidRPr="00252612" w:rsidR="004F6EA2" w:rsidP="00CB4DAB" w:rsidRDefault="004F6EA2" w14:paraId="58320806" w14:textId="77777777">
            <w:pPr>
              <w:rPr>
                <w:rFonts w:cs="Calibri"/>
                <w:sz w:val="20"/>
                <w:szCs w:val="20"/>
              </w:rPr>
            </w:pPr>
            <w:r w:rsidRPr="00252612">
              <w:rPr>
                <w:rFonts w:cs="Calibri"/>
                <w:sz w:val="20"/>
                <w:szCs w:val="20"/>
              </w:rPr>
              <w:t> </w:t>
            </w:r>
          </w:p>
        </w:tc>
        <w:tc>
          <w:tcPr>
            <w:tcW w:w="709"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hideMark/>
          </w:tcPr>
          <w:p w:rsidRPr="00252612" w:rsidR="004F6EA2" w:rsidP="00CB4DAB" w:rsidRDefault="004F6EA2" w14:paraId="126AC4B8" w14:textId="77777777">
            <w:pPr>
              <w:rPr>
                <w:rFonts w:cs="Calibri"/>
                <w:sz w:val="20"/>
                <w:szCs w:val="20"/>
              </w:rPr>
            </w:pPr>
            <w:r w:rsidRPr="00252612">
              <w:rPr>
                <w:rFonts w:cs="Calibri"/>
                <w:sz w:val="20"/>
                <w:szCs w:val="20"/>
              </w:rPr>
              <w:t> </w:t>
            </w:r>
          </w:p>
        </w:tc>
        <w:tc>
          <w:tcPr>
            <w:tcW w:w="70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hideMark/>
          </w:tcPr>
          <w:p w:rsidRPr="00252612" w:rsidR="004F6EA2" w:rsidP="00CB4DAB" w:rsidRDefault="004F6EA2" w14:paraId="250987F5" w14:textId="77777777">
            <w:pPr>
              <w:rPr>
                <w:rFonts w:cs="Calibri"/>
                <w:sz w:val="20"/>
                <w:szCs w:val="20"/>
              </w:rPr>
            </w:pPr>
            <w:r w:rsidRPr="00252612">
              <w:rPr>
                <w:rFonts w:cs="Calibri"/>
                <w:sz w:val="20"/>
                <w:szCs w:val="20"/>
              </w:rPr>
              <w:t> </w:t>
            </w:r>
          </w:p>
        </w:tc>
      </w:tr>
      <w:tr w:rsidRPr="00252612" w:rsidR="004F6EA2" w:rsidTr="001633D2" w14:paraId="0C4866BB" w14:textId="77777777">
        <w:trPr>
          <w:trHeight w:val="255"/>
        </w:trPr>
        <w:tc>
          <w:tcPr>
            <w:tcW w:w="4110"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hideMark/>
          </w:tcPr>
          <w:p w:rsidRPr="00252612" w:rsidR="004F6EA2" w:rsidP="00CB4DAB" w:rsidRDefault="004F6EA2" w14:paraId="2CD1695C" w14:textId="77777777">
            <w:pPr>
              <w:rPr>
                <w:rFonts w:cs="Calibri"/>
                <w:sz w:val="20"/>
                <w:szCs w:val="20"/>
              </w:rPr>
            </w:pPr>
            <w:r w:rsidRPr="00252612">
              <w:rPr>
                <w:rFonts w:cs="Calibri"/>
                <w:sz w:val="20"/>
                <w:szCs w:val="20"/>
              </w:rPr>
              <w:t>Community/ district level engagements</w:t>
            </w:r>
          </w:p>
        </w:tc>
        <w:tc>
          <w:tcPr>
            <w:tcW w:w="620"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hideMark/>
          </w:tcPr>
          <w:p w:rsidRPr="00252612" w:rsidR="004F6EA2" w:rsidP="00CB4DAB" w:rsidRDefault="004F6EA2" w14:paraId="78C3B42D" w14:textId="77777777">
            <w:pPr>
              <w:rPr>
                <w:rFonts w:cs="Calibri"/>
                <w:sz w:val="20"/>
                <w:szCs w:val="20"/>
              </w:rPr>
            </w:pPr>
            <w:r w:rsidRPr="00252612">
              <w:rPr>
                <w:rFonts w:cs="Calibri"/>
                <w:sz w:val="20"/>
                <w:szCs w:val="20"/>
              </w:rPr>
              <w:t> </w:t>
            </w:r>
          </w:p>
        </w:tc>
        <w:tc>
          <w:tcPr>
            <w:tcW w:w="709"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hideMark/>
          </w:tcPr>
          <w:p w:rsidRPr="00252612" w:rsidR="004F6EA2" w:rsidP="00CB4DAB" w:rsidRDefault="004F6EA2" w14:paraId="06E426AD" w14:textId="77777777">
            <w:pPr>
              <w:rPr>
                <w:rFonts w:cs="Calibri"/>
                <w:sz w:val="20"/>
                <w:szCs w:val="20"/>
              </w:rPr>
            </w:pPr>
            <w:r w:rsidRPr="00252612">
              <w:rPr>
                <w:rFonts w:cs="Calibri"/>
                <w:sz w:val="20"/>
                <w:szCs w:val="20"/>
              </w:rPr>
              <w:t> </w:t>
            </w:r>
          </w:p>
        </w:tc>
        <w:tc>
          <w:tcPr>
            <w:tcW w:w="708"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hideMark/>
          </w:tcPr>
          <w:p w:rsidRPr="00252612" w:rsidR="004F6EA2" w:rsidP="00CB4DAB" w:rsidRDefault="004F6EA2" w14:paraId="79AC65EE" w14:textId="77777777">
            <w:pPr>
              <w:rPr>
                <w:rFonts w:cs="Calibri"/>
                <w:sz w:val="20"/>
                <w:szCs w:val="20"/>
              </w:rPr>
            </w:pPr>
            <w:r w:rsidRPr="00252612">
              <w:rPr>
                <w:rFonts w:cs="Calibri"/>
                <w:sz w:val="20"/>
                <w:szCs w:val="20"/>
              </w:rPr>
              <w:t> </w:t>
            </w:r>
          </w:p>
        </w:tc>
        <w:tc>
          <w:tcPr>
            <w:tcW w:w="709"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hideMark/>
          </w:tcPr>
          <w:p w:rsidRPr="00252612" w:rsidR="004F6EA2" w:rsidP="00CB4DAB" w:rsidRDefault="004F6EA2" w14:paraId="65CF464F" w14:textId="77777777">
            <w:pPr>
              <w:rPr>
                <w:rFonts w:cs="Calibri"/>
                <w:sz w:val="20"/>
                <w:szCs w:val="20"/>
              </w:rPr>
            </w:pPr>
            <w:r w:rsidRPr="00252612">
              <w:rPr>
                <w:rFonts w:cs="Calibri"/>
                <w:sz w:val="20"/>
                <w:szCs w:val="20"/>
              </w:rPr>
              <w:t> </w:t>
            </w:r>
          </w:p>
        </w:tc>
        <w:tc>
          <w:tcPr>
            <w:tcW w:w="709"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hideMark/>
          </w:tcPr>
          <w:p w:rsidRPr="00252612" w:rsidR="004F6EA2" w:rsidP="00CB4DAB" w:rsidRDefault="004F6EA2" w14:paraId="5BC91F70" w14:textId="77777777">
            <w:pPr>
              <w:rPr>
                <w:rFonts w:cs="Calibri"/>
                <w:sz w:val="20"/>
                <w:szCs w:val="20"/>
              </w:rPr>
            </w:pPr>
            <w:r w:rsidRPr="00252612">
              <w:rPr>
                <w:rFonts w:cs="Calibri"/>
                <w:sz w:val="20"/>
                <w:szCs w:val="20"/>
              </w:rPr>
              <w:t> </w:t>
            </w:r>
          </w:p>
        </w:tc>
        <w:tc>
          <w:tcPr>
            <w:tcW w:w="709"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hideMark/>
          </w:tcPr>
          <w:p w:rsidRPr="00252612" w:rsidR="004F6EA2" w:rsidP="00CB4DAB" w:rsidRDefault="004F6EA2" w14:paraId="4DC7E441" w14:textId="77777777">
            <w:pPr>
              <w:rPr>
                <w:rFonts w:cs="Calibri"/>
                <w:sz w:val="20"/>
                <w:szCs w:val="20"/>
              </w:rPr>
            </w:pPr>
            <w:r w:rsidRPr="00252612">
              <w:rPr>
                <w:rFonts w:cs="Calibri"/>
                <w:sz w:val="20"/>
                <w:szCs w:val="20"/>
              </w:rPr>
              <w:t> </w:t>
            </w:r>
          </w:p>
        </w:tc>
        <w:tc>
          <w:tcPr>
            <w:tcW w:w="70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hideMark/>
          </w:tcPr>
          <w:p w:rsidRPr="00252612" w:rsidR="004F6EA2" w:rsidP="00CB4DAB" w:rsidRDefault="004F6EA2" w14:paraId="088C5FEB" w14:textId="77777777">
            <w:pPr>
              <w:rPr>
                <w:rFonts w:cs="Calibri"/>
                <w:sz w:val="20"/>
                <w:szCs w:val="20"/>
              </w:rPr>
            </w:pPr>
            <w:r w:rsidRPr="00252612">
              <w:rPr>
                <w:rFonts w:cs="Calibri"/>
                <w:sz w:val="20"/>
                <w:szCs w:val="20"/>
              </w:rPr>
              <w:t> </w:t>
            </w:r>
          </w:p>
        </w:tc>
      </w:tr>
      <w:tr w:rsidRPr="00252612" w:rsidR="004F6EA2" w:rsidTr="001633D2" w14:paraId="4C36EE78" w14:textId="77777777">
        <w:trPr>
          <w:trHeight w:val="245"/>
        </w:trPr>
        <w:tc>
          <w:tcPr>
            <w:tcW w:w="4110"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hideMark/>
          </w:tcPr>
          <w:p w:rsidRPr="00252612" w:rsidR="004F6EA2" w:rsidP="00CB4DAB" w:rsidRDefault="004F6EA2" w14:paraId="5099DBCA" w14:textId="77777777">
            <w:pPr>
              <w:rPr>
                <w:rFonts w:cs="Calibri"/>
                <w:sz w:val="20"/>
                <w:szCs w:val="20"/>
              </w:rPr>
            </w:pPr>
            <w:r w:rsidRPr="00252612">
              <w:rPr>
                <w:rFonts w:cs="Calibri"/>
                <w:sz w:val="20"/>
                <w:szCs w:val="20"/>
              </w:rPr>
              <w:t>Policy dialogues</w:t>
            </w:r>
          </w:p>
        </w:tc>
        <w:tc>
          <w:tcPr>
            <w:tcW w:w="620"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hideMark/>
          </w:tcPr>
          <w:p w:rsidRPr="00252612" w:rsidR="004F6EA2" w:rsidP="00CB4DAB" w:rsidRDefault="004F6EA2" w14:paraId="3991B5A4" w14:textId="77777777">
            <w:pPr>
              <w:rPr>
                <w:rFonts w:cs="Calibri"/>
                <w:sz w:val="20"/>
                <w:szCs w:val="20"/>
              </w:rPr>
            </w:pPr>
            <w:r w:rsidRPr="00252612">
              <w:rPr>
                <w:rFonts w:cs="Calibri"/>
                <w:sz w:val="20"/>
                <w:szCs w:val="20"/>
              </w:rPr>
              <w:t> </w:t>
            </w:r>
          </w:p>
        </w:tc>
        <w:tc>
          <w:tcPr>
            <w:tcW w:w="709"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hideMark/>
          </w:tcPr>
          <w:p w:rsidRPr="00252612" w:rsidR="004F6EA2" w:rsidP="00CB4DAB" w:rsidRDefault="004F6EA2" w14:paraId="25F22594" w14:textId="77777777">
            <w:pPr>
              <w:rPr>
                <w:rFonts w:cs="Calibri"/>
                <w:sz w:val="20"/>
                <w:szCs w:val="20"/>
              </w:rPr>
            </w:pPr>
            <w:r w:rsidRPr="00252612">
              <w:rPr>
                <w:rFonts w:cs="Calibri"/>
                <w:sz w:val="20"/>
                <w:szCs w:val="20"/>
              </w:rPr>
              <w:t> </w:t>
            </w:r>
          </w:p>
        </w:tc>
        <w:tc>
          <w:tcPr>
            <w:tcW w:w="70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hideMark/>
          </w:tcPr>
          <w:p w:rsidRPr="00252612" w:rsidR="004F6EA2" w:rsidP="00CB4DAB" w:rsidRDefault="004F6EA2" w14:paraId="55985FCD" w14:textId="77777777">
            <w:pPr>
              <w:rPr>
                <w:rFonts w:cs="Calibri"/>
                <w:sz w:val="20"/>
                <w:szCs w:val="20"/>
              </w:rPr>
            </w:pPr>
            <w:r w:rsidRPr="00252612">
              <w:rPr>
                <w:rFonts w:cs="Calibri"/>
                <w:sz w:val="20"/>
                <w:szCs w:val="20"/>
              </w:rPr>
              <w:t> </w:t>
            </w:r>
          </w:p>
        </w:tc>
        <w:tc>
          <w:tcPr>
            <w:tcW w:w="709"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hideMark/>
          </w:tcPr>
          <w:p w:rsidRPr="00252612" w:rsidR="004F6EA2" w:rsidP="00CB4DAB" w:rsidRDefault="004F6EA2" w14:paraId="51A02EC9" w14:textId="77777777">
            <w:pPr>
              <w:rPr>
                <w:rFonts w:cs="Calibri"/>
                <w:sz w:val="20"/>
                <w:szCs w:val="20"/>
              </w:rPr>
            </w:pPr>
            <w:r w:rsidRPr="00252612">
              <w:rPr>
                <w:rFonts w:cs="Calibri"/>
                <w:sz w:val="20"/>
                <w:szCs w:val="20"/>
              </w:rPr>
              <w:t> </w:t>
            </w:r>
          </w:p>
        </w:tc>
        <w:tc>
          <w:tcPr>
            <w:tcW w:w="709"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hideMark/>
          </w:tcPr>
          <w:p w:rsidRPr="00252612" w:rsidR="004F6EA2" w:rsidP="00CB4DAB" w:rsidRDefault="004F6EA2" w14:paraId="092FC3C4" w14:textId="77777777">
            <w:pPr>
              <w:rPr>
                <w:rFonts w:cs="Calibri"/>
                <w:sz w:val="20"/>
                <w:szCs w:val="20"/>
              </w:rPr>
            </w:pPr>
            <w:r w:rsidRPr="00252612">
              <w:rPr>
                <w:rFonts w:cs="Calibri"/>
                <w:sz w:val="20"/>
                <w:szCs w:val="20"/>
              </w:rPr>
              <w:t> </w:t>
            </w:r>
          </w:p>
        </w:tc>
        <w:tc>
          <w:tcPr>
            <w:tcW w:w="709"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hideMark/>
          </w:tcPr>
          <w:p w:rsidRPr="00252612" w:rsidR="004F6EA2" w:rsidP="00CB4DAB" w:rsidRDefault="004F6EA2" w14:paraId="0875FB84" w14:textId="77777777">
            <w:pPr>
              <w:rPr>
                <w:rFonts w:cs="Calibri"/>
                <w:sz w:val="20"/>
                <w:szCs w:val="20"/>
              </w:rPr>
            </w:pPr>
            <w:r w:rsidRPr="00252612">
              <w:rPr>
                <w:rFonts w:cs="Calibri"/>
                <w:sz w:val="20"/>
                <w:szCs w:val="20"/>
              </w:rPr>
              <w:t> </w:t>
            </w:r>
          </w:p>
        </w:tc>
        <w:tc>
          <w:tcPr>
            <w:tcW w:w="70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hideMark/>
          </w:tcPr>
          <w:p w:rsidRPr="00252612" w:rsidR="004F6EA2" w:rsidP="00CB4DAB" w:rsidRDefault="004F6EA2" w14:paraId="313EAB1B" w14:textId="77777777">
            <w:pPr>
              <w:rPr>
                <w:rFonts w:cs="Calibri"/>
                <w:sz w:val="20"/>
                <w:szCs w:val="20"/>
              </w:rPr>
            </w:pPr>
            <w:r w:rsidRPr="00252612">
              <w:rPr>
                <w:rFonts w:cs="Calibri"/>
                <w:sz w:val="20"/>
                <w:szCs w:val="20"/>
              </w:rPr>
              <w:t> </w:t>
            </w:r>
          </w:p>
        </w:tc>
      </w:tr>
      <w:tr w:rsidRPr="00252612" w:rsidR="004F6EA2" w:rsidTr="001633D2" w14:paraId="02B6C013" w14:textId="77777777">
        <w:trPr>
          <w:trHeight w:val="249"/>
        </w:trPr>
        <w:tc>
          <w:tcPr>
            <w:tcW w:w="4110"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tcPr>
          <w:p w:rsidRPr="00252612" w:rsidR="004F6EA2" w:rsidP="00CB4DAB" w:rsidRDefault="004F6EA2" w14:paraId="72674C41" w14:textId="77777777">
            <w:pPr>
              <w:rPr>
                <w:rFonts w:cs="Calibri"/>
                <w:sz w:val="20"/>
                <w:szCs w:val="20"/>
              </w:rPr>
            </w:pPr>
            <w:r w:rsidRPr="00252612">
              <w:rPr>
                <w:rFonts w:cs="Calibri"/>
                <w:sz w:val="20"/>
                <w:szCs w:val="20"/>
              </w:rPr>
              <w:t>M&amp;E verification/ Data uploads</w:t>
            </w:r>
          </w:p>
        </w:tc>
        <w:tc>
          <w:tcPr>
            <w:tcW w:w="620"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tcPr>
          <w:p w:rsidRPr="00252612" w:rsidR="004F6EA2" w:rsidP="00CB4DAB" w:rsidRDefault="004F6EA2" w14:paraId="7FE55192" w14:textId="77777777">
            <w:pPr>
              <w:rPr>
                <w:rFonts w:cs="Calibri"/>
                <w:sz w:val="20"/>
                <w:szCs w:val="20"/>
              </w:rPr>
            </w:pPr>
          </w:p>
        </w:tc>
        <w:tc>
          <w:tcPr>
            <w:tcW w:w="709"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tcPr>
          <w:p w:rsidRPr="00252612" w:rsidR="004F6EA2" w:rsidP="00CB4DAB" w:rsidRDefault="004F6EA2" w14:paraId="1B7746E7" w14:textId="77777777">
            <w:pPr>
              <w:rPr>
                <w:rFonts w:cs="Calibri"/>
                <w:sz w:val="20"/>
                <w:szCs w:val="20"/>
              </w:rPr>
            </w:pPr>
          </w:p>
        </w:tc>
        <w:tc>
          <w:tcPr>
            <w:tcW w:w="708"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tcPr>
          <w:p w:rsidRPr="00252612" w:rsidR="004F6EA2" w:rsidP="00CB4DAB" w:rsidRDefault="004F6EA2" w14:paraId="49E7BEF2" w14:textId="77777777">
            <w:pPr>
              <w:rPr>
                <w:rFonts w:cs="Calibri"/>
                <w:sz w:val="20"/>
                <w:szCs w:val="20"/>
              </w:rPr>
            </w:pPr>
          </w:p>
        </w:tc>
        <w:tc>
          <w:tcPr>
            <w:tcW w:w="709"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tcPr>
          <w:p w:rsidRPr="00252612" w:rsidR="004F6EA2" w:rsidP="00CB4DAB" w:rsidRDefault="004F6EA2" w14:paraId="5A951823" w14:textId="77777777">
            <w:pPr>
              <w:rPr>
                <w:rFonts w:cs="Calibri"/>
                <w:sz w:val="20"/>
                <w:szCs w:val="20"/>
              </w:rPr>
            </w:pPr>
          </w:p>
        </w:tc>
        <w:tc>
          <w:tcPr>
            <w:tcW w:w="709"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tcPr>
          <w:p w:rsidRPr="00252612" w:rsidR="004F6EA2" w:rsidP="00CB4DAB" w:rsidRDefault="004F6EA2" w14:paraId="24CBE8D5" w14:textId="77777777">
            <w:pPr>
              <w:rPr>
                <w:rFonts w:cs="Calibri"/>
                <w:sz w:val="20"/>
                <w:szCs w:val="20"/>
              </w:rPr>
            </w:pPr>
          </w:p>
        </w:tc>
        <w:tc>
          <w:tcPr>
            <w:tcW w:w="709"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tcPr>
          <w:p w:rsidRPr="00252612" w:rsidR="004F6EA2" w:rsidP="00CB4DAB" w:rsidRDefault="004F6EA2" w14:paraId="3DAFFF5B" w14:textId="77777777">
            <w:pPr>
              <w:rPr>
                <w:rFonts w:cs="Calibri"/>
                <w:sz w:val="20"/>
                <w:szCs w:val="20"/>
              </w:rPr>
            </w:pPr>
          </w:p>
        </w:tc>
        <w:tc>
          <w:tcPr>
            <w:tcW w:w="708"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tcPr>
          <w:p w:rsidRPr="00252612" w:rsidR="004F6EA2" w:rsidP="00CB4DAB" w:rsidRDefault="004F6EA2" w14:paraId="23E426F1" w14:textId="77777777">
            <w:pPr>
              <w:rPr>
                <w:rFonts w:cs="Calibri"/>
                <w:sz w:val="20"/>
                <w:szCs w:val="20"/>
              </w:rPr>
            </w:pPr>
          </w:p>
        </w:tc>
      </w:tr>
      <w:tr w:rsidRPr="00252612" w:rsidR="004F6EA2" w:rsidTr="001633D2" w14:paraId="78C8D02A" w14:textId="77777777">
        <w:trPr>
          <w:trHeight w:val="239"/>
        </w:trPr>
        <w:tc>
          <w:tcPr>
            <w:tcW w:w="4110"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tcPr>
          <w:p w:rsidRPr="00252612" w:rsidR="004F6EA2" w:rsidP="00CB4DAB" w:rsidRDefault="004F6EA2" w14:paraId="37F3482F" w14:textId="77777777">
            <w:pPr>
              <w:rPr>
                <w:rFonts w:cs="Calibri"/>
                <w:sz w:val="20"/>
                <w:szCs w:val="20"/>
              </w:rPr>
            </w:pPr>
            <w:r w:rsidRPr="00252612">
              <w:rPr>
                <w:rFonts w:cs="Calibri"/>
                <w:sz w:val="20"/>
                <w:szCs w:val="20"/>
              </w:rPr>
              <w:t>Working on Policy briefs</w:t>
            </w:r>
          </w:p>
        </w:tc>
        <w:tc>
          <w:tcPr>
            <w:tcW w:w="620"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tcPr>
          <w:p w:rsidRPr="00252612" w:rsidR="004F6EA2" w:rsidP="00CB4DAB" w:rsidRDefault="004F6EA2" w14:paraId="0B24FE29" w14:textId="77777777">
            <w:pPr>
              <w:rPr>
                <w:rFonts w:cs="Calibri"/>
                <w:sz w:val="20"/>
                <w:szCs w:val="20"/>
              </w:rPr>
            </w:pPr>
          </w:p>
        </w:tc>
        <w:tc>
          <w:tcPr>
            <w:tcW w:w="709"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tcPr>
          <w:p w:rsidRPr="00252612" w:rsidR="004F6EA2" w:rsidP="00CB4DAB" w:rsidRDefault="004F6EA2" w14:paraId="25370F29" w14:textId="77777777">
            <w:pPr>
              <w:rPr>
                <w:rFonts w:cs="Calibri"/>
                <w:sz w:val="20"/>
                <w:szCs w:val="20"/>
              </w:rPr>
            </w:pPr>
          </w:p>
        </w:tc>
        <w:tc>
          <w:tcPr>
            <w:tcW w:w="708"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tcPr>
          <w:p w:rsidRPr="00252612" w:rsidR="004F6EA2" w:rsidP="00CB4DAB" w:rsidRDefault="004F6EA2" w14:paraId="4C4D6E70" w14:textId="77777777">
            <w:pPr>
              <w:rPr>
                <w:rFonts w:cs="Calibri"/>
                <w:sz w:val="20"/>
                <w:szCs w:val="20"/>
              </w:rPr>
            </w:pPr>
          </w:p>
        </w:tc>
        <w:tc>
          <w:tcPr>
            <w:tcW w:w="709"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tcPr>
          <w:p w:rsidRPr="00252612" w:rsidR="004F6EA2" w:rsidP="00CB4DAB" w:rsidRDefault="004F6EA2" w14:paraId="519290A9" w14:textId="77777777">
            <w:pPr>
              <w:rPr>
                <w:rFonts w:cs="Calibri"/>
                <w:sz w:val="20"/>
                <w:szCs w:val="20"/>
              </w:rPr>
            </w:pPr>
          </w:p>
        </w:tc>
        <w:tc>
          <w:tcPr>
            <w:tcW w:w="709"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tcPr>
          <w:p w:rsidRPr="00252612" w:rsidR="004F6EA2" w:rsidP="00CB4DAB" w:rsidRDefault="004F6EA2" w14:paraId="7EC4724A" w14:textId="77777777">
            <w:pPr>
              <w:rPr>
                <w:rFonts w:cs="Calibri"/>
                <w:sz w:val="20"/>
                <w:szCs w:val="20"/>
              </w:rPr>
            </w:pPr>
          </w:p>
        </w:tc>
        <w:tc>
          <w:tcPr>
            <w:tcW w:w="709"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tcPr>
          <w:p w:rsidRPr="00252612" w:rsidR="004F6EA2" w:rsidP="00CB4DAB" w:rsidRDefault="004F6EA2" w14:paraId="51618B59" w14:textId="77777777">
            <w:pPr>
              <w:rPr>
                <w:rFonts w:cs="Calibri"/>
                <w:sz w:val="20"/>
                <w:szCs w:val="20"/>
              </w:rPr>
            </w:pPr>
          </w:p>
        </w:tc>
        <w:tc>
          <w:tcPr>
            <w:tcW w:w="708"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tcPr>
          <w:p w:rsidRPr="00252612" w:rsidR="004F6EA2" w:rsidP="00CB4DAB" w:rsidRDefault="004F6EA2" w14:paraId="262BC8F3" w14:textId="77777777">
            <w:pPr>
              <w:rPr>
                <w:rFonts w:cs="Calibri"/>
                <w:sz w:val="20"/>
                <w:szCs w:val="20"/>
              </w:rPr>
            </w:pPr>
          </w:p>
        </w:tc>
      </w:tr>
      <w:tr w:rsidRPr="00252612" w:rsidR="004F6EA2" w:rsidTr="001633D2" w14:paraId="6A042EEB" w14:textId="77777777">
        <w:trPr>
          <w:trHeight w:val="257"/>
        </w:trPr>
        <w:tc>
          <w:tcPr>
            <w:tcW w:w="4110"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tcPr>
          <w:p w:rsidRPr="00252612" w:rsidR="004F6EA2" w:rsidP="00CB4DAB" w:rsidRDefault="004F6EA2" w14:paraId="4AE6DCCF" w14:textId="77777777">
            <w:pPr>
              <w:rPr>
                <w:rFonts w:cs="Calibri"/>
                <w:sz w:val="20"/>
                <w:szCs w:val="20"/>
              </w:rPr>
            </w:pPr>
            <w:r w:rsidRPr="00252612">
              <w:rPr>
                <w:rFonts w:cs="Calibri"/>
                <w:sz w:val="20"/>
                <w:szCs w:val="20"/>
              </w:rPr>
              <w:t>Report writing</w:t>
            </w:r>
          </w:p>
        </w:tc>
        <w:tc>
          <w:tcPr>
            <w:tcW w:w="620"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tcPr>
          <w:p w:rsidRPr="00252612" w:rsidR="004F6EA2" w:rsidP="00CB4DAB" w:rsidRDefault="004F6EA2" w14:paraId="15B1CD4A" w14:textId="77777777">
            <w:pPr>
              <w:rPr>
                <w:rFonts w:cs="Calibri"/>
                <w:sz w:val="20"/>
                <w:szCs w:val="20"/>
              </w:rPr>
            </w:pPr>
          </w:p>
        </w:tc>
        <w:tc>
          <w:tcPr>
            <w:tcW w:w="709"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tcPr>
          <w:p w:rsidRPr="00252612" w:rsidR="004F6EA2" w:rsidP="00CB4DAB" w:rsidRDefault="004F6EA2" w14:paraId="611D4C6C" w14:textId="77777777">
            <w:pPr>
              <w:rPr>
                <w:rFonts w:cs="Calibri"/>
                <w:sz w:val="20"/>
                <w:szCs w:val="20"/>
              </w:rPr>
            </w:pPr>
          </w:p>
        </w:tc>
        <w:tc>
          <w:tcPr>
            <w:tcW w:w="70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tcPr>
          <w:p w:rsidRPr="00252612" w:rsidR="004F6EA2" w:rsidP="00CB4DAB" w:rsidRDefault="004F6EA2" w14:paraId="3C09C272" w14:textId="77777777">
            <w:pPr>
              <w:rPr>
                <w:rFonts w:cs="Calibri"/>
                <w:sz w:val="20"/>
                <w:szCs w:val="20"/>
              </w:rPr>
            </w:pPr>
          </w:p>
        </w:tc>
        <w:tc>
          <w:tcPr>
            <w:tcW w:w="709"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tcPr>
          <w:p w:rsidRPr="00252612" w:rsidR="004F6EA2" w:rsidP="00CB4DAB" w:rsidRDefault="004F6EA2" w14:paraId="5D7568E1" w14:textId="77777777">
            <w:pPr>
              <w:rPr>
                <w:rFonts w:cs="Calibri"/>
                <w:sz w:val="20"/>
                <w:szCs w:val="20"/>
              </w:rPr>
            </w:pPr>
          </w:p>
        </w:tc>
        <w:tc>
          <w:tcPr>
            <w:tcW w:w="709"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tcPr>
          <w:p w:rsidRPr="00252612" w:rsidR="004F6EA2" w:rsidP="00CB4DAB" w:rsidRDefault="004F6EA2" w14:paraId="7C4554EE" w14:textId="77777777">
            <w:pPr>
              <w:rPr>
                <w:rFonts w:cs="Calibri"/>
                <w:sz w:val="20"/>
                <w:szCs w:val="20"/>
              </w:rPr>
            </w:pPr>
          </w:p>
        </w:tc>
        <w:tc>
          <w:tcPr>
            <w:tcW w:w="709"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tcPr>
          <w:p w:rsidRPr="00252612" w:rsidR="004F6EA2" w:rsidP="00CB4DAB" w:rsidRDefault="004F6EA2" w14:paraId="0AD81C76" w14:textId="77777777">
            <w:pPr>
              <w:rPr>
                <w:rFonts w:cs="Calibri"/>
                <w:sz w:val="20"/>
                <w:szCs w:val="20"/>
              </w:rPr>
            </w:pPr>
          </w:p>
        </w:tc>
        <w:tc>
          <w:tcPr>
            <w:tcW w:w="708" w:type="dxa"/>
            <w:tcBorders>
              <w:top w:val="single" w:color="000000" w:sz="8" w:space="0"/>
              <w:left w:val="single" w:color="000000" w:sz="8" w:space="0"/>
              <w:bottom w:val="single" w:color="000000" w:sz="8" w:space="0"/>
              <w:right w:val="single" w:color="000000" w:sz="8" w:space="0"/>
            </w:tcBorders>
            <w:shd w:val="clear" w:color="auto" w:fill="00B050"/>
            <w:tcMar>
              <w:top w:w="15" w:type="dxa"/>
              <w:left w:w="108" w:type="dxa"/>
              <w:bottom w:w="0" w:type="dxa"/>
              <w:right w:w="108" w:type="dxa"/>
            </w:tcMar>
          </w:tcPr>
          <w:p w:rsidRPr="00252612" w:rsidR="004F6EA2" w:rsidP="00CB4DAB" w:rsidRDefault="004F6EA2" w14:paraId="1FC880DC" w14:textId="77777777">
            <w:pPr>
              <w:rPr>
                <w:rFonts w:cs="Calibri"/>
                <w:sz w:val="20"/>
                <w:szCs w:val="20"/>
              </w:rPr>
            </w:pPr>
          </w:p>
        </w:tc>
      </w:tr>
    </w:tbl>
    <w:p w:rsidRPr="00252612" w:rsidR="004F6EA2" w:rsidP="004F6EA2" w:rsidRDefault="004F6EA2" w14:paraId="3D88D3A6" w14:textId="77777777">
      <w:pPr>
        <w:rPr>
          <w:rFonts w:cs="Calibri"/>
          <w:sz w:val="20"/>
          <w:szCs w:val="20"/>
        </w:rPr>
      </w:pPr>
    </w:p>
    <w:p w:rsidRPr="00DF7C4E" w:rsidR="004F6EA2" w:rsidP="004F6EA2" w:rsidRDefault="004F6EA2" w14:paraId="452C5ED2"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eastAsia="Calibri" w:asciiTheme="minorHAnsi" w:hAnsiTheme="minorHAnsi" w:cstheme="minorHAnsi"/>
          <w:b/>
          <w:bCs/>
          <w:sz w:val="20"/>
          <w:szCs w:val="20"/>
          <w:u w:val="single"/>
        </w:rPr>
      </w:pPr>
    </w:p>
    <w:tbl>
      <w:tblPr>
        <w:tblW w:w="9093"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112"/>
        <w:gridCol w:w="306"/>
        <w:gridCol w:w="265"/>
        <w:gridCol w:w="747"/>
        <w:gridCol w:w="393"/>
        <w:gridCol w:w="570"/>
        <w:gridCol w:w="570"/>
        <w:gridCol w:w="267"/>
        <w:gridCol w:w="165"/>
        <w:gridCol w:w="1278"/>
        <w:gridCol w:w="423"/>
        <w:gridCol w:w="147"/>
        <w:gridCol w:w="1140"/>
        <w:gridCol w:w="414"/>
        <w:gridCol w:w="156"/>
        <w:gridCol w:w="1140"/>
      </w:tblGrid>
      <w:tr w:rsidR="001633D2" w:rsidTr="00CB4DAB" w14:paraId="0BE8B982" w14:textId="77777777">
        <w:trPr>
          <w:trHeight w:val="224"/>
        </w:trPr>
        <w:tc>
          <w:tcPr>
            <w:tcW w:w="9093" w:type="dxa"/>
            <w:gridSpan w:val="16"/>
          </w:tcPr>
          <w:p w:rsidR="001633D2" w:rsidP="00032D8A" w:rsidRDefault="001633D2" w14:paraId="7B29C147" w14:textId="398C7E44">
            <w:pPr>
              <w:jc w:val="center"/>
            </w:pPr>
            <w:r w:rsidRPr="00252612">
              <w:rPr>
                <w:rFonts w:eastAsia="Calibri" w:cs="Calibri"/>
                <w:b/>
                <w:sz w:val="28"/>
                <w:szCs w:val="20"/>
              </w:rPr>
              <w:t>Africa RISING West Africa Activity Protocol – Outcome 4: GH4111-21</w:t>
            </w:r>
          </w:p>
        </w:tc>
      </w:tr>
      <w:tr w:rsidRPr="00B17F66" w:rsidR="001633D2" w:rsidTr="00CB4DAB" w14:paraId="10687370" w14:textId="77777777">
        <w:trPr>
          <w:trHeight w:val="224"/>
        </w:trPr>
        <w:tc>
          <w:tcPr>
            <w:tcW w:w="9093" w:type="dxa"/>
            <w:gridSpan w:val="16"/>
          </w:tcPr>
          <w:p w:rsidRPr="00B17F66" w:rsidR="001633D2" w:rsidP="00B17F66" w:rsidRDefault="001633D2" w14:paraId="1B07AC44" w14:textId="0063F4DC">
            <w:pPr>
              <w:rPr>
                <w:rFonts w:asciiTheme="minorHAnsi" w:hAnsiTheme="minorHAnsi"/>
                <w:i/>
                <w:sz w:val="20"/>
                <w:szCs w:val="20"/>
              </w:rPr>
            </w:pPr>
            <w:r w:rsidRPr="00B17F66">
              <w:rPr>
                <w:rFonts w:asciiTheme="minorHAnsi" w:hAnsiTheme="minorHAnsi"/>
                <w:sz w:val="20"/>
                <w:szCs w:val="20"/>
              </w:rPr>
              <w:t>Outcome 4: Effective partnerships are built with farmers, local communities, and research and development partners in the private and public sectors to ensure delivery and uptake at scale of SI technologies, innovations</w:t>
            </w:r>
            <w:r w:rsidR="000D6191">
              <w:rPr>
                <w:rFonts w:asciiTheme="minorHAnsi" w:hAnsiTheme="minorHAnsi"/>
                <w:sz w:val="20"/>
                <w:szCs w:val="20"/>
              </w:rPr>
              <w:t>,</w:t>
            </w:r>
            <w:r w:rsidRPr="00B17F66">
              <w:rPr>
                <w:rFonts w:asciiTheme="minorHAnsi" w:hAnsiTheme="minorHAnsi"/>
                <w:sz w:val="20"/>
                <w:szCs w:val="20"/>
              </w:rPr>
              <w:t xml:space="preserve"> and practices</w:t>
            </w:r>
          </w:p>
        </w:tc>
      </w:tr>
      <w:tr w:rsidRPr="00B17F66" w:rsidR="001633D2" w:rsidTr="00CB4DAB" w14:paraId="70E1909B" w14:textId="77777777">
        <w:tc>
          <w:tcPr>
            <w:tcW w:w="2430" w:type="dxa"/>
            <w:gridSpan w:val="4"/>
          </w:tcPr>
          <w:p w:rsidRPr="00B17F66" w:rsidR="001633D2" w:rsidP="00B17F66" w:rsidRDefault="001633D2" w14:paraId="12215526" w14:textId="77777777">
            <w:pPr>
              <w:rPr>
                <w:rFonts w:asciiTheme="minorHAnsi" w:hAnsiTheme="minorHAnsi"/>
                <w:sz w:val="20"/>
                <w:szCs w:val="20"/>
              </w:rPr>
            </w:pPr>
            <w:r w:rsidRPr="00B17F66">
              <w:rPr>
                <w:rFonts w:asciiTheme="minorHAnsi" w:hAnsiTheme="minorHAnsi"/>
                <w:sz w:val="20"/>
                <w:szCs w:val="20"/>
              </w:rPr>
              <w:t>a. Output 4.1</w:t>
            </w:r>
          </w:p>
        </w:tc>
        <w:tc>
          <w:tcPr>
            <w:tcW w:w="6663" w:type="dxa"/>
            <w:gridSpan w:val="12"/>
          </w:tcPr>
          <w:p w:rsidRPr="00B17F66" w:rsidR="001633D2" w:rsidP="00B17F66" w:rsidRDefault="001633D2" w14:paraId="23CC54E5" w14:textId="7B94182C">
            <w:pPr>
              <w:rPr>
                <w:rFonts w:asciiTheme="minorHAnsi" w:hAnsiTheme="minorHAnsi"/>
                <w:sz w:val="20"/>
                <w:szCs w:val="20"/>
              </w:rPr>
            </w:pPr>
            <w:r w:rsidRPr="00B17F66">
              <w:rPr>
                <w:rFonts w:asciiTheme="minorHAnsi" w:hAnsiTheme="minorHAnsi"/>
                <w:sz w:val="20"/>
                <w:szCs w:val="20"/>
              </w:rPr>
              <w:t>Alliances and effective partnerships developed between farmers, local communities, and research and development agents in the public and private sectors to enable the release, dissemination, and adoption of proven technologies and practices to scale</w:t>
            </w:r>
          </w:p>
        </w:tc>
      </w:tr>
      <w:tr w:rsidRPr="00B17F66" w:rsidR="001633D2" w:rsidTr="00CB4DAB" w14:paraId="43E4B46F" w14:textId="77777777">
        <w:tc>
          <w:tcPr>
            <w:tcW w:w="2430" w:type="dxa"/>
            <w:gridSpan w:val="4"/>
          </w:tcPr>
          <w:p w:rsidRPr="00B17F66" w:rsidR="001633D2" w:rsidP="00B17F66" w:rsidRDefault="001633D2" w14:paraId="18758C16" w14:textId="77777777">
            <w:pPr>
              <w:rPr>
                <w:rFonts w:asciiTheme="minorHAnsi" w:hAnsiTheme="minorHAnsi"/>
                <w:sz w:val="20"/>
                <w:szCs w:val="20"/>
              </w:rPr>
            </w:pPr>
            <w:r w:rsidRPr="00B17F66">
              <w:rPr>
                <w:rFonts w:asciiTheme="minorHAnsi" w:hAnsiTheme="minorHAnsi"/>
                <w:sz w:val="20"/>
                <w:szCs w:val="20"/>
              </w:rPr>
              <w:t>b. Activity: 4.1.1</w:t>
            </w:r>
          </w:p>
        </w:tc>
        <w:tc>
          <w:tcPr>
            <w:tcW w:w="6663" w:type="dxa"/>
            <w:gridSpan w:val="12"/>
          </w:tcPr>
          <w:p w:rsidRPr="00B17F66" w:rsidR="001633D2" w:rsidP="00B17F66" w:rsidRDefault="001633D2" w14:paraId="708BF28B" w14:textId="7B705248">
            <w:pPr>
              <w:rPr>
                <w:rFonts w:asciiTheme="minorHAnsi" w:hAnsiTheme="minorHAnsi"/>
                <w:sz w:val="20"/>
                <w:szCs w:val="20"/>
              </w:rPr>
            </w:pPr>
            <w:r w:rsidRPr="00B17F66">
              <w:rPr>
                <w:rFonts w:asciiTheme="minorHAnsi" w:hAnsiTheme="minorHAnsi"/>
                <w:sz w:val="20"/>
                <w:szCs w:val="20"/>
              </w:rPr>
              <w:t>Conduct cost-benefit and gender analyses coupled with other socio-economic analyses to identify and quantify adoption constraints and opportunities for different farmer contexts</w:t>
            </w:r>
          </w:p>
        </w:tc>
      </w:tr>
      <w:tr w:rsidRPr="00B17F66" w:rsidR="001633D2" w:rsidTr="00CB4DAB" w14:paraId="093362B1" w14:textId="77777777">
        <w:tc>
          <w:tcPr>
            <w:tcW w:w="2430" w:type="dxa"/>
            <w:gridSpan w:val="4"/>
          </w:tcPr>
          <w:p w:rsidRPr="00B17F66" w:rsidR="001633D2" w:rsidP="00B17F66" w:rsidRDefault="001633D2" w14:paraId="37EADC91" w14:textId="77777777">
            <w:pPr>
              <w:rPr>
                <w:rFonts w:asciiTheme="minorHAnsi" w:hAnsiTheme="minorHAnsi"/>
                <w:sz w:val="20"/>
                <w:szCs w:val="20"/>
              </w:rPr>
            </w:pPr>
            <w:r w:rsidRPr="00B17F66">
              <w:rPr>
                <w:rFonts w:asciiTheme="minorHAnsi" w:hAnsiTheme="minorHAnsi"/>
                <w:sz w:val="20"/>
                <w:szCs w:val="20"/>
              </w:rPr>
              <w:t>c. Sub-activity GH 4112-21</w:t>
            </w:r>
          </w:p>
        </w:tc>
        <w:tc>
          <w:tcPr>
            <w:tcW w:w="6663" w:type="dxa"/>
            <w:gridSpan w:val="12"/>
          </w:tcPr>
          <w:p w:rsidRPr="00B17F66" w:rsidR="001633D2" w:rsidP="00B17F66" w:rsidRDefault="001633D2" w14:paraId="08DFB51A" w14:textId="1545DF9B">
            <w:pPr>
              <w:rPr>
                <w:rFonts w:asciiTheme="minorHAnsi" w:hAnsiTheme="minorHAnsi"/>
                <w:sz w:val="20"/>
                <w:szCs w:val="20"/>
              </w:rPr>
            </w:pPr>
            <w:r w:rsidRPr="00B17F66">
              <w:rPr>
                <w:rFonts w:asciiTheme="minorHAnsi" w:hAnsiTheme="minorHAnsi"/>
                <w:sz w:val="20"/>
                <w:szCs w:val="20"/>
              </w:rPr>
              <w:t>Evaluate the impact of Africa RISING investments on the Return on Investment (ROI)</w:t>
            </w:r>
          </w:p>
        </w:tc>
      </w:tr>
      <w:tr w:rsidRPr="00B17F66" w:rsidR="001633D2" w:rsidTr="00CB4DAB" w14:paraId="11CBC862" w14:textId="77777777">
        <w:tc>
          <w:tcPr>
            <w:tcW w:w="9093" w:type="dxa"/>
            <w:gridSpan w:val="16"/>
          </w:tcPr>
          <w:p w:rsidRPr="00B17F66" w:rsidR="001633D2" w:rsidP="00B17F66" w:rsidRDefault="001633D2" w14:paraId="135DD547" w14:textId="77777777">
            <w:pPr>
              <w:rPr>
                <w:rFonts w:asciiTheme="minorHAnsi" w:hAnsiTheme="minorHAnsi"/>
                <w:sz w:val="20"/>
                <w:szCs w:val="20"/>
              </w:rPr>
            </w:pPr>
          </w:p>
        </w:tc>
      </w:tr>
      <w:tr w:rsidRPr="00B17F66" w:rsidR="001633D2" w:rsidTr="00CB4DAB" w14:paraId="27711A8B" w14:textId="77777777">
        <w:tc>
          <w:tcPr>
            <w:tcW w:w="9093" w:type="dxa"/>
            <w:gridSpan w:val="16"/>
          </w:tcPr>
          <w:p w:rsidRPr="00B17F66" w:rsidR="001633D2" w:rsidP="00B17F66" w:rsidRDefault="001633D2" w14:paraId="51D304EF" w14:textId="77777777">
            <w:pPr>
              <w:rPr>
                <w:rFonts w:asciiTheme="minorHAnsi" w:hAnsiTheme="minorHAnsi"/>
                <w:sz w:val="20"/>
                <w:szCs w:val="20"/>
              </w:rPr>
            </w:pPr>
            <w:r w:rsidRPr="00B17F66">
              <w:rPr>
                <w:rFonts w:asciiTheme="minorHAnsi" w:hAnsiTheme="minorHAnsi"/>
                <w:sz w:val="20"/>
                <w:szCs w:val="20"/>
              </w:rPr>
              <w:t>d. Research team</w:t>
            </w:r>
          </w:p>
        </w:tc>
      </w:tr>
      <w:tr w:rsidRPr="00B17F66" w:rsidR="001633D2" w:rsidTr="00CB4DAB" w14:paraId="04B67832" w14:textId="77777777">
        <w:tc>
          <w:tcPr>
            <w:tcW w:w="2430" w:type="dxa"/>
            <w:gridSpan w:val="4"/>
          </w:tcPr>
          <w:p w:rsidRPr="00B17F66" w:rsidR="001633D2" w:rsidP="00B17F66" w:rsidRDefault="001633D2" w14:paraId="3914188B" w14:textId="77777777">
            <w:pPr>
              <w:rPr>
                <w:rFonts w:asciiTheme="minorHAnsi" w:hAnsiTheme="minorHAnsi"/>
                <w:sz w:val="20"/>
                <w:szCs w:val="20"/>
              </w:rPr>
            </w:pPr>
            <w:r w:rsidRPr="00B17F66">
              <w:rPr>
                <w:rFonts w:asciiTheme="minorHAnsi" w:hAnsiTheme="minorHAnsi"/>
                <w:sz w:val="20"/>
                <w:szCs w:val="20"/>
              </w:rPr>
              <w:t>Name</w:t>
            </w:r>
          </w:p>
        </w:tc>
        <w:tc>
          <w:tcPr>
            <w:tcW w:w="1533" w:type="dxa"/>
            <w:gridSpan w:val="3"/>
          </w:tcPr>
          <w:p w:rsidRPr="00B17F66" w:rsidR="001633D2" w:rsidP="00B17F66" w:rsidRDefault="001633D2" w14:paraId="52FE625D" w14:textId="77777777">
            <w:pPr>
              <w:rPr>
                <w:rFonts w:asciiTheme="minorHAnsi" w:hAnsiTheme="minorHAnsi"/>
                <w:sz w:val="20"/>
                <w:szCs w:val="20"/>
              </w:rPr>
            </w:pPr>
            <w:r w:rsidRPr="00B17F66">
              <w:rPr>
                <w:rFonts w:asciiTheme="minorHAnsi" w:hAnsiTheme="minorHAnsi"/>
                <w:sz w:val="20"/>
                <w:szCs w:val="20"/>
              </w:rPr>
              <w:t>Institution</w:t>
            </w:r>
          </w:p>
        </w:tc>
        <w:tc>
          <w:tcPr>
            <w:tcW w:w="5130" w:type="dxa"/>
            <w:gridSpan w:val="9"/>
          </w:tcPr>
          <w:p w:rsidRPr="00B17F66" w:rsidR="001633D2" w:rsidP="00B17F66" w:rsidRDefault="001633D2" w14:paraId="041069C6" w14:textId="77777777">
            <w:pPr>
              <w:rPr>
                <w:rFonts w:asciiTheme="minorHAnsi" w:hAnsiTheme="minorHAnsi"/>
                <w:sz w:val="20"/>
                <w:szCs w:val="20"/>
              </w:rPr>
            </w:pPr>
            <w:r w:rsidRPr="00B17F66">
              <w:rPr>
                <w:rFonts w:asciiTheme="minorHAnsi" w:hAnsiTheme="minorHAnsi"/>
                <w:sz w:val="20"/>
                <w:szCs w:val="20"/>
              </w:rPr>
              <w:t>Role</w:t>
            </w:r>
          </w:p>
        </w:tc>
      </w:tr>
      <w:tr w:rsidRPr="00B17F66" w:rsidR="001633D2" w:rsidTr="00CB4DAB" w14:paraId="31331E76" w14:textId="77777777">
        <w:tc>
          <w:tcPr>
            <w:tcW w:w="2430" w:type="dxa"/>
            <w:gridSpan w:val="4"/>
          </w:tcPr>
          <w:p w:rsidRPr="00B17F66" w:rsidR="001633D2" w:rsidP="00B17F66" w:rsidRDefault="001633D2" w14:paraId="672DD088" w14:textId="77777777">
            <w:pPr>
              <w:rPr>
                <w:rFonts w:asciiTheme="minorHAnsi" w:hAnsiTheme="minorHAnsi"/>
                <w:sz w:val="20"/>
                <w:szCs w:val="20"/>
              </w:rPr>
            </w:pPr>
            <w:r w:rsidRPr="00B17F66">
              <w:rPr>
                <w:rFonts w:asciiTheme="minorHAnsi" w:hAnsiTheme="minorHAnsi"/>
                <w:sz w:val="20"/>
                <w:szCs w:val="20"/>
              </w:rPr>
              <w:t>Bekele Kotu</w:t>
            </w:r>
          </w:p>
        </w:tc>
        <w:tc>
          <w:tcPr>
            <w:tcW w:w="1533" w:type="dxa"/>
            <w:gridSpan w:val="3"/>
          </w:tcPr>
          <w:p w:rsidRPr="00B17F66" w:rsidR="001633D2" w:rsidP="00B17F66" w:rsidRDefault="001633D2" w14:paraId="63A5DE5A" w14:textId="77777777">
            <w:pPr>
              <w:rPr>
                <w:rFonts w:asciiTheme="minorHAnsi" w:hAnsiTheme="minorHAnsi"/>
                <w:sz w:val="20"/>
                <w:szCs w:val="20"/>
              </w:rPr>
            </w:pPr>
            <w:r w:rsidRPr="00B17F66">
              <w:rPr>
                <w:rFonts w:asciiTheme="minorHAnsi" w:hAnsiTheme="minorHAnsi"/>
                <w:sz w:val="20"/>
                <w:szCs w:val="20"/>
              </w:rPr>
              <w:t>IITA</w:t>
            </w:r>
          </w:p>
        </w:tc>
        <w:tc>
          <w:tcPr>
            <w:tcW w:w="5130" w:type="dxa"/>
            <w:gridSpan w:val="9"/>
          </w:tcPr>
          <w:p w:rsidRPr="00B17F66" w:rsidR="001633D2" w:rsidP="00B17F66" w:rsidRDefault="001633D2" w14:paraId="6D500094" w14:textId="15B54A3B">
            <w:pPr>
              <w:rPr>
                <w:rFonts w:asciiTheme="minorHAnsi" w:hAnsiTheme="minorHAnsi"/>
                <w:sz w:val="20"/>
                <w:szCs w:val="20"/>
              </w:rPr>
            </w:pPr>
            <w:r w:rsidRPr="00B17F66">
              <w:rPr>
                <w:rFonts w:asciiTheme="minorHAnsi" w:hAnsiTheme="minorHAnsi"/>
                <w:sz w:val="20"/>
                <w:szCs w:val="20"/>
              </w:rPr>
              <w:t>Agricultural economist, research design, data analysis</w:t>
            </w:r>
            <w:r w:rsidR="000D6191">
              <w:rPr>
                <w:rFonts w:asciiTheme="minorHAnsi" w:hAnsiTheme="minorHAnsi"/>
                <w:sz w:val="20"/>
                <w:szCs w:val="20"/>
              </w:rPr>
              <w:t>,</w:t>
            </w:r>
            <w:r w:rsidRPr="00B17F66">
              <w:rPr>
                <w:rFonts w:asciiTheme="minorHAnsi" w:hAnsiTheme="minorHAnsi"/>
                <w:sz w:val="20"/>
                <w:szCs w:val="20"/>
              </w:rPr>
              <w:t xml:space="preserve"> and writing</w:t>
            </w:r>
          </w:p>
        </w:tc>
      </w:tr>
      <w:tr w:rsidRPr="00B17F66" w:rsidR="001633D2" w:rsidTr="00CB4DAB" w14:paraId="018D78CA" w14:textId="77777777">
        <w:tc>
          <w:tcPr>
            <w:tcW w:w="2430" w:type="dxa"/>
            <w:gridSpan w:val="4"/>
          </w:tcPr>
          <w:p w:rsidRPr="00B17F66" w:rsidR="001633D2" w:rsidP="00B17F66" w:rsidRDefault="001633D2" w14:paraId="11244F8A" w14:textId="77777777">
            <w:pPr>
              <w:rPr>
                <w:rFonts w:asciiTheme="minorHAnsi" w:hAnsiTheme="minorHAnsi"/>
                <w:sz w:val="20"/>
                <w:szCs w:val="20"/>
              </w:rPr>
            </w:pPr>
            <w:r w:rsidRPr="00B17F66">
              <w:rPr>
                <w:rFonts w:asciiTheme="minorHAnsi" w:hAnsiTheme="minorHAnsi"/>
                <w:sz w:val="20"/>
                <w:szCs w:val="20"/>
              </w:rPr>
              <w:t>Julius Manda</w:t>
            </w:r>
          </w:p>
        </w:tc>
        <w:tc>
          <w:tcPr>
            <w:tcW w:w="1533" w:type="dxa"/>
            <w:gridSpan w:val="3"/>
          </w:tcPr>
          <w:p w:rsidRPr="00B17F66" w:rsidR="001633D2" w:rsidP="00B17F66" w:rsidRDefault="001633D2" w14:paraId="390C1D3A" w14:textId="77777777">
            <w:pPr>
              <w:rPr>
                <w:rFonts w:asciiTheme="minorHAnsi" w:hAnsiTheme="minorHAnsi"/>
                <w:sz w:val="20"/>
                <w:szCs w:val="20"/>
              </w:rPr>
            </w:pPr>
            <w:r w:rsidRPr="00B17F66">
              <w:rPr>
                <w:rFonts w:asciiTheme="minorHAnsi" w:hAnsiTheme="minorHAnsi"/>
                <w:sz w:val="20"/>
                <w:szCs w:val="20"/>
              </w:rPr>
              <w:t>IITA</w:t>
            </w:r>
          </w:p>
        </w:tc>
        <w:tc>
          <w:tcPr>
            <w:tcW w:w="5130" w:type="dxa"/>
            <w:gridSpan w:val="9"/>
          </w:tcPr>
          <w:p w:rsidRPr="00B17F66" w:rsidR="001633D2" w:rsidP="00B17F66" w:rsidRDefault="001633D2" w14:paraId="20CA0779" w14:textId="66ED76A6">
            <w:pPr>
              <w:rPr>
                <w:rFonts w:asciiTheme="minorHAnsi" w:hAnsiTheme="minorHAnsi"/>
                <w:sz w:val="20"/>
                <w:szCs w:val="20"/>
              </w:rPr>
            </w:pPr>
            <w:r w:rsidRPr="00B17F66">
              <w:rPr>
                <w:rFonts w:asciiTheme="minorHAnsi" w:hAnsiTheme="minorHAnsi"/>
                <w:sz w:val="20"/>
                <w:szCs w:val="20"/>
              </w:rPr>
              <w:t>Agricultural economist, research design, data analysis</w:t>
            </w:r>
            <w:r w:rsidR="000D6191">
              <w:rPr>
                <w:rFonts w:asciiTheme="minorHAnsi" w:hAnsiTheme="minorHAnsi"/>
                <w:sz w:val="20"/>
                <w:szCs w:val="20"/>
              </w:rPr>
              <w:t>,</w:t>
            </w:r>
            <w:r w:rsidRPr="00B17F66">
              <w:rPr>
                <w:rFonts w:asciiTheme="minorHAnsi" w:hAnsiTheme="minorHAnsi"/>
                <w:sz w:val="20"/>
                <w:szCs w:val="20"/>
              </w:rPr>
              <w:t xml:space="preserve"> and writing</w:t>
            </w:r>
          </w:p>
        </w:tc>
      </w:tr>
      <w:tr w:rsidRPr="00B17F66" w:rsidR="001633D2" w:rsidTr="00CB4DAB" w14:paraId="5FD75964" w14:textId="77777777">
        <w:tc>
          <w:tcPr>
            <w:tcW w:w="2430" w:type="dxa"/>
            <w:gridSpan w:val="4"/>
          </w:tcPr>
          <w:p w:rsidRPr="00B17F66" w:rsidR="001633D2" w:rsidP="00B17F66" w:rsidRDefault="001633D2" w14:paraId="2B5F89F7" w14:textId="77777777">
            <w:pPr>
              <w:rPr>
                <w:rFonts w:asciiTheme="minorHAnsi" w:hAnsiTheme="minorHAnsi"/>
                <w:sz w:val="20"/>
                <w:szCs w:val="20"/>
              </w:rPr>
            </w:pPr>
            <w:r w:rsidRPr="00B17F66">
              <w:rPr>
                <w:rFonts w:asciiTheme="minorHAnsi" w:hAnsiTheme="minorHAnsi"/>
                <w:sz w:val="20"/>
                <w:szCs w:val="20"/>
              </w:rPr>
              <w:t>Felix Badolo</w:t>
            </w:r>
          </w:p>
        </w:tc>
        <w:tc>
          <w:tcPr>
            <w:tcW w:w="1533" w:type="dxa"/>
            <w:gridSpan w:val="3"/>
          </w:tcPr>
          <w:p w:rsidRPr="00B17F66" w:rsidR="001633D2" w:rsidP="00B17F66" w:rsidRDefault="001633D2" w14:paraId="0B3CA57F" w14:textId="77777777">
            <w:pPr>
              <w:rPr>
                <w:rFonts w:asciiTheme="minorHAnsi" w:hAnsiTheme="minorHAnsi"/>
                <w:sz w:val="20"/>
                <w:szCs w:val="20"/>
              </w:rPr>
            </w:pPr>
            <w:r w:rsidRPr="00B17F66">
              <w:rPr>
                <w:rFonts w:asciiTheme="minorHAnsi" w:hAnsiTheme="minorHAnsi"/>
                <w:sz w:val="20"/>
                <w:szCs w:val="20"/>
              </w:rPr>
              <w:t>ICRISAT</w:t>
            </w:r>
          </w:p>
        </w:tc>
        <w:tc>
          <w:tcPr>
            <w:tcW w:w="5130" w:type="dxa"/>
            <w:gridSpan w:val="9"/>
          </w:tcPr>
          <w:p w:rsidRPr="00B17F66" w:rsidR="001633D2" w:rsidP="00B17F66" w:rsidRDefault="001633D2" w14:paraId="30A5B32C" w14:textId="3EEDB5DF">
            <w:pPr>
              <w:rPr>
                <w:rFonts w:asciiTheme="minorHAnsi" w:hAnsiTheme="minorHAnsi"/>
                <w:sz w:val="20"/>
                <w:szCs w:val="20"/>
              </w:rPr>
            </w:pPr>
            <w:r w:rsidRPr="00B17F66">
              <w:rPr>
                <w:rFonts w:asciiTheme="minorHAnsi" w:hAnsiTheme="minorHAnsi"/>
                <w:sz w:val="20"/>
                <w:szCs w:val="20"/>
              </w:rPr>
              <w:t>Agricultural economist, research design, data analysis</w:t>
            </w:r>
            <w:r w:rsidR="000D6191">
              <w:rPr>
                <w:rFonts w:asciiTheme="minorHAnsi" w:hAnsiTheme="minorHAnsi"/>
                <w:sz w:val="20"/>
                <w:szCs w:val="20"/>
              </w:rPr>
              <w:t>,</w:t>
            </w:r>
            <w:r w:rsidRPr="00B17F66">
              <w:rPr>
                <w:rFonts w:asciiTheme="minorHAnsi" w:hAnsiTheme="minorHAnsi"/>
                <w:sz w:val="20"/>
                <w:szCs w:val="20"/>
              </w:rPr>
              <w:t xml:space="preserve"> and writing</w:t>
            </w:r>
          </w:p>
        </w:tc>
      </w:tr>
      <w:tr w:rsidRPr="00B17F66" w:rsidR="001633D2" w:rsidTr="00CB4DAB" w14:paraId="374D219D" w14:textId="77777777">
        <w:tc>
          <w:tcPr>
            <w:tcW w:w="2430" w:type="dxa"/>
            <w:gridSpan w:val="4"/>
          </w:tcPr>
          <w:p w:rsidRPr="00B17F66" w:rsidR="001633D2" w:rsidP="00B17F66" w:rsidRDefault="001633D2" w14:paraId="638D2E93" w14:textId="77777777">
            <w:pPr>
              <w:rPr>
                <w:rFonts w:asciiTheme="minorHAnsi" w:hAnsiTheme="minorHAnsi"/>
                <w:sz w:val="20"/>
                <w:szCs w:val="20"/>
              </w:rPr>
            </w:pPr>
            <w:r w:rsidRPr="00B17F66">
              <w:rPr>
                <w:rFonts w:asciiTheme="minorHAnsi" w:hAnsiTheme="minorHAnsi"/>
                <w:sz w:val="20"/>
                <w:szCs w:val="20"/>
              </w:rPr>
              <w:t>Carlo Azzarri</w:t>
            </w:r>
          </w:p>
        </w:tc>
        <w:tc>
          <w:tcPr>
            <w:tcW w:w="1533" w:type="dxa"/>
            <w:gridSpan w:val="3"/>
          </w:tcPr>
          <w:p w:rsidRPr="00B17F66" w:rsidR="001633D2" w:rsidP="00B17F66" w:rsidRDefault="001633D2" w14:paraId="3A40AC72" w14:textId="77777777">
            <w:pPr>
              <w:rPr>
                <w:rFonts w:asciiTheme="minorHAnsi" w:hAnsiTheme="minorHAnsi"/>
                <w:sz w:val="20"/>
                <w:szCs w:val="20"/>
              </w:rPr>
            </w:pPr>
            <w:r w:rsidRPr="00B17F66">
              <w:rPr>
                <w:rFonts w:asciiTheme="minorHAnsi" w:hAnsiTheme="minorHAnsi"/>
                <w:sz w:val="20"/>
                <w:szCs w:val="20"/>
              </w:rPr>
              <w:t>IFPRI</w:t>
            </w:r>
          </w:p>
        </w:tc>
        <w:tc>
          <w:tcPr>
            <w:tcW w:w="5130" w:type="dxa"/>
            <w:gridSpan w:val="9"/>
          </w:tcPr>
          <w:p w:rsidRPr="00B17F66" w:rsidR="001633D2" w:rsidP="00B17F66" w:rsidRDefault="001633D2" w14:paraId="5E247298" w14:textId="77777777">
            <w:pPr>
              <w:rPr>
                <w:rFonts w:asciiTheme="minorHAnsi" w:hAnsiTheme="minorHAnsi"/>
                <w:sz w:val="20"/>
                <w:szCs w:val="20"/>
              </w:rPr>
            </w:pPr>
            <w:r w:rsidRPr="00B17F66">
              <w:rPr>
                <w:rFonts w:asciiTheme="minorHAnsi" w:hAnsiTheme="minorHAnsi"/>
                <w:sz w:val="20"/>
                <w:szCs w:val="20"/>
              </w:rPr>
              <w:t xml:space="preserve">Agricultural economist, research design, paper revision </w:t>
            </w:r>
          </w:p>
        </w:tc>
      </w:tr>
      <w:tr w:rsidRPr="00B17F66" w:rsidR="001633D2" w:rsidTr="00CB4DAB" w14:paraId="622A9903" w14:textId="77777777">
        <w:tc>
          <w:tcPr>
            <w:tcW w:w="2430" w:type="dxa"/>
            <w:gridSpan w:val="4"/>
          </w:tcPr>
          <w:p w:rsidRPr="00B17F66" w:rsidR="001633D2" w:rsidP="00B17F66" w:rsidRDefault="001633D2" w14:paraId="250F4932" w14:textId="77777777">
            <w:pPr>
              <w:rPr>
                <w:rFonts w:asciiTheme="minorHAnsi" w:hAnsiTheme="minorHAnsi"/>
                <w:sz w:val="20"/>
                <w:szCs w:val="20"/>
              </w:rPr>
            </w:pPr>
            <w:r w:rsidRPr="00B17F66">
              <w:rPr>
                <w:rFonts w:asciiTheme="minorHAnsi" w:hAnsiTheme="minorHAnsi"/>
                <w:sz w:val="20"/>
                <w:szCs w:val="20"/>
              </w:rPr>
              <w:t>Oyinbo Oyakhilomen</w:t>
            </w:r>
          </w:p>
        </w:tc>
        <w:tc>
          <w:tcPr>
            <w:tcW w:w="1533" w:type="dxa"/>
            <w:gridSpan w:val="3"/>
          </w:tcPr>
          <w:p w:rsidRPr="00B17F66" w:rsidR="001633D2" w:rsidP="00B17F66" w:rsidRDefault="001633D2" w14:paraId="5677CFBD" w14:textId="77777777">
            <w:pPr>
              <w:rPr>
                <w:rFonts w:asciiTheme="minorHAnsi" w:hAnsiTheme="minorHAnsi"/>
                <w:sz w:val="20"/>
                <w:szCs w:val="20"/>
              </w:rPr>
            </w:pPr>
            <w:r w:rsidRPr="00B17F66">
              <w:rPr>
                <w:rFonts w:asciiTheme="minorHAnsi" w:hAnsiTheme="minorHAnsi"/>
                <w:sz w:val="20"/>
                <w:szCs w:val="20"/>
              </w:rPr>
              <w:t>University Ahmadu Bello University</w:t>
            </w:r>
          </w:p>
        </w:tc>
        <w:tc>
          <w:tcPr>
            <w:tcW w:w="5130" w:type="dxa"/>
            <w:gridSpan w:val="9"/>
          </w:tcPr>
          <w:p w:rsidRPr="00B17F66" w:rsidR="001633D2" w:rsidP="00B17F66" w:rsidRDefault="001633D2" w14:paraId="4D6977ED" w14:textId="77777777">
            <w:pPr>
              <w:rPr>
                <w:rFonts w:asciiTheme="minorHAnsi" w:hAnsiTheme="minorHAnsi"/>
                <w:sz w:val="20"/>
                <w:szCs w:val="20"/>
              </w:rPr>
            </w:pPr>
            <w:r w:rsidRPr="00B17F66">
              <w:rPr>
                <w:rFonts w:asciiTheme="minorHAnsi" w:hAnsiTheme="minorHAnsi"/>
                <w:sz w:val="20"/>
                <w:szCs w:val="20"/>
              </w:rPr>
              <w:t>Agricultural economist/consultant, data processing and analysis</w:t>
            </w:r>
          </w:p>
        </w:tc>
      </w:tr>
      <w:tr w:rsidRPr="00B17F66" w:rsidR="001633D2" w:rsidTr="00CB4DAB" w14:paraId="05449202" w14:textId="77777777">
        <w:tc>
          <w:tcPr>
            <w:tcW w:w="2430" w:type="dxa"/>
            <w:gridSpan w:val="4"/>
          </w:tcPr>
          <w:p w:rsidRPr="00B17F66" w:rsidR="001633D2" w:rsidP="00B17F66" w:rsidRDefault="001633D2" w14:paraId="173CE0BC" w14:textId="77777777">
            <w:pPr>
              <w:rPr>
                <w:rFonts w:asciiTheme="minorHAnsi" w:hAnsiTheme="minorHAnsi"/>
                <w:sz w:val="20"/>
                <w:szCs w:val="20"/>
              </w:rPr>
            </w:pPr>
            <w:r w:rsidRPr="00B17F66">
              <w:rPr>
                <w:rFonts w:asciiTheme="minorHAnsi" w:hAnsiTheme="minorHAnsi"/>
                <w:sz w:val="20"/>
                <w:szCs w:val="20"/>
              </w:rPr>
              <w:t>Abdul Rahman Nurudeen</w:t>
            </w:r>
          </w:p>
        </w:tc>
        <w:tc>
          <w:tcPr>
            <w:tcW w:w="1533" w:type="dxa"/>
            <w:gridSpan w:val="3"/>
          </w:tcPr>
          <w:p w:rsidRPr="00B17F66" w:rsidR="001633D2" w:rsidP="00B17F66" w:rsidRDefault="001633D2" w14:paraId="15863B34" w14:textId="77777777">
            <w:pPr>
              <w:rPr>
                <w:rFonts w:asciiTheme="minorHAnsi" w:hAnsiTheme="minorHAnsi"/>
                <w:sz w:val="20"/>
                <w:szCs w:val="20"/>
              </w:rPr>
            </w:pPr>
            <w:r w:rsidRPr="00B17F66">
              <w:rPr>
                <w:rFonts w:asciiTheme="minorHAnsi" w:hAnsiTheme="minorHAnsi"/>
                <w:sz w:val="20"/>
                <w:szCs w:val="20"/>
              </w:rPr>
              <w:t>IITA</w:t>
            </w:r>
          </w:p>
        </w:tc>
        <w:tc>
          <w:tcPr>
            <w:tcW w:w="5130" w:type="dxa"/>
            <w:gridSpan w:val="9"/>
          </w:tcPr>
          <w:p w:rsidRPr="00B17F66" w:rsidR="001633D2" w:rsidP="00B17F66" w:rsidRDefault="001633D2" w14:paraId="599A087D" w14:textId="77777777">
            <w:pPr>
              <w:rPr>
                <w:rFonts w:asciiTheme="minorHAnsi" w:hAnsiTheme="minorHAnsi"/>
                <w:sz w:val="20"/>
                <w:szCs w:val="20"/>
              </w:rPr>
            </w:pPr>
            <w:r w:rsidRPr="00B17F66">
              <w:rPr>
                <w:rFonts w:asciiTheme="minorHAnsi" w:hAnsiTheme="minorHAnsi"/>
                <w:sz w:val="20"/>
                <w:szCs w:val="20"/>
              </w:rPr>
              <w:t>Agronomist, expert consultation on technology selection and data, Ghana</w:t>
            </w:r>
          </w:p>
        </w:tc>
      </w:tr>
      <w:tr w:rsidRPr="00B17F66" w:rsidR="001633D2" w:rsidTr="00CB4DAB" w14:paraId="41E54E57" w14:textId="77777777">
        <w:tc>
          <w:tcPr>
            <w:tcW w:w="2430" w:type="dxa"/>
            <w:gridSpan w:val="4"/>
          </w:tcPr>
          <w:p w:rsidRPr="00B17F66" w:rsidR="001633D2" w:rsidP="00FA34A0" w:rsidRDefault="001633D2" w14:paraId="0E03B7D7" w14:textId="1F2BC3C7">
            <w:pPr>
              <w:rPr>
                <w:rFonts w:asciiTheme="minorHAnsi" w:hAnsiTheme="minorHAnsi"/>
                <w:color w:val="FF0000"/>
                <w:sz w:val="20"/>
                <w:szCs w:val="20"/>
              </w:rPr>
            </w:pPr>
            <w:r w:rsidRPr="00B17F66">
              <w:rPr>
                <w:rFonts w:asciiTheme="minorHAnsi" w:hAnsiTheme="minorHAnsi"/>
                <w:sz w:val="20"/>
                <w:szCs w:val="20"/>
              </w:rPr>
              <w:t>Elirehema Swai</w:t>
            </w:r>
          </w:p>
        </w:tc>
        <w:tc>
          <w:tcPr>
            <w:tcW w:w="1533" w:type="dxa"/>
            <w:gridSpan w:val="3"/>
          </w:tcPr>
          <w:p w:rsidRPr="00B17F66" w:rsidR="001633D2" w:rsidP="00B17F66" w:rsidRDefault="001633D2" w14:paraId="3FB07604" w14:textId="77777777">
            <w:pPr>
              <w:rPr>
                <w:rFonts w:asciiTheme="minorHAnsi" w:hAnsiTheme="minorHAnsi"/>
                <w:color w:val="FF0000"/>
                <w:sz w:val="20"/>
                <w:szCs w:val="20"/>
              </w:rPr>
            </w:pPr>
            <w:r w:rsidRPr="00B17F66">
              <w:rPr>
                <w:rFonts w:asciiTheme="minorHAnsi" w:hAnsiTheme="minorHAnsi"/>
                <w:sz w:val="20"/>
                <w:szCs w:val="20"/>
              </w:rPr>
              <w:t>TARI</w:t>
            </w:r>
          </w:p>
        </w:tc>
        <w:tc>
          <w:tcPr>
            <w:tcW w:w="5130" w:type="dxa"/>
            <w:gridSpan w:val="9"/>
          </w:tcPr>
          <w:p w:rsidRPr="00B17F66" w:rsidR="001633D2" w:rsidP="00B17F66" w:rsidRDefault="001633D2" w14:paraId="6FAC5928" w14:textId="77777777">
            <w:pPr>
              <w:rPr>
                <w:rFonts w:asciiTheme="minorHAnsi" w:hAnsiTheme="minorHAnsi"/>
                <w:color w:val="FF0000"/>
                <w:sz w:val="20"/>
                <w:szCs w:val="20"/>
              </w:rPr>
            </w:pPr>
            <w:r w:rsidRPr="00B17F66">
              <w:rPr>
                <w:rFonts w:asciiTheme="minorHAnsi" w:hAnsiTheme="minorHAnsi"/>
                <w:sz w:val="20"/>
                <w:szCs w:val="20"/>
              </w:rPr>
              <w:t>Agronomist, expert consultation on technology selection and data, Tanzania</w:t>
            </w:r>
          </w:p>
        </w:tc>
      </w:tr>
      <w:tr w:rsidRPr="00B17F66" w:rsidR="001633D2" w:rsidTr="00CB4DAB" w14:paraId="4CCE0CD2" w14:textId="77777777">
        <w:tc>
          <w:tcPr>
            <w:tcW w:w="2430" w:type="dxa"/>
            <w:gridSpan w:val="4"/>
          </w:tcPr>
          <w:p w:rsidRPr="00B17F66" w:rsidR="001633D2" w:rsidP="00B17F66" w:rsidRDefault="001633D2" w14:paraId="14FB2E5C" w14:textId="77777777">
            <w:pPr>
              <w:rPr>
                <w:rFonts w:asciiTheme="minorHAnsi" w:hAnsiTheme="minorHAnsi"/>
                <w:color w:val="FF0000"/>
                <w:sz w:val="20"/>
                <w:szCs w:val="20"/>
              </w:rPr>
            </w:pPr>
            <w:r w:rsidRPr="00B17F66">
              <w:rPr>
                <w:rFonts w:asciiTheme="minorHAnsi" w:hAnsiTheme="minorHAnsi"/>
                <w:sz w:val="20"/>
                <w:szCs w:val="20"/>
              </w:rPr>
              <w:t>Regis Chikowo</w:t>
            </w:r>
          </w:p>
        </w:tc>
        <w:tc>
          <w:tcPr>
            <w:tcW w:w="1533" w:type="dxa"/>
            <w:gridSpan w:val="3"/>
          </w:tcPr>
          <w:p w:rsidRPr="00B17F66" w:rsidR="001633D2" w:rsidP="00B17F66" w:rsidRDefault="001633D2" w14:paraId="032E2F3B" w14:textId="77777777">
            <w:pPr>
              <w:rPr>
                <w:rFonts w:asciiTheme="minorHAnsi" w:hAnsiTheme="minorHAnsi"/>
                <w:sz w:val="20"/>
                <w:szCs w:val="20"/>
              </w:rPr>
            </w:pPr>
            <w:r w:rsidRPr="00B17F66">
              <w:rPr>
                <w:rFonts w:asciiTheme="minorHAnsi" w:hAnsiTheme="minorHAnsi"/>
                <w:sz w:val="20"/>
                <w:szCs w:val="20"/>
              </w:rPr>
              <w:t>MSU</w:t>
            </w:r>
          </w:p>
        </w:tc>
        <w:tc>
          <w:tcPr>
            <w:tcW w:w="5130" w:type="dxa"/>
            <w:gridSpan w:val="9"/>
          </w:tcPr>
          <w:p w:rsidRPr="00B17F66" w:rsidR="001633D2" w:rsidP="00B17F66" w:rsidRDefault="001633D2" w14:paraId="1DD69991" w14:textId="77777777">
            <w:pPr>
              <w:rPr>
                <w:rFonts w:asciiTheme="minorHAnsi" w:hAnsiTheme="minorHAnsi"/>
                <w:color w:val="FF0000"/>
                <w:sz w:val="20"/>
                <w:szCs w:val="20"/>
              </w:rPr>
            </w:pPr>
            <w:r w:rsidRPr="00B17F66">
              <w:rPr>
                <w:rFonts w:asciiTheme="minorHAnsi" w:hAnsiTheme="minorHAnsi"/>
                <w:sz w:val="20"/>
                <w:szCs w:val="20"/>
              </w:rPr>
              <w:t>Agronomist, expert consultation on technology selection and data, Malawi</w:t>
            </w:r>
          </w:p>
        </w:tc>
      </w:tr>
      <w:tr w:rsidRPr="00B17F66" w:rsidR="001633D2" w:rsidTr="00CB4DAB" w14:paraId="23BA4764" w14:textId="77777777">
        <w:tc>
          <w:tcPr>
            <w:tcW w:w="2430" w:type="dxa"/>
            <w:gridSpan w:val="4"/>
          </w:tcPr>
          <w:p w:rsidRPr="00B17F66" w:rsidR="001633D2" w:rsidP="00B17F66" w:rsidRDefault="001633D2" w14:paraId="17CEA72A" w14:textId="77777777">
            <w:pPr>
              <w:rPr>
                <w:rFonts w:asciiTheme="minorHAnsi" w:hAnsiTheme="minorHAnsi"/>
                <w:sz w:val="20"/>
                <w:szCs w:val="20"/>
              </w:rPr>
            </w:pPr>
            <w:r w:rsidRPr="00B17F66">
              <w:rPr>
                <w:rFonts w:asciiTheme="minorHAnsi" w:hAnsiTheme="minorHAnsi"/>
                <w:sz w:val="20"/>
                <w:szCs w:val="20"/>
              </w:rPr>
              <w:t>Birhanu Zemadim</w:t>
            </w:r>
          </w:p>
        </w:tc>
        <w:tc>
          <w:tcPr>
            <w:tcW w:w="1533" w:type="dxa"/>
            <w:gridSpan w:val="3"/>
          </w:tcPr>
          <w:p w:rsidRPr="00B17F66" w:rsidR="001633D2" w:rsidP="00B17F66" w:rsidRDefault="001633D2" w14:paraId="6DEFA5AF" w14:textId="77777777">
            <w:pPr>
              <w:rPr>
                <w:rFonts w:asciiTheme="minorHAnsi" w:hAnsiTheme="minorHAnsi"/>
                <w:sz w:val="20"/>
                <w:szCs w:val="20"/>
              </w:rPr>
            </w:pPr>
            <w:r w:rsidRPr="00B17F66">
              <w:rPr>
                <w:rFonts w:asciiTheme="minorHAnsi" w:hAnsiTheme="minorHAnsi"/>
                <w:sz w:val="20"/>
                <w:szCs w:val="20"/>
              </w:rPr>
              <w:t>ICRISAT</w:t>
            </w:r>
          </w:p>
        </w:tc>
        <w:tc>
          <w:tcPr>
            <w:tcW w:w="5130" w:type="dxa"/>
            <w:gridSpan w:val="9"/>
          </w:tcPr>
          <w:p w:rsidRPr="00B17F66" w:rsidR="001633D2" w:rsidP="00B17F66" w:rsidRDefault="001633D2" w14:paraId="1DB429F4" w14:textId="77777777">
            <w:pPr>
              <w:rPr>
                <w:rFonts w:asciiTheme="minorHAnsi" w:hAnsiTheme="minorHAnsi"/>
                <w:sz w:val="20"/>
                <w:szCs w:val="20"/>
              </w:rPr>
            </w:pPr>
            <w:r w:rsidRPr="00B17F66">
              <w:rPr>
                <w:rFonts w:asciiTheme="minorHAnsi" w:hAnsiTheme="minorHAnsi"/>
                <w:sz w:val="20"/>
                <w:szCs w:val="20"/>
              </w:rPr>
              <w:t>NRM scientist, expert consultation on technology selection and data, Mali</w:t>
            </w:r>
          </w:p>
        </w:tc>
      </w:tr>
      <w:tr w:rsidRPr="00B17F66" w:rsidR="001633D2" w:rsidTr="00CB4DAB" w14:paraId="2A6ED344" w14:textId="77777777">
        <w:tc>
          <w:tcPr>
            <w:tcW w:w="2430" w:type="dxa"/>
            <w:gridSpan w:val="4"/>
          </w:tcPr>
          <w:p w:rsidRPr="00B17F66" w:rsidR="001633D2" w:rsidP="00B17F66" w:rsidRDefault="001633D2" w14:paraId="3C518153" w14:textId="77777777">
            <w:pPr>
              <w:rPr>
                <w:rFonts w:asciiTheme="minorHAnsi" w:hAnsiTheme="minorHAnsi"/>
                <w:sz w:val="20"/>
                <w:szCs w:val="20"/>
              </w:rPr>
            </w:pPr>
            <w:r w:rsidRPr="00B17F66">
              <w:rPr>
                <w:rFonts w:asciiTheme="minorHAnsi" w:hAnsiTheme="minorHAnsi"/>
                <w:sz w:val="20"/>
                <w:szCs w:val="20"/>
              </w:rPr>
              <w:t>Fred Kizito</w:t>
            </w:r>
          </w:p>
        </w:tc>
        <w:tc>
          <w:tcPr>
            <w:tcW w:w="1533" w:type="dxa"/>
            <w:gridSpan w:val="3"/>
          </w:tcPr>
          <w:p w:rsidRPr="00B17F66" w:rsidR="001633D2" w:rsidP="00B17F66" w:rsidRDefault="001633D2" w14:paraId="1DDB1742" w14:textId="77777777">
            <w:pPr>
              <w:rPr>
                <w:rFonts w:asciiTheme="minorHAnsi" w:hAnsiTheme="minorHAnsi"/>
                <w:sz w:val="20"/>
                <w:szCs w:val="20"/>
              </w:rPr>
            </w:pPr>
            <w:r w:rsidRPr="00B17F66">
              <w:rPr>
                <w:rFonts w:asciiTheme="minorHAnsi" w:hAnsiTheme="minorHAnsi"/>
                <w:sz w:val="20"/>
                <w:szCs w:val="20"/>
              </w:rPr>
              <w:t>IITA</w:t>
            </w:r>
          </w:p>
        </w:tc>
        <w:tc>
          <w:tcPr>
            <w:tcW w:w="5130" w:type="dxa"/>
            <w:gridSpan w:val="9"/>
          </w:tcPr>
          <w:p w:rsidRPr="00B17F66" w:rsidR="001633D2" w:rsidP="00B17F66" w:rsidRDefault="001633D2" w14:paraId="79180B1A" w14:textId="77777777">
            <w:pPr>
              <w:rPr>
                <w:rFonts w:asciiTheme="minorHAnsi" w:hAnsiTheme="minorHAnsi"/>
                <w:sz w:val="20"/>
                <w:szCs w:val="20"/>
              </w:rPr>
            </w:pPr>
            <w:r w:rsidRPr="00B17F66">
              <w:rPr>
                <w:rFonts w:asciiTheme="minorHAnsi" w:hAnsiTheme="minorHAnsi"/>
                <w:sz w:val="20"/>
                <w:szCs w:val="20"/>
              </w:rPr>
              <w:t>NRM scientist, expert consultation on technology selection, Ghana</w:t>
            </w:r>
          </w:p>
        </w:tc>
      </w:tr>
      <w:tr w:rsidRPr="00B17F66" w:rsidR="001633D2" w:rsidTr="00CB4DAB" w14:paraId="5C2AA6A2" w14:textId="77777777">
        <w:tc>
          <w:tcPr>
            <w:tcW w:w="2430" w:type="dxa"/>
            <w:gridSpan w:val="4"/>
          </w:tcPr>
          <w:p w:rsidRPr="00B17F66" w:rsidR="001633D2" w:rsidP="00B17F66" w:rsidRDefault="001633D2" w14:paraId="78ABA40D" w14:textId="77777777">
            <w:pPr>
              <w:rPr>
                <w:rFonts w:asciiTheme="minorHAnsi" w:hAnsiTheme="minorHAnsi"/>
                <w:color w:val="FF0000"/>
                <w:sz w:val="20"/>
                <w:szCs w:val="20"/>
              </w:rPr>
            </w:pPr>
            <w:r w:rsidRPr="00B17F66">
              <w:rPr>
                <w:rFonts w:asciiTheme="minorHAnsi" w:hAnsiTheme="minorHAnsi"/>
                <w:sz w:val="20"/>
                <w:szCs w:val="20"/>
              </w:rPr>
              <w:t>Bekunda Mateete</w:t>
            </w:r>
          </w:p>
        </w:tc>
        <w:tc>
          <w:tcPr>
            <w:tcW w:w="1533" w:type="dxa"/>
            <w:gridSpan w:val="3"/>
          </w:tcPr>
          <w:p w:rsidRPr="00B17F66" w:rsidR="001633D2" w:rsidP="00B17F66" w:rsidRDefault="001633D2" w14:paraId="6BC18A72" w14:textId="77777777">
            <w:pPr>
              <w:rPr>
                <w:rFonts w:asciiTheme="minorHAnsi" w:hAnsiTheme="minorHAnsi"/>
                <w:color w:val="FF0000"/>
                <w:sz w:val="20"/>
                <w:szCs w:val="20"/>
              </w:rPr>
            </w:pPr>
            <w:r w:rsidRPr="00B17F66">
              <w:rPr>
                <w:rFonts w:asciiTheme="minorHAnsi" w:hAnsiTheme="minorHAnsi"/>
                <w:sz w:val="20"/>
                <w:szCs w:val="20"/>
              </w:rPr>
              <w:t>IITA</w:t>
            </w:r>
          </w:p>
        </w:tc>
        <w:tc>
          <w:tcPr>
            <w:tcW w:w="5130" w:type="dxa"/>
            <w:gridSpan w:val="9"/>
          </w:tcPr>
          <w:p w:rsidRPr="00B17F66" w:rsidR="001633D2" w:rsidP="00B17F66" w:rsidRDefault="001633D2" w14:paraId="7AE91DD6" w14:textId="77777777">
            <w:pPr>
              <w:rPr>
                <w:rFonts w:asciiTheme="minorHAnsi" w:hAnsiTheme="minorHAnsi"/>
                <w:sz w:val="20"/>
                <w:szCs w:val="20"/>
              </w:rPr>
            </w:pPr>
            <w:r w:rsidRPr="00B17F66">
              <w:rPr>
                <w:rFonts w:asciiTheme="minorHAnsi" w:hAnsiTheme="minorHAnsi"/>
                <w:sz w:val="20"/>
                <w:szCs w:val="20"/>
              </w:rPr>
              <w:t>NRM scientist, expert consultation on technology selection and data, Tanzania</w:t>
            </w:r>
          </w:p>
        </w:tc>
      </w:tr>
      <w:tr w:rsidRPr="00B17F66" w:rsidR="001633D2" w:rsidTr="00CB4DAB" w14:paraId="2F2645B2" w14:textId="77777777">
        <w:tc>
          <w:tcPr>
            <w:tcW w:w="9093" w:type="dxa"/>
            <w:gridSpan w:val="16"/>
          </w:tcPr>
          <w:p w:rsidRPr="00B17F66" w:rsidR="001633D2" w:rsidP="00B17F66" w:rsidRDefault="001633D2" w14:paraId="6B47737C" w14:textId="77777777">
            <w:pPr>
              <w:rPr>
                <w:rFonts w:asciiTheme="minorHAnsi" w:hAnsiTheme="minorHAnsi"/>
                <w:sz w:val="20"/>
                <w:szCs w:val="20"/>
              </w:rPr>
            </w:pPr>
          </w:p>
        </w:tc>
      </w:tr>
      <w:tr w:rsidRPr="00B17F66" w:rsidR="001633D2" w:rsidTr="00CB4DAB" w14:paraId="180979C7" w14:textId="77777777">
        <w:tc>
          <w:tcPr>
            <w:tcW w:w="9093" w:type="dxa"/>
            <w:gridSpan w:val="16"/>
          </w:tcPr>
          <w:p w:rsidRPr="00B17F66" w:rsidR="001633D2" w:rsidP="00B17F66" w:rsidRDefault="001633D2" w14:paraId="6A4C9BFF" w14:textId="77777777">
            <w:pPr>
              <w:rPr>
                <w:rFonts w:asciiTheme="minorHAnsi" w:hAnsiTheme="minorHAnsi"/>
                <w:sz w:val="20"/>
                <w:szCs w:val="20"/>
              </w:rPr>
            </w:pPr>
            <w:r w:rsidRPr="00B17F66">
              <w:rPr>
                <w:rFonts w:asciiTheme="minorHAnsi" w:hAnsiTheme="minorHAnsi"/>
                <w:sz w:val="20"/>
                <w:szCs w:val="20"/>
              </w:rPr>
              <w:t>e. Student(s)</w:t>
            </w:r>
          </w:p>
        </w:tc>
      </w:tr>
      <w:tr w:rsidRPr="00B17F66" w:rsidR="001633D2" w:rsidTr="00CB4DAB" w14:paraId="246C5B44" w14:textId="77777777">
        <w:tc>
          <w:tcPr>
            <w:tcW w:w="1683" w:type="dxa"/>
            <w:gridSpan w:val="3"/>
          </w:tcPr>
          <w:p w:rsidRPr="00B17F66" w:rsidR="001633D2" w:rsidP="00B17F66" w:rsidRDefault="001633D2" w14:paraId="3E918F99" w14:textId="77777777">
            <w:pPr>
              <w:rPr>
                <w:rFonts w:asciiTheme="minorHAnsi" w:hAnsiTheme="minorHAnsi"/>
                <w:sz w:val="20"/>
                <w:szCs w:val="20"/>
              </w:rPr>
            </w:pPr>
            <w:r w:rsidRPr="00B17F66">
              <w:rPr>
                <w:rFonts w:asciiTheme="minorHAnsi" w:hAnsiTheme="minorHAnsi"/>
                <w:sz w:val="20"/>
                <w:szCs w:val="20"/>
              </w:rPr>
              <w:t>Name</w:t>
            </w:r>
          </w:p>
        </w:tc>
        <w:tc>
          <w:tcPr>
            <w:tcW w:w="1710" w:type="dxa"/>
            <w:gridSpan w:val="3"/>
          </w:tcPr>
          <w:p w:rsidRPr="00B17F66" w:rsidR="001633D2" w:rsidP="00B17F66" w:rsidRDefault="001633D2" w14:paraId="713EC548" w14:textId="77777777">
            <w:pPr>
              <w:rPr>
                <w:rFonts w:asciiTheme="minorHAnsi" w:hAnsiTheme="minorHAnsi"/>
                <w:sz w:val="20"/>
                <w:szCs w:val="20"/>
              </w:rPr>
            </w:pPr>
            <w:r w:rsidRPr="00B17F66">
              <w:rPr>
                <w:rFonts w:asciiTheme="minorHAnsi" w:hAnsiTheme="minorHAnsi"/>
                <w:sz w:val="20"/>
                <w:szCs w:val="20"/>
              </w:rPr>
              <w:t>Institute</w:t>
            </w:r>
          </w:p>
        </w:tc>
        <w:tc>
          <w:tcPr>
            <w:tcW w:w="2280" w:type="dxa"/>
            <w:gridSpan w:val="4"/>
          </w:tcPr>
          <w:p w:rsidRPr="00B17F66" w:rsidR="001633D2" w:rsidP="00B17F66" w:rsidRDefault="001633D2" w14:paraId="10236028" w14:textId="77777777">
            <w:pPr>
              <w:rPr>
                <w:rFonts w:asciiTheme="minorHAnsi" w:hAnsiTheme="minorHAnsi"/>
                <w:sz w:val="20"/>
                <w:szCs w:val="20"/>
              </w:rPr>
            </w:pPr>
            <w:r w:rsidRPr="00B17F66">
              <w:rPr>
                <w:rFonts w:asciiTheme="minorHAnsi" w:hAnsiTheme="minorHAnsi"/>
                <w:sz w:val="20"/>
                <w:szCs w:val="20"/>
              </w:rPr>
              <w:t>Degree</w:t>
            </w:r>
          </w:p>
        </w:tc>
        <w:tc>
          <w:tcPr>
            <w:tcW w:w="2280" w:type="dxa"/>
            <w:gridSpan w:val="5"/>
          </w:tcPr>
          <w:p w:rsidRPr="00B17F66" w:rsidR="001633D2" w:rsidP="00B17F66" w:rsidRDefault="001633D2" w14:paraId="382CA1E5" w14:textId="77777777">
            <w:pPr>
              <w:rPr>
                <w:rFonts w:asciiTheme="minorHAnsi" w:hAnsiTheme="minorHAnsi"/>
                <w:sz w:val="20"/>
                <w:szCs w:val="20"/>
              </w:rPr>
            </w:pPr>
            <w:r w:rsidRPr="00B17F66">
              <w:rPr>
                <w:rFonts w:asciiTheme="minorHAnsi" w:hAnsiTheme="minorHAnsi"/>
                <w:sz w:val="20"/>
                <w:szCs w:val="20"/>
              </w:rPr>
              <w:t>Start</w:t>
            </w:r>
          </w:p>
        </w:tc>
        <w:tc>
          <w:tcPr>
            <w:tcW w:w="1140" w:type="dxa"/>
          </w:tcPr>
          <w:p w:rsidRPr="00B17F66" w:rsidR="001633D2" w:rsidP="00B17F66" w:rsidRDefault="001633D2" w14:paraId="234B8CFC" w14:textId="77777777">
            <w:pPr>
              <w:rPr>
                <w:rFonts w:asciiTheme="minorHAnsi" w:hAnsiTheme="minorHAnsi"/>
                <w:sz w:val="20"/>
                <w:szCs w:val="20"/>
              </w:rPr>
            </w:pPr>
            <w:r w:rsidRPr="00B17F66">
              <w:rPr>
                <w:rFonts w:asciiTheme="minorHAnsi" w:hAnsiTheme="minorHAnsi"/>
                <w:sz w:val="20"/>
                <w:szCs w:val="20"/>
              </w:rPr>
              <w:t>End</w:t>
            </w:r>
          </w:p>
        </w:tc>
      </w:tr>
      <w:tr w:rsidRPr="00B17F66" w:rsidR="001633D2" w:rsidTr="00CB4DAB" w14:paraId="0E30E507" w14:textId="77777777">
        <w:tc>
          <w:tcPr>
            <w:tcW w:w="1683" w:type="dxa"/>
            <w:gridSpan w:val="3"/>
          </w:tcPr>
          <w:p w:rsidRPr="00B17F66" w:rsidR="001633D2" w:rsidP="00B17F66" w:rsidRDefault="001633D2" w14:paraId="6BF610A0" w14:textId="77777777">
            <w:pPr>
              <w:rPr>
                <w:rFonts w:asciiTheme="minorHAnsi" w:hAnsiTheme="minorHAnsi"/>
                <w:sz w:val="20"/>
                <w:szCs w:val="20"/>
              </w:rPr>
            </w:pPr>
            <w:r w:rsidRPr="00B17F66">
              <w:rPr>
                <w:rFonts w:asciiTheme="minorHAnsi" w:hAnsiTheme="minorHAnsi"/>
                <w:sz w:val="20"/>
                <w:szCs w:val="20"/>
              </w:rPr>
              <w:t>NIL</w:t>
            </w:r>
          </w:p>
        </w:tc>
        <w:tc>
          <w:tcPr>
            <w:tcW w:w="1710" w:type="dxa"/>
            <w:gridSpan w:val="3"/>
          </w:tcPr>
          <w:p w:rsidRPr="00B17F66" w:rsidR="001633D2" w:rsidP="00B17F66" w:rsidRDefault="001633D2" w14:paraId="59E8AA8E" w14:textId="77777777">
            <w:pPr>
              <w:rPr>
                <w:rFonts w:asciiTheme="minorHAnsi" w:hAnsiTheme="minorHAnsi"/>
                <w:sz w:val="20"/>
                <w:szCs w:val="20"/>
              </w:rPr>
            </w:pPr>
          </w:p>
        </w:tc>
        <w:tc>
          <w:tcPr>
            <w:tcW w:w="2280" w:type="dxa"/>
            <w:gridSpan w:val="4"/>
          </w:tcPr>
          <w:p w:rsidRPr="00B17F66" w:rsidR="001633D2" w:rsidP="00B17F66" w:rsidRDefault="001633D2" w14:paraId="4DE40119" w14:textId="77777777">
            <w:pPr>
              <w:rPr>
                <w:rFonts w:asciiTheme="minorHAnsi" w:hAnsiTheme="minorHAnsi"/>
                <w:sz w:val="20"/>
                <w:szCs w:val="20"/>
              </w:rPr>
            </w:pPr>
          </w:p>
        </w:tc>
        <w:tc>
          <w:tcPr>
            <w:tcW w:w="2280" w:type="dxa"/>
            <w:gridSpan w:val="5"/>
          </w:tcPr>
          <w:p w:rsidRPr="00B17F66" w:rsidR="001633D2" w:rsidP="00B17F66" w:rsidRDefault="001633D2" w14:paraId="3F0AEB0F" w14:textId="77777777">
            <w:pPr>
              <w:rPr>
                <w:rFonts w:asciiTheme="minorHAnsi" w:hAnsiTheme="minorHAnsi"/>
                <w:sz w:val="20"/>
                <w:szCs w:val="20"/>
              </w:rPr>
            </w:pPr>
          </w:p>
        </w:tc>
        <w:tc>
          <w:tcPr>
            <w:tcW w:w="1140" w:type="dxa"/>
          </w:tcPr>
          <w:p w:rsidRPr="00B17F66" w:rsidR="001633D2" w:rsidP="00B17F66" w:rsidRDefault="001633D2" w14:paraId="20E86329" w14:textId="77777777">
            <w:pPr>
              <w:rPr>
                <w:rFonts w:asciiTheme="minorHAnsi" w:hAnsiTheme="minorHAnsi"/>
                <w:sz w:val="20"/>
                <w:szCs w:val="20"/>
              </w:rPr>
            </w:pPr>
          </w:p>
        </w:tc>
      </w:tr>
      <w:tr w:rsidRPr="00B17F66" w:rsidR="001633D2" w:rsidTr="00CB4DAB" w14:paraId="139F0BDE" w14:textId="77777777">
        <w:tc>
          <w:tcPr>
            <w:tcW w:w="9093" w:type="dxa"/>
            <w:gridSpan w:val="16"/>
          </w:tcPr>
          <w:p w:rsidRPr="00B17F66" w:rsidR="001633D2" w:rsidP="00B17F66" w:rsidRDefault="001633D2" w14:paraId="04CEFBD0" w14:textId="77777777">
            <w:pPr>
              <w:rPr>
                <w:rFonts w:asciiTheme="minorHAnsi" w:hAnsiTheme="minorHAnsi"/>
                <w:sz w:val="20"/>
                <w:szCs w:val="20"/>
              </w:rPr>
            </w:pPr>
          </w:p>
        </w:tc>
      </w:tr>
      <w:tr w:rsidRPr="00B17F66" w:rsidR="001633D2" w:rsidTr="00FA34A0" w14:paraId="25D93BEB" w14:textId="77777777">
        <w:tc>
          <w:tcPr>
            <w:tcW w:w="1418" w:type="dxa"/>
            <w:gridSpan w:val="2"/>
          </w:tcPr>
          <w:p w:rsidRPr="00B17F66" w:rsidR="001633D2" w:rsidP="00B17F66" w:rsidRDefault="001633D2" w14:paraId="57970B0E" w14:textId="77777777">
            <w:pPr>
              <w:rPr>
                <w:rFonts w:asciiTheme="minorHAnsi" w:hAnsiTheme="minorHAnsi"/>
                <w:sz w:val="20"/>
                <w:szCs w:val="20"/>
              </w:rPr>
            </w:pPr>
            <w:r w:rsidRPr="00B17F66">
              <w:rPr>
                <w:rFonts w:asciiTheme="minorHAnsi" w:hAnsiTheme="minorHAnsi"/>
                <w:sz w:val="20"/>
                <w:szCs w:val="20"/>
              </w:rPr>
              <w:t>f. Location(s)</w:t>
            </w:r>
          </w:p>
        </w:tc>
        <w:tc>
          <w:tcPr>
            <w:tcW w:w="7675" w:type="dxa"/>
            <w:gridSpan w:val="14"/>
          </w:tcPr>
          <w:p w:rsidRPr="00B17F66" w:rsidR="001633D2" w:rsidP="00B17F66" w:rsidRDefault="001633D2" w14:paraId="588FF5E5" w14:textId="1D963028">
            <w:pPr>
              <w:rPr>
                <w:rFonts w:asciiTheme="minorHAnsi" w:hAnsiTheme="minorHAnsi"/>
                <w:sz w:val="20"/>
                <w:szCs w:val="20"/>
              </w:rPr>
            </w:pPr>
            <w:r w:rsidRPr="00B17F66">
              <w:rPr>
                <w:rFonts w:asciiTheme="minorHAnsi" w:hAnsiTheme="minorHAnsi"/>
                <w:sz w:val="20"/>
                <w:szCs w:val="20"/>
              </w:rPr>
              <w:t>Ghana, Malawi, Mali</w:t>
            </w:r>
            <w:r w:rsidR="00F859CC">
              <w:rPr>
                <w:rFonts w:asciiTheme="minorHAnsi" w:hAnsiTheme="minorHAnsi"/>
                <w:sz w:val="20"/>
                <w:szCs w:val="20"/>
              </w:rPr>
              <w:t>,</w:t>
            </w:r>
            <w:r w:rsidRPr="00B17F66">
              <w:rPr>
                <w:rFonts w:asciiTheme="minorHAnsi" w:hAnsiTheme="minorHAnsi"/>
                <w:sz w:val="20"/>
                <w:szCs w:val="20"/>
              </w:rPr>
              <w:t xml:space="preserve"> and Tanzania</w:t>
            </w:r>
          </w:p>
        </w:tc>
      </w:tr>
      <w:tr w:rsidRPr="00B17F66" w:rsidR="001633D2" w:rsidTr="00CB4DAB" w14:paraId="3721B7FA" w14:textId="77777777">
        <w:tc>
          <w:tcPr>
            <w:tcW w:w="9093" w:type="dxa"/>
            <w:gridSpan w:val="16"/>
          </w:tcPr>
          <w:p w:rsidRPr="00B17F66" w:rsidR="001633D2" w:rsidP="00B17F66" w:rsidRDefault="001633D2" w14:paraId="19DC652A" w14:textId="77777777">
            <w:pPr>
              <w:rPr>
                <w:rFonts w:asciiTheme="minorHAnsi" w:hAnsiTheme="minorHAnsi"/>
                <w:sz w:val="20"/>
                <w:szCs w:val="20"/>
              </w:rPr>
            </w:pPr>
          </w:p>
        </w:tc>
      </w:tr>
      <w:tr w:rsidRPr="00B17F66" w:rsidR="001633D2" w:rsidTr="00FA34A0" w14:paraId="4DDF0093" w14:textId="77777777">
        <w:tc>
          <w:tcPr>
            <w:tcW w:w="1418" w:type="dxa"/>
            <w:gridSpan w:val="2"/>
          </w:tcPr>
          <w:p w:rsidRPr="00B17F66" w:rsidR="001633D2" w:rsidP="00B17F66" w:rsidRDefault="001633D2" w14:paraId="239BC2BF" w14:textId="77777777">
            <w:pPr>
              <w:rPr>
                <w:rFonts w:asciiTheme="minorHAnsi" w:hAnsiTheme="minorHAnsi"/>
                <w:sz w:val="20"/>
                <w:szCs w:val="20"/>
              </w:rPr>
            </w:pPr>
            <w:r w:rsidRPr="00B17F66">
              <w:rPr>
                <w:rFonts w:asciiTheme="minorHAnsi" w:hAnsiTheme="minorHAnsi"/>
                <w:sz w:val="20"/>
                <w:szCs w:val="20"/>
              </w:rPr>
              <w:t>g. Start</w:t>
            </w:r>
          </w:p>
        </w:tc>
        <w:tc>
          <w:tcPr>
            <w:tcW w:w="7675" w:type="dxa"/>
            <w:gridSpan w:val="14"/>
          </w:tcPr>
          <w:p w:rsidRPr="00B17F66" w:rsidR="001633D2" w:rsidP="00B17F66" w:rsidRDefault="001633D2" w14:paraId="298AD375" w14:textId="77777777">
            <w:pPr>
              <w:rPr>
                <w:rFonts w:asciiTheme="minorHAnsi" w:hAnsiTheme="minorHAnsi"/>
                <w:sz w:val="20"/>
                <w:szCs w:val="20"/>
              </w:rPr>
            </w:pPr>
            <w:r w:rsidRPr="00B17F66">
              <w:rPr>
                <w:rFonts w:asciiTheme="minorHAnsi" w:hAnsiTheme="minorHAnsi"/>
                <w:sz w:val="20"/>
                <w:szCs w:val="20"/>
              </w:rPr>
              <w:t>June 2021</w:t>
            </w:r>
          </w:p>
        </w:tc>
      </w:tr>
      <w:tr w:rsidRPr="00B17F66" w:rsidR="001633D2" w:rsidTr="00CB4DAB" w14:paraId="6E5275C2" w14:textId="77777777">
        <w:tc>
          <w:tcPr>
            <w:tcW w:w="9093" w:type="dxa"/>
            <w:gridSpan w:val="16"/>
          </w:tcPr>
          <w:p w:rsidRPr="00B17F66" w:rsidR="001633D2" w:rsidP="00B17F66" w:rsidRDefault="001633D2" w14:paraId="7F25F5C5" w14:textId="77777777">
            <w:pPr>
              <w:rPr>
                <w:rFonts w:asciiTheme="minorHAnsi" w:hAnsiTheme="minorHAnsi"/>
                <w:sz w:val="20"/>
                <w:szCs w:val="20"/>
              </w:rPr>
            </w:pPr>
          </w:p>
        </w:tc>
      </w:tr>
      <w:tr w:rsidRPr="00B17F66" w:rsidR="001633D2" w:rsidTr="00FA34A0" w14:paraId="5ACA875D" w14:textId="77777777">
        <w:tc>
          <w:tcPr>
            <w:tcW w:w="1418" w:type="dxa"/>
            <w:gridSpan w:val="2"/>
          </w:tcPr>
          <w:p w:rsidRPr="00B17F66" w:rsidR="001633D2" w:rsidP="00B17F66" w:rsidRDefault="001633D2" w14:paraId="6C7C8298" w14:textId="77777777">
            <w:pPr>
              <w:rPr>
                <w:rFonts w:asciiTheme="minorHAnsi" w:hAnsiTheme="minorHAnsi"/>
                <w:sz w:val="20"/>
                <w:szCs w:val="20"/>
              </w:rPr>
            </w:pPr>
            <w:r w:rsidRPr="00B17F66">
              <w:rPr>
                <w:rFonts w:asciiTheme="minorHAnsi" w:hAnsiTheme="minorHAnsi"/>
                <w:sz w:val="20"/>
                <w:szCs w:val="20"/>
              </w:rPr>
              <w:t>h. End</w:t>
            </w:r>
          </w:p>
        </w:tc>
        <w:tc>
          <w:tcPr>
            <w:tcW w:w="7675" w:type="dxa"/>
            <w:gridSpan w:val="14"/>
          </w:tcPr>
          <w:p w:rsidRPr="00B17F66" w:rsidR="001633D2" w:rsidP="00B17F66" w:rsidRDefault="001633D2" w14:paraId="7FAAE971" w14:textId="77777777">
            <w:pPr>
              <w:rPr>
                <w:rFonts w:asciiTheme="minorHAnsi" w:hAnsiTheme="minorHAnsi"/>
                <w:sz w:val="20"/>
                <w:szCs w:val="20"/>
              </w:rPr>
            </w:pPr>
            <w:r w:rsidRPr="00B17F66">
              <w:rPr>
                <w:rFonts w:asciiTheme="minorHAnsi" w:hAnsiTheme="minorHAnsi"/>
                <w:sz w:val="20"/>
                <w:szCs w:val="20"/>
              </w:rPr>
              <w:t>June 2022</w:t>
            </w:r>
          </w:p>
        </w:tc>
      </w:tr>
      <w:tr w:rsidRPr="00B17F66" w:rsidR="001633D2" w:rsidTr="00CB4DAB" w14:paraId="7889AB95" w14:textId="77777777">
        <w:tc>
          <w:tcPr>
            <w:tcW w:w="9093" w:type="dxa"/>
            <w:gridSpan w:val="16"/>
          </w:tcPr>
          <w:p w:rsidRPr="00B17F66" w:rsidR="001633D2" w:rsidP="00B17F66" w:rsidRDefault="001633D2" w14:paraId="26B7E99B" w14:textId="77777777">
            <w:pPr>
              <w:rPr>
                <w:rFonts w:asciiTheme="minorHAnsi" w:hAnsiTheme="minorHAnsi"/>
                <w:sz w:val="20"/>
                <w:szCs w:val="20"/>
              </w:rPr>
            </w:pPr>
          </w:p>
        </w:tc>
      </w:tr>
      <w:tr w:rsidRPr="00B17F66" w:rsidR="001633D2" w:rsidTr="00CB4DAB" w14:paraId="11391B94" w14:textId="77777777">
        <w:tc>
          <w:tcPr>
            <w:tcW w:w="9093" w:type="dxa"/>
            <w:gridSpan w:val="16"/>
          </w:tcPr>
          <w:p w:rsidRPr="00B17F66" w:rsidR="001633D2" w:rsidP="00B17F66" w:rsidRDefault="001633D2" w14:paraId="54886FE2" w14:textId="77777777">
            <w:pPr>
              <w:rPr>
                <w:rFonts w:asciiTheme="minorHAnsi" w:hAnsiTheme="minorHAnsi"/>
                <w:sz w:val="20"/>
                <w:szCs w:val="20"/>
              </w:rPr>
            </w:pPr>
            <w:r w:rsidRPr="00B17F66">
              <w:rPr>
                <w:rFonts w:asciiTheme="minorHAnsi" w:hAnsiTheme="minorHAnsi"/>
                <w:sz w:val="20"/>
                <w:szCs w:val="20"/>
              </w:rPr>
              <w:t>1. Justification</w:t>
            </w:r>
          </w:p>
        </w:tc>
      </w:tr>
      <w:tr w:rsidRPr="00485B0A" w:rsidR="001633D2" w:rsidTr="00CB4DAB" w14:paraId="0DAF0783"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56E3B483" w14:textId="6F189DF7">
            <w:pPr>
              <w:jc w:val="both"/>
              <w:rPr>
                <w:rFonts w:asciiTheme="minorHAnsi" w:hAnsiTheme="minorHAnsi"/>
                <w:sz w:val="20"/>
                <w:szCs w:val="20"/>
              </w:rPr>
            </w:pPr>
            <w:r w:rsidRPr="00B17F66">
              <w:rPr>
                <w:rFonts w:asciiTheme="minorHAnsi" w:hAnsiTheme="minorHAnsi"/>
                <w:sz w:val="20"/>
                <w:szCs w:val="20"/>
              </w:rPr>
              <w:t>Agricultural productivity growth has long been recognized as one of the most important and effective pathways through which agricultural research and technologies can increase rural incomes, food security and reduce poverty. To this end, the Africa RISING project has been testing, validating, and promoting improved technologies through sustainable intensification to increase agricultural productivity, food</w:t>
            </w:r>
            <w:r w:rsidR="00F859CC">
              <w:rPr>
                <w:rFonts w:asciiTheme="minorHAnsi" w:hAnsiTheme="minorHAnsi"/>
                <w:sz w:val="20"/>
                <w:szCs w:val="20"/>
              </w:rPr>
              <w:t>,</w:t>
            </w:r>
            <w:r w:rsidRPr="00B17F66">
              <w:rPr>
                <w:rFonts w:asciiTheme="minorHAnsi" w:hAnsiTheme="minorHAnsi"/>
                <w:sz w:val="20"/>
                <w:szCs w:val="20"/>
              </w:rPr>
              <w:t xml:space="preserve"> and nutrition security, and reduce poverty. The AR project has led to the development and diffusion of improved agricultural technologies representing a major scientific and policy achievement in West Africa as well as East and Southern Africa. Despite these achievements, rigorous impact evaluation has not been done to investigate the return to investment (ROI) and household welfare as a result of the impact of these interventions. </w:t>
            </w:r>
          </w:p>
          <w:p w:rsidRPr="00B17F66" w:rsidR="001633D2" w:rsidP="00B17F66" w:rsidRDefault="001633D2" w14:paraId="7890E4D2" w14:textId="77777777">
            <w:pPr>
              <w:jc w:val="both"/>
              <w:rPr>
                <w:rFonts w:asciiTheme="minorHAnsi" w:hAnsiTheme="minorHAnsi"/>
                <w:sz w:val="20"/>
                <w:szCs w:val="20"/>
              </w:rPr>
            </w:pPr>
          </w:p>
          <w:p w:rsidRPr="00B17F66" w:rsidR="001633D2" w:rsidP="00B17F66" w:rsidRDefault="001633D2" w14:paraId="69A74752" w14:textId="032F94BE">
            <w:pPr>
              <w:jc w:val="both"/>
              <w:rPr>
                <w:rFonts w:asciiTheme="minorHAnsi" w:hAnsiTheme="minorHAnsi"/>
                <w:sz w:val="20"/>
                <w:szCs w:val="20"/>
              </w:rPr>
            </w:pPr>
            <w:r w:rsidRPr="00B17F66">
              <w:rPr>
                <w:rFonts w:asciiTheme="minorHAnsi" w:hAnsiTheme="minorHAnsi"/>
                <w:sz w:val="20"/>
                <w:szCs w:val="20"/>
              </w:rPr>
              <w:t>The Africa RISING project has been validating SI technologies through farmer</w:t>
            </w:r>
            <w:r w:rsidR="00F859CC">
              <w:rPr>
                <w:rFonts w:asciiTheme="minorHAnsi" w:hAnsiTheme="minorHAnsi"/>
                <w:sz w:val="20"/>
                <w:szCs w:val="20"/>
              </w:rPr>
              <w:t>-</w:t>
            </w:r>
            <w:r w:rsidRPr="00B17F66">
              <w:rPr>
                <w:rFonts w:asciiTheme="minorHAnsi" w:hAnsiTheme="minorHAnsi"/>
                <w:sz w:val="20"/>
                <w:szCs w:val="20"/>
              </w:rPr>
              <w:t xml:space="preserve">managed on-farm trials in Ghana, Malawi, Mali, and Tanzania. The SI technologies which have been validated range from soil enhancing and water conservation technologies such ISFM and tied ridges respectively as well as improved germplasm (improved maize and legume varieties) to improved postharvest technologies. Results based on these trials generally show that these technologies are essential in increasing the productivity and profitability of maize and legume production. However, research focusing on assessing the potential economic impacts of these technologies beyond profitability is lacking. This study will evaluate the potential (ex-ante) impacts of selected Africa RISING technologies on ROI </w:t>
            </w:r>
            <w:r w:rsidR="00F859CC">
              <w:rPr>
                <w:rFonts w:asciiTheme="minorHAnsi" w:hAnsiTheme="minorHAnsi"/>
                <w:sz w:val="20"/>
                <w:szCs w:val="20"/>
              </w:rPr>
              <w:t>to guide</w:t>
            </w:r>
            <w:r w:rsidRPr="00B17F66">
              <w:rPr>
                <w:rFonts w:asciiTheme="minorHAnsi" w:hAnsiTheme="minorHAnsi"/>
                <w:sz w:val="20"/>
                <w:szCs w:val="20"/>
              </w:rPr>
              <w:t xml:space="preserve"> further investments in research and extension. </w:t>
            </w:r>
          </w:p>
          <w:p w:rsidRPr="00B17F66" w:rsidR="001633D2" w:rsidP="00B17F66" w:rsidRDefault="001633D2" w14:paraId="5167F885" w14:textId="77777777">
            <w:pPr>
              <w:jc w:val="both"/>
              <w:rPr>
                <w:rFonts w:asciiTheme="minorHAnsi" w:hAnsiTheme="minorHAnsi"/>
                <w:sz w:val="20"/>
                <w:szCs w:val="20"/>
              </w:rPr>
            </w:pPr>
          </w:p>
          <w:p w:rsidRPr="00B17F66" w:rsidR="001633D2" w:rsidP="00052888" w:rsidRDefault="001633D2" w14:paraId="07095FDB" w14:textId="2FCFAEBA">
            <w:pPr>
              <w:jc w:val="both"/>
              <w:rPr>
                <w:rFonts w:asciiTheme="minorHAnsi" w:hAnsiTheme="minorHAnsi"/>
                <w:sz w:val="20"/>
                <w:szCs w:val="20"/>
                <w:lang w:val="nl-NL"/>
              </w:rPr>
            </w:pPr>
            <w:r w:rsidRPr="00B17F66">
              <w:rPr>
                <w:rFonts w:asciiTheme="minorHAnsi" w:hAnsiTheme="minorHAnsi"/>
                <w:sz w:val="20"/>
                <w:szCs w:val="20"/>
              </w:rPr>
              <w:t>Similarly, baseline and follow-up surveys have been done in Ghana and Malawi by IFPRI on Africa RISING beneficiaries and non-beneficiaries. To date</w:t>
            </w:r>
            <w:r w:rsidR="00F859CC">
              <w:rPr>
                <w:rFonts w:asciiTheme="minorHAnsi" w:hAnsiTheme="minorHAnsi"/>
                <w:sz w:val="20"/>
                <w:szCs w:val="20"/>
              </w:rPr>
              <w:t>,</w:t>
            </w:r>
            <w:r w:rsidRPr="00B17F66">
              <w:rPr>
                <w:rFonts w:asciiTheme="minorHAnsi" w:hAnsiTheme="minorHAnsi"/>
                <w:sz w:val="20"/>
                <w:szCs w:val="20"/>
              </w:rPr>
              <w:t xml:space="preserve"> no study has been conducted to estimate the impact of the adoption of these technologies on ROI and indicators of household welfare such as household income, food security</w:t>
            </w:r>
            <w:r w:rsidR="00D31C41">
              <w:rPr>
                <w:rFonts w:asciiTheme="minorHAnsi" w:hAnsiTheme="minorHAnsi"/>
                <w:sz w:val="20"/>
                <w:szCs w:val="20"/>
              </w:rPr>
              <w:t>,</w:t>
            </w:r>
            <w:r w:rsidRPr="00B17F66">
              <w:rPr>
                <w:rFonts w:asciiTheme="minorHAnsi" w:hAnsiTheme="minorHAnsi"/>
                <w:sz w:val="20"/>
                <w:szCs w:val="20"/>
              </w:rPr>
              <w:t xml:space="preserve"> and poverty. We focus on maize-legume strip cropping technology in Ghana. We have selected this technology because it has been promoted since 2014 and it lends itself for both ex-ante and ex-post analysis of ROI. </w:t>
            </w:r>
            <w:r w:rsidR="006550FB">
              <w:rPr>
                <w:rFonts w:asciiTheme="minorHAnsi" w:hAnsiTheme="minorHAnsi"/>
                <w:sz w:val="20"/>
                <w:szCs w:val="20"/>
              </w:rPr>
              <w:t>W</w:t>
            </w:r>
            <w:r w:rsidRPr="00B17F66">
              <w:rPr>
                <w:rFonts w:asciiTheme="minorHAnsi" w:hAnsiTheme="minorHAnsi"/>
                <w:sz w:val="20"/>
                <w:szCs w:val="20"/>
              </w:rPr>
              <w:t xml:space="preserve">e hope </w:t>
            </w:r>
            <w:r w:rsidR="006550FB">
              <w:rPr>
                <w:rFonts w:asciiTheme="minorHAnsi" w:hAnsiTheme="minorHAnsi"/>
                <w:sz w:val="20"/>
                <w:szCs w:val="20"/>
              </w:rPr>
              <w:t>that by</w:t>
            </w:r>
            <w:r w:rsidRPr="00B17F66">
              <w:rPr>
                <w:rFonts w:asciiTheme="minorHAnsi" w:hAnsiTheme="minorHAnsi"/>
                <w:sz w:val="20"/>
                <w:szCs w:val="20"/>
              </w:rPr>
              <w:t xml:space="preserve"> estimating the adoption effects on the selected outcome variables, we will follow and adapt earlier work in the vein by </w:t>
            </w:r>
            <w:r w:rsidRPr="00B17F66">
              <w:rPr>
                <w:rFonts w:asciiTheme="minorHAnsi" w:hAnsiTheme="minorHAnsi"/>
                <w:sz w:val="20"/>
                <w:szCs w:val="20"/>
              </w:rPr>
              <w:fldChar w:fldCharType="begin" w:fldLock="1"/>
            </w:r>
            <w:r w:rsidRPr="00B17F66">
              <w:rPr>
                <w:rFonts w:asciiTheme="minorHAnsi" w:hAnsiTheme="minorHAnsi"/>
                <w:sz w:val="20"/>
                <w:szCs w:val="20"/>
              </w:rPr>
              <w:instrText>ADDIN CSL_CITATION {"citationItems":[{"id":"ITEM-1","itemData":{"ISSN":"00498599","abstract":"Limited empirical evidence exists either to refute or confirm the concern that the proliferation and enhanced stringency of private food-safety standards marginalize smallholders from global markets and thus drive them deeper into poverty. In this paper, factors are identified that can explain the decision of small-scale producers to adopt private standards. It is also analysed whether investments in standards compliance pays off for small-scale producers. Using household-level survey data from Kenya, it can be shown that adopters and non-adopters are distinguishable by their wealth status, access to services and level of education. Econometric analysis shows that adoption of standards significantly improves smallholder farm financial performance. The financial rate of return on investments in standards compliance at farm level is high even under conservative assumptions. The major message of the paper is that smallholder farmers who have the ability to invest in required structures benefit substantially from adopting private standards.","author":[{"dropping-particle":"","family":"Asfaw","given":"Solomon","non-dropping-particle":"","parse-names":false,"suffix":""},{"dropping-particle":"","family":"Mithöfer","given":"Dagmar","non-dropping-particle":"","parse-names":false,"suffix":""},{"dropping-particle":"","family":"Waibel","given":"Hermann","non-dropping-particle":"","parse-names":false,"suffix":""}],"container-title":"Quarterly Journal of International Agriculture","id":"ITEM-1","issue":"4","issued":{"date-parts":[["2009"]]},"page":"337-362","title":"Investment in compliance with GlobalGAP standards: Does it pay off for small-scale producers in Kenya?","type":"article-journal","volume":"48"},"uris":["http://www.mendeley.com/documents/?uuid=fad5778b-787a-461b-b7bf-d60c77b66196"]},{"id":"ITEM-2","itemData":{"DOI":"10.1016/j.worlddev.2014.05.005","ISSN":"0305750X","abstract":"Global food markets demand adherence to food standards by farmers in developing countries, such as GlobalGAP and organic certifications. This paper analyzes the adoption and profitability of certified farming, using farm-level data of 386 Ghanaian small-scale pineapple farmers. We employ an endogenous switching regression model to examine the adoption and impact of organic certification on the return on investment (ROI) in pineapple farming. The empirical results indicate that both organic and GlobalGAP certification achieve a positive ROI. However, organic-certified farming yields a significantly higher ROI than GlobalGAP-certified farmers, mainly due to the price premium on the organic market. © 2014 Elsevier Ltd.","author":[{"dropping-particle":"","family":"Kleemann","given":"Linda","non-dropping-particle":"","parse-names":false,"suffix":""},{"dropping-particle":"","family":"Abdulai","given":"Awudu","non-dropping-particle":"","parse-names":false,"suffix":""},{"dropping-particle":"","family":"Buss","given":"Mareike","non-dropping-particle":"","parse-names":false,"suffix":""}],"container-title":"World Development","id":"ITEM-2","issued":{"date-parts":[["2014"]]},"page":"79-92","publisher":"Elsevier Ltd","title":"Certification and access to export markets: Adoption and return on investment of organic-certified pineapple farming in Ghana","type":"article-journal","volume":"64"},"uris":["http://www.mendeley.com/documents/?uuid=f697ea8b-025d-4d0c-be69-5ff94d552479"]},{"id":"ITEM-3","itemData":{"DOI":"10.1257/000282806777212503","ISSN":"00028282","auth</w:instrText>
            </w:r>
            <w:r w:rsidRPr="00B17F66">
              <w:rPr>
                <w:rFonts w:asciiTheme="minorHAnsi" w:hAnsiTheme="minorHAnsi"/>
                <w:sz w:val="20"/>
                <w:szCs w:val="20"/>
                <w:lang w:val="nl-NL"/>
              </w:rPr>
              <w:instrText>or":[{"dropping-particle":"","family":"Udry","given":"Christopher","non-dropping-particle":"","parse-names":false,"suffix":""},{"dropping-particle":"","family":"Anagol","given":"Santosh","non-dropping-particle":"","parse-names":false,"suffix":""},{"dropping-particle":"","family":"Field","given":"Erica","non-dropping-particle":"","parse-names":false,"suffix":""},{"dropping-particle":"","family":"Leonard","given":"Kenneth","non-dropping-particle":"","parse-names":false,"suffix":""},{"dropping-particle":"","family":"Weil","given":"Daniel","non-dropping-particle":"","parse-names":false,"suffix":""}],"container-title":"American Economic Review","id":"ITEM-3","issue":"2","issued":{"date-parts":[["2006"]]},"page":"388-393","title":"The return to capital in Ghana","type":"article-journal","volume":"96"},"uris":["http://www.mendeley.com/documents/?uuid=112a81aa-497f-483f-b8ee-f932fa75a72a"]}],"mendeley":{"formattedCitation":"(Asfaw, Mithöfer, &amp; Waibel, 2009; Kleemann, Abdulai, &amp; Buss, 2014; Udry, Anagol, Field, Leonard, &amp; Weil, 2006)","manualFormatting":"Asfaw, et al. (2009)\u0002, Kleemann, et al.(2014), and Udry, et al.(2006)","plainTextFormattedCitation":"(Asfaw, Mithöfer, &amp; Waibel, 2009; Kleemann, Abdulai, &amp; Buss, 2014; Udry, Anagol, Field, Leonard, &amp; Weil, 2006)","previouslyFormattedCitation":"(Asfaw, Mithöfer, &amp; Waibel, 2009; Kleemann, Abdulai, &amp; Buss, 2014)"},"properties":{"noteIndex":0},"schema":"https://github.com/citation-style-language/schema/raw/master/csl-citation.json"}</w:instrText>
            </w:r>
            <w:r w:rsidRPr="00B17F66">
              <w:rPr>
                <w:rFonts w:asciiTheme="minorHAnsi" w:hAnsiTheme="minorHAnsi"/>
                <w:sz w:val="20"/>
                <w:szCs w:val="20"/>
              </w:rPr>
              <w:fldChar w:fldCharType="separate"/>
            </w:r>
            <w:r w:rsidRPr="00B17F66">
              <w:rPr>
                <w:rFonts w:asciiTheme="minorHAnsi" w:hAnsiTheme="minorHAnsi"/>
                <w:sz w:val="20"/>
                <w:szCs w:val="20"/>
                <w:lang w:val="nl-NL"/>
              </w:rPr>
              <w:t>Asfaw, et al. (2009)</w:t>
            </w:r>
            <w:r w:rsidRPr="00B17F66">
              <w:rPr>
                <w:rStyle w:val="FootnoteReference"/>
                <w:rFonts w:asciiTheme="minorHAnsi" w:hAnsiTheme="minorHAnsi"/>
                <w:sz w:val="20"/>
                <w:szCs w:val="20"/>
              </w:rPr>
              <w:footnoteReference w:id="62"/>
            </w:r>
            <w:r w:rsidRPr="00B17F66">
              <w:rPr>
                <w:rFonts w:asciiTheme="minorHAnsi" w:hAnsiTheme="minorHAnsi"/>
                <w:sz w:val="20"/>
                <w:szCs w:val="20"/>
                <w:lang w:val="nl-NL"/>
              </w:rPr>
              <w:t>, Kleemann, et al.(2014)</w:t>
            </w:r>
            <w:r w:rsidRPr="00B17F66">
              <w:rPr>
                <w:rStyle w:val="FootnoteReference"/>
                <w:rFonts w:asciiTheme="minorHAnsi" w:hAnsiTheme="minorHAnsi"/>
                <w:sz w:val="20"/>
                <w:szCs w:val="20"/>
              </w:rPr>
              <w:footnoteReference w:id="63"/>
            </w:r>
            <w:r w:rsidRPr="00B17F66">
              <w:rPr>
                <w:rFonts w:asciiTheme="minorHAnsi" w:hAnsiTheme="minorHAnsi"/>
                <w:sz w:val="20"/>
                <w:szCs w:val="20"/>
                <w:lang w:val="nl-NL"/>
              </w:rPr>
              <w:t>, and Udry, et al.(2006</w:t>
            </w:r>
            <w:r w:rsidRPr="00B17F66">
              <w:rPr>
                <w:rStyle w:val="FootnoteReference"/>
                <w:rFonts w:asciiTheme="minorHAnsi" w:hAnsiTheme="minorHAnsi"/>
                <w:sz w:val="20"/>
                <w:szCs w:val="20"/>
              </w:rPr>
              <w:footnoteReference w:id="64"/>
            </w:r>
            <w:r w:rsidRPr="00B17F66">
              <w:rPr>
                <w:rFonts w:asciiTheme="minorHAnsi" w:hAnsiTheme="minorHAnsi"/>
                <w:sz w:val="20"/>
                <w:szCs w:val="20"/>
                <w:lang w:val="nl-NL"/>
              </w:rPr>
              <w:t>)</w:t>
            </w:r>
            <w:r w:rsidRPr="00B17F66">
              <w:rPr>
                <w:rFonts w:asciiTheme="minorHAnsi" w:hAnsiTheme="minorHAnsi"/>
                <w:sz w:val="20"/>
                <w:szCs w:val="20"/>
              </w:rPr>
              <w:fldChar w:fldCharType="end"/>
            </w:r>
            <w:r w:rsidRPr="00B17F66">
              <w:rPr>
                <w:rFonts w:asciiTheme="minorHAnsi" w:hAnsiTheme="minorHAnsi"/>
                <w:sz w:val="20"/>
                <w:szCs w:val="20"/>
                <w:lang w:val="nl-NL"/>
              </w:rPr>
              <w:t xml:space="preserve">. </w:t>
            </w:r>
          </w:p>
        </w:tc>
      </w:tr>
      <w:tr w:rsidRPr="00485B0A" w:rsidR="001633D2" w:rsidTr="00CB4DAB" w14:paraId="74FA9BB4"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0EBFF3DA" w14:textId="77777777">
            <w:pPr>
              <w:rPr>
                <w:rFonts w:asciiTheme="minorHAnsi" w:hAnsiTheme="minorHAnsi"/>
                <w:sz w:val="20"/>
                <w:szCs w:val="20"/>
                <w:lang w:val="nl-NL"/>
              </w:rPr>
            </w:pPr>
          </w:p>
        </w:tc>
      </w:tr>
      <w:tr w:rsidRPr="00B17F66" w:rsidR="001633D2" w:rsidTr="00CB4DAB" w14:paraId="67AF9989"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4D343A5B" w14:textId="77777777">
            <w:pPr>
              <w:rPr>
                <w:rFonts w:asciiTheme="minorHAnsi" w:hAnsiTheme="minorHAnsi"/>
                <w:sz w:val="20"/>
                <w:szCs w:val="20"/>
              </w:rPr>
            </w:pPr>
            <w:r w:rsidRPr="00B17F66">
              <w:rPr>
                <w:rFonts w:asciiTheme="minorHAnsi" w:hAnsiTheme="minorHAnsi"/>
                <w:sz w:val="20"/>
                <w:szCs w:val="20"/>
              </w:rPr>
              <w:t>2. Objectives</w:t>
            </w:r>
          </w:p>
        </w:tc>
      </w:tr>
      <w:tr w:rsidRPr="00B17F66" w:rsidR="001633D2" w:rsidTr="00CB4DAB" w14:paraId="21D449F0"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B17F66" w:rsidR="001633D2" w:rsidP="00B17F66" w:rsidRDefault="00DE46CE" w14:paraId="56A20CDC" w14:textId="60FDF810">
            <w:pPr>
              <w:contextualSpacing/>
              <w:jc w:val="both"/>
              <w:rPr>
                <w:rFonts w:eastAsia="Calibri" w:asciiTheme="minorHAnsi" w:hAnsiTheme="minorHAnsi" w:cstheme="minorHAnsi"/>
                <w:sz w:val="20"/>
                <w:szCs w:val="20"/>
              </w:rPr>
            </w:pPr>
            <w:r>
              <w:rPr>
                <w:rFonts w:eastAsia="Calibri" w:asciiTheme="minorHAnsi" w:hAnsiTheme="minorHAnsi" w:cstheme="minorHAnsi"/>
                <w:sz w:val="20"/>
                <w:szCs w:val="20"/>
              </w:rPr>
              <w:t xml:space="preserve">2.1 </w:t>
            </w:r>
            <w:r w:rsidRPr="00B17F66" w:rsidR="001633D2">
              <w:rPr>
                <w:rFonts w:eastAsia="Calibri" w:asciiTheme="minorHAnsi" w:hAnsiTheme="minorHAnsi" w:cstheme="minorHAnsi"/>
                <w:sz w:val="20"/>
                <w:szCs w:val="20"/>
              </w:rPr>
              <w:t>To examine the ex-ante impacts of Africa RISING investment on ROI in Ghana, Malawi, Mali</w:t>
            </w:r>
            <w:r w:rsidR="00052888">
              <w:rPr>
                <w:rFonts w:eastAsia="Calibri" w:asciiTheme="minorHAnsi" w:hAnsiTheme="minorHAnsi" w:cstheme="minorHAnsi"/>
                <w:sz w:val="20"/>
                <w:szCs w:val="20"/>
              </w:rPr>
              <w:t>,</w:t>
            </w:r>
            <w:r w:rsidRPr="00B17F66" w:rsidR="001633D2">
              <w:rPr>
                <w:rFonts w:eastAsia="Calibri" w:asciiTheme="minorHAnsi" w:hAnsiTheme="minorHAnsi" w:cstheme="minorHAnsi"/>
                <w:sz w:val="20"/>
                <w:szCs w:val="20"/>
              </w:rPr>
              <w:t xml:space="preserve"> and Tanzania</w:t>
            </w:r>
          </w:p>
        </w:tc>
      </w:tr>
      <w:tr w:rsidRPr="00B17F66" w:rsidR="001633D2" w:rsidTr="00CB4DAB" w14:paraId="761DF8DE"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B17F66" w:rsidR="001633D2" w:rsidP="00B17F66" w:rsidRDefault="00DE46CE" w14:paraId="682532E2" w14:textId="1C78BFEF">
            <w:pPr>
              <w:rPr>
                <w:rFonts w:eastAsia="Calibri" w:asciiTheme="minorHAnsi" w:hAnsiTheme="minorHAnsi" w:cstheme="minorHAnsi"/>
                <w:sz w:val="20"/>
                <w:szCs w:val="20"/>
              </w:rPr>
            </w:pPr>
            <w:r>
              <w:rPr>
                <w:rFonts w:eastAsia="Calibri" w:asciiTheme="minorHAnsi" w:hAnsiTheme="minorHAnsi" w:cstheme="minorHAnsi"/>
                <w:sz w:val="20"/>
                <w:szCs w:val="20"/>
              </w:rPr>
              <w:t>2.</w:t>
            </w:r>
            <w:r w:rsidR="00052888">
              <w:rPr>
                <w:rFonts w:eastAsia="Calibri" w:asciiTheme="minorHAnsi" w:hAnsiTheme="minorHAnsi" w:cstheme="minorHAnsi"/>
                <w:sz w:val="20"/>
                <w:szCs w:val="20"/>
              </w:rPr>
              <w:t xml:space="preserve">2 </w:t>
            </w:r>
            <w:r w:rsidRPr="00B17F66" w:rsidR="001633D2">
              <w:rPr>
                <w:rFonts w:eastAsia="Calibri" w:asciiTheme="minorHAnsi" w:hAnsiTheme="minorHAnsi" w:cstheme="minorHAnsi"/>
                <w:sz w:val="20"/>
                <w:szCs w:val="20"/>
              </w:rPr>
              <w:t>To examine the ex-post impact of Africa RISING investment on ROI in Ghana and Malawi</w:t>
            </w:r>
          </w:p>
        </w:tc>
      </w:tr>
      <w:tr w:rsidRPr="00B17F66" w:rsidR="001633D2" w:rsidTr="00CB4DAB" w14:paraId="4F860A3C"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7421CB6D" w14:textId="77777777">
            <w:pPr>
              <w:rPr>
                <w:rFonts w:asciiTheme="minorHAnsi" w:hAnsiTheme="minorHAnsi"/>
                <w:sz w:val="20"/>
                <w:szCs w:val="20"/>
              </w:rPr>
            </w:pPr>
          </w:p>
        </w:tc>
      </w:tr>
      <w:tr w:rsidRPr="00B17F66" w:rsidR="001633D2" w:rsidTr="00CB4DAB" w14:paraId="0CA6A7FE"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64438087" w14:textId="77777777">
            <w:pPr>
              <w:rPr>
                <w:rFonts w:asciiTheme="minorHAnsi" w:hAnsiTheme="minorHAnsi"/>
                <w:sz w:val="20"/>
                <w:szCs w:val="20"/>
              </w:rPr>
            </w:pPr>
            <w:r w:rsidRPr="00B17F66">
              <w:rPr>
                <w:rFonts w:asciiTheme="minorHAnsi" w:hAnsiTheme="minorHAnsi"/>
                <w:sz w:val="20"/>
                <w:szCs w:val="20"/>
              </w:rPr>
              <w:t>3. Research questions</w:t>
            </w:r>
          </w:p>
        </w:tc>
      </w:tr>
      <w:tr w:rsidRPr="00B17F66" w:rsidR="001633D2" w:rsidTr="00CB4DAB" w14:paraId="174BC671"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708772CB" w14:textId="51885DA9">
            <w:pPr>
              <w:rPr>
                <w:rFonts w:asciiTheme="minorHAnsi" w:hAnsiTheme="minorHAnsi"/>
                <w:sz w:val="20"/>
                <w:szCs w:val="20"/>
              </w:rPr>
            </w:pPr>
            <w:r w:rsidRPr="00B17F66">
              <w:rPr>
                <w:rFonts w:asciiTheme="minorHAnsi" w:hAnsiTheme="minorHAnsi"/>
                <w:sz w:val="20"/>
                <w:szCs w:val="20"/>
              </w:rPr>
              <w:t>3.1. What is the potential impact of farming technologies promoted by Africa RISING on financial return on investment for the farmer who invest</w:t>
            </w:r>
            <w:r w:rsidR="000A72DD">
              <w:rPr>
                <w:rFonts w:asciiTheme="minorHAnsi" w:hAnsiTheme="minorHAnsi"/>
                <w:sz w:val="20"/>
                <w:szCs w:val="20"/>
              </w:rPr>
              <w:t>s</w:t>
            </w:r>
            <w:r w:rsidRPr="00B17F66">
              <w:rPr>
                <w:rFonts w:asciiTheme="minorHAnsi" w:hAnsiTheme="minorHAnsi"/>
                <w:sz w:val="20"/>
                <w:szCs w:val="20"/>
              </w:rPr>
              <w:t xml:space="preserve"> in them?</w:t>
            </w:r>
          </w:p>
        </w:tc>
      </w:tr>
      <w:tr w:rsidRPr="00B17F66" w:rsidR="001633D2" w:rsidTr="00CB4DAB" w14:paraId="51B1504C"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510897B8" w14:textId="4D6ED110">
            <w:pPr>
              <w:rPr>
                <w:rFonts w:asciiTheme="minorHAnsi" w:hAnsiTheme="minorHAnsi"/>
                <w:sz w:val="20"/>
                <w:szCs w:val="20"/>
              </w:rPr>
            </w:pPr>
            <w:r w:rsidRPr="00B17F66">
              <w:rPr>
                <w:rFonts w:asciiTheme="minorHAnsi" w:hAnsiTheme="minorHAnsi"/>
                <w:sz w:val="20"/>
                <w:szCs w:val="20"/>
              </w:rPr>
              <w:t xml:space="preserve">3.2. Have the farming technologies promoted by Africa RISING increased </w:t>
            </w:r>
            <w:r w:rsidR="00D31C41">
              <w:rPr>
                <w:rFonts w:asciiTheme="minorHAnsi" w:hAnsiTheme="minorHAnsi"/>
                <w:sz w:val="20"/>
                <w:szCs w:val="20"/>
              </w:rPr>
              <w:t xml:space="preserve">the </w:t>
            </w:r>
            <w:r w:rsidRPr="00B17F66">
              <w:rPr>
                <w:rFonts w:asciiTheme="minorHAnsi" w:hAnsiTheme="minorHAnsi"/>
                <w:sz w:val="20"/>
                <w:szCs w:val="20"/>
              </w:rPr>
              <w:t xml:space="preserve">financial return of smallholder farmers invested in the technologies? </w:t>
            </w:r>
          </w:p>
        </w:tc>
      </w:tr>
      <w:tr w:rsidRPr="00B17F66" w:rsidR="001633D2" w:rsidTr="00CB4DAB" w14:paraId="4C2499B4"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1A626760" w14:textId="77777777">
            <w:pPr>
              <w:rPr>
                <w:rFonts w:asciiTheme="minorHAnsi" w:hAnsiTheme="minorHAnsi"/>
                <w:sz w:val="20"/>
                <w:szCs w:val="20"/>
              </w:rPr>
            </w:pPr>
          </w:p>
        </w:tc>
      </w:tr>
      <w:tr w:rsidRPr="00B17F66" w:rsidR="001633D2" w:rsidTr="00CB4DAB" w14:paraId="5587FD01"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33296156" w14:textId="77777777">
            <w:pPr>
              <w:rPr>
                <w:rFonts w:asciiTheme="minorHAnsi" w:hAnsiTheme="minorHAnsi"/>
                <w:sz w:val="20"/>
                <w:szCs w:val="20"/>
              </w:rPr>
            </w:pPr>
            <w:r w:rsidRPr="00B17F66">
              <w:rPr>
                <w:rFonts w:asciiTheme="minorHAnsi" w:hAnsiTheme="minorHAnsi"/>
                <w:sz w:val="20"/>
                <w:szCs w:val="20"/>
              </w:rPr>
              <w:t xml:space="preserve">4. Procedures (survey methods, gender disaggregation, treatments, experimental design, sample size, etc.) </w:t>
            </w:r>
          </w:p>
        </w:tc>
      </w:tr>
      <w:tr w:rsidRPr="00B17F66" w:rsidR="001633D2" w:rsidTr="00CB4DAB" w14:paraId="3EC017CC"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5D01E441" w14:textId="2F573532">
            <w:pPr>
              <w:jc w:val="both"/>
              <w:rPr>
                <w:rFonts w:eastAsia="Calibri" w:asciiTheme="minorHAnsi" w:hAnsiTheme="minorHAnsi" w:cstheme="minorHAnsi"/>
                <w:sz w:val="20"/>
                <w:szCs w:val="20"/>
              </w:rPr>
            </w:pPr>
            <w:r w:rsidRPr="00B17F66">
              <w:rPr>
                <w:rFonts w:eastAsia="PMingLiU" w:asciiTheme="minorHAnsi" w:hAnsiTheme="minorHAnsi" w:cstheme="minorHAnsi"/>
                <w:sz w:val="20"/>
                <w:szCs w:val="20"/>
                <w:lang w:val="en-ZW"/>
              </w:rPr>
              <w:t xml:space="preserve">The data for analysis will come from already conducted work from on-farm trials and demonstration plots conducted in Africa RISING intervention sites. Specifically, data </w:t>
            </w:r>
            <w:r w:rsidRPr="00B17F66">
              <w:rPr>
                <w:rFonts w:eastAsia="Calibri" w:asciiTheme="minorHAnsi" w:hAnsiTheme="minorHAnsi" w:cstheme="minorHAnsi"/>
                <w:sz w:val="20"/>
                <w:szCs w:val="20"/>
              </w:rPr>
              <w:t>on inputs, input costs, and productivity of selected Africa RISING technologies will be obtained from the Africa RISING scientists in Malawi, Ghana</w:t>
            </w:r>
            <w:r w:rsidR="00D31C41">
              <w:rPr>
                <w:rFonts w:eastAsia="Calibri" w:asciiTheme="minorHAnsi" w:hAnsiTheme="minorHAnsi" w:cstheme="minorHAnsi"/>
                <w:sz w:val="20"/>
                <w:szCs w:val="20"/>
              </w:rPr>
              <w:t>,</w:t>
            </w:r>
            <w:r w:rsidRPr="00B17F66">
              <w:rPr>
                <w:rFonts w:eastAsia="Calibri" w:asciiTheme="minorHAnsi" w:hAnsiTheme="minorHAnsi" w:cstheme="minorHAnsi"/>
                <w:sz w:val="20"/>
                <w:szCs w:val="20"/>
              </w:rPr>
              <w:t xml:space="preserve"> and Tanzania. Coupled with this, the costs of investments will be obtained from the approved budgets from the AR project management and accounts.  Moreover, data from the Africa RISING baseline and end-line surveys will be used.</w:t>
            </w:r>
          </w:p>
          <w:p w:rsidRPr="00B17F66" w:rsidR="001633D2" w:rsidP="00B17F66" w:rsidRDefault="001633D2" w14:paraId="2C9E8A19" w14:textId="77777777">
            <w:pPr>
              <w:jc w:val="both"/>
              <w:rPr>
                <w:rFonts w:eastAsia="Calibri" w:asciiTheme="minorHAnsi" w:hAnsiTheme="minorHAnsi" w:cstheme="minorHAnsi"/>
                <w:sz w:val="20"/>
                <w:szCs w:val="20"/>
              </w:rPr>
            </w:pPr>
          </w:p>
          <w:p w:rsidRPr="00B17F66" w:rsidR="001633D2" w:rsidP="004660B7" w:rsidRDefault="001633D2" w14:paraId="7196BC3B" w14:textId="073202FC">
            <w:pPr>
              <w:jc w:val="both"/>
              <w:rPr>
                <w:rFonts w:asciiTheme="minorHAnsi" w:hAnsiTheme="minorHAnsi"/>
                <w:sz w:val="20"/>
                <w:szCs w:val="20"/>
              </w:rPr>
            </w:pPr>
            <w:r w:rsidRPr="00B17F66">
              <w:rPr>
                <w:rFonts w:eastAsia="Calibri" w:asciiTheme="minorHAnsi" w:hAnsiTheme="minorHAnsi" w:cstheme="minorHAnsi"/>
                <w:sz w:val="20"/>
                <w:szCs w:val="20"/>
              </w:rPr>
              <w:t xml:space="preserve">To estimate the potential economic impacts of Africa RISING technologies, the </w:t>
            </w:r>
            <w:r w:rsidRPr="00B17F66">
              <w:rPr>
                <w:rFonts w:eastAsia="Calibri" w:asciiTheme="minorHAnsi" w:hAnsiTheme="minorHAnsi" w:cstheme="minorHAnsi"/>
                <w:sz w:val="20"/>
                <w:szCs w:val="20"/>
                <w:lang w:val="en-GB"/>
              </w:rPr>
              <w:t xml:space="preserve">Economic Surplus Model (ESM) </w:t>
            </w:r>
            <w:r w:rsidRPr="00B17F66">
              <w:rPr>
                <w:rFonts w:eastAsia="Calibri" w:asciiTheme="minorHAnsi" w:hAnsiTheme="minorHAnsi" w:cstheme="minorHAnsi"/>
                <w:sz w:val="20"/>
                <w:szCs w:val="20"/>
              </w:rPr>
              <w:t xml:space="preserve">will be used e.g. </w:t>
            </w:r>
            <w:r w:rsidRPr="00B17F66">
              <w:rPr>
                <w:rFonts w:eastAsia="Calibri" w:asciiTheme="minorHAnsi" w:hAnsiTheme="minorHAnsi" w:cstheme="minorHAnsi"/>
                <w:sz w:val="20"/>
                <w:szCs w:val="20"/>
              </w:rPr>
              <w:fldChar w:fldCharType="begin" w:fldLock="1"/>
            </w:r>
            <w:r w:rsidRPr="00B17F66">
              <w:rPr>
                <w:rFonts w:eastAsia="Calibri" w:asciiTheme="minorHAnsi" w:hAnsiTheme="minorHAnsi" w:cstheme="minorHAnsi"/>
                <w:sz w:val="20"/>
                <w:szCs w:val="20"/>
              </w:rPr>
              <w:instrText>ADDIN CSL_CITATION {"citationItems":[{"id":"ITEM-1","itemData":{"author":[{"dropping-particle":"","family":"Alston","given":"J M","non-dropping-particle":"","parse-names":false,"suffix":""},{"dropping-particle":"","family":"Norton","given":"W G","non-dropping-particle":"","parse-names":false,"suffix":""},{"dropping-particle":"","family":"Pardey","given":"P G","non-dropping-particle":"","parse-names":false,"suffix":""}],"container-title":"Ithaca, NY: Cornell University Press","id":"ITEM-1","issued":{"date-parts":[["1995"]]},"title":"Science under Scarcity: Principles and Practice for Agricultural Research Evaluation and Priority Setting","type":"article-journal"},"uris":["http://www.mendeley.com/documents/?uuid=3aed3dc7-f2b9-46c9-85c2-8341866e7b5b"]},{"id":"ITEM-2","itemData":{"DOI":"10.1111/j.1574-0862.2009.00396.x","ISBN":"01695150 (ISSN)","abstract":"This article assembles the results of three multicountry surveys on variety performance and adoption patterns to measure the impacts of maize research in West and Central Africa from 1981 to 2005, and uses cost data since 1971 to compute social rates of return on public investments in maize research in the region. Adoption of modern varieties increased from less than 5% of the maize area in the 1970s to about 60% in 2005, yielding an aggregate rate of return on research and development (R&amp;D) investment of 43%. The estimated number of people moved out of poverty through adoption of new maize varieties rose gradually in the 1980s to more than one million people per year since the mid 1990s. Over half of these impacts can be attributed to international maize research at IITA and CIMMYT. The article concludes with a discussion of strategic options to enhance the impacts of maize research in the region. © 2009 International Association of Agricultural Economists.","author":[{"dropping-particle":"","family":"Alene","given":"A D","non-dropping-particle":"","parse-names":false,"suffix":""},{"dropping-particle":"","family":"Menkir","given":"A","non-dropping-particle":"","parse-names":false,"suffix":""},{"dropping-particle":"","family":"Ajala","given":"S O","non-dropping-particle":"","parse-names":false,"suffix":""},{"dropping-particle":"","family":"Badu-Apraku","given":"B","non-dropping-particle":"","parse-names":false,"suffix":""},{"dropping-particle":"","family":"Olanrewaju","given":"A S","non-dropping-particle":"","parse-names":false,"suffix":""},{"dropping-particle":"","family":"Manyong","given":"V M","non-dropping-particle":"","parse-names":false,"suffix":""},{"dropping-particle":"","family":"Ndiaye","given":"A","non-dropping-particle":"","parse-names":false,"suffix":""}],"container-title":"Agricultural Economics","id":"ITEM-2","issue":"5","issued":{"date-parts":[["2009"]]},"note":"Cited By (since 1996): 5\nExport Date: 19 November 2012\nSource: Scopus\nCODEN: AECNB\nLanguage of Original Document: English\nCorrespondence Address: Alene, A. D.; International Institute of Tropical Agriculture (IITA), P.O. Box 30258, Lilongwe, Malawi; email: A.Alene@cgiar.org\nReferences: Akino, M., Hayami, Y., Efficiency and equity in public research: Rice breeding in Japan's economic development (1975) Am. J. Agric. Econ., 57 (1), pp. 1-10; Alene, A.D., Manyong, V.M., Tollens, E., Abele, S., Efficiency-equity tradeoffs and the scope for resource reallocation in agricultural research: Evidence from Nigeria (2009) Agric. Econ., 40 (1), pp. 1-14; Alston, J.M., Norton, G.W., Pardey, P.G., (1995) Science under Scarcity: Principles and Practice for Agricultural Evaluation and Priority Setting, , Cornell University Press. Ithaca, NY; Alston, J.M., Pardey, P.G., Attribution and other problems in assessing the returns to agricultural R&amp;amp;D (2001) Agric. Econ., 25 (2-3), pp. 141-152; Aw-Hassan, A., Shideed, K., The impact of international and national investment in barley germplasm improvement in the developing countries (2003) Crop Variety Improvement and Its Effect on Productivity: The Impact of International Agricultural Research, pp. 241-246. , Evenson, R.E. Gollin, D. Eds. CAB International. Wallingford; Beintema, N.M., Stads, G.-J., (2006) Agricultural Research and Development in Sub-Saharan Africa: An Era of Stagnation, , Background Paper. ASTI Initiative, International Food Policy Research Institute. Washington, DC; Boughton, D., De Frahan, B.H., Agricultural research impact assessment: The case of maize technology adoption in southern Mali (1992) International Development Working Paper No. 41, , Michigan State University, East Lansing, MI; Bumb, B., Kormawa, P.M., Debrah, K., Ogunfowora, B., Osiname, O., Babandi, A., Giwa, R., Gardner, G., (2000) Agricultural Input Markets in Nigeria: An Assessment and Strategy for Development, , Paper Series IFDC-P-23; Byerlee, D., Heisey, P., Past and potential impacts of maize research in sub-Saharan Africa: A critical assessment (1996) Food Policy, 21 (3), pp. 255-277; Byerlee, D., Traxler, G., National and international wheat improvement research in the post-Green Revolution period: Evolution and impacts (1995) Am. J. Agric. Econ., 77 (2), pp. 268-278; Chen, S., Ravallion, M., (2007) Absolute Poverty Measures for the Developing World, 1981-2004, , Background Paper. World Bank. Washington, DC; Dalton, T.J., Guei, R.G., Productivity gains from rice genetic enhancements in West Africa: Countries and ecologies (2003) World Dev., 31 (2), pp. 359-374; Datt, G., Ravallion, M., Farm productivity and rural poverty in India (1998) J. Dev. Stud., 34 (4), pp. 62-85; (1994) Modern Rice Technology and Income Distribution in Asia, , David, C. Otsuka, K. Eds. Lynn Rienner Publishers. Boulder, CO; De Janvry, A., Sadoulet, E., World poverty and the role of agricultural technology: Direct and indirect effects (2002) J. Dev. Studies, 38 (4), pp. 1-26; Evenson, R.E., The economics of extension (1986) Investing in Rural Extension: Strategies and Goals, pp. 65-91. , Jones, G. Ed. Elsevier Applied Sciences Publishers. Amsterdam; Evenson, R.E., The international agricultural research centers: Their impact on spending for national agricultural research and extension. (1987) CGIAR Study Paper Number 22, , The World Bank. Washington, DC; (2003) Crop Variety Improvement and Its Effect on Productivity: The Impact of International Agricultural Research., , Evenson, R.E. Gollin, D. Eds. CABI Publishing. Oxon; Fan, S., Chan-Kang, C., Qian, K., Krishnaiah, K., National and international agricultural research and rural poverty: The case of rice in India and China (2005) Agric. Econ., 33, pp. 369-379; Fan, S., Hazell, P., Thorat, S., Government spending, agricultural growth and poverty in rural India (2000) Am. J. Agric. Econ., 82 (4), pp. 1038-1051; (2007) FAOSTAT Database, , http://www.faostat.fao.org/, FAO (Food and Agriculture Organization of the United Nations). accessed July 19, 2007; Gabre-Madhin, E.Z., Haggblade, S., Successes in African agriculture: Results of an expert survey (2004) World Dev., 32, pp. 745-766; Gilbert, E., Phillips, L.C., Roberts, W., Sarch, M.T., Smale, M., Stroud, A., (1994) Maize Research Impact in Africa: The Obscured Revolution, , Technical Paper No. 7. USAID, Office of Sustainable Development, Bureau for Africa; Griliches, Z., Hybrid corn: An exploration in the economics of technological change (1957) Econometrica, 25 (4), pp. 501-522; Griliches, Z., Research costs and social returns: Hybrid corn and related innovations (1958) J. Pol. Econ., 66 (5), pp. 419-431; Haggblade, S., Hammer, J., Hazell, P., Modeling agricultural growth multipliers (1991) Am. J. Agric. Econ., 73 (2), pp. 361-374; Honfoga, B.G., Maize acreage response under differential prices in the Republic of Benin, West Africa (1993) Agric. Econ., 9 (3), pp. 215-239; Kerr, J., Kolavalli, S., Impact of agricultural research on poverty alleviation: Conceptual framework with illustration from the literature (1999) EPTD Discussion Paper, 56. , International Food Policy Research Institute, Washington, DC; Lipton, M., Longhurst, W.R., (1989) New Seeds and Poor People, , Johns Hopkins University Press. Baltimore; Manyong, V.M., Kling, J.G., Makinde, K.O., Ajala, S.O., Menkir, A., Impact of IITA germplasm improvement on maize production in West and Central Africa (2003) Crop Variety Improvement and Its Effect on Productivity: The Impact of International Agricultural Research., pp. 159-181. , Evenson, R.E. Gollin, D. Eds. CAB International. Wallingford; Maredia, M.K., Byerlee, D., Pee, P., Impacts of food crop improvement research: Evidence from sub-Saharan Africa (2000) Food Policy, 25 (5), pp. 531-559; Maredia, M.K., Raitzer, D.A., (2006) CGIAR and NARS Partner Research in Sub-Saharan Africa: Evidence of Impact to Date, , CGIAR Science Council. Rome; Masters, W.A., Coulibaly, B., Sanogo, D., Sidibe, M., Williams, A., (1996) The Economic Impact of Agricultural Research: A Practical Guide, , Department of Agricultural Economics, Purdue University, West Lafayette, IN; Morris, M.L., (2002) Impact of International Maize Breeding Research in Developing Countries, 1966-98, , CIMMYT. Mexico; Morris, M.L., Dubin, H.J., Pokhrel, T., Returns to wheat research in Nepal (1994) Agric. Econ., 10 (3), pp. 269-282; Morris, M.L., Heisey, P.W., Estimating the benefits of plant breeding research: Methodological issues and practical challenges (2003) Agric. Econ., 29 (3), pp. 241-252; Morris, M.L., Tripp, R., Dankyi, A.A., Adoption and impacts of improved maize production technology: A case study of the Ghana Grains Development Project (1999) Economics Program Paper 99-01, , CIMMYT. Mexico; Pardey, G.P., Alston, J.M., Chan-Kang, C., Magalhaes, E.C., Vosti, S.A., Assessing and attributing the benefits from varietal improvement research: Evidence from EMBRAPA, Brazil. (2002) EPTD Discussion Paper No. 95, , IFPRI. Washington, DC; Pardey, G.P., Alston, J.M., Chan-Kang, C., Magalhaes, E.C., Vosti, S.A., International and institutional R&amp;amp;D spillovers: Attribution of benefits among sources for Brazil's new crop varieties (2006) Am. J. Agric. Econ., 88 (1), pp. 104-123; Sanders, J.H., Economic impact of the commodity research networks of SAFGRAD (1994) Impact Assessment of the SAFGRAD Commodity Networks, , Sanders, J.H. Bezuneh, T. Schroeder, A.C. Eds. USAID. Washington, DC; Smith, J., Barau, A.D., Goldman, A., Mareck, J.H., The role of technology in agricultural intensification: The evolution of maize production in the northern Guinea savanna of Nigeria (1994) Econ. Dev. Cultural Change, 42 (3), pp. 537-554; Thirtle, C., Lin, L., Piesse, J., The impact of research-led agricultural productivity growth on poverty reduction in Africa, Asia and Latin America (2003) World Dev., 31 (12), pp. 1959-1976; (2007) World Development Report 2008: Agriculture for Development, , World Bank. World Bank. Washington, DC","page":"535-550","title":"The economic and poverty impacts of maize research in West and Central Africa","type":"article-journal","volume":"40"},"uris":["http://www.mendeley.com/documents/?uuid=324d6a46-6bd9-4078-a500-7ef8a0c3c375"]}],"mendeley":{"formattedCitation":"(Alene et al., 2009; Alston et al., 1995)","plainTextFormattedCitation":"(Alene et al., 2009; Alston et al., 1995)","previouslyFormattedCitation":"(Alene et al., 2009; Alston et al., 1995)"},"properties":{"noteIndex":0},"schema":"https://github.com/citation-style-language/schema/raw/master/csl-citation.json"}</w:instrText>
            </w:r>
            <w:r w:rsidRPr="00B17F66">
              <w:rPr>
                <w:rFonts w:eastAsia="Calibri" w:asciiTheme="minorHAnsi" w:hAnsiTheme="minorHAnsi" w:cstheme="minorHAnsi"/>
                <w:sz w:val="20"/>
                <w:szCs w:val="20"/>
              </w:rPr>
              <w:fldChar w:fldCharType="separate"/>
            </w:r>
            <w:r w:rsidRPr="00B17F66">
              <w:rPr>
                <w:rFonts w:eastAsia="Calibri" w:asciiTheme="minorHAnsi" w:hAnsiTheme="minorHAnsi" w:cstheme="minorHAnsi"/>
                <w:noProof/>
                <w:sz w:val="20"/>
                <w:szCs w:val="20"/>
              </w:rPr>
              <w:t>(Alene et al., 2009</w:t>
            </w:r>
            <w:r w:rsidRPr="00B17F66">
              <w:rPr>
                <w:rStyle w:val="FootnoteReference"/>
                <w:rFonts w:eastAsia="Calibri" w:asciiTheme="minorHAnsi" w:hAnsiTheme="minorHAnsi" w:cstheme="minorHAnsi"/>
                <w:noProof/>
                <w:sz w:val="20"/>
                <w:szCs w:val="20"/>
              </w:rPr>
              <w:footnoteReference w:id="65"/>
            </w:r>
            <w:r w:rsidRPr="00B17F66">
              <w:rPr>
                <w:rFonts w:eastAsia="Calibri" w:asciiTheme="minorHAnsi" w:hAnsiTheme="minorHAnsi" w:cstheme="minorHAnsi"/>
                <w:noProof/>
                <w:sz w:val="20"/>
                <w:szCs w:val="20"/>
              </w:rPr>
              <w:t>; Alston et al., 1995</w:t>
            </w:r>
            <w:r w:rsidRPr="00B17F66">
              <w:rPr>
                <w:rStyle w:val="FootnoteReference"/>
                <w:rFonts w:eastAsia="Calibri" w:asciiTheme="minorHAnsi" w:hAnsiTheme="minorHAnsi" w:cstheme="minorHAnsi"/>
                <w:noProof/>
                <w:sz w:val="20"/>
                <w:szCs w:val="20"/>
              </w:rPr>
              <w:footnoteReference w:id="66"/>
            </w:r>
            <w:r w:rsidRPr="00B17F66">
              <w:rPr>
                <w:rFonts w:eastAsia="Calibri" w:asciiTheme="minorHAnsi" w:hAnsiTheme="minorHAnsi" w:cstheme="minorHAnsi"/>
                <w:noProof/>
                <w:sz w:val="20"/>
                <w:szCs w:val="20"/>
              </w:rPr>
              <w:t>)</w:t>
            </w:r>
            <w:r w:rsidRPr="00B17F66">
              <w:rPr>
                <w:rFonts w:eastAsia="Calibri" w:asciiTheme="minorHAnsi" w:hAnsiTheme="minorHAnsi" w:cstheme="minorHAnsi"/>
                <w:sz w:val="20"/>
                <w:szCs w:val="20"/>
              </w:rPr>
              <w:fldChar w:fldCharType="end"/>
            </w:r>
            <w:r w:rsidRPr="00B17F66">
              <w:rPr>
                <w:rFonts w:eastAsia="Calibri" w:asciiTheme="minorHAnsi" w:hAnsiTheme="minorHAnsi" w:cstheme="minorHAnsi"/>
                <w:sz w:val="20"/>
                <w:szCs w:val="20"/>
              </w:rPr>
              <w:t xml:space="preserve">. </w:t>
            </w:r>
            <w:r w:rsidRPr="00B17F66">
              <w:rPr>
                <w:rFonts w:eastAsia="Calibri" w:asciiTheme="minorHAnsi" w:hAnsiTheme="minorHAnsi" w:cstheme="minorHAnsi"/>
                <w:sz w:val="20"/>
                <w:szCs w:val="20"/>
                <w:lang w:val="en-GB"/>
              </w:rPr>
              <w:t>The method involves the generation of adoption estimates through previous households’ surveys on similar AR technologies and including these rates to estimate the impact on a range of outcome variables, including social welfare outcomes. Econometric models such as the endogenous switching regression model will be used for the ex-post analysis.</w:t>
            </w:r>
          </w:p>
        </w:tc>
      </w:tr>
      <w:tr w:rsidRPr="00B17F66" w:rsidR="001633D2" w:rsidTr="00CB4DAB" w14:paraId="2B2A6400"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6A5DCA65" w14:textId="77777777">
            <w:pPr>
              <w:rPr>
                <w:rFonts w:asciiTheme="minorHAnsi" w:hAnsiTheme="minorHAnsi"/>
                <w:sz w:val="20"/>
                <w:szCs w:val="20"/>
              </w:rPr>
            </w:pPr>
          </w:p>
        </w:tc>
      </w:tr>
      <w:tr w:rsidRPr="00B17F66" w:rsidR="001633D2" w:rsidTr="00CB4DAB" w14:paraId="02B63310" w14:textId="77777777">
        <w:tc>
          <w:tcPr>
            <w:tcW w:w="6243" w:type="dxa"/>
            <w:gridSpan w:val="12"/>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144B2FA4" w14:textId="77777777">
            <w:pPr>
              <w:rPr>
                <w:rFonts w:asciiTheme="minorHAnsi" w:hAnsiTheme="minorHAnsi"/>
                <w:sz w:val="20"/>
                <w:szCs w:val="20"/>
              </w:rPr>
            </w:pPr>
            <w:r w:rsidRPr="00B17F66">
              <w:rPr>
                <w:rFonts w:asciiTheme="minorHAnsi" w:hAnsiTheme="minorHAnsi"/>
                <w:sz w:val="20"/>
                <w:szCs w:val="20"/>
              </w:rPr>
              <w:t>5. Data to be collected and uploaded on Dataverse</w:t>
            </w:r>
          </w:p>
        </w:tc>
        <w:tc>
          <w:tcPr>
            <w:tcW w:w="2850" w:type="dxa"/>
            <w:gridSpan w:val="4"/>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236F5FAD" w14:textId="77777777">
            <w:pPr>
              <w:rPr>
                <w:rFonts w:asciiTheme="minorHAnsi" w:hAnsiTheme="minorHAnsi"/>
                <w:sz w:val="20"/>
                <w:szCs w:val="20"/>
              </w:rPr>
            </w:pPr>
            <w:r w:rsidRPr="00B17F66">
              <w:rPr>
                <w:rFonts w:asciiTheme="minorHAnsi" w:hAnsiTheme="minorHAnsi"/>
                <w:sz w:val="20"/>
                <w:szCs w:val="20"/>
              </w:rPr>
              <w:t>Responsibility/Institute</w:t>
            </w:r>
          </w:p>
        </w:tc>
      </w:tr>
      <w:tr w:rsidRPr="00B17F66" w:rsidR="001633D2" w:rsidTr="00CB4DAB" w14:paraId="6557A5CE" w14:textId="77777777">
        <w:tc>
          <w:tcPr>
            <w:tcW w:w="6243" w:type="dxa"/>
            <w:gridSpan w:val="12"/>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22D19DAB" w14:textId="3C6A91A7">
            <w:pPr>
              <w:rPr>
                <w:rFonts w:asciiTheme="minorHAnsi" w:hAnsiTheme="minorHAnsi"/>
                <w:sz w:val="20"/>
                <w:szCs w:val="20"/>
              </w:rPr>
            </w:pPr>
            <w:r w:rsidRPr="00B17F66">
              <w:rPr>
                <w:rFonts w:asciiTheme="minorHAnsi" w:hAnsiTheme="minorHAnsi"/>
                <w:sz w:val="20"/>
                <w:szCs w:val="20"/>
              </w:rPr>
              <w:t>The study will be based on existing databases.</w:t>
            </w:r>
          </w:p>
        </w:tc>
        <w:tc>
          <w:tcPr>
            <w:tcW w:w="2850" w:type="dxa"/>
            <w:gridSpan w:val="4"/>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5E9A6D15" w14:textId="77777777">
            <w:pPr>
              <w:rPr>
                <w:rFonts w:asciiTheme="minorHAnsi" w:hAnsiTheme="minorHAnsi"/>
                <w:sz w:val="20"/>
                <w:szCs w:val="20"/>
              </w:rPr>
            </w:pPr>
            <w:r w:rsidRPr="00B17F66">
              <w:rPr>
                <w:rFonts w:asciiTheme="minorHAnsi" w:hAnsiTheme="minorHAnsi"/>
                <w:sz w:val="20"/>
                <w:szCs w:val="20"/>
              </w:rPr>
              <w:t>IITA, ICRISAT</w:t>
            </w:r>
          </w:p>
        </w:tc>
      </w:tr>
      <w:tr w:rsidRPr="00B17F66" w:rsidR="001633D2" w:rsidTr="00CB4DAB" w14:paraId="557CF2D0"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5DB3CAEE" w14:textId="77777777">
            <w:pPr>
              <w:rPr>
                <w:rFonts w:asciiTheme="minorHAnsi" w:hAnsiTheme="minorHAnsi"/>
                <w:sz w:val="20"/>
                <w:szCs w:val="20"/>
              </w:rPr>
            </w:pPr>
          </w:p>
        </w:tc>
      </w:tr>
      <w:tr w:rsidRPr="00B17F66" w:rsidR="001633D2" w:rsidTr="00CB4DAB" w14:paraId="6F4E4C12"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357BF40C" w14:textId="77777777">
            <w:pPr>
              <w:rPr>
                <w:rFonts w:asciiTheme="minorHAnsi" w:hAnsiTheme="minorHAnsi"/>
                <w:sz w:val="20"/>
                <w:szCs w:val="20"/>
              </w:rPr>
            </w:pPr>
            <w:r w:rsidRPr="00B17F66">
              <w:rPr>
                <w:rFonts w:asciiTheme="minorHAnsi" w:hAnsiTheme="minorHAnsi"/>
                <w:sz w:val="20"/>
                <w:szCs w:val="20"/>
              </w:rPr>
              <w:t>6. Milestones</w:t>
            </w:r>
          </w:p>
        </w:tc>
      </w:tr>
      <w:tr w:rsidRPr="00B17F66" w:rsidR="001633D2" w:rsidTr="00CB4DAB" w14:paraId="3AF4D973" w14:textId="77777777">
        <w:tc>
          <w:tcPr>
            <w:tcW w:w="4230" w:type="dxa"/>
            <w:gridSpan w:val="8"/>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29C934F8" w14:textId="77777777">
            <w:pPr>
              <w:rPr>
                <w:rFonts w:asciiTheme="minorHAnsi" w:hAnsiTheme="minorHAnsi"/>
                <w:sz w:val="20"/>
                <w:szCs w:val="20"/>
              </w:rPr>
            </w:pPr>
            <w:r w:rsidRPr="00B17F66">
              <w:rPr>
                <w:rFonts w:asciiTheme="minorHAnsi" w:hAnsiTheme="minorHAnsi"/>
                <w:sz w:val="20"/>
                <w:szCs w:val="20"/>
              </w:rPr>
              <w:t>Deliverables</w:t>
            </w:r>
          </w:p>
        </w:tc>
        <w:tc>
          <w:tcPr>
            <w:tcW w:w="3153" w:type="dxa"/>
            <w:gridSpan w:val="5"/>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2701CD43" w14:textId="77777777">
            <w:pPr>
              <w:rPr>
                <w:rFonts w:asciiTheme="minorHAnsi" w:hAnsiTheme="minorHAnsi"/>
                <w:sz w:val="20"/>
                <w:szCs w:val="20"/>
              </w:rPr>
            </w:pPr>
            <w:r w:rsidRPr="00B17F66">
              <w:rPr>
                <w:rFonts w:asciiTheme="minorHAnsi" w:hAnsiTheme="minorHAnsi"/>
                <w:sz w:val="20"/>
                <w:szCs w:val="20"/>
              </w:rPr>
              <w:t>Means of verification</w:t>
            </w:r>
          </w:p>
        </w:tc>
        <w:tc>
          <w:tcPr>
            <w:tcW w:w="1710" w:type="dxa"/>
            <w:gridSpan w:val="3"/>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0B2C3B8A" w14:textId="77777777">
            <w:pPr>
              <w:rPr>
                <w:rFonts w:asciiTheme="minorHAnsi" w:hAnsiTheme="minorHAnsi"/>
                <w:sz w:val="20"/>
                <w:szCs w:val="20"/>
              </w:rPr>
            </w:pPr>
            <w:r w:rsidRPr="00B17F66">
              <w:rPr>
                <w:rFonts w:asciiTheme="minorHAnsi" w:hAnsiTheme="minorHAnsi"/>
                <w:sz w:val="20"/>
                <w:szCs w:val="20"/>
              </w:rPr>
              <w:t>Delivery date</w:t>
            </w:r>
          </w:p>
        </w:tc>
      </w:tr>
      <w:tr w:rsidRPr="00B17F66" w:rsidR="001633D2" w:rsidTr="00CB4DAB" w14:paraId="51C4A799" w14:textId="77777777">
        <w:tc>
          <w:tcPr>
            <w:tcW w:w="4230" w:type="dxa"/>
            <w:gridSpan w:val="8"/>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5E46F315" w14:textId="77777777">
            <w:pPr>
              <w:rPr>
                <w:rFonts w:asciiTheme="minorHAnsi" w:hAnsiTheme="minorHAnsi"/>
                <w:sz w:val="20"/>
                <w:szCs w:val="20"/>
              </w:rPr>
            </w:pPr>
            <w:r w:rsidRPr="00B17F66">
              <w:rPr>
                <w:rFonts w:asciiTheme="minorHAnsi" w:hAnsiTheme="minorHAnsi"/>
                <w:sz w:val="20"/>
                <w:szCs w:val="20"/>
              </w:rPr>
              <w:t>6.1. Technical report</w:t>
            </w:r>
          </w:p>
        </w:tc>
        <w:tc>
          <w:tcPr>
            <w:tcW w:w="3153" w:type="dxa"/>
            <w:gridSpan w:val="5"/>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62E85274" w14:textId="695EBE2D">
            <w:pPr>
              <w:rPr>
                <w:rFonts w:asciiTheme="minorHAnsi" w:hAnsiTheme="minorHAnsi"/>
                <w:sz w:val="20"/>
                <w:szCs w:val="20"/>
              </w:rPr>
            </w:pPr>
            <w:r w:rsidRPr="00B17F66">
              <w:rPr>
                <w:rFonts w:asciiTheme="minorHAnsi" w:hAnsiTheme="minorHAnsi"/>
                <w:sz w:val="20"/>
                <w:szCs w:val="20"/>
              </w:rPr>
              <w:t>Link to online platforms (e.g</w:t>
            </w:r>
            <w:r w:rsidR="00C50596">
              <w:rPr>
                <w:rFonts w:asciiTheme="minorHAnsi" w:hAnsiTheme="minorHAnsi"/>
                <w:sz w:val="20"/>
                <w:szCs w:val="20"/>
              </w:rPr>
              <w:t>.,</w:t>
            </w:r>
            <w:r w:rsidRPr="00B17F66">
              <w:rPr>
                <w:rFonts w:asciiTheme="minorHAnsi" w:hAnsiTheme="minorHAnsi"/>
                <w:sz w:val="20"/>
                <w:szCs w:val="20"/>
              </w:rPr>
              <w:t xml:space="preserve"> CGSpace)</w:t>
            </w:r>
          </w:p>
        </w:tc>
        <w:tc>
          <w:tcPr>
            <w:tcW w:w="1710" w:type="dxa"/>
            <w:gridSpan w:val="3"/>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05B02694" w14:textId="5FBB38AE">
            <w:pPr>
              <w:rPr>
                <w:rFonts w:asciiTheme="minorHAnsi" w:hAnsiTheme="minorHAnsi"/>
                <w:sz w:val="20"/>
                <w:szCs w:val="20"/>
              </w:rPr>
            </w:pPr>
            <w:r w:rsidRPr="00B17F66">
              <w:rPr>
                <w:rFonts w:asciiTheme="minorHAnsi" w:hAnsiTheme="minorHAnsi"/>
                <w:sz w:val="20"/>
                <w:szCs w:val="20"/>
              </w:rPr>
              <w:t>Apr</w:t>
            </w:r>
            <w:r w:rsidR="002E0158">
              <w:rPr>
                <w:rFonts w:asciiTheme="minorHAnsi" w:hAnsiTheme="minorHAnsi"/>
                <w:sz w:val="20"/>
                <w:szCs w:val="20"/>
              </w:rPr>
              <w:t>.</w:t>
            </w:r>
            <w:r w:rsidRPr="00B17F66">
              <w:rPr>
                <w:rFonts w:asciiTheme="minorHAnsi" w:hAnsiTheme="minorHAnsi"/>
                <w:sz w:val="20"/>
                <w:szCs w:val="20"/>
              </w:rPr>
              <w:t xml:space="preserve"> 2022</w:t>
            </w:r>
          </w:p>
        </w:tc>
      </w:tr>
      <w:tr w:rsidRPr="00B17F66" w:rsidR="001633D2" w:rsidTr="00CB4DAB" w14:paraId="37139111" w14:textId="77777777">
        <w:tc>
          <w:tcPr>
            <w:tcW w:w="4230" w:type="dxa"/>
            <w:gridSpan w:val="8"/>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005E7C64" w14:textId="77777777">
            <w:pPr>
              <w:rPr>
                <w:rFonts w:asciiTheme="minorHAnsi" w:hAnsiTheme="minorHAnsi"/>
                <w:sz w:val="20"/>
                <w:szCs w:val="20"/>
              </w:rPr>
            </w:pPr>
            <w:r w:rsidRPr="00B17F66">
              <w:rPr>
                <w:rFonts w:asciiTheme="minorHAnsi" w:hAnsiTheme="minorHAnsi"/>
                <w:sz w:val="20"/>
                <w:szCs w:val="20"/>
              </w:rPr>
              <w:t>6.2. Journal article submitted for publication</w:t>
            </w:r>
          </w:p>
        </w:tc>
        <w:tc>
          <w:tcPr>
            <w:tcW w:w="3153" w:type="dxa"/>
            <w:gridSpan w:val="5"/>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43D6B9B5" w14:textId="77777777">
            <w:pPr>
              <w:rPr>
                <w:rFonts w:asciiTheme="minorHAnsi" w:hAnsiTheme="minorHAnsi"/>
                <w:sz w:val="20"/>
                <w:szCs w:val="20"/>
              </w:rPr>
            </w:pPr>
            <w:r w:rsidRPr="00B17F66">
              <w:rPr>
                <w:rFonts w:asciiTheme="minorHAnsi" w:hAnsiTheme="minorHAnsi"/>
                <w:sz w:val="20"/>
                <w:szCs w:val="20"/>
              </w:rPr>
              <w:t>Notification from journal</w:t>
            </w:r>
          </w:p>
        </w:tc>
        <w:tc>
          <w:tcPr>
            <w:tcW w:w="1710" w:type="dxa"/>
            <w:gridSpan w:val="3"/>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1F9F2322" w14:textId="6FB74F15">
            <w:pPr>
              <w:rPr>
                <w:rFonts w:asciiTheme="minorHAnsi" w:hAnsiTheme="minorHAnsi"/>
                <w:sz w:val="20"/>
                <w:szCs w:val="20"/>
              </w:rPr>
            </w:pPr>
            <w:r w:rsidRPr="00B17F66">
              <w:rPr>
                <w:rFonts w:asciiTheme="minorHAnsi" w:hAnsiTheme="minorHAnsi"/>
                <w:sz w:val="20"/>
                <w:szCs w:val="20"/>
              </w:rPr>
              <w:t>Apr</w:t>
            </w:r>
            <w:r w:rsidR="002E0158">
              <w:rPr>
                <w:rFonts w:asciiTheme="minorHAnsi" w:hAnsiTheme="minorHAnsi"/>
                <w:sz w:val="20"/>
                <w:szCs w:val="20"/>
              </w:rPr>
              <w:t>.</w:t>
            </w:r>
            <w:r w:rsidRPr="00B17F66">
              <w:rPr>
                <w:rFonts w:asciiTheme="minorHAnsi" w:hAnsiTheme="minorHAnsi"/>
                <w:sz w:val="20"/>
                <w:szCs w:val="20"/>
              </w:rPr>
              <w:t xml:space="preserve"> 2022</w:t>
            </w:r>
          </w:p>
        </w:tc>
      </w:tr>
      <w:tr w:rsidRPr="00B17F66" w:rsidR="001633D2" w:rsidTr="00CB4DAB" w14:paraId="00C541E4" w14:textId="77777777">
        <w:tc>
          <w:tcPr>
            <w:tcW w:w="4230" w:type="dxa"/>
            <w:gridSpan w:val="8"/>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04B0F81F" w14:textId="77777777">
            <w:pPr>
              <w:rPr>
                <w:rFonts w:asciiTheme="minorHAnsi" w:hAnsiTheme="minorHAnsi"/>
                <w:sz w:val="20"/>
                <w:szCs w:val="20"/>
              </w:rPr>
            </w:pPr>
            <w:r w:rsidRPr="00B17F66">
              <w:rPr>
                <w:rFonts w:asciiTheme="minorHAnsi" w:hAnsiTheme="minorHAnsi"/>
                <w:sz w:val="20"/>
                <w:szCs w:val="20"/>
              </w:rPr>
              <w:t>6.3. Information brief shared with the wider audience</w:t>
            </w:r>
          </w:p>
        </w:tc>
        <w:tc>
          <w:tcPr>
            <w:tcW w:w="3153" w:type="dxa"/>
            <w:gridSpan w:val="5"/>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142B608E" w14:textId="72B2C4FF">
            <w:pPr>
              <w:rPr>
                <w:rFonts w:asciiTheme="minorHAnsi" w:hAnsiTheme="minorHAnsi"/>
                <w:sz w:val="20"/>
                <w:szCs w:val="20"/>
              </w:rPr>
            </w:pPr>
            <w:r w:rsidRPr="00B17F66">
              <w:rPr>
                <w:rFonts w:asciiTheme="minorHAnsi" w:hAnsiTheme="minorHAnsi"/>
                <w:sz w:val="20"/>
                <w:szCs w:val="20"/>
              </w:rPr>
              <w:t>Link to the online platform (AR website, CGSpace</w:t>
            </w:r>
            <w:r w:rsidR="009A1FFC">
              <w:rPr>
                <w:rFonts w:asciiTheme="minorHAnsi" w:hAnsiTheme="minorHAnsi"/>
                <w:sz w:val="20"/>
                <w:szCs w:val="20"/>
              </w:rPr>
              <w:t>,</w:t>
            </w:r>
            <w:r w:rsidRPr="00B17F66">
              <w:rPr>
                <w:rFonts w:asciiTheme="minorHAnsi" w:hAnsiTheme="minorHAnsi"/>
                <w:sz w:val="20"/>
                <w:szCs w:val="20"/>
              </w:rPr>
              <w:t xml:space="preserve"> etc</w:t>
            </w:r>
            <w:r w:rsidR="00C50596">
              <w:rPr>
                <w:rFonts w:asciiTheme="minorHAnsi" w:hAnsiTheme="minorHAnsi"/>
                <w:sz w:val="20"/>
                <w:szCs w:val="20"/>
              </w:rPr>
              <w:t>.</w:t>
            </w:r>
            <w:r w:rsidRPr="00B17F66">
              <w:rPr>
                <w:rFonts w:asciiTheme="minorHAnsi" w:hAnsiTheme="minorHAnsi"/>
                <w:sz w:val="20"/>
                <w:szCs w:val="20"/>
              </w:rPr>
              <w:t>)</w:t>
            </w:r>
          </w:p>
        </w:tc>
        <w:tc>
          <w:tcPr>
            <w:tcW w:w="1710" w:type="dxa"/>
            <w:gridSpan w:val="3"/>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5F23F044" w14:textId="527D787D">
            <w:pPr>
              <w:rPr>
                <w:rFonts w:asciiTheme="minorHAnsi" w:hAnsiTheme="minorHAnsi"/>
                <w:sz w:val="20"/>
                <w:szCs w:val="20"/>
              </w:rPr>
            </w:pPr>
            <w:r w:rsidRPr="00B17F66">
              <w:rPr>
                <w:rFonts w:asciiTheme="minorHAnsi" w:hAnsiTheme="minorHAnsi"/>
                <w:sz w:val="20"/>
                <w:szCs w:val="20"/>
              </w:rPr>
              <w:t>Jun</w:t>
            </w:r>
            <w:r w:rsidR="002E0158">
              <w:rPr>
                <w:rFonts w:asciiTheme="minorHAnsi" w:hAnsiTheme="minorHAnsi"/>
                <w:sz w:val="20"/>
                <w:szCs w:val="20"/>
              </w:rPr>
              <w:t>.</w:t>
            </w:r>
            <w:r w:rsidRPr="00B17F66">
              <w:rPr>
                <w:rFonts w:asciiTheme="minorHAnsi" w:hAnsiTheme="minorHAnsi"/>
                <w:sz w:val="20"/>
                <w:szCs w:val="20"/>
              </w:rPr>
              <w:t xml:space="preserve"> 2022</w:t>
            </w:r>
          </w:p>
        </w:tc>
      </w:tr>
      <w:tr w:rsidRPr="00B17F66" w:rsidR="001633D2" w:rsidTr="00CB4DAB" w14:paraId="4612B57D" w14:textId="77777777">
        <w:tc>
          <w:tcPr>
            <w:tcW w:w="4230" w:type="dxa"/>
            <w:gridSpan w:val="8"/>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2A7D6B7F" w14:textId="77777777">
            <w:pPr>
              <w:rPr>
                <w:rFonts w:asciiTheme="minorHAnsi" w:hAnsiTheme="minorHAnsi"/>
                <w:sz w:val="20"/>
                <w:szCs w:val="20"/>
              </w:rPr>
            </w:pPr>
            <w:r w:rsidRPr="00B17F66">
              <w:rPr>
                <w:rFonts w:asciiTheme="minorHAnsi" w:hAnsiTheme="minorHAnsi"/>
                <w:sz w:val="20"/>
                <w:szCs w:val="20"/>
              </w:rPr>
              <w:t>6.4. Webinar presentation</w:t>
            </w:r>
          </w:p>
        </w:tc>
        <w:tc>
          <w:tcPr>
            <w:tcW w:w="3153" w:type="dxa"/>
            <w:gridSpan w:val="5"/>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2891AC4C" w14:textId="77777777">
            <w:pPr>
              <w:rPr>
                <w:rFonts w:asciiTheme="minorHAnsi" w:hAnsiTheme="minorHAnsi"/>
                <w:sz w:val="20"/>
                <w:szCs w:val="20"/>
              </w:rPr>
            </w:pPr>
            <w:r w:rsidRPr="00B17F66">
              <w:rPr>
                <w:rFonts w:asciiTheme="minorHAnsi" w:hAnsiTheme="minorHAnsi"/>
                <w:sz w:val="20"/>
                <w:szCs w:val="20"/>
              </w:rPr>
              <w:t>Link to webinar slides</w:t>
            </w:r>
          </w:p>
        </w:tc>
        <w:tc>
          <w:tcPr>
            <w:tcW w:w="1710" w:type="dxa"/>
            <w:gridSpan w:val="3"/>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778BB7AF" w14:textId="13922462">
            <w:pPr>
              <w:rPr>
                <w:rFonts w:asciiTheme="minorHAnsi" w:hAnsiTheme="minorHAnsi"/>
                <w:sz w:val="20"/>
                <w:szCs w:val="20"/>
              </w:rPr>
            </w:pPr>
            <w:r w:rsidRPr="00B17F66">
              <w:rPr>
                <w:rFonts w:asciiTheme="minorHAnsi" w:hAnsiTheme="minorHAnsi"/>
                <w:sz w:val="20"/>
                <w:szCs w:val="20"/>
              </w:rPr>
              <w:t>Jul</w:t>
            </w:r>
            <w:r w:rsidR="002E0158">
              <w:rPr>
                <w:rFonts w:asciiTheme="minorHAnsi" w:hAnsiTheme="minorHAnsi"/>
                <w:sz w:val="20"/>
                <w:szCs w:val="20"/>
              </w:rPr>
              <w:t>.</w:t>
            </w:r>
            <w:r w:rsidRPr="00B17F66">
              <w:rPr>
                <w:rFonts w:asciiTheme="minorHAnsi" w:hAnsiTheme="minorHAnsi"/>
                <w:sz w:val="20"/>
                <w:szCs w:val="20"/>
              </w:rPr>
              <w:t xml:space="preserve"> 2022</w:t>
            </w:r>
          </w:p>
        </w:tc>
      </w:tr>
      <w:tr w:rsidRPr="00B17F66" w:rsidR="001633D2" w:rsidTr="00CB4DAB" w14:paraId="0515A5E4"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56C956D9" w14:textId="77777777">
            <w:pPr>
              <w:rPr>
                <w:rFonts w:asciiTheme="minorHAnsi" w:hAnsiTheme="minorHAnsi"/>
                <w:sz w:val="20"/>
                <w:szCs w:val="20"/>
              </w:rPr>
            </w:pPr>
          </w:p>
        </w:tc>
      </w:tr>
      <w:tr w:rsidRPr="00B17F66" w:rsidR="001633D2" w:rsidTr="00CB4DAB" w14:paraId="04A06C7A"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2A89D440" w14:textId="77777777">
            <w:pPr>
              <w:rPr>
                <w:rFonts w:asciiTheme="minorHAnsi" w:hAnsiTheme="minorHAnsi"/>
                <w:sz w:val="20"/>
                <w:szCs w:val="20"/>
              </w:rPr>
            </w:pPr>
            <w:r w:rsidRPr="00B17F66">
              <w:rPr>
                <w:rFonts w:asciiTheme="minorHAnsi" w:hAnsiTheme="minorHAnsi"/>
                <w:sz w:val="20"/>
                <w:szCs w:val="20"/>
              </w:rPr>
              <w:t xml:space="preserve">7. </w:t>
            </w:r>
            <w:sdt>
              <w:sdtPr>
                <w:rPr>
                  <w:rFonts w:asciiTheme="minorHAnsi" w:hAnsiTheme="minorHAnsi"/>
                  <w:sz w:val="20"/>
                  <w:szCs w:val="20"/>
                </w:rPr>
                <w:tag w:val="goog_rdk_16"/>
                <w:id w:val="1695803895"/>
              </w:sdtPr>
              <w:sdtContent/>
            </w:sdt>
            <w:r w:rsidRPr="00B17F66">
              <w:rPr>
                <w:rFonts w:asciiTheme="minorHAnsi" w:hAnsiTheme="minorHAnsi"/>
                <w:sz w:val="20"/>
                <w:szCs w:val="20"/>
              </w:rPr>
              <w:t>Sustainable intensification indicators</w:t>
            </w:r>
          </w:p>
        </w:tc>
      </w:tr>
      <w:tr w:rsidRPr="00B17F66" w:rsidR="001633D2" w:rsidTr="00630FE8" w14:paraId="46039524" w14:textId="77777777">
        <w:tc>
          <w:tcPr>
            <w:tcW w:w="1112" w:type="dxa"/>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196E33E7" w14:textId="77777777">
            <w:pPr>
              <w:rPr>
                <w:rFonts w:asciiTheme="minorHAnsi" w:hAnsiTheme="minorHAnsi"/>
                <w:sz w:val="20"/>
                <w:szCs w:val="20"/>
              </w:rPr>
            </w:pPr>
            <w:r w:rsidRPr="00B17F66">
              <w:rPr>
                <w:rFonts w:asciiTheme="minorHAnsi" w:hAnsiTheme="minorHAnsi"/>
                <w:sz w:val="20"/>
                <w:szCs w:val="20"/>
              </w:rPr>
              <w:t>Domain</w:t>
            </w:r>
          </w:p>
        </w:tc>
        <w:tc>
          <w:tcPr>
            <w:tcW w:w="1711" w:type="dxa"/>
            <w:gridSpan w:val="4"/>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33C9E582" w14:textId="77777777">
            <w:pPr>
              <w:rPr>
                <w:rFonts w:asciiTheme="minorHAnsi" w:hAnsiTheme="minorHAnsi"/>
                <w:sz w:val="20"/>
                <w:szCs w:val="20"/>
              </w:rPr>
            </w:pPr>
            <w:r w:rsidRPr="00B17F66">
              <w:rPr>
                <w:rFonts w:asciiTheme="minorHAnsi" w:hAnsiTheme="minorHAnsi"/>
                <w:sz w:val="20"/>
                <w:szCs w:val="20"/>
              </w:rPr>
              <w:t>Indicator</w:t>
            </w:r>
          </w:p>
        </w:tc>
        <w:tc>
          <w:tcPr>
            <w:tcW w:w="1572" w:type="dxa"/>
            <w:gridSpan w:val="4"/>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637675BB" w14:textId="77777777">
            <w:pPr>
              <w:rPr>
                <w:rFonts w:asciiTheme="minorHAnsi" w:hAnsiTheme="minorHAnsi"/>
                <w:sz w:val="20"/>
                <w:szCs w:val="20"/>
              </w:rPr>
            </w:pPr>
            <w:r w:rsidRPr="00B17F66">
              <w:rPr>
                <w:rFonts w:asciiTheme="minorHAnsi" w:hAnsiTheme="minorHAnsi"/>
                <w:sz w:val="20"/>
                <w:szCs w:val="20"/>
              </w:rPr>
              <w:t>Metrics/Scale</w:t>
            </w:r>
          </w:p>
        </w:tc>
        <w:tc>
          <w:tcPr>
            <w:tcW w:w="1701" w:type="dxa"/>
            <w:gridSpan w:val="2"/>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6297310E" w14:textId="44F6E16F">
            <w:pPr>
              <w:rPr>
                <w:rFonts w:asciiTheme="minorHAnsi" w:hAnsiTheme="minorHAnsi"/>
                <w:sz w:val="20"/>
                <w:szCs w:val="20"/>
              </w:rPr>
            </w:pPr>
            <w:r w:rsidRPr="00B17F66">
              <w:rPr>
                <w:rFonts w:asciiTheme="minorHAnsi" w:hAnsiTheme="minorHAnsi"/>
                <w:sz w:val="20"/>
                <w:szCs w:val="20"/>
              </w:rPr>
              <w:t>A</w:t>
            </w:r>
            <w:r w:rsidR="001C7560">
              <w:rPr>
                <w:rFonts w:asciiTheme="minorHAnsi" w:hAnsiTheme="minorHAnsi"/>
                <w:sz w:val="20"/>
                <w:szCs w:val="20"/>
              </w:rPr>
              <w:t>pproach used in data collection</w:t>
            </w:r>
          </w:p>
        </w:tc>
        <w:tc>
          <w:tcPr>
            <w:tcW w:w="1701" w:type="dxa"/>
            <w:gridSpan w:val="3"/>
            <w:tcBorders>
              <w:top w:val="single" w:color="000000" w:sz="4" w:space="0"/>
              <w:left w:val="single" w:color="000000" w:sz="4" w:space="0"/>
              <w:bottom w:val="single" w:color="000000" w:sz="4" w:space="0"/>
              <w:right w:val="single" w:color="000000" w:sz="4" w:space="0"/>
            </w:tcBorders>
          </w:tcPr>
          <w:p w:rsidRPr="00B17F66" w:rsidR="001633D2" w:rsidP="00B17F66" w:rsidRDefault="001C7560" w14:paraId="5D41D5BA" w14:textId="4CA1F7DD">
            <w:pPr>
              <w:rPr>
                <w:rFonts w:asciiTheme="minorHAnsi" w:hAnsiTheme="minorHAnsi"/>
                <w:sz w:val="20"/>
                <w:szCs w:val="20"/>
              </w:rPr>
            </w:pPr>
            <w:r>
              <w:rPr>
                <w:rFonts w:asciiTheme="minorHAnsi" w:hAnsiTheme="minorHAnsi"/>
                <w:sz w:val="20"/>
                <w:szCs w:val="20"/>
              </w:rPr>
              <w:t>Before intervention</w:t>
            </w:r>
          </w:p>
        </w:tc>
        <w:tc>
          <w:tcPr>
            <w:tcW w:w="1296" w:type="dxa"/>
            <w:gridSpan w:val="2"/>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41B13323" w14:textId="5E097396">
            <w:pPr>
              <w:rPr>
                <w:rFonts w:asciiTheme="minorHAnsi" w:hAnsiTheme="minorHAnsi"/>
                <w:sz w:val="20"/>
                <w:szCs w:val="20"/>
              </w:rPr>
            </w:pPr>
            <w:r w:rsidRPr="00B17F66">
              <w:rPr>
                <w:rFonts w:asciiTheme="minorHAnsi" w:hAnsiTheme="minorHAnsi"/>
                <w:sz w:val="20"/>
                <w:szCs w:val="20"/>
              </w:rPr>
              <w:t>A</w:t>
            </w:r>
            <w:r w:rsidR="001C7560">
              <w:rPr>
                <w:rFonts w:asciiTheme="minorHAnsi" w:hAnsiTheme="minorHAnsi"/>
                <w:sz w:val="20"/>
                <w:szCs w:val="20"/>
              </w:rPr>
              <w:t>fter intervention</w:t>
            </w:r>
          </w:p>
        </w:tc>
      </w:tr>
      <w:tr w:rsidRPr="00B17F66" w:rsidR="001633D2" w:rsidTr="00630FE8" w14:paraId="7D4281F1" w14:textId="77777777">
        <w:tc>
          <w:tcPr>
            <w:tcW w:w="1112" w:type="dxa"/>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127D4E3D" w14:textId="77777777">
            <w:pPr>
              <w:rPr>
                <w:rFonts w:asciiTheme="minorHAnsi" w:hAnsiTheme="minorHAnsi"/>
                <w:sz w:val="20"/>
                <w:szCs w:val="20"/>
              </w:rPr>
            </w:pPr>
            <w:r w:rsidRPr="00B17F66">
              <w:rPr>
                <w:rFonts w:asciiTheme="minorHAnsi" w:hAnsiTheme="minorHAnsi"/>
                <w:sz w:val="20"/>
                <w:szCs w:val="20"/>
              </w:rPr>
              <w:t>Economic</w:t>
            </w:r>
          </w:p>
        </w:tc>
        <w:tc>
          <w:tcPr>
            <w:tcW w:w="1711" w:type="dxa"/>
            <w:gridSpan w:val="4"/>
            <w:tcBorders>
              <w:top w:val="single" w:color="000000" w:sz="4" w:space="0"/>
              <w:left w:val="single" w:color="000000" w:sz="4" w:space="0"/>
              <w:bottom w:val="single" w:color="000000" w:sz="4" w:space="0"/>
              <w:right w:val="single" w:color="000000" w:sz="4" w:space="0"/>
            </w:tcBorders>
          </w:tcPr>
          <w:p w:rsidRPr="00B17F66" w:rsidR="001633D2" w:rsidP="00B17F66" w:rsidRDefault="00F32A79" w14:paraId="6C2F2A90" w14:textId="77777777">
            <w:pPr>
              <w:rPr>
                <w:rFonts w:asciiTheme="minorHAnsi" w:hAnsiTheme="minorHAnsi"/>
                <w:sz w:val="20"/>
                <w:szCs w:val="20"/>
              </w:rPr>
            </w:pPr>
            <w:sdt>
              <w:sdtPr>
                <w:rPr>
                  <w:rFonts w:asciiTheme="minorHAnsi" w:hAnsiTheme="minorHAnsi"/>
                  <w:sz w:val="20"/>
                  <w:szCs w:val="20"/>
                </w:rPr>
                <w:tag w:val="goog_rdk_19"/>
                <w:id w:val="-1883015258"/>
              </w:sdtPr>
              <w:sdtContent>
                <w:r w:rsidRPr="00B17F66" w:rsidR="001633D2">
                  <w:rPr>
                    <w:rFonts w:asciiTheme="minorHAnsi" w:hAnsiTheme="minorHAnsi"/>
                    <w:sz w:val="20"/>
                    <w:szCs w:val="20"/>
                  </w:rPr>
                  <w:t xml:space="preserve">Profitability </w:t>
                </w:r>
              </w:sdtContent>
            </w:sdt>
          </w:p>
        </w:tc>
        <w:tc>
          <w:tcPr>
            <w:tcW w:w="1572" w:type="dxa"/>
            <w:gridSpan w:val="4"/>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6880BD30" w14:textId="77777777">
            <w:pPr>
              <w:rPr>
                <w:rFonts w:asciiTheme="minorHAnsi" w:hAnsiTheme="minorHAnsi"/>
                <w:sz w:val="20"/>
                <w:szCs w:val="20"/>
              </w:rPr>
            </w:pPr>
            <w:r w:rsidRPr="00B17F66">
              <w:rPr>
                <w:rFonts w:asciiTheme="minorHAnsi" w:hAnsiTheme="minorHAnsi"/>
                <w:sz w:val="20"/>
                <w:szCs w:val="20"/>
              </w:rPr>
              <w:t>Net income per hectare ($/ha)</w:t>
            </w:r>
          </w:p>
        </w:tc>
        <w:tc>
          <w:tcPr>
            <w:tcW w:w="1701" w:type="dxa"/>
            <w:gridSpan w:val="2"/>
            <w:tcBorders>
              <w:top w:val="single" w:color="000000" w:sz="4" w:space="0"/>
              <w:left w:val="single" w:color="000000" w:sz="4" w:space="0"/>
              <w:right w:val="single" w:color="000000" w:sz="4" w:space="0"/>
            </w:tcBorders>
          </w:tcPr>
          <w:p w:rsidRPr="00B17F66" w:rsidR="001633D2" w:rsidP="00B17F66" w:rsidRDefault="001633D2" w14:paraId="2DE6C36A" w14:textId="77777777">
            <w:pPr>
              <w:widowControl w:val="0"/>
              <w:pBdr>
                <w:top w:val="nil"/>
                <w:left w:val="nil"/>
                <w:bottom w:val="nil"/>
                <w:right w:val="nil"/>
                <w:between w:val="nil"/>
              </w:pBdr>
              <w:rPr>
                <w:rFonts w:asciiTheme="minorHAnsi" w:hAnsiTheme="minorHAnsi"/>
                <w:sz w:val="20"/>
                <w:szCs w:val="20"/>
              </w:rPr>
            </w:pPr>
            <w:r w:rsidRPr="00B17F66">
              <w:rPr>
                <w:rFonts w:asciiTheme="minorHAnsi" w:hAnsiTheme="minorHAnsi"/>
                <w:sz w:val="20"/>
                <w:szCs w:val="20"/>
              </w:rPr>
              <w:t>The study will be based existing database</w:t>
            </w:r>
          </w:p>
        </w:tc>
        <w:tc>
          <w:tcPr>
            <w:tcW w:w="1701" w:type="dxa"/>
            <w:gridSpan w:val="3"/>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08E37F58" w14:textId="2BA427B2">
            <w:pPr>
              <w:rPr>
                <w:rFonts w:asciiTheme="minorHAnsi" w:hAnsiTheme="minorHAnsi"/>
                <w:sz w:val="20"/>
                <w:szCs w:val="20"/>
              </w:rPr>
            </w:pPr>
            <w:r w:rsidRPr="00B17F66">
              <w:rPr>
                <w:rFonts w:asciiTheme="minorHAnsi" w:hAnsiTheme="minorHAnsi"/>
                <w:sz w:val="20"/>
                <w:szCs w:val="20"/>
              </w:rPr>
              <w:t>&lt;1</w:t>
            </w:r>
            <w:r w:rsidR="001C7560">
              <w:rPr>
                <w:rFonts w:asciiTheme="minorHAnsi" w:hAnsiTheme="minorHAnsi"/>
                <w:sz w:val="20"/>
                <w:szCs w:val="20"/>
              </w:rPr>
              <w:t>,</w:t>
            </w:r>
            <w:r w:rsidRPr="00B17F66">
              <w:rPr>
                <w:rFonts w:asciiTheme="minorHAnsi" w:hAnsiTheme="minorHAnsi"/>
                <w:sz w:val="20"/>
                <w:szCs w:val="20"/>
              </w:rPr>
              <w:t>000 Ghc of net income per hectare</w:t>
            </w:r>
          </w:p>
        </w:tc>
        <w:tc>
          <w:tcPr>
            <w:tcW w:w="1296" w:type="dxa"/>
            <w:gridSpan w:val="2"/>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1A991189" w14:textId="5393A836">
            <w:pPr>
              <w:rPr>
                <w:rFonts w:asciiTheme="minorHAnsi" w:hAnsiTheme="minorHAnsi"/>
                <w:sz w:val="20"/>
                <w:szCs w:val="20"/>
              </w:rPr>
            </w:pPr>
            <w:r w:rsidRPr="00B17F66">
              <w:rPr>
                <w:rFonts w:asciiTheme="minorHAnsi" w:hAnsiTheme="minorHAnsi"/>
                <w:sz w:val="20"/>
                <w:szCs w:val="20"/>
              </w:rPr>
              <w:t>&gt;2</w:t>
            </w:r>
            <w:r w:rsidR="001C7560">
              <w:rPr>
                <w:rFonts w:asciiTheme="minorHAnsi" w:hAnsiTheme="minorHAnsi"/>
                <w:sz w:val="20"/>
                <w:szCs w:val="20"/>
              </w:rPr>
              <w:t>,</w:t>
            </w:r>
            <w:r w:rsidRPr="00B17F66">
              <w:rPr>
                <w:rFonts w:asciiTheme="minorHAnsi" w:hAnsiTheme="minorHAnsi"/>
                <w:sz w:val="20"/>
                <w:szCs w:val="20"/>
              </w:rPr>
              <w:t>000 Ghc net income per hectare</w:t>
            </w:r>
          </w:p>
        </w:tc>
      </w:tr>
      <w:tr w:rsidRPr="00B17F66" w:rsidR="001633D2" w:rsidTr="00CB4DAB" w14:paraId="1A5C7210" w14:textId="77777777">
        <w:tc>
          <w:tcPr>
            <w:tcW w:w="9093" w:type="dxa"/>
            <w:gridSpan w:val="16"/>
            <w:tcBorders>
              <w:top w:val="single" w:color="000000" w:sz="4" w:space="0"/>
              <w:left w:val="single" w:color="000000" w:sz="4" w:space="0"/>
              <w:bottom w:val="single" w:color="000000" w:sz="4" w:space="0"/>
              <w:right w:val="single" w:color="000000" w:sz="4" w:space="0"/>
            </w:tcBorders>
          </w:tcPr>
          <w:p w:rsidRPr="00B17F66" w:rsidR="001633D2" w:rsidP="00B17F66" w:rsidRDefault="001633D2" w14:paraId="7BD0F538" w14:textId="77777777">
            <w:pPr>
              <w:rPr>
                <w:rFonts w:asciiTheme="minorHAnsi" w:hAnsiTheme="minorHAnsi"/>
                <w:sz w:val="20"/>
                <w:szCs w:val="20"/>
              </w:rPr>
            </w:pPr>
          </w:p>
        </w:tc>
      </w:tr>
    </w:tbl>
    <w:p w:rsidRPr="00B17F66" w:rsidR="0012419D" w:rsidP="00B17F66" w:rsidRDefault="0012419D" w14:paraId="67908815" w14:textId="77777777">
      <w:pPr>
        <w:widowControl w:val="0"/>
        <w:pBdr>
          <w:top w:val="nil"/>
          <w:left w:val="nil"/>
          <w:bottom w:val="nil"/>
          <w:right w:val="nil"/>
          <w:between w:val="nil"/>
        </w:pBdr>
        <w:rPr>
          <w:rFonts w:asciiTheme="minorHAnsi" w:hAnsiTheme="minorHAnsi"/>
          <w:sz w:val="20"/>
          <w:szCs w:val="20"/>
        </w:rPr>
      </w:pPr>
    </w:p>
    <w:tbl>
      <w:tblPr>
        <w:tblW w:w="944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9445"/>
      </w:tblGrid>
      <w:tr w:rsidRPr="00B17F66" w:rsidR="0012419D" w:rsidTr="00AC6FFF" w14:paraId="4F09BCFA" w14:textId="77777777">
        <w:tc>
          <w:tcPr>
            <w:tcW w:w="9445" w:type="dxa"/>
          </w:tcPr>
          <w:p w:rsidRPr="00B17F66" w:rsidR="0012419D" w:rsidP="00B17F66" w:rsidRDefault="0012419D" w14:paraId="2EC17747" w14:textId="77777777">
            <w:pPr>
              <w:rPr>
                <w:rFonts w:asciiTheme="minorHAnsi" w:hAnsiTheme="minorHAnsi"/>
                <w:sz w:val="20"/>
                <w:szCs w:val="20"/>
              </w:rPr>
            </w:pPr>
            <w:r w:rsidRPr="00B17F66">
              <w:rPr>
                <w:rFonts w:asciiTheme="minorHAnsi" w:hAnsiTheme="minorHAnsi"/>
                <w:sz w:val="20"/>
                <w:szCs w:val="20"/>
              </w:rPr>
              <w:t>8. How will scaling be achieved?</w:t>
            </w:r>
          </w:p>
        </w:tc>
      </w:tr>
      <w:tr w:rsidRPr="00B17F66" w:rsidR="0012419D" w:rsidTr="00AC6FFF" w14:paraId="78981BB9" w14:textId="77777777">
        <w:tc>
          <w:tcPr>
            <w:tcW w:w="9445" w:type="dxa"/>
          </w:tcPr>
          <w:p w:rsidRPr="00B17F66" w:rsidR="0012419D" w:rsidP="00B17F66" w:rsidRDefault="0012419D" w14:paraId="43A3A906" w14:textId="290F257C">
            <w:pPr>
              <w:rPr>
                <w:rFonts w:asciiTheme="minorHAnsi" w:hAnsiTheme="minorHAnsi"/>
                <w:sz w:val="20"/>
                <w:szCs w:val="20"/>
              </w:rPr>
            </w:pPr>
            <w:r w:rsidRPr="00B17F66">
              <w:rPr>
                <w:rFonts w:asciiTheme="minorHAnsi" w:hAnsiTheme="minorHAnsi"/>
                <w:sz w:val="20"/>
                <w:szCs w:val="20"/>
              </w:rPr>
              <w:t xml:space="preserve">This study focuses on </w:t>
            </w:r>
            <w:r w:rsidR="005C3A21">
              <w:rPr>
                <w:rFonts w:asciiTheme="minorHAnsi" w:hAnsiTheme="minorHAnsi"/>
                <w:sz w:val="20"/>
                <w:szCs w:val="20"/>
              </w:rPr>
              <w:t xml:space="preserve">the </w:t>
            </w:r>
            <w:r w:rsidRPr="00B17F66">
              <w:rPr>
                <w:rFonts w:asciiTheme="minorHAnsi" w:hAnsiTheme="minorHAnsi"/>
                <w:sz w:val="20"/>
                <w:szCs w:val="20"/>
              </w:rPr>
              <w:t xml:space="preserve">impact of Africa RISING technologies on return on investment by smallholder farmers. We hope that the results of the study will help the government and non-governmental development organizations to prioritize technologies for scaling. To this effect, the implementing team intends to release an information brief and share </w:t>
            </w:r>
            <w:r w:rsidR="005C3A21">
              <w:rPr>
                <w:rFonts w:asciiTheme="minorHAnsi" w:hAnsiTheme="minorHAnsi"/>
                <w:sz w:val="20"/>
                <w:szCs w:val="20"/>
              </w:rPr>
              <w:t xml:space="preserve">it </w:t>
            </w:r>
            <w:r w:rsidRPr="00B17F66">
              <w:rPr>
                <w:rFonts w:asciiTheme="minorHAnsi" w:hAnsiTheme="minorHAnsi"/>
                <w:sz w:val="20"/>
                <w:szCs w:val="20"/>
              </w:rPr>
              <w:t>with various stakeholders including NARES, RELC, and other implementing partners.</w:t>
            </w:r>
          </w:p>
        </w:tc>
      </w:tr>
      <w:tr w:rsidRPr="00B17F66" w:rsidR="0012419D" w:rsidTr="00AC6FFF" w14:paraId="263E0482" w14:textId="77777777">
        <w:tc>
          <w:tcPr>
            <w:tcW w:w="9445" w:type="dxa"/>
          </w:tcPr>
          <w:p w:rsidRPr="00B17F66" w:rsidR="0012419D" w:rsidP="00B17F66" w:rsidRDefault="0012419D" w14:paraId="7E6C9285" w14:textId="77777777">
            <w:pPr>
              <w:rPr>
                <w:rFonts w:asciiTheme="minorHAnsi" w:hAnsiTheme="minorHAnsi"/>
                <w:sz w:val="20"/>
                <w:szCs w:val="20"/>
              </w:rPr>
            </w:pPr>
          </w:p>
        </w:tc>
      </w:tr>
      <w:tr w:rsidRPr="00B17F66" w:rsidR="0012419D" w:rsidTr="00AC6FFF" w14:paraId="0D36ECAE" w14:textId="77777777">
        <w:tc>
          <w:tcPr>
            <w:tcW w:w="9445" w:type="dxa"/>
          </w:tcPr>
          <w:p w:rsidRPr="00B17F66" w:rsidR="0012419D" w:rsidP="00B17F66" w:rsidRDefault="0012419D" w14:paraId="343FC35F" w14:textId="77777777">
            <w:pPr>
              <w:rPr>
                <w:rFonts w:asciiTheme="minorHAnsi" w:hAnsiTheme="minorHAnsi"/>
                <w:sz w:val="20"/>
                <w:szCs w:val="20"/>
              </w:rPr>
            </w:pPr>
            <w:r w:rsidRPr="00B17F66">
              <w:rPr>
                <w:rFonts w:asciiTheme="minorHAnsi" w:hAnsiTheme="minorHAnsi"/>
                <w:sz w:val="20"/>
                <w:szCs w:val="20"/>
              </w:rPr>
              <w:t>9. How are the activities in this protocol linked to those of others?</w:t>
            </w:r>
          </w:p>
        </w:tc>
      </w:tr>
      <w:tr w:rsidRPr="00B17F66" w:rsidR="0012419D" w:rsidTr="00AC6FFF" w14:paraId="3ADCA186" w14:textId="77777777">
        <w:tc>
          <w:tcPr>
            <w:tcW w:w="9445" w:type="dxa"/>
          </w:tcPr>
          <w:p w:rsidRPr="00B17F66" w:rsidR="0012419D" w:rsidP="00B17F66" w:rsidRDefault="0012419D" w14:paraId="0F228889" w14:textId="77777777">
            <w:pPr>
              <w:rPr>
                <w:rFonts w:asciiTheme="minorHAnsi" w:hAnsiTheme="minorHAnsi"/>
                <w:sz w:val="20"/>
                <w:szCs w:val="20"/>
              </w:rPr>
            </w:pPr>
            <w:r w:rsidRPr="00B17F66">
              <w:rPr>
                <w:rFonts w:asciiTheme="minorHAnsi" w:hAnsiTheme="minorHAnsi"/>
                <w:sz w:val="20"/>
                <w:szCs w:val="20"/>
              </w:rPr>
              <w:t xml:space="preserve">The study assesses the impact of Africa RISING technologies on returns to investment. Thus, it has direct links with all research activities associated with the technologies selected for analysis. </w:t>
            </w:r>
          </w:p>
        </w:tc>
      </w:tr>
      <w:tr w:rsidRPr="00B17F66" w:rsidR="0012419D" w:rsidTr="00AC6FFF" w14:paraId="4B1094A5" w14:textId="77777777">
        <w:tc>
          <w:tcPr>
            <w:tcW w:w="9445" w:type="dxa"/>
          </w:tcPr>
          <w:p w:rsidRPr="00B17F66" w:rsidR="0012419D" w:rsidP="00B17F66" w:rsidRDefault="0012419D" w14:paraId="11176F2C" w14:textId="77777777">
            <w:pPr>
              <w:rPr>
                <w:rFonts w:asciiTheme="minorHAnsi" w:hAnsiTheme="minorHAnsi"/>
                <w:sz w:val="20"/>
                <w:szCs w:val="20"/>
              </w:rPr>
            </w:pPr>
          </w:p>
        </w:tc>
      </w:tr>
      <w:tr w:rsidRPr="00B17F66" w:rsidR="0012419D" w:rsidTr="00AC6FFF" w14:paraId="24DFE5D9" w14:textId="77777777">
        <w:tc>
          <w:tcPr>
            <w:tcW w:w="9445" w:type="dxa"/>
          </w:tcPr>
          <w:p w:rsidRPr="00B17F66" w:rsidR="0012419D" w:rsidP="00B17F66" w:rsidRDefault="0012419D" w14:paraId="5623577B" w14:textId="77777777">
            <w:pPr>
              <w:rPr>
                <w:rFonts w:asciiTheme="minorHAnsi" w:hAnsiTheme="minorHAnsi"/>
                <w:sz w:val="20"/>
                <w:szCs w:val="20"/>
              </w:rPr>
            </w:pPr>
            <w:r w:rsidRPr="00B17F66">
              <w:rPr>
                <w:rFonts w:asciiTheme="minorHAnsi" w:hAnsiTheme="minorHAnsi"/>
                <w:sz w:val="20"/>
                <w:szCs w:val="20"/>
              </w:rPr>
              <w:t>10. Custom indicators</w:t>
            </w:r>
          </w:p>
        </w:tc>
      </w:tr>
      <w:tr w:rsidRPr="00B17F66" w:rsidR="0012419D" w:rsidTr="00AC6FFF" w14:paraId="2DFD1381" w14:textId="77777777">
        <w:tc>
          <w:tcPr>
            <w:tcW w:w="9445" w:type="dxa"/>
          </w:tcPr>
          <w:p w:rsidRPr="00B17F66" w:rsidR="0012419D" w:rsidP="00CE4626" w:rsidRDefault="0012419D" w14:paraId="3C817958" w14:textId="77777777">
            <w:pPr>
              <w:numPr>
                <w:ilvl w:val="0"/>
                <w:numId w:val="16"/>
              </w:numPr>
              <w:pBdr>
                <w:top w:val="nil"/>
                <w:left w:val="nil"/>
                <w:bottom w:val="nil"/>
                <w:right w:val="nil"/>
                <w:between w:val="nil"/>
              </w:pBdr>
              <w:rPr>
                <w:rFonts w:asciiTheme="minorHAnsi" w:hAnsiTheme="minorHAnsi"/>
                <w:sz w:val="20"/>
                <w:szCs w:val="20"/>
              </w:rPr>
            </w:pPr>
            <w:r w:rsidRPr="00B17F66">
              <w:rPr>
                <w:rFonts w:asciiTheme="minorHAnsi" w:hAnsiTheme="minorHAnsi"/>
                <w:color w:val="000000"/>
                <w:sz w:val="20"/>
                <w:szCs w:val="20"/>
              </w:rPr>
              <w:t>Published paper in peer-reviewed journals and conference presentations</w:t>
            </w:r>
          </w:p>
          <w:p w:rsidRPr="00B17F66" w:rsidR="0012419D" w:rsidP="00CE4626" w:rsidRDefault="0012419D" w14:paraId="4E18F1B2" w14:textId="77777777">
            <w:pPr>
              <w:numPr>
                <w:ilvl w:val="0"/>
                <w:numId w:val="16"/>
              </w:numPr>
              <w:pBdr>
                <w:top w:val="nil"/>
                <w:left w:val="nil"/>
                <w:bottom w:val="nil"/>
                <w:right w:val="nil"/>
                <w:between w:val="nil"/>
              </w:pBdr>
              <w:rPr>
                <w:rFonts w:asciiTheme="minorHAnsi" w:hAnsiTheme="minorHAnsi"/>
                <w:sz w:val="20"/>
                <w:szCs w:val="20"/>
              </w:rPr>
            </w:pPr>
            <w:r w:rsidRPr="00B17F66">
              <w:rPr>
                <w:rFonts w:asciiTheme="minorHAnsi" w:hAnsiTheme="minorHAnsi"/>
                <w:color w:val="000000"/>
                <w:sz w:val="20"/>
                <w:szCs w:val="20"/>
              </w:rPr>
              <w:t>Information brief with relevant recommendations for targeting adoptable interventions</w:t>
            </w:r>
          </w:p>
        </w:tc>
      </w:tr>
      <w:tr w:rsidRPr="00B17F66" w:rsidR="0012419D" w:rsidTr="00AC6FFF" w14:paraId="5B2E1A28" w14:textId="77777777">
        <w:tc>
          <w:tcPr>
            <w:tcW w:w="9445" w:type="dxa"/>
          </w:tcPr>
          <w:p w:rsidRPr="00B17F66" w:rsidR="0012419D" w:rsidP="00B17F66" w:rsidRDefault="0012419D" w14:paraId="60E20D89" w14:textId="77777777">
            <w:pPr>
              <w:rPr>
                <w:rFonts w:asciiTheme="minorHAnsi" w:hAnsiTheme="minorHAnsi"/>
                <w:sz w:val="20"/>
                <w:szCs w:val="20"/>
              </w:rPr>
            </w:pPr>
          </w:p>
        </w:tc>
      </w:tr>
      <w:tr w:rsidRPr="00B17F66" w:rsidR="0012419D" w:rsidTr="00AC6FFF" w14:paraId="476A2204" w14:textId="77777777">
        <w:tc>
          <w:tcPr>
            <w:tcW w:w="9445" w:type="dxa"/>
          </w:tcPr>
          <w:p w:rsidRPr="00B17F66" w:rsidR="0012419D" w:rsidP="00B17F66" w:rsidRDefault="0012419D" w14:paraId="12AE651F" w14:textId="77777777">
            <w:pPr>
              <w:rPr>
                <w:rFonts w:asciiTheme="minorHAnsi" w:hAnsiTheme="minorHAnsi"/>
                <w:sz w:val="20"/>
                <w:szCs w:val="20"/>
              </w:rPr>
            </w:pPr>
            <w:r w:rsidRPr="00B17F66">
              <w:rPr>
                <w:rFonts w:asciiTheme="minorHAnsi" w:hAnsiTheme="minorHAnsi"/>
                <w:sz w:val="20"/>
                <w:szCs w:val="20"/>
              </w:rPr>
              <w:t>11. Impact-based summary matrix</w:t>
            </w:r>
          </w:p>
        </w:tc>
      </w:tr>
      <w:tr w:rsidRPr="00B17F66" w:rsidR="0012419D" w:rsidTr="00AC6FFF" w14:paraId="223795FD" w14:textId="77777777">
        <w:tc>
          <w:tcPr>
            <w:tcW w:w="9445" w:type="dxa"/>
          </w:tcPr>
          <w:p w:rsidRPr="00B17F66" w:rsidR="0012419D" w:rsidP="00B17F66" w:rsidRDefault="0012419D" w14:paraId="4DA7BF6E" w14:textId="77777777">
            <w:pPr>
              <w:rPr>
                <w:rFonts w:asciiTheme="minorHAnsi" w:hAnsiTheme="minorHAnsi"/>
                <w:sz w:val="20"/>
                <w:szCs w:val="20"/>
              </w:rPr>
            </w:pPr>
            <w:r w:rsidRPr="00B17F66">
              <w:rPr>
                <w:rFonts w:asciiTheme="minorHAnsi" w:hAnsiTheme="minorHAnsi"/>
                <w:sz w:val="20"/>
                <w:szCs w:val="20"/>
              </w:rPr>
              <w:t>11.1 What is the development challenge you are addressing?</w:t>
            </w:r>
          </w:p>
          <w:p w:rsidRPr="00B17F66" w:rsidR="0012419D" w:rsidP="00B17F66" w:rsidRDefault="0012419D" w14:paraId="3767BFD8" w14:textId="79CB27E6">
            <w:pPr>
              <w:rPr>
                <w:rFonts w:asciiTheme="minorHAnsi" w:hAnsiTheme="minorHAnsi"/>
                <w:sz w:val="20"/>
                <w:szCs w:val="20"/>
              </w:rPr>
            </w:pPr>
            <w:r w:rsidRPr="00B17F66">
              <w:rPr>
                <w:rFonts w:asciiTheme="minorHAnsi" w:hAnsiTheme="minorHAnsi" w:cstheme="minorHAnsi"/>
                <w:color w:val="000000" w:themeColor="text1"/>
                <w:sz w:val="20"/>
                <w:szCs w:val="20"/>
              </w:rPr>
              <w:t>The Africa RISING project has been validating SI technologies through farmer</w:t>
            </w:r>
            <w:r w:rsidR="00DF1666">
              <w:rPr>
                <w:rFonts w:asciiTheme="minorHAnsi" w:hAnsiTheme="minorHAnsi" w:cstheme="minorHAnsi"/>
                <w:color w:val="000000" w:themeColor="text1"/>
                <w:sz w:val="20"/>
                <w:szCs w:val="20"/>
              </w:rPr>
              <w:t>-</w:t>
            </w:r>
            <w:r w:rsidRPr="00B17F66">
              <w:rPr>
                <w:rFonts w:asciiTheme="minorHAnsi" w:hAnsiTheme="minorHAnsi" w:cstheme="minorHAnsi"/>
                <w:color w:val="000000" w:themeColor="text1"/>
                <w:sz w:val="20"/>
                <w:szCs w:val="20"/>
              </w:rPr>
              <w:t>managed on-farm trials in Malawi, Ghana, Mali</w:t>
            </w:r>
            <w:r w:rsidR="00DF1666">
              <w:rPr>
                <w:rFonts w:asciiTheme="minorHAnsi" w:hAnsiTheme="minorHAnsi" w:cstheme="minorHAnsi"/>
                <w:color w:val="000000" w:themeColor="text1"/>
                <w:sz w:val="20"/>
                <w:szCs w:val="20"/>
              </w:rPr>
              <w:t>,</w:t>
            </w:r>
            <w:r w:rsidRPr="00B17F66">
              <w:rPr>
                <w:rFonts w:asciiTheme="minorHAnsi" w:hAnsiTheme="minorHAnsi" w:cstheme="minorHAnsi"/>
                <w:color w:val="000000" w:themeColor="text1"/>
                <w:sz w:val="20"/>
                <w:szCs w:val="20"/>
              </w:rPr>
              <w:t xml:space="preserve"> and Tanzania. The SI technologies which have been validated range from soil enhancing and water conservation technologies such </w:t>
            </w:r>
            <w:r w:rsidR="00DF1666">
              <w:rPr>
                <w:rFonts w:asciiTheme="minorHAnsi" w:hAnsiTheme="minorHAnsi" w:cstheme="minorHAnsi"/>
                <w:color w:val="000000" w:themeColor="text1"/>
                <w:sz w:val="20"/>
                <w:szCs w:val="20"/>
              </w:rPr>
              <w:t xml:space="preserve">as </w:t>
            </w:r>
            <w:r w:rsidRPr="00B17F66">
              <w:rPr>
                <w:rFonts w:asciiTheme="minorHAnsi" w:hAnsiTheme="minorHAnsi" w:cstheme="minorHAnsi"/>
                <w:color w:val="000000" w:themeColor="text1"/>
                <w:sz w:val="20"/>
                <w:szCs w:val="20"/>
              </w:rPr>
              <w:t xml:space="preserve">ISFM, improved germplasm (improved maize and legume varieties) to improved postharvest technologies. Results based on these trials generally show that these technologies are essential in increasing the productivity and profitability of maize and legumes production. However, research focusing on assessing the potential economic impacts of these technologies is lacking. This study will evaluate the potential (ex-ante) impact of maize-legume striping practice on ROI </w:t>
            </w:r>
            <w:r w:rsidR="00DF1666">
              <w:rPr>
                <w:rFonts w:asciiTheme="minorHAnsi" w:hAnsiTheme="minorHAnsi" w:cstheme="minorHAnsi"/>
                <w:color w:val="000000" w:themeColor="text1"/>
                <w:sz w:val="20"/>
                <w:szCs w:val="20"/>
              </w:rPr>
              <w:t>to guide</w:t>
            </w:r>
            <w:r w:rsidRPr="00B17F66">
              <w:rPr>
                <w:rFonts w:asciiTheme="minorHAnsi" w:hAnsiTheme="minorHAnsi" w:cstheme="minorHAnsi"/>
                <w:color w:val="000000" w:themeColor="text1"/>
                <w:sz w:val="20"/>
                <w:szCs w:val="20"/>
              </w:rPr>
              <w:t xml:space="preserve"> further investments in research and extension.</w:t>
            </w:r>
          </w:p>
        </w:tc>
      </w:tr>
      <w:tr w:rsidRPr="00B17F66" w:rsidR="0012419D" w:rsidTr="00AC6FFF" w14:paraId="3E8BBDBF" w14:textId="77777777">
        <w:tc>
          <w:tcPr>
            <w:tcW w:w="9445" w:type="dxa"/>
          </w:tcPr>
          <w:p w:rsidRPr="00B17F66" w:rsidR="0012419D" w:rsidP="00B17F66" w:rsidRDefault="0012419D" w14:paraId="4981E08E" w14:textId="77777777">
            <w:pPr>
              <w:rPr>
                <w:rFonts w:asciiTheme="minorHAnsi" w:hAnsiTheme="minorHAnsi"/>
                <w:sz w:val="20"/>
                <w:szCs w:val="20"/>
              </w:rPr>
            </w:pPr>
            <w:r w:rsidRPr="00B17F66">
              <w:rPr>
                <w:rFonts w:asciiTheme="minorHAnsi" w:hAnsiTheme="minorHAnsi"/>
                <w:sz w:val="20"/>
                <w:szCs w:val="20"/>
              </w:rPr>
              <w:t>11.2 Who is your target audience, e.g. extension agents, farmers, or policymakers?</w:t>
            </w:r>
          </w:p>
          <w:p w:rsidRPr="00B17F66" w:rsidR="0012419D" w:rsidP="00B17F66" w:rsidRDefault="0012419D" w14:paraId="169072AB" w14:textId="2618BB09">
            <w:pPr>
              <w:rPr>
                <w:rFonts w:asciiTheme="minorHAnsi" w:hAnsiTheme="minorHAnsi"/>
                <w:sz w:val="20"/>
                <w:szCs w:val="20"/>
              </w:rPr>
            </w:pPr>
            <w:r w:rsidRPr="00B17F66">
              <w:rPr>
                <w:rFonts w:asciiTheme="minorHAnsi" w:hAnsiTheme="minorHAnsi"/>
                <w:sz w:val="20"/>
                <w:szCs w:val="20"/>
              </w:rPr>
              <w:t xml:space="preserve">Our study targets government and non-government organizations working on smallholder agriculture, agricultural researchers, and farmers. </w:t>
            </w:r>
          </w:p>
        </w:tc>
      </w:tr>
    </w:tbl>
    <w:p w:rsidRPr="00B17F66" w:rsidR="0012419D" w:rsidP="00B17F66" w:rsidRDefault="0012419D" w14:paraId="11FB2800" w14:textId="77777777">
      <w:pPr>
        <w:widowControl w:val="0"/>
        <w:pBdr>
          <w:top w:val="nil"/>
          <w:left w:val="nil"/>
          <w:bottom w:val="nil"/>
          <w:right w:val="nil"/>
          <w:between w:val="nil"/>
        </w:pBdr>
        <w:rPr>
          <w:rFonts w:asciiTheme="minorHAnsi" w:hAnsiTheme="minorHAnsi"/>
          <w:sz w:val="20"/>
          <w:szCs w:val="20"/>
        </w:rPr>
      </w:pPr>
    </w:p>
    <w:tbl>
      <w:tblPr>
        <w:tblW w:w="945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5812"/>
        <w:gridCol w:w="3638"/>
      </w:tblGrid>
      <w:tr w:rsidRPr="00B17F66" w:rsidR="0012419D" w:rsidTr="00AC6FFF" w14:paraId="2BC71D34" w14:textId="77777777">
        <w:trPr>
          <w:trHeight w:val="20"/>
        </w:trPr>
        <w:tc>
          <w:tcPr>
            <w:tcW w:w="9450" w:type="dxa"/>
            <w:gridSpan w:val="2"/>
            <w:shd w:val="clear" w:color="auto" w:fill="auto"/>
            <w:vAlign w:val="center"/>
          </w:tcPr>
          <w:p w:rsidRPr="00B17F66" w:rsidR="0012419D" w:rsidP="00B17F66" w:rsidRDefault="0012419D" w14:paraId="4E94567F" w14:textId="77777777">
            <w:pPr>
              <w:rPr>
                <w:rFonts w:asciiTheme="minorHAnsi" w:hAnsiTheme="minorHAnsi"/>
                <w:sz w:val="20"/>
                <w:szCs w:val="20"/>
              </w:rPr>
            </w:pPr>
            <w:r w:rsidRPr="00B17F66">
              <w:rPr>
                <w:rFonts w:asciiTheme="minorHAnsi" w:hAnsiTheme="minorHAnsi"/>
                <w:sz w:val="20"/>
                <w:szCs w:val="20"/>
              </w:rPr>
              <w:t>12. Budget (US$)</w:t>
            </w:r>
          </w:p>
        </w:tc>
      </w:tr>
      <w:tr w:rsidRPr="00032D8A" w:rsidR="0012419D" w:rsidTr="00AC6FFF" w14:paraId="5B1293FB" w14:textId="77777777">
        <w:trPr>
          <w:trHeight w:val="20"/>
        </w:trPr>
        <w:tc>
          <w:tcPr>
            <w:tcW w:w="5812" w:type="dxa"/>
            <w:shd w:val="clear" w:color="auto" w:fill="auto"/>
            <w:vAlign w:val="center"/>
          </w:tcPr>
          <w:p w:rsidRPr="00032D8A" w:rsidR="0012419D" w:rsidP="00B17F66" w:rsidRDefault="0012419D" w14:paraId="10B83048" w14:textId="77777777">
            <w:pPr>
              <w:rPr>
                <w:rFonts w:asciiTheme="minorHAnsi" w:hAnsiTheme="minorHAnsi"/>
                <w:bCs/>
                <w:sz w:val="20"/>
                <w:szCs w:val="20"/>
              </w:rPr>
            </w:pPr>
            <w:r w:rsidRPr="00032D8A">
              <w:rPr>
                <w:rFonts w:asciiTheme="minorHAnsi" w:hAnsiTheme="minorHAnsi"/>
                <w:bCs/>
                <w:sz w:val="20"/>
                <w:szCs w:val="20"/>
              </w:rPr>
              <w:t>Budget line item</w:t>
            </w:r>
          </w:p>
        </w:tc>
        <w:tc>
          <w:tcPr>
            <w:tcW w:w="3638" w:type="dxa"/>
            <w:shd w:val="clear" w:color="auto" w:fill="auto"/>
            <w:vAlign w:val="center"/>
          </w:tcPr>
          <w:p w:rsidRPr="00032D8A" w:rsidR="0012419D" w:rsidP="007E4041" w:rsidRDefault="0012419D" w14:paraId="0520EC36" w14:textId="77777777">
            <w:pPr>
              <w:jc w:val="center"/>
              <w:rPr>
                <w:rFonts w:asciiTheme="minorHAnsi" w:hAnsiTheme="minorHAnsi"/>
                <w:bCs/>
                <w:sz w:val="20"/>
                <w:szCs w:val="20"/>
              </w:rPr>
            </w:pPr>
            <w:r w:rsidRPr="00032D8A">
              <w:rPr>
                <w:rFonts w:asciiTheme="minorHAnsi" w:hAnsiTheme="minorHAnsi"/>
                <w:bCs/>
                <w:sz w:val="20"/>
                <w:szCs w:val="20"/>
              </w:rPr>
              <w:t>IITA</w:t>
            </w:r>
          </w:p>
        </w:tc>
      </w:tr>
      <w:tr w:rsidRPr="00032D8A" w:rsidR="0012419D" w:rsidTr="00AC6FFF" w14:paraId="47228205" w14:textId="77777777">
        <w:trPr>
          <w:trHeight w:val="20"/>
        </w:trPr>
        <w:tc>
          <w:tcPr>
            <w:tcW w:w="5812" w:type="dxa"/>
            <w:shd w:val="clear" w:color="auto" w:fill="auto"/>
            <w:vAlign w:val="center"/>
          </w:tcPr>
          <w:p w:rsidRPr="00032D8A" w:rsidR="0012419D" w:rsidP="00B17F66" w:rsidRDefault="0012419D" w14:paraId="72C3DF25" w14:textId="77777777">
            <w:pPr>
              <w:rPr>
                <w:rFonts w:asciiTheme="minorHAnsi" w:hAnsiTheme="minorHAnsi"/>
                <w:bCs/>
                <w:sz w:val="20"/>
                <w:szCs w:val="20"/>
              </w:rPr>
            </w:pPr>
            <w:r w:rsidRPr="00032D8A">
              <w:rPr>
                <w:rFonts w:asciiTheme="minorHAnsi" w:hAnsiTheme="minorHAnsi"/>
                <w:bCs/>
                <w:sz w:val="20"/>
                <w:szCs w:val="20"/>
              </w:rPr>
              <w:t>Personnel (casuals and consultants)</w:t>
            </w:r>
          </w:p>
        </w:tc>
        <w:tc>
          <w:tcPr>
            <w:tcW w:w="3638" w:type="dxa"/>
            <w:shd w:val="clear" w:color="auto" w:fill="auto"/>
            <w:vAlign w:val="bottom"/>
          </w:tcPr>
          <w:p w:rsidRPr="00032D8A" w:rsidR="0012419D" w:rsidP="007E4041" w:rsidRDefault="0012419D" w14:paraId="5F547BE9" w14:textId="54C2A3D1">
            <w:pPr>
              <w:jc w:val="center"/>
              <w:rPr>
                <w:rFonts w:asciiTheme="minorHAnsi" w:hAnsiTheme="minorHAnsi"/>
                <w:bCs/>
                <w:sz w:val="20"/>
                <w:szCs w:val="20"/>
              </w:rPr>
            </w:pPr>
            <w:r w:rsidRPr="00032D8A">
              <w:rPr>
                <w:rFonts w:asciiTheme="minorHAnsi" w:hAnsiTheme="minorHAnsi"/>
                <w:bCs/>
                <w:sz w:val="20"/>
                <w:szCs w:val="20"/>
              </w:rPr>
              <w:t>7</w:t>
            </w:r>
            <w:r w:rsidRPr="00032D8A" w:rsidR="00DA75D1">
              <w:rPr>
                <w:rFonts w:asciiTheme="minorHAnsi" w:hAnsiTheme="minorHAnsi"/>
                <w:bCs/>
                <w:sz w:val="20"/>
                <w:szCs w:val="20"/>
              </w:rPr>
              <w:t>,</w:t>
            </w:r>
            <w:r w:rsidRPr="00032D8A">
              <w:rPr>
                <w:rFonts w:asciiTheme="minorHAnsi" w:hAnsiTheme="minorHAnsi"/>
                <w:bCs/>
                <w:sz w:val="20"/>
                <w:szCs w:val="20"/>
              </w:rPr>
              <w:t>000</w:t>
            </w:r>
          </w:p>
        </w:tc>
      </w:tr>
      <w:tr w:rsidRPr="00032D8A" w:rsidR="0012419D" w:rsidTr="00AC6FFF" w14:paraId="231B245C" w14:textId="77777777">
        <w:trPr>
          <w:trHeight w:val="20"/>
        </w:trPr>
        <w:tc>
          <w:tcPr>
            <w:tcW w:w="5812" w:type="dxa"/>
            <w:shd w:val="clear" w:color="auto" w:fill="auto"/>
            <w:vAlign w:val="center"/>
          </w:tcPr>
          <w:p w:rsidRPr="00032D8A" w:rsidR="0012419D" w:rsidP="00B17F66" w:rsidRDefault="0012419D" w14:paraId="11E2D4A2" w14:textId="77777777">
            <w:pPr>
              <w:rPr>
                <w:rFonts w:asciiTheme="minorHAnsi" w:hAnsiTheme="minorHAnsi"/>
                <w:bCs/>
                <w:sz w:val="20"/>
                <w:szCs w:val="20"/>
              </w:rPr>
            </w:pPr>
            <w:r w:rsidRPr="00032D8A">
              <w:rPr>
                <w:rFonts w:asciiTheme="minorHAnsi" w:hAnsiTheme="minorHAnsi"/>
                <w:bCs/>
                <w:sz w:val="20"/>
                <w:szCs w:val="20"/>
              </w:rPr>
              <w:t>Services (publication fees)</w:t>
            </w:r>
          </w:p>
        </w:tc>
        <w:tc>
          <w:tcPr>
            <w:tcW w:w="3638" w:type="dxa"/>
            <w:shd w:val="clear" w:color="auto" w:fill="auto"/>
            <w:vAlign w:val="bottom"/>
          </w:tcPr>
          <w:p w:rsidRPr="00032D8A" w:rsidR="0012419D" w:rsidP="007E4041" w:rsidRDefault="0012419D" w14:paraId="46040406" w14:textId="4A137725">
            <w:pPr>
              <w:jc w:val="center"/>
              <w:rPr>
                <w:rFonts w:asciiTheme="minorHAnsi" w:hAnsiTheme="minorHAnsi"/>
                <w:bCs/>
                <w:sz w:val="20"/>
                <w:szCs w:val="20"/>
              </w:rPr>
            </w:pPr>
            <w:r w:rsidRPr="00032D8A">
              <w:rPr>
                <w:rFonts w:asciiTheme="minorHAnsi" w:hAnsiTheme="minorHAnsi"/>
                <w:bCs/>
                <w:sz w:val="20"/>
                <w:szCs w:val="20"/>
              </w:rPr>
              <w:t>3</w:t>
            </w:r>
            <w:r w:rsidRPr="00032D8A" w:rsidR="00DA75D1">
              <w:rPr>
                <w:rFonts w:asciiTheme="minorHAnsi" w:hAnsiTheme="minorHAnsi"/>
                <w:bCs/>
                <w:sz w:val="20"/>
                <w:szCs w:val="20"/>
              </w:rPr>
              <w:t>,</w:t>
            </w:r>
            <w:r w:rsidRPr="00032D8A">
              <w:rPr>
                <w:rFonts w:asciiTheme="minorHAnsi" w:hAnsiTheme="minorHAnsi"/>
                <w:bCs/>
                <w:sz w:val="20"/>
                <w:szCs w:val="20"/>
              </w:rPr>
              <w:t>500</w:t>
            </w:r>
          </w:p>
        </w:tc>
      </w:tr>
      <w:tr w:rsidRPr="00032D8A" w:rsidR="0012419D" w:rsidTr="00AC6FFF" w14:paraId="312AAD52" w14:textId="77777777">
        <w:trPr>
          <w:trHeight w:val="20"/>
        </w:trPr>
        <w:tc>
          <w:tcPr>
            <w:tcW w:w="5812" w:type="dxa"/>
            <w:shd w:val="clear" w:color="auto" w:fill="auto"/>
            <w:vAlign w:val="center"/>
          </w:tcPr>
          <w:p w:rsidRPr="00032D8A" w:rsidR="0012419D" w:rsidP="00B17F66" w:rsidRDefault="0012419D" w14:paraId="634EB084" w14:textId="77777777">
            <w:pPr>
              <w:rPr>
                <w:rFonts w:asciiTheme="minorHAnsi" w:hAnsiTheme="minorHAnsi"/>
                <w:bCs/>
                <w:sz w:val="20"/>
                <w:szCs w:val="20"/>
              </w:rPr>
            </w:pPr>
            <w:r w:rsidRPr="00032D8A">
              <w:rPr>
                <w:rFonts w:asciiTheme="minorHAnsi" w:hAnsiTheme="minorHAnsi"/>
                <w:bCs/>
                <w:sz w:val="20"/>
                <w:szCs w:val="20"/>
              </w:rPr>
              <w:t>Supplies</w:t>
            </w:r>
          </w:p>
        </w:tc>
        <w:tc>
          <w:tcPr>
            <w:tcW w:w="3638" w:type="dxa"/>
            <w:shd w:val="clear" w:color="auto" w:fill="auto"/>
            <w:vAlign w:val="bottom"/>
          </w:tcPr>
          <w:p w:rsidRPr="00032D8A" w:rsidR="0012419D" w:rsidP="007E4041" w:rsidRDefault="0012419D" w14:paraId="5CD6A2A6" w14:textId="77777777">
            <w:pPr>
              <w:jc w:val="center"/>
              <w:rPr>
                <w:rFonts w:asciiTheme="minorHAnsi" w:hAnsiTheme="minorHAnsi"/>
                <w:bCs/>
                <w:sz w:val="20"/>
                <w:szCs w:val="20"/>
              </w:rPr>
            </w:pPr>
            <w:r w:rsidRPr="00032D8A">
              <w:rPr>
                <w:rFonts w:asciiTheme="minorHAnsi" w:hAnsiTheme="minorHAnsi"/>
                <w:bCs/>
                <w:sz w:val="20"/>
                <w:szCs w:val="20"/>
              </w:rPr>
              <w:t>500</w:t>
            </w:r>
          </w:p>
        </w:tc>
      </w:tr>
      <w:tr w:rsidRPr="00032D8A" w:rsidR="0012419D" w:rsidTr="00AC6FFF" w14:paraId="3A674C74" w14:textId="77777777">
        <w:trPr>
          <w:trHeight w:val="20"/>
        </w:trPr>
        <w:tc>
          <w:tcPr>
            <w:tcW w:w="5812" w:type="dxa"/>
            <w:shd w:val="clear" w:color="auto" w:fill="auto"/>
            <w:vAlign w:val="center"/>
          </w:tcPr>
          <w:p w:rsidRPr="00032D8A" w:rsidR="0012419D" w:rsidP="00B17F66" w:rsidRDefault="0012419D" w14:paraId="4D47F5A9" w14:textId="77777777">
            <w:pPr>
              <w:rPr>
                <w:rFonts w:asciiTheme="minorHAnsi" w:hAnsiTheme="minorHAnsi"/>
                <w:bCs/>
                <w:sz w:val="20"/>
                <w:szCs w:val="20"/>
              </w:rPr>
            </w:pPr>
            <w:r w:rsidRPr="00032D8A">
              <w:rPr>
                <w:rFonts w:asciiTheme="minorHAnsi" w:hAnsiTheme="minorHAnsi"/>
                <w:bCs/>
                <w:sz w:val="20"/>
                <w:szCs w:val="20"/>
              </w:rPr>
              <w:t>Capital</w:t>
            </w:r>
          </w:p>
        </w:tc>
        <w:tc>
          <w:tcPr>
            <w:tcW w:w="3638" w:type="dxa"/>
            <w:shd w:val="clear" w:color="auto" w:fill="auto"/>
            <w:vAlign w:val="bottom"/>
          </w:tcPr>
          <w:p w:rsidRPr="00032D8A" w:rsidR="0012419D" w:rsidP="007E4041" w:rsidRDefault="0012419D" w14:paraId="5CA82A30" w14:textId="77777777">
            <w:pPr>
              <w:jc w:val="center"/>
              <w:rPr>
                <w:rFonts w:asciiTheme="minorHAnsi" w:hAnsiTheme="minorHAnsi"/>
                <w:bCs/>
                <w:sz w:val="20"/>
                <w:szCs w:val="20"/>
              </w:rPr>
            </w:pPr>
          </w:p>
        </w:tc>
      </w:tr>
      <w:tr w:rsidRPr="00032D8A" w:rsidR="0012419D" w:rsidTr="00AC6FFF" w14:paraId="0FCEC3C2" w14:textId="77777777">
        <w:trPr>
          <w:trHeight w:val="20"/>
        </w:trPr>
        <w:tc>
          <w:tcPr>
            <w:tcW w:w="5812" w:type="dxa"/>
            <w:shd w:val="clear" w:color="auto" w:fill="auto"/>
            <w:vAlign w:val="center"/>
          </w:tcPr>
          <w:p w:rsidRPr="00032D8A" w:rsidR="0012419D" w:rsidP="00B17F66" w:rsidRDefault="0012419D" w14:paraId="27ECCFE4" w14:textId="77777777">
            <w:pPr>
              <w:rPr>
                <w:rFonts w:asciiTheme="minorHAnsi" w:hAnsiTheme="minorHAnsi"/>
                <w:bCs/>
                <w:sz w:val="20"/>
                <w:szCs w:val="20"/>
              </w:rPr>
            </w:pPr>
            <w:r w:rsidRPr="00032D8A">
              <w:rPr>
                <w:rFonts w:asciiTheme="minorHAnsi" w:hAnsiTheme="minorHAnsi"/>
                <w:bCs/>
                <w:sz w:val="20"/>
                <w:szCs w:val="20"/>
              </w:rPr>
              <w:t>Travel</w:t>
            </w:r>
          </w:p>
        </w:tc>
        <w:tc>
          <w:tcPr>
            <w:tcW w:w="3638" w:type="dxa"/>
            <w:shd w:val="clear" w:color="auto" w:fill="auto"/>
            <w:vAlign w:val="bottom"/>
          </w:tcPr>
          <w:p w:rsidRPr="00032D8A" w:rsidR="0012419D" w:rsidP="007E4041" w:rsidRDefault="0012419D" w14:paraId="42F017D3" w14:textId="67CEA7B2">
            <w:pPr>
              <w:jc w:val="center"/>
              <w:rPr>
                <w:rFonts w:asciiTheme="minorHAnsi" w:hAnsiTheme="minorHAnsi"/>
                <w:bCs/>
                <w:sz w:val="20"/>
                <w:szCs w:val="20"/>
              </w:rPr>
            </w:pPr>
            <w:r w:rsidRPr="00032D8A">
              <w:rPr>
                <w:rFonts w:asciiTheme="minorHAnsi" w:hAnsiTheme="minorHAnsi"/>
                <w:bCs/>
                <w:sz w:val="20"/>
                <w:szCs w:val="20"/>
              </w:rPr>
              <w:t>1</w:t>
            </w:r>
            <w:r w:rsidRPr="00032D8A" w:rsidR="00DA75D1">
              <w:rPr>
                <w:rFonts w:asciiTheme="minorHAnsi" w:hAnsiTheme="minorHAnsi"/>
                <w:bCs/>
                <w:sz w:val="20"/>
                <w:szCs w:val="20"/>
              </w:rPr>
              <w:t>,</w:t>
            </w:r>
            <w:r w:rsidRPr="00032D8A">
              <w:rPr>
                <w:rFonts w:asciiTheme="minorHAnsi" w:hAnsiTheme="minorHAnsi"/>
                <w:bCs/>
                <w:sz w:val="20"/>
                <w:szCs w:val="20"/>
              </w:rPr>
              <w:t>000</w:t>
            </w:r>
          </w:p>
        </w:tc>
      </w:tr>
      <w:tr w:rsidRPr="00032D8A" w:rsidR="0012419D" w:rsidTr="00AC6FFF" w14:paraId="3EB2027B" w14:textId="77777777">
        <w:trPr>
          <w:trHeight w:val="20"/>
        </w:trPr>
        <w:tc>
          <w:tcPr>
            <w:tcW w:w="5812" w:type="dxa"/>
            <w:shd w:val="clear" w:color="auto" w:fill="auto"/>
            <w:vAlign w:val="center"/>
          </w:tcPr>
          <w:p w:rsidRPr="00032D8A" w:rsidR="0012419D" w:rsidP="00B17F66" w:rsidRDefault="0012419D" w14:paraId="0A38B59B" w14:textId="77777777">
            <w:pPr>
              <w:rPr>
                <w:rFonts w:asciiTheme="minorHAnsi" w:hAnsiTheme="minorHAnsi"/>
                <w:bCs/>
                <w:sz w:val="20"/>
                <w:szCs w:val="20"/>
              </w:rPr>
            </w:pPr>
            <w:r w:rsidRPr="00032D8A">
              <w:rPr>
                <w:rFonts w:asciiTheme="minorHAnsi" w:hAnsiTheme="minorHAnsi"/>
                <w:bCs/>
                <w:sz w:val="20"/>
                <w:szCs w:val="20"/>
              </w:rPr>
              <w:t>Overhead</w:t>
            </w:r>
          </w:p>
        </w:tc>
        <w:tc>
          <w:tcPr>
            <w:tcW w:w="3638" w:type="dxa"/>
            <w:shd w:val="clear" w:color="auto" w:fill="auto"/>
            <w:vAlign w:val="bottom"/>
          </w:tcPr>
          <w:p w:rsidRPr="00032D8A" w:rsidR="0012419D" w:rsidP="007E4041" w:rsidRDefault="0012419D" w14:paraId="3C9BC3C4" w14:textId="77777777">
            <w:pPr>
              <w:jc w:val="center"/>
              <w:rPr>
                <w:rFonts w:asciiTheme="minorHAnsi" w:hAnsiTheme="minorHAnsi"/>
                <w:bCs/>
                <w:sz w:val="20"/>
                <w:szCs w:val="20"/>
              </w:rPr>
            </w:pPr>
          </w:p>
        </w:tc>
      </w:tr>
      <w:tr w:rsidRPr="00032D8A" w:rsidR="0012419D" w:rsidTr="00AC6FFF" w14:paraId="144C6F1E" w14:textId="77777777">
        <w:trPr>
          <w:trHeight w:val="20"/>
        </w:trPr>
        <w:tc>
          <w:tcPr>
            <w:tcW w:w="5812" w:type="dxa"/>
            <w:tcBorders>
              <w:bottom w:val="single" w:color="000000" w:sz="4" w:space="0"/>
            </w:tcBorders>
            <w:shd w:val="clear" w:color="auto" w:fill="auto"/>
            <w:vAlign w:val="center"/>
          </w:tcPr>
          <w:p w:rsidRPr="00032D8A" w:rsidR="0012419D" w:rsidP="00B17F66" w:rsidRDefault="0012419D" w14:paraId="4E15FF13" w14:textId="77777777">
            <w:pPr>
              <w:rPr>
                <w:rFonts w:asciiTheme="minorHAnsi" w:hAnsiTheme="minorHAnsi"/>
                <w:bCs/>
                <w:sz w:val="20"/>
                <w:szCs w:val="20"/>
              </w:rPr>
            </w:pPr>
            <w:r w:rsidRPr="00032D8A">
              <w:rPr>
                <w:rFonts w:asciiTheme="minorHAnsi" w:hAnsiTheme="minorHAnsi"/>
                <w:bCs/>
                <w:sz w:val="20"/>
                <w:szCs w:val="20"/>
              </w:rPr>
              <w:t>Total</w:t>
            </w:r>
          </w:p>
        </w:tc>
        <w:tc>
          <w:tcPr>
            <w:tcW w:w="3638" w:type="dxa"/>
            <w:tcBorders>
              <w:bottom w:val="single" w:color="000000" w:sz="4" w:space="0"/>
            </w:tcBorders>
            <w:shd w:val="clear" w:color="auto" w:fill="auto"/>
            <w:vAlign w:val="bottom"/>
          </w:tcPr>
          <w:p w:rsidRPr="00032D8A" w:rsidR="0012419D" w:rsidP="007E4041" w:rsidRDefault="0012419D" w14:paraId="3CE7664D" w14:textId="7E044F05">
            <w:pPr>
              <w:jc w:val="center"/>
              <w:rPr>
                <w:rFonts w:asciiTheme="minorHAnsi" w:hAnsiTheme="minorHAnsi"/>
                <w:bCs/>
                <w:sz w:val="20"/>
                <w:szCs w:val="20"/>
              </w:rPr>
            </w:pPr>
            <w:r w:rsidRPr="00032D8A">
              <w:rPr>
                <w:rFonts w:asciiTheme="minorHAnsi" w:hAnsiTheme="minorHAnsi"/>
                <w:bCs/>
                <w:sz w:val="20"/>
                <w:szCs w:val="20"/>
              </w:rPr>
              <w:t>12</w:t>
            </w:r>
            <w:r w:rsidRPr="00032D8A" w:rsidR="00DA75D1">
              <w:rPr>
                <w:rFonts w:asciiTheme="minorHAnsi" w:hAnsiTheme="minorHAnsi"/>
                <w:bCs/>
                <w:sz w:val="20"/>
                <w:szCs w:val="20"/>
              </w:rPr>
              <w:t>,</w:t>
            </w:r>
            <w:r w:rsidRPr="00032D8A">
              <w:rPr>
                <w:rFonts w:asciiTheme="minorHAnsi" w:hAnsiTheme="minorHAnsi"/>
                <w:bCs/>
                <w:sz w:val="20"/>
                <w:szCs w:val="20"/>
              </w:rPr>
              <w:t>000</w:t>
            </w:r>
          </w:p>
        </w:tc>
      </w:tr>
    </w:tbl>
    <w:p w:rsidRPr="00032D8A" w:rsidR="0012419D" w:rsidP="00B17F66" w:rsidRDefault="0012419D" w14:paraId="48B4A9EF" w14:textId="40D52BEE">
      <w:pPr>
        <w:rPr>
          <w:rFonts w:asciiTheme="minorHAnsi" w:hAnsiTheme="minorHAnsi"/>
          <w:bCs/>
          <w:sz w:val="20"/>
          <w:szCs w:val="20"/>
        </w:rPr>
      </w:pPr>
    </w:p>
    <w:tbl>
      <w:tblPr>
        <w:tblW w:w="94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00" w:firstRow="0" w:lastRow="0" w:firstColumn="0" w:lastColumn="0" w:noHBand="0" w:noVBand="1"/>
      </w:tblPr>
      <w:tblGrid>
        <w:gridCol w:w="3114"/>
        <w:gridCol w:w="567"/>
        <w:gridCol w:w="567"/>
        <w:gridCol w:w="567"/>
        <w:gridCol w:w="567"/>
        <w:gridCol w:w="567"/>
        <w:gridCol w:w="567"/>
        <w:gridCol w:w="567"/>
        <w:gridCol w:w="567"/>
        <w:gridCol w:w="567"/>
        <w:gridCol w:w="1228"/>
      </w:tblGrid>
      <w:tr w:rsidRPr="00032D8A" w:rsidR="007911E0" w:rsidTr="00AC6FFF" w14:paraId="3B49F44D" w14:textId="77777777">
        <w:trPr>
          <w:trHeight w:val="258"/>
        </w:trPr>
        <w:tc>
          <w:tcPr>
            <w:tcW w:w="9445" w:type="dxa"/>
            <w:gridSpan w:val="11"/>
            <w:vAlign w:val="center"/>
          </w:tcPr>
          <w:p w:rsidRPr="00032D8A" w:rsidR="007911E0" w:rsidP="00B17F66" w:rsidRDefault="007911E0" w14:paraId="2DAC0509" w14:textId="72F5AB5C">
            <w:pPr>
              <w:rPr>
                <w:rFonts w:asciiTheme="minorHAnsi" w:hAnsiTheme="minorHAnsi"/>
                <w:bCs/>
                <w:sz w:val="20"/>
                <w:szCs w:val="20"/>
              </w:rPr>
            </w:pPr>
            <w:r w:rsidRPr="00032D8A">
              <w:rPr>
                <w:rFonts w:asciiTheme="minorHAnsi" w:hAnsiTheme="minorHAnsi"/>
                <w:bCs/>
                <w:sz w:val="20"/>
                <w:szCs w:val="20"/>
              </w:rPr>
              <w:t>13. Gantt Chart</w:t>
            </w:r>
          </w:p>
        </w:tc>
      </w:tr>
      <w:tr w:rsidRPr="00032D8A" w:rsidR="0012419D" w:rsidTr="00AC6FFF" w14:paraId="004DE4EF" w14:textId="77777777">
        <w:trPr>
          <w:trHeight w:val="258"/>
        </w:trPr>
        <w:tc>
          <w:tcPr>
            <w:tcW w:w="3114" w:type="dxa"/>
            <w:vMerge w:val="restart"/>
            <w:vAlign w:val="center"/>
          </w:tcPr>
          <w:p w:rsidRPr="00032D8A" w:rsidR="0012419D" w:rsidP="00B17F66" w:rsidRDefault="0012419D" w14:paraId="4520623D" w14:textId="77777777">
            <w:pPr>
              <w:rPr>
                <w:rFonts w:asciiTheme="minorHAnsi" w:hAnsiTheme="minorHAnsi"/>
                <w:bCs/>
                <w:sz w:val="20"/>
                <w:szCs w:val="20"/>
              </w:rPr>
            </w:pPr>
            <w:r w:rsidRPr="00032D8A">
              <w:rPr>
                <w:rFonts w:asciiTheme="minorHAnsi" w:hAnsiTheme="minorHAnsi"/>
                <w:bCs/>
                <w:sz w:val="20"/>
                <w:szCs w:val="20"/>
              </w:rPr>
              <w:t>Year/Month</w:t>
            </w:r>
          </w:p>
        </w:tc>
        <w:tc>
          <w:tcPr>
            <w:tcW w:w="3402" w:type="dxa"/>
            <w:gridSpan w:val="6"/>
            <w:vAlign w:val="center"/>
          </w:tcPr>
          <w:p w:rsidRPr="00032D8A" w:rsidR="0012419D" w:rsidP="007911E0" w:rsidRDefault="0012419D" w14:paraId="06658785" w14:textId="77777777">
            <w:pPr>
              <w:jc w:val="center"/>
              <w:rPr>
                <w:rFonts w:asciiTheme="minorHAnsi" w:hAnsiTheme="minorHAnsi"/>
                <w:bCs/>
                <w:sz w:val="20"/>
                <w:szCs w:val="20"/>
              </w:rPr>
            </w:pPr>
            <w:r w:rsidRPr="00032D8A">
              <w:rPr>
                <w:rFonts w:asciiTheme="minorHAnsi" w:hAnsiTheme="minorHAnsi"/>
                <w:bCs/>
                <w:sz w:val="20"/>
                <w:szCs w:val="20"/>
              </w:rPr>
              <w:t>2021</w:t>
            </w:r>
          </w:p>
        </w:tc>
        <w:tc>
          <w:tcPr>
            <w:tcW w:w="2929" w:type="dxa"/>
            <w:gridSpan w:val="4"/>
          </w:tcPr>
          <w:p w:rsidRPr="00032D8A" w:rsidR="0012419D" w:rsidP="007911E0" w:rsidRDefault="0012419D" w14:paraId="000CA621" w14:textId="77777777">
            <w:pPr>
              <w:jc w:val="center"/>
              <w:rPr>
                <w:rFonts w:asciiTheme="minorHAnsi" w:hAnsiTheme="minorHAnsi"/>
                <w:bCs/>
                <w:sz w:val="20"/>
                <w:szCs w:val="20"/>
              </w:rPr>
            </w:pPr>
            <w:r w:rsidRPr="00032D8A">
              <w:rPr>
                <w:rFonts w:asciiTheme="minorHAnsi" w:hAnsiTheme="minorHAnsi"/>
                <w:bCs/>
                <w:sz w:val="20"/>
                <w:szCs w:val="20"/>
              </w:rPr>
              <w:t>2022</w:t>
            </w:r>
          </w:p>
        </w:tc>
      </w:tr>
      <w:tr w:rsidRPr="00032D8A" w:rsidR="0012419D" w:rsidTr="00AC6FFF" w14:paraId="06A804C0" w14:textId="77777777">
        <w:trPr>
          <w:trHeight w:val="270"/>
        </w:trPr>
        <w:tc>
          <w:tcPr>
            <w:tcW w:w="3114" w:type="dxa"/>
            <w:vMerge/>
            <w:vAlign w:val="center"/>
          </w:tcPr>
          <w:p w:rsidRPr="00032D8A" w:rsidR="0012419D" w:rsidP="00B17F66" w:rsidRDefault="0012419D" w14:paraId="475446FE" w14:textId="77777777">
            <w:pPr>
              <w:widowControl w:val="0"/>
              <w:pBdr>
                <w:top w:val="nil"/>
                <w:left w:val="nil"/>
                <w:bottom w:val="nil"/>
                <w:right w:val="nil"/>
                <w:between w:val="nil"/>
              </w:pBdr>
              <w:rPr>
                <w:rFonts w:asciiTheme="minorHAnsi" w:hAnsiTheme="minorHAnsi"/>
                <w:bCs/>
                <w:sz w:val="20"/>
                <w:szCs w:val="20"/>
              </w:rPr>
            </w:pPr>
          </w:p>
        </w:tc>
        <w:tc>
          <w:tcPr>
            <w:tcW w:w="567" w:type="dxa"/>
            <w:vAlign w:val="center"/>
          </w:tcPr>
          <w:p w:rsidRPr="00032D8A" w:rsidR="0012419D" w:rsidP="00B17F66" w:rsidRDefault="0012419D" w14:paraId="07345F2E" w14:textId="19D5CE64">
            <w:pPr>
              <w:rPr>
                <w:rFonts w:asciiTheme="minorHAnsi" w:hAnsiTheme="minorHAnsi"/>
                <w:bCs/>
                <w:sz w:val="20"/>
                <w:szCs w:val="20"/>
              </w:rPr>
            </w:pPr>
            <w:r w:rsidRPr="00032D8A">
              <w:rPr>
                <w:rFonts w:asciiTheme="minorHAnsi" w:hAnsiTheme="minorHAnsi"/>
                <w:bCs/>
                <w:sz w:val="20"/>
                <w:szCs w:val="20"/>
              </w:rPr>
              <w:t>Jul</w:t>
            </w:r>
          </w:p>
        </w:tc>
        <w:tc>
          <w:tcPr>
            <w:tcW w:w="567" w:type="dxa"/>
            <w:vAlign w:val="center"/>
          </w:tcPr>
          <w:p w:rsidRPr="00032D8A" w:rsidR="0012419D" w:rsidP="00B17F66" w:rsidRDefault="0012419D" w14:paraId="7F340B26" w14:textId="3A5BA0EE">
            <w:pPr>
              <w:rPr>
                <w:rFonts w:asciiTheme="minorHAnsi" w:hAnsiTheme="minorHAnsi"/>
                <w:bCs/>
                <w:sz w:val="20"/>
                <w:szCs w:val="20"/>
              </w:rPr>
            </w:pPr>
            <w:r w:rsidRPr="00032D8A">
              <w:rPr>
                <w:rFonts w:asciiTheme="minorHAnsi" w:hAnsiTheme="minorHAnsi"/>
                <w:bCs/>
                <w:sz w:val="20"/>
                <w:szCs w:val="20"/>
              </w:rPr>
              <w:t>Aug</w:t>
            </w:r>
          </w:p>
        </w:tc>
        <w:tc>
          <w:tcPr>
            <w:tcW w:w="567" w:type="dxa"/>
            <w:vAlign w:val="center"/>
          </w:tcPr>
          <w:p w:rsidRPr="00032D8A" w:rsidR="0012419D" w:rsidP="00B17F66" w:rsidRDefault="0012419D" w14:paraId="0A9CADCA" w14:textId="683992B1">
            <w:pPr>
              <w:rPr>
                <w:rFonts w:asciiTheme="minorHAnsi" w:hAnsiTheme="minorHAnsi"/>
                <w:bCs/>
                <w:sz w:val="20"/>
                <w:szCs w:val="20"/>
              </w:rPr>
            </w:pPr>
            <w:r w:rsidRPr="00032D8A">
              <w:rPr>
                <w:rFonts w:asciiTheme="minorHAnsi" w:hAnsiTheme="minorHAnsi"/>
                <w:bCs/>
                <w:sz w:val="20"/>
                <w:szCs w:val="20"/>
              </w:rPr>
              <w:t>Sep</w:t>
            </w:r>
          </w:p>
        </w:tc>
        <w:tc>
          <w:tcPr>
            <w:tcW w:w="567" w:type="dxa"/>
            <w:vAlign w:val="center"/>
          </w:tcPr>
          <w:p w:rsidRPr="00032D8A" w:rsidR="0012419D" w:rsidP="00B17F66" w:rsidRDefault="0012419D" w14:paraId="37C3D0F6" w14:textId="03BD6E0A">
            <w:pPr>
              <w:rPr>
                <w:rFonts w:asciiTheme="minorHAnsi" w:hAnsiTheme="minorHAnsi"/>
                <w:bCs/>
                <w:sz w:val="20"/>
                <w:szCs w:val="20"/>
              </w:rPr>
            </w:pPr>
            <w:r w:rsidRPr="00032D8A">
              <w:rPr>
                <w:rFonts w:asciiTheme="minorHAnsi" w:hAnsiTheme="minorHAnsi"/>
                <w:bCs/>
                <w:sz w:val="20"/>
                <w:szCs w:val="20"/>
              </w:rPr>
              <w:t>Oct</w:t>
            </w:r>
          </w:p>
        </w:tc>
        <w:tc>
          <w:tcPr>
            <w:tcW w:w="567" w:type="dxa"/>
            <w:vAlign w:val="center"/>
          </w:tcPr>
          <w:p w:rsidRPr="00032D8A" w:rsidR="0012419D" w:rsidP="00B17F66" w:rsidRDefault="0012419D" w14:paraId="6E343825" w14:textId="15333207">
            <w:pPr>
              <w:rPr>
                <w:rFonts w:asciiTheme="minorHAnsi" w:hAnsiTheme="minorHAnsi"/>
                <w:bCs/>
                <w:sz w:val="20"/>
                <w:szCs w:val="20"/>
              </w:rPr>
            </w:pPr>
            <w:r w:rsidRPr="00032D8A">
              <w:rPr>
                <w:rFonts w:asciiTheme="minorHAnsi" w:hAnsiTheme="minorHAnsi"/>
                <w:bCs/>
                <w:sz w:val="20"/>
                <w:szCs w:val="20"/>
              </w:rPr>
              <w:t>Nov</w:t>
            </w:r>
          </w:p>
        </w:tc>
        <w:tc>
          <w:tcPr>
            <w:tcW w:w="567" w:type="dxa"/>
            <w:vAlign w:val="center"/>
          </w:tcPr>
          <w:p w:rsidRPr="00032D8A" w:rsidR="0012419D" w:rsidP="00B17F66" w:rsidRDefault="0012419D" w14:paraId="645AC7EB" w14:textId="6812F974">
            <w:pPr>
              <w:rPr>
                <w:rFonts w:asciiTheme="minorHAnsi" w:hAnsiTheme="minorHAnsi"/>
                <w:bCs/>
                <w:sz w:val="20"/>
                <w:szCs w:val="20"/>
              </w:rPr>
            </w:pPr>
            <w:r w:rsidRPr="00032D8A">
              <w:rPr>
                <w:rFonts w:asciiTheme="minorHAnsi" w:hAnsiTheme="minorHAnsi"/>
                <w:bCs/>
                <w:sz w:val="20"/>
                <w:szCs w:val="20"/>
              </w:rPr>
              <w:t>Dec</w:t>
            </w:r>
          </w:p>
        </w:tc>
        <w:tc>
          <w:tcPr>
            <w:tcW w:w="567" w:type="dxa"/>
          </w:tcPr>
          <w:p w:rsidRPr="00032D8A" w:rsidR="0012419D" w:rsidP="00B17F66" w:rsidRDefault="0012419D" w14:paraId="09B4728B" w14:textId="3AF8B8D9">
            <w:pPr>
              <w:rPr>
                <w:rFonts w:asciiTheme="minorHAnsi" w:hAnsiTheme="minorHAnsi"/>
                <w:bCs/>
                <w:sz w:val="20"/>
                <w:szCs w:val="20"/>
              </w:rPr>
            </w:pPr>
            <w:r w:rsidRPr="00032D8A">
              <w:rPr>
                <w:rFonts w:asciiTheme="minorHAnsi" w:hAnsiTheme="minorHAnsi"/>
                <w:bCs/>
                <w:sz w:val="20"/>
                <w:szCs w:val="20"/>
              </w:rPr>
              <w:t>Jan</w:t>
            </w:r>
          </w:p>
        </w:tc>
        <w:tc>
          <w:tcPr>
            <w:tcW w:w="567" w:type="dxa"/>
          </w:tcPr>
          <w:p w:rsidRPr="00032D8A" w:rsidR="0012419D" w:rsidP="00B17F66" w:rsidRDefault="0012419D" w14:paraId="6A9AEEBF" w14:textId="72D83146">
            <w:pPr>
              <w:rPr>
                <w:rFonts w:asciiTheme="minorHAnsi" w:hAnsiTheme="minorHAnsi"/>
                <w:bCs/>
                <w:sz w:val="20"/>
                <w:szCs w:val="20"/>
              </w:rPr>
            </w:pPr>
            <w:r w:rsidRPr="00032D8A">
              <w:rPr>
                <w:rFonts w:asciiTheme="minorHAnsi" w:hAnsiTheme="minorHAnsi"/>
                <w:bCs/>
                <w:sz w:val="20"/>
                <w:szCs w:val="20"/>
              </w:rPr>
              <w:t>Feb</w:t>
            </w:r>
          </w:p>
        </w:tc>
        <w:tc>
          <w:tcPr>
            <w:tcW w:w="567" w:type="dxa"/>
          </w:tcPr>
          <w:p w:rsidRPr="00032D8A" w:rsidR="0012419D" w:rsidP="00B17F66" w:rsidRDefault="0012419D" w14:paraId="54C614B0" w14:textId="6AE73F77">
            <w:pPr>
              <w:rPr>
                <w:rFonts w:asciiTheme="minorHAnsi" w:hAnsiTheme="minorHAnsi"/>
                <w:bCs/>
                <w:sz w:val="20"/>
                <w:szCs w:val="20"/>
              </w:rPr>
            </w:pPr>
            <w:r w:rsidRPr="00032D8A">
              <w:rPr>
                <w:rFonts w:asciiTheme="minorHAnsi" w:hAnsiTheme="minorHAnsi"/>
                <w:bCs/>
                <w:sz w:val="20"/>
                <w:szCs w:val="20"/>
              </w:rPr>
              <w:t>Mar</w:t>
            </w:r>
          </w:p>
        </w:tc>
        <w:tc>
          <w:tcPr>
            <w:tcW w:w="1228" w:type="dxa"/>
            <w:tcBorders>
              <w:bottom w:val="single" w:color="auto" w:sz="4" w:space="0"/>
            </w:tcBorders>
          </w:tcPr>
          <w:p w:rsidRPr="00032D8A" w:rsidR="0012419D" w:rsidP="00B17F66" w:rsidRDefault="0012419D" w14:paraId="4E149514" w14:textId="316FDE2E">
            <w:pPr>
              <w:rPr>
                <w:rFonts w:asciiTheme="minorHAnsi" w:hAnsiTheme="minorHAnsi"/>
                <w:bCs/>
                <w:sz w:val="20"/>
                <w:szCs w:val="20"/>
              </w:rPr>
            </w:pPr>
            <w:r w:rsidRPr="00032D8A">
              <w:rPr>
                <w:rFonts w:asciiTheme="minorHAnsi" w:hAnsiTheme="minorHAnsi"/>
                <w:bCs/>
                <w:sz w:val="20"/>
                <w:szCs w:val="20"/>
              </w:rPr>
              <w:t>Apr</w:t>
            </w:r>
          </w:p>
        </w:tc>
      </w:tr>
      <w:tr w:rsidRPr="00032D8A" w:rsidR="0012419D" w:rsidTr="00AC6FFF" w14:paraId="55D6A5A8" w14:textId="77777777">
        <w:trPr>
          <w:trHeight w:val="242"/>
        </w:trPr>
        <w:tc>
          <w:tcPr>
            <w:tcW w:w="3114" w:type="dxa"/>
            <w:vAlign w:val="center"/>
          </w:tcPr>
          <w:p w:rsidRPr="00032D8A" w:rsidR="0012419D" w:rsidP="00B17F66" w:rsidRDefault="0012419D" w14:paraId="76CADD1D" w14:textId="77777777">
            <w:pPr>
              <w:rPr>
                <w:rFonts w:asciiTheme="minorHAnsi" w:hAnsiTheme="minorHAnsi"/>
                <w:bCs/>
                <w:sz w:val="20"/>
                <w:szCs w:val="20"/>
              </w:rPr>
            </w:pPr>
            <w:r w:rsidRPr="00032D8A">
              <w:rPr>
                <w:rFonts w:asciiTheme="minorHAnsi" w:hAnsiTheme="minorHAnsi"/>
                <w:bCs/>
                <w:sz w:val="20"/>
                <w:szCs w:val="20"/>
              </w:rPr>
              <w:t>Data organization and analysis</w:t>
            </w:r>
          </w:p>
        </w:tc>
        <w:tc>
          <w:tcPr>
            <w:tcW w:w="567" w:type="dxa"/>
            <w:shd w:val="clear" w:color="auto" w:fill="00B050"/>
            <w:vAlign w:val="center"/>
          </w:tcPr>
          <w:p w:rsidRPr="00032D8A" w:rsidR="0012419D" w:rsidP="00B17F66" w:rsidRDefault="0012419D" w14:paraId="5F91978C" w14:textId="77777777">
            <w:pPr>
              <w:rPr>
                <w:rFonts w:asciiTheme="minorHAnsi" w:hAnsiTheme="minorHAnsi"/>
                <w:bCs/>
                <w:sz w:val="20"/>
                <w:szCs w:val="20"/>
              </w:rPr>
            </w:pPr>
          </w:p>
        </w:tc>
        <w:tc>
          <w:tcPr>
            <w:tcW w:w="567" w:type="dxa"/>
            <w:shd w:val="clear" w:color="auto" w:fill="00B050"/>
            <w:vAlign w:val="center"/>
          </w:tcPr>
          <w:p w:rsidRPr="00032D8A" w:rsidR="0012419D" w:rsidP="00B17F66" w:rsidRDefault="0012419D" w14:paraId="6F6FB2FE" w14:textId="77777777">
            <w:pPr>
              <w:rPr>
                <w:rFonts w:asciiTheme="minorHAnsi" w:hAnsiTheme="minorHAnsi"/>
                <w:bCs/>
                <w:sz w:val="20"/>
                <w:szCs w:val="20"/>
              </w:rPr>
            </w:pPr>
          </w:p>
        </w:tc>
        <w:tc>
          <w:tcPr>
            <w:tcW w:w="567" w:type="dxa"/>
            <w:shd w:val="clear" w:color="auto" w:fill="00B050"/>
            <w:vAlign w:val="center"/>
          </w:tcPr>
          <w:p w:rsidRPr="00032D8A" w:rsidR="0012419D" w:rsidP="00B17F66" w:rsidRDefault="0012419D" w14:paraId="2B32B203" w14:textId="77777777">
            <w:pPr>
              <w:rPr>
                <w:rFonts w:asciiTheme="minorHAnsi" w:hAnsiTheme="minorHAnsi"/>
                <w:bCs/>
                <w:sz w:val="20"/>
                <w:szCs w:val="20"/>
              </w:rPr>
            </w:pPr>
          </w:p>
        </w:tc>
        <w:tc>
          <w:tcPr>
            <w:tcW w:w="567" w:type="dxa"/>
            <w:vAlign w:val="center"/>
          </w:tcPr>
          <w:p w:rsidRPr="00032D8A" w:rsidR="0012419D" w:rsidP="00B17F66" w:rsidRDefault="0012419D" w14:paraId="52E3DAC1" w14:textId="77777777">
            <w:pPr>
              <w:rPr>
                <w:rFonts w:asciiTheme="minorHAnsi" w:hAnsiTheme="minorHAnsi"/>
                <w:bCs/>
                <w:sz w:val="20"/>
                <w:szCs w:val="20"/>
              </w:rPr>
            </w:pPr>
          </w:p>
        </w:tc>
        <w:tc>
          <w:tcPr>
            <w:tcW w:w="567" w:type="dxa"/>
            <w:vAlign w:val="center"/>
          </w:tcPr>
          <w:p w:rsidRPr="00032D8A" w:rsidR="0012419D" w:rsidP="00B17F66" w:rsidRDefault="0012419D" w14:paraId="0A4C0AC3" w14:textId="77777777">
            <w:pPr>
              <w:rPr>
                <w:rFonts w:asciiTheme="minorHAnsi" w:hAnsiTheme="minorHAnsi"/>
                <w:bCs/>
                <w:sz w:val="20"/>
                <w:szCs w:val="20"/>
              </w:rPr>
            </w:pPr>
          </w:p>
        </w:tc>
        <w:tc>
          <w:tcPr>
            <w:tcW w:w="567" w:type="dxa"/>
            <w:vAlign w:val="center"/>
          </w:tcPr>
          <w:p w:rsidRPr="00032D8A" w:rsidR="0012419D" w:rsidP="00B17F66" w:rsidRDefault="0012419D" w14:paraId="22459CDB" w14:textId="77777777">
            <w:pPr>
              <w:rPr>
                <w:rFonts w:asciiTheme="minorHAnsi" w:hAnsiTheme="minorHAnsi"/>
                <w:bCs/>
                <w:sz w:val="20"/>
                <w:szCs w:val="20"/>
              </w:rPr>
            </w:pPr>
          </w:p>
        </w:tc>
        <w:tc>
          <w:tcPr>
            <w:tcW w:w="567" w:type="dxa"/>
          </w:tcPr>
          <w:p w:rsidRPr="00032D8A" w:rsidR="0012419D" w:rsidP="00B17F66" w:rsidRDefault="0012419D" w14:paraId="639F3202" w14:textId="77777777">
            <w:pPr>
              <w:rPr>
                <w:rFonts w:asciiTheme="minorHAnsi" w:hAnsiTheme="minorHAnsi"/>
                <w:bCs/>
                <w:sz w:val="20"/>
                <w:szCs w:val="20"/>
              </w:rPr>
            </w:pPr>
          </w:p>
        </w:tc>
        <w:tc>
          <w:tcPr>
            <w:tcW w:w="567" w:type="dxa"/>
          </w:tcPr>
          <w:p w:rsidRPr="00032D8A" w:rsidR="0012419D" w:rsidP="00B17F66" w:rsidRDefault="0012419D" w14:paraId="6D4E5642" w14:textId="77777777">
            <w:pPr>
              <w:rPr>
                <w:rFonts w:asciiTheme="minorHAnsi" w:hAnsiTheme="minorHAnsi"/>
                <w:bCs/>
                <w:sz w:val="20"/>
                <w:szCs w:val="20"/>
              </w:rPr>
            </w:pPr>
          </w:p>
        </w:tc>
        <w:tc>
          <w:tcPr>
            <w:tcW w:w="567" w:type="dxa"/>
          </w:tcPr>
          <w:p w:rsidRPr="00032D8A" w:rsidR="0012419D" w:rsidP="00B17F66" w:rsidRDefault="0012419D" w14:paraId="71501284" w14:textId="77777777">
            <w:pPr>
              <w:rPr>
                <w:rFonts w:asciiTheme="minorHAnsi" w:hAnsiTheme="minorHAnsi"/>
                <w:bCs/>
                <w:sz w:val="20"/>
                <w:szCs w:val="20"/>
              </w:rPr>
            </w:pPr>
          </w:p>
        </w:tc>
        <w:tc>
          <w:tcPr>
            <w:tcW w:w="1228" w:type="dxa"/>
          </w:tcPr>
          <w:p w:rsidRPr="00032D8A" w:rsidR="0012419D" w:rsidP="00B17F66" w:rsidRDefault="0012419D" w14:paraId="27E34B90" w14:textId="77777777">
            <w:pPr>
              <w:rPr>
                <w:rFonts w:asciiTheme="minorHAnsi" w:hAnsiTheme="minorHAnsi"/>
                <w:bCs/>
                <w:sz w:val="20"/>
                <w:szCs w:val="20"/>
              </w:rPr>
            </w:pPr>
          </w:p>
        </w:tc>
      </w:tr>
      <w:tr w:rsidRPr="00B17F66" w:rsidR="004E7A4D" w:rsidTr="00AC6FFF" w14:paraId="6ED23D03" w14:textId="77777777">
        <w:trPr>
          <w:trHeight w:val="258"/>
        </w:trPr>
        <w:tc>
          <w:tcPr>
            <w:tcW w:w="3114" w:type="dxa"/>
            <w:vAlign w:val="center"/>
          </w:tcPr>
          <w:p w:rsidRPr="00B17F66" w:rsidR="004E7A4D" w:rsidP="00B17F66" w:rsidRDefault="004E7A4D" w14:paraId="269E0FC6" w14:textId="77777777">
            <w:pPr>
              <w:rPr>
                <w:rFonts w:asciiTheme="minorHAnsi" w:hAnsiTheme="minorHAnsi"/>
                <w:sz w:val="20"/>
                <w:szCs w:val="20"/>
              </w:rPr>
            </w:pPr>
            <w:r w:rsidRPr="00B17F66">
              <w:rPr>
                <w:rFonts w:asciiTheme="minorHAnsi" w:hAnsiTheme="minorHAnsi"/>
                <w:sz w:val="20"/>
                <w:szCs w:val="20"/>
              </w:rPr>
              <w:t xml:space="preserve">Drafting paper </w:t>
            </w:r>
          </w:p>
        </w:tc>
        <w:tc>
          <w:tcPr>
            <w:tcW w:w="567" w:type="dxa"/>
            <w:vAlign w:val="center"/>
          </w:tcPr>
          <w:p w:rsidRPr="00B17F66" w:rsidR="004E7A4D" w:rsidP="00B17F66" w:rsidRDefault="004E7A4D" w14:paraId="18CFEE6E" w14:textId="77777777">
            <w:pPr>
              <w:rPr>
                <w:rFonts w:asciiTheme="minorHAnsi" w:hAnsiTheme="minorHAnsi"/>
                <w:sz w:val="20"/>
                <w:szCs w:val="20"/>
              </w:rPr>
            </w:pPr>
          </w:p>
        </w:tc>
        <w:tc>
          <w:tcPr>
            <w:tcW w:w="567" w:type="dxa"/>
            <w:vAlign w:val="center"/>
          </w:tcPr>
          <w:p w:rsidRPr="00B17F66" w:rsidR="004E7A4D" w:rsidP="00B17F66" w:rsidRDefault="004E7A4D" w14:paraId="7BFAC115" w14:textId="77777777">
            <w:pPr>
              <w:rPr>
                <w:rFonts w:asciiTheme="minorHAnsi" w:hAnsiTheme="minorHAnsi"/>
                <w:sz w:val="20"/>
                <w:szCs w:val="20"/>
              </w:rPr>
            </w:pPr>
          </w:p>
        </w:tc>
        <w:tc>
          <w:tcPr>
            <w:tcW w:w="567" w:type="dxa"/>
            <w:shd w:val="clear" w:color="auto" w:fill="00B050"/>
            <w:vAlign w:val="center"/>
          </w:tcPr>
          <w:p w:rsidRPr="00B17F66" w:rsidR="004E7A4D" w:rsidP="00B17F66" w:rsidRDefault="004E7A4D" w14:paraId="5DCE3BA3" w14:textId="77777777">
            <w:pPr>
              <w:rPr>
                <w:rFonts w:asciiTheme="minorHAnsi" w:hAnsiTheme="minorHAnsi"/>
                <w:sz w:val="20"/>
                <w:szCs w:val="20"/>
              </w:rPr>
            </w:pPr>
          </w:p>
        </w:tc>
        <w:tc>
          <w:tcPr>
            <w:tcW w:w="567" w:type="dxa"/>
            <w:shd w:val="clear" w:color="auto" w:fill="00B050"/>
            <w:vAlign w:val="center"/>
          </w:tcPr>
          <w:p w:rsidRPr="00B17F66" w:rsidR="004E7A4D" w:rsidP="00B17F66" w:rsidRDefault="004E7A4D" w14:paraId="4BD2C38A" w14:textId="77777777">
            <w:pPr>
              <w:rPr>
                <w:rFonts w:asciiTheme="minorHAnsi" w:hAnsiTheme="minorHAnsi"/>
                <w:sz w:val="20"/>
                <w:szCs w:val="20"/>
              </w:rPr>
            </w:pPr>
          </w:p>
        </w:tc>
        <w:tc>
          <w:tcPr>
            <w:tcW w:w="567" w:type="dxa"/>
            <w:shd w:val="clear" w:color="auto" w:fill="00B050"/>
          </w:tcPr>
          <w:p w:rsidRPr="00B17F66" w:rsidR="004E7A4D" w:rsidP="00B17F66" w:rsidRDefault="004E7A4D" w14:paraId="6FA4717A" w14:textId="77777777">
            <w:pPr>
              <w:rPr>
                <w:rFonts w:asciiTheme="minorHAnsi" w:hAnsiTheme="minorHAnsi"/>
                <w:sz w:val="20"/>
                <w:szCs w:val="20"/>
              </w:rPr>
            </w:pPr>
          </w:p>
        </w:tc>
        <w:tc>
          <w:tcPr>
            <w:tcW w:w="567" w:type="dxa"/>
            <w:shd w:val="clear" w:color="auto" w:fill="00B050"/>
          </w:tcPr>
          <w:p w:rsidRPr="00B17F66" w:rsidR="004E7A4D" w:rsidP="00B17F66" w:rsidRDefault="004E7A4D" w14:paraId="12A24830" w14:textId="77777777">
            <w:pPr>
              <w:rPr>
                <w:rFonts w:asciiTheme="minorHAnsi" w:hAnsiTheme="minorHAnsi"/>
                <w:sz w:val="20"/>
                <w:szCs w:val="20"/>
              </w:rPr>
            </w:pPr>
          </w:p>
        </w:tc>
        <w:tc>
          <w:tcPr>
            <w:tcW w:w="567" w:type="dxa"/>
          </w:tcPr>
          <w:p w:rsidRPr="00B17F66" w:rsidR="004E7A4D" w:rsidP="00B17F66" w:rsidRDefault="004E7A4D" w14:paraId="76B81E72" w14:textId="77777777">
            <w:pPr>
              <w:rPr>
                <w:rFonts w:asciiTheme="minorHAnsi" w:hAnsiTheme="minorHAnsi"/>
                <w:sz w:val="20"/>
                <w:szCs w:val="20"/>
              </w:rPr>
            </w:pPr>
          </w:p>
        </w:tc>
        <w:tc>
          <w:tcPr>
            <w:tcW w:w="567" w:type="dxa"/>
          </w:tcPr>
          <w:p w:rsidRPr="00B17F66" w:rsidR="004E7A4D" w:rsidP="00B17F66" w:rsidRDefault="004E7A4D" w14:paraId="0C34BEAC" w14:textId="77777777">
            <w:pPr>
              <w:rPr>
                <w:rFonts w:asciiTheme="minorHAnsi" w:hAnsiTheme="minorHAnsi"/>
                <w:sz w:val="20"/>
                <w:szCs w:val="20"/>
              </w:rPr>
            </w:pPr>
          </w:p>
        </w:tc>
        <w:tc>
          <w:tcPr>
            <w:tcW w:w="567" w:type="dxa"/>
          </w:tcPr>
          <w:p w:rsidRPr="00B17F66" w:rsidR="004E7A4D" w:rsidP="00B17F66" w:rsidRDefault="004E7A4D" w14:paraId="368C609F" w14:textId="77777777">
            <w:pPr>
              <w:rPr>
                <w:rFonts w:asciiTheme="minorHAnsi" w:hAnsiTheme="minorHAnsi"/>
                <w:sz w:val="20"/>
                <w:szCs w:val="20"/>
              </w:rPr>
            </w:pPr>
          </w:p>
        </w:tc>
        <w:tc>
          <w:tcPr>
            <w:tcW w:w="1228" w:type="dxa"/>
          </w:tcPr>
          <w:p w:rsidRPr="00B17F66" w:rsidR="004E7A4D" w:rsidP="00B17F66" w:rsidRDefault="004E7A4D" w14:paraId="1074E06C" w14:textId="50D92C7C">
            <w:pPr>
              <w:rPr>
                <w:rFonts w:asciiTheme="minorHAnsi" w:hAnsiTheme="minorHAnsi"/>
                <w:sz w:val="20"/>
                <w:szCs w:val="20"/>
              </w:rPr>
            </w:pPr>
          </w:p>
        </w:tc>
      </w:tr>
      <w:tr w:rsidRPr="00B17F66" w:rsidR="0012419D" w:rsidTr="00AC6FFF" w14:paraId="6D9F6E03" w14:textId="77777777">
        <w:trPr>
          <w:trHeight w:val="224"/>
        </w:trPr>
        <w:tc>
          <w:tcPr>
            <w:tcW w:w="3114" w:type="dxa"/>
            <w:vAlign w:val="center"/>
          </w:tcPr>
          <w:p w:rsidRPr="00B17F66" w:rsidR="0012419D" w:rsidP="00B17F66" w:rsidRDefault="0012419D" w14:paraId="127B9B9F" w14:textId="77777777">
            <w:pPr>
              <w:rPr>
                <w:rFonts w:asciiTheme="minorHAnsi" w:hAnsiTheme="minorHAnsi"/>
                <w:sz w:val="20"/>
                <w:szCs w:val="20"/>
              </w:rPr>
            </w:pPr>
            <w:r w:rsidRPr="00B17F66">
              <w:rPr>
                <w:rFonts w:asciiTheme="minorHAnsi" w:hAnsiTheme="minorHAnsi"/>
                <w:sz w:val="20"/>
                <w:szCs w:val="20"/>
              </w:rPr>
              <w:t>Revising paper and submission to journal</w:t>
            </w:r>
          </w:p>
        </w:tc>
        <w:tc>
          <w:tcPr>
            <w:tcW w:w="567" w:type="dxa"/>
            <w:vAlign w:val="center"/>
          </w:tcPr>
          <w:p w:rsidRPr="00B17F66" w:rsidR="0012419D" w:rsidP="00B17F66" w:rsidRDefault="0012419D" w14:paraId="2B0DDC3C" w14:textId="77777777">
            <w:pPr>
              <w:rPr>
                <w:rFonts w:asciiTheme="minorHAnsi" w:hAnsiTheme="minorHAnsi"/>
                <w:sz w:val="20"/>
                <w:szCs w:val="20"/>
              </w:rPr>
            </w:pPr>
          </w:p>
        </w:tc>
        <w:tc>
          <w:tcPr>
            <w:tcW w:w="567" w:type="dxa"/>
            <w:vAlign w:val="center"/>
          </w:tcPr>
          <w:p w:rsidRPr="00B17F66" w:rsidR="0012419D" w:rsidP="00B17F66" w:rsidRDefault="0012419D" w14:paraId="4DC6A97C" w14:textId="77777777">
            <w:pPr>
              <w:rPr>
                <w:rFonts w:asciiTheme="minorHAnsi" w:hAnsiTheme="minorHAnsi"/>
                <w:sz w:val="20"/>
                <w:szCs w:val="20"/>
              </w:rPr>
            </w:pPr>
          </w:p>
        </w:tc>
        <w:tc>
          <w:tcPr>
            <w:tcW w:w="567" w:type="dxa"/>
            <w:shd w:val="clear" w:color="auto" w:fill="auto"/>
            <w:vAlign w:val="center"/>
          </w:tcPr>
          <w:p w:rsidRPr="00B17F66" w:rsidR="0012419D" w:rsidP="00B17F66" w:rsidRDefault="0012419D" w14:paraId="5960E305" w14:textId="77777777">
            <w:pPr>
              <w:rPr>
                <w:rFonts w:asciiTheme="minorHAnsi" w:hAnsiTheme="minorHAnsi"/>
                <w:sz w:val="20"/>
                <w:szCs w:val="20"/>
              </w:rPr>
            </w:pPr>
          </w:p>
        </w:tc>
        <w:tc>
          <w:tcPr>
            <w:tcW w:w="567" w:type="dxa"/>
            <w:shd w:val="clear" w:color="auto" w:fill="auto"/>
            <w:vAlign w:val="center"/>
          </w:tcPr>
          <w:p w:rsidRPr="00B17F66" w:rsidR="0012419D" w:rsidP="00B17F66" w:rsidRDefault="0012419D" w14:paraId="74F22303" w14:textId="77777777">
            <w:pPr>
              <w:rPr>
                <w:rFonts w:asciiTheme="minorHAnsi" w:hAnsiTheme="minorHAnsi"/>
                <w:sz w:val="20"/>
                <w:szCs w:val="20"/>
              </w:rPr>
            </w:pPr>
          </w:p>
        </w:tc>
        <w:tc>
          <w:tcPr>
            <w:tcW w:w="567" w:type="dxa"/>
            <w:shd w:val="clear" w:color="auto" w:fill="auto"/>
            <w:vAlign w:val="center"/>
          </w:tcPr>
          <w:p w:rsidRPr="00B17F66" w:rsidR="0012419D" w:rsidP="00B17F66" w:rsidRDefault="0012419D" w14:paraId="08360F06" w14:textId="77777777">
            <w:pPr>
              <w:rPr>
                <w:rFonts w:asciiTheme="minorHAnsi" w:hAnsiTheme="minorHAnsi"/>
                <w:sz w:val="20"/>
                <w:szCs w:val="20"/>
              </w:rPr>
            </w:pPr>
          </w:p>
        </w:tc>
        <w:tc>
          <w:tcPr>
            <w:tcW w:w="567" w:type="dxa"/>
            <w:shd w:val="clear" w:color="auto" w:fill="auto"/>
            <w:vAlign w:val="center"/>
          </w:tcPr>
          <w:p w:rsidRPr="00B17F66" w:rsidR="0012419D" w:rsidP="00B17F66" w:rsidRDefault="0012419D" w14:paraId="1CEB0012" w14:textId="77777777">
            <w:pPr>
              <w:rPr>
                <w:rFonts w:asciiTheme="minorHAnsi" w:hAnsiTheme="minorHAnsi"/>
                <w:sz w:val="20"/>
                <w:szCs w:val="20"/>
              </w:rPr>
            </w:pPr>
          </w:p>
        </w:tc>
        <w:tc>
          <w:tcPr>
            <w:tcW w:w="567" w:type="dxa"/>
            <w:shd w:val="clear" w:color="auto" w:fill="00B050"/>
          </w:tcPr>
          <w:p w:rsidRPr="00B17F66" w:rsidR="0012419D" w:rsidP="00B17F66" w:rsidRDefault="0012419D" w14:paraId="7E6E706D" w14:textId="77777777">
            <w:pPr>
              <w:rPr>
                <w:rFonts w:asciiTheme="minorHAnsi" w:hAnsiTheme="minorHAnsi"/>
                <w:sz w:val="20"/>
                <w:szCs w:val="20"/>
              </w:rPr>
            </w:pPr>
          </w:p>
        </w:tc>
        <w:tc>
          <w:tcPr>
            <w:tcW w:w="567" w:type="dxa"/>
            <w:shd w:val="clear" w:color="auto" w:fill="00B050"/>
          </w:tcPr>
          <w:p w:rsidRPr="00B17F66" w:rsidR="0012419D" w:rsidP="00B17F66" w:rsidRDefault="0012419D" w14:paraId="6DDC0725" w14:textId="77777777">
            <w:pPr>
              <w:rPr>
                <w:rFonts w:asciiTheme="minorHAnsi" w:hAnsiTheme="minorHAnsi"/>
                <w:sz w:val="20"/>
                <w:szCs w:val="20"/>
              </w:rPr>
            </w:pPr>
          </w:p>
        </w:tc>
        <w:tc>
          <w:tcPr>
            <w:tcW w:w="567" w:type="dxa"/>
            <w:shd w:val="clear" w:color="auto" w:fill="00B050"/>
          </w:tcPr>
          <w:p w:rsidRPr="00B17F66" w:rsidR="0012419D" w:rsidP="00B17F66" w:rsidRDefault="0012419D" w14:paraId="2D0B18E5" w14:textId="77777777">
            <w:pPr>
              <w:rPr>
                <w:rFonts w:asciiTheme="minorHAnsi" w:hAnsiTheme="minorHAnsi"/>
                <w:sz w:val="20"/>
                <w:szCs w:val="20"/>
              </w:rPr>
            </w:pPr>
          </w:p>
        </w:tc>
        <w:tc>
          <w:tcPr>
            <w:tcW w:w="1228" w:type="dxa"/>
            <w:shd w:val="clear" w:color="auto" w:fill="00B050"/>
          </w:tcPr>
          <w:p w:rsidRPr="00B17F66" w:rsidR="0012419D" w:rsidP="00B17F66" w:rsidRDefault="0012419D" w14:paraId="1DC6C5D0" w14:textId="77777777">
            <w:pPr>
              <w:rPr>
                <w:rFonts w:asciiTheme="minorHAnsi" w:hAnsiTheme="minorHAnsi"/>
                <w:sz w:val="20"/>
                <w:szCs w:val="20"/>
              </w:rPr>
            </w:pPr>
          </w:p>
        </w:tc>
      </w:tr>
    </w:tbl>
    <w:p w:rsidRPr="00B17F66" w:rsidR="0012419D" w:rsidP="00B17F66" w:rsidRDefault="0012419D" w14:paraId="184C64CD" w14:textId="77777777">
      <w:pPr>
        <w:rPr>
          <w:rFonts w:asciiTheme="minorHAnsi" w:hAnsiTheme="minorHAnsi"/>
          <w:sz w:val="20"/>
          <w:szCs w:val="20"/>
        </w:rPr>
      </w:pPr>
    </w:p>
    <w:p w:rsidR="0012419D" w:rsidP="00B17F66" w:rsidRDefault="0012419D" w14:paraId="45C3BBC1" w14:textId="77777777">
      <w:pPr>
        <w:rPr>
          <w:rFonts w:asciiTheme="minorHAnsi" w:hAnsiTheme="minorHAnsi"/>
          <w:sz w:val="20"/>
          <w:szCs w:val="20"/>
        </w:rPr>
      </w:pPr>
    </w:p>
    <w:tbl>
      <w:tblPr>
        <w:tblW w:w="9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799"/>
        <w:gridCol w:w="368"/>
        <w:gridCol w:w="258"/>
        <w:gridCol w:w="383"/>
        <w:gridCol w:w="427"/>
        <w:gridCol w:w="360"/>
        <w:gridCol w:w="180"/>
        <w:gridCol w:w="1312"/>
        <w:gridCol w:w="61"/>
        <w:gridCol w:w="709"/>
        <w:gridCol w:w="888"/>
        <w:gridCol w:w="1103"/>
        <w:gridCol w:w="159"/>
        <w:gridCol w:w="1461"/>
      </w:tblGrid>
      <w:tr w:rsidRPr="00C11551" w:rsidR="00B71933" w:rsidTr="00F32A79" w14:paraId="179FC6DA" w14:textId="77777777">
        <w:trPr>
          <w:trHeight w:val="224"/>
        </w:trPr>
        <w:tc>
          <w:tcPr>
            <w:tcW w:w="9468" w:type="dxa"/>
            <w:gridSpan w:val="14"/>
          </w:tcPr>
          <w:p w:rsidRPr="00C11551" w:rsidR="00B71933" w:rsidP="00F32A79" w:rsidRDefault="00B71933" w14:paraId="0C042F85" w14:textId="2C27EF7A">
            <w:pPr>
              <w:jc w:val="center"/>
              <w:rPr>
                <w:rFonts w:eastAsia="Calibri" w:cs="Calibri"/>
                <w:b/>
                <w:sz w:val="20"/>
              </w:rPr>
            </w:pPr>
            <w:r w:rsidRPr="00C11551">
              <w:rPr>
                <w:rFonts w:eastAsia="Calibri" w:cs="Calibri"/>
                <w:b/>
                <w:sz w:val="28"/>
              </w:rPr>
              <w:t>Africa RISING West Africa Activ</w:t>
            </w:r>
            <w:r>
              <w:rPr>
                <w:rFonts w:eastAsia="Calibri" w:cs="Calibri"/>
                <w:b/>
                <w:sz w:val="28"/>
              </w:rPr>
              <w:t>ity Protocol – Outcome 4: GH4113</w:t>
            </w:r>
            <w:r w:rsidRPr="00C11551">
              <w:rPr>
                <w:rFonts w:eastAsia="Calibri" w:cs="Calibri"/>
                <w:b/>
                <w:sz w:val="28"/>
              </w:rPr>
              <w:t>-</w:t>
            </w:r>
            <w:r>
              <w:rPr>
                <w:rFonts w:eastAsia="Calibri" w:cs="Calibri"/>
                <w:b/>
                <w:sz w:val="28"/>
              </w:rPr>
              <w:t>21</w:t>
            </w:r>
          </w:p>
        </w:tc>
      </w:tr>
      <w:tr w:rsidRPr="00C11551" w:rsidR="00B71933" w:rsidTr="00F32A79" w14:paraId="75720EE8" w14:textId="77777777">
        <w:trPr>
          <w:trHeight w:val="224"/>
        </w:trPr>
        <w:tc>
          <w:tcPr>
            <w:tcW w:w="9468" w:type="dxa"/>
            <w:gridSpan w:val="14"/>
          </w:tcPr>
          <w:p w:rsidRPr="008E127C" w:rsidR="00B71933" w:rsidP="00F32A79" w:rsidRDefault="00B71933" w14:paraId="679C6240" w14:textId="4E8667BB">
            <w:pPr>
              <w:rPr>
                <w:rFonts w:eastAsia="Calibri" w:cs="Calibri"/>
                <w:sz w:val="20"/>
              </w:rPr>
            </w:pPr>
            <w:r w:rsidRPr="00E93628">
              <w:rPr>
                <w:rFonts w:eastAsia="Calibri" w:cs="Calibri"/>
                <w:sz w:val="20"/>
              </w:rPr>
              <w:t>Outcome 4: Effective partnerships are built with farmers, local communities, and research and development partners in the private and public sectors to ensure delivery and uptake at scale of SI technologies, innovations and practices</w:t>
            </w:r>
          </w:p>
        </w:tc>
      </w:tr>
      <w:tr w:rsidRPr="00C11551" w:rsidR="00B71933" w:rsidTr="00F32A79" w14:paraId="1A3D4544" w14:textId="77777777">
        <w:tc>
          <w:tcPr>
            <w:tcW w:w="2425" w:type="dxa"/>
            <w:gridSpan w:val="3"/>
          </w:tcPr>
          <w:p w:rsidRPr="00C11551" w:rsidR="00B71933" w:rsidP="00F32A79" w:rsidRDefault="00B71933" w14:paraId="33B2DC6F" w14:textId="77777777">
            <w:pPr>
              <w:rPr>
                <w:rFonts w:eastAsia="Calibri" w:cs="Calibri"/>
                <w:sz w:val="20"/>
              </w:rPr>
            </w:pPr>
            <w:r>
              <w:rPr>
                <w:sz w:val="20"/>
              </w:rPr>
              <w:t>a. Output 4.1</w:t>
            </w:r>
          </w:p>
        </w:tc>
        <w:tc>
          <w:tcPr>
            <w:tcW w:w="7043" w:type="dxa"/>
            <w:gridSpan w:val="11"/>
          </w:tcPr>
          <w:p w:rsidRPr="00C11551" w:rsidR="00B71933" w:rsidP="00F32A79" w:rsidRDefault="00B71933" w14:paraId="6FBF556E" w14:textId="15465B2F">
            <w:pPr>
              <w:rPr>
                <w:rFonts w:cs="Calibri"/>
                <w:color w:val="000000"/>
                <w:sz w:val="20"/>
              </w:rPr>
            </w:pPr>
            <w:r>
              <w:rPr>
                <w:color w:val="000000"/>
                <w:sz w:val="20"/>
              </w:rPr>
              <w:t>Alliances and effective partnerships developed between farmers, local communities, and research and development agents in the public and private sectors to enable the release, dissemination, and adoption of proven technologies and practices to scale</w:t>
            </w:r>
          </w:p>
        </w:tc>
      </w:tr>
      <w:tr w:rsidRPr="00C11551" w:rsidR="00B71933" w:rsidTr="00F32A79" w14:paraId="6FAEECBC" w14:textId="77777777">
        <w:tc>
          <w:tcPr>
            <w:tcW w:w="2425" w:type="dxa"/>
            <w:gridSpan w:val="3"/>
          </w:tcPr>
          <w:p w:rsidRPr="00C11551" w:rsidR="00B71933" w:rsidP="00F32A79" w:rsidRDefault="00B71933" w14:paraId="3B96EF2F" w14:textId="77777777">
            <w:pPr>
              <w:rPr>
                <w:rFonts w:eastAsia="Calibri" w:cs="Calibri"/>
                <w:sz w:val="20"/>
              </w:rPr>
            </w:pPr>
            <w:r>
              <w:rPr>
                <w:sz w:val="20"/>
              </w:rPr>
              <w:t>b. Activity 4.1.1</w:t>
            </w:r>
          </w:p>
        </w:tc>
        <w:tc>
          <w:tcPr>
            <w:tcW w:w="7043" w:type="dxa"/>
            <w:gridSpan w:val="11"/>
          </w:tcPr>
          <w:p w:rsidRPr="00C11551" w:rsidR="00B71933" w:rsidP="00F32A79" w:rsidRDefault="00B71933" w14:paraId="2862C1BB" w14:textId="77777777">
            <w:pPr>
              <w:rPr>
                <w:rFonts w:cs="Calibri"/>
                <w:sz w:val="20"/>
              </w:rPr>
            </w:pPr>
            <w:r>
              <w:rPr>
                <w:sz w:val="20"/>
              </w:rPr>
              <w:t>Map and assess relevant stakeholders to establish a dialogue for the exploration of mutual synergies for scaling delivery of validated technologies</w:t>
            </w:r>
          </w:p>
        </w:tc>
      </w:tr>
      <w:tr w:rsidRPr="00C11551" w:rsidR="00B71933" w:rsidTr="00F32A79" w14:paraId="1779D014" w14:textId="77777777">
        <w:tc>
          <w:tcPr>
            <w:tcW w:w="2425" w:type="dxa"/>
            <w:gridSpan w:val="3"/>
          </w:tcPr>
          <w:p w:rsidRPr="00E93628" w:rsidR="00B71933" w:rsidP="00F32A79" w:rsidRDefault="00B71933" w14:paraId="24BCE547" w14:textId="366AB2B1">
            <w:pPr>
              <w:rPr>
                <w:sz w:val="20"/>
              </w:rPr>
            </w:pPr>
            <w:r>
              <w:rPr>
                <w:sz w:val="20"/>
              </w:rPr>
              <w:t>c. Sub-activity GH411</w:t>
            </w:r>
            <w:sdt>
              <w:sdtPr>
                <w:rPr>
                  <w:sz w:val="20"/>
                </w:rPr>
                <w:tag w:val="goog_rdk_1"/>
                <w:id w:val="868570417"/>
              </w:sdtPr>
              <w:sdtContent>
                <w:r w:rsidRPr="00E93628">
                  <w:rPr>
                    <w:sz w:val="20"/>
                  </w:rPr>
                  <w:t>3</w:t>
                </w:r>
              </w:sdtContent>
            </w:sdt>
            <w:r>
              <w:rPr>
                <w:sz w:val="20"/>
              </w:rPr>
              <w:t>-21</w:t>
            </w:r>
          </w:p>
        </w:tc>
        <w:tc>
          <w:tcPr>
            <w:tcW w:w="7043" w:type="dxa"/>
            <w:gridSpan w:val="11"/>
          </w:tcPr>
          <w:p w:rsidRPr="00C11551" w:rsidR="00B71933" w:rsidP="00F32A79" w:rsidRDefault="00B71933" w14:paraId="7DB4ADBB" w14:textId="77777777">
            <w:pPr>
              <w:rPr>
                <w:rFonts w:cs="Calibri"/>
                <w:sz w:val="20"/>
              </w:rPr>
            </w:pPr>
            <w:r>
              <w:rPr>
                <w:sz w:val="20"/>
              </w:rPr>
              <w:t>Provide safety nets to smallholder farmers through crop insurance while developing a business model with multi-stakeholder partners for scaling validated technologies for equity and empowerment</w:t>
            </w:r>
          </w:p>
        </w:tc>
      </w:tr>
      <w:tr w:rsidRPr="00C11551" w:rsidR="00B71933" w:rsidTr="00F32A79" w14:paraId="555CCA4F" w14:textId="77777777">
        <w:tc>
          <w:tcPr>
            <w:tcW w:w="2425" w:type="dxa"/>
            <w:gridSpan w:val="3"/>
          </w:tcPr>
          <w:p w:rsidRPr="00C11551" w:rsidR="00B71933" w:rsidP="00F32A79" w:rsidRDefault="00B71933" w14:paraId="37304D88" w14:textId="77777777">
            <w:pPr>
              <w:rPr>
                <w:rFonts w:eastAsia="Calibri" w:cs="Calibri"/>
                <w:sz w:val="20"/>
              </w:rPr>
            </w:pPr>
          </w:p>
        </w:tc>
        <w:tc>
          <w:tcPr>
            <w:tcW w:w="7043" w:type="dxa"/>
            <w:gridSpan w:val="11"/>
          </w:tcPr>
          <w:p w:rsidRPr="00C11551" w:rsidR="00B71933" w:rsidP="00F32A79" w:rsidRDefault="00B71933" w14:paraId="531B3212" w14:textId="77777777">
            <w:pPr>
              <w:rPr>
                <w:rFonts w:cs="Calibri"/>
                <w:sz w:val="20"/>
              </w:rPr>
            </w:pPr>
          </w:p>
        </w:tc>
      </w:tr>
      <w:tr w:rsidRPr="00C11551" w:rsidR="00B71933" w:rsidTr="00F32A79" w14:paraId="5ACE62F3" w14:textId="77777777">
        <w:tc>
          <w:tcPr>
            <w:tcW w:w="9468" w:type="dxa"/>
            <w:gridSpan w:val="14"/>
          </w:tcPr>
          <w:p w:rsidRPr="00C11551" w:rsidR="00B71933" w:rsidP="00F32A79" w:rsidRDefault="00B71933" w14:paraId="63CA1682" w14:textId="77777777">
            <w:pPr>
              <w:rPr>
                <w:rFonts w:eastAsia="Calibri" w:cs="Calibri"/>
                <w:sz w:val="20"/>
              </w:rPr>
            </w:pPr>
            <w:r w:rsidRPr="00C11551">
              <w:rPr>
                <w:rFonts w:eastAsia="Calibri" w:cs="Calibri"/>
                <w:sz w:val="20"/>
              </w:rPr>
              <w:t>d. Research team</w:t>
            </w:r>
          </w:p>
        </w:tc>
      </w:tr>
      <w:tr w:rsidRPr="00C11551" w:rsidR="00B71933" w:rsidTr="00F32A79" w14:paraId="460450CE" w14:textId="77777777">
        <w:tc>
          <w:tcPr>
            <w:tcW w:w="3235" w:type="dxa"/>
            <w:gridSpan w:val="5"/>
          </w:tcPr>
          <w:p w:rsidRPr="00C11551" w:rsidR="00B71933" w:rsidP="00F32A79" w:rsidRDefault="00B71933" w14:paraId="3AB6E96E" w14:textId="77777777">
            <w:pPr>
              <w:rPr>
                <w:rFonts w:eastAsia="Calibri" w:cs="Calibri"/>
                <w:sz w:val="20"/>
              </w:rPr>
            </w:pPr>
            <w:r w:rsidRPr="00C11551">
              <w:rPr>
                <w:rFonts w:eastAsia="Calibri" w:cs="Calibri"/>
                <w:sz w:val="20"/>
              </w:rPr>
              <w:t>Name</w:t>
            </w:r>
          </w:p>
        </w:tc>
        <w:tc>
          <w:tcPr>
            <w:tcW w:w="1913" w:type="dxa"/>
            <w:gridSpan w:val="4"/>
          </w:tcPr>
          <w:p w:rsidRPr="00C11551" w:rsidR="00B71933" w:rsidP="00F32A79" w:rsidRDefault="00B71933" w14:paraId="1626030C" w14:textId="77777777">
            <w:pPr>
              <w:rPr>
                <w:rFonts w:eastAsia="Calibri" w:cs="Calibri"/>
                <w:sz w:val="20"/>
              </w:rPr>
            </w:pPr>
            <w:r w:rsidRPr="00C11551">
              <w:rPr>
                <w:rFonts w:eastAsia="Calibri" w:cs="Calibri"/>
                <w:sz w:val="20"/>
              </w:rPr>
              <w:t>Institution</w:t>
            </w:r>
          </w:p>
        </w:tc>
        <w:tc>
          <w:tcPr>
            <w:tcW w:w="4320" w:type="dxa"/>
            <w:gridSpan w:val="5"/>
          </w:tcPr>
          <w:p w:rsidRPr="00C11551" w:rsidR="00B71933" w:rsidP="00F32A79" w:rsidRDefault="00B71933" w14:paraId="4B4F8DEB" w14:textId="77777777">
            <w:pPr>
              <w:rPr>
                <w:rFonts w:eastAsia="Calibri" w:cs="Calibri"/>
                <w:sz w:val="20"/>
              </w:rPr>
            </w:pPr>
            <w:r w:rsidRPr="00C11551">
              <w:rPr>
                <w:rFonts w:eastAsia="Calibri" w:cs="Calibri"/>
                <w:sz w:val="20"/>
              </w:rPr>
              <w:t>Role</w:t>
            </w:r>
          </w:p>
        </w:tc>
      </w:tr>
      <w:tr w:rsidRPr="00C11551" w:rsidR="00B71933" w:rsidTr="00F32A79" w14:paraId="5FAF50C3" w14:textId="77777777">
        <w:trPr>
          <w:trHeight w:val="60"/>
        </w:trPr>
        <w:tc>
          <w:tcPr>
            <w:tcW w:w="3235" w:type="dxa"/>
            <w:gridSpan w:val="5"/>
          </w:tcPr>
          <w:p w:rsidRPr="00C11551" w:rsidR="00B71933" w:rsidP="00F32A79" w:rsidRDefault="00B71933" w14:paraId="2E9CBFE9" w14:textId="77777777">
            <w:pPr>
              <w:rPr>
                <w:rFonts w:eastAsia="Calibri" w:cs="Calibri"/>
                <w:sz w:val="20"/>
              </w:rPr>
            </w:pPr>
            <w:r>
              <w:rPr>
                <w:sz w:val="20"/>
              </w:rPr>
              <w:t>Fred Kizito</w:t>
            </w:r>
            <w:r>
              <w:rPr>
                <w:sz w:val="20"/>
              </w:rPr>
              <w:tab/>
            </w:r>
          </w:p>
        </w:tc>
        <w:tc>
          <w:tcPr>
            <w:tcW w:w="1913" w:type="dxa"/>
            <w:gridSpan w:val="4"/>
          </w:tcPr>
          <w:p w:rsidRPr="00C11551" w:rsidR="00B71933" w:rsidP="00F32A79" w:rsidRDefault="00B71933" w14:paraId="4E7B15A6" w14:textId="77777777">
            <w:pPr>
              <w:rPr>
                <w:rFonts w:eastAsia="Calibri" w:cs="Calibri"/>
                <w:sz w:val="20"/>
              </w:rPr>
            </w:pPr>
            <w:r>
              <w:rPr>
                <w:sz w:val="20"/>
              </w:rPr>
              <w:t>IITA</w:t>
            </w:r>
          </w:p>
        </w:tc>
        <w:tc>
          <w:tcPr>
            <w:tcW w:w="4320" w:type="dxa"/>
            <w:gridSpan w:val="5"/>
          </w:tcPr>
          <w:sdt>
            <w:sdtPr>
              <w:tag w:val="goog_rdk_6"/>
              <w:id w:val="1968856664"/>
            </w:sdtPr>
            <w:sdtContent>
              <w:p w:rsidR="00B71933" w:rsidP="00F32A79" w:rsidRDefault="00F32A79" w14:paraId="62FA707F" w14:textId="77777777">
                <w:pPr>
                  <w:rPr>
                    <w:sz w:val="20"/>
                  </w:rPr>
                </w:pPr>
                <w:sdt>
                  <w:sdtPr>
                    <w:tag w:val="goog_rdk_4"/>
                    <w:id w:val="367806464"/>
                  </w:sdtPr>
                  <w:sdtContent>
                    <w:r w:rsidR="00B71933">
                      <w:rPr>
                        <w:sz w:val="20"/>
                      </w:rPr>
                      <w:t>-</w:t>
                    </w:r>
                  </w:sdtContent>
                </w:sdt>
                <w:r w:rsidR="00B71933">
                  <w:rPr>
                    <w:sz w:val="20"/>
                  </w:rPr>
                  <w:t>Land and soil management</w:t>
                </w:r>
                <w:sdt>
                  <w:sdtPr>
                    <w:tag w:val="goog_rdk_5"/>
                    <w:id w:val="1773194527"/>
                  </w:sdtPr>
                  <w:sdtContent>
                    <w:r w:rsidR="00B71933">
                      <w:rPr>
                        <w:sz w:val="20"/>
                      </w:rPr>
                      <w:t xml:space="preserve"> support </w:t>
                    </w:r>
                  </w:sdtContent>
                </w:sdt>
              </w:p>
            </w:sdtContent>
          </w:sdt>
          <w:p w:rsidRPr="00C11551" w:rsidR="00B71933" w:rsidP="00F32A79" w:rsidRDefault="00F32A79" w14:paraId="3CBAA742" w14:textId="77777777">
            <w:pPr>
              <w:rPr>
                <w:rFonts w:eastAsia="Calibri" w:cs="Calibri"/>
                <w:sz w:val="20"/>
              </w:rPr>
            </w:pPr>
            <w:sdt>
              <w:sdtPr>
                <w:tag w:val="goog_rdk_7"/>
                <w:id w:val="-1603252367"/>
              </w:sdtPr>
              <w:sdtContent>
                <w:r w:rsidR="00B71933">
                  <w:rPr>
                    <w:sz w:val="20"/>
                  </w:rPr>
                  <w:t>- Link the Excellence in Agronomy initiative to Africa RISING efforts on crop calendar advisories in partnership with SEEDPAG and WorldCover.</w:t>
                </w:r>
              </w:sdtContent>
            </w:sdt>
          </w:p>
        </w:tc>
      </w:tr>
      <w:tr w:rsidRPr="00C11551" w:rsidR="00B71933" w:rsidTr="00F32A79" w14:paraId="1CA6EAF5" w14:textId="77777777">
        <w:tc>
          <w:tcPr>
            <w:tcW w:w="3235" w:type="dxa"/>
            <w:gridSpan w:val="5"/>
          </w:tcPr>
          <w:p w:rsidRPr="00EC3DD0" w:rsidR="00B71933" w:rsidP="00F32A79" w:rsidRDefault="00B71933" w14:paraId="63BA351C" w14:textId="77777777">
            <w:pPr>
              <w:rPr>
                <w:color w:val="000000" w:themeColor="text1"/>
                <w:sz w:val="20"/>
              </w:rPr>
            </w:pPr>
            <w:r>
              <w:rPr>
                <w:sz w:val="20"/>
              </w:rPr>
              <w:t>Benedict Boyubie</w:t>
            </w:r>
          </w:p>
        </w:tc>
        <w:tc>
          <w:tcPr>
            <w:tcW w:w="1913" w:type="dxa"/>
            <w:gridSpan w:val="4"/>
          </w:tcPr>
          <w:p w:rsidRPr="007D6005" w:rsidR="00B71933" w:rsidP="00F32A79" w:rsidRDefault="00B71933" w14:paraId="79945F11" w14:textId="77777777">
            <w:pPr>
              <w:rPr>
                <w:color w:val="000000" w:themeColor="text1"/>
                <w:sz w:val="20"/>
                <w:szCs w:val="20"/>
              </w:rPr>
            </w:pPr>
            <w:r w:rsidRPr="007D6005">
              <w:rPr>
                <w:sz w:val="20"/>
                <w:szCs w:val="20"/>
              </w:rPr>
              <w:t>IITA</w:t>
            </w:r>
          </w:p>
        </w:tc>
        <w:tc>
          <w:tcPr>
            <w:tcW w:w="4320" w:type="dxa"/>
            <w:gridSpan w:val="5"/>
          </w:tcPr>
          <w:p w:rsidRPr="007D6005" w:rsidR="00B71933" w:rsidP="00F32A79" w:rsidRDefault="00F32A79" w14:paraId="4C0FFE98" w14:textId="77777777">
            <w:pPr>
              <w:rPr>
                <w:color w:val="000000" w:themeColor="text1"/>
                <w:sz w:val="20"/>
                <w:szCs w:val="20"/>
              </w:rPr>
            </w:pPr>
            <w:sdt>
              <w:sdtPr>
                <w:rPr>
                  <w:sz w:val="20"/>
                  <w:szCs w:val="20"/>
                </w:rPr>
                <w:tag w:val="goog_rdk_26"/>
                <w:id w:val="1914424191"/>
              </w:sdtPr>
              <w:sdtContent>
                <w:r w:rsidRPr="007D6005" w:rsidR="00B71933">
                  <w:rPr>
                    <w:sz w:val="20"/>
                    <w:szCs w:val="20"/>
                  </w:rPr>
                  <w:t>M&amp;E and FtF Indicators support</w:t>
                </w:r>
              </w:sdtContent>
            </w:sdt>
          </w:p>
        </w:tc>
      </w:tr>
      <w:tr w:rsidRPr="00C11551" w:rsidR="00B71933" w:rsidTr="00F32A79" w14:paraId="22F48CF8" w14:textId="77777777">
        <w:tc>
          <w:tcPr>
            <w:tcW w:w="9468" w:type="dxa"/>
            <w:gridSpan w:val="14"/>
          </w:tcPr>
          <w:p w:rsidRPr="00C11551" w:rsidR="00B71933" w:rsidP="00F32A79" w:rsidRDefault="00B71933" w14:paraId="4A907565" w14:textId="77777777">
            <w:pPr>
              <w:rPr>
                <w:rFonts w:eastAsia="Calibri" w:cs="Calibri"/>
                <w:sz w:val="20"/>
              </w:rPr>
            </w:pPr>
          </w:p>
        </w:tc>
      </w:tr>
      <w:tr w:rsidRPr="00C11551" w:rsidR="00B71933" w:rsidTr="00F32A79" w14:paraId="5599BA21" w14:textId="77777777">
        <w:tc>
          <w:tcPr>
            <w:tcW w:w="9468" w:type="dxa"/>
            <w:gridSpan w:val="14"/>
          </w:tcPr>
          <w:p w:rsidRPr="00C11551" w:rsidR="00B71933" w:rsidP="00F32A79" w:rsidRDefault="00B71933" w14:paraId="1AD0C171" w14:textId="77777777">
            <w:pPr>
              <w:rPr>
                <w:rFonts w:cs="Calibri"/>
                <w:sz w:val="20"/>
              </w:rPr>
            </w:pPr>
            <w:r w:rsidRPr="00C11551">
              <w:rPr>
                <w:rFonts w:eastAsia="Calibri" w:cs="Calibri"/>
                <w:sz w:val="20"/>
              </w:rPr>
              <w:t>e. Student(s)</w:t>
            </w:r>
          </w:p>
        </w:tc>
      </w:tr>
      <w:tr w:rsidRPr="00C11551" w:rsidR="00B71933" w:rsidTr="00F32A79" w14:paraId="6AC1614E" w14:textId="77777777">
        <w:tc>
          <w:tcPr>
            <w:tcW w:w="2808" w:type="dxa"/>
            <w:gridSpan w:val="4"/>
          </w:tcPr>
          <w:p w:rsidRPr="00C11551" w:rsidR="00B71933" w:rsidP="00F32A79" w:rsidRDefault="00B71933" w14:paraId="05867908" w14:textId="77777777">
            <w:pPr>
              <w:rPr>
                <w:rFonts w:eastAsia="Calibri" w:cs="Calibri"/>
                <w:sz w:val="20"/>
              </w:rPr>
            </w:pPr>
            <w:r w:rsidRPr="00C11551">
              <w:rPr>
                <w:rFonts w:eastAsia="Calibri" w:cs="Calibri"/>
                <w:sz w:val="20"/>
              </w:rPr>
              <w:t>Name</w:t>
            </w:r>
          </w:p>
        </w:tc>
        <w:tc>
          <w:tcPr>
            <w:tcW w:w="3049" w:type="dxa"/>
            <w:gridSpan w:val="6"/>
          </w:tcPr>
          <w:p w:rsidRPr="00C11551" w:rsidR="00B71933" w:rsidP="00F32A79" w:rsidRDefault="00B71933" w14:paraId="12DDD0BF" w14:textId="77777777">
            <w:pPr>
              <w:rPr>
                <w:rFonts w:eastAsia="Calibri" w:cs="Calibri"/>
                <w:sz w:val="20"/>
              </w:rPr>
            </w:pPr>
            <w:r w:rsidRPr="00C11551">
              <w:rPr>
                <w:rFonts w:eastAsia="Calibri" w:cs="Calibri"/>
                <w:sz w:val="20"/>
              </w:rPr>
              <w:t>Institute</w:t>
            </w:r>
          </w:p>
        </w:tc>
        <w:tc>
          <w:tcPr>
            <w:tcW w:w="888" w:type="dxa"/>
          </w:tcPr>
          <w:p w:rsidRPr="00C11551" w:rsidR="00B71933" w:rsidP="00F32A79" w:rsidRDefault="00B71933" w14:paraId="629DE2A3" w14:textId="77777777">
            <w:pPr>
              <w:rPr>
                <w:rFonts w:eastAsia="Calibri" w:cs="Calibri"/>
                <w:sz w:val="20"/>
              </w:rPr>
            </w:pPr>
            <w:r w:rsidRPr="00C11551">
              <w:rPr>
                <w:rFonts w:eastAsia="Calibri" w:cs="Calibri"/>
                <w:sz w:val="20"/>
              </w:rPr>
              <w:t>Degree</w:t>
            </w:r>
          </w:p>
        </w:tc>
        <w:tc>
          <w:tcPr>
            <w:tcW w:w="1103" w:type="dxa"/>
          </w:tcPr>
          <w:p w:rsidRPr="00C11551" w:rsidR="00B71933" w:rsidP="00F32A79" w:rsidRDefault="00B71933" w14:paraId="5E0C6A58" w14:textId="77777777">
            <w:pPr>
              <w:rPr>
                <w:rFonts w:eastAsia="Calibri" w:cs="Calibri"/>
                <w:sz w:val="20"/>
              </w:rPr>
            </w:pPr>
            <w:r w:rsidRPr="00C11551">
              <w:rPr>
                <w:rFonts w:eastAsia="Calibri" w:cs="Calibri"/>
                <w:sz w:val="20"/>
              </w:rPr>
              <w:t>Start</w:t>
            </w:r>
          </w:p>
        </w:tc>
        <w:tc>
          <w:tcPr>
            <w:tcW w:w="1620" w:type="dxa"/>
            <w:gridSpan w:val="2"/>
          </w:tcPr>
          <w:p w:rsidRPr="00C11551" w:rsidR="00B71933" w:rsidP="00F32A79" w:rsidRDefault="00B71933" w14:paraId="1D5897B9" w14:textId="77777777">
            <w:pPr>
              <w:rPr>
                <w:rFonts w:eastAsia="Calibri" w:cs="Calibri"/>
                <w:sz w:val="20"/>
              </w:rPr>
            </w:pPr>
            <w:r w:rsidRPr="00C11551">
              <w:rPr>
                <w:rFonts w:eastAsia="Calibri" w:cs="Calibri"/>
                <w:sz w:val="20"/>
              </w:rPr>
              <w:t>End</w:t>
            </w:r>
          </w:p>
        </w:tc>
      </w:tr>
      <w:tr w:rsidRPr="00C11551" w:rsidR="00B71933" w:rsidTr="00F32A79" w14:paraId="4294ED29" w14:textId="77777777">
        <w:tc>
          <w:tcPr>
            <w:tcW w:w="2808" w:type="dxa"/>
            <w:gridSpan w:val="4"/>
          </w:tcPr>
          <w:p w:rsidRPr="00C11551" w:rsidR="00B71933" w:rsidP="00F32A79" w:rsidRDefault="00B71933" w14:paraId="17BEEA05" w14:textId="77777777">
            <w:pPr>
              <w:rPr>
                <w:rFonts w:cs="Calibri"/>
                <w:sz w:val="20"/>
              </w:rPr>
            </w:pPr>
          </w:p>
        </w:tc>
        <w:tc>
          <w:tcPr>
            <w:tcW w:w="3049" w:type="dxa"/>
            <w:gridSpan w:val="6"/>
          </w:tcPr>
          <w:p w:rsidRPr="00C11551" w:rsidR="00B71933" w:rsidP="00F32A79" w:rsidRDefault="00B71933" w14:paraId="12247EE3" w14:textId="77777777">
            <w:pPr>
              <w:rPr>
                <w:rFonts w:cs="Calibri"/>
                <w:sz w:val="20"/>
              </w:rPr>
            </w:pPr>
          </w:p>
        </w:tc>
        <w:tc>
          <w:tcPr>
            <w:tcW w:w="888" w:type="dxa"/>
          </w:tcPr>
          <w:p w:rsidRPr="00C11551" w:rsidR="00B71933" w:rsidP="00F32A79" w:rsidRDefault="00B71933" w14:paraId="1D247F5E" w14:textId="77777777">
            <w:pPr>
              <w:rPr>
                <w:rFonts w:cs="Calibri"/>
                <w:sz w:val="20"/>
              </w:rPr>
            </w:pPr>
          </w:p>
        </w:tc>
        <w:tc>
          <w:tcPr>
            <w:tcW w:w="1103" w:type="dxa"/>
          </w:tcPr>
          <w:p w:rsidRPr="00C11551" w:rsidR="00B71933" w:rsidP="00F32A79" w:rsidRDefault="00B71933" w14:paraId="1C36F5C5" w14:textId="77777777">
            <w:pPr>
              <w:rPr>
                <w:rFonts w:cs="Calibri"/>
                <w:sz w:val="20"/>
              </w:rPr>
            </w:pPr>
          </w:p>
        </w:tc>
        <w:tc>
          <w:tcPr>
            <w:tcW w:w="1620" w:type="dxa"/>
            <w:gridSpan w:val="2"/>
          </w:tcPr>
          <w:p w:rsidRPr="00C11551" w:rsidR="00B71933" w:rsidP="00F32A79" w:rsidRDefault="00B71933" w14:paraId="037F3806" w14:textId="77777777">
            <w:pPr>
              <w:rPr>
                <w:rFonts w:cs="Calibri"/>
                <w:sz w:val="20"/>
              </w:rPr>
            </w:pPr>
          </w:p>
        </w:tc>
      </w:tr>
      <w:tr w:rsidRPr="00C11551" w:rsidR="00B71933" w:rsidTr="00F32A79" w14:paraId="477667B7" w14:textId="77777777">
        <w:tc>
          <w:tcPr>
            <w:tcW w:w="1799" w:type="dxa"/>
          </w:tcPr>
          <w:p w:rsidRPr="00C11551" w:rsidR="00B71933" w:rsidP="00F32A79" w:rsidRDefault="00B71933" w14:paraId="665B1376" w14:textId="77777777">
            <w:pPr>
              <w:rPr>
                <w:rFonts w:eastAsia="Calibri" w:cs="Calibri"/>
                <w:sz w:val="20"/>
              </w:rPr>
            </w:pPr>
          </w:p>
        </w:tc>
        <w:tc>
          <w:tcPr>
            <w:tcW w:w="7669" w:type="dxa"/>
            <w:gridSpan w:val="13"/>
          </w:tcPr>
          <w:p w:rsidRPr="00C11551" w:rsidR="00B71933" w:rsidP="00F32A79" w:rsidRDefault="00B71933" w14:paraId="4F068057" w14:textId="77777777">
            <w:pPr>
              <w:rPr>
                <w:rFonts w:eastAsia="Calibri" w:cs="Calibri"/>
                <w:sz w:val="20"/>
              </w:rPr>
            </w:pPr>
          </w:p>
        </w:tc>
      </w:tr>
      <w:tr w:rsidRPr="00C11551" w:rsidR="00B71933" w:rsidTr="00F32A79" w14:paraId="44221862" w14:textId="77777777">
        <w:tc>
          <w:tcPr>
            <w:tcW w:w="1799" w:type="dxa"/>
          </w:tcPr>
          <w:p w:rsidRPr="00C11551" w:rsidR="00B71933" w:rsidP="00F32A79" w:rsidRDefault="00B71933" w14:paraId="2475B6B7" w14:textId="77777777">
            <w:pPr>
              <w:rPr>
                <w:rFonts w:eastAsia="Calibri" w:cs="Calibri"/>
                <w:sz w:val="20"/>
              </w:rPr>
            </w:pPr>
            <w:r w:rsidRPr="00C11551">
              <w:rPr>
                <w:rFonts w:eastAsia="Calibri" w:cs="Calibri"/>
                <w:sz w:val="20"/>
              </w:rPr>
              <w:t>f. Location(s)</w:t>
            </w:r>
          </w:p>
        </w:tc>
        <w:tc>
          <w:tcPr>
            <w:tcW w:w="7669" w:type="dxa"/>
            <w:gridSpan w:val="13"/>
          </w:tcPr>
          <w:p w:rsidRPr="00C11551" w:rsidR="00B71933" w:rsidP="00F32A79" w:rsidRDefault="00F32A79" w14:paraId="52EF5F26" w14:textId="77777777">
            <w:pPr>
              <w:rPr>
                <w:rFonts w:eastAsia="Calibri" w:cs="Calibri"/>
                <w:sz w:val="20"/>
              </w:rPr>
            </w:pPr>
            <w:sdt>
              <w:sdtPr>
                <w:tag w:val="goog_rdk_27"/>
                <w:id w:val="-1961019353"/>
              </w:sdtPr>
              <w:sdtContent/>
            </w:sdt>
            <w:r w:rsidR="00B71933">
              <w:rPr>
                <w:sz w:val="20"/>
              </w:rPr>
              <w:t>Central Gonja, Karga</w:t>
            </w:r>
            <w:sdt>
              <w:sdtPr>
                <w:tag w:val="goog_rdk_28"/>
                <w:id w:val="2070914495"/>
              </w:sdtPr>
              <w:sdtContent>
                <w:r w:rsidR="00B71933">
                  <w:rPr>
                    <w:sz w:val="20"/>
                  </w:rPr>
                  <w:t>,</w:t>
                </w:r>
              </w:sdtContent>
            </w:sdt>
            <w:r w:rsidR="00B71933">
              <w:rPr>
                <w:sz w:val="20"/>
              </w:rPr>
              <w:t xml:space="preserve"> and Mion </w:t>
            </w:r>
            <w:sdt>
              <w:sdtPr>
                <w:tag w:val="goog_rdk_29"/>
                <w:id w:val="-373541382"/>
              </w:sdtPr>
              <w:sdtContent>
                <w:r w:rsidR="00B71933">
                  <w:rPr>
                    <w:sz w:val="20"/>
                  </w:rPr>
                  <w:t>d</w:t>
                </w:r>
              </w:sdtContent>
            </w:sdt>
            <w:r w:rsidR="00B71933">
              <w:rPr>
                <w:sz w:val="20"/>
              </w:rPr>
              <w:t>istricts</w:t>
            </w:r>
            <w:sdt>
              <w:sdtPr>
                <w:tag w:val="goog_rdk_31"/>
                <w:id w:val="-592708229"/>
              </w:sdtPr>
              <w:sdtContent>
                <w:r w:rsidR="00B71933">
                  <w:rPr>
                    <w:sz w:val="20"/>
                  </w:rPr>
                  <w:t xml:space="preserve"> in Northern Region</w:t>
                </w:r>
              </w:sdtContent>
            </w:sdt>
          </w:p>
        </w:tc>
      </w:tr>
      <w:tr w:rsidRPr="00C11551" w:rsidR="00B71933" w:rsidTr="00F32A79" w14:paraId="41082742" w14:textId="77777777">
        <w:tc>
          <w:tcPr>
            <w:tcW w:w="1799" w:type="dxa"/>
          </w:tcPr>
          <w:p w:rsidRPr="00C11551" w:rsidR="00B71933" w:rsidP="00F32A79" w:rsidRDefault="00B71933" w14:paraId="6B0E50CC" w14:textId="77777777">
            <w:pPr>
              <w:rPr>
                <w:rFonts w:eastAsia="Calibri" w:cs="Calibri"/>
                <w:sz w:val="20"/>
              </w:rPr>
            </w:pPr>
          </w:p>
        </w:tc>
        <w:tc>
          <w:tcPr>
            <w:tcW w:w="7669" w:type="dxa"/>
            <w:gridSpan w:val="13"/>
          </w:tcPr>
          <w:p w:rsidRPr="00C11551" w:rsidR="00B71933" w:rsidP="00F32A79" w:rsidRDefault="00B71933" w14:paraId="1F3EA337" w14:textId="77777777">
            <w:pPr>
              <w:rPr>
                <w:rFonts w:eastAsia="Calibri" w:cs="Calibri"/>
                <w:sz w:val="20"/>
              </w:rPr>
            </w:pPr>
          </w:p>
        </w:tc>
      </w:tr>
      <w:tr w:rsidRPr="00C11551" w:rsidR="00B71933" w:rsidTr="00F32A79" w14:paraId="1A9B6AB8" w14:textId="77777777">
        <w:tc>
          <w:tcPr>
            <w:tcW w:w="1799" w:type="dxa"/>
          </w:tcPr>
          <w:p w:rsidRPr="00C11551" w:rsidR="00B71933" w:rsidP="00F32A79" w:rsidRDefault="00B71933" w14:paraId="70D6E43E" w14:textId="77777777">
            <w:pPr>
              <w:rPr>
                <w:rFonts w:eastAsia="Calibri" w:cs="Calibri"/>
                <w:sz w:val="20"/>
              </w:rPr>
            </w:pPr>
            <w:r w:rsidRPr="00C11551">
              <w:rPr>
                <w:rFonts w:eastAsia="Calibri" w:cs="Calibri"/>
                <w:sz w:val="20"/>
              </w:rPr>
              <w:t>g. Start</w:t>
            </w:r>
          </w:p>
        </w:tc>
        <w:tc>
          <w:tcPr>
            <w:tcW w:w="7669" w:type="dxa"/>
            <w:gridSpan w:val="13"/>
          </w:tcPr>
          <w:p w:rsidRPr="00C11551" w:rsidR="00B71933" w:rsidP="00F32A79" w:rsidRDefault="00F32A79" w14:paraId="7EFF137C" w14:textId="77777777">
            <w:pPr>
              <w:rPr>
                <w:rFonts w:eastAsia="Calibri" w:cs="Calibri"/>
                <w:sz w:val="20"/>
              </w:rPr>
            </w:pPr>
            <w:sdt>
              <w:sdtPr>
                <w:tag w:val="goog_rdk_34"/>
                <w:id w:val="1202508477"/>
              </w:sdtPr>
              <w:sdtContent>
                <w:r w:rsidR="00B71933">
                  <w:rPr>
                    <w:sz w:val="20"/>
                  </w:rPr>
                  <w:t>June 2019</w:t>
                </w:r>
              </w:sdtContent>
            </w:sdt>
          </w:p>
        </w:tc>
      </w:tr>
      <w:tr w:rsidRPr="00C11551" w:rsidR="00B71933" w:rsidTr="00F32A79" w14:paraId="278DC34C" w14:textId="77777777">
        <w:tc>
          <w:tcPr>
            <w:tcW w:w="1799" w:type="dxa"/>
          </w:tcPr>
          <w:p w:rsidRPr="00C11551" w:rsidR="00B71933" w:rsidP="00F32A79" w:rsidRDefault="00B71933" w14:paraId="5759D342" w14:textId="77777777">
            <w:pPr>
              <w:rPr>
                <w:rFonts w:eastAsia="Calibri" w:cs="Calibri"/>
                <w:sz w:val="20"/>
              </w:rPr>
            </w:pPr>
          </w:p>
        </w:tc>
        <w:tc>
          <w:tcPr>
            <w:tcW w:w="7669" w:type="dxa"/>
            <w:gridSpan w:val="13"/>
          </w:tcPr>
          <w:p w:rsidRPr="00C11551" w:rsidR="00B71933" w:rsidP="00F32A79" w:rsidRDefault="00B71933" w14:paraId="2C0A7095" w14:textId="77777777">
            <w:pPr>
              <w:rPr>
                <w:rFonts w:eastAsia="Calibri" w:cs="Calibri"/>
                <w:sz w:val="20"/>
              </w:rPr>
            </w:pPr>
          </w:p>
        </w:tc>
      </w:tr>
      <w:tr w:rsidRPr="00C11551" w:rsidR="00B71933" w:rsidTr="00F32A79" w14:paraId="6EA4C942" w14:textId="77777777">
        <w:tc>
          <w:tcPr>
            <w:tcW w:w="1799" w:type="dxa"/>
          </w:tcPr>
          <w:p w:rsidRPr="00C11551" w:rsidR="00B71933" w:rsidP="00F32A79" w:rsidRDefault="00B71933" w14:paraId="0489F2CF" w14:textId="77777777">
            <w:pPr>
              <w:rPr>
                <w:rFonts w:eastAsia="Calibri" w:cs="Calibri"/>
                <w:sz w:val="20"/>
              </w:rPr>
            </w:pPr>
            <w:r w:rsidRPr="00C11551">
              <w:rPr>
                <w:rFonts w:eastAsia="Calibri" w:cs="Calibri"/>
                <w:sz w:val="20"/>
              </w:rPr>
              <w:t>h. End</w:t>
            </w:r>
          </w:p>
        </w:tc>
        <w:tc>
          <w:tcPr>
            <w:tcW w:w="7669" w:type="dxa"/>
            <w:gridSpan w:val="13"/>
          </w:tcPr>
          <w:p w:rsidRPr="00C11551" w:rsidR="00B71933" w:rsidP="00F32A79" w:rsidRDefault="00F32A79" w14:paraId="3B34AB84" w14:textId="77777777">
            <w:pPr>
              <w:rPr>
                <w:rFonts w:eastAsia="Calibri" w:cs="Calibri"/>
                <w:sz w:val="20"/>
              </w:rPr>
            </w:pPr>
            <w:sdt>
              <w:sdtPr>
                <w:tag w:val="goog_rdk_38"/>
                <w:id w:val="341059472"/>
              </w:sdtPr>
              <w:sdtContent>
                <w:r w:rsidR="00B71933">
                  <w:rPr>
                    <w:sz w:val="20"/>
                  </w:rPr>
                  <w:t xml:space="preserve">July </w:t>
                </w:r>
              </w:sdtContent>
            </w:sdt>
            <w:r w:rsidR="00B71933">
              <w:rPr>
                <w:sz w:val="20"/>
              </w:rPr>
              <w:t>2022</w:t>
            </w:r>
          </w:p>
        </w:tc>
      </w:tr>
      <w:tr w:rsidRPr="00C11551" w:rsidR="00B71933" w:rsidTr="00F32A79" w14:paraId="1606DE5A" w14:textId="77777777">
        <w:tc>
          <w:tcPr>
            <w:tcW w:w="1799" w:type="dxa"/>
          </w:tcPr>
          <w:p w:rsidRPr="00C11551" w:rsidR="00B71933" w:rsidP="00F32A79" w:rsidRDefault="00B71933" w14:paraId="42C9CECE" w14:textId="77777777">
            <w:pPr>
              <w:rPr>
                <w:rFonts w:eastAsia="Calibri" w:cs="Calibri"/>
                <w:sz w:val="20"/>
              </w:rPr>
            </w:pPr>
          </w:p>
        </w:tc>
        <w:tc>
          <w:tcPr>
            <w:tcW w:w="7669" w:type="dxa"/>
            <w:gridSpan w:val="13"/>
          </w:tcPr>
          <w:p w:rsidRPr="00C11551" w:rsidR="00B71933" w:rsidP="00F32A79" w:rsidRDefault="00B71933" w14:paraId="530F88FB" w14:textId="77777777">
            <w:pPr>
              <w:rPr>
                <w:rFonts w:eastAsia="Calibri" w:cs="Calibri"/>
                <w:sz w:val="20"/>
              </w:rPr>
            </w:pPr>
          </w:p>
        </w:tc>
      </w:tr>
      <w:tr w:rsidRPr="00C11551" w:rsidR="00B71933" w:rsidTr="00F32A79" w14:paraId="56E15D91" w14:textId="77777777">
        <w:tc>
          <w:tcPr>
            <w:tcW w:w="9468" w:type="dxa"/>
            <w:gridSpan w:val="14"/>
          </w:tcPr>
          <w:p w:rsidRPr="00C11551" w:rsidR="00B71933" w:rsidP="00F32A79" w:rsidRDefault="00B71933" w14:paraId="208CDC05" w14:textId="77777777">
            <w:pPr>
              <w:rPr>
                <w:rFonts w:eastAsia="Calibri" w:cs="Calibri"/>
                <w:sz w:val="20"/>
              </w:rPr>
            </w:pPr>
            <w:r w:rsidRPr="00C11551">
              <w:rPr>
                <w:rFonts w:eastAsia="Calibri" w:cs="Calibri"/>
                <w:sz w:val="20"/>
              </w:rPr>
              <w:t>1. Justification</w:t>
            </w:r>
          </w:p>
        </w:tc>
      </w:tr>
      <w:tr w:rsidRPr="00C11551" w:rsidR="00B71933" w:rsidTr="00F32A79" w14:paraId="5DFC7B66" w14:textId="77777777">
        <w:tc>
          <w:tcPr>
            <w:tcW w:w="9468" w:type="dxa"/>
            <w:gridSpan w:val="14"/>
            <w:tcBorders>
              <w:top w:val="single" w:color="000000" w:sz="4" w:space="0"/>
              <w:left w:val="single" w:color="000000" w:sz="4" w:space="0"/>
              <w:bottom w:val="single" w:color="000000" w:sz="4" w:space="0"/>
              <w:right w:val="single" w:color="000000" w:sz="4" w:space="0"/>
            </w:tcBorders>
          </w:tcPr>
          <w:p w:rsidR="00B71933" w:rsidP="00F32A79" w:rsidRDefault="00B71933" w14:paraId="1ECF74E5" w14:textId="77777777">
            <w:pPr>
              <w:jc w:val="both"/>
              <w:rPr>
                <w:sz w:val="20"/>
              </w:rPr>
            </w:pPr>
            <w:r>
              <w:rPr>
                <w:sz w:val="20"/>
              </w:rPr>
              <w:t xml:space="preserve">Africa RISING has validated various technologies and has further provided linkage of smallholder farmers to strong partnership with private </w:t>
            </w:r>
            <w:sdt>
              <w:sdtPr>
                <w:tag w:val="goog_rdk_72"/>
                <w:id w:val="2036769556"/>
              </w:sdtPr>
              <w:sdtContent>
                <w:r>
                  <w:rPr>
                    <w:sz w:val="20"/>
                  </w:rPr>
                  <w:t xml:space="preserve">seed </w:t>
                </w:r>
              </w:sdtContent>
            </w:sdt>
            <w:r>
              <w:rPr>
                <w:sz w:val="20"/>
              </w:rPr>
              <w:t xml:space="preserve">sector partners to increase and diversify their input sources while using improved seed and fertilizer. GAIP will continue to insure farmers against crop failure from disaster such as drought. Farmers use validated Africa RISING technologies in addition to the insurance policy to address risks associated with farming in the Africa RISING intervention communities. </w:t>
            </w:r>
          </w:p>
          <w:p w:rsidRPr="00C11551" w:rsidR="00B71933" w:rsidP="00F32A79" w:rsidRDefault="00B71933" w14:paraId="17C43A47" w14:textId="77777777">
            <w:pPr>
              <w:jc w:val="both"/>
              <w:rPr>
                <w:rFonts w:eastAsia="Calibri" w:cs="Calibri"/>
                <w:sz w:val="20"/>
              </w:rPr>
            </w:pPr>
            <w:r>
              <w:rPr>
                <w:sz w:val="20"/>
              </w:rPr>
              <w:t>A missing element to this work has been the development of an online tool allows us to record and track progress on different farmers that get in touch with the beneficiary groups and the nature of information and interventions shared. We will represent the bundles of adopted technologies in the online tool.</w:t>
            </w:r>
            <w:sdt>
              <w:sdtPr>
                <w:tag w:val="goog_rdk_76"/>
                <w:id w:val="-1998489193"/>
              </w:sdtPr>
              <w:sdtContent>
                <w:r>
                  <w:rPr>
                    <w:sz w:val="20"/>
                  </w:rPr>
                  <w:t xml:space="preserve"> On-going discussions with the M&amp;E Officer will ensure that this initiative takes effect. A web-interface will be developed to ensure that this tool is accessible by private sector and donors. This will be the final deliverable for this </w:t>
                </w:r>
              </w:sdtContent>
            </w:sdt>
          </w:p>
        </w:tc>
      </w:tr>
      <w:tr w:rsidRPr="00C11551" w:rsidR="00B71933" w:rsidTr="00F32A79" w14:paraId="1CC63E98" w14:textId="77777777">
        <w:tc>
          <w:tcPr>
            <w:tcW w:w="9468" w:type="dxa"/>
            <w:gridSpan w:val="14"/>
            <w:tcBorders>
              <w:top w:val="single" w:color="auto" w:sz="4" w:space="0"/>
              <w:left w:val="single" w:color="auto" w:sz="4" w:space="0"/>
              <w:bottom w:val="single" w:color="auto" w:sz="4" w:space="0"/>
              <w:right w:val="single" w:color="auto" w:sz="4" w:space="0"/>
            </w:tcBorders>
          </w:tcPr>
          <w:p w:rsidRPr="00C11551" w:rsidR="00B71933" w:rsidP="00F32A79" w:rsidRDefault="00B71933" w14:paraId="3A16EE71" w14:textId="77777777">
            <w:pPr>
              <w:rPr>
                <w:rFonts w:eastAsia="Calibri" w:cs="Calibri"/>
                <w:sz w:val="20"/>
              </w:rPr>
            </w:pPr>
          </w:p>
        </w:tc>
      </w:tr>
      <w:tr w:rsidRPr="00C11551" w:rsidR="00B71933" w:rsidTr="00F32A79" w14:paraId="70EC9A53" w14:textId="77777777">
        <w:tc>
          <w:tcPr>
            <w:tcW w:w="9468" w:type="dxa"/>
            <w:gridSpan w:val="14"/>
            <w:tcBorders>
              <w:top w:val="single" w:color="auto" w:sz="4" w:space="0"/>
              <w:left w:val="single" w:color="auto" w:sz="4" w:space="0"/>
              <w:bottom w:val="single" w:color="auto" w:sz="4" w:space="0"/>
              <w:right w:val="single" w:color="auto" w:sz="4" w:space="0"/>
            </w:tcBorders>
          </w:tcPr>
          <w:p w:rsidRPr="00C11551" w:rsidR="00B71933" w:rsidP="00F32A79" w:rsidRDefault="00B71933" w14:paraId="7C5C0304" w14:textId="77777777">
            <w:pPr>
              <w:rPr>
                <w:rFonts w:eastAsia="Calibri" w:cs="Calibri"/>
                <w:sz w:val="20"/>
              </w:rPr>
            </w:pPr>
            <w:r w:rsidRPr="00C11551">
              <w:rPr>
                <w:rFonts w:eastAsia="Calibri" w:cs="Calibri"/>
                <w:sz w:val="20"/>
              </w:rPr>
              <w:t>2. Objectives</w:t>
            </w:r>
          </w:p>
        </w:tc>
      </w:tr>
      <w:tr w:rsidRPr="00C11551" w:rsidR="00B71933" w:rsidTr="00F32A79" w14:paraId="757AE54E" w14:textId="77777777">
        <w:tc>
          <w:tcPr>
            <w:tcW w:w="9468" w:type="dxa"/>
            <w:gridSpan w:val="14"/>
            <w:tcBorders>
              <w:top w:val="single" w:color="000000" w:sz="4" w:space="0"/>
              <w:left w:val="single" w:color="000000" w:sz="4" w:space="0"/>
              <w:bottom w:val="single" w:color="000000" w:sz="4" w:space="0"/>
              <w:right w:val="single" w:color="000000" w:sz="4" w:space="0"/>
            </w:tcBorders>
          </w:tcPr>
          <w:p w:rsidRPr="00C11551" w:rsidR="00B71933" w:rsidP="00F32A79" w:rsidRDefault="00F32A79" w14:paraId="3FE95551" w14:textId="77777777">
            <w:pPr>
              <w:rPr>
                <w:rFonts w:eastAsia="Calibri" w:cs="Calibri"/>
                <w:sz w:val="20"/>
              </w:rPr>
            </w:pPr>
            <w:sdt>
              <w:sdtPr>
                <w:tag w:val="goog_rdk_80"/>
                <w:id w:val="510646888"/>
              </w:sdtPr>
              <w:sdtContent>
                <w:r w:rsidR="00B71933">
                  <w:rPr>
                    <w:sz w:val="20"/>
                  </w:rPr>
                  <w:t xml:space="preserve">2.1. Explore the </w:t>
                </w:r>
                <w:sdt>
                  <w:sdtPr>
                    <w:tag w:val="goog_rdk_81"/>
                    <w:id w:val="863020935"/>
                  </w:sdtPr>
                  <w:sdtContent/>
                </w:sdt>
                <w:r w:rsidR="00B71933">
                  <w:rPr>
                    <w:sz w:val="20"/>
                  </w:rPr>
                  <w:t>role of insurance in promoting uptake of agronomic interventions through linking with work being conducted in the EiA initiative</w:t>
                </w:r>
              </w:sdtContent>
            </w:sdt>
          </w:p>
        </w:tc>
      </w:tr>
      <w:tr w:rsidRPr="00C11551" w:rsidR="00B71933" w:rsidTr="00F32A79" w14:paraId="6FFC25FC" w14:textId="77777777">
        <w:tc>
          <w:tcPr>
            <w:tcW w:w="9468" w:type="dxa"/>
            <w:gridSpan w:val="14"/>
            <w:tcBorders>
              <w:top w:val="single" w:color="000000" w:sz="4" w:space="0"/>
              <w:left w:val="single" w:color="000000" w:sz="4" w:space="0"/>
              <w:bottom w:val="single" w:color="000000" w:sz="4" w:space="0"/>
              <w:right w:val="single" w:color="000000" w:sz="4" w:space="0"/>
            </w:tcBorders>
          </w:tcPr>
          <w:p w:rsidR="00B71933" w:rsidP="00F32A79" w:rsidRDefault="00B71933" w14:paraId="06BBDC39" w14:textId="77777777">
            <w:r>
              <w:t xml:space="preserve">2.2. Develop an online </w:t>
            </w:r>
            <w:r w:rsidRPr="005155CB">
              <w:t>web-interface accessible by private sector and donors</w:t>
            </w:r>
            <w:r>
              <w:t xml:space="preserve"> that shows numbers of farmers reached, their current demography and the bundles of technologies adopted</w:t>
            </w:r>
          </w:p>
        </w:tc>
      </w:tr>
      <w:tr w:rsidRPr="00C11551" w:rsidR="00B71933" w:rsidTr="00F32A79" w14:paraId="32A0350D" w14:textId="77777777">
        <w:tc>
          <w:tcPr>
            <w:tcW w:w="9468" w:type="dxa"/>
            <w:gridSpan w:val="14"/>
            <w:tcBorders>
              <w:top w:val="single" w:color="000000" w:sz="4" w:space="0"/>
              <w:left w:val="single" w:color="000000" w:sz="4" w:space="0"/>
              <w:bottom w:val="single" w:color="000000" w:sz="4" w:space="0"/>
              <w:right w:val="single" w:color="000000" w:sz="4" w:space="0"/>
            </w:tcBorders>
          </w:tcPr>
          <w:p w:rsidRPr="00C11551" w:rsidR="00B71933" w:rsidP="00F32A79" w:rsidRDefault="00B71933" w14:paraId="374A25FD" w14:textId="77777777">
            <w:pPr>
              <w:rPr>
                <w:rFonts w:eastAsia="Calibri" w:cs="Calibri"/>
                <w:sz w:val="20"/>
              </w:rPr>
            </w:pPr>
          </w:p>
        </w:tc>
      </w:tr>
      <w:tr w:rsidRPr="00C11551" w:rsidR="00B71933" w:rsidTr="00F32A79" w14:paraId="30E95F30" w14:textId="77777777">
        <w:tc>
          <w:tcPr>
            <w:tcW w:w="9468" w:type="dxa"/>
            <w:gridSpan w:val="14"/>
            <w:tcBorders>
              <w:top w:val="single" w:color="000000" w:sz="4" w:space="0"/>
              <w:left w:val="single" w:color="000000" w:sz="4" w:space="0"/>
              <w:bottom w:val="single" w:color="000000" w:sz="4" w:space="0"/>
              <w:right w:val="single" w:color="000000" w:sz="4" w:space="0"/>
            </w:tcBorders>
          </w:tcPr>
          <w:p w:rsidRPr="00C11551" w:rsidR="00B71933" w:rsidP="00F32A79" w:rsidRDefault="00B71933" w14:paraId="471FFAE8" w14:textId="77777777">
            <w:pPr>
              <w:rPr>
                <w:rFonts w:eastAsia="Calibri" w:cs="Calibri"/>
                <w:sz w:val="20"/>
              </w:rPr>
            </w:pPr>
            <w:r>
              <w:rPr>
                <w:sz w:val="20"/>
              </w:rPr>
              <w:t>3. Research questions</w:t>
            </w:r>
          </w:p>
        </w:tc>
      </w:tr>
      <w:tr w:rsidRPr="00C11551" w:rsidR="00B71933" w:rsidTr="00F32A79" w14:paraId="7CDBFCEC" w14:textId="77777777">
        <w:tc>
          <w:tcPr>
            <w:tcW w:w="9468" w:type="dxa"/>
            <w:gridSpan w:val="14"/>
            <w:tcBorders>
              <w:top w:val="single" w:color="000000" w:sz="4" w:space="0"/>
              <w:left w:val="single" w:color="000000" w:sz="4" w:space="0"/>
              <w:bottom w:val="single" w:color="000000" w:sz="4" w:space="0"/>
              <w:right w:val="single" w:color="000000" w:sz="4" w:space="0"/>
            </w:tcBorders>
          </w:tcPr>
          <w:p w:rsidRPr="00C11551" w:rsidR="00B71933" w:rsidP="00F32A79" w:rsidRDefault="00B71933" w14:paraId="03F5842A" w14:textId="77777777">
            <w:pPr>
              <w:rPr>
                <w:rFonts w:eastAsia="Calibri" w:cs="Calibri"/>
                <w:sz w:val="20"/>
              </w:rPr>
            </w:pPr>
            <w:r>
              <w:rPr>
                <w:sz w:val="20"/>
              </w:rPr>
              <w:t>3.1 How can we represent bundled services in farming communities through an online tool that can be accessible to donors and private sector as well as lead farmers?</w:t>
            </w:r>
          </w:p>
        </w:tc>
      </w:tr>
      <w:sdt>
        <w:sdtPr>
          <w:tag w:val="goog_rdk_83"/>
          <w:id w:val="-283194445"/>
        </w:sdtPr>
        <w:sdtContent>
          <w:tr w:rsidRPr="00C11551" w:rsidR="00B71933" w:rsidTr="00F32A79" w14:paraId="1C672FC4" w14:textId="77777777">
            <w:tc>
              <w:tcPr>
                <w:tcW w:w="9468" w:type="dxa"/>
                <w:gridSpan w:val="14"/>
                <w:tcBorders>
                  <w:top w:val="single" w:color="000000" w:sz="4" w:space="0"/>
                  <w:left w:val="single" w:color="000000" w:sz="4" w:space="0"/>
                  <w:bottom w:val="single" w:color="000000" w:sz="4" w:space="0"/>
                  <w:right w:val="single" w:color="000000" w:sz="4" w:space="0"/>
                </w:tcBorders>
              </w:tcPr>
              <w:sdt>
                <w:sdtPr>
                  <w:tag w:val="goog_rdk_85"/>
                  <w:id w:val="-485319102"/>
                </w:sdtPr>
                <w:sdtContent>
                  <w:p w:rsidRPr="00C11551" w:rsidR="00B71933" w:rsidP="00F32A79" w:rsidRDefault="00F32A79" w14:paraId="1E82D662" w14:textId="77777777">
                    <w:pPr>
                      <w:rPr>
                        <w:rFonts w:eastAsia="Calibri" w:cs="Calibri"/>
                        <w:sz w:val="20"/>
                      </w:rPr>
                    </w:pPr>
                    <w:sdt>
                      <w:sdtPr>
                        <w:tag w:val="goog_rdk_84"/>
                        <w:id w:val="-418261559"/>
                      </w:sdtPr>
                      <w:sdtContent>
                        <w:r w:rsidR="00B71933">
                          <w:rPr>
                            <w:sz w:val="20"/>
                          </w:rPr>
                          <w:t>3.2 How does building capacity of smallholder farmers promote uptake of validated technologies?</w:t>
                        </w:r>
                      </w:sdtContent>
                    </w:sdt>
                  </w:p>
                </w:sdtContent>
              </w:sdt>
            </w:tc>
          </w:tr>
        </w:sdtContent>
      </w:sdt>
      <w:sdt>
        <w:sdtPr>
          <w:tag w:val="goog_rdk_110"/>
          <w:id w:val="432100320"/>
        </w:sdtPr>
        <w:sdtContent>
          <w:tr w:rsidRPr="00C11551" w:rsidR="00B71933" w:rsidTr="00F32A79" w14:paraId="460E5C26" w14:textId="77777777">
            <w:tc>
              <w:tcPr>
                <w:tcW w:w="9468" w:type="dxa"/>
                <w:gridSpan w:val="14"/>
                <w:tcBorders>
                  <w:top w:val="single" w:color="000000" w:sz="4" w:space="0"/>
                  <w:left w:val="single" w:color="000000" w:sz="4" w:space="0"/>
                  <w:bottom w:val="single" w:color="000000" w:sz="4" w:space="0"/>
                  <w:right w:val="single" w:color="000000" w:sz="4" w:space="0"/>
                </w:tcBorders>
              </w:tcPr>
              <w:sdt>
                <w:sdtPr>
                  <w:tag w:val="goog_rdk_112"/>
                  <w:id w:val="-1930265269"/>
                </w:sdtPr>
                <w:sdtContent>
                  <w:p w:rsidRPr="00C11551" w:rsidR="00B71933" w:rsidP="00F32A79" w:rsidRDefault="00F32A79" w14:paraId="3DA03497" w14:textId="77777777">
                    <w:pPr>
                      <w:rPr>
                        <w:rFonts w:eastAsia="Calibri" w:cs="Calibri"/>
                        <w:sz w:val="20"/>
                      </w:rPr>
                    </w:pPr>
                    <w:sdt>
                      <w:sdtPr>
                        <w:tag w:val="goog_rdk_111"/>
                        <w:id w:val="160667614"/>
                      </w:sdtPr>
                      <w:sdtContent>
                        <w:r w:rsidR="00B71933">
                          <w:rPr>
                            <w:sz w:val="20"/>
                          </w:rPr>
                          <w:t xml:space="preserve">3.3 What is the role of insurance in promoting uptake of agronomic interventions? </w:t>
                        </w:r>
                      </w:sdtContent>
                    </w:sdt>
                  </w:p>
                </w:sdtContent>
              </w:sdt>
            </w:tc>
          </w:tr>
        </w:sdtContent>
      </w:sdt>
      <w:tr w:rsidRPr="00C11551" w:rsidR="00B71933" w:rsidTr="00F32A79" w14:paraId="6E7A4059" w14:textId="77777777">
        <w:tc>
          <w:tcPr>
            <w:tcW w:w="9468" w:type="dxa"/>
            <w:gridSpan w:val="14"/>
            <w:tcBorders>
              <w:top w:val="single" w:color="auto" w:sz="4" w:space="0"/>
              <w:left w:val="single" w:color="auto" w:sz="4" w:space="0"/>
              <w:bottom w:val="single" w:color="auto" w:sz="4" w:space="0"/>
              <w:right w:val="single" w:color="auto" w:sz="4" w:space="0"/>
            </w:tcBorders>
          </w:tcPr>
          <w:p w:rsidRPr="00C11551" w:rsidR="00B71933" w:rsidP="00F32A79" w:rsidRDefault="00B71933" w14:paraId="2FF1E8BC" w14:textId="77777777">
            <w:pPr>
              <w:rPr>
                <w:rFonts w:eastAsia="Calibri" w:cs="Calibri"/>
                <w:sz w:val="20"/>
              </w:rPr>
            </w:pPr>
          </w:p>
        </w:tc>
      </w:tr>
      <w:tr w:rsidRPr="00C11551" w:rsidR="00B71933" w:rsidTr="00F32A79" w14:paraId="180CA1A0" w14:textId="77777777">
        <w:tc>
          <w:tcPr>
            <w:tcW w:w="9468" w:type="dxa"/>
            <w:gridSpan w:val="14"/>
            <w:tcBorders>
              <w:top w:val="single" w:color="auto" w:sz="4" w:space="0"/>
              <w:left w:val="single" w:color="auto" w:sz="4" w:space="0"/>
              <w:bottom w:val="single" w:color="auto" w:sz="4" w:space="0"/>
              <w:right w:val="single" w:color="auto" w:sz="4" w:space="0"/>
            </w:tcBorders>
            <w:shd w:val="clear" w:color="auto" w:fill="auto"/>
          </w:tcPr>
          <w:p w:rsidRPr="00CF1126" w:rsidR="00B71933" w:rsidP="00F32A79" w:rsidRDefault="00B71933" w14:paraId="63037E2E" w14:textId="77777777">
            <w:pPr>
              <w:rPr>
                <w:rFonts w:eastAsia="Calibri" w:cs="Calibri"/>
                <w:sz w:val="20"/>
              </w:rPr>
            </w:pPr>
            <w:r w:rsidRPr="00CF1126">
              <w:rPr>
                <w:rFonts w:eastAsia="Calibri" w:cs="Calibri"/>
                <w:sz w:val="20"/>
              </w:rPr>
              <w:t xml:space="preserve">4. Procedures (survey methods, gender disaggregation, treatments, experimental design, sample size, etc.) </w:t>
            </w:r>
          </w:p>
        </w:tc>
      </w:tr>
      <w:tr w:rsidRPr="00C11551" w:rsidR="00B71933" w:rsidTr="00F32A79" w14:paraId="3E703629" w14:textId="77777777">
        <w:tc>
          <w:tcPr>
            <w:tcW w:w="9468" w:type="dxa"/>
            <w:gridSpan w:val="14"/>
            <w:tcBorders>
              <w:top w:val="single" w:color="auto" w:sz="4" w:space="0"/>
              <w:left w:val="single" w:color="auto" w:sz="4" w:space="0"/>
              <w:bottom w:val="single" w:color="auto" w:sz="4" w:space="0"/>
              <w:right w:val="single" w:color="auto" w:sz="4" w:space="0"/>
            </w:tcBorders>
          </w:tcPr>
          <w:p w:rsidRPr="004E4FFE" w:rsidR="00B71933" w:rsidP="00F32A79" w:rsidRDefault="00B71933" w14:paraId="37A134B8" w14:textId="0E3B8997">
            <w:pPr>
              <w:jc w:val="both"/>
              <w:rPr>
                <w:rFonts w:eastAsia="Calibri" w:cs="Calibri"/>
                <w:sz w:val="20"/>
              </w:rPr>
            </w:pPr>
            <w:r>
              <w:rPr>
                <w:rFonts w:eastAsia="Calibri" w:cs="Calibri"/>
                <w:sz w:val="20"/>
              </w:rPr>
              <w:t>We are using an approach of Bundled Agronomy Services Kits for Enhancing Transformation (BASKETS) in agriculture.</w:t>
            </w:r>
          </w:p>
        </w:tc>
      </w:tr>
      <w:tr w:rsidRPr="00C11551" w:rsidR="00B71933" w:rsidTr="00F32A79" w14:paraId="67C7ABFB" w14:textId="77777777">
        <w:tc>
          <w:tcPr>
            <w:tcW w:w="9468" w:type="dxa"/>
            <w:gridSpan w:val="14"/>
            <w:tcBorders>
              <w:top w:val="single" w:color="auto" w:sz="4" w:space="0"/>
              <w:left w:val="single" w:color="auto" w:sz="4" w:space="0"/>
              <w:bottom w:val="single" w:color="auto" w:sz="4" w:space="0"/>
              <w:right w:val="single" w:color="auto" w:sz="4" w:space="0"/>
            </w:tcBorders>
          </w:tcPr>
          <w:p w:rsidRPr="004E4FFE" w:rsidR="00B71933" w:rsidP="00F32A79" w:rsidRDefault="00B71933" w14:paraId="71DA8906" w14:textId="77777777">
            <w:pPr>
              <w:rPr>
                <w:rFonts w:eastAsia="Calibri" w:cs="Calibri"/>
                <w:sz w:val="20"/>
              </w:rPr>
            </w:pPr>
          </w:p>
        </w:tc>
      </w:tr>
      <w:tr w:rsidRPr="00C11551" w:rsidR="00B71933" w:rsidTr="00F32A79" w14:paraId="3D67102D" w14:textId="77777777">
        <w:tc>
          <w:tcPr>
            <w:tcW w:w="6745" w:type="dxa"/>
            <w:gridSpan w:val="11"/>
            <w:tcBorders>
              <w:top w:val="single" w:color="auto" w:sz="4" w:space="0"/>
              <w:left w:val="single" w:color="auto" w:sz="4" w:space="0"/>
              <w:bottom w:val="single" w:color="auto" w:sz="4" w:space="0"/>
              <w:right w:val="single" w:color="auto" w:sz="4" w:space="0"/>
            </w:tcBorders>
          </w:tcPr>
          <w:p w:rsidRPr="004E4FFE" w:rsidR="00B71933" w:rsidP="00F32A79" w:rsidRDefault="00B71933" w14:paraId="721D9F50" w14:textId="77777777">
            <w:pPr>
              <w:rPr>
                <w:rFonts w:eastAsia="Calibri" w:cs="Calibri"/>
                <w:sz w:val="20"/>
              </w:rPr>
            </w:pPr>
            <w:r w:rsidRPr="004E4FFE">
              <w:rPr>
                <w:rFonts w:eastAsia="Calibri" w:cs="Calibri"/>
                <w:sz w:val="20"/>
              </w:rPr>
              <w:t>5. Data to be collected and uploaded</w:t>
            </w:r>
          </w:p>
        </w:tc>
        <w:tc>
          <w:tcPr>
            <w:tcW w:w="2723" w:type="dxa"/>
            <w:gridSpan w:val="3"/>
            <w:tcBorders>
              <w:top w:val="single" w:color="auto" w:sz="4" w:space="0"/>
              <w:left w:val="single" w:color="auto" w:sz="4" w:space="0"/>
              <w:bottom w:val="single" w:color="auto" w:sz="4" w:space="0"/>
              <w:right w:val="single" w:color="auto" w:sz="4" w:space="0"/>
            </w:tcBorders>
          </w:tcPr>
          <w:p w:rsidRPr="004E4FFE" w:rsidR="00B71933" w:rsidP="00F32A79" w:rsidRDefault="00B71933" w14:paraId="7575A5D0" w14:textId="77777777">
            <w:pPr>
              <w:rPr>
                <w:rFonts w:eastAsia="Calibri" w:cs="Calibri"/>
                <w:sz w:val="20"/>
              </w:rPr>
            </w:pPr>
            <w:r w:rsidRPr="004E4FFE">
              <w:rPr>
                <w:rFonts w:eastAsia="Calibri" w:cs="Calibri"/>
                <w:sz w:val="20"/>
              </w:rPr>
              <w:t>Responsibility</w:t>
            </w:r>
          </w:p>
        </w:tc>
      </w:tr>
      <w:tr w:rsidRPr="00C11551" w:rsidR="00B71933" w:rsidTr="00F32A79" w14:paraId="4167B341" w14:textId="77777777">
        <w:tc>
          <w:tcPr>
            <w:tcW w:w="6745" w:type="dxa"/>
            <w:gridSpan w:val="11"/>
            <w:tcBorders>
              <w:top w:val="single" w:color="000000" w:sz="4" w:space="0"/>
              <w:left w:val="single" w:color="000000" w:sz="4" w:space="0"/>
              <w:bottom w:val="single" w:color="000000" w:sz="4" w:space="0"/>
              <w:right w:val="single" w:color="000000" w:sz="4" w:space="0"/>
            </w:tcBorders>
          </w:tcPr>
          <w:p w:rsidRPr="004E4FFE" w:rsidR="00B71933" w:rsidP="00F32A79" w:rsidRDefault="00B71933" w14:paraId="35E472AD" w14:textId="77777777">
            <w:pPr>
              <w:ind w:left="1320" w:hanging="1320"/>
              <w:rPr>
                <w:rFonts w:eastAsia="Calibri" w:cs="Calibri"/>
                <w:sz w:val="20"/>
              </w:rPr>
            </w:pPr>
            <w:r>
              <w:rPr>
                <w:sz w:val="20"/>
              </w:rPr>
              <w:t xml:space="preserve">5.1 </w:t>
            </w:r>
            <w:sdt>
              <w:sdtPr>
                <w:tag w:val="goog_rdk_167"/>
                <w:id w:val="307519749"/>
              </w:sdtPr>
              <w:sdtContent/>
            </w:sdt>
            <w:r>
              <w:rPr>
                <w:sz w:val="20"/>
              </w:rPr>
              <w:t xml:space="preserve">Grain yield of improved maize seeds </w:t>
            </w:r>
          </w:p>
        </w:tc>
        <w:tc>
          <w:tcPr>
            <w:tcW w:w="2723" w:type="dxa"/>
            <w:gridSpan w:val="3"/>
            <w:tcBorders>
              <w:top w:val="single" w:color="000000" w:sz="4" w:space="0"/>
              <w:left w:val="single" w:color="000000" w:sz="4" w:space="0"/>
              <w:bottom w:val="single" w:color="000000" w:sz="4" w:space="0"/>
              <w:right w:val="single" w:color="000000" w:sz="4" w:space="0"/>
            </w:tcBorders>
          </w:tcPr>
          <w:p w:rsidRPr="004E4FFE" w:rsidR="00B71933" w:rsidP="00F32A79" w:rsidRDefault="00B71933" w14:paraId="18103902" w14:textId="77777777">
            <w:pPr>
              <w:rPr>
                <w:rFonts w:eastAsia="Calibri" w:cs="Calibri"/>
                <w:sz w:val="20"/>
              </w:rPr>
            </w:pPr>
            <w:r>
              <w:rPr>
                <w:sz w:val="20"/>
              </w:rPr>
              <w:t>IITA</w:t>
            </w:r>
          </w:p>
        </w:tc>
      </w:tr>
      <w:tr w:rsidRPr="00C11551" w:rsidR="00B71933" w:rsidTr="00F32A79" w14:paraId="16E04059" w14:textId="77777777">
        <w:tc>
          <w:tcPr>
            <w:tcW w:w="6745" w:type="dxa"/>
            <w:gridSpan w:val="11"/>
            <w:tcBorders>
              <w:top w:val="single" w:color="000000" w:sz="4" w:space="0"/>
              <w:left w:val="single" w:color="000000" w:sz="4" w:space="0"/>
              <w:bottom w:val="single" w:color="000000" w:sz="4" w:space="0"/>
              <w:right w:val="single" w:color="000000" w:sz="4" w:space="0"/>
            </w:tcBorders>
          </w:tcPr>
          <w:p w:rsidRPr="004E4FFE" w:rsidR="00B71933" w:rsidP="00F32A79" w:rsidRDefault="00B71933" w14:paraId="4254A0ED" w14:textId="77777777">
            <w:pPr>
              <w:rPr>
                <w:rFonts w:eastAsia="Calibri" w:cs="Calibri"/>
                <w:sz w:val="20"/>
              </w:rPr>
            </w:pPr>
            <w:r>
              <w:rPr>
                <w:sz w:val="20"/>
              </w:rPr>
              <w:t>5.2 Profitability of</w:t>
            </w:r>
            <w:sdt>
              <w:sdtPr>
                <w:tag w:val="goog_rdk_168"/>
                <w:id w:val="1756164844"/>
              </w:sdtPr>
              <w:sdtContent>
                <w:r>
                  <w:rPr>
                    <w:sz w:val="20"/>
                  </w:rPr>
                  <w:t xml:space="preserve"> the</w:t>
                </w:r>
              </w:sdtContent>
            </w:sdt>
            <w:r>
              <w:rPr>
                <w:sz w:val="20"/>
              </w:rPr>
              <w:t xml:space="preserve"> business model</w:t>
            </w:r>
          </w:p>
        </w:tc>
        <w:tc>
          <w:tcPr>
            <w:tcW w:w="2723" w:type="dxa"/>
            <w:gridSpan w:val="3"/>
            <w:tcBorders>
              <w:top w:val="single" w:color="000000" w:sz="4" w:space="0"/>
              <w:left w:val="single" w:color="000000" w:sz="4" w:space="0"/>
              <w:bottom w:val="single" w:color="000000" w:sz="4" w:space="0"/>
              <w:right w:val="single" w:color="000000" w:sz="4" w:space="0"/>
            </w:tcBorders>
          </w:tcPr>
          <w:p w:rsidRPr="004E4FFE" w:rsidR="00B71933" w:rsidP="00F32A79" w:rsidRDefault="00B71933" w14:paraId="43AE758B" w14:textId="77777777">
            <w:pPr>
              <w:rPr>
                <w:rFonts w:eastAsia="Calibri" w:cs="Calibri"/>
                <w:sz w:val="20"/>
              </w:rPr>
            </w:pPr>
            <w:r>
              <w:rPr>
                <w:sz w:val="20"/>
              </w:rPr>
              <w:t>IITA</w:t>
            </w:r>
          </w:p>
        </w:tc>
      </w:tr>
      <w:tr w:rsidRPr="00C11551" w:rsidR="00B71933" w:rsidTr="00F32A79" w14:paraId="6616764E" w14:textId="77777777">
        <w:tc>
          <w:tcPr>
            <w:tcW w:w="6745" w:type="dxa"/>
            <w:gridSpan w:val="11"/>
            <w:tcBorders>
              <w:top w:val="single" w:color="000000" w:sz="4" w:space="0"/>
              <w:left w:val="single" w:color="000000" w:sz="4" w:space="0"/>
              <w:bottom w:val="single" w:color="000000" w:sz="4" w:space="0"/>
              <w:right w:val="single" w:color="000000" w:sz="4" w:space="0"/>
            </w:tcBorders>
          </w:tcPr>
          <w:p w:rsidRPr="004E4FFE" w:rsidR="00B71933" w:rsidP="00F32A79" w:rsidRDefault="00B71933" w14:paraId="34114A8F" w14:textId="77777777">
            <w:pPr>
              <w:rPr>
                <w:rFonts w:eastAsia="Calibri" w:cs="Calibri"/>
                <w:sz w:val="20"/>
              </w:rPr>
            </w:pPr>
            <w:r>
              <w:rPr>
                <w:sz w:val="20"/>
              </w:rPr>
              <w:t>5.3</w:t>
            </w:r>
            <w:sdt>
              <w:sdtPr>
                <w:tag w:val="goog_rdk_169"/>
                <w:id w:val="-1087227461"/>
              </w:sdtPr>
              <w:sdtContent/>
            </w:sdt>
            <w:r>
              <w:rPr>
                <w:sz w:val="20"/>
              </w:rPr>
              <w:t>. Precision of predictions for seasonal calendar</w:t>
            </w:r>
          </w:p>
        </w:tc>
        <w:tc>
          <w:tcPr>
            <w:tcW w:w="2723" w:type="dxa"/>
            <w:gridSpan w:val="3"/>
            <w:tcBorders>
              <w:top w:val="single" w:color="000000" w:sz="4" w:space="0"/>
              <w:left w:val="single" w:color="000000" w:sz="4" w:space="0"/>
              <w:bottom w:val="single" w:color="000000" w:sz="4" w:space="0"/>
              <w:right w:val="single" w:color="000000" w:sz="4" w:space="0"/>
            </w:tcBorders>
          </w:tcPr>
          <w:p w:rsidRPr="004E4FFE" w:rsidR="00B71933" w:rsidP="00F32A79" w:rsidRDefault="00B71933" w14:paraId="16661A95" w14:textId="77777777">
            <w:pPr>
              <w:rPr>
                <w:rFonts w:eastAsia="Calibri" w:cs="Calibri"/>
                <w:sz w:val="20"/>
              </w:rPr>
            </w:pPr>
            <w:r>
              <w:rPr>
                <w:sz w:val="20"/>
              </w:rPr>
              <w:t>WorldCover</w:t>
            </w:r>
          </w:p>
        </w:tc>
      </w:tr>
      <w:tr w:rsidRPr="00C11551" w:rsidR="00B71933" w:rsidTr="00F32A79" w14:paraId="62CC4362" w14:textId="77777777">
        <w:tc>
          <w:tcPr>
            <w:tcW w:w="9468" w:type="dxa"/>
            <w:gridSpan w:val="14"/>
            <w:tcBorders>
              <w:top w:val="single" w:color="auto" w:sz="4" w:space="0"/>
              <w:left w:val="single" w:color="auto" w:sz="4" w:space="0"/>
              <w:bottom w:val="single" w:color="auto" w:sz="4" w:space="0"/>
              <w:right w:val="single" w:color="auto" w:sz="4" w:space="0"/>
            </w:tcBorders>
          </w:tcPr>
          <w:p w:rsidRPr="004E4FFE" w:rsidR="00B71933" w:rsidP="00F32A79" w:rsidRDefault="00B71933" w14:paraId="06C586AD" w14:textId="77777777">
            <w:pPr>
              <w:rPr>
                <w:rFonts w:eastAsia="Calibri" w:cs="Calibri"/>
                <w:sz w:val="20"/>
              </w:rPr>
            </w:pPr>
          </w:p>
        </w:tc>
      </w:tr>
      <w:tr w:rsidRPr="00C11551" w:rsidR="00B71933" w:rsidTr="00F32A79" w14:paraId="68D5EF01" w14:textId="77777777">
        <w:tc>
          <w:tcPr>
            <w:tcW w:w="9468" w:type="dxa"/>
            <w:gridSpan w:val="14"/>
            <w:tcBorders>
              <w:top w:val="single" w:color="auto" w:sz="4" w:space="0"/>
              <w:left w:val="single" w:color="auto" w:sz="4" w:space="0"/>
              <w:bottom w:val="single" w:color="auto" w:sz="4" w:space="0"/>
              <w:right w:val="single" w:color="auto" w:sz="4" w:space="0"/>
            </w:tcBorders>
          </w:tcPr>
          <w:p w:rsidRPr="004E4FFE" w:rsidR="00B71933" w:rsidP="00F32A79" w:rsidRDefault="00B71933" w14:paraId="5141EAB4" w14:textId="77777777">
            <w:pPr>
              <w:rPr>
                <w:rFonts w:eastAsia="Calibri" w:cs="Calibri"/>
                <w:sz w:val="20"/>
              </w:rPr>
            </w:pPr>
            <w:r w:rsidRPr="004E4FFE">
              <w:rPr>
                <w:rFonts w:eastAsia="Calibri" w:cs="Calibri"/>
                <w:sz w:val="20"/>
              </w:rPr>
              <w:t>6. Milestones</w:t>
            </w:r>
          </w:p>
        </w:tc>
      </w:tr>
      <w:tr w:rsidRPr="00C11551" w:rsidR="00B71933" w:rsidTr="00F32A79" w14:paraId="74B667BE" w14:textId="77777777">
        <w:tc>
          <w:tcPr>
            <w:tcW w:w="3775" w:type="dxa"/>
            <w:gridSpan w:val="7"/>
            <w:tcBorders>
              <w:top w:val="single" w:color="auto" w:sz="4" w:space="0"/>
              <w:left w:val="single" w:color="auto" w:sz="4" w:space="0"/>
              <w:bottom w:val="single" w:color="auto" w:sz="4" w:space="0"/>
              <w:right w:val="single" w:color="auto" w:sz="4" w:space="0"/>
            </w:tcBorders>
          </w:tcPr>
          <w:p w:rsidRPr="004E4FFE" w:rsidR="00B71933" w:rsidP="00F32A79" w:rsidRDefault="00B71933" w14:paraId="723EDD9D" w14:textId="77777777">
            <w:pPr>
              <w:jc w:val="both"/>
              <w:rPr>
                <w:rFonts w:eastAsia="Calibri" w:cs="Calibri"/>
                <w:sz w:val="20"/>
              </w:rPr>
            </w:pPr>
            <w:r w:rsidRPr="004E4FFE">
              <w:rPr>
                <w:rFonts w:eastAsia="Calibri" w:cs="Calibri"/>
                <w:sz w:val="20"/>
              </w:rPr>
              <w:t>Deliverables</w:t>
            </w:r>
          </w:p>
        </w:tc>
        <w:tc>
          <w:tcPr>
            <w:tcW w:w="2970" w:type="dxa"/>
            <w:gridSpan w:val="4"/>
            <w:tcBorders>
              <w:top w:val="single" w:color="auto" w:sz="4" w:space="0"/>
              <w:left w:val="single" w:color="auto" w:sz="4" w:space="0"/>
              <w:bottom w:val="single" w:color="auto" w:sz="4" w:space="0"/>
              <w:right w:val="single" w:color="auto" w:sz="4" w:space="0"/>
            </w:tcBorders>
          </w:tcPr>
          <w:p w:rsidRPr="004E4FFE" w:rsidR="00B71933" w:rsidP="00F32A79" w:rsidRDefault="00B71933" w14:paraId="70C8D195" w14:textId="77777777">
            <w:pPr>
              <w:rPr>
                <w:rFonts w:eastAsia="Calibri" w:cs="Calibri"/>
                <w:sz w:val="20"/>
              </w:rPr>
            </w:pPr>
            <w:r w:rsidRPr="004E4FFE">
              <w:rPr>
                <w:rFonts w:eastAsia="Calibri" w:cs="Calibri"/>
                <w:sz w:val="20"/>
              </w:rPr>
              <w:t>Means of verification</w:t>
            </w:r>
          </w:p>
        </w:tc>
        <w:tc>
          <w:tcPr>
            <w:tcW w:w="2723" w:type="dxa"/>
            <w:gridSpan w:val="3"/>
            <w:tcBorders>
              <w:top w:val="single" w:color="auto" w:sz="4" w:space="0"/>
              <w:left w:val="single" w:color="auto" w:sz="4" w:space="0"/>
              <w:bottom w:val="single" w:color="auto" w:sz="4" w:space="0"/>
              <w:right w:val="single" w:color="auto" w:sz="4" w:space="0"/>
            </w:tcBorders>
          </w:tcPr>
          <w:p w:rsidRPr="004E4FFE" w:rsidR="00B71933" w:rsidP="00F32A79" w:rsidRDefault="00B71933" w14:paraId="631D4394" w14:textId="77777777">
            <w:pPr>
              <w:rPr>
                <w:rFonts w:eastAsia="Calibri" w:cs="Calibri"/>
                <w:sz w:val="20"/>
              </w:rPr>
            </w:pPr>
            <w:r w:rsidRPr="004E4FFE">
              <w:rPr>
                <w:rFonts w:eastAsia="Calibri" w:cs="Calibri"/>
                <w:sz w:val="20"/>
              </w:rPr>
              <w:t>End date</w:t>
            </w:r>
          </w:p>
        </w:tc>
      </w:tr>
      <w:tr w:rsidRPr="00C11551" w:rsidR="00B71933" w:rsidTr="00F32A79" w14:paraId="1ACE8B43" w14:textId="77777777">
        <w:tc>
          <w:tcPr>
            <w:tcW w:w="3775" w:type="dxa"/>
            <w:gridSpan w:val="7"/>
            <w:tcBorders>
              <w:top w:val="single" w:color="000000" w:sz="4" w:space="0"/>
              <w:left w:val="single" w:color="000000" w:sz="4" w:space="0"/>
              <w:bottom w:val="single" w:color="000000" w:sz="4" w:space="0"/>
              <w:right w:val="single" w:color="000000" w:sz="4" w:space="0"/>
            </w:tcBorders>
          </w:tcPr>
          <w:p w:rsidRPr="004E4FFE" w:rsidR="00B71933" w:rsidP="00F32A79" w:rsidRDefault="00B71933" w14:paraId="14B6E235" w14:textId="464B87B5">
            <w:pPr>
              <w:jc w:val="both"/>
              <w:rPr>
                <w:rFonts w:eastAsia="Calibri" w:cs="Calibri"/>
                <w:sz w:val="20"/>
              </w:rPr>
            </w:pPr>
            <w:r>
              <w:rPr>
                <w:sz w:val="20"/>
              </w:rPr>
              <w:t>6.1 Web-interface Tool</w:t>
            </w:r>
          </w:p>
        </w:tc>
        <w:tc>
          <w:tcPr>
            <w:tcW w:w="2970" w:type="dxa"/>
            <w:gridSpan w:val="4"/>
            <w:tcBorders>
              <w:top w:val="single" w:color="000000" w:sz="4" w:space="0"/>
              <w:left w:val="single" w:color="000000" w:sz="4" w:space="0"/>
              <w:bottom w:val="single" w:color="000000" w:sz="4" w:space="0"/>
              <w:right w:val="single" w:color="000000" w:sz="4" w:space="0"/>
            </w:tcBorders>
          </w:tcPr>
          <w:p w:rsidRPr="004E4FFE" w:rsidR="00B71933" w:rsidP="00F32A79" w:rsidRDefault="00F32A79" w14:paraId="4710BA3C" w14:textId="7DF9E3F6">
            <w:pPr>
              <w:rPr>
                <w:rFonts w:eastAsia="Calibri" w:cs="Calibri"/>
                <w:sz w:val="20"/>
              </w:rPr>
            </w:pPr>
            <w:sdt>
              <w:sdtPr>
                <w:tag w:val="goog_rdk_175"/>
                <w:id w:val="-1481387127"/>
              </w:sdtPr>
              <w:sdtContent>
                <w:r w:rsidR="00B71933">
                  <w:t>Link of Africa RISING wiki</w:t>
                </w:r>
              </w:sdtContent>
            </w:sdt>
          </w:p>
        </w:tc>
        <w:tc>
          <w:tcPr>
            <w:tcW w:w="2723" w:type="dxa"/>
            <w:gridSpan w:val="3"/>
            <w:tcBorders>
              <w:top w:val="single" w:color="000000" w:sz="4" w:space="0"/>
              <w:left w:val="single" w:color="000000" w:sz="4" w:space="0"/>
              <w:bottom w:val="single" w:color="000000" w:sz="4" w:space="0"/>
              <w:right w:val="single" w:color="000000" w:sz="4" w:space="0"/>
            </w:tcBorders>
          </w:tcPr>
          <w:p w:rsidRPr="004E4FFE" w:rsidR="00B71933" w:rsidP="00F32A79" w:rsidRDefault="00B71933" w14:paraId="67C5655D" w14:textId="77777777">
            <w:pPr>
              <w:rPr>
                <w:rFonts w:eastAsia="Calibri" w:cs="Calibri"/>
                <w:sz w:val="20"/>
              </w:rPr>
            </w:pPr>
            <w:r>
              <w:rPr>
                <w:sz w:val="20"/>
              </w:rPr>
              <w:t>Mar. 2022</w:t>
            </w:r>
          </w:p>
        </w:tc>
      </w:tr>
      <w:tr w:rsidRPr="00C11551" w:rsidR="00B71933" w:rsidTr="00F32A79" w14:paraId="79B79ABD" w14:textId="77777777">
        <w:tc>
          <w:tcPr>
            <w:tcW w:w="3775" w:type="dxa"/>
            <w:gridSpan w:val="7"/>
            <w:tcBorders>
              <w:top w:val="single" w:color="000000" w:sz="4" w:space="0"/>
              <w:left w:val="single" w:color="000000" w:sz="4" w:space="0"/>
              <w:bottom w:val="single" w:color="000000" w:sz="4" w:space="0"/>
              <w:right w:val="single" w:color="000000" w:sz="4" w:space="0"/>
            </w:tcBorders>
          </w:tcPr>
          <w:p w:rsidRPr="004E4FFE" w:rsidR="00B71933" w:rsidP="00F32A79" w:rsidRDefault="00B71933" w14:paraId="00C14117" w14:textId="0B77F1A6">
            <w:pPr>
              <w:jc w:val="both"/>
              <w:rPr>
                <w:rFonts w:eastAsia="Calibri" w:cs="Calibri"/>
                <w:sz w:val="20"/>
              </w:rPr>
            </w:pPr>
            <w:r>
              <w:rPr>
                <w:sz w:val="20"/>
              </w:rPr>
              <w:t xml:space="preserve">6.2 Datasets supporting interface tool </w:t>
            </w:r>
          </w:p>
        </w:tc>
        <w:tc>
          <w:tcPr>
            <w:tcW w:w="2970" w:type="dxa"/>
            <w:gridSpan w:val="4"/>
            <w:tcBorders>
              <w:top w:val="single" w:color="000000" w:sz="4" w:space="0"/>
              <w:left w:val="single" w:color="000000" w:sz="4" w:space="0"/>
              <w:bottom w:val="single" w:color="000000" w:sz="4" w:space="0"/>
              <w:right w:val="single" w:color="000000" w:sz="4" w:space="0"/>
            </w:tcBorders>
          </w:tcPr>
          <w:p w:rsidRPr="004E4FFE" w:rsidR="00B71933" w:rsidP="00F32A79" w:rsidRDefault="00F32A79" w14:paraId="10EAC83B" w14:textId="77777777">
            <w:pPr>
              <w:rPr>
                <w:rFonts w:eastAsia="Calibri" w:cs="Calibri"/>
                <w:sz w:val="20"/>
              </w:rPr>
            </w:pPr>
            <w:sdt>
              <w:sdtPr>
                <w:tag w:val="goog_rdk_180"/>
                <w:id w:val="-1702633081"/>
              </w:sdtPr>
              <w:sdtContent>
                <w:r w:rsidR="00B71933">
                  <w:rPr>
                    <w:sz w:val="20"/>
                  </w:rPr>
                  <w:t>Dataverse</w:t>
                </w:r>
              </w:sdtContent>
            </w:sdt>
          </w:p>
        </w:tc>
        <w:tc>
          <w:tcPr>
            <w:tcW w:w="2723" w:type="dxa"/>
            <w:gridSpan w:val="3"/>
            <w:tcBorders>
              <w:top w:val="single" w:color="000000" w:sz="4" w:space="0"/>
              <w:left w:val="single" w:color="000000" w:sz="4" w:space="0"/>
              <w:bottom w:val="single" w:color="000000" w:sz="4" w:space="0"/>
              <w:right w:val="single" w:color="000000" w:sz="4" w:space="0"/>
            </w:tcBorders>
          </w:tcPr>
          <w:p w:rsidRPr="004E4FFE" w:rsidR="00B71933" w:rsidP="00F32A79" w:rsidRDefault="00B71933" w14:paraId="1A102DBE" w14:textId="77777777">
            <w:pPr>
              <w:rPr>
                <w:rFonts w:eastAsia="Calibri" w:cs="Calibri"/>
                <w:sz w:val="20"/>
              </w:rPr>
            </w:pPr>
            <w:r>
              <w:rPr>
                <w:sz w:val="20"/>
              </w:rPr>
              <w:t>June 2022</w:t>
            </w:r>
          </w:p>
        </w:tc>
      </w:tr>
      <w:tr w:rsidRPr="00C11551" w:rsidR="00B71933" w:rsidTr="00F32A79" w14:paraId="1DF6226B" w14:textId="77777777">
        <w:tc>
          <w:tcPr>
            <w:tcW w:w="9468" w:type="dxa"/>
            <w:gridSpan w:val="14"/>
            <w:tcBorders>
              <w:top w:val="single" w:color="auto" w:sz="4" w:space="0"/>
              <w:left w:val="single" w:color="auto" w:sz="4" w:space="0"/>
              <w:bottom w:val="single" w:color="auto" w:sz="4" w:space="0"/>
              <w:right w:val="single" w:color="auto" w:sz="4" w:space="0"/>
            </w:tcBorders>
          </w:tcPr>
          <w:p w:rsidRPr="004E4FFE" w:rsidR="00B71933" w:rsidP="00F32A79" w:rsidRDefault="00B71933" w14:paraId="13B83C83" w14:textId="77777777">
            <w:pPr>
              <w:rPr>
                <w:rFonts w:eastAsia="Calibri" w:cs="Calibri"/>
                <w:sz w:val="20"/>
              </w:rPr>
            </w:pPr>
          </w:p>
        </w:tc>
      </w:tr>
      <w:tr w:rsidRPr="002D2BAD" w:rsidR="00B71933" w:rsidTr="00F32A79" w14:paraId="54208241" w14:textId="77777777">
        <w:tc>
          <w:tcPr>
            <w:tcW w:w="9468" w:type="dxa"/>
            <w:gridSpan w:val="14"/>
            <w:tcBorders>
              <w:top w:val="single" w:color="auto" w:sz="4" w:space="0"/>
              <w:left w:val="single" w:color="auto" w:sz="4" w:space="0"/>
              <w:bottom w:val="single" w:color="auto" w:sz="4" w:space="0"/>
              <w:right w:val="single" w:color="auto" w:sz="4" w:space="0"/>
            </w:tcBorders>
            <w:shd w:val="clear" w:color="auto" w:fill="auto"/>
          </w:tcPr>
          <w:p w:rsidRPr="002D2BAD" w:rsidR="00B71933" w:rsidP="00F32A79" w:rsidRDefault="00B71933" w14:paraId="06931886" w14:textId="77777777">
            <w:pPr>
              <w:rPr>
                <w:rFonts w:eastAsia="Calibri"/>
                <w:bCs/>
                <w:sz w:val="20"/>
              </w:rPr>
            </w:pPr>
            <w:r w:rsidRPr="002D2BAD">
              <w:rPr>
                <w:rFonts w:eastAsia="Calibri"/>
                <w:bCs/>
                <w:sz w:val="20"/>
              </w:rPr>
              <w:t>7. Sustainable intensification indicators</w:t>
            </w:r>
          </w:p>
        </w:tc>
      </w:tr>
      <w:tr w:rsidRPr="00E93628" w:rsidR="00B71933" w:rsidTr="00F32A79" w14:paraId="0081A9C7" w14:textId="77777777">
        <w:tc>
          <w:tcPr>
            <w:tcW w:w="2167" w:type="dxa"/>
            <w:gridSpan w:val="2"/>
            <w:tcBorders>
              <w:top w:val="single" w:color="auto" w:sz="4" w:space="0"/>
              <w:left w:val="single" w:color="auto" w:sz="4" w:space="0"/>
              <w:bottom w:val="single" w:color="auto" w:sz="4" w:space="0"/>
              <w:right w:val="single" w:color="auto" w:sz="4" w:space="0"/>
            </w:tcBorders>
          </w:tcPr>
          <w:p w:rsidRPr="00F40631" w:rsidR="00B71933" w:rsidP="00F32A79" w:rsidRDefault="00B71933" w14:paraId="7E31CC94" w14:textId="77777777">
            <w:pPr>
              <w:rPr>
                <w:rFonts w:eastAsia="Calibri"/>
                <w:sz w:val="20"/>
              </w:rPr>
            </w:pPr>
            <w:r w:rsidRPr="00F40631">
              <w:rPr>
                <w:sz w:val="20"/>
              </w:rPr>
              <w:t>Domain</w:t>
            </w:r>
          </w:p>
        </w:tc>
        <w:tc>
          <w:tcPr>
            <w:tcW w:w="1428" w:type="dxa"/>
            <w:gridSpan w:val="4"/>
            <w:tcBorders>
              <w:top w:val="single" w:color="auto" w:sz="4" w:space="0"/>
              <w:left w:val="single" w:color="auto" w:sz="4" w:space="0"/>
              <w:bottom w:val="single" w:color="auto" w:sz="4" w:space="0"/>
              <w:right w:val="single" w:color="auto" w:sz="4" w:space="0"/>
            </w:tcBorders>
          </w:tcPr>
          <w:p w:rsidRPr="00F40631" w:rsidR="00B71933" w:rsidP="00F32A79" w:rsidRDefault="00B71933" w14:paraId="57824938" w14:textId="77777777">
            <w:pPr>
              <w:rPr>
                <w:rFonts w:eastAsia="Calibri"/>
                <w:sz w:val="20"/>
              </w:rPr>
            </w:pPr>
            <w:r w:rsidRPr="00F40631">
              <w:rPr>
                <w:sz w:val="20"/>
              </w:rPr>
              <w:t>Indicator</w:t>
            </w:r>
          </w:p>
        </w:tc>
        <w:tc>
          <w:tcPr>
            <w:tcW w:w="1492" w:type="dxa"/>
            <w:gridSpan w:val="2"/>
            <w:tcBorders>
              <w:top w:val="single" w:color="auto" w:sz="4" w:space="0"/>
              <w:left w:val="single" w:color="auto" w:sz="4" w:space="0"/>
              <w:bottom w:val="single" w:color="auto" w:sz="4" w:space="0"/>
              <w:right w:val="single" w:color="auto" w:sz="4" w:space="0"/>
            </w:tcBorders>
          </w:tcPr>
          <w:p w:rsidRPr="00F40631" w:rsidR="00B71933" w:rsidP="00F32A79" w:rsidRDefault="00B71933" w14:paraId="3C3FC222" w14:textId="77777777">
            <w:pPr>
              <w:rPr>
                <w:rFonts w:eastAsia="Calibri"/>
                <w:sz w:val="20"/>
              </w:rPr>
            </w:pPr>
            <w:r w:rsidRPr="00F40631">
              <w:rPr>
                <w:sz w:val="20"/>
              </w:rPr>
              <w:t>Metrics/Scale</w:t>
            </w:r>
          </w:p>
        </w:tc>
        <w:tc>
          <w:tcPr>
            <w:tcW w:w="1658" w:type="dxa"/>
            <w:gridSpan w:val="3"/>
            <w:tcBorders>
              <w:top w:val="single" w:color="auto" w:sz="4" w:space="0"/>
              <w:left w:val="single" w:color="auto" w:sz="4" w:space="0"/>
              <w:bottom w:val="single" w:color="auto" w:sz="4" w:space="0"/>
              <w:right w:val="single" w:color="auto" w:sz="4" w:space="0"/>
            </w:tcBorders>
          </w:tcPr>
          <w:p w:rsidRPr="00F40631" w:rsidR="00B71933" w:rsidP="00F32A79" w:rsidRDefault="00B71933" w14:paraId="7507758E" w14:textId="77777777">
            <w:pPr>
              <w:rPr>
                <w:rFonts w:eastAsia="Calibri"/>
                <w:color w:val="FF0000"/>
                <w:sz w:val="20"/>
              </w:rPr>
            </w:pPr>
            <w:r w:rsidRPr="00F40631">
              <w:rPr>
                <w:rFonts w:eastAsia="Cambria"/>
                <w:color w:val="000000" w:themeColor="text1"/>
                <w:sz w:val="20"/>
              </w:rPr>
              <w:t>Methods/Approaches taken including duration</w:t>
            </w:r>
          </w:p>
        </w:tc>
        <w:tc>
          <w:tcPr>
            <w:tcW w:w="1262" w:type="dxa"/>
            <w:gridSpan w:val="2"/>
            <w:tcBorders>
              <w:top w:val="single" w:color="auto" w:sz="4" w:space="0"/>
              <w:left w:val="single" w:color="auto" w:sz="4" w:space="0"/>
              <w:bottom w:val="single" w:color="auto" w:sz="4" w:space="0"/>
              <w:right w:val="single" w:color="auto" w:sz="4" w:space="0"/>
            </w:tcBorders>
          </w:tcPr>
          <w:p w:rsidRPr="00F40631" w:rsidR="00B71933" w:rsidP="00F32A79" w:rsidRDefault="00B71933" w14:paraId="3A35B54F" w14:textId="77777777">
            <w:pPr>
              <w:rPr>
                <w:rFonts w:eastAsia="Calibri"/>
                <w:color w:val="FF0000"/>
                <w:sz w:val="20"/>
              </w:rPr>
            </w:pPr>
            <w:r w:rsidRPr="00F40631">
              <w:rPr>
                <w:rFonts w:eastAsia="Cambria"/>
                <w:color w:val="000000" w:themeColor="text1"/>
                <w:sz w:val="20"/>
              </w:rPr>
              <w:t>Before intervention</w:t>
            </w:r>
          </w:p>
        </w:tc>
        <w:tc>
          <w:tcPr>
            <w:tcW w:w="1461" w:type="dxa"/>
            <w:tcBorders>
              <w:top w:val="single" w:color="auto" w:sz="4" w:space="0"/>
              <w:left w:val="single" w:color="auto" w:sz="4" w:space="0"/>
              <w:bottom w:val="single" w:color="auto" w:sz="4" w:space="0"/>
              <w:right w:val="single" w:color="auto" w:sz="4" w:space="0"/>
            </w:tcBorders>
          </w:tcPr>
          <w:p w:rsidRPr="00F40631" w:rsidR="00B71933" w:rsidP="00F32A79" w:rsidRDefault="00B71933" w14:paraId="397960C1" w14:textId="77777777">
            <w:pPr>
              <w:rPr>
                <w:rFonts w:eastAsia="Calibri"/>
                <w:color w:val="FF0000"/>
                <w:sz w:val="20"/>
              </w:rPr>
            </w:pPr>
            <w:r w:rsidRPr="00F40631">
              <w:rPr>
                <w:rFonts w:eastAsia="Cambria"/>
                <w:color w:val="000000" w:themeColor="text1"/>
                <w:sz w:val="20"/>
              </w:rPr>
              <w:t>After intervention</w:t>
            </w:r>
          </w:p>
        </w:tc>
      </w:tr>
      <w:tr w:rsidRPr="00E93628" w:rsidR="00B71933" w:rsidTr="00F32A79" w14:paraId="05EE2E1A" w14:textId="77777777">
        <w:tc>
          <w:tcPr>
            <w:tcW w:w="2167" w:type="dxa"/>
            <w:gridSpan w:val="2"/>
            <w:tcBorders>
              <w:top w:val="single" w:color="auto" w:sz="4" w:space="0"/>
              <w:left w:val="single" w:color="auto" w:sz="4" w:space="0"/>
              <w:bottom w:val="single" w:color="auto" w:sz="4" w:space="0"/>
              <w:right w:val="single" w:color="auto" w:sz="4" w:space="0"/>
            </w:tcBorders>
          </w:tcPr>
          <w:p w:rsidRPr="00E93628" w:rsidR="00B71933" w:rsidP="00F32A79" w:rsidRDefault="00B71933" w14:paraId="095AECB8" w14:textId="77777777">
            <w:pPr>
              <w:rPr>
                <w:rFonts w:eastAsia="Calibri"/>
                <w:sz w:val="20"/>
              </w:rPr>
            </w:pPr>
            <w:r w:rsidRPr="00E93628">
              <w:rPr>
                <w:rFonts w:eastAsia="Calibri"/>
                <w:sz w:val="20"/>
              </w:rPr>
              <w:t>7.1 Productivity</w:t>
            </w:r>
          </w:p>
        </w:tc>
        <w:tc>
          <w:tcPr>
            <w:tcW w:w="1428" w:type="dxa"/>
            <w:gridSpan w:val="4"/>
            <w:tcBorders>
              <w:top w:val="single" w:color="000000" w:sz="4" w:space="0"/>
              <w:left w:val="single" w:color="000000" w:sz="4" w:space="0"/>
              <w:bottom w:val="single" w:color="000000" w:sz="4" w:space="0"/>
              <w:right w:val="single" w:color="000000" w:sz="4" w:space="0"/>
            </w:tcBorders>
          </w:tcPr>
          <w:p w:rsidRPr="00E93628" w:rsidR="00B71933" w:rsidP="00F32A79" w:rsidRDefault="00B71933" w14:paraId="003815E2" w14:textId="77777777">
            <w:pPr>
              <w:rPr>
                <w:rFonts w:eastAsia="Calibri"/>
                <w:sz w:val="20"/>
              </w:rPr>
            </w:pPr>
            <w:r w:rsidRPr="00E93628">
              <w:rPr>
                <w:rFonts w:eastAsia="Calibri"/>
                <w:sz w:val="20"/>
              </w:rPr>
              <w:t xml:space="preserve">Crop productivity  </w:t>
            </w:r>
          </w:p>
        </w:tc>
        <w:tc>
          <w:tcPr>
            <w:tcW w:w="1492" w:type="dxa"/>
            <w:gridSpan w:val="2"/>
            <w:tcBorders>
              <w:top w:val="single" w:color="000000" w:sz="4" w:space="0"/>
              <w:left w:val="single" w:color="000000" w:sz="4" w:space="0"/>
              <w:bottom w:val="single" w:color="000000" w:sz="4" w:space="0"/>
              <w:right w:val="single" w:color="000000" w:sz="4" w:space="0"/>
            </w:tcBorders>
          </w:tcPr>
          <w:p w:rsidRPr="00E93628" w:rsidR="00B71933" w:rsidP="00F32A79" w:rsidRDefault="00B71933" w14:paraId="02AC1F36" w14:textId="77777777">
            <w:pPr>
              <w:rPr>
                <w:rFonts w:eastAsia="Calibri"/>
                <w:sz w:val="20"/>
              </w:rPr>
            </w:pPr>
            <w:r w:rsidRPr="00E93628">
              <w:rPr>
                <w:sz w:val="20"/>
              </w:rPr>
              <w:t>Crop productivity (kg/ha) at plot/ field and farm level</w:t>
            </w:r>
          </w:p>
        </w:tc>
        <w:tc>
          <w:tcPr>
            <w:tcW w:w="1658" w:type="dxa"/>
            <w:gridSpan w:val="3"/>
            <w:tcBorders>
              <w:top w:val="single" w:color="000000" w:sz="4" w:space="0"/>
              <w:left w:val="single" w:color="000000" w:sz="4" w:space="0"/>
              <w:bottom w:val="single" w:color="000000" w:sz="4" w:space="0"/>
              <w:right w:val="single" w:color="000000" w:sz="4" w:space="0"/>
            </w:tcBorders>
          </w:tcPr>
          <w:p w:rsidRPr="00E93628" w:rsidR="00B71933" w:rsidP="00F32A79" w:rsidRDefault="00B71933" w14:paraId="20361ADF" w14:textId="77777777">
            <w:pPr>
              <w:rPr>
                <w:rFonts w:eastAsia="Calibri"/>
                <w:sz w:val="20"/>
              </w:rPr>
            </w:pPr>
            <w:r w:rsidRPr="00E93628">
              <w:rPr>
                <w:sz w:val="20"/>
              </w:rPr>
              <w:t>Field yield measurement</w:t>
            </w:r>
          </w:p>
        </w:tc>
        <w:tc>
          <w:tcPr>
            <w:tcW w:w="1262" w:type="dxa"/>
            <w:gridSpan w:val="2"/>
            <w:tcBorders>
              <w:top w:val="single" w:color="auto" w:sz="4" w:space="0"/>
              <w:left w:val="single" w:color="auto" w:sz="4" w:space="0"/>
              <w:bottom w:val="single" w:color="auto" w:sz="4" w:space="0"/>
              <w:right w:val="single" w:color="auto" w:sz="4" w:space="0"/>
            </w:tcBorders>
          </w:tcPr>
          <w:p w:rsidRPr="00E93628" w:rsidR="00B71933" w:rsidP="00F32A79" w:rsidRDefault="00B71933" w14:paraId="56B1A8B7" w14:textId="77777777">
            <w:pPr>
              <w:rPr>
                <w:rFonts w:eastAsia="Calibri"/>
                <w:sz w:val="20"/>
              </w:rPr>
            </w:pPr>
            <w:r w:rsidRPr="00E93628">
              <w:rPr>
                <w:rFonts w:eastAsia="Calibri"/>
                <w:sz w:val="20"/>
              </w:rPr>
              <w:t>Yield from farmer practice</w:t>
            </w:r>
          </w:p>
        </w:tc>
        <w:tc>
          <w:tcPr>
            <w:tcW w:w="1461" w:type="dxa"/>
            <w:tcBorders>
              <w:top w:val="single" w:color="auto" w:sz="4" w:space="0"/>
              <w:left w:val="single" w:color="auto" w:sz="4" w:space="0"/>
              <w:bottom w:val="single" w:color="auto" w:sz="4" w:space="0"/>
              <w:right w:val="single" w:color="auto" w:sz="4" w:space="0"/>
            </w:tcBorders>
          </w:tcPr>
          <w:p w:rsidRPr="00E93628" w:rsidR="00B71933" w:rsidP="00F32A79" w:rsidRDefault="00B71933" w14:paraId="78A25044" w14:textId="77777777">
            <w:pPr>
              <w:rPr>
                <w:rFonts w:eastAsia="Calibri"/>
                <w:sz w:val="20"/>
              </w:rPr>
            </w:pPr>
            <w:r w:rsidRPr="00E93628">
              <w:rPr>
                <w:rFonts w:eastAsia="Calibri"/>
                <w:sz w:val="20"/>
              </w:rPr>
              <w:t>20% increase in grain yield</w:t>
            </w:r>
          </w:p>
        </w:tc>
      </w:tr>
      <w:tr w:rsidRPr="00E93628" w:rsidR="00B71933" w:rsidTr="00F32A79" w14:paraId="60248CBD" w14:textId="77777777">
        <w:tc>
          <w:tcPr>
            <w:tcW w:w="2167" w:type="dxa"/>
            <w:gridSpan w:val="2"/>
            <w:tcBorders>
              <w:top w:val="single" w:color="auto" w:sz="4" w:space="0"/>
              <w:left w:val="single" w:color="auto" w:sz="4" w:space="0"/>
              <w:bottom w:val="single" w:color="auto" w:sz="4" w:space="0"/>
              <w:right w:val="single" w:color="auto" w:sz="4" w:space="0"/>
            </w:tcBorders>
          </w:tcPr>
          <w:p w:rsidRPr="00E93628" w:rsidR="00B71933" w:rsidP="00F32A79" w:rsidRDefault="00B71933" w14:paraId="1D6B566B" w14:textId="77777777">
            <w:pPr>
              <w:rPr>
                <w:rFonts w:eastAsia="Calibri"/>
                <w:sz w:val="20"/>
              </w:rPr>
            </w:pPr>
            <w:r w:rsidRPr="00E93628">
              <w:rPr>
                <w:rFonts w:eastAsia="Calibri"/>
                <w:sz w:val="20"/>
              </w:rPr>
              <w:t>7.2 Environmental</w:t>
            </w:r>
          </w:p>
        </w:tc>
        <w:tc>
          <w:tcPr>
            <w:tcW w:w="1428" w:type="dxa"/>
            <w:gridSpan w:val="4"/>
            <w:tcBorders>
              <w:top w:val="single" w:color="000000" w:sz="4" w:space="0"/>
              <w:left w:val="single" w:color="000000" w:sz="4" w:space="0"/>
              <w:bottom w:val="single" w:color="000000" w:sz="4" w:space="0"/>
              <w:right w:val="single" w:color="000000" w:sz="4" w:space="0"/>
            </w:tcBorders>
          </w:tcPr>
          <w:p w:rsidRPr="00E93628" w:rsidR="00B71933" w:rsidP="00F32A79" w:rsidRDefault="00B71933" w14:paraId="39DEF879" w14:textId="77777777">
            <w:pPr>
              <w:rPr>
                <w:rFonts w:eastAsia="Calibri"/>
                <w:sz w:val="20"/>
              </w:rPr>
            </w:pPr>
          </w:p>
        </w:tc>
        <w:tc>
          <w:tcPr>
            <w:tcW w:w="1492" w:type="dxa"/>
            <w:gridSpan w:val="2"/>
            <w:tcBorders>
              <w:top w:val="single" w:color="000000" w:sz="4" w:space="0"/>
              <w:left w:val="single" w:color="000000" w:sz="4" w:space="0"/>
              <w:bottom w:val="single" w:color="000000" w:sz="4" w:space="0"/>
              <w:right w:val="single" w:color="000000" w:sz="4" w:space="0"/>
            </w:tcBorders>
          </w:tcPr>
          <w:p w:rsidRPr="00E93628" w:rsidR="00B71933" w:rsidP="00F32A79" w:rsidRDefault="00B71933" w14:paraId="39EF1D3D" w14:textId="77777777">
            <w:pPr>
              <w:rPr>
                <w:rFonts w:eastAsia="Calibri"/>
                <w:sz w:val="20"/>
              </w:rPr>
            </w:pPr>
          </w:p>
        </w:tc>
        <w:tc>
          <w:tcPr>
            <w:tcW w:w="1658" w:type="dxa"/>
            <w:gridSpan w:val="3"/>
            <w:tcBorders>
              <w:top w:val="single" w:color="000000" w:sz="4" w:space="0"/>
              <w:left w:val="single" w:color="000000" w:sz="4" w:space="0"/>
              <w:bottom w:val="single" w:color="000000" w:sz="4" w:space="0"/>
              <w:right w:val="single" w:color="000000" w:sz="4" w:space="0"/>
            </w:tcBorders>
          </w:tcPr>
          <w:p w:rsidRPr="00E93628" w:rsidR="00B71933" w:rsidP="00F32A79" w:rsidRDefault="00B71933" w14:paraId="25417A7D" w14:textId="77777777">
            <w:pPr>
              <w:rPr>
                <w:rFonts w:eastAsia="Calibri"/>
                <w:sz w:val="20"/>
              </w:rPr>
            </w:pPr>
          </w:p>
        </w:tc>
        <w:tc>
          <w:tcPr>
            <w:tcW w:w="1262" w:type="dxa"/>
            <w:gridSpan w:val="2"/>
            <w:tcBorders>
              <w:top w:val="single" w:color="auto" w:sz="4" w:space="0"/>
              <w:left w:val="single" w:color="auto" w:sz="4" w:space="0"/>
              <w:bottom w:val="single" w:color="auto" w:sz="4" w:space="0"/>
              <w:right w:val="single" w:color="auto" w:sz="4" w:space="0"/>
            </w:tcBorders>
          </w:tcPr>
          <w:p w:rsidRPr="00E93628" w:rsidR="00B71933" w:rsidP="00F32A79" w:rsidRDefault="00B71933" w14:paraId="5C04D245" w14:textId="77777777">
            <w:pPr>
              <w:rPr>
                <w:rFonts w:eastAsia="Calibri"/>
                <w:sz w:val="20"/>
              </w:rPr>
            </w:pPr>
          </w:p>
        </w:tc>
        <w:tc>
          <w:tcPr>
            <w:tcW w:w="1461" w:type="dxa"/>
            <w:tcBorders>
              <w:top w:val="single" w:color="auto" w:sz="4" w:space="0"/>
              <w:left w:val="single" w:color="auto" w:sz="4" w:space="0"/>
              <w:bottom w:val="single" w:color="auto" w:sz="4" w:space="0"/>
              <w:right w:val="single" w:color="auto" w:sz="4" w:space="0"/>
            </w:tcBorders>
          </w:tcPr>
          <w:p w:rsidRPr="00E93628" w:rsidR="00B71933" w:rsidP="00F32A79" w:rsidRDefault="00B71933" w14:paraId="40037822" w14:textId="77777777">
            <w:pPr>
              <w:rPr>
                <w:rFonts w:eastAsia="Calibri"/>
                <w:sz w:val="20"/>
              </w:rPr>
            </w:pPr>
          </w:p>
        </w:tc>
      </w:tr>
      <w:tr w:rsidRPr="00E93628" w:rsidR="00B71933" w:rsidTr="00F32A79" w14:paraId="5BDFBA73" w14:textId="77777777">
        <w:tc>
          <w:tcPr>
            <w:tcW w:w="2167" w:type="dxa"/>
            <w:gridSpan w:val="2"/>
            <w:tcBorders>
              <w:top w:val="single" w:color="auto" w:sz="4" w:space="0"/>
              <w:left w:val="single" w:color="auto" w:sz="4" w:space="0"/>
              <w:bottom w:val="single" w:color="auto" w:sz="4" w:space="0"/>
              <w:right w:val="single" w:color="auto" w:sz="4" w:space="0"/>
            </w:tcBorders>
          </w:tcPr>
          <w:p w:rsidRPr="00E93628" w:rsidR="00B71933" w:rsidP="00F32A79" w:rsidRDefault="00B71933" w14:paraId="75380713" w14:textId="77777777">
            <w:pPr>
              <w:rPr>
                <w:rFonts w:eastAsia="Calibri"/>
                <w:sz w:val="20"/>
              </w:rPr>
            </w:pPr>
            <w:r w:rsidRPr="00E93628">
              <w:rPr>
                <w:rFonts w:eastAsia="Calibri"/>
                <w:sz w:val="20"/>
              </w:rPr>
              <w:t>7.3 Economic</w:t>
            </w:r>
          </w:p>
        </w:tc>
        <w:tc>
          <w:tcPr>
            <w:tcW w:w="1428" w:type="dxa"/>
            <w:gridSpan w:val="4"/>
            <w:tcBorders>
              <w:top w:val="single" w:color="auto" w:sz="4" w:space="0"/>
              <w:left w:val="single" w:color="auto" w:sz="4" w:space="0"/>
              <w:bottom w:val="single" w:color="auto" w:sz="4" w:space="0"/>
              <w:right w:val="single" w:color="auto" w:sz="4" w:space="0"/>
            </w:tcBorders>
          </w:tcPr>
          <w:p w:rsidRPr="00E93628" w:rsidR="00B71933" w:rsidP="00F32A79" w:rsidRDefault="00B71933" w14:paraId="01744AA2" w14:textId="77777777">
            <w:pPr>
              <w:rPr>
                <w:rFonts w:eastAsia="Calibri"/>
                <w:sz w:val="20"/>
              </w:rPr>
            </w:pPr>
            <w:r w:rsidRPr="00E93628">
              <w:rPr>
                <w:rFonts w:eastAsia="Calibri"/>
                <w:sz w:val="20"/>
              </w:rPr>
              <w:t>Profitability</w:t>
            </w:r>
          </w:p>
        </w:tc>
        <w:tc>
          <w:tcPr>
            <w:tcW w:w="1492" w:type="dxa"/>
            <w:gridSpan w:val="2"/>
            <w:tcBorders>
              <w:top w:val="single" w:color="000000" w:sz="4" w:space="0"/>
              <w:left w:val="single" w:color="000000" w:sz="4" w:space="0"/>
              <w:bottom w:val="single" w:color="000000" w:sz="4" w:space="0"/>
              <w:right w:val="single" w:color="000000" w:sz="4" w:space="0"/>
            </w:tcBorders>
          </w:tcPr>
          <w:p w:rsidRPr="00E93628" w:rsidR="00B71933" w:rsidP="00F32A79" w:rsidRDefault="00B71933" w14:paraId="655FDD86" w14:textId="45E5ED88">
            <w:pPr>
              <w:rPr>
                <w:rFonts w:eastAsia="Calibri"/>
                <w:sz w:val="20"/>
              </w:rPr>
            </w:pPr>
            <w:r w:rsidRPr="00E93628">
              <w:rPr>
                <w:sz w:val="20"/>
              </w:rPr>
              <w:t>Profitability of the business model (GHS/ha) at the plot/ field level</w:t>
            </w:r>
          </w:p>
        </w:tc>
        <w:tc>
          <w:tcPr>
            <w:tcW w:w="1658" w:type="dxa"/>
            <w:gridSpan w:val="3"/>
            <w:tcBorders>
              <w:top w:val="single" w:color="000000" w:sz="4" w:space="0"/>
              <w:left w:val="single" w:color="000000" w:sz="4" w:space="0"/>
              <w:bottom w:val="single" w:color="000000" w:sz="4" w:space="0"/>
              <w:right w:val="single" w:color="000000" w:sz="4" w:space="0"/>
            </w:tcBorders>
          </w:tcPr>
          <w:p w:rsidRPr="00E93628" w:rsidR="00B71933" w:rsidP="00F32A79" w:rsidRDefault="00B71933" w14:paraId="29C2521F" w14:textId="77777777">
            <w:pPr>
              <w:rPr>
                <w:rFonts w:eastAsia="Calibri"/>
                <w:sz w:val="20"/>
              </w:rPr>
            </w:pPr>
            <w:r w:rsidRPr="00E93628">
              <w:rPr>
                <w:sz w:val="20"/>
              </w:rPr>
              <w:t>Survey and yield measurement</w:t>
            </w:r>
          </w:p>
        </w:tc>
        <w:tc>
          <w:tcPr>
            <w:tcW w:w="1262" w:type="dxa"/>
            <w:gridSpan w:val="2"/>
            <w:tcBorders>
              <w:top w:val="single" w:color="auto" w:sz="4" w:space="0"/>
              <w:left w:val="single" w:color="auto" w:sz="4" w:space="0"/>
              <w:bottom w:val="single" w:color="auto" w:sz="4" w:space="0"/>
              <w:right w:val="single" w:color="auto" w:sz="4" w:space="0"/>
            </w:tcBorders>
          </w:tcPr>
          <w:p w:rsidRPr="00E93628" w:rsidR="00B71933" w:rsidP="00F32A79" w:rsidRDefault="00B71933" w14:paraId="1ED5388B" w14:textId="77777777">
            <w:pPr>
              <w:rPr>
                <w:rFonts w:eastAsia="Calibri"/>
                <w:sz w:val="20"/>
              </w:rPr>
            </w:pPr>
            <w:r w:rsidRPr="00E93628">
              <w:rPr>
                <w:rFonts w:eastAsia="Calibri"/>
                <w:sz w:val="20"/>
              </w:rPr>
              <w:t>Net income from farmer practice</w:t>
            </w:r>
          </w:p>
        </w:tc>
        <w:tc>
          <w:tcPr>
            <w:tcW w:w="1461" w:type="dxa"/>
            <w:tcBorders>
              <w:top w:val="single" w:color="auto" w:sz="4" w:space="0"/>
              <w:left w:val="single" w:color="auto" w:sz="4" w:space="0"/>
              <w:bottom w:val="single" w:color="auto" w:sz="4" w:space="0"/>
              <w:right w:val="single" w:color="auto" w:sz="4" w:space="0"/>
            </w:tcBorders>
          </w:tcPr>
          <w:p w:rsidRPr="00E93628" w:rsidR="00B71933" w:rsidP="00F32A79" w:rsidRDefault="00B71933" w14:paraId="74E6F8B2" w14:textId="77777777">
            <w:pPr>
              <w:rPr>
                <w:rFonts w:eastAsia="Calibri"/>
                <w:sz w:val="20"/>
              </w:rPr>
            </w:pPr>
            <w:r w:rsidRPr="00E93628">
              <w:rPr>
                <w:rFonts w:eastAsia="Calibri"/>
                <w:sz w:val="20"/>
              </w:rPr>
              <w:t>15% increase in net income</w:t>
            </w:r>
          </w:p>
        </w:tc>
      </w:tr>
    </w:tbl>
    <w:p w:rsidRPr="00E93628" w:rsidR="00B71933" w:rsidP="00B71933" w:rsidRDefault="00B71933" w14:paraId="3100BC4C" w14:textId="77777777">
      <w:pPr>
        <w:rPr>
          <w:sz w:val="20"/>
        </w:rPr>
      </w:pPr>
    </w:p>
    <w:tbl>
      <w:tblPr>
        <w:tblStyle w:val="TableGrid"/>
        <w:tblW w:w="9468" w:type="dxa"/>
        <w:tblLook w:val="04A0" w:firstRow="1" w:lastRow="0" w:firstColumn="1" w:lastColumn="0" w:noHBand="0" w:noVBand="1"/>
      </w:tblPr>
      <w:tblGrid>
        <w:gridCol w:w="9468"/>
      </w:tblGrid>
      <w:tr w:rsidRPr="00E93628" w:rsidR="00B71933" w:rsidTr="00F32A79" w14:paraId="53E3F7C0" w14:textId="77777777">
        <w:tc>
          <w:tcPr>
            <w:tcW w:w="9468" w:type="dxa"/>
          </w:tcPr>
          <w:p w:rsidRPr="00E93628" w:rsidR="00B71933" w:rsidP="00F32A79" w:rsidRDefault="00B71933" w14:paraId="04448661" w14:textId="77777777">
            <w:pPr>
              <w:rPr>
                <w:sz w:val="20"/>
              </w:rPr>
            </w:pPr>
            <w:r w:rsidRPr="00E93628">
              <w:rPr>
                <w:sz w:val="20"/>
              </w:rPr>
              <w:t>8. How will scaling be achieved?</w:t>
            </w:r>
          </w:p>
        </w:tc>
      </w:tr>
      <w:tr w:rsidRPr="00E93628" w:rsidR="00B71933" w:rsidTr="00F32A79" w14:paraId="1D75EA89" w14:textId="77777777">
        <w:tc>
          <w:tcPr>
            <w:tcW w:w="9468" w:type="dxa"/>
          </w:tcPr>
          <w:p w:rsidRPr="00E93628" w:rsidR="00B71933" w:rsidP="00F32A79" w:rsidRDefault="00B71933" w14:paraId="6BA469A6" w14:textId="77777777">
            <w:pPr>
              <w:jc w:val="both"/>
              <w:rPr>
                <w:sz w:val="20"/>
              </w:rPr>
            </w:pPr>
            <w:r w:rsidRPr="00E93628">
              <w:rPr>
                <w:rFonts w:eastAsia="Calibri"/>
                <w:sz w:val="20"/>
              </w:rPr>
              <w:t>Scaling of the business model will be achieved through s</w:t>
            </w:r>
            <w:sdt>
              <w:sdtPr>
                <w:rPr>
                  <w:rFonts w:eastAsia="Calibri"/>
                  <w:sz w:val="20"/>
                </w:rPr>
                <w:tag w:val="goog_rdk_221"/>
                <w:id w:val="-1020315246"/>
              </w:sdtPr>
              <w:sdtContent/>
            </w:sdt>
            <w:r w:rsidRPr="00E93628">
              <w:rPr>
                <w:rFonts w:eastAsia="Calibri"/>
                <w:sz w:val="20"/>
              </w:rPr>
              <w:t xml:space="preserve">trategic partnership with development partners specifically </w:t>
            </w:r>
            <w:r>
              <w:rPr>
                <w:rFonts w:eastAsia="Calibri"/>
                <w:sz w:val="20"/>
              </w:rPr>
              <w:t>GAIP and DEGAS</w:t>
            </w:r>
            <w:sdt>
              <w:sdtPr>
                <w:rPr>
                  <w:rFonts w:eastAsia="Calibri"/>
                  <w:sz w:val="20"/>
                </w:rPr>
                <w:tag w:val="goog_rdk_222"/>
                <w:id w:val="-594933759"/>
              </w:sdtPr>
              <w:sdtContent>
                <w:r w:rsidRPr="00E93628">
                  <w:rPr>
                    <w:rFonts w:eastAsia="Calibri"/>
                    <w:sz w:val="20"/>
                  </w:rPr>
                  <w:t>.</w:t>
                </w:r>
              </w:sdtContent>
            </w:sdt>
          </w:p>
        </w:tc>
      </w:tr>
      <w:tr w:rsidRPr="00E93628" w:rsidR="00B71933" w:rsidTr="00F32A79" w14:paraId="2C8BD12D" w14:textId="77777777">
        <w:tc>
          <w:tcPr>
            <w:tcW w:w="9468" w:type="dxa"/>
          </w:tcPr>
          <w:p w:rsidRPr="00E93628" w:rsidR="00B71933" w:rsidP="00F32A79" w:rsidRDefault="00B71933" w14:paraId="4FB34C88" w14:textId="77777777">
            <w:pPr>
              <w:rPr>
                <w:sz w:val="20"/>
              </w:rPr>
            </w:pPr>
          </w:p>
        </w:tc>
      </w:tr>
      <w:tr w:rsidRPr="00E93628" w:rsidR="00B71933" w:rsidTr="00F32A79" w14:paraId="7C438F31" w14:textId="77777777">
        <w:tc>
          <w:tcPr>
            <w:tcW w:w="9468" w:type="dxa"/>
          </w:tcPr>
          <w:p w:rsidRPr="00E93628" w:rsidR="00B71933" w:rsidP="00F32A79" w:rsidRDefault="00B71933" w14:paraId="0AE4880A" w14:textId="77777777">
            <w:pPr>
              <w:rPr>
                <w:sz w:val="20"/>
              </w:rPr>
            </w:pPr>
            <w:r w:rsidRPr="00E93628">
              <w:rPr>
                <w:sz w:val="20"/>
              </w:rPr>
              <w:t>9. How are the activities in this protocol linked to those of others?</w:t>
            </w:r>
          </w:p>
        </w:tc>
      </w:tr>
      <w:tr w:rsidRPr="00E93628" w:rsidR="00B71933" w:rsidTr="00F32A79" w14:paraId="18953D52" w14:textId="77777777">
        <w:tc>
          <w:tcPr>
            <w:tcW w:w="9468" w:type="dxa"/>
          </w:tcPr>
          <w:p w:rsidRPr="00E93628" w:rsidR="00B71933" w:rsidP="00F32A79" w:rsidRDefault="00B71933" w14:paraId="46D94768" w14:textId="77777777">
            <w:pPr>
              <w:jc w:val="both"/>
              <w:rPr>
                <w:sz w:val="20"/>
              </w:rPr>
            </w:pPr>
            <w:r w:rsidRPr="00E93628">
              <w:rPr>
                <w:sz w:val="20"/>
              </w:rPr>
              <w:t>This activity is linked with crop-livestock research activities GH1112-20 and the natural resources management work being done in collaboration with KNUST</w:t>
            </w:r>
            <w:sdt>
              <w:sdtPr>
                <w:rPr>
                  <w:sz w:val="20"/>
                </w:rPr>
                <w:tag w:val="goog_rdk_223"/>
                <w:id w:val="723026504"/>
              </w:sdtPr>
              <w:sdtContent>
                <w:r w:rsidRPr="00E93628">
                  <w:rPr>
                    <w:sz w:val="20"/>
                  </w:rPr>
                  <w:t>- Sub-activity GH1212-20</w:t>
                </w:r>
              </w:sdtContent>
            </w:sdt>
          </w:p>
        </w:tc>
      </w:tr>
      <w:tr w:rsidRPr="00E93628" w:rsidR="00B71933" w:rsidTr="00F32A79" w14:paraId="28CEDAC7" w14:textId="77777777">
        <w:tc>
          <w:tcPr>
            <w:tcW w:w="9468" w:type="dxa"/>
          </w:tcPr>
          <w:p w:rsidRPr="00E93628" w:rsidR="00B71933" w:rsidP="00F32A79" w:rsidRDefault="00B71933" w14:paraId="305E32C7" w14:textId="77777777">
            <w:pPr>
              <w:jc w:val="both"/>
              <w:rPr>
                <w:sz w:val="20"/>
              </w:rPr>
            </w:pPr>
          </w:p>
        </w:tc>
      </w:tr>
      <w:tr w:rsidRPr="00E93628" w:rsidR="00B71933" w:rsidTr="00F32A79" w14:paraId="36BD6CCB" w14:textId="77777777">
        <w:tc>
          <w:tcPr>
            <w:tcW w:w="9468" w:type="dxa"/>
          </w:tcPr>
          <w:p w:rsidRPr="00E93628" w:rsidR="00B71933" w:rsidP="00F32A79" w:rsidRDefault="00B71933" w14:paraId="22ABE002" w14:textId="77777777">
            <w:pPr>
              <w:jc w:val="both"/>
              <w:rPr>
                <w:sz w:val="20"/>
              </w:rPr>
            </w:pPr>
            <w:r w:rsidRPr="00E93628">
              <w:rPr>
                <w:sz w:val="20"/>
              </w:rPr>
              <w:t>10. Custom indicators</w:t>
            </w:r>
          </w:p>
        </w:tc>
      </w:tr>
      <w:tr w:rsidRPr="00E93628" w:rsidR="00B71933" w:rsidTr="00F32A79" w14:paraId="3FF95EAE" w14:textId="77777777">
        <w:tc>
          <w:tcPr>
            <w:tcW w:w="9468" w:type="dxa"/>
          </w:tcPr>
          <w:p w:rsidRPr="00E93628" w:rsidR="00B71933" w:rsidP="00CE4626" w:rsidRDefault="00B71933" w14:paraId="1C0366D7" w14:textId="77777777">
            <w:pPr>
              <w:numPr>
                <w:ilvl w:val="0"/>
                <w:numId w:val="12"/>
              </w:numPr>
              <w:rPr>
                <w:sz w:val="20"/>
              </w:rPr>
            </w:pPr>
            <w:r w:rsidRPr="00E93628">
              <w:rPr>
                <w:sz w:val="20"/>
              </w:rPr>
              <w:t>Database on business model</w:t>
            </w:r>
          </w:p>
          <w:p w:rsidRPr="00E93628" w:rsidR="00B71933" w:rsidP="00CE4626" w:rsidRDefault="00B71933" w14:paraId="498CF755" w14:textId="77777777">
            <w:pPr>
              <w:numPr>
                <w:ilvl w:val="0"/>
                <w:numId w:val="12"/>
              </w:numPr>
              <w:rPr>
                <w:sz w:val="20"/>
              </w:rPr>
            </w:pPr>
            <w:r w:rsidRPr="00E93628">
              <w:rPr>
                <w:sz w:val="20"/>
              </w:rPr>
              <w:t>Seed Production Training Reports</w:t>
            </w:r>
          </w:p>
        </w:tc>
      </w:tr>
      <w:tr w:rsidRPr="00E93628" w:rsidR="00B71933" w:rsidTr="00F32A79" w14:paraId="37C81D6E" w14:textId="77777777">
        <w:tc>
          <w:tcPr>
            <w:tcW w:w="9468" w:type="dxa"/>
          </w:tcPr>
          <w:p w:rsidRPr="00E93628" w:rsidR="00B71933" w:rsidP="00F32A79" w:rsidRDefault="00B71933" w14:paraId="5CB21B24" w14:textId="77777777">
            <w:pPr>
              <w:jc w:val="both"/>
              <w:rPr>
                <w:sz w:val="20"/>
              </w:rPr>
            </w:pPr>
          </w:p>
        </w:tc>
      </w:tr>
      <w:tr w:rsidRPr="00E93628" w:rsidR="00B71933" w:rsidTr="00F32A79" w14:paraId="787298C0" w14:textId="77777777">
        <w:tc>
          <w:tcPr>
            <w:tcW w:w="9468" w:type="dxa"/>
          </w:tcPr>
          <w:p w:rsidRPr="00E93628" w:rsidR="00B71933" w:rsidP="00F32A79" w:rsidRDefault="00B71933" w14:paraId="131DC747" w14:textId="77777777">
            <w:pPr>
              <w:jc w:val="both"/>
              <w:rPr>
                <w:sz w:val="20"/>
              </w:rPr>
            </w:pPr>
            <w:r w:rsidRPr="00E93628">
              <w:rPr>
                <w:sz w:val="20"/>
              </w:rPr>
              <w:t>11. Impact-based summary matrix</w:t>
            </w:r>
          </w:p>
        </w:tc>
      </w:tr>
      <w:tr w:rsidRPr="00E93628" w:rsidR="00B71933" w:rsidTr="00F32A79" w14:paraId="1CD01E0F" w14:textId="77777777">
        <w:tc>
          <w:tcPr>
            <w:tcW w:w="9468" w:type="dxa"/>
          </w:tcPr>
          <w:p w:rsidRPr="00E93628" w:rsidR="00B71933" w:rsidP="00F32A79" w:rsidRDefault="00B71933" w14:paraId="5F5AF329" w14:textId="77777777">
            <w:pPr>
              <w:rPr>
                <w:sz w:val="20"/>
              </w:rPr>
            </w:pPr>
            <w:r w:rsidRPr="00E93628">
              <w:rPr>
                <w:sz w:val="20"/>
              </w:rPr>
              <w:t>11.1 What is the development challenge you are addressing?</w:t>
            </w:r>
          </w:p>
          <w:p w:rsidRPr="00E93628" w:rsidR="00B71933" w:rsidP="00F32A79" w:rsidRDefault="00B71933" w14:paraId="3F2F5E03" w14:textId="77777777">
            <w:pPr>
              <w:rPr>
                <w:sz w:val="20"/>
              </w:rPr>
            </w:pPr>
            <w:r w:rsidRPr="00E93628">
              <w:rPr>
                <w:sz w:val="20"/>
              </w:rPr>
              <w:t>Food insecurity and natural resource management.</w:t>
            </w:r>
          </w:p>
          <w:p w:rsidRPr="00E93628" w:rsidR="00B71933" w:rsidP="00F32A79" w:rsidRDefault="00B71933" w14:paraId="17366512" w14:textId="77777777">
            <w:pPr>
              <w:jc w:val="both"/>
              <w:rPr>
                <w:sz w:val="20"/>
              </w:rPr>
            </w:pPr>
            <w:r w:rsidRPr="00E93628">
              <w:rPr>
                <w:sz w:val="20"/>
              </w:rPr>
              <w:t>This sub-activity will address the following major development challenges. (I) food insecurity, (ii) increased productivity can also contribute to a profitable crop enterprise thereby improving household income.</w:t>
            </w:r>
          </w:p>
        </w:tc>
      </w:tr>
      <w:tr w:rsidRPr="00E93628" w:rsidR="00B71933" w:rsidTr="00F32A79" w14:paraId="568A41D0" w14:textId="77777777">
        <w:tc>
          <w:tcPr>
            <w:tcW w:w="9468" w:type="dxa"/>
          </w:tcPr>
          <w:p w:rsidRPr="00E93628" w:rsidR="00B71933" w:rsidP="00F32A79" w:rsidRDefault="00B71933" w14:paraId="771DF9F7" w14:textId="7546480A">
            <w:pPr>
              <w:rPr>
                <w:sz w:val="20"/>
              </w:rPr>
            </w:pPr>
            <w:r w:rsidRPr="00E93628">
              <w:rPr>
                <w:sz w:val="20"/>
              </w:rPr>
              <w:t xml:space="preserve">11.2 Who is your target audience, </w:t>
            </w:r>
            <w:r w:rsidRPr="00E93628" w:rsidR="00AC6FFF">
              <w:rPr>
                <w:sz w:val="20"/>
              </w:rPr>
              <w:t>e.g.,</w:t>
            </w:r>
            <w:r w:rsidRPr="00E93628">
              <w:rPr>
                <w:sz w:val="20"/>
              </w:rPr>
              <w:t xml:space="preserve"> extension agents, farmers, or policymakers?</w:t>
            </w:r>
          </w:p>
          <w:p w:rsidRPr="00E93628" w:rsidR="00B71933" w:rsidP="00F32A79" w:rsidRDefault="00B71933" w14:paraId="540B74BC" w14:textId="77777777">
            <w:pPr>
              <w:jc w:val="both"/>
              <w:rPr>
                <w:sz w:val="20"/>
              </w:rPr>
            </w:pPr>
            <w:r w:rsidRPr="00E93628">
              <w:rPr>
                <w:sz w:val="20"/>
              </w:rPr>
              <w:t>Farmers, extension agents, and policymakers</w:t>
            </w:r>
          </w:p>
        </w:tc>
      </w:tr>
    </w:tbl>
    <w:p w:rsidR="00B71933" w:rsidP="00B71933" w:rsidRDefault="00B71933" w14:paraId="110BA986" w14:textId="77777777">
      <w:pPr>
        <w:rPr>
          <w:sz w:val="20"/>
        </w:rPr>
      </w:pPr>
    </w:p>
    <w:p w:rsidRPr="00E93628" w:rsidR="00B71933" w:rsidP="00B71933" w:rsidRDefault="00B71933" w14:paraId="07732ECF" w14:textId="77777777">
      <w:pPr>
        <w:rPr>
          <w:sz w:val="20"/>
        </w:rPr>
      </w:pPr>
      <w:r>
        <w:rPr>
          <w:sz w:val="20"/>
        </w:rPr>
        <w:t>12. Budget (US$)</w:t>
      </w:r>
    </w:p>
    <w:tbl>
      <w:tblPr>
        <w:tblW w:w="945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5130"/>
        <w:gridCol w:w="4320"/>
      </w:tblGrid>
      <w:tr w:rsidRPr="002D2BAD" w:rsidR="00B71933" w:rsidTr="00AC6FFF" w14:paraId="573B41D7" w14:textId="77777777">
        <w:trPr>
          <w:trHeight w:val="20"/>
        </w:trPr>
        <w:tc>
          <w:tcPr>
            <w:tcW w:w="5130" w:type="dxa"/>
            <w:shd w:val="clear" w:color="auto" w:fill="auto"/>
            <w:vAlign w:val="center"/>
          </w:tcPr>
          <w:p w:rsidRPr="00F40631" w:rsidR="00B71933" w:rsidP="00F32A79" w:rsidRDefault="00B71933" w14:paraId="68D7665B" w14:textId="77777777">
            <w:pPr>
              <w:rPr>
                <w:rFonts w:eastAsia="Calibri"/>
                <w:color w:val="000000"/>
                <w:sz w:val="20"/>
              </w:rPr>
            </w:pPr>
            <w:r w:rsidRPr="00F40631">
              <w:rPr>
                <w:rFonts w:eastAsia="Calibri"/>
                <w:color w:val="000000"/>
                <w:sz w:val="20"/>
              </w:rPr>
              <w:t>Budget Line</w:t>
            </w:r>
          </w:p>
        </w:tc>
        <w:tc>
          <w:tcPr>
            <w:tcW w:w="4320" w:type="dxa"/>
          </w:tcPr>
          <w:p w:rsidRPr="00F40631" w:rsidR="00B71933" w:rsidP="00AC6FFF" w:rsidRDefault="00B71933" w14:paraId="2A7EA2E0" w14:textId="77777777">
            <w:pPr>
              <w:jc w:val="center"/>
              <w:rPr>
                <w:rFonts w:eastAsia="Calibri"/>
                <w:color w:val="000000"/>
                <w:sz w:val="20"/>
              </w:rPr>
            </w:pPr>
            <w:r w:rsidRPr="00F40631">
              <w:rPr>
                <w:rFonts w:eastAsia="Calibri"/>
                <w:color w:val="000000"/>
                <w:sz w:val="20"/>
              </w:rPr>
              <w:t>IITA</w:t>
            </w:r>
          </w:p>
        </w:tc>
      </w:tr>
      <w:tr w:rsidRPr="00E93628" w:rsidR="00B71933" w:rsidTr="00AC6FFF" w14:paraId="6453748C" w14:textId="77777777">
        <w:trPr>
          <w:trHeight w:val="20"/>
        </w:trPr>
        <w:tc>
          <w:tcPr>
            <w:tcW w:w="5130" w:type="dxa"/>
            <w:shd w:val="clear" w:color="auto" w:fill="auto"/>
            <w:vAlign w:val="center"/>
          </w:tcPr>
          <w:p w:rsidRPr="00F40631" w:rsidR="00B71933" w:rsidP="00F32A79" w:rsidRDefault="00B71933" w14:paraId="1759C67A" w14:textId="77777777">
            <w:pPr>
              <w:rPr>
                <w:rFonts w:eastAsia="Calibri"/>
                <w:color w:val="000000"/>
                <w:sz w:val="20"/>
              </w:rPr>
            </w:pPr>
            <w:r w:rsidRPr="00F40631">
              <w:rPr>
                <w:rFonts w:eastAsia="Calibri"/>
                <w:color w:val="000000"/>
                <w:sz w:val="20"/>
              </w:rPr>
              <w:t>Personnel</w:t>
            </w:r>
          </w:p>
        </w:tc>
        <w:tc>
          <w:tcPr>
            <w:tcW w:w="4320" w:type="dxa"/>
          </w:tcPr>
          <w:p w:rsidRPr="00F40631" w:rsidR="00B71933" w:rsidP="00AC6FFF" w:rsidRDefault="00B71933" w14:paraId="6A1FE2FA" w14:textId="77777777">
            <w:pPr>
              <w:jc w:val="center"/>
              <w:rPr>
                <w:rFonts w:eastAsia="Calibri"/>
                <w:color w:val="000000"/>
                <w:sz w:val="20"/>
              </w:rPr>
            </w:pPr>
            <w:r w:rsidRPr="00F40631">
              <w:rPr>
                <w:rFonts w:eastAsia="Calibri"/>
                <w:color w:val="000000"/>
                <w:sz w:val="20"/>
              </w:rPr>
              <w:t>0</w:t>
            </w:r>
          </w:p>
        </w:tc>
      </w:tr>
      <w:tr w:rsidRPr="00E93628" w:rsidR="00B71933" w:rsidTr="00AC6FFF" w14:paraId="7FC6B3BD" w14:textId="77777777">
        <w:trPr>
          <w:trHeight w:val="20"/>
        </w:trPr>
        <w:tc>
          <w:tcPr>
            <w:tcW w:w="5130" w:type="dxa"/>
            <w:shd w:val="clear" w:color="auto" w:fill="auto"/>
            <w:vAlign w:val="center"/>
          </w:tcPr>
          <w:p w:rsidRPr="00F40631" w:rsidR="00B71933" w:rsidP="00F32A79" w:rsidRDefault="00B71933" w14:paraId="70AB15FE" w14:textId="77777777">
            <w:pPr>
              <w:rPr>
                <w:rFonts w:eastAsia="Calibri"/>
                <w:color w:val="000000"/>
                <w:sz w:val="20"/>
              </w:rPr>
            </w:pPr>
            <w:r w:rsidRPr="00F40631">
              <w:rPr>
                <w:rFonts w:eastAsia="Calibri"/>
                <w:color w:val="000000"/>
                <w:sz w:val="20"/>
              </w:rPr>
              <w:t>Services</w:t>
            </w:r>
          </w:p>
        </w:tc>
        <w:tc>
          <w:tcPr>
            <w:tcW w:w="4320" w:type="dxa"/>
          </w:tcPr>
          <w:p w:rsidRPr="00F40631" w:rsidR="00B71933" w:rsidP="00AC6FFF" w:rsidRDefault="00B71933" w14:paraId="6E77AA21" w14:textId="77777777">
            <w:pPr>
              <w:jc w:val="center"/>
              <w:rPr>
                <w:rFonts w:eastAsia="Calibri"/>
                <w:color w:val="000000"/>
                <w:sz w:val="20"/>
              </w:rPr>
            </w:pPr>
            <w:r w:rsidRPr="00F40631">
              <w:rPr>
                <w:rFonts w:eastAsia="Calibri"/>
                <w:color w:val="000000"/>
                <w:sz w:val="20"/>
              </w:rPr>
              <w:t>12,000*</w:t>
            </w:r>
          </w:p>
        </w:tc>
      </w:tr>
      <w:tr w:rsidRPr="00E93628" w:rsidR="00B71933" w:rsidTr="00AC6FFF" w14:paraId="3CB7711A" w14:textId="77777777">
        <w:trPr>
          <w:trHeight w:val="20"/>
        </w:trPr>
        <w:tc>
          <w:tcPr>
            <w:tcW w:w="5130" w:type="dxa"/>
            <w:shd w:val="clear" w:color="auto" w:fill="auto"/>
            <w:vAlign w:val="center"/>
          </w:tcPr>
          <w:p w:rsidRPr="00F40631" w:rsidR="00B71933" w:rsidP="00F32A79" w:rsidRDefault="00B71933" w14:paraId="04EA4E54" w14:textId="77777777">
            <w:pPr>
              <w:rPr>
                <w:rFonts w:eastAsia="Calibri"/>
                <w:color w:val="000000"/>
                <w:sz w:val="20"/>
              </w:rPr>
            </w:pPr>
            <w:r w:rsidRPr="00F40631">
              <w:rPr>
                <w:rFonts w:eastAsia="Calibri"/>
                <w:color w:val="000000"/>
                <w:sz w:val="20"/>
              </w:rPr>
              <w:t>Supplies</w:t>
            </w:r>
          </w:p>
        </w:tc>
        <w:tc>
          <w:tcPr>
            <w:tcW w:w="4320" w:type="dxa"/>
          </w:tcPr>
          <w:p w:rsidRPr="00F40631" w:rsidR="00B71933" w:rsidP="00AC6FFF" w:rsidRDefault="00B71933" w14:paraId="2BCB98F3" w14:textId="77777777">
            <w:pPr>
              <w:jc w:val="center"/>
              <w:rPr>
                <w:rFonts w:eastAsia="Calibri"/>
                <w:color w:val="000000"/>
                <w:sz w:val="20"/>
              </w:rPr>
            </w:pPr>
            <w:r w:rsidRPr="00F40631">
              <w:rPr>
                <w:rFonts w:eastAsia="Calibri"/>
                <w:color w:val="000000"/>
                <w:sz w:val="20"/>
              </w:rPr>
              <w:t>4,000</w:t>
            </w:r>
          </w:p>
        </w:tc>
      </w:tr>
      <w:tr w:rsidRPr="00E93628" w:rsidR="00B71933" w:rsidTr="00AC6FFF" w14:paraId="2EA20A61" w14:textId="77777777">
        <w:trPr>
          <w:trHeight w:val="20"/>
        </w:trPr>
        <w:tc>
          <w:tcPr>
            <w:tcW w:w="5130" w:type="dxa"/>
            <w:shd w:val="clear" w:color="auto" w:fill="auto"/>
            <w:vAlign w:val="center"/>
          </w:tcPr>
          <w:p w:rsidRPr="00F40631" w:rsidR="00B71933" w:rsidP="00F32A79" w:rsidRDefault="00B71933" w14:paraId="647ACF94" w14:textId="77777777">
            <w:pPr>
              <w:rPr>
                <w:rFonts w:eastAsia="Calibri"/>
                <w:color w:val="000000"/>
                <w:sz w:val="20"/>
              </w:rPr>
            </w:pPr>
            <w:r w:rsidRPr="00F40631">
              <w:rPr>
                <w:rFonts w:eastAsia="Calibri"/>
                <w:color w:val="000000"/>
                <w:sz w:val="20"/>
              </w:rPr>
              <w:t>Capital</w:t>
            </w:r>
          </w:p>
        </w:tc>
        <w:tc>
          <w:tcPr>
            <w:tcW w:w="4320" w:type="dxa"/>
          </w:tcPr>
          <w:p w:rsidRPr="00F40631" w:rsidR="00B71933" w:rsidP="00AC6FFF" w:rsidRDefault="00B71933" w14:paraId="567A5880" w14:textId="77777777">
            <w:pPr>
              <w:jc w:val="center"/>
              <w:rPr>
                <w:rFonts w:eastAsia="Calibri"/>
                <w:color w:val="000000"/>
                <w:sz w:val="20"/>
              </w:rPr>
            </w:pPr>
            <w:r w:rsidRPr="00F40631">
              <w:rPr>
                <w:rFonts w:eastAsia="Calibri"/>
                <w:color w:val="000000"/>
                <w:sz w:val="20"/>
              </w:rPr>
              <w:t>4,000</w:t>
            </w:r>
          </w:p>
        </w:tc>
      </w:tr>
      <w:tr w:rsidRPr="00E93628" w:rsidR="00B71933" w:rsidTr="00AC6FFF" w14:paraId="65423078" w14:textId="77777777">
        <w:trPr>
          <w:trHeight w:val="20"/>
        </w:trPr>
        <w:tc>
          <w:tcPr>
            <w:tcW w:w="5130" w:type="dxa"/>
            <w:shd w:val="clear" w:color="auto" w:fill="auto"/>
            <w:vAlign w:val="center"/>
          </w:tcPr>
          <w:p w:rsidRPr="00F40631" w:rsidR="00B71933" w:rsidP="00F32A79" w:rsidRDefault="00B71933" w14:paraId="197509F3" w14:textId="77777777">
            <w:pPr>
              <w:rPr>
                <w:rFonts w:eastAsia="Calibri"/>
                <w:color w:val="000000"/>
                <w:sz w:val="20"/>
              </w:rPr>
            </w:pPr>
            <w:r w:rsidRPr="00F40631">
              <w:rPr>
                <w:rFonts w:eastAsia="Calibri"/>
                <w:color w:val="000000"/>
                <w:sz w:val="20"/>
              </w:rPr>
              <w:t>Travel</w:t>
            </w:r>
          </w:p>
        </w:tc>
        <w:tc>
          <w:tcPr>
            <w:tcW w:w="4320" w:type="dxa"/>
          </w:tcPr>
          <w:p w:rsidRPr="00F40631" w:rsidR="00B71933" w:rsidP="00AC6FFF" w:rsidRDefault="00B71933" w14:paraId="3A0B7988" w14:textId="77777777">
            <w:pPr>
              <w:jc w:val="center"/>
              <w:rPr>
                <w:rFonts w:eastAsia="Calibri"/>
                <w:color w:val="000000"/>
                <w:sz w:val="20"/>
              </w:rPr>
            </w:pPr>
            <w:r w:rsidRPr="00F40631">
              <w:rPr>
                <w:rFonts w:eastAsia="Calibri"/>
                <w:color w:val="000000"/>
                <w:sz w:val="20"/>
              </w:rPr>
              <w:t>3,000</w:t>
            </w:r>
          </w:p>
        </w:tc>
      </w:tr>
      <w:tr w:rsidRPr="00E93628" w:rsidR="00B71933" w:rsidTr="00AC6FFF" w14:paraId="47FB5570" w14:textId="77777777">
        <w:trPr>
          <w:trHeight w:val="20"/>
        </w:trPr>
        <w:tc>
          <w:tcPr>
            <w:tcW w:w="5130" w:type="dxa"/>
            <w:shd w:val="clear" w:color="auto" w:fill="auto"/>
            <w:vAlign w:val="center"/>
          </w:tcPr>
          <w:p w:rsidRPr="00F40631" w:rsidR="00B71933" w:rsidP="00F32A79" w:rsidRDefault="00B71933" w14:paraId="374A522C" w14:textId="77777777">
            <w:pPr>
              <w:rPr>
                <w:rFonts w:eastAsia="Calibri"/>
                <w:color w:val="000000"/>
                <w:sz w:val="20"/>
              </w:rPr>
            </w:pPr>
            <w:r w:rsidRPr="00F40631">
              <w:rPr>
                <w:rFonts w:eastAsia="Calibri"/>
                <w:color w:val="000000"/>
                <w:sz w:val="20"/>
              </w:rPr>
              <w:t>Overhead</w:t>
            </w:r>
          </w:p>
        </w:tc>
        <w:tc>
          <w:tcPr>
            <w:tcW w:w="4320" w:type="dxa"/>
          </w:tcPr>
          <w:p w:rsidRPr="00F40631" w:rsidR="00B71933" w:rsidP="00AC6FFF" w:rsidRDefault="00B71933" w14:paraId="393F2F03" w14:textId="77777777">
            <w:pPr>
              <w:jc w:val="center"/>
              <w:rPr>
                <w:rFonts w:eastAsia="Calibri"/>
                <w:color w:val="000000"/>
                <w:sz w:val="20"/>
              </w:rPr>
            </w:pPr>
            <w:r w:rsidRPr="00F40631">
              <w:rPr>
                <w:rFonts w:eastAsia="Calibri"/>
                <w:color w:val="000000"/>
                <w:sz w:val="20"/>
              </w:rPr>
              <w:t>0</w:t>
            </w:r>
          </w:p>
        </w:tc>
      </w:tr>
      <w:tr w:rsidRPr="00E93628" w:rsidR="00B71933" w:rsidTr="00AC6FFF" w14:paraId="0C762EDD" w14:textId="77777777">
        <w:trPr>
          <w:trHeight w:val="20"/>
        </w:trPr>
        <w:tc>
          <w:tcPr>
            <w:tcW w:w="5130" w:type="dxa"/>
            <w:tcBorders>
              <w:bottom w:val="single" w:color="000000" w:sz="4" w:space="0"/>
            </w:tcBorders>
            <w:shd w:val="clear" w:color="auto" w:fill="auto"/>
            <w:vAlign w:val="center"/>
          </w:tcPr>
          <w:p w:rsidRPr="00F40631" w:rsidR="00B71933" w:rsidP="00F32A79" w:rsidRDefault="00B71933" w14:paraId="1009913E" w14:textId="77777777">
            <w:pPr>
              <w:rPr>
                <w:rFonts w:eastAsia="Calibri"/>
                <w:color w:val="000000"/>
                <w:sz w:val="20"/>
              </w:rPr>
            </w:pPr>
            <w:r w:rsidRPr="00F40631">
              <w:rPr>
                <w:rFonts w:eastAsia="Calibri"/>
                <w:color w:val="000000"/>
                <w:sz w:val="20"/>
              </w:rPr>
              <w:t>Total</w:t>
            </w:r>
          </w:p>
        </w:tc>
        <w:tc>
          <w:tcPr>
            <w:tcW w:w="4320" w:type="dxa"/>
            <w:tcBorders>
              <w:bottom w:val="single" w:color="000000" w:sz="4" w:space="0"/>
            </w:tcBorders>
          </w:tcPr>
          <w:p w:rsidRPr="00F40631" w:rsidR="00B71933" w:rsidP="00AC6FFF" w:rsidRDefault="00B71933" w14:paraId="5A15AC0C" w14:textId="77777777">
            <w:pPr>
              <w:jc w:val="center"/>
              <w:rPr>
                <w:rFonts w:eastAsia="Calibri"/>
                <w:color w:val="000000"/>
                <w:sz w:val="20"/>
              </w:rPr>
            </w:pPr>
            <w:r w:rsidRPr="00F40631">
              <w:rPr>
                <w:rFonts w:eastAsia="Calibri"/>
                <w:color w:val="000000"/>
                <w:sz w:val="20"/>
              </w:rPr>
              <w:t>23,000</w:t>
            </w:r>
          </w:p>
        </w:tc>
      </w:tr>
    </w:tbl>
    <w:p w:rsidR="00B71933" w:rsidP="00B71933" w:rsidRDefault="00B71933" w14:paraId="2CF09A58" w14:textId="77777777">
      <w:pPr>
        <w:rPr>
          <w:sz w:val="20"/>
        </w:rPr>
      </w:pPr>
      <w:r>
        <w:rPr>
          <w:sz w:val="20"/>
        </w:rPr>
        <w:t xml:space="preserve">*The costs include hiring of a programmer and web-interface specialist for development of online tool. This will have a linkage to MWANGA platform as well.  </w:t>
      </w:r>
    </w:p>
    <w:p w:rsidR="00B71933" w:rsidP="00B71933" w:rsidRDefault="00B71933" w14:paraId="255DF571" w14:textId="77777777">
      <w:pPr>
        <w:rPr>
          <w:sz w:val="20"/>
        </w:rPr>
      </w:pPr>
    </w:p>
    <w:p w:rsidRPr="00F40631" w:rsidR="00B71933" w:rsidP="00B71933" w:rsidRDefault="00B71933" w14:paraId="209DB0DE" w14:textId="77777777">
      <w:pPr>
        <w:rPr>
          <w:sz w:val="20"/>
          <w:szCs w:val="20"/>
        </w:rPr>
      </w:pPr>
      <w:r w:rsidRPr="00F40631">
        <w:rPr>
          <w:sz w:val="20"/>
          <w:szCs w:val="20"/>
        </w:rPr>
        <w:t>13. Gantt Chart</w:t>
      </w:r>
    </w:p>
    <w:tbl>
      <w:tblPr>
        <w:tblW w:w="651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550"/>
        <w:gridCol w:w="567"/>
        <w:gridCol w:w="567"/>
        <w:gridCol w:w="567"/>
        <w:gridCol w:w="567"/>
        <w:gridCol w:w="672"/>
        <w:gridCol w:w="540"/>
        <w:gridCol w:w="489"/>
      </w:tblGrid>
      <w:tr w:rsidRPr="00BE6C16" w:rsidR="00B71933" w:rsidTr="00F32A79" w14:paraId="0857A955" w14:textId="77777777">
        <w:trPr>
          <w:trHeight w:val="20"/>
        </w:trPr>
        <w:tc>
          <w:tcPr>
            <w:tcW w:w="2550" w:type="dxa"/>
            <w:vMerge w:val="restart"/>
            <w:tcBorders>
              <w:top w:val="single" w:color="000000" w:sz="4" w:space="0"/>
              <w:left w:val="single" w:color="000000" w:sz="4" w:space="0"/>
              <w:right w:val="single" w:color="000000" w:sz="4" w:space="0"/>
            </w:tcBorders>
            <w:vAlign w:val="center"/>
          </w:tcPr>
          <w:p w:rsidRPr="00BE6C16" w:rsidR="00B71933" w:rsidP="00F32A79" w:rsidRDefault="00B71933" w14:paraId="5C96ECB2" w14:textId="77777777">
            <w:pPr>
              <w:rPr>
                <w:rFonts w:eastAsia="Calibri" w:cs="Calibri"/>
                <w:b/>
                <w:sz w:val="20"/>
              </w:rPr>
            </w:pPr>
            <w:r w:rsidRPr="00BE6C16">
              <w:rPr>
                <w:rFonts w:eastAsia="Calibri" w:cs="Calibri"/>
                <w:b/>
                <w:sz w:val="20"/>
              </w:rPr>
              <w:t>Year/Month</w:t>
            </w:r>
          </w:p>
        </w:tc>
        <w:tc>
          <w:tcPr>
            <w:tcW w:w="3969" w:type="dxa"/>
            <w:gridSpan w:val="7"/>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25033D69" w14:textId="77777777">
            <w:pPr>
              <w:rPr>
                <w:rFonts w:eastAsia="Calibri" w:cs="Calibri"/>
                <w:b/>
                <w:sz w:val="20"/>
              </w:rPr>
            </w:pPr>
            <w:r>
              <w:rPr>
                <w:rFonts w:eastAsia="Calibri" w:cs="Calibri"/>
                <w:b/>
                <w:sz w:val="20"/>
              </w:rPr>
              <w:t>2022</w:t>
            </w:r>
          </w:p>
        </w:tc>
      </w:tr>
      <w:tr w:rsidRPr="00BE6C16" w:rsidR="00B71933" w:rsidTr="00F32A79" w14:paraId="6D0E6054" w14:textId="77777777">
        <w:trPr>
          <w:trHeight w:val="20"/>
        </w:trPr>
        <w:tc>
          <w:tcPr>
            <w:tcW w:w="2550" w:type="dxa"/>
            <w:vMerge/>
            <w:tcBorders>
              <w:top w:val="single" w:color="000000" w:sz="4" w:space="0"/>
              <w:left w:val="single" w:color="000000" w:sz="4" w:space="0"/>
              <w:right w:val="single" w:color="000000" w:sz="4" w:space="0"/>
            </w:tcBorders>
            <w:vAlign w:val="center"/>
          </w:tcPr>
          <w:p w:rsidRPr="00BE6C16" w:rsidR="00B71933" w:rsidP="00F32A79" w:rsidRDefault="00B71933" w14:paraId="2607E099" w14:textId="77777777">
            <w:pPr>
              <w:widowControl w:val="0"/>
              <w:pBdr>
                <w:top w:val="nil"/>
                <w:left w:val="nil"/>
                <w:bottom w:val="nil"/>
                <w:right w:val="nil"/>
                <w:between w:val="nil"/>
              </w:pBdr>
              <w:spacing w:line="276" w:lineRule="auto"/>
              <w:rPr>
                <w:rFonts w:eastAsia="Calibri" w:cs="Calibri"/>
                <w:b/>
                <w:sz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17400256" w14:textId="77777777">
            <w:pPr>
              <w:rPr>
                <w:rFonts w:eastAsia="Calibri" w:cs="Calibri"/>
                <w:b/>
                <w:sz w:val="20"/>
              </w:rPr>
            </w:pPr>
            <w:r>
              <w:rPr>
                <w:rFonts w:eastAsia="Calibri" w:cs="Calibri"/>
                <w:b/>
                <w:sz w:val="20"/>
              </w:rPr>
              <w:t>Jan</w:t>
            </w:r>
          </w:p>
        </w:tc>
        <w:tc>
          <w:tcPr>
            <w:tcW w:w="567"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0DA64BED" w14:textId="77777777">
            <w:pPr>
              <w:rPr>
                <w:rFonts w:eastAsia="Calibri" w:cs="Calibri"/>
                <w:b/>
                <w:sz w:val="20"/>
              </w:rPr>
            </w:pPr>
            <w:r>
              <w:rPr>
                <w:rFonts w:eastAsia="Calibri" w:cs="Calibri"/>
                <w:b/>
                <w:sz w:val="20"/>
              </w:rPr>
              <w:t>Feb</w:t>
            </w:r>
          </w:p>
        </w:tc>
        <w:tc>
          <w:tcPr>
            <w:tcW w:w="567"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3FBB7CCB" w14:textId="77777777">
            <w:pPr>
              <w:rPr>
                <w:rFonts w:eastAsia="Calibri" w:cs="Calibri"/>
                <w:b/>
                <w:sz w:val="20"/>
              </w:rPr>
            </w:pPr>
            <w:r>
              <w:rPr>
                <w:rFonts w:eastAsia="Calibri" w:cs="Calibri"/>
                <w:b/>
                <w:sz w:val="20"/>
              </w:rPr>
              <w:t>Mar</w:t>
            </w:r>
          </w:p>
        </w:tc>
        <w:tc>
          <w:tcPr>
            <w:tcW w:w="567"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16AF4C58" w14:textId="77777777">
            <w:pPr>
              <w:rPr>
                <w:rFonts w:eastAsia="Calibri" w:cs="Calibri"/>
                <w:b/>
                <w:sz w:val="20"/>
              </w:rPr>
            </w:pPr>
            <w:r>
              <w:rPr>
                <w:rFonts w:eastAsia="Calibri" w:cs="Calibri"/>
                <w:b/>
                <w:sz w:val="20"/>
              </w:rPr>
              <w:t>Apr</w:t>
            </w:r>
          </w:p>
        </w:tc>
        <w:tc>
          <w:tcPr>
            <w:tcW w:w="672"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5E108237" w14:textId="77777777">
            <w:pPr>
              <w:rPr>
                <w:rFonts w:eastAsia="Calibri" w:cs="Calibri"/>
                <w:b/>
                <w:sz w:val="20"/>
              </w:rPr>
            </w:pPr>
            <w:r>
              <w:rPr>
                <w:rFonts w:eastAsia="Calibri" w:cs="Calibri"/>
                <w:b/>
                <w:sz w:val="20"/>
              </w:rPr>
              <w:t>May</w:t>
            </w:r>
          </w:p>
        </w:tc>
        <w:tc>
          <w:tcPr>
            <w:tcW w:w="540"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3A60654D" w14:textId="77777777">
            <w:pPr>
              <w:rPr>
                <w:rFonts w:eastAsia="Calibri" w:cs="Calibri"/>
                <w:b/>
                <w:sz w:val="20"/>
              </w:rPr>
            </w:pPr>
            <w:r>
              <w:rPr>
                <w:rFonts w:eastAsia="Calibri" w:cs="Calibri"/>
                <w:b/>
                <w:sz w:val="20"/>
              </w:rPr>
              <w:t>Jun</w:t>
            </w:r>
          </w:p>
        </w:tc>
        <w:tc>
          <w:tcPr>
            <w:tcW w:w="489"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1F1B1557" w14:textId="77777777">
            <w:pPr>
              <w:rPr>
                <w:rFonts w:eastAsia="Calibri" w:cs="Calibri"/>
                <w:b/>
                <w:sz w:val="20"/>
              </w:rPr>
            </w:pPr>
            <w:r>
              <w:rPr>
                <w:rFonts w:eastAsia="Calibri" w:cs="Calibri"/>
                <w:b/>
                <w:sz w:val="20"/>
              </w:rPr>
              <w:t>Jul</w:t>
            </w:r>
          </w:p>
        </w:tc>
      </w:tr>
      <w:tr w:rsidRPr="00BE6C16" w:rsidR="00B71933" w:rsidTr="00F32A79" w14:paraId="7167B344" w14:textId="77777777">
        <w:trPr>
          <w:trHeight w:val="20"/>
        </w:trPr>
        <w:tc>
          <w:tcPr>
            <w:tcW w:w="2550"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5B92596B" w14:textId="77777777">
            <w:pPr>
              <w:rPr>
                <w:rFonts w:eastAsia="Calibri" w:cs="Calibri"/>
                <w:sz w:val="20"/>
              </w:rPr>
            </w:pPr>
            <w:r w:rsidRPr="00BE6C16">
              <w:rPr>
                <w:rFonts w:eastAsia="Calibri" w:cs="Calibri"/>
                <w:sz w:val="20"/>
              </w:rPr>
              <w:t>Farmer sensitization</w:t>
            </w:r>
          </w:p>
        </w:tc>
        <w:tc>
          <w:tcPr>
            <w:tcW w:w="567" w:type="dxa"/>
            <w:tcBorders>
              <w:top w:val="single" w:color="000000" w:sz="4" w:space="0"/>
              <w:left w:val="single" w:color="000000" w:sz="4" w:space="0"/>
              <w:bottom w:val="single" w:color="000000" w:sz="4" w:space="0"/>
              <w:right w:val="single" w:color="000000" w:sz="4" w:space="0"/>
            </w:tcBorders>
            <w:shd w:val="clear" w:color="auto" w:fill="00B050"/>
            <w:vAlign w:val="center"/>
          </w:tcPr>
          <w:p w:rsidRPr="00BE6C16" w:rsidR="00B71933" w:rsidP="00F32A79" w:rsidRDefault="00B71933" w14:paraId="187D5516" w14:textId="77777777">
            <w:pPr>
              <w:rPr>
                <w:rFonts w:eastAsia="Calibri" w:cs="Calibri"/>
                <w:sz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1B35E019" w14:textId="77777777">
            <w:pPr>
              <w:rPr>
                <w:rFonts w:eastAsia="Calibri" w:cs="Calibri"/>
                <w:sz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7CE2CDE9" w14:textId="77777777">
            <w:pPr>
              <w:rPr>
                <w:rFonts w:eastAsia="Calibri" w:cs="Calibri"/>
                <w:sz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240251A4" w14:textId="77777777">
            <w:pPr>
              <w:rPr>
                <w:rFonts w:eastAsia="Calibri" w:cs="Calibri"/>
                <w:sz w:val="20"/>
              </w:rPr>
            </w:pPr>
          </w:p>
        </w:tc>
        <w:tc>
          <w:tcPr>
            <w:tcW w:w="672"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0802CCEF" w14:textId="77777777">
            <w:pPr>
              <w:rPr>
                <w:rFonts w:eastAsia="Calibri" w:cs="Calibri"/>
                <w:sz w:val="20"/>
              </w:rPr>
            </w:pPr>
          </w:p>
        </w:tc>
        <w:tc>
          <w:tcPr>
            <w:tcW w:w="540"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6E7CA3D2" w14:textId="77777777">
            <w:pPr>
              <w:rPr>
                <w:rFonts w:eastAsia="Calibri" w:cs="Calibri"/>
                <w:sz w:val="20"/>
              </w:rPr>
            </w:pPr>
          </w:p>
        </w:tc>
        <w:tc>
          <w:tcPr>
            <w:tcW w:w="489"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3EA59591" w14:textId="77777777">
            <w:pPr>
              <w:rPr>
                <w:rFonts w:eastAsia="Calibri" w:cs="Calibri"/>
                <w:sz w:val="20"/>
              </w:rPr>
            </w:pPr>
          </w:p>
        </w:tc>
      </w:tr>
      <w:tr w:rsidRPr="00BE6C16" w:rsidR="00B71933" w:rsidTr="00F32A79" w14:paraId="39A5F154" w14:textId="77777777">
        <w:trPr>
          <w:trHeight w:val="20"/>
        </w:trPr>
        <w:tc>
          <w:tcPr>
            <w:tcW w:w="2550"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32551E82" w14:textId="77777777">
            <w:pPr>
              <w:rPr>
                <w:rFonts w:eastAsia="Calibri" w:cs="Calibri"/>
                <w:sz w:val="20"/>
              </w:rPr>
            </w:pPr>
            <w:r>
              <w:rPr>
                <w:rFonts w:eastAsia="Calibri" w:cs="Calibri"/>
                <w:sz w:val="20"/>
              </w:rPr>
              <w:t xml:space="preserve">Web interface tool development </w:t>
            </w:r>
          </w:p>
        </w:tc>
        <w:tc>
          <w:tcPr>
            <w:tcW w:w="567"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06801CCC" w14:textId="77777777">
            <w:pPr>
              <w:rPr>
                <w:rFonts w:eastAsia="Calibri" w:cs="Calibri"/>
                <w:sz w:val="20"/>
              </w:rPr>
            </w:pPr>
          </w:p>
        </w:tc>
        <w:tc>
          <w:tcPr>
            <w:tcW w:w="567" w:type="dxa"/>
            <w:tcBorders>
              <w:top w:val="single" w:color="000000" w:sz="4" w:space="0"/>
              <w:left w:val="single" w:color="000000" w:sz="4" w:space="0"/>
              <w:bottom w:val="single" w:color="000000" w:sz="4" w:space="0"/>
              <w:right w:val="single" w:color="000000" w:sz="4" w:space="0"/>
            </w:tcBorders>
            <w:shd w:val="clear" w:color="auto" w:fill="00B050"/>
            <w:vAlign w:val="center"/>
          </w:tcPr>
          <w:p w:rsidRPr="00BE6C16" w:rsidR="00B71933" w:rsidP="00F32A79" w:rsidRDefault="00B71933" w14:paraId="7BDD8118" w14:textId="77777777">
            <w:pPr>
              <w:rPr>
                <w:rFonts w:eastAsia="Calibri" w:cs="Calibri"/>
                <w:sz w:val="20"/>
              </w:rPr>
            </w:pPr>
          </w:p>
        </w:tc>
        <w:tc>
          <w:tcPr>
            <w:tcW w:w="567" w:type="dxa"/>
            <w:tcBorders>
              <w:top w:val="single" w:color="000000" w:sz="4" w:space="0"/>
              <w:left w:val="single" w:color="000000" w:sz="4" w:space="0"/>
              <w:bottom w:val="single" w:color="000000" w:sz="4" w:space="0"/>
              <w:right w:val="single" w:color="000000" w:sz="4" w:space="0"/>
            </w:tcBorders>
            <w:shd w:val="clear" w:color="auto" w:fill="00B050"/>
            <w:vAlign w:val="center"/>
          </w:tcPr>
          <w:p w:rsidRPr="00BE6C16" w:rsidR="00B71933" w:rsidP="00F32A79" w:rsidRDefault="00B71933" w14:paraId="7BAE5E64" w14:textId="77777777">
            <w:pPr>
              <w:rPr>
                <w:rFonts w:eastAsia="Calibri" w:cs="Calibri"/>
                <w:sz w:val="20"/>
              </w:rPr>
            </w:pPr>
          </w:p>
        </w:tc>
        <w:tc>
          <w:tcPr>
            <w:tcW w:w="567" w:type="dxa"/>
            <w:tcBorders>
              <w:top w:val="single" w:color="000000" w:sz="4" w:space="0"/>
              <w:left w:val="single" w:color="000000" w:sz="4" w:space="0"/>
              <w:bottom w:val="single" w:color="000000" w:sz="4" w:space="0"/>
              <w:right w:val="single" w:color="000000" w:sz="4" w:space="0"/>
            </w:tcBorders>
            <w:shd w:val="clear" w:color="auto" w:fill="00B050"/>
            <w:vAlign w:val="center"/>
          </w:tcPr>
          <w:p w:rsidRPr="00BE6C16" w:rsidR="00B71933" w:rsidP="00F32A79" w:rsidRDefault="00B71933" w14:paraId="6B681916" w14:textId="77777777">
            <w:pPr>
              <w:rPr>
                <w:rFonts w:eastAsia="Calibri" w:cs="Calibri"/>
                <w:sz w:val="20"/>
              </w:rPr>
            </w:pPr>
          </w:p>
        </w:tc>
        <w:tc>
          <w:tcPr>
            <w:tcW w:w="672"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13975D73" w14:textId="77777777">
            <w:pPr>
              <w:rPr>
                <w:rFonts w:eastAsia="Calibri" w:cs="Calibri"/>
                <w:sz w:val="20"/>
              </w:rPr>
            </w:pPr>
          </w:p>
        </w:tc>
        <w:tc>
          <w:tcPr>
            <w:tcW w:w="540"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30E8D361" w14:textId="77777777">
            <w:pPr>
              <w:rPr>
                <w:rFonts w:eastAsia="Calibri" w:cs="Calibri"/>
                <w:sz w:val="20"/>
              </w:rPr>
            </w:pPr>
          </w:p>
        </w:tc>
        <w:tc>
          <w:tcPr>
            <w:tcW w:w="489"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6F01F877" w14:textId="77777777">
            <w:pPr>
              <w:rPr>
                <w:rFonts w:eastAsia="Calibri" w:cs="Calibri"/>
                <w:sz w:val="20"/>
              </w:rPr>
            </w:pPr>
          </w:p>
        </w:tc>
      </w:tr>
      <w:tr w:rsidRPr="00BE6C16" w:rsidR="00B71933" w:rsidTr="00F32A79" w14:paraId="38249A65" w14:textId="77777777">
        <w:trPr>
          <w:trHeight w:val="20"/>
        </w:trPr>
        <w:tc>
          <w:tcPr>
            <w:tcW w:w="2550"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2E280659" w14:textId="77777777">
            <w:pPr>
              <w:rPr>
                <w:rFonts w:eastAsia="Calibri" w:cs="Calibri"/>
                <w:sz w:val="20"/>
              </w:rPr>
            </w:pPr>
            <w:r>
              <w:rPr>
                <w:rFonts w:eastAsia="Calibri" w:cs="Calibri"/>
                <w:sz w:val="20"/>
              </w:rPr>
              <w:t>Web tool validation</w:t>
            </w:r>
          </w:p>
        </w:tc>
        <w:tc>
          <w:tcPr>
            <w:tcW w:w="567"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50884E36" w14:textId="77777777">
            <w:pPr>
              <w:rPr>
                <w:rFonts w:eastAsia="Calibri" w:cs="Calibri"/>
                <w:sz w:val="20"/>
              </w:rPr>
            </w:pPr>
          </w:p>
        </w:tc>
        <w:tc>
          <w:tcPr>
            <w:tcW w:w="567" w:type="dxa"/>
            <w:tcBorders>
              <w:top w:val="single" w:color="000000" w:sz="4" w:space="0"/>
              <w:left w:val="single" w:color="000000" w:sz="4" w:space="0"/>
              <w:bottom w:val="single" w:color="000000" w:sz="4" w:space="0"/>
              <w:right w:val="single" w:color="000000" w:sz="4" w:space="0"/>
            </w:tcBorders>
            <w:shd w:val="clear" w:color="auto" w:fill="00B050"/>
            <w:vAlign w:val="center"/>
          </w:tcPr>
          <w:p w:rsidRPr="00BE6C16" w:rsidR="00B71933" w:rsidP="00F32A79" w:rsidRDefault="00B71933" w14:paraId="182D4B35" w14:textId="77777777">
            <w:pPr>
              <w:rPr>
                <w:rFonts w:eastAsia="Calibri" w:cs="Calibri"/>
                <w:sz w:val="20"/>
              </w:rPr>
            </w:pPr>
          </w:p>
        </w:tc>
        <w:tc>
          <w:tcPr>
            <w:tcW w:w="567" w:type="dxa"/>
            <w:tcBorders>
              <w:top w:val="single" w:color="000000" w:sz="4" w:space="0"/>
              <w:left w:val="single" w:color="000000" w:sz="4" w:space="0"/>
              <w:bottom w:val="single" w:color="000000" w:sz="4" w:space="0"/>
              <w:right w:val="single" w:color="000000" w:sz="4" w:space="0"/>
            </w:tcBorders>
            <w:shd w:val="clear" w:color="auto" w:fill="00B050"/>
            <w:vAlign w:val="center"/>
          </w:tcPr>
          <w:p w:rsidRPr="00BE6C16" w:rsidR="00B71933" w:rsidP="00F32A79" w:rsidRDefault="00B71933" w14:paraId="1CAADEB6" w14:textId="77777777">
            <w:pPr>
              <w:rPr>
                <w:rFonts w:eastAsia="Calibri" w:cs="Calibri"/>
                <w:sz w:val="20"/>
              </w:rPr>
            </w:pPr>
          </w:p>
        </w:tc>
        <w:tc>
          <w:tcPr>
            <w:tcW w:w="567" w:type="dxa"/>
            <w:tcBorders>
              <w:top w:val="single" w:color="000000" w:sz="4" w:space="0"/>
              <w:left w:val="single" w:color="000000" w:sz="4" w:space="0"/>
              <w:bottom w:val="single" w:color="000000" w:sz="4" w:space="0"/>
              <w:right w:val="single" w:color="000000" w:sz="4" w:space="0"/>
            </w:tcBorders>
            <w:shd w:val="clear" w:color="auto" w:fill="00B050"/>
            <w:vAlign w:val="center"/>
          </w:tcPr>
          <w:p w:rsidRPr="00BE6C16" w:rsidR="00B71933" w:rsidP="00F32A79" w:rsidRDefault="00B71933" w14:paraId="622EB745" w14:textId="77777777">
            <w:pPr>
              <w:rPr>
                <w:rFonts w:eastAsia="Calibri" w:cs="Calibri"/>
                <w:sz w:val="20"/>
              </w:rPr>
            </w:pPr>
          </w:p>
        </w:tc>
        <w:tc>
          <w:tcPr>
            <w:tcW w:w="672"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3539B306" w14:textId="77777777">
            <w:pPr>
              <w:rPr>
                <w:rFonts w:eastAsia="Calibri" w:cs="Calibri"/>
                <w:sz w:val="20"/>
              </w:rPr>
            </w:pPr>
          </w:p>
        </w:tc>
        <w:tc>
          <w:tcPr>
            <w:tcW w:w="540"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0195C8AC" w14:textId="77777777">
            <w:pPr>
              <w:rPr>
                <w:rFonts w:eastAsia="Calibri" w:cs="Calibri"/>
                <w:sz w:val="20"/>
              </w:rPr>
            </w:pPr>
          </w:p>
        </w:tc>
        <w:tc>
          <w:tcPr>
            <w:tcW w:w="489"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6A4019A4" w14:textId="77777777">
            <w:pPr>
              <w:rPr>
                <w:rFonts w:eastAsia="Calibri" w:cs="Calibri"/>
                <w:sz w:val="20"/>
              </w:rPr>
            </w:pPr>
          </w:p>
        </w:tc>
      </w:tr>
      <w:tr w:rsidRPr="00BE6C16" w:rsidR="00B71933" w:rsidTr="00F32A79" w14:paraId="6C3CB91C" w14:textId="77777777">
        <w:trPr>
          <w:trHeight w:val="20"/>
        </w:trPr>
        <w:tc>
          <w:tcPr>
            <w:tcW w:w="2550"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6F43F69F" w14:textId="77777777">
            <w:pPr>
              <w:rPr>
                <w:rFonts w:eastAsia="Calibri" w:cs="Calibri"/>
                <w:sz w:val="20"/>
              </w:rPr>
            </w:pPr>
            <w:r>
              <w:rPr>
                <w:rFonts w:eastAsia="Calibri" w:cs="Calibri"/>
                <w:sz w:val="20"/>
              </w:rPr>
              <w:t>Semi-Annual Report</w:t>
            </w:r>
          </w:p>
        </w:tc>
        <w:tc>
          <w:tcPr>
            <w:tcW w:w="567"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1D591B1D" w14:textId="77777777">
            <w:pPr>
              <w:rPr>
                <w:rFonts w:eastAsia="Calibri" w:cs="Calibri"/>
                <w:sz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7E71E9FE" w14:textId="77777777">
            <w:pPr>
              <w:rPr>
                <w:rFonts w:eastAsia="Calibri" w:cs="Calibri"/>
                <w:sz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732AB9E5" w14:textId="77777777">
            <w:pPr>
              <w:rPr>
                <w:rFonts w:eastAsia="Calibri" w:cs="Calibri"/>
                <w:sz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492A7383" w14:textId="77777777">
            <w:pPr>
              <w:rPr>
                <w:rFonts w:eastAsia="Calibri" w:cs="Calibri"/>
                <w:sz w:val="20"/>
              </w:rPr>
            </w:pPr>
          </w:p>
        </w:tc>
        <w:tc>
          <w:tcPr>
            <w:tcW w:w="672" w:type="dxa"/>
            <w:tcBorders>
              <w:top w:val="single" w:color="000000" w:sz="4" w:space="0"/>
              <w:left w:val="single" w:color="000000" w:sz="4" w:space="0"/>
              <w:bottom w:val="single" w:color="000000" w:sz="4" w:space="0"/>
              <w:right w:val="single" w:color="000000" w:sz="4" w:space="0"/>
            </w:tcBorders>
            <w:shd w:val="clear" w:color="auto" w:fill="00B050"/>
            <w:vAlign w:val="center"/>
          </w:tcPr>
          <w:p w:rsidRPr="00BE6C16" w:rsidR="00B71933" w:rsidP="00F32A79" w:rsidRDefault="00B71933" w14:paraId="7C9E4306" w14:textId="77777777">
            <w:pPr>
              <w:rPr>
                <w:rFonts w:eastAsia="Calibri" w:cs="Calibri"/>
                <w:sz w:val="20"/>
              </w:rPr>
            </w:pPr>
          </w:p>
        </w:tc>
        <w:tc>
          <w:tcPr>
            <w:tcW w:w="540"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5E7E4699" w14:textId="77777777">
            <w:pPr>
              <w:rPr>
                <w:rFonts w:eastAsia="Calibri" w:cs="Calibri"/>
                <w:sz w:val="20"/>
              </w:rPr>
            </w:pPr>
          </w:p>
        </w:tc>
        <w:tc>
          <w:tcPr>
            <w:tcW w:w="489"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2D673A85" w14:textId="77777777">
            <w:pPr>
              <w:rPr>
                <w:rFonts w:eastAsia="Calibri" w:cs="Calibri"/>
                <w:sz w:val="20"/>
              </w:rPr>
            </w:pPr>
          </w:p>
        </w:tc>
      </w:tr>
      <w:tr w:rsidRPr="00BE6C16" w:rsidR="00B71933" w:rsidTr="00F32A79" w14:paraId="0F95C9A2" w14:textId="77777777">
        <w:trPr>
          <w:trHeight w:val="20"/>
        </w:trPr>
        <w:tc>
          <w:tcPr>
            <w:tcW w:w="2550"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70965B3C" w14:textId="77777777">
            <w:pPr>
              <w:rPr>
                <w:rFonts w:eastAsia="Calibri" w:cs="Calibri"/>
                <w:sz w:val="20"/>
              </w:rPr>
            </w:pPr>
            <w:r>
              <w:rPr>
                <w:rFonts w:eastAsia="Calibri" w:cs="Calibri"/>
                <w:sz w:val="20"/>
              </w:rPr>
              <w:t xml:space="preserve">End of Project </w:t>
            </w:r>
            <w:r w:rsidRPr="00BE6C16">
              <w:rPr>
                <w:rFonts w:eastAsia="Calibri" w:cs="Calibri"/>
                <w:sz w:val="20"/>
              </w:rPr>
              <w:t>Community field days</w:t>
            </w:r>
          </w:p>
        </w:tc>
        <w:tc>
          <w:tcPr>
            <w:tcW w:w="567"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5336F492" w14:textId="77777777">
            <w:pPr>
              <w:rPr>
                <w:rFonts w:eastAsia="Calibri" w:cs="Calibri"/>
                <w:sz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7E5174E7" w14:textId="77777777">
            <w:pPr>
              <w:rPr>
                <w:rFonts w:eastAsia="Calibri" w:cs="Calibri"/>
                <w:sz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15FEC964" w14:textId="77777777">
            <w:pPr>
              <w:rPr>
                <w:rFonts w:eastAsia="Calibri" w:cs="Calibri"/>
                <w:sz w:val="20"/>
              </w:rPr>
            </w:pPr>
          </w:p>
        </w:tc>
        <w:tc>
          <w:tcPr>
            <w:tcW w:w="567"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6A80C463" w14:textId="77777777">
            <w:pPr>
              <w:rPr>
                <w:rFonts w:eastAsia="Calibri" w:cs="Calibri"/>
                <w:sz w:val="20"/>
              </w:rPr>
            </w:pPr>
          </w:p>
        </w:tc>
        <w:tc>
          <w:tcPr>
            <w:tcW w:w="672" w:type="dxa"/>
            <w:tcBorders>
              <w:top w:val="single" w:color="000000" w:sz="4" w:space="0"/>
              <w:left w:val="single" w:color="000000" w:sz="4" w:space="0"/>
              <w:bottom w:val="single" w:color="000000" w:sz="4" w:space="0"/>
              <w:right w:val="single" w:color="000000" w:sz="4" w:space="0"/>
            </w:tcBorders>
            <w:vAlign w:val="center"/>
          </w:tcPr>
          <w:p w:rsidRPr="00BE6C16" w:rsidR="00B71933" w:rsidP="00F32A79" w:rsidRDefault="00B71933" w14:paraId="68FAF99B" w14:textId="77777777">
            <w:pPr>
              <w:rPr>
                <w:rFonts w:eastAsia="Calibri" w:cs="Calibri"/>
                <w:sz w:val="20"/>
              </w:rPr>
            </w:pPr>
          </w:p>
        </w:tc>
        <w:tc>
          <w:tcPr>
            <w:tcW w:w="540" w:type="dxa"/>
            <w:tcBorders>
              <w:top w:val="single" w:color="000000" w:sz="4" w:space="0"/>
              <w:left w:val="single" w:color="000000" w:sz="4" w:space="0"/>
              <w:bottom w:val="single" w:color="000000" w:sz="4" w:space="0"/>
              <w:right w:val="single" w:color="000000" w:sz="4" w:space="0"/>
            </w:tcBorders>
            <w:shd w:val="clear" w:color="auto" w:fill="00B050"/>
            <w:vAlign w:val="center"/>
          </w:tcPr>
          <w:p w:rsidRPr="00BE6C16" w:rsidR="00B71933" w:rsidP="00F32A79" w:rsidRDefault="00B71933" w14:paraId="7F46A1DF" w14:textId="77777777">
            <w:pPr>
              <w:rPr>
                <w:rFonts w:eastAsia="Calibri" w:cs="Calibri"/>
                <w:sz w:val="20"/>
              </w:rPr>
            </w:pPr>
          </w:p>
        </w:tc>
        <w:tc>
          <w:tcPr>
            <w:tcW w:w="489" w:type="dxa"/>
            <w:tcBorders>
              <w:top w:val="single" w:color="000000" w:sz="4" w:space="0"/>
              <w:left w:val="single" w:color="000000" w:sz="4" w:space="0"/>
              <w:bottom w:val="single" w:color="000000" w:sz="4" w:space="0"/>
              <w:right w:val="single" w:color="000000" w:sz="4" w:space="0"/>
            </w:tcBorders>
            <w:shd w:val="clear" w:color="auto" w:fill="00B050"/>
            <w:vAlign w:val="center"/>
          </w:tcPr>
          <w:p w:rsidRPr="00BE6C16" w:rsidR="00B71933" w:rsidP="00F32A79" w:rsidRDefault="00B71933" w14:paraId="53BCDDCC" w14:textId="77777777">
            <w:pPr>
              <w:rPr>
                <w:rFonts w:eastAsia="Calibri" w:cs="Calibri"/>
                <w:sz w:val="20"/>
              </w:rPr>
            </w:pPr>
          </w:p>
        </w:tc>
      </w:tr>
    </w:tbl>
    <w:p w:rsidR="00B71933" w:rsidP="00B17F66" w:rsidRDefault="00B71933" w14:paraId="0762E7ED" w14:textId="77777777">
      <w:pPr>
        <w:rPr>
          <w:rFonts w:asciiTheme="minorHAnsi" w:hAnsiTheme="minorHAnsi"/>
          <w:sz w:val="20"/>
          <w:szCs w:val="20"/>
        </w:rPr>
      </w:pPr>
    </w:p>
    <w:p w:rsidRPr="00B17F66" w:rsidR="00B71933" w:rsidP="00B17F66" w:rsidRDefault="00B71933" w14:paraId="190FBE4C" w14:textId="77777777">
      <w:pPr>
        <w:rPr>
          <w:rFonts w:asciiTheme="minorHAnsi" w:hAnsiTheme="minorHAnsi"/>
          <w:sz w:val="20"/>
          <w:szCs w:val="20"/>
        </w:rPr>
      </w:pPr>
    </w:p>
    <w:tbl>
      <w:tblPr>
        <w:tblW w:w="878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260"/>
        <w:gridCol w:w="16"/>
        <w:gridCol w:w="407"/>
        <w:gridCol w:w="747"/>
        <w:gridCol w:w="393"/>
        <w:gridCol w:w="570"/>
        <w:gridCol w:w="435"/>
        <w:gridCol w:w="135"/>
        <w:gridCol w:w="897"/>
        <w:gridCol w:w="813"/>
        <w:gridCol w:w="537"/>
        <w:gridCol w:w="33"/>
        <w:gridCol w:w="1140"/>
        <w:gridCol w:w="357"/>
        <w:gridCol w:w="213"/>
        <w:gridCol w:w="836"/>
      </w:tblGrid>
      <w:tr w:rsidRPr="00B17F66" w:rsidR="007E4041" w:rsidTr="007E4041" w14:paraId="4AC0AF2E" w14:textId="77777777">
        <w:trPr>
          <w:trHeight w:val="224"/>
        </w:trPr>
        <w:tc>
          <w:tcPr>
            <w:tcW w:w="8789" w:type="dxa"/>
            <w:gridSpan w:val="16"/>
          </w:tcPr>
          <w:p w:rsidRPr="00B17F66" w:rsidR="007E4041" w:rsidP="00630FE8" w:rsidRDefault="007E4041" w14:paraId="239CA05C" w14:textId="14967C10">
            <w:pPr>
              <w:jc w:val="center"/>
              <w:rPr>
                <w:rFonts w:asciiTheme="minorHAnsi" w:hAnsiTheme="minorHAnsi"/>
                <w:sz w:val="20"/>
                <w:szCs w:val="20"/>
              </w:rPr>
            </w:pPr>
            <w:r w:rsidRPr="00252612">
              <w:rPr>
                <w:rFonts w:eastAsia="Calibri" w:cs="Calibri"/>
                <w:b/>
                <w:sz w:val="28"/>
                <w:szCs w:val="20"/>
              </w:rPr>
              <w:t>Africa RISING West Africa Activity Protocol – Outcome 4: GH411</w:t>
            </w:r>
            <w:r w:rsidR="007E14F2">
              <w:rPr>
                <w:rFonts w:eastAsia="Calibri" w:cs="Calibri"/>
                <w:b/>
                <w:sz w:val="28"/>
                <w:szCs w:val="20"/>
              </w:rPr>
              <w:t>3</w:t>
            </w:r>
            <w:r w:rsidRPr="00252612">
              <w:rPr>
                <w:rFonts w:eastAsia="Calibri" w:cs="Calibri"/>
                <w:b/>
                <w:sz w:val="28"/>
                <w:szCs w:val="20"/>
              </w:rPr>
              <w:t>-21</w:t>
            </w:r>
          </w:p>
        </w:tc>
      </w:tr>
      <w:tr w:rsidRPr="00B17F66" w:rsidR="0012419D" w:rsidTr="007E4041" w14:paraId="018D47FF" w14:textId="77777777">
        <w:trPr>
          <w:trHeight w:val="224"/>
        </w:trPr>
        <w:tc>
          <w:tcPr>
            <w:tcW w:w="8789" w:type="dxa"/>
            <w:gridSpan w:val="16"/>
          </w:tcPr>
          <w:p w:rsidRPr="00B17F66" w:rsidR="0012419D" w:rsidP="00B17F66" w:rsidRDefault="0012419D" w14:paraId="77227FC9" w14:textId="00BBFBB9">
            <w:pPr>
              <w:rPr>
                <w:rFonts w:asciiTheme="minorHAnsi" w:hAnsiTheme="minorHAnsi"/>
                <w:i/>
                <w:sz w:val="20"/>
                <w:szCs w:val="20"/>
              </w:rPr>
            </w:pPr>
            <w:r w:rsidRPr="00B17F66">
              <w:rPr>
                <w:rFonts w:asciiTheme="minorHAnsi" w:hAnsiTheme="minorHAnsi"/>
                <w:sz w:val="20"/>
                <w:szCs w:val="20"/>
              </w:rPr>
              <w:t>Outcome 4: Effective partnerships are built with farmers, local communities, and research and development partners in the private and public sectors to ensure delivery and uptake at scale of SI technologies, innovations and practices</w:t>
            </w:r>
          </w:p>
        </w:tc>
      </w:tr>
      <w:tr w:rsidRPr="00B17F66" w:rsidR="0012419D" w:rsidTr="007E4041" w14:paraId="4EF6ECFD" w14:textId="77777777">
        <w:tc>
          <w:tcPr>
            <w:tcW w:w="2430" w:type="dxa"/>
            <w:gridSpan w:val="4"/>
          </w:tcPr>
          <w:p w:rsidRPr="00B17F66" w:rsidR="0012419D" w:rsidP="00B17F66" w:rsidRDefault="0012419D" w14:paraId="240FB7F6" w14:textId="77777777">
            <w:pPr>
              <w:rPr>
                <w:rFonts w:asciiTheme="minorHAnsi" w:hAnsiTheme="minorHAnsi"/>
                <w:sz w:val="20"/>
                <w:szCs w:val="20"/>
              </w:rPr>
            </w:pPr>
            <w:r w:rsidRPr="00B17F66">
              <w:rPr>
                <w:rFonts w:asciiTheme="minorHAnsi" w:hAnsiTheme="minorHAnsi"/>
                <w:sz w:val="20"/>
                <w:szCs w:val="20"/>
              </w:rPr>
              <w:t>a. Output 4.1</w:t>
            </w:r>
          </w:p>
        </w:tc>
        <w:tc>
          <w:tcPr>
            <w:tcW w:w="6359" w:type="dxa"/>
            <w:gridSpan w:val="12"/>
          </w:tcPr>
          <w:p w:rsidRPr="00B17F66" w:rsidR="0012419D" w:rsidP="00B17F66" w:rsidRDefault="0012419D" w14:paraId="0A11264C" w14:textId="46B48B93">
            <w:pPr>
              <w:rPr>
                <w:rFonts w:asciiTheme="minorHAnsi" w:hAnsiTheme="minorHAnsi"/>
                <w:sz w:val="20"/>
                <w:szCs w:val="20"/>
              </w:rPr>
            </w:pPr>
            <w:r w:rsidRPr="00B17F66">
              <w:rPr>
                <w:rFonts w:asciiTheme="minorHAnsi" w:hAnsiTheme="minorHAnsi"/>
                <w:sz w:val="20"/>
                <w:szCs w:val="20"/>
              </w:rPr>
              <w:t>Alliances and effective partnerships developed between farmers, local communities, and research and development agents in the public and private sectors to enable the release, dissemination, and adoption of proven technologies and practices to scale</w:t>
            </w:r>
          </w:p>
        </w:tc>
      </w:tr>
      <w:tr w:rsidRPr="00B17F66" w:rsidR="0012419D" w:rsidTr="007E4041" w14:paraId="390C82A3" w14:textId="77777777">
        <w:tc>
          <w:tcPr>
            <w:tcW w:w="2430" w:type="dxa"/>
            <w:gridSpan w:val="4"/>
          </w:tcPr>
          <w:p w:rsidRPr="00B17F66" w:rsidR="0012419D" w:rsidP="00B17F66" w:rsidRDefault="0012419D" w14:paraId="71EE9104" w14:textId="77777777">
            <w:pPr>
              <w:rPr>
                <w:rFonts w:asciiTheme="minorHAnsi" w:hAnsiTheme="minorHAnsi"/>
                <w:sz w:val="20"/>
                <w:szCs w:val="20"/>
              </w:rPr>
            </w:pPr>
            <w:r w:rsidRPr="00B17F66">
              <w:rPr>
                <w:rFonts w:asciiTheme="minorHAnsi" w:hAnsiTheme="minorHAnsi"/>
                <w:sz w:val="20"/>
                <w:szCs w:val="20"/>
              </w:rPr>
              <w:t>b. Activity: 4.1.1</w:t>
            </w:r>
          </w:p>
        </w:tc>
        <w:tc>
          <w:tcPr>
            <w:tcW w:w="6359" w:type="dxa"/>
            <w:gridSpan w:val="12"/>
          </w:tcPr>
          <w:p w:rsidRPr="00B17F66" w:rsidR="0012419D" w:rsidP="00B17F66" w:rsidRDefault="0012419D" w14:paraId="683E4C93" w14:textId="175B560E">
            <w:pPr>
              <w:rPr>
                <w:rFonts w:asciiTheme="minorHAnsi" w:hAnsiTheme="minorHAnsi"/>
                <w:sz w:val="20"/>
                <w:szCs w:val="20"/>
              </w:rPr>
            </w:pPr>
            <w:r w:rsidRPr="00B17F66">
              <w:rPr>
                <w:rFonts w:asciiTheme="minorHAnsi" w:hAnsiTheme="minorHAnsi"/>
                <w:sz w:val="20"/>
                <w:szCs w:val="20"/>
              </w:rPr>
              <w:t>Conduct cost-benefit and gender analyses coupled with other socio-economic analyses to identify and quantify adoption constraints and opportunities for different farmer contexts</w:t>
            </w:r>
          </w:p>
        </w:tc>
      </w:tr>
      <w:tr w:rsidRPr="00B17F66" w:rsidR="0012419D" w:rsidTr="007E4041" w14:paraId="44D4AC69" w14:textId="77777777">
        <w:tc>
          <w:tcPr>
            <w:tcW w:w="2430" w:type="dxa"/>
            <w:gridSpan w:val="4"/>
          </w:tcPr>
          <w:p w:rsidRPr="00B17F66" w:rsidR="0012419D" w:rsidP="00B17F66" w:rsidRDefault="0012419D" w14:paraId="2FFC7BE3" w14:textId="3F8763A9">
            <w:pPr>
              <w:rPr>
                <w:rFonts w:asciiTheme="minorHAnsi" w:hAnsiTheme="minorHAnsi"/>
                <w:sz w:val="20"/>
                <w:szCs w:val="20"/>
              </w:rPr>
            </w:pPr>
            <w:r w:rsidRPr="00B17F66">
              <w:rPr>
                <w:rFonts w:asciiTheme="minorHAnsi" w:hAnsiTheme="minorHAnsi"/>
                <w:sz w:val="20"/>
                <w:szCs w:val="20"/>
              </w:rPr>
              <w:t>c. Sub-activity GH 411</w:t>
            </w:r>
            <w:r w:rsidR="002E515D">
              <w:rPr>
                <w:rFonts w:asciiTheme="minorHAnsi" w:hAnsiTheme="minorHAnsi"/>
                <w:sz w:val="20"/>
                <w:szCs w:val="20"/>
              </w:rPr>
              <w:t>5</w:t>
            </w:r>
            <w:r w:rsidRPr="00B17F66">
              <w:rPr>
                <w:rFonts w:asciiTheme="minorHAnsi" w:hAnsiTheme="minorHAnsi"/>
                <w:sz w:val="20"/>
                <w:szCs w:val="20"/>
              </w:rPr>
              <w:t>-21</w:t>
            </w:r>
          </w:p>
        </w:tc>
        <w:tc>
          <w:tcPr>
            <w:tcW w:w="6359" w:type="dxa"/>
            <w:gridSpan w:val="12"/>
          </w:tcPr>
          <w:p w:rsidRPr="00B17F66" w:rsidR="0012419D" w:rsidP="00B17F66" w:rsidRDefault="0012419D" w14:paraId="042970AF" w14:textId="527960D3">
            <w:pPr>
              <w:rPr>
                <w:rFonts w:asciiTheme="minorHAnsi" w:hAnsiTheme="minorHAnsi"/>
                <w:sz w:val="20"/>
                <w:szCs w:val="20"/>
              </w:rPr>
            </w:pPr>
            <w:r w:rsidRPr="00B17F66">
              <w:rPr>
                <w:rFonts w:asciiTheme="minorHAnsi" w:hAnsiTheme="minorHAnsi"/>
                <w:sz w:val="20"/>
                <w:szCs w:val="20"/>
              </w:rPr>
              <w:t xml:space="preserve">The impact of smallholder Agricultural commercialization on </w:t>
            </w:r>
            <w:r w:rsidRPr="00B17F66" w:rsidR="002E515D">
              <w:rPr>
                <w:rFonts w:asciiTheme="minorHAnsi" w:hAnsiTheme="minorHAnsi"/>
                <w:sz w:val="20"/>
                <w:szCs w:val="20"/>
              </w:rPr>
              <w:t>household income</w:t>
            </w:r>
            <w:r w:rsidRPr="00B17F66">
              <w:rPr>
                <w:rFonts w:asciiTheme="minorHAnsi" w:hAnsiTheme="minorHAnsi"/>
                <w:sz w:val="20"/>
                <w:szCs w:val="20"/>
              </w:rPr>
              <w:t xml:space="preserve"> and nutrition in Ghana and Malawi</w:t>
            </w:r>
          </w:p>
        </w:tc>
      </w:tr>
      <w:tr w:rsidRPr="00B17F66" w:rsidR="0012419D" w:rsidTr="007E4041" w14:paraId="14CC40AB" w14:textId="77777777">
        <w:tc>
          <w:tcPr>
            <w:tcW w:w="8789" w:type="dxa"/>
            <w:gridSpan w:val="16"/>
          </w:tcPr>
          <w:p w:rsidRPr="00B17F66" w:rsidR="0012419D" w:rsidP="00B17F66" w:rsidRDefault="0012419D" w14:paraId="2DE712E2" w14:textId="77777777">
            <w:pPr>
              <w:rPr>
                <w:rFonts w:asciiTheme="minorHAnsi" w:hAnsiTheme="minorHAnsi"/>
                <w:sz w:val="20"/>
                <w:szCs w:val="20"/>
              </w:rPr>
            </w:pPr>
          </w:p>
        </w:tc>
      </w:tr>
      <w:tr w:rsidRPr="00B17F66" w:rsidR="0012419D" w:rsidTr="007E4041" w14:paraId="0C0537F5" w14:textId="77777777">
        <w:tc>
          <w:tcPr>
            <w:tcW w:w="8789" w:type="dxa"/>
            <w:gridSpan w:val="16"/>
          </w:tcPr>
          <w:p w:rsidRPr="00B17F66" w:rsidR="0012419D" w:rsidP="00B17F66" w:rsidRDefault="0012419D" w14:paraId="7AD9AE6B" w14:textId="77777777">
            <w:pPr>
              <w:rPr>
                <w:rFonts w:asciiTheme="minorHAnsi" w:hAnsiTheme="minorHAnsi"/>
                <w:sz w:val="20"/>
                <w:szCs w:val="20"/>
              </w:rPr>
            </w:pPr>
            <w:r w:rsidRPr="00B17F66">
              <w:rPr>
                <w:rFonts w:asciiTheme="minorHAnsi" w:hAnsiTheme="minorHAnsi"/>
                <w:sz w:val="20"/>
                <w:szCs w:val="20"/>
              </w:rPr>
              <w:t>d. Research team</w:t>
            </w:r>
          </w:p>
        </w:tc>
      </w:tr>
      <w:tr w:rsidRPr="00B17F66" w:rsidR="0012419D" w:rsidTr="007E4041" w14:paraId="4B2D8628" w14:textId="77777777">
        <w:tc>
          <w:tcPr>
            <w:tcW w:w="2430" w:type="dxa"/>
            <w:gridSpan w:val="4"/>
          </w:tcPr>
          <w:p w:rsidRPr="00B17F66" w:rsidR="0012419D" w:rsidP="00B17F66" w:rsidRDefault="0012419D" w14:paraId="3F4079DC" w14:textId="77777777">
            <w:pPr>
              <w:rPr>
                <w:rFonts w:asciiTheme="minorHAnsi" w:hAnsiTheme="minorHAnsi"/>
                <w:sz w:val="20"/>
                <w:szCs w:val="20"/>
              </w:rPr>
            </w:pPr>
            <w:r w:rsidRPr="00B17F66">
              <w:rPr>
                <w:rFonts w:asciiTheme="minorHAnsi" w:hAnsiTheme="minorHAnsi"/>
                <w:sz w:val="20"/>
                <w:szCs w:val="20"/>
              </w:rPr>
              <w:t>Name</w:t>
            </w:r>
          </w:p>
        </w:tc>
        <w:tc>
          <w:tcPr>
            <w:tcW w:w="1533" w:type="dxa"/>
            <w:gridSpan w:val="4"/>
          </w:tcPr>
          <w:p w:rsidRPr="00B17F66" w:rsidR="0012419D" w:rsidP="00B17F66" w:rsidRDefault="0012419D" w14:paraId="278FCE2E" w14:textId="77777777">
            <w:pPr>
              <w:rPr>
                <w:rFonts w:asciiTheme="minorHAnsi" w:hAnsiTheme="minorHAnsi"/>
                <w:sz w:val="20"/>
                <w:szCs w:val="20"/>
              </w:rPr>
            </w:pPr>
            <w:r w:rsidRPr="00B17F66">
              <w:rPr>
                <w:rFonts w:asciiTheme="minorHAnsi" w:hAnsiTheme="minorHAnsi"/>
                <w:sz w:val="20"/>
                <w:szCs w:val="20"/>
              </w:rPr>
              <w:t>Institution</w:t>
            </w:r>
          </w:p>
        </w:tc>
        <w:tc>
          <w:tcPr>
            <w:tcW w:w="4826" w:type="dxa"/>
            <w:gridSpan w:val="8"/>
          </w:tcPr>
          <w:p w:rsidRPr="00B17F66" w:rsidR="0012419D" w:rsidP="00B17F66" w:rsidRDefault="0012419D" w14:paraId="52E58BB5" w14:textId="77777777">
            <w:pPr>
              <w:rPr>
                <w:rFonts w:asciiTheme="minorHAnsi" w:hAnsiTheme="minorHAnsi"/>
                <w:sz w:val="20"/>
                <w:szCs w:val="20"/>
              </w:rPr>
            </w:pPr>
            <w:r w:rsidRPr="00B17F66">
              <w:rPr>
                <w:rFonts w:asciiTheme="minorHAnsi" w:hAnsiTheme="minorHAnsi"/>
                <w:sz w:val="20"/>
                <w:szCs w:val="20"/>
              </w:rPr>
              <w:t>Role</w:t>
            </w:r>
          </w:p>
        </w:tc>
      </w:tr>
      <w:tr w:rsidRPr="00B17F66" w:rsidR="0012419D" w:rsidTr="007E4041" w14:paraId="1AB13095" w14:textId="77777777">
        <w:tc>
          <w:tcPr>
            <w:tcW w:w="2430" w:type="dxa"/>
            <w:gridSpan w:val="4"/>
          </w:tcPr>
          <w:p w:rsidRPr="00B17F66" w:rsidR="0012419D" w:rsidP="00B17F66" w:rsidRDefault="0012419D" w14:paraId="2C80797C" w14:textId="77777777">
            <w:pPr>
              <w:rPr>
                <w:rFonts w:asciiTheme="minorHAnsi" w:hAnsiTheme="minorHAnsi"/>
                <w:sz w:val="20"/>
                <w:szCs w:val="20"/>
              </w:rPr>
            </w:pPr>
            <w:r w:rsidRPr="00B17F66">
              <w:rPr>
                <w:rFonts w:asciiTheme="minorHAnsi" w:hAnsiTheme="minorHAnsi"/>
                <w:sz w:val="20"/>
                <w:szCs w:val="20"/>
              </w:rPr>
              <w:t xml:space="preserve">Julius Manda </w:t>
            </w:r>
          </w:p>
        </w:tc>
        <w:tc>
          <w:tcPr>
            <w:tcW w:w="1533" w:type="dxa"/>
            <w:gridSpan w:val="4"/>
          </w:tcPr>
          <w:p w:rsidRPr="00B17F66" w:rsidR="0012419D" w:rsidP="00B17F66" w:rsidRDefault="0012419D" w14:paraId="57C1526D" w14:textId="77777777">
            <w:pPr>
              <w:rPr>
                <w:rFonts w:asciiTheme="minorHAnsi" w:hAnsiTheme="minorHAnsi"/>
                <w:sz w:val="20"/>
                <w:szCs w:val="20"/>
              </w:rPr>
            </w:pPr>
            <w:r w:rsidRPr="00B17F66">
              <w:rPr>
                <w:rFonts w:asciiTheme="minorHAnsi" w:hAnsiTheme="minorHAnsi"/>
                <w:sz w:val="20"/>
                <w:szCs w:val="20"/>
              </w:rPr>
              <w:t>IITA</w:t>
            </w:r>
          </w:p>
        </w:tc>
        <w:tc>
          <w:tcPr>
            <w:tcW w:w="4826" w:type="dxa"/>
            <w:gridSpan w:val="8"/>
          </w:tcPr>
          <w:p w:rsidRPr="00B17F66" w:rsidR="0012419D" w:rsidP="00B17F66" w:rsidRDefault="0012419D" w14:paraId="2E840B45" w14:textId="531ED042">
            <w:pPr>
              <w:rPr>
                <w:rFonts w:asciiTheme="minorHAnsi" w:hAnsiTheme="minorHAnsi"/>
                <w:sz w:val="20"/>
                <w:szCs w:val="20"/>
              </w:rPr>
            </w:pPr>
            <w:r w:rsidRPr="00B17F66">
              <w:rPr>
                <w:rFonts w:asciiTheme="minorHAnsi" w:hAnsiTheme="minorHAnsi"/>
                <w:sz w:val="20"/>
                <w:szCs w:val="20"/>
              </w:rPr>
              <w:t>Agricultural economist, research design, data analysis</w:t>
            </w:r>
            <w:r w:rsidR="002A1874">
              <w:rPr>
                <w:rFonts w:asciiTheme="minorHAnsi" w:hAnsiTheme="minorHAnsi"/>
                <w:sz w:val="20"/>
                <w:szCs w:val="20"/>
              </w:rPr>
              <w:t>,</w:t>
            </w:r>
            <w:r w:rsidRPr="00B17F66">
              <w:rPr>
                <w:rFonts w:asciiTheme="minorHAnsi" w:hAnsiTheme="minorHAnsi"/>
                <w:sz w:val="20"/>
                <w:szCs w:val="20"/>
              </w:rPr>
              <w:t xml:space="preserve"> and writing</w:t>
            </w:r>
          </w:p>
        </w:tc>
      </w:tr>
      <w:tr w:rsidRPr="00B17F66" w:rsidR="0012419D" w:rsidTr="007E4041" w14:paraId="21EA556D" w14:textId="77777777">
        <w:tc>
          <w:tcPr>
            <w:tcW w:w="2430" w:type="dxa"/>
            <w:gridSpan w:val="4"/>
          </w:tcPr>
          <w:p w:rsidRPr="00B17F66" w:rsidR="0012419D" w:rsidP="00B17F66" w:rsidRDefault="0012419D" w14:paraId="1AA187CB" w14:textId="77777777">
            <w:pPr>
              <w:rPr>
                <w:rFonts w:asciiTheme="minorHAnsi" w:hAnsiTheme="minorHAnsi"/>
                <w:sz w:val="20"/>
                <w:szCs w:val="20"/>
              </w:rPr>
            </w:pPr>
            <w:r w:rsidRPr="00B17F66">
              <w:rPr>
                <w:rFonts w:asciiTheme="minorHAnsi" w:hAnsiTheme="minorHAnsi"/>
                <w:sz w:val="20"/>
                <w:szCs w:val="20"/>
              </w:rPr>
              <w:t>Bekele Kotu</w:t>
            </w:r>
          </w:p>
        </w:tc>
        <w:tc>
          <w:tcPr>
            <w:tcW w:w="1533" w:type="dxa"/>
            <w:gridSpan w:val="4"/>
          </w:tcPr>
          <w:p w:rsidRPr="00B17F66" w:rsidR="0012419D" w:rsidP="00B17F66" w:rsidRDefault="0012419D" w14:paraId="41E32B0C" w14:textId="77777777">
            <w:pPr>
              <w:rPr>
                <w:rFonts w:asciiTheme="minorHAnsi" w:hAnsiTheme="minorHAnsi"/>
                <w:sz w:val="20"/>
                <w:szCs w:val="20"/>
              </w:rPr>
            </w:pPr>
            <w:r w:rsidRPr="00B17F66">
              <w:rPr>
                <w:rFonts w:asciiTheme="minorHAnsi" w:hAnsiTheme="minorHAnsi"/>
                <w:sz w:val="20"/>
                <w:szCs w:val="20"/>
              </w:rPr>
              <w:t>IITA</w:t>
            </w:r>
          </w:p>
        </w:tc>
        <w:tc>
          <w:tcPr>
            <w:tcW w:w="4826" w:type="dxa"/>
            <w:gridSpan w:val="8"/>
          </w:tcPr>
          <w:p w:rsidRPr="00B17F66" w:rsidR="0012419D" w:rsidP="00B17F66" w:rsidRDefault="0012419D" w14:paraId="42F73CF5" w14:textId="60285BD3">
            <w:pPr>
              <w:rPr>
                <w:rFonts w:asciiTheme="minorHAnsi" w:hAnsiTheme="minorHAnsi"/>
                <w:sz w:val="20"/>
                <w:szCs w:val="20"/>
              </w:rPr>
            </w:pPr>
            <w:r w:rsidRPr="00B17F66">
              <w:rPr>
                <w:rFonts w:asciiTheme="minorHAnsi" w:hAnsiTheme="minorHAnsi"/>
                <w:sz w:val="20"/>
                <w:szCs w:val="20"/>
              </w:rPr>
              <w:t>Agricultural economist, research design, data analysis</w:t>
            </w:r>
            <w:r w:rsidR="002A1874">
              <w:rPr>
                <w:rFonts w:asciiTheme="minorHAnsi" w:hAnsiTheme="minorHAnsi"/>
                <w:sz w:val="20"/>
                <w:szCs w:val="20"/>
              </w:rPr>
              <w:t>,</w:t>
            </w:r>
            <w:r w:rsidRPr="00B17F66">
              <w:rPr>
                <w:rFonts w:asciiTheme="minorHAnsi" w:hAnsiTheme="minorHAnsi"/>
                <w:sz w:val="20"/>
                <w:szCs w:val="20"/>
              </w:rPr>
              <w:t xml:space="preserve"> and writing</w:t>
            </w:r>
          </w:p>
        </w:tc>
      </w:tr>
      <w:tr w:rsidRPr="00B17F66" w:rsidR="0012419D" w:rsidTr="007E4041" w14:paraId="52D1B983" w14:textId="77777777">
        <w:tc>
          <w:tcPr>
            <w:tcW w:w="2430" w:type="dxa"/>
            <w:gridSpan w:val="4"/>
          </w:tcPr>
          <w:p w:rsidRPr="00B17F66" w:rsidR="0012419D" w:rsidP="00B17F66" w:rsidRDefault="0012419D" w14:paraId="35DC08F2" w14:textId="77777777">
            <w:pPr>
              <w:rPr>
                <w:rFonts w:asciiTheme="minorHAnsi" w:hAnsiTheme="minorHAnsi"/>
                <w:sz w:val="20"/>
                <w:szCs w:val="20"/>
              </w:rPr>
            </w:pPr>
            <w:r w:rsidRPr="00B17F66">
              <w:rPr>
                <w:rFonts w:asciiTheme="minorHAnsi" w:hAnsiTheme="minorHAnsi"/>
                <w:sz w:val="20"/>
                <w:szCs w:val="20"/>
              </w:rPr>
              <w:t>Carlo Azzarri</w:t>
            </w:r>
          </w:p>
        </w:tc>
        <w:tc>
          <w:tcPr>
            <w:tcW w:w="1533" w:type="dxa"/>
            <w:gridSpan w:val="4"/>
          </w:tcPr>
          <w:p w:rsidRPr="00B17F66" w:rsidR="0012419D" w:rsidP="00B17F66" w:rsidRDefault="0012419D" w14:paraId="554FF74A" w14:textId="77777777">
            <w:pPr>
              <w:rPr>
                <w:rFonts w:asciiTheme="minorHAnsi" w:hAnsiTheme="minorHAnsi"/>
                <w:sz w:val="20"/>
                <w:szCs w:val="20"/>
              </w:rPr>
            </w:pPr>
            <w:r w:rsidRPr="00B17F66">
              <w:rPr>
                <w:rFonts w:asciiTheme="minorHAnsi" w:hAnsiTheme="minorHAnsi"/>
                <w:sz w:val="20"/>
                <w:szCs w:val="20"/>
              </w:rPr>
              <w:t>IFPRI</w:t>
            </w:r>
          </w:p>
        </w:tc>
        <w:tc>
          <w:tcPr>
            <w:tcW w:w="4826" w:type="dxa"/>
            <w:gridSpan w:val="8"/>
          </w:tcPr>
          <w:p w:rsidRPr="00B17F66" w:rsidR="0012419D" w:rsidP="00B17F66" w:rsidRDefault="0012419D" w14:paraId="77CEC7BE" w14:textId="77777777">
            <w:pPr>
              <w:rPr>
                <w:rFonts w:asciiTheme="minorHAnsi" w:hAnsiTheme="minorHAnsi"/>
                <w:sz w:val="20"/>
                <w:szCs w:val="20"/>
              </w:rPr>
            </w:pPr>
            <w:r w:rsidRPr="00B17F66">
              <w:rPr>
                <w:rFonts w:asciiTheme="minorHAnsi" w:hAnsiTheme="minorHAnsi"/>
                <w:sz w:val="20"/>
                <w:szCs w:val="20"/>
              </w:rPr>
              <w:t xml:space="preserve">Agricultural economist, research design, paper revision </w:t>
            </w:r>
          </w:p>
        </w:tc>
      </w:tr>
      <w:tr w:rsidRPr="00B17F66" w:rsidR="0012419D" w:rsidTr="007E4041" w14:paraId="03F08A49" w14:textId="77777777">
        <w:tc>
          <w:tcPr>
            <w:tcW w:w="2430" w:type="dxa"/>
            <w:gridSpan w:val="4"/>
          </w:tcPr>
          <w:p w:rsidRPr="00B17F66" w:rsidR="0012419D" w:rsidP="00B17F66" w:rsidRDefault="0012419D" w14:paraId="52C6A93C" w14:textId="77777777">
            <w:pPr>
              <w:rPr>
                <w:rFonts w:asciiTheme="minorHAnsi" w:hAnsiTheme="minorHAnsi"/>
                <w:sz w:val="20"/>
                <w:szCs w:val="20"/>
              </w:rPr>
            </w:pPr>
            <w:r w:rsidRPr="00B17F66">
              <w:rPr>
                <w:rFonts w:asciiTheme="minorHAnsi" w:hAnsiTheme="minorHAnsi"/>
                <w:sz w:val="20"/>
                <w:szCs w:val="20"/>
              </w:rPr>
              <w:t>Shiferaw Feleke</w:t>
            </w:r>
          </w:p>
        </w:tc>
        <w:tc>
          <w:tcPr>
            <w:tcW w:w="1533" w:type="dxa"/>
            <w:gridSpan w:val="4"/>
          </w:tcPr>
          <w:p w:rsidRPr="00B17F66" w:rsidR="0012419D" w:rsidP="00B17F66" w:rsidRDefault="0012419D" w14:paraId="2A574A0D" w14:textId="77777777">
            <w:pPr>
              <w:rPr>
                <w:rFonts w:asciiTheme="minorHAnsi" w:hAnsiTheme="minorHAnsi"/>
                <w:sz w:val="20"/>
                <w:szCs w:val="20"/>
              </w:rPr>
            </w:pPr>
            <w:r w:rsidRPr="00B17F66">
              <w:rPr>
                <w:rFonts w:asciiTheme="minorHAnsi" w:hAnsiTheme="minorHAnsi"/>
                <w:sz w:val="20"/>
                <w:szCs w:val="20"/>
              </w:rPr>
              <w:t>IITA</w:t>
            </w:r>
          </w:p>
        </w:tc>
        <w:tc>
          <w:tcPr>
            <w:tcW w:w="4826" w:type="dxa"/>
            <w:gridSpan w:val="8"/>
          </w:tcPr>
          <w:p w:rsidRPr="00B17F66" w:rsidR="0012419D" w:rsidP="00B17F66" w:rsidRDefault="0012419D" w14:paraId="71C093BC" w14:textId="77777777">
            <w:pPr>
              <w:rPr>
                <w:rFonts w:asciiTheme="minorHAnsi" w:hAnsiTheme="minorHAnsi"/>
                <w:sz w:val="20"/>
                <w:szCs w:val="20"/>
              </w:rPr>
            </w:pPr>
            <w:r w:rsidRPr="00B17F66">
              <w:rPr>
                <w:rFonts w:asciiTheme="minorHAnsi" w:hAnsiTheme="minorHAnsi"/>
                <w:sz w:val="20"/>
                <w:szCs w:val="20"/>
              </w:rPr>
              <w:t>Agricultural economist, research design, paper revision</w:t>
            </w:r>
          </w:p>
        </w:tc>
      </w:tr>
      <w:tr w:rsidRPr="00B17F66" w:rsidR="0012419D" w:rsidTr="007E4041" w14:paraId="23CDBFD0" w14:textId="77777777">
        <w:tc>
          <w:tcPr>
            <w:tcW w:w="2430" w:type="dxa"/>
            <w:gridSpan w:val="4"/>
          </w:tcPr>
          <w:p w:rsidRPr="00B17F66" w:rsidR="0012419D" w:rsidP="00B17F66" w:rsidRDefault="0012419D" w14:paraId="3DF5D714" w14:textId="77777777">
            <w:pPr>
              <w:rPr>
                <w:rFonts w:asciiTheme="minorHAnsi" w:hAnsiTheme="minorHAnsi"/>
                <w:sz w:val="20"/>
                <w:szCs w:val="20"/>
              </w:rPr>
            </w:pPr>
            <w:r w:rsidRPr="00B17F66">
              <w:rPr>
                <w:rFonts w:asciiTheme="minorHAnsi" w:hAnsiTheme="minorHAnsi"/>
                <w:sz w:val="20"/>
                <w:szCs w:val="20"/>
              </w:rPr>
              <w:t>Oyinbo Oyakhilomen</w:t>
            </w:r>
          </w:p>
        </w:tc>
        <w:tc>
          <w:tcPr>
            <w:tcW w:w="1533" w:type="dxa"/>
            <w:gridSpan w:val="4"/>
          </w:tcPr>
          <w:p w:rsidRPr="00B17F66" w:rsidR="0012419D" w:rsidP="00B17F66" w:rsidRDefault="0012419D" w14:paraId="1B48FBD3" w14:textId="77777777">
            <w:pPr>
              <w:rPr>
                <w:rFonts w:asciiTheme="minorHAnsi" w:hAnsiTheme="minorHAnsi"/>
                <w:sz w:val="20"/>
                <w:szCs w:val="20"/>
              </w:rPr>
            </w:pPr>
            <w:r w:rsidRPr="00B17F66">
              <w:rPr>
                <w:rFonts w:asciiTheme="minorHAnsi" w:hAnsiTheme="minorHAnsi"/>
                <w:sz w:val="20"/>
                <w:szCs w:val="20"/>
              </w:rPr>
              <w:t>University Ahmadu Bello University</w:t>
            </w:r>
          </w:p>
        </w:tc>
        <w:tc>
          <w:tcPr>
            <w:tcW w:w="4826" w:type="dxa"/>
            <w:gridSpan w:val="8"/>
          </w:tcPr>
          <w:p w:rsidRPr="00B17F66" w:rsidR="0012419D" w:rsidP="00B17F66" w:rsidRDefault="0012419D" w14:paraId="59F19429" w14:textId="77777777">
            <w:pPr>
              <w:rPr>
                <w:rFonts w:asciiTheme="minorHAnsi" w:hAnsiTheme="minorHAnsi"/>
                <w:sz w:val="20"/>
                <w:szCs w:val="20"/>
              </w:rPr>
            </w:pPr>
            <w:r w:rsidRPr="00B17F66">
              <w:rPr>
                <w:rFonts w:asciiTheme="minorHAnsi" w:hAnsiTheme="minorHAnsi"/>
                <w:sz w:val="20"/>
                <w:szCs w:val="20"/>
              </w:rPr>
              <w:t>Agricultural economist/consultant, data processing and analysis</w:t>
            </w:r>
          </w:p>
        </w:tc>
      </w:tr>
      <w:tr w:rsidRPr="00B17F66" w:rsidR="0012419D" w:rsidTr="007E4041" w14:paraId="04B11CC0" w14:textId="77777777">
        <w:tc>
          <w:tcPr>
            <w:tcW w:w="8789" w:type="dxa"/>
            <w:gridSpan w:val="16"/>
          </w:tcPr>
          <w:p w:rsidRPr="00B17F66" w:rsidR="0012419D" w:rsidP="00B17F66" w:rsidRDefault="0012419D" w14:paraId="27445D04" w14:textId="77777777">
            <w:pPr>
              <w:rPr>
                <w:rFonts w:asciiTheme="minorHAnsi" w:hAnsiTheme="minorHAnsi"/>
                <w:sz w:val="20"/>
                <w:szCs w:val="20"/>
              </w:rPr>
            </w:pPr>
          </w:p>
        </w:tc>
      </w:tr>
      <w:tr w:rsidRPr="00B17F66" w:rsidR="0012419D" w:rsidTr="007E4041" w14:paraId="77A91ECA" w14:textId="77777777">
        <w:tc>
          <w:tcPr>
            <w:tcW w:w="8789" w:type="dxa"/>
            <w:gridSpan w:val="16"/>
          </w:tcPr>
          <w:p w:rsidRPr="00B17F66" w:rsidR="0012419D" w:rsidP="00B17F66" w:rsidRDefault="0012419D" w14:paraId="19A8B15E" w14:textId="77777777">
            <w:pPr>
              <w:rPr>
                <w:rFonts w:asciiTheme="minorHAnsi" w:hAnsiTheme="minorHAnsi"/>
                <w:sz w:val="20"/>
                <w:szCs w:val="20"/>
              </w:rPr>
            </w:pPr>
            <w:r w:rsidRPr="00B17F66">
              <w:rPr>
                <w:rFonts w:asciiTheme="minorHAnsi" w:hAnsiTheme="minorHAnsi"/>
                <w:sz w:val="20"/>
                <w:szCs w:val="20"/>
              </w:rPr>
              <w:t>e. Student(s)</w:t>
            </w:r>
          </w:p>
        </w:tc>
      </w:tr>
      <w:tr w:rsidRPr="00B17F66" w:rsidR="0012419D" w:rsidTr="007E4041" w14:paraId="6D4EE613" w14:textId="77777777">
        <w:tc>
          <w:tcPr>
            <w:tcW w:w="1683" w:type="dxa"/>
            <w:gridSpan w:val="3"/>
          </w:tcPr>
          <w:p w:rsidRPr="00B17F66" w:rsidR="0012419D" w:rsidP="00B17F66" w:rsidRDefault="0012419D" w14:paraId="2E0F1BB4" w14:textId="77777777">
            <w:pPr>
              <w:rPr>
                <w:rFonts w:asciiTheme="minorHAnsi" w:hAnsiTheme="minorHAnsi"/>
                <w:sz w:val="20"/>
                <w:szCs w:val="20"/>
              </w:rPr>
            </w:pPr>
            <w:r w:rsidRPr="00B17F66">
              <w:rPr>
                <w:rFonts w:asciiTheme="minorHAnsi" w:hAnsiTheme="minorHAnsi"/>
                <w:sz w:val="20"/>
                <w:szCs w:val="20"/>
              </w:rPr>
              <w:t>Name</w:t>
            </w:r>
          </w:p>
        </w:tc>
        <w:tc>
          <w:tcPr>
            <w:tcW w:w="1710" w:type="dxa"/>
            <w:gridSpan w:val="3"/>
          </w:tcPr>
          <w:p w:rsidRPr="00B17F66" w:rsidR="0012419D" w:rsidP="00B17F66" w:rsidRDefault="0012419D" w14:paraId="14A686A9" w14:textId="77777777">
            <w:pPr>
              <w:rPr>
                <w:rFonts w:asciiTheme="minorHAnsi" w:hAnsiTheme="minorHAnsi"/>
                <w:sz w:val="20"/>
                <w:szCs w:val="20"/>
              </w:rPr>
            </w:pPr>
            <w:r w:rsidRPr="00B17F66">
              <w:rPr>
                <w:rFonts w:asciiTheme="minorHAnsi" w:hAnsiTheme="minorHAnsi"/>
                <w:sz w:val="20"/>
                <w:szCs w:val="20"/>
              </w:rPr>
              <w:t>Institute</w:t>
            </w:r>
          </w:p>
        </w:tc>
        <w:tc>
          <w:tcPr>
            <w:tcW w:w="2280" w:type="dxa"/>
            <w:gridSpan w:val="4"/>
          </w:tcPr>
          <w:p w:rsidRPr="00B17F66" w:rsidR="0012419D" w:rsidP="00B17F66" w:rsidRDefault="0012419D" w14:paraId="5388B2B2" w14:textId="77777777">
            <w:pPr>
              <w:rPr>
                <w:rFonts w:asciiTheme="minorHAnsi" w:hAnsiTheme="minorHAnsi"/>
                <w:sz w:val="20"/>
                <w:szCs w:val="20"/>
              </w:rPr>
            </w:pPr>
            <w:r w:rsidRPr="00B17F66">
              <w:rPr>
                <w:rFonts w:asciiTheme="minorHAnsi" w:hAnsiTheme="minorHAnsi"/>
                <w:sz w:val="20"/>
                <w:szCs w:val="20"/>
              </w:rPr>
              <w:t>Degree</w:t>
            </w:r>
          </w:p>
        </w:tc>
        <w:tc>
          <w:tcPr>
            <w:tcW w:w="2280" w:type="dxa"/>
            <w:gridSpan w:val="5"/>
          </w:tcPr>
          <w:p w:rsidRPr="00B17F66" w:rsidR="0012419D" w:rsidP="00B17F66" w:rsidRDefault="0012419D" w14:paraId="3E3C446F" w14:textId="77777777">
            <w:pPr>
              <w:rPr>
                <w:rFonts w:asciiTheme="minorHAnsi" w:hAnsiTheme="minorHAnsi"/>
                <w:sz w:val="20"/>
                <w:szCs w:val="20"/>
              </w:rPr>
            </w:pPr>
            <w:r w:rsidRPr="00B17F66">
              <w:rPr>
                <w:rFonts w:asciiTheme="minorHAnsi" w:hAnsiTheme="minorHAnsi"/>
                <w:sz w:val="20"/>
                <w:szCs w:val="20"/>
              </w:rPr>
              <w:t>Start</w:t>
            </w:r>
          </w:p>
        </w:tc>
        <w:tc>
          <w:tcPr>
            <w:tcW w:w="836" w:type="dxa"/>
          </w:tcPr>
          <w:p w:rsidRPr="00B17F66" w:rsidR="0012419D" w:rsidP="00B17F66" w:rsidRDefault="0012419D" w14:paraId="291A3423" w14:textId="77777777">
            <w:pPr>
              <w:rPr>
                <w:rFonts w:asciiTheme="minorHAnsi" w:hAnsiTheme="minorHAnsi"/>
                <w:sz w:val="20"/>
                <w:szCs w:val="20"/>
              </w:rPr>
            </w:pPr>
            <w:r w:rsidRPr="00B17F66">
              <w:rPr>
                <w:rFonts w:asciiTheme="minorHAnsi" w:hAnsiTheme="minorHAnsi"/>
                <w:sz w:val="20"/>
                <w:szCs w:val="20"/>
              </w:rPr>
              <w:t>End</w:t>
            </w:r>
          </w:p>
        </w:tc>
      </w:tr>
      <w:tr w:rsidRPr="00B17F66" w:rsidR="0012419D" w:rsidTr="007E4041" w14:paraId="1100664C" w14:textId="77777777">
        <w:tc>
          <w:tcPr>
            <w:tcW w:w="1683" w:type="dxa"/>
            <w:gridSpan w:val="3"/>
          </w:tcPr>
          <w:p w:rsidRPr="00B17F66" w:rsidR="0012419D" w:rsidP="00B17F66" w:rsidRDefault="0012419D" w14:paraId="06DD4C0F" w14:textId="77777777">
            <w:pPr>
              <w:rPr>
                <w:rFonts w:asciiTheme="minorHAnsi" w:hAnsiTheme="minorHAnsi"/>
                <w:sz w:val="20"/>
                <w:szCs w:val="20"/>
              </w:rPr>
            </w:pPr>
            <w:r w:rsidRPr="00B17F66">
              <w:rPr>
                <w:rFonts w:asciiTheme="minorHAnsi" w:hAnsiTheme="minorHAnsi"/>
                <w:sz w:val="20"/>
                <w:szCs w:val="20"/>
              </w:rPr>
              <w:t>NIL</w:t>
            </w:r>
          </w:p>
        </w:tc>
        <w:tc>
          <w:tcPr>
            <w:tcW w:w="1710" w:type="dxa"/>
            <w:gridSpan w:val="3"/>
          </w:tcPr>
          <w:p w:rsidRPr="00B17F66" w:rsidR="0012419D" w:rsidP="00B17F66" w:rsidRDefault="0012419D" w14:paraId="72BB9750" w14:textId="77777777">
            <w:pPr>
              <w:rPr>
                <w:rFonts w:asciiTheme="minorHAnsi" w:hAnsiTheme="minorHAnsi"/>
                <w:sz w:val="20"/>
                <w:szCs w:val="20"/>
              </w:rPr>
            </w:pPr>
          </w:p>
        </w:tc>
        <w:tc>
          <w:tcPr>
            <w:tcW w:w="2280" w:type="dxa"/>
            <w:gridSpan w:val="4"/>
          </w:tcPr>
          <w:p w:rsidRPr="00B17F66" w:rsidR="0012419D" w:rsidP="00B17F66" w:rsidRDefault="0012419D" w14:paraId="21A8DD4A" w14:textId="77777777">
            <w:pPr>
              <w:rPr>
                <w:rFonts w:asciiTheme="minorHAnsi" w:hAnsiTheme="minorHAnsi"/>
                <w:sz w:val="20"/>
                <w:szCs w:val="20"/>
              </w:rPr>
            </w:pPr>
          </w:p>
        </w:tc>
        <w:tc>
          <w:tcPr>
            <w:tcW w:w="2280" w:type="dxa"/>
            <w:gridSpan w:val="5"/>
          </w:tcPr>
          <w:p w:rsidRPr="00B17F66" w:rsidR="0012419D" w:rsidP="00B17F66" w:rsidRDefault="0012419D" w14:paraId="663E11DC" w14:textId="77777777">
            <w:pPr>
              <w:rPr>
                <w:rFonts w:asciiTheme="minorHAnsi" w:hAnsiTheme="minorHAnsi"/>
                <w:sz w:val="20"/>
                <w:szCs w:val="20"/>
              </w:rPr>
            </w:pPr>
          </w:p>
        </w:tc>
        <w:tc>
          <w:tcPr>
            <w:tcW w:w="836" w:type="dxa"/>
          </w:tcPr>
          <w:p w:rsidRPr="00B17F66" w:rsidR="0012419D" w:rsidP="00B17F66" w:rsidRDefault="0012419D" w14:paraId="764004AD" w14:textId="77777777">
            <w:pPr>
              <w:rPr>
                <w:rFonts w:asciiTheme="minorHAnsi" w:hAnsiTheme="minorHAnsi"/>
                <w:sz w:val="20"/>
                <w:szCs w:val="20"/>
              </w:rPr>
            </w:pPr>
          </w:p>
        </w:tc>
      </w:tr>
      <w:tr w:rsidRPr="00B17F66" w:rsidR="0012419D" w:rsidTr="007E4041" w14:paraId="47BE2D4C" w14:textId="77777777">
        <w:tc>
          <w:tcPr>
            <w:tcW w:w="8789" w:type="dxa"/>
            <w:gridSpan w:val="16"/>
          </w:tcPr>
          <w:p w:rsidRPr="00B17F66" w:rsidR="0012419D" w:rsidP="00B17F66" w:rsidRDefault="0012419D" w14:paraId="5761386A" w14:textId="77777777">
            <w:pPr>
              <w:rPr>
                <w:rFonts w:asciiTheme="minorHAnsi" w:hAnsiTheme="minorHAnsi"/>
                <w:sz w:val="20"/>
                <w:szCs w:val="20"/>
              </w:rPr>
            </w:pPr>
          </w:p>
        </w:tc>
      </w:tr>
      <w:tr w:rsidRPr="00B17F66" w:rsidR="0012419D" w:rsidTr="002A1874" w14:paraId="78687CDB" w14:textId="77777777">
        <w:tc>
          <w:tcPr>
            <w:tcW w:w="1276" w:type="dxa"/>
            <w:gridSpan w:val="2"/>
          </w:tcPr>
          <w:p w:rsidRPr="00B17F66" w:rsidR="0012419D" w:rsidP="00B17F66" w:rsidRDefault="0012419D" w14:paraId="65DCA0F0" w14:textId="77777777">
            <w:pPr>
              <w:rPr>
                <w:rFonts w:asciiTheme="minorHAnsi" w:hAnsiTheme="minorHAnsi"/>
                <w:sz w:val="20"/>
                <w:szCs w:val="20"/>
              </w:rPr>
            </w:pPr>
            <w:r w:rsidRPr="00B17F66">
              <w:rPr>
                <w:rFonts w:asciiTheme="minorHAnsi" w:hAnsiTheme="minorHAnsi"/>
                <w:sz w:val="20"/>
                <w:szCs w:val="20"/>
              </w:rPr>
              <w:t>f. Location(s)</w:t>
            </w:r>
          </w:p>
        </w:tc>
        <w:tc>
          <w:tcPr>
            <w:tcW w:w="7513" w:type="dxa"/>
            <w:gridSpan w:val="14"/>
          </w:tcPr>
          <w:p w:rsidRPr="00B17F66" w:rsidR="0012419D" w:rsidP="00B17F66" w:rsidRDefault="0012419D" w14:paraId="5C16F958" w14:textId="77777777">
            <w:pPr>
              <w:rPr>
                <w:rFonts w:asciiTheme="minorHAnsi" w:hAnsiTheme="minorHAnsi"/>
                <w:sz w:val="20"/>
                <w:szCs w:val="20"/>
              </w:rPr>
            </w:pPr>
            <w:r w:rsidRPr="00B17F66">
              <w:rPr>
                <w:rFonts w:asciiTheme="minorHAnsi" w:hAnsiTheme="minorHAnsi"/>
                <w:sz w:val="20"/>
                <w:szCs w:val="20"/>
              </w:rPr>
              <w:t>Ghana and Malawi</w:t>
            </w:r>
          </w:p>
        </w:tc>
      </w:tr>
      <w:tr w:rsidRPr="00B17F66" w:rsidR="0012419D" w:rsidTr="007E4041" w14:paraId="79C92F3E" w14:textId="77777777">
        <w:tc>
          <w:tcPr>
            <w:tcW w:w="8789" w:type="dxa"/>
            <w:gridSpan w:val="16"/>
          </w:tcPr>
          <w:p w:rsidRPr="00B17F66" w:rsidR="0012419D" w:rsidP="00B17F66" w:rsidRDefault="0012419D" w14:paraId="5B8AE03B" w14:textId="77777777">
            <w:pPr>
              <w:rPr>
                <w:rFonts w:asciiTheme="minorHAnsi" w:hAnsiTheme="minorHAnsi"/>
                <w:sz w:val="20"/>
                <w:szCs w:val="20"/>
              </w:rPr>
            </w:pPr>
          </w:p>
        </w:tc>
      </w:tr>
      <w:tr w:rsidRPr="00B17F66" w:rsidR="0012419D" w:rsidTr="002A1874" w14:paraId="788E52D0" w14:textId="77777777">
        <w:tc>
          <w:tcPr>
            <w:tcW w:w="1276" w:type="dxa"/>
            <w:gridSpan w:val="2"/>
          </w:tcPr>
          <w:p w:rsidRPr="00B17F66" w:rsidR="0012419D" w:rsidP="00B17F66" w:rsidRDefault="0012419D" w14:paraId="3626485F" w14:textId="77777777">
            <w:pPr>
              <w:rPr>
                <w:rFonts w:asciiTheme="minorHAnsi" w:hAnsiTheme="minorHAnsi"/>
                <w:sz w:val="20"/>
                <w:szCs w:val="20"/>
              </w:rPr>
            </w:pPr>
            <w:r w:rsidRPr="00B17F66">
              <w:rPr>
                <w:rFonts w:asciiTheme="minorHAnsi" w:hAnsiTheme="minorHAnsi"/>
                <w:sz w:val="20"/>
                <w:szCs w:val="20"/>
              </w:rPr>
              <w:t>g. Start</w:t>
            </w:r>
          </w:p>
        </w:tc>
        <w:tc>
          <w:tcPr>
            <w:tcW w:w="7513" w:type="dxa"/>
            <w:gridSpan w:val="14"/>
          </w:tcPr>
          <w:p w:rsidRPr="00B17F66" w:rsidR="0012419D" w:rsidP="00B17F66" w:rsidRDefault="0012419D" w14:paraId="75B33F3F" w14:textId="77777777">
            <w:pPr>
              <w:rPr>
                <w:rFonts w:asciiTheme="minorHAnsi" w:hAnsiTheme="minorHAnsi"/>
                <w:sz w:val="20"/>
                <w:szCs w:val="20"/>
              </w:rPr>
            </w:pPr>
            <w:r w:rsidRPr="00B17F66">
              <w:rPr>
                <w:rFonts w:asciiTheme="minorHAnsi" w:hAnsiTheme="minorHAnsi"/>
                <w:sz w:val="20"/>
                <w:szCs w:val="20"/>
              </w:rPr>
              <w:t>June 2021</w:t>
            </w:r>
          </w:p>
        </w:tc>
      </w:tr>
      <w:tr w:rsidRPr="00B17F66" w:rsidR="0012419D" w:rsidTr="007E4041" w14:paraId="6F2B459B" w14:textId="77777777">
        <w:tc>
          <w:tcPr>
            <w:tcW w:w="8789" w:type="dxa"/>
            <w:gridSpan w:val="16"/>
          </w:tcPr>
          <w:p w:rsidRPr="00B17F66" w:rsidR="0012419D" w:rsidP="00B17F66" w:rsidRDefault="0012419D" w14:paraId="070BEA61" w14:textId="77777777">
            <w:pPr>
              <w:rPr>
                <w:rFonts w:asciiTheme="minorHAnsi" w:hAnsiTheme="minorHAnsi"/>
                <w:sz w:val="20"/>
                <w:szCs w:val="20"/>
              </w:rPr>
            </w:pPr>
          </w:p>
        </w:tc>
      </w:tr>
      <w:tr w:rsidRPr="00B17F66" w:rsidR="0012419D" w:rsidTr="002A1874" w14:paraId="3F4BFF92" w14:textId="77777777">
        <w:tc>
          <w:tcPr>
            <w:tcW w:w="1276" w:type="dxa"/>
            <w:gridSpan w:val="2"/>
          </w:tcPr>
          <w:p w:rsidRPr="00B17F66" w:rsidR="0012419D" w:rsidP="00B17F66" w:rsidRDefault="0012419D" w14:paraId="6A1A3841" w14:textId="77777777">
            <w:pPr>
              <w:rPr>
                <w:rFonts w:asciiTheme="minorHAnsi" w:hAnsiTheme="minorHAnsi"/>
                <w:sz w:val="20"/>
                <w:szCs w:val="20"/>
              </w:rPr>
            </w:pPr>
            <w:r w:rsidRPr="00B17F66">
              <w:rPr>
                <w:rFonts w:asciiTheme="minorHAnsi" w:hAnsiTheme="minorHAnsi"/>
                <w:sz w:val="20"/>
                <w:szCs w:val="20"/>
              </w:rPr>
              <w:t>h. End</w:t>
            </w:r>
          </w:p>
        </w:tc>
        <w:tc>
          <w:tcPr>
            <w:tcW w:w="7513" w:type="dxa"/>
            <w:gridSpan w:val="14"/>
          </w:tcPr>
          <w:p w:rsidRPr="00B17F66" w:rsidR="0012419D" w:rsidP="00B17F66" w:rsidRDefault="0012419D" w14:paraId="0AECF3A7" w14:textId="77777777">
            <w:pPr>
              <w:rPr>
                <w:rFonts w:asciiTheme="minorHAnsi" w:hAnsiTheme="minorHAnsi"/>
                <w:sz w:val="20"/>
                <w:szCs w:val="20"/>
              </w:rPr>
            </w:pPr>
            <w:r w:rsidRPr="00B17F66">
              <w:rPr>
                <w:rFonts w:asciiTheme="minorHAnsi" w:hAnsiTheme="minorHAnsi"/>
                <w:sz w:val="20"/>
                <w:szCs w:val="20"/>
              </w:rPr>
              <w:t>September 2022</w:t>
            </w:r>
          </w:p>
        </w:tc>
      </w:tr>
      <w:tr w:rsidRPr="00B17F66" w:rsidR="0012419D" w:rsidTr="007E4041" w14:paraId="2D2E1439" w14:textId="77777777">
        <w:tc>
          <w:tcPr>
            <w:tcW w:w="8789" w:type="dxa"/>
            <w:gridSpan w:val="16"/>
          </w:tcPr>
          <w:p w:rsidRPr="00B17F66" w:rsidR="0012419D" w:rsidP="00B17F66" w:rsidRDefault="0012419D" w14:paraId="61985CD4" w14:textId="77777777">
            <w:pPr>
              <w:rPr>
                <w:rFonts w:asciiTheme="minorHAnsi" w:hAnsiTheme="minorHAnsi"/>
                <w:sz w:val="20"/>
                <w:szCs w:val="20"/>
              </w:rPr>
            </w:pPr>
          </w:p>
        </w:tc>
      </w:tr>
      <w:tr w:rsidRPr="00B17F66" w:rsidR="0012419D" w:rsidTr="007E4041" w14:paraId="05C57629" w14:textId="77777777">
        <w:tc>
          <w:tcPr>
            <w:tcW w:w="8789" w:type="dxa"/>
            <w:gridSpan w:val="16"/>
          </w:tcPr>
          <w:p w:rsidRPr="00B17F66" w:rsidR="0012419D" w:rsidP="00B17F66" w:rsidRDefault="0012419D" w14:paraId="5BCA9510" w14:textId="77777777">
            <w:pPr>
              <w:rPr>
                <w:rFonts w:asciiTheme="minorHAnsi" w:hAnsiTheme="minorHAnsi"/>
                <w:sz w:val="20"/>
                <w:szCs w:val="20"/>
              </w:rPr>
            </w:pPr>
            <w:r w:rsidRPr="00B17F66">
              <w:rPr>
                <w:rFonts w:asciiTheme="minorHAnsi" w:hAnsiTheme="minorHAnsi"/>
                <w:sz w:val="20"/>
                <w:szCs w:val="20"/>
              </w:rPr>
              <w:t>1. Justification</w:t>
            </w:r>
          </w:p>
        </w:tc>
      </w:tr>
      <w:tr w:rsidRPr="00B17F66" w:rsidR="0012419D" w:rsidTr="007E4041" w14:paraId="16B2719E" w14:textId="77777777">
        <w:tc>
          <w:tcPr>
            <w:tcW w:w="8789" w:type="dxa"/>
            <w:gridSpan w:val="16"/>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0352B33A" w14:textId="63355F2B">
            <w:pPr>
              <w:jc w:val="both"/>
              <w:rPr>
                <w:rFonts w:asciiTheme="minorHAnsi" w:hAnsiTheme="minorHAnsi"/>
                <w:sz w:val="20"/>
                <w:szCs w:val="20"/>
              </w:rPr>
            </w:pPr>
            <w:r w:rsidRPr="00B17F66">
              <w:rPr>
                <w:rFonts w:asciiTheme="minorHAnsi" w:hAnsiTheme="minorHAnsi"/>
                <w:sz w:val="20"/>
                <w:szCs w:val="20"/>
              </w:rPr>
              <w:t>Agricultural productivity growth has long been recognized as one of the most important and effective pathways through which agricultural research and technologies can increase rural incomes, nutrition and reduce poverty (Gollin, Hansen,</w:t>
            </w:r>
            <w:r w:rsidR="002A1874">
              <w:rPr>
                <w:rFonts w:asciiTheme="minorHAnsi" w:hAnsiTheme="minorHAnsi"/>
                <w:sz w:val="20"/>
                <w:szCs w:val="20"/>
              </w:rPr>
              <w:t xml:space="preserve"> </w:t>
            </w:r>
            <w:r w:rsidRPr="00B17F66">
              <w:rPr>
                <w:rFonts w:asciiTheme="minorHAnsi" w:hAnsiTheme="minorHAnsi"/>
                <w:sz w:val="20"/>
                <w:szCs w:val="20"/>
              </w:rPr>
              <w:t>and Wingender, 2021)</w:t>
            </w:r>
            <w:r w:rsidRPr="00B17F66">
              <w:rPr>
                <w:rStyle w:val="FootnoteReference"/>
                <w:rFonts w:asciiTheme="minorHAnsi" w:hAnsiTheme="minorHAnsi"/>
                <w:sz w:val="20"/>
                <w:szCs w:val="20"/>
              </w:rPr>
              <w:footnoteReference w:id="67"/>
            </w:r>
            <w:r w:rsidRPr="00B17F66">
              <w:rPr>
                <w:rFonts w:asciiTheme="minorHAnsi" w:hAnsiTheme="minorHAnsi"/>
                <w:sz w:val="20"/>
                <w:szCs w:val="20"/>
              </w:rPr>
              <w:t>. However, the link between agricultural research and nutrition is not straightforward as benefits may not be accrued uniformly across different income groups. Previous studies have shown that Agricultural commercialization is one of the pathways through which farmers can increase income and nutrition (Ogutu and Qaim, 2019</w:t>
            </w:r>
            <w:r w:rsidRPr="00B17F66">
              <w:rPr>
                <w:rStyle w:val="FootnoteReference"/>
                <w:rFonts w:asciiTheme="minorHAnsi" w:hAnsiTheme="minorHAnsi"/>
                <w:sz w:val="20"/>
                <w:szCs w:val="20"/>
              </w:rPr>
              <w:footnoteReference w:id="68"/>
            </w:r>
            <w:r w:rsidRPr="00B17F66">
              <w:rPr>
                <w:rFonts w:asciiTheme="minorHAnsi" w:hAnsiTheme="minorHAnsi"/>
                <w:sz w:val="20"/>
                <w:szCs w:val="20"/>
              </w:rPr>
              <w:t>; Carletto et al., 2017</w:t>
            </w:r>
            <w:r w:rsidRPr="00B17F66">
              <w:rPr>
                <w:rStyle w:val="FootnoteReference"/>
                <w:rFonts w:asciiTheme="minorHAnsi" w:hAnsiTheme="minorHAnsi"/>
                <w:sz w:val="20"/>
                <w:szCs w:val="20"/>
              </w:rPr>
              <w:footnoteReference w:id="69"/>
            </w:r>
            <w:r w:rsidRPr="00B17F66">
              <w:rPr>
                <w:rFonts w:asciiTheme="minorHAnsi" w:hAnsiTheme="minorHAnsi"/>
                <w:sz w:val="20"/>
                <w:szCs w:val="20"/>
              </w:rPr>
              <w:t>). Commercialization will be measured based on farmers’ agricultural production and marketing activities using baseline and end</w:t>
            </w:r>
            <w:r w:rsidR="002A1874">
              <w:rPr>
                <w:rFonts w:asciiTheme="minorHAnsi" w:hAnsiTheme="minorHAnsi"/>
                <w:sz w:val="20"/>
                <w:szCs w:val="20"/>
              </w:rPr>
              <w:t>-</w:t>
            </w:r>
            <w:r w:rsidRPr="00B17F66">
              <w:rPr>
                <w:rFonts w:asciiTheme="minorHAnsi" w:hAnsiTheme="minorHAnsi"/>
                <w:sz w:val="20"/>
                <w:szCs w:val="20"/>
              </w:rPr>
              <w:t>line survey data in Ghana and Tanzania. We will consider all crop and livestock enterprises of the farm household. Specifically, the level of household agricultural commercialization will be measured as the share of total farm output sold in the two-survey periods. Based on this definition, the process of agricultural commercialization can be represented by an index (CI) ranging from pure subsistence (CI = 0) to a completely commercialized production system (C1 = 100)</w:t>
            </w:r>
            <w:r w:rsidRPr="00B17F66">
              <w:rPr>
                <w:rFonts w:asciiTheme="minorHAnsi" w:hAnsiTheme="minorHAnsi"/>
                <w:sz w:val="20"/>
                <w:szCs w:val="20"/>
                <w:vertAlign w:val="superscript"/>
              </w:rPr>
              <w:footnoteReference w:id="70"/>
            </w:r>
            <w:r w:rsidRPr="00B17F66">
              <w:rPr>
                <w:rFonts w:asciiTheme="minorHAnsi" w:hAnsiTheme="minorHAnsi"/>
                <w:sz w:val="20"/>
                <w:szCs w:val="20"/>
              </w:rPr>
              <w:t>. Unlike the common binary measures of sellers versus non-sellers, or between staple and cash crop producers, this index also measures how much of the farm output households choose to sell. Considering the limited empirical evidence of the impact of agricultural commercialization on income and nutrition, this study aims to fill this gap based on a panel household survey data from Malawi and Ghana.</w:t>
            </w:r>
          </w:p>
        </w:tc>
      </w:tr>
      <w:tr w:rsidRPr="00B17F66" w:rsidR="0012419D" w:rsidTr="007E4041" w14:paraId="3F0CF1F1" w14:textId="77777777">
        <w:tc>
          <w:tcPr>
            <w:tcW w:w="8789" w:type="dxa"/>
            <w:gridSpan w:val="16"/>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56BD810F" w14:textId="77777777">
            <w:pPr>
              <w:rPr>
                <w:rFonts w:asciiTheme="minorHAnsi" w:hAnsiTheme="minorHAnsi"/>
                <w:sz w:val="20"/>
                <w:szCs w:val="20"/>
              </w:rPr>
            </w:pPr>
          </w:p>
        </w:tc>
      </w:tr>
      <w:tr w:rsidRPr="00B17F66" w:rsidR="0012419D" w:rsidTr="007E4041" w14:paraId="20189152" w14:textId="77777777">
        <w:tc>
          <w:tcPr>
            <w:tcW w:w="8789" w:type="dxa"/>
            <w:gridSpan w:val="16"/>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6EAA8E0E" w14:textId="77777777">
            <w:pPr>
              <w:rPr>
                <w:rFonts w:asciiTheme="minorHAnsi" w:hAnsiTheme="minorHAnsi"/>
                <w:sz w:val="20"/>
                <w:szCs w:val="20"/>
              </w:rPr>
            </w:pPr>
            <w:r w:rsidRPr="00B17F66">
              <w:rPr>
                <w:rFonts w:asciiTheme="minorHAnsi" w:hAnsiTheme="minorHAnsi"/>
                <w:sz w:val="20"/>
                <w:szCs w:val="20"/>
              </w:rPr>
              <w:t>2. Objectives</w:t>
            </w:r>
          </w:p>
        </w:tc>
      </w:tr>
      <w:tr w:rsidRPr="00B17F66" w:rsidR="0012419D" w:rsidTr="007E4041" w14:paraId="2ED33B95" w14:textId="77777777">
        <w:tc>
          <w:tcPr>
            <w:tcW w:w="8789" w:type="dxa"/>
            <w:gridSpan w:val="16"/>
            <w:tcBorders>
              <w:top w:val="single" w:color="000000" w:sz="4" w:space="0"/>
              <w:left w:val="single" w:color="000000" w:sz="4" w:space="0"/>
              <w:bottom w:val="single" w:color="000000" w:sz="4" w:space="0"/>
              <w:right w:val="single" w:color="000000" w:sz="4" w:space="0"/>
            </w:tcBorders>
          </w:tcPr>
          <w:p w:rsidRPr="00B17F66" w:rsidR="0012419D" w:rsidP="00B17F66" w:rsidRDefault="007A0F89" w14:paraId="698BAF5C" w14:textId="391F15FE">
            <w:pPr>
              <w:contextualSpacing/>
              <w:jc w:val="both"/>
              <w:rPr>
                <w:rFonts w:eastAsia="Calibri" w:asciiTheme="minorHAnsi" w:hAnsiTheme="minorHAnsi" w:cstheme="minorHAnsi"/>
                <w:sz w:val="20"/>
                <w:szCs w:val="20"/>
              </w:rPr>
            </w:pPr>
            <w:r>
              <w:rPr>
                <w:rFonts w:asciiTheme="minorHAnsi" w:hAnsiTheme="minorHAnsi"/>
                <w:sz w:val="20"/>
                <w:szCs w:val="20"/>
              </w:rPr>
              <w:t xml:space="preserve">2.1 </w:t>
            </w:r>
            <w:r w:rsidRPr="00B17F66" w:rsidR="0012419D">
              <w:rPr>
                <w:rFonts w:asciiTheme="minorHAnsi" w:hAnsiTheme="minorHAnsi"/>
                <w:sz w:val="20"/>
                <w:szCs w:val="20"/>
              </w:rPr>
              <w:t>To examine how agricultural commercialization can increase smallholder household incomes and nutrition</w:t>
            </w:r>
          </w:p>
        </w:tc>
      </w:tr>
      <w:tr w:rsidRPr="00B17F66" w:rsidR="0012419D" w:rsidTr="007E4041" w14:paraId="121A0FC2" w14:textId="77777777">
        <w:tc>
          <w:tcPr>
            <w:tcW w:w="8789" w:type="dxa"/>
            <w:gridSpan w:val="16"/>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4BA4F364" w14:textId="77777777">
            <w:pPr>
              <w:rPr>
                <w:rFonts w:asciiTheme="minorHAnsi" w:hAnsiTheme="minorHAnsi"/>
                <w:sz w:val="20"/>
                <w:szCs w:val="20"/>
              </w:rPr>
            </w:pPr>
          </w:p>
        </w:tc>
      </w:tr>
      <w:tr w:rsidRPr="00B17F66" w:rsidR="0012419D" w:rsidTr="007E4041" w14:paraId="52B72835" w14:textId="77777777">
        <w:tc>
          <w:tcPr>
            <w:tcW w:w="8789" w:type="dxa"/>
            <w:gridSpan w:val="16"/>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0CDB4372" w14:textId="77777777">
            <w:pPr>
              <w:rPr>
                <w:rFonts w:asciiTheme="minorHAnsi" w:hAnsiTheme="minorHAnsi"/>
                <w:sz w:val="20"/>
                <w:szCs w:val="20"/>
              </w:rPr>
            </w:pPr>
            <w:r w:rsidRPr="00B17F66">
              <w:rPr>
                <w:rFonts w:asciiTheme="minorHAnsi" w:hAnsiTheme="minorHAnsi"/>
                <w:sz w:val="20"/>
                <w:szCs w:val="20"/>
              </w:rPr>
              <w:t>3. Research questions</w:t>
            </w:r>
          </w:p>
        </w:tc>
      </w:tr>
      <w:tr w:rsidRPr="00B17F66" w:rsidR="0012419D" w:rsidTr="007E4041" w14:paraId="09CBD4C2" w14:textId="77777777">
        <w:tc>
          <w:tcPr>
            <w:tcW w:w="8789" w:type="dxa"/>
            <w:gridSpan w:val="16"/>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578E5125" w14:textId="77777777">
            <w:pPr>
              <w:rPr>
                <w:rFonts w:asciiTheme="minorHAnsi" w:hAnsiTheme="minorHAnsi"/>
                <w:sz w:val="20"/>
                <w:szCs w:val="20"/>
              </w:rPr>
            </w:pPr>
            <w:r w:rsidRPr="00B17F66">
              <w:rPr>
                <w:rFonts w:asciiTheme="minorHAnsi" w:hAnsiTheme="minorHAnsi"/>
                <w:sz w:val="20"/>
                <w:szCs w:val="20"/>
              </w:rPr>
              <w:t>3.1. Does agricultural commercialization improve smallholder farmers’ income?</w:t>
            </w:r>
          </w:p>
        </w:tc>
      </w:tr>
      <w:tr w:rsidRPr="00B17F66" w:rsidR="0012419D" w:rsidTr="007E4041" w14:paraId="03E775CD" w14:textId="77777777">
        <w:tc>
          <w:tcPr>
            <w:tcW w:w="8789" w:type="dxa"/>
            <w:gridSpan w:val="16"/>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6BADC18F" w14:textId="77777777">
            <w:pPr>
              <w:rPr>
                <w:rFonts w:asciiTheme="minorHAnsi" w:hAnsiTheme="minorHAnsi"/>
                <w:sz w:val="20"/>
                <w:szCs w:val="20"/>
              </w:rPr>
            </w:pPr>
            <w:r w:rsidRPr="00B17F66">
              <w:rPr>
                <w:rFonts w:asciiTheme="minorHAnsi" w:hAnsiTheme="minorHAnsi"/>
                <w:sz w:val="20"/>
                <w:szCs w:val="20"/>
              </w:rPr>
              <w:t>3.2. Does agricultural commercialization improve smallholder farmers’ nutrition status?</w:t>
            </w:r>
          </w:p>
        </w:tc>
      </w:tr>
      <w:tr w:rsidRPr="00B17F66" w:rsidR="00AF2844" w:rsidTr="007E4041" w14:paraId="329C822C" w14:textId="77777777">
        <w:tc>
          <w:tcPr>
            <w:tcW w:w="8789" w:type="dxa"/>
            <w:gridSpan w:val="16"/>
            <w:tcBorders>
              <w:top w:val="single" w:color="000000" w:sz="4" w:space="0"/>
              <w:left w:val="single" w:color="000000" w:sz="4" w:space="0"/>
              <w:bottom w:val="single" w:color="000000" w:sz="4" w:space="0"/>
              <w:right w:val="single" w:color="000000" w:sz="4" w:space="0"/>
            </w:tcBorders>
          </w:tcPr>
          <w:p w:rsidRPr="00B17F66" w:rsidR="00AF2844" w:rsidP="00B17F66" w:rsidRDefault="00AF2844" w14:paraId="73983E57" w14:textId="77777777">
            <w:pPr>
              <w:rPr>
                <w:rFonts w:asciiTheme="minorHAnsi" w:hAnsiTheme="minorHAnsi"/>
                <w:sz w:val="20"/>
                <w:szCs w:val="20"/>
              </w:rPr>
            </w:pPr>
          </w:p>
        </w:tc>
      </w:tr>
      <w:tr w:rsidRPr="00B17F66" w:rsidR="0012419D" w:rsidTr="007E4041" w14:paraId="29177666" w14:textId="77777777">
        <w:tc>
          <w:tcPr>
            <w:tcW w:w="8789" w:type="dxa"/>
            <w:gridSpan w:val="16"/>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619EEDD9" w14:textId="77777777">
            <w:pPr>
              <w:rPr>
                <w:rFonts w:asciiTheme="minorHAnsi" w:hAnsiTheme="minorHAnsi"/>
                <w:sz w:val="20"/>
                <w:szCs w:val="20"/>
              </w:rPr>
            </w:pPr>
            <w:r w:rsidRPr="00B17F66">
              <w:rPr>
                <w:rFonts w:asciiTheme="minorHAnsi" w:hAnsiTheme="minorHAnsi"/>
                <w:sz w:val="20"/>
                <w:szCs w:val="20"/>
              </w:rPr>
              <w:t xml:space="preserve">4. Procedures (survey methods, gender disaggregation, treatments, experimental design, sample size, etc.) </w:t>
            </w:r>
          </w:p>
        </w:tc>
      </w:tr>
      <w:tr w:rsidRPr="00B17F66" w:rsidR="0012419D" w:rsidTr="007E4041" w14:paraId="1874E8D9" w14:textId="77777777">
        <w:tc>
          <w:tcPr>
            <w:tcW w:w="8789" w:type="dxa"/>
            <w:gridSpan w:val="16"/>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0425F55C" w14:textId="065532BE">
            <w:pPr>
              <w:pStyle w:val="CommentText"/>
              <w:rPr>
                <w:rFonts w:asciiTheme="minorHAnsi" w:hAnsiTheme="minorHAnsi"/>
              </w:rPr>
            </w:pPr>
            <w:r w:rsidRPr="00B17F66">
              <w:rPr>
                <w:rFonts w:asciiTheme="minorHAnsi" w:hAnsiTheme="minorHAnsi"/>
              </w:rPr>
              <w:t>The data for this study will come from Africa RISING baseline and end</w:t>
            </w:r>
            <w:r w:rsidR="00DC2126">
              <w:rPr>
                <w:rFonts w:asciiTheme="minorHAnsi" w:hAnsiTheme="minorHAnsi"/>
              </w:rPr>
              <w:t>-</w:t>
            </w:r>
            <w:r w:rsidRPr="00B17F66">
              <w:rPr>
                <w:rFonts w:asciiTheme="minorHAnsi" w:hAnsiTheme="minorHAnsi"/>
              </w:rPr>
              <w:t xml:space="preserve">line surveys in Ghana and Malawi. We will apply innovative estimation methods to control for observed and unobserved characteristics that would otherwise bias our results. </w:t>
            </w:r>
            <w:r w:rsidRPr="00B17F66">
              <w:rPr>
                <w:rFonts w:asciiTheme="minorHAnsi" w:hAnsiTheme="minorHAnsi" w:eastAsiaTheme="minorHAnsi" w:cstheme="minorHAnsi"/>
              </w:rPr>
              <w:t xml:space="preserve"> </w:t>
            </w:r>
            <w:r w:rsidRPr="00B17F66">
              <w:rPr>
                <w:rFonts w:asciiTheme="minorHAnsi" w:hAnsiTheme="minorHAnsi"/>
              </w:rPr>
              <w:t xml:space="preserve">Specifically, we will use the correlated random effects (CRE) model to estimate the impact of commercialization on income and nutrition. The CRE estimator allows us to explicitly examine the effects of observable time-constant determinants by including a vector of time-averaged variables, which the fixed effects (FE) estimator cannot do </w:t>
            </w:r>
            <w:r w:rsidRPr="00B17F66">
              <w:rPr>
                <w:rFonts w:asciiTheme="minorHAnsi" w:hAnsiTheme="minorHAnsi"/>
              </w:rPr>
              <w:fldChar w:fldCharType="begin" w:fldLock="1"/>
            </w:r>
            <w:r w:rsidRPr="00B17F66">
              <w:rPr>
                <w:rFonts w:asciiTheme="minorHAnsi" w:hAnsiTheme="minorHAnsi"/>
              </w:rPr>
              <w:instrText>ADDIN CSL_CITATION {"citationItems":[{"id":"ITEM-1","itemData":{"DOI":"10.1515/humr.2003.021","ISBN":"0262232197","ISSN":"09331719","PMID":"1914185","abstract":"This graduate text provides an intuitive but rigorous treatment of contemporary methods used in microeconometric research. The book makes clear that applied microeconometrics is about the estimation of marginal and treatment effects, and that parametric estimation is simply a means to this end. It also clarifies the distinction between causality and statistical association.The book focuses specifically on cross section and panel data methods. Population assumptions are stated separately from sampling assumptions, leading to simple statements as well as to important insights. The unified approach to linear and nonlinear models and to cross section and panel data enables straightforward coverage of more advanced methods. The numerous end-of-chapter problems are an important component of the book. Some problems contain important points not fully described in the text, and others cover new ideas that can be analyzed using tools presented in the current and previous chapters. Several problems require the use of the data sets located at the author's website.","author":[{"dropping-particle":"","family":"Wooldridge","given":"Jeffrey M","non-dropping-particle":"","parse-names":false,"suffix":""}],"container-title":"MIT Press","id":"ITEM-1","issued":{"date-parts":[["2010"]]},"page":"1096","title":"Econometric Analysis of Cross Section and Panel Data","type":"article","volume":"58"},"uris":["http://www.mendeley.com/documents/?uuid=7ee2b08c-c158-4ee7-bd73-436ffdb6ffe4"]}],"mendeley":{"formattedCitation":"(Wooldridge, 2010)","plainTextFormattedCitation":"(Wooldridge, 2010)","previouslyFormattedCitation":"(Wooldridge 2010)"},"properties":{"noteIndex":0},"schema":"https://github.com/citation-style-language/schema/raw/master/csl-citation.json"}</w:instrText>
            </w:r>
            <w:r w:rsidRPr="00B17F66">
              <w:rPr>
                <w:rFonts w:asciiTheme="minorHAnsi" w:hAnsiTheme="minorHAnsi"/>
              </w:rPr>
              <w:fldChar w:fldCharType="separate"/>
            </w:r>
            <w:r w:rsidRPr="00B17F66">
              <w:rPr>
                <w:rFonts w:asciiTheme="minorHAnsi" w:hAnsiTheme="minorHAnsi"/>
              </w:rPr>
              <w:t>(Wooldridge, 2010)</w:t>
            </w:r>
            <w:r w:rsidRPr="00B17F66">
              <w:rPr>
                <w:rFonts w:asciiTheme="minorHAnsi" w:hAnsiTheme="minorHAnsi"/>
              </w:rPr>
              <w:fldChar w:fldCharType="end"/>
            </w:r>
            <w:r w:rsidRPr="00B17F66">
              <w:rPr>
                <w:rStyle w:val="FootnoteReference"/>
                <w:rFonts w:asciiTheme="minorHAnsi" w:hAnsiTheme="minorHAnsi"/>
              </w:rPr>
              <w:footnoteReference w:id="71"/>
            </w:r>
            <w:r w:rsidRPr="00B17F66">
              <w:rPr>
                <w:rFonts w:asciiTheme="minorHAnsi" w:hAnsiTheme="minorHAnsi"/>
              </w:rPr>
              <w:t xml:space="preserve">. Moreover, it allows for correlation between unobserved and observed factors, which the random effects (RE) estimator assumes to be zero </w:t>
            </w:r>
            <w:r w:rsidRPr="00B17F66">
              <w:rPr>
                <w:rFonts w:asciiTheme="minorHAnsi" w:hAnsiTheme="minorHAnsi"/>
              </w:rPr>
              <w:fldChar w:fldCharType="begin" w:fldLock="1"/>
            </w:r>
            <w:r w:rsidRPr="00B17F66">
              <w:rPr>
                <w:rFonts w:asciiTheme="minorHAnsi" w:hAnsiTheme="minorHAnsi"/>
              </w:rPr>
              <w:instrText>ADDIN CSL_CITATION {"citationItems":[{"id":"ITEM-1","itemData":{"DOI":"10.1111/agec.12601","ISSN":"15740862","abstract":"We examine the productivity of fertilizer used on maize in Central Malawi using field-level panel data from over 1,200 observations on more than 500 fields over 4 harvest years. There are several novel aspects of this analysis compared to other on-farm fertilizer efficiency studies, including (a) precise and accurate yield measurement using crop cuts, (b) estimating the impact of timely weeding, (c) the use of data on multiple soil characteristics from a panel of soil samples, and (d) the ability to control for field-level fixed effects by tracking the same land over time. We find critical ecological and management threshold effects on fertilizer effectiveness at 0.94% soil carbon content, 57–58% sandiness, and weeding within 4 weeks of planting. Overall, we estimate lower yield response to fertilizer than reported in earlier studies: 2.6 maize kg/N kg under ideal circumstances, and statistically nil under many other conditions. We discuss the implications of our findings for farmers, policymakers, and researchers.","author":[{"dropping-particle":"","family":"Burke","given":"William J.","non-dropping-particle":"","parse-names":false,"suffix":""},{"dropping-particle":"","family":"Snapp","given":"Sieglinde S.","non-dropping-particle":"","parse-names":false,"suffix":""},{"dropping-particle":"","family":"Jayne","given":"Thom S.","non-dropping-particle":"","parse-names":false,"suffix":""}],"container-title":"Agricultural Economics (United Kingdom)","id":"ITEM-1","issue":"6","issued":{"date-parts":[["2020"]]},"page":"923-940","title":"An in-depth examination of maize yield response to fertilizer in Central Malawi reveals low profits and too many weeds","type":"article-journal","volume":"51"},"uris":["http://www.mendeley.com/documents/?uuid=9760bc3a-eac0-4e7f-b5a7-8a9b482f07bc"]}],"mendeley":{"formattedCitation":"(Burke et al., 2020)","manualFormatting":"(Burke et al., 2020; Wooldridge, 2010)","plainTextFormattedCitation":"(Burke et al., 2020)","previouslyFormattedCitation":"(Burke, Snapp and Jayne 2020)"},"properties":{"noteIndex":0},"schema":"https://github.com/citation-style-language/schema/raw/master/csl-citation.json"}</w:instrText>
            </w:r>
            <w:r w:rsidRPr="00B17F66">
              <w:rPr>
                <w:rFonts w:asciiTheme="minorHAnsi" w:hAnsiTheme="minorHAnsi"/>
              </w:rPr>
              <w:fldChar w:fldCharType="separate"/>
            </w:r>
            <w:r w:rsidRPr="00B17F66">
              <w:rPr>
                <w:rFonts w:asciiTheme="minorHAnsi" w:hAnsiTheme="minorHAnsi"/>
              </w:rPr>
              <w:t>(Burke et al., 2020</w:t>
            </w:r>
            <w:r w:rsidRPr="00B17F66">
              <w:rPr>
                <w:rStyle w:val="FootnoteReference"/>
                <w:rFonts w:asciiTheme="minorHAnsi" w:hAnsiTheme="minorHAnsi"/>
              </w:rPr>
              <w:footnoteReference w:id="72"/>
            </w:r>
            <w:r w:rsidRPr="00B17F66">
              <w:rPr>
                <w:rFonts w:asciiTheme="minorHAnsi" w:hAnsiTheme="minorHAnsi"/>
              </w:rPr>
              <w:t>; Wooldridge, 2010)</w:t>
            </w:r>
            <w:r w:rsidRPr="00B17F66">
              <w:rPr>
                <w:rFonts w:asciiTheme="minorHAnsi" w:hAnsiTheme="minorHAnsi"/>
              </w:rPr>
              <w:fldChar w:fldCharType="end"/>
            </w:r>
            <w:r w:rsidRPr="00B17F66">
              <w:rPr>
                <w:rFonts w:asciiTheme="minorHAnsi" w:hAnsiTheme="minorHAnsi"/>
              </w:rPr>
              <w:t>. We will account for the observed covariates that are assumed to be exogenous [e.g</w:t>
            </w:r>
            <w:r w:rsidRPr="00B17F66" w:rsidR="00AC462A">
              <w:rPr>
                <w:rFonts w:asciiTheme="minorHAnsi" w:hAnsiTheme="minorHAnsi"/>
              </w:rPr>
              <w:t>.,</w:t>
            </w:r>
            <w:r w:rsidRPr="00B17F66">
              <w:rPr>
                <w:rFonts w:asciiTheme="minorHAnsi" w:hAnsiTheme="minorHAnsi"/>
              </w:rPr>
              <w:t xml:space="preserve"> household demographics, policies</w:t>
            </w:r>
            <w:r w:rsidRPr="00B17F66" w:rsidR="00AC462A">
              <w:rPr>
                <w:rFonts w:asciiTheme="minorHAnsi" w:hAnsiTheme="minorHAnsi"/>
              </w:rPr>
              <w:t>,</w:t>
            </w:r>
            <w:r w:rsidRPr="00B17F66">
              <w:rPr>
                <w:rFonts w:asciiTheme="minorHAnsi" w:hAnsiTheme="minorHAnsi"/>
              </w:rPr>
              <w:t xml:space="preserve"> etc</w:t>
            </w:r>
            <w:r w:rsidRPr="00B17F66" w:rsidR="00AC462A">
              <w:rPr>
                <w:rFonts w:asciiTheme="minorHAnsi" w:hAnsiTheme="minorHAnsi"/>
              </w:rPr>
              <w:t>.</w:t>
            </w:r>
            <w:r w:rsidRPr="00B17F66">
              <w:rPr>
                <w:rFonts w:asciiTheme="minorHAnsi" w:hAnsiTheme="minorHAnsi"/>
              </w:rPr>
              <w:t>) and endogenous [e.g.</w:t>
            </w:r>
            <w:r w:rsidRPr="00B17F66" w:rsidR="00AC462A">
              <w:rPr>
                <w:rFonts w:asciiTheme="minorHAnsi" w:hAnsiTheme="minorHAnsi"/>
              </w:rPr>
              <w:t>,</w:t>
            </w:r>
            <w:r w:rsidRPr="00B17F66">
              <w:rPr>
                <w:rFonts w:asciiTheme="minorHAnsi" w:hAnsiTheme="minorHAnsi"/>
              </w:rPr>
              <w:t xml:space="preserve"> decision to sell, unobserved characteristics (e.g.</w:t>
            </w:r>
            <w:r w:rsidRPr="00B17F66" w:rsidR="00AC462A">
              <w:rPr>
                <w:rFonts w:asciiTheme="minorHAnsi" w:hAnsiTheme="minorHAnsi"/>
              </w:rPr>
              <w:t>,</w:t>
            </w:r>
            <w:r w:rsidRPr="00B17F66">
              <w:rPr>
                <w:rFonts w:asciiTheme="minorHAnsi" w:hAnsiTheme="minorHAnsi"/>
              </w:rPr>
              <w:t xml:space="preserve"> innate managerial and technical abilities of the farmers in understanding and using productivity</w:t>
            </w:r>
            <w:r w:rsidR="00DC2126">
              <w:rPr>
                <w:rFonts w:asciiTheme="minorHAnsi" w:hAnsiTheme="minorHAnsi"/>
              </w:rPr>
              <w:t>-</w:t>
            </w:r>
            <w:r w:rsidRPr="00B17F66">
              <w:rPr>
                <w:rFonts w:asciiTheme="minorHAnsi" w:hAnsiTheme="minorHAnsi"/>
              </w:rPr>
              <w:t xml:space="preserve">enhancing agricultural </w:t>
            </w:r>
            <w:r w:rsidRPr="00B17F66" w:rsidR="00AF2844">
              <w:rPr>
                <w:rFonts w:asciiTheme="minorHAnsi" w:hAnsiTheme="minorHAnsi"/>
              </w:rPr>
              <w:t>technologies]</w:t>
            </w:r>
            <w:r w:rsidRPr="00B17F66">
              <w:rPr>
                <w:rFonts w:asciiTheme="minorHAnsi" w:hAnsiTheme="minorHAnsi"/>
              </w:rPr>
              <w:t>. We will estimate our equations as follows:</w:t>
            </w:r>
          </w:p>
          <w:p w:rsidRPr="00B17F66" w:rsidR="0012419D" w:rsidP="00CE4626" w:rsidRDefault="0012419D" w14:paraId="3F4276C8" w14:textId="77777777">
            <w:pPr>
              <w:pStyle w:val="CommentText"/>
              <w:numPr>
                <w:ilvl w:val="0"/>
                <w:numId w:val="18"/>
              </w:numPr>
              <w:rPr>
                <w:rFonts w:asciiTheme="minorHAnsi" w:hAnsiTheme="minorHAnsi"/>
              </w:rPr>
            </w:pPr>
            <w:r w:rsidRPr="00B17F66">
              <w:rPr>
                <w:rFonts w:asciiTheme="minorHAnsi" w:hAnsiTheme="minorHAnsi"/>
              </w:rPr>
              <w:t xml:space="preserve"> First stage: Estimate the determinants of commercialization (dependent variable: CI) in which we will include a rich set of covariates to account for observed and unobserved characteristics. We control for unobserved characteristics using instrumental variables and a vector of time-averaged variables [ to control for time-constant unobserved heterogeneity]</w:t>
            </w:r>
          </w:p>
          <w:p w:rsidRPr="00B17F66" w:rsidR="0012419D" w:rsidP="00CE4626" w:rsidRDefault="0012419D" w14:paraId="73D39E82" w14:textId="77777777">
            <w:pPr>
              <w:pStyle w:val="ListParagraph"/>
              <w:numPr>
                <w:ilvl w:val="0"/>
                <w:numId w:val="18"/>
              </w:numPr>
              <w:jc w:val="both"/>
              <w:rPr>
                <w:rFonts w:asciiTheme="minorHAnsi" w:hAnsiTheme="minorHAnsi"/>
                <w:sz w:val="20"/>
                <w:szCs w:val="20"/>
              </w:rPr>
            </w:pPr>
            <w:r w:rsidRPr="00B17F66">
              <w:rPr>
                <w:rFonts w:asciiTheme="minorHAnsi" w:hAnsiTheme="minorHAnsi"/>
                <w:sz w:val="20"/>
                <w:szCs w:val="20"/>
              </w:rPr>
              <w:t>Second stage: We estimate the impact of commercialization on income &amp; nutrition using information obtained from the first stage. After doing this, we can now attach a causal interpretation to our results.</w:t>
            </w:r>
          </w:p>
        </w:tc>
      </w:tr>
      <w:tr w:rsidRPr="00B17F66" w:rsidR="0012419D" w:rsidTr="007E4041" w14:paraId="505A7528" w14:textId="77777777">
        <w:tc>
          <w:tcPr>
            <w:tcW w:w="8789" w:type="dxa"/>
            <w:gridSpan w:val="16"/>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58159DFA" w14:textId="77777777">
            <w:pPr>
              <w:rPr>
                <w:rFonts w:asciiTheme="minorHAnsi" w:hAnsiTheme="minorHAnsi"/>
                <w:sz w:val="20"/>
                <w:szCs w:val="20"/>
              </w:rPr>
            </w:pPr>
          </w:p>
        </w:tc>
      </w:tr>
      <w:tr w:rsidRPr="00B17F66" w:rsidR="0012419D" w:rsidTr="007E4041" w14:paraId="0AAEFE52" w14:textId="77777777">
        <w:tc>
          <w:tcPr>
            <w:tcW w:w="6243" w:type="dxa"/>
            <w:gridSpan w:val="12"/>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394D6A9B" w14:textId="77777777">
            <w:pPr>
              <w:rPr>
                <w:rFonts w:asciiTheme="minorHAnsi" w:hAnsiTheme="minorHAnsi"/>
                <w:sz w:val="20"/>
                <w:szCs w:val="20"/>
              </w:rPr>
            </w:pPr>
            <w:r w:rsidRPr="00B17F66">
              <w:rPr>
                <w:rFonts w:asciiTheme="minorHAnsi" w:hAnsiTheme="minorHAnsi"/>
                <w:sz w:val="20"/>
                <w:szCs w:val="20"/>
              </w:rPr>
              <w:t>5. Data to be collected and uploaded on Dataverse</w:t>
            </w:r>
          </w:p>
        </w:tc>
        <w:tc>
          <w:tcPr>
            <w:tcW w:w="2546" w:type="dxa"/>
            <w:gridSpan w:val="4"/>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69FF8570" w14:textId="77777777">
            <w:pPr>
              <w:rPr>
                <w:rFonts w:asciiTheme="minorHAnsi" w:hAnsiTheme="minorHAnsi"/>
                <w:sz w:val="20"/>
                <w:szCs w:val="20"/>
              </w:rPr>
            </w:pPr>
            <w:r w:rsidRPr="00B17F66">
              <w:rPr>
                <w:rFonts w:asciiTheme="minorHAnsi" w:hAnsiTheme="minorHAnsi"/>
                <w:sz w:val="20"/>
                <w:szCs w:val="20"/>
              </w:rPr>
              <w:t>Responsibility/Institute</w:t>
            </w:r>
          </w:p>
        </w:tc>
      </w:tr>
      <w:tr w:rsidRPr="00B17F66" w:rsidR="0012419D" w:rsidTr="007E4041" w14:paraId="210B9283" w14:textId="77777777">
        <w:tc>
          <w:tcPr>
            <w:tcW w:w="6243" w:type="dxa"/>
            <w:gridSpan w:val="12"/>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765F4117" w14:textId="77777777">
            <w:pPr>
              <w:rPr>
                <w:rFonts w:asciiTheme="minorHAnsi" w:hAnsiTheme="minorHAnsi"/>
                <w:sz w:val="20"/>
                <w:szCs w:val="20"/>
              </w:rPr>
            </w:pPr>
            <w:r w:rsidRPr="00B17F66">
              <w:rPr>
                <w:rFonts w:asciiTheme="minorHAnsi" w:hAnsiTheme="minorHAnsi"/>
                <w:sz w:val="20"/>
                <w:szCs w:val="20"/>
              </w:rPr>
              <w:t xml:space="preserve">The study will be based on existing databases. </w:t>
            </w:r>
          </w:p>
        </w:tc>
        <w:tc>
          <w:tcPr>
            <w:tcW w:w="2546" w:type="dxa"/>
            <w:gridSpan w:val="4"/>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3F50FD20" w14:textId="77777777">
            <w:pPr>
              <w:rPr>
                <w:rFonts w:asciiTheme="minorHAnsi" w:hAnsiTheme="minorHAnsi"/>
                <w:sz w:val="20"/>
                <w:szCs w:val="20"/>
              </w:rPr>
            </w:pPr>
            <w:r w:rsidRPr="00B17F66">
              <w:rPr>
                <w:rFonts w:asciiTheme="minorHAnsi" w:hAnsiTheme="minorHAnsi"/>
                <w:sz w:val="20"/>
                <w:szCs w:val="20"/>
              </w:rPr>
              <w:t>IFPRI, IITA</w:t>
            </w:r>
          </w:p>
        </w:tc>
      </w:tr>
      <w:tr w:rsidRPr="00B17F66" w:rsidR="0012419D" w:rsidTr="007E4041" w14:paraId="0A7B3E5A" w14:textId="77777777">
        <w:tc>
          <w:tcPr>
            <w:tcW w:w="8789" w:type="dxa"/>
            <w:gridSpan w:val="16"/>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40A81004" w14:textId="77777777">
            <w:pPr>
              <w:rPr>
                <w:rFonts w:asciiTheme="minorHAnsi" w:hAnsiTheme="minorHAnsi"/>
                <w:sz w:val="20"/>
                <w:szCs w:val="20"/>
              </w:rPr>
            </w:pPr>
          </w:p>
        </w:tc>
      </w:tr>
      <w:tr w:rsidRPr="00B17F66" w:rsidR="0012419D" w:rsidTr="007E4041" w14:paraId="4F1874FA" w14:textId="77777777">
        <w:tc>
          <w:tcPr>
            <w:tcW w:w="8789" w:type="dxa"/>
            <w:gridSpan w:val="16"/>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3513AE74" w14:textId="77777777">
            <w:pPr>
              <w:rPr>
                <w:rFonts w:asciiTheme="minorHAnsi" w:hAnsiTheme="minorHAnsi"/>
                <w:sz w:val="20"/>
                <w:szCs w:val="20"/>
              </w:rPr>
            </w:pPr>
            <w:r w:rsidRPr="00B17F66">
              <w:rPr>
                <w:rFonts w:asciiTheme="minorHAnsi" w:hAnsiTheme="minorHAnsi"/>
                <w:sz w:val="20"/>
                <w:szCs w:val="20"/>
              </w:rPr>
              <w:t>6. Milestones</w:t>
            </w:r>
          </w:p>
        </w:tc>
      </w:tr>
      <w:tr w:rsidRPr="00B17F66" w:rsidR="0012419D" w:rsidTr="00DC2126" w14:paraId="5729E03F" w14:textId="77777777">
        <w:tc>
          <w:tcPr>
            <w:tcW w:w="3828" w:type="dxa"/>
            <w:gridSpan w:val="7"/>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784C76AE" w14:textId="77777777">
            <w:pPr>
              <w:rPr>
                <w:rFonts w:asciiTheme="minorHAnsi" w:hAnsiTheme="minorHAnsi"/>
                <w:sz w:val="20"/>
                <w:szCs w:val="20"/>
              </w:rPr>
            </w:pPr>
            <w:r w:rsidRPr="00B17F66">
              <w:rPr>
                <w:rFonts w:asciiTheme="minorHAnsi" w:hAnsiTheme="minorHAnsi"/>
                <w:sz w:val="20"/>
                <w:szCs w:val="20"/>
              </w:rPr>
              <w:t>Deliverables</w:t>
            </w:r>
          </w:p>
        </w:tc>
        <w:tc>
          <w:tcPr>
            <w:tcW w:w="3555" w:type="dxa"/>
            <w:gridSpan w:val="6"/>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2871E594" w14:textId="77777777">
            <w:pPr>
              <w:rPr>
                <w:rFonts w:asciiTheme="minorHAnsi" w:hAnsiTheme="minorHAnsi"/>
                <w:sz w:val="20"/>
                <w:szCs w:val="20"/>
              </w:rPr>
            </w:pPr>
            <w:r w:rsidRPr="00B17F66">
              <w:rPr>
                <w:rFonts w:asciiTheme="minorHAnsi" w:hAnsiTheme="minorHAnsi"/>
                <w:sz w:val="20"/>
                <w:szCs w:val="20"/>
              </w:rPr>
              <w:t>Means of verification</w:t>
            </w:r>
          </w:p>
        </w:tc>
        <w:tc>
          <w:tcPr>
            <w:tcW w:w="1406" w:type="dxa"/>
            <w:gridSpan w:val="3"/>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348115B0" w14:textId="77777777">
            <w:pPr>
              <w:rPr>
                <w:rFonts w:asciiTheme="minorHAnsi" w:hAnsiTheme="minorHAnsi"/>
                <w:sz w:val="20"/>
                <w:szCs w:val="20"/>
              </w:rPr>
            </w:pPr>
            <w:r w:rsidRPr="00B17F66">
              <w:rPr>
                <w:rFonts w:asciiTheme="minorHAnsi" w:hAnsiTheme="minorHAnsi"/>
                <w:sz w:val="20"/>
                <w:szCs w:val="20"/>
              </w:rPr>
              <w:t>Delivery date</w:t>
            </w:r>
          </w:p>
        </w:tc>
      </w:tr>
      <w:tr w:rsidRPr="00B17F66" w:rsidR="0012419D" w:rsidTr="00DC2126" w14:paraId="68C925D7" w14:textId="77777777">
        <w:tc>
          <w:tcPr>
            <w:tcW w:w="3828" w:type="dxa"/>
            <w:gridSpan w:val="7"/>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7C8CAC85" w14:textId="77777777">
            <w:pPr>
              <w:rPr>
                <w:rFonts w:asciiTheme="minorHAnsi" w:hAnsiTheme="minorHAnsi"/>
                <w:sz w:val="20"/>
                <w:szCs w:val="20"/>
              </w:rPr>
            </w:pPr>
            <w:r w:rsidRPr="00B17F66">
              <w:rPr>
                <w:rFonts w:asciiTheme="minorHAnsi" w:hAnsiTheme="minorHAnsi"/>
                <w:sz w:val="20"/>
                <w:szCs w:val="20"/>
              </w:rPr>
              <w:t>6.1. Technical report</w:t>
            </w:r>
          </w:p>
        </w:tc>
        <w:tc>
          <w:tcPr>
            <w:tcW w:w="3555" w:type="dxa"/>
            <w:gridSpan w:val="6"/>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3BC37024" w14:textId="77777777">
            <w:pPr>
              <w:rPr>
                <w:rFonts w:asciiTheme="minorHAnsi" w:hAnsiTheme="minorHAnsi"/>
                <w:sz w:val="20"/>
                <w:szCs w:val="20"/>
              </w:rPr>
            </w:pPr>
            <w:r w:rsidRPr="00B17F66">
              <w:rPr>
                <w:rFonts w:asciiTheme="minorHAnsi" w:hAnsiTheme="minorHAnsi"/>
                <w:sz w:val="20"/>
                <w:szCs w:val="20"/>
              </w:rPr>
              <w:t>Link to online platforms (e.g CGSpace)</w:t>
            </w:r>
          </w:p>
        </w:tc>
        <w:tc>
          <w:tcPr>
            <w:tcW w:w="1406" w:type="dxa"/>
            <w:gridSpan w:val="3"/>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53B1D870" w14:textId="4361B2C2">
            <w:pPr>
              <w:rPr>
                <w:rFonts w:asciiTheme="minorHAnsi" w:hAnsiTheme="minorHAnsi"/>
                <w:sz w:val="20"/>
                <w:szCs w:val="20"/>
              </w:rPr>
            </w:pPr>
            <w:r w:rsidRPr="00B17F66">
              <w:rPr>
                <w:rFonts w:asciiTheme="minorHAnsi" w:hAnsiTheme="minorHAnsi"/>
                <w:sz w:val="20"/>
                <w:szCs w:val="20"/>
              </w:rPr>
              <w:t>Apr</w:t>
            </w:r>
            <w:r w:rsidR="00DC2126">
              <w:rPr>
                <w:rFonts w:asciiTheme="minorHAnsi" w:hAnsiTheme="minorHAnsi"/>
                <w:sz w:val="20"/>
                <w:szCs w:val="20"/>
              </w:rPr>
              <w:t>.</w:t>
            </w:r>
            <w:r w:rsidRPr="00B17F66">
              <w:rPr>
                <w:rFonts w:asciiTheme="minorHAnsi" w:hAnsiTheme="minorHAnsi"/>
                <w:sz w:val="20"/>
                <w:szCs w:val="20"/>
              </w:rPr>
              <w:t xml:space="preserve"> 2022</w:t>
            </w:r>
          </w:p>
        </w:tc>
      </w:tr>
      <w:tr w:rsidRPr="00B17F66" w:rsidR="0012419D" w:rsidTr="00DC2126" w14:paraId="3B6E50A2" w14:textId="77777777">
        <w:tc>
          <w:tcPr>
            <w:tcW w:w="3828" w:type="dxa"/>
            <w:gridSpan w:val="7"/>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07BD8B31" w14:textId="77777777">
            <w:pPr>
              <w:rPr>
                <w:rFonts w:asciiTheme="minorHAnsi" w:hAnsiTheme="minorHAnsi"/>
                <w:sz w:val="20"/>
                <w:szCs w:val="20"/>
              </w:rPr>
            </w:pPr>
            <w:r w:rsidRPr="00B17F66">
              <w:rPr>
                <w:rFonts w:asciiTheme="minorHAnsi" w:hAnsiTheme="minorHAnsi"/>
                <w:sz w:val="20"/>
                <w:szCs w:val="20"/>
              </w:rPr>
              <w:t>6.2. Journal article submitted for publication</w:t>
            </w:r>
          </w:p>
        </w:tc>
        <w:tc>
          <w:tcPr>
            <w:tcW w:w="3555" w:type="dxa"/>
            <w:gridSpan w:val="6"/>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0D91815D" w14:textId="77777777">
            <w:pPr>
              <w:rPr>
                <w:rFonts w:asciiTheme="minorHAnsi" w:hAnsiTheme="minorHAnsi"/>
                <w:sz w:val="20"/>
                <w:szCs w:val="20"/>
              </w:rPr>
            </w:pPr>
            <w:r w:rsidRPr="00B17F66">
              <w:rPr>
                <w:rFonts w:asciiTheme="minorHAnsi" w:hAnsiTheme="minorHAnsi"/>
                <w:sz w:val="20"/>
                <w:szCs w:val="20"/>
              </w:rPr>
              <w:t>Notification from journal</w:t>
            </w:r>
          </w:p>
        </w:tc>
        <w:tc>
          <w:tcPr>
            <w:tcW w:w="1406" w:type="dxa"/>
            <w:gridSpan w:val="3"/>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221C86DB" w14:textId="0AE30753">
            <w:pPr>
              <w:rPr>
                <w:rFonts w:asciiTheme="minorHAnsi" w:hAnsiTheme="minorHAnsi"/>
                <w:sz w:val="20"/>
                <w:szCs w:val="20"/>
              </w:rPr>
            </w:pPr>
            <w:r w:rsidRPr="00B17F66">
              <w:rPr>
                <w:rFonts w:asciiTheme="minorHAnsi" w:hAnsiTheme="minorHAnsi"/>
                <w:sz w:val="20"/>
                <w:szCs w:val="20"/>
              </w:rPr>
              <w:t>Jun</w:t>
            </w:r>
            <w:r w:rsidR="00DC2126">
              <w:rPr>
                <w:rFonts w:asciiTheme="minorHAnsi" w:hAnsiTheme="minorHAnsi"/>
                <w:sz w:val="20"/>
                <w:szCs w:val="20"/>
              </w:rPr>
              <w:t>.</w:t>
            </w:r>
            <w:r w:rsidRPr="00B17F66">
              <w:rPr>
                <w:rFonts w:asciiTheme="minorHAnsi" w:hAnsiTheme="minorHAnsi"/>
                <w:sz w:val="20"/>
                <w:szCs w:val="20"/>
              </w:rPr>
              <w:t xml:space="preserve"> 2022</w:t>
            </w:r>
          </w:p>
        </w:tc>
      </w:tr>
      <w:tr w:rsidRPr="00B17F66" w:rsidR="0012419D" w:rsidTr="00DC2126" w14:paraId="73A0E6CC" w14:textId="77777777">
        <w:tc>
          <w:tcPr>
            <w:tcW w:w="3828" w:type="dxa"/>
            <w:gridSpan w:val="7"/>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12181EDC" w14:textId="77777777">
            <w:pPr>
              <w:rPr>
                <w:rFonts w:asciiTheme="minorHAnsi" w:hAnsiTheme="minorHAnsi"/>
                <w:sz w:val="20"/>
                <w:szCs w:val="20"/>
              </w:rPr>
            </w:pPr>
            <w:r w:rsidRPr="00B17F66">
              <w:rPr>
                <w:rFonts w:asciiTheme="minorHAnsi" w:hAnsiTheme="minorHAnsi"/>
                <w:sz w:val="20"/>
                <w:szCs w:val="20"/>
              </w:rPr>
              <w:t>6.3. Information brief shared with the wider audience</w:t>
            </w:r>
          </w:p>
        </w:tc>
        <w:tc>
          <w:tcPr>
            <w:tcW w:w="3555" w:type="dxa"/>
            <w:gridSpan w:val="6"/>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4264A6C1" w14:textId="24111F69">
            <w:pPr>
              <w:rPr>
                <w:rFonts w:asciiTheme="minorHAnsi" w:hAnsiTheme="minorHAnsi"/>
                <w:sz w:val="20"/>
                <w:szCs w:val="20"/>
              </w:rPr>
            </w:pPr>
            <w:r w:rsidRPr="00B17F66">
              <w:rPr>
                <w:rFonts w:asciiTheme="minorHAnsi" w:hAnsiTheme="minorHAnsi"/>
                <w:sz w:val="20"/>
                <w:szCs w:val="20"/>
              </w:rPr>
              <w:t>Link to the online platform (AR website, CGSpace</w:t>
            </w:r>
            <w:r w:rsidR="00DC2126">
              <w:rPr>
                <w:rFonts w:asciiTheme="minorHAnsi" w:hAnsiTheme="minorHAnsi"/>
                <w:sz w:val="20"/>
                <w:szCs w:val="20"/>
              </w:rPr>
              <w:t>,</w:t>
            </w:r>
            <w:r w:rsidRPr="00B17F66">
              <w:rPr>
                <w:rFonts w:asciiTheme="minorHAnsi" w:hAnsiTheme="minorHAnsi"/>
                <w:sz w:val="20"/>
                <w:szCs w:val="20"/>
              </w:rPr>
              <w:t xml:space="preserve"> etc</w:t>
            </w:r>
            <w:r w:rsidR="00DC2126">
              <w:rPr>
                <w:rFonts w:asciiTheme="minorHAnsi" w:hAnsiTheme="minorHAnsi"/>
                <w:sz w:val="20"/>
                <w:szCs w:val="20"/>
              </w:rPr>
              <w:t>.</w:t>
            </w:r>
            <w:r w:rsidRPr="00B17F66">
              <w:rPr>
                <w:rFonts w:asciiTheme="minorHAnsi" w:hAnsiTheme="minorHAnsi"/>
                <w:sz w:val="20"/>
                <w:szCs w:val="20"/>
              </w:rPr>
              <w:t>)</w:t>
            </w:r>
          </w:p>
        </w:tc>
        <w:tc>
          <w:tcPr>
            <w:tcW w:w="1406" w:type="dxa"/>
            <w:gridSpan w:val="3"/>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2A5E02DF" w14:textId="0F0F71BC">
            <w:pPr>
              <w:rPr>
                <w:rFonts w:asciiTheme="minorHAnsi" w:hAnsiTheme="minorHAnsi"/>
                <w:sz w:val="20"/>
                <w:szCs w:val="20"/>
              </w:rPr>
            </w:pPr>
            <w:r w:rsidRPr="00B17F66">
              <w:rPr>
                <w:rFonts w:asciiTheme="minorHAnsi" w:hAnsiTheme="minorHAnsi"/>
                <w:sz w:val="20"/>
                <w:szCs w:val="20"/>
              </w:rPr>
              <w:t>Jul</w:t>
            </w:r>
            <w:r w:rsidR="00DC2126">
              <w:rPr>
                <w:rFonts w:asciiTheme="minorHAnsi" w:hAnsiTheme="minorHAnsi"/>
                <w:sz w:val="20"/>
                <w:szCs w:val="20"/>
              </w:rPr>
              <w:t>.</w:t>
            </w:r>
            <w:r w:rsidRPr="00B17F66">
              <w:rPr>
                <w:rFonts w:asciiTheme="minorHAnsi" w:hAnsiTheme="minorHAnsi"/>
                <w:sz w:val="20"/>
                <w:szCs w:val="20"/>
              </w:rPr>
              <w:t xml:space="preserve"> 2022</w:t>
            </w:r>
          </w:p>
        </w:tc>
      </w:tr>
      <w:tr w:rsidRPr="00B17F66" w:rsidR="0012419D" w:rsidTr="00DC2126" w14:paraId="242950FD" w14:textId="77777777">
        <w:tc>
          <w:tcPr>
            <w:tcW w:w="3828" w:type="dxa"/>
            <w:gridSpan w:val="7"/>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7EC30C61" w14:textId="77777777">
            <w:pPr>
              <w:rPr>
                <w:rFonts w:asciiTheme="minorHAnsi" w:hAnsiTheme="minorHAnsi"/>
                <w:sz w:val="20"/>
                <w:szCs w:val="20"/>
              </w:rPr>
            </w:pPr>
            <w:r w:rsidRPr="00B17F66">
              <w:rPr>
                <w:rFonts w:asciiTheme="minorHAnsi" w:hAnsiTheme="minorHAnsi"/>
                <w:sz w:val="20"/>
                <w:szCs w:val="20"/>
              </w:rPr>
              <w:t>6.4. Webinar presentation</w:t>
            </w:r>
          </w:p>
        </w:tc>
        <w:tc>
          <w:tcPr>
            <w:tcW w:w="3555" w:type="dxa"/>
            <w:gridSpan w:val="6"/>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1BBED136" w14:textId="77777777">
            <w:pPr>
              <w:rPr>
                <w:rFonts w:asciiTheme="minorHAnsi" w:hAnsiTheme="minorHAnsi"/>
                <w:sz w:val="20"/>
                <w:szCs w:val="20"/>
              </w:rPr>
            </w:pPr>
            <w:r w:rsidRPr="00B17F66">
              <w:rPr>
                <w:rFonts w:asciiTheme="minorHAnsi" w:hAnsiTheme="minorHAnsi"/>
                <w:sz w:val="20"/>
                <w:szCs w:val="20"/>
              </w:rPr>
              <w:t>Link to webinar slides</w:t>
            </w:r>
          </w:p>
        </w:tc>
        <w:tc>
          <w:tcPr>
            <w:tcW w:w="1406" w:type="dxa"/>
            <w:gridSpan w:val="3"/>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026CD4B8" w14:textId="3D8684FB">
            <w:pPr>
              <w:rPr>
                <w:rFonts w:asciiTheme="minorHAnsi" w:hAnsiTheme="minorHAnsi"/>
                <w:sz w:val="20"/>
                <w:szCs w:val="20"/>
              </w:rPr>
            </w:pPr>
            <w:r w:rsidRPr="00B17F66">
              <w:rPr>
                <w:rFonts w:asciiTheme="minorHAnsi" w:hAnsiTheme="minorHAnsi"/>
                <w:sz w:val="20"/>
                <w:szCs w:val="20"/>
              </w:rPr>
              <w:t>Aug</w:t>
            </w:r>
            <w:r w:rsidR="00DC2126">
              <w:rPr>
                <w:rFonts w:asciiTheme="minorHAnsi" w:hAnsiTheme="minorHAnsi"/>
                <w:sz w:val="20"/>
                <w:szCs w:val="20"/>
              </w:rPr>
              <w:t>.</w:t>
            </w:r>
            <w:r w:rsidRPr="00B17F66">
              <w:rPr>
                <w:rFonts w:asciiTheme="minorHAnsi" w:hAnsiTheme="minorHAnsi"/>
                <w:sz w:val="20"/>
                <w:szCs w:val="20"/>
              </w:rPr>
              <w:t xml:space="preserve"> 2022</w:t>
            </w:r>
          </w:p>
        </w:tc>
      </w:tr>
      <w:tr w:rsidRPr="00B17F66" w:rsidR="0012419D" w:rsidTr="007E4041" w14:paraId="19C75888" w14:textId="77777777">
        <w:tc>
          <w:tcPr>
            <w:tcW w:w="8789" w:type="dxa"/>
            <w:gridSpan w:val="16"/>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6014D1F4" w14:textId="77777777">
            <w:pPr>
              <w:rPr>
                <w:rFonts w:asciiTheme="minorHAnsi" w:hAnsiTheme="minorHAnsi"/>
                <w:sz w:val="20"/>
                <w:szCs w:val="20"/>
              </w:rPr>
            </w:pPr>
          </w:p>
        </w:tc>
      </w:tr>
      <w:tr w:rsidRPr="00B17F66" w:rsidR="0012419D" w:rsidTr="007E4041" w14:paraId="728CD5EA" w14:textId="77777777">
        <w:tc>
          <w:tcPr>
            <w:tcW w:w="8789" w:type="dxa"/>
            <w:gridSpan w:val="16"/>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0F9C198C" w14:textId="77777777">
            <w:pPr>
              <w:rPr>
                <w:rFonts w:asciiTheme="minorHAnsi" w:hAnsiTheme="minorHAnsi"/>
                <w:sz w:val="20"/>
                <w:szCs w:val="20"/>
              </w:rPr>
            </w:pPr>
            <w:r w:rsidRPr="00B17F66">
              <w:rPr>
                <w:rFonts w:asciiTheme="minorHAnsi" w:hAnsiTheme="minorHAnsi"/>
                <w:sz w:val="20"/>
                <w:szCs w:val="20"/>
              </w:rPr>
              <w:t xml:space="preserve">7. </w:t>
            </w:r>
            <w:sdt>
              <w:sdtPr>
                <w:rPr>
                  <w:rFonts w:asciiTheme="minorHAnsi" w:hAnsiTheme="minorHAnsi"/>
                  <w:sz w:val="20"/>
                  <w:szCs w:val="20"/>
                </w:rPr>
                <w:tag w:val="goog_rdk_16"/>
                <w:id w:val="-1876605879"/>
              </w:sdtPr>
              <w:sdtContent/>
            </w:sdt>
            <w:r w:rsidRPr="00B17F66">
              <w:rPr>
                <w:rFonts w:asciiTheme="minorHAnsi" w:hAnsiTheme="minorHAnsi"/>
                <w:sz w:val="20"/>
                <w:szCs w:val="20"/>
              </w:rPr>
              <w:t>Sustainable intensification indicators</w:t>
            </w:r>
          </w:p>
        </w:tc>
      </w:tr>
      <w:tr w:rsidRPr="00B17F66" w:rsidR="0012419D" w:rsidTr="007E4041" w14:paraId="2DB1FA6C" w14:textId="77777777">
        <w:tc>
          <w:tcPr>
            <w:tcW w:w="1260" w:type="dxa"/>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1FF76BD8" w14:textId="77777777">
            <w:pPr>
              <w:rPr>
                <w:rFonts w:asciiTheme="minorHAnsi" w:hAnsiTheme="minorHAnsi"/>
                <w:sz w:val="20"/>
                <w:szCs w:val="20"/>
              </w:rPr>
            </w:pPr>
            <w:r w:rsidRPr="00B17F66">
              <w:rPr>
                <w:rFonts w:asciiTheme="minorHAnsi" w:hAnsiTheme="minorHAnsi"/>
                <w:sz w:val="20"/>
                <w:szCs w:val="20"/>
              </w:rPr>
              <w:t>Domain</w:t>
            </w:r>
          </w:p>
        </w:tc>
        <w:tc>
          <w:tcPr>
            <w:tcW w:w="1563" w:type="dxa"/>
            <w:gridSpan w:val="4"/>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71F0FE6E" w14:textId="77777777">
            <w:pPr>
              <w:rPr>
                <w:rFonts w:asciiTheme="minorHAnsi" w:hAnsiTheme="minorHAnsi"/>
                <w:sz w:val="20"/>
                <w:szCs w:val="20"/>
              </w:rPr>
            </w:pPr>
            <w:r w:rsidRPr="00B17F66">
              <w:rPr>
                <w:rFonts w:asciiTheme="minorHAnsi" w:hAnsiTheme="minorHAnsi"/>
                <w:sz w:val="20"/>
                <w:szCs w:val="20"/>
              </w:rPr>
              <w:t>Indicator</w:t>
            </w:r>
          </w:p>
        </w:tc>
        <w:tc>
          <w:tcPr>
            <w:tcW w:w="2037" w:type="dxa"/>
            <w:gridSpan w:val="4"/>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455DAE4F" w14:textId="77777777">
            <w:pPr>
              <w:rPr>
                <w:rFonts w:asciiTheme="minorHAnsi" w:hAnsiTheme="minorHAnsi"/>
                <w:sz w:val="20"/>
                <w:szCs w:val="20"/>
              </w:rPr>
            </w:pPr>
            <w:r w:rsidRPr="00B17F66">
              <w:rPr>
                <w:rFonts w:asciiTheme="minorHAnsi" w:hAnsiTheme="minorHAnsi"/>
                <w:sz w:val="20"/>
                <w:szCs w:val="20"/>
              </w:rPr>
              <w:t>Metrics/Scale</w:t>
            </w:r>
          </w:p>
        </w:tc>
        <w:tc>
          <w:tcPr>
            <w:tcW w:w="1350" w:type="dxa"/>
            <w:gridSpan w:val="2"/>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0D432492" w14:textId="6F2812D9">
            <w:pPr>
              <w:rPr>
                <w:rFonts w:asciiTheme="minorHAnsi" w:hAnsiTheme="minorHAnsi"/>
                <w:sz w:val="20"/>
                <w:szCs w:val="20"/>
              </w:rPr>
            </w:pPr>
            <w:r w:rsidRPr="00B17F66">
              <w:rPr>
                <w:rFonts w:asciiTheme="minorHAnsi" w:hAnsiTheme="minorHAnsi"/>
                <w:sz w:val="20"/>
                <w:szCs w:val="20"/>
              </w:rPr>
              <w:t>A</w:t>
            </w:r>
            <w:r w:rsidR="00DC2126">
              <w:rPr>
                <w:rFonts w:asciiTheme="minorHAnsi" w:hAnsiTheme="minorHAnsi"/>
                <w:sz w:val="20"/>
                <w:szCs w:val="20"/>
              </w:rPr>
              <w:t>pproach used in data collection</w:t>
            </w:r>
          </w:p>
        </w:tc>
        <w:tc>
          <w:tcPr>
            <w:tcW w:w="1530" w:type="dxa"/>
            <w:gridSpan w:val="3"/>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63DEA478" w14:textId="58856A0B">
            <w:pPr>
              <w:rPr>
                <w:rFonts w:asciiTheme="minorHAnsi" w:hAnsiTheme="minorHAnsi"/>
                <w:sz w:val="20"/>
                <w:szCs w:val="20"/>
              </w:rPr>
            </w:pPr>
            <w:r w:rsidRPr="00B17F66">
              <w:rPr>
                <w:rFonts w:asciiTheme="minorHAnsi" w:hAnsiTheme="minorHAnsi"/>
                <w:sz w:val="20"/>
                <w:szCs w:val="20"/>
              </w:rPr>
              <w:t>B</w:t>
            </w:r>
            <w:r w:rsidR="00DC2126">
              <w:rPr>
                <w:rFonts w:asciiTheme="minorHAnsi" w:hAnsiTheme="minorHAnsi"/>
                <w:sz w:val="20"/>
                <w:szCs w:val="20"/>
              </w:rPr>
              <w:t>efore intervention</w:t>
            </w:r>
          </w:p>
        </w:tc>
        <w:tc>
          <w:tcPr>
            <w:tcW w:w="1049" w:type="dxa"/>
            <w:gridSpan w:val="2"/>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6F58689B" w14:textId="4E606925">
            <w:pPr>
              <w:rPr>
                <w:rFonts w:asciiTheme="minorHAnsi" w:hAnsiTheme="minorHAnsi"/>
                <w:sz w:val="20"/>
                <w:szCs w:val="20"/>
              </w:rPr>
            </w:pPr>
            <w:r w:rsidRPr="00B17F66">
              <w:rPr>
                <w:rFonts w:asciiTheme="minorHAnsi" w:hAnsiTheme="minorHAnsi"/>
                <w:sz w:val="20"/>
                <w:szCs w:val="20"/>
              </w:rPr>
              <w:t>A</w:t>
            </w:r>
            <w:r w:rsidR="00DC2126">
              <w:rPr>
                <w:rFonts w:asciiTheme="minorHAnsi" w:hAnsiTheme="minorHAnsi"/>
                <w:sz w:val="20"/>
                <w:szCs w:val="20"/>
              </w:rPr>
              <w:t xml:space="preserve">fter </w:t>
            </w:r>
            <w:r w:rsidR="003B34D6">
              <w:rPr>
                <w:rFonts w:asciiTheme="minorHAnsi" w:hAnsiTheme="minorHAnsi"/>
                <w:sz w:val="20"/>
                <w:szCs w:val="20"/>
              </w:rPr>
              <w:t>intervention</w:t>
            </w:r>
          </w:p>
        </w:tc>
      </w:tr>
      <w:tr w:rsidRPr="00B17F66" w:rsidR="0012419D" w:rsidTr="007E4041" w14:paraId="1B0CC407" w14:textId="77777777">
        <w:tc>
          <w:tcPr>
            <w:tcW w:w="1260" w:type="dxa"/>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1FE0BB4E" w14:textId="77777777">
            <w:pPr>
              <w:rPr>
                <w:rFonts w:asciiTheme="minorHAnsi" w:hAnsiTheme="minorHAnsi"/>
                <w:sz w:val="20"/>
                <w:szCs w:val="20"/>
              </w:rPr>
            </w:pPr>
            <w:r w:rsidRPr="00B17F66">
              <w:rPr>
                <w:rFonts w:asciiTheme="minorHAnsi" w:hAnsiTheme="minorHAnsi"/>
                <w:sz w:val="20"/>
                <w:szCs w:val="20"/>
              </w:rPr>
              <w:t>Economic</w:t>
            </w:r>
          </w:p>
        </w:tc>
        <w:tc>
          <w:tcPr>
            <w:tcW w:w="1563" w:type="dxa"/>
            <w:gridSpan w:val="4"/>
            <w:tcBorders>
              <w:top w:val="single" w:color="000000" w:sz="4" w:space="0"/>
              <w:left w:val="single" w:color="000000" w:sz="4" w:space="0"/>
              <w:bottom w:val="single" w:color="000000" w:sz="4" w:space="0"/>
              <w:right w:val="single" w:color="000000" w:sz="4" w:space="0"/>
            </w:tcBorders>
          </w:tcPr>
          <w:p w:rsidRPr="00B17F66" w:rsidR="0012419D" w:rsidP="00CE4626" w:rsidRDefault="0012419D" w14:paraId="0B7E7069" w14:textId="77777777">
            <w:pPr>
              <w:pStyle w:val="ListParagraph"/>
              <w:numPr>
                <w:ilvl w:val="0"/>
                <w:numId w:val="17"/>
              </w:numPr>
              <w:ind w:left="166" w:hanging="180"/>
              <w:rPr>
                <w:rFonts w:asciiTheme="minorHAnsi" w:hAnsiTheme="minorHAnsi"/>
                <w:sz w:val="20"/>
                <w:szCs w:val="20"/>
              </w:rPr>
            </w:pPr>
            <w:r w:rsidRPr="00B17F66">
              <w:rPr>
                <w:rFonts w:asciiTheme="minorHAnsi" w:hAnsiTheme="minorHAnsi"/>
                <w:sz w:val="20"/>
                <w:szCs w:val="20"/>
              </w:rPr>
              <w:t>Level of output commercialization</w:t>
            </w:r>
          </w:p>
          <w:p w:rsidRPr="00B17F66" w:rsidR="0012419D" w:rsidP="00CE4626" w:rsidRDefault="0012419D" w14:paraId="0CAB3427" w14:textId="77777777">
            <w:pPr>
              <w:pStyle w:val="ListParagraph"/>
              <w:numPr>
                <w:ilvl w:val="0"/>
                <w:numId w:val="17"/>
              </w:numPr>
              <w:ind w:left="166" w:hanging="180"/>
              <w:rPr>
                <w:rFonts w:asciiTheme="minorHAnsi" w:hAnsiTheme="minorHAnsi"/>
                <w:sz w:val="20"/>
                <w:szCs w:val="20"/>
              </w:rPr>
            </w:pPr>
            <w:r w:rsidRPr="00B17F66">
              <w:rPr>
                <w:rFonts w:asciiTheme="minorHAnsi" w:hAnsiTheme="minorHAnsi"/>
                <w:sz w:val="20"/>
                <w:szCs w:val="20"/>
              </w:rPr>
              <w:t>Income from agricultural output sales</w:t>
            </w:r>
          </w:p>
        </w:tc>
        <w:tc>
          <w:tcPr>
            <w:tcW w:w="2037" w:type="dxa"/>
            <w:gridSpan w:val="4"/>
            <w:tcBorders>
              <w:top w:val="single" w:color="000000" w:sz="4" w:space="0"/>
              <w:left w:val="single" w:color="000000" w:sz="4" w:space="0"/>
              <w:bottom w:val="single" w:color="000000" w:sz="4" w:space="0"/>
              <w:right w:val="single" w:color="000000" w:sz="4" w:space="0"/>
            </w:tcBorders>
          </w:tcPr>
          <w:p w:rsidRPr="00B17F66" w:rsidR="0012419D" w:rsidP="00CE4626" w:rsidRDefault="0012419D" w14:paraId="1EFC8500" w14:textId="77777777">
            <w:pPr>
              <w:pStyle w:val="ListParagraph"/>
              <w:numPr>
                <w:ilvl w:val="0"/>
                <w:numId w:val="17"/>
              </w:numPr>
              <w:ind w:left="226" w:hanging="226"/>
              <w:rPr>
                <w:rFonts w:asciiTheme="minorHAnsi" w:hAnsiTheme="minorHAnsi"/>
                <w:sz w:val="20"/>
                <w:szCs w:val="20"/>
              </w:rPr>
            </w:pPr>
            <w:r w:rsidRPr="00B17F66">
              <w:rPr>
                <w:rFonts w:asciiTheme="minorHAnsi" w:hAnsiTheme="minorHAnsi"/>
                <w:sz w:val="20"/>
                <w:szCs w:val="20"/>
              </w:rPr>
              <w:t>Proportion of output sold</w:t>
            </w:r>
          </w:p>
          <w:p w:rsidRPr="00B17F66" w:rsidR="0012419D" w:rsidP="00CE4626" w:rsidRDefault="0012419D" w14:paraId="588719C1" w14:textId="77777777">
            <w:pPr>
              <w:pStyle w:val="ListParagraph"/>
              <w:numPr>
                <w:ilvl w:val="0"/>
                <w:numId w:val="17"/>
              </w:numPr>
              <w:ind w:left="226" w:hanging="226"/>
              <w:rPr>
                <w:rFonts w:asciiTheme="minorHAnsi" w:hAnsiTheme="minorHAnsi"/>
                <w:sz w:val="20"/>
                <w:szCs w:val="20"/>
              </w:rPr>
            </w:pPr>
            <w:r w:rsidRPr="00B17F66">
              <w:rPr>
                <w:rFonts w:asciiTheme="minorHAnsi" w:hAnsiTheme="minorHAnsi"/>
                <w:sz w:val="20"/>
                <w:szCs w:val="20"/>
              </w:rPr>
              <w:t>Income per household (per capita) per year ($/ha) (scale, household level)</w:t>
            </w:r>
          </w:p>
        </w:tc>
        <w:tc>
          <w:tcPr>
            <w:tcW w:w="1350" w:type="dxa"/>
            <w:gridSpan w:val="2"/>
            <w:vMerge w:val="restart"/>
            <w:tcBorders>
              <w:left w:val="single" w:color="000000" w:sz="4" w:space="0"/>
              <w:right w:val="single" w:color="000000" w:sz="4" w:space="0"/>
            </w:tcBorders>
          </w:tcPr>
          <w:p w:rsidRPr="00B17F66" w:rsidR="0012419D" w:rsidP="00B17F66" w:rsidRDefault="0012419D" w14:paraId="51F3E943" w14:textId="77777777">
            <w:pPr>
              <w:widowControl w:val="0"/>
              <w:pBdr>
                <w:top w:val="nil"/>
                <w:left w:val="nil"/>
                <w:bottom w:val="nil"/>
                <w:right w:val="nil"/>
                <w:between w:val="nil"/>
              </w:pBdr>
              <w:rPr>
                <w:rFonts w:asciiTheme="minorHAnsi" w:hAnsiTheme="minorHAnsi"/>
                <w:sz w:val="20"/>
                <w:szCs w:val="20"/>
              </w:rPr>
            </w:pPr>
            <w:r w:rsidRPr="00B17F66">
              <w:rPr>
                <w:rFonts w:asciiTheme="minorHAnsi" w:hAnsiTheme="minorHAnsi"/>
                <w:sz w:val="20"/>
                <w:szCs w:val="20"/>
              </w:rPr>
              <w:t>The study uses existing data sets</w:t>
            </w:r>
          </w:p>
        </w:tc>
        <w:tc>
          <w:tcPr>
            <w:tcW w:w="1530" w:type="dxa"/>
            <w:gridSpan w:val="3"/>
            <w:tcBorders>
              <w:top w:val="single" w:color="000000" w:sz="4" w:space="0"/>
              <w:left w:val="single" w:color="000000" w:sz="4" w:space="0"/>
              <w:bottom w:val="single" w:color="000000" w:sz="4" w:space="0"/>
              <w:right w:val="single" w:color="000000" w:sz="4" w:space="0"/>
            </w:tcBorders>
          </w:tcPr>
          <w:p w:rsidRPr="00B17F66" w:rsidR="0012419D" w:rsidP="00CE4626" w:rsidRDefault="0012419D" w14:paraId="15489B9D" w14:textId="77777777">
            <w:pPr>
              <w:pStyle w:val="ListParagraph"/>
              <w:numPr>
                <w:ilvl w:val="0"/>
                <w:numId w:val="17"/>
              </w:numPr>
              <w:ind w:left="256" w:hanging="256"/>
              <w:rPr>
                <w:rFonts w:asciiTheme="minorHAnsi" w:hAnsiTheme="minorHAnsi"/>
                <w:sz w:val="20"/>
                <w:szCs w:val="20"/>
              </w:rPr>
            </w:pPr>
            <w:r w:rsidRPr="00B17F66">
              <w:rPr>
                <w:rFonts w:asciiTheme="minorHAnsi" w:hAnsiTheme="minorHAnsi"/>
                <w:sz w:val="20"/>
                <w:szCs w:val="20"/>
              </w:rPr>
              <w:t>Low level of commercialization (&lt;20% sold)</w:t>
            </w:r>
          </w:p>
          <w:p w:rsidRPr="00B17F66" w:rsidR="0012419D" w:rsidP="00CE4626" w:rsidRDefault="0012419D" w14:paraId="1D869B92" w14:textId="77777777">
            <w:pPr>
              <w:pStyle w:val="ListParagraph"/>
              <w:numPr>
                <w:ilvl w:val="0"/>
                <w:numId w:val="17"/>
              </w:numPr>
              <w:ind w:left="256" w:hanging="256"/>
              <w:rPr>
                <w:rFonts w:asciiTheme="minorHAnsi" w:hAnsiTheme="minorHAnsi"/>
                <w:sz w:val="20"/>
                <w:szCs w:val="20"/>
              </w:rPr>
            </w:pPr>
            <w:r w:rsidRPr="00B17F66">
              <w:rPr>
                <w:rFonts w:asciiTheme="minorHAnsi" w:hAnsiTheme="minorHAnsi"/>
                <w:sz w:val="20"/>
                <w:szCs w:val="20"/>
              </w:rPr>
              <w:t xml:space="preserve">Low income from sales of farm outputs </w:t>
            </w:r>
          </w:p>
        </w:tc>
        <w:tc>
          <w:tcPr>
            <w:tcW w:w="1049" w:type="dxa"/>
            <w:gridSpan w:val="2"/>
            <w:tcBorders>
              <w:top w:val="single" w:color="000000" w:sz="4" w:space="0"/>
              <w:left w:val="single" w:color="000000" w:sz="4" w:space="0"/>
              <w:bottom w:val="single" w:color="000000" w:sz="4" w:space="0"/>
              <w:right w:val="single" w:color="000000" w:sz="4" w:space="0"/>
            </w:tcBorders>
          </w:tcPr>
          <w:p w:rsidRPr="00B17F66" w:rsidR="0012419D" w:rsidP="00CE4626" w:rsidRDefault="0012419D" w14:paraId="500AF918" w14:textId="77777777">
            <w:pPr>
              <w:pStyle w:val="ListParagraph"/>
              <w:numPr>
                <w:ilvl w:val="0"/>
                <w:numId w:val="17"/>
              </w:numPr>
              <w:ind w:left="166" w:hanging="166"/>
              <w:rPr>
                <w:rFonts w:asciiTheme="minorHAnsi" w:hAnsiTheme="minorHAnsi"/>
                <w:sz w:val="20"/>
                <w:szCs w:val="20"/>
              </w:rPr>
            </w:pPr>
            <w:r w:rsidRPr="00B17F66">
              <w:rPr>
                <w:rFonts w:asciiTheme="minorHAnsi" w:hAnsiTheme="minorHAnsi"/>
                <w:sz w:val="20"/>
                <w:szCs w:val="20"/>
              </w:rPr>
              <w:t>High level of commercialization (&gt;20% sold)</w:t>
            </w:r>
          </w:p>
          <w:p w:rsidRPr="00B17F66" w:rsidR="0012419D" w:rsidP="00CE4626" w:rsidRDefault="0012419D" w14:paraId="5002EB61" w14:textId="77777777">
            <w:pPr>
              <w:pStyle w:val="ListParagraph"/>
              <w:numPr>
                <w:ilvl w:val="0"/>
                <w:numId w:val="17"/>
              </w:numPr>
              <w:ind w:left="166" w:hanging="180"/>
              <w:rPr>
                <w:rFonts w:asciiTheme="minorHAnsi" w:hAnsiTheme="minorHAnsi"/>
                <w:sz w:val="20"/>
                <w:szCs w:val="20"/>
              </w:rPr>
            </w:pPr>
            <w:r w:rsidRPr="00B17F66">
              <w:rPr>
                <w:rFonts w:asciiTheme="minorHAnsi" w:hAnsiTheme="minorHAnsi"/>
                <w:sz w:val="20"/>
                <w:szCs w:val="20"/>
              </w:rPr>
              <w:t>High income from sales of farm outputs (50% higher than the baseline)</w:t>
            </w:r>
          </w:p>
        </w:tc>
      </w:tr>
      <w:tr w:rsidRPr="00B17F66" w:rsidR="0012419D" w:rsidTr="007E4041" w14:paraId="5F77D50C" w14:textId="77777777">
        <w:tc>
          <w:tcPr>
            <w:tcW w:w="1260" w:type="dxa"/>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53C90793" w14:textId="77777777">
            <w:pPr>
              <w:rPr>
                <w:rFonts w:asciiTheme="minorHAnsi" w:hAnsiTheme="minorHAnsi"/>
                <w:sz w:val="20"/>
                <w:szCs w:val="20"/>
              </w:rPr>
            </w:pPr>
            <w:r w:rsidRPr="00B17F66">
              <w:rPr>
                <w:rFonts w:asciiTheme="minorHAnsi" w:hAnsiTheme="minorHAnsi"/>
                <w:sz w:val="20"/>
                <w:szCs w:val="20"/>
              </w:rPr>
              <w:t>Human</w:t>
            </w:r>
          </w:p>
        </w:tc>
        <w:tc>
          <w:tcPr>
            <w:tcW w:w="1563" w:type="dxa"/>
            <w:gridSpan w:val="4"/>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623473BC" w14:textId="77777777">
            <w:pPr>
              <w:rPr>
                <w:rFonts w:asciiTheme="minorHAnsi" w:hAnsiTheme="minorHAnsi"/>
                <w:sz w:val="20"/>
                <w:szCs w:val="20"/>
              </w:rPr>
            </w:pPr>
            <w:r w:rsidRPr="00B17F66">
              <w:rPr>
                <w:rFonts w:asciiTheme="minorHAnsi" w:hAnsiTheme="minorHAnsi"/>
                <w:sz w:val="20"/>
                <w:szCs w:val="20"/>
              </w:rPr>
              <w:t>Household nutrition status</w:t>
            </w:r>
          </w:p>
        </w:tc>
        <w:tc>
          <w:tcPr>
            <w:tcW w:w="2037" w:type="dxa"/>
            <w:gridSpan w:val="4"/>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1148CB44" w14:textId="77777777">
            <w:pPr>
              <w:rPr>
                <w:rFonts w:asciiTheme="minorHAnsi" w:hAnsiTheme="minorHAnsi"/>
                <w:sz w:val="20"/>
                <w:szCs w:val="20"/>
              </w:rPr>
            </w:pPr>
            <w:r w:rsidRPr="00B17F66">
              <w:rPr>
                <w:rFonts w:asciiTheme="minorHAnsi" w:hAnsiTheme="minorHAnsi"/>
                <w:sz w:val="20"/>
                <w:szCs w:val="20"/>
              </w:rPr>
              <w:t>Dietary diversity score (scale, household level)</w:t>
            </w:r>
          </w:p>
        </w:tc>
        <w:tc>
          <w:tcPr>
            <w:tcW w:w="1350" w:type="dxa"/>
            <w:gridSpan w:val="2"/>
            <w:vMerge/>
            <w:tcBorders>
              <w:left w:val="single" w:color="000000" w:sz="4" w:space="0"/>
              <w:right w:val="single" w:color="000000" w:sz="4" w:space="0"/>
            </w:tcBorders>
          </w:tcPr>
          <w:p w:rsidRPr="00B17F66" w:rsidR="0012419D" w:rsidP="00B17F66" w:rsidRDefault="0012419D" w14:paraId="30AAAC9F" w14:textId="77777777">
            <w:pPr>
              <w:widowControl w:val="0"/>
              <w:pBdr>
                <w:top w:val="nil"/>
                <w:left w:val="nil"/>
                <w:bottom w:val="nil"/>
                <w:right w:val="nil"/>
                <w:between w:val="nil"/>
              </w:pBdr>
              <w:rPr>
                <w:rFonts w:asciiTheme="minorHAnsi" w:hAnsiTheme="minorHAnsi"/>
                <w:sz w:val="20"/>
                <w:szCs w:val="20"/>
              </w:rPr>
            </w:pPr>
          </w:p>
        </w:tc>
        <w:tc>
          <w:tcPr>
            <w:tcW w:w="1530" w:type="dxa"/>
            <w:gridSpan w:val="3"/>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1EAD1D17" w14:textId="77777777">
            <w:pPr>
              <w:rPr>
                <w:rFonts w:asciiTheme="minorHAnsi" w:hAnsiTheme="minorHAnsi"/>
                <w:sz w:val="20"/>
                <w:szCs w:val="20"/>
              </w:rPr>
            </w:pPr>
            <w:r w:rsidRPr="00B17F66">
              <w:rPr>
                <w:rFonts w:asciiTheme="minorHAnsi" w:hAnsiTheme="minorHAnsi"/>
                <w:sz w:val="20"/>
                <w:szCs w:val="20"/>
              </w:rPr>
              <w:t>Low dietary diversity (less than 6 food categories)</w:t>
            </w:r>
          </w:p>
        </w:tc>
        <w:tc>
          <w:tcPr>
            <w:tcW w:w="1049" w:type="dxa"/>
            <w:gridSpan w:val="2"/>
            <w:tcBorders>
              <w:top w:val="single" w:color="000000" w:sz="4" w:space="0"/>
              <w:left w:val="single" w:color="000000" w:sz="4" w:space="0"/>
              <w:bottom w:val="single" w:color="000000" w:sz="4" w:space="0"/>
              <w:right w:val="single" w:color="000000" w:sz="4" w:space="0"/>
            </w:tcBorders>
          </w:tcPr>
          <w:p w:rsidRPr="00B17F66" w:rsidR="0012419D" w:rsidP="00B17F66" w:rsidRDefault="0012419D" w14:paraId="7241C036" w14:textId="77777777">
            <w:pPr>
              <w:rPr>
                <w:rFonts w:asciiTheme="minorHAnsi" w:hAnsiTheme="minorHAnsi"/>
                <w:sz w:val="20"/>
                <w:szCs w:val="20"/>
              </w:rPr>
            </w:pPr>
            <w:r w:rsidRPr="00B17F66">
              <w:rPr>
                <w:rFonts w:asciiTheme="minorHAnsi" w:hAnsiTheme="minorHAnsi"/>
                <w:sz w:val="20"/>
                <w:szCs w:val="20"/>
              </w:rPr>
              <w:t>High dietary diversity (&gt;6 food categories)</w:t>
            </w:r>
          </w:p>
        </w:tc>
      </w:tr>
    </w:tbl>
    <w:p w:rsidRPr="00B17F66" w:rsidR="0012419D" w:rsidP="00B17F66" w:rsidRDefault="0012419D" w14:paraId="70BBBEFA" w14:textId="77777777">
      <w:pPr>
        <w:widowControl w:val="0"/>
        <w:pBdr>
          <w:top w:val="nil"/>
          <w:left w:val="nil"/>
          <w:bottom w:val="nil"/>
          <w:right w:val="nil"/>
          <w:between w:val="nil"/>
        </w:pBdr>
        <w:rPr>
          <w:rFonts w:asciiTheme="minorHAnsi" w:hAnsiTheme="minorHAnsi"/>
          <w:sz w:val="20"/>
          <w:szCs w:val="20"/>
        </w:rPr>
      </w:pPr>
    </w:p>
    <w:tbl>
      <w:tblPr>
        <w:tblW w:w="88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8815"/>
      </w:tblGrid>
      <w:tr w:rsidRPr="00B17F66" w:rsidR="0012419D" w:rsidTr="00CB4DAB" w14:paraId="5B05DD90" w14:textId="77777777">
        <w:tc>
          <w:tcPr>
            <w:tcW w:w="8815" w:type="dxa"/>
          </w:tcPr>
          <w:p w:rsidRPr="00B17F66" w:rsidR="0012419D" w:rsidP="00B17F66" w:rsidRDefault="0012419D" w14:paraId="6D9A7EF8" w14:textId="77777777">
            <w:pPr>
              <w:rPr>
                <w:rFonts w:asciiTheme="minorHAnsi" w:hAnsiTheme="minorHAnsi"/>
                <w:sz w:val="20"/>
                <w:szCs w:val="20"/>
              </w:rPr>
            </w:pPr>
            <w:r w:rsidRPr="00B17F66">
              <w:rPr>
                <w:rFonts w:asciiTheme="minorHAnsi" w:hAnsiTheme="minorHAnsi"/>
                <w:sz w:val="20"/>
                <w:szCs w:val="20"/>
              </w:rPr>
              <w:t>8. How will scaling be achieved?</w:t>
            </w:r>
          </w:p>
        </w:tc>
      </w:tr>
      <w:tr w:rsidRPr="00B17F66" w:rsidR="0012419D" w:rsidTr="00CB4DAB" w14:paraId="43D9CBC0" w14:textId="77777777">
        <w:tc>
          <w:tcPr>
            <w:tcW w:w="8815" w:type="dxa"/>
          </w:tcPr>
          <w:p w:rsidRPr="00B17F66" w:rsidR="0012419D" w:rsidP="00B17F66" w:rsidRDefault="0012419D" w14:paraId="0B11C5B1" w14:textId="03D55554">
            <w:pPr>
              <w:rPr>
                <w:rFonts w:asciiTheme="minorHAnsi" w:hAnsiTheme="minorHAnsi"/>
                <w:sz w:val="20"/>
                <w:szCs w:val="20"/>
              </w:rPr>
            </w:pPr>
            <w:r w:rsidRPr="00B17F66">
              <w:rPr>
                <w:rFonts w:asciiTheme="minorHAnsi" w:hAnsiTheme="minorHAnsi"/>
                <w:sz w:val="20"/>
                <w:szCs w:val="20"/>
              </w:rPr>
              <w:t xml:space="preserve">This study focuses on </w:t>
            </w:r>
            <w:r w:rsidR="00547670">
              <w:rPr>
                <w:rFonts w:asciiTheme="minorHAnsi" w:hAnsiTheme="minorHAnsi"/>
                <w:sz w:val="20"/>
                <w:szCs w:val="20"/>
              </w:rPr>
              <w:t xml:space="preserve">the </w:t>
            </w:r>
            <w:r w:rsidRPr="00B17F66">
              <w:rPr>
                <w:rFonts w:asciiTheme="minorHAnsi" w:hAnsiTheme="minorHAnsi"/>
                <w:sz w:val="20"/>
                <w:szCs w:val="20"/>
              </w:rPr>
              <w:t xml:space="preserve">impact of commercialization on </w:t>
            </w:r>
            <w:r w:rsidR="00547670">
              <w:rPr>
                <w:rFonts w:asciiTheme="minorHAnsi" w:hAnsiTheme="minorHAnsi"/>
                <w:sz w:val="20"/>
                <w:szCs w:val="20"/>
              </w:rPr>
              <w:t xml:space="preserve">the </w:t>
            </w:r>
            <w:r w:rsidRPr="00B17F66">
              <w:rPr>
                <w:rFonts w:asciiTheme="minorHAnsi" w:hAnsiTheme="minorHAnsi"/>
                <w:sz w:val="20"/>
                <w:szCs w:val="20"/>
              </w:rPr>
              <w:t xml:space="preserve">income and nutrition of smallholder farmers. We hope that the results of the study will help the government and non-governmental development organizations in designing interventions that improve income and nutrition thereby increasing welfare. To this effect, the implementing team intends to release an information brief and share </w:t>
            </w:r>
            <w:r w:rsidR="00F34D69">
              <w:rPr>
                <w:rFonts w:asciiTheme="minorHAnsi" w:hAnsiTheme="minorHAnsi"/>
                <w:sz w:val="20"/>
                <w:szCs w:val="20"/>
              </w:rPr>
              <w:t xml:space="preserve">it </w:t>
            </w:r>
            <w:r w:rsidRPr="00B17F66">
              <w:rPr>
                <w:rFonts w:asciiTheme="minorHAnsi" w:hAnsiTheme="minorHAnsi"/>
                <w:sz w:val="20"/>
                <w:szCs w:val="20"/>
              </w:rPr>
              <w:t>with various stakeholders.</w:t>
            </w:r>
          </w:p>
        </w:tc>
      </w:tr>
      <w:tr w:rsidRPr="00B17F66" w:rsidR="0012419D" w:rsidTr="00CB4DAB" w14:paraId="2D960EB3" w14:textId="77777777">
        <w:tc>
          <w:tcPr>
            <w:tcW w:w="8815" w:type="dxa"/>
          </w:tcPr>
          <w:p w:rsidRPr="00B17F66" w:rsidR="0012419D" w:rsidP="00B17F66" w:rsidRDefault="0012419D" w14:paraId="156A6449" w14:textId="77777777">
            <w:pPr>
              <w:rPr>
                <w:rFonts w:asciiTheme="minorHAnsi" w:hAnsiTheme="minorHAnsi"/>
                <w:sz w:val="20"/>
                <w:szCs w:val="20"/>
              </w:rPr>
            </w:pPr>
          </w:p>
        </w:tc>
      </w:tr>
      <w:tr w:rsidRPr="00B17F66" w:rsidR="0012419D" w:rsidTr="00CB4DAB" w14:paraId="6043DBF5" w14:textId="77777777">
        <w:tc>
          <w:tcPr>
            <w:tcW w:w="8815" w:type="dxa"/>
          </w:tcPr>
          <w:p w:rsidRPr="00B17F66" w:rsidR="0012419D" w:rsidP="00B17F66" w:rsidRDefault="0012419D" w14:paraId="70BEBC1F" w14:textId="77777777">
            <w:pPr>
              <w:rPr>
                <w:rFonts w:asciiTheme="minorHAnsi" w:hAnsiTheme="minorHAnsi"/>
                <w:sz w:val="20"/>
                <w:szCs w:val="20"/>
              </w:rPr>
            </w:pPr>
            <w:r w:rsidRPr="00B17F66">
              <w:rPr>
                <w:rFonts w:asciiTheme="minorHAnsi" w:hAnsiTheme="minorHAnsi"/>
                <w:sz w:val="20"/>
                <w:szCs w:val="20"/>
              </w:rPr>
              <w:t>9. How are the activities in this protocol linked to those of others?</w:t>
            </w:r>
          </w:p>
        </w:tc>
      </w:tr>
      <w:tr w:rsidRPr="00B17F66" w:rsidR="0012419D" w:rsidTr="00CB4DAB" w14:paraId="6E4A47AF" w14:textId="77777777">
        <w:tc>
          <w:tcPr>
            <w:tcW w:w="8815" w:type="dxa"/>
          </w:tcPr>
          <w:p w:rsidRPr="00B17F66" w:rsidR="0012419D" w:rsidP="00B17F66" w:rsidRDefault="0012419D" w14:paraId="265A3905" w14:textId="2A371B09">
            <w:pPr>
              <w:rPr>
                <w:rFonts w:asciiTheme="minorHAnsi" w:hAnsiTheme="minorHAnsi"/>
                <w:sz w:val="20"/>
                <w:szCs w:val="20"/>
              </w:rPr>
            </w:pPr>
            <w:r w:rsidRPr="00B17F66">
              <w:rPr>
                <w:rFonts w:asciiTheme="minorHAnsi" w:hAnsiTheme="minorHAnsi"/>
                <w:sz w:val="20"/>
                <w:szCs w:val="20"/>
              </w:rPr>
              <w:t xml:space="preserve">This is an ex-post analysis linking agricultural commercialization to household income and nutrition. It makes use of evidence generated from previous studies which have been conducted within the Africa RISING Program and beyond. </w:t>
            </w:r>
          </w:p>
        </w:tc>
      </w:tr>
      <w:tr w:rsidRPr="00B17F66" w:rsidR="0012419D" w:rsidTr="00CB4DAB" w14:paraId="7F7C4A6D" w14:textId="77777777">
        <w:tc>
          <w:tcPr>
            <w:tcW w:w="8815" w:type="dxa"/>
          </w:tcPr>
          <w:p w:rsidRPr="00B17F66" w:rsidR="0012419D" w:rsidP="00B17F66" w:rsidRDefault="0012419D" w14:paraId="0CD5C1E6" w14:textId="77777777">
            <w:pPr>
              <w:rPr>
                <w:rFonts w:asciiTheme="minorHAnsi" w:hAnsiTheme="minorHAnsi"/>
                <w:sz w:val="20"/>
                <w:szCs w:val="20"/>
              </w:rPr>
            </w:pPr>
          </w:p>
        </w:tc>
      </w:tr>
      <w:tr w:rsidRPr="00B17F66" w:rsidR="0012419D" w:rsidTr="00CB4DAB" w14:paraId="5E5C3FCE" w14:textId="77777777">
        <w:tc>
          <w:tcPr>
            <w:tcW w:w="8815" w:type="dxa"/>
          </w:tcPr>
          <w:p w:rsidRPr="00B17F66" w:rsidR="0012419D" w:rsidP="00B17F66" w:rsidRDefault="0012419D" w14:paraId="5E402870" w14:textId="77777777">
            <w:pPr>
              <w:rPr>
                <w:rFonts w:asciiTheme="minorHAnsi" w:hAnsiTheme="minorHAnsi"/>
                <w:sz w:val="20"/>
                <w:szCs w:val="20"/>
              </w:rPr>
            </w:pPr>
            <w:r w:rsidRPr="00B17F66">
              <w:rPr>
                <w:rFonts w:asciiTheme="minorHAnsi" w:hAnsiTheme="minorHAnsi"/>
                <w:sz w:val="20"/>
                <w:szCs w:val="20"/>
              </w:rPr>
              <w:t>10. Custom indicators</w:t>
            </w:r>
          </w:p>
        </w:tc>
      </w:tr>
      <w:tr w:rsidRPr="00B17F66" w:rsidR="0012419D" w:rsidTr="00CB4DAB" w14:paraId="392181D3" w14:textId="77777777">
        <w:tc>
          <w:tcPr>
            <w:tcW w:w="8815" w:type="dxa"/>
          </w:tcPr>
          <w:p w:rsidRPr="00B17F66" w:rsidR="0012419D" w:rsidP="00CE4626" w:rsidRDefault="0012419D" w14:paraId="1408A9FD" w14:textId="77777777">
            <w:pPr>
              <w:numPr>
                <w:ilvl w:val="0"/>
                <w:numId w:val="16"/>
              </w:numPr>
              <w:pBdr>
                <w:top w:val="nil"/>
                <w:left w:val="nil"/>
                <w:bottom w:val="nil"/>
                <w:right w:val="nil"/>
                <w:between w:val="nil"/>
              </w:pBdr>
              <w:rPr>
                <w:rFonts w:asciiTheme="minorHAnsi" w:hAnsiTheme="minorHAnsi"/>
                <w:sz w:val="20"/>
                <w:szCs w:val="20"/>
              </w:rPr>
            </w:pPr>
            <w:r w:rsidRPr="00B17F66">
              <w:rPr>
                <w:rFonts w:asciiTheme="minorHAnsi" w:hAnsiTheme="minorHAnsi"/>
                <w:color w:val="000000"/>
                <w:sz w:val="20"/>
                <w:szCs w:val="20"/>
              </w:rPr>
              <w:t>Published paper in a peer-reviewed journal</w:t>
            </w:r>
          </w:p>
          <w:p w:rsidRPr="00B17F66" w:rsidR="0012419D" w:rsidP="00CE4626" w:rsidRDefault="0012419D" w14:paraId="2B6E14D2" w14:textId="77777777">
            <w:pPr>
              <w:numPr>
                <w:ilvl w:val="0"/>
                <w:numId w:val="16"/>
              </w:numPr>
              <w:pBdr>
                <w:top w:val="nil"/>
                <w:left w:val="nil"/>
                <w:bottom w:val="nil"/>
                <w:right w:val="nil"/>
                <w:between w:val="nil"/>
              </w:pBdr>
              <w:rPr>
                <w:rFonts w:asciiTheme="minorHAnsi" w:hAnsiTheme="minorHAnsi"/>
                <w:sz w:val="20"/>
                <w:szCs w:val="20"/>
              </w:rPr>
            </w:pPr>
            <w:r w:rsidRPr="00B17F66">
              <w:rPr>
                <w:rFonts w:asciiTheme="minorHAnsi" w:hAnsiTheme="minorHAnsi"/>
                <w:color w:val="000000"/>
                <w:sz w:val="20"/>
                <w:szCs w:val="20"/>
              </w:rPr>
              <w:t>Information brief with relevant recommendations</w:t>
            </w:r>
          </w:p>
        </w:tc>
      </w:tr>
      <w:tr w:rsidRPr="00B17F66" w:rsidR="0012419D" w:rsidTr="00CB4DAB" w14:paraId="681EB16A" w14:textId="77777777">
        <w:tc>
          <w:tcPr>
            <w:tcW w:w="8815" w:type="dxa"/>
          </w:tcPr>
          <w:p w:rsidRPr="00B17F66" w:rsidR="0012419D" w:rsidP="00B17F66" w:rsidRDefault="0012419D" w14:paraId="557E44B5" w14:textId="77777777">
            <w:pPr>
              <w:rPr>
                <w:rFonts w:asciiTheme="minorHAnsi" w:hAnsiTheme="minorHAnsi"/>
                <w:sz w:val="20"/>
                <w:szCs w:val="20"/>
              </w:rPr>
            </w:pPr>
          </w:p>
        </w:tc>
      </w:tr>
      <w:tr w:rsidRPr="00B17F66" w:rsidR="0012419D" w:rsidTr="00CB4DAB" w14:paraId="308329A5" w14:textId="77777777">
        <w:tc>
          <w:tcPr>
            <w:tcW w:w="8815" w:type="dxa"/>
          </w:tcPr>
          <w:p w:rsidRPr="00B17F66" w:rsidR="0012419D" w:rsidP="00B17F66" w:rsidRDefault="0012419D" w14:paraId="7C890B4B" w14:textId="77777777">
            <w:pPr>
              <w:rPr>
                <w:rFonts w:asciiTheme="minorHAnsi" w:hAnsiTheme="minorHAnsi"/>
                <w:sz w:val="20"/>
                <w:szCs w:val="20"/>
              </w:rPr>
            </w:pPr>
            <w:r w:rsidRPr="00B17F66">
              <w:rPr>
                <w:rFonts w:asciiTheme="minorHAnsi" w:hAnsiTheme="minorHAnsi"/>
                <w:sz w:val="20"/>
                <w:szCs w:val="20"/>
              </w:rPr>
              <w:t>11. Impact-based summary matrix</w:t>
            </w:r>
          </w:p>
        </w:tc>
      </w:tr>
      <w:tr w:rsidRPr="00B17F66" w:rsidR="0012419D" w:rsidTr="00CB4DAB" w14:paraId="4AED9EF4" w14:textId="77777777">
        <w:tc>
          <w:tcPr>
            <w:tcW w:w="8815" w:type="dxa"/>
          </w:tcPr>
          <w:p w:rsidRPr="00B17F66" w:rsidR="0012419D" w:rsidP="00B17F66" w:rsidRDefault="0012419D" w14:paraId="32E159E9" w14:textId="77777777">
            <w:pPr>
              <w:rPr>
                <w:rFonts w:asciiTheme="minorHAnsi" w:hAnsiTheme="minorHAnsi"/>
                <w:sz w:val="20"/>
                <w:szCs w:val="20"/>
              </w:rPr>
            </w:pPr>
            <w:r w:rsidRPr="00B17F66">
              <w:rPr>
                <w:rFonts w:asciiTheme="minorHAnsi" w:hAnsiTheme="minorHAnsi"/>
                <w:sz w:val="20"/>
                <w:szCs w:val="20"/>
              </w:rPr>
              <w:t>11.1 What is the development challenge you are addressing?</w:t>
            </w:r>
          </w:p>
          <w:p w:rsidRPr="00B17F66" w:rsidR="0012419D" w:rsidP="00B17F66" w:rsidRDefault="0012419D" w14:paraId="0A43179D" w14:textId="1DE17C11">
            <w:pPr>
              <w:rPr>
                <w:rFonts w:asciiTheme="minorHAnsi" w:hAnsiTheme="minorHAnsi"/>
                <w:sz w:val="20"/>
                <w:szCs w:val="20"/>
              </w:rPr>
            </w:pPr>
            <w:r w:rsidRPr="00B17F66">
              <w:rPr>
                <w:rFonts w:asciiTheme="minorHAnsi" w:hAnsiTheme="minorHAnsi" w:cstheme="minorHAnsi"/>
                <w:color w:val="000000" w:themeColor="text1"/>
                <w:sz w:val="20"/>
                <w:szCs w:val="20"/>
              </w:rPr>
              <w:t xml:space="preserve">The Africa RISING project has been validating sustainable intensification (SI) technologies and promoting their applications by smallholder farmers in Ghana and Malawi. The SI technologies which have been validated range from soil enhancing and water conservation technologies such </w:t>
            </w:r>
            <w:r w:rsidR="00F34D69">
              <w:rPr>
                <w:rFonts w:asciiTheme="minorHAnsi" w:hAnsiTheme="minorHAnsi" w:cstheme="minorHAnsi"/>
                <w:color w:val="000000" w:themeColor="text1"/>
                <w:sz w:val="20"/>
                <w:szCs w:val="20"/>
              </w:rPr>
              <w:t xml:space="preserve">as </w:t>
            </w:r>
            <w:r w:rsidRPr="00B17F66">
              <w:rPr>
                <w:rFonts w:asciiTheme="minorHAnsi" w:hAnsiTheme="minorHAnsi" w:cstheme="minorHAnsi"/>
                <w:color w:val="000000" w:themeColor="text1"/>
                <w:sz w:val="20"/>
                <w:szCs w:val="20"/>
              </w:rPr>
              <w:t>ISFM, improved germplasm to improved postharvest technologies. Results based on these trials generally show that these technologies are essential in increasing income and nutrition among smallholder farmers. However, no study has been conducted considering the wider population of smallholder farmers in Africa RISING intervention areas to justify their wider applications. Moreover, the impact of the technologies on income and nutrition can be influenced by farmers</w:t>
            </w:r>
            <w:r w:rsidR="00F34D69">
              <w:rPr>
                <w:rFonts w:asciiTheme="minorHAnsi" w:hAnsiTheme="minorHAnsi" w:cstheme="minorHAnsi"/>
                <w:color w:val="000000" w:themeColor="text1"/>
                <w:sz w:val="20"/>
                <w:szCs w:val="20"/>
              </w:rPr>
              <w:t>'</w:t>
            </w:r>
            <w:r w:rsidRPr="00B17F66">
              <w:rPr>
                <w:rFonts w:asciiTheme="minorHAnsi" w:hAnsiTheme="minorHAnsi" w:cstheme="minorHAnsi"/>
                <w:color w:val="000000" w:themeColor="text1"/>
                <w:sz w:val="20"/>
                <w:szCs w:val="20"/>
              </w:rPr>
              <w:t xml:space="preserve"> access to markets and their decision to engage in output commercialization. While the goal of the Africa RISING program is to ensure better welfare of smallholder farmers through sustainable agricultural intensification and improving farmers</w:t>
            </w:r>
            <w:r w:rsidR="00F34D69">
              <w:rPr>
                <w:rFonts w:asciiTheme="minorHAnsi" w:hAnsiTheme="minorHAnsi" w:cstheme="minorHAnsi"/>
                <w:color w:val="000000" w:themeColor="text1"/>
                <w:sz w:val="20"/>
                <w:szCs w:val="20"/>
              </w:rPr>
              <w:t>'</w:t>
            </w:r>
            <w:r w:rsidRPr="00B17F66">
              <w:rPr>
                <w:rFonts w:asciiTheme="minorHAnsi" w:hAnsiTheme="minorHAnsi" w:cstheme="minorHAnsi"/>
                <w:color w:val="000000" w:themeColor="text1"/>
                <w:sz w:val="20"/>
                <w:szCs w:val="20"/>
              </w:rPr>
              <w:t xml:space="preserve"> access to markets, studies linking agricultural commercialization and household welfare </w:t>
            </w:r>
            <w:r w:rsidR="006F356E">
              <w:rPr>
                <w:rFonts w:asciiTheme="minorHAnsi" w:hAnsiTheme="minorHAnsi" w:cstheme="minorHAnsi"/>
                <w:color w:val="000000" w:themeColor="text1"/>
                <w:sz w:val="20"/>
                <w:szCs w:val="20"/>
              </w:rPr>
              <w:t>are</w:t>
            </w:r>
            <w:r w:rsidRPr="00B17F66">
              <w:rPr>
                <w:rFonts w:asciiTheme="minorHAnsi" w:hAnsiTheme="minorHAnsi" w:cstheme="minorHAnsi"/>
                <w:color w:val="000000" w:themeColor="text1"/>
                <w:sz w:val="20"/>
                <w:szCs w:val="20"/>
              </w:rPr>
              <w:t xml:space="preserve"> lacking. This study aims to generate empirical evidence towards filling this gap. </w:t>
            </w:r>
          </w:p>
        </w:tc>
      </w:tr>
      <w:tr w:rsidRPr="00B17F66" w:rsidR="0012419D" w:rsidTr="00CB4DAB" w14:paraId="6827F8B5" w14:textId="77777777">
        <w:tc>
          <w:tcPr>
            <w:tcW w:w="8815" w:type="dxa"/>
          </w:tcPr>
          <w:p w:rsidRPr="00B17F66" w:rsidR="0012419D" w:rsidP="00B17F66" w:rsidRDefault="0012419D" w14:paraId="18F7C3F8" w14:textId="76AB4CD9">
            <w:pPr>
              <w:rPr>
                <w:rFonts w:asciiTheme="minorHAnsi" w:hAnsiTheme="minorHAnsi"/>
                <w:sz w:val="20"/>
                <w:szCs w:val="20"/>
              </w:rPr>
            </w:pPr>
            <w:r w:rsidRPr="00B17F66">
              <w:rPr>
                <w:rFonts w:asciiTheme="minorHAnsi" w:hAnsiTheme="minorHAnsi"/>
                <w:sz w:val="20"/>
                <w:szCs w:val="20"/>
              </w:rPr>
              <w:t>11.2 Who is your target audience, e.g.</w:t>
            </w:r>
            <w:r w:rsidR="007D6005">
              <w:rPr>
                <w:rFonts w:asciiTheme="minorHAnsi" w:hAnsiTheme="minorHAnsi"/>
                <w:sz w:val="20"/>
                <w:szCs w:val="20"/>
              </w:rPr>
              <w:t>,</w:t>
            </w:r>
            <w:r w:rsidRPr="00B17F66">
              <w:rPr>
                <w:rFonts w:asciiTheme="minorHAnsi" w:hAnsiTheme="minorHAnsi"/>
                <w:sz w:val="20"/>
                <w:szCs w:val="20"/>
              </w:rPr>
              <w:t xml:space="preserve"> extension agents, farmers, or policymakers?</w:t>
            </w:r>
          </w:p>
          <w:p w:rsidRPr="00B17F66" w:rsidR="0012419D" w:rsidP="00B17F66" w:rsidRDefault="0012419D" w14:paraId="7425C5F3" w14:textId="77777777">
            <w:pPr>
              <w:rPr>
                <w:rFonts w:asciiTheme="minorHAnsi" w:hAnsiTheme="minorHAnsi"/>
                <w:sz w:val="20"/>
                <w:szCs w:val="20"/>
              </w:rPr>
            </w:pPr>
            <w:r w:rsidRPr="00B17F66">
              <w:rPr>
                <w:rFonts w:asciiTheme="minorHAnsi" w:hAnsiTheme="minorHAnsi"/>
                <w:sz w:val="20"/>
                <w:szCs w:val="20"/>
              </w:rPr>
              <w:t xml:space="preserve">Our study targets government and non-government organizations working on smallholder agriculture, agricultural researchers, and farmers.  </w:t>
            </w:r>
          </w:p>
        </w:tc>
      </w:tr>
    </w:tbl>
    <w:p w:rsidRPr="00B17F66" w:rsidR="0012419D" w:rsidP="00B17F66" w:rsidRDefault="0012419D" w14:paraId="607D144A" w14:textId="77777777">
      <w:pPr>
        <w:widowControl w:val="0"/>
        <w:pBdr>
          <w:top w:val="nil"/>
          <w:left w:val="nil"/>
          <w:bottom w:val="nil"/>
          <w:right w:val="nil"/>
          <w:between w:val="nil"/>
        </w:pBdr>
        <w:rPr>
          <w:rFonts w:asciiTheme="minorHAnsi" w:hAnsiTheme="minorHAnsi"/>
          <w:sz w:val="20"/>
          <w:szCs w:val="20"/>
        </w:rPr>
      </w:pPr>
    </w:p>
    <w:tbl>
      <w:tblPr>
        <w:tblW w:w="882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5812"/>
        <w:gridCol w:w="3008"/>
      </w:tblGrid>
      <w:tr w:rsidRPr="00B17F66" w:rsidR="0012419D" w:rsidTr="00CB4DAB" w14:paraId="66221D13" w14:textId="77777777">
        <w:trPr>
          <w:trHeight w:val="20"/>
        </w:trPr>
        <w:tc>
          <w:tcPr>
            <w:tcW w:w="8820" w:type="dxa"/>
            <w:gridSpan w:val="2"/>
            <w:shd w:val="clear" w:color="auto" w:fill="auto"/>
            <w:vAlign w:val="center"/>
          </w:tcPr>
          <w:p w:rsidRPr="00B17F66" w:rsidR="0012419D" w:rsidP="00B17F66" w:rsidRDefault="0012419D" w14:paraId="05609ADF" w14:textId="77777777">
            <w:pPr>
              <w:rPr>
                <w:rFonts w:asciiTheme="minorHAnsi" w:hAnsiTheme="minorHAnsi"/>
                <w:sz w:val="20"/>
                <w:szCs w:val="20"/>
              </w:rPr>
            </w:pPr>
            <w:r w:rsidRPr="00B17F66">
              <w:rPr>
                <w:rFonts w:asciiTheme="minorHAnsi" w:hAnsiTheme="minorHAnsi"/>
                <w:sz w:val="20"/>
                <w:szCs w:val="20"/>
              </w:rPr>
              <w:t>12. Budget (US$)</w:t>
            </w:r>
          </w:p>
        </w:tc>
      </w:tr>
      <w:tr w:rsidRPr="007840C2" w:rsidR="0012419D" w:rsidTr="006F356E" w14:paraId="0ED4D81C" w14:textId="77777777">
        <w:trPr>
          <w:trHeight w:val="20"/>
        </w:trPr>
        <w:tc>
          <w:tcPr>
            <w:tcW w:w="5812" w:type="dxa"/>
            <w:shd w:val="clear" w:color="auto" w:fill="auto"/>
            <w:vAlign w:val="center"/>
          </w:tcPr>
          <w:p w:rsidRPr="007840C2" w:rsidR="0012419D" w:rsidP="00B17F66" w:rsidRDefault="0012419D" w14:paraId="45C2475B" w14:textId="77777777">
            <w:pPr>
              <w:rPr>
                <w:rFonts w:asciiTheme="minorHAnsi" w:hAnsiTheme="minorHAnsi"/>
                <w:bCs/>
                <w:sz w:val="20"/>
                <w:szCs w:val="20"/>
              </w:rPr>
            </w:pPr>
            <w:r w:rsidRPr="007840C2">
              <w:rPr>
                <w:rFonts w:asciiTheme="minorHAnsi" w:hAnsiTheme="minorHAnsi"/>
                <w:bCs/>
                <w:sz w:val="20"/>
                <w:szCs w:val="20"/>
              </w:rPr>
              <w:t>Budget line item</w:t>
            </w:r>
          </w:p>
        </w:tc>
        <w:tc>
          <w:tcPr>
            <w:tcW w:w="3008" w:type="dxa"/>
            <w:shd w:val="clear" w:color="auto" w:fill="auto"/>
            <w:vAlign w:val="center"/>
          </w:tcPr>
          <w:p w:rsidRPr="007840C2" w:rsidR="0012419D" w:rsidP="00CE3688" w:rsidRDefault="0012419D" w14:paraId="493845A6" w14:textId="77777777">
            <w:pPr>
              <w:jc w:val="center"/>
              <w:rPr>
                <w:rFonts w:asciiTheme="minorHAnsi" w:hAnsiTheme="minorHAnsi"/>
                <w:bCs/>
                <w:sz w:val="20"/>
                <w:szCs w:val="20"/>
              </w:rPr>
            </w:pPr>
            <w:r w:rsidRPr="007840C2">
              <w:rPr>
                <w:rFonts w:asciiTheme="minorHAnsi" w:hAnsiTheme="minorHAnsi"/>
                <w:bCs/>
                <w:sz w:val="20"/>
                <w:szCs w:val="20"/>
              </w:rPr>
              <w:t>IITA</w:t>
            </w:r>
          </w:p>
        </w:tc>
      </w:tr>
      <w:tr w:rsidRPr="007840C2" w:rsidR="0012419D" w:rsidTr="006F356E" w14:paraId="451B4E67" w14:textId="77777777">
        <w:trPr>
          <w:trHeight w:val="20"/>
        </w:trPr>
        <w:tc>
          <w:tcPr>
            <w:tcW w:w="5812" w:type="dxa"/>
            <w:shd w:val="clear" w:color="auto" w:fill="auto"/>
            <w:vAlign w:val="center"/>
          </w:tcPr>
          <w:p w:rsidRPr="007840C2" w:rsidR="0012419D" w:rsidP="00B17F66" w:rsidRDefault="0012419D" w14:paraId="167365BE" w14:textId="77777777">
            <w:pPr>
              <w:rPr>
                <w:rFonts w:asciiTheme="minorHAnsi" w:hAnsiTheme="minorHAnsi"/>
                <w:bCs/>
                <w:sz w:val="20"/>
                <w:szCs w:val="20"/>
              </w:rPr>
            </w:pPr>
            <w:r w:rsidRPr="007840C2">
              <w:rPr>
                <w:rFonts w:asciiTheme="minorHAnsi" w:hAnsiTheme="minorHAnsi"/>
                <w:bCs/>
                <w:sz w:val="20"/>
                <w:szCs w:val="20"/>
              </w:rPr>
              <w:t>Personnel (casuals and consultants)</w:t>
            </w:r>
          </w:p>
        </w:tc>
        <w:tc>
          <w:tcPr>
            <w:tcW w:w="3008" w:type="dxa"/>
            <w:shd w:val="clear" w:color="auto" w:fill="auto"/>
            <w:vAlign w:val="bottom"/>
          </w:tcPr>
          <w:p w:rsidRPr="007840C2" w:rsidR="0012419D" w:rsidP="00CE3688" w:rsidRDefault="0012419D" w14:paraId="6412ED02" w14:textId="368EEC0A">
            <w:pPr>
              <w:jc w:val="center"/>
              <w:rPr>
                <w:rFonts w:asciiTheme="minorHAnsi" w:hAnsiTheme="minorHAnsi"/>
                <w:bCs/>
                <w:sz w:val="20"/>
                <w:szCs w:val="20"/>
              </w:rPr>
            </w:pPr>
            <w:r w:rsidRPr="007840C2">
              <w:rPr>
                <w:rFonts w:asciiTheme="minorHAnsi" w:hAnsiTheme="minorHAnsi"/>
                <w:bCs/>
                <w:sz w:val="20"/>
                <w:szCs w:val="20"/>
              </w:rPr>
              <w:t>7</w:t>
            </w:r>
            <w:r w:rsidRPr="007840C2" w:rsidR="006F356E">
              <w:rPr>
                <w:rFonts w:asciiTheme="minorHAnsi" w:hAnsiTheme="minorHAnsi"/>
                <w:bCs/>
                <w:sz w:val="20"/>
                <w:szCs w:val="20"/>
              </w:rPr>
              <w:t>,</w:t>
            </w:r>
            <w:r w:rsidRPr="007840C2">
              <w:rPr>
                <w:rFonts w:asciiTheme="minorHAnsi" w:hAnsiTheme="minorHAnsi"/>
                <w:bCs/>
                <w:sz w:val="20"/>
                <w:szCs w:val="20"/>
              </w:rPr>
              <w:t>000</w:t>
            </w:r>
          </w:p>
        </w:tc>
      </w:tr>
      <w:tr w:rsidRPr="007840C2" w:rsidR="0012419D" w:rsidTr="006F356E" w14:paraId="36E7C995" w14:textId="77777777">
        <w:trPr>
          <w:trHeight w:val="20"/>
        </w:trPr>
        <w:tc>
          <w:tcPr>
            <w:tcW w:w="5812" w:type="dxa"/>
            <w:shd w:val="clear" w:color="auto" w:fill="auto"/>
            <w:vAlign w:val="center"/>
          </w:tcPr>
          <w:p w:rsidRPr="007840C2" w:rsidR="0012419D" w:rsidP="00B17F66" w:rsidRDefault="0012419D" w14:paraId="439B95BE" w14:textId="77777777">
            <w:pPr>
              <w:rPr>
                <w:rFonts w:asciiTheme="minorHAnsi" w:hAnsiTheme="minorHAnsi"/>
                <w:bCs/>
                <w:sz w:val="20"/>
                <w:szCs w:val="20"/>
              </w:rPr>
            </w:pPr>
            <w:r w:rsidRPr="007840C2">
              <w:rPr>
                <w:rFonts w:asciiTheme="minorHAnsi" w:hAnsiTheme="minorHAnsi"/>
                <w:bCs/>
                <w:sz w:val="20"/>
                <w:szCs w:val="20"/>
              </w:rPr>
              <w:t>Services (publication fees)</w:t>
            </w:r>
          </w:p>
        </w:tc>
        <w:tc>
          <w:tcPr>
            <w:tcW w:w="3008" w:type="dxa"/>
            <w:shd w:val="clear" w:color="auto" w:fill="auto"/>
            <w:vAlign w:val="bottom"/>
          </w:tcPr>
          <w:p w:rsidRPr="007840C2" w:rsidR="0012419D" w:rsidP="00CE3688" w:rsidRDefault="0012419D" w14:paraId="42CC6913" w14:textId="240209B6">
            <w:pPr>
              <w:jc w:val="center"/>
              <w:rPr>
                <w:rFonts w:asciiTheme="minorHAnsi" w:hAnsiTheme="minorHAnsi"/>
                <w:bCs/>
                <w:sz w:val="20"/>
                <w:szCs w:val="20"/>
              </w:rPr>
            </w:pPr>
            <w:r w:rsidRPr="007840C2">
              <w:rPr>
                <w:rFonts w:asciiTheme="minorHAnsi" w:hAnsiTheme="minorHAnsi"/>
                <w:bCs/>
                <w:sz w:val="20"/>
                <w:szCs w:val="20"/>
              </w:rPr>
              <w:t>3</w:t>
            </w:r>
            <w:r w:rsidRPr="007840C2" w:rsidR="006F356E">
              <w:rPr>
                <w:rFonts w:asciiTheme="minorHAnsi" w:hAnsiTheme="minorHAnsi"/>
                <w:bCs/>
                <w:sz w:val="20"/>
                <w:szCs w:val="20"/>
              </w:rPr>
              <w:t>,</w:t>
            </w:r>
            <w:r w:rsidRPr="007840C2">
              <w:rPr>
                <w:rFonts w:asciiTheme="minorHAnsi" w:hAnsiTheme="minorHAnsi"/>
                <w:bCs/>
                <w:sz w:val="20"/>
                <w:szCs w:val="20"/>
              </w:rPr>
              <w:t>500</w:t>
            </w:r>
          </w:p>
        </w:tc>
      </w:tr>
      <w:tr w:rsidRPr="007840C2" w:rsidR="0012419D" w:rsidTr="006F356E" w14:paraId="5383ABFD" w14:textId="77777777">
        <w:trPr>
          <w:trHeight w:val="20"/>
        </w:trPr>
        <w:tc>
          <w:tcPr>
            <w:tcW w:w="5812" w:type="dxa"/>
            <w:shd w:val="clear" w:color="auto" w:fill="auto"/>
            <w:vAlign w:val="center"/>
          </w:tcPr>
          <w:p w:rsidRPr="007840C2" w:rsidR="0012419D" w:rsidP="00B17F66" w:rsidRDefault="0012419D" w14:paraId="752D1E23" w14:textId="77777777">
            <w:pPr>
              <w:rPr>
                <w:rFonts w:asciiTheme="minorHAnsi" w:hAnsiTheme="minorHAnsi"/>
                <w:bCs/>
                <w:sz w:val="20"/>
                <w:szCs w:val="20"/>
              </w:rPr>
            </w:pPr>
            <w:r w:rsidRPr="007840C2">
              <w:rPr>
                <w:rFonts w:asciiTheme="minorHAnsi" w:hAnsiTheme="minorHAnsi"/>
                <w:bCs/>
                <w:sz w:val="20"/>
                <w:szCs w:val="20"/>
              </w:rPr>
              <w:t>Supplies</w:t>
            </w:r>
          </w:p>
        </w:tc>
        <w:tc>
          <w:tcPr>
            <w:tcW w:w="3008" w:type="dxa"/>
            <w:shd w:val="clear" w:color="auto" w:fill="auto"/>
            <w:vAlign w:val="bottom"/>
          </w:tcPr>
          <w:p w:rsidRPr="007840C2" w:rsidR="0012419D" w:rsidP="00CE3688" w:rsidRDefault="0012419D" w14:paraId="5EEA09B7" w14:textId="77777777">
            <w:pPr>
              <w:jc w:val="center"/>
              <w:rPr>
                <w:rFonts w:asciiTheme="minorHAnsi" w:hAnsiTheme="minorHAnsi"/>
                <w:bCs/>
                <w:sz w:val="20"/>
                <w:szCs w:val="20"/>
              </w:rPr>
            </w:pPr>
            <w:r w:rsidRPr="007840C2">
              <w:rPr>
                <w:rFonts w:asciiTheme="minorHAnsi" w:hAnsiTheme="minorHAnsi"/>
                <w:bCs/>
                <w:sz w:val="20"/>
                <w:szCs w:val="20"/>
              </w:rPr>
              <w:t>500</w:t>
            </w:r>
          </w:p>
        </w:tc>
      </w:tr>
      <w:tr w:rsidRPr="007840C2" w:rsidR="0012419D" w:rsidTr="006F356E" w14:paraId="07259CB0" w14:textId="77777777">
        <w:trPr>
          <w:trHeight w:val="20"/>
        </w:trPr>
        <w:tc>
          <w:tcPr>
            <w:tcW w:w="5812" w:type="dxa"/>
            <w:shd w:val="clear" w:color="auto" w:fill="auto"/>
            <w:vAlign w:val="center"/>
          </w:tcPr>
          <w:p w:rsidRPr="007840C2" w:rsidR="0012419D" w:rsidP="00B17F66" w:rsidRDefault="0012419D" w14:paraId="7D69E212" w14:textId="77777777">
            <w:pPr>
              <w:rPr>
                <w:rFonts w:asciiTheme="minorHAnsi" w:hAnsiTheme="minorHAnsi"/>
                <w:bCs/>
                <w:sz w:val="20"/>
                <w:szCs w:val="20"/>
              </w:rPr>
            </w:pPr>
            <w:r w:rsidRPr="007840C2">
              <w:rPr>
                <w:rFonts w:asciiTheme="minorHAnsi" w:hAnsiTheme="minorHAnsi"/>
                <w:bCs/>
                <w:sz w:val="20"/>
                <w:szCs w:val="20"/>
              </w:rPr>
              <w:t>Capital</w:t>
            </w:r>
          </w:p>
        </w:tc>
        <w:tc>
          <w:tcPr>
            <w:tcW w:w="3008" w:type="dxa"/>
            <w:shd w:val="clear" w:color="auto" w:fill="auto"/>
            <w:vAlign w:val="bottom"/>
          </w:tcPr>
          <w:p w:rsidRPr="007840C2" w:rsidR="0012419D" w:rsidP="00CE3688" w:rsidRDefault="0012419D" w14:paraId="6212D296" w14:textId="77777777">
            <w:pPr>
              <w:jc w:val="center"/>
              <w:rPr>
                <w:rFonts w:asciiTheme="minorHAnsi" w:hAnsiTheme="minorHAnsi"/>
                <w:bCs/>
                <w:sz w:val="20"/>
                <w:szCs w:val="20"/>
              </w:rPr>
            </w:pPr>
          </w:p>
        </w:tc>
      </w:tr>
      <w:tr w:rsidRPr="007840C2" w:rsidR="0012419D" w:rsidTr="006F356E" w14:paraId="111BD6CD" w14:textId="77777777">
        <w:trPr>
          <w:trHeight w:val="20"/>
        </w:trPr>
        <w:tc>
          <w:tcPr>
            <w:tcW w:w="5812" w:type="dxa"/>
            <w:shd w:val="clear" w:color="auto" w:fill="auto"/>
            <w:vAlign w:val="center"/>
          </w:tcPr>
          <w:p w:rsidRPr="007840C2" w:rsidR="0012419D" w:rsidP="00B17F66" w:rsidRDefault="0012419D" w14:paraId="48F8B765" w14:textId="77777777">
            <w:pPr>
              <w:rPr>
                <w:rFonts w:asciiTheme="minorHAnsi" w:hAnsiTheme="minorHAnsi"/>
                <w:bCs/>
                <w:sz w:val="20"/>
                <w:szCs w:val="20"/>
              </w:rPr>
            </w:pPr>
            <w:r w:rsidRPr="007840C2">
              <w:rPr>
                <w:rFonts w:asciiTheme="minorHAnsi" w:hAnsiTheme="minorHAnsi"/>
                <w:bCs/>
                <w:sz w:val="20"/>
                <w:szCs w:val="20"/>
              </w:rPr>
              <w:t>Travel</w:t>
            </w:r>
          </w:p>
        </w:tc>
        <w:tc>
          <w:tcPr>
            <w:tcW w:w="3008" w:type="dxa"/>
            <w:shd w:val="clear" w:color="auto" w:fill="auto"/>
            <w:vAlign w:val="bottom"/>
          </w:tcPr>
          <w:p w:rsidRPr="007840C2" w:rsidR="0012419D" w:rsidP="00CE3688" w:rsidRDefault="0012419D" w14:paraId="08A08505" w14:textId="7D3B48EE">
            <w:pPr>
              <w:jc w:val="center"/>
              <w:rPr>
                <w:rFonts w:asciiTheme="minorHAnsi" w:hAnsiTheme="minorHAnsi"/>
                <w:bCs/>
                <w:sz w:val="20"/>
                <w:szCs w:val="20"/>
              </w:rPr>
            </w:pPr>
            <w:r w:rsidRPr="007840C2">
              <w:rPr>
                <w:rFonts w:asciiTheme="minorHAnsi" w:hAnsiTheme="minorHAnsi"/>
                <w:bCs/>
                <w:sz w:val="20"/>
                <w:szCs w:val="20"/>
              </w:rPr>
              <w:t>1</w:t>
            </w:r>
            <w:r w:rsidRPr="007840C2" w:rsidR="006F356E">
              <w:rPr>
                <w:rFonts w:asciiTheme="minorHAnsi" w:hAnsiTheme="minorHAnsi"/>
                <w:bCs/>
                <w:sz w:val="20"/>
                <w:szCs w:val="20"/>
              </w:rPr>
              <w:t>,</w:t>
            </w:r>
            <w:r w:rsidRPr="007840C2">
              <w:rPr>
                <w:rFonts w:asciiTheme="minorHAnsi" w:hAnsiTheme="minorHAnsi"/>
                <w:bCs/>
                <w:sz w:val="20"/>
                <w:szCs w:val="20"/>
              </w:rPr>
              <w:t>000</w:t>
            </w:r>
          </w:p>
        </w:tc>
      </w:tr>
      <w:tr w:rsidRPr="007840C2" w:rsidR="0012419D" w:rsidTr="006F356E" w14:paraId="59850B26" w14:textId="77777777">
        <w:trPr>
          <w:trHeight w:val="20"/>
        </w:trPr>
        <w:tc>
          <w:tcPr>
            <w:tcW w:w="5812" w:type="dxa"/>
            <w:shd w:val="clear" w:color="auto" w:fill="auto"/>
            <w:vAlign w:val="center"/>
          </w:tcPr>
          <w:p w:rsidRPr="007840C2" w:rsidR="0012419D" w:rsidP="00B17F66" w:rsidRDefault="0012419D" w14:paraId="740C42F9" w14:textId="77777777">
            <w:pPr>
              <w:rPr>
                <w:rFonts w:asciiTheme="minorHAnsi" w:hAnsiTheme="minorHAnsi"/>
                <w:bCs/>
                <w:sz w:val="20"/>
                <w:szCs w:val="20"/>
              </w:rPr>
            </w:pPr>
            <w:r w:rsidRPr="007840C2">
              <w:rPr>
                <w:rFonts w:asciiTheme="minorHAnsi" w:hAnsiTheme="minorHAnsi"/>
                <w:bCs/>
                <w:sz w:val="20"/>
                <w:szCs w:val="20"/>
              </w:rPr>
              <w:t>Overhead</w:t>
            </w:r>
          </w:p>
        </w:tc>
        <w:tc>
          <w:tcPr>
            <w:tcW w:w="3008" w:type="dxa"/>
            <w:shd w:val="clear" w:color="auto" w:fill="auto"/>
            <w:vAlign w:val="bottom"/>
          </w:tcPr>
          <w:p w:rsidRPr="007840C2" w:rsidR="0012419D" w:rsidP="00CE3688" w:rsidRDefault="0012419D" w14:paraId="157235C2" w14:textId="77777777">
            <w:pPr>
              <w:jc w:val="center"/>
              <w:rPr>
                <w:rFonts w:asciiTheme="minorHAnsi" w:hAnsiTheme="minorHAnsi"/>
                <w:bCs/>
                <w:sz w:val="20"/>
                <w:szCs w:val="20"/>
              </w:rPr>
            </w:pPr>
          </w:p>
        </w:tc>
      </w:tr>
      <w:tr w:rsidRPr="007840C2" w:rsidR="0012419D" w:rsidTr="006F356E" w14:paraId="670289B8" w14:textId="77777777">
        <w:trPr>
          <w:trHeight w:val="20"/>
        </w:trPr>
        <w:tc>
          <w:tcPr>
            <w:tcW w:w="5812" w:type="dxa"/>
            <w:tcBorders>
              <w:bottom w:val="single" w:color="000000" w:sz="4" w:space="0"/>
            </w:tcBorders>
            <w:shd w:val="clear" w:color="auto" w:fill="auto"/>
            <w:vAlign w:val="center"/>
          </w:tcPr>
          <w:p w:rsidRPr="007840C2" w:rsidR="0012419D" w:rsidP="00B17F66" w:rsidRDefault="0012419D" w14:paraId="60098912" w14:textId="77777777">
            <w:pPr>
              <w:rPr>
                <w:rFonts w:asciiTheme="minorHAnsi" w:hAnsiTheme="minorHAnsi"/>
                <w:bCs/>
                <w:sz w:val="20"/>
                <w:szCs w:val="20"/>
              </w:rPr>
            </w:pPr>
            <w:r w:rsidRPr="007840C2">
              <w:rPr>
                <w:rFonts w:asciiTheme="minorHAnsi" w:hAnsiTheme="minorHAnsi"/>
                <w:bCs/>
                <w:sz w:val="20"/>
                <w:szCs w:val="20"/>
              </w:rPr>
              <w:t>Total</w:t>
            </w:r>
          </w:p>
        </w:tc>
        <w:tc>
          <w:tcPr>
            <w:tcW w:w="3008" w:type="dxa"/>
            <w:tcBorders>
              <w:bottom w:val="single" w:color="000000" w:sz="4" w:space="0"/>
            </w:tcBorders>
            <w:shd w:val="clear" w:color="auto" w:fill="auto"/>
            <w:vAlign w:val="bottom"/>
          </w:tcPr>
          <w:p w:rsidRPr="007840C2" w:rsidR="0012419D" w:rsidP="00CE3688" w:rsidRDefault="0012419D" w14:paraId="68DC5054" w14:textId="6669CD0B">
            <w:pPr>
              <w:jc w:val="center"/>
              <w:rPr>
                <w:rFonts w:asciiTheme="minorHAnsi" w:hAnsiTheme="minorHAnsi"/>
                <w:bCs/>
                <w:sz w:val="20"/>
                <w:szCs w:val="20"/>
              </w:rPr>
            </w:pPr>
            <w:r w:rsidRPr="007840C2">
              <w:rPr>
                <w:rFonts w:asciiTheme="minorHAnsi" w:hAnsiTheme="minorHAnsi"/>
                <w:bCs/>
                <w:sz w:val="20"/>
                <w:szCs w:val="20"/>
              </w:rPr>
              <w:t>12</w:t>
            </w:r>
            <w:r w:rsidRPr="007840C2" w:rsidR="006F356E">
              <w:rPr>
                <w:rFonts w:asciiTheme="minorHAnsi" w:hAnsiTheme="minorHAnsi"/>
                <w:bCs/>
                <w:sz w:val="20"/>
                <w:szCs w:val="20"/>
              </w:rPr>
              <w:t>,</w:t>
            </w:r>
            <w:r w:rsidRPr="007840C2">
              <w:rPr>
                <w:rFonts w:asciiTheme="minorHAnsi" w:hAnsiTheme="minorHAnsi"/>
                <w:bCs/>
                <w:sz w:val="20"/>
                <w:szCs w:val="20"/>
              </w:rPr>
              <w:t>000</w:t>
            </w:r>
          </w:p>
        </w:tc>
      </w:tr>
    </w:tbl>
    <w:p w:rsidRPr="007840C2" w:rsidR="0012419D" w:rsidP="00B17F66" w:rsidRDefault="0012419D" w14:paraId="7E0D9E33" w14:textId="77777777">
      <w:pPr>
        <w:rPr>
          <w:rFonts w:asciiTheme="minorHAnsi" w:hAnsiTheme="minorHAnsi"/>
          <w:bCs/>
          <w:sz w:val="20"/>
          <w:szCs w:val="20"/>
        </w:rPr>
      </w:pPr>
    </w:p>
    <w:tbl>
      <w:tblPr>
        <w:tblW w:w="87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838"/>
        <w:gridCol w:w="567"/>
        <w:gridCol w:w="567"/>
        <w:gridCol w:w="567"/>
        <w:gridCol w:w="567"/>
        <w:gridCol w:w="567"/>
        <w:gridCol w:w="567"/>
        <w:gridCol w:w="567"/>
        <w:gridCol w:w="567"/>
        <w:gridCol w:w="709"/>
        <w:gridCol w:w="567"/>
        <w:gridCol w:w="567"/>
        <w:gridCol w:w="567"/>
      </w:tblGrid>
      <w:tr w:rsidRPr="007840C2" w:rsidR="00CE3688" w:rsidTr="00CE3688" w14:paraId="155F13C1" w14:textId="77777777">
        <w:trPr>
          <w:trHeight w:val="258"/>
        </w:trPr>
        <w:tc>
          <w:tcPr>
            <w:tcW w:w="1838" w:type="dxa"/>
            <w:vMerge w:val="restart"/>
            <w:vAlign w:val="center"/>
          </w:tcPr>
          <w:p w:rsidRPr="007840C2" w:rsidR="00CE3688" w:rsidP="00B17F66" w:rsidRDefault="00CE3688" w14:paraId="6B7AF35A" w14:textId="77777777">
            <w:pPr>
              <w:rPr>
                <w:rFonts w:asciiTheme="minorHAnsi" w:hAnsiTheme="minorHAnsi"/>
                <w:bCs/>
                <w:sz w:val="20"/>
                <w:szCs w:val="20"/>
              </w:rPr>
            </w:pPr>
            <w:r w:rsidRPr="007840C2">
              <w:rPr>
                <w:rFonts w:asciiTheme="minorHAnsi" w:hAnsiTheme="minorHAnsi"/>
                <w:bCs/>
                <w:sz w:val="20"/>
                <w:szCs w:val="20"/>
              </w:rPr>
              <w:t>Year/Month</w:t>
            </w:r>
          </w:p>
        </w:tc>
        <w:tc>
          <w:tcPr>
            <w:tcW w:w="2268" w:type="dxa"/>
            <w:gridSpan w:val="4"/>
            <w:vAlign w:val="center"/>
          </w:tcPr>
          <w:p w:rsidRPr="007840C2" w:rsidR="00CE3688" w:rsidP="00CE3688" w:rsidRDefault="00CE3688" w14:paraId="66D6A207" w14:textId="5878045E">
            <w:pPr>
              <w:jc w:val="center"/>
              <w:rPr>
                <w:rFonts w:asciiTheme="minorHAnsi" w:hAnsiTheme="minorHAnsi"/>
                <w:bCs/>
                <w:sz w:val="20"/>
                <w:szCs w:val="20"/>
              </w:rPr>
            </w:pPr>
            <w:r w:rsidRPr="007840C2">
              <w:rPr>
                <w:rFonts w:asciiTheme="minorHAnsi" w:hAnsiTheme="minorHAnsi"/>
                <w:bCs/>
                <w:sz w:val="20"/>
                <w:szCs w:val="20"/>
              </w:rPr>
              <w:t>2021</w:t>
            </w:r>
          </w:p>
        </w:tc>
        <w:tc>
          <w:tcPr>
            <w:tcW w:w="4678" w:type="dxa"/>
            <w:gridSpan w:val="8"/>
          </w:tcPr>
          <w:p w:rsidRPr="007840C2" w:rsidR="00CE3688" w:rsidP="00CE3688" w:rsidRDefault="00CE3688" w14:paraId="5312DAC2" w14:textId="77777777">
            <w:pPr>
              <w:jc w:val="center"/>
              <w:rPr>
                <w:rFonts w:asciiTheme="minorHAnsi" w:hAnsiTheme="minorHAnsi"/>
                <w:bCs/>
                <w:sz w:val="20"/>
                <w:szCs w:val="20"/>
              </w:rPr>
            </w:pPr>
            <w:r w:rsidRPr="007840C2">
              <w:rPr>
                <w:rFonts w:asciiTheme="minorHAnsi" w:hAnsiTheme="minorHAnsi"/>
                <w:bCs/>
                <w:sz w:val="20"/>
                <w:szCs w:val="20"/>
              </w:rPr>
              <w:t>2022</w:t>
            </w:r>
          </w:p>
        </w:tc>
      </w:tr>
      <w:tr w:rsidRPr="007840C2" w:rsidR="00CE3688" w:rsidTr="00CE3688" w14:paraId="10F3C6D5" w14:textId="77777777">
        <w:trPr>
          <w:trHeight w:val="270"/>
        </w:trPr>
        <w:tc>
          <w:tcPr>
            <w:tcW w:w="1838" w:type="dxa"/>
            <w:vMerge/>
            <w:vAlign w:val="center"/>
          </w:tcPr>
          <w:p w:rsidRPr="007840C2" w:rsidR="00CE3688" w:rsidP="00B17F66" w:rsidRDefault="00CE3688" w14:paraId="7B858D54" w14:textId="77777777">
            <w:pPr>
              <w:widowControl w:val="0"/>
              <w:pBdr>
                <w:top w:val="nil"/>
                <w:left w:val="nil"/>
                <w:bottom w:val="nil"/>
                <w:right w:val="nil"/>
                <w:between w:val="nil"/>
              </w:pBdr>
              <w:rPr>
                <w:rFonts w:asciiTheme="minorHAnsi" w:hAnsiTheme="minorHAnsi"/>
                <w:bCs/>
                <w:sz w:val="20"/>
                <w:szCs w:val="20"/>
              </w:rPr>
            </w:pPr>
          </w:p>
        </w:tc>
        <w:tc>
          <w:tcPr>
            <w:tcW w:w="567" w:type="dxa"/>
            <w:vAlign w:val="center"/>
          </w:tcPr>
          <w:p w:rsidRPr="007840C2" w:rsidR="00CE3688" w:rsidP="00B17F66" w:rsidRDefault="00CE3688" w14:paraId="3C3806CD" w14:textId="04CBD574">
            <w:pPr>
              <w:rPr>
                <w:rFonts w:asciiTheme="minorHAnsi" w:hAnsiTheme="minorHAnsi"/>
                <w:bCs/>
                <w:sz w:val="20"/>
                <w:szCs w:val="20"/>
              </w:rPr>
            </w:pPr>
            <w:r w:rsidRPr="007840C2">
              <w:rPr>
                <w:rFonts w:asciiTheme="minorHAnsi" w:hAnsiTheme="minorHAnsi"/>
                <w:bCs/>
                <w:sz w:val="20"/>
                <w:szCs w:val="20"/>
              </w:rPr>
              <w:t>Sep</w:t>
            </w:r>
          </w:p>
        </w:tc>
        <w:tc>
          <w:tcPr>
            <w:tcW w:w="567" w:type="dxa"/>
            <w:vAlign w:val="center"/>
          </w:tcPr>
          <w:p w:rsidRPr="007840C2" w:rsidR="00CE3688" w:rsidP="00B17F66" w:rsidRDefault="00CE3688" w14:paraId="4C69A82F" w14:textId="1AC88202">
            <w:pPr>
              <w:rPr>
                <w:rFonts w:asciiTheme="minorHAnsi" w:hAnsiTheme="minorHAnsi"/>
                <w:bCs/>
                <w:sz w:val="20"/>
                <w:szCs w:val="20"/>
              </w:rPr>
            </w:pPr>
            <w:r w:rsidRPr="007840C2">
              <w:rPr>
                <w:rFonts w:asciiTheme="minorHAnsi" w:hAnsiTheme="minorHAnsi"/>
                <w:bCs/>
                <w:sz w:val="20"/>
                <w:szCs w:val="20"/>
              </w:rPr>
              <w:t>Oct</w:t>
            </w:r>
          </w:p>
        </w:tc>
        <w:tc>
          <w:tcPr>
            <w:tcW w:w="567" w:type="dxa"/>
            <w:vAlign w:val="center"/>
          </w:tcPr>
          <w:p w:rsidRPr="007840C2" w:rsidR="00CE3688" w:rsidP="00B17F66" w:rsidRDefault="00CE3688" w14:paraId="0C65F861" w14:textId="1930496A">
            <w:pPr>
              <w:rPr>
                <w:rFonts w:asciiTheme="minorHAnsi" w:hAnsiTheme="minorHAnsi"/>
                <w:bCs/>
                <w:sz w:val="20"/>
                <w:szCs w:val="20"/>
              </w:rPr>
            </w:pPr>
            <w:r w:rsidRPr="007840C2">
              <w:rPr>
                <w:rFonts w:asciiTheme="minorHAnsi" w:hAnsiTheme="minorHAnsi"/>
                <w:bCs/>
                <w:sz w:val="20"/>
                <w:szCs w:val="20"/>
              </w:rPr>
              <w:t>Nov</w:t>
            </w:r>
          </w:p>
        </w:tc>
        <w:tc>
          <w:tcPr>
            <w:tcW w:w="567" w:type="dxa"/>
            <w:vAlign w:val="center"/>
          </w:tcPr>
          <w:p w:rsidRPr="007840C2" w:rsidR="00CE3688" w:rsidP="00B17F66" w:rsidRDefault="00CE3688" w14:paraId="3EF66AE5" w14:textId="6C7D344F">
            <w:pPr>
              <w:rPr>
                <w:rFonts w:asciiTheme="minorHAnsi" w:hAnsiTheme="minorHAnsi"/>
                <w:bCs/>
                <w:sz w:val="20"/>
                <w:szCs w:val="20"/>
              </w:rPr>
            </w:pPr>
            <w:r w:rsidRPr="007840C2">
              <w:rPr>
                <w:rFonts w:asciiTheme="minorHAnsi" w:hAnsiTheme="minorHAnsi"/>
                <w:bCs/>
                <w:sz w:val="20"/>
                <w:szCs w:val="20"/>
              </w:rPr>
              <w:t>Dec</w:t>
            </w:r>
          </w:p>
        </w:tc>
        <w:tc>
          <w:tcPr>
            <w:tcW w:w="567" w:type="dxa"/>
          </w:tcPr>
          <w:p w:rsidRPr="007840C2" w:rsidR="00CE3688" w:rsidP="00B17F66" w:rsidRDefault="00CE3688" w14:paraId="0E6F9BE0" w14:textId="1A4C9B82">
            <w:pPr>
              <w:rPr>
                <w:rFonts w:asciiTheme="minorHAnsi" w:hAnsiTheme="minorHAnsi"/>
                <w:bCs/>
                <w:sz w:val="20"/>
                <w:szCs w:val="20"/>
              </w:rPr>
            </w:pPr>
            <w:r w:rsidRPr="007840C2">
              <w:rPr>
                <w:rFonts w:asciiTheme="minorHAnsi" w:hAnsiTheme="minorHAnsi"/>
                <w:bCs/>
                <w:sz w:val="20"/>
                <w:szCs w:val="20"/>
              </w:rPr>
              <w:t>Jan</w:t>
            </w:r>
          </w:p>
        </w:tc>
        <w:tc>
          <w:tcPr>
            <w:tcW w:w="567" w:type="dxa"/>
            <w:tcBorders>
              <w:bottom w:val="single" w:color="auto" w:sz="4" w:space="0"/>
            </w:tcBorders>
          </w:tcPr>
          <w:p w:rsidRPr="007840C2" w:rsidR="00CE3688" w:rsidP="00B17F66" w:rsidRDefault="00CE3688" w14:paraId="6ABB9B31" w14:textId="07F697C8">
            <w:pPr>
              <w:rPr>
                <w:rFonts w:asciiTheme="minorHAnsi" w:hAnsiTheme="minorHAnsi"/>
                <w:bCs/>
                <w:sz w:val="20"/>
                <w:szCs w:val="20"/>
              </w:rPr>
            </w:pPr>
            <w:r w:rsidRPr="007840C2">
              <w:rPr>
                <w:rFonts w:asciiTheme="minorHAnsi" w:hAnsiTheme="minorHAnsi"/>
                <w:bCs/>
                <w:sz w:val="20"/>
                <w:szCs w:val="20"/>
              </w:rPr>
              <w:t>Feb</w:t>
            </w:r>
          </w:p>
        </w:tc>
        <w:tc>
          <w:tcPr>
            <w:tcW w:w="567" w:type="dxa"/>
            <w:tcBorders>
              <w:bottom w:val="single" w:color="auto" w:sz="4" w:space="0"/>
              <w:right w:val="single" w:color="auto" w:sz="4" w:space="0"/>
            </w:tcBorders>
          </w:tcPr>
          <w:p w:rsidRPr="007840C2" w:rsidR="00CE3688" w:rsidP="00B17F66" w:rsidRDefault="00CE3688" w14:paraId="3A3D9732" w14:textId="1A29870F">
            <w:pPr>
              <w:rPr>
                <w:rFonts w:asciiTheme="minorHAnsi" w:hAnsiTheme="minorHAnsi"/>
                <w:bCs/>
                <w:sz w:val="20"/>
                <w:szCs w:val="20"/>
              </w:rPr>
            </w:pPr>
            <w:r w:rsidRPr="007840C2">
              <w:rPr>
                <w:rFonts w:asciiTheme="minorHAnsi" w:hAnsiTheme="minorHAnsi"/>
                <w:bCs/>
                <w:sz w:val="20"/>
                <w:szCs w:val="20"/>
              </w:rPr>
              <w:t>Mar</w:t>
            </w:r>
          </w:p>
        </w:tc>
        <w:tc>
          <w:tcPr>
            <w:tcW w:w="567" w:type="dxa"/>
            <w:tcBorders>
              <w:right w:val="single" w:color="auto" w:sz="4" w:space="0"/>
            </w:tcBorders>
          </w:tcPr>
          <w:p w:rsidRPr="007840C2" w:rsidR="00CE3688" w:rsidP="00B17F66" w:rsidRDefault="00CE3688" w14:paraId="67DE1E52" w14:textId="462F1527">
            <w:pPr>
              <w:rPr>
                <w:rFonts w:asciiTheme="minorHAnsi" w:hAnsiTheme="minorHAnsi"/>
                <w:bCs/>
                <w:sz w:val="20"/>
                <w:szCs w:val="20"/>
              </w:rPr>
            </w:pPr>
            <w:r w:rsidRPr="007840C2">
              <w:rPr>
                <w:rFonts w:asciiTheme="minorHAnsi" w:hAnsiTheme="minorHAnsi"/>
                <w:bCs/>
                <w:sz w:val="20"/>
                <w:szCs w:val="20"/>
              </w:rPr>
              <w:t>Apr</w:t>
            </w:r>
          </w:p>
        </w:tc>
        <w:tc>
          <w:tcPr>
            <w:tcW w:w="709" w:type="dxa"/>
            <w:tcBorders>
              <w:right w:val="single" w:color="auto" w:sz="4" w:space="0"/>
            </w:tcBorders>
          </w:tcPr>
          <w:p w:rsidRPr="007840C2" w:rsidR="00CE3688" w:rsidP="00B17F66" w:rsidRDefault="00CE3688" w14:paraId="4F3E22BA" w14:textId="77777777">
            <w:pPr>
              <w:rPr>
                <w:rFonts w:asciiTheme="minorHAnsi" w:hAnsiTheme="minorHAnsi"/>
                <w:bCs/>
                <w:sz w:val="20"/>
                <w:szCs w:val="20"/>
              </w:rPr>
            </w:pPr>
            <w:r w:rsidRPr="007840C2">
              <w:rPr>
                <w:rFonts w:asciiTheme="minorHAnsi" w:hAnsiTheme="minorHAnsi"/>
                <w:bCs/>
                <w:sz w:val="20"/>
                <w:szCs w:val="20"/>
              </w:rPr>
              <w:t>May</w:t>
            </w:r>
          </w:p>
        </w:tc>
        <w:tc>
          <w:tcPr>
            <w:tcW w:w="567" w:type="dxa"/>
          </w:tcPr>
          <w:p w:rsidRPr="007840C2" w:rsidR="00CE3688" w:rsidP="00B17F66" w:rsidRDefault="00CE3688" w14:paraId="1DC72BD7" w14:textId="174B56AE">
            <w:pPr>
              <w:rPr>
                <w:rFonts w:asciiTheme="minorHAnsi" w:hAnsiTheme="minorHAnsi"/>
                <w:bCs/>
                <w:sz w:val="20"/>
                <w:szCs w:val="20"/>
              </w:rPr>
            </w:pPr>
            <w:r w:rsidRPr="007840C2">
              <w:rPr>
                <w:rFonts w:asciiTheme="minorHAnsi" w:hAnsiTheme="minorHAnsi"/>
                <w:bCs/>
                <w:sz w:val="20"/>
                <w:szCs w:val="20"/>
              </w:rPr>
              <w:t>Jun</w:t>
            </w:r>
          </w:p>
        </w:tc>
        <w:tc>
          <w:tcPr>
            <w:tcW w:w="567" w:type="dxa"/>
          </w:tcPr>
          <w:p w:rsidRPr="007840C2" w:rsidR="00CE3688" w:rsidP="00B17F66" w:rsidRDefault="00CE3688" w14:paraId="7CE98AA7" w14:textId="40491F10">
            <w:pPr>
              <w:rPr>
                <w:rFonts w:asciiTheme="minorHAnsi" w:hAnsiTheme="minorHAnsi"/>
                <w:bCs/>
                <w:sz w:val="20"/>
                <w:szCs w:val="20"/>
              </w:rPr>
            </w:pPr>
            <w:r w:rsidRPr="007840C2">
              <w:rPr>
                <w:rFonts w:asciiTheme="minorHAnsi" w:hAnsiTheme="minorHAnsi"/>
                <w:bCs/>
                <w:sz w:val="20"/>
                <w:szCs w:val="20"/>
              </w:rPr>
              <w:t>Jul</w:t>
            </w:r>
          </w:p>
        </w:tc>
        <w:tc>
          <w:tcPr>
            <w:tcW w:w="567" w:type="dxa"/>
          </w:tcPr>
          <w:p w:rsidRPr="007840C2" w:rsidR="00CE3688" w:rsidP="00B17F66" w:rsidRDefault="00CE3688" w14:paraId="267927AC" w14:textId="50397816">
            <w:pPr>
              <w:rPr>
                <w:rFonts w:asciiTheme="minorHAnsi" w:hAnsiTheme="minorHAnsi"/>
                <w:bCs/>
                <w:sz w:val="20"/>
                <w:szCs w:val="20"/>
              </w:rPr>
            </w:pPr>
            <w:r w:rsidRPr="007840C2">
              <w:rPr>
                <w:rFonts w:asciiTheme="minorHAnsi" w:hAnsiTheme="minorHAnsi"/>
                <w:bCs/>
                <w:sz w:val="20"/>
                <w:szCs w:val="20"/>
              </w:rPr>
              <w:t>Aug</w:t>
            </w:r>
          </w:p>
        </w:tc>
      </w:tr>
      <w:tr w:rsidRPr="00B17F66" w:rsidR="00CE3688" w:rsidTr="00CE3688" w14:paraId="5353A699" w14:textId="77777777">
        <w:trPr>
          <w:trHeight w:val="107"/>
        </w:trPr>
        <w:tc>
          <w:tcPr>
            <w:tcW w:w="1838" w:type="dxa"/>
            <w:vAlign w:val="center"/>
          </w:tcPr>
          <w:p w:rsidRPr="00B17F66" w:rsidR="00CE3688" w:rsidP="00B17F66" w:rsidRDefault="00CE3688" w14:paraId="731F8895" w14:textId="77777777">
            <w:pPr>
              <w:rPr>
                <w:rFonts w:asciiTheme="minorHAnsi" w:hAnsiTheme="minorHAnsi"/>
                <w:sz w:val="20"/>
                <w:szCs w:val="20"/>
              </w:rPr>
            </w:pPr>
            <w:r w:rsidRPr="00B17F66">
              <w:rPr>
                <w:rFonts w:asciiTheme="minorHAnsi" w:hAnsiTheme="minorHAnsi"/>
                <w:sz w:val="20"/>
                <w:szCs w:val="20"/>
              </w:rPr>
              <w:t>Data organization and analysis</w:t>
            </w:r>
          </w:p>
        </w:tc>
        <w:tc>
          <w:tcPr>
            <w:tcW w:w="567" w:type="dxa"/>
            <w:shd w:val="clear" w:color="auto" w:fill="00B050"/>
            <w:vAlign w:val="center"/>
          </w:tcPr>
          <w:p w:rsidRPr="00B17F66" w:rsidR="00CE3688" w:rsidP="00B17F66" w:rsidRDefault="00CE3688" w14:paraId="5C5C1830" w14:textId="77777777">
            <w:pPr>
              <w:rPr>
                <w:rFonts w:asciiTheme="minorHAnsi" w:hAnsiTheme="minorHAnsi"/>
                <w:sz w:val="20"/>
                <w:szCs w:val="20"/>
              </w:rPr>
            </w:pPr>
          </w:p>
        </w:tc>
        <w:tc>
          <w:tcPr>
            <w:tcW w:w="567" w:type="dxa"/>
            <w:shd w:val="clear" w:color="auto" w:fill="00B050"/>
            <w:vAlign w:val="center"/>
          </w:tcPr>
          <w:p w:rsidRPr="00B17F66" w:rsidR="00CE3688" w:rsidP="00B17F66" w:rsidRDefault="00CE3688" w14:paraId="5418E059" w14:textId="77777777">
            <w:pPr>
              <w:rPr>
                <w:rFonts w:asciiTheme="minorHAnsi" w:hAnsiTheme="minorHAnsi"/>
                <w:sz w:val="20"/>
                <w:szCs w:val="20"/>
              </w:rPr>
            </w:pPr>
          </w:p>
        </w:tc>
        <w:tc>
          <w:tcPr>
            <w:tcW w:w="567" w:type="dxa"/>
            <w:shd w:val="clear" w:color="auto" w:fill="00B050"/>
            <w:vAlign w:val="center"/>
          </w:tcPr>
          <w:p w:rsidRPr="00B17F66" w:rsidR="00CE3688" w:rsidP="00B17F66" w:rsidRDefault="00CE3688" w14:paraId="59639A49" w14:textId="77777777">
            <w:pPr>
              <w:rPr>
                <w:rFonts w:asciiTheme="minorHAnsi" w:hAnsiTheme="minorHAnsi"/>
                <w:sz w:val="20"/>
                <w:szCs w:val="20"/>
              </w:rPr>
            </w:pPr>
          </w:p>
        </w:tc>
        <w:tc>
          <w:tcPr>
            <w:tcW w:w="567" w:type="dxa"/>
            <w:vAlign w:val="center"/>
          </w:tcPr>
          <w:p w:rsidRPr="00B17F66" w:rsidR="00CE3688" w:rsidP="00B17F66" w:rsidRDefault="00CE3688" w14:paraId="5D22C832" w14:textId="77777777">
            <w:pPr>
              <w:rPr>
                <w:rFonts w:asciiTheme="minorHAnsi" w:hAnsiTheme="minorHAnsi"/>
                <w:sz w:val="20"/>
                <w:szCs w:val="20"/>
              </w:rPr>
            </w:pPr>
          </w:p>
        </w:tc>
        <w:tc>
          <w:tcPr>
            <w:tcW w:w="567" w:type="dxa"/>
            <w:tcBorders>
              <w:right w:val="single" w:color="auto" w:sz="4" w:space="0"/>
            </w:tcBorders>
          </w:tcPr>
          <w:p w:rsidRPr="00B17F66" w:rsidR="00CE3688" w:rsidP="00B17F66" w:rsidRDefault="00CE3688" w14:paraId="1A6712AA" w14:textId="77777777">
            <w:pPr>
              <w:rPr>
                <w:rFonts w:asciiTheme="minorHAnsi" w:hAnsiTheme="minorHAnsi"/>
                <w:sz w:val="20"/>
                <w:szCs w:val="20"/>
              </w:rPr>
            </w:pPr>
          </w:p>
        </w:tc>
        <w:tc>
          <w:tcPr>
            <w:tcW w:w="567" w:type="dxa"/>
            <w:tcBorders>
              <w:top w:val="single" w:color="auto" w:sz="4" w:space="0"/>
              <w:left w:val="single" w:color="auto" w:sz="4" w:space="0"/>
              <w:bottom w:val="single" w:color="auto" w:sz="4" w:space="0"/>
              <w:right w:val="single" w:color="auto" w:sz="4" w:space="0"/>
            </w:tcBorders>
          </w:tcPr>
          <w:p w:rsidRPr="00B17F66" w:rsidR="00CE3688" w:rsidP="00B17F66" w:rsidRDefault="00CE3688" w14:paraId="7F43B7D4" w14:textId="77777777">
            <w:pPr>
              <w:rPr>
                <w:rFonts w:asciiTheme="minorHAnsi" w:hAnsiTheme="minorHAnsi"/>
                <w:sz w:val="20"/>
                <w:szCs w:val="20"/>
              </w:rPr>
            </w:pPr>
          </w:p>
        </w:tc>
        <w:tc>
          <w:tcPr>
            <w:tcW w:w="567" w:type="dxa"/>
            <w:tcBorders>
              <w:top w:val="single" w:color="auto" w:sz="4" w:space="0"/>
              <w:left w:val="single" w:color="auto" w:sz="4" w:space="0"/>
              <w:bottom w:val="single" w:color="auto" w:sz="4" w:space="0"/>
              <w:right w:val="single" w:color="auto" w:sz="4" w:space="0"/>
            </w:tcBorders>
          </w:tcPr>
          <w:p w:rsidRPr="00B17F66" w:rsidR="00CE3688" w:rsidP="00B17F66" w:rsidRDefault="00CE3688" w14:paraId="63F0496F" w14:textId="77777777">
            <w:pPr>
              <w:rPr>
                <w:rFonts w:asciiTheme="minorHAnsi" w:hAnsiTheme="minorHAnsi"/>
                <w:sz w:val="20"/>
                <w:szCs w:val="20"/>
              </w:rPr>
            </w:pPr>
          </w:p>
        </w:tc>
        <w:tc>
          <w:tcPr>
            <w:tcW w:w="567" w:type="dxa"/>
            <w:tcBorders>
              <w:left w:val="single" w:color="auto" w:sz="4" w:space="0"/>
              <w:right w:val="single" w:color="auto" w:sz="4" w:space="0"/>
            </w:tcBorders>
          </w:tcPr>
          <w:p w:rsidRPr="00B17F66" w:rsidR="00CE3688" w:rsidP="00B17F66" w:rsidRDefault="00CE3688" w14:paraId="143E0643" w14:textId="77777777">
            <w:pPr>
              <w:rPr>
                <w:rFonts w:asciiTheme="minorHAnsi" w:hAnsiTheme="minorHAnsi"/>
                <w:sz w:val="20"/>
                <w:szCs w:val="20"/>
              </w:rPr>
            </w:pPr>
          </w:p>
        </w:tc>
        <w:tc>
          <w:tcPr>
            <w:tcW w:w="709" w:type="dxa"/>
            <w:tcBorders>
              <w:left w:val="single" w:color="auto" w:sz="4" w:space="0"/>
              <w:right w:val="single" w:color="auto" w:sz="4" w:space="0"/>
            </w:tcBorders>
          </w:tcPr>
          <w:p w:rsidRPr="00B17F66" w:rsidR="00CE3688" w:rsidP="00B17F66" w:rsidRDefault="00CE3688" w14:paraId="2A82F123" w14:textId="77777777">
            <w:pPr>
              <w:rPr>
                <w:rFonts w:asciiTheme="minorHAnsi" w:hAnsiTheme="minorHAnsi"/>
                <w:sz w:val="20"/>
                <w:szCs w:val="20"/>
              </w:rPr>
            </w:pPr>
          </w:p>
        </w:tc>
        <w:tc>
          <w:tcPr>
            <w:tcW w:w="567" w:type="dxa"/>
            <w:tcBorders>
              <w:left w:val="single" w:color="auto" w:sz="4" w:space="0"/>
              <w:right w:val="single" w:color="auto" w:sz="4" w:space="0"/>
            </w:tcBorders>
          </w:tcPr>
          <w:p w:rsidRPr="00B17F66" w:rsidR="00CE3688" w:rsidP="00B17F66" w:rsidRDefault="00CE3688" w14:paraId="7C69996A" w14:textId="77777777">
            <w:pPr>
              <w:rPr>
                <w:rFonts w:asciiTheme="minorHAnsi" w:hAnsiTheme="minorHAnsi"/>
                <w:sz w:val="20"/>
                <w:szCs w:val="20"/>
              </w:rPr>
            </w:pPr>
          </w:p>
        </w:tc>
        <w:tc>
          <w:tcPr>
            <w:tcW w:w="567" w:type="dxa"/>
            <w:tcBorders>
              <w:left w:val="single" w:color="auto" w:sz="4" w:space="0"/>
              <w:right w:val="single" w:color="auto" w:sz="4" w:space="0"/>
            </w:tcBorders>
          </w:tcPr>
          <w:p w:rsidRPr="00B17F66" w:rsidR="00CE3688" w:rsidP="00B17F66" w:rsidRDefault="00CE3688" w14:paraId="7A2F5F35" w14:textId="77777777">
            <w:pPr>
              <w:rPr>
                <w:rFonts w:asciiTheme="minorHAnsi" w:hAnsiTheme="minorHAnsi"/>
                <w:sz w:val="20"/>
                <w:szCs w:val="20"/>
              </w:rPr>
            </w:pPr>
          </w:p>
        </w:tc>
        <w:tc>
          <w:tcPr>
            <w:tcW w:w="567" w:type="dxa"/>
            <w:tcBorders>
              <w:left w:val="single" w:color="auto" w:sz="4" w:space="0"/>
              <w:right w:val="single" w:color="auto" w:sz="4" w:space="0"/>
            </w:tcBorders>
          </w:tcPr>
          <w:p w:rsidRPr="00B17F66" w:rsidR="00CE3688" w:rsidP="00B17F66" w:rsidRDefault="00CE3688" w14:paraId="06645D15" w14:textId="77777777">
            <w:pPr>
              <w:rPr>
                <w:rFonts w:asciiTheme="minorHAnsi" w:hAnsiTheme="minorHAnsi"/>
                <w:sz w:val="20"/>
                <w:szCs w:val="20"/>
              </w:rPr>
            </w:pPr>
          </w:p>
        </w:tc>
      </w:tr>
      <w:tr w:rsidRPr="00B17F66" w:rsidR="00CE3688" w:rsidTr="00CE3688" w14:paraId="23C3E21B" w14:textId="77777777">
        <w:trPr>
          <w:trHeight w:val="258"/>
        </w:trPr>
        <w:tc>
          <w:tcPr>
            <w:tcW w:w="1838" w:type="dxa"/>
            <w:vAlign w:val="center"/>
          </w:tcPr>
          <w:p w:rsidRPr="00B17F66" w:rsidR="00CE3688" w:rsidP="00B17F66" w:rsidRDefault="00CE3688" w14:paraId="4B2B2FB8" w14:textId="77777777">
            <w:pPr>
              <w:rPr>
                <w:rFonts w:asciiTheme="minorHAnsi" w:hAnsiTheme="minorHAnsi"/>
                <w:sz w:val="20"/>
                <w:szCs w:val="20"/>
              </w:rPr>
            </w:pPr>
            <w:r w:rsidRPr="00B17F66">
              <w:rPr>
                <w:rFonts w:asciiTheme="minorHAnsi" w:hAnsiTheme="minorHAnsi"/>
                <w:sz w:val="20"/>
                <w:szCs w:val="20"/>
              </w:rPr>
              <w:t xml:space="preserve">Drafting paper </w:t>
            </w:r>
          </w:p>
        </w:tc>
        <w:tc>
          <w:tcPr>
            <w:tcW w:w="567" w:type="dxa"/>
            <w:shd w:val="clear" w:color="auto" w:fill="auto"/>
            <w:vAlign w:val="center"/>
          </w:tcPr>
          <w:p w:rsidRPr="00B17F66" w:rsidR="00CE3688" w:rsidP="00B17F66" w:rsidRDefault="00CE3688" w14:paraId="3466FDE2" w14:textId="77777777">
            <w:pPr>
              <w:rPr>
                <w:rFonts w:asciiTheme="minorHAnsi" w:hAnsiTheme="minorHAnsi"/>
                <w:sz w:val="20"/>
                <w:szCs w:val="20"/>
              </w:rPr>
            </w:pPr>
          </w:p>
        </w:tc>
        <w:tc>
          <w:tcPr>
            <w:tcW w:w="567" w:type="dxa"/>
            <w:shd w:val="clear" w:color="auto" w:fill="auto"/>
            <w:vAlign w:val="center"/>
          </w:tcPr>
          <w:p w:rsidRPr="00B17F66" w:rsidR="00CE3688" w:rsidP="00B17F66" w:rsidRDefault="00CE3688" w14:paraId="6E268A76" w14:textId="77777777">
            <w:pPr>
              <w:rPr>
                <w:rFonts w:asciiTheme="minorHAnsi" w:hAnsiTheme="minorHAnsi"/>
                <w:sz w:val="20"/>
                <w:szCs w:val="20"/>
              </w:rPr>
            </w:pPr>
          </w:p>
        </w:tc>
        <w:tc>
          <w:tcPr>
            <w:tcW w:w="567" w:type="dxa"/>
            <w:shd w:val="clear" w:color="auto" w:fill="00B050"/>
          </w:tcPr>
          <w:p w:rsidRPr="00B17F66" w:rsidR="00CE3688" w:rsidP="00B17F66" w:rsidRDefault="00CE3688" w14:paraId="579AB605" w14:textId="77777777">
            <w:pPr>
              <w:rPr>
                <w:rFonts w:asciiTheme="minorHAnsi" w:hAnsiTheme="minorHAnsi"/>
                <w:sz w:val="20"/>
                <w:szCs w:val="20"/>
              </w:rPr>
            </w:pPr>
          </w:p>
        </w:tc>
        <w:tc>
          <w:tcPr>
            <w:tcW w:w="567" w:type="dxa"/>
            <w:shd w:val="clear" w:color="auto" w:fill="00B050"/>
          </w:tcPr>
          <w:p w:rsidRPr="00B17F66" w:rsidR="00CE3688" w:rsidP="00B17F66" w:rsidRDefault="00CE3688" w14:paraId="6545C00C" w14:textId="77777777">
            <w:pPr>
              <w:rPr>
                <w:rFonts w:asciiTheme="minorHAnsi" w:hAnsiTheme="minorHAnsi"/>
                <w:sz w:val="20"/>
                <w:szCs w:val="20"/>
              </w:rPr>
            </w:pPr>
          </w:p>
        </w:tc>
        <w:tc>
          <w:tcPr>
            <w:tcW w:w="567" w:type="dxa"/>
            <w:tcBorders>
              <w:right w:val="single" w:color="auto" w:sz="4" w:space="0"/>
            </w:tcBorders>
            <w:shd w:val="clear" w:color="auto" w:fill="00B050"/>
          </w:tcPr>
          <w:p w:rsidRPr="00B17F66" w:rsidR="00CE3688" w:rsidP="00B17F66" w:rsidRDefault="00CE3688" w14:paraId="3FE56B38" w14:textId="77777777">
            <w:pPr>
              <w:rPr>
                <w:rFonts w:asciiTheme="minorHAnsi" w:hAnsiTheme="minorHAnsi"/>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B17F66" w:rsidR="00CE3688" w:rsidP="00B17F66" w:rsidRDefault="00CE3688" w14:paraId="5F4F1B88" w14:textId="77777777">
            <w:pPr>
              <w:rPr>
                <w:rFonts w:asciiTheme="minorHAnsi" w:hAnsiTheme="minorHAnsi"/>
                <w:sz w:val="20"/>
                <w:szCs w:val="20"/>
              </w:rPr>
            </w:pPr>
          </w:p>
        </w:tc>
        <w:tc>
          <w:tcPr>
            <w:tcW w:w="567" w:type="dxa"/>
            <w:tcBorders>
              <w:top w:val="single" w:color="auto" w:sz="4" w:space="0"/>
              <w:left w:val="single" w:color="auto" w:sz="4" w:space="0"/>
              <w:bottom w:val="single" w:color="auto" w:sz="4" w:space="0"/>
              <w:right w:val="single" w:color="auto" w:sz="4" w:space="0"/>
            </w:tcBorders>
          </w:tcPr>
          <w:p w:rsidRPr="00B17F66" w:rsidR="00CE3688" w:rsidP="00B17F66" w:rsidRDefault="00CE3688" w14:paraId="78E02897" w14:textId="77777777">
            <w:pPr>
              <w:rPr>
                <w:rFonts w:asciiTheme="minorHAnsi" w:hAnsiTheme="minorHAnsi"/>
                <w:sz w:val="20"/>
                <w:szCs w:val="20"/>
              </w:rPr>
            </w:pPr>
          </w:p>
        </w:tc>
        <w:tc>
          <w:tcPr>
            <w:tcW w:w="567" w:type="dxa"/>
            <w:tcBorders>
              <w:top w:val="single" w:color="auto" w:sz="4" w:space="0"/>
              <w:left w:val="single" w:color="auto" w:sz="4" w:space="0"/>
              <w:bottom w:val="single" w:color="auto" w:sz="4" w:space="0"/>
              <w:right w:val="single" w:color="auto" w:sz="4" w:space="0"/>
            </w:tcBorders>
          </w:tcPr>
          <w:p w:rsidRPr="00B17F66" w:rsidR="00CE3688" w:rsidP="00B17F66" w:rsidRDefault="00CE3688" w14:paraId="4A82102E" w14:textId="77777777">
            <w:pPr>
              <w:rPr>
                <w:rFonts w:asciiTheme="minorHAnsi" w:hAnsiTheme="minorHAnsi"/>
                <w:sz w:val="20"/>
                <w:szCs w:val="20"/>
              </w:rPr>
            </w:pPr>
          </w:p>
        </w:tc>
        <w:tc>
          <w:tcPr>
            <w:tcW w:w="709" w:type="dxa"/>
            <w:tcBorders>
              <w:top w:val="single" w:color="auto" w:sz="4" w:space="0"/>
              <w:left w:val="single" w:color="auto" w:sz="4" w:space="0"/>
              <w:bottom w:val="single" w:color="auto" w:sz="4" w:space="0"/>
              <w:right w:val="single" w:color="auto" w:sz="4" w:space="0"/>
            </w:tcBorders>
          </w:tcPr>
          <w:p w:rsidRPr="00B17F66" w:rsidR="00CE3688" w:rsidP="00B17F66" w:rsidRDefault="00CE3688" w14:paraId="7AB3A121" w14:textId="77777777">
            <w:pPr>
              <w:rPr>
                <w:rFonts w:asciiTheme="minorHAnsi" w:hAnsiTheme="minorHAnsi"/>
                <w:sz w:val="20"/>
                <w:szCs w:val="20"/>
              </w:rPr>
            </w:pPr>
          </w:p>
        </w:tc>
        <w:tc>
          <w:tcPr>
            <w:tcW w:w="567" w:type="dxa"/>
            <w:tcBorders>
              <w:top w:val="single" w:color="auto" w:sz="4" w:space="0"/>
              <w:left w:val="single" w:color="auto" w:sz="4" w:space="0"/>
              <w:bottom w:val="single" w:color="auto" w:sz="4" w:space="0"/>
              <w:right w:val="single" w:color="auto" w:sz="4" w:space="0"/>
            </w:tcBorders>
          </w:tcPr>
          <w:p w:rsidRPr="00B17F66" w:rsidR="00CE3688" w:rsidP="00B17F66" w:rsidRDefault="00CE3688" w14:paraId="583968D2" w14:textId="77777777">
            <w:pPr>
              <w:rPr>
                <w:rFonts w:asciiTheme="minorHAnsi" w:hAnsiTheme="minorHAnsi"/>
                <w:sz w:val="20"/>
                <w:szCs w:val="20"/>
              </w:rPr>
            </w:pPr>
          </w:p>
        </w:tc>
        <w:tc>
          <w:tcPr>
            <w:tcW w:w="567" w:type="dxa"/>
            <w:tcBorders>
              <w:top w:val="single" w:color="auto" w:sz="4" w:space="0"/>
              <w:left w:val="single" w:color="auto" w:sz="4" w:space="0"/>
              <w:bottom w:val="single" w:color="auto" w:sz="4" w:space="0"/>
              <w:right w:val="single" w:color="auto" w:sz="4" w:space="0"/>
            </w:tcBorders>
          </w:tcPr>
          <w:p w:rsidRPr="00B17F66" w:rsidR="00CE3688" w:rsidP="00B17F66" w:rsidRDefault="00CE3688" w14:paraId="2D77279E" w14:textId="77777777">
            <w:pPr>
              <w:rPr>
                <w:rFonts w:asciiTheme="minorHAnsi" w:hAnsiTheme="minorHAnsi"/>
                <w:sz w:val="20"/>
                <w:szCs w:val="20"/>
              </w:rPr>
            </w:pPr>
          </w:p>
        </w:tc>
        <w:tc>
          <w:tcPr>
            <w:tcW w:w="567" w:type="dxa"/>
            <w:tcBorders>
              <w:top w:val="single" w:color="auto" w:sz="4" w:space="0"/>
              <w:left w:val="single" w:color="auto" w:sz="4" w:space="0"/>
              <w:bottom w:val="single" w:color="auto" w:sz="4" w:space="0"/>
              <w:right w:val="single" w:color="auto" w:sz="4" w:space="0"/>
            </w:tcBorders>
          </w:tcPr>
          <w:p w:rsidRPr="00B17F66" w:rsidR="00CE3688" w:rsidP="00B17F66" w:rsidRDefault="00CE3688" w14:paraId="4F379E62" w14:textId="77777777">
            <w:pPr>
              <w:rPr>
                <w:rFonts w:asciiTheme="minorHAnsi" w:hAnsiTheme="minorHAnsi"/>
                <w:sz w:val="20"/>
                <w:szCs w:val="20"/>
              </w:rPr>
            </w:pPr>
          </w:p>
        </w:tc>
      </w:tr>
      <w:tr w:rsidRPr="00B17F66" w:rsidR="00CE3688" w:rsidTr="00CE3688" w14:paraId="507BEB3A" w14:textId="77777777">
        <w:trPr>
          <w:trHeight w:val="224"/>
        </w:trPr>
        <w:tc>
          <w:tcPr>
            <w:tcW w:w="1838" w:type="dxa"/>
            <w:vAlign w:val="center"/>
          </w:tcPr>
          <w:p w:rsidRPr="00B17F66" w:rsidR="00CE3688" w:rsidP="00B17F66" w:rsidRDefault="00CE3688" w14:paraId="2CC5EABE" w14:textId="77777777">
            <w:pPr>
              <w:rPr>
                <w:rFonts w:asciiTheme="minorHAnsi" w:hAnsiTheme="minorHAnsi"/>
                <w:sz w:val="20"/>
                <w:szCs w:val="20"/>
              </w:rPr>
            </w:pPr>
            <w:r w:rsidRPr="00B17F66">
              <w:rPr>
                <w:rFonts w:asciiTheme="minorHAnsi" w:hAnsiTheme="minorHAnsi"/>
                <w:sz w:val="20"/>
                <w:szCs w:val="20"/>
              </w:rPr>
              <w:t>Revising paper and submission to journal</w:t>
            </w:r>
          </w:p>
        </w:tc>
        <w:tc>
          <w:tcPr>
            <w:tcW w:w="567" w:type="dxa"/>
            <w:shd w:val="clear" w:color="auto" w:fill="auto"/>
            <w:vAlign w:val="center"/>
          </w:tcPr>
          <w:p w:rsidRPr="00B17F66" w:rsidR="00CE3688" w:rsidP="00B17F66" w:rsidRDefault="00CE3688" w14:paraId="4B6B8145" w14:textId="77777777">
            <w:pPr>
              <w:rPr>
                <w:rFonts w:asciiTheme="minorHAnsi" w:hAnsiTheme="minorHAnsi"/>
                <w:sz w:val="20"/>
                <w:szCs w:val="20"/>
              </w:rPr>
            </w:pPr>
          </w:p>
        </w:tc>
        <w:tc>
          <w:tcPr>
            <w:tcW w:w="567" w:type="dxa"/>
            <w:shd w:val="clear" w:color="auto" w:fill="auto"/>
            <w:vAlign w:val="center"/>
          </w:tcPr>
          <w:p w:rsidRPr="00B17F66" w:rsidR="00CE3688" w:rsidP="00B17F66" w:rsidRDefault="00CE3688" w14:paraId="764B1758" w14:textId="77777777">
            <w:pPr>
              <w:rPr>
                <w:rFonts w:asciiTheme="minorHAnsi" w:hAnsiTheme="minorHAnsi"/>
                <w:sz w:val="20"/>
                <w:szCs w:val="20"/>
              </w:rPr>
            </w:pPr>
          </w:p>
        </w:tc>
        <w:tc>
          <w:tcPr>
            <w:tcW w:w="567" w:type="dxa"/>
            <w:shd w:val="clear" w:color="auto" w:fill="auto"/>
            <w:vAlign w:val="center"/>
          </w:tcPr>
          <w:p w:rsidRPr="00B17F66" w:rsidR="00CE3688" w:rsidP="00B17F66" w:rsidRDefault="00CE3688" w14:paraId="39CB7EA9" w14:textId="77777777">
            <w:pPr>
              <w:rPr>
                <w:rFonts w:asciiTheme="minorHAnsi" w:hAnsiTheme="minorHAnsi"/>
                <w:sz w:val="20"/>
                <w:szCs w:val="20"/>
              </w:rPr>
            </w:pPr>
          </w:p>
        </w:tc>
        <w:tc>
          <w:tcPr>
            <w:tcW w:w="567" w:type="dxa"/>
            <w:shd w:val="clear" w:color="auto" w:fill="auto"/>
            <w:vAlign w:val="center"/>
          </w:tcPr>
          <w:p w:rsidRPr="00B17F66" w:rsidR="00CE3688" w:rsidP="00B17F66" w:rsidRDefault="00CE3688" w14:paraId="4EC6DE41" w14:textId="77777777">
            <w:pPr>
              <w:rPr>
                <w:rFonts w:asciiTheme="minorHAnsi" w:hAnsiTheme="minorHAnsi"/>
                <w:sz w:val="20"/>
                <w:szCs w:val="20"/>
              </w:rPr>
            </w:pPr>
          </w:p>
        </w:tc>
        <w:tc>
          <w:tcPr>
            <w:tcW w:w="567" w:type="dxa"/>
            <w:shd w:val="clear" w:color="auto" w:fill="auto"/>
          </w:tcPr>
          <w:p w:rsidRPr="00B17F66" w:rsidR="00CE3688" w:rsidP="00B17F66" w:rsidRDefault="00CE3688" w14:paraId="3E493AAE" w14:textId="77777777">
            <w:pPr>
              <w:rPr>
                <w:rFonts w:asciiTheme="minorHAnsi" w:hAnsiTheme="minorHAnsi"/>
                <w:sz w:val="20"/>
                <w:szCs w:val="20"/>
              </w:rPr>
            </w:pPr>
          </w:p>
        </w:tc>
        <w:tc>
          <w:tcPr>
            <w:tcW w:w="567" w:type="dxa"/>
            <w:tcBorders>
              <w:top w:val="single" w:color="auto" w:sz="4" w:space="0"/>
              <w:bottom w:val="single" w:color="auto" w:sz="4" w:space="0"/>
              <w:right w:val="single" w:color="auto" w:sz="4" w:space="0"/>
            </w:tcBorders>
            <w:shd w:val="clear" w:color="auto" w:fill="auto"/>
          </w:tcPr>
          <w:p w:rsidRPr="00B17F66" w:rsidR="00CE3688" w:rsidP="00B17F66" w:rsidRDefault="00CE3688" w14:paraId="1A5D019A" w14:textId="77777777">
            <w:pPr>
              <w:rPr>
                <w:rFonts w:asciiTheme="minorHAnsi" w:hAnsiTheme="minorHAnsi"/>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B17F66" w:rsidR="00CE3688" w:rsidP="00B17F66" w:rsidRDefault="00CE3688" w14:paraId="7D1322FE" w14:textId="77777777">
            <w:pPr>
              <w:rPr>
                <w:rFonts w:asciiTheme="minorHAnsi" w:hAnsiTheme="minorHAnsi"/>
                <w:sz w:val="20"/>
                <w:szCs w:val="20"/>
              </w:rPr>
            </w:pPr>
          </w:p>
        </w:tc>
        <w:tc>
          <w:tcPr>
            <w:tcW w:w="567" w:type="dxa"/>
            <w:tcBorders>
              <w:left w:val="single" w:color="auto" w:sz="4" w:space="0"/>
              <w:right w:val="single" w:color="auto" w:sz="4" w:space="0"/>
            </w:tcBorders>
            <w:shd w:val="clear" w:color="auto" w:fill="00B050"/>
          </w:tcPr>
          <w:p w:rsidRPr="00B17F66" w:rsidR="00CE3688" w:rsidP="00B17F66" w:rsidRDefault="00CE3688" w14:paraId="6232775D" w14:textId="77777777">
            <w:pPr>
              <w:rPr>
                <w:rFonts w:asciiTheme="minorHAnsi" w:hAnsiTheme="minorHAnsi"/>
                <w:sz w:val="20"/>
                <w:szCs w:val="20"/>
              </w:rPr>
            </w:pPr>
          </w:p>
        </w:tc>
        <w:tc>
          <w:tcPr>
            <w:tcW w:w="709" w:type="dxa"/>
            <w:tcBorders>
              <w:left w:val="single" w:color="auto" w:sz="4" w:space="0"/>
              <w:right w:val="single" w:color="auto" w:sz="4" w:space="0"/>
            </w:tcBorders>
            <w:shd w:val="clear" w:color="auto" w:fill="00B050"/>
          </w:tcPr>
          <w:p w:rsidRPr="00B17F66" w:rsidR="00CE3688" w:rsidP="00B17F66" w:rsidRDefault="00CE3688" w14:paraId="451A05D3" w14:textId="77777777">
            <w:pPr>
              <w:rPr>
                <w:rFonts w:asciiTheme="minorHAnsi" w:hAnsiTheme="minorHAnsi"/>
                <w:sz w:val="20"/>
                <w:szCs w:val="20"/>
              </w:rPr>
            </w:pPr>
          </w:p>
        </w:tc>
        <w:tc>
          <w:tcPr>
            <w:tcW w:w="567" w:type="dxa"/>
            <w:tcBorders>
              <w:left w:val="single" w:color="auto" w:sz="4" w:space="0"/>
              <w:right w:val="single" w:color="auto" w:sz="4" w:space="0"/>
            </w:tcBorders>
            <w:shd w:val="clear" w:color="auto" w:fill="00B050"/>
          </w:tcPr>
          <w:p w:rsidRPr="00B17F66" w:rsidR="00CE3688" w:rsidP="00B17F66" w:rsidRDefault="00CE3688" w14:paraId="125E3DBB" w14:textId="77777777">
            <w:pPr>
              <w:rPr>
                <w:rFonts w:asciiTheme="minorHAnsi" w:hAnsiTheme="minorHAnsi"/>
                <w:sz w:val="20"/>
                <w:szCs w:val="20"/>
              </w:rPr>
            </w:pPr>
          </w:p>
        </w:tc>
        <w:tc>
          <w:tcPr>
            <w:tcW w:w="567" w:type="dxa"/>
            <w:tcBorders>
              <w:left w:val="single" w:color="auto" w:sz="4" w:space="0"/>
              <w:right w:val="single" w:color="auto" w:sz="4" w:space="0"/>
            </w:tcBorders>
            <w:shd w:val="clear" w:color="auto" w:fill="auto"/>
          </w:tcPr>
          <w:p w:rsidRPr="00B17F66" w:rsidR="00CE3688" w:rsidP="00B17F66" w:rsidRDefault="00CE3688" w14:paraId="4472ECC0" w14:textId="77777777">
            <w:pPr>
              <w:rPr>
                <w:rFonts w:asciiTheme="minorHAnsi" w:hAnsiTheme="minorHAnsi"/>
                <w:sz w:val="20"/>
                <w:szCs w:val="20"/>
              </w:rPr>
            </w:pPr>
          </w:p>
        </w:tc>
        <w:tc>
          <w:tcPr>
            <w:tcW w:w="567" w:type="dxa"/>
            <w:tcBorders>
              <w:left w:val="single" w:color="auto" w:sz="4" w:space="0"/>
              <w:right w:val="single" w:color="auto" w:sz="4" w:space="0"/>
            </w:tcBorders>
            <w:shd w:val="clear" w:color="auto" w:fill="auto"/>
          </w:tcPr>
          <w:p w:rsidRPr="00B17F66" w:rsidR="00CE3688" w:rsidP="00B17F66" w:rsidRDefault="00CE3688" w14:paraId="07F155F9" w14:textId="77777777">
            <w:pPr>
              <w:rPr>
                <w:rFonts w:asciiTheme="minorHAnsi" w:hAnsiTheme="minorHAnsi"/>
                <w:sz w:val="20"/>
                <w:szCs w:val="20"/>
              </w:rPr>
            </w:pPr>
          </w:p>
        </w:tc>
      </w:tr>
      <w:tr w:rsidRPr="00B17F66" w:rsidR="00CE3688" w:rsidTr="00CE3688" w14:paraId="180BA927" w14:textId="77777777">
        <w:trPr>
          <w:trHeight w:val="224"/>
        </w:trPr>
        <w:tc>
          <w:tcPr>
            <w:tcW w:w="1838" w:type="dxa"/>
            <w:vAlign w:val="center"/>
          </w:tcPr>
          <w:p w:rsidRPr="00B17F66" w:rsidR="00CE3688" w:rsidP="00B17F66" w:rsidRDefault="00CE3688" w14:paraId="3CFBEBA2" w14:textId="77777777">
            <w:pPr>
              <w:rPr>
                <w:rFonts w:asciiTheme="minorHAnsi" w:hAnsiTheme="minorHAnsi"/>
                <w:sz w:val="20"/>
                <w:szCs w:val="20"/>
              </w:rPr>
            </w:pPr>
            <w:r w:rsidRPr="00B17F66">
              <w:rPr>
                <w:rFonts w:asciiTheme="minorHAnsi" w:hAnsiTheme="minorHAnsi"/>
                <w:sz w:val="20"/>
                <w:szCs w:val="20"/>
              </w:rPr>
              <w:t>Policy materials and seminar</w:t>
            </w:r>
          </w:p>
        </w:tc>
        <w:tc>
          <w:tcPr>
            <w:tcW w:w="567" w:type="dxa"/>
            <w:shd w:val="clear" w:color="auto" w:fill="auto"/>
            <w:vAlign w:val="center"/>
          </w:tcPr>
          <w:p w:rsidRPr="00B17F66" w:rsidR="00CE3688" w:rsidP="00B17F66" w:rsidRDefault="00CE3688" w14:paraId="58BD09D0" w14:textId="77777777">
            <w:pPr>
              <w:rPr>
                <w:rFonts w:asciiTheme="minorHAnsi" w:hAnsiTheme="minorHAnsi"/>
                <w:sz w:val="20"/>
                <w:szCs w:val="20"/>
              </w:rPr>
            </w:pPr>
          </w:p>
        </w:tc>
        <w:tc>
          <w:tcPr>
            <w:tcW w:w="567" w:type="dxa"/>
            <w:shd w:val="clear" w:color="auto" w:fill="auto"/>
            <w:vAlign w:val="center"/>
          </w:tcPr>
          <w:p w:rsidRPr="00B17F66" w:rsidR="00CE3688" w:rsidP="00B17F66" w:rsidRDefault="00CE3688" w14:paraId="672E5E68" w14:textId="77777777">
            <w:pPr>
              <w:rPr>
                <w:rFonts w:asciiTheme="minorHAnsi" w:hAnsiTheme="minorHAnsi"/>
                <w:sz w:val="20"/>
                <w:szCs w:val="20"/>
              </w:rPr>
            </w:pPr>
          </w:p>
        </w:tc>
        <w:tc>
          <w:tcPr>
            <w:tcW w:w="567" w:type="dxa"/>
            <w:shd w:val="clear" w:color="auto" w:fill="auto"/>
            <w:vAlign w:val="center"/>
          </w:tcPr>
          <w:p w:rsidRPr="00B17F66" w:rsidR="00CE3688" w:rsidP="00B17F66" w:rsidRDefault="00CE3688" w14:paraId="78E8A08F" w14:textId="77777777">
            <w:pPr>
              <w:rPr>
                <w:rFonts w:asciiTheme="minorHAnsi" w:hAnsiTheme="minorHAnsi"/>
                <w:sz w:val="20"/>
                <w:szCs w:val="20"/>
              </w:rPr>
            </w:pPr>
          </w:p>
        </w:tc>
        <w:tc>
          <w:tcPr>
            <w:tcW w:w="567" w:type="dxa"/>
            <w:shd w:val="clear" w:color="auto" w:fill="auto"/>
            <w:vAlign w:val="center"/>
          </w:tcPr>
          <w:p w:rsidRPr="00B17F66" w:rsidR="00CE3688" w:rsidP="00B17F66" w:rsidRDefault="00CE3688" w14:paraId="0F64738E" w14:textId="77777777">
            <w:pPr>
              <w:rPr>
                <w:rFonts w:asciiTheme="minorHAnsi" w:hAnsiTheme="minorHAnsi"/>
                <w:sz w:val="20"/>
                <w:szCs w:val="20"/>
              </w:rPr>
            </w:pPr>
          </w:p>
        </w:tc>
        <w:tc>
          <w:tcPr>
            <w:tcW w:w="567" w:type="dxa"/>
            <w:shd w:val="clear" w:color="auto" w:fill="auto"/>
          </w:tcPr>
          <w:p w:rsidRPr="00B17F66" w:rsidR="00CE3688" w:rsidP="00B17F66" w:rsidRDefault="00CE3688" w14:paraId="1BB1CDC1" w14:textId="77777777">
            <w:pPr>
              <w:rPr>
                <w:rFonts w:asciiTheme="minorHAnsi" w:hAnsiTheme="minorHAnsi"/>
                <w:sz w:val="20"/>
                <w:szCs w:val="20"/>
              </w:rPr>
            </w:pPr>
          </w:p>
        </w:tc>
        <w:tc>
          <w:tcPr>
            <w:tcW w:w="567" w:type="dxa"/>
            <w:tcBorders>
              <w:top w:val="single" w:color="auto" w:sz="4" w:space="0"/>
              <w:right w:val="single" w:color="auto" w:sz="4" w:space="0"/>
            </w:tcBorders>
            <w:shd w:val="clear" w:color="auto" w:fill="auto"/>
          </w:tcPr>
          <w:p w:rsidRPr="00B17F66" w:rsidR="00CE3688" w:rsidP="00B17F66" w:rsidRDefault="00CE3688" w14:paraId="0F2F1D50" w14:textId="77777777">
            <w:pPr>
              <w:rPr>
                <w:rFonts w:asciiTheme="minorHAnsi" w:hAnsiTheme="minorHAnsi"/>
                <w:sz w:val="20"/>
                <w:szCs w:val="20"/>
              </w:rPr>
            </w:pPr>
          </w:p>
        </w:tc>
        <w:tc>
          <w:tcPr>
            <w:tcW w:w="567" w:type="dxa"/>
            <w:tcBorders>
              <w:top w:val="single" w:color="auto" w:sz="4" w:space="0"/>
              <w:left w:val="single" w:color="auto" w:sz="4" w:space="0"/>
              <w:right w:val="single" w:color="auto" w:sz="4" w:space="0"/>
            </w:tcBorders>
            <w:shd w:val="clear" w:color="auto" w:fill="auto"/>
          </w:tcPr>
          <w:p w:rsidRPr="00B17F66" w:rsidR="00CE3688" w:rsidP="00B17F66" w:rsidRDefault="00CE3688" w14:paraId="1D844262" w14:textId="77777777">
            <w:pPr>
              <w:rPr>
                <w:rFonts w:asciiTheme="minorHAnsi" w:hAnsiTheme="minorHAnsi"/>
                <w:sz w:val="20"/>
                <w:szCs w:val="20"/>
              </w:rPr>
            </w:pPr>
          </w:p>
        </w:tc>
        <w:tc>
          <w:tcPr>
            <w:tcW w:w="567" w:type="dxa"/>
            <w:tcBorders>
              <w:left w:val="single" w:color="auto" w:sz="4" w:space="0"/>
              <w:right w:val="single" w:color="auto" w:sz="4" w:space="0"/>
            </w:tcBorders>
            <w:shd w:val="clear" w:color="auto" w:fill="auto"/>
          </w:tcPr>
          <w:p w:rsidRPr="00B17F66" w:rsidR="00CE3688" w:rsidP="00B17F66" w:rsidRDefault="00CE3688" w14:paraId="75F3658B" w14:textId="77777777">
            <w:pPr>
              <w:rPr>
                <w:rFonts w:asciiTheme="minorHAnsi" w:hAnsiTheme="minorHAnsi"/>
                <w:sz w:val="20"/>
                <w:szCs w:val="20"/>
              </w:rPr>
            </w:pPr>
          </w:p>
        </w:tc>
        <w:tc>
          <w:tcPr>
            <w:tcW w:w="709" w:type="dxa"/>
            <w:tcBorders>
              <w:left w:val="single" w:color="auto" w:sz="4" w:space="0"/>
              <w:right w:val="single" w:color="auto" w:sz="4" w:space="0"/>
            </w:tcBorders>
            <w:shd w:val="clear" w:color="auto" w:fill="auto"/>
          </w:tcPr>
          <w:p w:rsidRPr="00B17F66" w:rsidR="00CE3688" w:rsidP="00B17F66" w:rsidRDefault="00CE3688" w14:paraId="158B6B54" w14:textId="77777777">
            <w:pPr>
              <w:rPr>
                <w:rFonts w:asciiTheme="minorHAnsi" w:hAnsiTheme="minorHAnsi"/>
                <w:sz w:val="20"/>
                <w:szCs w:val="20"/>
              </w:rPr>
            </w:pPr>
          </w:p>
        </w:tc>
        <w:tc>
          <w:tcPr>
            <w:tcW w:w="567" w:type="dxa"/>
            <w:tcBorders>
              <w:left w:val="single" w:color="auto" w:sz="4" w:space="0"/>
              <w:right w:val="single" w:color="auto" w:sz="4" w:space="0"/>
            </w:tcBorders>
            <w:shd w:val="clear" w:color="auto" w:fill="auto"/>
          </w:tcPr>
          <w:p w:rsidRPr="00B17F66" w:rsidR="00CE3688" w:rsidP="00B17F66" w:rsidRDefault="00CE3688" w14:paraId="20A1234D" w14:textId="77777777">
            <w:pPr>
              <w:rPr>
                <w:rFonts w:asciiTheme="minorHAnsi" w:hAnsiTheme="minorHAnsi"/>
                <w:sz w:val="20"/>
                <w:szCs w:val="20"/>
              </w:rPr>
            </w:pPr>
          </w:p>
        </w:tc>
        <w:tc>
          <w:tcPr>
            <w:tcW w:w="567" w:type="dxa"/>
            <w:tcBorders>
              <w:left w:val="single" w:color="auto" w:sz="4" w:space="0"/>
              <w:right w:val="single" w:color="auto" w:sz="4" w:space="0"/>
            </w:tcBorders>
            <w:shd w:val="clear" w:color="auto" w:fill="00B050"/>
          </w:tcPr>
          <w:p w:rsidRPr="00B17F66" w:rsidR="00CE3688" w:rsidP="00B17F66" w:rsidRDefault="00CE3688" w14:paraId="60D3F3C6" w14:textId="77777777">
            <w:pPr>
              <w:rPr>
                <w:rFonts w:asciiTheme="minorHAnsi" w:hAnsiTheme="minorHAnsi"/>
                <w:sz w:val="20"/>
                <w:szCs w:val="20"/>
              </w:rPr>
            </w:pPr>
          </w:p>
        </w:tc>
        <w:tc>
          <w:tcPr>
            <w:tcW w:w="567" w:type="dxa"/>
            <w:tcBorders>
              <w:left w:val="single" w:color="auto" w:sz="4" w:space="0"/>
              <w:right w:val="single" w:color="auto" w:sz="4" w:space="0"/>
            </w:tcBorders>
            <w:shd w:val="clear" w:color="auto" w:fill="00B050"/>
          </w:tcPr>
          <w:p w:rsidRPr="00B17F66" w:rsidR="00CE3688" w:rsidP="00B17F66" w:rsidRDefault="00CE3688" w14:paraId="3E3BD29D" w14:textId="77777777">
            <w:pPr>
              <w:rPr>
                <w:rFonts w:asciiTheme="minorHAnsi" w:hAnsiTheme="minorHAnsi"/>
                <w:sz w:val="20"/>
                <w:szCs w:val="20"/>
              </w:rPr>
            </w:pPr>
          </w:p>
        </w:tc>
      </w:tr>
    </w:tbl>
    <w:p w:rsidRPr="00B17F66" w:rsidR="0012419D" w:rsidP="00B17F66" w:rsidRDefault="0012419D" w14:paraId="12650806" w14:textId="77777777">
      <w:pPr>
        <w:rPr>
          <w:rFonts w:asciiTheme="minorHAnsi" w:hAnsiTheme="minorHAnsi"/>
          <w:sz w:val="20"/>
          <w:szCs w:val="20"/>
        </w:rPr>
      </w:pPr>
    </w:p>
    <w:p w:rsidR="0012419D" w:rsidP="0012419D" w:rsidRDefault="0012419D" w14:paraId="76AB5D4F" w14:textId="431271A3">
      <w:pPr>
        <w:rPr>
          <w:rFonts w:asciiTheme="minorHAnsi" w:hAnsiTheme="minorHAnsi" w:cstheme="minorHAnsi"/>
          <w:b/>
          <w:sz w:val="20"/>
          <w:szCs w:val="20"/>
        </w:rPr>
      </w:pPr>
    </w:p>
    <w:tbl>
      <w:tblPr>
        <w:tblW w:w="9270" w:type="dxa"/>
        <w:tblInd w:w="-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620"/>
        <w:gridCol w:w="990"/>
        <w:gridCol w:w="540"/>
        <w:gridCol w:w="59"/>
        <w:gridCol w:w="1048"/>
        <w:gridCol w:w="783"/>
        <w:gridCol w:w="579"/>
        <w:gridCol w:w="771"/>
        <w:gridCol w:w="363"/>
        <w:gridCol w:w="897"/>
        <w:gridCol w:w="22"/>
        <w:gridCol w:w="1598"/>
      </w:tblGrid>
      <w:tr w:rsidRPr="004D0F68" w:rsidR="00B66149" w:rsidTr="00F32A79" w14:paraId="2426B0B8" w14:textId="77777777">
        <w:tc>
          <w:tcPr>
            <w:tcW w:w="9270" w:type="dxa"/>
            <w:gridSpan w:val="12"/>
            <w:tcBorders>
              <w:top w:val="single" w:color="auto" w:sz="4" w:space="0"/>
              <w:left w:val="single" w:color="auto" w:sz="4" w:space="0"/>
              <w:bottom w:val="single" w:color="auto" w:sz="4" w:space="0"/>
              <w:right w:val="single" w:color="auto" w:sz="4" w:space="0"/>
            </w:tcBorders>
          </w:tcPr>
          <w:p w:rsidRPr="00A17332" w:rsidR="00B66149" w:rsidP="003B1B6E" w:rsidRDefault="00B66149" w14:paraId="11166B7F" w14:textId="12A2645D">
            <w:pPr>
              <w:jc w:val="center"/>
              <w:rPr>
                <w:bCs/>
                <w:iCs/>
                <w:sz w:val="20"/>
              </w:rPr>
            </w:pPr>
            <w:r w:rsidRPr="00C11551">
              <w:rPr>
                <w:rFonts w:eastAsia="Calibri" w:cs="Calibri"/>
                <w:b/>
                <w:sz w:val="28"/>
              </w:rPr>
              <w:t>Africa RISING West Africa Activ</w:t>
            </w:r>
            <w:r>
              <w:rPr>
                <w:rFonts w:eastAsia="Calibri" w:cs="Calibri"/>
                <w:b/>
                <w:sz w:val="28"/>
              </w:rPr>
              <w:t>ity Protocol – Outcome 4: GH4121</w:t>
            </w:r>
            <w:r w:rsidRPr="00C11551">
              <w:rPr>
                <w:rFonts w:eastAsia="Calibri" w:cs="Calibri"/>
                <w:b/>
                <w:sz w:val="28"/>
              </w:rPr>
              <w:t>-</w:t>
            </w:r>
            <w:r>
              <w:rPr>
                <w:rFonts w:eastAsia="Calibri" w:cs="Calibri"/>
                <w:b/>
                <w:sz w:val="28"/>
              </w:rPr>
              <w:t>21</w:t>
            </w:r>
          </w:p>
        </w:tc>
      </w:tr>
      <w:tr w:rsidRPr="004D0F68" w:rsidR="00B66149" w:rsidTr="00F32A79" w14:paraId="3790E0E4" w14:textId="77777777">
        <w:tc>
          <w:tcPr>
            <w:tcW w:w="9270" w:type="dxa"/>
            <w:gridSpan w:val="12"/>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7B56448D" w14:textId="77777777">
            <w:pPr>
              <w:rPr>
                <w:bCs/>
                <w:iCs/>
                <w:sz w:val="20"/>
              </w:rPr>
            </w:pPr>
            <w:r w:rsidRPr="00A17332">
              <w:rPr>
                <w:bCs/>
                <w:iCs/>
                <w:sz w:val="20"/>
              </w:rPr>
              <w:t>Outcome 4: Effective partnerships are built with farmers, local communities, and research and development partners in the private and public sectors to ensure delivery and uptake at scale of SI technologies, innovations and practices.</w:t>
            </w:r>
          </w:p>
        </w:tc>
      </w:tr>
      <w:tr w:rsidRPr="004D0F68" w:rsidR="00B66149" w:rsidTr="00F32A79" w14:paraId="10317DC1" w14:textId="77777777">
        <w:tc>
          <w:tcPr>
            <w:tcW w:w="2610" w:type="dxa"/>
            <w:gridSpan w:val="2"/>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4C10547B" w14:textId="77777777">
            <w:pPr>
              <w:rPr>
                <w:sz w:val="20"/>
              </w:rPr>
            </w:pPr>
            <w:r w:rsidRPr="00A17332">
              <w:rPr>
                <w:sz w:val="20"/>
              </w:rPr>
              <w:t>a. Output 4.1</w:t>
            </w:r>
          </w:p>
        </w:tc>
        <w:tc>
          <w:tcPr>
            <w:tcW w:w="6660" w:type="dxa"/>
            <w:gridSpan w:val="10"/>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2985E1BB" w14:textId="77777777">
            <w:pPr>
              <w:rPr>
                <w:sz w:val="20"/>
              </w:rPr>
            </w:pPr>
            <w:r w:rsidRPr="00A17332">
              <w:rPr>
                <w:sz w:val="20"/>
              </w:rPr>
              <w:t>Alliances and effective partnerships developed between farmers, local communities, and research and development agents in the public and private sectors to enable the release, dissemination, and adoption of proven technologies and practices to scale.</w:t>
            </w:r>
          </w:p>
        </w:tc>
      </w:tr>
      <w:tr w:rsidRPr="004D0F68" w:rsidR="00B66149" w:rsidTr="00F32A79" w14:paraId="13684786" w14:textId="77777777">
        <w:tc>
          <w:tcPr>
            <w:tcW w:w="2610" w:type="dxa"/>
            <w:gridSpan w:val="2"/>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55B21F24" w14:textId="77777777">
            <w:pPr>
              <w:rPr>
                <w:sz w:val="20"/>
              </w:rPr>
            </w:pPr>
            <w:r w:rsidRPr="00A17332">
              <w:rPr>
                <w:sz w:val="20"/>
              </w:rPr>
              <w:t>b. Activity 4.1.2</w:t>
            </w:r>
          </w:p>
        </w:tc>
        <w:tc>
          <w:tcPr>
            <w:tcW w:w="6660" w:type="dxa"/>
            <w:gridSpan w:val="10"/>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2D61939A" w14:textId="77777777">
            <w:pPr>
              <w:rPr>
                <w:sz w:val="20"/>
              </w:rPr>
            </w:pPr>
            <w:r w:rsidRPr="00A17332">
              <w:rPr>
                <w:sz w:val="20"/>
              </w:rPr>
              <w:t>Identify (possibly map) and assess relevant stakeholders to establish dialogue for the exploration of mutual synergies for scaling delivery of validated technologies.</w:t>
            </w:r>
          </w:p>
        </w:tc>
      </w:tr>
      <w:tr w:rsidRPr="004D0F68" w:rsidR="00B66149" w:rsidTr="00F32A79" w14:paraId="3F5B77A3" w14:textId="77777777">
        <w:tc>
          <w:tcPr>
            <w:tcW w:w="2610" w:type="dxa"/>
            <w:gridSpan w:val="2"/>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228CAB96" w14:textId="77777777">
            <w:pPr>
              <w:rPr>
                <w:sz w:val="20"/>
              </w:rPr>
            </w:pPr>
            <w:r w:rsidRPr="00A17332">
              <w:rPr>
                <w:sz w:val="20"/>
              </w:rPr>
              <w:t>c. Sub-activity GH4121-</w:t>
            </w:r>
            <w:r>
              <w:rPr>
                <w:sz w:val="20"/>
              </w:rPr>
              <w:t>21</w:t>
            </w:r>
          </w:p>
        </w:tc>
        <w:tc>
          <w:tcPr>
            <w:tcW w:w="6660" w:type="dxa"/>
            <w:gridSpan w:val="10"/>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099F4D0C" w14:textId="77777777">
            <w:pPr>
              <w:rPr>
                <w:sz w:val="20"/>
              </w:rPr>
            </w:pPr>
            <w:r w:rsidRPr="00A17332">
              <w:rPr>
                <w:sz w:val="20"/>
              </w:rPr>
              <w:t>Utilize ICT and GIS tools to share information (agronomic, climatic and market services) and scale-out Africa RISING technologies in collaboration with strategic partnerships in the Region.</w:t>
            </w:r>
          </w:p>
        </w:tc>
      </w:tr>
      <w:tr w:rsidRPr="004D0F68" w:rsidR="00B66149" w:rsidTr="00F32A79" w14:paraId="0E1FCCA6" w14:textId="77777777">
        <w:tc>
          <w:tcPr>
            <w:tcW w:w="9270" w:type="dxa"/>
            <w:gridSpan w:val="12"/>
            <w:tcBorders>
              <w:top w:val="single" w:color="auto" w:sz="4" w:space="0"/>
              <w:left w:val="single" w:color="auto" w:sz="4" w:space="0"/>
              <w:bottom w:val="single" w:color="auto" w:sz="4" w:space="0"/>
              <w:right w:val="single" w:color="auto" w:sz="4" w:space="0"/>
            </w:tcBorders>
          </w:tcPr>
          <w:p w:rsidRPr="00A17332" w:rsidR="00B66149" w:rsidP="00F32A79" w:rsidRDefault="00B66149" w14:paraId="33097D7C" w14:textId="77777777">
            <w:pPr>
              <w:rPr>
                <w:sz w:val="20"/>
              </w:rPr>
            </w:pPr>
          </w:p>
        </w:tc>
      </w:tr>
      <w:tr w:rsidRPr="004D0F68" w:rsidR="00B66149" w:rsidTr="00F32A79" w14:paraId="53529981" w14:textId="77777777">
        <w:tc>
          <w:tcPr>
            <w:tcW w:w="9270" w:type="dxa"/>
            <w:gridSpan w:val="12"/>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74FAC488" w14:textId="77777777">
            <w:pPr>
              <w:rPr>
                <w:sz w:val="20"/>
              </w:rPr>
            </w:pPr>
            <w:r w:rsidRPr="00A17332">
              <w:rPr>
                <w:sz w:val="20"/>
              </w:rPr>
              <w:t>d. Research team</w:t>
            </w:r>
          </w:p>
        </w:tc>
      </w:tr>
      <w:tr w:rsidRPr="004D0F68" w:rsidR="00B66149" w:rsidTr="00F32A79" w14:paraId="5E6A4672" w14:textId="77777777">
        <w:tc>
          <w:tcPr>
            <w:tcW w:w="3209" w:type="dxa"/>
            <w:gridSpan w:val="4"/>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22D7CCB2" w14:textId="77777777">
            <w:pPr>
              <w:rPr>
                <w:sz w:val="20"/>
              </w:rPr>
            </w:pPr>
            <w:r w:rsidRPr="00A17332">
              <w:rPr>
                <w:sz w:val="20"/>
              </w:rPr>
              <w:t>Name</w:t>
            </w:r>
          </w:p>
        </w:tc>
        <w:tc>
          <w:tcPr>
            <w:tcW w:w="2410" w:type="dxa"/>
            <w:gridSpan w:val="3"/>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4BD4928B" w14:textId="77777777">
            <w:pPr>
              <w:rPr>
                <w:sz w:val="20"/>
              </w:rPr>
            </w:pPr>
            <w:r w:rsidRPr="00A17332">
              <w:rPr>
                <w:sz w:val="20"/>
              </w:rPr>
              <w:t>Institution</w:t>
            </w:r>
          </w:p>
        </w:tc>
        <w:tc>
          <w:tcPr>
            <w:tcW w:w="3651" w:type="dxa"/>
            <w:gridSpan w:val="5"/>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3506BC15" w14:textId="77777777">
            <w:pPr>
              <w:rPr>
                <w:sz w:val="20"/>
              </w:rPr>
            </w:pPr>
            <w:r w:rsidRPr="00A17332">
              <w:rPr>
                <w:sz w:val="20"/>
              </w:rPr>
              <w:t>Role</w:t>
            </w:r>
          </w:p>
        </w:tc>
      </w:tr>
      <w:tr w:rsidRPr="004D0F68" w:rsidR="00B66149" w:rsidTr="00F32A79" w14:paraId="2860D5F2" w14:textId="77777777">
        <w:trPr>
          <w:trHeight w:val="60"/>
        </w:trPr>
        <w:tc>
          <w:tcPr>
            <w:tcW w:w="3209" w:type="dxa"/>
            <w:gridSpan w:val="4"/>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2E1D74EF" w14:textId="77777777">
            <w:pPr>
              <w:rPr>
                <w:sz w:val="20"/>
              </w:rPr>
            </w:pPr>
            <w:r w:rsidRPr="00A17332">
              <w:rPr>
                <w:sz w:val="20"/>
              </w:rPr>
              <w:t>Fred Kizito</w:t>
            </w:r>
          </w:p>
        </w:tc>
        <w:tc>
          <w:tcPr>
            <w:tcW w:w="2410" w:type="dxa"/>
            <w:gridSpan w:val="3"/>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3B1BAF6B" w14:textId="77777777">
            <w:pPr>
              <w:rPr>
                <w:sz w:val="20"/>
              </w:rPr>
            </w:pPr>
            <w:r w:rsidRPr="00A17332">
              <w:rPr>
                <w:sz w:val="20"/>
              </w:rPr>
              <w:t>IITA</w:t>
            </w:r>
          </w:p>
        </w:tc>
        <w:tc>
          <w:tcPr>
            <w:tcW w:w="3651" w:type="dxa"/>
            <w:gridSpan w:val="5"/>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3025775C" w14:textId="77777777">
            <w:pPr>
              <w:rPr>
                <w:sz w:val="20"/>
              </w:rPr>
            </w:pPr>
            <w:r w:rsidRPr="00A17332">
              <w:rPr>
                <w:sz w:val="20"/>
              </w:rPr>
              <w:t>PI: Land and water management</w:t>
            </w:r>
          </w:p>
        </w:tc>
      </w:tr>
      <w:tr w:rsidRPr="004D0F68" w:rsidR="00B66149" w:rsidTr="00F32A79" w14:paraId="62F95670" w14:textId="77777777">
        <w:tc>
          <w:tcPr>
            <w:tcW w:w="3209" w:type="dxa"/>
            <w:gridSpan w:val="4"/>
            <w:tcBorders>
              <w:top w:val="single" w:color="auto" w:sz="4" w:space="0"/>
              <w:left w:val="single" w:color="auto" w:sz="4" w:space="0"/>
              <w:bottom w:val="single" w:color="auto" w:sz="4" w:space="0"/>
              <w:right w:val="single" w:color="auto" w:sz="4" w:space="0"/>
            </w:tcBorders>
          </w:tcPr>
          <w:p w:rsidRPr="00A17332" w:rsidR="00B66149" w:rsidP="00F32A79" w:rsidRDefault="00B66149" w14:paraId="25FC705E" w14:textId="77777777">
            <w:pPr>
              <w:rPr>
                <w:sz w:val="20"/>
              </w:rPr>
            </w:pPr>
            <w:r>
              <w:rPr>
                <w:sz w:val="20"/>
              </w:rPr>
              <w:t>Powell Mponela</w:t>
            </w:r>
          </w:p>
        </w:tc>
        <w:tc>
          <w:tcPr>
            <w:tcW w:w="2410" w:type="dxa"/>
            <w:gridSpan w:val="3"/>
            <w:tcBorders>
              <w:top w:val="single" w:color="auto" w:sz="4" w:space="0"/>
              <w:left w:val="single" w:color="auto" w:sz="4" w:space="0"/>
              <w:bottom w:val="single" w:color="auto" w:sz="4" w:space="0"/>
              <w:right w:val="single" w:color="auto" w:sz="4" w:space="0"/>
            </w:tcBorders>
          </w:tcPr>
          <w:p w:rsidRPr="00A17332" w:rsidR="00B66149" w:rsidP="00F32A79" w:rsidRDefault="00B66149" w14:paraId="606F9C9D" w14:textId="77777777">
            <w:pPr>
              <w:rPr>
                <w:sz w:val="20"/>
              </w:rPr>
            </w:pPr>
            <w:r>
              <w:rPr>
                <w:sz w:val="20"/>
              </w:rPr>
              <w:t>Alliance Bioversity CIAT</w:t>
            </w:r>
          </w:p>
        </w:tc>
        <w:tc>
          <w:tcPr>
            <w:tcW w:w="3651" w:type="dxa"/>
            <w:gridSpan w:val="5"/>
            <w:tcBorders>
              <w:top w:val="single" w:color="auto" w:sz="4" w:space="0"/>
              <w:left w:val="single" w:color="auto" w:sz="4" w:space="0"/>
              <w:bottom w:val="single" w:color="auto" w:sz="4" w:space="0"/>
              <w:right w:val="single" w:color="auto" w:sz="4" w:space="0"/>
            </w:tcBorders>
          </w:tcPr>
          <w:p w:rsidRPr="00A17332" w:rsidR="00B66149" w:rsidP="00F32A79" w:rsidRDefault="00B66149" w14:paraId="34D82467" w14:textId="77777777">
            <w:pPr>
              <w:rPr>
                <w:sz w:val="20"/>
              </w:rPr>
            </w:pPr>
            <w:r>
              <w:rPr>
                <w:sz w:val="20"/>
              </w:rPr>
              <w:t>Partner on linkages of ICT to Agronomy and publications</w:t>
            </w:r>
          </w:p>
        </w:tc>
      </w:tr>
      <w:tr w:rsidRPr="004D0F68" w:rsidR="00B66149" w:rsidTr="00F32A79" w14:paraId="60827100" w14:textId="77777777">
        <w:tc>
          <w:tcPr>
            <w:tcW w:w="3209" w:type="dxa"/>
            <w:gridSpan w:val="4"/>
            <w:tcBorders>
              <w:top w:val="single" w:color="auto" w:sz="4" w:space="0"/>
              <w:left w:val="single" w:color="auto" w:sz="4" w:space="0"/>
              <w:bottom w:val="single" w:color="auto" w:sz="4" w:space="0"/>
              <w:right w:val="single" w:color="auto" w:sz="4" w:space="0"/>
            </w:tcBorders>
          </w:tcPr>
          <w:p w:rsidRPr="00A17332" w:rsidR="00B66149" w:rsidP="00F32A79" w:rsidRDefault="00B66149" w14:paraId="1275EA6C" w14:textId="77777777">
            <w:pPr>
              <w:rPr>
                <w:sz w:val="20"/>
              </w:rPr>
            </w:pPr>
            <w:r w:rsidRPr="00A17332">
              <w:rPr>
                <w:sz w:val="20"/>
              </w:rPr>
              <w:t>Benedict Boyubie</w:t>
            </w:r>
          </w:p>
        </w:tc>
        <w:tc>
          <w:tcPr>
            <w:tcW w:w="2410" w:type="dxa"/>
            <w:gridSpan w:val="3"/>
            <w:tcBorders>
              <w:top w:val="single" w:color="auto" w:sz="4" w:space="0"/>
              <w:left w:val="single" w:color="auto" w:sz="4" w:space="0"/>
              <w:bottom w:val="single" w:color="auto" w:sz="4" w:space="0"/>
              <w:right w:val="single" w:color="auto" w:sz="4" w:space="0"/>
            </w:tcBorders>
          </w:tcPr>
          <w:p w:rsidRPr="00A17332" w:rsidR="00B66149" w:rsidP="00F32A79" w:rsidRDefault="00B66149" w14:paraId="50AEDBA5" w14:textId="77777777">
            <w:pPr>
              <w:rPr>
                <w:sz w:val="20"/>
              </w:rPr>
            </w:pPr>
            <w:r w:rsidRPr="00A17332">
              <w:rPr>
                <w:sz w:val="20"/>
              </w:rPr>
              <w:t>IITA</w:t>
            </w:r>
          </w:p>
        </w:tc>
        <w:tc>
          <w:tcPr>
            <w:tcW w:w="3651" w:type="dxa"/>
            <w:gridSpan w:val="5"/>
            <w:tcBorders>
              <w:top w:val="single" w:color="auto" w:sz="4" w:space="0"/>
              <w:left w:val="single" w:color="auto" w:sz="4" w:space="0"/>
              <w:bottom w:val="single" w:color="auto" w:sz="4" w:space="0"/>
              <w:right w:val="single" w:color="auto" w:sz="4" w:space="0"/>
            </w:tcBorders>
          </w:tcPr>
          <w:p w:rsidRPr="00A17332" w:rsidR="00B66149" w:rsidP="00F32A79" w:rsidRDefault="00B66149" w14:paraId="5F2D1B70" w14:textId="77777777">
            <w:pPr>
              <w:rPr>
                <w:sz w:val="20"/>
              </w:rPr>
            </w:pPr>
            <w:r w:rsidRPr="00A17332">
              <w:rPr>
                <w:sz w:val="20"/>
              </w:rPr>
              <w:t>FtF indicators and ensure data are uploaded on Dataverse</w:t>
            </w:r>
          </w:p>
        </w:tc>
      </w:tr>
      <w:tr w:rsidRPr="004D0F68" w:rsidR="00B66149" w:rsidTr="00F32A79" w14:paraId="547A6B54" w14:textId="77777777">
        <w:tc>
          <w:tcPr>
            <w:tcW w:w="3209" w:type="dxa"/>
            <w:gridSpan w:val="4"/>
            <w:tcBorders>
              <w:top w:val="single" w:color="auto" w:sz="4" w:space="0"/>
              <w:left w:val="single" w:color="auto" w:sz="4" w:space="0"/>
              <w:bottom w:val="single" w:color="auto" w:sz="4" w:space="0"/>
              <w:right w:val="single" w:color="auto" w:sz="4" w:space="0"/>
            </w:tcBorders>
          </w:tcPr>
          <w:p w:rsidRPr="00A17332" w:rsidR="00B66149" w:rsidP="00F32A79" w:rsidRDefault="00B66149" w14:paraId="0735FAA0" w14:textId="77777777">
            <w:pPr>
              <w:rPr>
                <w:sz w:val="20"/>
              </w:rPr>
            </w:pPr>
            <w:r>
              <w:rPr>
                <w:sz w:val="20"/>
              </w:rPr>
              <w:t>Patrick Kiao</w:t>
            </w:r>
          </w:p>
        </w:tc>
        <w:tc>
          <w:tcPr>
            <w:tcW w:w="2410" w:type="dxa"/>
            <w:gridSpan w:val="3"/>
            <w:tcBorders>
              <w:top w:val="single" w:color="auto" w:sz="4" w:space="0"/>
              <w:left w:val="single" w:color="auto" w:sz="4" w:space="0"/>
              <w:bottom w:val="single" w:color="auto" w:sz="4" w:space="0"/>
              <w:right w:val="single" w:color="auto" w:sz="4" w:space="0"/>
            </w:tcBorders>
          </w:tcPr>
          <w:p w:rsidRPr="00A17332" w:rsidR="00B66149" w:rsidP="00F32A79" w:rsidRDefault="00B66149" w14:paraId="3CDC75A3" w14:textId="77777777">
            <w:pPr>
              <w:rPr>
                <w:sz w:val="20"/>
              </w:rPr>
            </w:pPr>
            <w:r>
              <w:rPr>
                <w:sz w:val="20"/>
              </w:rPr>
              <w:t>ESOKO</w:t>
            </w:r>
          </w:p>
        </w:tc>
        <w:tc>
          <w:tcPr>
            <w:tcW w:w="3651" w:type="dxa"/>
            <w:gridSpan w:val="5"/>
            <w:tcBorders>
              <w:top w:val="single" w:color="auto" w:sz="4" w:space="0"/>
              <w:left w:val="single" w:color="auto" w:sz="4" w:space="0"/>
              <w:bottom w:val="single" w:color="auto" w:sz="4" w:space="0"/>
              <w:right w:val="single" w:color="auto" w:sz="4" w:space="0"/>
            </w:tcBorders>
          </w:tcPr>
          <w:p w:rsidRPr="00A17332" w:rsidR="00B66149" w:rsidP="00F32A79" w:rsidRDefault="00B66149" w14:paraId="7099B9D1" w14:textId="77777777">
            <w:pPr>
              <w:rPr>
                <w:sz w:val="20"/>
              </w:rPr>
            </w:pPr>
            <w:r>
              <w:rPr>
                <w:sz w:val="20"/>
              </w:rPr>
              <w:t>ICT Independent tool development</w:t>
            </w:r>
          </w:p>
        </w:tc>
      </w:tr>
      <w:tr w:rsidRPr="004D0F68" w:rsidR="00B66149" w:rsidTr="00F32A79" w14:paraId="465F8D59" w14:textId="77777777">
        <w:tblPrEx>
          <w:tblBorders>
            <w:insideH w:val="none" w:color="auto" w:sz="0" w:space="0"/>
            <w:insideV w:val="none" w:color="auto" w:sz="0" w:space="0"/>
          </w:tblBorders>
        </w:tblPrEx>
        <w:tc>
          <w:tcPr>
            <w:tcW w:w="9270" w:type="dxa"/>
            <w:gridSpan w:val="12"/>
            <w:tcBorders>
              <w:top w:val="single" w:color="auto" w:sz="4" w:space="0"/>
              <w:left w:val="single" w:color="auto" w:sz="4" w:space="0"/>
              <w:bottom w:val="single" w:color="auto" w:sz="4" w:space="0"/>
              <w:right w:val="single" w:color="auto" w:sz="4" w:space="0"/>
            </w:tcBorders>
          </w:tcPr>
          <w:p w:rsidRPr="00A17332" w:rsidR="00B66149" w:rsidP="00F32A79" w:rsidRDefault="00B66149" w14:paraId="77745EA3" w14:textId="77777777">
            <w:pPr>
              <w:rPr>
                <w:sz w:val="20"/>
              </w:rPr>
            </w:pPr>
          </w:p>
        </w:tc>
      </w:tr>
      <w:tr w:rsidRPr="004D0F68" w:rsidR="00B66149" w:rsidTr="00F32A79" w14:paraId="5648897B" w14:textId="77777777">
        <w:tblPrEx>
          <w:tblBorders>
            <w:insideH w:val="none" w:color="auto" w:sz="0" w:space="0"/>
            <w:insideV w:val="none" w:color="auto" w:sz="0" w:space="0"/>
          </w:tblBorders>
        </w:tblPrEx>
        <w:tc>
          <w:tcPr>
            <w:tcW w:w="9270" w:type="dxa"/>
            <w:gridSpan w:val="12"/>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5ABE6C2B" w14:textId="77777777">
            <w:pPr>
              <w:rPr>
                <w:sz w:val="20"/>
              </w:rPr>
            </w:pPr>
            <w:r w:rsidRPr="00A17332">
              <w:rPr>
                <w:sz w:val="20"/>
              </w:rPr>
              <w:t>1. Justification</w:t>
            </w:r>
          </w:p>
        </w:tc>
      </w:tr>
      <w:tr w:rsidRPr="004D0F68" w:rsidR="00B66149" w:rsidTr="00F32A79" w14:paraId="21403193" w14:textId="77777777">
        <w:tblPrEx>
          <w:tblBorders>
            <w:insideH w:val="none" w:color="auto" w:sz="0" w:space="0"/>
            <w:insideV w:val="none" w:color="auto" w:sz="0" w:space="0"/>
          </w:tblBorders>
        </w:tblPrEx>
        <w:tc>
          <w:tcPr>
            <w:tcW w:w="9270" w:type="dxa"/>
            <w:gridSpan w:val="12"/>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37CF280C" w14:textId="77777777">
            <w:pPr>
              <w:rPr>
                <w:b/>
                <w:sz w:val="20"/>
              </w:rPr>
            </w:pPr>
            <w:r w:rsidRPr="00A17332">
              <w:rPr>
                <w:sz w:val="20"/>
              </w:rPr>
              <w:t>Beyond soil and water conservation, field observations in recent years have increasingly shown that farmers’ planning of timing of planting and agronomic management practices (e.g. timing of sowing, thinning, fertilizer application, harvesting</w:t>
            </w:r>
            <w:r>
              <w:rPr>
                <w:sz w:val="20"/>
              </w:rPr>
              <w:t>,</w:t>
            </w:r>
            <w:r w:rsidRPr="00A17332">
              <w:rPr>
                <w:sz w:val="20"/>
              </w:rPr>
              <w:t xml:space="preserve"> and storage) is helpful but needs further refinement and guidance. Proper planning offers numerous dividends such as early crop vigor, drought avoidance, tolerance to pests and diseases. The cropping calendar data from last year revealed interesting dynamics that will be shared with Africa RISING farmers as a </w:t>
            </w:r>
            <w:r>
              <w:rPr>
                <w:sz w:val="20"/>
              </w:rPr>
              <w:t>resilience-enhancing</w:t>
            </w:r>
            <w:r w:rsidRPr="00A17332">
              <w:rPr>
                <w:sz w:val="20"/>
              </w:rPr>
              <w:t xml:space="preserve"> approach. For example, based on the participatory survey data compared with specific planting dates ascertained from satellite data reveals differences between scientific estimations and </w:t>
            </w:r>
            <w:r>
              <w:rPr>
                <w:sz w:val="20"/>
              </w:rPr>
              <w:t>farmers’</w:t>
            </w:r>
            <w:r w:rsidRPr="00A17332">
              <w:rPr>
                <w:sz w:val="20"/>
              </w:rPr>
              <w:t xml:space="preserve"> local knowledge. These will be synthesized into informative charts that assist farmers with more precise </w:t>
            </w:r>
            <w:r>
              <w:rPr>
                <w:sz w:val="20"/>
              </w:rPr>
              <w:t>decision-making</w:t>
            </w:r>
            <w:r w:rsidRPr="00A17332">
              <w:rPr>
                <w:sz w:val="20"/>
              </w:rPr>
              <w:t xml:space="preserve">. This will be conducted </w:t>
            </w:r>
            <w:r>
              <w:rPr>
                <w:sz w:val="20"/>
              </w:rPr>
              <w:t>in</w:t>
            </w:r>
            <w:r w:rsidRPr="00A17332">
              <w:rPr>
                <w:sz w:val="20"/>
              </w:rPr>
              <w:t xml:space="preserve"> an integrated way by reaching out and communicating with our target audiences through an ICT platform that combines agronomy, markets, climate services</w:t>
            </w:r>
            <w:r>
              <w:rPr>
                <w:sz w:val="20"/>
              </w:rPr>
              <w:t>,</w:t>
            </w:r>
            <w:r w:rsidRPr="00A17332">
              <w:rPr>
                <w:sz w:val="20"/>
              </w:rPr>
              <w:t xml:space="preserve"> and postharvest information for the benefit of farmer empowerment.</w:t>
            </w:r>
          </w:p>
        </w:tc>
      </w:tr>
      <w:tr w:rsidRPr="004D0F68" w:rsidR="00B66149" w:rsidTr="00F32A79" w14:paraId="2CC21700" w14:textId="77777777">
        <w:tblPrEx>
          <w:tblBorders>
            <w:insideH w:val="none" w:color="auto" w:sz="0" w:space="0"/>
            <w:insideV w:val="none" w:color="auto" w:sz="0" w:space="0"/>
          </w:tblBorders>
        </w:tblPrEx>
        <w:tc>
          <w:tcPr>
            <w:tcW w:w="9270" w:type="dxa"/>
            <w:gridSpan w:val="12"/>
            <w:tcBorders>
              <w:top w:val="single" w:color="auto" w:sz="4" w:space="0"/>
              <w:left w:val="single" w:color="auto" w:sz="4" w:space="0"/>
              <w:bottom w:val="single" w:color="auto" w:sz="4" w:space="0"/>
              <w:right w:val="single" w:color="auto" w:sz="4" w:space="0"/>
            </w:tcBorders>
          </w:tcPr>
          <w:p w:rsidRPr="00A17332" w:rsidR="00B66149" w:rsidP="00F32A79" w:rsidRDefault="00B66149" w14:paraId="36BA8661" w14:textId="77777777">
            <w:pPr>
              <w:rPr>
                <w:b/>
                <w:sz w:val="20"/>
              </w:rPr>
            </w:pPr>
          </w:p>
        </w:tc>
      </w:tr>
      <w:tr w:rsidRPr="004D0F68" w:rsidR="00B66149" w:rsidTr="00F32A79" w14:paraId="6A7666F0" w14:textId="77777777">
        <w:tblPrEx>
          <w:tblBorders>
            <w:insideH w:val="none" w:color="auto" w:sz="0" w:space="0"/>
            <w:insideV w:val="none" w:color="auto" w:sz="0" w:space="0"/>
          </w:tblBorders>
        </w:tblPrEx>
        <w:tc>
          <w:tcPr>
            <w:tcW w:w="9270" w:type="dxa"/>
            <w:gridSpan w:val="12"/>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2CF913B9" w14:textId="77777777">
            <w:pPr>
              <w:rPr>
                <w:bCs/>
                <w:sz w:val="20"/>
              </w:rPr>
            </w:pPr>
            <w:r w:rsidRPr="00A17332">
              <w:rPr>
                <w:bCs/>
                <w:sz w:val="20"/>
              </w:rPr>
              <w:t xml:space="preserve">2. Objectives </w:t>
            </w:r>
          </w:p>
        </w:tc>
      </w:tr>
      <w:tr w:rsidRPr="004D0F68" w:rsidR="00B66149" w:rsidTr="00F32A79" w14:paraId="57C5C22D" w14:textId="77777777">
        <w:tblPrEx>
          <w:tblBorders>
            <w:insideH w:val="none" w:color="auto" w:sz="0" w:space="0"/>
            <w:insideV w:val="none" w:color="auto" w:sz="0" w:space="0"/>
          </w:tblBorders>
        </w:tblPrEx>
        <w:trPr>
          <w:trHeight w:val="170"/>
        </w:trPr>
        <w:tc>
          <w:tcPr>
            <w:tcW w:w="9270" w:type="dxa"/>
            <w:gridSpan w:val="12"/>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5B57F102" w14:textId="77777777">
            <w:pPr>
              <w:rPr>
                <w:sz w:val="20"/>
              </w:rPr>
            </w:pPr>
            <w:r w:rsidRPr="00A17332">
              <w:rPr>
                <w:sz w:val="20"/>
              </w:rPr>
              <w:t>2.1 Harness the power of ICT to share cropping-calendar messages and other agronomic, weather</w:t>
            </w:r>
            <w:r>
              <w:rPr>
                <w:sz w:val="20"/>
              </w:rPr>
              <w:t>,</w:t>
            </w:r>
            <w:r w:rsidRPr="00A17332">
              <w:rPr>
                <w:sz w:val="20"/>
              </w:rPr>
              <w:t xml:space="preserve"> and market information for farmers’ information empowerment</w:t>
            </w:r>
          </w:p>
        </w:tc>
      </w:tr>
      <w:tr w:rsidRPr="004D0F68" w:rsidR="00B66149" w:rsidTr="00F32A79" w14:paraId="03723F68" w14:textId="77777777">
        <w:tblPrEx>
          <w:tblBorders>
            <w:insideH w:val="none" w:color="auto" w:sz="0" w:space="0"/>
            <w:insideV w:val="none" w:color="auto" w:sz="0" w:space="0"/>
          </w:tblBorders>
        </w:tblPrEx>
        <w:tc>
          <w:tcPr>
            <w:tcW w:w="9270" w:type="dxa"/>
            <w:gridSpan w:val="12"/>
            <w:tcBorders>
              <w:top w:val="single" w:color="auto" w:sz="4" w:space="0"/>
              <w:left w:val="single" w:color="auto" w:sz="4" w:space="0"/>
              <w:bottom w:val="single" w:color="auto" w:sz="4" w:space="0"/>
              <w:right w:val="single" w:color="auto" w:sz="4" w:space="0"/>
            </w:tcBorders>
          </w:tcPr>
          <w:p w:rsidRPr="00A17332" w:rsidR="00B66149" w:rsidP="00F32A79" w:rsidRDefault="00B66149" w14:paraId="58B71A21" w14:textId="77777777">
            <w:pPr>
              <w:rPr>
                <w:b/>
                <w:sz w:val="20"/>
              </w:rPr>
            </w:pPr>
          </w:p>
        </w:tc>
      </w:tr>
      <w:tr w:rsidRPr="004D0F68" w:rsidR="00B66149" w:rsidTr="00F32A79" w14:paraId="331F4C08" w14:textId="77777777">
        <w:tblPrEx>
          <w:tblBorders>
            <w:insideH w:val="none" w:color="auto" w:sz="0" w:space="0"/>
            <w:insideV w:val="none" w:color="auto" w:sz="0" w:space="0"/>
          </w:tblBorders>
        </w:tblPrEx>
        <w:tc>
          <w:tcPr>
            <w:tcW w:w="9270" w:type="dxa"/>
            <w:gridSpan w:val="12"/>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50F71CF9" w14:textId="77777777">
            <w:pPr>
              <w:rPr>
                <w:bCs/>
                <w:sz w:val="20"/>
              </w:rPr>
            </w:pPr>
            <w:r w:rsidRPr="00A17332">
              <w:rPr>
                <w:bCs/>
                <w:sz w:val="20"/>
              </w:rPr>
              <w:t>3. Research Questions</w:t>
            </w:r>
          </w:p>
        </w:tc>
      </w:tr>
      <w:tr w:rsidRPr="004D0F68" w:rsidR="00B66149" w:rsidTr="00F32A79" w14:paraId="772ABF86" w14:textId="77777777">
        <w:tblPrEx>
          <w:tblBorders>
            <w:insideH w:val="none" w:color="auto" w:sz="0" w:space="0"/>
            <w:insideV w:val="none" w:color="auto" w:sz="0" w:space="0"/>
          </w:tblBorders>
        </w:tblPrEx>
        <w:tc>
          <w:tcPr>
            <w:tcW w:w="9270" w:type="dxa"/>
            <w:gridSpan w:val="12"/>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52B4A4FF" w14:textId="77777777">
            <w:pPr>
              <w:rPr>
                <w:sz w:val="20"/>
              </w:rPr>
            </w:pPr>
            <w:r w:rsidRPr="00A17332">
              <w:rPr>
                <w:sz w:val="20"/>
              </w:rPr>
              <w:t xml:space="preserve">3.3 How can we use the power of ICT to co-develop and share with end-users a crop planning calendar for empowering farmer </w:t>
            </w:r>
            <w:r>
              <w:rPr>
                <w:sz w:val="20"/>
              </w:rPr>
              <w:t>decision-making</w:t>
            </w:r>
            <w:r w:rsidRPr="00A17332">
              <w:rPr>
                <w:sz w:val="20"/>
              </w:rPr>
              <w:t>?</w:t>
            </w:r>
          </w:p>
        </w:tc>
      </w:tr>
      <w:tr w:rsidRPr="004D0F68" w:rsidR="00B66149" w:rsidTr="00F32A79" w14:paraId="7C0F1544" w14:textId="77777777">
        <w:tblPrEx>
          <w:tblBorders>
            <w:insideH w:val="none" w:color="auto" w:sz="0" w:space="0"/>
            <w:insideV w:val="none" w:color="auto" w:sz="0" w:space="0"/>
          </w:tblBorders>
        </w:tblPrEx>
        <w:tc>
          <w:tcPr>
            <w:tcW w:w="9270" w:type="dxa"/>
            <w:gridSpan w:val="12"/>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3E025F4E" w14:textId="77777777">
            <w:pPr>
              <w:rPr>
                <w:sz w:val="20"/>
              </w:rPr>
            </w:pPr>
            <w:r w:rsidRPr="00A17332">
              <w:rPr>
                <w:sz w:val="20"/>
              </w:rPr>
              <w:t>3.4 What would be the best strategy to map, engage and collaborate with strategic partnerships in the Region as a means to scale out promising SWC measures?</w:t>
            </w:r>
          </w:p>
        </w:tc>
      </w:tr>
      <w:tr w:rsidRPr="004D0F68" w:rsidR="00B66149" w:rsidTr="00F32A79" w14:paraId="15A7CA8D" w14:textId="77777777">
        <w:tblPrEx>
          <w:tblBorders>
            <w:insideH w:val="none" w:color="auto" w:sz="0" w:space="0"/>
            <w:insideV w:val="none" w:color="auto" w:sz="0" w:space="0"/>
          </w:tblBorders>
        </w:tblPrEx>
        <w:tc>
          <w:tcPr>
            <w:tcW w:w="9270" w:type="dxa"/>
            <w:gridSpan w:val="12"/>
            <w:tcBorders>
              <w:top w:val="single" w:color="auto" w:sz="4" w:space="0"/>
              <w:left w:val="single" w:color="auto" w:sz="4" w:space="0"/>
              <w:bottom w:val="single" w:color="auto" w:sz="4" w:space="0"/>
              <w:right w:val="single" w:color="auto" w:sz="4" w:space="0"/>
            </w:tcBorders>
          </w:tcPr>
          <w:p w:rsidRPr="00A17332" w:rsidR="00B66149" w:rsidP="00F32A79" w:rsidRDefault="00B66149" w14:paraId="69AFBB0D" w14:textId="77777777">
            <w:pPr>
              <w:rPr>
                <w:sz w:val="20"/>
              </w:rPr>
            </w:pPr>
          </w:p>
        </w:tc>
      </w:tr>
      <w:tr w:rsidRPr="004D0F68" w:rsidR="00B66149" w:rsidTr="00F32A79" w14:paraId="1372DB12" w14:textId="77777777">
        <w:tblPrEx>
          <w:tblBorders>
            <w:insideH w:val="none" w:color="auto" w:sz="0" w:space="0"/>
            <w:insideV w:val="none" w:color="auto" w:sz="0" w:space="0"/>
          </w:tblBorders>
        </w:tblPrEx>
        <w:tc>
          <w:tcPr>
            <w:tcW w:w="9270" w:type="dxa"/>
            <w:gridSpan w:val="12"/>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61123B1E" w14:textId="77777777">
            <w:pPr>
              <w:rPr>
                <w:bCs/>
                <w:sz w:val="20"/>
              </w:rPr>
            </w:pPr>
            <w:r w:rsidRPr="00A17332">
              <w:rPr>
                <w:bCs/>
                <w:sz w:val="20"/>
              </w:rPr>
              <w:t>4. Procedures (survey methods, gender disaggregation, treatments, experimental design, sample size, etc.)</w:t>
            </w:r>
          </w:p>
        </w:tc>
      </w:tr>
      <w:tr w:rsidRPr="004D0F68" w:rsidR="00B66149" w:rsidTr="00F32A79" w14:paraId="6B9F7832" w14:textId="77777777">
        <w:tblPrEx>
          <w:tblBorders>
            <w:insideH w:val="none" w:color="auto" w:sz="0" w:space="0"/>
            <w:insideV w:val="none" w:color="auto" w:sz="0" w:space="0"/>
          </w:tblBorders>
        </w:tblPrEx>
        <w:tc>
          <w:tcPr>
            <w:tcW w:w="9270" w:type="dxa"/>
            <w:gridSpan w:val="12"/>
            <w:tcBorders>
              <w:top w:val="single" w:color="auto" w:sz="4" w:space="0"/>
              <w:left w:val="single" w:color="auto" w:sz="4" w:space="0"/>
              <w:bottom w:val="single" w:color="auto" w:sz="4" w:space="0"/>
              <w:right w:val="single" w:color="auto" w:sz="4" w:space="0"/>
            </w:tcBorders>
          </w:tcPr>
          <w:p w:rsidRPr="00A17332" w:rsidR="00B66149" w:rsidP="00F32A79" w:rsidRDefault="00B66149" w14:paraId="384B0DF7" w14:textId="77777777">
            <w:pPr>
              <w:rPr>
                <w:sz w:val="20"/>
              </w:rPr>
            </w:pPr>
            <w:r w:rsidRPr="00A17332">
              <w:rPr>
                <w:sz w:val="20"/>
              </w:rPr>
              <w:t>Building on accomplishments from the previous season, the team has compiled and analyzed seasonal calendar information for use by farmers and development partners. The team intends to conduct training for efficient use of the seasonal calendar and provide refresher training for soil and water conservation measures for the communities in Bonia and Nyangua. The team has partially developed educational brochures and training manuals for educating and training farmers, development partners</w:t>
            </w:r>
            <w:r>
              <w:rPr>
                <w:sz w:val="20"/>
              </w:rPr>
              <w:t>,</w:t>
            </w:r>
            <w:r w:rsidRPr="00A17332">
              <w:rPr>
                <w:sz w:val="20"/>
              </w:rPr>
              <w:t xml:space="preserve"> and extension officers on cropping calendars for improved crop productivity thus developing both human and institutional capacity. The process will be concluded in this research cycle.</w:t>
            </w:r>
          </w:p>
          <w:p w:rsidRPr="00A17332" w:rsidR="00B66149" w:rsidP="00F32A79" w:rsidRDefault="00B66149" w14:paraId="3263A110" w14:textId="77777777">
            <w:pPr>
              <w:rPr>
                <w:sz w:val="20"/>
              </w:rPr>
            </w:pPr>
          </w:p>
          <w:p w:rsidRPr="00A17332" w:rsidR="00B66149" w:rsidP="00F32A79" w:rsidRDefault="00B66149" w14:paraId="33269E9B" w14:textId="77777777">
            <w:pPr>
              <w:rPr>
                <w:sz w:val="20"/>
              </w:rPr>
            </w:pPr>
            <w:r w:rsidRPr="00A17332">
              <w:rPr>
                <w:sz w:val="20"/>
              </w:rPr>
              <w:t>Building on activities conducted in sub-activities GH1211-</w:t>
            </w:r>
            <w:r>
              <w:rPr>
                <w:sz w:val="20"/>
              </w:rPr>
              <w:t>19/20</w:t>
            </w:r>
            <w:r w:rsidRPr="00A17332">
              <w:rPr>
                <w:sz w:val="20"/>
              </w:rPr>
              <w:t xml:space="preserve"> and GH1212-19</w:t>
            </w:r>
            <w:r>
              <w:rPr>
                <w:sz w:val="20"/>
              </w:rPr>
              <w:t>/20</w:t>
            </w:r>
            <w:r w:rsidRPr="00A17332">
              <w:rPr>
                <w:sz w:val="20"/>
              </w:rPr>
              <w:t xml:space="preserve"> and GH3211-19</w:t>
            </w:r>
            <w:r>
              <w:rPr>
                <w:sz w:val="20"/>
              </w:rPr>
              <w:t xml:space="preserve">/20 </w:t>
            </w:r>
            <w:r w:rsidRPr="00A17332">
              <w:rPr>
                <w:sz w:val="20"/>
              </w:rPr>
              <w:t xml:space="preserve">in collaboration with ESOKO and WorldCover, we shall use ICT and GIS tools to share and disseminate information on proven agronomic practices as well as on the seasonal calendars (and planting dates information). This activity is an integrating activity across the interventions being promoted within Africa RISING. It will equally entail working closely with other </w:t>
            </w:r>
            <w:r>
              <w:rPr>
                <w:sz w:val="20"/>
              </w:rPr>
              <w:t>work packages</w:t>
            </w:r>
            <w:r w:rsidRPr="00A17332">
              <w:rPr>
                <w:sz w:val="20"/>
              </w:rPr>
              <w:t xml:space="preserve"> for packaging the right messages, and timing of message delivery to the end-users. It will also involve awareness-raising on the role and benefits of the platform including both farmers and extension officers. Some of the messages will be tailored around crop agronomy, climate services, market information, and post-harvest management practices.</w:t>
            </w:r>
          </w:p>
        </w:tc>
      </w:tr>
      <w:tr w:rsidRPr="004D0F68" w:rsidR="00B66149" w:rsidTr="00F32A79" w14:paraId="406CC18E" w14:textId="77777777">
        <w:tblPrEx>
          <w:tblBorders>
            <w:insideH w:val="none" w:color="auto" w:sz="0" w:space="0"/>
            <w:insideV w:val="none" w:color="auto" w:sz="0" w:space="0"/>
          </w:tblBorders>
        </w:tblPrEx>
        <w:tc>
          <w:tcPr>
            <w:tcW w:w="9270" w:type="dxa"/>
            <w:gridSpan w:val="12"/>
            <w:tcBorders>
              <w:top w:val="single" w:color="auto" w:sz="4" w:space="0"/>
              <w:left w:val="single" w:color="auto" w:sz="4" w:space="0"/>
              <w:bottom w:val="single" w:color="auto" w:sz="4" w:space="0"/>
              <w:right w:val="single" w:color="auto" w:sz="4" w:space="0"/>
            </w:tcBorders>
          </w:tcPr>
          <w:p w:rsidRPr="00A17332" w:rsidR="00B66149" w:rsidP="00F32A79" w:rsidRDefault="00B66149" w14:paraId="5FD318D6" w14:textId="77777777">
            <w:pPr>
              <w:rPr>
                <w:b/>
                <w:sz w:val="20"/>
              </w:rPr>
            </w:pPr>
          </w:p>
        </w:tc>
      </w:tr>
      <w:tr w:rsidRPr="004D0F68" w:rsidR="00B66149" w:rsidTr="00F32A79" w14:paraId="6F25269D" w14:textId="77777777">
        <w:tc>
          <w:tcPr>
            <w:tcW w:w="6753" w:type="dxa"/>
            <w:gridSpan w:val="9"/>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274A2912" w14:textId="77777777">
            <w:pPr>
              <w:rPr>
                <w:bCs/>
                <w:sz w:val="20"/>
              </w:rPr>
            </w:pPr>
            <w:r w:rsidRPr="00A17332">
              <w:rPr>
                <w:bCs/>
                <w:sz w:val="20"/>
              </w:rPr>
              <w:t>5. Data to be collected and uploaded on Dataverse</w:t>
            </w:r>
          </w:p>
        </w:tc>
        <w:tc>
          <w:tcPr>
            <w:tcW w:w="2517" w:type="dxa"/>
            <w:gridSpan w:val="3"/>
            <w:tcBorders>
              <w:top w:val="single" w:color="auto" w:sz="4" w:space="0"/>
              <w:left w:val="single" w:color="auto" w:sz="4" w:space="0"/>
              <w:bottom w:val="single" w:color="auto" w:sz="4" w:space="0"/>
              <w:right w:val="single" w:color="auto" w:sz="4" w:space="0"/>
            </w:tcBorders>
          </w:tcPr>
          <w:p w:rsidRPr="00A17332" w:rsidR="00B66149" w:rsidP="00F32A79" w:rsidRDefault="00B66149" w14:paraId="63167220" w14:textId="77777777">
            <w:pPr>
              <w:rPr>
                <w:sz w:val="20"/>
              </w:rPr>
            </w:pPr>
            <w:r w:rsidRPr="00A17332">
              <w:rPr>
                <w:sz w:val="20"/>
              </w:rPr>
              <w:t>Responsibility/Institute</w:t>
            </w:r>
          </w:p>
        </w:tc>
      </w:tr>
      <w:tr w:rsidRPr="004D0F68" w:rsidR="00B66149" w:rsidTr="00F32A79" w14:paraId="44302F86" w14:textId="77777777">
        <w:tc>
          <w:tcPr>
            <w:tcW w:w="6753" w:type="dxa"/>
            <w:gridSpan w:val="9"/>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7F4751F0" w14:textId="77777777">
            <w:pPr>
              <w:rPr>
                <w:bCs/>
                <w:sz w:val="20"/>
              </w:rPr>
            </w:pPr>
            <w:r w:rsidRPr="00A17332">
              <w:rPr>
                <w:bCs/>
                <w:sz w:val="20"/>
              </w:rPr>
              <w:t>Is the collected data part of a multi-year experiment/trial? Yes</w:t>
            </w:r>
          </w:p>
        </w:tc>
        <w:tc>
          <w:tcPr>
            <w:tcW w:w="2517" w:type="dxa"/>
            <w:gridSpan w:val="3"/>
            <w:tcBorders>
              <w:top w:val="single" w:color="auto" w:sz="4" w:space="0"/>
              <w:left w:val="single" w:color="auto" w:sz="4" w:space="0"/>
              <w:bottom w:val="single" w:color="auto" w:sz="4" w:space="0"/>
              <w:right w:val="single" w:color="auto" w:sz="4" w:space="0"/>
            </w:tcBorders>
          </w:tcPr>
          <w:p w:rsidRPr="00A17332" w:rsidR="00B66149" w:rsidP="00F32A79" w:rsidRDefault="00B66149" w14:paraId="6E1F5C98" w14:textId="77777777">
            <w:pPr>
              <w:rPr>
                <w:sz w:val="20"/>
              </w:rPr>
            </w:pPr>
          </w:p>
        </w:tc>
      </w:tr>
      <w:tr w:rsidRPr="004D0F68" w:rsidR="00B66149" w:rsidTr="00F32A79" w14:paraId="0D9B08AC" w14:textId="77777777">
        <w:tc>
          <w:tcPr>
            <w:tcW w:w="6753" w:type="dxa"/>
            <w:gridSpan w:val="9"/>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079C0EB6" w14:textId="77777777">
            <w:pPr>
              <w:rPr>
                <w:sz w:val="20"/>
              </w:rPr>
            </w:pPr>
            <w:r w:rsidRPr="00A17332">
              <w:rPr>
                <w:sz w:val="20"/>
              </w:rPr>
              <w:t>5.1 Co-share with end-users</w:t>
            </w:r>
            <w:r>
              <w:rPr>
                <w:sz w:val="20"/>
              </w:rPr>
              <w:t>’</w:t>
            </w:r>
            <w:r w:rsidRPr="00A17332">
              <w:rPr>
                <w:sz w:val="20"/>
              </w:rPr>
              <w:t xml:space="preserve"> crop planning decision matrix:</w:t>
            </w:r>
          </w:p>
          <w:p w:rsidRPr="00A17332" w:rsidR="00B66149" w:rsidP="00CE4626" w:rsidRDefault="00B66149" w14:paraId="08ED063B" w14:textId="77777777">
            <w:pPr>
              <w:numPr>
                <w:ilvl w:val="0"/>
                <w:numId w:val="56"/>
              </w:numPr>
              <w:rPr>
                <w:sz w:val="20"/>
              </w:rPr>
            </w:pPr>
            <w:r w:rsidRPr="00A17332">
              <w:rPr>
                <w:sz w:val="20"/>
              </w:rPr>
              <w:t>Historical planting dates for major staples</w:t>
            </w:r>
          </w:p>
          <w:p w:rsidRPr="00A17332" w:rsidR="00B66149" w:rsidP="00CE4626" w:rsidRDefault="00B66149" w14:paraId="0814BC0F" w14:textId="47F98029">
            <w:pPr>
              <w:numPr>
                <w:ilvl w:val="0"/>
                <w:numId w:val="56"/>
              </w:numPr>
              <w:rPr>
                <w:sz w:val="20"/>
              </w:rPr>
            </w:pPr>
            <w:r w:rsidRPr="00A17332">
              <w:rPr>
                <w:sz w:val="20"/>
              </w:rPr>
              <w:t>Date calendars for agronomic practices (</w:t>
            </w:r>
            <w:r w:rsidRPr="00A17332" w:rsidR="00F77B50">
              <w:rPr>
                <w:sz w:val="20"/>
              </w:rPr>
              <w:t>e.g.,</w:t>
            </w:r>
            <w:r w:rsidRPr="00A17332">
              <w:rPr>
                <w:sz w:val="20"/>
              </w:rPr>
              <w:t xml:space="preserve"> timing of sowing, thinning, fertilizer application, harvesting and storage)</w:t>
            </w:r>
          </w:p>
        </w:tc>
        <w:tc>
          <w:tcPr>
            <w:tcW w:w="2517" w:type="dxa"/>
            <w:gridSpan w:val="3"/>
            <w:tcBorders>
              <w:top w:val="single" w:color="auto" w:sz="4" w:space="0"/>
              <w:left w:val="single" w:color="auto" w:sz="4" w:space="0"/>
              <w:bottom w:val="single" w:color="auto" w:sz="4" w:space="0"/>
              <w:right w:val="single" w:color="auto" w:sz="4" w:space="0"/>
            </w:tcBorders>
            <w:hideMark/>
          </w:tcPr>
          <w:p w:rsidR="00B66149" w:rsidP="00F32A79" w:rsidRDefault="00B66149" w14:paraId="1E7F4EE3" w14:textId="33337723">
            <w:pPr>
              <w:rPr>
                <w:sz w:val="20"/>
              </w:rPr>
            </w:pPr>
            <w:r>
              <w:rPr>
                <w:sz w:val="20"/>
              </w:rPr>
              <w:t>Powell Mponela- ABC</w:t>
            </w:r>
          </w:p>
          <w:p w:rsidRPr="00A17332" w:rsidR="00B66149" w:rsidP="00F32A79" w:rsidRDefault="00B66149" w14:paraId="1502203A" w14:textId="77777777">
            <w:pPr>
              <w:rPr>
                <w:sz w:val="20"/>
              </w:rPr>
            </w:pPr>
            <w:r w:rsidRPr="00A17332">
              <w:rPr>
                <w:sz w:val="20"/>
              </w:rPr>
              <w:t>F. Kizito/IITA and W. Agyare/KNUST</w:t>
            </w:r>
          </w:p>
        </w:tc>
      </w:tr>
      <w:tr w:rsidRPr="004D0F68" w:rsidR="00B66149" w:rsidTr="00F32A79" w14:paraId="7E565A77" w14:textId="77777777">
        <w:tc>
          <w:tcPr>
            <w:tcW w:w="6753" w:type="dxa"/>
            <w:gridSpan w:val="9"/>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0FA8596C" w14:textId="77777777">
            <w:pPr>
              <w:rPr>
                <w:sz w:val="20"/>
              </w:rPr>
            </w:pPr>
            <w:r w:rsidRPr="00A17332">
              <w:rPr>
                <w:sz w:val="20"/>
              </w:rPr>
              <w:t>5.2 Develop both human and institutional capacity of target farmers towards improved soil and water conservation measures:</w:t>
            </w:r>
          </w:p>
          <w:p w:rsidRPr="00A17332" w:rsidR="00B66149" w:rsidP="00F32A79" w:rsidRDefault="00B66149" w14:paraId="487B3AC8" w14:textId="77777777">
            <w:pPr>
              <w:rPr>
                <w:sz w:val="20"/>
              </w:rPr>
            </w:pPr>
            <w:r w:rsidRPr="00A17332">
              <w:rPr>
                <w:sz w:val="20"/>
              </w:rPr>
              <w:t>We shall assess the knowledge, attitude, skills and aspirations (KASA) of farmers before and after the training and capacity building exercises. The activity will take care of the training and capacity building needs of all the other sub-activities by the team.</w:t>
            </w:r>
          </w:p>
        </w:tc>
        <w:tc>
          <w:tcPr>
            <w:tcW w:w="2517" w:type="dxa"/>
            <w:gridSpan w:val="3"/>
            <w:tcBorders>
              <w:top w:val="single" w:color="auto" w:sz="4" w:space="0"/>
              <w:left w:val="single" w:color="auto" w:sz="4" w:space="0"/>
              <w:bottom w:val="single" w:color="auto" w:sz="4" w:space="0"/>
              <w:right w:val="single" w:color="auto" w:sz="4" w:space="0"/>
            </w:tcBorders>
            <w:hideMark/>
          </w:tcPr>
          <w:p w:rsidR="00B66149" w:rsidP="00F32A79" w:rsidRDefault="00B66149" w14:paraId="3A8AED7D" w14:textId="7ADAD070">
            <w:pPr>
              <w:rPr>
                <w:sz w:val="20"/>
              </w:rPr>
            </w:pPr>
            <w:r>
              <w:rPr>
                <w:sz w:val="20"/>
              </w:rPr>
              <w:t>Powell Mponela- ABC</w:t>
            </w:r>
          </w:p>
          <w:p w:rsidRPr="00A17332" w:rsidR="00B66149" w:rsidP="00F32A79" w:rsidRDefault="00B66149" w14:paraId="7EC59E49" w14:textId="77777777">
            <w:pPr>
              <w:rPr>
                <w:sz w:val="20"/>
              </w:rPr>
            </w:pPr>
            <w:r w:rsidRPr="00A17332">
              <w:rPr>
                <w:sz w:val="20"/>
              </w:rPr>
              <w:t>F. Kizito/IITA and W. Agyare/KNUST</w:t>
            </w:r>
          </w:p>
        </w:tc>
      </w:tr>
      <w:tr w:rsidRPr="004D0F68" w:rsidR="00B66149" w:rsidTr="00F32A79" w14:paraId="206FC79C" w14:textId="77777777">
        <w:tc>
          <w:tcPr>
            <w:tcW w:w="9270" w:type="dxa"/>
            <w:gridSpan w:val="12"/>
            <w:tcBorders>
              <w:top w:val="single" w:color="auto" w:sz="4" w:space="0"/>
              <w:left w:val="single" w:color="auto" w:sz="4" w:space="0"/>
              <w:bottom w:val="single" w:color="auto" w:sz="4" w:space="0"/>
              <w:right w:val="single" w:color="auto" w:sz="4" w:space="0"/>
            </w:tcBorders>
          </w:tcPr>
          <w:p w:rsidRPr="00A17332" w:rsidR="00B66149" w:rsidP="00F32A79" w:rsidRDefault="00B66149" w14:paraId="51D9827D" w14:textId="77777777">
            <w:pPr>
              <w:rPr>
                <w:b/>
                <w:sz w:val="20"/>
              </w:rPr>
            </w:pPr>
          </w:p>
        </w:tc>
      </w:tr>
      <w:tr w:rsidRPr="004D0F68" w:rsidR="00B66149" w:rsidTr="00F32A79" w14:paraId="4A525547" w14:textId="77777777">
        <w:tc>
          <w:tcPr>
            <w:tcW w:w="9270" w:type="dxa"/>
            <w:gridSpan w:val="12"/>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7B49691C" w14:textId="77777777">
            <w:pPr>
              <w:rPr>
                <w:bCs/>
                <w:sz w:val="20"/>
              </w:rPr>
            </w:pPr>
            <w:bookmarkStart w:name="_Hlk96589873" w:id="21"/>
            <w:r w:rsidRPr="00A17332">
              <w:rPr>
                <w:bCs/>
                <w:sz w:val="20"/>
              </w:rPr>
              <w:t>6. Milestones</w:t>
            </w:r>
          </w:p>
        </w:tc>
      </w:tr>
      <w:tr w:rsidRPr="004D0F68" w:rsidR="00B66149" w:rsidTr="00F32A79" w14:paraId="546A0605" w14:textId="77777777">
        <w:tc>
          <w:tcPr>
            <w:tcW w:w="4257" w:type="dxa"/>
            <w:gridSpan w:val="5"/>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539E533E" w14:textId="77777777">
            <w:pPr>
              <w:rPr>
                <w:bCs/>
                <w:sz w:val="20"/>
              </w:rPr>
            </w:pPr>
            <w:r w:rsidRPr="00A17332">
              <w:rPr>
                <w:bCs/>
                <w:sz w:val="20"/>
              </w:rPr>
              <w:t>Deliverables</w:t>
            </w:r>
          </w:p>
        </w:tc>
        <w:tc>
          <w:tcPr>
            <w:tcW w:w="3393" w:type="dxa"/>
            <w:gridSpan w:val="5"/>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7BEC522D" w14:textId="77777777">
            <w:pPr>
              <w:rPr>
                <w:bCs/>
                <w:sz w:val="20"/>
              </w:rPr>
            </w:pPr>
            <w:r w:rsidRPr="00A17332">
              <w:rPr>
                <w:bCs/>
                <w:sz w:val="20"/>
              </w:rPr>
              <w:t>Means of verification</w:t>
            </w:r>
          </w:p>
        </w:tc>
        <w:tc>
          <w:tcPr>
            <w:tcW w:w="1620" w:type="dxa"/>
            <w:gridSpan w:val="2"/>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341994B0" w14:textId="77777777">
            <w:pPr>
              <w:rPr>
                <w:bCs/>
                <w:sz w:val="20"/>
              </w:rPr>
            </w:pPr>
            <w:r w:rsidRPr="00A17332">
              <w:rPr>
                <w:bCs/>
                <w:sz w:val="20"/>
              </w:rPr>
              <w:t>Delivery date</w:t>
            </w:r>
          </w:p>
        </w:tc>
      </w:tr>
      <w:tr w:rsidRPr="004D0F68" w:rsidR="00B66149" w:rsidTr="00F32A79" w14:paraId="4D7430D4" w14:textId="77777777">
        <w:tc>
          <w:tcPr>
            <w:tcW w:w="4257" w:type="dxa"/>
            <w:gridSpan w:val="5"/>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0275BEBE" w14:textId="77777777">
            <w:pPr>
              <w:rPr>
                <w:sz w:val="20"/>
              </w:rPr>
            </w:pPr>
            <w:r>
              <w:rPr>
                <w:sz w:val="20"/>
              </w:rPr>
              <w:t>Standalone MWANGA Platform for private sector uptake</w:t>
            </w:r>
          </w:p>
        </w:tc>
        <w:tc>
          <w:tcPr>
            <w:tcW w:w="3393" w:type="dxa"/>
            <w:gridSpan w:val="5"/>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7A233917" w14:textId="77777777">
            <w:pPr>
              <w:rPr>
                <w:sz w:val="20"/>
              </w:rPr>
            </w:pPr>
            <w:r>
              <w:rPr>
                <w:sz w:val="20"/>
              </w:rPr>
              <w:t xml:space="preserve">Semi-annual </w:t>
            </w:r>
            <w:r w:rsidRPr="00A17332">
              <w:rPr>
                <w:sz w:val="20"/>
              </w:rPr>
              <w:t>Project Report</w:t>
            </w:r>
          </w:p>
        </w:tc>
        <w:tc>
          <w:tcPr>
            <w:tcW w:w="1620" w:type="dxa"/>
            <w:gridSpan w:val="2"/>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34521ECB" w14:textId="77777777">
            <w:pPr>
              <w:rPr>
                <w:sz w:val="20"/>
              </w:rPr>
            </w:pPr>
            <w:r>
              <w:rPr>
                <w:sz w:val="20"/>
              </w:rPr>
              <w:t xml:space="preserve">Jun. </w:t>
            </w:r>
            <w:r w:rsidRPr="00A17332">
              <w:rPr>
                <w:sz w:val="20"/>
              </w:rPr>
              <w:t>202</w:t>
            </w:r>
            <w:r>
              <w:rPr>
                <w:sz w:val="20"/>
              </w:rPr>
              <w:t>2</w:t>
            </w:r>
          </w:p>
        </w:tc>
      </w:tr>
      <w:tr w:rsidRPr="004D0F68" w:rsidR="00B66149" w:rsidTr="00F32A79" w14:paraId="377301DC" w14:textId="77777777">
        <w:tc>
          <w:tcPr>
            <w:tcW w:w="4257" w:type="dxa"/>
            <w:gridSpan w:val="5"/>
            <w:tcBorders>
              <w:top w:val="single" w:color="auto" w:sz="4" w:space="0"/>
              <w:left w:val="single" w:color="auto" w:sz="4" w:space="0"/>
              <w:bottom w:val="single" w:color="auto" w:sz="4" w:space="0"/>
              <w:right w:val="single" w:color="auto" w:sz="4" w:space="0"/>
            </w:tcBorders>
          </w:tcPr>
          <w:p w:rsidR="00B66149" w:rsidP="00F32A79" w:rsidRDefault="00B66149" w14:paraId="7D82221C" w14:textId="77777777">
            <w:pPr>
              <w:rPr>
                <w:sz w:val="20"/>
              </w:rPr>
            </w:pPr>
            <w:r w:rsidRPr="00DC44D5">
              <w:rPr>
                <w:sz w:val="20"/>
              </w:rPr>
              <w:t>Synthesis: Resilience in cereal-legume farming systems in the context of land and water management strategies</w:t>
            </w:r>
          </w:p>
        </w:tc>
        <w:tc>
          <w:tcPr>
            <w:tcW w:w="3393" w:type="dxa"/>
            <w:gridSpan w:val="5"/>
            <w:tcBorders>
              <w:top w:val="single" w:color="auto" w:sz="4" w:space="0"/>
              <w:left w:val="single" w:color="auto" w:sz="4" w:space="0"/>
              <w:bottom w:val="single" w:color="auto" w:sz="4" w:space="0"/>
              <w:right w:val="single" w:color="auto" w:sz="4" w:space="0"/>
            </w:tcBorders>
          </w:tcPr>
          <w:p w:rsidR="00B66149" w:rsidP="00F32A79" w:rsidRDefault="00B66149" w14:paraId="046377FF" w14:textId="77777777">
            <w:pPr>
              <w:rPr>
                <w:sz w:val="20"/>
              </w:rPr>
            </w:pPr>
            <w:r>
              <w:rPr>
                <w:sz w:val="20"/>
              </w:rPr>
              <w:t>Semi-annual project report</w:t>
            </w:r>
          </w:p>
        </w:tc>
        <w:tc>
          <w:tcPr>
            <w:tcW w:w="1620" w:type="dxa"/>
            <w:gridSpan w:val="2"/>
            <w:tcBorders>
              <w:top w:val="single" w:color="auto" w:sz="4" w:space="0"/>
              <w:left w:val="single" w:color="auto" w:sz="4" w:space="0"/>
              <w:bottom w:val="single" w:color="auto" w:sz="4" w:space="0"/>
              <w:right w:val="single" w:color="auto" w:sz="4" w:space="0"/>
            </w:tcBorders>
          </w:tcPr>
          <w:p w:rsidR="00B66149" w:rsidP="00F32A79" w:rsidRDefault="00B66149" w14:paraId="76FF33CC" w14:textId="77777777">
            <w:pPr>
              <w:rPr>
                <w:sz w:val="20"/>
              </w:rPr>
            </w:pPr>
            <w:r>
              <w:rPr>
                <w:sz w:val="20"/>
              </w:rPr>
              <w:t>Jun. 2022</w:t>
            </w:r>
          </w:p>
        </w:tc>
      </w:tr>
      <w:tr w:rsidRPr="004D0F68" w:rsidR="00B66149" w:rsidTr="00F32A79" w14:paraId="726C76FE" w14:textId="77777777">
        <w:tc>
          <w:tcPr>
            <w:tcW w:w="4257" w:type="dxa"/>
            <w:gridSpan w:val="5"/>
            <w:tcBorders>
              <w:top w:val="single" w:color="auto" w:sz="4" w:space="0"/>
              <w:left w:val="single" w:color="auto" w:sz="4" w:space="0"/>
              <w:bottom w:val="single" w:color="auto" w:sz="4" w:space="0"/>
              <w:right w:val="single" w:color="auto" w:sz="4" w:space="0"/>
            </w:tcBorders>
          </w:tcPr>
          <w:p w:rsidR="00B66149" w:rsidP="00F32A79" w:rsidRDefault="00B66149" w14:paraId="521B2C5D" w14:textId="77777777">
            <w:pPr>
              <w:rPr>
                <w:sz w:val="20"/>
              </w:rPr>
            </w:pPr>
            <w:r w:rsidRPr="00DC44D5">
              <w:rPr>
                <w:sz w:val="20"/>
              </w:rPr>
              <w:t>Journal article on land and water management strategies in Cereal-Legume based farming systems</w:t>
            </w:r>
          </w:p>
        </w:tc>
        <w:tc>
          <w:tcPr>
            <w:tcW w:w="3393" w:type="dxa"/>
            <w:gridSpan w:val="5"/>
            <w:tcBorders>
              <w:top w:val="single" w:color="auto" w:sz="4" w:space="0"/>
              <w:left w:val="single" w:color="auto" w:sz="4" w:space="0"/>
              <w:bottom w:val="single" w:color="auto" w:sz="4" w:space="0"/>
              <w:right w:val="single" w:color="auto" w:sz="4" w:space="0"/>
            </w:tcBorders>
          </w:tcPr>
          <w:p w:rsidR="00B66149" w:rsidP="00F32A79" w:rsidRDefault="00B66149" w14:paraId="7781C4A6" w14:textId="77777777">
            <w:pPr>
              <w:rPr>
                <w:sz w:val="20"/>
              </w:rPr>
            </w:pPr>
            <w:r>
              <w:rPr>
                <w:sz w:val="20"/>
              </w:rPr>
              <w:t>Published on CGspace</w:t>
            </w:r>
          </w:p>
        </w:tc>
        <w:tc>
          <w:tcPr>
            <w:tcW w:w="1620" w:type="dxa"/>
            <w:gridSpan w:val="2"/>
            <w:tcBorders>
              <w:top w:val="single" w:color="auto" w:sz="4" w:space="0"/>
              <w:left w:val="single" w:color="auto" w:sz="4" w:space="0"/>
              <w:bottom w:val="single" w:color="auto" w:sz="4" w:space="0"/>
              <w:right w:val="single" w:color="auto" w:sz="4" w:space="0"/>
            </w:tcBorders>
          </w:tcPr>
          <w:p w:rsidR="00B66149" w:rsidP="00F32A79" w:rsidRDefault="00B66149" w14:paraId="4861FE7A" w14:textId="77777777">
            <w:pPr>
              <w:rPr>
                <w:sz w:val="20"/>
              </w:rPr>
            </w:pPr>
            <w:r>
              <w:rPr>
                <w:sz w:val="20"/>
              </w:rPr>
              <w:t>Jul. 2022</w:t>
            </w:r>
          </w:p>
        </w:tc>
      </w:tr>
      <w:tr w:rsidRPr="004D0F68" w:rsidR="00B66149" w:rsidTr="00F32A79" w14:paraId="3AC46A3B" w14:textId="77777777">
        <w:tc>
          <w:tcPr>
            <w:tcW w:w="4257" w:type="dxa"/>
            <w:gridSpan w:val="5"/>
            <w:tcBorders>
              <w:top w:val="single" w:color="auto" w:sz="4" w:space="0"/>
              <w:left w:val="single" w:color="auto" w:sz="4" w:space="0"/>
              <w:bottom w:val="single" w:color="auto" w:sz="4" w:space="0"/>
              <w:right w:val="single" w:color="auto" w:sz="4" w:space="0"/>
            </w:tcBorders>
          </w:tcPr>
          <w:p w:rsidR="00B66149" w:rsidP="00F32A79" w:rsidRDefault="00B66149" w14:paraId="461DE4F6" w14:textId="77777777">
            <w:pPr>
              <w:rPr>
                <w:sz w:val="20"/>
              </w:rPr>
            </w:pPr>
            <w:r w:rsidRPr="00DC44D5">
              <w:rPr>
                <w:sz w:val="20"/>
              </w:rPr>
              <w:t>Database on land and water management strategies on Cereal legume-based farming systems</w:t>
            </w:r>
          </w:p>
        </w:tc>
        <w:tc>
          <w:tcPr>
            <w:tcW w:w="3393" w:type="dxa"/>
            <w:gridSpan w:val="5"/>
            <w:tcBorders>
              <w:top w:val="single" w:color="auto" w:sz="4" w:space="0"/>
              <w:left w:val="single" w:color="auto" w:sz="4" w:space="0"/>
              <w:bottom w:val="single" w:color="auto" w:sz="4" w:space="0"/>
              <w:right w:val="single" w:color="auto" w:sz="4" w:space="0"/>
            </w:tcBorders>
          </w:tcPr>
          <w:p w:rsidR="00B66149" w:rsidP="00F32A79" w:rsidRDefault="00B66149" w14:paraId="03E5806C" w14:textId="77777777">
            <w:pPr>
              <w:rPr>
                <w:sz w:val="20"/>
              </w:rPr>
            </w:pPr>
            <w:r>
              <w:rPr>
                <w:sz w:val="20"/>
              </w:rPr>
              <w:t>Database uploaded on Dataverse</w:t>
            </w:r>
          </w:p>
        </w:tc>
        <w:tc>
          <w:tcPr>
            <w:tcW w:w="1620" w:type="dxa"/>
            <w:gridSpan w:val="2"/>
            <w:tcBorders>
              <w:top w:val="single" w:color="auto" w:sz="4" w:space="0"/>
              <w:left w:val="single" w:color="auto" w:sz="4" w:space="0"/>
              <w:bottom w:val="single" w:color="auto" w:sz="4" w:space="0"/>
              <w:right w:val="single" w:color="auto" w:sz="4" w:space="0"/>
            </w:tcBorders>
          </w:tcPr>
          <w:p w:rsidR="00B66149" w:rsidP="00F32A79" w:rsidRDefault="00B66149" w14:paraId="167C548D" w14:textId="77777777">
            <w:pPr>
              <w:rPr>
                <w:sz w:val="20"/>
              </w:rPr>
            </w:pPr>
            <w:r>
              <w:rPr>
                <w:sz w:val="20"/>
              </w:rPr>
              <w:t>Jul. 2022</w:t>
            </w:r>
          </w:p>
        </w:tc>
      </w:tr>
      <w:bookmarkEnd w:id="21"/>
      <w:tr w:rsidRPr="004D0F68" w:rsidR="00B66149" w:rsidTr="00F32A79" w14:paraId="686422D4" w14:textId="77777777">
        <w:tblPrEx>
          <w:tblBorders>
            <w:insideH w:val="none" w:color="auto" w:sz="0" w:space="0"/>
            <w:insideV w:val="none" w:color="auto" w:sz="0" w:space="0"/>
          </w:tblBorders>
        </w:tblPrEx>
        <w:tc>
          <w:tcPr>
            <w:tcW w:w="9270" w:type="dxa"/>
            <w:gridSpan w:val="12"/>
            <w:tcBorders>
              <w:top w:val="single" w:color="auto" w:sz="4" w:space="0"/>
              <w:left w:val="single" w:color="auto" w:sz="4" w:space="0"/>
              <w:bottom w:val="single" w:color="auto" w:sz="4" w:space="0"/>
              <w:right w:val="single" w:color="auto" w:sz="4" w:space="0"/>
            </w:tcBorders>
          </w:tcPr>
          <w:p w:rsidRPr="00A17332" w:rsidR="00B66149" w:rsidP="00F32A79" w:rsidRDefault="00B66149" w14:paraId="1C2C3E70" w14:textId="77777777">
            <w:pPr>
              <w:rPr>
                <w:b/>
                <w:sz w:val="20"/>
              </w:rPr>
            </w:pPr>
          </w:p>
        </w:tc>
      </w:tr>
      <w:tr w:rsidRPr="004D0F68" w:rsidR="00B66149" w:rsidTr="00F32A79" w14:paraId="61359A2E" w14:textId="77777777">
        <w:tblPrEx>
          <w:tblBorders>
            <w:insideH w:val="none" w:color="auto" w:sz="0" w:space="0"/>
            <w:insideV w:val="none" w:color="auto" w:sz="0" w:space="0"/>
          </w:tblBorders>
        </w:tblPrEx>
        <w:tc>
          <w:tcPr>
            <w:tcW w:w="9270" w:type="dxa"/>
            <w:gridSpan w:val="12"/>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64991E8B" w14:textId="77777777">
            <w:pPr>
              <w:rPr>
                <w:bCs/>
                <w:sz w:val="20"/>
              </w:rPr>
            </w:pPr>
            <w:r w:rsidRPr="00A17332">
              <w:rPr>
                <w:bCs/>
                <w:sz w:val="20"/>
              </w:rPr>
              <w:t>7. Sustainable intensification indicators</w:t>
            </w:r>
          </w:p>
        </w:tc>
      </w:tr>
      <w:tr w:rsidRPr="004D0F68" w:rsidR="00B66149" w:rsidTr="00F32A79" w14:paraId="2E1C829D" w14:textId="77777777">
        <w:tblPrEx>
          <w:tblBorders>
            <w:insideH w:val="none" w:color="auto" w:sz="0" w:space="0"/>
            <w:insideV w:val="none" w:color="auto" w:sz="0" w:space="0"/>
          </w:tblBorders>
        </w:tblPrEx>
        <w:tc>
          <w:tcPr>
            <w:tcW w:w="1620" w:type="dxa"/>
            <w:tcBorders>
              <w:top w:val="single" w:color="auto" w:sz="4" w:space="0"/>
              <w:left w:val="single" w:color="auto" w:sz="4" w:space="0"/>
              <w:bottom w:val="single" w:color="auto" w:sz="4" w:space="0"/>
              <w:right w:val="single" w:color="auto" w:sz="4" w:space="0"/>
            </w:tcBorders>
            <w:hideMark/>
          </w:tcPr>
          <w:p w:rsidRPr="007840C2" w:rsidR="00B66149" w:rsidP="00F32A79" w:rsidRDefault="00B66149" w14:paraId="6068AED3" w14:textId="77777777">
            <w:pPr>
              <w:rPr>
                <w:sz w:val="20"/>
              </w:rPr>
            </w:pPr>
            <w:r w:rsidRPr="007840C2">
              <w:rPr>
                <w:sz w:val="20"/>
              </w:rPr>
              <w:t>Domain</w:t>
            </w:r>
          </w:p>
        </w:tc>
        <w:tc>
          <w:tcPr>
            <w:tcW w:w="1530" w:type="dxa"/>
            <w:gridSpan w:val="2"/>
            <w:tcBorders>
              <w:top w:val="single" w:color="auto" w:sz="4" w:space="0"/>
              <w:left w:val="single" w:color="auto" w:sz="4" w:space="0"/>
              <w:bottom w:val="single" w:color="auto" w:sz="4" w:space="0"/>
              <w:right w:val="single" w:color="auto" w:sz="4" w:space="0"/>
            </w:tcBorders>
            <w:hideMark/>
          </w:tcPr>
          <w:p w:rsidRPr="007840C2" w:rsidR="00B66149" w:rsidP="00F32A79" w:rsidRDefault="00B66149" w14:paraId="2B07C5DF" w14:textId="77777777">
            <w:pPr>
              <w:rPr>
                <w:sz w:val="20"/>
              </w:rPr>
            </w:pPr>
            <w:r w:rsidRPr="007840C2">
              <w:rPr>
                <w:sz w:val="20"/>
              </w:rPr>
              <w:t>Indicator</w:t>
            </w:r>
          </w:p>
        </w:tc>
        <w:tc>
          <w:tcPr>
            <w:tcW w:w="1890" w:type="dxa"/>
            <w:gridSpan w:val="3"/>
            <w:tcBorders>
              <w:top w:val="single" w:color="auto" w:sz="4" w:space="0"/>
              <w:left w:val="single" w:color="auto" w:sz="4" w:space="0"/>
              <w:bottom w:val="single" w:color="auto" w:sz="4" w:space="0"/>
              <w:right w:val="single" w:color="auto" w:sz="4" w:space="0"/>
            </w:tcBorders>
            <w:hideMark/>
          </w:tcPr>
          <w:p w:rsidRPr="007840C2" w:rsidR="00B66149" w:rsidP="00F32A79" w:rsidRDefault="00B66149" w14:paraId="643EC118" w14:textId="77777777">
            <w:pPr>
              <w:rPr>
                <w:sz w:val="20"/>
              </w:rPr>
            </w:pPr>
            <w:r w:rsidRPr="007840C2">
              <w:rPr>
                <w:sz w:val="20"/>
              </w:rPr>
              <w:t>Metrics/Scale</w:t>
            </w:r>
          </w:p>
        </w:tc>
        <w:tc>
          <w:tcPr>
            <w:tcW w:w="1350" w:type="dxa"/>
            <w:gridSpan w:val="2"/>
            <w:tcBorders>
              <w:top w:val="single" w:color="auto" w:sz="4" w:space="0"/>
              <w:left w:val="single" w:color="auto" w:sz="4" w:space="0"/>
              <w:bottom w:val="single" w:color="auto" w:sz="4" w:space="0"/>
              <w:right w:val="single" w:color="auto" w:sz="4" w:space="0"/>
            </w:tcBorders>
          </w:tcPr>
          <w:p w:rsidRPr="007840C2" w:rsidR="00B66149" w:rsidP="00F32A79" w:rsidRDefault="00B66149" w14:paraId="5682A1B0" w14:textId="77777777">
            <w:pPr>
              <w:rPr>
                <w:rFonts w:eastAsia="Cambria"/>
                <w:color w:val="000000" w:themeColor="text1"/>
                <w:sz w:val="20"/>
              </w:rPr>
            </w:pPr>
            <w:r w:rsidRPr="007840C2">
              <w:rPr>
                <w:rFonts w:eastAsia="Cambria"/>
                <w:color w:val="000000" w:themeColor="text1"/>
                <w:sz w:val="20"/>
              </w:rPr>
              <w:t>Methods/</w:t>
            </w:r>
          </w:p>
          <w:p w:rsidRPr="007840C2" w:rsidR="00B66149" w:rsidP="00F32A79" w:rsidRDefault="00B66149" w14:paraId="6C81D352" w14:textId="77777777">
            <w:pPr>
              <w:rPr>
                <w:sz w:val="20"/>
              </w:rPr>
            </w:pPr>
            <w:r w:rsidRPr="007840C2">
              <w:rPr>
                <w:rFonts w:eastAsia="Cambria"/>
                <w:color w:val="000000" w:themeColor="text1"/>
                <w:sz w:val="20"/>
              </w:rPr>
              <w:t xml:space="preserve">Approaches </w:t>
            </w:r>
          </w:p>
        </w:tc>
        <w:tc>
          <w:tcPr>
            <w:tcW w:w="1282" w:type="dxa"/>
            <w:gridSpan w:val="3"/>
            <w:tcBorders>
              <w:top w:val="single" w:color="auto" w:sz="4" w:space="0"/>
              <w:left w:val="single" w:color="auto" w:sz="4" w:space="0"/>
              <w:bottom w:val="single" w:color="auto" w:sz="4" w:space="0"/>
              <w:right w:val="single" w:color="auto" w:sz="4" w:space="0"/>
            </w:tcBorders>
          </w:tcPr>
          <w:p w:rsidRPr="007840C2" w:rsidR="00B66149" w:rsidP="00F32A79" w:rsidRDefault="00B66149" w14:paraId="4B94F0B1" w14:textId="77777777">
            <w:pPr>
              <w:rPr>
                <w:sz w:val="20"/>
              </w:rPr>
            </w:pPr>
            <w:r w:rsidRPr="007840C2">
              <w:rPr>
                <w:rFonts w:eastAsia="Cambria"/>
                <w:color w:val="000000" w:themeColor="text1"/>
                <w:sz w:val="20"/>
              </w:rPr>
              <w:t>Before intervention</w:t>
            </w:r>
          </w:p>
        </w:tc>
        <w:tc>
          <w:tcPr>
            <w:tcW w:w="1598" w:type="dxa"/>
            <w:tcBorders>
              <w:top w:val="single" w:color="auto" w:sz="4" w:space="0"/>
              <w:left w:val="single" w:color="auto" w:sz="4" w:space="0"/>
              <w:bottom w:val="single" w:color="auto" w:sz="4" w:space="0"/>
              <w:right w:val="single" w:color="auto" w:sz="4" w:space="0"/>
            </w:tcBorders>
          </w:tcPr>
          <w:p w:rsidRPr="007840C2" w:rsidR="00B66149" w:rsidP="00F32A79" w:rsidRDefault="00B66149" w14:paraId="2BE2928A" w14:textId="77777777">
            <w:pPr>
              <w:rPr>
                <w:sz w:val="20"/>
              </w:rPr>
            </w:pPr>
            <w:r w:rsidRPr="007840C2">
              <w:rPr>
                <w:rFonts w:eastAsia="Cambria"/>
                <w:color w:val="000000" w:themeColor="text1"/>
                <w:sz w:val="20"/>
              </w:rPr>
              <w:t>After intervention</w:t>
            </w:r>
          </w:p>
        </w:tc>
      </w:tr>
      <w:tr w:rsidRPr="004D0F68" w:rsidR="00B66149" w:rsidTr="00F32A79" w14:paraId="2BA43EC8" w14:textId="77777777">
        <w:tblPrEx>
          <w:tblBorders>
            <w:insideH w:val="none" w:color="auto" w:sz="0" w:space="0"/>
            <w:insideV w:val="none" w:color="auto" w:sz="0" w:space="0"/>
          </w:tblBorders>
        </w:tblPrEx>
        <w:tc>
          <w:tcPr>
            <w:tcW w:w="1620" w:type="dxa"/>
            <w:tcBorders>
              <w:top w:val="single" w:color="auto" w:sz="4" w:space="0"/>
              <w:left w:val="single" w:color="auto" w:sz="4" w:space="0"/>
              <w:bottom w:val="single" w:color="auto" w:sz="4" w:space="0"/>
              <w:right w:val="single" w:color="auto" w:sz="4" w:space="0"/>
            </w:tcBorders>
            <w:hideMark/>
          </w:tcPr>
          <w:p w:rsidRPr="00554CB4" w:rsidR="00B66149" w:rsidP="00F32A79" w:rsidRDefault="00B66149" w14:paraId="16CB89A5" w14:textId="77777777">
            <w:pPr>
              <w:rPr>
                <w:szCs w:val="18"/>
              </w:rPr>
            </w:pPr>
            <w:r w:rsidRPr="00554CB4">
              <w:rPr>
                <w:szCs w:val="18"/>
              </w:rPr>
              <w:t>7.1 Economic</w:t>
            </w:r>
          </w:p>
        </w:tc>
        <w:tc>
          <w:tcPr>
            <w:tcW w:w="1530" w:type="dxa"/>
            <w:gridSpan w:val="2"/>
            <w:tcBorders>
              <w:top w:val="single" w:color="auto" w:sz="4" w:space="0"/>
              <w:left w:val="single" w:color="auto" w:sz="4" w:space="0"/>
              <w:bottom w:val="single" w:color="auto" w:sz="4" w:space="0"/>
              <w:right w:val="single" w:color="auto" w:sz="4" w:space="0"/>
            </w:tcBorders>
            <w:hideMark/>
          </w:tcPr>
          <w:p w:rsidRPr="00554CB4" w:rsidR="00B66149" w:rsidP="00F32A79" w:rsidRDefault="00B66149" w14:paraId="196C32CB" w14:textId="77777777">
            <w:pPr>
              <w:rPr>
                <w:szCs w:val="18"/>
              </w:rPr>
            </w:pPr>
            <w:r w:rsidRPr="00554CB4">
              <w:rPr>
                <w:szCs w:val="18"/>
              </w:rPr>
              <w:t>- Profitability</w:t>
            </w:r>
          </w:p>
          <w:p w:rsidRPr="00554CB4" w:rsidR="00B66149" w:rsidP="00F32A79" w:rsidRDefault="00B66149" w14:paraId="66E563E5" w14:textId="77777777">
            <w:pPr>
              <w:rPr>
                <w:b/>
                <w:szCs w:val="18"/>
              </w:rPr>
            </w:pPr>
            <w:r w:rsidRPr="00554CB4">
              <w:rPr>
                <w:szCs w:val="18"/>
              </w:rPr>
              <w:t>- Input Use Intensity</w:t>
            </w:r>
          </w:p>
        </w:tc>
        <w:tc>
          <w:tcPr>
            <w:tcW w:w="1890" w:type="dxa"/>
            <w:gridSpan w:val="3"/>
            <w:tcBorders>
              <w:top w:val="single" w:color="auto" w:sz="4" w:space="0"/>
              <w:left w:val="single" w:color="auto" w:sz="4" w:space="0"/>
              <w:bottom w:val="single" w:color="auto" w:sz="4" w:space="0"/>
              <w:right w:val="single" w:color="auto" w:sz="4" w:space="0"/>
            </w:tcBorders>
            <w:hideMark/>
          </w:tcPr>
          <w:p w:rsidRPr="00554CB4" w:rsidR="00B66149" w:rsidP="00F32A79" w:rsidRDefault="00B66149" w14:paraId="09363358" w14:textId="77777777">
            <w:pPr>
              <w:rPr>
                <w:szCs w:val="18"/>
              </w:rPr>
            </w:pPr>
            <w:r w:rsidRPr="00554CB4">
              <w:rPr>
                <w:szCs w:val="18"/>
              </w:rPr>
              <w:t>- Net income ($/crop/ha/season) at the plot level</w:t>
            </w:r>
          </w:p>
          <w:p w:rsidRPr="00554CB4" w:rsidR="00B66149" w:rsidP="00F32A79" w:rsidRDefault="00B66149" w14:paraId="7F5C60B3" w14:textId="77777777">
            <w:pPr>
              <w:rPr>
                <w:szCs w:val="18"/>
              </w:rPr>
            </w:pPr>
            <w:r w:rsidRPr="00554CB4">
              <w:rPr>
                <w:szCs w:val="18"/>
              </w:rPr>
              <w:t>- Input per ha at the plot level</w:t>
            </w:r>
          </w:p>
          <w:p w:rsidRPr="00554CB4" w:rsidR="00B66149" w:rsidP="00F32A79" w:rsidRDefault="00B66149" w14:paraId="15F6B9E7" w14:textId="77777777">
            <w:pPr>
              <w:rPr>
                <w:szCs w:val="18"/>
              </w:rPr>
            </w:pPr>
            <w:r w:rsidRPr="00554CB4">
              <w:rPr>
                <w:szCs w:val="18"/>
              </w:rPr>
              <w:t>- In relation to the market information services received from the ICT platform</w:t>
            </w:r>
          </w:p>
        </w:tc>
        <w:tc>
          <w:tcPr>
            <w:tcW w:w="1350" w:type="dxa"/>
            <w:gridSpan w:val="2"/>
            <w:tcBorders>
              <w:top w:val="single" w:color="auto" w:sz="4" w:space="0"/>
              <w:left w:val="single" w:color="auto" w:sz="4" w:space="0"/>
              <w:bottom w:val="single" w:color="auto" w:sz="4" w:space="0"/>
              <w:right w:val="single" w:color="auto" w:sz="4" w:space="0"/>
            </w:tcBorders>
          </w:tcPr>
          <w:p w:rsidRPr="00554CB4" w:rsidR="00B66149" w:rsidP="00F32A79" w:rsidRDefault="00B66149" w14:paraId="35468499" w14:textId="77777777">
            <w:pPr>
              <w:rPr>
                <w:szCs w:val="18"/>
              </w:rPr>
            </w:pPr>
            <w:r w:rsidRPr="00554CB4">
              <w:rPr>
                <w:szCs w:val="18"/>
              </w:rPr>
              <w:t>Computed from productivity data</w:t>
            </w:r>
          </w:p>
        </w:tc>
        <w:tc>
          <w:tcPr>
            <w:tcW w:w="1282" w:type="dxa"/>
            <w:gridSpan w:val="3"/>
            <w:tcBorders>
              <w:top w:val="single" w:color="auto" w:sz="4" w:space="0"/>
              <w:left w:val="single" w:color="auto" w:sz="4" w:space="0"/>
              <w:bottom w:val="single" w:color="auto" w:sz="4" w:space="0"/>
              <w:right w:val="single" w:color="auto" w:sz="4" w:space="0"/>
            </w:tcBorders>
          </w:tcPr>
          <w:p w:rsidRPr="00554CB4" w:rsidR="00B66149" w:rsidP="00F32A79" w:rsidRDefault="00B66149" w14:paraId="6D59A577" w14:textId="77777777">
            <w:pPr>
              <w:rPr>
                <w:szCs w:val="18"/>
              </w:rPr>
            </w:pPr>
          </w:p>
        </w:tc>
        <w:tc>
          <w:tcPr>
            <w:tcW w:w="1598" w:type="dxa"/>
            <w:tcBorders>
              <w:top w:val="single" w:color="auto" w:sz="4" w:space="0"/>
              <w:left w:val="single" w:color="auto" w:sz="4" w:space="0"/>
              <w:bottom w:val="single" w:color="auto" w:sz="4" w:space="0"/>
              <w:right w:val="single" w:color="auto" w:sz="4" w:space="0"/>
            </w:tcBorders>
          </w:tcPr>
          <w:p w:rsidRPr="00554CB4" w:rsidR="00B66149" w:rsidP="00F32A79" w:rsidRDefault="00B66149" w14:paraId="232DB5CD" w14:textId="77777777">
            <w:pPr>
              <w:rPr>
                <w:szCs w:val="18"/>
              </w:rPr>
            </w:pPr>
          </w:p>
        </w:tc>
      </w:tr>
      <w:tr w:rsidRPr="004D0F68" w:rsidR="00B66149" w:rsidTr="00F32A79" w14:paraId="1CAEB0A6" w14:textId="77777777">
        <w:tblPrEx>
          <w:tblBorders>
            <w:insideH w:val="none" w:color="auto" w:sz="0" w:space="0"/>
            <w:insideV w:val="none" w:color="auto" w:sz="0" w:space="0"/>
          </w:tblBorders>
        </w:tblPrEx>
        <w:tc>
          <w:tcPr>
            <w:tcW w:w="9270" w:type="dxa"/>
            <w:gridSpan w:val="12"/>
            <w:tcBorders>
              <w:top w:val="single" w:color="auto" w:sz="4" w:space="0"/>
              <w:left w:val="single" w:color="auto" w:sz="4" w:space="0"/>
              <w:bottom w:val="single" w:color="auto" w:sz="4" w:space="0"/>
              <w:right w:val="single" w:color="auto" w:sz="4" w:space="0"/>
            </w:tcBorders>
          </w:tcPr>
          <w:p w:rsidRPr="00A17332" w:rsidR="00B66149" w:rsidP="00F32A79" w:rsidRDefault="00B66149" w14:paraId="5709592B" w14:textId="77777777">
            <w:pPr>
              <w:rPr>
                <w:sz w:val="20"/>
              </w:rPr>
            </w:pPr>
          </w:p>
        </w:tc>
      </w:tr>
      <w:tr w:rsidRPr="004D0F68" w:rsidR="00B66149" w:rsidTr="00F32A79" w14:paraId="58DAFFE8" w14:textId="77777777">
        <w:tblPrEx>
          <w:tblBorders>
            <w:insideH w:val="none" w:color="auto" w:sz="0" w:space="0"/>
            <w:insideV w:val="none" w:color="auto" w:sz="0" w:space="0"/>
          </w:tblBorders>
        </w:tblPrEx>
        <w:tc>
          <w:tcPr>
            <w:tcW w:w="9270" w:type="dxa"/>
            <w:gridSpan w:val="12"/>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74BB849A" w14:textId="77777777">
            <w:pPr>
              <w:rPr>
                <w:sz w:val="20"/>
              </w:rPr>
            </w:pPr>
            <w:r w:rsidRPr="00A17332">
              <w:rPr>
                <w:sz w:val="20"/>
              </w:rPr>
              <w:t>8. How will scaling be achieved?</w:t>
            </w:r>
          </w:p>
        </w:tc>
      </w:tr>
      <w:tr w:rsidRPr="004D0F68" w:rsidR="00B66149" w:rsidTr="00F32A79" w14:paraId="3EED609C" w14:textId="77777777">
        <w:tblPrEx>
          <w:tblBorders>
            <w:insideH w:val="none" w:color="auto" w:sz="0" w:space="0"/>
            <w:insideV w:val="none" w:color="auto" w:sz="0" w:space="0"/>
          </w:tblBorders>
        </w:tblPrEx>
        <w:tc>
          <w:tcPr>
            <w:tcW w:w="9270" w:type="dxa"/>
            <w:gridSpan w:val="12"/>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649839C7" w14:textId="52461B08">
            <w:pPr>
              <w:rPr>
                <w:sz w:val="20"/>
              </w:rPr>
            </w:pPr>
            <w:r w:rsidRPr="00A17332">
              <w:rPr>
                <w:sz w:val="20"/>
              </w:rPr>
              <w:t xml:space="preserve">Strategic partnerships with both public and private sector entities. For the public sector: we shall liaise with MoFA, for the private sector specifically with WorldCover, and local universities. The use of ICT approaches in collaboration with ESOKO and WorldCover as well as participatory video methods and maps will be used as information sharing methods in the target sites with partners and will complement the scaling-up and out through </w:t>
            </w:r>
            <w:r w:rsidRPr="00A17332" w:rsidR="0097290F">
              <w:rPr>
                <w:sz w:val="20"/>
              </w:rPr>
              <w:t>farmer-to-farmer</w:t>
            </w:r>
            <w:r w:rsidRPr="00A17332">
              <w:rPr>
                <w:sz w:val="20"/>
              </w:rPr>
              <w:t xml:space="preserve"> exchanges on soil and land management interventions that increase on-farm productivity. We link up with on-going initiatives and partnerships such as the Northern Agricultural Sector Working Group (NASWG) and Northern Rural Growth Development Program (NRGDP) as scaling pathways for our research. This will include sharing with them brochures developed for farmer training as well as co-sharing in-field experiences at working group discussions including MoFA as well.</w:t>
            </w:r>
          </w:p>
        </w:tc>
      </w:tr>
      <w:tr w:rsidRPr="004D0F68" w:rsidR="00B66149" w:rsidTr="00F32A79" w14:paraId="1D5D0556" w14:textId="77777777">
        <w:tblPrEx>
          <w:tblBorders>
            <w:insideH w:val="none" w:color="auto" w:sz="0" w:space="0"/>
            <w:insideV w:val="none" w:color="auto" w:sz="0" w:space="0"/>
          </w:tblBorders>
        </w:tblPrEx>
        <w:tc>
          <w:tcPr>
            <w:tcW w:w="9270" w:type="dxa"/>
            <w:gridSpan w:val="12"/>
            <w:tcBorders>
              <w:top w:val="single" w:color="auto" w:sz="4" w:space="0"/>
              <w:left w:val="single" w:color="auto" w:sz="4" w:space="0"/>
              <w:bottom w:val="single" w:color="auto" w:sz="4" w:space="0"/>
              <w:right w:val="single" w:color="auto" w:sz="4" w:space="0"/>
            </w:tcBorders>
          </w:tcPr>
          <w:p w:rsidRPr="00A17332" w:rsidR="00B66149" w:rsidP="00F32A79" w:rsidRDefault="00B66149" w14:paraId="33A007EE" w14:textId="77777777">
            <w:pPr>
              <w:rPr>
                <w:sz w:val="20"/>
              </w:rPr>
            </w:pPr>
          </w:p>
        </w:tc>
      </w:tr>
      <w:tr w:rsidRPr="004D0F68" w:rsidR="00B66149" w:rsidTr="00F32A79" w14:paraId="390F65E0" w14:textId="77777777">
        <w:tblPrEx>
          <w:tblBorders>
            <w:insideH w:val="none" w:color="auto" w:sz="0" w:space="0"/>
            <w:insideV w:val="none" w:color="auto" w:sz="0" w:space="0"/>
          </w:tblBorders>
        </w:tblPrEx>
        <w:tc>
          <w:tcPr>
            <w:tcW w:w="9270" w:type="dxa"/>
            <w:gridSpan w:val="12"/>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14A27FD9" w14:textId="77777777">
            <w:pPr>
              <w:rPr>
                <w:sz w:val="20"/>
              </w:rPr>
            </w:pPr>
            <w:r w:rsidRPr="00A17332">
              <w:rPr>
                <w:sz w:val="20"/>
              </w:rPr>
              <w:t>9. How are the activities in this protocol linked to those of others?</w:t>
            </w:r>
          </w:p>
        </w:tc>
      </w:tr>
      <w:tr w:rsidRPr="004D0F68" w:rsidR="00B66149" w:rsidTr="00F32A79" w14:paraId="6105E37C" w14:textId="77777777">
        <w:tblPrEx>
          <w:tblBorders>
            <w:insideH w:val="none" w:color="auto" w:sz="0" w:space="0"/>
            <w:insideV w:val="none" w:color="auto" w:sz="0" w:space="0"/>
          </w:tblBorders>
        </w:tblPrEx>
        <w:tc>
          <w:tcPr>
            <w:tcW w:w="9270" w:type="dxa"/>
            <w:gridSpan w:val="12"/>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1EC40523" w14:textId="377B4FF9">
            <w:pPr>
              <w:rPr>
                <w:sz w:val="20"/>
              </w:rPr>
            </w:pPr>
            <w:r w:rsidRPr="00A17332">
              <w:rPr>
                <w:sz w:val="20"/>
              </w:rPr>
              <w:t>The activities on cropping calendars and ICT are all-encompassing in the sense that there is information shared on agronomy, climate services and market linkages for the different AR technologies. The training and capacity building will be conducted in liaison with the agronomic work. The proposed work will also link with sub-activity GH3211-19</w:t>
            </w:r>
            <w:r w:rsidR="00F77B50">
              <w:rPr>
                <w:sz w:val="20"/>
              </w:rPr>
              <w:t xml:space="preserve"> </w:t>
            </w:r>
            <w:r w:rsidRPr="00A17332">
              <w:rPr>
                <w:sz w:val="20"/>
              </w:rPr>
              <w:t xml:space="preserve">on assessing buffer and adaptive capacity to harness resilience of different farm types. </w:t>
            </w:r>
          </w:p>
        </w:tc>
      </w:tr>
      <w:tr w:rsidRPr="004D0F68" w:rsidR="00B66149" w:rsidTr="00F32A79" w14:paraId="0391423A" w14:textId="77777777">
        <w:tblPrEx>
          <w:tblBorders>
            <w:insideH w:val="none" w:color="auto" w:sz="0" w:space="0"/>
            <w:insideV w:val="none" w:color="auto" w:sz="0" w:space="0"/>
          </w:tblBorders>
        </w:tblPrEx>
        <w:tc>
          <w:tcPr>
            <w:tcW w:w="9270" w:type="dxa"/>
            <w:gridSpan w:val="12"/>
            <w:tcBorders>
              <w:top w:val="single" w:color="auto" w:sz="4" w:space="0"/>
              <w:left w:val="single" w:color="auto" w:sz="4" w:space="0"/>
              <w:bottom w:val="single" w:color="auto" w:sz="4" w:space="0"/>
              <w:right w:val="single" w:color="auto" w:sz="4" w:space="0"/>
            </w:tcBorders>
          </w:tcPr>
          <w:p w:rsidRPr="00A17332" w:rsidR="00B66149" w:rsidP="00F32A79" w:rsidRDefault="00B66149" w14:paraId="39F4E8BC" w14:textId="77777777">
            <w:pPr>
              <w:rPr>
                <w:bCs/>
                <w:sz w:val="20"/>
              </w:rPr>
            </w:pPr>
          </w:p>
        </w:tc>
      </w:tr>
      <w:tr w:rsidRPr="004D0F68" w:rsidR="00B66149" w:rsidTr="00F32A79" w14:paraId="66FBF8BD" w14:textId="77777777">
        <w:tblPrEx>
          <w:tblBorders>
            <w:insideH w:val="none" w:color="auto" w:sz="0" w:space="0"/>
            <w:insideV w:val="none" w:color="auto" w:sz="0" w:space="0"/>
          </w:tblBorders>
        </w:tblPrEx>
        <w:tc>
          <w:tcPr>
            <w:tcW w:w="9270" w:type="dxa"/>
            <w:gridSpan w:val="12"/>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76A65AF2" w14:textId="77777777">
            <w:pPr>
              <w:rPr>
                <w:bCs/>
                <w:sz w:val="20"/>
              </w:rPr>
            </w:pPr>
            <w:r w:rsidRPr="00A17332">
              <w:rPr>
                <w:bCs/>
                <w:sz w:val="20"/>
              </w:rPr>
              <w:t>10. Custom indicators</w:t>
            </w:r>
          </w:p>
        </w:tc>
      </w:tr>
      <w:tr w:rsidRPr="004D0F68" w:rsidR="00B66149" w:rsidTr="00F32A79" w14:paraId="256A2141" w14:textId="77777777">
        <w:tblPrEx>
          <w:tblBorders>
            <w:insideH w:val="none" w:color="auto" w:sz="0" w:space="0"/>
            <w:insideV w:val="none" w:color="auto" w:sz="0" w:space="0"/>
          </w:tblBorders>
        </w:tblPrEx>
        <w:tc>
          <w:tcPr>
            <w:tcW w:w="9270" w:type="dxa"/>
            <w:gridSpan w:val="12"/>
            <w:tcBorders>
              <w:top w:val="single" w:color="auto" w:sz="4" w:space="0"/>
              <w:left w:val="single" w:color="auto" w:sz="4" w:space="0"/>
              <w:bottom w:val="single" w:color="auto" w:sz="4" w:space="0"/>
              <w:right w:val="single" w:color="auto" w:sz="4" w:space="0"/>
            </w:tcBorders>
            <w:hideMark/>
          </w:tcPr>
          <w:p w:rsidRPr="00DC44D5" w:rsidR="00B66149" w:rsidP="00CE4626" w:rsidRDefault="00B66149" w14:paraId="6B824A31" w14:textId="77777777">
            <w:pPr>
              <w:pStyle w:val="ListParagraph"/>
              <w:numPr>
                <w:ilvl w:val="0"/>
                <w:numId w:val="57"/>
              </w:numPr>
              <w:contextualSpacing/>
              <w:rPr>
                <w:sz w:val="20"/>
              </w:rPr>
            </w:pPr>
            <w:r w:rsidRPr="00DC44D5">
              <w:rPr>
                <w:sz w:val="20"/>
              </w:rPr>
              <w:t xml:space="preserve">Synthesis: Resilience in cereal-legume farming systems in the context of land and water management strategies </w:t>
            </w:r>
          </w:p>
          <w:p w:rsidRPr="00DC44D5" w:rsidR="00B66149" w:rsidP="00CE4626" w:rsidRDefault="00B66149" w14:paraId="00652A59" w14:textId="77777777">
            <w:pPr>
              <w:pStyle w:val="ListParagraph"/>
              <w:numPr>
                <w:ilvl w:val="0"/>
                <w:numId w:val="57"/>
              </w:numPr>
              <w:contextualSpacing/>
              <w:rPr>
                <w:sz w:val="20"/>
              </w:rPr>
            </w:pPr>
            <w:r w:rsidRPr="00DC44D5">
              <w:rPr>
                <w:sz w:val="20"/>
              </w:rPr>
              <w:t>Journal article on land and water management strategies in Cereal-Legume based farming systems</w:t>
            </w:r>
          </w:p>
          <w:p w:rsidRPr="00DC44D5" w:rsidR="00B66149" w:rsidP="00CE4626" w:rsidRDefault="00B66149" w14:paraId="44164537" w14:textId="77777777">
            <w:pPr>
              <w:pStyle w:val="ListParagraph"/>
              <w:numPr>
                <w:ilvl w:val="0"/>
                <w:numId w:val="57"/>
              </w:numPr>
              <w:contextualSpacing/>
              <w:rPr>
                <w:sz w:val="20"/>
              </w:rPr>
            </w:pPr>
            <w:r w:rsidRPr="00DC44D5">
              <w:rPr>
                <w:sz w:val="20"/>
              </w:rPr>
              <w:t>Database on land and water management strategies on Cereal legume-based farming systems</w:t>
            </w:r>
          </w:p>
        </w:tc>
      </w:tr>
      <w:tr w:rsidRPr="004D0F68" w:rsidR="00B66149" w:rsidTr="00F32A79" w14:paraId="255FC3F9" w14:textId="77777777">
        <w:tblPrEx>
          <w:tblBorders>
            <w:insideH w:val="none" w:color="auto" w:sz="0" w:space="0"/>
            <w:insideV w:val="none" w:color="auto" w:sz="0" w:space="0"/>
          </w:tblBorders>
        </w:tblPrEx>
        <w:tc>
          <w:tcPr>
            <w:tcW w:w="9270" w:type="dxa"/>
            <w:gridSpan w:val="12"/>
            <w:tcBorders>
              <w:top w:val="single" w:color="auto" w:sz="4" w:space="0"/>
              <w:left w:val="single" w:color="auto" w:sz="4" w:space="0"/>
              <w:bottom w:val="single" w:color="auto" w:sz="4" w:space="0"/>
              <w:right w:val="single" w:color="auto" w:sz="4" w:space="0"/>
            </w:tcBorders>
          </w:tcPr>
          <w:p w:rsidRPr="00DC44D5" w:rsidR="00B66149" w:rsidP="00F32A79" w:rsidRDefault="00B66149" w14:paraId="738A8D68" w14:textId="77777777">
            <w:pPr>
              <w:rPr>
                <w:b/>
                <w:sz w:val="20"/>
              </w:rPr>
            </w:pPr>
          </w:p>
        </w:tc>
      </w:tr>
      <w:tr w:rsidRPr="004D0F68" w:rsidR="00B66149" w:rsidTr="00F32A79" w14:paraId="71734ECE" w14:textId="77777777">
        <w:tblPrEx>
          <w:tblBorders>
            <w:insideH w:val="none" w:color="auto" w:sz="0" w:space="0"/>
            <w:insideV w:val="none" w:color="auto" w:sz="0" w:space="0"/>
          </w:tblBorders>
        </w:tblPrEx>
        <w:tc>
          <w:tcPr>
            <w:tcW w:w="9270" w:type="dxa"/>
            <w:gridSpan w:val="12"/>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65EDDE3A" w14:textId="77777777">
            <w:pPr>
              <w:rPr>
                <w:bCs/>
                <w:sz w:val="20"/>
              </w:rPr>
            </w:pPr>
            <w:r w:rsidRPr="00A17332">
              <w:rPr>
                <w:bCs/>
                <w:sz w:val="20"/>
              </w:rPr>
              <w:t>11. Impact-based summary matrix</w:t>
            </w:r>
          </w:p>
        </w:tc>
      </w:tr>
      <w:tr w:rsidRPr="004D0F68" w:rsidR="00B66149" w:rsidTr="00F32A79" w14:paraId="6BA218FF" w14:textId="77777777">
        <w:tblPrEx>
          <w:tblBorders>
            <w:insideH w:val="none" w:color="auto" w:sz="0" w:space="0"/>
            <w:insideV w:val="none" w:color="auto" w:sz="0" w:space="0"/>
          </w:tblBorders>
        </w:tblPrEx>
        <w:tc>
          <w:tcPr>
            <w:tcW w:w="9270" w:type="dxa"/>
            <w:gridSpan w:val="12"/>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6FA318B6" w14:textId="77777777">
            <w:pPr>
              <w:rPr>
                <w:sz w:val="20"/>
              </w:rPr>
            </w:pPr>
            <w:r w:rsidRPr="00A17332">
              <w:rPr>
                <w:sz w:val="20"/>
              </w:rPr>
              <w:t>11.1 What is the development challenge you are addressing?</w:t>
            </w:r>
          </w:p>
          <w:p w:rsidRPr="00A17332" w:rsidR="00B66149" w:rsidP="00F32A79" w:rsidRDefault="00B66149" w14:paraId="5EF80343" w14:textId="77777777">
            <w:pPr>
              <w:rPr>
                <w:sz w:val="20"/>
              </w:rPr>
            </w:pPr>
            <w:r w:rsidRPr="00A17332">
              <w:rPr>
                <w:sz w:val="20"/>
              </w:rPr>
              <w:t xml:space="preserve">Food insecurity and poverty (household level) and NRM beyond the plot level: Through this research, the sub-activity will seek information about the vulnerabilities and resilience capacities of the target communities and how this contributes towards reducing food insecurity and poverty and enhance the natural resource base. </w:t>
            </w:r>
          </w:p>
        </w:tc>
      </w:tr>
      <w:tr w:rsidRPr="004D0F68" w:rsidR="00B66149" w:rsidTr="00F32A79" w14:paraId="4C21C433" w14:textId="77777777">
        <w:tblPrEx>
          <w:tblBorders>
            <w:insideH w:val="none" w:color="auto" w:sz="0" w:space="0"/>
            <w:insideV w:val="none" w:color="auto" w:sz="0" w:space="0"/>
          </w:tblBorders>
        </w:tblPrEx>
        <w:tc>
          <w:tcPr>
            <w:tcW w:w="9270" w:type="dxa"/>
            <w:gridSpan w:val="12"/>
            <w:tcBorders>
              <w:top w:val="single" w:color="auto" w:sz="4" w:space="0"/>
              <w:left w:val="single" w:color="auto" w:sz="4" w:space="0"/>
              <w:bottom w:val="single" w:color="auto" w:sz="4" w:space="0"/>
              <w:right w:val="single" w:color="auto" w:sz="4" w:space="0"/>
            </w:tcBorders>
            <w:hideMark/>
          </w:tcPr>
          <w:p w:rsidRPr="00A17332" w:rsidR="00B66149" w:rsidP="00F32A79" w:rsidRDefault="00B66149" w14:paraId="44A5F1E9" w14:textId="10B7E3E5">
            <w:pPr>
              <w:rPr>
                <w:bCs/>
                <w:sz w:val="20"/>
              </w:rPr>
            </w:pPr>
            <w:r w:rsidRPr="00A17332">
              <w:rPr>
                <w:bCs/>
                <w:sz w:val="20"/>
              </w:rPr>
              <w:t>11.2 Who is your target audience, e.g.</w:t>
            </w:r>
            <w:r w:rsidR="00F77B50">
              <w:rPr>
                <w:bCs/>
                <w:sz w:val="20"/>
              </w:rPr>
              <w:t>,</w:t>
            </w:r>
            <w:r w:rsidRPr="00A17332">
              <w:rPr>
                <w:bCs/>
                <w:sz w:val="20"/>
              </w:rPr>
              <w:t xml:space="preserve"> extension agents, farmers, or policymakers? </w:t>
            </w:r>
          </w:p>
          <w:p w:rsidRPr="00A17332" w:rsidR="00B66149" w:rsidP="00F32A79" w:rsidRDefault="00B66149" w14:paraId="2D3E5A7A" w14:textId="77777777">
            <w:pPr>
              <w:rPr>
                <w:sz w:val="20"/>
              </w:rPr>
            </w:pPr>
            <w:r w:rsidRPr="00A17332">
              <w:rPr>
                <w:sz w:val="20"/>
              </w:rPr>
              <w:t>Smallholder farmers, agricultural extension agents, donors (USAID) and policymakers.</w:t>
            </w:r>
          </w:p>
        </w:tc>
      </w:tr>
    </w:tbl>
    <w:p w:rsidR="00B66149" w:rsidP="00B66149" w:rsidRDefault="00B66149" w14:paraId="4670B61D" w14:textId="77777777"/>
    <w:p w:rsidR="00B66149" w:rsidP="00B66149" w:rsidRDefault="00B66149" w14:paraId="6D074B5A" w14:textId="77777777">
      <w:r>
        <w:t>12. Budget</w:t>
      </w:r>
    </w:p>
    <w:tbl>
      <w:tblPr>
        <w:tblW w:w="9360" w:type="dxa"/>
        <w:tblInd w:w="-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340"/>
        <w:gridCol w:w="2160"/>
        <w:gridCol w:w="2160"/>
        <w:gridCol w:w="2700"/>
      </w:tblGrid>
      <w:tr w:rsidRPr="004D0F68" w:rsidR="00B66149" w:rsidTr="00F32A79" w14:paraId="3DF0AB5A" w14:textId="77777777">
        <w:trPr>
          <w:trHeight w:val="288" w:hRule="exact"/>
        </w:trPr>
        <w:tc>
          <w:tcPr>
            <w:tcW w:w="2340" w:type="dxa"/>
            <w:tcBorders>
              <w:top w:val="single" w:color="auto" w:sz="4" w:space="0"/>
              <w:left w:val="single" w:color="auto" w:sz="4" w:space="0"/>
              <w:bottom w:val="single" w:color="auto" w:sz="4" w:space="0"/>
              <w:right w:val="single" w:color="auto" w:sz="4" w:space="0"/>
            </w:tcBorders>
            <w:noWrap/>
            <w:vAlign w:val="center"/>
            <w:hideMark/>
          </w:tcPr>
          <w:p w:rsidRPr="00DA0C6C" w:rsidR="00B66149" w:rsidP="00F32A79" w:rsidRDefault="00B66149" w14:paraId="4BE2AD36" w14:textId="77777777">
            <w:pPr>
              <w:rPr>
                <w:bCs/>
                <w:sz w:val="20"/>
              </w:rPr>
            </w:pPr>
            <w:r w:rsidRPr="00DA0C6C">
              <w:rPr>
                <w:bCs/>
                <w:sz w:val="20"/>
              </w:rPr>
              <w:t>Budget line</w:t>
            </w:r>
          </w:p>
        </w:tc>
        <w:tc>
          <w:tcPr>
            <w:tcW w:w="2160" w:type="dxa"/>
            <w:tcBorders>
              <w:top w:val="single" w:color="auto" w:sz="4" w:space="0"/>
              <w:left w:val="single" w:color="auto" w:sz="4" w:space="0"/>
              <w:bottom w:val="single" w:color="auto" w:sz="4" w:space="0"/>
              <w:right w:val="single" w:color="auto" w:sz="4" w:space="0"/>
            </w:tcBorders>
            <w:vAlign w:val="center"/>
          </w:tcPr>
          <w:p w:rsidRPr="00DA0C6C" w:rsidR="00B66149" w:rsidP="00F32A79" w:rsidRDefault="00B66149" w14:paraId="521BD1A6" w14:textId="77777777">
            <w:pPr>
              <w:rPr>
                <w:bCs/>
                <w:sz w:val="20"/>
              </w:rPr>
            </w:pPr>
            <w:r w:rsidRPr="00DA0C6C">
              <w:rPr>
                <w:rFonts w:eastAsia="Calibri"/>
                <w:bCs/>
                <w:color w:val="000000"/>
                <w:sz w:val="20"/>
              </w:rPr>
              <w:t>ESOKO*</w:t>
            </w:r>
          </w:p>
        </w:tc>
        <w:tc>
          <w:tcPr>
            <w:tcW w:w="2160" w:type="dxa"/>
            <w:tcBorders>
              <w:top w:val="single" w:color="auto" w:sz="4" w:space="0"/>
              <w:left w:val="single" w:color="auto" w:sz="4" w:space="0"/>
              <w:bottom w:val="single" w:color="auto" w:sz="4" w:space="0"/>
              <w:right w:val="single" w:color="auto" w:sz="4" w:space="0"/>
            </w:tcBorders>
            <w:noWrap/>
            <w:vAlign w:val="center"/>
            <w:hideMark/>
          </w:tcPr>
          <w:p w:rsidRPr="00DA0C6C" w:rsidR="00B66149" w:rsidP="00F32A79" w:rsidRDefault="00B66149" w14:paraId="1046AFC4" w14:textId="77777777">
            <w:pPr>
              <w:rPr>
                <w:bCs/>
                <w:sz w:val="20"/>
              </w:rPr>
            </w:pPr>
            <w:r w:rsidRPr="00DA0C6C">
              <w:rPr>
                <w:bCs/>
                <w:sz w:val="20"/>
              </w:rPr>
              <w:t>IITA</w:t>
            </w:r>
          </w:p>
        </w:tc>
        <w:tc>
          <w:tcPr>
            <w:tcW w:w="2700" w:type="dxa"/>
            <w:tcBorders>
              <w:top w:val="single" w:color="auto" w:sz="4" w:space="0"/>
              <w:left w:val="single" w:color="auto" w:sz="4" w:space="0"/>
              <w:bottom w:val="single" w:color="auto" w:sz="4" w:space="0"/>
              <w:right w:val="single" w:color="auto" w:sz="4" w:space="0"/>
            </w:tcBorders>
          </w:tcPr>
          <w:p w:rsidRPr="00DA0C6C" w:rsidR="00B66149" w:rsidP="00F32A79" w:rsidRDefault="00B66149" w14:paraId="02D1993F" w14:textId="2CB11E93">
            <w:pPr>
              <w:rPr>
                <w:bCs/>
                <w:sz w:val="20"/>
              </w:rPr>
            </w:pPr>
            <w:r w:rsidRPr="00DA0C6C">
              <w:rPr>
                <w:bCs/>
                <w:sz w:val="20"/>
              </w:rPr>
              <w:t>A</w:t>
            </w:r>
            <w:r w:rsidRPr="00DA0C6C" w:rsidR="0004575F">
              <w:rPr>
                <w:bCs/>
                <w:sz w:val="20"/>
              </w:rPr>
              <w:t xml:space="preserve">lliance </w:t>
            </w:r>
            <w:r w:rsidRPr="00DA0C6C">
              <w:rPr>
                <w:bCs/>
                <w:sz w:val="20"/>
              </w:rPr>
              <w:t>B</w:t>
            </w:r>
            <w:r w:rsidRPr="00DA0C6C" w:rsidR="0004575F">
              <w:rPr>
                <w:bCs/>
                <w:sz w:val="20"/>
              </w:rPr>
              <w:t>ioversity-</w:t>
            </w:r>
            <w:r w:rsidRPr="00DA0C6C">
              <w:rPr>
                <w:bCs/>
                <w:sz w:val="20"/>
              </w:rPr>
              <w:t>C</w:t>
            </w:r>
            <w:r w:rsidRPr="00DA0C6C" w:rsidR="0004575F">
              <w:rPr>
                <w:bCs/>
                <w:sz w:val="20"/>
              </w:rPr>
              <w:t>IAT</w:t>
            </w:r>
          </w:p>
        </w:tc>
      </w:tr>
      <w:tr w:rsidRPr="004D0F68" w:rsidR="00B66149" w:rsidTr="00F32A79" w14:paraId="295F2AD9" w14:textId="77777777">
        <w:trPr>
          <w:trHeight w:val="288" w:hRule="exact"/>
        </w:trPr>
        <w:tc>
          <w:tcPr>
            <w:tcW w:w="2340" w:type="dxa"/>
            <w:tcBorders>
              <w:top w:val="single" w:color="auto" w:sz="4" w:space="0"/>
              <w:left w:val="single" w:color="auto" w:sz="4" w:space="0"/>
              <w:bottom w:val="single" w:color="auto" w:sz="4" w:space="0"/>
              <w:right w:val="single" w:color="auto" w:sz="4" w:space="0"/>
            </w:tcBorders>
            <w:noWrap/>
            <w:vAlign w:val="center"/>
            <w:hideMark/>
          </w:tcPr>
          <w:p w:rsidRPr="00DA0C6C" w:rsidR="00B66149" w:rsidP="00F32A79" w:rsidRDefault="00B66149" w14:paraId="54EA6EA4" w14:textId="77777777">
            <w:pPr>
              <w:rPr>
                <w:bCs/>
                <w:sz w:val="20"/>
              </w:rPr>
            </w:pPr>
            <w:r w:rsidRPr="00DA0C6C">
              <w:rPr>
                <w:bCs/>
                <w:sz w:val="20"/>
              </w:rPr>
              <w:t>Personnel</w:t>
            </w:r>
          </w:p>
        </w:tc>
        <w:tc>
          <w:tcPr>
            <w:tcW w:w="2160" w:type="dxa"/>
            <w:tcBorders>
              <w:top w:val="single" w:color="auto" w:sz="4" w:space="0"/>
              <w:left w:val="single" w:color="auto" w:sz="4" w:space="0"/>
              <w:bottom w:val="single" w:color="auto" w:sz="4" w:space="0"/>
              <w:right w:val="single" w:color="auto" w:sz="4" w:space="0"/>
            </w:tcBorders>
            <w:vAlign w:val="bottom"/>
          </w:tcPr>
          <w:p w:rsidRPr="00DA0C6C" w:rsidR="00B66149" w:rsidP="00F32A79" w:rsidRDefault="00B66149" w14:paraId="40A37D58" w14:textId="77777777">
            <w:pPr>
              <w:rPr>
                <w:bCs/>
                <w:sz w:val="20"/>
              </w:rPr>
            </w:pPr>
            <w:r w:rsidRPr="00DA0C6C">
              <w:rPr>
                <w:rFonts w:eastAsia="Calibri"/>
                <w:bCs/>
                <w:color w:val="000000"/>
                <w:sz w:val="20"/>
              </w:rPr>
              <w:t>0</w:t>
            </w:r>
          </w:p>
        </w:tc>
        <w:tc>
          <w:tcPr>
            <w:tcW w:w="2160" w:type="dxa"/>
            <w:tcBorders>
              <w:top w:val="single" w:color="auto" w:sz="4" w:space="0"/>
              <w:left w:val="single" w:color="auto" w:sz="4" w:space="0"/>
              <w:bottom w:val="single" w:color="auto" w:sz="4" w:space="0"/>
              <w:right w:val="single" w:color="auto" w:sz="4" w:space="0"/>
            </w:tcBorders>
            <w:noWrap/>
            <w:vAlign w:val="center"/>
            <w:hideMark/>
          </w:tcPr>
          <w:p w:rsidRPr="00DA0C6C" w:rsidR="00B66149" w:rsidP="00F32A79" w:rsidRDefault="00B66149" w14:paraId="5B0C64CB" w14:textId="77777777">
            <w:pPr>
              <w:rPr>
                <w:bCs/>
                <w:sz w:val="20"/>
              </w:rPr>
            </w:pPr>
            <w:r w:rsidRPr="00DA0C6C">
              <w:rPr>
                <w:bCs/>
                <w:sz w:val="20"/>
              </w:rPr>
              <w:t>0</w:t>
            </w:r>
          </w:p>
        </w:tc>
        <w:tc>
          <w:tcPr>
            <w:tcW w:w="2700" w:type="dxa"/>
            <w:tcBorders>
              <w:top w:val="single" w:color="auto" w:sz="4" w:space="0"/>
              <w:left w:val="single" w:color="auto" w:sz="4" w:space="0"/>
              <w:bottom w:val="single" w:color="auto" w:sz="4" w:space="0"/>
              <w:right w:val="single" w:color="auto" w:sz="4" w:space="0"/>
            </w:tcBorders>
          </w:tcPr>
          <w:p w:rsidRPr="00DA0C6C" w:rsidR="00B66149" w:rsidP="00F32A79" w:rsidRDefault="00B66149" w14:paraId="0583B90F" w14:textId="77777777">
            <w:pPr>
              <w:rPr>
                <w:bCs/>
                <w:sz w:val="20"/>
              </w:rPr>
            </w:pPr>
          </w:p>
        </w:tc>
      </w:tr>
      <w:tr w:rsidRPr="004D0F68" w:rsidR="00B66149" w:rsidTr="00F32A79" w14:paraId="637028C4" w14:textId="77777777">
        <w:trPr>
          <w:trHeight w:val="288" w:hRule="exact"/>
        </w:trPr>
        <w:tc>
          <w:tcPr>
            <w:tcW w:w="2340" w:type="dxa"/>
            <w:tcBorders>
              <w:top w:val="single" w:color="auto" w:sz="4" w:space="0"/>
              <w:left w:val="single" w:color="auto" w:sz="4" w:space="0"/>
              <w:bottom w:val="single" w:color="auto" w:sz="4" w:space="0"/>
              <w:right w:val="single" w:color="auto" w:sz="4" w:space="0"/>
            </w:tcBorders>
            <w:noWrap/>
            <w:vAlign w:val="center"/>
            <w:hideMark/>
          </w:tcPr>
          <w:p w:rsidRPr="00DA0C6C" w:rsidR="00B66149" w:rsidP="00F32A79" w:rsidRDefault="00B66149" w14:paraId="42FB9BBA" w14:textId="77777777">
            <w:pPr>
              <w:rPr>
                <w:bCs/>
                <w:sz w:val="20"/>
              </w:rPr>
            </w:pPr>
            <w:r w:rsidRPr="00DA0C6C">
              <w:rPr>
                <w:bCs/>
                <w:sz w:val="20"/>
              </w:rPr>
              <w:t>Services***</w:t>
            </w:r>
          </w:p>
        </w:tc>
        <w:tc>
          <w:tcPr>
            <w:tcW w:w="2160" w:type="dxa"/>
            <w:tcBorders>
              <w:top w:val="single" w:color="auto" w:sz="4" w:space="0"/>
              <w:left w:val="single" w:color="auto" w:sz="4" w:space="0"/>
              <w:bottom w:val="single" w:color="auto" w:sz="4" w:space="0"/>
              <w:right w:val="single" w:color="auto" w:sz="4" w:space="0"/>
            </w:tcBorders>
            <w:vAlign w:val="bottom"/>
          </w:tcPr>
          <w:p w:rsidRPr="00DA0C6C" w:rsidR="00B66149" w:rsidP="00F32A79" w:rsidRDefault="00B66149" w14:paraId="499200B1" w14:textId="77777777">
            <w:pPr>
              <w:rPr>
                <w:bCs/>
                <w:sz w:val="20"/>
              </w:rPr>
            </w:pPr>
            <w:r w:rsidRPr="00DA0C6C">
              <w:rPr>
                <w:rFonts w:eastAsia="Calibri"/>
                <w:bCs/>
                <w:color w:val="000000"/>
                <w:sz w:val="20"/>
              </w:rPr>
              <w:t>2,940</w:t>
            </w:r>
          </w:p>
        </w:tc>
        <w:tc>
          <w:tcPr>
            <w:tcW w:w="2160" w:type="dxa"/>
            <w:tcBorders>
              <w:top w:val="single" w:color="auto" w:sz="4" w:space="0"/>
              <w:left w:val="single" w:color="auto" w:sz="4" w:space="0"/>
              <w:bottom w:val="single" w:color="auto" w:sz="4" w:space="0"/>
              <w:right w:val="single" w:color="auto" w:sz="4" w:space="0"/>
            </w:tcBorders>
            <w:noWrap/>
            <w:vAlign w:val="center"/>
            <w:hideMark/>
          </w:tcPr>
          <w:p w:rsidRPr="00DA0C6C" w:rsidR="00B66149" w:rsidP="00F32A79" w:rsidRDefault="00B66149" w14:paraId="01316324" w14:textId="77777777">
            <w:pPr>
              <w:rPr>
                <w:bCs/>
                <w:sz w:val="20"/>
              </w:rPr>
            </w:pPr>
            <w:r w:rsidRPr="00DA0C6C">
              <w:rPr>
                <w:bCs/>
                <w:sz w:val="20"/>
              </w:rPr>
              <w:t>2,900</w:t>
            </w:r>
          </w:p>
        </w:tc>
        <w:tc>
          <w:tcPr>
            <w:tcW w:w="2700" w:type="dxa"/>
            <w:tcBorders>
              <w:top w:val="single" w:color="auto" w:sz="4" w:space="0"/>
              <w:left w:val="single" w:color="auto" w:sz="4" w:space="0"/>
              <w:bottom w:val="single" w:color="auto" w:sz="4" w:space="0"/>
              <w:right w:val="single" w:color="auto" w:sz="4" w:space="0"/>
            </w:tcBorders>
          </w:tcPr>
          <w:p w:rsidRPr="00DA0C6C" w:rsidR="00B66149" w:rsidP="00F32A79" w:rsidRDefault="00B66149" w14:paraId="5EB51193" w14:textId="77777777">
            <w:pPr>
              <w:rPr>
                <w:bCs/>
                <w:sz w:val="20"/>
              </w:rPr>
            </w:pPr>
            <w:r w:rsidRPr="00DA0C6C">
              <w:rPr>
                <w:bCs/>
                <w:sz w:val="20"/>
              </w:rPr>
              <w:t>22,100</w:t>
            </w:r>
          </w:p>
        </w:tc>
      </w:tr>
      <w:tr w:rsidRPr="004D0F68" w:rsidR="00B66149" w:rsidTr="00F32A79" w14:paraId="363EC8B0" w14:textId="77777777">
        <w:trPr>
          <w:trHeight w:val="288" w:hRule="exact"/>
        </w:trPr>
        <w:tc>
          <w:tcPr>
            <w:tcW w:w="2340" w:type="dxa"/>
            <w:tcBorders>
              <w:top w:val="single" w:color="auto" w:sz="4" w:space="0"/>
              <w:left w:val="single" w:color="auto" w:sz="4" w:space="0"/>
              <w:bottom w:val="single" w:color="auto" w:sz="4" w:space="0"/>
              <w:right w:val="single" w:color="auto" w:sz="4" w:space="0"/>
            </w:tcBorders>
            <w:noWrap/>
            <w:vAlign w:val="center"/>
            <w:hideMark/>
          </w:tcPr>
          <w:p w:rsidRPr="00DA0C6C" w:rsidR="00B66149" w:rsidP="00F32A79" w:rsidRDefault="00B66149" w14:paraId="60D8CFE0" w14:textId="77777777">
            <w:pPr>
              <w:rPr>
                <w:bCs/>
                <w:sz w:val="20"/>
              </w:rPr>
            </w:pPr>
            <w:r w:rsidRPr="00DA0C6C">
              <w:rPr>
                <w:bCs/>
                <w:sz w:val="20"/>
              </w:rPr>
              <w:t>Supplies</w:t>
            </w:r>
          </w:p>
        </w:tc>
        <w:tc>
          <w:tcPr>
            <w:tcW w:w="2160" w:type="dxa"/>
            <w:tcBorders>
              <w:top w:val="single" w:color="auto" w:sz="4" w:space="0"/>
              <w:left w:val="single" w:color="auto" w:sz="4" w:space="0"/>
              <w:bottom w:val="single" w:color="auto" w:sz="4" w:space="0"/>
              <w:right w:val="single" w:color="auto" w:sz="4" w:space="0"/>
            </w:tcBorders>
            <w:vAlign w:val="bottom"/>
          </w:tcPr>
          <w:p w:rsidRPr="00DA0C6C" w:rsidR="00B66149" w:rsidP="00F32A79" w:rsidRDefault="00B66149" w14:paraId="78ABBB0F" w14:textId="77777777">
            <w:pPr>
              <w:rPr>
                <w:bCs/>
                <w:sz w:val="20"/>
              </w:rPr>
            </w:pPr>
            <w:r w:rsidRPr="00DA0C6C">
              <w:rPr>
                <w:rFonts w:eastAsia="Calibri"/>
                <w:bCs/>
                <w:color w:val="000000"/>
                <w:sz w:val="20"/>
              </w:rPr>
              <w:t>0</w:t>
            </w:r>
          </w:p>
        </w:tc>
        <w:tc>
          <w:tcPr>
            <w:tcW w:w="2160" w:type="dxa"/>
            <w:tcBorders>
              <w:top w:val="single" w:color="auto" w:sz="4" w:space="0"/>
              <w:left w:val="single" w:color="auto" w:sz="4" w:space="0"/>
              <w:bottom w:val="single" w:color="auto" w:sz="4" w:space="0"/>
              <w:right w:val="single" w:color="auto" w:sz="4" w:space="0"/>
            </w:tcBorders>
            <w:noWrap/>
            <w:vAlign w:val="center"/>
            <w:hideMark/>
          </w:tcPr>
          <w:p w:rsidRPr="00DA0C6C" w:rsidR="00B66149" w:rsidP="00F32A79" w:rsidRDefault="00B66149" w14:paraId="6F3423DC" w14:textId="77777777">
            <w:pPr>
              <w:rPr>
                <w:bCs/>
                <w:sz w:val="20"/>
              </w:rPr>
            </w:pPr>
          </w:p>
        </w:tc>
        <w:tc>
          <w:tcPr>
            <w:tcW w:w="2700" w:type="dxa"/>
            <w:tcBorders>
              <w:top w:val="single" w:color="auto" w:sz="4" w:space="0"/>
              <w:left w:val="single" w:color="auto" w:sz="4" w:space="0"/>
              <w:bottom w:val="single" w:color="auto" w:sz="4" w:space="0"/>
              <w:right w:val="single" w:color="auto" w:sz="4" w:space="0"/>
            </w:tcBorders>
          </w:tcPr>
          <w:p w:rsidRPr="00DA0C6C" w:rsidR="00B66149" w:rsidP="00F32A79" w:rsidRDefault="00B66149" w14:paraId="3E50A10A" w14:textId="77777777">
            <w:pPr>
              <w:rPr>
                <w:bCs/>
                <w:sz w:val="20"/>
              </w:rPr>
            </w:pPr>
          </w:p>
        </w:tc>
      </w:tr>
      <w:tr w:rsidRPr="004D0F68" w:rsidR="00B66149" w:rsidTr="00F32A79" w14:paraId="30C7483E" w14:textId="77777777">
        <w:trPr>
          <w:trHeight w:val="288" w:hRule="exact"/>
        </w:trPr>
        <w:tc>
          <w:tcPr>
            <w:tcW w:w="2340" w:type="dxa"/>
            <w:tcBorders>
              <w:top w:val="single" w:color="auto" w:sz="4" w:space="0"/>
              <w:left w:val="single" w:color="auto" w:sz="4" w:space="0"/>
              <w:bottom w:val="single" w:color="auto" w:sz="4" w:space="0"/>
              <w:right w:val="single" w:color="auto" w:sz="4" w:space="0"/>
            </w:tcBorders>
            <w:noWrap/>
            <w:vAlign w:val="center"/>
            <w:hideMark/>
          </w:tcPr>
          <w:p w:rsidRPr="00DA0C6C" w:rsidR="00B66149" w:rsidP="00F32A79" w:rsidRDefault="00B66149" w14:paraId="21A5C96D" w14:textId="77777777">
            <w:pPr>
              <w:rPr>
                <w:bCs/>
                <w:sz w:val="20"/>
              </w:rPr>
            </w:pPr>
            <w:r w:rsidRPr="00DA0C6C">
              <w:rPr>
                <w:bCs/>
                <w:sz w:val="20"/>
              </w:rPr>
              <w:t>Capital</w:t>
            </w:r>
          </w:p>
        </w:tc>
        <w:tc>
          <w:tcPr>
            <w:tcW w:w="2160" w:type="dxa"/>
            <w:tcBorders>
              <w:top w:val="single" w:color="auto" w:sz="4" w:space="0"/>
              <w:left w:val="single" w:color="auto" w:sz="4" w:space="0"/>
              <w:bottom w:val="single" w:color="auto" w:sz="4" w:space="0"/>
              <w:right w:val="single" w:color="auto" w:sz="4" w:space="0"/>
            </w:tcBorders>
            <w:vAlign w:val="bottom"/>
          </w:tcPr>
          <w:p w:rsidRPr="00DA0C6C" w:rsidR="00B66149" w:rsidP="00F32A79" w:rsidRDefault="00B66149" w14:paraId="702D2AFE" w14:textId="77777777">
            <w:pPr>
              <w:rPr>
                <w:bCs/>
                <w:sz w:val="20"/>
              </w:rPr>
            </w:pPr>
            <w:r w:rsidRPr="00DA0C6C">
              <w:rPr>
                <w:rFonts w:eastAsia="Calibri"/>
                <w:bCs/>
                <w:color w:val="000000"/>
                <w:sz w:val="20"/>
              </w:rPr>
              <w:t>9,653</w:t>
            </w:r>
          </w:p>
        </w:tc>
        <w:tc>
          <w:tcPr>
            <w:tcW w:w="2160" w:type="dxa"/>
            <w:tcBorders>
              <w:top w:val="single" w:color="auto" w:sz="4" w:space="0"/>
              <w:left w:val="single" w:color="auto" w:sz="4" w:space="0"/>
              <w:bottom w:val="single" w:color="auto" w:sz="4" w:space="0"/>
              <w:right w:val="single" w:color="auto" w:sz="4" w:space="0"/>
            </w:tcBorders>
            <w:noWrap/>
            <w:vAlign w:val="center"/>
            <w:hideMark/>
          </w:tcPr>
          <w:p w:rsidRPr="00DA0C6C" w:rsidR="00B66149" w:rsidP="00F32A79" w:rsidRDefault="00B66149" w14:paraId="0FD74EA8" w14:textId="77777777">
            <w:pPr>
              <w:rPr>
                <w:bCs/>
                <w:sz w:val="20"/>
              </w:rPr>
            </w:pPr>
            <w:r w:rsidRPr="00DA0C6C">
              <w:rPr>
                <w:bCs/>
                <w:sz w:val="20"/>
              </w:rPr>
              <w:t>1,685</w:t>
            </w:r>
          </w:p>
        </w:tc>
        <w:tc>
          <w:tcPr>
            <w:tcW w:w="2700" w:type="dxa"/>
            <w:tcBorders>
              <w:top w:val="single" w:color="auto" w:sz="4" w:space="0"/>
              <w:left w:val="single" w:color="auto" w:sz="4" w:space="0"/>
              <w:bottom w:val="single" w:color="auto" w:sz="4" w:space="0"/>
              <w:right w:val="single" w:color="auto" w:sz="4" w:space="0"/>
            </w:tcBorders>
          </w:tcPr>
          <w:p w:rsidRPr="00DA0C6C" w:rsidR="00B66149" w:rsidP="00F32A79" w:rsidRDefault="00B66149" w14:paraId="51F14A96" w14:textId="77777777">
            <w:pPr>
              <w:rPr>
                <w:bCs/>
                <w:sz w:val="20"/>
              </w:rPr>
            </w:pPr>
          </w:p>
        </w:tc>
      </w:tr>
      <w:tr w:rsidRPr="004D0F68" w:rsidR="00B66149" w:rsidTr="00F32A79" w14:paraId="6BEE2455" w14:textId="77777777">
        <w:trPr>
          <w:trHeight w:val="288" w:hRule="exact"/>
        </w:trPr>
        <w:tc>
          <w:tcPr>
            <w:tcW w:w="2340" w:type="dxa"/>
            <w:tcBorders>
              <w:top w:val="single" w:color="auto" w:sz="4" w:space="0"/>
              <w:left w:val="single" w:color="auto" w:sz="4" w:space="0"/>
              <w:bottom w:val="single" w:color="auto" w:sz="4" w:space="0"/>
              <w:right w:val="single" w:color="auto" w:sz="4" w:space="0"/>
            </w:tcBorders>
            <w:noWrap/>
            <w:vAlign w:val="center"/>
            <w:hideMark/>
          </w:tcPr>
          <w:p w:rsidRPr="00DA0C6C" w:rsidR="00B66149" w:rsidP="00F32A79" w:rsidRDefault="00B66149" w14:paraId="682B2DA4" w14:textId="77777777">
            <w:pPr>
              <w:rPr>
                <w:bCs/>
                <w:sz w:val="20"/>
              </w:rPr>
            </w:pPr>
            <w:r w:rsidRPr="00DA0C6C">
              <w:rPr>
                <w:bCs/>
                <w:sz w:val="20"/>
              </w:rPr>
              <w:t>Travel</w:t>
            </w:r>
          </w:p>
        </w:tc>
        <w:tc>
          <w:tcPr>
            <w:tcW w:w="2160" w:type="dxa"/>
            <w:tcBorders>
              <w:top w:val="single" w:color="auto" w:sz="4" w:space="0"/>
              <w:left w:val="single" w:color="auto" w:sz="4" w:space="0"/>
              <w:bottom w:val="single" w:color="auto" w:sz="4" w:space="0"/>
              <w:right w:val="single" w:color="auto" w:sz="4" w:space="0"/>
            </w:tcBorders>
            <w:vAlign w:val="bottom"/>
          </w:tcPr>
          <w:p w:rsidRPr="00DA0C6C" w:rsidR="00B66149" w:rsidP="00F32A79" w:rsidRDefault="00B66149" w14:paraId="5B82D27B" w14:textId="77777777">
            <w:pPr>
              <w:rPr>
                <w:bCs/>
                <w:sz w:val="20"/>
              </w:rPr>
            </w:pPr>
            <w:r w:rsidRPr="00DA0C6C">
              <w:rPr>
                <w:rFonts w:eastAsia="Calibri"/>
                <w:bCs/>
                <w:color w:val="000000"/>
                <w:sz w:val="20"/>
              </w:rPr>
              <w:t>0</w:t>
            </w:r>
          </w:p>
        </w:tc>
        <w:tc>
          <w:tcPr>
            <w:tcW w:w="2160" w:type="dxa"/>
            <w:tcBorders>
              <w:top w:val="single" w:color="auto" w:sz="4" w:space="0"/>
              <w:left w:val="single" w:color="auto" w:sz="4" w:space="0"/>
              <w:bottom w:val="single" w:color="auto" w:sz="4" w:space="0"/>
              <w:right w:val="single" w:color="auto" w:sz="4" w:space="0"/>
            </w:tcBorders>
            <w:noWrap/>
            <w:vAlign w:val="center"/>
            <w:hideMark/>
          </w:tcPr>
          <w:p w:rsidRPr="00DA0C6C" w:rsidR="00B66149" w:rsidP="00F32A79" w:rsidRDefault="00B66149" w14:paraId="44D193B9" w14:textId="77777777">
            <w:pPr>
              <w:rPr>
                <w:bCs/>
                <w:sz w:val="20"/>
              </w:rPr>
            </w:pPr>
            <w:r w:rsidRPr="00DA0C6C">
              <w:rPr>
                <w:bCs/>
                <w:sz w:val="20"/>
              </w:rPr>
              <w:t>3,000</w:t>
            </w:r>
          </w:p>
        </w:tc>
        <w:tc>
          <w:tcPr>
            <w:tcW w:w="2700" w:type="dxa"/>
            <w:tcBorders>
              <w:top w:val="single" w:color="auto" w:sz="4" w:space="0"/>
              <w:left w:val="single" w:color="auto" w:sz="4" w:space="0"/>
              <w:bottom w:val="single" w:color="auto" w:sz="4" w:space="0"/>
              <w:right w:val="single" w:color="auto" w:sz="4" w:space="0"/>
            </w:tcBorders>
          </w:tcPr>
          <w:p w:rsidRPr="00DA0C6C" w:rsidR="00B66149" w:rsidP="00F32A79" w:rsidRDefault="00B66149" w14:paraId="371CEE48" w14:textId="77777777">
            <w:pPr>
              <w:rPr>
                <w:bCs/>
                <w:sz w:val="20"/>
              </w:rPr>
            </w:pPr>
          </w:p>
        </w:tc>
      </w:tr>
      <w:tr w:rsidRPr="004D0F68" w:rsidR="00B66149" w:rsidTr="00F32A79" w14:paraId="15535B2C" w14:textId="77777777">
        <w:trPr>
          <w:trHeight w:val="288" w:hRule="exact"/>
        </w:trPr>
        <w:tc>
          <w:tcPr>
            <w:tcW w:w="2340" w:type="dxa"/>
            <w:tcBorders>
              <w:top w:val="single" w:color="auto" w:sz="4" w:space="0"/>
              <w:left w:val="single" w:color="auto" w:sz="4" w:space="0"/>
              <w:bottom w:val="single" w:color="auto" w:sz="4" w:space="0"/>
              <w:right w:val="single" w:color="auto" w:sz="4" w:space="0"/>
            </w:tcBorders>
            <w:noWrap/>
            <w:vAlign w:val="center"/>
            <w:hideMark/>
          </w:tcPr>
          <w:p w:rsidRPr="00DA0C6C" w:rsidR="00B66149" w:rsidP="00F32A79" w:rsidRDefault="00B66149" w14:paraId="29F4CB77" w14:textId="77777777">
            <w:pPr>
              <w:rPr>
                <w:bCs/>
                <w:sz w:val="20"/>
              </w:rPr>
            </w:pPr>
            <w:r w:rsidRPr="00DA0C6C">
              <w:rPr>
                <w:bCs/>
                <w:sz w:val="20"/>
              </w:rPr>
              <w:t>Overhead</w:t>
            </w:r>
          </w:p>
        </w:tc>
        <w:tc>
          <w:tcPr>
            <w:tcW w:w="2160" w:type="dxa"/>
            <w:tcBorders>
              <w:top w:val="single" w:color="auto" w:sz="4" w:space="0"/>
              <w:left w:val="single" w:color="auto" w:sz="4" w:space="0"/>
              <w:bottom w:val="single" w:color="auto" w:sz="4" w:space="0"/>
              <w:right w:val="single" w:color="auto" w:sz="4" w:space="0"/>
            </w:tcBorders>
            <w:vAlign w:val="bottom"/>
          </w:tcPr>
          <w:p w:rsidRPr="00DA0C6C" w:rsidR="00B66149" w:rsidP="00F32A79" w:rsidRDefault="00B66149" w14:paraId="2F2E4E00" w14:textId="77777777">
            <w:pPr>
              <w:rPr>
                <w:bCs/>
                <w:sz w:val="20"/>
              </w:rPr>
            </w:pPr>
            <w:r w:rsidRPr="00DA0C6C">
              <w:rPr>
                <w:rFonts w:eastAsia="Calibri"/>
                <w:bCs/>
                <w:color w:val="000000"/>
                <w:sz w:val="20"/>
              </w:rPr>
              <w:t>0</w:t>
            </w:r>
          </w:p>
        </w:tc>
        <w:tc>
          <w:tcPr>
            <w:tcW w:w="2160" w:type="dxa"/>
            <w:tcBorders>
              <w:top w:val="single" w:color="auto" w:sz="4" w:space="0"/>
              <w:left w:val="single" w:color="auto" w:sz="4" w:space="0"/>
              <w:bottom w:val="single" w:color="auto" w:sz="4" w:space="0"/>
              <w:right w:val="single" w:color="auto" w:sz="4" w:space="0"/>
            </w:tcBorders>
            <w:noWrap/>
            <w:vAlign w:val="center"/>
            <w:hideMark/>
          </w:tcPr>
          <w:p w:rsidRPr="00DA0C6C" w:rsidR="00B66149" w:rsidP="00F32A79" w:rsidRDefault="00B66149" w14:paraId="1E733191" w14:textId="77777777">
            <w:pPr>
              <w:rPr>
                <w:bCs/>
                <w:sz w:val="20"/>
              </w:rPr>
            </w:pPr>
            <w:r w:rsidRPr="00DA0C6C">
              <w:rPr>
                <w:bCs/>
                <w:sz w:val="20"/>
              </w:rPr>
              <w:t>0</w:t>
            </w:r>
          </w:p>
        </w:tc>
        <w:tc>
          <w:tcPr>
            <w:tcW w:w="2700" w:type="dxa"/>
            <w:tcBorders>
              <w:top w:val="single" w:color="auto" w:sz="4" w:space="0"/>
              <w:left w:val="single" w:color="auto" w:sz="4" w:space="0"/>
              <w:bottom w:val="single" w:color="auto" w:sz="4" w:space="0"/>
              <w:right w:val="single" w:color="auto" w:sz="4" w:space="0"/>
            </w:tcBorders>
          </w:tcPr>
          <w:p w:rsidRPr="00DA0C6C" w:rsidR="00B66149" w:rsidP="00F32A79" w:rsidRDefault="00B66149" w14:paraId="444139CE" w14:textId="77777777">
            <w:pPr>
              <w:rPr>
                <w:bCs/>
                <w:sz w:val="20"/>
              </w:rPr>
            </w:pPr>
            <w:r w:rsidRPr="00DA0C6C">
              <w:rPr>
                <w:bCs/>
                <w:sz w:val="20"/>
              </w:rPr>
              <w:t>3,315</w:t>
            </w:r>
          </w:p>
        </w:tc>
      </w:tr>
      <w:tr w:rsidRPr="004D0F68" w:rsidR="00B66149" w:rsidTr="00F32A79" w14:paraId="7E11DC24" w14:textId="77777777">
        <w:trPr>
          <w:trHeight w:val="288" w:hRule="exact"/>
        </w:trPr>
        <w:tc>
          <w:tcPr>
            <w:tcW w:w="2340" w:type="dxa"/>
            <w:tcBorders>
              <w:top w:val="single" w:color="auto" w:sz="4" w:space="0"/>
              <w:left w:val="single" w:color="auto" w:sz="4" w:space="0"/>
              <w:bottom w:val="single" w:color="auto" w:sz="4" w:space="0"/>
              <w:right w:val="single" w:color="auto" w:sz="4" w:space="0"/>
            </w:tcBorders>
            <w:noWrap/>
            <w:vAlign w:val="center"/>
            <w:hideMark/>
          </w:tcPr>
          <w:p w:rsidRPr="00DA0C6C" w:rsidR="00B66149" w:rsidP="00F32A79" w:rsidRDefault="00B66149" w14:paraId="39DD5777" w14:textId="77777777">
            <w:pPr>
              <w:rPr>
                <w:bCs/>
                <w:sz w:val="20"/>
              </w:rPr>
            </w:pPr>
            <w:r w:rsidRPr="00DA0C6C">
              <w:rPr>
                <w:bCs/>
                <w:sz w:val="20"/>
              </w:rPr>
              <w:t>Total</w:t>
            </w:r>
          </w:p>
        </w:tc>
        <w:tc>
          <w:tcPr>
            <w:tcW w:w="2160" w:type="dxa"/>
            <w:tcBorders>
              <w:top w:val="single" w:color="auto" w:sz="4" w:space="0"/>
              <w:left w:val="single" w:color="auto" w:sz="4" w:space="0"/>
              <w:bottom w:val="single" w:color="auto" w:sz="4" w:space="0"/>
              <w:right w:val="single" w:color="auto" w:sz="4" w:space="0"/>
            </w:tcBorders>
            <w:vAlign w:val="bottom"/>
          </w:tcPr>
          <w:p w:rsidRPr="00DA0C6C" w:rsidR="00B66149" w:rsidP="00F32A79" w:rsidRDefault="00B66149" w14:paraId="7B7137B5" w14:textId="77777777">
            <w:pPr>
              <w:rPr>
                <w:bCs/>
                <w:sz w:val="20"/>
              </w:rPr>
            </w:pPr>
            <w:r w:rsidRPr="00DA0C6C">
              <w:rPr>
                <w:rFonts w:eastAsia="Calibri"/>
                <w:bCs/>
                <w:color w:val="000000"/>
                <w:sz w:val="20"/>
              </w:rPr>
              <w:t>12,593</w:t>
            </w:r>
          </w:p>
        </w:tc>
        <w:tc>
          <w:tcPr>
            <w:tcW w:w="2160" w:type="dxa"/>
            <w:tcBorders>
              <w:top w:val="single" w:color="auto" w:sz="4" w:space="0"/>
              <w:left w:val="single" w:color="auto" w:sz="4" w:space="0"/>
              <w:bottom w:val="single" w:color="auto" w:sz="4" w:space="0"/>
              <w:right w:val="single" w:color="auto" w:sz="4" w:space="0"/>
            </w:tcBorders>
            <w:noWrap/>
            <w:vAlign w:val="center"/>
            <w:hideMark/>
          </w:tcPr>
          <w:p w:rsidRPr="00DA0C6C" w:rsidR="00B66149" w:rsidP="00F32A79" w:rsidRDefault="00B66149" w14:paraId="417325E5" w14:textId="77777777">
            <w:pPr>
              <w:rPr>
                <w:bCs/>
                <w:sz w:val="20"/>
              </w:rPr>
            </w:pPr>
            <w:r w:rsidRPr="00DA0C6C">
              <w:rPr>
                <w:bCs/>
                <w:sz w:val="20"/>
              </w:rPr>
              <w:t>7,585</w:t>
            </w:r>
          </w:p>
        </w:tc>
        <w:tc>
          <w:tcPr>
            <w:tcW w:w="2700" w:type="dxa"/>
            <w:tcBorders>
              <w:top w:val="single" w:color="auto" w:sz="4" w:space="0"/>
              <w:left w:val="single" w:color="auto" w:sz="4" w:space="0"/>
              <w:bottom w:val="single" w:color="auto" w:sz="4" w:space="0"/>
              <w:right w:val="single" w:color="auto" w:sz="4" w:space="0"/>
            </w:tcBorders>
          </w:tcPr>
          <w:p w:rsidRPr="00DA0C6C" w:rsidR="00B66149" w:rsidP="00F32A79" w:rsidRDefault="00B66149" w14:paraId="7981A7DE" w14:textId="77777777">
            <w:pPr>
              <w:rPr>
                <w:bCs/>
                <w:sz w:val="20"/>
              </w:rPr>
            </w:pPr>
            <w:r w:rsidRPr="00DA0C6C">
              <w:rPr>
                <w:bCs/>
                <w:sz w:val="20"/>
              </w:rPr>
              <w:t>25,415</w:t>
            </w:r>
          </w:p>
        </w:tc>
      </w:tr>
      <w:tr w:rsidRPr="004D0F68" w:rsidR="00B66149" w:rsidTr="00F32A79" w14:paraId="5533B566" w14:textId="77777777">
        <w:trPr>
          <w:trHeight w:val="288" w:hRule="exact"/>
        </w:trPr>
        <w:tc>
          <w:tcPr>
            <w:tcW w:w="2340" w:type="dxa"/>
            <w:tcBorders>
              <w:top w:val="single" w:color="auto" w:sz="4" w:space="0"/>
              <w:left w:val="single" w:color="auto" w:sz="4" w:space="0"/>
              <w:bottom w:val="single" w:color="auto" w:sz="4" w:space="0"/>
              <w:right w:val="single" w:color="auto" w:sz="4" w:space="0"/>
            </w:tcBorders>
            <w:noWrap/>
            <w:vAlign w:val="center"/>
          </w:tcPr>
          <w:p w:rsidRPr="00DA0C6C" w:rsidR="00B66149" w:rsidP="00F32A79" w:rsidRDefault="00B66149" w14:paraId="0E3751E2" w14:textId="77777777">
            <w:pPr>
              <w:rPr>
                <w:bCs/>
                <w:sz w:val="20"/>
              </w:rPr>
            </w:pPr>
            <w:r w:rsidRPr="00DA0C6C">
              <w:rPr>
                <w:bCs/>
                <w:sz w:val="20"/>
              </w:rPr>
              <w:t>Grand total</w:t>
            </w:r>
          </w:p>
        </w:tc>
        <w:tc>
          <w:tcPr>
            <w:tcW w:w="7020" w:type="dxa"/>
            <w:gridSpan w:val="3"/>
            <w:tcBorders>
              <w:top w:val="single" w:color="auto" w:sz="4" w:space="0"/>
              <w:left w:val="single" w:color="auto" w:sz="4" w:space="0"/>
              <w:bottom w:val="single" w:color="auto" w:sz="4" w:space="0"/>
              <w:right w:val="single" w:color="auto" w:sz="4" w:space="0"/>
            </w:tcBorders>
            <w:vAlign w:val="bottom"/>
          </w:tcPr>
          <w:p w:rsidRPr="00DA0C6C" w:rsidR="00B66149" w:rsidP="00F32A79" w:rsidRDefault="00B66149" w14:paraId="7B4D07DD" w14:textId="77777777">
            <w:pPr>
              <w:jc w:val="center"/>
              <w:rPr>
                <w:bCs/>
                <w:sz w:val="20"/>
              </w:rPr>
            </w:pPr>
            <w:r w:rsidRPr="00DA0C6C">
              <w:rPr>
                <w:bCs/>
                <w:sz w:val="20"/>
              </w:rPr>
              <w:t>45,593</w:t>
            </w:r>
          </w:p>
        </w:tc>
      </w:tr>
    </w:tbl>
    <w:p w:rsidR="00B66149" w:rsidP="00B66149" w:rsidRDefault="00B66149" w14:paraId="3BC2FDAB" w14:textId="4396832A">
      <w:pPr>
        <w:rPr>
          <w:sz w:val="16"/>
          <w:szCs w:val="16"/>
        </w:rPr>
      </w:pPr>
      <w:r>
        <w:rPr>
          <w:sz w:val="20"/>
        </w:rPr>
        <w:t>*Please see attached concept note with ESOKO on a collaborative initiative for making the MWANGA platform an independent tool that can be handed over to private sector.</w:t>
      </w:r>
    </w:p>
    <w:p w:rsidRPr="00CA3384" w:rsidR="00B66149" w:rsidP="00B66149" w:rsidRDefault="00B66149" w14:paraId="428A6D60" w14:textId="77777777">
      <w:pPr>
        <w:rPr>
          <w:sz w:val="16"/>
          <w:szCs w:val="16"/>
        </w:rPr>
      </w:pPr>
      <w:r w:rsidRPr="00CA3384">
        <w:rPr>
          <w:sz w:val="16"/>
          <w:szCs w:val="16"/>
        </w:rPr>
        <w:t>**</w:t>
      </w:r>
      <w:r>
        <w:rPr>
          <w:sz w:val="16"/>
          <w:szCs w:val="16"/>
        </w:rPr>
        <w:t>*</w:t>
      </w:r>
      <w:r w:rsidRPr="00CA3384">
        <w:rPr>
          <w:sz w:val="16"/>
          <w:szCs w:val="16"/>
        </w:rPr>
        <w:t>Includes costs of engaging ICT consultancy</w:t>
      </w:r>
      <w:r>
        <w:rPr>
          <w:sz w:val="16"/>
          <w:szCs w:val="16"/>
        </w:rPr>
        <w:t xml:space="preserve"> on key messaging</w:t>
      </w:r>
    </w:p>
    <w:p w:rsidR="00B66149" w:rsidP="00B66149" w:rsidRDefault="00B66149" w14:paraId="5392D710" w14:textId="77777777"/>
    <w:tbl>
      <w:tblPr>
        <w:tblW w:w="9270" w:type="dxa"/>
        <w:tblInd w:w="-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680"/>
        <w:gridCol w:w="630"/>
        <w:gridCol w:w="720"/>
        <w:gridCol w:w="720"/>
        <w:gridCol w:w="630"/>
        <w:gridCol w:w="720"/>
        <w:gridCol w:w="540"/>
        <w:gridCol w:w="630"/>
      </w:tblGrid>
      <w:tr w:rsidRPr="00A17332" w:rsidR="00B66149" w:rsidTr="00F32A79" w14:paraId="2362E697" w14:textId="77777777">
        <w:trPr>
          <w:trHeight w:val="38"/>
        </w:trPr>
        <w:tc>
          <w:tcPr>
            <w:tcW w:w="9270" w:type="dxa"/>
            <w:gridSpan w:val="8"/>
            <w:tcBorders>
              <w:top w:val="single" w:color="auto" w:sz="4" w:space="0"/>
              <w:left w:val="single" w:color="auto" w:sz="4" w:space="0"/>
              <w:bottom w:val="single" w:color="auto" w:sz="4" w:space="0"/>
              <w:right w:val="single" w:color="auto" w:sz="4" w:space="0"/>
            </w:tcBorders>
            <w:noWrap/>
            <w:vAlign w:val="center"/>
            <w:hideMark/>
          </w:tcPr>
          <w:p w:rsidRPr="00DA0C6C" w:rsidR="00B66149" w:rsidP="00F32A79" w:rsidRDefault="00B66149" w14:paraId="43515CD3" w14:textId="77777777">
            <w:pPr>
              <w:rPr>
                <w:bCs/>
                <w:sz w:val="20"/>
              </w:rPr>
            </w:pPr>
            <w:r w:rsidRPr="00DA0C6C">
              <w:rPr>
                <w:bCs/>
                <w:sz w:val="20"/>
              </w:rPr>
              <w:t>13. Gantt chart</w:t>
            </w:r>
          </w:p>
        </w:tc>
      </w:tr>
      <w:tr w:rsidRPr="00A17332" w:rsidR="00B66149" w:rsidTr="00F32A79" w14:paraId="61D0E7BD" w14:textId="77777777">
        <w:trPr>
          <w:trHeight w:val="38"/>
        </w:trPr>
        <w:tc>
          <w:tcPr>
            <w:tcW w:w="4680" w:type="dxa"/>
            <w:vMerge w:val="restart"/>
            <w:tcBorders>
              <w:top w:val="single" w:color="auto" w:sz="4" w:space="0"/>
              <w:left w:val="single" w:color="auto" w:sz="4" w:space="0"/>
              <w:right w:val="single" w:color="auto" w:sz="4" w:space="0"/>
            </w:tcBorders>
            <w:noWrap/>
            <w:vAlign w:val="center"/>
          </w:tcPr>
          <w:p w:rsidRPr="00DA0C6C" w:rsidR="00B66149" w:rsidP="00F32A79" w:rsidRDefault="00B66149" w14:paraId="243503D4" w14:textId="77777777">
            <w:pPr>
              <w:rPr>
                <w:bCs/>
                <w:sz w:val="20"/>
              </w:rPr>
            </w:pPr>
            <w:r w:rsidRPr="00DA0C6C">
              <w:rPr>
                <w:bCs/>
                <w:sz w:val="20"/>
              </w:rPr>
              <w:t>Year/ month</w:t>
            </w:r>
          </w:p>
        </w:tc>
        <w:tc>
          <w:tcPr>
            <w:tcW w:w="4590" w:type="dxa"/>
            <w:gridSpan w:val="7"/>
            <w:tcBorders>
              <w:top w:val="single" w:color="auto" w:sz="4" w:space="0"/>
              <w:left w:val="single" w:color="auto" w:sz="4" w:space="0"/>
              <w:bottom w:val="single" w:color="auto" w:sz="4" w:space="0"/>
              <w:right w:val="single" w:color="auto" w:sz="4" w:space="0"/>
            </w:tcBorders>
            <w:vAlign w:val="center"/>
          </w:tcPr>
          <w:p w:rsidRPr="00DA0C6C" w:rsidR="00B66149" w:rsidP="00F32A79" w:rsidRDefault="00B66149" w14:paraId="20E08EBF" w14:textId="77777777">
            <w:pPr>
              <w:jc w:val="center"/>
              <w:rPr>
                <w:bCs/>
                <w:sz w:val="20"/>
              </w:rPr>
            </w:pPr>
            <w:r w:rsidRPr="00DA0C6C">
              <w:rPr>
                <w:bCs/>
                <w:sz w:val="20"/>
              </w:rPr>
              <w:t>2022</w:t>
            </w:r>
          </w:p>
        </w:tc>
      </w:tr>
      <w:tr w:rsidRPr="00A17332" w:rsidR="00B66149" w:rsidTr="00F32A79" w14:paraId="746DF240" w14:textId="77777777">
        <w:trPr>
          <w:trHeight w:val="217" w:hRule="exact"/>
        </w:trPr>
        <w:tc>
          <w:tcPr>
            <w:tcW w:w="4680" w:type="dxa"/>
            <w:vMerge/>
            <w:tcBorders>
              <w:left w:val="single" w:color="auto" w:sz="4" w:space="0"/>
              <w:bottom w:val="single" w:color="auto" w:sz="4" w:space="0"/>
              <w:right w:val="single" w:color="auto" w:sz="4" w:space="0"/>
            </w:tcBorders>
            <w:noWrap/>
            <w:vAlign w:val="center"/>
          </w:tcPr>
          <w:p w:rsidRPr="00DA0C6C" w:rsidR="00B66149" w:rsidP="00F32A79" w:rsidRDefault="00B66149" w14:paraId="265719E6"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vAlign w:val="center"/>
          </w:tcPr>
          <w:p w:rsidRPr="00DA0C6C" w:rsidR="00B66149" w:rsidP="00F32A79" w:rsidRDefault="00B66149" w14:paraId="76895708" w14:textId="77777777">
            <w:pPr>
              <w:rPr>
                <w:bCs/>
                <w:sz w:val="20"/>
              </w:rPr>
            </w:pPr>
            <w:r w:rsidRPr="00DA0C6C">
              <w:rPr>
                <w:bCs/>
                <w:sz w:val="20"/>
              </w:rPr>
              <w:t>Jan</w:t>
            </w:r>
          </w:p>
        </w:tc>
        <w:tc>
          <w:tcPr>
            <w:tcW w:w="720" w:type="dxa"/>
            <w:tcBorders>
              <w:top w:val="single" w:color="auto" w:sz="4" w:space="0"/>
              <w:left w:val="single" w:color="auto" w:sz="4" w:space="0"/>
              <w:bottom w:val="single" w:color="auto" w:sz="4" w:space="0"/>
              <w:right w:val="single" w:color="auto" w:sz="4" w:space="0"/>
            </w:tcBorders>
            <w:vAlign w:val="center"/>
          </w:tcPr>
          <w:p w:rsidRPr="00DA0C6C" w:rsidR="00B66149" w:rsidP="00F32A79" w:rsidRDefault="00B66149" w14:paraId="0DDCBCE1" w14:textId="77777777">
            <w:pPr>
              <w:rPr>
                <w:bCs/>
                <w:sz w:val="20"/>
              </w:rPr>
            </w:pPr>
            <w:r w:rsidRPr="00DA0C6C">
              <w:rPr>
                <w:bCs/>
                <w:sz w:val="20"/>
              </w:rPr>
              <w:t>Feb</w:t>
            </w:r>
          </w:p>
        </w:tc>
        <w:tc>
          <w:tcPr>
            <w:tcW w:w="720" w:type="dxa"/>
            <w:tcBorders>
              <w:top w:val="single" w:color="auto" w:sz="4" w:space="0"/>
              <w:left w:val="single" w:color="auto" w:sz="4" w:space="0"/>
              <w:bottom w:val="single" w:color="auto" w:sz="4" w:space="0"/>
              <w:right w:val="single" w:color="auto" w:sz="4" w:space="0"/>
            </w:tcBorders>
            <w:vAlign w:val="center"/>
          </w:tcPr>
          <w:p w:rsidRPr="00DA0C6C" w:rsidR="00B66149" w:rsidP="00F32A79" w:rsidRDefault="00B66149" w14:paraId="6846B7A9" w14:textId="77777777">
            <w:pPr>
              <w:rPr>
                <w:bCs/>
                <w:sz w:val="20"/>
              </w:rPr>
            </w:pPr>
            <w:r w:rsidRPr="00DA0C6C">
              <w:rPr>
                <w:bCs/>
                <w:sz w:val="20"/>
              </w:rPr>
              <w:t>Mar</w:t>
            </w:r>
          </w:p>
        </w:tc>
        <w:tc>
          <w:tcPr>
            <w:tcW w:w="630" w:type="dxa"/>
            <w:tcBorders>
              <w:top w:val="single" w:color="auto" w:sz="4" w:space="0"/>
              <w:left w:val="single" w:color="auto" w:sz="4" w:space="0"/>
              <w:bottom w:val="single" w:color="auto" w:sz="4" w:space="0"/>
              <w:right w:val="single" w:color="auto" w:sz="4" w:space="0"/>
            </w:tcBorders>
            <w:vAlign w:val="center"/>
          </w:tcPr>
          <w:p w:rsidRPr="00DA0C6C" w:rsidR="00B66149" w:rsidP="00F32A79" w:rsidRDefault="00B66149" w14:paraId="7C00C9DF" w14:textId="77777777">
            <w:pPr>
              <w:rPr>
                <w:bCs/>
                <w:sz w:val="20"/>
              </w:rPr>
            </w:pPr>
            <w:r w:rsidRPr="00DA0C6C">
              <w:rPr>
                <w:bCs/>
                <w:sz w:val="20"/>
              </w:rPr>
              <w:t>Apr</w:t>
            </w:r>
          </w:p>
        </w:tc>
        <w:tc>
          <w:tcPr>
            <w:tcW w:w="720" w:type="dxa"/>
            <w:tcBorders>
              <w:top w:val="single" w:color="auto" w:sz="4" w:space="0"/>
              <w:left w:val="single" w:color="auto" w:sz="4" w:space="0"/>
              <w:bottom w:val="single" w:color="auto" w:sz="4" w:space="0"/>
              <w:right w:val="single" w:color="auto" w:sz="4" w:space="0"/>
            </w:tcBorders>
            <w:vAlign w:val="center"/>
          </w:tcPr>
          <w:p w:rsidRPr="00DA0C6C" w:rsidR="00B66149" w:rsidP="00F32A79" w:rsidRDefault="00B66149" w14:paraId="454D7D67" w14:textId="77777777">
            <w:pPr>
              <w:rPr>
                <w:bCs/>
                <w:sz w:val="20"/>
              </w:rPr>
            </w:pPr>
            <w:r w:rsidRPr="00DA0C6C">
              <w:rPr>
                <w:bCs/>
                <w:sz w:val="20"/>
              </w:rPr>
              <w:t>May</w:t>
            </w:r>
          </w:p>
        </w:tc>
        <w:tc>
          <w:tcPr>
            <w:tcW w:w="540" w:type="dxa"/>
            <w:tcBorders>
              <w:top w:val="single" w:color="auto" w:sz="4" w:space="0"/>
              <w:left w:val="single" w:color="auto" w:sz="4" w:space="0"/>
              <w:bottom w:val="single" w:color="auto" w:sz="4" w:space="0"/>
              <w:right w:val="single" w:color="auto" w:sz="4" w:space="0"/>
            </w:tcBorders>
            <w:vAlign w:val="center"/>
          </w:tcPr>
          <w:p w:rsidRPr="00DA0C6C" w:rsidR="00B66149" w:rsidP="00F32A79" w:rsidRDefault="00B66149" w14:paraId="48D0A8F7" w14:textId="77777777">
            <w:pPr>
              <w:rPr>
                <w:bCs/>
                <w:sz w:val="20"/>
              </w:rPr>
            </w:pPr>
            <w:r w:rsidRPr="00DA0C6C">
              <w:rPr>
                <w:bCs/>
                <w:sz w:val="20"/>
              </w:rPr>
              <w:t>Jun</w:t>
            </w:r>
          </w:p>
        </w:tc>
        <w:tc>
          <w:tcPr>
            <w:tcW w:w="630" w:type="dxa"/>
            <w:tcBorders>
              <w:top w:val="single" w:color="auto" w:sz="4" w:space="0"/>
              <w:left w:val="single" w:color="auto" w:sz="4" w:space="0"/>
              <w:bottom w:val="single" w:color="auto" w:sz="4" w:space="0"/>
              <w:right w:val="single" w:color="auto" w:sz="4" w:space="0"/>
            </w:tcBorders>
            <w:vAlign w:val="center"/>
          </w:tcPr>
          <w:p w:rsidRPr="00DA0C6C" w:rsidR="00B66149" w:rsidP="00F32A79" w:rsidRDefault="00B66149" w14:paraId="07EEEFB0" w14:textId="77777777">
            <w:pPr>
              <w:rPr>
                <w:bCs/>
                <w:sz w:val="20"/>
              </w:rPr>
            </w:pPr>
            <w:r w:rsidRPr="00DA0C6C">
              <w:rPr>
                <w:bCs/>
                <w:sz w:val="20"/>
              </w:rPr>
              <w:t>Jul</w:t>
            </w:r>
          </w:p>
        </w:tc>
      </w:tr>
      <w:tr w:rsidRPr="00A17332" w:rsidR="00B66149" w:rsidTr="00F32A79" w14:paraId="51B21FC4" w14:textId="77777777">
        <w:trPr>
          <w:trHeight w:val="217" w:hRule="exact"/>
        </w:trPr>
        <w:tc>
          <w:tcPr>
            <w:tcW w:w="4680" w:type="dxa"/>
            <w:tcBorders>
              <w:top w:val="single" w:color="auto" w:sz="4" w:space="0"/>
              <w:left w:val="single" w:color="auto" w:sz="4" w:space="0"/>
              <w:bottom w:val="single" w:color="auto" w:sz="4" w:space="0"/>
              <w:right w:val="single" w:color="auto" w:sz="4" w:space="0"/>
            </w:tcBorders>
            <w:noWrap/>
            <w:vAlign w:val="center"/>
          </w:tcPr>
          <w:p w:rsidRPr="00AD003B" w:rsidR="00B66149" w:rsidP="00F32A79" w:rsidRDefault="00B66149" w14:paraId="38F36DBF" w14:textId="77777777">
            <w:pPr>
              <w:rPr>
                <w:bCs/>
                <w:sz w:val="20"/>
              </w:rPr>
            </w:pPr>
            <w:r w:rsidRPr="00AD003B">
              <w:rPr>
                <w:bCs/>
                <w:sz w:val="20"/>
              </w:rPr>
              <w:t>Training</w:t>
            </w:r>
          </w:p>
        </w:tc>
        <w:tc>
          <w:tcPr>
            <w:tcW w:w="630" w:type="dxa"/>
            <w:tcBorders>
              <w:top w:val="single" w:color="auto" w:sz="4" w:space="0"/>
              <w:left w:val="single" w:color="auto" w:sz="4" w:space="0"/>
              <w:bottom w:val="single" w:color="auto" w:sz="4" w:space="0"/>
              <w:right w:val="single" w:color="auto" w:sz="4" w:space="0"/>
            </w:tcBorders>
            <w:shd w:val="clear" w:color="auto" w:fill="00B050"/>
            <w:vAlign w:val="center"/>
          </w:tcPr>
          <w:p w:rsidRPr="00AD003B" w:rsidR="00B66149" w:rsidP="00F32A79" w:rsidRDefault="00B66149" w14:paraId="6DC612D3"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shd w:val="clear" w:color="auto" w:fill="00B050"/>
            <w:vAlign w:val="center"/>
          </w:tcPr>
          <w:p w:rsidRPr="00AD003B" w:rsidR="00B66149" w:rsidP="00F32A79" w:rsidRDefault="00B66149" w14:paraId="62CD0BB5"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shd w:val="clear" w:color="auto" w:fill="00B050"/>
            <w:vAlign w:val="center"/>
          </w:tcPr>
          <w:p w:rsidRPr="00AD003B" w:rsidR="00B66149" w:rsidP="00F32A79" w:rsidRDefault="00B66149" w14:paraId="6F46FDAF"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vAlign w:val="center"/>
          </w:tcPr>
          <w:p w:rsidRPr="005411DF" w:rsidR="00B66149" w:rsidP="00F32A79" w:rsidRDefault="00B66149" w14:paraId="117F281A"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vAlign w:val="center"/>
          </w:tcPr>
          <w:p w:rsidRPr="005411DF" w:rsidR="00B66149" w:rsidP="00F32A79" w:rsidRDefault="00B66149" w14:paraId="563214EE" w14:textId="77777777">
            <w:pPr>
              <w:rPr>
                <w:bCs/>
                <w:sz w:val="20"/>
              </w:rPr>
            </w:pPr>
          </w:p>
        </w:tc>
        <w:tc>
          <w:tcPr>
            <w:tcW w:w="540" w:type="dxa"/>
            <w:tcBorders>
              <w:top w:val="single" w:color="auto" w:sz="4" w:space="0"/>
              <w:left w:val="single" w:color="auto" w:sz="4" w:space="0"/>
              <w:bottom w:val="single" w:color="auto" w:sz="4" w:space="0"/>
              <w:right w:val="single" w:color="auto" w:sz="4" w:space="0"/>
            </w:tcBorders>
            <w:vAlign w:val="center"/>
          </w:tcPr>
          <w:p w:rsidRPr="005411DF" w:rsidR="00B66149" w:rsidP="00F32A79" w:rsidRDefault="00B66149" w14:paraId="5A59E419"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vAlign w:val="center"/>
          </w:tcPr>
          <w:p w:rsidRPr="005411DF" w:rsidR="00B66149" w:rsidP="00F32A79" w:rsidRDefault="00B66149" w14:paraId="459073AA" w14:textId="77777777">
            <w:pPr>
              <w:rPr>
                <w:bCs/>
                <w:sz w:val="20"/>
              </w:rPr>
            </w:pPr>
          </w:p>
        </w:tc>
      </w:tr>
      <w:tr w:rsidRPr="00A17332" w:rsidR="00B66149" w:rsidTr="00F32A79" w14:paraId="24714630" w14:textId="77777777">
        <w:trPr>
          <w:trHeight w:val="217" w:hRule="exact"/>
        </w:trPr>
        <w:tc>
          <w:tcPr>
            <w:tcW w:w="4680" w:type="dxa"/>
            <w:tcBorders>
              <w:top w:val="single" w:color="auto" w:sz="4" w:space="0"/>
              <w:left w:val="single" w:color="auto" w:sz="4" w:space="0"/>
              <w:bottom w:val="single" w:color="auto" w:sz="4" w:space="0"/>
              <w:right w:val="single" w:color="auto" w:sz="4" w:space="0"/>
            </w:tcBorders>
            <w:noWrap/>
            <w:vAlign w:val="center"/>
          </w:tcPr>
          <w:p w:rsidRPr="00AD003B" w:rsidR="00B66149" w:rsidP="00F32A79" w:rsidRDefault="00B66149" w14:paraId="39798855" w14:textId="77777777">
            <w:pPr>
              <w:rPr>
                <w:bCs/>
                <w:sz w:val="20"/>
              </w:rPr>
            </w:pPr>
            <w:r w:rsidRPr="00AD003B">
              <w:rPr>
                <w:bCs/>
                <w:sz w:val="20"/>
              </w:rPr>
              <w:t>Consultancy engagements</w:t>
            </w:r>
          </w:p>
        </w:tc>
        <w:tc>
          <w:tcPr>
            <w:tcW w:w="630" w:type="dxa"/>
            <w:tcBorders>
              <w:top w:val="single" w:color="auto" w:sz="4" w:space="0"/>
              <w:left w:val="single" w:color="auto" w:sz="4" w:space="0"/>
              <w:bottom w:val="single" w:color="auto" w:sz="4" w:space="0"/>
              <w:right w:val="single" w:color="auto" w:sz="4" w:space="0"/>
            </w:tcBorders>
            <w:vAlign w:val="center"/>
          </w:tcPr>
          <w:p w:rsidRPr="00AD003B" w:rsidR="00B66149" w:rsidP="00F32A79" w:rsidRDefault="00B66149" w14:paraId="066FEE76"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vAlign w:val="center"/>
          </w:tcPr>
          <w:p w:rsidRPr="00AD003B" w:rsidR="00B66149" w:rsidP="00F32A79" w:rsidRDefault="00B66149" w14:paraId="0F1BE695"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shd w:val="clear" w:color="auto" w:fill="00B050"/>
            <w:vAlign w:val="center"/>
          </w:tcPr>
          <w:p w:rsidRPr="00AD003B" w:rsidR="00B66149" w:rsidP="00F32A79" w:rsidRDefault="00B66149" w14:paraId="3C69A112"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vAlign w:val="center"/>
          </w:tcPr>
          <w:p w:rsidRPr="005411DF" w:rsidR="00B66149" w:rsidP="00F32A79" w:rsidRDefault="00B66149" w14:paraId="3B54F932"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vAlign w:val="center"/>
          </w:tcPr>
          <w:p w:rsidRPr="005411DF" w:rsidR="00B66149" w:rsidP="00F32A79" w:rsidRDefault="00B66149" w14:paraId="45E8BBD8" w14:textId="77777777">
            <w:pPr>
              <w:rPr>
                <w:bCs/>
                <w:sz w:val="20"/>
              </w:rPr>
            </w:pPr>
          </w:p>
        </w:tc>
        <w:tc>
          <w:tcPr>
            <w:tcW w:w="540" w:type="dxa"/>
            <w:tcBorders>
              <w:top w:val="single" w:color="auto" w:sz="4" w:space="0"/>
              <w:left w:val="single" w:color="auto" w:sz="4" w:space="0"/>
              <w:bottom w:val="single" w:color="auto" w:sz="4" w:space="0"/>
              <w:right w:val="single" w:color="auto" w:sz="4" w:space="0"/>
            </w:tcBorders>
            <w:vAlign w:val="center"/>
          </w:tcPr>
          <w:p w:rsidRPr="005411DF" w:rsidR="00B66149" w:rsidP="00F32A79" w:rsidRDefault="00B66149" w14:paraId="0C7B2EA7"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vAlign w:val="center"/>
          </w:tcPr>
          <w:p w:rsidRPr="005411DF" w:rsidR="00B66149" w:rsidP="00F32A79" w:rsidRDefault="00B66149" w14:paraId="6CB986B2" w14:textId="77777777">
            <w:pPr>
              <w:rPr>
                <w:bCs/>
                <w:sz w:val="20"/>
              </w:rPr>
            </w:pPr>
          </w:p>
        </w:tc>
      </w:tr>
      <w:tr w:rsidRPr="00A17332" w:rsidR="00B66149" w:rsidTr="00F32A79" w14:paraId="246CAFC1" w14:textId="77777777">
        <w:trPr>
          <w:trHeight w:val="217" w:hRule="exact"/>
        </w:trPr>
        <w:tc>
          <w:tcPr>
            <w:tcW w:w="4680" w:type="dxa"/>
            <w:tcBorders>
              <w:top w:val="single" w:color="auto" w:sz="4" w:space="0"/>
              <w:left w:val="single" w:color="auto" w:sz="4" w:space="0"/>
              <w:bottom w:val="single" w:color="auto" w:sz="4" w:space="0"/>
              <w:right w:val="single" w:color="auto" w:sz="4" w:space="0"/>
            </w:tcBorders>
            <w:noWrap/>
            <w:vAlign w:val="center"/>
          </w:tcPr>
          <w:p w:rsidRPr="00AD003B" w:rsidR="00B66149" w:rsidP="00F32A79" w:rsidRDefault="00B66149" w14:paraId="289E6C17" w14:textId="77777777">
            <w:pPr>
              <w:rPr>
                <w:bCs/>
                <w:sz w:val="20"/>
              </w:rPr>
            </w:pPr>
            <w:r w:rsidRPr="00AD003B">
              <w:rPr>
                <w:bCs/>
                <w:sz w:val="20"/>
              </w:rPr>
              <w:t>Designing key messages</w:t>
            </w:r>
          </w:p>
        </w:tc>
        <w:tc>
          <w:tcPr>
            <w:tcW w:w="630" w:type="dxa"/>
            <w:tcBorders>
              <w:top w:val="single" w:color="auto" w:sz="4" w:space="0"/>
              <w:left w:val="single" w:color="auto" w:sz="4" w:space="0"/>
              <w:bottom w:val="single" w:color="auto" w:sz="4" w:space="0"/>
              <w:right w:val="single" w:color="auto" w:sz="4" w:space="0"/>
            </w:tcBorders>
            <w:vAlign w:val="center"/>
          </w:tcPr>
          <w:p w:rsidRPr="00AD003B" w:rsidR="00B66149" w:rsidP="00F32A79" w:rsidRDefault="00B66149" w14:paraId="60A58139"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shd w:val="clear" w:color="auto" w:fill="00B050"/>
            <w:vAlign w:val="center"/>
          </w:tcPr>
          <w:p w:rsidRPr="00AD003B" w:rsidR="00B66149" w:rsidP="00F32A79" w:rsidRDefault="00B66149" w14:paraId="485B63DD"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shd w:val="clear" w:color="auto" w:fill="00B050"/>
            <w:vAlign w:val="center"/>
          </w:tcPr>
          <w:p w:rsidRPr="00AD003B" w:rsidR="00B66149" w:rsidP="00F32A79" w:rsidRDefault="00B66149" w14:paraId="7512EE4C"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vAlign w:val="center"/>
          </w:tcPr>
          <w:p w:rsidRPr="005411DF" w:rsidR="00B66149" w:rsidP="00F32A79" w:rsidRDefault="00B66149" w14:paraId="724CD1B7"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vAlign w:val="center"/>
          </w:tcPr>
          <w:p w:rsidRPr="005411DF" w:rsidR="00B66149" w:rsidP="00F32A79" w:rsidRDefault="00B66149" w14:paraId="08166048" w14:textId="77777777">
            <w:pPr>
              <w:rPr>
                <w:bCs/>
                <w:sz w:val="20"/>
              </w:rPr>
            </w:pPr>
          </w:p>
        </w:tc>
        <w:tc>
          <w:tcPr>
            <w:tcW w:w="540" w:type="dxa"/>
            <w:tcBorders>
              <w:top w:val="single" w:color="auto" w:sz="4" w:space="0"/>
              <w:left w:val="single" w:color="auto" w:sz="4" w:space="0"/>
              <w:bottom w:val="single" w:color="auto" w:sz="4" w:space="0"/>
              <w:right w:val="single" w:color="auto" w:sz="4" w:space="0"/>
            </w:tcBorders>
            <w:vAlign w:val="center"/>
          </w:tcPr>
          <w:p w:rsidRPr="005411DF" w:rsidR="00B66149" w:rsidP="00F32A79" w:rsidRDefault="00B66149" w14:paraId="5D7854F0"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vAlign w:val="center"/>
          </w:tcPr>
          <w:p w:rsidRPr="005411DF" w:rsidR="00B66149" w:rsidP="00F32A79" w:rsidRDefault="00B66149" w14:paraId="6C5F7086" w14:textId="77777777">
            <w:pPr>
              <w:rPr>
                <w:bCs/>
                <w:sz w:val="20"/>
              </w:rPr>
            </w:pPr>
          </w:p>
        </w:tc>
      </w:tr>
      <w:tr w:rsidRPr="00A17332" w:rsidR="00B66149" w:rsidTr="00F32A79" w14:paraId="15944EC3" w14:textId="77777777">
        <w:trPr>
          <w:trHeight w:val="217" w:hRule="exact"/>
        </w:trPr>
        <w:tc>
          <w:tcPr>
            <w:tcW w:w="4680" w:type="dxa"/>
            <w:tcBorders>
              <w:top w:val="single" w:color="auto" w:sz="4" w:space="0"/>
              <w:left w:val="single" w:color="auto" w:sz="4" w:space="0"/>
              <w:bottom w:val="single" w:color="auto" w:sz="4" w:space="0"/>
              <w:right w:val="single" w:color="auto" w:sz="4" w:space="0"/>
            </w:tcBorders>
            <w:noWrap/>
            <w:vAlign w:val="center"/>
          </w:tcPr>
          <w:p w:rsidRPr="00AD003B" w:rsidR="00B66149" w:rsidP="00F32A79" w:rsidRDefault="00B66149" w14:paraId="789F4851" w14:textId="77777777">
            <w:pPr>
              <w:rPr>
                <w:bCs/>
                <w:sz w:val="20"/>
              </w:rPr>
            </w:pPr>
            <w:r w:rsidRPr="00AD003B">
              <w:rPr>
                <w:bCs/>
                <w:sz w:val="20"/>
              </w:rPr>
              <w:t>M&amp;E for verification</w:t>
            </w:r>
          </w:p>
        </w:tc>
        <w:tc>
          <w:tcPr>
            <w:tcW w:w="630" w:type="dxa"/>
            <w:tcBorders>
              <w:top w:val="single" w:color="auto" w:sz="4" w:space="0"/>
              <w:left w:val="single" w:color="auto" w:sz="4" w:space="0"/>
              <w:bottom w:val="single" w:color="auto" w:sz="4" w:space="0"/>
              <w:right w:val="single" w:color="auto" w:sz="4" w:space="0"/>
            </w:tcBorders>
            <w:vAlign w:val="center"/>
          </w:tcPr>
          <w:p w:rsidRPr="00AD003B" w:rsidR="00B66149" w:rsidP="00F32A79" w:rsidRDefault="00B66149" w14:paraId="11A63707"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shd w:val="clear" w:color="auto" w:fill="00B050"/>
            <w:vAlign w:val="center"/>
          </w:tcPr>
          <w:p w:rsidRPr="00AD003B" w:rsidR="00B66149" w:rsidP="00F32A79" w:rsidRDefault="00B66149" w14:paraId="3099B4BA"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shd w:val="clear" w:color="auto" w:fill="00B050"/>
            <w:vAlign w:val="center"/>
          </w:tcPr>
          <w:p w:rsidRPr="00AD003B" w:rsidR="00B66149" w:rsidP="00F32A79" w:rsidRDefault="00B66149" w14:paraId="13B70B5B"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vAlign w:val="center"/>
          </w:tcPr>
          <w:p w:rsidRPr="005411DF" w:rsidR="00B66149" w:rsidP="00F32A79" w:rsidRDefault="00B66149" w14:paraId="703B55FB"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vAlign w:val="center"/>
          </w:tcPr>
          <w:p w:rsidRPr="005411DF" w:rsidR="00B66149" w:rsidP="00F32A79" w:rsidRDefault="00B66149" w14:paraId="2F5E79AB" w14:textId="77777777">
            <w:pPr>
              <w:rPr>
                <w:bCs/>
                <w:sz w:val="20"/>
              </w:rPr>
            </w:pPr>
          </w:p>
        </w:tc>
        <w:tc>
          <w:tcPr>
            <w:tcW w:w="540" w:type="dxa"/>
            <w:tcBorders>
              <w:top w:val="single" w:color="auto" w:sz="4" w:space="0"/>
              <w:left w:val="single" w:color="auto" w:sz="4" w:space="0"/>
              <w:bottom w:val="single" w:color="auto" w:sz="4" w:space="0"/>
              <w:right w:val="single" w:color="auto" w:sz="4" w:space="0"/>
            </w:tcBorders>
            <w:vAlign w:val="center"/>
          </w:tcPr>
          <w:p w:rsidRPr="005411DF" w:rsidR="00B66149" w:rsidP="00F32A79" w:rsidRDefault="00B66149" w14:paraId="566E55C8"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vAlign w:val="center"/>
          </w:tcPr>
          <w:p w:rsidRPr="005411DF" w:rsidR="00B66149" w:rsidP="00F32A79" w:rsidRDefault="00B66149" w14:paraId="61DDD07E" w14:textId="77777777">
            <w:pPr>
              <w:rPr>
                <w:bCs/>
                <w:sz w:val="20"/>
              </w:rPr>
            </w:pPr>
          </w:p>
        </w:tc>
      </w:tr>
      <w:tr w:rsidRPr="00A17332" w:rsidR="00B66149" w:rsidTr="00F32A79" w14:paraId="0F5C14AA" w14:textId="77777777">
        <w:trPr>
          <w:trHeight w:val="217" w:hRule="exact"/>
        </w:trPr>
        <w:tc>
          <w:tcPr>
            <w:tcW w:w="4680" w:type="dxa"/>
            <w:tcBorders>
              <w:top w:val="single" w:color="auto" w:sz="4" w:space="0"/>
              <w:left w:val="single" w:color="auto" w:sz="4" w:space="0"/>
              <w:bottom w:val="single" w:color="auto" w:sz="4" w:space="0"/>
              <w:right w:val="single" w:color="auto" w:sz="4" w:space="0"/>
            </w:tcBorders>
            <w:noWrap/>
            <w:vAlign w:val="center"/>
          </w:tcPr>
          <w:p w:rsidRPr="00AD003B" w:rsidR="00B66149" w:rsidP="00F32A79" w:rsidRDefault="00B66149" w14:paraId="759E5246" w14:textId="77777777">
            <w:pPr>
              <w:rPr>
                <w:bCs/>
                <w:sz w:val="20"/>
              </w:rPr>
            </w:pPr>
            <w:r w:rsidRPr="00AD003B">
              <w:rPr>
                <w:bCs/>
                <w:sz w:val="20"/>
              </w:rPr>
              <w:t>Mwanga Dashboard Development</w:t>
            </w:r>
          </w:p>
        </w:tc>
        <w:tc>
          <w:tcPr>
            <w:tcW w:w="630" w:type="dxa"/>
            <w:tcBorders>
              <w:top w:val="single" w:color="auto" w:sz="4" w:space="0"/>
              <w:left w:val="single" w:color="auto" w:sz="4" w:space="0"/>
              <w:bottom w:val="single" w:color="auto" w:sz="4" w:space="0"/>
              <w:right w:val="single" w:color="auto" w:sz="4" w:space="0"/>
            </w:tcBorders>
            <w:vAlign w:val="center"/>
          </w:tcPr>
          <w:p w:rsidRPr="00AD003B" w:rsidR="00B66149" w:rsidP="00F32A79" w:rsidRDefault="00B66149" w14:paraId="55C7338D"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shd w:val="clear" w:color="auto" w:fill="00B050"/>
            <w:vAlign w:val="center"/>
          </w:tcPr>
          <w:p w:rsidRPr="00AD003B" w:rsidR="00B66149" w:rsidP="00F32A79" w:rsidRDefault="00B66149" w14:paraId="56118642"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shd w:val="clear" w:color="auto" w:fill="00B050"/>
            <w:vAlign w:val="center"/>
          </w:tcPr>
          <w:p w:rsidRPr="00AD003B" w:rsidR="00B66149" w:rsidP="00F32A79" w:rsidRDefault="00B66149" w14:paraId="79586A3D"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vAlign w:val="center"/>
          </w:tcPr>
          <w:p w:rsidRPr="005411DF" w:rsidR="00B66149" w:rsidP="00F32A79" w:rsidRDefault="00B66149" w14:paraId="4FF0A550"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vAlign w:val="center"/>
          </w:tcPr>
          <w:p w:rsidRPr="005411DF" w:rsidR="00B66149" w:rsidP="00F32A79" w:rsidRDefault="00B66149" w14:paraId="5E02D157" w14:textId="77777777">
            <w:pPr>
              <w:rPr>
                <w:bCs/>
                <w:sz w:val="20"/>
              </w:rPr>
            </w:pPr>
          </w:p>
        </w:tc>
        <w:tc>
          <w:tcPr>
            <w:tcW w:w="540" w:type="dxa"/>
            <w:tcBorders>
              <w:top w:val="single" w:color="auto" w:sz="4" w:space="0"/>
              <w:left w:val="single" w:color="auto" w:sz="4" w:space="0"/>
              <w:bottom w:val="single" w:color="auto" w:sz="4" w:space="0"/>
              <w:right w:val="single" w:color="auto" w:sz="4" w:space="0"/>
            </w:tcBorders>
            <w:vAlign w:val="center"/>
          </w:tcPr>
          <w:p w:rsidRPr="005411DF" w:rsidR="00B66149" w:rsidP="00F32A79" w:rsidRDefault="00B66149" w14:paraId="2D25EA4C"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vAlign w:val="center"/>
          </w:tcPr>
          <w:p w:rsidRPr="005411DF" w:rsidR="00B66149" w:rsidP="00F32A79" w:rsidRDefault="00B66149" w14:paraId="229A2A78" w14:textId="77777777">
            <w:pPr>
              <w:rPr>
                <w:bCs/>
                <w:sz w:val="20"/>
              </w:rPr>
            </w:pPr>
          </w:p>
        </w:tc>
      </w:tr>
      <w:tr w:rsidRPr="00A17332" w:rsidR="00B66149" w:rsidTr="00F32A79" w14:paraId="79402048" w14:textId="77777777">
        <w:trPr>
          <w:trHeight w:val="217" w:hRule="exact"/>
        </w:trPr>
        <w:tc>
          <w:tcPr>
            <w:tcW w:w="4680" w:type="dxa"/>
            <w:tcBorders>
              <w:top w:val="single" w:color="auto" w:sz="4" w:space="0"/>
              <w:left w:val="single" w:color="auto" w:sz="4" w:space="0"/>
              <w:bottom w:val="single" w:color="auto" w:sz="4" w:space="0"/>
              <w:right w:val="single" w:color="auto" w:sz="4" w:space="0"/>
            </w:tcBorders>
            <w:noWrap/>
            <w:vAlign w:val="center"/>
          </w:tcPr>
          <w:p w:rsidRPr="00AD003B" w:rsidR="00B66149" w:rsidP="00F32A79" w:rsidRDefault="00B66149" w14:paraId="5A9173C8" w14:textId="77777777">
            <w:pPr>
              <w:rPr>
                <w:bCs/>
                <w:sz w:val="20"/>
              </w:rPr>
            </w:pPr>
            <w:r w:rsidRPr="00AD003B">
              <w:rPr>
                <w:bCs/>
                <w:sz w:val="20"/>
              </w:rPr>
              <w:t>Mwanga Dashboard validation</w:t>
            </w:r>
          </w:p>
        </w:tc>
        <w:tc>
          <w:tcPr>
            <w:tcW w:w="630" w:type="dxa"/>
            <w:tcBorders>
              <w:top w:val="single" w:color="auto" w:sz="4" w:space="0"/>
              <w:left w:val="single" w:color="auto" w:sz="4" w:space="0"/>
              <w:bottom w:val="single" w:color="auto" w:sz="4" w:space="0"/>
              <w:right w:val="single" w:color="auto" w:sz="4" w:space="0"/>
            </w:tcBorders>
            <w:vAlign w:val="center"/>
          </w:tcPr>
          <w:p w:rsidRPr="00AD003B" w:rsidR="00B66149" w:rsidP="00F32A79" w:rsidRDefault="00B66149" w14:paraId="19139813"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vAlign w:val="center"/>
          </w:tcPr>
          <w:p w:rsidRPr="00AD003B" w:rsidR="00B66149" w:rsidP="00F32A79" w:rsidRDefault="00B66149" w14:paraId="1FBDD145"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shd w:val="clear" w:color="auto" w:fill="00B050"/>
            <w:vAlign w:val="center"/>
          </w:tcPr>
          <w:p w:rsidRPr="00AD003B" w:rsidR="00B66149" w:rsidP="00F32A79" w:rsidRDefault="00B66149" w14:paraId="5011F8AA"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vAlign w:val="center"/>
          </w:tcPr>
          <w:p w:rsidRPr="005411DF" w:rsidR="00B66149" w:rsidP="00F32A79" w:rsidRDefault="00B66149" w14:paraId="5C7D7F3A"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vAlign w:val="center"/>
          </w:tcPr>
          <w:p w:rsidRPr="005411DF" w:rsidR="00B66149" w:rsidP="00F32A79" w:rsidRDefault="00B66149" w14:paraId="5586BC5F" w14:textId="77777777">
            <w:pPr>
              <w:rPr>
                <w:bCs/>
                <w:sz w:val="20"/>
              </w:rPr>
            </w:pPr>
          </w:p>
        </w:tc>
        <w:tc>
          <w:tcPr>
            <w:tcW w:w="540" w:type="dxa"/>
            <w:tcBorders>
              <w:top w:val="single" w:color="auto" w:sz="4" w:space="0"/>
              <w:left w:val="single" w:color="auto" w:sz="4" w:space="0"/>
              <w:bottom w:val="single" w:color="auto" w:sz="4" w:space="0"/>
              <w:right w:val="single" w:color="auto" w:sz="4" w:space="0"/>
            </w:tcBorders>
            <w:vAlign w:val="center"/>
          </w:tcPr>
          <w:p w:rsidRPr="005411DF" w:rsidR="00B66149" w:rsidP="00F32A79" w:rsidRDefault="00B66149" w14:paraId="2CF55C5C"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vAlign w:val="center"/>
          </w:tcPr>
          <w:p w:rsidRPr="005411DF" w:rsidR="00B66149" w:rsidP="00F32A79" w:rsidRDefault="00B66149" w14:paraId="5BE4F2B6" w14:textId="77777777">
            <w:pPr>
              <w:rPr>
                <w:bCs/>
                <w:sz w:val="20"/>
              </w:rPr>
            </w:pPr>
          </w:p>
        </w:tc>
      </w:tr>
      <w:tr w:rsidRPr="00A17332" w:rsidR="00B66149" w:rsidTr="00F32A79" w14:paraId="186FAEFB" w14:textId="77777777">
        <w:trPr>
          <w:trHeight w:val="217" w:hRule="exact"/>
        </w:trPr>
        <w:tc>
          <w:tcPr>
            <w:tcW w:w="4680" w:type="dxa"/>
            <w:tcBorders>
              <w:top w:val="single" w:color="auto" w:sz="4" w:space="0"/>
              <w:left w:val="single" w:color="auto" w:sz="4" w:space="0"/>
              <w:bottom w:val="single" w:color="auto" w:sz="4" w:space="0"/>
              <w:right w:val="single" w:color="auto" w:sz="4" w:space="0"/>
            </w:tcBorders>
            <w:noWrap/>
            <w:vAlign w:val="center"/>
          </w:tcPr>
          <w:p w:rsidRPr="00AD003B" w:rsidR="00B66149" w:rsidP="00F32A79" w:rsidRDefault="00B66149" w14:paraId="2C236723" w14:textId="77777777">
            <w:pPr>
              <w:rPr>
                <w:bCs/>
                <w:sz w:val="20"/>
              </w:rPr>
            </w:pPr>
            <w:r w:rsidRPr="00AD003B">
              <w:rPr>
                <w:bCs/>
                <w:sz w:val="20"/>
              </w:rPr>
              <w:t>Platform messages dissemination</w:t>
            </w:r>
          </w:p>
        </w:tc>
        <w:tc>
          <w:tcPr>
            <w:tcW w:w="630" w:type="dxa"/>
            <w:tcBorders>
              <w:top w:val="single" w:color="auto" w:sz="4" w:space="0"/>
              <w:left w:val="single" w:color="auto" w:sz="4" w:space="0"/>
              <w:bottom w:val="single" w:color="auto" w:sz="4" w:space="0"/>
              <w:right w:val="single" w:color="auto" w:sz="4" w:space="0"/>
            </w:tcBorders>
            <w:vAlign w:val="center"/>
          </w:tcPr>
          <w:p w:rsidRPr="00AD003B" w:rsidR="00B66149" w:rsidP="00F32A79" w:rsidRDefault="00B66149" w14:paraId="653882A7"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vAlign w:val="center"/>
          </w:tcPr>
          <w:p w:rsidRPr="00AD003B" w:rsidR="00B66149" w:rsidP="00F32A79" w:rsidRDefault="00B66149" w14:paraId="43F931CF"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shd w:val="clear" w:color="auto" w:fill="00B050"/>
            <w:vAlign w:val="center"/>
          </w:tcPr>
          <w:p w:rsidRPr="00AD003B" w:rsidR="00B66149" w:rsidP="00F32A79" w:rsidRDefault="00B66149" w14:paraId="49F8B6AE"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vAlign w:val="center"/>
          </w:tcPr>
          <w:p w:rsidRPr="005411DF" w:rsidR="00B66149" w:rsidP="00F32A79" w:rsidRDefault="00B66149" w14:paraId="6584FAF0"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shd w:val="clear" w:color="auto" w:fill="00B050"/>
            <w:vAlign w:val="center"/>
          </w:tcPr>
          <w:p w:rsidRPr="005411DF" w:rsidR="00B66149" w:rsidP="00F32A79" w:rsidRDefault="00B66149" w14:paraId="399BBF33" w14:textId="77777777">
            <w:pPr>
              <w:rPr>
                <w:bCs/>
                <w:sz w:val="20"/>
              </w:rPr>
            </w:pPr>
          </w:p>
        </w:tc>
        <w:tc>
          <w:tcPr>
            <w:tcW w:w="540" w:type="dxa"/>
            <w:tcBorders>
              <w:top w:val="single" w:color="auto" w:sz="4" w:space="0"/>
              <w:left w:val="single" w:color="auto" w:sz="4" w:space="0"/>
              <w:bottom w:val="single" w:color="auto" w:sz="4" w:space="0"/>
              <w:right w:val="single" w:color="auto" w:sz="4" w:space="0"/>
            </w:tcBorders>
            <w:shd w:val="clear" w:color="auto" w:fill="00B050"/>
            <w:vAlign w:val="center"/>
          </w:tcPr>
          <w:p w:rsidRPr="005411DF" w:rsidR="00B66149" w:rsidP="00F32A79" w:rsidRDefault="00B66149" w14:paraId="2702E497"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vAlign w:val="center"/>
          </w:tcPr>
          <w:p w:rsidRPr="005411DF" w:rsidR="00B66149" w:rsidP="00F32A79" w:rsidRDefault="00B66149" w14:paraId="35083F43" w14:textId="77777777">
            <w:pPr>
              <w:rPr>
                <w:bCs/>
                <w:sz w:val="20"/>
              </w:rPr>
            </w:pPr>
          </w:p>
        </w:tc>
      </w:tr>
      <w:tr w:rsidRPr="00A17332" w:rsidR="00B66149" w:rsidTr="00F32A79" w14:paraId="6F6938C8" w14:textId="77777777">
        <w:trPr>
          <w:trHeight w:val="217" w:hRule="exact"/>
        </w:trPr>
        <w:tc>
          <w:tcPr>
            <w:tcW w:w="4680" w:type="dxa"/>
            <w:tcBorders>
              <w:top w:val="single" w:color="auto" w:sz="4" w:space="0"/>
              <w:left w:val="single" w:color="auto" w:sz="4" w:space="0"/>
              <w:bottom w:val="single" w:color="auto" w:sz="4" w:space="0"/>
              <w:right w:val="single" w:color="auto" w:sz="4" w:space="0"/>
            </w:tcBorders>
            <w:noWrap/>
            <w:vAlign w:val="center"/>
          </w:tcPr>
          <w:p w:rsidRPr="00AD003B" w:rsidR="00B66149" w:rsidP="00F32A79" w:rsidRDefault="00B66149" w14:paraId="0F988B29" w14:textId="77777777">
            <w:pPr>
              <w:rPr>
                <w:bCs/>
                <w:sz w:val="20"/>
              </w:rPr>
            </w:pPr>
            <w:r w:rsidRPr="00AD003B">
              <w:rPr>
                <w:bCs/>
                <w:sz w:val="20"/>
              </w:rPr>
              <w:t>Data collection (M&amp;E on Mwanga usefulness)</w:t>
            </w:r>
          </w:p>
        </w:tc>
        <w:tc>
          <w:tcPr>
            <w:tcW w:w="630" w:type="dxa"/>
            <w:tcBorders>
              <w:top w:val="single" w:color="auto" w:sz="4" w:space="0"/>
              <w:left w:val="single" w:color="auto" w:sz="4" w:space="0"/>
              <w:bottom w:val="single" w:color="auto" w:sz="4" w:space="0"/>
              <w:right w:val="single" w:color="auto" w:sz="4" w:space="0"/>
            </w:tcBorders>
            <w:vAlign w:val="center"/>
          </w:tcPr>
          <w:p w:rsidRPr="00AD003B" w:rsidR="00B66149" w:rsidP="00F32A79" w:rsidRDefault="00B66149" w14:paraId="6A1F4B4E"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vAlign w:val="center"/>
          </w:tcPr>
          <w:p w:rsidRPr="00AD003B" w:rsidR="00B66149" w:rsidP="00F32A79" w:rsidRDefault="00B66149" w14:paraId="4D98DE01"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shd w:val="clear" w:color="auto" w:fill="00B050"/>
            <w:vAlign w:val="center"/>
          </w:tcPr>
          <w:p w:rsidRPr="00AD003B" w:rsidR="00B66149" w:rsidP="00F32A79" w:rsidRDefault="00B66149" w14:paraId="7C89B110"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vAlign w:val="center"/>
          </w:tcPr>
          <w:p w:rsidRPr="005411DF" w:rsidR="00B66149" w:rsidP="00F32A79" w:rsidRDefault="00B66149" w14:paraId="495AB7CF"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shd w:val="clear" w:color="auto" w:fill="00B050"/>
            <w:vAlign w:val="center"/>
          </w:tcPr>
          <w:p w:rsidRPr="005411DF" w:rsidR="00B66149" w:rsidP="00F32A79" w:rsidRDefault="00B66149" w14:paraId="384A69ED" w14:textId="77777777">
            <w:pPr>
              <w:rPr>
                <w:bCs/>
                <w:sz w:val="20"/>
              </w:rPr>
            </w:pPr>
          </w:p>
        </w:tc>
        <w:tc>
          <w:tcPr>
            <w:tcW w:w="540" w:type="dxa"/>
            <w:tcBorders>
              <w:top w:val="single" w:color="auto" w:sz="4" w:space="0"/>
              <w:left w:val="single" w:color="auto" w:sz="4" w:space="0"/>
              <w:bottom w:val="single" w:color="auto" w:sz="4" w:space="0"/>
              <w:right w:val="single" w:color="auto" w:sz="4" w:space="0"/>
            </w:tcBorders>
            <w:shd w:val="clear" w:color="auto" w:fill="00B050"/>
            <w:vAlign w:val="center"/>
          </w:tcPr>
          <w:p w:rsidRPr="005411DF" w:rsidR="00B66149" w:rsidP="00F32A79" w:rsidRDefault="00B66149" w14:paraId="19CE67E4"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vAlign w:val="center"/>
          </w:tcPr>
          <w:p w:rsidRPr="005411DF" w:rsidR="00B66149" w:rsidP="00F32A79" w:rsidRDefault="00B66149" w14:paraId="1E74518C" w14:textId="77777777">
            <w:pPr>
              <w:rPr>
                <w:bCs/>
                <w:sz w:val="20"/>
              </w:rPr>
            </w:pPr>
          </w:p>
        </w:tc>
      </w:tr>
      <w:tr w:rsidRPr="00A17332" w:rsidR="00B66149" w:rsidTr="00F32A79" w14:paraId="275A516E" w14:textId="77777777">
        <w:trPr>
          <w:trHeight w:val="217" w:hRule="exact"/>
        </w:trPr>
        <w:tc>
          <w:tcPr>
            <w:tcW w:w="4680" w:type="dxa"/>
            <w:tcBorders>
              <w:top w:val="single" w:color="auto" w:sz="4" w:space="0"/>
              <w:left w:val="single" w:color="auto" w:sz="4" w:space="0"/>
              <w:bottom w:val="single" w:color="auto" w:sz="4" w:space="0"/>
              <w:right w:val="single" w:color="auto" w:sz="4" w:space="0"/>
            </w:tcBorders>
            <w:noWrap/>
            <w:vAlign w:val="center"/>
          </w:tcPr>
          <w:p w:rsidRPr="00AD003B" w:rsidR="00B66149" w:rsidP="00F32A79" w:rsidRDefault="00B66149" w14:paraId="32B43117" w14:textId="77777777">
            <w:pPr>
              <w:rPr>
                <w:bCs/>
                <w:sz w:val="20"/>
              </w:rPr>
            </w:pPr>
            <w:r w:rsidRPr="00AD003B">
              <w:rPr>
                <w:bCs/>
                <w:sz w:val="20"/>
              </w:rPr>
              <w:t>Semi-annual report</w:t>
            </w:r>
          </w:p>
        </w:tc>
        <w:tc>
          <w:tcPr>
            <w:tcW w:w="630" w:type="dxa"/>
            <w:tcBorders>
              <w:top w:val="single" w:color="auto" w:sz="4" w:space="0"/>
              <w:left w:val="single" w:color="auto" w:sz="4" w:space="0"/>
              <w:bottom w:val="single" w:color="auto" w:sz="4" w:space="0"/>
              <w:right w:val="single" w:color="auto" w:sz="4" w:space="0"/>
            </w:tcBorders>
            <w:vAlign w:val="center"/>
          </w:tcPr>
          <w:p w:rsidRPr="00AD003B" w:rsidR="00B66149" w:rsidP="00F32A79" w:rsidRDefault="00B66149" w14:paraId="45CC1081"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vAlign w:val="center"/>
          </w:tcPr>
          <w:p w:rsidRPr="00AD003B" w:rsidR="00B66149" w:rsidP="00F32A79" w:rsidRDefault="00B66149" w14:paraId="40A1F3D7"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vAlign w:val="center"/>
          </w:tcPr>
          <w:p w:rsidRPr="00AD003B" w:rsidR="00B66149" w:rsidP="00F32A79" w:rsidRDefault="00B66149" w14:paraId="201443D1"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vAlign w:val="center"/>
          </w:tcPr>
          <w:p w:rsidRPr="005411DF" w:rsidR="00B66149" w:rsidP="00F32A79" w:rsidRDefault="00B66149" w14:paraId="447A720E"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shd w:val="clear" w:color="auto" w:fill="00B050"/>
            <w:vAlign w:val="center"/>
          </w:tcPr>
          <w:p w:rsidRPr="005411DF" w:rsidR="00B66149" w:rsidP="00F32A79" w:rsidRDefault="00B66149" w14:paraId="287667B7" w14:textId="77777777">
            <w:pPr>
              <w:rPr>
                <w:bCs/>
                <w:sz w:val="20"/>
              </w:rPr>
            </w:pPr>
          </w:p>
        </w:tc>
        <w:tc>
          <w:tcPr>
            <w:tcW w:w="540" w:type="dxa"/>
            <w:tcBorders>
              <w:top w:val="single" w:color="auto" w:sz="4" w:space="0"/>
              <w:left w:val="single" w:color="auto" w:sz="4" w:space="0"/>
              <w:bottom w:val="single" w:color="auto" w:sz="4" w:space="0"/>
              <w:right w:val="single" w:color="auto" w:sz="4" w:space="0"/>
            </w:tcBorders>
            <w:vAlign w:val="center"/>
          </w:tcPr>
          <w:p w:rsidRPr="005411DF" w:rsidR="00B66149" w:rsidP="00F32A79" w:rsidRDefault="00B66149" w14:paraId="6175AF25"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vAlign w:val="center"/>
          </w:tcPr>
          <w:p w:rsidRPr="005411DF" w:rsidR="00B66149" w:rsidP="00F32A79" w:rsidRDefault="00B66149" w14:paraId="7ACD0C35" w14:textId="77777777">
            <w:pPr>
              <w:rPr>
                <w:bCs/>
                <w:sz w:val="20"/>
              </w:rPr>
            </w:pPr>
          </w:p>
        </w:tc>
      </w:tr>
      <w:tr w:rsidRPr="00A17332" w:rsidR="00B66149" w:rsidTr="00F32A79" w14:paraId="4508C7EF" w14:textId="77777777">
        <w:trPr>
          <w:trHeight w:val="217" w:hRule="exact"/>
        </w:trPr>
        <w:tc>
          <w:tcPr>
            <w:tcW w:w="4680" w:type="dxa"/>
            <w:tcBorders>
              <w:top w:val="single" w:color="auto" w:sz="4" w:space="0"/>
              <w:left w:val="single" w:color="auto" w:sz="4" w:space="0"/>
              <w:bottom w:val="single" w:color="auto" w:sz="4" w:space="0"/>
              <w:right w:val="single" w:color="auto" w:sz="4" w:space="0"/>
            </w:tcBorders>
            <w:noWrap/>
            <w:vAlign w:val="center"/>
          </w:tcPr>
          <w:p w:rsidRPr="00AD003B" w:rsidR="00B66149" w:rsidP="00F32A79" w:rsidRDefault="00B66149" w14:paraId="4EF2AC52" w14:textId="77777777">
            <w:pPr>
              <w:rPr>
                <w:bCs/>
                <w:sz w:val="20"/>
              </w:rPr>
            </w:pPr>
            <w:r w:rsidRPr="00AD003B">
              <w:rPr>
                <w:bCs/>
                <w:sz w:val="20"/>
              </w:rPr>
              <w:t>End of project community field days</w:t>
            </w:r>
          </w:p>
        </w:tc>
        <w:tc>
          <w:tcPr>
            <w:tcW w:w="630" w:type="dxa"/>
            <w:tcBorders>
              <w:top w:val="single" w:color="auto" w:sz="4" w:space="0"/>
              <w:left w:val="single" w:color="auto" w:sz="4" w:space="0"/>
              <w:bottom w:val="single" w:color="auto" w:sz="4" w:space="0"/>
              <w:right w:val="single" w:color="auto" w:sz="4" w:space="0"/>
            </w:tcBorders>
            <w:vAlign w:val="center"/>
          </w:tcPr>
          <w:p w:rsidRPr="00AD003B" w:rsidR="00B66149" w:rsidP="00F32A79" w:rsidRDefault="00B66149" w14:paraId="4EC9AAF1"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vAlign w:val="center"/>
          </w:tcPr>
          <w:p w:rsidRPr="00AD003B" w:rsidR="00B66149" w:rsidP="00F32A79" w:rsidRDefault="00B66149" w14:paraId="29AFC1A2"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vAlign w:val="center"/>
          </w:tcPr>
          <w:p w:rsidRPr="00AD003B" w:rsidR="00B66149" w:rsidP="00F32A79" w:rsidRDefault="00B66149" w14:paraId="56A434C6"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vAlign w:val="center"/>
          </w:tcPr>
          <w:p w:rsidRPr="005411DF" w:rsidR="00B66149" w:rsidP="00F32A79" w:rsidRDefault="00B66149" w14:paraId="7489705C" w14:textId="77777777">
            <w:pPr>
              <w:rPr>
                <w:bCs/>
                <w:sz w:val="20"/>
              </w:rPr>
            </w:pPr>
          </w:p>
        </w:tc>
        <w:tc>
          <w:tcPr>
            <w:tcW w:w="720" w:type="dxa"/>
            <w:tcBorders>
              <w:top w:val="single" w:color="auto" w:sz="4" w:space="0"/>
              <w:left w:val="single" w:color="auto" w:sz="4" w:space="0"/>
              <w:bottom w:val="single" w:color="auto" w:sz="4" w:space="0"/>
              <w:right w:val="single" w:color="auto" w:sz="4" w:space="0"/>
            </w:tcBorders>
            <w:vAlign w:val="center"/>
          </w:tcPr>
          <w:p w:rsidRPr="005411DF" w:rsidR="00B66149" w:rsidP="00F32A79" w:rsidRDefault="00B66149" w14:paraId="57A870DB" w14:textId="77777777">
            <w:pPr>
              <w:rPr>
                <w:bCs/>
                <w:sz w:val="20"/>
              </w:rPr>
            </w:pPr>
          </w:p>
        </w:tc>
        <w:tc>
          <w:tcPr>
            <w:tcW w:w="540" w:type="dxa"/>
            <w:tcBorders>
              <w:top w:val="single" w:color="auto" w:sz="4" w:space="0"/>
              <w:left w:val="single" w:color="auto" w:sz="4" w:space="0"/>
              <w:bottom w:val="single" w:color="auto" w:sz="4" w:space="0"/>
              <w:right w:val="single" w:color="auto" w:sz="4" w:space="0"/>
            </w:tcBorders>
            <w:shd w:val="clear" w:color="auto" w:fill="00B050"/>
            <w:vAlign w:val="center"/>
          </w:tcPr>
          <w:p w:rsidRPr="005411DF" w:rsidR="00B66149" w:rsidP="00F32A79" w:rsidRDefault="00B66149" w14:paraId="73FE7013" w14:textId="77777777">
            <w:pPr>
              <w:rPr>
                <w:bCs/>
                <w:sz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vAlign w:val="center"/>
          </w:tcPr>
          <w:p w:rsidRPr="005411DF" w:rsidR="00B66149" w:rsidP="00F32A79" w:rsidRDefault="00B66149" w14:paraId="031E8609" w14:textId="77777777">
            <w:pPr>
              <w:rPr>
                <w:bCs/>
                <w:sz w:val="20"/>
              </w:rPr>
            </w:pPr>
          </w:p>
        </w:tc>
      </w:tr>
    </w:tbl>
    <w:p w:rsidR="00E34776" w:rsidP="0012419D" w:rsidRDefault="00E34776" w14:paraId="359E564D" w14:textId="1D136545">
      <w:pPr>
        <w:rPr>
          <w:rFonts w:asciiTheme="minorHAnsi" w:hAnsiTheme="minorHAnsi" w:cstheme="minorHAnsi"/>
          <w:b/>
          <w:sz w:val="20"/>
          <w:szCs w:val="20"/>
        </w:rPr>
      </w:pPr>
    </w:p>
    <w:p w:rsidR="00E34776" w:rsidP="0012419D" w:rsidRDefault="00E34776" w14:paraId="3BE54A96" w14:textId="77777777">
      <w:pPr>
        <w:rPr>
          <w:rFonts w:asciiTheme="minorHAnsi" w:hAnsiTheme="minorHAnsi" w:cstheme="minorHAnsi"/>
          <w:b/>
          <w:sz w:val="20"/>
          <w:szCs w:val="20"/>
        </w:rPr>
      </w:pPr>
    </w:p>
    <w:tbl>
      <w:tblPr>
        <w:tblW w:w="935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ook w:val="04A0" w:firstRow="1" w:lastRow="0" w:firstColumn="1" w:lastColumn="0" w:noHBand="0" w:noVBand="1"/>
      </w:tblPr>
      <w:tblGrid>
        <w:gridCol w:w="1314"/>
        <w:gridCol w:w="326"/>
        <w:gridCol w:w="1290"/>
        <w:gridCol w:w="847"/>
        <w:gridCol w:w="552"/>
        <w:gridCol w:w="993"/>
        <w:gridCol w:w="403"/>
        <w:gridCol w:w="1357"/>
        <w:gridCol w:w="488"/>
        <w:gridCol w:w="1780"/>
      </w:tblGrid>
      <w:tr w:rsidRPr="00F469F3" w:rsidR="003C5D22" w:rsidTr="00CB4DAB" w14:paraId="48A4BF6C" w14:textId="77777777">
        <w:tc>
          <w:tcPr>
            <w:tcW w:w="9350" w:type="dxa"/>
            <w:gridSpan w:val="10"/>
            <w:tcBorders>
              <w:top w:val="single" w:color="auto" w:sz="4" w:space="0"/>
              <w:left w:val="single" w:color="auto" w:sz="4" w:space="0"/>
              <w:bottom w:val="single" w:color="auto" w:sz="4" w:space="0"/>
              <w:right w:val="single" w:color="auto" w:sz="4" w:space="0"/>
            </w:tcBorders>
            <w:vAlign w:val="center"/>
            <w:hideMark/>
          </w:tcPr>
          <w:p w:rsidRPr="00F469F3" w:rsidR="003C5D22" w:rsidP="00630FE8" w:rsidRDefault="003C5D22" w14:paraId="0FF1C1CE" w14:textId="6B597425">
            <w:pPr>
              <w:jc w:val="center"/>
              <w:rPr>
                <w:rFonts w:cstheme="minorHAnsi"/>
                <w:sz w:val="26"/>
                <w:szCs w:val="26"/>
              </w:rPr>
            </w:pPr>
            <w:r w:rsidRPr="00F469F3">
              <w:rPr>
                <w:rFonts w:cstheme="minorHAnsi"/>
                <w:b/>
                <w:bCs/>
                <w:color w:val="000000"/>
                <w:sz w:val="26"/>
                <w:szCs w:val="26"/>
              </w:rPr>
              <w:t>Africa RISING West Africa Activity Protocol – Outcome 4: GH4122-21</w:t>
            </w:r>
          </w:p>
        </w:tc>
      </w:tr>
      <w:tr w:rsidRPr="00583092" w:rsidR="003C5D22" w:rsidTr="00CB4DAB" w14:paraId="6E63312D" w14:textId="77777777">
        <w:tc>
          <w:tcPr>
            <w:tcW w:w="9350" w:type="dxa"/>
            <w:gridSpan w:val="10"/>
            <w:tcBorders>
              <w:top w:val="single" w:color="auto" w:sz="4" w:space="0"/>
              <w:left w:val="single" w:color="auto" w:sz="4" w:space="0"/>
              <w:bottom w:val="single" w:color="auto" w:sz="4" w:space="0"/>
              <w:right w:val="single" w:color="auto" w:sz="4" w:space="0"/>
            </w:tcBorders>
            <w:vAlign w:val="center"/>
            <w:hideMark/>
          </w:tcPr>
          <w:p w:rsidRPr="00583092" w:rsidR="003C5D22" w:rsidP="00152689" w:rsidRDefault="003C5D22" w14:paraId="735065ED" w14:textId="77777777">
            <w:pPr>
              <w:rPr>
                <w:rFonts w:cstheme="minorHAnsi"/>
                <w:sz w:val="20"/>
                <w:szCs w:val="20"/>
              </w:rPr>
            </w:pPr>
            <w:r w:rsidRPr="00583092">
              <w:rPr>
                <w:rFonts w:cstheme="minorHAnsi"/>
                <w:color w:val="000000"/>
                <w:sz w:val="20"/>
                <w:szCs w:val="20"/>
              </w:rPr>
              <w:t>Outcome 4: Effective partnerships are built with farmers, local communities, and research and development partners in the private and public sectors to ensure delivery and uptake at scale of SI, technologies, innovations and practices</w:t>
            </w:r>
          </w:p>
        </w:tc>
      </w:tr>
      <w:tr w:rsidRPr="00583092" w:rsidR="003C5D22" w:rsidTr="00C0519C" w14:paraId="54D612E6" w14:textId="77777777">
        <w:tc>
          <w:tcPr>
            <w:tcW w:w="1640"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6E6283C1" w14:textId="77777777">
            <w:pPr>
              <w:jc w:val="both"/>
              <w:rPr>
                <w:rFonts w:cstheme="minorHAnsi"/>
                <w:sz w:val="20"/>
                <w:szCs w:val="20"/>
              </w:rPr>
            </w:pPr>
            <w:r w:rsidRPr="00583092">
              <w:rPr>
                <w:rFonts w:cstheme="minorHAnsi"/>
                <w:color w:val="000000"/>
                <w:sz w:val="20"/>
                <w:szCs w:val="20"/>
              </w:rPr>
              <w:t xml:space="preserve">a. Output 4.1 </w:t>
            </w:r>
          </w:p>
        </w:tc>
        <w:tc>
          <w:tcPr>
            <w:tcW w:w="7710" w:type="dxa"/>
            <w:gridSpan w:val="8"/>
            <w:tcBorders>
              <w:top w:val="single" w:color="auto" w:sz="4" w:space="0"/>
              <w:left w:val="single" w:color="auto" w:sz="4" w:space="0"/>
              <w:bottom w:val="single" w:color="auto" w:sz="4" w:space="0"/>
              <w:right w:val="single" w:color="auto" w:sz="4" w:space="0"/>
            </w:tcBorders>
            <w:vAlign w:val="center"/>
            <w:hideMark/>
          </w:tcPr>
          <w:p w:rsidRPr="00583092" w:rsidR="003C5D22" w:rsidP="00152689" w:rsidRDefault="003C5D22" w14:paraId="54657F6B" w14:textId="77777777">
            <w:pPr>
              <w:rPr>
                <w:rFonts w:cstheme="minorHAnsi"/>
                <w:sz w:val="20"/>
                <w:szCs w:val="20"/>
              </w:rPr>
            </w:pPr>
            <w:r w:rsidRPr="00583092">
              <w:rPr>
                <w:rFonts w:cstheme="minorHAnsi"/>
                <w:color w:val="000000"/>
                <w:sz w:val="20"/>
                <w:szCs w:val="20"/>
              </w:rPr>
              <w:t>Alliances and effective partnerships developed between farmers, local</w:t>
            </w:r>
            <w:r w:rsidRPr="00583092">
              <w:rPr>
                <w:rFonts w:cstheme="minorHAnsi"/>
                <w:color w:val="000000"/>
                <w:sz w:val="20"/>
                <w:szCs w:val="20"/>
              </w:rPr>
              <w:br/>
            </w:r>
            <w:r w:rsidRPr="00583092">
              <w:rPr>
                <w:rFonts w:cstheme="minorHAnsi"/>
                <w:color w:val="000000"/>
                <w:sz w:val="20"/>
                <w:szCs w:val="20"/>
              </w:rPr>
              <w:t>communities, and research and development agents in the public and private</w:t>
            </w:r>
            <w:r w:rsidRPr="00583092">
              <w:rPr>
                <w:rFonts w:cstheme="minorHAnsi"/>
                <w:color w:val="000000"/>
                <w:sz w:val="20"/>
                <w:szCs w:val="20"/>
              </w:rPr>
              <w:br/>
            </w:r>
            <w:r w:rsidRPr="00583092">
              <w:rPr>
                <w:rFonts w:cstheme="minorHAnsi"/>
                <w:color w:val="000000"/>
                <w:sz w:val="20"/>
                <w:szCs w:val="20"/>
              </w:rPr>
              <w:t>sectors to enable the release, dissemination, and adoption of proven technologies and practices to scale</w:t>
            </w:r>
          </w:p>
        </w:tc>
      </w:tr>
      <w:tr w:rsidRPr="00583092" w:rsidR="003C5D22" w:rsidTr="00C0519C" w14:paraId="344AABD8" w14:textId="77777777">
        <w:tc>
          <w:tcPr>
            <w:tcW w:w="1640"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339FD207" w14:textId="77777777">
            <w:pPr>
              <w:jc w:val="both"/>
              <w:rPr>
                <w:rFonts w:cstheme="minorHAnsi"/>
                <w:sz w:val="20"/>
                <w:szCs w:val="20"/>
              </w:rPr>
            </w:pPr>
            <w:r w:rsidRPr="00583092">
              <w:rPr>
                <w:rFonts w:cstheme="minorHAnsi"/>
                <w:color w:val="000000"/>
                <w:sz w:val="20"/>
                <w:szCs w:val="20"/>
              </w:rPr>
              <w:t xml:space="preserve">b. Activity 4.1.2 </w:t>
            </w:r>
          </w:p>
        </w:tc>
        <w:tc>
          <w:tcPr>
            <w:tcW w:w="7710" w:type="dxa"/>
            <w:gridSpan w:val="8"/>
            <w:tcBorders>
              <w:top w:val="single" w:color="auto" w:sz="4" w:space="0"/>
              <w:left w:val="single" w:color="auto" w:sz="4" w:space="0"/>
              <w:bottom w:val="single" w:color="auto" w:sz="4" w:space="0"/>
              <w:right w:val="single" w:color="auto" w:sz="4" w:space="0"/>
            </w:tcBorders>
            <w:vAlign w:val="center"/>
            <w:hideMark/>
          </w:tcPr>
          <w:p w:rsidRPr="00583092" w:rsidR="003C5D22" w:rsidP="00152689" w:rsidRDefault="003C5D22" w14:paraId="15493388" w14:textId="77777777">
            <w:pPr>
              <w:rPr>
                <w:rFonts w:cstheme="minorHAnsi"/>
                <w:sz w:val="20"/>
                <w:szCs w:val="20"/>
              </w:rPr>
            </w:pPr>
            <w:r w:rsidRPr="00583092">
              <w:rPr>
                <w:rFonts w:cstheme="minorHAnsi"/>
                <w:color w:val="000000"/>
                <w:sz w:val="20"/>
                <w:szCs w:val="20"/>
              </w:rPr>
              <w:t>Map and assess relevant stakeholders to establish dialogue for the exploration of mutual synergies for scaling delivery of validated technologies</w:t>
            </w:r>
          </w:p>
        </w:tc>
      </w:tr>
      <w:tr w:rsidRPr="00583092" w:rsidR="003C5D22" w:rsidTr="00C0519C" w14:paraId="772F9233" w14:textId="77777777">
        <w:tc>
          <w:tcPr>
            <w:tcW w:w="1640"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2FAF433A" w14:textId="77777777">
            <w:pPr>
              <w:rPr>
                <w:rFonts w:cstheme="minorHAnsi"/>
                <w:sz w:val="20"/>
                <w:szCs w:val="20"/>
              </w:rPr>
            </w:pPr>
            <w:r w:rsidRPr="00583092">
              <w:rPr>
                <w:rFonts w:cstheme="minorHAnsi"/>
                <w:color w:val="000000"/>
                <w:sz w:val="20"/>
                <w:szCs w:val="20"/>
              </w:rPr>
              <w:t xml:space="preserve">c. Sub-activity GH4122-21 </w:t>
            </w:r>
          </w:p>
        </w:tc>
        <w:tc>
          <w:tcPr>
            <w:tcW w:w="7710" w:type="dxa"/>
            <w:gridSpan w:val="8"/>
            <w:tcBorders>
              <w:top w:val="single" w:color="auto" w:sz="4" w:space="0"/>
              <w:left w:val="single" w:color="auto" w:sz="4" w:space="0"/>
              <w:bottom w:val="single" w:color="auto" w:sz="4" w:space="0"/>
              <w:right w:val="single" w:color="auto" w:sz="4" w:space="0"/>
            </w:tcBorders>
            <w:vAlign w:val="center"/>
            <w:hideMark/>
          </w:tcPr>
          <w:p w:rsidRPr="00583092" w:rsidR="003C5D22" w:rsidP="00152689" w:rsidRDefault="003C5D22" w14:paraId="71B2E607" w14:textId="77777777">
            <w:pPr>
              <w:rPr>
                <w:rFonts w:cstheme="minorHAnsi"/>
                <w:sz w:val="20"/>
                <w:szCs w:val="20"/>
              </w:rPr>
            </w:pPr>
            <w:r w:rsidRPr="00583092">
              <w:rPr>
                <w:rFonts w:cstheme="minorHAnsi"/>
                <w:color w:val="000000"/>
                <w:sz w:val="20"/>
                <w:szCs w:val="20"/>
              </w:rPr>
              <w:t xml:space="preserve">Promotion and dissemination of Africa RISING </w:t>
            </w:r>
            <w:r>
              <w:rPr>
                <w:rFonts w:cstheme="minorHAnsi"/>
                <w:color w:val="000000"/>
                <w:sz w:val="20"/>
                <w:szCs w:val="20"/>
              </w:rPr>
              <w:t xml:space="preserve">validated </w:t>
            </w:r>
            <w:r w:rsidRPr="00583092">
              <w:rPr>
                <w:rFonts w:cstheme="minorHAnsi"/>
                <w:color w:val="000000"/>
                <w:sz w:val="20"/>
                <w:szCs w:val="20"/>
              </w:rPr>
              <w:t>SI interventions for sustained</w:t>
            </w:r>
            <w:r w:rsidRPr="00583092">
              <w:rPr>
                <w:rFonts w:cstheme="minorHAnsi"/>
                <w:color w:val="000000"/>
                <w:sz w:val="20"/>
                <w:szCs w:val="20"/>
              </w:rPr>
              <w:br/>
            </w:r>
            <w:r w:rsidRPr="00583092">
              <w:rPr>
                <w:rFonts w:cstheme="minorHAnsi"/>
                <w:color w:val="000000"/>
                <w:sz w:val="20"/>
                <w:szCs w:val="20"/>
              </w:rPr>
              <w:t>productivity and reduced risk in Ghana using the climate-smart village approach</w:t>
            </w:r>
          </w:p>
        </w:tc>
      </w:tr>
      <w:tr w:rsidRPr="00583092" w:rsidR="003C5D22" w:rsidTr="00CB4DAB" w14:paraId="239CC840" w14:textId="77777777">
        <w:tc>
          <w:tcPr>
            <w:tcW w:w="9350" w:type="dxa"/>
            <w:gridSpan w:val="10"/>
            <w:tcBorders>
              <w:top w:val="single" w:color="auto" w:sz="4" w:space="0"/>
              <w:left w:val="single" w:color="auto" w:sz="4" w:space="0"/>
              <w:bottom w:val="single" w:color="auto" w:sz="4" w:space="0"/>
            </w:tcBorders>
            <w:vAlign w:val="center"/>
            <w:hideMark/>
          </w:tcPr>
          <w:p w:rsidRPr="00583092" w:rsidR="003C5D22" w:rsidP="00CB4DAB" w:rsidRDefault="003C5D22" w14:paraId="7708B1E0" w14:textId="77777777">
            <w:pPr>
              <w:rPr>
                <w:rFonts w:cstheme="minorHAnsi"/>
                <w:sz w:val="20"/>
                <w:szCs w:val="20"/>
              </w:rPr>
            </w:pPr>
            <w:r w:rsidRPr="00583092">
              <w:rPr>
                <w:rFonts w:cstheme="minorHAnsi"/>
                <w:color w:val="000000"/>
                <w:sz w:val="20"/>
                <w:szCs w:val="20"/>
              </w:rPr>
              <w:t>d. Research team</w:t>
            </w:r>
          </w:p>
        </w:tc>
      </w:tr>
      <w:tr w:rsidRPr="00583092" w:rsidR="003C5D22" w:rsidTr="00C0519C" w14:paraId="19852DC5" w14:textId="77777777">
        <w:tc>
          <w:tcPr>
            <w:tcW w:w="1640"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50BB0C0D" w14:textId="77777777">
            <w:pPr>
              <w:rPr>
                <w:rFonts w:cstheme="minorHAnsi"/>
                <w:sz w:val="20"/>
                <w:szCs w:val="20"/>
              </w:rPr>
            </w:pPr>
            <w:r w:rsidRPr="00583092">
              <w:rPr>
                <w:rFonts w:cstheme="minorHAnsi"/>
                <w:color w:val="000000"/>
                <w:sz w:val="20"/>
                <w:szCs w:val="20"/>
              </w:rPr>
              <w:t xml:space="preserve">Name </w:t>
            </w:r>
          </w:p>
        </w:tc>
        <w:tc>
          <w:tcPr>
            <w:tcW w:w="2137"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32CA2F88" w14:textId="77777777">
            <w:pPr>
              <w:rPr>
                <w:rFonts w:cstheme="minorHAnsi"/>
                <w:sz w:val="20"/>
                <w:szCs w:val="20"/>
              </w:rPr>
            </w:pPr>
            <w:r w:rsidRPr="00583092">
              <w:rPr>
                <w:rFonts w:cstheme="minorHAnsi"/>
                <w:color w:val="000000"/>
                <w:sz w:val="20"/>
                <w:szCs w:val="20"/>
              </w:rPr>
              <w:t xml:space="preserve">Institution </w:t>
            </w:r>
          </w:p>
        </w:tc>
        <w:tc>
          <w:tcPr>
            <w:tcW w:w="5573" w:type="dxa"/>
            <w:gridSpan w:val="6"/>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118E41F6" w14:textId="77777777">
            <w:pPr>
              <w:rPr>
                <w:rFonts w:cstheme="minorHAnsi"/>
                <w:sz w:val="20"/>
                <w:szCs w:val="20"/>
              </w:rPr>
            </w:pPr>
            <w:r w:rsidRPr="00583092">
              <w:rPr>
                <w:rFonts w:cstheme="minorHAnsi"/>
                <w:color w:val="000000"/>
                <w:sz w:val="20"/>
                <w:szCs w:val="20"/>
              </w:rPr>
              <w:t>Role</w:t>
            </w:r>
          </w:p>
        </w:tc>
      </w:tr>
      <w:tr w:rsidRPr="00583092" w:rsidR="003C5D22" w:rsidTr="00C0519C" w14:paraId="55374242" w14:textId="77777777">
        <w:tc>
          <w:tcPr>
            <w:tcW w:w="1640"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2539A946" w14:textId="77777777">
            <w:pPr>
              <w:rPr>
                <w:rFonts w:cstheme="minorHAnsi"/>
                <w:sz w:val="20"/>
                <w:szCs w:val="20"/>
              </w:rPr>
            </w:pPr>
            <w:r w:rsidRPr="00583092">
              <w:rPr>
                <w:rFonts w:cstheme="minorHAnsi"/>
                <w:color w:val="000000"/>
                <w:sz w:val="20"/>
                <w:szCs w:val="20"/>
              </w:rPr>
              <w:t xml:space="preserve">Prince M. Etwire </w:t>
            </w:r>
          </w:p>
        </w:tc>
        <w:tc>
          <w:tcPr>
            <w:tcW w:w="2137"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301F9994" w14:textId="77777777">
            <w:pPr>
              <w:rPr>
                <w:rFonts w:cstheme="minorHAnsi"/>
                <w:sz w:val="20"/>
                <w:szCs w:val="20"/>
              </w:rPr>
            </w:pPr>
            <w:r w:rsidRPr="00583092">
              <w:rPr>
                <w:rFonts w:cstheme="minorHAnsi"/>
                <w:color w:val="000000"/>
                <w:sz w:val="20"/>
                <w:szCs w:val="20"/>
              </w:rPr>
              <w:t xml:space="preserve">SARI </w:t>
            </w:r>
          </w:p>
        </w:tc>
        <w:tc>
          <w:tcPr>
            <w:tcW w:w="5573" w:type="dxa"/>
            <w:gridSpan w:val="6"/>
            <w:tcBorders>
              <w:top w:val="single" w:color="auto" w:sz="4" w:space="0"/>
              <w:left w:val="single" w:color="auto" w:sz="4" w:space="0"/>
              <w:bottom w:val="single" w:color="auto" w:sz="4" w:space="0"/>
              <w:right w:val="single" w:color="auto" w:sz="4" w:space="0"/>
            </w:tcBorders>
            <w:vAlign w:val="center"/>
            <w:hideMark/>
          </w:tcPr>
          <w:p w:rsidR="003C5D22" w:rsidP="00CB4DAB" w:rsidRDefault="003C5D22" w14:paraId="4753909E" w14:textId="2564DC32">
            <w:pPr>
              <w:rPr>
                <w:rFonts w:cstheme="minorHAnsi"/>
                <w:color w:val="000000"/>
                <w:sz w:val="20"/>
                <w:szCs w:val="20"/>
              </w:rPr>
            </w:pPr>
            <w:r w:rsidRPr="00583092">
              <w:rPr>
                <w:rFonts w:cstheme="minorHAnsi"/>
                <w:color w:val="0D0D0D"/>
                <w:sz w:val="20"/>
                <w:szCs w:val="20"/>
              </w:rPr>
              <w:t>Principal Investigator: Responsible for the overall</w:t>
            </w:r>
            <w:r w:rsidRPr="00583092">
              <w:rPr>
                <w:rFonts w:cstheme="minorHAnsi"/>
                <w:color w:val="0D0D0D"/>
                <w:sz w:val="20"/>
                <w:szCs w:val="20"/>
              </w:rPr>
              <w:br/>
            </w:r>
            <w:r w:rsidRPr="00583092">
              <w:rPr>
                <w:rFonts w:cstheme="minorHAnsi"/>
                <w:color w:val="0D0D0D"/>
                <w:sz w:val="20"/>
                <w:szCs w:val="20"/>
              </w:rPr>
              <w:t xml:space="preserve">implementation and coordination </w:t>
            </w:r>
            <w:r w:rsidRPr="00583092">
              <w:rPr>
                <w:rFonts w:cstheme="minorHAnsi"/>
                <w:color w:val="000000"/>
                <w:sz w:val="20"/>
                <w:szCs w:val="20"/>
              </w:rPr>
              <w:t>of sub-activity,</w:t>
            </w:r>
            <w:r w:rsidRPr="00583092">
              <w:rPr>
                <w:rFonts w:cstheme="minorHAnsi"/>
                <w:color w:val="000000"/>
                <w:sz w:val="20"/>
                <w:szCs w:val="20"/>
              </w:rPr>
              <w:br/>
            </w:r>
            <w:r w:rsidRPr="00583092">
              <w:rPr>
                <w:rFonts w:cstheme="minorHAnsi"/>
                <w:color w:val="000000"/>
                <w:sz w:val="20"/>
                <w:szCs w:val="20"/>
              </w:rPr>
              <w:t>data collection, data analysis</w:t>
            </w:r>
            <w:r w:rsidR="00C0519C">
              <w:rPr>
                <w:rFonts w:cstheme="minorHAnsi"/>
                <w:color w:val="000000"/>
                <w:sz w:val="20"/>
                <w:szCs w:val="20"/>
              </w:rPr>
              <w:t>,</w:t>
            </w:r>
            <w:r w:rsidRPr="00583092">
              <w:rPr>
                <w:rFonts w:cstheme="minorHAnsi"/>
                <w:color w:val="000000"/>
                <w:sz w:val="20"/>
                <w:szCs w:val="20"/>
              </w:rPr>
              <w:t xml:space="preserve"> and final report</w:t>
            </w:r>
          </w:p>
          <w:p w:rsidRPr="00583092" w:rsidR="003C5D22" w:rsidP="00CB4DAB" w:rsidRDefault="003C5D22" w14:paraId="03BBC312" w14:textId="77777777">
            <w:pPr>
              <w:rPr>
                <w:rFonts w:cstheme="minorHAnsi"/>
                <w:sz w:val="20"/>
                <w:szCs w:val="20"/>
              </w:rPr>
            </w:pPr>
            <w:r w:rsidRPr="00583092">
              <w:rPr>
                <w:rFonts w:cstheme="minorHAnsi"/>
                <w:color w:val="000000"/>
                <w:sz w:val="20"/>
                <w:szCs w:val="20"/>
              </w:rPr>
              <w:t>Contribution to participatory integrated climate services for agriculture (PICSA) and monitoring</w:t>
            </w:r>
            <w:r>
              <w:rPr>
                <w:rFonts w:cstheme="minorHAnsi"/>
                <w:color w:val="000000"/>
                <w:sz w:val="20"/>
                <w:szCs w:val="20"/>
              </w:rPr>
              <w:t xml:space="preserve"> </w:t>
            </w:r>
            <w:r w:rsidRPr="00583092">
              <w:rPr>
                <w:rFonts w:cstheme="minorHAnsi"/>
                <w:color w:val="000000"/>
                <w:sz w:val="20"/>
                <w:szCs w:val="20"/>
              </w:rPr>
              <w:t>and evaluation.</w:t>
            </w:r>
          </w:p>
        </w:tc>
      </w:tr>
      <w:tr w:rsidRPr="00583092" w:rsidR="003C5D22" w:rsidTr="00C0519C" w14:paraId="3E749ECB" w14:textId="77777777">
        <w:tc>
          <w:tcPr>
            <w:tcW w:w="1640"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43F5CB12" w14:textId="43A3E1B7">
            <w:pPr>
              <w:rPr>
                <w:rFonts w:cstheme="minorHAnsi"/>
                <w:sz w:val="20"/>
                <w:szCs w:val="20"/>
              </w:rPr>
            </w:pPr>
            <w:r>
              <w:rPr>
                <w:rFonts w:cstheme="minorHAnsi"/>
                <w:color w:val="000000"/>
                <w:sz w:val="20"/>
                <w:szCs w:val="20"/>
              </w:rPr>
              <w:t>Samuel Saaka Buah</w:t>
            </w:r>
          </w:p>
        </w:tc>
        <w:tc>
          <w:tcPr>
            <w:tcW w:w="2137"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477C5D5C" w14:textId="77777777">
            <w:pPr>
              <w:rPr>
                <w:rFonts w:cstheme="minorHAnsi"/>
                <w:sz w:val="20"/>
                <w:szCs w:val="20"/>
              </w:rPr>
            </w:pPr>
            <w:r>
              <w:rPr>
                <w:rFonts w:cstheme="minorHAnsi"/>
                <w:sz w:val="20"/>
                <w:szCs w:val="20"/>
              </w:rPr>
              <w:t>SARI</w:t>
            </w:r>
          </w:p>
        </w:tc>
        <w:tc>
          <w:tcPr>
            <w:tcW w:w="5573" w:type="dxa"/>
            <w:gridSpan w:val="6"/>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09167AE0" w14:textId="77777777">
            <w:pPr>
              <w:rPr>
                <w:rFonts w:cstheme="minorHAnsi"/>
                <w:sz w:val="20"/>
                <w:szCs w:val="20"/>
              </w:rPr>
            </w:pPr>
            <w:r>
              <w:rPr>
                <w:rFonts w:cstheme="minorHAnsi"/>
                <w:sz w:val="20"/>
                <w:szCs w:val="20"/>
              </w:rPr>
              <w:t>Provide Technical Backstopping to the Team</w:t>
            </w:r>
          </w:p>
        </w:tc>
      </w:tr>
      <w:tr w:rsidRPr="00583092" w:rsidR="003C5D22" w:rsidTr="00C0519C" w14:paraId="7D0E59C9" w14:textId="77777777">
        <w:tc>
          <w:tcPr>
            <w:tcW w:w="1640"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1AFCAD29" w14:textId="77777777">
            <w:pPr>
              <w:rPr>
                <w:rFonts w:cstheme="minorHAnsi"/>
                <w:sz w:val="20"/>
                <w:szCs w:val="20"/>
              </w:rPr>
            </w:pPr>
            <w:r w:rsidRPr="00583092">
              <w:rPr>
                <w:rFonts w:cstheme="minorHAnsi"/>
                <w:color w:val="000000"/>
                <w:sz w:val="20"/>
                <w:szCs w:val="20"/>
              </w:rPr>
              <w:t xml:space="preserve">Boasiako Ohene Antwi </w:t>
            </w:r>
          </w:p>
        </w:tc>
        <w:tc>
          <w:tcPr>
            <w:tcW w:w="2137"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6A8BC872" w14:textId="77777777">
            <w:pPr>
              <w:rPr>
                <w:rFonts w:cstheme="minorHAnsi"/>
                <w:sz w:val="20"/>
                <w:szCs w:val="20"/>
              </w:rPr>
            </w:pPr>
            <w:r w:rsidRPr="00583092">
              <w:rPr>
                <w:rFonts w:cstheme="minorHAnsi"/>
                <w:color w:val="000000"/>
                <w:sz w:val="20"/>
                <w:szCs w:val="20"/>
              </w:rPr>
              <w:t xml:space="preserve">KNUST </w:t>
            </w:r>
          </w:p>
        </w:tc>
        <w:tc>
          <w:tcPr>
            <w:tcW w:w="5573" w:type="dxa"/>
            <w:gridSpan w:val="6"/>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0F95B35B" w14:textId="77777777">
            <w:pPr>
              <w:rPr>
                <w:rFonts w:cstheme="minorHAnsi"/>
                <w:sz w:val="20"/>
                <w:szCs w:val="20"/>
              </w:rPr>
            </w:pPr>
            <w:r w:rsidRPr="00583092">
              <w:rPr>
                <w:rFonts w:cstheme="minorHAnsi"/>
                <w:color w:val="000000"/>
                <w:sz w:val="20"/>
                <w:szCs w:val="20"/>
              </w:rPr>
              <w:t>Contribution towards the data collection on climate</w:t>
            </w:r>
            <w:r w:rsidRPr="00583092">
              <w:rPr>
                <w:rFonts w:cstheme="minorHAnsi"/>
                <w:color w:val="000000"/>
                <w:sz w:val="20"/>
                <w:szCs w:val="20"/>
              </w:rPr>
              <w:br/>
            </w:r>
            <w:r w:rsidRPr="00583092">
              <w:rPr>
                <w:rFonts w:cstheme="minorHAnsi"/>
                <w:color w:val="000000"/>
                <w:sz w:val="20"/>
                <w:szCs w:val="20"/>
              </w:rPr>
              <w:t>smart agriculture practices</w:t>
            </w:r>
          </w:p>
        </w:tc>
      </w:tr>
      <w:tr w:rsidRPr="00583092" w:rsidR="003C5D22" w:rsidTr="00C0519C" w14:paraId="02E6BA1A" w14:textId="77777777">
        <w:tc>
          <w:tcPr>
            <w:tcW w:w="1640"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2A9768E9" w14:textId="77777777">
            <w:pPr>
              <w:rPr>
                <w:rFonts w:cstheme="minorHAnsi"/>
                <w:sz w:val="20"/>
                <w:szCs w:val="20"/>
              </w:rPr>
            </w:pPr>
            <w:r w:rsidRPr="00583092">
              <w:rPr>
                <w:rFonts w:cstheme="minorHAnsi"/>
                <w:color w:val="000000"/>
                <w:sz w:val="20"/>
                <w:szCs w:val="20"/>
              </w:rPr>
              <w:t xml:space="preserve">Abdul Rahman Nurudeen </w:t>
            </w:r>
          </w:p>
        </w:tc>
        <w:tc>
          <w:tcPr>
            <w:tcW w:w="2137"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0DA073E9" w14:textId="77777777">
            <w:pPr>
              <w:rPr>
                <w:rFonts w:cstheme="minorHAnsi"/>
                <w:sz w:val="20"/>
                <w:szCs w:val="20"/>
              </w:rPr>
            </w:pPr>
            <w:r w:rsidRPr="00583092">
              <w:rPr>
                <w:rFonts w:cstheme="minorHAnsi"/>
                <w:color w:val="000000"/>
                <w:sz w:val="20"/>
                <w:szCs w:val="20"/>
              </w:rPr>
              <w:t xml:space="preserve">IITA </w:t>
            </w:r>
          </w:p>
        </w:tc>
        <w:tc>
          <w:tcPr>
            <w:tcW w:w="5573" w:type="dxa"/>
            <w:gridSpan w:val="6"/>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5F8B6D23" w14:textId="77777777">
            <w:pPr>
              <w:rPr>
                <w:rFonts w:cstheme="minorHAnsi"/>
                <w:sz w:val="20"/>
                <w:szCs w:val="20"/>
              </w:rPr>
            </w:pPr>
            <w:r w:rsidRPr="00583092">
              <w:rPr>
                <w:rFonts w:cstheme="minorHAnsi"/>
                <w:color w:val="000000"/>
                <w:sz w:val="20"/>
                <w:szCs w:val="20"/>
              </w:rPr>
              <w:t>Contribution towards data collection on</w:t>
            </w:r>
            <w:r w:rsidRPr="00583092">
              <w:rPr>
                <w:rFonts w:cstheme="minorHAnsi"/>
                <w:color w:val="000000"/>
                <w:sz w:val="20"/>
                <w:szCs w:val="20"/>
              </w:rPr>
              <w:br/>
            </w:r>
            <w:r w:rsidRPr="00583092">
              <w:rPr>
                <w:rFonts w:cstheme="minorHAnsi"/>
                <w:color w:val="000000"/>
                <w:sz w:val="20"/>
                <w:szCs w:val="20"/>
              </w:rPr>
              <w:t>agronomy and plant nutrition</w:t>
            </w:r>
          </w:p>
        </w:tc>
      </w:tr>
      <w:tr w:rsidRPr="00583092" w:rsidR="003C5D22" w:rsidTr="00C0519C" w14:paraId="0FEDC5FE" w14:textId="77777777">
        <w:tc>
          <w:tcPr>
            <w:tcW w:w="1640"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687E1783" w14:textId="77777777">
            <w:pPr>
              <w:rPr>
                <w:rFonts w:cstheme="minorHAnsi"/>
                <w:sz w:val="20"/>
                <w:szCs w:val="20"/>
              </w:rPr>
            </w:pPr>
            <w:r w:rsidRPr="00583092">
              <w:rPr>
                <w:rFonts w:cstheme="minorHAnsi"/>
                <w:color w:val="000000"/>
                <w:sz w:val="20"/>
                <w:szCs w:val="20"/>
              </w:rPr>
              <w:t xml:space="preserve">Fred Kizito </w:t>
            </w:r>
          </w:p>
        </w:tc>
        <w:tc>
          <w:tcPr>
            <w:tcW w:w="2137"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4858F2E7" w14:textId="77777777">
            <w:pPr>
              <w:rPr>
                <w:rFonts w:cstheme="minorHAnsi"/>
                <w:sz w:val="20"/>
                <w:szCs w:val="20"/>
              </w:rPr>
            </w:pPr>
            <w:r w:rsidRPr="00583092">
              <w:rPr>
                <w:rFonts w:cstheme="minorHAnsi"/>
                <w:color w:val="000000"/>
                <w:sz w:val="20"/>
                <w:szCs w:val="20"/>
              </w:rPr>
              <w:t xml:space="preserve">IITA </w:t>
            </w:r>
          </w:p>
        </w:tc>
        <w:tc>
          <w:tcPr>
            <w:tcW w:w="5573" w:type="dxa"/>
            <w:gridSpan w:val="6"/>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176B717F" w14:textId="77777777">
            <w:pPr>
              <w:rPr>
                <w:rFonts w:cstheme="minorHAnsi"/>
                <w:sz w:val="20"/>
                <w:szCs w:val="20"/>
              </w:rPr>
            </w:pPr>
            <w:r w:rsidRPr="00583092">
              <w:rPr>
                <w:rFonts w:cstheme="minorHAnsi"/>
                <w:color w:val="000000"/>
                <w:sz w:val="20"/>
                <w:szCs w:val="20"/>
              </w:rPr>
              <w:t>Provide technical backstopping</w:t>
            </w:r>
          </w:p>
        </w:tc>
      </w:tr>
      <w:tr w:rsidRPr="00583092" w:rsidR="003C5D22" w:rsidTr="00C0519C" w14:paraId="7F4ECFF5" w14:textId="77777777">
        <w:tc>
          <w:tcPr>
            <w:tcW w:w="1640"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2FD1653C" w14:textId="77777777">
            <w:pPr>
              <w:rPr>
                <w:rFonts w:cstheme="minorHAnsi"/>
                <w:sz w:val="20"/>
                <w:szCs w:val="20"/>
              </w:rPr>
            </w:pPr>
            <w:r w:rsidRPr="00583092">
              <w:rPr>
                <w:rFonts w:cstheme="minorHAnsi"/>
                <w:color w:val="000000"/>
                <w:sz w:val="20"/>
                <w:szCs w:val="20"/>
              </w:rPr>
              <w:t xml:space="preserve">Mathieu Ouedraogo </w:t>
            </w:r>
          </w:p>
        </w:tc>
        <w:tc>
          <w:tcPr>
            <w:tcW w:w="2137"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0F257EF9" w14:textId="77777777">
            <w:pPr>
              <w:rPr>
                <w:rFonts w:cstheme="minorHAnsi"/>
                <w:sz w:val="20"/>
                <w:szCs w:val="20"/>
              </w:rPr>
            </w:pPr>
            <w:r w:rsidRPr="00583092">
              <w:rPr>
                <w:rFonts w:cstheme="minorHAnsi"/>
                <w:color w:val="000000"/>
                <w:sz w:val="20"/>
                <w:szCs w:val="20"/>
              </w:rPr>
              <w:t xml:space="preserve">CCAFS/ICRISAT </w:t>
            </w:r>
          </w:p>
        </w:tc>
        <w:tc>
          <w:tcPr>
            <w:tcW w:w="5573" w:type="dxa"/>
            <w:gridSpan w:val="6"/>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2C84D792" w14:textId="77777777">
            <w:pPr>
              <w:rPr>
                <w:rFonts w:cstheme="minorHAnsi"/>
                <w:sz w:val="20"/>
                <w:szCs w:val="20"/>
              </w:rPr>
            </w:pPr>
            <w:r w:rsidRPr="00583092">
              <w:rPr>
                <w:rFonts w:cstheme="minorHAnsi"/>
                <w:color w:val="000000"/>
                <w:sz w:val="20"/>
                <w:szCs w:val="20"/>
              </w:rPr>
              <w:t>Contribution to the design of monitoring tool for</w:t>
            </w:r>
            <w:r w:rsidRPr="00583092">
              <w:rPr>
                <w:rFonts w:cstheme="minorHAnsi"/>
                <w:color w:val="000000"/>
                <w:sz w:val="20"/>
                <w:szCs w:val="20"/>
              </w:rPr>
              <w:br/>
            </w:r>
            <w:r w:rsidRPr="00583092">
              <w:rPr>
                <w:rFonts w:cstheme="minorHAnsi"/>
                <w:color w:val="000000"/>
                <w:sz w:val="20"/>
                <w:szCs w:val="20"/>
              </w:rPr>
              <w:t>the modification and adoption of the climate</w:t>
            </w:r>
            <w:r w:rsidRPr="00583092">
              <w:rPr>
                <w:rFonts w:cstheme="minorHAnsi"/>
                <w:color w:val="000000"/>
                <w:sz w:val="20"/>
                <w:szCs w:val="20"/>
              </w:rPr>
              <w:br/>
            </w:r>
            <w:r w:rsidRPr="00583092">
              <w:rPr>
                <w:rFonts w:cstheme="minorHAnsi"/>
                <w:color w:val="000000"/>
                <w:sz w:val="20"/>
                <w:szCs w:val="20"/>
              </w:rPr>
              <w:t>smart agriculture practices</w:t>
            </w:r>
          </w:p>
        </w:tc>
      </w:tr>
      <w:tr w:rsidRPr="00583092" w:rsidR="003C5D22" w:rsidTr="00C0519C" w14:paraId="6F026647" w14:textId="77777777">
        <w:tc>
          <w:tcPr>
            <w:tcW w:w="1640"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0D8CD4A1" w14:textId="77777777">
            <w:pPr>
              <w:rPr>
                <w:rFonts w:cstheme="minorHAnsi"/>
                <w:sz w:val="20"/>
                <w:szCs w:val="20"/>
              </w:rPr>
            </w:pPr>
            <w:r w:rsidRPr="00583092">
              <w:rPr>
                <w:rFonts w:cstheme="minorHAnsi"/>
                <w:color w:val="000000"/>
                <w:sz w:val="20"/>
                <w:szCs w:val="20"/>
              </w:rPr>
              <w:t xml:space="preserve">The District Directors </w:t>
            </w:r>
          </w:p>
        </w:tc>
        <w:tc>
          <w:tcPr>
            <w:tcW w:w="2137"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6EC5EA3E" w14:textId="77777777">
            <w:pPr>
              <w:rPr>
                <w:rFonts w:cstheme="minorHAnsi"/>
                <w:sz w:val="20"/>
                <w:szCs w:val="20"/>
              </w:rPr>
            </w:pPr>
            <w:r w:rsidRPr="00583092">
              <w:rPr>
                <w:rFonts w:cstheme="minorHAnsi"/>
                <w:color w:val="000000"/>
                <w:sz w:val="20"/>
                <w:szCs w:val="20"/>
              </w:rPr>
              <w:t>Department of</w:t>
            </w:r>
            <w:r w:rsidRPr="00583092">
              <w:rPr>
                <w:rFonts w:cstheme="minorHAnsi"/>
                <w:color w:val="000000"/>
                <w:sz w:val="20"/>
                <w:szCs w:val="20"/>
              </w:rPr>
              <w:br/>
            </w:r>
            <w:r w:rsidRPr="00583092">
              <w:rPr>
                <w:rFonts w:cstheme="minorHAnsi"/>
                <w:color w:val="000000"/>
                <w:sz w:val="20"/>
                <w:szCs w:val="20"/>
              </w:rPr>
              <w:t>Agriculture (DoA)</w:t>
            </w:r>
          </w:p>
        </w:tc>
        <w:tc>
          <w:tcPr>
            <w:tcW w:w="5573" w:type="dxa"/>
            <w:gridSpan w:val="6"/>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39B850D9" w14:textId="77777777">
            <w:pPr>
              <w:rPr>
                <w:rFonts w:cstheme="minorHAnsi"/>
                <w:sz w:val="20"/>
                <w:szCs w:val="20"/>
              </w:rPr>
            </w:pPr>
            <w:r w:rsidRPr="00583092">
              <w:rPr>
                <w:rFonts w:cstheme="minorHAnsi"/>
                <w:color w:val="000000"/>
                <w:sz w:val="20"/>
                <w:szCs w:val="20"/>
              </w:rPr>
              <w:t>Assist in the dissemination of Africa RISING SI</w:t>
            </w:r>
            <w:r w:rsidRPr="00583092">
              <w:rPr>
                <w:rFonts w:cstheme="minorHAnsi"/>
                <w:color w:val="000000"/>
                <w:sz w:val="20"/>
                <w:szCs w:val="20"/>
              </w:rPr>
              <w:br/>
            </w:r>
            <w:r w:rsidRPr="00583092">
              <w:rPr>
                <w:rFonts w:cstheme="minorHAnsi"/>
                <w:color w:val="000000"/>
                <w:sz w:val="20"/>
                <w:szCs w:val="20"/>
              </w:rPr>
              <w:t>technologies and information through extension</w:t>
            </w:r>
            <w:r w:rsidRPr="00583092">
              <w:rPr>
                <w:rFonts w:cstheme="minorHAnsi"/>
                <w:color w:val="000000"/>
                <w:sz w:val="20"/>
                <w:szCs w:val="20"/>
              </w:rPr>
              <w:br/>
            </w:r>
            <w:r w:rsidRPr="00583092">
              <w:rPr>
                <w:rFonts w:cstheme="minorHAnsi"/>
                <w:color w:val="000000"/>
                <w:sz w:val="20"/>
                <w:szCs w:val="20"/>
              </w:rPr>
              <w:t>services</w:t>
            </w:r>
          </w:p>
        </w:tc>
      </w:tr>
      <w:tr w:rsidRPr="00583092" w:rsidR="003C5D22" w:rsidTr="00C0519C" w14:paraId="7D8677B8" w14:textId="77777777">
        <w:tc>
          <w:tcPr>
            <w:tcW w:w="1640"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4A1A9CA4" w14:textId="77777777">
            <w:pPr>
              <w:rPr>
                <w:rFonts w:cstheme="minorHAnsi"/>
                <w:sz w:val="20"/>
                <w:szCs w:val="20"/>
              </w:rPr>
            </w:pPr>
            <w:r w:rsidRPr="00583092">
              <w:rPr>
                <w:rFonts w:cstheme="minorHAnsi"/>
                <w:color w:val="000000"/>
                <w:sz w:val="20"/>
                <w:szCs w:val="20"/>
              </w:rPr>
              <w:t xml:space="preserve">Benedict Boyubie </w:t>
            </w:r>
          </w:p>
        </w:tc>
        <w:tc>
          <w:tcPr>
            <w:tcW w:w="2137"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79F81A50" w14:textId="77777777">
            <w:pPr>
              <w:rPr>
                <w:rFonts w:cstheme="minorHAnsi"/>
                <w:sz w:val="20"/>
                <w:szCs w:val="20"/>
              </w:rPr>
            </w:pPr>
            <w:r w:rsidRPr="00583092">
              <w:rPr>
                <w:rFonts w:cstheme="minorHAnsi"/>
                <w:color w:val="000000"/>
                <w:sz w:val="20"/>
                <w:szCs w:val="20"/>
              </w:rPr>
              <w:t xml:space="preserve">IITA </w:t>
            </w:r>
          </w:p>
        </w:tc>
        <w:tc>
          <w:tcPr>
            <w:tcW w:w="5573" w:type="dxa"/>
            <w:gridSpan w:val="6"/>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3E166DFE" w14:textId="77777777">
            <w:pPr>
              <w:rPr>
                <w:rFonts w:cstheme="minorHAnsi"/>
                <w:sz w:val="20"/>
                <w:szCs w:val="20"/>
              </w:rPr>
            </w:pPr>
            <w:r w:rsidRPr="00583092">
              <w:rPr>
                <w:rFonts w:cstheme="minorHAnsi"/>
                <w:color w:val="000000"/>
                <w:sz w:val="20"/>
                <w:szCs w:val="20"/>
              </w:rPr>
              <w:t>Compilation of FtF indicators and uploading data</w:t>
            </w:r>
            <w:r w:rsidRPr="00583092">
              <w:rPr>
                <w:rFonts w:cstheme="minorHAnsi"/>
                <w:color w:val="000000"/>
                <w:sz w:val="20"/>
                <w:szCs w:val="20"/>
              </w:rPr>
              <w:br/>
            </w:r>
            <w:r w:rsidRPr="00583092">
              <w:rPr>
                <w:rFonts w:cstheme="minorHAnsi"/>
                <w:color w:val="000000"/>
                <w:sz w:val="20"/>
                <w:szCs w:val="20"/>
              </w:rPr>
              <w:t>on Dataverse</w:t>
            </w:r>
          </w:p>
        </w:tc>
      </w:tr>
      <w:tr w:rsidRPr="00583092" w:rsidR="00C0519C" w:rsidTr="00CB4DAB" w14:paraId="5613FF02" w14:textId="77777777">
        <w:tc>
          <w:tcPr>
            <w:tcW w:w="9350" w:type="dxa"/>
            <w:gridSpan w:val="10"/>
            <w:tcBorders>
              <w:top w:val="single" w:color="auto" w:sz="4" w:space="0"/>
              <w:left w:val="single" w:color="auto" w:sz="4" w:space="0"/>
              <w:bottom w:val="single" w:color="auto" w:sz="4" w:space="0"/>
            </w:tcBorders>
            <w:vAlign w:val="center"/>
          </w:tcPr>
          <w:p w:rsidRPr="00583092" w:rsidR="00C0519C" w:rsidP="00CB4DAB" w:rsidRDefault="00C0519C" w14:paraId="6A68EB33" w14:textId="77777777">
            <w:pPr>
              <w:rPr>
                <w:rFonts w:cstheme="minorHAnsi"/>
                <w:color w:val="000000"/>
                <w:sz w:val="20"/>
                <w:szCs w:val="20"/>
              </w:rPr>
            </w:pPr>
          </w:p>
        </w:tc>
      </w:tr>
      <w:tr w:rsidRPr="00583092" w:rsidR="003C5D22" w:rsidTr="00CB4DAB" w14:paraId="1D12086A" w14:textId="77777777">
        <w:tc>
          <w:tcPr>
            <w:tcW w:w="9350" w:type="dxa"/>
            <w:gridSpan w:val="10"/>
            <w:tcBorders>
              <w:top w:val="single" w:color="auto" w:sz="4" w:space="0"/>
              <w:left w:val="single" w:color="auto" w:sz="4" w:space="0"/>
              <w:bottom w:val="single" w:color="auto" w:sz="4" w:space="0"/>
            </w:tcBorders>
            <w:vAlign w:val="center"/>
            <w:hideMark/>
          </w:tcPr>
          <w:p w:rsidRPr="00583092" w:rsidR="003C5D22" w:rsidP="00CB4DAB" w:rsidRDefault="003C5D22" w14:paraId="2AABD4DE" w14:textId="77777777">
            <w:pPr>
              <w:rPr>
                <w:rFonts w:cstheme="minorHAnsi"/>
                <w:sz w:val="20"/>
                <w:szCs w:val="20"/>
              </w:rPr>
            </w:pPr>
            <w:r w:rsidRPr="00583092">
              <w:rPr>
                <w:rFonts w:cstheme="minorHAnsi"/>
                <w:color w:val="000000"/>
                <w:sz w:val="20"/>
                <w:szCs w:val="20"/>
              </w:rPr>
              <w:t>e. Student(s)</w:t>
            </w:r>
          </w:p>
        </w:tc>
      </w:tr>
      <w:tr w:rsidRPr="00583092" w:rsidR="003C5D22" w:rsidTr="00C0519C" w14:paraId="7559C0D9" w14:textId="77777777">
        <w:tc>
          <w:tcPr>
            <w:tcW w:w="1640"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57D99416" w14:textId="77777777">
            <w:pPr>
              <w:rPr>
                <w:rFonts w:cstheme="minorHAnsi"/>
                <w:sz w:val="20"/>
                <w:szCs w:val="20"/>
              </w:rPr>
            </w:pPr>
            <w:r w:rsidRPr="00583092">
              <w:rPr>
                <w:rFonts w:cstheme="minorHAnsi"/>
                <w:color w:val="000000"/>
                <w:sz w:val="20"/>
                <w:szCs w:val="20"/>
              </w:rPr>
              <w:t xml:space="preserve">Name </w:t>
            </w:r>
          </w:p>
        </w:tc>
        <w:tc>
          <w:tcPr>
            <w:tcW w:w="2137"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5112F811" w14:textId="77777777">
            <w:pPr>
              <w:rPr>
                <w:rFonts w:cstheme="minorHAnsi"/>
                <w:sz w:val="20"/>
                <w:szCs w:val="20"/>
              </w:rPr>
            </w:pPr>
            <w:r w:rsidRPr="00583092">
              <w:rPr>
                <w:rFonts w:cstheme="minorHAnsi"/>
                <w:color w:val="000000"/>
                <w:sz w:val="20"/>
                <w:szCs w:val="20"/>
              </w:rPr>
              <w:t xml:space="preserve">Institute </w:t>
            </w:r>
          </w:p>
        </w:tc>
        <w:tc>
          <w:tcPr>
            <w:tcW w:w="1545"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5FC3897A" w14:textId="77777777">
            <w:pPr>
              <w:rPr>
                <w:rFonts w:cstheme="minorHAnsi"/>
                <w:sz w:val="20"/>
                <w:szCs w:val="20"/>
              </w:rPr>
            </w:pPr>
            <w:r w:rsidRPr="00583092">
              <w:rPr>
                <w:rFonts w:cstheme="minorHAnsi"/>
                <w:color w:val="000000"/>
                <w:sz w:val="20"/>
                <w:szCs w:val="20"/>
              </w:rPr>
              <w:t xml:space="preserve">Degree </w:t>
            </w:r>
          </w:p>
        </w:tc>
        <w:tc>
          <w:tcPr>
            <w:tcW w:w="2248" w:type="dxa"/>
            <w:gridSpan w:val="3"/>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6B7DFD56" w14:textId="77777777">
            <w:pPr>
              <w:rPr>
                <w:rFonts w:cstheme="minorHAnsi"/>
                <w:sz w:val="20"/>
                <w:szCs w:val="20"/>
              </w:rPr>
            </w:pPr>
            <w:r w:rsidRPr="00583092">
              <w:rPr>
                <w:rFonts w:cstheme="minorHAnsi"/>
                <w:color w:val="000000"/>
                <w:sz w:val="20"/>
                <w:szCs w:val="20"/>
              </w:rPr>
              <w:t xml:space="preserve">Start </w:t>
            </w:r>
          </w:p>
        </w:tc>
        <w:tc>
          <w:tcPr>
            <w:tcW w:w="1780" w:type="dxa"/>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5B6CBB49" w14:textId="77777777">
            <w:pPr>
              <w:rPr>
                <w:rFonts w:cstheme="minorHAnsi"/>
                <w:sz w:val="20"/>
                <w:szCs w:val="20"/>
              </w:rPr>
            </w:pPr>
            <w:r w:rsidRPr="00583092">
              <w:rPr>
                <w:rFonts w:cstheme="minorHAnsi"/>
                <w:color w:val="000000"/>
                <w:sz w:val="20"/>
                <w:szCs w:val="20"/>
              </w:rPr>
              <w:t>End</w:t>
            </w:r>
          </w:p>
        </w:tc>
      </w:tr>
      <w:tr w:rsidRPr="00583092" w:rsidR="003C5D22" w:rsidTr="00C0519C" w14:paraId="4659A06A" w14:textId="77777777">
        <w:tc>
          <w:tcPr>
            <w:tcW w:w="1640"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0F48432A" w14:textId="77777777">
            <w:pPr>
              <w:rPr>
                <w:rFonts w:cstheme="minorHAnsi"/>
                <w:sz w:val="20"/>
                <w:szCs w:val="20"/>
              </w:rPr>
            </w:pPr>
            <w:r w:rsidRPr="00583092">
              <w:rPr>
                <w:rFonts w:cstheme="minorHAnsi"/>
                <w:color w:val="000000"/>
                <w:sz w:val="20"/>
                <w:szCs w:val="20"/>
              </w:rPr>
              <w:t>Nil</w:t>
            </w:r>
          </w:p>
        </w:tc>
        <w:tc>
          <w:tcPr>
            <w:tcW w:w="0" w:type="auto"/>
            <w:gridSpan w:val="2"/>
            <w:vAlign w:val="center"/>
            <w:hideMark/>
          </w:tcPr>
          <w:p w:rsidRPr="00583092" w:rsidR="003C5D22" w:rsidP="00CB4DAB" w:rsidRDefault="003C5D22" w14:paraId="62455F53" w14:textId="77777777">
            <w:pPr>
              <w:rPr>
                <w:rFonts w:cstheme="minorHAnsi"/>
                <w:sz w:val="20"/>
                <w:szCs w:val="20"/>
              </w:rPr>
            </w:pPr>
          </w:p>
        </w:tc>
        <w:tc>
          <w:tcPr>
            <w:tcW w:w="0" w:type="auto"/>
            <w:gridSpan w:val="2"/>
            <w:vAlign w:val="center"/>
            <w:hideMark/>
          </w:tcPr>
          <w:p w:rsidRPr="00583092" w:rsidR="003C5D22" w:rsidP="00CB4DAB" w:rsidRDefault="003C5D22" w14:paraId="1A66CE6B" w14:textId="77777777">
            <w:pPr>
              <w:rPr>
                <w:rFonts w:cstheme="minorHAnsi"/>
                <w:sz w:val="20"/>
                <w:szCs w:val="20"/>
              </w:rPr>
            </w:pPr>
          </w:p>
        </w:tc>
        <w:tc>
          <w:tcPr>
            <w:tcW w:w="0" w:type="auto"/>
            <w:gridSpan w:val="3"/>
            <w:vAlign w:val="center"/>
            <w:hideMark/>
          </w:tcPr>
          <w:p w:rsidRPr="00583092" w:rsidR="003C5D22" w:rsidP="00CB4DAB" w:rsidRDefault="003C5D22" w14:paraId="75099B7C" w14:textId="77777777">
            <w:pPr>
              <w:rPr>
                <w:rFonts w:cstheme="minorHAnsi"/>
                <w:sz w:val="20"/>
                <w:szCs w:val="20"/>
              </w:rPr>
            </w:pPr>
          </w:p>
        </w:tc>
        <w:tc>
          <w:tcPr>
            <w:tcW w:w="0" w:type="auto"/>
            <w:vAlign w:val="center"/>
            <w:hideMark/>
          </w:tcPr>
          <w:p w:rsidRPr="00583092" w:rsidR="003C5D22" w:rsidP="00CB4DAB" w:rsidRDefault="003C5D22" w14:paraId="0C9EE23B" w14:textId="77777777">
            <w:pPr>
              <w:rPr>
                <w:rFonts w:cstheme="minorHAnsi"/>
                <w:sz w:val="20"/>
                <w:szCs w:val="20"/>
              </w:rPr>
            </w:pPr>
          </w:p>
        </w:tc>
      </w:tr>
      <w:tr w:rsidRPr="00583092" w:rsidR="00C0519C" w:rsidTr="00CD0B8D" w14:paraId="2F2FE9A6" w14:textId="77777777">
        <w:tc>
          <w:tcPr>
            <w:tcW w:w="9350" w:type="dxa"/>
            <w:gridSpan w:val="10"/>
            <w:tcBorders>
              <w:top w:val="single" w:color="auto" w:sz="4" w:space="0"/>
              <w:left w:val="single" w:color="auto" w:sz="4" w:space="0"/>
              <w:bottom w:val="single" w:color="auto" w:sz="4" w:space="0"/>
            </w:tcBorders>
            <w:vAlign w:val="center"/>
          </w:tcPr>
          <w:p w:rsidRPr="00583092" w:rsidR="00C0519C" w:rsidP="00CB4DAB" w:rsidRDefault="00C0519C" w14:paraId="5572C657" w14:textId="77777777">
            <w:pPr>
              <w:rPr>
                <w:rFonts w:cstheme="minorHAnsi"/>
                <w:sz w:val="20"/>
                <w:szCs w:val="20"/>
              </w:rPr>
            </w:pPr>
          </w:p>
        </w:tc>
      </w:tr>
      <w:tr w:rsidRPr="00583092" w:rsidR="003C5D22" w:rsidTr="00C0519C" w14:paraId="50EBB00F" w14:textId="77777777">
        <w:tc>
          <w:tcPr>
            <w:tcW w:w="1640"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776BD813" w14:textId="77777777">
            <w:pPr>
              <w:rPr>
                <w:rFonts w:cstheme="minorHAnsi"/>
                <w:sz w:val="20"/>
                <w:szCs w:val="20"/>
              </w:rPr>
            </w:pPr>
            <w:r w:rsidRPr="00583092">
              <w:rPr>
                <w:rFonts w:cstheme="minorHAnsi"/>
                <w:color w:val="000000"/>
                <w:sz w:val="20"/>
                <w:szCs w:val="20"/>
              </w:rPr>
              <w:t xml:space="preserve">f. Location(s) </w:t>
            </w:r>
          </w:p>
        </w:tc>
        <w:tc>
          <w:tcPr>
            <w:tcW w:w="7710" w:type="dxa"/>
            <w:gridSpan w:val="8"/>
            <w:tcBorders>
              <w:top w:val="single" w:color="auto" w:sz="4" w:space="0"/>
              <w:left w:val="single" w:color="auto" w:sz="4" w:space="0"/>
              <w:bottom w:val="single" w:color="auto" w:sz="4" w:space="0"/>
            </w:tcBorders>
            <w:vAlign w:val="center"/>
            <w:hideMark/>
          </w:tcPr>
          <w:p w:rsidRPr="00583092" w:rsidR="003C5D22" w:rsidP="00CB4DAB" w:rsidRDefault="003C5D22" w14:paraId="7F4D3B5F" w14:textId="77777777">
            <w:pPr>
              <w:jc w:val="both"/>
              <w:rPr>
                <w:rFonts w:cstheme="minorHAnsi"/>
                <w:sz w:val="20"/>
                <w:szCs w:val="20"/>
              </w:rPr>
            </w:pPr>
            <w:r w:rsidRPr="00583092">
              <w:rPr>
                <w:rFonts w:cstheme="minorHAnsi"/>
                <w:color w:val="000000"/>
                <w:sz w:val="20"/>
                <w:szCs w:val="20"/>
              </w:rPr>
              <w:t>Northern (Tingoli, Cheyohi no. 2, Doku, Tibali), Upper East (Samboligo, Nyangua, Gia, Bonia), Upper West (Zanko, Guo, Goli, Goriyiri) regions</w:t>
            </w:r>
          </w:p>
        </w:tc>
      </w:tr>
      <w:tr w:rsidRPr="00583092" w:rsidR="003C5D22" w:rsidTr="00C0519C" w14:paraId="525423D3" w14:textId="77777777">
        <w:tc>
          <w:tcPr>
            <w:tcW w:w="1640" w:type="dxa"/>
            <w:gridSpan w:val="2"/>
            <w:tcBorders>
              <w:top w:val="single" w:color="auto" w:sz="4" w:space="0"/>
              <w:left w:val="single" w:color="auto" w:sz="4" w:space="0"/>
              <w:bottom w:val="single" w:color="auto" w:sz="4" w:space="0"/>
              <w:right w:val="single" w:color="auto" w:sz="4" w:space="0"/>
            </w:tcBorders>
            <w:vAlign w:val="center"/>
          </w:tcPr>
          <w:p w:rsidRPr="00583092" w:rsidR="003C5D22" w:rsidP="00CB4DAB" w:rsidRDefault="003C5D22" w14:paraId="7CCE15B9" w14:textId="77777777">
            <w:pPr>
              <w:rPr>
                <w:rFonts w:cstheme="minorHAnsi"/>
                <w:color w:val="000000"/>
                <w:sz w:val="20"/>
                <w:szCs w:val="20"/>
              </w:rPr>
            </w:pPr>
          </w:p>
        </w:tc>
        <w:tc>
          <w:tcPr>
            <w:tcW w:w="7710" w:type="dxa"/>
            <w:gridSpan w:val="8"/>
            <w:tcBorders>
              <w:top w:val="single" w:color="auto" w:sz="4" w:space="0"/>
              <w:left w:val="single" w:color="auto" w:sz="4" w:space="0"/>
              <w:bottom w:val="single" w:color="auto" w:sz="4" w:space="0"/>
            </w:tcBorders>
            <w:vAlign w:val="center"/>
          </w:tcPr>
          <w:p w:rsidRPr="00583092" w:rsidR="003C5D22" w:rsidP="00CB4DAB" w:rsidRDefault="003C5D22" w14:paraId="09245817" w14:textId="77777777">
            <w:pPr>
              <w:rPr>
                <w:rFonts w:cstheme="minorHAnsi"/>
                <w:color w:val="000000"/>
                <w:sz w:val="20"/>
                <w:szCs w:val="20"/>
              </w:rPr>
            </w:pPr>
          </w:p>
        </w:tc>
      </w:tr>
      <w:tr w:rsidRPr="00583092" w:rsidR="003C5D22" w:rsidTr="00C0519C" w14:paraId="438848FC" w14:textId="77777777">
        <w:tc>
          <w:tcPr>
            <w:tcW w:w="1640"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00EF3BB5" w14:textId="77777777">
            <w:pPr>
              <w:rPr>
                <w:rFonts w:cstheme="minorHAnsi"/>
                <w:sz w:val="20"/>
                <w:szCs w:val="20"/>
              </w:rPr>
            </w:pPr>
            <w:r w:rsidRPr="00583092">
              <w:rPr>
                <w:rFonts w:cstheme="minorHAnsi"/>
                <w:color w:val="000000"/>
                <w:sz w:val="20"/>
                <w:szCs w:val="20"/>
              </w:rPr>
              <w:t xml:space="preserve">g. Start </w:t>
            </w:r>
          </w:p>
        </w:tc>
        <w:tc>
          <w:tcPr>
            <w:tcW w:w="7710" w:type="dxa"/>
            <w:gridSpan w:val="8"/>
            <w:tcBorders>
              <w:top w:val="single" w:color="auto" w:sz="4" w:space="0"/>
              <w:left w:val="single" w:color="auto" w:sz="4" w:space="0"/>
              <w:bottom w:val="single" w:color="auto" w:sz="4" w:space="0"/>
            </w:tcBorders>
            <w:vAlign w:val="center"/>
            <w:hideMark/>
          </w:tcPr>
          <w:p w:rsidRPr="00583092" w:rsidR="003C5D22" w:rsidP="00CB4DAB" w:rsidRDefault="003C5D22" w14:paraId="74D2515D" w14:textId="77777777">
            <w:pPr>
              <w:rPr>
                <w:rFonts w:cstheme="minorHAnsi"/>
                <w:sz w:val="20"/>
                <w:szCs w:val="20"/>
              </w:rPr>
            </w:pPr>
            <w:r w:rsidRPr="00583092">
              <w:rPr>
                <w:rFonts w:cstheme="minorHAnsi"/>
                <w:color w:val="000000"/>
                <w:sz w:val="20"/>
                <w:szCs w:val="20"/>
              </w:rPr>
              <w:t xml:space="preserve">December </w:t>
            </w:r>
            <w:r>
              <w:rPr>
                <w:rFonts w:cstheme="minorHAnsi"/>
                <w:color w:val="000000"/>
                <w:sz w:val="20"/>
                <w:szCs w:val="20"/>
              </w:rPr>
              <w:t>2019</w:t>
            </w:r>
          </w:p>
        </w:tc>
      </w:tr>
      <w:tr w:rsidRPr="00583092" w:rsidR="003C5D22" w:rsidTr="00C0519C" w14:paraId="16C7C191" w14:textId="77777777">
        <w:tc>
          <w:tcPr>
            <w:tcW w:w="1640" w:type="dxa"/>
            <w:gridSpan w:val="2"/>
            <w:tcBorders>
              <w:top w:val="single" w:color="auto" w:sz="4" w:space="0"/>
              <w:left w:val="single" w:color="auto" w:sz="4" w:space="0"/>
              <w:bottom w:val="single" w:color="auto" w:sz="4" w:space="0"/>
              <w:right w:val="single" w:color="auto" w:sz="4" w:space="0"/>
            </w:tcBorders>
            <w:vAlign w:val="center"/>
          </w:tcPr>
          <w:p w:rsidRPr="00583092" w:rsidR="003C5D22" w:rsidP="00CB4DAB" w:rsidRDefault="003C5D22" w14:paraId="5E64B5A6" w14:textId="77777777">
            <w:pPr>
              <w:rPr>
                <w:rFonts w:cstheme="minorHAnsi"/>
                <w:color w:val="000000"/>
                <w:sz w:val="20"/>
                <w:szCs w:val="20"/>
              </w:rPr>
            </w:pPr>
          </w:p>
        </w:tc>
        <w:tc>
          <w:tcPr>
            <w:tcW w:w="7710" w:type="dxa"/>
            <w:gridSpan w:val="8"/>
            <w:tcBorders>
              <w:top w:val="single" w:color="auto" w:sz="4" w:space="0"/>
              <w:left w:val="single" w:color="auto" w:sz="4" w:space="0"/>
              <w:bottom w:val="single" w:color="auto" w:sz="4" w:space="0"/>
            </w:tcBorders>
            <w:vAlign w:val="center"/>
          </w:tcPr>
          <w:p w:rsidRPr="00583092" w:rsidR="003C5D22" w:rsidP="00CB4DAB" w:rsidRDefault="003C5D22" w14:paraId="589993CB" w14:textId="77777777">
            <w:pPr>
              <w:rPr>
                <w:rFonts w:cstheme="minorHAnsi"/>
                <w:color w:val="000000"/>
                <w:sz w:val="20"/>
                <w:szCs w:val="20"/>
              </w:rPr>
            </w:pPr>
          </w:p>
        </w:tc>
      </w:tr>
      <w:tr w:rsidRPr="00583092" w:rsidR="003C5D22" w:rsidTr="00C0519C" w14:paraId="2A02834E" w14:textId="77777777">
        <w:tc>
          <w:tcPr>
            <w:tcW w:w="1640"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0859A3F5" w14:textId="77777777">
            <w:pPr>
              <w:rPr>
                <w:rFonts w:cstheme="minorHAnsi"/>
                <w:sz w:val="20"/>
                <w:szCs w:val="20"/>
              </w:rPr>
            </w:pPr>
            <w:r w:rsidRPr="00583092">
              <w:rPr>
                <w:rFonts w:cstheme="minorHAnsi"/>
                <w:color w:val="000000"/>
                <w:sz w:val="20"/>
                <w:szCs w:val="20"/>
              </w:rPr>
              <w:t xml:space="preserve">h. End </w:t>
            </w:r>
          </w:p>
        </w:tc>
        <w:tc>
          <w:tcPr>
            <w:tcW w:w="7710" w:type="dxa"/>
            <w:gridSpan w:val="8"/>
            <w:tcBorders>
              <w:top w:val="single" w:color="auto" w:sz="4" w:space="0"/>
              <w:left w:val="single" w:color="auto" w:sz="4" w:space="0"/>
              <w:bottom w:val="single" w:color="auto" w:sz="4" w:space="0"/>
            </w:tcBorders>
            <w:vAlign w:val="center"/>
            <w:hideMark/>
          </w:tcPr>
          <w:p w:rsidRPr="00583092" w:rsidR="003C5D22" w:rsidP="00CB4DAB" w:rsidRDefault="003C5D22" w14:paraId="71F39E08" w14:textId="77777777">
            <w:pPr>
              <w:rPr>
                <w:rFonts w:cstheme="minorHAnsi"/>
                <w:sz w:val="20"/>
                <w:szCs w:val="20"/>
              </w:rPr>
            </w:pPr>
            <w:r w:rsidRPr="00583092">
              <w:rPr>
                <w:rFonts w:cstheme="minorHAnsi"/>
                <w:color w:val="000000"/>
                <w:sz w:val="20"/>
                <w:szCs w:val="20"/>
              </w:rPr>
              <w:t>May 2022</w:t>
            </w:r>
          </w:p>
        </w:tc>
      </w:tr>
      <w:tr w:rsidRPr="00583092" w:rsidR="00B021C2" w:rsidTr="00F32A79" w14:paraId="55704F08" w14:textId="77777777">
        <w:tc>
          <w:tcPr>
            <w:tcW w:w="9350" w:type="dxa"/>
            <w:gridSpan w:val="10"/>
            <w:tcBorders>
              <w:top w:val="single" w:color="auto" w:sz="4" w:space="0"/>
              <w:left w:val="single" w:color="auto" w:sz="4" w:space="0"/>
              <w:bottom w:val="single" w:color="auto" w:sz="4" w:space="0"/>
            </w:tcBorders>
            <w:vAlign w:val="center"/>
          </w:tcPr>
          <w:p w:rsidRPr="00583092" w:rsidR="00B021C2" w:rsidP="00CB4DAB" w:rsidRDefault="00B021C2" w14:paraId="0AFE3628" w14:textId="77777777">
            <w:pPr>
              <w:rPr>
                <w:rFonts w:cstheme="minorHAnsi"/>
                <w:sz w:val="20"/>
                <w:szCs w:val="20"/>
              </w:rPr>
            </w:pPr>
          </w:p>
        </w:tc>
      </w:tr>
      <w:tr w:rsidRPr="00583092" w:rsidR="003C5D22" w:rsidTr="00C0519C" w14:paraId="1C0F207A" w14:textId="77777777">
        <w:tc>
          <w:tcPr>
            <w:tcW w:w="1640"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5094D014" w14:textId="77777777">
            <w:pPr>
              <w:rPr>
                <w:rFonts w:cstheme="minorHAnsi"/>
                <w:sz w:val="20"/>
                <w:szCs w:val="20"/>
              </w:rPr>
            </w:pPr>
            <w:r w:rsidRPr="00583092">
              <w:rPr>
                <w:rFonts w:cstheme="minorHAnsi"/>
                <w:color w:val="000000"/>
                <w:sz w:val="20"/>
                <w:szCs w:val="20"/>
              </w:rPr>
              <w:t>1. Justification</w:t>
            </w:r>
          </w:p>
        </w:tc>
        <w:tc>
          <w:tcPr>
            <w:tcW w:w="0" w:type="auto"/>
            <w:gridSpan w:val="2"/>
            <w:vAlign w:val="center"/>
            <w:hideMark/>
          </w:tcPr>
          <w:p w:rsidRPr="00583092" w:rsidR="003C5D22" w:rsidP="00CB4DAB" w:rsidRDefault="003C5D22" w14:paraId="77FF77DD" w14:textId="77777777">
            <w:pPr>
              <w:rPr>
                <w:rFonts w:cstheme="minorHAnsi"/>
                <w:sz w:val="20"/>
                <w:szCs w:val="20"/>
              </w:rPr>
            </w:pPr>
          </w:p>
        </w:tc>
        <w:tc>
          <w:tcPr>
            <w:tcW w:w="0" w:type="auto"/>
            <w:gridSpan w:val="2"/>
            <w:vAlign w:val="center"/>
            <w:hideMark/>
          </w:tcPr>
          <w:p w:rsidRPr="00583092" w:rsidR="003C5D22" w:rsidP="00CB4DAB" w:rsidRDefault="003C5D22" w14:paraId="1EA64901" w14:textId="77777777">
            <w:pPr>
              <w:rPr>
                <w:rFonts w:cstheme="minorHAnsi"/>
                <w:sz w:val="20"/>
                <w:szCs w:val="20"/>
              </w:rPr>
            </w:pPr>
          </w:p>
        </w:tc>
        <w:tc>
          <w:tcPr>
            <w:tcW w:w="0" w:type="auto"/>
            <w:gridSpan w:val="3"/>
            <w:vAlign w:val="center"/>
            <w:hideMark/>
          </w:tcPr>
          <w:p w:rsidRPr="00583092" w:rsidR="003C5D22" w:rsidP="00CB4DAB" w:rsidRDefault="003C5D22" w14:paraId="6C4B7E9B" w14:textId="77777777">
            <w:pPr>
              <w:rPr>
                <w:rFonts w:cstheme="minorHAnsi"/>
                <w:sz w:val="20"/>
                <w:szCs w:val="20"/>
              </w:rPr>
            </w:pPr>
          </w:p>
        </w:tc>
        <w:tc>
          <w:tcPr>
            <w:tcW w:w="0" w:type="auto"/>
            <w:vAlign w:val="center"/>
            <w:hideMark/>
          </w:tcPr>
          <w:p w:rsidRPr="00583092" w:rsidR="003C5D22" w:rsidP="00CB4DAB" w:rsidRDefault="003C5D22" w14:paraId="2744F8F2" w14:textId="77777777">
            <w:pPr>
              <w:rPr>
                <w:rFonts w:cstheme="minorHAnsi"/>
                <w:sz w:val="20"/>
                <w:szCs w:val="20"/>
              </w:rPr>
            </w:pPr>
          </w:p>
        </w:tc>
      </w:tr>
      <w:tr w:rsidRPr="00583092" w:rsidR="003C5D22" w:rsidTr="00CB4DAB" w14:paraId="2256C576" w14:textId="77777777">
        <w:tc>
          <w:tcPr>
            <w:tcW w:w="9350" w:type="dxa"/>
            <w:gridSpan w:val="10"/>
            <w:tcBorders>
              <w:top w:val="single" w:color="auto" w:sz="4" w:space="0"/>
              <w:left w:val="single" w:color="auto" w:sz="4" w:space="0"/>
              <w:bottom w:val="single" w:color="auto" w:sz="4" w:space="0"/>
            </w:tcBorders>
            <w:vAlign w:val="center"/>
            <w:hideMark/>
          </w:tcPr>
          <w:p w:rsidRPr="00583092" w:rsidR="003C5D22" w:rsidP="00CB4DAB" w:rsidRDefault="003C5D22" w14:paraId="0B5DA384" w14:textId="1C84145B">
            <w:pPr>
              <w:rPr>
                <w:rFonts w:cstheme="minorHAnsi"/>
                <w:color w:val="000000"/>
                <w:sz w:val="20"/>
                <w:szCs w:val="20"/>
              </w:rPr>
            </w:pPr>
            <w:r w:rsidRPr="00583092">
              <w:rPr>
                <w:rFonts w:cstheme="minorHAnsi"/>
                <w:b/>
                <w:bCs/>
                <w:color w:val="000000"/>
                <w:sz w:val="20"/>
                <w:szCs w:val="20"/>
              </w:rPr>
              <w:t>Statement of the problem</w:t>
            </w:r>
            <w:r w:rsidRPr="00583092">
              <w:rPr>
                <w:rFonts w:cstheme="minorHAnsi"/>
                <w:color w:val="000000"/>
                <w:sz w:val="20"/>
                <w:szCs w:val="20"/>
              </w:rPr>
              <w:br/>
            </w:r>
            <w:r w:rsidRPr="00583092">
              <w:rPr>
                <w:rFonts w:cstheme="minorHAnsi"/>
                <w:color w:val="000000"/>
                <w:sz w:val="20"/>
                <w:szCs w:val="20"/>
              </w:rPr>
              <w:t>The livelihoods of the majority of rural people in Ghana depend on rainfed production systems that are vulnerable to climate variability and change. In the context of the observed increasing climate variability and uncertainty, access to and use of reliable climate information to inform decisions in the agricultural sector are</w:t>
            </w:r>
            <w:r>
              <w:rPr>
                <w:rFonts w:cstheme="minorHAnsi"/>
                <w:color w:val="000000"/>
                <w:sz w:val="20"/>
                <w:szCs w:val="20"/>
              </w:rPr>
              <w:t>,</w:t>
            </w:r>
            <w:r w:rsidRPr="00583092">
              <w:rPr>
                <w:rFonts w:cstheme="minorHAnsi"/>
                <w:color w:val="000000"/>
                <w:sz w:val="20"/>
                <w:szCs w:val="20"/>
              </w:rPr>
              <w:t xml:space="preserve"> therefore</w:t>
            </w:r>
            <w:r>
              <w:rPr>
                <w:rFonts w:cstheme="minorHAnsi"/>
                <w:color w:val="000000"/>
                <w:sz w:val="20"/>
                <w:szCs w:val="20"/>
              </w:rPr>
              <w:t>,</w:t>
            </w:r>
            <w:r w:rsidRPr="00583092">
              <w:rPr>
                <w:rFonts w:cstheme="minorHAnsi"/>
                <w:color w:val="000000"/>
                <w:sz w:val="20"/>
                <w:szCs w:val="20"/>
              </w:rPr>
              <w:t xml:space="preserve"> becoming instrumental to strengthening farmers’ resilience to climate shocks. Climate services involve the timely production, translation, and delivery of useful climate data, </w:t>
            </w:r>
            <w:r>
              <w:rPr>
                <w:rFonts w:cstheme="minorHAnsi"/>
                <w:color w:val="000000"/>
                <w:sz w:val="20"/>
                <w:szCs w:val="20"/>
              </w:rPr>
              <w:t xml:space="preserve">agronomic </w:t>
            </w:r>
            <w:r w:rsidRPr="00583092">
              <w:rPr>
                <w:rFonts w:cstheme="minorHAnsi"/>
                <w:color w:val="000000"/>
                <w:sz w:val="20"/>
                <w:szCs w:val="20"/>
              </w:rPr>
              <w:t xml:space="preserve">information, and knowledge for </w:t>
            </w:r>
            <w:r>
              <w:rPr>
                <w:rFonts w:cstheme="minorHAnsi"/>
                <w:color w:val="000000"/>
                <w:sz w:val="20"/>
                <w:szCs w:val="20"/>
              </w:rPr>
              <w:t xml:space="preserve">proper and timely farming </w:t>
            </w:r>
            <w:r w:rsidRPr="00583092">
              <w:rPr>
                <w:rFonts w:cstheme="minorHAnsi"/>
                <w:color w:val="000000"/>
                <w:sz w:val="20"/>
                <w:szCs w:val="20"/>
              </w:rPr>
              <w:t>decision</w:t>
            </w:r>
            <w:r w:rsidR="00D76996">
              <w:rPr>
                <w:rFonts w:cstheme="minorHAnsi"/>
                <w:color w:val="000000"/>
                <w:sz w:val="20"/>
                <w:szCs w:val="20"/>
              </w:rPr>
              <w:t>-</w:t>
            </w:r>
            <w:r w:rsidRPr="00583092">
              <w:rPr>
                <w:rFonts w:cstheme="minorHAnsi"/>
                <w:color w:val="000000"/>
                <w:sz w:val="20"/>
                <w:szCs w:val="20"/>
              </w:rPr>
              <w:t>making</w:t>
            </w:r>
            <w:r>
              <w:rPr>
                <w:rFonts w:cstheme="minorHAnsi"/>
                <w:color w:val="000000"/>
                <w:sz w:val="20"/>
                <w:szCs w:val="20"/>
              </w:rPr>
              <w:t xml:space="preserve"> by farmers</w:t>
            </w:r>
            <w:r w:rsidRPr="00583092">
              <w:rPr>
                <w:rFonts w:cstheme="minorHAnsi"/>
                <w:color w:val="000000"/>
                <w:sz w:val="20"/>
                <w:szCs w:val="20"/>
              </w:rPr>
              <w:t>. By addressing these challenges, synergies between climate change adaptation goals</w:t>
            </w:r>
            <w:r w:rsidR="00D76996">
              <w:rPr>
                <w:rFonts w:cstheme="minorHAnsi"/>
                <w:color w:val="000000"/>
                <w:sz w:val="20"/>
                <w:szCs w:val="20"/>
              </w:rPr>
              <w:t>,</w:t>
            </w:r>
            <w:r w:rsidRPr="00583092">
              <w:rPr>
                <w:rFonts w:cstheme="minorHAnsi"/>
                <w:color w:val="000000"/>
                <w:sz w:val="20"/>
                <w:szCs w:val="20"/>
              </w:rPr>
              <w:t xml:space="preserve"> and competitive strategies in food value chains, </w:t>
            </w:r>
            <w:r>
              <w:rPr>
                <w:rFonts w:cstheme="minorHAnsi"/>
                <w:color w:val="000000"/>
                <w:sz w:val="20"/>
                <w:szCs w:val="20"/>
              </w:rPr>
              <w:t xml:space="preserve">the </w:t>
            </w:r>
            <w:r w:rsidRPr="00583092">
              <w:rPr>
                <w:rFonts w:cstheme="minorHAnsi"/>
                <w:color w:val="000000"/>
                <w:sz w:val="20"/>
                <w:szCs w:val="20"/>
              </w:rPr>
              <w:t>resilience of the food systems may be achieved. To help farmers cope with the negative impact of climate change, CSIR-SARI with support from IITA through the Africa RISING West Africa Project and in collaboration with the Ghana Meteorological Services will work with farmers in the project communities to analyze historical climate data and on that basis predict the season’s weather and identify agricultural options to adapt to the expected weather.</w:t>
            </w:r>
          </w:p>
        </w:tc>
      </w:tr>
      <w:tr w:rsidRPr="00583092" w:rsidR="003C5D22" w:rsidTr="00CB4DAB" w14:paraId="7D90EB77" w14:textId="77777777">
        <w:tc>
          <w:tcPr>
            <w:tcW w:w="9350" w:type="dxa"/>
            <w:gridSpan w:val="10"/>
            <w:tcBorders>
              <w:top w:val="single" w:color="auto" w:sz="4" w:space="0"/>
              <w:left w:val="single" w:color="auto" w:sz="4" w:space="0"/>
              <w:bottom w:val="single" w:color="auto" w:sz="4" w:space="0"/>
              <w:right w:val="single" w:color="auto" w:sz="6" w:space="0"/>
            </w:tcBorders>
            <w:vAlign w:val="center"/>
          </w:tcPr>
          <w:p w:rsidRPr="00583092" w:rsidR="003C5D22" w:rsidP="00CB4DAB" w:rsidRDefault="003C5D22" w14:paraId="75E216C8" w14:textId="77777777">
            <w:pPr>
              <w:jc w:val="both"/>
              <w:rPr>
                <w:rFonts w:cstheme="minorHAnsi"/>
                <w:bCs/>
                <w:color w:val="000000"/>
                <w:sz w:val="20"/>
                <w:szCs w:val="20"/>
              </w:rPr>
            </w:pPr>
          </w:p>
        </w:tc>
      </w:tr>
      <w:tr w:rsidRPr="00583092" w:rsidR="003C5D22" w:rsidTr="00CB4DAB" w14:paraId="733ECC2C" w14:textId="77777777">
        <w:tc>
          <w:tcPr>
            <w:tcW w:w="9350" w:type="dxa"/>
            <w:gridSpan w:val="10"/>
            <w:tcBorders>
              <w:top w:val="single" w:color="auto" w:sz="4" w:space="0"/>
              <w:left w:val="single" w:color="auto" w:sz="4" w:space="0"/>
              <w:bottom w:val="single" w:color="auto" w:sz="4" w:space="0"/>
              <w:right w:val="single" w:color="auto" w:sz="6" w:space="0"/>
            </w:tcBorders>
            <w:vAlign w:val="center"/>
            <w:hideMark/>
          </w:tcPr>
          <w:p w:rsidRPr="00583092" w:rsidR="003C5D22" w:rsidP="00CB4DAB" w:rsidRDefault="003C5D22" w14:paraId="3BA63B54" w14:textId="77777777">
            <w:pPr>
              <w:jc w:val="both"/>
              <w:rPr>
                <w:rFonts w:cstheme="minorHAnsi"/>
                <w:bCs/>
                <w:color w:val="000000"/>
                <w:sz w:val="20"/>
                <w:szCs w:val="20"/>
              </w:rPr>
            </w:pPr>
            <w:r w:rsidRPr="00583092">
              <w:rPr>
                <w:rFonts w:cstheme="minorHAnsi"/>
                <w:bCs/>
                <w:color w:val="000000"/>
                <w:sz w:val="20"/>
                <w:szCs w:val="20"/>
              </w:rPr>
              <w:t>2. Objectives: The main objective is to enhance the capacity of agricultural stakeholder</w:t>
            </w:r>
            <w:r>
              <w:rPr>
                <w:rFonts w:cstheme="minorHAnsi"/>
                <w:bCs/>
                <w:color w:val="000000"/>
                <w:sz w:val="20"/>
                <w:szCs w:val="20"/>
              </w:rPr>
              <w:t>s</w:t>
            </w:r>
            <w:r w:rsidRPr="00583092">
              <w:rPr>
                <w:rFonts w:cstheme="minorHAnsi"/>
                <w:bCs/>
                <w:color w:val="000000"/>
                <w:sz w:val="20"/>
                <w:szCs w:val="20"/>
              </w:rPr>
              <w:t xml:space="preserve"> for efficient use of climate information services and big data to increase farm resilience to climatic change for sustained productivity and reduced risk in the intervention communities.</w:t>
            </w:r>
          </w:p>
        </w:tc>
      </w:tr>
      <w:tr w:rsidRPr="00583092" w:rsidR="003C5D22" w:rsidTr="00CB4DAB" w14:paraId="62933676" w14:textId="77777777">
        <w:tc>
          <w:tcPr>
            <w:tcW w:w="9350" w:type="dxa"/>
            <w:gridSpan w:val="10"/>
            <w:tcBorders>
              <w:top w:val="single" w:color="auto" w:sz="4" w:space="0"/>
              <w:left w:val="single" w:color="auto" w:sz="4" w:space="0"/>
              <w:bottom w:val="single" w:color="auto" w:sz="4" w:space="0"/>
              <w:right w:val="single" w:color="auto" w:sz="6" w:space="0"/>
            </w:tcBorders>
            <w:vAlign w:val="center"/>
            <w:hideMark/>
          </w:tcPr>
          <w:p w:rsidRPr="00583092" w:rsidR="003C5D22" w:rsidP="00CB4DAB" w:rsidRDefault="003C5D22" w14:paraId="4B2B98D6" w14:textId="77777777">
            <w:pPr>
              <w:jc w:val="both"/>
              <w:rPr>
                <w:rFonts w:cstheme="minorHAnsi"/>
                <w:bCs/>
                <w:color w:val="000000"/>
                <w:sz w:val="20"/>
                <w:szCs w:val="20"/>
              </w:rPr>
            </w:pPr>
            <w:r w:rsidRPr="00583092">
              <w:rPr>
                <w:rFonts w:cstheme="minorHAnsi"/>
                <w:bCs/>
                <w:color w:val="000000"/>
                <w:sz w:val="20"/>
                <w:szCs w:val="20"/>
              </w:rPr>
              <w:t>2.1 Assess farming and livelihoods in the intervention communities.</w:t>
            </w:r>
          </w:p>
        </w:tc>
      </w:tr>
      <w:tr w:rsidRPr="00583092" w:rsidR="003C5D22" w:rsidTr="00CB4DAB" w14:paraId="5F1BBA4F" w14:textId="77777777">
        <w:tc>
          <w:tcPr>
            <w:tcW w:w="9350" w:type="dxa"/>
            <w:gridSpan w:val="10"/>
            <w:tcBorders>
              <w:top w:val="single" w:color="auto" w:sz="4" w:space="0"/>
              <w:left w:val="single" w:color="auto" w:sz="4" w:space="0"/>
              <w:bottom w:val="single" w:color="auto" w:sz="4" w:space="0"/>
              <w:right w:val="single" w:color="auto" w:sz="6" w:space="0"/>
            </w:tcBorders>
            <w:vAlign w:val="center"/>
            <w:hideMark/>
          </w:tcPr>
          <w:p w:rsidRPr="00583092" w:rsidR="003C5D22" w:rsidP="00CB4DAB" w:rsidRDefault="003C5D22" w14:paraId="449D3C36" w14:textId="77777777">
            <w:pPr>
              <w:jc w:val="both"/>
              <w:rPr>
                <w:rFonts w:cstheme="minorHAnsi"/>
                <w:bCs/>
                <w:color w:val="000000"/>
                <w:sz w:val="20"/>
                <w:szCs w:val="20"/>
              </w:rPr>
            </w:pPr>
            <w:r w:rsidRPr="00583092">
              <w:rPr>
                <w:rFonts w:cstheme="minorHAnsi"/>
                <w:bCs/>
                <w:color w:val="000000"/>
                <w:sz w:val="20"/>
                <w:szCs w:val="20"/>
              </w:rPr>
              <w:t>2.2 Promote the use of climate information as a basis for farm management decisions</w:t>
            </w:r>
          </w:p>
        </w:tc>
      </w:tr>
      <w:tr w:rsidRPr="00583092" w:rsidR="003C5D22" w:rsidTr="00CB4DAB" w14:paraId="09394F55" w14:textId="77777777">
        <w:tc>
          <w:tcPr>
            <w:tcW w:w="9350" w:type="dxa"/>
            <w:gridSpan w:val="10"/>
            <w:tcBorders>
              <w:top w:val="single" w:color="auto" w:sz="4" w:space="0"/>
              <w:left w:val="single" w:color="auto" w:sz="4" w:space="0"/>
              <w:bottom w:val="single" w:color="auto" w:sz="4" w:space="0"/>
              <w:right w:val="single" w:color="auto" w:sz="6" w:space="0"/>
            </w:tcBorders>
            <w:vAlign w:val="center"/>
            <w:hideMark/>
          </w:tcPr>
          <w:p w:rsidRPr="00583092" w:rsidR="003C5D22" w:rsidP="00CB4DAB" w:rsidRDefault="003C5D22" w14:paraId="45C7489B" w14:textId="77777777">
            <w:pPr>
              <w:jc w:val="both"/>
              <w:rPr>
                <w:rFonts w:cstheme="minorHAnsi"/>
                <w:bCs/>
                <w:color w:val="000000"/>
                <w:sz w:val="20"/>
                <w:szCs w:val="20"/>
              </w:rPr>
            </w:pPr>
            <w:r w:rsidRPr="00583092">
              <w:rPr>
                <w:rFonts w:cstheme="minorHAnsi"/>
                <w:bCs/>
                <w:color w:val="000000"/>
                <w:sz w:val="20"/>
                <w:szCs w:val="20"/>
              </w:rPr>
              <w:t>2.3 Promote the adoption of CSA technologies and practices (of which Africa RISING SI technologies form part) based on local needs for improved adaptive capacity to climate change and variability</w:t>
            </w:r>
          </w:p>
        </w:tc>
      </w:tr>
      <w:tr w:rsidRPr="00583092" w:rsidR="003C5D22" w:rsidTr="00CB4DAB" w14:paraId="39F0B8B8" w14:textId="77777777">
        <w:tc>
          <w:tcPr>
            <w:tcW w:w="9350" w:type="dxa"/>
            <w:gridSpan w:val="10"/>
            <w:tcBorders>
              <w:top w:val="single" w:color="auto" w:sz="4" w:space="0"/>
              <w:left w:val="single" w:color="auto" w:sz="4" w:space="0"/>
              <w:bottom w:val="single" w:color="auto" w:sz="4" w:space="0"/>
              <w:right w:val="single" w:color="auto" w:sz="6" w:space="0"/>
            </w:tcBorders>
            <w:vAlign w:val="center"/>
            <w:hideMark/>
          </w:tcPr>
          <w:p w:rsidRPr="00583092" w:rsidR="003C5D22" w:rsidP="00CB4DAB" w:rsidRDefault="003C5D22" w14:paraId="76A52E5E" w14:textId="77777777">
            <w:pPr>
              <w:jc w:val="both"/>
              <w:rPr>
                <w:rFonts w:cstheme="minorHAnsi"/>
                <w:bCs/>
                <w:color w:val="000000"/>
                <w:sz w:val="20"/>
                <w:szCs w:val="20"/>
              </w:rPr>
            </w:pPr>
            <w:r w:rsidRPr="00583092">
              <w:rPr>
                <w:rFonts w:cstheme="minorHAnsi"/>
                <w:bCs/>
                <w:color w:val="000000"/>
                <w:sz w:val="20"/>
                <w:szCs w:val="20"/>
              </w:rPr>
              <w:t>2.4 Capacitate farmers and extension agents in climate change and climate-smart agriculture through community trainings with pre-developed content</w:t>
            </w:r>
          </w:p>
        </w:tc>
      </w:tr>
      <w:tr w:rsidRPr="00583092" w:rsidR="003C5D22" w:rsidTr="00CB4DAB" w14:paraId="77DBF20D" w14:textId="77777777">
        <w:tc>
          <w:tcPr>
            <w:tcW w:w="9350" w:type="dxa"/>
            <w:gridSpan w:val="10"/>
            <w:tcBorders>
              <w:top w:val="single" w:color="auto" w:sz="4" w:space="0"/>
              <w:left w:val="single" w:color="auto" w:sz="4" w:space="0"/>
              <w:bottom w:val="single" w:color="auto" w:sz="4" w:space="0"/>
              <w:right w:val="single" w:color="auto" w:sz="6" w:space="0"/>
            </w:tcBorders>
            <w:vAlign w:val="center"/>
          </w:tcPr>
          <w:p w:rsidRPr="00583092" w:rsidR="003C5D22" w:rsidP="00CB4DAB" w:rsidRDefault="003C5D22" w14:paraId="62EB4C53" w14:textId="77777777">
            <w:pPr>
              <w:jc w:val="both"/>
              <w:rPr>
                <w:rFonts w:cstheme="minorHAnsi"/>
                <w:bCs/>
                <w:color w:val="000000"/>
                <w:sz w:val="20"/>
                <w:szCs w:val="20"/>
              </w:rPr>
            </w:pPr>
          </w:p>
        </w:tc>
      </w:tr>
      <w:tr w:rsidRPr="00583092" w:rsidR="003C5D22" w:rsidTr="00CB4DAB" w14:paraId="33133FC7" w14:textId="77777777">
        <w:tc>
          <w:tcPr>
            <w:tcW w:w="9350" w:type="dxa"/>
            <w:gridSpan w:val="10"/>
            <w:tcBorders>
              <w:top w:val="single" w:color="auto" w:sz="4" w:space="0"/>
              <w:left w:val="single" w:color="auto" w:sz="4" w:space="0"/>
              <w:bottom w:val="single" w:color="auto" w:sz="4" w:space="0"/>
              <w:right w:val="single" w:color="auto" w:sz="6" w:space="0"/>
            </w:tcBorders>
            <w:vAlign w:val="center"/>
            <w:hideMark/>
          </w:tcPr>
          <w:p w:rsidRPr="00583092" w:rsidR="003C5D22" w:rsidP="00CB4DAB" w:rsidRDefault="003C5D22" w14:paraId="4BE1DE20" w14:textId="77777777">
            <w:pPr>
              <w:jc w:val="both"/>
              <w:rPr>
                <w:rFonts w:cstheme="minorHAnsi"/>
                <w:bCs/>
                <w:color w:val="000000"/>
                <w:sz w:val="20"/>
                <w:szCs w:val="20"/>
              </w:rPr>
            </w:pPr>
            <w:r w:rsidRPr="00583092">
              <w:rPr>
                <w:rFonts w:cstheme="minorHAnsi"/>
                <w:bCs/>
                <w:color w:val="000000"/>
                <w:sz w:val="20"/>
                <w:szCs w:val="20"/>
              </w:rPr>
              <w:t>3. Research questions</w:t>
            </w:r>
          </w:p>
        </w:tc>
      </w:tr>
      <w:tr w:rsidRPr="00583092" w:rsidR="003C5D22" w:rsidTr="00CB4DAB" w14:paraId="1C92215E" w14:textId="77777777">
        <w:tc>
          <w:tcPr>
            <w:tcW w:w="9350" w:type="dxa"/>
            <w:gridSpan w:val="10"/>
            <w:tcBorders>
              <w:top w:val="single" w:color="auto" w:sz="4" w:space="0"/>
              <w:left w:val="single" w:color="auto" w:sz="4" w:space="0"/>
              <w:bottom w:val="single" w:color="auto" w:sz="4" w:space="0"/>
              <w:right w:val="single" w:color="auto" w:sz="6" w:space="0"/>
            </w:tcBorders>
            <w:vAlign w:val="center"/>
            <w:hideMark/>
          </w:tcPr>
          <w:p w:rsidRPr="00583092" w:rsidR="003C5D22" w:rsidP="00CB4DAB" w:rsidRDefault="003C5D22" w14:paraId="04827A15" w14:textId="12EB64C6">
            <w:pPr>
              <w:jc w:val="both"/>
              <w:rPr>
                <w:rFonts w:cstheme="minorHAnsi"/>
                <w:bCs/>
                <w:color w:val="000000"/>
                <w:sz w:val="20"/>
                <w:szCs w:val="20"/>
              </w:rPr>
            </w:pPr>
            <w:r w:rsidRPr="00583092">
              <w:rPr>
                <w:rFonts w:cstheme="minorHAnsi"/>
                <w:bCs/>
                <w:color w:val="000000"/>
                <w:sz w:val="20"/>
                <w:szCs w:val="20"/>
              </w:rPr>
              <w:t>3.</w:t>
            </w:r>
            <w:r>
              <w:rPr>
                <w:rFonts w:cstheme="minorHAnsi"/>
                <w:bCs/>
                <w:color w:val="000000"/>
                <w:sz w:val="20"/>
                <w:szCs w:val="20"/>
              </w:rPr>
              <w:t>1</w:t>
            </w:r>
            <w:r w:rsidRPr="00583092">
              <w:rPr>
                <w:rFonts w:cstheme="minorHAnsi"/>
                <w:bCs/>
                <w:color w:val="000000"/>
                <w:sz w:val="20"/>
                <w:szCs w:val="20"/>
              </w:rPr>
              <w:t xml:space="preserve"> How will climate, soil, production</w:t>
            </w:r>
            <w:r w:rsidR="00696421">
              <w:rPr>
                <w:rFonts w:cstheme="minorHAnsi"/>
                <w:bCs/>
                <w:color w:val="000000"/>
                <w:sz w:val="20"/>
                <w:szCs w:val="20"/>
              </w:rPr>
              <w:t>,</w:t>
            </w:r>
            <w:r w:rsidRPr="00583092">
              <w:rPr>
                <w:rFonts w:cstheme="minorHAnsi"/>
                <w:bCs/>
                <w:color w:val="000000"/>
                <w:sz w:val="20"/>
                <w:szCs w:val="20"/>
              </w:rPr>
              <w:t xml:space="preserve"> and socio-economic factors that informed choice and use of Africa RISING SI technologies be used to further promote the technologies?</w:t>
            </w:r>
          </w:p>
        </w:tc>
      </w:tr>
      <w:tr w:rsidRPr="00583092" w:rsidR="003C5D22" w:rsidTr="00CB4DAB" w14:paraId="5ECE8E49" w14:textId="77777777">
        <w:tc>
          <w:tcPr>
            <w:tcW w:w="9350" w:type="dxa"/>
            <w:gridSpan w:val="10"/>
            <w:tcBorders>
              <w:top w:val="single" w:color="auto" w:sz="4" w:space="0"/>
              <w:left w:val="single" w:color="auto" w:sz="4" w:space="0"/>
              <w:bottom w:val="single" w:color="auto" w:sz="4" w:space="0"/>
              <w:right w:val="single" w:color="auto" w:sz="6" w:space="0"/>
            </w:tcBorders>
            <w:vAlign w:val="center"/>
            <w:hideMark/>
          </w:tcPr>
          <w:p w:rsidRPr="00583092" w:rsidR="003C5D22" w:rsidP="00CB4DAB" w:rsidRDefault="003C5D22" w14:paraId="2D16CD4B" w14:textId="77777777">
            <w:pPr>
              <w:jc w:val="both"/>
              <w:rPr>
                <w:rFonts w:cstheme="minorHAnsi"/>
                <w:bCs/>
                <w:color w:val="000000"/>
                <w:sz w:val="20"/>
                <w:szCs w:val="20"/>
              </w:rPr>
            </w:pPr>
            <w:r w:rsidRPr="00583092">
              <w:rPr>
                <w:rFonts w:cstheme="minorHAnsi"/>
                <w:bCs/>
                <w:color w:val="000000"/>
                <w:sz w:val="20"/>
                <w:szCs w:val="20"/>
              </w:rPr>
              <w:t>3.</w:t>
            </w:r>
            <w:r>
              <w:rPr>
                <w:rFonts w:cstheme="minorHAnsi"/>
                <w:bCs/>
                <w:color w:val="000000"/>
                <w:sz w:val="20"/>
                <w:szCs w:val="20"/>
              </w:rPr>
              <w:t>2</w:t>
            </w:r>
            <w:r w:rsidRPr="00583092">
              <w:rPr>
                <w:rFonts w:cstheme="minorHAnsi"/>
                <w:bCs/>
                <w:color w:val="000000"/>
                <w:sz w:val="20"/>
                <w:szCs w:val="20"/>
              </w:rPr>
              <w:t xml:space="preserve"> How does provision and use of climate information services relate to farm productivity and livelihoods of smallholder farm communities based on </w:t>
            </w:r>
            <w:r>
              <w:rPr>
                <w:rFonts w:cstheme="minorHAnsi"/>
                <w:bCs/>
                <w:color w:val="000000"/>
                <w:sz w:val="20"/>
                <w:szCs w:val="20"/>
              </w:rPr>
              <w:t xml:space="preserve">a </w:t>
            </w:r>
            <w:r w:rsidRPr="00583092">
              <w:rPr>
                <w:rFonts w:cstheme="minorHAnsi"/>
                <w:bCs/>
                <w:color w:val="000000"/>
                <w:sz w:val="20"/>
                <w:szCs w:val="20"/>
              </w:rPr>
              <w:t xml:space="preserve">choice </w:t>
            </w:r>
            <w:r>
              <w:rPr>
                <w:rFonts w:cstheme="minorHAnsi"/>
                <w:bCs/>
                <w:color w:val="000000"/>
                <w:sz w:val="20"/>
                <w:szCs w:val="20"/>
              </w:rPr>
              <w:t xml:space="preserve">from the </w:t>
            </w:r>
            <w:r w:rsidRPr="00583092">
              <w:rPr>
                <w:rFonts w:cstheme="minorHAnsi"/>
                <w:bCs/>
                <w:color w:val="000000"/>
                <w:sz w:val="20"/>
                <w:szCs w:val="20"/>
              </w:rPr>
              <w:t>Africa RISING SI technologies?</w:t>
            </w:r>
          </w:p>
        </w:tc>
      </w:tr>
      <w:tr w:rsidRPr="00583092" w:rsidR="003C5D22" w:rsidTr="00CB4DAB" w14:paraId="5E33FEC5" w14:textId="77777777">
        <w:tc>
          <w:tcPr>
            <w:tcW w:w="9350" w:type="dxa"/>
            <w:gridSpan w:val="10"/>
            <w:tcBorders>
              <w:top w:val="single" w:color="auto" w:sz="4" w:space="0"/>
              <w:left w:val="single" w:color="auto" w:sz="4" w:space="0"/>
              <w:bottom w:val="single" w:color="auto" w:sz="4" w:space="0"/>
              <w:right w:val="single" w:color="auto" w:sz="6" w:space="0"/>
            </w:tcBorders>
            <w:vAlign w:val="center"/>
            <w:hideMark/>
          </w:tcPr>
          <w:p w:rsidRPr="00583092" w:rsidR="003C5D22" w:rsidP="00CB4DAB" w:rsidRDefault="003C5D22" w14:paraId="353570C5" w14:textId="77777777">
            <w:pPr>
              <w:jc w:val="both"/>
              <w:rPr>
                <w:rFonts w:cstheme="minorHAnsi"/>
                <w:bCs/>
                <w:color w:val="000000"/>
                <w:sz w:val="20"/>
                <w:szCs w:val="20"/>
              </w:rPr>
            </w:pPr>
            <w:r w:rsidRPr="00583092">
              <w:rPr>
                <w:rFonts w:cstheme="minorHAnsi"/>
                <w:bCs/>
                <w:color w:val="000000"/>
                <w:sz w:val="20"/>
                <w:szCs w:val="20"/>
              </w:rPr>
              <w:t>3.</w:t>
            </w:r>
            <w:r>
              <w:rPr>
                <w:rFonts w:cstheme="minorHAnsi"/>
                <w:bCs/>
                <w:color w:val="000000"/>
                <w:sz w:val="20"/>
                <w:szCs w:val="20"/>
              </w:rPr>
              <w:t>3</w:t>
            </w:r>
            <w:r w:rsidRPr="00583092">
              <w:rPr>
                <w:rFonts w:cstheme="minorHAnsi"/>
                <w:bCs/>
                <w:color w:val="000000"/>
                <w:sz w:val="20"/>
                <w:szCs w:val="20"/>
              </w:rPr>
              <w:t xml:space="preserve"> What combinations of SI technologies are attractive to farmers, reduce vulnerabilities and increase the likelihood of adoption?</w:t>
            </w:r>
          </w:p>
        </w:tc>
      </w:tr>
      <w:tr w:rsidRPr="00583092" w:rsidR="003C5D22" w:rsidTr="00CB4DAB" w14:paraId="219C99CE" w14:textId="77777777">
        <w:tc>
          <w:tcPr>
            <w:tcW w:w="9350" w:type="dxa"/>
            <w:gridSpan w:val="10"/>
            <w:tcBorders>
              <w:top w:val="single" w:color="auto" w:sz="4" w:space="0"/>
              <w:left w:val="single" w:color="auto" w:sz="4" w:space="0"/>
              <w:bottom w:val="single" w:color="auto" w:sz="4" w:space="0"/>
              <w:right w:val="single" w:color="auto" w:sz="6" w:space="0"/>
            </w:tcBorders>
            <w:vAlign w:val="center"/>
          </w:tcPr>
          <w:p w:rsidRPr="00583092" w:rsidR="003C5D22" w:rsidP="00CB4DAB" w:rsidRDefault="003C5D22" w14:paraId="0BC1B72B" w14:textId="77777777">
            <w:pPr>
              <w:jc w:val="both"/>
              <w:rPr>
                <w:rFonts w:cstheme="minorHAnsi"/>
                <w:bCs/>
                <w:color w:val="000000"/>
                <w:sz w:val="20"/>
                <w:szCs w:val="20"/>
              </w:rPr>
            </w:pPr>
          </w:p>
        </w:tc>
      </w:tr>
      <w:tr w:rsidRPr="00583092" w:rsidR="003C5D22" w:rsidTr="00CB4DAB" w14:paraId="1C8CF6B1" w14:textId="77777777">
        <w:tc>
          <w:tcPr>
            <w:tcW w:w="9350" w:type="dxa"/>
            <w:gridSpan w:val="10"/>
            <w:tcBorders>
              <w:top w:val="single" w:color="auto" w:sz="4" w:space="0"/>
              <w:left w:val="single" w:color="auto" w:sz="4" w:space="0"/>
              <w:bottom w:val="single" w:color="auto" w:sz="4" w:space="0"/>
              <w:right w:val="single" w:color="auto" w:sz="6" w:space="0"/>
            </w:tcBorders>
            <w:vAlign w:val="center"/>
            <w:hideMark/>
          </w:tcPr>
          <w:p w:rsidRPr="00583092" w:rsidR="003C5D22" w:rsidP="00CB4DAB" w:rsidRDefault="003C5D22" w14:paraId="0FC53B9F" w14:textId="77777777">
            <w:pPr>
              <w:jc w:val="both"/>
              <w:rPr>
                <w:rFonts w:cstheme="minorHAnsi"/>
                <w:bCs/>
                <w:color w:val="000000"/>
                <w:sz w:val="20"/>
                <w:szCs w:val="20"/>
              </w:rPr>
            </w:pPr>
            <w:r w:rsidRPr="00583092">
              <w:rPr>
                <w:rFonts w:cstheme="minorHAnsi"/>
                <w:bCs/>
                <w:color w:val="000000"/>
                <w:sz w:val="20"/>
                <w:szCs w:val="20"/>
              </w:rPr>
              <w:t>4. Procedures (survey methods, gender disaggregation, treatments, experimental design, sample size, etc.)</w:t>
            </w:r>
          </w:p>
        </w:tc>
      </w:tr>
      <w:tr w:rsidRPr="00583092" w:rsidR="003C5D22" w:rsidTr="00CB4DAB" w14:paraId="5076671D" w14:textId="77777777">
        <w:tc>
          <w:tcPr>
            <w:tcW w:w="9350" w:type="dxa"/>
            <w:gridSpan w:val="10"/>
            <w:tcBorders>
              <w:top w:val="single" w:color="auto" w:sz="4" w:space="0"/>
              <w:left w:val="single" w:color="auto" w:sz="4" w:space="0"/>
              <w:bottom w:val="single" w:color="auto" w:sz="4" w:space="0"/>
              <w:right w:val="single" w:color="auto" w:sz="6" w:space="0"/>
            </w:tcBorders>
            <w:vAlign w:val="center"/>
            <w:hideMark/>
          </w:tcPr>
          <w:p w:rsidRPr="00583092" w:rsidR="003C5D22" w:rsidP="00CB4DAB" w:rsidRDefault="003C5D22" w14:paraId="66E0930E" w14:textId="2392B4C1">
            <w:pPr>
              <w:rPr>
                <w:rFonts w:cstheme="minorHAnsi"/>
                <w:bCs/>
                <w:color w:val="000000"/>
                <w:sz w:val="20"/>
                <w:szCs w:val="20"/>
              </w:rPr>
            </w:pPr>
            <w:r w:rsidRPr="00583092">
              <w:rPr>
                <w:rFonts w:cstheme="minorHAnsi"/>
                <w:bCs/>
                <w:color w:val="000000"/>
                <w:sz w:val="20"/>
                <w:szCs w:val="20"/>
              </w:rPr>
              <w:t xml:space="preserve">4.1 </w:t>
            </w:r>
            <w:r>
              <w:rPr>
                <w:rFonts w:cstheme="minorHAnsi"/>
                <w:bCs/>
                <w:color w:val="000000"/>
                <w:sz w:val="20"/>
                <w:szCs w:val="20"/>
              </w:rPr>
              <w:t xml:space="preserve">Conducting surveys at the community level to assess </w:t>
            </w:r>
            <w:r w:rsidRPr="00583092">
              <w:rPr>
                <w:rFonts w:cstheme="minorHAnsi"/>
                <w:bCs/>
                <w:color w:val="000000"/>
                <w:sz w:val="20"/>
                <w:szCs w:val="20"/>
              </w:rPr>
              <w:t>climate risk  and gender and social inclusion analysis;</w:t>
            </w:r>
            <w:r w:rsidRPr="00583092">
              <w:rPr>
                <w:rFonts w:cstheme="minorHAnsi"/>
                <w:bCs/>
                <w:color w:val="000000"/>
                <w:sz w:val="20"/>
                <w:szCs w:val="20"/>
              </w:rPr>
              <w:br/>
            </w:r>
            <w:r w:rsidRPr="00583092">
              <w:rPr>
                <w:rFonts w:cstheme="minorHAnsi"/>
                <w:bCs/>
                <w:color w:val="000000"/>
                <w:sz w:val="20"/>
                <w:szCs w:val="20"/>
              </w:rPr>
              <w:t>4.2 Focus group discussion</w:t>
            </w:r>
            <w:r>
              <w:rPr>
                <w:rFonts w:cstheme="minorHAnsi"/>
                <w:bCs/>
                <w:color w:val="000000"/>
                <w:sz w:val="20"/>
                <w:szCs w:val="20"/>
              </w:rPr>
              <w:t>s</w:t>
            </w:r>
            <w:r w:rsidRPr="00583092">
              <w:rPr>
                <w:rFonts w:cstheme="minorHAnsi"/>
                <w:bCs/>
                <w:color w:val="000000"/>
                <w:sz w:val="20"/>
                <w:szCs w:val="20"/>
              </w:rPr>
              <w:t xml:space="preserve"> with men and women farmers will be conducted to generate data on social SI indicators and farmers’ views about climate change and variability in general.</w:t>
            </w:r>
            <w:r w:rsidRPr="00583092">
              <w:rPr>
                <w:rFonts w:cstheme="minorHAnsi"/>
                <w:bCs/>
                <w:color w:val="000000"/>
                <w:sz w:val="20"/>
                <w:szCs w:val="20"/>
              </w:rPr>
              <w:br/>
            </w:r>
            <w:r w:rsidRPr="00583092">
              <w:rPr>
                <w:rFonts w:cstheme="minorHAnsi"/>
                <w:bCs/>
                <w:color w:val="000000"/>
                <w:sz w:val="20"/>
                <w:szCs w:val="20"/>
              </w:rPr>
              <w:t>4.3 Participatory identification and prioritization of Africa RISING SI technologies based on biophysical, socio-economic, gender, policy</w:t>
            </w:r>
            <w:r w:rsidR="00696421">
              <w:rPr>
                <w:rFonts w:cstheme="minorHAnsi"/>
                <w:bCs/>
                <w:color w:val="000000"/>
                <w:sz w:val="20"/>
                <w:szCs w:val="20"/>
              </w:rPr>
              <w:t>,</w:t>
            </w:r>
            <w:r w:rsidRPr="00583092">
              <w:rPr>
                <w:rFonts w:cstheme="minorHAnsi"/>
                <w:bCs/>
                <w:color w:val="000000"/>
                <w:sz w:val="20"/>
                <w:szCs w:val="20"/>
              </w:rPr>
              <w:t xml:space="preserve"> and institutional context; also considering possible</w:t>
            </w:r>
            <w:r w:rsidRPr="00583092">
              <w:rPr>
                <w:rFonts w:cstheme="minorHAnsi"/>
                <w:bCs/>
                <w:color w:val="000000"/>
                <w:sz w:val="20"/>
                <w:szCs w:val="20"/>
              </w:rPr>
              <w:br/>
            </w:r>
            <w:r w:rsidRPr="00583092">
              <w:rPr>
                <w:rFonts w:cstheme="minorHAnsi"/>
                <w:bCs/>
                <w:color w:val="000000"/>
                <w:sz w:val="20"/>
                <w:szCs w:val="20"/>
              </w:rPr>
              <w:t xml:space="preserve">synergies and trade-offs amongst individual </w:t>
            </w:r>
            <w:r w:rsidRPr="00BC4074">
              <w:rPr>
                <w:rFonts w:cstheme="minorHAnsi"/>
                <w:bCs/>
                <w:sz w:val="20"/>
                <w:szCs w:val="20"/>
              </w:rPr>
              <w:t>activities. The PICSA approach would be complemented with the Sustainable Intensification Assessment Framework (SIAF). SIAF provides a set of indicators organized into five domains considered as critical for sustainability, namely productivity, economic, environment, human condition</w:t>
            </w:r>
            <w:r w:rsidR="00FD5F23">
              <w:rPr>
                <w:rFonts w:cstheme="minorHAnsi"/>
                <w:bCs/>
                <w:sz w:val="20"/>
                <w:szCs w:val="20"/>
              </w:rPr>
              <w:t>,</w:t>
            </w:r>
            <w:r w:rsidRPr="00BC4074">
              <w:rPr>
                <w:rFonts w:cstheme="minorHAnsi"/>
                <w:bCs/>
                <w:sz w:val="20"/>
                <w:szCs w:val="20"/>
              </w:rPr>
              <w:t xml:space="preserve"> and social domains. The primary goal for implementing the SIAF would be to strengthen our ability to holistically assess the performance </w:t>
            </w:r>
            <w:r w:rsidR="001B7EEA">
              <w:rPr>
                <w:rFonts w:cstheme="minorHAnsi"/>
                <w:bCs/>
                <w:sz w:val="20"/>
                <w:szCs w:val="20"/>
              </w:rPr>
              <w:t xml:space="preserve">of </w:t>
            </w:r>
            <w:r w:rsidRPr="00BC4074">
              <w:rPr>
                <w:rFonts w:cstheme="minorHAnsi"/>
                <w:bCs/>
                <w:sz w:val="20"/>
                <w:szCs w:val="20"/>
              </w:rPr>
              <w:t>the</w:t>
            </w:r>
            <w:r w:rsidRPr="00BC4074">
              <w:rPr>
                <w:rFonts w:cstheme="minorHAnsi"/>
                <w:sz w:val="20"/>
                <w:szCs w:val="20"/>
              </w:rPr>
              <w:t xml:space="preserve"> </w:t>
            </w:r>
            <w:r w:rsidRPr="00BC4074">
              <w:rPr>
                <w:rFonts w:cstheme="minorHAnsi"/>
                <w:bCs/>
                <w:sz w:val="20"/>
                <w:szCs w:val="20"/>
              </w:rPr>
              <w:t>Africa RISING SI technologies in terms of the direct and indirect consequences within and across domains.</w:t>
            </w:r>
            <w:r w:rsidRPr="00BC4074">
              <w:rPr>
                <w:rFonts w:cstheme="minorHAnsi"/>
                <w:bCs/>
                <w:sz w:val="20"/>
                <w:szCs w:val="20"/>
              </w:rPr>
              <w:br/>
            </w:r>
            <w:r w:rsidRPr="00583092">
              <w:rPr>
                <w:rFonts w:cstheme="minorHAnsi"/>
                <w:bCs/>
                <w:color w:val="000000"/>
                <w:sz w:val="20"/>
                <w:szCs w:val="20"/>
              </w:rPr>
              <w:t>4.4 Provision of climate information services to farmers using climate forecast communication and the PICSA approach</w:t>
            </w:r>
            <w:r w:rsidRPr="00583092">
              <w:rPr>
                <w:rFonts w:cstheme="minorHAnsi"/>
                <w:bCs/>
                <w:color w:val="000000"/>
                <w:sz w:val="20"/>
                <w:szCs w:val="20"/>
              </w:rPr>
              <w:br/>
            </w:r>
            <w:r w:rsidRPr="00583092">
              <w:rPr>
                <w:rFonts w:cstheme="minorHAnsi"/>
                <w:bCs/>
                <w:color w:val="000000"/>
                <w:sz w:val="20"/>
                <w:szCs w:val="20"/>
              </w:rPr>
              <w:t>4.5 Evaluation of portfolios of Africa RISING SI technologies (e.g. providing value-added weather services to farmers, building capacity in climate change adaptation</w:t>
            </w:r>
            <w:r w:rsidR="00FD5F23">
              <w:rPr>
                <w:rFonts w:cstheme="minorHAnsi"/>
                <w:bCs/>
                <w:color w:val="000000"/>
                <w:sz w:val="20"/>
                <w:szCs w:val="20"/>
              </w:rPr>
              <w:t>,</w:t>
            </w:r>
            <w:r w:rsidRPr="00583092">
              <w:rPr>
                <w:rFonts w:cstheme="minorHAnsi"/>
                <w:bCs/>
                <w:color w:val="000000"/>
                <w:sz w:val="20"/>
                <w:szCs w:val="20"/>
              </w:rPr>
              <w:t xml:space="preserve"> and facilitating community partnerships for knowledge sharing)</w:t>
            </w:r>
            <w:r w:rsidRPr="00583092">
              <w:rPr>
                <w:rFonts w:cstheme="minorHAnsi"/>
                <w:bCs/>
                <w:color w:val="000000"/>
                <w:sz w:val="20"/>
                <w:szCs w:val="20"/>
              </w:rPr>
              <w:br/>
            </w:r>
            <w:r w:rsidRPr="00583092">
              <w:rPr>
                <w:rFonts w:cstheme="minorHAnsi"/>
                <w:bCs/>
                <w:color w:val="000000"/>
                <w:sz w:val="20"/>
                <w:szCs w:val="20"/>
              </w:rPr>
              <w:t>4.6 Evaluation of farmers knowledge and perception of climate-smart interventions (e.g. cowpea living mulch’ time of fertilizer application, drought-tolerant maize varieties), and determination of climate, farm</w:t>
            </w:r>
            <w:r w:rsidR="00FD5F23">
              <w:rPr>
                <w:rFonts w:cstheme="minorHAnsi"/>
                <w:bCs/>
                <w:color w:val="000000"/>
                <w:sz w:val="20"/>
                <w:szCs w:val="20"/>
              </w:rPr>
              <w:t>,</w:t>
            </w:r>
            <w:r w:rsidRPr="00583092">
              <w:rPr>
                <w:rFonts w:cstheme="minorHAnsi"/>
                <w:bCs/>
                <w:color w:val="000000"/>
                <w:sz w:val="20"/>
                <w:szCs w:val="20"/>
              </w:rPr>
              <w:t xml:space="preserve"> and farmer characteristics that influence the choice of SI technologies</w:t>
            </w:r>
            <w:r w:rsidRPr="00583092">
              <w:rPr>
                <w:rFonts w:cstheme="minorHAnsi"/>
                <w:bCs/>
                <w:color w:val="000000"/>
                <w:sz w:val="20"/>
                <w:szCs w:val="20"/>
              </w:rPr>
              <w:br/>
            </w:r>
            <w:r w:rsidRPr="00583092">
              <w:rPr>
                <w:rFonts w:cstheme="minorHAnsi"/>
                <w:bCs/>
                <w:color w:val="000000"/>
                <w:sz w:val="20"/>
                <w:szCs w:val="20"/>
              </w:rPr>
              <w:t>4.7 Capacity building for the scaling up of climate-smart interventions through policies and institutions, and scaling out to large areas through the farm-to-farm approach</w:t>
            </w:r>
          </w:p>
        </w:tc>
      </w:tr>
      <w:tr w:rsidRPr="00583092" w:rsidR="003C5D22" w:rsidTr="001A56A9" w14:paraId="5D8C48EA" w14:textId="77777777">
        <w:tc>
          <w:tcPr>
            <w:tcW w:w="7082" w:type="dxa"/>
            <w:gridSpan w:val="8"/>
            <w:tcBorders>
              <w:top w:val="single" w:color="auto" w:sz="4" w:space="0"/>
              <w:left w:val="single" w:color="auto" w:sz="4" w:space="0"/>
              <w:bottom w:val="single" w:color="auto" w:sz="4" w:space="0"/>
              <w:right w:val="single" w:color="auto" w:sz="4" w:space="0"/>
            </w:tcBorders>
            <w:vAlign w:val="center"/>
          </w:tcPr>
          <w:p w:rsidRPr="00583092" w:rsidR="003C5D22" w:rsidP="00CB4DAB" w:rsidRDefault="003C5D22" w14:paraId="695E9402" w14:textId="77777777">
            <w:pPr>
              <w:rPr>
                <w:rFonts w:cstheme="minorHAnsi"/>
                <w:color w:val="000000"/>
                <w:sz w:val="20"/>
                <w:szCs w:val="20"/>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rsidRPr="00583092" w:rsidR="003C5D22" w:rsidP="00CB4DAB" w:rsidRDefault="003C5D22" w14:paraId="6C60EDB6" w14:textId="77777777">
            <w:pPr>
              <w:rPr>
                <w:rFonts w:cstheme="minorHAnsi"/>
                <w:color w:val="000000"/>
                <w:sz w:val="20"/>
                <w:szCs w:val="20"/>
              </w:rPr>
            </w:pPr>
          </w:p>
        </w:tc>
      </w:tr>
      <w:tr w:rsidRPr="00583092" w:rsidR="003C5D22" w:rsidTr="001A56A9" w14:paraId="62D77B93" w14:textId="77777777">
        <w:tc>
          <w:tcPr>
            <w:tcW w:w="7082" w:type="dxa"/>
            <w:gridSpan w:val="8"/>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69D62521" w14:textId="77777777">
            <w:pPr>
              <w:rPr>
                <w:rFonts w:cstheme="minorHAnsi"/>
                <w:sz w:val="20"/>
                <w:szCs w:val="20"/>
              </w:rPr>
            </w:pPr>
            <w:r w:rsidRPr="00583092">
              <w:rPr>
                <w:rFonts w:cstheme="minorHAnsi"/>
                <w:color w:val="000000"/>
                <w:sz w:val="20"/>
                <w:szCs w:val="20"/>
              </w:rPr>
              <w:t xml:space="preserve">5. Data to be collected and uploaded </w:t>
            </w:r>
          </w:p>
        </w:tc>
        <w:tc>
          <w:tcPr>
            <w:tcW w:w="2268"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575B40F2" w14:textId="77777777">
            <w:pPr>
              <w:rPr>
                <w:rFonts w:cstheme="minorHAnsi"/>
                <w:sz w:val="20"/>
                <w:szCs w:val="20"/>
              </w:rPr>
            </w:pPr>
            <w:r w:rsidRPr="00583092">
              <w:rPr>
                <w:rFonts w:cstheme="minorHAnsi"/>
                <w:color w:val="000000"/>
                <w:sz w:val="20"/>
                <w:szCs w:val="20"/>
              </w:rPr>
              <w:t>Responsibility/Institution</w:t>
            </w:r>
          </w:p>
        </w:tc>
      </w:tr>
      <w:tr w:rsidRPr="00583092" w:rsidR="003C5D22" w:rsidTr="001A56A9" w14:paraId="78588924" w14:textId="77777777">
        <w:tc>
          <w:tcPr>
            <w:tcW w:w="7082" w:type="dxa"/>
            <w:gridSpan w:val="8"/>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7FAC934F" w14:textId="77777777">
            <w:pPr>
              <w:rPr>
                <w:rFonts w:cstheme="minorHAnsi"/>
                <w:sz w:val="20"/>
                <w:szCs w:val="20"/>
              </w:rPr>
            </w:pPr>
            <w:r w:rsidRPr="00583092">
              <w:rPr>
                <w:rFonts w:cstheme="minorHAnsi"/>
                <w:color w:val="000000"/>
                <w:sz w:val="20"/>
                <w:szCs w:val="20"/>
              </w:rPr>
              <w:t>Is the collected data part of a multi-year experiment/trial? Yes</w:t>
            </w:r>
          </w:p>
        </w:tc>
        <w:tc>
          <w:tcPr>
            <w:tcW w:w="2268" w:type="dxa"/>
            <w:gridSpan w:val="2"/>
            <w:vAlign w:val="center"/>
            <w:hideMark/>
          </w:tcPr>
          <w:p w:rsidRPr="00583092" w:rsidR="003C5D22" w:rsidP="00CB4DAB" w:rsidRDefault="003C5D22" w14:paraId="1A9C46E5" w14:textId="77777777">
            <w:pPr>
              <w:rPr>
                <w:rFonts w:cstheme="minorHAnsi"/>
                <w:sz w:val="20"/>
                <w:szCs w:val="20"/>
              </w:rPr>
            </w:pPr>
          </w:p>
        </w:tc>
      </w:tr>
      <w:tr w:rsidRPr="00583092" w:rsidR="003C5D22" w:rsidTr="001A56A9" w14:paraId="2DE1CD96" w14:textId="77777777">
        <w:tc>
          <w:tcPr>
            <w:tcW w:w="7082" w:type="dxa"/>
            <w:gridSpan w:val="8"/>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779234FE" w14:textId="77777777">
            <w:pPr>
              <w:rPr>
                <w:rFonts w:cstheme="minorHAnsi"/>
                <w:sz w:val="20"/>
                <w:szCs w:val="20"/>
              </w:rPr>
            </w:pPr>
            <w:r w:rsidRPr="00583092">
              <w:rPr>
                <w:rFonts w:cstheme="minorHAnsi"/>
                <w:color w:val="000000"/>
                <w:sz w:val="20"/>
                <w:szCs w:val="20"/>
              </w:rPr>
              <w:t>5.1 Quantitative and qualitative socioeconomic data (Information on attitudes and opinions on climate change and adaptation).</w:t>
            </w:r>
          </w:p>
        </w:tc>
        <w:tc>
          <w:tcPr>
            <w:tcW w:w="2268"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3F07EB7C" w14:textId="77777777">
            <w:pPr>
              <w:rPr>
                <w:rFonts w:cstheme="minorHAnsi"/>
                <w:sz w:val="20"/>
                <w:szCs w:val="20"/>
              </w:rPr>
            </w:pPr>
            <w:r w:rsidRPr="00583092">
              <w:rPr>
                <w:rFonts w:cstheme="minorHAnsi"/>
                <w:color w:val="000000"/>
                <w:sz w:val="20"/>
                <w:szCs w:val="20"/>
              </w:rPr>
              <w:t>Etwire/SARI</w:t>
            </w:r>
          </w:p>
        </w:tc>
      </w:tr>
      <w:tr w:rsidRPr="00583092" w:rsidR="003C5D22" w:rsidTr="001A56A9" w14:paraId="6D575838" w14:textId="77777777">
        <w:tc>
          <w:tcPr>
            <w:tcW w:w="7082" w:type="dxa"/>
            <w:gridSpan w:val="8"/>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4A98CFA7" w14:textId="77777777">
            <w:pPr>
              <w:rPr>
                <w:rFonts w:cstheme="minorHAnsi"/>
                <w:sz w:val="20"/>
                <w:szCs w:val="20"/>
              </w:rPr>
            </w:pPr>
            <w:r w:rsidRPr="00583092">
              <w:rPr>
                <w:rFonts w:cstheme="minorHAnsi"/>
                <w:color w:val="000000"/>
                <w:sz w:val="20"/>
                <w:szCs w:val="20"/>
              </w:rPr>
              <w:t>5.2 Historic weather information for the project sites and annual weather data throughout the study. Sites will include the Africa RISING communities in the NR, UER and UWR.</w:t>
            </w:r>
          </w:p>
        </w:tc>
        <w:tc>
          <w:tcPr>
            <w:tcW w:w="2268"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6363238A" w14:textId="77777777">
            <w:pPr>
              <w:rPr>
                <w:rFonts w:cstheme="minorHAnsi"/>
                <w:sz w:val="20"/>
                <w:szCs w:val="20"/>
              </w:rPr>
            </w:pPr>
            <w:r w:rsidRPr="00583092">
              <w:rPr>
                <w:rFonts w:cstheme="minorHAnsi"/>
                <w:color w:val="000000"/>
                <w:sz w:val="20"/>
                <w:szCs w:val="20"/>
              </w:rPr>
              <w:t>Etwire/SARI</w:t>
            </w:r>
          </w:p>
        </w:tc>
      </w:tr>
      <w:tr w:rsidRPr="00583092" w:rsidR="003C5D22" w:rsidTr="00CB4DAB" w14:paraId="1C4B389C" w14:textId="77777777">
        <w:tc>
          <w:tcPr>
            <w:tcW w:w="9350" w:type="dxa"/>
            <w:gridSpan w:val="10"/>
            <w:tcBorders>
              <w:top w:val="single" w:color="auto" w:sz="4" w:space="0"/>
              <w:left w:val="single" w:color="auto" w:sz="4" w:space="0"/>
              <w:bottom w:val="single" w:color="auto" w:sz="4" w:space="0"/>
            </w:tcBorders>
            <w:vAlign w:val="center"/>
          </w:tcPr>
          <w:p w:rsidRPr="00583092" w:rsidR="003C5D22" w:rsidP="00CB4DAB" w:rsidRDefault="003C5D22" w14:paraId="4AE05C8C" w14:textId="77777777">
            <w:pPr>
              <w:rPr>
                <w:rFonts w:cstheme="minorHAnsi"/>
                <w:color w:val="000000"/>
                <w:sz w:val="20"/>
                <w:szCs w:val="20"/>
              </w:rPr>
            </w:pPr>
          </w:p>
        </w:tc>
      </w:tr>
      <w:tr w:rsidRPr="00583092" w:rsidR="003C5D22" w:rsidTr="00CB4DAB" w14:paraId="5A86D439" w14:textId="77777777">
        <w:tc>
          <w:tcPr>
            <w:tcW w:w="9350" w:type="dxa"/>
            <w:gridSpan w:val="10"/>
            <w:tcBorders>
              <w:top w:val="single" w:color="auto" w:sz="4" w:space="0"/>
              <w:left w:val="single" w:color="auto" w:sz="4" w:space="0"/>
              <w:bottom w:val="single" w:color="auto" w:sz="4" w:space="0"/>
            </w:tcBorders>
            <w:vAlign w:val="center"/>
            <w:hideMark/>
          </w:tcPr>
          <w:p w:rsidRPr="00583092" w:rsidR="003C5D22" w:rsidP="00CB4DAB" w:rsidRDefault="003C5D22" w14:paraId="0CC772AB" w14:textId="77777777">
            <w:pPr>
              <w:rPr>
                <w:rFonts w:cstheme="minorHAnsi"/>
                <w:sz w:val="20"/>
                <w:szCs w:val="20"/>
              </w:rPr>
            </w:pPr>
            <w:r w:rsidRPr="00583092">
              <w:rPr>
                <w:rFonts w:cstheme="minorHAnsi"/>
                <w:color w:val="000000"/>
                <w:sz w:val="20"/>
                <w:szCs w:val="20"/>
              </w:rPr>
              <w:t>6. Milestones</w:t>
            </w:r>
          </w:p>
        </w:tc>
      </w:tr>
      <w:tr w:rsidRPr="00583092" w:rsidR="003C5D22" w:rsidTr="001A56A9" w14:paraId="67FBC495" w14:textId="77777777">
        <w:tc>
          <w:tcPr>
            <w:tcW w:w="4329" w:type="dxa"/>
            <w:gridSpan w:val="5"/>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01888134" w14:textId="77777777">
            <w:pPr>
              <w:rPr>
                <w:rFonts w:cstheme="minorHAnsi"/>
                <w:sz w:val="20"/>
                <w:szCs w:val="20"/>
              </w:rPr>
            </w:pPr>
            <w:r w:rsidRPr="00583092">
              <w:rPr>
                <w:rFonts w:cstheme="minorHAnsi"/>
                <w:color w:val="000000"/>
                <w:sz w:val="20"/>
                <w:szCs w:val="20"/>
              </w:rPr>
              <w:t xml:space="preserve">Deliverables </w:t>
            </w:r>
          </w:p>
        </w:tc>
        <w:tc>
          <w:tcPr>
            <w:tcW w:w="2753" w:type="dxa"/>
            <w:gridSpan w:val="3"/>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6CD149FB" w14:textId="77777777">
            <w:pPr>
              <w:rPr>
                <w:rFonts w:cstheme="minorHAnsi"/>
                <w:sz w:val="20"/>
                <w:szCs w:val="20"/>
              </w:rPr>
            </w:pPr>
            <w:r w:rsidRPr="00583092">
              <w:rPr>
                <w:rFonts w:cstheme="minorHAnsi"/>
                <w:color w:val="000000"/>
                <w:sz w:val="20"/>
                <w:szCs w:val="20"/>
              </w:rPr>
              <w:t xml:space="preserve">Means of verification </w:t>
            </w:r>
          </w:p>
        </w:tc>
        <w:tc>
          <w:tcPr>
            <w:tcW w:w="2268"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341014D3" w14:textId="77777777">
            <w:pPr>
              <w:rPr>
                <w:rFonts w:cstheme="minorHAnsi"/>
                <w:sz w:val="20"/>
                <w:szCs w:val="20"/>
              </w:rPr>
            </w:pPr>
            <w:r w:rsidRPr="00583092">
              <w:rPr>
                <w:rFonts w:cstheme="minorHAnsi"/>
                <w:color w:val="000000"/>
                <w:sz w:val="20"/>
                <w:szCs w:val="20"/>
              </w:rPr>
              <w:t>Delivery date</w:t>
            </w:r>
          </w:p>
        </w:tc>
      </w:tr>
      <w:tr w:rsidRPr="00583092" w:rsidR="003C5D22" w:rsidTr="001A56A9" w14:paraId="384ABF6B" w14:textId="77777777">
        <w:tc>
          <w:tcPr>
            <w:tcW w:w="4329" w:type="dxa"/>
            <w:gridSpan w:val="5"/>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40B1717A" w14:textId="77777777">
            <w:pPr>
              <w:rPr>
                <w:rFonts w:cstheme="minorHAnsi"/>
                <w:sz w:val="20"/>
                <w:szCs w:val="20"/>
              </w:rPr>
            </w:pPr>
            <w:r w:rsidRPr="00583092">
              <w:rPr>
                <w:rFonts w:cstheme="minorHAnsi"/>
                <w:color w:val="000000"/>
                <w:sz w:val="20"/>
                <w:szCs w:val="20"/>
              </w:rPr>
              <w:t>6.1 Insights in potential SI adoption impacts of selected validated technologies/practices</w:t>
            </w:r>
          </w:p>
        </w:tc>
        <w:tc>
          <w:tcPr>
            <w:tcW w:w="2753" w:type="dxa"/>
            <w:gridSpan w:val="3"/>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725B3DFE" w14:textId="77777777">
            <w:pPr>
              <w:rPr>
                <w:rFonts w:cstheme="minorHAnsi"/>
                <w:sz w:val="20"/>
                <w:szCs w:val="20"/>
              </w:rPr>
            </w:pPr>
            <w:r w:rsidRPr="00583092">
              <w:rPr>
                <w:rFonts w:cstheme="minorHAnsi"/>
                <w:color w:val="000000"/>
                <w:sz w:val="20"/>
                <w:szCs w:val="20"/>
              </w:rPr>
              <w:t xml:space="preserve">Technical report to IITA </w:t>
            </w:r>
          </w:p>
        </w:tc>
        <w:tc>
          <w:tcPr>
            <w:tcW w:w="2268"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31662FF6" w14:textId="77777777">
            <w:pPr>
              <w:rPr>
                <w:rFonts w:cstheme="minorHAnsi"/>
                <w:sz w:val="20"/>
                <w:szCs w:val="20"/>
              </w:rPr>
            </w:pPr>
            <w:r w:rsidRPr="00583092">
              <w:rPr>
                <w:rFonts w:cstheme="minorHAnsi"/>
                <w:color w:val="000000"/>
                <w:sz w:val="20"/>
                <w:szCs w:val="20"/>
              </w:rPr>
              <w:t>Dec. 2021</w:t>
            </w:r>
          </w:p>
        </w:tc>
      </w:tr>
      <w:tr w:rsidRPr="00583092" w:rsidR="003C5D22" w:rsidTr="001A56A9" w14:paraId="4B6591D5" w14:textId="77777777">
        <w:tc>
          <w:tcPr>
            <w:tcW w:w="4329" w:type="dxa"/>
            <w:gridSpan w:val="5"/>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269E378D" w14:textId="77777777">
            <w:pPr>
              <w:rPr>
                <w:rFonts w:cstheme="minorHAnsi"/>
                <w:sz w:val="20"/>
                <w:szCs w:val="20"/>
              </w:rPr>
            </w:pPr>
            <w:r w:rsidRPr="00583092">
              <w:rPr>
                <w:rFonts w:cstheme="minorHAnsi"/>
                <w:color w:val="000000"/>
                <w:sz w:val="20"/>
                <w:szCs w:val="20"/>
              </w:rPr>
              <w:t>6.2 Training workshop of farmers and extension agents in climate change and Africa RISING SI technologies</w:t>
            </w:r>
          </w:p>
        </w:tc>
        <w:tc>
          <w:tcPr>
            <w:tcW w:w="2753" w:type="dxa"/>
            <w:gridSpan w:val="3"/>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1EC5E13C" w14:textId="77777777">
            <w:pPr>
              <w:rPr>
                <w:rFonts w:cstheme="minorHAnsi"/>
                <w:sz w:val="20"/>
                <w:szCs w:val="20"/>
              </w:rPr>
            </w:pPr>
            <w:r w:rsidRPr="00583092">
              <w:rPr>
                <w:rFonts w:cstheme="minorHAnsi"/>
                <w:color w:val="000000"/>
                <w:sz w:val="20"/>
                <w:szCs w:val="20"/>
              </w:rPr>
              <w:t>Training report included in technical report to IITA</w:t>
            </w:r>
          </w:p>
        </w:tc>
        <w:tc>
          <w:tcPr>
            <w:tcW w:w="2268"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285E7970" w14:textId="77777777">
            <w:pPr>
              <w:rPr>
                <w:rFonts w:cstheme="minorHAnsi"/>
                <w:sz w:val="20"/>
                <w:szCs w:val="20"/>
              </w:rPr>
            </w:pPr>
            <w:r w:rsidRPr="00583092">
              <w:rPr>
                <w:rFonts w:cstheme="minorHAnsi"/>
                <w:color w:val="000000"/>
                <w:sz w:val="20"/>
                <w:szCs w:val="20"/>
              </w:rPr>
              <w:t>Feb. 2022</w:t>
            </w:r>
          </w:p>
        </w:tc>
      </w:tr>
      <w:tr w:rsidRPr="00583092" w:rsidR="003C5D22" w:rsidTr="001A56A9" w14:paraId="72DC64DE" w14:textId="77777777">
        <w:tc>
          <w:tcPr>
            <w:tcW w:w="4329" w:type="dxa"/>
            <w:gridSpan w:val="5"/>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1298718C" w14:textId="77777777">
            <w:pPr>
              <w:rPr>
                <w:rFonts w:cstheme="minorHAnsi"/>
                <w:sz w:val="20"/>
                <w:szCs w:val="20"/>
              </w:rPr>
            </w:pPr>
            <w:r w:rsidRPr="00583092">
              <w:rPr>
                <w:rFonts w:cstheme="minorHAnsi"/>
                <w:color w:val="000000"/>
                <w:sz w:val="20"/>
                <w:szCs w:val="20"/>
              </w:rPr>
              <w:t>6.3 Climate information delivered to farmers through the climate forecast communication workshop and the PICSA approach</w:t>
            </w:r>
          </w:p>
        </w:tc>
        <w:tc>
          <w:tcPr>
            <w:tcW w:w="2753" w:type="dxa"/>
            <w:gridSpan w:val="3"/>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7D48C12D" w14:textId="77777777">
            <w:pPr>
              <w:rPr>
                <w:rFonts w:cstheme="minorHAnsi"/>
                <w:sz w:val="20"/>
                <w:szCs w:val="20"/>
              </w:rPr>
            </w:pPr>
            <w:r w:rsidRPr="00583092">
              <w:rPr>
                <w:rFonts w:cstheme="minorHAnsi"/>
                <w:color w:val="000000"/>
                <w:sz w:val="20"/>
                <w:szCs w:val="20"/>
              </w:rPr>
              <w:t xml:space="preserve">Activity report </w:t>
            </w:r>
          </w:p>
        </w:tc>
        <w:tc>
          <w:tcPr>
            <w:tcW w:w="2268"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6B27D9D3" w14:textId="77777777">
            <w:pPr>
              <w:rPr>
                <w:rFonts w:cstheme="minorHAnsi"/>
                <w:sz w:val="20"/>
                <w:szCs w:val="20"/>
              </w:rPr>
            </w:pPr>
            <w:r w:rsidRPr="00583092">
              <w:rPr>
                <w:rFonts w:cstheme="minorHAnsi"/>
                <w:color w:val="000000"/>
                <w:sz w:val="20"/>
                <w:szCs w:val="20"/>
              </w:rPr>
              <w:t>Apr. 2022</w:t>
            </w:r>
          </w:p>
        </w:tc>
      </w:tr>
      <w:tr w:rsidRPr="00583092" w:rsidR="003C5D22" w:rsidTr="001A56A9" w14:paraId="4DB679C9" w14:textId="77777777">
        <w:tc>
          <w:tcPr>
            <w:tcW w:w="4329" w:type="dxa"/>
            <w:gridSpan w:val="5"/>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0C16842D" w14:textId="77777777">
            <w:pPr>
              <w:rPr>
                <w:rFonts w:cstheme="minorHAnsi"/>
                <w:sz w:val="20"/>
                <w:szCs w:val="20"/>
              </w:rPr>
            </w:pPr>
            <w:r w:rsidRPr="00583092">
              <w:rPr>
                <w:rFonts w:cstheme="minorHAnsi"/>
                <w:color w:val="000000"/>
                <w:sz w:val="20"/>
                <w:szCs w:val="20"/>
              </w:rPr>
              <w:t>6.4 Assessment of Climate-Smart</w:t>
            </w:r>
            <w:r w:rsidRPr="00583092">
              <w:rPr>
                <w:rFonts w:cstheme="minorHAnsi"/>
                <w:color w:val="000000"/>
                <w:sz w:val="20"/>
                <w:szCs w:val="20"/>
              </w:rPr>
              <w:br/>
            </w:r>
            <w:r w:rsidRPr="00583092">
              <w:rPr>
                <w:rFonts w:cstheme="minorHAnsi"/>
                <w:color w:val="000000"/>
                <w:sz w:val="20"/>
                <w:szCs w:val="20"/>
              </w:rPr>
              <w:t>interventions</w:t>
            </w:r>
          </w:p>
        </w:tc>
        <w:tc>
          <w:tcPr>
            <w:tcW w:w="2753" w:type="dxa"/>
            <w:gridSpan w:val="3"/>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56D958A3" w14:textId="01F64AE9">
            <w:pPr>
              <w:rPr>
                <w:rFonts w:cstheme="minorHAnsi"/>
                <w:sz w:val="20"/>
                <w:szCs w:val="20"/>
              </w:rPr>
            </w:pPr>
            <w:r w:rsidRPr="00583092">
              <w:rPr>
                <w:rFonts w:cstheme="minorHAnsi"/>
                <w:color w:val="000000"/>
                <w:sz w:val="20"/>
                <w:szCs w:val="20"/>
              </w:rPr>
              <w:t>Activity report included in technical report</w:t>
            </w:r>
            <w:r w:rsidR="008C5E2F">
              <w:rPr>
                <w:rFonts w:cstheme="minorHAnsi"/>
                <w:color w:val="000000"/>
                <w:sz w:val="20"/>
                <w:szCs w:val="20"/>
              </w:rPr>
              <w:t>s</w:t>
            </w:r>
            <w:r w:rsidRPr="00583092">
              <w:rPr>
                <w:rFonts w:cstheme="minorHAnsi"/>
                <w:color w:val="000000"/>
                <w:sz w:val="20"/>
                <w:szCs w:val="20"/>
              </w:rPr>
              <w:t xml:space="preserve"> to IITA </w:t>
            </w:r>
          </w:p>
        </w:tc>
        <w:tc>
          <w:tcPr>
            <w:tcW w:w="2268"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6B2A3815" w14:textId="77777777">
            <w:pPr>
              <w:rPr>
                <w:rFonts w:cstheme="minorHAnsi"/>
                <w:sz w:val="20"/>
                <w:szCs w:val="20"/>
              </w:rPr>
            </w:pPr>
            <w:r w:rsidRPr="00583092">
              <w:rPr>
                <w:rFonts w:cstheme="minorHAnsi"/>
                <w:color w:val="000000"/>
                <w:sz w:val="20"/>
                <w:szCs w:val="20"/>
              </w:rPr>
              <w:t>May. 2022</w:t>
            </w:r>
          </w:p>
        </w:tc>
      </w:tr>
      <w:tr w:rsidRPr="00583092" w:rsidR="003C5D22" w:rsidTr="001A56A9" w14:paraId="39709EDF" w14:textId="77777777">
        <w:tc>
          <w:tcPr>
            <w:tcW w:w="4329" w:type="dxa"/>
            <w:gridSpan w:val="5"/>
            <w:tcBorders>
              <w:top w:val="single" w:color="auto" w:sz="4" w:space="0"/>
              <w:left w:val="single" w:color="auto" w:sz="4" w:space="0"/>
              <w:bottom w:val="single" w:color="auto" w:sz="4" w:space="0"/>
            </w:tcBorders>
            <w:vAlign w:val="center"/>
          </w:tcPr>
          <w:p w:rsidRPr="00583092" w:rsidR="003C5D22" w:rsidP="00CB4DAB" w:rsidRDefault="003C5D22" w14:paraId="6C6AED1B" w14:textId="77777777">
            <w:pPr>
              <w:rPr>
                <w:rFonts w:cstheme="minorHAnsi"/>
                <w:color w:val="000000"/>
                <w:sz w:val="20"/>
                <w:szCs w:val="20"/>
              </w:rPr>
            </w:pPr>
            <w:r w:rsidRPr="00583092">
              <w:rPr>
                <w:rFonts w:cstheme="minorHAnsi"/>
                <w:color w:val="000000"/>
                <w:sz w:val="20"/>
                <w:szCs w:val="20"/>
              </w:rPr>
              <w:t>6.5 Final contributions for the WA handbook</w:t>
            </w:r>
          </w:p>
        </w:tc>
        <w:tc>
          <w:tcPr>
            <w:tcW w:w="2753" w:type="dxa"/>
            <w:gridSpan w:val="3"/>
            <w:tcBorders>
              <w:top w:val="single" w:color="auto" w:sz="4" w:space="0"/>
              <w:left w:val="single" w:color="auto" w:sz="4" w:space="0"/>
              <w:bottom w:val="single" w:color="auto" w:sz="4" w:space="0"/>
            </w:tcBorders>
            <w:vAlign w:val="center"/>
          </w:tcPr>
          <w:p w:rsidRPr="00583092" w:rsidR="003C5D22" w:rsidP="00CB4DAB" w:rsidRDefault="003C5D22" w14:paraId="5D1723E3" w14:textId="77777777">
            <w:pPr>
              <w:rPr>
                <w:rFonts w:cstheme="minorHAnsi"/>
                <w:color w:val="000000"/>
                <w:sz w:val="20"/>
                <w:szCs w:val="20"/>
              </w:rPr>
            </w:pPr>
            <w:r w:rsidRPr="00583092">
              <w:rPr>
                <w:rFonts w:cstheme="minorHAnsi"/>
                <w:color w:val="000000"/>
                <w:sz w:val="20"/>
                <w:szCs w:val="20"/>
              </w:rPr>
              <w:t>Submitted to Africa RISING manager</w:t>
            </w:r>
          </w:p>
        </w:tc>
        <w:tc>
          <w:tcPr>
            <w:tcW w:w="2268" w:type="dxa"/>
            <w:gridSpan w:val="2"/>
            <w:tcBorders>
              <w:top w:val="single" w:color="auto" w:sz="4" w:space="0"/>
              <w:left w:val="single" w:color="auto" w:sz="4" w:space="0"/>
              <w:bottom w:val="single" w:color="auto" w:sz="4" w:space="0"/>
            </w:tcBorders>
            <w:vAlign w:val="center"/>
          </w:tcPr>
          <w:p w:rsidRPr="00583092" w:rsidR="003C5D22" w:rsidP="00CB4DAB" w:rsidRDefault="003C5D22" w14:paraId="5BC897B3" w14:textId="77777777">
            <w:pPr>
              <w:rPr>
                <w:rFonts w:cstheme="minorHAnsi"/>
                <w:color w:val="000000"/>
                <w:sz w:val="20"/>
                <w:szCs w:val="20"/>
              </w:rPr>
            </w:pPr>
            <w:r w:rsidRPr="00583092">
              <w:rPr>
                <w:rFonts w:cstheme="minorHAnsi"/>
                <w:color w:val="000000"/>
                <w:sz w:val="20"/>
                <w:szCs w:val="20"/>
              </w:rPr>
              <w:t>31 Mar. 2022</w:t>
            </w:r>
          </w:p>
        </w:tc>
      </w:tr>
      <w:tr w:rsidRPr="00583092" w:rsidR="003C5D22" w:rsidTr="00CB4DAB" w14:paraId="76911C9C" w14:textId="77777777">
        <w:tc>
          <w:tcPr>
            <w:tcW w:w="9350" w:type="dxa"/>
            <w:gridSpan w:val="10"/>
            <w:tcBorders>
              <w:top w:val="single" w:color="auto" w:sz="4" w:space="0"/>
              <w:left w:val="single" w:color="auto" w:sz="4" w:space="0"/>
              <w:bottom w:val="single" w:color="auto" w:sz="4" w:space="0"/>
            </w:tcBorders>
            <w:vAlign w:val="center"/>
          </w:tcPr>
          <w:p w:rsidRPr="00583092" w:rsidR="003C5D22" w:rsidP="00CB4DAB" w:rsidRDefault="003C5D22" w14:paraId="308B999E" w14:textId="77777777">
            <w:pPr>
              <w:rPr>
                <w:rFonts w:cstheme="minorHAnsi"/>
                <w:color w:val="000000"/>
                <w:sz w:val="20"/>
                <w:szCs w:val="20"/>
              </w:rPr>
            </w:pPr>
          </w:p>
        </w:tc>
      </w:tr>
      <w:tr w:rsidRPr="00583092" w:rsidR="003C5D22" w:rsidTr="00CB4DAB" w14:paraId="797FD34B" w14:textId="77777777">
        <w:tc>
          <w:tcPr>
            <w:tcW w:w="9350" w:type="dxa"/>
            <w:gridSpan w:val="10"/>
            <w:tcBorders>
              <w:top w:val="single" w:color="auto" w:sz="4" w:space="0"/>
              <w:left w:val="single" w:color="auto" w:sz="4" w:space="0"/>
              <w:bottom w:val="single" w:color="auto" w:sz="4" w:space="0"/>
            </w:tcBorders>
            <w:vAlign w:val="center"/>
            <w:hideMark/>
          </w:tcPr>
          <w:p w:rsidRPr="00583092" w:rsidR="003C5D22" w:rsidP="00CB4DAB" w:rsidRDefault="003C5D22" w14:paraId="38038130" w14:textId="77777777">
            <w:pPr>
              <w:rPr>
                <w:rFonts w:cstheme="minorHAnsi"/>
                <w:sz w:val="20"/>
                <w:szCs w:val="20"/>
              </w:rPr>
            </w:pPr>
            <w:r w:rsidRPr="00583092">
              <w:rPr>
                <w:rFonts w:cstheme="minorHAnsi"/>
                <w:color w:val="000000"/>
                <w:sz w:val="20"/>
                <w:szCs w:val="20"/>
              </w:rPr>
              <w:t>7. Sustainable intensification indicators</w:t>
            </w:r>
          </w:p>
        </w:tc>
      </w:tr>
      <w:tr w:rsidRPr="00583092" w:rsidR="003C5D22" w:rsidTr="001A56A9" w14:paraId="44438793" w14:textId="77777777">
        <w:tc>
          <w:tcPr>
            <w:tcW w:w="1314" w:type="dxa"/>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37D9E1AD" w14:textId="77777777">
            <w:pPr>
              <w:rPr>
                <w:rFonts w:cstheme="minorHAnsi"/>
                <w:sz w:val="20"/>
                <w:szCs w:val="20"/>
              </w:rPr>
            </w:pPr>
            <w:r w:rsidRPr="00583092">
              <w:rPr>
                <w:rFonts w:cstheme="minorHAnsi"/>
                <w:color w:val="000000"/>
                <w:sz w:val="20"/>
                <w:szCs w:val="20"/>
              </w:rPr>
              <w:t xml:space="preserve">Domain </w:t>
            </w:r>
          </w:p>
        </w:tc>
        <w:tc>
          <w:tcPr>
            <w:tcW w:w="1616"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3CB38662" w14:textId="77777777">
            <w:pPr>
              <w:rPr>
                <w:rFonts w:cstheme="minorHAnsi"/>
                <w:sz w:val="20"/>
                <w:szCs w:val="20"/>
              </w:rPr>
            </w:pPr>
            <w:r w:rsidRPr="00583092">
              <w:rPr>
                <w:rFonts w:cstheme="minorHAnsi"/>
                <w:color w:val="000000"/>
                <w:sz w:val="20"/>
                <w:szCs w:val="20"/>
              </w:rPr>
              <w:t xml:space="preserve">Indicator </w:t>
            </w:r>
          </w:p>
        </w:tc>
        <w:tc>
          <w:tcPr>
            <w:tcW w:w="1399"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4E3743F4" w14:textId="77777777">
            <w:pPr>
              <w:rPr>
                <w:rFonts w:cstheme="minorHAnsi"/>
                <w:sz w:val="20"/>
                <w:szCs w:val="20"/>
              </w:rPr>
            </w:pPr>
            <w:r w:rsidRPr="00583092">
              <w:rPr>
                <w:rFonts w:cstheme="minorHAnsi"/>
                <w:color w:val="000000"/>
                <w:sz w:val="20"/>
                <w:szCs w:val="20"/>
              </w:rPr>
              <w:t xml:space="preserve">Metrics/Scale </w:t>
            </w:r>
          </w:p>
        </w:tc>
        <w:tc>
          <w:tcPr>
            <w:tcW w:w="1396"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3936C620" w14:textId="77777777">
            <w:pPr>
              <w:rPr>
                <w:rFonts w:cstheme="minorHAnsi"/>
                <w:sz w:val="20"/>
                <w:szCs w:val="20"/>
              </w:rPr>
            </w:pPr>
            <w:r w:rsidRPr="00583092">
              <w:rPr>
                <w:rFonts w:cstheme="minorHAnsi"/>
                <w:color w:val="000000"/>
                <w:sz w:val="20"/>
                <w:szCs w:val="20"/>
              </w:rPr>
              <w:t>Methods/</w:t>
            </w:r>
            <w:r w:rsidRPr="00583092">
              <w:rPr>
                <w:rFonts w:cstheme="minorHAnsi"/>
                <w:color w:val="000000"/>
                <w:sz w:val="20"/>
                <w:szCs w:val="20"/>
              </w:rPr>
              <w:br/>
            </w:r>
            <w:r w:rsidRPr="00583092">
              <w:rPr>
                <w:rFonts w:cstheme="minorHAnsi"/>
                <w:color w:val="000000"/>
                <w:sz w:val="20"/>
                <w:szCs w:val="20"/>
              </w:rPr>
              <w:t>Approaches</w:t>
            </w:r>
          </w:p>
        </w:tc>
        <w:tc>
          <w:tcPr>
            <w:tcW w:w="1357" w:type="dxa"/>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055B9557" w14:textId="77777777">
            <w:pPr>
              <w:rPr>
                <w:rFonts w:cstheme="minorHAnsi"/>
                <w:sz w:val="20"/>
                <w:szCs w:val="20"/>
              </w:rPr>
            </w:pPr>
            <w:r w:rsidRPr="00583092">
              <w:rPr>
                <w:rFonts w:cstheme="minorHAnsi"/>
                <w:color w:val="000000"/>
                <w:sz w:val="20"/>
                <w:szCs w:val="20"/>
              </w:rPr>
              <w:t>Before</w:t>
            </w:r>
            <w:r w:rsidRPr="00583092">
              <w:rPr>
                <w:rFonts w:cstheme="minorHAnsi"/>
                <w:color w:val="000000"/>
                <w:sz w:val="20"/>
                <w:szCs w:val="20"/>
              </w:rPr>
              <w:br/>
            </w:r>
            <w:r w:rsidRPr="00583092">
              <w:rPr>
                <w:rFonts w:cstheme="minorHAnsi"/>
                <w:color w:val="000000"/>
                <w:sz w:val="20"/>
                <w:szCs w:val="20"/>
              </w:rPr>
              <w:t>intervention</w:t>
            </w:r>
          </w:p>
        </w:tc>
        <w:tc>
          <w:tcPr>
            <w:tcW w:w="2268"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257CEAAC" w14:textId="77777777">
            <w:pPr>
              <w:rPr>
                <w:rFonts w:cstheme="minorHAnsi"/>
                <w:sz w:val="20"/>
                <w:szCs w:val="20"/>
              </w:rPr>
            </w:pPr>
            <w:r w:rsidRPr="00583092">
              <w:rPr>
                <w:rFonts w:cstheme="minorHAnsi"/>
                <w:color w:val="000000"/>
                <w:sz w:val="20"/>
                <w:szCs w:val="20"/>
              </w:rPr>
              <w:t>After</w:t>
            </w:r>
            <w:r w:rsidRPr="00583092">
              <w:rPr>
                <w:rFonts w:cstheme="minorHAnsi"/>
                <w:color w:val="000000"/>
                <w:sz w:val="20"/>
                <w:szCs w:val="20"/>
              </w:rPr>
              <w:br/>
            </w:r>
            <w:r w:rsidRPr="00583092">
              <w:rPr>
                <w:rFonts w:cstheme="minorHAnsi"/>
                <w:color w:val="000000"/>
                <w:sz w:val="20"/>
                <w:szCs w:val="20"/>
              </w:rPr>
              <w:t>intervention</w:t>
            </w:r>
          </w:p>
        </w:tc>
      </w:tr>
      <w:tr w:rsidRPr="00583092" w:rsidR="003C5D22" w:rsidTr="001A56A9" w14:paraId="4D376A50" w14:textId="77777777">
        <w:tc>
          <w:tcPr>
            <w:tcW w:w="1314" w:type="dxa"/>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6DB4E9FE" w14:textId="77777777">
            <w:pPr>
              <w:rPr>
                <w:rFonts w:cstheme="minorHAnsi"/>
                <w:sz w:val="20"/>
                <w:szCs w:val="20"/>
              </w:rPr>
            </w:pPr>
            <w:r w:rsidRPr="00583092">
              <w:rPr>
                <w:rFonts w:cstheme="minorHAnsi"/>
                <w:color w:val="000000"/>
                <w:sz w:val="20"/>
                <w:szCs w:val="20"/>
              </w:rPr>
              <w:t xml:space="preserve">7.1 Economic </w:t>
            </w:r>
          </w:p>
        </w:tc>
        <w:tc>
          <w:tcPr>
            <w:tcW w:w="1616"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50819C13" w14:textId="77777777">
            <w:pPr>
              <w:rPr>
                <w:rFonts w:cstheme="minorHAnsi"/>
                <w:color w:val="000000"/>
                <w:sz w:val="20"/>
                <w:szCs w:val="20"/>
              </w:rPr>
            </w:pPr>
            <w:r w:rsidRPr="00583092">
              <w:rPr>
                <w:rFonts w:cstheme="minorHAnsi"/>
                <w:color w:val="000000"/>
                <w:sz w:val="20"/>
                <w:szCs w:val="20"/>
              </w:rPr>
              <w:t>Profitability, Labor</w:t>
            </w:r>
          </w:p>
          <w:p w:rsidRPr="00583092" w:rsidR="003C5D22" w:rsidP="00CB4DAB" w:rsidRDefault="003C5D22" w14:paraId="174D66D6" w14:textId="77777777">
            <w:pPr>
              <w:rPr>
                <w:rFonts w:cstheme="minorHAnsi"/>
                <w:sz w:val="20"/>
                <w:szCs w:val="20"/>
              </w:rPr>
            </w:pPr>
            <w:r w:rsidRPr="00583092">
              <w:rPr>
                <w:rFonts w:cstheme="minorHAnsi"/>
                <w:color w:val="000000"/>
                <w:sz w:val="20"/>
                <w:szCs w:val="20"/>
              </w:rPr>
              <w:t>Requirement</w:t>
            </w:r>
          </w:p>
        </w:tc>
        <w:tc>
          <w:tcPr>
            <w:tcW w:w="1399"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0F6EE2BB" w14:textId="77777777">
            <w:pPr>
              <w:rPr>
                <w:rFonts w:cstheme="minorHAnsi"/>
                <w:color w:val="000000"/>
                <w:sz w:val="20"/>
                <w:szCs w:val="20"/>
              </w:rPr>
            </w:pPr>
            <w:r w:rsidRPr="00583092">
              <w:rPr>
                <w:rFonts w:cstheme="minorHAnsi"/>
                <w:color w:val="000000"/>
                <w:sz w:val="20"/>
                <w:szCs w:val="20"/>
              </w:rPr>
              <w:t>Net income at plot/ field level</w:t>
            </w:r>
          </w:p>
          <w:p w:rsidRPr="00583092" w:rsidR="003C5D22" w:rsidP="00CB4DAB" w:rsidRDefault="003C5D22" w14:paraId="2BFCE23F" w14:textId="77777777">
            <w:pPr>
              <w:rPr>
                <w:rFonts w:cstheme="minorHAnsi"/>
                <w:color w:val="000000"/>
                <w:sz w:val="20"/>
                <w:szCs w:val="20"/>
              </w:rPr>
            </w:pPr>
            <w:r w:rsidRPr="00583092">
              <w:rPr>
                <w:rFonts w:cstheme="minorHAnsi"/>
                <w:color w:val="000000"/>
                <w:sz w:val="20"/>
                <w:szCs w:val="20"/>
              </w:rPr>
              <w:t>Labor requirement</w:t>
            </w:r>
          </w:p>
          <w:p w:rsidRPr="00583092" w:rsidR="003C5D22" w:rsidP="00CB4DAB" w:rsidRDefault="003C5D22" w14:paraId="1F805B36" w14:textId="77777777">
            <w:pPr>
              <w:rPr>
                <w:rFonts w:cstheme="minorHAnsi"/>
                <w:color w:val="000000"/>
                <w:sz w:val="20"/>
                <w:szCs w:val="20"/>
              </w:rPr>
            </w:pPr>
            <w:r w:rsidRPr="00583092">
              <w:rPr>
                <w:rFonts w:cstheme="minorHAnsi"/>
                <w:color w:val="000000"/>
                <w:sz w:val="20"/>
                <w:szCs w:val="20"/>
              </w:rPr>
              <w:t>(hours/ha) at plot/</w:t>
            </w:r>
          </w:p>
          <w:p w:rsidRPr="00583092" w:rsidR="003C5D22" w:rsidP="00CB4DAB" w:rsidRDefault="003C5D22" w14:paraId="1A37F5AB" w14:textId="77777777">
            <w:pPr>
              <w:rPr>
                <w:rFonts w:cstheme="minorHAnsi"/>
                <w:sz w:val="20"/>
                <w:szCs w:val="20"/>
              </w:rPr>
            </w:pPr>
            <w:r w:rsidRPr="00583092">
              <w:rPr>
                <w:rFonts w:cstheme="minorHAnsi"/>
                <w:color w:val="000000"/>
                <w:sz w:val="20"/>
                <w:szCs w:val="20"/>
              </w:rPr>
              <w:t>field level</w:t>
            </w:r>
          </w:p>
        </w:tc>
        <w:tc>
          <w:tcPr>
            <w:tcW w:w="1396"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6FD86CCC" w14:textId="77777777">
            <w:pPr>
              <w:rPr>
                <w:rFonts w:cstheme="minorHAnsi"/>
                <w:color w:val="000000"/>
                <w:sz w:val="20"/>
                <w:szCs w:val="20"/>
              </w:rPr>
            </w:pPr>
            <w:r w:rsidRPr="00583092">
              <w:rPr>
                <w:rFonts w:cstheme="minorHAnsi"/>
                <w:color w:val="000000"/>
                <w:sz w:val="20"/>
                <w:szCs w:val="20"/>
              </w:rPr>
              <w:t>Survey and farmer</w:t>
            </w:r>
          </w:p>
          <w:p w:rsidRPr="00583092" w:rsidR="003C5D22" w:rsidP="00CB4DAB" w:rsidRDefault="003C5D22" w14:paraId="5CD2B97B" w14:textId="77777777">
            <w:pPr>
              <w:rPr>
                <w:rFonts w:cstheme="minorHAnsi"/>
                <w:sz w:val="20"/>
                <w:szCs w:val="20"/>
              </w:rPr>
            </w:pPr>
            <w:r w:rsidRPr="00583092">
              <w:rPr>
                <w:rFonts w:cstheme="minorHAnsi"/>
                <w:color w:val="000000"/>
                <w:sz w:val="20"/>
                <w:szCs w:val="20"/>
              </w:rPr>
              <w:t>Evaluation</w:t>
            </w:r>
          </w:p>
        </w:tc>
        <w:tc>
          <w:tcPr>
            <w:tcW w:w="1357" w:type="dxa"/>
            <w:tcBorders>
              <w:top w:val="single" w:color="auto" w:sz="4" w:space="0"/>
              <w:left w:val="single" w:color="auto" w:sz="4" w:space="0"/>
              <w:bottom w:val="single" w:color="auto" w:sz="4" w:space="0"/>
              <w:right w:val="single" w:color="auto" w:sz="4" w:space="0"/>
            </w:tcBorders>
            <w:vAlign w:val="center"/>
            <w:hideMark/>
          </w:tcPr>
          <w:p w:rsidRPr="00595165" w:rsidR="003C5D22" w:rsidP="00CB4DAB" w:rsidRDefault="003C5D22" w14:paraId="1B2288C4" w14:textId="77777777">
            <w:pPr>
              <w:rPr>
                <w:rFonts w:cstheme="minorHAnsi"/>
                <w:sz w:val="20"/>
                <w:szCs w:val="20"/>
              </w:rPr>
            </w:pPr>
            <w:r w:rsidRPr="00595165">
              <w:rPr>
                <w:rFonts w:cstheme="minorHAnsi"/>
                <w:sz w:val="20"/>
                <w:szCs w:val="20"/>
              </w:rPr>
              <w:t>Marginal rate of return</w:t>
            </w:r>
          </w:p>
          <w:p w:rsidRPr="00595165" w:rsidR="003C5D22" w:rsidP="00CB4DAB" w:rsidRDefault="003C5D22" w14:paraId="16E57BF5" w14:textId="77777777">
            <w:pPr>
              <w:rPr>
                <w:rFonts w:cstheme="minorHAnsi"/>
                <w:sz w:val="20"/>
                <w:szCs w:val="20"/>
              </w:rPr>
            </w:pPr>
            <w:r w:rsidRPr="00595165">
              <w:rPr>
                <w:rFonts w:cstheme="minorHAnsi"/>
                <w:sz w:val="20"/>
                <w:szCs w:val="20"/>
              </w:rPr>
              <w:t>Full manure: 4.77</w:t>
            </w:r>
          </w:p>
          <w:p w:rsidRPr="00595165" w:rsidR="003C5D22" w:rsidP="00CB4DAB" w:rsidRDefault="003C5D22" w14:paraId="7CD114AE" w14:textId="77777777">
            <w:pPr>
              <w:rPr>
                <w:rFonts w:cstheme="minorHAnsi"/>
                <w:sz w:val="20"/>
                <w:szCs w:val="20"/>
              </w:rPr>
            </w:pPr>
            <w:r w:rsidRPr="00595165">
              <w:rPr>
                <w:rFonts w:cstheme="minorHAnsi"/>
                <w:sz w:val="20"/>
                <w:szCs w:val="20"/>
              </w:rPr>
              <w:t>½ rate fertilizer: 4.67</w:t>
            </w:r>
          </w:p>
          <w:p w:rsidRPr="00595165" w:rsidR="003C5D22" w:rsidP="00CB4DAB" w:rsidRDefault="003C5D22" w14:paraId="7C135DA1" w14:textId="77777777">
            <w:pPr>
              <w:rPr>
                <w:rFonts w:cstheme="minorHAnsi"/>
                <w:sz w:val="20"/>
                <w:szCs w:val="20"/>
              </w:rPr>
            </w:pPr>
            <w:r w:rsidRPr="00595165">
              <w:rPr>
                <w:rFonts w:cstheme="minorHAnsi"/>
                <w:sz w:val="20"/>
                <w:szCs w:val="20"/>
              </w:rPr>
              <w:t>½ manure + ½fertilizer: 10.88</w:t>
            </w:r>
          </w:p>
          <w:p w:rsidRPr="00583092" w:rsidR="003C5D22" w:rsidP="00CB4DAB" w:rsidRDefault="003C5D22" w14:paraId="0DFBE499" w14:textId="77777777">
            <w:pPr>
              <w:rPr>
                <w:rFonts w:cstheme="minorHAnsi"/>
                <w:color w:val="00B050"/>
                <w:sz w:val="20"/>
                <w:szCs w:val="20"/>
              </w:rPr>
            </w:pPr>
            <w:r w:rsidRPr="00595165">
              <w:rPr>
                <w:rFonts w:cstheme="minorHAnsi"/>
                <w:sz w:val="20"/>
                <w:szCs w:val="20"/>
              </w:rPr>
              <w:t>Full rate fertilizer: -4.17</w:t>
            </w:r>
          </w:p>
        </w:tc>
        <w:tc>
          <w:tcPr>
            <w:tcW w:w="2268"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137D85D8" w14:textId="77777777">
            <w:pPr>
              <w:rPr>
                <w:rFonts w:cstheme="minorHAnsi"/>
                <w:color w:val="000000"/>
                <w:sz w:val="20"/>
                <w:szCs w:val="20"/>
              </w:rPr>
            </w:pPr>
            <w:r w:rsidRPr="00583092">
              <w:rPr>
                <w:rFonts w:cstheme="minorHAnsi"/>
                <w:color w:val="000000"/>
                <w:sz w:val="20"/>
                <w:szCs w:val="20"/>
              </w:rPr>
              <w:t>Farmer evaluation</w:t>
            </w:r>
          </w:p>
          <w:p w:rsidRPr="00583092" w:rsidR="003C5D22" w:rsidP="001A56A9" w:rsidRDefault="001A56A9" w14:paraId="618F3028" w14:textId="695D75BA">
            <w:pPr>
              <w:rPr>
                <w:rFonts w:cstheme="minorHAnsi"/>
                <w:sz w:val="20"/>
                <w:szCs w:val="20"/>
              </w:rPr>
            </w:pPr>
            <w:r w:rsidRPr="00583092">
              <w:rPr>
                <w:rFonts w:cstheme="minorHAnsi"/>
                <w:color w:val="000000"/>
                <w:sz w:val="20"/>
                <w:szCs w:val="20"/>
              </w:rPr>
              <w:t>A</w:t>
            </w:r>
            <w:r w:rsidRPr="00583092" w:rsidR="003C5D22">
              <w:rPr>
                <w:rFonts w:cstheme="minorHAnsi"/>
                <w:color w:val="000000"/>
                <w:sz w:val="20"/>
                <w:szCs w:val="20"/>
              </w:rPr>
              <w:t>fter</w:t>
            </w:r>
            <w:r>
              <w:rPr>
                <w:rFonts w:cstheme="minorHAnsi"/>
                <w:color w:val="000000"/>
                <w:sz w:val="20"/>
                <w:szCs w:val="20"/>
              </w:rPr>
              <w:t xml:space="preserve"> </w:t>
            </w:r>
            <w:r w:rsidRPr="00583092" w:rsidR="003C5D22">
              <w:rPr>
                <w:rFonts w:cstheme="minorHAnsi"/>
                <w:color w:val="000000"/>
                <w:sz w:val="20"/>
                <w:szCs w:val="20"/>
              </w:rPr>
              <w:t>intervention</w:t>
            </w:r>
          </w:p>
        </w:tc>
      </w:tr>
      <w:tr w:rsidRPr="00583092" w:rsidR="003C5D22" w:rsidTr="001A56A9" w14:paraId="780B6C5D" w14:textId="77777777">
        <w:tc>
          <w:tcPr>
            <w:tcW w:w="1314" w:type="dxa"/>
            <w:tcBorders>
              <w:top w:val="single" w:color="auto" w:sz="4" w:space="0"/>
              <w:left w:val="single" w:color="auto" w:sz="4" w:space="0"/>
              <w:bottom w:val="single" w:color="auto" w:sz="4" w:space="0"/>
              <w:right w:val="single" w:color="auto" w:sz="4" w:space="0"/>
            </w:tcBorders>
            <w:hideMark/>
          </w:tcPr>
          <w:p w:rsidRPr="00583092" w:rsidR="003C5D22" w:rsidP="00CB4DAB" w:rsidRDefault="003C5D22" w14:paraId="61F65B99" w14:textId="77777777">
            <w:pPr>
              <w:rPr>
                <w:rFonts w:cstheme="minorHAnsi"/>
                <w:color w:val="000000"/>
                <w:sz w:val="20"/>
                <w:szCs w:val="20"/>
              </w:rPr>
            </w:pPr>
            <w:r w:rsidRPr="00583092">
              <w:rPr>
                <w:rFonts w:cstheme="minorHAnsi"/>
                <w:color w:val="000000"/>
                <w:sz w:val="20"/>
                <w:szCs w:val="20"/>
              </w:rPr>
              <w:t xml:space="preserve">7.2 Social </w:t>
            </w:r>
          </w:p>
        </w:tc>
        <w:tc>
          <w:tcPr>
            <w:tcW w:w="1616" w:type="dxa"/>
            <w:gridSpan w:val="2"/>
            <w:tcBorders>
              <w:top w:val="single" w:color="auto" w:sz="4" w:space="0"/>
              <w:left w:val="single" w:color="auto" w:sz="4" w:space="0"/>
              <w:bottom w:val="single" w:color="auto" w:sz="4" w:space="0"/>
              <w:right w:val="single" w:color="auto" w:sz="4" w:space="0"/>
            </w:tcBorders>
            <w:hideMark/>
          </w:tcPr>
          <w:p w:rsidRPr="00583092" w:rsidR="003C5D22" w:rsidP="00CB4DAB" w:rsidRDefault="003C5D22" w14:paraId="4324E2EF" w14:textId="77777777">
            <w:pPr>
              <w:rPr>
                <w:rFonts w:cstheme="minorHAnsi"/>
                <w:color w:val="000000"/>
                <w:sz w:val="20"/>
                <w:szCs w:val="20"/>
              </w:rPr>
            </w:pPr>
            <w:r w:rsidRPr="00583092">
              <w:rPr>
                <w:rFonts w:cstheme="minorHAnsi"/>
                <w:color w:val="000000"/>
                <w:sz w:val="20"/>
                <w:szCs w:val="20"/>
              </w:rPr>
              <w:t>Gender equity</w:t>
            </w:r>
            <w:r w:rsidRPr="00583092">
              <w:rPr>
                <w:rFonts w:cstheme="minorHAnsi"/>
                <w:color w:val="000000"/>
                <w:sz w:val="20"/>
                <w:szCs w:val="20"/>
              </w:rPr>
              <w:br/>
            </w:r>
            <w:r w:rsidRPr="00583092">
              <w:rPr>
                <w:rFonts w:cstheme="minorHAnsi"/>
                <w:color w:val="000000"/>
                <w:sz w:val="20"/>
                <w:szCs w:val="20"/>
              </w:rPr>
              <w:t>Technology</w:t>
            </w:r>
            <w:r w:rsidRPr="00583092">
              <w:rPr>
                <w:rFonts w:cstheme="minorHAnsi"/>
                <w:color w:val="000000"/>
                <w:sz w:val="20"/>
                <w:szCs w:val="20"/>
              </w:rPr>
              <w:br/>
            </w:r>
            <w:r w:rsidRPr="00583092">
              <w:rPr>
                <w:rFonts w:cstheme="minorHAnsi"/>
                <w:color w:val="000000"/>
                <w:sz w:val="20"/>
                <w:szCs w:val="20"/>
              </w:rPr>
              <w:t>assessment by</w:t>
            </w:r>
            <w:r w:rsidRPr="00583092">
              <w:rPr>
                <w:rFonts w:cstheme="minorHAnsi"/>
                <w:color w:val="000000"/>
                <w:sz w:val="20"/>
                <w:szCs w:val="20"/>
              </w:rPr>
              <w:br/>
            </w:r>
            <w:r w:rsidRPr="00583092">
              <w:rPr>
                <w:rFonts w:cstheme="minorHAnsi"/>
                <w:color w:val="000000"/>
                <w:sz w:val="20"/>
                <w:szCs w:val="20"/>
              </w:rPr>
              <w:t>gender</w:t>
            </w:r>
            <w:r w:rsidRPr="00583092">
              <w:rPr>
                <w:rFonts w:cstheme="minorHAnsi"/>
                <w:color w:val="000000"/>
                <w:sz w:val="20"/>
                <w:szCs w:val="20"/>
              </w:rPr>
              <w:br/>
            </w:r>
            <w:r w:rsidRPr="00583092">
              <w:rPr>
                <w:rFonts w:cstheme="minorHAnsi"/>
                <w:color w:val="000000"/>
                <w:sz w:val="20"/>
                <w:szCs w:val="20"/>
              </w:rPr>
              <w:t>Social cohesion</w:t>
            </w:r>
          </w:p>
        </w:tc>
        <w:tc>
          <w:tcPr>
            <w:tcW w:w="1399" w:type="dxa"/>
            <w:gridSpan w:val="2"/>
            <w:tcBorders>
              <w:top w:val="single" w:color="auto" w:sz="4" w:space="0"/>
              <w:left w:val="single" w:color="auto" w:sz="4" w:space="0"/>
              <w:bottom w:val="single" w:color="auto" w:sz="4" w:space="0"/>
              <w:right w:val="single" w:color="auto" w:sz="4" w:space="0"/>
            </w:tcBorders>
            <w:hideMark/>
          </w:tcPr>
          <w:p w:rsidRPr="00583092" w:rsidR="003C5D22" w:rsidP="00CB4DAB" w:rsidRDefault="003C5D22" w14:paraId="7922C94E" w14:textId="77777777">
            <w:pPr>
              <w:rPr>
                <w:rFonts w:cstheme="minorHAnsi"/>
                <w:color w:val="000000"/>
                <w:sz w:val="20"/>
                <w:szCs w:val="20"/>
              </w:rPr>
            </w:pPr>
            <w:r w:rsidRPr="00583092">
              <w:rPr>
                <w:rFonts w:cstheme="minorHAnsi"/>
                <w:color w:val="000000"/>
                <w:sz w:val="20"/>
                <w:szCs w:val="20"/>
              </w:rPr>
              <w:t>Rating of</w:t>
            </w:r>
            <w:r w:rsidRPr="00583092">
              <w:rPr>
                <w:rFonts w:cstheme="minorHAnsi"/>
                <w:color w:val="000000"/>
                <w:sz w:val="20"/>
                <w:szCs w:val="20"/>
              </w:rPr>
              <w:br/>
            </w:r>
            <w:r w:rsidRPr="00583092">
              <w:rPr>
                <w:rFonts w:cstheme="minorHAnsi"/>
                <w:color w:val="000000"/>
                <w:sz w:val="20"/>
                <w:szCs w:val="20"/>
              </w:rPr>
              <w:t>technologies by gender at</w:t>
            </w:r>
            <w:r w:rsidRPr="00583092">
              <w:rPr>
                <w:rFonts w:cstheme="minorHAnsi"/>
                <w:color w:val="000000"/>
                <w:sz w:val="20"/>
                <w:szCs w:val="20"/>
              </w:rPr>
              <w:br/>
            </w:r>
            <w:r w:rsidRPr="00583092">
              <w:rPr>
                <w:rFonts w:cstheme="minorHAnsi"/>
                <w:color w:val="000000"/>
                <w:sz w:val="20"/>
                <w:szCs w:val="20"/>
              </w:rPr>
              <w:t>household level</w:t>
            </w:r>
            <w:r w:rsidRPr="00583092">
              <w:rPr>
                <w:rFonts w:cstheme="minorHAnsi"/>
                <w:color w:val="000000"/>
                <w:sz w:val="20"/>
                <w:szCs w:val="20"/>
              </w:rPr>
              <w:br/>
            </w:r>
            <w:r w:rsidRPr="00583092">
              <w:rPr>
                <w:rFonts w:cstheme="minorHAnsi"/>
                <w:color w:val="000000"/>
                <w:sz w:val="20"/>
                <w:szCs w:val="20"/>
              </w:rPr>
              <w:t>Access to</w:t>
            </w:r>
            <w:r w:rsidRPr="00583092">
              <w:rPr>
                <w:rFonts w:cstheme="minorHAnsi"/>
                <w:color w:val="000000"/>
                <w:sz w:val="20"/>
                <w:szCs w:val="20"/>
              </w:rPr>
              <w:br/>
            </w:r>
            <w:r w:rsidRPr="00583092">
              <w:rPr>
                <w:rFonts w:cstheme="minorHAnsi"/>
                <w:color w:val="000000"/>
                <w:sz w:val="20"/>
                <w:szCs w:val="20"/>
              </w:rPr>
              <w:t>information/</w:t>
            </w:r>
            <w:r w:rsidRPr="00583092">
              <w:rPr>
                <w:rFonts w:cstheme="minorHAnsi"/>
                <w:color w:val="000000"/>
                <w:sz w:val="20"/>
                <w:szCs w:val="20"/>
              </w:rPr>
              <w:br/>
            </w:r>
            <w:r w:rsidRPr="00583092">
              <w:rPr>
                <w:rFonts w:cstheme="minorHAnsi"/>
                <w:color w:val="000000"/>
                <w:sz w:val="20"/>
                <w:szCs w:val="20"/>
              </w:rPr>
              <w:t>education</w:t>
            </w:r>
            <w:r w:rsidRPr="00583092">
              <w:rPr>
                <w:rFonts w:cstheme="minorHAnsi"/>
                <w:color w:val="000000"/>
                <w:sz w:val="20"/>
                <w:szCs w:val="20"/>
              </w:rPr>
              <w:br/>
            </w:r>
            <w:r w:rsidRPr="00583092">
              <w:rPr>
                <w:rFonts w:cstheme="minorHAnsi"/>
                <w:color w:val="000000"/>
                <w:sz w:val="20"/>
                <w:szCs w:val="20"/>
              </w:rPr>
              <w:t>Collective action groups at the</w:t>
            </w:r>
            <w:r w:rsidRPr="00583092">
              <w:rPr>
                <w:rFonts w:cstheme="minorHAnsi"/>
                <w:color w:val="000000"/>
                <w:sz w:val="20"/>
                <w:szCs w:val="20"/>
              </w:rPr>
              <w:br/>
            </w:r>
            <w:r w:rsidRPr="00583092">
              <w:rPr>
                <w:rFonts w:cstheme="minorHAnsi"/>
                <w:color w:val="000000"/>
                <w:sz w:val="20"/>
                <w:szCs w:val="20"/>
              </w:rPr>
              <w:t>community level</w:t>
            </w:r>
          </w:p>
        </w:tc>
        <w:tc>
          <w:tcPr>
            <w:tcW w:w="1396" w:type="dxa"/>
            <w:gridSpan w:val="2"/>
            <w:tcBorders>
              <w:top w:val="single" w:color="auto" w:sz="4" w:space="0"/>
              <w:left w:val="single" w:color="auto" w:sz="4" w:space="0"/>
              <w:bottom w:val="single" w:color="auto" w:sz="4" w:space="0"/>
              <w:right w:val="single" w:color="auto" w:sz="4" w:space="0"/>
            </w:tcBorders>
            <w:hideMark/>
          </w:tcPr>
          <w:p w:rsidRPr="00583092" w:rsidR="003C5D22" w:rsidP="00CB4DAB" w:rsidRDefault="003C5D22" w14:paraId="4691B769" w14:textId="77777777">
            <w:pPr>
              <w:rPr>
                <w:rFonts w:cstheme="minorHAnsi"/>
                <w:color w:val="000000"/>
                <w:sz w:val="20"/>
                <w:szCs w:val="20"/>
              </w:rPr>
            </w:pPr>
            <w:r w:rsidRPr="00583092">
              <w:rPr>
                <w:rFonts w:cstheme="minorHAnsi"/>
                <w:color w:val="000000"/>
                <w:sz w:val="20"/>
                <w:szCs w:val="20"/>
              </w:rPr>
              <w:t>Farmer</w:t>
            </w:r>
            <w:r w:rsidRPr="00583092">
              <w:rPr>
                <w:rFonts w:cstheme="minorHAnsi"/>
                <w:color w:val="000000"/>
                <w:sz w:val="20"/>
                <w:szCs w:val="20"/>
              </w:rPr>
              <w:br/>
            </w:r>
            <w:r w:rsidRPr="00583092">
              <w:rPr>
                <w:rFonts w:cstheme="minorHAnsi"/>
                <w:color w:val="000000"/>
                <w:sz w:val="20"/>
                <w:szCs w:val="20"/>
              </w:rPr>
              <w:t>evaluation</w:t>
            </w:r>
          </w:p>
        </w:tc>
        <w:tc>
          <w:tcPr>
            <w:tcW w:w="1357" w:type="dxa"/>
            <w:tcBorders>
              <w:top w:val="single" w:color="auto" w:sz="4" w:space="0"/>
              <w:left w:val="single" w:color="auto" w:sz="4" w:space="0"/>
              <w:bottom w:val="single" w:color="auto" w:sz="4" w:space="0"/>
              <w:right w:val="single" w:color="auto" w:sz="4" w:space="0"/>
            </w:tcBorders>
            <w:hideMark/>
          </w:tcPr>
          <w:p w:rsidRPr="00583092" w:rsidR="003C5D22" w:rsidP="00CB4DAB" w:rsidRDefault="003C5D22" w14:paraId="5F361D92" w14:textId="77777777">
            <w:pPr>
              <w:rPr>
                <w:rFonts w:cstheme="minorHAnsi"/>
                <w:color w:val="000000"/>
                <w:sz w:val="20"/>
                <w:szCs w:val="20"/>
              </w:rPr>
            </w:pPr>
          </w:p>
        </w:tc>
        <w:tc>
          <w:tcPr>
            <w:tcW w:w="2268" w:type="dxa"/>
            <w:gridSpan w:val="2"/>
            <w:tcBorders>
              <w:top w:val="single" w:color="auto" w:sz="4" w:space="0"/>
              <w:left w:val="single" w:color="auto" w:sz="4" w:space="0"/>
              <w:bottom w:val="single" w:color="auto" w:sz="4" w:space="0"/>
              <w:right w:val="single" w:color="auto" w:sz="4" w:space="0"/>
            </w:tcBorders>
            <w:hideMark/>
          </w:tcPr>
          <w:p w:rsidRPr="00583092" w:rsidR="003C5D22" w:rsidP="00CB4DAB" w:rsidRDefault="003C5D22" w14:paraId="3A194F7E" w14:textId="77777777">
            <w:pPr>
              <w:rPr>
                <w:rFonts w:cstheme="minorHAnsi"/>
                <w:color w:val="000000"/>
                <w:sz w:val="20"/>
                <w:szCs w:val="20"/>
              </w:rPr>
            </w:pPr>
            <w:r w:rsidRPr="00583092">
              <w:rPr>
                <w:rFonts w:cstheme="minorHAnsi"/>
                <w:color w:val="000000"/>
                <w:sz w:val="20"/>
                <w:szCs w:val="20"/>
              </w:rPr>
              <w:t>Farmer</w:t>
            </w:r>
            <w:r w:rsidRPr="00583092">
              <w:rPr>
                <w:rFonts w:cstheme="minorHAnsi"/>
                <w:color w:val="000000"/>
                <w:sz w:val="20"/>
                <w:szCs w:val="20"/>
              </w:rPr>
              <w:br/>
            </w:r>
            <w:r w:rsidRPr="00583092">
              <w:rPr>
                <w:rFonts w:cstheme="minorHAnsi"/>
                <w:color w:val="000000"/>
                <w:sz w:val="20"/>
                <w:szCs w:val="20"/>
              </w:rPr>
              <w:t>assessment</w:t>
            </w:r>
            <w:r w:rsidRPr="00583092">
              <w:rPr>
                <w:rFonts w:cstheme="minorHAnsi"/>
                <w:color w:val="000000"/>
                <w:sz w:val="20"/>
                <w:szCs w:val="20"/>
              </w:rPr>
              <w:br/>
            </w:r>
            <w:r w:rsidRPr="00583092">
              <w:rPr>
                <w:rFonts w:cstheme="minorHAnsi"/>
                <w:color w:val="000000"/>
                <w:sz w:val="20"/>
                <w:szCs w:val="20"/>
              </w:rPr>
              <w:t>after</w:t>
            </w:r>
            <w:r w:rsidRPr="00583092">
              <w:rPr>
                <w:rFonts w:cstheme="minorHAnsi"/>
                <w:color w:val="000000"/>
                <w:sz w:val="20"/>
                <w:szCs w:val="20"/>
              </w:rPr>
              <w:br/>
            </w:r>
            <w:r w:rsidRPr="00583092">
              <w:rPr>
                <w:rFonts w:cstheme="minorHAnsi"/>
                <w:color w:val="000000"/>
                <w:sz w:val="20"/>
                <w:szCs w:val="20"/>
              </w:rPr>
              <w:t>intervention</w:t>
            </w:r>
          </w:p>
        </w:tc>
      </w:tr>
      <w:tr w:rsidRPr="00583092" w:rsidR="003C5D22" w:rsidTr="001A56A9" w14:paraId="61AC6FAA" w14:textId="77777777">
        <w:tc>
          <w:tcPr>
            <w:tcW w:w="1314" w:type="dxa"/>
            <w:tcBorders>
              <w:top w:val="single" w:color="auto" w:sz="4" w:space="0"/>
              <w:left w:val="single" w:color="auto" w:sz="4" w:space="0"/>
              <w:bottom w:val="single" w:color="auto" w:sz="4" w:space="0"/>
              <w:right w:val="single" w:color="auto" w:sz="4" w:space="0"/>
            </w:tcBorders>
            <w:hideMark/>
          </w:tcPr>
          <w:p w:rsidRPr="00583092" w:rsidR="003C5D22" w:rsidP="00CB4DAB" w:rsidRDefault="003C5D22" w14:paraId="69491296" w14:textId="77777777">
            <w:pPr>
              <w:rPr>
                <w:rFonts w:cstheme="minorHAnsi"/>
                <w:color w:val="000000"/>
                <w:sz w:val="20"/>
                <w:szCs w:val="20"/>
              </w:rPr>
            </w:pPr>
            <w:r w:rsidRPr="00583092">
              <w:rPr>
                <w:rFonts w:cstheme="minorHAnsi"/>
                <w:color w:val="000000"/>
                <w:sz w:val="20"/>
                <w:szCs w:val="20"/>
              </w:rPr>
              <w:t xml:space="preserve">7.3 Human </w:t>
            </w:r>
          </w:p>
        </w:tc>
        <w:tc>
          <w:tcPr>
            <w:tcW w:w="1616" w:type="dxa"/>
            <w:gridSpan w:val="2"/>
            <w:tcBorders>
              <w:top w:val="single" w:color="auto" w:sz="4" w:space="0"/>
              <w:left w:val="single" w:color="auto" w:sz="4" w:space="0"/>
              <w:bottom w:val="single" w:color="auto" w:sz="4" w:space="0"/>
              <w:right w:val="single" w:color="auto" w:sz="4" w:space="0"/>
            </w:tcBorders>
            <w:hideMark/>
          </w:tcPr>
          <w:p w:rsidRPr="00583092" w:rsidR="003C5D22" w:rsidP="00CB4DAB" w:rsidRDefault="003C5D22" w14:paraId="335AE66D" w14:textId="77777777">
            <w:pPr>
              <w:rPr>
                <w:rFonts w:cstheme="minorHAnsi"/>
                <w:color w:val="000000"/>
                <w:sz w:val="20"/>
                <w:szCs w:val="20"/>
              </w:rPr>
            </w:pPr>
            <w:r w:rsidRPr="00583092">
              <w:rPr>
                <w:rFonts w:cstheme="minorHAnsi"/>
                <w:color w:val="000000"/>
                <w:sz w:val="20"/>
                <w:szCs w:val="20"/>
              </w:rPr>
              <w:t>Capacity to</w:t>
            </w:r>
            <w:r w:rsidRPr="00583092">
              <w:rPr>
                <w:rFonts w:cstheme="minorHAnsi"/>
                <w:color w:val="000000"/>
                <w:sz w:val="20"/>
                <w:szCs w:val="20"/>
              </w:rPr>
              <w:br/>
            </w:r>
            <w:r w:rsidRPr="00583092">
              <w:rPr>
                <w:rFonts w:cstheme="minorHAnsi"/>
                <w:color w:val="000000"/>
                <w:sz w:val="20"/>
                <w:szCs w:val="20"/>
              </w:rPr>
              <w:t>experiment</w:t>
            </w:r>
            <w:r w:rsidRPr="00583092">
              <w:rPr>
                <w:rFonts w:cstheme="minorHAnsi"/>
                <w:color w:val="000000"/>
                <w:sz w:val="20"/>
                <w:szCs w:val="20"/>
              </w:rPr>
              <w:br/>
            </w:r>
            <w:r w:rsidRPr="00583092">
              <w:rPr>
                <w:rFonts w:cstheme="minorHAnsi"/>
                <w:color w:val="000000"/>
                <w:sz w:val="20"/>
                <w:szCs w:val="20"/>
              </w:rPr>
              <w:t>Social cohesion</w:t>
            </w:r>
          </w:p>
        </w:tc>
        <w:tc>
          <w:tcPr>
            <w:tcW w:w="1399" w:type="dxa"/>
            <w:gridSpan w:val="2"/>
            <w:tcBorders>
              <w:top w:val="single" w:color="auto" w:sz="4" w:space="0"/>
              <w:left w:val="single" w:color="auto" w:sz="4" w:space="0"/>
              <w:bottom w:val="single" w:color="auto" w:sz="4" w:space="0"/>
              <w:right w:val="single" w:color="auto" w:sz="4" w:space="0"/>
            </w:tcBorders>
            <w:hideMark/>
          </w:tcPr>
          <w:p w:rsidRPr="00583092" w:rsidR="003C5D22" w:rsidP="00CB4DAB" w:rsidRDefault="003C5D22" w14:paraId="4146A695" w14:textId="77777777">
            <w:pPr>
              <w:rPr>
                <w:rFonts w:cstheme="minorHAnsi"/>
                <w:color w:val="000000"/>
                <w:sz w:val="20"/>
                <w:szCs w:val="20"/>
              </w:rPr>
            </w:pPr>
            <w:r w:rsidRPr="00583092">
              <w:rPr>
                <w:rFonts w:cstheme="minorHAnsi"/>
                <w:color w:val="000000"/>
                <w:sz w:val="20"/>
                <w:szCs w:val="20"/>
              </w:rPr>
              <w:t>Number of new practices being tested at household</w:t>
            </w:r>
            <w:r w:rsidRPr="00583092">
              <w:rPr>
                <w:rFonts w:cstheme="minorHAnsi"/>
                <w:color w:val="000000"/>
                <w:sz w:val="20"/>
                <w:szCs w:val="20"/>
              </w:rPr>
              <w:br/>
            </w:r>
            <w:r w:rsidRPr="00583092">
              <w:rPr>
                <w:rFonts w:cstheme="minorHAnsi"/>
                <w:color w:val="000000"/>
                <w:sz w:val="20"/>
                <w:szCs w:val="20"/>
              </w:rPr>
              <w:t>level -% of farmers</w:t>
            </w:r>
            <w:r w:rsidRPr="00583092">
              <w:rPr>
                <w:rFonts w:cstheme="minorHAnsi"/>
                <w:color w:val="000000"/>
                <w:sz w:val="20"/>
                <w:szCs w:val="20"/>
              </w:rPr>
              <w:br/>
            </w:r>
            <w:r w:rsidRPr="00583092">
              <w:rPr>
                <w:rFonts w:cstheme="minorHAnsi"/>
                <w:color w:val="000000"/>
                <w:sz w:val="20"/>
                <w:szCs w:val="20"/>
              </w:rPr>
              <w:t>experimenting at community level</w:t>
            </w:r>
          </w:p>
        </w:tc>
        <w:tc>
          <w:tcPr>
            <w:tcW w:w="1396" w:type="dxa"/>
            <w:gridSpan w:val="2"/>
            <w:tcBorders>
              <w:top w:val="single" w:color="auto" w:sz="4" w:space="0"/>
              <w:left w:val="single" w:color="auto" w:sz="4" w:space="0"/>
              <w:bottom w:val="single" w:color="auto" w:sz="4" w:space="0"/>
              <w:right w:val="single" w:color="auto" w:sz="4" w:space="0"/>
            </w:tcBorders>
            <w:hideMark/>
          </w:tcPr>
          <w:p w:rsidRPr="00583092" w:rsidR="003C5D22" w:rsidP="00CB4DAB" w:rsidRDefault="003C5D22" w14:paraId="4E718ACE" w14:textId="77777777">
            <w:pPr>
              <w:rPr>
                <w:rFonts w:cstheme="minorHAnsi"/>
                <w:color w:val="000000"/>
                <w:sz w:val="20"/>
                <w:szCs w:val="20"/>
              </w:rPr>
            </w:pPr>
            <w:r w:rsidRPr="00583092">
              <w:rPr>
                <w:rFonts w:cstheme="minorHAnsi"/>
                <w:color w:val="000000"/>
                <w:sz w:val="20"/>
                <w:szCs w:val="20"/>
              </w:rPr>
              <w:t>Lookup</w:t>
            </w:r>
            <w:r w:rsidRPr="00583092">
              <w:rPr>
                <w:rFonts w:cstheme="minorHAnsi"/>
                <w:color w:val="000000"/>
                <w:sz w:val="20"/>
                <w:szCs w:val="20"/>
              </w:rPr>
              <w:br/>
            </w:r>
            <w:r w:rsidRPr="00583092">
              <w:rPr>
                <w:rFonts w:cstheme="minorHAnsi"/>
                <w:color w:val="000000"/>
                <w:sz w:val="20"/>
                <w:szCs w:val="20"/>
              </w:rPr>
              <w:t>tables and</w:t>
            </w:r>
            <w:r w:rsidRPr="00583092">
              <w:rPr>
                <w:rFonts w:cstheme="minorHAnsi"/>
                <w:color w:val="000000"/>
                <w:sz w:val="20"/>
                <w:szCs w:val="20"/>
              </w:rPr>
              <w:br/>
            </w:r>
            <w:r w:rsidRPr="00583092">
              <w:rPr>
                <w:rFonts w:cstheme="minorHAnsi"/>
                <w:color w:val="000000"/>
                <w:sz w:val="20"/>
                <w:szCs w:val="20"/>
              </w:rPr>
              <w:t>survey</w:t>
            </w:r>
          </w:p>
        </w:tc>
        <w:tc>
          <w:tcPr>
            <w:tcW w:w="1357" w:type="dxa"/>
            <w:tcBorders>
              <w:top w:val="single" w:color="auto" w:sz="4" w:space="0"/>
              <w:left w:val="single" w:color="auto" w:sz="4" w:space="0"/>
              <w:bottom w:val="single" w:color="auto" w:sz="4" w:space="0"/>
              <w:right w:val="single" w:color="auto" w:sz="4" w:space="0"/>
            </w:tcBorders>
            <w:hideMark/>
          </w:tcPr>
          <w:p w:rsidRPr="00595165" w:rsidR="003C5D22" w:rsidP="00CB4DAB" w:rsidRDefault="003C5D22" w14:paraId="74E6D128" w14:textId="77777777">
            <w:pPr>
              <w:rPr>
                <w:rFonts w:cstheme="minorHAnsi"/>
                <w:sz w:val="20"/>
                <w:szCs w:val="20"/>
              </w:rPr>
            </w:pPr>
            <w:r w:rsidRPr="00595165">
              <w:rPr>
                <w:rFonts w:cstheme="minorHAnsi"/>
                <w:sz w:val="20"/>
                <w:szCs w:val="20"/>
              </w:rPr>
              <w:t xml:space="preserve">Four </w:t>
            </w:r>
          </w:p>
        </w:tc>
        <w:tc>
          <w:tcPr>
            <w:tcW w:w="2268" w:type="dxa"/>
            <w:gridSpan w:val="2"/>
            <w:tcBorders>
              <w:top w:val="single" w:color="auto" w:sz="4" w:space="0"/>
              <w:left w:val="single" w:color="auto" w:sz="4" w:space="0"/>
              <w:bottom w:val="single" w:color="auto" w:sz="4" w:space="0"/>
              <w:right w:val="single" w:color="auto" w:sz="4" w:space="0"/>
            </w:tcBorders>
            <w:hideMark/>
          </w:tcPr>
          <w:p w:rsidRPr="00583092" w:rsidR="003C5D22" w:rsidP="00CB4DAB" w:rsidRDefault="003C5D22" w14:paraId="55F2E0F1" w14:textId="77777777">
            <w:pPr>
              <w:rPr>
                <w:rFonts w:cstheme="minorHAnsi"/>
                <w:color w:val="000000"/>
                <w:sz w:val="20"/>
                <w:szCs w:val="20"/>
              </w:rPr>
            </w:pPr>
            <w:r w:rsidRPr="00583092">
              <w:rPr>
                <w:rFonts w:cstheme="minorHAnsi"/>
                <w:color w:val="000000"/>
                <w:sz w:val="20"/>
                <w:szCs w:val="20"/>
              </w:rPr>
              <w:t>Survey after</w:t>
            </w:r>
            <w:r w:rsidRPr="00583092">
              <w:rPr>
                <w:rFonts w:cstheme="minorHAnsi"/>
                <w:color w:val="000000"/>
                <w:sz w:val="20"/>
                <w:szCs w:val="20"/>
              </w:rPr>
              <w:br/>
            </w:r>
            <w:r w:rsidRPr="00583092">
              <w:rPr>
                <w:rFonts w:cstheme="minorHAnsi"/>
                <w:color w:val="000000"/>
                <w:sz w:val="20"/>
                <w:szCs w:val="20"/>
              </w:rPr>
              <w:t>intervention</w:t>
            </w:r>
          </w:p>
        </w:tc>
      </w:tr>
    </w:tbl>
    <w:p w:rsidRPr="00583092" w:rsidR="003C5D22" w:rsidP="003C5D22" w:rsidRDefault="003C5D22" w14:paraId="2F44BF1A" w14:textId="77777777">
      <w:pPr>
        <w:rPr>
          <w:rFonts w:cstheme="minorHAnsi"/>
          <w:sz w:val="20"/>
          <w:szCs w:val="20"/>
        </w:rPr>
      </w:pPr>
    </w:p>
    <w:tbl>
      <w:tblPr>
        <w:tblW w:w="9355"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4A0" w:firstRow="1" w:lastRow="0" w:firstColumn="1" w:lastColumn="0" w:noHBand="0" w:noVBand="1"/>
      </w:tblPr>
      <w:tblGrid>
        <w:gridCol w:w="9355"/>
      </w:tblGrid>
      <w:tr w:rsidRPr="00583092" w:rsidR="003C5D22" w:rsidTr="00CB4DAB" w14:paraId="46D29240" w14:textId="77777777">
        <w:tc>
          <w:tcPr>
            <w:tcW w:w="9355" w:type="dxa"/>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7B6402F6" w14:textId="77777777">
            <w:pPr>
              <w:rPr>
                <w:rFonts w:cstheme="minorHAnsi"/>
                <w:sz w:val="20"/>
                <w:szCs w:val="20"/>
              </w:rPr>
            </w:pPr>
            <w:r w:rsidRPr="00583092">
              <w:rPr>
                <w:rFonts w:cstheme="minorHAnsi"/>
                <w:color w:val="000000"/>
                <w:sz w:val="20"/>
                <w:szCs w:val="20"/>
              </w:rPr>
              <w:t>8. How will scaling be achieved?</w:t>
            </w:r>
          </w:p>
        </w:tc>
      </w:tr>
      <w:tr w:rsidRPr="00583092" w:rsidR="003C5D22" w:rsidTr="00CB4DAB" w14:paraId="457AFA45" w14:textId="77777777">
        <w:tc>
          <w:tcPr>
            <w:tcW w:w="9355" w:type="dxa"/>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174176E5" w14:textId="09E61FCA">
            <w:pPr>
              <w:jc w:val="both"/>
              <w:rPr>
                <w:rFonts w:cstheme="minorHAnsi"/>
                <w:sz w:val="20"/>
                <w:szCs w:val="20"/>
              </w:rPr>
            </w:pPr>
            <w:r w:rsidRPr="00583092">
              <w:rPr>
                <w:rFonts w:cstheme="minorHAnsi"/>
                <w:color w:val="000000"/>
                <w:sz w:val="20"/>
                <w:szCs w:val="20"/>
              </w:rPr>
              <w:t>Scaling will be achieved through strategic partnership</w:t>
            </w:r>
            <w:r>
              <w:rPr>
                <w:rFonts w:cstheme="minorHAnsi"/>
                <w:color w:val="000000"/>
                <w:sz w:val="20"/>
                <w:szCs w:val="20"/>
              </w:rPr>
              <w:t>s</w:t>
            </w:r>
            <w:r w:rsidRPr="00583092">
              <w:rPr>
                <w:rFonts w:cstheme="minorHAnsi"/>
                <w:color w:val="000000"/>
                <w:sz w:val="20"/>
                <w:szCs w:val="20"/>
              </w:rPr>
              <w:t xml:space="preserve"> </w:t>
            </w:r>
            <w:r>
              <w:rPr>
                <w:rFonts w:cstheme="minorHAnsi"/>
                <w:color w:val="000000"/>
                <w:sz w:val="20"/>
                <w:szCs w:val="20"/>
              </w:rPr>
              <w:t xml:space="preserve">with organizations </w:t>
            </w:r>
            <w:r w:rsidRPr="00583092">
              <w:rPr>
                <w:rFonts w:cstheme="minorHAnsi"/>
                <w:color w:val="000000"/>
                <w:sz w:val="20"/>
                <w:szCs w:val="20"/>
              </w:rPr>
              <w:t>such as the Department of Agriculture (DoA), Ghana Metrological Service</w:t>
            </w:r>
            <w:r w:rsidR="00EF45D7">
              <w:rPr>
                <w:rFonts w:cstheme="minorHAnsi"/>
                <w:color w:val="000000"/>
                <w:sz w:val="20"/>
                <w:szCs w:val="20"/>
              </w:rPr>
              <w:t>,</w:t>
            </w:r>
            <w:r w:rsidRPr="00583092">
              <w:rPr>
                <w:rFonts w:cstheme="minorHAnsi"/>
                <w:color w:val="000000"/>
                <w:sz w:val="20"/>
                <w:szCs w:val="20"/>
              </w:rPr>
              <w:t xml:space="preserve"> and Non-Governmental Organizations such as the Mennonite Economic Development Associates (MEDA) and </w:t>
            </w:r>
            <w:r w:rsidRPr="00583092">
              <w:rPr>
                <w:rFonts w:cstheme="minorHAnsi"/>
                <w:color w:val="0D0D0D"/>
                <w:sz w:val="20"/>
                <w:szCs w:val="20"/>
              </w:rPr>
              <w:t>by organizing stakeholder meetings with farmers, extension officers</w:t>
            </w:r>
            <w:r w:rsidR="00EF45D7">
              <w:rPr>
                <w:rFonts w:cstheme="minorHAnsi"/>
                <w:color w:val="0D0D0D"/>
                <w:sz w:val="20"/>
                <w:szCs w:val="20"/>
              </w:rPr>
              <w:t>,</w:t>
            </w:r>
            <w:r w:rsidRPr="00583092">
              <w:rPr>
                <w:rFonts w:cstheme="minorHAnsi"/>
                <w:color w:val="0D0D0D"/>
                <w:sz w:val="20"/>
                <w:szCs w:val="20"/>
              </w:rPr>
              <w:t xml:space="preserve"> and traditional leaders on the results of the PICSA which will lead to</w:t>
            </w:r>
            <w:r w:rsidRPr="00583092">
              <w:rPr>
                <w:rFonts w:cstheme="minorHAnsi"/>
                <w:color w:val="000000"/>
                <w:sz w:val="20"/>
                <w:szCs w:val="20"/>
              </w:rPr>
              <w:t xml:space="preserve"> the development of media materials (posters, fact sheets, leaflets) for extension staff, farmers, etc. Exchange visits for farmers and researchers; training of trainers and hands-on training for farmers, community outrage programs (Local FM stations)</w:t>
            </w:r>
            <w:r w:rsidR="00EF45D7">
              <w:rPr>
                <w:rFonts w:cstheme="minorHAnsi"/>
                <w:color w:val="000000"/>
                <w:sz w:val="20"/>
                <w:szCs w:val="20"/>
              </w:rPr>
              <w:t>,</w:t>
            </w:r>
            <w:r w:rsidRPr="00583092">
              <w:rPr>
                <w:rFonts w:cstheme="minorHAnsi"/>
                <w:color w:val="000000"/>
                <w:sz w:val="20"/>
                <w:szCs w:val="20"/>
              </w:rPr>
              <w:t xml:space="preserve"> and traditional durbars </w:t>
            </w:r>
            <w:r w:rsidRPr="00583092">
              <w:rPr>
                <w:rFonts w:cstheme="minorHAnsi"/>
                <w:color w:val="0D0D0D"/>
                <w:sz w:val="20"/>
                <w:szCs w:val="20"/>
              </w:rPr>
              <w:t xml:space="preserve">will be used to communicate to the wider </w:t>
            </w:r>
            <w:r w:rsidRPr="00595165">
              <w:rPr>
                <w:rFonts w:cstheme="minorHAnsi"/>
                <w:sz w:val="20"/>
                <w:szCs w:val="20"/>
              </w:rPr>
              <w:t>public. The number of farmers reached by these outreach methods would be estimated.</w:t>
            </w:r>
          </w:p>
        </w:tc>
      </w:tr>
      <w:tr w:rsidRPr="00583092" w:rsidR="003C5D22" w:rsidTr="00CB4DAB" w14:paraId="41E20FB2" w14:textId="77777777">
        <w:tc>
          <w:tcPr>
            <w:tcW w:w="9355" w:type="dxa"/>
            <w:tcBorders>
              <w:top w:val="single" w:color="auto" w:sz="4" w:space="0"/>
              <w:left w:val="single" w:color="auto" w:sz="4" w:space="0"/>
              <w:bottom w:val="single" w:color="auto" w:sz="4" w:space="0"/>
              <w:right w:val="single" w:color="auto" w:sz="4" w:space="0"/>
            </w:tcBorders>
            <w:vAlign w:val="center"/>
          </w:tcPr>
          <w:p w:rsidRPr="00583092" w:rsidR="003C5D22" w:rsidP="00CB4DAB" w:rsidRDefault="003C5D22" w14:paraId="19E0030F" w14:textId="77777777">
            <w:pPr>
              <w:rPr>
                <w:rFonts w:cstheme="minorHAnsi"/>
                <w:color w:val="000000"/>
                <w:sz w:val="20"/>
                <w:szCs w:val="20"/>
              </w:rPr>
            </w:pPr>
          </w:p>
        </w:tc>
      </w:tr>
      <w:tr w:rsidRPr="00583092" w:rsidR="003C5D22" w:rsidTr="00CB4DAB" w14:paraId="25A32A8A" w14:textId="77777777">
        <w:tc>
          <w:tcPr>
            <w:tcW w:w="9355" w:type="dxa"/>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1880F0D0" w14:textId="77777777">
            <w:pPr>
              <w:rPr>
                <w:rFonts w:cstheme="minorHAnsi"/>
                <w:sz w:val="20"/>
                <w:szCs w:val="20"/>
              </w:rPr>
            </w:pPr>
            <w:r w:rsidRPr="00583092">
              <w:rPr>
                <w:rFonts w:cstheme="minorHAnsi"/>
                <w:color w:val="000000"/>
                <w:sz w:val="20"/>
                <w:szCs w:val="20"/>
              </w:rPr>
              <w:t>9. How are the activities in this protocol linked to those of others?</w:t>
            </w:r>
          </w:p>
        </w:tc>
      </w:tr>
      <w:tr w:rsidRPr="00583092" w:rsidR="003C5D22" w:rsidTr="00CB4DAB" w14:paraId="465D8B99" w14:textId="77777777">
        <w:tc>
          <w:tcPr>
            <w:tcW w:w="9355" w:type="dxa"/>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7FA3B4D7" w14:textId="5C5E4539">
            <w:pPr>
              <w:jc w:val="both"/>
              <w:rPr>
                <w:rFonts w:cstheme="minorHAnsi"/>
                <w:sz w:val="20"/>
                <w:szCs w:val="20"/>
              </w:rPr>
            </w:pPr>
            <w:r w:rsidRPr="00583092">
              <w:rPr>
                <w:rFonts w:cstheme="minorHAnsi"/>
                <w:color w:val="000000"/>
                <w:sz w:val="20"/>
                <w:szCs w:val="20"/>
              </w:rPr>
              <w:t>The PICSA assesses technologies that farmers utilize to adapt to the effects of climate change and variability. Therefore, the approach will lead to a better understanding of the adoption potential of these proven technologies and opportunities for scaling up.</w:t>
            </w:r>
          </w:p>
        </w:tc>
      </w:tr>
      <w:tr w:rsidRPr="00583092" w:rsidR="003C5D22" w:rsidTr="00CB4DAB" w14:paraId="4C555C48" w14:textId="77777777">
        <w:tc>
          <w:tcPr>
            <w:tcW w:w="9355" w:type="dxa"/>
            <w:tcBorders>
              <w:top w:val="single" w:color="auto" w:sz="4" w:space="0"/>
              <w:left w:val="single" w:color="auto" w:sz="4" w:space="0"/>
              <w:bottom w:val="single" w:color="auto" w:sz="4" w:space="0"/>
              <w:right w:val="single" w:color="auto" w:sz="4" w:space="0"/>
            </w:tcBorders>
            <w:vAlign w:val="center"/>
          </w:tcPr>
          <w:p w:rsidRPr="00583092" w:rsidR="003C5D22" w:rsidP="00CB4DAB" w:rsidRDefault="003C5D22" w14:paraId="0DC15137" w14:textId="77777777">
            <w:pPr>
              <w:rPr>
                <w:rFonts w:cstheme="minorHAnsi"/>
                <w:color w:val="000000"/>
                <w:sz w:val="20"/>
                <w:szCs w:val="20"/>
              </w:rPr>
            </w:pPr>
          </w:p>
        </w:tc>
      </w:tr>
      <w:tr w:rsidRPr="00583092" w:rsidR="003C5D22" w:rsidTr="00CB4DAB" w14:paraId="0FE918E9" w14:textId="77777777">
        <w:tc>
          <w:tcPr>
            <w:tcW w:w="9355" w:type="dxa"/>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01C223EE" w14:textId="77777777">
            <w:pPr>
              <w:rPr>
                <w:rFonts w:cstheme="minorHAnsi"/>
                <w:sz w:val="20"/>
                <w:szCs w:val="20"/>
              </w:rPr>
            </w:pPr>
            <w:r w:rsidRPr="00583092">
              <w:rPr>
                <w:rFonts w:cstheme="minorHAnsi"/>
                <w:color w:val="000000"/>
                <w:sz w:val="20"/>
                <w:szCs w:val="20"/>
              </w:rPr>
              <w:t>10. Custom indicators</w:t>
            </w:r>
          </w:p>
        </w:tc>
      </w:tr>
      <w:tr w:rsidRPr="00583092" w:rsidR="003C5D22" w:rsidTr="00CB4DAB" w14:paraId="5E3FB4F8" w14:textId="77777777">
        <w:tc>
          <w:tcPr>
            <w:tcW w:w="9355" w:type="dxa"/>
            <w:tcBorders>
              <w:top w:val="single" w:color="auto" w:sz="4" w:space="0"/>
              <w:left w:val="single" w:color="auto" w:sz="4" w:space="0"/>
              <w:bottom w:val="single" w:color="auto" w:sz="4" w:space="0"/>
              <w:right w:val="single" w:color="auto" w:sz="4" w:space="0"/>
            </w:tcBorders>
            <w:vAlign w:val="center"/>
            <w:hideMark/>
          </w:tcPr>
          <w:p w:rsidRPr="009A1AE4" w:rsidR="003C5D22" w:rsidP="00CE4626" w:rsidRDefault="003C5D22" w14:paraId="7C6D6601" w14:textId="77777777">
            <w:pPr>
              <w:pStyle w:val="ListParagraph"/>
              <w:numPr>
                <w:ilvl w:val="0"/>
                <w:numId w:val="19"/>
              </w:numPr>
              <w:contextualSpacing/>
              <w:rPr>
                <w:rFonts w:cstheme="minorHAnsi"/>
                <w:color w:val="0D0D0D"/>
                <w:sz w:val="20"/>
                <w:szCs w:val="20"/>
              </w:rPr>
            </w:pPr>
            <w:r>
              <w:rPr>
                <w:rFonts w:cstheme="minorHAnsi"/>
                <w:color w:val="0D0D0D"/>
                <w:sz w:val="20"/>
                <w:szCs w:val="20"/>
              </w:rPr>
              <w:t>500</w:t>
            </w:r>
            <w:r w:rsidRPr="009A1AE4">
              <w:rPr>
                <w:rFonts w:cstheme="minorHAnsi"/>
                <w:color w:val="0D0D0D"/>
                <w:sz w:val="20"/>
                <w:szCs w:val="20"/>
              </w:rPr>
              <w:t xml:space="preserve"> farmers </w:t>
            </w:r>
            <w:r>
              <w:rPr>
                <w:rFonts w:cstheme="minorHAnsi"/>
                <w:color w:val="0D0D0D"/>
                <w:sz w:val="20"/>
                <w:szCs w:val="20"/>
              </w:rPr>
              <w:t xml:space="preserve">in project communities </w:t>
            </w:r>
            <w:r w:rsidRPr="009A1AE4">
              <w:rPr>
                <w:rFonts w:cstheme="minorHAnsi"/>
                <w:color w:val="0D0D0D"/>
                <w:sz w:val="20"/>
                <w:szCs w:val="20"/>
              </w:rPr>
              <w:t>trained</w:t>
            </w:r>
          </w:p>
          <w:p w:rsidRPr="004C7DDA" w:rsidR="003C5D22" w:rsidP="00CE4626" w:rsidRDefault="003C5D22" w14:paraId="0BEF3086" w14:textId="77777777">
            <w:pPr>
              <w:pStyle w:val="ListParagraph"/>
              <w:numPr>
                <w:ilvl w:val="0"/>
                <w:numId w:val="19"/>
              </w:numPr>
              <w:contextualSpacing/>
              <w:rPr>
                <w:rFonts w:cstheme="minorHAnsi"/>
                <w:color w:val="000000"/>
                <w:sz w:val="20"/>
                <w:szCs w:val="20"/>
              </w:rPr>
            </w:pPr>
            <w:r w:rsidRPr="004C7DDA">
              <w:rPr>
                <w:rFonts w:cstheme="minorHAnsi"/>
                <w:color w:val="0D0D0D"/>
                <w:sz w:val="20"/>
                <w:szCs w:val="20"/>
              </w:rPr>
              <w:t xml:space="preserve">12 meetings organized in project communities and 2 workshops conducted </w:t>
            </w:r>
          </w:p>
          <w:p w:rsidRPr="004C7DDA" w:rsidR="003C5D22" w:rsidP="00CE4626" w:rsidRDefault="003C5D22" w14:paraId="72253767" w14:textId="335A93F4">
            <w:pPr>
              <w:pStyle w:val="ListParagraph"/>
              <w:numPr>
                <w:ilvl w:val="0"/>
                <w:numId w:val="19"/>
              </w:numPr>
              <w:contextualSpacing/>
              <w:rPr>
                <w:rFonts w:cstheme="minorHAnsi"/>
                <w:color w:val="000000"/>
                <w:sz w:val="20"/>
                <w:szCs w:val="20"/>
              </w:rPr>
            </w:pPr>
            <w:r>
              <w:rPr>
                <w:rFonts w:cstheme="minorHAnsi"/>
                <w:color w:val="0D0D0D"/>
                <w:sz w:val="20"/>
                <w:szCs w:val="20"/>
              </w:rPr>
              <w:t xml:space="preserve">1 </w:t>
            </w:r>
            <w:r w:rsidRPr="004C7DDA">
              <w:rPr>
                <w:rFonts w:cstheme="minorHAnsi"/>
                <w:color w:val="0D0D0D"/>
                <w:sz w:val="20"/>
                <w:szCs w:val="20"/>
              </w:rPr>
              <w:t xml:space="preserve"> project report produced</w:t>
            </w:r>
          </w:p>
          <w:p w:rsidRPr="009A1AE4" w:rsidR="003C5D22" w:rsidP="00CE4626" w:rsidRDefault="003C5D22" w14:paraId="18CB6980" w14:textId="77777777">
            <w:pPr>
              <w:pStyle w:val="ListParagraph"/>
              <w:numPr>
                <w:ilvl w:val="0"/>
                <w:numId w:val="19"/>
              </w:numPr>
              <w:contextualSpacing/>
              <w:rPr>
                <w:rFonts w:cstheme="minorHAnsi"/>
                <w:sz w:val="20"/>
                <w:szCs w:val="20"/>
              </w:rPr>
            </w:pPr>
            <w:r>
              <w:rPr>
                <w:rFonts w:cstheme="minorHAnsi"/>
                <w:sz w:val="20"/>
                <w:szCs w:val="20"/>
              </w:rPr>
              <w:t>3</w:t>
            </w:r>
            <w:r w:rsidRPr="009A1AE4">
              <w:rPr>
                <w:rFonts w:cstheme="minorHAnsi"/>
                <w:sz w:val="20"/>
                <w:szCs w:val="20"/>
              </w:rPr>
              <w:t xml:space="preserve"> technical leaflets and </w:t>
            </w:r>
            <w:r>
              <w:rPr>
                <w:rFonts w:cstheme="minorHAnsi"/>
                <w:sz w:val="20"/>
                <w:szCs w:val="20"/>
              </w:rPr>
              <w:t xml:space="preserve">1 </w:t>
            </w:r>
            <w:r w:rsidRPr="009A1AE4">
              <w:rPr>
                <w:rFonts w:cstheme="minorHAnsi"/>
                <w:sz w:val="20"/>
                <w:szCs w:val="20"/>
              </w:rPr>
              <w:t>policy briefs produced including contribution to the “Medicine Labels”)</w:t>
            </w:r>
          </w:p>
          <w:p w:rsidRPr="009A1AE4" w:rsidR="003C5D22" w:rsidP="00CE4626" w:rsidRDefault="003C5D22" w14:paraId="4E9B095F" w14:textId="77777777">
            <w:pPr>
              <w:pStyle w:val="ListParagraph"/>
              <w:numPr>
                <w:ilvl w:val="0"/>
                <w:numId w:val="19"/>
              </w:numPr>
              <w:contextualSpacing/>
              <w:rPr>
                <w:rFonts w:cstheme="minorHAnsi"/>
                <w:sz w:val="20"/>
                <w:szCs w:val="20"/>
              </w:rPr>
            </w:pPr>
            <w:r>
              <w:rPr>
                <w:rFonts w:cstheme="minorHAnsi"/>
                <w:sz w:val="20"/>
                <w:szCs w:val="20"/>
              </w:rPr>
              <w:t>1 journal article</w:t>
            </w:r>
            <w:r w:rsidRPr="009A1AE4">
              <w:rPr>
                <w:rFonts w:cstheme="minorHAnsi"/>
                <w:sz w:val="20"/>
                <w:szCs w:val="20"/>
              </w:rPr>
              <w:t xml:space="preserve"> submitted/published</w:t>
            </w:r>
          </w:p>
          <w:p w:rsidR="003C5D22" w:rsidP="00CE4626" w:rsidRDefault="003C5D22" w14:paraId="2CC3725B" w14:textId="7F9B21D1">
            <w:pPr>
              <w:pStyle w:val="ListParagraph"/>
              <w:numPr>
                <w:ilvl w:val="0"/>
                <w:numId w:val="19"/>
              </w:numPr>
              <w:contextualSpacing/>
              <w:rPr>
                <w:rFonts w:cstheme="minorHAnsi"/>
                <w:sz w:val="20"/>
                <w:szCs w:val="20"/>
              </w:rPr>
            </w:pPr>
            <w:r>
              <w:rPr>
                <w:rFonts w:cstheme="minorHAnsi"/>
                <w:sz w:val="20"/>
                <w:szCs w:val="20"/>
              </w:rPr>
              <w:t>Contribute to AR-</w:t>
            </w:r>
            <w:r w:rsidRPr="009A1AE4">
              <w:rPr>
                <w:rFonts w:cstheme="minorHAnsi"/>
                <w:sz w:val="20"/>
                <w:szCs w:val="20"/>
              </w:rPr>
              <w:t xml:space="preserve">WA handbook </w:t>
            </w:r>
            <w:r>
              <w:rPr>
                <w:rFonts w:cstheme="minorHAnsi"/>
                <w:sz w:val="20"/>
                <w:szCs w:val="20"/>
              </w:rPr>
              <w:t xml:space="preserve"> </w:t>
            </w:r>
          </w:p>
          <w:p w:rsidRPr="009A1AE4" w:rsidR="003C5D22" w:rsidP="00CE4626" w:rsidRDefault="003C5D22" w14:paraId="6106D5AA" w14:textId="2C318713">
            <w:pPr>
              <w:pStyle w:val="ListParagraph"/>
              <w:numPr>
                <w:ilvl w:val="0"/>
                <w:numId w:val="19"/>
              </w:numPr>
              <w:contextualSpacing/>
              <w:rPr>
                <w:rFonts w:cstheme="minorHAnsi"/>
                <w:sz w:val="20"/>
                <w:szCs w:val="20"/>
              </w:rPr>
            </w:pPr>
            <w:r>
              <w:rPr>
                <w:rFonts w:eastAsia="Calibri"/>
                <w:color w:val="000000"/>
                <w:sz w:val="20"/>
                <w:szCs w:val="20"/>
              </w:rPr>
              <w:t xml:space="preserve">Activity reports are captured in 2021 </w:t>
            </w:r>
            <w:r w:rsidR="00EF45D7">
              <w:rPr>
                <w:rFonts w:eastAsia="Calibri"/>
                <w:color w:val="000000"/>
                <w:sz w:val="20"/>
                <w:szCs w:val="20"/>
              </w:rPr>
              <w:t xml:space="preserve">– 2022 </w:t>
            </w:r>
            <w:r>
              <w:rPr>
                <w:rFonts w:eastAsia="Calibri"/>
                <w:color w:val="000000"/>
                <w:sz w:val="20"/>
                <w:szCs w:val="20"/>
              </w:rPr>
              <w:t xml:space="preserve">CSIR-SARI </w:t>
            </w:r>
            <w:r w:rsidR="00EF45D7">
              <w:rPr>
                <w:rFonts w:eastAsia="Calibri"/>
                <w:color w:val="000000"/>
                <w:sz w:val="20"/>
                <w:szCs w:val="20"/>
              </w:rPr>
              <w:t>bi-a</w:t>
            </w:r>
            <w:r>
              <w:rPr>
                <w:rFonts w:eastAsia="Calibri"/>
                <w:color w:val="000000"/>
                <w:sz w:val="20"/>
                <w:szCs w:val="20"/>
              </w:rPr>
              <w:t xml:space="preserve">nnual </w:t>
            </w:r>
            <w:r w:rsidR="00EF45D7">
              <w:rPr>
                <w:rFonts w:eastAsia="Calibri"/>
                <w:color w:val="000000"/>
                <w:sz w:val="20"/>
                <w:szCs w:val="20"/>
              </w:rPr>
              <w:t>r</w:t>
            </w:r>
            <w:r>
              <w:rPr>
                <w:rFonts w:eastAsia="Calibri"/>
                <w:color w:val="000000"/>
                <w:sz w:val="20"/>
                <w:szCs w:val="20"/>
              </w:rPr>
              <w:t>eport</w:t>
            </w:r>
            <w:r w:rsidR="00EF45D7">
              <w:rPr>
                <w:rFonts w:eastAsia="Calibri"/>
                <w:color w:val="000000"/>
                <w:sz w:val="20"/>
                <w:szCs w:val="20"/>
              </w:rPr>
              <w:t>s</w:t>
            </w:r>
          </w:p>
        </w:tc>
      </w:tr>
      <w:tr w:rsidRPr="00583092" w:rsidR="003C5D22" w:rsidTr="00CB4DAB" w14:paraId="40B55F75" w14:textId="77777777">
        <w:tc>
          <w:tcPr>
            <w:tcW w:w="9355" w:type="dxa"/>
            <w:tcBorders>
              <w:top w:val="single" w:color="auto" w:sz="4" w:space="0"/>
              <w:left w:val="single" w:color="auto" w:sz="4" w:space="0"/>
              <w:bottom w:val="single" w:color="auto" w:sz="4" w:space="0"/>
              <w:right w:val="single" w:color="auto" w:sz="4" w:space="0"/>
            </w:tcBorders>
            <w:vAlign w:val="center"/>
          </w:tcPr>
          <w:p w:rsidRPr="00583092" w:rsidR="003C5D22" w:rsidP="00CB4DAB" w:rsidRDefault="003C5D22" w14:paraId="4D0E829B" w14:textId="77777777">
            <w:pPr>
              <w:rPr>
                <w:rFonts w:cstheme="minorHAnsi"/>
                <w:color w:val="000000"/>
                <w:sz w:val="20"/>
                <w:szCs w:val="20"/>
              </w:rPr>
            </w:pPr>
          </w:p>
        </w:tc>
      </w:tr>
      <w:tr w:rsidRPr="00583092" w:rsidR="003C5D22" w:rsidTr="00CB4DAB" w14:paraId="0CC48375" w14:textId="77777777">
        <w:tc>
          <w:tcPr>
            <w:tcW w:w="9355" w:type="dxa"/>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091BDB9B" w14:textId="77777777">
            <w:pPr>
              <w:rPr>
                <w:rFonts w:cstheme="minorHAnsi"/>
                <w:sz w:val="20"/>
                <w:szCs w:val="20"/>
              </w:rPr>
            </w:pPr>
            <w:r w:rsidRPr="00583092">
              <w:rPr>
                <w:rFonts w:cstheme="minorHAnsi"/>
                <w:color w:val="000000"/>
                <w:sz w:val="20"/>
                <w:szCs w:val="20"/>
              </w:rPr>
              <w:t>11. Impact-based summary matrix</w:t>
            </w:r>
          </w:p>
        </w:tc>
      </w:tr>
      <w:tr w:rsidRPr="00583092" w:rsidR="003C5D22" w:rsidTr="00CB4DAB" w14:paraId="49ACBBF6" w14:textId="77777777">
        <w:tc>
          <w:tcPr>
            <w:tcW w:w="9355" w:type="dxa"/>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69F3D12E" w14:textId="4A4CB98C">
            <w:pPr>
              <w:rPr>
                <w:rFonts w:cstheme="minorHAnsi"/>
                <w:color w:val="000000"/>
                <w:sz w:val="20"/>
                <w:szCs w:val="20"/>
              </w:rPr>
            </w:pPr>
            <w:r w:rsidRPr="00583092">
              <w:rPr>
                <w:rFonts w:cstheme="minorHAnsi"/>
                <w:color w:val="000000"/>
                <w:sz w:val="20"/>
                <w:szCs w:val="20"/>
              </w:rPr>
              <w:t>11.1 What is the development challenge you are addressing?</w:t>
            </w:r>
            <w:r w:rsidRPr="00583092">
              <w:rPr>
                <w:rFonts w:cstheme="minorHAnsi"/>
                <w:color w:val="000000"/>
                <w:sz w:val="20"/>
                <w:szCs w:val="20"/>
              </w:rPr>
              <w:br/>
            </w:r>
            <w:r w:rsidRPr="00583092">
              <w:rPr>
                <w:rFonts w:cstheme="minorHAnsi"/>
                <w:color w:val="000000"/>
                <w:sz w:val="20"/>
                <w:szCs w:val="20"/>
              </w:rPr>
              <w:t>Food insecurity, natural resource management, and climate change adaptation.</w:t>
            </w:r>
            <w:r w:rsidRPr="00583092">
              <w:rPr>
                <w:rFonts w:cstheme="minorHAnsi"/>
                <w:color w:val="000000"/>
                <w:sz w:val="20"/>
                <w:szCs w:val="20"/>
              </w:rPr>
              <w:br/>
            </w:r>
            <w:r w:rsidRPr="00583092">
              <w:rPr>
                <w:rFonts w:cstheme="minorHAnsi"/>
                <w:color w:val="000000"/>
                <w:sz w:val="20"/>
                <w:szCs w:val="20"/>
              </w:rPr>
              <w:t>This sub-activity will address the following major development challenges. (I) food insecurity, (ii) the sub-activity will also reduce the negative effects of climate change and variability on crop productivity, (iii) it will also increase farmers</w:t>
            </w:r>
            <w:r w:rsidR="00277B44">
              <w:rPr>
                <w:rFonts w:cstheme="minorHAnsi"/>
                <w:color w:val="000000"/>
                <w:sz w:val="20"/>
                <w:szCs w:val="20"/>
              </w:rPr>
              <w:t>'</w:t>
            </w:r>
            <w:r w:rsidRPr="00583092">
              <w:rPr>
                <w:rFonts w:cstheme="minorHAnsi"/>
                <w:color w:val="000000"/>
                <w:sz w:val="20"/>
                <w:szCs w:val="20"/>
              </w:rPr>
              <w:t xml:space="preserve"> adaptive capacity to climate change and contributes to increasing crop productivity in the area</w:t>
            </w:r>
            <w:r w:rsidR="004A7DDC">
              <w:rPr>
                <w:rFonts w:cstheme="minorHAnsi"/>
                <w:color w:val="000000"/>
                <w:sz w:val="20"/>
                <w:szCs w:val="20"/>
              </w:rPr>
              <w:t>,</w:t>
            </w:r>
            <w:r w:rsidRPr="00583092">
              <w:rPr>
                <w:rFonts w:cstheme="minorHAnsi"/>
                <w:color w:val="000000"/>
                <w:sz w:val="20"/>
                <w:szCs w:val="20"/>
              </w:rPr>
              <w:t xml:space="preserve"> and (iv) increased productivity can also contribute to a profitable crop enterprise thereby improving household income.</w:t>
            </w:r>
          </w:p>
        </w:tc>
      </w:tr>
      <w:tr w:rsidRPr="00583092" w:rsidR="003C5D22" w:rsidTr="00CB4DAB" w14:paraId="001259C4" w14:textId="77777777">
        <w:tc>
          <w:tcPr>
            <w:tcW w:w="9355" w:type="dxa"/>
            <w:tcBorders>
              <w:top w:val="single" w:color="auto" w:sz="4" w:space="0"/>
              <w:left w:val="single" w:color="auto" w:sz="4" w:space="0"/>
              <w:bottom w:val="single" w:color="auto" w:sz="4" w:space="0"/>
              <w:right w:val="single" w:color="auto" w:sz="4" w:space="0"/>
            </w:tcBorders>
            <w:vAlign w:val="center"/>
          </w:tcPr>
          <w:p w:rsidRPr="00583092" w:rsidR="003C5D22" w:rsidP="00CB4DAB" w:rsidRDefault="003C5D22" w14:paraId="02B39594" w14:textId="77777777">
            <w:pPr>
              <w:jc w:val="both"/>
              <w:rPr>
                <w:rFonts w:cstheme="minorHAnsi"/>
                <w:color w:val="000000"/>
                <w:sz w:val="20"/>
                <w:szCs w:val="20"/>
              </w:rPr>
            </w:pPr>
            <w:r w:rsidRPr="00583092">
              <w:rPr>
                <w:rFonts w:cstheme="minorHAnsi"/>
                <w:color w:val="000000"/>
                <w:sz w:val="20"/>
                <w:szCs w:val="20"/>
              </w:rPr>
              <w:t>11.2 Who is your target audience, e.g. extension agents, farmers, or policymakers?</w:t>
            </w:r>
          </w:p>
          <w:p w:rsidRPr="00583092" w:rsidR="003C5D22" w:rsidP="00CB4DAB" w:rsidRDefault="003C5D22" w14:paraId="3E7DEDA3" w14:textId="77777777">
            <w:pPr>
              <w:jc w:val="both"/>
              <w:rPr>
                <w:rFonts w:cstheme="minorHAnsi"/>
                <w:color w:val="000000"/>
                <w:sz w:val="20"/>
                <w:szCs w:val="20"/>
              </w:rPr>
            </w:pPr>
            <w:r w:rsidRPr="00583092">
              <w:rPr>
                <w:rFonts w:cstheme="minorHAnsi"/>
                <w:color w:val="000000"/>
                <w:sz w:val="20"/>
                <w:szCs w:val="20"/>
              </w:rPr>
              <w:t>Farmers (smallholder crop and livestock farmers), extension agents, and policymakers.</w:t>
            </w:r>
          </w:p>
        </w:tc>
      </w:tr>
    </w:tbl>
    <w:p w:rsidRPr="00583092" w:rsidR="003C5D22" w:rsidP="003C5D22" w:rsidRDefault="003C5D22" w14:paraId="5B0A6C9F" w14:textId="77777777">
      <w:pPr>
        <w:rPr>
          <w:rFonts w:cstheme="minorHAnsi"/>
          <w:sz w:val="20"/>
          <w:szCs w:val="20"/>
        </w:rPr>
      </w:pPr>
    </w:p>
    <w:tbl>
      <w:tblPr>
        <w:tblW w:w="9355"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4A0" w:firstRow="1" w:lastRow="0" w:firstColumn="1" w:lastColumn="0" w:noHBand="0" w:noVBand="1"/>
      </w:tblPr>
      <w:tblGrid>
        <w:gridCol w:w="4855"/>
        <w:gridCol w:w="4500"/>
      </w:tblGrid>
      <w:tr w:rsidRPr="00583092" w:rsidR="003C5D22" w:rsidTr="00CB4DAB" w14:paraId="2E84C4EA" w14:textId="77777777">
        <w:tc>
          <w:tcPr>
            <w:tcW w:w="9355" w:type="dxa"/>
            <w:gridSpan w:val="2"/>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39F60759" w14:textId="77777777">
            <w:pPr>
              <w:rPr>
                <w:rFonts w:cstheme="minorHAnsi"/>
                <w:sz w:val="20"/>
                <w:szCs w:val="20"/>
              </w:rPr>
            </w:pPr>
            <w:r w:rsidRPr="00583092">
              <w:rPr>
                <w:rFonts w:cstheme="minorHAnsi"/>
                <w:color w:val="000000"/>
                <w:sz w:val="20"/>
                <w:szCs w:val="20"/>
              </w:rPr>
              <w:t>12. Budget (US$)</w:t>
            </w:r>
          </w:p>
        </w:tc>
      </w:tr>
      <w:tr w:rsidRPr="00277B44" w:rsidR="003C5D22" w:rsidTr="00CB4DAB" w14:paraId="7303FDD1" w14:textId="77777777">
        <w:tc>
          <w:tcPr>
            <w:tcW w:w="4855" w:type="dxa"/>
            <w:tcBorders>
              <w:top w:val="single" w:color="auto" w:sz="4" w:space="0"/>
              <w:left w:val="single" w:color="auto" w:sz="4" w:space="0"/>
              <w:bottom w:val="single" w:color="auto" w:sz="4" w:space="0"/>
              <w:right w:val="single" w:color="auto" w:sz="4" w:space="0"/>
            </w:tcBorders>
            <w:vAlign w:val="center"/>
            <w:hideMark/>
          </w:tcPr>
          <w:p w:rsidRPr="00277B44" w:rsidR="003C5D22" w:rsidP="00CB4DAB" w:rsidRDefault="003C5D22" w14:paraId="368307D8" w14:textId="77777777">
            <w:pPr>
              <w:rPr>
                <w:rFonts w:cstheme="minorHAnsi"/>
                <w:sz w:val="20"/>
                <w:szCs w:val="20"/>
              </w:rPr>
            </w:pPr>
            <w:r w:rsidRPr="00277B44">
              <w:rPr>
                <w:rFonts w:cstheme="minorHAnsi"/>
                <w:color w:val="000000"/>
                <w:sz w:val="20"/>
                <w:szCs w:val="20"/>
              </w:rPr>
              <w:t xml:space="preserve">Budget Line </w:t>
            </w:r>
          </w:p>
        </w:tc>
        <w:tc>
          <w:tcPr>
            <w:tcW w:w="4500" w:type="dxa"/>
            <w:tcBorders>
              <w:top w:val="single" w:color="auto" w:sz="4" w:space="0"/>
              <w:left w:val="single" w:color="auto" w:sz="4" w:space="0"/>
              <w:bottom w:val="single" w:color="auto" w:sz="4" w:space="0"/>
              <w:right w:val="single" w:color="auto" w:sz="4" w:space="0"/>
            </w:tcBorders>
            <w:vAlign w:val="center"/>
            <w:hideMark/>
          </w:tcPr>
          <w:p w:rsidRPr="00277B44" w:rsidR="003C5D22" w:rsidP="00CB4DAB" w:rsidRDefault="003C5D22" w14:paraId="5BD0C435" w14:textId="77777777">
            <w:pPr>
              <w:jc w:val="center"/>
              <w:rPr>
                <w:rFonts w:cstheme="minorHAnsi"/>
                <w:sz w:val="20"/>
                <w:szCs w:val="20"/>
              </w:rPr>
            </w:pPr>
            <w:r w:rsidRPr="00277B44">
              <w:rPr>
                <w:rFonts w:cstheme="minorHAnsi"/>
                <w:color w:val="000000"/>
                <w:sz w:val="20"/>
                <w:szCs w:val="20"/>
              </w:rPr>
              <w:t>SARI</w:t>
            </w:r>
          </w:p>
        </w:tc>
      </w:tr>
      <w:tr w:rsidRPr="00277B44" w:rsidR="003C5D22" w:rsidTr="00CB4DAB" w14:paraId="5D458391" w14:textId="77777777">
        <w:tc>
          <w:tcPr>
            <w:tcW w:w="4855" w:type="dxa"/>
            <w:tcBorders>
              <w:top w:val="single" w:color="auto" w:sz="4" w:space="0"/>
              <w:left w:val="single" w:color="auto" w:sz="4" w:space="0"/>
              <w:bottom w:val="single" w:color="auto" w:sz="4" w:space="0"/>
              <w:right w:val="single" w:color="auto" w:sz="4" w:space="0"/>
            </w:tcBorders>
            <w:vAlign w:val="center"/>
            <w:hideMark/>
          </w:tcPr>
          <w:p w:rsidRPr="00277B44" w:rsidR="003C5D22" w:rsidP="00CB4DAB" w:rsidRDefault="003C5D22" w14:paraId="7B2D2F96" w14:textId="77777777">
            <w:pPr>
              <w:rPr>
                <w:rFonts w:cstheme="minorHAnsi"/>
                <w:sz w:val="20"/>
                <w:szCs w:val="20"/>
              </w:rPr>
            </w:pPr>
            <w:r w:rsidRPr="00277B44">
              <w:rPr>
                <w:rFonts w:cstheme="minorHAnsi"/>
                <w:color w:val="000000"/>
                <w:sz w:val="20"/>
                <w:szCs w:val="20"/>
              </w:rPr>
              <w:t xml:space="preserve">Personnel </w:t>
            </w:r>
          </w:p>
        </w:tc>
        <w:tc>
          <w:tcPr>
            <w:tcW w:w="4500" w:type="dxa"/>
            <w:tcBorders>
              <w:top w:val="single" w:color="auto" w:sz="4" w:space="0"/>
              <w:left w:val="single" w:color="auto" w:sz="4" w:space="0"/>
              <w:bottom w:val="single" w:color="auto" w:sz="4" w:space="0"/>
              <w:right w:val="single" w:color="auto" w:sz="4" w:space="0"/>
            </w:tcBorders>
            <w:vAlign w:val="center"/>
            <w:hideMark/>
          </w:tcPr>
          <w:p w:rsidRPr="00277B44" w:rsidR="003C5D22" w:rsidP="00CB4DAB" w:rsidRDefault="003C5D22" w14:paraId="0F8786A8" w14:textId="77777777">
            <w:pPr>
              <w:jc w:val="center"/>
              <w:rPr>
                <w:rFonts w:cstheme="minorHAnsi"/>
                <w:sz w:val="20"/>
                <w:szCs w:val="20"/>
              </w:rPr>
            </w:pPr>
            <w:r w:rsidRPr="00277B44">
              <w:rPr>
                <w:rFonts w:cstheme="minorHAnsi"/>
                <w:color w:val="000000"/>
                <w:sz w:val="20"/>
                <w:szCs w:val="20"/>
              </w:rPr>
              <w:t>4,950</w:t>
            </w:r>
          </w:p>
        </w:tc>
      </w:tr>
      <w:tr w:rsidRPr="00277B44" w:rsidR="003C5D22" w:rsidTr="00CB4DAB" w14:paraId="2B7ED689" w14:textId="77777777">
        <w:tc>
          <w:tcPr>
            <w:tcW w:w="4855" w:type="dxa"/>
            <w:tcBorders>
              <w:top w:val="single" w:color="auto" w:sz="4" w:space="0"/>
              <w:left w:val="single" w:color="auto" w:sz="4" w:space="0"/>
              <w:bottom w:val="single" w:color="auto" w:sz="4" w:space="0"/>
              <w:right w:val="single" w:color="auto" w:sz="4" w:space="0"/>
            </w:tcBorders>
            <w:vAlign w:val="center"/>
            <w:hideMark/>
          </w:tcPr>
          <w:p w:rsidRPr="00277B44" w:rsidR="003C5D22" w:rsidP="00CB4DAB" w:rsidRDefault="003C5D22" w14:paraId="4ED535C8" w14:textId="77777777">
            <w:pPr>
              <w:rPr>
                <w:rFonts w:cstheme="minorHAnsi"/>
                <w:sz w:val="20"/>
                <w:szCs w:val="20"/>
              </w:rPr>
            </w:pPr>
            <w:r w:rsidRPr="00277B44">
              <w:rPr>
                <w:rFonts w:cstheme="minorHAnsi"/>
                <w:color w:val="000000"/>
                <w:sz w:val="20"/>
                <w:szCs w:val="20"/>
              </w:rPr>
              <w:t xml:space="preserve">Services </w:t>
            </w:r>
          </w:p>
        </w:tc>
        <w:tc>
          <w:tcPr>
            <w:tcW w:w="4500" w:type="dxa"/>
            <w:tcBorders>
              <w:top w:val="single" w:color="auto" w:sz="4" w:space="0"/>
              <w:left w:val="single" w:color="auto" w:sz="4" w:space="0"/>
              <w:bottom w:val="single" w:color="auto" w:sz="4" w:space="0"/>
              <w:right w:val="single" w:color="auto" w:sz="4" w:space="0"/>
            </w:tcBorders>
            <w:vAlign w:val="center"/>
            <w:hideMark/>
          </w:tcPr>
          <w:p w:rsidRPr="00277B44" w:rsidR="003C5D22" w:rsidP="00CB4DAB" w:rsidRDefault="003C5D22" w14:paraId="647D06E8" w14:textId="77777777">
            <w:pPr>
              <w:jc w:val="center"/>
              <w:rPr>
                <w:rFonts w:cstheme="minorHAnsi"/>
                <w:sz w:val="20"/>
                <w:szCs w:val="20"/>
              </w:rPr>
            </w:pPr>
            <w:r w:rsidRPr="00277B44">
              <w:rPr>
                <w:rFonts w:cstheme="minorHAnsi"/>
                <w:color w:val="000000"/>
                <w:sz w:val="20"/>
                <w:szCs w:val="20"/>
              </w:rPr>
              <w:t>3,900</w:t>
            </w:r>
          </w:p>
        </w:tc>
      </w:tr>
      <w:tr w:rsidRPr="00277B44" w:rsidR="003C5D22" w:rsidTr="00CB4DAB" w14:paraId="3B1BFC64" w14:textId="77777777">
        <w:tc>
          <w:tcPr>
            <w:tcW w:w="4855" w:type="dxa"/>
            <w:tcBorders>
              <w:top w:val="single" w:color="auto" w:sz="4" w:space="0"/>
              <w:left w:val="single" w:color="auto" w:sz="4" w:space="0"/>
              <w:bottom w:val="single" w:color="auto" w:sz="4" w:space="0"/>
              <w:right w:val="single" w:color="auto" w:sz="4" w:space="0"/>
            </w:tcBorders>
            <w:vAlign w:val="center"/>
            <w:hideMark/>
          </w:tcPr>
          <w:p w:rsidRPr="00277B44" w:rsidR="003C5D22" w:rsidP="00CB4DAB" w:rsidRDefault="003C5D22" w14:paraId="3BF920F5" w14:textId="77777777">
            <w:pPr>
              <w:rPr>
                <w:rFonts w:cstheme="minorHAnsi"/>
                <w:sz w:val="20"/>
                <w:szCs w:val="20"/>
              </w:rPr>
            </w:pPr>
            <w:r w:rsidRPr="00277B44">
              <w:rPr>
                <w:rFonts w:cstheme="minorHAnsi"/>
                <w:color w:val="000000"/>
                <w:sz w:val="20"/>
                <w:szCs w:val="20"/>
              </w:rPr>
              <w:t xml:space="preserve">Capital </w:t>
            </w:r>
          </w:p>
        </w:tc>
        <w:tc>
          <w:tcPr>
            <w:tcW w:w="4500" w:type="dxa"/>
            <w:tcBorders>
              <w:top w:val="single" w:color="auto" w:sz="4" w:space="0"/>
              <w:left w:val="single" w:color="auto" w:sz="4" w:space="0"/>
              <w:bottom w:val="single" w:color="auto" w:sz="4" w:space="0"/>
              <w:right w:val="single" w:color="auto" w:sz="4" w:space="0"/>
            </w:tcBorders>
            <w:vAlign w:val="center"/>
            <w:hideMark/>
          </w:tcPr>
          <w:p w:rsidRPr="00277B44" w:rsidR="003C5D22" w:rsidP="00CB4DAB" w:rsidRDefault="003C5D22" w14:paraId="5F723304" w14:textId="77777777">
            <w:pPr>
              <w:jc w:val="center"/>
              <w:rPr>
                <w:rFonts w:cstheme="minorHAnsi"/>
                <w:sz w:val="20"/>
                <w:szCs w:val="20"/>
              </w:rPr>
            </w:pPr>
            <w:r w:rsidRPr="00277B44">
              <w:rPr>
                <w:rFonts w:cstheme="minorHAnsi"/>
                <w:color w:val="000000"/>
                <w:sz w:val="20"/>
                <w:szCs w:val="20"/>
              </w:rPr>
              <w:t>2,780</w:t>
            </w:r>
          </w:p>
        </w:tc>
      </w:tr>
      <w:tr w:rsidRPr="00277B44" w:rsidR="003C5D22" w:rsidTr="00CB4DAB" w14:paraId="056D7CBF" w14:textId="77777777">
        <w:tc>
          <w:tcPr>
            <w:tcW w:w="4855" w:type="dxa"/>
            <w:tcBorders>
              <w:top w:val="single" w:color="auto" w:sz="4" w:space="0"/>
              <w:left w:val="single" w:color="auto" w:sz="4" w:space="0"/>
              <w:bottom w:val="single" w:color="auto" w:sz="4" w:space="0"/>
              <w:right w:val="single" w:color="auto" w:sz="4" w:space="0"/>
            </w:tcBorders>
            <w:vAlign w:val="center"/>
            <w:hideMark/>
          </w:tcPr>
          <w:p w:rsidRPr="00277B44" w:rsidR="003C5D22" w:rsidP="00CB4DAB" w:rsidRDefault="003C5D22" w14:paraId="3BAE5D4C" w14:textId="77777777">
            <w:pPr>
              <w:rPr>
                <w:rFonts w:cstheme="minorHAnsi"/>
                <w:sz w:val="20"/>
                <w:szCs w:val="20"/>
              </w:rPr>
            </w:pPr>
            <w:r w:rsidRPr="00277B44">
              <w:rPr>
                <w:rFonts w:cstheme="minorHAnsi"/>
                <w:color w:val="000000"/>
                <w:sz w:val="20"/>
                <w:szCs w:val="20"/>
              </w:rPr>
              <w:t xml:space="preserve">Travel </w:t>
            </w:r>
          </w:p>
        </w:tc>
        <w:tc>
          <w:tcPr>
            <w:tcW w:w="4500" w:type="dxa"/>
            <w:tcBorders>
              <w:top w:val="single" w:color="auto" w:sz="4" w:space="0"/>
              <w:left w:val="single" w:color="auto" w:sz="4" w:space="0"/>
              <w:bottom w:val="single" w:color="auto" w:sz="4" w:space="0"/>
              <w:right w:val="single" w:color="auto" w:sz="4" w:space="0"/>
            </w:tcBorders>
            <w:vAlign w:val="center"/>
            <w:hideMark/>
          </w:tcPr>
          <w:p w:rsidRPr="00277B44" w:rsidR="003C5D22" w:rsidP="00CB4DAB" w:rsidRDefault="003C5D22" w14:paraId="2B3E05B3" w14:textId="77777777">
            <w:pPr>
              <w:jc w:val="center"/>
              <w:rPr>
                <w:rFonts w:cstheme="minorHAnsi"/>
                <w:sz w:val="20"/>
                <w:szCs w:val="20"/>
              </w:rPr>
            </w:pPr>
            <w:r w:rsidRPr="00277B44">
              <w:rPr>
                <w:rFonts w:cstheme="minorHAnsi"/>
                <w:color w:val="000000"/>
                <w:sz w:val="20"/>
                <w:szCs w:val="20"/>
              </w:rPr>
              <w:t>3,800</w:t>
            </w:r>
          </w:p>
        </w:tc>
      </w:tr>
      <w:tr w:rsidRPr="00277B44" w:rsidR="003C5D22" w:rsidTr="00CB4DAB" w14:paraId="70276DE4" w14:textId="77777777">
        <w:tc>
          <w:tcPr>
            <w:tcW w:w="4855" w:type="dxa"/>
            <w:tcBorders>
              <w:top w:val="single" w:color="auto" w:sz="4" w:space="0"/>
              <w:left w:val="single" w:color="auto" w:sz="4" w:space="0"/>
              <w:bottom w:val="single" w:color="auto" w:sz="4" w:space="0"/>
              <w:right w:val="single" w:color="auto" w:sz="4" w:space="0"/>
            </w:tcBorders>
            <w:vAlign w:val="center"/>
            <w:hideMark/>
          </w:tcPr>
          <w:p w:rsidRPr="00277B44" w:rsidR="003C5D22" w:rsidP="00CB4DAB" w:rsidRDefault="003C5D22" w14:paraId="54576142" w14:textId="77777777">
            <w:pPr>
              <w:rPr>
                <w:rFonts w:cstheme="minorHAnsi"/>
                <w:sz w:val="20"/>
                <w:szCs w:val="20"/>
              </w:rPr>
            </w:pPr>
            <w:r w:rsidRPr="00277B44">
              <w:rPr>
                <w:rFonts w:cstheme="minorHAnsi"/>
                <w:color w:val="000000"/>
                <w:sz w:val="20"/>
                <w:szCs w:val="20"/>
              </w:rPr>
              <w:t xml:space="preserve">Overhead </w:t>
            </w:r>
          </w:p>
        </w:tc>
        <w:tc>
          <w:tcPr>
            <w:tcW w:w="4500" w:type="dxa"/>
            <w:tcBorders>
              <w:top w:val="single" w:color="auto" w:sz="4" w:space="0"/>
              <w:left w:val="single" w:color="auto" w:sz="4" w:space="0"/>
              <w:bottom w:val="single" w:color="auto" w:sz="4" w:space="0"/>
              <w:right w:val="single" w:color="auto" w:sz="4" w:space="0"/>
            </w:tcBorders>
            <w:vAlign w:val="center"/>
            <w:hideMark/>
          </w:tcPr>
          <w:p w:rsidRPr="00277B44" w:rsidR="003C5D22" w:rsidP="00CB4DAB" w:rsidRDefault="003C5D22" w14:paraId="373B11D2" w14:textId="77777777">
            <w:pPr>
              <w:jc w:val="center"/>
              <w:rPr>
                <w:rFonts w:cstheme="minorHAnsi"/>
                <w:sz w:val="20"/>
                <w:szCs w:val="20"/>
              </w:rPr>
            </w:pPr>
            <w:r w:rsidRPr="00277B44">
              <w:rPr>
                <w:rFonts w:cstheme="minorHAnsi"/>
                <w:color w:val="000000"/>
                <w:sz w:val="20"/>
                <w:szCs w:val="20"/>
              </w:rPr>
              <w:t>2,315</w:t>
            </w:r>
          </w:p>
        </w:tc>
      </w:tr>
      <w:tr w:rsidRPr="00277B44" w:rsidR="003C5D22" w:rsidTr="00CB4DAB" w14:paraId="3FE7709C" w14:textId="77777777">
        <w:tc>
          <w:tcPr>
            <w:tcW w:w="4855" w:type="dxa"/>
            <w:tcBorders>
              <w:top w:val="single" w:color="auto" w:sz="4" w:space="0"/>
              <w:left w:val="single" w:color="auto" w:sz="4" w:space="0"/>
              <w:bottom w:val="single" w:color="auto" w:sz="4" w:space="0"/>
              <w:right w:val="single" w:color="auto" w:sz="4" w:space="0"/>
            </w:tcBorders>
            <w:vAlign w:val="center"/>
            <w:hideMark/>
          </w:tcPr>
          <w:p w:rsidRPr="00277B44" w:rsidR="003C5D22" w:rsidP="00CB4DAB" w:rsidRDefault="003C5D22" w14:paraId="33AFC468" w14:textId="77777777">
            <w:pPr>
              <w:rPr>
                <w:rFonts w:cstheme="minorHAnsi"/>
                <w:sz w:val="20"/>
                <w:szCs w:val="20"/>
              </w:rPr>
            </w:pPr>
            <w:r w:rsidRPr="00277B44">
              <w:rPr>
                <w:rFonts w:cstheme="minorHAnsi"/>
                <w:color w:val="000000"/>
                <w:sz w:val="20"/>
                <w:szCs w:val="20"/>
              </w:rPr>
              <w:t xml:space="preserve">Total </w:t>
            </w:r>
          </w:p>
        </w:tc>
        <w:tc>
          <w:tcPr>
            <w:tcW w:w="4500" w:type="dxa"/>
            <w:tcBorders>
              <w:top w:val="single" w:color="auto" w:sz="4" w:space="0"/>
              <w:left w:val="single" w:color="auto" w:sz="4" w:space="0"/>
              <w:bottom w:val="single" w:color="auto" w:sz="4" w:space="0"/>
              <w:right w:val="single" w:color="auto" w:sz="4" w:space="0"/>
            </w:tcBorders>
            <w:vAlign w:val="center"/>
            <w:hideMark/>
          </w:tcPr>
          <w:p w:rsidRPr="00277B44" w:rsidR="003C5D22" w:rsidP="00CB4DAB" w:rsidRDefault="003C5D22" w14:paraId="790E97EE" w14:textId="77777777">
            <w:pPr>
              <w:jc w:val="center"/>
              <w:rPr>
                <w:rFonts w:cstheme="minorHAnsi"/>
                <w:sz w:val="20"/>
                <w:szCs w:val="20"/>
              </w:rPr>
            </w:pPr>
            <w:r w:rsidRPr="00277B44">
              <w:rPr>
                <w:rFonts w:cstheme="minorHAnsi"/>
                <w:color w:val="000000"/>
                <w:sz w:val="20"/>
                <w:szCs w:val="20"/>
              </w:rPr>
              <w:t>17,745</w:t>
            </w:r>
          </w:p>
        </w:tc>
      </w:tr>
    </w:tbl>
    <w:p w:rsidRPr="00277B44" w:rsidR="003C5D22" w:rsidP="003C5D22" w:rsidRDefault="003C5D22" w14:paraId="2CD7E0EC" w14:textId="77777777">
      <w:pPr>
        <w:spacing w:before="240"/>
        <w:rPr>
          <w:rFonts w:cstheme="minorHAnsi"/>
          <w:sz w:val="20"/>
          <w:szCs w:val="20"/>
        </w:rPr>
      </w:pPr>
      <w:r w:rsidRPr="00277B44">
        <w:rPr>
          <w:rFonts w:cstheme="minorHAnsi"/>
          <w:color w:val="000000"/>
          <w:sz w:val="20"/>
          <w:szCs w:val="20"/>
        </w:rPr>
        <w:t>13. Gantt Chart</w:t>
      </w:r>
    </w:p>
    <w:tbl>
      <w:tblPr>
        <w:tblW w:w="9355"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4A0" w:firstRow="1" w:lastRow="0" w:firstColumn="1" w:lastColumn="0" w:noHBand="0" w:noVBand="1"/>
      </w:tblPr>
      <w:tblGrid>
        <w:gridCol w:w="3595"/>
        <w:gridCol w:w="720"/>
        <w:gridCol w:w="720"/>
        <w:gridCol w:w="720"/>
        <w:gridCol w:w="720"/>
        <w:gridCol w:w="720"/>
        <w:gridCol w:w="720"/>
        <w:gridCol w:w="720"/>
        <w:gridCol w:w="720"/>
      </w:tblGrid>
      <w:tr w:rsidRPr="00277B44" w:rsidR="003C5D22" w:rsidTr="00CB4DAB" w14:paraId="256CA94A" w14:textId="77777777">
        <w:tc>
          <w:tcPr>
            <w:tcW w:w="3595" w:type="dxa"/>
            <w:tcBorders>
              <w:top w:val="single" w:color="auto" w:sz="4" w:space="0"/>
              <w:left w:val="single" w:color="auto" w:sz="4" w:space="0"/>
              <w:bottom w:val="single" w:color="auto" w:sz="4" w:space="0"/>
              <w:right w:val="single" w:color="auto" w:sz="4" w:space="0"/>
            </w:tcBorders>
            <w:vAlign w:val="center"/>
            <w:hideMark/>
          </w:tcPr>
          <w:p w:rsidRPr="00277B44" w:rsidR="003C5D22" w:rsidP="00CB4DAB" w:rsidRDefault="003C5D22" w14:paraId="70DC85D0" w14:textId="77777777">
            <w:pPr>
              <w:rPr>
                <w:rFonts w:cstheme="minorHAnsi"/>
                <w:sz w:val="20"/>
                <w:szCs w:val="20"/>
              </w:rPr>
            </w:pPr>
            <w:r w:rsidRPr="00277B44">
              <w:rPr>
                <w:rFonts w:cstheme="minorHAnsi"/>
                <w:color w:val="000000"/>
                <w:sz w:val="20"/>
                <w:szCs w:val="20"/>
              </w:rPr>
              <w:t xml:space="preserve">Year/Month </w:t>
            </w:r>
          </w:p>
        </w:tc>
        <w:tc>
          <w:tcPr>
            <w:tcW w:w="2160" w:type="dxa"/>
            <w:gridSpan w:val="3"/>
            <w:tcBorders>
              <w:top w:val="single" w:color="auto" w:sz="4" w:space="0"/>
              <w:left w:val="single" w:color="auto" w:sz="4" w:space="0"/>
              <w:bottom w:val="single" w:color="auto" w:sz="4" w:space="0"/>
              <w:right w:val="single" w:color="auto" w:sz="4" w:space="0"/>
            </w:tcBorders>
            <w:vAlign w:val="center"/>
            <w:hideMark/>
          </w:tcPr>
          <w:p w:rsidRPr="00277B44" w:rsidR="003C5D22" w:rsidP="00CB4DAB" w:rsidRDefault="003C5D22" w14:paraId="570672B9" w14:textId="77777777">
            <w:pPr>
              <w:jc w:val="center"/>
              <w:rPr>
                <w:rFonts w:cstheme="minorHAnsi"/>
                <w:sz w:val="20"/>
                <w:szCs w:val="20"/>
              </w:rPr>
            </w:pPr>
            <w:r w:rsidRPr="00277B44">
              <w:rPr>
                <w:rFonts w:cstheme="minorHAnsi"/>
                <w:color w:val="000000"/>
                <w:sz w:val="20"/>
                <w:szCs w:val="20"/>
              </w:rPr>
              <w:t>2020</w:t>
            </w:r>
          </w:p>
        </w:tc>
        <w:tc>
          <w:tcPr>
            <w:tcW w:w="3600" w:type="dxa"/>
            <w:gridSpan w:val="5"/>
            <w:tcBorders>
              <w:top w:val="single" w:color="auto" w:sz="4" w:space="0"/>
              <w:left w:val="single" w:color="auto" w:sz="4" w:space="0"/>
              <w:bottom w:val="single" w:color="auto" w:sz="4" w:space="0"/>
              <w:right w:val="single" w:color="auto" w:sz="4" w:space="0"/>
            </w:tcBorders>
            <w:vAlign w:val="center"/>
            <w:hideMark/>
          </w:tcPr>
          <w:p w:rsidRPr="00277B44" w:rsidR="003C5D22" w:rsidP="00CB4DAB" w:rsidRDefault="003C5D22" w14:paraId="2D6C0E48" w14:textId="77777777">
            <w:pPr>
              <w:jc w:val="center"/>
              <w:rPr>
                <w:rFonts w:cstheme="minorHAnsi"/>
                <w:sz w:val="20"/>
                <w:szCs w:val="20"/>
              </w:rPr>
            </w:pPr>
            <w:r w:rsidRPr="00277B44">
              <w:rPr>
                <w:rFonts w:cstheme="minorHAnsi"/>
                <w:color w:val="000000"/>
                <w:sz w:val="20"/>
                <w:szCs w:val="20"/>
              </w:rPr>
              <w:t>2021</w:t>
            </w:r>
          </w:p>
        </w:tc>
      </w:tr>
      <w:tr w:rsidRPr="00277B44" w:rsidR="003C5D22" w:rsidTr="00CB4DAB" w14:paraId="04147935" w14:textId="77777777">
        <w:tc>
          <w:tcPr>
            <w:tcW w:w="3595" w:type="dxa"/>
            <w:tcBorders>
              <w:top w:val="single" w:color="auto" w:sz="4" w:space="0"/>
              <w:left w:val="single" w:color="auto" w:sz="4" w:space="0"/>
              <w:bottom w:val="single" w:color="auto" w:sz="4" w:space="0"/>
              <w:right w:val="single" w:color="auto" w:sz="4" w:space="0"/>
            </w:tcBorders>
            <w:vAlign w:val="center"/>
            <w:hideMark/>
          </w:tcPr>
          <w:p w:rsidRPr="00277B44" w:rsidR="003C5D22" w:rsidP="00CB4DAB" w:rsidRDefault="003C5D22" w14:paraId="54A73A26" w14:textId="77777777">
            <w:pPr>
              <w:rPr>
                <w:rFonts w:cstheme="minorHAnsi"/>
                <w:sz w:val="20"/>
                <w:szCs w:val="20"/>
              </w:rPr>
            </w:pPr>
            <w:r w:rsidRPr="00277B44">
              <w:rPr>
                <w:rFonts w:cstheme="minorHAnsi"/>
                <w:color w:val="000000"/>
                <w:sz w:val="20"/>
                <w:szCs w:val="20"/>
              </w:rPr>
              <w:t xml:space="preserve">Jan </w:t>
            </w:r>
          </w:p>
        </w:tc>
        <w:tc>
          <w:tcPr>
            <w:tcW w:w="720" w:type="dxa"/>
            <w:tcBorders>
              <w:top w:val="single" w:color="auto" w:sz="4" w:space="0"/>
              <w:left w:val="single" w:color="auto" w:sz="4" w:space="0"/>
              <w:bottom w:val="single" w:color="auto" w:sz="4" w:space="0"/>
              <w:right w:val="single" w:color="auto" w:sz="4" w:space="0"/>
            </w:tcBorders>
            <w:vAlign w:val="center"/>
          </w:tcPr>
          <w:p w:rsidRPr="00277B44" w:rsidR="003C5D22" w:rsidP="00CB4DAB" w:rsidRDefault="003C5D22" w14:paraId="2E6E9B79" w14:textId="3327927B">
            <w:pPr>
              <w:rPr>
                <w:rFonts w:cstheme="minorHAnsi"/>
                <w:sz w:val="20"/>
                <w:szCs w:val="20"/>
              </w:rPr>
            </w:pPr>
            <w:r w:rsidRPr="00277B44">
              <w:rPr>
                <w:rFonts w:cstheme="minorHAnsi"/>
                <w:color w:val="000000"/>
                <w:sz w:val="20"/>
                <w:szCs w:val="20"/>
              </w:rPr>
              <w:t>Oct</w:t>
            </w:r>
          </w:p>
        </w:tc>
        <w:tc>
          <w:tcPr>
            <w:tcW w:w="720" w:type="dxa"/>
            <w:tcBorders>
              <w:top w:val="single" w:color="auto" w:sz="4" w:space="0"/>
              <w:left w:val="single" w:color="auto" w:sz="4" w:space="0"/>
              <w:bottom w:val="single" w:color="auto" w:sz="4" w:space="0"/>
              <w:right w:val="single" w:color="auto" w:sz="4" w:space="0"/>
            </w:tcBorders>
            <w:vAlign w:val="center"/>
          </w:tcPr>
          <w:p w:rsidRPr="00277B44" w:rsidR="003C5D22" w:rsidP="00CB4DAB" w:rsidRDefault="003C5D22" w14:paraId="644F385D" w14:textId="102B348E">
            <w:pPr>
              <w:rPr>
                <w:rFonts w:cstheme="minorHAnsi"/>
                <w:sz w:val="20"/>
                <w:szCs w:val="20"/>
              </w:rPr>
            </w:pPr>
            <w:r w:rsidRPr="00277B44">
              <w:rPr>
                <w:rFonts w:cstheme="minorHAnsi"/>
                <w:color w:val="000000"/>
                <w:sz w:val="20"/>
                <w:szCs w:val="20"/>
              </w:rPr>
              <w:t>Nov</w:t>
            </w:r>
          </w:p>
        </w:tc>
        <w:tc>
          <w:tcPr>
            <w:tcW w:w="720" w:type="dxa"/>
            <w:tcBorders>
              <w:top w:val="single" w:color="auto" w:sz="4" w:space="0"/>
              <w:left w:val="single" w:color="auto" w:sz="4" w:space="0"/>
              <w:bottom w:val="single" w:color="auto" w:sz="4" w:space="0"/>
              <w:right w:val="single" w:color="auto" w:sz="4" w:space="0"/>
            </w:tcBorders>
            <w:vAlign w:val="center"/>
          </w:tcPr>
          <w:p w:rsidRPr="00277B44" w:rsidR="003C5D22" w:rsidP="00CB4DAB" w:rsidRDefault="003C5D22" w14:paraId="4E322598" w14:textId="648BE414">
            <w:pPr>
              <w:rPr>
                <w:rFonts w:cstheme="minorHAnsi"/>
                <w:sz w:val="20"/>
                <w:szCs w:val="20"/>
              </w:rPr>
            </w:pPr>
            <w:r w:rsidRPr="00277B44">
              <w:rPr>
                <w:rFonts w:cstheme="minorHAnsi"/>
                <w:color w:val="000000"/>
                <w:sz w:val="20"/>
                <w:szCs w:val="20"/>
              </w:rPr>
              <w:t>Dec</w:t>
            </w:r>
          </w:p>
        </w:tc>
        <w:tc>
          <w:tcPr>
            <w:tcW w:w="720" w:type="dxa"/>
            <w:tcBorders>
              <w:top w:val="single" w:color="auto" w:sz="4" w:space="0"/>
              <w:left w:val="single" w:color="auto" w:sz="4" w:space="0"/>
              <w:bottom w:val="single" w:color="auto" w:sz="4" w:space="0"/>
              <w:right w:val="single" w:color="auto" w:sz="4" w:space="0"/>
            </w:tcBorders>
            <w:vAlign w:val="center"/>
          </w:tcPr>
          <w:p w:rsidRPr="00277B44" w:rsidR="003C5D22" w:rsidP="00CB4DAB" w:rsidRDefault="003C5D22" w14:paraId="74D921F1" w14:textId="77777777">
            <w:pPr>
              <w:rPr>
                <w:rFonts w:cstheme="minorHAnsi"/>
                <w:sz w:val="20"/>
                <w:szCs w:val="20"/>
              </w:rPr>
            </w:pPr>
            <w:r w:rsidRPr="00277B44">
              <w:rPr>
                <w:rFonts w:cstheme="minorHAnsi"/>
                <w:color w:val="000000"/>
                <w:sz w:val="20"/>
                <w:szCs w:val="20"/>
              </w:rPr>
              <w:t>Jan</w:t>
            </w:r>
          </w:p>
        </w:tc>
        <w:tc>
          <w:tcPr>
            <w:tcW w:w="720" w:type="dxa"/>
            <w:tcBorders>
              <w:top w:val="single" w:color="auto" w:sz="4" w:space="0"/>
              <w:left w:val="single" w:color="auto" w:sz="4" w:space="0"/>
              <w:bottom w:val="single" w:color="auto" w:sz="4" w:space="0"/>
              <w:right w:val="single" w:color="auto" w:sz="4" w:space="0"/>
            </w:tcBorders>
            <w:vAlign w:val="center"/>
          </w:tcPr>
          <w:p w:rsidRPr="00277B44" w:rsidR="003C5D22" w:rsidP="00CB4DAB" w:rsidRDefault="003C5D22" w14:paraId="48F7FFB4" w14:textId="65B9D1D1">
            <w:pPr>
              <w:rPr>
                <w:rFonts w:cstheme="minorHAnsi"/>
                <w:sz w:val="20"/>
                <w:szCs w:val="20"/>
              </w:rPr>
            </w:pPr>
            <w:r w:rsidRPr="00277B44">
              <w:rPr>
                <w:rFonts w:cstheme="minorHAnsi"/>
                <w:color w:val="000000"/>
                <w:sz w:val="20"/>
                <w:szCs w:val="20"/>
              </w:rPr>
              <w:t>Feb</w:t>
            </w:r>
          </w:p>
        </w:tc>
        <w:tc>
          <w:tcPr>
            <w:tcW w:w="720" w:type="dxa"/>
            <w:tcBorders>
              <w:top w:val="single" w:color="auto" w:sz="4" w:space="0"/>
              <w:left w:val="single" w:color="auto" w:sz="4" w:space="0"/>
              <w:bottom w:val="single" w:color="auto" w:sz="4" w:space="0"/>
              <w:right w:val="single" w:color="auto" w:sz="4" w:space="0"/>
            </w:tcBorders>
            <w:vAlign w:val="center"/>
          </w:tcPr>
          <w:p w:rsidRPr="00277B44" w:rsidR="003C5D22" w:rsidP="00CB4DAB" w:rsidRDefault="003C5D22" w14:paraId="6D197E9F" w14:textId="24B3371D">
            <w:pPr>
              <w:rPr>
                <w:rFonts w:cstheme="minorHAnsi"/>
                <w:sz w:val="20"/>
                <w:szCs w:val="20"/>
              </w:rPr>
            </w:pPr>
            <w:r w:rsidRPr="00277B44">
              <w:rPr>
                <w:rFonts w:cstheme="minorHAnsi"/>
                <w:color w:val="000000"/>
                <w:sz w:val="20"/>
                <w:szCs w:val="20"/>
              </w:rPr>
              <w:t>Mar</w:t>
            </w:r>
          </w:p>
        </w:tc>
        <w:tc>
          <w:tcPr>
            <w:tcW w:w="720" w:type="dxa"/>
            <w:tcBorders>
              <w:top w:val="single" w:color="auto" w:sz="4" w:space="0"/>
              <w:left w:val="single" w:color="auto" w:sz="4" w:space="0"/>
              <w:bottom w:val="single" w:color="auto" w:sz="4" w:space="0"/>
              <w:right w:val="single" w:color="auto" w:sz="4" w:space="0"/>
            </w:tcBorders>
            <w:vAlign w:val="center"/>
          </w:tcPr>
          <w:p w:rsidRPr="00277B44" w:rsidR="003C5D22" w:rsidP="00CB4DAB" w:rsidRDefault="003C5D22" w14:paraId="061B78A0" w14:textId="0A561480">
            <w:pPr>
              <w:rPr>
                <w:rFonts w:cstheme="minorHAnsi"/>
                <w:sz w:val="20"/>
                <w:szCs w:val="20"/>
              </w:rPr>
            </w:pPr>
            <w:r w:rsidRPr="00277B44">
              <w:rPr>
                <w:rFonts w:cstheme="minorHAnsi"/>
                <w:color w:val="000000"/>
                <w:sz w:val="20"/>
                <w:szCs w:val="20"/>
              </w:rPr>
              <w:t>Apr</w:t>
            </w:r>
          </w:p>
        </w:tc>
        <w:tc>
          <w:tcPr>
            <w:tcW w:w="720" w:type="dxa"/>
            <w:tcBorders>
              <w:top w:val="single" w:color="auto" w:sz="4" w:space="0"/>
              <w:left w:val="single" w:color="auto" w:sz="4" w:space="0"/>
              <w:bottom w:val="single" w:color="auto" w:sz="4" w:space="0"/>
              <w:right w:val="single" w:color="auto" w:sz="4" w:space="0"/>
            </w:tcBorders>
            <w:vAlign w:val="center"/>
          </w:tcPr>
          <w:p w:rsidRPr="00277B44" w:rsidR="003C5D22" w:rsidP="00CB4DAB" w:rsidRDefault="003C5D22" w14:paraId="66EF441A" w14:textId="235D387C">
            <w:pPr>
              <w:rPr>
                <w:rFonts w:cstheme="minorHAnsi"/>
                <w:sz w:val="20"/>
                <w:szCs w:val="20"/>
              </w:rPr>
            </w:pPr>
            <w:r w:rsidRPr="00277B44">
              <w:rPr>
                <w:rFonts w:cstheme="minorHAnsi"/>
                <w:color w:val="000000"/>
                <w:sz w:val="20"/>
                <w:szCs w:val="20"/>
              </w:rPr>
              <w:t>May</w:t>
            </w:r>
          </w:p>
        </w:tc>
      </w:tr>
      <w:tr w:rsidRPr="00583092" w:rsidR="003C5D22" w:rsidTr="00CB4DAB" w14:paraId="2DAB1602" w14:textId="77777777">
        <w:tc>
          <w:tcPr>
            <w:tcW w:w="3595" w:type="dxa"/>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207A9EFA" w14:textId="77777777">
            <w:pPr>
              <w:rPr>
                <w:rFonts w:cstheme="minorHAnsi"/>
                <w:sz w:val="20"/>
                <w:szCs w:val="20"/>
              </w:rPr>
            </w:pPr>
            <w:r w:rsidRPr="00583092">
              <w:rPr>
                <w:rFonts w:cstheme="minorHAnsi"/>
                <w:color w:val="000000"/>
                <w:sz w:val="20"/>
                <w:szCs w:val="20"/>
              </w:rPr>
              <w:t>Farmer engagement</w:t>
            </w:r>
          </w:p>
        </w:tc>
        <w:tc>
          <w:tcPr>
            <w:tcW w:w="720" w:type="dxa"/>
            <w:shd w:val="clear" w:color="auto" w:fill="00B050"/>
            <w:vAlign w:val="center"/>
            <w:hideMark/>
          </w:tcPr>
          <w:p w:rsidRPr="00583092" w:rsidR="003C5D22" w:rsidP="00CB4DAB" w:rsidRDefault="003C5D22" w14:paraId="1B31A38E" w14:textId="77777777">
            <w:pPr>
              <w:rPr>
                <w:rFonts w:cstheme="minorHAnsi"/>
                <w:color w:val="00B050"/>
                <w:sz w:val="20"/>
                <w:szCs w:val="20"/>
                <w:highlight w:val="green"/>
              </w:rPr>
            </w:pPr>
          </w:p>
        </w:tc>
        <w:tc>
          <w:tcPr>
            <w:tcW w:w="720" w:type="dxa"/>
            <w:shd w:val="clear" w:color="auto" w:fill="00B050"/>
            <w:vAlign w:val="center"/>
            <w:hideMark/>
          </w:tcPr>
          <w:p w:rsidRPr="00583092" w:rsidR="003C5D22" w:rsidP="00CB4DAB" w:rsidRDefault="003C5D22" w14:paraId="5A5C440B" w14:textId="77777777">
            <w:pPr>
              <w:rPr>
                <w:rFonts w:cstheme="minorHAnsi"/>
                <w:color w:val="00B050"/>
                <w:sz w:val="20"/>
                <w:szCs w:val="20"/>
                <w:highlight w:val="green"/>
              </w:rPr>
            </w:pPr>
          </w:p>
        </w:tc>
        <w:tc>
          <w:tcPr>
            <w:tcW w:w="720" w:type="dxa"/>
            <w:shd w:val="clear" w:color="auto" w:fill="00B050"/>
            <w:vAlign w:val="center"/>
            <w:hideMark/>
          </w:tcPr>
          <w:p w:rsidRPr="00583092" w:rsidR="003C5D22" w:rsidP="00CB4DAB" w:rsidRDefault="003C5D22" w14:paraId="20AB4273" w14:textId="77777777">
            <w:pPr>
              <w:rPr>
                <w:rFonts w:cstheme="minorHAnsi"/>
                <w:color w:val="00B050"/>
                <w:sz w:val="20"/>
                <w:szCs w:val="20"/>
                <w:highlight w:val="green"/>
              </w:rPr>
            </w:pPr>
          </w:p>
        </w:tc>
        <w:tc>
          <w:tcPr>
            <w:tcW w:w="720" w:type="dxa"/>
            <w:vAlign w:val="center"/>
            <w:hideMark/>
          </w:tcPr>
          <w:p w:rsidRPr="00583092" w:rsidR="003C5D22" w:rsidP="00CB4DAB" w:rsidRDefault="003C5D22" w14:paraId="6520F132" w14:textId="77777777">
            <w:pPr>
              <w:rPr>
                <w:rFonts w:cstheme="minorHAnsi"/>
                <w:sz w:val="20"/>
                <w:szCs w:val="20"/>
              </w:rPr>
            </w:pPr>
          </w:p>
        </w:tc>
        <w:tc>
          <w:tcPr>
            <w:tcW w:w="720" w:type="dxa"/>
            <w:vAlign w:val="center"/>
            <w:hideMark/>
          </w:tcPr>
          <w:p w:rsidRPr="00583092" w:rsidR="003C5D22" w:rsidP="00CB4DAB" w:rsidRDefault="003C5D22" w14:paraId="3BD1E694" w14:textId="77777777">
            <w:pPr>
              <w:rPr>
                <w:rFonts w:cstheme="minorHAnsi"/>
                <w:sz w:val="20"/>
                <w:szCs w:val="20"/>
              </w:rPr>
            </w:pPr>
          </w:p>
        </w:tc>
        <w:tc>
          <w:tcPr>
            <w:tcW w:w="720" w:type="dxa"/>
            <w:vAlign w:val="center"/>
            <w:hideMark/>
          </w:tcPr>
          <w:p w:rsidRPr="00583092" w:rsidR="003C5D22" w:rsidP="00CB4DAB" w:rsidRDefault="003C5D22" w14:paraId="7E878651" w14:textId="77777777">
            <w:pPr>
              <w:rPr>
                <w:rFonts w:cstheme="minorHAnsi"/>
                <w:sz w:val="20"/>
                <w:szCs w:val="20"/>
              </w:rPr>
            </w:pPr>
          </w:p>
        </w:tc>
        <w:tc>
          <w:tcPr>
            <w:tcW w:w="720" w:type="dxa"/>
            <w:vAlign w:val="center"/>
            <w:hideMark/>
          </w:tcPr>
          <w:p w:rsidRPr="00583092" w:rsidR="003C5D22" w:rsidP="00CB4DAB" w:rsidRDefault="003C5D22" w14:paraId="3038C75D" w14:textId="77777777">
            <w:pPr>
              <w:rPr>
                <w:rFonts w:cstheme="minorHAnsi"/>
                <w:sz w:val="20"/>
                <w:szCs w:val="20"/>
              </w:rPr>
            </w:pPr>
          </w:p>
        </w:tc>
        <w:tc>
          <w:tcPr>
            <w:tcW w:w="720" w:type="dxa"/>
            <w:vAlign w:val="center"/>
            <w:hideMark/>
          </w:tcPr>
          <w:p w:rsidRPr="00583092" w:rsidR="003C5D22" w:rsidP="00CB4DAB" w:rsidRDefault="003C5D22" w14:paraId="0D451108" w14:textId="77777777">
            <w:pPr>
              <w:rPr>
                <w:rFonts w:cstheme="minorHAnsi"/>
                <w:sz w:val="20"/>
                <w:szCs w:val="20"/>
              </w:rPr>
            </w:pPr>
          </w:p>
        </w:tc>
      </w:tr>
      <w:tr w:rsidRPr="00583092" w:rsidR="003C5D22" w:rsidTr="00CB4DAB" w14:paraId="6FBFDE23" w14:textId="77777777">
        <w:tc>
          <w:tcPr>
            <w:tcW w:w="3595" w:type="dxa"/>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177803C0" w14:textId="77777777">
            <w:pPr>
              <w:rPr>
                <w:rFonts w:cstheme="minorHAnsi"/>
                <w:sz w:val="20"/>
                <w:szCs w:val="20"/>
              </w:rPr>
            </w:pPr>
            <w:r w:rsidRPr="00583092">
              <w:rPr>
                <w:rFonts w:cstheme="minorHAnsi"/>
                <w:color w:val="000000"/>
                <w:sz w:val="20"/>
                <w:szCs w:val="20"/>
              </w:rPr>
              <w:t>Training</w:t>
            </w:r>
          </w:p>
        </w:tc>
        <w:tc>
          <w:tcPr>
            <w:tcW w:w="720" w:type="dxa"/>
            <w:vAlign w:val="center"/>
            <w:hideMark/>
          </w:tcPr>
          <w:p w:rsidRPr="00583092" w:rsidR="003C5D22" w:rsidP="00CB4DAB" w:rsidRDefault="003C5D22" w14:paraId="723498FD" w14:textId="77777777">
            <w:pPr>
              <w:rPr>
                <w:rFonts w:cstheme="minorHAnsi"/>
                <w:sz w:val="20"/>
                <w:szCs w:val="20"/>
              </w:rPr>
            </w:pPr>
          </w:p>
        </w:tc>
        <w:tc>
          <w:tcPr>
            <w:tcW w:w="720" w:type="dxa"/>
            <w:vAlign w:val="center"/>
            <w:hideMark/>
          </w:tcPr>
          <w:p w:rsidRPr="00583092" w:rsidR="003C5D22" w:rsidP="00CB4DAB" w:rsidRDefault="003C5D22" w14:paraId="66DE239C" w14:textId="77777777">
            <w:pPr>
              <w:rPr>
                <w:rFonts w:cstheme="minorHAnsi"/>
                <w:sz w:val="20"/>
                <w:szCs w:val="20"/>
              </w:rPr>
            </w:pPr>
          </w:p>
        </w:tc>
        <w:tc>
          <w:tcPr>
            <w:tcW w:w="720" w:type="dxa"/>
            <w:shd w:val="clear" w:color="auto" w:fill="00B050"/>
            <w:vAlign w:val="center"/>
            <w:hideMark/>
          </w:tcPr>
          <w:p w:rsidRPr="00583092" w:rsidR="003C5D22" w:rsidP="00CB4DAB" w:rsidRDefault="003C5D22" w14:paraId="730901B1" w14:textId="77777777">
            <w:pPr>
              <w:rPr>
                <w:rFonts w:cstheme="minorHAnsi"/>
                <w:sz w:val="20"/>
                <w:szCs w:val="20"/>
              </w:rPr>
            </w:pPr>
          </w:p>
        </w:tc>
        <w:tc>
          <w:tcPr>
            <w:tcW w:w="720" w:type="dxa"/>
            <w:shd w:val="clear" w:color="auto" w:fill="00B050"/>
            <w:vAlign w:val="center"/>
            <w:hideMark/>
          </w:tcPr>
          <w:p w:rsidRPr="00583092" w:rsidR="003C5D22" w:rsidP="00CB4DAB" w:rsidRDefault="003C5D22" w14:paraId="3B92E454" w14:textId="77777777">
            <w:pPr>
              <w:rPr>
                <w:rFonts w:cstheme="minorHAnsi"/>
                <w:sz w:val="20"/>
                <w:szCs w:val="20"/>
              </w:rPr>
            </w:pPr>
          </w:p>
        </w:tc>
        <w:tc>
          <w:tcPr>
            <w:tcW w:w="720" w:type="dxa"/>
            <w:shd w:val="clear" w:color="auto" w:fill="00B050"/>
            <w:vAlign w:val="center"/>
            <w:hideMark/>
          </w:tcPr>
          <w:p w:rsidRPr="00583092" w:rsidR="003C5D22" w:rsidP="00CB4DAB" w:rsidRDefault="003C5D22" w14:paraId="0D4E3C44" w14:textId="77777777">
            <w:pPr>
              <w:rPr>
                <w:rFonts w:cstheme="minorHAnsi"/>
                <w:sz w:val="20"/>
                <w:szCs w:val="20"/>
              </w:rPr>
            </w:pPr>
          </w:p>
        </w:tc>
        <w:tc>
          <w:tcPr>
            <w:tcW w:w="720" w:type="dxa"/>
            <w:vAlign w:val="center"/>
            <w:hideMark/>
          </w:tcPr>
          <w:p w:rsidRPr="00583092" w:rsidR="003C5D22" w:rsidP="00CB4DAB" w:rsidRDefault="003C5D22" w14:paraId="0D6AB6B3" w14:textId="77777777">
            <w:pPr>
              <w:rPr>
                <w:rFonts w:cstheme="minorHAnsi"/>
                <w:sz w:val="20"/>
                <w:szCs w:val="20"/>
              </w:rPr>
            </w:pPr>
          </w:p>
        </w:tc>
        <w:tc>
          <w:tcPr>
            <w:tcW w:w="720" w:type="dxa"/>
            <w:vAlign w:val="center"/>
            <w:hideMark/>
          </w:tcPr>
          <w:p w:rsidRPr="00583092" w:rsidR="003C5D22" w:rsidP="00CB4DAB" w:rsidRDefault="003C5D22" w14:paraId="51EFBB21" w14:textId="77777777">
            <w:pPr>
              <w:rPr>
                <w:rFonts w:cstheme="minorHAnsi"/>
                <w:sz w:val="20"/>
                <w:szCs w:val="20"/>
              </w:rPr>
            </w:pPr>
          </w:p>
        </w:tc>
        <w:tc>
          <w:tcPr>
            <w:tcW w:w="720" w:type="dxa"/>
            <w:vAlign w:val="center"/>
            <w:hideMark/>
          </w:tcPr>
          <w:p w:rsidRPr="00583092" w:rsidR="003C5D22" w:rsidP="00CB4DAB" w:rsidRDefault="003C5D22" w14:paraId="74EAD37A" w14:textId="77777777">
            <w:pPr>
              <w:rPr>
                <w:rFonts w:cstheme="minorHAnsi"/>
                <w:sz w:val="20"/>
                <w:szCs w:val="20"/>
              </w:rPr>
            </w:pPr>
          </w:p>
        </w:tc>
      </w:tr>
      <w:tr w:rsidRPr="00583092" w:rsidR="003C5D22" w:rsidTr="00CB4DAB" w14:paraId="19F8C3A6" w14:textId="77777777">
        <w:tc>
          <w:tcPr>
            <w:tcW w:w="3595" w:type="dxa"/>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2EB9D76E" w14:textId="77777777">
            <w:pPr>
              <w:rPr>
                <w:rFonts w:cstheme="minorHAnsi"/>
                <w:sz w:val="20"/>
                <w:szCs w:val="20"/>
              </w:rPr>
            </w:pPr>
            <w:r w:rsidRPr="00583092">
              <w:rPr>
                <w:rFonts w:cstheme="minorHAnsi"/>
                <w:color w:val="000000"/>
                <w:sz w:val="20"/>
                <w:szCs w:val="20"/>
              </w:rPr>
              <w:t>Assessment of Africa RISING SI technologies</w:t>
            </w:r>
          </w:p>
        </w:tc>
        <w:tc>
          <w:tcPr>
            <w:tcW w:w="720" w:type="dxa"/>
            <w:vAlign w:val="center"/>
            <w:hideMark/>
          </w:tcPr>
          <w:p w:rsidRPr="00583092" w:rsidR="003C5D22" w:rsidP="00CB4DAB" w:rsidRDefault="003C5D22" w14:paraId="2A8A7466" w14:textId="77777777">
            <w:pPr>
              <w:rPr>
                <w:rFonts w:cstheme="minorHAnsi"/>
                <w:sz w:val="20"/>
                <w:szCs w:val="20"/>
              </w:rPr>
            </w:pPr>
          </w:p>
        </w:tc>
        <w:tc>
          <w:tcPr>
            <w:tcW w:w="720" w:type="dxa"/>
            <w:vAlign w:val="center"/>
            <w:hideMark/>
          </w:tcPr>
          <w:p w:rsidRPr="00583092" w:rsidR="003C5D22" w:rsidP="00CB4DAB" w:rsidRDefault="003C5D22" w14:paraId="1CA033F0" w14:textId="77777777">
            <w:pPr>
              <w:rPr>
                <w:rFonts w:cstheme="minorHAnsi"/>
                <w:sz w:val="20"/>
                <w:szCs w:val="20"/>
              </w:rPr>
            </w:pPr>
          </w:p>
        </w:tc>
        <w:tc>
          <w:tcPr>
            <w:tcW w:w="720" w:type="dxa"/>
            <w:vAlign w:val="center"/>
            <w:hideMark/>
          </w:tcPr>
          <w:p w:rsidRPr="00583092" w:rsidR="003C5D22" w:rsidP="00CB4DAB" w:rsidRDefault="003C5D22" w14:paraId="48F55195" w14:textId="77777777">
            <w:pPr>
              <w:rPr>
                <w:rFonts w:cstheme="minorHAnsi"/>
                <w:sz w:val="20"/>
                <w:szCs w:val="20"/>
              </w:rPr>
            </w:pPr>
          </w:p>
        </w:tc>
        <w:tc>
          <w:tcPr>
            <w:tcW w:w="720" w:type="dxa"/>
            <w:shd w:val="clear" w:color="auto" w:fill="00B050"/>
            <w:vAlign w:val="center"/>
            <w:hideMark/>
          </w:tcPr>
          <w:p w:rsidRPr="00583092" w:rsidR="003C5D22" w:rsidP="00CB4DAB" w:rsidRDefault="003C5D22" w14:paraId="0647A157" w14:textId="77777777">
            <w:pPr>
              <w:rPr>
                <w:rFonts w:cstheme="minorHAnsi"/>
                <w:sz w:val="20"/>
                <w:szCs w:val="20"/>
              </w:rPr>
            </w:pPr>
          </w:p>
        </w:tc>
        <w:tc>
          <w:tcPr>
            <w:tcW w:w="720" w:type="dxa"/>
            <w:shd w:val="clear" w:color="auto" w:fill="00B050"/>
            <w:vAlign w:val="center"/>
            <w:hideMark/>
          </w:tcPr>
          <w:p w:rsidRPr="00583092" w:rsidR="003C5D22" w:rsidP="00CB4DAB" w:rsidRDefault="003C5D22" w14:paraId="050542C7" w14:textId="77777777">
            <w:pPr>
              <w:rPr>
                <w:rFonts w:cstheme="minorHAnsi"/>
                <w:sz w:val="20"/>
                <w:szCs w:val="20"/>
              </w:rPr>
            </w:pPr>
          </w:p>
        </w:tc>
        <w:tc>
          <w:tcPr>
            <w:tcW w:w="720" w:type="dxa"/>
            <w:shd w:val="clear" w:color="auto" w:fill="00B050"/>
            <w:vAlign w:val="center"/>
            <w:hideMark/>
          </w:tcPr>
          <w:p w:rsidRPr="00583092" w:rsidR="003C5D22" w:rsidP="00CB4DAB" w:rsidRDefault="003C5D22" w14:paraId="35DF7A4D" w14:textId="77777777">
            <w:pPr>
              <w:rPr>
                <w:rFonts w:cstheme="minorHAnsi"/>
                <w:sz w:val="20"/>
                <w:szCs w:val="20"/>
              </w:rPr>
            </w:pPr>
          </w:p>
        </w:tc>
        <w:tc>
          <w:tcPr>
            <w:tcW w:w="720" w:type="dxa"/>
            <w:shd w:val="clear" w:color="auto" w:fill="00B050"/>
            <w:vAlign w:val="center"/>
            <w:hideMark/>
          </w:tcPr>
          <w:p w:rsidRPr="00583092" w:rsidR="003C5D22" w:rsidP="00CB4DAB" w:rsidRDefault="003C5D22" w14:paraId="5963A3AE" w14:textId="77777777">
            <w:pPr>
              <w:rPr>
                <w:rFonts w:cstheme="minorHAnsi"/>
                <w:sz w:val="20"/>
                <w:szCs w:val="20"/>
              </w:rPr>
            </w:pPr>
          </w:p>
        </w:tc>
        <w:tc>
          <w:tcPr>
            <w:tcW w:w="720" w:type="dxa"/>
            <w:shd w:val="clear" w:color="auto" w:fill="00B050"/>
            <w:vAlign w:val="center"/>
            <w:hideMark/>
          </w:tcPr>
          <w:p w:rsidRPr="00583092" w:rsidR="003C5D22" w:rsidP="00CB4DAB" w:rsidRDefault="003C5D22" w14:paraId="5E8B1D88" w14:textId="77777777">
            <w:pPr>
              <w:rPr>
                <w:rFonts w:cstheme="minorHAnsi"/>
                <w:sz w:val="20"/>
                <w:szCs w:val="20"/>
              </w:rPr>
            </w:pPr>
          </w:p>
        </w:tc>
      </w:tr>
      <w:tr w:rsidRPr="00583092" w:rsidR="003C5D22" w:rsidTr="00CB4DAB" w14:paraId="45D07A8D" w14:textId="77777777">
        <w:tc>
          <w:tcPr>
            <w:tcW w:w="3595" w:type="dxa"/>
            <w:tcBorders>
              <w:top w:val="single" w:color="auto" w:sz="4" w:space="0"/>
              <w:left w:val="single" w:color="auto" w:sz="4" w:space="0"/>
              <w:bottom w:val="single" w:color="auto" w:sz="4" w:space="0"/>
              <w:right w:val="single" w:color="auto" w:sz="4" w:space="0"/>
            </w:tcBorders>
            <w:vAlign w:val="center"/>
            <w:hideMark/>
          </w:tcPr>
          <w:p w:rsidRPr="00583092" w:rsidR="003C5D22" w:rsidP="00CB4DAB" w:rsidRDefault="003C5D22" w14:paraId="77767797" w14:textId="77777777">
            <w:pPr>
              <w:rPr>
                <w:rFonts w:cstheme="minorHAnsi"/>
                <w:sz w:val="20"/>
                <w:szCs w:val="20"/>
              </w:rPr>
            </w:pPr>
            <w:r w:rsidRPr="00583092">
              <w:rPr>
                <w:rFonts w:cstheme="minorHAnsi"/>
                <w:color w:val="000000"/>
                <w:sz w:val="20"/>
                <w:szCs w:val="20"/>
              </w:rPr>
              <w:t>M&amp;E for verification</w:t>
            </w:r>
          </w:p>
        </w:tc>
        <w:tc>
          <w:tcPr>
            <w:tcW w:w="720" w:type="dxa"/>
            <w:shd w:val="clear" w:color="auto" w:fill="00B050"/>
            <w:vAlign w:val="center"/>
            <w:hideMark/>
          </w:tcPr>
          <w:p w:rsidRPr="00583092" w:rsidR="003C5D22" w:rsidP="00CB4DAB" w:rsidRDefault="003C5D22" w14:paraId="16D6D637" w14:textId="77777777">
            <w:pPr>
              <w:rPr>
                <w:rFonts w:cstheme="minorHAnsi"/>
                <w:sz w:val="20"/>
                <w:szCs w:val="20"/>
              </w:rPr>
            </w:pPr>
          </w:p>
        </w:tc>
        <w:tc>
          <w:tcPr>
            <w:tcW w:w="720" w:type="dxa"/>
            <w:shd w:val="clear" w:color="auto" w:fill="00B050"/>
            <w:vAlign w:val="center"/>
            <w:hideMark/>
          </w:tcPr>
          <w:p w:rsidRPr="00583092" w:rsidR="003C5D22" w:rsidP="00CB4DAB" w:rsidRDefault="003C5D22" w14:paraId="4AE4C748" w14:textId="77777777">
            <w:pPr>
              <w:rPr>
                <w:rFonts w:cstheme="minorHAnsi"/>
                <w:sz w:val="20"/>
                <w:szCs w:val="20"/>
              </w:rPr>
            </w:pPr>
          </w:p>
        </w:tc>
        <w:tc>
          <w:tcPr>
            <w:tcW w:w="720" w:type="dxa"/>
            <w:shd w:val="clear" w:color="auto" w:fill="00B050"/>
            <w:vAlign w:val="center"/>
            <w:hideMark/>
          </w:tcPr>
          <w:p w:rsidRPr="00583092" w:rsidR="003C5D22" w:rsidP="00CB4DAB" w:rsidRDefault="003C5D22" w14:paraId="45BE040D" w14:textId="77777777">
            <w:pPr>
              <w:rPr>
                <w:rFonts w:cstheme="minorHAnsi"/>
                <w:sz w:val="20"/>
                <w:szCs w:val="20"/>
              </w:rPr>
            </w:pPr>
          </w:p>
        </w:tc>
        <w:tc>
          <w:tcPr>
            <w:tcW w:w="720" w:type="dxa"/>
            <w:shd w:val="clear" w:color="auto" w:fill="00B050"/>
            <w:vAlign w:val="center"/>
            <w:hideMark/>
          </w:tcPr>
          <w:p w:rsidRPr="00583092" w:rsidR="003C5D22" w:rsidP="00CB4DAB" w:rsidRDefault="003C5D22" w14:paraId="25AE39F8" w14:textId="77777777">
            <w:pPr>
              <w:rPr>
                <w:rFonts w:cstheme="minorHAnsi"/>
                <w:sz w:val="20"/>
                <w:szCs w:val="20"/>
              </w:rPr>
            </w:pPr>
          </w:p>
        </w:tc>
        <w:tc>
          <w:tcPr>
            <w:tcW w:w="720" w:type="dxa"/>
            <w:shd w:val="clear" w:color="auto" w:fill="00B050"/>
            <w:vAlign w:val="center"/>
            <w:hideMark/>
          </w:tcPr>
          <w:p w:rsidRPr="00583092" w:rsidR="003C5D22" w:rsidP="00CB4DAB" w:rsidRDefault="003C5D22" w14:paraId="27F2B15E" w14:textId="77777777">
            <w:pPr>
              <w:rPr>
                <w:rFonts w:cstheme="minorHAnsi"/>
                <w:sz w:val="20"/>
                <w:szCs w:val="20"/>
              </w:rPr>
            </w:pPr>
          </w:p>
        </w:tc>
        <w:tc>
          <w:tcPr>
            <w:tcW w:w="720" w:type="dxa"/>
            <w:shd w:val="clear" w:color="auto" w:fill="00B050"/>
            <w:vAlign w:val="center"/>
            <w:hideMark/>
          </w:tcPr>
          <w:p w:rsidRPr="00583092" w:rsidR="003C5D22" w:rsidP="00CB4DAB" w:rsidRDefault="003C5D22" w14:paraId="248B278F" w14:textId="77777777">
            <w:pPr>
              <w:rPr>
                <w:rFonts w:cstheme="minorHAnsi"/>
                <w:sz w:val="20"/>
                <w:szCs w:val="20"/>
              </w:rPr>
            </w:pPr>
          </w:p>
        </w:tc>
        <w:tc>
          <w:tcPr>
            <w:tcW w:w="720" w:type="dxa"/>
            <w:shd w:val="clear" w:color="auto" w:fill="00B050"/>
            <w:vAlign w:val="center"/>
            <w:hideMark/>
          </w:tcPr>
          <w:p w:rsidRPr="00583092" w:rsidR="003C5D22" w:rsidP="00CB4DAB" w:rsidRDefault="003C5D22" w14:paraId="09796C93" w14:textId="77777777">
            <w:pPr>
              <w:rPr>
                <w:rFonts w:cstheme="minorHAnsi"/>
                <w:sz w:val="20"/>
                <w:szCs w:val="20"/>
              </w:rPr>
            </w:pPr>
          </w:p>
        </w:tc>
        <w:tc>
          <w:tcPr>
            <w:tcW w:w="720" w:type="dxa"/>
            <w:shd w:val="clear" w:color="auto" w:fill="00B050"/>
            <w:vAlign w:val="center"/>
            <w:hideMark/>
          </w:tcPr>
          <w:p w:rsidRPr="00583092" w:rsidR="003C5D22" w:rsidP="00CB4DAB" w:rsidRDefault="003C5D22" w14:paraId="1246EBCB" w14:textId="77777777">
            <w:pPr>
              <w:rPr>
                <w:rFonts w:cstheme="minorHAnsi"/>
                <w:sz w:val="20"/>
                <w:szCs w:val="20"/>
              </w:rPr>
            </w:pPr>
          </w:p>
        </w:tc>
      </w:tr>
    </w:tbl>
    <w:p w:rsidR="0012419D" w:rsidP="0012419D" w:rsidRDefault="0012419D" w14:paraId="6E43FF0F" w14:textId="5AD56CE4"/>
    <w:p w:rsidR="00371A4E" w:rsidP="0012419D" w:rsidRDefault="00371A4E" w14:paraId="48BF5379" w14:textId="7409E9AD"/>
    <w:tbl>
      <w:tblPr>
        <w:tblW w:w="93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530"/>
        <w:gridCol w:w="171"/>
        <w:gridCol w:w="189"/>
        <w:gridCol w:w="804"/>
        <w:gridCol w:w="141"/>
        <w:gridCol w:w="945"/>
        <w:gridCol w:w="90"/>
        <w:gridCol w:w="1233"/>
        <w:gridCol w:w="1276"/>
        <w:gridCol w:w="284"/>
        <w:gridCol w:w="447"/>
        <w:gridCol w:w="545"/>
        <w:gridCol w:w="175"/>
        <w:gridCol w:w="1526"/>
      </w:tblGrid>
      <w:tr w:rsidRPr="00DD7D08" w:rsidR="00DD7D08" w:rsidTr="00BE75A9" w14:paraId="33673975" w14:textId="77777777">
        <w:trPr>
          <w:trHeight w:val="224"/>
        </w:trPr>
        <w:tc>
          <w:tcPr>
            <w:tcW w:w="9356" w:type="dxa"/>
            <w:gridSpan w:val="14"/>
            <w:tcBorders>
              <w:top w:val="single" w:color="auto" w:sz="4" w:space="0"/>
              <w:left w:val="single" w:color="auto" w:sz="4" w:space="0"/>
              <w:bottom w:val="single" w:color="auto" w:sz="4" w:space="0"/>
              <w:right w:val="single" w:color="auto" w:sz="4" w:space="0"/>
            </w:tcBorders>
          </w:tcPr>
          <w:p w:rsidRPr="008C5E2F" w:rsidR="00DD7D08" w:rsidP="008C5E2F" w:rsidRDefault="00DD7D08" w14:paraId="746A7714" w14:textId="2F79216F">
            <w:pPr>
              <w:jc w:val="center"/>
              <w:rPr>
                <w:rFonts w:asciiTheme="minorHAnsi" w:hAnsiTheme="minorHAnsi" w:eastAsiaTheme="minorHAnsi" w:cstheme="minorHAnsi"/>
                <w:sz w:val="22"/>
                <w:szCs w:val="20"/>
                <w:lang w:eastAsia="ja-JP"/>
              </w:rPr>
            </w:pPr>
            <w:r w:rsidRPr="008C5E2F">
              <w:rPr>
                <w:rFonts w:eastAsia="Calibri" w:cs="Calibri" w:asciiTheme="minorHAnsi" w:hAnsiTheme="minorHAnsi"/>
                <w:b/>
                <w:sz w:val="28"/>
                <w:szCs w:val="20"/>
                <w:lang w:eastAsia="ja-JP"/>
              </w:rPr>
              <w:t>Africa RISING West Africa Activity Protocol – Outcome 4: GH4311-2</w:t>
            </w:r>
            <w:r w:rsidRPr="008C5E2F" w:rsidR="00BE75A9">
              <w:rPr>
                <w:rFonts w:eastAsia="Calibri" w:cs="Calibri" w:asciiTheme="minorHAnsi" w:hAnsiTheme="minorHAnsi"/>
                <w:b/>
                <w:sz w:val="28"/>
                <w:szCs w:val="20"/>
                <w:lang w:eastAsia="ja-JP"/>
              </w:rPr>
              <w:t>1</w:t>
            </w:r>
          </w:p>
        </w:tc>
      </w:tr>
      <w:tr w:rsidRPr="00DD7D08" w:rsidR="00DD7D08" w:rsidTr="00BE75A9" w14:paraId="0EDEE782" w14:textId="77777777">
        <w:trPr>
          <w:trHeight w:val="224"/>
        </w:trPr>
        <w:tc>
          <w:tcPr>
            <w:tcW w:w="9356" w:type="dxa"/>
            <w:gridSpan w:val="1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1A14110D"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Outcome 4: Effective partnerships are built with farmers, local communities, and research and development partners in the private and public sectors to ensure delivery and uptake at scale of SI technologies, innovations and practices are built</w:t>
            </w:r>
          </w:p>
        </w:tc>
      </w:tr>
      <w:tr w:rsidRPr="00DD7D08" w:rsidR="00DD7D08" w:rsidTr="00BE75A9" w14:paraId="2A591A8C" w14:textId="77777777">
        <w:tc>
          <w:tcPr>
            <w:tcW w:w="2694" w:type="dxa"/>
            <w:gridSpan w:val="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18641A28"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a. Output 4.3</w:t>
            </w:r>
          </w:p>
        </w:tc>
        <w:tc>
          <w:tcPr>
            <w:tcW w:w="6662" w:type="dxa"/>
            <w:gridSpan w:val="10"/>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534C1F49"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A framework for monitoring and evaluating technology adoption, and technology-associated risk accessible to the project team and scaling partners</w:t>
            </w:r>
          </w:p>
        </w:tc>
      </w:tr>
      <w:tr w:rsidRPr="00DD7D08" w:rsidR="00DD7D08" w:rsidTr="00BE75A9" w14:paraId="53A58215" w14:textId="77777777">
        <w:tc>
          <w:tcPr>
            <w:tcW w:w="2694" w:type="dxa"/>
            <w:gridSpan w:val="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375C3D55"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b. Activity 4.3.1</w:t>
            </w:r>
          </w:p>
        </w:tc>
        <w:tc>
          <w:tcPr>
            <w:tcW w:w="6662" w:type="dxa"/>
            <w:gridSpan w:val="10"/>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68A9C2DD"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Monitor and modify the progress of technology adoption process towards scaling</w:t>
            </w:r>
          </w:p>
        </w:tc>
      </w:tr>
      <w:tr w:rsidRPr="00DD7D08" w:rsidR="00DD7D08" w:rsidTr="00BE75A9" w14:paraId="0870316B" w14:textId="77777777">
        <w:tc>
          <w:tcPr>
            <w:tcW w:w="2694" w:type="dxa"/>
            <w:gridSpan w:val="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0F7C4BC1"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c. Sub-activity GH4311-21</w:t>
            </w:r>
          </w:p>
        </w:tc>
        <w:tc>
          <w:tcPr>
            <w:tcW w:w="6662" w:type="dxa"/>
            <w:gridSpan w:val="10"/>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2E72E2B6"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Matching agricultural technologies to farms and their context</w:t>
            </w:r>
          </w:p>
        </w:tc>
      </w:tr>
      <w:tr w:rsidRPr="00DD7D08" w:rsidR="00DD7D08" w:rsidTr="00BE75A9" w14:paraId="76990E44" w14:textId="77777777">
        <w:tc>
          <w:tcPr>
            <w:tcW w:w="2694" w:type="dxa"/>
            <w:gridSpan w:val="4"/>
            <w:tcBorders>
              <w:top w:val="single" w:color="auto" w:sz="4" w:space="0"/>
              <w:left w:val="single" w:color="auto" w:sz="4" w:space="0"/>
              <w:bottom w:val="single" w:color="auto" w:sz="4" w:space="0"/>
              <w:right w:val="single" w:color="auto" w:sz="4" w:space="0"/>
            </w:tcBorders>
          </w:tcPr>
          <w:p w:rsidRPr="00DD7D08" w:rsidR="00DD7D08" w:rsidP="00DD7D08" w:rsidRDefault="00DD7D08" w14:paraId="53248C6B" w14:textId="77777777">
            <w:pPr>
              <w:rPr>
                <w:rFonts w:asciiTheme="minorHAnsi" w:hAnsiTheme="minorHAnsi" w:eastAsiaTheme="minorHAnsi" w:cstheme="minorHAnsi"/>
                <w:sz w:val="20"/>
                <w:szCs w:val="20"/>
                <w:lang w:eastAsia="ja-JP"/>
              </w:rPr>
            </w:pPr>
          </w:p>
        </w:tc>
        <w:tc>
          <w:tcPr>
            <w:tcW w:w="6662" w:type="dxa"/>
            <w:gridSpan w:val="10"/>
            <w:tcBorders>
              <w:top w:val="single" w:color="auto" w:sz="4" w:space="0"/>
              <w:left w:val="single" w:color="auto" w:sz="4" w:space="0"/>
              <w:bottom w:val="single" w:color="auto" w:sz="4" w:space="0"/>
              <w:right w:val="single" w:color="auto" w:sz="4" w:space="0"/>
            </w:tcBorders>
          </w:tcPr>
          <w:p w:rsidRPr="00DD7D08" w:rsidR="00DD7D08" w:rsidP="00DD7D08" w:rsidRDefault="00DD7D08" w14:paraId="3C2BC7B4" w14:textId="77777777">
            <w:pPr>
              <w:rPr>
                <w:rFonts w:asciiTheme="minorHAnsi" w:hAnsiTheme="minorHAnsi" w:eastAsiaTheme="minorHAnsi" w:cstheme="minorHAnsi"/>
                <w:sz w:val="20"/>
                <w:szCs w:val="20"/>
                <w:lang w:eastAsia="ja-JP"/>
              </w:rPr>
            </w:pPr>
          </w:p>
        </w:tc>
      </w:tr>
      <w:tr w:rsidRPr="00DD7D08" w:rsidR="00DD7D08" w:rsidTr="00BE75A9" w14:paraId="73CDBD8F" w14:textId="77777777">
        <w:tc>
          <w:tcPr>
            <w:tcW w:w="9356" w:type="dxa"/>
            <w:gridSpan w:val="1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68C54AA6" w14:textId="77777777">
            <w:pPr>
              <w:rPr>
                <w:rFonts w:asciiTheme="minorHAnsi" w:hAnsiTheme="minorHAnsi" w:eastAsiaTheme="minorHAnsi" w:cstheme="minorHAnsi"/>
                <w:bCs/>
                <w:sz w:val="20"/>
                <w:szCs w:val="20"/>
                <w:lang w:eastAsia="ja-JP"/>
              </w:rPr>
            </w:pPr>
            <w:r w:rsidRPr="00DD7D08">
              <w:rPr>
                <w:rFonts w:asciiTheme="minorHAnsi" w:hAnsiTheme="minorHAnsi" w:eastAsiaTheme="minorHAnsi" w:cstheme="minorHAnsi"/>
                <w:bCs/>
                <w:sz w:val="20"/>
                <w:szCs w:val="20"/>
                <w:lang w:eastAsia="ja-JP"/>
              </w:rPr>
              <w:t>d. Research team</w:t>
            </w:r>
          </w:p>
        </w:tc>
      </w:tr>
      <w:tr w:rsidRPr="00DD7D08" w:rsidR="00DD7D08" w:rsidTr="00BE75A9" w14:paraId="005AE27B" w14:textId="77777777">
        <w:tc>
          <w:tcPr>
            <w:tcW w:w="1701" w:type="dxa"/>
            <w:gridSpan w:val="2"/>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36EE0F6F"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Name</w:t>
            </w:r>
          </w:p>
        </w:tc>
        <w:tc>
          <w:tcPr>
            <w:tcW w:w="2079" w:type="dxa"/>
            <w:gridSpan w:val="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65D2F229"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Institution</w:t>
            </w:r>
          </w:p>
        </w:tc>
        <w:tc>
          <w:tcPr>
            <w:tcW w:w="5576" w:type="dxa"/>
            <w:gridSpan w:val="8"/>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68A0EAC1"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Role</w:t>
            </w:r>
          </w:p>
        </w:tc>
      </w:tr>
      <w:tr w:rsidRPr="00DD7D08" w:rsidR="00DD7D08" w:rsidTr="00BE75A9" w14:paraId="75F670B1" w14:textId="77777777">
        <w:trPr>
          <w:trHeight w:val="60"/>
        </w:trPr>
        <w:tc>
          <w:tcPr>
            <w:tcW w:w="1701" w:type="dxa"/>
            <w:gridSpan w:val="2"/>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39AF3F88"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Jeroen Groot</w:t>
            </w:r>
          </w:p>
        </w:tc>
        <w:tc>
          <w:tcPr>
            <w:tcW w:w="2079" w:type="dxa"/>
            <w:gridSpan w:val="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13251CC0"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WUR</w:t>
            </w:r>
          </w:p>
        </w:tc>
        <w:tc>
          <w:tcPr>
            <w:tcW w:w="5576" w:type="dxa"/>
            <w:gridSpan w:val="8"/>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11CCB989"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Farming systems analysis (Activity Leader)</w:t>
            </w:r>
          </w:p>
        </w:tc>
      </w:tr>
      <w:tr w:rsidRPr="00DD7D08" w:rsidR="00DD7D08" w:rsidTr="00BE75A9" w14:paraId="4CD4577F" w14:textId="77777777">
        <w:tc>
          <w:tcPr>
            <w:tcW w:w="1701" w:type="dxa"/>
            <w:gridSpan w:val="2"/>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0A4E31C9"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Francis Muthoni</w:t>
            </w:r>
          </w:p>
        </w:tc>
        <w:tc>
          <w:tcPr>
            <w:tcW w:w="2079" w:type="dxa"/>
            <w:gridSpan w:val="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74D8ACAE"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IITA</w:t>
            </w:r>
          </w:p>
        </w:tc>
        <w:tc>
          <w:tcPr>
            <w:tcW w:w="5576" w:type="dxa"/>
            <w:gridSpan w:val="8"/>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3765860C"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 xml:space="preserve">GIS </w:t>
            </w:r>
          </w:p>
        </w:tc>
      </w:tr>
      <w:tr w:rsidRPr="00DD7D08" w:rsidR="00DD7D08" w:rsidTr="00BE75A9" w14:paraId="53129592" w14:textId="77777777">
        <w:tc>
          <w:tcPr>
            <w:tcW w:w="1701" w:type="dxa"/>
            <w:gridSpan w:val="2"/>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092D7483"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 xml:space="preserve">Beliyou Haile </w:t>
            </w:r>
          </w:p>
        </w:tc>
        <w:tc>
          <w:tcPr>
            <w:tcW w:w="2079" w:type="dxa"/>
            <w:gridSpan w:val="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2FDB831B"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IFPRI</w:t>
            </w:r>
          </w:p>
        </w:tc>
        <w:tc>
          <w:tcPr>
            <w:tcW w:w="5576" w:type="dxa"/>
            <w:gridSpan w:val="8"/>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13418185"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Economic analysis</w:t>
            </w:r>
          </w:p>
        </w:tc>
      </w:tr>
      <w:tr w:rsidRPr="00DD7D08" w:rsidR="00DD7D08" w:rsidTr="00BE75A9" w14:paraId="09513F9B" w14:textId="77777777">
        <w:tc>
          <w:tcPr>
            <w:tcW w:w="1701" w:type="dxa"/>
            <w:gridSpan w:val="2"/>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0B00DC1B"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Lieven Claessens</w:t>
            </w:r>
          </w:p>
        </w:tc>
        <w:tc>
          <w:tcPr>
            <w:tcW w:w="2079" w:type="dxa"/>
            <w:gridSpan w:val="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3B08B806"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IITA</w:t>
            </w:r>
          </w:p>
        </w:tc>
        <w:tc>
          <w:tcPr>
            <w:tcW w:w="5576" w:type="dxa"/>
            <w:gridSpan w:val="8"/>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58888B34"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Farming systems analysis</w:t>
            </w:r>
          </w:p>
        </w:tc>
      </w:tr>
      <w:tr w:rsidRPr="00DD7D08" w:rsidR="00DD7D08" w:rsidTr="00BE75A9" w14:paraId="5F8BACA1" w14:textId="77777777">
        <w:tc>
          <w:tcPr>
            <w:tcW w:w="1701" w:type="dxa"/>
            <w:gridSpan w:val="2"/>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0D01DE80"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 xml:space="preserve">Carlo Azzarri </w:t>
            </w:r>
          </w:p>
        </w:tc>
        <w:tc>
          <w:tcPr>
            <w:tcW w:w="2079" w:type="dxa"/>
            <w:gridSpan w:val="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1BC18907"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IFPRI</w:t>
            </w:r>
          </w:p>
        </w:tc>
        <w:tc>
          <w:tcPr>
            <w:tcW w:w="5576" w:type="dxa"/>
            <w:gridSpan w:val="8"/>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6AB291AE"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Economic analysis</w:t>
            </w:r>
          </w:p>
        </w:tc>
      </w:tr>
      <w:tr w:rsidRPr="00DD7D08" w:rsidR="00DD7D08" w:rsidTr="00BE75A9" w14:paraId="3838F1D3" w14:textId="77777777">
        <w:tc>
          <w:tcPr>
            <w:tcW w:w="1701" w:type="dxa"/>
            <w:gridSpan w:val="2"/>
            <w:tcBorders>
              <w:top w:val="single" w:color="auto" w:sz="4" w:space="0"/>
              <w:left w:val="single" w:color="auto" w:sz="4" w:space="0"/>
              <w:bottom w:val="single" w:color="auto" w:sz="4" w:space="0"/>
              <w:right w:val="single" w:color="auto" w:sz="4" w:space="0"/>
            </w:tcBorders>
          </w:tcPr>
          <w:p w:rsidRPr="00DD7D08" w:rsidR="00DD7D08" w:rsidP="00DD7D08" w:rsidRDefault="00DD7D08" w14:paraId="0C6A9653"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Benedict Boyubie</w:t>
            </w:r>
          </w:p>
        </w:tc>
        <w:tc>
          <w:tcPr>
            <w:tcW w:w="2079" w:type="dxa"/>
            <w:gridSpan w:val="4"/>
            <w:tcBorders>
              <w:top w:val="single" w:color="auto" w:sz="4" w:space="0"/>
              <w:left w:val="single" w:color="auto" w:sz="4" w:space="0"/>
              <w:bottom w:val="single" w:color="auto" w:sz="4" w:space="0"/>
              <w:right w:val="single" w:color="auto" w:sz="4" w:space="0"/>
            </w:tcBorders>
          </w:tcPr>
          <w:p w:rsidRPr="00DD7D08" w:rsidR="00DD7D08" w:rsidP="00DD7D08" w:rsidRDefault="00DD7D08" w14:paraId="7015AEF6" w14:textId="77777777">
            <w:pPr>
              <w:tabs>
                <w:tab w:val="left" w:pos="885"/>
              </w:tabs>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IITA</w:t>
            </w:r>
          </w:p>
        </w:tc>
        <w:tc>
          <w:tcPr>
            <w:tcW w:w="5576" w:type="dxa"/>
            <w:gridSpan w:val="8"/>
            <w:tcBorders>
              <w:top w:val="single" w:color="auto" w:sz="4" w:space="0"/>
              <w:left w:val="single" w:color="auto" w:sz="4" w:space="0"/>
              <w:bottom w:val="single" w:color="auto" w:sz="4" w:space="0"/>
              <w:right w:val="single" w:color="auto" w:sz="4" w:space="0"/>
            </w:tcBorders>
          </w:tcPr>
          <w:p w:rsidRPr="00DD7D08" w:rsidR="00DD7D08" w:rsidP="00DD7D08" w:rsidRDefault="00DD7D08" w14:paraId="0AE61825"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FtF indicators and data uploading on Dataverse</w:t>
            </w:r>
          </w:p>
        </w:tc>
      </w:tr>
      <w:tr w:rsidRPr="00DD7D08" w:rsidR="00DD7D08" w:rsidTr="00BE75A9" w14:paraId="0E7AC9D3" w14:textId="77777777">
        <w:tc>
          <w:tcPr>
            <w:tcW w:w="9356" w:type="dxa"/>
            <w:gridSpan w:val="14"/>
            <w:tcBorders>
              <w:top w:val="single" w:color="auto" w:sz="4" w:space="0"/>
              <w:left w:val="single" w:color="auto" w:sz="4" w:space="0"/>
              <w:bottom w:val="single" w:color="auto" w:sz="4" w:space="0"/>
              <w:right w:val="single" w:color="auto" w:sz="4" w:space="0"/>
            </w:tcBorders>
          </w:tcPr>
          <w:p w:rsidRPr="00DD7D08" w:rsidR="00DD7D08" w:rsidP="00DD7D08" w:rsidRDefault="00DD7D08" w14:paraId="7BA1EFD5" w14:textId="77777777">
            <w:pPr>
              <w:rPr>
                <w:rFonts w:asciiTheme="minorHAnsi" w:hAnsiTheme="minorHAnsi" w:eastAsiaTheme="minorHAnsi" w:cstheme="minorHAnsi"/>
                <w:sz w:val="20"/>
                <w:szCs w:val="20"/>
                <w:lang w:eastAsia="ja-JP"/>
              </w:rPr>
            </w:pPr>
          </w:p>
        </w:tc>
      </w:tr>
      <w:tr w:rsidRPr="00DD7D08" w:rsidR="00DD7D08" w:rsidTr="00BE75A9" w14:paraId="0A581C56" w14:textId="77777777">
        <w:tc>
          <w:tcPr>
            <w:tcW w:w="9356" w:type="dxa"/>
            <w:gridSpan w:val="1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179D587B" w14:textId="77777777">
            <w:pPr>
              <w:rPr>
                <w:rFonts w:asciiTheme="minorHAnsi" w:hAnsiTheme="minorHAnsi" w:eastAsiaTheme="minorHAnsi" w:cstheme="minorHAnsi"/>
                <w:bCs/>
                <w:sz w:val="20"/>
                <w:szCs w:val="20"/>
                <w:lang w:eastAsia="ja-JP"/>
              </w:rPr>
            </w:pPr>
            <w:r w:rsidRPr="00DD7D08">
              <w:rPr>
                <w:rFonts w:asciiTheme="minorHAnsi" w:hAnsiTheme="minorHAnsi" w:eastAsiaTheme="minorHAnsi" w:cstheme="minorHAnsi"/>
                <w:bCs/>
                <w:sz w:val="20"/>
                <w:szCs w:val="20"/>
                <w:lang w:eastAsia="ja-JP"/>
              </w:rPr>
              <w:t>e. Student(s)</w:t>
            </w:r>
          </w:p>
        </w:tc>
      </w:tr>
      <w:tr w:rsidRPr="00DD7D08" w:rsidR="00DD7D08" w:rsidTr="00BE75A9" w14:paraId="7EEE4B35" w14:textId="77777777">
        <w:tc>
          <w:tcPr>
            <w:tcW w:w="1890" w:type="dxa"/>
            <w:gridSpan w:val="3"/>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7143C4D0"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Name</w:t>
            </w:r>
          </w:p>
        </w:tc>
        <w:tc>
          <w:tcPr>
            <w:tcW w:w="1980" w:type="dxa"/>
            <w:gridSpan w:val="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4FE25AE5"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Institute</w:t>
            </w:r>
          </w:p>
        </w:tc>
        <w:tc>
          <w:tcPr>
            <w:tcW w:w="1233" w:type="dxa"/>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39C5DC6F"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Degree</w:t>
            </w:r>
          </w:p>
        </w:tc>
        <w:tc>
          <w:tcPr>
            <w:tcW w:w="2007" w:type="dxa"/>
            <w:gridSpan w:val="3"/>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76A64E9C"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Start</w:t>
            </w:r>
          </w:p>
        </w:tc>
        <w:tc>
          <w:tcPr>
            <w:tcW w:w="2246" w:type="dxa"/>
            <w:gridSpan w:val="3"/>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6522B107"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End</w:t>
            </w:r>
          </w:p>
        </w:tc>
      </w:tr>
      <w:tr w:rsidRPr="00DD7D08" w:rsidR="00DD7D08" w:rsidTr="00BE75A9" w14:paraId="165FC80E" w14:textId="77777777">
        <w:tc>
          <w:tcPr>
            <w:tcW w:w="9356" w:type="dxa"/>
            <w:gridSpan w:val="14"/>
            <w:tcBorders>
              <w:top w:val="single" w:color="auto" w:sz="4" w:space="0"/>
              <w:left w:val="single" w:color="auto" w:sz="4" w:space="0"/>
              <w:bottom w:val="single" w:color="auto" w:sz="4" w:space="0"/>
              <w:right w:val="single" w:color="auto" w:sz="4" w:space="0"/>
            </w:tcBorders>
          </w:tcPr>
          <w:p w:rsidRPr="00DD7D08" w:rsidR="00DD7D08" w:rsidP="00DD7D08" w:rsidRDefault="00826522" w14:paraId="16C81F27" w14:textId="2D461AB6">
            <w:pPr>
              <w:rPr>
                <w:rFonts w:asciiTheme="minorHAnsi" w:hAnsiTheme="minorHAnsi" w:eastAsiaTheme="minorHAnsi" w:cstheme="minorHAnsi"/>
                <w:sz w:val="20"/>
                <w:szCs w:val="20"/>
                <w:lang w:eastAsia="ja-JP"/>
              </w:rPr>
            </w:pPr>
            <w:r>
              <w:rPr>
                <w:rFonts w:asciiTheme="minorHAnsi" w:hAnsiTheme="minorHAnsi" w:eastAsiaTheme="minorHAnsi" w:cstheme="minorHAnsi"/>
                <w:sz w:val="20"/>
                <w:szCs w:val="20"/>
                <w:lang w:eastAsia="ja-JP"/>
              </w:rPr>
              <w:t>NIL</w:t>
            </w:r>
          </w:p>
        </w:tc>
      </w:tr>
      <w:tr w:rsidRPr="00DD7D08" w:rsidR="00826522" w:rsidTr="00BE75A9" w14:paraId="11D0DF21" w14:textId="77777777">
        <w:tc>
          <w:tcPr>
            <w:tcW w:w="9356" w:type="dxa"/>
            <w:gridSpan w:val="14"/>
            <w:tcBorders>
              <w:top w:val="single" w:color="auto" w:sz="4" w:space="0"/>
              <w:left w:val="single" w:color="auto" w:sz="4" w:space="0"/>
              <w:bottom w:val="single" w:color="auto" w:sz="4" w:space="0"/>
              <w:right w:val="single" w:color="auto" w:sz="4" w:space="0"/>
            </w:tcBorders>
          </w:tcPr>
          <w:p w:rsidRPr="00DD7D08" w:rsidR="00826522" w:rsidP="00DD7D08" w:rsidRDefault="00826522" w14:paraId="5B16B955" w14:textId="77777777">
            <w:pPr>
              <w:rPr>
                <w:rFonts w:asciiTheme="minorHAnsi" w:hAnsiTheme="minorHAnsi" w:eastAsiaTheme="minorHAnsi" w:cstheme="minorHAnsi"/>
                <w:sz w:val="20"/>
                <w:szCs w:val="20"/>
                <w:lang w:eastAsia="ja-JP"/>
              </w:rPr>
            </w:pPr>
          </w:p>
        </w:tc>
      </w:tr>
      <w:tr w:rsidRPr="00DD7D08" w:rsidR="00DD7D08" w:rsidTr="00BE75A9" w14:paraId="0B409B0F" w14:textId="77777777">
        <w:tc>
          <w:tcPr>
            <w:tcW w:w="1530" w:type="dxa"/>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738A6CFE"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f. Location(s)</w:t>
            </w:r>
          </w:p>
        </w:tc>
        <w:tc>
          <w:tcPr>
            <w:tcW w:w="7826" w:type="dxa"/>
            <w:gridSpan w:val="13"/>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2084370C"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Districts in NR, UER, UWR</w:t>
            </w:r>
          </w:p>
        </w:tc>
      </w:tr>
      <w:tr w:rsidRPr="00DD7D08" w:rsidR="00DD7D08" w:rsidTr="00BE75A9" w14:paraId="5414D9E2" w14:textId="77777777">
        <w:tc>
          <w:tcPr>
            <w:tcW w:w="9356" w:type="dxa"/>
            <w:gridSpan w:val="14"/>
            <w:tcBorders>
              <w:top w:val="single" w:color="auto" w:sz="4" w:space="0"/>
              <w:left w:val="single" w:color="auto" w:sz="4" w:space="0"/>
              <w:bottom w:val="single" w:color="auto" w:sz="4" w:space="0"/>
              <w:right w:val="single" w:color="auto" w:sz="4" w:space="0"/>
            </w:tcBorders>
          </w:tcPr>
          <w:p w:rsidRPr="00DD7D08" w:rsidR="00DD7D08" w:rsidP="00DD7D08" w:rsidRDefault="00DD7D08" w14:paraId="48893DCE" w14:textId="77777777">
            <w:pPr>
              <w:rPr>
                <w:rFonts w:asciiTheme="minorHAnsi" w:hAnsiTheme="minorHAnsi" w:eastAsiaTheme="minorHAnsi" w:cstheme="minorHAnsi"/>
                <w:sz w:val="20"/>
                <w:szCs w:val="20"/>
                <w:lang w:eastAsia="ja-JP"/>
              </w:rPr>
            </w:pPr>
          </w:p>
        </w:tc>
      </w:tr>
      <w:tr w:rsidRPr="00DD7D08" w:rsidR="00DD7D08" w:rsidTr="00BE75A9" w14:paraId="117B36E5" w14:textId="77777777">
        <w:tc>
          <w:tcPr>
            <w:tcW w:w="1530" w:type="dxa"/>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3EF788F8"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g. Start</w:t>
            </w:r>
          </w:p>
        </w:tc>
        <w:tc>
          <w:tcPr>
            <w:tcW w:w="7826" w:type="dxa"/>
            <w:gridSpan w:val="13"/>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394E7214"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1 September 2019</w:t>
            </w:r>
          </w:p>
        </w:tc>
      </w:tr>
      <w:tr w:rsidRPr="00DD7D08" w:rsidR="00DD7D08" w:rsidTr="00BE75A9" w14:paraId="7176BFE4" w14:textId="77777777">
        <w:tc>
          <w:tcPr>
            <w:tcW w:w="9356" w:type="dxa"/>
            <w:gridSpan w:val="14"/>
            <w:tcBorders>
              <w:top w:val="single" w:color="auto" w:sz="4" w:space="0"/>
              <w:left w:val="single" w:color="auto" w:sz="4" w:space="0"/>
              <w:bottom w:val="single" w:color="auto" w:sz="4" w:space="0"/>
              <w:right w:val="single" w:color="auto" w:sz="4" w:space="0"/>
            </w:tcBorders>
          </w:tcPr>
          <w:p w:rsidRPr="00DD7D08" w:rsidR="00DD7D08" w:rsidP="00DD7D08" w:rsidRDefault="00DD7D08" w14:paraId="3EF5A990" w14:textId="77777777">
            <w:pPr>
              <w:rPr>
                <w:rFonts w:asciiTheme="minorHAnsi" w:hAnsiTheme="minorHAnsi" w:eastAsiaTheme="minorHAnsi" w:cstheme="minorHAnsi"/>
                <w:sz w:val="20"/>
                <w:szCs w:val="20"/>
                <w:lang w:eastAsia="ja-JP"/>
              </w:rPr>
            </w:pPr>
          </w:p>
        </w:tc>
      </w:tr>
      <w:tr w:rsidRPr="00DD7D08" w:rsidR="00DD7D08" w:rsidTr="00BE75A9" w14:paraId="70012F32" w14:textId="77777777">
        <w:tc>
          <w:tcPr>
            <w:tcW w:w="1530" w:type="dxa"/>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73AC9213"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h. End</w:t>
            </w:r>
          </w:p>
        </w:tc>
        <w:tc>
          <w:tcPr>
            <w:tcW w:w="7826" w:type="dxa"/>
            <w:gridSpan w:val="13"/>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3E6CD3AB"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30 June 2022</w:t>
            </w:r>
          </w:p>
        </w:tc>
      </w:tr>
      <w:tr w:rsidRPr="00DD7D08" w:rsidR="00DD7D08" w:rsidTr="00BE75A9" w14:paraId="59D9A33F" w14:textId="77777777">
        <w:tc>
          <w:tcPr>
            <w:tcW w:w="9356" w:type="dxa"/>
            <w:gridSpan w:val="14"/>
            <w:tcBorders>
              <w:top w:val="single" w:color="auto" w:sz="4" w:space="0"/>
              <w:left w:val="single" w:color="auto" w:sz="4" w:space="0"/>
              <w:bottom w:val="single" w:color="auto" w:sz="4" w:space="0"/>
              <w:right w:val="single" w:color="auto" w:sz="4" w:space="0"/>
            </w:tcBorders>
          </w:tcPr>
          <w:p w:rsidRPr="00DD7D08" w:rsidR="00DD7D08" w:rsidP="00DD7D08" w:rsidRDefault="00DD7D08" w14:paraId="787C7677" w14:textId="77777777">
            <w:pPr>
              <w:rPr>
                <w:rFonts w:asciiTheme="minorHAnsi" w:hAnsiTheme="minorHAnsi" w:eastAsiaTheme="minorHAnsi" w:cstheme="minorHAnsi"/>
                <w:sz w:val="20"/>
                <w:szCs w:val="20"/>
                <w:lang w:eastAsia="ja-JP"/>
              </w:rPr>
            </w:pPr>
          </w:p>
        </w:tc>
      </w:tr>
      <w:tr w:rsidRPr="00DD7D08" w:rsidR="00DD7D08" w:rsidTr="00BE75A9" w14:paraId="1AA5E984" w14:textId="77777777">
        <w:tc>
          <w:tcPr>
            <w:tcW w:w="9356" w:type="dxa"/>
            <w:gridSpan w:val="1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0D589702" w14:textId="77777777">
            <w:pPr>
              <w:rPr>
                <w:rFonts w:asciiTheme="minorHAnsi" w:hAnsiTheme="minorHAnsi" w:eastAsiaTheme="minorHAnsi" w:cstheme="minorHAnsi"/>
                <w:bCs/>
                <w:sz w:val="20"/>
                <w:szCs w:val="20"/>
                <w:lang w:eastAsia="ja-JP"/>
              </w:rPr>
            </w:pPr>
            <w:r w:rsidRPr="00DD7D08">
              <w:rPr>
                <w:rFonts w:asciiTheme="minorHAnsi" w:hAnsiTheme="minorHAnsi" w:eastAsiaTheme="minorHAnsi" w:cstheme="minorHAnsi"/>
                <w:bCs/>
                <w:sz w:val="20"/>
                <w:szCs w:val="20"/>
                <w:lang w:eastAsia="ja-JP"/>
              </w:rPr>
              <w:t>1. Justification</w:t>
            </w:r>
          </w:p>
        </w:tc>
      </w:tr>
      <w:tr w:rsidRPr="00DD7D08" w:rsidR="00DD7D08" w:rsidTr="00BE75A9" w14:paraId="2E9F1971" w14:textId="77777777">
        <w:tc>
          <w:tcPr>
            <w:tcW w:w="9356" w:type="dxa"/>
            <w:gridSpan w:val="14"/>
            <w:tcBorders>
              <w:top w:val="single" w:color="auto" w:sz="4" w:space="0"/>
              <w:left w:val="single" w:color="auto" w:sz="4" w:space="0"/>
              <w:bottom w:val="single" w:color="auto" w:sz="4" w:space="0"/>
              <w:right w:val="single" w:color="auto" w:sz="4" w:space="0"/>
            </w:tcBorders>
          </w:tcPr>
          <w:p w:rsidRPr="00DD7D08" w:rsidR="00DD7D08" w:rsidP="00DD7D08" w:rsidRDefault="00DD7D08" w14:paraId="69FC32DC" w14:textId="43FEF618">
            <w:pPr>
              <w:rPr>
                <w:rFonts w:asciiTheme="minorHAnsi" w:hAnsiTheme="minorHAnsi" w:eastAsiaTheme="minorHAnsi" w:cstheme="minorHAnsi"/>
                <w:sz w:val="20"/>
                <w:szCs w:val="20"/>
                <w:lang w:eastAsia="ja-JP"/>
              </w:rPr>
            </w:pPr>
            <w:bookmarkStart w:name="_Hlk34806997" w:id="22"/>
            <w:r w:rsidRPr="00DD7D08">
              <w:rPr>
                <w:rFonts w:asciiTheme="minorHAnsi" w:hAnsiTheme="minorHAnsi" w:eastAsiaTheme="minorHAnsi" w:cstheme="minorHAnsi"/>
                <w:sz w:val="20"/>
                <w:szCs w:val="20"/>
                <w:lang w:eastAsia="ja-JP"/>
              </w:rPr>
              <w:t>Increasingly, mobile phones and other ICT services are used to provide information and advice to farmers to facilitate learnin</w:t>
            </w:r>
            <w:r w:rsidR="00826522">
              <w:rPr>
                <w:rFonts w:asciiTheme="minorHAnsi" w:hAnsiTheme="minorHAnsi" w:eastAsiaTheme="minorHAnsi" w:cstheme="minorHAnsi"/>
                <w:sz w:val="20"/>
                <w:szCs w:val="20"/>
                <w:lang w:eastAsia="ja-JP"/>
              </w:rPr>
              <w:t xml:space="preserve">g, but </w:t>
            </w:r>
            <w:r w:rsidRPr="00DD7D08">
              <w:rPr>
                <w:rFonts w:asciiTheme="minorHAnsi" w:hAnsiTheme="minorHAnsi" w:eastAsiaTheme="minorHAnsi" w:cstheme="minorHAnsi"/>
                <w:sz w:val="20"/>
                <w:szCs w:val="20"/>
                <w:lang w:eastAsia="ja-JP"/>
              </w:rPr>
              <w:t>support to targeting and scaling agricultural technologies through ICT tools is scarce. ICT-based targeting and scaling approaches should not be considered a silver bullet, although they can increase the reach and reduce the costs of technology dissemination compared to traditional village extension services.</w:t>
            </w:r>
          </w:p>
          <w:p w:rsidRPr="00DD7D08" w:rsidR="00DD7D08" w:rsidP="00DD7D08" w:rsidRDefault="00DD7D08" w14:paraId="0B380DD2" w14:textId="77777777">
            <w:pPr>
              <w:rPr>
                <w:rFonts w:asciiTheme="minorHAnsi" w:hAnsiTheme="minorHAnsi" w:eastAsiaTheme="minorHAnsi" w:cstheme="minorHAnsi"/>
                <w:sz w:val="20"/>
                <w:szCs w:val="20"/>
                <w:lang w:eastAsia="ja-JP"/>
              </w:rPr>
            </w:pPr>
          </w:p>
          <w:p w:rsidRPr="00DD7D08" w:rsidR="00DD7D08" w:rsidP="00DD7D08" w:rsidRDefault="00DD7D08" w14:paraId="0076FA59" w14:textId="65B6632E">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 xml:space="preserve">Sophisticated models of technology integration in farming activities exist, but they are often very data-intensive and do not extend beyond the farm level. Muthoni </w:t>
            </w:r>
            <w:r w:rsidRPr="00DD7D08">
              <w:rPr>
                <w:rFonts w:asciiTheme="minorHAnsi" w:hAnsiTheme="minorHAnsi" w:eastAsiaTheme="minorHAnsi" w:cstheme="minorHAnsi"/>
                <w:i/>
                <w:iCs/>
                <w:sz w:val="20"/>
                <w:szCs w:val="20"/>
                <w:lang w:eastAsia="ja-JP"/>
              </w:rPr>
              <w:t>et al</w:t>
            </w:r>
            <w:r w:rsidRPr="00DD7D08">
              <w:rPr>
                <w:rFonts w:asciiTheme="minorHAnsi" w:hAnsiTheme="minorHAnsi" w:eastAsiaTheme="minorHAnsi" w:cstheme="minorHAnsi"/>
                <w:sz w:val="20"/>
                <w:szCs w:val="20"/>
                <w:lang w:eastAsia="ja-JP"/>
              </w:rPr>
              <w:t>. (2017</w:t>
            </w:r>
            <w:r w:rsidRPr="00DD7D08">
              <w:rPr>
                <w:rFonts w:asciiTheme="minorHAnsi" w:hAnsiTheme="minorHAnsi" w:eastAsiaTheme="minorHAnsi" w:cstheme="minorHAnsi"/>
                <w:sz w:val="20"/>
                <w:szCs w:val="20"/>
                <w:vertAlign w:val="superscript"/>
                <w:lang w:eastAsia="ja-JP"/>
              </w:rPr>
              <w:footnoteReference w:id="73"/>
            </w:r>
            <w:r w:rsidRPr="00DD7D08">
              <w:rPr>
                <w:rFonts w:asciiTheme="minorHAnsi" w:hAnsiTheme="minorHAnsi" w:eastAsiaTheme="minorHAnsi" w:cstheme="minorHAnsi"/>
                <w:sz w:val="20"/>
                <w:szCs w:val="20"/>
                <w:lang w:eastAsia="ja-JP"/>
              </w:rPr>
              <w:t xml:space="preserve">) utilized spatially gridded biophysical and socio-economic layers to generate what they called “sustainable recommendation domains” (SRDs) that could be targeted for scaling specific technologies. </w:t>
            </w:r>
            <w:bookmarkEnd w:id="22"/>
            <w:r w:rsidRPr="00DD7D08">
              <w:rPr>
                <w:rFonts w:asciiTheme="minorHAnsi" w:hAnsiTheme="minorHAnsi" w:eastAsiaTheme="minorHAnsi" w:cstheme="minorHAnsi"/>
                <w:sz w:val="20"/>
                <w:szCs w:val="20"/>
                <w:lang w:eastAsia="ja-JP"/>
              </w:rPr>
              <w:t>The effectiveness of the suitability assessment can be further refined as long as the features of individual farms are considered and directly related to technology characteristics during the targeting phase. Innovations in coupling knowledge among site characteristics, household features</w:t>
            </w:r>
            <w:r w:rsidR="00912D7E">
              <w:rPr>
                <w:rFonts w:asciiTheme="minorHAnsi" w:hAnsiTheme="minorHAnsi" w:eastAsiaTheme="minorHAnsi" w:cstheme="minorHAnsi"/>
                <w:sz w:val="20"/>
                <w:szCs w:val="20"/>
                <w:lang w:eastAsia="ja-JP"/>
              </w:rPr>
              <w:t>,</w:t>
            </w:r>
            <w:r w:rsidRPr="00DD7D08">
              <w:rPr>
                <w:rFonts w:asciiTheme="minorHAnsi" w:hAnsiTheme="minorHAnsi" w:eastAsiaTheme="minorHAnsi" w:cstheme="minorHAnsi"/>
                <w:sz w:val="20"/>
                <w:szCs w:val="20"/>
                <w:lang w:eastAsia="ja-JP"/>
              </w:rPr>
              <w:t xml:space="preserve"> and technology attributes with the SRDs </w:t>
            </w:r>
            <w:r w:rsidR="00C55983">
              <w:rPr>
                <w:rFonts w:asciiTheme="minorHAnsi" w:hAnsiTheme="minorHAnsi" w:eastAsiaTheme="minorHAnsi" w:cstheme="minorHAnsi"/>
                <w:sz w:val="20"/>
                <w:szCs w:val="20"/>
                <w:lang w:eastAsia="ja-JP"/>
              </w:rPr>
              <w:t>are</w:t>
            </w:r>
            <w:r w:rsidRPr="00DD7D08">
              <w:rPr>
                <w:rFonts w:asciiTheme="minorHAnsi" w:hAnsiTheme="minorHAnsi" w:eastAsiaTheme="minorHAnsi" w:cstheme="minorHAnsi"/>
                <w:sz w:val="20"/>
                <w:szCs w:val="20"/>
                <w:lang w:eastAsia="ja-JP"/>
              </w:rPr>
              <w:t xml:space="preserve"> needed to guide </w:t>
            </w:r>
            <w:r w:rsidR="00C55983">
              <w:rPr>
                <w:rFonts w:asciiTheme="minorHAnsi" w:hAnsiTheme="minorHAnsi" w:eastAsiaTheme="minorHAnsi" w:cstheme="minorHAnsi"/>
                <w:sz w:val="20"/>
                <w:szCs w:val="20"/>
                <w:lang w:eastAsia="ja-JP"/>
              </w:rPr>
              <w:t xml:space="preserve">the </w:t>
            </w:r>
            <w:r w:rsidRPr="00DD7D08">
              <w:rPr>
                <w:rFonts w:asciiTheme="minorHAnsi" w:hAnsiTheme="minorHAnsi" w:eastAsiaTheme="minorHAnsi" w:cstheme="minorHAnsi"/>
                <w:sz w:val="20"/>
                <w:szCs w:val="20"/>
                <w:lang w:eastAsia="ja-JP"/>
              </w:rPr>
              <w:t>spatial targeting of suitable technologies.</w:t>
            </w:r>
          </w:p>
          <w:p w:rsidRPr="00DD7D08" w:rsidR="00DD7D08" w:rsidP="00DD7D08" w:rsidRDefault="00DD7D08" w14:paraId="6F6EDFA0" w14:textId="77777777">
            <w:pPr>
              <w:rPr>
                <w:rFonts w:asciiTheme="minorHAnsi" w:hAnsiTheme="minorHAnsi" w:eastAsiaTheme="minorHAnsi" w:cstheme="minorHAnsi"/>
                <w:sz w:val="20"/>
                <w:szCs w:val="20"/>
                <w:lang w:eastAsia="ja-JP"/>
              </w:rPr>
            </w:pPr>
          </w:p>
          <w:p w:rsidRPr="00DD7D08" w:rsidR="00DD7D08" w:rsidP="00DD7D08" w:rsidRDefault="00DD7D08" w14:paraId="0B85FF48" w14:textId="6DFB88A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The FarmMATCH approach explicitly tries to fill this knowledge gap, facilitating the matching between agricultural technologies to farms and their context. It contains 1) a learning and matching algorithm that identifies the most suitable and promising technologies for different farm types, and 2) a data mining and signaling algorithm that identifies hotspots of the suitability of technologies and potential adopters. The matching algorithm combines contextual, farm</w:t>
            </w:r>
            <w:r w:rsidR="00C55983">
              <w:rPr>
                <w:rFonts w:asciiTheme="minorHAnsi" w:hAnsiTheme="minorHAnsi" w:eastAsiaTheme="minorHAnsi" w:cstheme="minorHAnsi"/>
                <w:sz w:val="20"/>
                <w:szCs w:val="20"/>
                <w:lang w:eastAsia="ja-JP"/>
              </w:rPr>
              <w:t>,</w:t>
            </w:r>
            <w:r w:rsidRPr="00DD7D08">
              <w:rPr>
                <w:rFonts w:asciiTheme="minorHAnsi" w:hAnsiTheme="minorHAnsi" w:eastAsiaTheme="minorHAnsi" w:cstheme="minorHAnsi"/>
                <w:sz w:val="20"/>
                <w:szCs w:val="20"/>
                <w:lang w:eastAsia="ja-JP"/>
              </w:rPr>
              <w:t xml:space="preserve"> and technology characteristics to create a ranking of the suitability and adoption probability of available innovations.</w:t>
            </w:r>
          </w:p>
        </w:tc>
      </w:tr>
      <w:tr w:rsidRPr="00DD7D08" w:rsidR="00DD7D08" w:rsidTr="00BE75A9" w14:paraId="14531092" w14:textId="77777777">
        <w:tc>
          <w:tcPr>
            <w:tcW w:w="9356" w:type="dxa"/>
            <w:gridSpan w:val="14"/>
            <w:tcBorders>
              <w:top w:val="single" w:color="auto" w:sz="4" w:space="0"/>
              <w:left w:val="single" w:color="auto" w:sz="4" w:space="0"/>
              <w:bottom w:val="single" w:color="auto" w:sz="4" w:space="0"/>
              <w:right w:val="single" w:color="auto" w:sz="4" w:space="0"/>
            </w:tcBorders>
          </w:tcPr>
          <w:p w:rsidRPr="00DD7D08" w:rsidR="00DD7D08" w:rsidP="00DD7D08" w:rsidRDefault="00DD7D08" w14:paraId="289FC4F1" w14:textId="77777777">
            <w:pPr>
              <w:rPr>
                <w:rFonts w:asciiTheme="minorHAnsi" w:hAnsiTheme="minorHAnsi" w:eastAsiaTheme="minorHAnsi" w:cstheme="minorHAnsi"/>
                <w:b/>
                <w:sz w:val="20"/>
                <w:szCs w:val="20"/>
                <w:lang w:eastAsia="ja-JP"/>
              </w:rPr>
            </w:pPr>
          </w:p>
        </w:tc>
      </w:tr>
      <w:tr w:rsidRPr="00DD7D08" w:rsidR="00DD7D08" w:rsidTr="00BE75A9" w14:paraId="4F4E5D88" w14:textId="77777777">
        <w:tc>
          <w:tcPr>
            <w:tcW w:w="9356" w:type="dxa"/>
            <w:gridSpan w:val="1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51AF5B4C"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2. Objectives</w:t>
            </w:r>
          </w:p>
        </w:tc>
      </w:tr>
      <w:tr w:rsidRPr="00DD7D08" w:rsidR="00DD7D08" w:rsidTr="00BE75A9" w14:paraId="6842C93C" w14:textId="77777777">
        <w:tc>
          <w:tcPr>
            <w:tcW w:w="9356" w:type="dxa"/>
            <w:gridSpan w:val="1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0C670BF7"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2.1 Test and improve the ‘matching’ algorithm on a large dataset</w:t>
            </w:r>
          </w:p>
        </w:tc>
      </w:tr>
      <w:tr w:rsidRPr="00DD7D08" w:rsidR="00DD7D08" w:rsidTr="00BE75A9" w14:paraId="5722CDB7" w14:textId="77777777">
        <w:tc>
          <w:tcPr>
            <w:tcW w:w="9356" w:type="dxa"/>
            <w:gridSpan w:val="1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652F0013"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2.2 Determine the ease of scarce data collection at farms</w:t>
            </w:r>
          </w:p>
        </w:tc>
      </w:tr>
      <w:tr w:rsidRPr="00DD7D08" w:rsidR="00DD7D08" w:rsidTr="00BE75A9" w14:paraId="02D012B2" w14:textId="77777777">
        <w:tc>
          <w:tcPr>
            <w:tcW w:w="9356" w:type="dxa"/>
            <w:gridSpan w:val="1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6D3AC623"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2.3 Obtain feedback from farmers on the technology priority lists</w:t>
            </w:r>
          </w:p>
        </w:tc>
      </w:tr>
      <w:tr w:rsidRPr="00DD7D08" w:rsidR="00DD7D08" w:rsidTr="00BE75A9" w14:paraId="12846A88" w14:textId="77777777">
        <w:tc>
          <w:tcPr>
            <w:tcW w:w="9356" w:type="dxa"/>
            <w:gridSpan w:val="1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0369F263"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2.4 Develop a mechanism for feeding collected data to the database and improve algorithm learning</w:t>
            </w:r>
          </w:p>
        </w:tc>
      </w:tr>
      <w:tr w:rsidRPr="00DD7D08" w:rsidR="00DD7D08" w:rsidTr="00BE75A9" w14:paraId="401380EE" w14:textId="77777777">
        <w:tc>
          <w:tcPr>
            <w:tcW w:w="9356" w:type="dxa"/>
            <w:gridSpan w:val="1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7CF78E1A"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2.5 Develop the ‘signaling’ algorithm</w:t>
            </w:r>
          </w:p>
        </w:tc>
      </w:tr>
      <w:tr w:rsidRPr="00DD7D08" w:rsidR="00DD7D08" w:rsidTr="00BE75A9" w14:paraId="64A9C96F" w14:textId="77777777">
        <w:tc>
          <w:tcPr>
            <w:tcW w:w="9356" w:type="dxa"/>
            <w:gridSpan w:val="14"/>
            <w:tcBorders>
              <w:top w:val="single" w:color="auto" w:sz="4" w:space="0"/>
              <w:left w:val="single" w:color="auto" w:sz="4" w:space="0"/>
              <w:bottom w:val="single" w:color="auto" w:sz="4" w:space="0"/>
              <w:right w:val="single" w:color="auto" w:sz="4" w:space="0"/>
            </w:tcBorders>
          </w:tcPr>
          <w:p w:rsidRPr="00DD7D08" w:rsidR="00DD7D08" w:rsidP="00DD7D08" w:rsidRDefault="00DD7D08" w14:paraId="474607E5" w14:textId="77777777">
            <w:pPr>
              <w:rPr>
                <w:rFonts w:asciiTheme="minorHAnsi" w:hAnsiTheme="minorHAnsi" w:eastAsiaTheme="minorHAnsi" w:cstheme="minorHAnsi"/>
                <w:sz w:val="20"/>
                <w:szCs w:val="20"/>
                <w:lang w:eastAsia="ja-JP"/>
              </w:rPr>
            </w:pPr>
          </w:p>
        </w:tc>
      </w:tr>
      <w:tr w:rsidRPr="00DD7D08" w:rsidR="00DD7D08" w:rsidTr="00BE75A9" w14:paraId="33AD82D7" w14:textId="77777777">
        <w:tc>
          <w:tcPr>
            <w:tcW w:w="9356" w:type="dxa"/>
            <w:gridSpan w:val="1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60A1A115"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3. Research questions</w:t>
            </w:r>
          </w:p>
        </w:tc>
      </w:tr>
      <w:tr w:rsidRPr="00DD7D08" w:rsidR="00DD7D08" w:rsidTr="00BE75A9" w14:paraId="50D907CC" w14:textId="77777777">
        <w:tc>
          <w:tcPr>
            <w:tcW w:w="9356" w:type="dxa"/>
            <w:gridSpan w:val="1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22812E46"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3.1 What is the quality of the generated priority lists for large samples of farms in different agroecological and socioeconomic conditions?</w:t>
            </w:r>
          </w:p>
        </w:tc>
      </w:tr>
      <w:tr w:rsidRPr="00DD7D08" w:rsidR="00DD7D08" w:rsidTr="00BE75A9" w14:paraId="5C72B708" w14:textId="77777777">
        <w:tc>
          <w:tcPr>
            <w:tcW w:w="9356" w:type="dxa"/>
            <w:gridSpan w:val="1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310D0B2E"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3.2 Can the necessary set of scarce data be collected swiftly and reliably from farmers upon farm visit?</w:t>
            </w:r>
          </w:p>
        </w:tc>
      </w:tr>
      <w:tr w:rsidRPr="00DD7D08" w:rsidR="00DD7D08" w:rsidTr="00BE75A9" w14:paraId="55217D18" w14:textId="77777777">
        <w:tc>
          <w:tcPr>
            <w:tcW w:w="9356" w:type="dxa"/>
            <w:gridSpan w:val="1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37E48726" w14:textId="6A5536D5">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3.3 What is the farmer</w:t>
            </w:r>
            <w:r w:rsidR="00C55983">
              <w:rPr>
                <w:rFonts w:asciiTheme="minorHAnsi" w:hAnsiTheme="minorHAnsi" w:eastAsiaTheme="minorHAnsi" w:cstheme="minorHAnsi"/>
                <w:sz w:val="20"/>
                <w:szCs w:val="20"/>
                <w:lang w:eastAsia="ja-JP"/>
              </w:rPr>
              <w:t>s’</w:t>
            </w:r>
            <w:r w:rsidRPr="00DD7D08">
              <w:rPr>
                <w:rFonts w:asciiTheme="minorHAnsi" w:hAnsiTheme="minorHAnsi" w:eastAsiaTheme="minorHAnsi" w:cstheme="minorHAnsi"/>
                <w:sz w:val="20"/>
                <w:szCs w:val="20"/>
                <w:lang w:eastAsia="ja-JP"/>
              </w:rPr>
              <w:t xml:space="preserve"> perception of the generated priority list of technologies suggested for implementation?</w:t>
            </w:r>
          </w:p>
        </w:tc>
      </w:tr>
      <w:tr w:rsidRPr="00DD7D08" w:rsidR="00DD7D08" w:rsidTr="00BE75A9" w14:paraId="33BB98B6" w14:textId="77777777">
        <w:tc>
          <w:tcPr>
            <w:tcW w:w="9356" w:type="dxa"/>
            <w:gridSpan w:val="14"/>
            <w:tcBorders>
              <w:top w:val="single" w:color="auto" w:sz="4" w:space="0"/>
              <w:left w:val="single" w:color="auto" w:sz="4" w:space="0"/>
              <w:bottom w:val="single" w:color="auto" w:sz="4" w:space="0"/>
              <w:right w:val="single" w:color="auto" w:sz="4" w:space="0"/>
            </w:tcBorders>
          </w:tcPr>
          <w:p w:rsidRPr="00DD7D08" w:rsidR="00DD7D08" w:rsidP="00DD7D08" w:rsidRDefault="00DD7D08" w14:paraId="00C8D5B8" w14:textId="77777777">
            <w:pPr>
              <w:rPr>
                <w:rFonts w:asciiTheme="minorHAnsi" w:hAnsiTheme="minorHAnsi" w:eastAsiaTheme="minorHAnsi" w:cstheme="minorHAnsi"/>
                <w:sz w:val="20"/>
                <w:szCs w:val="20"/>
                <w:lang w:eastAsia="ja-JP"/>
              </w:rPr>
            </w:pPr>
          </w:p>
        </w:tc>
      </w:tr>
      <w:tr w:rsidRPr="00DD7D08" w:rsidR="00DD7D08" w:rsidTr="00BE75A9" w14:paraId="6F3DD914" w14:textId="77777777">
        <w:tc>
          <w:tcPr>
            <w:tcW w:w="9356" w:type="dxa"/>
            <w:gridSpan w:val="1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3EDE3FAE"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 xml:space="preserve">4. Procedures (survey methods, gender disaggregation, treatments, experimental design, sample size, etc.) </w:t>
            </w:r>
          </w:p>
        </w:tc>
      </w:tr>
      <w:tr w:rsidRPr="00DD7D08" w:rsidR="00DD7D08" w:rsidTr="00BE75A9" w14:paraId="6DAF9C2C" w14:textId="77777777">
        <w:tc>
          <w:tcPr>
            <w:tcW w:w="9356" w:type="dxa"/>
            <w:gridSpan w:val="1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32BDB4C6"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4.1 Data collection: GIS and GARBES databases for intervention areas in Northern Ghana will be used to select 1 km</w:t>
            </w:r>
            <w:r w:rsidRPr="00DD7D08">
              <w:rPr>
                <w:rFonts w:asciiTheme="minorHAnsi" w:hAnsiTheme="minorHAnsi" w:eastAsiaTheme="minorHAnsi" w:cstheme="minorHAnsi"/>
                <w:sz w:val="20"/>
                <w:szCs w:val="20"/>
                <w:vertAlign w:val="superscript"/>
                <w:lang w:eastAsia="ja-JP"/>
              </w:rPr>
              <w:t>2</w:t>
            </w:r>
            <w:r w:rsidRPr="00DD7D08">
              <w:rPr>
                <w:rFonts w:asciiTheme="minorHAnsi" w:hAnsiTheme="minorHAnsi" w:eastAsiaTheme="minorHAnsi" w:cstheme="minorHAnsi"/>
                <w:sz w:val="20"/>
                <w:szCs w:val="20"/>
                <w:lang w:eastAsia="ja-JP"/>
              </w:rPr>
              <w:t xml:space="preserve"> grid cells with surveyed households. A minimal set of supplementary data on farm and household features and on-farm technologies and practices may be collected.</w:t>
            </w:r>
          </w:p>
          <w:p w:rsidRPr="00DD7D08" w:rsidR="00DD7D08" w:rsidP="00DD7D08" w:rsidRDefault="00DD7D08" w14:paraId="79EBFF57" w14:textId="3F19B4DF">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4.2 We select 15-30 grid cells of 1 km</w:t>
            </w:r>
            <w:r w:rsidRPr="00DD7D08">
              <w:rPr>
                <w:rFonts w:asciiTheme="minorHAnsi" w:hAnsiTheme="minorHAnsi" w:eastAsiaTheme="minorHAnsi" w:cstheme="minorHAnsi"/>
                <w:sz w:val="20"/>
                <w:szCs w:val="20"/>
                <w:vertAlign w:val="superscript"/>
                <w:lang w:eastAsia="ja-JP"/>
              </w:rPr>
              <w:t>2</w:t>
            </w:r>
            <w:r w:rsidRPr="00DD7D08">
              <w:rPr>
                <w:rFonts w:asciiTheme="minorHAnsi" w:hAnsiTheme="minorHAnsi" w:eastAsiaTheme="minorHAnsi" w:cstheme="minorHAnsi"/>
                <w:sz w:val="20"/>
                <w:szCs w:val="20"/>
                <w:lang w:eastAsia="ja-JP"/>
              </w:rPr>
              <w:t xml:space="preserve"> from the three Northern regions of Ghana (NR, UER, UWR), so 5-10 cells per region. These cells differ in biophysical conditions (soil, rainfall, etc.) and socio-economic circumstances (e.g., distance to market). Moreover, within these cells we have at least 10 households sampled within the GARBES database collected by IFPRI; if this is not the case then additional data collection is required. In total ca. 300 farms will be included. There should also be diversity among the sampled households in the grid cell. For each household, we analyze</w:t>
            </w:r>
            <w:r w:rsidR="001046D5">
              <w:rPr>
                <w:rFonts w:asciiTheme="minorHAnsi" w:hAnsiTheme="minorHAnsi" w:eastAsiaTheme="minorHAnsi" w:cstheme="minorHAnsi"/>
                <w:sz w:val="20"/>
                <w:szCs w:val="20"/>
                <w:lang w:eastAsia="ja-JP"/>
              </w:rPr>
              <w:t>,</w:t>
            </w:r>
            <w:r w:rsidRPr="00DD7D08">
              <w:rPr>
                <w:rFonts w:asciiTheme="minorHAnsi" w:hAnsiTheme="minorHAnsi" w:eastAsiaTheme="minorHAnsi" w:cstheme="minorHAnsi"/>
                <w:sz w:val="20"/>
                <w:szCs w:val="20"/>
                <w:lang w:eastAsia="ja-JP"/>
              </w:rPr>
              <w:t xml:space="preserve"> in particular</w:t>
            </w:r>
            <w:r w:rsidR="001046D5">
              <w:rPr>
                <w:rFonts w:asciiTheme="minorHAnsi" w:hAnsiTheme="minorHAnsi" w:eastAsiaTheme="minorHAnsi" w:cstheme="minorHAnsi"/>
                <w:sz w:val="20"/>
                <w:szCs w:val="20"/>
                <w:lang w:eastAsia="ja-JP"/>
              </w:rPr>
              <w:t>,</w:t>
            </w:r>
            <w:r w:rsidRPr="00DD7D08">
              <w:rPr>
                <w:rFonts w:asciiTheme="minorHAnsi" w:hAnsiTheme="minorHAnsi" w:eastAsiaTheme="minorHAnsi" w:cstheme="minorHAnsi"/>
                <w:sz w:val="20"/>
                <w:szCs w:val="20"/>
                <w:lang w:eastAsia="ja-JP"/>
              </w:rPr>
              <w:t xml:space="preserve"> the main</w:t>
            </w:r>
            <w:r w:rsidR="001046D5">
              <w:rPr>
                <w:rFonts w:asciiTheme="minorHAnsi" w:hAnsiTheme="minorHAnsi" w:eastAsiaTheme="minorHAnsi" w:cstheme="minorHAnsi"/>
                <w:sz w:val="20"/>
                <w:szCs w:val="20"/>
                <w:lang w:eastAsia="ja-JP"/>
              </w:rPr>
              <w:t xml:space="preserve"> and</w:t>
            </w:r>
            <w:r w:rsidRPr="00DD7D08">
              <w:rPr>
                <w:rFonts w:asciiTheme="minorHAnsi" w:hAnsiTheme="minorHAnsi" w:eastAsiaTheme="minorHAnsi" w:cstheme="minorHAnsi"/>
                <w:sz w:val="20"/>
                <w:szCs w:val="20"/>
                <w:lang w:eastAsia="ja-JP"/>
              </w:rPr>
              <w:t xml:space="preserve"> easy</w:t>
            </w:r>
            <w:r w:rsidR="00C55983">
              <w:rPr>
                <w:rFonts w:asciiTheme="minorHAnsi" w:hAnsiTheme="minorHAnsi" w:eastAsiaTheme="minorHAnsi" w:cstheme="minorHAnsi"/>
                <w:sz w:val="20"/>
                <w:szCs w:val="20"/>
                <w:lang w:eastAsia="ja-JP"/>
              </w:rPr>
              <w:t>-to-</w:t>
            </w:r>
            <w:r w:rsidRPr="00DD7D08">
              <w:rPr>
                <w:rFonts w:asciiTheme="minorHAnsi" w:hAnsiTheme="minorHAnsi" w:eastAsiaTheme="minorHAnsi" w:cstheme="minorHAnsi"/>
                <w:sz w:val="20"/>
                <w:szCs w:val="20"/>
                <w:lang w:eastAsia="ja-JP"/>
              </w:rPr>
              <w:t xml:space="preserve">collect farm and household features (size, objectives, livestock, crop number, % off-farm income, etc.) and relate these to </w:t>
            </w:r>
            <w:r w:rsidR="00C55983">
              <w:rPr>
                <w:rFonts w:asciiTheme="minorHAnsi" w:hAnsiTheme="minorHAnsi" w:eastAsiaTheme="minorHAnsi" w:cstheme="minorHAnsi"/>
                <w:sz w:val="20"/>
                <w:szCs w:val="20"/>
                <w:lang w:eastAsia="ja-JP"/>
              </w:rPr>
              <w:t>t</w:t>
            </w:r>
            <w:r w:rsidRPr="00DD7D08">
              <w:rPr>
                <w:rFonts w:asciiTheme="minorHAnsi" w:hAnsiTheme="minorHAnsi" w:eastAsiaTheme="minorHAnsi" w:cstheme="minorHAnsi"/>
                <w:sz w:val="20"/>
                <w:szCs w:val="20"/>
                <w:lang w:eastAsia="ja-JP"/>
              </w:rPr>
              <w:t>he farm practices and project-proposed technologies and techniques. The matching algorithm combines the GIS-derived data on biophysical conditions and socio-economic context circumstances with the farm features, to estimate the probability of use of the various technologies and techniques. The data set will be divided between a training set (n=200-240) and a testing set (n=60-100).</w:t>
            </w:r>
          </w:p>
        </w:tc>
      </w:tr>
      <w:tr w:rsidRPr="00DD7D08" w:rsidR="00DD7D08" w:rsidTr="009C29BF" w14:paraId="6E561063" w14:textId="77777777">
        <w:tc>
          <w:tcPr>
            <w:tcW w:w="6379" w:type="dxa"/>
            <w:gridSpan w:val="9"/>
            <w:tcBorders>
              <w:top w:val="single" w:color="auto" w:sz="4" w:space="0"/>
              <w:left w:val="single" w:color="auto" w:sz="4" w:space="0"/>
              <w:bottom w:val="single" w:color="auto" w:sz="4" w:space="0"/>
              <w:right w:val="single" w:color="auto" w:sz="4" w:space="0"/>
            </w:tcBorders>
          </w:tcPr>
          <w:p w:rsidRPr="00DD7D08" w:rsidR="00DD7D08" w:rsidP="00DD7D08" w:rsidRDefault="00DD7D08" w14:paraId="05072FA9" w14:textId="77777777">
            <w:pPr>
              <w:rPr>
                <w:rFonts w:asciiTheme="minorHAnsi" w:hAnsiTheme="minorHAnsi" w:eastAsiaTheme="minorHAnsi" w:cstheme="minorHAnsi"/>
                <w:b/>
                <w:sz w:val="20"/>
                <w:szCs w:val="20"/>
                <w:lang w:eastAsia="ja-JP"/>
              </w:rPr>
            </w:pPr>
          </w:p>
        </w:tc>
        <w:tc>
          <w:tcPr>
            <w:tcW w:w="2977" w:type="dxa"/>
            <w:gridSpan w:val="5"/>
            <w:tcBorders>
              <w:top w:val="single" w:color="auto" w:sz="4" w:space="0"/>
              <w:left w:val="single" w:color="auto" w:sz="4" w:space="0"/>
              <w:bottom w:val="single" w:color="auto" w:sz="4" w:space="0"/>
              <w:right w:val="single" w:color="auto" w:sz="4" w:space="0"/>
            </w:tcBorders>
          </w:tcPr>
          <w:p w:rsidRPr="00DD7D08" w:rsidR="00DD7D08" w:rsidP="00DD7D08" w:rsidRDefault="00DD7D08" w14:paraId="7FBC1A9E" w14:textId="77777777">
            <w:pPr>
              <w:rPr>
                <w:rFonts w:asciiTheme="minorHAnsi" w:hAnsiTheme="minorHAnsi" w:eastAsiaTheme="minorHAnsi" w:cstheme="minorHAnsi"/>
                <w:sz w:val="20"/>
                <w:szCs w:val="20"/>
                <w:lang w:eastAsia="ja-JP"/>
              </w:rPr>
            </w:pPr>
          </w:p>
        </w:tc>
      </w:tr>
      <w:tr w:rsidRPr="00DD7D08" w:rsidR="00DD7D08" w:rsidTr="009C29BF" w14:paraId="6CF97064" w14:textId="77777777">
        <w:tc>
          <w:tcPr>
            <w:tcW w:w="6379" w:type="dxa"/>
            <w:gridSpan w:val="9"/>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76BFA2DE" w14:textId="77777777">
            <w:pPr>
              <w:rPr>
                <w:rFonts w:asciiTheme="minorHAnsi" w:hAnsiTheme="minorHAnsi" w:eastAsiaTheme="minorHAnsi" w:cstheme="minorHAnsi"/>
                <w:bCs/>
                <w:sz w:val="20"/>
                <w:szCs w:val="20"/>
                <w:lang w:eastAsia="ja-JP"/>
              </w:rPr>
            </w:pPr>
            <w:r w:rsidRPr="00DD7D08">
              <w:rPr>
                <w:rFonts w:asciiTheme="minorHAnsi" w:hAnsiTheme="minorHAnsi" w:eastAsiaTheme="minorHAnsi" w:cstheme="minorHAnsi"/>
                <w:bCs/>
                <w:sz w:val="20"/>
                <w:szCs w:val="20"/>
                <w:lang w:eastAsia="ja-JP"/>
              </w:rPr>
              <w:t>5. Data to be collected and uploaded on Dataverse</w:t>
            </w:r>
          </w:p>
        </w:tc>
        <w:tc>
          <w:tcPr>
            <w:tcW w:w="2977" w:type="dxa"/>
            <w:gridSpan w:val="5"/>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30D8170F"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Responsibility/Institute</w:t>
            </w:r>
          </w:p>
        </w:tc>
      </w:tr>
      <w:tr w:rsidRPr="00DD7D08" w:rsidR="00DD7D08" w:rsidTr="009C29BF" w14:paraId="7F69C63D" w14:textId="77777777">
        <w:tc>
          <w:tcPr>
            <w:tcW w:w="6379" w:type="dxa"/>
            <w:gridSpan w:val="9"/>
            <w:tcBorders>
              <w:top w:val="single" w:color="auto" w:sz="4" w:space="0"/>
              <w:left w:val="single" w:color="auto" w:sz="4" w:space="0"/>
              <w:bottom w:val="single" w:color="auto" w:sz="4" w:space="0"/>
              <w:right w:val="single" w:color="auto" w:sz="4" w:space="0"/>
            </w:tcBorders>
          </w:tcPr>
          <w:p w:rsidRPr="00DD7D08" w:rsidR="00DD7D08" w:rsidP="00DD7D08" w:rsidRDefault="00DD7D08" w14:paraId="38599348"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bCs/>
                <w:sz w:val="20"/>
                <w:szCs w:val="20"/>
                <w:lang w:eastAsia="ja-JP"/>
              </w:rPr>
              <w:t>Is the collected data part of a multi-year experiment/trial?   No</w:t>
            </w:r>
          </w:p>
        </w:tc>
        <w:tc>
          <w:tcPr>
            <w:tcW w:w="2977" w:type="dxa"/>
            <w:gridSpan w:val="5"/>
            <w:tcBorders>
              <w:top w:val="single" w:color="auto" w:sz="4" w:space="0"/>
              <w:left w:val="single" w:color="auto" w:sz="4" w:space="0"/>
              <w:bottom w:val="single" w:color="auto" w:sz="4" w:space="0"/>
              <w:right w:val="single" w:color="auto" w:sz="4" w:space="0"/>
            </w:tcBorders>
          </w:tcPr>
          <w:p w:rsidRPr="00DD7D08" w:rsidR="00DD7D08" w:rsidP="00DD7D08" w:rsidRDefault="00DD7D08" w14:paraId="5F73FACF" w14:textId="77777777">
            <w:pPr>
              <w:rPr>
                <w:rFonts w:asciiTheme="minorHAnsi" w:hAnsiTheme="minorHAnsi" w:eastAsiaTheme="minorHAnsi" w:cstheme="minorHAnsi"/>
                <w:sz w:val="20"/>
                <w:szCs w:val="20"/>
                <w:lang w:eastAsia="ja-JP"/>
              </w:rPr>
            </w:pPr>
          </w:p>
        </w:tc>
      </w:tr>
      <w:tr w:rsidRPr="00DD7D08" w:rsidR="00DD7D08" w:rsidTr="009C29BF" w14:paraId="6E2B0A0C" w14:textId="77777777">
        <w:tc>
          <w:tcPr>
            <w:tcW w:w="6379" w:type="dxa"/>
            <w:gridSpan w:val="9"/>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17E719B5"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5.1 Compiled dataset</w:t>
            </w:r>
          </w:p>
        </w:tc>
        <w:tc>
          <w:tcPr>
            <w:tcW w:w="2977" w:type="dxa"/>
            <w:gridSpan w:val="5"/>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17D1FEDC" w14:textId="505D3CA9">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Jeroen Groot</w:t>
            </w:r>
            <w:r w:rsidR="009C29BF">
              <w:rPr>
                <w:rFonts w:asciiTheme="minorHAnsi" w:hAnsiTheme="minorHAnsi" w:eastAsiaTheme="minorHAnsi" w:cstheme="minorHAnsi"/>
                <w:sz w:val="20"/>
                <w:szCs w:val="20"/>
                <w:lang w:eastAsia="ja-JP"/>
              </w:rPr>
              <w:t xml:space="preserve">, </w:t>
            </w:r>
            <w:r w:rsidRPr="00DD7D08">
              <w:rPr>
                <w:rFonts w:asciiTheme="minorHAnsi" w:hAnsiTheme="minorHAnsi" w:eastAsiaTheme="minorHAnsi" w:cstheme="minorHAnsi"/>
                <w:sz w:val="20"/>
                <w:szCs w:val="20"/>
                <w:lang w:eastAsia="ja-JP"/>
              </w:rPr>
              <w:t>WUR</w:t>
            </w:r>
          </w:p>
        </w:tc>
      </w:tr>
      <w:tr w:rsidRPr="00DD7D08" w:rsidR="00DD7D08" w:rsidTr="009C29BF" w14:paraId="05C3952D" w14:textId="77777777">
        <w:tc>
          <w:tcPr>
            <w:tcW w:w="6379" w:type="dxa"/>
            <w:gridSpan w:val="9"/>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042D5D2F"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5.2 Programmed algorithms</w:t>
            </w:r>
          </w:p>
        </w:tc>
        <w:tc>
          <w:tcPr>
            <w:tcW w:w="2977" w:type="dxa"/>
            <w:gridSpan w:val="5"/>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5B5C7A10" w14:textId="49D76290">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Jeroen Groot</w:t>
            </w:r>
            <w:r w:rsidR="009C29BF">
              <w:rPr>
                <w:rFonts w:asciiTheme="minorHAnsi" w:hAnsiTheme="minorHAnsi" w:eastAsiaTheme="minorHAnsi" w:cstheme="minorHAnsi"/>
                <w:sz w:val="20"/>
                <w:szCs w:val="20"/>
                <w:lang w:eastAsia="ja-JP"/>
              </w:rPr>
              <w:t xml:space="preserve">, </w:t>
            </w:r>
            <w:r w:rsidRPr="00DD7D08">
              <w:rPr>
                <w:rFonts w:asciiTheme="minorHAnsi" w:hAnsiTheme="minorHAnsi" w:eastAsiaTheme="minorHAnsi" w:cstheme="minorHAnsi"/>
                <w:sz w:val="20"/>
                <w:szCs w:val="20"/>
                <w:lang w:eastAsia="ja-JP"/>
              </w:rPr>
              <w:t>WUR</w:t>
            </w:r>
          </w:p>
        </w:tc>
      </w:tr>
      <w:tr w:rsidRPr="00DD7D08" w:rsidR="00DD7D08" w:rsidTr="00BE75A9" w14:paraId="6C70A4DB" w14:textId="77777777">
        <w:tc>
          <w:tcPr>
            <w:tcW w:w="9356" w:type="dxa"/>
            <w:gridSpan w:val="14"/>
            <w:tcBorders>
              <w:top w:val="single" w:color="auto" w:sz="4" w:space="0"/>
              <w:left w:val="single" w:color="auto" w:sz="4" w:space="0"/>
              <w:bottom w:val="single" w:color="auto" w:sz="4" w:space="0"/>
              <w:right w:val="single" w:color="auto" w:sz="4" w:space="0"/>
            </w:tcBorders>
          </w:tcPr>
          <w:p w:rsidRPr="00DD7D08" w:rsidR="00DD7D08" w:rsidP="00DD7D08" w:rsidRDefault="00DD7D08" w14:paraId="3B3E9F43" w14:textId="77777777">
            <w:pPr>
              <w:rPr>
                <w:rFonts w:asciiTheme="minorHAnsi" w:hAnsiTheme="minorHAnsi" w:eastAsiaTheme="minorHAnsi" w:cstheme="minorHAnsi"/>
                <w:sz w:val="20"/>
                <w:szCs w:val="20"/>
                <w:lang w:eastAsia="ja-JP"/>
              </w:rPr>
            </w:pPr>
          </w:p>
        </w:tc>
      </w:tr>
      <w:tr w:rsidRPr="00DD7D08" w:rsidR="00DD7D08" w:rsidTr="00BE75A9" w14:paraId="6C7FF374" w14:textId="77777777">
        <w:tc>
          <w:tcPr>
            <w:tcW w:w="9356" w:type="dxa"/>
            <w:gridSpan w:val="1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38714565" w14:textId="77777777">
            <w:pPr>
              <w:rPr>
                <w:rFonts w:asciiTheme="minorHAnsi" w:hAnsiTheme="minorHAnsi" w:eastAsiaTheme="minorHAnsi" w:cstheme="minorHAnsi"/>
                <w:bCs/>
                <w:sz w:val="20"/>
                <w:szCs w:val="20"/>
                <w:lang w:eastAsia="ja-JP"/>
              </w:rPr>
            </w:pPr>
            <w:r w:rsidRPr="00DD7D08">
              <w:rPr>
                <w:rFonts w:asciiTheme="minorHAnsi" w:hAnsiTheme="minorHAnsi" w:eastAsiaTheme="minorHAnsi" w:cstheme="minorHAnsi"/>
                <w:bCs/>
                <w:sz w:val="20"/>
                <w:szCs w:val="20"/>
                <w:lang w:eastAsia="ja-JP"/>
              </w:rPr>
              <w:t>6. Milestones</w:t>
            </w:r>
          </w:p>
        </w:tc>
      </w:tr>
      <w:tr w:rsidRPr="00DD7D08" w:rsidR="00DD7D08" w:rsidTr="00BE75A9" w14:paraId="4939221A" w14:textId="77777777">
        <w:tc>
          <w:tcPr>
            <w:tcW w:w="3870" w:type="dxa"/>
            <w:gridSpan w:val="7"/>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03AB9916"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Deliverables</w:t>
            </w:r>
          </w:p>
        </w:tc>
        <w:tc>
          <w:tcPr>
            <w:tcW w:w="2793" w:type="dxa"/>
            <w:gridSpan w:val="3"/>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691CA2DA"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Means of verification</w:t>
            </w:r>
          </w:p>
        </w:tc>
        <w:tc>
          <w:tcPr>
            <w:tcW w:w="2693" w:type="dxa"/>
            <w:gridSpan w:val="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0AA07870"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Delivery date</w:t>
            </w:r>
          </w:p>
        </w:tc>
      </w:tr>
      <w:tr w:rsidRPr="00DD7D08" w:rsidR="00DD7D08" w:rsidTr="00BE75A9" w14:paraId="3A2725C5" w14:textId="77777777">
        <w:tc>
          <w:tcPr>
            <w:tcW w:w="3870" w:type="dxa"/>
            <w:gridSpan w:val="7"/>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2FDE08E0"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6.1 Journal article 1 (concept presentation)</w:t>
            </w:r>
          </w:p>
        </w:tc>
        <w:tc>
          <w:tcPr>
            <w:tcW w:w="2793" w:type="dxa"/>
            <w:gridSpan w:val="3"/>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74075383"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PDF of submitted paper</w:t>
            </w:r>
          </w:p>
        </w:tc>
        <w:tc>
          <w:tcPr>
            <w:tcW w:w="2693" w:type="dxa"/>
            <w:gridSpan w:val="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581BB622" w14:textId="1050E15A">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Mar</w:t>
            </w:r>
            <w:r w:rsidR="009C29BF">
              <w:rPr>
                <w:rFonts w:asciiTheme="minorHAnsi" w:hAnsiTheme="minorHAnsi" w:eastAsiaTheme="minorHAnsi" w:cstheme="minorHAnsi"/>
                <w:sz w:val="20"/>
                <w:szCs w:val="20"/>
                <w:lang w:eastAsia="ja-JP"/>
              </w:rPr>
              <w:t>.</w:t>
            </w:r>
            <w:r w:rsidRPr="00DD7D08">
              <w:rPr>
                <w:rFonts w:asciiTheme="minorHAnsi" w:hAnsiTheme="minorHAnsi" w:eastAsiaTheme="minorHAnsi" w:cstheme="minorHAnsi"/>
                <w:sz w:val="20"/>
                <w:szCs w:val="20"/>
                <w:lang w:eastAsia="ja-JP"/>
              </w:rPr>
              <w:t xml:space="preserve"> 2022</w:t>
            </w:r>
          </w:p>
        </w:tc>
      </w:tr>
      <w:tr w:rsidRPr="00DD7D08" w:rsidR="00DD7D08" w:rsidTr="00BE75A9" w14:paraId="7D4E87F8" w14:textId="77777777">
        <w:tc>
          <w:tcPr>
            <w:tcW w:w="3870" w:type="dxa"/>
            <w:gridSpan w:val="7"/>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0AE0D43B"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6.2 Journal article 2 (country comparison)</w:t>
            </w:r>
          </w:p>
        </w:tc>
        <w:tc>
          <w:tcPr>
            <w:tcW w:w="2793" w:type="dxa"/>
            <w:gridSpan w:val="3"/>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6E3A90DB"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PDF of report</w:t>
            </w:r>
          </w:p>
        </w:tc>
        <w:tc>
          <w:tcPr>
            <w:tcW w:w="2693" w:type="dxa"/>
            <w:gridSpan w:val="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57D40EF4"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May 2022</w:t>
            </w:r>
          </w:p>
        </w:tc>
      </w:tr>
      <w:tr w:rsidRPr="00DD7D08" w:rsidR="00DD7D08" w:rsidTr="00BE75A9" w14:paraId="4B5DA4CC" w14:textId="77777777">
        <w:tc>
          <w:tcPr>
            <w:tcW w:w="3870" w:type="dxa"/>
            <w:gridSpan w:val="7"/>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48C3336C"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6.3 Datasets and algorithms</w:t>
            </w:r>
          </w:p>
        </w:tc>
        <w:tc>
          <w:tcPr>
            <w:tcW w:w="2793" w:type="dxa"/>
            <w:gridSpan w:val="3"/>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039899AB"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Items uploaded in Dataverse</w:t>
            </w:r>
          </w:p>
        </w:tc>
        <w:tc>
          <w:tcPr>
            <w:tcW w:w="2693" w:type="dxa"/>
            <w:gridSpan w:val="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104BEA06" w14:textId="3B012668">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Jun</w:t>
            </w:r>
            <w:r w:rsidR="009C29BF">
              <w:rPr>
                <w:rFonts w:asciiTheme="minorHAnsi" w:hAnsiTheme="minorHAnsi" w:eastAsiaTheme="minorHAnsi" w:cstheme="minorHAnsi"/>
                <w:sz w:val="20"/>
                <w:szCs w:val="20"/>
                <w:lang w:eastAsia="ja-JP"/>
              </w:rPr>
              <w:t>.</w:t>
            </w:r>
            <w:r w:rsidRPr="00DD7D08">
              <w:rPr>
                <w:rFonts w:asciiTheme="minorHAnsi" w:hAnsiTheme="minorHAnsi" w:eastAsiaTheme="minorHAnsi" w:cstheme="minorHAnsi"/>
                <w:sz w:val="20"/>
                <w:szCs w:val="20"/>
                <w:lang w:eastAsia="ja-JP"/>
              </w:rPr>
              <w:t xml:space="preserve"> 2022</w:t>
            </w:r>
          </w:p>
        </w:tc>
      </w:tr>
      <w:tr w:rsidRPr="00DD7D08" w:rsidR="00DD7D08" w:rsidTr="00BE75A9" w14:paraId="16254272" w14:textId="77777777">
        <w:tc>
          <w:tcPr>
            <w:tcW w:w="9356" w:type="dxa"/>
            <w:gridSpan w:val="14"/>
            <w:tcBorders>
              <w:top w:val="single" w:color="auto" w:sz="4" w:space="0"/>
              <w:left w:val="single" w:color="auto" w:sz="4" w:space="0"/>
              <w:bottom w:val="single" w:color="auto" w:sz="4" w:space="0"/>
              <w:right w:val="single" w:color="auto" w:sz="4" w:space="0"/>
            </w:tcBorders>
          </w:tcPr>
          <w:p w:rsidRPr="00DD7D08" w:rsidR="00DD7D08" w:rsidP="00DD7D08" w:rsidRDefault="00DD7D08" w14:paraId="6287FDEC" w14:textId="77777777">
            <w:pPr>
              <w:rPr>
                <w:rFonts w:asciiTheme="minorHAnsi" w:hAnsiTheme="minorHAnsi" w:eastAsiaTheme="minorHAnsi" w:cstheme="minorHAnsi"/>
                <w:sz w:val="20"/>
                <w:szCs w:val="20"/>
                <w:lang w:eastAsia="ja-JP"/>
              </w:rPr>
            </w:pPr>
          </w:p>
        </w:tc>
      </w:tr>
      <w:tr w:rsidRPr="00DD7D08" w:rsidR="00DD7D08" w:rsidTr="00BE75A9" w14:paraId="03079DE0" w14:textId="77777777">
        <w:tc>
          <w:tcPr>
            <w:tcW w:w="9356" w:type="dxa"/>
            <w:gridSpan w:val="1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2E72BE9F"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7. Sustainable intensification indicators</w:t>
            </w:r>
          </w:p>
        </w:tc>
      </w:tr>
      <w:tr w:rsidRPr="00DD7D08" w:rsidR="00DD7D08" w:rsidTr="009C29BF" w14:paraId="2F49BAC2"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701" w:type="dxa"/>
            <w:gridSpan w:val="2"/>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5640521F"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color w:val="323E4F" w:themeColor="text2" w:themeShade="BF"/>
                <w:sz w:val="20"/>
                <w:szCs w:val="20"/>
                <w:lang w:eastAsia="ja-JP"/>
              </w:rPr>
              <w:t>Domain</w:t>
            </w:r>
          </w:p>
        </w:tc>
        <w:tc>
          <w:tcPr>
            <w:tcW w:w="1134" w:type="dxa"/>
            <w:gridSpan w:val="3"/>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7C9B4E7F" w14:textId="77777777">
            <w:pPr>
              <w:rPr>
                <w:rFonts w:asciiTheme="minorHAnsi" w:hAnsiTheme="minorHAnsi" w:eastAsiaTheme="minorHAnsi" w:cstheme="minorHAnsi"/>
                <w:sz w:val="20"/>
                <w:szCs w:val="20"/>
                <w:lang w:val="en-GB" w:eastAsia="ja-JP"/>
              </w:rPr>
            </w:pPr>
            <w:r w:rsidRPr="00DD7D08">
              <w:rPr>
                <w:rFonts w:asciiTheme="minorHAnsi" w:hAnsiTheme="minorHAnsi" w:eastAsiaTheme="minorHAnsi" w:cstheme="minorHAnsi"/>
                <w:color w:val="323E4F" w:themeColor="text2" w:themeShade="BF"/>
                <w:sz w:val="20"/>
                <w:szCs w:val="20"/>
                <w:lang w:eastAsia="ja-JP"/>
              </w:rPr>
              <w:t>Indicator</w:t>
            </w:r>
          </w:p>
        </w:tc>
        <w:tc>
          <w:tcPr>
            <w:tcW w:w="2268" w:type="dxa"/>
            <w:gridSpan w:val="3"/>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6D1F49CE" w14:textId="77777777">
            <w:pPr>
              <w:rPr>
                <w:rFonts w:asciiTheme="minorHAnsi" w:hAnsiTheme="minorHAnsi" w:eastAsiaTheme="minorHAnsi" w:cstheme="minorHAnsi"/>
                <w:sz w:val="20"/>
                <w:szCs w:val="20"/>
                <w:lang w:val="en-GB" w:eastAsia="ja-JP"/>
              </w:rPr>
            </w:pPr>
            <w:r w:rsidRPr="00DD7D08">
              <w:rPr>
                <w:rFonts w:asciiTheme="minorHAnsi" w:hAnsiTheme="minorHAnsi" w:eastAsiaTheme="minorHAnsi" w:cstheme="minorHAnsi"/>
                <w:color w:val="323E4F" w:themeColor="text2" w:themeShade="BF"/>
                <w:sz w:val="20"/>
                <w:szCs w:val="20"/>
                <w:lang w:eastAsia="ja-JP"/>
              </w:rPr>
              <w:t>Metrics/Scale</w:t>
            </w:r>
          </w:p>
        </w:tc>
        <w:tc>
          <w:tcPr>
            <w:tcW w:w="1276" w:type="dxa"/>
            <w:tcBorders>
              <w:top w:val="single" w:color="auto" w:sz="4" w:space="0"/>
              <w:left w:val="single" w:color="auto" w:sz="4" w:space="0"/>
              <w:bottom w:val="single" w:color="auto" w:sz="4" w:space="0"/>
              <w:right w:val="single" w:color="auto" w:sz="4" w:space="0"/>
            </w:tcBorders>
          </w:tcPr>
          <w:p w:rsidRPr="00DD7D08" w:rsidR="00DD7D08" w:rsidP="009C29BF" w:rsidRDefault="00DD7D08" w14:paraId="3AAA6416" w14:textId="5819F331">
            <w:pPr>
              <w:rPr>
                <w:rFonts w:asciiTheme="minorHAnsi" w:hAnsiTheme="minorHAnsi" w:eastAsiaTheme="minorHAnsi" w:cstheme="minorHAnsi"/>
                <w:sz w:val="20"/>
                <w:szCs w:val="20"/>
                <w:lang w:val="en-GB" w:eastAsia="ja-JP"/>
              </w:rPr>
            </w:pPr>
            <w:r w:rsidRPr="00DD7D08">
              <w:rPr>
                <w:rFonts w:eastAsia="Cambria" w:asciiTheme="minorHAnsi" w:hAnsiTheme="minorHAnsi" w:cstheme="minorHAnsi"/>
                <w:color w:val="000000" w:themeColor="text1"/>
                <w:sz w:val="20"/>
                <w:szCs w:val="20"/>
                <w:lang w:eastAsia="ja-JP"/>
              </w:rPr>
              <w:t>Methods/</w:t>
            </w:r>
            <w:r w:rsidR="00C93228">
              <w:rPr>
                <w:rFonts w:eastAsia="Cambria" w:asciiTheme="minorHAnsi" w:hAnsiTheme="minorHAnsi" w:cstheme="minorHAnsi"/>
                <w:color w:val="000000" w:themeColor="text1"/>
                <w:sz w:val="20"/>
                <w:szCs w:val="20"/>
                <w:lang w:eastAsia="ja-JP"/>
              </w:rPr>
              <w:t xml:space="preserve"> </w:t>
            </w:r>
            <w:r w:rsidRPr="00DD7D08">
              <w:rPr>
                <w:rFonts w:eastAsia="Cambria" w:asciiTheme="minorHAnsi" w:hAnsiTheme="minorHAnsi" w:cstheme="minorHAnsi"/>
                <w:color w:val="000000" w:themeColor="text1"/>
                <w:sz w:val="20"/>
                <w:szCs w:val="20"/>
                <w:lang w:eastAsia="ja-JP"/>
              </w:rPr>
              <w:t xml:space="preserve">Approaches </w:t>
            </w:r>
          </w:p>
        </w:tc>
        <w:tc>
          <w:tcPr>
            <w:tcW w:w="1276" w:type="dxa"/>
            <w:gridSpan w:val="3"/>
            <w:tcBorders>
              <w:top w:val="single" w:color="auto" w:sz="4" w:space="0"/>
              <w:left w:val="single" w:color="auto" w:sz="4" w:space="0"/>
              <w:bottom w:val="single" w:color="auto" w:sz="4" w:space="0"/>
              <w:right w:val="single" w:color="auto" w:sz="4" w:space="0"/>
            </w:tcBorders>
          </w:tcPr>
          <w:p w:rsidRPr="00DD7D08" w:rsidR="00DD7D08" w:rsidP="00DD7D08" w:rsidRDefault="00DD7D08" w14:paraId="35CE7D81" w14:textId="77777777">
            <w:pPr>
              <w:rPr>
                <w:rFonts w:asciiTheme="minorHAnsi" w:hAnsiTheme="minorHAnsi" w:eastAsiaTheme="minorHAnsi" w:cstheme="minorHAnsi"/>
                <w:sz w:val="20"/>
                <w:szCs w:val="20"/>
                <w:lang w:val="en-GB" w:eastAsia="ja-JP"/>
              </w:rPr>
            </w:pPr>
            <w:r w:rsidRPr="00DD7D08">
              <w:rPr>
                <w:rFonts w:eastAsia="Cambria" w:asciiTheme="minorHAnsi" w:hAnsiTheme="minorHAnsi" w:cstheme="minorHAnsi"/>
                <w:color w:val="000000" w:themeColor="text1"/>
                <w:sz w:val="20"/>
                <w:szCs w:val="20"/>
                <w:lang w:eastAsia="ja-JP"/>
              </w:rPr>
              <w:t>Before intervention</w:t>
            </w:r>
          </w:p>
        </w:tc>
        <w:tc>
          <w:tcPr>
            <w:tcW w:w="1701" w:type="dxa"/>
            <w:gridSpan w:val="2"/>
            <w:tcBorders>
              <w:top w:val="single" w:color="auto" w:sz="4" w:space="0"/>
              <w:left w:val="single" w:color="auto" w:sz="4" w:space="0"/>
              <w:bottom w:val="single" w:color="auto" w:sz="4" w:space="0"/>
              <w:right w:val="single" w:color="auto" w:sz="4" w:space="0"/>
            </w:tcBorders>
          </w:tcPr>
          <w:p w:rsidRPr="00DD7D08" w:rsidR="00DD7D08" w:rsidP="00DD7D08" w:rsidRDefault="00DD7D08" w14:paraId="4DB18BB7" w14:textId="77777777">
            <w:pPr>
              <w:rPr>
                <w:rFonts w:asciiTheme="minorHAnsi" w:hAnsiTheme="minorHAnsi" w:eastAsiaTheme="minorHAnsi" w:cstheme="minorHAnsi"/>
                <w:sz w:val="20"/>
                <w:szCs w:val="20"/>
                <w:lang w:val="en-GB" w:eastAsia="ja-JP"/>
              </w:rPr>
            </w:pPr>
            <w:r w:rsidRPr="00DD7D08">
              <w:rPr>
                <w:rFonts w:eastAsia="Cambria" w:asciiTheme="minorHAnsi" w:hAnsiTheme="minorHAnsi" w:cstheme="minorHAnsi"/>
                <w:color w:val="000000" w:themeColor="text1"/>
                <w:sz w:val="20"/>
                <w:szCs w:val="20"/>
                <w:lang w:eastAsia="ja-JP"/>
              </w:rPr>
              <w:t>After intervention</w:t>
            </w:r>
          </w:p>
        </w:tc>
      </w:tr>
      <w:tr w:rsidRPr="00DD7D08" w:rsidR="00DD7D08" w:rsidTr="009C29BF" w14:paraId="30B06969"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701" w:type="dxa"/>
            <w:gridSpan w:val="2"/>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3A8E5EB2" w14:textId="77777777">
            <w:pPr>
              <w:rPr>
                <w:rFonts w:asciiTheme="minorHAnsi" w:hAnsiTheme="minorHAnsi" w:eastAsiaTheme="minorHAnsi" w:cstheme="minorHAnsi"/>
                <w:sz w:val="20"/>
                <w:szCs w:val="20"/>
                <w:lang w:val="en-GB" w:eastAsia="ja-JP"/>
              </w:rPr>
            </w:pPr>
            <w:r w:rsidRPr="00DD7D08">
              <w:rPr>
                <w:rFonts w:asciiTheme="minorHAnsi" w:hAnsiTheme="minorHAnsi" w:eastAsiaTheme="minorHAnsi" w:cstheme="minorHAnsi"/>
                <w:sz w:val="20"/>
                <w:szCs w:val="20"/>
                <w:lang w:val="en-GB" w:eastAsia="ja-JP"/>
              </w:rPr>
              <w:t>7.1 Human condition</w:t>
            </w:r>
          </w:p>
        </w:tc>
        <w:tc>
          <w:tcPr>
            <w:tcW w:w="1134" w:type="dxa"/>
            <w:gridSpan w:val="3"/>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02D3B1AD" w14:textId="77777777">
            <w:pPr>
              <w:rPr>
                <w:rFonts w:asciiTheme="minorHAnsi" w:hAnsiTheme="minorHAnsi" w:eastAsiaTheme="minorHAnsi" w:cstheme="minorHAnsi"/>
                <w:sz w:val="20"/>
                <w:szCs w:val="20"/>
                <w:lang w:val="en-GB" w:eastAsia="ja-JP"/>
              </w:rPr>
            </w:pPr>
            <w:r w:rsidRPr="00DD7D08">
              <w:rPr>
                <w:rFonts w:asciiTheme="minorHAnsi" w:hAnsiTheme="minorHAnsi" w:eastAsiaTheme="minorHAnsi" w:cstheme="minorHAnsi"/>
                <w:sz w:val="20"/>
                <w:szCs w:val="20"/>
                <w:lang w:val="en-GB" w:eastAsia="ja-JP"/>
              </w:rPr>
              <w:t>Capacity to experiment</w:t>
            </w:r>
          </w:p>
        </w:tc>
        <w:tc>
          <w:tcPr>
            <w:tcW w:w="2268" w:type="dxa"/>
            <w:gridSpan w:val="3"/>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0E53F99D" w14:textId="77777777">
            <w:pPr>
              <w:rPr>
                <w:rFonts w:asciiTheme="minorHAnsi" w:hAnsiTheme="minorHAnsi" w:eastAsiaTheme="minorHAnsi" w:cstheme="minorHAnsi"/>
                <w:sz w:val="20"/>
                <w:szCs w:val="20"/>
                <w:lang w:val="en-GB" w:eastAsia="ja-JP"/>
              </w:rPr>
            </w:pPr>
            <w:r w:rsidRPr="00DD7D08">
              <w:rPr>
                <w:rFonts w:asciiTheme="minorHAnsi" w:hAnsiTheme="minorHAnsi" w:eastAsiaTheme="minorHAnsi" w:cstheme="minorHAnsi"/>
                <w:sz w:val="20"/>
                <w:szCs w:val="20"/>
                <w:lang w:val="en-GB" w:eastAsia="ja-JP"/>
              </w:rPr>
              <w:t>Willingness to implement a new farm configuration after disturbance</w:t>
            </w:r>
          </w:p>
        </w:tc>
        <w:tc>
          <w:tcPr>
            <w:tcW w:w="1276" w:type="dxa"/>
            <w:tcBorders>
              <w:top w:val="single" w:color="auto" w:sz="4" w:space="0"/>
              <w:left w:val="single" w:color="auto" w:sz="4" w:space="0"/>
              <w:bottom w:val="single" w:color="auto" w:sz="4" w:space="0"/>
              <w:right w:val="single" w:color="auto" w:sz="4" w:space="0"/>
            </w:tcBorders>
          </w:tcPr>
          <w:p w:rsidRPr="00DD7D08" w:rsidR="00DD7D08" w:rsidP="00DD7D08" w:rsidRDefault="00DD7D08" w14:paraId="469BC59E" w14:textId="77777777">
            <w:pPr>
              <w:rPr>
                <w:rFonts w:asciiTheme="minorHAnsi" w:hAnsiTheme="minorHAnsi" w:eastAsiaTheme="minorHAnsi" w:cstheme="minorHAnsi"/>
                <w:sz w:val="20"/>
                <w:szCs w:val="20"/>
                <w:lang w:val="en-GB" w:eastAsia="ja-JP"/>
              </w:rPr>
            </w:pPr>
          </w:p>
        </w:tc>
        <w:tc>
          <w:tcPr>
            <w:tcW w:w="1276" w:type="dxa"/>
            <w:gridSpan w:val="3"/>
            <w:tcBorders>
              <w:top w:val="single" w:color="auto" w:sz="4" w:space="0"/>
              <w:left w:val="single" w:color="auto" w:sz="4" w:space="0"/>
              <w:bottom w:val="single" w:color="auto" w:sz="4" w:space="0"/>
              <w:right w:val="single" w:color="auto" w:sz="4" w:space="0"/>
            </w:tcBorders>
          </w:tcPr>
          <w:p w:rsidRPr="00DD7D08" w:rsidR="00DD7D08" w:rsidP="00DD7D08" w:rsidRDefault="00DD7D08" w14:paraId="60F9171D" w14:textId="77777777">
            <w:pPr>
              <w:rPr>
                <w:rFonts w:asciiTheme="minorHAnsi" w:hAnsiTheme="minorHAnsi" w:eastAsiaTheme="minorHAnsi" w:cstheme="minorHAnsi"/>
                <w:sz w:val="20"/>
                <w:szCs w:val="20"/>
                <w:lang w:val="en-GB" w:eastAsia="ja-JP"/>
              </w:rPr>
            </w:pPr>
          </w:p>
        </w:tc>
        <w:tc>
          <w:tcPr>
            <w:tcW w:w="1701" w:type="dxa"/>
            <w:gridSpan w:val="2"/>
            <w:tcBorders>
              <w:top w:val="single" w:color="auto" w:sz="4" w:space="0"/>
              <w:left w:val="single" w:color="auto" w:sz="4" w:space="0"/>
              <w:bottom w:val="single" w:color="auto" w:sz="4" w:space="0"/>
              <w:right w:val="single" w:color="auto" w:sz="4" w:space="0"/>
            </w:tcBorders>
          </w:tcPr>
          <w:p w:rsidRPr="00DD7D08" w:rsidR="00DD7D08" w:rsidP="00DD7D08" w:rsidRDefault="00DD7D08" w14:paraId="4EF88FC5" w14:textId="77777777">
            <w:pPr>
              <w:rPr>
                <w:rFonts w:asciiTheme="minorHAnsi" w:hAnsiTheme="minorHAnsi" w:eastAsiaTheme="minorHAnsi" w:cstheme="minorHAnsi"/>
                <w:sz w:val="20"/>
                <w:szCs w:val="20"/>
                <w:lang w:val="en-GB" w:eastAsia="ja-JP"/>
              </w:rPr>
            </w:pPr>
          </w:p>
        </w:tc>
      </w:tr>
      <w:tr w:rsidRPr="00DD7D08" w:rsidR="00DD7D08" w:rsidTr="009C29BF" w14:paraId="24EDB789"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701" w:type="dxa"/>
            <w:gridSpan w:val="2"/>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7AC8A9BF" w14:textId="77777777">
            <w:pPr>
              <w:rPr>
                <w:rFonts w:asciiTheme="minorHAnsi" w:hAnsiTheme="minorHAnsi" w:eastAsiaTheme="minorHAnsi" w:cstheme="minorHAnsi"/>
                <w:sz w:val="20"/>
                <w:szCs w:val="20"/>
                <w:lang w:val="en-GB" w:eastAsia="ja-JP"/>
              </w:rPr>
            </w:pPr>
            <w:r w:rsidRPr="00DD7D08">
              <w:rPr>
                <w:rFonts w:asciiTheme="minorHAnsi" w:hAnsiTheme="minorHAnsi" w:eastAsiaTheme="minorHAnsi" w:cstheme="minorHAnsi"/>
                <w:sz w:val="20"/>
                <w:szCs w:val="20"/>
                <w:lang w:val="en-GB" w:eastAsia="ja-JP"/>
              </w:rPr>
              <w:t>7.2 Social</w:t>
            </w:r>
          </w:p>
        </w:tc>
        <w:tc>
          <w:tcPr>
            <w:tcW w:w="1134" w:type="dxa"/>
            <w:gridSpan w:val="3"/>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7F2504F6" w14:textId="77777777">
            <w:pPr>
              <w:rPr>
                <w:rFonts w:asciiTheme="minorHAnsi" w:hAnsiTheme="minorHAnsi" w:eastAsiaTheme="minorHAnsi" w:cstheme="minorHAnsi"/>
                <w:sz w:val="20"/>
                <w:szCs w:val="20"/>
                <w:lang w:val="en-GB" w:eastAsia="ja-JP"/>
              </w:rPr>
            </w:pPr>
            <w:r w:rsidRPr="00DD7D08">
              <w:rPr>
                <w:rFonts w:asciiTheme="minorHAnsi" w:hAnsiTheme="minorHAnsi" w:eastAsiaTheme="minorHAnsi" w:cstheme="minorHAnsi"/>
                <w:sz w:val="20"/>
                <w:szCs w:val="20"/>
                <w:lang w:val="en-GB" w:eastAsia="ja-JP"/>
              </w:rPr>
              <w:t>Equity</w:t>
            </w:r>
          </w:p>
        </w:tc>
        <w:tc>
          <w:tcPr>
            <w:tcW w:w="2268" w:type="dxa"/>
            <w:gridSpan w:val="3"/>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4A3C45E1" w14:textId="77777777">
            <w:pPr>
              <w:rPr>
                <w:rFonts w:asciiTheme="minorHAnsi" w:hAnsiTheme="minorHAnsi" w:eastAsiaTheme="minorHAnsi" w:cstheme="minorHAnsi"/>
                <w:sz w:val="20"/>
                <w:szCs w:val="20"/>
                <w:lang w:val="en-GB" w:eastAsia="ja-JP"/>
              </w:rPr>
            </w:pPr>
            <w:r w:rsidRPr="00DD7D08">
              <w:rPr>
                <w:rFonts w:asciiTheme="minorHAnsi" w:hAnsiTheme="minorHAnsi" w:eastAsiaTheme="minorHAnsi" w:cstheme="minorHAnsi"/>
                <w:sz w:val="20"/>
                <w:szCs w:val="20"/>
                <w:lang w:val="en-GB" w:eastAsia="ja-JP"/>
              </w:rPr>
              <w:t>Rating of farm configurations per group and agency (leadership roles)</w:t>
            </w:r>
          </w:p>
        </w:tc>
        <w:tc>
          <w:tcPr>
            <w:tcW w:w="1276" w:type="dxa"/>
            <w:tcBorders>
              <w:top w:val="single" w:color="auto" w:sz="4" w:space="0"/>
              <w:left w:val="single" w:color="auto" w:sz="4" w:space="0"/>
              <w:bottom w:val="single" w:color="auto" w:sz="4" w:space="0"/>
              <w:right w:val="single" w:color="auto" w:sz="4" w:space="0"/>
            </w:tcBorders>
          </w:tcPr>
          <w:p w:rsidRPr="00DD7D08" w:rsidR="00DD7D08" w:rsidP="00DD7D08" w:rsidRDefault="00DD7D08" w14:paraId="0551B3F7" w14:textId="77777777">
            <w:pPr>
              <w:rPr>
                <w:rFonts w:asciiTheme="minorHAnsi" w:hAnsiTheme="minorHAnsi" w:eastAsiaTheme="minorHAnsi" w:cstheme="minorHAnsi"/>
                <w:sz w:val="20"/>
                <w:szCs w:val="20"/>
                <w:lang w:val="en-GB" w:eastAsia="ja-JP"/>
              </w:rPr>
            </w:pPr>
          </w:p>
        </w:tc>
        <w:tc>
          <w:tcPr>
            <w:tcW w:w="1276" w:type="dxa"/>
            <w:gridSpan w:val="3"/>
            <w:tcBorders>
              <w:top w:val="single" w:color="auto" w:sz="4" w:space="0"/>
              <w:left w:val="single" w:color="auto" w:sz="4" w:space="0"/>
              <w:bottom w:val="single" w:color="auto" w:sz="4" w:space="0"/>
              <w:right w:val="single" w:color="auto" w:sz="4" w:space="0"/>
            </w:tcBorders>
          </w:tcPr>
          <w:p w:rsidRPr="00DD7D08" w:rsidR="00DD7D08" w:rsidP="00DD7D08" w:rsidRDefault="00DD7D08" w14:paraId="2A71BB6F" w14:textId="77777777">
            <w:pPr>
              <w:rPr>
                <w:rFonts w:asciiTheme="minorHAnsi" w:hAnsiTheme="minorHAnsi" w:eastAsiaTheme="minorHAnsi" w:cstheme="minorHAnsi"/>
                <w:sz w:val="20"/>
                <w:szCs w:val="20"/>
                <w:lang w:val="en-GB" w:eastAsia="ja-JP"/>
              </w:rPr>
            </w:pPr>
          </w:p>
        </w:tc>
        <w:tc>
          <w:tcPr>
            <w:tcW w:w="1701" w:type="dxa"/>
            <w:gridSpan w:val="2"/>
            <w:tcBorders>
              <w:top w:val="single" w:color="auto" w:sz="4" w:space="0"/>
              <w:left w:val="single" w:color="auto" w:sz="4" w:space="0"/>
              <w:bottom w:val="single" w:color="auto" w:sz="4" w:space="0"/>
              <w:right w:val="single" w:color="auto" w:sz="4" w:space="0"/>
            </w:tcBorders>
          </w:tcPr>
          <w:p w:rsidRPr="00DD7D08" w:rsidR="00DD7D08" w:rsidP="00DD7D08" w:rsidRDefault="00DD7D08" w14:paraId="68306DB5" w14:textId="77777777">
            <w:pPr>
              <w:rPr>
                <w:rFonts w:asciiTheme="minorHAnsi" w:hAnsiTheme="minorHAnsi" w:eastAsiaTheme="minorHAnsi" w:cstheme="minorHAnsi"/>
                <w:sz w:val="20"/>
                <w:szCs w:val="20"/>
                <w:lang w:val="en-GB" w:eastAsia="ja-JP"/>
              </w:rPr>
            </w:pPr>
          </w:p>
        </w:tc>
      </w:tr>
      <w:tr w:rsidRPr="00DD7D08" w:rsidR="00DD7D08" w:rsidTr="00BE75A9" w14:paraId="6E98CA50"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356" w:type="dxa"/>
            <w:gridSpan w:val="14"/>
            <w:tcBorders>
              <w:top w:val="single" w:color="auto" w:sz="4" w:space="0"/>
              <w:left w:val="single" w:color="auto" w:sz="4" w:space="0"/>
              <w:bottom w:val="single" w:color="auto" w:sz="4" w:space="0"/>
              <w:right w:val="single" w:color="auto" w:sz="4" w:space="0"/>
            </w:tcBorders>
          </w:tcPr>
          <w:p w:rsidRPr="00DD7D08" w:rsidR="00DD7D08" w:rsidP="00DD7D08" w:rsidRDefault="00DD7D08" w14:paraId="4EA6C322" w14:textId="77777777">
            <w:pPr>
              <w:rPr>
                <w:rFonts w:asciiTheme="minorHAnsi" w:hAnsiTheme="minorHAnsi" w:eastAsiaTheme="minorHAnsi" w:cstheme="minorHAnsi"/>
                <w:sz w:val="20"/>
                <w:szCs w:val="20"/>
                <w:lang w:val="en-GB" w:eastAsia="ja-JP"/>
              </w:rPr>
            </w:pPr>
          </w:p>
        </w:tc>
      </w:tr>
      <w:tr w:rsidRPr="00DD7D08" w:rsidR="00DD7D08" w:rsidTr="00BE75A9" w14:paraId="7F02E5C7"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356" w:type="dxa"/>
            <w:gridSpan w:val="1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76964C88" w14:textId="77777777">
            <w:pPr>
              <w:rPr>
                <w:rFonts w:asciiTheme="minorHAnsi" w:hAnsiTheme="minorHAnsi" w:eastAsiaTheme="minorHAnsi" w:cstheme="minorHAnsi"/>
                <w:sz w:val="20"/>
                <w:szCs w:val="20"/>
                <w:lang w:val="en-GB" w:eastAsia="ja-JP"/>
              </w:rPr>
            </w:pPr>
            <w:r w:rsidRPr="00DD7D08">
              <w:rPr>
                <w:rFonts w:asciiTheme="minorHAnsi" w:hAnsiTheme="minorHAnsi" w:eastAsiaTheme="minorHAnsi" w:cstheme="minorHAnsi"/>
                <w:sz w:val="20"/>
                <w:szCs w:val="20"/>
                <w:lang w:val="en-GB" w:eastAsia="ja-JP"/>
              </w:rPr>
              <w:t>8. How will scaling be achieved?</w:t>
            </w:r>
          </w:p>
        </w:tc>
      </w:tr>
      <w:tr w:rsidRPr="00DD7D08" w:rsidR="00DD7D08" w:rsidTr="00BE75A9" w14:paraId="0C592F14"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356" w:type="dxa"/>
            <w:gridSpan w:val="1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2D36048C" w14:textId="5762423E">
            <w:pPr>
              <w:rPr>
                <w:rFonts w:asciiTheme="minorHAnsi" w:hAnsiTheme="minorHAnsi" w:eastAsiaTheme="minorHAnsi" w:cstheme="minorHAnsi"/>
                <w:sz w:val="20"/>
                <w:szCs w:val="20"/>
                <w:lang w:val="en-GB" w:eastAsia="ja-JP"/>
              </w:rPr>
            </w:pPr>
            <w:r w:rsidRPr="00DD7D08">
              <w:rPr>
                <w:rFonts w:asciiTheme="minorHAnsi" w:hAnsiTheme="minorHAnsi" w:eastAsiaTheme="minorHAnsi" w:cstheme="minorHAnsi"/>
                <w:sz w:val="20"/>
                <w:szCs w:val="20"/>
                <w:lang w:val="en-GB" w:eastAsia="ja-JP"/>
              </w:rPr>
              <w:t>The modeling results will be discussed in farmer meetings. Findings will be shared and published.</w:t>
            </w:r>
          </w:p>
        </w:tc>
      </w:tr>
      <w:tr w:rsidRPr="00DD7D08" w:rsidR="00DD7D08" w:rsidTr="00BE75A9" w14:paraId="5D1651CF"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356" w:type="dxa"/>
            <w:gridSpan w:val="14"/>
            <w:tcBorders>
              <w:top w:val="single" w:color="auto" w:sz="4" w:space="0"/>
              <w:left w:val="single" w:color="auto" w:sz="4" w:space="0"/>
              <w:bottom w:val="single" w:color="auto" w:sz="4" w:space="0"/>
              <w:right w:val="single" w:color="auto" w:sz="4" w:space="0"/>
            </w:tcBorders>
          </w:tcPr>
          <w:p w:rsidRPr="00DD7D08" w:rsidR="00DD7D08" w:rsidP="00DD7D08" w:rsidRDefault="00DD7D08" w14:paraId="546FB8ED" w14:textId="77777777">
            <w:pPr>
              <w:rPr>
                <w:rFonts w:asciiTheme="minorHAnsi" w:hAnsiTheme="minorHAnsi" w:eastAsiaTheme="minorHAnsi" w:cstheme="minorHAnsi"/>
                <w:sz w:val="20"/>
                <w:szCs w:val="20"/>
                <w:lang w:val="en-GB" w:eastAsia="ja-JP"/>
              </w:rPr>
            </w:pPr>
          </w:p>
        </w:tc>
      </w:tr>
      <w:tr w:rsidRPr="00DD7D08" w:rsidR="00DD7D08" w:rsidTr="00BE75A9" w14:paraId="7E78F5A2"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356" w:type="dxa"/>
            <w:gridSpan w:val="1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3C4D59C0" w14:textId="77777777">
            <w:pPr>
              <w:rPr>
                <w:rFonts w:asciiTheme="minorHAnsi" w:hAnsiTheme="minorHAnsi" w:eastAsiaTheme="minorHAnsi" w:cstheme="minorHAnsi"/>
                <w:sz w:val="20"/>
                <w:szCs w:val="20"/>
                <w:lang w:val="en-GB" w:eastAsia="ja-JP"/>
              </w:rPr>
            </w:pPr>
            <w:r w:rsidRPr="00DD7D08">
              <w:rPr>
                <w:rFonts w:asciiTheme="minorHAnsi" w:hAnsiTheme="minorHAnsi" w:eastAsiaTheme="minorHAnsi" w:cstheme="minorHAnsi"/>
                <w:sz w:val="20"/>
                <w:szCs w:val="20"/>
                <w:lang w:val="en-GB" w:eastAsia="ja-JP"/>
              </w:rPr>
              <w:t>9. How are the activities in this protocol linked to those of others?</w:t>
            </w:r>
          </w:p>
        </w:tc>
      </w:tr>
      <w:tr w:rsidRPr="00DD7D08" w:rsidR="00DD7D08" w:rsidTr="00BE75A9" w14:paraId="66E2DCE6"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356" w:type="dxa"/>
            <w:gridSpan w:val="14"/>
            <w:tcBorders>
              <w:top w:val="single" w:color="auto" w:sz="4" w:space="0"/>
              <w:left w:val="single" w:color="auto" w:sz="4" w:space="0"/>
              <w:bottom w:val="single" w:color="auto" w:sz="4" w:space="0"/>
              <w:right w:val="single" w:color="auto" w:sz="4" w:space="0"/>
            </w:tcBorders>
            <w:hideMark/>
          </w:tcPr>
          <w:p w:rsidRPr="00DD7D08" w:rsidR="00DD7D08" w:rsidP="00DD7D08" w:rsidRDefault="00DD7D08" w14:paraId="017454B9" w14:textId="77777777">
            <w:pPr>
              <w:rPr>
                <w:rFonts w:asciiTheme="minorHAnsi" w:hAnsiTheme="minorHAnsi" w:eastAsiaTheme="minorHAnsi" w:cstheme="minorHAnsi"/>
                <w:sz w:val="20"/>
                <w:szCs w:val="20"/>
                <w:lang w:val="en-GB" w:eastAsia="ja-JP"/>
              </w:rPr>
            </w:pPr>
            <w:r w:rsidRPr="00DD7D08">
              <w:rPr>
                <w:rFonts w:asciiTheme="minorHAnsi" w:hAnsiTheme="minorHAnsi" w:eastAsiaTheme="minorHAnsi" w:cstheme="minorHAnsi"/>
                <w:sz w:val="20"/>
                <w:szCs w:val="20"/>
                <w:lang w:val="en-GB" w:eastAsia="ja-JP"/>
              </w:rPr>
              <w:t>The activity is linked to GH1211-21</w:t>
            </w:r>
          </w:p>
        </w:tc>
      </w:tr>
      <w:tr w:rsidRPr="00DD7D08" w:rsidR="00DD7D08" w:rsidTr="00BE75A9" w14:paraId="6EA8919A"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356" w:type="dxa"/>
            <w:gridSpan w:val="14"/>
            <w:tcBorders>
              <w:top w:val="single" w:color="auto" w:sz="4" w:space="0"/>
              <w:left w:val="single" w:color="auto" w:sz="4" w:space="0"/>
              <w:bottom w:val="single" w:color="auto" w:sz="4" w:space="0"/>
              <w:right w:val="single" w:color="auto" w:sz="4" w:space="0"/>
            </w:tcBorders>
          </w:tcPr>
          <w:p w:rsidRPr="00DD7D08" w:rsidR="00DD7D08" w:rsidP="00DD7D08" w:rsidRDefault="00DD7D08" w14:paraId="28415D64" w14:textId="77777777">
            <w:pPr>
              <w:rPr>
                <w:rFonts w:asciiTheme="minorHAnsi" w:hAnsiTheme="minorHAnsi" w:eastAsiaTheme="minorHAnsi" w:cstheme="minorHAnsi"/>
                <w:sz w:val="20"/>
                <w:szCs w:val="20"/>
                <w:lang w:val="en-GB" w:eastAsia="ja-JP"/>
              </w:rPr>
            </w:pPr>
          </w:p>
        </w:tc>
      </w:tr>
      <w:tr w:rsidRPr="00DD7D08" w:rsidR="00DD7D08" w:rsidTr="00BE75A9" w14:paraId="56086680"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356" w:type="dxa"/>
            <w:gridSpan w:val="14"/>
            <w:tcBorders>
              <w:top w:val="single" w:color="auto" w:sz="4" w:space="0"/>
              <w:left w:val="single" w:color="auto" w:sz="4" w:space="0"/>
              <w:bottom w:val="single" w:color="auto" w:sz="4" w:space="0"/>
              <w:right w:val="single" w:color="auto" w:sz="4" w:space="0"/>
            </w:tcBorders>
          </w:tcPr>
          <w:p w:rsidRPr="00DD7D08" w:rsidR="00DD7D08" w:rsidP="00DD7D08" w:rsidRDefault="00DD7D08" w14:paraId="53E6BDB3" w14:textId="77777777">
            <w:pPr>
              <w:rPr>
                <w:rFonts w:asciiTheme="minorHAnsi" w:hAnsiTheme="minorHAnsi" w:eastAsiaTheme="minorHAnsi" w:cstheme="minorHAnsi"/>
                <w:sz w:val="20"/>
                <w:szCs w:val="20"/>
                <w:lang w:val="en-GB" w:eastAsia="ja-JP"/>
              </w:rPr>
            </w:pPr>
            <w:r w:rsidRPr="00DD7D08">
              <w:rPr>
                <w:rFonts w:asciiTheme="minorHAnsi" w:hAnsiTheme="minorHAnsi" w:eastAsiaTheme="minorHAnsi" w:cstheme="minorHAnsi"/>
                <w:sz w:val="20"/>
                <w:szCs w:val="20"/>
                <w:lang w:val="en-GB" w:eastAsia="ja-JP"/>
              </w:rPr>
              <w:t>10. Custom indicators</w:t>
            </w:r>
          </w:p>
        </w:tc>
      </w:tr>
      <w:tr w:rsidRPr="00DD7D08" w:rsidR="00DD7D08" w:rsidTr="00BE75A9" w14:paraId="1176B1E9"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356" w:type="dxa"/>
            <w:gridSpan w:val="14"/>
            <w:tcBorders>
              <w:top w:val="single" w:color="auto" w:sz="4" w:space="0"/>
              <w:left w:val="single" w:color="auto" w:sz="4" w:space="0"/>
              <w:bottom w:val="single" w:color="auto" w:sz="4" w:space="0"/>
              <w:right w:val="single" w:color="auto" w:sz="4" w:space="0"/>
            </w:tcBorders>
          </w:tcPr>
          <w:p w:rsidRPr="00DD7D08" w:rsidR="00DD7D08" w:rsidP="00DD7D08" w:rsidRDefault="00DD7D08" w14:paraId="1B511A9D" w14:textId="77777777">
            <w:pPr>
              <w:rPr>
                <w:rFonts w:asciiTheme="minorHAnsi" w:hAnsiTheme="minorHAnsi" w:eastAsiaTheme="minorHAnsi" w:cstheme="minorHAnsi"/>
                <w:bCs/>
                <w:sz w:val="20"/>
                <w:szCs w:val="20"/>
                <w:lang w:val="en-GB" w:eastAsia="ja-JP"/>
              </w:rPr>
            </w:pPr>
          </w:p>
        </w:tc>
      </w:tr>
      <w:tr w:rsidRPr="00DD7D08" w:rsidR="00DD7D08" w:rsidTr="00BE75A9" w14:paraId="71E97EDB"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356" w:type="dxa"/>
            <w:gridSpan w:val="14"/>
            <w:tcBorders>
              <w:top w:val="single" w:color="auto" w:sz="4" w:space="0"/>
              <w:left w:val="single" w:color="auto" w:sz="4" w:space="0"/>
              <w:bottom w:val="single" w:color="auto" w:sz="4" w:space="0"/>
              <w:right w:val="single" w:color="auto" w:sz="4" w:space="0"/>
            </w:tcBorders>
          </w:tcPr>
          <w:p w:rsidRPr="00DD7D08" w:rsidR="00DD7D08" w:rsidP="00DD7D08" w:rsidRDefault="00DD7D08" w14:paraId="1193E5F4" w14:textId="77777777">
            <w:pPr>
              <w:rPr>
                <w:rFonts w:asciiTheme="minorHAnsi" w:hAnsiTheme="minorHAnsi" w:eastAsiaTheme="minorHAnsi" w:cstheme="minorHAnsi"/>
                <w:sz w:val="20"/>
                <w:szCs w:val="20"/>
                <w:lang w:val="en-GB" w:eastAsia="ja-JP"/>
              </w:rPr>
            </w:pPr>
            <w:r w:rsidRPr="00DD7D08">
              <w:rPr>
                <w:rFonts w:asciiTheme="minorHAnsi" w:hAnsiTheme="minorHAnsi" w:eastAsiaTheme="minorHAnsi" w:cstheme="minorHAnsi"/>
                <w:bCs/>
                <w:sz w:val="20"/>
                <w:szCs w:val="20"/>
                <w:lang w:val="en-GB" w:eastAsia="ja-JP"/>
              </w:rPr>
              <w:t>11. Impact-based summary matrix</w:t>
            </w:r>
          </w:p>
        </w:tc>
      </w:tr>
      <w:tr w:rsidRPr="00DD7D08" w:rsidR="00DD7D08" w:rsidTr="00BE75A9" w14:paraId="0FB6AF8D"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356" w:type="dxa"/>
            <w:gridSpan w:val="14"/>
            <w:tcBorders>
              <w:top w:val="single" w:color="auto" w:sz="4" w:space="0"/>
              <w:left w:val="single" w:color="auto" w:sz="4" w:space="0"/>
              <w:bottom w:val="single" w:color="auto" w:sz="4" w:space="0"/>
              <w:right w:val="single" w:color="auto" w:sz="4" w:space="0"/>
            </w:tcBorders>
          </w:tcPr>
          <w:p w:rsidRPr="00DD7D08" w:rsidR="00DD7D08" w:rsidP="00DD7D08" w:rsidRDefault="00DD7D08" w14:paraId="25B480C3" w14:textId="77777777">
            <w:pPr>
              <w:rPr>
                <w:rFonts w:asciiTheme="minorHAnsi" w:hAnsiTheme="minorHAnsi" w:eastAsiaTheme="minorHAnsi" w:cstheme="minorHAnsi"/>
                <w:sz w:val="20"/>
                <w:szCs w:val="20"/>
                <w:lang w:val="en-GB" w:eastAsia="ja-JP"/>
              </w:rPr>
            </w:pPr>
            <w:r w:rsidRPr="00DD7D08">
              <w:rPr>
                <w:rFonts w:asciiTheme="minorHAnsi" w:hAnsiTheme="minorHAnsi" w:eastAsiaTheme="minorHAnsi" w:cstheme="minorHAnsi"/>
                <w:sz w:val="20"/>
                <w:szCs w:val="20"/>
                <w:lang w:val="en-GB" w:eastAsia="ja-JP"/>
              </w:rPr>
              <w:t>11.1 What is the development challenge you are addressing?</w:t>
            </w:r>
          </w:p>
          <w:p w:rsidRPr="00DD7D08" w:rsidR="00DD7D08" w:rsidP="00DD7D08" w:rsidRDefault="00DD7D08" w14:paraId="18BC6D38" w14:textId="3DAE00D2">
            <w:pPr>
              <w:rPr>
                <w:rFonts w:asciiTheme="minorHAnsi" w:hAnsiTheme="minorHAnsi" w:eastAsiaTheme="minorHAnsi" w:cstheme="minorHAnsi"/>
                <w:sz w:val="20"/>
                <w:szCs w:val="20"/>
                <w:lang w:val="en-GB" w:eastAsia="ja-JP"/>
              </w:rPr>
            </w:pPr>
            <w:r w:rsidRPr="00DD7D08">
              <w:rPr>
                <w:rFonts w:asciiTheme="minorHAnsi" w:hAnsiTheme="minorHAnsi" w:eastAsiaTheme="minorHAnsi" w:cstheme="minorHAnsi"/>
                <w:sz w:val="20"/>
                <w:szCs w:val="20"/>
                <w:lang w:val="en-GB" w:eastAsia="ja-JP"/>
              </w:rPr>
              <w:t xml:space="preserve">Increasingly, mobile phones and other ICT services are used to provide information and advice to farmers to facilitate learning, but support to targeting and scaling agricultural technologies through ICT tools is scarce. The FarmMATCH approach explicitly tries to fill this knowledge gap, facilitating the matching between agricultural technologies to farms and their context. </w:t>
            </w:r>
          </w:p>
        </w:tc>
      </w:tr>
      <w:tr w:rsidRPr="00DD7D08" w:rsidR="00DD7D08" w:rsidTr="00BE75A9" w14:paraId="3BE76C41"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356" w:type="dxa"/>
            <w:gridSpan w:val="14"/>
            <w:tcBorders>
              <w:top w:val="single" w:color="auto" w:sz="4" w:space="0"/>
              <w:left w:val="single" w:color="auto" w:sz="4" w:space="0"/>
              <w:bottom w:val="single" w:color="auto" w:sz="4" w:space="0"/>
              <w:right w:val="single" w:color="auto" w:sz="4" w:space="0"/>
            </w:tcBorders>
          </w:tcPr>
          <w:p w:rsidRPr="00DD7D08" w:rsidR="00DD7D08" w:rsidP="00DD7D08" w:rsidRDefault="00DD7D08" w14:paraId="6E795C28" w14:textId="77777777">
            <w:pPr>
              <w:rPr>
                <w:rFonts w:asciiTheme="minorHAnsi" w:hAnsiTheme="minorHAnsi" w:eastAsiaTheme="minorHAnsi" w:cstheme="minorHAnsi"/>
                <w:bCs/>
                <w:sz w:val="20"/>
                <w:szCs w:val="20"/>
                <w:lang w:val="en-GB" w:eastAsia="ja-JP"/>
              </w:rPr>
            </w:pPr>
            <w:r w:rsidRPr="00DD7D08">
              <w:rPr>
                <w:rFonts w:asciiTheme="minorHAnsi" w:hAnsiTheme="minorHAnsi" w:eastAsiaTheme="minorHAnsi" w:cstheme="minorHAnsi"/>
                <w:bCs/>
                <w:sz w:val="20"/>
                <w:szCs w:val="20"/>
                <w:lang w:val="en-GB" w:eastAsia="ja-JP"/>
              </w:rPr>
              <w:t xml:space="preserve">11.2 Who is your target audience, e.g., extension agents, farmers, or policymakers? </w:t>
            </w:r>
          </w:p>
          <w:p w:rsidRPr="00DD7D08" w:rsidR="00DD7D08" w:rsidP="00DD7D08" w:rsidRDefault="00DD7D08" w14:paraId="40D1639E" w14:textId="77777777">
            <w:pPr>
              <w:rPr>
                <w:rFonts w:asciiTheme="minorHAnsi" w:hAnsiTheme="minorHAnsi" w:eastAsiaTheme="minorHAnsi" w:cstheme="minorHAnsi"/>
                <w:sz w:val="20"/>
                <w:szCs w:val="20"/>
                <w:lang w:val="en-GB" w:eastAsia="ja-JP"/>
              </w:rPr>
            </w:pPr>
            <w:r w:rsidRPr="00DD7D08">
              <w:rPr>
                <w:rFonts w:asciiTheme="minorHAnsi" w:hAnsiTheme="minorHAnsi" w:eastAsiaTheme="minorHAnsi" w:cstheme="minorHAnsi"/>
                <w:sz w:val="20"/>
                <w:szCs w:val="20"/>
                <w:lang w:val="en-GB" w:eastAsia="ja-JP"/>
              </w:rPr>
              <w:t>Smallholder farmers, agricultural extension agents, and policymakers</w:t>
            </w:r>
          </w:p>
        </w:tc>
      </w:tr>
      <w:tr w:rsidRPr="00DD7D08" w:rsidR="00DD7D08" w:rsidTr="00BE75A9" w14:paraId="45496E02"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356" w:type="dxa"/>
            <w:gridSpan w:val="14"/>
            <w:tcBorders>
              <w:top w:val="single" w:color="auto" w:sz="4" w:space="0"/>
              <w:left w:val="single" w:color="auto" w:sz="4" w:space="0"/>
              <w:bottom w:val="single" w:color="auto" w:sz="4" w:space="0"/>
              <w:right w:val="single" w:color="auto" w:sz="4" w:space="0"/>
            </w:tcBorders>
          </w:tcPr>
          <w:p w:rsidRPr="00DD7D08" w:rsidR="00DD7D08" w:rsidP="00DD7D08" w:rsidRDefault="00DD7D08" w14:paraId="3830DADF" w14:textId="77777777">
            <w:pPr>
              <w:rPr>
                <w:rFonts w:asciiTheme="minorHAnsi" w:hAnsiTheme="minorHAnsi" w:eastAsiaTheme="minorHAnsi" w:cstheme="minorHAnsi"/>
                <w:sz w:val="20"/>
                <w:szCs w:val="20"/>
                <w:lang w:val="en-GB" w:eastAsia="ja-JP"/>
              </w:rPr>
            </w:pPr>
          </w:p>
        </w:tc>
      </w:tr>
      <w:tr w:rsidRPr="00DD7D08" w:rsidR="00DD7D08" w:rsidTr="00BE75A9" w14:paraId="137300F1"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356" w:type="dxa"/>
            <w:gridSpan w:val="14"/>
            <w:tcBorders>
              <w:top w:val="single" w:color="auto" w:sz="4" w:space="0"/>
              <w:left w:val="single" w:color="auto" w:sz="4" w:space="0"/>
              <w:bottom w:val="single" w:color="auto" w:sz="4" w:space="0"/>
              <w:right w:val="single" w:color="auto" w:sz="4" w:space="0"/>
            </w:tcBorders>
          </w:tcPr>
          <w:p w:rsidRPr="00DD7D08" w:rsidR="00DD7D08" w:rsidP="00DD7D08" w:rsidRDefault="00DD7D08" w14:paraId="2D0E2A21" w14:textId="77777777">
            <w:pPr>
              <w:rPr>
                <w:rFonts w:asciiTheme="minorHAnsi" w:hAnsiTheme="minorHAnsi" w:eastAsiaTheme="minorHAnsi" w:cstheme="minorHAnsi"/>
                <w:sz w:val="20"/>
                <w:szCs w:val="20"/>
                <w:lang w:val="en-GB" w:eastAsia="ja-JP"/>
              </w:rPr>
            </w:pPr>
            <w:r w:rsidRPr="00DD7D08">
              <w:rPr>
                <w:rFonts w:asciiTheme="minorHAnsi" w:hAnsiTheme="minorHAnsi" w:eastAsiaTheme="minorHAnsi" w:cstheme="minorHAnsi"/>
                <w:sz w:val="20"/>
                <w:szCs w:val="20"/>
                <w:lang w:eastAsia="ja-JP"/>
              </w:rPr>
              <w:t>12. Budget (US$)</w:t>
            </w:r>
          </w:p>
        </w:tc>
      </w:tr>
      <w:tr w:rsidRPr="00DD7D08" w:rsidR="00DD7D08" w:rsidTr="009C29BF" w14:paraId="726A7E5C" w14:textId="77777777">
        <w:trPr>
          <w:trHeight w:val="20"/>
        </w:trPr>
        <w:tc>
          <w:tcPr>
            <w:tcW w:w="5103" w:type="dxa"/>
            <w:gridSpan w:val="8"/>
            <w:tcBorders>
              <w:top w:val="single" w:color="auto" w:sz="4" w:space="0"/>
              <w:left w:val="single" w:color="auto" w:sz="4" w:space="0"/>
              <w:bottom w:val="single" w:color="auto" w:sz="4" w:space="0"/>
              <w:right w:val="single" w:color="auto" w:sz="4" w:space="0"/>
            </w:tcBorders>
            <w:noWrap/>
            <w:vAlign w:val="center"/>
            <w:hideMark/>
          </w:tcPr>
          <w:p w:rsidRPr="00232168" w:rsidR="00DD7D08" w:rsidP="00DD7D08" w:rsidRDefault="00DD7D08" w14:paraId="3DF7E5EF"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Budget line item</w:t>
            </w:r>
          </w:p>
        </w:tc>
        <w:tc>
          <w:tcPr>
            <w:tcW w:w="1276" w:type="dxa"/>
            <w:tcBorders>
              <w:top w:val="single" w:color="auto" w:sz="4" w:space="0"/>
              <w:left w:val="single" w:color="auto" w:sz="4" w:space="0"/>
              <w:bottom w:val="single" w:color="auto" w:sz="4" w:space="0"/>
              <w:right w:val="single" w:color="auto" w:sz="4" w:space="0"/>
            </w:tcBorders>
            <w:noWrap/>
            <w:vAlign w:val="center"/>
            <w:hideMark/>
          </w:tcPr>
          <w:p w:rsidRPr="00232168" w:rsidR="00DD7D08" w:rsidP="00DD7D08" w:rsidRDefault="00DD7D08" w14:paraId="6A3CC721"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WUR</w:t>
            </w:r>
          </w:p>
        </w:tc>
        <w:tc>
          <w:tcPr>
            <w:tcW w:w="1451" w:type="dxa"/>
            <w:gridSpan w:val="4"/>
            <w:tcBorders>
              <w:top w:val="single" w:color="auto" w:sz="4" w:space="0"/>
              <w:left w:val="single" w:color="auto" w:sz="4" w:space="0"/>
              <w:bottom w:val="single" w:color="auto" w:sz="4" w:space="0"/>
              <w:right w:val="single" w:color="auto" w:sz="4" w:space="0"/>
            </w:tcBorders>
            <w:hideMark/>
          </w:tcPr>
          <w:p w:rsidRPr="00232168" w:rsidR="00DD7D08" w:rsidP="00DD7D08" w:rsidRDefault="00DD7D08" w14:paraId="38B03DDE"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IITA</w:t>
            </w:r>
          </w:p>
        </w:tc>
        <w:tc>
          <w:tcPr>
            <w:tcW w:w="1526" w:type="dxa"/>
            <w:tcBorders>
              <w:top w:val="single" w:color="auto" w:sz="4" w:space="0"/>
              <w:left w:val="single" w:color="auto" w:sz="4" w:space="0"/>
              <w:bottom w:val="single" w:color="auto" w:sz="4" w:space="0"/>
              <w:right w:val="single" w:color="auto" w:sz="4" w:space="0"/>
            </w:tcBorders>
            <w:vAlign w:val="center"/>
            <w:hideMark/>
          </w:tcPr>
          <w:p w:rsidRPr="00232168" w:rsidR="00DD7D08" w:rsidP="00DD7D08" w:rsidRDefault="00DD7D08" w14:paraId="5C42314F"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IFPRI</w:t>
            </w:r>
          </w:p>
        </w:tc>
      </w:tr>
      <w:tr w:rsidRPr="00DD7D08" w:rsidR="00DD7D08" w:rsidTr="009C29BF" w14:paraId="69E71FD3" w14:textId="77777777">
        <w:trPr>
          <w:trHeight w:val="20"/>
        </w:trPr>
        <w:tc>
          <w:tcPr>
            <w:tcW w:w="5103" w:type="dxa"/>
            <w:gridSpan w:val="8"/>
            <w:tcBorders>
              <w:top w:val="single" w:color="auto" w:sz="4" w:space="0"/>
              <w:left w:val="single" w:color="auto" w:sz="4" w:space="0"/>
              <w:bottom w:val="single" w:color="auto" w:sz="4" w:space="0"/>
              <w:right w:val="single" w:color="auto" w:sz="4" w:space="0"/>
            </w:tcBorders>
            <w:noWrap/>
            <w:vAlign w:val="center"/>
            <w:hideMark/>
          </w:tcPr>
          <w:p w:rsidRPr="00232168" w:rsidR="00DD7D08" w:rsidP="00DD7D08" w:rsidRDefault="00DD7D08" w14:paraId="7A7E8761"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Personnel</w:t>
            </w:r>
          </w:p>
        </w:tc>
        <w:tc>
          <w:tcPr>
            <w:tcW w:w="1276" w:type="dxa"/>
            <w:tcBorders>
              <w:top w:val="single" w:color="auto" w:sz="4" w:space="0"/>
              <w:left w:val="single" w:color="auto" w:sz="4" w:space="0"/>
              <w:bottom w:val="single" w:color="auto" w:sz="4" w:space="0"/>
              <w:right w:val="single" w:color="auto" w:sz="4" w:space="0"/>
            </w:tcBorders>
            <w:noWrap/>
          </w:tcPr>
          <w:p w:rsidRPr="00232168" w:rsidR="00DD7D08" w:rsidP="00DD7D08" w:rsidRDefault="00DD7D08" w14:paraId="631C8D19"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0</w:t>
            </w:r>
          </w:p>
        </w:tc>
        <w:tc>
          <w:tcPr>
            <w:tcW w:w="1451" w:type="dxa"/>
            <w:gridSpan w:val="4"/>
            <w:tcBorders>
              <w:top w:val="single" w:color="auto" w:sz="4" w:space="0"/>
              <w:left w:val="single" w:color="auto" w:sz="4" w:space="0"/>
              <w:bottom w:val="single" w:color="auto" w:sz="4" w:space="0"/>
              <w:right w:val="single" w:color="auto" w:sz="4" w:space="0"/>
            </w:tcBorders>
          </w:tcPr>
          <w:p w:rsidRPr="00232168" w:rsidR="00DD7D08" w:rsidP="00DD7D08" w:rsidRDefault="00DD7D08" w14:paraId="595DD178"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0</w:t>
            </w:r>
          </w:p>
        </w:tc>
        <w:tc>
          <w:tcPr>
            <w:tcW w:w="1526" w:type="dxa"/>
            <w:tcBorders>
              <w:top w:val="single" w:color="auto" w:sz="4" w:space="0"/>
              <w:left w:val="single" w:color="auto" w:sz="4" w:space="0"/>
              <w:bottom w:val="single" w:color="auto" w:sz="4" w:space="0"/>
              <w:right w:val="single" w:color="auto" w:sz="4" w:space="0"/>
            </w:tcBorders>
          </w:tcPr>
          <w:p w:rsidRPr="00232168" w:rsidR="00DD7D08" w:rsidP="00DD7D08" w:rsidRDefault="00DD7D08" w14:paraId="7F39DD2E"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0</w:t>
            </w:r>
          </w:p>
        </w:tc>
      </w:tr>
      <w:tr w:rsidRPr="00DD7D08" w:rsidR="00DD7D08" w:rsidTr="009C29BF" w14:paraId="28AD0F10" w14:textId="77777777">
        <w:trPr>
          <w:trHeight w:val="20"/>
        </w:trPr>
        <w:tc>
          <w:tcPr>
            <w:tcW w:w="5103" w:type="dxa"/>
            <w:gridSpan w:val="8"/>
            <w:tcBorders>
              <w:top w:val="single" w:color="auto" w:sz="4" w:space="0"/>
              <w:left w:val="single" w:color="auto" w:sz="4" w:space="0"/>
              <w:bottom w:val="single" w:color="auto" w:sz="4" w:space="0"/>
              <w:right w:val="single" w:color="auto" w:sz="4" w:space="0"/>
            </w:tcBorders>
            <w:noWrap/>
            <w:vAlign w:val="center"/>
            <w:hideMark/>
          </w:tcPr>
          <w:p w:rsidRPr="00232168" w:rsidR="00DD7D08" w:rsidP="00DD7D08" w:rsidRDefault="00DD7D08" w14:paraId="62BCD411"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Services</w:t>
            </w:r>
          </w:p>
        </w:tc>
        <w:tc>
          <w:tcPr>
            <w:tcW w:w="1276" w:type="dxa"/>
            <w:tcBorders>
              <w:top w:val="single" w:color="auto" w:sz="4" w:space="0"/>
              <w:left w:val="single" w:color="auto" w:sz="4" w:space="0"/>
              <w:bottom w:val="single" w:color="auto" w:sz="4" w:space="0"/>
              <w:right w:val="single" w:color="auto" w:sz="4" w:space="0"/>
            </w:tcBorders>
            <w:noWrap/>
          </w:tcPr>
          <w:p w:rsidRPr="00232168" w:rsidR="00DD7D08" w:rsidP="00DD7D08" w:rsidRDefault="00DD7D08" w14:paraId="01207808"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0</w:t>
            </w:r>
          </w:p>
        </w:tc>
        <w:tc>
          <w:tcPr>
            <w:tcW w:w="1451" w:type="dxa"/>
            <w:gridSpan w:val="4"/>
            <w:tcBorders>
              <w:top w:val="single" w:color="auto" w:sz="4" w:space="0"/>
              <w:left w:val="single" w:color="auto" w:sz="4" w:space="0"/>
              <w:bottom w:val="single" w:color="auto" w:sz="4" w:space="0"/>
              <w:right w:val="single" w:color="auto" w:sz="4" w:space="0"/>
            </w:tcBorders>
          </w:tcPr>
          <w:p w:rsidRPr="00232168" w:rsidR="00DD7D08" w:rsidP="00DD7D08" w:rsidRDefault="00DD7D08" w14:paraId="55A974F1"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0</w:t>
            </w:r>
          </w:p>
        </w:tc>
        <w:tc>
          <w:tcPr>
            <w:tcW w:w="1526" w:type="dxa"/>
            <w:tcBorders>
              <w:top w:val="single" w:color="auto" w:sz="4" w:space="0"/>
              <w:left w:val="single" w:color="auto" w:sz="4" w:space="0"/>
              <w:bottom w:val="single" w:color="auto" w:sz="4" w:space="0"/>
              <w:right w:val="single" w:color="auto" w:sz="4" w:space="0"/>
            </w:tcBorders>
          </w:tcPr>
          <w:p w:rsidRPr="00232168" w:rsidR="00DD7D08" w:rsidP="00DD7D08" w:rsidRDefault="00DD7D08" w14:paraId="60F81791"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0</w:t>
            </w:r>
          </w:p>
        </w:tc>
      </w:tr>
      <w:tr w:rsidRPr="00DD7D08" w:rsidR="00DD7D08" w:rsidTr="009C29BF" w14:paraId="653EA9D1" w14:textId="77777777">
        <w:trPr>
          <w:trHeight w:val="20"/>
        </w:trPr>
        <w:tc>
          <w:tcPr>
            <w:tcW w:w="5103" w:type="dxa"/>
            <w:gridSpan w:val="8"/>
            <w:tcBorders>
              <w:top w:val="single" w:color="auto" w:sz="4" w:space="0"/>
              <w:left w:val="single" w:color="auto" w:sz="4" w:space="0"/>
              <w:bottom w:val="single" w:color="auto" w:sz="4" w:space="0"/>
              <w:right w:val="single" w:color="auto" w:sz="4" w:space="0"/>
            </w:tcBorders>
            <w:noWrap/>
            <w:vAlign w:val="center"/>
            <w:hideMark/>
          </w:tcPr>
          <w:p w:rsidRPr="00232168" w:rsidR="00DD7D08" w:rsidP="00DD7D08" w:rsidRDefault="00DD7D08" w14:paraId="1227962F"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Supplies</w:t>
            </w:r>
          </w:p>
        </w:tc>
        <w:tc>
          <w:tcPr>
            <w:tcW w:w="1276" w:type="dxa"/>
            <w:tcBorders>
              <w:top w:val="single" w:color="auto" w:sz="4" w:space="0"/>
              <w:left w:val="single" w:color="auto" w:sz="4" w:space="0"/>
              <w:bottom w:val="single" w:color="auto" w:sz="4" w:space="0"/>
              <w:right w:val="single" w:color="auto" w:sz="4" w:space="0"/>
            </w:tcBorders>
            <w:noWrap/>
          </w:tcPr>
          <w:p w:rsidRPr="00232168" w:rsidR="00DD7D08" w:rsidP="00DD7D08" w:rsidRDefault="00DD7D08" w14:paraId="13B9337D"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0</w:t>
            </w:r>
          </w:p>
        </w:tc>
        <w:tc>
          <w:tcPr>
            <w:tcW w:w="1451" w:type="dxa"/>
            <w:gridSpan w:val="4"/>
            <w:tcBorders>
              <w:top w:val="single" w:color="auto" w:sz="4" w:space="0"/>
              <w:left w:val="single" w:color="auto" w:sz="4" w:space="0"/>
              <w:bottom w:val="single" w:color="auto" w:sz="4" w:space="0"/>
              <w:right w:val="single" w:color="auto" w:sz="4" w:space="0"/>
            </w:tcBorders>
          </w:tcPr>
          <w:p w:rsidRPr="00232168" w:rsidR="00DD7D08" w:rsidP="00DD7D08" w:rsidRDefault="00DD7D08" w14:paraId="42F8EE8B"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0</w:t>
            </w:r>
          </w:p>
        </w:tc>
        <w:tc>
          <w:tcPr>
            <w:tcW w:w="1526" w:type="dxa"/>
            <w:tcBorders>
              <w:top w:val="single" w:color="auto" w:sz="4" w:space="0"/>
              <w:left w:val="single" w:color="auto" w:sz="4" w:space="0"/>
              <w:bottom w:val="single" w:color="auto" w:sz="4" w:space="0"/>
              <w:right w:val="single" w:color="auto" w:sz="4" w:space="0"/>
            </w:tcBorders>
          </w:tcPr>
          <w:p w:rsidRPr="00232168" w:rsidR="00DD7D08" w:rsidP="00DD7D08" w:rsidRDefault="00DD7D08" w14:paraId="62E423CF"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0</w:t>
            </w:r>
          </w:p>
        </w:tc>
      </w:tr>
      <w:tr w:rsidRPr="00DD7D08" w:rsidR="00DD7D08" w:rsidTr="009C29BF" w14:paraId="3CBD3390" w14:textId="77777777">
        <w:trPr>
          <w:trHeight w:val="20"/>
        </w:trPr>
        <w:tc>
          <w:tcPr>
            <w:tcW w:w="5103" w:type="dxa"/>
            <w:gridSpan w:val="8"/>
            <w:tcBorders>
              <w:top w:val="single" w:color="auto" w:sz="4" w:space="0"/>
              <w:left w:val="single" w:color="auto" w:sz="4" w:space="0"/>
              <w:bottom w:val="single" w:color="auto" w:sz="4" w:space="0"/>
              <w:right w:val="single" w:color="auto" w:sz="4" w:space="0"/>
            </w:tcBorders>
            <w:noWrap/>
            <w:vAlign w:val="center"/>
            <w:hideMark/>
          </w:tcPr>
          <w:p w:rsidRPr="00232168" w:rsidR="00DD7D08" w:rsidP="00DD7D08" w:rsidRDefault="00DD7D08" w14:paraId="3005AD2A"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Capital</w:t>
            </w:r>
          </w:p>
        </w:tc>
        <w:tc>
          <w:tcPr>
            <w:tcW w:w="1276" w:type="dxa"/>
            <w:tcBorders>
              <w:top w:val="single" w:color="auto" w:sz="4" w:space="0"/>
              <w:left w:val="single" w:color="auto" w:sz="4" w:space="0"/>
              <w:bottom w:val="single" w:color="auto" w:sz="4" w:space="0"/>
              <w:right w:val="single" w:color="auto" w:sz="4" w:space="0"/>
            </w:tcBorders>
            <w:noWrap/>
          </w:tcPr>
          <w:p w:rsidRPr="00232168" w:rsidR="00DD7D08" w:rsidP="00DD7D08" w:rsidRDefault="00DD7D08" w14:paraId="64D0EFDC"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0</w:t>
            </w:r>
          </w:p>
        </w:tc>
        <w:tc>
          <w:tcPr>
            <w:tcW w:w="1451" w:type="dxa"/>
            <w:gridSpan w:val="4"/>
            <w:tcBorders>
              <w:top w:val="single" w:color="auto" w:sz="4" w:space="0"/>
              <w:left w:val="single" w:color="auto" w:sz="4" w:space="0"/>
              <w:bottom w:val="single" w:color="auto" w:sz="4" w:space="0"/>
              <w:right w:val="single" w:color="auto" w:sz="4" w:space="0"/>
            </w:tcBorders>
          </w:tcPr>
          <w:p w:rsidRPr="00232168" w:rsidR="00DD7D08" w:rsidP="00DD7D08" w:rsidRDefault="00DD7D08" w14:paraId="3E8EAF54"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0</w:t>
            </w:r>
          </w:p>
        </w:tc>
        <w:tc>
          <w:tcPr>
            <w:tcW w:w="1526" w:type="dxa"/>
            <w:tcBorders>
              <w:top w:val="single" w:color="auto" w:sz="4" w:space="0"/>
              <w:left w:val="single" w:color="auto" w:sz="4" w:space="0"/>
              <w:bottom w:val="single" w:color="auto" w:sz="4" w:space="0"/>
              <w:right w:val="single" w:color="auto" w:sz="4" w:space="0"/>
            </w:tcBorders>
          </w:tcPr>
          <w:p w:rsidRPr="00232168" w:rsidR="00DD7D08" w:rsidP="00DD7D08" w:rsidRDefault="00DD7D08" w14:paraId="02E8EC48"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0</w:t>
            </w:r>
          </w:p>
        </w:tc>
      </w:tr>
      <w:tr w:rsidRPr="00DD7D08" w:rsidR="00DD7D08" w:rsidTr="009C29BF" w14:paraId="69280A9F" w14:textId="77777777">
        <w:trPr>
          <w:trHeight w:val="20"/>
        </w:trPr>
        <w:tc>
          <w:tcPr>
            <w:tcW w:w="5103" w:type="dxa"/>
            <w:gridSpan w:val="8"/>
            <w:tcBorders>
              <w:top w:val="single" w:color="auto" w:sz="4" w:space="0"/>
              <w:left w:val="single" w:color="auto" w:sz="4" w:space="0"/>
              <w:bottom w:val="single" w:color="auto" w:sz="4" w:space="0"/>
              <w:right w:val="single" w:color="auto" w:sz="4" w:space="0"/>
            </w:tcBorders>
            <w:noWrap/>
            <w:vAlign w:val="center"/>
            <w:hideMark/>
          </w:tcPr>
          <w:p w:rsidRPr="00232168" w:rsidR="00DD7D08" w:rsidP="00DD7D08" w:rsidRDefault="00DD7D08" w14:paraId="416FF800"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Travel</w:t>
            </w:r>
          </w:p>
        </w:tc>
        <w:tc>
          <w:tcPr>
            <w:tcW w:w="1276" w:type="dxa"/>
            <w:tcBorders>
              <w:top w:val="single" w:color="auto" w:sz="4" w:space="0"/>
              <w:left w:val="single" w:color="auto" w:sz="4" w:space="0"/>
              <w:bottom w:val="single" w:color="auto" w:sz="4" w:space="0"/>
              <w:right w:val="single" w:color="auto" w:sz="4" w:space="0"/>
            </w:tcBorders>
            <w:noWrap/>
          </w:tcPr>
          <w:p w:rsidRPr="00232168" w:rsidR="00DD7D08" w:rsidP="00DD7D08" w:rsidRDefault="00DD7D08" w14:paraId="7F89FCED"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0</w:t>
            </w:r>
          </w:p>
        </w:tc>
        <w:tc>
          <w:tcPr>
            <w:tcW w:w="1451" w:type="dxa"/>
            <w:gridSpan w:val="4"/>
            <w:tcBorders>
              <w:top w:val="single" w:color="auto" w:sz="4" w:space="0"/>
              <w:left w:val="single" w:color="auto" w:sz="4" w:space="0"/>
              <w:bottom w:val="single" w:color="auto" w:sz="4" w:space="0"/>
              <w:right w:val="single" w:color="auto" w:sz="4" w:space="0"/>
            </w:tcBorders>
          </w:tcPr>
          <w:p w:rsidRPr="00232168" w:rsidR="00DD7D08" w:rsidP="00DD7D08" w:rsidRDefault="00DD7D08" w14:paraId="6BB903A2"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0</w:t>
            </w:r>
          </w:p>
        </w:tc>
        <w:tc>
          <w:tcPr>
            <w:tcW w:w="1526" w:type="dxa"/>
            <w:tcBorders>
              <w:top w:val="single" w:color="auto" w:sz="4" w:space="0"/>
              <w:left w:val="single" w:color="auto" w:sz="4" w:space="0"/>
              <w:bottom w:val="single" w:color="auto" w:sz="4" w:space="0"/>
              <w:right w:val="single" w:color="auto" w:sz="4" w:space="0"/>
            </w:tcBorders>
          </w:tcPr>
          <w:p w:rsidRPr="00232168" w:rsidR="00DD7D08" w:rsidP="00DD7D08" w:rsidRDefault="00DD7D08" w14:paraId="33CD61A7"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0</w:t>
            </w:r>
          </w:p>
        </w:tc>
      </w:tr>
      <w:tr w:rsidRPr="00DD7D08" w:rsidR="00DD7D08" w:rsidTr="009C29BF" w14:paraId="78DCE1EE" w14:textId="77777777">
        <w:trPr>
          <w:trHeight w:val="20"/>
        </w:trPr>
        <w:tc>
          <w:tcPr>
            <w:tcW w:w="5103" w:type="dxa"/>
            <w:gridSpan w:val="8"/>
            <w:tcBorders>
              <w:top w:val="single" w:color="auto" w:sz="4" w:space="0"/>
              <w:left w:val="single" w:color="auto" w:sz="4" w:space="0"/>
              <w:bottom w:val="single" w:color="auto" w:sz="4" w:space="0"/>
              <w:right w:val="single" w:color="auto" w:sz="4" w:space="0"/>
            </w:tcBorders>
            <w:noWrap/>
            <w:vAlign w:val="center"/>
            <w:hideMark/>
          </w:tcPr>
          <w:p w:rsidRPr="00232168" w:rsidR="00DD7D08" w:rsidP="00DD7D08" w:rsidRDefault="00DD7D08" w14:paraId="402C767D"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Overhead</w:t>
            </w:r>
          </w:p>
        </w:tc>
        <w:tc>
          <w:tcPr>
            <w:tcW w:w="1276" w:type="dxa"/>
            <w:tcBorders>
              <w:top w:val="single" w:color="auto" w:sz="4" w:space="0"/>
              <w:left w:val="single" w:color="auto" w:sz="4" w:space="0"/>
              <w:bottom w:val="single" w:color="auto" w:sz="4" w:space="0"/>
              <w:right w:val="single" w:color="auto" w:sz="4" w:space="0"/>
            </w:tcBorders>
            <w:noWrap/>
          </w:tcPr>
          <w:p w:rsidRPr="00232168" w:rsidR="00DD7D08" w:rsidP="00DD7D08" w:rsidRDefault="00DD7D08" w14:paraId="04CA7580"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0</w:t>
            </w:r>
          </w:p>
        </w:tc>
        <w:tc>
          <w:tcPr>
            <w:tcW w:w="1451" w:type="dxa"/>
            <w:gridSpan w:val="4"/>
            <w:tcBorders>
              <w:top w:val="single" w:color="auto" w:sz="4" w:space="0"/>
              <w:left w:val="single" w:color="auto" w:sz="4" w:space="0"/>
              <w:bottom w:val="single" w:color="auto" w:sz="4" w:space="0"/>
              <w:right w:val="single" w:color="auto" w:sz="4" w:space="0"/>
            </w:tcBorders>
          </w:tcPr>
          <w:p w:rsidRPr="00232168" w:rsidR="00DD7D08" w:rsidP="00DD7D08" w:rsidRDefault="00DD7D08" w14:paraId="660A6C0A"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0</w:t>
            </w:r>
          </w:p>
        </w:tc>
        <w:tc>
          <w:tcPr>
            <w:tcW w:w="1526" w:type="dxa"/>
            <w:tcBorders>
              <w:top w:val="single" w:color="auto" w:sz="4" w:space="0"/>
              <w:left w:val="single" w:color="auto" w:sz="4" w:space="0"/>
              <w:bottom w:val="single" w:color="auto" w:sz="4" w:space="0"/>
              <w:right w:val="single" w:color="auto" w:sz="4" w:space="0"/>
            </w:tcBorders>
          </w:tcPr>
          <w:p w:rsidRPr="00232168" w:rsidR="00DD7D08" w:rsidP="00DD7D08" w:rsidRDefault="00DD7D08" w14:paraId="38DFB2D8"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0</w:t>
            </w:r>
          </w:p>
        </w:tc>
      </w:tr>
      <w:tr w:rsidRPr="00DD7D08" w:rsidR="00DD7D08" w:rsidTr="009C29BF" w14:paraId="720A7DE2" w14:textId="77777777">
        <w:trPr>
          <w:trHeight w:val="20"/>
        </w:trPr>
        <w:tc>
          <w:tcPr>
            <w:tcW w:w="5103" w:type="dxa"/>
            <w:gridSpan w:val="8"/>
            <w:tcBorders>
              <w:top w:val="single" w:color="auto" w:sz="4" w:space="0"/>
              <w:left w:val="single" w:color="auto" w:sz="4" w:space="0"/>
              <w:bottom w:val="single" w:color="auto" w:sz="4" w:space="0"/>
              <w:right w:val="single" w:color="auto" w:sz="4" w:space="0"/>
            </w:tcBorders>
            <w:noWrap/>
            <w:vAlign w:val="center"/>
            <w:hideMark/>
          </w:tcPr>
          <w:p w:rsidRPr="00232168" w:rsidR="00DD7D08" w:rsidP="00DD7D08" w:rsidRDefault="00DD7D08" w14:paraId="4CD46304"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Total</w:t>
            </w:r>
          </w:p>
        </w:tc>
        <w:tc>
          <w:tcPr>
            <w:tcW w:w="1276" w:type="dxa"/>
            <w:tcBorders>
              <w:top w:val="single" w:color="auto" w:sz="4" w:space="0"/>
              <w:left w:val="single" w:color="auto" w:sz="4" w:space="0"/>
              <w:bottom w:val="single" w:color="auto" w:sz="4" w:space="0"/>
              <w:right w:val="single" w:color="auto" w:sz="4" w:space="0"/>
            </w:tcBorders>
            <w:noWrap/>
          </w:tcPr>
          <w:p w:rsidRPr="00232168" w:rsidR="00DD7D08" w:rsidP="00DD7D08" w:rsidRDefault="00DD7D08" w14:paraId="0AE77E87"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0</w:t>
            </w:r>
          </w:p>
        </w:tc>
        <w:tc>
          <w:tcPr>
            <w:tcW w:w="1451" w:type="dxa"/>
            <w:gridSpan w:val="4"/>
            <w:tcBorders>
              <w:top w:val="single" w:color="auto" w:sz="4" w:space="0"/>
              <w:left w:val="single" w:color="auto" w:sz="4" w:space="0"/>
              <w:bottom w:val="single" w:color="auto" w:sz="4" w:space="0"/>
              <w:right w:val="single" w:color="auto" w:sz="4" w:space="0"/>
            </w:tcBorders>
          </w:tcPr>
          <w:p w:rsidRPr="00232168" w:rsidR="00DD7D08" w:rsidP="00DD7D08" w:rsidRDefault="00DD7D08" w14:paraId="6DEDADFF"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0</w:t>
            </w:r>
          </w:p>
        </w:tc>
        <w:tc>
          <w:tcPr>
            <w:tcW w:w="1526" w:type="dxa"/>
            <w:tcBorders>
              <w:top w:val="single" w:color="auto" w:sz="4" w:space="0"/>
              <w:left w:val="single" w:color="auto" w:sz="4" w:space="0"/>
              <w:bottom w:val="single" w:color="auto" w:sz="4" w:space="0"/>
              <w:right w:val="single" w:color="auto" w:sz="4" w:space="0"/>
            </w:tcBorders>
          </w:tcPr>
          <w:p w:rsidRPr="00232168" w:rsidR="00DD7D08" w:rsidP="00DD7D08" w:rsidRDefault="00DD7D08" w14:paraId="52390F3D"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0</w:t>
            </w:r>
          </w:p>
        </w:tc>
      </w:tr>
      <w:tr w:rsidRPr="00DD7D08" w:rsidR="00DD7D08" w:rsidTr="00BE75A9" w14:paraId="12F51338" w14:textId="77777777">
        <w:trPr>
          <w:trHeight w:val="20"/>
        </w:trPr>
        <w:tc>
          <w:tcPr>
            <w:tcW w:w="5103" w:type="dxa"/>
            <w:gridSpan w:val="8"/>
            <w:tcBorders>
              <w:top w:val="single" w:color="auto" w:sz="4" w:space="0"/>
              <w:left w:val="single" w:color="auto" w:sz="4" w:space="0"/>
              <w:bottom w:val="single" w:color="auto" w:sz="4" w:space="0"/>
              <w:right w:val="single" w:color="auto" w:sz="4" w:space="0"/>
            </w:tcBorders>
            <w:noWrap/>
            <w:vAlign w:val="center"/>
          </w:tcPr>
          <w:p w:rsidRPr="00232168" w:rsidR="00DD7D08" w:rsidP="00DD7D08" w:rsidRDefault="00DD7D08" w14:paraId="178C486E"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Grand total</w:t>
            </w:r>
          </w:p>
        </w:tc>
        <w:tc>
          <w:tcPr>
            <w:tcW w:w="4253" w:type="dxa"/>
            <w:gridSpan w:val="6"/>
            <w:tcBorders>
              <w:top w:val="single" w:color="auto" w:sz="4" w:space="0"/>
              <w:left w:val="single" w:color="auto" w:sz="4" w:space="0"/>
              <w:bottom w:val="single" w:color="auto" w:sz="4" w:space="0"/>
              <w:right w:val="single" w:color="auto" w:sz="4" w:space="0"/>
            </w:tcBorders>
            <w:noWrap/>
          </w:tcPr>
          <w:p w:rsidRPr="00232168" w:rsidR="00DD7D08" w:rsidP="00DD7D08" w:rsidRDefault="00DD7D08" w14:paraId="7BC36B37" w14:textId="21F8B4F7">
            <w:pPr>
              <w:jc w:val="cente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0*</w:t>
            </w:r>
          </w:p>
        </w:tc>
      </w:tr>
    </w:tbl>
    <w:p w:rsidRPr="00C93228" w:rsidR="00DD7D08" w:rsidP="00DD7D08" w:rsidRDefault="00DD7D08" w14:paraId="5EEF1718" w14:textId="24B73B48">
      <w:pPr>
        <w:rPr>
          <w:rFonts w:asciiTheme="minorHAnsi" w:hAnsiTheme="minorHAnsi" w:eastAsiaTheme="minorHAnsi" w:cstheme="minorHAnsi"/>
          <w:sz w:val="20"/>
          <w:szCs w:val="20"/>
          <w:lang w:eastAsia="ja-JP"/>
        </w:rPr>
      </w:pPr>
      <w:r w:rsidRPr="00C93228">
        <w:rPr>
          <w:rFonts w:asciiTheme="minorHAnsi" w:hAnsiTheme="minorHAnsi" w:eastAsiaTheme="minorHAnsi" w:cstheme="minorHAnsi"/>
          <w:sz w:val="20"/>
          <w:szCs w:val="20"/>
          <w:lang w:eastAsia="ja-JP"/>
        </w:rPr>
        <w:t>*There is no budget assigned for 20212022 since the sub-activity was carried over from 2020/2021 and is in the process of finalizing the deliverables.</w:t>
      </w:r>
    </w:p>
    <w:p w:rsidRPr="00DD7D08" w:rsidR="00DD7D08" w:rsidP="00DD7D08" w:rsidRDefault="00DD7D08" w14:paraId="1B67AE56" w14:textId="52E034C5">
      <w:pPr>
        <w:rPr>
          <w:rFonts w:asciiTheme="minorHAnsi" w:hAnsiTheme="minorHAnsi" w:eastAsiaTheme="minorHAnsi" w:cstheme="minorHAnsi"/>
          <w:sz w:val="20"/>
          <w:szCs w:val="20"/>
          <w:lang w:eastAsia="ja-JP"/>
        </w:rPr>
      </w:pPr>
    </w:p>
    <w:tbl>
      <w:tblPr>
        <w:tblStyle w:val="TableGrid22"/>
        <w:tblW w:w="9781" w:type="dxa"/>
        <w:tblInd w:w="-5" w:type="dxa"/>
        <w:tblLayout w:type="fixed"/>
        <w:tblLook w:val="04A0" w:firstRow="1" w:lastRow="0" w:firstColumn="1" w:lastColumn="0" w:noHBand="0" w:noVBand="1"/>
      </w:tblPr>
      <w:tblGrid>
        <w:gridCol w:w="4536"/>
        <w:gridCol w:w="567"/>
        <w:gridCol w:w="567"/>
        <w:gridCol w:w="567"/>
        <w:gridCol w:w="567"/>
        <w:gridCol w:w="567"/>
        <w:gridCol w:w="567"/>
        <w:gridCol w:w="567"/>
        <w:gridCol w:w="709"/>
        <w:gridCol w:w="567"/>
      </w:tblGrid>
      <w:tr w:rsidRPr="00DD7D08" w:rsidR="007B0409" w:rsidTr="00DF523B" w14:paraId="3746A9BE" w14:textId="77777777">
        <w:trPr>
          <w:trHeight w:val="252"/>
        </w:trPr>
        <w:tc>
          <w:tcPr>
            <w:tcW w:w="9781" w:type="dxa"/>
            <w:gridSpan w:val="10"/>
            <w:vAlign w:val="center"/>
          </w:tcPr>
          <w:p w:rsidR="007B0409" w:rsidP="007B0409" w:rsidRDefault="007B0409" w14:paraId="3D747203" w14:textId="54197BD1">
            <w:pPr>
              <w:rPr>
                <w:rFonts w:asciiTheme="minorHAnsi" w:hAnsiTheme="minorHAnsi" w:eastAsiaTheme="minorHAnsi" w:cstheme="minorHAnsi"/>
                <w:b/>
                <w:bCs/>
                <w:sz w:val="20"/>
                <w:szCs w:val="20"/>
                <w:lang w:eastAsia="ja-JP"/>
              </w:rPr>
            </w:pPr>
            <w:r>
              <w:rPr>
                <w:rFonts w:asciiTheme="minorHAnsi" w:hAnsiTheme="minorHAnsi" w:eastAsiaTheme="minorHAnsi" w:cstheme="minorHAnsi"/>
                <w:sz w:val="20"/>
                <w:szCs w:val="20"/>
                <w:lang w:eastAsia="ja-JP"/>
              </w:rPr>
              <w:t>13. Gantt chart</w:t>
            </w:r>
          </w:p>
        </w:tc>
      </w:tr>
      <w:tr w:rsidRPr="00DD7D08" w:rsidR="007B0409" w:rsidTr="00DF523B" w14:paraId="2DAE6191" w14:textId="77777777">
        <w:trPr>
          <w:trHeight w:val="252"/>
        </w:trPr>
        <w:tc>
          <w:tcPr>
            <w:tcW w:w="4536" w:type="dxa"/>
            <w:vMerge w:val="restart"/>
            <w:vAlign w:val="center"/>
          </w:tcPr>
          <w:p w:rsidRPr="00232168" w:rsidR="007B0409" w:rsidP="00DD7D08" w:rsidRDefault="007B0409" w14:paraId="0E297B50" w14:textId="49F101A5">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Year/ month</w:t>
            </w:r>
          </w:p>
        </w:tc>
        <w:tc>
          <w:tcPr>
            <w:tcW w:w="1701" w:type="dxa"/>
            <w:gridSpan w:val="3"/>
            <w:tcBorders>
              <w:bottom w:val="single" w:color="auto" w:sz="4" w:space="0"/>
            </w:tcBorders>
            <w:vAlign w:val="center"/>
          </w:tcPr>
          <w:p w:rsidRPr="00232168" w:rsidR="007B0409" w:rsidP="007B0409" w:rsidRDefault="007B0409" w14:paraId="3A023119" w14:textId="512D3A90">
            <w:pPr>
              <w:jc w:val="cente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2021</w:t>
            </w:r>
          </w:p>
        </w:tc>
        <w:tc>
          <w:tcPr>
            <w:tcW w:w="3544" w:type="dxa"/>
            <w:gridSpan w:val="6"/>
            <w:tcBorders>
              <w:bottom w:val="single" w:color="auto" w:sz="4" w:space="0"/>
            </w:tcBorders>
            <w:vAlign w:val="center"/>
          </w:tcPr>
          <w:p w:rsidRPr="00232168" w:rsidR="007B0409" w:rsidP="007B0409" w:rsidRDefault="007B0409" w14:paraId="25A7B3ED" w14:textId="083AC25C">
            <w:pPr>
              <w:jc w:val="cente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2022</w:t>
            </w:r>
          </w:p>
        </w:tc>
      </w:tr>
      <w:tr w:rsidRPr="00DD7D08" w:rsidR="007B0409" w:rsidTr="007B0409" w14:paraId="003FE4BC" w14:textId="77777777">
        <w:trPr>
          <w:trHeight w:val="252"/>
        </w:trPr>
        <w:tc>
          <w:tcPr>
            <w:tcW w:w="4536" w:type="dxa"/>
            <w:vMerge/>
            <w:vAlign w:val="center"/>
          </w:tcPr>
          <w:p w:rsidRPr="00232168" w:rsidR="007B0409" w:rsidP="00DD7D08" w:rsidRDefault="007B0409" w14:paraId="273B5D32" w14:textId="77777777">
            <w:pPr>
              <w:rPr>
                <w:rFonts w:asciiTheme="minorHAnsi" w:hAnsiTheme="minorHAnsi" w:eastAsiaTheme="minorHAnsi" w:cstheme="minorHAnsi"/>
                <w:sz w:val="20"/>
                <w:szCs w:val="20"/>
                <w:lang w:eastAsia="ja-JP"/>
              </w:rPr>
            </w:pPr>
          </w:p>
        </w:tc>
        <w:tc>
          <w:tcPr>
            <w:tcW w:w="567" w:type="dxa"/>
            <w:tcBorders>
              <w:bottom w:val="single" w:color="auto" w:sz="4" w:space="0"/>
            </w:tcBorders>
            <w:vAlign w:val="center"/>
          </w:tcPr>
          <w:p w:rsidRPr="00232168" w:rsidR="007B0409" w:rsidP="00DD7D08" w:rsidRDefault="007B0409" w14:paraId="1A2343E5" w14:textId="3139C264">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Oct</w:t>
            </w:r>
          </w:p>
        </w:tc>
        <w:tc>
          <w:tcPr>
            <w:tcW w:w="567" w:type="dxa"/>
            <w:tcBorders>
              <w:bottom w:val="single" w:color="auto" w:sz="4" w:space="0"/>
            </w:tcBorders>
            <w:vAlign w:val="center"/>
          </w:tcPr>
          <w:p w:rsidRPr="00232168" w:rsidR="007B0409" w:rsidP="00DD7D08" w:rsidRDefault="007B0409" w14:paraId="55F057C5" w14:textId="09BCDFE8">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Nov</w:t>
            </w:r>
          </w:p>
        </w:tc>
        <w:tc>
          <w:tcPr>
            <w:tcW w:w="567" w:type="dxa"/>
            <w:tcBorders>
              <w:bottom w:val="single" w:color="auto" w:sz="4" w:space="0"/>
            </w:tcBorders>
          </w:tcPr>
          <w:p w:rsidRPr="00232168" w:rsidR="007B0409" w:rsidP="00DD7D08" w:rsidRDefault="007B0409" w14:paraId="5FD59098" w14:textId="1AEC1693">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Dec</w:t>
            </w:r>
          </w:p>
        </w:tc>
        <w:tc>
          <w:tcPr>
            <w:tcW w:w="567" w:type="dxa"/>
            <w:tcBorders>
              <w:bottom w:val="single" w:color="auto" w:sz="4" w:space="0"/>
            </w:tcBorders>
            <w:vAlign w:val="center"/>
          </w:tcPr>
          <w:p w:rsidRPr="00232168" w:rsidR="007B0409" w:rsidP="00DD7D08" w:rsidRDefault="007B0409" w14:paraId="00640786" w14:textId="2E8FDB1C">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Jan</w:t>
            </w:r>
          </w:p>
        </w:tc>
        <w:tc>
          <w:tcPr>
            <w:tcW w:w="567" w:type="dxa"/>
            <w:tcBorders>
              <w:bottom w:val="single" w:color="auto" w:sz="4" w:space="0"/>
            </w:tcBorders>
            <w:vAlign w:val="center"/>
          </w:tcPr>
          <w:p w:rsidRPr="00232168" w:rsidR="007B0409" w:rsidP="00DD7D08" w:rsidRDefault="007B0409" w14:paraId="188142D3" w14:textId="274A1628">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Feb</w:t>
            </w:r>
          </w:p>
        </w:tc>
        <w:tc>
          <w:tcPr>
            <w:tcW w:w="567" w:type="dxa"/>
            <w:tcBorders>
              <w:bottom w:val="single" w:color="auto" w:sz="4" w:space="0"/>
            </w:tcBorders>
            <w:vAlign w:val="center"/>
          </w:tcPr>
          <w:p w:rsidRPr="00232168" w:rsidR="007B0409" w:rsidP="00DD7D08" w:rsidRDefault="007B0409" w14:paraId="31ED5366" w14:textId="17B42469">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Mar</w:t>
            </w:r>
          </w:p>
        </w:tc>
        <w:tc>
          <w:tcPr>
            <w:tcW w:w="567" w:type="dxa"/>
            <w:tcBorders>
              <w:bottom w:val="single" w:color="auto" w:sz="4" w:space="0"/>
            </w:tcBorders>
            <w:vAlign w:val="center"/>
          </w:tcPr>
          <w:p w:rsidRPr="00232168" w:rsidR="007B0409" w:rsidP="00DD7D08" w:rsidRDefault="007B0409" w14:paraId="78A5417B" w14:textId="43FD3E1D">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Apr</w:t>
            </w:r>
          </w:p>
        </w:tc>
        <w:tc>
          <w:tcPr>
            <w:tcW w:w="709" w:type="dxa"/>
            <w:tcBorders>
              <w:bottom w:val="single" w:color="auto" w:sz="4" w:space="0"/>
            </w:tcBorders>
            <w:vAlign w:val="center"/>
          </w:tcPr>
          <w:p w:rsidRPr="00232168" w:rsidR="007B0409" w:rsidP="00DD7D08" w:rsidRDefault="007B0409" w14:paraId="76CDFE65" w14:textId="2AEBC2AF">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May</w:t>
            </w:r>
          </w:p>
        </w:tc>
        <w:tc>
          <w:tcPr>
            <w:tcW w:w="567" w:type="dxa"/>
            <w:vAlign w:val="center"/>
          </w:tcPr>
          <w:p w:rsidRPr="00232168" w:rsidR="007B0409" w:rsidP="00DD7D08" w:rsidRDefault="007B0409" w14:paraId="57A56C7D" w14:textId="418AB408">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Jun</w:t>
            </w:r>
          </w:p>
        </w:tc>
      </w:tr>
      <w:tr w:rsidRPr="00DD7D08" w:rsidR="007B0409" w:rsidTr="007B0409" w14:paraId="05418033" w14:textId="77777777">
        <w:trPr>
          <w:trHeight w:val="252"/>
        </w:trPr>
        <w:tc>
          <w:tcPr>
            <w:tcW w:w="4536" w:type="dxa"/>
            <w:vAlign w:val="center"/>
          </w:tcPr>
          <w:p w:rsidRPr="00DD7D08" w:rsidR="007B0409" w:rsidP="00DD7D08" w:rsidRDefault="007B0409" w14:paraId="2E36B44C"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Starting</w:t>
            </w:r>
          </w:p>
        </w:tc>
        <w:tc>
          <w:tcPr>
            <w:tcW w:w="567" w:type="dxa"/>
            <w:shd w:val="clear" w:color="auto" w:fill="auto"/>
            <w:vAlign w:val="center"/>
          </w:tcPr>
          <w:p w:rsidRPr="00DD7D08" w:rsidR="007B0409" w:rsidP="00DD7D08" w:rsidRDefault="007B0409" w14:paraId="7906EF25" w14:textId="77777777">
            <w:pPr>
              <w:rPr>
                <w:rFonts w:asciiTheme="minorHAnsi" w:hAnsiTheme="minorHAnsi" w:eastAsiaTheme="minorHAnsi" w:cstheme="minorHAnsi"/>
                <w:sz w:val="20"/>
                <w:szCs w:val="20"/>
                <w:lang w:eastAsia="ja-JP"/>
              </w:rPr>
            </w:pPr>
          </w:p>
        </w:tc>
        <w:tc>
          <w:tcPr>
            <w:tcW w:w="567" w:type="dxa"/>
            <w:shd w:val="clear" w:color="auto" w:fill="auto"/>
            <w:vAlign w:val="center"/>
          </w:tcPr>
          <w:p w:rsidRPr="00DD7D08" w:rsidR="007B0409" w:rsidP="00DD7D08" w:rsidRDefault="007B0409" w14:paraId="1A114A31" w14:textId="77777777">
            <w:pPr>
              <w:rPr>
                <w:rFonts w:asciiTheme="minorHAnsi" w:hAnsiTheme="minorHAnsi" w:eastAsiaTheme="minorHAnsi" w:cstheme="minorHAnsi"/>
                <w:sz w:val="20"/>
                <w:szCs w:val="20"/>
                <w:lang w:eastAsia="ja-JP"/>
              </w:rPr>
            </w:pPr>
          </w:p>
        </w:tc>
        <w:tc>
          <w:tcPr>
            <w:tcW w:w="567" w:type="dxa"/>
          </w:tcPr>
          <w:p w:rsidRPr="00DD7D08" w:rsidR="007B0409" w:rsidP="00DD7D08" w:rsidRDefault="007B0409" w14:paraId="5FA120DB" w14:textId="77777777">
            <w:pPr>
              <w:rPr>
                <w:rFonts w:asciiTheme="minorHAnsi" w:hAnsiTheme="minorHAnsi" w:eastAsiaTheme="minorHAnsi" w:cstheme="minorHAnsi"/>
                <w:sz w:val="20"/>
                <w:szCs w:val="20"/>
                <w:lang w:eastAsia="ja-JP"/>
              </w:rPr>
            </w:pPr>
          </w:p>
        </w:tc>
        <w:tc>
          <w:tcPr>
            <w:tcW w:w="567" w:type="dxa"/>
            <w:shd w:val="clear" w:color="auto" w:fill="auto"/>
            <w:vAlign w:val="center"/>
          </w:tcPr>
          <w:p w:rsidRPr="00DD7D08" w:rsidR="007B0409" w:rsidP="00DD7D08" w:rsidRDefault="007B0409" w14:paraId="2457F512" w14:textId="337D0E7A">
            <w:pPr>
              <w:rPr>
                <w:rFonts w:asciiTheme="minorHAnsi" w:hAnsiTheme="minorHAnsi" w:eastAsiaTheme="minorHAnsi" w:cstheme="minorHAnsi"/>
                <w:sz w:val="20"/>
                <w:szCs w:val="20"/>
                <w:lang w:eastAsia="ja-JP"/>
              </w:rPr>
            </w:pPr>
          </w:p>
        </w:tc>
        <w:tc>
          <w:tcPr>
            <w:tcW w:w="567" w:type="dxa"/>
            <w:shd w:val="clear" w:color="auto" w:fill="auto"/>
            <w:vAlign w:val="center"/>
          </w:tcPr>
          <w:p w:rsidRPr="00DD7D08" w:rsidR="007B0409" w:rsidP="00DD7D08" w:rsidRDefault="007B0409" w14:paraId="5D618103" w14:textId="77777777">
            <w:pPr>
              <w:rPr>
                <w:rFonts w:asciiTheme="minorHAnsi" w:hAnsiTheme="minorHAnsi" w:eastAsiaTheme="minorHAnsi" w:cstheme="minorHAnsi"/>
                <w:sz w:val="20"/>
                <w:szCs w:val="20"/>
                <w:lang w:eastAsia="ja-JP"/>
              </w:rPr>
            </w:pPr>
          </w:p>
        </w:tc>
        <w:tc>
          <w:tcPr>
            <w:tcW w:w="567" w:type="dxa"/>
            <w:shd w:val="clear" w:color="auto" w:fill="auto"/>
            <w:vAlign w:val="center"/>
          </w:tcPr>
          <w:p w:rsidRPr="00DD7D08" w:rsidR="007B0409" w:rsidP="00DD7D08" w:rsidRDefault="007B0409" w14:paraId="009F4941" w14:textId="77777777">
            <w:pPr>
              <w:rPr>
                <w:rFonts w:asciiTheme="minorHAnsi" w:hAnsiTheme="minorHAnsi" w:eastAsiaTheme="minorHAnsi" w:cstheme="minorHAnsi"/>
                <w:sz w:val="20"/>
                <w:szCs w:val="20"/>
                <w:lang w:eastAsia="ja-JP"/>
              </w:rPr>
            </w:pPr>
          </w:p>
        </w:tc>
        <w:tc>
          <w:tcPr>
            <w:tcW w:w="567" w:type="dxa"/>
            <w:shd w:val="clear" w:color="auto" w:fill="auto"/>
            <w:vAlign w:val="center"/>
          </w:tcPr>
          <w:p w:rsidRPr="00DD7D08" w:rsidR="007B0409" w:rsidP="00DD7D08" w:rsidRDefault="007B0409" w14:paraId="79C9EB12" w14:textId="77777777">
            <w:pPr>
              <w:rPr>
                <w:rFonts w:asciiTheme="minorHAnsi" w:hAnsiTheme="minorHAnsi" w:eastAsiaTheme="minorHAnsi" w:cstheme="minorHAnsi"/>
                <w:sz w:val="20"/>
                <w:szCs w:val="20"/>
                <w:lang w:eastAsia="ja-JP"/>
              </w:rPr>
            </w:pPr>
          </w:p>
        </w:tc>
        <w:tc>
          <w:tcPr>
            <w:tcW w:w="709" w:type="dxa"/>
            <w:shd w:val="clear" w:color="auto" w:fill="auto"/>
            <w:vAlign w:val="center"/>
          </w:tcPr>
          <w:p w:rsidRPr="00DD7D08" w:rsidR="007B0409" w:rsidP="00DD7D08" w:rsidRDefault="007B0409" w14:paraId="524C150A" w14:textId="77777777">
            <w:pPr>
              <w:rPr>
                <w:rFonts w:asciiTheme="minorHAnsi" w:hAnsiTheme="minorHAnsi" w:eastAsiaTheme="minorHAnsi" w:cstheme="minorHAnsi"/>
                <w:sz w:val="20"/>
                <w:szCs w:val="20"/>
                <w:lang w:eastAsia="ja-JP"/>
              </w:rPr>
            </w:pPr>
          </w:p>
        </w:tc>
        <w:tc>
          <w:tcPr>
            <w:tcW w:w="567" w:type="dxa"/>
            <w:vAlign w:val="center"/>
          </w:tcPr>
          <w:p w:rsidRPr="00DD7D08" w:rsidR="007B0409" w:rsidP="00DD7D08" w:rsidRDefault="007B0409" w14:paraId="4BCFFD9E" w14:textId="77777777">
            <w:pPr>
              <w:rPr>
                <w:rFonts w:asciiTheme="minorHAnsi" w:hAnsiTheme="minorHAnsi" w:eastAsiaTheme="minorHAnsi" w:cstheme="minorHAnsi"/>
                <w:sz w:val="20"/>
                <w:szCs w:val="20"/>
                <w:lang w:eastAsia="ja-JP"/>
              </w:rPr>
            </w:pPr>
          </w:p>
        </w:tc>
      </w:tr>
      <w:tr w:rsidRPr="00DD7D08" w:rsidR="007B0409" w:rsidTr="007B0409" w14:paraId="14FD61ED" w14:textId="77777777">
        <w:trPr>
          <w:trHeight w:val="323"/>
        </w:trPr>
        <w:tc>
          <w:tcPr>
            <w:tcW w:w="4536" w:type="dxa"/>
            <w:vAlign w:val="center"/>
          </w:tcPr>
          <w:p w:rsidRPr="00DD7D08" w:rsidR="007B0409" w:rsidP="00DD7D08" w:rsidRDefault="007B0409" w14:paraId="3CDFEA49"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Make GIS maps with grid cells</w:t>
            </w:r>
          </w:p>
        </w:tc>
        <w:tc>
          <w:tcPr>
            <w:tcW w:w="567" w:type="dxa"/>
            <w:shd w:val="clear" w:color="auto" w:fill="auto"/>
            <w:vAlign w:val="center"/>
          </w:tcPr>
          <w:p w:rsidRPr="00DD7D08" w:rsidR="007B0409" w:rsidP="00DD7D08" w:rsidRDefault="007B0409" w14:paraId="2706DD19" w14:textId="77777777">
            <w:pPr>
              <w:rPr>
                <w:rFonts w:asciiTheme="minorHAnsi" w:hAnsiTheme="minorHAnsi" w:eastAsiaTheme="minorHAnsi" w:cstheme="minorHAnsi"/>
                <w:sz w:val="20"/>
                <w:szCs w:val="20"/>
                <w:lang w:eastAsia="ja-JP"/>
              </w:rPr>
            </w:pPr>
          </w:p>
        </w:tc>
        <w:tc>
          <w:tcPr>
            <w:tcW w:w="567" w:type="dxa"/>
            <w:shd w:val="clear" w:color="auto" w:fill="auto"/>
            <w:vAlign w:val="center"/>
          </w:tcPr>
          <w:p w:rsidRPr="00DD7D08" w:rsidR="007B0409" w:rsidP="00DD7D08" w:rsidRDefault="007B0409" w14:paraId="4D5CBEA1" w14:textId="77777777">
            <w:pPr>
              <w:rPr>
                <w:rFonts w:asciiTheme="minorHAnsi" w:hAnsiTheme="minorHAnsi" w:eastAsiaTheme="minorHAnsi" w:cstheme="minorHAnsi"/>
                <w:sz w:val="20"/>
                <w:szCs w:val="20"/>
                <w:lang w:eastAsia="ja-JP"/>
              </w:rPr>
            </w:pPr>
          </w:p>
        </w:tc>
        <w:tc>
          <w:tcPr>
            <w:tcW w:w="567" w:type="dxa"/>
          </w:tcPr>
          <w:p w:rsidRPr="00DD7D08" w:rsidR="007B0409" w:rsidP="00DD7D08" w:rsidRDefault="007B0409" w14:paraId="74C60369" w14:textId="77777777">
            <w:pPr>
              <w:rPr>
                <w:rFonts w:asciiTheme="minorHAnsi" w:hAnsiTheme="minorHAnsi" w:eastAsiaTheme="minorHAnsi" w:cstheme="minorHAnsi"/>
                <w:sz w:val="20"/>
                <w:szCs w:val="20"/>
                <w:lang w:eastAsia="ja-JP"/>
              </w:rPr>
            </w:pPr>
          </w:p>
        </w:tc>
        <w:tc>
          <w:tcPr>
            <w:tcW w:w="567" w:type="dxa"/>
            <w:shd w:val="clear" w:color="auto" w:fill="auto"/>
            <w:vAlign w:val="center"/>
          </w:tcPr>
          <w:p w:rsidRPr="00DD7D08" w:rsidR="007B0409" w:rsidP="00DD7D08" w:rsidRDefault="007B0409" w14:paraId="7A0A0951" w14:textId="5C48ED57">
            <w:pPr>
              <w:rPr>
                <w:rFonts w:asciiTheme="minorHAnsi" w:hAnsiTheme="minorHAnsi" w:eastAsiaTheme="minorHAnsi" w:cstheme="minorHAnsi"/>
                <w:sz w:val="20"/>
                <w:szCs w:val="20"/>
                <w:lang w:eastAsia="ja-JP"/>
              </w:rPr>
            </w:pPr>
          </w:p>
        </w:tc>
        <w:tc>
          <w:tcPr>
            <w:tcW w:w="567" w:type="dxa"/>
            <w:shd w:val="clear" w:color="auto" w:fill="auto"/>
            <w:vAlign w:val="center"/>
          </w:tcPr>
          <w:p w:rsidRPr="00DD7D08" w:rsidR="007B0409" w:rsidP="00DD7D08" w:rsidRDefault="007B0409" w14:paraId="6E1458AA" w14:textId="77777777">
            <w:pPr>
              <w:rPr>
                <w:rFonts w:asciiTheme="minorHAnsi" w:hAnsiTheme="minorHAnsi" w:eastAsiaTheme="minorHAnsi" w:cstheme="minorHAnsi"/>
                <w:sz w:val="20"/>
                <w:szCs w:val="20"/>
                <w:lang w:eastAsia="ja-JP"/>
              </w:rPr>
            </w:pPr>
          </w:p>
        </w:tc>
        <w:tc>
          <w:tcPr>
            <w:tcW w:w="567" w:type="dxa"/>
            <w:shd w:val="clear" w:color="auto" w:fill="auto"/>
            <w:vAlign w:val="center"/>
          </w:tcPr>
          <w:p w:rsidRPr="00DD7D08" w:rsidR="007B0409" w:rsidP="00DD7D08" w:rsidRDefault="007B0409" w14:paraId="1D9A75DC" w14:textId="77777777">
            <w:pPr>
              <w:rPr>
                <w:rFonts w:asciiTheme="minorHAnsi" w:hAnsiTheme="minorHAnsi" w:eastAsiaTheme="minorHAnsi" w:cstheme="minorHAnsi"/>
                <w:sz w:val="20"/>
                <w:szCs w:val="20"/>
                <w:lang w:eastAsia="ja-JP"/>
              </w:rPr>
            </w:pPr>
          </w:p>
        </w:tc>
        <w:tc>
          <w:tcPr>
            <w:tcW w:w="567" w:type="dxa"/>
            <w:shd w:val="clear" w:color="auto" w:fill="auto"/>
            <w:vAlign w:val="center"/>
          </w:tcPr>
          <w:p w:rsidRPr="00DD7D08" w:rsidR="007B0409" w:rsidP="00DD7D08" w:rsidRDefault="007B0409" w14:paraId="49A83564" w14:textId="77777777">
            <w:pPr>
              <w:rPr>
                <w:rFonts w:asciiTheme="minorHAnsi" w:hAnsiTheme="minorHAnsi" w:eastAsiaTheme="minorHAnsi" w:cstheme="minorHAnsi"/>
                <w:sz w:val="20"/>
                <w:szCs w:val="20"/>
                <w:lang w:eastAsia="ja-JP"/>
              </w:rPr>
            </w:pPr>
          </w:p>
        </w:tc>
        <w:tc>
          <w:tcPr>
            <w:tcW w:w="709" w:type="dxa"/>
            <w:shd w:val="clear" w:color="auto" w:fill="auto"/>
            <w:vAlign w:val="center"/>
          </w:tcPr>
          <w:p w:rsidRPr="00DD7D08" w:rsidR="007B0409" w:rsidP="00DD7D08" w:rsidRDefault="007B0409" w14:paraId="55150735" w14:textId="77777777">
            <w:pPr>
              <w:rPr>
                <w:rFonts w:asciiTheme="minorHAnsi" w:hAnsiTheme="minorHAnsi" w:eastAsiaTheme="minorHAnsi" w:cstheme="minorHAnsi"/>
                <w:sz w:val="20"/>
                <w:szCs w:val="20"/>
                <w:lang w:eastAsia="ja-JP"/>
              </w:rPr>
            </w:pPr>
          </w:p>
        </w:tc>
        <w:tc>
          <w:tcPr>
            <w:tcW w:w="567" w:type="dxa"/>
            <w:vAlign w:val="center"/>
          </w:tcPr>
          <w:p w:rsidRPr="00DD7D08" w:rsidR="007B0409" w:rsidP="00DD7D08" w:rsidRDefault="007B0409" w14:paraId="22C259D7" w14:textId="77777777">
            <w:pPr>
              <w:rPr>
                <w:rFonts w:asciiTheme="minorHAnsi" w:hAnsiTheme="minorHAnsi" w:eastAsiaTheme="minorHAnsi" w:cstheme="minorHAnsi"/>
                <w:sz w:val="20"/>
                <w:szCs w:val="20"/>
                <w:lang w:eastAsia="ja-JP"/>
              </w:rPr>
            </w:pPr>
          </w:p>
        </w:tc>
      </w:tr>
      <w:tr w:rsidRPr="00DD7D08" w:rsidR="007B0409" w:rsidTr="007B0409" w14:paraId="591F9D42" w14:textId="77777777">
        <w:trPr>
          <w:trHeight w:val="269"/>
        </w:trPr>
        <w:tc>
          <w:tcPr>
            <w:tcW w:w="4536" w:type="dxa"/>
            <w:vAlign w:val="center"/>
          </w:tcPr>
          <w:p w:rsidRPr="00DD7D08" w:rsidR="007B0409" w:rsidP="00DD7D08" w:rsidRDefault="007B0409" w14:paraId="57A28C40"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Compile ARBES data in relational DB</w:t>
            </w:r>
          </w:p>
        </w:tc>
        <w:tc>
          <w:tcPr>
            <w:tcW w:w="567" w:type="dxa"/>
            <w:tcBorders>
              <w:bottom w:val="single" w:color="auto" w:sz="4" w:space="0"/>
            </w:tcBorders>
            <w:shd w:val="clear" w:color="auto" w:fill="auto"/>
            <w:vAlign w:val="center"/>
          </w:tcPr>
          <w:p w:rsidRPr="00DD7D08" w:rsidR="007B0409" w:rsidP="00DD7D08" w:rsidRDefault="007B0409" w14:paraId="2B890677" w14:textId="77777777">
            <w:pPr>
              <w:rPr>
                <w:rFonts w:asciiTheme="minorHAnsi" w:hAnsiTheme="minorHAnsi" w:eastAsiaTheme="minorHAnsi" w:cstheme="minorHAnsi"/>
                <w:sz w:val="20"/>
                <w:szCs w:val="20"/>
                <w:lang w:eastAsia="ja-JP"/>
              </w:rPr>
            </w:pPr>
          </w:p>
        </w:tc>
        <w:tc>
          <w:tcPr>
            <w:tcW w:w="567" w:type="dxa"/>
            <w:tcBorders>
              <w:bottom w:val="single" w:color="auto" w:sz="4" w:space="0"/>
            </w:tcBorders>
            <w:shd w:val="clear" w:color="auto" w:fill="auto"/>
            <w:vAlign w:val="center"/>
          </w:tcPr>
          <w:p w:rsidRPr="00DD7D08" w:rsidR="007B0409" w:rsidP="00DD7D08" w:rsidRDefault="007B0409" w14:paraId="42C9C16C" w14:textId="77777777">
            <w:pPr>
              <w:rPr>
                <w:rFonts w:asciiTheme="minorHAnsi" w:hAnsiTheme="minorHAnsi" w:eastAsiaTheme="minorHAnsi" w:cstheme="minorHAnsi"/>
                <w:sz w:val="20"/>
                <w:szCs w:val="20"/>
                <w:lang w:eastAsia="ja-JP"/>
              </w:rPr>
            </w:pPr>
          </w:p>
        </w:tc>
        <w:tc>
          <w:tcPr>
            <w:tcW w:w="567" w:type="dxa"/>
            <w:tcBorders>
              <w:bottom w:val="single" w:color="auto" w:sz="4" w:space="0"/>
            </w:tcBorders>
          </w:tcPr>
          <w:p w:rsidRPr="00DD7D08" w:rsidR="007B0409" w:rsidP="00DD7D08" w:rsidRDefault="007B0409" w14:paraId="6C80CCD8" w14:textId="77777777">
            <w:pPr>
              <w:rPr>
                <w:rFonts w:asciiTheme="minorHAnsi" w:hAnsiTheme="minorHAnsi" w:eastAsiaTheme="minorHAnsi" w:cstheme="minorHAnsi"/>
                <w:sz w:val="20"/>
                <w:szCs w:val="20"/>
                <w:lang w:eastAsia="ja-JP"/>
              </w:rPr>
            </w:pPr>
          </w:p>
        </w:tc>
        <w:tc>
          <w:tcPr>
            <w:tcW w:w="567" w:type="dxa"/>
            <w:tcBorders>
              <w:bottom w:val="single" w:color="auto" w:sz="4" w:space="0"/>
            </w:tcBorders>
            <w:shd w:val="clear" w:color="auto" w:fill="auto"/>
            <w:vAlign w:val="center"/>
          </w:tcPr>
          <w:p w:rsidRPr="00DD7D08" w:rsidR="007B0409" w:rsidP="00DD7D08" w:rsidRDefault="007B0409" w14:paraId="510E1CEE" w14:textId="67F63CA1">
            <w:pPr>
              <w:rPr>
                <w:rFonts w:asciiTheme="minorHAnsi" w:hAnsiTheme="minorHAnsi" w:eastAsiaTheme="minorHAnsi" w:cstheme="minorHAnsi"/>
                <w:sz w:val="20"/>
                <w:szCs w:val="20"/>
                <w:lang w:eastAsia="ja-JP"/>
              </w:rPr>
            </w:pPr>
          </w:p>
        </w:tc>
        <w:tc>
          <w:tcPr>
            <w:tcW w:w="567" w:type="dxa"/>
            <w:shd w:val="clear" w:color="auto" w:fill="auto"/>
            <w:vAlign w:val="center"/>
          </w:tcPr>
          <w:p w:rsidRPr="00DD7D08" w:rsidR="007B0409" w:rsidP="00DD7D08" w:rsidRDefault="007B0409" w14:paraId="2578C85B" w14:textId="77777777">
            <w:pPr>
              <w:rPr>
                <w:rFonts w:asciiTheme="minorHAnsi" w:hAnsiTheme="minorHAnsi" w:eastAsiaTheme="minorHAnsi" w:cstheme="minorHAnsi"/>
                <w:sz w:val="20"/>
                <w:szCs w:val="20"/>
                <w:lang w:eastAsia="ja-JP"/>
              </w:rPr>
            </w:pPr>
          </w:p>
        </w:tc>
        <w:tc>
          <w:tcPr>
            <w:tcW w:w="567" w:type="dxa"/>
            <w:shd w:val="clear" w:color="auto" w:fill="auto"/>
            <w:vAlign w:val="center"/>
          </w:tcPr>
          <w:p w:rsidRPr="00DD7D08" w:rsidR="007B0409" w:rsidP="00DD7D08" w:rsidRDefault="007B0409" w14:paraId="25AB0222" w14:textId="77777777">
            <w:pPr>
              <w:rPr>
                <w:rFonts w:asciiTheme="minorHAnsi" w:hAnsiTheme="minorHAnsi" w:eastAsiaTheme="minorHAnsi" w:cstheme="minorHAnsi"/>
                <w:sz w:val="20"/>
                <w:szCs w:val="20"/>
                <w:lang w:eastAsia="ja-JP"/>
              </w:rPr>
            </w:pPr>
          </w:p>
        </w:tc>
        <w:tc>
          <w:tcPr>
            <w:tcW w:w="567" w:type="dxa"/>
            <w:shd w:val="clear" w:color="auto" w:fill="auto"/>
            <w:vAlign w:val="center"/>
          </w:tcPr>
          <w:p w:rsidRPr="00DD7D08" w:rsidR="007B0409" w:rsidP="00DD7D08" w:rsidRDefault="007B0409" w14:paraId="2C7D993C" w14:textId="77777777">
            <w:pPr>
              <w:rPr>
                <w:rFonts w:asciiTheme="minorHAnsi" w:hAnsiTheme="minorHAnsi" w:eastAsiaTheme="minorHAnsi" w:cstheme="minorHAnsi"/>
                <w:sz w:val="20"/>
                <w:szCs w:val="20"/>
                <w:lang w:eastAsia="ja-JP"/>
              </w:rPr>
            </w:pPr>
          </w:p>
        </w:tc>
        <w:tc>
          <w:tcPr>
            <w:tcW w:w="709" w:type="dxa"/>
            <w:shd w:val="clear" w:color="auto" w:fill="auto"/>
            <w:vAlign w:val="center"/>
          </w:tcPr>
          <w:p w:rsidRPr="00DD7D08" w:rsidR="007B0409" w:rsidP="00DD7D08" w:rsidRDefault="007B0409" w14:paraId="696C6631" w14:textId="77777777">
            <w:pPr>
              <w:rPr>
                <w:rFonts w:asciiTheme="minorHAnsi" w:hAnsiTheme="minorHAnsi" w:eastAsiaTheme="minorHAnsi" w:cstheme="minorHAnsi"/>
                <w:sz w:val="20"/>
                <w:szCs w:val="20"/>
                <w:lang w:eastAsia="ja-JP"/>
              </w:rPr>
            </w:pPr>
          </w:p>
        </w:tc>
        <w:tc>
          <w:tcPr>
            <w:tcW w:w="567" w:type="dxa"/>
            <w:vAlign w:val="center"/>
          </w:tcPr>
          <w:p w:rsidRPr="00DD7D08" w:rsidR="007B0409" w:rsidP="00DD7D08" w:rsidRDefault="007B0409" w14:paraId="7E994601" w14:textId="77777777">
            <w:pPr>
              <w:rPr>
                <w:rFonts w:asciiTheme="minorHAnsi" w:hAnsiTheme="minorHAnsi" w:eastAsiaTheme="minorHAnsi" w:cstheme="minorHAnsi"/>
                <w:sz w:val="20"/>
                <w:szCs w:val="20"/>
                <w:lang w:eastAsia="ja-JP"/>
              </w:rPr>
            </w:pPr>
          </w:p>
        </w:tc>
      </w:tr>
      <w:tr w:rsidRPr="00DD7D08" w:rsidR="007B0409" w:rsidTr="007B0409" w14:paraId="7B1AEA54" w14:textId="77777777">
        <w:trPr>
          <w:trHeight w:val="341"/>
        </w:trPr>
        <w:tc>
          <w:tcPr>
            <w:tcW w:w="4536" w:type="dxa"/>
            <w:vAlign w:val="center"/>
          </w:tcPr>
          <w:p w:rsidRPr="00DD7D08" w:rsidR="007B0409" w:rsidP="00DD7D08" w:rsidRDefault="007B0409" w14:paraId="2CE0C16C"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Test machine learning algorithms on data</w:t>
            </w:r>
          </w:p>
        </w:tc>
        <w:tc>
          <w:tcPr>
            <w:tcW w:w="567" w:type="dxa"/>
            <w:shd w:val="clear" w:color="auto" w:fill="00B050"/>
            <w:vAlign w:val="center"/>
          </w:tcPr>
          <w:p w:rsidRPr="00DD7D08" w:rsidR="007B0409" w:rsidP="00DD7D08" w:rsidRDefault="007B0409" w14:paraId="2AD25917" w14:textId="77777777">
            <w:pPr>
              <w:rPr>
                <w:rFonts w:asciiTheme="minorHAnsi" w:hAnsiTheme="minorHAnsi" w:eastAsiaTheme="minorHAnsi" w:cstheme="minorHAnsi"/>
                <w:sz w:val="20"/>
                <w:szCs w:val="20"/>
                <w:lang w:eastAsia="ja-JP"/>
              </w:rPr>
            </w:pPr>
          </w:p>
        </w:tc>
        <w:tc>
          <w:tcPr>
            <w:tcW w:w="567" w:type="dxa"/>
            <w:shd w:val="clear" w:color="auto" w:fill="00B050"/>
            <w:vAlign w:val="center"/>
          </w:tcPr>
          <w:p w:rsidRPr="00DD7D08" w:rsidR="007B0409" w:rsidP="00DD7D08" w:rsidRDefault="007B0409" w14:paraId="62B0846C" w14:textId="77777777">
            <w:pPr>
              <w:rPr>
                <w:rFonts w:asciiTheme="minorHAnsi" w:hAnsiTheme="minorHAnsi" w:eastAsiaTheme="minorHAnsi" w:cstheme="minorHAnsi"/>
                <w:sz w:val="20"/>
                <w:szCs w:val="20"/>
                <w:lang w:eastAsia="ja-JP"/>
              </w:rPr>
            </w:pPr>
          </w:p>
        </w:tc>
        <w:tc>
          <w:tcPr>
            <w:tcW w:w="567" w:type="dxa"/>
            <w:shd w:val="clear" w:color="auto" w:fill="00B050"/>
          </w:tcPr>
          <w:p w:rsidRPr="00DD7D08" w:rsidR="007B0409" w:rsidP="00DD7D08" w:rsidRDefault="007B0409" w14:paraId="08B1A046" w14:textId="77777777">
            <w:pPr>
              <w:rPr>
                <w:rFonts w:asciiTheme="minorHAnsi" w:hAnsiTheme="minorHAnsi" w:eastAsiaTheme="minorHAnsi" w:cstheme="minorHAnsi"/>
                <w:sz w:val="20"/>
                <w:szCs w:val="20"/>
                <w:lang w:eastAsia="ja-JP"/>
              </w:rPr>
            </w:pPr>
          </w:p>
        </w:tc>
        <w:tc>
          <w:tcPr>
            <w:tcW w:w="567" w:type="dxa"/>
            <w:shd w:val="clear" w:color="auto" w:fill="00B050"/>
            <w:vAlign w:val="center"/>
          </w:tcPr>
          <w:p w:rsidRPr="00DD7D08" w:rsidR="007B0409" w:rsidP="00DD7D08" w:rsidRDefault="007B0409" w14:paraId="28D4FE80" w14:textId="15D0DCC1">
            <w:pPr>
              <w:rPr>
                <w:rFonts w:asciiTheme="minorHAnsi" w:hAnsiTheme="minorHAnsi" w:eastAsiaTheme="minorHAnsi" w:cstheme="minorHAnsi"/>
                <w:sz w:val="20"/>
                <w:szCs w:val="20"/>
                <w:lang w:eastAsia="ja-JP"/>
              </w:rPr>
            </w:pPr>
          </w:p>
        </w:tc>
        <w:tc>
          <w:tcPr>
            <w:tcW w:w="567" w:type="dxa"/>
            <w:tcBorders>
              <w:bottom w:val="single" w:color="auto" w:sz="4" w:space="0"/>
            </w:tcBorders>
            <w:shd w:val="clear" w:color="auto" w:fill="auto"/>
            <w:vAlign w:val="center"/>
          </w:tcPr>
          <w:p w:rsidRPr="00DD7D08" w:rsidR="007B0409" w:rsidP="00DD7D08" w:rsidRDefault="007B0409" w14:paraId="0E34311F" w14:textId="77777777">
            <w:pPr>
              <w:rPr>
                <w:rFonts w:asciiTheme="minorHAnsi" w:hAnsiTheme="minorHAnsi" w:eastAsiaTheme="minorHAnsi" w:cstheme="minorHAnsi"/>
                <w:sz w:val="20"/>
                <w:szCs w:val="20"/>
                <w:lang w:eastAsia="ja-JP"/>
              </w:rPr>
            </w:pPr>
          </w:p>
        </w:tc>
        <w:tc>
          <w:tcPr>
            <w:tcW w:w="567" w:type="dxa"/>
            <w:tcBorders>
              <w:bottom w:val="single" w:color="auto" w:sz="4" w:space="0"/>
            </w:tcBorders>
            <w:shd w:val="clear" w:color="auto" w:fill="auto"/>
            <w:vAlign w:val="center"/>
          </w:tcPr>
          <w:p w:rsidRPr="00DD7D08" w:rsidR="007B0409" w:rsidP="00DD7D08" w:rsidRDefault="007B0409" w14:paraId="034D23B8" w14:textId="77777777">
            <w:pPr>
              <w:rPr>
                <w:rFonts w:asciiTheme="minorHAnsi" w:hAnsiTheme="minorHAnsi" w:eastAsiaTheme="minorHAnsi" w:cstheme="minorHAnsi"/>
                <w:sz w:val="20"/>
                <w:szCs w:val="20"/>
                <w:lang w:eastAsia="ja-JP"/>
              </w:rPr>
            </w:pPr>
          </w:p>
        </w:tc>
        <w:tc>
          <w:tcPr>
            <w:tcW w:w="567" w:type="dxa"/>
            <w:tcBorders>
              <w:bottom w:val="single" w:color="auto" w:sz="4" w:space="0"/>
            </w:tcBorders>
            <w:shd w:val="clear" w:color="auto" w:fill="auto"/>
            <w:vAlign w:val="center"/>
          </w:tcPr>
          <w:p w:rsidRPr="00DD7D08" w:rsidR="007B0409" w:rsidP="00DD7D08" w:rsidRDefault="007B0409" w14:paraId="415FF8D3" w14:textId="77777777">
            <w:pPr>
              <w:rPr>
                <w:rFonts w:asciiTheme="minorHAnsi" w:hAnsiTheme="minorHAnsi" w:eastAsiaTheme="minorHAnsi" w:cstheme="minorHAnsi"/>
                <w:sz w:val="20"/>
                <w:szCs w:val="20"/>
                <w:lang w:eastAsia="ja-JP"/>
              </w:rPr>
            </w:pPr>
          </w:p>
        </w:tc>
        <w:tc>
          <w:tcPr>
            <w:tcW w:w="709" w:type="dxa"/>
            <w:shd w:val="clear" w:color="auto" w:fill="auto"/>
            <w:vAlign w:val="center"/>
          </w:tcPr>
          <w:p w:rsidRPr="00DD7D08" w:rsidR="007B0409" w:rsidP="00DD7D08" w:rsidRDefault="007B0409" w14:paraId="19D98C3A" w14:textId="77777777">
            <w:pPr>
              <w:rPr>
                <w:rFonts w:asciiTheme="minorHAnsi" w:hAnsiTheme="minorHAnsi" w:eastAsiaTheme="minorHAnsi" w:cstheme="minorHAnsi"/>
                <w:sz w:val="20"/>
                <w:szCs w:val="20"/>
                <w:lang w:eastAsia="ja-JP"/>
              </w:rPr>
            </w:pPr>
          </w:p>
        </w:tc>
        <w:tc>
          <w:tcPr>
            <w:tcW w:w="567" w:type="dxa"/>
            <w:vAlign w:val="center"/>
          </w:tcPr>
          <w:p w:rsidRPr="00DD7D08" w:rsidR="007B0409" w:rsidP="00DD7D08" w:rsidRDefault="007B0409" w14:paraId="49E541D2" w14:textId="77777777">
            <w:pPr>
              <w:rPr>
                <w:rFonts w:asciiTheme="minorHAnsi" w:hAnsiTheme="minorHAnsi" w:eastAsiaTheme="minorHAnsi" w:cstheme="minorHAnsi"/>
                <w:sz w:val="20"/>
                <w:szCs w:val="20"/>
                <w:lang w:eastAsia="ja-JP"/>
              </w:rPr>
            </w:pPr>
          </w:p>
        </w:tc>
      </w:tr>
      <w:tr w:rsidRPr="00DD7D08" w:rsidR="007B0409" w:rsidTr="007B0409" w14:paraId="2587117C" w14:textId="77777777">
        <w:trPr>
          <w:trHeight w:val="269"/>
        </w:trPr>
        <w:tc>
          <w:tcPr>
            <w:tcW w:w="4536" w:type="dxa"/>
            <w:vAlign w:val="center"/>
          </w:tcPr>
          <w:p w:rsidRPr="00DD7D08" w:rsidR="007B0409" w:rsidP="00DD7D08" w:rsidRDefault="007B0409" w14:paraId="529C9EF0"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Drafting paper for scientific journal</w:t>
            </w:r>
          </w:p>
        </w:tc>
        <w:tc>
          <w:tcPr>
            <w:tcW w:w="567" w:type="dxa"/>
            <w:shd w:val="clear" w:color="auto" w:fill="auto"/>
            <w:vAlign w:val="center"/>
          </w:tcPr>
          <w:p w:rsidRPr="00DD7D08" w:rsidR="007B0409" w:rsidP="00DD7D08" w:rsidRDefault="007B0409" w14:paraId="142AED4D" w14:textId="77777777">
            <w:pPr>
              <w:rPr>
                <w:rFonts w:asciiTheme="minorHAnsi" w:hAnsiTheme="minorHAnsi" w:eastAsiaTheme="minorHAnsi" w:cstheme="minorHAnsi"/>
                <w:sz w:val="20"/>
                <w:szCs w:val="20"/>
                <w:lang w:eastAsia="ja-JP"/>
              </w:rPr>
            </w:pPr>
          </w:p>
        </w:tc>
        <w:tc>
          <w:tcPr>
            <w:tcW w:w="567" w:type="dxa"/>
            <w:shd w:val="clear" w:color="auto" w:fill="auto"/>
            <w:vAlign w:val="center"/>
          </w:tcPr>
          <w:p w:rsidRPr="00DD7D08" w:rsidR="007B0409" w:rsidP="00DD7D08" w:rsidRDefault="007B0409" w14:paraId="4DDE5519" w14:textId="77777777">
            <w:pPr>
              <w:rPr>
                <w:rFonts w:asciiTheme="minorHAnsi" w:hAnsiTheme="minorHAnsi" w:eastAsiaTheme="minorHAnsi" w:cstheme="minorHAnsi"/>
                <w:sz w:val="20"/>
                <w:szCs w:val="20"/>
                <w:lang w:eastAsia="ja-JP"/>
              </w:rPr>
            </w:pPr>
          </w:p>
        </w:tc>
        <w:tc>
          <w:tcPr>
            <w:tcW w:w="567" w:type="dxa"/>
          </w:tcPr>
          <w:p w:rsidRPr="00DD7D08" w:rsidR="007B0409" w:rsidP="00DD7D08" w:rsidRDefault="007B0409" w14:paraId="343937D2" w14:textId="77777777">
            <w:pPr>
              <w:rPr>
                <w:rFonts w:asciiTheme="minorHAnsi" w:hAnsiTheme="minorHAnsi" w:eastAsiaTheme="minorHAnsi" w:cstheme="minorHAnsi"/>
                <w:sz w:val="20"/>
                <w:szCs w:val="20"/>
                <w:lang w:eastAsia="ja-JP"/>
              </w:rPr>
            </w:pPr>
          </w:p>
        </w:tc>
        <w:tc>
          <w:tcPr>
            <w:tcW w:w="567" w:type="dxa"/>
            <w:shd w:val="clear" w:color="auto" w:fill="auto"/>
            <w:vAlign w:val="center"/>
          </w:tcPr>
          <w:p w:rsidRPr="00DD7D08" w:rsidR="007B0409" w:rsidP="00DD7D08" w:rsidRDefault="007B0409" w14:paraId="65738DC6" w14:textId="666E6583">
            <w:pPr>
              <w:rPr>
                <w:rFonts w:asciiTheme="minorHAnsi" w:hAnsiTheme="minorHAnsi" w:eastAsiaTheme="minorHAnsi" w:cstheme="minorHAnsi"/>
                <w:sz w:val="20"/>
                <w:szCs w:val="20"/>
                <w:lang w:eastAsia="ja-JP"/>
              </w:rPr>
            </w:pPr>
          </w:p>
        </w:tc>
        <w:tc>
          <w:tcPr>
            <w:tcW w:w="567" w:type="dxa"/>
            <w:shd w:val="clear" w:color="auto" w:fill="00B050"/>
            <w:vAlign w:val="center"/>
          </w:tcPr>
          <w:p w:rsidRPr="00DD7D08" w:rsidR="007B0409" w:rsidP="00DD7D08" w:rsidRDefault="007B0409" w14:paraId="1D12E223" w14:textId="77777777">
            <w:pPr>
              <w:rPr>
                <w:rFonts w:asciiTheme="minorHAnsi" w:hAnsiTheme="minorHAnsi" w:eastAsiaTheme="minorHAnsi" w:cstheme="minorHAnsi"/>
                <w:sz w:val="20"/>
                <w:szCs w:val="20"/>
                <w:lang w:eastAsia="ja-JP"/>
              </w:rPr>
            </w:pPr>
          </w:p>
        </w:tc>
        <w:tc>
          <w:tcPr>
            <w:tcW w:w="567" w:type="dxa"/>
            <w:shd w:val="clear" w:color="auto" w:fill="00B050"/>
            <w:vAlign w:val="center"/>
          </w:tcPr>
          <w:p w:rsidRPr="00DD7D08" w:rsidR="007B0409" w:rsidP="00DD7D08" w:rsidRDefault="007B0409" w14:paraId="787A2031" w14:textId="77777777">
            <w:pPr>
              <w:rPr>
                <w:rFonts w:asciiTheme="minorHAnsi" w:hAnsiTheme="minorHAnsi" w:eastAsiaTheme="minorHAnsi" w:cstheme="minorHAnsi"/>
                <w:sz w:val="20"/>
                <w:szCs w:val="20"/>
                <w:lang w:eastAsia="ja-JP"/>
              </w:rPr>
            </w:pPr>
          </w:p>
        </w:tc>
        <w:tc>
          <w:tcPr>
            <w:tcW w:w="567" w:type="dxa"/>
            <w:tcBorders>
              <w:bottom w:val="single" w:color="auto" w:sz="4" w:space="0"/>
            </w:tcBorders>
            <w:shd w:val="clear" w:color="auto" w:fill="00B050"/>
            <w:vAlign w:val="center"/>
          </w:tcPr>
          <w:p w:rsidRPr="00DD7D08" w:rsidR="007B0409" w:rsidP="00DD7D08" w:rsidRDefault="007B0409" w14:paraId="003202F2" w14:textId="77777777">
            <w:pPr>
              <w:rPr>
                <w:rFonts w:asciiTheme="minorHAnsi" w:hAnsiTheme="minorHAnsi" w:eastAsiaTheme="minorHAnsi" w:cstheme="minorHAnsi"/>
                <w:sz w:val="20"/>
                <w:szCs w:val="20"/>
                <w:lang w:eastAsia="ja-JP"/>
              </w:rPr>
            </w:pPr>
          </w:p>
        </w:tc>
        <w:tc>
          <w:tcPr>
            <w:tcW w:w="709" w:type="dxa"/>
            <w:tcBorders>
              <w:bottom w:val="single" w:color="auto" w:sz="4" w:space="0"/>
            </w:tcBorders>
            <w:shd w:val="clear" w:color="auto" w:fill="auto"/>
            <w:vAlign w:val="center"/>
          </w:tcPr>
          <w:p w:rsidRPr="00DD7D08" w:rsidR="007B0409" w:rsidP="00DD7D08" w:rsidRDefault="007B0409" w14:paraId="19A7BD3B" w14:textId="77777777">
            <w:pPr>
              <w:rPr>
                <w:rFonts w:asciiTheme="minorHAnsi" w:hAnsiTheme="minorHAnsi" w:eastAsiaTheme="minorHAnsi" w:cstheme="minorHAnsi"/>
                <w:sz w:val="20"/>
                <w:szCs w:val="20"/>
                <w:lang w:eastAsia="ja-JP"/>
              </w:rPr>
            </w:pPr>
          </w:p>
        </w:tc>
        <w:tc>
          <w:tcPr>
            <w:tcW w:w="567" w:type="dxa"/>
            <w:vAlign w:val="center"/>
          </w:tcPr>
          <w:p w:rsidRPr="00DD7D08" w:rsidR="007B0409" w:rsidP="00DD7D08" w:rsidRDefault="007B0409" w14:paraId="53134691" w14:textId="77777777">
            <w:pPr>
              <w:rPr>
                <w:rFonts w:asciiTheme="minorHAnsi" w:hAnsiTheme="minorHAnsi" w:eastAsiaTheme="minorHAnsi" w:cstheme="minorHAnsi"/>
                <w:sz w:val="20"/>
                <w:szCs w:val="20"/>
                <w:lang w:eastAsia="ja-JP"/>
              </w:rPr>
            </w:pPr>
          </w:p>
        </w:tc>
      </w:tr>
      <w:tr w:rsidRPr="00DD7D08" w:rsidR="007B0409" w:rsidTr="007B0409" w14:paraId="73FBABB2" w14:textId="77777777">
        <w:trPr>
          <w:trHeight w:val="251"/>
        </w:trPr>
        <w:tc>
          <w:tcPr>
            <w:tcW w:w="4536" w:type="dxa"/>
            <w:vAlign w:val="center"/>
          </w:tcPr>
          <w:p w:rsidRPr="00DD7D08" w:rsidR="007B0409" w:rsidP="00DD7D08" w:rsidRDefault="007B0409" w14:paraId="49B681D0"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Revising paper and submission to journal</w:t>
            </w:r>
          </w:p>
        </w:tc>
        <w:tc>
          <w:tcPr>
            <w:tcW w:w="567" w:type="dxa"/>
            <w:shd w:val="clear" w:color="auto" w:fill="auto"/>
            <w:vAlign w:val="center"/>
          </w:tcPr>
          <w:p w:rsidRPr="00DD7D08" w:rsidR="007B0409" w:rsidP="00DD7D08" w:rsidRDefault="007B0409" w14:paraId="09DAAA08" w14:textId="77777777">
            <w:pPr>
              <w:rPr>
                <w:rFonts w:asciiTheme="minorHAnsi" w:hAnsiTheme="minorHAnsi" w:eastAsiaTheme="minorHAnsi" w:cstheme="minorHAnsi"/>
                <w:sz w:val="20"/>
                <w:szCs w:val="20"/>
                <w:lang w:eastAsia="ja-JP"/>
              </w:rPr>
            </w:pPr>
          </w:p>
        </w:tc>
        <w:tc>
          <w:tcPr>
            <w:tcW w:w="567" w:type="dxa"/>
            <w:shd w:val="clear" w:color="auto" w:fill="auto"/>
            <w:vAlign w:val="center"/>
          </w:tcPr>
          <w:p w:rsidRPr="00DD7D08" w:rsidR="007B0409" w:rsidP="00DD7D08" w:rsidRDefault="007B0409" w14:paraId="24B9A157" w14:textId="77777777">
            <w:pPr>
              <w:rPr>
                <w:rFonts w:asciiTheme="minorHAnsi" w:hAnsiTheme="minorHAnsi" w:eastAsiaTheme="minorHAnsi" w:cstheme="minorHAnsi"/>
                <w:sz w:val="20"/>
                <w:szCs w:val="20"/>
                <w:lang w:eastAsia="ja-JP"/>
              </w:rPr>
            </w:pPr>
          </w:p>
        </w:tc>
        <w:tc>
          <w:tcPr>
            <w:tcW w:w="567" w:type="dxa"/>
          </w:tcPr>
          <w:p w:rsidRPr="00DD7D08" w:rsidR="007B0409" w:rsidP="00DD7D08" w:rsidRDefault="007B0409" w14:paraId="4821B697" w14:textId="77777777">
            <w:pPr>
              <w:rPr>
                <w:rFonts w:asciiTheme="minorHAnsi" w:hAnsiTheme="minorHAnsi" w:eastAsiaTheme="minorHAnsi" w:cstheme="minorHAnsi"/>
                <w:sz w:val="20"/>
                <w:szCs w:val="20"/>
                <w:lang w:eastAsia="ja-JP"/>
              </w:rPr>
            </w:pPr>
          </w:p>
        </w:tc>
        <w:tc>
          <w:tcPr>
            <w:tcW w:w="567" w:type="dxa"/>
            <w:shd w:val="clear" w:color="auto" w:fill="auto"/>
            <w:vAlign w:val="center"/>
          </w:tcPr>
          <w:p w:rsidRPr="00DD7D08" w:rsidR="007B0409" w:rsidP="00DD7D08" w:rsidRDefault="007B0409" w14:paraId="006F556F" w14:textId="41FAA892">
            <w:pPr>
              <w:rPr>
                <w:rFonts w:asciiTheme="minorHAnsi" w:hAnsiTheme="minorHAnsi" w:eastAsiaTheme="minorHAnsi" w:cstheme="minorHAnsi"/>
                <w:sz w:val="20"/>
                <w:szCs w:val="20"/>
                <w:lang w:eastAsia="ja-JP"/>
              </w:rPr>
            </w:pPr>
          </w:p>
        </w:tc>
        <w:tc>
          <w:tcPr>
            <w:tcW w:w="567" w:type="dxa"/>
            <w:shd w:val="clear" w:color="auto" w:fill="auto"/>
            <w:vAlign w:val="center"/>
          </w:tcPr>
          <w:p w:rsidRPr="00DD7D08" w:rsidR="007B0409" w:rsidP="00DD7D08" w:rsidRDefault="007B0409" w14:paraId="4A2D3A19" w14:textId="77777777">
            <w:pPr>
              <w:rPr>
                <w:rFonts w:asciiTheme="minorHAnsi" w:hAnsiTheme="minorHAnsi" w:eastAsiaTheme="minorHAnsi" w:cstheme="minorHAnsi"/>
                <w:sz w:val="20"/>
                <w:szCs w:val="20"/>
                <w:lang w:eastAsia="ja-JP"/>
              </w:rPr>
            </w:pPr>
          </w:p>
        </w:tc>
        <w:tc>
          <w:tcPr>
            <w:tcW w:w="567" w:type="dxa"/>
            <w:shd w:val="clear" w:color="auto" w:fill="auto"/>
            <w:vAlign w:val="center"/>
          </w:tcPr>
          <w:p w:rsidRPr="00DD7D08" w:rsidR="007B0409" w:rsidP="00DD7D08" w:rsidRDefault="007B0409" w14:paraId="441AA275" w14:textId="77777777">
            <w:pPr>
              <w:rPr>
                <w:rFonts w:asciiTheme="minorHAnsi" w:hAnsiTheme="minorHAnsi" w:eastAsiaTheme="minorHAnsi" w:cstheme="minorHAnsi"/>
                <w:sz w:val="20"/>
                <w:szCs w:val="20"/>
                <w:lang w:eastAsia="ja-JP"/>
              </w:rPr>
            </w:pPr>
          </w:p>
        </w:tc>
        <w:tc>
          <w:tcPr>
            <w:tcW w:w="567" w:type="dxa"/>
            <w:shd w:val="clear" w:color="auto" w:fill="00B050"/>
            <w:vAlign w:val="center"/>
          </w:tcPr>
          <w:p w:rsidRPr="00DD7D08" w:rsidR="007B0409" w:rsidP="00DD7D08" w:rsidRDefault="007B0409" w14:paraId="4CD72B7C" w14:textId="77777777">
            <w:pPr>
              <w:rPr>
                <w:rFonts w:asciiTheme="minorHAnsi" w:hAnsiTheme="minorHAnsi" w:eastAsiaTheme="minorHAnsi" w:cstheme="minorHAnsi"/>
                <w:sz w:val="20"/>
                <w:szCs w:val="20"/>
                <w:lang w:eastAsia="ja-JP"/>
              </w:rPr>
            </w:pPr>
          </w:p>
        </w:tc>
        <w:tc>
          <w:tcPr>
            <w:tcW w:w="709" w:type="dxa"/>
            <w:shd w:val="clear" w:color="auto" w:fill="00B050"/>
            <w:vAlign w:val="center"/>
          </w:tcPr>
          <w:p w:rsidRPr="00DD7D08" w:rsidR="007B0409" w:rsidP="00DD7D08" w:rsidRDefault="007B0409" w14:paraId="75AC0ABC" w14:textId="77777777">
            <w:pPr>
              <w:rPr>
                <w:rFonts w:asciiTheme="minorHAnsi" w:hAnsiTheme="minorHAnsi" w:eastAsiaTheme="minorHAnsi" w:cstheme="minorHAnsi"/>
                <w:sz w:val="20"/>
                <w:szCs w:val="20"/>
                <w:lang w:eastAsia="ja-JP"/>
              </w:rPr>
            </w:pPr>
          </w:p>
        </w:tc>
        <w:tc>
          <w:tcPr>
            <w:tcW w:w="567" w:type="dxa"/>
            <w:vAlign w:val="center"/>
          </w:tcPr>
          <w:p w:rsidRPr="00DD7D08" w:rsidR="007B0409" w:rsidP="00DD7D08" w:rsidRDefault="007B0409" w14:paraId="6424D491" w14:textId="77777777">
            <w:pPr>
              <w:rPr>
                <w:rFonts w:asciiTheme="minorHAnsi" w:hAnsiTheme="minorHAnsi" w:eastAsiaTheme="minorHAnsi" w:cstheme="minorHAnsi"/>
                <w:sz w:val="20"/>
                <w:szCs w:val="20"/>
                <w:lang w:eastAsia="ja-JP"/>
              </w:rPr>
            </w:pPr>
          </w:p>
        </w:tc>
      </w:tr>
      <w:tr w:rsidRPr="00DD7D08" w:rsidR="007B0409" w:rsidTr="007B0409" w14:paraId="4FDF2F33" w14:textId="77777777">
        <w:trPr>
          <w:trHeight w:val="223"/>
        </w:trPr>
        <w:tc>
          <w:tcPr>
            <w:tcW w:w="4536" w:type="dxa"/>
            <w:vAlign w:val="center"/>
          </w:tcPr>
          <w:p w:rsidRPr="00DD7D08" w:rsidR="007B0409" w:rsidP="00DD7D08" w:rsidRDefault="007B0409" w14:paraId="18F6B085" w14:textId="77777777">
            <w:pPr>
              <w:rPr>
                <w:rFonts w:asciiTheme="minorHAnsi" w:hAnsiTheme="minorHAnsi" w:eastAsiaTheme="minorHAnsi" w:cstheme="minorHAnsi"/>
                <w:sz w:val="20"/>
                <w:szCs w:val="20"/>
                <w:lang w:eastAsia="ja-JP"/>
              </w:rPr>
            </w:pPr>
            <w:r w:rsidRPr="00DD7D08">
              <w:rPr>
                <w:rFonts w:asciiTheme="minorHAnsi" w:hAnsiTheme="minorHAnsi" w:eastAsiaTheme="minorHAnsi" w:cstheme="minorHAnsi"/>
                <w:sz w:val="20"/>
                <w:szCs w:val="20"/>
                <w:lang w:eastAsia="ja-JP"/>
              </w:rPr>
              <w:t>Ending</w:t>
            </w:r>
          </w:p>
        </w:tc>
        <w:tc>
          <w:tcPr>
            <w:tcW w:w="567" w:type="dxa"/>
            <w:vAlign w:val="center"/>
          </w:tcPr>
          <w:p w:rsidRPr="00DD7D08" w:rsidR="007B0409" w:rsidP="00DD7D08" w:rsidRDefault="007B0409" w14:paraId="7CE85C24" w14:textId="77777777">
            <w:pPr>
              <w:rPr>
                <w:rFonts w:asciiTheme="minorHAnsi" w:hAnsiTheme="minorHAnsi" w:eastAsiaTheme="minorHAnsi" w:cstheme="minorHAnsi"/>
                <w:sz w:val="20"/>
                <w:szCs w:val="20"/>
                <w:lang w:eastAsia="ja-JP"/>
              </w:rPr>
            </w:pPr>
          </w:p>
        </w:tc>
        <w:tc>
          <w:tcPr>
            <w:tcW w:w="567" w:type="dxa"/>
            <w:vAlign w:val="center"/>
          </w:tcPr>
          <w:p w:rsidRPr="00DD7D08" w:rsidR="007B0409" w:rsidP="00DD7D08" w:rsidRDefault="007B0409" w14:paraId="7923C06B" w14:textId="77777777">
            <w:pPr>
              <w:rPr>
                <w:rFonts w:asciiTheme="minorHAnsi" w:hAnsiTheme="minorHAnsi" w:eastAsiaTheme="minorHAnsi" w:cstheme="minorHAnsi"/>
                <w:sz w:val="20"/>
                <w:szCs w:val="20"/>
                <w:lang w:eastAsia="ja-JP"/>
              </w:rPr>
            </w:pPr>
          </w:p>
        </w:tc>
        <w:tc>
          <w:tcPr>
            <w:tcW w:w="567" w:type="dxa"/>
          </w:tcPr>
          <w:p w:rsidRPr="00DD7D08" w:rsidR="007B0409" w:rsidP="00DD7D08" w:rsidRDefault="007B0409" w14:paraId="3EE2F6E0" w14:textId="77777777">
            <w:pPr>
              <w:rPr>
                <w:rFonts w:asciiTheme="minorHAnsi" w:hAnsiTheme="minorHAnsi" w:eastAsiaTheme="minorHAnsi" w:cstheme="minorHAnsi"/>
                <w:sz w:val="20"/>
                <w:szCs w:val="20"/>
                <w:lang w:eastAsia="ja-JP"/>
              </w:rPr>
            </w:pPr>
          </w:p>
        </w:tc>
        <w:tc>
          <w:tcPr>
            <w:tcW w:w="567" w:type="dxa"/>
            <w:vAlign w:val="center"/>
          </w:tcPr>
          <w:p w:rsidRPr="00DD7D08" w:rsidR="007B0409" w:rsidP="00DD7D08" w:rsidRDefault="007B0409" w14:paraId="6B99C613" w14:textId="2DA570BE">
            <w:pPr>
              <w:rPr>
                <w:rFonts w:asciiTheme="minorHAnsi" w:hAnsiTheme="minorHAnsi" w:eastAsiaTheme="minorHAnsi" w:cstheme="minorHAnsi"/>
                <w:sz w:val="20"/>
                <w:szCs w:val="20"/>
                <w:lang w:eastAsia="ja-JP"/>
              </w:rPr>
            </w:pPr>
          </w:p>
        </w:tc>
        <w:tc>
          <w:tcPr>
            <w:tcW w:w="567" w:type="dxa"/>
            <w:vAlign w:val="center"/>
          </w:tcPr>
          <w:p w:rsidRPr="00DD7D08" w:rsidR="007B0409" w:rsidP="00DD7D08" w:rsidRDefault="007B0409" w14:paraId="0550B4D3" w14:textId="77777777">
            <w:pPr>
              <w:rPr>
                <w:rFonts w:asciiTheme="minorHAnsi" w:hAnsiTheme="minorHAnsi" w:eastAsiaTheme="minorHAnsi" w:cstheme="minorHAnsi"/>
                <w:sz w:val="20"/>
                <w:szCs w:val="20"/>
                <w:lang w:eastAsia="ja-JP"/>
              </w:rPr>
            </w:pPr>
          </w:p>
        </w:tc>
        <w:tc>
          <w:tcPr>
            <w:tcW w:w="567" w:type="dxa"/>
            <w:vAlign w:val="center"/>
          </w:tcPr>
          <w:p w:rsidRPr="00DD7D08" w:rsidR="007B0409" w:rsidP="00DD7D08" w:rsidRDefault="007B0409" w14:paraId="0435C81D" w14:textId="77777777">
            <w:pPr>
              <w:rPr>
                <w:rFonts w:asciiTheme="minorHAnsi" w:hAnsiTheme="minorHAnsi" w:eastAsiaTheme="minorHAnsi" w:cstheme="minorHAnsi"/>
                <w:sz w:val="20"/>
                <w:szCs w:val="20"/>
                <w:lang w:eastAsia="ja-JP"/>
              </w:rPr>
            </w:pPr>
          </w:p>
        </w:tc>
        <w:tc>
          <w:tcPr>
            <w:tcW w:w="567" w:type="dxa"/>
            <w:vAlign w:val="center"/>
          </w:tcPr>
          <w:p w:rsidRPr="00DD7D08" w:rsidR="007B0409" w:rsidP="00DD7D08" w:rsidRDefault="007B0409" w14:paraId="1E4AC2A0" w14:textId="77777777">
            <w:pPr>
              <w:rPr>
                <w:rFonts w:asciiTheme="minorHAnsi" w:hAnsiTheme="minorHAnsi" w:eastAsiaTheme="minorHAnsi" w:cstheme="minorHAnsi"/>
                <w:sz w:val="20"/>
                <w:szCs w:val="20"/>
                <w:lang w:eastAsia="ja-JP"/>
              </w:rPr>
            </w:pPr>
          </w:p>
        </w:tc>
        <w:tc>
          <w:tcPr>
            <w:tcW w:w="709" w:type="dxa"/>
            <w:vAlign w:val="center"/>
          </w:tcPr>
          <w:p w:rsidRPr="00DD7D08" w:rsidR="007B0409" w:rsidP="00DD7D08" w:rsidRDefault="007B0409" w14:paraId="35192F8B" w14:textId="77777777">
            <w:pPr>
              <w:rPr>
                <w:rFonts w:asciiTheme="minorHAnsi" w:hAnsiTheme="minorHAnsi" w:eastAsiaTheme="minorHAnsi" w:cstheme="minorHAnsi"/>
                <w:sz w:val="20"/>
                <w:szCs w:val="20"/>
                <w:lang w:eastAsia="ja-JP"/>
              </w:rPr>
            </w:pPr>
          </w:p>
        </w:tc>
        <w:tc>
          <w:tcPr>
            <w:tcW w:w="567" w:type="dxa"/>
            <w:shd w:val="clear" w:color="auto" w:fill="00B050"/>
            <w:vAlign w:val="center"/>
          </w:tcPr>
          <w:p w:rsidRPr="00DD7D08" w:rsidR="007B0409" w:rsidP="00DD7D08" w:rsidRDefault="007B0409" w14:paraId="2241C2E9" w14:textId="77777777">
            <w:pPr>
              <w:rPr>
                <w:rFonts w:asciiTheme="minorHAnsi" w:hAnsiTheme="minorHAnsi" w:eastAsiaTheme="minorHAnsi" w:cstheme="minorHAnsi"/>
                <w:sz w:val="20"/>
                <w:szCs w:val="20"/>
                <w:lang w:eastAsia="ja-JP"/>
              </w:rPr>
            </w:pPr>
          </w:p>
        </w:tc>
      </w:tr>
    </w:tbl>
    <w:p w:rsidR="00371A4E" w:rsidP="0012419D" w:rsidRDefault="00371A4E" w14:paraId="5C5B64B1" w14:textId="41A7E94B"/>
    <w:p w:rsidR="002326AB" w:rsidP="0012419D" w:rsidRDefault="002326AB" w14:paraId="6A3DEAC5" w14:textId="64647064"/>
    <w:tbl>
      <w:tblPr>
        <w:tblW w:w="9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705"/>
        <w:gridCol w:w="77"/>
        <w:gridCol w:w="622"/>
        <w:gridCol w:w="383"/>
        <w:gridCol w:w="427"/>
        <w:gridCol w:w="111"/>
        <w:gridCol w:w="429"/>
        <w:gridCol w:w="1373"/>
        <w:gridCol w:w="709"/>
        <w:gridCol w:w="822"/>
        <w:gridCol w:w="277"/>
        <w:gridCol w:w="857"/>
        <w:gridCol w:w="282"/>
        <w:gridCol w:w="568"/>
        <w:gridCol w:w="826"/>
      </w:tblGrid>
      <w:tr w:rsidRPr="00C63321" w:rsidR="00791318" w:rsidTr="00CD0B8D" w14:paraId="09F92D1C" w14:textId="77777777">
        <w:trPr>
          <w:trHeight w:val="224"/>
        </w:trPr>
        <w:tc>
          <w:tcPr>
            <w:tcW w:w="9468" w:type="dxa"/>
            <w:gridSpan w:val="15"/>
          </w:tcPr>
          <w:p w:rsidRPr="00C63321" w:rsidR="00791318" w:rsidP="00791318" w:rsidRDefault="00791318" w14:paraId="2FDB452A" w14:textId="190AA5F3">
            <w:pPr>
              <w:jc w:val="center"/>
              <w:rPr>
                <w:rFonts w:eastAsia="Calibri" w:cs="Calibri" w:asciiTheme="minorHAnsi" w:hAnsiTheme="minorHAnsi"/>
                <w:b/>
                <w:sz w:val="20"/>
                <w:szCs w:val="20"/>
                <w:lang w:eastAsia="ja-JP"/>
              </w:rPr>
            </w:pPr>
            <w:r w:rsidRPr="00C63321">
              <w:rPr>
                <w:rFonts w:eastAsia="Calibri" w:cs="Calibri" w:asciiTheme="minorHAnsi" w:hAnsiTheme="minorHAnsi"/>
                <w:b/>
                <w:sz w:val="28"/>
                <w:szCs w:val="20"/>
                <w:lang w:eastAsia="ja-JP"/>
              </w:rPr>
              <w:t>Africa RISING West Africa Activity Protocol – Outcome 1: GH4312-21</w:t>
            </w:r>
          </w:p>
        </w:tc>
      </w:tr>
      <w:tr w:rsidRPr="00C63321" w:rsidR="00791318" w:rsidTr="00CD0B8D" w14:paraId="5015D89F" w14:textId="77777777">
        <w:trPr>
          <w:trHeight w:val="224"/>
        </w:trPr>
        <w:tc>
          <w:tcPr>
            <w:tcW w:w="9468" w:type="dxa"/>
            <w:gridSpan w:val="15"/>
          </w:tcPr>
          <w:p w:rsidRPr="00C63321" w:rsidR="00791318" w:rsidP="00791318" w:rsidRDefault="00791318" w14:paraId="37443E46"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 xml:space="preserve">Outcome 1: Farmers and farming communities in the project area are </w:t>
            </w:r>
            <w:r w:rsidRPr="00C63321">
              <w:rPr>
                <w:rFonts w:eastAsia="Calibri" w:cs="Calibri" w:asciiTheme="minorHAnsi" w:hAnsiTheme="minorHAnsi"/>
                <w:noProof/>
                <w:sz w:val="20"/>
                <w:szCs w:val="20"/>
                <w:lang w:eastAsia="ja-JP"/>
              </w:rPr>
              <w:t>practicing</w:t>
            </w:r>
            <w:r w:rsidRPr="00C63321">
              <w:rPr>
                <w:rFonts w:eastAsia="Calibri" w:cs="Calibri" w:asciiTheme="minorHAnsi" w:hAnsiTheme="minorHAnsi"/>
                <w:sz w:val="20"/>
                <w:szCs w:val="20"/>
                <w:lang w:eastAsia="ja-JP"/>
              </w:rPr>
              <w:t xml:space="preserve"> more productive, resilient, profitable and sustainably intensified crop-livestock systems linked to markets.</w:t>
            </w:r>
          </w:p>
        </w:tc>
      </w:tr>
      <w:tr w:rsidRPr="00C63321" w:rsidR="00791318" w:rsidTr="00CD0B8D" w14:paraId="4ADC0973" w14:textId="77777777">
        <w:tc>
          <w:tcPr>
            <w:tcW w:w="2404" w:type="dxa"/>
            <w:gridSpan w:val="3"/>
          </w:tcPr>
          <w:p w:rsidRPr="00C63321" w:rsidR="00791318" w:rsidP="00791318" w:rsidRDefault="00791318" w14:paraId="712439C1"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a. Output 4.3</w:t>
            </w:r>
          </w:p>
        </w:tc>
        <w:tc>
          <w:tcPr>
            <w:tcW w:w="7064" w:type="dxa"/>
            <w:gridSpan w:val="12"/>
          </w:tcPr>
          <w:p w:rsidRPr="00C63321" w:rsidR="00791318" w:rsidP="00791318" w:rsidRDefault="00791318" w14:paraId="15C893D5" w14:textId="77777777">
            <w:pPr>
              <w:rPr>
                <w:rFonts w:asciiTheme="minorHAnsi" w:hAnsiTheme="minorHAnsi" w:eastAsiaTheme="minorHAnsi" w:cstheme="minorHAnsi"/>
                <w:sz w:val="20"/>
                <w:szCs w:val="20"/>
                <w:lang w:eastAsia="ja-JP"/>
              </w:rPr>
            </w:pPr>
            <w:r w:rsidRPr="00C63321">
              <w:rPr>
                <w:rFonts w:asciiTheme="minorHAnsi" w:hAnsiTheme="minorHAnsi" w:eastAsiaTheme="minorHAnsi" w:cstheme="minorHAnsi"/>
                <w:sz w:val="20"/>
                <w:szCs w:val="20"/>
                <w:lang w:eastAsia="ja-JP"/>
              </w:rPr>
              <w:t>An updated framework for monitoring technology adoption to be used by the project team and scaling partners available and accessible</w:t>
            </w:r>
          </w:p>
        </w:tc>
      </w:tr>
      <w:tr w:rsidRPr="00C63321" w:rsidR="00791318" w:rsidTr="00CD0B8D" w14:paraId="66DC7AAF" w14:textId="77777777">
        <w:tc>
          <w:tcPr>
            <w:tcW w:w="2404" w:type="dxa"/>
            <w:gridSpan w:val="3"/>
          </w:tcPr>
          <w:p w:rsidRPr="00C63321" w:rsidR="00791318" w:rsidP="00791318" w:rsidRDefault="00791318" w14:paraId="76636E05"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b. Activity 4.3.1</w:t>
            </w:r>
          </w:p>
        </w:tc>
        <w:tc>
          <w:tcPr>
            <w:tcW w:w="7064" w:type="dxa"/>
            <w:gridSpan w:val="12"/>
          </w:tcPr>
          <w:p w:rsidRPr="00C63321" w:rsidR="00791318" w:rsidP="00791318" w:rsidRDefault="00791318" w14:paraId="5F80AF93" w14:textId="77777777">
            <w:pPr>
              <w:rPr>
                <w:rFonts w:asciiTheme="minorHAnsi" w:hAnsiTheme="minorHAnsi" w:eastAsiaTheme="minorHAnsi" w:cstheme="minorHAnsi"/>
                <w:sz w:val="20"/>
                <w:szCs w:val="20"/>
                <w:lang w:eastAsia="ja-JP"/>
              </w:rPr>
            </w:pPr>
            <w:r w:rsidRPr="00C63321">
              <w:rPr>
                <w:rFonts w:asciiTheme="minorHAnsi" w:hAnsiTheme="minorHAnsi" w:eastAsiaTheme="minorHAnsi" w:cstheme="minorHAnsi"/>
                <w:sz w:val="20"/>
                <w:szCs w:val="20"/>
                <w:lang w:eastAsia="ja-JP"/>
              </w:rPr>
              <w:t>Monitor and report technologies and their associated beneficiaries or farmers exposed to the innovations using the tools developed by IFPRI</w:t>
            </w:r>
          </w:p>
        </w:tc>
      </w:tr>
      <w:tr w:rsidRPr="00C63321" w:rsidR="00791318" w:rsidTr="00CD0B8D" w14:paraId="6608E23F" w14:textId="77777777">
        <w:tc>
          <w:tcPr>
            <w:tcW w:w="2404" w:type="dxa"/>
            <w:gridSpan w:val="3"/>
          </w:tcPr>
          <w:p w:rsidRPr="00C63321" w:rsidR="00791318" w:rsidP="00791318" w:rsidRDefault="00791318" w14:paraId="335B7513" w14:textId="77777777">
            <w:pPr>
              <w:rPr>
                <w:rFonts w:asciiTheme="minorHAnsi" w:hAnsiTheme="minorHAnsi" w:eastAsiaTheme="minorHAnsi" w:cstheme="minorBidi"/>
                <w:sz w:val="20"/>
                <w:szCs w:val="20"/>
                <w:lang w:val="fr-FR" w:eastAsia="ja-JP"/>
              </w:rPr>
            </w:pPr>
            <w:r w:rsidRPr="00C63321">
              <w:rPr>
                <w:rFonts w:eastAsia="Calibri" w:cs="Calibri" w:asciiTheme="minorHAnsi" w:hAnsiTheme="minorHAnsi"/>
                <w:sz w:val="20"/>
                <w:szCs w:val="20"/>
                <w:lang w:eastAsia="ja-JP"/>
              </w:rPr>
              <w:t xml:space="preserve">c. Sub-activity </w:t>
            </w:r>
            <w:r w:rsidRPr="00C63321">
              <w:rPr>
                <w:rFonts w:asciiTheme="minorHAnsi" w:hAnsiTheme="minorHAnsi" w:eastAsiaTheme="minorHAnsi" w:cstheme="minorHAnsi"/>
                <w:sz w:val="20"/>
                <w:szCs w:val="20"/>
                <w:lang w:val="fr-FR" w:eastAsia="ja-JP"/>
              </w:rPr>
              <w:t>GH4312-21</w:t>
            </w:r>
          </w:p>
        </w:tc>
        <w:tc>
          <w:tcPr>
            <w:tcW w:w="7064" w:type="dxa"/>
            <w:gridSpan w:val="12"/>
          </w:tcPr>
          <w:p w:rsidRPr="00C63321" w:rsidR="00791318" w:rsidP="00791318" w:rsidRDefault="00791318" w14:paraId="56A72A26" w14:textId="77777777">
            <w:pPr>
              <w:rPr>
                <w:rFonts w:asciiTheme="minorHAnsi" w:hAnsiTheme="minorHAnsi" w:eastAsiaTheme="minorHAnsi" w:cstheme="minorHAnsi"/>
                <w:sz w:val="20"/>
                <w:szCs w:val="20"/>
                <w:lang w:eastAsia="ja-JP"/>
              </w:rPr>
            </w:pPr>
            <w:r w:rsidRPr="00C63321">
              <w:rPr>
                <w:rFonts w:asciiTheme="minorHAnsi" w:hAnsiTheme="minorHAnsi" w:eastAsiaTheme="minorHAnsi" w:cstheme="minorHAnsi"/>
                <w:sz w:val="20"/>
                <w:szCs w:val="20"/>
                <w:lang w:eastAsia="ja-JP"/>
              </w:rPr>
              <w:t>Investigate the distribution of benefits from diverse agricultural interventions</w:t>
            </w:r>
          </w:p>
        </w:tc>
      </w:tr>
      <w:tr w:rsidRPr="00C63321" w:rsidR="00791318" w:rsidTr="00CD0B8D" w14:paraId="7AFB4F95" w14:textId="77777777">
        <w:tc>
          <w:tcPr>
            <w:tcW w:w="2404" w:type="dxa"/>
            <w:gridSpan w:val="3"/>
          </w:tcPr>
          <w:p w:rsidRPr="00C63321" w:rsidR="00791318" w:rsidP="00791318" w:rsidRDefault="00791318" w14:paraId="7DDC810C" w14:textId="77777777">
            <w:pPr>
              <w:rPr>
                <w:rFonts w:eastAsia="Calibri" w:cs="Calibri" w:asciiTheme="minorHAnsi" w:hAnsiTheme="minorHAnsi"/>
                <w:sz w:val="20"/>
                <w:szCs w:val="20"/>
                <w:lang w:eastAsia="ja-JP"/>
              </w:rPr>
            </w:pPr>
          </w:p>
        </w:tc>
        <w:tc>
          <w:tcPr>
            <w:tcW w:w="7064" w:type="dxa"/>
            <w:gridSpan w:val="12"/>
          </w:tcPr>
          <w:p w:rsidRPr="00C63321" w:rsidR="00791318" w:rsidP="00791318" w:rsidRDefault="00791318" w14:paraId="0F4F945C" w14:textId="77777777">
            <w:pPr>
              <w:rPr>
                <w:rFonts w:cs="Calibri" w:asciiTheme="minorHAnsi" w:hAnsiTheme="minorHAnsi" w:eastAsiaTheme="minorHAnsi"/>
                <w:sz w:val="20"/>
                <w:szCs w:val="20"/>
                <w:lang w:eastAsia="ja-JP"/>
              </w:rPr>
            </w:pPr>
          </w:p>
        </w:tc>
      </w:tr>
      <w:tr w:rsidRPr="00C63321" w:rsidR="00791318" w:rsidTr="00CD0B8D" w14:paraId="3B87622E" w14:textId="77777777">
        <w:tc>
          <w:tcPr>
            <w:tcW w:w="9468" w:type="dxa"/>
            <w:gridSpan w:val="15"/>
          </w:tcPr>
          <w:p w:rsidRPr="00C63321" w:rsidR="00791318" w:rsidP="00791318" w:rsidRDefault="00791318" w14:paraId="1628EFE2"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d. Research team</w:t>
            </w:r>
          </w:p>
        </w:tc>
      </w:tr>
      <w:tr w:rsidRPr="00C63321" w:rsidR="00791318" w:rsidTr="00CD0B8D" w14:paraId="1BBA0BB8" w14:textId="77777777">
        <w:tc>
          <w:tcPr>
            <w:tcW w:w="3214" w:type="dxa"/>
            <w:gridSpan w:val="5"/>
          </w:tcPr>
          <w:p w:rsidRPr="00C63321" w:rsidR="00791318" w:rsidP="00791318" w:rsidRDefault="00791318" w14:paraId="53CE5793" w14:textId="77777777">
            <w:pPr>
              <w:rPr>
                <w:rFonts w:eastAsia="Calibri" w:cs="Calibri" w:asciiTheme="minorHAnsi" w:hAnsiTheme="minorHAnsi"/>
                <w:sz w:val="20"/>
                <w:szCs w:val="20"/>
                <w:lang w:eastAsia="ja-JP"/>
              </w:rPr>
            </w:pPr>
            <w:r w:rsidRPr="00C63321">
              <w:rPr>
                <w:rFonts w:eastAsia="Calibri" w:asciiTheme="minorHAnsi" w:hAnsiTheme="minorHAnsi" w:cstheme="minorHAnsi"/>
                <w:sz w:val="20"/>
                <w:szCs w:val="20"/>
                <w:lang w:eastAsia="ja-JP"/>
              </w:rPr>
              <w:t>Name</w:t>
            </w:r>
          </w:p>
        </w:tc>
        <w:tc>
          <w:tcPr>
            <w:tcW w:w="1913" w:type="dxa"/>
            <w:gridSpan w:val="3"/>
          </w:tcPr>
          <w:p w:rsidRPr="00C63321" w:rsidR="00791318" w:rsidP="00791318" w:rsidRDefault="00791318" w14:paraId="2E028C94" w14:textId="77777777">
            <w:pPr>
              <w:rPr>
                <w:rFonts w:eastAsia="Calibri" w:cs="Calibri" w:asciiTheme="minorHAnsi" w:hAnsiTheme="minorHAnsi"/>
                <w:sz w:val="20"/>
                <w:szCs w:val="20"/>
                <w:lang w:eastAsia="ja-JP"/>
              </w:rPr>
            </w:pPr>
            <w:r w:rsidRPr="00C63321">
              <w:rPr>
                <w:rFonts w:eastAsia="Calibri" w:asciiTheme="minorHAnsi" w:hAnsiTheme="minorHAnsi" w:cstheme="minorHAnsi"/>
                <w:sz w:val="20"/>
                <w:szCs w:val="20"/>
                <w:lang w:eastAsia="ja-JP"/>
              </w:rPr>
              <w:t>Institution</w:t>
            </w:r>
          </w:p>
        </w:tc>
        <w:tc>
          <w:tcPr>
            <w:tcW w:w="4341" w:type="dxa"/>
            <w:gridSpan w:val="7"/>
          </w:tcPr>
          <w:p w:rsidRPr="00C63321" w:rsidR="00791318" w:rsidP="00791318" w:rsidRDefault="00791318" w14:paraId="32D7CC01" w14:textId="77777777">
            <w:pPr>
              <w:rPr>
                <w:rFonts w:eastAsia="Calibri" w:cs="Calibri" w:asciiTheme="minorHAnsi" w:hAnsiTheme="minorHAnsi"/>
                <w:sz w:val="20"/>
                <w:szCs w:val="20"/>
                <w:lang w:eastAsia="ja-JP"/>
              </w:rPr>
            </w:pPr>
            <w:r w:rsidRPr="00C63321">
              <w:rPr>
                <w:rFonts w:eastAsia="Calibri" w:asciiTheme="minorHAnsi" w:hAnsiTheme="minorHAnsi" w:cstheme="minorHAnsi"/>
                <w:sz w:val="20"/>
                <w:szCs w:val="20"/>
                <w:lang w:eastAsia="ja-JP"/>
              </w:rPr>
              <w:t>Role</w:t>
            </w:r>
          </w:p>
        </w:tc>
      </w:tr>
      <w:tr w:rsidRPr="00C63321" w:rsidR="00791318" w:rsidTr="00CD0B8D" w14:paraId="72E52BF8" w14:textId="77777777">
        <w:trPr>
          <w:trHeight w:val="60"/>
        </w:trPr>
        <w:tc>
          <w:tcPr>
            <w:tcW w:w="3214" w:type="dxa"/>
            <w:gridSpan w:val="5"/>
          </w:tcPr>
          <w:p w:rsidRPr="00C63321" w:rsidR="00791318" w:rsidP="00791318" w:rsidRDefault="00791318" w14:paraId="4B606504" w14:textId="77777777">
            <w:pPr>
              <w:rPr>
                <w:rFonts w:eastAsia="Calibri" w:cs="Calibri" w:asciiTheme="minorHAnsi" w:hAnsiTheme="minorHAnsi"/>
                <w:sz w:val="20"/>
                <w:szCs w:val="20"/>
                <w:lang w:eastAsia="ja-JP"/>
              </w:rPr>
            </w:pPr>
            <w:r w:rsidRPr="00C63321">
              <w:rPr>
                <w:rFonts w:asciiTheme="minorHAnsi" w:hAnsiTheme="minorHAnsi" w:eastAsiaTheme="minorHAnsi" w:cstheme="minorHAnsi"/>
                <w:sz w:val="20"/>
                <w:szCs w:val="20"/>
                <w:lang w:eastAsia="ja-JP"/>
              </w:rPr>
              <w:t>Eva Thuijsman</w:t>
            </w:r>
          </w:p>
        </w:tc>
        <w:tc>
          <w:tcPr>
            <w:tcW w:w="1913" w:type="dxa"/>
            <w:gridSpan w:val="3"/>
          </w:tcPr>
          <w:p w:rsidRPr="00C63321" w:rsidR="00791318" w:rsidP="00791318" w:rsidRDefault="00791318" w14:paraId="4C1015C1" w14:textId="77777777">
            <w:pPr>
              <w:rPr>
                <w:rFonts w:eastAsia="Calibri" w:cs="Calibri" w:asciiTheme="minorHAnsi" w:hAnsiTheme="minorHAnsi"/>
                <w:sz w:val="20"/>
                <w:szCs w:val="20"/>
                <w:lang w:eastAsia="ja-JP"/>
              </w:rPr>
            </w:pPr>
            <w:r w:rsidRPr="00C63321">
              <w:rPr>
                <w:rFonts w:asciiTheme="minorHAnsi" w:hAnsiTheme="minorHAnsi" w:eastAsiaTheme="minorHAnsi" w:cstheme="minorHAnsi"/>
                <w:sz w:val="20"/>
                <w:szCs w:val="20"/>
                <w:lang w:eastAsia="ja-JP"/>
              </w:rPr>
              <w:t>WUR</w:t>
            </w:r>
          </w:p>
        </w:tc>
        <w:tc>
          <w:tcPr>
            <w:tcW w:w="4341" w:type="dxa"/>
            <w:gridSpan w:val="7"/>
          </w:tcPr>
          <w:p w:rsidRPr="00C63321" w:rsidR="00791318" w:rsidP="00791318" w:rsidRDefault="00791318" w14:paraId="201F7C02"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Model development, analysis, reporting</w:t>
            </w:r>
          </w:p>
        </w:tc>
      </w:tr>
      <w:tr w:rsidRPr="00C63321" w:rsidR="00791318" w:rsidTr="00CD0B8D" w14:paraId="6CADB962" w14:textId="77777777">
        <w:tc>
          <w:tcPr>
            <w:tcW w:w="3214" w:type="dxa"/>
            <w:gridSpan w:val="5"/>
          </w:tcPr>
          <w:p w:rsidRPr="00C63321" w:rsidR="00791318" w:rsidP="00791318" w:rsidRDefault="00791318" w14:paraId="5CD4C1BA" w14:textId="77777777">
            <w:pPr>
              <w:rPr>
                <w:rFonts w:cs="Calibri" w:asciiTheme="minorHAnsi" w:hAnsiTheme="minorHAnsi" w:eastAsiaTheme="minorHAnsi"/>
                <w:sz w:val="20"/>
                <w:szCs w:val="20"/>
                <w:lang w:eastAsia="ja-JP"/>
              </w:rPr>
            </w:pPr>
            <w:r w:rsidRPr="00C63321">
              <w:rPr>
                <w:rFonts w:asciiTheme="minorHAnsi" w:hAnsiTheme="minorHAnsi" w:eastAsiaTheme="minorHAnsi" w:cstheme="minorHAnsi"/>
                <w:sz w:val="20"/>
                <w:szCs w:val="20"/>
                <w:lang w:eastAsia="ja-JP"/>
              </w:rPr>
              <w:t>Bekele Kotu</w:t>
            </w:r>
          </w:p>
        </w:tc>
        <w:tc>
          <w:tcPr>
            <w:tcW w:w="1913" w:type="dxa"/>
            <w:gridSpan w:val="3"/>
          </w:tcPr>
          <w:p w:rsidRPr="00C63321" w:rsidR="00791318" w:rsidP="00791318" w:rsidRDefault="00791318" w14:paraId="6918E77E" w14:textId="77777777">
            <w:pPr>
              <w:rPr>
                <w:rFonts w:cs="Calibri" w:asciiTheme="minorHAnsi" w:hAnsiTheme="minorHAnsi" w:eastAsiaTheme="minorHAnsi"/>
                <w:sz w:val="20"/>
                <w:szCs w:val="20"/>
                <w:lang w:eastAsia="ja-JP"/>
              </w:rPr>
            </w:pPr>
            <w:r w:rsidRPr="00C63321">
              <w:rPr>
                <w:rFonts w:asciiTheme="minorHAnsi" w:hAnsiTheme="minorHAnsi" w:eastAsiaTheme="minorHAnsi" w:cstheme="minorHAnsi"/>
                <w:sz w:val="20"/>
                <w:szCs w:val="20"/>
                <w:lang w:eastAsia="ja-JP"/>
              </w:rPr>
              <w:t>IITA</w:t>
            </w:r>
          </w:p>
        </w:tc>
        <w:tc>
          <w:tcPr>
            <w:tcW w:w="4341" w:type="dxa"/>
            <w:gridSpan w:val="7"/>
          </w:tcPr>
          <w:p w:rsidRPr="00C63321" w:rsidR="00791318" w:rsidP="00791318" w:rsidRDefault="00791318" w14:paraId="7B75AE54" w14:textId="77777777">
            <w:pPr>
              <w:rPr>
                <w:rFonts w:cs="Calibri" w:asciiTheme="minorHAnsi" w:hAnsiTheme="minorHAnsi" w:eastAsiaTheme="minorHAnsi"/>
                <w:sz w:val="20"/>
                <w:szCs w:val="20"/>
                <w:lang w:eastAsia="ja-JP"/>
              </w:rPr>
            </w:pPr>
            <w:r w:rsidRPr="00C63321">
              <w:rPr>
                <w:rFonts w:asciiTheme="minorHAnsi" w:hAnsiTheme="minorHAnsi" w:eastAsiaTheme="minorHAnsi" w:cstheme="minorHAnsi"/>
                <w:sz w:val="20"/>
                <w:szCs w:val="20"/>
                <w:lang w:eastAsia="ja-JP"/>
              </w:rPr>
              <w:t>Economist: econometric methods</w:t>
            </w:r>
          </w:p>
        </w:tc>
      </w:tr>
      <w:tr w:rsidRPr="00C63321" w:rsidR="00791318" w:rsidTr="00CD0B8D" w14:paraId="3E1025CF" w14:textId="77777777">
        <w:tc>
          <w:tcPr>
            <w:tcW w:w="3214" w:type="dxa"/>
            <w:gridSpan w:val="5"/>
          </w:tcPr>
          <w:p w:rsidRPr="00C63321" w:rsidR="00791318" w:rsidP="00791318" w:rsidRDefault="00791318" w14:paraId="5FADE1F4" w14:textId="77777777">
            <w:pPr>
              <w:rPr>
                <w:rFonts w:eastAsia="Calibri" w:cs="Calibri" w:asciiTheme="minorHAnsi" w:hAnsiTheme="minorHAnsi"/>
                <w:sz w:val="20"/>
                <w:szCs w:val="20"/>
                <w:lang w:eastAsia="ja-JP"/>
              </w:rPr>
            </w:pPr>
            <w:r w:rsidRPr="00C63321">
              <w:rPr>
                <w:rFonts w:asciiTheme="minorHAnsi" w:hAnsiTheme="minorHAnsi" w:eastAsiaTheme="minorHAnsi" w:cstheme="minorHAnsi"/>
                <w:sz w:val="20"/>
                <w:szCs w:val="20"/>
                <w:lang w:eastAsia="ja-JP"/>
              </w:rPr>
              <w:t>Abdul Rahman Nurudeen</w:t>
            </w:r>
          </w:p>
        </w:tc>
        <w:tc>
          <w:tcPr>
            <w:tcW w:w="1913" w:type="dxa"/>
            <w:gridSpan w:val="3"/>
          </w:tcPr>
          <w:p w:rsidRPr="00C63321" w:rsidR="00791318" w:rsidP="00791318" w:rsidRDefault="00791318" w14:paraId="2CC24980" w14:textId="77777777">
            <w:pPr>
              <w:rPr>
                <w:rFonts w:eastAsia="Calibri" w:cs="Calibri" w:asciiTheme="minorHAnsi" w:hAnsiTheme="minorHAnsi"/>
                <w:sz w:val="20"/>
                <w:szCs w:val="20"/>
                <w:lang w:eastAsia="ja-JP"/>
              </w:rPr>
            </w:pPr>
            <w:r w:rsidRPr="00C63321">
              <w:rPr>
                <w:rFonts w:asciiTheme="minorHAnsi" w:hAnsiTheme="minorHAnsi" w:eastAsiaTheme="minorHAnsi" w:cstheme="minorHAnsi"/>
                <w:sz w:val="20"/>
                <w:szCs w:val="20"/>
                <w:lang w:eastAsia="ja-JP"/>
              </w:rPr>
              <w:t>IITA</w:t>
            </w:r>
          </w:p>
        </w:tc>
        <w:tc>
          <w:tcPr>
            <w:tcW w:w="4341" w:type="dxa"/>
            <w:gridSpan w:val="7"/>
          </w:tcPr>
          <w:p w:rsidRPr="00C63321" w:rsidR="00791318" w:rsidP="00791318" w:rsidRDefault="00791318" w14:paraId="348A70A4" w14:textId="77777777">
            <w:pPr>
              <w:rPr>
                <w:rFonts w:eastAsia="Calibri" w:cs="Calibri" w:asciiTheme="minorHAnsi" w:hAnsiTheme="minorHAnsi"/>
                <w:sz w:val="20"/>
                <w:szCs w:val="20"/>
                <w:lang w:eastAsia="ja-JP"/>
              </w:rPr>
            </w:pPr>
            <w:r w:rsidRPr="00C63321">
              <w:rPr>
                <w:rFonts w:asciiTheme="minorHAnsi" w:hAnsiTheme="minorHAnsi" w:eastAsiaTheme="minorHAnsi" w:cstheme="minorHAnsi"/>
                <w:sz w:val="20"/>
                <w:szCs w:val="20"/>
                <w:lang w:eastAsia="ja-JP"/>
              </w:rPr>
              <w:t>Agronomist: model assumptions on productivity</w:t>
            </w:r>
          </w:p>
        </w:tc>
      </w:tr>
      <w:tr w:rsidRPr="00C63321" w:rsidR="00791318" w:rsidTr="00CD0B8D" w14:paraId="18909962" w14:textId="77777777">
        <w:tc>
          <w:tcPr>
            <w:tcW w:w="3214" w:type="dxa"/>
            <w:gridSpan w:val="5"/>
          </w:tcPr>
          <w:p w:rsidRPr="00C63321" w:rsidR="00791318" w:rsidP="00791318" w:rsidRDefault="00791318" w14:paraId="0C875510" w14:textId="77777777">
            <w:pPr>
              <w:rPr>
                <w:rFonts w:asciiTheme="minorHAnsi" w:hAnsiTheme="minorHAnsi" w:eastAsiaTheme="minorHAnsi" w:cstheme="minorHAnsi"/>
                <w:sz w:val="20"/>
                <w:szCs w:val="20"/>
                <w:lang w:eastAsia="ja-JP"/>
              </w:rPr>
            </w:pPr>
            <w:r w:rsidRPr="00C63321">
              <w:rPr>
                <w:rFonts w:asciiTheme="minorHAnsi" w:hAnsiTheme="minorHAnsi" w:eastAsiaTheme="minorHAnsi" w:cstheme="minorHAnsi"/>
                <w:sz w:val="20"/>
                <w:szCs w:val="20"/>
                <w:lang w:eastAsia="ja-JP"/>
              </w:rPr>
              <w:t>Fred Kizito</w:t>
            </w:r>
          </w:p>
        </w:tc>
        <w:tc>
          <w:tcPr>
            <w:tcW w:w="1913" w:type="dxa"/>
            <w:gridSpan w:val="3"/>
          </w:tcPr>
          <w:p w:rsidRPr="00C63321" w:rsidR="00791318" w:rsidP="00791318" w:rsidRDefault="00791318" w14:paraId="3ED6F8A4" w14:textId="77777777">
            <w:pPr>
              <w:rPr>
                <w:rFonts w:asciiTheme="minorHAnsi" w:hAnsiTheme="minorHAnsi" w:eastAsiaTheme="minorHAnsi" w:cstheme="minorHAnsi"/>
                <w:sz w:val="20"/>
                <w:szCs w:val="20"/>
                <w:lang w:eastAsia="ja-JP"/>
              </w:rPr>
            </w:pPr>
            <w:r w:rsidRPr="00C63321">
              <w:rPr>
                <w:rFonts w:asciiTheme="minorHAnsi" w:hAnsiTheme="minorHAnsi" w:eastAsiaTheme="minorHAnsi" w:cstheme="minorHAnsi"/>
                <w:sz w:val="20"/>
                <w:szCs w:val="20"/>
                <w:lang w:eastAsia="ja-JP"/>
              </w:rPr>
              <w:t>IITA</w:t>
            </w:r>
          </w:p>
        </w:tc>
        <w:tc>
          <w:tcPr>
            <w:tcW w:w="4341" w:type="dxa"/>
            <w:gridSpan w:val="7"/>
          </w:tcPr>
          <w:p w:rsidRPr="00C63321" w:rsidR="00791318" w:rsidP="00791318" w:rsidRDefault="00791318" w14:paraId="580D7D66" w14:textId="77777777">
            <w:pPr>
              <w:rPr>
                <w:rFonts w:asciiTheme="minorHAnsi" w:hAnsiTheme="minorHAnsi" w:eastAsiaTheme="minorHAnsi" w:cstheme="minorHAnsi"/>
                <w:sz w:val="20"/>
                <w:szCs w:val="20"/>
                <w:lang w:eastAsia="ja-JP"/>
              </w:rPr>
            </w:pPr>
            <w:r w:rsidRPr="00C63321">
              <w:rPr>
                <w:rFonts w:asciiTheme="minorHAnsi" w:hAnsiTheme="minorHAnsi" w:eastAsiaTheme="minorHAnsi" w:cstheme="minorHAnsi"/>
                <w:sz w:val="20"/>
                <w:szCs w:val="20"/>
                <w:lang w:eastAsia="ja-JP"/>
              </w:rPr>
              <w:t>Overall guidance on relevance and context</w:t>
            </w:r>
          </w:p>
        </w:tc>
      </w:tr>
      <w:tr w:rsidRPr="00C63321" w:rsidR="00791318" w:rsidTr="00CD0B8D" w14:paraId="38F7E8FF" w14:textId="77777777">
        <w:tc>
          <w:tcPr>
            <w:tcW w:w="9468" w:type="dxa"/>
            <w:gridSpan w:val="15"/>
          </w:tcPr>
          <w:p w:rsidRPr="00C63321" w:rsidR="00791318" w:rsidP="00791318" w:rsidRDefault="00791318" w14:paraId="7E590A95" w14:textId="77777777">
            <w:pPr>
              <w:rPr>
                <w:rFonts w:eastAsia="Calibri" w:cs="Calibri" w:asciiTheme="minorHAnsi" w:hAnsiTheme="minorHAnsi"/>
                <w:sz w:val="20"/>
                <w:szCs w:val="20"/>
                <w:lang w:eastAsia="ja-JP"/>
              </w:rPr>
            </w:pPr>
          </w:p>
        </w:tc>
      </w:tr>
      <w:tr w:rsidRPr="00C63321" w:rsidR="00791318" w:rsidTr="00CD0B8D" w14:paraId="66D9F5F1" w14:textId="77777777">
        <w:tc>
          <w:tcPr>
            <w:tcW w:w="9468" w:type="dxa"/>
            <w:gridSpan w:val="15"/>
          </w:tcPr>
          <w:p w:rsidRPr="00C63321" w:rsidR="00791318" w:rsidP="00791318" w:rsidRDefault="00791318" w14:paraId="19B243A6" w14:textId="77777777">
            <w:pPr>
              <w:rPr>
                <w:rFonts w:cs="Calibri" w:asciiTheme="minorHAnsi" w:hAnsiTheme="minorHAnsi" w:eastAsiaTheme="minorHAnsi"/>
                <w:sz w:val="20"/>
                <w:szCs w:val="20"/>
                <w:lang w:eastAsia="ja-JP"/>
              </w:rPr>
            </w:pPr>
            <w:r w:rsidRPr="00C63321">
              <w:rPr>
                <w:rFonts w:eastAsia="Calibri" w:cs="Calibri" w:asciiTheme="minorHAnsi" w:hAnsiTheme="minorHAnsi"/>
                <w:sz w:val="20"/>
                <w:szCs w:val="20"/>
                <w:lang w:eastAsia="ja-JP"/>
              </w:rPr>
              <w:t>e. Student(s)</w:t>
            </w:r>
          </w:p>
        </w:tc>
      </w:tr>
      <w:tr w:rsidRPr="00C63321" w:rsidR="00791318" w:rsidTr="00CD0B8D" w14:paraId="42D94CCB" w14:textId="77777777">
        <w:tc>
          <w:tcPr>
            <w:tcW w:w="2787" w:type="dxa"/>
            <w:gridSpan w:val="4"/>
          </w:tcPr>
          <w:p w:rsidRPr="00C63321" w:rsidR="00791318" w:rsidP="00791318" w:rsidRDefault="00791318" w14:paraId="52BD190F"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Name</w:t>
            </w:r>
          </w:p>
        </w:tc>
        <w:tc>
          <w:tcPr>
            <w:tcW w:w="3049" w:type="dxa"/>
            <w:gridSpan w:val="5"/>
          </w:tcPr>
          <w:p w:rsidRPr="00C63321" w:rsidR="00791318" w:rsidP="00791318" w:rsidRDefault="00791318" w14:paraId="3B772D9D"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Institute</w:t>
            </w:r>
          </w:p>
        </w:tc>
        <w:tc>
          <w:tcPr>
            <w:tcW w:w="1099" w:type="dxa"/>
            <w:gridSpan w:val="2"/>
          </w:tcPr>
          <w:p w:rsidRPr="00C63321" w:rsidR="00791318" w:rsidP="00791318" w:rsidRDefault="00791318" w14:paraId="661DBFB7"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Degree</w:t>
            </w:r>
          </w:p>
        </w:tc>
        <w:tc>
          <w:tcPr>
            <w:tcW w:w="1707" w:type="dxa"/>
            <w:gridSpan w:val="3"/>
          </w:tcPr>
          <w:p w:rsidRPr="00C63321" w:rsidR="00791318" w:rsidP="00791318" w:rsidRDefault="00791318" w14:paraId="1E50CDF6"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Start</w:t>
            </w:r>
          </w:p>
        </w:tc>
        <w:tc>
          <w:tcPr>
            <w:tcW w:w="826" w:type="dxa"/>
          </w:tcPr>
          <w:p w:rsidRPr="00C63321" w:rsidR="00791318" w:rsidP="00791318" w:rsidRDefault="00791318" w14:paraId="1CFA2139"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End</w:t>
            </w:r>
          </w:p>
        </w:tc>
      </w:tr>
      <w:tr w:rsidRPr="00C63321" w:rsidR="00791318" w:rsidTr="00CD0B8D" w14:paraId="644F3058" w14:textId="77777777">
        <w:tc>
          <w:tcPr>
            <w:tcW w:w="2787" w:type="dxa"/>
            <w:gridSpan w:val="4"/>
          </w:tcPr>
          <w:p w:rsidRPr="00C63321" w:rsidR="00791318" w:rsidP="00791318" w:rsidRDefault="00D85801" w14:paraId="2563CD5B" w14:textId="3425E364">
            <w:pPr>
              <w:rPr>
                <w:rFonts w:cs="Calibri" w:asciiTheme="minorHAnsi" w:hAnsiTheme="minorHAnsi" w:eastAsiaTheme="minorHAnsi"/>
                <w:sz w:val="20"/>
                <w:szCs w:val="20"/>
                <w:lang w:eastAsia="ja-JP"/>
              </w:rPr>
            </w:pPr>
            <w:r w:rsidRPr="00C63321">
              <w:rPr>
                <w:rFonts w:cs="Calibri" w:asciiTheme="minorHAnsi" w:hAnsiTheme="minorHAnsi" w:eastAsiaTheme="minorHAnsi"/>
                <w:sz w:val="20"/>
                <w:szCs w:val="20"/>
                <w:lang w:eastAsia="ja-JP"/>
              </w:rPr>
              <w:t>NIL</w:t>
            </w:r>
          </w:p>
        </w:tc>
        <w:tc>
          <w:tcPr>
            <w:tcW w:w="3049" w:type="dxa"/>
            <w:gridSpan w:val="5"/>
          </w:tcPr>
          <w:p w:rsidRPr="00C63321" w:rsidR="00791318" w:rsidP="00791318" w:rsidRDefault="00791318" w14:paraId="00C9EC16" w14:textId="77777777">
            <w:pPr>
              <w:rPr>
                <w:rFonts w:cs="Calibri" w:asciiTheme="minorHAnsi" w:hAnsiTheme="minorHAnsi" w:eastAsiaTheme="minorHAnsi"/>
                <w:sz w:val="20"/>
                <w:szCs w:val="20"/>
                <w:lang w:eastAsia="ja-JP"/>
              </w:rPr>
            </w:pPr>
          </w:p>
        </w:tc>
        <w:tc>
          <w:tcPr>
            <w:tcW w:w="1099" w:type="dxa"/>
            <w:gridSpan w:val="2"/>
          </w:tcPr>
          <w:p w:rsidRPr="00C63321" w:rsidR="00791318" w:rsidP="00791318" w:rsidRDefault="00791318" w14:paraId="5D72BB2B" w14:textId="77777777">
            <w:pPr>
              <w:rPr>
                <w:rFonts w:cs="Calibri" w:asciiTheme="minorHAnsi" w:hAnsiTheme="minorHAnsi" w:eastAsiaTheme="minorHAnsi"/>
                <w:sz w:val="20"/>
                <w:szCs w:val="20"/>
                <w:lang w:eastAsia="ja-JP"/>
              </w:rPr>
            </w:pPr>
          </w:p>
        </w:tc>
        <w:tc>
          <w:tcPr>
            <w:tcW w:w="1707" w:type="dxa"/>
            <w:gridSpan w:val="3"/>
          </w:tcPr>
          <w:p w:rsidRPr="00C63321" w:rsidR="00791318" w:rsidP="00791318" w:rsidRDefault="00791318" w14:paraId="15833CC9" w14:textId="77777777">
            <w:pPr>
              <w:rPr>
                <w:rFonts w:cs="Calibri" w:asciiTheme="minorHAnsi" w:hAnsiTheme="minorHAnsi" w:eastAsiaTheme="minorHAnsi"/>
                <w:sz w:val="20"/>
                <w:szCs w:val="20"/>
                <w:lang w:eastAsia="ja-JP"/>
              </w:rPr>
            </w:pPr>
          </w:p>
        </w:tc>
        <w:tc>
          <w:tcPr>
            <w:tcW w:w="826" w:type="dxa"/>
          </w:tcPr>
          <w:p w:rsidRPr="00C63321" w:rsidR="00791318" w:rsidP="00791318" w:rsidRDefault="00791318" w14:paraId="66BFB9FE" w14:textId="77777777">
            <w:pPr>
              <w:rPr>
                <w:rFonts w:cs="Calibri" w:asciiTheme="minorHAnsi" w:hAnsiTheme="minorHAnsi" w:eastAsiaTheme="minorHAnsi"/>
                <w:sz w:val="20"/>
                <w:szCs w:val="20"/>
                <w:lang w:eastAsia="ja-JP"/>
              </w:rPr>
            </w:pPr>
          </w:p>
        </w:tc>
      </w:tr>
      <w:tr w:rsidRPr="00C63321" w:rsidR="00D85801" w:rsidTr="00CD0B8D" w14:paraId="137E8DCE" w14:textId="77777777">
        <w:tc>
          <w:tcPr>
            <w:tcW w:w="9468" w:type="dxa"/>
            <w:gridSpan w:val="15"/>
          </w:tcPr>
          <w:p w:rsidRPr="00C63321" w:rsidR="00D85801" w:rsidP="00791318" w:rsidRDefault="00D85801" w14:paraId="5CD2867F" w14:textId="77777777">
            <w:pPr>
              <w:rPr>
                <w:rFonts w:eastAsia="Calibri" w:cs="Calibri" w:asciiTheme="minorHAnsi" w:hAnsiTheme="minorHAnsi"/>
                <w:sz w:val="20"/>
                <w:szCs w:val="20"/>
                <w:lang w:eastAsia="ja-JP"/>
              </w:rPr>
            </w:pPr>
          </w:p>
        </w:tc>
      </w:tr>
      <w:tr w:rsidRPr="00C63321" w:rsidR="00791318" w:rsidTr="00CD0B8D" w14:paraId="1B8A459B" w14:textId="77777777">
        <w:tc>
          <w:tcPr>
            <w:tcW w:w="1782" w:type="dxa"/>
            <w:gridSpan w:val="2"/>
          </w:tcPr>
          <w:p w:rsidRPr="00C63321" w:rsidR="00791318" w:rsidP="00791318" w:rsidRDefault="00791318" w14:paraId="7912DF3D"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f. Location(s)</w:t>
            </w:r>
          </w:p>
        </w:tc>
        <w:tc>
          <w:tcPr>
            <w:tcW w:w="7686" w:type="dxa"/>
            <w:gridSpan w:val="13"/>
          </w:tcPr>
          <w:p w:rsidRPr="00C63321" w:rsidR="00791318" w:rsidP="00791318" w:rsidRDefault="00791318" w14:paraId="640B2B55"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Ghana: Northern, Upper West, Upper East Regions</w:t>
            </w:r>
          </w:p>
        </w:tc>
      </w:tr>
      <w:tr w:rsidRPr="00C63321" w:rsidR="00791318" w:rsidTr="00CD0B8D" w14:paraId="7BB2732D" w14:textId="77777777">
        <w:tc>
          <w:tcPr>
            <w:tcW w:w="1782" w:type="dxa"/>
            <w:gridSpan w:val="2"/>
          </w:tcPr>
          <w:p w:rsidRPr="00C63321" w:rsidR="00791318" w:rsidP="00791318" w:rsidRDefault="00791318" w14:paraId="229D0A1A" w14:textId="77777777">
            <w:pPr>
              <w:rPr>
                <w:rFonts w:eastAsia="Calibri" w:cs="Calibri" w:asciiTheme="minorHAnsi" w:hAnsiTheme="minorHAnsi"/>
                <w:sz w:val="20"/>
                <w:szCs w:val="20"/>
                <w:lang w:eastAsia="ja-JP"/>
              </w:rPr>
            </w:pPr>
          </w:p>
        </w:tc>
        <w:tc>
          <w:tcPr>
            <w:tcW w:w="7686" w:type="dxa"/>
            <w:gridSpan w:val="13"/>
          </w:tcPr>
          <w:p w:rsidRPr="00C63321" w:rsidR="00791318" w:rsidP="00791318" w:rsidRDefault="00791318" w14:paraId="7D994329" w14:textId="77777777">
            <w:pPr>
              <w:rPr>
                <w:rFonts w:eastAsia="Calibri" w:cs="Calibri" w:asciiTheme="minorHAnsi" w:hAnsiTheme="minorHAnsi"/>
                <w:sz w:val="20"/>
                <w:szCs w:val="20"/>
                <w:lang w:eastAsia="ja-JP"/>
              </w:rPr>
            </w:pPr>
          </w:p>
        </w:tc>
      </w:tr>
      <w:tr w:rsidRPr="00C63321" w:rsidR="00791318" w:rsidTr="00CD0B8D" w14:paraId="1DC1C7D5" w14:textId="77777777">
        <w:tc>
          <w:tcPr>
            <w:tcW w:w="1782" w:type="dxa"/>
            <w:gridSpan w:val="2"/>
          </w:tcPr>
          <w:p w:rsidRPr="00C63321" w:rsidR="00791318" w:rsidP="00791318" w:rsidRDefault="00791318" w14:paraId="07F98C26"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g. Start</w:t>
            </w:r>
          </w:p>
        </w:tc>
        <w:tc>
          <w:tcPr>
            <w:tcW w:w="7686" w:type="dxa"/>
            <w:gridSpan w:val="13"/>
          </w:tcPr>
          <w:p w:rsidRPr="00C63321" w:rsidR="00791318" w:rsidP="00791318" w:rsidRDefault="00791318" w14:paraId="0B823898"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March 2019</w:t>
            </w:r>
          </w:p>
        </w:tc>
      </w:tr>
      <w:tr w:rsidRPr="00C63321" w:rsidR="00791318" w:rsidTr="00CD0B8D" w14:paraId="7A0DFBAC" w14:textId="77777777">
        <w:tc>
          <w:tcPr>
            <w:tcW w:w="1782" w:type="dxa"/>
            <w:gridSpan w:val="2"/>
          </w:tcPr>
          <w:p w:rsidRPr="00C63321" w:rsidR="00791318" w:rsidP="00791318" w:rsidRDefault="00791318" w14:paraId="2E1BFB17" w14:textId="77777777">
            <w:pPr>
              <w:rPr>
                <w:rFonts w:eastAsia="Calibri" w:cs="Calibri" w:asciiTheme="minorHAnsi" w:hAnsiTheme="minorHAnsi"/>
                <w:sz w:val="20"/>
                <w:szCs w:val="20"/>
                <w:lang w:eastAsia="ja-JP"/>
              </w:rPr>
            </w:pPr>
          </w:p>
        </w:tc>
        <w:tc>
          <w:tcPr>
            <w:tcW w:w="7686" w:type="dxa"/>
            <w:gridSpan w:val="13"/>
          </w:tcPr>
          <w:p w:rsidRPr="00C63321" w:rsidR="00791318" w:rsidP="00791318" w:rsidRDefault="00791318" w14:paraId="027C6A7D" w14:textId="77777777">
            <w:pPr>
              <w:rPr>
                <w:rFonts w:eastAsia="Calibri" w:cs="Calibri" w:asciiTheme="minorHAnsi" w:hAnsiTheme="minorHAnsi"/>
                <w:sz w:val="20"/>
                <w:szCs w:val="20"/>
                <w:lang w:eastAsia="ja-JP"/>
              </w:rPr>
            </w:pPr>
          </w:p>
        </w:tc>
      </w:tr>
      <w:tr w:rsidRPr="00C63321" w:rsidR="00791318" w:rsidTr="00CD0B8D" w14:paraId="2A1FBD67" w14:textId="77777777">
        <w:tc>
          <w:tcPr>
            <w:tcW w:w="1782" w:type="dxa"/>
            <w:gridSpan w:val="2"/>
          </w:tcPr>
          <w:p w:rsidRPr="00C63321" w:rsidR="00791318" w:rsidP="00791318" w:rsidRDefault="00791318" w14:paraId="057CF385"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h. End</w:t>
            </w:r>
          </w:p>
        </w:tc>
        <w:tc>
          <w:tcPr>
            <w:tcW w:w="7686" w:type="dxa"/>
            <w:gridSpan w:val="13"/>
          </w:tcPr>
          <w:p w:rsidRPr="00C63321" w:rsidR="00791318" w:rsidP="00791318" w:rsidRDefault="00791318" w14:paraId="2596ED71"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July 2022</w:t>
            </w:r>
          </w:p>
        </w:tc>
      </w:tr>
      <w:tr w:rsidRPr="00C63321" w:rsidR="00791318" w:rsidTr="00CD0B8D" w14:paraId="2A06324F" w14:textId="77777777">
        <w:tc>
          <w:tcPr>
            <w:tcW w:w="1782" w:type="dxa"/>
            <w:gridSpan w:val="2"/>
          </w:tcPr>
          <w:p w:rsidRPr="00C63321" w:rsidR="00791318" w:rsidP="00791318" w:rsidRDefault="00791318" w14:paraId="1EB1D87C" w14:textId="77777777">
            <w:pPr>
              <w:rPr>
                <w:rFonts w:eastAsia="Calibri" w:cs="Calibri" w:asciiTheme="minorHAnsi" w:hAnsiTheme="minorHAnsi"/>
                <w:sz w:val="20"/>
                <w:szCs w:val="20"/>
                <w:lang w:eastAsia="ja-JP"/>
              </w:rPr>
            </w:pPr>
          </w:p>
        </w:tc>
        <w:tc>
          <w:tcPr>
            <w:tcW w:w="7686" w:type="dxa"/>
            <w:gridSpan w:val="13"/>
          </w:tcPr>
          <w:p w:rsidRPr="00C63321" w:rsidR="00791318" w:rsidP="00791318" w:rsidRDefault="00791318" w14:paraId="27CACC23" w14:textId="77777777">
            <w:pPr>
              <w:rPr>
                <w:rFonts w:eastAsia="Calibri" w:cs="Calibri" w:asciiTheme="minorHAnsi" w:hAnsiTheme="minorHAnsi"/>
                <w:sz w:val="20"/>
                <w:szCs w:val="20"/>
                <w:lang w:eastAsia="ja-JP"/>
              </w:rPr>
            </w:pPr>
          </w:p>
        </w:tc>
      </w:tr>
      <w:tr w:rsidRPr="00C63321" w:rsidR="00791318" w:rsidTr="00CD0B8D" w14:paraId="79323DA5" w14:textId="77777777">
        <w:tc>
          <w:tcPr>
            <w:tcW w:w="9468" w:type="dxa"/>
            <w:gridSpan w:val="15"/>
          </w:tcPr>
          <w:p w:rsidRPr="00C63321" w:rsidR="00791318" w:rsidP="00791318" w:rsidRDefault="00791318" w14:paraId="4AC4C123"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1. Justification</w:t>
            </w:r>
          </w:p>
        </w:tc>
      </w:tr>
      <w:tr w:rsidRPr="00C63321" w:rsidR="00791318" w:rsidTr="00CD0B8D" w14:paraId="4710B48A" w14:textId="77777777">
        <w:tc>
          <w:tcPr>
            <w:tcW w:w="9468" w:type="dxa"/>
            <w:gridSpan w:val="15"/>
            <w:tcBorders>
              <w:top w:val="single" w:color="auto" w:sz="4" w:space="0"/>
              <w:left w:val="single" w:color="auto" w:sz="4" w:space="0"/>
              <w:bottom w:val="single" w:color="auto" w:sz="4" w:space="0"/>
              <w:right w:val="single" w:color="auto" w:sz="4" w:space="0"/>
            </w:tcBorders>
          </w:tcPr>
          <w:p w:rsidRPr="00232168" w:rsidR="00791318" w:rsidP="00791318" w:rsidRDefault="00791318" w14:paraId="1773CC4B"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Purpose of the study</w:t>
            </w:r>
          </w:p>
          <w:p w:rsidRPr="00232168" w:rsidR="00791318" w:rsidP="00791318" w:rsidRDefault="00791318" w14:paraId="50711BB5" w14:textId="5C9D1A23">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When differentiated impacts are observed among poor and better-off rural households, explanations are primarily sought in existing inequalities</w:t>
            </w:r>
            <w:r w:rsidRPr="00232168" w:rsidR="00E91812">
              <w:rPr>
                <w:rFonts w:asciiTheme="minorHAnsi" w:hAnsiTheme="minorHAnsi" w:eastAsiaTheme="minorHAnsi" w:cstheme="minorHAnsi"/>
                <w:sz w:val="20"/>
                <w:szCs w:val="20"/>
                <w:lang w:eastAsia="ja-JP"/>
              </w:rPr>
              <w:t xml:space="preserve">, </w:t>
            </w:r>
            <w:r w:rsidRPr="00232168">
              <w:rPr>
                <w:rFonts w:asciiTheme="minorHAnsi" w:hAnsiTheme="minorHAnsi" w:eastAsiaTheme="minorHAnsi" w:cstheme="minorHAnsi"/>
                <w:sz w:val="20"/>
                <w:szCs w:val="20"/>
                <w:lang w:eastAsia="ja-JP"/>
              </w:rPr>
              <w:t>for instance</w:t>
            </w:r>
            <w:r w:rsidRPr="00232168" w:rsidR="00C651FE">
              <w:rPr>
                <w:rFonts w:asciiTheme="minorHAnsi" w:hAnsiTheme="minorHAnsi" w:eastAsiaTheme="minorHAnsi" w:cstheme="minorHAnsi"/>
                <w:sz w:val="20"/>
                <w:szCs w:val="20"/>
                <w:lang w:eastAsia="ja-JP"/>
              </w:rPr>
              <w:t>,</w:t>
            </w:r>
            <w:r w:rsidRPr="00232168">
              <w:rPr>
                <w:rFonts w:asciiTheme="minorHAnsi" w:hAnsiTheme="minorHAnsi" w:eastAsiaTheme="minorHAnsi" w:cstheme="minorHAnsi"/>
                <w:sz w:val="20"/>
                <w:szCs w:val="20"/>
                <w:lang w:eastAsia="ja-JP"/>
              </w:rPr>
              <w:t xml:space="preserve"> investment capacity and farm sizes </w:t>
            </w:r>
            <w:r w:rsidRPr="00232168">
              <w:rPr>
                <w:rFonts w:asciiTheme="minorHAnsi" w:hAnsiTheme="minorHAnsi" w:eastAsiaTheme="minorHAnsi" w:cstheme="minorHAnsi"/>
                <w:sz w:val="20"/>
                <w:szCs w:val="20"/>
                <w:lang w:eastAsia="ja-JP"/>
              </w:rPr>
              <w:fldChar w:fldCharType="begin" w:fldLock="1"/>
            </w:r>
            <w:r w:rsidRPr="00232168">
              <w:rPr>
                <w:rFonts w:asciiTheme="minorHAnsi" w:hAnsiTheme="minorHAnsi" w:eastAsiaTheme="minorHAnsi" w:cstheme="minorHAnsi"/>
                <w:sz w:val="20"/>
                <w:szCs w:val="20"/>
                <w:lang w:eastAsia="ja-JP"/>
              </w:rPr>
              <w:instrText>ADDIN CSL_CITATION {"citationItems":[{"id":"ITEM-1","itemData":{"author":[{"dropping-particle":"","family":"Thuijsman","given":"ES","non-dropping-particle":"","parse-names":false,"suffix":""},{"dropping-particle":"","family":"Braber","given":"HJ","non-dropping-particle":"den","parse-names":false,"suffix":""},{"dropping-particle":"","family":"Andersson","given":"JA","non-dropping-particle":"","parse-names":false,"suffix":""},{"dropping-particle":"","family":"Descheemaeker","given":"K","non-dropping-particle":"","parse-names":false,"suffix":""},{"dropping-particle":"","family":"Baudron","given":"F","non-dropping-particle":"","parse-names":false,"suffix":""},{"dropping-particle":"","family":"López-Ridaura","given":"S","non-dropping-particle":"","parse-names":false,"suffix":""},{"dropping-particle":"","family":"Vanlauwe","given":"B","non-dropping-particle":"","parse-names":false,"suffix":""},{"dropping-particle":"","family":"Giller","given":"KE","non-dropping-particle":"","parse-names":false,"suffix":""}],"id":"ITEM-1","issued":{"date-parts":[["0"]]},"title":"Agronomy for Sustainable Development Indifferent to difference ? Understanding the socially differentiated impact of farming technologies among smallholders. A review","type":"article-journal"},"uris":["http://www.mendeley.com/documents/?uuid=83f112b0-c6eb-4666-928c-74e240391c96"]}],"mendeley":{"formattedCitation":"(Thuijsman et al., n.d.)","manualFormatting":"(Thuijsman et al., submitted)","plainTextFormattedCitation":"(Thuijsman et al., n.d.)","previouslyFormattedCitation":"(Thuijsman et al., n.d.)"},"properties":{"noteIndex":0},"schema":"https://github.com/citation-style-language/schema/raw/master/csl-citation.json"}</w:instrText>
            </w:r>
            <w:r w:rsidRPr="00232168">
              <w:rPr>
                <w:rFonts w:asciiTheme="minorHAnsi" w:hAnsiTheme="minorHAnsi" w:eastAsiaTheme="minorHAnsi" w:cstheme="minorHAnsi"/>
                <w:sz w:val="20"/>
                <w:szCs w:val="20"/>
                <w:lang w:eastAsia="ja-JP"/>
              </w:rPr>
              <w:fldChar w:fldCharType="separate"/>
            </w:r>
            <w:r w:rsidRPr="00232168">
              <w:rPr>
                <w:rFonts w:asciiTheme="minorHAnsi" w:hAnsiTheme="minorHAnsi" w:eastAsiaTheme="minorHAnsi" w:cstheme="minorHAnsi"/>
                <w:noProof/>
                <w:sz w:val="20"/>
                <w:szCs w:val="20"/>
                <w:lang w:eastAsia="ja-JP"/>
              </w:rPr>
              <w:t>(Thuijsman et al., submitted</w:t>
            </w:r>
            <w:r w:rsidRPr="00232168">
              <w:rPr>
                <w:rFonts w:asciiTheme="minorHAnsi" w:hAnsiTheme="minorHAnsi" w:eastAsiaTheme="minorHAnsi" w:cstheme="minorHAnsi"/>
                <w:noProof/>
                <w:sz w:val="20"/>
                <w:szCs w:val="20"/>
                <w:vertAlign w:val="superscript"/>
                <w:lang w:eastAsia="ja-JP"/>
              </w:rPr>
              <w:footnoteReference w:id="74"/>
            </w:r>
            <w:r w:rsidRPr="00232168">
              <w:rPr>
                <w:rFonts w:asciiTheme="minorHAnsi" w:hAnsiTheme="minorHAnsi" w:eastAsiaTheme="minorHAnsi" w:cstheme="minorHAnsi"/>
                <w:noProof/>
                <w:sz w:val="20"/>
                <w:szCs w:val="20"/>
                <w:lang w:eastAsia="ja-JP"/>
              </w:rPr>
              <w:t>)</w:t>
            </w:r>
            <w:r w:rsidRPr="00232168">
              <w:rPr>
                <w:rFonts w:asciiTheme="minorHAnsi" w:hAnsiTheme="minorHAnsi" w:eastAsiaTheme="minorHAnsi" w:cstheme="minorHAnsi"/>
                <w:sz w:val="20"/>
                <w:szCs w:val="20"/>
                <w:lang w:eastAsia="ja-JP"/>
              </w:rPr>
              <w:fldChar w:fldCharType="end"/>
            </w:r>
            <w:r w:rsidRPr="00232168">
              <w:rPr>
                <w:rFonts w:asciiTheme="minorHAnsi" w:hAnsiTheme="minorHAnsi" w:eastAsiaTheme="minorHAnsi" w:cstheme="minorHAnsi"/>
                <w:sz w:val="20"/>
                <w:szCs w:val="20"/>
                <w:lang w:eastAsia="ja-JP"/>
              </w:rPr>
              <w:t>. Some people benefit more because they have better means to generate returns. However, technologies need not be only neutrally subjected to existing distributions—they can also drive differentiation when they induce changes, for instance in resource access and availability, and labor hiring and exchange practices. An intervening project can vary only the characteristics of a suggested technology, so it is important to understand how technology properties can influence impact distribution patterns. Hence, we will use a model to explore what impact patterns emerge when changing the characteristics of the technology only.</w:t>
            </w:r>
          </w:p>
          <w:p w:rsidRPr="00232168" w:rsidR="00791318" w:rsidP="00791318" w:rsidRDefault="00791318" w14:paraId="1E40CD04" w14:textId="3EC75505">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 xml:space="preserve">Rural households are usually examined as if they exist in isolation, with their own resource bases and enterprise patterns. They are compared with each other, but interactions and interdependencies at </w:t>
            </w:r>
            <w:r w:rsidRPr="00232168" w:rsidR="00C651FE">
              <w:rPr>
                <w:rFonts w:asciiTheme="minorHAnsi" w:hAnsiTheme="minorHAnsi" w:eastAsiaTheme="minorHAnsi" w:cstheme="minorHAnsi"/>
                <w:sz w:val="20"/>
                <w:szCs w:val="20"/>
                <w:lang w:eastAsia="ja-JP"/>
              </w:rPr>
              <w:t xml:space="preserve">the </w:t>
            </w:r>
            <w:r w:rsidRPr="00232168">
              <w:rPr>
                <w:rFonts w:asciiTheme="minorHAnsi" w:hAnsiTheme="minorHAnsi" w:eastAsiaTheme="minorHAnsi" w:cstheme="minorHAnsi"/>
                <w:sz w:val="20"/>
                <w:szCs w:val="20"/>
                <w:lang w:eastAsia="ja-JP"/>
              </w:rPr>
              <w:t xml:space="preserve">farm system level are rarely considered. We will use a model to explore </w:t>
            </w:r>
            <w:r w:rsidRPr="00232168">
              <w:rPr>
                <w:rFonts w:asciiTheme="minorHAnsi" w:hAnsiTheme="minorHAnsi" w:eastAsiaTheme="minorHAnsi" w:cstheme="minorHAnsi"/>
                <w:i/>
                <w:iCs/>
                <w:sz w:val="20"/>
                <w:szCs w:val="20"/>
                <w:lang w:eastAsia="ja-JP"/>
              </w:rPr>
              <w:t>indirect</w:t>
            </w:r>
            <w:r w:rsidRPr="00232168">
              <w:rPr>
                <w:rFonts w:asciiTheme="minorHAnsi" w:hAnsiTheme="minorHAnsi" w:eastAsiaTheme="minorHAnsi" w:cstheme="minorHAnsi"/>
                <w:sz w:val="20"/>
                <w:szCs w:val="20"/>
                <w:lang w:eastAsia="ja-JP"/>
              </w:rPr>
              <w:t xml:space="preserve"> effects of technology adoption, such as employment provision, labor displacement, and changes in total labor availability.</w:t>
            </w:r>
          </w:p>
          <w:p w:rsidRPr="00232168" w:rsidR="00791318" w:rsidP="00791318" w:rsidRDefault="00791318" w14:paraId="3705D943" w14:textId="11EE2E62">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The model is not intended to perfectly mirror the complexity of a specific farming system, but rather to explore the patterns that emerge upon varying technology labor requirements in a system where labor is exchanged. Thus, it will deepen understanding of the interplay between technologies and interdependent rural households and inspire new theor</w:t>
            </w:r>
            <w:r w:rsidRPr="00232168" w:rsidR="00C325EE">
              <w:rPr>
                <w:rFonts w:asciiTheme="minorHAnsi" w:hAnsiTheme="minorHAnsi" w:eastAsiaTheme="minorHAnsi" w:cstheme="minorHAnsi"/>
                <w:sz w:val="20"/>
                <w:szCs w:val="20"/>
                <w:lang w:eastAsia="ja-JP"/>
              </w:rPr>
              <w:t>ies</w:t>
            </w:r>
            <w:r w:rsidRPr="00232168">
              <w:rPr>
                <w:rFonts w:asciiTheme="minorHAnsi" w:hAnsiTheme="minorHAnsi" w:eastAsiaTheme="minorHAnsi" w:cstheme="minorHAnsi"/>
                <w:sz w:val="20"/>
                <w:szCs w:val="20"/>
                <w:lang w:eastAsia="ja-JP"/>
              </w:rPr>
              <w:t xml:space="preserve"> and hypotheses.</w:t>
            </w:r>
          </w:p>
          <w:p w:rsidRPr="00232168" w:rsidR="00791318" w:rsidP="00791318" w:rsidRDefault="00791318" w14:paraId="766CABC4" w14:textId="77777777">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If the developments with the COVID pandemic permit, we will directly follow up on these hypotheses and test our model assumptions with research in case study sites in northern Ghana.</w:t>
            </w:r>
          </w:p>
          <w:p w:rsidRPr="00232168" w:rsidR="00791318" w:rsidP="00791318" w:rsidRDefault="00791318" w14:paraId="42066288" w14:textId="77777777">
            <w:pPr>
              <w:rPr>
                <w:rFonts w:asciiTheme="minorHAnsi" w:hAnsiTheme="minorHAnsi" w:eastAsiaTheme="minorHAnsi" w:cstheme="minorHAnsi"/>
                <w:sz w:val="20"/>
                <w:szCs w:val="20"/>
                <w:lang w:eastAsia="ja-JP"/>
              </w:rPr>
            </w:pPr>
          </w:p>
          <w:p w:rsidRPr="00232168" w:rsidR="00791318" w:rsidP="00791318" w:rsidRDefault="00791318" w14:paraId="09FEDDA4" w14:textId="79761806">
            <w:pPr>
              <w:rPr>
                <w:rFonts w:asciiTheme="minorHAnsi" w:hAnsiTheme="minorHAnsi" w:eastAsiaTheme="minorHAnsi" w:cstheme="minorHAnsi"/>
                <w:sz w:val="20"/>
                <w:szCs w:val="20"/>
                <w:lang w:eastAsia="ja-JP"/>
              </w:rPr>
            </w:pPr>
            <w:r w:rsidRPr="00232168">
              <w:rPr>
                <w:rFonts w:asciiTheme="minorHAnsi" w:hAnsiTheme="minorHAnsi" w:eastAsiaTheme="minorHAnsi" w:cstheme="minorHAnsi"/>
                <w:sz w:val="20"/>
                <w:szCs w:val="20"/>
                <w:lang w:eastAsia="ja-JP"/>
              </w:rPr>
              <w:t>A focus on labor interdependencies</w:t>
            </w:r>
          </w:p>
          <w:p w:rsidRPr="00232168" w:rsidR="00791318" w:rsidP="00791318" w:rsidRDefault="00791318" w14:paraId="11899514" w14:textId="3DA1F13B">
            <w:pPr>
              <w:rPr>
                <w:rFonts w:cs="Calibri Light" w:asciiTheme="minorHAnsi" w:hAnsiTheme="minorHAnsi" w:eastAsiaTheme="minorHAnsi"/>
                <w:sz w:val="20"/>
                <w:szCs w:val="20"/>
                <w:lang w:eastAsia="ja-JP"/>
              </w:rPr>
            </w:pPr>
            <w:r w:rsidRPr="00232168">
              <w:rPr>
                <w:rFonts w:asciiTheme="minorHAnsi" w:hAnsiTheme="minorHAnsi" w:eastAsiaTheme="minorHAnsi" w:cstheme="minorHAnsi"/>
                <w:sz w:val="20"/>
                <w:szCs w:val="20"/>
                <w:lang w:eastAsia="ja-JP"/>
              </w:rPr>
              <w:t xml:space="preserve">New technology likely has different cash and labor requirements than its alternative practice. </w:t>
            </w:r>
            <w:r w:rsidRPr="00232168">
              <w:rPr>
                <w:rFonts w:cs="Calibri Light" w:asciiTheme="minorHAnsi" w:hAnsiTheme="minorHAnsi" w:eastAsiaTheme="minorHAnsi"/>
                <w:sz w:val="20"/>
                <w:szCs w:val="20"/>
                <w:lang w:eastAsia="ja-JP"/>
              </w:rPr>
              <w:t>Households can negotiate access to labor, capital</w:t>
            </w:r>
            <w:r w:rsidRPr="00232168" w:rsidR="00C325EE">
              <w:rPr>
                <w:rFonts w:cs="Calibri Light" w:asciiTheme="minorHAnsi" w:hAnsiTheme="minorHAnsi" w:eastAsiaTheme="minorHAnsi"/>
                <w:sz w:val="20"/>
                <w:szCs w:val="20"/>
                <w:lang w:eastAsia="ja-JP"/>
              </w:rPr>
              <w:t>,</w:t>
            </w:r>
            <w:r w:rsidRPr="00232168">
              <w:rPr>
                <w:rFonts w:cs="Calibri Light" w:asciiTheme="minorHAnsi" w:hAnsiTheme="minorHAnsi" w:eastAsiaTheme="minorHAnsi"/>
                <w:sz w:val="20"/>
                <w:szCs w:val="20"/>
                <w:lang w:eastAsia="ja-JP"/>
              </w:rPr>
              <w:t xml:space="preserve"> and land, according to diverse mechanisms of decision-making. Access to capital and land can be acquired through credit systems, tenancy, lending</w:t>
            </w:r>
            <w:r w:rsidRPr="00232168" w:rsidR="00C325EE">
              <w:rPr>
                <w:rFonts w:cs="Calibri Light" w:asciiTheme="minorHAnsi" w:hAnsiTheme="minorHAnsi" w:eastAsiaTheme="minorHAnsi"/>
                <w:sz w:val="20"/>
                <w:szCs w:val="20"/>
                <w:lang w:eastAsia="ja-JP"/>
              </w:rPr>
              <w:t>,</w:t>
            </w:r>
            <w:r w:rsidRPr="00232168">
              <w:rPr>
                <w:rFonts w:cs="Calibri Light" w:asciiTheme="minorHAnsi" w:hAnsiTheme="minorHAnsi" w:eastAsiaTheme="minorHAnsi"/>
                <w:sz w:val="20"/>
                <w:szCs w:val="20"/>
                <w:lang w:eastAsia="ja-JP"/>
              </w:rPr>
              <w:t xml:space="preserve"> etc. and once capital is spent, it is spent. The model</w:t>
            </w:r>
            <w:r w:rsidRPr="00232168" w:rsidR="00C651FE">
              <w:rPr>
                <w:rFonts w:cs="Calibri Light" w:asciiTheme="minorHAnsi" w:hAnsiTheme="minorHAnsi" w:eastAsiaTheme="minorHAnsi"/>
                <w:sz w:val="20"/>
                <w:szCs w:val="20"/>
                <w:lang w:eastAsia="ja-JP"/>
              </w:rPr>
              <w:t>, therefore,</w:t>
            </w:r>
            <w:r w:rsidRPr="00232168">
              <w:rPr>
                <w:rFonts w:cs="Calibri Light" w:asciiTheme="minorHAnsi" w:hAnsiTheme="minorHAnsi" w:eastAsiaTheme="minorHAnsi"/>
                <w:sz w:val="20"/>
                <w:szCs w:val="20"/>
                <w:lang w:eastAsia="ja-JP"/>
              </w:rPr>
              <w:t xml:space="preserve"> focused on a more versatile resource: labor. Its investment is one of cash, time</w:t>
            </w:r>
            <w:r w:rsidRPr="00232168" w:rsidR="00C651FE">
              <w:rPr>
                <w:rFonts w:cs="Calibri Light" w:asciiTheme="minorHAnsi" w:hAnsiTheme="minorHAnsi" w:eastAsiaTheme="minorHAnsi"/>
                <w:sz w:val="20"/>
                <w:szCs w:val="20"/>
                <w:lang w:eastAsia="ja-JP"/>
              </w:rPr>
              <w:t>,</w:t>
            </w:r>
            <w:r w:rsidRPr="00232168">
              <w:rPr>
                <w:rFonts w:cs="Calibri Light" w:asciiTheme="minorHAnsi" w:hAnsiTheme="minorHAnsi" w:eastAsiaTheme="minorHAnsi"/>
                <w:sz w:val="20"/>
                <w:szCs w:val="20"/>
                <w:lang w:eastAsia="ja-JP"/>
              </w:rPr>
              <w:t xml:space="preserve"> and physical effort of one or more persons, who can work simultaneously or provide the same service several times at different farms.</w:t>
            </w:r>
            <w:r w:rsidRPr="00232168">
              <w:rPr>
                <w:rFonts w:asciiTheme="minorHAnsi" w:hAnsiTheme="minorHAnsi" w:eastAsiaTheme="minorHAnsi" w:cstheme="minorHAnsi"/>
                <w:sz w:val="20"/>
                <w:szCs w:val="20"/>
                <w:lang w:eastAsia="ja-JP"/>
              </w:rPr>
              <w:t xml:space="preserve"> The cash-constrained can try to find ‘free’ sources of labor in their family or community, or they may offer to work in exchange for cash. </w:t>
            </w:r>
            <w:r w:rsidRPr="00232168">
              <w:rPr>
                <w:rFonts w:cs="Calibri Light" w:asciiTheme="minorHAnsi" w:hAnsiTheme="minorHAnsi" w:eastAsiaTheme="minorHAnsi"/>
                <w:sz w:val="20"/>
                <w:szCs w:val="20"/>
                <w:lang w:eastAsia="ja-JP"/>
              </w:rPr>
              <w:t xml:space="preserve">Mechanisms of exchange can influence labor access, costs, timeliness, and can allow for indirect benefits from intensification via wage labor opportunities. For people deprived of financial capital, their labor resources are especially precious, as illustrated by the Kiswahili saying: “mtaji wa maskini ni nguvu zake mwenyewe,” which translates “the asset of the poor is his/her labor power” </w:t>
            </w:r>
            <w:r w:rsidRPr="00232168">
              <w:rPr>
                <w:rFonts w:cs="Calibri Light" w:asciiTheme="minorHAnsi" w:hAnsiTheme="minorHAnsi" w:eastAsiaTheme="minorHAnsi"/>
                <w:sz w:val="20"/>
                <w:szCs w:val="20"/>
                <w:lang w:eastAsia="ja-JP"/>
              </w:rPr>
              <w:fldChar w:fldCharType="begin" w:fldLock="1"/>
            </w:r>
            <w:r w:rsidRPr="00232168">
              <w:rPr>
                <w:rFonts w:cs="Calibri Light" w:asciiTheme="minorHAnsi" w:hAnsiTheme="minorHAnsi" w:eastAsiaTheme="minorHAnsi"/>
                <w:sz w:val="20"/>
                <w:szCs w:val="20"/>
                <w:lang w:eastAsia="ja-JP"/>
              </w:rPr>
              <w:instrText>ADDIN CSL_CITATION {"citationItems":[{"id":"ITEM-1","itemData":{"ISSN":"10932658","abstract":"Participation in rural off-farm activities (outside a household's own farm) is one of the livelihood strategies among poor rural households in many developing countries. One component of off-farm activities accessible to the very poor is wage labor because it does not require any complementary physical capital. A household's ability to participate in the rural labor market depends on the characteristics of the household itself and the local labor markets conditions. This study examines the factors that determine the number of households supplying labor to a particular rural local labor market in rural areas of Tanzania and the share of labor income in total cash income. The study finds that education level, availability of land, and access to economic centers and credit are the most important factors in determining the number of households that participate in a particular rural local labor market and the share of labor income in total cash income.","author":[{"dropping-particle":"","family":"Mduma","given":"John K.","non-dropping-particle":"","parse-names":false,"suffix":""},{"dropping-particle":"","family":"Wobst","given":"Peter","non-dropping-particle":"","parse-names":false,"suffix":""}],"container-title":"African Studies Quarterly","id":"ITEM-1","issue":"2","issued":{"date-parts":[["2005"]]},"page":"32-47","title":"Determinants of rural labor market participation in Tanzania","type":"article-journal","volume":"8"},"uris":["http://www.mendeley.com/documents/?uuid=4e74a823-9457-425c-af8e-ca063d1b0b4b"]}],"mendeley":{"formattedCitation":"(Mduma &amp; Wobst, 2005)","manualFormatting":"(as read in Mduma &amp; Wobst, 2005)","plainTextFormattedCitation":"(Mduma &amp; Wobst, 2005)","previouslyFormattedCitation":"(Mduma &amp; Wobst, 2005)"},"properties":{"noteIndex":0},"schema":"https://github.com/citation-style-language/schema/raw/master/csl-citation.json"}</w:instrText>
            </w:r>
            <w:r w:rsidRPr="00232168">
              <w:rPr>
                <w:rFonts w:cs="Calibri Light" w:asciiTheme="minorHAnsi" w:hAnsiTheme="minorHAnsi" w:eastAsiaTheme="minorHAnsi"/>
                <w:sz w:val="20"/>
                <w:szCs w:val="20"/>
                <w:lang w:eastAsia="ja-JP"/>
              </w:rPr>
              <w:fldChar w:fldCharType="separate"/>
            </w:r>
            <w:r w:rsidRPr="00232168">
              <w:rPr>
                <w:rFonts w:cs="Calibri Light" w:asciiTheme="minorHAnsi" w:hAnsiTheme="minorHAnsi" w:eastAsiaTheme="minorHAnsi"/>
                <w:noProof/>
                <w:sz w:val="20"/>
                <w:szCs w:val="20"/>
                <w:lang w:eastAsia="ja-JP"/>
              </w:rPr>
              <w:t>(as read in Mduma &amp; Wobst, 2005</w:t>
            </w:r>
            <w:r w:rsidRPr="00232168">
              <w:rPr>
                <w:rFonts w:cs="Calibri Light" w:asciiTheme="minorHAnsi" w:hAnsiTheme="minorHAnsi" w:eastAsiaTheme="minorHAnsi"/>
                <w:noProof/>
                <w:sz w:val="20"/>
                <w:szCs w:val="20"/>
                <w:vertAlign w:val="superscript"/>
                <w:lang w:eastAsia="ja-JP"/>
              </w:rPr>
              <w:footnoteReference w:id="75"/>
            </w:r>
            <w:r w:rsidRPr="00232168">
              <w:rPr>
                <w:rFonts w:cs="Calibri Light" w:asciiTheme="minorHAnsi" w:hAnsiTheme="minorHAnsi" w:eastAsiaTheme="minorHAnsi"/>
                <w:noProof/>
                <w:sz w:val="20"/>
                <w:szCs w:val="20"/>
                <w:lang w:eastAsia="ja-JP"/>
              </w:rPr>
              <w:t>)</w:t>
            </w:r>
            <w:r w:rsidRPr="00232168">
              <w:rPr>
                <w:rFonts w:cs="Calibri Light" w:asciiTheme="minorHAnsi" w:hAnsiTheme="minorHAnsi" w:eastAsiaTheme="minorHAnsi"/>
                <w:sz w:val="20"/>
                <w:szCs w:val="20"/>
                <w:lang w:eastAsia="ja-JP"/>
              </w:rPr>
              <w:fldChar w:fldCharType="end"/>
            </w:r>
            <w:r w:rsidRPr="00232168">
              <w:rPr>
                <w:rFonts w:cs="Calibri Light" w:asciiTheme="minorHAnsi" w:hAnsiTheme="minorHAnsi" w:eastAsiaTheme="minorHAnsi"/>
                <w:sz w:val="20"/>
                <w:szCs w:val="20"/>
                <w:lang w:eastAsia="ja-JP"/>
              </w:rPr>
              <w:t>.</w:t>
            </w:r>
          </w:p>
          <w:p w:rsidRPr="00232168" w:rsidR="00791318" w:rsidP="00791318" w:rsidRDefault="00791318" w14:paraId="6628D217" w14:textId="24C3185E">
            <w:pPr>
              <w:rPr>
                <w:rFonts w:cs="Calibri" w:asciiTheme="minorHAnsi" w:hAnsiTheme="minorHAnsi" w:eastAsiaTheme="minorHAnsi"/>
                <w:noProof/>
                <w:sz w:val="20"/>
                <w:szCs w:val="20"/>
                <w:lang w:eastAsia="ja-JP"/>
              </w:rPr>
            </w:pPr>
            <w:r w:rsidRPr="00232168">
              <w:rPr>
                <w:rFonts w:asciiTheme="minorHAnsi" w:hAnsiTheme="minorHAnsi" w:eastAsiaTheme="minorHAnsi" w:cstheme="minorHAnsi"/>
                <w:sz w:val="20"/>
                <w:szCs w:val="20"/>
                <w:lang w:eastAsia="ja-JP"/>
              </w:rPr>
              <w:t xml:space="preserve">New technologies are likely to change the labor requirements for production, and hence the labor hiring practices in rural areas. Labor-intensive technologies may contribute to peaks in labor demand, which often involve a movement of poor laborers to the farms of the better-off who offer wages </w:t>
            </w:r>
            <w:r w:rsidRPr="00232168">
              <w:rPr>
                <w:rFonts w:asciiTheme="minorHAnsi" w:hAnsiTheme="minorHAnsi" w:eastAsiaTheme="minorHAnsi" w:cstheme="minorHAnsi"/>
                <w:sz w:val="20"/>
                <w:szCs w:val="20"/>
                <w:lang w:eastAsia="ja-JP"/>
              </w:rPr>
              <w:fldChar w:fldCharType="begin" w:fldLock="1"/>
            </w:r>
            <w:r w:rsidRPr="00232168">
              <w:rPr>
                <w:rFonts w:asciiTheme="minorHAnsi" w:hAnsiTheme="minorHAnsi" w:eastAsiaTheme="minorHAnsi" w:cstheme="minorHAnsi"/>
                <w:sz w:val="20"/>
                <w:szCs w:val="20"/>
                <w:lang w:eastAsia="ja-JP"/>
              </w:rPr>
              <w:instrText>ADDIN CSL_CITATION {"citationItems":[{"id":"ITEM-1","itemData":{"DOI":"10.5539/sar.v7n3p71","ISSN":"1927-050X","abstract":"The research presented in this paper stems from a collaboration between researchers in the Benin Republic, Nigeria and Canada who are examining the opportunities to enhance the sustainable production of under-utilized indigenous vegetables through the micro-dosage of synthetic fertilizer. Because micro-dosing is a labour intensive technology, and is time sensitive in application, we sought to better understand how the availability of labour, as affected by changes in cooperative networks, might affect adoption and scaling up opportunities. The systems of cooperative labour described in this paper reflect the culture and traditions of the Betammaribe people, residing in the village of Koumagou B in northwest Benin. Our results indicate that cooperative labour systems among the Betammaribe are in transition and are being influenced by seasonal migration, the financial demands of formal education, the use of oxen by those with relative wealth, and off-farm employment. These pressures have led to the atomizing of Koumagou B households and a concomitant decline in the availability of cooperative labour. Interventions designed to improve the livelihoods of smallholder farmers must not inadvertently perpetuate social and economic inequalities or disadvantage those most vulnerable. It is this possibility that warrants careful consideration as we contemplate the benefits of adopting and scaling-up new agricultural technologies in the future.","author":[{"dropping-particle":"","family":"Natcher","given":"David","non-dropping-particle":"","parse-names":false,"suffix":""},{"dropping-particle":"","family":"Bachmann","given":"Erika","non-dropping-particle":"","parse-names":false,"suffix":""},{"dropping-particle":"","family":"Baco","given":"Mohamed","non-dropping-particle":"","parse-names":false,"suffix":""},{"dropping-particle":"","family":"Kulshreshtha","given":"Suren","non-dropping-particle":"","parse-names":false,"suffix":""},{"dropping-particle":"","family":"Pittman","given":"Jeremy","non-dropping-particle":"","parse-names":false,"suffix":""},{"dropping-particle":"","family":"Peak","given":"Derek","non-dropping-particle":"","parse-names":false,"suffix":""}],"container-title":"Sustainable Agriculture Research","id":"ITEM-1","issue":"3","issued":{"date-parts":[["2018"]]},"page":"71","title":"Transitions in Cooperative Labour and the Constraints to the Adoption and Scaling-Up of Labour Intensive Agricultural Technologies","type":"article-journal","volume":"7"},"uris":["http://www.mendeley.com/documents/?uuid=5629ca38-2d81-48a9-919d-db91a8a69253"]},{"id":"ITEM-2","itemData":{"DOI":"10.1016/j.foodpol.2007.08.004","ISSN":"03069192","abstract":"In semi-arid south-western Niger, external fertilizer inputs are a complement of livestock-mediated nutrient transfers for maintaining soil fertility. This paper discusses scenarios of intensification for different farm household types in an area representative of the wetter parts of semi-arid Sahel. Twenty-five-year projections suggest that soil fertility may not always or irreversibly deteriorate under intensification, and that nitrogen is the main external input required. Owning animals allows some households to achieve food security and maintain soil fertility by capturing and mobilizing soil nutrients. Intensification will bring various benefits to livelihoods, but these will be unevenly distributed. The results of this paper should caution scientists and policy-makers against the often heard warning of inevitable losses in soil fertility in the Sahel associated with intensive technologies, and against extrapolating conclusions attained at specific locations or social groups. Endogenous coping strategies based on using local inputs can also be effective and should be explored in addition to a continued attention for the need for more targeted uses of external inputs. © 2007 Elsevier Ltd. All rights reserved.","author":[{"dropping-particle":"","family":"Rovere","given":"Roberto","non-dropping-particle":"La","parse-names":false,"suffix":""},{"dropping-particle":"","family":"Keulen","given":"Herman","non-dropping-particle":"","parse-names":false,"suffix":""},{"dropping-particle":"","family":"Hiernaux","given":"Pierre","non-dropping-particle":"","parse-names":false,"suffix":""},{"dropping-particle":"","family":"Szonyi","given":"Judit","non-dropping-particle":"","parse-names":false,"suffix":""},{"dropping-particle":"","family":"A. Schipper","given":"Robert","non-dropping-particle":"","parse-names":false,"suffix":""}],"container-title":"Food Policy","id":"ITEM-2","issue":"2","issued":{"date-parts":[["2008"]]},"page":"156-164","title":"Intensification scenarios in south-western Niger: Implications for revisiting fertilizer policy","type":"article-journal","volume":"33"},"uris":["http://www.mendeley.com/documents/?uuid=bedd882d-fe18-4a0a-9bc2-30ded34f5cc6"]}],"mendeley":{"formattedCitation":"(La Rovere, Keulen, Hiernaux, Szonyi, &amp; A. Schipper, 2008; Natcher et al., 2018)","manualFormatting":"(La Rovere et al., 2008; Natcher et al., 2018)","plainTextFormattedCitation":"(La Rovere, Keulen, Hiernaux, Szonyi, &amp; A. Schipper, 2008; Natcher et al., 2018)","previouslyFormattedCitation":"(La Rovere, Keulen, Hiernaux, Szonyi, &amp; A. Schipper, 2008; Natcher et al., 2018)"},"properties":{"noteIndex":0},"schema":"https://github.com/citation-style-language/schema/raw/master/csl-citation.json"}</w:instrText>
            </w:r>
            <w:r w:rsidRPr="00232168">
              <w:rPr>
                <w:rFonts w:asciiTheme="minorHAnsi" w:hAnsiTheme="minorHAnsi" w:eastAsiaTheme="minorHAnsi" w:cstheme="minorHAnsi"/>
                <w:sz w:val="20"/>
                <w:szCs w:val="20"/>
                <w:lang w:eastAsia="ja-JP"/>
              </w:rPr>
              <w:fldChar w:fldCharType="separate"/>
            </w:r>
            <w:r w:rsidRPr="00232168">
              <w:rPr>
                <w:rFonts w:asciiTheme="minorHAnsi" w:hAnsiTheme="minorHAnsi" w:eastAsiaTheme="minorHAnsi" w:cstheme="minorHAnsi"/>
                <w:noProof/>
                <w:sz w:val="20"/>
                <w:szCs w:val="20"/>
                <w:lang w:eastAsia="ja-JP"/>
              </w:rPr>
              <w:t>(La Rovere et al., 2008; Natcher et al., 2018</w:t>
            </w:r>
            <w:r w:rsidRPr="00232168">
              <w:rPr>
                <w:rFonts w:asciiTheme="minorHAnsi" w:hAnsiTheme="minorHAnsi" w:eastAsiaTheme="minorHAnsi" w:cstheme="minorHAnsi"/>
                <w:noProof/>
                <w:sz w:val="20"/>
                <w:szCs w:val="20"/>
                <w:vertAlign w:val="superscript"/>
                <w:lang w:eastAsia="ja-JP"/>
              </w:rPr>
              <w:footnoteReference w:id="76"/>
            </w:r>
            <w:r w:rsidRPr="00232168">
              <w:rPr>
                <w:rFonts w:asciiTheme="minorHAnsi" w:hAnsiTheme="minorHAnsi" w:eastAsiaTheme="minorHAnsi" w:cstheme="minorHAnsi"/>
                <w:noProof/>
                <w:sz w:val="20"/>
                <w:szCs w:val="20"/>
                <w:lang w:eastAsia="ja-JP"/>
              </w:rPr>
              <w:t>)</w:t>
            </w:r>
            <w:r w:rsidRPr="00232168">
              <w:rPr>
                <w:rFonts w:asciiTheme="minorHAnsi" w:hAnsiTheme="minorHAnsi" w:eastAsiaTheme="minorHAnsi" w:cstheme="minorHAnsi"/>
                <w:sz w:val="20"/>
                <w:szCs w:val="20"/>
                <w:lang w:eastAsia="ja-JP"/>
              </w:rPr>
              <w:fldChar w:fldCharType="end"/>
            </w:r>
            <w:r w:rsidRPr="00232168">
              <w:rPr>
                <w:rFonts w:asciiTheme="minorHAnsi" w:hAnsiTheme="minorHAnsi" w:eastAsiaTheme="minorHAnsi" w:cstheme="minorHAnsi"/>
                <w:sz w:val="20"/>
                <w:szCs w:val="20"/>
                <w:lang w:eastAsia="ja-JP"/>
              </w:rPr>
              <w:t xml:space="preserve">. Wage labor can be an important opportunity for those who need cash—but selling labor can come at the cost of productive tasks on the laborers’ own land. Simultaneously, poor laborers are at a disadvantage in making use of casual labor pools themselves </w:t>
            </w:r>
            <w:r w:rsidRPr="00232168">
              <w:rPr>
                <w:rFonts w:asciiTheme="minorHAnsi" w:hAnsiTheme="minorHAnsi" w:eastAsiaTheme="minorHAnsi" w:cstheme="minorHAnsi"/>
                <w:sz w:val="20"/>
                <w:szCs w:val="20"/>
                <w:lang w:eastAsia="ja-JP"/>
              </w:rPr>
              <w:fldChar w:fldCharType="begin" w:fldLock="1"/>
            </w:r>
            <w:r w:rsidRPr="00232168">
              <w:rPr>
                <w:rFonts w:asciiTheme="minorHAnsi" w:hAnsiTheme="minorHAnsi" w:eastAsiaTheme="minorHAnsi" w:cstheme="minorHAnsi"/>
                <w:sz w:val="20"/>
                <w:szCs w:val="20"/>
                <w:lang w:eastAsia="ja-JP"/>
              </w:rPr>
              <w:instrText>ADDIN CSL_CITATION {"citationItems":[{"id":"ITEM-1","itemData":{"author":[{"dropping-particle":"","family":"Singh","given":"K","non-dropping-particle":"","parse-names":false,"suffix":""},{"dropping-particle":"","family":"Jain","given":"K K","non-dropping-particle":"","parse-names":false,"suffix":""}],"container-title":"Indian Journal of Agricultural Economics","id":"ITEM-1","issue":"2","issued":{"date-parts":[["1981"]]},"title":"The normative land use pattern, resource allocation and tractor absoprtion capacity of a growing economy: a closed model approach","type":"article-journal","volume":"36"},"uris":["http://www.mendeley.com/documents/?uuid=6768fa39-b8a9-4929-bfe8-54dd4a38ecdd"]}],"mendeley":{"formattedCitation":"(Singh &amp; Jain, 1981)","manualFormatting":"(Singh and Jain, 1981)","plainTextFormattedCitation":"(Singh &amp; Jain, 1981)","previouslyFormattedCitation":"(Singh &amp; Jain, 1981)"},"properties":{"noteIndex":0},"schema":"https://github.com/citation-style-language/schema/raw/master/csl-citation.json"}</w:instrText>
            </w:r>
            <w:r w:rsidRPr="00232168">
              <w:rPr>
                <w:rFonts w:asciiTheme="minorHAnsi" w:hAnsiTheme="minorHAnsi" w:eastAsiaTheme="minorHAnsi" w:cstheme="minorHAnsi"/>
                <w:sz w:val="20"/>
                <w:szCs w:val="20"/>
                <w:lang w:eastAsia="ja-JP"/>
              </w:rPr>
              <w:fldChar w:fldCharType="separate"/>
            </w:r>
            <w:r w:rsidRPr="00232168">
              <w:rPr>
                <w:rFonts w:asciiTheme="minorHAnsi" w:hAnsiTheme="minorHAnsi" w:eastAsiaTheme="minorHAnsi" w:cstheme="minorHAnsi"/>
                <w:noProof/>
                <w:sz w:val="20"/>
                <w:szCs w:val="20"/>
                <w:lang w:eastAsia="ja-JP"/>
              </w:rPr>
              <w:t>(Singh and Jain, 1981</w:t>
            </w:r>
            <w:r w:rsidRPr="00232168">
              <w:rPr>
                <w:rFonts w:asciiTheme="minorHAnsi" w:hAnsiTheme="minorHAnsi" w:eastAsiaTheme="minorHAnsi" w:cstheme="minorHAnsi"/>
                <w:noProof/>
                <w:sz w:val="20"/>
                <w:szCs w:val="20"/>
                <w:vertAlign w:val="superscript"/>
                <w:lang w:eastAsia="ja-JP"/>
              </w:rPr>
              <w:footnoteReference w:id="77"/>
            </w:r>
            <w:r w:rsidRPr="00232168">
              <w:rPr>
                <w:rFonts w:asciiTheme="minorHAnsi" w:hAnsiTheme="minorHAnsi" w:eastAsiaTheme="minorHAnsi" w:cstheme="minorHAnsi"/>
                <w:noProof/>
                <w:sz w:val="20"/>
                <w:szCs w:val="20"/>
                <w:lang w:eastAsia="ja-JP"/>
              </w:rPr>
              <w:t>)</w:t>
            </w:r>
            <w:r w:rsidRPr="00232168">
              <w:rPr>
                <w:rFonts w:asciiTheme="minorHAnsi" w:hAnsiTheme="minorHAnsi" w:eastAsiaTheme="minorHAnsi" w:cstheme="minorHAnsi"/>
                <w:sz w:val="20"/>
                <w:szCs w:val="20"/>
                <w:lang w:eastAsia="ja-JP"/>
              </w:rPr>
              <w:fldChar w:fldCharType="end"/>
            </w:r>
            <w:r w:rsidRPr="00232168">
              <w:rPr>
                <w:rFonts w:asciiTheme="minorHAnsi" w:hAnsiTheme="minorHAnsi" w:eastAsiaTheme="minorHAnsi" w:cstheme="minorHAnsi"/>
                <w:sz w:val="20"/>
                <w:szCs w:val="20"/>
                <w:lang w:eastAsia="ja-JP"/>
              </w:rPr>
              <w:t xml:space="preserve">. Labor-reducing technologies can provide an opportunity to move away from backbreaking production but can be problematic as well if they displace the labor of those whose livelihoods depend on hiring out their labor </w:t>
            </w:r>
            <w:r w:rsidRPr="00232168">
              <w:rPr>
                <w:rFonts w:asciiTheme="minorHAnsi" w:hAnsiTheme="minorHAnsi" w:eastAsiaTheme="minorHAnsi" w:cstheme="minorHAnsi"/>
                <w:sz w:val="20"/>
                <w:szCs w:val="20"/>
                <w:lang w:eastAsia="ja-JP"/>
              </w:rPr>
              <w:fldChar w:fldCharType="begin" w:fldLock="1"/>
            </w:r>
            <w:r w:rsidRPr="00232168">
              <w:rPr>
                <w:rFonts w:asciiTheme="minorHAnsi" w:hAnsiTheme="minorHAnsi" w:eastAsiaTheme="minorHAnsi" w:cstheme="minorHAnsi"/>
                <w:sz w:val="20"/>
                <w:szCs w:val="20"/>
                <w:lang w:eastAsia="ja-JP"/>
              </w:rPr>
              <w:instrText>ADDIN CSL_CITATION {"citationItems":[{"id":"ITEM-1","itemData":{"DOI":"10.1007/s12571-013-0290-8","ISSN":"18764517","abstract":"Future food and nutrition security is threatened by climate change, overexploitation of natural resources and pervasive social inequalities. Promising solutions are often technology-focused and not necessarily developed considering gender and social disparities. This paper addresses issues of gender and human development opportunities and trade-offs related to promoting improved technologies for agricultural development. We examined these aspects for conservation agriculture (CA) as part of a cropping system with nutrition- and climate-smart potential. The paper is based on a literature review and field experiences from Zambia and Mexico. Findings point up situations where the promotion of CA for smallholders in developing countries may have undesired effects from gender and human development perspectives, specifically relating to drudgery, nutrition and food security, residue use, assets, mechanization and extension. The direction and magnitude of potential trade-offs depend on the local context and the specific intervention. The analysis is followed by a discussion of opportunities and pathways for mitigating the trade-offs, including gender transformative approaches; engagement with alternative or non-traditional partners with different but complementary perspectives and strengths; \"smart\" combinations of technologies and approaches; and policies for inclusive development. © 2013 The Author(s).","author":[{"dropping-particle":"","family":"Beuchelt","given":"Tina Désirée","non-dropping-particle":"","parse-names":false,"suffix":""},{"dropping-particle":"","family":"Badstue","given":"Lone","non-dropping-particle":"","parse-names":false,"suffix":""}],"container-title":"Food Security","id":"ITEM-1","issue":"5","issued":{"date-parts":[["2013"]]},"page":"709-721","title":"Gender, nutrition- and climate-smart food production: Opportunities and trade-offs","type":"article-journal","volume":"5"},"uris":["http://www.mendeley.com/documents/?uuid=71f2f5b2-7d3c-4377-bc2f-b73fdf4453fd"]}],"mendeley":{"formattedCitation":"(Beuchelt &amp; Badstue, 2013)","manualFormatting":"(e.g. Beuchelt and Badstue, 2013)","plainTextFormattedCitation":"(Beuchelt &amp; Badstue, 2013)","previouslyFormattedCitation":"(Beuchelt &amp; Badstue, 2013)"},"properties":{"noteIndex":0},"schema":"https://github.com/citation-style-language/schema/raw/master/csl-citation.json"}</w:instrText>
            </w:r>
            <w:r w:rsidRPr="00232168">
              <w:rPr>
                <w:rFonts w:asciiTheme="minorHAnsi" w:hAnsiTheme="minorHAnsi" w:eastAsiaTheme="minorHAnsi" w:cstheme="minorHAnsi"/>
                <w:sz w:val="20"/>
                <w:szCs w:val="20"/>
                <w:lang w:eastAsia="ja-JP"/>
              </w:rPr>
              <w:fldChar w:fldCharType="separate"/>
            </w:r>
            <w:r w:rsidRPr="00232168">
              <w:rPr>
                <w:rFonts w:asciiTheme="minorHAnsi" w:hAnsiTheme="minorHAnsi" w:eastAsiaTheme="minorHAnsi" w:cstheme="minorHAnsi"/>
                <w:noProof/>
                <w:sz w:val="20"/>
                <w:szCs w:val="20"/>
                <w:lang w:eastAsia="ja-JP"/>
              </w:rPr>
              <w:t>(e.g. Beuchelt and Badstue, 2013</w:t>
            </w:r>
            <w:r w:rsidRPr="00232168">
              <w:rPr>
                <w:rFonts w:asciiTheme="minorHAnsi" w:hAnsiTheme="minorHAnsi" w:eastAsiaTheme="minorHAnsi" w:cstheme="minorHAnsi"/>
                <w:noProof/>
                <w:sz w:val="20"/>
                <w:szCs w:val="20"/>
                <w:vertAlign w:val="superscript"/>
                <w:lang w:eastAsia="ja-JP"/>
              </w:rPr>
              <w:footnoteReference w:id="78"/>
            </w:r>
            <w:r w:rsidRPr="00232168">
              <w:rPr>
                <w:rFonts w:asciiTheme="minorHAnsi" w:hAnsiTheme="minorHAnsi" w:eastAsiaTheme="minorHAnsi" w:cstheme="minorHAnsi"/>
                <w:noProof/>
                <w:sz w:val="20"/>
                <w:szCs w:val="20"/>
                <w:lang w:eastAsia="ja-JP"/>
              </w:rPr>
              <w:t>)</w:t>
            </w:r>
            <w:r w:rsidRPr="00232168">
              <w:rPr>
                <w:rFonts w:asciiTheme="minorHAnsi" w:hAnsiTheme="minorHAnsi" w:eastAsiaTheme="minorHAnsi" w:cstheme="minorHAnsi"/>
                <w:sz w:val="20"/>
                <w:szCs w:val="20"/>
                <w:lang w:eastAsia="ja-JP"/>
              </w:rPr>
              <w:fldChar w:fldCharType="end"/>
            </w:r>
            <w:r w:rsidRPr="00232168">
              <w:rPr>
                <w:rFonts w:asciiTheme="minorHAnsi" w:hAnsiTheme="minorHAnsi" w:eastAsiaTheme="minorHAnsi" w:cstheme="minorHAnsi"/>
                <w:sz w:val="20"/>
                <w:szCs w:val="20"/>
                <w:lang w:eastAsia="ja-JP"/>
              </w:rPr>
              <w:t xml:space="preserve">. A study in Malawi for instance showed that better-off farmers using herbicides no longer required the weeding services of the poor, leaving them to go hungry </w:t>
            </w:r>
            <w:r w:rsidRPr="00232168">
              <w:rPr>
                <w:rFonts w:asciiTheme="minorHAnsi" w:hAnsiTheme="minorHAnsi" w:eastAsiaTheme="minorHAnsi" w:cstheme="minorHAnsi"/>
                <w:sz w:val="20"/>
                <w:szCs w:val="20"/>
                <w:lang w:eastAsia="ja-JP"/>
              </w:rPr>
              <w:fldChar w:fldCharType="begin" w:fldLock="1"/>
            </w:r>
            <w:r w:rsidRPr="00232168">
              <w:rPr>
                <w:rFonts w:asciiTheme="minorHAnsi" w:hAnsiTheme="minorHAnsi" w:eastAsiaTheme="minorHAnsi" w:cstheme="minorHAnsi"/>
                <w:sz w:val="20"/>
                <w:szCs w:val="20"/>
                <w:lang w:eastAsia="ja-JP"/>
              </w:rPr>
              <w:instrText>ADDIN CSL_CITATION {"citationItems":[{"id":"ITEM-1","itemData":{"DOI":"10.1080/00220388.2020.1786062","ISSN":"17439140","abstract":"Herbicide use is increasing in sub-Saharan Africa. While herbicides promise improved weed-control, labour savings and even reduced land degradation–they are promoted to enable Conservation Agriculture (CA) adoption–there are concerns about their health and environmental risks. Yet, their socio-economic implications have been largely ignored. We investigated the effects of herbicide use on casual labour relations (ganyu) in Central Malawi using a survey of 275 households. In rural Malawi doing ganyu is the main coping strategy during the hunger season/growing season. We find that where CA promotion incentivised herbicide use, herbicides became common and substituted much in-season ganyu hiring. Consequently, many households were unable to find work and ended up hungry. While herbicides mainly benefited the better-off who could afford them, these benefits occurred at the expense of the poor and food insecure. Agricultural development initiatives should be aware that herbicides are likely to reduce agricultural labour opportunities and rural wages. Where alternative labour opportunities are limited, this may contribute to social differentiation, hunger and the individualisation of poverty. Our study demonstrates the potential hazards of neglecting the social equity implications of technology promotion–a lesson pertinent to the sustainable intensification agenda, including the promotion of CA.","author":[{"dropping-particle":"","family":"Bouwman","given":"T. I.","non-dropping-particle":"","parse-names":false,"suffix":""},{"dropping-particle":"","family":"Andersson","given":"J. A.","non-dropping-particle":"","parse-names":false,"suffix":""},{"dropping-particle":"","family":"Giller","given":"K. E.","non-dropping-particle":"","parse-names":false,"suffix":""}],"container-title":"Journal of Development Studies","id":"ITEM-1","issue":"00","issued":{"date-parts":[["2020"]]},"page":"1-20","publisher":"Routledge","title":"Herbicide induced hunger? Conservation agriculture, ganyu labour and rural poverty in Central Malawi","type":"article-journal","volume":"00"},"uris":["http://www.mendeley.com/documents/?uuid=2420152a-d4a6-45b5-b745-eb62464cfcbc"]}],"mendeley":{"formattedCitation":"(Bouwman, Andersson, &amp; Giller, 2020)","manualFormatting":"(Bouwman et al., 2020)","plainTextFormattedCitation":"(Bouwman, Andersson, &amp; Giller, 2020)","previouslyFormattedCitation":"(Bouwman, Andersson, &amp; Giller, 2020)"},"properties":{"noteIndex":0},"schema":"https://github.com/citation-style-language/schema/raw/master/csl-citation.json"}</w:instrText>
            </w:r>
            <w:r w:rsidRPr="00232168">
              <w:rPr>
                <w:rFonts w:asciiTheme="minorHAnsi" w:hAnsiTheme="minorHAnsi" w:eastAsiaTheme="minorHAnsi" w:cstheme="minorHAnsi"/>
                <w:sz w:val="20"/>
                <w:szCs w:val="20"/>
                <w:lang w:eastAsia="ja-JP"/>
              </w:rPr>
              <w:fldChar w:fldCharType="separate"/>
            </w:r>
            <w:r w:rsidRPr="00232168">
              <w:rPr>
                <w:rFonts w:asciiTheme="minorHAnsi" w:hAnsiTheme="minorHAnsi" w:eastAsiaTheme="minorHAnsi" w:cstheme="minorHAnsi"/>
                <w:noProof/>
                <w:sz w:val="20"/>
                <w:szCs w:val="20"/>
                <w:lang w:eastAsia="ja-JP"/>
              </w:rPr>
              <w:t>(Bouwman et al., 2020</w:t>
            </w:r>
            <w:r w:rsidRPr="00232168">
              <w:rPr>
                <w:rFonts w:asciiTheme="minorHAnsi" w:hAnsiTheme="minorHAnsi" w:eastAsiaTheme="minorHAnsi" w:cstheme="minorHAnsi"/>
                <w:noProof/>
                <w:sz w:val="20"/>
                <w:szCs w:val="20"/>
                <w:vertAlign w:val="superscript"/>
                <w:lang w:eastAsia="ja-JP"/>
              </w:rPr>
              <w:footnoteReference w:id="79"/>
            </w:r>
            <w:r w:rsidRPr="00232168">
              <w:rPr>
                <w:rFonts w:asciiTheme="minorHAnsi" w:hAnsiTheme="minorHAnsi" w:eastAsiaTheme="minorHAnsi" w:cstheme="minorHAnsi"/>
                <w:noProof/>
                <w:sz w:val="20"/>
                <w:szCs w:val="20"/>
                <w:lang w:eastAsia="ja-JP"/>
              </w:rPr>
              <w:t>)</w:t>
            </w:r>
            <w:r w:rsidRPr="00232168">
              <w:rPr>
                <w:rFonts w:asciiTheme="minorHAnsi" w:hAnsiTheme="minorHAnsi" w:eastAsiaTheme="minorHAnsi" w:cstheme="minorHAnsi"/>
                <w:sz w:val="20"/>
                <w:szCs w:val="20"/>
                <w:lang w:eastAsia="ja-JP"/>
              </w:rPr>
              <w:fldChar w:fldCharType="end"/>
            </w:r>
            <w:r w:rsidRPr="00232168">
              <w:rPr>
                <w:rFonts w:asciiTheme="minorHAnsi" w:hAnsiTheme="minorHAnsi" w:eastAsiaTheme="minorHAnsi" w:cstheme="minorHAnsi"/>
                <w:sz w:val="20"/>
                <w:szCs w:val="20"/>
                <w:lang w:eastAsia="ja-JP"/>
              </w:rPr>
              <w:t>. Hence, labor-saving and labor-requiring technologies can each have unintended negative impacts but also positive impacts, via labor relations and interdependencies among farming households. Therefore, it is important to investigate labor dynamics upon a technological intervention.</w:t>
            </w:r>
            <w:r w:rsidRPr="00232168">
              <w:rPr>
                <w:rFonts w:cs="Calibri Light" w:asciiTheme="minorHAnsi" w:hAnsiTheme="minorHAnsi" w:eastAsiaTheme="minorHAnsi"/>
                <w:sz w:val="20"/>
                <w:szCs w:val="20"/>
                <w:lang w:eastAsia="ja-JP"/>
              </w:rPr>
              <w:t xml:space="preserve"> </w:t>
            </w:r>
            <w:r w:rsidRPr="00232168">
              <w:rPr>
                <w:rFonts w:asciiTheme="minorHAnsi" w:hAnsiTheme="minorHAnsi" w:eastAsiaTheme="minorHAnsi" w:cstheme="minorHAnsi"/>
                <w:sz w:val="20"/>
                <w:szCs w:val="20"/>
                <w:lang w:eastAsia="ja-JP"/>
              </w:rPr>
              <w:t>Models are a suitable tool for exploring such trade-offs, as technology properties and labor distribution mechanisms can easily be varied and tested.</w:t>
            </w:r>
          </w:p>
        </w:tc>
      </w:tr>
      <w:tr w:rsidRPr="00C63321" w:rsidR="00791318" w:rsidTr="00CD0B8D" w14:paraId="5F70E9D9" w14:textId="77777777">
        <w:tc>
          <w:tcPr>
            <w:tcW w:w="9468" w:type="dxa"/>
            <w:gridSpan w:val="15"/>
            <w:tcBorders>
              <w:top w:val="single" w:color="auto" w:sz="4" w:space="0"/>
              <w:left w:val="single" w:color="auto" w:sz="4" w:space="0"/>
              <w:bottom w:val="single" w:color="auto" w:sz="4" w:space="0"/>
              <w:right w:val="single" w:color="auto" w:sz="4" w:space="0"/>
            </w:tcBorders>
          </w:tcPr>
          <w:p w:rsidRPr="00C63321" w:rsidR="00791318" w:rsidP="00791318" w:rsidRDefault="00791318" w14:paraId="66EAF975" w14:textId="77777777">
            <w:pPr>
              <w:rPr>
                <w:rFonts w:eastAsia="Calibri" w:cs="Calibri" w:asciiTheme="minorHAnsi" w:hAnsiTheme="minorHAnsi"/>
                <w:sz w:val="20"/>
                <w:szCs w:val="20"/>
                <w:lang w:eastAsia="ja-JP"/>
              </w:rPr>
            </w:pPr>
          </w:p>
        </w:tc>
      </w:tr>
      <w:tr w:rsidRPr="00C63321" w:rsidR="00791318" w:rsidTr="00CD0B8D" w14:paraId="2E4851AF" w14:textId="77777777">
        <w:tc>
          <w:tcPr>
            <w:tcW w:w="9468" w:type="dxa"/>
            <w:gridSpan w:val="15"/>
            <w:tcBorders>
              <w:top w:val="single" w:color="auto" w:sz="4" w:space="0"/>
              <w:left w:val="single" w:color="auto" w:sz="4" w:space="0"/>
              <w:bottom w:val="single" w:color="auto" w:sz="4" w:space="0"/>
              <w:right w:val="single" w:color="auto" w:sz="4" w:space="0"/>
            </w:tcBorders>
          </w:tcPr>
          <w:p w:rsidRPr="00C63321" w:rsidR="00791318" w:rsidP="00791318" w:rsidRDefault="00791318" w14:paraId="27C79267"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2. Objectives</w:t>
            </w:r>
          </w:p>
        </w:tc>
      </w:tr>
      <w:tr w:rsidRPr="00C63321" w:rsidR="00791318" w:rsidTr="00CD0B8D" w14:paraId="6E8CF5FD" w14:textId="77777777">
        <w:tc>
          <w:tcPr>
            <w:tcW w:w="9468" w:type="dxa"/>
            <w:gridSpan w:val="15"/>
            <w:tcBorders>
              <w:top w:val="single" w:color="auto" w:sz="4" w:space="0"/>
              <w:left w:val="single" w:color="auto" w:sz="4" w:space="0"/>
              <w:bottom w:val="single" w:color="auto" w:sz="4" w:space="0"/>
              <w:right w:val="single" w:color="auto" w:sz="4" w:space="0"/>
            </w:tcBorders>
          </w:tcPr>
          <w:p w:rsidRPr="00C63321" w:rsidR="00791318" w:rsidP="00791318" w:rsidRDefault="00791318" w14:paraId="27727F5E"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 xml:space="preserve">2.1 </w:t>
            </w:r>
            <w:r w:rsidRPr="00C63321">
              <w:rPr>
                <w:rFonts w:asciiTheme="minorHAnsi" w:hAnsiTheme="minorHAnsi" w:eastAsiaTheme="minorHAnsi" w:cstheme="minorHAnsi"/>
                <w:sz w:val="20"/>
                <w:szCs w:val="20"/>
                <w:lang w:eastAsia="ja-JP"/>
              </w:rPr>
              <w:t>Understand the drivers of (un)equal livelihood outcomes of agricultural interventions</w:t>
            </w:r>
          </w:p>
        </w:tc>
      </w:tr>
      <w:tr w:rsidRPr="00C63321" w:rsidR="00791318" w:rsidTr="00CD0B8D" w14:paraId="30EE2AE8" w14:textId="77777777">
        <w:tc>
          <w:tcPr>
            <w:tcW w:w="9468" w:type="dxa"/>
            <w:gridSpan w:val="15"/>
            <w:tcBorders>
              <w:top w:val="single" w:color="auto" w:sz="4" w:space="0"/>
              <w:left w:val="single" w:color="auto" w:sz="4" w:space="0"/>
              <w:bottom w:val="single" w:color="auto" w:sz="4" w:space="0"/>
              <w:right w:val="single" w:color="auto" w:sz="4" w:space="0"/>
            </w:tcBorders>
          </w:tcPr>
          <w:p w:rsidRPr="00C63321" w:rsidR="00791318" w:rsidP="00791318" w:rsidRDefault="00791318" w14:paraId="30C5D7A2"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2.2</w:t>
            </w:r>
            <w:r w:rsidRPr="00C63321">
              <w:rPr>
                <w:rFonts w:asciiTheme="minorHAnsi" w:hAnsiTheme="minorHAnsi" w:eastAsiaTheme="minorHAnsi" w:cstheme="minorHAnsi"/>
                <w:sz w:val="20"/>
                <w:szCs w:val="20"/>
                <w:lang w:eastAsia="ja-JP"/>
              </w:rPr>
              <w:t xml:space="preserve"> Assess the contribution of agricultural interventions to resilience</w:t>
            </w:r>
          </w:p>
        </w:tc>
      </w:tr>
      <w:tr w:rsidRPr="00C63321" w:rsidR="00791318" w:rsidTr="00CD0B8D" w14:paraId="23657057" w14:textId="77777777">
        <w:tc>
          <w:tcPr>
            <w:tcW w:w="9468" w:type="dxa"/>
            <w:gridSpan w:val="15"/>
            <w:tcBorders>
              <w:top w:val="single" w:color="auto" w:sz="4" w:space="0"/>
              <w:left w:val="single" w:color="auto" w:sz="4" w:space="0"/>
              <w:bottom w:val="single" w:color="auto" w:sz="4" w:space="0"/>
              <w:right w:val="single" w:color="auto" w:sz="4" w:space="0"/>
            </w:tcBorders>
          </w:tcPr>
          <w:p w:rsidRPr="00C63321" w:rsidR="00791318" w:rsidP="00791318" w:rsidRDefault="00791318" w14:paraId="3BF0E3F1" w14:textId="77777777">
            <w:pPr>
              <w:rPr>
                <w:rFonts w:eastAsia="Calibri" w:cs="Calibri" w:asciiTheme="minorHAnsi" w:hAnsiTheme="minorHAnsi"/>
                <w:sz w:val="20"/>
                <w:szCs w:val="20"/>
                <w:lang w:eastAsia="ja-JP"/>
              </w:rPr>
            </w:pPr>
          </w:p>
        </w:tc>
      </w:tr>
      <w:tr w:rsidRPr="00C63321" w:rsidR="00791318" w:rsidTr="00CD0B8D" w14:paraId="06BACE8D" w14:textId="77777777">
        <w:tc>
          <w:tcPr>
            <w:tcW w:w="9468" w:type="dxa"/>
            <w:gridSpan w:val="15"/>
            <w:tcBorders>
              <w:top w:val="single" w:color="auto" w:sz="4" w:space="0"/>
              <w:left w:val="single" w:color="auto" w:sz="4" w:space="0"/>
              <w:bottom w:val="single" w:color="auto" w:sz="4" w:space="0"/>
              <w:right w:val="single" w:color="auto" w:sz="4" w:space="0"/>
            </w:tcBorders>
          </w:tcPr>
          <w:p w:rsidRPr="00C63321" w:rsidR="00791318" w:rsidP="00791318" w:rsidRDefault="00791318" w14:paraId="059380A4"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3. Research questions</w:t>
            </w:r>
          </w:p>
        </w:tc>
      </w:tr>
      <w:tr w:rsidRPr="00C63321" w:rsidR="00791318" w:rsidTr="00CD0B8D" w14:paraId="606389EE" w14:textId="77777777">
        <w:tc>
          <w:tcPr>
            <w:tcW w:w="9468" w:type="dxa"/>
            <w:gridSpan w:val="15"/>
            <w:tcBorders>
              <w:top w:val="single" w:color="auto" w:sz="4" w:space="0"/>
              <w:left w:val="single" w:color="auto" w:sz="4" w:space="0"/>
              <w:bottom w:val="single" w:color="auto" w:sz="4" w:space="0"/>
              <w:right w:val="single" w:color="auto" w:sz="4" w:space="0"/>
            </w:tcBorders>
          </w:tcPr>
          <w:p w:rsidRPr="00C63321" w:rsidR="00791318" w:rsidP="00791318" w:rsidRDefault="00791318" w14:paraId="4792A8D3"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3.1</w:t>
            </w:r>
            <w:r w:rsidRPr="00C63321">
              <w:rPr>
                <w:rFonts w:asciiTheme="minorHAnsi" w:hAnsiTheme="minorHAnsi" w:eastAsiaTheme="minorHAnsi" w:cstheme="minorHAnsi"/>
                <w:sz w:val="20"/>
                <w:szCs w:val="20"/>
                <w:lang w:eastAsia="ja-JP"/>
              </w:rPr>
              <w:t xml:space="preserve"> How do agricultural technologies influence (in)equality and resilience?</w:t>
            </w:r>
          </w:p>
        </w:tc>
      </w:tr>
      <w:tr w:rsidRPr="00C63321" w:rsidR="00791318" w:rsidTr="00CD0B8D" w14:paraId="147B9408" w14:textId="77777777">
        <w:tc>
          <w:tcPr>
            <w:tcW w:w="9468" w:type="dxa"/>
            <w:gridSpan w:val="15"/>
            <w:tcBorders>
              <w:top w:val="single" w:color="auto" w:sz="4" w:space="0"/>
              <w:left w:val="single" w:color="auto" w:sz="4" w:space="0"/>
              <w:bottom w:val="single" w:color="auto" w:sz="4" w:space="0"/>
              <w:right w:val="single" w:color="auto" w:sz="4" w:space="0"/>
            </w:tcBorders>
          </w:tcPr>
          <w:p w:rsidRPr="00C63321" w:rsidR="00791318" w:rsidP="00791318" w:rsidRDefault="00791318" w14:paraId="65AF6326"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 xml:space="preserve">3.2 </w:t>
            </w:r>
            <w:r w:rsidRPr="00C63321">
              <w:rPr>
                <w:rFonts w:asciiTheme="minorHAnsi" w:hAnsiTheme="minorHAnsi" w:eastAsiaTheme="minorHAnsi" w:cstheme="minorHAnsi"/>
                <w:sz w:val="20"/>
                <w:szCs w:val="20"/>
                <w:lang w:eastAsia="ja-JP"/>
              </w:rPr>
              <w:t>What are the contextual drivers (e.g., resource access, interdependencies, risks) of (un)equal technology outcomes?</w:t>
            </w:r>
          </w:p>
        </w:tc>
      </w:tr>
      <w:tr w:rsidRPr="00C63321" w:rsidR="00791318" w:rsidTr="00CD0B8D" w14:paraId="3C2CE80F" w14:textId="77777777">
        <w:tc>
          <w:tcPr>
            <w:tcW w:w="9468" w:type="dxa"/>
            <w:gridSpan w:val="15"/>
            <w:tcBorders>
              <w:top w:val="single" w:color="auto" w:sz="4" w:space="0"/>
              <w:left w:val="single" w:color="auto" w:sz="4" w:space="0"/>
              <w:bottom w:val="single" w:color="auto" w:sz="4" w:space="0"/>
              <w:right w:val="single" w:color="auto" w:sz="4" w:space="0"/>
            </w:tcBorders>
          </w:tcPr>
          <w:p w:rsidRPr="00C63321" w:rsidR="00791318" w:rsidP="00791318" w:rsidRDefault="00791318" w14:paraId="63EAA79C" w14:textId="77777777">
            <w:pPr>
              <w:rPr>
                <w:rFonts w:eastAsia="Calibri" w:cs="Calibri" w:asciiTheme="minorHAnsi" w:hAnsiTheme="minorHAnsi"/>
                <w:sz w:val="20"/>
                <w:szCs w:val="20"/>
                <w:lang w:eastAsia="ja-JP"/>
              </w:rPr>
            </w:pPr>
          </w:p>
        </w:tc>
      </w:tr>
      <w:tr w:rsidRPr="00C63321" w:rsidR="00791318" w:rsidTr="00CD0B8D" w14:paraId="2B9D8803" w14:textId="77777777">
        <w:tc>
          <w:tcPr>
            <w:tcW w:w="9468" w:type="dxa"/>
            <w:gridSpan w:val="15"/>
            <w:tcBorders>
              <w:top w:val="single" w:color="auto" w:sz="4" w:space="0"/>
              <w:left w:val="single" w:color="auto" w:sz="4" w:space="0"/>
              <w:bottom w:val="single" w:color="auto" w:sz="4" w:space="0"/>
              <w:right w:val="single" w:color="auto" w:sz="4" w:space="0"/>
            </w:tcBorders>
          </w:tcPr>
          <w:p w:rsidRPr="00C63321" w:rsidR="00791318" w:rsidP="00791318" w:rsidRDefault="00791318" w14:paraId="21CF5FDE"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 xml:space="preserve">4. Procedures (survey methods, gender disaggregation, treatments, experimental design, sample size, etc.) </w:t>
            </w:r>
          </w:p>
        </w:tc>
      </w:tr>
      <w:tr w:rsidRPr="00C63321" w:rsidR="00791318" w:rsidTr="00CD0B8D" w14:paraId="54707A9D" w14:textId="77777777">
        <w:tc>
          <w:tcPr>
            <w:tcW w:w="9468" w:type="dxa"/>
            <w:gridSpan w:val="15"/>
            <w:tcBorders>
              <w:top w:val="single" w:color="auto" w:sz="4" w:space="0"/>
              <w:left w:val="single" w:color="auto" w:sz="4" w:space="0"/>
              <w:bottom w:val="single" w:color="auto" w:sz="4" w:space="0"/>
              <w:right w:val="single" w:color="auto" w:sz="4" w:space="0"/>
            </w:tcBorders>
          </w:tcPr>
          <w:p w:rsidRPr="00232168" w:rsidR="00791318" w:rsidP="00791318" w:rsidRDefault="00791318" w14:paraId="5577B60D" w14:textId="77777777">
            <w:pPr>
              <w:rPr>
                <w:rFonts w:asciiTheme="minorHAnsi" w:hAnsiTheme="minorHAnsi" w:eastAsiaTheme="minorHAnsi" w:cstheme="minorHAnsi"/>
                <w:bCs/>
                <w:sz w:val="20"/>
                <w:szCs w:val="20"/>
                <w:lang w:eastAsia="ja-JP"/>
              </w:rPr>
            </w:pPr>
            <w:r w:rsidRPr="00232168">
              <w:rPr>
                <w:rFonts w:asciiTheme="minorHAnsi" w:hAnsiTheme="minorHAnsi" w:eastAsiaTheme="minorHAnsi" w:cstheme="minorHAnsi"/>
                <w:bCs/>
                <w:sz w:val="20"/>
                <w:szCs w:val="20"/>
                <w:lang w:eastAsia="ja-JP"/>
              </w:rPr>
              <w:t>Agent-based models (ABMs)</w:t>
            </w:r>
          </w:p>
          <w:p w:rsidRPr="00232168" w:rsidR="00791318" w:rsidP="00791318" w:rsidRDefault="00791318" w14:paraId="6C8FFE31" w14:textId="4C7AFD15">
            <w:pPr>
              <w:rPr>
                <w:rFonts w:asciiTheme="minorHAnsi" w:hAnsiTheme="minorHAnsi" w:eastAsiaTheme="minorHAnsi" w:cstheme="minorHAnsi"/>
                <w:bCs/>
                <w:sz w:val="20"/>
                <w:szCs w:val="20"/>
                <w:lang w:eastAsia="ja-JP"/>
              </w:rPr>
            </w:pPr>
            <w:r w:rsidRPr="00232168">
              <w:rPr>
                <w:rFonts w:asciiTheme="minorHAnsi" w:hAnsiTheme="minorHAnsi" w:eastAsiaTheme="minorHAnsi" w:cstheme="minorHAnsi"/>
                <w:bCs/>
                <w:sz w:val="20"/>
                <w:szCs w:val="20"/>
                <w:lang w:eastAsia="ja-JP"/>
              </w:rPr>
              <w:t>ABMs are used to assess what system-level patterns emerge from the decisions and actions of autonomous agents who interact with each other and with their environment. Each agent has objectives, seeks to fulfi</w:t>
            </w:r>
            <w:r w:rsidRPr="00232168" w:rsidR="00D21899">
              <w:rPr>
                <w:rFonts w:asciiTheme="minorHAnsi" w:hAnsiTheme="minorHAnsi" w:eastAsiaTheme="minorHAnsi" w:cstheme="minorHAnsi"/>
                <w:bCs/>
                <w:sz w:val="20"/>
                <w:szCs w:val="20"/>
                <w:lang w:eastAsia="ja-JP"/>
              </w:rPr>
              <w:t>l</w:t>
            </w:r>
            <w:r w:rsidRPr="00232168">
              <w:rPr>
                <w:rFonts w:asciiTheme="minorHAnsi" w:hAnsiTheme="minorHAnsi" w:eastAsiaTheme="minorHAnsi" w:cstheme="minorHAnsi"/>
                <w:bCs/>
                <w:sz w:val="20"/>
                <w:szCs w:val="20"/>
                <w:lang w:eastAsia="ja-JP"/>
              </w:rPr>
              <w:t>l these, may interact to do so, may react to what it encounters</w:t>
            </w:r>
            <w:r w:rsidRPr="00232168" w:rsidR="00D21899">
              <w:rPr>
                <w:rFonts w:asciiTheme="minorHAnsi" w:hAnsiTheme="minorHAnsi" w:eastAsiaTheme="minorHAnsi" w:cstheme="minorHAnsi"/>
                <w:bCs/>
                <w:sz w:val="20"/>
                <w:szCs w:val="20"/>
                <w:lang w:eastAsia="ja-JP"/>
              </w:rPr>
              <w:t>,</w:t>
            </w:r>
            <w:r w:rsidRPr="00232168">
              <w:rPr>
                <w:rFonts w:asciiTheme="minorHAnsi" w:hAnsiTheme="minorHAnsi" w:eastAsiaTheme="minorHAnsi" w:cstheme="minorHAnsi"/>
                <w:bCs/>
                <w:sz w:val="20"/>
                <w:szCs w:val="20"/>
                <w:lang w:eastAsia="ja-JP"/>
              </w:rPr>
              <w:t xml:space="preserve"> and may even change its initial objective. This makes ABMs particularly suitable for simulating social systems. ABMs enable population-level analysis that is more than the sum of individual-level functions.</w:t>
            </w:r>
          </w:p>
          <w:p w:rsidRPr="00232168" w:rsidR="00791318" w:rsidP="00791318" w:rsidRDefault="00791318" w14:paraId="6B178619" w14:textId="491BEEF3">
            <w:pPr>
              <w:rPr>
                <w:rFonts w:asciiTheme="minorHAnsi" w:hAnsiTheme="minorHAnsi" w:eastAsiaTheme="minorHAnsi" w:cstheme="minorHAnsi"/>
                <w:bCs/>
                <w:sz w:val="20"/>
                <w:szCs w:val="20"/>
                <w:lang w:eastAsia="ja-JP"/>
              </w:rPr>
            </w:pPr>
            <w:r w:rsidRPr="00232168">
              <w:rPr>
                <w:rFonts w:asciiTheme="minorHAnsi" w:hAnsiTheme="minorHAnsi" w:eastAsiaTheme="minorHAnsi" w:cstheme="minorHAnsi"/>
                <w:bCs/>
                <w:sz w:val="20"/>
                <w:szCs w:val="20"/>
                <w:lang w:eastAsia="ja-JP"/>
              </w:rPr>
              <w:t xml:space="preserve">The incorporation of interactions is one of the main ways in which ABMs differ from conventional classical economic models that assume rational, isolated actors with unlimited cognitive resources </w:t>
            </w:r>
            <w:r w:rsidRPr="00232168">
              <w:rPr>
                <w:rFonts w:asciiTheme="minorHAnsi" w:hAnsiTheme="minorHAnsi" w:eastAsiaTheme="minorHAnsi" w:cstheme="minorHAnsi"/>
                <w:bCs/>
                <w:sz w:val="20"/>
                <w:szCs w:val="20"/>
                <w:lang w:eastAsia="ja-JP"/>
              </w:rPr>
              <w:fldChar w:fldCharType="begin" w:fldLock="1"/>
            </w:r>
            <w:r w:rsidRPr="00232168">
              <w:rPr>
                <w:rFonts w:asciiTheme="minorHAnsi" w:hAnsiTheme="minorHAnsi" w:eastAsiaTheme="minorHAnsi" w:cstheme="minorHAnsi"/>
                <w:bCs/>
                <w:sz w:val="20"/>
                <w:szCs w:val="20"/>
                <w:lang w:eastAsia="ja-JP"/>
              </w:rPr>
              <w:instrText>ADDIN CSL_CITATION {"citationItems":[{"id":"ITEM-1","itemData":{"DOI":"10.1016/j.ecolecon.2007.10.022","ISSN":"09218009","abstract":"Multi-agent systems (MAS) open new modelling and analysis perspectives in ecological and social sciences. An original characteristic of the companion modelling (ComMod) approach adopted in this case study is the co-construction and use of a MAS model with and for local stakeholders such as farmers and local administrators. Alternating iteratively field and modelling activities, this approach facilitates collective learning among local stakeholders and between them and the researchers. Combining the use of MAS models with role-playing games (RPG), the described experiment aimed to facilitate collective decision-making in a socially heterogeneous community of small farmers in mountainous Northern Thailand about the local rules for the allocation of rural credit to allow a more equitable and extensive process of expansion of non-erosive perennial crops in a watershed prone to erosion. This paper presents the MAS model and the results of a series of simulations exploring the ecological, social and economic effects of various rules for formal and informal credit suggested by the villagers-participants. Six scenarios considered as pertinent to further explore the participants' suggestions were defined based on different combinations among the following three variables: (i) Duration for the reimbursement of loans, (ii) Mode of allocation of formal credit among three different types of farms, (iii) Configuration of networks of acquaintances for access to informal credit. Drawing on this case study, we first elaborate on the potential of bottom-up models such as MAS to analyze the functioning of agricultural systems, in particular farm differentiation and rural credit dynamics. We highlight the ability of MAS to deal with interactions between social and ecological dynamics and to provide an alternative to classical economic thinking by analyzing the effects at the village level of social interactions among individuals. MAS allow us in particular to trigger an overlooked but nevertheless fundamental aspect of socio-ecological systems, i.e. social capital which is a determining factor when dealing with sustainability issues. The second question addressed in this paper deals with the potential and limits of MAS models to support a bottom-up (or participatory) modelling approach. This experiment suggests that the usefulness of models relies much more on the modelling process than on the model itself, because a model is usually useless if it is misunderstood by its p…","author":[{"dropping-particle":"","family":"Barnaud","given":"Cécile","non-dropping-particle":"","parse-names":false,"suffix":""},{"dropping-particle":"","family":"Bousquet","given":"François","non-dropping-particle":"","parse-names":false,"suffix":""},{"dropping-particle":"","family":"Trebuil","given":"Guy","non-dropping-particle":"","parse-names":false,"suffix":""}],"container-title":"Ecological Economics","id":"ITEM-1","issue":"4","issued":{"date-parts":[["2008"]]},"page":"615-627","title":"Multi-agent simulations to explore rules for rural credit in a highland farming community of Northern Thailand","type":"article-journal","volume":"66"},"uris":["http://www.mendeley.com/documents/?uuid=95d38c5d-60d6-45c3-831a-e4fa63564ddc"]}],"mendeley":{"formattedCitation":"(Barnaud, Bousquet, &amp; Trebuil, 2008)","manualFormatting":"(Barnaud et al., 2008)","plainTextFormattedCitation":"(Barnaud, Bousquet, &amp; Trebuil, 2008)","previouslyFormattedCitation":"(Barnaud, Bousquet, &amp; Trebuil, 2008)"},"properties":{"noteIndex":0},"schema":"https://github.com/citation-style-language/schema/raw/master/csl-citation.json"}</w:instrText>
            </w:r>
            <w:r w:rsidRPr="00232168">
              <w:rPr>
                <w:rFonts w:asciiTheme="minorHAnsi" w:hAnsiTheme="minorHAnsi" w:eastAsiaTheme="minorHAnsi" w:cstheme="minorHAnsi"/>
                <w:bCs/>
                <w:sz w:val="20"/>
                <w:szCs w:val="20"/>
                <w:lang w:eastAsia="ja-JP"/>
              </w:rPr>
              <w:fldChar w:fldCharType="separate"/>
            </w:r>
            <w:r w:rsidRPr="00232168">
              <w:rPr>
                <w:rFonts w:asciiTheme="minorHAnsi" w:hAnsiTheme="minorHAnsi" w:eastAsiaTheme="minorHAnsi" w:cstheme="minorHAnsi"/>
                <w:bCs/>
                <w:noProof/>
                <w:sz w:val="20"/>
                <w:szCs w:val="20"/>
                <w:lang w:eastAsia="ja-JP"/>
              </w:rPr>
              <w:t>(Barnaud et al., 2008</w:t>
            </w:r>
            <w:r w:rsidRPr="00232168">
              <w:rPr>
                <w:rFonts w:asciiTheme="minorHAnsi" w:hAnsiTheme="minorHAnsi" w:eastAsiaTheme="minorHAnsi" w:cstheme="minorHAnsi"/>
                <w:bCs/>
                <w:noProof/>
                <w:sz w:val="20"/>
                <w:szCs w:val="20"/>
                <w:vertAlign w:val="superscript"/>
                <w:lang w:eastAsia="ja-JP"/>
              </w:rPr>
              <w:footnoteReference w:id="80"/>
            </w:r>
            <w:r w:rsidRPr="00232168">
              <w:rPr>
                <w:rFonts w:asciiTheme="minorHAnsi" w:hAnsiTheme="minorHAnsi" w:eastAsiaTheme="minorHAnsi" w:cstheme="minorHAnsi"/>
                <w:bCs/>
                <w:noProof/>
                <w:sz w:val="20"/>
                <w:szCs w:val="20"/>
                <w:lang w:eastAsia="ja-JP"/>
              </w:rPr>
              <w:t>)</w:t>
            </w:r>
            <w:r w:rsidRPr="00232168">
              <w:rPr>
                <w:rFonts w:asciiTheme="minorHAnsi" w:hAnsiTheme="minorHAnsi" w:eastAsiaTheme="minorHAnsi" w:cstheme="minorHAnsi"/>
                <w:bCs/>
                <w:sz w:val="20"/>
                <w:szCs w:val="20"/>
                <w:lang w:eastAsia="ja-JP"/>
              </w:rPr>
              <w:fldChar w:fldCharType="end"/>
            </w:r>
            <w:r w:rsidRPr="00232168">
              <w:rPr>
                <w:rFonts w:asciiTheme="minorHAnsi" w:hAnsiTheme="minorHAnsi" w:eastAsiaTheme="minorHAnsi" w:cstheme="minorHAnsi"/>
                <w:bCs/>
                <w:sz w:val="20"/>
                <w:szCs w:val="20"/>
                <w:lang w:eastAsia="ja-JP"/>
              </w:rPr>
              <w:t xml:space="preserve">. ABMs facilitate the simulation of interactions like resource exchanges and cooperation, as well as bounded rational and heuristic behavior </w:t>
            </w:r>
            <w:r w:rsidRPr="00232168">
              <w:rPr>
                <w:rFonts w:asciiTheme="minorHAnsi" w:hAnsiTheme="minorHAnsi" w:eastAsiaTheme="minorHAnsi" w:cstheme="minorHAnsi"/>
                <w:bCs/>
                <w:sz w:val="20"/>
                <w:szCs w:val="20"/>
                <w:lang w:eastAsia="ja-JP"/>
              </w:rPr>
              <w:fldChar w:fldCharType="begin" w:fldLock="1"/>
            </w:r>
            <w:r w:rsidRPr="00232168">
              <w:rPr>
                <w:rFonts w:asciiTheme="minorHAnsi" w:hAnsiTheme="minorHAnsi" w:eastAsiaTheme="minorHAnsi" w:cstheme="minorHAnsi"/>
                <w:bCs/>
                <w:sz w:val="20"/>
                <w:szCs w:val="20"/>
                <w:lang w:eastAsia="ja-JP"/>
              </w:rPr>
              <w:instrText>ADDIN CSL_CITATION {"citationItems":[{"id":"ITEM-1","itemData":{"DOI":"10.1016/j.ecolecon.2004.12.014","ISSN":"09218009","abstract":"We investigate the decision rules adopted by individuals in local communities, whose livelihoods depend on common pool resource stocks and who face the cooperation dilemma in their everyday life. For this purpose, field experiments are modeled and the model structure and output are confronted with experimental data and with the relevant theory of collective action proposed by Ostrom (1998) [Ostrom, E., 1998. A behavioral approach to the rational choice theory of collective action. American Political Science Review 92 (1), 1-22.]. The field experiments analyze the cooperative action among coastal communities in Providence Island (Colombian Caribbean Sea). The simulation model is built according to the principles and methods of System Dynamics. The model formalizes the feedback causality among reputation, trust and reciprocity Ostrom (1998) [Ostrom, E., 1998. A behavioral approach to the rational choice theory of collective action. American Political Science Review 92 (1), 1-22.]. Moreover, based on the payoff structure and treatments used in the experiments, it considers other behavioral factors such as temptation to free ride, profit maximization, awareness and risk perception of the individuals in feedback perspective. Model behavior replicates the patterns in the experimental data and is highly sensitive to reciprocity and free-riding behavior. It reveals path-dependent characteristic to the initial trust of the individuals in the group. The variables and decision rules built into the model structure provide the basis for a dialogue between the theories of collective action and future experimental designs to test and improve such theories. © 2004 Elsevier B.V. All rights reserved.","author":[{"dropping-particle":"","family":"Castillo","given":"Daniel","non-dropping-particle":"","parse-names":false,"suffix":""},{"dropping-particle":"","family":"Saysel","given":"Ali Kerem","non-dropping-particle":"","parse-names":false,"suffix":""}],"container-title":"Ecological Economics","id":"ITEM-1","issue":"3","issued":{"date-parts":[["2005"]]},"page":"420-436","title":"Simulation of common pool resource field experiments: A behavioral model of collective action","type":"article-journal","volume":"55"},"uris":["http://www.mendeley.com/documents/?uuid=f4993398-dd34-42ca-8914-ffdb2d1ef95c"]}],"mendeley":{"formattedCitation":"(Castillo &amp; Saysel, 2005)","manualFormatting":"(Castillo and Saysel, 2005)","plainTextFormattedCitation":"(Castillo &amp; Saysel, 2005)","previouslyFormattedCitation":"(Castillo &amp; Saysel, 2005)"},"properties":{"noteIndex":0},"schema":"https://github.com/citation-style-language/schema/raw/master/csl-citation.json"}</w:instrText>
            </w:r>
            <w:r w:rsidRPr="00232168">
              <w:rPr>
                <w:rFonts w:asciiTheme="minorHAnsi" w:hAnsiTheme="minorHAnsi" w:eastAsiaTheme="minorHAnsi" w:cstheme="minorHAnsi"/>
                <w:bCs/>
                <w:sz w:val="20"/>
                <w:szCs w:val="20"/>
                <w:lang w:eastAsia="ja-JP"/>
              </w:rPr>
              <w:fldChar w:fldCharType="separate"/>
            </w:r>
            <w:r w:rsidRPr="00232168">
              <w:rPr>
                <w:rFonts w:asciiTheme="minorHAnsi" w:hAnsiTheme="minorHAnsi" w:eastAsiaTheme="minorHAnsi" w:cstheme="minorHAnsi"/>
                <w:bCs/>
                <w:noProof/>
                <w:sz w:val="20"/>
                <w:szCs w:val="20"/>
                <w:lang w:eastAsia="ja-JP"/>
              </w:rPr>
              <w:t>(Castillo and Saysel, 2005</w:t>
            </w:r>
            <w:r w:rsidRPr="00232168">
              <w:rPr>
                <w:rFonts w:asciiTheme="minorHAnsi" w:hAnsiTheme="minorHAnsi" w:eastAsiaTheme="minorHAnsi" w:cstheme="minorHAnsi"/>
                <w:bCs/>
                <w:noProof/>
                <w:sz w:val="20"/>
                <w:szCs w:val="20"/>
                <w:vertAlign w:val="superscript"/>
                <w:lang w:eastAsia="ja-JP"/>
              </w:rPr>
              <w:footnoteReference w:id="81"/>
            </w:r>
            <w:r w:rsidRPr="00232168">
              <w:rPr>
                <w:rFonts w:asciiTheme="minorHAnsi" w:hAnsiTheme="minorHAnsi" w:eastAsiaTheme="minorHAnsi" w:cstheme="minorHAnsi"/>
                <w:bCs/>
                <w:noProof/>
                <w:sz w:val="20"/>
                <w:szCs w:val="20"/>
                <w:lang w:eastAsia="ja-JP"/>
              </w:rPr>
              <w:t>)</w:t>
            </w:r>
            <w:r w:rsidRPr="00232168">
              <w:rPr>
                <w:rFonts w:asciiTheme="minorHAnsi" w:hAnsiTheme="minorHAnsi" w:eastAsiaTheme="minorHAnsi" w:cstheme="minorHAnsi"/>
                <w:bCs/>
                <w:sz w:val="20"/>
                <w:szCs w:val="20"/>
                <w:lang w:eastAsia="ja-JP"/>
              </w:rPr>
              <w:fldChar w:fldCharType="end"/>
            </w:r>
            <w:r w:rsidRPr="00232168">
              <w:rPr>
                <w:rFonts w:asciiTheme="minorHAnsi" w:hAnsiTheme="minorHAnsi" w:eastAsiaTheme="minorHAnsi" w:cstheme="minorHAnsi"/>
                <w:bCs/>
                <w:sz w:val="20"/>
                <w:szCs w:val="20"/>
                <w:lang w:eastAsia="ja-JP"/>
              </w:rPr>
              <w:t>.</w:t>
            </w:r>
          </w:p>
          <w:p w:rsidRPr="00232168" w:rsidR="00791318" w:rsidP="00791318" w:rsidRDefault="00791318" w14:paraId="0080674B" w14:textId="77777777">
            <w:pPr>
              <w:spacing w:after="80"/>
              <w:rPr>
                <w:rFonts w:asciiTheme="minorHAnsi" w:hAnsiTheme="minorHAnsi" w:eastAsiaTheme="minorHAnsi" w:cstheme="minorHAnsi"/>
                <w:bCs/>
                <w:sz w:val="20"/>
                <w:szCs w:val="20"/>
                <w:lang w:eastAsia="ja-JP"/>
              </w:rPr>
            </w:pPr>
          </w:p>
          <w:p w:rsidRPr="00232168" w:rsidR="00791318" w:rsidP="00791318" w:rsidRDefault="00791318" w14:paraId="5907659C" w14:textId="77777777">
            <w:pPr>
              <w:rPr>
                <w:rFonts w:asciiTheme="minorHAnsi" w:hAnsiTheme="minorHAnsi" w:eastAsiaTheme="minorHAnsi" w:cstheme="minorHAnsi"/>
                <w:bCs/>
                <w:sz w:val="20"/>
                <w:szCs w:val="20"/>
                <w:lang w:eastAsia="ja-JP"/>
              </w:rPr>
            </w:pPr>
            <w:r w:rsidRPr="00232168">
              <w:rPr>
                <w:rFonts w:asciiTheme="minorHAnsi" w:hAnsiTheme="minorHAnsi" w:eastAsiaTheme="minorHAnsi" w:cstheme="minorHAnsi"/>
                <w:bCs/>
                <w:sz w:val="20"/>
                <w:szCs w:val="20"/>
                <w:lang w:eastAsia="ja-JP"/>
              </w:rPr>
              <w:t>Model functionality</w:t>
            </w:r>
          </w:p>
          <w:p w:rsidRPr="00C63321" w:rsidR="00791318" w:rsidP="00791318" w:rsidRDefault="00791318" w14:paraId="0BD208D0" w14:textId="3015A7F3">
            <w:pPr>
              <w:rPr>
                <w:rFonts w:asciiTheme="minorHAnsi" w:hAnsiTheme="minorHAnsi" w:eastAsiaTheme="minorHAnsi" w:cstheme="minorHAnsi"/>
                <w:bCs/>
                <w:sz w:val="20"/>
                <w:szCs w:val="20"/>
                <w:lang w:eastAsia="ja-JP"/>
              </w:rPr>
            </w:pPr>
            <w:r w:rsidRPr="00232168">
              <w:rPr>
                <w:rFonts w:asciiTheme="minorHAnsi" w:hAnsiTheme="minorHAnsi" w:eastAsiaTheme="minorHAnsi" w:cstheme="minorHAnsi"/>
                <w:bCs/>
                <w:sz w:val="20"/>
                <w:szCs w:val="20"/>
                <w:lang w:eastAsia="ja-JP"/>
              </w:rPr>
              <w:t>The objective of the</w:t>
            </w:r>
            <w:r w:rsidRPr="00C63321">
              <w:rPr>
                <w:rFonts w:asciiTheme="minorHAnsi" w:hAnsiTheme="minorHAnsi" w:eastAsiaTheme="minorHAnsi" w:cstheme="minorHAnsi"/>
                <w:bCs/>
                <w:sz w:val="20"/>
                <w:szCs w:val="20"/>
                <w:lang w:eastAsia="ja-JP"/>
              </w:rPr>
              <w:t xml:space="preserve"> ABM is to test the sensitivity of impact distribution patterns to the labor costs of a technology (relative to a baseline practice), when simple mechanisms of resource exchange apply (family, communal, and hired labor), at different levels of population-level labor availability. Examples of impact ‘patterns’ are synergistic (everybody benefits) or zero-sum (some people benefit at the expense of others) distributions, and the level of inequality in technology impacts. Model output indicators include Gini and Robin Hood indices, the percentage of the population with increasing or decreasing wealth, and the total wealth gained or lost per wealth category.</w:t>
            </w:r>
          </w:p>
          <w:p w:rsidRPr="00C63321" w:rsidR="00791318" w:rsidP="00791318" w:rsidRDefault="00791318" w14:paraId="13A8CB2A" w14:textId="49D8DB1C">
            <w:pPr>
              <w:rPr>
                <w:rFonts w:asciiTheme="minorHAnsi" w:hAnsiTheme="minorHAnsi" w:eastAsiaTheme="minorHAnsi" w:cstheme="minorHAnsi"/>
                <w:bCs/>
                <w:sz w:val="20"/>
                <w:szCs w:val="20"/>
                <w:lang w:eastAsia="ja-JP"/>
              </w:rPr>
            </w:pPr>
            <w:r w:rsidRPr="00C63321">
              <w:rPr>
                <w:rFonts w:asciiTheme="minorHAnsi" w:hAnsiTheme="minorHAnsi" w:eastAsiaTheme="minorHAnsi" w:cstheme="minorHAnsi"/>
                <w:bCs/>
                <w:sz w:val="20"/>
                <w:szCs w:val="20"/>
                <w:lang w:eastAsia="ja-JP"/>
              </w:rPr>
              <w:t>The ABM represents a farming system, with agents (rural households) connected within it. The variable parameter in the model will be the technology labor costs (hours ha</w:t>
            </w:r>
            <w:r w:rsidRPr="00C63321">
              <w:rPr>
                <w:rFonts w:asciiTheme="minorHAnsi" w:hAnsiTheme="minorHAnsi" w:eastAsiaTheme="minorHAnsi" w:cstheme="minorHAnsi"/>
                <w:bCs/>
                <w:sz w:val="20"/>
                <w:szCs w:val="20"/>
                <w:vertAlign w:val="superscript"/>
                <w:lang w:eastAsia="ja-JP"/>
              </w:rPr>
              <w:t>-1</w:t>
            </w:r>
            <w:r w:rsidRPr="00C63321">
              <w:rPr>
                <w:rFonts w:asciiTheme="minorHAnsi" w:hAnsiTheme="minorHAnsi" w:eastAsiaTheme="minorHAnsi" w:cstheme="minorHAnsi"/>
                <w:bCs/>
                <w:sz w:val="20"/>
                <w:szCs w:val="20"/>
                <w:lang w:eastAsia="ja-JP"/>
              </w:rPr>
              <w:t>), at fixed returns ($ ha</w:t>
            </w:r>
            <w:r w:rsidRPr="00C63321">
              <w:rPr>
                <w:rFonts w:asciiTheme="minorHAnsi" w:hAnsiTheme="minorHAnsi" w:eastAsiaTheme="minorHAnsi" w:cstheme="minorHAnsi"/>
                <w:bCs/>
                <w:sz w:val="20"/>
                <w:szCs w:val="20"/>
                <w:vertAlign w:val="superscript"/>
                <w:lang w:eastAsia="ja-JP"/>
              </w:rPr>
              <w:t>-1</w:t>
            </w:r>
            <w:r w:rsidRPr="00C63321">
              <w:rPr>
                <w:rFonts w:asciiTheme="minorHAnsi" w:hAnsiTheme="minorHAnsi" w:eastAsiaTheme="minorHAnsi" w:cstheme="minorHAnsi"/>
                <w:bCs/>
                <w:sz w:val="20"/>
                <w:szCs w:val="20"/>
                <w:lang w:eastAsia="ja-JP"/>
              </w:rPr>
              <w:t>). Agents will each determine whether the technology is attractive, and then seek (or not) to acquire or offer labor in their network based on expected technology returns, opportunity costs, and profit/leisure preferences. Labor sources include family laborers (first choice, costing time, no cash), communal labor (reciprocal, costing twice the time, no/some cash), and wage laborers (costing cash). Wealth balances are then updated based on technology returns and wages paid and received. The ABM will include the temporal dimension of labor requirements and availability, i.e., incorporate time-saving through working in groups and time windows within which to execute practices. Risks will be incorporated through the chance of obtaining yield</w:t>
            </w:r>
            <w:r w:rsidR="00D21899">
              <w:rPr>
                <w:rFonts w:asciiTheme="minorHAnsi" w:hAnsiTheme="minorHAnsi" w:eastAsiaTheme="minorHAnsi" w:cstheme="minorHAnsi"/>
                <w:bCs/>
                <w:sz w:val="20"/>
                <w:szCs w:val="20"/>
                <w:lang w:eastAsia="ja-JP"/>
              </w:rPr>
              <w:t>s</w:t>
            </w:r>
            <w:r w:rsidRPr="00C63321">
              <w:rPr>
                <w:rFonts w:asciiTheme="minorHAnsi" w:hAnsiTheme="minorHAnsi" w:eastAsiaTheme="minorHAnsi" w:cstheme="minorHAnsi"/>
                <w:bCs/>
                <w:sz w:val="20"/>
                <w:szCs w:val="20"/>
                <w:lang w:eastAsia="ja-JP"/>
              </w:rPr>
              <w:t xml:space="preserve"> that are lower than expected, or sickness of </w:t>
            </w:r>
            <w:r w:rsidR="006A01EC">
              <w:rPr>
                <w:rFonts w:asciiTheme="minorHAnsi" w:hAnsiTheme="minorHAnsi" w:eastAsiaTheme="minorHAnsi" w:cstheme="minorHAnsi"/>
                <w:bCs/>
                <w:sz w:val="20"/>
                <w:szCs w:val="20"/>
                <w:lang w:eastAsia="ja-JP"/>
              </w:rPr>
              <w:t xml:space="preserve">the </w:t>
            </w:r>
            <w:r w:rsidRPr="00C63321">
              <w:rPr>
                <w:rFonts w:asciiTheme="minorHAnsi" w:hAnsiTheme="minorHAnsi" w:eastAsiaTheme="minorHAnsi" w:cstheme="minorHAnsi"/>
                <w:bCs/>
                <w:sz w:val="20"/>
                <w:szCs w:val="20"/>
                <w:lang w:eastAsia="ja-JP"/>
              </w:rPr>
              <w:t>workforce.</w:t>
            </w:r>
          </w:p>
          <w:p w:rsidRPr="00C63321" w:rsidR="00791318" w:rsidP="00791318" w:rsidRDefault="00791318" w14:paraId="4D86B531" w14:textId="4A258FCC">
            <w:pPr>
              <w:rPr>
                <w:rFonts w:asciiTheme="minorHAnsi" w:hAnsiTheme="minorHAnsi" w:eastAsiaTheme="minorHAnsi" w:cstheme="minorHAnsi"/>
                <w:bCs/>
                <w:sz w:val="20"/>
                <w:szCs w:val="20"/>
                <w:lang w:eastAsia="ja-JP"/>
              </w:rPr>
            </w:pPr>
            <w:r w:rsidRPr="00C63321">
              <w:rPr>
                <w:rFonts w:asciiTheme="minorHAnsi" w:hAnsiTheme="minorHAnsi" w:eastAsiaTheme="minorHAnsi" w:cstheme="minorHAnsi"/>
                <w:bCs/>
                <w:sz w:val="20"/>
                <w:szCs w:val="20"/>
                <w:lang w:eastAsia="ja-JP"/>
              </w:rPr>
              <w:t>The model will be dynamic, as there need to be several feedback loops throughout a model run. When the model is run, agents first solve a multi-objective problem (maximize profit and leisure time) as they estimate whether it is lucrative to implement a new technology and which lab</w:t>
            </w:r>
            <w:r w:rsidR="006A01EC">
              <w:rPr>
                <w:rFonts w:asciiTheme="minorHAnsi" w:hAnsiTheme="minorHAnsi" w:eastAsiaTheme="minorHAnsi" w:cstheme="minorHAnsi"/>
                <w:bCs/>
                <w:sz w:val="20"/>
                <w:szCs w:val="20"/>
                <w:lang w:eastAsia="ja-JP"/>
              </w:rPr>
              <w:t>o</w:t>
            </w:r>
            <w:r w:rsidRPr="00C63321">
              <w:rPr>
                <w:rFonts w:asciiTheme="minorHAnsi" w:hAnsiTheme="minorHAnsi" w:eastAsiaTheme="minorHAnsi" w:cstheme="minorHAnsi"/>
                <w:bCs/>
                <w:sz w:val="20"/>
                <w:szCs w:val="20"/>
                <w:lang w:eastAsia="ja-JP"/>
              </w:rPr>
              <w:t xml:space="preserve">r sources to use to do so. Whether labor services can be acquired or offered in a network depends on the decisions of other agents. Hence, agents may need to update their objectives. Another system feedback occurs when the cash balances of agents are updated (wages received/paid, technology returns), and subsequently invested (or not) in following cropping seasons. Farming involves a sequence of practices and hence repeated sourcing of labor. </w:t>
            </w:r>
          </w:p>
          <w:p w:rsidRPr="00C63321" w:rsidR="00791318" w:rsidP="00791318" w:rsidRDefault="00791318" w14:paraId="43E1F5B6" w14:textId="1E0A580F">
            <w:pPr>
              <w:rPr>
                <w:rFonts w:asciiTheme="minorHAnsi" w:hAnsiTheme="minorHAnsi" w:eastAsiaTheme="minorHAnsi" w:cstheme="minorHAnsi"/>
                <w:bCs/>
                <w:sz w:val="20"/>
                <w:szCs w:val="20"/>
                <w:lang w:eastAsia="ja-JP"/>
              </w:rPr>
            </w:pPr>
            <w:r w:rsidRPr="00C63321">
              <w:rPr>
                <w:rFonts w:asciiTheme="minorHAnsi" w:hAnsiTheme="minorHAnsi" w:eastAsiaTheme="minorHAnsi" w:cstheme="minorHAnsi"/>
                <w:bCs/>
                <w:sz w:val="20"/>
                <w:szCs w:val="20"/>
                <w:lang w:eastAsia="ja-JP"/>
              </w:rPr>
              <w:t>The multi-objective problem (maximize profit and leisure time) is subjected to limits, such as maximum hours of work in a day per person, labor availability in the household and/or the community, and estimation error.</w:t>
            </w:r>
          </w:p>
          <w:p w:rsidRPr="00C63321" w:rsidR="00791318" w:rsidP="00791318" w:rsidRDefault="00791318" w14:paraId="4E9C29F2" w14:textId="77777777">
            <w:pPr>
              <w:rPr>
                <w:rFonts w:asciiTheme="minorHAnsi" w:hAnsiTheme="minorHAnsi" w:eastAsiaTheme="minorHAnsi" w:cstheme="minorHAnsi"/>
                <w:bCs/>
                <w:sz w:val="20"/>
                <w:szCs w:val="20"/>
                <w:lang w:eastAsia="ja-JP"/>
              </w:rPr>
            </w:pPr>
          </w:p>
          <w:p w:rsidRPr="00C63321" w:rsidR="00791318" w:rsidP="00791318" w:rsidRDefault="00791318" w14:paraId="58021928" w14:textId="77777777">
            <w:pPr>
              <w:rPr>
                <w:rFonts w:asciiTheme="minorHAnsi" w:hAnsiTheme="minorHAnsi" w:eastAsiaTheme="minorHAnsi" w:cstheme="minorHAnsi"/>
                <w:b/>
                <w:sz w:val="20"/>
                <w:szCs w:val="20"/>
                <w:lang w:eastAsia="ja-JP"/>
              </w:rPr>
            </w:pPr>
            <w:r w:rsidRPr="00C63321">
              <w:rPr>
                <w:rFonts w:asciiTheme="minorHAnsi" w:hAnsiTheme="minorHAnsi" w:eastAsiaTheme="minorHAnsi" w:cstheme="minorHAnsi"/>
                <w:b/>
                <w:sz w:val="20"/>
                <w:szCs w:val="20"/>
                <w:lang w:eastAsia="ja-JP"/>
              </w:rPr>
              <w:t>Africa RISING data that form the basis</w:t>
            </w:r>
          </w:p>
          <w:p w:rsidRPr="00C63321" w:rsidR="00791318" w:rsidP="00791318" w:rsidRDefault="00791318" w14:paraId="638BF11D" w14:textId="77777777">
            <w:pPr>
              <w:rPr>
                <w:rFonts w:asciiTheme="minorHAnsi" w:hAnsiTheme="minorHAnsi" w:eastAsiaTheme="minorHAnsi" w:cstheme="minorHAnsi"/>
                <w:bCs/>
                <w:sz w:val="20"/>
                <w:szCs w:val="20"/>
                <w:lang w:eastAsia="ja-JP"/>
              </w:rPr>
            </w:pPr>
            <w:r w:rsidRPr="00C63321">
              <w:rPr>
                <w:rFonts w:asciiTheme="minorHAnsi" w:hAnsiTheme="minorHAnsi" w:eastAsiaTheme="minorHAnsi" w:cstheme="minorHAnsi"/>
                <w:bCs/>
                <w:sz w:val="20"/>
                <w:szCs w:val="20"/>
                <w:lang w:eastAsia="ja-JP"/>
              </w:rPr>
              <w:t>The ABM will be grounded in existing cases in Ghana (Northern, Upper East, Upper West Region), using data from Africa RISING. Input data include:</w:t>
            </w:r>
          </w:p>
          <w:p w:rsidRPr="00C63321" w:rsidR="00791318" w:rsidP="00CE4626" w:rsidRDefault="00791318" w14:paraId="0AADE0B9" w14:textId="77777777">
            <w:pPr>
              <w:numPr>
                <w:ilvl w:val="0"/>
                <w:numId w:val="52"/>
              </w:numPr>
              <w:contextualSpacing/>
              <w:jc w:val="both"/>
              <w:rPr>
                <w:sz w:val="20"/>
                <w:szCs w:val="20"/>
              </w:rPr>
            </w:pPr>
            <w:r w:rsidRPr="00C63321">
              <w:rPr>
                <w:b/>
                <w:bCs/>
                <w:sz w:val="20"/>
                <w:szCs w:val="20"/>
              </w:rPr>
              <w:t>Household characteristics</w:t>
            </w:r>
            <w:r w:rsidRPr="00C63321">
              <w:rPr>
                <w:sz w:val="20"/>
                <w:szCs w:val="20"/>
              </w:rPr>
              <w:t xml:space="preserve"> in an Africa RISING sites in northern Ghana</w:t>
            </w:r>
          </w:p>
          <w:p w:rsidRPr="00C63321" w:rsidR="00791318" w:rsidP="00CE4626" w:rsidRDefault="00791318" w14:paraId="4B92BDFF" w14:textId="2CDD7D74">
            <w:pPr>
              <w:numPr>
                <w:ilvl w:val="1"/>
                <w:numId w:val="52"/>
              </w:numPr>
              <w:contextualSpacing/>
              <w:jc w:val="both"/>
              <w:rPr>
                <w:sz w:val="20"/>
                <w:szCs w:val="20"/>
              </w:rPr>
            </w:pPr>
            <w:r w:rsidRPr="00C63321">
              <w:rPr>
                <w:sz w:val="20"/>
                <w:szCs w:val="20"/>
              </w:rPr>
              <w:t xml:space="preserve">Household size, farm size, wealth level (income / running capital), </w:t>
            </w:r>
            <w:r w:rsidRPr="00C63321">
              <w:rPr>
                <w:bCs/>
                <w:sz w:val="20"/>
                <w:szCs w:val="20"/>
              </w:rPr>
              <w:t>farm vs non-farm income and expenditure ratios</w:t>
            </w:r>
            <w:r w:rsidRPr="00C63321">
              <w:rPr>
                <w:sz w:val="20"/>
                <w:szCs w:val="20"/>
              </w:rPr>
              <w:t>, labor hiring in/out practices</w:t>
            </w:r>
          </w:p>
          <w:p w:rsidRPr="00C63321" w:rsidR="00791318" w:rsidP="00CE4626" w:rsidRDefault="00791318" w14:paraId="578FC098" w14:textId="06DB79D4">
            <w:pPr>
              <w:numPr>
                <w:ilvl w:val="0"/>
                <w:numId w:val="52"/>
              </w:numPr>
              <w:contextualSpacing/>
              <w:jc w:val="both"/>
              <w:rPr>
                <w:sz w:val="20"/>
                <w:szCs w:val="20"/>
              </w:rPr>
            </w:pPr>
            <w:r w:rsidRPr="00C63321">
              <w:rPr>
                <w:b/>
                <w:bCs/>
                <w:sz w:val="20"/>
                <w:szCs w:val="20"/>
              </w:rPr>
              <w:t>Agronomic performance</w:t>
            </w:r>
            <w:r w:rsidRPr="00C63321">
              <w:rPr>
                <w:sz w:val="20"/>
                <w:szCs w:val="20"/>
              </w:rPr>
              <w:t xml:space="preserve"> of Africa RISING technologies and a baseline practice for comparison</w:t>
            </w:r>
          </w:p>
          <w:p w:rsidRPr="00C63321" w:rsidR="00791318" w:rsidP="00CE4626" w:rsidRDefault="00791318" w14:paraId="40DC62B5" w14:textId="49A6BBF2">
            <w:pPr>
              <w:numPr>
                <w:ilvl w:val="1"/>
                <w:numId w:val="52"/>
              </w:numPr>
              <w:contextualSpacing/>
              <w:jc w:val="both"/>
              <w:rPr>
                <w:sz w:val="20"/>
                <w:szCs w:val="20"/>
              </w:rPr>
            </w:pPr>
            <w:r w:rsidRPr="00C63321">
              <w:rPr>
                <w:sz w:val="20"/>
                <w:szCs w:val="20"/>
              </w:rPr>
              <w:t>Yield increase, time window for activit</w:t>
            </w:r>
            <w:r w:rsidR="006E18F3">
              <w:rPr>
                <w:sz w:val="20"/>
                <w:szCs w:val="20"/>
              </w:rPr>
              <w:t xml:space="preserve">y and </w:t>
            </w:r>
            <w:r w:rsidRPr="00C63321">
              <w:rPr>
                <w:sz w:val="20"/>
                <w:szCs w:val="20"/>
              </w:rPr>
              <w:t>yield penalties, economic returns</w:t>
            </w:r>
          </w:p>
          <w:p w:rsidRPr="00C63321" w:rsidR="00791318" w:rsidP="00CE4626" w:rsidRDefault="00791318" w14:paraId="61C38B46" w14:textId="1818B4C4">
            <w:pPr>
              <w:numPr>
                <w:ilvl w:val="0"/>
                <w:numId w:val="52"/>
              </w:numPr>
              <w:contextualSpacing/>
              <w:jc w:val="both"/>
              <w:rPr>
                <w:sz w:val="20"/>
                <w:szCs w:val="20"/>
              </w:rPr>
            </w:pPr>
            <w:r w:rsidRPr="00C63321">
              <w:rPr>
                <w:b/>
                <w:bCs/>
                <w:sz w:val="20"/>
                <w:szCs w:val="20"/>
              </w:rPr>
              <w:t>Labor requirements</w:t>
            </w:r>
            <w:r w:rsidRPr="00C63321">
              <w:rPr>
                <w:sz w:val="20"/>
                <w:szCs w:val="20"/>
              </w:rPr>
              <w:t xml:space="preserve"> of these technologies and a baseline practice</w:t>
            </w:r>
          </w:p>
          <w:p w:rsidRPr="00C63321" w:rsidR="00791318" w:rsidP="00CE4626" w:rsidRDefault="00791318" w14:paraId="25C2EE3F" w14:textId="70556BE2">
            <w:pPr>
              <w:numPr>
                <w:ilvl w:val="1"/>
                <w:numId w:val="52"/>
              </w:numPr>
              <w:contextualSpacing/>
              <w:jc w:val="both"/>
              <w:rPr>
                <w:sz w:val="20"/>
                <w:szCs w:val="20"/>
              </w:rPr>
            </w:pPr>
            <w:r w:rsidRPr="00C63321">
              <w:rPr>
                <w:sz w:val="20"/>
                <w:szCs w:val="20"/>
              </w:rPr>
              <w:t>Hours per activity, ideally disaggregated by gender</w:t>
            </w:r>
          </w:p>
          <w:p w:rsidRPr="00C63321" w:rsidR="00791318" w:rsidP="00CE4626" w:rsidRDefault="00791318" w14:paraId="423ABD5B" w14:textId="55426CD1">
            <w:pPr>
              <w:numPr>
                <w:ilvl w:val="1"/>
                <w:numId w:val="52"/>
              </w:numPr>
              <w:contextualSpacing/>
              <w:jc w:val="both"/>
              <w:rPr>
                <w:sz w:val="20"/>
                <w:szCs w:val="20"/>
              </w:rPr>
            </w:pPr>
            <w:r w:rsidRPr="00C63321">
              <w:rPr>
                <w:sz w:val="20"/>
                <w:szCs w:val="20"/>
              </w:rPr>
              <w:t>There was also mention of data on how technology labor relates to labor usage on the rest of the farm (and allocation to off-farm livelihood activities), which is very relevant to know</w:t>
            </w:r>
          </w:p>
          <w:p w:rsidRPr="00C63321" w:rsidR="00791318" w:rsidP="00CE4626" w:rsidRDefault="00791318" w14:paraId="627F170F" w14:textId="77777777">
            <w:pPr>
              <w:numPr>
                <w:ilvl w:val="0"/>
                <w:numId w:val="52"/>
              </w:numPr>
              <w:contextualSpacing/>
              <w:jc w:val="both"/>
              <w:rPr>
                <w:sz w:val="20"/>
                <w:szCs w:val="20"/>
              </w:rPr>
            </w:pPr>
            <w:r w:rsidRPr="00C63321">
              <w:rPr>
                <w:sz w:val="20"/>
                <w:szCs w:val="20"/>
              </w:rPr>
              <w:t>Literature and experts will be consulted for information on:</w:t>
            </w:r>
          </w:p>
          <w:p w:rsidRPr="00C63321" w:rsidR="00791318" w:rsidP="00CE4626" w:rsidRDefault="00791318" w14:paraId="40A493D5" w14:textId="77777777">
            <w:pPr>
              <w:numPr>
                <w:ilvl w:val="1"/>
                <w:numId w:val="52"/>
              </w:numPr>
              <w:contextualSpacing/>
              <w:jc w:val="both"/>
              <w:rPr>
                <w:sz w:val="20"/>
                <w:szCs w:val="20"/>
              </w:rPr>
            </w:pPr>
            <w:r w:rsidRPr="00C63321">
              <w:rPr>
                <w:b/>
                <w:bCs/>
                <w:sz w:val="20"/>
                <w:szCs w:val="20"/>
              </w:rPr>
              <w:t>Strategies and preferences</w:t>
            </w:r>
            <w:r w:rsidRPr="00C63321">
              <w:rPr>
                <w:sz w:val="20"/>
                <w:szCs w:val="20"/>
              </w:rPr>
              <w:t xml:space="preserve"> of farmers towards pursuing profit and leisure time, e.g., maximizing vs satisficing, preference ratios (see e.g., Williams et al. 2020 using leisure/profit objective ratios).</w:t>
            </w:r>
          </w:p>
          <w:p w:rsidRPr="00C63321" w:rsidR="00791318" w:rsidP="00CE4626" w:rsidRDefault="00791318" w14:paraId="04C8361D" w14:textId="53272427">
            <w:pPr>
              <w:numPr>
                <w:ilvl w:val="1"/>
                <w:numId w:val="52"/>
              </w:numPr>
              <w:contextualSpacing/>
              <w:jc w:val="both"/>
              <w:rPr>
                <w:sz w:val="20"/>
                <w:szCs w:val="20"/>
              </w:rPr>
            </w:pPr>
            <w:r w:rsidRPr="00C63321">
              <w:rPr>
                <w:sz w:val="20"/>
                <w:szCs w:val="20"/>
              </w:rPr>
              <w:t xml:space="preserve">The nature of </w:t>
            </w:r>
            <w:r w:rsidRPr="00C63321">
              <w:rPr>
                <w:b/>
                <w:bCs/>
                <w:sz w:val="20"/>
                <w:szCs w:val="20"/>
              </w:rPr>
              <w:t>social networks, conditions for labor exchange, wages</w:t>
            </w:r>
            <w:r w:rsidRPr="00C63321">
              <w:rPr>
                <w:sz w:val="20"/>
                <w:szCs w:val="20"/>
              </w:rPr>
              <w:t>.</w:t>
            </w:r>
          </w:p>
          <w:p w:rsidRPr="00C63321" w:rsidR="00791318" w:rsidP="00791318" w:rsidRDefault="00791318" w14:paraId="0FD0A0F3" w14:textId="77777777">
            <w:pPr>
              <w:rPr>
                <w:rFonts w:asciiTheme="minorHAnsi" w:hAnsiTheme="minorHAnsi" w:eastAsiaTheme="minorHAnsi" w:cstheme="minorHAnsi"/>
                <w:sz w:val="20"/>
                <w:szCs w:val="20"/>
                <w:lang w:eastAsia="ja-JP"/>
              </w:rPr>
            </w:pPr>
            <w:r w:rsidRPr="00C63321">
              <w:rPr>
                <w:rFonts w:asciiTheme="minorHAnsi" w:hAnsiTheme="minorHAnsi" w:eastAsiaTheme="minorHAnsi" w:cstheme="minorHAnsi"/>
                <w:sz w:val="20"/>
                <w:szCs w:val="20"/>
                <w:lang w:eastAsia="ja-JP"/>
              </w:rPr>
              <w:t>The model is a quantitative simplification of reality, and the assumptions will be transparently elaborated on and their implications discussed. The model will be accompanied by a literature study with due attention to the nuance and variation we find in real life.</w:t>
            </w:r>
          </w:p>
          <w:p w:rsidRPr="00C63321" w:rsidR="00791318" w:rsidP="00791318" w:rsidRDefault="00791318" w14:paraId="51BB3669" w14:textId="77777777">
            <w:pPr>
              <w:contextualSpacing/>
              <w:jc w:val="both"/>
              <w:rPr>
                <w:rFonts w:asciiTheme="minorHAnsi" w:hAnsiTheme="minorHAnsi" w:eastAsiaTheme="minorHAnsi" w:cstheme="minorHAnsi"/>
                <w:sz w:val="20"/>
                <w:szCs w:val="20"/>
                <w:lang w:eastAsia="ja-JP"/>
              </w:rPr>
            </w:pPr>
          </w:p>
          <w:p w:rsidRPr="00C63321" w:rsidR="00791318" w:rsidP="00791318" w:rsidRDefault="00791318" w14:paraId="16233376" w14:textId="77777777">
            <w:pPr>
              <w:rPr>
                <w:rFonts w:asciiTheme="minorHAnsi" w:hAnsiTheme="minorHAnsi" w:eastAsiaTheme="minorHAnsi" w:cstheme="minorHAnsi"/>
                <w:b/>
                <w:sz w:val="20"/>
                <w:szCs w:val="20"/>
                <w:lang w:eastAsia="ja-JP"/>
              </w:rPr>
            </w:pPr>
            <w:r w:rsidRPr="00C63321">
              <w:rPr>
                <w:rFonts w:asciiTheme="minorHAnsi" w:hAnsiTheme="minorHAnsi" w:eastAsiaTheme="minorHAnsi" w:cstheme="minorHAnsi"/>
                <w:b/>
                <w:sz w:val="20"/>
                <w:szCs w:val="20"/>
                <w:lang w:eastAsia="ja-JP"/>
              </w:rPr>
              <w:t>Linking theory and practice</w:t>
            </w:r>
          </w:p>
          <w:p w:rsidRPr="00C63321" w:rsidR="00791318" w:rsidP="00791318" w:rsidRDefault="00791318" w14:paraId="5F79FD1F" w14:textId="77777777">
            <w:pPr>
              <w:rPr>
                <w:rFonts w:asciiTheme="minorHAnsi" w:hAnsiTheme="minorHAnsi" w:eastAsiaTheme="minorHAnsi" w:cstheme="minorHAnsi"/>
                <w:bCs/>
                <w:sz w:val="20"/>
                <w:szCs w:val="20"/>
                <w:lang w:eastAsia="ja-JP"/>
              </w:rPr>
            </w:pPr>
            <w:r w:rsidRPr="00C63321">
              <w:rPr>
                <w:rFonts w:asciiTheme="minorHAnsi" w:hAnsiTheme="minorHAnsi" w:eastAsiaTheme="minorHAnsi" w:cstheme="minorHAnsi"/>
                <w:bCs/>
                <w:sz w:val="20"/>
                <w:szCs w:val="20"/>
                <w:lang w:eastAsia="ja-JP"/>
              </w:rPr>
              <w:t>If the developments with COVID permit, the theoretical model exercise will be followed-up upon with research in the case study sites in northern Ghana. Going to these sites gives an opportunity to test and improve model assumptions and compare model results with the experiences of Africa RISING technology users and non-users.</w:t>
            </w:r>
          </w:p>
          <w:p w:rsidRPr="00C63321" w:rsidR="00791318" w:rsidP="00791318" w:rsidRDefault="00791318" w14:paraId="65F0847F" w14:textId="34EA6949">
            <w:pPr>
              <w:rPr>
                <w:rFonts w:asciiTheme="minorHAnsi" w:hAnsiTheme="minorHAnsi" w:eastAsiaTheme="minorHAnsi" w:cstheme="minorHAnsi"/>
                <w:bCs/>
                <w:sz w:val="20"/>
                <w:szCs w:val="20"/>
                <w:lang w:eastAsia="ja-JP"/>
              </w:rPr>
            </w:pPr>
            <w:r w:rsidRPr="00C63321">
              <w:rPr>
                <w:rFonts w:asciiTheme="minorHAnsi" w:hAnsiTheme="minorHAnsi" w:eastAsiaTheme="minorHAnsi" w:cstheme="minorHAnsi"/>
                <w:bCs/>
                <w:sz w:val="20"/>
                <w:szCs w:val="20"/>
                <w:lang w:eastAsia="ja-JP"/>
              </w:rPr>
              <w:br/>
            </w:r>
            <w:r w:rsidRPr="00C63321">
              <w:rPr>
                <w:rFonts w:asciiTheme="minorHAnsi" w:hAnsiTheme="minorHAnsi" w:eastAsiaTheme="minorHAnsi" w:cstheme="minorHAnsi"/>
                <w:bCs/>
                <w:sz w:val="20"/>
                <w:szCs w:val="20"/>
                <w:lang w:eastAsia="ja-JP"/>
              </w:rPr>
              <w:t>I will first interview a random sample of Africa RISING beneficiaries and will use the snowball method for sampling further study participants (Goodman, 1961). In this method, respondents are asked to identify one or a few other potential participants, in this case</w:t>
            </w:r>
            <w:r w:rsidR="00B76284">
              <w:rPr>
                <w:rFonts w:asciiTheme="minorHAnsi" w:hAnsiTheme="minorHAnsi" w:eastAsiaTheme="minorHAnsi" w:cstheme="minorHAnsi"/>
                <w:bCs/>
                <w:sz w:val="20"/>
                <w:szCs w:val="20"/>
                <w:lang w:eastAsia="ja-JP"/>
              </w:rPr>
              <w:t>,</w:t>
            </w:r>
            <w:r w:rsidRPr="00C63321">
              <w:rPr>
                <w:rFonts w:asciiTheme="minorHAnsi" w:hAnsiTheme="minorHAnsi" w:eastAsiaTheme="minorHAnsi" w:cstheme="minorHAnsi"/>
                <w:bCs/>
                <w:sz w:val="20"/>
                <w:szCs w:val="20"/>
                <w:lang w:eastAsia="ja-JP"/>
              </w:rPr>
              <w:t xml:space="preserve"> </w:t>
            </w:r>
            <w:r w:rsidR="00A11588">
              <w:rPr>
                <w:rFonts w:asciiTheme="minorHAnsi" w:hAnsiTheme="minorHAnsi" w:eastAsiaTheme="minorHAnsi" w:cstheme="minorHAnsi"/>
                <w:bCs/>
                <w:sz w:val="20"/>
                <w:szCs w:val="20"/>
                <w:lang w:eastAsia="ja-JP"/>
              </w:rPr>
              <w:t>based on</w:t>
            </w:r>
            <w:r w:rsidRPr="00C63321">
              <w:rPr>
                <w:rFonts w:asciiTheme="minorHAnsi" w:hAnsiTheme="minorHAnsi" w:eastAsiaTheme="minorHAnsi" w:cstheme="minorHAnsi"/>
                <w:bCs/>
                <w:sz w:val="20"/>
                <w:szCs w:val="20"/>
                <w:lang w:eastAsia="ja-JP"/>
              </w:rPr>
              <w:t xml:space="preserve"> for instance collaborations, competition or (displaced) service provision. These participants can include direct project beneficiaries and others. The unit of analysis is the individual rather than the household, to allow for capturing intra-household inequities.</w:t>
            </w:r>
          </w:p>
          <w:p w:rsidRPr="00C63321" w:rsidR="00791318" w:rsidP="00791318" w:rsidRDefault="00791318" w14:paraId="5717EE1A" w14:textId="77777777">
            <w:pPr>
              <w:spacing w:line="302" w:lineRule="auto"/>
              <w:contextualSpacing/>
              <w:jc w:val="both"/>
              <w:rPr>
                <w:rFonts w:asciiTheme="minorHAnsi" w:hAnsiTheme="minorHAnsi" w:eastAsiaTheme="minorHAnsi" w:cstheme="minorHAnsi"/>
                <w:sz w:val="20"/>
                <w:szCs w:val="20"/>
                <w:lang w:eastAsia="ja-JP"/>
              </w:rPr>
            </w:pPr>
          </w:p>
          <w:p w:rsidRPr="00C63321" w:rsidR="00791318" w:rsidP="00791318" w:rsidRDefault="00791318" w14:paraId="4C163FD9" w14:textId="47EDC88F">
            <w:pPr>
              <w:contextualSpacing/>
              <w:rPr>
                <w:rFonts w:asciiTheme="minorHAnsi" w:hAnsiTheme="minorHAnsi" w:eastAsiaTheme="minorHAnsi" w:cstheme="minorHAnsi"/>
                <w:sz w:val="20"/>
                <w:szCs w:val="20"/>
                <w:lang w:eastAsia="ja-JP"/>
              </w:rPr>
            </w:pPr>
            <w:r w:rsidRPr="00C63321">
              <w:rPr>
                <w:rFonts w:asciiTheme="minorHAnsi" w:hAnsiTheme="minorHAnsi" w:eastAsiaTheme="minorHAnsi" w:cstheme="minorHAnsi"/>
                <w:sz w:val="20"/>
                <w:szCs w:val="20"/>
                <w:lang w:eastAsia="ja-JP"/>
              </w:rPr>
              <w:t>Topics during semi-structured interviews include the goal for which participants implement an Africa RISING technology, the availability of alternatives to reach the same target, and how these technologies may affect access to resources (type, quantity, quality, timing) for different people. Another key topic during interviews will be resilience, particularly the role that Africa RISING technologies might have had in resilience capacities in relation to locally relevant perceived risks, and the recent COVID shock.</w:t>
            </w:r>
          </w:p>
          <w:p w:rsidRPr="00C63321" w:rsidR="00791318" w:rsidP="00791318" w:rsidRDefault="00791318" w14:paraId="0C9C50F6" w14:textId="77777777">
            <w:pPr>
              <w:contextualSpacing/>
              <w:rPr>
                <w:rFonts w:asciiTheme="minorHAnsi" w:hAnsiTheme="minorHAnsi" w:eastAsiaTheme="minorHAnsi" w:cstheme="minorHAnsi"/>
                <w:sz w:val="20"/>
                <w:szCs w:val="20"/>
                <w:lang w:eastAsia="ja-JP"/>
              </w:rPr>
            </w:pPr>
          </w:p>
          <w:p w:rsidRPr="00C63321" w:rsidR="00791318" w:rsidP="00791318" w:rsidRDefault="00791318" w14:paraId="63DA9AC6" w14:textId="7B9DFCD4">
            <w:pPr>
              <w:contextualSpacing/>
              <w:rPr>
                <w:rFonts w:eastAsia="Calibri" w:cs="Calibri" w:asciiTheme="minorHAnsi" w:hAnsiTheme="minorHAnsi"/>
                <w:sz w:val="20"/>
                <w:szCs w:val="20"/>
                <w:lang w:eastAsia="ja-JP"/>
              </w:rPr>
            </w:pPr>
            <w:r w:rsidRPr="00C63321">
              <w:rPr>
                <w:rFonts w:asciiTheme="minorHAnsi" w:hAnsiTheme="minorHAnsi" w:eastAsiaTheme="minorHAnsi" w:cstheme="minorHAnsi"/>
                <w:sz w:val="20"/>
                <w:szCs w:val="20"/>
                <w:lang w:eastAsia="ja-JP"/>
              </w:rPr>
              <w:t>In interactive exercises</w:t>
            </w:r>
            <w:r w:rsidR="00432768">
              <w:rPr>
                <w:rFonts w:asciiTheme="minorHAnsi" w:hAnsiTheme="minorHAnsi" w:eastAsiaTheme="minorHAnsi" w:cstheme="minorHAnsi"/>
                <w:sz w:val="20"/>
                <w:szCs w:val="20"/>
                <w:lang w:eastAsia="ja-JP"/>
              </w:rPr>
              <w:t>,</w:t>
            </w:r>
            <w:r w:rsidRPr="00C63321">
              <w:rPr>
                <w:rFonts w:asciiTheme="minorHAnsi" w:hAnsiTheme="minorHAnsi" w:eastAsiaTheme="minorHAnsi" w:cstheme="minorHAnsi"/>
                <w:sz w:val="20"/>
                <w:szCs w:val="20"/>
                <w:lang w:eastAsia="ja-JP"/>
              </w:rPr>
              <w:t xml:space="preserve"> I will draw with the participant calendars of supply and demand of resources (with quantification), and networks of collaboration, using colored tokens as symbols to facilitate the discussion. The focus will be on labor, but I will specifically enquire about other resources as well to identify trade-offs and synergies. Relations will be discussed in detail, to derive whether the poorer and better-off fulfi</w:t>
            </w:r>
            <w:r w:rsidR="00432768">
              <w:rPr>
                <w:rFonts w:asciiTheme="minorHAnsi" w:hAnsiTheme="minorHAnsi" w:eastAsiaTheme="minorHAnsi" w:cstheme="minorHAnsi"/>
                <w:sz w:val="20"/>
                <w:szCs w:val="20"/>
                <w:lang w:eastAsia="ja-JP"/>
              </w:rPr>
              <w:t>l</w:t>
            </w:r>
            <w:r w:rsidRPr="00C63321">
              <w:rPr>
                <w:rFonts w:asciiTheme="minorHAnsi" w:hAnsiTheme="minorHAnsi" w:eastAsiaTheme="minorHAnsi" w:cstheme="minorHAnsi"/>
                <w:sz w:val="20"/>
                <w:szCs w:val="20"/>
                <w:lang w:eastAsia="ja-JP"/>
              </w:rPr>
              <w:t>l particular roles regarding the implementation of an intervention and in agricultural development project participation. I will derive from this the characteristics of the marginalized in the study village so that I can identify them and include them in the research. I will also</w:t>
            </w:r>
            <w:r w:rsidR="00947D50">
              <w:rPr>
                <w:rFonts w:asciiTheme="minorHAnsi" w:hAnsiTheme="minorHAnsi" w:eastAsiaTheme="minorHAnsi" w:cstheme="minorHAnsi"/>
                <w:sz w:val="20"/>
                <w:szCs w:val="20"/>
                <w:lang w:eastAsia="ja-JP"/>
              </w:rPr>
              <w:t xml:space="preserve"> </w:t>
            </w:r>
            <w:r w:rsidRPr="00C63321">
              <w:rPr>
                <w:rFonts w:asciiTheme="minorHAnsi" w:hAnsiTheme="minorHAnsi" w:eastAsiaTheme="minorHAnsi" w:cstheme="minorHAnsi"/>
                <w:sz w:val="20"/>
                <w:szCs w:val="20"/>
                <w:lang w:eastAsia="ja-JP"/>
              </w:rPr>
              <w:t>interview owners, middlemen, managers</w:t>
            </w:r>
            <w:r w:rsidR="00947D50">
              <w:rPr>
                <w:rFonts w:asciiTheme="minorHAnsi" w:hAnsiTheme="minorHAnsi" w:eastAsiaTheme="minorHAnsi" w:cstheme="minorHAnsi"/>
                <w:sz w:val="20"/>
                <w:szCs w:val="20"/>
                <w:lang w:eastAsia="ja-JP"/>
              </w:rPr>
              <w:t>,</w:t>
            </w:r>
            <w:r w:rsidRPr="00C63321">
              <w:rPr>
                <w:rFonts w:asciiTheme="minorHAnsi" w:hAnsiTheme="minorHAnsi" w:eastAsiaTheme="minorHAnsi" w:cstheme="minorHAnsi"/>
                <w:sz w:val="20"/>
                <w:szCs w:val="20"/>
                <w:lang w:eastAsia="ja-JP"/>
              </w:rPr>
              <w:t xml:space="preserve"> and users of shared resources and infrastructure to assess conditions for access and use. For the same purpose</w:t>
            </w:r>
            <w:r w:rsidR="00B76284">
              <w:rPr>
                <w:rFonts w:asciiTheme="minorHAnsi" w:hAnsiTheme="minorHAnsi" w:eastAsiaTheme="minorHAnsi" w:cstheme="minorHAnsi"/>
                <w:sz w:val="20"/>
                <w:szCs w:val="20"/>
                <w:lang w:eastAsia="ja-JP"/>
              </w:rPr>
              <w:t>,</w:t>
            </w:r>
            <w:r w:rsidRPr="00C63321">
              <w:rPr>
                <w:rFonts w:asciiTheme="minorHAnsi" w:hAnsiTheme="minorHAnsi" w:eastAsiaTheme="minorHAnsi" w:cstheme="minorHAnsi"/>
                <w:sz w:val="20"/>
                <w:szCs w:val="20"/>
                <w:lang w:eastAsia="ja-JP"/>
              </w:rPr>
              <w:t xml:space="preserve"> I will</w:t>
            </w:r>
            <w:r w:rsidR="00B76284">
              <w:rPr>
                <w:rFonts w:asciiTheme="minorHAnsi" w:hAnsiTheme="minorHAnsi" w:eastAsiaTheme="minorHAnsi" w:cstheme="minorHAnsi"/>
                <w:sz w:val="20"/>
                <w:szCs w:val="20"/>
                <w:lang w:eastAsia="ja-JP"/>
              </w:rPr>
              <w:t xml:space="preserve"> </w:t>
            </w:r>
            <w:r w:rsidRPr="00C63321">
              <w:rPr>
                <w:rFonts w:asciiTheme="minorHAnsi" w:hAnsiTheme="minorHAnsi" w:eastAsiaTheme="minorHAnsi" w:cstheme="minorHAnsi"/>
                <w:sz w:val="20"/>
                <w:szCs w:val="20"/>
                <w:lang w:eastAsia="ja-JP"/>
              </w:rPr>
              <w:t>observ</w:t>
            </w:r>
            <w:r w:rsidR="00B76284">
              <w:rPr>
                <w:rFonts w:asciiTheme="minorHAnsi" w:hAnsiTheme="minorHAnsi" w:eastAsiaTheme="minorHAnsi" w:cstheme="minorHAnsi"/>
                <w:sz w:val="20"/>
                <w:szCs w:val="20"/>
                <w:lang w:eastAsia="ja-JP"/>
              </w:rPr>
              <w:t>e</w:t>
            </w:r>
            <w:r w:rsidRPr="00C63321">
              <w:rPr>
                <w:rFonts w:asciiTheme="minorHAnsi" w:hAnsiTheme="minorHAnsi" w:eastAsiaTheme="minorHAnsi" w:cstheme="minorHAnsi"/>
                <w:sz w:val="20"/>
                <w:szCs w:val="20"/>
                <w:lang w:eastAsia="ja-JP"/>
              </w:rPr>
              <w:t xml:space="preserve"> during some group meetings (e.g., for organizing labor or cash saving).</w:t>
            </w:r>
          </w:p>
        </w:tc>
      </w:tr>
      <w:tr w:rsidRPr="00C63321" w:rsidR="00791318" w:rsidTr="00CD0B8D" w14:paraId="3DFDBF65" w14:textId="77777777">
        <w:tc>
          <w:tcPr>
            <w:tcW w:w="9468" w:type="dxa"/>
            <w:gridSpan w:val="15"/>
            <w:tcBorders>
              <w:top w:val="single" w:color="auto" w:sz="4" w:space="0"/>
              <w:left w:val="single" w:color="auto" w:sz="4" w:space="0"/>
              <w:bottom w:val="single" w:color="auto" w:sz="4" w:space="0"/>
              <w:right w:val="single" w:color="auto" w:sz="4" w:space="0"/>
            </w:tcBorders>
          </w:tcPr>
          <w:p w:rsidRPr="00C63321" w:rsidR="00791318" w:rsidP="00791318" w:rsidRDefault="00791318" w14:paraId="7A1CCD52" w14:textId="77777777">
            <w:pPr>
              <w:rPr>
                <w:rFonts w:eastAsia="Calibri" w:cs="Calibri" w:asciiTheme="minorHAnsi" w:hAnsiTheme="minorHAnsi"/>
                <w:sz w:val="20"/>
                <w:szCs w:val="20"/>
                <w:lang w:eastAsia="ja-JP"/>
              </w:rPr>
            </w:pPr>
          </w:p>
        </w:tc>
      </w:tr>
      <w:tr w:rsidRPr="00C63321" w:rsidR="00791318" w:rsidTr="00CD0B8D" w14:paraId="3BC9DAB8" w14:textId="77777777">
        <w:tc>
          <w:tcPr>
            <w:tcW w:w="8074" w:type="dxa"/>
            <w:gridSpan w:val="13"/>
            <w:tcBorders>
              <w:top w:val="single" w:color="auto" w:sz="4" w:space="0"/>
              <w:left w:val="single" w:color="auto" w:sz="4" w:space="0"/>
              <w:bottom w:val="single" w:color="auto" w:sz="4" w:space="0"/>
              <w:right w:val="single" w:color="auto" w:sz="4" w:space="0"/>
            </w:tcBorders>
          </w:tcPr>
          <w:p w:rsidRPr="00C63321" w:rsidR="00791318" w:rsidP="00791318" w:rsidRDefault="00791318" w14:paraId="4AA4623A"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5. Data to be collected and uploaded</w:t>
            </w:r>
          </w:p>
        </w:tc>
        <w:tc>
          <w:tcPr>
            <w:tcW w:w="1394" w:type="dxa"/>
            <w:gridSpan w:val="2"/>
            <w:tcBorders>
              <w:top w:val="single" w:color="auto" w:sz="4" w:space="0"/>
              <w:left w:val="single" w:color="auto" w:sz="4" w:space="0"/>
              <w:bottom w:val="single" w:color="auto" w:sz="4" w:space="0"/>
              <w:right w:val="single" w:color="auto" w:sz="4" w:space="0"/>
            </w:tcBorders>
          </w:tcPr>
          <w:p w:rsidRPr="00C63321" w:rsidR="00791318" w:rsidP="00791318" w:rsidRDefault="00791318" w14:paraId="1F59316D"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Responsibility</w:t>
            </w:r>
          </w:p>
        </w:tc>
      </w:tr>
      <w:tr w:rsidRPr="00C63321" w:rsidR="00595901" w:rsidTr="00CD0B8D" w14:paraId="32F9C75E" w14:textId="77777777">
        <w:tc>
          <w:tcPr>
            <w:tcW w:w="8074" w:type="dxa"/>
            <w:gridSpan w:val="13"/>
            <w:tcBorders>
              <w:top w:val="single" w:color="auto" w:sz="4" w:space="0"/>
              <w:left w:val="single" w:color="auto" w:sz="4" w:space="0"/>
              <w:bottom w:val="single" w:color="auto" w:sz="4" w:space="0"/>
              <w:right w:val="single" w:color="auto" w:sz="4" w:space="0"/>
            </w:tcBorders>
          </w:tcPr>
          <w:p w:rsidRPr="00C63321" w:rsidR="00595901" w:rsidP="00791318" w:rsidRDefault="00595901" w14:paraId="7B8AF879" w14:textId="403EEEFF">
            <w:pPr>
              <w:rPr>
                <w:rFonts w:eastAsia="Calibri" w:cs="Calibri" w:asciiTheme="minorHAnsi" w:hAnsiTheme="minorHAnsi"/>
                <w:sz w:val="20"/>
                <w:szCs w:val="20"/>
                <w:lang w:eastAsia="ja-JP"/>
              </w:rPr>
            </w:pPr>
            <w:r>
              <w:rPr>
                <w:rFonts w:eastAsia="Calibri" w:cs="Calibri" w:asciiTheme="minorHAnsi" w:hAnsiTheme="minorHAnsi"/>
                <w:sz w:val="20"/>
                <w:szCs w:val="20"/>
                <w:lang w:eastAsia="ja-JP"/>
              </w:rPr>
              <w:t>5.1 Anonymized interview data about direct and indirect technology impacts, resource use and availabil</w:t>
            </w:r>
            <w:r w:rsidR="00615CB3">
              <w:rPr>
                <w:rFonts w:eastAsia="Calibri" w:cs="Calibri" w:asciiTheme="minorHAnsi" w:hAnsiTheme="minorHAnsi"/>
                <w:sz w:val="20"/>
                <w:szCs w:val="20"/>
                <w:lang w:eastAsia="ja-JP"/>
              </w:rPr>
              <w:t>ity</w:t>
            </w:r>
          </w:p>
        </w:tc>
        <w:tc>
          <w:tcPr>
            <w:tcW w:w="1394" w:type="dxa"/>
            <w:gridSpan w:val="2"/>
            <w:tcBorders>
              <w:top w:val="single" w:color="auto" w:sz="4" w:space="0"/>
              <w:left w:val="single" w:color="auto" w:sz="4" w:space="0"/>
              <w:bottom w:val="single" w:color="auto" w:sz="4" w:space="0"/>
              <w:right w:val="single" w:color="auto" w:sz="4" w:space="0"/>
            </w:tcBorders>
          </w:tcPr>
          <w:p w:rsidRPr="00C63321" w:rsidR="00595901" w:rsidP="00791318" w:rsidRDefault="00615CB3" w14:paraId="1D6B2867" w14:textId="569D8451">
            <w:pPr>
              <w:rPr>
                <w:rFonts w:eastAsia="Calibri" w:cs="Calibri" w:asciiTheme="minorHAnsi" w:hAnsiTheme="minorHAnsi"/>
                <w:sz w:val="20"/>
                <w:szCs w:val="20"/>
                <w:lang w:eastAsia="ja-JP"/>
              </w:rPr>
            </w:pPr>
            <w:r>
              <w:rPr>
                <w:rFonts w:eastAsia="Calibri" w:cs="Calibri" w:asciiTheme="minorHAnsi" w:hAnsiTheme="minorHAnsi"/>
                <w:sz w:val="20"/>
                <w:szCs w:val="20"/>
                <w:lang w:eastAsia="ja-JP"/>
              </w:rPr>
              <w:t>Thuijsman (WUR)</w:t>
            </w:r>
          </w:p>
        </w:tc>
      </w:tr>
      <w:tr w:rsidRPr="00C63321" w:rsidR="00791318" w:rsidTr="00CD0B8D" w14:paraId="4D1B4CCB" w14:textId="77777777">
        <w:tc>
          <w:tcPr>
            <w:tcW w:w="9468" w:type="dxa"/>
            <w:gridSpan w:val="15"/>
            <w:tcBorders>
              <w:top w:val="single" w:color="auto" w:sz="4" w:space="0"/>
              <w:left w:val="single" w:color="auto" w:sz="4" w:space="0"/>
              <w:bottom w:val="single" w:color="auto" w:sz="4" w:space="0"/>
              <w:right w:val="single" w:color="auto" w:sz="4" w:space="0"/>
            </w:tcBorders>
          </w:tcPr>
          <w:p w:rsidRPr="00C63321" w:rsidR="00791318" w:rsidP="00791318" w:rsidRDefault="00791318" w14:paraId="5411E216" w14:textId="77777777">
            <w:pPr>
              <w:rPr>
                <w:rFonts w:eastAsia="Calibri" w:cs="Calibri" w:asciiTheme="minorHAnsi" w:hAnsiTheme="minorHAnsi"/>
                <w:sz w:val="20"/>
                <w:szCs w:val="20"/>
                <w:lang w:eastAsia="ja-JP"/>
              </w:rPr>
            </w:pPr>
          </w:p>
        </w:tc>
      </w:tr>
      <w:tr w:rsidRPr="00C63321" w:rsidR="00791318" w:rsidTr="00CD0B8D" w14:paraId="4CDA7B32" w14:textId="77777777">
        <w:tc>
          <w:tcPr>
            <w:tcW w:w="9468" w:type="dxa"/>
            <w:gridSpan w:val="15"/>
            <w:tcBorders>
              <w:top w:val="single" w:color="auto" w:sz="4" w:space="0"/>
              <w:left w:val="single" w:color="auto" w:sz="4" w:space="0"/>
              <w:bottom w:val="single" w:color="auto" w:sz="4" w:space="0"/>
              <w:right w:val="single" w:color="auto" w:sz="4" w:space="0"/>
            </w:tcBorders>
          </w:tcPr>
          <w:p w:rsidRPr="00C63321" w:rsidR="00791318" w:rsidP="00791318" w:rsidRDefault="00791318" w14:paraId="2B5DE9AE"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6. Milestones</w:t>
            </w:r>
          </w:p>
        </w:tc>
      </w:tr>
      <w:tr w:rsidRPr="00C63321" w:rsidR="00791318" w:rsidTr="00CD0B8D" w14:paraId="6A082EC4" w14:textId="77777777">
        <w:tc>
          <w:tcPr>
            <w:tcW w:w="3754" w:type="dxa"/>
            <w:gridSpan w:val="7"/>
            <w:tcBorders>
              <w:top w:val="single" w:color="auto" w:sz="4" w:space="0"/>
              <w:left w:val="single" w:color="auto" w:sz="4" w:space="0"/>
              <w:bottom w:val="single" w:color="auto" w:sz="4" w:space="0"/>
              <w:right w:val="single" w:color="auto" w:sz="4" w:space="0"/>
            </w:tcBorders>
          </w:tcPr>
          <w:p w:rsidRPr="00C63321" w:rsidR="00791318" w:rsidP="00791318" w:rsidRDefault="00791318" w14:paraId="74B515D6" w14:textId="77777777">
            <w:pPr>
              <w:jc w:val="both"/>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Deliverables</w:t>
            </w:r>
          </w:p>
        </w:tc>
        <w:tc>
          <w:tcPr>
            <w:tcW w:w="3181" w:type="dxa"/>
            <w:gridSpan w:val="4"/>
            <w:tcBorders>
              <w:top w:val="single" w:color="auto" w:sz="4" w:space="0"/>
              <w:left w:val="single" w:color="auto" w:sz="4" w:space="0"/>
              <w:bottom w:val="single" w:color="auto" w:sz="4" w:space="0"/>
              <w:right w:val="single" w:color="auto" w:sz="4" w:space="0"/>
            </w:tcBorders>
          </w:tcPr>
          <w:p w:rsidRPr="00C63321" w:rsidR="00791318" w:rsidP="00791318" w:rsidRDefault="00791318" w14:paraId="6213A96D"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Means of verification</w:t>
            </w:r>
          </w:p>
        </w:tc>
        <w:tc>
          <w:tcPr>
            <w:tcW w:w="2533" w:type="dxa"/>
            <w:gridSpan w:val="4"/>
            <w:tcBorders>
              <w:top w:val="single" w:color="auto" w:sz="4" w:space="0"/>
              <w:left w:val="single" w:color="auto" w:sz="4" w:space="0"/>
              <w:bottom w:val="single" w:color="auto" w:sz="4" w:space="0"/>
              <w:right w:val="single" w:color="auto" w:sz="4" w:space="0"/>
            </w:tcBorders>
          </w:tcPr>
          <w:p w:rsidRPr="00C63321" w:rsidR="00791318" w:rsidP="00791318" w:rsidRDefault="00791318" w14:paraId="2757B003"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End date</w:t>
            </w:r>
          </w:p>
        </w:tc>
      </w:tr>
      <w:tr w:rsidRPr="00C63321" w:rsidR="00791318" w:rsidTr="00CD0B8D" w14:paraId="0192CE44" w14:textId="77777777">
        <w:tc>
          <w:tcPr>
            <w:tcW w:w="3754" w:type="dxa"/>
            <w:gridSpan w:val="7"/>
            <w:tcBorders>
              <w:top w:val="single" w:color="auto" w:sz="4" w:space="0"/>
              <w:left w:val="single" w:color="auto" w:sz="4" w:space="0"/>
              <w:bottom w:val="single" w:color="auto" w:sz="4" w:space="0"/>
              <w:right w:val="single" w:color="auto" w:sz="4" w:space="0"/>
            </w:tcBorders>
          </w:tcPr>
          <w:p w:rsidRPr="00C63321" w:rsidR="00791318" w:rsidP="00615CB3" w:rsidRDefault="00791318" w14:paraId="56F70093" w14:textId="07798EB2">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 xml:space="preserve">6.1 Report on drivers of differentiated technology impacts – focused on labor </w:t>
            </w:r>
          </w:p>
        </w:tc>
        <w:tc>
          <w:tcPr>
            <w:tcW w:w="3181" w:type="dxa"/>
            <w:gridSpan w:val="4"/>
            <w:tcBorders>
              <w:top w:val="single" w:color="auto" w:sz="4" w:space="0"/>
              <w:left w:val="single" w:color="auto" w:sz="4" w:space="0"/>
              <w:bottom w:val="single" w:color="auto" w:sz="4" w:space="0"/>
              <w:right w:val="single" w:color="auto" w:sz="4" w:space="0"/>
            </w:tcBorders>
          </w:tcPr>
          <w:p w:rsidRPr="00C63321" w:rsidR="00791318" w:rsidP="00791318" w:rsidRDefault="00791318" w14:paraId="5CDDEC67"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Report on model analysis</w:t>
            </w:r>
          </w:p>
        </w:tc>
        <w:tc>
          <w:tcPr>
            <w:tcW w:w="2533" w:type="dxa"/>
            <w:gridSpan w:val="4"/>
            <w:tcBorders>
              <w:top w:val="single" w:color="auto" w:sz="4" w:space="0"/>
              <w:left w:val="single" w:color="auto" w:sz="4" w:space="0"/>
              <w:bottom w:val="single" w:color="auto" w:sz="4" w:space="0"/>
              <w:right w:val="single" w:color="auto" w:sz="4" w:space="0"/>
            </w:tcBorders>
          </w:tcPr>
          <w:p w:rsidRPr="00C63321" w:rsidR="00791318" w:rsidP="00791318" w:rsidRDefault="00791318" w14:paraId="48C325ED" w14:textId="2720893C">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Dec</w:t>
            </w:r>
            <w:r w:rsidR="00615CB3">
              <w:rPr>
                <w:rFonts w:eastAsia="Calibri" w:cs="Calibri" w:asciiTheme="minorHAnsi" w:hAnsiTheme="minorHAnsi"/>
                <w:sz w:val="20"/>
                <w:szCs w:val="20"/>
                <w:lang w:eastAsia="ja-JP"/>
              </w:rPr>
              <w:t xml:space="preserve">. </w:t>
            </w:r>
            <w:r w:rsidRPr="00C63321">
              <w:rPr>
                <w:rFonts w:eastAsia="Calibri" w:cs="Calibri" w:asciiTheme="minorHAnsi" w:hAnsiTheme="minorHAnsi"/>
                <w:sz w:val="20"/>
                <w:szCs w:val="20"/>
                <w:lang w:eastAsia="ja-JP"/>
              </w:rPr>
              <w:t>2021</w:t>
            </w:r>
          </w:p>
        </w:tc>
      </w:tr>
      <w:tr w:rsidRPr="00C63321" w:rsidR="00791318" w:rsidTr="00CD0B8D" w14:paraId="1684EA67" w14:textId="77777777">
        <w:tc>
          <w:tcPr>
            <w:tcW w:w="3754" w:type="dxa"/>
            <w:gridSpan w:val="7"/>
            <w:tcBorders>
              <w:top w:val="single" w:color="auto" w:sz="4" w:space="0"/>
              <w:left w:val="single" w:color="auto" w:sz="4" w:space="0"/>
              <w:bottom w:val="single" w:color="auto" w:sz="4" w:space="0"/>
              <w:right w:val="single" w:color="auto" w:sz="4" w:space="0"/>
            </w:tcBorders>
          </w:tcPr>
          <w:p w:rsidRPr="00C63321" w:rsidR="00791318" w:rsidP="00615CB3" w:rsidRDefault="00791318" w14:paraId="77FFC005"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6.2 Research in study sites to test model assumptions</w:t>
            </w:r>
          </w:p>
        </w:tc>
        <w:tc>
          <w:tcPr>
            <w:tcW w:w="3181" w:type="dxa"/>
            <w:gridSpan w:val="4"/>
            <w:tcBorders>
              <w:top w:val="single" w:color="auto" w:sz="4" w:space="0"/>
              <w:left w:val="single" w:color="auto" w:sz="4" w:space="0"/>
              <w:bottom w:val="single" w:color="auto" w:sz="4" w:space="0"/>
              <w:right w:val="single" w:color="auto" w:sz="4" w:space="0"/>
            </w:tcBorders>
          </w:tcPr>
          <w:p w:rsidRPr="00C63321" w:rsidR="00791318" w:rsidP="00791318" w:rsidRDefault="00791318" w14:paraId="29767E4C"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Technical report</w:t>
            </w:r>
          </w:p>
        </w:tc>
        <w:tc>
          <w:tcPr>
            <w:tcW w:w="2533" w:type="dxa"/>
            <w:gridSpan w:val="4"/>
            <w:tcBorders>
              <w:top w:val="single" w:color="auto" w:sz="4" w:space="0"/>
              <w:left w:val="single" w:color="auto" w:sz="4" w:space="0"/>
              <w:bottom w:val="single" w:color="auto" w:sz="4" w:space="0"/>
              <w:right w:val="single" w:color="auto" w:sz="4" w:space="0"/>
            </w:tcBorders>
          </w:tcPr>
          <w:p w:rsidRPr="00C63321" w:rsidR="00791318" w:rsidP="00791318" w:rsidRDefault="00791318" w14:paraId="41D80000"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Mid 2022 (Covid-dependent)</w:t>
            </w:r>
          </w:p>
        </w:tc>
      </w:tr>
      <w:tr w:rsidRPr="00C63321" w:rsidR="00791318" w:rsidTr="00CD0B8D" w14:paraId="7DA994C5" w14:textId="77777777">
        <w:tc>
          <w:tcPr>
            <w:tcW w:w="3754" w:type="dxa"/>
            <w:gridSpan w:val="7"/>
            <w:tcBorders>
              <w:top w:val="single" w:color="auto" w:sz="4" w:space="0"/>
              <w:left w:val="single" w:color="auto" w:sz="4" w:space="0"/>
              <w:bottom w:val="single" w:color="auto" w:sz="4" w:space="0"/>
              <w:right w:val="single" w:color="auto" w:sz="4" w:space="0"/>
            </w:tcBorders>
          </w:tcPr>
          <w:p w:rsidRPr="00C63321" w:rsidR="00791318" w:rsidP="00615CB3" w:rsidRDefault="00791318" w14:paraId="04212233" w14:textId="5D6409D8">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6.3 Manuscript on technology use and labor dynamics</w:t>
            </w:r>
          </w:p>
        </w:tc>
        <w:tc>
          <w:tcPr>
            <w:tcW w:w="3181" w:type="dxa"/>
            <w:gridSpan w:val="4"/>
            <w:tcBorders>
              <w:top w:val="single" w:color="auto" w:sz="4" w:space="0"/>
              <w:left w:val="single" w:color="auto" w:sz="4" w:space="0"/>
              <w:bottom w:val="single" w:color="auto" w:sz="4" w:space="0"/>
              <w:right w:val="single" w:color="auto" w:sz="4" w:space="0"/>
            </w:tcBorders>
          </w:tcPr>
          <w:p w:rsidRPr="00C63321" w:rsidR="00791318" w:rsidP="00791318" w:rsidRDefault="00791318" w14:paraId="0629BB86"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Draft manuscript</w:t>
            </w:r>
          </w:p>
        </w:tc>
        <w:tc>
          <w:tcPr>
            <w:tcW w:w="2533" w:type="dxa"/>
            <w:gridSpan w:val="4"/>
            <w:tcBorders>
              <w:top w:val="single" w:color="auto" w:sz="4" w:space="0"/>
              <w:left w:val="single" w:color="auto" w:sz="4" w:space="0"/>
              <w:bottom w:val="single" w:color="auto" w:sz="4" w:space="0"/>
              <w:right w:val="single" w:color="auto" w:sz="4" w:space="0"/>
            </w:tcBorders>
          </w:tcPr>
          <w:p w:rsidRPr="00C63321" w:rsidR="00791318" w:rsidP="00791318" w:rsidRDefault="00791318" w14:paraId="0A0BB19D" w14:textId="56B561E6">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Jun</w:t>
            </w:r>
            <w:r w:rsidR="00615CB3">
              <w:rPr>
                <w:rFonts w:eastAsia="Calibri" w:cs="Calibri" w:asciiTheme="minorHAnsi" w:hAnsiTheme="minorHAnsi"/>
                <w:sz w:val="20"/>
                <w:szCs w:val="20"/>
                <w:lang w:eastAsia="ja-JP"/>
              </w:rPr>
              <w:t xml:space="preserve">. </w:t>
            </w:r>
            <w:r w:rsidRPr="00C63321">
              <w:rPr>
                <w:rFonts w:eastAsia="Calibri" w:cs="Calibri" w:asciiTheme="minorHAnsi" w:hAnsiTheme="minorHAnsi"/>
                <w:sz w:val="20"/>
                <w:szCs w:val="20"/>
                <w:lang w:eastAsia="ja-JP"/>
              </w:rPr>
              <w:t>2022</w:t>
            </w:r>
          </w:p>
        </w:tc>
      </w:tr>
      <w:tr w:rsidRPr="00C63321" w:rsidR="00791318" w:rsidTr="00CD0B8D" w14:paraId="1167E074" w14:textId="77777777">
        <w:tc>
          <w:tcPr>
            <w:tcW w:w="9468" w:type="dxa"/>
            <w:gridSpan w:val="15"/>
            <w:tcBorders>
              <w:top w:val="single" w:color="auto" w:sz="4" w:space="0"/>
              <w:left w:val="single" w:color="auto" w:sz="4" w:space="0"/>
              <w:bottom w:val="single" w:color="auto" w:sz="4" w:space="0"/>
              <w:right w:val="single" w:color="auto" w:sz="4" w:space="0"/>
            </w:tcBorders>
          </w:tcPr>
          <w:p w:rsidRPr="00C63321" w:rsidR="00791318" w:rsidP="00791318" w:rsidRDefault="00791318" w14:paraId="6DBD475E" w14:textId="77777777">
            <w:pPr>
              <w:rPr>
                <w:rFonts w:eastAsia="Calibri" w:cs="Calibri" w:asciiTheme="minorHAnsi" w:hAnsiTheme="minorHAnsi"/>
                <w:sz w:val="20"/>
                <w:szCs w:val="20"/>
                <w:lang w:eastAsia="ja-JP"/>
              </w:rPr>
            </w:pPr>
          </w:p>
        </w:tc>
      </w:tr>
      <w:tr w:rsidRPr="00C63321" w:rsidR="00791318" w:rsidTr="00CD0B8D" w14:paraId="6A9FD7B8" w14:textId="77777777">
        <w:tc>
          <w:tcPr>
            <w:tcW w:w="9468" w:type="dxa"/>
            <w:gridSpan w:val="15"/>
            <w:tcBorders>
              <w:top w:val="single" w:color="auto" w:sz="4" w:space="0"/>
              <w:left w:val="single" w:color="auto" w:sz="4" w:space="0"/>
              <w:bottom w:val="single" w:color="auto" w:sz="4" w:space="0"/>
              <w:right w:val="single" w:color="auto" w:sz="4" w:space="0"/>
            </w:tcBorders>
          </w:tcPr>
          <w:p w:rsidRPr="00C63321" w:rsidR="00791318" w:rsidP="00791318" w:rsidRDefault="00791318" w14:paraId="591A8CFE"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 xml:space="preserve">7. Sustainable intensification indicators </w:t>
            </w:r>
          </w:p>
        </w:tc>
      </w:tr>
      <w:tr w:rsidRPr="00C63321" w:rsidR="00791318" w:rsidTr="00CD0B8D" w14:paraId="5E9EF17E" w14:textId="77777777">
        <w:tc>
          <w:tcPr>
            <w:tcW w:w="1705" w:type="dxa"/>
            <w:tcBorders>
              <w:top w:val="single" w:color="auto" w:sz="4" w:space="0"/>
              <w:left w:val="single" w:color="auto" w:sz="4" w:space="0"/>
              <w:bottom w:val="single" w:color="auto" w:sz="4" w:space="0"/>
              <w:right w:val="single" w:color="auto" w:sz="4" w:space="0"/>
            </w:tcBorders>
          </w:tcPr>
          <w:p w:rsidRPr="007F3CD8" w:rsidR="00791318" w:rsidP="00791318" w:rsidRDefault="00791318" w14:paraId="112399D2" w14:textId="77777777">
            <w:pPr>
              <w:rPr>
                <w:rFonts w:eastAsia="Calibri" w:cs="Calibri" w:asciiTheme="minorHAnsi" w:hAnsiTheme="minorHAnsi"/>
                <w:bCs/>
                <w:sz w:val="20"/>
                <w:szCs w:val="20"/>
                <w:lang w:eastAsia="ja-JP"/>
              </w:rPr>
            </w:pPr>
            <w:r w:rsidRPr="007F3CD8">
              <w:rPr>
                <w:rFonts w:eastAsia="Calibri" w:cs="Calibri" w:asciiTheme="minorHAnsi" w:hAnsiTheme="minorHAnsi"/>
                <w:bCs/>
                <w:sz w:val="20"/>
                <w:szCs w:val="20"/>
                <w:lang w:eastAsia="ja-JP"/>
              </w:rPr>
              <w:t>Domain</w:t>
            </w:r>
          </w:p>
        </w:tc>
        <w:tc>
          <w:tcPr>
            <w:tcW w:w="1620" w:type="dxa"/>
            <w:gridSpan w:val="5"/>
            <w:tcBorders>
              <w:top w:val="single" w:color="auto" w:sz="4" w:space="0"/>
              <w:left w:val="single" w:color="auto" w:sz="4" w:space="0"/>
              <w:bottom w:val="single" w:color="auto" w:sz="4" w:space="0"/>
              <w:right w:val="single" w:color="auto" w:sz="4" w:space="0"/>
            </w:tcBorders>
          </w:tcPr>
          <w:p w:rsidRPr="007F3CD8" w:rsidR="00791318" w:rsidP="00791318" w:rsidRDefault="00791318" w14:paraId="1DD0B6F4" w14:textId="77777777">
            <w:pPr>
              <w:rPr>
                <w:rFonts w:eastAsia="Calibri" w:cs="Calibri" w:asciiTheme="minorHAnsi" w:hAnsiTheme="minorHAnsi"/>
                <w:bCs/>
                <w:sz w:val="20"/>
                <w:szCs w:val="20"/>
                <w:lang w:eastAsia="ja-JP"/>
              </w:rPr>
            </w:pPr>
            <w:r w:rsidRPr="007F3CD8">
              <w:rPr>
                <w:rFonts w:eastAsia="Calibri" w:cs="Calibri" w:asciiTheme="minorHAnsi" w:hAnsiTheme="minorHAnsi"/>
                <w:bCs/>
                <w:sz w:val="20"/>
                <w:szCs w:val="20"/>
                <w:lang w:eastAsia="ja-JP"/>
              </w:rPr>
              <w:t>Indicators</w:t>
            </w:r>
          </w:p>
        </w:tc>
        <w:tc>
          <w:tcPr>
            <w:tcW w:w="3333" w:type="dxa"/>
            <w:gridSpan w:val="4"/>
            <w:tcBorders>
              <w:top w:val="single" w:color="auto" w:sz="4" w:space="0"/>
              <w:left w:val="single" w:color="auto" w:sz="4" w:space="0"/>
              <w:bottom w:val="single" w:color="auto" w:sz="4" w:space="0"/>
              <w:right w:val="single" w:color="auto" w:sz="4" w:space="0"/>
            </w:tcBorders>
          </w:tcPr>
          <w:p w:rsidRPr="007F3CD8" w:rsidR="00791318" w:rsidP="00791318" w:rsidRDefault="00791318" w14:paraId="6B0761D0" w14:textId="77777777">
            <w:pPr>
              <w:rPr>
                <w:rFonts w:eastAsia="Calibri" w:cs="Calibri" w:asciiTheme="minorHAnsi" w:hAnsiTheme="minorHAnsi"/>
                <w:bCs/>
                <w:sz w:val="20"/>
                <w:szCs w:val="20"/>
                <w:lang w:eastAsia="ja-JP"/>
              </w:rPr>
            </w:pPr>
            <w:r w:rsidRPr="007F3CD8">
              <w:rPr>
                <w:rFonts w:eastAsia="Calibri" w:cs="Calibri" w:asciiTheme="minorHAnsi" w:hAnsiTheme="minorHAnsi"/>
                <w:bCs/>
                <w:sz w:val="20"/>
                <w:szCs w:val="20"/>
                <w:lang w:eastAsia="ja-JP"/>
              </w:rPr>
              <w:t>Metric &amp; Scale</w:t>
            </w:r>
          </w:p>
        </w:tc>
        <w:tc>
          <w:tcPr>
            <w:tcW w:w="1134" w:type="dxa"/>
            <w:gridSpan w:val="2"/>
            <w:tcBorders>
              <w:top w:val="single" w:color="auto" w:sz="4" w:space="0"/>
              <w:left w:val="single" w:color="auto" w:sz="4" w:space="0"/>
              <w:bottom w:val="single" w:color="auto" w:sz="4" w:space="0"/>
              <w:right w:val="single" w:color="auto" w:sz="4" w:space="0"/>
            </w:tcBorders>
          </w:tcPr>
          <w:p w:rsidRPr="007F3CD8" w:rsidR="00791318" w:rsidP="00791318" w:rsidRDefault="00791318" w14:paraId="15406B17" w14:textId="77777777">
            <w:pPr>
              <w:rPr>
                <w:rFonts w:eastAsia="Calibri" w:cs="Calibri" w:asciiTheme="minorHAnsi" w:hAnsiTheme="minorHAnsi"/>
                <w:bCs/>
                <w:sz w:val="20"/>
                <w:szCs w:val="20"/>
                <w:lang w:eastAsia="ja-JP"/>
              </w:rPr>
            </w:pPr>
            <w:r w:rsidRPr="007F3CD8">
              <w:rPr>
                <w:rFonts w:eastAsia="Calibri" w:cs="Calibri" w:asciiTheme="minorHAnsi" w:hAnsiTheme="minorHAnsi"/>
                <w:bCs/>
                <w:sz w:val="20"/>
                <w:szCs w:val="20"/>
                <w:lang w:eastAsia="ja-JP"/>
              </w:rPr>
              <w:t>Approach used in data collection</w:t>
            </w:r>
          </w:p>
        </w:tc>
        <w:tc>
          <w:tcPr>
            <w:tcW w:w="850" w:type="dxa"/>
            <w:gridSpan w:val="2"/>
            <w:tcBorders>
              <w:top w:val="single" w:color="auto" w:sz="4" w:space="0"/>
              <w:left w:val="single" w:color="auto" w:sz="4" w:space="0"/>
              <w:bottom w:val="single" w:color="auto" w:sz="4" w:space="0"/>
              <w:right w:val="single" w:color="auto" w:sz="4" w:space="0"/>
            </w:tcBorders>
          </w:tcPr>
          <w:p w:rsidRPr="007F3CD8" w:rsidR="00791318" w:rsidP="00791318" w:rsidRDefault="00791318" w14:paraId="63591504" w14:textId="77777777">
            <w:pPr>
              <w:rPr>
                <w:rFonts w:eastAsia="Calibri" w:cs="Calibri" w:asciiTheme="minorHAnsi" w:hAnsiTheme="minorHAnsi"/>
                <w:bCs/>
                <w:sz w:val="20"/>
                <w:szCs w:val="20"/>
                <w:lang w:eastAsia="ja-JP"/>
              </w:rPr>
            </w:pPr>
            <w:r w:rsidRPr="007F3CD8">
              <w:rPr>
                <w:rFonts w:eastAsia="Calibri" w:cs="Calibri" w:asciiTheme="minorHAnsi" w:hAnsiTheme="minorHAnsi"/>
                <w:bCs/>
                <w:sz w:val="20"/>
                <w:szCs w:val="20"/>
                <w:lang w:eastAsia="ja-JP"/>
              </w:rPr>
              <w:t xml:space="preserve">Before intervention </w:t>
            </w:r>
          </w:p>
        </w:tc>
        <w:tc>
          <w:tcPr>
            <w:tcW w:w="826" w:type="dxa"/>
            <w:tcBorders>
              <w:top w:val="single" w:color="auto" w:sz="4" w:space="0"/>
              <w:left w:val="single" w:color="auto" w:sz="4" w:space="0"/>
              <w:bottom w:val="single" w:color="auto" w:sz="4" w:space="0"/>
              <w:right w:val="single" w:color="auto" w:sz="4" w:space="0"/>
            </w:tcBorders>
          </w:tcPr>
          <w:p w:rsidRPr="007F3CD8" w:rsidR="00791318" w:rsidP="00791318" w:rsidRDefault="00791318" w14:paraId="6B88151D" w14:textId="77777777">
            <w:pPr>
              <w:rPr>
                <w:rFonts w:eastAsia="Calibri" w:cs="Calibri" w:asciiTheme="minorHAnsi" w:hAnsiTheme="minorHAnsi"/>
                <w:bCs/>
                <w:sz w:val="20"/>
                <w:szCs w:val="20"/>
                <w:lang w:eastAsia="ja-JP"/>
              </w:rPr>
            </w:pPr>
            <w:r w:rsidRPr="007F3CD8">
              <w:rPr>
                <w:rFonts w:eastAsia="Calibri" w:cs="Calibri" w:asciiTheme="minorHAnsi" w:hAnsiTheme="minorHAnsi"/>
                <w:bCs/>
                <w:sz w:val="20"/>
                <w:szCs w:val="20"/>
                <w:lang w:eastAsia="ja-JP"/>
              </w:rPr>
              <w:t xml:space="preserve">After intervention </w:t>
            </w:r>
          </w:p>
        </w:tc>
      </w:tr>
      <w:tr w:rsidRPr="00C63321" w:rsidR="00791318" w:rsidTr="00CD0B8D" w14:paraId="1B973B74" w14:textId="77777777">
        <w:tc>
          <w:tcPr>
            <w:tcW w:w="1705" w:type="dxa"/>
            <w:tcBorders>
              <w:top w:val="single" w:color="auto" w:sz="4" w:space="0"/>
              <w:left w:val="single" w:color="auto" w:sz="4" w:space="0"/>
              <w:bottom w:val="single" w:color="auto" w:sz="4" w:space="0"/>
              <w:right w:val="single" w:color="auto" w:sz="4" w:space="0"/>
            </w:tcBorders>
          </w:tcPr>
          <w:p w:rsidRPr="00C63321" w:rsidR="00791318" w:rsidP="00791318" w:rsidRDefault="00791318" w14:paraId="12A367A3" w14:textId="77777777">
            <w:pPr>
              <w:rPr>
                <w:rFonts w:eastAsia="Calibri" w:cs="Calibri" w:asciiTheme="minorHAnsi" w:hAnsiTheme="minorHAnsi"/>
                <w:sz w:val="20"/>
                <w:szCs w:val="20"/>
                <w:lang w:eastAsia="ja-JP"/>
              </w:rPr>
            </w:pPr>
            <w:r w:rsidRPr="00C63321">
              <w:rPr>
                <w:rFonts w:eastAsia="Calibri" w:asciiTheme="minorHAnsi" w:hAnsiTheme="minorHAnsi" w:cstheme="minorHAnsi"/>
                <w:sz w:val="20"/>
                <w:szCs w:val="20"/>
                <w:lang w:eastAsia="ja-JP"/>
              </w:rPr>
              <w:t>7.1 Productivity</w:t>
            </w:r>
          </w:p>
        </w:tc>
        <w:tc>
          <w:tcPr>
            <w:tcW w:w="1620" w:type="dxa"/>
            <w:gridSpan w:val="5"/>
            <w:tcBorders>
              <w:top w:val="single" w:color="auto" w:sz="4" w:space="0"/>
              <w:left w:val="single" w:color="auto" w:sz="4" w:space="0"/>
              <w:bottom w:val="single" w:color="auto" w:sz="4" w:space="0"/>
              <w:right w:val="single" w:color="auto" w:sz="4" w:space="0"/>
            </w:tcBorders>
          </w:tcPr>
          <w:p w:rsidRPr="00C63321" w:rsidR="00791318" w:rsidP="00791318" w:rsidRDefault="00791318" w14:paraId="21CB8B2B"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Variability of maize/legume yields/production</w:t>
            </w:r>
          </w:p>
        </w:tc>
        <w:tc>
          <w:tcPr>
            <w:tcW w:w="3333" w:type="dxa"/>
            <w:gridSpan w:val="4"/>
            <w:tcBorders>
              <w:top w:val="single" w:color="auto" w:sz="4" w:space="0"/>
              <w:left w:val="single" w:color="auto" w:sz="4" w:space="0"/>
              <w:bottom w:val="single" w:color="auto" w:sz="4" w:space="0"/>
              <w:right w:val="single" w:color="auto" w:sz="4" w:space="0"/>
            </w:tcBorders>
          </w:tcPr>
          <w:p w:rsidRPr="00C63321" w:rsidR="00791318" w:rsidP="00791318" w:rsidRDefault="00791318" w14:paraId="18A6B7E1"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Rating of production risk,</w:t>
            </w:r>
          </w:p>
          <w:p w:rsidRPr="00C63321" w:rsidR="00791318" w:rsidP="00791318" w:rsidRDefault="00791318" w14:paraId="4EE9029C" w14:textId="77777777">
            <w:pPr>
              <w:rPr>
                <w:rFonts w:eastAsia="Calibri" w:cs="Calibri" w:asciiTheme="minorHAnsi" w:hAnsiTheme="minorHAnsi"/>
                <w:sz w:val="20"/>
                <w:szCs w:val="20"/>
                <w:lang w:eastAsia="ja-JP"/>
              </w:rPr>
            </w:pPr>
            <w:r w:rsidRPr="00C63321">
              <w:rPr>
                <w:rFonts w:eastAsia="Calibri" w:cs="Calibri" w:asciiTheme="minorHAnsi" w:hAnsiTheme="minorHAnsi"/>
                <w:sz w:val="20"/>
                <w:szCs w:val="20"/>
                <w:lang w:eastAsia="ja-JP"/>
              </w:rPr>
              <w:t>% harvest lost, farmer level</w:t>
            </w:r>
          </w:p>
        </w:tc>
        <w:tc>
          <w:tcPr>
            <w:tcW w:w="1134" w:type="dxa"/>
            <w:gridSpan w:val="2"/>
            <w:tcBorders>
              <w:top w:val="single" w:color="auto" w:sz="4" w:space="0"/>
              <w:left w:val="single" w:color="auto" w:sz="4" w:space="0"/>
              <w:bottom w:val="single" w:color="auto" w:sz="4" w:space="0"/>
              <w:right w:val="single" w:color="auto" w:sz="4" w:space="0"/>
            </w:tcBorders>
          </w:tcPr>
          <w:p w:rsidRPr="00C63321" w:rsidR="00791318" w:rsidP="00791318" w:rsidRDefault="00791318" w14:paraId="5C160CA3" w14:textId="77777777">
            <w:pPr>
              <w:rPr>
                <w:rFonts w:eastAsia="Calibri" w:cs="Calibri" w:asciiTheme="minorHAnsi" w:hAnsiTheme="minorHAnsi"/>
                <w:sz w:val="20"/>
                <w:szCs w:val="20"/>
                <w:lang w:eastAsia="ja-JP"/>
              </w:rPr>
            </w:pPr>
            <w:r w:rsidRPr="00C63321">
              <w:rPr>
                <w:rFonts w:asciiTheme="minorHAnsi" w:hAnsiTheme="minorHAnsi" w:eastAsiaTheme="minorHAnsi" w:cstheme="minorHAnsi"/>
                <w:sz w:val="20"/>
                <w:szCs w:val="20"/>
                <w:lang w:eastAsia="ja-JP"/>
              </w:rPr>
              <w:t>Interviews</w:t>
            </w:r>
          </w:p>
        </w:tc>
        <w:tc>
          <w:tcPr>
            <w:tcW w:w="850" w:type="dxa"/>
            <w:gridSpan w:val="2"/>
            <w:tcBorders>
              <w:top w:val="single" w:color="auto" w:sz="4" w:space="0"/>
              <w:left w:val="single" w:color="auto" w:sz="4" w:space="0"/>
              <w:bottom w:val="single" w:color="auto" w:sz="4" w:space="0"/>
              <w:right w:val="single" w:color="auto" w:sz="4" w:space="0"/>
            </w:tcBorders>
          </w:tcPr>
          <w:p w:rsidRPr="00C63321" w:rsidR="00791318" w:rsidP="00791318" w:rsidRDefault="00791318" w14:paraId="54EFAD9E" w14:textId="77777777">
            <w:pPr>
              <w:rPr>
                <w:rFonts w:eastAsia="Calibri" w:cs="Calibri" w:asciiTheme="minorHAnsi" w:hAnsiTheme="minorHAnsi"/>
                <w:sz w:val="20"/>
                <w:szCs w:val="20"/>
                <w:lang w:eastAsia="ja-JP"/>
              </w:rPr>
            </w:pPr>
          </w:p>
        </w:tc>
        <w:tc>
          <w:tcPr>
            <w:tcW w:w="826" w:type="dxa"/>
            <w:tcBorders>
              <w:top w:val="single" w:color="auto" w:sz="4" w:space="0"/>
              <w:left w:val="single" w:color="auto" w:sz="4" w:space="0"/>
              <w:bottom w:val="single" w:color="auto" w:sz="4" w:space="0"/>
              <w:right w:val="single" w:color="auto" w:sz="4" w:space="0"/>
            </w:tcBorders>
          </w:tcPr>
          <w:p w:rsidRPr="00C63321" w:rsidR="00791318" w:rsidP="00791318" w:rsidRDefault="00791318" w14:paraId="09E46F87" w14:textId="77777777">
            <w:pPr>
              <w:rPr>
                <w:rFonts w:eastAsia="Calibri" w:cs="Calibri" w:asciiTheme="minorHAnsi" w:hAnsiTheme="minorHAnsi"/>
                <w:sz w:val="20"/>
                <w:szCs w:val="20"/>
                <w:lang w:eastAsia="ja-JP"/>
              </w:rPr>
            </w:pPr>
          </w:p>
        </w:tc>
      </w:tr>
      <w:tr w:rsidRPr="00C63321" w:rsidR="00791318" w:rsidTr="00CD0B8D" w14:paraId="1A1AE18C" w14:textId="77777777">
        <w:tc>
          <w:tcPr>
            <w:tcW w:w="1705" w:type="dxa"/>
            <w:tcBorders>
              <w:top w:val="single" w:color="auto" w:sz="4" w:space="0"/>
              <w:left w:val="single" w:color="auto" w:sz="4" w:space="0"/>
              <w:bottom w:val="single" w:color="auto" w:sz="4" w:space="0"/>
              <w:right w:val="single" w:color="auto" w:sz="4" w:space="0"/>
            </w:tcBorders>
          </w:tcPr>
          <w:p w:rsidRPr="00C63321" w:rsidR="00791318" w:rsidP="00791318" w:rsidRDefault="00791318" w14:paraId="13D08777" w14:textId="77777777">
            <w:pPr>
              <w:rPr>
                <w:rFonts w:eastAsia="Calibri" w:cs="Calibri" w:asciiTheme="minorHAnsi" w:hAnsiTheme="minorHAnsi"/>
                <w:sz w:val="20"/>
                <w:szCs w:val="20"/>
                <w:lang w:eastAsia="ja-JP"/>
              </w:rPr>
            </w:pPr>
            <w:r w:rsidRPr="00C63321">
              <w:rPr>
                <w:rFonts w:eastAsia="Calibri" w:asciiTheme="minorHAnsi" w:hAnsiTheme="minorHAnsi" w:cstheme="minorHAnsi"/>
                <w:sz w:val="20"/>
                <w:szCs w:val="20"/>
                <w:lang w:eastAsia="ja-JP"/>
              </w:rPr>
              <w:t>7.2 Environmental</w:t>
            </w:r>
          </w:p>
        </w:tc>
        <w:tc>
          <w:tcPr>
            <w:tcW w:w="1620" w:type="dxa"/>
            <w:gridSpan w:val="5"/>
            <w:tcBorders>
              <w:top w:val="single" w:color="auto" w:sz="4" w:space="0"/>
              <w:left w:val="single" w:color="auto" w:sz="4" w:space="0"/>
              <w:bottom w:val="single" w:color="auto" w:sz="4" w:space="0"/>
              <w:right w:val="single" w:color="auto" w:sz="4" w:space="0"/>
            </w:tcBorders>
          </w:tcPr>
          <w:p w:rsidRPr="00C63321" w:rsidR="00791318" w:rsidP="00791318" w:rsidRDefault="00791318" w14:paraId="41E9AE28" w14:textId="77777777">
            <w:pPr>
              <w:rPr>
                <w:rFonts w:eastAsia="Calibri" w:cs="Calibri" w:asciiTheme="minorHAnsi" w:hAnsiTheme="minorHAnsi"/>
                <w:sz w:val="20"/>
                <w:szCs w:val="20"/>
                <w:lang w:eastAsia="ja-JP"/>
              </w:rPr>
            </w:pPr>
            <w:r w:rsidRPr="00C63321">
              <w:rPr>
                <w:rFonts w:asciiTheme="minorHAnsi" w:hAnsiTheme="minorHAnsi" w:eastAsiaTheme="minorHAnsi" w:cstheme="minorHAnsi"/>
                <w:sz w:val="20"/>
                <w:szCs w:val="20"/>
                <w:lang w:eastAsia="ja-JP"/>
              </w:rPr>
              <w:t>Resource availability</w:t>
            </w:r>
          </w:p>
        </w:tc>
        <w:tc>
          <w:tcPr>
            <w:tcW w:w="3333" w:type="dxa"/>
            <w:gridSpan w:val="4"/>
            <w:tcBorders>
              <w:top w:val="single" w:color="auto" w:sz="4" w:space="0"/>
              <w:left w:val="single" w:color="auto" w:sz="4" w:space="0"/>
              <w:bottom w:val="single" w:color="auto" w:sz="4" w:space="0"/>
              <w:right w:val="single" w:color="auto" w:sz="4" w:space="0"/>
            </w:tcBorders>
          </w:tcPr>
          <w:p w:rsidRPr="00C63321" w:rsidR="00791318" w:rsidP="00791318" w:rsidRDefault="00791318" w14:paraId="3CCB0AC6" w14:textId="5697B259">
            <w:pPr>
              <w:rPr>
                <w:rFonts w:eastAsia="Calibri" w:cs="Calibri" w:asciiTheme="minorHAnsi" w:hAnsiTheme="minorHAnsi"/>
                <w:sz w:val="20"/>
                <w:szCs w:val="20"/>
                <w:lang w:eastAsia="ja-JP"/>
              </w:rPr>
            </w:pPr>
            <w:r w:rsidRPr="00C63321">
              <w:rPr>
                <w:rFonts w:asciiTheme="minorHAnsi" w:hAnsiTheme="minorHAnsi" w:eastAsiaTheme="minorHAnsi" w:cstheme="minorHAnsi"/>
                <w:sz w:val="20"/>
                <w:szCs w:val="20"/>
                <w:lang w:eastAsia="ja-JP"/>
              </w:rPr>
              <w:t>Natural resource distributions, irrigated land, map, community level</w:t>
            </w:r>
          </w:p>
        </w:tc>
        <w:tc>
          <w:tcPr>
            <w:tcW w:w="1134" w:type="dxa"/>
            <w:gridSpan w:val="2"/>
            <w:tcBorders>
              <w:top w:val="single" w:color="auto" w:sz="4" w:space="0"/>
              <w:left w:val="single" w:color="auto" w:sz="4" w:space="0"/>
              <w:bottom w:val="single" w:color="auto" w:sz="4" w:space="0"/>
              <w:right w:val="single" w:color="auto" w:sz="4" w:space="0"/>
            </w:tcBorders>
          </w:tcPr>
          <w:p w:rsidRPr="00C63321" w:rsidR="00791318" w:rsidP="00791318" w:rsidRDefault="00791318" w14:paraId="54692A64" w14:textId="77777777">
            <w:pPr>
              <w:rPr>
                <w:rFonts w:eastAsia="Calibri" w:cs="Calibri" w:asciiTheme="minorHAnsi" w:hAnsiTheme="minorHAnsi"/>
                <w:sz w:val="20"/>
                <w:szCs w:val="20"/>
                <w:lang w:eastAsia="ja-JP"/>
              </w:rPr>
            </w:pPr>
            <w:r w:rsidRPr="00C63321">
              <w:rPr>
                <w:rFonts w:asciiTheme="minorHAnsi" w:hAnsiTheme="minorHAnsi" w:eastAsiaTheme="minorHAnsi" w:cstheme="minorHAnsi"/>
                <w:sz w:val="20"/>
                <w:szCs w:val="20"/>
                <w:lang w:eastAsia="ja-JP"/>
              </w:rPr>
              <w:t>Interviews, transect walks</w:t>
            </w:r>
          </w:p>
        </w:tc>
        <w:tc>
          <w:tcPr>
            <w:tcW w:w="850" w:type="dxa"/>
            <w:gridSpan w:val="2"/>
            <w:tcBorders>
              <w:top w:val="single" w:color="auto" w:sz="4" w:space="0"/>
              <w:left w:val="single" w:color="auto" w:sz="4" w:space="0"/>
              <w:bottom w:val="single" w:color="auto" w:sz="4" w:space="0"/>
              <w:right w:val="single" w:color="auto" w:sz="4" w:space="0"/>
            </w:tcBorders>
          </w:tcPr>
          <w:p w:rsidRPr="00C63321" w:rsidR="00791318" w:rsidP="00791318" w:rsidRDefault="00791318" w14:paraId="618C1DB6" w14:textId="77777777">
            <w:pPr>
              <w:rPr>
                <w:rFonts w:eastAsia="Calibri" w:cs="Calibri" w:asciiTheme="minorHAnsi" w:hAnsiTheme="minorHAnsi"/>
                <w:sz w:val="20"/>
                <w:szCs w:val="20"/>
                <w:lang w:eastAsia="ja-JP"/>
              </w:rPr>
            </w:pPr>
          </w:p>
        </w:tc>
        <w:tc>
          <w:tcPr>
            <w:tcW w:w="826" w:type="dxa"/>
            <w:tcBorders>
              <w:top w:val="single" w:color="auto" w:sz="4" w:space="0"/>
              <w:left w:val="single" w:color="auto" w:sz="4" w:space="0"/>
              <w:bottom w:val="single" w:color="auto" w:sz="4" w:space="0"/>
              <w:right w:val="single" w:color="auto" w:sz="4" w:space="0"/>
            </w:tcBorders>
          </w:tcPr>
          <w:p w:rsidRPr="00C63321" w:rsidR="00791318" w:rsidP="00791318" w:rsidRDefault="00791318" w14:paraId="575CB1B9" w14:textId="77777777">
            <w:pPr>
              <w:rPr>
                <w:rFonts w:eastAsia="Calibri" w:cs="Calibri" w:asciiTheme="minorHAnsi" w:hAnsiTheme="minorHAnsi"/>
                <w:sz w:val="20"/>
                <w:szCs w:val="20"/>
                <w:lang w:eastAsia="ja-JP"/>
              </w:rPr>
            </w:pPr>
          </w:p>
        </w:tc>
      </w:tr>
      <w:tr w:rsidRPr="00C63321" w:rsidR="00791318" w:rsidTr="00CD0B8D" w14:paraId="0B8D7474" w14:textId="77777777">
        <w:tc>
          <w:tcPr>
            <w:tcW w:w="1705" w:type="dxa"/>
            <w:tcBorders>
              <w:top w:val="single" w:color="auto" w:sz="4" w:space="0"/>
              <w:left w:val="single" w:color="auto" w:sz="4" w:space="0"/>
              <w:bottom w:val="single" w:color="auto" w:sz="4" w:space="0"/>
              <w:right w:val="single" w:color="auto" w:sz="4" w:space="0"/>
            </w:tcBorders>
          </w:tcPr>
          <w:p w:rsidRPr="00C63321" w:rsidR="00791318" w:rsidP="00791318" w:rsidRDefault="00791318" w14:paraId="144B7B73" w14:textId="77777777">
            <w:pPr>
              <w:rPr>
                <w:rFonts w:eastAsia="Calibri" w:cs="Calibri" w:asciiTheme="minorHAnsi" w:hAnsiTheme="minorHAnsi"/>
                <w:sz w:val="20"/>
                <w:szCs w:val="20"/>
                <w:lang w:eastAsia="ja-JP"/>
              </w:rPr>
            </w:pPr>
            <w:r w:rsidRPr="00C63321">
              <w:rPr>
                <w:rFonts w:eastAsia="Calibri" w:asciiTheme="minorHAnsi" w:hAnsiTheme="minorHAnsi" w:cstheme="minorHAnsi"/>
                <w:sz w:val="20"/>
                <w:szCs w:val="20"/>
                <w:lang w:eastAsia="ja-JP"/>
              </w:rPr>
              <w:t>7.3 Economic</w:t>
            </w:r>
          </w:p>
        </w:tc>
        <w:tc>
          <w:tcPr>
            <w:tcW w:w="1620" w:type="dxa"/>
            <w:gridSpan w:val="5"/>
            <w:tcBorders>
              <w:top w:val="single" w:color="auto" w:sz="4" w:space="0"/>
              <w:left w:val="single" w:color="auto" w:sz="4" w:space="0"/>
              <w:bottom w:val="single" w:color="auto" w:sz="4" w:space="0"/>
              <w:right w:val="single" w:color="auto" w:sz="4" w:space="0"/>
            </w:tcBorders>
          </w:tcPr>
          <w:p w:rsidRPr="00C63321" w:rsidR="00791318" w:rsidP="00791318" w:rsidRDefault="00791318" w14:paraId="2ECB981C" w14:textId="0C3EA793">
            <w:pPr>
              <w:rPr>
                <w:rFonts w:asciiTheme="minorHAnsi" w:hAnsiTheme="minorHAnsi" w:eastAsiaTheme="minorHAnsi" w:cstheme="minorHAnsi"/>
                <w:sz w:val="20"/>
                <w:szCs w:val="20"/>
                <w:lang w:eastAsia="ja-JP"/>
              </w:rPr>
            </w:pPr>
            <w:r w:rsidRPr="00C63321">
              <w:rPr>
                <w:rFonts w:asciiTheme="minorHAnsi" w:hAnsiTheme="minorHAnsi" w:eastAsiaTheme="minorHAnsi" w:cstheme="minorHAnsi"/>
                <w:sz w:val="20"/>
                <w:szCs w:val="20"/>
                <w:lang w:eastAsia="ja-JP"/>
              </w:rPr>
              <w:t>Variability of profitability</w:t>
            </w:r>
            <w:sdt>
              <w:sdtPr>
                <w:rPr>
                  <w:rFonts w:asciiTheme="minorHAnsi" w:hAnsiTheme="minorHAnsi" w:eastAsiaTheme="minorHAnsi" w:cstheme="minorHAnsi"/>
                  <w:sz w:val="20"/>
                  <w:szCs w:val="20"/>
                  <w:lang w:eastAsia="ja-JP"/>
                </w:rPr>
                <w:tag w:val="goog_rdk_133"/>
                <w:id w:val="-755057864"/>
              </w:sdtPr>
              <w:sdtContent>
                <w:r w:rsidRPr="00C63321">
                  <w:rPr>
                    <w:rFonts w:asciiTheme="minorHAnsi" w:hAnsiTheme="minorHAnsi" w:eastAsiaTheme="minorHAnsi" w:cstheme="minorHAnsi"/>
                    <w:sz w:val="20"/>
                    <w:szCs w:val="20"/>
                    <w:lang w:eastAsia="ja-JP"/>
                  </w:rPr>
                  <w:t>;</w:t>
                </w:r>
              </w:sdtContent>
            </w:sdt>
          </w:p>
          <w:p w:rsidRPr="00C63321" w:rsidR="00791318" w:rsidP="00791318" w:rsidRDefault="00F32A79" w14:paraId="53973FE4" w14:textId="426A9633">
            <w:pPr>
              <w:rPr>
                <w:rFonts w:asciiTheme="minorHAnsi" w:hAnsiTheme="minorHAnsi" w:eastAsiaTheme="minorHAnsi" w:cstheme="minorHAnsi"/>
                <w:sz w:val="20"/>
                <w:szCs w:val="20"/>
                <w:lang w:eastAsia="ja-JP"/>
              </w:rPr>
            </w:pPr>
            <w:sdt>
              <w:sdtPr>
                <w:rPr>
                  <w:rFonts w:asciiTheme="minorHAnsi" w:hAnsiTheme="minorHAnsi" w:eastAsiaTheme="minorHAnsi" w:cstheme="minorHAnsi"/>
                  <w:sz w:val="20"/>
                  <w:szCs w:val="20"/>
                  <w:lang w:eastAsia="ja-JP"/>
                </w:rPr>
                <w:tag w:val="goog_rdk_136"/>
                <w:id w:val="1159113809"/>
              </w:sdtPr>
              <w:sdtContent>
                <w:r w:rsidRPr="00C63321" w:rsidR="00791318">
                  <w:rPr>
                    <w:rFonts w:asciiTheme="minorHAnsi" w:hAnsiTheme="minorHAnsi" w:eastAsiaTheme="minorHAnsi" w:cstheme="minorHAnsi"/>
                    <w:sz w:val="20"/>
                    <w:szCs w:val="20"/>
                    <w:lang w:eastAsia="ja-JP"/>
                  </w:rPr>
                  <w:t xml:space="preserve">Income  </w:t>
                </w:r>
              </w:sdtContent>
            </w:sdt>
            <w:r w:rsidRPr="00C63321" w:rsidR="00791318">
              <w:rPr>
                <w:rFonts w:asciiTheme="minorHAnsi" w:hAnsiTheme="minorHAnsi" w:eastAsiaTheme="minorHAnsi" w:cstheme="minorHAnsi"/>
                <w:sz w:val="20"/>
                <w:szCs w:val="20"/>
                <w:lang w:eastAsia="ja-JP"/>
              </w:rPr>
              <w:t>Diversification</w:t>
            </w:r>
            <w:sdt>
              <w:sdtPr>
                <w:rPr>
                  <w:rFonts w:asciiTheme="minorHAnsi" w:hAnsiTheme="minorHAnsi" w:eastAsiaTheme="minorHAnsi" w:cstheme="minorHAnsi"/>
                  <w:sz w:val="20"/>
                  <w:szCs w:val="20"/>
                  <w:lang w:eastAsia="ja-JP"/>
                </w:rPr>
                <w:tag w:val="goog_rdk_137"/>
                <w:id w:val="346681186"/>
              </w:sdtPr>
              <w:sdtContent>
                <w:r w:rsidRPr="00C63321" w:rsidR="00791318">
                  <w:rPr>
                    <w:rFonts w:asciiTheme="minorHAnsi" w:hAnsiTheme="minorHAnsi" w:eastAsiaTheme="minorHAnsi" w:cstheme="minorHAnsi"/>
                    <w:sz w:val="20"/>
                    <w:szCs w:val="20"/>
                    <w:lang w:eastAsia="ja-JP"/>
                  </w:rPr>
                  <w:t>;</w:t>
                </w:r>
              </w:sdtContent>
            </w:sdt>
          </w:p>
          <w:p w:rsidRPr="00C63321" w:rsidR="00791318" w:rsidP="00791318" w:rsidRDefault="00791318" w14:paraId="6C7ADFDF" w14:textId="3F156522">
            <w:pPr>
              <w:rPr>
                <w:rFonts w:eastAsia="Calibri" w:cs="Calibri" w:asciiTheme="minorHAnsi" w:hAnsiTheme="minorHAnsi"/>
                <w:sz w:val="20"/>
                <w:szCs w:val="20"/>
                <w:lang w:eastAsia="ja-JP"/>
              </w:rPr>
            </w:pPr>
            <w:r w:rsidRPr="00C63321">
              <w:rPr>
                <w:rFonts w:asciiTheme="minorHAnsi" w:hAnsiTheme="minorHAnsi" w:eastAsiaTheme="minorHAnsi" w:cstheme="minorHAnsi"/>
                <w:sz w:val="20"/>
                <w:szCs w:val="20"/>
                <w:lang w:eastAsia="ja-JP"/>
              </w:rPr>
              <w:t>Market orientation</w:t>
            </w:r>
          </w:p>
        </w:tc>
        <w:tc>
          <w:tcPr>
            <w:tcW w:w="3333" w:type="dxa"/>
            <w:gridSpan w:val="4"/>
            <w:tcBorders>
              <w:top w:val="single" w:color="auto" w:sz="4" w:space="0"/>
              <w:left w:val="single" w:color="auto" w:sz="4" w:space="0"/>
              <w:bottom w:val="single" w:color="auto" w:sz="4" w:space="0"/>
              <w:right w:val="single" w:color="auto" w:sz="4" w:space="0"/>
            </w:tcBorders>
          </w:tcPr>
          <w:p w:rsidRPr="00C63321" w:rsidR="00791318" w:rsidP="00791318" w:rsidRDefault="00791318" w14:paraId="40EB6A3E" w14:textId="1B04198E">
            <w:pPr>
              <w:rPr>
                <w:rFonts w:eastAsia="Calibri" w:cs="Calibri" w:asciiTheme="minorHAnsi" w:hAnsiTheme="minorHAnsi"/>
                <w:sz w:val="20"/>
                <w:szCs w:val="20"/>
                <w:lang w:eastAsia="ja-JP"/>
              </w:rPr>
            </w:pPr>
            <w:r w:rsidRPr="00C63321">
              <w:rPr>
                <w:rFonts w:asciiTheme="minorHAnsi" w:hAnsiTheme="minorHAnsi" w:eastAsiaTheme="minorHAnsi" w:cstheme="minorHAnsi"/>
                <w:sz w:val="20"/>
                <w:szCs w:val="20"/>
                <w:lang w:eastAsia="ja-JP"/>
              </w:rPr>
              <w:t>Welfare categorization, assessment of livelihood strategies, calendars of resource supply and demand, farmer and community level</w:t>
            </w:r>
          </w:p>
        </w:tc>
        <w:tc>
          <w:tcPr>
            <w:tcW w:w="1134" w:type="dxa"/>
            <w:gridSpan w:val="2"/>
            <w:tcBorders>
              <w:top w:val="single" w:color="auto" w:sz="4" w:space="0"/>
              <w:left w:val="single" w:color="auto" w:sz="4" w:space="0"/>
              <w:bottom w:val="single" w:color="auto" w:sz="4" w:space="0"/>
              <w:right w:val="single" w:color="auto" w:sz="4" w:space="0"/>
            </w:tcBorders>
          </w:tcPr>
          <w:p w:rsidRPr="00C63321" w:rsidR="00791318" w:rsidP="00791318" w:rsidRDefault="00791318" w14:paraId="2257ACA9" w14:textId="1F9003F5">
            <w:pPr>
              <w:rPr>
                <w:rFonts w:eastAsia="Calibri" w:cs="Calibri" w:asciiTheme="minorHAnsi" w:hAnsiTheme="minorHAnsi"/>
                <w:sz w:val="20"/>
                <w:szCs w:val="20"/>
                <w:lang w:eastAsia="ja-JP"/>
              </w:rPr>
            </w:pPr>
            <w:r w:rsidRPr="00C63321">
              <w:rPr>
                <w:rFonts w:asciiTheme="minorHAnsi" w:hAnsiTheme="minorHAnsi" w:eastAsiaTheme="minorHAnsi" w:cstheme="minorHAnsi"/>
                <w:sz w:val="20"/>
                <w:szCs w:val="20"/>
                <w:lang w:eastAsia="ja-JP"/>
              </w:rPr>
              <w:t>Interviews, interactive exercises</w:t>
            </w:r>
          </w:p>
        </w:tc>
        <w:tc>
          <w:tcPr>
            <w:tcW w:w="850" w:type="dxa"/>
            <w:gridSpan w:val="2"/>
            <w:tcBorders>
              <w:top w:val="single" w:color="auto" w:sz="4" w:space="0"/>
              <w:left w:val="single" w:color="auto" w:sz="4" w:space="0"/>
              <w:bottom w:val="single" w:color="auto" w:sz="4" w:space="0"/>
              <w:right w:val="single" w:color="auto" w:sz="4" w:space="0"/>
            </w:tcBorders>
          </w:tcPr>
          <w:p w:rsidRPr="00C63321" w:rsidR="00791318" w:rsidP="00791318" w:rsidRDefault="00791318" w14:paraId="18878499" w14:textId="77777777">
            <w:pPr>
              <w:rPr>
                <w:rFonts w:eastAsia="Calibri" w:cs="Calibri" w:asciiTheme="minorHAnsi" w:hAnsiTheme="minorHAnsi"/>
                <w:sz w:val="20"/>
                <w:szCs w:val="20"/>
                <w:lang w:eastAsia="ja-JP"/>
              </w:rPr>
            </w:pPr>
          </w:p>
        </w:tc>
        <w:tc>
          <w:tcPr>
            <w:tcW w:w="826" w:type="dxa"/>
            <w:tcBorders>
              <w:top w:val="single" w:color="auto" w:sz="4" w:space="0"/>
              <w:left w:val="single" w:color="auto" w:sz="4" w:space="0"/>
              <w:bottom w:val="single" w:color="auto" w:sz="4" w:space="0"/>
              <w:right w:val="single" w:color="auto" w:sz="4" w:space="0"/>
            </w:tcBorders>
          </w:tcPr>
          <w:p w:rsidRPr="00C63321" w:rsidR="00791318" w:rsidP="00791318" w:rsidRDefault="00791318" w14:paraId="21F693B6" w14:textId="77777777">
            <w:pPr>
              <w:rPr>
                <w:rFonts w:eastAsia="Calibri" w:cs="Calibri" w:asciiTheme="minorHAnsi" w:hAnsiTheme="minorHAnsi"/>
                <w:sz w:val="20"/>
                <w:szCs w:val="20"/>
                <w:lang w:eastAsia="ja-JP"/>
              </w:rPr>
            </w:pPr>
          </w:p>
        </w:tc>
      </w:tr>
      <w:tr w:rsidRPr="00C63321" w:rsidR="00791318" w:rsidTr="00CD0B8D" w14:paraId="1AF5ABCA" w14:textId="77777777">
        <w:tc>
          <w:tcPr>
            <w:tcW w:w="1705" w:type="dxa"/>
            <w:tcBorders>
              <w:top w:val="single" w:color="auto" w:sz="4" w:space="0"/>
              <w:left w:val="single" w:color="auto" w:sz="4" w:space="0"/>
              <w:bottom w:val="single" w:color="auto" w:sz="4" w:space="0"/>
              <w:right w:val="single" w:color="auto" w:sz="4" w:space="0"/>
            </w:tcBorders>
          </w:tcPr>
          <w:p w:rsidRPr="00C63321" w:rsidR="00791318" w:rsidP="00791318" w:rsidRDefault="00791318" w14:paraId="4CB9369E" w14:textId="77777777">
            <w:pPr>
              <w:rPr>
                <w:rFonts w:eastAsia="Calibri" w:cs="Calibri" w:asciiTheme="minorHAnsi" w:hAnsiTheme="minorHAnsi"/>
                <w:sz w:val="20"/>
                <w:szCs w:val="20"/>
                <w:lang w:eastAsia="ja-JP"/>
              </w:rPr>
            </w:pPr>
            <w:r w:rsidRPr="00C63321">
              <w:rPr>
                <w:rFonts w:eastAsia="Calibri" w:asciiTheme="minorHAnsi" w:hAnsiTheme="minorHAnsi" w:cstheme="minorHAnsi"/>
                <w:sz w:val="20"/>
                <w:szCs w:val="20"/>
                <w:lang w:eastAsia="ja-JP"/>
              </w:rPr>
              <w:t>7.4 Social</w:t>
            </w:r>
          </w:p>
        </w:tc>
        <w:tc>
          <w:tcPr>
            <w:tcW w:w="1620" w:type="dxa"/>
            <w:gridSpan w:val="5"/>
            <w:tcBorders>
              <w:top w:val="single" w:color="auto" w:sz="4" w:space="0"/>
              <w:left w:val="single" w:color="auto" w:sz="4" w:space="0"/>
              <w:bottom w:val="single" w:color="auto" w:sz="4" w:space="0"/>
              <w:right w:val="single" w:color="auto" w:sz="4" w:space="0"/>
            </w:tcBorders>
          </w:tcPr>
          <w:p w:rsidRPr="00C63321" w:rsidR="00791318" w:rsidP="00791318" w:rsidRDefault="00791318" w14:paraId="7871393D" w14:textId="77777777">
            <w:pPr>
              <w:rPr>
                <w:rFonts w:eastAsia="Calibri" w:asciiTheme="minorHAnsi" w:hAnsiTheme="minorHAnsi" w:cstheme="minorHAnsi"/>
                <w:sz w:val="20"/>
                <w:szCs w:val="20"/>
                <w:lang w:eastAsia="ja-JP"/>
              </w:rPr>
            </w:pPr>
            <w:r w:rsidRPr="00C63321">
              <w:rPr>
                <w:rFonts w:eastAsia="Calibri" w:asciiTheme="minorHAnsi" w:hAnsiTheme="minorHAnsi" w:cstheme="minorHAnsi"/>
                <w:sz w:val="20"/>
                <w:szCs w:val="20"/>
                <w:lang w:eastAsia="ja-JP"/>
              </w:rPr>
              <w:t>Equity</w:t>
            </w:r>
          </w:p>
          <w:p w:rsidRPr="00C63321" w:rsidR="00791318" w:rsidP="00791318" w:rsidRDefault="00791318" w14:paraId="2AADE44E" w14:textId="77777777">
            <w:pPr>
              <w:rPr>
                <w:rFonts w:eastAsia="Calibri" w:asciiTheme="minorHAnsi" w:hAnsiTheme="minorHAnsi" w:cstheme="minorHAnsi"/>
                <w:sz w:val="20"/>
                <w:szCs w:val="20"/>
                <w:lang w:eastAsia="ja-JP"/>
              </w:rPr>
            </w:pPr>
            <w:r w:rsidRPr="00C63321">
              <w:rPr>
                <w:rFonts w:eastAsia="Calibri" w:asciiTheme="minorHAnsi" w:hAnsiTheme="minorHAnsi" w:cstheme="minorHAnsi"/>
                <w:sz w:val="20"/>
                <w:szCs w:val="20"/>
                <w:lang w:eastAsia="ja-JP"/>
              </w:rPr>
              <w:t>Labor access and roles</w:t>
            </w:r>
          </w:p>
          <w:p w:rsidRPr="00C63321" w:rsidR="00791318" w:rsidP="00791318" w:rsidRDefault="00791318" w14:paraId="6C1C43A6" w14:textId="77777777">
            <w:pPr>
              <w:rPr>
                <w:rFonts w:eastAsia="Calibri" w:asciiTheme="minorHAnsi" w:hAnsiTheme="minorHAnsi" w:cstheme="minorHAnsi"/>
                <w:sz w:val="20"/>
                <w:szCs w:val="20"/>
                <w:lang w:eastAsia="ja-JP"/>
              </w:rPr>
            </w:pPr>
            <w:r w:rsidRPr="00C63321">
              <w:rPr>
                <w:rFonts w:eastAsia="Calibri" w:asciiTheme="minorHAnsi" w:hAnsiTheme="minorHAnsi" w:cstheme="minorHAnsi"/>
                <w:sz w:val="20"/>
                <w:szCs w:val="20"/>
                <w:lang w:eastAsia="ja-JP"/>
              </w:rPr>
              <w:t>Drudgery</w:t>
            </w:r>
          </w:p>
        </w:tc>
        <w:tc>
          <w:tcPr>
            <w:tcW w:w="3333" w:type="dxa"/>
            <w:gridSpan w:val="4"/>
            <w:tcBorders>
              <w:top w:val="single" w:color="auto" w:sz="4" w:space="0"/>
              <w:left w:val="single" w:color="auto" w:sz="4" w:space="0"/>
              <w:bottom w:val="single" w:color="auto" w:sz="4" w:space="0"/>
              <w:right w:val="single" w:color="auto" w:sz="4" w:space="0"/>
            </w:tcBorders>
          </w:tcPr>
          <w:p w:rsidRPr="00C63321" w:rsidR="00791318" w:rsidP="00791318" w:rsidRDefault="00791318" w14:paraId="135C23CE" w14:textId="5DBF9D58">
            <w:pPr>
              <w:rPr>
                <w:rFonts w:eastAsia="Calibri" w:asciiTheme="minorHAnsi" w:hAnsiTheme="minorHAnsi" w:cstheme="minorHAnsi"/>
                <w:sz w:val="20"/>
                <w:szCs w:val="20"/>
                <w:lang w:eastAsia="ja-JP"/>
              </w:rPr>
            </w:pPr>
            <w:r w:rsidRPr="00C63321">
              <w:rPr>
                <w:rFonts w:eastAsia="Calibri" w:asciiTheme="minorHAnsi" w:hAnsiTheme="minorHAnsi" w:cstheme="minorHAnsi"/>
                <w:sz w:val="20"/>
                <w:szCs w:val="20"/>
                <w:lang w:eastAsia="ja-JP"/>
              </w:rPr>
              <w:t>Access to resources, capacity (access to information), achievements (resilience), variability and distributions, drudgery scores: farmer and community level</w:t>
            </w:r>
          </w:p>
        </w:tc>
        <w:tc>
          <w:tcPr>
            <w:tcW w:w="1134" w:type="dxa"/>
            <w:gridSpan w:val="2"/>
            <w:tcBorders>
              <w:top w:val="single" w:color="auto" w:sz="4" w:space="0"/>
              <w:left w:val="single" w:color="auto" w:sz="4" w:space="0"/>
              <w:bottom w:val="single" w:color="auto" w:sz="4" w:space="0"/>
              <w:right w:val="single" w:color="auto" w:sz="4" w:space="0"/>
            </w:tcBorders>
          </w:tcPr>
          <w:p w:rsidRPr="00C63321" w:rsidR="00791318" w:rsidP="00791318" w:rsidRDefault="00791318" w14:paraId="50D649E9" w14:textId="77777777">
            <w:pPr>
              <w:rPr>
                <w:rFonts w:eastAsia="Calibri" w:asciiTheme="minorHAnsi" w:hAnsiTheme="minorHAnsi" w:cstheme="minorHAnsi"/>
                <w:sz w:val="20"/>
                <w:szCs w:val="20"/>
                <w:lang w:eastAsia="ja-JP"/>
              </w:rPr>
            </w:pPr>
            <w:r w:rsidRPr="00C63321">
              <w:rPr>
                <w:rFonts w:asciiTheme="minorHAnsi" w:hAnsiTheme="minorHAnsi" w:eastAsiaTheme="minorHAnsi" w:cstheme="minorHAnsi"/>
                <w:sz w:val="20"/>
                <w:szCs w:val="20"/>
                <w:lang w:eastAsia="ja-JP"/>
              </w:rPr>
              <w:t>Interviews, network analysis</w:t>
            </w:r>
          </w:p>
        </w:tc>
        <w:tc>
          <w:tcPr>
            <w:tcW w:w="850" w:type="dxa"/>
            <w:gridSpan w:val="2"/>
            <w:tcBorders>
              <w:top w:val="single" w:color="auto" w:sz="4" w:space="0"/>
              <w:left w:val="single" w:color="auto" w:sz="4" w:space="0"/>
              <w:bottom w:val="single" w:color="auto" w:sz="4" w:space="0"/>
              <w:right w:val="single" w:color="auto" w:sz="4" w:space="0"/>
            </w:tcBorders>
          </w:tcPr>
          <w:p w:rsidRPr="00C63321" w:rsidR="00791318" w:rsidP="00791318" w:rsidRDefault="00791318" w14:paraId="47DE52B3" w14:textId="77777777">
            <w:pPr>
              <w:rPr>
                <w:rFonts w:eastAsia="Calibri" w:cs="Calibri" w:asciiTheme="minorHAnsi" w:hAnsiTheme="minorHAnsi"/>
                <w:sz w:val="20"/>
                <w:szCs w:val="20"/>
                <w:lang w:eastAsia="ja-JP"/>
              </w:rPr>
            </w:pPr>
          </w:p>
        </w:tc>
        <w:tc>
          <w:tcPr>
            <w:tcW w:w="826" w:type="dxa"/>
            <w:tcBorders>
              <w:top w:val="single" w:color="auto" w:sz="4" w:space="0"/>
              <w:left w:val="single" w:color="auto" w:sz="4" w:space="0"/>
              <w:bottom w:val="single" w:color="auto" w:sz="4" w:space="0"/>
              <w:right w:val="single" w:color="auto" w:sz="4" w:space="0"/>
            </w:tcBorders>
          </w:tcPr>
          <w:p w:rsidRPr="00C63321" w:rsidR="00791318" w:rsidP="00791318" w:rsidRDefault="00791318" w14:paraId="37177BD0" w14:textId="77777777">
            <w:pPr>
              <w:rPr>
                <w:rFonts w:eastAsia="Calibri" w:cs="Calibri" w:asciiTheme="minorHAnsi" w:hAnsiTheme="minorHAnsi"/>
                <w:sz w:val="20"/>
                <w:szCs w:val="20"/>
                <w:lang w:eastAsia="ja-JP"/>
              </w:rPr>
            </w:pPr>
          </w:p>
        </w:tc>
      </w:tr>
      <w:tr w:rsidRPr="00C63321" w:rsidR="00791318" w:rsidTr="00CD0B8D" w14:paraId="608564E7" w14:textId="77777777">
        <w:tc>
          <w:tcPr>
            <w:tcW w:w="1705" w:type="dxa"/>
            <w:tcBorders>
              <w:top w:val="single" w:color="auto" w:sz="4" w:space="0"/>
              <w:left w:val="single" w:color="auto" w:sz="4" w:space="0"/>
              <w:bottom w:val="single" w:color="auto" w:sz="4" w:space="0"/>
              <w:right w:val="single" w:color="auto" w:sz="4" w:space="0"/>
            </w:tcBorders>
          </w:tcPr>
          <w:p w:rsidRPr="00C63321" w:rsidR="00791318" w:rsidP="00791318" w:rsidRDefault="00791318" w14:paraId="5DCC13F6" w14:textId="77777777">
            <w:pPr>
              <w:rPr>
                <w:rFonts w:eastAsia="Calibri" w:cs="Calibri" w:asciiTheme="minorHAnsi" w:hAnsiTheme="minorHAnsi"/>
                <w:sz w:val="20"/>
                <w:szCs w:val="20"/>
                <w:lang w:eastAsia="ja-JP"/>
              </w:rPr>
            </w:pPr>
            <w:r w:rsidRPr="00C63321">
              <w:rPr>
                <w:rFonts w:eastAsia="Calibri" w:asciiTheme="minorHAnsi" w:hAnsiTheme="minorHAnsi" w:cstheme="minorHAnsi"/>
                <w:sz w:val="20"/>
                <w:szCs w:val="20"/>
                <w:lang w:eastAsia="ja-JP"/>
              </w:rPr>
              <w:t>7.5 Human</w:t>
            </w:r>
          </w:p>
        </w:tc>
        <w:tc>
          <w:tcPr>
            <w:tcW w:w="1620" w:type="dxa"/>
            <w:gridSpan w:val="5"/>
            <w:tcBorders>
              <w:top w:val="single" w:color="auto" w:sz="4" w:space="0"/>
              <w:left w:val="single" w:color="auto" w:sz="4" w:space="0"/>
              <w:bottom w:val="single" w:color="auto" w:sz="4" w:space="0"/>
              <w:right w:val="single" w:color="auto" w:sz="4" w:space="0"/>
            </w:tcBorders>
          </w:tcPr>
          <w:p w:rsidRPr="00C63321" w:rsidR="00791318" w:rsidP="00791318" w:rsidRDefault="00791318" w14:paraId="7926AB51" w14:textId="3DC5AB6E">
            <w:pPr>
              <w:rPr>
                <w:rFonts w:eastAsia="Calibri" w:cs="Calibri" w:asciiTheme="minorHAnsi" w:hAnsiTheme="minorHAnsi"/>
                <w:sz w:val="20"/>
                <w:szCs w:val="20"/>
                <w:lang w:eastAsia="ja-JP"/>
              </w:rPr>
            </w:pPr>
            <w:r w:rsidRPr="00C63321">
              <w:rPr>
                <w:rFonts w:asciiTheme="minorHAnsi" w:hAnsiTheme="minorHAnsi" w:eastAsiaTheme="minorHAnsi" w:cstheme="minorHAnsi"/>
                <w:sz w:val="20"/>
                <w:szCs w:val="20"/>
                <w:lang w:eastAsia="ja-JP"/>
              </w:rPr>
              <w:t>Food security</w:t>
            </w:r>
          </w:p>
        </w:tc>
        <w:tc>
          <w:tcPr>
            <w:tcW w:w="3333" w:type="dxa"/>
            <w:gridSpan w:val="4"/>
            <w:tcBorders>
              <w:top w:val="single" w:color="auto" w:sz="4" w:space="0"/>
              <w:left w:val="single" w:color="auto" w:sz="4" w:space="0"/>
              <w:bottom w:val="single" w:color="auto" w:sz="4" w:space="0"/>
              <w:right w:val="single" w:color="auto" w:sz="4" w:space="0"/>
            </w:tcBorders>
          </w:tcPr>
          <w:p w:rsidRPr="00C63321" w:rsidR="00791318" w:rsidP="00791318" w:rsidRDefault="00791318" w14:paraId="5B87324B" w14:textId="24D6C13A">
            <w:pPr>
              <w:rPr>
                <w:rFonts w:eastAsia="Calibri" w:cs="Calibri" w:asciiTheme="minorHAnsi" w:hAnsiTheme="minorHAnsi"/>
                <w:sz w:val="20"/>
                <w:szCs w:val="20"/>
                <w:lang w:eastAsia="ja-JP"/>
              </w:rPr>
            </w:pPr>
            <w:r w:rsidRPr="00C63321">
              <w:rPr>
                <w:rFonts w:asciiTheme="minorHAnsi" w:hAnsiTheme="minorHAnsi" w:eastAsiaTheme="minorHAnsi" w:cstheme="minorHAnsi"/>
                <w:sz w:val="20"/>
                <w:szCs w:val="20"/>
                <w:lang w:eastAsia="ja-JP"/>
              </w:rPr>
              <w:t>Food availability, accessibility, at farmer and community level</w:t>
            </w:r>
          </w:p>
        </w:tc>
        <w:tc>
          <w:tcPr>
            <w:tcW w:w="1134" w:type="dxa"/>
            <w:gridSpan w:val="2"/>
            <w:tcBorders>
              <w:top w:val="single" w:color="auto" w:sz="4" w:space="0"/>
              <w:left w:val="single" w:color="auto" w:sz="4" w:space="0"/>
              <w:bottom w:val="single" w:color="auto" w:sz="4" w:space="0"/>
              <w:right w:val="single" w:color="auto" w:sz="4" w:space="0"/>
            </w:tcBorders>
          </w:tcPr>
          <w:p w:rsidRPr="00C63321" w:rsidR="00791318" w:rsidP="00791318" w:rsidRDefault="00791318" w14:paraId="6CA1486D" w14:textId="77777777">
            <w:pPr>
              <w:rPr>
                <w:rFonts w:eastAsia="Calibri" w:cs="Calibri" w:asciiTheme="minorHAnsi" w:hAnsiTheme="minorHAnsi"/>
                <w:sz w:val="20"/>
                <w:szCs w:val="20"/>
                <w:lang w:eastAsia="ja-JP"/>
              </w:rPr>
            </w:pPr>
            <w:r w:rsidRPr="00C63321">
              <w:rPr>
                <w:rFonts w:asciiTheme="minorHAnsi" w:hAnsiTheme="minorHAnsi" w:eastAsiaTheme="minorHAnsi" w:cstheme="minorHAnsi"/>
                <w:sz w:val="20"/>
                <w:szCs w:val="20"/>
                <w:lang w:eastAsia="ja-JP"/>
              </w:rPr>
              <w:t>Interviews</w:t>
            </w:r>
          </w:p>
        </w:tc>
        <w:tc>
          <w:tcPr>
            <w:tcW w:w="850" w:type="dxa"/>
            <w:gridSpan w:val="2"/>
            <w:tcBorders>
              <w:top w:val="single" w:color="auto" w:sz="4" w:space="0"/>
              <w:left w:val="single" w:color="auto" w:sz="4" w:space="0"/>
              <w:bottom w:val="single" w:color="auto" w:sz="4" w:space="0"/>
              <w:right w:val="single" w:color="auto" w:sz="4" w:space="0"/>
            </w:tcBorders>
          </w:tcPr>
          <w:p w:rsidRPr="00C63321" w:rsidR="00791318" w:rsidP="00791318" w:rsidRDefault="00791318" w14:paraId="02646DFF" w14:textId="77777777">
            <w:pPr>
              <w:rPr>
                <w:rFonts w:eastAsia="Calibri" w:cs="Calibri" w:asciiTheme="minorHAnsi" w:hAnsiTheme="minorHAnsi"/>
                <w:sz w:val="20"/>
                <w:szCs w:val="20"/>
                <w:lang w:eastAsia="ja-JP"/>
              </w:rPr>
            </w:pPr>
          </w:p>
        </w:tc>
        <w:tc>
          <w:tcPr>
            <w:tcW w:w="826" w:type="dxa"/>
            <w:tcBorders>
              <w:top w:val="single" w:color="auto" w:sz="4" w:space="0"/>
              <w:left w:val="single" w:color="auto" w:sz="4" w:space="0"/>
              <w:bottom w:val="single" w:color="auto" w:sz="4" w:space="0"/>
              <w:right w:val="single" w:color="auto" w:sz="4" w:space="0"/>
            </w:tcBorders>
          </w:tcPr>
          <w:p w:rsidRPr="00C63321" w:rsidR="00791318" w:rsidP="00791318" w:rsidRDefault="00791318" w14:paraId="61DC6E6E" w14:textId="77777777">
            <w:pPr>
              <w:rPr>
                <w:rFonts w:eastAsia="Calibri" w:cs="Calibri" w:asciiTheme="minorHAnsi" w:hAnsiTheme="minorHAnsi"/>
                <w:sz w:val="20"/>
                <w:szCs w:val="20"/>
                <w:lang w:eastAsia="ja-JP"/>
              </w:rPr>
            </w:pPr>
          </w:p>
        </w:tc>
      </w:tr>
      <w:tr w:rsidRPr="00C63321" w:rsidR="00791318" w:rsidTr="00CD0B8D" w14:paraId="67FD737F" w14:textId="77777777">
        <w:tc>
          <w:tcPr>
            <w:tcW w:w="9468" w:type="dxa"/>
            <w:gridSpan w:val="15"/>
            <w:tcBorders>
              <w:top w:val="single" w:color="auto" w:sz="4" w:space="0"/>
              <w:left w:val="single" w:color="auto" w:sz="4" w:space="0"/>
              <w:bottom w:val="single" w:color="auto" w:sz="4" w:space="0"/>
              <w:right w:val="single" w:color="auto" w:sz="4" w:space="0"/>
            </w:tcBorders>
          </w:tcPr>
          <w:p w:rsidRPr="00C63321" w:rsidR="00791318" w:rsidP="00791318" w:rsidRDefault="00791318" w14:paraId="787CD4D2" w14:textId="77777777">
            <w:pPr>
              <w:rPr>
                <w:rFonts w:eastAsia="Calibri" w:cs="Calibri" w:asciiTheme="minorHAnsi" w:hAnsiTheme="minorHAnsi"/>
                <w:sz w:val="20"/>
                <w:szCs w:val="20"/>
                <w:lang w:eastAsia="ja-JP"/>
              </w:rPr>
            </w:pPr>
          </w:p>
        </w:tc>
      </w:tr>
    </w:tbl>
    <w:tbl>
      <w:tblPr>
        <w:tblStyle w:val="TableGrid23"/>
        <w:tblW w:w="9468" w:type="dxa"/>
        <w:tblLook w:val="04A0" w:firstRow="1" w:lastRow="0" w:firstColumn="1" w:lastColumn="0" w:noHBand="0" w:noVBand="1"/>
      </w:tblPr>
      <w:tblGrid>
        <w:gridCol w:w="4957"/>
        <w:gridCol w:w="4511"/>
      </w:tblGrid>
      <w:tr w:rsidRPr="00C63321" w:rsidR="00791318" w:rsidTr="00CD0B8D" w14:paraId="47C78ECB" w14:textId="77777777">
        <w:tc>
          <w:tcPr>
            <w:tcW w:w="9468" w:type="dxa"/>
            <w:gridSpan w:val="2"/>
          </w:tcPr>
          <w:p w:rsidRPr="00C63321" w:rsidR="00791318" w:rsidP="00791318" w:rsidRDefault="00791318" w14:paraId="0144CF0B" w14:textId="77777777">
            <w:pPr>
              <w:rPr>
                <w:rFonts w:asciiTheme="minorHAnsi" w:hAnsiTheme="minorHAnsi" w:eastAsiaTheme="minorHAnsi" w:cstheme="minorHAnsi"/>
                <w:sz w:val="20"/>
                <w:szCs w:val="20"/>
                <w:lang w:eastAsia="ja-JP"/>
              </w:rPr>
            </w:pPr>
            <w:r w:rsidRPr="00C63321">
              <w:rPr>
                <w:rFonts w:asciiTheme="minorHAnsi" w:hAnsiTheme="minorHAnsi" w:eastAsiaTheme="minorHAnsi" w:cstheme="minorHAnsi"/>
                <w:sz w:val="20"/>
                <w:szCs w:val="20"/>
                <w:lang w:eastAsia="ja-JP"/>
              </w:rPr>
              <w:t>8. How will scaling be achieved?</w:t>
            </w:r>
          </w:p>
        </w:tc>
      </w:tr>
      <w:tr w:rsidRPr="00C63321" w:rsidR="00791318" w:rsidTr="00CD0B8D" w14:paraId="0A050AF5" w14:textId="77777777">
        <w:tc>
          <w:tcPr>
            <w:tcW w:w="9468" w:type="dxa"/>
            <w:gridSpan w:val="2"/>
          </w:tcPr>
          <w:p w:rsidRPr="00C63321" w:rsidR="00791318" w:rsidP="00791318" w:rsidRDefault="00791318" w14:paraId="4DBDEB9F" w14:textId="0F055260">
            <w:pPr>
              <w:jc w:val="both"/>
              <w:rPr>
                <w:rFonts w:asciiTheme="minorHAnsi" w:hAnsiTheme="minorHAnsi" w:eastAsiaTheme="minorHAnsi" w:cstheme="minorHAnsi"/>
                <w:sz w:val="20"/>
                <w:szCs w:val="20"/>
                <w:lang w:eastAsia="ja-JP"/>
              </w:rPr>
            </w:pPr>
            <w:r w:rsidRPr="00C63321">
              <w:rPr>
                <w:rFonts w:asciiTheme="minorHAnsi" w:hAnsiTheme="minorHAnsi" w:eastAsiaTheme="minorHAnsi" w:cstheme="minorHAnsi"/>
                <w:sz w:val="20"/>
                <w:szCs w:val="20"/>
                <w:lang w:eastAsia="ja-JP"/>
              </w:rPr>
              <w:t xml:space="preserve">The model </w:t>
            </w:r>
            <w:r w:rsidR="00455096">
              <w:rPr>
                <w:rFonts w:asciiTheme="minorHAnsi" w:hAnsiTheme="minorHAnsi" w:eastAsiaTheme="minorHAnsi" w:cstheme="minorHAnsi"/>
                <w:sz w:val="20"/>
                <w:szCs w:val="20"/>
                <w:lang w:eastAsia="ja-JP"/>
              </w:rPr>
              <w:t xml:space="preserve">helps to understand </w:t>
            </w:r>
            <w:r w:rsidR="00AF0697">
              <w:rPr>
                <w:rFonts w:asciiTheme="minorHAnsi" w:hAnsiTheme="minorHAnsi" w:eastAsiaTheme="minorHAnsi" w:cstheme="minorHAnsi"/>
                <w:sz w:val="20"/>
                <w:szCs w:val="20"/>
                <w:lang w:eastAsia="ja-JP"/>
              </w:rPr>
              <w:t xml:space="preserve">the </w:t>
            </w:r>
            <w:r w:rsidRPr="00C63321">
              <w:rPr>
                <w:rFonts w:asciiTheme="minorHAnsi" w:hAnsiTheme="minorHAnsi" w:eastAsiaTheme="minorHAnsi" w:cstheme="minorHAnsi"/>
                <w:sz w:val="20"/>
                <w:szCs w:val="20"/>
                <w:lang w:eastAsia="ja-JP"/>
              </w:rPr>
              <w:t xml:space="preserve">unintended consequences of the implementation of interventions in a differentiated population. </w:t>
            </w:r>
            <w:r w:rsidR="00AF0697">
              <w:rPr>
                <w:rFonts w:asciiTheme="minorHAnsi" w:hAnsiTheme="minorHAnsi" w:eastAsiaTheme="minorHAnsi" w:cstheme="minorHAnsi"/>
                <w:sz w:val="20"/>
                <w:szCs w:val="20"/>
                <w:lang w:eastAsia="ja-JP"/>
              </w:rPr>
              <w:t>I</w:t>
            </w:r>
            <w:r w:rsidRPr="00C63321">
              <w:rPr>
                <w:rFonts w:asciiTheme="minorHAnsi" w:hAnsiTheme="minorHAnsi" w:eastAsiaTheme="minorHAnsi" w:cstheme="minorHAnsi"/>
                <w:sz w:val="20"/>
                <w:szCs w:val="20"/>
                <w:lang w:eastAsia="ja-JP"/>
              </w:rPr>
              <w:t>t can guide the scaling approaches of Africa RISING technologies (by Africa RISING and those building on their legacy in the future), towards improved equity and resilience.</w:t>
            </w:r>
          </w:p>
        </w:tc>
      </w:tr>
      <w:tr w:rsidRPr="00C63321" w:rsidR="00791318" w:rsidTr="00CD0B8D" w14:paraId="5CF20A31" w14:textId="77777777">
        <w:tc>
          <w:tcPr>
            <w:tcW w:w="9468" w:type="dxa"/>
            <w:gridSpan w:val="2"/>
          </w:tcPr>
          <w:p w:rsidRPr="00C63321" w:rsidR="00791318" w:rsidP="00791318" w:rsidRDefault="00791318" w14:paraId="7E820475" w14:textId="77777777">
            <w:pPr>
              <w:rPr>
                <w:rFonts w:asciiTheme="minorHAnsi" w:hAnsiTheme="minorHAnsi" w:eastAsiaTheme="minorHAnsi" w:cstheme="minorHAnsi"/>
                <w:sz w:val="20"/>
                <w:szCs w:val="20"/>
                <w:lang w:eastAsia="ja-JP"/>
              </w:rPr>
            </w:pPr>
          </w:p>
        </w:tc>
      </w:tr>
      <w:tr w:rsidRPr="00C63321" w:rsidR="00791318" w:rsidTr="00CD0B8D" w14:paraId="14F5EC2E" w14:textId="77777777">
        <w:tc>
          <w:tcPr>
            <w:tcW w:w="9468" w:type="dxa"/>
            <w:gridSpan w:val="2"/>
          </w:tcPr>
          <w:p w:rsidRPr="00C63321" w:rsidR="00791318" w:rsidP="00791318" w:rsidRDefault="00791318" w14:paraId="4C7DE639" w14:textId="77777777">
            <w:pPr>
              <w:rPr>
                <w:rFonts w:asciiTheme="minorHAnsi" w:hAnsiTheme="minorHAnsi" w:eastAsiaTheme="minorHAnsi" w:cstheme="minorHAnsi"/>
                <w:sz w:val="20"/>
                <w:szCs w:val="20"/>
                <w:lang w:eastAsia="ja-JP"/>
              </w:rPr>
            </w:pPr>
            <w:r w:rsidRPr="00C63321">
              <w:rPr>
                <w:rFonts w:asciiTheme="minorHAnsi" w:hAnsiTheme="minorHAnsi" w:eastAsiaTheme="minorHAnsi" w:cstheme="minorHAnsi"/>
                <w:sz w:val="20"/>
                <w:szCs w:val="20"/>
                <w:lang w:eastAsia="ja-JP"/>
              </w:rPr>
              <w:t>9. How are the activities in this protocol linked to those of others?</w:t>
            </w:r>
          </w:p>
        </w:tc>
      </w:tr>
      <w:tr w:rsidRPr="00C63321" w:rsidR="00791318" w:rsidTr="00CD0B8D" w14:paraId="74143016" w14:textId="77777777">
        <w:tc>
          <w:tcPr>
            <w:tcW w:w="9468" w:type="dxa"/>
            <w:gridSpan w:val="2"/>
          </w:tcPr>
          <w:p w:rsidRPr="00C63321" w:rsidR="00791318" w:rsidP="00791318" w:rsidRDefault="00791318" w14:paraId="39726186" w14:textId="22E650F3">
            <w:pPr>
              <w:jc w:val="both"/>
              <w:rPr>
                <w:rFonts w:asciiTheme="minorHAnsi" w:hAnsiTheme="minorHAnsi" w:eastAsiaTheme="minorHAnsi" w:cstheme="minorHAnsi"/>
                <w:sz w:val="20"/>
                <w:szCs w:val="20"/>
                <w:lang w:eastAsia="ja-JP"/>
              </w:rPr>
            </w:pPr>
            <w:r w:rsidRPr="00C63321">
              <w:rPr>
                <w:rFonts w:asciiTheme="minorHAnsi" w:hAnsiTheme="minorHAnsi" w:eastAsiaTheme="minorHAnsi" w:cstheme="minorHAnsi"/>
                <w:bCs/>
                <w:sz w:val="20"/>
                <w:szCs w:val="20"/>
                <w:lang w:eastAsia="ja-JP"/>
              </w:rPr>
              <w:t>The ABM development and simulations will therefore involve close collaboration with Africa RISING scientists who have been involved in the interventions, monitoring</w:t>
            </w:r>
            <w:r w:rsidR="00AF0697">
              <w:rPr>
                <w:rFonts w:asciiTheme="minorHAnsi" w:hAnsiTheme="minorHAnsi" w:eastAsiaTheme="minorHAnsi" w:cstheme="minorHAnsi"/>
                <w:bCs/>
                <w:sz w:val="20"/>
                <w:szCs w:val="20"/>
                <w:lang w:eastAsia="ja-JP"/>
              </w:rPr>
              <w:t>,</w:t>
            </w:r>
            <w:r w:rsidRPr="00C63321">
              <w:rPr>
                <w:rFonts w:asciiTheme="minorHAnsi" w:hAnsiTheme="minorHAnsi" w:eastAsiaTheme="minorHAnsi" w:cstheme="minorHAnsi"/>
                <w:bCs/>
                <w:sz w:val="20"/>
                <w:szCs w:val="20"/>
                <w:lang w:eastAsia="ja-JP"/>
              </w:rPr>
              <w:t xml:space="preserve"> and evaluation, agronomic research, economic assessments</w:t>
            </w:r>
            <w:r w:rsidR="00AF0697">
              <w:rPr>
                <w:rFonts w:asciiTheme="minorHAnsi" w:hAnsiTheme="minorHAnsi" w:eastAsiaTheme="minorHAnsi" w:cstheme="minorHAnsi"/>
                <w:bCs/>
                <w:sz w:val="20"/>
                <w:szCs w:val="20"/>
                <w:lang w:eastAsia="ja-JP"/>
              </w:rPr>
              <w:t>,</w:t>
            </w:r>
            <w:r w:rsidRPr="00C63321">
              <w:rPr>
                <w:rFonts w:asciiTheme="minorHAnsi" w:hAnsiTheme="minorHAnsi" w:eastAsiaTheme="minorHAnsi" w:cstheme="minorHAnsi"/>
                <w:bCs/>
                <w:sz w:val="20"/>
                <w:szCs w:val="20"/>
                <w:lang w:eastAsia="ja-JP"/>
              </w:rPr>
              <w:t xml:space="preserve"> and studies on (gendered) labor requirements. The ABM uses existing Africa RISING data. The proposed plan</w:t>
            </w:r>
            <w:r w:rsidR="00AF0697">
              <w:rPr>
                <w:rFonts w:asciiTheme="minorHAnsi" w:hAnsiTheme="minorHAnsi" w:eastAsiaTheme="minorHAnsi" w:cstheme="minorHAnsi"/>
                <w:bCs/>
                <w:sz w:val="20"/>
                <w:szCs w:val="20"/>
                <w:lang w:eastAsia="ja-JP"/>
              </w:rPr>
              <w:t>, therefore,</w:t>
            </w:r>
            <w:r w:rsidRPr="00C63321">
              <w:rPr>
                <w:rFonts w:asciiTheme="minorHAnsi" w:hAnsiTheme="minorHAnsi" w:eastAsiaTheme="minorHAnsi" w:cstheme="minorHAnsi"/>
                <w:bCs/>
                <w:sz w:val="20"/>
                <w:szCs w:val="20"/>
                <w:lang w:eastAsia="ja-JP"/>
              </w:rPr>
              <w:t xml:space="preserve"> fits with the current phase of Africa RISING wherein existing data are analyzed and knowledge synthesized. Besides, the planned field research fits with Africa RISING’s phase wherein its contribution can be assessed and evaluated.</w:t>
            </w:r>
          </w:p>
        </w:tc>
      </w:tr>
      <w:tr w:rsidRPr="00C63321" w:rsidR="00791318" w:rsidTr="00CD0B8D" w14:paraId="35CE24B5" w14:textId="77777777">
        <w:tc>
          <w:tcPr>
            <w:tcW w:w="9468" w:type="dxa"/>
            <w:gridSpan w:val="2"/>
          </w:tcPr>
          <w:p w:rsidRPr="00C63321" w:rsidR="00791318" w:rsidP="00791318" w:rsidRDefault="00791318" w14:paraId="4585B719" w14:textId="77777777">
            <w:pPr>
              <w:jc w:val="both"/>
              <w:rPr>
                <w:rFonts w:asciiTheme="minorHAnsi" w:hAnsiTheme="minorHAnsi" w:eastAsiaTheme="minorHAnsi" w:cstheme="minorHAnsi"/>
                <w:sz w:val="20"/>
                <w:szCs w:val="20"/>
                <w:lang w:eastAsia="ja-JP"/>
              </w:rPr>
            </w:pPr>
          </w:p>
        </w:tc>
      </w:tr>
      <w:tr w:rsidRPr="00C63321" w:rsidR="00791318" w:rsidTr="00CD0B8D" w14:paraId="300814AE" w14:textId="77777777">
        <w:tc>
          <w:tcPr>
            <w:tcW w:w="9468" w:type="dxa"/>
            <w:gridSpan w:val="2"/>
          </w:tcPr>
          <w:p w:rsidRPr="00C63321" w:rsidR="00791318" w:rsidP="00791318" w:rsidRDefault="00791318" w14:paraId="4062F970" w14:textId="77777777">
            <w:pPr>
              <w:jc w:val="both"/>
              <w:rPr>
                <w:rFonts w:asciiTheme="minorHAnsi" w:hAnsiTheme="minorHAnsi" w:eastAsiaTheme="minorHAnsi" w:cstheme="minorHAnsi"/>
                <w:sz w:val="20"/>
                <w:szCs w:val="20"/>
                <w:lang w:eastAsia="ja-JP"/>
              </w:rPr>
            </w:pPr>
            <w:r w:rsidRPr="00C63321">
              <w:rPr>
                <w:rFonts w:asciiTheme="minorHAnsi" w:hAnsiTheme="minorHAnsi" w:eastAsiaTheme="minorHAnsi" w:cstheme="minorHAnsi"/>
                <w:sz w:val="20"/>
                <w:szCs w:val="20"/>
                <w:lang w:eastAsia="ja-JP"/>
              </w:rPr>
              <w:t>10. Custom indicators</w:t>
            </w:r>
          </w:p>
        </w:tc>
      </w:tr>
      <w:tr w:rsidRPr="00C63321" w:rsidR="00791318" w:rsidTr="00CD0B8D" w14:paraId="53A84188" w14:textId="77777777">
        <w:tc>
          <w:tcPr>
            <w:tcW w:w="4957" w:type="dxa"/>
          </w:tcPr>
          <w:p w:rsidRPr="00C63321" w:rsidR="00791318" w:rsidP="00791318" w:rsidRDefault="00791318" w14:paraId="410E2CA1" w14:textId="1EA8EF24">
            <w:pPr>
              <w:jc w:val="both"/>
              <w:rPr>
                <w:rFonts w:asciiTheme="minorHAnsi" w:hAnsiTheme="minorHAnsi" w:eastAsiaTheme="minorHAnsi" w:cstheme="minorBidi"/>
                <w:sz w:val="20"/>
                <w:szCs w:val="20"/>
                <w:lang w:eastAsia="ja-JP"/>
              </w:rPr>
            </w:pPr>
            <w:r w:rsidRPr="00C63321">
              <w:rPr>
                <w:rFonts w:asciiTheme="minorHAnsi" w:hAnsiTheme="minorHAnsi" w:eastAsiaTheme="minorHAnsi" w:cstheme="minorBidi"/>
                <w:sz w:val="20"/>
                <w:szCs w:val="20"/>
                <w:lang w:eastAsia="ja-JP"/>
              </w:rPr>
              <w:t xml:space="preserve">Report on the model study on labor interdependencies </w:t>
            </w:r>
            <w:r w:rsidR="00FE44E0">
              <w:rPr>
                <w:rFonts w:asciiTheme="minorHAnsi" w:hAnsiTheme="minorHAnsi" w:eastAsiaTheme="minorHAnsi" w:cstheme="minorBidi"/>
                <w:sz w:val="20"/>
                <w:szCs w:val="20"/>
                <w:lang w:eastAsia="ja-JP"/>
              </w:rPr>
              <w:t>concerning</w:t>
            </w:r>
            <w:r w:rsidRPr="00C63321">
              <w:rPr>
                <w:rFonts w:asciiTheme="minorHAnsi" w:hAnsiTheme="minorHAnsi" w:eastAsiaTheme="minorHAnsi" w:cstheme="minorBidi"/>
                <w:sz w:val="20"/>
                <w:szCs w:val="20"/>
                <w:lang w:eastAsia="ja-JP"/>
              </w:rPr>
              <w:t xml:space="preserve"> agricultural technology</w:t>
            </w:r>
          </w:p>
        </w:tc>
        <w:tc>
          <w:tcPr>
            <w:tcW w:w="4511" w:type="dxa"/>
          </w:tcPr>
          <w:p w:rsidRPr="00C63321" w:rsidR="00791318" w:rsidP="00AF0697" w:rsidRDefault="00791318" w14:paraId="57D2F906" w14:textId="32BB3F9E">
            <w:pPr>
              <w:rPr>
                <w:rFonts w:asciiTheme="minorHAnsi" w:hAnsiTheme="minorHAnsi" w:eastAsiaTheme="minorHAnsi" w:cstheme="minorHAnsi"/>
                <w:sz w:val="20"/>
                <w:szCs w:val="20"/>
                <w:lang w:eastAsia="ja-JP"/>
              </w:rPr>
            </w:pPr>
            <w:r w:rsidRPr="00C63321">
              <w:rPr>
                <w:rFonts w:asciiTheme="minorHAnsi" w:hAnsiTheme="minorHAnsi" w:eastAsiaTheme="minorHAnsi" w:cstheme="minorHAnsi"/>
                <w:sz w:val="20"/>
                <w:szCs w:val="20"/>
                <w:lang w:eastAsia="ja-JP"/>
              </w:rPr>
              <w:t xml:space="preserve">Report on field research about </w:t>
            </w:r>
            <w:r w:rsidR="00AF0697">
              <w:rPr>
                <w:rFonts w:asciiTheme="minorHAnsi" w:hAnsiTheme="minorHAnsi" w:eastAsiaTheme="minorHAnsi" w:cstheme="minorHAnsi"/>
                <w:sz w:val="20"/>
                <w:szCs w:val="20"/>
                <w:lang w:eastAsia="ja-JP"/>
              </w:rPr>
              <w:t xml:space="preserve">the </w:t>
            </w:r>
            <w:r w:rsidRPr="00C63321">
              <w:rPr>
                <w:rFonts w:asciiTheme="minorHAnsi" w:hAnsiTheme="minorHAnsi" w:eastAsiaTheme="minorHAnsi" w:cstheme="minorHAnsi"/>
                <w:sz w:val="20"/>
                <w:szCs w:val="20"/>
                <w:lang w:eastAsia="ja-JP"/>
              </w:rPr>
              <w:t>drivers of (un)equal livelihood outcomes of agricultural interventions</w:t>
            </w:r>
          </w:p>
        </w:tc>
      </w:tr>
      <w:tr w:rsidRPr="00C63321" w:rsidR="00791318" w:rsidTr="00CD0B8D" w14:paraId="4BB4F28A" w14:textId="77777777">
        <w:tc>
          <w:tcPr>
            <w:tcW w:w="9468" w:type="dxa"/>
            <w:gridSpan w:val="2"/>
          </w:tcPr>
          <w:p w:rsidRPr="00C63321" w:rsidR="00791318" w:rsidP="00791318" w:rsidRDefault="00791318" w14:paraId="78E6DCE3" w14:textId="77777777">
            <w:pPr>
              <w:jc w:val="both"/>
              <w:rPr>
                <w:rFonts w:asciiTheme="minorHAnsi" w:hAnsiTheme="minorHAnsi" w:eastAsiaTheme="minorHAnsi" w:cstheme="minorHAnsi"/>
                <w:sz w:val="20"/>
                <w:szCs w:val="20"/>
                <w:lang w:eastAsia="ja-JP"/>
              </w:rPr>
            </w:pPr>
          </w:p>
        </w:tc>
      </w:tr>
      <w:tr w:rsidRPr="00C63321" w:rsidR="00791318" w:rsidTr="00CD0B8D" w14:paraId="08091968" w14:textId="77777777">
        <w:tc>
          <w:tcPr>
            <w:tcW w:w="9468" w:type="dxa"/>
            <w:gridSpan w:val="2"/>
          </w:tcPr>
          <w:p w:rsidRPr="00C63321" w:rsidR="00791318" w:rsidP="00791318" w:rsidRDefault="00791318" w14:paraId="77C97E8F" w14:textId="77777777">
            <w:pPr>
              <w:jc w:val="both"/>
              <w:rPr>
                <w:rFonts w:asciiTheme="minorHAnsi" w:hAnsiTheme="minorHAnsi" w:eastAsiaTheme="minorHAnsi" w:cstheme="minorHAnsi"/>
                <w:sz w:val="20"/>
                <w:szCs w:val="20"/>
                <w:lang w:eastAsia="ja-JP"/>
              </w:rPr>
            </w:pPr>
            <w:r w:rsidRPr="00C63321">
              <w:rPr>
                <w:rFonts w:asciiTheme="minorHAnsi" w:hAnsiTheme="minorHAnsi" w:eastAsiaTheme="minorHAnsi" w:cstheme="minorHAnsi"/>
                <w:sz w:val="20"/>
                <w:szCs w:val="20"/>
                <w:lang w:eastAsia="ja-JP"/>
              </w:rPr>
              <w:t>11. Impact-based summary matrix</w:t>
            </w:r>
          </w:p>
        </w:tc>
      </w:tr>
      <w:tr w:rsidRPr="00C63321" w:rsidR="00791318" w:rsidTr="00CD0B8D" w14:paraId="425FB3C1" w14:textId="77777777">
        <w:tc>
          <w:tcPr>
            <w:tcW w:w="9468" w:type="dxa"/>
            <w:gridSpan w:val="2"/>
          </w:tcPr>
          <w:p w:rsidRPr="00C63321" w:rsidR="00791318" w:rsidP="00791318" w:rsidRDefault="00791318" w14:paraId="60205C28" w14:textId="77777777">
            <w:pPr>
              <w:rPr>
                <w:rFonts w:asciiTheme="minorHAnsi" w:hAnsiTheme="minorHAnsi" w:eastAsiaTheme="minorHAnsi" w:cstheme="minorHAnsi"/>
                <w:sz w:val="20"/>
                <w:szCs w:val="20"/>
                <w:lang w:eastAsia="ja-JP"/>
              </w:rPr>
            </w:pPr>
            <w:r w:rsidRPr="00C63321">
              <w:rPr>
                <w:rFonts w:asciiTheme="minorHAnsi" w:hAnsiTheme="minorHAnsi" w:eastAsiaTheme="minorHAnsi" w:cstheme="minorHAnsi"/>
                <w:sz w:val="20"/>
                <w:szCs w:val="20"/>
                <w:lang w:eastAsia="ja-JP"/>
              </w:rPr>
              <w:t>11.1 What is the development challenge you are addressing?</w:t>
            </w:r>
          </w:p>
          <w:p w:rsidRPr="00C63321" w:rsidR="00791318" w:rsidP="00791318" w:rsidRDefault="00791318" w14:paraId="547C5F45" w14:textId="77777777">
            <w:pPr>
              <w:rPr>
                <w:rFonts w:asciiTheme="minorHAnsi" w:hAnsiTheme="minorHAnsi" w:eastAsiaTheme="minorHAnsi" w:cstheme="minorHAnsi"/>
                <w:sz w:val="20"/>
                <w:szCs w:val="20"/>
                <w:lang w:eastAsia="ja-JP"/>
              </w:rPr>
            </w:pPr>
            <w:r w:rsidRPr="00C63321">
              <w:rPr>
                <w:rFonts w:asciiTheme="minorHAnsi" w:hAnsiTheme="minorHAnsi" w:eastAsiaTheme="minorHAnsi" w:cstheme="minorHAnsi"/>
                <w:sz w:val="20"/>
                <w:szCs w:val="20"/>
                <w:lang w:eastAsia="ja-JP"/>
              </w:rPr>
              <w:t>Unequal distributions of benefits of agricultural interventions, the risk of the poor losing out in progress toward resilience</w:t>
            </w:r>
          </w:p>
        </w:tc>
      </w:tr>
      <w:tr w:rsidRPr="00C63321" w:rsidR="00791318" w:rsidTr="00CD0B8D" w14:paraId="08385ECE" w14:textId="77777777">
        <w:tc>
          <w:tcPr>
            <w:tcW w:w="9468" w:type="dxa"/>
            <w:gridSpan w:val="2"/>
          </w:tcPr>
          <w:p w:rsidRPr="00C63321" w:rsidR="00791318" w:rsidP="00791318" w:rsidRDefault="00791318" w14:paraId="6C7FDD36" w14:textId="77777777">
            <w:pPr>
              <w:rPr>
                <w:rFonts w:asciiTheme="minorHAnsi" w:hAnsiTheme="minorHAnsi" w:eastAsiaTheme="minorHAnsi" w:cstheme="minorHAnsi"/>
                <w:sz w:val="20"/>
                <w:szCs w:val="20"/>
                <w:lang w:eastAsia="ja-JP"/>
              </w:rPr>
            </w:pPr>
            <w:r w:rsidRPr="00C63321">
              <w:rPr>
                <w:rFonts w:asciiTheme="minorHAnsi" w:hAnsiTheme="minorHAnsi" w:eastAsiaTheme="minorHAnsi" w:cstheme="minorHAnsi"/>
                <w:sz w:val="20"/>
                <w:szCs w:val="20"/>
                <w:lang w:eastAsia="ja-JP"/>
              </w:rPr>
              <w:t>11.2 Who is your target audience, e.g., extension agents, farmers, or policymakers?</w:t>
            </w:r>
          </w:p>
          <w:p w:rsidRPr="00C63321" w:rsidR="00791318" w:rsidP="00791318" w:rsidRDefault="00791318" w14:paraId="00564241" w14:textId="77777777">
            <w:pPr>
              <w:jc w:val="both"/>
              <w:rPr>
                <w:rFonts w:asciiTheme="minorHAnsi" w:hAnsiTheme="minorHAnsi" w:eastAsiaTheme="minorHAnsi" w:cstheme="minorHAnsi"/>
                <w:sz w:val="20"/>
                <w:szCs w:val="20"/>
                <w:lang w:eastAsia="ja-JP"/>
              </w:rPr>
            </w:pPr>
            <w:r w:rsidRPr="00C63321">
              <w:rPr>
                <w:rFonts w:asciiTheme="minorHAnsi" w:hAnsiTheme="minorHAnsi" w:eastAsiaTheme="minorHAnsi" w:cstheme="minorHAnsi"/>
                <w:sz w:val="20"/>
                <w:szCs w:val="20"/>
                <w:lang w:eastAsia="ja-JP"/>
              </w:rPr>
              <w:t>Intended beneficiaries and extension agents.</w:t>
            </w:r>
          </w:p>
        </w:tc>
      </w:tr>
    </w:tbl>
    <w:p w:rsidRPr="00C63321" w:rsidR="00791318" w:rsidP="00791318" w:rsidRDefault="00791318" w14:paraId="7599B83C" w14:textId="77777777">
      <w:pPr>
        <w:rPr>
          <w:rFonts w:asciiTheme="minorHAnsi" w:hAnsiTheme="minorHAnsi" w:eastAsiaTheme="minorHAnsi" w:cstheme="minorHAnsi"/>
          <w:sz w:val="20"/>
          <w:szCs w:val="20"/>
          <w:lang w:eastAsia="ja-JP"/>
        </w:rPr>
      </w:pPr>
    </w:p>
    <w:tbl>
      <w:tblPr>
        <w:tblW w:w="9527"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393"/>
        <w:gridCol w:w="1134"/>
      </w:tblGrid>
      <w:tr w:rsidRPr="007F3CD8" w:rsidR="00C63321" w:rsidTr="00DF523B" w14:paraId="07D86EA7" w14:textId="77777777">
        <w:trPr>
          <w:trHeight w:val="20"/>
        </w:trPr>
        <w:tc>
          <w:tcPr>
            <w:tcW w:w="8393" w:type="dxa"/>
            <w:shd w:val="clear" w:color="auto" w:fill="auto"/>
            <w:noWrap/>
            <w:vAlign w:val="center"/>
            <w:hideMark/>
          </w:tcPr>
          <w:p w:rsidRPr="007F3CD8" w:rsidR="00791318" w:rsidP="00791318" w:rsidRDefault="00791318" w14:paraId="253DD53E" w14:textId="121361BB">
            <w:pPr>
              <w:rPr>
                <w:rFonts w:asciiTheme="minorHAnsi" w:hAnsiTheme="minorHAnsi" w:eastAsiaTheme="minorHAnsi" w:cstheme="minorHAnsi"/>
                <w:bCs/>
                <w:sz w:val="20"/>
                <w:szCs w:val="20"/>
                <w:lang w:eastAsia="ja-JP"/>
              </w:rPr>
            </w:pPr>
            <w:r w:rsidRPr="007F3CD8">
              <w:rPr>
                <w:rFonts w:asciiTheme="minorHAnsi" w:hAnsiTheme="minorHAnsi" w:eastAsiaTheme="minorHAnsi" w:cstheme="minorHAnsi"/>
                <w:bCs/>
                <w:sz w:val="20"/>
                <w:szCs w:val="20"/>
                <w:lang w:eastAsia="ja-JP"/>
              </w:rPr>
              <w:t>12. Budget (US</w:t>
            </w:r>
            <w:r w:rsidR="00371FCF">
              <w:rPr>
                <w:rFonts w:asciiTheme="minorHAnsi" w:hAnsiTheme="minorHAnsi" w:eastAsiaTheme="minorHAnsi" w:cstheme="minorHAnsi"/>
                <w:bCs/>
                <w:sz w:val="20"/>
                <w:szCs w:val="20"/>
                <w:lang w:eastAsia="ja-JP"/>
              </w:rPr>
              <w:t>$</w:t>
            </w:r>
            <w:r w:rsidRPr="007F3CD8">
              <w:rPr>
                <w:rFonts w:asciiTheme="minorHAnsi" w:hAnsiTheme="minorHAnsi" w:eastAsiaTheme="minorHAnsi" w:cstheme="minorHAnsi"/>
                <w:bCs/>
                <w:sz w:val="20"/>
                <w:szCs w:val="20"/>
                <w:lang w:eastAsia="ja-JP"/>
              </w:rPr>
              <w:t>)</w:t>
            </w:r>
          </w:p>
        </w:tc>
        <w:tc>
          <w:tcPr>
            <w:tcW w:w="1134" w:type="dxa"/>
            <w:shd w:val="clear" w:color="auto" w:fill="auto"/>
            <w:noWrap/>
            <w:vAlign w:val="center"/>
            <w:hideMark/>
          </w:tcPr>
          <w:p w:rsidRPr="007F3CD8" w:rsidR="00791318" w:rsidP="00791318" w:rsidRDefault="00791318" w14:paraId="502A7507" w14:textId="77777777">
            <w:pPr>
              <w:rPr>
                <w:rFonts w:asciiTheme="minorHAnsi" w:hAnsiTheme="minorHAnsi" w:eastAsiaTheme="minorHAnsi" w:cstheme="minorHAnsi"/>
                <w:bCs/>
                <w:sz w:val="20"/>
                <w:szCs w:val="20"/>
                <w:lang w:eastAsia="ja-JP"/>
              </w:rPr>
            </w:pPr>
            <w:r w:rsidRPr="007F3CD8">
              <w:rPr>
                <w:rFonts w:asciiTheme="minorHAnsi" w:hAnsiTheme="minorHAnsi" w:eastAsiaTheme="minorHAnsi" w:cstheme="minorHAnsi"/>
                <w:bCs/>
                <w:sz w:val="20"/>
                <w:szCs w:val="20"/>
                <w:lang w:eastAsia="ja-JP"/>
              </w:rPr>
              <w:t>WUR</w:t>
            </w:r>
          </w:p>
        </w:tc>
      </w:tr>
      <w:tr w:rsidRPr="007F3CD8" w:rsidR="00C63321" w:rsidTr="00DF523B" w14:paraId="1BDC342F" w14:textId="77777777">
        <w:trPr>
          <w:trHeight w:val="20"/>
        </w:trPr>
        <w:tc>
          <w:tcPr>
            <w:tcW w:w="8393" w:type="dxa"/>
            <w:shd w:val="clear" w:color="auto" w:fill="auto"/>
            <w:noWrap/>
            <w:vAlign w:val="center"/>
            <w:hideMark/>
          </w:tcPr>
          <w:p w:rsidRPr="007F3CD8" w:rsidR="00791318" w:rsidP="00791318" w:rsidRDefault="00791318" w14:paraId="1519BFBB" w14:textId="77777777">
            <w:pPr>
              <w:rPr>
                <w:rFonts w:asciiTheme="minorHAnsi" w:hAnsiTheme="minorHAnsi" w:eastAsiaTheme="minorHAnsi" w:cstheme="minorHAnsi"/>
                <w:bCs/>
                <w:sz w:val="20"/>
                <w:szCs w:val="20"/>
                <w:lang w:eastAsia="ja-JP"/>
              </w:rPr>
            </w:pPr>
            <w:r w:rsidRPr="007F3CD8">
              <w:rPr>
                <w:rFonts w:asciiTheme="minorHAnsi" w:hAnsiTheme="minorHAnsi" w:eastAsiaTheme="minorHAnsi" w:cstheme="minorHAnsi"/>
                <w:bCs/>
                <w:sz w:val="20"/>
                <w:szCs w:val="20"/>
                <w:lang w:eastAsia="ja-JP"/>
              </w:rPr>
              <w:t>Personnel</w:t>
            </w:r>
          </w:p>
        </w:tc>
        <w:tc>
          <w:tcPr>
            <w:tcW w:w="1134" w:type="dxa"/>
            <w:shd w:val="clear" w:color="auto" w:fill="auto"/>
            <w:noWrap/>
            <w:vAlign w:val="bottom"/>
          </w:tcPr>
          <w:p w:rsidRPr="007F3CD8" w:rsidR="00791318" w:rsidP="00791318" w:rsidRDefault="00791318" w14:paraId="17DD3237" w14:textId="77777777">
            <w:pPr>
              <w:rPr>
                <w:rFonts w:asciiTheme="minorHAnsi" w:hAnsiTheme="minorHAnsi" w:eastAsiaTheme="minorHAnsi" w:cstheme="minorHAnsi"/>
                <w:bCs/>
                <w:sz w:val="20"/>
                <w:szCs w:val="20"/>
                <w:lang w:eastAsia="ja-JP"/>
              </w:rPr>
            </w:pPr>
          </w:p>
        </w:tc>
      </w:tr>
      <w:tr w:rsidRPr="007F3CD8" w:rsidR="00C63321" w:rsidTr="00DF523B" w14:paraId="34BB8FCD" w14:textId="77777777">
        <w:trPr>
          <w:trHeight w:val="20"/>
        </w:trPr>
        <w:tc>
          <w:tcPr>
            <w:tcW w:w="8393" w:type="dxa"/>
            <w:shd w:val="clear" w:color="auto" w:fill="auto"/>
            <w:noWrap/>
            <w:vAlign w:val="center"/>
            <w:hideMark/>
          </w:tcPr>
          <w:p w:rsidRPr="007F3CD8" w:rsidR="00791318" w:rsidP="00791318" w:rsidRDefault="00791318" w14:paraId="69CABE7F" w14:textId="77777777">
            <w:pPr>
              <w:rPr>
                <w:rFonts w:asciiTheme="minorHAnsi" w:hAnsiTheme="minorHAnsi" w:eastAsiaTheme="minorHAnsi" w:cstheme="minorHAnsi"/>
                <w:bCs/>
                <w:sz w:val="20"/>
                <w:szCs w:val="20"/>
                <w:lang w:eastAsia="ja-JP"/>
              </w:rPr>
            </w:pPr>
            <w:r w:rsidRPr="007F3CD8">
              <w:rPr>
                <w:rFonts w:asciiTheme="minorHAnsi" w:hAnsiTheme="minorHAnsi" w:eastAsiaTheme="minorHAnsi" w:cstheme="minorHAnsi"/>
                <w:bCs/>
                <w:sz w:val="20"/>
                <w:szCs w:val="20"/>
                <w:lang w:eastAsia="ja-JP"/>
              </w:rPr>
              <w:t>Services</w:t>
            </w:r>
          </w:p>
        </w:tc>
        <w:tc>
          <w:tcPr>
            <w:tcW w:w="1134" w:type="dxa"/>
            <w:shd w:val="clear" w:color="auto" w:fill="auto"/>
            <w:noWrap/>
            <w:vAlign w:val="bottom"/>
          </w:tcPr>
          <w:p w:rsidRPr="007F3CD8" w:rsidR="00791318" w:rsidP="00791318" w:rsidRDefault="00791318" w14:paraId="21FAFCA8" w14:textId="77777777">
            <w:pPr>
              <w:rPr>
                <w:rFonts w:asciiTheme="minorHAnsi" w:hAnsiTheme="minorHAnsi" w:eastAsiaTheme="minorHAnsi" w:cstheme="minorHAnsi"/>
                <w:bCs/>
                <w:sz w:val="20"/>
                <w:szCs w:val="20"/>
                <w:lang w:eastAsia="ja-JP"/>
              </w:rPr>
            </w:pPr>
            <w:r w:rsidRPr="007F3CD8">
              <w:rPr>
                <w:rFonts w:asciiTheme="minorHAnsi" w:hAnsiTheme="minorHAnsi" w:eastAsiaTheme="minorHAnsi" w:cstheme="minorHAnsi"/>
                <w:bCs/>
                <w:sz w:val="20"/>
                <w:szCs w:val="20"/>
                <w:lang w:eastAsia="ja-JP"/>
              </w:rPr>
              <w:t>4,000</w:t>
            </w:r>
          </w:p>
        </w:tc>
      </w:tr>
      <w:tr w:rsidRPr="007F3CD8" w:rsidR="00C63321" w:rsidTr="00DF523B" w14:paraId="632979A4" w14:textId="77777777">
        <w:trPr>
          <w:trHeight w:val="20"/>
        </w:trPr>
        <w:tc>
          <w:tcPr>
            <w:tcW w:w="8393" w:type="dxa"/>
            <w:shd w:val="clear" w:color="auto" w:fill="auto"/>
            <w:noWrap/>
            <w:vAlign w:val="center"/>
            <w:hideMark/>
          </w:tcPr>
          <w:p w:rsidRPr="007F3CD8" w:rsidR="00791318" w:rsidP="00791318" w:rsidRDefault="00791318" w14:paraId="1A886BFD" w14:textId="77777777">
            <w:pPr>
              <w:rPr>
                <w:rFonts w:asciiTheme="minorHAnsi" w:hAnsiTheme="minorHAnsi" w:eastAsiaTheme="minorHAnsi" w:cstheme="minorHAnsi"/>
                <w:bCs/>
                <w:sz w:val="20"/>
                <w:szCs w:val="20"/>
                <w:lang w:eastAsia="ja-JP"/>
              </w:rPr>
            </w:pPr>
            <w:r w:rsidRPr="007F3CD8">
              <w:rPr>
                <w:rFonts w:asciiTheme="minorHAnsi" w:hAnsiTheme="minorHAnsi" w:eastAsiaTheme="minorHAnsi" w:cstheme="minorHAnsi"/>
                <w:bCs/>
                <w:sz w:val="20"/>
                <w:szCs w:val="20"/>
                <w:lang w:eastAsia="ja-JP"/>
              </w:rPr>
              <w:t>Supplies</w:t>
            </w:r>
          </w:p>
        </w:tc>
        <w:tc>
          <w:tcPr>
            <w:tcW w:w="1134" w:type="dxa"/>
            <w:shd w:val="clear" w:color="auto" w:fill="auto"/>
            <w:noWrap/>
            <w:vAlign w:val="bottom"/>
          </w:tcPr>
          <w:p w:rsidRPr="007F3CD8" w:rsidR="00791318" w:rsidP="00791318" w:rsidRDefault="00791318" w14:paraId="7EA38B71" w14:textId="77777777">
            <w:pPr>
              <w:rPr>
                <w:rFonts w:asciiTheme="minorHAnsi" w:hAnsiTheme="minorHAnsi" w:eastAsiaTheme="minorHAnsi" w:cstheme="minorHAnsi"/>
                <w:bCs/>
                <w:sz w:val="20"/>
                <w:szCs w:val="20"/>
                <w:lang w:eastAsia="ja-JP"/>
              </w:rPr>
            </w:pPr>
            <w:r w:rsidRPr="007F3CD8">
              <w:rPr>
                <w:rFonts w:asciiTheme="minorHAnsi" w:hAnsiTheme="minorHAnsi" w:eastAsiaTheme="minorHAnsi" w:cstheme="minorHAnsi"/>
                <w:bCs/>
                <w:sz w:val="20"/>
                <w:szCs w:val="20"/>
                <w:lang w:eastAsia="ja-JP"/>
              </w:rPr>
              <w:t>3,000</w:t>
            </w:r>
          </w:p>
        </w:tc>
      </w:tr>
      <w:tr w:rsidRPr="007F3CD8" w:rsidR="00C63321" w:rsidTr="00DF523B" w14:paraId="73483394" w14:textId="77777777">
        <w:trPr>
          <w:trHeight w:val="20"/>
        </w:trPr>
        <w:tc>
          <w:tcPr>
            <w:tcW w:w="8393" w:type="dxa"/>
            <w:shd w:val="clear" w:color="auto" w:fill="auto"/>
            <w:noWrap/>
            <w:vAlign w:val="center"/>
            <w:hideMark/>
          </w:tcPr>
          <w:p w:rsidRPr="007F3CD8" w:rsidR="00791318" w:rsidP="00791318" w:rsidRDefault="00791318" w14:paraId="492C71B4" w14:textId="77777777">
            <w:pPr>
              <w:rPr>
                <w:rFonts w:asciiTheme="minorHAnsi" w:hAnsiTheme="minorHAnsi" w:eastAsiaTheme="minorHAnsi" w:cstheme="minorHAnsi"/>
                <w:bCs/>
                <w:sz w:val="20"/>
                <w:szCs w:val="20"/>
                <w:lang w:eastAsia="ja-JP"/>
              </w:rPr>
            </w:pPr>
            <w:r w:rsidRPr="007F3CD8">
              <w:rPr>
                <w:rFonts w:asciiTheme="minorHAnsi" w:hAnsiTheme="minorHAnsi" w:eastAsiaTheme="minorHAnsi" w:cstheme="minorHAnsi"/>
                <w:bCs/>
                <w:sz w:val="20"/>
                <w:szCs w:val="20"/>
                <w:lang w:eastAsia="ja-JP"/>
              </w:rPr>
              <w:t>Capital</w:t>
            </w:r>
          </w:p>
        </w:tc>
        <w:tc>
          <w:tcPr>
            <w:tcW w:w="1134" w:type="dxa"/>
            <w:shd w:val="clear" w:color="auto" w:fill="auto"/>
            <w:noWrap/>
            <w:vAlign w:val="bottom"/>
          </w:tcPr>
          <w:p w:rsidRPr="007F3CD8" w:rsidR="00791318" w:rsidP="00791318" w:rsidRDefault="00791318" w14:paraId="4912DA29" w14:textId="77777777">
            <w:pPr>
              <w:rPr>
                <w:rFonts w:asciiTheme="minorHAnsi" w:hAnsiTheme="minorHAnsi" w:eastAsiaTheme="minorHAnsi" w:cstheme="minorHAnsi"/>
                <w:bCs/>
                <w:sz w:val="20"/>
                <w:szCs w:val="20"/>
                <w:lang w:eastAsia="ja-JP"/>
              </w:rPr>
            </w:pPr>
          </w:p>
        </w:tc>
      </w:tr>
      <w:tr w:rsidRPr="007F3CD8" w:rsidR="00C63321" w:rsidTr="00DF523B" w14:paraId="74F0F6F9" w14:textId="77777777">
        <w:trPr>
          <w:trHeight w:val="20"/>
        </w:trPr>
        <w:tc>
          <w:tcPr>
            <w:tcW w:w="8393" w:type="dxa"/>
            <w:shd w:val="clear" w:color="auto" w:fill="auto"/>
            <w:noWrap/>
            <w:vAlign w:val="center"/>
            <w:hideMark/>
          </w:tcPr>
          <w:p w:rsidRPr="007F3CD8" w:rsidR="00791318" w:rsidP="00791318" w:rsidRDefault="00791318" w14:paraId="33EFA90E" w14:textId="77777777">
            <w:pPr>
              <w:rPr>
                <w:rFonts w:asciiTheme="minorHAnsi" w:hAnsiTheme="minorHAnsi" w:eastAsiaTheme="minorHAnsi" w:cstheme="minorHAnsi"/>
                <w:bCs/>
                <w:sz w:val="20"/>
                <w:szCs w:val="20"/>
                <w:lang w:eastAsia="ja-JP"/>
              </w:rPr>
            </w:pPr>
            <w:r w:rsidRPr="007F3CD8">
              <w:rPr>
                <w:rFonts w:asciiTheme="minorHAnsi" w:hAnsiTheme="minorHAnsi" w:eastAsiaTheme="minorHAnsi" w:cstheme="minorHAnsi"/>
                <w:bCs/>
                <w:sz w:val="20"/>
                <w:szCs w:val="20"/>
                <w:lang w:eastAsia="ja-JP"/>
              </w:rPr>
              <w:t>Travel</w:t>
            </w:r>
          </w:p>
        </w:tc>
        <w:tc>
          <w:tcPr>
            <w:tcW w:w="1134" w:type="dxa"/>
            <w:shd w:val="clear" w:color="auto" w:fill="auto"/>
            <w:noWrap/>
            <w:vAlign w:val="bottom"/>
          </w:tcPr>
          <w:p w:rsidRPr="007F3CD8" w:rsidR="00791318" w:rsidP="00791318" w:rsidRDefault="00791318" w14:paraId="0C355455" w14:textId="77777777">
            <w:pPr>
              <w:rPr>
                <w:rFonts w:asciiTheme="minorHAnsi" w:hAnsiTheme="minorHAnsi" w:eastAsiaTheme="minorHAnsi" w:cstheme="minorHAnsi"/>
                <w:bCs/>
                <w:sz w:val="20"/>
                <w:szCs w:val="20"/>
                <w:lang w:eastAsia="ja-JP"/>
              </w:rPr>
            </w:pPr>
            <w:r w:rsidRPr="007F3CD8">
              <w:rPr>
                <w:rFonts w:asciiTheme="minorHAnsi" w:hAnsiTheme="minorHAnsi" w:eastAsiaTheme="minorHAnsi" w:cstheme="minorHAnsi"/>
                <w:bCs/>
                <w:sz w:val="20"/>
                <w:szCs w:val="20"/>
                <w:lang w:eastAsia="ja-JP"/>
              </w:rPr>
              <w:t>3,000</w:t>
            </w:r>
          </w:p>
        </w:tc>
      </w:tr>
      <w:tr w:rsidRPr="007F3CD8" w:rsidR="00C63321" w:rsidTr="00DF523B" w14:paraId="7C3BF057" w14:textId="77777777">
        <w:trPr>
          <w:trHeight w:val="20"/>
        </w:trPr>
        <w:tc>
          <w:tcPr>
            <w:tcW w:w="8393" w:type="dxa"/>
            <w:shd w:val="clear" w:color="auto" w:fill="auto"/>
            <w:noWrap/>
            <w:vAlign w:val="center"/>
            <w:hideMark/>
          </w:tcPr>
          <w:p w:rsidRPr="007F3CD8" w:rsidR="00791318" w:rsidP="00791318" w:rsidRDefault="00791318" w14:paraId="5B3FB434" w14:textId="77777777">
            <w:pPr>
              <w:rPr>
                <w:rFonts w:asciiTheme="minorHAnsi" w:hAnsiTheme="minorHAnsi" w:eastAsiaTheme="minorHAnsi" w:cstheme="minorHAnsi"/>
                <w:bCs/>
                <w:sz w:val="20"/>
                <w:szCs w:val="20"/>
                <w:lang w:eastAsia="ja-JP"/>
              </w:rPr>
            </w:pPr>
            <w:r w:rsidRPr="007F3CD8">
              <w:rPr>
                <w:rFonts w:asciiTheme="minorHAnsi" w:hAnsiTheme="minorHAnsi" w:eastAsiaTheme="minorHAnsi" w:cstheme="minorHAnsi"/>
                <w:bCs/>
                <w:sz w:val="20"/>
                <w:szCs w:val="20"/>
                <w:lang w:eastAsia="ja-JP"/>
              </w:rPr>
              <w:t>Overhead</w:t>
            </w:r>
          </w:p>
        </w:tc>
        <w:tc>
          <w:tcPr>
            <w:tcW w:w="1134" w:type="dxa"/>
            <w:shd w:val="clear" w:color="auto" w:fill="auto"/>
            <w:noWrap/>
            <w:vAlign w:val="bottom"/>
          </w:tcPr>
          <w:p w:rsidRPr="007F3CD8" w:rsidR="00791318" w:rsidP="00791318" w:rsidRDefault="00791318" w14:paraId="35F11192" w14:textId="77777777">
            <w:pPr>
              <w:rPr>
                <w:rFonts w:asciiTheme="minorHAnsi" w:hAnsiTheme="minorHAnsi" w:eastAsiaTheme="minorHAnsi" w:cstheme="minorHAnsi"/>
                <w:bCs/>
                <w:sz w:val="20"/>
                <w:szCs w:val="20"/>
                <w:lang w:eastAsia="ja-JP"/>
              </w:rPr>
            </w:pPr>
          </w:p>
        </w:tc>
      </w:tr>
      <w:tr w:rsidRPr="007F3CD8" w:rsidR="00C63321" w:rsidTr="00DF523B" w14:paraId="2FA5D1C7" w14:textId="77777777">
        <w:trPr>
          <w:trHeight w:val="20"/>
        </w:trPr>
        <w:tc>
          <w:tcPr>
            <w:tcW w:w="8393" w:type="dxa"/>
            <w:tcBorders>
              <w:bottom w:val="single" w:color="auto" w:sz="4" w:space="0"/>
            </w:tcBorders>
            <w:shd w:val="clear" w:color="auto" w:fill="auto"/>
            <w:noWrap/>
            <w:vAlign w:val="center"/>
            <w:hideMark/>
          </w:tcPr>
          <w:p w:rsidRPr="007F3CD8" w:rsidR="00791318" w:rsidP="00791318" w:rsidRDefault="00791318" w14:paraId="228045CC" w14:textId="77777777">
            <w:pPr>
              <w:rPr>
                <w:rFonts w:asciiTheme="minorHAnsi" w:hAnsiTheme="minorHAnsi" w:eastAsiaTheme="minorHAnsi" w:cstheme="minorHAnsi"/>
                <w:bCs/>
                <w:sz w:val="20"/>
                <w:szCs w:val="20"/>
                <w:lang w:eastAsia="ja-JP"/>
              </w:rPr>
            </w:pPr>
            <w:r w:rsidRPr="007F3CD8">
              <w:rPr>
                <w:rFonts w:asciiTheme="minorHAnsi" w:hAnsiTheme="minorHAnsi" w:eastAsiaTheme="minorHAnsi" w:cstheme="minorHAnsi"/>
                <w:bCs/>
                <w:sz w:val="20"/>
                <w:szCs w:val="20"/>
                <w:lang w:eastAsia="ja-JP"/>
              </w:rPr>
              <w:t>Total</w:t>
            </w:r>
          </w:p>
        </w:tc>
        <w:tc>
          <w:tcPr>
            <w:tcW w:w="1134" w:type="dxa"/>
            <w:tcBorders>
              <w:bottom w:val="single" w:color="auto" w:sz="4" w:space="0"/>
            </w:tcBorders>
            <w:shd w:val="clear" w:color="auto" w:fill="auto"/>
            <w:noWrap/>
            <w:vAlign w:val="bottom"/>
          </w:tcPr>
          <w:p w:rsidRPr="007F3CD8" w:rsidR="00791318" w:rsidP="00791318" w:rsidRDefault="00791318" w14:paraId="2E027741" w14:textId="77777777">
            <w:pPr>
              <w:rPr>
                <w:rFonts w:asciiTheme="minorHAnsi" w:hAnsiTheme="minorHAnsi" w:eastAsiaTheme="minorHAnsi" w:cstheme="minorHAnsi"/>
                <w:bCs/>
                <w:sz w:val="20"/>
                <w:szCs w:val="20"/>
                <w:lang w:eastAsia="ja-JP"/>
              </w:rPr>
            </w:pPr>
            <w:r w:rsidRPr="007F3CD8">
              <w:rPr>
                <w:rFonts w:asciiTheme="minorHAnsi" w:hAnsiTheme="minorHAnsi" w:eastAsiaTheme="minorHAnsi" w:cstheme="minorHAnsi"/>
                <w:bCs/>
                <w:sz w:val="20"/>
                <w:szCs w:val="20"/>
                <w:lang w:eastAsia="ja-JP"/>
              </w:rPr>
              <w:t>10,000</w:t>
            </w:r>
          </w:p>
        </w:tc>
      </w:tr>
    </w:tbl>
    <w:p w:rsidRPr="007F3CD8" w:rsidR="00791318" w:rsidP="00791318" w:rsidRDefault="00791318" w14:paraId="1378B4F0" w14:textId="403F898E">
      <w:pPr>
        <w:rPr>
          <w:rFonts w:asciiTheme="minorHAnsi" w:hAnsiTheme="minorHAnsi" w:eastAsiaTheme="minorHAnsi" w:cstheme="minorHAnsi"/>
          <w:bCs/>
          <w:sz w:val="20"/>
          <w:szCs w:val="20"/>
          <w:lang w:eastAsia="ja-JP"/>
        </w:rPr>
      </w:pPr>
    </w:p>
    <w:tbl>
      <w:tblPr>
        <w:tblW w:w="9450" w:type="dxa"/>
        <w:tblInd w:w="-5" w:type="dxa"/>
        <w:tblLayout w:type="fixed"/>
        <w:tblLook w:val="04A0" w:firstRow="1" w:lastRow="0" w:firstColumn="1" w:lastColumn="0" w:noHBand="0" w:noVBand="1"/>
      </w:tblPr>
      <w:tblGrid>
        <w:gridCol w:w="3544"/>
        <w:gridCol w:w="776"/>
        <w:gridCol w:w="630"/>
        <w:gridCol w:w="630"/>
        <w:gridCol w:w="630"/>
        <w:gridCol w:w="630"/>
        <w:gridCol w:w="630"/>
        <w:gridCol w:w="630"/>
        <w:gridCol w:w="720"/>
        <w:gridCol w:w="630"/>
      </w:tblGrid>
      <w:tr w:rsidRPr="007F3CD8" w:rsidR="00C63321" w:rsidTr="00DF523B" w14:paraId="0243761D" w14:textId="77777777">
        <w:trPr>
          <w:trHeight w:val="249"/>
        </w:trPr>
        <w:tc>
          <w:tcPr>
            <w:tcW w:w="9450" w:type="dxa"/>
            <w:gridSpan w:val="10"/>
            <w:tcBorders>
              <w:top w:val="single" w:color="auto" w:sz="4" w:space="0"/>
              <w:left w:val="single" w:color="auto" w:sz="4" w:space="0"/>
              <w:bottom w:val="single" w:color="auto" w:sz="4" w:space="0"/>
              <w:right w:val="single" w:color="auto" w:sz="4" w:space="0"/>
            </w:tcBorders>
            <w:shd w:val="clear" w:color="auto" w:fill="auto"/>
            <w:noWrap/>
            <w:vAlign w:val="center"/>
          </w:tcPr>
          <w:p w:rsidRPr="007F3CD8" w:rsidR="00083ED0" w:rsidP="00083ED0" w:rsidRDefault="00083ED0" w14:paraId="5D7C3D2B" w14:textId="4DC2CA9B">
            <w:pPr>
              <w:jc w:val="both"/>
              <w:rPr>
                <w:rFonts w:asciiTheme="minorHAnsi" w:hAnsiTheme="minorHAnsi" w:eastAsiaTheme="minorHAnsi" w:cstheme="minorHAnsi"/>
                <w:bCs/>
                <w:sz w:val="20"/>
                <w:szCs w:val="20"/>
                <w:lang w:eastAsia="ja-JP"/>
              </w:rPr>
            </w:pPr>
            <w:r w:rsidRPr="007F3CD8">
              <w:rPr>
                <w:rFonts w:asciiTheme="minorHAnsi" w:hAnsiTheme="minorHAnsi" w:eastAsiaTheme="minorHAnsi" w:cstheme="minorHAnsi"/>
                <w:bCs/>
                <w:sz w:val="20"/>
                <w:szCs w:val="20"/>
                <w:lang w:eastAsia="ja-JP"/>
              </w:rPr>
              <w:t>13. Gantt chart</w:t>
            </w:r>
          </w:p>
        </w:tc>
      </w:tr>
      <w:tr w:rsidRPr="007F3CD8" w:rsidR="00C63321" w:rsidTr="00083ED0" w14:paraId="5E8D20E8" w14:textId="77777777">
        <w:trPr>
          <w:trHeight w:val="249"/>
        </w:trPr>
        <w:tc>
          <w:tcPr>
            <w:tcW w:w="354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rsidRPr="007F3CD8" w:rsidR="00F52596" w:rsidP="00791318" w:rsidRDefault="00083ED0" w14:paraId="45C403AD" w14:textId="0F94D2AE">
            <w:pPr>
              <w:rPr>
                <w:rFonts w:asciiTheme="minorHAnsi" w:hAnsiTheme="minorHAnsi" w:eastAsiaTheme="minorHAnsi" w:cstheme="minorHAnsi"/>
                <w:bCs/>
                <w:sz w:val="20"/>
                <w:szCs w:val="20"/>
                <w:lang w:eastAsia="ja-JP"/>
              </w:rPr>
            </w:pPr>
            <w:r w:rsidRPr="007F3CD8">
              <w:rPr>
                <w:rFonts w:asciiTheme="minorHAnsi" w:hAnsiTheme="minorHAnsi" w:eastAsiaTheme="minorHAnsi" w:cstheme="minorHAnsi"/>
                <w:bCs/>
                <w:sz w:val="20"/>
                <w:szCs w:val="20"/>
                <w:lang w:eastAsia="ja-JP"/>
              </w:rPr>
              <w:t>Year/ month</w:t>
            </w:r>
          </w:p>
        </w:tc>
        <w:tc>
          <w:tcPr>
            <w:tcW w:w="2036"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rsidRPr="007F3CD8" w:rsidR="00F52596" w:rsidP="00F52596" w:rsidRDefault="00F52596" w14:paraId="14D29D85" w14:textId="232910EA">
            <w:pPr>
              <w:jc w:val="center"/>
              <w:rPr>
                <w:rFonts w:asciiTheme="minorHAnsi" w:hAnsiTheme="minorHAnsi" w:eastAsiaTheme="minorHAnsi" w:cstheme="minorHAnsi"/>
                <w:bCs/>
                <w:sz w:val="20"/>
                <w:szCs w:val="20"/>
                <w:lang w:eastAsia="ja-JP"/>
              </w:rPr>
            </w:pPr>
            <w:r w:rsidRPr="007F3CD8">
              <w:rPr>
                <w:rFonts w:asciiTheme="minorHAnsi" w:hAnsiTheme="minorHAnsi" w:eastAsiaTheme="minorHAnsi" w:cstheme="minorHAnsi"/>
                <w:bCs/>
                <w:sz w:val="20"/>
                <w:szCs w:val="20"/>
                <w:lang w:eastAsia="ja-JP"/>
              </w:rPr>
              <w:t>2021</w:t>
            </w:r>
          </w:p>
        </w:tc>
        <w:tc>
          <w:tcPr>
            <w:tcW w:w="3870"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rsidRPr="007F3CD8" w:rsidR="00F52596" w:rsidP="00791318" w:rsidRDefault="00F52596" w14:paraId="00F55366" w14:textId="703DB7A3">
            <w:pPr>
              <w:rPr>
                <w:rFonts w:asciiTheme="minorHAnsi" w:hAnsiTheme="minorHAnsi" w:eastAsiaTheme="minorHAnsi" w:cstheme="minorHAnsi"/>
                <w:bCs/>
                <w:sz w:val="20"/>
                <w:szCs w:val="20"/>
                <w:lang w:eastAsia="ja-JP"/>
              </w:rPr>
            </w:pPr>
            <w:r w:rsidRPr="007F3CD8">
              <w:rPr>
                <w:rFonts w:asciiTheme="minorHAnsi" w:hAnsiTheme="minorHAnsi" w:eastAsiaTheme="minorHAnsi" w:cstheme="minorHAnsi"/>
                <w:bCs/>
                <w:sz w:val="20"/>
                <w:szCs w:val="20"/>
                <w:lang w:eastAsia="ja-JP"/>
              </w:rPr>
              <w:t>2022</w:t>
            </w:r>
          </w:p>
        </w:tc>
      </w:tr>
      <w:tr w:rsidRPr="007F3CD8" w:rsidR="00C63321" w:rsidTr="00083ED0" w14:paraId="68A7003B" w14:textId="77777777">
        <w:trPr>
          <w:trHeight w:val="249"/>
        </w:trPr>
        <w:tc>
          <w:tcPr>
            <w:tcW w:w="3544" w:type="dxa"/>
            <w:vMerge/>
            <w:tcBorders>
              <w:top w:val="single" w:color="auto" w:sz="4" w:space="0"/>
              <w:left w:val="single" w:color="auto" w:sz="4" w:space="0"/>
              <w:bottom w:val="single" w:color="auto" w:sz="4" w:space="0"/>
              <w:right w:val="single" w:color="auto" w:sz="4" w:space="0"/>
            </w:tcBorders>
            <w:shd w:val="clear" w:color="auto" w:fill="auto"/>
            <w:noWrap/>
            <w:vAlign w:val="center"/>
          </w:tcPr>
          <w:p w:rsidRPr="007F3CD8" w:rsidR="00791318" w:rsidP="00791318" w:rsidRDefault="00791318" w14:paraId="008C1443" w14:textId="77777777">
            <w:pPr>
              <w:rPr>
                <w:rFonts w:asciiTheme="minorHAnsi" w:hAnsiTheme="minorHAnsi" w:eastAsiaTheme="minorHAnsi" w:cstheme="minorHAnsi"/>
                <w:bCs/>
                <w:sz w:val="20"/>
                <w:szCs w:val="20"/>
                <w:lang w:eastAsia="ja-JP"/>
              </w:rPr>
            </w:pPr>
          </w:p>
        </w:tc>
        <w:tc>
          <w:tcPr>
            <w:tcW w:w="776"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7F3CD8" w:rsidR="00791318" w:rsidP="00791318" w:rsidRDefault="00791318" w14:paraId="18F2087D" w14:textId="0B35054F">
            <w:pPr>
              <w:rPr>
                <w:rFonts w:asciiTheme="minorHAnsi" w:hAnsiTheme="minorHAnsi" w:eastAsiaTheme="minorHAnsi" w:cstheme="minorHAnsi"/>
                <w:bCs/>
                <w:sz w:val="20"/>
                <w:szCs w:val="20"/>
                <w:lang w:eastAsia="ja-JP"/>
              </w:rPr>
            </w:pPr>
            <w:r w:rsidRPr="007F3CD8">
              <w:rPr>
                <w:rFonts w:asciiTheme="minorHAnsi" w:hAnsiTheme="minorHAnsi" w:eastAsiaTheme="minorHAnsi" w:cstheme="minorHAnsi"/>
                <w:bCs/>
                <w:sz w:val="20"/>
                <w:szCs w:val="20"/>
                <w:lang w:eastAsia="ja-JP"/>
              </w:rPr>
              <w:t>Oct</w:t>
            </w: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7F3CD8" w:rsidR="00791318" w:rsidP="00791318" w:rsidRDefault="00791318" w14:paraId="183C5517" w14:textId="0074D939">
            <w:pPr>
              <w:rPr>
                <w:rFonts w:asciiTheme="minorHAnsi" w:hAnsiTheme="minorHAnsi" w:eastAsiaTheme="minorHAnsi" w:cstheme="minorHAnsi"/>
                <w:bCs/>
                <w:sz w:val="20"/>
                <w:szCs w:val="20"/>
                <w:lang w:eastAsia="ja-JP"/>
              </w:rPr>
            </w:pPr>
            <w:r w:rsidRPr="007F3CD8">
              <w:rPr>
                <w:rFonts w:asciiTheme="minorHAnsi" w:hAnsiTheme="minorHAnsi" w:eastAsiaTheme="minorHAnsi" w:cstheme="minorHAnsi"/>
                <w:bCs/>
                <w:sz w:val="20"/>
                <w:szCs w:val="20"/>
                <w:lang w:eastAsia="ja-JP"/>
              </w:rPr>
              <w:t>Nov</w:t>
            </w: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7F3CD8" w:rsidR="00791318" w:rsidP="00791318" w:rsidRDefault="00791318" w14:paraId="5D9922BE" w14:textId="1F90376C">
            <w:pPr>
              <w:rPr>
                <w:rFonts w:asciiTheme="minorHAnsi" w:hAnsiTheme="minorHAnsi" w:eastAsiaTheme="minorHAnsi" w:cstheme="minorHAnsi"/>
                <w:bCs/>
                <w:sz w:val="20"/>
                <w:szCs w:val="20"/>
                <w:lang w:eastAsia="ja-JP"/>
              </w:rPr>
            </w:pPr>
            <w:r w:rsidRPr="007F3CD8">
              <w:rPr>
                <w:rFonts w:asciiTheme="minorHAnsi" w:hAnsiTheme="minorHAnsi" w:eastAsiaTheme="minorHAnsi" w:cstheme="minorHAnsi"/>
                <w:bCs/>
                <w:sz w:val="20"/>
                <w:szCs w:val="20"/>
                <w:lang w:eastAsia="ja-JP"/>
              </w:rPr>
              <w:t>Dec</w:t>
            </w: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7F3CD8" w:rsidR="00791318" w:rsidP="00791318" w:rsidRDefault="00791318" w14:paraId="56D6AAE0" w14:textId="50F26786">
            <w:pPr>
              <w:rPr>
                <w:rFonts w:asciiTheme="minorHAnsi" w:hAnsiTheme="minorHAnsi" w:eastAsiaTheme="minorHAnsi" w:cstheme="minorHAnsi"/>
                <w:bCs/>
                <w:sz w:val="20"/>
                <w:szCs w:val="20"/>
                <w:lang w:eastAsia="ja-JP"/>
              </w:rPr>
            </w:pPr>
            <w:r w:rsidRPr="007F3CD8">
              <w:rPr>
                <w:rFonts w:asciiTheme="minorHAnsi" w:hAnsiTheme="minorHAnsi" w:eastAsiaTheme="minorHAnsi" w:cstheme="minorHAnsi"/>
                <w:bCs/>
                <w:sz w:val="20"/>
                <w:szCs w:val="20"/>
                <w:lang w:eastAsia="ja-JP"/>
              </w:rPr>
              <w:t>Jan</w:t>
            </w:r>
          </w:p>
        </w:tc>
        <w:tc>
          <w:tcPr>
            <w:tcW w:w="630" w:type="dxa"/>
            <w:tcBorders>
              <w:top w:val="single" w:color="auto" w:sz="4" w:space="0"/>
              <w:left w:val="single" w:color="auto" w:sz="4" w:space="0"/>
              <w:bottom w:val="single" w:color="auto" w:sz="4" w:space="0"/>
              <w:right w:val="single" w:color="auto" w:sz="4" w:space="0"/>
            </w:tcBorders>
            <w:shd w:val="clear" w:color="auto" w:fill="auto"/>
            <w:noWrap/>
          </w:tcPr>
          <w:p w:rsidRPr="007F3CD8" w:rsidR="00791318" w:rsidP="00791318" w:rsidRDefault="00791318" w14:paraId="04663F6D" w14:textId="00D3FBEC">
            <w:pPr>
              <w:rPr>
                <w:rFonts w:asciiTheme="minorHAnsi" w:hAnsiTheme="minorHAnsi" w:eastAsiaTheme="minorHAnsi" w:cstheme="minorHAnsi"/>
                <w:bCs/>
                <w:sz w:val="20"/>
                <w:szCs w:val="20"/>
                <w:lang w:eastAsia="ja-JP"/>
              </w:rPr>
            </w:pPr>
            <w:r w:rsidRPr="007F3CD8">
              <w:rPr>
                <w:rFonts w:asciiTheme="minorHAnsi" w:hAnsiTheme="minorHAnsi" w:eastAsiaTheme="minorHAnsi" w:cstheme="minorHAnsi"/>
                <w:bCs/>
                <w:sz w:val="20"/>
                <w:szCs w:val="20"/>
                <w:lang w:eastAsia="ja-JP"/>
              </w:rPr>
              <w:t>Feb</w:t>
            </w:r>
          </w:p>
        </w:tc>
        <w:tc>
          <w:tcPr>
            <w:tcW w:w="630" w:type="dxa"/>
            <w:tcBorders>
              <w:top w:val="single" w:color="auto" w:sz="4" w:space="0"/>
              <w:left w:val="single" w:color="auto" w:sz="4" w:space="0"/>
              <w:bottom w:val="single" w:color="auto" w:sz="4" w:space="0"/>
              <w:right w:val="single" w:color="auto" w:sz="4" w:space="0"/>
            </w:tcBorders>
            <w:shd w:val="clear" w:color="auto" w:fill="auto"/>
            <w:noWrap/>
          </w:tcPr>
          <w:p w:rsidRPr="007F3CD8" w:rsidR="00791318" w:rsidP="00791318" w:rsidRDefault="00791318" w14:paraId="619BE939" w14:textId="52A6BEF2">
            <w:pPr>
              <w:rPr>
                <w:rFonts w:asciiTheme="minorHAnsi" w:hAnsiTheme="minorHAnsi" w:eastAsiaTheme="minorHAnsi" w:cstheme="minorHAnsi"/>
                <w:bCs/>
                <w:sz w:val="20"/>
                <w:szCs w:val="20"/>
                <w:lang w:eastAsia="ja-JP"/>
              </w:rPr>
            </w:pPr>
            <w:r w:rsidRPr="007F3CD8">
              <w:rPr>
                <w:rFonts w:asciiTheme="minorHAnsi" w:hAnsiTheme="minorHAnsi" w:eastAsiaTheme="minorHAnsi" w:cstheme="minorHAnsi"/>
                <w:bCs/>
                <w:sz w:val="20"/>
                <w:szCs w:val="20"/>
                <w:lang w:eastAsia="ja-JP"/>
              </w:rPr>
              <w:t>Mar</w:t>
            </w:r>
          </w:p>
        </w:tc>
        <w:tc>
          <w:tcPr>
            <w:tcW w:w="630" w:type="dxa"/>
            <w:tcBorders>
              <w:top w:val="single" w:color="auto" w:sz="4" w:space="0"/>
              <w:left w:val="single" w:color="auto" w:sz="4" w:space="0"/>
              <w:bottom w:val="single" w:color="auto" w:sz="4" w:space="0"/>
              <w:right w:val="single" w:color="auto" w:sz="4" w:space="0"/>
            </w:tcBorders>
            <w:shd w:val="clear" w:color="auto" w:fill="auto"/>
            <w:noWrap/>
          </w:tcPr>
          <w:p w:rsidRPr="007F3CD8" w:rsidR="00791318" w:rsidP="00791318" w:rsidRDefault="00791318" w14:paraId="394436F3" w14:textId="7375EA6B">
            <w:pPr>
              <w:rPr>
                <w:rFonts w:asciiTheme="minorHAnsi" w:hAnsiTheme="minorHAnsi" w:eastAsiaTheme="minorHAnsi" w:cstheme="minorHAnsi"/>
                <w:bCs/>
                <w:sz w:val="20"/>
                <w:szCs w:val="20"/>
                <w:lang w:eastAsia="ja-JP"/>
              </w:rPr>
            </w:pPr>
            <w:r w:rsidRPr="007F3CD8">
              <w:rPr>
                <w:rFonts w:asciiTheme="minorHAnsi" w:hAnsiTheme="minorHAnsi" w:eastAsiaTheme="minorHAnsi" w:cstheme="minorHAnsi"/>
                <w:bCs/>
                <w:sz w:val="20"/>
                <w:szCs w:val="20"/>
                <w:lang w:eastAsia="ja-JP"/>
              </w:rPr>
              <w:t>Ap</w:t>
            </w:r>
            <w:r w:rsidRPr="007F3CD8" w:rsidR="00F52596">
              <w:rPr>
                <w:rFonts w:asciiTheme="minorHAnsi" w:hAnsiTheme="minorHAnsi" w:eastAsiaTheme="minorHAnsi" w:cstheme="minorHAnsi"/>
                <w:bCs/>
                <w:sz w:val="20"/>
                <w:szCs w:val="20"/>
                <w:lang w:eastAsia="ja-JP"/>
              </w:rPr>
              <w:t>r</w:t>
            </w:r>
          </w:p>
        </w:tc>
        <w:tc>
          <w:tcPr>
            <w:tcW w:w="720" w:type="dxa"/>
            <w:tcBorders>
              <w:top w:val="single" w:color="auto" w:sz="4" w:space="0"/>
              <w:left w:val="single" w:color="auto" w:sz="4" w:space="0"/>
              <w:bottom w:val="single" w:color="auto" w:sz="4" w:space="0"/>
              <w:right w:val="single" w:color="auto" w:sz="4" w:space="0"/>
            </w:tcBorders>
          </w:tcPr>
          <w:p w:rsidRPr="007F3CD8" w:rsidR="00791318" w:rsidP="00791318" w:rsidRDefault="00791318" w14:paraId="649BB730" w14:textId="33C4100A">
            <w:pPr>
              <w:rPr>
                <w:rFonts w:asciiTheme="minorHAnsi" w:hAnsiTheme="minorHAnsi" w:eastAsiaTheme="minorHAnsi" w:cstheme="minorHAnsi"/>
                <w:bCs/>
                <w:sz w:val="20"/>
                <w:szCs w:val="20"/>
                <w:lang w:eastAsia="ja-JP"/>
              </w:rPr>
            </w:pPr>
            <w:r w:rsidRPr="007F3CD8">
              <w:rPr>
                <w:rFonts w:asciiTheme="minorHAnsi" w:hAnsiTheme="minorHAnsi" w:eastAsiaTheme="minorHAnsi" w:cstheme="minorHAnsi"/>
                <w:bCs/>
                <w:sz w:val="20"/>
                <w:szCs w:val="20"/>
                <w:lang w:eastAsia="ja-JP"/>
              </w:rPr>
              <w:t>Ma</w:t>
            </w:r>
            <w:r w:rsidRPr="007F3CD8" w:rsidR="00F52596">
              <w:rPr>
                <w:rFonts w:asciiTheme="minorHAnsi" w:hAnsiTheme="minorHAnsi" w:eastAsiaTheme="minorHAnsi" w:cstheme="minorHAnsi"/>
                <w:bCs/>
                <w:sz w:val="20"/>
                <w:szCs w:val="20"/>
                <w:lang w:eastAsia="ja-JP"/>
              </w:rPr>
              <w:t>y</w:t>
            </w:r>
          </w:p>
        </w:tc>
        <w:tc>
          <w:tcPr>
            <w:tcW w:w="630" w:type="dxa"/>
            <w:tcBorders>
              <w:top w:val="single" w:color="auto" w:sz="4" w:space="0"/>
              <w:left w:val="single" w:color="auto" w:sz="4" w:space="0"/>
              <w:bottom w:val="single" w:color="auto" w:sz="4" w:space="0"/>
              <w:right w:val="single" w:color="auto" w:sz="4" w:space="0"/>
            </w:tcBorders>
          </w:tcPr>
          <w:p w:rsidRPr="007F3CD8" w:rsidR="00791318" w:rsidP="00791318" w:rsidRDefault="00791318" w14:paraId="44CF8826" w14:textId="7009B497">
            <w:pPr>
              <w:rPr>
                <w:rFonts w:asciiTheme="minorHAnsi" w:hAnsiTheme="minorHAnsi" w:eastAsiaTheme="minorHAnsi" w:cstheme="minorHAnsi"/>
                <w:bCs/>
                <w:sz w:val="20"/>
                <w:szCs w:val="20"/>
                <w:lang w:eastAsia="ja-JP"/>
              </w:rPr>
            </w:pPr>
            <w:r w:rsidRPr="007F3CD8">
              <w:rPr>
                <w:rFonts w:asciiTheme="minorHAnsi" w:hAnsiTheme="minorHAnsi" w:eastAsiaTheme="minorHAnsi" w:cstheme="minorHAnsi"/>
                <w:bCs/>
                <w:sz w:val="20"/>
                <w:szCs w:val="20"/>
                <w:lang w:eastAsia="ja-JP"/>
              </w:rPr>
              <w:t>Jun</w:t>
            </w:r>
          </w:p>
        </w:tc>
      </w:tr>
      <w:tr w:rsidRPr="00C63321" w:rsidR="00C63321" w:rsidTr="00F52596" w14:paraId="1ADEC065" w14:textId="77777777">
        <w:trPr>
          <w:trHeight w:val="261"/>
        </w:trPr>
        <w:tc>
          <w:tcPr>
            <w:tcW w:w="3544"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69C0BCE2" w14:textId="77777777">
            <w:pPr>
              <w:rPr>
                <w:rFonts w:asciiTheme="minorHAnsi" w:hAnsiTheme="minorHAnsi" w:eastAsiaTheme="minorHAnsi" w:cstheme="minorHAnsi"/>
                <w:sz w:val="20"/>
                <w:szCs w:val="20"/>
                <w:lang w:eastAsia="ja-JP"/>
              </w:rPr>
            </w:pPr>
            <w:r w:rsidRPr="00C63321">
              <w:rPr>
                <w:rFonts w:asciiTheme="minorHAnsi" w:hAnsiTheme="minorHAnsi" w:eastAsiaTheme="minorHAnsi" w:cstheme="minorHAnsi"/>
                <w:sz w:val="20"/>
                <w:szCs w:val="20"/>
                <w:lang w:eastAsia="ja-JP"/>
              </w:rPr>
              <w:t>Model development</w:t>
            </w:r>
          </w:p>
        </w:tc>
        <w:tc>
          <w:tcPr>
            <w:tcW w:w="776"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C63321" w:rsidR="00791318" w:rsidP="00791318" w:rsidRDefault="00791318" w14:paraId="221B280F" w14:textId="77777777">
            <w:pPr>
              <w:rPr>
                <w:rFonts w:asciiTheme="minorHAnsi" w:hAnsiTheme="minorHAnsi" w:eastAsiaTheme="minorHAnsi" w:cstheme="minorHAnsi"/>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C63321" w:rsidR="00791318" w:rsidP="00791318" w:rsidRDefault="00791318" w14:paraId="06DC87E4"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5555F165"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5D1A990A"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606DFD4E"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769B9005"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48F1053B" w14:textId="77777777">
            <w:pPr>
              <w:rPr>
                <w:rFonts w:asciiTheme="minorHAnsi" w:hAnsiTheme="minorHAnsi" w:eastAsiaTheme="minorHAnsi" w:cstheme="minorHAnsi"/>
                <w:bCs/>
                <w:sz w:val="20"/>
                <w:szCs w:val="20"/>
                <w:lang w:eastAsia="ja-JP"/>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rsidRPr="00C63321" w:rsidR="00791318" w:rsidP="00791318" w:rsidRDefault="00791318" w14:paraId="6162742F"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rsidRPr="00C63321" w:rsidR="00791318" w:rsidP="00791318" w:rsidRDefault="00791318" w14:paraId="1910216B" w14:textId="77777777">
            <w:pPr>
              <w:rPr>
                <w:rFonts w:asciiTheme="minorHAnsi" w:hAnsiTheme="minorHAnsi" w:eastAsiaTheme="minorHAnsi" w:cstheme="minorHAnsi"/>
                <w:bCs/>
                <w:sz w:val="20"/>
                <w:szCs w:val="20"/>
                <w:lang w:eastAsia="ja-JP"/>
              </w:rPr>
            </w:pPr>
          </w:p>
        </w:tc>
      </w:tr>
      <w:tr w:rsidRPr="00C63321" w:rsidR="00C63321" w:rsidTr="00F52596" w14:paraId="0571E9D7" w14:textId="77777777">
        <w:trPr>
          <w:trHeight w:val="261"/>
        </w:trPr>
        <w:tc>
          <w:tcPr>
            <w:tcW w:w="3544"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6E8790D8" w14:textId="77777777">
            <w:pPr>
              <w:rPr>
                <w:rFonts w:asciiTheme="minorHAnsi" w:hAnsiTheme="minorHAnsi" w:eastAsiaTheme="minorHAnsi" w:cstheme="minorHAnsi"/>
                <w:sz w:val="20"/>
                <w:szCs w:val="20"/>
                <w:lang w:eastAsia="ja-JP"/>
              </w:rPr>
            </w:pPr>
            <w:r w:rsidRPr="00C63321">
              <w:rPr>
                <w:rFonts w:asciiTheme="minorHAnsi" w:hAnsiTheme="minorHAnsi" w:eastAsiaTheme="minorHAnsi" w:cstheme="minorHAnsi"/>
                <w:sz w:val="20"/>
                <w:szCs w:val="20"/>
                <w:lang w:eastAsia="ja-JP"/>
              </w:rPr>
              <w:t>Model analysis and reporting</w:t>
            </w:r>
          </w:p>
        </w:tc>
        <w:tc>
          <w:tcPr>
            <w:tcW w:w="776"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61CCAA79" w14:textId="77777777">
            <w:pPr>
              <w:rPr>
                <w:rFonts w:asciiTheme="minorHAnsi" w:hAnsiTheme="minorHAnsi" w:eastAsiaTheme="minorHAnsi" w:cstheme="minorHAnsi"/>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C63321" w:rsidR="00791318" w:rsidP="00791318" w:rsidRDefault="00791318" w14:paraId="03B4D57A"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C63321" w:rsidR="00791318" w:rsidP="00791318" w:rsidRDefault="00791318" w14:paraId="4B6E63EA"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64FBE37E"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2E5350A9"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4D4A2ED9"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31F4114D" w14:textId="77777777">
            <w:pPr>
              <w:rPr>
                <w:rFonts w:asciiTheme="minorHAnsi" w:hAnsiTheme="minorHAnsi" w:eastAsiaTheme="minorHAnsi" w:cstheme="minorHAnsi"/>
                <w:bCs/>
                <w:sz w:val="20"/>
                <w:szCs w:val="20"/>
                <w:lang w:eastAsia="ja-JP"/>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rsidRPr="00C63321" w:rsidR="00791318" w:rsidP="00791318" w:rsidRDefault="00791318" w14:paraId="7B4881F9"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rsidRPr="00C63321" w:rsidR="00791318" w:rsidP="00791318" w:rsidRDefault="00791318" w14:paraId="27AF26D8" w14:textId="77777777">
            <w:pPr>
              <w:rPr>
                <w:rFonts w:asciiTheme="minorHAnsi" w:hAnsiTheme="minorHAnsi" w:eastAsiaTheme="minorHAnsi" w:cstheme="minorHAnsi"/>
                <w:bCs/>
                <w:sz w:val="20"/>
                <w:szCs w:val="20"/>
                <w:lang w:eastAsia="ja-JP"/>
              </w:rPr>
            </w:pPr>
          </w:p>
        </w:tc>
      </w:tr>
      <w:tr w:rsidRPr="00C63321" w:rsidR="00C63321" w:rsidTr="00F52596" w14:paraId="0A76F549" w14:textId="77777777">
        <w:trPr>
          <w:trHeight w:val="261"/>
        </w:trPr>
        <w:tc>
          <w:tcPr>
            <w:tcW w:w="3544"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7E248783" w14:textId="77777777">
            <w:pPr>
              <w:rPr>
                <w:rFonts w:asciiTheme="minorHAnsi" w:hAnsiTheme="minorHAnsi" w:eastAsiaTheme="minorHAnsi" w:cstheme="minorHAnsi"/>
                <w:sz w:val="20"/>
                <w:szCs w:val="20"/>
                <w:lang w:eastAsia="ja-JP"/>
              </w:rPr>
            </w:pPr>
            <w:r w:rsidRPr="00C63321">
              <w:rPr>
                <w:rFonts w:asciiTheme="minorHAnsi" w:hAnsiTheme="minorHAnsi" w:eastAsiaTheme="minorHAnsi" w:cstheme="minorHAnsi"/>
                <w:sz w:val="20"/>
                <w:szCs w:val="20"/>
                <w:lang w:eastAsia="ja-JP"/>
              </w:rPr>
              <w:t>Preparation for field study</w:t>
            </w:r>
          </w:p>
        </w:tc>
        <w:tc>
          <w:tcPr>
            <w:tcW w:w="776"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5A6FA573" w14:textId="77777777">
            <w:pPr>
              <w:rPr>
                <w:rFonts w:asciiTheme="minorHAnsi" w:hAnsiTheme="minorHAnsi" w:eastAsiaTheme="minorHAnsi" w:cstheme="minorHAnsi"/>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082B062C"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C63321" w:rsidR="00791318" w:rsidP="00791318" w:rsidRDefault="00791318" w14:paraId="75986DD8"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C63321" w:rsidR="00791318" w:rsidP="00791318" w:rsidRDefault="00791318" w14:paraId="73BAE995"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649FEB8B"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661C1B6B"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5F54D599" w14:textId="77777777">
            <w:pPr>
              <w:rPr>
                <w:rFonts w:asciiTheme="minorHAnsi" w:hAnsiTheme="minorHAnsi" w:eastAsiaTheme="minorHAnsi" w:cstheme="minorHAnsi"/>
                <w:bCs/>
                <w:sz w:val="20"/>
                <w:szCs w:val="20"/>
                <w:lang w:eastAsia="ja-JP"/>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rsidRPr="00C63321" w:rsidR="00791318" w:rsidP="00791318" w:rsidRDefault="00791318" w14:paraId="549346D7"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rsidRPr="00C63321" w:rsidR="00791318" w:rsidP="00791318" w:rsidRDefault="00791318" w14:paraId="31119467" w14:textId="77777777">
            <w:pPr>
              <w:rPr>
                <w:rFonts w:asciiTheme="minorHAnsi" w:hAnsiTheme="minorHAnsi" w:eastAsiaTheme="minorHAnsi" w:cstheme="minorHAnsi"/>
                <w:bCs/>
                <w:sz w:val="20"/>
                <w:szCs w:val="20"/>
                <w:lang w:eastAsia="ja-JP"/>
              </w:rPr>
            </w:pPr>
          </w:p>
        </w:tc>
      </w:tr>
      <w:tr w:rsidRPr="00C63321" w:rsidR="00C63321" w:rsidTr="00F52596" w14:paraId="51DA9E84" w14:textId="77777777">
        <w:trPr>
          <w:trHeight w:val="261"/>
        </w:trPr>
        <w:tc>
          <w:tcPr>
            <w:tcW w:w="3544"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10AC9809" w14:textId="77777777">
            <w:pPr>
              <w:rPr>
                <w:rFonts w:asciiTheme="minorHAnsi" w:hAnsiTheme="minorHAnsi" w:eastAsiaTheme="minorHAnsi" w:cstheme="minorHAnsi"/>
                <w:sz w:val="20"/>
                <w:szCs w:val="20"/>
                <w:lang w:eastAsia="ja-JP"/>
              </w:rPr>
            </w:pPr>
            <w:r w:rsidRPr="00C63321">
              <w:rPr>
                <w:rFonts w:asciiTheme="minorHAnsi" w:hAnsiTheme="minorHAnsi" w:eastAsiaTheme="minorHAnsi" w:cstheme="minorHAnsi"/>
                <w:sz w:val="20"/>
                <w:szCs w:val="20"/>
                <w:lang w:eastAsia="ja-JP"/>
              </w:rPr>
              <w:t>Data collection</w:t>
            </w:r>
          </w:p>
        </w:tc>
        <w:tc>
          <w:tcPr>
            <w:tcW w:w="776"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485152AF" w14:textId="77777777">
            <w:pPr>
              <w:rPr>
                <w:rFonts w:asciiTheme="minorHAnsi" w:hAnsiTheme="minorHAnsi" w:eastAsiaTheme="minorHAnsi" w:cstheme="minorHAnsi"/>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72DDCD00"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420E7981"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4058111F"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C63321" w:rsidR="00791318" w:rsidP="00791318" w:rsidRDefault="00791318" w14:paraId="0D95A224"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C63321" w:rsidR="00791318" w:rsidP="00791318" w:rsidRDefault="00791318" w14:paraId="4079E451"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C63321" w:rsidR="00791318" w:rsidP="00791318" w:rsidRDefault="00791318" w14:paraId="1F38DBD5" w14:textId="77777777">
            <w:pPr>
              <w:rPr>
                <w:rFonts w:asciiTheme="minorHAnsi" w:hAnsiTheme="minorHAnsi" w:eastAsiaTheme="minorHAnsi" w:cstheme="minorHAnsi"/>
                <w:bCs/>
                <w:sz w:val="20"/>
                <w:szCs w:val="20"/>
                <w:lang w:eastAsia="ja-JP"/>
              </w:rPr>
            </w:pPr>
          </w:p>
        </w:tc>
        <w:tc>
          <w:tcPr>
            <w:tcW w:w="720" w:type="dxa"/>
            <w:tcBorders>
              <w:top w:val="single" w:color="auto" w:sz="4" w:space="0"/>
              <w:left w:val="single" w:color="auto" w:sz="4" w:space="0"/>
              <w:bottom w:val="single" w:color="auto" w:sz="4" w:space="0"/>
              <w:right w:val="single" w:color="auto" w:sz="4" w:space="0"/>
            </w:tcBorders>
            <w:shd w:val="clear" w:color="auto" w:fill="00B050"/>
            <w:vAlign w:val="center"/>
          </w:tcPr>
          <w:p w:rsidRPr="00C63321" w:rsidR="00791318" w:rsidP="00791318" w:rsidRDefault="00791318" w14:paraId="63563D23"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00B050"/>
            <w:vAlign w:val="center"/>
          </w:tcPr>
          <w:p w:rsidRPr="00C63321" w:rsidR="00791318" w:rsidP="00791318" w:rsidRDefault="00791318" w14:paraId="7E7461D8" w14:textId="77777777">
            <w:pPr>
              <w:rPr>
                <w:rFonts w:asciiTheme="minorHAnsi" w:hAnsiTheme="minorHAnsi" w:eastAsiaTheme="minorHAnsi" w:cstheme="minorHAnsi"/>
                <w:bCs/>
                <w:sz w:val="20"/>
                <w:szCs w:val="20"/>
                <w:lang w:eastAsia="ja-JP"/>
              </w:rPr>
            </w:pPr>
          </w:p>
        </w:tc>
      </w:tr>
      <w:tr w:rsidRPr="00C63321" w:rsidR="00C63321" w:rsidTr="00F52596" w14:paraId="19954246" w14:textId="77777777">
        <w:trPr>
          <w:trHeight w:val="261"/>
        </w:trPr>
        <w:tc>
          <w:tcPr>
            <w:tcW w:w="3544"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4B002251" w14:textId="77777777">
            <w:pPr>
              <w:rPr>
                <w:rFonts w:asciiTheme="minorHAnsi" w:hAnsiTheme="minorHAnsi" w:eastAsiaTheme="minorHAnsi" w:cstheme="minorHAnsi"/>
                <w:sz w:val="20"/>
                <w:szCs w:val="20"/>
                <w:lang w:eastAsia="ja-JP"/>
              </w:rPr>
            </w:pPr>
            <w:r w:rsidRPr="00C63321">
              <w:rPr>
                <w:rFonts w:asciiTheme="minorHAnsi" w:hAnsiTheme="minorHAnsi" w:eastAsiaTheme="minorHAnsi" w:cstheme="minorHAnsi"/>
                <w:sz w:val="20"/>
                <w:szCs w:val="20"/>
                <w:lang w:eastAsia="ja-JP"/>
              </w:rPr>
              <w:t>Data processing and analysis</w:t>
            </w:r>
          </w:p>
        </w:tc>
        <w:tc>
          <w:tcPr>
            <w:tcW w:w="776"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5F315AA3" w14:textId="77777777">
            <w:pPr>
              <w:rPr>
                <w:rFonts w:asciiTheme="minorHAnsi" w:hAnsiTheme="minorHAnsi" w:eastAsiaTheme="minorHAnsi" w:cstheme="minorHAnsi"/>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036EF78F"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531BE258"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6FC7290D"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467EC4D1"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085171C0"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378594D6" w14:textId="77777777">
            <w:pPr>
              <w:rPr>
                <w:rFonts w:asciiTheme="minorHAnsi" w:hAnsiTheme="minorHAnsi" w:eastAsiaTheme="minorHAnsi" w:cstheme="minorHAnsi"/>
                <w:bCs/>
                <w:sz w:val="20"/>
                <w:szCs w:val="20"/>
                <w:lang w:eastAsia="ja-JP"/>
              </w:rPr>
            </w:pPr>
          </w:p>
        </w:tc>
        <w:tc>
          <w:tcPr>
            <w:tcW w:w="720" w:type="dxa"/>
            <w:tcBorders>
              <w:top w:val="single" w:color="auto" w:sz="4" w:space="0"/>
              <w:left w:val="single" w:color="auto" w:sz="4" w:space="0"/>
              <w:bottom w:val="single" w:color="auto" w:sz="4" w:space="0"/>
              <w:right w:val="single" w:color="auto" w:sz="4" w:space="0"/>
            </w:tcBorders>
            <w:shd w:val="clear" w:color="auto" w:fill="00B050"/>
            <w:vAlign w:val="center"/>
          </w:tcPr>
          <w:p w:rsidRPr="00C63321" w:rsidR="00791318" w:rsidP="00791318" w:rsidRDefault="00791318" w14:paraId="1AABB787"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00B050"/>
            <w:vAlign w:val="center"/>
          </w:tcPr>
          <w:p w:rsidRPr="00C63321" w:rsidR="00791318" w:rsidP="00791318" w:rsidRDefault="00791318" w14:paraId="48AC6B18" w14:textId="77777777">
            <w:pPr>
              <w:rPr>
                <w:rFonts w:asciiTheme="minorHAnsi" w:hAnsiTheme="minorHAnsi" w:eastAsiaTheme="minorHAnsi" w:cstheme="minorHAnsi"/>
                <w:bCs/>
                <w:sz w:val="20"/>
                <w:szCs w:val="20"/>
                <w:lang w:eastAsia="ja-JP"/>
              </w:rPr>
            </w:pPr>
          </w:p>
        </w:tc>
      </w:tr>
      <w:tr w:rsidRPr="00C63321" w:rsidR="00C63321" w:rsidTr="00F52596" w14:paraId="20E27D4C" w14:textId="77777777">
        <w:trPr>
          <w:trHeight w:val="261"/>
        </w:trPr>
        <w:tc>
          <w:tcPr>
            <w:tcW w:w="3544"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0E1C4702" w14:textId="77777777">
            <w:pPr>
              <w:rPr>
                <w:rFonts w:asciiTheme="minorHAnsi" w:hAnsiTheme="minorHAnsi" w:eastAsiaTheme="minorHAnsi" w:cstheme="minorHAnsi"/>
                <w:sz w:val="20"/>
                <w:szCs w:val="20"/>
                <w:lang w:eastAsia="ja-JP"/>
              </w:rPr>
            </w:pPr>
            <w:r w:rsidRPr="00C63321">
              <w:rPr>
                <w:rFonts w:asciiTheme="minorHAnsi" w:hAnsiTheme="minorHAnsi" w:eastAsiaTheme="minorHAnsi" w:cstheme="minorHAnsi"/>
                <w:sz w:val="20"/>
                <w:szCs w:val="20"/>
                <w:lang w:eastAsia="ja-JP"/>
              </w:rPr>
              <w:t>Preparing manuscript</w:t>
            </w:r>
          </w:p>
        </w:tc>
        <w:tc>
          <w:tcPr>
            <w:tcW w:w="776"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6DDCC774" w14:textId="77777777">
            <w:pPr>
              <w:rPr>
                <w:rFonts w:asciiTheme="minorHAnsi" w:hAnsiTheme="minorHAnsi" w:eastAsiaTheme="minorHAnsi" w:cstheme="minorHAnsi"/>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49DCA207"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3040CE2C"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4132297A"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3C6E0FB4"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655D32D2"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C63321" w:rsidR="00791318" w:rsidP="00791318" w:rsidRDefault="00791318" w14:paraId="4373989A" w14:textId="77777777">
            <w:pPr>
              <w:rPr>
                <w:rFonts w:asciiTheme="minorHAnsi" w:hAnsiTheme="minorHAnsi" w:eastAsiaTheme="minorHAnsi" w:cstheme="minorHAnsi"/>
                <w:bCs/>
                <w:sz w:val="20"/>
                <w:szCs w:val="20"/>
                <w:lang w:eastAsia="ja-JP"/>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rsidRPr="00C63321" w:rsidR="00791318" w:rsidP="00791318" w:rsidRDefault="00791318" w14:paraId="44B21E84" w14:textId="77777777">
            <w:pPr>
              <w:rPr>
                <w:rFonts w:asciiTheme="minorHAnsi" w:hAnsiTheme="minorHAnsi" w:eastAsiaTheme="minorHAnsi" w:cstheme="minorHAnsi"/>
                <w:bCs/>
                <w:sz w:val="20"/>
                <w:szCs w:val="20"/>
                <w:lang w:eastAsia="ja-JP"/>
              </w:rPr>
            </w:pPr>
          </w:p>
        </w:tc>
        <w:tc>
          <w:tcPr>
            <w:tcW w:w="630" w:type="dxa"/>
            <w:tcBorders>
              <w:top w:val="single" w:color="auto" w:sz="4" w:space="0"/>
              <w:left w:val="single" w:color="auto" w:sz="4" w:space="0"/>
              <w:bottom w:val="single" w:color="auto" w:sz="4" w:space="0"/>
              <w:right w:val="single" w:color="auto" w:sz="4" w:space="0"/>
            </w:tcBorders>
            <w:shd w:val="clear" w:color="auto" w:fill="00B050"/>
            <w:vAlign w:val="center"/>
          </w:tcPr>
          <w:p w:rsidRPr="00C63321" w:rsidR="00791318" w:rsidP="00791318" w:rsidRDefault="00791318" w14:paraId="00498E3D" w14:textId="77777777">
            <w:pPr>
              <w:rPr>
                <w:rFonts w:asciiTheme="minorHAnsi" w:hAnsiTheme="minorHAnsi" w:eastAsiaTheme="minorHAnsi" w:cstheme="minorHAnsi"/>
                <w:bCs/>
                <w:sz w:val="20"/>
                <w:szCs w:val="20"/>
                <w:lang w:eastAsia="ja-JP"/>
              </w:rPr>
            </w:pPr>
          </w:p>
        </w:tc>
      </w:tr>
    </w:tbl>
    <w:p w:rsidRPr="00C63321" w:rsidR="00791318" w:rsidP="00791318" w:rsidRDefault="00791318" w14:paraId="2BED9CDC" w14:textId="77777777">
      <w:pPr>
        <w:rPr>
          <w:rFonts w:asciiTheme="minorHAnsi" w:hAnsiTheme="minorHAnsi" w:eastAsiaTheme="minorHAnsi" w:cstheme="minorHAnsi"/>
          <w:sz w:val="20"/>
          <w:szCs w:val="20"/>
          <w:lang w:eastAsia="ja-JP"/>
        </w:rPr>
      </w:pPr>
    </w:p>
    <w:p w:rsidR="0012419D" w:rsidP="0012419D" w:rsidRDefault="0012419D" w14:paraId="419CC894" w14:textId="2B6846B2"/>
    <w:tbl>
      <w:tblPr>
        <w:tblW w:w="9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705"/>
        <w:gridCol w:w="77"/>
        <w:gridCol w:w="622"/>
        <w:gridCol w:w="383"/>
        <w:gridCol w:w="427"/>
        <w:gridCol w:w="111"/>
        <w:gridCol w:w="923"/>
        <w:gridCol w:w="337"/>
        <w:gridCol w:w="542"/>
        <w:gridCol w:w="709"/>
        <w:gridCol w:w="375"/>
        <w:gridCol w:w="872"/>
        <w:gridCol w:w="758"/>
        <w:gridCol w:w="1627"/>
      </w:tblGrid>
      <w:tr w:rsidRPr="00C11551" w:rsidR="00BD462F" w:rsidTr="00CB4DAB" w14:paraId="4B3FB1C2" w14:textId="77777777">
        <w:trPr>
          <w:trHeight w:val="224"/>
        </w:trPr>
        <w:tc>
          <w:tcPr>
            <w:tcW w:w="9468" w:type="dxa"/>
            <w:gridSpan w:val="14"/>
          </w:tcPr>
          <w:p w:rsidRPr="00C11551" w:rsidR="00BD462F" w:rsidP="00CB4DAB" w:rsidRDefault="00BD462F" w14:paraId="1E6607A3" w14:textId="5F46AB8B">
            <w:pPr>
              <w:jc w:val="center"/>
              <w:rPr>
                <w:rFonts w:eastAsia="Calibri" w:cs="Calibri"/>
                <w:b/>
                <w:sz w:val="20"/>
                <w:szCs w:val="20"/>
              </w:rPr>
            </w:pPr>
            <w:r w:rsidRPr="00C11551">
              <w:rPr>
                <w:rFonts w:eastAsia="Calibri" w:cs="Calibri"/>
                <w:b/>
                <w:sz w:val="28"/>
                <w:szCs w:val="20"/>
              </w:rPr>
              <w:t>Africa RISING West Afri</w:t>
            </w:r>
            <w:r>
              <w:rPr>
                <w:rFonts w:eastAsia="Calibri" w:cs="Calibri"/>
                <w:b/>
                <w:sz w:val="28"/>
                <w:szCs w:val="20"/>
              </w:rPr>
              <w:t>ca Activity Protocol – Outcome 4: GH4313</w:t>
            </w:r>
            <w:r w:rsidRPr="00C11551">
              <w:rPr>
                <w:rFonts w:eastAsia="Calibri" w:cs="Calibri"/>
                <w:b/>
                <w:sz w:val="28"/>
                <w:szCs w:val="20"/>
              </w:rPr>
              <w:t>-</w:t>
            </w:r>
            <w:r>
              <w:rPr>
                <w:rFonts w:eastAsia="Calibri" w:cs="Calibri"/>
                <w:b/>
                <w:sz w:val="28"/>
                <w:szCs w:val="20"/>
              </w:rPr>
              <w:t>21</w:t>
            </w:r>
          </w:p>
        </w:tc>
      </w:tr>
      <w:tr w:rsidRPr="004142B2" w:rsidR="00BD462F" w:rsidTr="00CB4DAB" w14:paraId="5EEA88FD" w14:textId="77777777">
        <w:trPr>
          <w:trHeight w:val="224"/>
        </w:trPr>
        <w:tc>
          <w:tcPr>
            <w:tcW w:w="9468" w:type="dxa"/>
            <w:gridSpan w:val="14"/>
          </w:tcPr>
          <w:p w:rsidRPr="004142B2" w:rsidR="00BD462F" w:rsidP="00CB4DAB" w:rsidRDefault="00BD462F" w14:paraId="65934C7F" w14:textId="77777777">
            <w:pPr>
              <w:rPr>
                <w:rFonts w:eastAsia="Calibri" w:cs="Calibri"/>
                <w:sz w:val="20"/>
                <w:szCs w:val="20"/>
              </w:rPr>
            </w:pPr>
            <w:r w:rsidRPr="004142B2">
              <w:rPr>
                <w:sz w:val="20"/>
                <w:szCs w:val="20"/>
              </w:rPr>
              <w:t>Outcome 4: Effective partnerships are built with farmers, local communities, and research and development partners in the private and public sectors to ensure delivery and uptake at scale of SI, technologies, innovations and practices</w:t>
            </w:r>
          </w:p>
        </w:tc>
      </w:tr>
      <w:tr w:rsidRPr="004142B2" w:rsidR="00BD462F" w:rsidTr="00CB4DAB" w14:paraId="550D0F4A" w14:textId="77777777">
        <w:tc>
          <w:tcPr>
            <w:tcW w:w="2404" w:type="dxa"/>
            <w:gridSpan w:val="3"/>
          </w:tcPr>
          <w:p w:rsidRPr="004142B2" w:rsidR="00BD462F" w:rsidP="00CB4DAB" w:rsidRDefault="00BD462F" w14:paraId="66963E7B" w14:textId="77777777">
            <w:pPr>
              <w:rPr>
                <w:rFonts w:eastAsia="Calibri" w:cs="Calibri"/>
                <w:sz w:val="20"/>
                <w:szCs w:val="20"/>
              </w:rPr>
            </w:pPr>
            <w:r w:rsidRPr="004142B2">
              <w:rPr>
                <w:rFonts w:eastAsia="Calibri" w:cs="Calibri"/>
                <w:sz w:val="20"/>
                <w:szCs w:val="20"/>
              </w:rPr>
              <w:t xml:space="preserve">a. </w:t>
            </w:r>
            <w:r w:rsidRPr="004142B2">
              <w:rPr>
                <w:sz w:val="20"/>
                <w:szCs w:val="20"/>
              </w:rPr>
              <w:t>Output 4.3</w:t>
            </w:r>
          </w:p>
        </w:tc>
        <w:tc>
          <w:tcPr>
            <w:tcW w:w="7064" w:type="dxa"/>
            <w:gridSpan w:val="11"/>
          </w:tcPr>
          <w:p w:rsidRPr="004142B2" w:rsidR="00BD462F" w:rsidP="00CB4DAB" w:rsidRDefault="00BD462F" w14:paraId="2CE7D618" w14:textId="77777777">
            <w:pPr>
              <w:rPr>
                <w:rFonts w:cs="Calibri"/>
                <w:sz w:val="20"/>
                <w:szCs w:val="20"/>
              </w:rPr>
            </w:pPr>
            <w:r w:rsidRPr="004142B2">
              <w:rPr>
                <w:sz w:val="20"/>
                <w:szCs w:val="20"/>
              </w:rPr>
              <w:t>An updated framework for monitoring technology adoption to be used by the project team and scaling partners available and accessible</w:t>
            </w:r>
          </w:p>
        </w:tc>
      </w:tr>
      <w:tr w:rsidRPr="004142B2" w:rsidR="00BD462F" w:rsidTr="00CB4DAB" w14:paraId="4EE0CC70" w14:textId="77777777">
        <w:tc>
          <w:tcPr>
            <w:tcW w:w="2404" w:type="dxa"/>
            <w:gridSpan w:val="3"/>
          </w:tcPr>
          <w:p w:rsidRPr="004142B2" w:rsidR="00BD462F" w:rsidP="00CB4DAB" w:rsidRDefault="00BD462F" w14:paraId="7110690A" w14:textId="77777777">
            <w:pPr>
              <w:rPr>
                <w:rFonts w:eastAsia="Calibri" w:cs="Calibri"/>
                <w:sz w:val="20"/>
                <w:szCs w:val="20"/>
              </w:rPr>
            </w:pPr>
            <w:r w:rsidRPr="004142B2">
              <w:rPr>
                <w:rFonts w:eastAsia="Calibri" w:cs="Calibri"/>
                <w:sz w:val="20"/>
                <w:szCs w:val="20"/>
              </w:rPr>
              <w:t xml:space="preserve">b. </w:t>
            </w:r>
            <w:r w:rsidRPr="004142B2">
              <w:rPr>
                <w:iCs/>
                <w:sz w:val="20"/>
                <w:szCs w:val="20"/>
              </w:rPr>
              <w:t>Activity 4.3.1</w:t>
            </w:r>
          </w:p>
        </w:tc>
        <w:tc>
          <w:tcPr>
            <w:tcW w:w="7064" w:type="dxa"/>
            <w:gridSpan w:val="11"/>
          </w:tcPr>
          <w:p w:rsidRPr="004142B2" w:rsidR="00BD462F" w:rsidP="00CB4DAB" w:rsidRDefault="00BD462F" w14:paraId="1D9A98B3" w14:textId="77777777">
            <w:pPr>
              <w:rPr>
                <w:rFonts w:cs="Calibri"/>
                <w:sz w:val="20"/>
                <w:szCs w:val="20"/>
              </w:rPr>
            </w:pPr>
            <w:r w:rsidRPr="004142B2">
              <w:rPr>
                <w:iCs/>
                <w:sz w:val="20"/>
                <w:szCs w:val="20"/>
              </w:rPr>
              <w:t>Monitor and report technologies and their associated beneficiaries or farmers exposed to the innovations using the tools developed by IFPRI</w:t>
            </w:r>
          </w:p>
        </w:tc>
      </w:tr>
      <w:tr w:rsidRPr="004142B2" w:rsidR="00BD462F" w:rsidTr="00CB4DAB" w14:paraId="6B2B01D5" w14:textId="77777777">
        <w:tc>
          <w:tcPr>
            <w:tcW w:w="2404" w:type="dxa"/>
            <w:gridSpan w:val="3"/>
          </w:tcPr>
          <w:p w:rsidRPr="004142B2" w:rsidR="00BD462F" w:rsidP="00CB4DAB" w:rsidRDefault="00BD462F" w14:paraId="210FD47C" w14:textId="77777777">
            <w:pPr>
              <w:rPr>
                <w:i/>
                <w:iCs/>
                <w:sz w:val="20"/>
                <w:szCs w:val="20"/>
                <w:lang w:val="fr-FR"/>
              </w:rPr>
            </w:pPr>
            <w:r w:rsidRPr="004142B2">
              <w:rPr>
                <w:rFonts w:eastAsia="Calibri" w:cs="Calibri"/>
                <w:sz w:val="20"/>
                <w:szCs w:val="20"/>
              </w:rPr>
              <w:t xml:space="preserve">c. Sub-activity </w:t>
            </w:r>
            <w:r w:rsidRPr="004142B2">
              <w:rPr>
                <w:iCs/>
                <w:sz w:val="20"/>
                <w:szCs w:val="20"/>
                <w:lang w:val="fr-FR"/>
              </w:rPr>
              <w:t>GH4313-21</w:t>
            </w:r>
          </w:p>
        </w:tc>
        <w:tc>
          <w:tcPr>
            <w:tcW w:w="7064" w:type="dxa"/>
            <w:gridSpan w:val="11"/>
          </w:tcPr>
          <w:p w:rsidRPr="004142B2" w:rsidR="00BD462F" w:rsidP="00CB4DAB" w:rsidRDefault="00BD462F" w14:paraId="77574CD2" w14:textId="77777777">
            <w:pPr>
              <w:rPr>
                <w:rFonts w:cs="Calibri"/>
                <w:sz w:val="20"/>
                <w:szCs w:val="20"/>
              </w:rPr>
            </w:pPr>
            <w:r w:rsidRPr="004142B2">
              <w:rPr>
                <w:rFonts w:cs="Calibri"/>
                <w:sz w:val="20"/>
                <w:szCs w:val="20"/>
              </w:rPr>
              <w:t>Addressing constraints limiting adoption of SI technologies as a result of competing interests for natural and other household resources</w:t>
            </w:r>
          </w:p>
        </w:tc>
      </w:tr>
      <w:tr w:rsidRPr="00C11551" w:rsidR="00BD462F" w:rsidTr="00CB4DAB" w14:paraId="0936C34E" w14:textId="77777777">
        <w:tc>
          <w:tcPr>
            <w:tcW w:w="2404" w:type="dxa"/>
            <w:gridSpan w:val="3"/>
          </w:tcPr>
          <w:p w:rsidRPr="00C11551" w:rsidR="00BD462F" w:rsidP="00CB4DAB" w:rsidRDefault="00BD462F" w14:paraId="6BF237CC" w14:textId="77777777">
            <w:pPr>
              <w:rPr>
                <w:rFonts w:eastAsia="Calibri" w:cs="Calibri"/>
                <w:sz w:val="20"/>
                <w:szCs w:val="20"/>
              </w:rPr>
            </w:pPr>
          </w:p>
        </w:tc>
        <w:tc>
          <w:tcPr>
            <w:tcW w:w="7064" w:type="dxa"/>
            <w:gridSpan w:val="11"/>
          </w:tcPr>
          <w:p w:rsidRPr="00C11551" w:rsidR="00BD462F" w:rsidP="00CB4DAB" w:rsidRDefault="00BD462F" w14:paraId="46536AD8" w14:textId="77777777">
            <w:pPr>
              <w:rPr>
                <w:rFonts w:cs="Calibri"/>
                <w:sz w:val="20"/>
                <w:szCs w:val="20"/>
              </w:rPr>
            </w:pPr>
          </w:p>
        </w:tc>
      </w:tr>
      <w:tr w:rsidRPr="00C11551" w:rsidR="00BD462F" w:rsidTr="00CB4DAB" w14:paraId="364BCAC8" w14:textId="77777777">
        <w:tc>
          <w:tcPr>
            <w:tcW w:w="9468" w:type="dxa"/>
            <w:gridSpan w:val="14"/>
          </w:tcPr>
          <w:p w:rsidRPr="00C11551" w:rsidR="00BD462F" w:rsidP="00CB4DAB" w:rsidRDefault="00BD462F" w14:paraId="14EF2ADB" w14:textId="77777777">
            <w:pPr>
              <w:rPr>
                <w:rFonts w:eastAsia="Calibri" w:cs="Calibri"/>
                <w:sz w:val="20"/>
                <w:szCs w:val="20"/>
              </w:rPr>
            </w:pPr>
            <w:r w:rsidRPr="00C11551">
              <w:rPr>
                <w:rFonts w:eastAsia="Calibri" w:cs="Calibri"/>
                <w:sz w:val="20"/>
                <w:szCs w:val="20"/>
              </w:rPr>
              <w:t>d. Research team</w:t>
            </w:r>
          </w:p>
        </w:tc>
      </w:tr>
      <w:tr w:rsidRPr="00C11551" w:rsidR="00BD462F" w:rsidTr="00CB4DAB" w14:paraId="7A507C7E" w14:textId="77777777">
        <w:tc>
          <w:tcPr>
            <w:tcW w:w="3214" w:type="dxa"/>
            <w:gridSpan w:val="5"/>
          </w:tcPr>
          <w:p w:rsidRPr="00C11551" w:rsidR="00BD462F" w:rsidP="00CB4DAB" w:rsidRDefault="00BD462F" w14:paraId="14AF2F7A" w14:textId="77777777">
            <w:pPr>
              <w:rPr>
                <w:rFonts w:eastAsia="Calibri" w:cs="Calibri"/>
                <w:sz w:val="20"/>
                <w:szCs w:val="20"/>
              </w:rPr>
            </w:pPr>
            <w:r w:rsidRPr="00985953">
              <w:rPr>
                <w:rFonts w:eastAsia="Calibri"/>
                <w:sz w:val="20"/>
              </w:rPr>
              <w:t>Name</w:t>
            </w:r>
          </w:p>
        </w:tc>
        <w:tc>
          <w:tcPr>
            <w:tcW w:w="1913" w:type="dxa"/>
            <w:gridSpan w:val="4"/>
          </w:tcPr>
          <w:p w:rsidRPr="00C11551" w:rsidR="00BD462F" w:rsidP="00CB4DAB" w:rsidRDefault="00BD462F" w14:paraId="1FBD267A" w14:textId="77777777">
            <w:pPr>
              <w:rPr>
                <w:rFonts w:eastAsia="Calibri" w:cs="Calibri"/>
                <w:sz w:val="20"/>
                <w:szCs w:val="20"/>
              </w:rPr>
            </w:pPr>
            <w:r w:rsidRPr="00985953">
              <w:rPr>
                <w:rFonts w:eastAsia="Calibri"/>
                <w:sz w:val="20"/>
              </w:rPr>
              <w:t>Institution</w:t>
            </w:r>
          </w:p>
        </w:tc>
        <w:tc>
          <w:tcPr>
            <w:tcW w:w="4341" w:type="dxa"/>
            <w:gridSpan w:val="5"/>
          </w:tcPr>
          <w:p w:rsidRPr="00C11551" w:rsidR="00BD462F" w:rsidP="00CB4DAB" w:rsidRDefault="00BD462F" w14:paraId="3679D0EA" w14:textId="77777777">
            <w:pPr>
              <w:rPr>
                <w:rFonts w:eastAsia="Calibri" w:cs="Calibri"/>
                <w:sz w:val="20"/>
                <w:szCs w:val="20"/>
              </w:rPr>
            </w:pPr>
            <w:r w:rsidRPr="00985953">
              <w:rPr>
                <w:rFonts w:eastAsia="Calibri"/>
                <w:sz w:val="20"/>
              </w:rPr>
              <w:t>Role</w:t>
            </w:r>
          </w:p>
        </w:tc>
      </w:tr>
      <w:tr w:rsidRPr="00C11551" w:rsidR="00BD462F" w:rsidTr="00CB4DAB" w14:paraId="0EEB4ADA" w14:textId="77777777">
        <w:trPr>
          <w:trHeight w:val="60"/>
        </w:trPr>
        <w:tc>
          <w:tcPr>
            <w:tcW w:w="3214" w:type="dxa"/>
            <w:gridSpan w:val="5"/>
          </w:tcPr>
          <w:p w:rsidRPr="00C11551" w:rsidR="00BD462F" w:rsidP="00CB4DAB" w:rsidRDefault="00BD462F" w14:paraId="7CC4E5A8" w14:textId="77777777">
            <w:pPr>
              <w:rPr>
                <w:rFonts w:eastAsia="Calibri" w:cs="Calibri"/>
                <w:sz w:val="20"/>
                <w:szCs w:val="20"/>
              </w:rPr>
            </w:pPr>
            <w:r>
              <w:rPr>
                <w:sz w:val="20"/>
                <w:szCs w:val="20"/>
              </w:rPr>
              <w:t xml:space="preserve">Alhassan Lansah Abdulai </w:t>
            </w:r>
          </w:p>
        </w:tc>
        <w:tc>
          <w:tcPr>
            <w:tcW w:w="1913" w:type="dxa"/>
            <w:gridSpan w:val="4"/>
          </w:tcPr>
          <w:p w:rsidRPr="00C11551" w:rsidR="00BD462F" w:rsidP="00CB4DAB" w:rsidRDefault="00BD462F" w14:paraId="28AB4FD9" w14:textId="77777777">
            <w:pPr>
              <w:rPr>
                <w:rFonts w:eastAsia="Calibri" w:cs="Calibri"/>
                <w:sz w:val="20"/>
                <w:szCs w:val="20"/>
              </w:rPr>
            </w:pPr>
            <w:r>
              <w:rPr>
                <w:sz w:val="20"/>
                <w:szCs w:val="20"/>
              </w:rPr>
              <w:t>CSIR-SARI</w:t>
            </w:r>
          </w:p>
        </w:tc>
        <w:tc>
          <w:tcPr>
            <w:tcW w:w="4341" w:type="dxa"/>
            <w:gridSpan w:val="5"/>
          </w:tcPr>
          <w:p w:rsidRPr="00C11551" w:rsidR="00BD462F" w:rsidP="00CB4DAB" w:rsidRDefault="00BD462F" w14:paraId="4F230E60" w14:textId="77777777">
            <w:pPr>
              <w:rPr>
                <w:rFonts w:eastAsia="Calibri" w:cs="Calibri"/>
                <w:sz w:val="20"/>
                <w:szCs w:val="20"/>
              </w:rPr>
            </w:pPr>
            <w:r>
              <w:rPr>
                <w:color w:val="0D0D0D"/>
                <w:sz w:val="20"/>
                <w:szCs w:val="20"/>
              </w:rPr>
              <w:t xml:space="preserve">Lead Investigator: </w:t>
            </w:r>
            <w:r>
              <w:rPr>
                <w:sz w:val="20"/>
                <w:szCs w:val="20"/>
              </w:rPr>
              <w:t>Coordination of sub-activity, data collection, data analysis, development of management strategies for competing interests, and final report writing</w:t>
            </w:r>
          </w:p>
        </w:tc>
      </w:tr>
      <w:tr w:rsidRPr="00985953" w:rsidR="00BD462F" w:rsidTr="00CB4DAB" w14:paraId="1F22215C" w14:textId="77777777">
        <w:tc>
          <w:tcPr>
            <w:tcW w:w="3214" w:type="dxa"/>
            <w:gridSpan w:val="5"/>
          </w:tcPr>
          <w:p w:rsidRPr="00985953" w:rsidR="00BD462F" w:rsidP="00CB4DAB" w:rsidRDefault="00BD462F" w14:paraId="73A335BB" w14:textId="77777777">
            <w:pPr>
              <w:rPr>
                <w:sz w:val="20"/>
              </w:rPr>
            </w:pPr>
            <w:r>
              <w:rPr>
                <w:sz w:val="20"/>
                <w:szCs w:val="20"/>
              </w:rPr>
              <w:t>Iddrisu Yahaya</w:t>
            </w:r>
          </w:p>
        </w:tc>
        <w:tc>
          <w:tcPr>
            <w:tcW w:w="1913" w:type="dxa"/>
            <w:gridSpan w:val="4"/>
          </w:tcPr>
          <w:p w:rsidRPr="00985953" w:rsidR="00BD462F" w:rsidP="00CB4DAB" w:rsidRDefault="00BD462F" w14:paraId="57512B09" w14:textId="77777777">
            <w:pPr>
              <w:rPr>
                <w:sz w:val="20"/>
              </w:rPr>
            </w:pPr>
            <w:r>
              <w:rPr>
                <w:sz w:val="20"/>
                <w:szCs w:val="20"/>
              </w:rPr>
              <w:t>CSIR-SARI</w:t>
            </w:r>
          </w:p>
        </w:tc>
        <w:tc>
          <w:tcPr>
            <w:tcW w:w="4341" w:type="dxa"/>
            <w:gridSpan w:val="5"/>
          </w:tcPr>
          <w:p w:rsidRPr="00985953" w:rsidR="00BD462F" w:rsidP="00CB4DAB" w:rsidRDefault="00BD462F" w14:paraId="5FECEBE2" w14:textId="77777777">
            <w:pPr>
              <w:rPr>
                <w:sz w:val="20"/>
              </w:rPr>
            </w:pPr>
            <w:r w:rsidRPr="001E4DA6">
              <w:rPr>
                <w:color w:val="0D0D0D"/>
                <w:sz w:val="20"/>
                <w:szCs w:val="20"/>
              </w:rPr>
              <w:t>Coordination of the development of survey instrument, training of enumerators, data collection and analysis, and report on competing interests</w:t>
            </w:r>
          </w:p>
        </w:tc>
      </w:tr>
      <w:tr w:rsidRPr="00C11551" w:rsidR="00BD462F" w:rsidTr="00CB4DAB" w14:paraId="4A58F0BE" w14:textId="77777777">
        <w:tc>
          <w:tcPr>
            <w:tcW w:w="3214" w:type="dxa"/>
            <w:gridSpan w:val="5"/>
          </w:tcPr>
          <w:p w:rsidRPr="00C11551" w:rsidR="00BD462F" w:rsidP="00CB4DAB" w:rsidRDefault="00BD462F" w14:paraId="7B667B3E" w14:textId="77777777">
            <w:pPr>
              <w:rPr>
                <w:rFonts w:cs="Calibri"/>
                <w:sz w:val="20"/>
                <w:szCs w:val="20"/>
              </w:rPr>
            </w:pPr>
            <w:r>
              <w:rPr>
                <w:sz w:val="20"/>
                <w:szCs w:val="20"/>
              </w:rPr>
              <w:t>Fred Kizito</w:t>
            </w:r>
          </w:p>
        </w:tc>
        <w:tc>
          <w:tcPr>
            <w:tcW w:w="1913" w:type="dxa"/>
            <w:gridSpan w:val="4"/>
          </w:tcPr>
          <w:p w:rsidRPr="00C11551" w:rsidR="00BD462F" w:rsidP="00CB4DAB" w:rsidRDefault="00BD462F" w14:paraId="2592FBE7" w14:textId="77777777">
            <w:pPr>
              <w:rPr>
                <w:rFonts w:cs="Calibri"/>
                <w:sz w:val="20"/>
                <w:szCs w:val="20"/>
              </w:rPr>
            </w:pPr>
            <w:r>
              <w:rPr>
                <w:sz w:val="20"/>
                <w:szCs w:val="20"/>
              </w:rPr>
              <w:t>IITA</w:t>
            </w:r>
          </w:p>
        </w:tc>
        <w:tc>
          <w:tcPr>
            <w:tcW w:w="4341" w:type="dxa"/>
            <w:gridSpan w:val="5"/>
          </w:tcPr>
          <w:p w:rsidRPr="00C11551" w:rsidR="00BD462F" w:rsidP="00CB4DAB" w:rsidRDefault="00BD462F" w14:paraId="12D6827F" w14:textId="6318D3BC">
            <w:pPr>
              <w:rPr>
                <w:rFonts w:cs="Calibri"/>
                <w:sz w:val="20"/>
                <w:szCs w:val="20"/>
              </w:rPr>
            </w:pPr>
            <w:r w:rsidRPr="001E4DA6">
              <w:rPr>
                <w:color w:val="0D0D0D"/>
                <w:sz w:val="20"/>
                <w:szCs w:val="20"/>
              </w:rPr>
              <w:t>Contributing to the development of survey instrument, data analysis</w:t>
            </w:r>
            <w:r w:rsidR="00527C25">
              <w:rPr>
                <w:color w:val="0D0D0D"/>
                <w:sz w:val="20"/>
                <w:szCs w:val="20"/>
              </w:rPr>
              <w:t>,</w:t>
            </w:r>
            <w:r w:rsidRPr="001E4DA6">
              <w:rPr>
                <w:color w:val="0D0D0D"/>
                <w:sz w:val="20"/>
                <w:szCs w:val="20"/>
              </w:rPr>
              <w:t xml:space="preserve"> and development of management strategies for competing interests</w:t>
            </w:r>
          </w:p>
        </w:tc>
      </w:tr>
      <w:tr w:rsidRPr="00C11551" w:rsidR="00BD462F" w:rsidTr="00CB4DAB" w14:paraId="71D5A66E" w14:textId="77777777">
        <w:tc>
          <w:tcPr>
            <w:tcW w:w="3214" w:type="dxa"/>
            <w:gridSpan w:val="5"/>
          </w:tcPr>
          <w:p w:rsidRPr="00C11551" w:rsidR="00BD462F" w:rsidP="00CB4DAB" w:rsidRDefault="00BD462F" w14:paraId="5118821D" w14:textId="77777777">
            <w:pPr>
              <w:rPr>
                <w:rFonts w:eastAsia="Calibri" w:cs="Calibri"/>
                <w:sz w:val="20"/>
                <w:szCs w:val="20"/>
              </w:rPr>
            </w:pPr>
            <w:r>
              <w:rPr>
                <w:color w:val="000000"/>
                <w:sz w:val="20"/>
                <w:szCs w:val="20"/>
              </w:rPr>
              <w:t>Benedict Ebito Boyubie</w:t>
            </w:r>
          </w:p>
        </w:tc>
        <w:tc>
          <w:tcPr>
            <w:tcW w:w="1913" w:type="dxa"/>
            <w:gridSpan w:val="4"/>
          </w:tcPr>
          <w:p w:rsidRPr="00C11551" w:rsidR="00BD462F" w:rsidP="00CB4DAB" w:rsidRDefault="00BD462F" w14:paraId="34446B40" w14:textId="77777777">
            <w:pPr>
              <w:rPr>
                <w:rFonts w:eastAsia="Calibri" w:cs="Calibri"/>
                <w:sz w:val="20"/>
                <w:szCs w:val="20"/>
              </w:rPr>
            </w:pPr>
            <w:r>
              <w:rPr>
                <w:sz w:val="20"/>
                <w:szCs w:val="20"/>
              </w:rPr>
              <w:t>IITA</w:t>
            </w:r>
          </w:p>
        </w:tc>
        <w:tc>
          <w:tcPr>
            <w:tcW w:w="4341" w:type="dxa"/>
            <w:gridSpan w:val="5"/>
          </w:tcPr>
          <w:p w:rsidR="00BD462F" w:rsidP="00CB4DAB" w:rsidRDefault="00BD462F" w14:paraId="3FD3527D" w14:textId="77777777">
            <w:pPr>
              <w:rPr>
                <w:sz w:val="20"/>
                <w:szCs w:val="20"/>
              </w:rPr>
            </w:pPr>
            <w:r>
              <w:rPr>
                <w:sz w:val="20"/>
                <w:szCs w:val="20"/>
              </w:rPr>
              <w:t>Developing data collection tools, training of  the research team on Feed the Future indicators and supporting data collection to track output level and Feed the future indicators,</w:t>
            </w:r>
          </w:p>
          <w:p w:rsidRPr="00C11551" w:rsidR="00BD462F" w:rsidP="00CB4DAB" w:rsidRDefault="00BD462F" w14:paraId="29104FE4" w14:textId="77777777">
            <w:pPr>
              <w:rPr>
                <w:rFonts w:eastAsia="Calibri" w:cs="Calibri"/>
                <w:sz w:val="20"/>
                <w:szCs w:val="20"/>
              </w:rPr>
            </w:pPr>
            <w:r>
              <w:rPr>
                <w:sz w:val="20"/>
                <w:szCs w:val="20"/>
              </w:rPr>
              <w:t>Ensuring data upload on Dataverse</w:t>
            </w:r>
          </w:p>
        </w:tc>
      </w:tr>
      <w:tr w:rsidRPr="00C11551" w:rsidR="00BD462F" w:rsidTr="00CB4DAB" w14:paraId="4B8CDE48" w14:textId="77777777">
        <w:tc>
          <w:tcPr>
            <w:tcW w:w="9468" w:type="dxa"/>
            <w:gridSpan w:val="14"/>
          </w:tcPr>
          <w:p w:rsidRPr="00C11551" w:rsidR="00BD462F" w:rsidP="00CB4DAB" w:rsidRDefault="00BD462F" w14:paraId="2C5ECA8A" w14:textId="77777777">
            <w:pPr>
              <w:rPr>
                <w:rFonts w:eastAsia="Calibri" w:cs="Calibri"/>
                <w:sz w:val="20"/>
                <w:szCs w:val="20"/>
              </w:rPr>
            </w:pPr>
          </w:p>
        </w:tc>
      </w:tr>
      <w:tr w:rsidRPr="00C11551" w:rsidR="00BD462F" w:rsidTr="00CB4DAB" w14:paraId="6B138F6F" w14:textId="77777777">
        <w:tc>
          <w:tcPr>
            <w:tcW w:w="9468" w:type="dxa"/>
            <w:gridSpan w:val="14"/>
          </w:tcPr>
          <w:p w:rsidRPr="00C11551" w:rsidR="00BD462F" w:rsidP="00CB4DAB" w:rsidRDefault="00BD462F" w14:paraId="76385B4D" w14:textId="77777777">
            <w:pPr>
              <w:rPr>
                <w:rFonts w:cs="Calibri"/>
                <w:sz w:val="20"/>
                <w:szCs w:val="20"/>
              </w:rPr>
            </w:pPr>
            <w:r w:rsidRPr="00C11551">
              <w:rPr>
                <w:rFonts w:eastAsia="Calibri" w:cs="Calibri"/>
                <w:sz w:val="20"/>
                <w:szCs w:val="20"/>
              </w:rPr>
              <w:t>e. Student(s)</w:t>
            </w:r>
          </w:p>
        </w:tc>
      </w:tr>
      <w:tr w:rsidRPr="00C11551" w:rsidR="00BD462F" w:rsidTr="00C40989" w14:paraId="4C1013FC" w14:textId="77777777">
        <w:tc>
          <w:tcPr>
            <w:tcW w:w="2787" w:type="dxa"/>
            <w:gridSpan w:val="4"/>
          </w:tcPr>
          <w:p w:rsidRPr="00C11551" w:rsidR="00BD462F" w:rsidP="00CB4DAB" w:rsidRDefault="00BD462F" w14:paraId="687275E8" w14:textId="77777777">
            <w:pPr>
              <w:rPr>
                <w:rFonts w:eastAsia="Calibri" w:cs="Calibri"/>
                <w:sz w:val="20"/>
                <w:szCs w:val="20"/>
              </w:rPr>
            </w:pPr>
            <w:r w:rsidRPr="00C11551">
              <w:rPr>
                <w:rFonts w:eastAsia="Calibri" w:cs="Calibri"/>
                <w:sz w:val="20"/>
                <w:szCs w:val="20"/>
              </w:rPr>
              <w:t>Name</w:t>
            </w:r>
          </w:p>
        </w:tc>
        <w:tc>
          <w:tcPr>
            <w:tcW w:w="3049" w:type="dxa"/>
            <w:gridSpan w:val="6"/>
          </w:tcPr>
          <w:p w:rsidRPr="00C11551" w:rsidR="00BD462F" w:rsidP="00CB4DAB" w:rsidRDefault="00BD462F" w14:paraId="0A22245E" w14:textId="77777777">
            <w:pPr>
              <w:rPr>
                <w:rFonts w:eastAsia="Calibri" w:cs="Calibri"/>
                <w:sz w:val="20"/>
                <w:szCs w:val="20"/>
              </w:rPr>
            </w:pPr>
            <w:r w:rsidRPr="00C11551">
              <w:rPr>
                <w:rFonts w:eastAsia="Calibri" w:cs="Calibri"/>
                <w:sz w:val="20"/>
                <w:szCs w:val="20"/>
              </w:rPr>
              <w:t>Institute</w:t>
            </w:r>
          </w:p>
        </w:tc>
        <w:tc>
          <w:tcPr>
            <w:tcW w:w="1247" w:type="dxa"/>
            <w:gridSpan w:val="2"/>
          </w:tcPr>
          <w:p w:rsidRPr="00C11551" w:rsidR="00BD462F" w:rsidP="00CB4DAB" w:rsidRDefault="00BD462F" w14:paraId="5AD9F0E1" w14:textId="77777777">
            <w:pPr>
              <w:rPr>
                <w:rFonts w:eastAsia="Calibri" w:cs="Calibri"/>
                <w:sz w:val="20"/>
                <w:szCs w:val="20"/>
              </w:rPr>
            </w:pPr>
            <w:r w:rsidRPr="00C11551">
              <w:rPr>
                <w:rFonts w:eastAsia="Calibri" w:cs="Calibri"/>
                <w:sz w:val="20"/>
                <w:szCs w:val="20"/>
              </w:rPr>
              <w:t>Degree</w:t>
            </w:r>
          </w:p>
        </w:tc>
        <w:tc>
          <w:tcPr>
            <w:tcW w:w="758" w:type="dxa"/>
          </w:tcPr>
          <w:p w:rsidRPr="00C11551" w:rsidR="00BD462F" w:rsidP="00CB4DAB" w:rsidRDefault="00BD462F" w14:paraId="75FAD38F" w14:textId="77777777">
            <w:pPr>
              <w:rPr>
                <w:rFonts w:eastAsia="Calibri" w:cs="Calibri"/>
                <w:sz w:val="20"/>
                <w:szCs w:val="20"/>
              </w:rPr>
            </w:pPr>
            <w:r w:rsidRPr="00C11551">
              <w:rPr>
                <w:rFonts w:eastAsia="Calibri" w:cs="Calibri"/>
                <w:sz w:val="20"/>
                <w:szCs w:val="20"/>
              </w:rPr>
              <w:t>Start</w:t>
            </w:r>
          </w:p>
        </w:tc>
        <w:tc>
          <w:tcPr>
            <w:tcW w:w="1627" w:type="dxa"/>
          </w:tcPr>
          <w:p w:rsidRPr="00C11551" w:rsidR="00BD462F" w:rsidP="00CB4DAB" w:rsidRDefault="00BD462F" w14:paraId="3292FD67" w14:textId="77777777">
            <w:pPr>
              <w:rPr>
                <w:rFonts w:eastAsia="Calibri" w:cs="Calibri"/>
                <w:sz w:val="20"/>
                <w:szCs w:val="20"/>
              </w:rPr>
            </w:pPr>
            <w:r w:rsidRPr="00C11551">
              <w:rPr>
                <w:rFonts w:eastAsia="Calibri" w:cs="Calibri"/>
                <w:sz w:val="20"/>
                <w:szCs w:val="20"/>
              </w:rPr>
              <w:t>End</w:t>
            </w:r>
          </w:p>
        </w:tc>
      </w:tr>
      <w:tr w:rsidRPr="00C11551" w:rsidR="00BD462F" w:rsidTr="00C40989" w14:paraId="39C8524A" w14:textId="77777777">
        <w:tc>
          <w:tcPr>
            <w:tcW w:w="2787" w:type="dxa"/>
            <w:gridSpan w:val="4"/>
          </w:tcPr>
          <w:p w:rsidRPr="00C11551" w:rsidR="00BD462F" w:rsidP="00CB4DAB" w:rsidRDefault="002326AB" w14:paraId="1FDB93E6" w14:textId="1DB7FAFB">
            <w:pPr>
              <w:rPr>
                <w:rFonts w:cs="Calibri"/>
                <w:sz w:val="20"/>
                <w:szCs w:val="20"/>
              </w:rPr>
            </w:pPr>
            <w:r>
              <w:rPr>
                <w:rFonts w:cs="Calibri"/>
                <w:sz w:val="20"/>
                <w:szCs w:val="20"/>
              </w:rPr>
              <w:t>NIL</w:t>
            </w:r>
          </w:p>
        </w:tc>
        <w:tc>
          <w:tcPr>
            <w:tcW w:w="3049" w:type="dxa"/>
            <w:gridSpan w:val="6"/>
          </w:tcPr>
          <w:p w:rsidRPr="00C11551" w:rsidR="00BD462F" w:rsidP="00CB4DAB" w:rsidRDefault="00BD462F" w14:paraId="45C5A0DE" w14:textId="77777777">
            <w:pPr>
              <w:rPr>
                <w:rFonts w:cs="Calibri"/>
                <w:sz w:val="20"/>
                <w:szCs w:val="20"/>
              </w:rPr>
            </w:pPr>
          </w:p>
        </w:tc>
        <w:tc>
          <w:tcPr>
            <w:tcW w:w="1247" w:type="dxa"/>
            <w:gridSpan w:val="2"/>
          </w:tcPr>
          <w:p w:rsidRPr="00C11551" w:rsidR="00BD462F" w:rsidP="00CB4DAB" w:rsidRDefault="00BD462F" w14:paraId="49B934F9" w14:textId="77777777">
            <w:pPr>
              <w:rPr>
                <w:rFonts w:cs="Calibri"/>
                <w:sz w:val="20"/>
                <w:szCs w:val="20"/>
              </w:rPr>
            </w:pPr>
          </w:p>
        </w:tc>
        <w:tc>
          <w:tcPr>
            <w:tcW w:w="758" w:type="dxa"/>
          </w:tcPr>
          <w:p w:rsidRPr="00C11551" w:rsidR="00BD462F" w:rsidP="00CB4DAB" w:rsidRDefault="00BD462F" w14:paraId="61320381" w14:textId="77777777">
            <w:pPr>
              <w:rPr>
                <w:rFonts w:cs="Calibri"/>
                <w:sz w:val="20"/>
                <w:szCs w:val="20"/>
              </w:rPr>
            </w:pPr>
          </w:p>
        </w:tc>
        <w:tc>
          <w:tcPr>
            <w:tcW w:w="1627" w:type="dxa"/>
          </w:tcPr>
          <w:p w:rsidRPr="00C11551" w:rsidR="00BD462F" w:rsidP="00CB4DAB" w:rsidRDefault="00BD462F" w14:paraId="56BD5DE7" w14:textId="77777777">
            <w:pPr>
              <w:rPr>
                <w:rFonts w:cs="Calibri"/>
                <w:sz w:val="20"/>
                <w:szCs w:val="20"/>
              </w:rPr>
            </w:pPr>
          </w:p>
        </w:tc>
      </w:tr>
      <w:tr w:rsidRPr="00C11551" w:rsidR="002326AB" w:rsidTr="00CD0B8D" w14:paraId="1F4D731E" w14:textId="77777777">
        <w:tc>
          <w:tcPr>
            <w:tcW w:w="9468" w:type="dxa"/>
            <w:gridSpan w:val="14"/>
          </w:tcPr>
          <w:p w:rsidRPr="00C11551" w:rsidR="002326AB" w:rsidP="00CB4DAB" w:rsidRDefault="002326AB" w14:paraId="5EA94874" w14:textId="77777777">
            <w:pPr>
              <w:rPr>
                <w:rFonts w:cs="Calibri"/>
                <w:sz w:val="20"/>
                <w:szCs w:val="20"/>
              </w:rPr>
            </w:pPr>
          </w:p>
        </w:tc>
      </w:tr>
      <w:tr w:rsidRPr="00C11551" w:rsidR="00BD462F" w:rsidTr="00CB4DAB" w14:paraId="32B0AB29" w14:textId="77777777">
        <w:tc>
          <w:tcPr>
            <w:tcW w:w="1782" w:type="dxa"/>
            <w:gridSpan w:val="2"/>
          </w:tcPr>
          <w:p w:rsidRPr="00C11551" w:rsidR="00BD462F" w:rsidP="00CB4DAB" w:rsidRDefault="00BD462F" w14:paraId="1189BC07" w14:textId="77777777">
            <w:pPr>
              <w:rPr>
                <w:rFonts w:eastAsia="Calibri" w:cs="Calibri"/>
                <w:sz w:val="20"/>
                <w:szCs w:val="20"/>
              </w:rPr>
            </w:pPr>
            <w:r w:rsidRPr="00C11551">
              <w:rPr>
                <w:rFonts w:eastAsia="Calibri" w:cs="Calibri"/>
                <w:sz w:val="20"/>
                <w:szCs w:val="20"/>
              </w:rPr>
              <w:t>f. Location(s)</w:t>
            </w:r>
          </w:p>
        </w:tc>
        <w:tc>
          <w:tcPr>
            <w:tcW w:w="7686" w:type="dxa"/>
            <w:gridSpan w:val="12"/>
          </w:tcPr>
          <w:p w:rsidRPr="00C11551" w:rsidR="00BD462F" w:rsidP="00CB4DAB" w:rsidRDefault="00BD462F" w14:paraId="6BFF0D5D" w14:textId="4A7FD1ED">
            <w:pPr>
              <w:rPr>
                <w:rFonts w:eastAsia="Calibri" w:cs="Calibri"/>
                <w:sz w:val="20"/>
                <w:szCs w:val="20"/>
              </w:rPr>
            </w:pPr>
            <w:r>
              <w:rPr>
                <w:sz w:val="20"/>
                <w:szCs w:val="20"/>
              </w:rPr>
              <w:t>Northern Region (Tingoli, Cheyoli No2</w:t>
            </w:r>
            <w:r w:rsidR="00527C25">
              <w:rPr>
                <w:sz w:val="20"/>
                <w:szCs w:val="20"/>
              </w:rPr>
              <w:t>,</w:t>
            </w:r>
            <w:r>
              <w:rPr>
                <w:sz w:val="20"/>
                <w:szCs w:val="20"/>
              </w:rPr>
              <w:t xml:space="preserve"> and Duko ); Upper West Region (Guo, Goli</w:t>
            </w:r>
            <w:r w:rsidR="00527C25">
              <w:rPr>
                <w:sz w:val="20"/>
                <w:szCs w:val="20"/>
              </w:rPr>
              <w:t>,</w:t>
            </w:r>
            <w:r>
              <w:rPr>
                <w:sz w:val="20"/>
                <w:szCs w:val="20"/>
              </w:rPr>
              <w:t xml:space="preserve"> and Goriyiri); Upper East Region (Nyanguo, Gia</w:t>
            </w:r>
            <w:r w:rsidR="00527C25">
              <w:rPr>
                <w:sz w:val="20"/>
                <w:szCs w:val="20"/>
              </w:rPr>
              <w:t>,</w:t>
            </w:r>
            <w:r>
              <w:rPr>
                <w:sz w:val="20"/>
                <w:szCs w:val="20"/>
              </w:rPr>
              <w:t xml:space="preserve"> and Bonia)</w:t>
            </w:r>
          </w:p>
        </w:tc>
      </w:tr>
      <w:tr w:rsidRPr="00C11551" w:rsidR="00BD462F" w:rsidTr="00CB4DAB" w14:paraId="5BD2466C" w14:textId="77777777">
        <w:tc>
          <w:tcPr>
            <w:tcW w:w="1782" w:type="dxa"/>
            <w:gridSpan w:val="2"/>
          </w:tcPr>
          <w:p w:rsidRPr="00C11551" w:rsidR="00BD462F" w:rsidP="00CB4DAB" w:rsidRDefault="00BD462F" w14:paraId="3EA31FD5" w14:textId="77777777">
            <w:pPr>
              <w:rPr>
                <w:rFonts w:eastAsia="Calibri" w:cs="Calibri"/>
                <w:sz w:val="20"/>
                <w:szCs w:val="20"/>
              </w:rPr>
            </w:pPr>
          </w:p>
        </w:tc>
        <w:tc>
          <w:tcPr>
            <w:tcW w:w="7686" w:type="dxa"/>
            <w:gridSpan w:val="12"/>
          </w:tcPr>
          <w:p w:rsidRPr="00C11551" w:rsidR="00BD462F" w:rsidP="00CB4DAB" w:rsidRDefault="00BD462F" w14:paraId="1309035A" w14:textId="77777777">
            <w:pPr>
              <w:rPr>
                <w:rFonts w:eastAsia="Calibri" w:cs="Calibri"/>
                <w:sz w:val="20"/>
                <w:szCs w:val="20"/>
              </w:rPr>
            </w:pPr>
          </w:p>
        </w:tc>
      </w:tr>
      <w:tr w:rsidRPr="00C11551" w:rsidR="00BD462F" w:rsidTr="00CB4DAB" w14:paraId="012BDD70" w14:textId="77777777">
        <w:tc>
          <w:tcPr>
            <w:tcW w:w="1782" w:type="dxa"/>
            <w:gridSpan w:val="2"/>
          </w:tcPr>
          <w:p w:rsidRPr="00C11551" w:rsidR="00BD462F" w:rsidP="00CB4DAB" w:rsidRDefault="00BD462F" w14:paraId="2CE475F3" w14:textId="77777777">
            <w:pPr>
              <w:rPr>
                <w:rFonts w:eastAsia="Calibri" w:cs="Calibri"/>
                <w:sz w:val="20"/>
                <w:szCs w:val="20"/>
              </w:rPr>
            </w:pPr>
            <w:r w:rsidRPr="00C11551">
              <w:rPr>
                <w:rFonts w:eastAsia="Calibri" w:cs="Calibri"/>
                <w:sz w:val="20"/>
                <w:szCs w:val="20"/>
              </w:rPr>
              <w:t>g. Start</w:t>
            </w:r>
          </w:p>
        </w:tc>
        <w:tc>
          <w:tcPr>
            <w:tcW w:w="7686" w:type="dxa"/>
            <w:gridSpan w:val="12"/>
          </w:tcPr>
          <w:p w:rsidRPr="00C11551" w:rsidR="00BD462F" w:rsidP="00CB4DAB" w:rsidRDefault="00BD462F" w14:paraId="538DC783" w14:textId="77777777">
            <w:pPr>
              <w:rPr>
                <w:rFonts w:eastAsia="Calibri" w:cs="Calibri"/>
                <w:sz w:val="20"/>
                <w:szCs w:val="20"/>
              </w:rPr>
            </w:pPr>
            <w:r>
              <w:rPr>
                <w:rFonts w:eastAsia="Calibri" w:cs="Calibri"/>
                <w:sz w:val="20"/>
                <w:szCs w:val="20"/>
              </w:rPr>
              <w:t>July 2019</w:t>
            </w:r>
          </w:p>
        </w:tc>
      </w:tr>
      <w:tr w:rsidRPr="00C11551" w:rsidR="00BD462F" w:rsidTr="00CB4DAB" w14:paraId="383C4580" w14:textId="77777777">
        <w:tc>
          <w:tcPr>
            <w:tcW w:w="1782" w:type="dxa"/>
            <w:gridSpan w:val="2"/>
          </w:tcPr>
          <w:p w:rsidRPr="00C11551" w:rsidR="00BD462F" w:rsidP="00CB4DAB" w:rsidRDefault="00BD462F" w14:paraId="0ADAB3EF" w14:textId="77777777">
            <w:pPr>
              <w:rPr>
                <w:rFonts w:eastAsia="Calibri" w:cs="Calibri"/>
                <w:sz w:val="20"/>
                <w:szCs w:val="20"/>
              </w:rPr>
            </w:pPr>
          </w:p>
        </w:tc>
        <w:tc>
          <w:tcPr>
            <w:tcW w:w="7686" w:type="dxa"/>
            <w:gridSpan w:val="12"/>
          </w:tcPr>
          <w:p w:rsidRPr="00C11551" w:rsidR="00BD462F" w:rsidP="00CB4DAB" w:rsidRDefault="00BD462F" w14:paraId="03358BAE" w14:textId="77777777">
            <w:pPr>
              <w:rPr>
                <w:rFonts w:eastAsia="Calibri" w:cs="Calibri"/>
                <w:sz w:val="20"/>
                <w:szCs w:val="20"/>
              </w:rPr>
            </w:pPr>
          </w:p>
        </w:tc>
      </w:tr>
      <w:tr w:rsidRPr="00C11551" w:rsidR="00BD462F" w:rsidTr="00CB4DAB" w14:paraId="710E57F7" w14:textId="77777777">
        <w:tc>
          <w:tcPr>
            <w:tcW w:w="1782" w:type="dxa"/>
            <w:gridSpan w:val="2"/>
          </w:tcPr>
          <w:p w:rsidRPr="00C11551" w:rsidR="00BD462F" w:rsidP="00CB4DAB" w:rsidRDefault="00BD462F" w14:paraId="7B4312EF" w14:textId="77777777">
            <w:pPr>
              <w:rPr>
                <w:rFonts w:eastAsia="Calibri" w:cs="Calibri"/>
                <w:sz w:val="20"/>
                <w:szCs w:val="20"/>
              </w:rPr>
            </w:pPr>
            <w:r w:rsidRPr="00C11551">
              <w:rPr>
                <w:rFonts w:eastAsia="Calibri" w:cs="Calibri"/>
                <w:sz w:val="20"/>
                <w:szCs w:val="20"/>
              </w:rPr>
              <w:t>h. End</w:t>
            </w:r>
          </w:p>
        </w:tc>
        <w:tc>
          <w:tcPr>
            <w:tcW w:w="7686" w:type="dxa"/>
            <w:gridSpan w:val="12"/>
          </w:tcPr>
          <w:p w:rsidRPr="00C11551" w:rsidR="00BD462F" w:rsidP="00CB4DAB" w:rsidRDefault="00BD462F" w14:paraId="573A424D" w14:textId="77777777">
            <w:pPr>
              <w:rPr>
                <w:rFonts w:eastAsia="Calibri" w:cs="Calibri"/>
                <w:sz w:val="20"/>
                <w:szCs w:val="20"/>
              </w:rPr>
            </w:pPr>
            <w:r>
              <w:rPr>
                <w:rFonts w:eastAsia="Calibri" w:cs="Calibri"/>
                <w:sz w:val="20"/>
                <w:szCs w:val="20"/>
              </w:rPr>
              <w:t>June 2022</w:t>
            </w:r>
          </w:p>
        </w:tc>
      </w:tr>
      <w:tr w:rsidRPr="00C11551" w:rsidR="00BD462F" w:rsidTr="00CB4DAB" w14:paraId="55EF20D9" w14:textId="77777777">
        <w:tc>
          <w:tcPr>
            <w:tcW w:w="1782" w:type="dxa"/>
            <w:gridSpan w:val="2"/>
          </w:tcPr>
          <w:p w:rsidRPr="00C11551" w:rsidR="00BD462F" w:rsidP="00CB4DAB" w:rsidRDefault="00BD462F" w14:paraId="4E519052" w14:textId="77777777">
            <w:pPr>
              <w:rPr>
                <w:rFonts w:eastAsia="Calibri" w:cs="Calibri"/>
                <w:sz w:val="20"/>
                <w:szCs w:val="20"/>
              </w:rPr>
            </w:pPr>
          </w:p>
        </w:tc>
        <w:tc>
          <w:tcPr>
            <w:tcW w:w="7686" w:type="dxa"/>
            <w:gridSpan w:val="12"/>
          </w:tcPr>
          <w:p w:rsidRPr="00C11551" w:rsidR="00BD462F" w:rsidP="00CB4DAB" w:rsidRDefault="00BD462F" w14:paraId="2A1A81B7" w14:textId="77777777">
            <w:pPr>
              <w:rPr>
                <w:rFonts w:eastAsia="Calibri" w:cs="Calibri"/>
                <w:sz w:val="20"/>
                <w:szCs w:val="20"/>
              </w:rPr>
            </w:pPr>
          </w:p>
        </w:tc>
      </w:tr>
      <w:tr w:rsidRPr="00C11551" w:rsidR="00BD462F" w:rsidTr="00CB4DAB" w14:paraId="18C52BDE" w14:textId="77777777">
        <w:tc>
          <w:tcPr>
            <w:tcW w:w="9468" w:type="dxa"/>
            <w:gridSpan w:val="14"/>
          </w:tcPr>
          <w:p w:rsidRPr="00C11551" w:rsidR="00BD462F" w:rsidP="00CB4DAB" w:rsidRDefault="00BD462F" w14:paraId="51CBF6BA" w14:textId="77777777">
            <w:pPr>
              <w:rPr>
                <w:rFonts w:eastAsia="Calibri" w:cs="Calibri"/>
                <w:sz w:val="20"/>
                <w:szCs w:val="20"/>
              </w:rPr>
            </w:pPr>
            <w:r w:rsidRPr="00C11551">
              <w:rPr>
                <w:rFonts w:eastAsia="Calibri" w:cs="Calibri"/>
                <w:sz w:val="20"/>
                <w:szCs w:val="20"/>
              </w:rPr>
              <w:t>1. Justification</w:t>
            </w:r>
          </w:p>
        </w:tc>
      </w:tr>
      <w:tr w:rsidRPr="00C11551" w:rsidR="00BD462F" w:rsidTr="00CB4DAB" w14:paraId="684A5F77" w14:textId="77777777">
        <w:tc>
          <w:tcPr>
            <w:tcW w:w="9468" w:type="dxa"/>
            <w:gridSpan w:val="14"/>
            <w:tcBorders>
              <w:top w:val="single" w:color="auto" w:sz="4" w:space="0"/>
              <w:left w:val="single" w:color="auto" w:sz="4" w:space="0"/>
              <w:bottom w:val="single" w:color="auto" w:sz="4" w:space="0"/>
              <w:right w:val="single" w:color="auto" w:sz="4" w:space="0"/>
            </w:tcBorders>
          </w:tcPr>
          <w:p w:rsidRPr="00C11551" w:rsidR="00BD462F" w:rsidP="00CB4DAB" w:rsidRDefault="00BD462F" w14:paraId="5F30A582" w14:textId="77777777">
            <w:pPr>
              <w:jc w:val="both"/>
              <w:rPr>
                <w:rFonts w:eastAsia="Calibri" w:cs="Calibri"/>
                <w:sz w:val="20"/>
                <w:szCs w:val="20"/>
              </w:rPr>
            </w:pPr>
            <w:r>
              <w:rPr>
                <w:sz w:val="20"/>
                <w:szCs w:val="20"/>
              </w:rPr>
              <w:t>Northern Ghana has a very fragile climate which requires the use of sustainable intensification interventions to ensure that smallholder farmers can benefit from the natural resource base. In turn, this will require the adoption of sustainable intensification technologies that will bolster productivity, increase income and improve household nutrition for women and children while not deteriorating the natural resource base. Adoption of SI technologies will enhance resilience and adaptive capacity through reduced risks and/or increased productivity of smallholder systems. However, promoters and disseminators of SI technologies (researchers and extension agents) need to understand and properly manage issues of competing interests for natural and other household resources required for SI technologies uptake to increase the chances of adoption.</w:t>
            </w:r>
          </w:p>
        </w:tc>
      </w:tr>
      <w:tr w:rsidRPr="00C11551" w:rsidR="00BD462F" w:rsidTr="00CB4DAB" w14:paraId="30CD5628" w14:textId="77777777">
        <w:tc>
          <w:tcPr>
            <w:tcW w:w="9468" w:type="dxa"/>
            <w:gridSpan w:val="14"/>
            <w:tcBorders>
              <w:top w:val="single" w:color="auto" w:sz="4" w:space="0"/>
              <w:left w:val="single" w:color="auto" w:sz="4" w:space="0"/>
              <w:bottom w:val="single" w:color="auto" w:sz="4" w:space="0"/>
              <w:right w:val="single" w:color="auto" w:sz="4" w:space="0"/>
            </w:tcBorders>
          </w:tcPr>
          <w:p w:rsidRPr="00C11551" w:rsidR="00BD462F" w:rsidP="00CB4DAB" w:rsidRDefault="00BD462F" w14:paraId="083D4003" w14:textId="77777777">
            <w:pPr>
              <w:rPr>
                <w:rFonts w:eastAsia="Calibri" w:cs="Calibri"/>
                <w:sz w:val="20"/>
                <w:szCs w:val="20"/>
              </w:rPr>
            </w:pPr>
          </w:p>
        </w:tc>
      </w:tr>
      <w:tr w:rsidRPr="00C11551" w:rsidR="00BD462F" w:rsidTr="00CB4DAB" w14:paraId="50C58BAA" w14:textId="77777777">
        <w:tc>
          <w:tcPr>
            <w:tcW w:w="9468" w:type="dxa"/>
            <w:gridSpan w:val="14"/>
            <w:tcBorders>
              <w:top w:val="single" w:color="auto" w:sz="4" w:space="0"/>
              <w:left w:val="single" w:color="auto" w:sz="4" w:space="0"/>
              <w:bottom w:val="single" w:color="auto" w:sz="4" w:space="0"/>
              <w:right w:val="single" w:color="auto" w:sz="4" w:space="0"/>
            </w:tcBorders>
          </w:tcPr>
          <w:p w:rsidRPr="00C11551" w:rsidR="00BD462F" w:rsidP="00CB4DAB" w:rsidRDefault="00BD462F" w14:paraId="506F16AB" w14:textId="77777777">
            <w:pPr>
              <w:rPr>
                <w:rFonts w:eastAsia="Calibri" w:cs="Calibri"/>
                <w:sz w:val="20"/>
                <w:szCs w:val="20"/>
              </w:rPr>
            </w:pPr>
            <w:r w:rsidRPr="00C11551">
              <w:rPr>
                <w:rFonts w:eastAsia="Calibri" w:cs="Calibri"/>
                <w:sz w:val="20"/>
                <w:szCs w:val="20"/>
              </w:rPr>
              <w:t>2. Objectives</w:t>
            </w:r>
          </w:p>
        </w:tc>
      </w:tr>
      <w:tr w:rsidRPr="00C11551" w:rsidR="00BD462F" w:rsidTr="00CB4DAB" w14:paraId="23512445" w14:textId="77777777">
        <w:tc>
          <w:tcPr>
            <w:tcW w:w="9468" w:type="dxa"/>
            <w:gridSpan w:val="14"/>
            <w:tcBorders>
              <w:top w:val="single" w:color="auto" w:sz="4" w:space="0"/>
              <w:left w:val="single" w:color="auto" w:sz="4" w:space="0"/>
              <w:bottom w:val="single" w:color="auto" w:sz="4" w:space="0"/>
              <w:right w:val="single" w:color="auto" w:sz="4" w:space="0"/>
            </w:tcBorders>
          </w:tcPr>
          <w:p w:rsidRPr="00C11551" w:rsidR="00BD462F" w:rsidP="00CB4DAB" w:rsidRDefault="00BD462F" w14:paraId="458BE807" w14:textId="77777777">
            <w:pPr>
              <w:rPr>
                <w:rFonts w:eastAsia="Calibri" w:cs="Calibri"/>
                <w:sz w:val="20"/>
                <w:szCs w:val="20"/>
              </w:rPr>
            </w:pPr>
            <w:r>
              <w:rPr>
                <w:sz w:val="20"/>
                <w:szCs w:val="20"/>
              </w:rPr>
              <w:t>2.1 Increase understanding of promoters and disseminators of SI technologies on competing interests for natural and household resources required for SI technologies promoted by Africa Rising</w:t>
            </w:r>
          </w:p>
        </w:tc>
      </w:tr>
      <w:tr w:rsidRPr="00C11551" w:rsidR="00BD462F" w:rsidTr="00CB4DAB" w14:paraId="5DCC7A94" w14:textId="77777777">
        <w:tc>
          <w:tcPr>
            <w:tcW w:w="9468" w:type="dxa"/>
            <w:gridSpan w:val="14"/>
            <w:tcBorders>
              <w:top w:val="single" w:color="auto" w:sz="4" w:space="0"/>
              <w:left w:val="single" w:color="auto" w:sz="4" w:space="0"/>
              <w:bottom w:val="single" w:color="auto" w:sz="4" w:space="0"/>
              <w:right w:val="single" w:color="auto" w:sz="4" w:space="0"/>
            </w:tcBorders>
          </w:tcPr>
          <w:p w:rsidRPr="00C11551" w:rsidR="00BD462F" w:rsidP="00CB4DAB" w:rsidRDefault="00BD462F" w14:paraId="7AE928BB" w14:textId="77777777">
            <w:pPr>
              <w:rPr>
                <w:rFonts w:eastAsia="Calibri" w:cs="Calibri"/>
                <w:sz w:val="20"/>
                <w:szCs w:val="20"/>
              </w:rPr>
            </w:pPr>
            <w:r>
              <w:rPr>
                <w:sz w:val="20"/>
                <w:szCs w:val="20"/>
              </w:rPr>
              <w:t xml:space="preserve">2.2 Identify and </w:t>
            </w:r>
            <w:r w:rsidRPr="00B6014A">
              <w:rPr>
                <w:sz w:val="20"/>
                <w:szCs w:val="20"/>
              </w:rPr>
              <w:t>document competing interests for natural and other household resources required for SI technologies promoted by Africa Rising</w:t>
            </w:r>
          </w:p>
        </w:tc>
      </w:tr>
      <w:tr w:rsidRPr="00C11551" w:rsidR="00BD462F" w:rsidTr="00CB4DAB" w14:paraId="4DB8C7A2" w14:textId="77777777">
        <w:tc>
          <w:tcPr>
            <w:tcW w:w="9468" w:type="dxa"/>
            <w:gridSpan w:val="14"/>
            <w:tcBorders>
              <w:top w:val="single" w:color="auto" w:sz="4" w:space="0"/>
              <w:left w:val="single" w:color="auto" w:sz="4" w:space="0"/>
              <w:bottom w:val="single" w:color="auto" w:sz="4" w:space="0"/>
              <w:right w:val="single" w:color="auto" w:sz="4" w:space="0"/>
            </w:tcBorders>
          </w:tcPr>
          <w:p w:rsidRPr="00C11551" w:rsidR="00BD462F" w:rsidP="00CB4DAB" w:rsidRDefault="00BD462F" w14:paraId="0887684B" w14:textId="77777777">
            <w:pPr>
              <w:rPr>
                <w:rFonts w:eastAsia="Calibri" w:cs="Calibri"/>
                <w:sz w:val="20"/>
                <w:szCs w:val="20"/>
              </w:rPr>
            </w:pPr>
            <w:r>
              <w:rPr>
                <w:sz w:val="20"/>
                <w:szCs w:val="20"/>
              </w:rPr>
              <w:t>2.3 Propose strategies for managing competing interests for natural and other household resources for increased adoption and continuous use of SI technologies promoted by Africa Rising</w:t>
            </w:r>
          </w:p>
        </w:tc>
      </w:tr>
      <w:tr w:rsidRPr="00C11551" w:rsidR="00BD462F" w:rsidTr="00CB4DAB" w14:paraId="64017B5E" w14:textId="77777777">
        <w:tc>
          <w:tcPr>
            <w:tcW w:w="9468" w:type="dxa"/>
            <w:gridSpan w:val="14"/>
            <w:tcBorders>
              <w:top w:val="single" w:color="auto" w:sz="4" w:space="0"/>
              <w:left w:val="single" w:color="auto" w:sz="4" w:space="0"/>
              <w:bottom w:val="single" w:color="auto" w:sz="4" w:space="0"/>
              <w:right w:val="single" w:color="auto" w:sz="4" w:space="0"/>
            </w:tcBorders>
          </w:tcPr>
          <w:p w:rsidRPr="00C11551" w:rsidR="00BD462F" w:rsidP="00CB4DAB" w:rsidRDefault="00BD462F" w14:paraId="44CF6925" w14:textId="77777777">
            <w:pPr>
              <w:rPr>
                <w:rFonts w:eastAsia="Calibri" w:cs="Calibri"/>
                <w:sz w:val="20"/>
                <w:szCs w:val="20"/>
              </w:rPr>
            </w:pPr>
          </w:p>
        </w:tc>
      </w:tr>
      <w:tr w:rsidRPr="00C11551" w:rsidR="00BD462F" w:rsidTr="00CB4DAB" w14:paraId="591CF729" w14:textId="77777777">
        <w:tc>
          <w:tcPr>
            <w:tcW w:w="9468" w:type="dxa"/>
            <w:gridSpan w:val="14"/>
            <w:tcBorders>
              <w:top w:val="single" w:color="auto" w:sz="4" w:space="0"/>
              <w:left w:val="single" w:color="auto" w:sz="4" w:space="0"/>
              <w:bottom w:val="single" w:color="auto" w:sz="4" w:space="0"/>
              <w:right w:val="single" w:color="auto" w:sz="4" w:space="0"/>
            </w:tcBorders>
          </w:tcPr>
          <w:p w:rsidRPr="00C11551" w:rsidR="00BD462F" w:rsidP="00CB4DAB" w:rsidRDefault="00BD462F" w14:paraId="27E6B791" w14:textId="77777777">
            <w:pPr>
              <w:rPr>
                <w:rFonts w:eastAsia="Calibri" w:cs="Calibri"/>
                <w:sz w:val="20"/>
                <w:szCs w:val="20"/>
              </w:rPr>
            </w:pPr>
            <w:r w:rsidRPr="00C11551">
              <w:rPr>
                <w:rFonts w:eastAsia="Calibri" w:cs="Calibri"/>
                <w:sz w:val="20"/>
                <w:szCs w:val="20"/>
              </w:rPr>
              <w:t>3. Research questions</w:t>
            </w:r>
          </w:p>
        </w:tc>
      </w:tr>
      <w:tr w:rsidRPr="00C11551" w:rsidR="00BD462F" w:rsidTr="00CB4DAB" w14:paraId="6A31C10C" w14:textId="77777777">
        <w:tc>
          <w:tcPr>
            <w:tcW w:w="9468" w:type="dxa"/>
            <w:gridSpan w:val="14"/>
            <w:tcBorders>
              <w:top w:val="single" w:color="auto" w:sz="4" w:space="0"/>
              <w:left w:val="single" w:color="auto" w:sz="4" w:space="0"/>
              <w:bottom w:val="single" w:color="auto" w:sz="4" w:space="0"/>
              <w:right w:val="single" w:color="auto" w:sz="4" w:space="0"/>
            </w:tcBorders>
          </w:tcPr>
          <w:p w:rsidRPr="00C11551" w:rsidR="00BD462F" w:rsidP="00CB4DAB" w:rsidRDefault="00BD462F" w14:paraId="4742D6A8" w14:textId="77777777">
            <w:pPr>
              <w:rPr>
                <w:rFonts w:eastAsia="Calibri" w:cs="Calibri"/>
                <w:sz w:val="20"/>
                <w:szCs w:val="20"/>
              </w:rPr>
            </w:pPr>
            <w:r>
              <w:rPr>
                <w:rFonts w:eastAsia="Calibri" w:cs="Calibri"/>
                <w:sz w:val="20"/>
                <w:szCs w:val="20"/>
              </w:rPr>
              <w:t xml:space="preserve">3.1 </w:t>
            </w:r>
            <w:r>
              <w:rPr>
                <w:sz w:val="20"/>
                <w:szCs w:val="20"/>
              </w:rPr>
              <w:t>Are there trade-offs that need to be explored concerning competing interests for the natural and other household resources required for the successful adoption of SI technologies promoted by Africa RISING?</w:t>
            </w:r>
          </w:p>
        </w:tc>
      </w:tr>
      <w:tr w:rsidRPr="00C11551" w:rsidR="00BD462F" w:rsidTr="00CB4DAB" w14:paraId="3A9AAA8A" w14:textId="77777777">
        <w:tc>
          <w:tcPr>
            <w:tcW w:w="9468" w:type="dxa"/>
            <w:gridSpan w:val="14"/>
            <w:tcBorders>
              <w:top w:val="single" w:color="auto" w:sz="4" w:space="0"/>
              <w:left w:val="single" w:color="auto" w:sz="4" w:space="0"/>
              <w:bottom w:val="single" w:color="auto" w:sz="4" w:space="0"/>
              <w:right w:val="single" w:color="auto" w:sz="4" w:space="0"/>
            </w:tcBorders>
          </w:tcPr>
          <w:p w:rsidRPr="00C11551" w:rsidR="00BD462F" w:rsidP="00CB4DAB" w:rsidRDefault="00BD462F" w14:paraId="11C7D748" w14:textId="77777777">
            <w:pPr>
              <w:rPr>
                <w:rFonts w:eastAsia="Calibri" w:cs="Calibri"/>
                <w:sz w:val="20"/>
                <w:szCs w:val="20"/>
              </w:rPr>
            </w:pPr>
            <w:r>
              <w:rPr>
                <w:rFonts w:eastAsia="Calibri" w:cs="Calibri"/>
                <w:sz w:val="20"/>
                <w:szCs w:val="20"/>
              </w:rPr>
              <w:t xml:space="preserve">3.2 </w:t>
            </w:r>
            <w:r>
              <w:rPr>
                <w:sz w:val="20"/>
                <w:szCs w:val="20"/>
              </w:rPr>
              <w:t>Which SI technologies promoted by Africa Rising have low adoption rates as a result of competing interests, for natural and other household resources, from existing production and/or livelihood systems?</w:t>
            </w:r>
          </w:p>
        </w:tc>
      </w:tr>
      <w:tr w:rsidRPr="00C11551" w:rsidR="00BD462F" w:rsidTr="00CB4DAB" w14:paraId="7A80D9EF" w14:textId="77777777">
        <w:tc>
          <w:tcPr>
            <w:tcW w:w="9468" w:type="dxa"/>
            <w:gridSpan w:val="14"/>
            <w:tcBorders>
              <w:top w:val="single" w:color="auto" w:sz="4" w:space="0"/>
              <w:left w:val="single" w:color="auto" w:sz="4" w:space="0"/>
              <w:bottom w:val="single" w:color="auto" w:sz="4" w:space="0"/>
              <w:right w:val="single" w:color="auto" w:sz="4" w:space="0"/>
            </w:tcBorders>
          </w:tcPr>
          <w:p w:rsidRPr="00C11551" w:rsidR="00BD462F" w:rsidP="00CB4DAB" w:rsidRDefault="00BD462F" w14:paraId="5A8D519D" w14:textId="77777777">
            <w:pPr>
              <w:rPr>
                <w:rFonts w:eastAsia="Calibri" w:cs="Calibri"/>
                <w:sz w:val="20"/>
                <w:szCs w:val="20"/>
              </w:rPr>
            </w:pPr>
            <w:r>
              <w:rPr>
                <w:rFonts w:eastAsia="Calibri" w:cs="Calibri"/>
                <w:sz w:val="20"/>
                <w:szCs w:val="20"/>
              </w:rPr>
              <w:t xml:space="preserve">3.3 </w:t>
            </w:r>
            <w:r>
              <w:rPr>
                <w:sz w:val="20"/>
                <w:szCs w:val="20"/>
              </w:rPr>
              <w:t>To what extent will promoters’ and disseminators’ understanding and management of competing interests for resources influence the adoption and continuous use of SI technologies promoted by Africa RISING?</w:t>
            </w:r>
          </w:p>
        </w:tc>
      </w:tr>
      <w:tr w:rsidRPr="00C11551" w:rsidR="00BD462F" w:rsidTr="00CB4DAB" w14:paraId="715D2A38" w14:textId="77777777">
        <w:tc>
          <w:tcPr>
            <w:tcW w:w="9468" w:type="dxa"/>
            <w:gridSpan w:val="14"/>
            <w:tcBorders>
              <w:top w:val="single" w:color="auto" w:sz="4" w:space="0"/>
              <w:left w:val="single" w:color="auto" w:sz="4" w:space="0"/>
              <w:bottom w:val="single" w:color="auto" w:sz="4" w:space="0"/>
              <w:right w:val="single" w:color="auto" w:sz="4" w:space="0"/>
            </w:tcBorders>
          </w:tcPr>
          <w:p w:rsidRPr="00C11551" w:rsidR="00BD462F" w:rsidP="00CB4DAB" w:rsidRDefault="00BD462F" w14:paraId="3C35A73A" w14:textId="77777777">
            <w:pPr>
              <w:rPr>
                <w:rFonts w:eastAsia="Calibri" w:cs="Calibri"/>
                <w:sz w:val="20"/>
                <w:szCs w:val="20"/>
              </w:rPr>
            </w:pPr>
          </w:p>
        </w:tc>
      </w:tr>
      <w:tr w:rsidRPr="00C11551" w:rsidR="00BD462F" w:rsidTr="00CB4DAB" w14:paraId="3BBF5F06" w14:textId="77777777">
        <w:tc>
          <w:tcPr>
            <w:tcW w:w="9468" w:type="dxa"/>
            <w:gridSpan w:val="14"/>
            <w:tcBorders>
              <w:top w:val="single" w:color="auto" w:sz="4" w:space="0"/>
              <w:left w:val="single" w:color="auto" w:sz="4" w:space="0"/>
              <w:bottom w:val="single" w:color="auto" w:sz="4" w:space="0"/>
              <w:right w:val="single" w:color="auto" w:sz="4" w:space="0"/>
            </w:tcBorders>
          </w:tcPr>
          <w:p w:rsidRPr="00C11551" w:rsidR="00BD462F" w:rsidP="00CB4DAB" w:rsidRDefault="00BD462F" w14:paraId="1E29917E" w14:textId="77777777">
            <w:pPr>
              <w:rPr>
                <w:rFonts w:eastAsia="Calibri" w:cs="Calibri"/>
                <w:sz w:val="20"/>
                <w:szCs w:val="20"/>
              </w:rPr>
            </w:pPr>
            <w:r w:rsidRPr="00C11551">
              <w:rPr>
                <w:rFonts w:eastAsia="Calibri" w:cs="Calibri"/>
                <w:sz w:val="20"/>
                <w:szCs w:val="20"/>
              </w:rPr>
              <w:t xml:space="preserve">4. Procedures (survey methods, gender disaggregation, treatments, experimental design, sample size, etc.) </w:t>
            </w:r>
          </w:p>
        </w:tc>
      </w:tr>
      <w:tr w:rsidRPr="00CC4EA9" w:rsidR="00BD462F" w:rsidTr="00CB4DAB" w14:paraId="381E883F" w14:textId="77777777">
        <w:tc>
          <w:tcPr>
            <w:tcW w:w="9468" w:type="dxa"/>
            <w:gridSpan w:val="14"/>
            <w:tcBorders>
              <w:top w:val="single" w:color="auto" w:sz="4" w:space="0"/>
              <w:left w:val="single" w:color="auto" w:sz="4" w:space="0"/>
              <w:bottom w:val="single" w:color="auto" w:sz="4" w:space="0"/>
              <w:right w:val="single" w:color="auto" w:sz="4" w:space="0"/>
            </w:tcBorders>
          </w:tcPr>
          <w:p w:rsidRPr="00CC4EA9" w:rsidR="00BD462F" w:rsidP="00CE4626" w:rsidRDefault="00BD462F" w14:paraId="37AD3143" w14:textId="77777777">
            <w:pPr>
              <w:pStyle w:val="ListParagraph"/>
              <w:numPr>
                <w:ilvl w:val="0"/>
                <w:numId w:val="20"/>
              </w:numPr>
              <w:pBdr>
                <w:top w:val="nil"/>
                <w:left w:val="nil"/>
                <w:bottom w:val="nil"/>
                <w:right w:val="nil"/>
                <w:between w:val="nil"/>
              </w:pBdr>
              <w:contextualSpacing/>
              <w:jc w:val="both"/>
              <w:rPr>
                <w:color w:val="000000"/>
                <w:sz w:val="20"/>
                <w:szCs w:val="20"/>
              </w:rPr>
            </w:pPr>
            <w:r w:rsidRPr="00CC4EA9">
              <w:rPr>
                <w:color w:val="000000"/>
                <w:sz w:val="20"/>
                <w:szCs w:val="20"/>
              </w:rPr>
              <w:t>Review of project documentation to Compile and profile of SI technologies disseminated and promoted since the inception of the project</w:t>
            </w:r>
          </w:p>
          <w:p w:rsidRPr="00CC4EA9" w:rsidR="00BD462F" w:rsidP="00CE4626" w:rsidRDefault="00BD462F" w14:paraId="0A47A724" w14:textId="77777777">
            <w:pPr>
              <w:pStyle w:val="ListParagraph"/>
              <w:numPr>
                <w:ilvl w:val="0"/>
                <w:numId w:val="20"/>
              </w:numPr>
              <w:pBdr>
                <w:top w:val="nil"/>
                <w:left w:val="nil"/>
                <w:bottom w:val="nil"/>
                <w:right w:val="nil"/>
                <w:between w:val="nil"/>
              </w:pBdr>
              <w:contextualSpacing/>
              <w:jc w:val="both"/>
              <w:rPr>
                <w:color w:val="000000"/>
                <w:sz w:val="20"/>
                <w:szCs w:val="20"/>
              </w:rPr>
            </w:pPr>
            <w:r w:rsidRPr="00CC4EA9">
              <w:rPr>
                <w:color w:val="000000"/>
                <w:sz w:val="20"/>
                <w:szCs w:val="20"/>
              </w:rPr>
              <w:t>Community entry and sensitization on the sub-activity</w:t>
            </w:r>
          </w:p>
          <w:p w:rsidRPr="00CC4EA9" w:rsidR="00BD462F" w:rsidP="00CE4626" w:rsidRDefault="00BD462F" w14:paraId="79E3D4B6" w14:textId="3FBB038C">
            <w:pPr>
              <w:pStyle w:val="ListParagraph"/>
              <w:numPr>
                <w:ilvl w:val="0"/>
                <w:numId w:val="20"/>
              </w:numPr>
              <w:pBdr>
                <w:top w:val="nil"/>
                <w:left w:val="nil"/>
                <w:bottom w:val="nil"/>
                <w:right w:val="nil"/>
                <w:between w:val="nil"/>
              </w:pBdr>
              <w:contextualSpacing/>
              <w:jc w:val="both"/>
              <w:rPr>
                <w:color w:val="000000"/>
                <w:sz w:val="20"/>
                <w:szCs w:val="20"/>
              </w:rPr>
            </w:pPr>
            <w:r w:rsidRPr="00CC4EA9">
              <w:rPr>
                <w:color w:val="000000"/>
                <w:sz w:val="20"/>
                <w:szCs w:val="20"/>
              </w:rPr>
              <w:t>Focus group discussions to decipher and document SI technologies disseminated and promoted at each of the communities</w:t>
            </w:r>
          </w:p>
          <w:p w:rsidRPr="00CC4EA9" w:rsidR="00BD462F" w:rsidP="00CE4626" w:rsidRDefault="00BD462F" w14:paraId="346432A5" w14:textId="77777777">
            <w:pPr>
              <w:pStyle w:val="ListParagraph"/>
              <w:numPr>
                <w:ilvl w:val="0"/>
                <w:numId w:val="20"/>
              </w:numPr>
              <w:pBdr>
                <w:top w:val="nil"/>
                <w:left w:val="nil"/>
                <w:bottom w:val="nil"/>
                <w:right w:val="nil"/>
                <w:between w:val="nil"/>
              </w:pBdr>
              <w:contextualSpacing/>
              <w:jc w:val="both"/>
              <w:rPr>
                <w:color w:val="000000"/>
                <w:sz w:val="20"/>
                <w:szCs w:val="20"/>
              </w:rPr>
            </w:pPr>
            <w:r w:rsidRPr="00CC4EA9">
              <w:rPr>
                <w:color w:val="000000"/>
                <w:sz w:val="20"/>
                <w:szCs w:val="20"/>
              </w:rPr>
              <w:t>Focused group discussions and individual interviews to determine and document cases of conflicting claims for resources between the promoted SI technologies and already existing technologies</w:t>
            </w:r>
          </w:p>
          <w:p w:rsidRPr="00CC4EA9" w:rsidR="00BD462F" w:rsidP="00CE4626" w:rsidRDefault="00BD462F" w14:paraId="02F7A668" w14:textId="77777777">
            <w:pPr>
              <w:pStyle w:val="ListParagraph"/>
              <w:numPr>
                <w:ilvl w:val="0"/>
                <w:numId w:val="20"/>
              </w:numPr>
              <w:pBdr>
                <w:top w:val="nil"/>
                <w:left w:val="nil"/>
                <w:bottom w:val="nil"/>
                <w:right w:val="nil"/>
                <w:between w:val="nil"/>
              </w:pBdr>
              <w:contextualSpacing/>
              <w:jc w:val="both"/>
              <w:rPr>
                <w:color w:val="000000"/>
                <w:sz w:val="20"/>
                <w:szCs w:val="20"/>
              </w:rPr>
            </w:pPr>
            <w:r w:rsidRPr="00CC4EA9">
              <w:rPr>
                <w:color w:val="000000"/>
                <w:sz w:val="20"/>
                <w:szCs w:val="20"/>
              </w:rPr>
              <w:t>Participatory analysis of the nature of conflicting claims to resources to develop and pilot mitigation strategies</w:t>
            </w:r>
          </w:p>
          <w:p w:rsidRPr="00CC4EA9" w:rsidR="00BD462F" w:rsidP="00CE4626" w:rsidRDefault="00BD462F" w14:paraId="71B79BAD" w14:textId="67B4E780">
            <w:pPr>
              <w:pStyle w:val="ListParagraph"/>
              <w:numPr>
                <w:ilvl w:val="0"/>
                <w:numId w:val="20"/>
              </w:numPr>
              <w:pBdr>
                <w:top w:val="nil"/>
                <w:left w:val="nil"/>
                <w:bottom w:val="nil"/>
                <w:right w:val="nil"/>
                <w:between w:val="nil"/>
              </w:pBdr>
              <w:contextualSpacing/>
              <w:jc w:val="both"/>
              <w:rPr>
                <w:rFonts w:eastAsia="Calibri" w:cs="Calibri"/>
                <w:sz w:val="20"/>
                <w:szCs w:val="20"/>
              </w:rPr>
            </w:pPr>
            <w:r w:rsidRPr="00CC4EA9">
              <w:rPr>
                <w:color w:val="000000"/>
                <w:sz w:val="20"/>
                <w:szCs w:val="20"/>
              </w:rPr>
              <w:t>Participatory planning, implementation</w:t>
            </w:r>
            <w:r w:rsidR="008D0CE2">
              <w:rPr>
                <w:color w:val="000000"/>
                <w:sz w:val="20"/>
                <w:szCs w:val="20"/>
              </w:rPr>
              <w:t>,</w:t>
            </w:r>
            <w:r w:rsidRPr="00CC4EA9">
              <w:rPr>
                <w:color w:val="000000"/>
                <w:sz w:val="20"/>
                <w:szCs w:val="20"/>
              </w:rPr>
              <w:t xml:space="preserve"> and evaluation of mitigation strategies for managing conflicting claims to resources </w:t>
            </w:r>
          </w:p>
          <w:p w:rsidRPr="00CC4EA9" w:rsidR="00BD462F" w:rsidP="00CE4626" w:rsidRDefault="00BD462F" w14:paraId="2BDC2906" w14:textId="77777777">
            <w:pPr>
              <w:pStyle w:val="ListParagraph"/>
              <w:numPr>
                <w:ilvl w:val="0"/>
                <w:numId w:val="20"/>
              </w:numPr>
              <w:pBdr>
                <w:top w:val="nil"/>
                <w:left w:val="nil"/>
                <w:bottom w:val="nil"/>
                <w:right w:val="nil"/>
                <w:between w:val="nil"/>
              </w:pBdr>
              <w:contextualSpacing/>
              <w:jc w:val="both"/>
              <w:rPr>
                <w:rFonts w:eastAsia="Calibri" w:cs="Calibri"/>
                <w:sz w:val="20"/>
                <w:szCs w:val="20"/>
              </w:rPr>
            </w:pPr>
            <w:r w:rsidRPr="00CC4EA9">
              <w:rPr>
                <w:color w:val="000000"/>
                <w:sz w:val="20"/>
                <w:szCs w:val="20"/>
              </w:rPr>
              <w:t xml:space="preserve">Develop and publish </w:t>
            </w:r>
            <w:r>
              <w:rPr>
                <w:color w:val="000000"/>
                <w:sz w:val="20"/>
                <w:szCs w:val="20"/>
              </w:rPr>
              <w:t xml:space="preserve">a </w:t>
            </w:r>
            <w:r w:rsidRPr="00CC4EA9">
              <w:rPr>
                <w:color w:val="000000"/>
                <w:sz w:val="20"/>
                <w:szCs w:val="20"/>
              </w:rPr>
              <w:t>checklist of competing claims</w:t>
            </w:r>
          </w:p>
        </w:tc>
      </w:tr>
      <w:tr w:rsidRPr="004E4FFE" w:rsidR="00BD462F" w:rsidTr="00CB4DAB" w14:paraId="53D4F8C9" w14:textId="77777777">
        <w:tc>
          <w:tcPr>
            <w:tcW w:w="9468" w:type="dxa"/>
            <w:gridSpan w:val="14"/>
            <w:tcBorders>
              <w:top w:val="single" w:color="auto" w:sz="4" w:space="0"/>
              <w:left w:val="single" w:color="auto" w:sz="4" w:space="0"/>
              <w:bottom w:val="single" w:color="auto" w:sz="4" w:space="0"/>
              <w:right w:val="single" w:color="auto" w:sz="4" w:space="0"/>
            </w:tcBorders>
          </w:tcPr>
          <w:p w:rsidRPr="004E4FFE" w:rsidR="00BD462F" w:rsidP="00CB4DAB" w:rsidRDefault="00BD462F" w14:paraId="065DB427" w14:textId="77777777">
            <w:pPr>
              <w:rPr>
                <w:rFonts w:eastAsia="Calibri" w:cs="Calibri"/>
                <w:sz w:val="20"/>
                <w:szCs w:val="20"/>
              </w:rPr>
            </w:pPr>
          </w:p>
        </w:tc>
      </w:tr>
      <w:tr w:rsidRPr="004E4FFE" w:rsidR="00BD462F" w:rsidTr="00C40989" w14:paraId="27EC0A90" w14:textId="77777777">
        <w:tc>
          <w:tcPr>
            <w:tcW w:w="7083" w:type="dxa"/>
            <w:gridSpan w:val="12"/>
            <w:tcBorders>
              <w:top w:val="single" w:color="auto" w:sz="4" w:space="0"/>
              <w:left w:val="single" w:color="auto" w:sz="4" w:space="0"/>
              <w:bottom w:val="single" w:color="auto" w:sz="4" w:space="0"/>
              <w:right w:val="single" w:color="auto" w:sz="4" w:space="0"/>
            </w:tcBorders>
          </w:tcPr>
          <w:p w:rsidRPr="004E4FFE" w:rsidR="00BD462F" w:rsidP="00CB4DAB" w:rsidRDefault="00BD462F" w14:paraId="2C590ED6" w14:textId="77777777">
            <w:pPr>
              <w:rPr>
                <w:rFonts w:eastAsia="Calibri" w:cs="Calibri"/>
                <w:sz w:val="20"/>
                <w:szCs w:val="20"/>
              </w:rPr>
            </w:pPr>
            <w:r w:rsidRPr="00A3327C">
              <w:rPr>
                <w:sz w:val="20"/>
              </w:rPr>
              <w:t>5. Data to be collected and uploaded on Dataverse</w:t>
            </w:r>
          </w:p>
        </w:tc>
        <w:tc>
          <w:tcPr>
            <w:tcW w:w="2385" w:type="dxa"/>
            <w:gridSpan w:val="2"/>
            <w:tcBorders>
              <w:top w:val="single" w:color="auto" w:sz="4" w:space="0"/>
              <w:left w:val="single" w:color="auto" w:sz="4" w:space="0"/>
              <w:bottom w:val="single" w:color="auto" w:sz="4" w:space="0"/>
              <w:right w:val="single" w:color="auto" w:sz="4" w:space="0"/>
            </w:tcBorders>
          </w:tcPr>
          <w:p w:rsidRPr="004E4FFE" w:rsidR="00BD462F" w:rsidP="00CB4DAB" w:rsidRDefault="00BD462F" w14:paraId="6F9AFD15" w14:textId="77777777">
            <w:pPr>
              <w:rPr>
                <w:rFonts w:eastAsia="Calibri" w:cs="Calibri"/>
                <w:sz w:val="20"/>
                <w:szCs w:val="20"/>
              </w:rPr>
            </w:pPr>
            <w:r>
              <w:rPr>
                <w:sz w:val="20"/>
              </w:rPr>
              <w:t>Responsibility</w:t>
            </w:r>
          </w:p>
        </w:tc>
      </w:tr>
      <w:tr w:rsidRPr="004E4FFE" w:rsidR="00BD462F" w:rsidTr="00C40989" w14:paraId="5F7DE5FB" w14:textId="77777777">
        <w:tc>
          <w:tcPr>
            <w:tcW w:w="7083" w:type="dxa"/>
            <w:gridSpan w:val="12"/>
            <w:tcBorders>
              <w:top w:val="single" w:color="auto" w:sz="4" w:space="0"/>
              <w:left w:val="single" w:color="auto" w:sz="4" w:space="0"/>
              <w:bottom w:val="single" w:color="auto" w:sz="4" w:space="0"/>
              <w:right w:val="single" w:color="auto" w:sz="4" w:space="0"/>
            </w:tcBorders>
          </w:tcPr>
          <w:p w:rsidRPr="004E4FFE" w:rsidR="00BD462F" w:rsidP="00CB4DAB" w:rsidRDefault="00BD462F" w14:paraId="255DFA93" w14:textId="5B4EAB96">
            <w:pPr>
              <w:ind w:left="1320" w:hanging="1320"/>
              <w:rPr>
                <w:rFonts w:eastAsia="Calibri" w:cs="Calibri"/>
                <w:sz w:val="20"/>
                <w:szCs w:val="20"/>
              </w:rPr>
            </w:pPr>
            <w:r w:rsidRPr="00A3327C">
              <w:rPr>
                <w:sz w:val="20"/>
              </w:rPr>
              <w:t>Is the collected data part of a multi-year experiment/trial?                           Yes</w:t>
            </w:r>
          </w:p>
        </w:tc>
        <w:tc>
          <w:tcPr>
            <w:tcW w:w="2385" w:type="dxa"/>
            <w:gridSpan w:val="2"/>
            <w:tcBorders>
              <w:top w:val="single" w:color="auto" w:sz="4" w:space="0"/>
              <w:left w:val="single" w:color="auto" w:sz="4" w:space="0"/>
              <w:bottom w:val="single" w:color="auto" w:sz="4" w:space="0"/>
              <w:right w:val="single" w:color="auto" w:sz="4" w:space="0"/>
            </w:tcBorders>
          </w:tcPr>
          <w:p w:rsidRPr="004E4FFE" w:rsidR="00BD462F" w:rsidP="00CB4DAB" w:rsidRDefault="00BD462F" w14:paraId="21629F16" w14:textId="77777777">
            <w:pPr>
              <w:rPr>
                <w:rFonts w:eastAsia="Calibri" w:cs="Calibri"/>
                <w:sz w:val="20"/>
                <w:szCs w:val="20"/>
              </w:rPr>
            </w:pPr>
          </w:p>
        </w:tc>
      </w:tr>
      <w:tr w:rsidRPr="004E4FFE" w:rsidR="00BD462F" w:rsidTr="00C40989" w14:paraId="77C44821" w14:textId="77777777">
        <w:tc>
          <w:tcPr>
            <w:tcW w:w="7083" w:type="dxa"/>
            <w:gridSpan w:val="12"/>
            <w:tcBorders>
              <w:top w:val="single" w:color="auto" w:sz="4" w:space="0"/>
              <w:left w:val="single" w:color="auto" w:sz="4" w:space="0"/>
              <w:bottom w:val="single" w:color="auto" w:sz="4" w:space="0"/>
              <w:right w:val="single" w:color="auto" w:sz="4" w:space="0"/>
            </w:tcBorders>
          </w:tcPr>
          <w:p w:rsidRPr="004E4FFE" w:rsidR="00BD462F" w:rsidP="00CB4DAB" w:rsidRDefault="00BD462F" w14:paraId="7BECC9F6" w14:textId="77777777">
            <w:pPr>
              <w:rPr>
                <w:rFonts w:eastAsia="Calibri" w:cs="Calibri"/>
                <w:sz w:val="20"/>
                <w:szCs w:val="20"/>
              </w:rPr>
            </w:pPr>
            <w:r w:rsidRPr="00A3327C">
              <w:rPr>
                <w:sz w:val="20"/>
              </w:rPr>
              <w:t>5.1  Survey Data: Data on competing claims for natural and other resources</w:t>
            </w:r>
            <w:r>
              <w:rPr>
                <w:sz w:val="20"/>
              </w:rPr>
              <w:t xml:space="preserve"> within the community and the landscape</w:t>
            </w:r>
          </w:p>
        </w:tc>
        <w:tc>
          <w:tcPr>
            <w:tcW w:w="2385" w:type="dxa"/>
            <w:gridSpan w:val="2"/>
            <w:tcBorders>
              <w:top w:val="single" w:color="auto" w:sz="4" w:space="0"/>
              <w:left w:val="single" w:color="auto" w:sz="4" w:space="0"/>
              <w:bottom w:val="single" w:color="auto" w:sz="4" w:space="0"/>
              <w:right w:val="single" w:color="auto" w:sz="4" w:space="0"/>
            </w:tcBorders>
          </w:tcPr>
          <w:p w:rsidRPr="004E4FFE" w:rsidR="00BD462F" w:rsidP="00CB4DAB" w:rsidRDefault="00BD462F" w14:paraId="460CE544" w14:textId="77777777">
            <w:pPr>
              <w:rPr>
                <w:rFonts w:eastAsia="Calibri" w:cs="Calibri"/>
                <w:sz w:val="20"/>
                <w:szCs w:val="20"/>
              </w:rPr>
            </w:pPr>
            <w:r>
              <w:rPr>
                <w:sz w:val="20"/>
              </w:rPr>
              <w:t>Iddrisu Yahaya (SARI)</w:t>
            </w:r>
          </w:p>
        </w:tc>
      </w:tr>
      <w:tr w:rsidRPr="004E4FFE" w:rsidR="00BD462F" w:rsidTr="00C40989" w14:paraId="3D325F1F" w14:textId="77777777">
        <w:tc>
          <w:tcPr>
            <w:tcW w:w="7083" w:type="dxa"/>
            <w:gridSpan w:val="12"/>
            <w:tcBorders>
              <w:top w:val="single" w:color="auto" w:sz="4" w:space="0"/>
              <w:left w:val="single" w:color="auto" w:sz="4" w:space="0"/>
              <w:bottom w:val="single" w:color="auto" w:sz="4" w:space="0"/>
              <w:right w:val="single" w:color="auto" w:sz="4" w:space="0"/>
            </w:tcBorders>
          </w:tcPr>
          <w:p w:rsidRPr="004E4FFE" w:rsidR="00BD462F" w:rsidP="00CB4DAB" w:rsidRDefault="00BD462F" w14:paraId="400FFF71" w14:textId="77777777">
            <w:pPr>
              <w:rPr>
                <w:rFonts w:eastAsia="Calibri" w:cs="Calibri"/>
                <w:sz w:val="20"/>
                <w:szCs w:val="20"/>
              </w:rPr>
            </w:pPr>
            <w:r w:rsidRPr="00A3327C">
              <w:rPr>
                <w:sz w:val="20"/>
              </w:rPr>
              <w:t>5.2 Domains of extrapo</w:t>
            </w:r>
            <w:r>
              <w:rPr>
                <w:sz w:val="20"/>
              </w:rPr>
              <w:t>lation for strategies (Dec. 2021</w:t>
            </w:r>
            <w:r w:rsidRPr="00A3327C">
              <w:rPr>
                <w:sz w:val="20"/>
              </w:rPr>
              <w:t>)</w:t>
            </w:r>
          </w:p>
        </w:tc>
        <w:tc>
          <w:tcPr>
            <w:tcW w:w="2385" w:type="dxa"/>
            <w:gridSpan w:val="2"/>
            <w:tcBorders>
              <w:top w:val="single" w:color="auto" w:sz="4" w:space="0"/>
              <w:left w:val="single" w:color="auto" w:sz="4" w:space="0"/>
              <w:bottom w:val="single" w:color="auto" w:sz="4" w:space="0"/>
              <w:right w:val="single" w:color="auto" w:sz="4" w:space="0"/>
            </w:tcBorders>
          </w:tcPr>
          <w:p w:rsidRPr="004E4FFE" w:rsidR="00BD462F" w:rsidP="00CB4DAB" w:rsidRDefault="00BD462F" w14:paraId="40C769CB" w14:textId="77777777">
            <w:pPr>
              <w:rPr>
                <w:rFonts w:eastAsia="Calibri" w:cs="Calibri"/>
                <w:sz w:val="20"/>
                <w:szCs w:val="20"/>
              </w:rPr>
            </w:pPr>
            <w:r>
              <w:rPr>
                <w:sz w:val="20"/>
              </w:rPr>
              <w:t>Alhassan Lansah Abdulai (SARI)</w:t>
            </w:r>
          </w:p>
        </w:tc>
      </w:tr>
      <w:tr w:rsidRPr="004E4FFE" w:rsidR="00BD462F" w:rsidTr="00CB4DAB" w14:paraId="26EFB161" w14:textId="77777777">
        <w:tc>
          <w:tcPr>
            <w:tcW w:w="9468" w:type="dxa"/>
            <w:gridSpan w:val="14"/>
            <w:tcBorders>
              <w:top w:val="single" w:color="auto" w:sz="4" w:space="0"/>
              <w:left w:val="single" w:color="auto" w:sz="4" w:space="0"/>
              <w:bottom w:val="single" w:color="auto" w:sz="4" w:space="0"/>
              <w:right w:val="single" w:color="auto" w:sz="4" w:space="0"/>
            </w:tcBorders>
          </w:tcPr>
          <w:p w:rsidRPr="004E4FFE" w:rsidR="00BD462F" w:rsidP="00CB4DAB" w:rsidRDefault="00BD462F" w14:paraId="507801F3" w14:textId="77777777">
            <w:pPr>
              <w:rPr>
                <w:rFonts w:eastAsia="Calibri" w:cs="Calibri"/>
                <w:sz w:val="20"/>
                <w:szCs w:val="20"/>
              </w:rPr>
            </w:pPr>
          </w:p>
        </w:tc>
      </w:tr>
      <w:tr w:rsidRPr="004E4FFE" w:rsidR="00BD462F" w:rsidTr="00CB4DAB" w14:paraId="16FEF5B5" w14:textId="77777777">
        <w:tc>
          <w:tcPr>
            <w:tcW w:w="9468" w:type="dxa"/>
            <w:gridSpan w:val="14"/>
            <w:tcBorders>
              <w:top w:val="single" w:color="auto" w:sz="4" w:space="0"/>
              <w:left w:val="single" w:color="auto" w:sz="4" w:space="0"/>
              <w:bottom w:val="single" w:color="auto" w:sz="4" w:space="0"/>
              <w:right w:val="single" w:color="auto" w:sz="4" w:space="0"/>
            </w:tcBorders>
          </w:tcPr>
          <w:p w:rsidRPr="004E4FFE" w:rsidR="00BD462F" w:rsidP="00CB4DAB" w:rsidRDefault="00BD462F" w14:paraId="54749181" w14:textId="77777777">
            <w:pPr>
              <w:rPr>
                <w:rFonts w:eastAsia="Calibri" w:cs="Calibri"/>
                <w:sz w:val="20"/>
                <w:szCs w:val="20"/>
              </w:rPr>
            </w:pPr>
            <w:r w:rsidRPr="00A3327C">
              <w:rPr>
                <w:sz w:val="20"/>
              </w:rPr>
              <w:t>6. Milestones</w:t>
            </w:r>
          </w:p>
        </w:tc>
      </w:tr>
      <w:tr w:rsidRPr="004E4FFE" w:rsidR="00BD462F" w:rsidTr="00C40989" w14:paraId="1D4F05C5" w14:textId="77777777">
        <w:tc>
          <w:tcPr>
            <w:tcW w:w="4248" w:type="dxa"/>
            <w:gridSpan w:val="7"/>
            <w:tcBorders>
              <w:top w:val="single" w:color="auto" w:sz="4" w:space="0"/>
              <w:left w:val="single" w:color="auto" w:sz="4" w:space="0"/>
              <w:bottom w:val="single" w:color="auto" w:sz="4" w:space="0"/>
              <w:right w:val="single" w:color="auto" w:sz="4" w:space="0"/>
            </w:tcBorders>
          </w:tcPr>
          <w:p w:rsidRPr="004E4FFE" w:rsidR="00BD462F" w:rsidP="00CB4DAB" w:rsidRDefault="00BD462F" w14:paraId="4E24CD30" w14:textId="77777777">
            <w:pPr>
              <w:jc w:val="both"/>
              <w:rPr>
                <w:rFonts w:eastAsia="Calibri" w:cs="Calibri"/>
                <w:sz w:val="20"/>
                <w:szCs w:val="20"/>
              </w:rPr>
            </w:pPr>
            <w:r w:rsidRPr="00A3327C">
              <w:rPr>
                <w:sz w:val="20"/>
              </w:rPr>
              <w:t>Deliverables</w:t>
            </w:r>
          </w:p>
        </w:tc>
        <w:tc>
          <w:tcPr>
            <w:tcW w:w="2835" w:type="dxa"/>
            <w:gridSpan w:val="5"/>
            <w:tcBorders>
              <w:top w:val="single" w:color="auto" w:sz="4" w:space="0"/>
              <w:left w:val="single" w:color="auto" w:sz="4" w:space="0"/>
              <w:bottom w:val="single" w:color="auto" w:sz="4" w:space="0"/>
              <w:right w:val="single" w:color="auto" w:sz="4" w:space="0"/>
            </w:tcBorders>
          </w:tcPr>
          <w:p w:rsidRPr="004E4FFE" w:rsidR="00BD462F" w:rsidP="00CB4DAB" w:rsidRDefault="00BD462F" w14:paraId="74E07942" w14:textId="77777777">
            <w:pPr>
              <w:rPr>
                <w:rFonts w:eastAsia="Calibri" w:cs="Calibri"/>
                <w:sz w:val="20"/>
                <w:szCs w:val="20"/>
              </w:rPr>
            </w:pPr>
            <w:r w:rsidRPr="00A3327C">
              <w:rPr>
                <w:sz w:val="20"/>
              </w:rPr>
              <w:t>Means of verification</w:t>
            </w:r>
          </w:p>
        </w:tc>
        <w:tc>
          <w:tcPr>
            <w:tcW w:w="2385" w:type="dxa"/>
            <w:gridSpan w:val="2"/>
            <w:tcBorders>
              <w:top w:val="single" w:color="auto" w:sz="4" w:space="0"/>
              <w:left w:val="single" w:color="auto" w:sz="4" w:space="0"/>
              <w:bottom w:val="single" w:color="auto" w:sz="4" w:space="0"/>
              <w:right w:val="single" w:color="auto" w:sz="4" w:space="0"/>
            </w:tcBorders>
          </w:tcPr>
          <w:p w:rsidRPr="004E4FFE" w:rsidR="00BD462F" w:rsidP="00CB4DAB" w:rsidRDefault="00BD462F" w14:paraId="6298DC79" w14:textId="77777777">
            <w:pPr>
              <w:rPr>
                <w:rFonts w:eastAsia="Calibri" w:cs="Calibri"/>
                <w:sz w:val="20"/>
                <w:szCs w:val="20"/>
              </w:rPr>
            </w:pPr>
            <w:r>
              <w:rPr>
                <w:sz w:val="20"/>
              </w:rPr>
              <w:t>Date of Delivery</w:t>
            </w:r>
          </w:p>
        </w:tc>
      </w:tr>
      <w:tr w:rsidRPr="004E4FFE" w:rsidR="00BD462F" w:rsidTr="00C40989" w14:paraId="27D603B7" w14:textId="77777777">
        <w:tc>
          <w:tcPr>
            <w:tcW w:w="4248" w:type="dxa"/>
            <w:gridSpan w:val="7"/>
            <w:tcBorders>
              <w:top w:val="single" w:color="auto" w:sz="4" w:space="0"/>
              <w:left w:val="single" w:color="auto" w:sz="4" w:space="0"/>
              <w:bottom w:val="single" w:color="auto" w:sz="4" w:space="0"/>
              <w:right w:val="single" w:color="auto" w:sz="4" w:space="0"/>
            </w:tcBorders>
          </w:tcPr>
          <w:p w:rsidRPr="004E4FFE" w:rsidR="00BD462F" w:rsidP="00CB4DAB" w:rsidRDefault="00BD462F" w14:paraId="7B9D1B0C" w14:textId="77777777">
            <w:pPr>
              <w:jc w:val="both"/>
              <w:rPr>
                <w:rFonts w:eastAsia="Calibri" w:cs="Calibri"/>
                <w:sz w:val="20"/>
                <w:szCs w:val="20"/>
              </w:rPr>
            </w:pPr>
            <w:r w:rsidRPr="00A3327C">
              <w:rPr>
                <w:sz w:val="20"/>
              </w:rPr>
              <w:t>6.1 Database upload from the survey data</w:t>
            </w:r>
          </w:p>
        </w:tc>
        <w:tc>
          <w:tcPr>
            <w:tcW w:w="2835" w:type="dxa"/>
            <w:gridSpan w:val="5"/>
            <w:tcBorders>
              <w:top w:val="single" w:color="auto" w:sz="4" w:space="0"/>
              <w:left w:val="single" w:color="auto" w:sz="4" w:space="0"/>
              <w:bottom w:val="single" w:color="auto" w:sz="4" w:space="0"/>
              <w:right w:val="single" w:color="auto" w:sz="4" w:space="0"/>
            </w:tcBorders>
          </w:tcPr>
          <w:p w:rsidRPr="004E4FFE" w:rsidR="00BD462F" w:rsidP="00CB4DAB" w:rsidRDefault="00BD462F" w14:paraId="55239C4F" w14:textId="77777777">
            <w:pPr>
              <w:rPr>
                <w:rFonts w:eastAsia="Calibri" w:cs="Calibri"/>
                <w:sz w:val="20"/>
                <w:szCs w:val="20"/>
              </w:rPr>
            </w:pPr>
            <w:r w:rsidRPr="00A3327C">
              <w:rPr>
                <w:sz w:val="20"/>
              </w:rPr>
              <w:t xml:space="preserve">Dataverse </w:t>
            </w:r>
          </w:p>
        </w:tc>
        <w:tc>
          <w:tcPr>
            <w:tcW w:w="2385" w:type="dxa"/>
            <w:gridSpan w:val="2"/>
            <w:tcBorders>
              <w:top w:val="single" w:color="auto" w:sz="4" w:space="0"/>
              <w:left w:val="single" w:color="auto" w:sz="4" w:space="0"/>
              <w:bottom w:val="single" w:color="auto" w:sz="4" w:space="0"/>
              <w:right w:val="single" w:color="auto" w:sz="4" w:space="0"/>
            </w:tcBorders>
          </w:tcPr>
          <w:p w:rsidRPr="004E4FFE" w:rsidR="00BD462F" w:rsidP="00CB4DAB" w:rsidRDefault="00BD462F" w14:paraId="523073C4" w14:textId="77777777">
            <w:pPr>
              <w:rPr>
                <w:rFonts w:eastAsia="Calibri" w:cs="Calibri"/>
                <w:sz w:val="20"/>
                <w:szCs w:val="20"/>
              </w:rPr>
            </w:pPr>
            <w:r>
              <w:rPr>
                <w:sz w:val="20"/>
              </w:rPr>
              <w:t xml:space="preserve">Feb. 2022 </w:t>
            </w:r>
          </w:p>
        </w:tc>
      </w:tr>
      <w:tr w:rsidRPr="004E4FFE" w:rsidR="00BD462F" w:rsidTr="00C40989" w14:paraId="13B7FDD6" w14:textId="77777777">
        <w:tc>
          <w:tcPr>
            <w:tcW w:w="4248" w:type="dxa"/>
            <w:gridSpan w:val="7"/>
            <w:tcBorders>
              <w:top w:val="single" w:color="auto" w:sz="4" w:space="0"/>
              <w:left w:val="single" w:color="auto" w:sz="4" w:space="0"/>
              <w:bottom w:val="single" w:color="auto" w:sz="4" w:space="0"/>
              <w:right w:val="single" w:color="auto" w:sz="4" w:space="0"/>
            </w:tcBorders>
          </w:tcPr>
          <w:p w:rsidRPr="004E4FFE" w:rsidR="00BD462F" w:rsidP="00CB4DAB" w:rsidRDefault="00BD462F" w14:paraId="58595154" w14:textId="77777777">
            <w:pPr>
              <w:jc w:val="both"/>
              <w:rPr>
                <w:rFonts w:eastAsia="Calibri" w:cs="Calibri"/>
                <w:sz w:val="20"/>
                <w:szCs w:val="20"/>
              </w:rPr>
            </w:pPr>
            <w:r w:rsidRPr="00A3327C">
              <w:rPr>
                <w:sz w:val="20"/>
              </w:rPr>
              <w:t>6.2</w:t>
            </w:r>
            <w:r>
              <w:rPr>
                <w:sz w:val="20"/>
              </w:rPr>
              <w:t xml:space="preserve">. Revised analysis </w:t>
            </w:r>
            <w:r w:rsidRPr="00A3327C">
              <w:rPr>
                <w:sz w:val="20"/>
              </w:rPr>
              <w:t xml:space="preserve">report on competing interests for natural, </w:t>
            </w:r>
            <w:r>
              <w:rPr>
                <w:sz w:val="20"/>
              </w:rPr>
              <w:t>and other</w:t>
            </w:r>
            <w:r w:rsidRPr="00A3327C">
              <w:rPr>
                <w:sz w:val="20"/>
              </w:rPr>
              <w:t xml:space="preserve"> resources of farmers</w:t>
            </w:r>
            <w:r>
              <w:rPr>
                <w:sz w:val="20"/>
              </w:rPr>
              <w:t xml:space="preserve"> to include those posed by community and landscape levels of scale</w:t>
            </w:r>
          </w:p>
        </w:tc>
        <w:tc>
          <w:tcPr>
            <w:tcW w:w="2835" w:type="dxa"/>
            <w:gridSpan w:val="5"/>
            <w:tcBorders>
              <w:top w:val="single" w:color="auto" w:sz="4" w:space="0"/>
              <w:left w:val="single" w:color="auto" w:sz="4" w:space="0"/>
              <w:bottom w:val="single" w:color="auto" w:sz="4" w:space="0"/>
              <w:right w:val="single" w:color="auto" w:sz="4" w:space="0"/>
            </w:tcBorders>
          </w:tcPr>
          <w:p w:rsidRPr="004E4FFE" w:rsidR="00BD462F" w:rsidP="00CB4DAB" w:rsidRDefault="00BD462F" w14:paraId="7591F926" w14:textId="77777777">
            <w:pPr>
              <w:rPr>
                <w:rFonts w:eastAsia="Calibri" w:cs="Calibri"/>
                <w:sz w:val="20"/>
                <w:szCs w:val="20"/>
              </w:rPr>
            </w:pPr>
            <w:r w:rsidRPr="00A3327C">
              <w:rPr>
                <w:color w:val="0D0D0D"/>
                <w:sz w:val="20"/>
              </w:rPr>
              <w:t xml:space="preserve">Project report to be published in CGSpace </w:t>
            </w:r>
          </w:p>
        </w:tc>
        <w:tc>
          <w:tcPr>
            <w:tcW w:w="2385" w:type="dxa"/>
            <w:gridSpan w:val="2"/>
            <w:tcBorders>
              <w:top w:val="single" w:color="auto" w:sz="4" w:space="0"/>
              <w:left w:val="single" w:color="auto" w:sz="4" w:space="0"/>
              <w:bottom w:val="single" w:color="auto" w:sz="4" w:space="0"/>
              <w:right w:val="single" w:color="auto" w:sz="4" w:space="0"/>
            </w:tcBorders>
          </w:tcPr>
          <w:p w:rsidRPr="004E4FFE" w:rsidR="00BD462F" w:rsidP="00CB4DAB" w:rsidRDefault="00BD462F" w14:paraId="7C102DBF" w14:textId="77777777">
            <w:pPr>
              <w:rPr>
                <w:rFonts w:eastAsia="Calibri" w:cs="Calibri"/>
                <w:sz w:val="20"/>
                <w:szCs w:val="20"/>
              </w:rPr>
            </w:pPr>
            <w:r>
              <w:rPr>
                <w:sz w:val="20"/>
              </w:rPr>
              <w:t>Feb. 2022</w:t>
            </w:r>
          </w:p>
        </w:tc>
      </w:tr>
      <w:tr w:rsidRPr="00AB36DD" w:rsidR="00BD462F" w:rsidTr="00C40989" w14:paraId="18323703" w14:textId="77777777">
        <w:tc>
          <w:tcPr>
            <w:tcW w:w="4248" w:type="dxa"/>
            <w:gridSpan w:val="7"/>
            <w:tcBorders>
              <w:top w:val="single" w:color="auto" w:sz="4" w:space="0"/>
              <w:left w:val="single" w:color="auto" w:sz="4" w:space="0"/>
              <w:bottom w:val="single" w:color="auto" w:sz="4" w:space="0"/>
              <w:right w:val="single" w:color="auto" w:sz="4" w:space="0"/>
            </w:tcBorders>
          </w:tcPr>
          <w:p w:rsidRPr="004E4FFE" w:rsidR="00BD462F" w:rsidP="00CB4DAB" w:rsidRDefault="00BD462F" w14:paraId="1491C18D" w14:textId="0A4BFB39">
            <w:pPr>
              <w:jc w:val="both"/>
              <w:rPr>
                <w:rFonts w:eastAsia="Calibri" w:cs="Calibri"/>
                <w:sz w:val="20"/>
                <w:szCs w:val="20"/>
              </w:rPr>
            </w:pPr>
            <w:r w:rsidRPr="00A3327C">
              <w:rPr>
                <w:sz w:val="20"/>
              </w:rPr>
              <w:t>6.3 Proposed strategies for managing competing interests for natural and other resources</w:t>
            </w:r>
            <w:r>
              <w:rPr>
                <w:sz w:val="20"/>
              </w:rPr>
              <w:t xml:space="preserve"> revised to address community and landscape</w:t>
            </w:r>
            <w:r w:rsidR="004A7DDC">
              <w:rPr>
                <w:sz w:val="20"/>
              </w:rPr>
              <w:t>-</w:t>
            </w:r>
            <w:r>
              <w:rPr>
                <w:sz w:val="20"/>
              </w:rPr>
              <w:t>level issues</w:t>
            </w:r>
          </w:p>
        </w:tc>
        <w:tc>
          <w:tcPr>
            <w:tcW w:w="2835" w:type="dxa"/>
            <w:gridSpan w:val="5"/>
            <w:tcBorders>
              <w:top w:val="single" w:color="auto" w:sz="4" w:space="0"/>
              <w:left w:val="single" w:color="auto" w:sz="4" w:space="0"/>
              <w:bottom w:val="single" w:color="auto" w:sz="4" w:space="0"/>
              <w:right w:val="single" w:color="auto" w:sz="4" w:space="0"/>
            </w:tcBorders>
          </w:tcPr>
          <w:p w:rsidRPr="004E4FFE" w:rsidR="00BD462F" w:rsidP="00CB4DAB" w:rsidRDefault="00BD462F" w14:paraId="36BB0AA7" w14:textId="77777777">
            <w:pPr>
              <w:rPr>
                <w:rFonts w:eastAsia="Calibri" w:cs="Calibri"/>
                <w:sz w:val="20"/>
                <w:szCs w:val="20"/>
              </w:rPr>
            </w:pPr>
            <w:r w:rsidRPr="00A3327C">
              <w:rPr>
                <w:sz w:val="20"/>
              </w:rPr>
              <w:t>Proposed strategies to be published on CG Space</w:t>
            </w:r>
          </w:p>
        </w:tc>
        <w:tc>
          <w:tcPr>
            <w:tcW w:w="2385" w:type="dxa"/>
            <w:gridSpan w:val="2"/>
            <w:tcBorders>
              <w:top w:val="single" w:color="auto" w:sz="4" w:space="0"/>
              <w:left w:val="single" w:color="auto" w:sz="4" w:space="0"/>
              <w:bottom w:val="single" w:color="auto" w:sz="4" w:space="0"/>
              <w:right w:val="single" w:color="auto" w:sz="4" w:space="0"/>
            </w:tcBorders>
          </w:tcPr>
          <w:p w:rsidRPr="00AB36DD" w:rsidR="00BD462F" w:rsidP="00CB4DAB" w:rsidRDefault="00BD462F" w14:paraId="409466A2" w14:textId="77777777">
            <w:pPr>
              <w:rPr>
                <w:sz w:val="20"/>
              </w:rPr>
            </w:pPr>
            <w:r w:rsidRPr="00F27E53">
              <w:rPr>
                <w:sz w:val="20"/>
              </w:rPr>
              <w:t>Oct</w:t>
            </w:r>
            <w:r>
              <w:rPr>
                <w:sz w:val="20"/>
              </w:rPr>
              <w:t>.</w:t>
            </w:r>
            <w:r w:rsidRPr="00F27E53">
              <w:rPr>
                <w:sz w:val="20"/>
              </w:rPr>
              <w:t xml:space="preserve"> 202</w:t>
            </w:r>
            <w:r>
              <w:rPr>
                <w:sz w:val="20"/>
              </w:rPr>
              <w:t>1</w:t>
            </w:r>
          </w:p>
        </w:tc>
      </w:tr>
      <w:tr w:rsidRPr="004E4FFE" w:rsidR="00BD462F" w:rsidTr="00C40989" w14:paraId="3873063C" w14:textId="77777777">
        <w:tc>
          <w:tcPr>
            <w:tcW w:w="4248" w:type="dxa"/>
            <w:gridSpan w:val="7"/>
            <w:tcBorders>
              <w:top w:val="single" w:color="auto" w:sz="4" w:space="0"/>
              <w:left w:val="single" w:color="auto" w:sz="4" w:space="0"/>
              <w:bottom w:val="single" w:color="auto" w:sz="4" w:space="0"/>
              <w:right w:val="single" w:color="auto" w:sz="4" w:space="0"/>
            </w:tcBorders>
          </w:tcPr>
          <w:p w:rsidRPr="004E4FFE" w:rsidR="00BD462F" w:rsidP="00CB4DAB" w:rsidRDefault="00BD462F" w14:paraId="59751F9E" w14:textId="77777777">
            <w:pPr>
              <w:jc w:val="both"/>
              <w:rPr>
                <w:rFonts w:eastAsia="Calibri" w:cs="Calibri"/>
                <w:sz w:val="20"/>
                <w:szCs w:val="20"/>
              </w:rPr>
            </w:pPr>
            <w:r>
              <w:rPr>
                <w:sz w:val="20"/>
              </w:rPr>
              <w:t xml:space="preserve">6.4 Revised recommendations </w:t>
            </w:r>
            <w:r w:rsidRPr="00A3327C">
              <w:rPr>
                <w:sz w:val="20"/>
              </w:rPr>
              <w:t>for managing competing interests for natural and other resources</w:t>
            </w:r>
            <w:r>
              <w:rPr>
                <w:sz w:val="20"/>
              </w:rPr>
              <w:t xml:space="preserve"> to reflect community and landscape issues</w:t>
            </w:r>
          </w:p>
        </w:tc>
        <w:tc>
          <w:tcPr>
            <w:tcW w:w="2835" w:type="dxa"/>
            <w:gridSpan w:val="5"/>
            <w:tcBorders>
              <w:top w:val="single" w:color="auto" w:sz="4" w:space="0"/>
              <w:left w:val="single" w:color="auto" w:sz="4" w:space="0"/>
              <w:bottom w:val="single" w:color="auto" w:sz="4" w:space="0"/>
              <w:right w:val="single" w:color="auto" w:sz="4" w:space="0"/>
            </w:tcBorders>
          </w:tcPr>
          <w:p w:rsidRPr="004E4FFE" w:rsidR="00BD462F" w:rsidP="00CB4DAB" w:rsidRDefault="00BD462F" w14:paraId="7D4ACCB5" w14:textId="1FF1688A">
            <w:pPr>
              <w:rPr>
                <w:rFonts w:eastAsia="Calibri" w:cs="Calibri"/>
                <w:sz w:val="20"/>
                <w:szCs w:val="20"/>
              </w:rPr>
            </w:pPr>
            <w:r w:rsidRPr="00A3327C">
              <w:rPr>
                <w:color w:val="0D0D0D"/>
                <w:sz w:val="20"/>
              </w:rPr>
              <w:t>Project re</w:t>
            </w:r>
            <w:r>
              <w:rPr>
                <w:color w:val="0D0D0D"/>
                <w:sz w:val="20"/>
              </w:rPr>
              <w:t>port to be published in CGSpace,</w:t>
            </w:r>
            <w:r w:rsidR="004A7DDC">
              <w:rPr>
                <w:color w:val="0D0D0D"/>
                <w:sz w:val="20"/>
              </w:rPr>
              <w:t xml:space="preserve"> </w:t>
            </w:r>
            <w:r>
              <w:rPr>
                <w:color w:val="0D0D0D"/>
                <w:sz w:val="20"/>
              </w:rPr>
              <w:t xml:space="preserve">One </w:t>
            </w:r>
            <w:r w:rsidRPr="00A3327C">
              <w:rPr>
                <w:sz w:val="20"/>
              </w:rPr>
              <w:t>F</w:t>
            </w:r>
            <w:r>
              <w:rPr>
                <w:sz w:val="20"/>
              </w:rPr>
              <w:t xml:space="preserve">actsheets, </w:t>
            </w:r>
            <w:r w:rsidRPr="00A3327C">
              <w:rPr>
                <w:sz w:val="20"/>
              </w:rPr>
              <w:t xml:space="preserve">and </w:t>
            </w:r>
            <w:r>
              <w:rPr>
                <w:sz w:val="20"/>
              </w:rPr>
              <w:t xml:space="preserve">one </w:t>
            </w:r>
            <w:r w:rsidRPr="00A3327C">
              <w:rPr>
                <w:sz w:val="20"/>
              </w:rPr>
              <w:t xml:space="preserve">leaflet on understanding and managing competing interests </w:t>
            </w:r>
            <w:r>
              <w:rPr>
                <w:sz w:val="20"/>
              </w:rPr>
              <w:t xml:space="preserve"> for resources</w:t>
            </w:r>
            <w:r w:rsidRPr="00A3327C">
              <w:rPr>
                <w:sz w:val="20"/>
              </w:rPr>
              <w:t xml:space="preserve"> developed</w:t>
            </w:r>
          </w:p>
        </w:tc>
        <w:tc>
          <w:tcPr>
            <w:tcW w:w="2385" w:type="dxa"/>
            <w:gridSpan w:val="2"/>
            <w:tcBorders>
              <w:top w:val="single" w:color="auto" w:sz="4" w:space="0"/>
              <w:left w:val="single" w:color="auto" w:sz="4" w:space="0"/>
              <w:bottom w:val="single" w:color="auto" w:sz="4" w:space="0"/>
              <w:right w:val="single" w:color="auto" w:sz="4" w:space="0"/>
            </w:tcBorders>
          </w:tcPr>
          <w:p w:rsidRPr="004E4FFE" w:rsidR="00BD462F" w:rsidP="00CB4DAB" w:rsidRDefault="00BD462F" w14:paraId="399C3391" w14:textId="77777777">
            <w:pPr>
              <w:rPr>
                <w:rFonts w:eastAsia="Calibri" w:cs="Calibri"/>
                <w:sz w:val="20"/>
                <w:szCs w:val="20"/>
              </w:rPr>
            </w:pPr>
            <w:r>
              <w:rPr>
                <w:sz w:val="20"/>
              </w:rPr>
              <w:t>Feb. 2022</w:t>
            </w:r>
          </w:p>
        </w:tc>
      </w:tr>
      <w:tr w:rsidRPr="004E4FFE" w:rsidR="00BD462F" w:rsidTr="00C40989" w14:paraId="3E70F4AB" w14:textId="77777777">
        <w:tc>
          <w:tcPr>
            <w:tcW w:w="4248" w:type="dxa"/>
            <w:gridSpan w:val="7"/>
            <w:tcBorders>
              <w:top w:val="single" w:color="auto" w:sz="4" w:space="0"/>
              <w:left w:val="single" w:color="auto" w:sz="4" w:space="0"/>
              <w:bottom w:val="single" w:color="auto" w:sz="4" w:space="0"/>
              <w:right w:val="single" w:color="auto" w:sz="4" w:space="0"/>
            </w:tcBorders>
          </w:tcPr>
          <w:p w:rsidR="00BD462F" w:rsidP="00CB4DAB" w:rsidRDefault="00BD462F" w14:paraId="2FC30D5B" w14:textId="77777777">
            <w:pPr>
              <w:jc w:val="both"/>
              <w:rPr>
                <w:rFonts w:eastAsia="Calibri" w:cs="Calibri"/>
                <w:sz w:val="20"/>
                <w:szCs w:val="20"/>
              </w:rPr>
            </w:pPr>
            <w:r w:rsidRPr="00A3327C">
              <w:rPr>
                <w:sz w:val="20"/>
              </w:rPr>
              <w:t>6.5 Focus Group discussions on insights from conflicts</w:t>
            </w:r>
            <w:r>
              <w:rPr>
                <w:sz w:val="20"/>
              </w:rPr>
              <w:t xml:space="preserve"> arising from community and landscape levels</w:t>
            </w:r>
          </w:p>
        </w:tc>
        <w:tc>
          <w:tcPr>
            <w:tcW w:w="2835" w:type="dxa"/>
            <w:gridSpan w:val="5"/>
            <w:tcBorders>
              <w:top w:val="single" w:color="auto" w:sz="4" w:space="0"/>
              <w:left w:val="single" w:color="auto" w:sz="4" w:space="0"/>
              <w:bottom w:val="single" w:color="auto" w:sz="4" w:space="0"/>
              <w:right w:val="single" w:color="auto" w:sz="4" w:space="0"/>
            </w:tcBorders>
          </w:tcPr>
          <w:p w:rsidRPr="004E4FFE" w:rsidR="00BD462F" w:rsidP="00CB4DAB" w:rsidRDefault="00BD462F" w14:paraId="68E42290" w14:textId="77777777">
            <w:pPr>
              <w:rPr>
                <w:rFonts w:eastAsia="Calibri" w:cs="Calibri"/>
                <w:sz w:val="20"/>
                <w:szCs w:val="20"/>
              </w:rPr>
            </w:pPr>
            <w:r>
              <w:rPr>
                <w:sz w:val="20"/>
              </w:rPr>
              <w:t>Activity report on three Field visits to NR, UER, UWR communities.</w:t>
            </w:r>
            <w:r w:rsidRPr="00A3327C">
              <w:rPr>
                <w:sz w:val="20"/>
              </w:rPr>
              <w:t xml:space="preserve"> Semi-Annual Project Report</w:t>
            </w:r>
          </w:p>
        </w:tc>
        <w:tc>
          <w:tcPr>
            <w:tcW w:w="2385" w:type="dxa"/>
            <w:gridSpan w:val="2"/>
            <w:tcBorders>
              <w:top w:val="single" w:color="auto" w:sz="4" w:space="0"/>
              <w:left w:val="single" w:color="auto" w:sz="4" w:space="0"/>
              <w:bottom w:val="single" w:color="auto" w:sz="4" w:space="0"/>
              <w:right w:val="single" w:color="auto" w:sz="4" w:space="0"/>
            </w:tcBorders>
          </w:tcPr>
          <w:p w:rsidRPr="004E4FFE" w:rsidR="00BD462F" w:rsidP="00CB4DAB" w:rsidRDefault="00BD462F" w14:paraId="130EEB98" w14:textId="77777777">
            <w:pPr>
              <w:rPr>
                <w:rFonts w:eastAsia="Calibri" w:cs="Calibri"/>
                <w:sz w:val="20"/>
                <w:szCs w:val="20"/>
              </w:rPr>
            </w:pPr>
            <w:r>
              <w:rPr>
                <w:sz w:val="20"/>
              </w:rPr>
              <w:t>Jan. 2022</w:t>
            </w:r>
          </w:p>
        </w:tc>
      </w:tr>
      <w:tr w:rsidRPr="004E4FFE" w:rsidR="00BD462F" w:rsidTr="00C40989" w14:paraId="137B83DC" w14:textId="77777777">
        <w:tc>
          <w:tcPr>
            <w:tcW w:w="4248" w:type="dxa"/>
            <w:gridSpan w:val="7"/>
            <w:tcBorders>
              <w:top w:val="single" w:color="auto" w:sz="4" w:space="0"/>
              <w:left w:val="single" w:color="auto" w:sz="4" w:space="0"/>
              <w:bottom w:val="single" w:color="auto" w:sz="4" w:space="0"/>
              <w:right w:val="single" w:color="auto" w:sz="4" w:space="0"/>
            </w:tcBorders>
          </w:tcPr>
          <w:p w:rsidR="00BD462F" w:rsidP="00CB4DAB" w:rsidRDefault="00BD462F" w14:paraId="0E6724C8" w14:textId="77777777">
            <w:pPr>
              <w:jc w:val="both"/>
              <w:rPr>
                <w:rFonts w:eastAsia="Calibri" w:cs="Calibri"/>
                <w:sz w:val="20"/>
                <w:szCs w:val="20"/>
              </w:rPr>
            </w:pPr>
            <w:r w:rsidRPr="00A3327C">
              <w:rPr>
                <w:sz w:val="20"/>
              </w:rPr>
              <w:t xml:space="preserve">6.6 Domains of extrapolation for strategies </w:t>
            </w:r>
          </w:p>
        </w:tc>
        <w:tc>
          <w:tcPr>
            <w:tcW w:w="2835" w:type="dxa"/>
            <w:gridSpan w:val="5"/>
            <w:tcBorders>
              <w:top w:val="single" w:color="auto" w:sz="4" w:space="0"/>
              <w:left w:val="single" w:color="auto" w:sz="4" w:space="0"/>
              <w:bottom w:val="single" w:color="auto" w:sz="4" w:space="0"/>
              <w:right w:val="single" w:color="auto" w:sz="4" w:space="0"/>
            </w:tcBorders>
          </w:tcPr>
          <w:p w:rsidRPr="004E4FFE" w:rsidR="00BD462F" w:rsidP="00CB4DAB" w:rsidRDefault="00BD462F" w14:paraId="25FACC46" w14:textId="77777777">
            <w:pPr>
              <w:rPr>
                <w:rFonts w:eastAsia="Calibri" w:cs="Calibri"/>
                <w:sz w:val="20"/>
                <w:szCs w:val="20"/>
              </w:rPr>
            </w:pPr>
          </w:p>
        </w:tc>
        <w:tc>
          <w:tcPr>
            <w:tcW w:w="2385" w:type="dxa"/>
            <w:gridSpan w:val="2"/>
            <w:tcBorders>
              <w:top w:val="single" w:color="auto" w:sz="4" w:space="0"/>
              <w:left w:val="single" w:color="auto" w:sz="4" w:space="0"/>
              <w:bottom w:val="single" w:color="auto" w:sz="4" w:space="0"/>
              <w:right w:val="single" w:color="auto" w:sz="4" w:space="0"/>
            </w:tcBorders>
          </w:tcPr>
          <w:p w:rsidRPr="004E4FFE" w:rsidR="00BD462F" w:rsidP="00CB4DAB" w:rsidRDefault="00BD462F" w14:paraId="217B5513" w14:textId="77777777">
            <w:pPr>
              <w:rPr>
                <w:rFonts w:eastAsia="Calibri" w:cs="Calibri"/>
                <w:sz w:val="20"/>
                <w:szCs w:val="20"/>
              </w:rPr>
            </w:pPr>
            <w:r>
              <w:rPr>
                <w:sz w:val="20"/>
              </w:rPr>
              <w:t>Dec. 2021</w:t>
            </w:r>
          </w:p>
        </w:tc>
      </w:tr>
      <w:tr w:rsidRPr="004E4FFE" w:rsidR="00BD462F" w:rsidTr="00C40989" w14:paraId="6A370496" w14:textId="77777777">
        <w:tc>
          <w:tcPr>
            <w:tcW w:w="4248" w:type="dxa"/>
            <w:gridSpan w:val="7"/>
            <w:tcBorders>
              <w:top w:val="single" w:color="auto" w:sz="4" w:space="0"/>
              <w:left w:val="single" w:color="auto" w:sz="4" w:space="0"/>
              <w:bottom w:val="single" w:color="auto" w:sz="4" w:space="0"/>
              <w:right w:val="single" w:color="auto" w:sz="4" w:space="0"/>
            </w:tcBorders>
          </w:tcPr>
          <w:p w:rsidR="00BD462F" w:rsidP="00CB4DAB" w:rsidRDefault="00BD462F" w14:paraId="047E4D1E" w14:textId="5402548E">
            <w:pPr>
              <w:jc w:val="both"/>
              <w:rPr>
                <w:rFonts w:eastAsia="Calibri" w:cs="Calibri"/>
                <w:sz w:val="20"/>
                <w:szCs w:val="20"/>
              </w:rPr>
            </w:pPr>
            <w:r w:rsidRPr="00A3327C">
              <w:rPr>
                <w:sz w:val="20"/>
              </w:rPr>
              <w:t xml:space="preserve">6.7 </w:t>
            </w:r>
            <w:r>
              <w:rPr>
                <w:sz w:val="20"/>
              </w:rPr>
              <w:t>Data analysis and preparation of one peer</w:t>
            </w:r>
            <w:r w:rsidR="004A7DDC">
              <w:rPr>
                <w:sz w:val="20"/>
              </w:rPr>
              <w:t>-</w:t>
            </w:r>
            <w:r>
              <w:rPr>
                <w:sz w:val="20"/>
              </w:rPr>
              <w:t xml:space="preserve">reviewed </w:t>
            </w:r>
            <w:r w:rsidRPr="00A3327C">
              <w:rPr>
                <w:sz w:val="20"/>
              </w:rPr>
              <w:t>publication</w:t>
            </w:r>
            <w:r>
              <w:rPr>
                <w:sz w:val="20"/>
              </w:rPr>
              <w:t xml:space="preserve"> on ‘Effective handling of competing interests for resources to enhance adoption and use of SI technologies</w:t>
            </w:r>
          </w:p>
        </w:tc>
        <w:tc>
          <w:tcPr>
            <w:tcW w:w="2835" w:type="dxa"/>
            <w:gridSpan w:val="5"/>
            <w:tcBorders>
              <w:top w:val="single" w:color="auto" w:sz="4" w:space="0"/>
              <w:left w:val="single" w:color="auto" w:sz="4" w:space="0"/>
              <w:bottom w:val="single" w:color="auto" w:sz="4" w:space="0"/>
              <w:right w:val="single" w:color="auto" w:sz="4" w:space="0"/>
            </w:tcBorders>
          </w:tcPr>
          <w:p w:rsidRPr="004E4FFE" w:rsidR="00BD462F" w:rsidP="00CB4DAB" w:rsidRDefault="00BD462F" w14:paraId="7C61223B" w14:textId="7872A8F2">
            <w:pPr>
              <w:rPr>
                <w:rFonts w:eastAsia="Calibri" w:cs="Calibri"/>
                <w:sz w:val="20"/>
                <w:szCs w:val="20"/>
              </w:rPr>
            </w:pPr>
            <w:r>
              <w:rPr>
                <w:rFonts w:eastAsia="Calibri" w:cs="Calibri"/>
                <w:sz w:val="20"/>
                <w:szCs w:val="20"/>
              </w:rPr>
              <w:t>Link to publications, policy brief</w:t>
            </w:r>
            <w:r w:rsidR="004A7DDC">
              <w:rPr>
                <w:rFonts w:eastAsia="Calibri" w:cs="Calibri"/>
                <w:sz w:val="20"/>
                <w:szCs w:val="20"/>
              </w:rPr>
              <w:t>,</w:t>
            </w:r>
            <w:r>
              <w:rPr>
                <w:rFonts w:eastAsia="Calibri" w:cs="Calibri"/>
                <w:sz w:val="20"/>
                <w:szCs w:val="20"/>
              </w:rPr>
              <w:t xml:space="preserve"> and leaflets</w:t>
            </w:r>
          </w:p>
        </w:tc>
        <w:tc>
          <w:tcPr>
            <w:tcW w:w="2385" w:type="dxa"/>
            <w:gridSpan w:val="2"/>
            <w:tcBorders>
              <w:top w:val="single" w:color="auto" w:sz="4" w:space="0"/>
              <w:left w:val="single" w:color="auto" w:sz="4" w:space="0"/>
              <w:bottom w:val="single" w:color="auto" w:sz="4" w:space="0"/>
              <w:right w:val="single" w:color="auto" w:sz="4" w:space="0"/>
            </w:tcBorders>
          </w:tcPr>
          <w:p w:rsidRPr="004E4FFE" w:rsidR="00BD462F" w:rsidP="00CB4DAB" w:rsidRDefault="00BD462F" w14:paraId="356B2353" w14:textId="77777777">
            <w:pPr>
              <w:rPr>
                <w:rFonts w:eastAsia="Calibri" w:cs="Calibri"/>
                <w:sz w:val="20"/>
                <w:szCs w:val="20"/>
              </w:rPr>
            </w:pPr>
            <w:r>
              <w:rPr>
                <w:sz w:val="20"/>
              </w:rPr>
              <w:t>Jun. 2022</w:t>
            </w:r>
          </w:p>
        </w:tc>
      </w:tr>
      <w:tr w:rsidRPr="004E4FFE" w:rsidR="00BD462F" w:rsidTr="00C40989" w14:paraId="258AB1C7" w14:textId="77777777">
        <w:tc>
          <w:tcPr>
            <w:tcW w:w="4248" w:type="dxa"/>
            <w:gridSpan w:val="7"/>
            <w:tcBorders>
              <w:top w:val="single" w:color="auto" w:sz="4" w:space="0"/>
              <w:left w:val="single" w:color="auto" w:sz="4" w:space="0"/>
              <w:bottom w:val="single" w:color="auto" w:sz="4" w:space="0"/>
              <w:right w:val="single" w:color="auto" w:sz="4" w:space="0"/>
            </w:tcBorders>
          </w:tcPr>
          <w:p w:rsidR="00BD462F" w:rsidP="00CB4DAB" w:rsidRDefault="00BD462F" w14:paraId="5BB7DBBC" w14:textId="61C83230">
            <w:pPr>
              <w:jc w:val="both"/>
              <w:rPr>
                <w:rFonts w:eastAsia="Calibri" w:cs="Calibri"/>
                <w:sz w:val="20"/>
                <w:szCs w:val="20"/>
              </w:rPr>
            </w:pPr>
            <w:r>
              <w:rPr>
                <w:rFonts w:eastAsia="Calibri" w:cs="Calibri"/>
                <w:sz w:val="20"/>
                <w:szCs w:val="20"/>
              </w:rPr>
              <w:t>6.8 Cont</w:t>
            </w:r>
            <w:r w:rsidR="004A7DDC">
              <w:rPr>
                <w:rFonts w:eastAsia="Calibri" w:cs="Calibri"/>
                <w:sz w:val="20"/>
                <w:szCs w:val="20"/>
              </w:rPr>
              <w:t>r</w:t>
            </w:r>
            <w:r>
              <w:rPr>
                <w:rFonts w:eastAsia="Calibri" w:cs="Calibri"/>
                <w:sz w:val="20"/>
                <w:szCs w:val="20"/>
              </w:rPr>
              <w:t>ibution to WA handbook</w:t>
            </w:r>
          </w:p>
        </w:tc>
        <w:tc>
          <w:tcPr>
            <w:tcW w:w="2835" w:type="dxa"/>
            <w:gridSpan w:val="5"/>
            <w:tcBorders>
              <w:top w:val="single" w:color="auto" w:sz="4" w:space="0"/>
              <w:left w:val="single" w:color="auto" w:sz="4" w:space="0"/>
              <w:bottom w:val="single" w:color="auto" w:sz="4" w:space="0"/>
              <w:right w:val="single" w:color="auto" w:sz="4" w:space="0"/>
            </w:tcBorders>
          </w:tcPr>
          <w:p w:rsidRPr="004E4FFE" w:rsidR="00BD462F" w:rsidP="00CB4DAB" w:rsidRDefault="00BD462F" w14:paraId="3775B50E" w14:textId="77777777">
            <w:pPr>
              <w:rPr>
                <w:rFonts w:eastAsia="Calibri" w:cs="Calibri"/>
                <w:sz w:val="20"/>
                <w:szCs w:val="20"/>
              </w:rPr>
            </w:pPr>
            <w:r>
              <w:rPr>
                <w:rFonts w:eastAsia="Calibri" w:cs="Calibri"/>
                <w:sz w:val="20"/>
                <w:szCs w:val="20"/>
              </w:rPr>
              <w:t>Final chapter submitted</w:t>
            </w:r>
          </w:p>
        </w:tc>
        <w:tc>
          <w:tcPr>
            <w:tcW w:w="2385" w:type="dxa"/>
            <w:gridSpan w:val="2"/>
            <w:tcBorders>
              <w:top w:val="single" w:color="auto" w:sz="4" w:space="0"/>
              <w:left w:val="single" w:color="auto" w:sz="4" w:space="0"/>
              <w:bottom w:val="single" w:color="auto" w:sz="4" w:space="0"/>
              <w:right w:val="single" w:color="auto" w:sz="4" w:space="0"/>
            </w:tcBorders>
          </w:tcPr>
          <w:p w:rsidRPr="004E4FFE" w:rsidR="00BD462F" w:rsidP="00CB4DAB" w:rsidRDefault="00BD462F" w14:paraId="39AFBA4B" w14:textId="77777777">
            <w:pPr>
              <w:rPr>
                <w:rFonts w:eastAsia="Calibri" w:cs="Calibri"/>
                <w:sz w:val="20"/>
                <w:szCs w:val="20"/>
              </w:rPr>
            </w:pPr>
            <w:r>
              <w:rPr>
                <w:rFonts w:eastAsia="Calibri" w:cs="Calibri"/>
                <w:sz w:val="20"/>
                <w:szCs w:val="20"/>
              </w:rPr>
              <w:t>Mar. 2022</w:t>
            </w:r>
          </w:p>
        </w:tc>
      </w:tr>
      <w:tr w:rsidRPr="004E4FFE" w:rsidR="00BD462F" w:rsidTr="00CB4DAB" w14:paraId="3BDA8877" w14:textId="77777777">
        <w:tc>
          <w:tcPr>
            <w:tcW w:w="9468" w:type="dxa"/>
            <w:gridSpan w:val="14"/>
            <w:tcBorders>
              <w:top w:val="single" w:color="auto" w:sz="4" w:space="0"/>
              <w:left w:val="single" w:color="auto" w:sz="4" w:space="0"/>
              <w:bottom w:val="single" w:color="auto" w:sz="4" w:space="0"/>
              <w:right w:val="single" w:color="auto" w:sz="4" w:space="0"/>
            </w:tcBorders>
          </w:tcPr>
          <w:p w:rsidRPr="004E4FFE" w:rsidR="00BD462F" w:rsidP="00CB4DAB" w:rsidRDefault="00BD462F" w14:paraId="54D2F3A9" w14:textId="77777777">
            <w:pPr>
              <w:rPr>
                <w:rFonts w:eastAsia="Calibri" w:cs="Calibri"/>
                <w:sz w:val="20"/>
                <w:szCs w:val="20"/>
              </w:rPr>
            </w:pPr>
          </w:p>
        </w:tc>
      </w:tr>
      <w:tr w:rsidRPr="004E4FFE" w:rsidR="00BD462F" w:rsidTr="00CB4DAB" w14:paraId="4F31CA76" w14:textId="77777777">
        <w:tc>
          <w:tcPr>
            <w:tcW w:w="9468" w:type="dxa"/>
            <w:gridSpan w:val="14"/>
            <w:tcBorders>
              <w:top w:val="single" w:color="auto" w:sz="4" w:space="0"/>
              <w:left w:val="single" w:color="auto" w:sz="4" w:space="0"/>
              <w:bottom w:val="single" w:color="auto" w:sz="4" w:space="0"/>
              <w:right w:val="single" w:color="auto" w:sz="4" w:space="0"/>
            </w:tcBorders>
          </w:tcPr>
          <w:p w:rsidRPr="004E4FFE" w:rsidR="00BD462F" w:rsidP="00CB4DAB" w:rsidRDefault="00BD462F" w14:paraId="49B2108D" w14:textId="77777777">
            <w:pPr>
              <w:rPr>
                <w:rFonts w:eastAsia="Calibri" w:cs="Calibri"/>
                <w:sz w:val="20"/>
                <w:szCs w:val="20"/>
              </w:rPr>
            </w:pPr>
            <w:r w:rsidRPr="004E4FFE">
              <w:rPr>
                <w:rFonts w:eastAsia="Calibri" w:cs="Calibri"/>
                <w:sz w:val="20"/>
                <w:szCs w:val="20"/>
              </w:rPr>
              <w:t>7. Sustainable intensification indicators</w:t>
            </w:r>
          </w:p>
        </w:tc>
      </w:tr>
      <w:tr w:rsidRPr="001E77A0" w:rsidR="00BD462F" w:rsidTr="00CB4DAB" w14:paraId="76325E55" w14:textId="77777777">
        <w:tc>
          <w:tcPr>
            <w:tcW w:w="1705" w:type="dxa"/>
            <w:tcBorders>
              <w:top w:val="single" w:color="auto" w:sz="4" w:space="0"/>
              <w:left w:val="single" w:color="auto" w:sz="4" w:space="0"/>
              <w:bottom w:val="single" w:color="auto" w:sz="4" w:space="0"/>
              <w:right w:val="single" w:color="auto" w:sz="4" w:space="0"/>
            </w:tcBorders>
          </w:tcPr>
          <w:p w:rsidRPr="001E77A0" w:rsidR="00BD462F" w:rsidP="00CB4DAB" w:rsidRDefault="00BD462F" w14:paraId="4430F785" w14:textId="77777777">
            <w:pPr>
              <w:rPr>
                <w:rFonts w:eastAsia="Calibri" w:cs="Calibri"/>
                <w:bCs/>
                <w:sz w:val="20"/>
                <w:szCs w:val="20"/>
              </w:rPr>
            </w:pPr>
            <w:r w:rsidRPr="001E77A0">
              <w:rPr>
                <w:rFonts w:eastAsia="Calibri" w:cs="Calibri"/>
                <w:bCs/>
                <w:sz w:val="20"/>
                <w:szCs w:val="20"/>
              </w:rPr>
              <w:t>Domain</w:t>
            </w:r>
          </w:p>
        </w:tc>
        <w:tc>
          <w:tcPr>
            <w:tcW w:w="1620" w:type="dxa"/>
            <w:gridSpan w:val="5"/>
            <w:tcBorders>
              <w:top w:val="single" w:color="auto" w:sz="4" w:space="0"/>
              <w:left w:val="single" w:color="auto" w:sz="4" w:space="0"/>
              <w:bottom w:val="single" w:color="auto" w:sz="4" w:space="0"/>
              <w:right w:val="single" w:color="auto" w:sz="4" w:space="0"/>
            </w:tcBorders>
          </w:tcPr>
          <w:p w:rsidRPr="001E77A0" w:rsidR="00BD462F" w:rsidP="00CB4DAB" w:rsidRDefault="00BD462F" w14:paraId="25947D50" w14:textId="77777777">
            <w:pPr>
              <w:rPr>
                <w:rFonts w:eastAsia="Calibri" w:cs="Calibri"/>
                <w:bCs/>
                <w:sz w:val="20"/>
                <w:szCs w:val="20"/>
              </w:rPr>
            </w:pPr>
            <w:r w:rsidRPr="001E77A0">
              <w:rPr>
                <w:rFonts w:eastAsia="Calibri" w:cs="Calibri"/>
                <w:bCs/>
                <w:sz w:val="20"/>
                <w:szCs w:val="20"/>
              </w:rPr>
              <w:t>Indicators</w:t>
            </w:r>
          </w:p>
        </w:tc>
        <w:tc>
          <w:tcPr>
            <w:tcW w:w="1260" w:type="dxa"/>
            <w:gridSpan w:val="2"/>
            <w:tcBorders>
              <w:top w:val="single" w:color="auto" w:sz="4" w:space="0"/>
              <w:left w:val="single" w:color="auto" w:sz="4" w:space="0"/>
              <w:bottom w:val="single" w:color="auto" w:sz="4" w:space="0"/>
              <w:right w:val="single" w:color="auto" w:sz="4" w:space="0"/>
            </w:tcBorders>
          </w:tcPr>
          <w:p w:rsidRPr="001E77A0" w:rsidR="00BD462F" w:rsidP="00CB4DAB" w:rsidRDefault="00BD462F" w14:paraId="4C98314A" w14:textId="77777777">
            <w:pPr>
              <w:rPr>
                <w:rFonts w:eastAsia="Calibri" w:cs="Calibri"/>
                <w:bCs/>
                <w:sz w:val="20"/>
                <w:szCs w:val="20"/>
              </w:rPr>
            </w:pPr>
            <w:r w:rsidRPr="001E77A0">
              <w:rPr>
                <w:rFonts w:eastAsia="Calibri" w:cs="Calibri"/>
                <w:bCs/>
                <w:sz w:val="20"/>
                <w:szCs w:val="20"/>
              </w:rPr>
              <w:t>Metric &amp; Scale</w:t>
            </w:r>
          </w:p>
        </w:tc>
        <w:tc>
          <w:tcPr>
            <w:tcW w:w="1626" w:type="dxa"/>
            <w:gridSpan w:val="3"/>
            <w:tcBorders>
              <w:top w:val="single" w:color="auto" w:sz="4" w:space="0"/>
              <w:left w:val="single" w:color="auto" w:sz="4" w:space="0"/>
              <w:bottom w:val="single" w:color="auto" w:sz="4" w:space="0"/>
              <w:right w:val="single" w:color="auto" w:sz="4" w:space="0"/>
            </w:tcBorders>
          </w:tcPr>
          <w:p w:rsidRPr="001E77A0" w:rsidR="00BD462F" w:rsidP="00CB4DAB" w:rsidRDefault="00BD462F" w14:paraId="05A7CBD0" w14:textId="77777777">
            <w:pPr>
              <w:rPr>
                <w:rFonts w:eastAsia="Calibri" w:cs="Calibri"/>
                <w:bCs/>
                <w:sz w:val="20"/>
                <w:szCs w:val="20"/>
              </w:rPr>
            </w:pPr>
            <w:r w:rsidRPr="001E77A0">
              <w:rPr>
                <w:rFonts w:eastAsia="Calibri" w:cs="Calibri"/>
                <w:bCs/>
                <w:sz w:val="20"/>
                <w:szCs w:val="20"/>
              </w:rPr>
              <w:t>Approach used in data collection</w:t>
            </w:r>
          </w:p>
        </w:tc>
        <w:tc>
          <w:tcPr>
            <w:tcW w:w="1630" w:type="dxa"/>
            <w:gridSpan w:val="2"/>
            <w:tcBorders>
              <w:top w:val="single" w:color="auto" w:sz="4" w:space="0"/>
              <w:left w:val="single" w:color="auto" w:sz="4" w:space="0"/>
              <w:bottom w:val="single" w:color="auto" w:sz="4" w:space="0"/>
              <w:right w:val="single" w:color="auto" w:sz="4" w:space="0"/>
            </w:tcBorders>
          </w:tcPr>
          <w:p w:rsidRPr="001E77A0" w:rsidR="00BD462F" w:rsidP="00CB4DAB" w:rsidRDefault="00BD462F" w14:paraId="11429B92" w14:textId="3AC0AA30">
            <w:pPr>
              <w:rPr>
                <w:rFonts w:eastAsia="Calibri" w:cs="Calibri"/>
                <w:bCs/>
                <w:sz w:val="20"/>
                <w:szCs w:val="20"/>
              </w:rPr>
            </w:pPr>
            <w:r w:rsidRPr="001E77A0">
              <w:rPr>
                <w:rFonts w:eastAsia="Calibri" w:cs="Calibri"/>
                <w:bCs/>
                <w:sz w:val="20"/>
                <w:szCs w:val="20"/>
              </w:rPr>
              <w:t>Before intervention</w:t>
            </w:r>
          </w:p>
        </w:tc>
        <w:tc>
          <w:tcPr>
            <w:tcW w:w="1627" w:type="dxa"/>
            <w:tcBorders>
              <w:top w:val="single" w:color="auto" w:sz="4" w:space="0"/>
              <w:left w:val="single" w:color="auto" w:sz="4" w:space="0"/>
              <w:bottom w:val="single" w:color="auto" w:sz="4" w:space="0"/>
              <w:right w:val="single" w:color="auto" w:sz="4" w:space="0"/>
            </w:tcBorders>
          </w:tcPr>
          <w:p w:rsidRPr="001E77A0" w:rsidR="00BD462F" w:rsidP="00CB4DAB" w:rsidRDefault="00BD462F" w14:paraId="4356DB93" w14:textId="0C4DCB7B">
            <w:pPr>
              <w:rPr>
                <w:rFonts w:eastAsia="Calibri" w:cs="Calibri"/>
                <w:bCs/>
                <w:sz w:val="20"/>
                <w:szCs w:val="20"/>
              </w:rPr>
            </w:pPr>
            <w:r w:rsidRPr="001E77A0">
              <w:rPr>
                <w:rFonts w:eastAsia="Calibri" w:cs="Calibri"/>
                <w:bCs/>
                <w:sz w:val="20"/>
                <w:szCs w:val="20"/>
              </w:rPr>
              <w:t>After intervention</w:t>
            </w:r>
          </w:p>
        </w:tc>
      </w:tr>
      <w:tr w:rsidRPr="006E405C" w:rsidR="00BD462F" w:rsidTr="00CB4DAB" w14:paraId="5E7A56C6" w14:textId="77777777">
        <w:tc>
          <w:tcPr>
            <w:tcW w:w="1705" w:type="dxa"/>
            <w:tcBorders>
              <w:top w:val="single" w:color="auto" w:sz="4" w:space="0"/>
              <w:left w:val="single" w:color="auto" w:sz="4" w:space="0"/>
              <w:bottom w:val="single" w:color="auto" w:sz="4" w:space="0"/>
              <w:right w:val="single" w:color="auto" w:sz="4" w:space="0"/>
            </w:tcBorders>
          </w:tcPr>
          <w:p w:rsidRPr="00F606EE" w:rsidR="00BD462F" w:rsidP="00CB4DAB" w:rsidRDefault="00BD462F" w14:paraId="0559CB1C" w14:textId="77777777">
            <w:pPr>
              <w:rPr>
                <w:rFonts w:eastAsia="Calibri" w:cs="Calibri"/>
                <w:sz w:val="20"/>
                <w:szCs w:val="20"/>
              </w:rPr>
            </w:pPr>
            <w:r w:rsidRPr="00F606EE">
              <w:rPr>
                <w:rFonts w:eastAsia="Calibri"/>
                <w:sz w:val="20"/>
                <w:szCs w:val="20"/>
              </w:rPr>
              <w:t>7.1 Productivity</w:t>
            </w:r>
          </w:p>
        </w:tc>
        <w:tc>
          <w:tcPr>
            <w:tcW w:w="1620" w:type="dxa"/>
            <w:gridSpan w:val="5"/>
            <w:tcBorders>
              <w:top w:val="single" w:color="auto" w:sz="4" w:space="0"/>
              <w:left w:val="single" w:color="auto" w:sz="4" w:space="0"/>
              <w:bottom w:val="single" w:color="auto" w:sz="4" w:space="0"/>
              <w:right w:val="single" w:color="auto" w:sz="4" w:space="0"/>
            </w:tcBorders>
          </w:tcPr>
          <w:p w:rsidRPr="00F606EE" w:rsidR="00BD462F" w:rsidP="00CB4DAB" w:rsidRDefault="00BD462F" w14:paraId="60D197C2" w14:textId="77777777">
            <w:pPr>
              <w:rPr>
                <w:rFonts w:eastAsia="Calibri" w:cs="Calibri"/>
                <w:sz w:val="20"/>
                <w:szCs w:val="20"/>
              </w:rPr>
            </w:pPr>
            <w:r w:rsidRPr="00F606EE">
              <w:rPr>
                <w:rFonts w:eastAsia="Calibri" w:cs="Calibri"/>
                <w:sz w:val="20"/>
                <w:szCs w:val="20"/>
              </w:rPr>
              <w:t>NA</w:t>
            </w:r>
          </w:p>
        </w:tc>
        <w:tc>
          <w:tcPr>
            <w:tcW w:w="1260" w:type="dxa"/>
            <w:gridSpan w:val="2"/>
            <w:tcBorders>
              <w:top w:val="single" w:color="auto" w:sz="4" w:space="0"/>
              <w:left w:val="single" w:color="auto" w:sz="4" w:space="0"/>
              <w:bottom w:val="single" w:color="auto" w:sz="4" w:space="0"/>
              <w:right w:val="single" w:color="auto" w:sz="4" w:space="0"/>
            </w:tcBorders>
          </w:tcPr>
          <w:p w:rsidRPr="00F606EE" w:rsidR="00BD462F" w:rsidP="00CB4DAB" w:rsidRDefault="00BD462F" w14:paraId="63B7DC38" w14:textId="77777777">
            <w:pPr>
              <w:rPr>
                <w:rFonts w:eastAsia="Calibri" w:cs="Calibri"/>
                <w:sz w:val="20"/>
                <w:szCs w:val="20"/>
              </w:rPr>
            </w:pPr>
            <w:r w:rsidRPr="00F606EE">
              <w:rPr>
                <w:rFonts w:eastAsia="Calibri" w:cs="Calibri"/>
                <w:sz w:val="20"/>
                <w:szCs w:val="20"/>
              </w:rPr>
              <w:t>NA</w:t>
            </w:r>
          </w:p>
        </w:tc>
        <w:tc>
          <w:tcPr>
            <w:tcW w:w="1626" w:type="dxa"/>
            <w:gridSpan w:val="3"/>
            <w:tcBorders>
              <w:top w:val="single" w:color="auto" w:sz="4" w:space="0"/>
              <w:left w:val="single" w:color="auto" w:sz="4" w:space="0"/>
              <w:bottom w:val="single" w:color="auto" w:sz="4" w:space="0"/>
              <w:right w:val="single" w:color="auto" w:sz="4" w:space="0"/>
            </w:tcBorders>
          </w:tcPr>
          <w:p w:rsidRPr="00F606EE" w:rsidR="00BD462F" w:rsidP="00CB4DAB" w:rsidRDefault="00BD462F" w14:paraId="1F883C05" w14:textId="77777777">
            <w:pPr>
              <w:rPr>
                <w:rFonts w:eastAsia="Calibri" w:cs="Calibri"/>
                <w:sz w:val="20"/>
                <w:szCs w:val="20"/>
              </w:rPr>
            </w:pPr>
            <w:r w:rsidRPr="00F606EE">
              <w:rPr>
                <w:rFonts w:eastAsia="Calibri" w:cs="Calibri"/>
                <w:sz w:val="20"/>
                <w:szCs w:val="20"/>
              </w:rPr>
              <w:t>NA</w:t>
            </w:r>
          </w:p>
        </w:tc>
        <w:tc>
          <w:tcPr>
            <w:tcW w:w="1630" w:type="dxa"/>
            <w:gridSpan w:val="2"/>
            <w:tcBorders>
              <w:top w:val="single" w:color="auto" w:sz="4" w:space="0"/>
              <w:left w:val="single" w:color="auto" w:sz="4" w:space="0"/>
              <w:bottom w:val="single" w:color="auto" w:sz="4" w:space="0"/>
              <w:right w:val="single" w:color="auto" w:sz="4" w:space="0"/>
            </w:tcBorders>
          </w:tcPr>
          <w:p w:rsidRPr="00F606EE" w:rsidR="00BD462F" w:rsidP="00CB4DAB" w:rsidRDefault="00BD462F" w14:paraId="48733FF7" w14:textId="77777777">
            <w:pPr>
              <w:rPr>
                <w:rFonts w:eastAsia="Calibri" w:cs="Calibri"/>
                <w:sz w:val="20"/>
                <w:szCs w:val="20"/>
              </w:rPr>
            </w:pPr>
            <w:r w:rsidRPr="00F606EE">
              <w:rPr>
                <w:rFonts w:eastAsia="Calibri" w:cs="Calibri"/>
                <w:sz w:val="20"/>
                <w:szCs w:val="20"/>
              </w:rPr>
              <w:t>NA</w:t>
            </w:r>
          </w:p>
        </w:tc>
        <w:tc>
          <w:tcPr>
            <w:tcW w:w="1627" w:type="dxa"/>
            <w:tcBorders>
              <w:top w:val="single" w:color="auto" w:sz="4" w:space="0"/>
              <w:left w:val="single" w:color="auto" w:sz="4" w:space="0"/>
              <w:bottom w:val="single" w:color="auto" w:sz="4" w:space="0"/>
              <w:right w:val="single" w:color="auto" w:sz="4" w:space="0"/>
            </w:tcBorders>
          </w:tcPr>
          <w:p w:rsidRPr="00F606EE" w:rsidR="00BD462F" w:rsidP="00CB4DAB" w:rsidRDefault="00BD462F" w14:paraId="0869D0C2" w14:textId="77777777">
            <w:pPr>
              <w:rPr>
                <w:rFonts w:eastAsia="Calibri" w:cs="Calibri"/>
                <w:sz w:val="20"/>
                <w:szCs w:val="20"/>
              </w:rPr>
            </w:pPr>
            <w:r w:rsidRPr="00F606EE">
              <w:rPr>
                <w:rFonts w:eastAsia="Calibri" w:cs="Calibri"/>
                <w:sz w:val="20"/>
                <w:szCs w:val="20"/>
              </w:rPr>
              <w:t>NA</w:t>
            </w:r>
          </w:p>
        </w:tc>
      </w:tr>
      <w:tr w:rsidRPr="006E405C" w:rsidR="00BD462F" w:rsidTr="00CB4DAB" w14:paraId="257844C8" w14:textId="77777777">
        <w:tc>
          <w:tcPr>
            <w:tcW w:w="1705" w:type="dxa"/>
            <w:tcBorders>
              <w:top w:val="single" w:color="auto" w:sz="4" w:space="0"/>
              <w:left w:val="single" w:color="auto" w:sz="4" w:space="0"/>
              <w:bottom w:val="single" w:color="auto" w:sz="4" w:space="0"/>
              <w:right w:val="single" w:color="auto" w:sz="4" w:space="0"/>
            </w:tcBorders>
          </w:tcPr>
          <w:p w:rsidRPr="00F606EE" w:rsidR="00BD462F" w:rsidP="00CB4DAB" w:rsidRDefault="00BD462F" w14:paraId="165FE1E5" w14:textId="77777777">
            <w:pPr>
              <w:rPr>
                <w:rFonts w:eastAsia="Calibri" w:cs="Calibri"/>
                <w:sz w:val="20"/>
                <w:szCs w:val="20"/>
              </w:rPr>
            </w:pPr>
            <w:r w:rsidRPr="00F606EE">
              <w:rPr>
                <w:rFonts w:eastAsia="Calibri"/>
                <w:sz w:val="20"/>
                <w:szCs w:val="20"/>
              </w:rPr>
              <w:t>7.2 Environmental</w:t>
            </w:r>
          </w:p>
        </w:tc>
        <w:tc>
          <w:tcPr>
            <w:tcW w:w="1620" w:type="dxa"/>
            <w:gridSpan w:val="5"/>
            <w:tcBorders>
              <w:top w:val="single" w:color="auto" w:sz="4" w:space="0"/>
              <w:left w:val="single" w:color="auto" w:sz="4" w:space="0"/>
              <w:bottom w:val="single" w:color="auto" w:sz="4" w:space="0"/>
              <w:right w:val="single" w:color="auto" w:sz="4" w:space="0"/>
            </w:tcBorders>
          </w:tcPr>
          <w:p w:rsidRPr="00F606EE" w:rsidR="00BD462F" w:rsidP="00CB4DAB" w:rsidRDefault="00BD462F" w14:paraId="7769BA3F" w14:textId="77777777">
            <w:pPr>
              <w:rPr>
                <w:rFonts w:eastAsia="Calibri" w:cs="Calibri"/>
                <w:sz w:val="20"/>
                <w:szCs w:val="20"/>
              </w:rPr>
            </w:pPr>
            <w:r w:rsidRPr="00F606EE">
              <w:rPr>
                <w:rFonts w:eastAsia="Calibri" w:cs="Calibri"/>
                <w:sz w:val="20"/>
                <w:szCs w:val="20"/>
              </w:rPr>
              <w:t>NA</w:t>
            </w:r>
          </w:p>
        </w:tc>
        <w:tc>
          <w:tcPr>
            <w:tcW w:w="1260" w:type="dxa"/>
            <w:gridSpan w:val="2"/>
            <w:tcBorders>
              <w:top w:val="single" w:color="auto" w:sz="4" w:space="0"/>
              <w:left w:val="single" w:color="auto" w:sz="4" w:space="0"/>
              <w:bottom w:val="single" w:color="auto" w:sz="4" w:space="0"/>
              <w:right w:val="single" w:color="auto" w:sz="4" w:space="0"/>
            </w:tcBorders>
          </w:tcPr>
          <w:p w:rsidRPr="00F606EE" w:rsidR="00BD462F" w:rsidP="00CB4DAB" w:rsidRDefault="00BD462F" w14:paraId="2E1AFB99" w14:textId="77777777">
            <w:pPr>
              <w:rPr>
                <w:rFonts w:eastAsia="Calibri" w:cs="Calibri"/>
                <w:sz w:val="20"/>
                <w:szCs w:val="20"/>
              </w:rPr>
            </w:pPr>
            <w:r w:rsidRPr="00F606EE">
              <w:rPr>
                <w:rFonts w:eastAsia="Calibri" w:cs="Calibri"/>
                <w:sz w:val="20"/>
                <w:szCs w:val="20"/>
              </w:rPr>
              <w:t>NA</w:t>
            </w:r>
          </w:p>
        </w:tc>
        <w:tc>
          <w:tcPr>
            <w:tcW w:w="1626" w:type="dxa"/>
            <w:gridSpan w:val="3"/>
            <w:tcBorders>
              <w:top w:val="single" w:color="auto" w:sz="4" w:space="0"/>
              <w:left w:val="single" w:color="auto" w:sz="4" w:space="0"/>
              <w:bottom w:val="single" w:color="auto" w:sz="4" w:space="0"/>
              <w:right w:val="single" w:color="auto" w:sz="4" w:space="0"/>
            </w:tcBorders>
          </w:tcPr>
          <w:p w:rsidRPr="00F606EE" w:rsidR="00BD462F" w:rsidP="00CB4DAB" w:rsidRDefault="00BD462F" w14:paraId="5C32E809" w14:textId="77777777">
            <w:pPr>
              <w:rPr>
                <w:rFonts w:eastAsia="Calibri" w:cs="Calibri"/>
                <w:sz w:val="20"/>
                <w:szCs w:val="20"/>
              </w:rPr>
            </w:pPr>
            <w:r w:rsidRPr="00F606EE">
              <w:rPr>
                <w:rFonts w:eastAsia="Calibri" w:cs="Calibri"/>
                <w:sz w:val="20"/>
                <w:szCs w:val="20"/>
              </w:rPr>
              <w:t>NA</w:t>
            </w:r>
          </w:p>
        </w:tc>
        <w:tc>
          <w:tcPr>
            <w:tcW w:w="1630" w:type="dxa"/>
            <w:gridSpan w:val="2"/>
            <w:tcBorders>
              <w:top w:val="single" w:color="auto" w:sz="4" w:space="0"/>
              <w:left w:val="single" w:color="auto" w:sz="4" w:space="0"/>
              <w:bottom w:val="single" w:color="auto" w:sz="4" w:space="0"/>
              <w:right w:val="single" w:color="auto" w:sz="4" w:space="0"/>
            </w:tcBorders>
          </w:tcPr>
          <w:p w:rsidRPr="00F606EE" w:rsidR="00BD462F" w:rsidP="00CB4DAB" w:rsidRDefault="00BD462F" w14:paraId="27FC77BD" w14:textId="77777777">
            <w:pPr>
              <w:rPr>
                <w:rFonts w:eastAsia="Calibri" w:cs="Calibri"/>
                <w:sz w:val="20"/>
                <w:szCs w:val="20"/>
              </w:rPr>
            </w:pPr>
            <w:r w:rsidRPr="00F606EE">
              <w:rPr>
                <w:rFonts w:eastAsia="Calibri" w:cs="Calibri"/>
                <w:sz w:val="20"/>
                <w:szCs w:val="20"/>
              </w:rPr>
              <w:t>NA</w:t>
            </w:r>
          </w:p>
        </w:tc>
        <w:tc>
          <w:tcPr>
            <w:tcW w:w="1627" w:type="dxa"/>
            <w:tcBorders>
              <w:top w:val="single" w:color="auto" w:sz="4" w:space="0"/>
              <w:left w:val="single" w:color="auto" w:sz="4" w:space="0"/>
              <w:bottom w:val="single" w:color="auto" w:sz="4" w:space="0"/>
              <w:right w:val="single" w:color="auto" w:sz="4" w:space="0"/>
            </w:tcBorders>
          </w:tcPr>
          <w:p w:rsidRPr="00F606EE" w:rsidR="00BD462F" w:rsidP="00CB4DAB" w:rsidRDefault="00BD462F" w14:paraId="1B8A58AA" w14:textId="77777777">
            <w:pPr>
              <w:rPr>
                <w:rFonts w:eastAsia="Calibri" w:cs="Calibri"/>
                <w:sz w:val="20"/>
                <w:szCs w:val="20"/>
              </w:rPr>
            </w:pPr>
            <w:r w:rsidRPr="00F606EE">
              <w:rPr>
                <w:rFonts w:eastAsia="Calibri" w:cs="Calibri"/>
                <w:sz w:val="20"/>
                <w:szCs w:val="20"/>
              </w:rPr>
              <w:t>NA</w:t>
            </w:r>
          </w:p>
        </w:tc>
      </w:tr>
      <w:tr w:rsidRPr="006E405C" w:rsidR="00BD462F" w:rsidTr="00CB4DAB" w14:paraId="2B101FF5" w14:textId="77777777">
        <w:tc>
          <w:tcPr>
            <w:tcW w:w="1705" w:type="dxa"/>
            <w:tcBorders>
              <w:top w:val="single" w:color="auto" w:sz="4" w:space="0"/>
              <w:left w:val="single" w:color="auto" w:sz="4" w:space="0"/>
              <w:bottom w:val="single" w:color="auto" w:sz="4" w:space="0"/>
              <w:right w:val="single" w:color="auto" w:sz="4" w:space="0"/>
            </w:tcBorders>
          </w:tcPr>
          <w:p w:rsidRPr="00F606EE" w:rsidR="00BD462F" w:rsidP="00CB4DAB" w:rsidRDefault="00BD462F" w14:paraId="11F36A07" w14:textId="77777777">
            <w:pPr>
              <w:rPr>
                <w:rFonts w:eastAsia="Calibri" w:cs="Calibri"/>
                <w:sz w:val="20"/>
                <w:szCs w:val="20"/>
              </w:rPr>
            </w:pPr>
            <w:r w:rsidRPr="00F606EE">
              <w:rPr>
                <w:rFonts w:eastAsia="Calibri"/>
                <w:sz w:val="20"/>
                <w:szCs w:val="20"/>
              </w:rPr>
              <w:t>7.3 Economic</w:t>
            </w:r>
          </w:p>
        </w:tc>
        <w:tc>
          <w:tcPr>
            <w:tcW w:w="1620" w:type="dxa"/>
            <w:gridSpan w:val="5"/>
            <w:tcBorders>
              <w:top w:val="single" w:color="auto" w:sz="4" w:space="0"/>
              <w:left w:val="single" w:color="auto" w:sz="4" w:space="0"/>
              <w:bottom w:val="single" w:color="auto" w:sz="4" w:space="0"/>
              <w:right w:val="single" w:color="auto" w:sz="4" w:space="0"/>
            </w:tcBorders>
          </w:tcPr>
          <w:p w:rsidRPr="00F606EE" w:rsidR="00BD462F" w:rsidP="00CB4DAB" w:rsidRDefault="00BD462F" w14:paraId="423738F4" w14:textId="77777777">
            <w:pPr>
              <w:rPr>
                <w:rFonts w:eastAsia="Calibri" w:cs="Calibri"/>
                <w:sz w:val="20"/>
                <w:szCs w:val="20"/>
              </w:rPr>
            </w:pPr>
            <w:r w:rsidRPr="00F606EE">
              <w:rPr>
                <w:rFonts w:eastAsia="Calibri" w:cs="Calibri"/>
                <w:sz w:val="20"/>
                <w:szCs w:val="20"/>
              </w:rPr>
              <w:t>NA</w:t>
            </w:r>
          </w:p>
        </w:tc>
        <w:tc>
          <w:tcPr>
            <w:tcW w:w="1260" w:type="dxa"/>
            <w:gridSpan w:val="2"/>
            <w:tcBorders>
              <w:top w:val="single" w:color="auto" w:sz="4" w:space="0"/>
              <w:left w:val="single" w:color="auto" w:sz="4" w:space="0"/>
              <w:bottom w:val="single" w:color="auto" w:sz="4" w:space="0"/>
              <w:right w:val="single" w:color="auto" w:sz="4" w:space="0"/>
            </w:tcBorders>
          </w:tcPr>
          <w:p w:rsidRPr="00F606EE" w:rsidR="00BD462F" w:rsidP="00CB4DAB" w:rsidRDefault="00BD462F" w14:paraId="5B90BB23" w14:textId="77777777">
            <w:pPr>
              <w:rPr>
                <w:rFonts w:eastAsia="Calibri" w:cs="Calibri"/>
                <w:sz w:val="20"/>
                <w:szCs w:val="20"/>
              </w:rPr>
            </w:pPr>
            <w:r w:rsidRPr="00F606EE">
              <w:rPr>
                <w:rFonts w:eastAsia="Calibri" w:cs="Calibri"/>
                <w:sz w:val="20"/>
                <w:szCs w:val="20"/>
              </w:rPr>
              <w:t>NA</w:t>
            </w:r>
          </w:p>
        </w:tc>
        <w:tc>
          <w:tcPr>
            <w:tcW w:w="1626" w:type="dxa"/>
            <w:gridSpan w:val="3"/>
            <w:tcBorders>
              <w:top w:val="single" w:color="auto" w:sz="4" w:space="0"/>
              <w:left w:val="single" w:color="auto" w:sz="4" w:space="0"/>
              <w:bottom w:val="single" w:color="auto" w:sz="4" w:space="0"/>
              <w:right w:val="single" w:color="auto" w:sz="4" w:space="0"/>
            </w:tcBorders>
          </w:tcPr>
          <w:p w:rsidRPr="00F606EE" w:rsidR="00BD462F" w:rsidP="00CB4DAB" w:rsidRDefault="00BD462F" w14:paraId="5A680707" w14:textId="77777777">
            <w:pPr>
              <w:rPr>
                <w:rFonts w:eastAsia="Calibri" w:cs="Calibri"/>
                <w:sz w:val="20"/>
                <w:szCs w:val="20"/>
              </w:rPr>
            </w:pPr>
            <w:r w:rsidRPr="00F606EE">
              <w:rPr>
                <w:rFonts w:eastAsia="Calibri" w:cs="Calibri"/>
                <w:sz w:val="20"/>
                <w:szCs w:val="20"/>
              </w:rPr>
              <w:t>NA</w:t>
            </w:r>
          </w:p>
        </w:tc>
        <w:tc>
          <w:tcPr>
            <w:tcW w:w="1630" w:type="dxa"/>
            <w:gridSpan w:val="2"/>
            <w:tcBorders>
              <w:top w:val="single" w:color="auto" w:sz="4" w:space="0"/>
              <w:left w:val="single" w:color="auto" w:sz="4" w:space="0"/>
              <w:bottom w:val="single" w:color="auto" w:sz="4" w:space="0"/>
              <w:right w:val="single" w:color="auto" w:sz="4" w:space="0"/>
            </w:tcBorders>
          </w:tcPr>
          <w:p w:rsidRPr="00F606EE" w:rsidR="00BD462F" w:rsidP="00CB4DAB" w:rsidRDefault="00BD462F" w14:paraId="63E28529" w14:textId="77777777">
            <w:pPr>
              <w:rPr>
                <w:rFonts w:eastAsia="Calibri" w:cs="Calibri"/>
                <w:sz w:val="20"/>
                <w:szCs w:val="20"/>
              </w:rPr>
            </w:pPr>
            <w:r w:rsidRPr="00F606EE">
              <w:rPr>
                <w:rFonts w:eastAsia="Calibri" w:cs="Calibri"/>
                <w:sz w:val="20"/>
                <w:szCs w:val="20"/>
              </w:rPr>
              <w:t>NA</w:t>
            </w:r>
          </w:p>
        </w:tc>
        <w:tc>
          <w:tcPr>
            <w:tcW w:w="1627" w:type="dxa"/>
            <w:tcBorders>
              <w:top w:val="single" w:color="auto" w:sz="4" w:space="0"/>
              <w:left w:val="single" w:color="auto" w:sz="4" w:space="0"/>
              <w:bottom w:val="single" w:color="auto" w:sz="4" w:space="0"/>
              <w:right w:val="single" w:color="auto" w:sz="4" w:space="0"/>
            </w:tcBorders>
          </w:tcPr>
          <w:p w:rsidRPr="00F606EE" w:rsidR="00BD462F" w:rsidP="00CB4DAB" w:rsidRDefault="00BD462F" w14:paraId="041B6C23" w14:textId="77777777">
            <w:pPr>
              <w:rPr>
                <w:rFonts w:eastAsia="Calibri" w:cs="Calibri"/>
                <w:sz w:val="20"/>
                <w:szCs w:val="20"/>
              </w:rPr>
            </w:pPr>
            <w:r w:rsidRPr="00F606EE">
              <w:rPr>
                <w:rFonts w:eastAsia="Calibri" w:cs="Calibri"/>
                <w:sz w:val="20"/>
                <w:szCs w:val="20"/>
              </w:rPr>
              <w:t>NA</w:t>
            </w:r>
          </w:p>
        </w:tc>
      </w:tr>
      <w:tr w:rsidRPr="006E405C" w:rsidR="00BD462F" w:rsidTr="00CB4DAB" w14:paraId="4CABBE19" w14:textId="77777777">
        <w:tc>
          <w:tcPr>
            <w:tcW w:w="1705" w:type="dxa"/>
            <w:tcBorders>
              <w:top w:val="single" w:color="auto" w:sz="4" w:space="0"/>
              <w:left w:val="single" w:color="auto" w:sz="4" w:space="0"/>
              <w:bottom w:val="single" w:color="auto" w:sz="4" w:space="0"/>
              <w:right w:val="single" w:color="auto" w:sz="4" w:space="0"/>
            </w:tcBorders>
          </w:tcPr>
          <w:p w:rsidRPr="00F606EE" w:rsidR="00BD462F" w:rsidP="00CB4DAB" w:rsidRDefault="00BD462F" w14:paraId="24A6B80C" w14:textId="77777777">
            <w:pPr>
              <w:rPr>
                <w:rFonts w:eastAsia="Calibri" w:cs="Calibri"/>
                <w:sz w:val="20"/>
                <w:szCs w:val="20"/>
              </w:rPr>
            </w:pPr>
            <w:r w:rsidRPr="00F606EE">
              <w:rPr>
                <w:sz w:val="20"/>
                <w:szCs w:val="20"/>
              </w:rPr>
              <w:t>7.4 Social</w:t>
            </w:r>
          </w:p>
        </w:tc>
        <w:tc>
          <w:tcPr>
            <w:tcW w:w="1620" w:type="dxa"/>
            <w:gridSpan w:val="5"/>
            <w:tcBorders>
              <w:top w:val="single" w:color="auto" w:sz="4" w:space="0"/>
              <w:left w:val="single" w:color="auto" w:sz="4" w:space="0"/>
              <w:bottom w:val="single" w:color="auto" w:sz="4" w:space="0"/>
              <w:right w:val="single" w:color="auto" w:sz="4" w:space="0"/>
            </w:tcBorders>
          </w:tcPr>
          <w:p w:rsidRPr="00F606EE" w:rsidR="00BD462F" w:rsidP="00CB4DAB" w:rsidRDefault="00BD462F" w14:paraId="2AEF671F" w14:textId="77777777">
            <w:pPr>
              <w:rPr>
                <w:sz w:val="20"/>
                <w:szCs w:val="20"/>
              </w:rPr>
            </w:pPr>
            <w:r w:rsidRPr="00F606EE">
              <w:rPr>
                <w:sz w:val="20"/>
                <w:szCs w:val="20"/>
              </w:rPr>
              <w:t>Collective action</w:t>
            </w:r>
          </w:p>
          <w:p w:rsidRPr="00F606EE" w:rsidR="00BD462F" w:rsidP="00CB4DAB" w:rsidRDefault="00BD462F" w14:paraId="3D53E408" w14:textId="77777777">
            <w:pPr>
              <w:rPr>
                <w:sz w:val="20"/>
                <w:szCs w:val="20"/>
              </w:rPr>
            </w:pPr>
          </w:p>
          <w:p w:rsidRPr="00F606EE" w:rsidR="00BD462F" w:rsidP="00CB4DAB" w:rsidRDefault="00BD462F" w14:paraId="565FE397" w14:textId="77777777">
            <w:pPr>
              <w:rPr>
                <w:sz w:val="20"/>
                <w:szCs w:val="20"/>
              </w:rPr>
            </w:pPr>
          </w:p>
          <w:p w:rsidRPr="00F606EE" w:rsidR="00BD462F" w:rsidP="00CB4DAB" w:rsidRDefault="00BD462F" w14:paraId="37AB0C25" w14:textId="77777777">
            <w:pPr>
              <w:rPr>
                <w:sz w:val="20"/>
                <w:szCs w:val="20"/>
              </w:rPr>
            </w:pPr>
          </w:p>
          <w:p w:rsidRPr="00F606EE" w:rsidR="00BD462F" w:rsidP="00CB4DAB" w:rsidRDefault="00BD462F" w14:paraId="37FDBDAF" w14:textId="77777777">
            <w:pPr>
              <w:rPr>
                <w:sz w:val="20"/>
                <w:szCs w:val="20"/>
              </w:rPr>
            </w:pPr>
          </w:p>
          <w:p w:rsidRPr="00F606EE" w:rsidR="00BD462F" w:rsidP="00CB4DAB" w:rsidRDefault="00BD462F" w14:paraId="1C62BF0A" w14:textId="77777777">
            <w:pPr>
              <w:rPr>
                <w:sz w:val="20"/>
                <w:szCs w:val="20"/>
              </w:rPr>
            </w:pPr>
          </w:p>
          <w:p w:rsidRPr="00F606EE" w:rsidR="00BD462F" w:rsidP="00CB4DAB" w:rsidRDefault="00BD462F" w14:paraId="13479BA8" w14:textId="77777777">
            <w:pPr>
              <w:rPr>
                <w:sz w:val="20"/>
                <w:szCs w:val="20"/>
              </w:rPr>
            </w:pPr>
          </w:p>
          <w:p w:rsidRPr="00F606EE" w:rsidR="00BD462F" w:rsidP="00CB4DAB" w:rsidRDefault="00BD462F" w14:paraId="3D2B3846" w14:textId="77777777">
            <w:pPr>
              <w:rPr>
                <w:sz w:val="20"/>
                <w:szCs w:val="20"/>
              </w:rPr>
            </w:pPr>
          </w:p>
          <w:p w:rsidRPr="00F606EE" w:rsidR="00BD462F" w:rsidP="00CB4DAB" w:rsidRDefault="00BD462F" w14:paraId="3E1AB0C5" w14:textId="77777777">
            <w:pPr>
              <w:rPr>
                <w:sz w:val="20"/>
                <w:szCs w:val="20"/>
              </w:rPr>
            </w:pPr>
          </w:p>
          <w:p w:rsidRPr="00F606EE" w:rsidR="00BD462F" w:rsidP="00CB4DAB" w:rsidRDefault="00BD462F" w14:paraId="20FC3927" w14:textId="77777777">
            <w:pPr>
              <w:rPr>
                <w:sz w:val="20"/>
                <w:szCs w:val="20"/>
              </w:rPr>
            </w:pPr>
          </w:p>
          <w:p w:rsidRPr="00F606EE" w:rsidR="00BD462F" w:rsidP="00CB4DAB" w:rsidRDefault="00BD462F" w14:paraId="072960DE" w14:textId="77777777">
            <w:pPr>
              <w:rPr>
                <w:sz w:val="20"/>
                <w:szCs w:val="20"/>
              </w:rPr>
            </w:pPr>
          </w:p>
          <w:p w:rsidRPr="00F606EE" w:rsidR="00BD462F" w:rsidP="00CB4DAB" w:rsidRDefault="00BD462F" w14:paraId="5975D400" w14:textId="77777777">
            <w:pPr>
              <w:rPr>
                <w:rFonts w:eastAsia="Calibri"/>
                <w:sz w:val="20"/>
                <w:szCs w:val="20"/>
              </w:rPr>
            </w:pPr>
            <w:r w:rsidRPr="00F606EE">
              <w:rPr>
                <w:sz w:val="20"/>
                <w:szCs w:val="20"/>
              </w:rPr>
              <w:t>Social Cohesion</w:t>
            </w:r>
          </w:p>
        </w:tc>
        <w:tc>
          <w:tcPr>
            <w:tcW w:w="1260" w:type="dxa"/>
            <w:gridSpan w:val="2"/>
            <w:tcBorders>
              <w:top w:val="single" w:color="auto" w:sz="4" w:space="0"/>
              <w:left w:val="single" w:color="auto" w:sz="4" w:space="0"/>
              <w:bottom w:val="single" w:color="auto" w:sz="4" w:space="0"/>
              <w:right w:val="single" w:color="auto" w:sz="4" w:space="0"/>
            </w:tcBorders>
          </w:tcPr>
          <w:p w:rsidRPr="00F606EE" w:rsidR="00BD462F" w:rsidP="00CB4DAB" w:rsidRDefault="00BD462F" w14:paraId="1852FC6A" w14:textId="77777777">
            <w:pPr>
              <w:rPr>
                <w:sz w:val="20"/>
                <w:szCs w:val="20"/>
              </w:rPr>
            </w:pPr>
            <w:r w:rsidRPr="00F606EE">
              <w:rPr>
                <w:sz w:val="20"/>
                <w:szCs w:val="20"/>
              </w:rPr>
              <w:t>-Incidence of conflicts related to collective action at the household/ community/landscape scale</w:t>
            </w:r>
          </w:p>
          <w:p w:rsidRPr="00F606EE" w:rsidR="00BD462F" w:rsidP="00CB4DAB" w:rsidRDefault="00BD462F" w14:paraId="42AA1E03" w14:textId="77777777">
            <w:pPr>
              <w:rPr>
                <w:sz w:val="20"/>
                <w:szCs w:val="20"/>
              </w:rPr>
            </w:pPr>
          </w:p>
          <w:p w:rsidR="001C5F64" w:rsidP="00CB4DAB" w:rsidRDefault="001C5F64" w14:paraId="0139E2A1" w14:textId="77777777">
            <w:pPr>
              <w:rPr>
                <w:sz w:val="20"/>
                <w:szCs w:val="20"/>
              </w:rPr>
            </w:pPr>
          </w:p>
          <w:p w:rsidRPr="00F606EE" w:rsidR="00BD462F" w:rsidP="00CB4DAB" w:rsidRDefault="00BD462F" w14:paraId="134E3913" w14:textId="0C1448CF">
            <w:pPr>
              <w:rPr>
                <w:rFonts w:eastAsia="Calibri" w:cs="Calibri"/>
                <w:sz w:val="20"/>
                <w:szCs w:val="20"/>
              </w:rPr>
            </w:pPr>
            <w:r w:rsidRPr="00F606EE">
              <w:rPr>
                <w:sz w:val="20"/>
                <w:szCs w:val="20"/>
              </w:rPr>
              <w:t>Participation in social groups at the community/landscape scale</w:t>
            </w:r>
          </w:p>
        </w:tc>
        <w:tc>
          <w:tcPr>
            <w:tcW w:w="1626" w:type="dxa"/>
            <w:gridSpan w:val="3"/>
            <w:tcBorders>
              <w:top w:val="single" w:color="auto" w:sz="4" w:space="0"/>
              <w:left w:val="single" w:color="auto" w:sz="4" w:space="0"/>
              <w:bottom w:val="single" w:color="auto" w:sz="4" w:space="0"/>
              <w:right w:val="single" w:color="auto" w:sz="4" w:space="0"/>
            </w:tcBorders>
          </w:tcPr>
          <w:p w:rsidRPr="00F606EE" w:rsidR="00BD462F" w:rsidP="00CB4DAB" w:rsidRDefault="00BD462F" w14:paraId="3AF05B87" w14:textId="77777777">
            <w:pPr>
              <w:rPr>
                <w:sz w:val="20"/>
                <w:szCs w:val="20"/>
              </w:rPr>
            </w:pPr>
            <w:r w:rsidRPr="00F606EE">
              <w:rPr>
                <w:sz w:val="20"/>
                <w:szCs w:val="20"/>
              </w:rPr>
              <w:t>Focus group discussion and individual interviews</w:t>
            </w:r>
          </w:p>
          <w:p w:rsidRPr="00F606EE" w:rsidR="00BD462F" w:rsidP="00CB4DAB" w:rsidRDefault="00BD462F" w14:paraId="31F42AC7" w14:textId="77777777">
            <w:pPr>
              <w:rPr>
                <w:sz w:val="20"/>
                <w:szCs w:val="20"/>
              </w:rPr>
            </w:pPr>
          </w:p>
          <w:p w:rsidRPr="00F606EE" w:rsidR="00BD462F" w:rsidP="00CB4DAB" w:rsidRDefault="00BD462F" w14:paraId="7F19DADF" w14:textId="77777777">
            <w:pPr>
              <w:rPr>
                <w:sz w:val="20"/>
                <w:szCs w:val="20"/>
              </w:rPr>
            </w:pPr>
          </w:p>
          <w:p w:rsidRPr="00F606EE" w:rsidR="00BD462F" w:rsidP="00CB4DAB" w:rsidRDefault="00BD462F" w14:paraId="1DEEA143" w14:textId="77777777">
            <w:pPr>
              <w:rPr>
                <w:sz w:val="20"/>
                <w:szCs w:val="20"/>
              </w:rPr>
            </w:pPr>
          </w:p>
          <w:p w:rsidRPr="00F606EE" w:rsidR="00BD462F" w:rsidP="00CB4DAB" w:rsidRDefault="00BD462F" w14:paraId="66AD51BE" w14:textId="77777777">
            <w:pPr>
              <w:rPr>
                <w:sz w:val="20"/>
                <w:szCs w:val="20"/>
              </w:rPr>
            </w:pPr>
          </w:p>
          <w:p w:rsidRPr="00F606EE" w:rsidR="00BD462F" w:rsidP="00CB4DAB" w:rsidRDefault="00BD462F" w14:paraId="2225CE07" w14:textId="77777777">
            <w:pPr>
              <w:rPr>
                <w:sz w:val="20"/>
                <w:szCs w:val="20"/>
              </w:rPr>
            </w:pPr>
          </w:p>
          <w:p w:rsidRPr="00F606EE" w:rsidR="00BD462F" w:rsidP="00CB4DAB" w:rsidRDefault="00BD462F" w14:paraId="1F5D9A84" w14:textId="77777777">
            <w:pPr>
              <w:rPr>
                <w:sz w:val="20"/>
                <w:szCs w:val="20"/>
              </w:rPr>
            </w:pPr>
          </w:p>
          <w:p w:rsidRPr="00F606EE" w:rsidR="00BD462F" w:rsidP="00CB4DAB" w:rsidRDefault="00BD462F" w14:paraId="64FD87BA" w14:textId="77777777">
            <w:pPr>
              <w:rPr>
                <w:sz w:val="20"/>
                <w:szCs w:val="20"/>
              </w:rPr>
            </w:pPr>
          </w:p>
          <w:p w:rsidRPr="00F606EE" w:rsidR="00BD462F" w:rsidP="001C5F64" w:rsidRDefault="00BD462F" w14:paraId="6D4CD93D" w14:textId="77777777">
            <w:pPr>
              <w:rPr>
                <w:rFonts w:eastAsia="Calibri"/>
                <w:sz w:val="20"/>
                <w:szCs w:val="20"/>
              </w:rPr>
            </w:pPr>
            <w:r w:rsidRPr="00F606EE">
              <w:rPr>
                <w:sz w:val="20"/>
                <w:szCs w:val="20"/>
              </w:rPr>
              <w:t>Focus group discussion and individual interviews</w:t>
            </w:r>
          </w:p>
        </w:tc>
        <w:tc>
          <w:tcPr>
            <w:tcW w:w="1630" w:type="dxa"/>
            <w:gridSpan w:val="2"/>
            <w:tcBorders>
              <w:top w:val="single" w:color="auto" w:sz="4" w:space="0"/>
              <w:left w:val="single" w:color="auto" w:sz="4" w:space="0"/>
              <w:bottom w:val="single" w:color="auto" w:sz="4" w:space="0"/>
              <w:right w:val="single" w:color="auto" w:sz="4" w:space="0"/>
            </w:tcBorders>
          </w:tcPr>
          <w:p w:rsidRPr="00F606EE" w:rsidR="00BD462F" w:rsidP="00CB4DAB" w:rsidRDefault="00BD462F" w14:paraId="3836DDDD" w14:textId="77777777">
            <w:pPr>
              <w:rPr>
                <w:sz w:val="20"/>
                <w:szCs w:val="20"/>
              </w:rPr>
            </w:pPr>
            <w:r w:rsidRPr="00F606EE">
              <w:rPr>
                <w:sz w:val="20"/>
                <w:szCs w:val="20"/>
              </w:rPr>
              <w:t>zero</w:t>
            </w:r>
          </w:p>
          <w:p w:rsidRPr="00F606EE" w:rsidR="00BD462F" w:rsidP="00CB4DAB" w:rsidRDefault="00BD462F" w14:paraId="2BEA45EC" w14:textId="77777777">
            <w:pPr>
              <w:rPr>
                <w:sz w:val="20"/>
                <w:szCs w:val="20"/>
              </w:rPr>
            </w:pPr>
          </w:p>
          <w:p w:rsidRPr="00F606EE" w:rsidR="00BD462F" w:rsidP="00CB4DAB" w:rsidRDefault="00BD462F" w14:paraId="55893205" w14:textId="77777777">
            <w:pPr>
              <w:rPr>
                <w:sz w:val="20"/>
                <w:szCs w:val="20"/>
              </w:rPr>
            </w:pPr>
          </w:p>
          <w:p w:rsidRPr="00F606EE" w:rsidR="00BD462F" w:rsidP="00CB4DAB" w:rsidRDefault="00BD462F" w14:paraId="0B50C801" w14:textId="77777777">
            <w:pPr>
              <w:rPr>
                <w:sz w:val="20"/>
                <w:szCs w:val="20"/>
              </w:rPr>
            </w:pPr>
          </w:p>
          <w:p w:rsidRPr="00F606EE" w:rsidR="00BD462F" w:rsidP="00CB4DAB" w:rsidRDefault="00BD462F" w14:paraId="35158E34" w14:textId="77777777">
            <w:pPr>
              <w:rPr>
                <w:sz w:val="20"/>
                <w:szCs w:val="20"/>
              </w:rPr>
            </w:pPr>
          </w:p>
          <w:p w:rsidRPr="00F606EE" w:rsidR="00BD462F" w:rsidP="00CB4DAB" w:rsidRDefault="00BD462F" w14:paraId="16FD3171" w14:textId="77777777">
            <w:pPr>
              <w:rPr>
                <w:sz w:val="20"/>
                <w:szCs w:val="20"/>
              </w:rPr>
            </w:pPr>
          </w:p>
          <w:p w:rsidRPr="00F606EE" w:rsidR="00BD462F" w:rsidP="00CB4DAB" w:rsidRDefault="00BD462F" w14:paraId="0A5E79A5" w14:textId="77777777">
            <w:pPr>
              <w:rPr>
                <w:sz w:val="20"/>
                <w:szCs w:val="20"/>
              </w:rPr>
            </w:pPr>
          </w:p>
          <w:p w:rsidRPr="00F606EE" w:rsidR="00BD462F" w:rsidP="00CB4DAB" w:rsidRDefault="00BD462F" w14:paraId="656D6E41" w14:textId="77777777">
            <w:pPr>
              <w:rPr>
                <w:sz w:val="20"/>
                <w:szCs w:val="20"/>
              </w:rPr>
            </w:pPr>
          </w:p>
          <w:p w:rsidRPr="00F606EE" w:rsidR="00BD462F" w:rsidP="00CB4DAB" w:rsidRDefault="00BD462F" w14:paraId="322BA01C" w14:textId="77777777">
            <w:pPr>
              <w:rPr>
                <w:sz w:val="20"/>
                <w:szCs w:val="20"/>
              </w:rPr>
            </w:pPr>
          </w:p>
          <w:p w:rsidRPr="00F606EE" w:rsidR="00BD462F" w:rsidP="00CB4DAB" w:rsidRDefault="00BD462F" w14:paraId="4EAA2C9C" w14:textId="77777777">
            <w:pPr>
              <w:rPr>
                <w:sz w:val="20"/>
                <w:szCs w:val="20"/>
              </w:rPr>
            </w:pPr>
          </w:p>
          <w:p w:rsidRPr="00F606EE" w:rsidR="00BD462F" w:rsidP="00CB4DAB" w:rsidRDefault="00BD462F" w14:paraId="717E3FB9" w14:textId="77777777">
            <w:pPr>
              <w:rPr>
                <w:sz w:val="20"/>
                <w:szCs w:val="20"/>
              </w:rPr>
            </w:pPr>
          </w:p>
          <w:p w:rsidRPr="00F606EE" w:rsidR="00BD462F" w:rsidP="00CB4DAB" w:rsidRDefault="00BD462F" w14:paraId="135FA15C" w14:textId="77777777">
            <w:pPr>
              <w:rPr>
                <w:rFonts w:eastAsia="Calibri" w:cs="Calibri"/>
                <w:sz w:val="20"/>
                <w:szCs w:val="20"/>
              </w:rPr>
            </w:pPr>
            <w:r w:rsidRPr="00F606EE">
              <w:rPr>
                <w:sz w:val="20"/>
                <w:szCs w:val="20"/>
              </w:rPr>
              <w:t>worked as individuals</w:t>
            </w:r>
          </w:p>
        </w:tc>
        <w:tc>
          <w:tcPr>
            <w:tcW w:w="1627" w:type="dxa"/>
            <w:tcBorders>
              <w:top w:val="single" w:color="auto" w:sz="4" w:space="0"/>
              <w:left w:val="single" w:color="auto" w:sz="4" w:space="0"/>
              <w:bottom w:val="single" w:color="auto" w:sz="4" w:space="0"/>
              <w:right w:val="single" w:color="auto" w:sz="4" w:space="0"/>
            </w:tcBorders>
          </w:tcPr>
          <w:p w:rsidRPr="00F606EE" w:rsidR="00BD462F" w:rsidP="00CB4DAB" w:rsidRDefault="00BD462F" w14:paraId="56BDF15B" w14:textId="77777777">
            <w:pPr>
              <w:rPr>
                <w:sz w:val="20"/>
                <w:szCs w:val="20"/>
              </w:rPr>
            </w:pPr>
            <w:r w:rsidRPr="00F606EE">
              <w:rPr>
                <w:sz w:val="20"/>
                <w:szCs w:val="20"/>
              </w:rPr>
              <w:t>Every beneficiary and most of the non-beneficiaries participate in communal assignments</w:t>
            </w:r>
          </w:p>
          <w:p w:rsidRPr="00F606EE" w:rsidR="00BD462F" w:rsidP="00CB4DAB" w:rsidRDefault="00BD462F" w14:paraId="4FE10CF8" w14:textId="77777777">
            <w:pPr>
              <w:rPr>
                <w:sz w:val="20"/>
                <w:szCs w:val="20"/>
              </w:rPr>
            </w:pPr>
          </w:p>
          <w:p w:rsidRPr="00F606EE" w:rsidR="00BD462F" w:rsidP="00CB4DAB" w:rsidRDefault="00BD462F" w14:paraId="07BB68EE" w14:textId="77777777">
            <w:pPr>
              <w:rPr>
                <w:sz w:val="20"/>
                <w:szCs w:val="20"/>
              </w:rPr>
            </w:pPr>
          </w:p>
          <w:p w:rsidRPr="00F606EE" w:rsidR="00BD462F" w:rsidP="00CB4DAB" w:rsidRDefault="00BD462F" w14:paraId="3BB515FA" w14:textId="77777777">
            <w:pPr>
              <w:rPr>
                <w:sz w:val="20"/>
                <w:szCs w:val="20"/>
              </w:rPr>
            </w:pPr>
          </w:p>
          <w:p w:rsidRPr="00F606EE" w:rsidR="00BD462F" w:rsidP="00CB4DAB" w:rsidRDefault="00BD462F" w14:paraId="2D18F568" w14:textId="77777777">
            <w:pPr>
              <w:rPr>
                <w:sz w:val="20"/>
                <w:szCs w:val="20"/>
              </w:rPr>
            </w:pPr>
          </w:p>
          <w:p w:rsidRPr="00F606EE" w:rsidR="00BD462F" w:rsidP="00CB4DAB" w:rsidRDefault="00BD462F" w14:paraId="318B6B9A" w14:textId="77777777">
            <w:pPr>
              <w:rPr>
                <w:rFonts w:eastAsia="Calibri" w:cs="Calibri"/>
                <w:sz w:val="20"/>
                <w:szCs w:val="20"/>
              </w:rPr>
            </w:pPr>
            <w:r w:rsidRPr="00F606EE">
              <w:rPr>
                <w:sz w:val="20"/>
                <w:szCs w:val="20"/>
              </w:rPr>
              <w:t>Everyone thrives to participate</w:t>
            </w:r>
          </w:p>
        </w:tc>
      </w:tr>
      <w:tr w:rsidRPr="004E4FFE" w:rsidR="00BD462F" w:rsidTr="00CB4DAB" w14:paraId="2A90FB25" w14:textId="77777777">
        <w:tc>
          <w:tcPr>
            <w:tcW w:w="1705" w:type="dxa"/>
            <w:tcBorders>
              <w:top w:val="single" w:color="auto" w:sz="4" w:space="0"/>
              <w:left w:val="single" w:color="auto" w:sz="4" w:space="0"/>
              <w:bottom w:val="single" w:color="auto" w:sz="4" w:space="0"/>
              <w:right w:val="single" w:color="auto" w:sz="4" w:space="0"/>
            </w:tcBorders>
          </w:tcPr>
          <w:p w:rsidRPr="00F606EE" w:rsidR="00BD462F" w:rsidP="00CB4DAB" w:rsidRDefault="00BD462F" w14:paraId="73A8A609" w14:textId="77777777">
            <w:pPr>
              <w:rPr>
                <w:rFonts w:eastAsia="Calibri" w:cs="Calibri"/>
                <w:sz w:val="20"/>
                <w:szCs w:val="20"/>
              </w:rPr>
            </w:pPr>
            <w:r w:rsidRPr="00F606EE">
              <w:rPr>
                <w:sz w:val="20"/>
                <w:szCs w:val="20"/>
              </w:rPr>
              <w:t>7.5 Human</w:t>
            </w:r>
          </w:p>
        </w:tc>
        <w:tc>
          <w:tcPr>
            <w:tcW w:w="1620" w:type="dxa"/>
            <w:gridSpan w:val="5"/>
            <w:tcBorders>
              <w:top w:val="single" w:color="auto" w:sz="4" w:space="0"/>
              <w:left w:val="single" w:color="auto" w:sz="4" w:space="0"/>
              <w:bottom w:val="single" w:color="auto" w:sz="4" w:space="0"/>
              <w:right w:val="single" w:color="auto" w:sz="4" w:space="0"/>
            </w:tcBorders>
          </w:tcPr>
          <w:p w:rsidRPr="00F606EE" w:rsidR="00BD462F" w:rsidP="00CB4DAB" w:rsidRDefault="00BD462F" w14:paraId="27F6A91F" w14:textId="77777777">
            <w:pPr>
              <w:rPr>
                <w:sz w:val="20"/>
                <w:szCs w:val="20"/>
              </w:rPr>
            </w:pPr>
            <w:r w:rsidRPr="00F606EE">
              <w:rPr>
                <w:sz w:val="20"/>
                <w:szCs w:val="20"/>
              </w:rPr>
              <w:t>Capacity to experiment</w:t>
            </w:r>
          </w:p>
          <w:p w:rsidRPr="00F606EE" w:rsidR="00BD462F" w:rsidP="00CB4DAB" w:rsidRDefault="00BD462F" w14:paraId="3CC2DBDC" w14:textId="77777777">
            <w:pPr>
              <w:rPr>
                <w:sz w:val="20"/>
                <w:szCs w:val="20"/>
              </w:rPr>
            </w:pPr>
          </w:p>
          <w:p w:rsidRPr="00F606EE" w:rsidR="00BD462F" w:rsidP="00CB4DAB" w:rsidRDefault="00BD462F" w14:paraId="1A795958" w14:textId="77777777">
            <w:pPr>
              <w:rPr>
                <w:sz w:val="20"/>
                <w:szCs w:val="20"/>
              </w:rPr>
            </w:pPr>
          </w:p>
          <w:p w:rsidRPr="00F606EE" w:rsidR="00BD462F" w:rsidP="00CB4DAB" w:rsidRDefault="00BD462F" w14:paraId="3C655751" w14:textId="77777777">
            <w:pPr>
              <w:rPr>
                <w:sz w:val="20"/>
                <w:szCs w:val="20"/>
              </w:rPr>
            </w:pPr>
          </w:p>
          <w:p w:rsidRPr="00F606EE" w:rsidR="00BD462F" w:rsidP="00CB4DAB" w:rsidRDefault="00BD462F" w14:paraId="16D389CE" w14:textId="77777777">
            <w:pPr>
              <w:rPr>
                <w:sz w:val="20"/>
                <w:szCs w:val="20"/>
              </w:rPr>
            </w:pPr>
          </w:p>
          <w:p w:rsidRPr="00F606EE" w:rsidR="00BD462F" w:rsidP="00CB4DAB" w:rsidRDefault="00BD462F" w14:paraId="4C5A7356" w14:textId="77777777">
            <w:pPr>
              <w:rPr>
                <w:sz w:val="20"/>
                <w:szCs w:val="20"/>
              </w:rPr>
            </w:pPr>
          </w:p>
          <w:p w:rsidRPr="00F606EE" w:rsidR="00BD462F" w:rsidP="00CB4DAB" w:rsidRDefault="00BD462F" w14:paraId="4507795E" w14:textId="77777777">
            <w:pPr>
              <w:rPr>
                <w:sz w:val="20"/>
                <w:szCs w:val="20"/>
              </w:rPr>
            </w:pPr>
          </w:p>
          <w:p w:rsidRPr="00F606EE" w:rsidR="00BD462F" w:rsidP="00CB4DAB" w:rsidRDefault="00BD462F" w14:paraId="4AC7DDCB" w14:textId="77777777">
            <w:pPr>
              <w:rPr>
                <w:sz w:val="20"/>
                <w:szCs w:val="20"/>
              </w:rPr>
            </w:pPr>
          </w:p>
          <w:p w:rsidRPr="00F606EE" w:rsidR="00BD462F" w:rsidP="00CB4DAB" w:rsidRDefault="00BD462F" w14:paraId="70949BFF" w14:textId="77777777">
            <w:pPr>
              <w:rPr>
                <w:sz w:val="20"/>
                <w:szCs w:val="20"/>
              </w:rPr>
            </w:pPr>
          </w:p>
          <w:p w:rsidRPr="00F606EE" w:rsidR="00BD462F" w:rsidP="00CB4DAB" w:rsidRDefault="00BD462F" w14:paraId="10316B05" w14:textId="77777777">
            <w:pPr>
              <w:rPr>
                <w:sz w:val="20"/>
                <w:szCs w:val="20"/>
              </w:rPr>
            </w:pPr>
          </w:p>
          <w:p w:rsidRPr="00F606EE" w:rsidR="00BD462F" w:rsidP="00CB4DAB" w:rsidRDefault="00BD462F" w14:paraId="52E34926" w14:textId="77777777">
            <w:pPr>
              <w:rPr>
                <w:sz w:val="20"/>
                <w:szCs w:val="20"/>
              </w:rPr>
            </w:pPr>
          </w:p>
          <w:p w:rsidRPr="00F606EE" w:rsidR="00BD462F" w:rsidP="00CB4DAB" w:rsidRDefault="00BD462F" w14:paraId="747A28B1" w14:textId="77777777">
            <w:pPr>
              <w:rPr>
                <w:sz w:val="20"/>
                <w:szCs w:val="20"/>
              </w:rPr>
            </w:pPr>
          </w:p>
          <w:p w:rsidRPr="00F606EE" w:rsidR="00BD462F" w:rsidP="00CB4DAB" w:rsidRDefault="00BD462F" w14:paraId="0D78121A" w14:textId="77777777">
            <w:pPr>
              <w:rPr>
                <w:sz w:val="20"/>
                <w:szCs w:val="20"/>
              </w:rPr>
            </w:pPr>
          </w:p>
          <w:p w:rsidRPr="00F606EE" w:rsidR="00BD462F" w:rsidP="00CB4DAB" w:rsidRDefault="00BD462F" w14:paraId="525B3667" w14:textId="77777777">
            <w:pPr>
              <w:rPr>
                <w:rFonts w:eastAsia="Calibri" w:cs="Calibri"/>
                <w:sz w:val="20"/>
                <w:szCs w:val="20"/>
              </w:rPr>
            </w:pPr>
            <w:r w:rsidRPr="00F606EE">
              <w:rPr>
                <w:sz w:val="20"/>
                <w:szCs w:val="20"/>
              </w:rPr>
              <w:t>Food security</w:t>
            </w:r>
          </w:p>
        </w:tc>
        <w:tc>
          <w:tcPr>
            <w:tcW w:w="1260" w:type="dxa"/>
            <w:gridSpan w:val="2"/>
            <w:tcBorders>
              <w:top w:val="single" w:color="auto" w:sz="4" w:space="0"/>
              <w:left w:val="single" w:color="auto" w:sz="4" w:space="0"/>
              <w:bottom w:val="single" w:color="auto" w:sz="4" w:space="0"/>
              <w:right w:val="single" w:color="auto" w:sz="4" w:space="0"/>
            </w:tcBorders>
          </w:tcPr>
          <w:p w:rsidRPr="00F606EE" w:rsidR="00BD462F" w:rsidP="00CB4DAB" w:rsidRDefault="00BD462F" w14:paraId="1042E7C9" w14:textId="77777777">
            <w:pPr>
              <w:rPr>
                <w:sz w:val="20"/>
                <w:szCs w:val="20"/>
              </w:rPr>
            </w:pPr>
            <w:r w:rsidRPr="00F606EE">
              <w:rPr>
                <w:sz w:val="20"/>
                <w:szCs w:val="20"/>
              </w:rPr>
              <w:t>-# of new practices being tested at the community/landscape scale and teasing out if the technologies being promoted enhance innovation and cohesion</w:t>
            </w:r>
          </w:p>
          <w:p w:rsidRPr="00F606EE" w:rsidR="00BD462F" w:rsidP="00CB4DAB" w:rsidRDefault="00BD462F" w14:paraId="71C2BFBE" w14:textId="77777777">
            <w:pPr>
              <w:rPr>
                <w:sz w:val="20"/>
                <w:szCs w:val="20"/>
              </w:rPr>
            </w:pPr>
          </w:p>
          <w:p w:rsidRPr="00F606EE" w:rsidR="00BD462F" w:rsidP="00CB4DAB" w:rsidRDefault="00BD462F" w14:paraId="5742BEED" w14:textId="77777777">
            <w:pPr>
              <w:rPr>
                <w:rFonts w:eastAsia="Calibri" w:cs="Calibri"/>
                <w:sz w:val="20"/>
                <w:szCs w:val="20"/>
              </w:rPr>
            </w:pPr>
            <w:r w:rsidRPr="00F606EE">
              <w:rPr>
                <w:sz w:val="20"/>
                <w:szCs w:val="20"/>
              </w:rPr>
              <w:t>Months of food insecurity</w:t>
            </w:r>
          </w:p>
        </w:tc>
        <w:tc>
          <w:tcPr>
            <w:tcW w:w="1626" w:type="dxa"/>
            <w:gridSpan w:val="3"/>
            <w:tcBorders>
              <w:top w:val="single" w:color="auto" w:sz="4" w:space="0"/>
              <w:left w:val="single" w:color="auto" w:sz="4" w:space="0"/>
              <w:bottom w:val="single" w:color="auto" w:sz="4" w:space="0"/>
              <w:right w:val="single" w:color="auto" w:sz="4" w:space="0"/>
            </w:tcBorders>
          </w:tcPr>
          <w:p w:rsidRPr="00F606EE" w:rsidR="00BD462F" w:rsidP="00CB4DAB" w:rsidRDefault="00BD462F" w14:paraId="36A3814F" w14:textId="77777777">
            <w:pPr>
              <w:rPr>
                <w:sz w:val="20"/>
                <w:szCs w:val="20"/>
              </w:rPr>
            </w:pPr>
            <w:r w:rsidRPr="00F606EE">
              <w:rPr>
                <w:sz w:val="20"/>
                <w:szCs w:val="20"/>
              </w:rPr>
              <w:t>Focus group discussion and individual interviews</w:t>
            </w:r>
          </w:p>
          <w:p w:rsidRPr="00F606EE" w:rsidR="00BD462F" w:rsidP="00CB4DAB" w:rsidRDefault="00BD462F" w14:paraId="39A48D2A" w14:textId="77777777">
            <w:pPr>
              <w:rPr>
                <w:sz w:val="20"/>
                <w:szCs w:val="20"/>
              </w:rPr>
            </w:pPr>
          </w:p>
          <w:p w:rsidRPr="00F606EE" w:rsidR="00BD462F" w:rsidP="00CB4DAB" w:rsidRDefault="00BD462F" w14:paraId="78C85973" w14:textId="77777777">
            <w:pPr>
              <w:rPr>
                <w:sz w:val="20"/>
                <w:szCs w:val="20"/>
              </w:rPr>
            </w:pPr>
          </w:p>
          <w:p w:rsidRPr="00F606EE" w:rsidR="00BD462F" w:rsidP="00CB4DAB" w:rsidRDefault="00BD462F" w14:paraId="391C7EC6" w14:textId="77777777">
            <w:pPr>
              <w:rPr>
                <w:sz w:val="20"/>
                <w:szCs w:val="20"/>
              </w:rPr>
            </w:pPr>
          </w:p>
          <w:p w:rsidRPr="00F606EE" w:rsidR="00BD462F" w:rsidP="00CB4DAB" w:rsidRDefault="00BD462F" w14:paraId="15383E49" w14:textId="77777777">
            <w:pPr>
              <w:rPr>
                <w:sz w:val="20"/>
                <w:szCs w:val="20"/>
              </w:rPr>
            </w:pPr>
          </w:p>
          <w:p w:rsidRPr="00F606EE" w:rsidR="00BD462F" w:rsidP="00CB4DAB" w:rsidRDefault="00BD462F" w14:paraId="29BA2D85" w14:textId="77777777">
            <w:pPr>
              <w:rPr>
                <w:sz w:val="20"/>
                <w:szCs w:val="20"/>
              </w:rPr>
            </w:pPr>
          </w:p>
          <w:p w:rsidRPr="00F606EE" w:rsidR="00BD462F" w:rsidP="00CB4DAB" w:rsidRDefault="00BD462F" w14:paraId="6671073A" w14:textId="77777777">
            <w:pPr>
              <w:rPr>
                <w:sz w:val="20"/>
                <w:szCs w:val="20"/>
              </w:rPr>
            </w:pPr>
          </w:p>
          <w:p w:rsidRPr="00F606EE" w:rsidR="00BD462F" w:rsidP="00CB4DAB" w:rsidRDefault="00BD462F" w14:paraId="192F39F4" w14:textId="77777777">
            <w:pPr>
              <w:rPr>
                <w:sz w:val="20"/>
                <w:szCs w:val="20"/>
              </w:rPr>
            </w:pPr>
          </w:p>
          <w:p w:rsidRPr="00F606EE" w:rsidR="00BD462F" w:rsidP="00CB4DAB" w:rsidRDefault="00BD462F" w14:paraId="43CEFF1C" w14:textId="77777777">
            <w:pPr>
              <w:rPr>
                <w:sz w:val="20"/>
                <w:szCs w:val="20"/>
              </w:rPr>
            </w:pPr>
          </w:p>
          <w:p w:rsidRPr="00F606EE" w:rsidR="00BD462F" w:rsidP="00CB4DAB" w:rsidRDefault="00BD462F" w14:paraId="771DBB39" w14:textId="77777777">
            <w:pPr>
              <w:rPr>
                <w:sz w:val="20"/>
                <w:szCs w:val="20"/>
              </w:rPr>
            </w:pPr>
          </w:p>
          <w:p w:rsidR="00BD462F" w:rsidP="00CB4DAB" w:rsidRDefault="00BD462F" w14:paraId="4AA462AE" w14:textId="587B3DDC">
            <w:pPr>
              <w:rPr>
                <w:sz w:val="20"/>
                <w:szCs w:val="20"/>
              </w:rPr>
            </w:pPr>
          </w:p>
          <w:p w:rsidR="00F606EE" w:rsidP="00CB4DAB" w:rsidRDefault="00F606EE" w14:paraId="0B011165" w14:textId="4304F575">
            <w:pPr>
              <w:rPr>
                <w:sz w:val="20"/>
                <w:szCs w:val="20"/>
              </w:rPr>
            </w:pPr>
          </w:p>
          <w:p w:rsidR="00F606EE" w:rsidP="00CB4DAB" w:rsidRDefault="00F606EE" w14:paraId="304951F6" w14:textId="07DA16A6">
            <w:pPr>
              <w:rPr>
                <w:sz w:val="20"/>
                <w:szCs w:val="20"/>
              </w:rPr>
            </w:pPr>
          </w:p>
          <w:p w:rsidRPr="00F606EE" w:rsidR="00F606EE" w:rsidP="00CB4DAB" w:rsidRDefault="00F606EE" w14:paraId="54A38E55" w14:textId="77777777">
            <w:pPr>
              <w:rPr>
                <w:sz w:val="20"/>
                <w:szCs w:val="20"/>
              </w:rPr>
            </w:pPr>
          </w:p>
          <w:p w:rsidRPr="00F606EE" w:rsidR="00BD462F" w:rsidP="00CB4DAB" w:rsidRDefault="00BD462F" w14:paraId="1F6A997C" w14:textId="77777777">
            <w:pPr>
              <w:rPr>
                <w:rFonts w:eastAsia="Calibri" w:cs="Calibri"/>
                <w:sz w:val="20"/>
                <w:szCs w:val="20"/>
              </w:rPr>
            </w:pPr>
            <w:r w:rsidRPr="00F606EE">
              <w:rPr>
                <w:sz w:val="20"/>
                <w:szCs w:val="20"/>
              </w:rPr>
              <w:t>Survey (Individual interviews)</w:t>
            </w:r>
          </w:p>
        </w:tc>
        <w:tc>
          <w:tcPr>
            <w:tcW w:w="1630" w:type="dxa"/>
            <w:gridSpan w:val="2"/>
            <w:tcBorders>
              <w:top w:val="single" w:color="auto" w:sz="4" w:space="0"/>
              <w:left w:val="single" w:color="auto" w:sz="4" w:space="0"/>
              <w:bottom w:val="single" w:color="auto" w:sz="4" w:space="0"/>
              <w:right w:val="single" w:color="auto" w:sz="4" w:space="0"/>
            </w:tcBorders>
          </w:tcPr>
          <w:p w:rsidRPr="00F606EE" w:rsidR="00BD462F" w:rsidP="00CB4DAB" w:rsidRDefault="00BD462F" w14:paraId="578EEF94" w14:textId="77777777">
            <w:pPr>
              <w:rPr>
                <w:sz w:val="20"/>
                <w:szCs w:val="20"/>
              </w:rPr>
            </w:pPr>
            <w:r w:rsidRPr="00F606EE">
              <w:rPr>
                <w:sz w:val="20"/>
                <w:szCs w:val="20"/>
              </w:rPr>
              <w:t>Nil</w:t>
            </w:r>
          </w:p>
          <w:p w:rsidRPr="00F606EE" w:rsidR="00BD462F" w:rsidP="00CB4DAB" w:rsidRDefault="00BD462F" w14:paraId="2189F030" w14:textId="77777777">
            <w:pPr>
              <w:rPr>
                <w:sz w:val="20"/>
                <w:szCs w:val="20"/>
              </w:rPr>
            </w:pPr>
          </w:p>
          <w:p w:rsidRPr="00F606EE" w:rsidR="00BD462F" w:rsidP="00CB4DAB" w:rsidRDefault="00BD462F" w14:paraId="43D018BC" w14:textId="77777777">
            <w:pPr>
              <w:rPr>
                <w:sz w:val="20"/>
                <w:szCs w:val="20"/>
              </w:rPr>
            </w:pPr>
          </w:p>
          <w:p w:rsidRPr="00F606EE" w:rsidR="00BD462F" w:rsidP="00CB4DAB" w:rsidRDefault="00BD462F" w14:paraId="2151C016" w14:textId="77777777">
            <w:pPr>
              <w:rPr>
                <w:sz w:val="20"/>
                <w:szCs w:val="20"/>
              </w:rPr>
            </w:pPr>
          </w:p>
          <w:p w:rsidRPr="00F606EE" w:rsidR="00BD462F" w:rsidP="00CB4DAB" w:rsidRDefault="00BD462F" w14:paraId="5842D306" w14:textId="77777777">
            <w:pPr>
              <w:rPr>
                <w:sz w:val="20"/>
                <w:szCs w:val="20"/>
              </w:rPr>
            </w:pPr>
          </w:p>
          <w:p w:rsidRPr="00F606EE" w:rsidR="00BD462F" w:rsidP="00CB4DAB" w:rsidRDefault="00BD462F" w14:paraId="16A66E84" w14:textId="77777777">
            <w:pPr>
              <w:rPr>
                <w:sz w:val="20"/>
                <w:szCs w:val="20"/>
              </w:rPr>
            </w:pPr>
          </w:p>
          <w:p w:rsidRPr="00F606EE" w:rsidR="00BD462F" w:rsidP="00CB4DAB" w:rsidRDefault="00BD462F" w14:paraId="09EA6F8F" w14:textId="77777777">
            <w:pPr>
              <w:rPr>
                <w:sz w:val="20"/>
                <w:szCs w:val="20"/>
              </w:rPr>
            </w:pPr>
          </w:p>
          <w:p w:rsidRPr="00F606EE" w:rsidR="00BD462F" w:rsidP="00CB4DAB" w:rsidRDefault="00BD462F" w14:paraId="01C67DDF" w14:textId="77777777">
            <w:pPr>
              <w:rPr>
                <w:sz w:val="20"/>
                <w:szCs w:val="20"/>
              </w:rPr>
            </w:pPr>
          </w:p>
          <w:p w:rsidRPr="00F606EE" w:rsidR="00BD462F" w:rsidP="00CB4DAB" w:rsidRDefault="00BD462F" w14:paraId="36D77AFA" w14:textId="77777777">
            <w:pPr>
              <w:rPr>
                <w:sz w:val="20"/>
                <w:szCs w:val="20"/>
              </w:rPr>
            </w:pPr>
          </w:p>
          <w:p w:rsidRPr="00F606EE" w:rsidR="00BD462F" w:rsidP="00CB4DAB" w:rsidRDefault="00BD462F" w14:paraId="03958DB0" w14:textId="77777777">
            <w:pPr>
              <w:rPr>
                <w:sz w:val="20"/>
                <w:szCs w:val="20"/>
              </w:rPr>
            </w:pPr>
          </w:p>
          <w:p w:rsidRPr="00F606EE" w:rsidR="00BD462F" w:rsidP="00CB4DAB" w:rsidRDefault="00BD462F" w14:paraId="1B693A48" w14:textId="77777777">
            <w:pPr>
              <w:rPr>
                <w:sz w:val="20"/>
                <w:szCs w:val="20"/>
              </w:rPr>
            </w:pPr>
          </w:p>
          <w:p w:rsidRPr="00F606EE" w:rsidR="00BD462F" w:rsidP="00CB4DAB" w:rsidRDefault="00BD462F" w14:paraId="2EEDAF7A" w14:textId="77777777">
            <w:pPr>
              <w:rPr>
                <w:sz w:val="20"/>
                <w:szCs w:val="20"/>
              </w:rPr>
            </w:pPr>
          </w:p>
          <w:p w:rsidRPr="00F606EE" w:rsidR="00BD462F" w:rsidP="00CB4DAB" w:rsidRDefault="00BD462F" w14:paraId="6F71B48F" w14:textId="77777777">
            <w:pPr>
              <w:rPr>
                <w:sz w:val="20"/>
                <w:szCs w:val="20"/>
              </w:rPr>
            </w:pPr>
          </w:p>
          <w:p w:rsidRPr="00F606EE" w:rsidR="00BD462F" w:rsidP="00CB4DAB" w:rsidRDefault="00BD462F" w14:paraId="7828B899" w14:textId="77777777">
            <w:pPr>
              <w:rPr>
                <w:sz w:val="20"/>
                <w:szCs w:val="20"/>
              </w:rPr>
            </w:pPr>
          </w:p>
          <w:p w:rsidRPr="00F606EE" w:rsidR="00BD462F" w:rsidP="00CB4DAB" w:rsidRDefault="00BD462F" w14:paraId="4D3EC017" w14:textId="77777777">
            <w:pPr>
              <w:rPr>
                <w:rFonts w:eastAsia="Calibri" w:cs="Calibri"/>
                <w:sz w:val="20"/>
                <w:szCs w:val="20"/>
              </w:rPr>
            </w:pPr>
          </w:p>
        </w:tc>
        <w:tc>
          <w:tcPr>
            <w:tcW w:w="1627" w:type="dxa"/>
            <w:tcBorders>
              <w:top w:val="single" w:color="auto" w:sz="4" w:space="0"/>
              <w:left w:val="single" w:color="auto" w:sz="4" w:space="0"/>
              <w:bottom w:val="single" w:color="auto" w:sz="4" w:space="0"/>
              <w:right w:val="single" w:color="auto" w:sz="4" w:space="0"/>
            </w:tcBorders>
          </w:tcPr>
          <w:p w:rsidRPr="00F606EE" w:rsidR="00BD462F" w:rsidP="00CB4DAB" w:rsidRDefault="00BD462F" w14:paraId="7B5C0B97" w14:textId="77777777">
            <w:pPr>
              <w:rPr>
                <w:sz w:val="20"/>
                <w:szCs w:val="20"/>
              </w:rPr>
            </w:pPr>
            <w:r w:rsidRPr="00F606EE">
              <w:rPr>
                <w:sz w:val="20"/>
                <w:szCs w:val="20"/>
              </w:rPr>
              <w:t>All the SI interventions being promoted by Africa RISING project</w:t>
            </w:r>
          </w:p>
          <w:p w:rsidRPr="00F606EE" w:rsidR="00BD462F" w:rsidP="00CB4DAB" w:rsidRDefault="00BD462F" w14:paraId="1535ACE0" w14:textId="77777777">
            <w:pPr>
              <w:rPr>
                <w:sz w:val="20"/>
                <w:szCs w:val="20"/>
              </w:rPr>
            </w:pPr>
          </w:p>
          <w:p w:rsidRPr="00F606EE" w:rsidR="00BD462F" w:rsidP="00CB4DAB" w:rsidRDefault="00BD462F" w14:paraId="4735BB28" w14:textId="77777777">
            <w:pPr>
              <w:rPr>
                <w:sz w:val="20"/>
                <w:szCs w:val="20"/>
              </w:rPr>
            </w:pPr>
          </w:p>
          <w:p w:rsidRPr="00F606EE" w:rsidR="00BD462F" w:rsidP="00CB4DAB" w:rsidRDefault="00BD462F" w14:paraId="7359C6B1" w14:textId="77777777">
            <w:pPr>
              <w:rPr>
                <w:sz w:val="20"/>
                <w:szCs w:val="20"/>
              </w:rPr>
            </w:pPr>
          </w:p>
          <w:p w:rsidRPr="00F606EE" w:rsidR="00BD462F" w:rsidP="00CB4DAB" w:rsidRDefault="00BD462F" w14:paraId="56287A59" w14:textId="77777777">
            <w:pPr>
              <w:rPr>
                <w:sz w:val="20"/>
                <w:szCs w:val="20"/>
              </w:rPr>
            </w:pPr>
          </w:p>
          <w:p w:rsidRPr="00F606EE" w:rsidR="00BD462F" w:rsidP="00CB4DAB" w:rsidRDefault="00BD462F" w14:paraId="69EA8085" w14:textId="77777777">
            <w:pPr>
              <w:rPr>
                <w:sz w:val="20"/>
                <w:szCs w:val="20"/>
              </w:rPr>
            </w:pPr>
          </w:p>
          <w:p w:rsidRPr="00F606EE" w:rsidR="00BD462F" w:rsidP="00CB4DAB" w:rsidRDefault="00BD462F" w14:paraId="64516680" w14:textId="77777777">
            <w:pPr>
              <w:rPr>
                <w:sz w:val="20"/>
                <w:szCs w:val="20"/>
              </w:rPr>
            </w:pPr>
          </w:p>
          <w:p w:rsidRPr="00F606EE" w:rsidR="00BD462F" w:rsidP="00CB4DAB" w:rsidRDefault="00BD462F" w14:paraId="21D623D4" w14:textId="77777777">
            <w:pPr>
              <w:rPr>
                <w:sz w:val="20"/>
                <w:szCs w:val="20"/>
              </w:rPr>
            </w:pPr>
          </w:p>
          <w:p w:rsidRPr="00F606EE" w:rsidR="00BD462F" w:rsidP="00CB4DAB" w:rsidRDefault="00BD462F" w14:paraId="2F294200" w14:textId="77777777">
            <w:pPr>
              <w:rPr>
                <w:sz w:val="20"/>
                <w:szCs w:val="20"/>
              </w:rPr>
            </w:pPr>
          </w:p>
          <w:p w:rsidRPr="00F606EE" w:rsidR="00BD462F" w:rsidP="00CB4DAB" w:rsidRDefault="00BD462F" w14:paraId="5CD5C680" w14:textId="77777777">
            <w:pPr>
              <w:rPr>
                <w:sz w:val="20"/>
                <w:szCs w:val="20"/>
              </w:rPr>
            </w:pPr>
          </w:p>
          <w:p w:rsidRPr="00F606EE" w:rsidR="00BD462F" w:rsidP="00CB4DAB" w:rsidRDefault="00BD462F" w14:paraId="102D07CD" w14:textId="77777777">
            <w:pPr>
              <w:rPr>
                <w:rFonts w:eastAsia="Calibri" w:cs="Calibri"/>
                <w:sz w:val="20"/>
                <w:szCs w:val="20"/>
              </w:rPr>
            </w:pPr>
          </w:p>
        </w:tc>
      </w:tr>
      <w:tr w:rsidRPr="00C11551" w:rsidR="00BD462F" w:rsidTr="00CB4DAB" w14:paraId="65AC028B" w14:textId="77777777">
        <w:tc>
          <w:tcPr>
            <w:tcW w:w="9468" w:type="dxa"/>
            <w:gridSpan w:val="14"/>
            <w:tcBorders>
              <w:top w:val="single" w:color="auto" w:sz="4" w:space="0"/>
              <w:left w:val="single" w:color="auto" w:sz="4" w:space="0"/>
              <w:bottom w:val="single" w:color="auto" w:sz="4" w:space="0"/>
              <w:right w:val="single" w:color="auto" w:sz="4" w:space="0"/>
            </w:tcBorders>
          </w:tcPr>
          <w:p w:rsidRPr="00C11551" w:rsidR="00BD462F" w:rsidP="00CB4DAB" w:rsidRDefault="00BD462F" w14:paraId="16FF92B6" w14:textId="77777777">
            <w:pPr>
              <w:rPr>
                <w:rFonts w:eastAsia="Calibri" w:cs="Calibri"/>
                <w:sz w:val="20"/>
                <w:szCs w:val="20"/>
              </w:rPr>
            </w:pPr>
          </w:p>
        </w:tc>
      </w:tr>
    </w:tbl>
    <w:p w:rsidRPr="0047749D" w:rsidR="00BD462F" w:rsidP="00BD462F" w:rsidRDefault="00BD462F" w14:paraId="4718CCC0" w14:textId="77777777">
      <w:pPr>
        <w:rPr>
          <w:rFonts w:cs="Calibri"/>
          <w:sz w:val="20"/>
          <w:szCs w:val="20"/>
        </w:rPr>
      </w:pPr>
    </w:p>
    <w:tbl>
      <w:tblPr>
        <w:tblW w:w="9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468"/>
      </w:tblGrid>
      <w:tr w:rsidRPr="0047749D" w:rsidR="00BD462F" w:rsidTr="00CB4DAB" w14:paraId="79699E9F" w14:textId="77777777">
        <w:tc>
          <w:tcPr>
            <w:tcW w:w="9468" w:type="dxa"/>
          </w:tcPr>
          <w:p w:rsidRPr="00463AFE" w:rsidR="00BD462F" w:rsidP="00CB4DAB" w:rsidRDefault="00BD462F" w14:paraId="1D73AABC" w14:textId="77777777">
            <w:pPr>
              <w:rPr>
                <w:rFonts w:eastAsia="Calibri" w:cs="Calibri"/>
                <w:sz w:val="20"/>
                <w:szCs w:val="20"/>
              </w:rPr>
            </w:pPr>
            <w:r w:rsidRPr="00463AFE">
              <w:rPr>
                <w:rFonts w:eastAsia="Calibri" w:cs="Calibri"/>
                <w:sz w:val="20"/>
                <w:szCs w:val="20"/>
              </w:rPr>
              <w:t>8. How will scaling be achieved?</w:t>
            </w:r>
          </w:p>
        </w:tc>
      </w:tr>
      <w:tr w:rsidRPr="0047749D" w:rsidR="00BD462F" w:rsidTr="00CB4DAB" w14:paraId="1F605FEE" w14:textId="77777777">
        <w:tc>
          <w:tcPr>
            <w:tcW w:w="9468" w:type="dxa"/>
          </w:tcPr>
          <w:p w:rsidRPr="00463AFE" w:rsidR="00BD462F" w:rsidP="00CB4DAB" w:rsidRDefault="00BD462F" w14:paraId="63F74008" w14:textId="77777777">
            <w:pPr>
              <w:jc w:val="both"/>
              <w:rPr>
                <w:rFonts w:eastAsia="Calibri" w:cs="Calibri"/>
                <w:sz w:val="20"/>
                <w:szCs w:val="20"/>
              </w:rPr>
            </w:pPr>
            <w:r w:rsidRPr="00463AFE">
              <w:rPr>
                <w:rFonts w:eastAsia="Calibri"/>
                <w:sz w:val="20"/>
                <w:szCs w:val="20"/>
              </w:rPr>
              <w:t xml:space="preserve">The study will be conducted in nine Africa RISINGProject communities (three from each of Northern, Upper East, and Upper West regions). Through community focus group discussions farmers are expected to participate and share information amongst themselves but will also share this information beyond their peers in the community and these will serve as vehicles for dissemination. In addition, there will be </w:t>
            </w:r>
            <w:r>
              <w:rPr>
                <w:rFonts w:eastAsia="Calibri"/>
                <w:sz w:val="20"/>
                <w:szCs w:val="20"/>
              </w:rPr>
              <w:t xml:space="preserve">a </w:t>
            </w:r>
            <w:r w:rsidRPr="00463AFE">
              <w:rPr>
                <w:rFonts w:eastAsia="Calibri"/>
                <w:sz w:val="20"/>
                <w:szCs w:val="20"/>
              </w:rPr>
              <w:t>collaboration with agricultural extension agents from the departments of Agriculture of the Metropolitan Municipal and District Assemblies (MMDAs) who in turn have a wider reach to other farmers beyond the project target communities.</w:t>
            </w:r>
          </w:p>
        </w:tc>
      </w:tr>
      <w:tr w:rsidRPr="0047749D" w:rsidR="00BD462F" w:rsidTr="00CB4DAB" w14:paraId="5504B5D9" w14:textId="77777777">
        <w:tc>
          <w:tcPr>
            <w:tcW w:w="9468" w:type="dxa"/>
          </w:tcPr>
          <w:p w:rsidRPr="00463AFE" w:rsidR="00BD462F" w:rsidP="00CB4DAB" w:rsidRDefault="00BD462F" w14:paraId="4F4CEBF3" w14:textId="77777777">
            <w:pPr>
              <w:rPr>
                <w:rFonts w:eastAsia="Calibri" w:cs="Calibri"/>
                <w:sz w:val="20"/>
                <w:szCs w:val="20"/>
              </w:rPr>
            </w:pPr>
          </w:p>
        </w:tc>
      </w:tr>
      <w:tr w:rsidRPr="0047749D" w:rsidR="00BD462F" w:rsidTr="00CB4DAB" w14:paraId="7D0B2E17" w14:textId="77777777">
        <w:tc>
          <w:tcPr>
            <w:tcW w:w="9468" w:type="dxa"/>
          </w:tcPr>
          <w:p w:rsidRPr="00463AFE" w:rsidR="00BD462F" w:rsidP="00CB4DAB" w:rsidRDefault="00BD462F" w14:paraId="30C1273D" w14:textId="77777777">
            <w:pPr>
              <w:rPr>
                <w:rFonts w:eastAsia="Calibri" w:cs="Calibri"/>
                <w:sz w:val="20"/>
                <w:szCs w:val="20"/>
              </w:rPr>
            </w:pPr>
            <w:r w:rsidRPr="00463AFE">
              <w:rPr>
                <w:rFonts w:eastAsia="Calibri" w:cs="Calibri"/>
                <w:sz w:val="20"/>
                <w:szCs w:val="20"/>
              </w:rPr>
              <w:t>9. How are the activities in this protocol linked to those of others?</w:t>
            </w:r>
          </w:p>
        </w:tc>
      </w:tr>
      <w:tr w:rsidRPr="0047749D" w:rsidR="00BD462F" w:rsidTr="00CB4DAB" w14:paraId="2290DE97" w14:textId="77777777">
        <w:tc>
          <w:tcPr>
            <w:tcW w:w="9468" w:type="dxa"/>
          </w:tcPr>
          <w:p w:rsidRPr="00463AFE" w:rsidR="00BD462F" w:rsidP="00CB4DAB" w:rsidRDefault="00BD462F" w14:paraId="30F42DE1" w14:textId="77777777">
            <w:pPr>
              <w:jc w:val="both"/>
              <w:rPr>
                <w:rFonts w:eastAsia="Calibri" w:cs="Calibri"/>
                <w:sz w:val="20"/>
                <w:szCs w:val="20"/>
              </w:rPr>
            </w:pPr>
            <w:r w:rsidRPr="00463AFE">
              <w:rPr>
                <w:rFonts w:eastAsia="Calibri"/>
                <w:sz w:val="20"/>
                <w:szCs w:val="20"/>
              </w:rPr>
              <w:t xml:space="preserve">This activity links to a previous study on work conducted by STEPRI relating to constraints limiting </w:t>
            </w:r>
            <w:r>
              <w:rPr>
                <w:rFonts w:eastAsia="Calibri"/>
                <w:sz w:val="20"/>
                <w:szCs w:val="20"/>
              </w:rPr>
              <w:t xml:space="preserve">the </w:t>
            </w:r>
            <w:r w:rsidRPr="00463AFE">
              <w:rPr>
                <w:rFonts w:eastAsia="Calibri"/>
                <w:sz w:val="20"/>
                <w:szCs w:val="20"/>
              </w:rPr>
              <w:t xml:space="preserve">adoption of SI innovation as a result of </w:t>
            </w:r>
            <w:r>
              <w:rPr>
                <w:rFonts w:eastAsia="Calibri"/>
                <w:sz w:val="20"/>
                <w:szCs w:val="20"/>
              </w:rPr>
              <w:t xml:space="preserve">the </w:t>
            </w:r>
            <w:r w:rsidRPr="00463AFE">
              <w:rPr>
                <w:rFonts w:eastAsia="Calibri"/>
                <w:sz w:val="20"/>
                <w:szCs w:val="20"/>
              </w:rPr>
              <w:t xml:space="preserve">policy. Hence this study will explore potential synergies with the aforementioned activity. </w:t>
            </w:r>
            <w:r>
              <w:rPr>
                <w:rFonts w:eastAsia="Calibri"/>
                <w:sz w:val="20"/>
                <w:szCs w:val="20"/>
              </w:rPr>
              <w:t>S</w:t>
            </w:r>
            <w:r w:rsidRPr="00463AFE">
              <w:rPr>
                <w:rFonts w:eastAsia="Calibri"/>
                <w:sz w:val="20"/>
                <w:szCs w:val="20"/>
              </w:rPr>
              <w:t xml:space="preserve">ince this study is focusing on competing interests for resources that could potentially hinder </w:t>
            </w:r>
            <w:r>
              <w:rPr>
                <w:rFonts w:eastAsia="Calibri"/>
                <w:sz w:val="20"/>
                <w:szCs w:val="20"/>
              </w:rPr>
              <w:t xml:space="preserve">the </w:t>
            </w:r>
            <w:r w:rsidRPr="00463AFE">
              <w:rPr>
                <w:rFonts w:eastAsia="Calibri"/>
                <w:sz w:val="20"/>
                <w:szCs w:val="20"/>
              </w:rPr>
              <w:t>adoption of SI innovations, it will implicitly link to all the project activities. This is because AR strives to ensure that technologies that are being promoted by the project are adopted by the end</w:t>
            </w:r>
            <w:r>
              <w:rPr>
                <w:rFonts w:eastAsia="Calibri"/>
                <w:sz w:val="20"/>
                <w:szCs w:val="20"/>
              </w:rPr>
              <w:t>-</w:t>
            </w:r>
            <w:r w:rsidRPr="00463AFE">
              <w:rPr>
                <w:rFonts w:eastAsia="Calibri"/>
                <w:sz w:val="20"/>
                <w:szCs w:val="20"/>
              </w:rPr>
              <w:t>users.</w:t>
            </w:r>
          </w:p>
        </w:tc>
      </w:tr>
      <w:tr w:rsidRPr="0047749D" w:rsidR="00BD462F" w:rsidTr="00CB4DAB" w14:paraId="7335D091" w14:textId="77777777">
        <w:tc>
          <w:tcPr>
            <w:tcW w:w="9468" w:type="dxa"/>
          </w:tcPr>
          <w:p w:rsidRPr="00463AFE" w:rsidR="00BD462F" w:rsidP="00CB4DAB" w:rsidRDefault="00BD462F" w14:paraId="2AB81622" w14:textId="77777777">
            <w:pPr>
              <w:jc w:val="both"/>
              <w:rPr>
                <w:rFonts w:eastAsia="Calibri"/>
                <w:sz w:val="20"/>
              </w:rPr>
            </w:pPr>
          </w:p>
        </w:tc>
      </w:tr>
      <w:tr w:rsidRPr="0047749D" w:rsidR="00BD462F" w:rsidTr="00CB4DAB" w14:paraId="7EFEC27C" w14:textId="77777777">
        <w:tc>
          <w:tcPr>
            <w:tcW w:w="9468" w:type="dxa"/>
          </w:tcPr>
          <w:p w:rsidRPr="00463AFE" w:rsidR="00BD462F" w:rsidP="00CB4DAB" w:rsidRDefault="00BD462F" w14:paraId="728F500C" w14:textId="77777777">
            <w:pPr>
              <w:jc w:val="both"/>
              <w:rPr>
                <w:rFonts w:eastAsia="Calibri"/>
                <w:sz w:val="20"/>
              </w:rPr>
            </w:pPr>
            <w:r w:rsidRPr="00463AFE">
              <w:rPr>
                <w:rFonts w:eastAsia="Calibri"/>
                <w:sz w:val="20"/>
              </w:rPr>
              <w:t>10. Custom indicators</w:t>
            </w:r>
          </w:p>
        </w:tc>
      </w:tr>
      <w:tr w:rsidRPr="0047749D" w:rsidR="003640D3" w:rsidTr="00CD0B8D" w14:paraId="1303D9B1" w14:textId="77777777">
        <w:tc>
          <w:tcPr>
            <w:tcW w:w="9468" w:type="dxa"/>
          </w:tcPr>
          <w:p w:rsidRPr="0021461A" w:rsidR="003640D3" w:rsidP="00CE4626" w:rsidRDefault="003640D3" w14:paraId="7368644D" w14:textId="77777777">
            <w:pPr>
              <w:pStyle w:val="ListParagraph"/>
              <w:numPr>
                <w:ilvl w:val="0"/>
                <w:numId w:val="41"/>
              </w:numPr>
              <w:pBdr>
                <w:top w:val="nil"/>
                <w:left w:val="nil"/>
                <w:bottom w:val="nil"/>
                <w:right w:val="nil"/>
                <w:between w:val="nil"/>
              </w:pBdr>
              <w:jc w:val="both"/>
              <w:rPr>
                <w:color w:val="000000"/>
                <w:sz w:val="20"/>
                <w:szCs w:val="20"/>
              </w:rPr>
            </w:pPr>
            <w:r w:rsidRPr="0021461A">
              <w:rPr>
                <w:color w:val="000000"/>
                <w:sz w:val="20"/>
                <w:szCs w:val="20"/>
              </w:rPr>
              <w:t>2 technical reports of project key achievements and results submitted</w:t>
            </w:r>
          </w:p>
          <w:p w:rsidRPr="0021461A" w:rsidR="003640D3" w:rsidP="00CE4626" w:rsidRDefault="003640D3" w14:paraId="06DCDB1B" w14:textId="77777777">
            <w:pPr>
              <w:pStyle w:val="ListParagraph"/>
              <w:numPr>
                <w:ilvl w:val="0"/>
                <w:numId w:val="41"/>
              </w:numPr>
              <w:pBdr>
                <w:top w:val="nil"/>
                <w:left w:val="nil"/>
                <w:bottom w:val="nil"/>
                <w:right w:val="nil"/>
                <w:between w:val="nil"/>
              </w:pBdr>
              <w:jc w:val="both"/>
              <w:rPr>
                <w:rFonts w:eastAsia="Calibri"/>
                <w:color w:val="000000"/>
                <w:sz w:val="20"/>
                <w:szCs w:val="20"/>
              </w:rPr>
            </w:pPr>
            <w:r w:rsidRPr="0021461A">
              <w:rPr>
                <w:color w:val="000000"/>
                <w:sz w:val="20"/>
                <w:szCs w:val="20"/>
              </w:rPr>
              <w:t xml:space="preserve">1 Data tool manual developed  for   FGDs revised to include community and landscape dimensions </w:t>
            </w:r>
          </w:p>
          <w:p w:rsidRPr="0021461A" w:rsidR="003640D3" w:rsidP="00CE4626" w:rsidRDefault="003640D3" w14:paraId="61CE5B78" w14:textId="77777777">
            <w:pPr>
              <w:pStyle w:val="ListParagraph"/>
              <w:numPr>
                <w:ilvl w:val="0"/>
                <w:numId w:val="41"/>
              </w:numPr>
              <w:pBdr>
                <w:top w:val="nil"/>
                <w:left w:val="nil"/>
                <w:bottom w:val="nil"/>
                <w:right w:val="nil"/>
                <w:between w:val="nil"/>
              </w:pBdr>
              <w:jc w:val="both"/>
              <w:rPr>
                <w:rFonts w:eastAsia="Calibri"/>
                <w:color w:val="000000"/>
                <w:sz w:val="20"/>
                <w:szCs w:val="20"/>
              </w:rPr>
            </w:pPr>
            <w:r w:rsidRPr="0021461A">
              <w:rPr>
                <w:rFonts w:eastAsia="Calibri"/>
                <w:color w:val="000000"/>
                <w:sz w:val="20"/>
                <w:szCs w:val="20"/>
              </w:rPr>
              <w:t>1 technical leaflet that address issues of conflicting interests for resources use at community level</w:t>
            </w:r>
          </w:p>
          <w:p w:rsidRPr="0021461A" w:rsidR="003640D3" w:rsidP="00CE4626" w:rsidRDefault="003640D3" w14:paraId="4498016E" w14:textId="3EE0CC21">
            <w:pPr>
              <w:pStyle w:val="ListParagraph"/>
              <w:numPr>
                <w:ilvl w:val="0"/>
                <w:numId w:val="41"/>
              </w:numPr>
              <w:pBdr>
                <w:top w:val="nil"/>
                <w:left w:val="nil"/>
                <w:bottom w:val="nil"/>
                <w:right w:val="nil"/>
                <w:between w:val="nil"/>
              </w:pBdr>
              <w:jc w:val="both"/>
              <w:rPr>
                <w:rFonts w:eastAsia="Calibri"/>
                <w:color w:val="000000"/>
                <w:sz w:val="20"/>
                <w:szCs w:val="20"/>
              </w:rPr>
            </w:pPr>
            <w:r w:rsidRPr="0021461A">
              <w:rPr>
                <w:rFonts w:eastAsia="Calibri"/>
                <w:color w:val="000000"/>
                <w:sz w:val="20"/>
                <w:szCs w:val="20"/>
              </w:rPr>
              <w:t xml:space="preserve">2 fact sheets developed on </w:t>
            </w:r>
            <w:r w:rsidR="00A953B3">
              <w:rPr>
                <w:rFonts w:eastAsia="Calibri"/>
                <w:color w:val="000000"/>
                <w:sz w:val="20"/>
                <w:szCs w:val="20"/>
              </w:rPr>
              <w:t xml:space="preserve">the </w:t>
            </w:r>
            <w:r w:rsidRPr="0021461A">
              <w:rPr>
                <w:rFonts w:eastAsia="Calibri"/>
                <w:color w:val="000000"/>
                <w:sz w:val="20"/>
                <w:szCs w:val="20"/>
              </w:rPr>
              <w:t>checklist of competing interest</w:t>
            </w:r>
            <w:r w:rsidR="00A953B3">
              <w:rPr>
                <w:rFonts w:eastAsia="Calibri"/>
                <w:color w:val="000000"/>
                <w:sz w:val="20"/>
                <w:szCs w:val="20"/>
              </w:rPr>
              <w:t>s</w:t>
            </w:r>
            <w:r w:rsidRPr="0021461A">
              <w:rPr>
                <w:rFonts w:eastAsia="Calibri"/>
                <w:color w:val="000000"/>
                <w:sz w:val="20"/>
                <w:szCs w:val="20"/>
              </w:rPr>
              <w:t xml:space="preserve"> at land</w:t>
            </w:r>
            <w:r w:rsidR="00A953B3">
              <w:rPr>
                <w:rFonts w:eastAsia="Calibri"/>
                <w:color w:val="000000"/>
                <w:sz w:val="20"/>
                <w:szCs w:val="20"/>
              </w:rPr>
              <w:t>s</w:t>
            </w:r>
            <w:r w:rsidRPr="0021461A">
              <w:rPr>
                <w:rFonts w:eastAsia="Calibri"/>
                <w:color w:val="000000"/>
                <w:sz w:val="20"/>
                <w:szCs w:val="20"/>
              </w:rPr>
              <w:t>cape levels</w:t>
            </w:r>
          </w:p>
          <w:p w:rsidRPr="0021461A" w:rsidR="003640D3" w:rsidP="00CE4626" w:rsidRDefault="003640D3" w14:paraId="167BB5F3" w14:textId="77777777">
            <w:pPr>
              <w:pStyle w:val="ListParagraph"/>
              <w:numPr>
                <w:ilvl w:val="0"/>
                <w:numId w:val="41"/>
              </w:numPr>
              <w:pBdr>
                <w:top w:val="nil"/>
                <w:left w:val="nil"/>
                <w:bottom w:val="nil"/>
                <w:right w:val="nil"/>
                <w:between w:val="nil"/>
              </w:pBdr>
              <w:jc w:val="both"/>
              <w:rPr>
                <w:rFonts w:eastAsia="Calibri"/>
                <w:color w:val="000000"/>
                <w:sz w:val="20"/>
                <w:szCs w:val="20"/>
              </w:rPr>
            </w:pPr>
            <w:r w:rsidRPr="0021461A">
              <w:rPr>
                <w:rFonts w:eastAsia="Calibri"/>
                <w:color w:val="000000"/>
                <w:sz w:val="20"/>
                <w:szCs w:val="20"/>
              </w:rPr>
              <w:t>300 farmers trained on climate and natural resource use efficiency</w:t>
            </w:r>
          </w:p>
          <w:p w:rsidRPr="0021461A" w:rsidR="003640D3" w:rsidP="00CE4626" w:rsidRDefault="003640D3" w14:paraId="22FFEEB7" w14:textId="30785C06">
            <w:pPr>
              <w:pStyle w:val="ListParagraph"/>
              <w:numPr>
                <w:ilvl w:val="0"/>
                <w:numId w:val="41"/>
              </w:numPr>
              <w:pBdr>
                <w:top w:val="nil"/>
                <w:left w:val="nil"/>
                <w:bottom w:val="nil"/>
                <w:right w:val="nil"/>
                <w:between w:val="nil"/>
              </w:pBdr>
              <w:jc w:val="both"/>
              <w:rPr>
                <w:rFonts w:eastAsia="Calibri"/>
                <w:color w:val="000000"/>
                <w:sz w:val="20"/>
                <w:szCs w:val="20"/>
              </w:rPr>
            </w:pPr>
            <w:r w:rsidRPr="0021461A">
              <w:rPr>
                <w:rFonts w:eastAsia="Calibri"/>
                <w:color w:val="000000"/>
                <w:sz w:val="20"/>
                <w:szCs w:val="20"/>
              </w:rPr>
              <w:t>Technical Report of 6 FGD presented</w:t>
            </w:r>
          </w:p>
          <w:p w:rsidRPr="0021461A" w:rsidR="003640D3" w:rsidP="00CE4626" w:rsidRDefault="003640D3" w14:paraId="4F75A83D" w14:textId="3C911B31">
            <w:pPr>
              <w:pStyle w:val="ListParagraph"/>
              <w:numPr>
                <w:ilvl w:val="0"/>
                <w:numId w:val="41"/>
              </w:numPr>
              <w:jc w:val="both"/>
              <w:rPr>
                <w:rFonts w:eastAsia="Calibri"/>
                <w:sz w:val="20"/>
              </w:rPr>
            </w:pPr>
            <w:r w:rsidRPr="0021461A">
              <w:rPr>
                <w:rFonts w:eastAsia="Calibri"/>
                <w:color w:val="000000"/>
                <w:sz w:val="20"/>
                <w:szCs w:val="20"/>
              </w:rPr>
              <w:t>One peer</w:t>
            </w:r>
            <w:r w:rsidR="00A953B3">
              <w:rPr>
                <w:rFonts w:eastAsia="Calibri"/>
                <w:color w:val="000000"/>
                <w:sz w:val="20"/>
                <w:szCs w:val="20"/>
              </w:rPr>
              <w:t>-</w:t>
            </w:r>
            <w:r w:rsidRPr="0021461A">
              <w:rPr>
                <w:rFonts w:eastAsia="Calibri"/>
                <w:color w:val="000000"/>
                <w:sz w:val="20"/>
                <w:szCs w:val="20"/>
              </w:rPr>
              <w:t>reviewed Journal article processe</w:t>
            </w:r>
            <w:r w:rsidR="00A953B3">
              <w:rPr>
                <w:rFonts w:eastAsia="Calibri"/>
                <w:color w:val="000000"/>
                <w:sz w:val="20"/>
                <w:szCs w:val="20"/>
              </w:rPr>
              <w:t>d</w:t>
            </w:r>
            <w:r w:rsidRPr="0021461A">
              <w:rPr>
                <w:rFonts w:eastAsia="Calibri"/>
                <w:color w:val="000000"/>
                <w:sz w:val="20"/>
                <w:szCs w:val="20"/>
              </w:rPr>
              <w:t xml:space="preserve"> and published</w:t>
            </w:r>
          </w:p>
          <w:p w:rsidRPr="00255B13" w:rsidR="003640D3" w:rsidP="00CE4626" w:rsidRDefault="00255B13" w14:paraId="1E5DE416" w14:textId="557559AF">
            <w:pPr>
              <w:pStyle w:val="ListParagraph"/>
              <w:numPr>
                <w:ilvl w:val="0"/>
                <w:numId w:val="41"/>
              </w:numPr>
              <w:jc w:val="both"/>
              <w:rPr>
                <w:rFonts w:eastAsia="Calibri"/>
                <w:sz w:val="20"/>
              </w:rPr>
            </w:pPr>
            <w:r w:rsidRPr="0021461A">
              <w:rPr>
                <w:rFonts w:eastAsia="Calibri"/>
                <w:color w:val="000000"/>
                <w:sz w:val="20"/>
                <w:szCs w:val="20"/>
              </w:rPr>
              <w:t xml:space="preserve">Activity reports are captured in </w:t>
            </w:r>
            <w:r>
              <w:rPr>
                <w:rFonts w:eastAsia="Calibri"/>
                <w:color w:val="000000"/>
                <w:sz w:val="20"/>
                <w:szCs w:val="20"/>
              </w:rPr>
              <w:t xml:space="preserve">the </w:t>
            </w:r>
            <w:r w:rsidRPr="0021461A">
              <w:rPr>
                <w:rFonts w:eastAsia="Calibri"/>
                <w:color w:val="000000"/>
                <w:sz w:val="20"/>
                <w:szCs w:val="20"/>
              </w:rPr>
              <w:t>2022 CSIR-SARI bi-</w:t>
            </w:r>
            <w:r>
              <w:rPr>
                <w:rFonts w:eastAsia="Calibri"/>
                <w:color w:val="000000"/>
                <w:sz w:val="20"/>
                <w:szCs w:val="20"/>
              </w:rPr>
              <w:t>a</w:t>
            </w:r>
            <w:r w:rsidRPr="0021461A">
              <w:rPr>
                <w:rFonts w:eastAsia="Calibri"/>
                <w:color w:val="000000"/>
                <w:sz w:val="20"/>
                <w:szCs w:val="20"/>
              </w:rPr>
              <w:t>nnual Report</w:t>
            </w:r>
          </w:p>
        </w:tc>
      </w:tr>
      <w:tr w:rsidRPr="0047749D" w:rsidR="00BD462F" w:rsidTr="00CB4DAB" w14:paraId="76518304" w14:textId="77777777">
        <w:tc>
          <w:tcPr>
            <w:tcW w:w="9468" w:type="dxa"/>
          </w:tcPr>
          <w:p w:rsidRPr="00463AFE" w:rsidR="00BD462F" w:rsidP="00CB4DAB" w:rsidRDefault="00BD462F" w14:paraId="15C30989" w14:textId="77777777">
            <w:pPr>
              <w:jc w:val="both"/>
              <w:rPr>
                <w:rFonts w:eastAsia="Calibri"/>
                <w:sz w:val="20"/>
              </w:rPr>
            </w:pPr>
          </w:p>
        </w:tc>
      </w:tr>
      <w:tr w:rsidRPr="0047749D" w:rsidR="00BD462F" w:rsidTr="00CB4DAB" w14:paraId="41AF0F5E" w14:textId="77777777">
        <w:tc>
          <w:tcPr>
            <w:tcW w:w="9468" w:type="dxa"/>
          </w:tcPr>
          <w:p w:rsidRPr="00463AFE" w:rsidR="00BD462F" w:rsidP="00CB4DAB" w:rsidRDefault="00BD462F" w14:paraId="301C1DC6" w14:textId="77777777">
            <w:pPr>
              <w:jc w:val="both"/>
              <w:rPr>
                <w:rFonts w:eastAsia="Calibri"/>
                <w:sz w:val="20"/>
              </w:rPr>
            </w:pPr>
            <w:r w:rsidRPr="00463AFE">
              <w:rPr>
                <w:rFonts w:eastAsia="Calibri"/>
                <w:sz w:val="20"/>
              </w:rPr>
              <w:t>11. Impact-based summary matrix</w:t>
            </w:r>
          </w:p>
        </w:tc>
      </w:tr>
      <w:tr w:rsidRPr="0047749D" w:rsidR="00BD462F" w:rsidTr="00CB4DAB" w14:paraId="64E3EF25" w14:textId="77777777">
        <w:tc>
          <w:tcPr>
            <w:tcW w:w="9468" w:type="dxa"/>
          </w:tcPr>
          <w:p w:rsidRPr="00463AFE" w:rsidR="00BD462F" w:rsidP="00CB4DAB" w:rsidRDefault="00BD462F" w14:paraId="73ED6C33" w14:textId="77777777">
            <w:pPr>
              <w:rPr>
                <w:rFonts w:eastAsia="Calibri"/>
                <w:sz w:val="20"/>
              </w:rPr>
            </w:pPr>
            <w:r w:rsidRPr="00463AFE">
              <w:rPr>
                <w:rFonts w:eastAsia="Calibri"/>
                <w:sz w:val="20"/>
              </w:rPr>
              <w:t>11.1 What is the development challenge you are addressing?</w:t>
            </w:r>
          </w:p>
          <w:p w:rsidRPr="00463AFE" w:rsidR="00BD462F" w:rsidP="00CB4DAB" w:rsidRDefault="00BD462F" w14:paraId="765CE5AC" w14:textId="2E877549">
            <w:pPr>
              <w:jc w:val="both"/>
              <w:rPr>
                <w:rFonts w:eastAsia="Calibri"/>
                <w:sz w:val="20"/>
              </w:rPr>
            </w:pPr>
            <w:r w:rsidRPr="00463AFE">
              <w:rPr>
                <w:rFonts w:eastAsia="Calibri"/>
                <w:sz w:val="20"/>
                <w:szCs w:val="20"/>
              </w:rPr>
              <w:t xml:space="preserve">Promoters’ understanding and proper management of competing interests for natural and other household resources that are needed for SI technologies, during the dissemination process, will increase chances of adoption. We anticipate that promoters’ understanding of the competing interests will allow for </w:t>
            </w:r>
            <w:r>
              <w:rPr>
                <w:rFonts w:eastAsia="Calibri"/>
                <w:sz w:val="20"/>
                <w:szCs w:val="20"/>
              </w:rPr>
              <w:t xml:space="preserve">a </w:t>
            </w:r>
            <w:r w:rsidRPr="00463AFE">
              <w:rPr>
                <w:rFonts w:eastAsia="Calibri"/>
                <w:sz w:val="20"/>
                <w:szCs w:val="20"/>
              </w:rPr>
              <w:t>better design of strategies that will eliminate or minimize the effect of the competing claims. Chances of adoption will increase if these strategies are included in the package for dissemination. This will lighten the burden of decision</w:t>
            </w:r>
            <w:r w:rsidR="00255B13">
              <w:rPr>
                <w:rFonts w:eastAsia="Calibri"/>
                <w:sz w:val="20"/>
                <w:szCs w:val="20"/>
              </w:rPr>
              <w:t>-</w:t>
            </w:r>
            <w:r w:rsidRPr="00463AFE">
              <w:rPr>
                <w:rFonts w:eastAsia="Calibri"/>
                <w:sz w:val="20"/>
                <w:szCs w:val="20"/>
              </w:rPr>
              <w:t>making amongst target beneficiaries</w:t>
            </w:r>
            <w:r>
              <w:rPr>
                <w:rFonts w:eastAsia="Calibri"/>
                <w:sz w:val="20"/>
                <w:szCs w:val="20"/>
              </w:rPr>
              <w:t xml:space="preserve">, </w:t>
            </w:r>
            <w:r w:rsidRPr="00463AFE">
              <w:rPr>
                <w:rFonts w:eastAsia="Calibri"/>
                <w:sz w:val="20"/>
                <w:szCs w:val="20"/>
              </w:rPr>
              <w:t>there are numerous trade-offs that farmers are faced with in their day</w:t>
            </w:r>
            <w:r w:rsidR="00255B13">
              <w:rPr>
                <w:rFonts w:eastAsia="Calibri"/>
                <w:sz w:val="20"/>
                <w:szCs w:val="20"/>
              </w:rPr>
              <w:t>-to-</w:t>
            </w:r>
            <w:r w:rsidRPr="00463AFE">
              <w:rPr>
                <w:rFonts w:eastAsia="Calibri"/>
                <w:sz w:val="20"/>
                <w:szCs w:val="20"/>
              </w:rPr>
              <w:t xml:space="preserve">day activities. Therefore, we anticipate that this process will allow for </w:t>
            </w:r>
            <w:r>
              <w:rPr>
                <w:rFonts w:eastAsia="Calibri"/>
                <w:sz w:val="20"/>
                <w:szCs w:val="20"/>
              </w:rPr>
              <w:t xml:space="preserve">the </w:t>
            </w:r>
            <w:r w:rsidRPr="00463AFE">
              <w:rPr>
                <w:rFonts w:eastAsia="Calibri"/>
                <w:sz w:val="20"/>
                <w:szCs w:val="20"/>
              </w:rPr>
              <w:t xml:space="preserve">adoption </w:t>
            </w:r>
            <w:r w:rsidRPr="00B6014A">
              <w:rPr>
                <w:rFonts w:eastAsia="Calibri"/>
                <w:sz w:val="20"/>
                <w:szCs w:val="20"/>
              </w:rPr>
              <w:t>of SI technologies to enhance resilience and adaptive capacity through reduced risks and/or increased productivity. It will also minimize the risk of climate change and contributes to increasing crop productivity in the area. Increased productivity can contribute to a profitable crop enterprise thereby improving household income.</w:t>
            </w:r>
          </w:p>
        </w:tc>
      </w:tr>
      <w:tr w:rsidRPr="0047749D" w:rsidR="00BD462F" w:rsidTr="00CB4DAB" w14:paraId="447D44D0" w14:textId="77777777">
        <w:tc>
          <w:tcPr>
            <w:tcW w:w="9468" w:type="dxa"/>
          </w:tcPr>
          <w:p w:rsidRPr="00463AFE" w:rsidR="00BD462F" w:rsidP="00CB4DAB" w:rsidRDefault="00BD462F" w14:paraId="175A3B6E" w14:textId="77777777">
            <w:pPr>
              <w:rPr>
                <w:rFonts w:eastAsia="Calibri"/>
                <w:sz w:val="20"/>
                <w:szCs w:val="20"/>
              </w:rPr>
            </w:pPr>
            <w:r w:rsidRPr="00463AFE">
              <w:rPr>
                <w:rFonts w:eastAsia="Calibri"/>
                <w:sz w:val="20"/>
                <w:szCs w:val="20"/>
              </w:rPr>
              <w:t>11.2 Who is your target audience, e.g. extension agents, farmers, or policymakers?</w:t>
            </w:r>
          </w:p>
          <w:p w:rsidRPr="00463AFE" w:rsidR="00BD462F" w:rsidP="00CB4DAB" w:rsidRDefault="00BD462F" w14:paraId="7BA6AE65" w14:textId="77777777">
            <w:pPr>
              <w:jc w:val="both"/>
              <w:rPr>
                <w:rFonts w:eastAsia="Calibri"/>
                <w:sz w:val="20"/>
                <w:szCs w:val="20"/>
              </w:rPr>
            </w:pPr>
            <w:r w:rsidRPr="00463AFE">
              <w:rPr>
                <w:rFonts w:eastAsia="Calibri"/>
                <w:sz w:val="20"/>
                <w:szCs w:val="20"/>
              </w:rPr>
              <w:t>Farmers, extension agents, and policymakers</w:t>
            </w:r>
          </w:p>
        </w:tc>
      </w:tr>
      <w:tr w:rsidRPr="0047749D" w:rsidR="00BD462F" w:rsidTr="00CB4DAB" w14:paraId="01076EDA" w14:textId="77777777">
        <w:tc>
          <w:tcPr>
            <w:tcW w:w="9468" w:type="dxa"/>
          </w:tcPr>
          <w:p w:rsidRPr="00463AFE" w:rsidR="00BD462F" w:rsidP="00CB4DAB" w:rsidRDefault="00BD462F" w14:paraId="14C5BD9A" w14:textId="309A1B24">
            <w:pPr>
              <w:rPr>
                <w:rFonts w:eastAsia="Calibri"/>
                <w:sz w:val="20"/>
                <w:szCs w:val="20"/>
              </w:rPr>
            </w:pPr>
            <w:r w:rsidRPr="00463AFE">
              <w:rPr>
                <w:rFonts w:eastAsia="Calibri"/>
                <w:sz w:val="20"/>
                <w:szCs w:val="20"/>
              </w:rPr>
              <w:t>The primary beneficiaries include crop farmers, livestock farmers, extension agents, researchers</w:t>
            </w:r>
            <w:r w:rsidR="006E30D9">
              <w:rPr>
                <w:rFonts w:eastAsia="Calibri"/>
                <w:sz w:val="20"/>
                <w:szCs w:val="20"/>
              </w:rPr>
              <w:t>,</w:t>
            </w:r>
            <w:r w:rsidRPr="00463AFE">
              <w:rPr>
                <w:rFonts w:eastAsia="Calibri"/>
                <w:sz w:val="20"/>
                <w:szCs w:val="20"/>
              </w:rPr>
              <w:t xml:space="preserve"> or promoters of the SI interventions</w:t>
            </w:r>
          </w:p>
        </w:tc>
      </w:tr>
    </w:tbl>
    <w:p w:rsidR="00BD462F" w:rsidP="00BD462F" w:rsidRDefault="00BD462F" w14:paraId="153453A0" w14:textId="77777777">
      <w:pPr>
        <w:rPr>
          <w:rFonts w:cs="Calibri"/>
          <w:sz w:val="20"/>
          <w:szCs w:val="20"/>
        </w:rPr>
      </w:pPr>
    </w:p>
    <w:tbl>
      <w:tblPr>
        <w:tblW w:w="9385"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5841"/>
        <w:gridCol w:w="3544"/>
      </w:tblGrid>
      <w:tr w:rsidR="00BD462F" w:rsidTr="00A953B3" w14:paraId="4FAA1C45" w14:textId="77777777">
        <w:trPr>
          <w:trHeight w:val="20"/>
        </w:trPr>
        <w:tc>
          <w:tcPr>
            <w:tcW w:w="5841" w:type="dxa"/>
            <w:shd w:val="clear" w:color="auto" w:fill="auto"/>
            <w:vAlign w:val="center"/>
          </w:tcPr>
          <w:p w:rsidR="00BD462F" w:rsidP="00CB4DAB" w:rsidRDefault="00BD462F" w14:paraId="1378DDF9" w14:textId="77777777">
            <w:pPr>
              <w:rPr>
                <w:color w:val="000000"/>
                <w:sz w:val="20"/>
                <w:szCs w:val="20"/>
              </w:rPr>
            </w:pPr>
            <w:r>
              <w:rPr>
                <w:color w:val="000000"/>
                <w:sz w:val="20"/>
                <w:szCs w:val="20"/>
              </w:rPr>
              <w:t>12. Budget (US$)</w:t>
            </w:r>
          </w:p>
        </w:tc>
        <w:tc>
          <w:tcPr>
            <w:tcW w:w="3544" w:type="dxa"/>
            <w:shd w:val="clear" w:color="auto" w:fill="auto"/>
            <w:vAlign w:val="center"/>
          </w:tcPr>
          <w:p w:rsidR="00BD462F" w:rsidP="00CB4DAB" w:rsidRDefault="00BD462F" w14:paraId="1EE844F5" w14:textId="77777777">
            <w:pPr>
              <w:rPr>
                <w:color w:val="000000"/>
                <w:sz w:val="20"/>
                <w:szCs w:val="20"/>
              </w:rPr>
            </w:pPr>
          </w:p>
        </w:tc>
      </w:tr>
      <w:tr w:rsidR="00BD462F" w:rsidTr="00A953B3" w14:paraId="0E671DF6" w14:textId="77777777">
        <w:trPr>
          <w:trHeight w:val="20"/>
        </w:trPr>
        <w:tc>
          <w:tcPr>
            <w:tcW w:w="5841" w:type="dxa"/>
            <w:shd w:val="clear" w:color="auto" w:fill="auto"/>
            <w:vAlign w:val="center"/>
          </w:tcPr>
          <w:p w:rsidRPr="003B1B6E" w:rsidR="00BD462F" w:rsidP="00CB4DAB" w:rsidRDefault="00BD462F" w14:paraId="4C0B5A2C" w14:textId="77777777">
            <w:pPr>
              <w:rPr>
                <w:bCs/>
                <w:color w:val="000000"/>
                <w:sz w:val="20"/>
                <w:szCs w:val="20"/>
              </w:rPr>
            </w:pPr>
            <w:r w:rsidRPr="003B1B6E">
              <w:rPr>
                <w:bCs/>
                <w:color w:val="000000"/>
                <w:sz w:val="20"/>
                <w:szCs w:val="20"/>
              </w:rPr>
              <w:t>Budget Line</w:t>
            </w:r>
          </w:p>
        </w:tc>
        <w:tc>
          <w:tcPr>
            <w:tcW w:w="3544" w:type="dxa"/>
            <w:shd w:val="clear" w:color="auto" w:fill="auto"/>
            <w:vAlign w:val="center"/>
          </w:tcPr>
          <w:p w:rsidRPr="003B1B6E" w:rsidR="00BD462F" w:rsidP="00A953B3" w:rsidRDefault="00BD462F" w14:paraId="6A8F16B5" w14:textId="77777777">
            <w:pPr>
              <w:jc w:val="center"/>
              <w:rPr>
                <w:bCs/>
                <w:color w:val="000000"/>
                <w:sz w:val="20"/>
                <w:szCs w:val="20"/>
              </w:rPr>
            </w:pPr>
            <w:r w:rsidRPr="003B1B6E">
              <w:rPr>
                <w:bCs/>
                <w:color w:val="000000"/>
                <w:sz w:val="20"/>
                <w:szCs w:val="20"/>
              </w:rPr>
              <w:t>CSIR-SARI</w:t>
            </w:r>
          </w:p>
        </w:tc>
      </w:tr>
      <w:tr w:rsidR="00BD462F" w:rsidTr="00A953B3" w14:paraId="5A873962" w14:textId="77777777">
        <w:trPr>
          <w:trHeight w:val="20"/>
        </w:trPr>
        <w:tc>
          <w:tcPr>
            <w:tcW w:w="5841" w:type="dxa"/>
            <w:shd w:val="clear" w:color="auto" w:fill="auto"/>
            <w:vAlign w:val="center"/>
          </w:tcPr>
          <w:p w:rsidRPr="003B1B6E" w:rsidR="00BD462F" w:rsidP="00CB4DAB" w:rsidRDefault="00BD462F" w14:paraId="24F511AD" w14:textId="77777777">
            <w:pPr>
              <w:rPr>
                <w:bCs/>
                <w:color w:val="000000"/>
                <w:sz w:val="20"/>
                <w:szCs w:val="20"/>
              </w:rPr>
            </w:pPr>
            <w:r w:rsidRPr="003B1B6E">
              <w:rPr>
                <w:bCs/>
                <w:color w:val="000000"/>
                <w:sz w:val="20"/>
                <w:szCs w:val="20"/>
              </w:rPr>
              <w:t>Personnel</w:t>
            </w:r>
          </w:p>
        </w:tc>
        <w:tc>
          <w:tcPr>
            <w:tcW w:w="3544" w:type="dxa"/>
            <w:shd w:val="clear" w:color="auto" w:fill="auto"/>
            <w:vAlign w:val="bottom"/>
          </w:tcPr>
          <w:p w:rsidRPr="003B1B6E" w:rsidR="00BD462F" w:rsidP="00A953B3" w:rsidRDefault="00BD462F" w14:paraId="68B3F33C" w14:textId="77777777">
            <w:pPr>
              <w:jc w:val="center"/>
              <w:rPr>
                <w:bCs/>
                <w:color w:val="000000"/>
                <w:sz w:val="20"/>
                <w:szCs w:val="20"/>
              </w:rPr>
            </w:pPr>
            <w:r w:rsidRPr="003B1B6E">
              <w:rPr>
                <w:bCs/>
                <w:color w:val="000000"/>
                <w:sz w:val="20"/>
                <w:szCs w:val="20"/>
              </w:rPr>
              <w:t>2,000</w:t>
            </w:r>
          </w:p>
        </w:tc>
      </w:tr>
      <w:tr w:rsidR="00BD462F" w:rsidTr="00A953B3" w14:paraId="2885052C" w14:textId="77777777">
        <w:trPr>
          <w:trHeight w:val="20"/>
        </w:trPr>
        <w:tc>
          <w:tcPr>
            <w:tcW w:w="5841" w:type="dxa"/>
            <w:shd w:val="clear" w:color="auto" w:fill="auto"/>
            <w:vAlign w:val="center"/>
          </w:tcPr>
          <w:p w:rsidRPr="003B1B6E" w:rsidR="00BD462F" w:rsidP="00CB4DAB" w:rsidRDefault="00BD462F" w14:paraId="10B156B8" w14:textId="77777777">
            <w:pPr>
              <w:rPr>
                <w:bCs/>
                <w:color w:val="000000"/>
                <w:sz w:val="20"/>
                <w:szCs w:val="20"/>
              </w:rPr>
            </w:pPr>
            <w:r w:rsidRPr="003B1B6E">
              <w:rPr>
                <w:bCs/>
                <w:color w:val="000000"/>
                <w:sz w:val="20"/>
                <w:szCs w:val="20"/>
              </w:rPr>
              <w:t>Services</w:t>
            </w:r>
          </w:p>
        </w:tc>
        <w:tc>
          <w:tcPr>
            <w:tcW w:w="3544" w:type="dxa"/>
            <w:shd w:val="clear" w:color="auto" w:fill="auto"/>
            <w:vAlign w:val="bottom"/>
          </w:tcPr>
          <w:p w:rsidRPr="003B1B6E" w:rsidR="00BD462F" w:rsidP="00A953B3" w:rsidRDefault="00BD462F" w14:paraId="7E589CD1" w14:textId="77777777">
            <w:pPr>
              <w:jc w:val="center"/>
              <w:rPr>
                <w:bCs/>
                <w:color w:val="000000"/>
                <w:sz w:val="20"/>
                <w:szCs w:val="20"/>
              </w:rPr>
            </w:pPr>
            <w:r w:rsidRPr="003B1B6E">
              <w:rPr>
                <w:bCs/>
                <w:color w:val="000000"/>
                <w:sz w:val="20"/>
                <w:szCs w:val="20"/>
              </w:rPr>
              <w:t>1,000</w:t>
            </w:r>
          </w:p>
        </w:tc>
      </w:tr>
      <w:tr w:rsidR="00BD462F" w:rsidTr="00A953B3" w14:paraId="2CCED732" w14:textId="77777777">
        <w:trPr>
          <w:trHeight w:val="20"/>
        </w:trPr>
        <w:tc>
          <w:tcPr>
            <w:tcW w:w="5841" w:type="dxa"/>
            <w:shd w:val="clear" w:color="auto" w:fill="auto"/>
            <w:vAlign w:val="center"/>
          </w:tcPr>
          <w:p w:rsidRPr="003B1B6E" w:rsidR="00BD462F" w:rsidP="00CB4DAB" w:rsidRDefault="00BD462F" w14:paraId="12243D95" w14:textId="77777777">
            <w:pPr>
              <w:rPr>
                <w:bCs/>
                <w:color w:val="000000"/>
                <w:sz w:val="20"/>
                <w:szCs w:val="20"/>
              </w:rPr>
            </w:pPr>
            <w:r w:rsidRPr="003B1B6E">
              <w:rPr>
                <w:bCs/>
                <w:color w:val="000000"/>
                <w:sz w:val="20"/>
                <w:szCs w:val="20"/>
              </w:rPr>
              <w:t>Supplies</w:t>
            </w:r>
          </w:p>
        </w:tc>
        <w:tc>
          <w:tcPr>
            <w:tcW w:w="3544" w:type="dxa"/>
            <w:shd w:val="clear" w:color="auto" w:fill="auto"/>
            <w:vAlign w:val="bottom"/>
          </w:tcPr>
          <w:p w:rsidRPr="003B1B6E" w:rsidR="00BD462F" w:rsidP="00A953B3" w:rsidRDefault="00BD462F" w14:paraId="135B3361" w14:textId="77777777">
            <w:pPr>
              <w:jc w:val="center"/>
              <w:rPr>
                <w:bCs/>
                <w:color w:val="000000"/>
                <w:sz w:val="20"/>
                <w:szCs w:val="20"/>
              </w:rPr>
            </w:pPr>
            <w:r w:rsidRPr="003B1B6E">
              <w:rPr>
                <w:bCs/>
                <w:color w:val="000000"/>
                <w:sz w:val="20"/>
                <w:szCs w:val="20"/>
              </w:rPr>
              <w:t>1,000</w:t>
            </w:r>
          </w:p>
        </w:tc>
      </w:tr>
      <w:tr w:rsidR="00BD462F" w:rsidTr="00A953B3" w14:paraId="7C747AE4" w14:textId="77777777">
        <w:trPr>
          <w:trHeight w:val="20"/>
        </w:trPr>
        <w:tc>
          <w:tcPr>
            <w:tcW w:w="5841" w:type="dxa"/>
            <w:shd w:val="clear" w:color="auto" w:fill="auto"/>
            <w:vAlign w:val="center"/>
          </w:tcPr>
          <w:p w:rsidRPr="003B1B6E" w:rsidR="00BD462F" w:rsidP="00CB4DAB" w:rsidRDefault="00BD462F" w14:paraId="16227388" w14:textId="77777777">
            <w:pPr>
              <w:rPr>
                <w:bCs/>
                <w:color w:val="000000"/>
                <w:sz w:val="20"/>
                <w:szCs w:val="20"/>
              </w:rPr>
            </w:pPr>
            <w:r w:rsidRPr="003B1B6E">
              <w:rPr>
                <w:bCs/>
                <w:color w:val="000000"/>
                <w:sz w:val="20"/>
                <w:szCs w:val="20"/>
              </w:rPr>
              <w:t>Capital</w:t>
            </w:r>
          </w:p>
        </w:tc>
        <w:tc>
          <w:tcPr>
            <w:tcW w:w="3544" w:type="dxa"/>
            <w:shd w:val="clear" w:color="auto" w:fill="auto"/>
            <w:vAlign w:val="bottom"/>
          </w:tcPr>
          <w:p w:rsidRPr="003B1B6E" w:rsidR="00BD462F" w:rsidP="00A953B3" w:rsidRDefault="00BD462F" w14:paraId="42B6DE21" w14:textId="77777777">
            <w:pPr>
              <w:jc w:val="center"/>
              <w:rPr>
                <w:bCs/>
                <w:color w:val="000000"/>
                <w:sz w:val="20"/>
                <w:szCs w:val="20"/>
              </w:rPr>
            </w:pPr>
            <w:r w:rsidRPr="003B1B6E">
              <w:rPr>
                <w:bCs/>
                <w:color w:val="000000"/>
                <w:sz w:val="20"/>
                <w:szCs w:val="20"/>
              </w:rPr>
              <w:t>0</w:t>
            </w:r>
          </w:p>
        </w:tc>
      </w:tr>
      <w:tr w:rsidR="00BD462F" w:rsidTr="00A953B3" w14:paraId="0E31DD26" w14:textId="77777777">
        <w:trPr>
          <w:trHeight w:val="20"/>
        </w:trPr>
        <w:tc>
          <w:tcPr>
            <w:tcW w:w="5841" w:type="dxa"/>
            <w:shd w:val="clear" w:color="auto" w:fill="auto"/>
            <w:vAlign w:val="center"/>
          </w:tcPr>
          <w:p w:rsidRPr="003B1B6E" w:rsidR="00BD462F" w:rsidP="00CB4DAB" w:rsidRDefault="00BD462F" w14:paraId="1B9B740B" w14:textId="77777777">
            <w:pPr>
              <w:rPr>
                <w:bCs/>
                <w:color w:val="000000"/>
                <w:sz w:val="20"/>
                <w:szCs w:val="20"/>
              </w:rPr>
            </w:pPr>
            <w:r w:rsidRPr="003B1B6E">
              <w:rPr>
                <w:bCs/>
                <w:color w:val="000000"/>
                <w:sz w:val="20"/>
                <w:szCs w:val="20"/>
              </w:rPr>
              <w:t>Travel</w:t>
            </w:r>
          </w:p>
        </w:tc>
        <w:tc>
          <w:tcPr>
            <w:tcW w:w="3544" w:type="dxa"/>
            <w:shd w:val="clear" w:color="auto" w:fill="auto"/>
            <w:vAlign w:val="bottom"/>
          </w:tcPr>
          <w:p w:rsidRPr="003B1B6E" w:rsidR="00BD462F" w:rsidP="00A953B3" w:rsidRDefault="00BD462F" w14:paraId="35BF7D2C" w14:textId="77777777">
            <w:pPr>
              <w:jc w:val="center"/>
              <w:rPr>
                <w:bCs/>
                <w:color w:val="000000"/>
                <w:sz w:val="20"/>
                <w:szCs w:val="20"/>
              </w:rPr>
            </w:pPr>
            <w:r w:rsidRPr="003B1B6E">
              <w:rPr>
                <w:bCs/>
                <w:color w:val="000000"/>
                <w:sz w:val="20"/>
                <w:szCs w:val="20"/>
              </w:rPr>
              <w:t>3,000</w:t>
            </w:r>
          </w:p>
        </w:tc>
      </w:tr>
      <w:tr w:rsidR="00BD462F" w:rsidTr="00A953B3" w14:paraId="36421002" w14:textId="77777777">
        <w:trPr>
          <w:trHeight w:val="20"/>
        </w:trPr>
        <w:tc>
          <w:tcPr>
            <w:tcW w:w="5841" w:type="dxa"/>
            <w:shd w:val="clear" w:color="auto" w:fill="auto"/>
            <w:vAlign w:val="center"/>
          </w:tcPr>
          <w:p w:rsidRPr="003B1B6E" w:rsidR="00BD462F" w:rsidP="00CB4DAB" w:rsidRDefault="00BD462F" w14:paraId="29FDBE51" w14:textId="77777777">
            <w:pPr>
              <w:rPr>
                <w:bCs/>
                <w:color w:val="000000"/>
                <w:sz w:val="20"/>
                <w:szCs w:val="20"/>
              </w:rPr>
            </w:pPr>
            <w:r w:rsidRPr="003B1B6E">
              <w:rPr>
                <w:bCs/>
                <w:color w:val="000000"/>
                <w:sz w:val="20"/>
                <w:szCs w:val="20"/>
              </w:rPr>
              <w:t>Overhead</w:t>
            </w:r>
          </w:p>
        </w:tc>
        <w:tc>
          <w:tcPr>
            <w:tcW w:w="3544" w:type="dxa"/>
            <w:shd w:val="clear" w:color="auto" w:fill="auto"/>
            <w:vAlign w:val="bottom"/>
          </w:tcPr>
          <w:p w:rsidRPr="003B1B6E" w:rsidR="00BD462F" w:rsidP="00A953B3" w:rsidRDefault="00BD462F" w14:paraId="067AF628" w14:textId="77777777">
            <w:pPr>
              <w:jc w:val="center"/>
              <w:rPr>
                <w:bCs/>
                <w:color w:val="000000"/>
                <w:sz w:val="20"/>
                <w:szCs w:val="20"/>
              </w:rPr>
            </w:pPr>
            <w:r w:rsidRPr="003B1B6E">
              <w:rPr>
                <w:bCs/>
                <w:color w:val="000000"/>
                <w:sz w:val="20"/>
                <w:szCs w:val="20"/>
              </w:rPr>
              <w:t>1,050</w:t>
            </w:r>
          </w:p>
        </w:tc>
      </w:tr>
      <w:tr w:rsidR="00BD462F" w:rsidTr="00A953B3" w14:paraId="4B9F1BA4" w14:textId="77777777">
        <w:trPr>
          <w:trHeight w:val="20"/>
        </w:trPr>
        <w:tc>
          <w:tcPr>
            <w:tcW w:w="5841" w:type="dxa"/>
            <w:tcBorders>
              <w:bottom w:val="single" w:color="000000" w:sz="4" w:space="0"/>
            </w:tcBorders>
            <w:shd w:val="clear" w:color="auto" w:fill="auto"/>
            <w:vAlign w:val="center"/>
          </w:tcPr>
          <w:p w:rsidRPr="003B1B6E" w:rsidR="00BD462F" w:rsidP="00CB4DAB" w:rsidRDefault="00BD462F" w14:paraId="1F6CEE67" w14:textId="77777777">
            <w:pPr>
              <w:rPr>
                <w:bCs/>
                <w:color w:val="000000"/>
                <w:sz w:val="20"/>
                <w:szCs w:val="20"/>
              </w:rPr>
            </w:pPr>
            <w:r w:rsidRPr="003B1B6E">
              <w:rPr>
                <w:bCs/>
                <w:color w:val="000000"/>
                <w:sz w:val="20"/>
                <w:szCs w:val="20"/>
              </w:rPr>
              <w:t>Total</w:t>
            </w:r>
          </w:p>
        </w:tc>
        <w:tc>
          <w:tcPr>
            <w:tcW w:w="3544" w:type="dxa"/>
            <w:tcBorders>
              <w:bottom w:val="single" w:color="000000" w:sz="4" w:space="0"/>
            </w:tcBorders>
            <w:shd w:val="clear" w:color="auto" w:fill="auto"/>
            <w:vAlign w:val="bottom"/>
          </w:tcPr>
          <w:p w:rsidRPr="003B1B6E" w:rsidR="00BD462F" w:rsidP="00A953B3" w:rsidRDefault="00BD462F" w14:paraId="31029872" w14:textId="77777777">
            <w:pPr>
              <w:jc w:val="center"/>
              <w:rPr>
                <w:bCs/>
                <w:color w:val="000000"/>
                <w:sz w:val="20"/>
                <w:szCs w:val="20"/>
              </w:rPr>
            </w:pPr>
            <w:r w:rsidRPr="003B1B6E">
              <w:rPr>
                <w:bCs/>
                <w:color w:val="000000"/>
                <w:sz w:val="20"/>
                <w:szCs w:val="20"/>
              </w:rPr>
              <w:t>8,050</w:t>
            </w:r>
          </w:p>
        </w:tc>
      </w:tr>
    </w:tbl>
    <w:p w:rsidR="00BD462F" w:rsidP="00BD462F" w:rsidRDefault="00BD462F" w14:paraId="31F42E55" w14:textId="77777777">
      <w:pPr>
        <w:rPr>
          <w:rFonts w:cs="Calibri"/>
          <w:sz w:val="20"/>
          <w:szCs w:val="20"/>
        </w:rPr>
      </w:pPr>
    </w:p>
    <w:tbl>
      <w:tblPr>
        <w:tblW w:w="9356" w:type="dxa"/>
        <w:tblInd w:w="-5" w:type="dxa"/>
        <w:tblLayout w:type="fixed"/>
        <w:tblLook w:val="0400" w:firstRow="0" w:lastRow="0" w:firstColumn="0" w:lastColumn="0" w:noHBand="0" w:noVBand="1"/>
      </w:tblPr>
      <w:tblGrid>
        <w:gridCol w:w="3848"/>
        <w:gridCol w:w="562"/>
        <w:gridCol w:w="720"/>
        <w:gridCol w:w="630"/>
        <w:gridCol w:w="540"/>
        <w:gridCol w:w="504"/>
        <w:gridCol w:w="567"/>
        <w:gridCol w:w="709"/>
        <w:gridCol w:w="567"/>
        <w:gridCol w:w="709"/>
      </w:tblGrid>
      <w:tr w:rsidRPr="003B1B6E" w:rsidR="00A31A84" w:rsidTr="00A31A84" w14:paraId="1B13BD13" w14:textId="77777777">
        <w:trPr>
          <w:trHeight w:val="315"/>
        </w:trPr>
        <w:tc>
          <w:tcPr>
            <w:tcW w:w="9356" w:type="dxa"/>
            <w:gridSpan w:val="10"/>
            <w:tcBorders>
              <w:top w:val="single" w:color="auto" w:sz="4" w:space="0"/>
              <w:left w:val="single" w:color="000000" w:sz="4" w:space="0"/>
              <w:bottom w:val="single" w:color="000000" w:sz="4" w:space="0"/>
              <w:right w:val="single" w:color="000000" w:sz="4" w:space="0"/>
            </w:tcBorders>
            <w:shd w:val="clear" w:color="auto" w:fill="auto"/>
            <w:vAlign w:val="bottom"/>
          </w:tcPr>
          <w:p w:rsidRPr="003B1B6E" w:rsidR="00A31A84" w:rsidP="00A31A84" w:rsidRDefault="00A31A84" w14:paraId="54C4C057" w14:textId="40213286">
            <w:pPr>
              <w:rPr>
                <w:bCs/>
                <w:sz w:val="20"/>
                <w:szCs w:val="20"/>
              </w:rPr>
            </w:pPr>
            <w:r w:rsidRPr="003B1B6E">
              <w:rPr>
                <w:bCs/>
                <w:sz w:val="20"/>
                <w:szCs w:val="20"/>
              </w:rPr>
              <w:t>13. Gantt chart</w:t>
            </w:r>
          </w:p>
        </w:tc>
      </w:tr>
      <w:tr w:rsidRPr="003B1B6E" w:rsidR="006E0751" w:rsidTr="00A31A84" w14:paraId="5BEB92B2" w14:textId="77777777">
        <w:trPr>
          <w:trHeight w:val="315"/>
        </w:trPr>
        <w:tc>
          <w:tcPr>
            <w:tcW w:w="3848" w:type="dxa"/>
            <w:vMerge w:val="restart"/>
            <w:tcBorders>
              <w:top w:val="single" w:color="auto"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0828965A" w14:textId="4358F1C1">
            <w:pPr>
              <w:rPr>
                <w:bCs/>
                <w:color w:val="000000"/>
                <w:sz w:val="20"/>
                <w:szCs w:val="20"/>
              </w:rPr>
            </w:pPr>
            <w:r w:rsidRPr="003B1B6E">
              <w:rPr>
                <w:bCs/>
                <w:color w:val="000000"/>
                <w:sz w:val="20"/>
                <w:szCs w:val="20"/>
              </w:rPr>
              <w:t>Year/ month</w:t>
            </w:r>
          </w:p>
        </w:tc>
        <w:tc>
          <w:tcPr>
            <w:tcW w:w="2452" w:type="dxa"/>
            <w:gridSpan w:val="4"/>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62E47B2D" w14:textId="79B5E6E7">
            <w:pPr>
              <w:jc w:val="center"/>
              <w:rPr>
                <w:bCs/>
                <w:sz w:val="20"/>
                <w:szCs w:val="20"/>
              </w:rPr>
            </w:pPr>
            <w:r w:rsidRPr="003B1B6E">
              <w:rPr>
                <w:bCs/>
                <w:sz w:val="20"/>
                <w:szCs w:val="20"/>
              </w:rPr>
              <w:t>2021</w:t>
            </w:r>
          </w:p>
        </w:tc>
        <w:tc>
          <w:tcPr>
            <w:tcW w:w="3056" w:type="dxa"/>
            <w:gridSpan w:val="5"/>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3239512A" w14:textId="4DB36BCE">
            <w:pPr>
              <w:jc w:val="center"/>
              <w:rPr>
                <w:bCs/>
                <w:sz w:val="20"/>
                <w:szCs w:val="20"/>
              </w:rPr>
            </w:pPr>
            <w:r w:rsidRPr="003B1B6E">
              <w:rPr>
                <w:bCs/>
                <w:sz w:val="20"/>
                <w:szCs w:val="20"/>
              </w:rPr>
              <w:t>2022</w:t>
            </w:r>
          </w:p>
        </w:tc>
      </w:tr>
      <w:tr w:rsidRPr="003B1B6E" w:rsidR="006E0751" w:rsidTr="00A31A84" w14:paraId="23965B44" w14:textId="77777777">
        <w:trPr>
          <w:trHeight w:val="315"/>
        </w:trPr>
        <w:tc>
          <w:tcPr>
            <w:tcW w:w="3848" w:type="dxa"/>
            <w:vMerge/>
            <w:tcBorders>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456A28DD" w14:textId="77777777">
            <w:pPr>
              <w:rPr>
                <w:bCs/>
                <w:color w:val="000000"/>
                <w:sz w:val="20"/>
                <w:szCs w:val="20"/>
              </w:rPr>
            </w:pPr>
          </w:p>
        </w:tc>
        <w:tc>
          <w:tcPr>
            <w:tcW w:w="562"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14AE7962" w14:textId="77691721">
            <w:pPr>
              <w:jc w:val="center"/>
              <w:rPr>
                <w:bCs/>
                <w:sz w:val="20"/>
                <w:szCs w:val="20"/>
              </w:rPr>
            </w:pPr>
            <w:r w:rsidRPr="003B1B6E">
              <w:rPr>
                <w:bCs/>
                <w:sz w:val="20"/>
                <w:szCs w:val="20"/>
              </w:rPr>
              <w:t>Sep</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047368F1" w14:textId="77777777">
            <w:pPr>
              <w:jc w:val="center"/>
              <w:rPr>
                <w:bCs/>
                <w:sz w:val="20"/>
                <w:szCs w:val="20"/>
              </w:rPr>
            </w:pPr>
            <w:r w:rsidRPr="003B1B6E">
              <w:rPr>
                <w:bCs/>
                <w:sz w:val="20"/>
                <w:szCs w:val="20"/>
              </w:rPr>
              <w:t>Oct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5A8D8BD6" w14:textId="77777777">
            <w:pPr>
              <w:jc w:val="center"/>
              <w:rPr>
                <w:bCs/>
                <w:sz w:val="20"/>
                <w:szCs w:val="20"/>
              </w:rPr>
            </w:pPr>
            <w:r w:rsidRPr="003B1B6E">
              <w:rPr>
                <w:bCs/>
                <w:sz w:val="20"/>
                <w:szCs w:val="20"/>
              </w:rPr>
              <w:t>Nov</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033A89FB" w14:textId="77777777">
            <w:pPr>
              <w:jc w:val="center"/>
              <w:rPr>
                <w:bCs/>
                <w:sz w:val="20"/>
                <w:szCs w:val="20"/>
              </w:rPr>
            </w:pPr>
            <w:r w:rsidRPr="003B1B6E">
              <w:rPr>
                <w:bCs/>
                <w:sz w:val="20"/>
                <w:szCs w:val="20"/>
              </w:rPr>
              <w:t>Dec</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77CC119C" w14:textId="77777777">
            <w:pPr>
              <w:jc w:val="center"/>
              <w:rPr>
                <w:bCs/>
                <w:sz w:val="20"/>
                <w:szCs w:val="20"/>
              </w:rPr>
            </w:pPr>
            <w:r w:rsidRPr="003B1B6E">
              <w:rPr>
                <w:bCs/>
                <w:sz w:val="20"/>
                <w:szCs w:val="20"/>
              </w:rPr>
              <w:t>Jan</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6ACC8D0D" w14:textId="77777777">
            <w:pPr>
              <w:jc w:val="center"/>
              <w:rPr>
                <w:bCs/>
                <w:sz w:val="20"/>
                <w:szCs w:val="20"/>
              </w:rPr>
            </w:pPr>
            <w:r w:rsidRPr="003B1B6E">
              <w:rPr>
                <w:bCs/>
                <w:sz w:val="20"/>
                <w:szCs w:val="20"/>
              </w:rPr>
              <w:t>Feb</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444C148C" w14:textId="77777777">
            <w:pPr>
              <w:jc w:val="center"/>
              <w:rPr>
                <w:bCs/>
                <w:sz w:val="20"/>
                <w:szCs w:val="20"/>
              </w:rPr>
            </w:pPr>
            <w:r w:rsidRPr="003B1B6E">
              <w:rPr>
                <w:bCs/>
                <w:sz w:val="20"/>
                <w:szCs w:val="20"/>
              </w:rPr>
              <w:t>Mar</w:t>
            </w:r>
          </w:p>
        </w:tc>
        <w:tc>
          <w:tcPr>
            <w:tcW w:w="567" w:type="dxa"/>
            <w:tcBorders>
              <w:top w:val="single" w:color="000000" w:sz="4" w:space="0"/>
              <w:left w:val="single" w:color="000000" w:sz="4" w:space="0"/>
              <w:bottom w:val="single" w:color="000000" w:sz="4" w:space="0"/>
              <w:right w:val="single" w:color="000000" w:sz="4" w:space="0"/>
            </w:tcBorders>
            <w:vAlign w:val="bottom"/>
          </w:tcPr>
          <w:p w:rsidRPr="003B1B6E" w:rsidR="006E0751" w:rsidP="00CB4DAB" w:rsidRDefault="006E0751" w14:paraId="35BD1D32" w14:textId="77777777">
            <w:pPr>
              <w:jc w:val="center"/>
              <w:rPr>
                <w:bCs/>
                <w:sz w:val="20"/>
                <w:szCs w:val="20"/>
              </w:rPr>
            </w:pPr>
            <w:r w:rsidRPr="003B1B6E">
              <w:rPr>
                <w:bCs/>
                <w:sz w:val="20"/>
                <w:szCs w:val="20"/>
              </w:rPr>
              <w:t>Apr</w:t>
            </w:r>
          </w:p>
        </w:tc>
        <w:tc>
          <w:tcPr>
            <w:tcW w:w="709" w:type="dxa"/>
            <w:tcBorders>
              <w:top w:val="single" w:color="000000" w:sz="4" w:space="0"/>
              <w:left w:val="single" w:color="000000" w:sz="4" w:space="0"/>
              <w:bottom w:val="single" w:color="000000" w:sz="4" w:space="0"/>
              <w:right w:val="single" w:color="000000" w:sz="4" w:space="0"/>
            </w:tcBorders>
            <w:vAlign w:val="bottom"/>
          </w:tcPr>
          <w:p w:rsidRPr="003B1B6E" w:rsidR="006E0751" w:rsidP="00CB4DAB" w:rsidRDefault="006E0751" w14:paraId="3315D4F1" w14:textId="77777777">
            <w:pPr>
              <w:jc w:val="center"/>
              <w:rPr>
                <w:bCs/>
                <w:sz w:val="20"/>
                <w:szCs w:val="20"/>
              </w:rPr>
            </w:pPr>
            <w:r w:rsidRPr="003B1B6E">
              <w:rPr>
                <w:bCs/>
                <w:sz w:val="20"/>
                <w:szCs w:val="20"/>
              </w:rPr>
              <w:t>May</w:t>
            </w:r>
          </w:p>
        </w:tc>
      </w:tr>
      <w:tr w:rsidRPr="003B1B6E" w:rsidR="006E0751" w:rsidTr="00A31A84" w14:paraId="52CAD761" w14:textId="77777777">
        <w:trPr>
          <w:trHeight w:val="315"/>
        </w:trPr>
        <w:tc>
          <w:tcPr>
            <w:tcW w:w="3848"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5A37F7F9" w14:textId="77777777">
            <w:pPr>
              <w:rPr>
                <w:bCs/>
                <w:color w:val="000000"/>
                <w:sz w:val="20"/>
                <w:szCs w:val="20"/>
              </w:rPr>
            </w:pPr>
            <w:r w:rsidRPr="003B1B6E">
              <w:rPr>
                <w:bCs/>
                <w:color w:val="000000"/>
                <w:sz w:val="20"/>
                <w:szCs w:val="20"/>
              </w:rPr>
              <w:t>Tool development</w:t>
            </w:r>
          </w:p>
        </w:tc>
        <w:tc>
          <w:tcPr>
            <w:tcW w:w="562" w:type="dxa"/>
            <w:tcBorders>
              <w:top w:val="single" w:color="000000" w:sz="4" w:space="0"/>
              <w:left w:val="single" w:color="000000" w:sz="4" w:space="0"/>
              <w:bottom w:val="single" w:color="000000" w:sz="4" w:space="0"/>
              <w:right w:val="single" w:color="000000" w:sz="4" w:space="0"/>
            </w:tcBorders>
            <w:shd w:val="clear" w:color="auto" w:fill="00B050"/>
            <w:vAlign w:val="bottom"/>
          </w:tcPr>
          <w:p w:rsidRPr="003B1B6E" w:rsidR="006E0751" w:rsidP="00CB4DAB" w:rsidRDefault="006E0751" w14:paraId="3030F51B" w14:textId="77777777">
            <w:pPr>
              <w:jc w:val="center"/>
              <w:rPr>
                <w:bCs/>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6137EAFE" w14:textId="77777777">
            <w:pPr>
              <w:jc w:val="center"/>
              <w:rPr>
                <w:bCs/>
                <w:sz w:val="20"/>
                <w:szCs w:val="20"/>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393EF87A" w14:textId="77777777">
            <w:pPr>
              <w:jc w:val="center"/>
              <w:rPr>
                <w:bCs/>
                <w:sz w:val="20"/>
                <w:szCs w:val="20"/>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3FCF30DE" w14:textId="77777777">
            <w:pPr>
              <w:jc w:val="center"/>
              <w:rPr>
                <w:bCs/>
                <w:sz w:val="20"/>
                <w:szCs w:val="20"/>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0A92989B" w14:textId="77777777">
            <w:pPr>
              <w:jc w:val="center"/>
              <w:rPr>
                <w:bCs/>
                <w:sz w:val="20"/>
                <w:szCs w:val="20"/>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34F531A0" w14:textId="77777777">
            <w:pPr>
              <w:jc w:val="center"/>
              <w:rPr>
                <w:bCs/>
                <w:sz w:val="20"/>
                <w:szCs w:val="20"/>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3D7D8D42" w14:textId="77777777">
            <w:pPr>
              <w:jc w:val="center"/>
              <w:rPr>
                <w:bCs/>
                <w:sz w:val="20"/>
                <w:szCs w:val="20"/>
              </w:rPr>
            </w:pPr>
          </w:p>
        </w:tc>
        <w:tc>
          <w:tcPr>
            <w:tcW w:w="567" w:type="dxa"/>
            <w:tcBorders>
              <w:top w:val="single" w:color="000000" w:sz="4" w:space="0"/>
              <w:left w:val="single" w:color="000000" w:sz="4" w:space="0"/>
              <w:bottom w:val="single" w:color="000000" w:sz="4" w:space="0"/>
              <w:right w:val="single" w:color="000000" w:sz="4" w:space="0"/>
            </w:tcBorders>
            <w:vAlign w:val="bottom"/>
          </w:tcPr>
          <w:p w:rsidRPr="003B1B6E" w:rsidR="006E0751" w:rsidP="00CB4DAB" w:rsidRDefault="006E0751" w14:paraId="14A0F76B" w14:textId="77777777">
            <w:pPr>
              <w:jc w:val="center"/>
              <w:rPr>
                <w:bCs/>
                <w:sz w:val="20"/>
                <w:szCs w:val="20"/>
              </w:rPr>
            </w:pPr>
          </w:p>
        </w:tc>
        <w:tc>
          <w:tcPr>
            <w:tcW w:w="709" w:type="dxa"/>
            <w:tcBorders>
              <w:top w:val="single" w:color="000000" w:sz="4" w:space="0"/>
              <w:left w:val="single" w:color="000000" w:sz="4" w:space="0"/>
              <w:bottom w:val="single" w:color="000000" w:sz="4" w:space="0"/>
              <w:right w:val="single" w:color="000000" w:sz="4" w:space="0"/>
            </w:tcBorders>
            <w:vAlign w:val="bottom"/>
          </w:tcPr>
          <w:p w:rsidRPr="003B1B6E" w:rsidR="006E0751" w:rsidP="00CB4DAB" w:rsidRDefault="006E0751" w14:paraId="7E40808F" w14:textId="77777777">
            <w:pPr>
              <w:jc w:val="center"/>
              <w:rPr>
                <w:bCs/>
                <w:sz w:val="20"/>
                <w:szCs w:val="20"/>
              </w:rPr>
            </w:pPr>
          </w:p>
        </w:tc>
      </w:tr>
      <w:tr w:rsidRPr="003B1B6E" w:rsidR="006E0751" w:rsidTr="00A31A84" w14:paraId="6D948E3F" w14:textId="77777777">
        <w:trPr>
          <w:trHeight w:val="315"/>
        </w:trPr>
        <w:tc>
          <w:tcPr>
            <w:tcW w:w="3848"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4AB58126" w14:textId="77777777">
            <w:pPr>
              <w:rPr>
                <w:bCs/>
                <w:color w:val="000000"/>
                <w:sz w:val="20"/>
                <w:szCs w:val="20"/>
              </w:rPr>
            </w:pPr>
            <w:r w:rsidRPr="003B1B6E">
              <w:rPr>
                <w:bCs/>
                <w:color w:val="000000"/>
                <w:sz w:val="20"/>
                <w:szCs w:val="20"/>
              </w:rPr>
              <w:t>FGD and individual survey on competing interests at community and landscape level</w:t>
            </w:r>
          </w:p>
        </w:tc>
        <w:tc>
          <w:tcPr>
            <w:tcW w:w="562"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302871A3" w14:textId="77777777">
            <w:pPr>
              <w:jc w:val="center"/>
              <w:rPr>
                <w:bCs/>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00B050"/>
            <w:vAlign w:val="bottom"/>
          </w:tcPr>
          <w:p w:rsidRPr="003B1B6E" w:rsidR="006E0751" w:rsidP="00CB4DAB" w:rsidRDefault="006E0751" w14:paraId="1A9C4419" w14:textId="77777777">
            <w:pPr>
              <w:jc w:val="center"/>
              <w:rPr>
                <w:bCs/>
                <w:sz w:val="20"/>
                <w:szCs w:val="20"/>
              </w:rPr>
            </w:pPr>
          </w:p>
        </w:tc>
        <w:tc>
          <w:tcPr>
            <w:tcW w:w="630" w:type="dxa"/>
            <w:tcBorders>
              <w:top w:val="single" w:color="000000" w:sz="4" w:space="0"/>
              <w:left w:val="single" w:color="000000" w:sz="4" w:space="0"/>
              <w:bottom w:val="single" w:color="000000" w:sz="4" w:space="0"/>
              <w:right w:val="single" w:color="000000" w:sz="4" w:space="0"/>
            </w:tcBorders>
            <w:shd w:val="clear" w:color="auto" w:fill="00B050"/>
            <w:vAlign w:val="bottom"/>
          </w:tcPr>
          <w:p w:rsidRPr="003B1B6E" w:rsidR="006E0751" w:rsidP="00CB4DAB" w:rsidRDefault="006E0751" w14:paraId="77ED2A4D" w14:textId="77777777">
            <w:pPr>
              <w:rPr>
                <w:bCs/>
                <w:sz w:val="20"/>
                <w:szCs w:val="20"/>
              </w:rPr>
            </w:pPr>
          </w:p>
        </w:tc>
        <w:tc>
          <w:tcPr>
            <w:tcW w:w="540" w:type="dxa"/>
            <w:tcBorders>
              <w:top w:val="single" w:color="000000" w:sz="4" w:space="0"/>
              <w:left w:val="single" w:color="000000" w:sz="4" w:space="0"/>
              <w:bottom w:val="single" w:color="000000" w:sz="4" w:space="0"/>
              <w:right w:val="single" w:color="000000" w:sz="4" w:space="0"/>
            </w:tcBorders>
            <w:shd w:val="clear" w:color="auto" w:fill="00B050"/>
            <w:vAlign w:val="bottom"/>
          </w:tcPr>
          <w:p w:rsidRPr="003B1B6E" w:rsidR="006E0751" w:rsidP="00CB4DAB" w:rsidRDefault="006E0751" w14:paraId="607CC727" w14:textId="77777777">
            <w:pPr>
              <w:rPr>
                <w:bCs/>
                <w:sz w:val="20"/>
                <w:szCs w:val="20"/>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2DF114B0" w14:textId="77777777">
            <w:pPr>
              <w:rPr>
                <w:bCs/>
                <w:sz w:val="20"/>
                <w:szCs w:val="20"/>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14B35E89" w14:textId="77777777">
            <w:pPr>
              <w:rPr>
                <w:bCs/>
                <w:sz w:val="20"/>
                <w:szCs w:val="20"/>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403E62E5" w14:textId="77777777">
            <w:pPr>
              <w:jc w:val="center"/>
              <w:rPr>
                <w:bCs/>
                <w:sz w:val="20"/>
                <w:szCs w:val="20"/>
              </w:rPr>
            </w:pPr>
          </w:p>
        </w:tc>
        <w:tc>
          <w:tcPr>
            <w:tcW w:w="567" w:type="dxa"/>
            <w:tcBorders>
              <w:top w:val="single" w:color="000000" w:sz="4" w:space="0"/>
              <w:left w:val="single" w:color="000000" w:sz="4" w:space="0"/>
              <w:bottom w:val="single" w:color="000000" w:sz="4" w:space="0"/>
              <w:right w:val="single" w:color="000000" w:sz="4" w:space="0"/>
            </w:tcBorders>
            <w:vAlign w:val="bottom"/>
          </w:tcPr>
          <w:p w:rsidRPr="003B1B6E" w:rsidR="006E0751" w:rsidP="00CB4DAB" w:rsidRDefault="006E0751" w14:paraId="3464BCB7" w14:textId="77777777">
            <w:pPr>
              <w:jc w:val="center"/>
              <w:rPr>
                <w:bCs/>
                <w:sz w:val="20"/>
                <w:szCs w:val="20"/>
              </w:rPr>
            </w:pPr>
          </w:p>
        </w:tc>
        <w:tc>
          <w:tcPr>
            <w:tcW w:w="709" w:type="dxa"/>
            <w:tcBorders>
              <w:top w:val="single" w:color="000000" w:sz="4" w:space="0"/>
              <w:left w:val="single" w:color="000000" w:sz="4" w:space="0"/>
              <w:bottom w:val="single" w:color="000000" w:sz="4" w:space="0"/>
              <w:right w:val="single" w:color="000000" w:sz="4" w:space="0"/>
            </w:tcBorders>
            <w:vAlign w:val="bottom"/>
          </w:tcPr>
          <w:p w:rsidRPr="003B1B6E" w:rsidR="006E0751" w:rsidP="00CB4DAB" w:rsidRDefault="006E0751" w14:paraId="17A883F0" w14:textId="77777777">
            <w:pPr>
              <w:jc w:val="center"/>
              <w:rPr>
                <w:bCs/>
                <w:sz w:val="20"/>
                <w:szCs w:val="20"/>
              </w:rPr>
            </w:pPr>
          </w:p>
        </w:tc>
      </w:tr>
      <w:tr w:rsidRPr="003B1B6E" w:rsidR="006E0751" w:rsidTr="00A31A84" w14:paraId="59A29760" w14:textId="77777777">
        <w:trPr>
          <w:trHeight w:val="315"/>
        </w:trPr>
        <w:tc>
          <w:tcPr>
            <w:tcW w:w="3848"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77220044" w14:textId="77777777">
            <w:pPr>
              <w:rPr>
                <w:bCs/>
                <w:color w:val="000000"/>
                <w:sz w:val="20"/>
                <w:szCs w:val="20"/>
              </w:rPr>
            </w:pPr>
            <w:r w:rsidRPr="003B1B6E">
              <w:rPr>
                <w:bCs/>
                <w:color w:val="000000"/>
                <w:sz w:val="20"/>
                <w:szCs w:val="20"/>
              </w:rPr>
              <w:t>Compile and clean Data</w:t>
            </w:r>
          </w:p>
        </w:tc>
        <w:tc>
          <w:tcPr>
            <w:tcW w:w="562"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6E713ACB" w14:textId="77777777">
            <w:pPr>
              <w:jc w:val="center"/>
              <w:rPr>
                <w:bCs/>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08E974F6" w14:textId="77777777">
            <w:pPr>
              <w:jc w:val="center"/>
              <w:rPr>
                <w:bCs/>
                <w:sz w:val="20"/>
                <w:szCs w:val="20"/>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7F38B48A" w14:textId="77777777">
            <w:pPr>
              <w:jc w:val="center"/>
              <w:rPr>
                <w:bCs/>
                <w:sz w:val="20"/>
                <w:szCs w:val="20"/>
              </w:rPr>
            </w:pPr>
          </w:p>
        </w:tc>
        <w:tc>
          <w:tcPr>
            <w:tcW w:w="540" w:type="dxa"/>
            <w:tcBorders>
              <w:top w:val="single" w:color="000000" w:sz="4" w:space="0"/>
              <w:left w:val="single" w:color="000000" w:sz="4" w:space="0"/>
              <w:bottom w:val="single" w:color="000000" w:sz="4" w:space="0"/>
              <w:right w:val="single" w:color="000000" w:sz="4" w:space="0"/>
            </w:tcBorders>
            <w:shd w:val="clear" w:color="auto" w:fill="00B050"/>
            <w:vAlign w:val="bottom"/>
          </w:tcPr>
          <w:p w:rsidRPr="003B1B6E" w:rsidR="006E0751" w:rsidP="00CB4DAB" w:rsidRDefault="006E0751" w14:paraId="3D7314A9" w14:textId="77777777">
            <w:pPr>
              <w:jc w:val="center"/>
              <w:rPr>
                <w:bCs/>
                <w:sz w:val="20"/>
                <w:szCs w:val="20"/>
              </w:rPr>
            </w:pPr>
          </w:p>
        </w:tc>
        <w:tc>
          <w:tcPr>
            <w:tcW w:w="504" w:type="dxa"/>
            <w:tcBorders>
              <w:top w:val="single" w:color="000000" w:sz="4" w:space="0"/>
              <w:left w:val="single" w:color="000000" w:sz="4" w:space="0"/>
              <w:bottom w:val="single" w:color="000000" w:sz="4" w:space="0"/>
              <w:right w:val="single" w:color="000000" w:sz="4" w:space="0"/>
            </w:tcBorders>
            <w:shd w:val="clear" w:color="auto" w:fill="00B050"/>
            <w:vAlign w:val="bottom"/>
          </w:tcPr>
          <w:p w:rsidRPr="003B1B6E" w:rsidR="006E0751" w:rsidP="00CB4DAB" w:rsidRDefault="006E0751" w14:paraId="02EC5B0F" w14:textId="77777777">
            <w:pPr>
              <w:jc w:val="center"/>
              <w:rPr>
                <w:bCs/>
                <w:sz w:val="20"/>
                <w:szCs w:val="20"/>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406E02C0" w14:textId="77777777">
            <w:pPr>
              <w:jc w:val="center"/>
              <w:rPr>
                <w:bCs/>
                <w:sz w:val="20"/>
                <w:szCs w:val="20"/>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576C5159" w14:textId="77777777">
            <w:pPr>
              <w:jc w:val="center"/>
              <w:rPr>
                <w:bCs/>
                <w:sz w:val="20"/>
                <w:szCs w:val="20"/>
              </w:rPr>
            </w:pPr>
          </w:p>
        </w:tc>
        <w:tc>
          <w:tcPr>
            <w:tcW w:w="567" w:type="dxa"/>
            <w:tcBorders>
              <w:top w:val="single" w:color="000000" w:sz="4" w:space="0"/>
              <w:left w:val="single" w:color="000000" w:sz="4" w:space="0"/>
              <w:bottom w:val="single" w:color="000000" w:sz="4" w:space="0"/>
              <w:right w:val="single" w:color="000000" w:sz="4" w:space="0"/>
            </w:tcBorders>
            <w:vAlign w:val="bottom"/>
          </w:tcPr>
          <w:p w:rsidRPr="003B1B6E" w:rsidR="006E0751" w:rsidP="00CB4DAB" w:rsidRDefault="006E0751" w14:paraId="7179ACC1" w14:textId="77777777">
            <w:pPr>
              <w:jc w:val="center"/>
              <w:rPr>
                <w:bCs/>
                <w:sz w:val="20"/>
                <w:szCs w:val="20"/>
              </w:rPr>
            </w:pPr>
          </w:p>
        </w:tc>
        <w:tc>
          <w:tcPr>
            <w:tcW w:w="709" w:type="dxa"/>
            <w:tcBorders>
              <w:top w:val="single" w:color="000000" w:sz="4" w:space="0"/>
              <w:left w:val="single" w:color="000000" w:sz="4" w:space="0"/>
              <w:bottom w:val="single" w:color="000000" w:sz="4" w:space="0"/>
              <w:right w:val="single" w:color="000000" w:sz="4" w:space="0"/>
            </w:tcBorders>
            <w:vAlign w:val="bottom"/>
          </w:tcPr>
          <w:p w:rsidRPr="003B1B6E" w:rsidR="006E0751" w:rsidP="00CB4DAB" w:rsidRDefault="006E0751" w14:paraId="63E557C1" w14:textId="77777777">
            <w:pPr>
              <w:jc w:val="center"/>
              <w:rPr>
                <w:bCs/>
                <w:sz w:val="20"/>
                <w:szCs w:val="20"/>
              </w:rPr>
            </w:pPr>
          </w:p>
        </w:tc>
      </w:tr>
      <w:tr w:rsidRPr="003B1B6E" w:rsidR="006E0751" w:rsidTr="00A31A84" w14:paraId="2229C522" w14:textId="77777777">
        <w:trPr>
          <w:trHeight w:val="315"/>
        </w:trPr>
        <w:tc>
          <w:tcPr>
            <w:tcW w:w="3848"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4D96244D" w14:textId="77777777">
            <w:pPr>
              <w:rPr>
                <w:bCs/>
                <w:color w:val="000000"/>
                <w:sz w:val="20"/>
                <w:szCs w:val="20"/>
              </w:rPr>
            </w:pPr>
            <w:r w:rsidRPr="003B1B6E">
              <w:rPr>
                <w:bCs/>
                <w:color w:val="000000"/>
                <w:sz w:val="20"/>
                <w:szCs w:val="20"/>
              </w:rPr>
              <w:t>Analysis of Data</w:t>
            </w:r>
          </w:p>
        </w:tc>
        <w:tc>
          <w:tcPr>
            <w:tcW w:w="562"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13FB836E" w14:textId="77777777">
            <w:pPr>
              <w:jc w:val="center"/>
              <w:rPr>
                <w:bCs/>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32EDC431" w14:textId="77777777">
            <w:pPr>
              <w:jc w:val="center"/>
              <w:rPr>
                <w:bCs/>
                <w:sz w:val="20"/>
                <w:szCs w:val="20"/>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668C4C3D" w14:textId="77777777">
            <w:pPr>
              <w:jc w:val="center"/>
              <w:rPr>
                <w:bCs/>
                <w:sz w:val="20"/>
                <w:szCs w:val="20"/>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2F55A218" w14:textId="77777777">
            <w:pPr>
              <w:jc w:val="center"/>
              <w:rPr>
                <w:bCs/>
                <w:sz w:val="20"/>
                <w:szCs w:val="20"/>
              </w:rPr>
            </w:pPr>
          </w:p>
        </w:tc>
        <w:tc>
          <w:tcPr>
            <w:tcW w:w="504" w:type="dxa"/>
            <w:tcBorders>
              <w:top w:val="single" w:color="000000" w:sz="4" w:space="0"/>
              <w:left w:val="single" w:color="000000" w:sz="4" w:space="0"/>
              <w:bottom w:val="single" w:color="000000" w:sz="4" w:space="0"/>
              <w:right w:val="single" w:color="000000" w:sz="4" w:space="0"/>
            </w:tcBorders>
            <w:shd w:val="clear" w:color="auto" w:fill="00B050"/>
            <w:vAlign w:val="bottom"/>
          </w:tcPr>
          <w:p w:rsidRPr="003B1B6E" w:rsidR="006E0751" w:rsidP="00CB4DAB" w:rsidRDefault="006E0751" w14:paraId="033835B5" w14:textId="77777777">
            <w:pPr>
              <w:jc w:val="center"/>
              <w:rPr>
                <w:bCs/>
                <w:sz w:val="20"/>
                <w:szCs w:val="20"/>
              </w:rPr>
            </w:pPr>
          </w:p>
        </w:tc>
        <w:tc>
          <w:tcPr>
            <w:tcW w:w="567" w:type="dxa"/>
            <w:tcBorders>
              <w:top w:val="single" w:color="000000" w:sz="4" w:space="0"/>
              <w:left w:val="single" w:color="000000" w:sz="4" w:space="0"/>
              <w:bottom w:val="single" w:color="000000" w:sz="4" w:space="0"/>
              <w:right w:val="single" w:color="000000" w:sz="4" w:space="0"/>
            </w:tcBorders>
            <w:shd w:val="clear" w:color="auto" w:fill="00B050"/>
            <w:vAlign w:val="bottom"/>
          </w:tcPr>
          <w:p w:rsidRPr="003B1B6E" w:rsidR="006E0751" w:rsidP="00CB4DAB" w:rsidRDefault="006E0751" w14:paraId="1E712311" w14:textId="77777777">
            <w:pPr>
              <w:jc w:val="center"/>
              <w:rPr>
                <w:bCs/>
                <w:sz w:val="20"/>
                <w:szCs w:val="20"/>
              </w:rPr>
            </w:pPr>
          </w:p>
        </w:tc>
        <w:tc>
          <w:tcPr>
            <w:tcW w:w="709" w:type="dxa"/>
            <w:tcBorders>
              <w:top w:val="single" w:color="000000" w:sz="4" w:space="0"/>
              <w:left w:val="single" w:color="000000" w:sz="4" w:space="0"/>
              <w:bottom w:val="single" w:color="000000" w:sz="4" w:space="0"/>
              <w:right w:val="single" w:color="000000" w:sz="4" w:space="0"/>
            </w:tcBorders>
            <w:shd w:val="clear" w:color="auto" w:fill="00B050"/>
            <w:vAlign w:val="bottom"/>
          </w:tcPr>
          <w:p w:rsidRPr="003B1B6E" w:rsidR="006E0751" w:rsidP="00CB4DAB" w:rsidRDefault="006E0751" w14:paraId="755B1380" w14:textId="77777777">
            <w:pPr>
              <w:jc w:val="center"/>
              <w:rPr>
                <w:bCs/>
                <w:sz w:val="20"/>
                <w:szCs w:val="20"/>
              </w:rPr>
            </w:pPr>
          </w:p>
        </w:tc>
        <w:tc>
          <w:tcPr>
            <w:tcW w:w="567" w:type="dxa"/>
            <w:tcBorders>
              <w:top w:val="single" w:color="000000" w:sz="4" w:space="0"/>
              <w:left w:val="single" w:color="000000" w:sz="4" w:space="0"/>
              <w:bottom w:val="single" w:color="000000" w:sz="4" w:space="0"/>
              <w:right w:val="single" w:color="000000" w:sz="4" w:space="0"/>
            </w:tcBorders>
            <w:vAlign w:val="bottom"/>
          </w:tcPr>
          <w:p w:rsidRPr="003B1B6E" w:rsidR="006E0751" w:rsidP="00CB4DAB" w:rsidRDefault="006E0751" w14:paraId="4207FB8D" w14:textId="77777777">
            <w:pPr>
              <w:jc w:val="center"/>
              <w:rPr>
                <w:bCs/>
                <w:sz w:val="20"/>
                <w:szCs w:val="20"/>
              </w:rPr>
            </w:pPr>
          </w:p>
        </w:tc>
        <w:tc>
          <w:tcPr>
            <w:tcW w:w="709" w:type="dxa"/>
            <w:tcBorders>
              <w:top w:val="single" w:color="000000" w:sz="4" w:space="0"/>
              <w:left w:val="single" w:color="000000" w:sz="4" w:space="0"/>
              <w:bottom w:val="single" w:color="000000" w:sz="4" w:space="0"/>
              <w:right w:val="single" w:color="000000" w:sz="4" w:space="0"/>
            </w:tcBorders>
            <w:vAlign w:val="bottom"/>
          </w:tcPr>
          <w:p w:rsidRPr="003B1B6E" w:rsidR="006E0751" w:rsidP="00CB4DAB" w:rsidRDefault="006E0751" w14:paraId="474A3959" w14:textId="77777777">
            <w:pPr>
              <w:jc w:val="center"/>
              <w:rPr>
                <w:bCs/>
                <w:sz w:val="20"/>
                <w:szCs w:val="20"/>
              </w:rPr>
            </w:pPr>
          </w:p>
        </w:tc>
      </w:tr>
      <w:tr w:rsidRPr="003B1B6E" w:rsidR="006E0751" w:rsidTr="00A31A84" w14:paraId="52DE5DE5" w14:textId="77777777">
        <w:trPr>
          <w:trHeight w:val="315"/>
        </w:trPr>
        <w:tc>
          <w:tcPr>
            <w:tcW w:w="3848"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377C7747" w14:textId="77777777">
            <w:pPr>
              <w:rPr>
                <w:bCs/>
                <w:color w:val="000000"/>
                <w:sz w:val="20"/>
                <w:szCs w:val="20"/>
              </w:rPr>
            </w:pPr>
            <w:r w:rsidRPr="003B1B6E">
              <w:rPr>
                <w:bCs/>
                <w:color w:val="000000"/>
                <w:sz w:val="20"/>
                <w:szCs w:val="20"/>
              </w:rPr>
              <w:t>Write Reports</w:t>
            </w:r>
          </w:p>
        </w:tc>
        <w:tc>
          <w:tcPr>
            <w:tcW w:w="562"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3CF8B509" w14:textId="77777777">
            <w:pPr>
              <w:jc w:val="center"/>
              <w:rPr>
                <w:bCs/>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2C45F6BC" w14:textId="77777777">
            <w:pPr>
              <w:jc w:val="center"/>
              <w:rPr>
                <w:bCs/>
                <w:sz w:val="20"/>
                <w:szCs w:val="20"/>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13174352" w14:textId="77777777">
            <w:pPr>
              <w:jc w:val="center"/>
              <w:rPr>
                <w:bCs/>
                <w:sz w:val="20"/>
                <w:szCs w:val="20"/>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7E7E5D07" w14:textId="77777777">
            <w:pPr>
              <w:jc w:val="center"/>
              <w:rPr>
                <w:bCs/>
                <w:sz w:val="20"/>
                <w:szCs w:val="20"/>
              </w:rPr>
            </w:pPr>
          </w:p>
        </w:tc>
        <w:tc>
          <w:tcPr>
            <w:tcW w:w="504" w:type="dxa"/>
            <w:tcBorders>
              <w:top w:val="single" w:color="000000" w:sz="4" w:space="0"/>
              <w:left w:val="single" w:color="000000" w:sz="4" w:space="0"/>
              <w:bottom w:val="single" w:color="000000" w:sz="4" w:space="0"/>
              <w:right w:val="single" w:color="000000" w:sz="4" w:space="0"/>
            </w:tcBorders>
            <w:shd w:val="clear" w:color="auto" w:fill="00B050"/>
            <w:vAlign w:val="bottom"/>
          </w:tcPr>
          <w:p w:rsidRPr="003B1B6E" w:rsidR="006E0751" w:rsidP="00CB4DAB" w:rsidRDefault="006E0751" w14:paraId="50C3D73E" w14:textId="77777777">
            <w:pPr>
              <w:jc w:val="center"/>
              <w:rPr>
                <w:bCs/>
                <w:sz w:val="20"/>
                <w:szCs w:val="20"/>
              </w:rPr>
            </w:pPr>
          </w:p>
        </w:tc>
        <w:tc>
          <w:tcPr>
            <w:tcW w:w="567" w:type="dxa"/>
            <w:tcBorders>
              <w:top w:val="single" w:color="000000" w:sz="4" w:space="0"/>
              <w:left w:val="single" w:color="000000" w:sz="4" w:space="0"/>
              <w:bottom w:val="single" w:color="000000" w:sz="4" w:space="0"/>
              <w:right w:val="single" w:color="000000" w:sz="4" w:space="0"/>
            </w:tcBorders>
            <w:shd w:val="clear" w:color="auto" w:fill="00B050"/>
            <w:vAlign w:val="bottom"/>
          </w:tcPr>
          <w:p w:rsidRPr="003B1B6E" w:rsidR="006E0751" w:rsidP="00CB4DAB" w:rsidRDefault="006E0751" w14:paraId="04254F8D" w14:textId="77777777">
            <w:pPr>
              <w:jc w:val="center"/>
              <w:rPr>
                <w:bCs/>
                <w:sz w:val="20"/>
                <w:szCs w:val="20"/>
              </w:rPr>
            </w:pPr>
          </w:p>
        </w:tc>
        <w:tc>
          <w:tcPr>
            <w:tcW w:w="709" w:type="dxa"/>
            <w:tcBorders>
              <w:top w:val="single" w:color="000000" w:sz="4" w:space="0"/>
              <w:left w:val="single" w:color="000000" w:sz="4" w:space="0"/>
              <w:bottom w:val="single" w:color="000000" w:sz="4" w:space="0"/>
              <w:right w:val="single" w:color="000000" w:sz="4" w:space="0"/>
            </w:tcBorders>
            <w:shd w:val="clear" w:color="auto" w:fill="00B050"/>
            <w:vAlign w:val="bottom"/>
          </w:tcPr>
          <w:p w:rsidRPr="003B1B6E" w:rsidR="006E0751" w:rsidP="00CB4DAB" w:rsidRDefault="006E0751" w14:paraId="26698886" w14:textId="77777777">
            <w:pPr>
              <w:jc w:val="center"/>
              <w:rPr>
                <w:bCs/>
                <w:sz w:val="20"/>
                <w:szCs w:val="20"/>
              </w:rPr>
            </w:pPr>
          </w:p>
        </w:tc>
        <w:tc>
          <w:tcPr>
            <w:tcW w:w="567" w:type="dxa"/>
            <w:tcBorders>
              <w:top w:val="single" w:color="000000" w:sz="4" w:space="0"/>
              <w:left w:val="single" w:color="000000" w:sz="4" w:space="0"/>
              <w:bottom w:val="single" w:color="000000" w:sz="4" w:space="0"/>
              <w:right w:val="single" w:color="000000" w:sz="4" w:space="0"/>
            </w:tcBorders>
            <w:vAlign w:val="bottom"/>
          </w:tcPr>
          <w:p w:rsidRPr="003B1B6E" w:rsidR="006E0751" w:rsidP="00CB4DAB" w:rsidRDefault="006E0751" w14:paraId="39A74E47" w14:textId="77777777">
            <w:pPr>
              <w:jc w:val="center"/>
              <w:rPr>
                <w:bCs/>
                <w:sz w:val="20"/>
                <w:szCs w:val="20"/>
              </w:rPr>
            </w:pPr>
          </w:p>
        </w:tc>
        <w:tc>
          <w:tcPr>
            <w:tcW w:w="709" w:type="dxa"/>
            <w:tcBorders>
              <w:top w:val="single" w:color="000000" w:sz="4" w:space="0"/>
              <w:left w:val="single" w:color="000000" w:sz="4" w:space="0"/>
              <w:bottom w:val="single" w:color="000000" w:sz="4" w:space="0"/>
              <w:right w:val="single" w:color="000000" w:sz="4" w:space="0"/>
            </w:tcBorders>
            <w:vAlign w:val="bottom"/>
          </w:tcPr>
          <w:p w:rsidRPr="003B1B6E" w:rsidR="006E0751" w:rsidP="00CB4DAB" w:rsidRDefault="006E0751" w14:paraId="6272CC36" w14:textId="77777777">
            <w:pPr>
              <w:jc w:val="center"/>
              <w:rPr>
                <w:bCs/>
                <w:sz w:val="20"/>
                <w:szCs w:val="20"/>
              </w:rPr>
            </w:pPr>
          </w:p>
        </w:tc>
      </w:tr>
      <w:tr w:rsidRPr="003B1B6E" w:rsidR="006E0751" w:rsidTr="00A31A84" w14:paraId="252A01A8" w14:textId="77777777">
        <w:trPr>
          <w:trHeight w:val="315"/>
        </w:trPr>
        <w:tc>
          <w:tcPr>
            <w:tcW w:w="3848"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37C4E9B1" w14:textId="77777777">
            <w:pPr>
              <w:rPr>
                <w:bCs/>
                <w:color w:val="000000"/>
                <w:sz w:val="20"/>
                <w:szCs w:val="20"/>
              </w:rPr>
            </w:pPr>
            <w:r w:rsidRPr="003B1B6E">
              <w:rPr>
                <w:bCs/>
                <w:color w:val="000000"/>
                <w:sz w:val="20"/>
                <w:szCs w:val="20"/>
              </w:rPr>
              <w:t>Participatory planning, implementation &amp; evaluation of mitigation strategies</w:t>
            </w:r>
          </w:p>
        </w:tc>
        <w:tc>
          <w:tcPr>
            <w:tcW w:w="562"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1845FA6E" w14:textId="77777777">
            <w:pPr>
              <w:jc w:val="center"/>
              <w:rPr>
                <w:bCs/>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4FA4FA3E" w14:textId="77777777">
            <w:pPr>
              <w:jc w:val="center"/>
              <w:rPr>
                <w:bCs/>
                <w:sz w:val="20"/>
                <w:szCs w:val="20"/>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072103C7" w14:textId="77777777">
            <w:pPr>
              <w:jc w:val="center"/>
              <w:rPr>
                <w:bCs/>
                <w:sz w:val="20"/>
                <w:szCs w:val="20"/>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189AA84F" w14:textId="77777777">
            <w:pPr>
              <w:jc w:val="center"/>
              <w:rPr>
                <w:bCs/>
                <w:sz w:val="20"/>
                <w:szCs w:val="20"/>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0037AF54" w14:textId="77777777">
            <w:pPr>
              <w:jc w:val="center"/>
              <w:rPr>
                <w:bCs/>
                <w:sz w:val="20"/>
                <w:szCs w:val="20"/>
              </w:rPr>
            </w:pPr>
          </w:p>
        </w:tc>
        <w:tc>
          <w:tcPr>
            <w:tcW w:w="567" w:type="dxa"/>
            <w:tcBorders>
              <w:top w:val="single" w:color="000000" w:sz="4" w:space="0"/>
              <w:left w:val="single" w:color="000000" w:sz="4" w:space="0"/>
              <w:bottom w:val="single" w:color="000000" w:sz="4" w:space="0"/>
              <w:right w:val="single" w:color="000000" w:sz="4" w:space="0"/>
            </w:tcBorders>
            <w:shd w:val="clear" w:color="auto" w:fill="00B050"/>
            <w:vAlign w:val="bottom"/>
          </w:tcPr>
          <w:p w:rsidRPr="003B1B6E" w:rsidR="006E0751" w:rsidP="00CB4DAB" w:rsidRDefault="006E0751" w14:paraId="734DC7B5" w14:textId="77777777">
            <w:pPr>
              <w:jc w:val="center"/>
              <w:rPr>
                <w:bCs/>
                <w:sz w:val="20"/>
                <w:szCs w:val="20"/>
              </w:rPr>
            </w:pPr>
          </w:p>
        </w:tc>
        <w:tc>
          <w:tcPr>
            <w:tcW w:w="709" w:type="dxa"/>
            <w:tcBorders>
              <w:top w:val="single" w:color="000000" w:sz="4" w:space="0"/>
              <w:left w:val="single" w:color="000000" w:sz="4" w:space="0"/>
              <w:bottom w:val="single" w:color="000000" w:sz="4" w:space="0"/>
              <w:right w:val="single" w:color="000000" w:sz="4" w:space="0"/>
            </w:tcBorders>
            <w:shd w:val="clear" w:color="auto" w:fill="00B050"/>
            <w:vAlign w:val="bottom"/>
          </w:tcPr>
          <w:p w:rsidRPr="003B1B6E" w:rsidR="006E0751" w:rsidP="00CB4DAB" w:rsidRDefault="006E0751" w14:paraId="09F372AE" w14:textId="77777777">
            <w:pPr>
              <w:jc w:val="center"/>
              <w:rPr>
                <w:bCs/>
                <w:sz w:val="20"/>
                <w:szCs w:val="20"/>
              </w:rPr>
            </w:pPr>
          </w:p>
        </w:tc>
        <w:tc>
          <w:tcPr>
            <w:tcW w:w="567" w:type="dxa"/>
            <w:tcBorders>
              <w:top w:val="single" w:color="000000" w:sz="4" w:space="0"/>
              <w:left w:val="single" w:color="000000" w:sz="4" w:space="0"/>
              <w:bottom w:val="single" w:color="000000" w:sz="4" w:space="0"/>
              <w:right w:val="single" w:color="000000" w:sz="4" w:space="0"/>
            </w:tcBorders>
            <w:shd w:val="clear" w:color="auto" w:fill="00B050"/>
            <w:vAlign w:val="bottom"/>
          </w:tcPr>
          <w:p w:rsidRPr="003B1B6E" w:rsidR="006E0751" w:rsidP="00CB4DAB" w:rsidRDefault="006E0751" w14:paraId="5B832BBD" w14:textId="77777777">
            <w:pPr>
              <w:jc w:val="center"/>
              <w:rPr>
                <w:bCs/>
                <w:sz w:val="20"/>
                <w:szCs w:val="20"/>
              </w:rPr>
            </w:pPr>
          </w:p>
        </w:tc>
        <w:tc>
          <w:tcPr>
            <w:tcW w:w="709" w:type="dxa"/>
            <w:tcBorders>
              <w:top w:val="single" w:color="000000" w:sz="4" w:space="0"/>
              <w:left w:val="single" w:color="000000" w:sz="4" w:space="0"/>
              <w:bottom w:val="single" w:color="000000" w:sz="4" w:space="0"/>
              <w:right w:val="single" w:color="000000" w:sz="4" w:space="0"/>
            </w:tcBorders>
            <w:vAlign w:val="bottom"/>
          </w:tcPr>
          <w:p w:rsidRPr="003B1B6E" w:rsidR="006E0751" w:rsidP="00CB4DAB" w:rsidRDefault="006E0751" w14:paraId="5231EA25" w14:textId="77777777">
            <w:pPr>
              <w:jc w:val="center"/>
              <w:rPr>
                <w:bCs/>
                <w:sz w:val="20"/>
                <w:szCs w:val="20"/>
              </w:rPr>
            </w:pPr>
          </w:p>
        </w:tc>
      </w:tr>
      <w:tr w:rsidRPr="003B1B6E" w:rsidR="006E0751" w:rsidTr="00A31A84" w14:paraId="31ACA4CB" w14:textId="77777777">
        <w:trPr>
          <w:trHeight w:val="315"/>
        </w:trPr>
        <w:tc>
          <w:tcPr>
            <w:tcW w:w="3848"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578E5808" w14:textId="77777777">
            <w:pPr>
              <w:rPr>
                <w:bCs/>
                <w:color w:val="000000"/>
                <w:sz w:val="20"/>
                <w:szCs w:val="20"/>
              </w:rPr>
            </w:pPr>
            <w:r w:rsidRPr="003B1B6E">
              <w:rPr>
                <w:bCs/>
                <w:color w:val="000000"/>
                <w:sz w:val="20"/>
                <w:szCs w:val="20"/>
              </w:rPr>
              <w:t>Draft and finalize Publication</w:t>
            </w:r>
          </w:p>
        </w:tc>
        <w:tc>
          <w:tcPr>
            <w:tcW w:w="562"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0AD4081F" w14:textId="77777777">
            <w:pPr>
              <w:jc w:val="center"/>
              <w:rPr>
                <w:bCs/>
                <w:sz w:val="20"/>
                <w:szCs w:val="20"/>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03483F3E" w14:textId="77777777">
            <w:pPr>
              <w:jc w:val="center"/>
              <w:rPr>
                <w:bCs/>
                <w:sz w:val="20"/>
                <w:szCs w:val="20"/>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05AEE6EC" w14:textId="77777777">
            <w:pPr>
              <w:jc w:val="center"/>
              <w:rPr>
                <w:bCs/>
                <w:sz w:val="20"/>
                <w:szCs w:val="20"/>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21DDA476" w14:textId="77777777">
            <w:pPr>
              <w:jc w:val="center"/>
              <w:rPr>
                <w:bCs/>
                <w:sz w:val="20"/>
                <w:szCs w:val="20"/>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bottom"/>
          </w:tcPr>
          <w:p w:rsidRPr="003B1B6E" w:rsidR="006E0751" w:rsidP="00CB4DAB" w:rsidRDefault="006E0751" w14:paraId="4EFAFA3B" w14:textId="77777777">
            <w:pPr>
              <w:jc w:val="center"/>
              <w:rPr>
                <w:bCs/>
                <w:sz w:val="20"/>
                <w:szCs w:val="20"/>
              </w:rPr>
            </w:pPr>
          </w:p>
        </w:tc>
        <w:tc>
          <w:tcPr>
            <w:tcW w:w="567" w:type="dxa"/>
            <w:tcBorders>
              <w:top w:val="single" w:color="000000" w:sz="4" w:space="0"/>
              <w:left w:val="single" w:color="000000" w:sz="4" w:space="0"/>
              <w:bottom w:val="single" w:color="000000" w:sz="4" w:space="0"/>
              <w:right w:val="single" w:color="000000" w:sz="4" w:space="0"/>
            </w:tcBorders>
            <w:shd w:val="clear" w:color="auto" w:fill="00B050"/>
            <w:vAlign w:val="bottom"/>
          </w:tcPr>
          <w:p w:rsidRPr="003B1B6E" w:rsidR="006E0751" w:rsidP="00CB4DAB" w:rsidRDefault="006E0751" w14:paraId="0D5E7CF2" w14:textId="77777777">
            <w:pPr>
              <w:jc w:val="center"/>
              <w:rPr>
                <w:bCs/>
                <w:sz w:val="20"/>
                <w:szCs w:val="20"/>
              </w:rPr>
            </w:pPr>
          </w:p>
        </w:tc>
        <w:tc>
          <w:tcPr>
            <w:tcW w:w="709" w:type="dxa"/>
            <w:tcBorders>
              <w:top w:val="single" w:color="000000" w:sz="4" w:space="0"/>
              <w:left w:val="single" w:color="000000" w:sz="4" w:space="0"/>
              <w:bottom w:val="single" w:color="000000" w:sz="4" w:space="0"/>
              <w:right w:val="single" w:color="000000" w:sz="4" w:space="0"/>
            </w:tcBorders>
            <w:shd w:val="clear" w:color="auto" w:fill="00B050"/>
            <w:vAlign w:val="bottom"/>
          </w:tcPr>
          <w:p w:rsidRPr="003B1B6E" w:rsidR="006E0751" w:rsidP="00CB4DAB" w:rsidRDefault="006E0751" w14:paraId="7CEC0110" w14:textId="77777777">
            <w:pPr>
              <w:jc w:val="center"/>
              <w:rPr>
                <w:bCs/>
                <w:sz w:val="20"/>
                <w:szCs w:val="20"/>
              </w:rPr>
            </w:pPr>
          </w:p>
        </w:tc>
        <w:tc>
          <w:tcPr>
            <w:tcW w:w="567" w:type="dxa"/>
            <w:tcBorders>
              <w:top w:val="single" w:color="000000" w:sz="4" w:space="0"/>
              <w:left w:val="single" w:color="000000" w:sz="4" w:space="0"/>
              <w:bottom w:val="single" w:color="000000" w:sz="4" w:space="0"/>
              <w:right w:val="single" w:color="000000" w:sz="4" w:space="0"/>
            </w:tcBorders>
            <w:shd w:val="clear" w:color="auto" w:fill="00B050"/>
            <w:vAlign w:val="bottom"/>
          </w:tcPr>
          <w:p w:rsidRPr="003B1B6E" w:rsidR="006E0751" w:rsidP="00CB4DAB" w:rsidRDefault="006E0751" w14:paraId="04F1C903" w14:textId="77777777">
            <w:pPr>
              <w:jc w:val="center"/>
              <w:rPr>
                <w:bCs/>
                <w:sz w:val="20"/>
                <w:szCs w:val="20"/>
              </w:rPr>
            </w:pPr>
          </w:p>
        </w:tc>
        <w:tc>
          <w:tcPr>
            <w:tcW w:w="709" w:type="dxa"/>
            <w:tcBorders>
              <w:top w:val="single" w:color="000000" w:sz="4" w:space="0"/>
              <w:left w:val="single" w:color="000000" w:sz="4" w:space="0"/>
              <w:bottom w:val="single" w:color="000000" w:sz="4" w:space="0"/>
              <w:right w:val="single" w:color="000000" w:sz="4" w:space="0"/>
            </w:tcBorders>
            <w:shd w:val="clear" w:color="auto" w:fill="00B050"/>
            <w:vAlign w:val="bottom"/>
          </w:tcPr>
          <w:p w:rsidRPr="003B1B6E" w:rsidR="006E0751" w:rsidP="00CB4DAB" w:rsidRDefault="006E0751" w14:paraId="4AB937DA" w14:textId="77777777">
            <w:pPr>
              <w:jc w:val="center"/>
              <w:rPr>
                <w:bCs/>
                <w:sz w:val="20"/>
                <w:szCs w:val="20"/>
              </w:rPr>
            </w:pPr>
          </w:p>
        </w:tc>
      </w:tr>
    </w:tbl>
    <w:p w:rsidRPr="003B1B6E" w:rsidR="00485B0A" w:rsidP="00BD462F" w:rsidRDefault="00485B0A" w14:paraId="7675A582" w14:textId="77777777">
      <w:pPr>
        <w:rPr>
          <w:rFonts w:ascii="Times New Roman" w:hAnsi="Times New Roman"/>
          <w:bCs/>
        </w:rPr>
      </w:pPr>
    </w:p>
    <w:p w:rsidR="00F64F2C" w:rsidP="00BD462F" w:rsidRDefault="00F64F2C" w14:paraId="1483AC33" w14:textId="77777777">
      <w:pPr>
        <w:rPr>
          <w:rFonts w:ascii="Times New Roman" w:hAnsi="Times New Roman"/>
        </w:rPr>
      </w:pPr>
    </w:p>
    <w:tbl>
      <w:tblPr>
        <w:tblW w:w="9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705"/>
        <w:gridCol w:w="77"/>
        <w:gridCol w:w="622"/>
        <w:gridCol w:w="383"/>
        <w:gridCol w:w="427"/>
        <w:gridCol w:w="111"/>
        <w:gridCol w:w="781"/>
        <w:gridCol w:w="479"/>
        <w:gridCol w:w="542"/>
        <w:gridCol w:w="709"/>
        <w:gridCol w:w="375"/>
        <w:gridCol w:w="163"/>
        <w:gridCol w:w="561"/>
        <w:gridCol w:w="906"/>
        <w:gridCol w:w="1627"/>
      </w:tblGrid>
      <w:tr w:rsidRPr="00C11551" w:rsidR="00F64F2C" w:rsidTr="00F32A79" w14:paraId="6EA14B92" w14:textId="77777777">
        <w:trPr>
          <w:trHeight w:val="224"/>
        </w:trPr>
        <w:tc>
          <w:tcPr>
            <w:tcW w:w="9468" w:type="dxa"/>
            <w:gridSpan w:val="15"/>
          </w:tcPr>
          <w:p w:rsidRPr="004F79E5" w:rsidR="00F64F2C" w:rsidP="00F32A79" w:rsidRDefault="00F64F2C" w14:paraId="74154266" w14:textId="06A08690">
            <w:pPr>
              <w:jc w:val="center"/>
              <w:rPr>
                <w:rFonts w:eastAsia="Calibri" w:cs="Calibri"/>
                <w:b/>
                <w:sz w:val="20"/>
                <w:szCs w:val="20"/>
              </w:rPr>
            </w:pPr>
            <w:r w:rsidRPr="004F79E5">
              <w:rPr>
                <w:rFonts w:eastAsia="Calibri" w:cs="Calibri"/>
                <w:b/>
                <w:sz w:val="28"/>
                <w:szCs w:val="20"/>
              </w:rPr>
              <w:t>Africa RISING West Africa Activity Protocol – Outcome 1: GH1112-21</w:t>
            </w:r>
          </w:p>
        </w:tc>
      </w:tr>
      <w:tr w:rsidRPr="00C11551" w:rsidR="00F64F2C" w:rsidTr="00F32A79" w14:paraId="09E5BF61" w14:textId="77777777">
        <w:trPr>
          <w:trHeight w:val="224"/>
        </w:trPr>
        <w:tc>
          <w:tcPr>
            <w:tcW w:w="9468" w:type="dxa"/>
            <w:gridSpan w:val="15"/>
          </w:tcPr>
          <w:p w:rsidRPr="004F79E5" w:rsidR="00F64F2C" w:rsidP="00F32A79" w:rsidRDefault="00F64F2C" w14:paraId="3CDD1E72" w14:textId="77777777">
            <w:pPr>
              <w:rPr>
                <w:rFonts w:eastAsia="Calibri" w:cs="Calibri"/>
                <w:sz w:val="20"/>
                <w:szCs w:val="20"/>
              </w:rPr>
            </w:pPr>
            <w:r w:rsidRPr="004F79E5">
              <w:rPr>
                <w:rFonts w:eastAsia="Calibri" w:cs="Calibri"/>
                <w:sz w:val="20"/>
                <w:szCs w:val="20"/>
              </w:rPr>
              <w:t xml:space="preserve">Outcome 1: Farmers and farming communities in the project area are </w:t>
            </w:r>
            <w:r w:rsidRPr="004F79E5">
              <w:rPr>
                <w:rFonts w:eastAsia="Calibri" w:cs="Calibri"/>
                <w:noProof/>
                <w:sz w:val="20"/>
                <w:szCs w:val="20"/>
              </w:rPr>
              <w:t>practicing</w:t>
            </w:r>
            <w:r w:rsidRPr="004F79E5">
              <w:rPr>
                <w:rFonts w:eastAsia="Calibri" w:cs="Calibri"/>
                <w:sz w:val="20"/>
                <w:szCs w:val="20"/>
              </w:rPr>
              <w:t xml:space="preserve"> more productive, resilient, profitable and sustainably intensified crop-livestock systems linked to markets.</w:t>
            </w:r>
          </w:p>
        </w:tc>
      </w:tr>
      <w:tr w:rsidRPr="00C11551" w:rsidR="00F64F2C" w:rsidTr="00F32A79" w14:paraId="23CCB2AA" w14:textId="77777777">
        <w:tc>
          <w:tcPr>
            <w:tcW w:w="2404" w:type="dxa"/>
            <w:gridSpan w:val="3"/>
          </w:tcPr>
          <w:p w:rsidRPr="004F79E5" w:rsidR="00F64F2C" w:rsidP="00F32A79" w:rsidRDefault="00F64F2C" w14:paraId="4DEB960C" w14:textId="77777777">
            <w:pPr>
              <w:rPr>
                <w:rFonts w:eastAsia="Calibri" w:cs="Calibri"/>
                <w:sz w:val="20"/>
                <w:szCs w:val="20"/>
              </w:rPr>
            </w:pPr>
            <w:r w:rsidRPr="004F79E5">
              <w:rPr>
                <w:rFonts w:eastAsia="Calibri" w:cs="Calibri"/>
                <w:sz w:val="20"/>
                <w:szCs w:val="20"/>
              </w:rPr>
              <w:t>a. Output 4.4</w:t>
            </w:r>
          </w:p>
        </w:tc>
        <w:tc>
          <w:tcPr>
            <w:tcW w:w="7064" w:type="dxa"/>
            <w:gridSpan w:val="12"/>
          </w:tcPr>
          <w:p w:rsidRPr="004F79E5" w:rsidR="00F64F2C" w:rsidP="00F32A79" w:rsidRDefault="00F64F2C" w14:paraId="61E831D5" w14:textId="77777777">
            <w:pPr>
              <w:rPr>
                <w:rFonts w:asciiTheme="minorHAnsi" w:hAnsiTheme="minorHAnsi" w:cstheme="minorHAnsi"/>
                <w:sz w:val="20"/>
                <w:szCs w:val="20"/>
              </w:rPr>
            </w:pPr>
            <w:r w:rsidRPr="004F79E5">
              <w:rPr>
                <w:rFonts w:asciiTheme="minorHAnsi" w:hAnsiTheme="minorHAnsi" w:cstheme="minorHAnsi"/>
                <w:sz w:val="20"/>
                <w:szCs w:val="20"/>
              </w:rPr>
              <w:t>Knowledge sharing centers (physical structures) and learning alliances are developed within existing local and regional institutions</w:t>
            </w:r>
          </w:p>
        </w:tc>
      </w:tr>
      <w:tr w:rsidRPr="00C11551" w:rsidR="00F64F2C" w:rsidTr="00F32A79" w14:paraId="13A37EA5" w14:textId="77777777">
        <w:tc>
          <w:tcPr>
            <w:tcW w:w="2404" w:type="dxa"/>
            <w:gridSpan w:val="3"/>
          </w:tcPr>
          <w:p w:rsidRPr="004F79E5" w:rsidR="00F64F2C" w:rsidP="00F32A79" w:rsidRDefault="00F64F2C" w14:paraId="7EEEE804" w14:textId="77777777">
            <w:pPr>
              <w:rPr>
                <w:rFonts w:eastAsia="Calibri" w:cs="Calibri"/>
                <w:sz w:val="20"/>
                <w:szCs w:val="20"/>
              </w:rPr>
            </w:pPr>
            <w:r w:rsidRPr="004F79E5">
              <w:rPr>
                <w:rFonts w:eastAsia="Calibri" w:cs="Calibri"/>
                <w:sz w:val="20"/>
                <w:szCs w:val="20"/>
              </w:rPr>
              <w:t>b. Activity 4.4.1</w:t>
            </w:r>
          </w:p>
        </w:tc>
        <w:tc>
          <w:tcPr>
            <w:tcW w:w="7064" w:type="dxa"/>
            <w:gridSpan w:val="12"/>
          </w:tcPr>
          <w:p w:rsidRPr="004F79E5" w:rsidR="00F64F2C" w:rsidP="00F32A79" w:rsidRDefault="00F64F2C" w14:paraId="2E47CD80" w14:textId="77777777">
            <w:pPr>
              <w:rPr>
                <w:rFonts w:asciiTheme="minorHAnsi" w:hAnsiTheme="minorHAnsi" w:cstheme="minorHAnsi"/>
                <w:sz w:val="20"/>
                <w:szCs w:val="20"/>
              </w:rPr>
            </w:pPr>
            <w:r w:rsidRPr="004F79E5">
              <w:rPr>
                <w:rFonts w:asciiTheme="minorHAnsi" w:hAnsiTheme="minorHAnsi" w:cstheme="minorHAnsi"/>
                <w:sz w:val="20"/>
                <w:szCs w:val="20"/>
              </w:rPr>
              <w:t>Establish knowledge-sharing and learning alliances among scaling actors.</w:t>
            </w:r>
          </w:p>
        </w:tc>
      </w:tr>
      <w:tr w:rsidRPr="00C11551" w:rsidR="00F64F2C" w:rsidTr="00F32A79" w14:paraId="2D647301" w14:textId="77777777">
        <w:tc>
          <w:tcPr>
            <w:tcW w:w="2404" w:type="dxa"/>
            <w:gridSpan w:val="3"/>
          </w:tcPr>
          <w:p w:rsidRPr="004F79E5" w:rsidR="00F64F2C" w:rsidP="00F32A79" w:rsidRDefault="00F64F2C" w14:paraId="023E3CF0" w14:textId="77777777">
            <w:pPr>
              <w:rPr>
                <w:rFonts w:eastAsia="Calibri" w:cs="Calibri"/>
                <w:sz w:val="20"/>
                <w:szCs w:val="20"/>
              </w:rPr>
            </w:pPr>
            <w:r w:rsidRPr="004F79E5">
              <w:rPr>
                <w:rFonts w:eastAsia="Calibri" w:cs="Calibri"/>
                <w:sz w:val="20"/>
                <w:szCs w:val="20"/>
              </w:rPr>
              <w:t>c. Sub-activity GH4411-21</w:t>
            </w:r>
          </w:p>
        </w:tc>
        <w:tc>
          <w:tcPr>
            <w:tcW w:w="7064" w:type="dxa"/>
            <w:gridSpan w:val="12"/>
          </w:tcPr>
          <w:p w:rsidRPr="004F79E5" w:rsidR="00F64F2C" w:rsidP="00F32A79" w:rsidRDefault="00F64F2C" w14:paraId="28B4711F" w14:textId="77777777">
            <w:pPr>
              <w:rPr>
                <w:rFonts w:asciiTheme="minorHAnsi" w:hAnsiTheme="minorHAnsi" w:cstheme="minorHAnsi"/>
                <w:sz w:val="20"/>
                <w:szCs w:val="20"/>
              </w:rPr>
            </w:pPr>
            <w:r w:rsidRPr="00335D86">
              <w:rPr>
                <w:rFonts w:asciiTheme="minorHAnsi" w:hAnsiTheme="minorHAnsi" w:cstheme="minorHAnsi"/>
                <w:sz w:val="20"/>
                <w:szCs w:val="20"/>
              </w:rPr>
              <w:t>Scaling of Africa RISING crop-livestock technologies beyond the intervention sites in northern Ghana: The Innovation Research Extension Advisory Coordination Hubs (i-REACH) model</w:t>
            </w:r>
          </w:p>
        </w:tc>
      </w:tr>
      <w:tr w:rsidRPr="00C11551" w:rsidR="00F64F2C" w:rsidTr="00F32A79" w14:paraId="659A509D" w14:textId="77777777">
        <w:tc>
          <w:tcPr>
            <w:tcW w:w="2404" w:type="dxa"/>
            <w:gridSpan w:val="3"/>
          </w:tcPr>
          <w:p w:rsidRPr="00C11551" w:rsidR="00F64F2C" w:rsidP="00F32A79" w:rsidRDefault="00F64F2C" w14:paraId="019CB573" w14:textId="77777777">
            <w:pPr>
              <w:rPr>
                <w:rFonts w:eastAsia="Calibri" w:cs="Calibri"/>
                <w:sz w:val="20"/>
                <w:szCs w:val="20"/>
              </w:rPr>
            </w:pPr>
          </w:p>
        </w:tc>
        <w:tc>
          <w:tcPr>
            <w:tcW w:w="7064" w:type="dxa"/>
            <w:gridSpan w:val="12"/>
          </w:tcPr>
          <w:p w:rsidRPr="00C11551" w:rsidR="00F64F2C" w:rsidP="00F32A79" w:rsidRDefault="00F64F2C" w14:paraId="73E9A636" w14:textId="77777777">
            <w:pPr>
              <w:rPr>
                <w:rFonts w:cs="Calibri"/>
                <w:sz w:val="20"/>
                <w:szCs w:val="20"/>
              </w:rPr>
            </w:pPr>
          </w:p>
        </w:tc>
      </w:tr>
      <w:tr w:rsidRPr="00C11551" w:rsidR="00F64F2C" w:rsidTr="00F32A79" w14:paraId="44CC25C8" w14:textId="77777777">
        <w:tc>
          <w:tcPr>
            <w:tcW w:w="9468" w:type="dxa"/>
            <w:gridSpan w:val="15"/>
          </w:tcPr>
          <w:p w:rsidRPr="00C11551" w:rsidR="00F64F2C" w:rsidP="00F32A79" w:rsidRDefault="00F64F2C" w14:paraId="6C138B19" w14:textId="77777777">
            <w:pPr>
              <w:rPr>
                <w:rFonts w:eastAsia="Calibri" w:cs="Calibri"/>
                <w:sz w:val="20"/>
                <w:szCs w:val="20"/>
              </w:rPr>
            </w:pPr>
            <w:r w:rsidRPr="00C11551">
              <w:rPr>
                <w:rFonts w:eastAsia="Calibri" w:cs="Calibri"/>
                <w:sz w:val="20"/>
                <w:szCs w:val="20"/>
              </w:rPr>
              <w:t>d. Research team</w:t>
            </w:r>
          </w:p>
        </w:tc>
      </w:tr>
      <w:tr w:rsidRPr="00C11551" w:rsidR="00F64F2C" w:rsidTr="00F32A79" w14:paraId="464F6DA2" w14:textId="77777777">
        <w:tc>
          <w:tcPr>
            <w:tcW w:w="3214" w:type="dxa"/>
            <w:gridSpan w:val="5"/>
          </w:tcPr>
          <w:p w:rsidRPr="00C11551" w:rsidR="00F64F2C" w:rsidP="00F32A79" w:rsidRDefault="00F64F2C" w14:paraId="66D2527B" w14:textId="77777777">
            <w:pPr>
              <w:rPr>
                <w:rFonts w:eastAsia="Calibri" w:cs="Calibri"/>
                <w:sz w:val="20"/>
                <w:szCs w:val="20"/>
              </w:rPr>
            </w:pPr>
            <w:r w:rsidRPr="00985953">
              <w:rPr>
                <w:rFonts w:eastAsia="Calibri"/>
                <w:sz w:val="20"/>
              </w:rPr>
              <w:t>Name</w:t>
            </w:r>
          </w:p>
        </w:tc>
        <w:tc>
          <w:tcPr>
            <w:tcW w:w="1913" w:type="dxa"/>
            <w:gridSpan w:val="4"/>
          </w:tcPr>
          <w:p w:rsidRPr="00C11551" w:rsidR="00F64F2C" w:rsidP="00F32A79" w:rsidRDefault="00F64F2C" w14:paraId="2DB316F2" w14:textId="77777777">
            <w:pPr>
              <w:rPr>
                <w:rFonts w:eastAsia="Calibri" w:cs="Calibri"/>
                <w:sz w:val="20"/>
                <w:szCs w:val="20"/>
              </w:rPr>
            </w:pPr>
            <w:r w:rsidRPr="00985953">
              <w:rPr>
                <w:rFonts w:eastAsia="Calibri"/>
                <w:sz w:val="20"/>
              </w:rPr>
              <w:t>Institution</w:t>
            </w:r>
          </w:p>
        </w:tc>
        <w:tc>
          <w:tcPr>
            <w:tcW w:w="4341" w:type="dxa"/>
            <w:gridSpan w:val="6"/>
          </w:tcPr>
          <w:p w:rsidRPr="00C11551" w:rsidR="00F64F2C" w:rsidP="00F32A79" w:rsidRDefault="00F64F2C" w14:paraId="4A8408B9" w14:textId="77777777">
            <w:pPr>
              <w:rPr>
                <w:rFonts w:eastAsia="Calibri" w:cs="Calibri"/>
                <w:sz w:val="20"/>
                <w:szCs w:val="20"/>
              </w:rPr>
            </w:pPr>
            <w:r w:rsidRPr="00985953">
              <w:rPr>
                <w:rFonts w:eastAsia="Calibri"/>
                <w:sz w:val="20"/>
              </w:rPr>
              <w:t>Role</w:t>
            </w:r>
          </w:p>
        </w:tc>
      </w:tr>
      <w:tr w:rsidRPr="00C11551" w:rsidR="00F64F2C" w:rsidTr="00F32A79" w14:paraId="66C8C02F" w14:textId="77777777">
        <w:trPr>
          <w:trHeight w:val="60"/>
        </w:trPr>
        <w:tc>
          <w:tcPr>
            <w:tcW w:w="3214" w:type="dxa"/>
            <w:gridSpan w:val="5"/>
          </w:tcPr>
          <w:p w:rsidRPr="00CA34DD" w:rsidR="00F64F2C" w:rsidP="00F32A79" w:rsidRDefault="00F64F2C" w14:paraId="702DC42E" w14:textId="77777777">
            <w:pPr>
              <w:rPr>
                <w:color w:val="000000"/>
                <w:sz w:val="20"/>
                <w:szCs w:val="20"/>
              </w:rPr>
            </w:pPr>
            <w:r>
              <w:rPr>
                <w:color w:val="000000"/>
                <w:sz w:val="20"/>
                <w:szCs w:val="20"/>
              </w:rPr>
              <w:t>Fred Kizito</w:t>
            </w:r>
          </w:p>
        </w:tc>
        <w:tc>
          <w:tcPr>
            <w:tcW w:w="1913" w:type="dxa"/>
            <w:gridSpan w:val="4"/>
          </w:tcPr>
          <w:p w:rsidRPr="00CA34DD" w:rsidR="00F64F2C" w:rsidP="00F32A79" w:rsidRDefault="00F64F2C" w14:paraId="26CBFADE" w14:textId="77777777">
            <w:pPr>
              <w:rPr>
                <w:color w:val="000000"/>
                <w:sz w:val="20"/>
                <w:szCs w:val="20"/>
              </w:rPr>
            </w:pPr>
            <w:r>
              <w:rPr>
                <w:color w:val="000000"/>
                <w:sz w:val="20"/>
                <w:szCs w:val="20"/>
              </w:rPr>
              <w:t>IITA</w:t>
            </w:r>
          </w:p>
        </w:tc>
        <w:tc>
          <w:tcPr>
            <w:tcW w:w="4341" w:type="dxa"/>
            <w:gridSpan w:val="6"/>
          </w:tcPr>
          <w:p w:rsidRPr="00CA34DD" w:rsidR="00F64F2C" w:rsidP="00F32A79" w:rsidRDefault="00F64F2C" w14:paraId="7A63EEB0" w14:textId="77777777">
            <w:pPr>
              <w:rPr>
                <w:color w:val="000000"/>
                <w:sz w:val="20"/>
                <w:szCs w:val="20"/>
              </w:rPr>
            </w:pPr>
            <w:r>
              <w:rPr>
                <w:color w:val="000000"/>
                <w:sz w:val="20"/>
                <w:szCs w:val="20"/>
              </w:rPr>
              <w:t>Co-ordinator</w:t>
            </w:r>
          </w:p>
        </w:tc>
      </w:tr>
      <w:tr w:rsidRPr="00C11551" w:rsidR="00F64F2C" w:rsidTr="00F32A79" w14:paraId="7F75BF60" w14:textId="77777777">
        <w:trPr>
          <w:trHeight w:val="60"/>
        </w:trPr>
        <w:tc>
          <w:tcPr>
            <w:tcW w:w="3214" w:type="dxa"/>
            <w:gridSpan w:val="5"/>
          </w:tcPr>
          <w:p w:rsidRPr="00C11551" w:rsidR="00F64F2C" w:rsidP="00F32A79" w:rsidRDefault="00F64F2C" w14:paraId="3E81BACB" w14:textId="77777777">
            <w:pPr>
              <w:rPr>
                <w:rFonts w:eastAsia="Calibri" w:cs="Calibri"/>
                <w:sz w:val="20"/>
                <w:szCs w:val="20"/>
              </w:rPr>
            </w:pPr>
            <w:r w:rsidRPr="00CA34DD">
              <w:rPr>
                <w:color w:val="000000"/>
                <w:sz w:val="20"/>
                <w:szCs w:val="20"/>
              </w:rPr>
              <w:t>Abdul Rahman Nurudeen</w:t>
            </w:r>
          </w:p>
        </w:tc>
        <w:tc>
          <w:tcPr>
            <w:tcW w:w="1913" w:type="dxa"/>
            <w:gridSpan w:val="4"/>
          </w:tcPr>
          <w:p w:rsidRPr="00C11551" w:rsidR="00F64F2C" w:rsidP="00F32A79" w:rsidRDefault="00F64F2C" w14:paraId="11E7D0EB" w14:textId="77777777">
            <w:pPr>
              <w:rPr>
                <w:rFonts w:eastAsia="Calibri" w:cs="Calibri"/>
                <w:sz w:val="20"/>
                <w:szCs w:val="20"/>
              </w:rPr>
            </w:pPr>
            <w:r w:rsidRPr="00CA34DD">
              <w:rPr>
                <w:color w:val="000000"/>
                <w:sz w:val="20"/>
                <w:szCs w:val="20"/>
              </w:rPr>
              <w:t>IITA</w:t>
            </w:r>
          </w:p>
        </w:tc>
        <w:tc>
          <w:tcPr>
            <w:tcW w:w="4341" w:type="dxa"/>
            <w:gridSpan w:val="6"/>
          </w:tcPr>
          <w:p w:rsidRPr="00C11551" w:rsidR="00F64F2C" w:rsidP="00F32A79" w:rsidRDefault="00F64F2C" w14:paraId="054692AE" w14:textId="77777777">
            <w:pPr>
              <w:rPr>
                <w:rFonts w:eastAsia="Calibri" w:cs="Calibri"/>
                <w:sz w:val="20"/>
                <w:szCs w:val="20"/>
              </w:rPr>
            </w:pPr>
            <w:r>
              <w:rPr>
                <w:color w:val="000000"/>
                <w:sz w:val="20"/>
                <w:szCs w:val="20"/>
              </w:rPr>
              <w:t>Demonstration of agronomic technologies</w:t>
            </w:r>
          </w:p>
        </w:tc>
      </w:tr>
      <w:tr w:rsidRPr="00C11551" w:rsidR="00F64F2C" w:rsidTr="00F32A79" w14:paraId="779E9209" w14:textId="77777777">
        <w:tc>
          <w:tcPr>
            <w:tcW w:w="3214" w:type="dxa"/>
            <w:gridSpan w:val="5"/>
          </w:tcPr>
          <w:p w:rsidRPr="00C11551" w:rsidR="00F64F2C" w:rsidP="00F32A79" w:rsidRDefault="00F64F2C" w14:paraId="633BBF7B" w14:textId="77777777">
            <w:pPr>
              <w:rPr>
                <w:rFonts w:cs="Calibri"/>
                <w:sz w:val="20"/>
                <w:szCs w:val="20"/>
              </w:rPr>
            </w:pPr>
            <w:r>
              <w:rPr>
                <w:rFonts w:cs="Calibri"/>
                <w:sz w:val="20"/>
                <w:szCs w:val="20"/>
              </w:rPr>
              <w:t>Sadat Salifu</w:t>
            </w:r>
          </w:p>
        </w:tc>
        <w:tc>
          <w:tcPr>
            <w:tcW w:w="1913" w:type="dxa"/>
            <w:gridSpan w:val="4"/>
          </w:tcPr>
          <w:p w:rsidRPr="00C11551" w:rsidR="00F64F2C" w:rsidP="00F32A79" w:rsidRDefault="00F64F2C" w14:paraId="062DCA66" w14:textId="77777777">
            <w:pPr>
              <w:rPr>
                <w:rFonts w:cs="Calibri"/>
                <w:sz w:val="20"/>
                <w:szCs w:val="20"/>
              </w:rPr>
            </w:pPr>
            <w:r>
              <w:rPr>
                <w:rFonts w:cs="Calibri"/>
                <w:sz w:val="20"/>
                <w:szCs w:val="20"/>
              </w:rPr>
              <w:t>ARI</w:t>
            </w:r>
          </w:p>
        </w:tc>
        <w:tc>
          <w:tcPr>
            <w:tcW w:w="4341" w:type="dxa"/>
            <w:gridSpan w:val="6"/>
          </w:tcPr>
          <w:p w:rsidRPr="00C11551" w:rsidR="00F64F2C" w:rsidP="00F32A79" w:rsidRDefault="00F64F2C" w14:paraId="25BA5012" w14:textId="77777777">
            <w:pPr>
              <w:rPr>
                <w:rFonts w:cs="Calibri"/>
                <w:sz w:val="20"/>
                <w:szCs w:val="20"/>
              </w:rPr>
            </w:pPr>
            <w:r>
              <w:rPr>
                <w:rFonts w:cs="Calibri"/>
                <w:sz w:val="20"/>
                <w:szCs w:val="20"/>
              </w:rPr>
              <w:t>Demonstration of improve feeding troughs</w:t>
            </w:r>
          </w:p>
        </w:tc>
      </w:tr>
      <w:tr w:rsidRPr="00C11551" w:rsidR="00F64F2C" w:rsidTr="00F32A79" w14:paraId="5BA8E81E" w14:textId="77777777">
        <w:tc>
          <w:tcPr>
            <w:tcW w:w="3214" w:type="dxa"/>
            <w:gridSpan w:val="5"/>
          </w:tcPr>
          <w:p w:rsidRPr="00985953" w:rsidR="00F64F2C" w:rsidP="00F32A79" w:rsidRDefault="00F64F2C" w14:paraId="195558C3" w14:textId="77777777">
            <w:pPr>
              <w:rPr>
                <w:sz w:val="20"/>
              </w:rPr>
            </w:pPr>
            <w:r w:rsidRPr="00A71304">
              <w:rPr>
                <w:sz w:val="20"/>
              </w:rPr>
              <w:t>Addah Weseh</w:t>
            </w:r>
          </w:p>
        </w:tc>
        <w:tc>
          <w:tcPr>
            <w:tcW w:w="1913" w:type="dxa"/>
            <w:gridSpan w:val="4"/>
          </w:tcPr>
          <w:p w:rsidRPr="00985953" w:rsidR="00F64F2C" w:rsidP="00F32A79" w:rsidRDefault="00F64F2C" w14:paraId="7A3ADD1F" w14:textId="77777777">
            <w:pPr>
              <w:rPr>
                <w:sz w:val="20"/>
              </w:rPr>
            </w:pPr>
            <w:r w:rsidRPr="00A71304">
              <w:rPr>
                <w:sz w:val="20"/>
              </w:rPr>
              <w:t>UDS</w:t>
            </w:r>
          </w:p>
        </w:tc>
        <w:tc>
          <w:tcPr>
            <w:tcW w:w="4341" w:type="dxa"/>
            <w:gridSpan w:val="6"/>
          </w:tcPr>
          <w:p w:rsidRPr="00985953" w:rsidR="00F64F2C" w:rsidP="00F32A79" w:rsidRDefault="00F64F2C" w14:paraId="3F41D583" w14:textId="77777777">
            <w:pPr>
              <w:rPr>
                <w:sz w:val="20"/>
              </w:rPr>
            </w:pPr>
            <w:r>
              <w:rPr>
                <w:color w:val="000000"/>
                <w:sz w:val="20"/>
                <w:szCs w:val="20"/>
              </w:rPr>
              <w:t>Demonstration of maize leaf strip feeding</w:t>
            </w:r>
          </w:p>
        </w:tc>
      </w:tr>
      <w:tr w:rsidRPr="00C11551" w:rsidR="00F64F2C" w:rsidTr="00F32A79" w14:paraId="04A6A3F1" w14:textId="77777777">
        <w:tc>
          <w:tcPr>
            <w:tcW w:w="3214" w:type="dxa"/>
            <w:gridSpan w:val="5"/>
          </w:tcPr>
          <w:p w:rsidRPr="00985953" w:rsidR="00F64F2C" w:rsidP="00F32A79" w:rsidRDefault="00F64F2C" w14:paraId="79DDA574" w14:textId="77777777">
            <w:pPr>
              <w:rPr>
                <w:sz w:val="20"/>
              </w:rPr>
            </w:pPr>
            <w:r w:rsidRPr="00CA34DD">
              <w:rPr>
                <w:color w:val="000000"/>
                <w:sz w:val="20"/>
                <w:szCs w:val="20"/>
              </w:rPr>
              <w:t>Benedict Boyubie</w:t>
            </w:r>
          </w:p>
        </w:tc>
        <w:tc>
          <w:tcPr>
            <w:tcW w:w="1913" w:type="dxa"/>
            <w:gridSpan w:val="4"/>
          </w:tcPr>
          <w:p w:rsidRPr="00985953" w:rsidR="00F64F2C" w:rsidP="00F32A79" w:rsidRDefault="00F64F2C" w14:paraId="47215C2F" w14:textId="77777777">
            <w:pPr>
              <w:rPr>
                <w:sz w:val="20"/>
              </w:rPr>
            </w:pPr>
            <w:r w:rsidRPr="00CA34DD">
              <w:rPr>
                <w:color w:val="000000"/>
                <w:sz w:val="20"/>
                <w:szCs w:val="20"/>
              </w:rPr>
              <w:t>IITA</w:t>
            </w:r>
          </w:p>
        </w:tc>
        <w:tc>
          <w:tcPr>
            <w:tcW w:w="4341" w:type="dxa"/>
            <w:gridSpan w:val="6"/>
          </w:tcPr>
          <w:p w:rsidRPr="00985953" w:rsidR="00F64F2C" w:rsidP="00F32A79" w:rsidRDefault="00F64F2C" w14:paraId="65DA5974" w14:textId="77777777">
            <w:pPr>
              <w:rPr>
                <w:sz w:val="20"/>
              </w:rPr>
            </w:pPr>
            <w:r w:rsidRPr="00CA34DD">
              <w:rPr>
                <w:color w:val="000000"/>
                <w:sz w:val="20"/>
                <w:szCs w:val="20"/>
              </w:rPr>
              <w:t>Uploading of data onto PMMT and Dataverse</w:t>
            </w:r>
          </w:p>
        </w:tc>
      </w:tr>
      <w:tr w:rsidRPr="00C11551" w:rsidR="00F64F2C" w:rsidTr="00F32A79" w14:paraId="0381574A" w14:textId="77777777">
        <w:tc>
          <w:tcPr>
            <w:tcW w:w="9468" w:type="dxa"/>
            <w:gridSpan w:val="15"/>
          </w:tcPr>
          <w:p w:rsidRPr="00C11551" w:rsidR="00F64F2C" w:rsidP="00F32A79" w:rsidRDefault="00F64F2C" w14:paraId="07EBFE24" w14:textId="77777777">
            <w:pPr>
              <w:rPr>
                <w:rFonts w:eastAsia="Calibri" w:cs="Calibri"/>
                <w:sz w:val="20"/>
                <w:szCs w:val="20"/>
              </w:rPr>
            </w:pPr>
          </w:p>
        </w:tc>
      </w:tr>
      <w:tr w:rsidRPr="00C11551" w:rsidR="00F64F2C" w:rsidTr="00F32A79" w14:paraId="227A80F9" w14:textId="77777777">
        <w:tc>
          <w:tcPr>
            <w:tcW w:w="9468" w:type="dxa"/>
            <w:gridSpan w:val="15"/>
          </w:tcPr>
          <w:p w:rsidRPr="00C11551" w:rsidR="00F64F2C" w:rsidP="00F32A79" w:rsidRDefault="00F64F2C" w14:paraId="13FE6BCE" w14:textId="77777777">
            <w:pPr>
              <w:rPr>
                <w:rFonts w:cs="Calibri"/>
                <w:sz w:val="20"/>
                <w:szCs w:val="20"/>
              </w:rPr>
            </w:pPr>
            <w:r w:rsidRPr="00C11551">
              <w:rPr>
                <w:rFonts w:eastAsia="Calibri" w:cs="Calibri"/>
                <w:sz w:val="20"/>
                <w:szCs w:val="20"/>
              </w:rPr>
              <w:t>e. Student(s)</w:t>
            </w:r>
          </w:p>
        </w:tc>
      </w:tr>
      <w:tr w:rsidRPr="00C11551" w:rsidR="00F64F2C" w:rsidTr="00F32A79" w14:paraId="0EA06EB3" w14:textId="77777777">
        <w:tc>
          <w:tcPr>
            <w:tcW w:w="2787" w:type="dxa"/>
            <w:gridSpan w:val="4"/>
          </w:tcPr>
          <w:p w:rsidRPr="00C11551" w:rsidR="00F64F2C" w:rsidP="00F32A79" w:rsidRDefault="00F64F2C" w14:paraId="50B2A0B4" w14:textId="77777777">
            <w:pPr>
              <w:rPr>
                <w:rFonts w:eastAsia="Calibri" w:cs="Calibri"/>
                <w:sz w:val="20"/>
                <w:szCs w:val="20"/>
              </w:rPr>
            </w:pPr>
            <w:r w:rsidRPr="00C11551">
              <w:rPr>
                <w:rFonts w:eastAsia="Calibri" w:cs="Calibri"/>
                <w:sz w:val="20"/>
                <w:szCs w:val="20"/>
              </w:rPr>
              <w:t>Name</w:t>
            </w:r>
          </w:p>
        </w:tc>
        <w:tc>
          <w:tcPr>
            <w:tcW w:w="3049" w:type="dxa"/>
            <w:gridSpan w:val="6"/>
          </w:tcPr>
          <w:p w:rsidRPr="00C11551" w:rsidR="00F64F2C" w:rsidP="00F32A79" w:rsidRDefault="00F64F2C" w14:paraId="6FCC07D5" w14:textId="77777777">
            <w:pPr>
              <w:rPr>
                <w:rFonts w:eastAsia="Calibri" w:cs="Calibri"/>
                <w:sz w:val="20"/>
                <w:szCs w:val="20"/>
              </w:rPr>
            </w:pPr>
            <w:r w:rsidRPr="00C11551">
              <w:rPr>
                <w:rFonts w:eastAsia="Calibri" w:cs="Calibri"/>
                <w:sz w:val="20"/>
                <w:szCs w:val="20"/>
              </w:rPr>
              <w:t>Institute</w:t>
            </w:r>
          </w:p>
        </w:tc>
        <w:tc>
          <w:tcPr>
            <w:tcW w:w="1099" w:type="dxa"/>
            <w:gridSpan w:val="3"/>
          </w:tcPr>
          <w:p w:rsidRPr="00C11551" w:rsidR="00F64F2C" w:rsidP="00F32A79" w:rsidRDefault="00F64F2C" w14:paraId="01556C8C" w14:textId="77777777">
            <w:pPr>
              <w:rPr>
                <w:rFonts w:eastAsia="Calibri" w:cs="Calibri"/>
                <w:sz w:val="20"/>
                <w:szCs w:val="20"/>
              </w:rPr>
            </w:pPr>
            <w:r w:rsidRPr="00C11551">
              <w:rPr>
                <w:rFonts w:eastAsia="Calibri" w:cs="Calibri"/>
                <w:sz w:val="20"/>
                <w:szCs w:val="20"/>
              </w:rPr>
              <w:t>Degree</w:t>
            </w:r>
          </w:p>
        </w:tc>
        <w:tc>
          <w:tcPr>
            <w:tcW w:w="906" w:type="dxa"/>
          </w:tcPr>
          <w:p w:rsidRPr="00C11551" w:rsidR="00F64F2C" w:rsidP="00F32A79" w:rsidRDefault="00F64F2C" w14:paraId="4531D535" w14:textId="77777777">
            <w:pPr>
              <w:rPr>
                <w:rFonts w:eastAsia="Calibri" w:cs="Calibri"/>
                <w:sz w:val="20"/>
                <w:szCs w:val="20"/>
              </w:rPr>
            </w:pPr>
            <w:r w:rsidRPr="00C11551">
              <w:rPr>
                <w:rFonts w:eastAsia="Calibri" w:cs="Calibri"/>
                <w:sz w:val="20"/>
                <w:szCs w:val="20"/>
              </w:rPr>
              <w:t>Start</w:t>
            </w:r>
          </w:p>
        </w:tc>
        <w:tc>
          <w:tcPr>
            <w:tcW w:w="1627" w:type="dxa"/>
          </w:tcPr>
          <w:p w:rsidRPr="00C11551" w:rsidR="00F64F2C" w:rsidP="00F32A79" w:rsidRDefault="00F64F2C" w14:paraId="23CD1B63" w14:textId="77777777">
            <w:pPr>
              <w:rPr>
                <w:rFonts w:eastAsia="Calibri" w:cs="Calibri"/>
                <w:sz w:val="20"/>
                <w:szCs w:val="20"/>
              </w:rPr>
            </w:pPr>
            <w:r w:rsidRPr="00C11551">
              <w:rPr>
                <w:rFonts w:eastAsia="Calibri" w:cs="Calibri"/>
                <w:sz w:val="20"/>
                <w:szCs w:val="20"/>
              </w:rPr>
              <w:t>End</w:t>
            </w:r>
          </w:p>
        </w:tc>
      </w:tr>
      <w:tr w:rsidRPr="00C11551" w:rsidR="00F64F2C" w:rsidTr="00F32A79" w14:paraId="2B1F6928" w14:textId="77777777">
        <w:tc>
          <w:tcPr>
            <w:tcW w:w="2787" w:type="dxa"/>
            <w:gridSpan w:val="4"/>
          </w:tcPr>
          <w:p w:rsidRPr="00C11551" w:rsidR="00F64F2C" w:rsidP="00F32A79" w:rsidRDefault="004F79E5" w14:paraId="3BC37250" w14:textId="38AAB039">
            <w:pPr>
              <w:rPr>
                <w:rFonts w:cs="Calibri"/>
                <w:sz w:val="20"/>
                <w:szCs w:val="20"/>
              </w:rPr>
            </w:pPr>
            <w:r>
              <w:rPr>
                <w:rFonts w:cs="Calibri"/>
                <w:sz w:val="20"/>
                <w:szCs w:val="20"/>
              </w:rPr>
              <w:t>NIL</w:t>
            </w:r>
          </w:p>
        </w:tc>
        <w:tc>
          <w:tcPr>
            <w:tcW w:w="3049" w:type="dxa"/>
            <w:gridSpan w:val="6"/>
          </w:tcPr>
          <w:p w:rsidRPr="00C11551" w:rsidR="00F64F2C" w:rsidP="00F32A79" w:rsidRDefault="00F64F2C" w14:paraId="5405441F" w14:textId="77777777">
            <w:pPr>
              <w:rPr>
                <w:rFonts w:cs="Calibri"/>
                <w:sz w:val="20"/>
                <w:szCs w:val="20"/>
              </w:rPr>
            </w:pPr>
          </w:p>
        </w:tc>
        <w:tc>
          <w:tcPr>
            <w:tcW w:w="1099" w:type="dxa"/>
            <w:gridSpan w:val="3"/>
          </w:tcPr>
          <w:p w:rsidRPr="00C11551" w:rsidR="00F64F2C" w:rsidP="00F32A79" w:rsidRDefault="00F64F2C" w14:paraId="69134A07" w14:textId="77777777">
            <w:pPr>
              <w:rPr>
                <w:rFonts w:cs="Calibri"/>
                <w:sz w:val="20"/>
                <w:szCs w:val="20"/>
              </w:rPr>
            </w:pPr>
          </w:p>
        </w:tc>
        <w:tc>
          <w:tcPr>
            <w:tcW w:w="906" w:type="dxa"/>
          </w:tcPr>
          <w:p w:rsidRPr="00C11551" w:rsidR="00F64F2C" w:rsidP="00F32A79" w:rsidRDefault="00F64F2C" w14:paraId="240BD68C" w14:textId="77777777">
            <w:pPr>
              <w:rPr>
                <w:rFonts w:cs="Calibri"/>
                <w:sz w:val="20"/>
                <w:szCs w:val="20"/>
              </w:rPr>
            </w:pPr>
          </w:p>
        </w:tc>
        <w:tc>
          <w:tcPr>
            <w:tcW w:w="1627" w:type="dxa"/>
          </w:tcPr>
          <w:p w:rsidRPr="00C11551" w:rsidR="00F64F2C" w:rsidP="00F32A79" w:rsidRDefault="00F64F2C" w14:paraId="753270D4" w14:textId="77777777">
            <w:pPr>
              <w:rPr>
                <w:rFonts w:cs="Calibri"/>
                <w:sz w:val="20"/>
                <w:szCs w:val="20"/>
              </w:rPr>
            </w:pPr>
          </w:p>
        </w:tc>
      </w:tr>
      <w:tr w:rsidRPr="00C11551" w:rsidR="004F79E5" w:rsidTr="00F32A79" w14:paraId="6F238488" w14:textId="77777777">
        <w:tc>
          <w:tcPr>
            <w:tcW w:w="9468" w:type="dxa"/>
            <w:gridSpan w:val="15"/>
          </w:tcPr>
          <w:p w:rsidRPr="00C11551" w:rsidR="004F79E5" w:rsidP="00F32A79" w:rsidRDefault="004F79E5" w14:paraId="74B216D9" w14:textId="77777777">
            <w:pPr>
              <w:rPr>
                <w:rFonts w:eastAsia="Calibri" w:cs="Calibri"/>
                <w:sz w:val="20"/>
                <w:szCs w:val="20"/>
              </w:rPr>
            </w:pPr>
          </w:p>
        </w:tc>
      </w:tr>
      <w:tr w:rsidRPr="00C11551" w:rsidR="00F64F2C" w:rsidTr="00F32A79" w14:paraId="5CE86097" w14:textId="77777777">
        <w:tc>
          <w:tcPr>
            <w:tcW w:w="1782" w:type="dxa"/>
            <w:gridSpan w:val="2"/>
          </w:tcPr>
          <w:p w:rsidRPr="00C11551" w:rsidR="00F64F2C" w:rsidP="00F32A79" w:rsidRDefault="00F64F2C" w14:paraId="40A03F6E" w14:textId="77777777">
            <w:pPr>
              <w:rPr>
                <w:rFonts w:eastAsia="Calibri" w:cs="Calibri"/>
                <w:sz w:val="20"/>
                <w:szCs w:val="20"/>
              </w:rPr>
            </w:pPr>
            <w:r w:rsidRPr="00C11551">
              <w:rPr>
                <w:rFonts w:eastAsia="Calibri" w:cs="Calibri"/>
                <w:sz w:val="20"/>
                <w:szCs w:val="20"/>
              </w:rPr>
              <w:t>f. Location(s)</w:t>
            </w:r>
          </w:p>
        </w:tc>
        <w:tc>
          <w:tcPr>
            <w:tcW w:w="7686" w:type="dxa"/>
            <w:gridSpan w:val="13"/>
          </w:tcPr>
          <w:p w:rsidRPr="00C11551" w:rsidR="00F64F2C" w:rsidP="00F32A79" w:rsidRDefault="00F64F2C" w14:paraId="5EAE39B3" w14:textId="77777777">
            <w:pPr>
              <w:rPr>
                <w:rFonts w:eastAsia="Calibri" w:cs="Calibri"/>
                <w:sz w:val="20"/>
                <w:szCs w:val="20"/>
              </w:rPr>
            </w:pPr>
            <w:r w:rsidRPr="00CA34DD">
              <w:rPr>
                <w:rFonts w:eastAsia="Calibri" w:cs="Calibri"/>
                <w:sz w:val="20"/>
                <w:szCs w:val="20"/>
              </w:rPr>
              <w:t>Northern (Doku)</w:t>
            </w:r>
            <w:r>
              <w:rPr>
                <w:rFonts w:eastAsia="Calibri" w:cs="Calibri"/>
                <w:sz w:val="20"/>
                <w:szCs w:val="20"/>
              </w:rPr>
              <w:t xml:space="preserve"> and </w:t>
            </w:r>
            <w:r w:rsidRPr="00CA34DD">
              <w:rPr>
                <w:rFonts w:eastAsia="Calibri" w:cs="Calibri"/>
                <w:sz w:val="20"/>
                <w:szCs w:val="20"/>
              </w:rPr>
              <w:t>Upper East (</w:t>
            </w:r>
            <w:r>
              <w:rPr>
                <w:rFonts w:eastAsia="Calibri" w:cs="Calibri"/>
                <w:sz w:val="20"/>
                <w:szCs w:val="20"/>
              </w:rPr>
              <w:t>MoFA office, Navrongo)</w:t>
            </w:r>
          </w:p>
        </w:tc>
      </w:tr>
      <w:tr w:rsidRPr="00C11551" w:rsidR="00F64F2C" w:rsidTr="00F32A79" w14:paraId="0D15417E" w14:textId="77777777">
        <w:tc>
          <w:tcPr>
            <w:tcW w:w="1782" w:type="dxa"/>
            <w:gridSpan w:val="2"/>
          </w:tcPr>
          <w:p w:rsidRPr="00C11551" w:rsidR="00F64F2C" w:rsidP="00F32A79" w:rsidRDefault="00F64F2C" w14:paraId="59CE7584" w14:textId="77777777">
            <w:pPr>
              <w:rPr>
                <w:rFonts w:eastAsia="Calibri" w:cs="Calibri"/>
                <w:sz w:val="20"/>
                <w:szCs w:val="20"/>
              </w:rPr>
            </w:pPr>
          </w:p>
        </w:tc>
        <w:tc>
          <w:tcPr>
            <w:tcW w:w="7686" w:type="dxa"/>
            <w:gridSpan w:val="13"/>
          </w:tcPr>
          <w:p w:rsidRPr="00C11551" w:rsidR="00F64F2C" w:rsidP="00F32A79" w:rsidRDefault="00F64F2C" w14:paraId="607F4209" w14:textId="77777777">
            <w:pPr>
              <w:rPr>
                <w:rFonts w:eastAsia="Calibri" w:cs="Calibri"/>
                <w:sz w:val="20"/>
                <w:szCs w:val="20"/>
              </w:rPr>
            </w:pPr>
          </w:p>
        </w:tc>
      </w:tr>
      <w:tr w:rsidRPr="00C11551" w:rsidR="00F64F2C" w:rsidTr="00F32A79" w14:paraId="21FE344D" w14:textId="77777777">
        <w:tc>
          <w:tcPr>
            <w:tcW w:w="1782" w:type="dxa"/>
            <w:gridSpan w:val="2"/>
          </w:tcPr>
          <w:p w:rsidRPr="00C11551" w:rsidR="00F64F2C" w:rsidP="00F32A79" w:rsidRDefault="00F64F2C" w14:paraId="037E39AC" w14:textId="77777777">
            <w:pPr>
              <w:rPr>
                <w:rFonts w:eastAsia="Calibri" w:cs="Calibri"/>
                <w:sz w:val="20"/>
                <w:szCs w:val="20"/>
              </w:rPr>
            </w:pPr>
            <w:r w:rsidRPr="00C11551">
              <w:rPr>
                <w:rFonts w:eastAsia="Calibri" w:cs="Calibri"/>
                <w:sz w:val="20"/>
                <w:szCs w:val="20"/>
              </w:rPr>
              <w:t>g. Start</w:t>
            </w:r>
          </w:p>
        </w:tc>
        <w:tc>
          <w:tcPr>
            <w:tcW w:w="7686" w:type="dxa"/>
            <w:gridSpan w:val="13"/>
          </w:tcPr>
          <w:p w:rsidRPr="00C11551" w:rsidR="00F64F2C" w:rsidP="00F32A79" w:rsidRDefault="00F64F2C" w14:paraId="1C77261F" w14:textId="77777777">
            <w:pPr>
              <w:rPr>
                <w:rFonts w:eastAsia="Calibri" w:cs="Calibri"/>
                <w:sz w:val="20"/>
                <w:szCs w:val="20"/>
              </w:rPr>
            </w:pPr>
            <w:r w:rsidRPr="00CA34DD">
              <w:rPr>
                <w:rFonts w:eastAsia="Calibri" w:cs="Calibri"/>
                <w:sz w:val="20"/>
                <w:szCs w:val="20"/>
              </w:rPr>
              <w:t>June 20</w:t>
            </w:r>
            <w:r>
              <w:rPr>
                <w:rFonts w:eastAsia="Calibri" w:cs="Calibri"/>
                <w:sz w:val="20"/>
                <w:szCs w:val="20"/>
              </w:rPr>
              <w:t>21</w:t>
            </w:r>
          </w:p>
        </w:tc>
      </w:tr>
      <w:tr w:rsidRPr="00C11551" w:rsidR="00F64F2C" w:rsidTr="00F32A79" w14:paraId="2D2359FE" w14:textId="77777777">
        <w:tc>
          <w:tcPr>
            <w:tcW w:w="1782" w:type="dxa"/>
            <w:gridSpan w:val="2"/>
          </w:tcPr>
          <w:p w:rsidRPr="00C11551" w:rsidR="00F64F2C" w:rsidP="00F32A79" w:rsidRDefault="00F64F2C" w14:paraId="30293AED" w14:textId="77777777">
            <w:pPr>
              <w:rPr>
                <w:rFonts w:eastAsia="Calibri" w:cs="Calibri"/>
                <w:sz w:val="20"/>
                <w:szCs w:val="20"/>
              </w:rPr>
            </w:pPr>
          </w:p>
        </w:tc>
        <w:tc>
          <w:tcPr>
            <w:tcW w:w="7686" w:type="dxa"/>
            <w:gridSpan w:val="13"/>
          </w:tcPr>
          <w:p w:rsidRPr="00C11551" w:rsidR="00F64F2C" w:rsidP="00F32A79" w:rsidRDefault="00F64F2C" w14:paraId="38C65E7B" w14:textId="77777777">
            <w:pPr>
              <w:rPr>
                <w:rFonts w:eastAsia="Calibri" w:cs="Calibri"/>
                <w:sz w:val="20"/>
                <w:szCs w:val="20"/>
              </w:rPr>
            </w:pPr>
          </w:p>
        </w:tc>
      </w:tr>
      <w:tr w:rsidRPr="00C11551" w:rsidR="00F64F2C" w:rsidTr="00F32A79" w14:paraId="3EFB3CA9" w14:textId="77777777">
        <w:tc>
          <w:tcPr>
            <w:tcW w:w="1782" w:type="dxa"/>
            <w:gridSpan w:val="2"/>
          </w:tcPr>
          <w:p w:rsidRPr="00C11551" w:rsidR="00F64F2C" w:rsidP="00F32A79" w:rsidRDefault="00F64F2C" w14:paraId="40403FCA" w14:textId="77777777">
            <w:pPr>
              <w:rPr>
                <w:rFonts w:eastAsia="Calibri" w:cs="Calibri"/>
                <w:sz w:val="20"/>
                <w:szCs w:val="20"/>
              </w:rPr>
            </w:pPr>
            <w:r w:rsidRPr="00C11551">
              <w:rPr>
                <w:rFonts w:eastAsia="Calibri" w:cs="Calibri"/>
                <w:sz w:val="20"/>
                <w:szCs w:val="20"/>
              </w:rPr>
              <w:t>h. End</w:t>
            </w:r>
          </w:p>
        </w:tc>
        <w:tc>
          <w:tcPr>
            <w:tcW w:w="7686" w:type="dxa"/>
            <w:gridSpan w:val="13"/>
          </w:tcPr>
          <w:p w:rsidRPr="00C11551" w:rsidR="00F64F2C" w:rsidP="00F32A79" w:rsidRDefault="00F64F2C" w14:paraId="7BDBEC0A" w14:textId="77777777">
            <w:pPr>
              <w:rPr>
                <w:rFonts w:eastAsia="Calibri" w:cs="Calibri"/>
                <w:sz w:val="20"/>
                <w:szCs w:val="20"/>
              </w:rPr>
            </w:pPr>
            <w:r>
              <w:rPr>
                <w:rFonts w:eastAsia="Calibri" w:cs="Calibri"/>
                <w:sz w:val="20"/>
                <w:szCs w:val="20"/>
              </w:rPr>
              <w:t>August</w:t>
            </w:r>
            <w:r w:rsidRPr="00CA34DD">
              <w:rPr>
                <w:rFonts w:eastAsia="Calibri" w:cs="Calibri"/>
                <w:sz w:val="20"/>
                <w:szCs w:val="20"/>
              </w:rPr>
              <w:t xml:space="preserve"> 202</w:t>
            </w:r>
            <w:r>
              <w:rPr>
                <w:rFonts w:eastAsia="Calibri" w:cs="Calibri"/>
                <w:sz w:val="20"/>
                <w:szCs w:val="20"/>
              </w:rPr>
              <w:t>2</w:t>
            </w:r>
          </w:p>
        </w:tc>
      </w:tr>
      <w:tr w:rsidRPr="00C11551" w:rsidR="00F64F2C" w:rsidTr="00F32A79" w14:paraId="320ADCCB" w14:textId="77777777">
        <w:tc>
          <w:tcPr>
            <w:tcW w:w="1782" w:type="dxa"/>
            <w:gridSpan w:val="2"/>
          </w:tcPr>
          <w:p w:rsidRPr="00C11551" w:rsidR="00F64F2C" w:rsidP="00F32A79" w:rsidRDefault="00F64F2C" w14:paraId="4752F124" w14:textId="77777777">
            <w:pPr>
              <w:rPr>
                <w:rFonts w:eastAsia="Calibri" w:cs="Calibri"/>
                <w:sz w:val="20"/>
                <w:szCs w:val="20"/>
              </w:rPr>
            </w:pPr>
          </w:p>
        </w:tc>
        <w:tc>
          <w:tcPr>
            <w:tcW w:w="7686" w:type="dxa"/>
            <w:gridSpan w:val="13"/>
          </w:tcPr>
          <w:p w:rsidRPr="00C11551" w:rsidR="00F64F2C" w:rsidP="00F32A79" w:rsidRDefault="00F64F2C" w14:paraId="53F9D26F" w14:textId="77777777">
            <w:pPr>
              <w:rPr>
                <w:rFonts w:eastAsia="Calibri" w:cs="Calibri"/>
                <w:sz w:val="20"/>
                <w:szCs w:val="20"/>
              </w:rPr>
            </w:pPr>
          </w:p>
        </w:tc>
      </w:tr>
      <w:tr w:rsidRPr="00C11551" w:rsidR="00F64F2C" w:rsidTr="00F32A79" w14:paraId="56FE10D4" w14:textId="77777777">
        <w:tc>
          <w:tcPr>
            <w:tcW w:w="9468" w:type="dxa"/>
            <w:gridSpan w:val="15"/>
          </w:tcPr>
          <w:p w:rsidRPr="00C11551" w:rsidR="00F64F2C" w:rsidP="00F32A79" w:rsidRDefault="00F64F2C" w14:paraId="65C523DF" w14:textId="77777777">
            <w:pPr>
              <w:rPr>
                <w:rFonts w:eastAsia="Calibri" w:cs="Calibri"/>
                <w:sz w:val="20"/>
                <w:szCs w:val="20"/>
              </w:rPr>
            </w:pPr>
            <w:r w:rsidRPr="00C11551">
              <w:rPr>
                <w:rFonts w:eastAsia="Calibri" w:cs="Calibri"/>
                <w:sz w:val="20"/>
                <w:szCs w:val="20"/>
              </w:rPr>
              <w:t>1. Justification</w:t>
            </w:r>
          </w:p>
        </w:tc>
      </w:tr>
      <w:tr w:rsidRPr="00C11551" w:rsidR="00F64F2C" w:rsidTr="00F32A79" w14:paraId="5E0B2FB5" w14:textId="77777777">
        <w:tc>
          <w:tcPr>
            <w:tcW w:w="9468" w:type="dxa"/>
            <w:gridSpan w:val="15"/>
            <w:tcBorders>
              <w:top w:val="single" w:color="000000" w:sz="4" w:space="0"/>
              <w:left w:val="single" w:color="000000" w:sz="4" w:space="0"/>
              <w:bottom w:val="single" w:color="000000" w:sz="4" w:space="0"/>
              <w:right w:val="single" w:color="000000" w:sz="4" w:space="0"/>
            </w:tcBorders>
          </w:tcPr>
          <w:p w:rsidRPr="00F144B0" w:rsidR="00F64F2C" w:rsidP="003A5194" w:rsidRDefault="00F64F2C" w14:paraId="6CD90E6C" w14:textId="764E9EAE">
            <w:pPr>
              <w:rPr>
                <w:color w:val="000000"/>
                <w:sz w:val="20"/>
                <w:szCs w:val="20"/>
              </w:rPr>
            </w:pPr>
            <w:r w:rsidRPr="00BB3708">
              <w:rPr>
                <w:color w:val="000000"/>
                <w:sz w:val="20"/>
                <w:szCs w:val="20"/>
              </w:rPr>
              <w:t xml:space="preserve">Africa RISING </w:t>
            </w:r>
            <w:r>
              <w:rPr>
                <w:color w:val="000000"/>
                <w:sz w:val="20"/>
                <w:szCs w:val="20"/>
              </w:rPr>
              <w:t xml:space="preserve">evaluated and </w:t>
            </w:r>
            <w:r w:rsidRPr="00BB3708">
              <w:rPr>
                <w:color w:val="000000"/>
                <w:sz w:val="20"/>
                <w:szCs w:val="20"/>
              </w:rPr>
              <w:t xml:space="preserve">validated </w:t>
            </w:r>
            <w:r>
              <w:rPr>
                <w:color w:val="000000"/>
                <w:sz w:val="20"/>
                <w:szCs w:val="20"/>
              </w:rPr>
              <w:t xml:space="preserve">sustainable intensification technologies for cereal-legume-livestock farming system in Guinea and Sudan of northern Ghana during the phase II of the project (2016-2021). Africa RISING in collaboration with the Ministry of Food and Agriculture (MoFA) in Ghana would establish </w:t>
            </w:r>
            <w:r w:rsidRPr="00626424">
              <w:rPr>
                <w:color w:val="000000"/>
                <w:sz w:val="20"/>
                <w:szCs w:val="20"/>
              </w:rPr>
              <w:t>Innovation Research Extension Advisory Coordination Hubs (i-REACH)</w:t>
            </w:r>
            <w:r>
              <w:rPr>
                <w:color w:val="000000"/>
                <w:sz w:val="20"/>
                <w:szCs w:val="20"/>
              </w:rPr>
              <w:t xml:space="preserve"> in the Northern and Upper East regions of Ghana as a </w:t>
            </w:r>
            <w:r w:rsidRPr="00AF3E66">
              <w:rPr>
                <w:color w:val="000000"/>
                <w:sz w:val="20"/>
                <w:szCs w:val="20"/>
              </w:rPr>
              <w:t>knowledge sharing and learning hub</w:t>
            </w:r>
            <w:r>
              <w:rPr>
                <w:color w:val="000000"/>
                <w:sz w:val="20"/>
                <w:szCs w:val="20"/>
              </w:rPr>
              <w:t xml:space="preserve"> to demonstrate all cereal-legume-livestock technologies validated during phase II of the project. The purpose of the i-REACH is to help disseminate Africa RISING technologies beyond the intervention communities and to ensure sustainability of technologies by handing over the technologies and hub to MoFA.</w:t>
            </w:r>
            <w:r>
              <w:t xml:space="preserve"> </w:t>
            </w:r>
            <w:r>
              <w:rPr>
                <w:color w:val="000000"/>
                <w:sz w:val="20"/>
                <w:szCs w:val="20"/>
              </w:rPr>
              <w:t xml:space="preserve">Africa RISING technologies to be demonstrated </w:t>
            </w:r>
            <w:r w:rsidRPr="00E91E12">
              <w:rPr>
                <w:color w:val="000000"/>
                <w:sz w:val="20"/>
                <w:szCs w:val="20"/>
              </w:rPr>
              <w:t>in the i-REACH hubs include: Maize-legume strip cropping, optimum plant density for sustainable intensification of groundnut, maize leaf stripping, cowpea living mulch, NPK fertilizer type and management for sustainable intensification of maize and improved livestock feeding troughs. The i-REACH concept links to efforts conducted by the Sustainable Intensification Innovation Lab</w:t>
            </w:r>
            <w:r w:rsidR="00785984">
              <w:rPr>
                <w:color w:val="000000"/>
                <w:sz w:val="20"/>
                <w:szCs w:val="20"/>
              </w:rPr>
              <w:t>.</w:t>
            </w:r>
          </w:p>
        </w:tc>
      </w:tr>
      <w:tr w:rsidRPr="00C11551" w:rsidR="00F64F2C" w:rsidTr="00F32A79" w14:paraId="11C0AD65" w14:textId="77777777">
        <w:tc>
          <w:tcPr>
            <w:tcW w:w="9468" w:type="dxa"/>
            <w:gridSpan w:val="15"/>
            <w:tcBorders>
              <w:top w:val="single" w:color="auto" w:sz="4" w:space="0"/>
              <w:left w:val="single" w:color="auto" w:sz="4" w:space="0"/>
              <w:bottom w:val="single" w:color="auto" w:sz="4" w:space="0"/>
              <w:right w:val="single" w:color="auto" w:sz="4" w:space="0"/>
            </w:tcBorders>
          </w:tcPr>
          <w:p w:rsidRPr="00C11551" w:rsidR="00F64F2C" w:rsidP="00F32A79" w:rsidRDefault="00F64F2C" w14:paraId="6E3210F0" w14:textId="77777777">
            <w:pPr>
              <w:rPr>
                <w:rFonts w:eastAsia="Calibri" w:cs="Calibri"/>
                <w:sz w:val="20"/>
                <w:szCs w:val="20"/>
              </w:rPr>
            </w:pPr>
          </w:p>
        </w:tc>
      </w:tr>
      <w:tr w:rsidRPr="00C11551" w:rsidR="00F64F2C" w:rsidTr="00F32A79" w14:paraId="316C664C" w14:textId="77777777">
        <w:tc>
          <w:tcPr>
            <w:tcW w:w="9468" w:type="dxa"/>
            <w:gridSpan w:val="15"/>
            <w:tcBorders>
              <w:top w:val="single" w:color="auto" w:sz="4" w:space="0"/>
              <w:left w:val="single" w:color="auto" w:sz="4" w:space="0"/>
              <w:bottom w:val="single" w:color="auto" w:sz="4" w:space="0"/>
              <w:right w:val="single" w:color="auto" w:sz="4" w:space="0"/>
            </w:tcBorders>
          </w:tcPr>
          <w:p w:rsidRPr="00C11551" w:rsidR="00F64F2C" w:rsidP="00F32A79" w:rsidRDefault="00F64F2C" w14:paraId="59B28A31" w14:textId="77777777">
            <w:pPr>
              <w:rPr>
                <w:rFonts w:eastAsia="Calibri" w:cs="Calibri"/>
                <w:sz w:val="20"/>
                <w:szCs w:val="20"/>
              </w:rPr>
            </w:pPr>
            <w:r w:rsidRPr="00C11551">
              <w:rPr>
                <w:rFonts w:eastAsia="Calibri" w:cs="Calibri"/>
                <w:sz w:val="20"/>
                <w:szCs w:val="20"/>
              </w:rPr>
              <w:t>2. Objectives</w:t>
            </w:r>
          </w:p>
        </w:tc>
      </w:tr>
      <w:tr w:rsidRPr="00C11551" w:rsidR="00F64F2C" w:rsidTr="00F32A79" w14:paraId="7B7B4B69" w14:textId="77777777">
        <w:tc>
          <w:tcPr>
            <w:tcW w:w="9468" w:type="dxa"/>
            <w:gridSpan w:val="15"/>
            <w:tcBorders>
              <w:top w:val="single" w:color="000000" w:sz="4" w:space="0"/>
              <w:left w:val="single" w:color="000000" w:sz="4" w:space="0"/>
              <w:bottom w:val="single" w:color="000000" w:sz="4" w:space="0"/>
              <w:right w:val="single" w:color="000000" w:sz="4" w:space="0"/>
            </w:tcBorders>
          </w:tcPr>
          <w:p w:rsidRPr="00C11551" w:rsidR="00F64F2C" w:rsidP="00F32A79" w:rsidRDefault="00F64F2C" w14:paraId="269D4C0D" w14:textId="77777777">
            <w:pPr>
              <w:rPr>
                <w:rFonts w:eastAsia="Calibri" w:cs="Calibri"/>
                <w:sz w:val="20"/>
                <w:szCs w:val="20"/>
              </w:rPr>
            </w:pPr>
            <w:r w:rsidRPr="00CA34DD">
              <w:rPr>
                <w:color w:val="000000"/>
                <w:sz w:val="20"/>
                <w:szCs w:val="20"/>
              </w:rPr>
              <w:t xml:space="preserve">2.1 </w:t>
            </w:r>
            <w:r>
              <w:rPr>
                <w:color w:val="000000"/>
                <w:sz w:val="20"/>
                <w:szCs w:val="20"/>
              </w:rPr>
              <w:t>Disseminate Africa RISING technologies beyond Africa RISING intervention communities in northern Ghana</w:t>
            </w:r>
          </w:p>
        </w:tc>
      </w:tr>
      <w:tr w:rsidRPr="00C11551" w:rsidR="00F64F2C" w:rsidTr="00F32A79" w14:paraId="285D0E8C" w14:textId="77777777">
        <w:tc>
          <w:tcPr>
            <w:tcW w:w="9468" w:type="dxa"/>
            <w:gridSpan w:val="15"/>
            <w:tcBorders>
              <w:top w:val="single" w:color="000000" w:sz="4" w:space="0"/>
              <w:left w:val="single" w:color="000000" w:sz="4" w:space="0"/>
              <w:bottom w:val="single" w:color="000000" w:sz="4" w:space="0"/>
              <w:right w:val="single" w:color="000000" w:sz="4" w:space="0"/>
            </w:tcBorders>
          </w:tcPr>
          <w:p w:rsidRPr="00C11551" w:rsidR="00F64F2C" w:rsidP="00F32A79" w:rsidRDefault="00F64F2C" w14:paraId="4409004B" w14:textId="77777777">
            <w:pPr>
              <w:rPr>
                <w:rFonts w:eastAsia="Calibri" w:cs="Calibri"/>
                <w:sz w:val="20"/>
                <w:szCs w:val="20"/>
              </w:rPr>
            </w:pPr>
            <w:r w:rsidRPr="00CA34DD">
              <w:rPr>
                <w:color w:val="000000"/>
                <w:sz w:val="20"/>
                <w:szCs w:val="20"/>
              </w:rPr>
              <w:t xml:space="preserve">2.2 Evaluate preferences </w:t>
            </w:r>
            <w:r>
              <w:rPr>
                <w:color w:val="000000"/>
                <w:sz w:val="20"/>
                <w:szCs w:val="20"/>
              </w:rPr>
              <w:t>of participants during field days for the technologies in the i-REACH</w:t>
            </w:r>
          </w:p>
        </w:tc>
      </w:tr>
      <w:tr w:rsidRPr="00C11551" w:rsidR="00F64F2C" w:rsidTr="00F32A79" w14:paraId="12BE1999" w14:textId="77777777">
        <w:tc>
          <w:tcPr>
            <w:tcW w:w="9468" w:type="dxa"/>
            <w:gridSpan w:val="15"/>
            <w:tcBorders>
              <w:top w:val="single" w:color="auto" w:sz="4" w:space="0"/>
              <w:left w:val="single" w:color="auto" w:sz="4" w:space="0"/>
              <w:bottom w:val="single" w:color="auto" w:sz="4" w:space="0"/>
              <w:right w:val="single" w:color="auto" w:sz="4" w:space="0"/>
            </w:tcBorders>
          </w:tcPr>
          <w:p w:rsidRPr="00C11551" w:rsidR="00F64F2C" w:rsidP="00F32A79" w:rsidRDefault="00F64F2C" w14:paraId="712E27E9" w14:textId="77777777">
            <w:pPr>
              <w:rPr>
                <w:rFonts w:eastAsia="Calibri" w:cs="Calibri"/>
                <w:sz w:val="20"/>
                <w:szCs w:val="20"/>
              </w:rPr>
            </w:pPr>
          </w:p>
        </w:tc>
      </w:tr>
      <w:tr w:rsidRPr="00C11551" w:rsidR="00F64F2C" w:rsidTr="00F32A79" w14:paraId="76DF77A7" w14:textId="77777777">
        <w:tc>
          <w:tcPr>
            <w:tcW w:w="9468" w:type="dxa"/>
            <w:gridSpan w:val="15"/>
            <w:tcBorders>
              <w:top w:val="single" w:color="auto" w:sz="4" w:space="0"/>
              <w:left w:val="single" w:color="auto" w:sz="4" w:space="0"/>
              <w:bottom w:val="single" w:color="auto" w:sz="4" w:space="0"/>
              <w:right w:val="single" w:color="auto" w:sz="4" w:space="0"/>
            </w:tcBorders>
          </w:tcPr>
          <w:p w:rsidRPr="00C11551" w:rsidR="00F64F2C" w:rsidP="00F32A79" w:rsidRDefault="00F64F2C" w14:paraId="21E8B11D" w14:textId="77777777">
            <w:pPr>
              <w:rPr>
                <w:rFonts w:eastAsia="Calibri" w:cs="Calibri"/>
                <w:sz w:val="20"/>
                <w:szCs w:val="20"/>
              </w:rPr>
            </w:pPr>
            <w:r w:rsidRPr="00C11551">
              <w:rPr>
                <w:rFonts w:eastAsia="Calibri" w:cs="Calibri"/>
                <w:sz w:val="20"/>
                <w:szCs w:val="20"/>
              </w:rPr>
              <w:t>3. Research questions</w:t>
            </w:r>
          </w:p>
        </w:tc>
      </w:tr>
      <w:tr w:rsidRPr="00C11551" w:rsidR="00F64F2C" w:rsidTr="00F32A79" w14:paraId="36A4D496" w14:textId="77777777">
        <w:tc>
          <w:tcPr>
            <w:tcW w:w="9468" w:type="dxa"/>
            <w:gridSpan w:val="15"/>
            <w:tcBorders>
              <w:top w:val="single" w:color="000000" w:sz="4" w:space="0"/>
              <w:left w:val="single" w:color="000000" w:sz="4" w:space="0"/>
              <w:bottom w:val="single" w:color="000000" w:sz="4" w:space="0"/>
              <w:right w:val="single" w:color="000000" w:sz="4" w:space="0"/>
            </w:tcBorders>
          </w:tcPr>
          <w:p w:rsidRPr="00C11551" w:rsidR="00F64F2C" w:rsidP="00F32A79" w:rsidRDefault="00F64F2C" w14:paraId="75FE44DD" w14:textId="77777777">
            <w:pPr>
              <w:rPr>
                <w:rFonts w:eastAsia="Calibri" w:cs="Calibri"/>
                <w:sz w:val="20"/>
                <w:szCs w:val="20"/>
              </w:rPr>
            </w:pPr>
            <w:r w:rsidRPr="00CA34DD">
              <w:rPr>
                <w:color w:val="000000"/>
                <w:sz w:val="20"/>
                <w:szCs w:val="20"/>
              </w:rPr>
              <w:t xml:space="preserve">3.1 How </w:t>
            </w:r>
            <w:r>
              <w:rPr>
                <w:color w:val="000000"/>
                <w:sz w:val="20"/>
                <w:szCs w:val="20"/>
              </w:rPr>
              <w:t>would the use of i-REACH help in disseminating African RISING technologies beyond the intervention communities?</w:t>
            </w:r>
          </w:p>
        </w:tc>
      </w:tr>
      <w:tr w:rsidRPr="00C11551" w:rsidR="00F64F2C" w:rsidTr="00F32A79" w14:paraId="789D8ED3" w14:textId="77777777">
        <w:tc>
          <w:tcPr>
            <w:tcW w:w="9468" w:type="dxa"/>
            <w:gridSpan w:val="15"/>
            <w:tcBorders>
              <w:top w:val="single" w:color="000000" w:sz="4" w:space="0"/>
              <w:left w:val="single" w:color="000000" w:sz="4" w:space="0"/>
              <w:bottom w:val="single" w:color="000000" w:sz="4" w:space="0"/>
              <w:right w:val="single" w:color="000000" w:sz="4" w:space="0"/>
            </w:tcBorders>
          </w:tcPr>
          <w:p w:rsidRPr="00C11551" w:rsidR="00F64F2C" w:rsidP="00F32A79" w:rsidRDefault="00F64F2C" w14:paraId="6C7C5389" w14:textId="77777777">
            <w:pPr>
              <w:rPr>
                <w:rFonts w:eastAsia="Calibri" w:cs="Calibri"/>
                <w:sz w:val="20"/>
                <w:szCs w:val="20"/>
              </w:rPr>
            </w:pPr>
            <w:r w:rsidRPr="00CA34DD">
              <w:rPr>
                <w:color w:val="000000"/>
                <w:sz w:val="20"/>
                <w:szCs w:val="20"/>
              </w:rPr>
              <w:t xml:space="preserve">3.2 What </w:t>
            </w:r>
            <w:r>
              <w:rPr>
                <w:color w:val="000000"/>
                <w:sz w:val="20"/>
                <w:szCs w:val="20"/>
              </w:rPr>
              <w:t xml:space="preserve">be the </w:t>
            </w:r>
            <w:r w:rsidRPr="00CA34DD">
              <w:rPr>
                <w:color w:val="000000"/>
                <w:sz w:val="20"/>
                <w:szCs w:val="20"/>
              </w:rPr>
              <w:t xml:space="preserve">gender preferences for </w:t>
            </w:r>
            <w:r>
              <w:rPr>
                <w:color w:val="000000"/>
                <w:sz w:val="20"/>
                <w:szCs w:val="20"/>
              </w:rPr>
              <w:t>technologies in the i-REACH</w:t>
            </w:r>
            <w:r w:rsidRPr="00CA34DD">
              <w:rPr>
                <w:color w:val="000000"/>
                <w:sz w:val="20"/>
                <w:szCs w:val="20"/>
              </w:rPr>
              <w:t>?</w:t>
            </w:r>
          </w:p>
        </w:tc>
      </w:tr>
      <w:tr w:rsidRPr="00C11551" w:rsidR="00F64F2C" w:rsidTr="00F32A79" w14:paraId="176C77FC" w14:textId="77777777">
        <w:tc>
          <w:tcPr>
            <w:tcW w:w="9468" w:type="dxa"/>
            <w:gridSpan w:val="15"/>
            <w:tcBorders>
              <w:top w:val="single" w:color="auto" w:sz="4" w:space="0"/>
              <w:left w:val="single" w:color="auto" w:sz="4" w:space="0"/>
              <w:bottom w:val="single" w:color="auto" w:sz="4" w:space="0"/>
              <w:right w:val="single" w:color="auto" w:sz="4" w:space="0"/>
            </w:tcBorders>
          </w:tcPr>
          <w:p w:rsidRPr="00C11551" w:rsidR="00F64F2C" w:rsidP="00F32A79" w:rsidRDefault="00F64F2C" w14:paraId="1ADC7B22" w14:textId="77777777">
            <w:pPr>
              <w:rPr>
                <w:rFonts w:eastAsia="Calibri" w:cs="Calibri"/>
                <w:sz w:val="20"/>
                <w:szCs w:val="20"/>
              </w:rPr>
            </w:pPr>
          </w:p>
        </w:tc>
      </w:tr>
      <w:tr w:rsidRPr="00C11551" w:rsidR="00F64F2C" w:rsidTr="00F32A79" w14:paraId="3A67C97B" w14:textId="77777777">
        <w:tc>
          <w:tcPr>
            <w:tcW w:w="9468" w:type="dxa"/>
            <w:gridSpan w:val="15"/>
            <w:tcBorders>
              <w:top w:val="single" w:color="auto" w:sz="4" w:space="0"/>
              <w:left w:val="single" w:color="auto" w:sz="4" w:space="0"/>
              <w:bottom w:val="single" w:color="auto" w:sz="4" w:space="0"/>
              <w:right w:val="single" w:color="auto" w:sz="4" w:space="0"/>
            </w:tcBorders>
          </w:tcPr>
          <w:p w:rsidRPr="00C11551" w:rsidR="00F64F2C" w:rsidP="00F32A79" w:rsidRDefault="00F64F2C" w14:paraId="3743AD9A" w14:textId="77777777">
            <w:pPr>
              <w:rPr>
                <w:rFonts w:eastAsia="Calibri" w:cs="Calibri"/>
                <w:sz w:val="20"/>
                <w:szCs w:val="20"/>
              </w:rPr>
            </w:pPr>
            <w:r w:rsidRPr="00C11551">
              <w:rPr>
                <w:rFonts w:eastAsia="Calibri" w:cs="Calibri"/>
                <w:sz w:val="20"/>
                <w:szCs w:val="20"/>
              </w:rPr>
              <w:t xml:space="preserve">4. Procedures (survey methods, gender disaggregation, treatments, experimental design, sample size, etc.) </w:t>
            </w:r>
          </w:p>
        </w:tc>
      </w:tr>
      <w:tr w:rsidRPr="00C11551" w:rsidR="00F64F2C" w:rsidTr="00F32A79" w14:paraId="0DEFE9C2" w14:textId="77777777">
        <w:tc>
          <w:tcPr>
            <w:tcW w:w="9468" w:type="dxa"/>
            <w:gridSpan w:val="15"/>
            <w:tcBorders>
              <w:top w:val="single" w:color="auto" w:sz="4" w:space="0"/>
              <w:left w:val="single" w:color="auto" w:sz="4" w:space="0"/>
              <w:bottom w:val="single" w:color="auto" w:sz="4" w:space="0"/>
              <w:right w:val="single" w:color="auto" w:sz="4" w:space="0"/>
            </w:tcBorders>
          </w:tcPr>
          <w:p w:rsidRPr="004E4FFE" w:rsidR="00F64F2C" w:rsidP="00F32A79" w:rsidRDefault="00F64F2C" w14:paraId="3AA95A09" w14:textId="77777777">
            <w:pPr>
              <w:jc w:val="both"/>
              <w:rPr>
                <w:rFonts w:eastAsia="Calibri" w:cs="Calibri"/>
                <w:sz w:val="20"/>
                <w:szCs w:val="20"/>
              </w:rPr>
            </w:pPr>
            <w:r>
              <w:rPr>
                <w:rFonts w:eastAsia="Calibri" w:cs="Calibri"/>
                <w:sz w:val="20"/>
                <w:szCs w:val="20"/>
              </w:rPr>
              <w:t xml:space="preserve">i-REACH hubs would be established </w:t>
            </w:r>
            <w:r w:rsidRPr="000F1E72">
              <w:rPr>
                <w:rFonts w:eastAsia="Calibri" w:cs="Calibri"/>
                <w:sz w:val="20"/>
                <w:szCs w:val="20"/>
              </w:rPr>
              <w:t>at Duko community in Northern Region and MoFA office in Upper East Region</w:t>
            </w:r>
            <w:r>
              <w:rPr>
                <w:rFonts w:eastAsia="Calibri" w:cs="Calibri"/>
                <w:sz w:val="20"/>
                <w:szCs w:val="20"/>
              </w:rPr>
              <w:t xml:space="preserve"> as </w:t>
            </w:r>
            <w:r w:rsidRPr="00AF3E66">
              <w:rPr>
                <w:rFonts w:eastAsia="Calibri" w:cs="Calibri"/>
                <w:sz w:val="20"/>
                <w:szCs w:val="20"/>
              </w:rPr>
              <w:t>a knowledge sharing and learning hub.</w:t>
            </w:r>
            <w:r w:rsidRPr="000F1E72">
              <w:rPr>
                <w:rFonts w:eastAsia="Calibri" w:cs="Calibri"/>
                <w:sz w:val="20"/>
                <w:szCs w:val="20"/>
              </w:rPr>
              <w:t xml:space="preserve"> </w:t>
            </w:r>
            <w:r>
              <w:rPr>
                <w:rFonts w:eastAsia="Calibri" w:cs="Calibri"/>
                <w:sz w:val="20"/>
                <w:szCs w:val="20"/>
              </w:rPr>
              <w:t>T</w:t>
            </w:r>
            <w:r w:rsidRPr="000F1E72">
              <w:rPr>
                <w:rFonts w:eastAsia="Calibri" w:cs="Calibri"/>
                <w:sz w:val="20"/>
                <w:szCs w:val="20"/>
              </w:rPr>
              <w:t>echnologies in the i-REACH hubs include: Maize-legume strip cropping, optimum plant density for sustainable intensification of groundnut, maize leaf stripping, cowpea living mulch, NPK fertilizer type and management for sustainable intensification of maize and improved livestock feeding troughs.</w:t>
            </w:r>
            <w:r>
              <w:rPr>
                <w:rFonts w:eastAsia="Calibri" w:cs="Calibri"/>
                <w:sz w:val="20"/>
                <w:szCs w:val="20"/>
              </w:rPr>
              <w:t xml:space="preserve"> Field days would be conducted to assess the preferences of participants for the technologies and number of participants reach out to with the technologies in the i-REACH hubs.</w:t>
            </w:r>
          </w:p>
        </w:tc>
      </w:tr>
      <w:tr w:rsidRPr="00C11551" w:rsidR="00F64F2C" w:rsidTr="00F32A79" w14:paraId="1446C115" w14:textId="77777777">
        <w:tc>
          <w:tcPr>
            <w:tcW w:w="9468" w:type="dxa"/>
            <w:gridSpan w:val="15"/>
            <w:tcBorders>
              <w:top w:val="single" w:color="auto" w:sz="4" w:space="0"/>
              <w:left w:val="single" w:color="auto" w:sz="4" w:space="0"/>
              <w:bottom w:val="single" w:color="auto" w:sz="4" w:space="0"/>
              <w:right w:val="single" w:color="auto" w:sz="4" w:space="0"/>
            </w:tcBorders>
          </w:tcPr>
          <w:p w:rsidRPr="004E4FFE" w:rsidR="00F64F2C" w:rsidP="00F32A79" w:rsidRDefault="00F64F2C" w14:paraId="47E76CD3" w14:textId="77777777">
            <w:pPr>
              <w:rPr>
                <w:rFonts w:eastAsia="Calibri" w:cs="Calibri"/>
                <w:sz w:val="20"/>
                <w:szCs w:val="20"/>
              </w:rPr>
            </w:pPr>
          </w:p>
        </w:tc>
      </w:tr>
      <w:tr w:rsidRPr="00C11551" w:rsidR="00F64F2C" w:rsidTr="00F32A79" w14:paraId="4E7FD433" w14:textId="77777777">
        <w:tc>
          <w:tcPr>
            <w:tcW w:w="6374" w:type="dxa"/>
            <w:gridSpan w:val="12"/>
            <w:tcBorders>
              <w:top w:val="single" w:color="auto" w:sz="4" w:space="0"/>
              <w:left w:val="single" w:color="auto" w:sz="4" w:space="0"/>
              <w:bottom w:val="single" w:color="auto" w:sz="4" w:space="0"/>
              <w:right w:val="single" w:color="auto" w:sz="4" w:space="0"/>
            </w:tcBorders>
          </w:tcPr>
          <w:p w:rsidRPr="004E4FFE" w:rsidR="00F64F2C" w:rsidP="00F32A79" w:rsidRDefault="00F64F2C" w14:paraId="796A01B7" w14:textId="77777777">
            <w:pPr>
              <w:rPr>
                <w:rFonts w:eastAsia="Calibri" w:cs="Calibri"/>
                <w:sz w:val="20"/>
                <w:szCs w:val="20"/>
              </w:rPr>
            </w:pPr>
            <w:r w:rsidRPr="004E4FFE">
              <w:rPr>
                <w:rFonts w:eastAsia="Calibri" w:cs="Calibri"/>
                <w:sz w:val="20"/>
                <w:szCs w:val="20"/>
              </w:rPr>
              <w:t>5. Data to be collected and uploaded</w:t>
            </w:r>
          </w:p>
        </w:tc>
        <w:tc>
          <w:tcPr>
            <w:tcW w:w="3094" w:type="dxa"/>
            <w:gridSpan w:val="3"/>
            <w:tcBorders>
              <w:top w:val="single" w:color="auto" w:sz="4" w:space="0"/>
              <w:left w:val="single" w:color="auto" w:sz="4" w:space="0"/>
              <w:bottom w:val="single" w:color="auto" w:sz="4" w:space="0"/>
              <w:right w:val="single" w:color="auto" w:sz="4" w:space="0"/>
            </w:tcBorders>
          </w:tcPr>
          <w:p w:rsidRPr="004E4FFE" w:rsidR="00F64F2C" w:rsidP="00F32A79" w:rsidRDefault="00F64F2C" w14:paraId="72D0C76F" w14:textId="77777777">
            <w:pPr>
              <w:rPr>
                <w:rFonts w:eastAsia="Calibri" w:cs="Calibri"/>
                <w:sz w:val="20"/>
                <w:szCs w:val="20"/>
              </w:rPr>
            </w:pPr>
            <w:r w:rsidRPr="004E4FFE">
              <w:rPr>
                <w:rFonts w:eastAsia="Calibri" w:cs="Calibri"/>
                <w:sz w:val="20"/>
                <w:szCs w:val="20"/>
              </w:rPr>
              <w:t>Responsibility</w:t>
            </w:r>
          </w:p>
        </w:tc>
      </w:tr>
      <w:tr w:rsidRPr="00C11551" w:rsidR="00F64F2C" w:rsidTr="00F32A79" w14:paraId="7E07DC97" w14:textId="77777777">
        <w:tc>
          <w:tcPr>
            <w:tcW w:w="6374" w:type="dxa"/>
            <w:gridSpan w:val="12"/>
            <w:tcBorders>
              <w:top w:val="single" w:color="000000" w:sz="4" w:space="0"/>
              <w:left w:val="single" w:color="000000" w:sz="4" w:space="0"/>
              <w:bottom w:val="single" w:color="000000" w:sz="4" w:space="0"/>
              <w:right w:val="single" w:color="000000" w:sz="4" w:space="0"/>
            </w:tcBorders>
          </w:tcPr>
          <w:p w:rsidRPr="004E4FFE" w:rsidR="00F64F2C" w:rsidP="00F32A79" w:rsidRDefault="00F64F2C" w14:paraId="18FC9181" w14:textId="77777777">
            <w:pPr>
              <w:ind w:left="1320" w:hanging="1320"/>
              <w:rPr>
                <w:rFonts w:eastAsia="Calibri" w:cs="Calibri"/>
                <w:sz w:val="20"/>
                <w:szCs w:val="20"/>
              </w:rPr>
            </w:pPr>
            <w:r w:rsidRPr="00CA34DD">
              <w:rPr>
                <w:color w:val="000000"/>
                <w:sz w:val="20"/>
                <w:szCs w:val="20"/>
              </w:rPr>
              <w:t xml:space="preserve">5.1 </w:t>
            </w:r>
            <w:r>
              <w:rPr>
                <w:color w:val="000000"/>
                <w:sz w:val="20"/>
                <w:szCs w:val="20"/>
              </w:rPr>
              <w:t xml:space="preserve">Number of participants reach out to with technologies in i-REACH </w:t>
            </w:r>
          </w:p>
        </w:tc>
        <w:tc>
          <w:tcPr>
            <w:tcW w:w="3094" w:type="dxa"/>
            <w:gridSpan w:val="3"/>
            <w:tcBorders>
              <w:top w:val="single" w:color="000000" w:sz="4" w:space="0"/>
              <w:left w:val="single" w:color="000000" w:sz="4" w:space="0"/>
              <w:bottom w:val="single" w:color="000000" w:sz="4" w:space="0"/>
              <w:right w:val="single" w:color="000000" w:sz="4" w:space="0"/>
            </w:tcBorders>
          </w:tcPr>
          <w:p w:rsidRPr="004E4FFE" w:rsidR="00F64F2C" w:rsidP="00F32A79" w:rsidRDefault="00F64F2C" w14:paraId="2C66C7B3" w14:textId="77777777">
            <w:pPr>
              <w:rPr>
                <w:rFonts w:eastAsia="Calibri" w:cs="Calibri"/>
                <w:sz w:val="20"/>
                <w:szCs w:val="20"/>
              </w:rPr>
            </w:pPr>
            <w:r w:rsidRPr="00CA34DD">
              <w:rPr>
                <w:color w:val="000000"/>
                <w:sz w:val="20"/>
                <w:szCs w:val="20"/>
              </w:rPr>
              <w:t>Nurudeen Abdul Rahman/ IITA</w:t>
            </w:r>
          </w:p>
        </w:tc>
      </w:tr>
      <w:tr w:rsidRPr="00C11551" w:rsidR="00F64F2C" w:rsidTr="00F32A79" w14:paraId="097838E0" w14:textId="77777777">
        <w:tc>
          <w:tcPr>
            <w:tcW w:w="6374" w:type="dxa"/>
            <w:gridSpan w:val="12"/>
            <w:tcBorders>
              <w:top w:val="single" w:color="000000" w:sz="4" w:space="0"/>
              <w:left w:val="single" w:color="000000" w:sz="4" w:space="0"/>
              <w:bottom w:val="single" w:color="000000" w:sz="4" w:space="0"/>
              <w:right w:val="single" w:color="000000" w:sz="4" w:space="0"/>
            </w:tcBorders>
          </w:tcPr>
          <w:p w:rsidRPr="004E4FFE" w:rsidR="00F64F2C" w:rsidP="00F32A79" w:rsidRDefault="00F64F2C" w14:paraId="0EA68066" w14:textId="77777777">
            <w:pPr>
              <w:rPr>
                <w:rFonts w:eastAsia="Calibri" w:cs="Calibri"/>
                <w:sz w:val="20"/>
                <w:szCs w:val="20"/>
              </w:rPr>
            </w:pPr>
            <w:r w:rsidRPr="00CA34DD">
              <w:rPr>
                <w:color w:val="000000"/>
                <w:sz w:val="20"/>
                <w:szCs w:val="20"/>
              </w:rPr>
              <w:t xml:space="preserve">5.2 </w:t>
            </w:r>
            <w:r>
              <w:rPr>
                <w:color w:val="000000"/>
                <w:sz w:val="20"/>
                <w:szCs w:val="20"/>
              </w:rPr>
              <w:t xml:space="preserve">Gender preferences for technologies in i-REACH </w:t>
            </w:r>
          </w:p>
        </w:tc>
        <w:tc>
          <w:tcPr>
            <w:tcW w:w="3094" w:type="dxa"/>
            <w:gridSpan w:val="3"/>
            <w:tcBorders>
              <w:top w:val="single" w:color="000000" w:sz="4" w:space="0"/>
              <w:left w:val="single" w:color="000000" w:sz="4" w:space="0"/>
              <w:bottom w:val="single" w:color="000000" w:sz="4" w:space="0"/>
              <w:right w:val="single" w:color="000000" w:sz="4" w:space="0"/>
            </w:tcBorders>
          </w:tcPr>
          <w:p w:rsidRPr="004E4FFE" w:rsidR="00F64F2C" w:rsidP="00F32A79" w:rsidRDefault="00F64F2C" w14:paraId="24988021" w14:textId="77777777">
            <w:pPr>
              <w:rPr>
                <w:rFonts w:eastAsia="Calibri" w:cs="Calibri"/>
                <w:sz w:val="20"/>
                <w:szCs w:val="20"/>
              </w:rPr>
            </w:pPr>
            <w:r w:rsidRPr="00CA34DD">
              <w:rPr>
                <w:color w:val="000000"/>
                <w:sz w:val="20"/>
                <w:szCs w:val="20"/>
              </w:rPr>
              <w:t>Bekele Kotu/ IITA</w:t>
            </w:r>
          </w:p>
        </w:tc>
      </w:tr>
      <w:tr w:rsidRPr="00C11551" w:rsidR="00F64F2C" w:rsidTr="00F32A79" w14:paraId="50D8F3FD" w14:textId="77777777">
        <w:tc>
          <w:tcPr>
            <w:tcW w:w="9468" w:type="dxa"/>
            <w:gridSpan w:val="15"/>
            <w:tcBorders>
              <w:top w:val="single" w:color="auto" w:sz="4" w:space="0"/>
              <w:left w:val="single" w:color="auto" w:sz="4" w:space="0"/>
              <w:bottom w:val="single" w:color="auto" w:sz="4" w:space="0"/>
              <w:right w:val="single" w:color="auto" w:sz="4" w:space="0"/>
            </w:tcBorders>
          </w:tcPr>
          <w:p w:rsidRPr="004E4FFE" w:rsidR="00F64F2C" w:rsidP="00F32A79" w:rsidRDefault="00F64F2C" w14:paraId="642A9668" w14:textId="77777777">
            <w:pPr>
              <w:rPr>
                <w:rFonts w:eastAsia="Calibri" w:cs="Calibri"/>
                <w:sz w:val="20"/>
                <w:szCs w:val="20"/>
              </w:rPr>
            </w:pPr>
          </w:p>
        </w:tc>
      </w:tr>
      <w:tr w:rsidRPr="00C11551" w:rsidR="00F64F2C" w:rsidTr="00F32A79" w14:paraId="7997AA6B" w14:textId="77777777">
        <w:tc>
          <w:tcPr>
            <w:tcW w:w="9468" w:type="dxa"/>
            <w:gridSpan w:val="15"/>
            <w:tcBorders>
              <w:top w:val="single" w:color="auto" w:sz="4" w:space="0"/>
              <w:left w:val="single" w:color="auto" w:sz="4" w:space="0"/>
              <w:bottom w:val="single" w:color="auto" w:sz="4" w:space="0"/>
              <w:right w:val="single" w:color="auto" w:sz="4" w:space="0"/>
            </w:tcBorders>
          </w:tcPr>
          <w:p w:rsidRPr="004E4FFE" w:rsidR="00F64F2C" w:rsidP="00F32A79" w:rsidRDefault="00F64F2C" w14:paraId="2E151371" w14:textId="77777777">
            <w:pPr>
              <w:rPr>
                <w:rFonts w:eastAsia="Calibri" w:cs="Calibri"/>
                <w:sz w:val="20"/>
                <w:szCs w:val="20"/>
              </w:rPr>
            </w:pPr>
            <w:r w:rsidRPr="004E4FFE">
              <w:rPr>
                <w:rFonts w:eastAsia="Calibri" w:cs="Calibri"/>
                <w:sz w:val="20"/>
                <w:szCs w:val="20"/>
              </w:rPr>
              <w:t>6. Milestones</w:t>
            </w:r>
          </w:p>
        </w:tc>
      </w:tr>
      <w:tr w:rsidRPr="00C11551" w:rsidR="00F64F2C" w:rsidTr="00F32A79" w14:paraId="45D8A3CB" w14:textId="77777777">
        <w:tc>
          <w:tcPr>
            <w:tcW w:w="4106" w:type="dxa"/>
            <w:gridSpan w:val="7"/>
            <w:tcBorders>
              <w:top w:val="single" w:color="auto" w:sz="4" w:space="0"/>
              <w:left w:val="single" w:color="auto" w:sz="4" w:space="0"/>
              <w:bottom w:val="single" w:color="auto" w:sz="4" w:space="0"/>
              <w:right w:val="single" w:color="auto" w:sz="4" w:space="0"/>
            </w:tcBorders>
          </w:tcPr>
          <w:p w:rsidRPr="004E4FFE" w:rsidR="00F64F2C" w:rsidP="00F32A79" w:rsidRDefault="00F64F2C" w14:paraId="4A71B8F1" w14:textId="77777777">
            <w:pPr>
              <w:jc w:val="both"/>
              <w:rPr>
                <w:rFonts w:eastAsia="Calibri" w:cs="Calibri"/>
                <w:sz w:val="20"/>
                <w:szCs w:val="20"/>
              </w:rPr>
            </w:pPr>
            <w:r w:rsidRPr="004E4FFE">
              <w:rPr>
                <w:rFonts w:eastAsia="Calibri" w:cs="Calibri"/>
                <w:sz w:val="20"/>
                <w:szCs w:val="20"/>
              </w:rPr>
              <w:t>Deliverables</w:t>
            </w:r>
          </w:p>
        </w:tc>
        <w:tc>
          <w:tcPr>
            <w:tcW w:w="2829" w:type="dxa"/>
            <w:gridSpan w:val="6"/>
            <w:tcBorders>
              <w:top w:val="single" w:color="auto" w:sz="4" w:space="0"/>
              <w:left w:val="single" w:color="auto" w:sz="4" w:space="0"/>
              <w:bottom w:val="single" w:color="auto" w:sz="4" w:space="0"/>
              <w:right w:val="single" w:color="auto" w:sz="4" w:space="0"/>
            </w:tcBorders>
          </w:tcPr>
          <w:p w:rsidRPr="004E4FFE" w:rsidR="00F64F2C" w:rsidP="00F32A79" w:rsidRDefault="00F64F2C" w14:paraId="07D0C8F3" w14:textId="77777777">
            <w:pPr>
              <w:rPr>
                <w:rFonts w:eastAsia="Calibri" w:cs="Calibri"/>
                <w:sz w:val="20"/>
                <w:szCs w:val="20"/>
              </w:rPr>
            </w:pPr>
            <w:r w:rsidRPr="004E4FFE">
              <w:rPr>
                <w:rFonts w:eastAsia="Calibri" w:cs="Calibri"/>
                <w:sz w:val="20"/>
                <w:szCs w:val="20"/>
              </w:rPr>
              <w:t>Means of verification</w:t>
            </w:r>
          </w:p>
        </w:tc>
        <w:tc>
          <w:tcPr>
            <w:tcW w:w="2533" w:type="dxa"/>
            <w:gridSpan w:val="2"/>
            <w:tcBorders>
              <w:top w:val="single" w:color="auto" w:sz="4" w:space="0"/>
              <w:left w:val="single" w:color="auto" w:sz="4" w:space="0"/>
              <w:bottom w:val="single" w:color="auto" w:sz="4" w:space="0"/>
              <w:right w:val="single" w:color="auto" w:sz="4" w:space="0"/>
            </w:tcBorders>
          </w:tcPr>
          <w:p w:rsidRPr="004E4FFE" w:rsidR="00F64F2C" w:rsidP="00F32A79" w:rsidRDefault="00F64F2C" w14:paraId="6FB9CC1F" w14:textId="77777777">
            <w:pPr>
              <w:rPr>
                <w:rFonts w:eastAsia="Calibri" w:cs="Calibri"/>
                <w:sz w:val="20"/>
                <w:szCs w:val="20"/>
              </w:rPr>
            </w:pPr>
            <w:r w:rsidRPr="004E4FFE">
              <w:rPr>
                <w:rFonts w:eastAsia="Calibri" w:cs="Calibri"/>
                <w:sz w:val="20"/>
                <w:szCs w:val="20"/>
              </w:rPr>
              <w:t>End date</w:t>
            </w:r>
          </w:p>
        </w:tc>
      </w:tr>
      <w:tr w:rsidRPr="00C11551" w:rsidR="00F64F2C" w:rsidTr="00F32A79" w14:paraId="31004BEF" w14:textId="77777777">
        <w:tc>
          <w:tcPr>
            <w:tcW w:w="4106" w:type="dxa"/>
            <w:gridSpan w:val="7"/>
            <w:tcBorders>
              <w:top w:val="single" w:color="auto" w:sz="4" w:space="0"/>
              <w:left w:val="single" w:color="auto" w:sz="4" w:space="0"/>
              <w:bottom w:val="single" w:color="auto" w:sz="4" w:space="0"/>
              <w:right w:val="single" w:color="auto" w:sz="4" w:space="0"/>
            </w:tcBorders>
          </w:tcPr>
          <w:p w:rsidRPr="004E4FFE" w:rsidR="00F64F2C" w:rsidP="00F32A79" w:rsidRDefault="00F64F2C" w14:paraId="23107731" w14:textId="77777777">
            <w:pPr>
              <w:jc w:val="both"/>
              <w:rPr>
                <w:rFonts w:eastAsia="Calibri" w:cs="Calibri"/>
                <w:sz w:val="20"/>
                <w:szCs w:val="20"/>
              </w:rPr>
            </w:pPr>
            <w:r w:rsidRPr="004E4FFE">
              <w:rPr>
                <w:rFonts w:eastAsia="Calibri" w:cs="Calibri"/>
                <w:sz w:val="20"/>
                <w:szCs w:val="20"/>
              </w:rPr>
              <w:t>6.1</w:t>
            </w:r>
            <w:r>
              <w:rPr>
                <w:rFonts w:eastAsia="Calibri" w:cs="Calibri"/>
                <w:sz w:val="20"/>
                <w:szCs w:val="20"/>
              </w:rPr>
              <w:t xml:space="preserve"> Data on number farmers reach out to with i-REACH</w:t>
            </w:r>
          </w:p>
        </w:tc>
        <w:tc>
          <w:tcPr>
            <w:tcW w:w="2829" w:type="dxa"/>
            <w:gridSpan w:val="6"/>
            <w:tcBorders>
              <w:top w:val="single" w:color="auto" w:sz="4" w:space="0"/>
              <w:left w:val="single" w:color="auto" w:sz="4" w:space="0"/>
              <w:bottom w:val="single" w:color="auto" w:sz="4" w:space="0"/>
              <w:right w:val="single" w:color="auto" w:sz="4" w:space="0"/>
            </w:tcBorders>
          </w:tcPr>
          <w:p w:rsidRPr="004E4FFE" w:rsidR="00F64F2C" w:rsidP="00F32A79" w:rsidRDefault="00F64F2C" w14:paraId="49B9617A" w14:textId="31DFB48C">
            <w:pPr>
              <w:rPr>
                <w:rFonts w:eastAsia="Calibri" w:cs="Calibri"/>
                <w:sz w:val="20"/>
                <w:szCs w:val="20"/>
              </w:rPr>
            </w:pPr>
            <w:r>
              <w:rPr>
                <w:rFonts w:eastAsia="Calibri" w:cs="Calibri"/>
                <w:sz w:val="20"/>
                <w:szCs w:val="20"/>
              </w:rPr>
              <w:t>Bi</w:t>
            </w:r>
            <w:r w:rsidR="000816AD">
              <w:rPr>
                <w:rFonts w:eastAsia="Calibri" w:cs="Calibri"/>
                <w:sz w:val="20"/>
                <w:szCs w:val="20"/>
              </w:rPr>
              <w:t>-</w:t>
            </w:r>
            <w:r>
              <w:rPr>
                <w:rFonts w:eastAsia="Calibri" w:cs="Calibri"/>
                <w:sz w:val="20"/>
                <w:szCs w:val="20"/>
              </w:rPr>
              <w:t>annual technical report</w:t>
            </w:r>
          </w:p>
        </w:tc>
        <w:tc>
          <w:tcPr>
            <w:tcW w:w="2533" w:type="dxa"/>
            <w:gridSpan w:val="2"/>
            <w:tcBorders>
              <w:top w:val="single" w:color="auto" w:sz="4" w:space="0"/>
              <w:left w:val="single" w:color="auto" w:sz="4" w:space="0"/>
              <w:bottom w:val="single" w:color="auto" w:sz="4" w:space="0"/>
              <w:right w:val="single" w:color="auto" w:sz="4" w:space="0"/>
            </w:tcBorders>
          </w:tcPr>
          <w:p w:rsidRPr="004E4FFE" w:rsidR="00F64F2C" w:rsidP="00F32A79" w:rsidRDefault="00F64F2C" w14:paraId="67DD5484" w14:textId="77777777">
            <w:pPr>
              <w:rPr>
                <w:rFonts w:eastAsia="Calibri" w:cs="Calibri"/>
                <w:sz w:val="20"/>
                <w:szCs w:val="20"/>
              </w:rPr>
            </w:pPr>
            <w:r>
              <w:rPr>
                <w:rFonts w:eastAsia="Calibri" w:cs="Calibri"/>
                <w:sz w:val="20"/>
                <w:szCs w:val="20"/>
              </w:rPr>
              <w:t>Mar 2022</w:t>
            </w:r>
          </w:p>
        </w:tc>
      </w:tr>
      <w:tr w:rsidRPr="00C11551" w:rsidR="00F64F2C" w:rsidTr="00F32A79" w14:paraId="0559CCFE" w14:textId="77777777">
        <w:tc>
          <w:tcPr>
            <w:tcW w:w="4106" w:type="dxa"/>
            <w:gridSpan w:val="7"/>
            <w:tcBorders>
              <w:top w:val="single" w:color="auto" w:sz="4" w:space="0"/>
              <w:left w:val="single" w:color="auto" w:sz="4" w:space="0"/>
              <w:bottom w:val="single" w:color="auto" w:sz="4" w:space="0"/>
              <w:right w:val="single" w:color="auto" w:sz="4" w:space="0"/>
            </w:tcBorders>
          </w:tcPr>
          <w:p w:rsidRPr="004E4FFE" w:rsidR="00F64F2C" w:rsidP="00F32A79" w:rsidRDefault="00F64F2C" w14:paraId="736DCC97" w14:textId="77777777">
            <w:pPr>
              <w:jc w:val="both"/>
              <w:rPr>
                <w:rFonts w:eastAsia="Calibri" w:cs="Calibri"/>
                <w:sz w:val="20"/>
                <w:szCs w:val="20"/>
              </w:rPr>
            </w:pPr>
            <w:r>
              <w:rPr>
                <w:rFonts w:eastAsia="Calibri" w:cs="Calibri"/>
                <w:sz w:val="20"/>
                <w:szCs w:val="20"/>
              </w:rPr>
              <w:t>6.2 Data on gender preferences for technologies in i-REACH</w:t>
            </w:r>
          </w:p>
        </w:tc>
        <w:tc>
          <w:tcPr>
            <w:tcW w:w="2829" w:type="dxa"/>
            <w:gridSpan w:val="6"/>
            <w:tcBorders>
              <w:top w:val="single" w:color="auto" w:sz="4" w:space="0"/>
              <w:left w:val="single" w:color="auto" w:sz="4" w:space="0"/>
              <w:bottom w:val="single" w:color="auto" w:sz="4" w:space="0"/>
              <w:right w:val="single" w:color="auto" w:sz="4" w:space="0"/>
            </w:tcBorders>
          </w:tcPr>
          <w:p w:rsidRPr="004E4FFE" w:rsidR="00F64F2C" w:rsidP="00F32A79" w:rsidRDefault="00F64F2C" w14:paraId="564EA29B" w14:textId="6E1E3DCB">
            <w:pPr>
              <w:rPr>
                <w:rFonts w:eastAsia="Calibri" w:cs="Calibri"/>
                <w:sz w:val="20"/>
                <w:szCs w:val="20"/>
              </w:rPr>
            </w:pPr>
            <w:r>
              <w:rPr>
                <w:rFonts w:eastAsia="Calibri" w:cs="Calibri"/>
                <w:sz w:val="20"/>
                <w:szCs w:val="20"/>
              </w:rPr>
              <w:t>Bi</w:t>
            </w:r>
            <w:r w:rsidR="000816AD">
              <w:rPr>
                <w:rFonts w:eastAsia="Calibri" w:cs="Calibri"/>
                <w:sz w:val="20"/>
                <w:szCs w:val="20"/>
              </w:rPr>
              <w:t>-</w:t>
            </w:r>
            <w:r>
              <w:rPr>
                <w:rFonts w:eastAsia="Calibri" w:cs="Calibri"/>
                <w:sz w:val="20"/>
                <w:szCs w:val="20"/>
              </w:rPr>
              <w:t>annual technical report</w:t>
            </w:r>
          </w:p>
        </w:tc>
        <w:tc>
          <w:tcPr>
            <w:tcW w:w="2533" w:type="dxa"/>
            <w:gridSpan w:val="2"/>
            <w:tcBorders>
              <w:top w:val="single" w:color="auto" w:sz="4" w:space="0"/>
              <w:left w:val="single" w:color="auto" w:sz="4" w:space="0"/>
              <w:bottom w:val="single" w:color="auto" w:sz="4" w:space="0"/>
              <w:right w:val="single" w:color="auto" w:sz="4" w:space="0"/>
            </w:tcBorders>
          </w:tcPr>
          <w:p w:rsidRPr="004E4FFE" w:rsidR="00F64F2C" w:rsidP="00F32A79" w:rsidRDefault="00F64F2C" w14:paraId="21C107ED" w14:textId="77777777">
            <w:pPr>
              <w:rPr>
                <w:rFonts w:eastAsia="Calibri" w:cs="Calibri"/>
                <w:sz w:val="20"/>
                <w:szCs w:val="20"/>
              </w:rPr>
            </w:pPr>
            <w:r>
              <w:rPr>
                <w:rFonts w:eastAsia="Calibri" w:cs="Calibri"/>
                <w:sz w:val="20"/>
                <w:szCs w:val="20"/>
              </w:rPr>
              <w:t>Mar 2022</w:t>
            </w:r>
          </w:p>
        </w:tc>
      </w:tr>
      <w:tr w:rsidRPr="00C11551" w:rsidR="00F64F2C" w:rsidTr="00F32A79" w14:paraId="38DD5818" w14:textId="77777777">
        <w:tc>
          <w:tcPr>
            <w:tcW w:w="9468" w:type="dxa"/>
            <w:gridSpan w:val="15"/>
            <w:tcBorders>
              <w:top w:val="single" w:color="auto" w:sz="4" w:space="0"/>
              <w:left w:val="single" w:color="auto" w:sz="4" w:space="0"/>
              <w:bottom w:val="single" w:color="auto" w:sz="4" w:space="0"/>
              <w:right w:val="single" w:color="auto" w:sz="4" w:space="0"/>
            </w:tcBorders>
          </w:tcPr>
          <w:p w:rsidRPr="004E4FFE" w:rsidR="00F64F2C" w:rsidP="00F32A79" w:rsidRDefault="00F64F2C" w14:paraId="6119E119" w14:textId="77777777">
            <w:pPr>
              <w:rPr>
                <w:rFonts w:eastAsia="Calibri" w:cs="Calibri"/>
                <w:sz w:val="20"/>
                <w:szCs w:val="20"/>
              </w:rPr>
            </w:pPr>
          </w:p>
        </w:tc>
      </w:tr>
      <w:tr w:rsidRPr="00C11551" w:rsidR="00F64F2C" w:rsidTr="00F32A79" w14:paraId="191A3E01" w14:textId="77777777">
        <w:tc>
          <w:tcPr>
            <w:tcW w:w="9468" w:type="dxa"/>
            <w:gridSpan w:val="15"/>
            <w:tcBorders>
              <w:top w:val="single" w:color="auto" w:sz="4" w:space="0"/>
              <w:left w:val="single" w:color="auto" w:sz="4" w:space="0"/>
              <w:bottom w:val="single" w:color="auto" w:sz="4" w:space="0"/>
              <w:right w:val="single" w:color="auto" w:sz="4" w:space="0"/>
            </w:tcBorders>
          </w:tcPr>
          <w:p w:rsidRPr="000816AD" w:rsidR="00F64F2C" w:rsidP="00F32A79" w:rsidRDefault="00F64F2C" w14:paraId="1E896CA8" w14:textId="77777777">
            <w:pPr>
              <w:rPr>
                <w:rFonts w:eastAsia="Calibri" w:cs="Calibri"/>
                <w:sz w:val="20"/>
                <w:szCs w:val="20"/>
              </w:rPr>
            </w:pPr>
            <w:r w:rsidRPr="000816AD">
              <w:rPr>
                <w:rFonts w:eastAsia="Calibri" w:cs="Calibri"/>
                <w:sz w:val="20"/>
                <w:szCs w:val="20"/>
              </w:rPr>
              <w:t xml:space="preserve">7. Sustainable intensification indicators </w:t>
            </w:r>
          </w:p>
        </w:tc>
      </w:tr>
      <w:tr w:rsidRPr="00C11551" w:rsidR="00F64F2C" w:rsidTr="00F32A79" w14:paraId="1B3F92B3" w14:textId="77777777">
        <w:tc>
          <w:tcPr>
            <w:tcW w:w="1705" w:type="dxa"/>
            <w:tcBorders>
              <w:top w:val="single" w:color="auto" w:sz="4" w:space="0"/>
              <w:left w:val="single" w:color="auto" w:sz="4" w:space="0"/>
              <w:bottom w:val="single" w:color="auto" w:sz="4" w:space="0"/>
              <w:right w:val="single" w:color="auto" w:sz="4" w:space="0"/>
            </w:tcBorders>
          </w:tcPr>
          <w:p w:rsidRPr="000816AD" w:rsidR="00F64F2C" w:rsidP="00F32A79" w:rsidRDefault="00F64F2C" w14:paraId="1EC95F18" w14:textId="77777777">
            <w:pPr>
              <w:rPr>
                <w:rFonts w:eastAsia="Calibri" w:cs="Calibri"/>
                <w:szCs w:val="18"/>
              </w:rPr>
            </w:pPr>
            <w:r w:rsidRPr="000816AD">
              <w:rPr>
                <w:rFonts w:eastAsia="Calibri" w:cs="Calibri"/>
                <w:szCs w:val="18"/>
              </w:rPr>
              <w:t>Domain</w:t>
            </w:r>
          </w:p>
        </w:tc>
        <w:tc>
          <w:tcPr>
            <w:tcW w:w="1620" w:type="dxa"/>
            <w:gridSpan w:val="5"/>
            <w:tcBorders>
              <w:top w:val="single" w:color="auto" w:sz="4" w:space="0"/>
              <w:left w:val="single" w:color="auto" w:sz="4" w:space="0"/>
              <w:bottom w:val="single" w:color="auto" w:sz="4" w:space="0"/>
              <w:right w:val="single" w:color="auto" w:sz="4" w:space="0"/>
            </w:tcBorders>
          </w:tcPr>
          <w:p w:rsidRPr="000816AD" w:rsidR="00F64F2C" w:rsidP="00F32A79" w:rsidRDefault="00F64F2C" w14:paraId="2E51CE12" w14:textId="77777777">
            <w:pPr>
              <w:rPr>
                <w:rFonts w:eastAsia="Calibri" w:cs="Calibri"/>
                <w:szCs w:val="18"/>
              </w:rPr>
            </w:pPr>
            <w:r w:rsidRPr="000816AD">
              <w:rPr>
                <w:rFonts w:eastAsia="Calibri" w:cs="Calibri"/>
                <w:szCs w:val="18"/>
              </w:rPr>
              <w:t>Indicators</w:t>
            </w:r>
          </w:p>
        </w:tc>
        <w:tc>
          <w:tcPr>
            <w:tcW w:w="1260" w:type="dxa"/>
            <w:gridSpan w:val="2"/>
            <w:tcBorders>
              <w:top w:val="single" w:color="auto" w:sz="4" w:space="0"/>
              <w:left w:val="single" w:color="auto" w:sz="4" w:space="0"/>
              <w:bottom w:val="single" w:color="auto" w:sz="4" w:space="0"/>
              <w:right w:val="single" w:color="auto" w:sz="4" w:space="0"/>
            </w:tcBorders>
          </w:tcPr>
          <w:p w:rsidRPr="000816AD" w:rsidR="00F64F2C" w:rsidP="00F32A79" w:rsidRDefault="00F64F2C" w14:paraId="135B64C7" w14:textId="77777777">
            <w:pPr>
              <w:rPr>
                <w:rFonts w:eastAsia="Calibri" w:cs="Calibri"/>
                <w:szCs w:val="18"/>
              </w:rPr>
            </w:pPr>
            <w:r w:rsidRPr="000816AD">
              <w:rPr>
                <w:rFonts w:eastAsia="Calibri" w:cs="Calibri"/>
                <w:szCs w:val="18"/>
              </w:rPr>
              <w:t>Metric &amp; Scale</w:t>
            </w:r>
          </w:p>
        </w:tc>
        <w:tc>
          <w:tcPr>
            <w:tcW w:w="1626" w:type="dxa"/>
            <w:gridSpan w:val="3"/>
            <w:tcBorders>
              <w:top w:val="single" w:color="auto" w:sz="4" w:space="0"/>
              <w:left w:val="single" w:color="auto" w:sz="4" w:space="0"/>
              <w:bottom w:val="single" w:color="auto" w:sz="4" w:space="0"/>
              <w:right w:val="single" w:color="auto" w:sz="4" w:space="0"/>
            </w:tcBorders>
          </w:tcPr>
          <w:p w:rsidRPr="000816AD" w:rsidR="00F64F2C" w:rsidP="00F32A79" w:rsidRDefault="00F64F2C" w14:paraId="3435F0C6" w14:textId="77777777">
            <w:pPr>
              <w:rPr>
                <w:rFonts w:eastAsia="Calibri" w:cs="Calibri"/>
                <w:szCs w:val="18"/>
              </w:rPr>
            </w:pPr>
            <w:r w:rsidRPr="000816AD">
              <w:rPr>
                <w:rFonts w:eastAsia="Calibri" w:cs="Calibri"/>
                <w:szCs w:val="18"/>
              </w:rPr>
              <w:t>Approach used in data collection</w:t>
            </w:r>
          </w:p>
        </w:tc>
        <w:tc>
          <w:tcPr>
            <w:tcW w:w="1630" w:type="dxa"/>
            <w:gridSpan w:val="3"/>
            <w:tcBorders>
              <w:top w:val="single" w:color="auto" w:sz="4" w:space="0"/>
              <w:left w:val="single" w:color="auto" w:sz="4" w:space="0"/>
              <w:bottom w:val="single" w:color="auto" w:sz="4" w:space="0"/>
              <w:right w:val="single" w:color="auto" w:sz="4" w:space="0"/>
            </w:tcBorders>
          </w:tcPr>
          <w:p w:rsidRPr="000816AD" w:rsidR="00F64F2C" w:rsidP="00F32A79" w:rsidRDefault="00F64F2C" w14:paraId="1462A48A" w14:textId="77777777">
            <w:pPr>
              <w:rPr>
                <w:rFonts w:eastAsia="Calibri" w:cs="Calibri"/>
                <w:szCs w:val="18"/>
              </w:rPr>
            </w:pPr>
            <w:r w:rsidRPr="000816AD">
              <w:rPr>
                <w:rFonts w:eastAsia="Calibri" w:cs="Calibri"/>
                <w:szCs w:val="18"/>
              </w:rPr>
              <w:t xml:space="preserve">Before intervention </w:t>
            </w:r>
          </w:p>
        </w:tc>
        <w:tc>
          <w:tcPr>
            <w:tcW w:w="1627" w:type="dxa"/>
            <w:tcBorders>
              <w:top w:val="single" w:color="auto" w:sz="4" w:space="0"/>
              <w:left w:val="single" w:color="auto" w:sz="4" w:space="0"/>
              <w:bottom w:val="single" w:color="auto" w:sz="4" w:space="0"/>
              <w:right w:val="single" w:color="auto" w:sz="4" w:space="0"/>
            </w:tcBorders>
          </w:tcPr>
          <w:p w:rsidRPr="000816AD" w:rsidR="00F64F2C" w:rsidP="00F32A79" w:rsidRDefault="00F64F2C" w14:paraId="274EF5FC" w14:textId="77777777">
            <w:pPr>
              <w:rPr>
                <w:rFonts w:eastAsia="Calibri" w:cs="Calibri"/>
                <w:szCs w:val="18"/>
              </w:rPr>
            </w:pPr>
            <w:r w:rsidRPr="000816AD">
              <w:rPr>
                <w:rFonts w:eastAsia="Calibri" w:cs="Calibri"/>
                <w:szCs w:val="18"/>
              </w:rPr>
              <w:t xml:space="preserve">After intervention </w:t>
            </w:r>
          </w:p>
        </w:tc>
      </w:tr>
      <w:tr w:rsidRPr="00C11551" w:rsidR="00F64F2C" w:rsidTr="00F32A79" w14:paraId="0D9C2FE5" w14:textId="77777777">
        <w:tc>
          <w:tcPr>
            <w:tcW w:w="1705" w:type="dxa"/>
            <w:tcBorders>
              <w:top w:val="single" w:color="auto" w:sz="4" w:space="0"/>
              <w:left w:val="single" w:color="auto" w:sz="4" w:space="0"/>
              <w:bottom w:val="single" w:color="auto" w:sz="4" w:space="0"/>
              <w:right w:val="single" w:color="auto" w:sz="4" w:space="0"/>
            </w:tcBorders>
          </w:tcPr>
          <w:p w:rsidRPr="006E405C" w:rsidR="00F64F2C" w:rsidP="00F32A79" w:rsidRDefault="00F64F2C" w14:paraId="70EBA1CF" w14:textId="77777777">
            <w:pPr>
              <w:rPr>
                <w:rFonts w:eastAsia="Calibri" w:cs="Calibri"/>
                <w:szCs w:val="18"/>
              </w:rPr>
            </w:pPr>
            <w:r w:rsidRPr="006E405C">
              <w:rPr>
                <w:rFonts w:eastAsia="Calibri"/>
                <w:szCs w:val="18"/>
              </w:rPr>
              <w:t>7.1 Productivity</w:t>
            </w:r>
          </w:p>
        </w:tc>
        <w:tc>
          <w:tcPr>
            <w:tcW w:w="1620" w:type="dxa"/>
            <w:gridSpan w:val="5"/>
            <w:tcBorders>
              <w:top w:val="single" w:color="auto" w:sz="4" w:space="0"/>
              <w:left w:val="single" w:color="auto" w:sz="4" w:space="0"/>
              <w:bottom w:val="single" w:color="auto" w:sz="4" w:space="0"/>
              <w:right w:val="single" w:color="auto" w:sz="4" w:space="0"/>
            </w:tcBorders>
          </w:tcPr>
          <w:p w:rsidRPr="006E405C" w:rsidR="00F64F2C" w:rsidP="00F32A79" w:rsidRDefault="00F64F2C" w14:paraId="1AAB78AA" w14:textId="77777777">
            <w:pPr>
              <w:rPr>
                <w:rFonts w:eastAsia="Calibri" w:cs="Calibri"/>
                <w:szCs w:val="18"/>
              </w:rPr>
            </w:pPr>
            <w:r>
              <w:rPr>
                <w:rFonts w:eastAsia="Calibri" w:cs="Calibri"/>
                <w:szCs w:val="18"/>
              </w:rPr>
              <w:t>-Grain yield</w:t>
            </w:r>
          </w:p>
        </w:tc>
        <w:tc>
          <w:tcPr>
            <w:tcW w:w="1260" w:type="dxa"/>
            <w:gridSpan w:val="2"/>
            <w:tcBorders>
              <w:top w:val="single" w:color="auto" w:sz="4" w:space="0"/>
              <w:left w:val="single" w:color="auto" w:sz="4" w:space="0"/>
              <w:bottom w:val="single" w:color="auto" w:sz="4" w:space="0"/>
              <w:right w:val="single" w:color="auto" w:sz="4" w:space="0"/>
            </w:tcBorders>
          </w:tcPr>
          <w:p w:rsidRPr="006E405C" w:rsidR="00F64F2C" w:rsidP="00F32A79" w:rsidRDefault="00F64F2C" w14:paraId="3F40CBFA" w14:textId="77777777">
            <w:pPr>
              <w:rPr>
                <w:rFonts w:eastAsia="Calibri" w:cs="Calibri"/>
                <w:szCs w:val="18"/>
              </w:rPr>
            </w:pPr>
            <w:r>
              <w:rPr>
                <w:rFonts w:eastAsia="Calibri" w:cs="Calibri"/>
                <w:szCs w:val="18"/>
              </w:rPr>
              <w:t>Field/plot</w:t>
            </w:r>
          </w:p>
        </w:tc>
        <w:tc>
          <w:tcPr>
            <w:tcW w:w="1626" w:type="dxa"/>
            <w:gridSpan w:val="3"/>
            <w:tcBorders>
              <w:top w:val="single" w:color="auto" w:sz="4" w:space="0"/>
              <w:left w:val="single" w:color="auto" w:sz="4" w:space="0"/>
              <w:bottom w:val="single" w:color="auto" w:sz="4" w:space="0"/>
              <w:right w:val="single" w:color="auto" w:sz="4" w:space="0"/>
            </w:tcBorders>
          </w:tcPr>
          <w:p w:rsidRPr="006E405C" w:rsidR="00F64F2C" w:rsidP="00F32A79" w:rsidRDefault="00F64F2C" w14:paraId="33DE14D5" w14:textId="77777777">
            <w:pPr>
              <w:rPr>
                <w:rFonts w:eastAsia="Calibri" w:cs="Calibri"/>
                <w:szCs w:val="18"/>
              </w:rPr>
            </w:pPr>
            <w:r>
              <w:rPr>
                <w:rFonts w:eastAsia="Calibri" w:cs="Calibri"/>
                <w:szCs w:val="18"/>
              </w:rPr>
              <w:t>Field measurement</w:t>
            </w:r>
          </w:p>
        </w:tc>
        <w:tc>
          <w:tcPr>
            <w:tcW w:w="1630" w:type="dxa"/>
            <w:gridSpan w:val="3"/>
            <w:tcBorders>
              <w:top w:val="single" w:color="auto" w:sz="4" w:space="0"/>
              <w:left w:val="single" w:color="auto" w:sz="4" w:space="0"/>
              <w:bottom w:val="single" w:color="auto" w:sz="4" w:space="0"/>
              <w:right w:val="single" w:color="auto" w:sz="4" w:space="0"/>
            </w:tcBorders>
          </w:tcPr>
          <w:p w:rsidRPr="006E405C" w:rsidR="00F64F2C" w:rsidP="00F32A79" w:rsidRDefault="00F64F2C" w14:paraId="69D1EF24" w14:textId="77777777">
            <w:pPr>
              <w:rPr>
                <w:rFonts w:eastAsia="Calibri" w:cs="Calibri"/>
                <w:szCs w:val="18"/>
              </w:rPr>
            </w:pPr>
            <w:r>
              <w:rPr>
                <w:rFonts w:eastAsia="Calibri" w:cs="Calibri"/>
                <w:szCs w:val="18"/>
              </w:rPr>
              <w:t>Control yield</w:t>
            </w:r>
          </w:p>
        </w:tc>
        <w:tc>
          <w:tcPr>
            <w:tcW w:w="1627" w:type="dxa"/>
            <w:tcBorders>
              <w:top w:val="single" w:color="auto" w:sz="4" w:space="0"/>
              <w:left w:val="single" w:color="auto" w:sz="4" w:space="0"/>
              <w:bottom w:val="single" w:color="auto" w:sz="4" w:space="0"/>
              <w:right w:val="single" w:color="auto" w:sz="4" w:space="0"/>
            </w:tcBorders>
          </w:tcPr>
          <w:p w:rsidRPr="006E405C" w:rsidR="00F64F2C" w:rsidP="00F32A79" w:rsidRDefault="00F64F2C" w14:paraId="35D02806" w14:textId="77777777">
            <w:pPr>
              <w:rPr>
                <w:rFonts w:eastAsia="Calibri" w:cs="Calibri"/>
                <w:szCs w:val="18"/>
              </w:rPr>
            </w:pPr>
            <w:r>
              <w:rPr>
                <w:rFonts w:eastAsia="Calibri" w:cs="Calibri"/>
                <w:szCs w:val="18"/>
              </w:rPr>
              <w:t>5-10% increment for new technology</w:t>
            </w:r>
          </w:p>
        </w:tc>
      </w:tr>
      <w:tr w:rsidRPr="00C11551" w:rsidR="00F64F2C" w:rsidTr="00F32A79" w14:paraId="17C41F94" w14:textId="77777777">
        <w:tc>
          <w:tcPr>
            <w:tcW w:w="1705" w:type="dxa"/>
            <w:tcBorders>
              <w:top w:val="single" w:color="auto" w:sz="4" w:space="0"/>
              <w:left w:val="single" w:color="auto" w:sz="4" w:space="0"/>
              <w:bottom w:val="single" w:color="auto" w:sz="4" w:space="0"/>
              <w:right w:val="single" w:color="auto" w:sz="4" w:space="0"/>
            </w:tcBorders>
          </w:tcPr>
          <w:p w:rsidRPr="006E405C" w:rsidR="00F64F2C" w:rsidP="00F32A79" w:rsidRDefault="00F64F2C" w14:paraId="3BE62322" w14:textId="77777777">
            <w:pPr>
              <w:rPr>
                <w:rFonts w:eastAsia="Calibri" w:cs="Calibri"/>
                <w:szCs w:val="18"/>
              </w:rPr>
            </w:pPr>
            <w:r w:rsidRPr="006E405C">
              <w:rPr>
                <w:rFonts w:eastAsia="Calibri"/>
                <w:szCs w:val="18"/>
              </w:rPr>
              <w:t>7.2 Environmental</w:t>
            </w:r>
          </w:p>
        </w:tc>
        <w:tc>
          <w:tcPr>
            <w:tcW w:w="1620" w:type="dxa"/>
            <w:gridSpan w:val="5"/>
            <w:tcBorders>
              <w:top w:val="single" w:color="auto" w:sz="4" w:space="0"/>
              <w:left w:val="single" w:color="auto" w:sz="4" w:space="0"/>
              <w:bottom w:val="single" w:color="auto" w:sz="4" w:space="0"/>
              <w:right w:val="single" w:color="auto" w:sz="4" w:space="0"/>
            </w:tcBorders>
          </w:tcPr>
          <w:p w:rsidRPr="006E405C" w:rsidR="00F64F2C" w:rsidP="00F32A79" w:rsidRDefault="00F64F2C" w14:paraId="06DE9903" w14:textId="77777777">
            <w:pPr>
              <w:rPr>
                <w:rFonts w:eastAsia="Calibri" w:cs="Calibri"/>
                <w:szCs w:val="18"/>
              </w:rPr>
            </w:pPr>
          </w:p>
        </w:tc>
        <w:tc>
          <w:tcPr>
            <w:tcW w:w="1260" w:type="dxa"/>
            <w:gridSpan w:val="2"/>
            <w:tcBorders>
              <w:top w:val="single" w:color="auto" w:sz="4" w:space="0"/>
              <w:left w:val="single" w:color="auto" w:sz="4" w:space="0"/>
              <w:bottom w:val="single" w:color="auto" w:sz="4" w:space="0"/>
              <w:right w:val="single" w:color="auto" w:sz="4" w:space="0"/>
            </w:tcBorders>
          </w:tcPr>
          <w:p w:rsidRPr="006E405C" w:rsidR="00F64F2C" w:rsidP="00F32A79" w:rsidRDefault="00F64F2C" w14:paraId="24A0AA69" w14:textId="77777777">
            <w:pPr>
              <w:rPr>
                <w:rFonts w:eastAsia="Calibri" w:cs="Calibri"/>
                <w:szCs w:val="18"/>
              </w:rPr>
            </w:pPr>
          </w:p>
        </w:tc>
        <w:tc>
          <w:tcPr>
            <w:tcW w:w="1626" w:type="dxa"/>
            <w:gridSpan w:val="3"/>
            <w:tcBorders>
              <w:top w:val="single" w:color="auto" w:sz="4" w:space="0"/>
              <w:left w:val="single" w:color="auto" w:sz="4" w:space="0"/>
              <w:bottom w:val="single" w:color="auto" w:sz="4" w:space="0"/>
              <w:right w:val="single" w:color="auto" w:sz="4" w:space="0"/>
            </w:tcBorders>
          </w:tcPr>
          <w:p w:rsidRPr="006E405C" w:rsidR="00F64F2C" w:rsidP="00F32A79" w:rsidRDefault="00F64F2C" w14:paraId="42B638F7" w14:textId="77777777">
            <w:pPr>
              <w:rPr>
                <w:rFonts w:eastAsia="Calibri" w:cs="Calibri"/>
                <w:szCs w:val="18"/>
              </w:rPr>
            </w:pPr>
          </w:p>
        </w:tc>
        <w:tc>
          <w:tcPr>
            <w:tcW w:w="1630" w:type="dxa"/>
            <w:gridSpan w:val="3"/>
            <w:tcBorders>
              <w:top w:val="single" w:color="auto" w:sz="4" w:space="0"/>
              <w:left w:val="single" w:color="auto" w:sz="4" w:space="0"/>
              <w:bottom w:val="single" w:color="auto" w:sz="4" w:space="0"/>
              <w:right w:val="single" w:color="auto" w:sz="4" w:space="0"/>
            </w:tcBorders>
          </w:tcPr>
          <w:p w:rsidRPr="006E405C" w:rsidR="00F64F2C" w:rsidP="00F32A79" w:rsidRDefault="00F64F2C" w14:paraId="63B425C2" w14:textId="77777777">
            <w:pPr>
              <w:rPr>
                <w:rFonts w:eastAsia="Calibri" w:cs="Calibri"/>
                <w:szCs w:val="18"/>
              </w:rPr>
            </w:pPr>
          </w:p>
        </w:tc>
        <w:tc>
          <w:tcPr>
            <w:tcW w:w="1627" w:type="dxa"/>
            <w:tcBorders>
              <w:top w:val="single" w:color="auto" w:sz="4" w:space="0"/>
              <w:left w:val="single" w:color="auto" w:sz="4" w:space="0"/>
              <w:bottom w:val="single" w:color="auto" w:sz="4" w:space="0"/>
              <w:right w:val="single" w:color="auto" w:sz="4" w:space="0"/>
            </w:tcBorders>
          </w:tcPr>
          <w:p w:rsidRPr="006E405C" w:rsidR="00F64F2C" w:rsidP="00F32A79" w:rsidRDefault="00F64F2C" w14:paraId="11196F00" w14:textId="77777777">
            <w:pPr>
              <w:rPr>
                <w:rFonts w:eastAsia="Calibri" w:cs="Calibri"/>
                <w:szCs w:val="18"/>
              </w:rPr>
            </w:pPr>
          </w:p>
        </w:tc>
      </w:tr>
      <w:tr w:rsidRPr="00C11551" w:rsidR="00F64F2C" w:rsidTr="00F32A79" w14:paraId="4B87A4A7" w14:textId="77777777">
        <w:tc>
          <w:tcPr>
            <w:tcW w:w="1705" w:type="dxa"/>
            <w:tcBorders>
              <w:top w:val="single" w:color="auto" w:sz="4" w:space="0"/>
              <w:left w:val="single" w:color="auto" w:sz="4" w:space="0"/>
              <w:bottom w:val="single" w:color="auto" w:sz="4" w:space="0"/>
              <w:right w:val="single" w:color="auto" w:sz="4" w:space="0"/>
            </w:tcBorders>
          </w:tcPr>
          <w:p w:rsidRPr="006E405C" w:rsidR="00F64F2C" w:rsidP="00F32A79" w:rsidRDefault="00F64F2C" w14:paraId="59FC3CAB" w14:textId="77777777">
            <w:pPr>
              <w:rPr>
                <w:rFonts w:eastAsia="Calibri" w:cs="Calibri"/>
                <w:szCs w:val="18"/>
              </w:rPr>
            </w:pPr>
            <w:r w:rsidRPr="006E405C">
              <w:rPr>
                <w:rFonts w:eastAsia="Calibri"/>
                <w:szCs w:val="18"/>
              </w:rPr>
              <w:t>7.3 Economic</w:t>
            </w:r>
          </w:p>
        </w:tc>
        <w:tc>
          <w:tcPr>
            <w:tcW w:w="1620" w:type="dxa"/>
            <w:gridSpan w:val="5"/>
            <w:tcBorders>
              <w:top w:val="single" w:color="auto" w:sz="4" w:space="0"/>
              <w:left w:val="single" w:color="auto" w:sz="4" w:space="0"/>
              <w:bottom w:val="single" w:color="auto" w:sz="4" w:space="0"/>
              <w:right w:val="single" w:color="auto" w:sz="4" w:space="0"/>
            </w:tcBorders>
          </w:tcPr>
          <w:p w:rsidRPr="006E405C" w:rsidR="00F64F2C" w:rsidP="00F32A79" w:rsidRDefault="00F64F2C" w14:paraId="3CB04609" w14:textId="77777777">
            <w:pPr>
              <w:rPr>
                <w:rFonts w:eastAsia="Calibri" w:cs="Calibri"/>
                <w:szCs w:val="18"/>
              </w:rPr>
            </w:pPr>
            <w:r>
              <w:rPr>
                <w:rFonts w:eastAsia="Calibri" w:cs="Calibri"/>
                <w:szCs w:val="18"/>
              </w:rPr>
              <w:t>-Net income</w:t>
            </w:r>
          </w:p>
        </w:tc>
        <w:tc>
          <w:tcPr>
            <w:tcW w:w="1260" w:type="dxa"/>
            <w:gridSpan w:val="2"/>
            <w:tcBorders>
              <w:top w:val="single" w:color="auto" w:sz="4" w:space="0"/>
              <w:left w:val="single" w:color="auto" w:sz="4" w:space="0"/>
              <w:bottom w:val="single" w:color="auto" w:sz="4" w:space="0"/>
              <w:right w:val="single" w:color="auto" w:sz="4" w:space="0"/>
            </w:tcBorders>
          </w:tcPr>
          <w:p w:rsidRPr="006E405C" w:rsidR="00F64F2C" w:rsidP="00F32A79" w:rsidRDefault="00F64F2C" w14:paraId="517B9FE9" w14:textId="77777777">
            <w:pPr>
              <w:rPr>
                <w:rFonts w:eastAsia="Calibri" w:cs="Calibri"/>
                <w:szCs w:val="18"/>
              </w:rPr>
            </w:pPr>
            <w:r>
              <w:rPr>
                <w:rFonts w:eastAsia="Calibri" w:cs="Calibri"/>
                <w:szCs w:val="18"/>
              </w:rPr>
              <w:t>Field/plot</w:t>
            </w:r>
          </w:p>
        </w:tc>
        <w:tc>
          <w:tcPr>
            <w:tcW w:w="1626" w:type="dxa"/>
            <w:gridSpan w:val="3"/>
            <w:tcBorders>
              <w:top w:val="single" w:color="auto" w:sz="4" w:space="0"/>
              <w:left w:val="single" w:color="auto" w:sz="4" w:space="0"/>
              <w:bottom w:val="single" w:color="auto" w:sz="4" w:space="0"/>
              <w:right w:val="single" w:color="auto" w:sz="4" w:space="0"/>
            </w:tcBorders>
          </w:tcPr>
          <w:p w:rsidRPr="006E405C" w:rsidR="00F64F2C" w:rsidP="00F32A79" w:rsidRDefault="00F64F2C" w14:paraId="0EB282EB" w14:textId="77777777">
            <w:pPr>
              <w:rPr>
                <w:rFonts w:eastAsia="Calibri" w:cs="Calibri"/>
                <w:szCs w:val="18"/>
              </w:rPr>
            </w:pPr>
            <w:r>
              <w:rPr>
                <w:rFonts w:eastAsia="Calibri" w:cs="Calibri"/>
                <w:szCs w:val="18"/>
              </w:rPr>
              <w:t>Survey &amp; productivity measurement</w:t>
            </w:r>
          </w:p>
        </w:tc>
        <w:tc>
          <w:tcPr>
            <w:tcW w:w="1630" w:type="dxa"/>
            <w:gridSpan w:val="3"/>
            <w:tcBorders>
              <w:top w:val="single" w:color="auto" w:sz="4" w:space="0"/>
              <w:left w:val="single" w:color="auto" w:sz="4" w:space="0"/>
              <w:bottom w:val="single" w:color="auto" w:sz="4" w:space="0"/>
              <w:right w:val="single" w:color="auto" w:sz="4" w:space="0"/>
            </w:tcBorders>
          </w:tcPr>
          <w:p w:rsidRPr="006E405C" w:rsidR="00F64F2C" w:rsidP="00F32A79" w:rsidRDefault="00F64F2C" w14:paraId="7155199B" w14:textId="77777777">
            <w:pPr>
              <w:rPr>
                <w:rFonts w:eastAsia="Calibri" w:cs="Calibri"/>
                <w:szCs w:val="18"/>
              </w:rPr>
            </w:pPr>
            <w:r>
              <w:rPr>
                <w:rFonts w:eastAsia="Calibri" w:cs="Calibri"/>
                <w:szCs w:val="18"/>
              </w:rPr>
              <w:t>Control net-income</w:t>
            </w:r>
          </w:p>
        </w:tc>
        <w:tc>
          <w:tcPr>
            <w:tcW w:w="1627" w:type="dxa"/>
            <w:tcBorders>
              <w:top w:val="single" w:color="auto" w:sz="4" w:space="0"/>
              <w:left w:val="single" w:color="auto" w:sz="4" w:space="0"/>
              <w:bottom w:val="single" w:color="auto" w:sz="4" w:space="0"/>
              <w:right w:val="single" w:color="auto" w:sz="4" w:space="0"/>
            </w:tcBorders>
          </w:tcPr>
          <w:p w:rsidRPr="006E405C" w:rsidR="00F64F2C" w:rsidP="00F32A79" w:rsidRDefault="00F64F2C" w14:paraId="68C43DE7" w14:textId="77777777">
            <w:pPr>
              <w:rPr>
                <w:rFonts w:eastAsia="Calibri" w:cs="Calibri"/>
                <w:szCs w:val="18"/>
              </w:rPr>
            </w:pPr>
            <w:r w:rsidRPr="005630E8">
              <w:rPr>
                <w:rFonts w:eastAsia="Calibri" w:cs="Calibri"/>
                <w:szCs w:val="18"/>
              </w:rPr>
              <w:t>5-10% increment for new technology</w:t>
            </w:r>
          </w:p>
        </w:tc>
      </w:tr>
      <w:tr w:rsidRPr="00C11551" w:rsidR="00F64F2C" w:rsidTr="00F32A79" w14:paraId="324B3BEC" w14:textId="77777777">
        <w:tc>
          <w:tcPr>
            <w:tcW w:w="1705" w:type="dxa"/>
            <w:tcBorders>
              <w:top w:val="single" w:color="auto" w:sz="4" w:space="0"/>
              <w:left w:val="single" w:color="auto" w:sz="4" w:space="0"/>
              <w:bottom w:val="single" w:color="auto" w:sz="4" w:space="0"/>
              <w:right w:val="single" w:color="auto" w:sz="4" w:space="0"/>
            </w:tcBorders>
          </w:tcPr>
          <w:p w:rsidRPr="006E405C" w:rsidR="00F64F2C" w:rsidP="00F32A79" w:rsidRDefault="00F64F2C" w14:paraId="2DC47D6D" w14:textId="77777777">
            <w:pPr>
              <w:rPr>
                <w:rFonts w:eastAsia="Calibri" w:cs="Calibri"/>
                <w:szCs w:val="18"/>
              </w:rPr>
            </w:pPr>
            <w:r w:rsidRPr="006E405C">
              <w:rPr>
                <w:rFonts w:eastAsia="Calibri"/>
                <w:szCs w:val="18"/>
              </w:rPr>
              <w:t>7.4 Social</w:t>
            </w:r>
          </w:p>
        </w:tc>
        <w:tc>
          <w:tcPr>
            <w:tcW w:w="1620" w:type="dxa"/>
            <w:gridSpan w:val="5"/>
            <w:tcBorders>
              <w:top w:val="single" w:color="auto" w:sz="4" w:space="0"/>
              <w:left w:val="single" w:color="auto" w:sz="4" w:space="0"/>
              <w:bottom w:val="single" w:color="auto" w:sz="4" w:space="0"/>
              <w:right w:val="single" w:color="auto" w:sz="4" w:space="0"/>
            </w:tcBorders>
          </w:tcPr>
          <w:p w:rsidRPr="006E405C" w:rsidR="00F64F2C" w:rsidP="00F32A79" w:rsidRDefault="00F64F2C" w14:paraId="660C8182" w14:textId="77777777">
            <w:pPr>
              <w:rPr>
                <w:rFonts w:eastAsia="Calibri"/>
                <w:szCs w:val="18"/>
              </w:rPr>
            </w:pPr>
            <w:r>
              <w:rPr>
                <w:rFonts w:eastAsia="Calibri"/>
                <w:szCs w:val="18"/>
              </w:rPr>
              <w:t>-Technology rating by gender</w:t>
            </w:r>
          </w:p>
        </w:tc>
        <w:tc>
          <w:tcPr>
            <w:tcW w:w="1260" w:type="dxa"/>
            <w:gridSpan w:val="2"/>
            <w:tcBorders>
              <w:top w:val="single" w:color="auto" w:sz="4" w:space="0"/>
              <w:left w:val="single" w:color="auto" w:sz="4" w:space="0"/>
              <w:bottom w:val="single" w:color="auto" w:sz="4" w:space="0"/>
              <w:right w:val="single" w:color="auto" w:sz="4" w:space="0"/>
            </w:tcBorders>
          </w:tcPr>
          <w:p w:rsidRPr="006E405C" w:rsidR="00F64F2C" w:rsidP="00F32A79" w:rsidRDefault="00F64F2C" w14:paraId="08D139F0" w14:textId="77777777">
            <w:pPr>
              <w:rPr>
                <w:rFonts w:eastAsia="Calibri" w:cs="Calibri"/>
                <w:szCs w:val="18"/>
              </w:rPr>
            </w:pPr>
            <w:r>
              <w:rPr>
                <w:rFonts w:eastAsia="Calibri"/>
                <w:szCs w:val="18"/>
              </w:rPr>
              <w:t>Field/plot</w:t>
            </w:r>
          </w:p>
        </w:tc>
        <w:tc>
          <w:tcPr>
            <w:tcW w:w="1626" w:type="dxa"/>
            <w:gridSpan w:val="3"/>
            <w:tcBorders>
              <w:top w:val="single" w:color="auto" w:sz="4" w:space="0"/>
              <w:left w:val="single" w:color="auto" w:sz="4" w:space="0"/>
              <w:bottom w:val="single" w:color="auto" w:sz="4" w:space="0"/>
              <w:right w:val="single" w:color="auto" w:sz="4" w:space="0"/>
            </w:tcBorders>
          </w:tcPr>
          <w:p w:rsidR="00F64F2C" w:rsidP="00F32A79" w:rsidRDefault="00F64F2C" w14:paraId="5DA85A44" w14:textId="77777777">
            <w:pPr>
              <w:rPr>
                <w:rFonts w:eastAsia="Calibri"/>
                <w:szCs w:val="18"/>
              </w:rPr>
            </w:pPr>
            <w:r w:rsidRPr="006E405C">
              <w:rPr>
                <w:rFonts w:eastAsia="Calibri"/>
                <w:szCs w:val="18"/>
              </w:rPr>
              <w:t>Survey</w:t>
            </w:r>
          </w:p>
          <w:p w:rsidRPr="006E405C" w:rsidR="00F64F2C" w:rsidP="00F32A79" w:rsidRDefault="00F64F2C" w14:paraId="1E9BD7BE" w14:textId="77777777">
            <w:pPr>
              <w:rPr>
                <w:rFonts w:eastAsia="Calibri"/>
                <w:szCs w:val="18"/>
              </w:rPr>
            </w:pPr>
          </w:p>
        </w:tc>
        <w:tc>
          <w:tcPr>
            <w:tcW w:w="1630" w:type="dxa"/>
            <w:gridSpan w:val="3"/>
            <w:tcBorders>
              <w:top w:val="single" w:color="auto" w:sz="4" w:space="0"/>
              <w:left w:val="single" w:color="auto" w:sz="4" w:space="0"/>
              <w:bottom w:val="single" w:color="auto" w:sz="4" w:space="0"/>
              <w:right w:val="single" w:color="auto" w:sz="4" w:space="0"/>
            </w:tcBorders>
          </w:tcPr>
          <w:p w:rsidRPr="006E405C" w:rsidR="00F64F2C" w:rsidP="00F32A79" w:rsidRDefault="00F64F2C" w14:paraId="5BB06339" w14:textId="77777777">
            <w:pPr>
              <w:rPr>
                <w:rFonts w:eastAsia="Calibri" w:cs="Calibri"/>
                <w:szCs w:val="18"/>
              </w:rPr>
            </w:pPr>
            <w:r>
              <w:rPr>
                <w:rFonts w:eastAsia="Calibri" w:cs="Calibri"/>
                <w:szCs w:val="18"/>
              </w:rPr>
              <w:t>Technology rating for control</w:t>
            </w:r>
          </w:p>
        </w:tc>
        <w:tc>
          <w:tcPr>
            <w:tcW w:w="1627" w:type="dxa"/>
            <w:tcBorders>
              <w:top w:val="single" w:color="auto" w:sz="4" w:space="0"/>
              <w:left w:val="single" w:color="auto" w:sz="4" w:space="0"/>
              <w:bottom w:val="single" w:color="auto" w:sz="4" w:space="0"/>
              <w:right w:val="single" w:color="auto" w:sz="4" w:space="0"/>
            </w:tcBorders>
          </w:tcPr>
          <w:p w:rsidRPr="006E405C" w:rsidR="00F64F2C" w:rsidP="00F32A79" w:rsidRDefault="00F64F2C" w14:paraId="18DB5B53" w14:textId="77777777">
            <w:pPr>
              <w:rPr>
                <w:rFonts w:eastAsia="Calibri" w:cs="Calibri"/>
                <w:szCs w:val="18"/>
              </w:rPr>
            </w:pPr>
            <w:r w:rsidRPr="005630E8">
              <w:rPr>
                <w:rFonts w:eastAsia="Calibri" w:cs="Calibri"/>
                <w:szCs w:val="18"/>
              </w:rPr>
              <w:t>5-10% increment for new technology</w:t>
            </w:r>
          </w:p>
        </w:tc>
      </w:tr>
      <w:tr w:rsidRPr="00C11551" w:rsidR="00F64F2C" w:rsidTr="00F32A79" w14:paraId="12192FF9" w14:textId="77777777">
        <w:tc>
          <w:tcPr>
            <w:tcW w:w="1705" w:type="dxa"/>
            <w:tcBorders>
              <w:top w:val="single" w:color="auto" w:sz="4" w:space="0"/>
              <w:left w:val="single" w:color="auto" w:sz="4" w:space="0"/>
              <w:bottom w:val="single" w:color="auto" w:sz="4" w:space="0"/>
              <w:right w:val="single" w:color="auto" w:sz="4" w:space="0"/>
            </w:tcBorders>
          </w:tcPr>
          <w:p w:rsidRPr="004E4FFE" w:rsidR="00F64F2C" w:rsidP="00F32A79" w:rsidRDefault="00F64F2C" w14:paraId="0B468C21" w14:textId="77777777">
            <w:pPr>
              <w:rPr>
                <w:rFonts w:eastAsia="Calibri" w:cs="Calibri"/>
                <w:sz w:val="20"/>
                <w:szCs w:val="20"/>
              </w:rPr>
            </w:pPr>
            <w:r w:rsidRPr="00985953">
              <w:rPr>
                <w:rFonts w:eastAsia="Calibri"/>
                <w:sz w:val="20"/>
              </w:rPr>
              <w:t>7.5 Human</w:t>
            </w:r>
          </w:p>
        </w:tc>
        <w:tc>
          <w:tcPr>
            <w:tcW w:w="1620" w:type="dxa"/>
            <w:gridSpan w:val="5"/>
            <w:tcBorders>
              <w:top w:val="single" w:color="auto" w:sz="4" w:space="0"/>
              <w:left w:val="single" w:color="auto" w:sz="4" w:space="0"/>
              <w:bottom w:val="single" w:color="auto" w:sz="4" w:space="0"/>
              <w:right w:val="single" w:color="auto" w:sz="4" w:space="0"/>
            </w:tcBorders>
          </w:tcPr>
          <w:p w:rsidRPr="00582FB0" w:rsidR="00F64F2C" w:rsidP="00F32A79" w:rsidRDefault="00F64F2C" w14:paraId="2C7A74BA" w14:textId="77777777">
            <w:pPr>
              <w:rPr>
                <w:rFonts w:eastAsia="Calibri" w:cs="Calibri"/>
                <w:szCs w:val="18"/>
              </w:rPr>
            </w:pPr>
            <w:r w:rsidRPr="00582FB0">
              <w:rPr>
                <w:rFonts w:eastAsia="Calibri" w:cs="Calibri"/>
                <w:szCs w:val="18"/>
              </w:rPr>
              <w:t>Calorie</w:t>
            </w:r>
          </w:p>
        </w:tc>
        <w:tc>
          <w:tcPr>
            <w:tcW w:w="1260" w:type="dxa"/>
            <w:gridSpan w:val="2"/>
            <w:tcBorders>
              <w:top w:val="single" w:color="auto" w:sz="4" w:space="0"/>
              <w:left w:val="single" w:color="auto" w:sz="4" w:space="0"/>
              <w:bottom w:val="single" w:color="auto" w:sz="4" w:space="0"/>
              <w:right w:val="single" w:color="auto" w:sz="4" w:space="0"/>
            </w:tcBorders>
          </w:tcPr>
          <w:p w:rsidRPr="006929A7" w:rsidR="00F64F2C" w:rsidP="00F32A79" w:rsidRDefault="00F64F2C" w14:paraId="70DCD9E3" w14:textId="77777777">
            <w:pPr>
              <w:rPr>
                <w:rFonts w:eastAsia="Calibri" w:cs="Calibri"/>
                <w:szCs w:val="18"/>
              </w:rPr>
            </w:pPr>
            <w:r w:rsidRPr="006929A7">
              <w:rPr>
                <w:rFonts w:eastAsia="Calibri" w:cs="Calibri"/>
                <w:szCs w:val="18"/>
              </w:rPr>
              <w:t>Field/plot</w:t>
            </w:r>
          </w:p>
        </w:tc>
        <w:tc>
          <w:tcPr>
            <w:tcW w:w="1626" w:type="dxa"/>
            <w:gridSpan w:val="3"/>
            <w:tcBorders>
              <w:top w:val="single" w:color="auto" w:sz="4" w:space="0"/>
              <w:left w:val="single" w:color="auto" w:sz="4" w:space="0"/>
              <w:bottom w:val="single" w:color="auto" w:sz="4" w:space="0"/>
              <w:right w:val="single" w:color="auto" w:sz="4" w:space="0"/>
            </w:tcBorders>
          </w:tcPr>
          <w:p w:rsidRPr="006929A7" w:rsidR="00F64F2C" w:rsidP="00F32A79" w:rsidRDefault="00F64F2C" w14:paraId="639FBCE5" w14:textId="77777777">
            <w:pPr>
              <w:rPr>
                <w:rFonts w:eastAsia="Calibri" w:cs="Calibri"/>
                <w:szCs w:val="18"/>
              </w:rPr>
            </w:pPr>
            <w:r w:rsidRPr="006929A7">
              <w:rPr>
                <w:rFonts w:eastAsia="Calibri" w:cs="Calibri"/>
                <w:szCs w:val="18"/>
              </w:rPr>
              <w:t>Lookup table &amp; productivity measurement</w:t>
            </w:r>
          </w:p>
        </w:tc>
        <w:tc>
          <w:tcPr>
            <w:tcW w:w="1630" w:type="dxa"/>
            <w:gridSpan w:val="3"/>
            <w:tcBorders>
              <w:top w:val="single" w:color="auto" w:sz="4" w:space="0"/>
              <w:left w:val="single" w:color="auto" w:sz="4" w:space="0"/>
              <w:bottom w:val="single" w:color="auto" w:sz="4" w:space="0"/>
              <w:right w:val="single" w:color="auto" w:sz="4" w:space="0"/>
            </w:tcBorders>
          </w:tcPr>
          <w:p w:rsidRPr="006929A7" w:rsidR="00F64F2C" w:rsidP="00F32A79" w:rsidRDefault="00F64F2C" w14:paraId="021E7888" w14:textId="77777777">
            <w:pPr>
              <w:rPr>
                <w:rFonts w:eastAsia="Calibri" w:cs="Calibri"/>
                <w:szCs w:val="18"/>
              </w:rPr>
            </w:pPr>
            <w:r w:rsidRPr="006929A7">
              <w:rPr>
                <w:rFonts w:eastAsia="Calibri" w:cs="Calibri"/>
                <w:szCs w:val="18"/>
              </w:rPr>
              <w:t>Control calorie</w:t>
            </w:r>
          </w:p>
        </w:tc>
        <w:tc>
          <w:tcPr>
            <w:tcW w:w="1627" w:type="dxa"/>
            <w:tcBorders>
              <w:top w:val="single" w:color="auto" w:sz="4" w:space="0"/>
              <w:left w:val="single" w:color="auto" w:sz="4" w:space="0"/>
              <w:bottom w:val="single" w:color="auto" w:sz="4" w:space="0"/>
              <w:right w:val="single" w:color="auto" w:sz="4" w:space="0"/>
            </w:tcBorders>
          </w:tcPr>
          <w:p w:rsidRPr="006929A7" w:rsidR="00F64F2C" w:rsidP="00F32A79" w:rsidRDefault="00F64F2C" w14:paraId="6602BCFD" w14:textId="77777777">
            <w:pPr>
              <w:rPr>
                <w:rFonts w:eastAsia="Calibri" w:cs="Calibri"/>
                <w:szCs w:val="18"/>
              </w:rPr>
            </w:pPr>
            <w:r w:rsidRPr="006929A7">
              <w:rPr>
                <w:rFonts w:eastAsia="Calibri" w:cs="Calibri"/>
                <w:szCs w:val="18"/>
              </w:rPr>
              <w:t>5-10% increment for new technology</w:t>
            </w:r>
          </w:p>
        </w:tc>
      </w:tr>
      <w:tr w:rsidRPr="00C11551" w:rsidR="00F64F2C" w:rsidTr="00F32A79" w14:paraId="4A1AFFE8" w14:textId="77777777">
        <w:tc>
          <w:tcPr>
            <w:tcW w:w="9468" w:type="dxa"/>
            <w:gridSpan w:val="15"/>
            <w:tcBorders>
              <w:top w:val="single" w:color="auto" w:sz="4" w:space="0"/>
              <w:left w:val="single" w:color="auto" w:sz="4" w:space="0"/>
              <w:bottom w:val="single" w:color="auto" w:sz="4" w:space="0"/>
              <w:right w:val="single" w:color="auto" w:sz="4" w:space="0"/>
            </w:tcBorders>
          </w:tcPr>
          <w:p w:rsidRPr="00C11551" w:rsidR="00F64F2C" w:rsidP="00F32A79" w:rsidRDefault="00F64F2C" w14:paraId="6B5229D0" w14:textId="77777777">
            <w:pPr>
              <w:rPr>
                <w:rFonts w:eastAsia="Calibri" w:cs="Calibri"/>
                <w:sz w:val="20"/>
                <w:szCs w:val="20"/>
              </w:rPr>
            </w:pPr>
          </w:p>
        </w:tc>
      </w:tr>
    </w:tbl>
    <w:p w:rsidRPr="0047749D" w:rsidR="00F64F2C" w:rsidP="00F64F2C" w:rsidRDefault="00F64F2C" w14:paraId="08D83E20" w14:textId="77777777">
      <w:pPr>
        <w:rPr>
          <w:rFonts w:asciiTheme="minorHAnsi" w:hAnsiTheme="minorHAnsi" w:cstheme="minorHAnsi"/>
          <w:sz w:val="20"/>
          <w:szCs w:val="20"/>
        </w:rPr>
      </w:pPr>
    </w:p>
    <w:tbl>
      <w:tblPr>
        <w:tblStyle w:val="TableGrid"/>
        <w:tblW w:w="9468" w:type="dxa"/>
        <w:tblLook w:val="04A0" w:firstRow="1" w:lastRow="0" w:firstColumn="1" w:lastColumn="0" w:noHBand="0" w:noVBand="1"/>
      </w:tblPr>
      <w:tblGrid>
        <w:gridCol w:w="9468"/>
      </w:tblGrid>
      <w:tr w:rsidRPr="0047749D" w:rsidR="00F64F2C" w:rsidTr="00F32A79" w14:paraId="65D40596" w14:textId="77777777">
        <w:tc>
          <w:tcPr>
            <w:tcW w:w="9468" w:type="dxa"/>
          </w:tcPr>
          <w:p w:rsidRPr="00FE339C" w:rsidR="00F64F2C" w:rsidP="00F32A79" w:rsidRDefault="00F64F2C" w14:paraId="6AD4191B" w14:textId="77777777">
            <w:pPr>
              <w:rPr>
                <w:rFonts w:cstheme="minorHAnsi"/>
                <w:sz w:val="20"/>
                <w:szCs w:val="20"/>
              </w:rPr>
            </w:pPr>
            <w:r w:rsidRPr="00FE339C">
              <w:rPr>
                <w:rFonts w:cstheme="minorHAnsi"/>
                <w:sz w:val="20"/>
                <w:szCs w:val="20"/>
              </w:rPr>
              <w:t>8. How will scaling be achieved?</w:t>
            </w:r>
          </w:p>
        </w:tc>
      </w:tr>
      <w:tr w:rsidRPr="0047749D" w:rsidR="00F64F2C" w:rsidTr="00F32A79" w14:paraId="6D562B1D" w14:textId="77777777">
        <w:tc>
          <w:tcPr>
            <w:tcW w:w="9468" w:type="dxa"/>
          </w:tcPr>
          <w:p w:rsidRPr="00280203" w:rsidR="00F64F2C" w:rsidP="00F32A79" w:rsidRDefault="00F64F2C" w14:paraId="11E7312C" w14:textId="77777777">
            <w:pPr>
              <w:jc w:val="both"/>
              <w:rPr>
                <w:rFonts w:cstheme="minorHAnsi"/>
                <w:sz w:val="20"/>
                <w:szCs w:val="20"/>
              </w:rPr>
            </w:pPr>
            <w:r w:rsidRPr="00BE450E">
              <w:rPr>
                <w:rFonts w:cstheme="minorHAnsi"/>
                <w:sz w:val="20"/>
                <w:szCs w:val="20"/>
              </w:rPr>
              <w:t xml:space="preserve">Scaling will be achieved through strategic partnerships </w:t>
            </w:r>
            <w:r>
              <w:rPr>
                <w:rFonts w:cstheme="minorHAnsi"/>
                <w:sz w:val="20"/>
                <w:szCs w:val="20"/>
              </w:rPr>
              <w:t>MoFA, NARS and other NGO’s</w:t>
            </w:r>
            <w:r w:rsidRPr="00BE450E">
              <w:rPr>
                <w:rFonts w:cstheme="minorHAnsi"/>
                <w:sz w:val="20"/>
                <w:szCs w:val="20"/>
              </w:rPr>
              <w:t xml:space="preserve">. Knowledge transfer and scaling strategies will </w:t>
            </w:r>
            <w:r>
              <w:rPr>
                <w:rFonts w:cstheme="minorHAnsi"/>
                <w:sz w:val="20"/>
                <w:szCs w:val="20"/>
              </w:rPr>
              <w:t xml:space="preserve">be through the </w:t>
            </w:r>
            <w:r w:rsidRPr="00BE450E">
              <w:rPr>
                <w:rFonts w:cstheme="minorHAnsi"/>
                <w:sz w:val="20"/>
                <w:szCs w:val="20"/>
              </w:rPr>
              <w:t xml:space="preserve">establishment of </w:t>
            </w:r>
            <w:r>
              <w:rPr>
                <w:rFonts w:cstheme="minorHAnsi"/>
                <w:sz w:val="20"/>
                <w:szCs w:val="20"/>
              </w:rPr>
              <w:t>i-REACH</w:t>
            </w:r>
            <w:r w:rsidRPr="00BE450E">
              <w:rPr>
                <w:rFonts w:cstheme="minorHAnsi"/>
                <w:sz w:val="20"/>
                <w:szCs w:val="20"/>
              </w:rPr>
              <w:t xml:space="preserve"> to demonstrate technologies; participatory and joint learning approaches for </w:t>
            </w:r>
            <w:r>
              <w:rPr>
                <w:rFonts w:cstheme="minorHAnsi"/>
                <w:sz w:val="20"/>
                <w:szCs w:val="20"/>
              </w:rPr>
              <w:t xml:space="preserve">evaluating </w:t>
            </w:r>
            <w:r w:rsidRPr="00BE450E">
              <w:rPr>
                <w:rFonts w:cstheme="minorHAnsi"/>
                <w:sz w:val="20"/>
                <w:szCs w:val="20"/>
              </w:rPr>
              <w:t>technolog</w:t>
            </w:r>
            <w:r>
              <w:rPr>
                <w:rFonts w:cstheme="minorHAnsi"/>
                <w:sz w:val="20"/>
                <w:szCs w:val="20"/>
              </w:rPr>
              <w:t>ies.</w:t>
            </w:r>
          </w:p>
        </w:tc>
      </w:tr>
      <w:tr w:rsidRPr="0047749D" w:rsidR="00F64F2C" w:rsidTr="00F32A79" w14:paraId="0F03DE60" w14:textId="77777777">
        <w:tc>
          <w:tcPr>
            <w:tcW w:w="9468" w:type="dxa"/>
          </w:tcPr>
          <w:p w:rsidRPr="0047749D" w:rsidR="00F64F2C" w:rsidP="00F32A79" w:rsidRDefault="00F64F2C" w14:paraId="1DC0F857" w14:textId="77777777">
            <w:pPr>
              <w:rPr>
                <w:rFonts w:cstheme="minorHAnsi"/>
                <w:sz w:val="20"/>
                <w:szCs w:val="20"/>
              </w:rPr>
            </w:pPr>
          </w:p>
        </w:tc>
      </w:tr>
      <w:tr w:rsidRPr="0047749D" w:rsidR="00F64F2C" w:rsidTr="00F32A79" w14:paraId="41EDA5CE" w14:textId="77777777">
        <w:tc>
          <w:tcPr>
            <w:tcW w:w="9468" w:type="dxa"/>
          </w:tcPr>
          <w:p w:rsidRPr="0047749D" w:rsidR="00F64F2C" w:rsidP="00F32A79" w:rsidRDefault="00F64F2C" w14:paraId="2276C844" w14:textId="77777777">
            <w:pPr>
              <w:rPr>
                <w:rFonts w:cstheme="minorHAnsi"/>
                <w:sz w:val="20"/>
                <w:szCs w:val="20"/>
              </w:rPr>
            </w:pPr>
            <w:r w:rsidRPr="0047749D">
              <w:rPr>
                <w:rFonts w:cstheme="minorHAnsi"/>
                <w:sz w:val="20"/>
                <w:szCs w:val="20"/>
              </w:rPr>
              <w:t>9. How are the activities in this protocol linked to those of others?</w:t>
            </w:r>
          </w:p>
        </w:tc>
      </w:tr>
      <w:tr w:rsidRPr="0047749D" w:rsidR="00F64F2C" w:rsidTr="00F32A79" w14:paraId="48390999" w14:textId="77777777">
        <w:tc>
          <w:tcPr>
            <w:tcW w:w="9468" w:type="dxa"/>
          </w:tcPr>
          <w:p w:rsidRPr="00353C81" w:rsidR="00F64F2C" w:rsidP="00F32A79" w:rsidRDefault="00F64F2C" w14:paraId="54FEA627" w14:textId="77777777">
            <w:pPr>
              <w:jc w:val="both"/>
              <w:rPr>
                <w:rFonts w:cstheme="minorHAnsi"/>
                <w:sz w:val="20"/>
                <w:szCs w:val="20"/>
              </w:rPr>
            </w:pPr>
            <w:r w:rsidRPr="00463381">
              <w:rPr>
                <w:rFonts w:cstheme="minorHAnsi"/>
                <w:sz w:val="20"/>
                <w:szCs w:val="20"/>
              </w:rPr>
              <w:t xml:space="preserve">This sub-activity is linked with </w:t>
            </w:r>
            <w:r>
              <w:rPr>
                <w:rFonts w:cstheme="minorHAnsi"/>
                <w:sz w:val="20"/>
                <w:szCs w:val="20"/>
              </w:rPr>
              <w:t xml:space="preserve">the following sub-activities: </w:t>
            </w:r>
            <w:r w:rsidRPr="00C154F6">
              <w:rPr>
                <w:rFonts w:cstheme="minorHAnsi"/>
                <w:sz w:val="20"/>
                <w:szCs w:val="20"/>
              </w:rPr>
              <w:t>GH1112-21</w:t>
            </w:r>
            <w:r>
              <w:rPr>
                <w:rFonts w:cstheme="minorHAnsi"/>
                <w:sz w:val="20"/>
                <w:szCs w:val="20"/>
              </w:rPr>
              <w:t xml:space="preserve">, </w:t>
            </w:r>
            <w:r w:rsidRPr="00AA19CE">
              <w:rPr>
                <w:rFonts w:cstheme="minorHAnsi"/>
                <w:sz w:val="20"/>
                <w:szCs w:val="20"/>
              </w:rPr>
              <w:t>GH1121-</w:t>
            </w:r>
            <w:r>
              <w:rPr>
                <w:rFonts w:cstheme="minorHAnsi"/>
                <w:sz w:val="20"/>
                <w:szCs w:val="20"/>
              </w:rPr>
              <w:t xml:space="preserve">21 and </w:t>
            </w:r>
            <w:r w:rsidRPr="005C150D">
              <w:rPr>
                <w:rFonts w:cstheme="minorHAnsi"/>
                <w:sz w:val="20"/>
                <w:szCs w:val="20"/>
              </w:rPr>
              <w:t>GH3211-21</w:t>
            </w:r>
          </w:p>
        </w:tc>
      </w:tr>
      <w:tr w:rsidRPr="0047749D" w:rsidR="00F64F2C" w:rsidTr="00F32A79" w14:paraId="4E49FA73" w14:textId="77777777">
        <w:tc>
          <w:tcPr>
            <w:tcW w:w="9468" w:type="dxa"/>
          </w:tcPr>
          <w:p w:rsidR="00F64F2C" w:rsidP="00F32A79" w:rsidRDefault="00F64F2C" w14:paraId="4F320DD8" w14:textId="77777777">
            <w:pPr>
              <w:jc w:val="both"/>
              <w:rPr>
                <w:sz w:val="20"/>
              </w:rPr>
            </w:pPr>
          </w:p>
        </w:tc>
      </w:tr>
      <w:tr w:rsidRPr="0047749D" w:rsidR="00F64F2C" w:rsidTr="00F32A79" w14:paraId="0789CD91" w14:textId="77777777">
        <w:tc>
          <w:tcPr>
            <w:tcW w:w="9468" w:type="dxa"/>
          </w:tcPr>
          <w:p w:rsidR="00F64F2C" w:rsidP="00F32A79" w:rsidRDefault="00F64F2C" w14:paraId="0719E599" w14:textId="77777777">
            <w:pPr>
              <w:jc w:val="both"/>
              <w:rPr>
                <w:sz w:val="20"/>
              </w:rPr>
            </w:pPr>
            <w:r w:rsidRPr="00985953">
              <w:rPr>
                <w:sz w:val="20"/>
              </w:rPr>
              <w:t>10. Custom indicators</w:t>
            </w:r>
          </w:p>
        </w:tc>
      </w:tr>
      <w:tr w:rsidRPr="0047749D" w:rsidR="00F64F2C" w:rsidTr="00F32A79" w14:paraId="387441BA" w14:textId="77777777">
        <w:tc>
          <w:tcPr>
            <w:tcW w:w="9468" w:type="dxa"/>
          </w:tcPr>
          <w:p w:rsidRPr="00F653A6" w:rsidR="00F64F2C" w:rsidP="000816AD" w:rsidRDefault="00F64F2C" w14:paraId="2CCFBC36" w14:textId="00F4FF90">
            <w:pPr>
              <w:jc w:val="both"/>
              <w:rPr>
                <w:sz w:val="20"/>
              </w:rPr>
            </w:pPr>
            <w:r w:rsidRPr="000A625A">
              <w:rPr>
                <w:sz w:val="20"/>
              </w:rPr>
              <w:t xml:space="preserve">Project </w:t>
            </w:r>
            <w:r w:rsidR="000816AD">
              <w:rPr>
                <w:sz w:val="20"/>
              </w:rPr>
              <w:t>bi</w:t>
            </w:r>
            <w:r w:rsidRPr="000A625A">
              <w:rPr>
                <w:sz w:val="20"/>
              </w:rPr>
              <w:t>-annual report</w:t>
            </w:r>
          </w:p>
        </w:tc>
      </w:tr>
      <w:tr w:rsidRPr="0047749D" w:rsidR="00F64F2C" w:rsidTr="00F32A79" w14:paraId="2B70C282" w14:textId="77777777">
        <w:tc>
          <w:tcPr>
            <w:tcW w:w="9468" w:type="dxa"/>
          </w:tcPr>
          <w:p w:rsidR="00F64F2C" w:rsidP="00F32A79" w:rsidRDefault="00F64F2C" w14:paraId="5F0A5BCD" w14:textId="77777777">
            <w:pPr>
              <w:jc w:val="both"/>
              <w:rPr>
                <w:sz w:val="20"/>
              </w:rPr>
            </w:pPr>
          </w:p>
        </w:tc>
      </w:tr>
      <w:tr w:rsidRPr="0047749D" w:rsidR="00F64F2C" w:rsidTr="00F32A79" w14:paraId="56E48240" w14:textId="77777777">
        <w:tc>
          <w:tcPr>
            <w:tcW w:w="9468" w:type="dxa"/>
          </w:tcPr>
          <w:p w:rsidR="00F64F2C" w:rsidP="00F32A79" w:rsidRDefault="00F64F2C" w14:paraId="1FE2B272" w14:textId="77777777">
            <w:pPr>
              <w:jc w:val="both"/>
              <w:rPr>
                <w:sz w:val="20"/>
              </w:rPr>
            </w:pPr>
            <w:r w:rsidRPr="00985953">
              <w:rPr>
                <w:sz w:val="20"/>
              </w:rPr>
              <w:t>11. Impact-based summary matrix</w:t>
            </w:r>
          </w:p>
        </w:tc>
      </w:tr>
      <w:tr w:rsidRPr="0047749D" w:rsidR="00F64F2C" w:rsidTr="00F32A79" w14:paraId="785C4D7B" w14:textId="77777777">
        <w:tc>
          <w:tcPr>
            <w:tcW w:w="9468" w:type="dxa"/>
          </w:tcPr>
          <w:p w:rsidRPr="001E0D91" w:rsidR="00F64F2C" w:rsidP="00F32A79" w:rsidRDefault="00F64F2C" w14:paraId="1765ABFE" w14:textId="77777777">
            <w:pPr>
              <w:rPr>
                <w:sz w:val="20"/>
              </w:rPr>
            </w:pPr>
            <w:r w:rsidRPr="001E0D91">
              <w:rPr>
                <w:sz w:val="20"/>
              </w:rPr>
              <w:t>11.1 What is the development challenge you are addressing?</w:t>
            </w:r>
          </w:p>
          <w:p w:rsidRPr="001E0D91" w:rsidR="00F64F2C" w:rsidP="00F32A79" w:rsidRDefault="00F64F2C" w14:paraId="3283E17A" w14:textId="77777777">
            <w:pPr>
              <w:rPr>
                <w:sz w:val="20"/>
              </w:rPr>
            </w:pPr>
            <w:r w:rsidRPr="001E0D91">
              <w:rPr>
                <w:sz w:val="20"/>
              </w:rPr>
              <w:t>Food insecurity, natural resource management, and climate change adaptation.</w:t>
            </w:r>
          </w:p>
          <w:p w:rsidR="00F64F2C" w:rsidP="00F32A79" w:rsidRDefault="00F64F2C" w14:paraId="086DD3A0" w14:textId="77777777">
            <w:pPr>
              <w:jc w:val="both"/>
              <w:rPr>
                <w:sz w:val="20"/>
              </w:rPr>
            </w:pPr>
            <w:r w:rsidRPr="001E0D91">
              <w:rPr>
                <w:sz w:val="20"/>
              </w:rPr>
              <w:t>This sub-activity will address the following major development challenges</w:t>
            </w:r>
            <w:r>
              <w:rPr>
                <w:sz w:val="20"/>
              </w:rPr>
              <w:t>: Increase stakeholders’ knowledge and capacity to adapt to climate change effect on crop-livestock farming systems for improved productivity per unit area or heard to address food insecurity. Increased productivity can also contribute to a profitable crop-livestock enterprise thereby improving household income.</w:t>
            </w:r>
          </w:p>
        </w:tc>
      </w:tr>
      <w:tr w:rsidRPr="0047749D" w:rsidR="00F64F2C" w:rsidTr="00F32A79" w14:paraId="0BB24F38" w14:textId="77777777">
        <w:tc>
          <w:tcPr>
            <w:tcW w:w="9468" w:type="dxa"/>
          </w:tcPr>
          <w:p w:rsidRPr="00DC1825" w:rsidR="00F64F2C" w:rsidP="00F32A79" w:rsidRDefault="00F64F2C" w14:paraId="081555E8" w14:textId="77777777">
            <w:pPr>
              <w:rPr>
                <w:sz w:val="20"/>
              </w:rPr>
            </w:pPr>
            <w:r w:rsidRPr="00DC1825">
              <w:rPr>
                <w:sz w:val="20"/>
              </w:rPr>
              <w:t>11.2 Who is your target audience, e.g. extension agents, farmers, or policymakers?</w:t>
            </w:r>
          </w:p>
          <w:p w:rsidR="00F64F2C" w:rsidP="00F32A79" w:rsidRDefault="00F64F2C" w14:paraId="358D6040" w14:textId="77777777">
            <w:pPr>
              <w:jc w:val="both"/>
              <w:rPr>
                <w:sz w:val="20"/>
              </w:rPr>
            </w:pPr>
            <w:r w:rsidRPr="00DC1825">
              <w:rPr>
                <w:sz w:val="20"/>
              </w:rPr>
              <w:t xml:space="preserve">Farmers, extension agents, and policymakers </w:t>
            </w:r>
          </w:p>
        </w:tc>
      </w:tr>
    </w:tbl>
    <w:p w:rsidR="00F64F2C" w:rsidP="00F64F2C" w:rsidRDefault="00F64F2C" w14:paraId="5295D442" w14:textId="77777777">
      <w:pPr>
        <w:rPr>
          <w:rFonts w:asciiTheme="minorHAnsi" w:hAnsiTheme="minorHAnsi" w:cstheme="minorHAnsi"/>
          <w:sz w:val="20"/>
          <w:szCs w:val="20"/>
        </w:rPr>
      </w:pPr>
    </w:p>
    <w:tbl>
      <w:tblPr>
        <w:tblW w:w="9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558"/>
        <w:gridCol w:w="3827"/>
      </w:tblGrid>
      <w:tr w:rsidRPr="0047749D" w:rsidR="0050158D" w:rsidTr="0050158D" w14:paraId="22119F60" w14:textId="77777777">
        <w:trPr>
          <w:trHeight w:val="20"/>
        </w:trPr>
        <w:tc>
          <w:tcPr>
            <w:tcW w:w="5558" w:type="dxa"/>
            <w:shd w:val="clear" w:color="auto" w:fill="auto"/>
            <w:noWrap/>
            <w:vAlign w:val="center"/>
            <w:hideMark/>
          </w:tcPr>
          <w:p w:rsidRPr="0050158D" w:rsidR="0050158D" w:rsidP="00F32A79" w:rsidRDefault="0050158D" w14:paraId="58FCDBAA" w14:textId="1B82BB31">
            <w:pPr>
              <w:rPr>
                <w:rFonts w:asciiTheme="minorHAnsi" w:hAnsiTheme="minorHAnsi"/>
                <w:bCs/>
                <w:color w:val="000000"/>
                <w:sz w:val="20"/>
                <w:szCs w:val="20"/>
              </w:rPr>
            </w:pPr>
            <w:r w:rsidRPr="0050158D">
              <w:rPr>
                <w:rFonts w:asciiTheme="minorHAnsi" w:hAnsiTheme="minorHAnsi"/>
                <w:bCs/>
                <w:color w:val="000000"/>
                <w:sz w:val="20"/>
                <w:szCs w:val="20"/>
              </w:rPr>
              <w:t>12. Budget (US</w:t>
            </w:r>
            <w:r w:rsidR="00371FCF">
              <w:rPr>
                <w:rFonts w:asciiTheme="minorHAnsi" w:hAnsiTheme="minorHAnsi"/>
                <w:bCs/>
                <w:color w:val="000000"/>
                <w:sz w:val="20"/>
                <w:szCs w:val="20"/>
              </w:rPr>
              <w:t>$</w:t>
            </w:r>
            <w:r w:rsidRPr="0050158D">
              <w:rPr>
                <w:rFonts w:asciiTheme="minorHAnsi" w:hAnsiTheme="minorHAnsi"/>
                <w:bCs/>
                <w:color w:val="000000"/>
                <w:sz w:val="20"/>
                <w:szCs w:val="20"/>
              </w:rPr>
              <w:t>)</w:t>
            </w:r>
          </w:p>
        </w:tc>
        <w:tc>
          <w:tcPr>
            <w:tcW w:w="3827" w:type="dxa"/>
            <w:shd w:val="clear" w:color="auto" w:fill="auto"/>
            <w:noWrap/>
            <w:vAlign w:val="center"/>
            <w:hideMark/>
          </w:tcPr>
          <w:p w:rsidRPr="0050158D" w:rsidR="0050158D" w:rsidP="0050158D" w:rsidRDefault="0050158D" w14:paraId="7783F3FA" w14:textId="77777777">
            <w:pPr>
              <w:jc w:val="center"/>
              <w:rPr>
                <w:rFonts w:asciiTheme="minorHAnsi" w:hAnsiTheme="minorHAnsi"/>
                <w:bCs/>
                <w:color w:val="000000"/>
                <w:sz w:val="20"/>
                <w:szCs w:val="20"/>
              </w:rPr>
            </w:pPr>
            <w:r w:rsidRPr="0050158D">
              <w:rPr>
                <w:rFonts w:asciiTheme="minorHAnsi" w:hAnsiTheme="minorHAnsi"/>
                <w:bCs/>
                <w:color w:val="000000"/>
                <w:sz w:val="20"/>
                <w:szCs w:val="20"/>
              </w:rPr>
              <w:t>IITA</w:t>
            </w:r>
          </w:p>
        </w:tc>
      </w:tr>
      <w:tr w:rsidRPr="0047749D" w:rsidR="0050158D" w:rsidTr="0050158D" w14:paraId="37B8200E" w14:textId="77777777">
        <w:trPr>
          <w:trHeight w:val="20"/>
        </w:trPr>
        <w:tc>
          <w:tcPr>
            <w:tcW w:w="5558" w:type="dxa"/>
            <w:shd w:val="clear" w:color="auto" w:fill="auto"/>
            <w:noWrap/>
            <w:vAlign w:val="center"/>
            <w:hideMark/>
          </w:tcPr>
          <w:p w:rsidRPr="0050158D" w:rsidR="0050158D" w:rsidP="00F32A79" w:rsidRDefault="0050158D" w14:paraId="191BDE00" w14:textId="77777777">
            <w:pPr>
              <w:rPr>
                <w:rFonts w:asciiTheme="minorHAnsi" w:hAnsiTheme="minorHAnsi"/>
                <w:bCs/>
                <w:color w:val="000000"/>
                <w:sz w:val="20"/>
                <w:szCs w:val="20"/>
              </w:rPr>
            </w:pPr>
            <w:r w:rsidRPr="0050158D">
              <w:rPr>
                <w:rFonts w:asciiTheme="minorHAnsi" w:hAnsiTheme="minorHAnsi"/>
                <w:bCs/>
                <w:color w:val="000000"/>
                <w:sz w:val="20"/>
                <w:szCs w:val="20"/>
              </w:rPr>
              <w:t>Personnel</w:t>
            </w:r>
          </w:p>
        </w:tc>
        <w:tc>
          <w:tcPr>
            <w:tcW w:w="3827" w:type="dxa"/>
            <w:shd w:val="clear" w:color="auto" w:fill="auto"/>
            <w:noWrap/>
            <w:vAlign w:val="bottom"/>
          </w:tcPr>
          <w:p w:rsidRPr="0050158D" w:rsidR="0050158D" w:rsidP="0050158D" w:rsidRDefault="0050158D" w14:paraId="5D205B59" w14:textId="0D30B859">
            <w:pPr>
              <w:jc w:val="center"/>
              <w:rPr>
                <w:rFonts w:asciiTheme="minorHAnsi" w:hAnsiTheme="minorHAnsi"/>
                <w:bCs/>
                <w:color w:val="000000"/>
                <w:sz w:val="20"/>
                <w:szCs w:val="20"/>
              </w:rPr>
            </w:pPr>
            <w:r w:rsidRPr="0050158D">
              <w:rPr>
                <w:rFonts w:asciiTheme="minorHAnsi" w:hAnsiTheme="minorHAnsi"/>
                <w:bCs/>
                <w:color w:val="000000"/>
                <w:sz w:val="20"/>
                <w:szCs w:val="20"/>
              </w:rPr>
              <w:t>38</w:t>
            </w:r>
            <w:r>
              <w:rPr>
                <w:rFonts w:asciiTheme="minorHAnsi" w:hAnsiTheme="minorHAnsi"/>
                <w:bCs/>
                <w:color w:val="000000"/>
                <w:sz w:val="20"/>
                <w:szCs w:val="20"/>
              </w:rPr>
              <w:t>,</w:t>
            </w:r>
            <w:r w:rsidRPr="0050158D">
              <w:rPr>
                <w:rFonts w:asciiTheme="minorHAnsi" w:hAnsiTheme="minorHAnsi"/>
                <w:bCs/>
                <w:color w:val="000000"/>
                <w:sz w:val="20"/>
                <w:szCs w:val="20"/>
              </w:rPr>
              <w:t>000</w:t>
            </w:r>
          </w:p>
        </w:tc>
      </w:tr>
      <w:tr w:rsidRPr="0047749D" w:rsidR="0050158D" w:rsidTr="0050158D" w14:paraId="0D5E6B1A" w14:textId="77777777">
        <w:trPr>
          <w:trHeight w:val="20"/>
        </w:trPr>
        <w:tc>
          <w:tcPr>
            <w:tcW w:w="5558" w:type="dxa"/>
            <w:shd w:val="clear" w:color="auto" w:fill="auto"/>
            <w:noWrap/>
            <w:vAlign w:val="center"/>
            <w:hideMark/>
          </w:tcPr>
          <w:p w:rsidRPr="0050158D" w:rsidR="0050158D" w:rsidP="00F32A79" w:rsidRDefault="0050158D" w14:paraId="2DB27987" w14:textId="77777777">
            <w:pPr>
              <w:rPr>
                <w:rFonts w:asciiTheme="minorHAnsi" w:hAnsiTheme="minorHAnsi"/>
                <w:bCs/>
                <w:color w:val="000000"/>
                <w:sz w:val="20"/>
                <w:szCs w:val="20"/>
              </w:rPr>
            </w:pPr>
            <w:r w:rsidRPr="0050158D">
              <w:rPr>
                <w:rFonts w:asciiTheme="minorHAnsi" w:hAnsiTheme="minorHAnsi"/>
                <w:bCs/>
                <w:color w:val="000000"/>
                <w:sz w:val="20"/>
                <w:szCs w:val="20"/>
              </w:rPr>
              <w:t>Services</w:t>
            </w:r>
          </w:p>
        </w:tc>
        <w:tc>
          <w:tcPr>
            <w:tcW w:w="3827" w:type="dxa"/>
            <w:shd w:val="clear" w:color="auto" w:fill="auto"/>
            <w:noWrap/>
            <w:vAlign w:val="bottom"/>
          </w:tcPr>
          <w:p w:rsidRPr="0050158D" w:rsidR="0050158D" w:rsidP="0050158D" w:rsidRDefault="0050158D" w14:paraId="32ECEB9D" w14:textId="211CD6CC">
            <w:pPr>
              <w:jc w:val="center"/>
              <w:rPr>
                <w:rFonts w:asciiTheme="minorHAnsi" w:hAnsiTheme="minorHAnsi"/>
                <w:bCs/>
                <w:color w:val="000000"/>
                <w:sz w:val="20"/>
                <w:szCs w:val="20"/>
              </w:rPr>
            </w:pPr>
            <w:r w:rsidRPr="0050158D">
              <w:rPr>
                <w:rFonts w:asciiTheme="minorHAnsi" w:hAnsiTheme="minorHAnsi"/>
                <w:bCs/>
                <w:color w:val="000000"/>
                <w:sz w:val="20"/>
                <w:szCs w:val="20"/>
              </w:rPr>
              <w:t>5</w:t>
            </w:r>
            <w:r>
              <w:rPr>
                <w:rFonts w:asciiTheme="minorHAnsi" w:hAnsiTheme="minorHAnsi"/>
                <w:bCs/>
                <w:color w:val="000000"/>
                <w:sz w:val="20"/>
                <w:szCs w:val="20"/>
              </w:rPr>
              <w:t>,</w:t>
            </w:r>
            <w:r w:rsidRPr="0050158D">
              <w:rPr>
                <w:rFonts w:asciiTheme="minorHAnsi" w:hAnsiTheme="minorHAnsi"/>
                <w:bCs/>
                <w:color w:val="000000"/>
                <w:sz w:val="20"/>
                <w:szCs w:val="20"/>
              </w:rPr>
              <w:t>000</w:t>
            </w:r>
          </w:p>
        </w:tc>
      </w:tr>
      <w:tr w:rsidRPr="0047749D" w:rsidR="0050158D" w:rsidTr="0050158D" w14:paraId="2CFBB8E3" w14:textId="77777777">
        <w:trPr>
          <w:trHeight w:val="20"/>
        </w:trPr>
        <w:tc>
          <w:tcPr>
            <w:tcW w:w="5558" w:type="dxa"/>
            <w:shd w:val="clear" w:color="auto" w:fill="auto"/>
            <w:noWrap/>
            <w:vAlign w:val="center"/>
            <w:hideMark/>
          </w:tcPr>
          <w:p w:rsidRPr="0050158D" w:rsidR="0050158D" w:rsidP="00F32A79" w:rsidRDefault="0050158D" w14:paraId="7A3F6D21" w14:textId="77777777">
            <w:pPr>
              <w:rPr>
                <w:rFonts w:asciiTheme="minorHAnsi" w:hAnsiTheme="minorHAnsi"/>
                <w:bCs/>
                <w:color w:val="000000"/>
                <w:sz w:val="20"/>
                <w:szCs w:val="20"/>
              </w:rPr>
            </w:pPr>
            <w:r w:rsidRPr="0050158D">
              <w:rPr>
                <w:rFonts w:asciiTheme="minorHAnsi" w:hAnsiTheme="minorHAnsi"/>
                <w:bCs/>
                <w:color w:val="000000"/>
                <w:sz w:val="20"/>
                <w:szCs w:val="20"/>
              </w:rPr>
              <w:t>Supplies</w:t>
            </w:r>
          </w:p>
        </w:tc>
        <w:tc>
          <w:tcPr>
            <w:tcW w:w="3827" w:type="dxa"/>
            <w:shd w:val="clear" w:color="auto" w:fill="auto"/>
            <w:noWrap/>
            <w:vAlign w:val="bottom"/>
          </w:tcPr>
          <w:p w:rsidRPr="0050158D" w:rsidR="0050158D" w:rsidP="0050158D" w:rsidRDefault="0050158D" w14:paraId="6E4A7D07" w14:textId="6A6906E1">
            <w:pPr>
              <w:jc w:val="center"/>
              <w:rPr>
                <w:rFonts w:asciiTheme="minorHAnsi" w:hAnsiTheme="minorHAnsi"/>
                <w:bCs/>
                <w:color w:val="000000"/>
                <w:sz w:val="20"/>
                <w:szCs w:val="20"/>
              </w:rPr>
            </w:pPr>
            <w:r w:rsidRPr="0050158D">
              <w:rPr>
                <w:rFonts w:asciiTheme="minorHAnsi" w:hAnsiTheme="minorHAnsi"/>
                <w:bCs/>
                <w:color w:val="000000"/>
                <w:sz w:val="20"/>
                <w:szCs w:val="20"/>
              </w:rPr>
              <w:t>4</w:t>
            </w:r>
            <w:r>
              <w:rPr>
                <w:rFonts w:asciiTheme="minorHAnsi" w:hAnsiTheme="minorHAnsi"/>
                <w:bCs/>
                <w:color w:val="000000"/>
                <w:sz w:val="20"/>
                <w:szCs w:val="20"/>
              </w:rPr>
              <w:t>,</w:t>
            </w:r>
            <w:r w:rsidRPr="0050158D">
              <w:rPr>
                <w:rFonts w:asciiTheme="minorHAnsi" w:hAnsiTheme="minorHAnsi"/>
                <w:bCs/>
                <w:color w:val="000000"/>
                <w:sz w:val="20"/>
                <w:szCs w:val="20"/>
              </w:rPr>
              <w:t>000</w:t>
            </w:r>
          </w:p>
        </w:tc>
      </w:tr>
      <w:tr w:rsidRPr="0047749D" w:rsidR="0050158D" w:rsidTr="0050158D" w14:paraId="18051874" w14:textId="77777777">
        <w:trPr>
          <w:trHeight w:val="20"/>
        </w:trPr>
        <w:tc>
          <w:tcPr>
            <w:tcW w:w="5558" w:type="dxa"/>
            <w:shd w:val="clear" w:color="auto" w:fill="auto"/>
            <w:noWrap/>
            <w:vAlign w:val="center"/>
            <w:hideMark/>
          </w:tcPr>
          <w:p w:rsidRPr="0050158D" w:rsidR="0050158D" w:rsidP="00F32A79" w:rsidRDefault="0050158D" w14:paraId="4FF0B242" w14:textId="77777777">
            <w:pPr>
              <w:rPr>
                <w:rFonts w:asciiTheme="minorHAnsi" w:hAnsiTheme="minorHAnsi"/>
                <w:bCs/>
                <w:color w:val="000000"/>
                <w:sz w:val="20"/>
                <w:szCs w:val="20"/>
              </w:rPr>
            </w:pPr>
            <w:r w:rsidRPr="0050158D">
              <w:rPr>
                <w:rFonts w:asciiTheme="minorHAnsi" w:hAnsiTheme="minorHAnsi"/>
                <w:bCs/>
                <w:color w:val="000000"/>
                <w:sz w:val="20"/>
                <w:szCs w:val="20"/>
              </w:rPr>
              <w:t>Capital</w:t>
            </w:r>
          </w:p>
        </w:tc>
        <w:tc>
          <w:tcPr>
            <w:tcW w:w="3827" w:type="dxa"/>
            <w:shd w:val="clear" w:color="auto" w:fill="auto"/>
            <w:noWrap/>
            <w:vAlign w:val="bottom"/>
          </w:tcPr>
          <w:p w:rsidRPr="0050158D" w:rsidR="0050158D" w:rsidP="0050158D" w:rsidRDefault="0050158D" w14:paraId="5FF366FD" w14:textId="77777777">
            <w:pPr>
              <w:jc w:val="center"/>
              <w:rPr>
                <w:rFonts w:asciiTheme="minorHAnsi" w:hAnsiTheme="minorHAnsi"/>
                <w:bCs/>
                <w:color w:val="000000"/>
                <w:sz w:val="20"/>
                <w:szCs w:val="20"/>
              </w:rPr>
            </w:pPr>
          </w:p>
        </w:tc>
      </w:tr>
      <w:tr w:rsidRPr="0047749D" w:rsidR="0050158D" w:rsidTr="0050158D" w14:paraId="006846D6" w14:textId="77777777">
        <w:trPr>
          <w:trHeight w:val="20"/>
        </w:trPr>
        <w:tc>
          <w:tcPr>
            <w:tcW w:w="5558" w:type="dxa"/>
            <w:shd w:val="clear" w:color="auto" w:fill="auto"/>
            <w:noWrap/>
            <w:vAlign w:val="center"/>
            <w:hideMark/>
          </w:tcPr>
          <w:p w:rsidRPr="0050158D" w:rsidR="0050158D" w:rsidP="00F32A79" w:rsidRDefault="0050158D" w14:paraId="1687E645" w14:textId="77777777">
            <w:pPr>
              <w:rPr>
                <w:rFonts w:asciiTheme="minorHAnsi" w:hAnsiTheme="minorHAnsi"/>
                <w:bCs/>
                <w:color w:val="000000"/>
                <w:sz w:val="20"/>
                <w:szCs w:val="20"/>
              </w:rPr>
            </w:pPr>
            <w:r w:rsidRPr="0050158D">
              <w:rPr>
                <w:rFonts w:asciiTheme="minorHAnsi" w:hAnsiTheme="minorHAnsi"/>
                <w:bCs/>
                <w:color w:val="000000"/>
                <w:sz w:val="20"/>
                <w:szCs w:val="20"/>
              </w:rPr>
              <w:t>Travel</w:t>
            </w:r>
          </w:p>
        </w:tc>
        <w:tc>
          <w:tcPr>
            <w:tcW w:w="3827" w:type="dxa"/>
            <w:shd w:val="clear" w:color="auto" w:fill="auto"/>
            <w:noWrap/>
            <w:vAlign w:val="bottom"/>
          </w:tcPr>
          <w:p w:rsidRPr="0050158D" w:rsidR="0050158D" w:rsidP="0050158D" w:rsidRDefault="0050158D" w14:paraId="7699AD85" w14:textId="5A39DD79">
            <w:pPr>
              <w:jc w:val="center"/>
              <w:rPr>
                <w:rFonts w:asciiTheme="minorHAnsi" w:hAnsiTheme="minorHAnsi"/>
                <w:bCs/>
                <w:color w:val="000000"/>
                <w:sz w:val="20"/>
                <w:szCs w:val="20"/>
              </w:rPr>
            </w:pPr>
            <w:r w:rsidRPr="0050158D">
              <w:rPr>
                <w:rFonts w:asciiTheme="minorHAnsi" w:hAnsiTheme="minorHAnsi"/>
                <w:bCs/>
                <w:color w:val="000000"/>
                <w:sz w:val="20"/>
                <w:szCs w:val="20"/>
              </w:rPr>
              <w:t>2</w:t>
            </w:r>
            <w:r>
              <w:rPr>
                <w:rFonts w:asciiTheme="minorHAnsi" w:hAnsiTheme="minorHAnsi"/>
                <w:bCs/>
                <w:color w:val="000000"/>
                <w:sz w:val="20"/>
                <w:szCs w:val="20"/>
              </w:rPr>
              <w:t>,</w:t>
            </w:r>
            <w:r w:rsidRPr="0050158D">
              <w:rPr>
                <w:rFonts w:asciiTheme="minorHAnsi" w:hAnsiTheme="minorHAnsi"/>
                <w:bCs/>
                <w:color w:val="000000"/>
                <w:sz w:val="20"/>
                <w:szCs w:val="20"/>
              </w:rPr>
              <w:t>000</w:t>
            </w:r>
          </w:p>
        </w:tc>
      </w:tr>
      <w:tr w:rsidRPr="0047749D" w:rsidR="0050158D" w:rsidTr="0050158D" w14:paraId="4801CD60" w14:textId="77777777">
        <w:trPr>
          <w:trHeight w:val="20"/>
        </w:trPr>
        <w:tc>
          <w:tcPr>
            <w:tcW w:w="5558" w:type="dxa"/>
            <w:shd w:val="clear" w:color="auto" w:fill="auto"/>
            <w:noWrap/>
            <w:vAlign w:val="center"/>
            <w:hideMark/>
          </w:tcPr>
          <w:p w:rsidRPr="0050158D" w:rsidR="0050158D" w:rsidP="00F32A79" w:rsidRDefault="0050158D" w14:paraId="3B7233D1" w14:textId="77777777">
            <w:pPr>
              <w:rPr>
                <w:rFonts w:asciiTheme="minorHAnsi" w:hAnsiTheme="minorHAnsi"/>
                <w:bCs/>
                <w:color w:val="000000"/>
                <w:sz w:val="20"/>
                <w:szCs w:val="20"/>
              </w:rPr>
            </w:pPr>
            <w:r w:rsidRPr="0050158D">
              <w:rPr>
                <w:rFonts w:asciiTheme="minorHAnsi" w:hAnsiTheme="minorHAnsi"/>
                <w:bCs/>
                <w:color w:val="000000"/>
                <w:sz w:val="20"/>
                <w:szCs w:val="20"/>
              </w:rPr>
              <w:t>Overhead</w:t>
            </w:r>
          </w:p>
        </w:tc>
        <w:tc>
          <w:tcPr>
            <w:tcW w:w="3827" w:type="dxa"/>
            <w:shd w:val="clear" w:color="auto" w:fill="auto"/>
            <w:noWrap/>
            <w:vAlign w:val="bottom"/>
          </w:tcPr>
          <w:p w:rsidRPr="0050158D" w:rsidR="0050158D" w:rsidP="0050158D" w:rsidRDefault="0050158D" w14:paraId="273ABBFC" w14:textId="77777777">
            <w:pPr>
              <w:jc w:val="center"/>
              <w:rPr>
                <w:rFonts w:asciiTheme="minorHAnsi" w:hAnsiTheme="minorHAnsi"/>
                <w:bCs/>
                <w:color w:val="000000"/>
                <w:sz w:val="20"/>
                <w:szCs w:val="20"/>
              </w:rPr>
            </w:pPr>
          </w:p>
        </w:tc>
      </w:tr>
      <w:tr w:rsidRPr="0047749D" w:rsidR="0050158D" w:rsidTr="0050158D" w14:paraId="0352AC10" w14:textId="77777777">
        <w:trPr>
          <w:trHeight w:val="20"/>
        </w:trPr>
        <w:tc>
          <w:tcPr>
            <w:tcW w:w="5558" w:type="dxa"/>
            <w:tcBorders>
              <w:bottom w:val="single" w:color="auto" w:sz="4" w:space="0"/>
            </w:tcBorders>
            <w:shd w:val="clear" w:color="auto" w:fill="auto"/>
            <w:noWrap/>
            <w:vAlign w:val="center"/>
            <w:hideMark/>
          </w:tcPr>
          <w:p w:rsidRPr="0050158D" w:rsidR="0050158D" w:rsidP="00F32A79" w:rsidRDefault="0050158D" w14:paraId="0830BE09" w14:textId="77777777">
            <w:pPr>
              <w:rPr>
                <w:rFonts w:asciiTheme="minorHAnsi" w:hAnsiTheme="minorHAnsi"/>
                <w:bCs/>
                <w:color w:val="000000"/>
                <w:sz w:val="20"/>
                <w:szCs w:val="20"/>
              </w:rPr>
            </w:pPr>
            <w:r w:rsidRPr="0050158D">
              <w:rPr>
                <w:rFonts w:asciiTheme="minorHAnsi" w:hAnsiTheme="minorHAnsi"/>
                <w:bCs/>
                <w:color w:val="000000"/>
                <w:sz w:val="20"/>
                <w:szCs w:val="20"/>
              </w:rPr>
              <w:t>Total</w:t>
            </w:r>
          </w:p>
        </w:tc>
        <w:tc>
          <w:tcPr>
            <w:tcW w:w="3827" w:type="dxa"/>
            <w:tcBorders>
              <w:bottom w:val="single" w:color="auto" w:sz="4" w:space="0"/>
            </w:tcBorders>
            <w:shd w:val="clear" w:color="auto" w:fill="auto"/>
            <w:noWrap/>
            <w:vAlign w:val="bottom"/>
          </w:tcPr>
          <w:p w:rsidRPr="0050158D" w:rsidR="0050158D" w:rsidP="0050158D" w:rsidRDefault="0050158D" w14:paraId="50F710CC" w14:textId="67AE5166">
            <w:pPr>
              <w:jc w:val="center"/>
              <w:rPr>
                <w:rFonts w:asciiTheme="minorHAnsi" w:hAnsiTheme="minorHAnsi"/>
                <w:bCs/>
                <w:color w:val="000000"/>
                <w:sz w:val="20"/>
                <w:szCs w:val="20"/>
              </w:rPr>
            </w:pPr>
            <w:r w:rsidRPr="0050158D">
              <w:rPr>
                <w:rFonts w:asciiTheme="minorHAnsi" w:hAnsiTheme="minorHAnsi"/>
                <w:bCs/>
                <w:color w:val="000000"/>
                <w:sz w:val="20"/>
                <w:szCs w:val="20"/>
              </w:rPr>
              <w:t>49,000</w:t>
            </w:r>
          </w:p>
        </w:tc>
      </w:tr>
    </w:tbl>
    <w:p w:rsidR="00F64F2C" w:rsidP="00F64F2C" w:rsidRDefault="00F64F2C" w14:paraId="264BC844" w14:textId="3620FC38">
      <w:pPr>
        <w:rPr>
          <w:sz w:val="20"/>
        </w:rPr>
      </w:pPr>
    </w:p>
    <w:tbl>
      <w:tblPr>
        <w:tblStyle w:val="TableGrid"/>
        <w:tblW w:w="9209" w:type="dxa"/>
        <w:tblLook w:val="04A0" w:firstRow="1" w:lastRow="0" w:firstColumn="1" w:lastColumn="0" w:noHBand="0" w:noVBand="1"/>
      </w:tblPr>
      <w:tblGrid>
        <w:gridCol w:w="1804"/>
        <w:gridCol w:w="431"/>
        <w:gridCol w:w="547"/>
        <w:gridCol w:w="513"/>
        <w:gridCol w:w="500"/>
        <w:gridCol w:w="548"/>
        <w:gridCol w:w="524"/>
        <w:gridCol w:w="481"/>
        <w:gridCol w:w="513"/>
        <w:gridCol w:w="553"/>
        <w:gridCol w:w="507"/>
        <w:gridCol w:w="574"/>
        <w:gridCol w:w="537"/>
        <w:gridCol w:w="522"/>
        <w:gridCol w:w="655"/>
      </w:tblGrid>
      <w:tr w:rsidR="00371FCF" w:rsidTr="00F32A79" w14:paraId="05BB5F29" w14:textId="77777777">
        <w:tc>
          <w:tcPr>
            <w:tcW w:w="9209" w:type="dxa"/>
            <w:gridSpan w:val="15"/>
            <w:vAlign w:val="center"/>
          </w:tcPr>
          <w:p w:rsidR="00371FCF" w:rsidP="00371FCF" w:rsidRDefault="00371FCF" w14:paraId="1645903E" w14:textId="0473BE6E">
            <w:pPr>
              <w:rPr>
                <w:sz w:val="20"/>
              </w:rPr>
            </w:pPr>
            <w:r>
              <w:rPr>
                <w:sz w:val="20"/>
              </w:rPr>
              <w:t>13. Gantt Chart</w:t>
            </w:r>
          </w:p>
        </w:tc>
      </w:tr>
      <w:tr w:rsidR="00F64F2C" w:rsidTr="00F32A79" w14:paraId="1E8A4DD4" w14:textId="77777777">
        <w:tc>
          <w:tcPr>
            <w:tcW w:w="1804" w:type="dxa"/>
            <w:vMerge w:val="restart"/>
            <w:vAlign w:val="center"/>
          </w:tcPr>
          <w:p w:rsidR="00F64F2C" w:rsidP="00F32A79" w:rsidRDefault="00F64F2C" w14:paraId="444E9FE3" w14:textId="77777777">
            <w:pPr>
              <w:rPr>
                <w:sz w:val="20"/>
              </w:rPr>
            </w:pPr>
            <w:r>
              <w:rPr>
                <w:sz w:val="20"/>
              </w:rPr>
              <w:t>Year/ Month</w:t>
            </w:r>
          </w:p>
        </w:tc>
        <w:tc>
          <w:tcPr>
            <w:tcW w:w="3063" w:type="dxa"/>
            <w:gridSpan w:val="6"/>
          </w:tcPr>
          <w:p w:rsidR="00F64F2C" w:rsidP="00371FCF" w:rsidRDefault="00F64F2C" w14:paraId="1758905F" w14:textId="77777777">
            <w:pPr>
              <w:jc w:val="center"/>
              <w:rPr>
                <w:sz w:val="20"/>
              </w:rPr>
            </w:pPr>
            <w:r>
              <w:rPr>
                <w:sz w:val="20"/>
              </w:rPr>
              <w:t>2021</w:t>
            </w:r>
          </w:p>
        </w:tc>
        <w:tc>
          <w:tcPr>
            <w:tcW w:w="4342" w:type="dxa"/>
            <w:gridSpan w:val="8"/>
          </w:tcPr>
          <w:p w:rsidR="00F64F2C" w:rsidP="00371FCF" w:rsidRDefault="00F64F2C" w14:paraId="3BA75C3C" w14:textId="77777777">
            <w:pPr>
              <w:jc w:val="center"/>
              <w:rPr>
                <w:sz w:val="20"/>
              </w:rPr>
            </w:pPr>
            <w:r>
              <w:rPr>
                <w:sz w:val="20"/>
              </w:rPr>
              <w:t>2022</w:t>
            </w:r>
          </w:p>
        </w:tc>
      </w:tr>
      <w:tr w:rsidR="00F64F2C" w:rsidTr="00F32A79" w14:paraId="37D6E90A" w14:textId="77777777">
        <w:tc>
          <w:tcPr>
            <w:tcW w:w="1804" w:type="dxa"/>
            <w:vMerge/>
          </w:tcPr>
          <w:p w:rsidR="00F64F2C" w:rsidP="00F32A79" w:rsidRDefault="00F64F2C" w14:paraId="3AD8844D" w14:textId="77777777">
            <w:pPr>
              <w:rPr>
                <w:sz w:val="20"/>
              </w:rPr>
            </w:pPr>
          </w:p>
        </w:tc>
        <w:tc>
          <w:tcPr>
            <w:tcW w:w="431" w:type="dxa"/>
          </w:tcPr>
          <w:p w:rsidR="00F64F2C" w:rsidP="00F32A79" w:rsidRDefault="00F64F2C" w14:paraId="1F583FFD" w14:textId="77777777">
            <w:pPr>
              <w:rPr>
                <w:sz w:val="20"/>
              </w:rPr>
            </w:pPr>
            <w:r>
              <w:rPr>
                <w:sz w:val="20"/>
              </w:rPr>
              <w:t>Jul</w:t>
            </w:r>
          </w:p>
        </w:tc>
        <w:tc>
          <w:tcPr>
            <w:tcW w:w="547" w:type="dxa"/>
          </w:tcPr>
          <w:p w:rsidR="00F64F2C" w:rsidP="00F32A79" w:rsidRDefault="00F64F2C" w14:paraId="179B815D" w14:textId="77777777">
            <w:pPr>
              <w:rPr>
                <w:sz w:val="20"/>
              </w:rPr>
            </w:pPr>
            <w:r>
              <w:rPr>
                <w:sz w:val="20"/>
              </w:rPr>
              <w:t>Aug</w:t>
            </w:r>
          </w:p>
        </w:tc>
        <w:tc>
          <w:tcPr>
            <w:tcW w:w="513" w:type="dxa"/>
          </w:tcPr>
          <w:p w:rsidR="00F64F2C" w:rsidP="00F32A79" w:rsidRDefault="00F64F2C" w14:paraId="43BE85F5" w14:textId="77777777">
            <w:pPr>
              <w:rPr>
                <w:sz w:val="20"/>
              </w:rPr>
            </w:pPr>
            <w:r>
              <w:rPr>
                <w:sz w:val="20"/>
              </w:rPr>
              <w:t>Sep</w:t>
            </w:r>
          </w:p>
        </w:tc>
        <w:tc>
          <w:tcPr>
            <w:tcW w:w="500" w:type="dxa"/>
          </w:tcPr>
          <w:p w:rsidR="00F64F2C" w:rsidP="00F32A79" w:rsidRDefault="00F64F2C" w14:paraId="7F25D22E" w14:textId="77777777">
            <w:pPr>
              <w:rPr>
                <w:sz w:val="20"/>
              </w:rPr>
            </w:pPr>
            <w:r>
              <w:rPr>
                <w:sz w:val="20"/>
              </w:rPr>
              <w:t>Oct</w:t>
            </w:r>
          </w:p>
        </w:tc>
        <w:tc>
          <w:tcPr>
            <w:tcW w:w="548" w:type="dxa"/>
          </w:tcPr>
          <w:p w:rsidR="00F64F2C" w:rsidP="00F32A79" w:rsidRDefault="00F64F2C" w14:paraId="68FD282B" w14:textId="77777777">
            <w:pPr>
              <w:rPr>
                <w:sz w:val="20"/>
              </w:rPr>
            </w:pPr>
            <w:r>
              <w:rPr>
                <w:sz w:val="20"/>
              </w:rPr>
              <w:t>Nov</w:t>
            </w:r>
          </w:p>
        </w:tc>
        <w:tc>
          <w:tcPr>
            <w:tcW w:w="524" w:type="dxa"/>
          </w:tcPr>
          <w:p w:rsidR="00F64F2C" w:rsidP="00F32A79" w:rsidRDefault="00F64F2C" w14:paraId="52FAE465" w14:textId="77777777">
            <w:pPr>
              <w:rPr>
                <w:sz w:val="20"/>
              </w:rPr>
            </w:pPr>
            <w:r>
              <w:rPr>
                <w:sz w:val="20"/>
              </w:rPr>
              <w:t>Dec</w:t>
            </w:r>
          </w:p>
        </w:tc>
        <w:tc>
          <w:tcPr>
            <w:tcW w:w="481" w:type="dxa"/>
          </w:tcPr>
          <w:p w:rsidR="00F64F2C" w:rsidP="00F32A79" w:rsidRDefault="00F64F2C" w14:paraId="7E18CA4F" w14:textId="77777777">
            <w:pPr>
              <w:rPr>
                <w:sz w:val="20"/>
              </w:rPr>
            </w:pPr>
            <w:r>
              <w:rPr>
                <w:sz w:val="20"/>
              </w:rPr>
              <w:t>Jan</w:t>
            </w:r>
          </w:p>
        </w:tc>
        <w:tc>
          <w:tcPr>
            <w:tcW w:w="513" w:type="dxa"/>
          </w:tcPr>
          <w:p w:rsidR="00F64F2C" w:rsidP="00F32A79" w:rsidRDefault="00F64F2C" w14:paraId="18162DD1" w14:textId="77777777">
            <w:pPr>
              <w:rPr>
                <w:sz w:val="20"/>
              </w:rPr>
            </w:pPr>
            <w:r>
              <w:rPr>
                <w:sz w:val="20"/>
              </w:rPr>
              <w:t>Feb</w:t>
            </w:r>
          </w:p>
        </w:tc>
        <w:tc>
          <w:tcPr>
            <w:tcW w:w="553" w:type="dxa"/>
          </w:tcPr>
          <w:p w:rsidR="00F64F2C" w:rsidP="00F32A79" w:rsidRDefault="00F64F2C" w14:paraId="25E85ACF" w14:textId="77777777">
            <w:pPr>
              <w:rPr>
                <w:sz w:val="20"/>
              </w:rPr>
            </w:pPr>
            <w:r>
              <w:rPr>
                <w:sz w:val="20"/>
              </w:rPr>
              <w:t>Mar</w:t>
            </w:r>
          </w:p>
        </w:tc>
        <w:tc>
          <w:tcPr>
            <w:tcW w:w="507" w:type="dxa"/>
          </w:tcPr>
          <w:p w:rsidR="00F64F2C" w:rsidP="00F32A79" w:rsidRDefault="00F64F2C" w14:paraId="5DF06D4C" w14:textId="77777777">
            <w:pPr>
              <w:rPr>
                <w:sz w:val="20"/>
              </w:rPr>
            </w:pPr>
            <w:r>
              <w:rPr>
                <w:sz w:val="20"/>
              </w:rPr>
              <w:t>Apr</w:t>
            </w:r>
          </w:p>
        </w:tc>
        <w:tc>
          <w:tcPr>
            <w:tcW w:w="574" w:type="dxa"/>
          </w:tcPr>
          <w:p w:rsidR="00F64F2C" w:rsidP="00F32A79" w:rsidRDefault="00F64F2C" w14:paraId="6B9DDBFE" w14:textId="77777777">
            <w:pPr>
              <w:rPr>
                <w:sz w:val="20"/>
              </w:rPr>
            </w:pPr>
            <w:r>
              <w:rPr>
                <w:sz w:val="20"/>
              </w:rPr>
              <w:t>May</w:t>
            </w:r>
          </w:p>
        </w:tc>
        <w:tc>
          <w:tcPr>
            <w:tcW w:w="537" w:type="dxa"/>
          </w:tcPr>
          <w:p w:rsidR="00F64F2C" w:rsidP="00F32A79" w:rsidRDefault="00F64F2C" w14:paraId="220D81E2" w14:textId="77777777">
            <w:pPr>
              <w:rPr>
                <w:sz w:val="20"/>
              </w:rPr>
            </w:pPr>
            <w:r>
              <w:rPr>
                <w:sz w:val="20"/>
              </w:rPr>
              <w:t>Jun</w:t>
            </w:r>
          </w:p>
        </w:tc>
        <w:tc>
          <w:tcPr>
            <w:tcW w:w="522" w:type="dxa"/>
          </w:tcPr>
          <w:p w:rsidR="00F64F2C" w:rsidP="00F32A79" w:rsidRDefault="00F64F2C" w14:paraId="7B3C7013" w14:textId="77777777">
            <w:pPr>
              <w:rPr>
                <w:sz w:val="20"/>
              </w:rPr>
            </w:pPr>
            <w:r>
              <w:rPr>
                <w:sz w:val="20"/>
              </w:rPr>
              <w:t>July</w:t>
            </w:r>
          </w:p>
        </w:tc>
        <w:tc>
          <w:tcPr>
            <w:tcW w:w="655" w:type="dxa"/>
          </w:tcPr>
          <w:p w:rsidR="00F64F2C" w:rsidP="00F32A79" w:rsidRDefault="00F64F2C" w14:paraId="58A472DA" w14:textId="77777777">
            <w:pPr>
              <w:rPr>
                <w:sz w:val="20"/>
              </w:rPr>
            </w:pPr>
            <w:r>
              <w:rPr>
                <w:sz w:val="20"/>
              </w:rPr>
              <w:t>Aug</w:t>
            </w:r>
          </w:p>
        </w:tc>
      </w:tr>
      <w:tr w:rsidR="00F64F2C" w:rsidTr="00F32A79" w14:paraId="63714B8D" w14:textId="77777777">
        <w:tc>
          <w:tcPr>
            <w:tcW w:w="1804" w:type="dxa"/>
          </w:tcPr>
          <w:p w:rsidR="00F64F2C" w:rsidP="00F32A79" w:rsidRDefault="00F64F2C" w14:paraId="4AB7084A" w14:textId="77777777">
            <w:pPr>
              <w:rPr>
                <w:sz w:val="20"/>
              </w:rPr>
            </w:pPr>
            <w:r>
              <w:rPr>
                <w:sz w:val="20"/>
              </w:rPr>
              <w:t>Acquisition of inputs</w:t>
            </w:r>
          </w:p>
        </w:tc>
        <w:tc>
          <w:tcPr>
            <w:tcW w:w="431" w:type="dxa"/>
            <w:shd w:val="clear" w:color="auto" w:fill="00B050"/>
          </w:tcPr>
          <w:p w:rsidR="00F64F2C" w:rsidP="00F32A79" w:rsidRDefault="00F64F2C" w14:paraId="6AC5C8AF" w14:textId="77777777">
            <w:pPr>
              <w:rPr>
                <w:sz w:val="20"/>
              </w:rPr>
            </w:pPr>
          </w:p>
        </w:tc>
        <w:tc>
          <w:tcPr>
            <w:tcW w:w="547" w:type="dxa"/>
            <w:shd w:val="clear" w:color="auto" w:fill="auto"/>
          </w:tcPr>
          <w:p w:rsidR="00F64F2C" w:rsidP="00F32A79" w:rsidRDefault="00F64F2C" w14:paraId="40B0DE8E" w14:textId="77777777">
            <w:pPr>
              <w:rPr>
                <w:sz w:val="20"/>
              </w:rPr>
            </w:pPr>
          </w:p>
        </w:tc>
        <w:tc>
          <w:tcPr>
            <w:tcW w:w="513" w:type="dxa"/>
          </w:tcPr>
          <w:p w:rsidR="00F64F2C" w:rsidP="00F32A79" w:rsidRDefault="00F64F2C" w14:paraId="5C56C686" w14:textId="77777777">
            <w:pPr>
              <w:rPr>
                <w:sz w:val="20"/>
              </w:rPr>
            </w:pPr>
          </w:p>
        </w:tc>
        <w:tc>
          <w:tcPr>
            <w:tcW w:w="500" w:type="dxa"/>
          </w:tcPr>
          <w:p w:rsidR="00F64F2C" w:rsidP="00F32A79" w:rsidRDefault="00F64F2C" w14:paraId="080AF3D3" w14:textId="77777777">
            <w:pPr>
              <w:rPr>
                <w:sz w:val="20"/>
              </w:rPr>
            </w:pPr>
          </w:p>
        </w:tc>
        <w:tc>
          <w:tcPr>
            <w:tcW w:w="548" w:type="dxa"/>
          </w:tcPr>
          <w:p w:rsidR="00F64F2C" w:rsidP="00F32A79" w:rsidRDefault="00F64F2C" w14:paraId="2738A3C5" w14:textId="77777777">
            <w:pPr>
              <w:rPr>
                <w:sz w:val="20"/>
              </w:rPr>
            </w:pPr>
          </w:p>
        </w:tc>
        <w:tc>
          <w:tcPr>
            <w:tcW w:w="524" w:type="dxa"/>
          </w:tcPr>
          <w:p w:rsidR="00F64F2C" w:rsidP="00F32A79" w:rsidRDefault="00F64F2C" w14:paraId="42EF864C" w14:textId="77777777">
            <w:pPr>
              <w:rPr>
                <w:sz w:val="20"/>
              </w:rPr>
            </w:pPr>
          </w:p>
        </w:tc>
        <w:tc>
          <w:tcPr>
            <w:tcW w:w="481" w:type="dxa"/>
          </w:tcPr>
          <w:p w:rsidR="00F64F2C" w:rsidP="00F32A79" w:rsidRDefault="00F64F2C" w14:paraId="79FFE141" w14:textId="77777777">
            <w:pPr>
              <w:rPr>
                <w:sz w:val="20"/>
              </w:rPr>
            </w:pPr>
          </w:p>
        </w:tc>
        <w:tc>
          <w:tcPr>
            <w:tcW w:w="513" w:type="dxa"/>
          </w:tcPr>
          <w:p w:rsidR="00F64F2C" w:rsidP="00F32A79" w:rsidRDefault="00F64F2C" w14:paraId="68717E09" w14:textId="77777777">
            <w:pPr>
              <w:rPr>
                <w:sz w:val="20"/>
              </w:rPr>
            </w:pPr>
          </w:p>
        </w:tc>
        <w:tc>
          <w:tcPr>
            <w:tcW w:w="553" w:type="dxa"/>
          </w:tcPr>
          <w:p w:rsidR="00F64F2C" w:rsidP="00F32A79" w:rsidRDefault="00F64F2C" w14:paraId="64FD102F" w14:textId="77777777">
            <w:pPr>
              <w:rPr>
                <w:sz w:val="20"/>
              </w:rPr>
            </w:pPr>
          </w:p>
        </w:tc>
        <w:tc>
          <w:tcPr>
            <w:tcW w:w="507" w:type="dxa"/>
          </w:tcPr>
          <w:p w:rsidR="00F64F2C" w:rsidP="00F32A79" w:rsidRDefault="00F64F2C" w14:paraId="5B62D103" w14:textId="77777777">
            <w:pPr>
              <w:rPr>
                <w:sz w:val="20"/>
              </w:rPr>
            </w:pPr>
          </w:p>
        </w:tc>
        <w:tc>
          <w:tcPr>
            <w:tcW w:w="574" w:type="dxa"/>
          </w:tcPr>
          <w:p w:rsidR="00F64F2C" w:rsidP="00F32A79" w:rsidRDefault="00F64F2C" w14:paraId="78F9362E" w14:textId="77777777">
            <w:pPr>
              <w:rPr>
                <w:sz w:val="20"/>
              </w:rPr>
            </w:pPr>
          </w:p>
        </w:tc>
        <w:tc>
          <w:tcPr>
            <w:tcW w:w="537" w:type="dxa"/>
          </w:tcPr>
          <w:p w:rsidR="00F64F2C" w:rsidP="00F32A79" w:rsidRDefault="00F64F2C" w14:paraId="0BA0779A" w14:textId="77777777">
            <w:pPr>
              <w:rPr>
                <w:sz w:val="20"/>
              </w:rPr>
            </w:pPr>
          </w:p>
        </w:tc>
        <w:tc>
          <w:tcPr>
            <w:tcW w:w="522" w:type="dxa"/>
          </w:tcPr>
          <w:p w:rsidR="00F64F2C" w:rsidP="00F32A79" w:rsidRDefault="00F64F2C" w14:paraId="26191036" w14:textId="77777777">
            <w:pPr>
              <w:rPr>
                <w:sz w:val="20"/>
              </w:rPr>
            </w:pPr>
          </w:p>
        </w:tc>
        <w:tc>
          <w:tcPr>
            <w:tcW w:w="655" w:type="dxa"/>
          </w:tcPr>
          <w:p w:rsidR="00F64F2C" w:rsidP="00F32A79" w:rsidRDefault="00F64F2C" w14:paraId="2A8FA31D" w14:textId="77777777">
            <w:pPr>
              <w:rPr>
                <w:sz w:val="20"/>
              </w:rPr>
            </w:pPr>
          </w:p>
        </w:tc>
      </w:tr>
      <w:tr w:rsidR="00F64F2C" w:rsidTr="00F32A79" w14:paraId="1260182B" w14:textId="77777777">
        <w:tc>
          <w:tcPr>
            <w:tcW w:w="1804" w:type="dxa"/>
          </w:tcPr>
          <w:p w:rsidR="00F64F2C" w:rsidP="00F32A79" w:rsidRDefault="00F64F2C" w14:paraId="0C6C4D06" w14:textId="77777777">
            <w:pPr>
              <w:rPr>
                <w:sz w:val="20"/>
              </w:rPr>
            </w:pPr>
            <w:r>
              <w:rPr>
                <w:sz w:val="20"/>
              </w:rPr>
              <w:t>Field establishment</w:t>
            </w:r>
          </w:p>
        </w:tc>
        <w:tc>
          <w:tcPr>
            <w:tcW w:w="431" w:type="dxa"/>
            <w:shd w:val="clear" w:color="auto" w:fill="00B050"/>
          </w:tcPr>
          <w:p w:rsidR="00F64F2C" w:rsidP="00F32A79" w:rsidRDefault="00F64F2C" w14:paraId="31D388C4" w14:textId="77777777">
            <w:pPr>
              <w:rPr>
                <w:sz w:val="20"/>
              </w:rPr>
            </w:pPr>
          </w:p>
        </w:tc>
        <w:tc>
          <w:tcPr>
            <w:tcW w:w="547" w:type="dxa"/>
            <w:shd w:val="clear" w:color="auto" w:fill="00B050"/>
          </w:tcPr>
          <w:p w:rsidR="00F64F2C" w:rsidP="00F32A79" w:rsidRDefault="00F64F2C" w14:paraId="1B3299C7" w14:textId="77777777">
            <w:pPr>
              <w:rPr>
                <w:sz w:val="20"/>
              </w:rPr>
            </w:pPr>
          </w:p>
        </w:tc>
        <w:tc>
          <w:tcPr>
            <w:tcW w:w="513" w:type="dxa"/>
          </w:tcPr>
          <w:p w:rsidR="00F64F2C" w:rsidP="00F32A79" w:rsidRDefault="00F64F2C" w14:paraId="7F422136" w14:textId="77777777">
            <w:pPr>
              <w:rPr>
                <w:sz w:val="20"/>
              </w:rPr>
            </w:pPr>
          </w:p>
        </w:tc>
        <w:tc>
          <w:tcPr>
            <w:tcW w:w="500" w:type="dxa"/>
          </w:tcPr>
          <w:p w:rsidR="00F64F2C" w:rsidP="00F32A79" w:rsidRDefault="00F64F2C" w14:paraId="2700FE1E" w14:textId="77777777">
            <w:pPr>
              <w:rPr>
                <w:sz w:val="20"/>
              </w:rPr>
            </w:pPr>
          </w:p>
        </w:tc>
        <w:tc>
          <w:tcPr>
            <w:tcW w:w="548" w:type="dxa"/>
          </w:tcPr>
          <w:p w:rsidR="00F64F2C" w:rsidP="00F32A79" w:rsidRDefault="00F64F2C" w14:paraId="6C219525" w14:textId="77777777">
            <w:pPr>
              <w:rPr>
                <w:sz w:val="20"/>
              </w:rPr>
            </w:pPr>
          </w:p>
        </w:tc>
        <w:tc>
          <w:tcPr>
            <w:tcW w:w="524" w:type="dxa"/>
          </w:tcPr>
          <w:p w:rsidR="00F64F2C" w:rsidP="00F32A79" w:rsidRDefault="00F64F2C" w14:paraId="5F639AE2" w14:textId="77777777">
            <w:pPr>
              <w:rPr>
                <w:sz w:val="20"/>
              </w:rPr>
            </w:pPr>
          </w:p>
        </w:tc>
        <w:tc>
          <w:tcPr>
            <w:tcW w:w="481" w:type="dxa"/>
          </w:tcPr>
          <w:p w:rsidR="00F64F2C" w:rsidP="00F32A79" w:rsidRDefault="00F64F2C" w14:paraId="0B39C66B" w14:textId="77777777">
            <w:pPr>
              <w:rPr>
                <w:sz w:val="20"/>
              </w:rPr>
            </w:pPr>
          </w:p>
        </w:tc>
        <w:tc>
          <w:tcPr>
            <w:tcW w:w="513" w:type="dxa"/>
          </w:tcPr>
          <w:p w:rsidR="00F64F2C" w:rsidP="00F32A79" w:rsidRDefault="00F64F2C" w14:paraId="427DA314" w14:textId="77777777">
            <w:pPr>
              <w:rPr>
                <w:sz w:val="20"/>
              </w:rPr>
            </w:pPr>
          </w:p>
        </w:tc>
        <w:tc>
          <w:tcPr>
            <w:tcW w:w="553" w:type="dxa"/>
          </w:tcPr>
          <w:p w:rsidR="00F64F2C" w:rsidP="00F32A79" w:rsidRDefault="00F64F2C" w14:paraId="68E6168C" w14:textId="77777777">
            <w:pPr>
              <w:rPr>
                <w:sz w:val="20"/>
              </w:rPr>
            </w:pPr>
          </w:p>
        </w:tc>
        <w:tc>
          <w:tcPr>
            <w:tcW w:w="507" w:type="dxa"/>
          </w:tcPr>
          <w:p w:rsidR="00F64F2C" w:rsidP="00F32A79" w:rsidRDefault="00F64F2C" w14:paraId="5DFBE25B" w14:textId="77777777">
            <w:pPr>
              <w:rPr>
                <w:sz w:val="20"/>
              </w:rPr>
            </w:pPr>
          </w:p>
        </w:tc>
        <w:tc>
          <w:tcPr>
            <w:tcW w:w="574" w:type="dxa"/>
          </w:tcPr>
          <w:p w:rsidR="00F64F2C" w:rsidP="00F32A79" w:rsidRDefault="00F64F2C" w14:paraId="2327B3AC" w14:textId="77777777">
            <w:pPr>
              <w:rPr>
                <w:sz w:val="20"/>
              </w:rPr>
            </w:pPr>
          </w:p>
        </w:tc>
        <w:tc>
          <w:tcPr>
            <w:tcW w:w="537" w:type="dxa"/>
          </w:tcPr>
          <w:p w:rsidR="00F64F2C" w:rsidP="00F32A79" w:rsidRDefault="00F64F2C" w14:paraId="45249591" w14:textId="77777777">
            <w:pPr>
              <w:rPr>
                <w:sz w:val="20"/>
              </w:rPr>
            </w:pPr>
          </w:p>
        </w:tc>
        <w:tc>
          <w:tcPr>
            <w:tcW w:w="522" w:type="dxa"/>
          </w:tcPr>
          <w:p w:rsidR="00F64F2C" w:rsidP="00F32A79" w:rsidRDefault="00F64F2C" w14:paraId="278AAB7A" w14:textId="77777777">
            <w:pPr>
              <w:rPr>
                <w:sz w:val="20"/>
              </w:rPr>
            </w:pPr>
          </w:p>
        </w:tc>
        <w:tc>
          <w:tcPr>
            <w:tcW w:w="655" w:type="dxa"/>
          </w:tcPr>
          <w:p w:rsidR="00F64F2C" w:rsidP="00F32A79" w:rsidRDefault="00F64F2C" w14:paraId="0DE12BF5" w14:textId="77777777">
            <w:pPr>
              <w:rPr>
                <w:sz w:val="20"/>
              </w:rPr>
            </w:pPr>
          </w:p>
        </w:tc>
      </w:tr>
      <w:tr w:rsidR="00F64F2C" w:rsidTr="00F32A79" w14:paraId="708D5D87" w14:textId="77777777">
        <w:tc>
          <w:tcPr>
            <w:tcW w:w="1804" w:type="dxa"/>
          </w:tcPr>
          <w:p w:rsidR="00F64F2C" w:rsidP="00F32A79" w:rsidRDefault="00F64F2C" w14:paraId="0B8BEC03" w14:textId="77777777">
            <w:pPr>
              <w:rPr>
                <w:sz w:val="20"/>
              </w:rPr>
            </w:pPr>
            <w:r>
              <w:rPr>
                <w:sz w:val="20"/>
              </w:rPr>
              <w:t>Field days</w:t>
            </w:r>
          </w:p>
        </w:tc>
        <w:tc>
          <w:tcPr>
            <w:tcW w:w="431" w:type="dxa"/>
          </w:tcPr>
          <w:p w:rsidR="00F64F2C" w:rsidP="00F32A79" w:rsidRDefault="00F64F2C" w14:paraId="11E9E005" w14:textId="77777777">
            <w:pPr>
              <w:rPr>
                <w:sz w:val="20"/>
              </w:rPr>
            </w:pPr>
          </w:p>
        </w:tc>
        <w:tc>
          <w:tcPr>
            <w:tcW w:w="547" w:type="dxa"/>
            <w:shd w:val="clear" w:color="auto" w:fill="auto"/>
          </w:tcPr>
          <w:p w:rsidR="00F64F2C" w:rsidP="00F32A79" w:rsidRDefault="00F64F2C" w14:paraId="5443EABE" w14:textId="77777777">
            <w:pPr>
              <w:rPr>
                <w:sz w:val="20"/>
              </w:rPr>
            </w:pPr>
          </w:p>
        </w:tc>
        <w:tc>
          <w:tcPr>
            <w:tcW w:w="513" w:type="dxa"/>
            <w:shd w:val="clear" w:color="auto" w:fill="00B050"/>
          </w:tcPr>
          <w:p w:rsidR="00F64F2C" w:rsidP="00F32A79" w:rsidRDefault="00F64F2C" w14:paraId="4C916D70" w14:textId="77777777">
            <w:pPr>
              <w:rPr>
                <w:sz w:val="20"/>
              </w:rPr>
            </w:pPr>
          </w:p>
        </w:tc>
        <w:tc>
          <w:tcPr>
            <w:tcW w:w="500" w:type="dxa"/>
            <w:shd w:val="clear" w:color="auto" w:fill="00B050"/>
          </w:tcPr>
          <w:p w:rsidR="00F64F2C" w:rsidP="00F32A79" w:rsidRDefault="00F64F2C" w14:paraId="0220498B" w14:textId="77777777">
            <w:pPr>
              <w:rPr>
                <w:sz w:val="20"/>
              </w:rPr>
            </w:pPr>
          </w:p>
        </w:tc>
        <w:tc>
          <w:tcPr>
            <w:tcW w:w="548" w:type="dxa"/>
          </w:tcPr>
          <w:p w:rsidR="00F64F2C" w:rsidP="00F32A79" w:rsidRDefault="00F64F2C" w14:paraId="2BB20388" w14:textId="77777777">
            <w:pPr>
              <w:rPr>
                <w:sz w:val="20"/>
              </w:rPr>
            </w:pPr>
          </w:p>
        </w:tc>
        <w:tc>
          <w:tcPr>
            <w:tcW w:w="524" w:type="dxa"/>
          </w:tcPr>
          <w:p w:rsidR="00F64F2C" w:rsidP="00F32A79" w:rsidRDefault="00F64F2C" w14:paraId="673E4E6D" w14:textId="77777777">
            <w:pPr>
              <w:rPr>
                <w:sz w:val="20"/>
              </w:rPr>
            </w:pPr>
          </w:p>
        </w:tc>
        <w:tc>
          <w:tcPr>
            <w:tcW w:w="481" w:type="dxa"/>
          </w:tcPr>
          <w:p w:rsidR="00F64F2C" w:rsidP="00F32A79" w:rsidRDefault="00F64F2C" w14:paraId="5C538A28" w14:textId="77777777">
            <w:pPr>
              <w:rPr>
                <w:sz w:val="20"/>
              </w:rPr>
            </w:pPr>
          </w:p>
        </w:tc>
        <w:tc>
          <w:tcPr>
            <w:tcW w:w="513" w:type="dxa"/>
          </w:tcPr>
          <w:p w:rsidR="00F64F2C" w:rsidP="00F32A79" w:rsidRDefault="00F64F2C" w14:paraId="0BE80337" w14:textId="77777777">
            <w:pPr>
              <w:rPr>
                <w:sz w:val="20"/>
              </w:rPr>
            </w:pPr>
          </w:p>
        </w:tc>
        <w:tc>
          <w:tcPr>
            <w:tcW w:w="553" w:type="dxa"/>
          </w:tcPr>
          <w:p w:rsidR="00F64F2C" w:rsidP="00F32A79" w:rsidRDefault="00F64F2C" w14:paraId="5ED010EC" w14:textId="77777777">
            <w:pPr>
              <w:rPr>
                <w:sz w:val="20"/>
              </w:rPr>
            </w:pPr>
          </w:p>
        </w:tc>
        <w:tc>
          <w:tcPr>
            <w:tcW w:w="507" w:type="dxa"/>
          </w:tcPr>
          <w:p w:rsidR="00F64F2C" w:rsidP="00F32A79" w:rsidRDefault="00F64F2C" w14:paraId="6F26138F" w14:textId="77777777">
            <w:pPr>
              <w:rPr>
                <w:sz w:val="20"/>
              </w:rPr>
            </w:pPr>
          </w:p>
        </w:tc>
        <w:tc>
          <w:tcPr>
            <w:tcW w:w="574" w:type="dxa"/>
          </w:tcPr>
          <w:p w:rsidR="00F64F2C" w:rsidP="00F32A79" w:rsidRDefault="00F64F2C" w14:paraId="22C94F62" w14:textId="77777777">
            <w:pPr>
              <w:rPr>
                <w:sz w:val="20"/>
              </w:rPr>
            </w:pPr>
          </w:p>
        </w:tc>
        <w:tc>
          <w:tcPr>
            <w:tcW w:w="537" w:type="dxa"/>
          </w:tcPr>
          <w:p w:rsidR="00F64F2C" w:rsidP="00F32A79" w:rsidRDefault="00F64F2C" w14:paraId="1FF734F3" w14:textId="77777777">
            <w:pPr>
              <w:rPr>
                <w:sz w:val="20"/>
              </w:rPr>
            </w:pPr>
          </w:p>
        </w:tc>
        <w:tc>
          <w:tcPr>
            <w:tcW w:w="522" w:type="dxa"/>
          </w:tcPr>
          <w:p w:rsidR="00F64F2C" w:rsidP="00F32A79" w:rsidRDefault="00F64F2C" w14:paraId="69B719A7" w14:textId="77777777">
            <w:pPr>
              <w:rPr>
                <w:sz w:val="20"/>
              </w:rPr>
            </w:pPr>
          </w:p>
        </w:tc>
        <w:tc>
          <w:tcPr>
            <w:tcW w:w="655" w:type="dxa"/>
          </w:tcPr>
          <w:p w:rsidR="00F64F2C" w:rsidP="00F32A79" w:rsidRDefault="00F64F2C" w14:paraId="30601188" w14:textId="77777777">
            <w:pPr>
              <w:rPr>
                <w:sz w:val="20"/>
              </w:rPr>
            </w:pPr>
          </w:p>
        </w:tc>
      </w:tr>
      <w:tr w:rsidR="00F64F2C" w:rsidTr="00F32A79" w14:paraId="5BFF7C19" w14:textId="77777777">
        <w:tc>
          <w:tcPr>
            <w:tcW w:w="1804" w:type="dxa"/>
          </w:tcPr>
          <w:p w:rsidR="00F64F2C" w:rsidP="00F32A79" w:rsidRDefault="00F64F2C" w14:paraId="7A49FD0D" w14:textId="77777777">
            <w:pPr>
              <w:rPr>
                <w:sz w:val="20"/>
              </w:rPr>
            </w:pPr>
            <w:r>
              <w:rPr>
                <w:sz w:val="20"/>
              </w:rPr>
              <w:t>Harvest data</w:t>
            </w:r>
          </w:p>
        </w:tc>
        <w:tc>
          <w:tcPr>
            <w:tcW w:w="431" w:type="dxa"/>
          </w:tcPr>
          <w:p w:rsidR="00F64F2C" w:rsidP="00F32A79" w:rsidRDefault="00F64F2C" w14:paraId="037DC30E" w14:textId="77777777">
            <w:pPr>
              <w:rPr>
                <w:sz w:val="20"/>
              </w:rPr>
            </w:pPr>
          </w:p>
        </w:tc>
        <w:tc>
          <w:tcPr>
            <w:tcW w:w="547" w:type="dxa"/>
          </w:tcPr>
          <w:p w:rsidR="00F64F2C" w:rsidP="00F32A79" w:rsidRDefault="00F64F2C" w14:paraId="0AB08FC9" w14:textId="77777777">
            <w:pPr>
              <w:rPr>
                <w:sz w:val="20"/>
              </w:rPr>
            </w:pPr>
          </w:p>
        </w:tc>
        <w:tc>
          <w:tcPr>
            <w:tcW w:w="513" w:type="dxa"/>
            <w:shd w:val="clear" w:color="auto" w:fill="auto"/>
          </w:tcPr>
          <w:p w:rsidR="00F64F2C" w:rsidP="00F32A79" w:rsidRDefault="00F64F2C" w14:paraId="3288BF21" w14:textId="77777777">
            <w:pPr>
              <w:rPr>
                <w:sz w:val="20"/>
              </w:rPr>
            </w:pPr>
          </w:p>
        </w:tc>
        <w:tc>
          <w:tcPr>
            <w:tcW w:w="500" w:type="dxa"/>
            <w:shd w:val="clear" w:color="auto" w:fill="00B050"/>
          </w:tcPr>
          <w:p w:rsidR="00F64F2C" w:rsidP="00F32A79" w:rsidRDefault="00F64F2C" w14:paraId="431915CD" w14:textId="77777777">
            <w:pPr>
              <w:rPr>
                <w:sz w:val="20"/>
              </w:rPr>
            </w:pPr>
          </w:p>
        </w:tc>
        <w:tc>
          <w:tcPr>
            <w:tcW w:w="548" w:type="dxa"/>
            <w:shd w:val="clear" w:color="auto" w:fill="00B050"/>
          </w:tcPr>
          <w:p w:rsidR="00F64F2C" w:rsidP="00F32A79" w:rsidRDefault="00F64F2C" w14:paraId="346637E2" w14:textId="77777777">
            <w:pPr>
              <w:rPr>
                <w:sz w:val="20"/>
              </w:rPr>
            </w:pPr>
          </w:p>
        </w:tc>
        <w:tc>
          <w:tcPr>
            <w:tcW w:w="524" w:type="dxa"/>
            <w:shd w:val="clear" w:color="auto" w:fill="auto"/>
          </w:tcPr>
          <w:p w:rsidR="00F64F2C" w:rsidP="00F32A79" w:rsidRDefault="00F64F2C" w14:paraId="507AADD8" w14:textId="77777777">
            <w:pPr>
              <w:rPr>
                <w:sz w:val="20"/>
              </w:rPr>
            </w:pPr>
          </w:p>
        </w:tc>
        <w:tc>
          <w:tcPr>
            <w:tcW w:w="481" w:type="dxa"/>
          </w:tcPr>
          <w:p w:rsidR="00F64F2C" w:rsidP="00F32A79" w:rsidRDefault="00F64F2C" w14:paraId="0D6C2205" w14:textId="77777777">
            <w:pPr>
              <w:rPr>
                <w:sz w:val="20"/>
              </w:rPr>
            </w:pPr>
          </w:p>
        </w:tc>
        <w:tc>
          <w:tcPr>
            <w:tcW w:w="513" w:type="dxa"/>
          </w:tcPr>
          <w:p w:rsidR="00F64F2C" w:rsidP="00F32A79" w:rsidRDefault="00F64F2C" w14:paraId="0861D889" w14:textId="77777777">
            <w:pPr>
              <w:rPr>
                <w:sz w:val="20"/>
              </w:rPr>
            </w:pPr>
          </w:p>
        </w:tc>
        <w:tc>
          <w:tcPr>
            <w:tcW w:w="553" w:type="dxa"/>
          </w:tcPr>
          <w:p w:rsidR="00F64F2C" w:rsidP="00F32A79" w:rsidRDefault="00F64F2C" w14:paraId="2CBCB485" w14:textId="77777777">
            <w:pPr>
              <w:rPr>
                <w:sz w:val="20"/>
              </w:rPr>
            </w:pPr>
          </w:p>
        </w:tc>
        <w:tc>
          <w:tcPr>
            <w:tcW w:w="507" w:type="dxa"/>
          </w:tcPr>
          <w:p w:rsidR="00F64F2C" w:rsidP="00F32A79" w:rsidRDefault="00F64F2C" w14:paraId="5E66275C" w14:textId="77777777">
            <w:pPr>
              <w:rPr>
                <w:sz w:val="20"/>
              </w:rPr>
            </w:pPr>
          </w:p>
        </w:tc>
        <w:tc>
          <w:tcPr>
            <w:tcW w:w="574" w:type="dxa"/>
          </w:tcPr>
          <w:p w:rsidR="00F64F2C" w:rsidP="00F32A79" w:rsidRDefault="00F64F2C" w14:paraId="1000D47C" w14:textId="77777777">
            <w:pPr>
              <w:rPr>
                <w:sz w:val="20"/>
              </w:rPr>
            </w:pPr>
          </w:p>
        </w:tc>
        <w:tc>
          <w:tcPr>
            <w:tcW w:w="537" w:type="dxa"/>
          </w:tcPr>
          <w:p w:rsidR="00F64F2C" w:rsidP="00F32A79" w:rsidRDefault="00F64F2C" w14:paraId="0AE44748" w14:textId="77777777">
            <w:pPr>
              <w:rPr>
                <w:sz w:val="20"/>
              </w:rPr>
            </w:pPr>
          </w:p>
        </w:tc>
        <w:tc>
          <w:tcPr>
            <w:tcW w:w="522" w:type="dxa"/>
          </w:tcPr>
          <w:p w:rsidR="00F64F2C" w:rsidP="00F32A79" w:rsidRDefault="00F64F2C" w14:paraId="728F4B67" w14:textId="77777777">
            <w:pPr>
              <w:rPr>
                <w:sz w:val="20"/>
              </w:rPr>
            </w:pPr>
          </w:p>
        </w:tc>
        <w:tc>
          <w:tcPr>
            <w:tcW w:w="655" w:type="dxa"/>
          </w:tcPr>
          <w:p w:rsidR="00F64F2C" w:rsidP="00F32A79" w:rsidRDefault="00F64F2C" w14:paraId="7E4C9BBC" w14:textId="77777777">
            <w:pPr>
              <w:rPr>
                <w:sz w:val="20"/>
              </w:rPr>
            </w:pPr>
          </w:p>
        </w:tc>
      </w:tr>
      <w:tr w:rsidR="00F64F2C" w:rsidTr="00F32A79" w14:paraId="00837064" w14:textId="77777777">
        <w:tc>
          <w:tcPr>
            <w:tcW w:w="1804" w:type="dxa"/>
          </w:tcPr>
          <w:p w:rsidR="00F64F2C" w:rsidP="00F32A79" w:rsidRDefault="00F64F2C" w14:paraId="7348AE36" w14:textId="77777777">
            <w:pPr>
              <w:rPr>
                <w:sz w:val="20"/>
              </w:rPr>
            </w:pPr>
            <w:r w:rsidRPr="00AC0F64">
              <w:rPr>
                <w:sz w:val="20"/>
              </w:rPr>
              <w:t>Data processing and analysis</w:t>
            </w:r>
          </w:p>
        </w:tc>
        <w:tc>
          <w:tcPr>
            <w:tcW w:w="431" w:type="dxa"/>
          </w:tcPr>
          <w:p w:rsidR="00F64F2C" w:rsidP="00F32A79" w:rsidRDefault="00F64F2C" w14:paraId="4650335F" w14:textId="77777777">
            <w:pPr>
              <w:rPr>
                <w:sz w:val="20"/>
              </w:rPr>
            </w:pPr>
          </w:p>
        </w:tc>
        <w:tc>
          <w:tcPr>
            <w:tcW w:w="547" w:type="dxa"/>
          </w:tcPr>
          <w:p w:rsidR="00F64F2C" w:rsidP="00F32A79" w:rsidRDefault="00F64F2C" w14:paraId="0DCF90C4" w14:textId="77777777">
            <w:pPr>
              <w:rPr>
                <w:sz w:val="20"/>
              </w:rPr>
            </w:pPr>
          </w:p>
        </w:tc>
        <w:tc>
          <w:tcPr>
            <w:tcW w:w="513" w:type="dxa"/>
          </w:tcPr>
          <w:p w:rsidR="00F64F2C" w:rsidP="00F32A79" w:rsidRDefault="00F64F2C" w14:paraId="6EF16D17" w14:textId="77777777">
            <w:pPr>
              <w:rPr>
                <w:sz w:val="20"/>
              </w:rPr>
            </w:pPr>
          </w:p>
        </w:tc>
        <w:tc>
          <w:tcPr>
            <w:tcW w:w="500" w:type="dxa"/>
            <w:shd w:val="clear" w:color="auto" w:fill="auto"/>
          </w:tcPr>
          <w:p w:rsidR="00F64F2C" w:rsidP="00F32A79" w:rsidRDefault="00F64F2C" w14:paraId="3EF30CE8" w14:textId="77777777">
            <w:pPr>
              <w:rPr>
                <w:sz w:val="20"/>
              </w:rPr>
            </w:pPr>
          </w:p>
        </w:tc>
        <w:tc>
          <w:tcPr>
            <w:tcW w:w="548" w:type="dxa"/>
            <w:shd w:val="clear" w:color="auto" w:fill="00B050"/>
          </w:tcPr>
          <w:p w:rsidR="00F64F2C" w:rsidP="00F32A79" w:rsidRDefault="00F64F2C" w14:paraId="0D42FC5F" w14:textId="77777777">
            <w:pPr>
              <w:rPr>
                <w:sz w:val="20"/>
              </w:rPr>
            </w:pPr>
          </w:p>
        </w:tc>
        <w:tc>
          <w:tcPr>
            <w:tcW w:w="524" w:type="dxa"/>
            <w:shd w:val="clear" w:color="auto" w:fill="00B050"/>
          </w:tcPr>
          <w:p w:rsidR="00F64F2C" w:rsidP="00F32A79" w:rsidRDefault="00F64F2C" w14:paraId="5DD8850D" w14:textId="77777777">
            <w:pPr>
              <w:rPr>
                <w:sz w:val="20"/>
              </w:rPr>
            </w:pPr>
          </w:p>
        </w:tc>
        <w:tc>
          <w:tcPr>
            <w:tcW w:w="481" w:type="dxa"/>
            <w:shd w:val="clear" w:color="auto" w:fill="00B050"/>
          </w:tcPr>
          <w:p w:rsidR="00F64F2C" w:rsidP="00F32A79" w:rsidRDefault="00F64F2C" w14:paraId="56753AEF" w14:textId="77777777">
            <w:pPr>
              <w:rPr>
                <w:sz w:val="20"/>
              </w:rPr>
            </w:pPr>
          </w:p>
        </w:tc>
        <w:tc>
          <w:tcPr>
            <w:tcW w:w="513" w:type="dxa"/>
            <w:shd w:val="clear" w:color="auto" w:fill="00B050"/>
          </w:tcPr>
          <w:p w:rsidR="00F64F2C" w:rsidP="00F32A79" w:rsidRDefault="00F64F2C" w14:paraId="6A62BC49" w14:textId="77777777">
            <w:pPr>
              <w:rPr>
                <w:sz w:val="20"/>
              </w:rPr>
            </w:pPr>
          </w:p>
        </w:tc>
        <w:tc>
          <w:tcPr>
            <w:tcW w:w="553" w:type="dxa"/>
            <w:shd w:val="clear" w:color="auto" w:fill="00B050"/>
          </w:tcPr>
          <w:p w:rsidR="00F64F2C" w:rsidP="00F32A79" w:rsidRDefault="00F64F2C" w14:paraId="68DE3813" w14:textId="77777777">
            <w:pPr>
              <w:rPr>
                <w:sz w:val="20"/>
              </w:rPr>
            </w:pPr>
          </w:p>
        </w:tc>
        <w:tc>
          <w:tcPr>
            <w:tcW w:w="507" w:type="dxa"/>
          </w:tcPr>
          <w:p w:rsidR="00F64F2C" w:rsidP="00F32A79" w:rsidRDefault="00F64F2C" w14:paraId="301A1EE6" w14:textId="77777777">
            <w:pPr>
              <w:rPr>
                <w:sz w:val="20"/>
              </w:rPr>
            </w:pPr>
          </w:p>
        </w:tc>
        <w:tc>
          <w:tcPr>
            <w:tcW w:w="574" w:type="dxa"/>
          </w:tcPr>
          <w:p w:rsidR="00F64F2C" w:rsidP="00F32A79" w:rsidRDefault="00F64F2C" w14:paraId="752029E7" w14:textId="77777777">
            <w:pPr>
              <w:rPr>
                <w:sz w:val="20"/>
              </w:rPr>
            </w:pPr>
          </w:p>
        </w:tc>
        <w:tc>
          <w:tcPr>
            <w:tcW w:w="537" w:type="dxa"/>
          </w:tcPr>
          <w:p w:rsidR="00F64F2C" w:rsidP="00F32A79" w:rsidRDefault="00F64F2C" w14:paraId="6DF486A4" w14:textId="77777777">
            <w:pPr>
              <w:rPr>
                <w:sz w:val="20"/>
              </w:rPr>
            </w:pPr>
          </w:p>
        </w:tc>
        <w:tc>
          <w:tcPr>
            <w:tcW w:w="522" w:type="dxa"/>
          </w:tcPr>
          <w:p w:rsidR="00F64F2C" w:rsidP="00F32A79" w:rsidRDefault="00F64F2C" w14:paraId="58DE2801" w14:textId="77777777">
            <w:pPr>
              <w:rPr>
                <w:sz w:val="20"/>
              </w:rPr>
            </w:pPr>
          </w:p>
        </w:tc>
        <w:tc>
          <w:tcPr>
            <w:tcW w:w="655" w:type="dxa"/>
          </w:tcPr>
          <w:p w:rsidR="00F64F2C" w:rsidP="00F32A79" w:rsidRDefault="00F64F2C" w14:paraId="5DB193E4" w14:textId="77777777">
            <w:pPr>
              <w:rPr>
                <w:sz w:val="20"/>
              </w:rPr>
            </w:pPr>
          </w:p>
        </w:tc>
      </w:tr>
      <w:tr w:rsidR="00F64F2C" w:rsidTr="00F32A79" w14:paraId="1920A4D5" w14:textId="77777777">
        <w:tc>
          <w:tcPr>
            <w:tcW w:w="1804" w:type="dxa"/>
          </w:tcPr>
          <w:p w:rsidR="00F64F2C" w:rsidP="00F32A79" w:rsidRDefault="00F64F2C" w14:paraId="4D7B68A5" w14:textId="77777777">
            <w:pPr>
              <w:rPr>
                <w:sz w:val="20"/>
              </w:rPr>
            </w:pPr>
            <w:r>
              <w:rPr>
                <w:sz w:val="20"/>
              </w:rPr>
              <w:t>Semi-annual report</w:t>
            </w:r>
          </w:p>
        </w:tc>
        <w:tc>
          <w:tcPr>
            <w:tcW w:w="431" w:type="dxa"/>
          </w:tcPr>
          <w:p w:rsidR="00F64F2C" w:rsidP="00F32A79" w:rsidRDefault="00F64F2C" w14:paraId="126A6440" w14:textId="77777777">
            <w:pPr>
              <w:rPr>
                <w:sz w:val="20"/>
              </w:rPr>
            </w:pPr>
          </w:p>
        </w:tc>
        <w:tc>
          <w:tcPr>
            <w:tcW w:w="547" w:type="dxa"/>
          </w:tcPr>
          <w:p w:rsidR="00F64F2C" w:rsidP="00F32A79" w:rsidRDefault="00F64F2C" w14:paraId="1694B62E" w14:textId="77777777">
            <w:pPr>
              <w:rPr>
                <w:sz w:val="20"/>
              </w:rPr>
            </w:pPr>
          </w:p>
        </w:tc>
        <w:tc>
          <w:tcPr>
            <w:tcW w:w="513" w:type="dxa"/>
          </w:tcPr>
          <w:p w:rsidR="00F64F2C" w:rsidP="00F32A79" w:rsidRDefault="00F64F2C" w14:paraId="621DCEC3" w14:textId="77777777">
            <w:pPr>
              <w:rPr>
                <w:sz w:val="20"/>
              </w:rPr>
            </w:pPr>
          </w:p>
        </w:tc>
        <w:tc>
          <w:tcPr>
            <w:tcW w:w="500" w:type="dxa"/>
            <w:shd w:val="clear" w:color="auto" w:fill="auto"/>
          </w:tcPr>
          <w:p w:rsidR="00F64F2C" w:rsidP="00F32A79" w:rsidRDefault="00F64F2C" w14:paraId="2C91F6B1" w14:textId="77777777">
            <w:pPr>
              <w:rPr>
                <w:sz w:val="20"/>
              </w:rPr>
            </w:pPr>
          </w:p>
        </w:tc>
        <w:tc>
          <w:tcPr>
            <w:tcW w:w="548" w:type="dxa"/>
            <w:shd w:val="clear" w:color="auto" w:fill="auto"/>
          </w:tcPr>
          <w:p w:rsidR="00F64F2C" w:rsidP="00F32A79" w:rsidRDefault="00F64F2C" w14:paraId="76B1B4B2" w14:textId="77777777">
            <w:pPr>
              <w:rPr>
                <w:sz w:val="20"/>
              </w:rPr>
            </w:pPr>
          </w:p>
        </w:tc>
        <w:tc>
          <w:tcPr>
            <w:tcW w:w="524" w:type="dxa"/>
            <w:shd w:val="clear" w:color="auto" w:fill="auto"/>
          </w:tcPr>
          <w:p w:rsidR="00F64F2C" w:rsidP="00F32A79" w:rsidRDefault="00F64F2C" w14:paraId="1A6E0D0C" w14:textId="77777777">
            <w:pPr>
              <w:rPr>
                <w:sz w:val="20"/>
              </w:rPr>
            </w:pPr>
          </w:p>
        </w:tc>
        <w:tc>
          <w:tcPr>
            <w:tcW w:w="481" w:type="dxa"/>
            <w:shd w:val="clear" w:color="auto" w:fill="auto"/>
          </w:tcPr>
          <w:p w:rsidR="00F64F2C" w:rsidP="00F32A79" w:rsidRDefault="00F64F2C" w14:paraId="0AF74CEB" w14:textId="77777777">
            <w:pPr>
              <w:rPr>
                <w:sz w:val="20"/>
              </w:rPr>
            </w:pPr>
          </w:p>
        </w:tc>
        <w:tc>
          <w:tcPr>
            <w:tcW w:w="513" w:type="dxa"/>
            <w:shd w:val="clear" w:color="auto" w:fill="auto"/>
          </w:tcPr>
          <w:p w:rsidR="00F64F2C" w:rsidP="00F32A79" w:rsidRDefault="00F64F2C" w14:paraId="4C4E98C1" w14:textId="77777777">
            <w:pPr>
              <w:rPr>
                <w:sz w:val="20"/>
              </w:rPr>
            </w:pPr>
          </w:p>
        </w:tc>
        <w:tc>
          <w:tcPr>
            <w:tcW w:w="553" w:type="dxa"/>
            <w:shd w:val="clear" w:color="auto" w:fill="00B050"/>
          </w:tcPr>
          <w:p w:rsidR="00F64F2C" w:rsidP="00F32A79" w:rsidRDefault="00F64F2C" w14:paraId="7E470597" w14:textId="77777777">
            <w:pPr>
              <w:rPr>
                <w:sz w:val="20"/>
              </w:rPr>
            </w:pPr>
          </w:p>
        </w:tc>
        <w:tc>
          <w:tcPr>
            <w:tcW w:w="507" w:type="dxa"/>
            <w:shd w:val="clear" w:color="auto" w:fill="00B050"/>
          </w:tcPr>
          <w:p w:rsidR="00F64F2C" w:rsidP="00F32A79" w:rsidRDefault="00F64F2C" w14:paraId="05AE7E20" w14:textId="77777777">
            <w:pPr>
              <w:rPr>
                <w:sz w:val="20"/>
              </w:rPr>
            </w:pPr>
          </w:p>
        </w:tc>
        <w:tc>
          <w:tcPr>
            <w:tcW w:w="574" w:type="dxa"/>
            <w:shd w:val="clear" w:color="auto" w:fill="00B050"/>
          </w:tcPr>
          <w:p w:rsidR="00F64F2C" w:rsidP="00F32A79" w:rsidRDefault="00F64F2C" w14:paraId="1229464D" w14:textId="77777777">
            <w:pPr>
              <w:rPr>
                <w:sz w:val="20"/>
              </w:rPr>
            </w:pPr>
          </w:p>
        </w:tc>
        <w:tc>
          <w:tcPr>
            <w:tcW w:w="537" w:type="dxa"/>
            <w:shd w:val="clear" w:color="auto" w:fill="00B050"/>
          </w:tcPr>
          <w:p w:rsidR="00F64F2C" w:rsidP="00F32A79" w:rsidRDefault="00F64F2C" w14:paraId="547AC60C" w14:textId="77777777">
            <w:pPr>
              <w:rPr>
                <w:sz w:val="20"/>
              </w:rPr>
            </w:pPr>
          </w:p>
        </w:tc>
        <w:tc>
          <w:tcPr>
            <w:tcW w:w="522" w:type="dxa"/>
            <w:shd w:val="clear" w:color="auto" w:fill="00B050"/>
          </w:tcPr>
          <w:p w:rsidR="00F64F2C" w:rsidP="00F32A79" w:rsidRDefault="00F64F2C" w14:paraId="050C9E8B" w14:textId="77777777">
            <w:pPr>
              <w:rPr>
                <w:sz w:val="20"/>
              </w:rPr>
            </w:pPr>
          </w:p>
        </w:tc>
        <w:tc>
          <w:tcPr>
            <w:tcW w:w="655" w:type="dxa"/>
            <w:shd w:val="clear" w:color="auto" w:fill="00B050"/>
          </w:tcPr>
          <w:p w:rsidR="00F64F2C" w:rsidP="00F32A79" w:rsidRDefault="00F64F2C" w14:paraId="502AE85A" w14:textId="77777777">
            <w:pPr>
              <w:rPr>
                <w:sz w:val="20"/>
              </w:rPr>
            </w:pPr>
          </w:p>
        </w:tc>
      </w:tr>
    </w:tbl>
    <w:p w:rsidR="00F64F2C" w:rsidP="00BD462F" w:rsidRDefault="00F64F2C" w14:paraId="1FCD0EC6" w14:textId="77777777">
      <w:pPr>
        <w:rPr>
          <w:rFonts w:ascii="Times New Roman" w:hAnsi="Times New Roman"/>
        </w:rPr>
      </w:pPr>
    </w:p>
    <w:p w:rsidR="00F64F2C" w:rsidP="00BD462F" w:rsidRDefault="00F64F2C" w14:paraId="132FCE97" w14:textId="77777777">
      <w:pPr>
        <w:rPr>
          <w:rFonts w:ascii="Times New Roman" w:hAnsi="Times New Roman"/>
        </w:rPr>
      </w:pPr>
    </w:p>
    <w:p w:rsidR="00F64F2C" w:rsidP="00BD462F" w:rsidRDefault="00F64F2C" w14:paraId="45EB6F2F" w14:textId="77777777">
      <w:pPr>
        <w:rPr>
          <w:rFonts w:ascii="Times New Roman" w:hAnsi="Times New Roman"/>
        </w:rPr>
      </w:pPr>
    </w:p>
    <w:p w:rsidR="00F64F2C" w:rsidP="00BD462F" w:rsidRDefault="00F64F2C" w14:paraId="201C59AE" w14:textId="2C153DAA">
      <w:pPr>
        <w:rPr>
          <w:rFonts w:ascii="Times New Roman" w:hAnsi="Times New Roman"/>
        </w:rPr>
        <w:sectPr w:rsidR="00F64F2C" w:rsidSect="00243D9C">
          <w:pgSz w:w="11907" w:h="16839" w:orient="portrait" w:code="9"/>
          <w:pgMar w:top="680" w:right="680" w:bottom="680" w:left="680" w:header="720" w:footer="431" w:gutter="0"/>
          <w:cols w:space="708"/>
          <w:docGrid w:linePitch="360"/>
        </w:sectPr>
      </w:pPr>
    </w:p>
    <w:p w:rsidR="00295C22" w:rsidP="00BD462F" w:rsidRDefault="00295C22" w14:paraId="5CB2E040" w14:textId="77777777">
      <w:pPr>
        <w:rPr>
          <w:rFonts w:asciiTheme="minorHAnsi" w:hAnsiTheme="minorHAnsi" w:cstheme="minorHAnsi"/>
          <w:vertAlign w:val="superscript"/>
        </w:rPr>
      </w:pPr>
    </w:p>
    <w:p w:rsidR="00295C22" w:rsidP="00BD462F" w:rsidRDefault="00295C22" w14:paraId="40789DE3" w14:textId="77777777">
      <w:pPr>
        <w:rPr>
          <w:rFonts w:asciiTheme="minorHAnsi" w:hAnsiTheme="minorHAnsi" w:cstheme="minorHAnsi"/>
          <w:vertAlign w:val="superscript"/>
        </w:rPr>
      </w:pPr>
    </w:p>
    <w:p w:rsidRPr="00E82495" w:rsidR="0050633B" w:rsidP="00BD462F" w:rsidRDefault="00E82495" w14:paraId="308CF010" w14:textId="18F2E47F">
      <w:pPr>
        <w:rPr>
          <w:rFonts w:asciiTheme="minorHAnsi" w:hAnsiTheme="minorHAnsi" w:cstheme="minorHAnsi"/>
          <w:b/>
          <w:bCs/>
          <w:sz w:val="28"/>
          <w:szCs w:val="28"/>
        </w:rPr>
      </w:pPr>
      <w:r w:rsidRPr="00E82495">
        <w:rPr>
          <w:rFonts w:asciiTheme="minorHAnsi" w:hAnsiTheme="minorHAnsi" w:cstheme="minorHAnsi"/>
          <w:b/>
          <w:bCs/>
          <w:sz w:val="28"/>
          <w:szCs w:val="28"/>
        </w:rPr>
        <w:t xml:space="preserve">Ghana </w:t>
      </w:r>
      <w:r w:rsidR="00121E52">
        <w:rPr>
          <w:rFonts w:asciiTheme="minorHAnsi" w:hAnsiTheme="minorHAnsi" w:cstheme="minorHAnsi"/>
          <w:b/>
          <w:bCs/>
          <w:sz w:val="28"/>
          <w:szCs w:val="28"/>
        </w:rPr>
        <w:t>consolidate</w:t>
      </w:r>
      <w:r w:rsidR="00EF309F">
        <w:rPr>
          <w:rFonts w:asciiTheme="minorHAnsi" w:hAnsiTheme="minorHAnsi" w:cstheme="minorHAnsi"/>
          <w:b/>
          <w:bCs/>
          <w:sz w:val="28"/>
          <w:szCs w:val="28"/>
        </w:rPr>
        <w:t xml:space="preserve">d </w:t>
      </w:r>
      <w:r w:rsidRPr="00E82495">
        <w:rPr>
          <w:rFonts w:asciiTheme="minorHAnsi" w:hAnsiTheme="minorHAnsi" w:cstheme="minorHAnsi"/>
          <w:b/>
          <w:bCs/>
          <w:sz w:val="28"/>
          <w:szCs w:val="28"/>
        </w:rPr>
        <w:t>budget</w:t>
      </w:r>
      <w:r w:rsidR="00934521">
        <w:rPr>
          <w:rFonts w:asciiTheme="minorHAnsi" w:hAnsiTheme="minorHAnsi" w:cstheme="minorHAnsi"/>
          <w:b/>
          <w:bCs/>
          <w:sz w:val="28"/>
          <w:szCs w:val="28"/>
        </w:rPr>
        <w:t xml:space="preserve"> 2021</w:t>
      </w:r>
      <w:r w:rsidR="00614AE3">
        <w:rPr>
          <w:rFonts w:asciiTheme="minorHAnsi" w:hAnsiTheme="minorHAnsi" w:cstheme="minorHAnsi"/>
          <w:b/>
          <w:bCs/>
          <w:sz w:val="28"/>
          <w:szCs w:val="28"/>
        </w:rPr>
        <w:t xml:space="preserve">-2022 </w:t>
      </w:r>
      <w:r w:rsidR="00934521">
        <w:rPr>
          <w:rFonts w:asciiTheme="minorHAnsi" w:hAnsiTheme="minorHAnsi" w:cstheme="minorHAnsi"/>
          <w:b/>
          <w:bCs/>
          <w:sz w:val="28"/>
          <w:szCs w:val="28"/>
        </w:rPr>
        <w:t>(US$)</w:t>
      </w:r>
    </w:p>
    <w:tbl>
      <w:tblPr>
        <w:tblW w:w="14596" w:type="dxa"/>
        <w:tblLook w:val="04A0" w:firstRow="1" w:lastRow="0" w:firstColumn="1" w:lastColumn="0" w:noHBand="0" w:noVBand="1"/>
      </w:tblPr>
      <w:tblGrid>
        <w:gridCol w:w="5382"/>
        <w:gridCol w:w="947"/>
        <w:gridCol w:w="810"/>
        <w:gridCol w:w="719"/>
        <w:gridCol w:w="810"/>
        <w:gridCol w:w="719"/>
        <w:gridCol w:w="964"/>
        <w:gridCol w:w="598"/>
        <w:gridCol w:w="724"/>
        <w:gridCol w:w="719"/>
        <w:gridCol w:w="786"/>
        <w:gridCol w:w="719"/>
        <w:gridCol w:w="810"/>
      </w:tblGrid>
      <w:tr w:rsidRPr="00C779BF" w:rsidR="006C6D1C" w:rsidTr="006C6D1C" w14:paraId="657F38CC" w14:textId="77777777">
        <w:trPr>
          <w:trHeight w:val="774"/>
        </w:trPr>
        <w:tc>
          <w:tcPr>
            <w:tcW w:w="5382"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C779BF" w:rsidR="00C779BF" w:rsidP="00C779BF" w:rsidRDefault="00C779BF" w14:paraId="2860A927" w14:textId="77777777">
            <w:pPr>
              <w:rPr>
                <w:rFonts w:cs="Calibri"/>
                <w:b/>
                <w:bCs/>
                <w:szCs w:val="18"/>
              </w:rPr>
            </w:pPr>
            <w:r w:rsidRPr="00C779BF">
              <w:rPr>
                <w:rFonts w:cs="Calibri"/>
                <w:b/>
                <w:bCs/>
                <w:szCs w:val="18"/>
              </w:rPr>
              <w:t>Sub-activity</w:t>
            </w:r>
          </w:p>
        </w:tc>
        <w:tc>
          <w:tcPr>
            <w:tcW w:w="947" w:type="dxa"/>
            <w:tcBorders>
              <w:top w:val="single" w:color="auto" w:sz="4" w:space="0"/>
              <w:left w:val="nil"/>
              <w:bottom w:val="single" w:color="auto" w:sz="4" w:space="0"/>
              <w:right w:val="single" w:color="auto" w:sz="4" w:space="0"/>
            </w:tcBorders>
            <w:shd w:val="clear" w:color="auto" w:fill="auto"/>
            <w:noWrap/>
            <w:vAlign w:val="center"/>
            <w:hideMark/>
          </w:tcPr>
          <w:p w:rsidRPr="00C779BF" w:rsidR="00C779BF" w:rsidP="00C779BF" w:rsidRDefault="00C779BF" w14:paraId="1F4606E6" w14:textId="77777777">
            <w:pPr>
              <w:rPr>
                <w:rFonts w:cs="Calibri"/>
                <w:b/>
                <w:bCs/>
                <w:szCs w:val="18"/>
              </w:rPr>
            </w:pPr>
            <w:r w:rsidRPr="00C779BF">
              <w:rPr>
                <w:rFonts w:cs="Calibri"/>
                <w:b/>
                <w:bCs/>
                <w:szCs w:val="18"/>
              </w:rPr>
              <w:t>Leader</w:t>
            </w:r>
          </w:p>
        </w:tc>
        <w:tc>
          <w:tcPr>
            <w:tcW w:w="810" w:type="dxa"/>
            <w:tcBorders>
              <w:top w:val="single" w:color="auto" w:sz="4" w:space="0"/>
              <w:left w:val="nil"/>
              <w:bottom w:val="single" w:color="auto" w:sz="4" w:space="0"/>
              <w:right w:val="single" w:color="auto" w:sz="4" w:space="0"/>
            </w:tcBorders>
            <w:shd w:val="clear" w:color="auto" w:fill="auto"/>
            <w:noWrap/>
            <w:vAlign w:val="center"/>
            <w:hideMark/>
          </w:tcPr>
          <w:p w:rsidRPr="00C779BF" w:rsidR="00C779BF" w:rsidP="00C779BF" w:rsidRDefault="00C779BF" w14:paraId="5C837534" w14:textId="77777777">
            <w:pPr>
              <w:rPr>
                <w:rFonts w:cs="Calibri"/>
                <w:b/>
                <w:bCs/>
                <w:szCs w:val="18"/>
              </w:rPr>
            </w:pPr>
            <w:r w:rsidRPr="00C779BF">
              <w:rPr>
                <w:rFonts w:cs="Calibri"/>
                <w:b/>
                <w:bCs/>
                <w:szCs w:val="18"/>
              </w:rPr>
              <w:t>IITA</w:t>
            </w:r>
          </w:p>
        </w:tc>
        <w:tc>
          <w:tcPr>
            <w:tcW w:w="719" w:type="dxa"/>
            <w:tcBorders>
              <w:top w:val="single" w:color="auto" w:sz="4" w:space="0"/>
              <w:left w:val="nil"/>
              <w:bottom w:val="single" w:color="auto" w:sz="4" w:space="0"/>
              <w:right w:val="single" w:color="auto" w:sz="4" w:space="0"/>
            </w:tcBorders>
            <w:shd w:val="clear" w:color="auto" w:fill="auto"/>
            <w:noWrap/>
            <w:vAlign w:val="center"/>
            <w:hideMark/>
          </w:tcPr>
          <w:p w:rsidRPr="00C779BF" w:rsidR="00C779BF" w:rsidP="00C779BF" w:rsidRDefault="00C779BF" w14:paraId="3A3428F4" w14:textId="77777777">
            <w:pPr>
              <w:rPr>
                <w:rFonts w:cs="Calibri"/>
                <w:b/>
                <w:bCs/>
                <w:szCs w:val="18"/>
              </w:rPr>
            </w:pPr>
            <w:r w:rsidRPr="00C779BF">
              <w:rPr>
                <w:rFonts w:cs="Calibri"/>
                <w:b/>
                <w:bCs/>
                <w:szCs w:val="18"/>
              </w:rPr>
              <w:t>ARI</w:t>
            </w:r>
          </w:p>
        </w:tc>
        <w:tc>
          <w:tcPr>
            <w:tcW w:w="810" w:type="dxa"/>
            <w:tcBorders>
              <w:top w:val="single" w:color="auto" w:sz="4" w:space="0"/>
              <w:left w:val="nil"/>
              <w:bottom w:val="single" w:color="auto" w:sz="4" w:space="0"/>
              <w:right w:val="single" w:color="auto" w:sz="4" w:space="0"/>
            </w:tcBorders>
            <w:shd w:val="clear" w:color="auto" w:fill="auto"/>
            <w:noWrap/>
            <w:vAlign w:val="center"/>
            <w:hideMark/>
          </w:tcPr>
          <w:p w:rsidRPr="00C779BF" w:rsidR="00C779BF" w:rsidP="00C779BF" w:rsidRDefault="00C779BF" w14:paraId="7E13E30A" w14:textId="77777777">
            <w:pPr>
              <w:rPr>
                <w:rFonts w:cs="Calibri"/>
                <w:b/>
                <w:bCs/>
                <w:szCs w:val="18"/>
              </w:rPr>
            </w:pPr>
            <w:r w:rsidRPr="00C779BF">
              <w:rPr>
                <w:rFonts w:cs="Calibri"/>
                <w:b/>
                <w:bCs/>
                <w:szCs w:val="18"/>
              </w:rPr>
              <w:t>IWMI</w:t>
            </w:r>
          </w:p>
        </w:tc>
        <w:tc>
          <w:tcPr>
            <w:tcW w:w="719" w:type="dxa"/>
            <w:tcBorders>
              <w:top w:val="single" w:color="auto" w:sz="4" w:space="0"/>
              <w:left w:val="nil"/>
              <w:bottom w:val="single" w:color="auto" w:sz="4" w:space="0"/>
              <w:right w:val="single" w:color="auto" w:sz="4" w:space="0"/>
            </w:tcBorders>
            <w:shd w:val="clear" w:color="auto" w:fill="auto"/>
            <w:noWrap/>
            <w:vAlign w:val="center"/>
            <w:hideMark/>
          </w:tcPr>
          <w:p w:rsidRPr="00C779BF" w:rsidR="00C779BF" w:rsidP="00C779BF" w:rsidRDefault="00C779BF" w14:paraId="5BFA04FF" w14:textId="77777777">
            <w:pPr>
              <w:rPr>
                <w:rFonts w:cs="Calibri"/>
                <w:b/>
                <w:bCs/>
                <w:szCs w:val="18"/>
              </w:rPr>
            </w:pPr>
            <w:r w:rsidRPr="00C779BF">
              <w:rPr>
                <w:rFonts w:cs="Calibri"/>
                <w:b/>
                <w:bCs/>
                <w:szCs w:val="18"/>
              </w:rPr>
              <w:t>UDS-FA</w:t>
            </w:r>
          </w:p>
        </w:tc>
        <w:tc>
          <w:tcPr>
            <w:tcW w:w="964" w:type="dxa"/>
            <w:tcBorders>
              <w:top w:val="single" w:color="auto" w:sz="4" w:space="0"/>
              <w:left w:val="nil"/>
              <w:bottom w:val="single" w:color="auto" w:sz="4" w:space="0"/>
              <w:right w:val="single" w:color="auto" w:sz="4" w:space="0"/>
            </w:tcBorders>
            <w:shd w:val="clear" w:color="auto" w:fill="auto"/>
            <w:noWrap/>
            <w:vAlign w:val="center"/>
            <w:hideMark/>
          </w:tcPr>
          <w:p w:rsidRPr="00C779BF" w:rsidR="00C779BF" w:rsidP="00C779BF" w:rsidRDefault="00C779BF" w14:paraId="219E88F9" w14:textId="77777777">
            <w:pPr>
              <w:rPr>
                <w:rFonts w:cs="Calibri"/>
                <w:b/>
                <w:bCs/>
                <w:szCs w:val="18"/>
              </w:rPr>
            </w:pPr>
            <w:r w:rsidRPr="00C779BF">
              <w:rPr>
                <w:rFonts w:cs="Calibri"/>
                <w:b/>
                <w:bCs/>
                <w:szCs w:val="18"/>
              </w:rPr>
              <w:t>WorldVeg</w:t>
            </w:r>
          </w:p>
        </w:tc>
        <w:tc>
          <w:tcPr>
            <w:tcW w:w="598" w:type="dxa"/>
            <w:tcBorders>
              <w:top w:val="single" w:color="auto" w:sz="4" w:space="0"/>
              <w:left w:val="nil"/>
              <w:bottom w:val="single" w:color="auto" w:sz="4" w:space="0"/>
              <w:right w:val="single" w:color="auto" w:sz="4" w:space="0"/>
            </w:tcBorders>
            <w:shd w:val="clear" w:color="auto" w:fill="auto"/>
            <w:noWrap/>
            <w:vAlign w:val="center"/>
            <w:hideMark/>
          </w:tcPr>
          <w:p w:rsidRPr="00C779BF" w:rsidR="00C779BF" w:rsidP="00C779BF" w:rsidRDefault="00C779BF" w14:paraId="59F9863B" w14:textId="77777777">
            <w:pPr>
              <w:rPr>
                <w:rFonts w:cs="Calibri"/>
                <w:b/>
                <w:bCs/>
                <w:szCs w:val="18"/>
              </w:rPr>
            </w:pPr>
            <w:r w:rsidRPr="00C779BF">
              <w:rPr>
                <w:rFonts w:cs="Calibri"/>
                <w:b/>
                <w:bCs/>
                <w:szCs w:val="18"/>
              </w:rPr>
              <w:t>WUR</w:t>
            </w:r>
          </w:p>
        </w:tc>
        <w:tc>
          <w:tcPr>
            <w:tcW w:w="724" w:type="dxa"/>
            <w:tcBorders>
              <w:top w:val="single" w:color="auto" w:sz="4" w:space="0"/>
              <w:left w:val="nil"/>
              <w:bottom w:val="single" w:color="auto" w:sz="4" w:space="0"/>
              <w:right w:val="single" w:color="auto" w:sz="4" w:space="0"/>
            </w:tcBorders>
            <w:shd w:val="clear" w:color="auto" w:fill="auto"/>
            <w:noWrap/>
            <w:vAlign w:val="center"/>
            <w:hideMark/>
          </w:tcPr>
          <w:p w:rsidRPr="00C779BF" w:rsidR="00C779BF" w:rsidP="00C779BF" w:rsidRDefault="00C779BF" w14:paraId="549F741A" w14:textId="77777777">
            <w:pPr>
              <w:rPr>
                <w:rFonts w:cs="Calibri"/>
                <w:b/>
                <w:bCs/>
                <w:szCs w:val="18"/>
              </w:rPr>
            </w:pPr>
            <w:r w:rsidRPr="00C779BF">
              <w:rPr>
                <w:rFonts w:cs="Calibri"/>
                <w:b/>
                <w:bCs/>
                <w:szCs w:val="18"/>
              </w:rPr>
              <w:t>STEPRI</w:t>
            </w:r>
          </w:p>
        </w:tc>
        <w:tc>
          <w:tcPr>
            <w:tcW w:w="719" w:type="dxa"/>
            <w:tcBorders>
              <w:top w:val="single" w:color="auto" w:sz="4" w:space="0"/>
              <w:left w:val="nil"/>
              <w:bottom w:val="single" w:color="auto" w:sz="4" w:space="0"/>
              <w:right w:val="single" w:color="auto" w:sz="4" w:space="0"/>
            </w:tcBorders>
            <w:shd w:val="clear" w:color="auto" w:fill="auto"/>
            <w:noWrap/>
            <w:vAlign w:val="center"/>
            <w:hideMark/>
          </w:tcPr>
          <w:p w:rsidRPr="00C779BF" w:rsidR="00C779BF" w:rsidP="00C779BF" w:rsidRDefault="00C779BF" w14:paraId="0435EE27" w14:textId="77777777">
            <w:pPr>
              <w:rPr>
                <w:rFonts w:cs="Calibri"/>
                <w:b/>
                <w:bCs/>
                <w:szCs w:val="18"/>
              </w:rPr>
            </w:pPr>
            <w:r w:rsidRPr="00C779BF">
              <w:rPr>
                <w:rFonts w:cs="Calibri"/>
                <w:b/>
                <w:bCs/>
                <w:szCs w:val="18"/>
              </w:rPr>
              <w:t>UDS-SH</w:t>
            </w:r>
          </w:p>
        </w:tc>
        <w:tc>
          <w:tcPr>
            <w:tcW w:w="786" w:type="dxa"/>
            <w:tcBorders>
              <w:top w:val="single" w:color="auto" w:sz="4" w:space="0"/>
              <w:left w:val="nil"/>
              <w:bottom w:val="single" w:color="auto" w:sz="4" w:space="0"/>
              <w:right w:val="single" w:color="auto" w:sz="4" w:space="0"/>
            </w:tcBorders>
            <w:shd w:val="clear" w:color="auto" w:fill="auto"/>
            <w:noWrap/>
            <w:vAlign w:val="center"/>
            <w:hideMark/>
          </w:tcPr>
          <w:p w:rsidRPr="00C779BF" w:rsidR="00C779BF" w:rsidP="00C779BF" w:rsidRDefault="00C779BF" w14:paraId="23FE0671" w14:textId="77777777">
            <w:pPr>
              <w:rPr>
                <w:rFonts w:cs="Calibri"/>
                <w:b/>
                <w:bCs/>
                <w:szCs w:val="18"/>
              </w:rPr>
            </w:pPr>
            <w:r w:rsidRPr="00C779BF">
              <w:rPr>
                <w:rFonts w:cs="Calibri"/>
                <w:b/>
                <w:bCs/>
                <w:szCs w:val="18"/>
              </w:rPr>
              <w:t>KNUST</w:t>
            </w:r>
          </w:p>
        </w:tc>
        <w:tc>
          <w:tcPr>
            <w:tcW w:w="719" w:type="dxa"/>
            <w:tcBorders>
              <w:top w:val="single" w:color="auto" w:sz="4" w:space="0"/>
              <w:left w:val="nil"/>
              <w:bottom w:val="single" w:color="auto" w:sz="4" w:space="0"/>
              <w:right w:val="single" w:color="auto" w:sz="4" w:space="0"/>
            </w:tcBorders>
            <w:shd w:val="clear" w:color="auto" w:fill="auto"/>
            <w:noWrap/>
            <w:vAlign w:val="center"/>
            <w:hideMark/>
          </w:tcPr>
          <w:p w:rsidRPr="00C779BF" w:rsidR="00C779BF" w:rsidP="00C779BF" w:rsidRDefault="00C779BF" w14:paraId="6349E056" w14:textId="77777777">
            <w:pPr>
              <w:rPr>
                <w:rFonts w:cs="Calibri"/>
                <w:b/>
                <w:bCs/>
                <w:szCs w:val="18"/>
              </w:rPr>
            </w:pPr>
            <w:r w:rsidRPr="00C779BF">
              <w:rPr>
                <w:rFonts w:cs="Calibri"/>
                <w:b/>
                <w:bCs/>
                <w:szCs w:val="18"/>
              </w:rPr>
              <w:t>SARI</w:t>
            </w:r>
          </w:p>
        </w:tc>
        <w:tc>
          <w:tcPr>
            <w:tcW w:w="699" w:type="dxa"/>
            <w:tcBorders>
              <w:top w:val="single" w:color="auto" w:sz="4" w:space="0"/>
              <w:left w:val="nil"/>
              <w:bottom w:val="single" w:color="auto" w:sz="4" w:space="0"/>
              <w:right w:val="single" w:color="auto" w:sz="4" w:space="0"/>
            </w:tcBorders>
            <w:shd w:val="clear" w:color="auto" w:fill="auto"/>
            <w:noWrap/>
            <w:vAlign w:val="center"/>
            <w:hideMark/>
          </w:tcPr>
          <w:p w:rsidRPr="00C779BF" w:rsidR="00C779BF" w:rsidP="00C779BF" w:rsidRDefault="00C779BF" w14:paraId="2430216E" w14:textId="01593EF4">
            <w:pPr>
              <w:rPr>
                <w:rFonts w:cs="Calibri"/>
                <w:b/>
                <w:bCs/>
                <w:szCs w:val="18"/>
              </w:rPr>
            </w:pPr>
            <w:r w:rsidRPr="00C779BF">
              <w:rPr>
                <w:rFonts w:cs="Calibri"/>
                <w:b/>
                <w:bCs/>
                <w:szCs w:val="18"/>
              </w:rPr>
              <w:t>Total</w:t>
            </w:r>
          </w:p>
        </w:tc>
      </w:tr>
      <w:tr w:rsidRPr="00C779BF" w:rsidR="006C6D1C" w:rsidTr="006C6D1C" w14:paraId="61F84F66" w14:textId="77777777">
        <w:trPr>
          <w:trHeight w:val="349"/>
        </w:trPr>
        <w:tc>
          <w:tcPr>
            <w:tcW w:w="5382" w:type="dxa"/>
            <w:tcBorders>
              <w:top w:val="nil"/>
              <w:left w:val="single" w:color="auto" w:sz="4" w:space="0"/>
              <w:bottom w:val="single" w:color="auto" w:sz="4" w:space="0"/>
              <w:right w:val="single" w:color="auto" w:sz="4" w:space="0"/>
            </w:tcBorders>
            <w:shd w:val="clear" w:color="auto" w:fill="auto"/>
            <w:vAlign w:val="center"/>
            <w:hideMark/>
          </w:tcPr>
          <w:p w:rsidRPr="00C779BF" w:rsidR="00C779BF" w:rsidP="00C779BF" w:rsidRDefault="00C779BF" w14:paraId="5CB2E105" w14:textId="77777777">
            <w:pPr>
              <w:rPr>
                <w:rFonts w:cs="Calibri"/>
                <w:szCs w:val="18"/>
              </w:rPr>
            </w:pPr>
            <w:r w:rsidRPr="00C779BF">
              <w:rPr>
                <w:rFonts w:cs="Calibri"/>
                <w:szCs w:val="18"/>
              </w:rPr>
              <w:t>GH1111-21: Follow-up on gender evaluation of cowpea living mulch intervention</w:t>
            </w:r>
          </w:p>
        </w:tc>
        <w:tc>
          <w:tcPr>
            <w:tcW w:w="947"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556F60C5" w14:textId="77777777">
            <w:pPr>
              <w:rPr>
                <w:rFonts w:cs="Calibri"/>
                <w:szCs w:val="18"/>
              </w:rPr>
            </w:pPr>
            <w:r w:rsidRPr="00C779BF">
              <w:rPr>
                <w:rFonts w:cs="Calibri"/>
                <w:szCs w:val="18"/>
              </w:rPr>
              <w:t>IITA</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2CE04B3F" w14:textId="77777777">
            <w:pPr>
              <w:jc w:val="right"/>
              <w:rPr>
                <w:rFonts w:cs="Calibri"/>
                <w:szCs w:val="18"/>
              </w:rPr>
            </w:pPr>
            <w:r w:rsidRPr="00C779BF">
              <w:rPr>
                <w:rFonts w:cs="Calibri"/>
                <w:szCs w:val="18"/>
              </w:rPr>
              <w:t>0</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33B37605" w14:textId="77777777">
            <w:pPr>
              <w:rPr>
                <w:rFonts w:cs="Calibri"/>
                <w:szCs w:val="18"/>
              </w:rPr>
            </w:pPr>
            <w:r w:rsidRPr="00C779BF">
              <w:rPr>
                <w:rFonts w:cs="Calibri"/>
                <w:szCs w:val="18"/>
              </w:rPr>
              <w:t> </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6C37842"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13E938AC" w14:textId="77777777">
            <w:pPr>
              <w:rPr>
                <w:rFonts w:cs="Calibri"/>
                <w:szCs w:val="18"/>
              </w:rPr>
            </w:pPr>
            <w:r w:rsidRPr="00C779BF">
              <w:rPr>
                <w:rFonts w:cs="Calibri"/>
                <w:szCs w:val="18"/>
              </w:rPr>
              <w:t> </w:t>
            </w:r>
          </w:p>
        </w:tc>
        <w:tc>
          <w:tcPr>
            <w:tcW w:w="96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752FD6E7" w14:textId="77777777">
            <w:pPr>
              <w:rPr>
                <w:rFonts w:cs="Calibri"/>
                <w:szCs w:val="18"/>
              </w:rPr>
            </w:pPr>
            <w:r w:rsidRPr="00C779BF">
              <w:rPr>
                <w:rFonts w:cs="Calibri"/>
                <w:szCs w:val="18"/>
              </w:rPr>
              <w:t> </w:t>
            </w:r>
          </w:p>
        </w:tc>
        <w:tc>
          <w:tcPr>
            <w:tcW w:w="598"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47545381" w14:textId="77777777">
            <w:pPr>
              <w:rPr>
                <w:rFonts w:cs="Calibri"/>
                <w:szCs w:val="18"/>
              </w:rPr>
            </w:pPr>
            <w:r w:rsidRPr="00C779BF">
              <w:rPr>
                <w:rFonts w:cs="Calibri"/>
                <w:szCs w:val="18"/>
              </w:rPr>
              <w:t> </w:t>
            </w:r>
          </w:p>
        </w:tc>
        <w:tc>
          <w:tcPr>
            <w:tcW w:w="72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91451CF"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B9332C9" w14:textId="77777777">
            <w:pPr>
              <w:rPr>
                <w:rFonts w:cs="Calibri"/>
                <w:szCs w:val="18"/>
              </w:rPr>
            </w:pPr>
            <w:r w:rsidRPr="00C779BF">
              <w:rPr>
                <w:rFonts w:cs="Calibri"/>
                <w:szCs w:val="18"/>
              </w:rPr>
              <w:t> </w:t>
            </w:r>
          </w:p>
        </w:tc>
        <w:tc>
          <w:tcPr>
            <w:tcW w:w="786"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91038E4"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4E633DA5" w14:textId="77777777">
            <w:pPr>
              <w:rPr>
                <w:rFonts w:cs="Calibri"/>
                <w:szCs w:val="18"/>
              </w:rPr>
            </w:pPr>
            <w:r w:rsidRPr="00C779BF">
              <w:rPr>
                <w:rFonts w:cs="Calibri"/>
                <w:szCs w:val="18"/>
              </w:rPr>
              <w:t> </w:t>
            </w:r>
          </w:p>
        </w:tc>
        <w:tc>
          <w:tcPr>
            <w:tcW w:w="69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5040D355" w14:textId="77777777">
            <w:pPr>
              <w:jc w:val="right"/>
              <w:rPr>
                <w:rFonts w:cs="Calibri"/>
                <w:szCs w:val="18"/>
              </w:rPr>
            </w:pPr>
            <w:r w:rsidRPr="00C779BF">
              <w:rPr>
                <w:rFonts w:cs="Calibri"/>
                <w:szCs w:val="18"/>
              </w:rPr>
              <w:t>0</w:t>
            </w:r>
          </w:p>
        </w:tc>
      </w:tr>
      <w:tr w:rsidRPr="00C779BF" w:rsidR="006C6D1C" w:rsidTr="006C6D1C" w14:paraId="04DB9A20" w14:textId="77777777">
        <w:trPr>
          <w:trHeight w:val="465"/>
        </w:trPr>
        <w:tc>
          <w:tcPr>
            <w:tcW w:w="5382" w:type="dxa"/>
            <w:tcBorders>
              <w:top w:val="nil"/>
              <w:left w:val="single" w:color="auto" w:sz="4" w:space="0"/>
              <w:bottom w:val="single" w:color="auto" w:sz="4" w:space="0"/>
              <w:right w:val="single" w:color="auto" w:sz="4" w:space="0"/>
            </w:tcBorders>
            <w:shd w:val="clear" w:color="auto" w:fill="auto"/>
            <w:vAlign w:val="center"/>
            <w:hideMark/>
          </w:tcPr>
          <w:p w:rsidRPr="00C779BF" w:rsidR="00C779BF" w:rsidP="00C779BF" w:rsidRDefault="00C779BF" w14:paraId="0E0AEF00" w14:textId="77777777">
            <w:pPr>
              <w:rPr>
                <w:rFonts w:cs="Calibri"/>
                <w:szCs w:val="18"/>
              </w:rPr>
            </w:pPr>
            <w:r w:rsidRPr="00C779BF">
              <w:rPr>
                <w:rFonts w:cs="Calibri"/>
                <w:szCs w:val="18"/>
              </w:rPr>
              <w:t>GH1112-21: Optimizing on-farm nitrogen (N) fertilizer use efficiency under rainfed conditions</w:t>
            </w:r>
          </w:p>
        </w:tc>
        <w:tc>
          <w:tcPr>
            <w:tcW w:w="947"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547F788A" w14:textId="77777777">
            <w:pPr>
              <w:rPr>
                <w:rFonts w:cs="Calibri"/>
                <w:szCs w:val="18"/>
              </w:rPr>
            </w:pPr>
            <w:r w:rsidRPr="00C779BF">
              <w:rPr>
                <w:rFonts w:cs="Calibri"/>
                <w:szCs w:val="18"/>
              </w:rPr>
              <w:t>IITA</w:t>
            </w:r>
          </w:p>
        </w:tc>
        <w:tc>
          <w:tcPr>
            <w:tcW w:w="810" w:type="dxa"/>
            <w:tcBorders>
              <w:top w:val="nil"/>
              <w:left w:val="nil"/>
              <w:bottom w:val="single" w:color="auto" w:sz="4" w:space="0"/>
              <w:right w:val="single" w:color="auto" w:sz="4" w:space="0"/>
            </w:tcBorders>
            <w:shd w:val="clear" w:color="auto" w:fill="auto"/>
            <w:vAlign w:val="center"/>
            <w:hideMark/>
          </w:tcPr>
          <w:p w:rsidRPr="00C779BF" w:rsidR="00C779BF" w:rsidP="00C779BF" w:rsidRDefault="00C779BF" w14:paraId="3940200C" w14:textId="77777777">
            <w:pPr>
              <w:jc w:val="right"/>
              <w:rPr>
                <w:rFonts w:cs="Calibri"/>
                <w:szCs w:val="18"/>
              </w:rPr>
            </w:pPr>
            <w:r w:rsidRPr="00C779BF">
              <w:rPr>
                <w:rFonts w:cs="Calibri"/>
                <w:szCs w:val="18"/>
              </w:rPr>
              <w:t>79,000</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C1A44FF" w14:textId="77777777">
            <w:pPr>
              <w:rPr>
                <w:rFonts w:cs="Calibri"/>
                <w:szCs w:val="18"/>
              </w:rPr>
            </w:pPr>
            <w:r w:rsidRPr="00C779BF">
              <w:rPr>
                <w:rFonts w:cs="Calibri"/>
                <w:szCs w:val="18"/>
              </w:rPr>
              <w:t> </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46D5E645"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hideMark/>
          </w:tcPr>
          <w:p w:rsidRPr="00C779BF" w:rsidR="00C779BF" w:rsidP="00C779BF" w:rsidRDefault="00C779BF" w14:paraId="16EFB3D2" w14:textId="77777777">
            <w:pPr>
              <w:rPr>
                <w:rFonts w:cs="Calibri"/>
                <w:color w:val="000000"/>
                <w:szCs w:val="18"/>
              </w:rPr>
            </w:pPr>
            <w:r w:rsidRPr="00C779BF">
              <w:rPr>
                <w:rFonts w:cs="Calibri"/>
                <w:color w:val="000000"/>
                <w:szCs w:val="18"/>
              </w:rPr>
              <w:t> </w:t>
            </w:r>
          </w:p>
        </w:tc>
        <w:tc>
          <w:tcPr>
            <w:tcW w:w="96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4D22F19" w14:textId="77777777">
            <w:pPr>
              <w:rPr>
                <w:rFonts w:cs="Calibri"/>
                <w:szCs w:val="18"/>
              </w:rPr>
            </w:pPr>
            <w:r w:rsidRPr="00C779BF">
              <w:rPr>
                <w:rFonts w:cs="Calibri"/>
                <w:szCs w:val="18"/>
              </w:rPr>
              <w:t> </w:t>
            </w:r>
          </w:p>
        </w:tc>
        <w:tc>
          <w:tcPr>
            <w:tcW w:w="598"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E658137" w14:textId="77777777">
            <w:pPr>
              <w:rPr>
                <w:rFonts w:cs="Calibri"/>
                <w:szCs w:val="18"/>
              </w:rPr>
            </w:pPr>
            <w:r w:rsidRPr="00C779BF">
              <w:rPr>
                <w:rFonts w:cs="Calibri"/>
                <w:szCs w:val="18"/>
              </w:rPr>
              <w:t> </w:t>
            </w:r>
          </w:p>
        </w:tc>
        <w:tc>
          <w:tcPr>
            <w:tcW w:w="72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71AD81F"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BE1FF7F" w14:textId="77777777">
            <w:pPr>
              <w:rPr>
                <w:rFonts w:cs="Calibri"/>
                <w:szCs w:val="18"/>
              </w:rPr>
            </w:pPr>
            <w:r w:rsidRPr="00C779BF">
              <w:rPr>
                <w:rFonts w:cs="Calibri"/>
                <w:szCs w:val="18"/>
              </w:rPr>
              <w:t> </w:t>
            </w:r>
          </w:p>
        </w:tc>
        <w:tc>
          <w:tcPr>
            <w:tcW w:w="786"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781363A1"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1AE2160B" w14:textId="77777777">
            <w:pPr>
              <w:rPr>
                <w:rFonts w:cs="Calibri"/>
                <w:szCs w:val="18"/>
              </w:rPr>
            </w:pPr>
            <w:r w:rsidRPr="00C779BF">
              <w:rPr>
                <w:rFonts w:cs="Calibri"/>
                <w:szCs w:val="18"/>
              </w:rPr>
              <w:t> </w:t>
            </w:r>
          </w:p>
        </w:tc>
        <w:tc>
          <w:tcPr>
            <w:tcW w:w="69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E7475E4" w14:textId="77777777">
            <w:pPr>
              <w:jc w:val="right"/>
              <w:rPr>
                <w:rFonts w:cs="Calibri"/>
                <w:szCs w:val="18"/>
              </w:rPr>
            </w:pPr>
            <w:r w:rsidRPr="00C779BF">
              <w:rPr>
                <w:rFonts w:cs="Calibri"/>
                <w:szCs w:val="18"/>
              </w:rPr>
              <w:t>79,000</w:t>
            </w:r>
          </w:p>
        </w:tc>
      </w:tr>
      <w:tr w:rsidRPr="00C779BF" w:rsidR="006C6D1C" w:rsidTr="006C6D1C" w14:paraId="602BC82F" w14:textId="77777777">
        <w:trPr>
          <w:trHeight w:val="1628"/>
        </w:trPr>
        <w:tc>
          <w:tcPr>
            <w:tcW w:w="5382" w:type="dxa"/>
            <w:tcBorders>
              <w:top w:val="nil"/>
              <w:left w:val="single" w:color="auto" w:sz="4" w:space="0"/>
              <w:bottom w:val="single" w:color="auto" w:sz="4" w:space="0"/>
              <w:right w:val="single" w:color="auto" w:sz="4" w:space="0"/>
            </w:tcBorders>
            <w:shd w:val="clear" w:color="auto" w:fill="auto"/>
            <w:vAlign w:val="center"/>
            <w:hideMark/>
          </w:tcPr>
          <w:p w:rsidRPr="00C779BF" w:rsidR="00C779BF" w:rsidP="00C779BF" w:rsidRDefault="00C779BF" w14:paraId="77B47F7C" w14:textId="569BFBAB">
            <w:pPr>
              <w:rPr>
                <w:rFonts w:cs="Calibri"/>
                <w:szCs w:val="18"/>
              </w:rPr>
            </w:pPr>
            <w:r w:rsidRPr="00C779BF">
              <w:rPr>
                <w:rFonts w:cs="Calibri"/>
                <w:szCs w:val="18"/>
              </w:rPr>
              <w:t>GH1113-21: Assessing the potential for a combination of local Napier fodder species and pigeon peas for improved soil health, ruminant productivity and market potential of both Napier and Pigeon pea fodder in the Guinea savannah zone; and Investigating opportunities and constraints for fodder cultivation and trade (Napier and Pigeon pea), specifically women’s and youth market participation in this part of the livestock value chain.</w:t>
            </w:r>
          </w:p>
        </w:tc>
        <w:tc>
          <w:tcPr>
            <w:tcW w:w="947"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28BAB49" w14:textId="77777777">
            <w:pPr>
              <w:rPr>
                <w:rFonts w:cs="Calibri"/>
                <w:szCs w:val="18"/>
              </w:rPr>
            </w:pPr>
            <w:r w:rsidRPr="00C779BF">
              <w:rPr>
                <w:rFonts w:cs="Calibri"/>
                <w:szCs w:val="18"/>
              </w:rPr>
              <w:t>UDS-FA</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2336F772" w14:textId="77777777">
            <w:pPr>
              <w:jc w:val="right"/>
              <w:rPr>
                <w:rFonts w:cs="Calibri"/>
                <w:szCs w:val="18"/>
              </w:rPr>
            </w:pPr>
            <w:r w:rsidRPr="00C779BF">
              <w:rPr>
                <w:rFonts w:cs="Calibri"/>
                <w:szCs w:val="18"/>
              </w:rPr>
              <w:t>6,000</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EBFA7C9" w14:textId="77777777">
            <w:pPr>
              <w:rPr>
                <w:rFonts w:cs="Calibri"/>
                <w:szCs w:val="18"/>
              </w:rPr>
            </w:pPr>
            <w:r w:rsidRPr="00C779BF">
              <w:rPr>
                <w:rFonts w:cs="Calibri"/>
                <w:szCs w:val="18"/>
              </w:rPr>
              <w:t> </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994758D"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7F6E9083" w14:textId="77777777">
            <w:pPr>
              <w:jc w:val="right"/>
              <w:rPr>
                <w:rFonts w:cs="Calibri"/>
                <w:szCs w:val="18"/>
              </w:rPr>
            </w:pPr>
            <w:r w:rsidRPr="00C779BF">
              <w:rPr>
                <w:rFonts w:cs="Calibri"/>
                <w:szCs w:val="18"/>
              </w:rPr>
              <w:t>21,850</w:t>
            </w:r>
          </w:p>
        </w:tc>
        <w:tc>
          <w:tcPr>
            <w:tcW w:w="96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4FAB002E" w14:textId="77777777">
            <w:pPr>
              <w:rPr>
                <w:rFonts w:cs="Calibri"/>
                <w:szCs w:val="18"/>
              </w:rPr>
            </w:pPr>
            <w:r w:rsidRPr="00C779BF">
              <w:rPr>
                <w:rFonts w:cs="Calibri"/>
                <w:szCs w:val="18"/>
              </w:rPr>
              <w:t> </w:t>
            </w:r>
          </w:p>
        </w:tc>
        <w:tc>
          <w:tcPr>
            <w:tcW w:w="598"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E32B1A9" w14:textId="77777777">
            <w:pPr>
              <w:rPr>
                <w:rFonts w:cs="Calibri"/>
                <w:szCs w:val="18"/>
              </w:rPr>
            </w:pPr>
            <w:r w:rsidRPr="00C779BF">
              <w:rPr>
                <w:rFonts w:cs="Calibri"/>
                <w:szCs w:val="18"/>
              </w:rPr>
              <w:t> </w:t>
            </w:r>
          </w:p>
        </w:tc>
        <w:tc>
          <w:tcPr>
            <w:tcW w:w="72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29D68F24"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273E1D8A" w14:textId="77777777">
            <w:pPr>
              <w:rPr>
                <w:rFonts w:cs="Calibri"/>
                <w:szCs w:val="18"/>
              </w:rPr>
            </w:pPr>
            <w:r w:rsidRPr="00C779BF">
              <w:rPr>
                <w:rFonts w:cs="Calibri"/>
                <w:szCs w:val="18"/>
              </w:rPr>
              <w:t> </w:t>
            </w:r>
          </w:p>
        </w:tc>
        <w:tc>
          <w:tcPr>
            <w:tcW w:w="786"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14FFF939"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3B08BB20" w14:textId="77777777">
            <w:pPr>
              <w:rPr>
                <w:rFonts w:cs="Calibri"/>
                <w:szCs w:val="18"/>
              </w:rPr>
            </w:pPr>
            <w:r w:rsidRPr="00C779BF">
              <w:rPr>
                <w:rFonts w:cs="Calibri"/>
                <w:szCs w:val="18"/>
              </w:rPr>
              <w:t> </w:t>
            </w:r>
          </w:p>
        </w:tc>
        <w:tc>
          <w:tcPr>
            <w:tcW w:w="69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58FF9609" w14:textId="77777777">
            <w:pPr>
              <w:jc w:val="right"/>
              <w:rPr>
                <w:rFonts w:cs="Calibri"/>
                <w:szCs w:val="18"/>
              </w:rPr>
            </w:pPr>
            <w:r w:rsidRPr="00C779BF">
              <w:rPr>
                <w:rFonts w:cs="Calibri"/>
                <w:szCs w:val="18"/>
              </w:rPr>
              <w:t>27,850</w:t>
            </w:r>
          </w:p>
        </w:tc>
      </w:tr>
      <w:tr w:rsidRPr="00C779BF" w:rsidR="006C6D1C" w:rsidTr="006C6D1C" w14:paraId="7C1DAA05" w14:textId="77777777">
        <w:trPr>
          <w:trHeight w:val="465"/>
        </w:trPr>
        <w:tc>
          <w:tcPr>
            <w:tcW w:w="5382" w:type="dxa"/>
            <w:tcBorders>
              <w:top w:val="nil"/>
              <w:left w:val="single" w:color="auto" w:sz="4" w:space="0"/>
              <w:bottom w:val="single" w:color="auto" w:sz="4" w:space="0"/>
              <w:right w:val="single" w:color="auto" w:sz="4" w:space="0"/>
            </w:tcBorders>
            <w:shd w:val="clear" w:color="auto" w:fill="auto"/>
            <w:vAlign w:val="center"/>
            <w:hideMark/>
          </w:tcPr>
          <w:p w:rsidRPr="00C779BF" w:rsidR="00C779BF" w:rsidP="00C779BF" w:rsidRDefault="00C779BF" w14:paraId="0AABA904" w14:textId="77777777">
            <w:pPr>
              <w:rPr>
                <w:rFonts w:cs="Calibri"/>
                <w:szCs w:val="18"/>
              </w:rPr>
            </w:pPr>
            <w:r w:rsidRPr="00C779BF">
              <w:rPr>
                <w:rFonts w:cs="Calibri"/>
                <w:szCs w:val="18"/>
              </w:rPr>
              <w:t>GH1115-21: Identification of varieties of vegetable crop species with adaptation to Northern Ghana in the dry season</w:t>
            </w:r>
          </w:p>
        </w:tc>
        <w:tc>
          <w:tcPr>
            <w:tcW w:w="947"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767FAE2E" w14:textId="77777777">
            <w:pPr>
              <w:rPr>
                <w:rFonts w:cs="Calibri"/>
                <w:szCs w:val="18"/>
              </w:rPr>
            </w:pPr>
            <w:r w:rsidRPr="00C779BF">
              <w:rPr>
                <w:rFonts w:cs="Calibri"/>
                <w:szCs w:val="18"/>
              </w:rPr>
              <w:t>WorldVeg</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1B4A0F9A"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3454836" w14:textId="77777777">
            <w:pPr>
              <w:rPr>
                <w:rFonts w:cs="Calibri"/>
                <w:szCs w:val="18"/>
              </w:rPr>
            </w:pPr>
            <w:r w:rsidRPr="00C779BF">
              <w:rPr>
                <w:rFonts w:cs="Calibri"/>
                <w:szCs w:val="18"/>
              </w:rPr>
              <w:t> </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13EFFB1D"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7881438D" w14:textId="77777777">
            <w:pPr>
              <w:rPr>
                <w:rFonts w:cs="Calibri"/>
                <w:szCs w:val="18"/>
              </w:rPr>
            </w:pPr>
            <w:r w:rsidRPr="00C779BF">
              <w:rPr>
                <w:rFonts w:cs="Calibri"/>
                <w:szCs w:val="18"/>
              </w:rPr>
              <w:t> </w:t>
            </w:r>
          </w:p>
        </w:tc>
        <w:tc>
          <w:tcPr>
            <w:tcW w:w="96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12097C06" w14:textId="77777777">
            <w:pPr>
              <w:jc w:val="right"/>
              <w:rPr>
                <w:rFonts w:cs="Calibri"/>
                <w:szCs w:val="18"/>
              </w:rPr>
            </w:pPr>
            <w:r w:rsidRPr="00C779BF">
              <w:rPr>
                <w:rFonts w:cs="Calibri"/>
                <w:szCs w:val="18"/>
              </w:rPr>
              <w:t>64,644</w:t>
            </w:r>
          </w:p>
        </w:tc>
        <w:tc>
          <w:tcPr>
            <w:tcW w:w="598"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10E7B924" w14:textId="77777777">
            <w:pPr>
              <w:rPr>
                <w:rFonts w:cs="Calibri"/>
                <w:szCs w:val="18"/>
              </w:rPr>
            </w:pPr>
            <w:r w:rsidRPr="00C779BF">
              <w:rPr>
                <w:rFonts w:cs="Calibri"/>
                <w:szCs w:val="18"/>
              </w:rPr>
              <w:t> </w:t>
            </w:r>
          </w:p>
        </w:tc>
        <w:tc>
          <w:tcPr>
            <w:tcW w:w="72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24B64E15"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hideMark/>
          </w:tcPr>
          <w:p w:rsidRPr="00C779BF" w:rsidR="00C779BF" w:rsidP="00C779BF" w:rsidRDefault="00C779BF" w14:paraId="00DE315B" w14:textId="77777777">
            <w:pPr>
              <w:rPr>
                <w:rFonts w:cs="Calibri"/>
                <w:color w:val="000000"/>
                <w:szCs w:val="18"/>
              </w:rPr>
            </w:pPr>
            <w:r w:rsidRPr="00C779BF">
              <w:rPr>
                <w:rFonts w:cs="Calibri"/>
                <w:color w:val="000000"/>
                <w:szCs w:val="18"/>
              </w:rPr>
              <w:t> </w:t>
            </w:r>
          </w:p>
        </w:tc>
        <w:tc>
          <w:tcPr>
            <w:tcW w:w="786"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7182C99"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2573E0CC" w14:textId="77777777">
            <w:pPr>
              <w:rPr>
                <w:rFonts w:cs="Calibri"/>
                <w:szCs w:val="18"/>
              </w:rPr>
            </w:pPr>
            <w:r w:rsidRPr="00C779BF">
              <w:rPr>
                <w:rFonts w:cs="Calibri"/>
                <w:szCs w:val="18"/>
              </w:rPr>
              <w:t> </w:t>
            </w:r>
          </w:p>
        </w:tc>
        <w:tc>
          <w:tcPr>
            <w:tcW w:w="69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983B0AC" w14:textId="77777777">
            <w:pPr>
              <w:jc w:val="right"/>
              <w:rPr>
                <w:rFonts w:cs="Calibri"/>
                <w:szCs w:val="18"/>
              </w:rPr>
            </w:pPr>
            <w:r w:rsidRPr="00C779BF">
              <w:rPr>
                <w:rFonts w:cs="Calibri"/>
                <w:szCs w:val="18"/>
              </w:rPr>
              <w:t>64,644</w:t>
            </w:r>
          </w:p>
        </w:tc>
      </w:tr>
      <w:tr w:rsidRPr="00C779BF" w:rsidR="006C6D1C" w:rsidTr="006C6D1C" w14:paraId="1E48BFA5" w14:textId="77777777">
        <w:trPr>
          <w:trHeight w:val="698"/>
        </w:trPr>
        <w:tc>
          <w:tcPr>
            <w:tcW w:w="5382" w:type="dxa"/>
            <w:tcBorders>
              <w:top w:val="nil"/>
              <w:left w:val="single" w:color="auto" w:sz="4" w:space="0"/>
              <w:bottom w:val="single" w:color="auto" w:sz="4" w:space="0"/>
              <w:right w:val="single" w:color="auto" w:sz="4" w:space="0"/>
            </w:tcBorders>
            <w:shd w:val="clear" w:color="auto" w:fill="auto"/>
            <w:vAlign w:val="center"/>
            <w:hideMark/>
          </w:tcPr>
          <w:p w:rsidRPr="00C779BF" w:rsidR="00C779BF" w:rsidP="00C779BF" w:rsidRDefault="00C779BF" w14:paraId="19108578" w14:textId="77777777">
            <w:pPr>
              <w:rPr>
                <w:rFonts w:cs="Calibri"/>
                <w:szCs w:val="18"/>
              </w:rPr>
            </w:pPr>
            <w:r w:rsidRPr="00C779BF">
              <w:rPr>
                <w:rFonts w:cs="Calibri"/>
                <w:szCs w:val="18"/>
              </w:rPr>
              <w:t xml:space="preserve">GH1116-21: Yield and post-harvest quality of vegetables as affected by improved soil and water management practices in the dry season Northern Ghana (Niangua, Tekuru, Bonia) </w:t>
            </w:r>
          </w:p>
        </w:tc>
        <w:tc>
          <w:tcPr>
            <w:tcW w:w="947"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29DD059E" w14:textId="77777777">
            <w:pPr>
              <w:rPr>
                <w:rFonts w:cs="Calibri"/>
                <w:szCs w:val="18"/>
              </w:rPr>
            </w:pPr>
            <w:r w:rsidRPr="00C779BF">
              <w:rPr>
                <w:rFonts w:cs="Calibri"/>
                <w:szCs w:val="18"/>
              </w:rPr>
              <w:t>WorldVeg</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1F2D3AA5"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252F80EB" w14:textId="77777777">
            <w:pPr>
              <w:rPr>
                <w:rFonts w:cs="Calibri"/>
                <w:szCs w:val="18"/>
              </w:rPr>
            </w:pPr>
            <w:r w:rsidRPr="00C779BF">
              <w:rPr>
                <w:rFonts w:cs="Calibri"/>
                <w:szCs w:val="18"/>
              </w:rPr>
              <w:t> </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2A717AF5"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5E86DCB3" w14:textId="77777777">
            <w:pPr>
              <w:rPr>
                <w:rFonts w:cs="Calibri"/>
                <w:szCs w:val="18"/>
              </w:rPr>
            </w:pPr>
            <w:r w:rsidRPr="00C779BF">
              <w:rPr>
                <w:rFonts w:cs="Calibri"/>
                <w:szCs w:val="18"/>
              </w:rPr>
              <w:t> </w:t>
            </w:r>
          </w:p>
        </w:tc>
        <w:tc>
          <w:tcPr>
            <w:tcW w:w="96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76CD94BE" w14:textId="77777777">
            <w:pPr>
              <w:jc w:val="right"/>
              <w:rPr>
                <w:rFonts w:cs="Calibri"/>
                <w:szCs w:val="18"/>
              </w:rPr>
            </w:pPr>
            <w:r w:rsidRPr="00C779BF">
              <w:rPr>
                <w:rFonts w:cs="Calibri"/>
                <w:szCs w:val="18"/>
              </w:rPr>
              <w:t>15,000</w:t>
            </w:r>
          </w:p>
        </w:tc>
        <w:tc>
          <w:tcPr>
            <w:tcW w:w="598"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47D0356F" w14:textId="77777777">
            <w:pPr>
              <w:rPr>
                <w:rFonts w:cs="Calibri"/>
                <w:szCs w:val="18"/>
              </w:rPr>
            </w:pPr>
            <w:r w:rsidRPr="00C779BF">
              <w:rPr>
                <w:rFonts w:cs="Calibri"/>
                <w:szCs w:val="18"/>
              </w:rPr>
              <w:t> </w:t>
            </w:r>
          </w:p>
        </w:tc>
        <w:tc>
          <w:tcPr>
            <w:tcW w:w="72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199EB945"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hideMark/>
          </w:tcPr>
          <w:p w:rsidRPr="00C779BF" w:rsidR="00C779BF" w:rsidP="00C779BF" w:rsidRDefault="00C779BF" w14:paraId="79364CA7" w14:textId="77777777">
            <w:pPr>
              <w:rPr>
                <w:rFonts w:cs="Calibri"/>
                <w:color w:val="000000"/>
                <w:szCs w:val="18"/>
              </w:rPr>
            </w:pPr>
            <w:r w:rsidRPr="00C779BF">
              <w:rPr>
                <w:rFonts w:cs="Calibri"/>
                <w:color w:val="000000"/>
                <w:szCs w:val="18"/>
              </w:rPr>
              <w:t> </w:t>
            </w:r>
          </w:p>
        </w:tc>
        <w:tc>
          <w:tcPr>
            <w:tcW w:w="786"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33279289"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102D72F4" w14:textId="77777777">
            <w:pPr>
              <w:rPr>
                <w:rFonts w:cs="Calibri"/>
                <w:szCs w:val="18"/>
              </w:rPr>
            </w:pPr>
            <w:r w:rsidRPr="00C779BF">
              <w:rPr>
                <w:rFonts w:cs="Calibri"/>
                <w:szCs w:val="18"/>
              </w:rPr>
              <w:t> </w:t>
            </w:r>
          </w:p>
        </w:tc>
        <w:tc>
          <w:tcPr>
            <w:tcW w:w="69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3A9FC4AC" w14:textId="77777777">
            <w:pPr>
              <w:jc w:val="right"/>
              <w:rPr>
                <w:rFonts w:cs="Calibri"/>
                <w:szCs w:val="18"/>
              </w:rPr>
            </w:pPr>
            <w:r w:rsidRPr="00C779BF">
              <w:rPr>
                <w:rFonts w:cs="Calibri"/>
                <w:szCs w:val="18"/>
              </w:rPr>
              <w:t>15,000</w:t>
            </w:r>
          </w:p>
        </w:tc>
      </w:tr>
      <w:tr w:rsidRPr="00C779BF" w:rsidR="006C6D1C" w:rsidTr="006C6D1C" w14:paraId="76F7F942" w14:textId="77777777">
        <w:trPr>
          <w:trHeight w:val="285"/>
        </w:trPr>
        <w:tc>
          <w:tcPr>
            <w:tcW w:w="5382" w:type="dxa"/>
            <w:tcBorders>
              <w:top w:val="nil"/>
              <w:left w:val="single" w:color="auto" w:sz="4" w:space="0"/>
              <w:bottom w:val="single" w:color="auto" w:sz="4" w:space="0"/>
              <w:right w:val="single" w:color="auto" w:sz="4" w:space="0"/>
            </w:tcBorders>
            <w:shd w:val="clear" w:color="auto" w:fill="auto"/>
            <w:vAlign w:val="center"/>
            <w:hideMark/>
          </w:tcPr>
          <w:p w:rsidRPr="00C779BF" w:rsidR="00C779BF" w:rsidP="00C779BF" w:rsidRDefault="00C779BF" w14:paraId="67ECE984" w14:textId="77777777">
            <w:pPr>
              <w:rPr>
                <w:rFonts w:cs="Calibri"/>
                <w:szCs w:val="18"/>
              </w:rPr>
            </w:pPr>
            <w:r w:rsidRPr="00C779BF">
              <w:rPr>
                <w:rFonts w:cs="Calibri"/>
                <w:szCs w:val="18"/>
              </w:rPr>
              <w:t xml:space="preserve">GH1121-21: Efficient feed utilization through improved feed troughs </w:t>
            </w:r>
          </w:p>
        </w:tc>
        <w:tc>
          <w:tcPr>
            <w:tcW w:w="947"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6C75F39" w14:textId="77777777">
            <w:pPr>
              <w:rPr>
                <w:rFonts w:cs="Calibri"/>
                <w:szCs w:val="18"/>
              </w:rPr>
            </w:pPr>
            <w:r w:rsidRPr="00C779BF">
              <w:rPr>
                <w:rFonts w:cs="Calibri"/>
                <w:szCs w:val="18"/>
              </w:rPr>
              <w:t>CSIR-ARI</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299CC142"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7DAED99D" w14:textId="77777777">
            <w:pPr>
              <w:jc w:val="right"/>
              <w:rPr>
                <w:rFonts w:cs="Calibri"/>
                <w:szCs w:val="18"/>
              </w:rPr>
            </w:pPr>
            <w:r w:rsidRPr="00C779BF">
              <w:rPr>
                <w:rFonts w:cs="Calibri"/>
                <w:szCs w:val="18"/>
              </w:rPr>
              <w:t>20,000</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37DF57AB"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E3309E0" w14:textId="77777777">
            <w:pPr>
              <w:rPr>
                <w:rFonts w:cs="Calibri"/>
                <w:szCs w:val="18"/>
              </w:rPr>
            </w:pPr>
            <w:r w:rsidRPr="00C779BF">
              <w:rPr>
                <w:rFonts w:cs="Calibri"/>
                <w:szCs w:val="18"/>
              </w:rPr>
              <w:t> </w:t>
            </w:r>
          </w:p>
        </w:tc>
        <w:tc>
          <w:tcPr>
            <w:tcW w:w="96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570E862E" w14:textId="77777777">
            <w:pPr>
              <w:rPr>
                <w:rFonts w:cs="Calibri"/>
                <w:szCs w:val="18"/>
              </w:rPr>
            </w:pPr>
            <w:r w:rsidRPr="00C779BF">
              <w:rPr>
                <w:rFonts w:cs="Calibri"/>
                <w:szCs w:val="18"/>
              </w:rPr>
              <w:t> </w:t>
            </w:r>
          </w:p>
        </w:tc>
        <w:tc>
          <w:tcPr>
            <w:tcW w:w="598"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33E6834" w14:textId="77777777">
            <w:pPr>
              <w:rPr>
                <w:rFonts w:cs="Calibri"/>
                <w:szCs w:val="18"/>
              </w:rPr>
            </w:pPr>
            <w:r w:rsidRPr="00C779BF">
              <w:rPr>
                <w:rFonts w:cs="Calibri"/>
                <w:szCs w:val="18"/>
              </w:rPr>
              <w:t> </w:t>
            </w:r>
          </w:p>
        </w:tc>
        <w:tc>
          <w:tcPr>
            <w:tcW w:w="72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C307665"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1A3AE2ED" w14:textId="77777777">
            <w:pPr>
              <w:rPr>
                <w:rFonts w:cs="Calibri"/>
                <w:szCs w:val="18"/>
              </w:rPr>
            </w:pPr>
            <w:r w:rsidRPr="00C779BF">
              <w:rPr>
                <w:rFonts w:cs="Calibri"/>
                <w:szCs w:val="18"/>
              </w:rPr>
              <w:t> </w:t>
            </w:r>
          </w:p>
        </w:tc>
        <w:tc>
          <w:tcPr>
            <w:tcW w:w="786"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02056AB"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53A9BD47" w14:textId="77777777">
            <w:pPr>
              <w:rPr>
                <w:rFonts w:cs="Calibri"/>
                <w:szCs w:val="18"/>
              </w:rPr>
            </w:pPr>
            <w:r w:rsidRPr="00C779BF">
              <w:rPr>
                <w:rFonts w:cs="Calibri"/>
                <w:szCs w:val="18"/>
              </w:rPr>
              <w:t> </w:t>
            </w:r>
          </w:p>
        </w:tc>
        <w:tc>
          <w:tcPr>
            <w:tcW w:w="69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31CF40DC" w14:textId="77777777">
            <w:pPr>
              <w:jc w:val="right"/>
              <w:rPr>
                <w:rFonts w:cs="Calibri"/>
                <w:szCs w:val="18"/>
              </w:rPr>
            </w:pPr>
            <w:r w:rsidRPr="00C779BF">
              <w:rPr>
                <w:rFonts w:cs="Calibri"/>
                <w:szCs w:val="18"/>
              </w:rPr>
              <w:t>20,000</w:t>
            </w:r>
          </w:p>
        </w:tc>
      </w:tr>
      <w:tr w:rsidRPr="00C779BF" w:rsidR="006C6D1C" w:rsidTr="006C6D1C" w14:paraId="2AFA4CB8" w14:textId="77777777">
        <w:trPr>
          <w:trHeight w:val="465"/>
        </w:trPr>
        <w:tc>
          <w:tcPr>
            <w:tcW w:w="5382" w:type="dxa"/>
            <w:tcBorders>
              <w:top w:val="nil"/>
              <w:left w:val="single" w:color="auto" w:sz="4" w:space="0"/>
              <w:bottom w:val="single" w:color="auto" w:sz="4" w:space="0"/>
              <w:right w:val="single" w:color="auto" w:sz="4" w:space="0"/>
            </w:tcBorders>
            <w:shd w:val="clear" w:color="auto" w:fill="auto"/>
            <w:vAlign w:val="center"/>
            <w:hideMark/>
          </w:tcPr>
          <w:p w:rsidRPr="00C779BF" w:rsidR="00C779BF" w:rsidP="00C779BF" w:rsidRDefault="00C779BF" w14:paraId="222241CE" w14:textId="77777777">
            <w:pPr>
              <w:rPr>
                <w:rFonts w:cs="Calibri"/>
                <w:szCs w:val="18"/>
              </w:rPr>
            </w:pPr>
            <w:r w:rsidRPr="00C779BF">
              <w:rPr>
                <w:rFonts w:cs="Calibri"/>
                <w:szCs w:val="18"/>
              </w:rPr>
              <w:t>GH1121-20: Synthesize previous work on feed and health interventions for improved small ruminant production in Northern Ghana</w:t>
            </w:r>
          </w:p>
        </w:tc>
        <w:tc>
          <w:tcPr>
            <w:tcW w:w="947"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174333CF" w14:textId="77777777">
            <w:pPr>
              <w:rPr>
                <w:rFonts w:cs="Calibri"/>
                <w:szCs w:val="18"/>
              </w:rPr>
            </w:pPr>
            <w:r w:rsidRPr="00C779BF">
              <w:rPr>
                <w:rFonts w:cs="Calibri"/>
                <w:szCs w:val="18"/>
              </w:rPr>
              <w:t>CSIR-ARI</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82759FB"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8B39420" w14:textId="77777777">
            <w:pPr>
              <w:jc w:val="right"/>
              <w:rPr>
                <w:rFonts w:cs="Calibri"/>
                <w:szCs w:val="18"/>
              </w:rPr>
            </w:pPr>
            <w:r w:rsidRPr="00C779BF">
              <w:rPr>
                <w:rFonts w:cs="Calibri"/>
                <w:szCs w:val="18"/>
              </w:rPr>
              <w:t>5,000</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4C467454"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45E99926" w14:textId="77777777">
            <w:pPr>
              <w:rPr>
                <w:rFonts w:cs="Calibri"/>
                <w:szCs w:val="18"/>
              </w:rPr>
            </w:pPr>
            <w:r w:rsidRPr="00C779BF">
              <w:rPr>
                <w:rFonts w:cs="Calibri"/>
                <w:szCs w:val="18"/>
              </w:rPr>
              <w:t> </w:t>
            </w:r>
          </w:p>
        </w:tc>
        <w:tc>
          <w:tcPr>
            <w:tcW w:w="96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2DA53074" w14:textId="77777777">
            <w:pPr>
              <w:rPr>
                <w:rFonts w:cs="Calibri"/>
                <w:szCs w:val="18"/>
              </w:rPr>
            </w:pPr>
            <w:r w:rsidRPr="00C779BF">
              <w:rPr>
                <w:rFonts w:cs="Calibri"/>
                <w:szCs w:val="18"/>
              </w:rPr>
              <w:t> </w:t>
            </w:r>
          </w:p>
        </w:tc>
        <w:tc>
          <w:tcPr>
            <w:tcW w:w="598"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3540B054" w14:textId="77777777">
            <w:pPr>
              <w:rPr>
                <w:rFonts w:cs="Calibri"/>
                <w:szCs w:val="18"/>
              </w:rPr>
            </w:pPr>
            <w:r w:rsidRPr="00C779BF">
              <w:rPr>
                <w:rFonts w:cs="Calibri"/>
                <w:szCs w:val="18"/>
              </w:rPr>
              <w:t> </w:t>
            </w:r>
          </w:p>
        </w:tc>
        <w:tc>
          <w:tcPr>
            <w:tcW w:w="72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DB9465C"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17CCE19C" w14:textId="77777777">
            <w:pPr>
              <w:rPr>
                <w:rFonts w:cs="Calibri"/>
                <w:szCs w:val="18"/>
              </w:rPr>
            </w:pPr>
            <w:r w:rsidRPr="00C779BF">
              <w:rPr>
                <w:rFonts w:cs="Calibri"/>
                <w:szCs w:val="18"/>
              </w:rPr>
              <w:t> </w:t>
            </w:r>
          </w:p>
        </w:tc>
        <w:tc>
          <w:tcPr>
            <w:tcW w:w="786"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29F7DB44"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24A37F05" w14:textId="77777777">
            <w:pPr>
              <w:rPr>
                <w:rFonts w:cs="Calibri"/>
                <w:szCs w:val="18"/>
              </w:rPr>
            </w:pPr>
            <w:r w:rsidRPr="00C779BF">
              <w:rPr>
                <w:rFonts w:cs="Calibri"/>
                <w:szCs w:val="18"/>
              </w:rPr>
              <w:t> </w:t>
            </w:r>
          </w:p>
        </w:tc>
        <w:tc>
          <w:tcPr>
            <w:tcW w:w="69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2F4CA8F3" w14:textId="77777777">
            <w:pPr>
              <w:jc w:val="right"/>
              <w:rPr>
                <w:rFonts w:cs="Calibri"/>
                <w:szCs w:val="18"/>
              </w:rPr>
            </w:pPr>
            <w:r w:rsidRPr="00C779BF">
              <w:rPr>
                <w:rFonts w:cs="Calibri"/>
                <w:szCs w:val="18"/>
              </w:rPr>
              <w:t>5,000</w:t>
            </w:r>
          </w:p>
        </w:tc>
      </w:tr>
      <w:tr w:rsidRPr="00C779BF" w:rsidR="006C6D1C" w:rsidTr="006C6D1C" w14:paraId="2649C87D" w14:textId="77777777">
        <w:trPr>
          <w:trHeight w:val="930"/>
        </w:trPr>
        <w:tc>
          <w:tcPr>
            <w:tcW w:w="5382" w:type="dxa"/>
            <w:tcBorders>
              <w:top w:val="nil"/>
              <w:left w:val="single" w:color="auto" w:sz="4" w:space="0"/>
              <w:bottom w:val="single" w:color="auto" w:sz="4" w:space="0"/>
              <w:right w:val="single" w:color="auto" w:sz="4" w:space="0"/>
            </w:tcBorders>
            <w:shd w:val="clear" w:color="auto" w:fill="auto"/>
            <w:vAlign w:val="center"/>
            <w:hideMark/>
          </w:tcPr>
          <w:p w:rsidRPr="00C779BF" w:rsidR="00C779BF" w:rsidP="00C779BF" w:rsidRDefault="00C779BF" w14:paraId="5F5DEB89" w14:textId="77777777">
            <w:pPr>
              <w:rPr>
                <w:rFonts w:cs="Calibri"/>
                <w:szCs w:val="18"/>
              </w:rPr>
            </w:pPr>
            <w:r w:rsidRPr="00C779BF">
              <w:rPr>
                <w:rFonts w:cs="Calibri"/>
                <w:szCs w:val="18"/>
              </w:rPr>
              <w:t>GH1123-21: Assess the effect of feeding maize leaf stripping on digestibility and growth performance of small ruminants and interactions of the technology with child labor (more specifically herding of small ruminants) and school attendance of boys and girls</w:t>
            </w:r>
          </w:p>
        </w:tc>
        <w:tc>
          <w:tcPr>
            <w:tcW w:w="947"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3121C58E" w14:textId="77777777">
            <w:pPr>
              <w:rPr>
                <w:rFonts w:cs="Calibri"/>
                <w:szCs w:val="18"/>
              </w:rPr>
            </w:pPr>
            <w:r w:rsidRPr="00C779BF">
              <w:rPr>
                <w:rFonts w:cs="Calibri"/>
                <w:szCs w:val="18"/>
              </w:rPr>
              <w:t>UDS-FA</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77A4A9CE"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3134025" w14:textId="77777777">
            <w:pPr>
              <w:rPr>
                <w:rFonts w:cs="Calibri"/>
                <w:szCs w:val="18"/>
              </w:rPr>
            </w:pPr>
            <w:r w:rsidRPr="00C779BF">
              <w:rPr>
                <w:rFonts w:cs="Calibri"/>
                <w:szCs w:val="18"/>
              </w:rPr>
              <w:t> </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14908C1C"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85BB84A" w14:textId="77777777">
            <w:pPr>
              <w:jc w:val="right"/>
              <w:rPr>
                <w:rFonts w:cs="Calibri"/>
                <w:szCs w:val="18"/>
              </w:rPr>
            </w:pPr>
            <w:r w:rsidRPr="00C779BF">
              <w:rPr>
                <w:rFonts w:cs="Calibri"/>
                <w:szCs w:val="18"/>
              </w:rPr>
              <w:t>29,210</w:t>
            </w:r>
          </w:p>
        </w:tc>
        <w:tc>
          <w:tcPr>
            <w:tcW w:w="96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41B99625" w14:textId="77777777">
            <w:pPr>
              <w:rPr>
                <w:rFonts w:cs="Calibri"/>
                <w:szCs w:val="18"/>
              </w:rPr>
            </w:pPr>
            <w:r w:rsidRPr="00C779BF">
              <w:rPr>
                <w:rFonts w:cs="Calibri"/>
                <w:szCs w:val="18"/>
              </w:rPr>
              <w:t> </w:t>
            </w:r>
          </w:p>
        </w:tc>
        <w:tc>
          <w:tcPr>
            <w:tcW w:w="598"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7C1EA2D" w14:textId="77777777">
            <w:pPr>
              <w:rPr>
                <w:rFonts w:cs="Calibri"/>
                <w:szCs w:val="18"/>
              </w:rPr>
            </w:pPr>
            <w:r w:rsidRPr="00C779BF">
              <w:rPr>
                <w:rFonts w:cs="Calibri"/>
                <w:szCs w:val="18"/>
              </w:rPr>
              <w:t> </w:t>
            </w:r>
          </w:p>
        </w:tc>
        <w:tc>
          <w:tcPr>
            <w:tcW w:w="72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354186EE"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2DE23659" w14:textId="77777777">
            <w:pPr>
              <w:rPr>
                <w:rFonts w:cs="Calibri"/>
                <w:szCs w:val="18"/>
              </w:rPr>
            </w:pPr>
            <w:r w:rsidRPr="00C779BF">
              <w:rPr>
                <w:rFonts w:cs="Calibri"/>
                <w:szCs w:val="18"/>
              </w:rPr>
              <w:t> </w:t>
            </w:r>
          </w:p>
        </w:tc>
        <w:tc>
          <w:tcPr>
            <w:tcW w:w="786"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5A4BBEA9"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26DE3A6E" w14:textId="77777777">
            <w:pPr>
              <w:rPr>
                <w:rFonts w:cs="Calibri"/>
                <w:szCs w:val="18"/>
              </w:rPr>
            </w:pPr>
            <w:r w:rsidRPr="00C779BF">
              <w:rPr>
                <w:rFonts w:cs="Calibri"/>
                <w:szCs w:val="18"/>
              </w:rPr>
              <w:t> </w:t>
            </w:r>
          </w:p>
        </w:tc>
        <w:tc>
          <w:tcPr>
            <w:tcW w:w="69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36744A0E" w14:textId="77777777">
            <w:pPr>
              <w:jc w:val="right"/>
              <w:rPr>
                <w:rFonts w:cs="Calibri"/>
                <w:szCs w:val="18"/>
              </w:rPr>
            </w:pPr>
            <w:r w:rsidRPr="00C779BF">
              <w:rPr>
                <w:rFonts w:cs="Calibri"/>
                <w:szCs w:val="18"/>
              </w:rPr>
              <w:t>29,210</w:t>
            </w:r>
          </w:p>
        </w:tc>
      </w:tr>
      <w:tr w:rsidRPr="00C779BF" w:rsidR="006C6D1C" w:rsidTr="006C6D1C" w14:paraId="148A1509" w14:textId="77777777">
        <w:trPr>
          <w:trHeight w:val="465"/>
        </w:trPr>
        <w:tc>
          <w:tcPr>
            <w:tcW w:w="5382" w:type="dxa"/>
            <w:tcBorders>
              <w:top w:val="nil"/>
              <w:left w:val="single" w:color="auto" w:sz="4" w:space="0"/>
              <w:bottom w:val="single" w:color="auto" w:sz="4" w:space="0"/>
              <w:right w:val="single" w:color="auto" w:sz="4" w:space="0"/>
            </w:tcBorders>
            <w:shd w:val="clear" w:color="auto" w:fill="auto"/>
            <w:vAlign w:val="center"/>
            <w:hideMark/>
          </w:tcPr>
          <w:p w:rsidRPr="00C779BF" w:rsidR="00C779BF" w:rsidP="00C779BF" w:rsidRDefault="00C779BF" w14:paraId="779D2F3C" w14:textId="77777777">
            <w:pPr>
              <w:rPr>
                <w:rFonts w:cs="Calibri"/>
                <w:szCs w:val="18"/>
              </w:rPr>
            </w:pPr>
            <w:r w:rsidRPr="00C779BF">
              <w:rPr>
                <w:rFonts w:cs="Calibri"/>
                <w:szCs w:val="18"/>
              </w:rPr>
              <w:t>GH1212-21: Assess the impact of soil and water conservation interventions in maize-cowpea living mulch</w:t>
            </w:r>
          </w:p>
        </w:tc>
        <w:tc>
          <w:tcPr>
            <w:tcW w:w="947"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42A0A1B" w14:textId="77777777">
            <w:pPr>
              <w:rPr>
                <w:rFonts w:cs="Calibri"/>
                <w:szCs w:val="18"/>
              </w:rPr>
            </w:pPr>
            <w:r w:rsidRPr="00C779BF">
              <w:rPr>
                <w:rFonts w:cs="Calibri"/>
                <w:szCs w:val="18"/>
              </w:rPr>
              <w:t>KNUST</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3BD28AA5" w14:textId="77777777">
            <w:pPr>
              <w:jc w:val="right"/>
              <w:rPr>
                <w:rFonts w:cs="Calibri"/>
                <w:szCs w:val="18"/>
              </w:rPr>
            </w:pPr>
            <w:r w:rsidRPr="00C779BF">
              <w:rPr>
                <w:rFonts w:cs="Calibri"/>
                <w:szCs w:val="18"/>
              </w:rPr>
              <w:t>4,000</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171DB7CE" w14:textId="77777777">
            <w:pPr>
              <w:rPr>
                <w:rFonts w:cs="Calibri"/>
                <w:szCs w:val="18"/>
              </w:rPr>
            </w:pPr>
            <w:r w:rsidRPr="00C779BF">
              <w:rPr>
                <w:rFonts w:cs="Calibri"/>
                <w:szCs w:val="18"/>
              </w:rPr>
              <w:t> </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A2127D6"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150219F5" w14:textId="77777777">
            <w:pPr>
              <w:rPr>
                <w:rFonts w:cs="Calibri"/>
                <w:szCs w:val="18"/>
              </w:rPr>
            </w:pPr>
            <w:r w:rsidRPr="00C779BF">
              <w:rPr>
                <w:rFonts w:cs="Calibri"/>
                <w:szCs w:val="18"/>
              </w:rPr>
              <w:t> </w:t>
            </w:r>
          </w:p>
        </w:tc>
        <w:tc>
          <w:tcPr>
            <w:tcW w:w="96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CAA7DFC" w14:textId="77777777">
            <w:pPr>
              <w:rPr>
                <w:rFonts w:cs="Calibri"/>
                <w:szCs w:val="18"/>
              </w:rPr>
            </w:pPr>
            <w:r w:rsidRPr="00C779BF">
              <w:rPr>
                <w:rFonts w:cs="Calibri"/>
                <w:szCs w:val="18"/>
              </w:rPr>
              <w:t> </w:t>
            </w:r>
          </w:p>
        </w:tc>
        <w:tc>
          <w:tcPr>
            <w:tcW w:w="598"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3AFE5F2" w14:textId="77777777">
            <w:pPr>
              <w:rPr>
                <w:rFonts w:cs="Calibri"/>
                <w:szCs w:val="18"/>
              </w:rPr>
            </w:pPr>
            <w:r w:rsidRPr="00C779BF">
              <w:rPr>
                <w:rFonts w:cs="Calibri"/>
                <w:szCs w:val="18"/>
              </w:rPr>
              <w:t> </w:t>
            </w:r>
          </w:p>
        </w:tc>
        <w:tc>
          <w:tcPr>
            <w:tcW w:w="72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E152DA3"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5D848CF2" w14:textId="77777777">
            <w:pPr>
              <w:rPr>
                <w:rFonts w:cs="Calibri"/>
                <w:szCs w:val="18"/>
              </w:rPr>
            </w:pPr>
            <w:r w:rsidRPr="00C779BF">
              <w:rPr>
                <w:rFonts w:cs="Calibri"/>
                <w:szCs w:val="18"/>
              </w:rPr>
              <w:t> </w:t>
            </w:r>
          </w:p>
        </w:tc>
        <w:tc>
          <w:tcPr>
            <w:tcW w:w="786"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41200BBC" w14:textId="77777777">
            <w:pPr>
              <w:jc w:val="right"/>
              <w:rPr>
                <w:rFonts w:cs="Calibri"/>
                <w:szCs w:val="18"/>
              </w:rPr>
            </w:pPr>
            <w:r w:rsidRPr="00C779BF">
              <w:rPr>
                <w:rFonts w:cs="Calibri"/>
                <w:szCs w:val="18"/>
              </w:rPr>
              <w:t>15,860</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56F13C0" w14:textId="77777777">
            <w:pPr>
              <w:rPr>
                <w:rFonts w:cs="Calibri"/>
                <w:szCs w:val="18"/>
              </w:rPr>
            </w:pPr>
            <w:r w:rsidRPr="00C779BF">
              <w:rPr>
                <w:rFonts w:cs="Calibri"/>
                <w:szCs w:val="18"/>
              </w:rPr>
              <w:t> </w:t>
            </w:r>
          </w:p>
        </w:tc>
        <w:tc>
          <w:tcPr>
            <w:tcW w:w="69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1155682C" w14:textId="77777777">
            <w:pPr>
              <w:jc w:val="right"/>
              <w:rPr>
                <w:rFonts w:cs="Calibri"/>
                <w:szCs w:val="18"/>
              </w:rPr>
            </w:pPr>
            <w:r w:rsidRPr="00C779BF">
              <w:rPr>
                <w:rFonts w:cs="Calibri"/>
                <w:szCs w:val="18"/>
              </w:rPr>
              <w:t>19,860</w:t>
            </w:r>
          </w:p>
        </w:tc>
      </w:tr>
      <w:tr w:rsidRPr="00C779BF" w:rsidR="006C6D1C" w:rsidTr="006C6D1C" w14:paraId="48B22C0E" w14:textId="77777777">
        <w:trPr>
          <w:trHeight w:val="465"/>
        </w:trPr>
        <w:tc>
          <w:tcPr>
            <w:tcW w:w="5382" w:type="dxa"/>
            <w:tcBorders>
              <w:top w:val="nil"/>
              <w:left w:val="single" w:color="auto" w:sz="4" w:space="0"/>
              <w:bottom w:val="single" w:color="auto" w:sz="4" w:space="0"/>
              <w:right w:val="single" w:color="auto" w:sz="4" w:space="0"/>
            </w:tcBorders>
            <w:shd w:val="clear" w:color="auto" w:fill="auto"/>
            <w:vAlign w:val="center"/>
            <w:hideMark/>
          </w:tcPr>
          <w:p w:rsidRPr="00C779BF" w:rsidR="00C779BF" w:rsidP="00C779BF" w:rsidRDefault="00C779BF" w14:paraId="1055C4D4" w14:textId="77777777">
            <w:pPr>
              <w:rPr>
                <w:rFonts w:cs="Calibri"/>
                <w:szCs w:val="18"/>
              </w:rPr>
            </w:pPr>
            <w:r w:rsidRPr="00C779BF">
              <w:rPr>
                <w:rFonts w:cs="Calibri"/>
                <w:szCs w:val="18"/>
              </w:rPr>
              <w:t>GH1221-21: Evaluate the technical and agronomic performance of Bhungroo and solar energy drip irrigation system in the Upper of Ghana</w:t>
            </w:r>
          </w:p>
        </w:tc>
        <w:tc>
          <w:tcPr>
            <w:tcW w:w="947"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456CA23A" w14:textId="77777777">
            <w:pPr>
              <w:rPr>
                <w:rFonts w:cs="Calibri"/>
                <w:szCs w:val="18"/>
              </w:rPr>
            </w:pPr>
            <w:r w:rsidRPr="00C779BF">
              <w:rPr>
                <w:rFonts w:cs="Calibri"/>
                <w:szCs w:val="18"/>
              </w:rPr>
              <w:t>IWMI</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73986129"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37D456C9" w14:textId="77777777">
            <w:pPr>
              <w:rPr>
                <w:rFonts w:cs="Calibri"/>
                <w:szCs w:val="18"/>
              </w:rPr>
            </w:pPr>
            <w:r w:rsidRPr="00C779BF">
              <w:rPr>
                <w:rFonts w:cs="Calibri"/>
                <w:szCs w:val="18"/>
              </w:rPr>
              <w:t> </w:t>
            </w:r>
          </w:p>
        </w:tc>
        <w:tc>
          <w:tcPr>
            <w:tcW w:w="810" w:type="dxa"/>
            <w:tcBorders>
              <w:top w:val="nil"/>
              <w:left w:val="nil"/>
              <w:bottom w:val="single" w:color="auto" w:sz="4" w:space="0"/>
              <w:right w:val="single" w:color="auto" w:sz="4" w:space="0"/>
            </w:tcBorders>
            <w:shd w:val="clear" w:color="auto" w:fill="auto"/>
            <w:noWrap/>
            <w:vAlign w:val="center"/>
            <w:hideMark/>
          </w:tcPr>
          <w:p w:rsidRPr="00D962AB" w:rsidR="00C779BF" w:rsidP="00C779BF" w:rsidRDefault="00D962AB" w14:paraId="68121E48" w14:textId="3B008E56">
            <w:pPr>
              <w:jc w:val="right"/>
              <w:rPr>
                <w:rFonts w:cs="Calibri"/>
                <w:szCs w:val="18"/>
              </w:rPr>
            </w:pPr>
            <w:r>
              <w:rPr>
                <w:rFonts w:cs="Calibri"/>
                <w:szCs w:val="18"/>
              </w:rPr>
              <w:t>102,337</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1A209204" w14:textId="77777777">
            <w:pPr>
              <w:rPr>
                <w:rFonts w:cs="Calibri"/>
                <w:szCs w:val="18"/>
              </w:rPr>
            </w:pPr>
            <w:r w:rsidRPr="00C779BF">
              <w:rPr>
                <w:rFonts w:cs="Calibri"/>
                <w:szCs w:val="18"/>
              </w:rPr>
              <w:t> </w:t>
            </w:r>
          </w:p>
        </w:tc>
        <w:tc>
          <w:tcPr>
            <w:tcW w:w="96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E8E5F78" w14:textId="77777777">
            <w:pPr>
              <w:rPr>
                <w:rFonts w:cs="Calibri"/>
                <w:szCs w:val="18"/>
              </w:rPr>
            </w:pPr>
            <w:r w:rsidRPr="00C779BF">
              <w:rPr>
                <w:rFonts w:cs="Calibri"/>
                <w:szCs w:val="18"/>
              </w:rPr>
              <w:t> </w:t>
            </w:r>
          </w:p>
        </w:tc>
        <w:tc>
          <w:tcPr>
            <w:tcW w:w="598"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6F16B63" w14:textId="77777777">
            <w:pPr>
              <w:rPr>
                <w:rFonts w:cs="Calibri"/>
                <w:szCs w:val="18"/>
              </w:rPr>
            </w:pPr>
            <w:r w:rsidRPr="00C779BF">
              <w:rPr>
                <w:rFonts w:cs="Calibri"/>
                <w:szCs w:val="18"/>
              </w:rPr>
              <w:t> </w:t>
            </w:r>
          </w:p>
        </w:tc>
        <w:tc>
          <w:tcPr>
            <w:tcW w:w="72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56B1AB47"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7904955C" w14:textId="77777777">
            <w:pPr>
              <w:rPr>
                <w:rFonts w:cs="Calibri"/>
                <w:szCs w:val="18"/>
              </w:rPr>
            </w:pPr>
            <w:r w:rsidRPr="00C779BF">
              <w:rPr>
                <w:rFonts w:cs="Calibri"/>
                <w:szCs w:val="18"/>
              </w:rPr>
              <w:t> </w:t>
            </w:r>
          </w:p>
        </w:tc>
        <w:tc>
          <w:tcPr>
            <w:tcW w:w="786"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3FE2F111"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04702C1" w14:textId="77777777">
            <w:pPr>
              <w:rPr>
                <w:rFonts w:cs="Calibri"/>
                <w:szCs w:val="18"/>
              </w:rPr>
            </w:pPr>
            <w:r w:rsidRPr="00C779BF">
              <w:rPr>
                <w:rFonts w:cs="Calibri"/>
                <w:szCs w:val="18"/>
              </w:rPr>
              <w:t> </w:t>
            </w:r>
          </w:p>
        </w:tc>
        <w:tc>
          <w:tcPr>
            <w:tcW w:w="69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3F4156F8" w14:textId="77777777">
            <w:pPr>
              <w:jc w:val="right"/>
              <w:rPr>
                <w:rFonts w:cs="Calibri"/>
                <w:szCs w:val="18"/>
              </w:rPr>
            </w:pPr>
            <w:r w:rsidRPr="00C779BF">
              <w:rPr>
                <w:rFonts w:cs="Calibri"/>
                <w:szCs w:val="18"/>
              </w:rPr>
              <w:t>120,664</w:t>
            </w:r>
          </w:p>
        </w:tc>
      </w:tr>
      <w:tr w:rsidRPr="00C779BF" w:rsidR="006C6D1C" w:rsidTr="006C6D1C" w14:paraId="1E71E473" w14:textId="77777777">
        <w:trPr>
          <w:trHeight w:val="465"/>
        </w:trPr>
        <w:tc>
          <w:tcPr>
            <w:tcW w:w="5382" w:type="dxa"/>
            <w:tcBorders>
              <w:top w:val="nil"/>
              <w:left w:val="single" w:color="auto" w:sz="4" w:space="0"/>
              <w:bottom w:val="single" w:color="auto" w:sz="4" w:space="0"/>
              <w:right w:val="single" w:color="auto" w:sz="4" w:space="0"/>
            </w:tcBorders>
            <w:shd w:val="clear" w:color="auto" w:fill="auto"/>
            <w:vAlign w:val="center"/>
            <w:hideMark/>
          </w:tcPr>
          <w:p w:rsidRPr="00C779BF" w:rsidR="00C779BF" w:rsidP="00C779BF" w:rsidRDefault="00C779BF" w14:paraId="7650F3A4" w14:textId="77777777">
            <w:pPr>
              <w:rPr>
                <w:rFonts w:cs="Calibri"/>
                <w:szCs w:val="18"/>
              </w:rPr>
            </w:pPr>
            <w:r w:rsidRPr="00C779BF">
              <w:rPr>
                <w:rFonts w:cs="Calibri"/>
                <w:szCs w:val="18"/>
              </w:rPr>
              <w:t>GH1411-21: Produce regionally relevant extrapolation domain maps for validated integrated technology packages.</w:t>
            </w:r>
          </w:p>
        </w:tc>
        <w:tc>
          <w:tcPr>
            <w:tcW w:w="947"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1A9FE3A0" w14:textId="77777777">
            <w:pPr>
              <w:rPr>
                <w:rFonts w:cs="Calibri"/>
                <w:szCs w:val="18"/>
              </w:rPr>
            </w:pPr>
            <w:r w:rsidRPr="00C779BF">
              <w:rPr>
                <w:rFonts w:cs="Calibri"/>
                <w:szCs w:val="18"/>
              </w:rPr>
              <w:t>IITA</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2EC2D26" w14:textId="77777777">
            <w:pPr>
              <w:jc w:val="right"/>
              <w:rPr>
                <w:rFonts w:cs="Calibri"/>
                <w:szCs w:val="18"/>
              </w:rPr>
            </w:pPr>
            <w:r w:rsidRPr="00C779BF">
              <w:rPr>
                <w:rFonts w:cs="Calibri"/>
                <w:szCs w:val="18"/>
              </w:rPr>
              <w:t>24,547</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398CAAE0" w14:textId="77777777">
            <w:pPr>
              <w:rPr>
                <w:rFonts w:cs="Calibri"/>
                <w:szCs w:val="18"/>
              </w:rPr>
            </w:pPr>
            <w:r w:rsidRPr="00C779BF">
              <w:rPr>
                <w:rFonts w:cs="Calibri"/>
                <w:szCs w:val="18"/>
              </w:rPr>
              <w:t> </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4842353"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3C4C10BA" w14:textId="77777777">
            <w:pPr>
              <w:rPr>
                <w:rFonts w:cs="Calibri"/>
                <w:szCs w:val="18"/>
              </w:rPr>
            </w:pPr>
            <w:r w:rsidRPr="00C779BF">
              <w:rPr>
                <w:rFonts w:cs="Calibri"/>
                <w:szCs w:val="18"/>
              </w:rPr>
              <w:t> </w:t>
            </w:r>
          </w:p>
        </w:tc>
        <w:tc>
          <w:tcPr>
            <w:tcW w:w="96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4D2A86C9" w14:textId="77777777">
            <w:pPr>
              <w:rPr>
                <w:rFonts w:cs="Calibri"/>
                <w:szCs w:val="18"/>
              </w:rPr>
            </w:pPr>
            <w:r w:rsidRPr="00C779BF">
              <w:rPr>
                <w:rFonts w:cs="Calibri"/>
                <w:szCs w:val="18"/>
              </w:rPr>
              <w:t> </w:t>
            </w:r>
          </w:p>
        </w:tc>
        <w:tc>
          <w:tcPr>
            <w:tcW w:w="598"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7381B757" w14:textId="77777777">
            <w:pPr>
              <w:rPr>
                <w:rFonts w:cs="Calibri"/>
                <w:szCs w:val="18"/>
              </w:rPr>
            </w:pPr>
            <w:r w:rsidRPr="00C779BF">
              <w:rPr>
                <w:rFonts w:cs="Calibri"/>
                <w:szCs w:val="18"/>
              </w:rPr>
              <w:t> </w:t>
            </w:r>
          </w:p>
        </w:tc>
        <w:tc>
          <w:tcPr>
            <w:tcW w:w="72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52637B24"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4D77FBB4" w14:textId="77777777">
            <w:pPr>
              <w:rPr>
                <w:rFonts w:cs="Calibri"/>
                <w:szCs w:val="18"/>
              </w:rPr>
            </w:pPr>
            <w:r w:rsidRPr="00C779BF">
              <w:rPr>
                <w:rFonts w:cs="Calibri"/>
                <w:szCs w:val="18"/>
              </w:rPr>
              <w:t> </w:t>
            </w:r>
          </w:p>
        </w:tc>
        <w:tc>
          <w:tcPr>
            <w:tcW w:w="786"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F000A40"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F95F545" w14:textId="77777777">
            <w:pPr>
              <w:rPr>
                <w:rFonts w:cs="Calibri"/>
                <w:szCs w:val="18"/>
              </w:rPr>
            </w:pPr>
            <w:r w:rsidRPr="00C779BF">
              <w:rPr>
                <w:rFonts w:cs="Calibri"/>
                <w:szCs w:val="18"/>
              </w:rPr>
              <w:t> </w:t>
            </w:r>
          </w:p>
        </w:tc>
        <w:tc>
          <w:tcPr>
            <w:tcW w:w="69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6EF1E81" w14:textId="77777777">
            <w:pPr>
              <w:jc w:val="right"/>
              <w:rPr>
                <w:rFonts w:cs="Calibri"/>
                <w:szCs w:val="18"/>
              </w:rPr>
            </w:pPr>
            <w:r w:rsidRPr="00C779BF">
              <w:rPr>
                <w:rFonts w:cs="Calibri"/>
                <w:szCs w:val="18"/>
              </w:rPr>
              <w:t>24,547</w:t>
            </w:r>
          </w:p>
        </w:tc>
      </w:tr>
      <w:tr w:rsidRPr="00C779BF" w:rsidR="006C6D1C" w:rsidTr="006C6D1C" w14:paraId="0ABAF09B" w14:textId="77777777">
        <w:trPr>
          <w:trHeight w:val="698"/>
        </w:trPr>
        <w:tc>
          <w:tcPr>
            <w:tcW w:w="5382" w:type="dxa"/>
            <w:tcBorders>
              <w:top w:val="nil"/>
              <w:left w:val="single" w:color="auto" w:sz="4" w:space="0"/>
              <w:bottom w:val="single" w:color="auto" w:sz="4" w:space="0"/>
              <w:right w:val="single" w:color="auto" w:sz="4" w:space="0"/>
            </w:tcBorders>
            <w:shd w:val="clear" w:color="auto" w:fill="auto"/>
            <w:vAlign w:val="center"/>
            <w:hideMark/>
          </w:tcPr>
          <w:p w:rsidRPr="00C779BF" w:rsidR="00C779BF" w:rsidP="00C779BF" w:rsidRDefault="00C779BF" w14:paraId="1255E25A" w14:textId="77777777">
            <w:pPr>
              <w:rPr>
                <w:rFonts w:cs="Calibri"/>
                <w:szCs w:val="18"/>
              </w:rPr>
            </w:pPr>
            <w:r w:rsidRPr="00C779BF">
              <w:rPr>
                <w:rFonts w:cs="Calibri"/>
                <w:szCs w:val="18"/>
              </w:rPr>
              <w:t>GH1412-21: Identify the sustainable agricultural intensification technologies and household characteristics that determine the maize grain yields at the different technology extrapolation domains.</w:t>
            </w:r>
          </w:p>
        </w:tc>
        <w:tc>
          <w:tcPr>
            <w:tcW w:w="947"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3D9509E" w14:textId="77777777">
            <w:pPr>
              <w:rPr>
                <w:rFonts w:cs="Calibri"/>
                <w:szCs w:val="18"/>
              </w:rPr>
            </w:pPr>
            <w:r w:rsidRPr="00C779BF">
              <w:rPr>
                <w:rFonts w:cs="Calibri"/>
                <w:szCs w:val="18"/>
              </w:rPr>
              <w:t>IITA</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42F68089" w14:textId="77777777">
            <w:pPr>
              <w:jc w:val="right"/>
              <w:rPr>
                <w:rFonts w:cs="Calibri"/>
                <w:szCs w:val="18"/>
              </w:rPr>
            </w:pPr>
            <w:r w:rsidRPr="00C779BF">
              <w:rPr>
                <w:rFonts w:cs="Calibri"/>
                <w:szCs w:val="18"/>
              </w:rPr>
              <w:t>7,000</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5ADD806" w14:textId="77777777">
            <w:pPr>
              <w:rPr>
                <w:rFonts w:cs="Calibri"/>
                <w:i/>
                <w:iCs/>
                <w:szCs w:val="18"/>
              </w:rPr>
            </w:pPr>
            <w:r w:rsidRPr="00C779BF">
              <w:rPr>
                <w:rFonts w:cs="Calibri"/>
                <w:i/>
                <w:iCs/>
                <w:szCs w:val="18"/>
              </w:rPr>
              <w:t> </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7944FFE5" w14:textId="77777777">
            <w:pPr>
              <w:rPr>
                <w:rFonts w:cs="Calibri"/>
                <w:i/>
                <w:iCs/>
                <w:szCs w:val="18"/>
              </w:rPr>
            </w:pPr>
            <w:r w:rsidRPr="00C779BF">
              <w:rPr>
                <w:rFonts w:cs="Calibri"/>
                <w:i/>
                <w:iCs/>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719EA5A" w14:textId="77777777">
            <w:pPr>
              <w:rPr>
                <w:rFonts w:cs="Calibri"/>
                <w:i/>
                <w:iCs/>
                <w:szCs w:val="18"/>
              </w:rPr>
            </w:pPr>
            <w:r w:rsidRPr="00C779BF">
              <w:rPr>
                <w:rFonts w:cs="Calibri"/>
                <w:i/>
                <w:iCs/>
                <w:szCs w:val="18"/>
              </w:rPr>
              <w:t> </w:t>
            </w:r>
          </w:p>
        </w:tc>
        <w:tc>
          <w:tcPr>
            <w:tcW w:w="96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84069C4" w14:textId="77777777">
            <w:pPr>
              <w:rPr>
                <w:rFonts w:cs="Calibri"/>
                <w:i/>
                <w:iCs/>
                <w:szCs w:val="18"/>
              </w:rPr>
            </w:pPr>
            <w:r w:rsidRPr="00C779BF">
              <w:rPr>
                <w:rFonts w:cs="Calibri"/>
                <w:i/>
                <w:iCs/>
                <w:szCs w:val="18"/>
              </w:rPr>
              <w:t> </w:t>
            </w:r>
          </w:p>
        </w:tc>
        <w:tc>
          <w:tcPr>
            <w:tcW w:w="598"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A2673B3" w14:textId="77777777">
            <w:pPr>
              <w:rPr>
                <w:rFonts w:cs="Calibri"/>
                <w:i/>
                <w:iCs/>
                <w:szCs w:val="18"/>
              </w:rPr>
            </w:pPr>
            <w:r w:rsidRPr="00C779BF">
              <w:rPr>
                <w:rFonts w:cs="Calibri"/>
                <w:i/>
                <w:iCs/>
                <w:szCs w:val="18"/>
              </w:rPr>
              <w:t> </w:t>
            </w:r>
          </w:p>
        </w:tc>
        <w:tc>
          <w:tcPr>
            <w:tcW w:w="72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031584C" w14:textId="77777777">
            <w:pPr>
              <w:rPr>
                <w:rFonts w:cs="Calibri"/>
                <w:i/>
                <w:iCs/>
                <w:szCs w:val="18"/>
              </w:rPr>
            </w:pPr>
            <w:r w:rsidRPr="00C779BF">
              <w:rPr>
                <w:rFonts w:cs="Calibri"/>
                <w:i/>
                <w:iCs/>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0150CEB" w14:textId="77777777">
            <w:pPr>
              <w:rPr>
                <w:rFonts w:cs="Calibri"/>
                <w:i/>
                <w:iCs/>
                <w:szCs w:val="18"/>
              </w:rPr>
            </w:pPr>
            <w:r w:rsidRPr="00C779BF">
              <w:rPr>
                <w:rFonts w:cs="Calibri"/>
                <w:i/>
                <w:iCs/>
                <w:szCs w:val="18"/>
              </w:rPr>
              <w:t> </w:t>
            </w:r>
          </w:p>
        </w:tc>
        <w:tc>
          <w:tcPr>
            <w:tcW w:w="786"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429D346B" w14:textId="77777777">
            <w:pPr>
              <w:rPr>
                <w:rFonts w:cs="Calibri"/>
                <w:i/>
                <w:iCs/>
                <w:szCs w:val="18"/>
              </w:rPr>
            </w:pPr>
            <w:r w:rsidRPr="00C779BF">
              <w:rPr>
                <w:rFonts w:cs="Calibri"/>
                <w:i/>
                <w:iCs/>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23F0B2B2" w14:textId="77777777">
            <w:pPr>
              <w:rPr>
                <w:rFonts w:cs="Calibri"/>
                <w:i/>
                <w:iCs/>
                <w:szCs w:val="18"/>
              </w:rPr>
            </w:pPr>
            <w:r w:rsidRPr="00C779BF">
              <w:rPr>
                <w:rFonts w:cs="Calibri"/>
                <w:i/>
                <w:iCs/>
                <w:szCs w:val="18"/>
              </w:rPr>
              <w:t> </w:t>
            </w:r>
          </w:p>
        </w:tc>
        <w:tc>
          <w:tcPr>
            <w:tcW w:w="69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4040EDC" w14:textId="77777777">
            <w:pPr>
              <w:jc w:val="right"/>
              <w:rPr>
                <w:rFonts w:cs="Calibri"/>
                <w:szCs w:val="18"/>
              </w:rPr>
            </w:pPr>
            <w:r w:rsidRPr="00C779BF">
              <w:rPr>
                <w:rFonts w:cs="Calibri"/>
                <w:szCs w:val="18"/>
              </w:rPr>
              <w:t>7,000</w:t>
            </w:r>
          </w:p>
        </w:tc>
      </w:tr>
      <w:tr w:rsidRPr="00C779BF" w:rsidR="006C6D1C" w:rsidTr="006C6D1C" w14:paraId="772997D1" w14:textId="77777777">
        <w:trPr>
          <w:trHeight w:val="285"/>
        </w:trPr>
        <w:tc>
          <w:tcPr>
            <w:tcW w:w="5382"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C779BF" w:rsidR="00C779BF" w:rsidP="00C779BF" w:rsidRDefault="00C779BF" w14:paraId="40AD2640" w14:textId="77777777">
            <w:pPr>
              <w:rPr>
                <w:rFonts w:cs="Calibri"/>
                <w:b/>
                <w:bCs/>
                <w:i/>
                <w:iCs/>
                <w:szCs w:val="18"/>
              </w:rPr>
            </w:pPr>
            <w:r w:rsidRPr="00C779BF">
              <w:rPr>
                <w:rFonts w:cs="Calibri"/>
                <w:b/>
                <w:bCs/>
                <w:i/>
                <w:iCs/>
                <w:szCs w:val="18"/>
              </w:rPr>
              <w:t>Sub-total Outcome 1</w:t>
            </w:r>
          </w:p>
        </w:tc>
        <w:tc>
          <w:tcPr>
            <w:tcW w:w="947" w:type="dxa"/>
            <w:tcBorders>
              <w:top w:val="single" w:color="auto" w:sz="4" w:space="0"/>
              <w:left w:val="nil"/>
              <w:bottom w:val="single" w:color="auto" w:sz="4" w:space="0"/>
              <w:right w:val="single" w:color="auto" w:sz="4" w:space="0"/>
            </w:tcBorders>
            <w:shd w:val="clear" w:color="auto" w:fill="auto"/>
            <w:noWrap/>
            <w:vAlign w:val="center"/>
            <w:hideMark/>
          </w:tcPr>
          <w:p w:rsidRPr="00C779BF" w:rsidR="00C779BF" w:rsidP="00C779BF" w:rsidRDefault="00C779BF" w14:paraId="4DA14B14" w14:textId="77777777">
            <w:pPr>
              <w:rPr>
                <w:rFonts w:cs="Calibri"/>
                <w:i/>
                <w:iCs/>
                <w:szCs w:val="18"/>
              </w:rPr>
            </w:pPr>
            <w:r w:rsidRPr="00C779BF">
              <w:rPr>
                <w:rFonts w:cs="Calibri"/>
                <w:i/>
                <w:iCs/>
                <w:szCs w:val="18"/>
              </w:rPr>
              <w:t> </w:t>
            </w:r>
          </w:p>
        </w:tc>
        <w:tc>
          <w:tcPr>
            <w:tcW w:w="810" w:type="dxa"/>
            <w:tcBorders>
              <w:top w:val="single" w:color="auto" w:sz="4" w:space="0"/>
              <w:left w:val="nil"/>
              <w:bottom w:val="single" w:color="auto" w:sz="4" w:space="0"/>
              <w:right w:val="single" w:color="auto" w:sz="4" w:space="0"/>
            </w:tcBorders>
            <w:shd w:val="clear" w:color="000000" w:fill="FFFFFF"/>
            <w:noWrap/>
            <w:vAlign w:val="center"/>
            <w:hideMark/>
          </w:tcPr>
          <w:p w:rsidRPr="00C779BF" w:rsidR="00C779BF" w:rsidP="00C779BF" w:rsidRDefault="00C779BF" w14:paraId="3FCA1256" w14:textId="77777777">
            <w:pPr>
              <w:jc w:val="right"/>
              <w:rPr>
                <w:rFonts w:cs="Calibri"/>
                <w:i/>
                <w:iCs/>
                <w:szCs w:val="18"/>
              </w:rPr>
            </w:pPr>
            <w:r w:rsidRPr="00C779BF">
              <w:rPr>
                <w:rFonts w:cs="Calibri"/>
                <w:i/>
                <w:iCs/>
                <w:szCs w:val="18"/>
              </w:rPr>
              <w:t>120,547</w:t>
            </w:r>
          </w:p>
        </w:tc>
        <w:tc>
          <w:tcPr>
            <w:tcW w:w="719" w:type="dxa"/>
            <w:tcBorders>
              <w:top w:val="single" w:color="auto" w:sz="4" w:space="0"/>
              <w:left w:val="nil"/>
              <w:bottom w:val="single" w:color="auto" w:sz="4" w:space="0"/>
              <w:right w:val="single" w:color="auto" w:sz="4" w:space="0"/>
            </w:tcBorders>
            <w:shd w:val="clear" w:color="000000" w:fill="FFFFFF"/>
            <w:noWrap/>
            <w:vAlign w:val="center"/>
            <w:hideMark/>
          </w:tcPr>
          <w:p w:rsidRPr="00C779BF" w:rsidR="00C779BF" w:rsidP="00C779BF" w:rsidRDefault="00C779BF" w14:paraId="462E3F70" w14:textId="77777777">
            <w:pPr>
              <w:jc w:val="right"/>
              <w:rPr>
                <w:rFonts w:cs="Calibri"/>
                <w:i/>
                <w:iCs/>
                <w:szCs w:val="18"/>
              </w:rPr>
            </w:pPr>
            <w:r w:rsidRPr="00C779BF">
              <w:rPr>
                <w:rFonts w:cs="Calibri"/>
                <w:i/>
                <w:iCs/>
                <w:szCs w:val="18"/>
              </w:rPr>
              <w:t>25,000</w:t>
            </w:r>
          </w:p>
        </w:tc>
        <w:tc>
          <w:tcPr>
            <w:tcW w:w="810" w:type="dxa"/>
            <w:tcBorders>
              <w:top w:val="single" w:color="auto" w:sz="4" w:space="0"/>
              <w:left w:val="nil"/>
              <w:bottom w:val="single" w:color="auto" w:sz="4" w:space="0"/>
              <w:right w:val="single" w:color="auto" w:sz="4" w:space="0"/>
            </w:tcBorders>
            <w:shd w:val="clear" w:color="000000" w:fill="FFFFFF"/>
            <w:noWrap/>
            <w:vAlign w:val="center"/>
            <w:hideMark/>
          </w:tcPr>
          <w:p w:rsidRPr="006B6AAF" w:rsidR="00C779BF" w:rsidP="00C779BF" w:rsidRDefault="00C779BF" w14:paraId="77448F7D" w14:textId="7C921BA0">
            <w:pPr>
              <w:jc w:val="right"/>
              <w:rPr>
                <w:rFonts w:cs="Calibri"/>
                <w:i/>
                <w:iCs/>
                <w:szCs w:val="18"/>
              </w:rPr>
            </w:pPr>
            <w:r w:rsidRPr="00C779BF">
              <w:rPr>
                <w:rFonts w:cs="Calibri"/>
                <w:i/>
                <w:iCs/>
                <w:szCs w:val="18"/>
              </w:rPr>
              <w:t>1</w:t>
            </w:r>
            <w:r w:rsidR="006B6AAF">
              <w:rPr>
                <w:rFonts w:cs="Calibri"/>
                <w:i/>
                <w:iCs/>
                <w:szCs w:val="18"/>
              </w:rPr>
              <w:t>02,337</w:t>
            </w:r>
          </w:p>
        </w:tc>
        <w:tc>
          <w:tcPr>
            <w:tcW w:w="719" w:type="dxa"/>
            <w:tcBorders>
              <w:top w:val="single" w:color="auto" w:sz="4" w:space="0"/>
              <w:left w:val="nil"/>
              <w:bottom w:val="single" w:color="auto" w:sz="4" w:space="0"/>
              <w:right w:val="single" w:color="auto" w:sz="4" w:space="0"/>
            </w:tcBorders>
            <w:shd w:val="clear" w:color="000000" w:fill="FFFFFF"/>
            <w:noWrap/>
            <w:vAlign w:val="center"/>
            <w:hideMark/>
          </w:tcPr>
          <w:p w:rsidRPr="00C779BF" w:rsidR="00C779BF" w:rsidP="00C779BF" w:rsidRDefault="00C779BF" w14:paraId="1C41AC84" w14:textId="77777777">
            <w:pPr>
              <w:jc w:val="right"/>
              <w:rPr>
                <w:rFonts w:cs="Calibri"/>
                <w:i/>
                <w:iCs/>
                <w:szCs w:val="18"/>
              </w:rPr>
            </w:pPr>
            <w:r w:rsidRPr="00C779BF">
              <w:rPr>
                <w:rFonts w:cs="Calibri"/>
                <w:i/>
                <w:iCs/>
                <w:szCs w:val="18"/>
              </w:rPr>
              <w:t>51,060</w:t>
            </w:r>
          </w:p>
        </w:tc>
        <w:tc>
          <w:tcPr>
            <w:tcW w:w="964" w:type="dxa"/>
            <w:tcBorders>
              <w:top w:val="single" w:color="auto" w:sz="4" w:space="0"/>
              <w:left w:val="nil"/>
              <w:bottom w:val="single" w:color="auto" w:sz="4" w:space="0"/>
              <w:right w:val="single" w:color="auto" w:sz="4" w:space="0"/>
            </w:tcBorders>
            <w:shd w:val="clear" w:color="000000" w:fill="FFFFFF"/>
            <w:noWrap/>
            <w:vAlign w:val="center"/>
            <w:hideMark/>
          </w:tcPr>
          <w:p w:rsidRPr="00C779BF" w:rsidR="00C779BF" w:rsidP="00C779BF" w:rsidRDefault="00C779BF" w14:paraId="1E841268" w14:textId="77777777">
            <w:pPr>
              <w:jc w:val="right"/>
              <w:rPr>
                <w:rFonts w:cs="Calibri"/>
                <w:i/>
                <w:iCs/>
                <w:szCs w:val="18"/>
              </w:rPr>
            </w:pPr>
            <w:r w:rsidRPr="00C779BF">
              <w:rPr>
                <w:rFonts w:cs="Calibri"/>
                <w:i/>
                <w:iCs/>
                <w:szCs w:val="18"/>
              </w:rPr>
              <w:t>79,644</w:t>
            </w:r>
          </w:p>
        </w:tc>
        <w:tc>
          <w:tcPr>
            <w:tcW w:w="598" w:type="dxa"/>
            <w:tcBorders>
              <w:top w:val="single" w:color="auto" w:sz="4" w:space="0"/>
              <w:left w:val="nil"/>
              <w:bottom w:val="single" w:color="auto" w:sz="4" w:space="0"/>
              <w:right w:val="single" w:color="auto" w:sz="4" w:space="0"/>
            </w:tcBorders>
            <w:shd w:val="clear" w:color="000000" w:fill="FFFFFF"/>
            <w:noWrap/>
            <w:vAlign w:val="center"/>
            <w:hideMark/>
          </w:tcPr>
          <w:p w:rsidRPr="00C779BF" w:rsidR="00C779BF" w:rsidP="00C779BF" w:rsidRDefault="00C779BF" w14:paraId="4BC2DA13" w14:textId="77777777">
            <w:pPr>
              <w:jc w:val="right"/>
              <w:rPr>
                <w:rFonts w:cs="Calibri"/>
                <w:i/>
                <w:iCs/>
                <w:szCs w:val="18"/>
              </w:rPr>
            </w:pPr>
            <w:r w:rsidRPr="00C779BF">
              <w:rPr>
                <w:rFonts w:cs="Calibri"/>
                <w:i/>
                <w:iCs/>
                <w:szCs w:val="18"/>
              </w:rPr>
              <w:t>0</w:t>
            </w:r>
          </w:p>
        </w:tc>
        <w:tc>
          <w:tcPr>
            <w:tcW w:w="724" w:type="dxa"/>
            <w:tcBorders>
              <w:top w:val="single" w:color="auto" w:sz="4" w:space="0"/>
              <w:left w:val="nil"/>
              <w:bottom w:val="single" w:color="auto" w:sz="4" w:space="0"/>
              <w:right w:val="single" w:color="auto" w:sz="4" w:space="0"/>
            </w:tcBorders>
            <w:shd w:val="clear" w:color="000000" w:fill="FFFFFF"/>
            <w:noWrap/>
            <w:vAlign w:val="center"/>
            <w:hideMark/>
          </w:tcPr>
          <w:p w:rsidRPr="00C779BF" w:rsidR="00C779BF" w:rsidP="00C779BF" w:rsidRDefault="00C779BF" w14:paraId="0D34F0E2" w14:textId="77777777">
            <w:pPr>
              <w:jc w:val="right"/>
              <w:rPr>
                <w:rFonts w:cs="Calibri"/>
                <w:i/>
                <w:iCs/>
                <w:szCs w:val="18"/>
              </w:rPr>
            </w:pPr>
            <w:r w:rsidRPr="00C779BF">
              <w:rPr>
                <w:rFonts w:cs="Calibri"/>
                <w:i/>
                <w:iCs/>
                <w:szCs w:val="18"/>
              </w:rPr>
              <w:t>0</w:t>
            </w:r>
          </w:p>
        </w:tc>
        <w:tc>
          <w:tcPr>
            <w:tcW w:w="719" w:type="dxa"/>
            <w:tcBorders>
              <w:top w:val="single" w:color="auto" w:sz="4" w:space="0"/>
              <w:left w:val="nil"/>
              <w:bottom w:val="single" w:color="auto" w:sz="4" w:space="0"/>
              <w:right w:val="single" w:color="auto" w:sz="4" w:space="0"/>
            </w:tcBorders>
            <w:shd w:val="clear" w:color="000000" w:fill="FFFFFF"/>
            <w:noWrap/>
            <w:vAlign w:val="center"/>
            <w:hideMark/>
          </w:tcPr>
          <w:p w:rsidRPr="00C779BF" w:rsidR="00C779BF" w:rsidP="00C779BF" w:rsidRDefault="00C779BF" w14:paraId="4309C9BF" w14:textId="77777777">
            <w:pPr>
              <w:jc w:val="right"/>
              <w:rPr>
                <w:rFonts w:cs="Calibri"/>
                <w:i/>
                <w:iCs/>
                <w:szCs w:val="18"/>
              </w:rPr>
            </w:pPr>
            <w:r w:rsidRPr="00C779BF">
              <w:rPr>
                <w:rFonts w:cs="Calibri"/>
                <w:i/>
                <w:iCs/>
                <w:szCs w:val="18"/>
              </w:rPr>
              <w:t>0</w:t>
            </w:r>
          </w:p>
        </w:tc>
        <w:tc>
          <w:tcPr>
            <w:tcW w:w="786" w:type="dxa"/>
            <w:tcBorders>
              <w:top w:val="single" w:color="auto" w:sz="4" w:space="0"/>
              <w:left w:val="nil"/>
              <w:bottom w:val="single" w:color="auto" w:sz="4" w:space="0"/>
              <w:right w:val="single" w:color="auto" w:sz="4" w:space="0"/>
            </w:tcBorders>
            <w:shd w:val="clear" w:color="000000" w:fill="FFFFFF"/>
            <w:noWrap/>
            <w:vAlign w:val="center"/>
            <w:hideMark/>
          </w:tcPr>
          <w:p w:rsidRPr="00C779BF" w:rsidR="00C779BF" w:rsidP="00C779BF" w:rsidRDefault="00C779BF" w14:paraId="698D6E57" w14:textId="77777777">
            <w:pPr>
              <w:jc w:val="right"/>
              <w:rPr>
                <w:rFonts w:cs="Calibri"/>
                <w:i/>
                <w:iCs/>
                <w:szCs w:val="18"/>
              </w:rPr>
            </w:pPr>
            <w:r w:rsidRPr="00C779BF">
              <w:rPr>
                <w:rFonts w:cs="Calibri"/>
                <w:i/>
                <w:iCs/>
                <w:szCs w:val="18"/>
              </w:rPr>
              <w:t>15,860</w:t>
            </w:r>
          </w:p>
        </w:tc>
        <w:tc>
          <w:tcPr>
            <w:tcW w:w="719" w:type="dxa"/>
            <w:tcBorders>
              <w:top w:val="single" w:color="auto" w:sz="4" w:space="0"/>
              <w:left w:val="nil"/>
              <w:bottom w:val="single" w:color="auto" w:sz="4" w:space="0"/>
              <w:right w:val="single" w:color="auto" w:sz="4" w:space="0"/>
            </w:tcBorders>
            <w:shd w:val="clear" w:color="000000" w:fill="FFFFFF"/>
            <w:noWrap/>
            <w:vAlign w:val="center"/>
            <w:hideMark/>
          </w:tcPr>
          <w:p w:rsidRPr="00C779BF" w:rsidR="00C779BF" w:rsidP="00C779BF" w:rsidRDefault="00C779BF" w14:paraId="71CEE428" w14:textId="77777777">
            <w:pPr>
              <w:jc w:val="right"/>
              <w:rPr>
                <w:rFonts w:cs="Calibri"/>
                <w:i/>
                <w:iCs/>
                <w:szCs w:val="18"/>
              </w:rPr>
            </w:pPr>
            <w:r w:rsidRPr="00C779BF">
              <w:rPr>
                <w:rFonts w:cs="Calibri"/>
                <w:i/>
                <w:iCs/>
                <w:szCs w:val="18"/>
              </w:rPr>
              <w:t>0</w:t>
            </w:r>
          </w:p>
        </w:tc>
        <w:tc>
          <w:tcPr>
            <w:tcW w:w="699" w:type="dxa"/>
            <w:tcBorders>
              <w:top w:val="single" w:color="auto" w:sz="4" w:space="0"/>
              <w:left w:val="nil"/>
              <w:bottom w:val="single" w:color="auto" w:sz="4" w:space="0"/>
              <w:right w:val="single" w:color="auto" w:sz="4" w:space="0"/>
            </w:tcBorders>
            <w:shd w:val="clear" w:color="000000" w:fill="FFFFFF"/>
            <w:noWrap/>
            <w:vAlign w:val="center"/>
            <w:hideMark/>
          </w:tcPr>
          <w:p w:rsidRPr="00AD4DD6" w:rsidR="00C779BF" w:rsidP="00C779BF" w:rsidRDefault="00AD4DD6" w14:paraId="2913C998" w14:textId="45669951">
            <w:pPr>
              <w:jc w:val="right"/>
              <w:rPr>
                <w:rFonts w:cs="Calibri"/>
                <w:szCs w:val="18"/>
              </w:rPr>
            </w:pPr>
            <w:r>
              <w:rPr>
                <w:rFonts w:cs="Calibri"/>
                <w:szCs w:val="18"/>
              </w:rPr>
              <w:t>394,448</w:t>
            </w:r>
          </w:p>
        </w:tc>
      </w:tr>
      <w:tr w:rsidRPr="00C779BF" w:rsidR="006C6D1C" w:rsidTr="006C6D1C" w14:paraId="077AC3D3" w14:textId="77777777">
        <w:trPr>
          <w:trHeight w:val="465"/>
        </w:trPr>
        <w:tc>
          <w:tcPr>
            <w:tcW w:w="5382"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C779BF" w:rsidR="00C779BF" w:rsidP="00C779BF" w:rsidRDefault="00C779BF" w14:paraId="11B237B2" w14:textId="77777777">
            <w:pPr>
              <w:rPr>
                <w:rFonts w:cs="Calibri"/>
                <w:szCs w:val="18"/>
              </w:rPr>
            </w:pPr>
            <w:r w:rsidRPr="00C779BF">
              <w:rPr>
                <w:rFonts w:cs="Calibri"/>
                <w:szCs w:val="18"/>
              </w:rPr>
              <w:t>GH2121-20: Container gardening training combined with nutrition education for increased vegetable consumption</w:t>
            </w:r>
          </w:p>
        </w:tc>
        <w:tc>
          <w:tcPr>
            <w:tcW w:w="947" w:type="dxa"/>
            <w:tcBorders>
              <w:top w:val="single" w:color="auto" w:sz="4" w:space="0"/>
              <w:left w:val="nil"/>
              <w:bottom w:val="single" w:color="auto" w:sz="4" w:space="0"/>
              <w:right w:val="single" w:color="auto" w:sz="4" w:space="0"/>
            </w:tcBorders>
            <w:shd w:val="clear" w:color="auto" w:fill="auto"/>
            <w:noWrap/>
            <w:vAlign w:val="center"/>
            <w:hideMark/>
          </w:tcPr>
          <w:p w:rsidRPr="00C779BF" w:rsidR="00C779BF" w:rsidP="00C779BF" w:rsidRDefault="00C779BF" w14:paraId="7D0F6A6C" w14:textId="10C0585A">
            <w:pPr>
              <w:rPr>
                <w:rFonts w:cs="Calibri"/>
                <w:szCs w:val="18"/>
              </w:rPr>
            </w:pPr>
            <w:r w:rsidRPr="00C779BF">
              <w:rPr>
                <w:rFonts w:cs="Calibri"/>
                <w:szCs w:val="18"/>
              </w:rPr>
              <w:t>UDS-SH</w:t>
            </w:r>
          </w:p>
        </w:tc>
        <w:tc>
          <w:tcPr>
            <w:tcW w:w="810" w:type="dxa"/>
            <w:tcBorders>
              <w:top w:val="single" w:color="auto" w:sz="4" w:space="0"/>
              <w:left w:val="nil"/>
              <w:bottom w:val="single" w:color="auto" w:sz="4" w:space="0"/>
              <w:right w:val="single" w:color="auto" w:sz="4" w:space="0"/>
            </w:tcBorders>
            <w:shd w:val="clear" w:color="auto" w:fill="auto"/>
            <w:noWrap/>
            <w:vAlign w:val="center"/>
            <w:hideMark/>
          </w:tcPr>
          <w:p w:rsidRPr="00C779BF" w:rsidR="00C779BF" w:rsidP="00C779BF" w:rsidRDefault="00C779BF" w14:paraId="5372AB5E" w14:textId="77777777">
            <w:pPr>
              <w:rPr>
                <w:rFonts w:cs="Calibri"/>
                <w:szCs w:val="18"/>
              </w:rPr>
            </w:pPr>
            <w:r w:rsidRPr="00C779BF">
              <w:rPr>
                <w:rFonts w:cs="Calibri"/>
                <w:szCs w:val="18"/>
              </w:rPr>
              <w:t> </w:t>
            </w:r>
          </w:p>
        </w:tc>
        <w:tc>
          <w:tcPr>
            <w:tcW w:w="719" w:type="dxa"/>
            <w:tcBorders>
              <w:top w:val="single" w:color="auto" w:sz="4" w:space="0"/>
              <w:left w:val="nil"/>
              <w:bottom w:val="single" w:color="auto" w:sz="4" w:space="0"/>
              <w:right w:val="single" w:color="auto" w:sz="4" w:space="0"/>
            </w:tcBorders>
            <w:shd w:val="clear" w:color="auto" w:fill="auto"/>
            <w:noWrap/>
            <w:vAlign w:val="center"/>
            <w:hideMark/>
          </w:tcPr>
          <w:p w:rsidRPr="00C779BF" w:rsidR="00C779BF" w:rsidP="00C779BF" w:rsidRDefault="00C779BF" w14:paraId="712511FB" w14:textId="77777777">
            <w:pPr>
              <w:rPr>
                <w:rFonts w:cs="Calibri"/>
                <w:szCs w:val="18"/>
              </w:rPr>
            </w:pPr>
            <w:r w:rsidRPr="00C779BF">
              <w:rPr>
                <w:rFonts w:cs="Calibri"/>
                <w:szCs w:val="18"/>
              </w:rPr>
              <w:t> </w:t>
            </w:r>
          </w:p>
        </w:tc>
        <w:tc>
          <w:tcPr>
            <w:tcW w:w="810" w:type="dxa"/>
            <w:tcBorders>
              <w:top w:val="single" w:color="auto" w:sz="4" w:space="0"/>
              <w:left w:val="nil"/>
              <w:bottom w:val="single" w:color="auto" w:sz="4" w:space="0"/>
              <w:right w:val="single" w:color="auto" w:sz="4" w:space="0"/>
            </w:tcBorders>
            <w:shd w:val="clear" w:color="auto" w:fill="auto"/>
            <w:noWrap/>
            <w:vAlign w:val="center"/>
            <w:hideMark/>
          </w:tcPr>
          <w:p w:rsidRPr="00C779BF" w:rsidR="00C779BF" w:rsidP="00C779BF" w:rsidRDefault="00C779BF" w14:paraId="362FCC69" w14:textId="77777777">
            <w:pPr>
              <w:rPr>
                <w:rFonts w:cs="Calibri"/>
                <w:szCs w:val="18"/>
              </w:rPr>
            </w:pPr>
            <w:r w:rsidRPr="00C779BF">
              <w:rPr>
                <w:rFonts w:cs="Calibri"/>
                <w:szCs w:val="18"/>
              </w:rPr>
              <w:t> </w:t>
            </w:r>
          </w:p>
        </w:tc>
        <w:tc>
          <w:tcPr>
            <w:tcW w:w="719" w:type="dxa"/>
            <w:tcBorders>
              <w:top w:val="single" w:color="auto" w:sz="4" w:space="0"/>
              <w:left w:val="nil"/>
              <w:bottom w:val="single" w:color="auto" w:sz="4" w:space="0"/>
              <w:right w:val="single" w:color="auto" w:sz="4" w:space="0"/>
            </w:tcBorders>
            <w:shd w:val="clear" w:color="auto" w:fill="auto"/>
            <w:noWrap/>
            <w:vAlign w:val="center"/>
            <w:hideMark/>
          </w:tcPr>
          <w:p w:rsidRPr="00C779BF" w:rsidR="00C779BF" w:rsidP="00C779BF" w:rsidRDefault="00C779BF" w14:paraId="62C1A64B" w14:textId="77777777">
            <w:pPr>
              <w:rPr>
                <w:rFonts w:cs="Calibri"/>
                <w:szCs w:val="18"/>
              </w:rPr>
            </w:pPr>
            <w:r w:rsidRPr="00C779BF">
              <w:rPr>
                <w:rFonts w:cs="Calibri"/>
                <w:szCs w:val="18"/>
              </w:rPr>
              <w:t> </w:t>
            </w:r>
          </w:p>
        </w:tc>
        <w:tc>
          <w:tcPr>
            <w:tcW w:w="964" w:type="dxa"/>
            <w:tcBorders>
              <w:top w:val="single" w:color="auto" w:sz="4" w:space="0"/>
              <w:left w:val="nil"/>
              <w:bottom w:val="single" w:color="auto" w:sz="4" w:space="0"/>
              <w:right w:val="single" w:color="auto" w:sz="4" w:space="0"/>
            </w:tcBorders>
            <w:shd w:val="clear" w:color="auto" w:fill="auto"/>
            <w:noWrap/>
            <w:vAlign w:val="center"/>
            <w:hideMark/>
          </w:tcPr>
          <w:p w:rsidRPr="00C779BF" w:rsidR="00C779BF" w:rsidP="00C779BF" w:rsidRDefault="00C779BF" w14:paraId="3A157665" w14:textId="77777777">
            <w:pPr>
              <w:rPr>
                <w:rFonts w:cs="Calibri"/>
                <w:szCs w:val="18"/>
              </w:rPr>
            </w:pPr>
            <w:r w:rsidRPr="00C779BF">
              <w:rPr>
                <w:rFonts w:cs="Calibri"/>
                <w:szCs w:val="18"/>
              </w:rPr>
              <w:t> </w:t>
            </w:r>
          </w:p>
        </w:tc>
        <w:tc>
          <w:tcPr>
            <w:tcW w:w="598" w:type="dxa"/>
            <w:tcBorders>
              <w:top w:val="single" w:color="auto" w:sz="4" w:space="0"/>
              <w:left w:val="nil"/>
              <w:bottom w:val="single" w:color="auto" w:sz="4" w:space="0"/>
              <w:right w:val="single" w:color="auto" w:sz="4" w:space="0"/>
            </w:tcBorders>
            <w:shd w:val="clear" w:color="auto" w:fill="auto"/>
            <w:noWrap/>
            <w:vAlign w:val="center"/>
            <w:hideMark/>
          </w:tcPr>
          <w:p w:rsidRPr="00C779BF" w:rsidR="00C779BF" w:rsidP="00C779BF" w:rsidRDefault="00C779BF" w14:paraId="646BD0CA" w14:textId="77777777">
            <w:pPr>
              <w:rPr>
                <w:rFonts w:cs="Calibri"/>
                <w:szCs w:val="18"/>
              </w:rPr>
            </w:pPr>
            <w:r w:rsidRPr="00C779BF">
              <w:rPr>
                <w:rFonts w:cs="Calibri"/>
                <w:szCs w:val="18"/>
              </w:rPr>
              <w:t> </w:t>
            </w:r>
          </w:p>
        </w:tc>
        <w:tc>
          <w:tcPr>
            <w:tcW w:w="724" w:type="dxa"/>
            <w:tcBorders>
              <w:top w:val="single" w:color="auto" w:sz="4" w:space="0"/>
              <w:left w:val="nil"/>
              <w:bottom w:val="single" w:color="auto" w:sz="4" w:space="0"/>
              <w:right w:val="single" w:color="auto" w:sz="4" w:space="0"/>
            </w:tcBorders>
            <w:shd w:val="clear" w:color="auto" w:fill="auto"/>
            <w:noWrap/>
            <w:vAlign w:val="center"/>
            <w:hideMark/>
          </w:tcPr>
          <w:p w:rsidRPr="00C779BF" w:rsidR="00C779BF" w:rsidP="00C779BF" w:rsidRDefault="00C779BF" w14:paraId="1735B5E5" w14:textId="77777777">
            <w:pPr>
              <w:rPr>
                <w:rFonts w:cs="Calibri"/>
                <w:szCs w:val="18"/>
              </w:rPr>
            </w:pPr>
            <w:r w:rsidRPr="00C779BF">
              <w:rPr>
                <w:rFonts w:cs="Calibri"/>
                <w:szCs w:val="18"/>
              </w:rPr>
              <w:t> </w:t>
            </w:r>
          </w:p>
        </w:tc>
        <w:tc>
          <w:tcPr>
            <w:tcW w:w="719" w:type="dxa"/>
            <w:tcBorders>
              <w:top w:val="single" w:color="auto" w:sz="4" w:space="0"/>
              <w:left w:val="nil"/>
              <w:bottom w:val="single" w:color="auto" w:sz="4" w:space="0"/>
              <w:right w:val="single" w:color="auto" w:sz="4" w:space="0"/>
            </w:tcBorders>
            <w:shd w:val="clear" w:color="auto" w:fill="auto"/>
            <w:noWrap/>
            <w:vAlign w:val="center"/>
            <w:hideMark/>
          </w:tcPr>
          <w:p w:rsidRPr="00C779BF" w:rsidR="00C779BF" w:rsidP="00C779BF" w:rsidRDefault="00C779BF" w14:paraId="028FC3DF" w14:textId="77777777">
            <w:pPr>
              <w:jc w:val="right"/>
              <w:rPr>
                <w:rFonts w:cs="Calibri"/>
                <w:szCs w:val="18"/>
              </w:rPr>
            </w:pPr>
            <w:r w:rsidRPr="00C779BF">
              <w:rPr>
                <w:rFonts w:cs="Calibri"/>
                <w:szCs w:val="18"/>
              </w:rPr>
              <w:t>15,525</w:t>
            </w:r>
          </w:p>
        </w:tc>
        <w:tc>
          <w:tcPr>
            <w:tcW w:w="786" w:type="dxa"/>
            <w:tcBorders>
              <w:top w:val="single" w:color="auto" w:sz="4" w:space="0"/>
              <w:left w:val="nil"/>
              <w:bottom w:val="single" w:color="auto" w:sz="4" w:space="0"/>
              <w:right w:val="single" w:color="auto" w:sz="4" w:space="0"/>
            </w:tcBorders>
            <w:shd w:val="clear" w:color="auto" w:fill="auto"/>
            <w:noWrap/>
            <w:vAlign w:val="center"/>
            <w:hideMark/>
          </w:tcPr>
          <w:p w:rsidRPr="00C779BF" w:rsidR="00C779BF" w:rsidP="00C779BF" w:rsidRDefault="00C779BF" w14:paraId="605A05E5" w14:textId="77777777">
            <w:pPr>
              <w:rPr>
                <w:rFonts w:cs="Calibri"/>
                <w:szCs w:val="18"/>
              </w:rPr>
            </w:pPr>
            <w:r w:rsidRPr="00C779BF">
              <w:rPr>
                <w:rFonts w:cs="Calibri"/>
                <w:szCs w:val="18"/>
              </w:rPr>
              <w:t> </w:t>
            </w:r>
          </w:p>
        </w:tc>
        <w:tc>
          <w:tcPr>
            <w:tcW w:w="719" w:type="dxa"/>
            <w:tcBorders>
              <w:top w:val="single" w:color="auto" w:sz="4" w:space="0"/>
              <w:left w:val="nil"/>
              <w:bottom w:val="single" w:color="auto" w:sz="4" w:space="0"/>
              <w:right w:val="single" w:color="auto" w:sz="4" w:space="0"/>
            </w:tcBorders>
            <w:shd w:val="clear" w:color="auto" w:fill="auto"/>
            <w:noWrap/>
            <w:vAlign w:val="center"/>
            <w:hideMark/>
          </w:tcPr>
          <w:p w:rsidRPr="00C779BF" w:rsidR="00C779BF" w:rsidP="00C779BF" w:rsidRDefault="00C779BF" w14:paraId="78A111C2" w14:textId="77777777">
            <w:pPr>
              <w:rPr>
                <w:rFonts w:cs="Calibri"/>
                <w:szCs w:val="18"/>
              </w:rPr>
            </w:pPr>
            <w:r w:rsidRPr="00C779BF">
              <w:rPr>
                <w:rFonts w:cs="Calibri"/>
                <w:szCs w:val="18"/>
              </w:rPr>
              <w:t> </w:t>
            </w:r>
          </w:p>
        </w:tc>
        <w:tc>
          <w:tcPr>
            <w:tcW w:w="699" w:type="dxa"/>
            <w:tcBorders>
              <w:top w:val="single" w:color="auto" w:sz="4" w:space="0"/>
              <w:left w:val="nil"/>
              <w:bottom w:val="single" w:color="auto" w:sz="4" w:space="0"/>
              <w:right w:val="single" w:color="auto" w:sz="4" w:space="0"/>
            </w:tcBorders>
            <w:shd w:val="clear" w:color="auto" w:fill="auto"/>
            <w:noWrap/>
            <w:vAlign w:val="center"/>
            <w:hideMark/>
          </w:tcPr>
          <w:p w:rsidRPr="00C779BF" w:rsidR="00C779BF" w:rsidP="00C779BF" w:rsidRDefault="00C779BF" w14:paraId="56334213" w14:textId="77777777">
            <w:pPr>
              <w:jc w:val="right"/>
              <w:rPr>
                <w:rFonts w:cs="Calibri"/>
                <w:szCs w:val="18"/>
              </w:rPr>
            </w:pPr>
            <w:r w:rsidRPr="00C779BF">
              <w:rPr>
                <w:rFonts w:cs="Calibri"/>
                <w:szCs w:val="18"/>
              </w:rPr>
              <w:t>15,525</w:t>
            </w:r>
          </w:p>
        </w:tc>
      </w:tr>
      <w:tr w:rsidRPr="00C779BF" w:rsidR="006C6D1C" w:rsidTr="006C6D1C" w14:paraId="210B7101" w14:textId="77777777">
        <w:trPr>
          <w:trHeight w:val="465"/>
        </w:trPr>
        <w:tc>
          <w:tcPr>
            <w:tcW w:w="5382" w:type="dxa"/>
            <w:tcBorders>
              <w:top w:val="nil"/>
              <w:left w:val="single" w:color="auto" w:sz="4" w:space="0"/>
              <w:bottom w:val="single" w:color="auto" w:sz="4" w:space="0"/>
              <w:right w:val="single" w:color="auto" w:sz="4" w:space="0"/>
            </w:tcBorders>
            <w:shd w:val="clear" w:color="auto" w:fill="auto"/>
            <w:vAlign w:val="center"/>
            <w:hideMark/>
          </w:tcPr>
          <w:p w:rsidRPr="00C779BF" w:rsidR="00C779BF" w:rsidP="00C779BF" w:rsidRDefault="00C779BF" w14:paraId="0BB71EDE" w14:textId="77777777">
            <w:pPr>
              <w:rPr>
                <w:rFonts w:cs="Calibri"/>
                <w:szCs w:val="18"/>
              </w:rPr>
            </w:pPr>
            <w:r w:rsidRPr="00C779BF">
              <w:rPr>
                <w:rFonts w:cs="Calibri"/>
                <w:szCs w:val="18"/>
              </w:rPr>
              <w:t>GH2122-20: Engaging Men to Increase Support for Optimal Child Feeding Practices Using Care Group Approach</w:t>
            </w:r>
          </w:p>
        </w:tc>
        <w:tc>
          <w:tcPr>
            <w:tcW w:w="947"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B27DA62" w14:textId="77777777">
            <w:pPr>
              <w:rPr>
                <w:rFonts w:cs="Calibri"/>
                <w:szCs w:val="18"/>
              </w:rPr>
            </w:pPr>
            <w:r w:rsidRPr="00C779BF">
              <w:rPr>
                <w:rFonts w:cs="Calibri"/>
                <w:szCs w:val="18"/>
              </w:rPr>
              <w:t>UDS-SH</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12F189C4"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573EE577" w14:textId="77777777">
            <w:pPr>
              <w:rPr>
                <w:rFonts w:cs="Calibri"/>
                <w:szCs w:val="18"/>
              </w:rPr>
            </w:pPr>
            <w:r w:rsidRPr="00C779BF">
              <w:rPr>
                <w:rFonts w:cs="Calibri"/>
                <w:szCs w:val="18"/>
              </w:rPr>
              <w:t> </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22F5E817"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4ED5765F" w14:textId="77777777">
            <w:pPr>
              <w:rPr>
                <w:rFonts w:cs="Calibri"/>
                <w:szCs w:val="18"/>
              </w:rPr>
            </w:pPr>
            <w:r w:rsidRPr="00C779BF">
              <w:rPr>
                <w:rFonts w:cs="Calibri"/>
                <w:szCs w:val="18"/>
              </w:rPr>
              <w:t> </w:t>
            </w:r>
          </w:p>
        </w:tc>
        <w:tc>
          <w:tcPr>
            <w:tcW w:w="96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E2B074E" w14:textId="77777777">
            <w:pPr>
              <w:rPr>
                <w:rFonts w:cs="Calibri"/>
                <w:szCs w:val="18"/>
              </w:rPr>
            </w:pPr>
            <w:r w:rsidRPr="00C779BF">
              <w:rPr>
                <w:rFonts w:cs="Calibri"/>
                <w:szCs w:val="18"/>
              </w:rPr>
              <w:t> </w:t>
            </w:r>
          </w:p>
        </w:tc>
        <w:tc>
          <w:tcPr>
            <w:tcW w:w="598"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3C431A7" w14:textId="77777777">
            <w:pPr>
              <w:rPr>
                <w:rFonts w:cs="Calibri"/>
                <w:szCs w:val="18"/>
              </w:rPr>
            </w:pPr>
            <w:r w:rsidRPr="00C779BF">
              <w:rPr>
                <w:rFonts w:cs="Calibri"/>
                <w:szCs w:val="18"/>
              </w:rPr>
              <w:t> </w:t>
            </w:r>
          </w:p>
        </w:tc>
        <w:tc>
          <w:tcPr>
            <w:tcW w:w="72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18B17FF4"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C867487" w14:textId="77777777">
            <w:pPr>
              <w:jc w:val="right"/>
              <w:rPr>
                <w:rFonts w:cs="Calibri"/>
                <w:szCs w:val="18"/>
              </w:rPr>
            </w:pPr>
            <w:r w:rsidRPr="00C779BF">
              <w:rPr>
                <w:rFonts w:cs="Calibri"/>
                <w:szCs w:val="18"/>
              </w:rPr>
              <w:t>8,625</w:t>
            </w:r>
          </w:p>
        </w:tc>
        <w:tc>
          <w:tcPr>
            <w:tcW w:w="786"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7D31446B"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61AB3EE" w14:textId="77777777">
            <w:pPr>
              <w:rPr>
                <w:rFonts w:cs="Calibri"/>
                <w:szCs w:val="18"/>
              </w:rPr>
            </w:pPr>
            <w:r w:rsidRPr="00C779BF">
              <w:rPr>
                <w:rFonts w:cs="Calibri"/>
                <w:szCs w:val="18"/>
              </w:rPr>
              <w:t> </w:t>
            </w:r>
          </w:p>
        </w:tc>
        <w:tc>
          <w:tcPr>
            <w:tcW w:w="69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2975A36E" w14:textId="77777777">
            <w:pPr>
              <w:jc w:val="right"/>
              <w:rPr>
                <w:rFonts w:cs="Calibri"/>
                <w:szCs w:val="18"/>
              </w:rPr>
            </w:pPr>
            <w:r w:rsidRPr="00C779BF">
              <w:rPr>
                <w:rFonts w:cs="Calibri"/>
                <w:szCs w:val="18"/>
              </w:rPr>
              <w:t>8,625</w:t>
            </w:r>
          </w:p>
        </w:tc>
      </w:tr>
      <w:tr w:rsidRPr="00C779BF" w:rsidR="006C6D1C" w:rsidTr="006C6D1C" w14:paraId="59203518" w14:textId="77777777">
        <w:trPr>
          <w:trHeight w:val="698"/>
        </w:trPr>
        <w:tc>
          <w:tcPr>
            <w:tcW w:w="5382" w:type="dxa"/>
            <w:tcBorders>
              <w:top w:val="nil"/>
              <w:left w:val="single" w:color="auto" w:sz="4" w:space="0"/>
              <w:bottom w:val="single" w:color="auto" w:sz="4" w:space="0"/>
              <w:right w:val="single" w:color="auto" w:sz="4" w:space="0"/>
            </w:tcBorders>
            <w:shd w:val="clear" w:color="auto" w:fill="auto"/>
            <w:vAlign w:val="center"/>
            <w:hideMark/>
          </w:tcPr>
          <w:p w:rsidRPr="00C779BF" w:rsidR="00C779BF" w:rsidP="00C779BF" w:rsidRDefault="00C779BF" w14:paraId="4EFAF620" w14:textId="77777777">
            <w:pPr>
              <w:rPr>
                <w:rFonts w:cs="Calibri"/>
                <w:szCs w:val="18"/>
              </w:rPr>
            </w:pPr>
            <w:r w:rsidRPr="00C779BF">
              <w:rPr>
                <w:rFonts w:cs="Calibri"/>
                <w:szCs w:val="18"/>
              </w:rPr>
              <w:t>GH2211-20: Evaluate the threshing efficiency of different maize shellers with regards to grain quality characteristics as influenced by different varieties and harvest timing</w:t>
            </w:r>
          </w:p>
        </w:tc>
        <w:tc>
          <w:tcPr>
            <w:tcW w:w="947"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CC0FD66" w14:textId="77777777">
            <w:pPr>
              <w:rPr>
                <w:rFonts w:cs="Calibri"/>
                <w:szCs w:val="18"/>
              </w:rPr>
            </w:pPr>
            <w:r w:rsidRPr="00C779BF">
              <w:rPr>
                <w:rFonts w:cs="Calibri"/>
                <w:szCs w:val="18"/>
              </w:rPr>
              <w:t>SARI</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2C5E860"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5D709F2A" w14:textId="77777777">
            <w:pPr>
              <w:rPr>
                <w:rFonts w:cs="Calibri"/>
                <w:szCs w:val="18"/>
              </w:rPr>
            </w:pPr>
            <w:r w:rsidRPr="00C779BF">
              <w:rPr>
                <w:rFonts w:cs="Calibri"/>
                <w:szCs w:val="18"/>
              </w:rPr>
              <w:t> </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4496E480"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BC8DEF6" w14:textId="77777777">
            <w:pPr>
              <w:rPr>
                <w:rFonts w:cs="Calibri"/>
                <w:szCs w:val="18"/>
              </w:rPr>
            </w:pPr>
            <w:r w:rsidRPr="00C779BF">
              <w:rPr>
                <w:rFonts w:cs="Calibri"/>
                <w:szCs w:val="18"/>
              </w:rPr>
              <w:t> </w:t>
            </w:r>
          </w:p>
        </w:tc>
        <w:tc>
          <w:tcPr>
            <w:tcW w:w="96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141E62C1" w14:textId="77777777">
            <w:pPr>
              <w:rPr>
                <w:rFonts w:cs="Calibri"/>
                <w:szCs w:val="18"/>
              </w:rPr>
            </w:pPr>
            <w:r w:rsidRPr="00C779BF">
              <w:rPr>
                <w:rFonts w:cs="Calibri"/>
                <w:szCs w:val="18"/>
              </w:rPr>
              <w:t> </w:t>
            </w:r>
          </w:p>
        </w:tc>
        <w:tc>
          <w:tcPr>
            <w:tcW w:w="598"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CBF426E" w14:textId="77777777">
            <w:pPr>
              <w:rPr>
                <w:rFonts w:cs="Calibri"/>
                <w:szCs w:val="18"/>
              </w:rPr>
            </w:pPr>
            <w:r w:rsidRPr="00C779BF">
              <w:rPr>
                <w:rFonts w:cs="Calibri"/>
                <w:szCs w:val="18"/>
              </w:rPr>
              <w:t> </w:t>
            </w:r>
          </w:p>
        </w:tc>
        <w:tc>
          <w:tcPr>
            <w:tcW w:w="72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0645845"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249B0E88" w14:textId="77777777">
            <w:pPr>
              <w:rPr>
                <w:rFonts w:cs="Calibri"/>
                <w:szCs w:val="18"/>
              </w:rPr>
            </w:pPr>
            <w:r w:rsidRPr="00C779BF">
              <w:rPr>
                <w:rFonts w:cs="Calibri"/>
                <w:szCs w:val="18"/>
              </w:rPr>
              <w:t> </w:t>
            </w:r>
          </w:p>
        </w:tc>
        <w:tc>
          <w:tcPr>
            <w:tcW w:w="786"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B894B7A"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D2167E8" w14:textId="77777777">
            <w:pPr>
              <w:jc w:val="right"/>
              <w:rPr>
                <w:rFonts w:cs="Calibri"/>
                <w:szCs w:val="18"/>
              </w:rPr>
            </w:pPr>
            <w:r w:rsidRPr="00C779BF">
              <w:rPr>
                <w:rFonts w:cs="Calibri"/>
                <w:szCs w:val="18"/>
              </w:rPr>
              <w:t>15,009</w:t>
            </w:r>
          </w:p>
        </w:tc>
        <w:tc>
          <w:tcPr>
            <w:tcW w:w="69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559BE800" w14:textId="77777777">
            <w:pPr>
              <w:jc w:val="right"/>
              <w:rPr>
                <w:rFonts w:cs="Calibri"/>
                <w:szCs w:val="18"/>
              </w:rPr>
            </w:pPr>
            <w:r w:rsidRPr="00C779BF">
              <w:rPr>
                <w:rFonts w:cs="Calibri"/>
                <w:szCs w:val="18"/>
              </w:rPr>
              <w:t>15,009</w:t>
            </w:r>
          </w:p>
        </w:tc>
      </w:tr>
      <w:tr w:rsidRPr="00C779BF" w:rsidR="006C6D1C" w:rsidTr="006C6D1C" w14:paraId="4A933D13" w14:textId="77777777">
        <w:trPr>
          <w:trHeight w:val="285"/>
        </w:trPr>
        <w:tc>
          <w:tcPr>
            <w:tcW w:w="5382" w:type="dxa"/>
            <w:tcBorders>
              <w:top w:val="nil"/>
              <w:left w:val="single" w:color="auto" w:sz="4" w:space="0"/>
              <w:bottom w:val="single" w:color="auto" w:sz="4" w:space="0"/>
              <w:right w:val="single" w:color="auto" w:sz="4" w:space="0"/>
            </w:tcBorders>
            <w:shd w:val="clear" w:color="auto" w:fill="auto"/>
            <w:vAlign w:val="center"/>
            <w:hideMark/>
          </w:tcPr>
          <w:p w:rsidRPr="00C779BF" w:rsidR="00C779BF" w:rsidP="00C779BF" w:rsidRDefault="00C779BF" w14:paraId="43A1C58A" w14:textId="77777777">
            <w:pPr>
              <w:rPr>
                <w:rFonts w:cs="Calibri"/>
                <w:b/>
                <w:bCs/>
                <w:i/>
                <w:iCs/>
                <w:szCs w:val="18"/>
              </w:rPr>
            </w:pPr>
            <w:r w:rsidRPr="00C779BF">
              <w:rPr>
                <w:rFonts w:cs="Calibri"/>
                <w:b/>
                <w:bCs/>
                <w:i/>
                <w:iCs/>
                <w:szCs w:val="18"/>
              </w:rPr>
              <w:t>Sub-total Outcome 2</w:t>
            </w:r>
          </w:p>
        </w:tc>
        <w:tc>
          <w:tcPr>
            <w:tcW w:w="947"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30242796" w14:textId="77777777">
            <w:pPr>
              <w:rPr>
                <w:rFonts w:cs="Calibri"/>
                <w:i/>
                <w:iCs/>
                <w:szCs w:val="18"/>
              </w:rPr>
            </w:pPr>
            <w:r w:rsidRPr="00C779BF">
              <w:rPr>
                <w:rFonts w:cs="Calibri"/>
                <w:i/>
                <w:iCs/>
                <w:szCs w:val="18"/>
              </w:rPr>
              <w:t> </w:t>
            </w:r>
          </w:p>
        </w:tc>
        <w:tc>
          <w:tcPr>
            <w:tcW w:w="810"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760F60E8" w14:textId="77777777">
            <w:pPr>
              <w:jc w:val="right"/>
              <w:rPr>
                <w:rFonts w:cs="Calibri"/>
                <w:i/>
                <w:iCs/>
                <w:szCs w:val="18"/>
              </w:rPr>
            </w:pPr>
            <w:r w:rsidRPr="00C779BF">
              <w:rPr>
                <w:rFonts w:cs="Calibri"/>
                <w:i/>
                <w:iCs/>
                <w:szCs w:val="18"/>
              </w:rPr>
              <w:t>0</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4705A60F" w14:textId="77777777">
            <w:pPr>
              <w:jc w:val="right"/>
              <w:rPr>
                <w:rFonts w:cs="Calibri"/>
                <w:i/>
                <w:iCs/>
                <w:szCs w:val="18"/>
              </w:rPr>
            </w:pPr>
            <w:r w:rsidRPr="00C779BF">
              <w:rPr>
                <w:rFonts w:cs="Calibri"/>
                <w:i/>
                <w:iCs/>
                <w:szCs w:val="18"/>
              </w:rPr>
              <w:t>0</w:t>
            </w:r>
          </w:p>
        </w:tc>
        <w:tc>
          <w:tcPr>
            <w:tcW w:w="810"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3EC05801" w14:textId="77777777">
            <w:pPr>
              <w:jc w:val="right"/>
              <w:rPr>
                <w:rFonts w:cs="Calibri"/>
                <w:i/>
                <w:iCs/>
                <w:szCs w:val="18"/>
              </w:rPr>
            </w:pPr>
            <w:r w:rsidRPr="00C779BF">
              <w:rPr>
                <w:rFonts w:cs="Calibri"/>
                <w:i/>
                <w:iCs/>
                <w:szCs w:val="18"/>
              </w:rPr>
              <w:t>0</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73FCEDEF" w14:textId="77777777">
            <w:pPr>
              <w:jc w:val="right"/>
              <w:rPr>
                <w:rFonts w:cs="Calibri"/>
                <w:i/>
                <w:iCs/>
                <w:szCs w:val="18"/>
              </w:rPr>
            </w:pPr>
            <w:r w:rsidRPr="00C779BF">
              <w:rPr>
                <w:rFonts w:cs="Calibri"/>
                <w:i/>
                <w:iCs/>
                <w:szCs w:val="18"/>
              </w:rPr>
              <w:t>0</w:t>
            </w:r>
          </w:p>
        </w:tc>
        <w:tc>
          <w:tcPr>
            <w:tcW w:w="964"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4940E648" w14:textId="77777777">
            <w:pPr>
              <w:jc w:val="right"/>
              <w:rPr>
                <w:rFonts w:cs="Calibri"/>
                <w:i/>
                <w:iCs/>
                <w:szCs w:val="18"/>
              </w:rPr>
            </w:pPr>
            <w:r w:rsidRPr="00C779BF">
              <w:rPr>
                <w:rFonts w:cs="Calibri"/>
                <w:i/>
                <w:iCs/>
                <w:szCs w:val="18"/>
              </w:rPr>
              <w:t>0</w:t>
            </w:r>
          </w:p>
        </w:tc>
        <w:tc>
          <w:tcPr>
            <w:tcW w:w="598"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59CF26C1" w14:textId="77777777">
            <w:pPr>
              <w:jc w:val="right"/>
              <w:rPr>
                <w:rFonts w:cs="Calibri"/>
                <w:i/>
                <w:iCs/>
                <w:szCs w:val="18"/>
              </w:rPr>
            </w:pPr>
            <w:r w:rsidRPr="00C779BF">
              <w:rPr>
                <w:rFonts w:cs="Calibri"/>
                <w:i/>
                <w:iCs/>
                <w:szCs w:val="18"/>
              </w:rPr>
              <w:t>0</w:t>
            </w:r>
          </w:p>
        </w:tc>
        <w:tc>
          <w:tcPr>
            <w:tcW w:w="724"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7B0EA8B4" w14:textId="77777777">
            <w:pPr>
              <w:jc w:val="right"/>
              <w:rPr>
                <w:rFonts w:cs="Calibri"/>
                <w:i/>
                <w:iCs/>
                <w:szCs w:val="18"/>
              </w:rPr>
            </w:pPr>
            <w:r w:rsidRPr="00C779BF">
              <w:rPr>
                <w:rFonts w:cs="Calibri"/>
                <w:i/>
                <w:iCs/>
                <w:szCs w:val="18"/>
              </w:rPr>
              <w:t>0</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7C6B057C" w14:textId="77777777">
            <w:pPr>
              <w:jc w:val="right"/>
              <w:rPr>
                <w:rFonts w:cs="Calibri"/>
                <w:i/>
                <w:iCs/>
                <w:szCs w:val="18"/>
              </w:rPr>
            </w:pPr>
            <w:r w:rsidRPr="00C779BF">
              <w:rPr>
                <w:rFonts w:cs="Calibri"/>
                <w:i/>
                <w:iCs/>
                <w:szCs w:val="18"/>
              </w:rPr>
              <w:t>24,150</w:t>
            </w:r>
          </w:p>
        </w:tc>
        <w:tc>
          <w:tcPr>
            <w:tcW w:w="786"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30BE6F3E" w14:textId="77777777">
            <w:pPr>
              <w:jc w:val="right"/>
              <w:rPr>
                <w:rFonts w:cs="Calibri"/>
                <w:i/>
                <w:iCs/>
                <w:szCs w:val="18"/>
              </w:rPr>
            </w:pPr>
            <w:r w:rsidRPr="00C779BF">
              <w:rPr>
                <w:rFonts w:cs="Calibri"/>
                <w:i/>
                <w:iCs/>
                <w:szCs w:val="18"/>
              </w:rPr>
              <w:t>0</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14BE677B" w14:textId="77777777">
            <w:pPr>
              <w:jc w:val="right"/>
              <w:rPr>
                <w:rFonts w:cs="Calibri"/>
                <w:i/>
                <w:iCs/>
                <w:szCs w:val="18"/>
              </w:rPr>
            </w:pPr>
            <w:r w:rsidRPr="00C779BF">
              <w:rPr>
                <w:rFonts w:cs="Calibri"/>
                <w:i/>
                <w:iCs/>
                <w:szCs w:val="18"/>
              </w:rPr>
              <w:t>15,009</w:t>
            </w:r>
          </w:p>
        </w:tc>
        <w:tc>
          <w:tcPr>
            <w:tcW w:w="69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679497DF" w14:textId="77777777">
            <w:pPr>
              <w:jc w:val="right"/>
              <w:rPr>
                <w:rFonts w:cs="Calibri"/>
                <w:i/>
                <w:iCs/>
                <w:szCs w:val="18"/>
              </w:rPr>
            </w:pPr>
            <w:r w:rsidRPr="00C779BF">
              <w:rPr>
                <w:rFonts w:cs="Calibri"/>
                <w:i/>
                <w:iCs/>
                <w:szCs w:val="18"/>
              </w:rPr>
              <w:t>39,159</w:t>
            </w:r>
          </w:p>
        </w:tc>
      </w:tr>
      <w:tr w:rsidRPr="00C779BF" w:rsidR="006C6D1C" w:rsidTr="006C6D1C" w14:paraId="4E508220" w14:textId="77777777">
        <w:trPr>
          <w:trHeight w:val="1163"/>
        </w:trPr>
        <w:tc>
          <w:tcPr>
            <w:tcW w:w="5382" w:type="dxa"/>
            <w:tcBorders>
              <w:top w:val="nil"/>
              <w:left w:val="single" w:color="auto" w:sz="4" w:space="0"/>
              <w:bottom w:val="single" w:color="auto" w:sz="4" w:space="0"/>
              <w:right w:val="single" w:color="auto" w:sz="4" w:space="0"/>
            </w:tcBorders>
            <w:shd w:val="clear" w:color="auto" w:fill="auto"/>
            <w:vAlign w:val="center"/>
            <w:hideMark/>
          </w:tcPr>
          <w:p w:rsidRPr="00C779BF" w:rsidR="00C779BF" w:rsidP="00C779BF" w:rsidRDefault="00C779BF" w14:paraId="0D9ACD6F" w14:textId="77777777">
            <w:pPr>
              <w:rPr>
                <w:rFonts w:cs="Calibri"/>
                <w:szCs w:val="18"/>
              </w:rPr>
            </w:pPr>
            <w:r w:rsidRPr="00C779BF">
              <w:rPr>
                <w:rFonts w:cs="Calibri"/>
                <w:szCs w:val="18"/>
              </w:rPr>
              <w:t>GH 3111-21:  Strengthen the technical, managerial and organizational capacities of the major actors in small ruminants value chain through existent institutional structures such as Farmer-Based Organizations (FBO), District Assemblies (DA), Community Based Organizations (CBO), traders Associations, Transports and input Dealers Association</w:t>
            </w:r>
          </w:p>
        </w:tc>
        <w:tc>
          <w:tcPr>
            <w:tcW w:w="947"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6C7D266" w14:textId="77777777">
            <w:pPr>
              <w:rPr>
                <w:rFonts w:cs="Calibri"/>
                <w:szCs w:val="18"/>
              </w:rPr>
            </w:pPr>
            <w:r w:rsidRPr="00C779BF">
              <w:rPr>
                <w:rFonts w:cs="Calibri"/>
                <w:szCs w:val="18"/>
              </w:rPr>
              <w:t>ARI</w:t>
            </w:r>
          </w:p>
        </w:tc>
        <w:tc>
          <w:tcPr>
            <w:tcW w:w="810" w:type="dxa"/>
            <w:tcBorders>
              <w:top w:val="nil"/>
              <w:left w:val="nil"/>
              <w:bottom w:val="single" w:color="auto" w:sz="4" w:space="0"/>
              <w:right w:val="single" w:color="auto" w:sz="4" w:space="0"/>
            </w:tcBorders>
            <w:shd w:val="clear" w:color="auto" w:fill="auto"/>
            <w:noWrap/>
            <w:hideMark/>
          </w:tcPr>
          <w:p w:rsidRPr="00C779BF" w:rsidR="00C779BF" w:rsidP="00C779BF" w:rsidRDefault="00C779BF" w14:paraId="3ADF59F0" w14:textId="77777777">
            <w:pPr>
              <w:rPr>
                <w:rFonts w:cs="Calibri"/>
                <w:color w:val="000000"/>
                <w:szCs w:val="18"/>
              </w:rPr>
            </w:pPr>
            <w:r w:rsidRPr="00C779BF">
              <w:rPr>
                <w:rFonts w:cs="Calibri"/>
                <w:color w:val="000000"/>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258A1F96" w14:textId="77777777">
            <w:pPr>
              <w:jc w:val="right"/>
              <w:rPr>
                <w:rFonts w:cs="Calibri"/>
                <w:szCs w:val="18"/>
              </w:rPr>
            </w:pPr>
            <w:r w:rsidRPr="00C779BF">
              <w:rPr>
                <w:rFonts w:cs="Calibri"/>
                <w:szCs w:val="18"/>
              </w:rPr>
              <w:t>30,851</w:t>
            </w:r>
          </w:p>
        </w:tc>
        <w:tc>
          <w:tcPr>
            <w:tcW w:w="810" w:type="dxa"/>
            <w:tcBorders>
              <w:top w:val="nil"/>
              <w:left w:val="nil"/>
              <w:bottom w:val="single" w:color="auto" w:sz="4" w:space="0"/>
              <w:right w:val="single" w:color="auto" w:sz="4" w:space="0"/>
            </w:tcBorders>
            <w:shd w:val="clear" w:color="auto" w:fill="auto"/>
            <w:noWrap/>
            <w:hideMark/>
          </w:tcPr>
          <w:p w:rsidRPr="00C779BF" w:rsidR="00C779BF" w:rsidP="00C779BF" w:rsidRDefault="00C779BF" w14:paraId="3EEA7756" w14:textId="77777777">
            <w:pPr>
              <w:rPr>
                <w:rFonts w:cs="Calibri"/>
                <w:color w:val="000000"/>
                <w:szCs w:val="18"/>
              </w:rPr>
            </w:pPr>
            <w:r w:rsidRPr="00C779BF">
              <w:rPr>
                <w:rFonts w:cs="Calibri"/>
                <w:color w:val="000000"/>
                <w:szCs w:val="18"/>
              </w:rPr>
              <w:t> </w:t>
            </w:r>
          </w:p>
        </w:tc>
        <w:tc>
          <w:tcPr>
            <w:tcW w:w="719" w:type="dxa"/>
            <w:tcBorders>
              <w:top w:val="nil"/>
              <w:left w:val="nil"/>
              <w:bottom w:val="single" w:color="auto" w:sz="4" w:space="0"/>
              <w:right w:val="single" w:color="auto" w:sz="4" w:space="0"/>
            </w:tcBorders>
            <w:shd w:val="clear" w:color="auto" w:fill="auto"/>
            <w:noWrap/>
            <w:hideMark/>
          </w:tcPr>
          <w:p w:rsidRPr="00C779BF" w:rsidR="00C779BF" w:rsidP="00C779BF" w:rsidRDefault="00C779BF" w14:paraId="43F100C6" w14:textId="77777777">
            <w:pPr>
              <w:rPr>
                <w:rFonts w:cs="Calibri"/>
                <w:color w:val="000000"/>
                <w:szCs w:val="18"/>
              </w:rPr>
            </w:pPr>
            <w:r w:rsidRPr="00C779BF">
              <w:rPr>
                <w:rFonts w:cs="Calibri"/>
                <w:color w:val="000000"/>
                <w:szCs w:val="18"/>
              </w:rPr>
              <w:t> </w:t>
            </w:r>
          </w:p>
        </w:tc>
        <w:tc>
          <w:tcPr>
            <w:tcW w:w="964" w:type="dxa"/>
            <w:tcBorders>
              <w:top w:val="nil"/>
              <w:left w:val="nil"/>
              <w:bottom w:val="single" w:color="auto" w:sz="4" w:space="0"/>
              <w:right w:val="single" w:color="auto" w:sz="4" w:space="0"/>
            </w:tcBorders>
            <w:shd w:val="clear" w:color="auto" w:fill="auto"/>
            <w:noWrap/>
            <w:hideMark/>
          </w:tcPr>
          <w:p w:rsidRPr="00C779BF" w:rsidR="00C779BF" w:rsidP="00C779BF" w:rsidRDefault="00C779BF" w14:paraId="0FB7804D" w14:textId="77777777">
            <w:pPr>
              <w:rPr>
                <w:rFonts w:cs="Calibri"/>
                <w:color w:val="000000"/>
                <w:szCs w:val="18"/>
              </w:rPr>
            </w:pPr>
            <w:r w:rsidRPr="00C779BF">
              <w:rPr>
                <w:rFonts w:cs="Calibri"/>
                <w:color w:val="000000"/>
                <w:szCs w:val="18"/>
              </w:rPr>
              <w:t> </w:t>
            </w:r>
          </w:p>
        </w:tc>
        <w:tc>
          <w:tcPr>
            <w:tcW w:w="598" w:type="dxa"/>
            <w:tcBorders>
              <w:top w:val="nil"/>
              <w:left w:val="nil"/>
              <w:bottom w:val="single" w:color="auto" w:sz="4" w:space="0"/>
              <w:right w:val="single" w:color="auto" w:sz="4" w:space="0"/>
            </w:tcBorders>
            <w:shd w:val="clear" w:color="auto" w:fill="auto"/>
            <w:noWrap/>
            <w:hideMark/>
          </w:tcPr>
          <w:p w:rsidRPr="00C779BF" w:rsidR="00C779BF" w:rsidP="00C779BF" w:rsidRDefault="00C779BF" w14:paraId="0DC1D1AF" w14:textId="77777777">
            <w:pPr>
              <w:rPr>
                <w:rFonts w:cs="Calibri"/>
                <w:color w:val="000000"/>
                <w:szCs w:val="18"/>
              </w:rPr>
            </w:pPr>
            <w:r w:rsidRPr="00C779BF">
              <w:rPr>
                <w:rFonts w:cs="Calibri"/>
                <w:color w:val="000000"/>
                <w:szCs w:val="18"/>
              </w:rPr>
              <w:t> </w:t>
            </w:r>
          </w:p>
        </w:tc>
        <w:tc>
          <w:tcPr>
            <w:tcW w:w="724" w:type="dxa"/>
            <w:tcBorders>
              <w:top w:val="nil"/>
              <w:left w:val="nil"/>
              <w:bottom w:val="single" w:color="auto" w:sz="4" w:space="0"/>
              <w:right w:val="single" w:color="auto" w:sz="4" w:space="0"/>
            </w:tcBorders>
            <w:shd w:val="clear" w:color="auto" w:fill="auto"/>
            <w:noWrap/>
            <w:hideMark/>
          </w:tcPr>
          <w:p w:rsidRPr="00C779BF" w:rsidR="00C779BF" w:rsidP="00C779BF" w:rsidRDefault="00C779BF" w14:paraId="5F95D388" w14:textId="77777777">
            <w:pPr>
              <w:rPr>
                <w:rFonts w:cs="Calibri"/>
                <w:color w:val="000000"/>
                <w:szCs w:val="18"/>
              </w:rPr>
            </w:pPr>
            <w:r w:rsidRPr="00C779BF">
              <w:rPr>
                <w:rFonts w:cs="Calibri"/>
                <w:color w:val="000000"/>
                <w:szCs w:val="18"/>
              </w:rPr>
              <w:t> </w:t>
            </w:r>
          </w:p>
        </w:tc>
        <w:tc>
          <w:tcPr>
            <w:tcW w:w="719" w:type="dxa"/>
            <w:tcBorders>
              <w:top w:val="nil"/>
              <w:left w:val="nil"/>
              <w:bottom w:val="single" w:color="auto" w:sz="4" w:space="0"/>
              <w:right w:val="single" w:color="auto" w:sz="4" w:space="0"/>
            </w:tcBorders>
            <w:shd w:val="clear" w:color="auto" w:fill="auto"/>
            <w:noWrap/>
            <w:hideMark/>
          </w:tcPr>
          <w:p w:rsidRPr="00C779BF" w:rsidR="00C779BF" w:rsidP="00C779BF" w:rsidRDefault="00C779BF" w14:paraId="11E0E1A6" w14:textId="77777777">
            <w:pPr>
              <w:rPr>
                <w:rFonts w:cs="Calibri"/>
                <w:color w:val="000000"/>
                <w:szCs w:val="18"/>
              </w:rPr>
            </w:pPr>
            <w:r w:rsidRPr="00C779BF">
              <w:rPr>
                <w:rFonts w:cs="Calibri"/>
                <w:color w:val="000000"/>
                <w:szCs w:val="18"/>
              </w:rPr>
              <w:t> </w:t>
            </w:r>
          </w:p>
        </w:tc>
        <w:tc>
          <w:tcPr>
            <w:tcW w:w="786" w:type="dxa"/>
            <w:tcBorders>
              <w:top w:val="nil"/>
              <w:left w:val="nil"/>
              <w:bottom w:val="single" w:color="auto" w:sz="4" w:space="0"/>
              <w:right w:val="single" w:color="auto" w:sz="4" w:space="0"/>
            </w:tcBorders>
            <w:shd w:val="clear" w:color="auto" w:fill="auto"/>
            <w:noWrap/>
            <w:hideMark/>
          </w:tcPr>
          <w:p w:rsidRPr="00C779BF" w:rsidR="00C779BF" w:rsidP="00C779BF" w:rsidRDefault="00C779BF" w14:paraId="7B3D5D97" w14:textId="77777777">
            <w:pPr>
              <w:rPr>
                <w:rFonts w:cs="Calibri"/>
                <w:color w:val="000000"/>
                <w:szCs w:val="18"/>
              </w:rPr>
            </w:pPr>
            <w:r w:rsidRPr="00C779BF">
              <w:rPr>
                <w:rFonts w:cs="Calibri"/>
                <w:color w:val="000000"/>
                <w:szCs w:val="18"/>
              </w:rPr>
              <w:t> </w:t>
            </w:r>
          </w:p>
        </w:tc>
        <w:tc>
          <w:tcPr>
            <w:tcW w:w="719" w:type="dxa"/>
            <w:tcBorders>
              <w:top w:val="nil"/>
              <w:left w:val="nil"/>
              <w:bottom w:val="single" w:color="auto" w:sz="4" w:space="0"/>
              <w:right w:val="single" w:color="auto" w:sz="4" w:space="0"/>
            </w:tcBorders>
            <w:shd w:val="clear" w:color="auto" w:fill="auto"/>
            <w:noWrap/>
            <w:hideMark/>
          </w:tcPr>
          <w:p w:rsidRPr="00C779BF" w:rsidR="00C779BF" w:rsidP="00C779BF" w:rsidRDefault="00C779BF" w14:paraId="7C3C6436" w14:textId="77777777">
            <w:pPr>
              <w:rPr>
                <w:rFonts w:cs="Calibri"/>
                <w:color w:val="000000"/>
                <w:szCs w:val="18"/>
              </w:rPr>
            </w:pPr>
            <w:r w:rsidRPr="00C779BF">
              <w:rPr>
                <w:rFonts w:cs="Calibri"/>
                <w:color w:val="000000"/>
                <w:szCs w:val="18"/>
              </w:rPr>
              <w:t> </w:t>
            </w:r>
          </w:p>
        </w:tc>
        <w:tc>
          <w:tcPr>
            <w:tcW w:w="69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33DD5D49" w14:textId="77777777">
            <w:pPr>
              <w:jc w:val="right"/>
              <w:rPr>
                <w:rFonts w:cs="Calibri"/>
                <w:szCs w:val="18"/>
              </w:rPr>
            </w:pPr>
            <w:r w:rsidRPr="00C779BF">
              <w:rPr>
                <w:rFonts w:cs="Calibri"/>
                <w:szCs w:val="18"/>
              </w:rPr>
              <w:t>30,851</w:t>
            </w:r>
          </w:p>
        </w:tc>
      </w:tr>
      <w:tr w:rsidRPr="00C779BF" w:rsidR="006C6D1C" w:rsidTr="006C6D1C" w14:paraId="5005078E" w14:textId="77777777">
        <w:trPr>
          <w:trHeight w:val="930"/>
        </w:trPr>
        <w:tc>
          <w:tcPr>
            <w:tcW w:w="5382" w:type="dxa"/>
            <w:tcBorders>
              <w:top w:val="nil"/>
              <w:left w:val="single" w:color="auto" w:sz="4" w:space="0"/>
              <w:bottom w:val="single" w:color="auto" w:sz="4" w:space="0"/>
              <w:right w:val="single" w:color="auto" w:sz="4" w:space="0"/>
            </w:tcBorders>
            <w:shd w:val="clear" w:color="auto" w:fill="auto"/>
            <w:vAlign w:val="center"/>
            <w:hideMark/>
          </w:tcPr>
          <w:p w:rsidRPr="00C779BF" w:rsidR="00C779BF" w:rsidP="00C779BF" w:rsidRDefault="00C779BF" w14:paraId="019CDFD8" w14:textId="77777777">
            <w:pPr>
              <w:rPr>
                <w:rFonts w:cs="Calibri"/>
                <w:szCs w:val="18"/>
              </w:rPr>
            </w:pPr>
            <w:r w:rsidRPr="00C779BF">
              <w:rPr>
                <w:rFonts w:cs="Calibri"/>
                <w:szCs w:val="18"/>
              </w:rPr>
              <w:t>GH3112-21: Analyze the enabling environment including policies and institutional arrangements and intervention to identify factors that enable the inclusion of women and youth along irrigated vegetable value chain</w:t>
            </w:r>
          </w:p>
        </w:tc>
        <w:tc>
          <w:tcPr>
            <w:tcW w:w="947"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7A440941" w14:textId="77777777">
            <w:pPr>
              <w:rPr>
                <w:rFonts w:cs="Calibri"/>
                <w:szCs w:val="18"/>
              </w:rPr>
            </w:pPr>
            <w:r w:rsidRPr="00C779BF">
              <w:rPr>
                <w:rFonts w:cs="Calibri"/>
                <w:szCs w:val="18"/>
              </w:rPr>
              <w:t>IWMI</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1F23EDC4"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40652D7A" w14:textId="77777777">
            <w:pPr>
              <w:rPr>
                <w:rFonts w:cs="Calibri"/>
                <w:szCs w:val="18"/>
              </w:rPr>
            </w:pPr>
            <w:r w:rsidRPr="00C779BF">
              <w:rPr>
                <w:rFonts w:cs="Calibri"/>
                <w:szCs w:val="18"/>
              </w:rPr>
              <w:t> </w:t>
            </w:r>
          </w:p>
        </w:tc>
        <w:tc>
          <w:tcPr>
            <w:tcW w:w="810"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048E80C8" w14:textId="77777777">
            <w:pPr>
              <w:jc w:val="right"/>
              <w:rPr>
                <w:rFonts w:cs="Calibri"/>
                <w:szCs w:val="18"/>
              </w:rPr>
            </w:pPr>
            <w:r w:rsidRPr="00C779BF">
              <w:rPr>
                <w:rFonts w:cs="Calibri"/>
                <w:szCs w:val="18"/>
              </w:rPr>
              <w:t>9,599</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9EF3BDD" w14:textId="77777777">
            <w:pPr>
              <w:rPr>
                <w:rFonts w:cs="Calibri"/>
                <w:szCs w:val="18"/>
              </w:rPr>
            </w:pPr>
            <w:r w:rsidRPr="00C779BF">
              <w:rPr>
                <w:rFonts w:cs="Calibri"/>
                <w:szCs w:val="18"/>
              </w:rPr>
              <w:t> </w:t>
            </w:r>
          </w:p>
        </w:tc>
        <w:tc>
          <w:tcPr>
            <w:tcW w:w="96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19D88ADE" w14:textId="77777777">
            <w:pPr>
              <w:rPr>
                <w:rFonts w:cs="Calibri"/>
                <w:szCs w:val="18"/>
              </w:rPr>
            </w:pPr>
            <w:r w:rsidRPr="00C779BF">
              <w:rPr>
                <w:rFonts w:cs="Calibri"/>
                <w:szCs w:val="18"/>
              </w:rPr>
              <w:t> </w:t>
            </w:r>
          </w:p>
        </w:tc>
        <w:tc>
          <w:tcPr>
            <w:tcW w:w="598"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23542A9C" w14:textId="77777777">
            <w:pPr>
              <w:rPr>
                <w:rFonts w:cs="Calibri"/>
                <w:szCs w:val="18"/>
              </w:rPr>
            </w:pPr>
            <w:r w:rsidRPr="00C779BF">
              <w:rPr>
                <w:rFonts w:cs="Calibri"/>
                <w:szCs w:val="18"/>
              </w:rPr>
              <w:t> </w:t>
            </w:r>
          </w:p>
        </w:tc>
        <w:tc>
          <w:tcPr>
            <w:tcW w:w="72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EF372D8"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C89AFF3" w14:textId="77777777">
            <w:pPr>
              <w:rPr>
                <w:rFonts w:cs="Calibri"/>
                <w:szCs w:val="18"/>
              </w:rPr>
            </w:pPr>
            <w:r w:rsidRPr="00C779BF">
              <w:rPr>
                <w:rFonts w:cs="Calibri"/>
                <w:szCs w:val="18"/>
              </w:rPr>
              <w:t> </w:t>
            </w:r>
          </w:p>
        </w:tc>
        <w:tc>
          <w:tcPr>
            <w:tcW w:w="786"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192FAAE9"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54BC77DF" w14:textId="77777777">
            <w:pPr>
              <w:rPr>
                <w:rFonts w:cs="Calibri"/>
                <w:szCs w:val="18"/>
              </w:rPr>
            </w:pPr>
            <w:r w:rsidRPr="00C779BF">
              <w:rPr>
                <w:rFonts w:cs="Calibri"/>
                <w:szCs w:val="18"/>
              </w:rPr>
              <w:t> </w:t>
            </w:r>
          </w:p>
        </w:tc>
        <w:tc>
          <w:tcPr>
            <w:tcW w:w="69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5D4F8DF0" w14:textId="77777777">
            <w:pPr>
              <w:jc w:val="right"/>
              <w:rPr>
                <w:rFonts w:cs="Calibri"/>
                <w:szCs w:val="18"/>
              </w:rPr>
            </w:pPr>
            <w:r w:rsidRPr="00C779BF">
              <w:rPr>
                <w:rFonts w:cs="Calibri"/>
                <w:szCs w:val="18"/>
              </w:rPr>
              <w:t>9,599</w:t>
            </w:r>
          </w:p>
        </w:tc>
      </w:tr>
      <w:tr w:rsidRPr="00C779BF" w:rsidR="006C6D1C" w:rsidTr="006C6D1C" w14:paraId="4346D9B2" w14:textId="77777777">
        <w:trPr>
          <w:trHeight w:val="698"/>
        </w:trPr>
        <w:tc>
          <w:tcPr>
            <w:tcW w:w="5382" w:type="dxa"/>
            <w:tcBorders>
              <w:top w:val="nil"/>
              <w:left w:val="single" w:color="auto" w:sz="4" w:space="0"/>
              <w:bottom w:val="single" w:color="auto" w:sz="4" w:space="0"/>
              <w:right w:val="single" w:color="auto" w:sz="4" w:space="0"/>
            </w:tcBorders>
            <w:shd w:val="clear" w:color="auto" w:fill="auto"/>
            <w:vAlign w:val="center"/>
            <w:hideMark/>
          </w:tcPr>
          <w:p w:rsidRPr="00C779BF" w:rsidR="00C779BF" w:rsidP="00C779BF" w:rsidRDefault="00C779BF" w14:paraId="6BFFA47B" w14:textId="77777777">
            <w:pPr>
              <w:rPr>
                <w:rFonts w:cs="Calibri"/>
                <w:szCs w:val="18"/>
              </w:rPr>
            </w:pPr>
            <w:r w:rsidRPr="00C779BF">
              <w:rPr>
                <w:rFonts w:cs="Calibri"/>
                <w:szCs w:val="18"/>
              </w:rPr>
              <w:t>GH3121-21: Assessing the inclusiveness of women and youth within the vegetable production value chain to enhance vegetable production among small holder farmers.</w:t>
            </w:r>
          </w:p>
        </w:tc>
        <w:tc>
          <w:tcPr>
            <w:tcW w:w="947"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4955F0FA" w14:textId="77777777">
            <w:pPr>
              <w:rPr>
                <w:rFonts w:cs="Calibri"/>
                <w:szCs w:val="18"/>
              </w:rPr>
            </w:pPr>
            <w:r w:rsidRPr="00C779BF">
              <w:rPr>
                <w:rFonts w:cs="Calibri"/>
                <w:szCs w:val="18"/>
              </w:rPr>
              <w:t>WorldVeg</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10A8F0D"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D1E8C3D" w14:textId="77777777">
            <w:pPr>
              <w:rPr>
                <w:rFonts w:cs="Calibri"/>
                <w:szCs w:val="18"/>
              </w:rPr>
            </w:pPr>
            <w:r w:rsidRPr="00C779BF">
              <w:rPr>
                <w:rFonts w:cs="Calibri"/>
                <w:szCs w:val="18"/>
              </w:rPr>
              <w:t> </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7F6C192"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06CF956" w14:textId="77777777">
            <w:pPr>
              <w:rPr>
                <w:rFonts w:cs="Calibri"/>
                <w:szCs w:val="18"/>
              </w:rPr>
            </w:pPr>
            <w:r w:rsidRPr="00C779BF">
              <w:rPr>
                <w:rFonts w:cs="Calibri"/>
                <w:szCs w:val="18"/>
              </w:rPr>
              <w:t> </w:t>
            </w:r>
          </w:p>
        </w:tc>
        <w:tc>
          <w:tcPr>
            <w:tcW w:w="96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FA61AA0" w14:textId="77777777">
            <w:pPr>
              <w:jc w:val="right"/>
              <w:rPr>
                <w:rFonts w:cs="Calibri"/>
                <w:szCs w:val="18"/>
              </w:rPr>
            </w:pPr>
            <w:r w:rsidRPr="00C779BF">
              <w:rPr>
                <w:rFonts w:cs="Calibri"/>
                <w:szCs w:val="18"/>
              </w:rPr>
              <w:t>21,276</w:t>
            </w:r>
          </w:p>
        </w:tc>
        <w:tc>
          <w:tcPr>
            <w:tcW w:w="598"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525869C8" w14:textId="77777777">
            <w:pPr>
              <w:rPr>
                <w:rFonts w:cs="Calibri"/>
                <w:szCs w:val="18"/>
              </w:rPr>
            </w:pPr>
            <w:r w:rsidRPr="00C779BF">
              <w:rPr>
                <w:rFonts w:cs="Calibri"/>
                <w:szCs w:val="18"/>
              </w:rPr>
              <w:t> </w:t>
            </w:r>
          </w:p>
        </w:tc>
        <w:tc>
          <w:tcPr>
            <w:tcW w:w="72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24DEF433"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184B1A80" w14:textId="77777777">
            <w:pPr>
              <w:rPr>
                <w:rFonts w:cs="Calibri"/>
                <w:szCs w:val="18"/>
              </w:rPr>
            </w:pPr>
            <w:r w:rsidRPr="00C779BF">
              <w:rPr>
                <w:rFonts w:cs="Calibri"/>
                <w:szCs w:val="18"/>
              </w:rPr>
              <w:t> </w:t>
            </w:r>
          </w:p>
        </w:tc>
        <w:tc>
          <w:tcPr>
            <w:tcW w:w="786"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14446F67"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20728029" w14:textId="77777777">
            <w:pPr>
              <w:rPr>
                <w:rFonts w:cs="Calibri"/>
                <w:szCs w:val="18"/>
              </w:rPr>
            </w:pPr>
            <w:r w:rsidRPr="00C779BF">
              <w:rPr>
                <w:rFonts w:cs="Calibri"/>
                <w:szCs w:val="18"/>
              </w:rPr>
              <w:t> </w:t>
            </w:r>
          </w:p>
        </w:tc>
        <w:tc>
          <w:tcPr>
            <w:tcW w:w="69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3AB7225" w14:textId="77777777">
            <w:pPr>
              <w:jc w:val="right"/>
              <w:rPr>
                <w:rFonts w:cs="Calibri"/>
                <w:szCs w:val="18"/>
              </w:rPr>
            </w:pPr>
            <w:r w:rsidRPr="00C779BF">
              <w:rPr>
                <w:rFonts w:cs="Calibri"/>
                <w:szCs w:val="18"/>
              </w:rPr>
              <w:t>21,276</w:t>
            </w:r>
          </w:p>
        </w:tc>
      </w:tr>
      <w:tr w:rsidRPr="00C779BF" w:rsidR="006C6D1C" w:rsidTr="006C6D1C" w14:paraId="0AEB369D" w14:textId="77777777">
        <w:trPr>
          <w:trHeight w:val="698"/>
        </w:trPr>
        <w:tc>
          <w:tcPr>
            <w:tcW w:w="5382" w:type="dxa"/>
            <w:tcBorders>
              <w:top w:val="nil"/>
              <w:left w:val="single" w:color="auto" w:sz="4" w:space="0"/>
              <w:bottom w:val="single" w:color="auto" w:sz="4" w:space="0"/>
              <w:right w:val="single" w:color="auto" w:sz="4" w:space="0"/>
            </w:tcBorders>
            <w:shd w:val="clear" w:color="auto" w:fill="auto"/>
            <w:vAlign w:val="center"/>
            <w:hideMark/>
          </w:tcPr>
          <w:p w:rsidRPr="00C779BF" w:rsidR="00C779BF" w:rsidP="00C779BF" w:rsidRDefault="00C779BF" w14:paraId="101A5CDB" w14:textId="77777777">
            <w:pPr>
              <w:rPr>
                <w:rFonts w:cs="Calibri"/>
                <w:szCs w:val="18"/>
              </w:rPr>
            </w:pPr>
            <w:r w:rsidRPr="00C779BF">
              <w:rPr>
                <w:rFonts w:cs="Calibri"/>
                <w:szCs w:val="18"/>
              </w:rPr>
              <w:t>GH3122-21: Assess women and the youth participation in maize and small ruminant value chains in project communities and markets the communities are linked to</w:t>
            </w:r>
          </w:p>
        </w:tc>
        <w:tc>
          <w:tcPr>
            <w:tcW w:w="947"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5E68F335" w14:textId="77777777">
            <w:pPr>
              <w:rPr>
                <w:rFonts w:cs="Calibri"/>
                <w:szCs w:val="18"/>
              </w:rPr>
            </w:pPr>
            <w:r w:rsidRPr="00C779BF">
              <w:rPr>
                <w:rFonts w:cs="Calibri"/>
                <w:szCs w:val="18"/>
              </w:rPr>
              <w:t>IITA</w:t>
            </w:r>
          </w:p>
        </w:tc>
        <w:tc>
          <w:tcPr>
            <w:tcW w:w="810"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7B471430" w14:textId="77777777">
            <w:pPr>
              <w:jc w:val="right"/>
              <w:rPr>
                <w:rFonts w:cs="Calibri"/>
                <w:szCs w:val="18"/>
              </w:rPr>
            </w:pPr>
            <w:r w:rsidRPr="00C779BF">
              <w:rPr>
                <w:rFonts w:cs="Calibri"/>
                <w:szCs w:val="18"/>
              </w:rPr>
              <w:t>6,820</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70DE70C4" w14:textId="77777777">
            <w:pPr>
              <w:rPr>
                <w:rFonts w:cs="Calibri"/>
                <w:szCs w:val="18"/>
              </w:rPr>
            </w:pPr>
            <w:r w:rsidRPr="00C779BF">
              <w:rPr>
                <w:rFonts w:cs="Calibri"/>
                <w:szCs w:val="18"/>
              </w:rPr>
              <w:t> </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20990ECF"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2AD9DB90" w14:textId="77777777">
            <w:pPr>
              <w:rPr>
                <w:rFonts w:cs="Calibri"/>
                <w:szCs w:val="18"/>
              </w:rPr>
            </w:pPr>
            <w:r w:rsidRPr="00C779BF">
              <w:rPr>
                <w:rFonts w:cs="Calibri"/>
                <w:szCs w:val="18"/>
              </w:rPr>
              <w:t> </w:t>
            </w:r>
          </w:p>
        </w:tc>
        <w:tc>
          <w:tcPr>
            <w:tcW w:w="96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2C8FE48" w14:textId="77777777">
            <w:pPr>
              <w:rPr>
                <w:rFonts w:cs="Calibri"/>
                <w:szCs w:val="18"/>
              </w:rPr>
            </w:pPr>
            <w:r w:rsidRPr="00C779BF">
              <w:rPr>
                <w:rFonts w:cs="Calibri"/>
                <w:szCs w:val="18"/>
              </w:rPr>
              <w:t> </w:t>
            </w:r>
          </w:p>
        </w:tc>
        <w:tc>
          <w:tcPr>
            <w:tcW w:w="598"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73CFB0E6" w14:textId="77777777">
            <w:pPr>
              <w:rPr>
                <w:rFonts w:cs="Calibri"/>
                <w:szCs w:val="18"/>
              </w:rPr>
            </w:pPr>
            <w:r w:rsidRPr="00C779BF">
              <w:rPr>
                <w:rFonts w:cs="Calibri"/>
                <w:szCs w:val="18"/>
              </w:rPr>
              <w:t> </w:t>
            </w:r>
          </w:p>
        </w:tc>
        <w:tc>
          <w:tcPr>
            <w:tcW w:w="72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1C24FDD"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167E6F7C" w14:textId="77777777">
            <w:pPr>
              <w:rPr>
                <w:rFonts w:cs="Calibri"/>
                <w:szCs w:val="18"/>
              </w:rPr>
            </w:pPr>
            <w:r w:rsidRPr="00C779BF">
              <w:rPr>
                <w:rFonts w:cs="Calibri"/>
                <w:szCs w:val="18"/>
              </w:rPr>
              <w:t> </w:t>
            </w:r>
          </w:p>
        </w:tc>
        <w:tc>
          <w:tcPr>
            <w:tcW w:w="786"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B87A33F"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D8E5F08" w14:textId="77777777">
            <w:pPr>
              <w:rPr>
                <w:rFonts w:cs="Calibri"/>
                <w:szCs w:val="18"/>
              </w:rPr>
            </w:pPr>
            <w:r w:rsidRPr="00C779BF">
              <w:rPr>
                <w:rFonts w:cs="Calibri"/>
                <w:szCs w:val="18"/>
              </w:rPr>
              <w:t> </w:t>
            </w:r>
          </w:p>
        </w:tc>
        <w:tc>
          <w:tcPr>
            <w:tcW w:w="69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9E0AA20" w14:textId="77777777">
            <w:pPr>
              <w:jc w:val="right"/>
              <w:rPr>
                <w:rFonts w:cs="Calibri"/>
                <w:szCs w:val="18"/>
              </w:rPr>
            </w:pPr>
            <w:r w:rsidRPr="00C779BF">
              <w:rPr>
                <w:rFonts w:cs="Calibri"/>
                <w:szCs w:val="18"/>
              </w:rPr>
              <w:t>6,820</w:t>
            </w:r>
          </w:p>
        </w:tc>
      </w:tr>
      <w:tr w:rsidRPr="00C779BF" w:rsidR="006C6D1C" w:rsidTr="006C6D1C" w14:paraId="6F03644C" w14:textId="77777777">
        <w:trPr>
          <w:trHeight w:val="1163"/>
        </w:trPr>
        <w:tc>
          <w:tcPr>
            <w:tcW w:w="5382" w:type="dxa"/>
            <w:tcBorders>
              <w:top w:val="nil"/>
              <w:left w:val="single" w:color="auto" w:sz="4" w:space="0"/>
              <w:bottom w:val="single" w:color="auto" w:sz="4" w:space="0"/>
              <w:right w:val="single" w:color="auto" w:sz="4" w:space="0"/>
            </w:tcBorders>
            <w:shd w:val="clear" w:color="auto" w:fill="auto"/>
            <w:vAlign w:val="center"/>
            <w:hideMark/>
          </w:tcPr>
          <w:p w:rsidRPr="00C779BF" w:rsidR="00C779BF" w:rsidP="00C779BF" w:rsidRDefault="00C779BF" w14:paraId="7C9AE638" w14:textId="77777777">
            <w:pPr>
              <w:rPr>
                <w:rFonts w:cs="Calibri"/>
                <w:szCs w:val="18"/>
              </w:rPr>
            </w:pPr>
            <w:r w:rsidRPr="00C779BF">
              <w:rPr>
                <w:rFonts w:cs="Calibri"/>
                <w:szCs w:val="18"/>
              </w:rPr>
              <w:t>GH3212-21: Co-identify value chain-based scaling pathways for irrigation technologies and water solutions with farmers and other actors of vegetable value chains in the Africa RISING sites in Mali and Ghana and link these sites and activities to ILSSI’s multi-stakeholder Dialogue Space on small scale irrigation in Ghana</w:t>
            </w:r>
          </w:p>
        </w:tc>
        <w:tc>
          <w:tcPr>
            <w:tcW w:w="947"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5D7EF398" w14:textId="77777777">
            <w:pPr>
              <w:rPr>
                <w:rFonts w:cs="Calibri"/>
                <w:szCs w:val="18"/>
              </w:rPr>
            </w:pPr>
            <w:r w:rsidRPr="00C779BF">
              <w:rPr>
                <w:rFonts w:cs="Calibri"/>
                <w:szCs w:val="18"/>
              </w:rPr>
              <w:t>IWMI</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A53F4CB" w14:textId="77777777">
            <w:pPr>
              <w:rPr>
                <w:rFonts w:cs="Calibri"/>
                <w:i/>
                <w:iCs/>
                <w:szCs w:val="18"/>
              </w:rPr>
            </w:pPr>
            <w:r w:rsidRPr="00C779BF">
              <w:rPr>
                <w:rFonts w:cs="Calibri"/>
                <w:i/>
                <w:iCs/>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31E30323" w14:textId="77777777">
            <w:pPr>
              <w:rPr>
                <w:rFonts w:cs="Calibri"/>
                <w:i/>
                <w:iCs/>
                <w:szCs w:val="18"/>
              </w:rPr>
            </w:pPr>
            <w:r w:rsidRPr="00C779BF">
              <w:rPr>
                <w:rFonts w:cs="Calibri"/>
                <w:i/>
                <w:iCs/>
                <w:szCs w:val="18"/>
              </w:rPr>
              <w:t> </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CFC2510" w14:textId="77777777">
            <w:pPr>
              <w:jc w:val="right"/>
              <w:rPr>
                <w:rFonts w:cs="Calibri"/>
                <w:szCs w:val="18"/>
              </w:rPr>
            </w:pPr>
            <w:r w:rsidRPr="00C779BF">
              <w:rPr>
                <w:rFonts w:cs="Calibri"/>
                <w:szCs w:val="18"/>
              </w:rPr>
              <w:t>77,631</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2026BE5E" w14:textId="77777777">
            <w:pPr>
              <w:rPr>
                <w:rFonts w:cs="Calibri"/>
                <w:i/>
                <w:iCs/>
                <w:szCs w:val="18"/>
              </w:rPr>
            </w:pPr>
            <w:r w:rsidRPr="00C779BF">
              <w:rPr>
                <w:rFonts w:cs="Calibri"/>
                <w:i/>
                <w:iCs/>
                <w:szCs w:val="18"/>
              </w:rPr>
              <w:t> </w:t>
            </w:r>
          </w:p>
        </w:tc>
        <w:tc>
          <w:tcPr>
            <w:tcW w:w="96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961D0D4" w14:textId="77777777">
            <w:pPr>
              <w:rPr>
                <w:rFonts w:cs="Calibri"/>
                <w:i/>
                <w:iCs/>
                <w:szCs w:val="18"/>
              </w:rPr>
            </w:pPr>
            <w:r w:rsidRPr="00C779BF">
              <w:rPr>
                <w:rFonts w:cs="Calibri"/>
                <w:i/>
                <w:iCs/>
                <w:szCs w:val="18"/>
              </w:rPr>
              <w:t> </w:t>
            </w:r>
          </w:p>
        </w:tc>
        <w:tc>
          <w:tcPr>
            <w:tcW w:w="598"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894FCBB" w14:textId="77777777">
            <w:pPr>
              <w:rPr>
                <w:rFonts w:cs="Calibri"/>
                <w:i/>
                <w:iCs/>
                <w:szCs w:val="18"/>
              </w:rPr>
            </w:pPr>
            <w:r w:rsidRPr="00C779BF">
              <w:rPr>
                <w:rFonts w:cs="Calibri"/>
                <w:i/>
                <w:iCs/>
                <w:szCs w:val="18"/>
              </w:rPr>
              <w:t> </w:t>
            </w:r>
          </w:p>
        </w:tc>
        <w:tc>
          <w:tcPr>
            <w:tcW w:w="72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56B04FC0" w14:textId="77777777">
            <w:pPr>
              <w:rPr>
                <w:rFonts w:cs="Calibri"/>
                <w:i/>
                <w:iCs/>
                <w:szCs w:val="18"/>
              </w:rPr>
            </w:pPr>
            <w:r w:rsidRPr="00C779BF">
              <w:rPr>
                <w:rFonts w:cs="Calibri"/>
                <w:i/>
                <w:iCs/>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44F04CF8" w14:textId="77777777">
            <w:pPr>
              <w:rPr>
                <w:rFonts w:cs="Calibri"/>
                <w:i/>
                <w:iCs/>
                <w:szCs w:val="18"/>
              </w:rPr>
            </w:pPr>
            <w:r w:rsidRPr="00C779BF">
              <w:rPr>
                <w:rFonts w:cs="Calibri"/>
                <w:i/>
                <w:iCs/>
                <w:szCs w:val="18"/>
              </w:rPr>
              <w:t> </w:t>
            </w:r>
          </w:p>
        </w:tc>
        <w:tc>
          <w:tcPr>
            <w:tcW w:w="786"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51C5A63A" w14:textId="77777777">
            <w:pPr>
              <w:rPr>
                <w:rFonts w:cs="Calibri"/>
                <w:i/>
                <w:iCs/>
                <w:szCs w:val="18"/>
              </w:rPr>
            </w:pPr>
            <w:r w:rsidRPr="00C779BF">
              <w:rPr>
                <w:rFonts w:cs="Calibri"/>
                <w:i/>
                <w:iCs/>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2686DAA2" w14:textId="77777777">
            <w:pPr>
              <w:rPr>
                <w:rFonts w:cs="Calibri"/>
                <w:i/>
                <w:iCs/>
                <w:szCs w:val="18"/>
              </w:rPr>
            </w:pPr>
            <w:r w:rsidRPr="00C779BF">
              <w:rPr>
                <w:rFonts w:cs="Calibri"/>
                <w:i/>
                <w:iCs/>
                <w:szCs w:val="18"/>
              </w:rPr>
              <w:t> </w:t>
            </w:r>
          </w:p>
        </w:tc>
        <w:tc>
          <w:tcPr>
            <w:tcW w:w="69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1E7E5158" w14:textId="77777777">
            <w:pPr>
              <w:jc w:val="right"/>
              <w:rPr>
                <w:rFonts w:cs="Calibri"/>
                <w:szCs w:val="18"/>
              </w:rPr>
            </w:pPr>
            <w:r w:rsidRPr="00C779BF">
              <w:rPr>
                <w:rFonts w:cs="Calibri"/>
                <w:szCs w:val="18"/>
              </w:rPr>
              <w:t>77,631</w:t>
            </w:r>
          </w:p>
        </w:tc>
      </w:tr>
      <w:tr w:rsidRPr="00C779BF" w:rsidR="006C6D1C" w:rsidTr="006C6D1C" w14:paraId="6FF87014" w14:textId="77777777">
        <w:trPr>
          <w:trHeight w:val="465"/>
        </w:trPr>
        <w:tc>
          <w:tcPr>
            <w:tcW w:w="5382" w:type="dxa"/>
            <w:tcBorders>
              <w:top w:val="nil"/>
              <w:left w:val="single" w:color="auto" w:sz="4" w:space="0"/>
              <w:bottom w:val="single" w:color="auto" w:sz="4" w:space="0"/>
              <w:right w:val="single" w:color="auto" w:sz="4" w:space="0"/>
            </w:tcBorders>
            <w:shd w:val="clear" w:color="auto" w:fill="auto"/>
            <w:vAlign w:val="center"/>
            <w:hideMark/>
          </w:tcPr>
          <w:p w:rsidRPr="00C779BF" w:rsidR="00C779BF" w:rsidP="00C779BF" w:rsidRDefault="00C779BF" w14:paraId="702BB4D0" w14:textId="77777777">
            <w:pPr>
              <w:rPr>
                <w:rFonts w:cs="Calibri"/>
                <w:szCs w:val="18"/>
              </w:rPr>
            </w:pPr>
            <w:r w:rsidRPr="00C779BF">
              <w:rPr>
                <w:rFonts w:cs="Calibri"/>
                <w:szCs w:val="18"/>
              </w:rPr>
              <w:t xml:space="preserve">GH3213-21: Sustainable agricultural intensification, resilience capacity, and food security among smallholder farmers </w:t>
            </w:r>
          </w:p>
        </w:tc>
        <w:tc>
          <w:tcPr>
            <w:tcW w:w="947"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57C47D7B" w14:textId="77777777">
            <w:pPr>
              <w:rPr>
                <w:rFonts w:cs="Calibri"/>
                <w:szCs w:val="18"/>
              </w:rPr>
            </w:pPr>
            <w:r w:rsidRPr="00C779BF">
              <w:rPr>
                <w:rFonts w:cs="Calibri"/>
                <w:szCs w:val="18"/>
              </w:rPr>
              <w:t>IITA</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280EC382" w14:textId="77777777">
            <w:pPr>
              <w:jc w:val="right"/>
              <w:rPr>
                <w:rFonts w:cs="Calibri"/>
                <w:szCs w:val="18"/>
              </w:rPr>
            </w:pPr>
            <w:r w:rsidRPr="00C779BF">
              <w:rPr>
                <w:rFonts w:cs="Calibri"/>
                <w:szCs w:val="18"/>
              </w:rPr>
              <w:t>12,000</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596F1450" w14:textId="77777777">
            <w:pPr>
              <w:rPr>
                <w:rFonts w:cs="Calibri"/>
                <w:i/>
                <w:iCs/>
                <w:szCs w:val="18"/>
              </w:rPr>
            </w:pPr>
            <w:r w:rsidRPr="00C779BF">
              <w:rPr>
                <w:rFonts w:cs="Calibri"/>
                <w:i/>
                <w:iCs/>
                <w:szCs w:val="18"/>
              </w:rPr>
              <w:t> </w:t>
            </w:r>
          </w:p>
        </w:tc>
        <w:tc>
          <w:tcPr>
            <w:tcW w:w="810"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156B22D9"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4A2493E2" w14:textId="77777777">
            <w:pPr>
              <w:rPr>
                <w:rFonts w:cs="Calibri"/>
                <w:i/>
                <w:iCs/>
                <w:szCs w:val="18"/>
              </w:rPr>
            </w:pPr>
            <w:r w:rsidRPr="00C779BF">
              <w:rPr>
                <w:rFonts w:cs="Calibri"/>
                <w:i/>
                <w:iCs/>
                <w:szCs w:val="18"/>
              </w:rPr>
              <w:t> </w:t>
            </w:r>
          </w:p>
        </w:tc>
        <w:tc>
          <w:tcPr>
            <w:tcW w:w="96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784A0FA7" w14:textId="77777777">
            <w:pPr>
              <w:rPr>
                <w:rFonts w:cs="Calibri"/>
                <w:i/>
                <w:iCs/>
                <w:szCs w:val="18"/>
              </w:rPr>
            </w:pPr>
            <w:r w:rsidRPr="00C779BF">
              <w:rPr>
                <w:rFonts w:cs="Calibri"/>
                <w:i/>
                <w:iCs/>
                <w:szCs w:val="18"/>
              </w:rPr>
              <w:t> </w:t>
            </w:r>
          </w:p>
        </w:tc>
        <w:tc>
          <w:tcPr>
            <w:tcW w:w="598"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4C476F9B" w14:textId="77777777">
            <w:pPr>
              <w:rPr>
                <w:rFonts w:cs="Calibri"/>
                <w:i/>
                <w:iCs/>
                <w:szCs w:val="18"/>
              </w:rPr>
            </w:pPr>
            <w:r w:rsidRPr="00C779BF">
              <w:rPr>
                <w:rFonts w:cs="Calibri"/>
                <w:i/>
                <w:iCs/>
                <w:szCs w:val="18"/>
              </w:rPr>
              <w:t> </w:t>
            </w:r>
          </w:p>
        </w:tc>
        <w:tc>
          <w:tcPr>
            <w:tcW w:w="724"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B91638C" w14:textId="77777777">
            <w:pPr>
              <w:rPr>
                <w:rFonts w:cs="Calibri"/>
                <w:i/>
                <w:iCs/>
                <w:szCs w:val="18"/>
              </w:rPr>
            </w:pPr>
            <w:r w:rsidRPr="00C779BF">
              <w:rPr>
                <w:rFonts w:cs="Calibri"/>
                <w:i/>
                <w:iCs/>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43A4F4AF" w14:textId="77777777">
            <w:pPr>
              <w:rPr>
                <w:rFonts w:cs="Calibri"/>
                <w:i/>
                <w:iCs/>
                <w:szCs w:val="18"/>
              </w:rPr>
            </w:pPr>
            <w:r w:rsidRPr="00C779BF">
              <w:rPr>
                <w:rFonts w:cs="Calibri"/>
                <w:i/>
                <w:iCs/>
                <w:szCs w:val="18"/>
              </w:rPr>
              <w:t> </w:t>
            </w:r>
          </w:p>
        </w:tc>
        <w:tc>
          <w:tcPr>
            <w:tcW w:w="786"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2A4BBD1C" w14:textId="77777777">
            <w:pPr>
              <w:rPr>
                <w:rFonts w:cs="Calibri"/>
                <w:i/>
                <w:iCs/>
                <w:szCs w:val="18"/>
              </w:rPr>
            </w:pPr>
            <w:r w:rsidRPr="00C779BF">
              <w:rPr>
                <w:rFonts w:cs="Calibri"/>
                <w:i/>
                <w:iCs/>
                <w:szCs w:val="18"/>
              </w:rPr>
              <w:t> </w:t>
            </w:r>
          </w:p>
        </w:tc>
        <w:tc>
          <w:tcPr>
            <w:tcW w:w="71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36A2A55A" w14:textId="77777777">
            <w:pPr>
              <w:rPr>
                <w:rFonts w:cs="Calibri"/>
                <w:i/>
                <w:iCs/>
                <w:szCs w:val="18"/>
              </w:rPr>
            </w:pPr>
            <w:r w:rsidRPr="00C779BF">
              <w:rPr>
                <w:rFonts w:cs="Calibri"/>
                <w:i/>
                <w:iCs/>
                <w:szCs w:val="18"/>
              </w:rPr>
              <w:t> </w:t>
            </w:r>
          </w:p>
        </w:tc>
        <w:tc>
          <w:tcPr>
            <w:tcW w:w="699"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18AE40CB" w14:textId="77777777">
            <w:pPr>
              <w:jc w:val="right"/>
              <w:rPr>
                <w:rFonts w:cs="Calibri"/>
                <w:szCs w:val="18"/>
              </w:rPr>
            </w:pPr>
            <w:r w:rsidRPr="00C779BF">
              <w:rPr>
                <w:rFonts w:cs="Calibri"/>
                <w:szCs w:val="18"/>
              </w:rPr>
              <w:t>12,000</w:t>
            </w:r>
          </w:p>
        </w:tc>
      </w:tr>
      <w:tr w:rsidRPr="00C779BF" w:rsidR="006C6D1C" w:rsidTr="006C6D1C" w14:paraId="03D8B0BC" w14:textId="77777777">
        <w:trPr>
          <w:trHeight w:val="285"/>
        </w:trPr>
        <w:tc>
          <w:tcPr>
            <w:tcW w:w="5382" w:type="dxa"/>
            <w:tcBorders>
              <w:top w:val="nil"/>
              <w:left w:val="single" w:color="auto" w:sz="4" w:space="0"/>
              <w:bottom w:val="single" w:color="auto" w:sz="4" w:space="0"/>
              <w:right w:val="single" w:color="auto" w:sz="4" w:space="0"/>
            </w:tcBorders>
            <w:shd w:val="clear" w:color="auto" w:fill="auto"/>
            <w:vAlign w:val="center"/>
            <w:hideMark/>
          </w:tcPr>
          <w:p w:rsidRPr="00C779BF" w:rsidR="00C779BF" w:rsidP="00C779BF" w:rsidRDefault="00C779BF" w14:paraId="28F0A248" w14:textId="77777777">
            <w:pPr>
              <w:rPr>
                <w:rFonts w:cs="Calibri"/>
                <w:b/>
                <w:bCs/>
                <w:i/>
                <w:iCs/>
                <w:szCs w:val="18"/>
              </w:rPr>
            </w:pPr>
            <w:r w:rsidRPr="00C779BF">
              <w:rPr>
                <w:rFonts w:cs="Calibri"/>
                <w:b/>
                <w:bCs/>
                <w:i/>
                <w:iCs/>
                <w:szCs w:val="18"/>
              </w:rPr>
              <w:t>Sub-total Outcome 3</w:t>
            </w:r>
          </w:p>
        </w:tc>
        <w:tc>
          <w:tcPr>
            <w:tcW w:w="947"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328E771A" w14:textId="77777777">
            <w:pPr>
              <w:rPr>
                <w:rFonts w:cs="Calibri"/>
                <w:i/>
                <w:iCs/>
                <w:szCs w:val="18"/>
              </w:rPr>
            </w:pPr>
            <w:r w:rsidRPr="00C779BF">
              <w:rPr>
                <w:rFonts w:cs="Calibri"/>
                <w:i/>
                <w:iCs/>
                <w:szCs w:val="18"/>
              </w:rPr>
              <w:t> </w:t>
            </w:r>
          </w:p>
        </w:tc>
        <w:tc>
          <w:tcPr>
            <w:tcW w:w="810"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1E7BFD35" w14:textId="77777777">
            <w:pPr>
              <w:jc w:val="right"/>
              <w:rPr>
                <w:rFonts w:cs="Calibri"/>
                <w:i/>
                <w:iCs/>
                <w:szCs w:val="18"/>
              </w:rPr>
            </w:pPr>
            <w:r w:rsidRPr="00C779BF">
              <w:rPr>
                <w:rFonts w:cs="Calibri"/>
                <w:i/>
                <w:iCs/>
                <w:szCs w:val="18"/>
              </w:rPr>
              <w:t>18,820</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15ADAF27" w14:textId="77777777">
            <w:pPr>
              <w:jc w:val="right"/>
              <w:rPr>
                <w:rFonts w:cs="Calibri"/>
                <w:i/>
                <w:iCs/>
                <w:szCs w:val="18"/>
              </w:rPr>
            </w:pPr>
            <w:r w:rsidRPr="00C779BF">
              <w:rPr>
                <w:rFonts w:cs="Calibri"/>
                <w:i/>
                <w:iCs/>
                <w:szCs w:val="18"/>
              </w:rPr>
              <w:t>30,851</w:t>
            </w:r>
          </w:p>
        </w:tc>
        <w:tc>
          <w:tcPr>
            <w:tcW w:w="810"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432516ED" w14:textId="77777777">
            <w:pPr>
              <w:jc w:val="right"/>
              <w:rPr>
                <w:rFonts w:cs="Calibri"/>
                <w:i/>
                <w:iCs/>
                <w:szCs w:val="18"/>
              </w:rPr>
            </w:pPr>
            <w:r w:rsidRPr="00C779BF">
              <w:rPr>
                <w:rFonts w:cs="Calibri"/>
                <w:i/>
                <w:iCs/>
                <w:szCs w:val="18"/>
              </w:rPr>
              <w:t>87,230</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00ED5EF0" w14:textId="77777777">
            <w:pPr>
              <w:jc w:val="right"/>
              <w:rPr>
                <w:rFonts w:cs="Calibri"/>
                <w:i/>
                <w:iCs/>
                <w:szCs w:val="18"/>
              </w:rPr>
            </w:pPr>
            <w:r w:rsidRPr="00C779BF">
              <w:rPr>
                <w:rFonts w:cs="Calibri"/>
                <w:i/>
                <w:iCs/>
                <w:szCs w:val="18"/>
              </w:rPr>
              <w:t>0</w:t>
            </w:r>
          </w:p>
        </w:tc>
        <w:tc>
          <w:tcPr>
            <w:tcW w:w="964"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2D5FD2B0" w14:textId="77777777">
            <w:pPr>
              <w:jc w:val="right"/>
              <w:rPr>
                <w:rFonts w:cs="Calibri"/>
                <w:i/>
                <w:iCs/>
                <w:szCs w:val="18"/>
              </w:rPr>
            </w:pPr>
            <w:r w:rsidRPr="00C779BF">
              <w:rPr>
                <w:rFonts w:cs="Calibri"/>
                <w:i/>
                <w:iCs/>
                <w:szCs w:val="18"/>
              </w:rPr>
              <w:t>21,276</w:t>
            </w:r>
          </w:p>
        </w:tc>
        <w:tc>
          <w:tcPr>
            <w:tcW w:w="598"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502277F0" w14:textId="77777777">
            <w:pPr>
              <w:jc w:val="right"/>
              <w:rPr>
                <w:rFonts w:cs="Calibri"/>
                <w:i/>
                <w:iCs/>
                <w:szCs w:val="18"/>
              </w:rPr>
            </w:pPr>
            <w:r w:rsidRPr="00C779BF">
              <w:rPr>
                <w:rFonts w:cs="Calibri"/>
                <w:i/>
                <w:iCs/>
                <w:szCs w:val="18"/>
              </w:rPr>
              <w:t>0</w:t>
            </w:r>
          </w:p>
        </w:tc>
        <w:tc>
          <w:tcPr>
            <w:tcW w:w="724"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55601AE6" w14:textId="77777777">
            <w:pPr>
              <w:jc w:val="right"/>
              <w:rPr>
                <w:rFonts w:cs="Calibri"/>
                <w:i/>
                <w:iCs/>
                <w:szCs w:val="18"/>
              </w:rPr>
            </w:pPr>
            <w:r w:rsidRPr="00C779BF">
              <w:rPr>
                <w:rFonts w:cs="Calibri"/>
                <w:i/>
                <w:iCs/>
                <w:szCs w:val="18"/>
              </w:rPr>
              <w:t>0</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62F4D081" w14:textId="77777777">
            <w:pPr>
              <w:jc w:val="right"/>
              <w:rPr>
                <w:rFonts w:cs="Calibri"/>
                <w:i/>
                <w:iCs/>
                <w:szCs w:val="18"/>
              </w:rPr>
            </w:pPr>
            <w:r w:rsidRPr="00C779BF">
              <w:rPr>
                <w:rFonts w:cs="Calibri"/>
                <w:i/>
                <w:iCs/>
                <w:szCs w:val="18"/>
              </w:rPr>
              <w:t>0</w:t>
            </w:r>
          </w:p>
        </w:tc>
        <w:tc>
          <w:tcPr>
            <w:tcW w:w="786"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64EFD4BB" w14:textId="77777777">
            <w:pPr>
              <w:jc w:val="right"/>
              <w:rPr>
                <w:rFonts w:cs="Calibri"/>
                <w:i/>
                <w:iCs/>
                <w:szCs w:val="18"/>
              </w:rPr>
            </w:pPr>
            <w:r w:rsidRPr="00C779BF">
              <w:rPr>
                <w:rFonts w:cs="Calibri"/>
                <w:i/>
                <w:iCs/>
                <w:szCs w:val="18"/>
              </w:rPr>
              <w:t>0</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5FC0EB0A" w14:textId="77777777">
            <w:pPr>
              <w:jc w:val="right"/>
              <w:rPr>
                <w:rFonts w:cs="Calibri"/>
                <w:i/>
                <w:iCs/>
                <w:szCs w:val="18"/>
              </w:rPr>
            </w:pPr>
            <w:r w:rsidRPr="00C779BF">
              <w:rPr>
                <w:rFonts w:cs="Calibri"/>
                <w:i/>
                <w:iCs/>
                <w:szCs w:val="18"/>
              </w:rPr>
              <w:t>0</w:t>
            </w:r>
          </w:p>
        </w:tc>
        <w:tc>
          <w:tcPr>
            <w:tcW w:w="69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0705C810" w14:textId="77777777">
            <w:pPr>
              <w:jc w:val="right"/>
              <w:rPr>
                <w:rFonts w:cs="Calibri"/>
                <w:i/>
                <w:iCs/>
                <w:szCs w:val="18"/>
              </w:rPr>
            </w:pPr>
            <w:r w:rsidRPr="00C779BF">
              <w:rPr>
                <w:rFonts w:cs="Calibri"/>
                <w:i/>
                <w:iCs/>
                <w:szCs w:val="18"/>
              </w:rPr>
              <w:t>158,177</w:t>
            </w:r>
          </w:p>
        </w:tc>
      </w:tr>
      <w:tr w:rsidRPr="00C779BF" w:rsidR="006C6D1C" w:rsidTr="006C6D1C" w14:paraId="228BA33D" w14:textId="77777777">
        <w:trPr>
          <w:trHeight w:val="930"/>
        </w:trPr>
        <w:tc>
          <w:tcPr>
            <w:tcW w:w="5382" w:type="dxa"/>
            <w:tcBorders>
              <w:top w:val="nil"/>
              <w:left w:val="single" w:color="auto" w:sz="4" w:space="0"/>
              <w:bottom w:val="single" w:color="auto" w:sz="4" w:space="0"/>
              <w:right w:val="single" w:color="auto" w:sz="4" w:space="0"/>
            </w:tcBorders>
            <w:shd w:val="clear" w:color="auto" w:fill="auto"/>
            <w:vAlign w:val="center"/>
            <w:hideMark/>
          </w:tcPr>
          <w:p w:rsidRPr="00C779BF" w:rsidR="00C779BF" w:rsidP="00C779BF" w:rsidRDefault="00C779BF" w14:paraId="2B00C223" w14:textId="77777777">
            <w:pPr>
              <w:rPr>
                <w:rFonts w:cs="Calibri"/>
                <w:szCs w:val="18"/>
              </w:rPr>
            </w:pPr>
            <w:r w:rsidRPr="00C779BF">
              <w:rPr>
                <w:rFonts w:cs="Calibri"/>
                <w:szCs w:val="18"/>
              </w:rPr>
              <w:t>GH4111-21: Conduct simulation and other socio-economic analyses of selected SI technologies/ practices for different farmer contexts, to have a better understanding of the adoption potential of these proven technologies and opportunities for scaling up</w:t>
            </w:r>
          </w:p>
        </w:tc>
        <w:tc>
          <w:tcPr>
            <w:tcW w:w="947"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57248823" w14:textId="77777777">
            <w:pPr>
              <w:rPr>
                <w:rFonts w:cs="Calibri"/>
                <w:szCs w:val="18"/>
              </w:rPr>
            </w:pPr>
            <w:r w:rsidRPr="00C779BF">
              <w:rPr>
                <w:rFonts w:cs="Calibri"/>
                <w:szCs w:val="18"/>
              </w:rPr>
              <w:t>STEPRI</w:t>
            </w:r>
          </w:p>
        </w:tc>
        <w:tc>
          <w:tcPr>
            <w:tcW w:w="810"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2F87953C"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7F74F58F" w14:textId="77777777">
            <w:pPr>
              <w:rPr>
                <w:rFonts w:cs="Calibri"/>
                <w:szCs w:val="18"/>
              </w:rPr>
            </w:pPr>
            <w:r w:rsidRPr="00C779BF">
              <w:rPr>
                <w:rFonts w:cs="Calibri"/>
                <w:szCs w:val="18"/>
              </w:rPr>
              <w:t> </w:t>
            </w:r>
          </w:p>
        </w:tc>
        <w:tc>
          <w:tcPr>
            <w:tcW w:w="810"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44FD7C30"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4B922669" w14:textId="77777777">
            <w:pPr>
              <w:rPr>
                <w:rFonts w:cs="Calibri"/>
                <w:szCs w:val="18"/>
              </w:rPr>
            </w:pPr>
            <w:r w:rsidRPr="00C779BF">
              <w:rPr>
                <w:rFonts w:cs="Calibri"/>
                <w:szCs w:val="18"/>
              </w:rPr>
              <w:t> </w:t>
            </w:r>
          </w:p>
        </w:tc>
        <w:tc>
          <w:tcPr>
            <w:tcW w:w="964"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40D87657" w14:textId="77777777">
            <w:pPr>
              <w:rPr>
                <w:rFonts w:cs="Calibri"/>
                <w:szCs w:val="18"/>
              </w:rPr>
            </w:pPr>
            <w:r w:rsidRPr="00C779BF">
              <w:rPr>
                <w:rFonts w:cs="Calibri"/>
                <w:szCs w:val="18"/>
              </w:rPr>
              <w:t> </w:t>
            </w:r>
          </w:p>
        </w:tc>
        <w:tc>
          <w:tcPr>
            <w:tcW w:w="598"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4B40CC89" w14:textId="77777777">
            <w:pPr>
              <w:rPr>
                <w:rFonts w:cs="Calibri"/>
                <w:szCs w:val="18"/>
              </w:rPr>
            </w:pPr>
            <w:r w:rsidRPr="00C779BF">
              <w:rPr>
                <w:rFonts w:cs="Calibri"/>
                <w:szCs w:val="18"/>
              </w:rPr>
              <w:t> </w:t>
            </w:r>
          </w:p>
        </w:tc>
        <w:tc>
          <w:tcPr>
            <w:tcW w:w="724"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0FF370F3" w14:textId="77777777">
            <w:pPr>
              <w:jc w:val="right"/>
              <w:rPr>
                <w:rFonts w:cs="Calibri"/>
                <w:szCs w:val="18"/>
              </w:rPr>
            </w:pPr>
            <w:r w:rsidRPr="00C779BF">
              <w:rPr>
                <w:rFonts w:cs="Calibri"/>
                <w:szCs w:val="18"/>
              </w:rPr>
              <w:t>48,300</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0940D134" w14:textId="77777777">
            <w:pPr>
              <w:rPr>
                <w:rFonts w:cs="Calibri"/>
                <w:szCs w:val="18"/>
              </w:rPr>
            </w:pPr>
            <w:r w:rsidRPr="00C779BF">
              <w:rPr>
                <w:rFonts w:cs="Calibri"/>
                <w:szCs w:val="18"/>
              </w:rPr>
              <w:t> </w:t>
            </w:r>
          </w:p>
        </w:tc>
        <w:tc>
          <w:tcPr>
            <w:tcW w:w="786"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16A670D7"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0A439D62" w14:textId="77777777">
            <w:pPr>
              <w:rPr>
                <w:rFonts w:cs="Calibri"/>
                <w:szCs w:val="18"/>
              </w:rPr>
            </w:pPr>
            <w:r w:rsidRPr="00C779BF">
              <w:rPr>
                <w:rFonts w:cs="Calibri"/>
                <w:szCs w:val="18"/>
              </w:rPr>
              <w:t> </w:t>
            </w:r>
          </w:p>
        </w:tc>
        <w:tc>
          <w:tcPr>
            <w:tcW w:w="69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5EF971B2" w14:textId="77777777">
            <w:pPr>
              <w:jc w:val="right"/>
              <w:rPr>
                <w:rFonts w:cs="Calibri"/>
                <w:szCs w:val="18"/>
              </w:rPr>
            </w:pPr>
            <w:r w:rsidRPr="00C779BF">
              <w:rPr>
                <w:rFonts w:cs="Calibri"/>
                <w:szCs w:val="18"/>
              </w:rPr>
              <w:t>48,300</w:t>
            </w:r>
          </w:p>
        </w:tc>
      </w:tr>
      <w:tr w:rsidRPr="00C779BF" w:rsidR="006C6D1C" w:rsidTr="00801154" w14:paraId="465451CA" w14:textId="77777777">
        <w:trPr>
          <w:trHeight w:val="698"/>
        </w:trPr>
        <w:tc>
          <w:tcPr>
            <w:tcW w:w="5382" w:type="dxa"/>
            <w:tcBorders>
              <w:top w:val="nil"/>
              <w:left w:val="single" w:color="auto" w:sz="4" w:space="0"/>
              <w:bottom w:val="single" w:color="auto" w:sz="4" w:space="0"/>
              <w:right w:val="single" w:color="auto" w:sz="4" w:space="0"/>
            </w:tcBorders>
            <w:shd w:val="clear" w:color="auto" w:fill="auto"/>
            <w:vAlign w:val="center"/>
            <w:hideMark/>
          </w:tcPr>
          <w:p w:rsidRPr="00C779BF" w:rsidR="00C779BF" w:rsidP="00C779BF" w:rsidRDefault="00C779BF" w14:paraId="62023260" w14:textId="77777777">
            <w:pPr>
              <w:rPr>
                <w:rFonts w:cs="Calibri"/>
                <w:szCs w:val="18"/>
              </w:rPr>
            </w:pPr>
            <w:r w:rsidRPr="00C779BF">
              <w:rPr>
                <w:rFonts w:cs="Calibri"/>
                <w:szCs w:val="18"/>
              </w:rPr>
              <w:t>GH4112-21: Evaluate the impact of SI practices on household welfare, poverty, perceived shock, the environment, and food and nutrition security in northern Ghana</w:t>
            </w:r>
          </w:p>
        </w:tc>
        <w:tc>
          <w:tcPr>
            <w:tcW w:w="947"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9537734" w14:textId="77777777">
            <w:pPr>
              <w:rPr>
                <w:rFonts w:cs="Calibri"/>
                <w:szCs w:val="18"/>
              </w:rPr>
            </w:pPr>
            <w:r w:rsidRPr="00C779BF">
              <w:rPr>
                <w:rFonts w:cs="Calibri"/>
                <w:szCs w:val="18"/>
              </w:rPr>
              <w:t>IITA</w:t>
            </w:r>
          </w:p>
        </w:tc>
        <w:tc>
          <w:tcPr>
            <w:tcW w:w="810"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6210AFB3" w14:textId="77777777">
            <w:pPr>
              <w:jc w:val="right"/>
              <w:rPr>
                <w:rFonts w:cs="Calibri"/>
                <w:szCs w:val="18"/>
              </w:rPr>
            </w:pPr>
            <w:r w:rsidRPr="00C779BF">
              <w:rPr>
                <w:rFonts w:cs="Calibri"/>
                <w:szCs w:val="18"/>
              </w:rPr>
              <w:t>12,000</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35314D81" w14:textId="77777777">
            <w:pPr>
              <w:rPr>
                <w:rFonts w:cs="Calibri"/>
                <w:szCs w:val="18"/>
              </w:rPr>
            </w:pPr>
            <w:r w:rsidRPr="00C779BF">
              <w:rPr>
                <w:rFonts w:cs="Calibri"/>
                <w:szCs w:val="18"/>
              </w:rPr>
              <w:t> </w:t>
            </w:r>
          </w:p>
        </w:tc>
        <w:tc>
          <w:tcPr>
            <w:tcW w:w="810"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3F7721C9"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5857E047" w14:textId="77777777">
            <w:pPr>
              <w:rPr>
                <w:rFonts w:cs="Calibri"/>
                <w:szCs w:val="18"/>
              </w:rPr>
            </w:pPr>
            <w:r w:rsidRPr="00C779BF">
              <w:rPr>
                <w:rFonts w:cs="Calibri"/>
                <w:szCs w:val="18"/>
              </w:rPr>
              <w:t> </w:t>
            </w:r>
          </w:p>
        </w:tc>
        <w:tc>
          <w:tcPr>
            <w:tcW w:w="964"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3E43EFD7" w14:textId="77777777">
            <w:pPr>
              <w:rPr>
                <w:rFonts w:cs="Calibri"/>
                <w:szCs w:val="18"/>
              </w:rPr>
            </w:pPr>
            <w:r w:rsidRPr="00C779BF">
              <w:rPr>
                <w:rFonts w:cs="Calibri"/>
                <w:szCs w:val="18"/>
              </w:rPr>
              <w:t> </w:t>
            </w:r>
          </w:p>
        </w:tc>
        <w:tc>
          <w:tcPr>
            <w:tcW w:w="598"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4F54E219" w14:textId="77777777">
            <w:pPr>
              <w:rPr>
                <w:rFonts w:cs="Calibri"/>
                <w:szCs w:val="18"/>
              </w:rPr>
            </w:pPr>
            <w:r w:rsidRPr="00C779BF">
              <w:rPr>
                <w:rFonts w:cs="Calibri"/>
                <w:szCs w:val="18"/>
              </w:rPr>
              <w:t> </w:t>
            </w:r>
          </w:p>
        </w:tc>
        <w:tc>
          <w:tcPr>
            <w:tcW w:w="724"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0672AE81"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789D4109" w14:textId="77777777">
            <w:pPr>
              <w:rPr>
                <w:rFonts w:cs="Calibri"/>
                <w:szCs w:val="18"/>
              </w:rPr>
            </w:pPr>
            <w:r w:rsidRPr="00C779BF">
              <w:rPr>
                <w:rFonts w:cs="Calibri"/>
                <w:szCs w:val="18"/>
              </w:rPr>
              <w:t> </w:t>
            </w:r>
          </w:p>
        </w:tc>
        <w:tc>
          <w:tcPr>
            <w:tcW w:w="786"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43D4DC9F"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58209E65" w14:textId="77777777">
            <w:pPr>
              <w:rPr>
                <w:rFonts w:cs="Calibri"/>
                <w:szCs w:val="18"/>
              </w:rPr>
            </w:pPr>
            <w:r w:rsidRPr="00C779BF">
              <w:rPr>
                <w:rFonts w:cs="Calibri"/>
                <w:szCs w:val="18"/>
              </w:rPr>
              <w:t> </w:t>
            </w:r>
          </w:p>
        </w:tc>
        <w:tc>
          <w:tcPr>
            <w:tcW w:w="69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76697256" w14:textId="77777777">
            <w:pPr>
              <w:jc w:val="right"/>
              <w:rPr>
                <w:rFonts w:cs="Calibri"/>
                <w:szCs w:val="18"/>
              </w:rPr>
            </w:pPr>
            <w:r w:rsidRPr="00C779BF">
              <w:rPr>
                <w:rFonts w:cs="Calibri"/>
                <w:szCs w:val="18"/>
              </w:rPr>
              <w:t>12,000</w:t>
            </w:r>
          </w:p>
        </w:tc>
      </w:tr>
      <w:tr w:rsidRPr="00C779BF" w:rsidR="006C6D1C" w:rsidTr="00801154" w14:paraId="3152F19B" w14:textId="77777777">
        <w:trPr>
          <w:trHeight w:val="698"/>
        </w:trPr>
        <w:tc>
          <w:tcPr>
            <w:tcW w:w="5382" w:type="dxa"/>
            <w:tcBorders>
              <w:top w:val="nil"/>
              <w:left w:val="single" w:color="auto" w:sz="4" w:space="0"/>
              <w:bottom w:val="single" w:color="auto" w:sz="4" w:space="0"/>
              <w:right w:val="single" w:color="auto" w:sz="4" w:space="0"/>
            </w:tcBorders>
            <w:shd w:val="clear" w:color="auto" w:fill="auto"/>
            <w:vAlign w:val="center"/>
            <w:hideMark/>
          </w:tcPr>
          <w:p w:rsidRPr="00C779BF" w:rsidR="00C779BF" w:rsidP="00C779BF" w:rsidRDefault="00C779BF" w14:paraId="2BD298A9" w14:textId="77777777">
            <w:pPr>
              <w:rPr>
                <w:rFonts w:cs="Calibri"/>
                <w:szCs w:val="18"/>
              </w:rPr>
            </w:pPr>
            <w:r w:rsidRPr="00C779BF">
              <w:rPr>
                <w:rFonts w:cs="Calibri"/>
                <w:szCs w:val="18"/>
              </w:rPr>
              <w:t>GH4113-21: Provide safety nets to smallholder farmers through crop insurance while developing a business model with multi-stakeholder partners for scaling validated technologies for equity and empowerment</w:t>
            </w:r>
          </w:p>
        </w:tc>
        <w:tc>
          <w:tcPr>
            <w:tcW w:w="947" w:type="dxa"/>
            <w:tcBorders>
              <w:top w:val="single" w:color="auto" w:sz="4" w:space="0"/>
              <w:left w:val="nil"/>
              <w:bottom w:val="single" w:color="auto" w:sz="4" w:space="0"/>
              <w:right w:val="single" w:color="auto" w:sz="4" w:space="0"/>
            </w:tcBorders>
            <w:shd w:val="clear" w:color="auto" w:fill="auto"/>
            <w:noWrap/>
            <w:vAlign w:val="center"/>
            <w:hideMark/>
          </w:tcPr>
          <w:p w:rsidRPr="00C779BF" w:rsidR="00C779BF" w:rsidP="00C779BF" w:rsidRDefault="00C779BF" w14:paraId="493762E9" w14:textId="77777777">
            <w:pPr>
              <w:rPr>
                <w:rFonts w:cs="Calibri"/>
                <w:szCs w:val="18"/>
              </w:rPr>
            </w:pPr>
            <w:r w:rsidRPr="00C779BF">
              <w:rPr>
                <w:rFonts w:cs="Calibri"/>
                <w:szCs w:val="18"/>
              </w:rPr>
              <w:t>IITA</w:t>
            </w:r>
          </w:p>
        </w:tc>
        <w:tc>
          <w:tcPr>
            <w:tcW w:w="810"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6CDA647A" w14:textId="77777777">
            <w:pPr>
              <w:jc w:val="right"/>
              <w:rPr>
                <w:rFonts w:cs="Calibri"/>
                <w:szCs w:val="18"/>
              </w:rPr>
            </w:pPr>
            <w:r w:rsidRPr="00C779BF">
              <w:rPr>
                <w:rFonts w:cs="Calibri"/>
                <w:szCs w:val="18"/>
              </w:rPr>
              <w:t>23,000</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114D8260" w14:textId="77777777">
            <w:pPr>
              <w:rPr>
                <w:rFonts w:cs="Calibri"/>
                <w:szCs w:val="18"/>
              </w:rPr>
            </w:pPr>
            <w:r w:rsidRPr="00C779BF">
              <w:rPr>
                <w:rFonts w:cs="Calibri"/>
                <w:szCs w:val="18"/>
              </w:rPr>
              <w:t> </w:t>
            </w:r>
          </w:p>
        </w:tc>
        <w:tc>
          <w:tcPr>
            <w:tcW w:w="810"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658F5FA2"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4854C3FC" w14:textId="77777777">
            <w:pPr>
              <w:rPr>
                <w:rFonts w:cs="Calibri"/>
                <w:szCs w:val="18"/>
              </w:rPr>
            </w:pPr>
            <w:r w:rsidRPr="00C779BF">
              <w:rPr>
                <w:rFonts w:cs="Calibri"/>
                <w:szCs w:val="18"/>
              </w:rPr>
              <w:t> </w:t>
            </w:r>
          </w:p>
        </w:tc>
        <w:tc>
          <w:tcPr>
            <w:tcW w:w="964"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76EF773B" w14:textId="77777777">
            <w:pPr>
              <w:rPr>
                <w:rFonts w:cs="Calibri"/>
                <w:szCs w:val="18"/>
              </w:rPr>
            </w:pPr>
            <w:r w:rsidRPr="00C779BF">
              <w:rPr>
                <w:rFonts w:cs="Calibri"/>
                <w:szCs w:val="18"/>
              </w:rPr>
              <w:t> </w:t>
            </w:r>
          </w:p>
        </w:tc>
        <w:tc>
          <w:tcPr>
            <w:tcW w:w="598"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5BBE06B9" w14:textId="77777777">
            <w:pPr>
              <w:rPr>
                <w:rFonts w:cs="Calibri"/>
                <w:szCs w:val="18"/>
              </w:rPr>
            </w:pPr>
            <w:r w:rsidRPr="00C779BF">
              <w:rPr>
                <w:rFonts w:cs="Calibri"/>
                <w:szCs w:val="18"/>
              </w:rPr>
              <w:t> </w:t>
            </w:r>
          </w:p>
        </w:tc>
        <w:tc>
          <w:tcPr>
            <w:tcW w:w="724"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2414BD74"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4AB4C13D" w14:textId="77777777">
            <w:pPr>
              <w:rPr>
                <w:rFonts w:cs="Calibri"/>
                <w:szCs w:val="18"/>
              </w:rPr>
            </w:pPr>
            <w:r w:rsidRPr="00C779BF">
              <w:rPr>
                <w:rFonts w:cs="Calibri"/>
                <w:szCs w:val="18"/>
              </w:rPr>
              <w:t> </w:t>
            </w:r>
          </w:p>
        </w:tc>
        <w:tc>
          <w:tcPr>
            <w:tcW w:w="786"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1366208C"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4FFB571A" w14:textId="77777777">
            <w:pPr>
              <w:rPr>
                <w:rFonts w:cs="Calibri"/>
                <w:szCs w:val="18"/>
              </w:rPr>
            </w:pPr>
            <w:r w:rsidRPr="00C779BF">
              <w:rPr>
                <w:rFonts w:cs="Calibri"/>
                <w:szCs w:val="18"/>
              </w:rPr>
              <w:t> </w:t>
            </w:r>
          </w:p>
        </w:tc>
        <w:tc>
          <w:tcPr>
            <w:tcW w:w="69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78495BC8" w14:textId="77777777">
            <w:pPr>
              <w:jc w:val="right"/>
              <w:rPr>
                <w:rFonts w:cs="Calibri"/>
                <w:szCs w:val="18"/>
              </w:rPr>
            </w:pPr>
            <w:r w:rsidRPr="00C779BF">
              <w:rPr>
                <w:rFonts w:cs="Calibri"/>
                <w:szCs w:val="18"/>
              </w:rPr>
              <w:t>23,000</w:t>
            </w:r>
          </w:p>
        </w:tc>
      </w:tr>
      <w:tr w:rsidRPr="00C779BF" w:rsidR="006C6D1C" w:rsidTr="00801154" w14:paraId="169AA7AB" w14:textId="77777777">
        <w:trPr>
          <w:trHeight w:val="465"/>
        </w:trPr>
        <w:tc>
          <w:tcPr>
            <w:tcW w:w="5382" w:type="dxa"/>
            <w:tcBorders>
              <w:top w:val="single" w:color="auto" w:sz="4" w:space="0"/>
              <w:left w:val="single" w:color="auto" w:sz="4" w:space="0"/>
              <w:bottom w:val="single" w:color="auto" w:sz="4" w:space="0"/>
              <w:right w:val="single" w:color="auto" w:sz="4" w:space="0"/>
            </w:tcBorders>
            <w:shd w:val="clear" w:color="000000" w:fill="FFFFFF"/>
            <w:vAlign w:val="center"/>
            <w:hideMark/>
          </w:tcPr>
          <w:p w:rsidRPr="00C779BF" w:rsidR="00C779BF" w:rsidP="00C779BF" w:rsidRDefault="00C779BF" w14:paraId="560B9B27" w14:textId="77777777">
            <w:pPr>
              <w:rPr>
                <w:rFonts w:cs="Calibri"/>
                <w:szCs w:val="18"/>
              </w:rPr>
            </w:pPr>
            <w:r w:rsidRPr="00C779BF">
              <w:rPr>
                <w:rFonts w:cs="Calibri"/>
                <w:szCs w:val="18"/>
              </w:rPr>
              <w:t xml:space="preserve">GH4115-21: The impact of smallholder Agricultural commercialization on household income and nutrition in Ghana and Malawi </w:t>
            </w:r>
          </w:p>
        </w:tc>
        <w:tc>
          <w:tcPr>
            <w:tcW w:w="947" w:type="dxa"/>
            <w:tcBorders>
              <w:top w:val="single" w:color="auto" w:sz="4" w:space="0"/>
              <w:left w:val="nil"/>
              <w:bottom w:val="single" w:color="auto" w:sz="4" w:space="0"/>
              <w:right w:val="single" w:color="auto" w:sz="4" w:space="0"/>
            </w:tcBorders>
            <w:shd w:val="clear" w:color="000000" w:fill="FFFFFF"/>
            <w:noWrap/>
            <w:vAlign w:val="center"/>
            <w:hideMark/>
          </w:tcPr>
          <w:p w:rsidRPr="00C779BF" w:rsidR="00C779BF" w:rsidP="00C779BF" w:rsidRDefault="00C779BF" w14:paraId="164C0AD3" w14:textId="77777777">
            <w:pPr>
              <w:rPr>
                <w:rFonts w:cs="Calibri"/>
                <w:szCs w:val="18"/>
              </w:rPr>
            </w:pPr>
            <w:r w:rsidRPr="00C779BF">
              <w:rPr>
                <w:rFonts w:cs="Calibri"/>
                <w:szCs w:val="18"/>
              </w:rPr>
              <w:t>IITA</w:t>
            </w:r>
          </w:p>
        </w:tc>
        <w:tc>
          <w:tcPr>
            <w:tcW w:w="810" w:type="dxa"/>
            <w:tcBorders>
              <w:top w:val="single" w:color="auto" w:sz="4" w:space="0"/>
              <w:left w:val="nil"/>
              <w:bottom w:val="single" w:color="auto" w:sz="4" w:space="0"/>
              <w:right w:val="single" w:color="auto" w:sz="4" w:space="0"/>
            </w:tcBorders>
            <w:shd w:val="clear" w:color="000000" w:fill="FFFFFF"/>
            <w:noWrap/>
            <w:vAlign w:val="center"/>
            <w:hideMark/>
          </w:tcPr>
          <w:p w:rsidRPr="00C779BF" w:rsidR="00C779BF" w:rsidP="00C779BF" w:rsidRDefault="00C779BF" w14:paraId="7E480A74" w14:textId="77777777">
            <w:pPr>
              <w:jc w:val="right"/>
              <w:rPr>
                <w:rFonts w:cs="Calibri"/>
                <w:szCs w:val="18"/>
              </w:rPr>
            </w:pPr>
            <w:r w:rsidRPr="00C779BF">
              <w:rPr>
                <w:rFonts w:cs="Calibri"/>
                <w:szCs w:val="18"/>
              </w:rPr>
              <w:t>12,000</w:t>
            </w:r>
          </w:p>
        </w:tc>
        <w:tc>
          <w:tcPr>
            <w:tcW w:w="719" w:type="dxa"/>
            <w:tcBorders>
              <w:top w:val="single" w:color="auto" w:sz="4" w:space="0"/>
              <w:left w:val="nil"/>
              <w:bottom w:val="single" w:color="auto" w:sz="4" w:space="0"/>
              <w:right w:val="single" w:color="auto" w:sz="4" w:space="0"/>
            </w:tcBorders>
            <w:shd w:val="clear" w:color="000000" w:fill="FFFFFF"/>
            <w:noWrap/>
            <w:vAlign w:val="center"/>
            <w:hideMark/>
          </w:tcPr>
          <w:p w:rsidRPr="00C779BF" w:rsidR="00C779BF" w:rsidP="00C779BF" w:rsidRDefault="00C779BF" w14:paraId="2CC6011F" w14:textId="77777777">
            <w:pPr>
              <w:rPr>
                <w:rFonts w:cs="Calibri"/>
                <w:szCs w:val="18"/>
              </w:rPr>
            </w:pPr>
            <w:r w:rsidRPr="00C779BF">
              <w:rPr>
                <w:rFonts w:cs="Calibri"/>
                <w:szCs w:val="18"/>
              </w:rPr>
              <w:t> </w:t>
            </w:r>
          </w:p>
        </w:tc>
        <w:tc>
          <w:tcPr>
            <w:tcW w:w="810" w:type="dxa"/>
            <w:tcBorders>
              <w:top w:val="single" w:color="auto" w:sz="4" w:space="0"/>
              <w:left w:val="nil"/>
              <w:bottom w:val="single" w:color="auto" w:sz="4" w:space="0"/>
              <w:right w:val="single" w:color="auto" w:sz="4" w:space="0"/>
            </w:tcBorders>
            <w:shd w:val="clear" w:color="000000" w:fill="FFFFFF"/>
            <w:noWrap/>
            <w:vAlign w:val="center"/>
            <w:hideMark/>
          </w:tcPr>
          <w:p w:rsidRPr="00C779BF" w:rsidR="00C779BF" w:rsidP="00C779BF" w:rsidRDefault="00C779BF" w14:paraId="4325DB34" w14:textId="77777777">
            <w:pPr>
              <w:rPr>
                <w:rFonts w:cs="Calibri"/>
                <w:szCs w:val="18"/>
              </w:rPr>
            </w:pPr>
            <w:r w:rsidRPr="00C779BF">
              <w:rPr>
                <w:rFonts w:cs="Calibri"/>
                <w:szCs w:val="18"/>
              </w:rPr>
              <w:t> </w:t>
            </w:r>
          </w:p>
        </w:tc>
        <w:tc>
          <w:tcPr>
            <w:tcW w:w="719" w:type="dxa"/>
            <w:tcBorders>
              <w:top w:val="single" w:color="auto" w:sz="4" w:space="0"/>
              <w:left w:val="nil"/>
              <w:bottom w:val="single" w:color="auto" w:sz="4" w:space="0"/>
              <w:right w:val="single" w:color="auto" w:sz="4" w:space="0"/>
            </w:tcBorders>
            <w:shd w:val="clear" w:color="000000" w:fill="FFFFFF"/>
            <w:noWrap/>
            <w:vAlign w:val="center"/>
            <w:hideMark/>
          </w:tcPr>
          <w:p w:rsidRPr="00C779BF" w:rsidR="00C779BF" w:rsidP="00C779BF" w:rsidRDefault="00C779BF" w14:paraId="1E5724AC" w14:textId="77777777">
            <w:pPr>
              <w:rPr>
                <w:rFonts w:cs="Calibri"/>
                <w:szCs w:val="18"/>
              </w:rPr>
            </w:pPr>
            <w:r w:rsidRPr="00C779BF">
              <w:rPr>
                <w:rFonts w:cs="Calibri"/>
                <w:szCs w:val="18"/>
              </w:rPr>
              <w:t> </w:t>
            </w:r>
          </w:p>
        </w:tc>
        <w:tc>
          <w:tcPr>
            <w:tcW w:w="964" w:type="dxa"/>
            <w:tcBorders>
              <w:top w:val="single" w:color="auto" w:sz="4" w:space="0"/>
              <w:left w:val="nil"/>
              <w:bottom w:val="single" w:color="auto" w:sz="4" w:space="0"/>
              <w:right w:val="single" w:color="auto" w:sz="4" w:space="0"/>
            </w:tcBorders>
            <w:shd w:val="clear" w:color="000000" w:fill="FFFFFF"/>
            <w:noWrap/>
            <w:vAlign w:val="center"/>
            <w:hideMark/>
          </w:tcPr>
          <w:p w:rsidRPr="00C779BF" w:rsidR="00C779BF" w:rsidP="00C779BF" w:rsidRDefault="00C779BF" w14:paraId="1026989A" w14:textId="77777777">
            <w:pPr>
              <w:rPr>
                <w:rFonts w:cs="Calibri"/>
                <w:szCs w:val="18"/>
              </w:rPr>
            </w:pPr>
            <w:r w:rsidRPr="00C779BF">
              <w:rPr>
                <w:rFonts w:cs="Calibri"/>
                <w:szCs w:val="18"/>
              </w:rPr>
              <w:t> </w:t>
            </w:r>
          </w:p>
        </w:tc>
        <w:tc>
          <w:tcPr>
            <w:tcW w:w="598" w:type="dxa"/>
            <w:tcBorders>
              <w:top w:val="single" w:color="auto" w:sz="4" w:space="0"/>
              <w:left w:val="nil"/>
              <w:bottom w:val="single" w:color="auto" w:sz="4" w:space="0"/>
              <w:right w:val="single" w:color="auto" w:sz="4" w:space="0"/>
            </w:tcBorders>
            <w:shd w:val="clear" w:color="000000" w:fill="FFFFFF"/>
            <w:noWrap/>
            <w:vAlign w:val="center"/>
            <w:hideMark/>
          </w:tcPr>
          <w:p w:rsidRPr="00C779BF" w:rsidR="00C779BF" w:rsidP="00C779BF" w:rsidRDefault="00C779BF" w14:paraId="33B915AD" w14:textId="77777777">
            <w:pPr>
              <w:rPr>
                <w:rFonts w:cs="Calibri"/>
                <w:szCs w:val="18"/>
              </w:rPr>
            </w:pPr>
            <w:r w:rsidRPr="00C779BF">
              <w:rPr>
                <w:rFonts w:cs="Calibri"/>
                <w:szCs w:val="18"/>
              </w:rPr>
              <w:t> </w:t>
            </w:r>
          </w:p>
        </w:tc>
        <w:tc>
          <w:tcPr>
            <w:tcW w:w="724" w:type="dxa"/>
            <w:tcBorders>
              <w:top w:val="single" w:color="auto" w:sz="4" w:space="0"/>
              <w:left w:val="nil"/>
              <w:bottom w:val="single" w:color="auto" w:sz="4" w:space="0"/>
              <w:right w:val="single" w:color="auto" w:sz="4" w:space="0"/>
            </w:tcBorders>
            <w:shd w:val="clear" w:color="000000" w:fill="FFFFFF"/>
            <w:noWrap/>
            <w:vAlign w:val="center"/>
            <w:hideMark/>
          </w:tcPr>
          <w:p w:rsidRPr="00C779BF" w:rsidR="00C779BF" w:rsidP="00C779BF" w:rsidRDefault="00C779BF" w14:paraId="5E815D7F" w14:textId="77777777">
            <w:pPr>
              <w:rPr>
                <w:rFonts w:cs="Calibri"/>
                <w:szCs w:val="18"/>
              </w:rPr>
            </w:pPr>
            <w:r w:rsidRPr="00C779BF">
              <w:rPr>
                <w:rFonts w:cs="Calibri"/>
                <w:szCs w:val="18"/>
              </w:rPr>
              <w:t> </w:t>
            </w:r>
          </w:p>
        </w:tc>
        <w:tc>
          <w:tcPr>
            <w:tcW w:w="719" w:type="dxa"/>
            <w:tcBorders>
              <w:top w:val="single" w:color="auto" w:sz="4" w:space="0"/>
              <w:left w:val="nil"/>
              <w:bottom w:val="single" w:color="auto" w:sz="4" w:space="0"/>
              <w:right w:val="single" w:color="auto" w:sz="4" w:space="0"/>
            </w:tcBorders>
            <w:shd w:val="clear" w:color="000000" w:fill="FFFFFF"/>
            <w:noWrap/>
            <w:vAlign w:val="center"/>
            <w:hideMark/>
          </w:tcPr>
          <w:p w:rsidRPr="00C779BF" w:rsidR="00C779BF" w:rsidP="00C779BF" w:rsidRDefault="00C779BF" w14:paraId="23ECAE33" w14:textId="77777777">
            <w:pPr>
              <w:rPr>
                <w:rFonts w:cs="Calibri"/>
                <w:szCs w:val="18"/>
              </w:rPr>
            </w:pPr>
            <w:r w:rsidRPr="00C779BF">
              <w:rPr>
                <w:rFonts w:cs="Calibri"/>
                <w:szCs w:val="18"/>
              </w:rPr>
              <w:t> </w:t>
            </w:r>
          </w:p>
        </w:tc>
        <w:tc>
          <w:tcPr>
            <w:tcW w:w="786" w:type="dxa"/>
            <w:tcBorders>
              <w:top w:val="single" w:color="auto" w:sz="4" w:space="0"/>
              <w:left w:val="nil"/>
              <w:bottom w:val="single" w:color="auto" w:sz="4" w:space="0"/>
              <w:right w:val="single" w:color="auto" w:sz="4" w:space="0"/>
            </w:tcBorders>
            <w:shd w:val="clear" w:color="000000" w:fill="FFFFFF"/>
            <w:noWrap/>
            <w:vAlign w:val="center"/>
            <w:hideMark/>
          </w:tcPr>
          <w:p w:rsidRPr="00C779BF" w:rsidR="00C779BF" w:rsidP="00C779BF" w:rsidRDefault="00C779BF" w14:paraId="49E3A4EE" w14:textId="77777777">
            <w:pPr>
              <w:rPr>
                <w:rFonts w:cs="Calibri"/>
                <w:szCs w:val="18"/>
              </w:rPr>
            </w:pPr>
            <w:r w:rsidRPr="00C779BF">
              <w:rPr>
                <w:rFonts w:cs="Calibri"/>
                <w:szCs w:val="18"/>
              </w:rPr>
              <w:t> </w:t>
            </w:r>
          </w:p>
        </w:tc>
        <w:tc>
          <w:tcPr>
            <w:tcW w:w="719" w:type="dxa"/>
            <w:tcBorders>
              <w:top w:val="single" w:color="auto" w:sz="4" w:space="0"/>
              <w:left w:val="nil"/>
              <w:bottom w:val="single" w:color="auto" w:sz="4" w:space="0"/>
              <w:right w:val="single" w:color="auto" w:sz="4" w:space="0"/>
            </w:tcBorders>
            <w:shd w:val="clear" w:color="000000" w:fill="FFFFFF"/>
            <w:noWrap/>
            <w:vAlign w:val="center"/>
            <w:hideMark/>
          </w:tcPr>
          <w:p w:rsidRPr="00C779BF" w:rsidR="00C779BF" w:rsidP="00C779BF" w:rsidRDefault="00C779BF" w14:paraId="3D3B2676" w14:textId="77777777">
            <w:pPr>
              <w:rPr>
                <w:rFonts w:cs="Calibri"/>
                <w:szCs w:val="18"/>
              </w:rPr>
            </w:pPr>
            <w:r w:rsidRPr="00C779BF">
              <w:rPr>
                <w:rFonts w:cs="Calibri"/>
                <w:szCs w:val="18"/>
              </w:rPr>
              <w:t> </w:t>
            </w:r>
          </w:p>
        </w:tc>
        <w:tc>
          <w:tcPr>
            <w:tcW w:w="699" w:type="dxa"/>
            <w:tcBorders>
              <w:top w:val="single" w:color="auto" w:sz="4" w:space="0"/>
              <w:left w:val="nil"/>
              <w:bottom w:val="single" w:color="auto" w:sz="4" w:space="0"/>
              <w:right w:val="single" w:color="auto" w:sz="4" w:space="0"/>
            </w:tcBorders>
            <w:shd w:val="clear" w:color="000000" w:fill="FFFFFF"/>
            <w:noWrap/>
            <w:vAlign w:val="center"/>
            <w:hideMark/>
          </w:tcPr>
          <w:p w:rsidRPr="00C779BF" w:rsidR="00C779BF" w:rsidP="00C779BF" w:rsidRDefault="00C779BF" w14:paraId="213F5B34" w14:textId="77777777">
            <w:pPr>
              <w:rPr>
                <w:rFonts w:cs="Calibri"/>
                <w:szCs w:val="18"/>
              </w:rPr>
            </w:pPr>
            <w:r w:rsidRPr="00C779BF">
              <w:rPr>
                <w:rFonts w:cs="Calibri"/>
                <w:szCs w:val="18"/>
              </w:rPr>
              <w:t> </w:t>
            </w:r>
          </w:p>
        </w:tc>
      </w:tr>
      <w:tr w:rsidRPr="00C779BF" w:rsidR="006C6D1C" w:rsidTr="006C6D1C" w14:paraId="4A68CC56" w14:textId="77777777">
        <w:trPr>
          <w:trHeight w:val="698"/>
        </w:trPr>
        <w:tc>
          <w:tcPr>
            <w:tcW w:w="5382" w:type="dxa"/>
            <w:tcBorders>
              <w:top w:val="nil"/>
              <w:left w:val="single" w:color="auto" w:sz="4" w:space="0"/>
              <w:bottom w:val="single" w:color="auto" w:sz="4" w:space="0"/>
              <w:right w:val="single" w:color="auto" w:sz="4" w:space="0"/>
            </w:tcBorders>
            <w:shd w:val="clear" w:color="000000" w:fill="FFFFFF"/>
            <w:vAlign w:val="center"/>
            <w:hideMark/>
          </w:tcPr>
          <w:p w:rsidRPr="00C779BF" w:rsidR="00C779BF" w:rsidP="00C779BF" w:rsidRDefault="00C779BF" w14:paraId="461F136D" w14:textId="77777777">
            <w:pPr>
              <w:rPr>
                <w:rFonts w:cs="Calibri"/>
                <w:szCs w:val="18"/>
              </w:rPr>
            </w:pPr>
            <w:r w:rsidRPr="00C779BF">
              <w:rPr>
                <w:rFonts w:cs="Calibri"/>
                <w:szCs w:val="18"/>
              </w:rPr>
              <w:t>GH4121-21: Utilize ICT and GIS tools as a means to share information (agronomic, climatic and market services) and scale-out Africa RISING technologies in collaboration with strategic partnerships in the region</w:t>
            </w:r>
          </w:p>
        </w:tc>
        <w:tc>
          <w:tcPr>
            <w:tcW w:w="947"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3139214D" w14:textId="77777777">
            <w:pPr>
              <w:rPr>
                <w:rFonts w:cs="Calibri"/>
                <w:szCs w:val="18"/>
              </w:rPr>
            </w:pPr>
            <w:r w:rsidRPr="00C779BF">
              <w:rPr>
                <w:rFonts w:cs="Calibri"/>
                <w:szCs w:val="18"/>
              </w:rPr>
              <w:t>KNUST</w:t>
            </w:r>
          </w:p>
        </w:tc>
        <w:tc>
          <w:tcPr>
            <w:tcW w:w="810"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77BF659B" w14:textId="4F831038">
            <w:pPr>
              <w:jc w:val="right"/>
              <w:rPr>
                <w:rFonts w:cs="Calibri"/>
                <w:szCs w:val="18"/>
              </w:rPr>
            </w:pPr>
            <w:r w:rsidRPr="00C779BF">
              <w:rPr>
                <w:rFonts w:cs="Calibri"/>
                <w:szCs w:val="18"/>
              </w:rPr>
              <w:t>45,593</w:t>
            </w:r>
            <w:r w:rsidR="008E3F83">
              <w:rPr>
                <w:rFonts w:cs="Calibri"/>
                <w:szCs w:val="18"/>
              </w:rPr>
              <w:t>*</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04A9D4F6" w14:textId="77777777">
            <w:pPr>
              <w:rPr>
                <w:rFonts w:cs="Calibri"/>
                <w:szCs w:val="18"/>
              </w:rPr>
            </w:pPr>
            <w:r w:rsidRPr="00C779BF">
              <w:rPr>
                <w:rFonts w:cs="Calibri"/>
                <w:szCs w:val="18"/>
              </w:rPr>
              <w:t> </w:t>
            </w:r>
          </w:p>
        </w:tc>
        <w:tc>
          <w:tcPr>
            <w:tcW w:w="810"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025B9958"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0F166C62" w14:textId="77777777">
            <w:pPr>
              <w:rPr>
                <w:rFonts w:cs="Calibri"/>
                <w:szCs w:val="18"/>
              </w:rPr>
            </w:pPr>
            <w:r w:rsidRPr="00C779BF">
              <w:rPr>
                <w:rFonts w:cs="Calibri"/>
                <w:szCs w:val="18"/>
              </w:rPr>
              <w:t> </w:t>
            </w:r>
          </w:p>
        </w:tc>
        <w:tc>
          <w:tcPr>
            <w:tcW w:w="964"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6A48B3E8" w14:textId="77777777">
            <w:pPr>
              <w:rPr>
                <w:rFonts w:cs="Calibri"/>
                <w:szCs w:val="18"/>
              </w:rPr>
            </w:pPr>
            <w:r w:rsidRPr="00C779BF">
              <w:rPr>
                <w:rFonts w:cs="Calibri"/>
                <w:szCs w:val="18"/>
              </w:rPr>
              <w:t> </w:t>
            </w:r>
          </w:p>
        </w:tc>
        <w:tc>
          <w:tcPr>
            <w:tcW w:w="598"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022AC6FE" w14:textId="77777777">
            <w:pPr>
              <w:rPr>
                <w:rFonts w:cs="Calibri"/>
                <w:szCs w:val="18"/>
              </w:rPr>
            </w:pPr>
            <w:r w:rsidRPr="00C779BF">
              <w:rPr>
                <w:rFonts w:cs="Calibri"/>
                <w:szCs w:val="18"/>
              </w:rPr>
              <w:t> </w:t>
            </w:r>
          </w:p>
        </w:tc>
        <w:tc>
          <w:tcPr>
            <w:tcW w:w="724"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3E20AD7B"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06AC0BCD" w14:textId="77777777">
            <w:pPr>
              <w:rPr>
                <w:rFonts w:cs="Calibri"/>
                <w:szCs w:val="18"/>
              </w:rPr>
            </w:pPr>
            <w:r w:rsidRPr="00C779BF">
              <w:rPr>
                <w:rFonts w:cs="Calibri"/>
                <w:szCs w:val="18"/>
              </w:rPr>
              <w:t> </w:t>
            </w:r>
          </w:p>
        </w:tc>
        <w:tc>
          <w:tcPr>
            <w:tcW w:w="786"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114D5FDD"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60635116" w14:textId="77777777">
            <w:pPr>
              <w:rPr>
                <w:rFonts w:cs="Calibri"/>
                <w:szCs w:val="18"/>
              </w:rPr>
            </w:pPr>
            <w:r w:rsidRPr="00C779BF">
              <w:rPr>
                <w:rFonts w:cs="Calibri"/>
                <w:szCs w:val="18"/>
              </w:rPr>
              <w:t> </w:t>
            </w:r>
          </w:p>
        </w:tc>
        <w:tc>
          <w:tcPr>
            <w:tcW w:w="69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5D2AB4D9" w14:textId="77777777">
            <w:pPr>
              <w:jc w:val="right"/>
              <w:rPr>
                <w:rFonts w:cs="Calibri"/>
                <w:szCs w:val="18"/>
              </w:rPr>
            </w:pPr>
            <w:r w:rsidRPr="00C779BF">
              <w:rPr>
                <w:rFonts w:cs="Calibri"/>
                <w:szCs w:val="18"/>
              </w:rPr>
              <w:t>45,593</w:t>
            </w:r>
          </w:p>
        </w:tc>
      </w:tr>
      <w:tr w:rsidRPr="00C779BF" w:rsidR="006C6D1C" w:rsidTr="006C6D1C" w14:paraId="2971032E" w14:textId="77777777">
        <w:trPr>
          <w:trHeight w:val="698"/>
        </w:trPr>
        <w:tc>
          <w:tcPr>
            <w:tcW w:w="5382" w:type="dxa"/>
            <w:tcBorders>
              <w:top w:val="nil"/>
              <w:left w:val="single" w:color="auto" w:sz="4" w:space="0"/>
              <w:bottom w:val="single" w:color="auto" w:sz="4" w:space="0"/>
              <w:right w:val="single" w:color="auto" w:sz="4" w:space="0"/>
            </w:tcBorders>
            <w:shd w:val="clear" w:color="auto" w:fill="auto"/>
            <w:vAlign w:val="center"/>
            <w:hideMark/>
          </w:tcPr>
          <w:p w:rsidRPr="00C779BF" w:rsidR="00C779BF" w:rsidP="00C779BF" w:rsidRDefault="00C779BF" w14:paraId="3173E179" w14:textId="77777777">
            <w:pPr>
              <w:rPr>
                <w:rFonts w:cs="Calibri"/>
                <w:szCs w:val="18"/>
              </w:rPr>
            </w:pPr>
            <w:r w:rsidRPr="00C779BF">
              <w:rPr>
                <w:rFonts w:cs="Calibri"/>
                <w:szCs w:val="18"/>
              </w:rPr>
              <w:t>GH4122-20: Promotion and dissemination of Africa RISING SI interventions for sustained productivity and reduced risk in Ghana using the climate-smart village approach</w:t>
            </w:r>
          </w:p>
        </w:tc>
        <w:tc>
          <w:tcPr>
            <w:tcW w:w="947"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459DBDD1" w14:textId="77777777">
            <w:pPr>
              <w:rPr>
                <w:rFonts w:cs="Calibri"/>
                <w:szCs w:val="18"/>
              </w:rPr>
            </w:pPr>
            <w:r w:rsidRPr="00C779BF">
              <w:rPr>
                <w:rFonts w:cs="Calibri"/>
                <w:szCs w:val="18"/>
              </w:rPr>
              <w:t>SARI</w:t>
            </w:r>
          </w:p>
        </w:tc>
        <w:tc>
          <w:tcPr>
            <w:tcW w:w="810"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4F87D31E"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28BAF7B9" w14:textId="77777777">
            <w:pPr>
              <w:rPr>
                <w:rFonts w:cs="Calibri"/>
                <w:szCs w:val="18"/>
              </w:rPr>
            </w:pPr>
            <w:r w:rsidRPr="00C779BF">
              <w:rPr>
                <w:rFonts w:cs="Calibri"/>
                <w:szCs w:val="18"/>
              </w:rPr>
              <w:t> </w:t>
            </w:r>
          </w:p>
        </w:tc>
        <w:tc>
          <w:tcPr>
            <w:tcW w:w="810"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27BE352C"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470A9EF8" w14:textId="77777777">
            <w:pPr>
              <w:rPr>
                <w:rFonts w:cs="Calibri"/>
                <w:szCs w:val="18"/>
              </w:rPr>
            </w:pPr>
            <w:r w:rsidRPr="00C779BF">
              <w:rPr>
                <w:rFonts w:cs="Calibri"/>
                <w:szCs w:val="18"/>
              </w:rPr>
              <w:t> </w:t>
            </w:r>
          </w:p>
        </w:tc>
        <w:tc>
          <w:tcPr>
            <w:tcW w:w="964"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7D815C98" w14:textId="77777777">
            <w:pPr>
              <w:rPr>
                <w:rFonts w:cs="Calibri"/>
                <w:szCs w:val="18"/>
              </w:rPr>
            </w:pPr>
            <w:r w:rsidRPr="00C779BF">
              <w:rPr>
                <w:rFonts w:cs="Calibri"/>
                <w:szCs w:val="18"/>
              </w:rPr>
              <w:t> </w:t>
            </w:r>
          </w:p>
        </w:tc>
        <w:tc>
          <w:tcPr>
            <w:tcW w:w="598"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66CA1E84" w14:textId="77777777">
            <w:pPr>
              <w:rPr>
                <w:rFonts w:cs="Calibri"/>
                <w:szCs w:val="18"/>
              </w:rPr>
            </w:pPr>
            <w:r w:rsidRPr="00C779BF">
              <w:rPr>
                <w:rFonts w:cs="Calibri"/>
                <w:szCs w:val="18"/>
              </w:rPr>
              <w:t> </w:t>
            </w:r>
          </w:p>
        </w:tc>
        <w:tc>
          <w:tcPr>
            <w:tcW w:w="724"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73018BFC"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1D64412E" w14:textId="77777777">
            <w:pPr>
              <w:rPr>
                <w:rFonts w:cs="Calibri"/>
                <w:szCs w:val="18"/>
              </w:rPr>
            </w:pPr>
            <w:r w:rsidRPr="00C779BF">
              <w:rPr>
                <w:rFonts w:cs="Calibri"/>
                <w:szCs w:val="18"/>
              </w:rPr>
              <w:t> </w:t>
            </w:r>
          </w:p>
        </w:tc>
        <w:tc>
          <w:tcPr>
            <w:tcW w:w="786"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2A25344A"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7053C5A9" w14:textId="77777777">
            <w:pPr>
              <w:jc w:val="right"/>
              <w:rPr>
                <w:rFonts w:cs="Calibri"/>
                <w:szCs w:val="18"/>
              </w:rPr>
            </w:pPr>
            <w:r w:rsidRPr="00C779BF">
              <w:rPr>
                <w:rFonts w:cs="Calibri"/>
                <w:szCs w:val="18"/>
              </w:rPr>
              <w:t>17,745</w:t>
            </w:r>
          </w:p>
        </w:tc>
        <w:tc>
          <w:tcPr>
            <w:tcW w:w="69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58D2C8DF" w14:textId="77777777">
            <w:pPr>
              <w:jc w:val="right"/>
              <w:rPr>
                <w:rFonts w:cs="Calibri"/>
                <w:szCs w:val="18"/>
              </w:rPr>
            </w:pPr>
            <w:r w:rsidRPr="00C779BF">
              <w:rPr>
                <w:rFonts w:cs="Calibri"/>
                <w:szCs w:val="18"/>
              </w:rPr>
              <w:t>17,745</w:t>
            </w:r>
          </w:p>
        </w:tc>
      </w:tr>
      <w:tr w:rsidRPr="00C779BF" w:rsidR="006C6D1C" w:rsidTr="006C6D1C" w14:paraId="513E9D81" w14:textId="77777777">
        <w:trPr>
          <w:trHeight w:val="465"/>
        </w:trPr>
        <w:tc>
          <w:tcPr>
            <w:tcW w:w="5382" w:type="dxa"/>
            <w:tcBorders>
              <w:top w:val="nil"/>
              <w:left w:val="single" w:color="auto" w:sz="4" w:space="0"/>
              <w:bottom w:val="single" w:color="auto" w:sz="4" w:space="0"/>
              <w:right w:val="single" w:color="auto" w:sz="4" w:space="0"/>
            </w:tcBorders>
            <w:shd w:val="clear" w:color="auto" w:fill="auto"/>
            <w:vAlign w:val="center"/>
            <w:hideMark/>
          </w:tcPr>
          <w:p w:rsidRPr="00C779BF" w:rsidR="00C779BF" w:rsidP="00C779BF" w:rsidRDefault="00C779BF" w14:paraId="6F93D253" w14:textId="77777777">
            <w:pPr>
              <w:rPr>
                <w:rFonts w:cs="Calibri"/>
                <w:szCs w:val="18"/>
              </w:rPr>
            </w:pPr>
            <w:r w:rsidRPr="00C779BF">
              <w:rPr>
                <w:rFonts w:cs="Calibri"/>
                <w:szCs w:val="18"/>
              </w:rPr>
              <w:t>GH4311-20: Matching agricultural technologies to farmers and their context</w:t>
            </w:r>
          </w:p>
        </w:tc>
        <w:tc>
          <w:tcPr>
            <w:tcW w:w="947"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14F8B975" w14:textId="77777777">
            <w:pPr>
              <w:rPr>
                <w:rFonts w:cs="Calibri"/>
                <w:szCs w:val="18"/>
              </w:rPr>
            </w:pPr>
            <w:r w:rsidRPr="00C779BF">
              <w:rPr>
                <w:rFonts w:cs="Calibri"/>
                <w:szCs w:val="18"/>
              </w:rPr>
              <w:t>WUR</w:t>
            </w:r>
          </w:p>
        </w:tc>
        <w:tc>
          <w:tcPr>
            <w:tcW w:w="810" w:type="dxa"/>
            <w:tcBorders>
              <w:top w:val="nil"/>
              <w:left w:val="nil"/>
              <w:bottom w:val="single" w:color="auto" w:sz="4" w:space="0"/>
              <w:right w:val="single" w:color="auto" w:sz="4" w:space="0"/>
            </w:tcBorders>
            <w:shd w:val="clear" w:color="000000" w:fill="FFFFFF"/>
            <w:noWrap/>
            <w:hideMark/>
          </w:tcPr>
          <w:p w:rsidRPr="00C779BF" w:rsidR="00C779BF" w:rsidP="00C779BF" w:rsidRDefault="00C779BF" w14:paraId="24EF885C" w14:textId="77777777">
            <w:pPr>
              <w:rPr>
                <w:rFonts w:cs="Calibri"/>
                <w:color w:val="000000"/>
                <w:szCs w:val="18"/>
              </w:rPr>
            </w:pPr>
            <w:r w:rsidRPr="00C779BF">
              <w:rPr>
                <w:rFonts w:cs="Calibri"/>
                <w:color w:val="000000"/>
                <w:szCs w:val="18"/>
              </w:rPr>
              <w:t> </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144EF682" w14:textId="77777777">
            <w:pPr>
              <w:rPr>
                <w:rFonts w:cs="Calibri"/>
                <w:szCs w:val="18"/>
              </w:rPr>
            </w:pPr>
            <w:r w:rsidRPr="00C779BF">
              <w:rPr>
                <w:rFonts w:cs="Calibri"/>
                <w:szCs w:val="18"/>
              </w:rPr>
              <w:t> </w:t>
            </w:r>
          </w:p>
        </w:tc>
        <w:tc>
          <w:tcPr>
            <w:tcW w:w="810"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34539ED6"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070147C5" w14:textId="77777777">
            <w:pPr>
              <w:rPr>
                <w:rFonts w:cs="Calibri"/>
                <w:szCs w:val="18"/>
              </w:rPr>
            </w:pPr>
            <w:r w:rsidRPr="00C779BF">
              <w:rPr>
                <w:rFonts w:cs="Calibri"/>
                <w:szCs w:val="18"/>
              </w:rPr>
              <w:t> </w:t>
            </w:r>
          </w:p>
        </w:tc>
        <w:tc>
          <w:tcPr>
            <w:tcW w:w="964"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572B03BE" w14:textId="77777777">
            <w:pPr>
              <w:rPr>
                <w:rFonts w:cs="Calibri"/>
                <w:szCs w:val="18"/>
              </w:rPr>
            </w:pPr>
            <w:r w:rsidRPr="00C779BF">
              <w:rPr>
                <w:rFonts w:cs="Calibri"/>
                <w:szCs w:val="18"/>
              </w:rPr>
              <w:t> </w:t>
            </w:r>
          </w:p>
        </w:tc>
        <w:tc>
          <w:tcPr>
            <w:tcW w:w="598"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283B6C30" w14:textId="77777777">
            <w:pPr>
              <w:jc w:val="right"/>
              <w:rPr>
                <w:rFonts w:cs="Calibri"/>
                <w:szCs w:val="18"/>
              </w:rPr>
            </w:pPr>
            <w:r w:rsidRPr="00C779BF">
              <w:rPr>
                <w:rFonts w:cs="Calibri"/>
                <w:szCs w:val="18"/>
              </w:rPr>
              <w:t>0</w:t>
            </w:r>
          </w:p>
        </w:tc>
        <w:tc>
          <w:tcPr>
            <w:tcW w:w="724"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0AB230F4"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710CA700" w14:textId="77777777">
            <w:pPr>
              <w:rPr>
                <w:rFonts w:cs="Calibri"/>
                <w:szCs w:val="18"/>
              </w:rPr>
            </w:pPr>
            <w:r w:rsidRPr="00C779BF">
              <w:rPr>
                <w:rFonts w:cs="Calibri"/>
                <w:szCs w:val="18"/>
              </w:rPr>
              <w:t> </w:t>
            </w:r>
          </w:p>
        </w:tc>
        <w:tc>
          <w:tcPr>
            <w:tcW w:w="786"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0D6FAB35"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1007BBA4" w14:textId="77777777">
            <w:pPr>
              <w:rPr>
                <w:rFonts w:cs="Calibri"/>
                <w:szCs w:val="18"/>
              </w:rPr>
            </w:pPr>
            <w:r w:rsidRPr="00C779BF">
              <w:rPr>
                <w:rFonts w:cs="Calibri"/>
                <w:szCs w:val="18"/>
              </w:rPr>
              <w:t> </w:t>
            </w:r>
          </w:p>
        </w:tc>
        <w:tc>
          <w:tcPr>
            <w:tcW w:w="69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13B63C93" w14:textId="77777777">
            <w:pPr>
              <w:jc w:val="right"/>
              <w:rPr>
                <w:rFonts w:cs="Calibri"/>
                <w:szCs w:val="18"/>
              </w:rPr>
            </w:pPr>
            <w:r w:rsidRPr="00C779BF">
              <w:rPr>
                <w:rFonts w:cs="Calibri"/>
                <w:szCs w:val="18"/>
              </w:rPr>
              <w:t>0</w:t>
            </w:r>
          </w:p>
        </w:tc>
      </w:tr>
      <w:tr w:rsidRPr="00C779BF" w:rsidR="006C6D1C" w:rsidTr="006C6D1C" w14:paraId="283E8372" w14:textId="77777777">
        <w:trPr>
          <w:trHeight w:val="285"/>
        </w:trPr>
        <w:tc>
          <w:tcPr>
            <w:tcW w:w="5382" w:type="dxa"/>
            <w:tcBorders>
              <w:top w:val="nil"/>
              <w:left w:val="single" w:color="auto" w:sz="4" w:space="0"/>
              <w:bottom w:val="single" w:color="auto" w:sz="4" w:space="0"/>
              <w:right w:val="single" w:color="auto" w:sz="4" w:space="0"/>
            </w:tcBorders>
            <w:shd w:val="clear" w:color="auto" w:fill="auto"/>
            <w:noWrap/>
            <w:vAlign w:val="center"/>
            <w:hideMark/>
          </w:tcPr>
          <w:p w:rsidRPr="00C779BF" w:rsidR="00C779BF" w:rsidP="00C779BF" w:rsidRDefault="00C779BF" w14:paraId="6A2D505A" w14:textId="77777777">
            <w:pPr>
              <w:rPr>
                <w:rFonts w:cs="Calibri"/>
                <w:szCs w:val="18"/>
              </w:rPr>
            </w:pPr>
            <w:r w:rsidRPr="00C779BF">
              <w:rPr>
                <w:rFonts w:cs="Calibri"/>
                <w:szCs w:val="18"/>
              </w:rPr>
              <w:t>GH4312-20: Investigate the distribution of benefits from diverse agricultural interventions</w:t>
            </w:r>
          </w:p>
        </w:tc>
        <w:tc>
          <w:tcPr>
            <w:tcW w:w="947"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7707B83" w14:textId="77777777">
            <w:pPr>
              <w:rPr>
                <w:rFonts w:cs="Calibri"/>
                <w:szCs w:val="18"/>
              </w:rPr>
            </w:pPr>
            <w:r w:rsidRPr="00C779BF">
              <w:rPr>
                <w:rFonts w:cs="Calibri"/>
                <w:szCs w:val="18"/>
              </w:rPr>
              <w:t>WUR</w:t>
            </w:r>
          </w:p>
        </w:tc>
        <w:tc>
          <w:tcPr>
            <w:tcW w:w="810"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613F433A"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530304D3" w14:textId="77777777">
            <w:pPr>
              <w:rPr>
                <w:rFonts w:cs="Calibri"/>
                <w:i/>
                <w:iCs/>
                <w:szCs w:val="18"/>
              </w:rPr>
            </w:pPr>
            <w:r w:rsidRPr="00C779BF">
              <w:rPr>
                <w:rFonts w:cs="Calibri"/>
                <w:i/>
                <w:iCs/>
                <w:szCs w:val="18"/>
              </w:rPr>
              <w:t> </w:t>
            </w:r>
          </w:p>
        </w:tc>
        <w:tc>
          <w:tcPr>
            <w:tcW w:w="810"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35DCFD0D" w14:textId="77777777">
            <w:pPr>
              <w:rPr>
                <w:rFonts w:cs="Calibri"/>
                <w:i/>
                <w:iCs/>
                <w:szCs w:val="18"/>
              </w:rPr>
            </w:pPr>
            <w:r w:rsidRPr="00C779BF">
              <w:rPr>
                <w:rFonts w:cs="Calibri"/>
                <w:i/>
                <w:iCs/>
                <w:szCs w:val="18"/>
              </w:rPr>
              <w:t> </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79E4B2DC" w14:textId="77777777">
            <w:pPr>
              <w:rPr>
                <w:rFonts w:cs="Calibri"/>
                <w:i/>
                <w:iCs/>
                <w:szCs w:val="18"/>
              </w:rPr>
            </w:pPr>
            <w:r w:rsidRPr="00C779BF">
              <w:rPr>
                <w:rFonts w:cs="Calibri"/>
                <w:i/>
                <w:iCs/>
                <w:szCs w:val="18"/>
              </w:rPr>
              <w:t> </w:t>
            </w:r>
          </w:p>
        </w:tc>
        <w:tc>
          <w:tcPr>
            <w:tcW w:w="964"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55AEABA4" w14:textId="77777777">
            <w:pPr>
              <w:rPr>
                <w:rFonts w:cs="Calibri"/>
                <w:i/>
                <w:iCs/>
                <w:szCs w:val="18"/>
              </w:rPr>
            </w:pPr>
            <w:r w:rsidRPr="00C779BF">
              <w:rPr>
                <w:rFonts w:cs="Calibri"/>
                <w:i/>
                <w:iCs/>
                <w:szCs w:val="18"/>
              </w:rPr>
              <w:t> </w:t>
            </w:r>
          </w:p>
        </w:tc>
        <w:tc>
          <w:tcPr>
            <w:tcW w:w="598"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28FB8706" w14:textId="77777777">
            <w:pPr>
              <w:jc w:val="right"/>
              <w:rPr>
                <w:rFonts w:cs="Calibri"/>
                <w:szCs w:val="18"/>
              </w:rPr>
            </w:pPr>
            <w:r w:rsidRPr="00C779BF">
              <w:rPr>
                <w:rFonts w:cs="Calibri"/>
                <w:szCs w:val="18"/>
              </w:rPr>
              <w:t>0</w:t>
            </w:r>
          </w:p>
        </w:tc>
        <w:tc>
          <w:tcPr>
            <w:tcW w:w="724"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5477BFDA" w14:textId="77777777">
            <w:pPr>
              <w:rPr>
                <w:rFonts w:cs="Calibri"/>
                <w:i/>
                <w:iCs/>
                <w:szCs w:val="18"/>
              </w:rPr>
            </w:pPr>
            <w:r w:rsidRPr="00C779BF">
              <w:rPr>
                <w:rFonts w:cs="Calibri"/>
                <w:i/>
                <w:iCs/>
                <w:szCs w:val="18"/>
              </w:rPr>
              <w:t> </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110803C3" w14:textId="77777777">
            <w:pPr>
              <w:rPr>
                <w:rFonts w:cs="Calibri"/>
                <w:i/>
                <w:iCs/>
                <w:szCs w:val="18"/>
              </w:rPr>
            </w:pPr>
            <w:r w:rsidRPr="00C779BF">
              <w:rPr>
                <w:rFonts w:cs="Calibri"/>
                <w:i/>
                <w:iCs/>
                <w:szCs w:val="18"/>
              </w:rPr>
              <w:t> </w:t>
            </w:r>
          </w:p>
        </w:tc>
        <w:tc>
          <w:tcPr>
            <w:tcW w:w="786"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7B850316" w14:textId="77777777">
            <w:pPr>
              <w:rPr>
                <w:rFonts w:cs="Calibri"/>
                <w:i/>
                <w:iCs/>
                <w:szCs w:val="18"/>
              </w:rPr>
            </w:pPr>
            <w:r w:rsidRPr="00C779BF">
              <w:rPr>
                <w:rFonts w:cs="Calibri"/>
                <w:i/>
                <w:iCs/>
                <w:szCs w:val="18"/>
              </w:rPr>
              <w:t> </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38D46C7D" w14:textId="77777777">
            <w:pPr>
              <w:rPr>
                <w:rFonts w:cs="Calibri"/>
                <w:i/>
                <w:iCs/>
                <w:szCs w:val="18"/>
              </w:rPr>
            </w:pPr>
            <w:r w:rsidRPr="00C779BF">
              <w:rPr>
                <w:rFonts w:cs="Calibri"/>
                <w:i/>
                <w:iCs/>
                <w:szCs w:val="18"/>
              </w:rPr>
              <w:t> </w:t>
            </w:r>
          </w:p>
        </w:tc>
        <w:tc>
          <w:tcPr>
            <w:tcW w:w="69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4852B6E0" w14:textId="77777777">
            <w:pPr>
              <w:jc w:val="right"/>
              <w:rPr>
                <w:rFonts w:cs="Calibri"/>
                <w:szCs w:val="18"/>
              </w:rPr>
            </w:pPr>
            <w:r w:rsidRPr="00C779BF">
              <w:rPr>
                <w:rFonts w:cs="Calibri"/>
                <w:szCs w:val="18"/>
              </w:rPr>
              <w:t>0</w:t>
            </w:r>
          </w:p>
        </w:tc>
      </w:tr>
      <w:tr w:rsidRPr="00C779BF" w:rsidR="006C6D1C" w:rsidTr="006C6D1C" w14:paraId="64105797" w14:textId="77777777">
        <w:trPr>
          <w:trHeight w:val="465"/>
        </w:trPr>
        <w:tc>
          <w:tcPr>
            <w:tcW w:w="5382" w:type="dxa"/>
            <w:tcBorders>
              <w:top w:val="nil"/>
              <w:left w:val="single" w:color="auto" w:sz="4" w:space="0"/>
              <w:bottom w:val="single" w:color="auto" w:sz="4" w:space="0"/>
              <w:right w:val="single" w:color="auto" w:sz="4" w:space="0"/>
            </w:tcBorders>
            <w:shd w:val="clear" w:color="auto" w:fill="auto"/>
            <w:vAlign w:val="center"/>
            <w:hideMark/>
          </w:tcPr>
          <w:p w:rsidRPr="00C779BF" w:rsidR="00C779BF" w:rsidP="00C779BF" w:rsidRDefault="00C779BF" w14:paraId="01457E9D" w14:textId="77777777">
            <w:pPr>
              <w:rPr>
                <w:rFonts w:cs="Calibri"/>
                <w:szCs w:val="18"/>
              </w:rPr>
            </w:pPr>
            <w:r w:rsidRPr="00C779BF">
              <w:rPr>
                <w:rFonts w:cs="Calibri"/>
                <w:szCs w:val="18"/>
              </w:rPr>
              <w:t>GH4313-20: Addressing constraints limiting adoption of SI technologies as a result of competing interests for natural and other household resources</w:t>
            </w:r>
          </w:p>
        </w:tc>
        <w:tc>
          <w:tcPr>
            <w:tcW w:w="947"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62170A79" w14:textId="77777777">
            <w:pPr>
              <w:rPr>
                <w:rFonts w:cs="Calibri"/>
                <w:szCs w:val="18"/>
              </w:rPr>
            </w:pPr>
            <w:r w:rsidRPr="00C779BF">
              <w:rPr>
                <w:rFonts w:cs="Calibri"/>
                <w:szCs w:val="18"/>
              </w:rPr>
              <w:t>SARI</w:t>
            </w:r>
          </w:p>
        </w:tc>
        <w:tc>
          <w:tcPr>
            <w:tcW w:w="810"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28F9C210" w14:textId="77777777">
            <w:pPr>
              <w:rPr>
                <w:rFonts w:cs="Calibri"/>
                <w:szCs w:val="18"/>
              </w:rPr>
            </w:pPr>
            <w:r w:rsidRPr="00C779BF">
              <w:rPr>
                <w:rFonts w:cs="Calibri"/>
                <w:szCs w:val="18"/>
              </w:rPr>
              <w:t> </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1096B9A8" w14:textId="77777777">
            <w:pPr>
              <w:rPr>
                <w:rFonts w:cs="Calibri"/>
                <w:i/>
                <w:iCs/>
                <w:szCs w:val="18"/>
              </w:rPr>
            </w:pPr>
            <w:r w:rsidRPr="00C779BF">
              <w:rPr>
                <w:rFonts w:cs="Calibri"/>
                <w:i/>
                <w:iCs/>
                <w:szCs w:val="18"/>
              </w:rPr>
              <w:t> </w:t>
            </w:r>
          </w:p>
        </w:tc>
        <w:tc>
          <w:tcPr>
            <w:tcW w:w="810"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015D0D58" w14:textId="77777777">
            <w:pPr>
              <w:rPr>
                <w:rFonts w:cs="Calibri"/>
                <w:i/>
                <w:iCs/>
                <w:szCs w:val="18"/>
              </w:rPr>
            </w:pPr>
            <w:r w:rsidRPr="00C779BF">
              <w:rPr>
                <w:rFonts w:cs="Calibri"/>
                <w:i/>
                <w:iCs/>
                <w:szCs w:val="18"/>
              </w:rPr>
              <w:t> </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69D59BFE" w14:textId="77777777">
            <w:pPr>
              <w:rPr>
                <w:rFonts w:cs="Calibri"/>
                <w:i/>
                <w:iCs/>
                <w:szCs w:val="18"/>
              </w:rPr>
            </w:pPr>
            <w:r w:rsidRPr="00C779BF">
              <w:rPr>
                <w:rFonts w:cs="Calibri"/>
                <w:i/>
                <w:iCs/>
                <w:szCs w:val="18"/>
              </w:rPr>
              <w:t> </w:t>
            </w:r>
          </w:p>
        </w:tc>
        <w:tc>
          <w:tcPr>
            <w:tcW w:w="964"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42CE53DD" w14:textId="77777777">
            <w:pPr>
              <w:rPr>
                <w:rFonts w:cs="Calibri"/>
                <w:i/>
                <w:iCs/>
                <w:szCs w:val="18"/>
              </w:rPr>
            </w:pPr>
            <w:r w:rsidRPr="00C779BF">
              <w:rPr>
                <w:rFonts w:cs="Calibri"/>
                <w:i/>
                <w:iCs/>
                <w:szCs w:val="18"/>
              </w:rPr>
              <w:t> </w:t>
            </w:r>
          </w:p>
        </w:tc>
        <w:tc>
          <w:tcPr>
            <w:tcW w:w="598"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00741C82" w14:textId="77777777">
            <w:pPr>
              <w:rPr>
                <w:rFonts w:cs="Calibri"/>
                <w:szCs w:val="18"/>
              </w:rPr>
            </w:pPr>
            <w:r w:rsidRPr="00C779BF">
              <w:rPr>
                <w:rFonts w:cs="Calibri"/>
                <w:szCs w:val="18"/>
              </w:rPr>
              <w:t> </w:t>
            </w:r>
          </w:p>
        </w:tc>
        <w:tc>
          <w:tcPr>
            <w:tcW w:w="724"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017644D4" w14:textId="77777777">
            <w:pPr>
              <w:rPr>
                <w:rFonts w:cs="Calibri"/>
                <w:i/>
                <w:iCs/>
                <w:szCs w:val="18"/>
              </w:rPr>
            </w:pPr>
            <w:r w:rsidRPr="00C779BF">
              <w:rPr>
                <w:rFonts w:cs="Calibri"/>
                <w:i/>
                <w:iCs/>
                <w:szCs w:val="18"/>
              </w:rPr>
              <w:t> </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313B22D4" w14:textId="77777777">
            <w:pPr>
              <w:rPr>
                <w:rFonts w:cs="Calibri"/>
                <w:i/>
                <w:iCs/>
                <w:szCs w:val="18"/>
              </w:rPr>
            </w:pPr>
            <w:r w:rsidRPr="00C779BF">
              <w:rPr>
                <w:rFonts w:cs="Calibri"/>
                <w:i/>
                <w:iCs/>
                <w:szCs w:val="18"/>
              </w:rPr>
              <w:t> </w:t>
            </w:r>
          </w:p>
        </w:tc>
        <w:tc>
          <w:tcPr>
            <w:tcW w:w="786"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44B3EBA1" w14:textId="77777777">
            <w:pPr>
              <w:rPr>
                <w:rFonts w:cs="Calibri"/>
                <w:i/>
                <w:iCs/>
                <w:szCs w:val="18"/>
              </w:rPr>
            </w:pPr>
            <w:r w:rsidRPr="00C779BF">
              <w:rPr>
                <w:rFonts w:cs="Calibri"/>
                <w:i/>
                <w:iCs/>
                <w:szCs w:val="18"/>
              </w:rPr>
              <w:t> </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45634B0E" w14:textId="77777777">
            <w:pPr>
              <w:jc w:val="right"/>
              <w:rPr>
                <w:rFonts w:cs="Calibri"/>
                <w:i/>
                <w:iCs/>
                <w:szCs w:val="18"/>
              </w:rPr>
            </w:pPr>
            <w:r w:rsidRPr="00C779BF">
              <w:rPr>
                <w:rFonts w:cs="Calibri"/>
                <w:i/>
                <w:iCs/>
                <w:szCs w:val="18"/>
              </w:rPr>
              <w:t>8,050</w:t>
            </w:r>
          </w:p>
        </w:tc>
        <w:tc>
          <w:tcPr>
            <w:tcW w:w="69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0D4325DD" w14:textId="77777777">
            <w:pPr>
              <w:jc w:val="right"/>
              <w:rPr>
                <w:rFonts w:cs="Calibri"/>
                <w:szCs w:val="18"/>
              </w:rPr>
            </w:pPr>
            <w:r w:rsidRPr="00C779BF">
              <w:rPr>
                <w:rFonts w:cs="Calibri"/>
                <w:szCs w:val="18"/>
              </w:rPr>
              <w:t>8,050</w:t>
            </w:r>
          </w:p>
        </w:tc>
      </w:tr>
      <w:tr w:rsidRPr="00C779BF" w:rsidR="006C6D1C" w:rsidTr="006C6D1C" w14:paraId="7DB568F3" w14:textId="77777777">
        <w:trPr>
          <w:trHeight w:val="698"/>
        </w:trPr>
        <w:tc>
          <w:tcPr>
            <w:tcW w:w="5382" w:type="dxa"/>
            <w:tcBorders>
              <w:top w:val="nil"/>
              <w:left w:val="single" w:color="auto" w:sz="4" w:space="0"/>
              <w:bottom w:val="single" w:color="auto" w:sz="4" w:space="0"/>
              <w:right w:val="single" w:color="auto" w:sz="4" w:space="0"/>
            </w:tcBorders>
            <w:shd w:val="clear" w:color="auto" w:fill="auto"/>
            <w:vAlign w:val="center"/>
            <w:hideMark/>
          </w:tcPr>
          <w:p w:rsidRPr="00C779BF" w:rsidR="00C779BF" w:rsidP="00C779BF" w:rsidRDefault="00C779BF" w14:paraId="61FD208F" w14:textId="77777777">
            <w:pPr>
              <w:rPr>
                <w:rFonts w:cs="Calibri"/>
                <w:szCs w:val="18"/>
              </w:rPr>
            </w:pPr>
            <w:r w:rsidRPr="00C779BF">
              <w:rPr>
                <w:rFonts w:cs="Calibri"/>
                <w:szCs w:val="18"/>
              </w:rPr>
              <w:t>GH4411-21: Scaling of Africa RISING crop-livestock technologies beyond the intervention sites in northern Ghana: The Innovation Research Extension Advisory Coordination Hubs (i-REACH) model</w:t>
            </w:r>
          </w:p>
        </w:tc>
        <w:tc>
          <w:tcPr>
            <w:tcW w:w="947"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46D6EC95" w14:textId="77777777">
            <w:pPr>
              <w:rPr>
                <w:rFonts w:cs="Calibri"/>
                <w:szCs w:val="18"/>
              </w:rPr>
            </w:pPr>
            <w:r w:rsidRPr="00C779BF">
              <w:rPr>
                <w:rFonts w:cs="Calibri"/>
                <w:szCs w:val="18"/>
              </w:rPr>
              <w:t>IITA</w:t>
            </w:r>
          </w:p>
        </w:tc>
        <w:tc>
          <w:tcPr>
            <w:tcW w:w="810"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3E3EF9C7" w14:textId="77777777">
            <w:pPr>
              <w:jc w:val="right"/>
              <w:rPr>
                <w:rFonts w:cs="Calibri"/>
                <w:szCs w:val="18"/>
              </w:rPr>
            </w:pPr>
            <w:r w:rsidRPr="00C779BF">
              <w:rPr>
                <w:rFonts w:cs="Calibri"/>
                <w:szCs w:val="18"/>
              </w:rPr>
              <w:t>49,000</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1101257B" w14:textId="77777777">
            <w:pPr>
              <w:rPr>
                <w:rFonts w:cs="Calibri"/>
                <w:i/>
                <w:iCs/>
                <w:szCs w:val="18"/>
              </w:rPr>
            </w:pPr>
            <w:r w:rsidRPr="00C779BF">
              <w:rPr>
                <w:rFonts w:cs="Calibri"/>
                <w:i/>
                <w:iCs/>
                <w:szCs w:val="18"/>
              </w:rPr>
              <w:t> </w:t>
            </w:r>
          </w:p>
        </w:tc>
        <w:tc>
          <w:tcPr>
            <w:tcW w:w="810"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74079F85" w14:textId="77777777">
            <w:pPr>
              <w:rPr>
                <w:rFonts w:cs="Calibri"/>
                <w:i/>
                <w:iCs/>
                <w:szCs w:val="18"/>
              </w:rPr>
            </w:pPr>
            <w:r w:rsidRPr="00C779BF">
              <w:rPr>
                <w:rFonts w:cs="Calibri"/>
                <w:i/>
                <w:iCs/>
                <w:szCs w:val="18"/>
              </w:rPr>
              <w:t> </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637FA83A" w14:textId="77777777">
            <w:pPr>
              <w:rPr>
                <w:rFonts w:cs="Calibri"/>
                <w:i/>
                <w:iCs/>
                <w:szCs w:val="18"/>
              </w:rPr>
            </w:pPr>
            <w:r w:rsidRPr="00C779BF">
              <w:rPr>
                <w:rFonts w:cs="Calibri"/>
                <w:i/>
                <w:iCs/>
                <w:szCs w:val="18"/>
              </w:rPr>
              <w:t> </w:t>
            </w:r>
          </w:p>
        </w:tc>
        <w:tc>
          <w:tcPr>
            <w:tcW w:w="964"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33659D1A" w14:textId="77777777">
            <w:pPr>
              <w:rPr>
                <w:rFonts w:cs="Calibri"/>
                <w:i/>
                <w:iCs/>
                <w:szCs w:val="18"/>
              </w:rPr>
            </w:pPr>
            <w:r w:rsidRPr="00C779BF">
              <w:rPr>
                <w:rFonts w:cs="Calibri"/>
                <w:i/>
                <w:iCs/>
                <w:szCs w:val="18"/>
              </w:rPr>
              <w:t> </w:t>
            </w:r>
          </w:p>
        </w:tc>
        <w:tc>
          <w:tcPr>
            <w:tcW w:w="598"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5C48B4BA" w14:textId="77777777">
            <w:pPr>
              <w:rPr>
                <w:rFonts w:cs="Calibri"/>
                <w:i/>
                <w:iCs/>
                <w:szCs w:val="18"/>
              </w:rPr>
            </w:pPr>
            <w:r w:rsidRPr="00C779BF">
              <w:rPr>
                <w:rFonts w:cs="Calibri"/>
                <w:i/>
                <w:iCs/>
                <w:szCs w:val="18"/>
              </w:rPr>
              <w:t> </w:t>
            </w:r>
          </w:p>
        </w:tc>
        <w:tc>
          <w:tcPr>
            <w:tcW w:w="724"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6C4A2BF1" w14:textId="77777777">
            <w:pPr>
              <w:rPr>
                <w:rFonts w:cs="Calibri"/>
                <w:i/>
                <w:iCs/>
                <w:szCs w:val="18"/>
              </w:rPr>
            </w:pPr>
            <w:r w:rsidRPr="00C779BF">
              <w:rPr>
                <w:rFonts w:cs="Calibri"/>
                <w:i/>
                <w:iCs/>
                <w:szCs w:val="18"/>
              </w:rPr>
              <w:t> </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7484BDB9" w14:textId="77777777">
            <w:pPr>
              <w:rPr>
                <w:rFonts w:cs="Calibri"/>
                <w:i/>
                <w:iCs/>
                <w:szCs w:val="18"/>
              </w:rPr>
            </w:pPr>
            <w:r w:rsidRPr="00C779BF">
              <w:rPr>
                <w:rFonts w:cs="Calibri"/>
                <w:i/>
                <w:iCs/>
                <w:szCs w:val="18"/>
              </w:rPr>
              <w:t> </w:t>
            </w:r>
          </w:p>
        </w:tc>
        <w:tc>
          <w:tcPr>
            <w:tcW w:w="786"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236F681B" w14:textId="77777777">
            <w:pPr>
              <w:rPr>
                <w:rFonts w:cs="Calibri"/>
                <w:i/>
                <w:iCs/>
                <w:szCs w:val="18"/>
              </w:rPr>
            </w:pPr>
            <w:r w:rsidRPr="00C779BF">
              <w:rPr>
                <w:rFonts w:cs="Calibri"/>
                <w:i/>
                <w:iCs/>
                <w:szCs w:val="18"/>
              </w:rPr>
              <w:t> </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03F99E11" w14:textId="77777777">
            <w:pPr>
              <w:rPr>
                <w:rFonts w:cs="Calibri"/>
                <w:szCs w:val="18"/>
              </w:rPr>
            </w:pPr>
            <w:r w:rsidRPr="00C779BF">
              <w:rPr>
                <w:rFonts w:cs="Calibri"/>
                <w:szCs w:val="18"/>
              </w:rPr>
              <w:t> </w:t>
            </w:r>
          </w:p>
        </w:tc>
        <w:tc>
          <w:tcPr>
            <w:tcW w:w="69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1A31A5E1" w14:textId="77777777">
            <w:pPr>
              <w:jc w:val="right"/>
              <w:rPr>
                <w:rFonts w:cs="Calibri"/>
                <w:szCs w:val="18"/>
              </w:rPr>
            </w:pPr>
            <w:r w:rsidRPr="00C779BF">
              <w:rPr>
                <w:rFonts w:cs="Calibri"/>
                <w:szCs w:val="18"/>
              </w:rPr>
              <w:t>49,000</w:t>
            </w:r>
          </w:p>
        </w:tc>
      </w:tr>
      <w:tr w:rsidRPr="00C779BF" w:rsidR="006C6D1C" w:rsidTr="006C6D1C" w14:paraId="727ECA65" w14:textId="77777777">
        <w:trPr>
          <w:trHeight w:val="285"/>
        </w:trPr>
        <w:tc>
          <w:tcPr>
            <w:tcW w:w="5382" w:type="dxa"/>
            <w:tcBorders>
              <w:top w:val="nil"/>
              <w:left w:val="single" w:color="auto" w:sz="4" w:space="0"/>
              <w:bottom w:val="single" w:color="auto" w:sz="4" w:space="0"/>
              <w:right w:val="single" w:color="auto" w:sz="4" w:space="0"/>
            </w:tcBorders>
            <w:shd w:val="clear" w:color="auto" w:fill="auto"/>
            <w:noWrap/>
            <w:vAlign w:val="center"/>
            <w:hideMark/>
          </w:tcPr>
          <w:p w:rsidRPr="00C779BF" w:rsidR="00C779BF" w:rsidP="00C779BF" w:rsidRDefault="00C779BF" w14:paraId="338825AB" w14:textId="77777777">
            <w:pPr>
              <w:rPr>
                <w:rFonts w:cs="Calibri"/>
                <w:b/>
                <w:bCs/>
                <w:i/>
                <w:iCs/>
                <w:szCs w:val="18"/>
              </w:rPr>
            </w:pPr>
            <w:r w:rsidRPr="00C779BF">
              <w:rPr>
                <w:rFonts w:cs="Calibri"/>
                <w:b/>
                <w:bCs/>
                <w:i/>
                <w:iCs/>
                <w:szCs w:val="18"/>
              </w:rPr>
              <w:t>Sub-total Outcome 4</w:t>
            </w:r>
          </w:p>
        </w:tc>
        <w:tc>
          <w:tcPr>
            <w:tcW w:w="947" w:type="dxa"/>
            <w:tcBorders>
              <w:top w:val="nil"/>
              <w:left w:val="nil"/>
              <w:bottom w:val="single" w:color="auto" w:sz="4" w:space="0"/>
              <w:right w:val="single" w:color="auto" w:sz="4" w:space="0"/>
            </w:tcBorders>
            <w:shd w:val="clear" w:color="auto" w:fill="auto"/>
            <w:noWrap/>
            <w:vAlign w:val="center"/>
            <w:hideMark/>
          </w:tcPr>
          <w:p w:rsidRPr="00C779BF" w:rsidR="00C779BF" w:rsidP="00C779BF" w:rsidRDefault="00C779BF" w14:paraId="0919E079" w14:textId="77777777">
            <w:pPr>
              <w:rPr>
                <w:rFonts w:cs="Calibri"/>
                <w:i/>
                <w:iCs/>
                <w:szCs w:val="18"/>
              </w:rPr>
            </w:pPr>
            <w:r w:rsidRPr="00C779BF">
              <w:rPr>
                <w:rFonts w:cs="Calibri"/>
                <w:i/>
                <w:iCs/>
                <w:szCs w:val="18"/>
              </w:rPr>
              <w:t> </w:t>
            </w:r>
          </w:p>
        </w:tc>
        <w:tc>
          <w:tcPr>
            <w:tcW w:w="810"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40C54325" w14:textId="77777777">
            <w:pPr>
              <w:jc w:val="right"/>
              <w:rPr>
                <w:rFonts w:cs="Calibri"/>
                <w:i/>
                <w:iCs/>
                <w:color w:val="000000"/>
                <w:szCs w:val="18"/>
              </w:rPr>
            </w:pPr>
            <w:r w:rsidRPr="00C779BF">
              <w:rPr>
                <w:rFonts w:cs="Calibri"/>
                <w:i/>
                <w:iCs/>
                <w:color w:val="000000"/>
                <w:szCs w:val="18"/>
              </w:rPr>
              <w:t>141,593</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6AADBD54" w14:textId="77777777">
            <w:pPr>
              <w:jc w:val="right"/>
              <w:rPr>
                <w:rFonts w:cs="Calibri"/>
                <w:i/>
                <w:iCs/>
                <w:color w:val="000000"/>
                <w:szCs w:val="18"/>
              </w:rPr>
            </w:pPr>
            <w:r w:rsidRPr="00C779BF">
              <w:rPr>
                <w:rFonts w:cs="Calibri"/>
                <w:i/>
                <w:iCs/>
                <w:color w:val="000000"/>
                <w:szCs w:val="18"/>
              </w:rPr>
              <w:t>0</w:t>
            </w:r>
          </w:p>
        </w:tc>
        <w:tc>
          <w:tcPr>
            <w:tcW w:w="810"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26452605" w14:textId="77777777">
            <w:pPr>
              <w:jc w:val="right"/>
              <w:rPr>
                <w:rFonts w:cs="Calibri"/>
                <w:i/>
                <w:iCs/>
                <w:color w:val="000000"/>
                <w:szCs w:val="18"/>
              </w:rPr>
            </w:pPr>
            <w:r w:rsidRPr="00C779BF">
              <w:rPr>
                <w:rFonts w:cs="Calibri"/>
                <w:i/>
                <w:iCs/>
                <w:color w:val="000000"/>
                <w:szCs w:val="18"/>
              </w:rPr>
              <w:t>0</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45D053E0" w14:textId="77777777">
            <w:pPr>
              <w:jc w:val="right"/>
              <w:rPr>
                <w:rFonts w:cs="Calibri"/>
                <w:i/>
                <w:iCs/>
                <w:color w:val="000000"/>
                <w:szCs w:val="18"/>
              </w:rPr>
            </w:pPr>
            <w:r w:rsidRPr="00C779BF">
              <w:rPr>
                <w:rFonts w:cs="Calibri"/>
                <w:i/>
                <w:iCs/>
                <w:color w:val="000000"/>
                <w:szCs w:val="18"/>
              </w:rPr>
              <w:t>0</w:t>
            </w:r>
          </w:p>
        </w:tc>
        <w:tc>
          <w:tcPr>
            <w:tcW w:w="964"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642E8BD8" w14:textId="77777777">
            <w:pPr>
              <w:jc w:val="right"/>
              <w:rPr>
                <w:rFonts w:cs="Calibri"/>
                <w:i/>
                <w:iCs/>
                <w:color w:val="000000"/>
                <w:szCs w:val="18"/>
              </w:rPr>
            </w:pPr>
            <w:r w:rsidRPr="00C779BF">
              <w:rPr>
                <w:rFonts w:cs="Calibri"/>
                <w:i/>
                <w:iCs/>
                <w:color w:val="000000"/>
                <w:szCs w:val="18"/>
              </w:rPr>
              <w:t>0</w:t>
            </w:r>
          </w:p>
        </w:tc>
        <w:tc>
          <w:tcPr>
            <w:tcW w:w="598"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68B7C4A5" w14:textId="77777777">
            <w:pPr>
              <w:jc w:val="right"/>
              <w:rPr>
                <w:rFonts w:cs="Calibri"/>
                <w:i/>
                <w:iCs/>
                <w:color w:val="000000"/>
                <w:szCs w:val="18"/>
              </w:rPr>
            </w:pPr>
            <w:r w:rsidRPr="00C779BF">
              <w:rPr>
                <w:rFonts w:cs="Calibri"/>
                <w:i/>
                <w:iCs/>
                <w:color w:val="000000"/>
                <w:szCs w:val="18"/>
              </w:rPr>
              <w:t>0</w:t>
            </w:r>
          </w:p>
        </w:tc>
        <w:tc>
          <w:tcPr>
            <w:tcW w:w="724"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6CFFCC59" w14:textId="77777777">
            <w:pPr>
              <w:jc w:val="right"/>
              <w:rPr>
                <w:rFonts w:cs="Calibri"/>
                <w:i/>
                <w:iCs/>
                <w:color w:val="000000"/>
                <w:szCs w:val="18"/>
              </w:rPr>
            </w:pPr>
            <w:r w:rsidRPr="00C779BF">
              <w:rPr>
                <w:rFonts w:cs="Calibri"/>
                <w:i/>
                <w:iCs/>
                <w:color w:val="000000"/>
                <w:szCs w:val="18"/>
              </w:rPr>
              <w:t>48,300</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2C4F6D71" w14:textId="77777777">
            <w:pPr>
              <w:jc w:val="right"/>
              <w:rPr>
                <w:rFonts w:cs="Calibri"/>
                <w:i/>
                <w:iCs/>
                <w:color w:val="000000"/>
                <w:szCs w:val="18"/>
              </w:rPr>
            </w:pPr>
            <w:r w:rsidRPr="00C779BF">
              <w:rPr>
                <w:rFonts w:cs="Calibri"/>
                <w:i/>
                <w:iCs/>
                <w:color w:val="000000"/>
                <w:szCs w:val="18"/>
              </w:rPr>
              <w:t>0</w:t>
            </w:r>
          </w:p>
        </w:tc>
        <w:tc>
          <w:tcPr>
            <w:tcW w:w="786"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7E264C4F" w14:textId="77777777">
            <w:pPr>
              <w:jc w:val="right"/>
              <w:rPr>
                <w:rFonts w:cs="Calibri"/>
                <w:i/>
                <w:iCs/>
                <w:color w:val="000000"/>
                <w:szCs w:val="18"/>
              </w:rPr>
            </w:pPr>
            <w:r w:rsidRPr="00C779BF">
              <w:rPr>
                <w:rFonts w:cs="Calibri"/>
                <w:i/>
                <w:iCs/>
                <w:color w:val="000000"/>
                <w:szCs w:val="18"/>
              </w:rPr>
              <w:t>0</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1E4A5EC0" w14:textId="77777777">
            <w:pPr>
              <w:jc w:val="right"/>
              <w:rPr>
                <w:rFonts w:cs="Calibri"/>
                <w:i/>
                <w:iCs/>
                <w:color w:val="000000"/>
                <w:szCs w:val="18"/>
              </w:rPr>
            </w:pPr>
            <w:r w:rsidRPr="00C779BF">
              <w:rPr>
                <w:rFonts w:cs="Calibri"/>
                <w:i/>
                <w:iCs/>
                <w:color w:val="000000"/>
                <w:szCs w:val="18"/>
              </w:rPr>
              <w:t>25,795</w:t>
            </w:r>
          </w:p>
        </w:tc>
        <w:tc>
          <w:tcPr>
            <w:tcW w:w="69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26219C88" w14:textId="77777777">
            <w:pPr>
              <w:jc w:val="right"/>
              <w:rPr>
                <w:rFonts w:cs="Calibri"/>
                <w:szCs w:val="18"/>
              </w:rPr>
            </w:pPr>
            <w:r w:rsidRPr="00C779BF">
              <w:rPr>
                <w:rFonts w:cs="Calibri"/>
                <w:szCs w:val="18"/>
              </w:rPr>
              <w:t>215,688</w:t>
            </w:r>
          </w:p>
        </w:tc>
      </w:tr>
      <w:tr w:rsidRPr="00C779BF" w:rsidR="006C6D1C" w:rsidTr="006C6D1C" w14:paraId="18AB522A" w14:textId="77777777">
        <w:trPr>
          <w:trHeight w:val="285"/>
        </w:trPr>
        <w:tc>
          <w:tcPr>
            <w:tcW w:w="5382" w:type="dxa"/>
            <w:tcBorders>
              <w:top w:val="nil"/>
              <w:left w:val="single" w:color="auto" w:sz="4" w:space="0"/>
              <w:bottom w:val="single" w:color="auto" w:sz="4" w:space="0"/>
              <w:right w:val="single" w:color="auto" w:sz="4" w:space="0"/>
            </w:tcBorders>
            <w:shd w:val="clear" w:color="000000" w:fill="FFFFFF"/>
            <w:noWrap/>
            <w:vAlign w:val="center"/>
            <w:hideMark/>
          </w:tcPr>
          <w:p w:rsidRPr="00C779BF" w:rsidR="00C779BF" w:rsidP="00C779BF" w:rsidRDefault="00C779BF" w14:paraId="05277F5A" w14:textId="77777777">
            <w:pPr>
              <w:rPr>
                <w:rFonts w:cs="Calibri"/>
                <w:b/>
                <w:bCs/>
                <w:color w:val="000000"/>
                <w:szCs w:val="18"/>
              </w:rPr>
            </w:pPr>
            <w:r w:rsidRPr="00C779BF">
              <w:rPr>
                <w:rFonts w:cs="Calibri"/>
                <w:b/>
                <w:bCs/>
                <w:color w:val="000000"/>
                <w:szCs w:val="18"/>
              </w:rPr>
              <w:t>Grand total</w:t>
            </w:r>
          </w:p>
        </w:tc>
        <w:tc>
          <w:tcPr>
            <w:tcW w:w="947"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574D6082" w14:textId="77777777">
            <w:pPr>
              <w:rPr>
                <w:rFonts w:cs="Calibri"/>
                <w:b/>
                <w:bCs/>
                <w:color w:val="000000"/>
                <w:szCs w:val="18"/>
              </w:rPr>
            </w:pPr>
            <w:r w:rsidRPr="00C779BF">
              <w:rPr>
                <w:rFonts w:cs="Calibri"/>
                <w:b/>
                <w:bCs/>
                <w:color w:val="000000"/>
                <w:szCs w:val="18"/>
              </w:rPr>
              <w:t> </w:t>
            </w:r>
          </w:p>
        </w:tc>
        <w:tc>
          <w:tcPr>
            <w:tcW w:w="810"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4E7C39A3" w14:textId="77777777">
            <w:pPr>
              <w:jc w:val="right"/>
              <w:rPr>
                <w:rFonts w:cs="Calibri"/>
                <w:b/>
                <w:bCs/>
                <w:i/>
                <w:iCs/>
                <w:color w:val="000000"/>
                <w:szCs w:val="18"/>
              </w:rPr>
            </w:pPr>
            <w:r w:rsidRPr="00C779BF">
              <w:rPr>
                <w:rFonts w:cs="Calibri"/>
                <w:b/>
                <w:bCs/>
                <w:i/>
                <w:iCs/>
                <w:color w:val="000000"/>
                <w:szCs w:val="18"/>
              </w:rPr>
              <w:t>280,960</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0EBBF6F6" w14:textId="77777777">
            <w:pPr>
              <w:jc w:val="right"/>
              <w:rPr>
                <w:rFonts w:cs="Calibri"/>
                <w:b/>
                <w:bCs/>
                <w:i/>
                <w:iCs/>
                <w:color w:val="000000"/>
                <w:szCs w:val="18"/>
              </w:rPr>
            </w:pPr>
            <w:r w:rsidRPr="00C779BF">
              <w:rPr>
                <w:rFonts w:cs="Calibri"/>
                <w:b/>
                <w:bCs/>
                <w:i/>
                <w:iCs/>
                <w:color w:val="000000"/>
                <w:szCs w:val="18"/>
              </w:rPr>
              <w:t>55,851</w:t>
            </w:r>
          </w:p>
        </w:tc>
        <w:tc>
          <w:tcPr>
            <w:tcW w:w="810" w:type="dxa"/>
            <w:tcBorders>
              <w:top w:val="nil"/>
              <w:left w:val="nil"/>
              <w:bottom w:val="single" w:color="auto" w:sz="4" w:space="0"/>
              <w:right w:val="single" w:color="auto" w:sz="4" w:space="0"/>
            </w:tcBorders>
            <w:shd w:val="clear" w:color="000000" w:fill="FFFFFF"/>
            <w:noWrap/>
            <w:vAlign w:val="center"/>
            <w:hideMark/>
          </w:tcPr>
          <w:p w:rsidRPr="00C779BF" w:rsidR="00C779BF" w:rsidP="002275A6" w:rsidRDefault="00017312" w14:paraId="5BFDFF8D" w14:textId="468EB9E1">
            <w:pPr>
              <w:jc w:val="right"/>
              <w:rPr>
                <w:rFonts w:cs="Calibri"/>
                <w:b/>
                <w:bCs/>
                <w:i/>
                <w:iCs/>
                <w:color w:val="000000"/>
                <w:szCs w:val="18"/>
              </w:rPr>
            </w:pPr>
            <w:r>
              <w:rPr>
                <w:rFonts w:cs="Calibri"/>
                <w:b/>
                <w:bCs/>
                <w:i/>
                <w:iCs/>
                <w:color w:val="000000"/>
                <w:szCs w:val="18"/>
              </w:rPr>
              <w:t>189,567</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3A41A94D" w14:textId="77777777">
            <w:pPr>
              <w:jc w:val="right"/>
              <w:rPr>
                <w:rFonts w:cs="Calibri"/>
                <w:b/>
                <w:bCs/>
                <w:i/>
                <w:iCs/>
                <w:color w:val="000000"/>
                <w:szCs w:val="18"/>
              </w:rPr>
            </w:pPr>
            <w:r w:rsidRPr="00C779BF">
              <w:rPr>
                <w:rFonts w:cs="Calibri"/>
                <w:b/>
                <w:bCs/>
                <w:i/>
                <w:iCs/>
                <w:color w:val="000000"/>
                <w:szCs w:val="18"/>
              </w:rPr>
              <w:t>51,060</w:t>
            </w:r>
          </w:p>
        </w:tc>
        <w:tc>
          <w:tcPr>
            <w:tcW w:w="964"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0408CA17" w14:textId="77777777">
            <w:pPr>
              <w:jc w:val="right"/>
              <w:rPr>
                <w:rFonts w:cs="Calibri"/>
                <w:b/>
                <w:bCs/>
                <w:i/>
                <w:iCs/>
                <w:color w:val="000000"/>
                <w:szCs w:val="18"/>
              </w:rPr>
            </w:pPr>
            <w:r w:rsidRPr="00C779BF">
              <w:rPr>
                <w:rFonts w:cs="Calibri"/>
                <w:b/>
                <w:bCs/>
                <w:i/>
                <w:iCs/>
                <w:color w:val="000000"/>
                <w:szCs w:val="18"/>
              </w:rPr>
              <w:t>100,920</w:t>
            </w:r>
          </w:p>
        </w:tc>
        <w:tc>
          <w:tcPr>
            <w:tcW w:w="598"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603D8309" w14:textId="77777777">
            <w:pPr>
              <w:rPr>
                <w:rFonts w:cs="Calibri"/>
                <w:b/>
                <w:bCs/>
                <w:i/>
                <w:iCs/>
                <w:color w:val="000000"/>
                <w:szCs w:val="18"/>
              </w:rPr>
            </w:pPr>
            <w:r w:rsidRPr="00C779BF">
              <w:rPr>
                <w:rFonts w:cs="Calibri"/>
                <w:b/>
                <w:bCs/>
                <w:i/>
                <w:iCs/>
                <w:color w:val="000000"/>
                <w:szCs w:val="18"/>
              </w:rPr>
              <w:t>0*</w:t>
            </w:r>
          </w:p>
        </w:tc>
        <w:tc>
          <w:tcPr>
            <w:tcW w:w="724"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32D8D054" w14:textId="77777777">
            <w:pPr>
              <w:jc w:val="right"/>
              <w:rPr>
                <w:rFonts w:cs="Calibri"/>
                <w:b/>
                <w:bCs/>
                <w:i/>
                <w:iCs/>
                <w:color w:val="000000"/>
                <w:szCs w:val="18"/>
              </w:rPr>
            </w:pPr>
            <w:r w:rsidRPr="00C779BF">
              <w:rPr>
                <w:rFonts w:cs="Calibri"/>
                <w:b/>
                <w:bCs/>
                <w:i/>
                <w:iCs/>
                <w:color w:val="000000"/>
                <w:szCs w:val="18"/>
              </w:rPr>
              <w:t>48,300</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42BCFB1C" w14:textId="77777777">
            <w:pPr>
              <w:jc w:val="right"/>
              <w:rPr>
                <w:rFonts w:cs="Calibri"/>
                <w:b/>
                <w:bCs/>
                <w:i/>
                <w:iCs/>
                <w:color w:val="000000"/>
                <w:szCs w:val="18"/>
              </w:rPr>
            </w:pPr>
            <w:r w:rsidRPr="00C779BF">
              <w:rPr>
                <w:rFonts w:cs="Calibri"/>
                <w:b/>
                <w:bCs/>
                <w:i/>
                <w:iCs/>
                <w:color w:val="000000"/>
                <w:szCs w:val="18"/>
              </w:rPr>
              <w:t>24,150</w:t>
            </w:r>
          </w:p>
        </w:tc>
        <w:tc>
          <w:tcPr>
            <w:tcW w:w="786"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66FA3DC8" w14:textId="77777777">
            <w:pPr>
              <w:jc w:val="right"/>
              <w:rPr>
                <w:rFonts w:cs="Calibri"/>
                <w:b/>
                <w:bCs/>
                <w:i/>
                <w:iCs/>
                <w:color w:val="000000"/>
                <w:szCs w:val="18"/>
              </w:rPr>
            </w:pPr>
            <w:r w:rsidRPr="00C779BF">
              <w:rPr>
                <w:rFonts w:cs="Calibri"/>
                <w:b/>
                <w:bCs/>
                <w:i/>
                <w:iCs/>
                <w:color w:val="000000"/>
                <w:szCs w:val="18"/>
              </w:rPr>
              <w:t>15,860</w:t>
            </w:r>
          </w:p>
        </w:tc>
        <w:tc>
          <w:tcPr>
            <w:tcW w:w="719" w:type="dxa"/>
            <w:tcBorders>
              <w:top w:val="nil"/>
              <w:left w:val="nil"/>
              <w:bottom w:val="single" w:color="auto" w:sz="4" w:space="0"/>
              <w:right w:val="single" w:color="auto" w:sz="4" w:space="0"/>
            </w:tcBorders>
            <w:shd w:val="clear" w:color="000000" w:fill="FFFFFF"/>
            <w:noWrap/>
            <w:vAlign w:val="center"/>
            <w:hideMark/>
          </w:tcPr>
          <w:p w:rsidRPr="00C779BF" w:rsidR="00C779BF" w:rsidP="00C779BF" w:rsidRDefault="00C779BF" w14:paraId="29210EFA" w14:textId="77777777">
            <w:pPr>
              <w:jc w:val="right"/>
              <w:rPr>
                <w:rFonts w:cs="Calibri"/>
                <w:b/>
                <w:bCs/>
                <w:i/>
                <w:iCs/>
                <w:color w:val="000000"/>
                <w:szCs w:val="18"/>
              </w:rPr>
            </w:pPr>
            <w:r w:rsidRPr="00C779BF">
              <w:rPr>
                <w:rFonts w:cs="Calibri"/>
                <w:b/>
                <w:bCs/>
                <w:i/>
                <w:iCs/>
                <w:color w:val="000000"/>
                <w:szCs w:val="18"/>
              </w:rPr>
              <w:t>40,804</w:t>
            </w:r>
          </w:p>
        </w:tc>
        <w:tc>
          <w:tcPr>
            <w:tcW w:w="699" w:type="dxa"/>
            <w:tcBorders>
              <w:top w:val="nil"/>
              <w:left w:val="nil"/>
              <w:bottom w:val="single" w:color="auto" w:sz="4" w:space="0"/>
              <w:right w:val="single" w:color="auto" w:sz="4" w:space="0"/>
            </w:tcBorders>
            <w:shd w:val="clear" w:color="000000" w:fill="FFFFFF"/>
            <w:noWrap/>
            <w:vAlign w:val="center"/>
            <w:hideMark/>
          </w:tcPr>
          <w:p w:rsidRPr="00293134" w:rsidR="00C779BF" w:rsidP="00C779BF" w:rsidRDefault="00C779BF" w14:paraId="7448672E" w14:textId="5C146CA5">
            <w:pPr>
              <w:jc w:val="right"/>
              <w:rPr>
                <w:rFonts w:cs="Calibri"/>
                <w:b/>
                <w:bCs/>
                <w:i/>
                <w:iCs/>
                <w:color w:val="000000"/>
                <w:szCs w:val="18"/>
              </w:rPr>
            </w:pPr>
            <w:r w:rsidRPr="00C779BF">
              <w:rPr>
                <w:rFonts w:cs="Calibri"/>
                <w:b/>
                <w:bCs/>
                <w:i/>
                <w:iCs/>
                <w:color w:val="000000"/>
                <w:szCs w:val="18"/>
              </w:rPr>
              <w:t>8</w:t>
            </w:r>
            <w:r w:rsidR="00293134">
              <w:rPr>
                <w:rFonts w:cs="Calibri"/>
                <w:b/>
                <w:bCs/>
                <w:i/>
                <w:iCs/>
                <w:color w:val="000000"/>
                <w:szCs w:val="18"/>
              </w:rPr>
              <w:t>07,472</w:t>
            </w:r>
          </w:p>
        </w:tc>
      </w:tr>
    </w:tbl>
    <w:p w:rsidR="00AC2F65" w:rsidP="00AC2F65" w:rsidRDefault="00AC2F65" w14:paraId="2525EC59" w14:textId="77777777">
      <w:pPr>
        <w:rPr>
          <w:rFonts w:asciiTheme="minorHAnsi" w:hAnsiTheme="minorHAnsi" w:cstheme="minorHAnsi"/>
        </w:rPr>
      </w:pPr>
      <w:r>
        <w:rPr>
          <w:rFonts w:asciiTheme="minorHAnsi" w:hAnsiTheme="minorHAnsi" w:cstheme="minorHAnsi"/>
        </w:rPr>
        <w:t>*</w:t>
      </w:r>
      <w:r w:rsidRPr="008A412A">
        <w:rPr>
          <w:rFonts w:asciiTheme="minorHAnsi" w:hAnsiTheme="minorHAnsi" w:cstheme="minorHAnsi"/>
        </w:rPr>
        <w:t xml:space="preserve">7,585 IITA, 12,593 ESOKO, </w:t>
      </w:r>
      <w:r>
        <w:rPr>
          <w:rFonts w:asciiTheme="minorHAnsi" w:hAnsiTheme="minorHAnsi" w:cstheme="minorHAnsi"/>
        </w:rPr>
        <w:t>25,415 Alliance Bioversity-CIAT</w:t>
      </w:r>
    </w:p>
    <w:p w:rsidR="00C779BF" w:rsidP="00BD462F" w:rsidRDefault="00AC2F65" w14:paraId="6BC8CF08" w14:textId="142732CB">
      <w:pPr>
        <w:rPr>
          <w:rFonts w:asciiTheme="minorHAnsi" w:hAnsiTheme="minorHAnsi" w:cstheme="minorHAnsi"/>
        </w:rPr>
      </w:pPr>
      <w:r>
        <w:rPr>
          <w:rFonts w:asciiTheme="minorHAnsi" w:hAnsiTheme="minorHAnsi" w:cstheme="minorHAnsi"/>
        </w:rPr>
        <w:t>*</w:t>
      </w:r>
      <w:r w:rsidR="009B3B28">
        <w:rPr>
          <w:rFonts w:asciiTheme="minorHAnsi" w:hAnsiTheme="minorHAnsi" w:cstheme="minorHAnsi"/>
        </w:rPr>
        <w:t>*WUR uses funds carried forward from previous years</w:t>
      </w:r>
    </w:p>
    <w:p w:rsidR="00C779BF" w:rsidP="00BD462F" w:rsidRDefault="00C779BF" w14:paraId="5B3269F9" w14:textId="77777777">
      <w:pPr>
        <w:rPr>
          <w:rFonts w:asciiTheme="minorHAnsi" w:hAnsiTheme="minorHAnsi" w:cstheme="minorHAnsi"/>
        </w:rPr>
      </w:pPr>
    </w:p>
    <w:p w:rsidR="00C779BF" w:rsidP="00BD462F" w:rsidRDefault="00C779BF" w14:paraId="6BE95FC5" w14:textId="11BB582D">
      <w:pPr>
        <w:rPr>
          <w:rFonts w:asciiTheme="minorHAnsi" w:hAnsiTheme="minorHAnsi" w:cstheme="minorHAnsi"/>
        </w:rPr>
        <w:sectPr w:rsidR="00C779BF" w:rsidSect="00D93256">
          <w:pgSz w:w="15840" w:h="12240" w:orient="landscape"/>
          <w:pgMar w:top="720" w:right="720" w:bottom="720" w:left="720" w:header="720" w:footer="720" w:gutter="0"/>
          <w:cols w:space="720"/>
          <w:docGrid w:linePitch="360"/>
        </w:sectPr>
      </w:pPr>
    </w:p>
    <w:p w:rsidR="0020001E" w:rsidP="004F37A7" w:rsidRDefault="0020001E" w14:paraId="46FC1CEF" w14:textId="77777777">
      <w:pPr>
        <w:rPr>
          <w:rFonts w:eastAsia="Calibri" w:asciiTheme="minorHAnsi" w:hAnsiTheme="minorHAnsi" w:cstheme="minorHAnsi"/>
          <w:bCs/>
          <w:sz w:val="20"/>
          <w:szCs w:val="20"/>
        </w:rPr>
      </w:pPr>
    </w:p>
    <w:p w:rsidRPr="00076E2C" w:rsidR="0020001E" w:rsidP="0020001E" w:rsidRDefault="0020001E" w14:paraId="0C8ABA8F" w14:textId="7F199E0E">
      <w:pPr>
        <w:pStyle w:val="Heading2"/>
        <w:ind w:left="0" w:firstLine="0"/>
      </w:pPr>
      <w:r>
        <w:rPr>
          <w:sz w:val="28"/>
          <w:szCs w:val="28"/>
        </w:rPr>
        <w:t>Mali</w:t>
      </w:r>
      <w:r>
        <w:t xml:space="preserve"> </w:t>
      </w:r>
      <w:r w:rsidRPr="00E24512">
        <w:rPr>
          <w:sz w:val="28"/>
          <w:szCs w:val="28"/>
        </w:rPr>
        <w:t>Planned</w:t>
      </w:r>
      <w:r w:rsidRPr="00076E2C">
        <w:t xml:space="preserve"> </w:t>
      </w:r>
      <w:r w:rsidRPr="00E24512">
        <w:rPr>
          <w:sz w:val="28"/>
          <w:szCs w:val="28"/>
        </w:rPr>
        <w:t>work</w:t>
      </w:r>
    </w:p>
    <w:p w:rsidR="0020001E" w:rsidP="0020001E" w:rsidRDefault="0020001E" w14:paraId="4123BC6B" w14:textId="1304FEB3">
      <w:pPr>
        <w:rPr>
          <w:sz w:val="20"/>
          <w:szCs w:val="20"/>
        </w:rPr>
      </w:pPr>
      <w:r w:rsidRPr="001B3028">
        <w:rPr>
          <w:sz w:val="20"/>
          <w:szCs w:val="20"/>
        </w:rPr>
        <w:t>The planned activities are presented in the protocols. Activities under each protocol are aimed at achieving the outputs under the four outcomes in the project logframe (Table 3).</w:t>
      </w:r>
    </w:p>
    <w:p w:rsidRPr="001B3028" w:rsidR="0020001E" w:rsidP="0020001E" w:rsidRDefault="0020001E" w14:paraId="774CDCF9" w14:textId="77777777">
      <w:pPr>
        <w:rPr>
          <w:sz w:val="20"/>
          <w:szCs w:val="20"/>
        </w:rPr>
      </w:pPr>
    </w:p>
    <w:tbl>
      <w:tblPr>
        <w:tblW w:w="9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615"/>
        <w:gridCol w:w="184"/>
        <w:gridCol w:w="626"/>
        <w:gridCol w:w="383"/>
        <w:gridCol w:w="427"/>
        <w:gridCol w:w="90"/>
        <w:gridCol w:w="450"/>
        <w:gridCol w:w="1323"/>
        <w:gridCol w:w="50"/>
        <w:gridCol w:w="709"/>
        <w:gridCol w:w="798"/>
        <w:gridCol w:w="90"/>
        <w:gridCol w:w="630"/>
        <w:gridCol w:w="810"/>
        <w:gridCol w:w="32"/>
        <w:gridCol w:w="1251"/>
      </w:tblGrid>
      <w:tr w:rsidRPr="00454F18" w:rsidR="004A7E4B" w:rsidTr="00F32A79" w14:paraId="77A93ABD" w14:textId="77777777">
        <w:trPr>
          <w:trHeight w:val="224"/>
        </w:trPr>
        <w:tc>
          <w:tcPr>
            <w:tcW w:w="9468" w:type="dxa"/>
            <w:gridSpan w:val="16"/>
          </w:tcPr>
          <w:p w:rsidRPr="00392F89" w:rsidR="004A7E4B" w:rsidP="003B1B6E" w:rsidRDefault="004A7E4B" w14:paraId="5F9F2708" w14:textId="03CAB029">
            <w:pPr>
              <w:jc w:val="center"/>
              <w:rPr>
                <w:rFonts w:eastAsia="Calibri" w:asciiTheme="minorHAnsi" w:hAnsiTheme="minorHAnsi" w:cstheme="minorHAnsi"/>
                <w:b/>
                <w:sz w:val="20"/>
                <w:szCs w:val="20"/>
              </w:rPr>
            </w:pPr>
            <w:r w:rsidRPr="00392F89">
              <w:rPr>
                <w:rFonts w:eastAsia="Calibri" w:asciiTheme="minorHAnsi" w:hAnsiTheme="minorHAnsi" w:cstheme="minorHAnsi"/>
                <w:b/>
                <w:sz w:val="28"/>
                <w:szCs w:val="20"/>
              </w:rPr>
              <w:t>Africa RISING West Africa Activity Protocol – Outcome 1: MA1111-21</w:t>
            </w:r>
          </w:p>
        </w:tc>
      </w:tr>
      <w:tr w:rsidRPr="00454F18" w:rsidR="004A7E4B" w:rsidTr="00F32A79" w14:paraId="455AE09D" w14:textId="77777777">
        <w:trPr>
          <w:trHeight w:val="224"/>
        </w:trPr>
        <w:tc>
          <w:tcPr>
            <w:tcW w:w="9468" w:type="dxa"/>
            <w:gridSpan w:val="16"/>
          </w:tcPr>
          <w:p w:rsidRPr="00392F89" w:rsidR="004A7E4B" w:rsidP="00F32A79" w:rsidRDefault="004A7E4B" w14:paraId="323F66E3"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Outcome 1: Farmers and farming communities in the project area are </w:t>
            </w:r>
            <w:r w:rsidRPr="00392F89">
              <w:rPr>
                <w:rFonts w:eastAsia="Calibri" w:asciiTheme="minorHAnsi" w:hAnsiTheme="minorHAnsi" w:cstheme="minorHAnsi"/>
                <w:noProof/>
                <w:sz w:val="20"/>
                <w:szCs w:val="20"/>
              </w:rPr>
              <w:t>practicing</w:t>
            </w:r>
            <w:r w:rsidRPr="00392F89">
              <w:rPr>
                <w:rFonts w:eastAsia="Calibri" w:asciiTheme="minorHAnsi" w:hAnsiTheme="minorHAnsi" w:cstheme="minorHAnsi"/>
                <w:sz w:val="20"/>
                <w:szCs w:val="20"/>
              </w:rPr>
              <w:t xml:space="preserve"> more productive, resilient, and profitable and sustainably intensified crop-livestock systems linked to markets</w:t>
            </w:r>
          </w:p>
        </w:tc>
      </w:tr>
      <w:tr w:rsidRPr="00454F18" w:rsidR="004A7E4B" w:rsidTr="00F32A79" w14:paraId="2359E97E" w14:textId="77777777">
        <w:tc>
          <w:tcPr>
            <w:tcW w:w="2425" w:type="dxa"/>
            <w:gridSpan w:val="3"/>
          </w:tcPr>
          <w:p w:rsidRPr="00392F89" w:rsidR="004A7E4B" w:rsidP="00F32A79" w:rsidRDefault="004A7E4B" w14:paraId="4A67D22F"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a. Output 1.1</w:t>
            </w:r>
          </w:p>
        </w:tc>
        <w:tc>
          <w:tcPr>
            <w:tcW w:w="7043" w:type="dxa"/>
            <w:gridSpan w:val="13"/>
          </w:tcPr>
          <w:p w:rsidRPr="00392F89" w:rsidR="004A7E4B" w:rsidP="00F32A79" w:rsidRDefault="004A7E4B" w14:paraId="0BF7252D" w14:textId="77777777">
            <w:pPr>
              <w:rPr>
                <w:rFonts w:asciiTheme="minorHAnsi" w:hAnsiTheme="minorHAnsi" w:cstheme="minorHAnsi"/>
                <w:color w:val="000000"/>
                <w:sz w:val="20"/>
                <w:szCs w:val="20"/>
              </w:rPr>
            </w:pPr>
            <w:r w:rsidRPr="00392F89">
              <w:rPr>
                <w:rFonts w:asciiTheme="minorHAnsi" w:hAnsiTheme="minorHAnsi" w:cstheme="minorHAnsi"/>
                <w:noProof/>
                <w:color w:val="000000"/>
                <w:sz w:val="20"/>
                <w:szCs w:val="20"/>
              </w:rPr>
              <w:t>Research</w:t>
            </w:r>
            <w:r w:rsidRPr="00392F89">
              <w:rPr>
                <w:rFonts w:asciiTheme="minorHAnsi" w:hAnsiTheme="minorHAnsi" w:cstheme="minorHAnsi"/>
                <w:color w:val="000000"/>
                <w:sz w:val="20"/>
                <w:szCs w:val="20"/>
              </w:rPr>
              <w:t xml:space="preserve"> products for more productive, intensive, diverse, profitable and resilient crops (cereals, legumes, vegetables), livestock (sheep, goats, cattle, poultry and pigs) and integrated crop-livestock farming systems are identified and disseminated to farmers through development partners</w:t>
            </w:r>
            <w:r w:rsidRPr="00392F89">
              <w:rPr>
                <w:rFonts w:asciiTheme="minorHAnsi" w:hAnsiTheme="minorHAnsi" w:cstheme="minorHAnsi"/>
                <w:sz w:val="20"/>
                <w:szCs w:val="20"/>
              </w:rPr>
              <w:t xml:space="preserve"> </w:t>
            </w:r>
            <w:r w:rsidRPr="00392F89">
              <w:rPr>
                <w:rFonts w:asciiTheme="minorHAnsi" w:hAnsiTheme="minorHAnsi" w:cstheme="minorHAnsi"/>
                <w:color w:val="000000"/>
                <w:sz w:val="20"/>
                <w:szCs w:val="20"/>
              </w:rPr>
              <w:t>in the intervention communities</w:t>
            </w:r>
          </w:p>
        </w:tc>
      </w:tr>
      <w:tr w:rsidRPr="00454F18" w:rsidR="004A7E4B" w:rsidTr="00F32A79" w14:paraId="3D9463C5" w14:textId="77777777">
        <w:tc>
          <w:tcPr>
            <w:tcW w:w="2425" w:type="dxa"/>
            <w:gridSpan w:val="3"/>
          </w:tcPr>
          <w:p w:rsidRPr="00392F89" w:rsidR="004A7E4B" w:rsidP="00F32A79" w:rsidRDefault="004A7E4B" w14:paraId="4B5F5ED0"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b. Activity 1.1.1</w:t>
            </w:r>
          </w:p>
        </w:tc>
        <w:tc>
          <w:tcPr>
            <w:tcW w:w="7043" w:type="dxa"/>
            <w:gridSpan w:val="13"/>
          </w:tcPr>
          <w:p w:rsidRPr="00392F89" w:rsidR="004A7E4B" w:rsidP="00F32A79" w:rsidRDefault="004A7E4B" w14:paraId="24C53BD0" w14:textId="77777777">
            <w:pPr>
              <w:rPr>
                <w:rFonts w:asciiTheme="minorHAnsi" w:hAnsiTheme="minorHAnsi" w:cstheme="minorHAnsi"/>
                <w:sz w:val="20"/>
                <w:szCs w:val="20"/>
              </w:rPr>
            </w:pPr>
            <w:r w:rsidRPr="00392F89">
              <w:rPr>
                <w:rFonts w:asciiTheme="minorHAnsi" w:hAnsiTheme="minorHAnsi" w:cstheme="minorHAnsi"/>
                <w:sz w:val="20"/>
                <w:szCs w:val="20"/>
              </w:rPr>
              <w:t>Test a combination of climate-smart crop varieties and agronomic practices to increase and sustain food and feed production</w:t>
            </w:r>
          </w:p>
        </w:tc>
      </w:tr>
      <w:tr w:rsidRPr="00454F18" w:rsidR="004A7E4B" w:rsidTr="00F32A79" w14:paraId="6DBB6C99" w14:textId="77777777">
        <w:tc>
          <w:tcPr>
            <w:tcW w:w="2425" w:type="dxa"/>
            <w:gridSpan w:val="3"/>
          </w:tcPr>
          <w:p w:rsidRPr="00392F89" w:rsidR="004A7E4B" w:rsidP="00F32A79" w:rsidRDefault="004A7E4B" w14:paraId="00C441CE"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c. Sub-activity MA1111-21</w:t>
            </w:r>
          </w:p>
        </w:tc>
        <w:tc>
          <w:tcPr>
            <w:tcW w:w="7043" w:type="dxa"/>
            <w:gridSpan w:val="13"/>
          </w:tcPr>
          <w:p w:rsidRPr="00392F89" w:rsidR="004A7E4B" w:rsidP="00F32A79" w:rsidRDefault="004A7E4B" w14:paraId="041D2906" w14:textId="77777777">
            <w:pPr>
              <w:rPr>
                <w:rFonts w:asciiTheme="minorHAnsi" w:hAnsiTheme="minorHAnsi" w:cstheme="minorHAnsi"/>
                <w:sz w:val="20"/>
                <w:szCs w:val="20"/>
              </w:rPr>
            </w:pPr>
            <w:r w:rsidRPr="00392F89">
              <w:rPr>
                <w:rFonts w:asciiTheme="minorHAnsi" w:hAnsiTheme="minorHAnsi" w:cstheme="minorHAnsi"/>
                <w:color w:val="000000"/>
                <w:sz w:val="20"/>
                <w:szCs w:val="20"/>
              </w:rPr>
              <w:t>Evaluat</w:t>
            </w:r>
            <w:r>
              <w:rPr>
                <w:rFonts w:asciiTheme="minorHAnsi" w:hAnsiTheme="minorHAnsi" w:cstheme="minorHAnsi"/>
                <w:color w:val="000000"/>
                <w:sz w:val="20"/>
                <w:szCs w:val="20"/>
              </w:rPr>
              <w:t>e</w:t>
            </w:r>
            <w:r w:rsidRPr="00392F89">
              <w:rPr>
                <w:rFonts w:asciiTheme="minorHAnsi" w:hAnsiTheme="minorHAnsi" w:cstheme="minorHAnsi"/>
                <w:color w:val="000000"/>
                <w:sz w:val="20"/>
                <w:szCs w:val="20"/>
              </w:rPr>
              <w:t xml:space="preserve"> crop simulation models using different fertility sources and </w:t>
            </w:r>
            <w:r w:rsidRPr="00392F89">
              <w:rPr>
                <w:rFonts w:asciiTheme="minorHAnsi" w:hAnsiTheme="minorHAnsi" w:cstheme="minorHAnsi"/>
                <w:sz w:val="20"/>
                <w:szCs w:val="20"/>
              </w:rPr>
              <w:t xml:space="preserve">climate model outputs to improve the </w:t>
            </w:r>
            <w:r w:rsidRPr="00392F89">
              <w:rPr>
                <w:rFonts w:asciiTheme="minorHAnsi" w:hAnsiTheme="minorHAnsi" w:cstheme="minorHAnsi"/>
                <w:color w:val="000000"/>
                <w:sz w:val="20"/>
                <w:szCs w:val="20"/>
              </w:rPr>
              <w:t>productivity of sorghum</w:t>
            </w:r>
          </w:p>
        </w:tc>
      </w:tr>
      <w:tr w:rsidRPr="00454F18" w:rsidR="004A7E4B" w:rsidTr="00F32A79" w14:paraId="37C25172" w14:textId="77777777">
        <w:tc>
          <w:tcPr>
            <w:tcW w:w="2425" w:type="dxa"/>
            <w:gridSpan w:val="3"/>
          </w:tcPr>
          <w:p w:rsidRPr="00392F89" w:rsidR="004A7E4B" w:rsidP="00F32A79" w:rsidRDefault="004A7E4B" w14:paraId="4A420F5E" w14:textId="77777777">
            <w:pPr>
              <w:rPr>
                <w:rFonts w:eastAsia="Calibri" w:asciiTheme="minorHAnsi" w:hAnsiTheme="minorHAnsi" w:cstheme="minorHAnsi"/>
                <w:sz w:val="20"/>
                <w:szCs w:val="20"/>
              </w:rPr>
            </w:pPr>
          </w:p>
        </w:tc>
        <w:tc>
          <w:tcPr>
            <w:tcW w:w="7043" w:type="dxa"/>
            <w:gridSpan w:val="13"/>
          </w:tcPr>
          <w:p w:rsidRPr="00392F89" w:rsidR="004A7E4B" w:rsidP="00F32A79" w:rsidRDefault="004A7E4B" w14:paraId="63546562" w14:textId="77777777">
            <w:pPr>
              <w:rPr>
                <w:rFonts w:asciiTheme="minorHAnsi" w:hAnsiTheme="minorHAnsi" w:cstheme="minorHAnsi"/>
                <w:sz w:val="20"/>
                <w:szCs w:val="20"/>
              </w:rPr>
            </w:pPr>
          </w:p>
        </w:tc>
      </w:tr>
      <w:tr w:rsidRPr="00392F89" w:rsidR="004A7E4B" w:rsidTr="00F32A79" w14:paraId="1039D909" w14:textId="77777777">
        <w:tc>
          <w:tcPr>
            <w:tcW w:w="9468" w:type="dxa"/>
            <w:gridSpan w:val="16"/>
          </w:tcPr>
          <w:p w:rsidRPr="00392F89" w:rsidR="004A7E4B" w:rsidP="00F32A79" w:rsidRDefault="004A7E4B" w14:paraId="34BB4B05"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d. Research team</w:t>
            </w:r>
          </w:p>
        </w:tc>
      </w:tr>
      <w:tr w:rsidRPr="00392F89" w:rsidR="004A7E4B" w:rsidTr="00F32A79" w14:paraId="6FDDFCB2" w14:textId="77777777">
        <w:tc>
          <w:tcPr>
            <w:tcW w:w="3235" w:type="dxa"/>
            <w:gridSpan w:val="5"/>
          </w:tcPr>
          <w:p w:rsidRPr="00392F89" w:rsidR="004A7E4B" w:rsidP="00F32A79" w:rsidRDefault="004A7E4B" w14:paraId="1647D60F"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Name</w:t>
            </w:r>
          </w:p>
        </w:tc>
        <w:tc>
          <w:tcPr>
            <w:tcW w:w="1913" w:type="dxa"/>
            <w:gridSpan w:val="4"/>
          </w:tcPr>
          <w:p w:rsidRPr="00392F89" w:rsidR="004A7E4B" w:rsidP="00F32A79" w:rsidRDefault="004A7E4B" w14:paraId="5CEBC23B"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Institution</w:t>
            </w:r>
          </w:p>
        </w:tc>
        <w:tc>
          <w:tcPr>
            <w:tcW w:w="4320" w:type="dxa"/>
            <w:gridSpan w:val="7"/>
          </w:tcPr>
          <w:p w:rsidRPr="00392F89" w:rsidR="004A7E4B" w:rsidP="00F32A79" w:rsidRDefault="004A7E4B" w14:paraId="5B8747E5" w14:textId="77777777">
            <w:pPr>
              <w:rPr>
                <w:rFonts w:eastAsia="Calibri" w:asciiTheme="minorHAnsi" w:hAnsiTheme="minorHAnsi" w:cstheme="minorHAnsi"/>
                <w:sz w:val="20"/>
                <w:szCs w:val="20"/>
              </w:rPr>
            </w:pPr>
            <w:r>
              <w:rPr>
                <w:rFonts w:eastAsia="Calibri" w:asciiTheme="minorHAnsi" w:hAnsiTheme="minorHAnsi" w:cstheme="minorHAnsi"/>
                <w:sz w:val="20"/>
                <w:szCs w:val="20"/>
              </w:rPr>
              <w:t>Role</w:t>
            </w:r>
          </w:p>
        </w:tc>
      </w:tr>
      <w:tr w:rsidRPr="00392F89" w:rsidR="004A7E4B" w:rsidTr="00F32A79" w14:paraId="03B8ACF7" w14:textId="77777777">
        <w:trPr>
          <w:trHeight w:val="60"/>
        </w:trPr>
        <w:tc>
          <w:tcPr>
            <w:tcW w:w="3235" w:type="dxa"/>
            <w:gridSpan w:val="5"/>
          </w:tcPr>
          <w:p w:rsidRPr="00392F89" w:rsidR="004A7E4B" w:rsidP="00F32A79" w:rsidRDefault="004A7E4B" w14:paraId="32343712" w14:textId="77777777">
            <w:pPr>
              <w:rPr>
                <w:rFonts w:eastAsia="Calibri" w:asciiTheme="minorHAnsi" w:hAnsiTheme="minorHAnsi" w:cstheme="minorHAnsi"/>
                <w:sz w:val="20"/>
                <w:szCs w:val="20"/>
              </w:rPr>
            </w:pPr>
            <w:r w:rsidRPr="00392F89">
              <w:rPr>
                <w:rFonts w:asciiTheme="minorHAnsi" w:hAnsiTheme="minorHAnsi" w:cstheme="minorHAnsi"/>
                <w:color w:val="000000"/>
                <w:sz w:val="20"/>
                <w:szCs w:val="20"/>
              </w:rPr>
              <w:t>Birhanu Zemadim</w:t>
            </w:r>
          </w:p>
        </w:tc>
        <w:tc>
          <w:tcPr>
            <w:tcW w:w="1913" w:type="dxa"/>
            <w:gridSpan w:val="4"/>
          </w:tcPr>
          <w:p w:rsidRPr="00392F89" w:rsidR="004A7E4B" w:rsidP="00F32A79" w:rsidRDefault="004A7E4B" w14:paraId="18317180" w14:textId="77777777">
            <w:pPr>
              <w:rPr>
                <w:rFonts w:eastAsia="Calibri" w:asciiTheme="minorHAnsi" w:hAnsiTheme="minorHAnsi" w:cstheme="minorHAnsi"/>
                <w:sz w:val="20"/>
                <w:szCs w:val="20"/>
              </w:rPr>
            </w:pPr>
            <w:r w:rsidRPr="00392F89">
              <w:rPr>
                <w:rFonts w:asciiTheme="minorHAnsi" w:hAnsiTheme="minorHAnsi" w:cstheme="minorHAnsi"/>
                <w:color w:val="000000"/>
                <w:sz w:val="20"/>
                <w:szCs w:val="20"/>
              </w:rPr>
              <w:t>ICRISAT</w:t>
            </w:r>
          </w:p>
        </w:tc>
        <w:tc>
          <w:tcPr>
            <w:tcW w:w="4320" w:type="dxa"/>
            <w:gridSpan w:val="7"/>
          </w:tcPr>
          <w:p w:rsidRPr="00392F89" w:rsidR="004A7E4B" w:rsidP="00F32A79" w:rsidRDefault="004A7E4B" w14:paraId="3BDC0BAD" w14:textId="77777777">
            <w:pPr>
              <w:rPr>
                <w:rFonts w:eastAsia="Calibri" w:asciiTheme="minorHAnsi" w:hAnsiTheme="minorHAnsi" w:cstheme="minorHAnsi"/>
                <w:sz w:val="20"/>
                <w:szCs w:val="20"/>
              </w:rPr>
            </w:pPr>
            <w:r w:rsidRPr="00392F89">
              <w:rPr>
                <w:rFonts w:asciiTheme="minorHAnsi" w:hAnsiTheme="minorHAnsi" w:cstheme="minorHAnsi"/>
                <w:color w:val="000000"/>
                <w:sz w:val="20"/>
                <w:szCs w:val="20"/>
              </w:rPr>
              <w:t>Activity leader</w:t>
            </w:r>
          </w:p>
        </w:tc>
      </w:tr>
      <w:tr w:rsidRPr="00454F18" w:rsidR="004A7E4B" w:rsidTr="00F32A79" w14:paraId="0461E3C5" w14:textId="77777777">
        <w:tc>
          <w:tcPr>
            <w:tcW w:w="3235" w:type="dxa"/>
            <w:gridSpan w:val="5"/>
          </w:tcPr>
          <w:p w:rsidRPr="00392F89" w:rsidR="004A7E4B" w:rsidP="00F32A79" w:rsidRDefault="004A7E4B" w14:paraId="5ED02D49" w14:textId="77777777">
            <w:pPr>
              <w:rPr>
                <w:rFonts w:asciiTheme="minorHAnsi" w:hAnsiTheme="minorHAnsi" w:cstheme="minorHAnsi"/>
                <w:sz w:val="20"/>
                <w:szCs w:val="20"/>
              </w:rPr>
            </w:pPr>
            <w:r w:rsidRPr="00392F89">
              <w:rPr>
                <w:rFonts w:eastAsia="Calibri" w:asciiTheme="minorHAnsi" w:hAnsiTheme="minorHAnsi" w:cstheme="minorHAnsi"/>
                <w:sz w:val="20"/>
                <w:szCs w:val="20"/>
              </w:rPr>
              <w:t>Akinseye Folorunso Mathew</w:t>
            </w:r>
          </w:p>
        </w:tc>
        <w:tc>
          <w:tcPr>
            <w:tcW w:w="1913" w:type="dxa"/>
            <w:gridSpan w:val="4"/>
          </w:tcPr>
          <w:p w:rsidRPr="00392F89" w:rsidR="004A7E4B" w:rsidP="00F32A79" w:rsidRDefault="004A7E4B" w14:paraId="73663424" w14:textId="77777777">
            <w:pPr>
              <w:rPr>
                <w:rFonts w:asciiTheme="minorHAnsi" w:hAnsiTheme="minorHAnsi" w:cstheme="minorHAnsi"/>
                <w:sz w:val="20"/>
                <w:szCs w:val="20"/>
              </w:rPr>
            </w:pPr>
            <w:r w:rsidRPr="00392F89">
              <w:rPr>
                <w:rFonts w:asciiTheme="minorHAnsi" w:hAnsiTheme="minorHAnsi" w:cstheme="minorHAnsi"/>
                <w:color w:val="000000"/>
                <w:sz w:val="20"/>
                <w:szCs w:val="20"/>
              </w:rPr>
              <w:t>ICRISAT</w:t>
            </w:r>
          </w:p>
        </w:tc>
        <w:tc>
          <w:tcPr>
            <w:tcW w:w="4320" w:type="dxa"/>
            <w:gridSpan w:val="7"/>
          </w:tcPr>
          <w:p w:rsidRPr="00392F89" w:rsidR="004A7E4B" w:rsidP="00F32A79" w:rsidRDefault="004A7E4B" w14:paraId="32EB3520" w14:textId="77777777">
            <w:pPr>
              <w:rPr>
                <w:rFonts w:asciiTheme="minorHAnsi" w:hAnsiTheme="minorHAnsi" w:cstheme="minorHAnsi"/>
                <w:sz w:val="20"/>
                <w:szCs w:val="20"/>
              </w:rPr>
            </w:pPr>
            <w:r w:rsidRPr="00392F89">
              <w:rPr>
                <w:rFonts w:asciiTheme="minorHAnsi" w:hAnsiTheme="minorHAnsi" w:cstheme="minorHAnsi"/>
                <w:color w:val="000000"/>
                <w:sz w:val="20"/>
                <w:szCs w:val="20"/>
              </w:rPr>
              <w:t>Scientist, Agronomy &amp; Agroclimatology, assessment of productivity technology and data analysis</w:t>
            </w:r>
          </w:p>
        </w:tc>
      </w:tr>
      <w:tr w:rsidRPr="00454F18" w:rsidR="004A7E4B" w:rsidTr="00F32A79" w14:paraId="5BBD0D91" w14:textId="77777777">
        <w:tc>
          <w:tcPr>
            <w:tcW w:w="3235" w:type="dxa"/>
            <w:gridSpan w:val="5"/>
          </w:tcPr>
          <w:p w:rsidRPr="00392F89" w:rsidR="004A7E4B" w:rsidP="00F32A79" w:rsidRDefault="004A7E4B" w14:paraId="3A6BB98F"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Bouba Traore</w:t>
            </w:r>
          </w:p>
        </w:tc>
        <w:tc>
          <w:tcPr>
            <w:tcW w:w="1913" w:type="dxa"/>
            <w:gridSpan w:val="4"/>
          </w:tcPr>
          <w:p w:rsidRPr="00392F89" w:rsidR="004A7E4B" w:rsidP="00F32A79" w:rsidRDefault="004A7E4B" w14:paraId="51BA773E" w14:textId="77777777">
            <w:pPr>
              <w:rPr>
                <w:rFonts w:eastAsia="Calibri" w:asciiTheme="minorHAnsi" w:hAnsiTheme="minorHAnsi" w:cstheme="minorHAnsi"/>
                <w:sz w:val="20"/>
                <w:szCs w:val="20"/>
              </w:rPr>
            </w:pPr>
            <w:r w:rsidRPr="00392F89">
              <w:rPr>
                <w:rFonts w:asciiTheme="minorHAnsi" w:hAnsiTheme="minorHAnsi" w:cstheme="minorHAnsi"/>
                <w:color w:val="000000"/>
                <w:sz w:val="20"/>
                <w:szCs w:val="20"/>
              </w:rPr>
              <w:t>ICRISAT</w:t>
            </w:r>
          </w:p>
        </w:tc>
        <w:tc>
          <w:tcPr>
            <w:tcW w:w="4320" w:type="dxa"/>
            <w:gridSpan w:val="7"/>
          </w:tcPr>
          <w:p w:rsidRPr="00871597" w:rsidR="004A7E4B" w:rsidP="00F32A79" w:rsidRDefault="004A7E4B" w14:paraId="797D6C9F" w14:textId="77777777">
            <w:pPr>
              <w:rPr>
                <w:rFonts w:eastAsia="Calibri" w:asciiTheme="minorHAnsi" w:hAnsiTheme="minorHAnsi" w:cstheme="minorHAnsi"/>
                <w:sz w:val="20"/>
                <w:szCs w:val="20"/>
              </w:rPr>
            </w:pPr>
            <w:r w:rsidRPr="00871597">
              <w:rPr>
                <w:rFonts w:asciiTheme="minorHAnsi" w:hAnsiTheme="minorHAnsi" w:cstheme="minorHAnsi"/>
                <w:color w:val="000000"/>
                <w:sz w:val="20"/>
                <w:szCs w:val="20"/>
              </w:rPr>
              <w:t>Farming Systems Scientist contributing to</w:t>
            </w:r>
            <w:r>
              <w:rPr>
                <w:rFonts w:asciiTheme="minorHAnsi" w:hAnsiTheme="minorHAnsi" w:cstheme="minorHAnsi"/>
                <w:color w:val="000000"/>
                <w:sz w:val="20"/>
                <w:szCs w:val="20"/>
              </w:rPr>
              <w:t xml:space="preserve"> guidance on soil fertility </w:t>
            </w:r>
            <w:r w:rsidRPr="00871597">
              <w:rPr>
                <w:rFonts w:asciiTheme="minorHAnsi" w:hAnsiTheme="minorHAnsi" w:cstheme="minorHAnsi"/>
                <w:color w:val="000000"/>
                <w:sz w:val="20"/>
                <w:szCs w:val="20"/>
              </w:rPr>
              <w:t xml:space="preserve">research </w:t>
            </w:r>
            <w:r>
              <w:rPr>
                <w:rFonts w:asciiTheme="minorHAnsi" w:hAnsiTheme="minorHAnsi" w:cstheme="minorHAnsi"/>
                <w:color w:val="000000"/>
                <w:sz w:val="20"/>
                <w:szCs w:val="20"/>
              </w:rPr>
              <w:t>of the sub-activity</w:t>
            </w:r>
          </w:p>
        </w:tc>
      </w:tr>
      <w:tr w:rsidRPr="00454F18" w:rsidR="004A7E4B" w:rsidTr="00F32A79" w14:paraId="68B1DC7C" w14:textId="77777777">
        <w:tc>
          <w:tcPr>
            <w:tcW w:w="3235" w:type="dxa"/>
            <w:gridSpan w:val="5"/>
          </w:tcPr>
          <w:p w:rsidRPr="00392F89" w:rsidR="004A7E4B" w:rsidP="00F32A79" w:rsidRDefault="004A7E4B" w14:paraId="7EBE4C9D"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Oumar Samake</w:t>
            </w:r>
          </w:p>
        </w:tc>
        <w:tc>
          <w:tcPr>
            <w:tcW w:w="1913" w:type="dxa"/>
            <w:gridSpan w:val="4"/>
          </w:tcPr>
          <w:p w:rsidRPr="00392F89" w:rsidR="004A7E4B" w:rsidP="00F32A79" w:rsidRDefault="004A7E4B" w14:paraId="658E142D" w14:textId="77777777">
            <w:pPr>
              <w:rPr>
                <w:rFonts w:eastAsia="Calibri" w:asciiTheme="minorHAnsi" w:hAnsiTheme="minorHAnsi" w:cstheme="minorHAnsi"/>
                <w:sz w:val="20"/>
                <w:szCs w:val="20"/>
              </w:rPr>
            </w:pPr>
            <w:r w:rsidRPr="00392F89">
              <w:rPr>
                <w:rFonts w:asciiTheme="minorHAnsi" w:hAnsiTheme="minorHAnsi" w:cstheme="minorHAnsi"/>
                <w:color w:val="000000"/>
                <w:sz w:val="20"/>
                <w:szCs w:val="20"/>
              </w:rPr>
              <w:t>AMEDD</w:t>
            </w:r>
          </w:p>
        </w:tc>
        <w:tc>
          <w:tcPr>
            <w:tcW w:w="4320" w:type="dxa"/>
            <w:gridSpan w:val="7"/>
          </w:tcPr>
          <w:p w:rsidRPr="00392F89" w:rsidR="004A7E4B" w:rsidP="00F32A79" w:rsidRDefault="004A7E4B" w14:paraId="16A8E6FB" w14:textId="77777777">
            <w:pPr>
              <w:rPr>
                <w:rFonts w:eastAsia="Calibri" w:asciiTheme="minorHAnsi" w:hAnsiTheme="minorHAnsi" w:cstheme="minorHAnsi"/>
                <w:sz w:val="20"/>
                <w:szCs w:val="20"/>
              </w:rPr>
            </w:pPr>
            <w:r w:rsidRPr="00392F89">
              <w:rPr>
                <w:rFonts w:asciiTheme="minorHAnsi" w:hAnsiTheme="minorHAnsi" w:cstheme="minorHAnsi"/>
                <w:color w:val="000000"/>
                <w:sz w:val="20"/>
                <w:szCs w:val="20"/>
              </w:rPr>
              <w:t xml:space="preserve">Community mobilization for technology validation and multi-stakeholder interest group participation during </w:t>
            </w:r>
            <w:r>
              <w:rPr>
                <w:rFonts w:asciiTheme="minorHAnsi" w:hAnsiTheme="minorHAnsi" w:cstheme="minorHAnsi"/>
                <w:color w:val="000000"/>
                <w:sz w:val="20"/>
                <w:szCs w:val="20"/>
              </w:rPr>
              <w:t xml:space="preserve">a </w:t>
            </w:r>
            <w:r w:rsidRPr="00392F89">
              <w:rPr>
                <w:rFonts w:asciiTheme="minorHAnsi" w:hAnsiTheme="minorHAnsi" w:cstheme="minorHAnsi"/>
                <w:color w:val="000000"/>
                <w:sz w:val="20"/>
                <w:szCs w:val="20"/>
              </w:rPr>
              <w:t>farmers field day in Koutiala</w:t>
            </w:r>
          </w:p>
        </w:tc>
      </w:tr>
      <w:tr w:rsidRPr="00454F18" w:rsidR="004A7E4B" w:rsidTr="00F32A79" w14:paraId="6B88AFF8" w14:textId="77777777">
        <w:tc>
          <w:tcPr>
            <w:tcW w:w="3235" w:type="dxa"/>
            <w:gridSpan w:val="5"/>
          </w:tcPr>
          <w:p w:rsidRPr="00392F89" w:rsidR="004A7E4B" w:rsidP="00F32A79" w:rsidRDefault="004A7E4B" w14:paraId="0A646ED2" w14:textId="77777777">
            <w:pPr>
              <w:rPr>
                <w:rFonts w:asciiTheme="minorHAnsi" w:hAnsiTheme="minorHAnsi" w:cstheme="minorHAnsi"/>
                <w:color w:val="000000" w:themeColor="text1"/>
                <w:sz w:val="20"/>
                <w:szCs w:val="20"/>
              </w:rPr>
            </w:pPr>
            <w:r w:rsidRPr="00392F89">
              <w:rPr>
                <w:rFonts w:eastAsia="Calibri" w:asciiTheme="minorHAnsi" w:hAnsiTheme="minorHAnsi" w:cstheme="minorHAnsi"/>
                <w:sz w:val="20"/>
                <w:szCs w:val="20"/>
              </w:rPr>
              <w:t>Mahamadou Dicko</w:t>
            </w:r>
          </w:p>
        </w:tc>
        <w:tc>
          <w:tcPr>
            <w:tcW w:w="1913" w:type="dxa"/>
            <w:gridSpan w:val="4"/>
          </w:tcPr>
          <w:p w:rsidRPr="00392F89" w:rsidR="004A7E4B" w:rsidP="00F32A79" w:rsidRDefault="004A7E4B" w14:paraId="49FC25BC" w14:textId="77777777">
            <w:pPr>
              <w:rPr>
                <w:rFonts w:asciiTheme="minorHAnsi" w:hAnsiTheme="minorHAnsi" w:cstheme="minorHAnsi"/>
                <w:color w:val="000000" w:themeColor="text1"/>
                <w:sz w:val="20"/>
                <w:szCs w:val="20"/>
              </w:rPr>
            </w:pPr>
            <w:r w:rsidRPr="00392F89">
              <w:rPr>
                <w:rFonts w:asciiTheme="minorHAnsi" w:hAnsiTheme="minorHAnsi" w:cstheme="minorHAnsi"/>
                <w:color w:val="000000"/>
                <w:sz w:val="20"/>
                <w:szCs w:val="20"/>
              </w:rPr>
              <w:t>AMEDD</w:t>
            </w:r>
          </w:p>
        </w:tc>
        <w:tc>
          <w:tcPr>
            <w:tcW w:w="4320" w:type="dxa"/>
            <w:gridSpan w:val="7"/>
          </w:tcPr>
          <w:p w:rsidRPr="00392F89" w:rsidR="004A7E4B" w:rsidP="00F32A79" w:rsidRDefault="004A7E4B" w14:paraId="69408705" w14:textId="77777777">
            <w:pPr>
              <w:rPr>
                <w:rFonts w:asciiTheme="minorHAnsi" w:hAnsiTheme="minorHAnsi" w:cstheme="minorHAnsi"/>
                <w:color w:val="000000" w:themeColor="text1"/>
                <w:sz w:val="20"/>
                <w:szCs w:val="20"/>
              </w:rPr>
            </w:pPr>
            <w:r w:rsidRPr="00392F89">
              <w:rPr>
                <w:rFonts w:asciiTheme="minorHAnsi" w:hAnsiTheme="minorHAnsi" w:cstheme="minorHAnsi"/>
                <w:color w:val="000000"/>
                <w:sz w:val="20"/>
                <w:szCs w:val="20"/>
              </w:rPr>
              <w:t xml:space="preserve">On-farm technology implementation in Koutiala </w:t>
            </w:r>
          </w:p>
        </w:tc>
      </w:tr>
      <w:tr w:rsidRPr="00454F18" w:rsidR="004A7E4B" w:rsidTr="00F32A79" w14:paraId="654AA655" w14:textId="77777777">
        <w:tc>
          <w:tcPr>
            <w:tcW w:w="3235" w:type="dxa"/>
            <w:gridSpan w:val="5"/>
          </w:tcPr>
          <w:p w:rsidRPr="00392F89" w:rsidR="004A7E4B" w:rsidP="00F32A79" w:rsidRDefault="004A7E4B" w14:paraId="75D39F2C" w14:textId="77777777">
            <w:pPr>
              <w:rPr>
                <w:rFonts w:asciiTheme="minorHAnsi" w:hAnsiTheme="minorHAnsi" w:cstheme="minorHAnsi"/>
                <w:color w:val="000000" w:themeColor="text1"/>
                <w:sz w:val="20"/>
                <w:szCs w:val="20"/>
              </w:rPr>
            </w:pPr>
            <w:r w:rsidRPr="00392F89">
              <w:rPr>
                <w:rFonts w:asciiTheme="minorHAnsi" w:hAnsiTheme="minorHAnsi" w:cstheme="minorHAnsi"/>
                <w:color w:val="000000" w:themeColor="text1"/>
                <w:sz w:val="20"/>
                <w:szCs w:val="20"/>
              </w:rPr>
              <w:t>Toumani Sidibe</w:t>
            </w:r>
          </w:p>
        </w:tc>
        <w:tc>
          <w:tcPr>
            <w:tcW w:w="1913" w:type="dxa"/>
            <w:gridSpan w:val="4"/>
          </w:tcPr>
          <w:p w:rsidRPr="00392F89" w:rsidR="004A7E4B" w:rsidP="00F32A79" w:rsidRDefault="004A7E4B" w14:paraId="528E5258" w14:textId="77777777">
            <w:pPr>
              <w:rPr>
                <w:rFonts w:asciiTheme="minorHAnsi" w:hAnsiTheme="minorHAnsi" w:cstheme="minorHAnsi"/>
                <w:color w:val="000000" w:themeColor="text1"/>
                <w:sz w:val="20"/>
                <w:szCs w:val="20"/>
              </w:rPr>
            </w:pPr>
            <w:r w:rsidRPr="00392F89">
              <w:rPr>
                <w:rFonts w:asciiTheme="minorHAnsi" w:hAnsiTheme="minorHAnsi" w:cstheme="minorHAnsi"/>
                <w:color w:val="000000"/>
                <w:sz w:val="20"/>
                <w:szCs w:val="20"/>
              </w:rPr>
              <w:t>FENABE</w:t>
            </w:r>
          </w:p>
        </w:tc>
        <w:tc>
          <w:tcPr>
            <w:tcW w:w="4320" w:type="dxa"/>
            <w:gridSpan w:val="7"/>
          </w:tcPr>
          <w:p w:rsidRPr="00392F89" w:rsidR="004A7E4B" w:rsidP="00F32A79" w:rsidRDefault="004A7E4B" w14:paraId="38F9E172" w14:textId="77777777">
            <w:pPr>
              <w:rPr>
                <w:rFonts w:asciiTheme="minorHAnsi" w:hAnsiTheme="minorHAnsi" w:cstheme="minorHAnsi"/>
                <w:color w:val="000000" w:themeColor="text1"/>
                <w:sz w:val="20"/>
                <w:szCs w:val="20"/>
              </w:rPr>
            </w:pPr>
            <w:r w:rsidRPr="00392F89">
              <w:rPr>
                <w:rFonts w:asciiTheme="minorHAnsi" w:hAnsiTheme="minorHAnsi" w:cstheme="minorHAnsi"/>
                <w:color w:val="000000"/>
                <w:sz w:val="20"/>
                <w:szCs w:val="20"/>
              </w:rPr>
              <w:t xml:space="preserve">Community mobilization for technology validation and multi-stakeholder interest group participation during </w:t>
            </w:r>
            <w:r>
              <w:rPr>
                <w:rFonts w:asciiTheme="minorHAnsi" w:hAnsiTheme="minorHAnsi" w:cstheme="minorHAnsi"/>
                <w:color w:val="000000"/>
                <w:sz w:val="20"/>
                <w:szCs w:val="20"/>
              </w:rPr>
              <w:t xml:space="preserve">a </w:t>
            </w:r>
            <w:r w:rsidRPr="00392F89">
              <w:rPr>
                <w:rFonts w:asciiTheme="minorHAnsi" w:hAnsiTheme="minorHAnsi" w:cstheme="minorHAnsi"/>
                <w:color w:val="000000"/>
                <w:sz w:val="20"/>
                <w:szCs w:val="20"/>
              </w:rPr>
              <w:t>farmers field day in Bougouni</w:t>
            </w:r>
          </w:p>
        </w:tc>
      </w:tr>
      <w:tr w:rsidRPr="00454F18" w:rsidR="004A7E4B" w:rsidTr="00F32A79" w14:paraId="129C605C" w14:textId="77777777">
        <w:tc>
          <w:tcPr>
            <w:tcW w:w="3235" w:type="dxa"/>
            <w:gridSpan w:val="5"/>
          </w:tcPr>
          <w:p w:rsidRPr="00392F89" w:rsidR="004A7E4B" w:rsidP="00F32A79" w:rsidRDefault="004A7E4B" w14:paraId="7BDBF580" w14:textId="77777777">
            <w:pPr>
              <w:rPr>
                <w:rFonts w:asciiTheme="minorHAnsi" w:hAnsiTheme="minorHAnsi" w:cstheme="minorHAnsi"/>
                <w:color w:val="000000" w:themeColor="text1"/>
                <w:sz w:val="20"/>
                <w:szCs w:val="20"/>
              </w:rPr>
            </w:pPr>
            <w:r w:rsidRPr="00392F89">
              <w:rPr>
                <w:rFonts w:asciiTheme="minorHAnsi" w:hAnsiTheme="minorHAnsi" w:cstheme="minorHAnsi"/>
                <w:color w:val="000000" w:themeColor="text1"/>
                <w:sz w:val="20"/>
                <w:szCs w:val="20"/>
              </w:rPr>
              <w:t>Karamako Sanogo</w:t>
            </w:r>
          </w:p>
        </w:tc>
        <w:tc>
          <w:tcPr>
            <w:tcW w:w="1913" w:type="dxa"/>
            <w:gridSpan w:val="4"/>
          </w:tcPr>
          <w:p w:rsidRPr="00392F89" w:rsidR="004A7E4B" w:rsidP="00F32A79" w:rsidRDefault="004A7E4B" w14:paraId="40661B8C" w14:textId="77777777">
            <w:pPr>
              <w:rPr>
                <w:rFonts w:asciiTheme="minorHAnsi" w:hAnsiTheme="minorHAnsi" w:cstheme="minorHAnsi"/>
                <w:color w:val="000000" w:themeColor="text1"/>
                <w:sz w:val="20"/>
                <w:szCs w:val="20"/>
              </w:rPr>
            </w:pPr>
            <w:r w:rsidRPr="00392F89">
              <w:rPr>
                <w:rFonts w:asciiTheme="minorHAnsi" w:hAnsiTheme="minorHAnsi" w:cstheme="minorHAnsi"/>
                <w:color w:val="000000" w:themeColor="text1"/>
                <w:sz w:val="20"/>
                <w:szCs w:val="20"/>
              </w:rPr>
              <w:t>ICRISAT</w:t>
            </w:r>
          </w:p>
        </w:tc>
        <w:tc>
          <w:tcPr>
            <w:tcW w:w="4320" w:type="dxa"/>
            <w:gridSpan w:val="7"/>
          </w:tcPr>
          <w:p w:rsidRPr="00392F89" w:rsidR="004A7E4B" w:rsidP="00F32A79" w:rsidRDefault="004A7E4B" w14:paraId="283BA101" w14:textId="77777777">
            <w:pPr>
              <w:rPr>
                <w:rFonts w:asciiTheme="minorHAnsi" w:hAnsiTheme="minorHAnsi" w:cstheme="minorHAnsi"/>
                <w:color w:val="000000" w:themeColor="text1"/>
                <w:sz w:val="20"/>
                <w:szCs w:val="20"/>
              </w:rPr>
            </w:pPr>
            <w:r w:rsidRPr="00392F89">
              <w:rPr>
                <w:rFonts w:asciiTheme="minorHAnsi" w:hAnsiTheme="minorHAnsi" w:cstheme="minorHAnsi"/>
                <w:color w:val="000000" w:themeColor="text1"/>
                <w:sz w:val="20"/>
                <w:szCs w:val="20"/>
              </w:rPr>
              <w:t xml:space="preserve">Scientific Officer monitoring activities with development partners and farmers </w:t>
            </w:r>
          </w:p>
        </w:tc>
      </w:tr>
      <w:tr w:rsidRPr="00454F18" w:rsidR="004A7E4B" w:rsidTr="00F32A79" w14:paraId="71128D16" w14:textId="77777777">
        <w:tc>
          <w:tcPr>
            <w:tcW w:w="3235" w:type="dxa"/>
            <w:gridSpan w:val="5"/>
          </w:tcPr>
          <w:p w:rsidRPr="00137621" w:rsidR="004A7E4B" w:rsidP="00F32A79" w:rsidRDefault="004A7E4B" w14:paraId="1429575B" w14:textId="77777777">
            <w:pPr>
              <w:rPr>
                <w:rFonts w:asciiTheme="minorHAnsi" w:hAnsiTheme="minorHAnsi" w:cstheme="minorHAnsi"/>
                <w:color w:val="000000" w:themeColor="text1"/>
                <w:sz w:val="20"/>
                <w:szCs w:val="20"/>
              </w:rPr>
            </w:pPr>
            <w:r w:rsidRPr="002425A3">
              <w:rPr>
                <w:rFonts w:asciiTheme="minorHAnsi" w:hAnsiTheme="minorHAnsi" w:cstheme="minorHAnsi"/>
                <w:sz w:val="20"/>
              </w:rPr>
              <w:t>Benedict Boyubie</w:t>
            </w:r>
          </w:p>
        </w:tc>
        <w:tc>
          <w:tcPr>
            <w:tcW w:w="1913" w:type="dxa"/>
            <w:gridSpan w:val="4"/>
          </w:tcPr>
          <w:p w:rsidRPr="00137621" w:rsidR="004A7E4B" w:rsidP="00F32A79" w:rsidRDefault="004A7E4B" w14:paraId="1108FECD" w14:textId="77777777">
            <w:pPr>
              <w:rPr>
                <w:rFonts w:asciiTheme="minorHAnsi" w:hAnsiTheme="minorHAnsi" w:cstheme="minorHAnsi"/>
                <w:color w:val="000000" w:themeColor="text1"/>
                <w:sz w:val="20"/>
                <w:szCs w:val="20"/>
              </w:rPr>
            </w:pPr>
            <w:r w:rsidRPr="002425A3">
              <w:rPr>
                <w:rFonts w:asciiTheme="minorHAnsi" w:hAnsiTheme="minorHAnsi" w:cstheme="minorHAnsi"/>
                <w:sz w:val="20"/>
              </w:rPr>
              <w:t>IITA</w:t>
            </w:r>
          </w:p>
        </w:tc>
        <w:tc>
          <w:tcPr>
            <w:tcW w:w="4320" w:type="dxa"/>
            <w:gridSpan w:val="7"/>
          </w:tcPr>
          <w:p w:rsidRPr="00137621" w:rsidR="004A7E4B" w:rsidP="00F32A79" w:rsidRDefault="004A7E4B" w14:paraId="2123AF8E" w14:textId="77777777">
            <w:pPr>
              <w:rPr>
                <w:rFonts w:asciiTheme="minorHAnsi" w:hAnsiTheme="minorHAnsi" w:cstheme="minorHAnsi"/>
                <w:color w:val="000000" w:themeColor="text1"/>
                <w:sz w:val="20"/>
                <w:szCs w:val="20"/>
              </w:rPr>
            </w:pPr>
            <w:r w:rsidRPr="002425A3">
              <w:rPr>
                <w:rFonts w:asciiTheme="minorHAnsi" w:hAnsiTheme="minorHAnsi" w:cstheme="minorHAnsi"/>
                <w:sz w:val="20"/>
              </w:rPr>
              <w:t>Monitoring and evaluation/data management</w:t>
            </w:r>
          </w:p>
        </w:tc>
      </w:tr>
      <w:tr w:rsidRPr="00454F18" w:rsidR="004A7E4B" w:rsidTr="00F32A79" w14:paraId="04A486F0" w14:textId="77777777">
        <w:tc>
          <w:tcPr>
            <w:tcW w:w="9468" w:type="dxa"/>
            <w:gridSpan w:val="16"/>
          </w:tcPr>
          <w:p w:rsidRPr="00392F89" w:rsidR="004A7E4B" w:rsidP="00F32A79" w:rsidRDefault="004A7E4B" w14:paraId="6FBB6F2A" w14:textId="77777777">
            <w:pPr>
              <w:rPr>
                <w:rFonts w:eastAsia="Calibri" w:asciiTheme="minorHAnsi" w:hAnsiTheme="minorHAnsi" w:cstheme="minorHAnsi"/>
                <w:sz w:val="20"/>
                <w:szCs w:val="20"/>
              </w:rPr>
            </w:pPr>
          </w:p>
        </w:tc>
      </w:tr>
      <w:tr w:rsidRPr="00392F89" w:rsidR="004A7E4B" w:rsidTr="00F32A79" w14:paraId="49C113B9" w14:textId="77777777">
        <w:tc>
          <w:tcPr>
            <w:tcW w:w="9468" w:type="dxa"/>
            <w:gridSpan w:val="16"/>
          </w:tcPr>
          <w:p w:rsidRPr="00392F89" w:rsidR="004A7E4B" w:rsidP="00F32A79" w:rsidRDefault="004A7E4B" w14:paraId="36D94F39" w14:textId="77777777">
            <w:pPr>
              <w:rPr>
                <w:rFonts w:asciiTheme="minorHAnsi" w:hAnsiTheme="minorHAnsi" w:cstheme="minorHAnsi"/>
                <w:sz w:val="20"/>
                <w:szCs w:val="20"/>
              </w:rPr>
            </w:pPr>
            <w:r w:rsidRPr="00392F89">
              <w:rPr>
                <w:rFonts w:eastAsia="Calibri" w:asciiTheme="minorHAnsi" w:hAnsiTheme="minorHAnsi" w:cstheme="minorHAnsi"/>
                <w:sz w:val="20"/>
                <w:szCs w:val="20"/>
              </w:rPr>
              <w:t>e. Student(s)</w:t>
            </w:r>
          </w:p>
        </w:tc>
      </w:tr>
      <w:tr w:rsidRPr="00392F89" w:rsidR="004A7E4B" w:rsidTr="00F32A79" w14:paraId="0969CD0B" w14:textId="77777777">
        <w:tc>
          <w:tcPr>
            <w:tcW w:w="2808" w:type="dxa"/>
            <w:gridSpan w:val="4"/>
          </w:tcPr>
          <w:p w:rsidRPr="00392F89" w:rsidR="004A7E4B" w:rsidP="00F32A79" w:rsidRDefault="004A7E4B" w14:paraId="0F1E8E21"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Name</w:t>
            </w:r>
          </w:p>
        </w:tc>
        <w:tc>
          <w:tcPr>
            <w:tcW w:w="3049" w:type="dxa"/>
            <w:gridSpan w:val="6"/>
          </w:tcPr>
          <w:p w:rsidRPr="00392F89" w:rsidR="004A7E4B" w:rsidP="00F32A79" w:rsidRDefault="004A7E4B" w14:paraId="223F4D60"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Institute</w:t>
            </w:r>
          </w:p>
        </w:tc>
        <w:tc>
          <w:tcPr>
            <w:tcW w:w="1518" w:type="dxa"/>
            <w:gridSpan w:val="3"/>
          </w:tcPr>
          <w:p w:rsidRPr="00392F89" w:rsidR="004A7E4B" w:rsidP="00F32A79" w:rsidRDefault="004A7E4B" w14:paraId="718816FE"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Degree</w:t>
            </w:r>
          </w:p>
        </w:tc>
        <w:tc>
          <w:tcPr>
            <w:tcW w:w="810" w:type="dxa"/>
          </w:tcPr>
          <w:p w:rsidRPr="00392F89" w:rsidR="004A7E4B" w:rsidP="00F32A79" w:rsidRDefault="004A7E4B" w14:paraId="0CE6F42E"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Start</w:t>
            </w:r>
          </w:p>
        </w:tc>
        <w:tc>
          <w:tcPr>
            <w:tcW w:w="1283" w:type="dxa"/>
            <w:gridSpan w:val="2"/>
          </w:tcPr>
          <w:p w:rsidRPr="00392F89" w:rsidR="004A7E4B" w:rsidP="00F32A79" w:rsidRDefault="004A7E4B" w14:paraId="13323D63"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End</w:t>
            </w:r>
          </w:p>
        </w:tc>
      </w:tr>
      <w:tr w:rsidRPr="00392F89" w:rsidR="004A7E4B" w:rsidTr="00F32A79" w14:paraId="669CBC1C" w14:textId="77777777">
        <w:tc>
          <w:tcPr>
            <w:tcW w:w="2808" w:type="dxa"/>
            <w:gridSpan w:val="4"/>
          </w:tcPr>
          <w:p w:rsidRPr="00392F89" w:rsidR="004A7E4B" w:rsidP="00F32A79" w:rsidRDefault="004A7E4B" w14:paraId="3AEBDCD0" w14:textId="77777777">
            <w:pPr>
              <w:rPr>
                <w:rFonts w:asciiTheme="minorHAnsi" w:hAnsiTheme="minorHAnsi" w:cstheme="minorHAnsi"/>
                <w:sz w:val="20"/>
                <w:szCs w:val="20"/>
              </w:rPr>
            </w:pPr>
            <w:r>
              <w:rPr>
                <w:rFonts w:asciiTheme="minorHAnsi" w:hAnsiTheme="minorHAnsi" w:cstheme="minorHAnsi"/>
                <w:sz w:val="20"/>
                <w:szCs w:val="20"/>
              </w:rPr>
              <w:t>NIL</w:t>
            </w:r>
          </w:p>
        </w:tc>
        <w:tc>
          <w:tcPr>
            <w:tcW w:w="3049" w:type="dxa"/>
            <w:gridSpan w:val="6"/>
          </w:tcPr>
          <w:p w:rsidRPr="00392F89" w:rsidR="004A7E4B" w:rsidP="00F32A79" w:rsidRDefault="004A7E4B" w14:paraId="0582EBC9" w14:textId="77777777">
            <w:pPr>
              <w:rPr>
                <w:rFonts w:asciiTheme="minorHAnsi" w:hAnsiTheme="minorHAnsi" w:cstheme="minorHAnsi"/>
                <w:sz w:val="20"/>
                <w:szCs w:val="20"/>
              </w:rPr>
            </w:pPr>
          </w:p>
        </w:tc>
        <w:tc>
          <w:tcPr>
            <w:tcW w:w="1518" w:type="dxa"/>
            <w:gridSpan w:val="3"/>
          </w:tcPr>
          <w:p w:rsidRPr="00392F89" w:rsidR="004A7E4B" w:rsidP="00F32A79" w:rsidRDefault="004A7E4B" w14:paraId="0A9C37CB" w14:textId="77777777">
            <w:pPr>
              <w:rPr>
                <w:rFonts w:asciiTheme="minorHAnsi" w:hAnsiTheme="minorHAnsi" w:cstheme="minorHAnsi"/>
                <w:sz w:val="20"/>
                <w:szCs w:val="20"/>
              </w:rPr>
            </w:pPr>
          </w:p>
        </w:tc>
        <w:tc>
          <w:tcPr>
            <w:tcW w:w="810" w:type="dxa"/>
          </w:tcPr>
          <w:p w:rsidRPr="00392F89" w:rsidR="004A7E4B" w:rsidP="00F32A79" w:rsidRDefault="004A7E4B" w14:paraId="26151BF2" w14:textId="77777777">
            <w:pPr>
              <w:rPr>
                <w:rFonts w:asciiTheme="minorHAnsi" w:hAnsiTheme="minorHAnsi" w:cstheme="minorHAnsi"/>
                <w:sz w:val="20"/>
                <w:szCs w:val="20"/>
              </w:rPr>
            </w:pPr>
          </w:p>
        </w:tc>
        <w:tc>
          <w:tcPr>
            <w:tcW w:w="1283" w:type="dxa"/>
            <w:gridSpan w:val="2"/>
          </w:tcPr>
          <w:p w:rsidRPr="00392F89" w:rsidR="004A7E4B" w:rsidP="00F32A79" w:rsidRDefault="004A7E4B" w14:paraId="12DDEB68" w14:textId="77777777">
            <w:pPr>
              <w:rPr>
                <w:rFonts w:asciiTheme="minorHAnsi" w:hAnsiTheme="minorHAnsi" w:cstheme="minorHAnsi"/>
                <w:sz w:val="20"/>
                <w:szCs w:val="20"/>
              </w:rPr>
            </w:pPr>
          </w:p>
        </w:tc>
      </w:tr>
      <w:tr w:rsidRPr="00392F89" w:rsidR="004A7E4B" w:rsidTr="00F32A79" w14:paraId="092EFFB9" w14:textId="77777777">
        <w:tc>
          <w:tcPr>
            <w:tcW w:w="9468" w:type="dxa"/>
            <w:gridSpan w:val="16"/>
          </w:tcPr>
          <w:p w:rsidRPr="00392F89" w:rsidR="004A7E4B" w:rsidP="00F32A79" w:rsidRDefault="004A7E4B" w14:paraId="25E97B61" w14:textId="77777777">
            <w:pPr>
              <w:rPr>
                <w:rFonts w:eastAsia="Calibri" w:asciiTheme="minorHAnsi" w:hAnsiTheme="minorHAnsi" w:cstheme="minorHAnsi"/>
                <w:sz w:val="20"/>
                <w:szCs w:val="20"/>
              </w:rPr>
            </w:pPr>
          </w:p>
        </w:tc>
      </w:tr>
      <w:tr w:rsidRPr="00392F89" w:rsidR="004A7E4B" w:rsidTr="00F32A79" w14:paraId="78AB744F" w14:textId="77777777">
        <w:tc>
          <w:tcPr>
            <w:tcW w:w="1799" w:type="dxa"/>
            <w:gridSpan w:val="2"/>
          </w:tcPr>
          <w:p w:rsidRPr="00392F89" w:rsidR="004A7E4B" w:rsidP="00F32A79" w:rsidRDefault="004A7E4B" w14:paraId="6B151A9F"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f. Location(s)</w:t>
            </w:r>
          </w:p>
        </w:tc>
        <w:tc>
          <w:tcPr>
            <w:tcW w:w="7669" w:type="dxa"/>
            <w:gridSpan w:val="14"/>
          </w:tcPr>
          <w:p w:rsidRPr="00392F89" w:rsidR="004A7E4B" w:rsidP="00F32A79" w:rsidRDefault="004A7E4B" w14:paraId="23AB2B5E"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Koutiala and Bougouni </w:t>
            </w:r>
          </w:p>
        </w:tc>
      </w:tr>
      <w:tr w:rsidRPr="00392F89" w:rsidR="004A7E4B" w:rsidTr="00F32A79" w14:paraId="59A9E619" w14:textId="77777777">
        <w:tc>
          <w:tcPr>
            <w:tcW w:w="1799" w:type="dxa"/>
            <w:gridSpan w:val="2"/>
          </w:tcPr>
          <w:p w:rsidRPr="00392F89" w:rsidR="004A7E4B" w:rsidP="00F32A79" w:rsidRDefault="004A7E4B" w14:paraId="6499FF9F" w14:textId="77777777">
            <w:pPr>
              <w:rPr>
                <w:rFonts w:eastAsia="Calibri" w:asciiTheme="minorHAnsi" w:hAnsiTheme="minorHAnsi" w:cstheme="minorHAnsi"/>
                <w:sz w:val="20"/>
                <w:szCs w:val="20"/>
              </w:rPr>
            </w:pPr>
          </w:p>
        </w:tc>
        <w:tc>
          <w:tcPr>
            <w:tcW w:w="7669" w:type="dxa"/>
            <w:gridSpan w:val="14"/>
          </w:tcPr>
          <w:p w:rsidRPr="00392F89" w:rsidR="004A7E4B" w:rsidP="00F32A79" w:rsidRDefault="004A7E4B" w14:paraId="02F05999" w14:textId="77777777">
            <w:pPr>
              <w:rPr>
                <w:rFonts w:eastAsia="Calibri" w:asciiTheme="minorHAnsi" w:hAnsiTheme="minorHAnsi" w:cstheme="minorHAnsi"/>
                <w:sz w:val="20"/>
                <w:szCs w:val="20"/>
              </w:rPr>
            </w:pPr>
          </w:p>
        </w:tc>
      </w:tr>
      <w:tr w:rsidRPr="00392F89" w:rsidR="004A7E4B" w:rsidTr="00F32A79" w14:paraId="260B7F01" w14:textId="77777777">
        <w:tc>
          <w:tcPr>
            <w:tcW w:w="1799" w:type="dxa"/>
            <w:gridSpan w:val="2"/>
          </w:tcPr>
          <w:p w:rsidRPr="00392F89" w:rsidR="004A7E4B" w:rsidP="00F32A79" w:rsidRDefault="004A7E4B" w14:paraId="65ED2AAB"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g. Start</w:t>
            </w:r>
          </w:p>
        </w:tc>
        <w:tc>
          <w:tcPr>
            <w:tcW w:w="7669" w:type="dxa"/>
            <w:gridSpan w:val="14"/>
          </w:tcPr>
          <w:p w:rsidRPr="00392F89" w:rsidR="004A7E4B" w:rsidP="00F32A79" w:rsidRDefault="004A7E4B" w14:paraId="568ACDF1" w14:textId="77777777">
            <w:pPr>
              <w:rPr>
                <w:rFonts w:eastAsia="Calibri" w:asciiTheme="minorHAnsi" w:hAnsiTheme="minorHAnsi" w:cstheme="minorHAnsi"/>
                <w:sz w:val="20"/>
                <w:szCs w:val="20"/>
              </w:rPr>
            </w:pPr>
            <w:r>
              <w:rPr>
                <w:rFonts w:eastAsia="Calibri" w:asciiTheme="minorHAnsi" w:hAnsiTheme="minorHAnsi" w:cstheme="minorHAnsi"/>
                <w:sz w:val="20"/>
                <w:szCs w:val="20"/>
              </w:rPr>
              <w:t>April 2017</w:t>
            </w:r>
          </w:p>
        </w:tc>
      </w:tr>
      <w:tr w:rsidRPr="00392F89" w:rsidR="004A7E4B" w:rsidTr="00F32A79" w14:paraId="59C1A517" w14:textId="77777777">
        <w:tc>
          <w:tcPr>
            <w:tcW w:w="1799" w:type="dxa"/>
            <w:gridSpan w:val="2"/>
          </w:tcPr>
          <w:p w:rsidRPr="00392F89" w:rsidR="004A7E4B" w:rsidP="00F32A79" w:rsidRDefault="004A7E4B" w14:paraId="221404C9" w14:textId="77777777">
            <w:pPr>
              <w:rPr>
                <w:rFonts w:eastAsia="Calibri" w:asciiTheme="minorHAnsi" w:hAnsiTheme="minorHAnsi" w:cstheme="minorHAnsi"/>
                <w:sz w:val="20"/>
                <w:szCs w:val="20"/>
              </w:rPr>
            </w:pPr>
          </w:p>
        </w:tc>
        <w:tc>
          <w:tcPr>
            <w:tcW w:w="7669" w:type="dxa"/>
            <w:gridSpan w:val="14"/>
          </w:tcPr>
          <w:p w:rsidRPr="00392F89" w:rsidR="004A7E4B" w:rsidP="00F32A79" w:rsidRDefault="004A7E4B" w14:paraId="75084811" w14:textId="77777777">
            <w:pPr>
              <w:rPr>
                <w:rFonts w:eastAsia="Calibri" w:asciiTheme="minorHAnsi" w:hAnsiTheme="minorHAnsi" w:cstheme="minorHAnsi"/>
                <w:sz w:val="20"/>
                <w:szCs w:val="20"/>
              </w:rPr>
            </w:pPr>
          </w:p>
        </w:tc>
      </w:tr>
      <w:tr w:rsidRPr="00392F89" w:rsidR="004A7E4B" w:rsidTr="00F32A79" w14:paraId="714B0A2B" w14:textId="77777777">
        <w:tc>
          <w:tcPr>
            <w:tcW w:w="1799" w:type="dxa"/>
            <w:gridSpan w:val="2"/>
          </w:tcPr>
          <w:p w:rsidRPr="00392F89" w:rsidR="004A7E4B" w:rsidP="00F32A79" w:rsidRDefault="004A7E4B" w14:paraId="74E7595D"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h. End</w:t>
            </w:r>
          </w:p>
        </w:tc>
        <w:tc>
          <w:tcPr>
            <w:tcW w:w="7669" w:type="dxa"/>
            <w:gridSpan w:val="14"/>
          </w:tcPr>
          <w:p w:rsidRPr="00392F89" w:rsidR="004A7E4B" w:rsidP="00F32A79" w:rsidRDefault="004A7E4B" w14:paraId="6A5C4835"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June 2022</w:t>
            </w:r>
          </w:p>
        </w:tc>
      </w:tr>
      <w:tr w:rsidRPr="00392F89" w:rsidR="004A7E4B" w:rsidTr="00F32A79" w14:paraId="0F2CF944" w14:textId="77777777">
        <w:tc>
          <w:tcPr>
            <w:tcW w:w="1799" w:type="dxa"/>
            <w:gridSpan w:val="2"/>
          </w:tcPr>
          <w:p w:rsidRPr="00392F89" w:rsidR="004A7E4B" w:rsidP="00F32A79" w:rsidRDefault="004A7E4B" w14:paraId="66D2098E" w14:textId="77777777">
            <w:pPr>
              <w:rPr>
                <w:rFonts w:eastAsia="Calibri" w:asciiTheme="minorHAnsi" w:hAnsiTheme="minorHAnsi" w:cstheme="minorHAnsi"/>
                <w:sz w:val="20"/>
                <w:szCs w:val="20"/>
              </w:rPr>
            </w:pPr>
          </w:p>
        </w:tc>
        <w:tc>
          <w:tcPr>
            <w:tcW w:w="7669" w:type="dxa"/>
            <w:gridSpan w:val="14"/>
          </w:tcPr>
          <w:p w:rsidRPr="00392F89" w:rsidR="004A7E4B" w:rsidP="00F32A79" w:rsidRDefault="004A7E4B" w14:paraId="22C58932" w14:textId="77777777">
            <w:pPr>
              <w:rPr>
                <w:rFonts w:eastAsia="Calibri" w:asciiTheme="minorHAnsi" w:hAnsiTheme="minorHAnsi" w:cstheme="minorHAnsi"/>
                <w:sz w:val="20"/>
                <w:szCs w:val="20"/>
              </w:rPr>
            </w:pPr>
          </w:p>
        </w:tc>
      </w:tr>
      <w:tr w:rsidRPr="00392F89" w:rsidR="004A7E4B" w:rsidTr="00F32A79" w14:paraId="3E35C1D0" w14:textId="77777777">
        <w:tc>
          <w:tcPr>
            <w:tcW w:w="9468" w:type="dxa"/>
            <w:gridSpan w:val="16"/>
          </w:tcPr>
          <w:p w:rsidRPr="00392F89" w:rsidR="004A7E4B" w:rsidP="00F32A79" w:rsidRDefault="004A7E4B" w14:paraId="4B635EB9"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1. Justification</w:t>
            </w:r>
          </w:p>
        </w:tc>
      </w:tr>
      <w:tr w:rsidRPr="00454F18" w:rsidR="004A7E4B" w:rsidTr="00F32A79" w14:paraId="09C31882"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2F5923E7" w14:textId="77777777">
            <w:pPr>
              <w:jc w:val="both"/>
              <w:rPr>
                <w:rFonts w:eastAsia="Calibri" w:asciiTheme="minorHAnsi" w:hAnsiTheme="minorHAnsi" w:cstheme="minorHAnsi"/>
                <w:sz w:val="20"/>
                <w:szCs w:val="20"/>
              </w:rPr>
            </w:pPr>
            <w:r w:rsidRPr="00392F89">
              <w:rPr>
                <w:rFonts w:eastAsia="Calibri" w:asciiTheme="minorHAnsi" w:hAnsiTheme="minorHAnsi" w:cstheme="minorHAnsi"/>
                <w:sz w:val="20"/>
                <w:szCs w:val="20"/>
              </w:rPr>
              <w:t>Studies have shown that optimum productivity in crops may not be achieved without appropriate fertility management</w:t>
            </w:r>
            <w:r>
              <w:rPr>
                <w:rFonts w:eastAsia="Calibri" w:asciiTheme="minorHAnsi" w:hAnsiTheme="minorHAnsi" w:cstheme="minorHAnsi"/>
                <w:sz w:val="20"/>
                <w:szCs w:val="20"/>
              </w:rPr>
              <w:t xml:space="preserve"> (Traore et al., 2014</w:t>
            </w:r>
            <w:r w:rsidRPr="00392F89">
              <w:rPr>
                <w:rFonts w:eastAsia="Calibri" w:asciiTheme="minorHAnsi" w:hAnsiTheme="minorHAnsi" w:cstheme="minorHAnsi"/>
                <w:sz w:val="20"/>
                <w:szCs w:val="20"/>
                <w:vertAlign w:val="superscript"/>
              </w:rPr>
              <w:footnoteReference w:id="82"/>
            </w:r>
            <w:r>
              <w:rPr>
                <w:rFonts w:eastAsia="Calibri" w:asciiTheme="minorHAnsi" w:hAnsiTheme="minorHAnsi" w:cstheme="minorHAnsi"/>
                <w:sz w:val="20"/>
                <w:szCs w:val="20"/>
              </w:rPr>
              <w:t>; Akinseye et al., 2016</w:t>
            </w:r>
            <w:r w:rsidRPr="00392F89">
              <w:rPr>
                <w:rFonts w:eastAsia="Calibri" w:asciiTheme="minorHAnsi" w:hAnsiTheme="minorHAnsi" w:cstheme="minorHAnsi"/>
                <w:sz w:val="20"/>
                <w:szCs w:val="20"/>
                <w:vertAlign w:val="superscript"/>
              </w:rPr>
              <w:t xml:space="preserve"> </w:t>
            </w:r>
            <w:r w:rsidRPr="00392F89">
              <w:rPr>
                <w:rFonts w:eastAsia="Calibri" w:asciiTheme="minorHAnsi" w:hAnsiTheme="minorHAnsi" w:cstheme="minorHAnsi"/>
                <w:sz w:val="20"/>
                <w:szCs w:val="20"/>
                <w:vertAlign w:val="superscript"/>
              </w:rPr>
              <w:footnoteReference w:id="83"/>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In the Sudanian region of Mali</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 where sorghum is an important crop for both food and animal feed, inorganic fertilizer use is limited due to high costs</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 access constraints, and limited soil moisture availability. However, with large available organic resources from livestock and poultry manure, the study is evaluating different fertilizer response scenarios which combine both organic and inorganic sources across the rainfall gradient of Mali.</w:t>
            </w:r>
            <w:r w:rsidRPr="00BF5593">
              <w:t xml:space="preserve"> </w:t>
            </w:r>
            <w:r w:rsidRPr="00BF5593">
              <w:rPr>
                <w:rFonts w:asciiTheme="minorHAnsi" w:hAnsiTheme="minorHAnsi" w:cstheme="minorHAnsi"/>
                <w:sz w:val="20"/>
                <w:szCs w:val="20"/>
              </w:rPr>
              <w:t>The main target is to study whether the proposed technolog</w:t>
            </w:r>
            <w:r>
              <w:rPr>
                <w:rFonts w:asciiTheme="minorHAnsi" w:hAnsiTheme="minorHAnsi" w:cstheme="minorHAnsi"/>
                <w:sz w:val="20"/>
                <w:szCs w:val="20"/>
              </w:rPr>
              <w:t>ies</w:t>
            </w:r>
            <w:r w:rsidRPr="00BF5593">
              <w:rPr>
                <w:rFonts w:asciiTheme="minorHAnsi" w:hAnsiTheme="minorHAnsi" w:cstheme="minorHAnsi"/>
                <w:sz w:val="20"/>
                <w:szCs w:val="20"/>
              </w:rPr>
              <w:t xml:space="preserve"> will increase grain and biomass productivity and profit</w:t>
            </w:r>
            <w:r>
              <w:rPr>
                <w:rFonts w:asciiTheme="minorHAnsi" w:hAnsiTheme="minorHAnsi" w:cstheme="minorHAnsi"/>
                <w:sz w:val="20"/>
                <w:szCs w:val="20"/>
              </w:rPr>
              <w:t>a</w:t>
            </w:r>
            <w:r w:rsidRPr="00BF5593">
              <w:rPr>
                <w:rFonts w:asciiTheme="minorHAnsi" w:hAnsiTheme="minorHAnsi" w:cstheme="minorHAnsi"/>
                <w:sz w:val="20"/>
                <w:szCs w:val="20"/>
              </w:rPr>
              <w:t>bility for smallholder farmers.</w:t>
            </w:r>
            <w:r w:rsidRPr="00392F89">
              <w:rPr>
                <w:rFonts w:eastAsia="Calibri" w:asciiTheme="minorHAnsi" w:hAnsiTheme="minorHAnsi" w:cstheme="minorHAnsi"/>
                <w:sz w:val="20"/>
                <w:szCs w:val="20"/>
              </w:rPr>
              <w:t xml:space="preserve"> </w:t>
            </w:r>
            <w:r>
              <w:rPr>
                <w:rFonts w:eastAsia="Calibri" w:asciiTheme="minorHAnsi" w:hAnsiTheme="minorHAnsi" w:cstheme="minorHAnsi"/>
                <w:sz w:val="20"/>
                <w:szCs w:val="20"/>
              </w:rPr>
              <w:t>T</w:t>
            </w:r>
            <w:r w:rsidRPr="00392F89">
              <w:rPr>
                <w:rFonts w:eastAsia="Calibri" w:asciiTheme="minorHAnsi" w:hAnsiTheme="minorHAnsi" w:cstheme="minorHAnsi"/>
                <w:sz w:val="20"/>
                <w:szCs w:val="20"/>
              </w:rPr>
              <w:t>o achieve the set target, experiments were conducted between 2017 and 2019 under different fertility management sources in the three locations across different agro-ecologies (Guinea Savanna, Sudan savanna</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 and Sudano-Sahelian zone), the preliminary analysis revealed the potential fertility treatment combinations plus sorghum cultivars that led to higher productivity, agronomic efficiency, and profitability. However, the potential fertilization </w:t>
            </w:r>
            <w:r>
              <w:rPr>
                <w:rFonts w:eastAsia="Calibri" w:asciiTheme="minorHAnsi" w:hAnsiTheme="minorHAnsi" w:cstheme="minorHAnsi"/>
                <w:sz w:val="20"/>
                <w:szCs w:val="20"/>
              </w:rPr>
              <w:t xml:space="preserve">options will </w:t>
            </w:r>
            <w:r w:rsidRPr="00392F89">
              <w:rPr>
                <w:rFonts w:eastAsia="Calibri" w:asciiTheme="minorHAnsi" w:hAnsiTheme="minorHAnsi" w:cstheme="minorHAnsi"/>
                <w:sz w:val="20"/>
                <w:szCs w:val="20"/>
              </w:rPr>
              <w:t xml:space="preserve">be </w:t>
            </w:r>
            <w:r>
              <w:rPr>
                <w:rFonts w:eastAsia="Calibri" w:asciiTheme="minorHAnsi" w:hAnsiTheme="minorHAnsi" w:cstheme="minorHAnsi"/>
                <w:sz w:val="20"/>
                <w:szCs w:val="20"/>
              </w:rPr>
              <w:t xml:space="preserve">evaluated </w:t>
            </w:r>
            <w:r w:rsidRPr="00392F89">
              <w:rPr>
                <w:rFonts w:eastAsia="Calibri" w:asciiTheme="minorHAnsi" w:hAnsiTheme="minorHAnsi" w:cstheme="minorHAnsi"/>
                <w:sz w:val="20"/>
                <w:szCs w:val="20"/>
              </w:rPr>
              <w:t>further</w:t>
            </w:r>
            <w:r>
              <w:rPr>
                <w:rFonts w:eastAsia="Calibri" w:asciiTheme="minorHAnsi" w:hAnsiTheme="minorHAnsi" w:cstheme="minorHAnsi"/>
                <w:sz w:val="20"/>
                <w:szCs w:val="20"/>
              </w:rPr>
              <w:t xml:space="preserve"> </w:t>
            </w:r>
            <w:r w:rsidRPr="00392F89">
              <w:rPr>
                <w:rFonts w:eastAsia="Calibri" w:asciiTheme="minorHAnsi" w:hAnsiTheme="minorHAnsi" w:cstheme="minorHAnsi"/>
                <w:sz w:val="20"/>
                <w:szCs w:val="20"/>
              </w:rPr>
              <w:t>using crop simulation models (CSMs) - APSIM or DSSAT with downscaled climate model outputs of the Coupled Model Inter-comparison Project Phase 5 (CMIP5)</w:t>
            </w:r>
            <w:r>
              <w:rPr>
                <w:rFonts w:eastAsia="Calibri" w:asciiTheme="minorHAnsi" w:hAnsiTheme="minorHAnsi" w:cstheme="minorHAnsi"/>
                <w:sz w:val="20"/>
                <w:szCs w:val="20"/>
              </w:rPr>
              <w:t xml:space="preserve"> </w:t>
            </w:r>
            <w:r w:rsidRPr="00392F89">
              <w:rPr>
                <w:rFonts w:eastAsia="Calibri" w:asciiTheme="minorHAnsi" w:hAnsiTheme="minorHAnsi" w:cstheme="minorHAnsi"/>
                <w:sz w:val="20"/>
                <w:szCs w:val="20"/>
              </w:rPr>
              <w:t>to assess climate change impacts on sorghum yields and evaluate marginal cost-benefit of different fertility scenarios and varieties as adaptation options to climate change.</w:t>
            </w:r>
          </w:p>
        </w:tc>
      </w:tr>
      <w:tr w:rsidRPr="00392F89" w:rsidR="004A7E4B" w:rsidTr="00F32A79" w14:paraId="56A6A3AB"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1C8FE090" w14:textId="77777777">
            <w:pPr>
              <w:rPr>
                <w:rFonts w:eastAsia="Calibri" w:asciiTheme="minorHAnsi" w:hAnsiTheme="minorHAnsi" w:cstheme="minorHAnsi"/>
                <w:sz w:val="20"/>
                <w:szCs w:val="20"/>
              </w:rPr>
            </w:pPr>
          </w:p>
        </w:tc>
      </w:tr>
      <w:tr w:rsidRPr="00392F89" w:rsidR="004A7E4B" w:rsidTr="00F32A79" w14:paraId="5923AC7D"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51E1A92B"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2. Objectives</w:t>
            </w:r>
          </w:p>
        </w:tc>
      </w:tr>
      <w:tr w:rsidRPr="00454F18" w:rsidR="004A7E4B" w:rsidTr="00F32A79" w14:paraId="4D974B51"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489D1765"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2.1</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 To better understand physiological functioning and yield potential of three (3) improved sorghum varieties </w:t>
            </w:r>
            <w:r>
              <w:rPr>
                <w:rFonts w:eastAsia="Calibri" w:asciiTheme="minorHAnsi" w:hAnsiTheme="minorHAnsi" w:cstheme="minorHAnsi"/>
                <w:sz w:val="20"/>
                <w:szCs w:val="20"/>
              </w:rPr>
              <w:t>(</w:t>
            </w:r>
            <w:r w:rsidRPr="00871597">
              <w:rPr>
                <w:rFonts w:eastAsia="Calibri" w:asciiTheme="minorHAnsi" w:hAnsiTheme="minorHAnsi" w:cstheme="minorHAnsi"/>
                <w:sz w:val="20"/>
                <w:szCs w:val="20"/>
              </w:rPr>
              <w:t>CSM63E, CSM335</w:t>
            </w:r>
            <w:r>
              <w:rPr>
                <w:rFonts w:eastAsia="Calibri" w:asciiTheme="minorHAnsi" w:hAnsiTheme="minorHAnsi" w:cstheme="minorHAnsi"/>
                <w:sz w:val="20"/>
                <w:szCs w:val="20"/>
              </w:rPr>
              <w:t>,</w:t>
            </w:r>
            <w:r w:rsidRPr="00871597">
              <w:rPr>
                <w:rFonts w:eastAsia="Calibri" w:asciiTheme="minorHAnsi" w:hAnsiTheme="minorHAnsi" w:cstheme="minorHAnsi"/>
                <w:sz w:val="20"/>
                <w:szCs w:val="20"/>
              </w:rPr>
              <w:t xml:space="preserve"> and Fadda)</w:t>
            </w:r>
            <w:r w:rsidRPr="00871597">
              <w:rPr>
                <w:sz w:val="20"/>
              </w:rPr>
              <w:t xml:space="preserve"> </w:t>
            </w:r>
            <w:r w:rsidRPr="00392F89">
              <w:rPr>
                <w:rFonts w:eastAsia="Calibri" w:asciiTheme="minorHAnsi" w:hAnsiTheme="minorHAnsi" w:cstheme="minorHAnsi"/>
                <w:sz w:val="20"/>
                <w:szCs w:val="20"/>
              </w:rPr>
              <w:t>under different fertilizer management (livestock manure and inorganic fertilizer) across different rainfall gradients and soil characteristics</w:t>
            </w:r>
          </w:p>
        </w:tc>
      </w:tr>
      <w:tr w:rsidRPr="00454F18" w:rsidR="004A7E4B" w:rsidTr="00F32A79" w14:paraId="3CEA427A"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40314329"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2.2. Estimate the residual effects of nutrient</w:t>
            </w:r>
            <w:r>
              <w:rPr>
                <w:rFonts w:eastAsia="Calibri" w:asciiTheme="minorHAnsi" w:hAnsiTheme="minorHAnsi" w:cstheme="minorHAnsi"/>
                <w:sz w:val="20"/>
                <w:szCs w:val="20"/>
              </w:rPr>
              <w:t>s</w:t>
            </w:r>
            <w:r w:rsidRPr="00392F89">
              <w:rPr>
                <w:rFonts w:eastAsia="Calibri" w:asciiTheme="minorHAnsi" w:hAnsiTheme="minorHAnsi" w:cstheme="minorHAnsi"/>
                <w:sz w:val="20"/>
                <w:szCs w:val="20"/>
              </w:rPr>
              <w:t xml:space="preserve"> on crop and water productivit</w:t>
            </w:r>
            <w:r>
              <w:rPr>
                <w:rFonts w:eastAsia="Calibri" w:asciiTheme="minorHAnsi" w:hAnsiTheme="minorHAnsi" w:cstheme="minorHAnsi"/>
                <w:sz w:val="20"/>
                <w:szCs w:val="20"/>
              </w:rPr>
              <w:t>y</w:t>
            </w:r>
          </w:p>
        </w:tc>
      </w:tr>
      <w:tr w:rsidRPr="00454F18" w:rsidR="004A7E4B" w:rsidTr="00F32A79" w14:paraId="19B15B96"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02052036"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2.3 Evaluate </w:t>
            </w:r>
            <w:r w:rsidRPr="00392F89">
              <w:rPr>
                <w:rFonts w:asciiTheme="minorHAnsi" w:hAnsiTheme="minorHAnsi" w:cstheme="minorHAnsi"/>
                <w:sz w:val="20"/>
                <w:szCs w:val="20"/>
              </w:rPr>
              <w:t>both biomass and grain yield for feed and food</w:t>
            </w:r>
            <w:r w:rsidRPr="00392F89">
              <w:rPr>
                <w:rFonts w:eastAsia="Calibri" w:asciiTheme="minorHAnsi" w:hAnsiTheme="minorHAnsi" w:cstheme="minorHAnsi"/>
                <w:sz w:val="20"/>
                <w:szCs w:val="20"/>
              </w:rPr>
              <w:t xml:space="preserve"> using the validated crop simulation models (APSIM and DSSAT) under current and future climate conditions based on observations and Global Climate Models (GCMs) output</w:t>
            </w:r>
          </w:p>
        </w:tc>
      </w:tr>
      <w:tr w:rsidRPr="00454F18" w:rsidR="004A7E4B" w:rsidTr="00F32A79" w14:paraId="322AD25B"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4413442A"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2.4 Determine the marginal cost</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benefit responses of different fertilizer sources based on current farming practices</w:t>
            </w:r>
          </w:p>
        </w:tc>
      </w:tr>
      <w:tr w:rsidRPr="00454F18" w:rsidR="004A7E4B" w:rsidTr="00F32A79" w14:paraId="0DA63C59"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2FD4B165" w14:textId="77777777">
            <w:pPr>
              <w:rPr>
                <w:rFonts w:eastAsia="Calibri" w:asciiTheme="minorHAnsi" w:hAnsiTheme="minorHAnsi" w:cstheme="minorHAnsi"/>
                <w:sz w:val="20"/>
                <w:szCs w:val="20"/>
              </w:rPr>
            </w:pPr>
          </w:p>
        </w:tc>
      </w:tr>
      <w:tr w:rsidRPr="00392F89" w:rsidR="004A7E4B" w:rsidTr="00F32A79" w14:paraId="05BCE3E7"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3D65CED7"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3. Research questions</w:t>
            </w:r>
          </w:p>
        </w:tc>
      </w:tr>
      <w:tr w:rsidRPr="00454F18" w:rsidR="004A7E4B" w:rsidTr="00F32A79" w14:paraId="5317FDC9"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3A7FC792"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3.1 How </w:t>
            </w:r>
            <w:r>
              <w:rPr>
                <w:rFonts w:eastAsia="Calibri" w:asciiTheme="minorHAnsi" w:hAnsiTheme="minorHAnsi" w:cstheme="minorHAnsi"/>
                <w:sz w:val="20"/>
                <w:szCs w:val="20"/>
              </w:rPr>
              <w:t xml:space="preserve">can we </w:t>
            </w:r>
            <w:r w:rsidRPr="00392F89">
              <w:rPr>
                <w:rFonts w:eastAsia="Calibri" w:asciiTheme="minorHAnsi" w:hAnsiTheme="minorHAnsi" w:cstheme="minorHAnsi"/>
                <w:sz w:val="20"/>
                <w:szCs w:val="20"/>
              </w:rPr>
              <w:t>increase sorghum productivity through optimizing fertilizer treatments (in agreement with climate</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smart practices) and choosing the appropriate variety? </w:t>
            </w:r>
          </w:p>
        </w:tc>
      </w:tr>
      <w:tr w:rsidRPr="00454F18" w:rsidR="004A7E4B" w:rsidTr="00F32A79" w14:paraId="12329B58"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5A6FE860"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3.2 Does residual organic matter </w:t>
            </w:r>
            <w:r>
              <w:rPr>
                <w:rFonts w:eastAsia="Calibri" w:asciiTheme="minorHAnsi" w:hAnsiTheme="minorHAnsi" w:cstheme="minorHAnsi"/>
                <w:sz w:val="20"/>
                <w:szCs w:val="20"/>
              </w:rPr>
              <w:t>contribute</w:t>
            </w:r>
            <w:r w:rsidRPr="00392F89">
              <w:rPr>
                <w:rFonts w:eastAsia="Calibri" w:asciiTheme="minorHAnsi" w:hAnsiTheme="minorHAnsi" w:cstheme="minorHAnsi"/>
                <w:sz w:val="20"/>
                <w:szCs w:val="20"/>
              </w:rPr>
              <w:t xml:space="preserve"> to increased productivity, and how can such intensification pathways encompass environmental benefits?</w:t>
            </w:r>
          </w:p>
        </w:tc>
      </w:tr>
      <w:tr w:rsidRPr="00454F18" w:rsidR="004A7E4B" w:rsidTr="00F32A79" w14:paraId="1A13C68A"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3A7E4B19"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3.3 What is the sensitivity of the current sorghum yield to climate change using high</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resolution climate Models (GCMs) outputs?</w:t>
            </w:r>
          </w:p>
        </w:tc>
      </w:tr>
      <w:tr w:rsidRPr="00454F18" w:rsidR="004A7E4B" w:rsidTr="00F32A79" w14:paraId="3B165A8A"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03B4686A"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3.4 What physiological and soil parameters are important to create suitable CSMs</w:t>
            </w:r>
            <w:r>
              <w:rPr>
                <w:rFonts w:eastAsia="Calibri" w:asciiTheme="minorHAnsi" w:hAnsiTheme="minorHAnsi" w:cstheme="minorHAnsi"/>
                <w:sz w:val="20"/>
                <w:szCs w:val="20"/>
              </w:rPr>
              <w:t>?</w:t>
            </w:r>
          </w:p>
        </w:tc>
      </w:tr>
      <w:tr w:rsidRPr="00454F18" w:rsidR="004A7E4B" w:rsidTr="00F32A79" w14:paraId="78245CC2"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639C242A" w14:textId="77777777">
            <w:pPr>
              <w:rPr>
                <w:rFonts w:eastAsia="Calibri" w:asciiTheme="minorHAnsi" w:hAnsiTheme="minorHAnsi" w:cstheme="minorHAnsi"/>
                <w:sz w:val="20"/>
                <w:szCs w:val="20"/>
              </w:rPr>
            </w:pPr>
          </w:p>
        </w:tc>
      </w:tr>
      <w:tr w:rsidRPr="00454F18" w:rsidR="004A7E4B" w:rsidTr="00F32A79" w14:paraId="0A00BA9D"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26078832"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4. Procedures (survey methods, gender disaggregation, treatments, experimental design, sample size, etc.) </w:t>
            </w:r>
          </w:p>
        </w:tc>
      </w:tr>
      <w:tr w:rsidRPr="00B82221" w:rsidR="004A7E4B" w:rsidTr="00F32A79" w14:paraId="001D4289"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5903C158" w14:textId="77777777">
            <w:pPr>
              <w:pStyle w:val="NoSpacing"/>
              <w:jc w:val="both"/>
              <w:rPr>
                <w:rFonts w:asciiTheme="minorHAnsi" w:hAnsiTheme="minorHAnsi" w:cstheme="minorHAnsi"/>
                <w:sz w:val="20"/>
                <w:szCs w:val="20"/>
              </w:rPr>
            </w:pPr>
            <w:r w:rsidRPr="00392F89">
              <w:rPr>
                <w:rFonts w:eastAsia="Calibri" w:asciiTheme="minorHAnsi" w:hAnsiTheme="minorHAnsi" w:cstheme="minorHAnsi"/>
                <w:sz w:val="20"/>
                <w:szCs w:val="20"/>
                <w:lang w:eastAsia="fr-FR"/>
              </w:rPr>
              <w:t xml:space="preserve">Following the successful completion of </w:t>
            </w:r>
            <w:r>
              <w:rPr>
                <w:rFonts w:eastAsia="Calibri" w:asciiTheme="minorHAnsi" w:hAnsiTheme="minorHAnsi" w:cstheme="minorHAnsi"/>
                <w:sz w:val="20"/>
                <w:szCs w:val="20"/>
                <w:lang w:eastAsia="fr-FR"/>
              </w:rPr>
              <w:t xml:space="preserve">the </w:t>
            </w:r>
            <w:r w:rsidRPr="00392F89">
              <w:rPr>
                <w:rFonts w:eastAsia="Calibri" w:asciiTheme="minorHAnsi" w:hAnsiTheme="minorHAnsi" w:cstheme="minorHAnsi"/>
                <w:sz w:val="20"/>
                <w:szCs w:val="20"/>
                <w:lang w:eastAsia="fr-FR"/>
              </w:rPr>
              <w:t>experiments conducted between 2017 and 2019 across the three agro-ecological zones (Guinea Savanna, Sudan savanna</w:t>
            </w:r>
            <w:r>
              <w:rPr>
                <w:rFonts w:eastAsia="Calibri" w:asciiTheme="minorHAnsi" w:hAnsiTheme="minorHAnsi" w:cstheme="minorHAnsi"/>
                <w:sz w:val="20"/>
                <w:szCs w:val="20"/>
                <w:lang w:eastAsia="fr-FR"/>
              </w:rPr>
              <w:t>,</w:t>
            </w:r>
            <w:r w:rsidRPr="00392F89">
              <w:rPr>
                <w:rFonts w:eastAsia="Calibri" w:asciiTheme="minorHAnsi" w:hAnsiTheme="minorHAnsi" w:cstheme="minorHAnsi"/>
                <w:sz w:val="20"/>
                <w:szCs w:val="20"/>
                <w:lang w:eastAsia="fr-FR"/>
              </w:rPr>
              <w:t xml:space="preserve"> and Sudano-Sahelian zone), the analysis revealed that 5 out of 9 fertilization strategies plus two sorghum cultivars (Fadda and Soumba) were suitable for scaling</w:t>
            </w:r>
            <w:r>
              <w:rPr>
                <w:rFonts w:eastAsia="Calibri" w:asciiTheme="minorHAnsi" w:hAnsiTheme="minorHAnsi" w:cstheme="minorHAnsi"/>
                <w:sz w:val="20"/>
                <w:szCs w:val="20"/>
                <w:lang w:eastAsia="fr-FR"/>
              </w:rPr>
              <w:t>. T</w:t>
            </w:r>
            <w:r w:rsidRPr="00392F89">
              <w:rPr>
                <w:rFonts w:eastAsia="Calibri" w:asciiTheme="minorHAnsi" w:hAnsiTheme="minorHAnsi" w:cstheme="minorHAnsi"/>
                <w:sz w:val="20"/>
                <w:szCs w:val="20"/>
                <w:lang w:eastAsia="fr-FR"/>
              </w:rPr>
              <w:t xml:space="preserve">he factors for </w:t>
            </w:r>
            <w:r>
              <w:rPr>
                <w:rFonts w:eastAsia="Calibri" w:asciiTheme="minorHAnsi" w:hAnsiTheme="minorHAnsi" w:cstheme="minorHAnsi"/>
                <w:sz w:val="20"/>
                <w:szCs w:val="20"/>
                <w:lang w:eastAsia="fr-FR"/>
              </w:rPr>
              <w:t xml:space="preserve">the </w:t>
            </w:r>
            <w:r w:rsidRPr="00392F89">
              <w:rPr>
                <w:rFonts w:eastAsia="Calibri" w:asciiTheme="minorHAnsi" w:hAnsiTheme="minorHAnsi" w:cstheme="minorHAnsi"/>
                <w:sz w:val="20"/>
                <w:szCs w:val="20"/>
                <w:lang w:eastAsia="fr-FR"/>
              </w:rPr>
              <w:t xml:space="preserve">determination of suitability included </w:t>
            </w:r>
            <w:r>
              <w:rPr>
                <w:rFonts w:eastAsia="Calibri" w:asciiTheme="minorHAnsi" w:hAnsiTheme="minorHAnsi" w:cstheme="minorHAnsi"/>
                <w:sz w:val="20"/>
                <w:szCs w:val="20"/>
                <w:lang w:eastAsia="fr-FR"/>
              </w:rPr>
              <w:t xml:space="preserve">a </w:t>
            </w:r>
            <w:r w:rsidRPr="00392F89">
              <w:rPr>
                <w:rFonts w:eastAsia="Calibri" w:asciiTheme="minorHAnsi" w:hAnsiTheme="minorHAnsi" w:cstheme="minorHAnsi"/>
                <w:sz w:val="20"/>
                <w:szCs w:val="20"/>
                <w:lang w:eastAsia="fr-FR"/>
              </w:rPr>
              <w:t>consistent increase in productivity, agronomic efficiency of nitrogen uptake</w:t>
            </w:r>
            <w:r>
              <w:rPr>
                <w:rFonts w:eastAsia="Calibri" w:asciiTheme="minorHAnsi" w:hAnsiTheme="minorHAnsi" w:cstheme="minorHAnsi"/>
                <w:sz w:val="20"/>
                <w:szCs w:val="20"/>
                <w:lang w:eastAsia="fr-FR"/>
              </w:rPr>
              <w:t>,</w:t>
            </w:r>
            <w:r w:rsidRPr="00392F89">
              <w:rPr>
                <w:rFonts w:eastAsia="Calibri" w:asciiTheme="minorHAnsi" w:hAnsiTheme="minorHAnsi" w:cstheme="minorHAnsi"/>
                <w:sz w:val="20"/>
                <w:szCs w:val="20"/>
                <w:lang w:eastAsia="fr-FR"/>
              </w:rPr>
              <w:t xml:space="preserve"> and profitability. These treatments plus sorghum cultivars were tested on farmers’ field</w:t>
            </w:r>
            <w:r>
              <w:rPr>
                <w:rFonts w:eastAsia="Calibri" w:asciiTheme="minorHAnsi" w:hAnsiTheme="minorHAnsi" w:cstheme="minorHAnsi"/>
                <w:sz w:val="20"/>
                <w:szCs w:val="20"/>
                <w:lang w:eastAsia="fr-FR"/>
              </w:rPr>
              <w:t>s</w:t>
            </w:r>
            <w:r w:rsidRPr="00392F89">
              <w:rPr>
                <w:rFonts w:eastAsia="Calibri" w:asciiTheme="minorHAnsi" w:hAnsiTheme="minorHAnsi" w:cstheme="minorHAnsi"/>
                <w:sz w:val="20"/>
                <w:szCs w:val="20"/>
                <w:lang w:eastAsia="fr-FR"/>
              </w:rPr>
              <w:t xml:space="preserve"> during </w:t>
            </w:r>
            <w:r>
              <w:rPr>
                <w:rFonts w:eastAsia="Calibri" w:asciiTheme="minorHAnsi" w:hAnsiTheme="minorHAnsi" w:cstheme="minorHAnsi"/>
                <w:sz w:val="20"/>
                <w:szCs w:val="20"/>
                <w:lang w:eastAsia="fr-FR"/>
              </w:rPr>
              <w:t xml:space="preserve">the </w:t>
            </w:r>
            <w:r w:rsidRPr="00392F89">
              <w:rPr>
                <w:rFonts w:eastAsia="Calibri" w:asciiTheme="minorHAnsi" w:hAnsiTheme="minorHAnsi" w:cstheme="minorHAnsi"/>
                <w:sz w:val="20"/>
                <w:szCs w:val="20"/>
                <w:lang w:eastAsia="fr-FR"/>
              </w:rPr>
              <w:t xml:space="preserve">2020 cropping season for technology diffusion and adoption across the farming communities in Koutiala and Bougouni districts. In </w:t>
            </w:r>
            <w:r>
              <w:rPr>
                <w:rFonts w:eastAsia="Calibri" w:asciiTheme="minorHAnsi" w:hAnsiTheme="minorHAnsi" w:cstheme="minorHAnsi"/>
                <w:sz w:val="20"/>
                <w:szCs w:val="20"/>
                <w:lang w:eastAsia="fr-FR"/>
              </w:rPr>
              <w:t xml:space="preserve">the </w:t>
            </w:r>
            <w:r w:rsidRPr="00392F89">
              <w:rPr>
                <w:rFonts w:eastAsia="Calibri" w:asciiTheme="minorHAnsi" w:hAnsiTheme="minorHAnsi" w:cstheme="minorHAnsi"/>
                <w:sz w:val="20"/>
                <w:szCs w:val="20"/>
                <w:lang w:eastAsia="fr-FR"/>
              </w:rPr>
              <w:t>2021 cropping season, a</w:t>
            </w:r>
            <w:r>
              <w:rPr>
                <w:rFonts w:eastAsia="Calibri" w:asciiTheme="minorHAnsi" w:hAnsiTheme="minorHAnsi" w:cstheme="minorHAnsi"/>
                <w:sz w:val="20"/>
                <w:szCs w:val="20"/>
                <w:lang w:eastAsia="fr-FR"/>
              </w:rPr>
              <w:t>nother group of farmers from the same communities will be engaged in the same experiments</w:t>
            </w:r>
            <w:r w:rsidRPr="00392F89">
              <w:rPr>
                <w:rFonts w:eastAsia="Calibri" w:asciiTheme="minorHAnsi" w:hAnsiTheme="minorHAnsi" w:cstheme="minorHAnsi"/>
                <w:sz w:val="20"/>
                <w:szCs w:val="20"/>
                <w:lang w:eastAsia="fr-FR"/>
              </w:rPr>
              <w:t xml:space="preserve"> to capture variability in soils and rainfall pattern</w:t>
            </w:r>
            <w:r>
              <w:rPr>
                <w:rFonts w:eastAsia="Calibri" w:asciiTheme="minorHAnsi" w:hAnsiTheme="minorHAnsi" w:cstheme="minorHAnsi"/>
                <w:sz w:val="20"/>
                <w:szCs w:val="20"/>
                <w:lang w:eastAsia="fr-FR"/>
              </w:rPr>
              <w:t>s</w:t>
            </w:r>
            <w:r w:rsidRPr="00392F89">
              <w:rPr>
                <w:rFonts w:eastAsia="Calibri" w:asciiTheme="minorHAnsi" w:hAnsiTheme="minorHAnsi" w:cstheme="minorHAnsi"/>
                <w:sz w:val="20"/>
                <w:szCs w:val="20"/>
                <w:lang w:eastAsia="fr-FR"/>
              </w:rPr>
              <w:t xml:space="preserve">. A total of 40 farmers will be selected and mobilized within two districts (Koutiala and Bougouni) with the assistance of local partners (AMEDD and FENABE) for technology validation. The protocol will follow a randomized block design and </w:t>
            </w:r>
            <w:r>
              <w:rPr>
                <w:rFonts w:eastAsia="Calibri" w:asciiTheme="minorHAnsi" w:hAnsiTheme="minorHAnsi" w:cstheme="minorHAnsi"/>
                <w:sz w:val="20"/>
                <w:szCs w:val="20"/>
                <w:lang w:eastAsia="fr-FR"/>
              </w:rPr>
              <w:t xml:space="preserve">the </w:t>
            </w:r>
            <w:r w:rsidRPr="00392F89">
              <w:rPr>
                <w:rFonts w:eastAsia="Calibri" w:asciiTheme="minorHAnsi" w:hAnsiTheme="minorHAnsi" w:cstheme="minorHAnsi"/>
                <w:sz w:val="20"/>
                <w:szCs w:val="20"/>
                <w:lang w:eastAsia="fr-FR"/>
              </w:rPr>
              <w:t>farmer</w:t>
            </w:r>
            <w:r>
              <w:rPr>
                <w:rFonts w:eastAsia="Calibri" w:asciiTheme="minorHAnsi" w:hAnsiTheme="minorHAnsi" w:cstheme="minorHAnsi"/>
                <w:sz w:val="20"/>
                <w:szCs w:val="20"/>
                <w:lang w:eastAsia="fr-FR"/>
              </w:rPr>
              <w:t>s’</w:t>
            </w:r>
            <w:r w:rsidRPr="00392F89">
              <w:rPr>
                <w:rFonts w:eastAsia="Calibri" w:asciiTheme="minorHAnsi" w:hAnsiTheme="minorHAnsi" w:cstheme="minorHAnsi"/>
                <w:sz w:val="20"/>
                <w:szCs w:val="20"/>
                <w:lang w:eastAsia="fr-FR"/>
              </w:rPr>
              <w:t xml:space="preserve"> field</w:t>
            </w:r>
            <w:r>
              <w:rPr>
                <w:rFonts w:eastAsia="Calibri" w:asciiTheme="minorHAnsi" w:hAnsiTheme="minorHAnsi" w:cstheme="minorHAnsi"/>
                <w:sz w:val="20"/>
                <w:szCs w:val="20"/>
                <w:lang w:eastAsia="fr-FR"/>
              </w:rPr>
              <w:t>s</w:t>
            </w:r>
            <w:r w:rsidRPr="00392F89">
              <w:rPr>
                <w:rFonts w:eastAsia="Calibri" w:asciiTheme="minorHAnsi" w:hAnsiTheme="minorHAnsi" w:cstheme="minorHAnsi"/>
                <w:sz w:val="20"/>
                <w:szCs w:val="20"/>
                <w:lang w:eastAsia="fr-FR"/>
              </w:rPr>
              <w:t xml:space="preserve"> will serve as replicates. Each farmer field will establish one improved sorghum variety and three (3) different fertilizer sources and farmer practices (FP) as control. The sorghum varieties include Fadda and Soumba, the fertilizer treatments will be as follows: (i) Cow manure (100g/hill), (ii) DAP 100 kg/ha + Urea(50kg/ha), (iii) DAP micro-dose (3g/hill), (iv) Cow manure (50g/hill) + poultry manure (50g/hill), and (v) Poultry manure (50g/hill) respectively. Fertilizer application will be done at sowing and 4-5 weeks after sowing. T</w:t>
            </w:r>
            <w:r>
              <w:rPr>
                <w:rFonts w:eastAsia="Calibri" w:asciiTheme="minorHAnsi" w:hAnsiTheme="minorHAnsi" w:cstheme="minorHAnsi"/>
                <w:sz w:val="20"/>
                <w:szCs w:val="20"/>
                <w:lang w:eastAsia="fr-FR"/>
              </w:rPr>
              <w:t>he t</w:t>
            </w:r>
            <w:r w:rsidRPr="00392F89">
              <w:rPr>
                <w:rFonts w:eastAsia="Calibri" w:asciiTheme="minorHAnsi" w:hAnsiTheme="minorHAnsi" w:cstheme="minorHAnsi"/>
                <w:sz w:val="20"/>
                <w:szCs w:val="20"/>
                <w:lang w:eastAsia="fr-FR"/>
              </w:rPr>
              <w:t>otal plot size is 20 m x 26.3m</w:t>
            </w:r>
            <w:r>
              <w:rPr>
                <w:rFonts w:eastAsia="Calibri" w:asciiTheme="minorHAnsi" w:hAnsiTheme="minorHAnsi" w:cstheme="minorHAnsi"/>
                <w:sz w:val="20"/>
                <w:szCs w:val="20"/>
                <w:lang w:eastAsia="fr-FR"/>
              </w:rPr>
              <w:t xml:space="preserve">, with </w:t>
            </w:r>
            <w:r w:rsidRPr="00392F89">
              <w:rPr>
                <w:rFonts w:eastAsia="Calibri" w:asciiTheme="minorHAnsi" w:hAnsiTheme="minorHAnsi" w:cstheme="minorHAnsi"/>
                <w:sz w:val="20"/>
                <w:szCs w:val="20"/>
                <w:lang w:eastAsia="fr-FR"/>
              </w:rPr>
              <w:t>a total area of 526 m</w:t>
            </w:r>
            <w:r w:rsidRPr="00392F89">
              <w:rPr>
                <w:rFonts w:eastAsia="Calibri" w:asciiTheme="minorHAnsi" w:hAnsiTheme="minorHAnsi" w:cstheme="minorHAnsi"/>
                <w:sz w:val="20"/>
                <w:szCs w:val="20"/>
                <w:vertAlign w:val="superscript"/>
                <w:lang w:eastAsia="fr-FR"/>
              </w:rPr>
              <w:t>2</w:t>
            </w:r>
            <w:r>
              <w:rPr>
                <w:rFonts w:eastAsia="Calibri" w:asciiTheme="minorHAnsi" w:hAnsiTheme="minorHAnsi" w:cstheme="minorHAnsi"/>
                <w:sz w:val="20"/>
                <w:szCs w:val="20"/>
                <w:lang w:eastAsia="fr-FR"/>
              </w:rPr>
              <w:t>,</w:t>
            </w:r>
            <w:r w:rsidRPr="00392F89">
              <w:rPr>
                <w:rFonts w:eastAsia="Calibri" w:asciiTheme="minorHAnsi" w:hAnsiTheme="minorHAnsi" w:cstheme="minorHAnsi"/>
                <w:sz w:val="20"/>
                <w:szCs w:val="20"/>
                <w:lang w:eastAsia="fr-FR"/>
              </w:rPr>
              <w:t xml:space="preserve"> and </w:t>
            </w:r>
            <w:r>
              <w:rPr>
                <w:rFonts w:eastAsia="Calibri" w:asciiTheme="minorHAnsi" w:hAnsiTheme="minorHAnsi" w:cstheme="minorHAnsi"/>
                <w:sz w:val="20"/>
                <w:szCs w:val="20"/>
                <w:lang w:eastAsia="fr-FR"/>
              </w:rPr>
              <w:t xml:space="preserve">will be </w:t>
            </w:r>
            <w:r w:rsidRPr="00392F89">
              <w:rPr>
                <w:rFonts w:eastAsia="Calibri" w:asciiTheme="minorHAnsi" w:hAnsiTheme="minorHAnsi" w:cstheme="minorHAnsi"/>
                <w:sz w:val="20"/>
                <w:szCs w:val="20"/>
                <w:lang w:eastAsia="fr-FR"/>
              </w:rPr>
              <w:t>divide</w:t>
            </w:r>
            <w:r>
              <w:rPr>
                <w:rFonts w:eastAsia="Calibri" w:asciiTheme="minorHAnsi" w:hAnsiTheme="minorHAnsi" w:cstheme="minorHAnsi"/>
                <w:sz w:val="20"/>
                <w:szCs w:val="20"/>
                <w:lang w:eastAsia="fr-FR"/>
              </w:rPr>
              <w:t>d</w:t>
            </w:r>
            <w:r w:rsidRPr="00392F89">
              <w:rPr>
                <w:rFonts w:eastAsia="Calibri" w:asciiTheme="minorHAnsi" w:hAnsiTheme="minorHAnsi" w:cstheme="minorHAnsi"/>
                <w:sz w:val="20"/>
                <w:szCs w:val="20"/>
                <w:lang w:eastAsia="fr-FR"/>
              </w:rPr>
              <w:t xml:space="preserve"> into 4 equal parts of (8) rows each. Each treatment plot </w:t>
            </w:r>
            <w:r>
              <w:rPr>
                <w:rFonts w:eastAsia="Calibri" w:asciiTheme="minorHAnsi" w:hAnsiTheme="minorHAnsi" w:cstheme="minorHAnsi"/>
                <w:sz w:val="20"/>
                <w:szCs w:val="20"/>
                <w:lang w:eastAsia="fr-FR"/>
              </w:rPr>
              <w:t>contains</w:t>
            </w:r>
            <w:r w:rsidRPr="00392F89">
              <w:rPr>
                <w:rFonts w:eastAsia="Calibri" w:asciiTheme="minorHAnsi" w:hAnsiTheme="minorHAnsi" w:cstheme="minorHAnsi"/>
                <w:sz w:val="20"/>
                <w:szCs w:val="20"/>
                <w:lang w:eastAsia="fr-FR"/>
              </w:rPr>
              <w:t xml:space="preserve"> 8 rows (20 m x 6m).</w:t>
            </w:r>
          </w:p>
        </w:tc>
      </w:tr>
      <w:tr w:rsidRPr="00B82221" w:rsidR="004A7E4B" w:rsidTr="00F32A79" w14:paraId="5394E3F2" w14:textId="77777777">
        <w:tc>
          <w:tcPr>
            <w:tcW w:w="9468" w:type="dxa"/>
            <w:gridSpan w:val="16"/>
            <w:tcBorders>
              <w:top w:val="single" w:color="auto" w:sz="4" w:space="0"/>
              <w:left w:val="single" w:color="auto" w:sz="4" w:space="0"/>
              <w:bottom w:val="single" w:color="auto" w:sz="4" w:space="0"/>
              <w:right w:val="single" w:color="auto" w:sz="4" w:space="0"/>
            </w:tcBorders>
          </w:tcPr>
          <w:p w:rsidRPr="00462FB0" w:rsidR="004A7E4B" w:rsidP="00F32A79" w:rsidRDefault="004A7E4B" w14:paraId="7D8E3504" w14:textId="77777777">
            <w:pPr>
              <w:rPr>
                <w:rFonts w:eastAsia="Calibri" w:asciiTheme="minorHAnsi" w:hAnsiTheme="minorHAnsi" w:cstheme="minorHAnsi"/>
                <w:sz w:val="20"/>
                <w:szCs w:val="20"/>
              </w:rPr>
            </w:pPr>
          </w:p>
        </w:tc>
      </w:tr>
      <w:tr w:rsidRPr="00392F89" w:rsidR="004A7E4B" w:rsidTr="00F32A79" w14:paraId="176D6EED" w14:textId="77777777">
        <w:tc>
          <w:tcPr>
            <w:tcW w:w="6655" w:type="dxa"/>
            <w:gridSpan w:val="11"/>
            <w:tcBorders>
              <w:top w:val="single" w:color="auto" w:sz="4" w:space="0"/>
              <w:left w:val="single" w:color="auto" w:sz="4" w:space="0"/>
              <w:bottom w:val="single" w:color="auto" w:sz="4" w:space="0"/>
              <w:right w:val="single" w:color="auto" w:sz="4" w:space="0"/>
            </w:tcBorders>
          </w:tcPr>
          <w:p w:rsidRPr="00392F89" w:rsidR="004A7E4B" w:rsidP="00F32A79" w:rsidRDefault="004A7E4B" w14:paraId="11F9AF22"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5. Data to be collected and uploaded on </w:t>
            </w:r>
            <w:r>
              <w:rPr>
                <w:rFonts w:eastAsia="Calibri" w:asciiTheme="minorHAnsi" w:hAnsiTheme="minorHAnsi" w:cstheme="minorHAnsi"/>
                <w:sz w:val="20"/>
                <w:szCs w:val="20"/>
              </w:rPr>
              <w:t>Dataverse</w:t>
            </w:r>
          </w:p>
        </w:tc>
        <w:tc>
          <w:tcPr>
            <w:tcW w:w="2813"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32C05443"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Responsibility</w:t>
            </w:r>
          </w:p>
        </w:tc>
      </w:tr>
      <w:tr w:rsidRPr="00392F89" w:rsidR="004A7E4B" w:rsidTr="00F32A79" w14:paraId="737266BF" w14:textId="77777777">
        <w:tc>
          <w:tcPr>
            <w:tcW w:w="6655" w:type="dxa"/>
            <w:gridSpan w:val="11"/>
            <w:tcBorders>
              <w:top w:val="single" w:color="auto" w:sz="4" w:space="0"/>
              <w:left w:val="single" w:color="auto" w:sz="4" w:space="0"/>
              <w:bottom w:val="single" w:color="auto" w:sz="4" w:space="0"/>
              <w:right w:val="single" w:color="auto" w:sz="4" w:space="0"/>
            </w:tcBorders>
          </w:tcPr>
          <w:p w:rsidRPr="00392F89" w:rsidR="004A7E4B" w:rsidP="00F32A79" w:rsidRDefault="004A7E4B" w14:paraId="5C4532BE" w14:textId="77777777">
            <w:pPr>
              <w:ind w:left="1320" w:hanging="1320"/>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Is the collected data part of a multi-year experiment/trial?        Yes                                </w:t>
            </w:r>
          </w:p>
        </w:tc>
        <w:tc>
          <w:tcPr>
            <w:tcW w:w="2813"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65B88926" w14:textId="77777777">
            <w:pPr>
              <w:rPr>
                <w:rFonts w:eastAsia="Calibri" w:asciiTheme="minorHAnsi" w:hAnsiTheme="minorHAnsi" w:cstheme="minorHAnsi"/>
                <w:sz w:val="20"/>
                <w:szCs w:val="20"/>
              </w:rPr>
            </w:pPr>
          </w:p>
        </w:tc>
      </w:tr>
      <w:tr w:rsidRPr="00454F18" w:rsidR="004A7E4B" w:rsidTr="00F32A79" w14:paraId="675C0282" w14:textId="77777777">
        <w:tc>
          <w:tcPr>
            <w:tcW w:w="6655" w:type="dxa"/>
            <w:gridSpan w:val="11"/>
            <w:tcBorders>
              <w:top w:val="single" w:color="auto" w:sz="4" w:space="0"/>
              <w:left w:val="single" w:color="auto" w:sz="4" w:space="0"/>
              <w:bottom w:val="single" w:color="auto" w:sz="4" w:space="0"/>
              <w:right w:val="single" w:color="auto" w:sz="4" w:space="0"/>
            </w:tcBorders>
          </w:tcPr>
          <w:p w:rsidRPr="00392F89" w:rsidR="004A7E4B" w:rsidP="00F32A79" w:rsidRDefault="004A7E4B" w14:paraId="06DC9577" w14:textId="77777777">
            <w:pPr>
              <w:ind w:left="1320" w:hanging="1320"/>
              <w:rPr>
                <w:rFonts w:eastAsia="Calibri" w:asciiTheme="minorHAnsi" w:hAnsiTheme="minorHAnsi" w:cstheme="minorHAnsi"/>
                <w:sz w:val="20"/>
                <w:szCs w:val="20"/>
              </w:rPr>
            </w:pPr>
            <w:r w:rsidRPr="00392F89">
              <w:rPr>
                <w:rFonts w:eastAsia="Calibri" w:asciiTheme="minorHAnsi" w:hAnsiTheme="minorHAnsi" w:cstheme="minorHAnsi"/>
                <w:sz w:val="20"/>
                <w:szCs w:val="20"/>
              </w:rPr>
              <w:t>5.1. Agronomic (grain and stover yields) and soil data at farm level</w:t>
            </w:r>
          </w:p>
        </w:tc>
        <w:tc>
          <w:tcPr>
            <w:tcW w:w="2813" w:type="dxa"/>
            <w:gridSpan w:val="5"/>
            <w:tcBorders>
              <w:top w:val="single" w:color="auto" w:sz="4" w:space="0"/>
              <w:left w:val="single" w:color="auto" w:sz="4" w:space="0"/>
              <w:bottom w:val="single" w:color="auto" w:sz="4" w:space="0"/>
              <w:right w:val="single" w:color="auto" w:sz="4" w:space="0"/>
            </w:tcBorders>
          </w:tcPr>
          <w:p w:rsidRPr="00826FDA" w:rsidR="004A7E4B" w:rsidP="00F32A79" w:rsidRDefault="004A7E4B" w14:paraId="575EB53E" w14:textId="77777777">
            <w:pPr>
              <w:rPr>
                <w:rFonts w:eastAsia="Calibri" w:asciiTheme="minorHAnsi" w:hAnsiTheme="minorHAnsi" w:cstheme="minorHAnsi"/>
                <w:sz w:val="20"/>
                <w:szCs w:val="20"/>
              </w:rPr>
            </w:pPr>
            <w:r w:rsidRPr="00826FDA">
              <w:rPr>
                <w:rFonts w:eastAsia="Calibri" w:asciiTheme="minorHAnsi" w:hAnsiTheme="minorHAnsi" w:cstheme="minorHAnsi"/>
                <w:sz w:val="20"/>
                <w:szCs w:val="20"/>
              </w:rPr>
              <w:t xml:space="preserve">Karamoko Sanogo </w:t>
            </w:r>
            <w:r>
              <w:rPr>
                <w:rFonts w:eastAsia="Calibri" w:asciiTheme="minorHAnsi" w:hAnsiTheme="minorHAnsi" w:cstheme="minorHAnsi"/>
                <w:sz w:val="20"/>
                <w:szCs w:val="20"/>
              </w:rPr>
              <w:t>/</w:t>
            </w:r>
            <w:r w:rsidRPr="00826FDA">
              <w:rPr>
                <w:rFonts w:eastAsia="Calibri" w:asciiTheme="minorHAnsi" w:hAnsiTheme="minorHAnsi" w:cstheme="minorHAnsi"/>
                <w:sz w:val="20"/>
                <w:szCs w:val="20"/>
              </w:rPr>
              <w:t>ICRISAT</w:t>
            </w:r>
            <w:r>
              <w:rPr>
                <w:rFonts w:eastAsia="Calibri" w:asciiTheme="minorHAnsi" w:hAnsiTheme="minorHAnsi" w:cstheme="minorHAnsi"/>
                <w:sz w:val="20"/>
                <w:szCs w:val="20"/>
              </w:rPr>
              <w:t xml:space="preserve"> </w:t>
            </w:r>
            <w:r w:rsidRPr="00826FDA">
              <w:rPr>
                <w:rFonts w:eastAsia="Calibri" w:asciiTheme="minorHAnsi" w:hAnsiTheme="minorHAnsi" w:cstheme="minorHAnsi"/>
                <w:sz w:val="20"/>
                <w:szCs w:val="20"/>
              </w:rPr>
              <w:t>Gilbert Dembele /AMEDD</w:t>
            </w:r>
            <w:r>
              <w:rPr>
                <w:rFonts w:eastAsia="Calibri" w:asciiTheme="minorHAnsi" w:hAnsiTheme="minorHAnsi" w:cstheme="minorHAnsi"/>
                <w:sz w:val="20"/>
                <w:szCs w:val="20"/>
              </w:rPr>
              <w:t xml:space="preserve"> </w:t>
            </w:r>
            <w:r w:rsidRPr="00826FDA">
              <w:rPr>
                <w:rFonts w:eastAsia="Calibri" w:asciiTheme="minorHAnsi" w:hAnsiTheme="minorHAnsi" w:cstheme="minorHAnsi"/>
                <w:sz w:val="20"/>
                <w:szCs w:val="20"/>
              </w:rPr>
              <w:t>T</w:t>
            </w:r>
            <w:r>
              <w:rPr>
                <w:rFonts w:eastAsia="Calibri" w:asciiTheme="minorHAnsi" w:hAnsiTheme="minorHAnsi" w:cstheme="minorHAnsi"/>
                <w:sz w:val="20"/>
                <w:szCs w:val="20"/>
              </w:rPr>
              <w:t>o</w:t>
            </w:r>
            <w:r w:rsidRPr="00826FDA">
              <w:rPr>
                <w:rFonts w:eastAsia="Calibri" w:asciiTheme="minorHAnsi" w:hAnsiTheme="minorHAnsi" w:cstheme="minorHAnsi"/>
                <w:sz w:val="20"/>
                <w:szCs w:val="20"/>
              </w:rPr>
              <w:t xml:space="preserve">umani Sidibe </w:t>
            </w:r>
            <w:r>
              <w:rPr>
                <w:rFonts w:eastAsia="Calibri" w:asciiTheme="minorHAnsi" w:hAnsiTheme="minorHAnsi" w:cstheme="minorHAnsi"/>
                <w:sz w:val="20"/>
                <w:szCs w:val="20"/>
              </w:rPr>
              <w:t>/</w:t>
            </w:r>
            <w:r w:rsidRPr="00826FDA">
              <w:rPr>
                <w:rFonts w:eastAsia="Calibri" w:asciiTheme="minorHAnsi" w:hAnsiTheme="minorHAnsi" w:cstheme="minorHAnsi"/>
                <w:sz w:val="20"/>
                <w:szCs w:val="20"/>
              </w:rPr>
              <w:t>FENABE</w:t>
            </w:r>
          </w:p>
        </w:tc>
      </w:tr>
      <w:tr w:rsidRPr="00454F18" w:rsidR="004A7E4B" w:rsidTr="00F32A79" w14:paraId="10C63D4C" w14:textId="77777777">
        <w:tc>
          <w:tcPr>
            <w:tcW w:w="6655" w:type="dxa"/>
            <w:gridSpan w:val="11"/>
            <w:tcBorders>
              <w:top w:val="single" w:color="auto" w:sz="4" w:space="0"/>
              <w:left w:val="single" w:color="auto" w:sz="4" w:space="0"/>
              <w:bottom w:val="single" w:color="auto" w:sz="4" w:space="0"/>
              <w:right w:val="single" w:color="auto" w:sz="4" w:space="0"/>
            </w:tcBorders>
          </w:tcPr>
          <w:p w:rsidRPr="00392F89" w:rsidR="004A7E4B" w:rsidP="00F32A79" w:rsidRDefault="004A7E4B" w14:paraId="4FD92026" w14:textId="77777777">
            <w:pPr>
              <w:rPr>
                <w:rFonts w:eastAsia="Calibri" w:asciiTheme="minorHAnsi" w:hAnsiTheme="minorHAnsi" w:cstheme="minorHAnsi"/>
                <w:sz w:val="20"/>
                <w:szCs w:val="20"/>
              </w:rPr>
            </w:pPr>
            <w:r w:rsidRPr="00392F89">
              <w:rPr>
                <w:rFonts w:asciiTheme="minorHAnsi" w:hAnsiTheme="minorHAnsi" w:cstheme="minorHAnsi"/>
                <w:sz w:val="20"/>
                <w:szCs w:val="20"/>
              </w:rPr>
              <w:t>5.2. Economic data: cost of seed, fertilizer, cow/poultry manure, and labor</w:t>
            </w:r>
          </w:p>
        </w:tc>
        <w:tc>
          <w:tcPr>
            <w:tcW w:w="2813" w:type="dxa"/>
            <w:gridSpan w:val="5"/>
            <w:tcBorders>
              <w:top w:val="single" w:color="auto" w:sz="4" w:space="0"/>
              <w:left w:val="single" w:color="auto" w:sz="4" w:space="0"/>
              <w:bottom w:val="single" w:color="auto" w:sz="4" w:space="0"/>
              <w:right w:val="single" w:color="auto" w:sz="4" w:space="0"/>
            </w:tcBorders>
          </w:tcPr>
          <w:p w:rsidRPr="00826FDA" w:rsidR="004A7E4B" w:rsidP="00F32A79" w:rsidRDefault="004A7E4B" w14:paraId="57B3335C" w14:textId="77777777">
            <w:pPr>
              <w:rPr>
                <w:rFonts w:eastAsia="Calibri" w:asciiTheme="minorHAnsi" w:hAnsiTheme="minorHAnsi" w:cstheme="minorHAnsi"/>
                <w:sz w:val="20"/>
                <w:szCs w:val="20"/>
              </w:rPr>
            </w:pPr>
            <w:r w:rsidRPr="00826FDA">
              <w:rPr>
                <w:rFonts w:eastAsia="Calibri" w:asciiTheme="minorHAnsi" w:hAnsiTheme="minorHAnsi" w:cstheme="minorHAnsi"/>
                <w:sz w:val="20"/>
                <w:szCs w:val="20"/>
              </w:rPr>
              <w:t xml:space="preserve">Karamoko Sanogo </w:t>
            </w:r>
            <w:r>
              <w:rPr>
                <w:rFonts w:eastAsia="Calibri" w:asciiTheme="minorHAnsi" w:hAnsiTheme="minorHAnsi" w:cstheme="minorHAnsi"/>
                <w:sz w:val="20"/>
                <w:szCs w:val="20"/>
              </w:rPr>
              <w:t>/</w:t>
            </w:r>
            <w:r w:rsidRPr="00826FDA">
              <w:rPr>
                <w:rFonts w:eastAsia="Calibri" w:asciiTheme="minorHAnsi" w:hAnsiTheme="minorHAnsi" w:cstheme="minorHAnsi"/>
                <w:sz w:val="20"/>
                <w:szCs w:val="20"/>
              </w:rPr>
              <w:t>ICRISAT</w:t>
            </w:r>
            <w:r>
              <w:rPr>
                <w:rFonts w:eastAsia="Calibri" w:asciiTheme="minorHAnsi" w:hAnsiTheme="minorHAnsi" w:cstheme="minorHAnsi"/>
                <w:sz w:val="20"/>
                <w:szCs w:val="20"/>
              </w:rPr>
              <w:t xml:space="preserve"> </w:t>
            </w:r>
            <w:r w:rsidRPr="00826FDA">
              <w:rPr>
                <w:rFonts w:eastAsia="Calibri" w:asciiTheme="minorHAnsi" w:hAnsiTheme="minorHAnsi" w:cstheme="minorHAnsi"/>
                <w:sz w:val="20"/>
                <w:szCs w:val="20"/>
              </w:rPr>
              <w:t>Gilbert Dembele /AMEDD</w:t>
            </w:r>
            <w:r>
              <w:rPr>
                <w:rFonts w:eastAsia="Calibri" w:asciiTheme="minorHAnsi" w:hAnsiTheme="minorHAnsi" w:cstheme="minorHAnsi"/>
                <w:sz w:val="20"/>
                <w:szCs w:val="20"/>
              </w:rPr>
              <w:t xml:space="preserve"> </w:t>
            </w:r>
            <w:r w:rsidRPr="00826FDA">
              <w:rPr>
                <w:rFonts w:eastAsia="Calibri" w:asciiTheme="minorHAnsi" w:hAnsiTheme="minorHAnsi" w:cstheme="minorHAnsi"/>
                <w:sz w:val="20"/>
                <w:szCs w:val="20"/>
              </w:rPr>
              <w:t>T</w:t>
            </w:r>
            <w:r>
              <w:rPr>
                <w:rFonts w:eastAsia="Calibri" w:asciiTheme="minorHAnsi" w:hAnsiTheme="minorHAnsi" w:cstheme="minorHAnsi"/>
                <w:sz w:val="20"/>
                <w:szCs w:val="20"/>
              </w:rPr>
              <w:t>o</w:t>
            </w:r>
            <w:r w:rsidRPr="00826FDA">
              <w:rPr>
                <w:rFonts w:eastAsia="Calibri" w:asciiTheme="minorHAnsi" w:hAnsiTheme="minorHAnsi" w:cstheme="minorHAnsi"/>
                <w:sz w:val="20"/>
                <w:szCs w:val="20"/>
              </w:rPr>
              <w:t xml:space="preserve">umani Sidibe </w:t>
            </w:r>
            <w:r>
              <w:rPr>
                <w:rFonts w:eastAsia="Calibri" w:asciiTheme="minorHAnsi" w:hAnsiTheme="minorHAnsi" w:cstheme="minorHAnsi"/>
                <w:sz w:val="20"/>
                <w:szCs w:val="20"/>
              </w:rPr>
              <w:t>/</w:t>
            </w:r>
            <w:r w:rsidRPr="00826FDA">
              <w:rPr>
                <w:rFonts w:eastAsia="Calibri" w:asciiTheme="minorHAnsi" w:hAnsiTheme="minorHAnsi" w:cstheme="minorHAnsi"/>
                <w:sz w:val="20"/>
                <w:szCs w:val="20"/>
              </w:rPr>
              <w:t>FENABE</w:t>
            </w:r>
          </w:p>
        </w:tc>
      </w:tr>
      <w:tr w:rsidRPr="00454F18" w:rsidR="004A7E4B" w:rsidTr="00F32A79" w14:paraId="3A00FA69" w14:textId="77777777">
        <w:tc>
          <w:tcPr>
            <w:tcW w:w="6655" w:type="dxa"/>
            <w:gridSpan w:val="11"/>
            <w:tcBorders>
              <w:top w:val="single" w:color="auto" w:sz="4" w:space="0"/>
              <w:left w:val="single" w:color="auto" w:sz="4" w:space="0"/>
              <w:bottom w:val="single" w:color="auto" w:sz="4" w:space="0"/>
              <w:right w:val="single" w:color="auto" w:sz="4" w:space="0"/>
            </w:tcBorders>
          </w:tcPr>
          <w:p w:rsidRPr="00392F89" w:rsidR="004A7E4B" w:rsidP="00F32A79" w:rsidRDefault="004A7E4B" w14:paraId="202A3D2A"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5.3. </w:t>
            </w:r>
            <w:r>
              <w:rPr>
                <w:rFonts w:eastAsia="Calibri" w:asciiTheme="minorHAnsi" w:hAnsiTheme="minorHAnsi" w:cstheme="minorHAnsi"/>
                <w:sz w:val="20"/>
                <w:szCs w:val="20"/>
              </w:rPr>
              <w:t>Number (gender sensitive) of f</w:t>
            </w:r>
            <w:r w:rsidRPr="00392F89">
              <w:rPr>
                <w:rFonts w:eastAsia="Calibri" w:asciiTheme="minorHAnsi" w:hAnsiTheme="minorHAnsi" w:cstheme="minorHAnsi"/>
                <w:sz w:val="20"/>
                <w:szCs w:val="20"/>
              </w:rPr>
              <w:t>armers participati</w:t>
            </w:r>
            <w:r>
              <w:rPr>
                <w:rFonts w:eastAsia="Calibri" w:asciiTheme="minorHAnsi" w:hAnsiTheme="minorHAnsi" w:cstheme="minorHAnsi"/>
                <w:sz w:val="20"/>
                <w:szCs w:val="20"/>
              </w:rPr>
              <w:t>ng</w:t>
            </w:r>
            <w:r w:rsidRPr="00392F89">
              <w:rPr>
                <w:rFonts w:eastAsia="Calibri" w:asciiTheme="minorHAnsi" w:hAnsiTheme="minorHAnsi" w:cstheme="minorHAnsi"/>
                <w:sz w:val="20"/>
                <w:szCs w:val="20"/>
              </w:rPr>
              <w:t xml:space="preserve"> </w:t>
            </w:r>
            <w:r>
              <w:rPr>
                <w:rFonts w:eastAsia="Calibri" w:asciiTheme="minorHAnsi" w:hAnsiTheme="minorHAnsi" w:cstheme="minorHAnsi"/>
                <w:sz w:val="20"/>
                <w:szCs w:val="20"/>
              </w:rPr>
              <w:t>i</w:t>
            </w:r>
            <w:r w:rsidRPr="00392F89">
              <w:rPr>
                <w:rFonts w:eastAsia="Calibri" w:asciiTheme="minorHAnsi" w:hAnsiTheme="minorHAnsi" w:cstheme="minorHAnsi"/>
                <w:sz w:val="20"/>
                <w:szCs w:val="20"/>
              </w:rPr>
              <w:t>n field day</w:t>
            </w:r>
          </w:p>
        </w:tc>
        <w:tc>
          <w:tcPr>
            <w:tcW w:w="2813" w:type="dxa"/>
            <w:gridSpan w:val="5"/>
            <w:tcBorders>
              <w:top w:val="single" w:color="auto" w:sz="4" w:space="0"/>
              <w:left w:val="single" w:color="auto" w:sz="4" w:space="0"/>
              <w:bottom w:val="single" w:color="auto" w:sz="4" w:space="0"/>
              <w:right w:val="single" w:color="auto" w:sz="4" w:space="0"/>
            </w:tcBorders>
          </w:tcPr>
          <w:p w:rsidRPr="00826FDA" w:rsidR="004A7E4B" w:rsidP="00F32A79" w:rsidRDefault="004A7E4B" w14:paraId="0F7942B6" w14:textId="77777777">
            <w:pPr>
              <w:rPr>
                <w:rFonts w:eastAsia="Calibri" w:asciiTheme="minorHAnsi" w:hAnsiTheme="minorHAnsi" w:cstheme="minorHAnsi"/>
                <w:sz w:val="20"/>
                <w:szCs w:val="20"/>
              </w:rPr>
            </w:pPr>
            <w:r w:rsidRPr="00826FDA">
              <w:rPr>
                <w:rFonts w:eastAsia="Calibri" w:asciiTheme="minorHAnsi" w:hAnsiTheme="minorHAnsi" w:cstheme="minorHAnsi"/>
                <w:sz w:val="20"/>
                <w:szCs w:val="20"/>
              </w:rPr>
              <w:t xml:space="preserve">Karamoko Sanogo </w:t>
            </w:r>
            <w:r>
              <w:rPr>
                <w:rFonts w:eastAsia="Calibri" w:asciiTheme="minorHAnsi" w:hAnsiTheme="minorHAnsi" w:cstheme="minorHAnsi"/>
                <w:sz w:val="20"/>
                <w:szCs w:val="20"/>
              </w:rPr>
              <w:t>/</w:t>
            </w:r>
            <w:r w:rsidRPr="00826FDA">
              <w:rPr>
                <w:rFonts w:eastAsia="Calibri" w:asciiTheme="minorHAnsi" w:hAnsiTheme="minorHAnsi" w:cstheme="minorHAnsi"/>
                <w:sz w:val="20"/>
                <w:szCs w:val="20"/>
              </w:rPr>
              <w:t>ICRISAT</w:t>
            </w:r>
            <w:r>
              <w:rPr>
                <w:rFonts w:eastAsia="Calibri" w:asciiTheme="minorHAnsi" w:hAnsiTheme="minorHAnsi" w:cstheme="minorHAnsi"/>
                <w:sz w:val="20"/>
                <w:szCs w:val="20"/>
              </w:rPr>
              <w:t xml:space="preserve"> </w:t>
            </w:r>
            <w:r w:rsidRPr="00826FDA">
              <w:rPr>
                <w:rFonts w:eastAsia="Calibri" w:asciiTheme="minorHAnsi" w:hAnsiTheme="minorHAnsi" w:cstheme="minorHAnsi"/>
                <w:sz w:val="20"/>
                <w:szCs w:val="20"/>
              </w:rPr>
              <w:t>Gilbert Dembele /AMEDD</w:t>
            </w:r>
            <w:r>
              <w:rPr>
                <w:rFonts w:eastAsia="Calibri" w:asciiTheme="minorHAnsi" w:hAnsiTheme="minorHAnsi" w:cstheme="minorHAnsi"/>
                <w:sz w:val="20"/>
                <w:szCs w:val="20"/>
              </w:rPr>
              <w:t xml:space="preserve"> </w:t>
            </w:r>
            <w:r w:rsidRPr="00826FDA">
              <w:rPr>
                <w:rFonts w:eastAsia="Calibri" w:asciiTheme="minorHAnsi" w:hAnsiTheme="minorHAnsi" w:cstheme="minorHAnsi"/>
                <w:sz w:val="20"/>
                <w:szCs w:val="20"/>
              </w:rPr>
              <w:t>T</w:t>
            </w:r>
            <w:r>
              <w:rPr>
                <w:rFonts w:eastAsia="Calibri" w:asciiTheme="minorHAnsi" w:hAnsiTheme="minorHAnsi" w:cstheme="minorHAnsi"/>
                <w:sz w:val="20"/>
                <w:szCs w:val="20"/>
              </w:rPr>
              <w:t>o</w:t>
            </w:r>
            <w:r w:rsidRPr="00826FDA">
              <w:rPr>
                <w:rFonts w:eastAsia="Calibri" w:asciiTheme="minorHAnsi" w:hAnsiTheme="minorHAnsi" w:cstheme="minorHAnsi"/>
                <w:sz w:val="20"/>
                <w:szCs w:val="20"/>
              </w:rPr>
              <w:t xml:space="preserve">umani Sidibe </w:t>
            </w:r>
            <w:r>
              <w:rPr>
                <w:rFonts w:eastAsia="Calibri" w:asciiTheme="minorHAnsi" w:hAnsiTheme="minorHAnsi" w:cstheme="minorHAnsi"/>
                <w:sz w:val="20"/>
                <w:szCs w:val="20"/>
              </w:rPr>
              <w:t>/</w:t>
            </w:r>
            <w:r w:rsidRPr="00826FDA">
              <w:rPr>
                <w:rFonts w:eastAsia="Calibri" w:asciiTheme="minorHAnsi" w:hAnsiTheme="minorHAnsi" w:cstheme="minorHAnsi"/>
                <w:sz w:val="20"/>
                <w:szCs w:val="20"/>
              </w:rPr>
              <w:t>FENABE</w:t>
            </w:r>
          </w:p>
        </w:tc>
      </w:tr>
      <w:tr w:rsidRPr="00454F18" w:rsidR="004A7E4B" w:rsidTr="00F32A79" w14:paraId="7DDAAB44" w14:textId="77777777">
        <w:tc>
          <w:tcPr>
            <w:tcW w:w="9468" w:type="dxa"/>
            <w:gridSpan w:val="16"/>
            <w:tcBorders>
              <w:top w:val="single" w:color="auto" w:sz="4" w:space="0"/>
              <w:left w:val="single" w:color="auto" w:sz="4" w:space="0"/>
              <w:bottom w:val="single" w:color="auto" w:sz="4" w:space="0"/>
              <w:right w:val="single" w:color="auto" w:sz="4" w:space="0"/>
            </w:tcBorders>
          </w:tcPr>
          <w:p w:rsidRPr="00826FDA" w:rsidR="004A7E4B" w:rsidP="00F32A79" w:rsidRDefault="004A7E4B" w14:paraId="5293741F" w14:textId="77777777">
            <w:pPr>
              <w:rPr>
                <w:rFonts w:eastAsia="Calibri" w:asciiTheme="minorHAnsi" w:hAnsiTheme="minorHAnsi" w:cstheme="minorHAnsi"/>
                <w:sz w:val="20"/>
                <w:szCs w:val="20"/>
              </w:rPr>
            </w:pPr>
          </w:p>
        </w:tc>
      </w:tr>
      <w:tr w:rsidRPr="00392F89" w:rsidR="004A7E4B" w:rsidTr="00F32A79" w14:paraId="3749E472"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48E94005"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6. Milestones</w:t>
            </w:r>
          </w:p>
        </w:tc>
      </w:tr>
      <w:tr w:rsidRPr="00392F89" w:rsidR="004A7E4B" w:rsidTr="00F32A79" w14:paraId="7DAABDFC" w14:textId="77777777">
        <w:tc>
          <w:tcPr>
            <w:tcW w:w="3775"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28CDC115" w14:textId="77777777">
            <w:pPr>
              <w:jc w:val="both"/>
              <w:rPr>
                <w:rFonts w:eastAsia="Calibri" w:asciiTheme="minorHAnsi" w:hAnsiTheme="minorHAnsi" w:cstheme="minorHAnsi"/>
                <w:sz w:val="20"/>
                <w:szCs w:val="20"/>
              </w:rPr>
            </w:pPr>
            <w:r w:rsidRPr="00392F89">
              <w:rPr>
                <w:rFonts w:eastAsia="Calibri" w:asciiTheme="minorHAnsi" w:hAnsiTheme="minorHAnsi" w:cstheme="minorHAnsi"/>
                <w:sz w:val="20"/>
                <w:szCs w:val="20"/>
              </w:rPr>
              <w:t>Deliverables</w:t>
            </w:r>
          </w:p>
        </w:tc>
        <w:tc>
          <w:tcPr>
            <w:tcW w:w="3600"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78750A08"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Means of verification</w:t>
            </w:r>
          </w:p>
        </w:tc>
        <w:tc>
          <w:tcPr>
            <w:tcW w:w="2093"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3D0ED915" w14:textId="77777777">
            <w:pPr>
              <w:rPr>
                <w:rFonts w:eastAsia="Calibri" w:asciiTheme="minorHAnsi" w:hAnsiTheme="minorHAnsi" w:cstheme="minorHAnsi"/>
                <w:sz w:val="20"/>
                <w:szCs w:val="20"/>
              </w:rPr>
            </w:pPr>
            <w:r>
              <w:rPr>
                <w:rFonts w:eastAsia="Calibri" w:asciiTheme="minorHAnsi" w:hAnsiTheme="minorHAnsi" w:cstheme="minorHAnsi"/>
                <w:sz w:val="20"/>
                <w:szCs w:val="20"/>
              </w:rPr>
              <w:t xml:space="preserve">Delivery </w:t>
            </w:r>
            <w:r w:rsidRPr="00392F89">
              <w:rPr>
                <w:rFonts w:eastAsia="Calibri" w:asciiTheme="minorHAnsi" w:hAnsiTheme="minorHAnsi" w:cstheme="minorHAnsi"/>
                <w:sz w:val="20"/>
                <w:szCs w:val="20"/>
              </w:rPr>
              <w:t>date</w:t>
            </w:r>
          </w:p>
        </w:tc>
      </w:tr>
      <w:tr w:rsidRPr="00454F18" w:rsidR="004A7E4B" w:rsidTr="00F32A79" w14:paraId="17587DC1" w14:textId="77777777">
        <w:tc>
          <w:tcPr>
            <w:tcW w:w="3775" w:type="dxa"/>
            <w:gridSpan w:val="7"/>
            <w:tcBorders>
              <w:top w:val="single" w:color="auto" w:sz="4" w:space="0"/>
              <w:left w:val="single" w:color="auto" w:sz="4" w:space="0"/>
              <w:bottom w:val="single" w:color="auto" w:sz="4" w:space="0"/>
              <w:right w:val="single" w:color="auto" w:sz="4" w:space="0"/>
            </w:tcBorders>
          </w:tcPr>
          <w:p w:rsidRPr="00826FDA" w:rsidR="004A7E4B" w:rsidP="00F32A79" w:rsidRDefault="004A7E4B" w14:paraId="1A477811" w14:textId="77777777">
            <w:pPr>
              <w:rPr>
                <w:rFonts w:eastAsia="Calibri" w:asciiTheme="minorHAnsi" w:hAnsiTheme="minorHAnsi" w:cstheme="minorHAnsi"/>
                <w:sz w:val="20"/>
                <w:szCs w:val="20"/>
              </w:rPr>
            </w:pPr>
            <w:r w:rsidRPr="00826FDA">
              <w:rPr>
                <w:rFonts w:eastAsia="Calibri" w:asciiTheme="minorHAnsi" w:hAnsiTheme="minorHAnsi" w:cstheme="minorHAnsi"/>
                <w:sz w:val="20"/>
                <w:szCs w:val="20"/>
              </w:rPr>
              <w:t>6.</w:t>
            </w:r>
            <w:r>
              <w:rPr>
                <w:rFonts w:eastAsia="Calibri" w:asciiTheme="minorHAnsi" w:hAnsiTheme="minorHAnsi" w:cstheme="minorHAnsi"/>
                <w:sz w:val="20"/>
                <w:szCs w:val="20"/>
              </w:rPr>
              <w:t>1</w:t>
            </w:r>
            <w:r w:rsidRPr="00826FDA">
              <w:rPr>
                <w:rFonts w:eastAsia="Calibri" w:asciiTheme="minorHAnsi" w:hAnsiTheme="minorHAnsi" w:cstheme="minorHAnsi"/>
                <w:sz w:val="20"/>
                <w:szCs w:val="20"/>
              </w:rPr>
              <w:t xml:space="preserve"> Extension materials on improved Sorghum husbandry in form of poster</w:t>
            </w:r>
            <w:r>
              <w:rPr>
                <w:rFonts w:eastAsia="Calibri" w:asciiTheme="minorHAnsi" w:hAnsiTheme="minorHAnsi" w:cstheme="minorHAnsi"/>
                <w:sz w:val="20"/>
                <w:szCs w:val="20"/>
              </w:rPr>
              <w:t>s</w:t>
            </w:r>
            <w:r w:rsidRPr="00826FDA">
              <w:rPr>
                <w:rFonts w:eastAsia="Calibri" w:asciiTheme="minorHAnsi" w:hAnsiTheme="minorHAnsi" w:cstheme="minorHAnsi"/>
                <w:sz w:val="20"/>
                <w:szCs w:val="20"/>
              </w:rPr>
              <w:t xml:space="preserve"> and flyers both English or local language</w:t>
            </w:r>
          </w:p>
        </w:tc>
        <w:tc>
          <w:tcPr>
            <w:tcW w:w="3600" w:type="dxa"/>
            <w:gridSpan w:val="6"/>
            <w:tcBorders>
              <w:top w:val="single" w:color="auto" w:sz="4" w:space="0"/>
              <w:left w:val="single" w:color="auto" w:sz="4" w:space="0"/>
              <w:bottom w:val="single" w:color="auto" w:sz="4" w:space="0"/>
              <w:right w:val="single" w:color="auto" w:sz="4" w:space="0"/>
            </w:tcBorders>
          </w:tcPr>
          <w:p w:rsidRPr="00826FDA" w:rsidR="004A7E4B" w:rsidP="00F32A79" w:rsidRDefault="004A7E4B" w14:paraId="42D5E00B" w14:textId="77777777">
            <w:pPr>
              <w:rPr>
                <w:rFonts w:eastAsia="Calibri" w:asciiTheme="minorHAnsi" w:hAnsiTheme="minorHAnsi" w:cstheme="minorHAnsi"/>
                <w:sz w:val="20"/>
                <w:szCs w:val="20"/>
              </w:rPr>
            </w:pPr>
            <w:r w:rsidRPr="00826FDA">
              <w:rPr>
                <w:rFonts w:eastAsia="Calibri" w:asciiTheme="minorHAnsi" w:hAnsiTheme="minorHAnsi" w:cstheme="minorHAnsi"/>
                <w:sz w:val="20"/>
                <w:szCs w:val="20"/>
              </w:rPr>
              <w:t>Extension materials uploaded on CGSPACE</w:t>
            </w:r>
          </w:p>
        </w:tc>
        <w:tc>
          <w:tcPr>
            <w:tcW w:w="2093" w:type="dxa"/>
            <w:gridSpan w:val="3"/>
            <w:tcBorders>
              <w:top w:val="single" w:color="auto" w:sz="4" w:space="0"/>
              <w:left w:val="single" w:color="auto" w:sz="4" w:space="0"/>
              <w:bottom w:val="single" w:color="auto" w:sz="4" w:space="0"/>
              <w:right w:val="single" w:color="auto" w:sz="4" w:space="0"/>
            </w:tcBorders>
          </w:tcPr>
          <w:p w:rsidRPr="00826FDA" w:rsidR="004A7E4B" w:rsidP="00F32A79" w:rsidRDefault="004A7E4B" w14:paraId="2200E4DC" w14:textId="77777777">
            <w:pPr>
              <w:rPr>
                <w:rFonts w:eastAsia="Calibri" w:asciiTheme="minorHAnsi" w:hAnsiTheme="minorHAnsi" w:cstheme="minorHAnsi"/>
                <w:sz w:val="20"/>
                <w:szCs w:val="20"/>
              </w:rPr>
            </w:pPr>
            <w:r>
              <w:rPr>
                <w:rFonts w:eastAsia="Calibri" w:asciiTheme="minorHAnsi" w:hAnsiTheme="minorHAnsi" w:cstheme="minorHAnsi"/>
                <w:sz w:val="20"/>
                <w:szCs w:val="20"/>
              </w:rPr>
              <w:t xml:space="preserve">Delivered and uploaded </w:t>
            </w:r>
            <w:hyperlink w:history="1" r:id="rId21">
              <w:r w:rsidRPr="0019054D">
                <w:rPr>
                  <w:rStyle w:val="Hyperlink"/>
                  <w:rFonts w:cs="Calibri" w:eastAsiaTheme="majorEastAsia"/>
                  <w:sz w:val="20"/>
                  <w:szCs w:val="20"/>
                </w:rPr>
                <w:t>https://www.slideshare.net/africa-rising/2305-249618456</w:t>
              </w:r>
            </w:hyperlink>
          </w:p>
        </w:tc>
      </w:tr>
      <w:tr w:rsidRPr="00392F89" w:rsidR="004A7E4B" w:rsidTr="00F32A79" w14:paraId="68C3D8DA" w14:textId="77777777">
        <w:tc>
          <w:tcPr>
            <w:tcW w:w="3775"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38DD0093"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6.</w:t>
            </w:r>
            <w:r>
              <w:rPr>
                <w:rFonts w:eastAsia="Calibri" w:asciiTheme="minorHAnsi" w:hAnsiTheme="minorHAnsi" w:cstheme="minorHAnsi"/>
                <w:sz w:val="20"/>
                <w:szCs w:val="20"/>
              </w:rPr>
              <w:t>2</w:t>
            </w:r>
            <w:r w:rsidRPr="00392F89">
              <w:rPr>
                <w:rFonts w:eastAsia="Calibri" w:asciiTheme="minorHAnsi" w:hAnsiTheme="minorHAnsi" w:cstheme="minorHAnsi"/>
                <w:sz w:val="20"/>
                <w:szCs w:val="20"/>
              </w:rPr>
              <w:t xml:space="preserve"> Report on good agronomic practices (GAPS) for higher productivity based on farmer field demonstration</w:t>
            </w:r>
          </w:p>
        </w:tc>
        <w:tc>
          <w:tcPr>
            <w:tcW w:w="3600"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116BC85E"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Report included in the Africa RISING technical report submitted to IITA</w:t>
            </w:r>
          </w:p>
        </w:tc>
        <w:tc>
          <w:tcPr>
            <w:tcW w:w="2093"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6EF28421"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Jun. 2022</w:t>
            </w:r>
          </w:p>
        </w:tc>
      </w:tr>
      <w:tr w:rsidRPr="00392F89" w:rsidR="004A7E4B" w:rsidTr="00F32A79" w14:paraId="57F78439" w14:textId="77777777">
        <w:tc>
          <w:tcPr>
            <w:tcW w:w="3775"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3C630E91" w14:textId="77777777">
            <w:pPr>
              <w:jc w:val="both"/>
              <w:rPr>
                <w:rFonts w:eastAsia="Calibri" w:asciiTheme="minorHAnsi" w:hAnsiTheme="minorHAnsi" w:cstheme="minorHAnsi"/>
                <w:sz w:val="20"/>
                <w:szCs w:val="20"/>
              </w:rPr>
            </w:pPr>
            <w:r w:rsidRPr="00392F89">
              <w:rPr>
                <w:rFonts w:eastAsia="Calibri" w:asciiTheme="minorHAnsi" w:hAnsiTheme="minorHAnsi" w:cstheme="minorHAnsi"/>
                <w:sz w:val="20"/>
                <w:szCs w:val="20"/>
              </w:rPr>
              <w:t>6.</w:t>
            </w:r>
            <w:r>
              <w:rPr>
                <w:rFonts w:eastAsia="Calibri" w:asciiTheme="minorHAnsi" w:hAnsiTheme="minorHAnsi" w:cstheme="minorHAnsi"/>
                <w:sz w:val="20"/>
                <w:szCs w:val="20"/>
              </w:rPr>
              <w:t>3</w:t>
            </w:r>
            <w:r w:rsidRPr="00392F89">
              <w:rPr>
                <w:rFonts w:eastAsia="Calibri" w:asciiTheme="minorHAnsi" w:hAnsiTheme="minorHAnsi" w:cstheme="minorHAnsi"/>
                <w:sz w:val="20"/>
                <w:szCs w:val="20"/>
              </w:rPr>
              <w:t xml:space="preserve"> Report on farmers field day</w:t>
            </w:r>
          </w:p>
        </w:tc>
        <w:tc>
          <w:tcPr>
            <w:tcW w:w="3600"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3F32B5AE"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Report uploaded on CGSPACE</w:t>
            </w:r>
          </w:p>
        </w:tc>
        <w:tc>
          <w:tcPr>
            <w:tcW w:w="2093"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1770A85C"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Feb. 2022</w:t>
            </w:r>
          </w:p>
        </w:tc>
      </w:tr>
      <w:tr w:rsidRPr="00392F89" w:rsidR="004A7E4B" w:rsidTr="00F32A79" w14:paraId="6BF8C626" w14:textId="77777777">
        <w:trPr>
          <w:trHeight w:val="1044"/>
        </w:trPr>
        <w:tc>
          <w:tcPr>
            <w:tcW w:w="3775"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4D985E64" w14:textId="77777777">
            <w:pPr>
              <w:rPr>
                <w:rFonts w:asciiTheme="minorHAnsi" w:hAnsiTheme="minorHAnsi" w:eastAsiaTheme="minorHAnsi" w:cstheme="minorHAnsi"/>
                <w:noProof/>
                <w:sz w:val="20"/>
                <w:szCs w:val="20"/>
                <w:lang w:val="en-IN"/>
              </w:rPr>
            </w:pPr>
            <w:r w:rsidRPr="00392F89">
              <w:rPr>
                <w:rFonts w:eastAsia="Calibri" w:asciiTheme="minorHAnsi" w:hAnsiTheme="minorHAnsi" w:cstheme="minorHAnsi"/>
                <w:sz w:val="20"/>
                <w:szCs w:val="20"/>
              </w:rPr>
              <w:t>6.</w:t>
            </w:r>
            <w:r>
              <w:rPr>
                <w:rFonts w:eastAsia="Calibri" w:asciiTheme="minorHAnsi" w:hAnsiTheme="minorHAnsi" w:cstheme="minorHAnsi"/>
                <w:sz w:val="20"/>
                <w:szCs w:val="20"/>
              </w:rPr>
              <w:t>4</w:t>
            </w:r>
            <w:r w:rsidRPr="00392F89">
              <w:rPr>
                <w:rFonts w:eastAsia="Calibri" w:asciiTheme="minorHAnsi" w:hAnsiTheme="minorHAnsi" w:cstheme="minorHAnsi"/>
                <w:sz w:val="20"/>
                <w:szCs w:val="20"/>
              </w:rPr>
              <w:t xml:space="preserve"> Manuscript on fertilization management strategies for smallholder sorghum production systems in Sudanian Mali: yield and profitability variability</w:t>
            </w:r>
          </w:p>
        </w:tc>
        <w:tc>
          <w:tcPr>
            <w:tcW w:w="3600"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6969FA71"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Manuscript published in Agronomic Journal</w:t>
            </w:r>
          </w:p>
        </w:tc>
        <w:tc>
          <w:tcPr>
            <w:tcW w:w="2093"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21B9B245"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Feb. 2022</w:t>
            </w:r>
          </w:p>
        </w:tc>
      </w:tr>
      <w:tr w:rsidRPr="00392F89" w:rsidR="004A7E4B" w:rsidTr="00F32A79" w14:paraId="39CFBEC9" w14:textId="77777777">
        <w:tc>
          <w:tcPr>
            <w:tcW w:w="3775"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41D68BC7"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6.</w:t>
            </w:r>
            <w:r>
              <w:rPr>
                <w:rFonts w:eastAsia="Calibri" w:asciiTheme="minorHAnsi" w:hAnsiTheme="minorHAnsi" w:cstheme="minorHAnsi"/>
                <w:sz w:val="20"/>
                <w:szCs w:val="20"/>
              </w:rPr>
              <w:t>5</w:t>
            </w:r>
            <w:r w:rsidRPr="00392F89">
              <w:rPr>
                <w:rFonts w:eastAsia="Calibri" w:asciiTheme="minorHAnsi" w:hAnsiTheme="minorHAnsi" w:cstheme="minorHAnsi"/>
                <w:sz w:val="20"/>
                <w:szCs w:val="20"/>
              </w:rPr>
              <w:t xml:space="preserve"> A report on simulating potential yield of sorghum using different fertilization strategies and future climate scenarios</w:t>
            </w:r>
          </w:p>
        </w:tc>
        <w:tc>
          <w:tcPr>
            <w:tcW w:w="3600"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5EBD2164"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Report included in the Africa RISING technical report submitted to IITA</w:t>
            </w:r>
          </w:p>
        </w:tc>
        <w:tc>
          <w:tcPr>
            <w:tcW w:w="2093"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18B6D9D7"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Mar. 2022</w:t>
            </w:r>
          </w:p>
        </w:tc>
      </w:tr>
      <w:tr w:rsidRPr="00392F89" w:rsidR="004A7E4B" w:rsidTr="00F32A79" w14:paraId="1F7B2A5C" w14:textId="77777777">
        <w:tc>
          <w:tcPr>
            <w:tcW w:w="3775"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71D6E8E7" w14:textId="77777777">
            <w:pPr>
              <w:jc w:val="both"/>
              <w:rPr>
                <w:rFonts w:eastAsia="Calibri" w:asciiTheme="minorHAnsi" w:hAnsiTheme="minorHAnsi" w:cstheme="minorHAnsi"/>
                <w:sz w:val="20"/>
                <w:szCs w:val="20"/>
              </w:rPr>
            </w:pPr>
            <w:r w:rsidRPr="00392F89">
              <w:rPr>
                <w:rFonts w:eastAsia="Calibri" w:asciiTheme="minorHAnsi" w:hAnsiTheme="minorHAnsi" w:cstheme="minorHAnsi"/>
                <w:sz w:val="20"/>
                <w:szCs w:val="20"/>
              </w:rPr>
              <w:t>6.</w:t>
            </w:r>
            <w:r>
              <w:rPr>
                <w:rFonts w:eastAsia="Calibri" w:asciiTheme="minorHAnsi" w:hAnsiTheme="minorHAnsi" w:cstheme="minorHAnsi"/>
                <w:sz w:val="20"/>
                <w:szCs w:val="20"/>
              </w:rPr>
              <w:t>6</w:t>
            </w:r>
            <w:r w:rsidRPr="00392F89">
              <w:rPr>
                <w:rFonts w:eastAsia="Calibri" w:asciiTheme="minorHAnsi" w:hAnsiTheme="minorHAnsi" w:cstheme="minorHAnsi"/>
                <w:sz w:val="20"/>
                <w:szCs w:val="20"/>
              </w:rPr>
              <w:t xml:space="preserve"> Conference paper on CSMs for different fertility management</w:t>
            </w:r>
          </w:p>
        </w:tc>
        <w:tc>
          <w:tcPr>
            <w:tcW w:w="3600"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5CB1D57C"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Presentation at </w:t>
            </w:r>
            <w:r>
              <w:rPr>
                <w:rFonts w:eastAsia="Calibri" w:asciiTheme="minorHAnsi" w:hAnsiTheme="minorHAnsi" w:cstheme="minorHAnsi"/>
                <w:sz w:val="20"/>
                <w:szCs w:val="20"/>
              </w:rPr>
              <w:t xml:space="preserve">an </w:t>
            </w:r>
            <w:r w:rsidRPr="00392F89">
              <w:rPr>
                <w:rFonts w:eastAsia="Calibri" w:asciiTheme="minorHAnsi" w:hAnsiTheme="minorHAnsi" w:cstheme="minorHAnsi"/>
                <w:sz w:val="20"/>
                <w:szCs w:val="20"/>
              </w:rPr>
              <w:t>international workshop</w:t>
            </w:r>
          </w:p>
        </w:tc>
        <w:tc>
          <w:tcPr>
            <w:tcW w:w="2093"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2D57E1B8"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May 2022</w:t>
            </w:r>
          </w:p>
        </w:tc>
      </w:tr>
      <w:tr w:rsidRPr="00392F89" w:rsidR="004A7E4B" w:rsidTr="00F32A79" w14:paraId="12AE51E5" w14:textId="77777777">
        <w:tc>
          <w:tcPr>
            <w:tcW w:w="3775" w:type="dxa"/>
            <w:gridSpan w:val="7"/>
            <w:tcBorders>
              <w:top w:val="single" w:color="auto" w:sz="4" w:space="0"/>
              <w:left w:val="single" w:color="auto" w:sz="4" w:space="0"/>
              <w:bottom w:val="nil"/>
              <w:right w:val="single" w:color="auto" w:sz="4" w:space="0"/>
            </w:tcBorders>
          </w:tcPr>
          <w:p w:rsidRPr="00392F89" w:rsidR="004A7E4B" w:rsidP="00F32A79" w:rsidRDefault="004A7E4B" w14:paraId="5314CF15" w14:textId="77777777">
            <w:pPr>
              <w:jc w:val="both"/>
              <w:rPr>
                <w:rFonts w:eastAsia="Calibri" w:asciiTheme="minorHAnsi" w:hAnsiTheme="minorHAnsi" w:cstheme="minorHAnsi"/>
                <w:sz w:val="20"/>
                <w:szCs w:val="20"/>
              </w:rPr>
            </w:pPr>
            <w:r w:rsidRPr="00392F89">
              <w:rPr>
                <w:rFonts w:eastAsia="Calibri" w:asciiTheme="minorHAnsi" w:hAnsiTheme="minorHAnsi" w:cstheme="minorHAnsi"/>
                <w:sz w:val="20"/>
              </w:rPr>
              <w:t>6.</w:t>
            </w:r>
            <w:r>
              <w:rPr>
                <w:rFonts w:eastAsia="Calibri" w:asciiTheme="minorHAnsi" w:hAnsiTheme="minorHAnsi" w:cstheme="minorHAnsi"/>
                <w:sz w:val="20"/>
              </w:rPr>
              <w:t>7</w:t>
            </w:r>
            <w:r w:rsidRPr="00392F89">
              <w:rPr>
                <w:rFonts w:eastAsia="Calibri" w:asciiTheme="minorHAnsi" w:hAnsiTheme="minorHAnsi" w:cstheme="minorHAnsi"/>
                <w:sz w:val="20"/>
              </w:rPr>
              <w:t xml:space="preserve"> Contributions towards </w:t>
            </w:r>
            <w:r>
              <w:rPr>
                <w:rFonts w:eastAsia="Calibri" w:asciiTheme="minorHAnsi" w:hAnsiTheme="minorHAnsi" w:cstheme="minorHAnsi"/>
                <w:sz w:val="20"/>
              </w:rPr>
              <w:t xml:space="preserve">the </w:t>
            </w:r>
            <w:r w:rsidRPr="00392F89">
              <w:rPr>
                <w:rFonts w:eastAsia="Calibri" w:asciiTheme="minorHAnsi" w:hAnsiTheme="minorHAnsi" w:cstheme="minorHAnsi"/>
                <w:sz w:val="20"/>
              </w:rPr>
              <w:t>development of the West Africa Handbook</w:t>
            </w:r>
          </w:p>
        </w:tc>
        <w:tc>
          <w:tcPr>
            <w:tcW w:w="3600" w:type="dxa"/>
            <w:gridSpan w:val="6"/>
            <w:tcBorders>
              <w:top w:val="single" w:color="auto" w:sz="4" w:space="0"/>
              <w:left w:val="single" w:color="auto" w:sz="4" w:space="0"/>
              <w:bottom w:val="nil"/>
              <w:right w:val="single" w:color="auto" w:sz="4" w:space="0"/>
            </w:tcBorders>
          </w:tcPr>
          <w:p w:rsidRPr="00392F89" w:rsidR="004A7E4B" w:rsidP="00F32A79" w:rsidRDefault="004A7E4B" w14:paraId="6059334A" w14:textId="77777777">
            <w:pPr>
              <w:rPr>
                <w:rFonts w:eastAsia="Calibri" w:asciiTheme="minorHAnsi" w:hAnsiTheme="minorHAnsi" w:cstheme="minorHAnsi"/>
                <w:sz w:val="20"/>
                <w:szCs w:val="20"/>
              </w:rPr>
            </w:pPr>
            <w:r w:rsidRPr="00392F89">
              <w:rPr>
                <w:rFonts w:eastAsia="Calibri" w:asciiTheme="minorHAnsi" w:hAnsiTheme="minorHAnsi" w:cstheme="minorHAnsi"/>
                <w:sz w:val="20"/>
              </w:rPr>
              <w:t>Chapter draft on Technology 3: Improving Sorghum Productivity using both organic manure and inorganic fertilizer applications-  a case study of micro</w:t>
            </w:r>
            <w:r w:rsidRPr="00392F89">
              <w:rPr>
                <w:rFonts w:asciiTheme="minorHAnsi" w:hAnsiTheme="minorHAnsi" w:cstheme="minorHAnsi"/>
                <w:bCs/>
                <w:color w:val="000000"/>
                <w:sz w:val="20"/>
                <w:lang w:eastAsia="en-GB"/>
              </w:rPr>
              <w:t>-dosing Technology in Mali</w:t>
            </w:r>
            <w:r w:rsidRPr="00392F89">
              <w:rPr>
                <w:rFonts w:eastAsia="Calibri" w:asciiTheme="minorHAnsi" w:hAnsiTheme="minorHAnsi" w:cstheme="minorHAnsi"/>
                <w:sz w:val="20"/>
              </w:rPr>
              <w:t xml:space="preserve"> sent to the chief scientist</w:t>
            </w:r>
          </w:p>
        </w:tc>
        <w:tc>
          <w:tcPr>
            <w:tcW w:w="2093" w:type="dxa"/>
            <w:gridSpan w:val="3"/>
            <w:tcBorders>
              <w:top w:val="single" w:color="auto" w:sz="4" w:space="0"/>
              <w:left w:val="single" w:color="auto" w:sz="4" w:space="0"/>
              <w:bottom w:val="nil"/>
              <w:right w:val="single" w:color="auto" w:sz="4" w:space="0"/>
            </w:tcBorders>
          </w:tcPr>
          <w:p w:rsidRPr="00392F89" w:rsidR="004A7E4B" w:rsidP="00F32A79" w:rsidRDefault="004A7E4B" w14:paraId="591195D8" w14:textId="77777777">
            <w:pPr>
              <w:rPr>
                <w:rFonts w:eastAsia="Calibri" w:asciiTheme="minorHAnsi" w:hAnsiTheme="minorHAnsi" w:cstheme="minorHAnsi"/>
                <w:sz w:val="20"/>
                <w:szCs w:val="20"/>
              </w:rPr>
            </w:pPr>
            <w:r w:rsidRPr="00392F89">
              <w:rPr>
                <w:rFonts w:eastAsia="Calibri" w:asciiTheme="minorHAnsi" w:hAnsiTheme="minorHAnsi" w:cstheme="minorHAnsi"/>
                <w:sz w:val="20"/>
              </w:rPr>
              <w:t>Oct. 2021</w:t>
            </w:r>
          </w:p>
        </w:tc>
      </w:tr>
      <w:tr w:rsidRPr="00392F89" w:rsidR="004A7E4B" w:rsidTr="00F32A79" w14:paraId="405E0BBA" w14:textId="77777777">
        <w:tc>
          <w:tcPr>
            <w:tcW w:w="9468" w:type="dxa"/>
            <w:gridSpan w:val="16"/>
            <w:tcBorders>
              <w:top w:val="nil"/>
              <w:left w:val="single" w:color="auto" w:sz="4" w:space="0"/>
              <w:bottom w:val="single" w:color="auto" w:sz="4" w:space="0"/>
              <w:right w:val="single" w:color="auto" w:sz="4" w:space="0"/>
            </w:tcBorders>
          </w:tcPr>
          <w:p w:rsidRPr="00392F89" w:rsidR="004A7E4B" w:rsidP="00F32A79" w:rsidRDefault="004A7E4B" w14:paraId="44886A2D" w14:textId="77777777">
            <w:pPr>
              <w:rPr>
                <w:rFonts w:eastAsia="Calibri" w:asciiTheme="minorHAnsi" w:hAnsiTheme="minorHAnsi" w:cstheme="minorHAnsi"/>
                <w:sz w:val="20"/>
                <w:szCs w:val="20"/>
              </w:rPr>
            </w:pPr>
          </w:p>
        </w:tc>
      </w:tr>
      <w:tr w:rsidRPr="00392F89" w:rsidR="004A7E4B" w:rsidTr="004F37A7" w14:paraId="2FC6B7AA"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72F4AE11"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7. Sustainable intensification indicators</w:t>
            </w:r>
          </w:p>
        </w:tc>
      </w:tr>
      <w:tr w:rsidRPr="00392F89" w:rsidR="004A7E4B" w:rsidTr="004F37A7" w14:paraId="50C9D8C0" w14:textId="77777777">
        <w:tc>
          <w:tcPr>
            <w:tcW w:w="161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7580C767"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Domain</w:t>
            </w:r>
          </w:p>
        </w:tc>
        <w:tc>
          <w:tcPr>
            <w:tcW w:w="1710"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686EA1AB"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Indicator</w:t>
            </w:r>
          </w:p>
        </w:tc>
        <w:tc>
          <w:tcPr>
            <w:tcW w:w="1773"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773D02A5"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Metrics/Scale</w:t>
            </w:r>
          </w:p>
        </w:tc>
        <w:tc>
          <w:tcPr>
            <w:tcW w:w="1647"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7A9B78DC"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Approach </w:t>
            </w:r>
            <w:r>
              <w:rPr>
                <w:rFonts w:eastAsia="Calibri" w:asciiTheme="minorHAnsi" w:hAnsiTheme="minorHAnsi" w:cstheme="minorHAnsi"/>
                <w:sz w:val="20"/>
                <w:szCs w:val="20"/>
              </w:rPr>
              <w:t>u</w:t>
            </w:r>
            <w:r w:rsidRPr="00392F89">
              <w:rPr>
                <w:rFonts w:eastAsia="Calibri" w:asciiTheme="minorHAnsi" w:hAnsiTheme="minorHAnsi" w:cstheme="minorHAnsi"/>
                <w:sz w:val="20"/>
                <w:szCs w:val="20"/>
              </w:rPr>
              <w:t>sed</w:t>
            </w:r>
          </w:p>
        </w:tc>
        <w:tc>
          <w:tcPr>
            <w:tcW w:w="1472"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3978991E"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Before </w:t>
            </w:r>
            <w:r>
              <w:rPr>
                <w:rFonts w:eastAsia="Calibri" w:asciiTheme="minorHAnsi" w:hAnsiTheme="minorHAnsi" w:cstheme="minorHAnsi"/>
                <w:sz w:val="20"/>
                <w:szCs w:val="20"/>
              </w:rPr>
              <w:t>i</w:t>
            </w:r>
            <w:r w:rsidRPr="00392F89">
              <w:rPr>
                <w:rFonts w:eastAsia="Calibri" w:asciiTheme="minorHAnsi" w:hAnsiTheme="minorHAnsi" w:cstheme="minorHAnsi"/>
                <w:sz w:val="20"/>
                <w:szCs w:val="20"/>
              </w:rPr>
              <w:t>ntervention</w:t>
            </w:r>
          </w:p>
        </w:tc>
        <w:tc>
          <w:tcPr>
            <w:tcW w:w="1251"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6296DDDA"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After </w:t>
            </w:r>
            <w:r>
              <w:rPr>
                <w:rFonts w:eastAsia="Calibri" w:asciiTheme="minorHAnsi" w:hAnsiTheme="minorHAnsi" w:cstheme="minorHAnsi"/>
                <w:sz w:val="20"/>
                <w:szCs w:val="20"/>
              </w:rPr>
              <w:t>i</w:t>
            </w:r>
            <w:r w:rsidRPr="00392F89">
              <w:rPr>
                <w:rFonts w:eastAsia="Calibri" w:asciiTheme="minorHAnsi" w:hAnsiTheme="minorHAnsi" w:cstheme="minorHAnsi"/>
                <w:sz w:val="20"/>
                <w:szCs w:val="20"/>
              </w:rPr>
              <w:t>ntervention</w:t>
            </w:r>
          </w:p>
        </w:tc>
      </w:tr>
      <w:tr w:rsidRPr="00454F18" w:rsidR="004A7E4B" w:rsidTr="00F32A79" w14:paraId="56D24D3F" w14:textId="77777777">
        <w:tc>
          <w:tcPr>
            <w:tcW w:w="161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6A8D0E72"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7.1 Productivity</w:t>
            </w:r>
          </w:p>
        </w:tc>
        <w:tc>
          <w:tcPr>
            <w:tcW w:w="1710"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40701D4E" w14:textId="77777777">
            <w:pPr>
              <w:rPr>
                <w:rFonts w:eastAsia="Calibri" w:asciiTheme="minorHAnsi" w:hAnsiTheme="minorHAnsi" w:cstheme="minorHAnsi"/>
                <w:sz w:val="20"/>
                <w:szCs w:val="20"/>
              </w:rPr>
            </w:pPr>
            <w:r w:rsidRPr="00392F89">
              <w:rPr>
                <w:rFonts w:asciiTheme="minorHAnsi" w:hAnsiTheme="minorHAnsi" w:cstheme="minorHAnsi"/>
                <w:sz w:val="20"/>
                <w:szCs w:val="20"/>
              </w:rPr>
              <w:t>Crop Productivity, Variability of production</w:t>
            </w:r>
          </w:p>
        </w:tc>
        <w:tc>
          <w:tcPr>
            <w:tcW w:w="1773"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282116C6" w14:textId="77777777">
            <w:pPr>
              <w:rPr>
                <w:rFonts w:eastAsia="Calibri" w:asciiTheme="minorHAnsi" w:hAnsiTheme="minorHAnsi" w:cstheme="minorHAnsi"/>
                <w:sz w:val="20"/>
                <w:szCs w:val="20"/>
              </w:rPr>
            </w:pPr>
            <w:r w:rsidRPr="00392F89">
              <w:rPr>
                <w:rFonts w:asciiTheme="minorHAnsi" w:hAnsiTheme="minorHAnsi" w:cstheme="minorHAnsi"/>
                <w:sz w:val="20"/>
                <w:szCs w:val="20"/>
              </w:rPr>
              <w:t>Yield at plot level, above-ground biomass (t/ha) at farm level</w:t>
            </w:r>
          </w:p>
        </w:tc>
        <w:tc>
          <w:tcPr>
            <w:tcW w:w="1647"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187370D1" w14:textId="77777777">
            <w:pPr>
              <w:rPr>
                <w:rFonts w:asciiTheme="minorHAnsi" w:hAnsiTheme="minorHAnsi" w:cstheme="minorHAnsi"/>
                <w:sz w:val="20"/>
                <w:szCs w:val="20"/>
              </w:rPr>
            </w:pPr>
            <w:r w:rsidRPr="00392F89">
              <w:rPr>
                <w:rFonts w:asciiTheme="minorHAnsi" w:hAnsiTheme="minorHAnsi" w:cstheme="minorHAnsi"/>
                <w:sz w:val="20"/>
                <w:szCs w:val="20"/>
              </w:rPr>
              <w:t xml:space="preserve">Field </w:t>
            </w:r>
            <w:r>
              <w:rPr>
                <w:rFonts w:asciiTheme="minorHAnsi" w:hAnsiTheme="minorHAnsi" w:cstheme="minorHAnsi"/>
                <w:sz w:val="20"/>
                <w:szCs w:val="20"/>
              </w:rPr>
              <w:t>e</w:t>
            </w:r>
            <w:r w:rsidRPr="00392F89">
              <w:rPr>
                <w:rFonts w:asciiTheme="minorHAnsi" w:hAnsiTheme="minorHAnsi" w:cstheme="minorHAnsi"/>
                <w:sz w:val="20"/>
                <w:szCs w:val="20"/>
              </w:rPr>
              <w:t>xperimentation</w:t>
            </w:r>
          </w:p>
          <w:p w:rsidRPr="00392F89" w:rsidR="004A7E4B" w:rsidP="00F32A79" w:rsidRDefault="004A7E4B" w14:paraId="1FBBAEF6" w14:textId="77777777">
            <w:pPr>
              <w:rPr>
                <w:rFonts w:eastAsia="Calibri" w:asciiTheme="minorHAnsi" w:hAnsiTheme="minorHAnsi" w:cstheme="minorHAnsi"/>
                <w:sz w:val="20"/>
                <w:szCs w:val="20"/>
              </w:rPr>
            </w:pPr>
          </w:p>
        </w:tc>
        <w:tc>
          <w:tcPr>
            <w:tcW w:w="1472" w:type="dxa"/>
            <w:gridSpan w:val="3"/>
            <w:tcBorders>
              <w:top w:val="single" w:color="auto" w:sz="4" w:space="0"/>
              <w:left w:val="single" w:color="auto" w:sz="4" w:space="0"/>
              <w:bottom w:val="single" w:color="auto" w:sz="4" w:space="0"/>
              <w:right w:val="single" w:color="auto" w:sz="4" w:space="0"/>
            </w:tcBorders>
            <w:vAlign w:val="center"/>
          </w:tcPr>
          <w:p w:rsidRPr="004B6556" w:rsidR="004A7E4B" w:rsidP="00F32A79" w:rsidRDefault="004A7E4B" w14:paraId="7E33CD35" w14:textId="77777777">
            <w:pPr>
              <w:rPr>
                <w:rFonts w:asciiTheme="minorHAnsi" w:hAnsiTheme="minorHAnsi" w:cstheme="minorHAnsi"/>
                <w:sz w:val="20"/>
                <w:szCs w:val="20"/>
              </w:rPr>
            </w:pPr>
            <w:r w:rsidRPr="004B6556">
              <w:rPr>
                <w:rFonts w:asciiTheme="minorHAnsi" w:hAnsiTheme="minorHAnsi" w:cstheme="minorHAnsi"/>
                <w:sz w:val="20"/>
                <w:szCs w:val="20"/>
              </w:rPr>
              <w:t>Sorghum yield varied from 750 kg/ha to 1</w:t>
            </w:r>
            <w:r>
              <w:rPr>
                <w:rFonts w:asciiTheme="minorHAnsi" w:hAnsiTheme="minorHAnsi" w:cstheme="minorHAnsi"/>
                <w:sz w:val="20"/>
                <w:szCs w:val="20"/>
              </w:rPr>
              <w:t>,</w:t>
            </w:r>
            <w:r w:rsidRPr="004B6556">
              <w:rPr>
                <w:rFonts w:asciiTheme="minorHAnsi" w:hAnsiTheme="minorHAnsi" w:cstheme="minorHAnsi"/>
                <w:sz w:val="20"/>
                <w:szCs w:val="20"/>
              </w:rPr>
              <w:t>500 kg/ha due to low soil fertility condition</w:t>
            </w:r>
          </w:p>
        </w:tc>
        <w:tc>
          <w:tcPr>
            <w:tcW w:w="1251"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24547326" w14:textId="77777777">
            <w:pPr>
              <w:rPr>
                <w:rFonts w:eastAsia="Calibri" w:asciiTheme="minorHAnsi" w:hAnsiTheme="minorHAnsi" w:cstheme="minorHAnsi"/>
                <w:sz w:val="20"/>
                <w:szCs w:val="20"/>
              </w:rPr>
            </w:pPr>
          </w:p>
        </w:tc>
      </w:tr>
      <w:tr w:rsidRPr="00454F18" w:rsidR="004A7E4B" w:rsidTr="00F32A79" w14:paraId="5A4854C0" w14:textId="77777777">
        <w:tc>
          <w:tcPr>
            <w:tcW w:w="161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5CEA5EEC"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7.2 Environmental</w:t>
            </w:r>
          </w:p>
        </w:tc>
        <w:tc>
          <w:tcPr>
            <w:tcW w:w="1710"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2648794C" w14:textId="77777777">
            <w:pPr>
              <w:rPr>
                <w:rFonts w:asciiTheme="minorHAnsi" w:hAnsiTheme="minorHAnsi" w:cstheme="minorHAnsi"/>
                <w:sz w:val="20"/>
                <w:szCs w:val="20"/>
              </w:rPr>
            </w:pPr>
            <w:r w:rsidRPr="00392F89">
              <w:rPr>
                <w:rFonts w:asciiTheme="minorHAnsi" w:hAnsiTheme="minorHAnsi" w:cstheme="minorHAnsi"/>
                <w:sz w:val="20"/>
                <w:szCs w:val="20"/>
              </w:rPr>
              <w:t>Soil chemical quality</w:t>
            </w:r>
          </w:p>
          <w:p w:rsidRPr="00392F89" w:rsidR="004A7E4B" w:rsidP="00F32A79" w:rsidRDefault="004A7E4B" w14:paraId="45623239" w14:textId="77777777">
            <w:pPr>
              <w:rPr>
                <w:rFonts w:eastAsia="Calibri" w:asciiTheme="minorHAnsi" w:hAnsiTheme="minorHAnsi" w:cstheme="minorHAnsi"/>
                <w:sz w:val="20"/>
                <w:szCs w:val="20"/>
              </w:rPr>
            </w:pPr>
            <w:r w:rsidRPr="00392F89">
              <w:rPr>
                <w:rFonts w:asciiTheme="minorHAnsi" w:hAnsiTheme="minorHAnsi" w:cstheme="minorHAnsi"/>
                <w:sz w:val="20"/>
                <w:szCs w:val="20"/>
              </w:rPr>
              <w:t>Soil nutrients</w:t>
            </w:r>
          </w:p>
        </w:tc>
        <w:tc>
          <w:tcPr>
            <w:tcW w:w="1773"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632D97D6" w14:textId="77777777">
            <w:pPr>
              <w:rPr>
                <w:rFonts w:eastAsia="Calibri" w:asciiTheme="minorHAnsi" w:hAnsiTheme="minorHAnsi" w:cstheme="minorHAnsi"/>
                <w:sz w:val="20"/>
                <w:szCs w:val="20"/>
              </w:rPr>
            </w:pPr>
            <w:r w:rsidRPr="00392F89">
              <w:rPr>
                <w:rFonts w:asciiTheme="minorHAnsi" w:hAnsiTheme="minorHAnsi" w:cstheme="minorHAnsi"/>
                <w:sz w:val="20"/>
                <w:szCs w:val="20"/>
              </w:rPr>
              <w:t>NPK, pH, total organic matter at farm level</w:t>
            </w:r>
          </w:p>
        </w:tc>
        <w:tc>
          <w:tcPr>
            <w:tcW w:w="1647"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6726D27E" w14:textId="77777777">
            <w:pPr>
              <w:rPr>
                <w:rFonts w:eastAsia="Calibri" w:asciiTheme="minorHAnsi" w:hAnsiTheme="minorHAnsi" w:cstheme="minorHAnsi"/>
                <w:sz w:val="20"/>
                <w:szCs w:val="20"/>
              </w:rPr>
            </w:pPr>
            <w:r w:rsidRPr="00392F89">
              <w:rPr>
                <w:rFonts w:asciiTheme="minorHAnsi" w:hAnsiTheme="minorHAnsi" w:cstheme="minorHAnsi"/>
                <w:sz w:val="20"/>
                <w:szCs w:val="20"/>
              </w:rPr>
              <w:t xml:space="preserve">Field data and laboratory </w:t>
            </w:r>
          </w:p>
        </w:tc>
        <w:tc>
          <w:tcPr>
            <w:tcW w:w="1472" w:type="dxa"/>
            <w:gridSpan w:val="3"/>
            <w:tcBorders>
              <w:top w:val="single" w:color="auto" w:sz="4" w:space="0"/>
              <w:left w:val="single" w:color="auto" w:sz="4" w:space="0"/>
              <w:bottom w:val="single" w:color="auto" w:sz="4" w:space="0"/>
              <w:right w:val="single" w:color="auto" w:sz="4" w:space="0"/>
            </w:tcBorders>
            <w:vAlign w:val="center"/>
          </w:tcPr>
          <w:p w:rsidRPr="004B6556" w:rsidR="004A7E4B" w:rsidP="00F32A79" w:rsidRDefault="004A7E4B" w14:paraId="57661F3D" w14:textId="77777777">
            <w:pPr>
              <w:rPr>
                <w:rFonts w:asciiTheme="minorHAnsi" w:hAnsiTheme="minorHAnsi" w:cstheme="minorHAnsi"/>
                <w:sz w:val="20"/>
                <w:szCs w:val="20"/>
              </w:rPr>
            </w:pPr>
            <w:r w:rsidRPr="004B6556">
              <w:rPr>
                <w:rFonts w:asciiTheme="minorHAnsi" w:hAnsiTheme="minorHAnsi" w:cstheme="minorHAnsi"/>
                <w:sz w:val="20"/>
                <w:szCs w:val="20"/>
              </w:rPr>
              <w:t xml:space="preserve">Organic C content in Koutiala and Bamako were found slightly below the average value (3 –5 g/kg), while available P was below the critical level of 8 mg/kg established for cereal crops in the region. </w:t>
            </w:r>
          </w:p>
        </w:tc>
        <w:tc>
          <w:tcPr>
            <w:tcW w:w="1251"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03C93D7B" w14:textId="77777777">
            <w:pPr>
              <w:rPr>
                <w:rFonts w:eastAsia="Calibri" w:asciiTheme="minorHAnsi" w:hAnsiTheme="minorHAnsi" w:cstheme="minorHAnsi"/>
                <w:sz w:val="20"/>
                <w:szCs w:val="20"/>
              </w:rPr>
            </w:pPr>
          </w:p>
        </w:tc>
      </w:tr>
      <w:tr w:rsidRPr="00454F18" w:rsidR="004A7E4B" w:rsidTr="00F32A79" w14:paraId="3E6674ED" w14:textId="77777777">
        <w:tc>
          <w:tcPr>
            <w:tcW w:w="161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23E82504"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7.3 Economic</w:t>
            </w:r>
          </w:p>
        </w:tc>
        <w:tc>
          <w:tcPr>
            <w:tcW w:w="1710"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1BE0C713" w14:textId="77777777">
            <w:pPr>
              <w:rPr>
                <w:rFonts w:eastAsia="Calibri" w:asciiTheme="minorHAnsi" w:hAnsiTheme="minorHAnsi" w:cstheme="minorHAnsi"/>
                <w:sz w:val="20"/>
                <w:szCs w:val="20"/>
              </w:rPr>
            </w:pPr>
            <w:r w:rsidRPr="00392F89">
              <w:rPr>
                <w:rFonts w:asciiTheme="minorHAnsi" w:hAnsiTheme="minorHAnsi" w:cstheme="minorHAnsi"/>
                <w:sz w:val="20"/>
                <w:szCs w:val="20"/>
              </w:rPr>
              <w:t>Profitability, variability of profitability</w:t>
            </w:r>
          </w:p>
        </w:tc>
        <w:tc>
          <w:tcPr>
            <w:tcW w:w="1773"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1941D55C" w14:textId="77777777">
            <w:pPr>
              <w:rPr>
                <w:rFonts w:eastAsia="Calibri" w:asciiTheme="minorHAnsi" w:hAnsiTheme="minorHAnsi" w:cstheme="minorHAnsi"/>
                <w:sz w:val="20"/>
                <w:szCs w:val="20"/>
              </w:rPr>
            </w:pPr>
            <w:r w:rsidRPr="00392F89">
              <w:rPr>
                <w:rFonts w:asciiTheme="minorHAnsi" w:hAnsiTheme="minorHAnsi" w:cstheme="minorHAnsi"/>
                <w:sz w:val="20"/>
                <w:szCs w:val="20"/>
              </w:rPr>
              <w:t>Net income at farm level, % of production sold (by crop, animal product), % of total income from agriculture at farm level</w:t>
            </w:r>
          </w:p>
        </w:tc>
        <w:tc>
          <w:tcPr>
            <w:tcW w:w="1647"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0DA2D968" w14:textId="77777777">
            <w:pPr>
              <w:rPr>
                <w:rFonts w:eastAsia="Calibri" w:asciiTheme="minorHAnsi" w:hAnsiTheme="minorHAnsi" w:cstheme="minorHAnsi"/>
                <w:sz w:val="20"/>
                <w:szCs w:val="20"/>
              </w:rPr>
            </w:pPr>
            <w:r w:rsidRPr="00392F89">
              <w:rPr>
                <w:rFonts w:asciiTheme="minorHAnsi" w:hAnsiTheme="minorHAnsi" w:cstheme="minorHAnsi"/>
                <w:sz w:val="20"/>
                <w:szCs w:val="20"/>
              </w:rPr>
              <w:t xml:space="preserve">Survey </w:t>
            </w:r>
          </w:p>
        </w:tc>
        <w:tc>
          <w:tcPr>
            <w:tcW w:w="1472" w:type="dxa"/>
            <w:gridSpan w:val="3"/>
            <w:tcBorders>
              <w:top w:val="single" w:color="auto" w:sz="4" w:space="0"/>
              <w:left w:val="single" w:color="auto" w:sz="4" w:space="0"/>
              <w:bottom w:val="single" w:color="auto" w:sz="4" w:space="0"/>
              <w:right w:val="single" w:color="auto" w:sz="4" w:space="0"/>
            </w:tcBorders>
            <w:vAlign w:val="center"/>
          </w:tcPr>
          <w:p w:rsidRPr="004B6556" w:rsidR="004A7E4B" w:rsidP="00F32A79" w:rsidRDefault="004A7E4B" w14:paraId="3B7B19FD" w14:textId="77777777">
            <w:pPr>
              <w:rPr>
                <w:rFonts w:asciiTheme="minorHAnsi" w:hAnsiTheme="minorHAnsi" w:cstheme="minorHAnsi"/>
                <w:sz w:val="20"/>
                <w:szCs w:val="20"/>
              </w:rPr>
            </w:pPr>
            <w:r w:rsidRPr="004B6556">
              <w:rPr>
                <w:rFonts w:asciiTheme="minorHAnsi" w:hAnsiTheme="minorHAnsi" w:cstheme="minorHAnsi"/>
                <w:sz w:val="20"/>
                <w:szCs w:val="20"/>
              </w:rPr>
              <w:t>Almost 100% of cereal was used for household food sufficiency</w:t>
            </w:r>
          </w:p>
        </w:tc>
        <w:tc>
          <w:tcPr>
            <w:tcW w:w="1251"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7CA0C304" w14:textId="77777777">
            <w:pPr>
              <w:rPr>
                <w:rFonts w:eastAsia="Calibri" w:asciiTheme="minorHAnsi" w:hAnsiTheme="minorHAnsi" w:cstheme="minorHAnsi"/>
                <w:sz w:val="20"/>
                <w:szCs w:val="20"/>
              </w:rPr>
            </w:pPr>
          </w:p>
        </w:tc>
      </w:tr>
      <w:tr w:rsidRPr="00454F18" w:rsidR="004A7E4B" w:rsidTr="00F32A79" w14:paraId="14DD526A" w14:textId="77777777">
        <w:tc>
          <w:tcPr>
            <w:tcW w:w="161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7BA08754"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7.4 Social</w:t>
            </w:r>
          </w:p>
        </w:tc>
        <w:tc>
          <w:tcPr>
            <w:tcW w:w="1710"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58749C8C" w14:textId="77777777">
            <w:pPr>
              <w:rPr>
                <w:rFonts w:eastAsia="Calibri" w:asciiTheme="minorHAnsi" w:hAnsiTheme="minorHAnsi" w:cstheme="minorHAnsi"/>
                <w:sz w:val="20"/>
                <w:szCs w:val="20"/>
              </w:rPr>
            </w:pPr>
            <w:r w:rsidRPr="00392F89">
              <w:rPr>
                <w:rFonts w:asciiTheme="minorHAnsi" w:hAnsiTheme="minorHAnsi" w:cstheme="minorHAnsi"/>
                <w:sz w:val="20"/>
                <w:szCs w:val="20"/>
              </w:rPr>
              <w:t>Gender Equity</w:t>
            </w:r>
          </w:p>
        </w:tc>
        <w:tc>
          <w:tcPr>
            <w:tcW w:w="1773"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0CA68A98" w14:textId="77777777">
            <w:pPr>
              <w:rPr>
                <w:rFonts w:eastAsia="Calibri" w:asciiTheme="minorHAnsi" w:hAnsiTheme="minorHAnsi" w:cstheme="minorHAnsi"/>
                <w:sz w:val="20"/>
                <w:szCs w:val="20"/>
              </w:rPr>
            </w:pPr>
            <w:r w:rsidRPr="00392F89">
              <w:rPr>
                <w:rFonts w:asciiTheme="minorHAnsi" w:hAnsiTheme="minorHAnsi" w:cstheme="minorHAnsi"/>
                <w:sz w:val="20"/>
                <w:szCs w:val="20"/>
              </w:rPr>
              <w:t xml:space="preserve">Farmer group work, access to information, % of labor involved in the activity, ranking of technologies at farm level, Literacy and numeracy of adults, % of men and women literate at household level   </w:t>
            </w:r>
          </w:p>
        </w:tc>
        <w:tc>
          <w:tcPr>
            <w:tcW w:w="1647"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6C1F93A0" w14:textId="77777777">
            <w:pPr>
              <w:rPr>
                <w:rFonts w:eastAsia="Calibri" w:asciiTheme="minorHAnsi" w:hAnsiTheme="minorHAnsi" w:cstheme="minorHAnsi"/>
                <w:sz w:val="20"/>
                <w:szCs w:val="20"/>
              </w:rPr>
            </w:pPr>
            <w:r w:rsidRPr="00392F89">
              <w:rPr>
                <w:rFonts w:asciiTheme="minorHAnsi" w:hAnsiTheme="minorHAnsi" w:cstheme="minorHAnsi"/>
                <w:sz w:val="20"/>
                <w:szCs w:val="20"/>
              </w:rPr>
              <w:t>Survey</w:t>
            </w:r>
          </w:p>
        </w:tc>
        <w:tc>
          <w:tcPr>
            <w:tcW w:w="1472" w:type="dxa"/>
            <w:gridSpan w:val="3"/>
            <w:tcBorders>
              <w:top w:val="single" w:color="auto" w:sz="4" w:space="0"/>
              <w:left w:val="single" w:color="auto" w:sz="4" w:space="0"/>
              <w:bottom w:val="single" w:color="auto" w:sz="4" w:space="0"/>
              <w:right w:val="single" w:color="auto" w:sz="4" w:space="0"/>
            </w:tcBorders>
          </w:tcPr>
          <w:p w:rsidRPr="004B6556" w:rsidR="004A7E4B" w:rsidP="00F32A79" w:rsidRDefault="004A7E4B" w14:paraId="126F59FD" w14:textId="77777777">
            <w:pPr>
              <w:rPr>
                <w:rFonts w:asciiTheme="minorHAnsi" w:hAnsiTheme="minorHAnsi" w:cstheme="minorHAnsi"/>
                <w:sz w:val="20"/>
                <w:szCs w:val="20"/>
              </w:rPr>
            </w:pPr>
            <w:r w:rsidRPr="004B6556">
              <w:rPr>
                <w:rFonts w:asciiTheme="minorHAnsi" w:hAnsiTheme="minorHAnsi" w:cstheme="minorHAnsi"/>
                <w:sz w:val="20"/>
                <w:szCs w:val="20"/>
              </w:rPr>
              <w:t>Women view the technology as having high drudgery</w:t>
            </w:r>
          </w:p>
        </w:tc>
        <w:tc>
          <w:tcPr>
            <w:tcW w:w="1251"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54DBF1EF" w14:textId="77777777">
            <w:pPr>
              <w:rPr>
                <w:rFonts w:eastAsia="Calibri" w:asciiTheme="minorHAnsi" w:hAnsiTheme="minorHAnsi" w:cstheme="minorHAnsi"/>
                <w:sz w:val="20"/>
                <w:szCs w:val="20"/>
              </w:rPr>
            </w:pPr>
          </w:p>
        </w:tc>
      </w:tr>
      <w:tr w:rsidRPr="00454F18" w:rsidR="004A7E4B" w:rsidTr="00F32A79" w14:paraId="1DC8AC3E" w14:textId="77777777">
        <w:tc>
          <w:tcPr>
            <w:tcW w:w="161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09AF7844"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7.5 Human</w:t>
            </w:r>
          </w:p>
        </w:tc>
        <w:tc>
          <w:tcPr>
            <w:tcW w:w="1710"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2BA56E52" w14:textId="77777777">
            <w:pPr>
              <w:rPr>
                <w:rFonts w:eastAsia="Calibri" w:asciiTheme="minorHAnsi" w:hAnsiTheme="minorHAnsi" w:cstheme="minorHAnsi"/>
                <w:sz w:val="20"/>
                <w:szCs w:val="20"/>
              </w:rPr>
            </w:pPr>
            <w:r w:rsidRPr="00392F89">
              <w:rPr>
                <w:rFonts w:asciiTheme="minorHAnsi" w:hAnsiTheme="minorHAnsi" w:cstheme="minorHAnsi"/>
                <w:sz w:val="20"/>
                <w:szCs w:val="20"/>
              </w:rPr>
              <w:t>Nutrition</w:t>
            </w:r>
          </w:p>
        </w:tc>
        <w:tc>
          <w:tcPr>
            <w:tcW w:w="1773"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0485FA50"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Sorghum grain for household food production (Calories/ha/year)  </w:t>
            </w:r>
          </w:p>
          <w:p w:rsidRPr="00392F89" w:rsidR="004A7E4B" w:rsidP="00F32A79" w:rsidRDefault="004A7E4B" w14:paraId="22E07D38"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Number of new practices being tested or % of farmers intending to take on new practice</w:t>
            </w:r>
          </w:p>
        </w:tc>
        <w:tc>
          <w:tcPr>
            <w:tcW w:w="1647"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1930A2FD" w14:textId="77777777">
            <w:pPr>
              <w:rPr>
                <w:rFonts w:eastAsia="Calibri" w:asciiTheme="minorHAnsi" w:hAnsiTheme="minorHAnsi" w:cstheme="minorHAnsi"/>
                <w:sz w:val="20"/>
                <w:szCs w:val="20"/>
              </w:rPr>
            </w:pPr>
            <w:r w:rsidRPr="00392F89">
              <w:rPr>
                <w:rFonts w:asciiTheme="minorHAnsi" w:hAnsiTheme="minorHAnsi" w:cstheme="minorHAnsi"/>
                <w:sz w:val="20"/>
                <w:szCs w:val="20"/>
              </w:rPr>
              <w:t>Survey</w:t>
            </w:r>
          </w:p>
        </w:tc>
        <w:tc>
          <w:tcPr>
            <w:tcW w:w="1472" w:type="dxa"/>
            <w:gridSpan w:val="3"/>
            <w:tcBorders>
              <w:top w:val="single" w:color="auto" w:sz="4" w:space="0"/>
              <w:left w:val="single" w:color="auto" w:sz="4" w:space="0"/>
              <w:bottom w:val="single" w:color="auto" w:sz="4" w:space="0"/>
              <w:right w:val="single" w:color="auto" w:sz="4" w:space="0"/>
            </w:tcBorders>
          </w:tcPr>
          <w:p w:rsidRPr="004B6556" w:rsidR="004A7E4B" w:rsidP="00F32A79" w:rsidRDefault="004A7E4B" w14:paraId="79E98EFC" w14:textId="77777777">
            <w:pPr>
              <w:rPr>
                <w:rFonts w:asciiTheme="minorHAnsi" w:hAnsiTheme="minorHAnsi" w:cstheme="minorHAnsi"/>
                <w:sz w:val="20"/>
                <w:szCs w:val="20"/>
              </w:rPr>
            </w:pPr>
            <w:r w:rsidRPr="004B6556">
              <w:rPr>
                <w:rFonts w:asciiTheme="minorHAnsi" w:hAnsiTheme="minorHAnsi" w:cstheme="minorHAnsi"/>
                <w:sz w:val="20"/>
                <w:szCs w:val="20"/>
              </w:rPr>
              <w:t>Legumes represent less than 10% of the land</w:t>
            </w:r>
          </w:p>
        </w:tc>
        <w:tc>
          <w:tcPr>
            <w:tcW w:w="1251"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101F59E7" w14:textId="77777777">
            <w:pPr>
              <w:rPr>
                <w:rFonts w:eastAsia="Calibri" w:asciiTheme="minorHAnsi" w:hAnsiTheme="minorHAnsi" w:cstheme="minorHAnsi"/>
                <w:sz w:val="20"/>
                <w:szCs w:val="20"/>
              </w:rPr>
            </w:pPr>
          </w:p>
        </w:tc>
      </w:tr>
      <w:tr w:rsidRPr="00454F18" w:rsidR="004A7E4B" w:rsidTr="00F32A79" w14:paraId="130706A6"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36847847" w14:textId="77777777">
            <w:pPr>
              <w:rPr>
                <w:rFonts w:eastAsia="Calibri" w:asciiTheme="minorHAnsi" w:hAnsiTheme="minorHAnsi" w:cstheme="minorHAnsi"/>
                <w:sz w:val="20"/>
                <w:szCs w:val="20"/>
              </w:rPr>
            </w:pPr>
          </w:p>
        </w:tc>
      </w:tr>
    </w:tbl>
    <w:tbl>
      <w:tblPr>
        <w:tblStyle w:val="TableGrid"/>
        <w:tblW w:w="9445" w:type="dxa"/>
        <w:tblLook w:val="04A0" w:firstRow="1" w:lastRow="0" w:firstColumn="1" w:lastColumn="0" w:noHBand="0" w:noVBand="1"/>
      </w:tblPr>
      <w:tblGrid>
        <w:gridCol w:w="2623"/>
        <w:gridCol w:w="1175"/>
        <w:gridCol w:w="1756"/>
        <w:gridCol w:w="1830"/>
        <w:gridCol w:w="1050"/>
        <w:gridCol w:w="1011"/>
      </w:tblGrid>
      <w:tr w:rsidRPr="00454F18" w:rsidR="004A7E4B" w:rsidTr="00F32A79" w14:paraId="283868F0" w14:textId="77777777">
        <w:tc>
          <w:tcPr>
            <w:tcW w:w="9445" w:type="dxa"/>
            <w:gridSpan w:val="6"/>
          </w:tcPr>
          <w:p w:rsidRPr="00392F89" w:rsidR="004A7E4B" w:rsidP="00F32A79" w:rsidRDefault="004A7E4B" w14:paraId="0F96D364" w14:textId="77777777">
            <w:pPr>
              <w:rPr>
                <w:rFonts w:cstheme="minorHAnsi"/>
                <w:sz w:val="20"/>
                <w:szCs w:val="20"/>
              </w:rPr>
            </w:pPr>
            <w:r w:rsidRPr="00392F89">
              <w:rPr>
                <w:rFonts w:cstheme="minorHAnsi"/>
                <w:sz w:val="20"/>
                <w:szCs w:val="20"/>
              </w:rPr>
              <w:t>8. How will scaling be achieved?</w:t>
            </w:r>
          </w:p>
        </w:tc>
      </w:tr>
      <w:tr w:rsidRPr="00454F18" w:rsidR="004A7E4B" w:rsidTr="00F32A79" w14:paraId="0A68E429" w14:textId="77777777">
        <w:tc>
          <w:tcPr>
            <w:tcW w:w="9445" w:type="dxa"/>
            <w:gridSpan w:val="6"/>
          </w:tcPr>
          <w:p w:rsidRPr="00392F89" w:rsidR="004A7E4B" w:rsidP="00F32A79" w:rsidRDefault="004A7E4B" w14:paraId="171E8F37" w14:textId="77777777">
            <w:pPr>
              <w:jc w:val="both"/>
              <w:rPr>
                <w:rFonts w:cstheme="minorHAnsi"/>
                <w:sz w:val="20"/>
                <w:szCs w:val="20"/>
              </w:rPr>
            </w:pPr>
            <w:r w:rsidRPr="00392F89">
              <w:rPr>
                <w:rFonts w:cstheme="minorHAnsi"/>
                <w:sz w:val="20"/>
                <w:szCs w:val="20"/>
              </w:rPr>
              <w:t xml:space="preserve">Scaling is achieved through </w:t>
            </w:r>
            <w:r>
              <w:rPr>
                <w:rFonts w:cstheme="minorHAnsi"/>
                <w:sz w:val="20"/>
                <w:szCs w:val="20"/>
              </w:rPr>
              <w:t xml:space="preserve">engaging local development NGOs like AMEDD and FENABE who help promote and </w:t>
            </w:r>
            <w:r w:rsidRPr="00392F89">
              <w:rPr>
                <w:rFonts w:cstheme="minorHAnsi"/>
                <w:sz w:val="20"/>
                <w:szCs w:val="20"/>
              </w:rPr>
              <w:t>d</w:t>
            </w:r>
            <w:r>
              <w:rPr>
                <w:rFonts w:cstheme="minorHAnsi"/>
                <w:sz w:val="20"/>
                <w:szCs w:val="20"/>
              </w:rPr>
              <w:t>isseminate validated agronomic packages.</w:t>
            </w:r>
          </w:p>
        </w:tc>
      </w:tr>
      <w:tr w:rsidRPr="00454F18" w:rsidR="004A7E4B" w:rsidTr="00F32A79" w14:paraId="760BA62C" w14:textId="77777777">
        <w:tc>
          <w:tcPr>
            <w:tcW w:w="9445" w:type="dxa"/>
            <w:gridSpan w:val="6"/>
          </w:tcPr>
          <w:p w:rsidRPr="00392F89" w:rsidR="004A7E4B" w:rsidP="00F32A79" w:rsidRDefault="004A7E4B" w14:paraId="7505AEB1" w14:textId="77777777">
            <w:pPr>
              <w:rPr>
                <w:rFonts w:cstheme="minorHAnsi"/>
                <w:sz w:val="20"/>
                <w:szCs w:val="20"/>
              </w:rPr>
            </w:pPr>
          </w:p>
        </w:tc>
      </w:tr>
      <w:tr w:rsidRPr="00454F18" w:rsidR="004A7E4B" w:rsidTr="00F32A79" w14:paraId="7A8167AF" w14:textId="77777777">
        <w:tc>
          <w:tcPr>
            <w:tcW w:w="9445" w:type="dxa"/>
            <w:gridSpan w:val="6"/>
          </w:tcPr>
          <w:p w:rsidRPr="00392F89" w:rsidR="004A7E4B" w:rsidP="00F32A79" w:rsidRDefault="004A7E4B" w14:paraId="37F2D926" w14:textId="77777777">
            <w:pPr>
              <w:rPr>
                <w:rFonts w:cstheme="minorHAnsi"/>
                <w:sz w:val="20"/>
                <w:szCs w:val="20"/>
              </w:rPr>
            </w:pPr>
            <w:r w:rsidRPr="00392F89">
              <w:rPr>
                <w:rFonts w:cstheme="minorHAnsi"/>
                <w:sz w:val="20"/>
                <w:szCs w:val="20"/>
              </w:rPr>
              <w:t>9. How are the activities in this protocol linked to those of others?</w:t>
            </w:r>
          </w:p>
        </w:tc>
      </w:tr>
      <w:tr w:rsidRPr="00454F18" w:rsidR="004A7E4B" w:rsidTr="00F32A79" w14:paraId="5BB92125" w14:textId="77777777">
        <w:tc>
          <w:tcPr>
            <w:tcW w:w="9445" w:type="dxa"/>
            <w:gridSpan w:val="6"/>
          </w:tcPr>
          <w:p w:rsidRPr="00392F89" w:rsidR="004A7E4B" w:rsidP="00F32A79" w:rsidRDefault="004A7E4B" w14:paraId="51739F75" w14:textId="77777777">
            <w:pPr>
              <w:jc w:val="both"/>
              <w:rPr>
                <w:rFonts w:cstheme="minorHAnsi"/>
                <w:sz w:val="20"/>
                <w:szCs w:val="20"/>
              </w:rPr>
            </w:pPr>
            <w:r w:rsidRPr="00392F89">
              <w:rPr>
                <w:rFonts w:cstheme="minorHAnsi"/>
                <w:sz w:val="20"/>
                <w:szCs w:val="20"/>
              </w:rPr>
              <w:t xml:space="preserve">The activities in the current proposal are linked through the farming system concept. Nutrient use efficiencies on crop and crop productivity are linked to activity MA1112-21. Environmental and social benefits of sorghum varieties in different ecologies are linked to </w:t>
            </w:r>
            <w:r>
              <w:rPr>
                <w:rFonts w:cstheme="minorHAnsi"/>
                <w:sz w:val="20"/>
                <w:szCs w:val="20"/>
              </w:rPr>
              <w:t>sub-activities MA1211-21 &amp; MA1212-21.</w:t>
            </w:r>
          </w:p>
        </w:tc>
      </w:tr>
      <w:tr w:rsidRPr="00392F89" w:rsidR="004A7E4B" w:rsidTr="00F32A79" w14:paraId="0005AD18" w14:textId="77777777">
        <w:tc>
          <w:tcPr>
            <w:tcW w:w="9445" w:type="dxa"/>
            <w:gridSpan w:val="6"/>
          </w:tcPr>
          <w:p w:rsidRPr="00392F89" w:rsidR="004A7E4B" w:rsidP="00F32A79" w:rsidRDefault="004A7E4B" w14:paraId="683979E1" w14:textId="77777777">
            <w:pPr>
              <w:jc w:val="both"/>
              <w:rPr>
                <w:rFonts w:cstheme="minorHAnsi"/>
                <w:sz w:val="20"/>
                <w:szCs w:val="20"/>
              </w:rPr>
            </w:pPr>
          </w:p>
        </w:tc>
      </w:tr>
      <w:tr w:rsidRPr="00392F89" w:rsidR="004A7E4B" w:rsidTr="00F32A79" w14:paraId="245316E2" w14:textId="77777777">
        <w:tc>
          <w:tcPr>
            <w:tcW w:w="9445" w:type="dxa"/>
            <w:gridSpan w:val="6"/>
          </w:tcPr>
          <w:p w:rsidRPr="00392F89" w:rsidR="004A7E4B" w:rsidP="00F32A79" w:rsidRDefault="004A7E4B" w14:paraId="74CE2AF6" w14:textId="77777777">
            <w:pPr>
              <w:jc w:val="both"/>
              <w:rPr>
                <w:rFonts w:cstheme="minorHAnsi"/>
                <w:sz w:val="20"/>
                <w:szCs w:val="20"/>
              </w:rPr>
            </w:pPr>
            <w:r>
              <w:rPr>
                <w:rFonts w:cstheme="minorHAnsi"/>
                <w:sz w:val="20"/>
                <w:szCs w:val="20"/>
              </w:rPr>
              <w:t>10. Custom indicators</w:t>
            </w:r>
          </w:p>
        </w:tc>
      </w:tr>
      <w:tr w:rsidRPr="00392F89" w:rsidR="004A7E4B" w:rsidTr="00F32A79" w14:paraId="44F2A578" w14:textId="77777777">
        <w:tc>
          <w:tcPr>
            <w:tcW w:w="9445" w:type="dxa"/>
            <w:gridSpan w:val="6"/>
          </w:tcPr>
          <w:p w:rsidR="004A7E4B" w:rsidP="00F32A79" w:rsidRDefault="004A7E4B" w14:paraId="22A19294" w14:textId="77777777">
            <w:pPr>
              <w:jc w:val="both"/>
              <w:rPr>
                <w:rFonts w:cstheme="minorHAnsi"/>
                <w:sz w:val="20"/>
                <w:szCs w:val="20"/>
              </w:rPr>
            </w:pPr>
            <w:r w:rsidRPr="00392F89">
              <w:rPr>
                <w:rFonts w:cstheme="minorHAnsi"/>
                <w:sz w:val="20"/>
                <w:szCs w:val="20"/>
              </w:rPr>
              <w:t>10. Custom indicators</w:t>
            </w:r>
          </w:p>
          <w:p w:rsidR="004A7E4B" w:rsidP="00281384" w:rsidRDefault="004A7E4B" w14:paraId="2B80ED44" w14:textId="77777777">
            <w:pPr>
              <w:pStyle w:val="ListParagraph"/>
              <w:numPr>
                <w:ilvl w:val="0"/>
                <w:numId w:val="95"/>
              </w:numPr>
              <w:jc w:val="both"/>
              <w:rPr>
                <w:rFonts w:asciiTheme="minorHAnsi" w:hAnsiTheme="minorHAnsi" w:cstheme="minorHAnsi"/>
                <w:sz w:val="20"/>
                <w:szCs w:val="20"/>
              </w:rPr>
            </w:pPr>
            <w:r w:rsidRPr="00392F89">
              <w:rPr>
                <w:rFonts w:asciiTheme="minorHAnsi" w:hAnsiTheme="minorHAnsi" w:cstheme="minorHAnsi"/>
                <w:sz w:val="20"/>
                <w:szCs w:val="20"/>
              </w:rPr>
              <w:t xml:space="preserve">Technical report </w:t>
            </w:r>
          </w:p>
          <w:p w:rsidR="004A7E4B" w:rsidP="00281384" w:rsidRDefault="004A7E4B" w14:paraId="0C1B17B5" w14:textId="77777777">
            <w:pPr>
              <w:pStyle w:val="ListParagraph"/>
              <w:numPr>
                <w:ilvl w:val="0"/>
                <w:numId w:val="95"/>
              </w:numPr>
              <w:jc w:val="both"/>
              <w:rPr>
                <w:rFonts w:asciiTheme="minorHAnsi" w:hAnsiTheme="minorHAnsi" w:cstheme="minorHAnsi"/>
                <w:sz w:val="20"/>
                <w:szCs w:val="20"/>
              </w:rPr>
            </w:pPr>
            <w:r>
              <w:rPr>
                <w:rFonts w:asciiTheme="minorHAnsi" w:hAnsiTheme="minorHAnsi" w:cstheme="minorHAnsi"/>
                <w:sz w:val="20"/>
                <w:szCs w:val="20"/>
              </w:rPr>
              <w:t xml:space="preserve">Number of farmers trained on improved soil and water conservation technology </w:t>
            </w:r>
          </w:p>
          <w:p w:rsidRPr="00392F89" w:rsidR="004A7E4B" w:rsidP="00281384" w:rsidRDefault="004A7E4B" w14:paraId="0669319B" w14:textId="68704409">
            <w:pPr>
              <w:pStyle w:val="ListParagraph"/>
              <w:numPr>
                <w:ilvl w:val="0"/>
                <w:numId w:val="95"/>
              </w:numPr>
              <w:jc w:val="both"/>
              <w:rPr>
                <w:rFonts w:asciiTheme="minorHAnsi" w:hAnsiTheme="minorHAnsi" w:cstheme="minorHAnsi"/>
                <w:sz w:val="20"/>
                <w:szCs w:val="20"/>
              </w:rPr>
            </w:pPr>
            <w:r>
              <w:rPr>
                <w:rFonts w:asciiTheme="minorHAnsi" w:hAnsiTheme="minorHAnsi" w:cstheme="minorHAnsi"/>
                <w:sz w:val="20"/>
                <w:szCs w:val="20"/>
              </w:rPr>
              <w:t>Number of hectares under improved technology soil and water conservation technologies</w:t>
            </w:r>
          </w:p>
          <w:p w:rsidRPr="00392F89" w:rsidR="004A7E4B" w:rsidP="00281384" w:rsidRDefault="004A7E4B" w14:paraId="0CA0B94A" w14:textId="35EEF798">
            <w:pPr>
              <w:pStyle w:val="ListParagraph"/>
              <w:numPr>
                <w:ilvl w:val="0"/>
                <w:numId w:val="95"/>
              </w:numPr>
              <w:jc w:val="both"/>
              <w:rPr>
                <w:rFonts w:asciiTheme="minorHAnsi" w:hAnsiTheme="minorHAnsi" w:cstheme="minorHAnsi"/>
                <w:sz w:val="20"/>
                <w:szCs w:val="20"/>
              </w:rPr>
            </w:pPr>
            <w:r w:rsidRPr="00392F89">
              <w:rPr>
                <w:rFonts w:asciiTheme="minorHAnsi" w:hAnsiTheme="minorHAnsi" w:cstheme="minorHAnsi"/>
                <w:sz w:val="20"/>
                <w:szCs w:val="20"/>
              </w:rPr>
              <w:t xml:space="preserve">Journal </w:t>
            </w:r>
            <w:r>
              <w:rPr>
                <w:rFonts w:asciiTheme="minorHAnsi" w:hAnsiTheme="minorHAnsi" w:cstheme="minorHAnsi"/>
                <w:sz w:val="20"/>
                <w:szCs w:val="20"/>
              </w:rPr>
              <w:t>p</w:t>
            </w:r>
            <w:r w:rsidRPr="00392F89">
              <w:rPr>
                <w:rFonts w:asciiTheme="minorHAnsi" w:hAnsiTheme="minorHAnsi" w:cstheme="minorHAnsi"/>
                <w:sz w:val="20"/>
                <w:szCs w:val="20"/>
              </w:rPr>
              <w:t>aper</w:t>
            </w:r>
            <w:r>
              <w:rPr>
                <w:rFonts w:asciiTheme="minorHAnsi" w:hAnsiTheme="minorHAnsi" w:cstheme="minorHAnsi"/>
                <w:sz w:val="20"/>
                <w:szCs w:val="20"/>
              </w:rPr>
              <w:t xml:space="preserve"> </w:t>
            </w:r>
            <w:r w:rsidRPr="00392F89">
              <w:rPr>
                <w:rFonts w:eastAsia="Calibri" w:asciiTheme="minorHAnsi" w:hAnsiTheme="minorHAnsi" w:cstheme="minorHAnsi"/>
                <w:sz w:val="20"/>
                <w:szCs w:val="20"/>
              </w:rPr>
              <w:t>on fertilization management strategies for smallholder sorghum production systems in Sudanian Mali: yield and profitability variability</w:t>
            </w:r>
          </w:p>
          <w:p w:rsidRPr="00392F89" w:rsidR="004A7E4B" w:rsidP="00281384" w:rsidRDefault="004A7E4B" w14:paraId="0CF10548" w14:textId="77777777">
            <w:pPr>
              <w:pStyle w:val="ListParagraph"/>
              <w:numPr>
                <w:ilvl w:val="0"/>
                <w:numId w:val="95"/>
              </w:numPr>
              <w:jc w:val="both"/>
              <w:rPr>
                <w:rFonts w:asciiTheme="minorHAnsi" w:hAnsiTheme="minorHAnsi" w:cstheme="minorHAnsi"/>
                <w:sz w:val="20"/>
                <w:szCs w:val="20"/>
              </w:rPr>
            </w:pPr>
            <w:r w:rsidRPr="00392F89">
              <w:rPr>
                <w:rFonts w:asciiTheme="minorHAnsi" w:hAnsiTheme="minorHAnsi" w:cstheme="minorHAnsi"/>
                <w:sz w:val="20"/>
                <w:szCs w:val="20"/>
              </w:rPr>
              <w:t>Extension guide material</w:t>
            </w:r>
            <w:r>
              <w:rPr>
                <w:rFonts w:asciiTheme="minorHAnsi" w:hAnsiTheme="minorHAnsi" w:cstheme="minorHAnsi"/>
                <w:sz w:val="20"/>
                <w:szCs w:val="20"/>
              </w:rPr>
              <w:t xml:space="preserve"> for community-wide</w:t>
            </w:r>
            <w:r w:rsidRPr="00392F89">
              <w:rPr>
                <w:rFonts w:asciiTheme="minorHAnsi" w:hAnsiTheme="minorHAnsi" w:cstheme="minorHAnsi"/>
                <w:sz w:val="20"/>
                <w:szCs w:val="20"/>
              </w:rPr>
              <w:t xml:space="preserve"> distribution</w:t>
            </w:r>
            <w:r>
              <w:rPr>
                <w:rFonts w:asciiTheme="minorHAnsi" w:hAnsiTheme="minorHAnsi" w:cstheme="minorHAnsi"/>
                <w:sz w:val="20"/>
                <w:szCs w:val="20"/>
              </w:rPr>
              <w:t xml:space="preserve"> on </w:t>
            </w:r>
            <w:r w:rsidRPr="00826FDA">
              <w:rPr>
                <w:rFonts w:eastAsia="Calibri" w:asciiTheme="minorHAnsi" w:hAnsiTheme="minorHAnsi" w:cstheme="minorHAnsi"/>
                <w:sz w:val="20"/>
                <w:szCs w:val="20"/>
              </w:rPr>
              <w:t>improved Sorghum husbandry</w:t>
            </w:r>
          </w:p>
          <w:p w:rsidRPr="009422ED" w:rsidR="004A7E4B" w:rsidP="00281384" w:rsidRDefault="004A7E4B" w14:paraId="156453E1" w14:textId="77777777">
            <w:pPr>
              <w:pStyle w:val="ListParagraph"/>
              <w:numPr>
                <w:ilvl w:val="0"/>
                <w:numId w:val="95"/>
              </w:numPr>
              <w:jc w:val="both"/>
              <w:rPr>
                <w:rFonts w:asciiTheme="minorHAnsi" w:hAnsiTheme="minorHAnsi" w:cstheme="minorHAnsi"/>
                <w:sz w:val="20"/>
                <w:szCs w:val="20"/>
              </w:rPr>
            </w:pPr>
            <w:r w:rsidRPr="00392F89">
              <w:rPr>
                <w:rFonts w:asciiTheme="minorHAnsi" w:hAnsiTheme="minorHAnsi" w:cstheme="minorHAnsi"/>
                <w:sz w:val="20"/>
                <w:szCs w:val="20"/>
              </w:rPr>
              <w:t xml:space="preserve">Handbook Chapter </w:t>
            </w:r>
          </w:p>
        </w:tc>
      </w:tr>
      <w:tr w:rsidRPr="00392F89" w:rsidR="004A7E4B" w:rsidTr="00F32A79" w14:paraId="6CF542F5" w14:textId="77777777">
        <w:tc>
          <w:tcPr>
            <w:tcW w:w="9445" w:type="dxa"/>
            <w:gridSpan w:val="6"/>
          </w:tcPr>
          <w:p w:rsidRPr="00392F89" w:rsidR="004A7E4B" w:rsidP="00F32A79" w:rsidRDefault="004A7E4B" w14:paraId="2BC2D86B" w14:textId="77777777">
            <w:pPr>
              <w:jc w:val="both"/>
              <w:rPr>
                <w:rFonts w:cstheme="minorHAnsi"/>
                <w:sz w:val="20"/>
                <w:szCs w:val="20"/>
              </w:rPr>
            </w:pPr>
          </w:p>
        </w:tc>
      </w:tr>
      <w:tr w:rsidRPr="00392F89" w:rsidR="004A7E4B" w:rsidTr="00F32A79" w14:paraId="350A0482" w14:textId="77777777">
        <w:tc>
          <w:tcPr>
            <w:tcW w:w="9445" w:type="dxa"/>
            <w:gridSpan w:val="6"/>
          </w:tcPr>
          <w:p w:rsidRPr="00392F89" w:rsidR="004A7E4B" w:rsidP="00F32A79" w:rsidRDefault="004A7E4B" w14:paraId="181692CA" w14:textId="77777777">
            <w:pPr>
              <w:jc w:val="both"/>
              <w:rPr>
                <w:rFonts w:cstheme="minorHAnsi"/>
                <w:sz w:val="20"/>
                <w:szCs w:val="20"/>
              </w:rPr>
            </w:pPr>
            <w:r w:rsidRPr="00392F89">
              <w:rPr>
                <w:rFonts w:cstheme="minorHAnsi"/>
                <w:sz w:val="20"/>
                <w:szCs w:val="20"/>
              </w:rPr>
              <w:t>11. Impact-based summary matrix</w:t>
            </w:r>
          </w:p>
        </w:tc>
      </w:tr>
      <w:tr w:rsidRPr="00454F18" w:rsidR="004A7E4B" w:rsidTr="00F32A79" w14:paraId="257E0E5C" w14:textId="77777777">
        <w:tc>
          <w:tcPr>
            <w:tcW w:w="9445" w:type="dxa"/>
            <w:gridSpan w:val="6"/>
          </w:tcPr>
          <w:p w:rsidRPr="00392F89" w:rsidR="004A7E4B" w:rsidP="00F32A79" w:rsidRDefault="004A7E4B" w14:paraId="5C5BC0BF" w14:textId="77777777">
            <w:pPr>
              <w:rPr>
                <w:rFonts w:cstheme="minorHAnsi"/>
                <w:sz w:val="20"/>
                <w:szCs w:val="20"/>
                <w:lang w:val="en-GB"/>
              </w:rPr>
            </w:pPr>
            <w:r w:rsidRPr="00392F89">
              <w:rPr>
                <w:rFonts w:cstheme="minorHAnsi"/>
                <w:sz w:val="20"/>
                <w:szCs w:val="20"/>
                <w:lang w:val="en-GB"/>
              </w:rPr>
              <w:t>11.1 What is the development challenge you are addressing?</w:t>
            </w:r>
          </w:p>
          <w:p w:rsidRPr="00392F89" w:rsidR="004A7E4B" w:rsidP="00F32A79" w:rsidRDefault="004A7E4B" w14:paraId="46FE5134" w14:textId="77777777">
            <w:pPr>
              <w:jc w:val="both"/>
              <w:rPr>
                <w:rFonts w:cstheme="minorHAnsi"/>
                <w:sz w:val="20"/>
                <w:szCs w:val="20"/>
              </w:rPr>
            </w:pPr>
            <w:r w:rsidRPr="00392F89">
              <w:rPr>
                <w:rFonts w:eastAsia="Calibri" w:cstheme="minorHAnsi"/>
                <w:sz w:val="20"/>
                <w:szCs w:val="20"/>
              </w:rPr>
              <w:t xml:space="preserve">The regions where the activity is being implemented are constrained by low soil micronutrient </w:t>
            </w:r>
            <w:r>
              <w:rPr>
                <w:rFonts w:eastAsia="Calibri" w:cstheme="minorHAnsi"/>
                <w:sz w:val="20"/>
                <w:szCs w:val="20"/>
              </w:rPr>
              <w:t xml:space="preserve">content </w:t>
            </w:r>
            <w:r w:rsidRPr="00392F89">
              <w:rPr>
                <w:rFonts w:eastAsia="Calibri" w:cstheme="minorHAnsi"/>
                <w:sz w:val="20"/>
                <w:szCs w:val="20"/>
              </w:rPr>
              <w:t xml:space="preserve">and productivity </w:t>
            </w:r>
            <w:r>
              <w:rPr>
                <w:rFonts w:eastAsia="Calibri" w:cstheme="minorHAnsi"/>
                <w:sz w:val="20"/>
                <w:szCs w:val="20"/>
              </w:rPr>
              <w:t>is</w:t>
            </w:r>
            <w:r w:rsidRPr="00392F89">
              <w:rPr>
                <w:rFonts w:eastAsia="Calibri" w:cstheme="minorHAnsi"/>
                <w:sz w:val="20"/>
                <w:szCs w:val="20"/>
              </w:rPr>
              <w:t xml:space="preserve"> low. In addition, water is very limited which results in food and feed shortages. This activity intends to address this issue through productivity and economic efficiencies. The modeling work helps the prediction of the long-term effect of climate variability on sorghum productivity and environmental benefits. </w:t>
            </w:r>
            <w:r w:rsidRPr="00392F89">
              <w:rPr>
                <w:rFonts w:cstheme="minorHAnsi"/>
                <w:sz w:val="20"/>
                <w:szCs w:val="20"/>
                <w:lang w:val="en-GB"/>
              </w:rPr>
              <w:t xml:space="preserve"> </w:t>
            </w:r>
          </w:p>
        </w:tc>
      </w:tr>
      <w:tr w:rsidRPr="00454F18" w:rsidR="004A7E4B" w:rsidTr="00F32A79" w14:paraId="5C349320" w14:textId="77777777">
        <w:tc>
          <w:tcPr>
            <w:tcW w:w="9445" w:type="dxa"/>
            <w:gridSpan w:val="6"/>
          </w:tcPr>
          <w:p w:rsidRPr="00392F89" w:rsidR="004A7E4B" w:rsidP="00F32A79" w:rsidRDefault="004A7E4B" w14:paraId="6FF9AA6C" w14:textId="77777777">
            <w:pPr>
              <w:jc w:val="both"/>
              <w:rPr>
                <w:rFonts w:cstheme="minorHAnsi"/>
                <w:sz w:val="20"/>
                <w:szCs w:val="20"/>
              </w:rPr>
            </w:pPr>
            <w:r w:rsidRPr="00392F89">
              <w:rPr>
                <w:rFonts w:cstheme="minorHAnsi"/>
                <w:sz w:val="20"/>
                <w:szCs w:val="20"/>
              </w:rPr>
              <w:t xml:space="preserve">11.2. Who is your target audience? e.g., extension agents, farmers, or policymakers </w:t>
            </w:r>
          </w:p>
          <w:p w:rsidRPr="00392F89" w:rsidR="004A7E4B" w:rsidP="00F32A79" w:rsidRDefault="004A7E4B" w14:paraId="580BEA9E" w14:textId="77777777">
            <w:pPr>
              <w:jc w:val="both"/>
              <w:rPr>
                <w:rFonts w:cstheme="minorHAnsi"/>
                <w:sz w:val="20"/>
                <w:szCs w:val="20"/>
              </w:rPr>
            </w:pPr>
            <w:r w:rsidRPr="00392F89">
              <w:rPr>
                <w:rFonts w:eastAsia="Calibri" w:cstheme="minorHAnsi"/>
                <w:sz w:val="20"/>
                <w:szCs w:val="20"/>
              </w:rPr>
              <w:t>Farmers, extension agents, researchers</w:t>
            </w:r>
            <w:r>
              <w:rPr>
                <w:rFonts w:eastAsia="Calibri" w:cstheme="minorHAnsi"/>
                <w:sz w:val="20"/>
                <w:szCs w:val="20"/>
              </w:rPr>
              <w:t>,</w:t>
            </w:r>
            <w:r w:rsidRPr="00392F89">
              <w:rPr>
                <w:rFonts w:eastAsia="Calibri" w:cstheme="minorHAnsi"/>
                <w:sz w:val="20"/>
                <w:szCs w:val="20"/>
              </w:rPr>
              <w:t xml:space="preserve"> and land use and climate change practitioners and NGOs (FENABE and AMEDD).</w:t>
            </w:r>
          </w:p>
        </w:tc>
      </w:tr>
      <w:tr w:rsidRPr="00454F18" w:rsidR="004A7E4B" w:rsidTr="00F32A79" w14:paraId="7637F055" w14:textId="77777777">
        <w:tc>
          <w:tcPr>
            <w:tcW w:w="9445" w:type="dxa"/>
            <w:gridSpan w:val="6"/>
          </w:tcPr>
          <w:p w:rsidRPr="00392F89" w:rsidR="004A7E4B" w:rsidP="00F32A79" w:rsidRDefault="004A7E4B" w14:paraId="67FD29C2" w14:textId="77777777">
            <w:pPr>
              <w:jc w:val="both"/>
              <w:rPr>
                <w:rFonts w:cstheme="minorHAnsi"/>
                <w:sz w:val="20"/>
                <w:szCs w:val="20"/>
              </w:rPr>
            </w:pPr>
          </w:p>
        </w:tc>
      </w:tr>
      <w:tr w:rsidRPr="00392F89" w:rsidR="004A7E4B" w:rsidTr="00F32A79" w14:paraId="737EF134" w14:textId="77777777">
        <w:tc>
          <w:tcPr>
            <w:tcW w:w="9445" w:type="dxa"/>
            <w:gridSpan w:val="6"/>
          </w:tcPr>
          <w:p w:rsidRPr="009D36BD" w:rsidR="004A7E4B" w:rsidP="00F32A79" w:rsidRDefault="004A7E4B" w14:paraId="5B0BEC8E" w14:textId="1F09D292">
            <w:pPr>
              <w:jc w:val="both"/>
              <w:rPr>
                <w:rFonts w:cstheme="minorHAnsi"/>
                <w:bCs/>
                <w:sz w:val="20"/>
                <w:szCs w:val="20"/>
              </w:rPr>
            </w:pPr>
            <w:r w:rsidRPr="009D36BD">
              <w:rPr>
                <w:rFonts w:cstheme="minorHAnsi"/>
                <w:bCs/>
                <w:sz w:val="20"/>
                <w:szCs w:val="20"/>
              </w:rPr>
              <w:t>12. Budget</w:t>
            </w:r>
            <w:r w:rsidR="00281384">
              <w:rPr>
                <w:rFonts w:cstheme="minorHAnsi"/>
                <w:bCs/>
                <w:sz w:val="20"/>
                <w:szCs w:val="20"/>
              </w:rPr>
              <w:t xml:space="preserve"> (US$)</w:t>
            </w:r>
          </w:p>
        </w:tc>
      </w:tr>
      <w:tr w:rsidRPr="00392F89" w:rsidR="004A7E4B" w:rsidTr="00F32A79" w14:paraId="1E23D3DD" w14:textId="77777777">
        <w:tc>
          <w:tcPr>
            <w:tcW w:w="2623" w:type="dxa"/>
            <w:vAlign w:val="center"/>
          </w:tcPr>
          <w:p w:rsidRPr="00392F89" w:rsidR="004A7E4B" w:rsidP="00F32A79" w:rsidRDefault="004A7E4B" w14:paraId="67F84E20" w14:textId="77777777">
            <w:pPr>
              <w:jc w:val="both"/>
              <w:rPr>
                <w:rFonts w:cstheme="minorHAnsi"/>
                <w:b/>
                <w:sz w:val="20"/>
                <w:szCs w:val="20"/>
              </w:rPr>
            </w:pPr>
            <w:r w:rsidRPr="00392F89">
              <w:rPr>
                <w:rFonts w:cstheme="minorHAnsi"/>
                <w:color w:val="000000"/>
                <w:sz w:val="20"/>
                <w:szCs w:val="20"/>
                <w:lang w:eastAsia="en-GB"/>
              </w:rPr>
              <w:t>Outcome/Output/Activity</w:t>
            </w:r>
          </w:p>
        </w:tc>
        <w:tc>
          <w:tcPr>
            <w:tcW w:w="1175" w:type="dxa"/>
            <w:vAlign w:val="center"/>
          </w:tcPr>
          <w:p w:rsidRPr="00392F89" w:rsidR="004A7E4B" w:rsidP="00F32A79" w:rsidRDefault="004A7E4B" w14:paraId="3BDA13BE" w14:textId="77777777">
            <w:pPr>
              <w:jc w:val="both"/>
              <w:rPr>
                <w:rFonts w:cstheme="minorHAnsi"/>
                <w:b/>
                <w:sz w:val="20"/>
                <w:szCs w:val="20"/>
              </w:rPr>
            </w:pPr>
            <w:r w:rsidRPr="00392F89">
              <w:rPr>
                <w:rFonts w:cstheme="minorHAnsi"/>
                <w:color w:val="000000"/>
                <w:sz w:val="20"/>
                <w:szCs w:val="20"/>
                <w:lang w:eastAsia="en-GB"/>
              </w:rPr>
              <w:t>Sub-activity</w:t>
            </w:r>
          </w:p>
        </w:tc>
        <w:tc>
          <w:tcPr>
            <w:tcW w:w="1756" w:type="dxa"/>
            <w:vAlign w:val="center"/>
          </w:tcPr>
          <w:p w:rsidRPr="00392F89" w:rsidR="004A7E4B" w:rsidP="00F32A79" w:rsidRDefault="004A7E4B" w14:paraId="38342C00" w14:textId="77777777">
            <w:pPr>
              <w:jc w:val="both"/>
              <w:rPr>
                <w:rFonts w:cstheme="minorHAnsi"/>
                <w:b/>
                <w:sz w:val="20"/>
                <w:szCs w:val="20"/>
              </w:rPr>
            </w:pPr>
            <w:r w:rsidRPr="00392F89">
              <w:rPr>
                <w:rFonts w:cstheme="minorHAnsi"/>
                <w:color w:val="000000"/>
                <w:sz w:val="20"/>
                <w:szCs w:val="20"/>
                <w:lang w:eastAsia="en-GB"/>
              </w:rPr>
              <w:t>Budget Line</w:t>
            </w:r>
          </w:p>
        </w:tc>
        <w:tc>
          <w:tcPr>
            <w:tcW w:w="1830" w:type="dxa"/>
            <w:vAlign w:val="center"/>
          </w:tcPr>
          <w:p w:rsidRPr="00392F89" w:rsidR="004A7E4B" w:rsidP="00F32A79" w:rsidRDefault="004A7E4B" w14:paraId="4488DCE2" w14:textId="77777777">
            <w:pPr>
              <w:jc w:val="both"/>
              <w:rPr>
                <w:rFonts w:cstheme="minorHAnsi"/>
                <w:b/>
                <w:sz w:val="20"/>
                <w:szCs w:val="20"/>
              </w:rPr>
            </w:pPr>
            <w:r w:rsidRPr="00392F89">
              <w:rPr>
                <w:rFonts w:cstheme="minorHAnsi"/>
                <w:color w:val="000000"/>
                <w:sz w:val="20"/>
                <w:szCs w:val="20"/>
                <w:lang w:eastAsia="en-GB"/>
              </w:rPr>
              <w:t>ICRISAT</w:t>
            </w:r>
          </w:p>
        </w:tc>
        <w:tc>
          <w:tcPr>
            <w:tcW w:w="1050" w:type="dxa"/>
            <w:vAlign w:val="center"/>
          </w:tcPr>
          <w:p w:rsidRPr="00392F89" w:rsidR="004A7E4B" w:rsidP="00F32A79" w:rsidRDefault="004A7E4B" w14:paraId="518E9E9F" w14:textId="77777777">
            <w:pPr>
              <w:jc w:val="both"/>
              <w:rPr>
                <w:rFonts w:cstheme="minorHAnsi"/>
                <w:b/>
                <w:sz w:val="20"/>
                <w:szCs w:val="20"/>
              </w:rPr>
            </w:pPr>
            <w:r w:rsidRPr="00392F89">
              <w:rPr>
                <w:rFonts w:cstheme="minorHAnsi"/>
                <w:color w:val="000000"/>
                <w:sz w:val="20"/>
                <w:szCs w:val="20"/>
              </w:rPr>
              <w:t>AMEDD</w:t>
            </w:r>
          </w:p>
        </w:tc>
        <w:tc>
          <w:tcPr>
            <w:tcW w:w="1011" w:type="dxa"/>
            <w:vAlign w:val="center"/>
          </w:tcPr>
          <w:p w:rsidRPr="00392F89" w:rsidR="004A7E4B" w:rsidP="00F32A79" w:rsidRDefault="004A7E4B" w14:paraId="67680F67" w14:textId="77777777">
            <w:pPr>
              <w:jc w:val="both"/>
              <w:rPr>
                <w:rFonts w:cstheme="minorHAnsi"/>
                <w:b/>
                <w:sz w:val="20"/>
                <w:szCs w:val="20"/>
              </w:rPr>
            </w:pPr>
            <w:r w:rsidRPr="00392F89">
              <w:rPr>
                <w:rFonts w:cstheme="minorHAnsi"/>
                <w:color w:val="000000"/>
                <w:sz w:val="20"/>
                <w:szCs w:val="20"/>
                <w:lang w:eastAsia="en-GB"/>
              </w:rPr>
              <w:t>FENABE</w:t>
            </w:r>
          </w:p>
        </w:tc>
      </w:tr>
      <w:tr w:rsidRPr="00392F89" w:rsidR="004A7E4B" w:rsidTr="00F32A79" w14:paraId="6940C398" w14:textId="77777777">
        <w:trPr>
          <w:trHeight w:val="158"/>
        </w:trPr>
        <w:tc>
          <w:tcPr>
            <w:tcW w:w="2623" w:type="dxa"/>
            <w:vMerge w:val="restart"/>
            <w:vAlign w:val="center"/>
          </w:tcPr>
          <w:p w:rsidRPr="00392F89" w:rsidR="004A7E4B" w:rsidP="00F32A79" w:rsidRDefault="004A7E4B" w14:paraId="5F8378E9" w14:textId="77777777">
            <w:pPr>
              <w:jc w:val="both"/>
              <w:rPr>
                <w:rFonts w:cstheme="minorHAnsi"/>
                <w:b/>
                <w:sz w:val="20"/>
                <w:szCs w:val="20"/>
              </w:rPr>
            </w:pPr>
            <w:r w:rsidRPr="00392F89">
              <w:rPr>
                <w:rFonts w:cstheme="minorHAnsi"/>
                <w:color w:val="000000"/>
                <w:sz w:val="20"/>
                <w:szCs w:val="20"/>
                <w:lang w:eastAsia="en-GB"/>
              </w:rPr>
              <w:t>Outcome 1/Output 1/Activity 1</w:t>
            </w:r>
          </w:p>
        </w:tc>
        <w:tc>
          <w:tcPr>
            <w:tcW w:w="1175" w:type="dxa"/>
            <w:vMerge w:val="restart"/>
            <w:vAlign w:val="center"/>
          </w:tcPr>
          <w:p w:rsidRPr="00392F89" w:rsidR="004A7E4B" w:rsidP="00F32A79" w:rsidRDefault="004A7E4B" w14:paraId="51C26241" w14:textId="77777777">
            <w:pPr>
              <w:rPr>
                <w:rFonts w:cstheme="minorHAnsi"/>
                <w:b/>
                <w:sz w:val="20"/>
                <w:szCs w:val="20"/>
              </w:rPr>
            </w:pPr>
            <w:r>
              <w:rPr>
                <w:rFonts w:cstheme="minorHAnsi"/>
                <w:color w:val="000000"/>
                <w:sz w:val="20"/>
                <w:szCs w:val="20"/>
                <w:lang w:eastAsia="en-GB"/>
              </w:rPr>
              <w:t>M</w:t>
            </w:r>
            <w:r w:rsidRPr="00392F89">
              <w:rPr>
                <w:rFonts w:cstheme="minorHAnsi"/>
                <w:color w:val="000000"/>
                <w:sz w:val="20"/>
                <w:szCs w:val="20"/>
                <w:lang w:eastAsia="en-GB"/>
              </w:rPr>
              <w:t>A1111-21</w:t>
            </w:r>
          </w:p>
        </w:tc>
        <w:tc>
          <w:tcPr>
            <w:tcW w:w="1756" w:type="dxa"/>
            <w:vAlign w:val="center"/>
          </w:tcPr>
          <w:p w:rsidRPr="00392F89" w:rsidR="004A7E4B" w:rsidP="00F32A79" w:rsidRDefault="004A7E4B" w14:paraId="294028C3" w14:textId="77777777">
            <w:pPr>
              <w:jc w:val="both"/>
              <w:rPr>
                <w:rFonts w:cstheme="minorHAnsi"/>
                <w:b/>
                <w:sz w:val="20"/>
                <w:szCs w:val="20"/>
              </w:rPr>
            </w:pPr>
            <w:r w:rsidRPr="00392F89">
              <w:rPr>
                <w:rFonts w:cstheme="minorHAnsi"/>
                <w:color w:val="000000"/>
                <w:sz w:val="20"/>
                <w:szCs w:val="20"/>
                <w:lang w:eastAsia="en-GB"/>
              </w:rPr>
              <w:t>Personnel</w:t>
            </w:r>
          </w:p>
        </w:tc>
        <w:tc>
          <w:tcPr>
            <w:tcW w:w="1830" w:type="dxa"/>
            <w:vAlign w:val="center"/>
          </w:tcPr>
          <w:p w:rsidRPr="00392F89" w:rsidR="004A7E4B" w:rsidP="00F32A79" w:rsidRDefault="004A7E4B" w14:paraId="1D688FD1" w14:textId="77777777">
            <w:pPr>
              <w:jc w:val="center"/>
              <w:rPr>
                <w:rFonts w:cstheme="minorHAnsi"/>
                <w:b/>
                <w:sz w:val="20"/>
                <w:szCs w:val="20"/>
              </w:rPr>
            </w:pPr>
            <w:r w:rsidRPr="00392F89">
              <w:rPr>
                <w:rFonts w:eastAsia="Calibri" w:cstheme="minorHAnsi"/>
                <w:sz w:val="20"/>
                <w:szCs w:val="20"/>
              </w:rPr>
              <w:t>27,500</w:t>
            </w:r>
          </w:p>
        </w:tc>
        <w:tc>
          <w:tcPr>
            <w:tcW w:w="1050" w:type="dxa"/>
            <w:vAlign w:val="center"/>
          </w:tcPr>
          <w:p w:rsidRPr="00392F89" w:rsidR="004A7E4B" w:rsidP="00F32A79" w:rsidRDefault="004A7E4B" w14:paraId="4F6209A2" w14:textId="77777777">
            <w:pPr>
              <w:jc w:val="center"/>
              <w:rPr>
                <w:rFonts w:cstheme="minorHAnsi"/>
                <w:b/>
                <w:sz w:val="20"/>
                <w:szCs w:val="20"/>
              </w:rPr>
            </w:pPr>
            <w:r w:rsidRPr="00392F89">
              <w:rPr>
                <w:rFonts w:eastAsia="Calibri" w:cstheme="minorHAnsi"/>
                <w:sz w:val="20"/>
                <w:szCs w:val="20"/>
              </w:rPr>
              <w:t>2,000</w:t>
            </w:r>
          </w:p>
        </w:tc>
        <w:tc>
          <w:tcPr>
            <w:tcW w:w="1011" w:type="dxa"/>
            <w:vAlign w:val="center"/>
          </w:tcPr>
          <w:p w:rsidRPr="00392F89" w:rsidR="004A7E4B" w:rsidP="00F32A79" w:rsidRDefault="004A7E4B" w14:paraId="7F187B57" w14:textId="77777777">
            <w:pPr>
              <w:jc w:val="center"/>
              <w:rPr>
                <w:rFonts w:cstheme="minorHAnsi"/>
                <w:b/>
                <w:sz w:val="20"/>
                <w:szCs w:val="20"/>
              </w:rPr>
            </w:pPr>
            <w:r w:rsidRPr="00392F89">
              <w:rPr>
                <w:rFonts w:eastAsia="Calibri" w:cstheme="minorHAnsi"/>
                <w:sz w:val="20"/>
                <w:szCs w:val="20"/>
              </w:rPr>
              <w:t>2,000</w:t>
            </w:r>
          </w:p>
        </w:tc>
      </w:tr>
      <w:tr w:rsidRPr="00392F89" w:rsidR="004A7E4B" w:rsidTr="00F32A79" w14:paraId="44EEEB35" w14:textId="77777777">
        <w:tc>
          <w:tcPr>
            <w:tcW w:w="2623" w:type="dxa"/>
            <w:vMerge/>
            <w:vAlign w:val="center"/>
          </w:tcPr>
          <w:p w:rsidRPr="00392F89" w:rsidR="004A7E4B" w:rsidP="00F32A79" w:rsidRDefault="004A7E4B" w14:paraId="749C9C52" w14:textId="77777777">
            <w:pPr>
              <w:jc w:val="both"/>
              <w:rPr>
                <w:rFonts w:cstheme="minorHAnsi"/>
                <w:b/>
                <w:sz w:val="20"/>
                <w:szCs w:val="20"/>
              </w:rPr>
            </w:pPr>
          </w:p>
        </w:tc>
        <w:tc>
          <w:tcPr>
            <w:tcW w:w="1175" w:type="dxa"/>
            <w:vMerge/>
            <w:vAlign w:val="center"/>
          </w:tcPr>
          <w:p w:rsidRPr="00392F89" w:rsidR="004A7E4B" w:rsidP="00F32A79" w:rsidRDefault="004A7E4B" w14:paraId="3725EA87" w14:textId="77777777">
            <w:pPr>
              <w:jc w:val="both"/>
              <w:rPr>
                <w:rFonts w:cstheme="minorHAnsi"/>
                <w:b/>
                <w:sz w:val="20"/>
                <w:szCs w:val="20"/>
              </w:rPr>
            </w:pPr>
          </w:p>
        </w:tc>
        <w:tc>
          <w:tcPr>
            <w:tcW w:w="1756" w:type="dxa"/>
            <w:vAlign w:val="center"/>
          </w:tcPr>
          <w:p w:rsidRPr="00392F89" w:rsidR="004A7E4B" w:rsidP="00F32A79" w:rsidRDefault="004A7E4B" w14:paraId="44A316E2" w14:textId="77777777">
            <w:pPr>
              <w:jc w:val="both"/>
              <w:rPr>
                <w:rFonts w:cstheme="minorHAnsi"/>
                <w:b/>
                <w:sz w:val="20"/>
                <w:szCs w:val="20"/>
              </w:rPr>
            </w:pPr>
            <w:r w:rsidRPr="00392F89">
              <w:rPr>
                <w:rFonts w:cstheme="minorHAnsi"/>
                <w:color w:val="000000"/>
                <w:sz w:val="20"/>
                <w:szCs w:val="20"/>
                <w:lang w:eastAsia="en-GB"/>
              </w:rPr>
              <w:t>Services</w:t>
            </w:r>
          </w:p>
        </w:tc>
        <w:tc>
          <w:tcPr>
            <w:tcW w:w="1830" w:type="dxa"/>
            <w:vAlign w:val="center"/>
          </w:tcPr>
          <w:p w:rsidRPr="00392F89" w:rsidR="004A7E4B" w:rsidP="00F32A79" w:rsidRDefault="004A7E4B" w14:paraId="3FB1ADC6" w14:textId="77777777">
            <w:pPr>
              <w:jc w:val="center"/>
              <w:rPr>
                <w:rFonts w:cstheme="minorHAnsi"/>
                <w:b/>
                <w:sz w:val="20"/>
                <w:szCs w:val="20"/>
              </w:rPr>
            </w:pPr>
            <w:r w:rsidRPr="00392F89">
              <w:rPr>
                <w:rFonts w:eastAsia="Calibri" w:cstheme="minorHAnsi"/>
                <w:sz w:val="20"/>
                <w:szCs w:val="20"/>
              </w:rPr>
              <w:t>10,500</w:t>
            </w:r>
          </w:p>
        </w:tc>
        <w:tc>
          <w:tcPr>
            <w:tcW w:w="1050" w:type="dxa"/>
            <w:vAlign w:val="center"/>
          </w:tcPr>
          <w:p w:rsidRPr="00392F89" w:rsidR="004A7E4B" w:rsidP="00F32A79" w:rsidRDefault="004A7E4B" w14:paraId="1E645E52" w14:textId="77777777">
            <w:pPr>
              <w:jc w:val="center"/>
              <w:rPr>
                <w:rFonts w:cstheme="minorHAnsi"/>
                <w:b/>
                <w:sz w:val="20"/>
                <w:szCs w:val="20"/>
              </w:rPr>
            </w:pPr>
            <w:r w:rsidRPr="00392F89">
              <w:rPr>
                <w:rFonts w:eastAsia="Calibri" w:cstheme="minorHAnsi"/>
                <w:sz w:val="20"/>
                <w:szCs w:val="20"/>
              </w:rPr>
              <w:t>2,000</w:t>
            </w:r>
          </w:p>
        </w:tc>
        <w:tc>
          <w:tcPr>
            <w:tcW w:w="1011" w:type="dxa"/>
            <w:vAlign w:val="center"/>
          </w:tcPr>
          <w:p w:rsidRPr="00392F89" w:rsidR="004A7E4B" w:rsidP="00F32A79" w:rsidRDefault="004A7E4B" w14:paraId="0B833E05" w14:textId="77777777">
            <w:pPr>
              <w:jc w:val="center"/>
              <w:rPr>
                <w:rFonts w:cstheme="minorHAnsi"/>
                <w:b/>
                <w:sz w:val="20"/>
                <w:szCs w:val="20"/>
              </w:rPr>
            </w:pPr>
            <w:r w:rsidRPr="00392F89">
              <w:rPr>
                <w:rFonts w:eastAsia="Calibri" w:cstheme="minorHAnsi"/>
                <w:sz w:val="20"/>
                <w:szCs w:val="20"/>
              </w:rPr>
              <w:t>2,000</w:t>
            </w:r>
          </w:p>
        </w:tc>
      </w:tr>
      <w:tr w:rsidRPr="00392F89" w:rsidR="004A7E4B" w:rsidTr="00F32A79" w14:paraId="37BC320E" w14:textId="77777777">
        <w:tc>
          <w:tcPr>
            <w:tcW w:w="2623" w:type="dxa"/>
            <w:vMerge/>
            <w:vAlign w:val="center"/>
          </w:tcPr>
          <w:p w:rsidRPr="00392F89" w:rsidR="004A7E4B" w:rsidP="00F32A79" w:rsidRDefault="004A7E4B" w14:paraId="1CC21C3C" w14:textId="77777777">
            <w:pPr>
              <w:jc w:val="both"/>
              <w:rPr>
                <w:rFonts w:cstheme="minorHAnsi"/>
                <w:b/>
                <w:sz w:val="20"/>
                <w:szCs w:val="20"/>
              </w:rPr>
            </w:pPr>
          </w:p>
        </w:tc>
        <w:tc>
          <w:tcPr>
            <w:tcW w:w="1175" w:type="dxa"/>
            <w:vMerge/>
            <w:vAlign w:val="center"/>
          </w:tcPr>
          <w:p w:rsidRPr="00392F89" w:rsidR="004A7E4B" w:rsidP="00F32A79" w:rsidRDefault="004A7E4B" w14:paraId="5DC1E450" w14:textId="77777777">
            <w:pPr>
              <w:jc w:val="both"/>
              <w:rPr>
                <w:rFonts w:cstheme="minorHAnsi"/>
                <w:b/>
                <w:sz w:val="20"/>
                <w:szCs w:val="20"/>
              </w:rPr>
            </w:pPr>
          </w:p>
        </w:tc>
        <w:tc>
          <w:tcPr>
            <w:tcW w:w="1756" w:type="dxa"/>
            <w:vAlign w:val="center"/>
          </w:tcPr>
          <w:p w:rsidRPr="00392F89" w:rsidR="004A7E4B" w:rsidP="00F32A79" w:rsidRDefault="004A7E4B" w14:paraId="7260CBF1" w14:textId="77777777">
            <w:pPr>
              <w:jc w:val="both"/>
              <w:rPr>
                <w:rFonts w:cstheme="minorHAnsi"/>
                <w:b/>
                <w:sz w:val="20"/>
                <w:szCs w:val="20"/>
              </w:rPr>
            </w:pPr>
            <w:r w:rsidRPr="00392F89">
              <w:rPr>
                <w:rFonts w:cstheme="minorHAnsi"/>
                <w:color w:val="000000"/>
                <w:sz w:val="20"/>
                <w:szCs w:val="20"/>
                <w:lang w:eastAsia="en-GB"/>
              </w:rPr>
              <w:t>Supplies</w:t>
            </w:r>
          </w:p>
        </w:tc>
        <w:tc>
          <w:tcPr>
            <w:tcW w:w="1830" w:type="dxa"/>
            <w:vAlign w:val="center"/>
          </w:tcPr>
          <w:p w:rsidRPr="00392F89" w:rsidR="004A7E4B" w:rsidP="00F32A79" w:rsidRDefault="004A7E4B" w14:paraId="067CD890" w14:textId="77777777">
            <w:pPr>
              <w:jc w:val="center"/>
              <w:rPr>
                <w:rFonts w:cstheme="minorHAnsi"/>
                <w:b/>
                <w:sz w:val="20"/>
                <w:szCs w:val="20"/>
              </w:rPr>
            </w:pPr>
            <w:r w:rsidRPr="00392F89">
              <w:rPr>
                <w:rFonts w:eastAsia="Calibri" w:cstheme="minorHAnsi"/>
                <w:sz w:val="20"/>
                <w:szCs w:val="20"/>
              </w:rPr>
              <w:t>7,500</w:t>
            </w:r>
          </w:p>
        </w:tc>
        <w:tc>
          <w:tcPr>
            <w:tcW w:w="1050" w:type="dxa"/>
            <w:vAlign w:val="center"/>
          </w:tcPr>
          <w:p w:rsidRPr="00392F89" w:rsidR="004A7E4B" w:rsidP="00F32A79" w:rsidRDefault="004A7E4B" w14:paraId="7E8CB119" w14:textId="77777777">
            <w:pPr>
              <w:jc w:val="center"/>
              <w:rPr>
                <w:rFonts w:cstheme="minorHAnsi"/>
                <w:b/>
                <w:sz w:val="20"/>
                <w:szCs w:val="20"/>
              </w:rPr>
            </w:pPr>
            <w:r w:rsidRPr="00392F89">
              <w:rPr>
                <w:rFonts w:eastAsia="Calibri" w:cstheme="minorHAnsi"/>
                <w:sz w:val="20"/>
                <w:szCs w:val="20"/>
              </w:rPr>
              <w:t>2,500</w:t>
            </w:r>
          </w:p>
        </w:tc>
        <w:tc>
          <w:tcPr>
            <w:tcW w:w="1011" w:type="dxa"/>
            <w:vAlign w:val="center"/>
          </w:tcPr>
          <w:p w:rsidRPr="00392F89" w:rsidR="004A7E4B" w:rsidP="00F32A79" w:rsidRDefault="004A7E4B" w14:paraId="76731366" w14:textId="77777777">
            <w:pPr>
              <w:jc w:val="center"/>
              <w:rPr>
                <w:rFonts w:cstheme="minorHAnsi"/>
                <w:b/>
                <w:sz w:val="20"/>
                <w:szCs w:val="20"/>
              </w:rPr>
            </w:pPr>
            <w:r w:rsidRPr="00392F89">
              <w:rPr>
                <w:rFonts w:eastAsia="Calibri" w:cstheme="minorHAnsi"/>
                <w:sz w:val="20"/>
                <w:szCs w:val="20"/>
              </w:rPr>
              <w:t>2,000</w:t>
            </w:r>
          </w:p>
        </w:tc>
      </w:tr>
      <w:tr w:rsidRPr="00392F89" w:rsidR="004A7E4B" w:rsidTr="00F32A79" w14:paraId="36D17721" w14:textId="77777777">
        <w:tc>
          <w:tcPr>
            <w:tcW w:w="2623" w:type="dxa"/>
            <w:vMerge/>
            <w:vAlign w:val="center"/>
          </w:tcPr>
          <w:p w:rsidRPr="00392F89" w:rsidR="004A7E4B" w:rsidP="00F32A79" w:rsidRDefault="004A7E4B" w14:paraId="49D9229F" w14:textId="77777777">
            <w:pPr>
              <w:jc w:val="both"/>
              <w:rPr>
                <w:rFonts w:cstheme="minorHAnsi"/>
                <w:b/>
                <w:sz w:val="20"/>
                <w:szCs w:val="20"/>
              </w:rPr>
            </w:pPr>
          </w:p>
        </w:tc>
        <w:tc>
          <w:tcPr>
            <w:tcW w:w="1175" w:type="dxa"/>
            <w:vMerge/>
            <w:vAlign w:val="center"/>
          </w:tcPr>
          <w:p w:rsidRPr="00392F89" w:rsidR="004A7E4B" w:rsidP="00F32A79" w:rsidRDefault="004A7E4B" w14:paraId="2A11F7F1" w14:textId="77777777">
            <w:pPr>
              <w:jc w:val="both"/>
              <w:rPr>
                <w:rFonts w:cstheme="minorHAnsi"/>
                <w:b/>
                <w:sz w:val="20"/>
                <w:szCs w:val="20"/>
              </w:rPr>
            </w:pPr>
          </w:p>
        </w:tc>
        <w:tc>
          <w:tcPr>
            <w:tcW w:w="1756" w:type="dxa"/>
            <w:vAlign w:val="center"/>
          </w:tcPr>
          <w:p w:rsidRPr="00392F89" w:rsidR="004A7E4B" w:rsidP="00F32A79" w:rsidRDefault="004A7E4B" w14:paraId="0E61ABA6" w14:textId="77777777">
            <w:pPr>
              <w:jc w:val="both"/>
              <w:rPr>
                <w:rFonts w:cstheme="minorHAnsi"/>
                <w:b/>
                <w:sz w:val="20"/>
                <w:szCs w:val="20"/>
              </w:rPr>
            </w:pPr>
            <w:r w:rsidRPr="00392F89">
              <w:rPr>
                <w:rFonts w:cstheme="minorHAnsi"/>
                <w:color w:val="000000"/>
                <w:sz w:val="20"/>
                <w:szCs w:val="20"/>
                <w:lang w:eastAsia="en-GB"/>
              </w:rPr>
              <w:t>Capital</w:t>
            </w:r>
          </w:p>
        </w:tc>
        <w:tc>
          <w:tcPr>
            <w:tcW w:w="1830" w:type="dxa"/>
            <w:vAlign w:val="center"/>
          </w:tcPr>
          <w:p w:rsidRPr="00787171" w:rsidR="004A7E4B" w:rsidP="00F32A79" w:rsidRDefault="004A7E4B" w14:paraId="5402C3A3" w14:textId="77777777">
            <w:pPr>
              <w:jc w:val="center"/>
              <w:rPr>
                <w:rFonts w:cstheme="minorHAnsi"/>
                <w:bCs/>
                <w:sz w:val="20"/>
                <w:szCs w:val="20"/>
              </w:rPr>
            </w:pPr>
            <w:r w:rsidRPr="00787171">
              <w:rPr>
                <w:rFonts w:cstheme="minorHAnsi"/>
                <w:bCs/>
                <w:sz w:val="20"/>
                <w:szCs w:val="20"/>
              </w:rPr>
              <w:t>0</w:t>
            </w:r>
          </w:p>
        </w:tc>
        <w:tc>
          <w:tcPr>
            <w:tcW w:w="1050" w:type="dxa"/>
            <w:vAlign w:val="center"/>
          </w:tcPr>
          <w:p w:rsidRPr="00787171" w:rsidR="004A7E4B" w:rsidP="00F32A79" w:rsidRDefault="004A7E4B" w14:paraId="0918373C" w14:textId="77777777">
            <w:pPr>
              <w:jc w:val="center"/>
              <w:rPr>
                <w:rFonts w:cstheme="minorHAnsi"/>
                <w:bCs/>
                <w:sz w:val="20"/>
                <w:szCs w:val="20"/>
              </w:rPr>
            </w:pPr>
            <w:r w:rsidRPr="00787171">
              <w:rPr>
                <w:rFonts w:cstheme="minorHAnsi"/>
                <w:bCs/>
                <w:sz w:val="20"/>
                <w:szCs w:val="20"/>
              </w:rPr>
              <w:t>0</w:t>
            </w:r>
          </w:p>
        </w:tc>
        <w:tc>
          <w:tcPr>
            <w:tcW w:w="1011" w:type="dxa"/>
            <w:vAlign w:val="center"/>
          </w:tcPr>
          <w:p w:rsidRPr="00787171" w:rsidR="004A7E4B" w:rsidP="00F32A79" w:rsidRDefault="004A7E4B" w14:paraId="010BA54F" w14:textId="77777777">
            <w:pPr>
              <w:jc w:val="center"/>
              <w:rPr>
                <w:rFonts w:cstheme="minorHAnsi"/>
                <w:bCs/>
                <w:sz w:val="20"/>
                <w:szCs w:val="20"/>
              </w:rPr>
            </w:pPr>
            <w:r w:rsidRPr="00787171">
              <w:rPr>
                <w:rFonts w:cstheme="minorHAnsi"/>
                <w:bCs/>
                <w:sz w:val="20"/>
                <w:szCs w:val="20"/>
              </w:rPr>
              <w:t>0</w:t>
            </w:r>
          </w:p>
        </w:tc>
      </w:tr>
      <w:tr w:rsidRPr="00392F89" w:rsidR="004A7E4B" w:rsidTr="00F32A79" w14:paraId="3CE4263C" w14:textId="77777777">
        <w:tc>
          <w:tcPr>
            <w:tcW w:w="2623" w:type="dxa"/>
            <w:vMerge/>
            <w:vAlign w:val="center"/>
          </w:tcPr>
          <w:p w:rsidRPr="00392F89" w:rsidR="004A7E4B" w:rsidP="00F32A79" w:rsidRDefault="004A7E4B" w14:paraId="1CD40602" w14:textId="77777777">
            <w:pPr>
              <w:jc w:val="both"/>
              <w:rPr>
                <w:rFonts w:cstheme="minorHAnsi"/>
                <w:color w:val="000000"/>
                <w:sz w:val="20"/>
                <w:szCs w:val="20"/>
                <w:lang w:eastAsia="en-GB"/>
              </w:rPr>
            </w:pPr>
          </w:p>
        </w:tc>
        <w:tc>
          <w:tcPr>
            <w:tcW w:w="1175" w:type="dxa"/>
            <w:vMerge/>
            <w:vAlign w:val="center"/>
          </w:tcPr>
          <w:p w:rsidRPr="00392F89" w:rsidR="004A7E4B" w:rsidP="00F32A79" w:rsidRDefault="004A7E4B" w14:paraId="0CF73194" w14:textId="77777777">
            <w:pPr>
              <w:jc w:val="both"/>
              <w:rPr>
                <w:rFonts w:cstheme="minorHAnsi"/>
                <w:color w:val="000000"/>
                <w:sz w:val="20"/>
                <w:szCs w:val="20"/>
                <w:lang w:eastAsia="en-GB"/>
              </w:rPr>
            </w:pPr>
          </w:p>
        </w:tc>
        <w:tc>
          <w:tcPr>
            <w:tcW w:w="1756" w:type="dxa"/>
            <w:vAlign w:val="center"/>
          </w:tcPr>
          <w:p w:rsidRPr="00392F89" w:rsidR="004A7E4B" w:rsidP="00F32A79" w:rsidRDefault="004A7E4B" w14:paraId="0235ACBF" w14:textId="77777777">
            <w:pPr>
              <w:jc w:val="both"/>
              <w:rPr>
                <w:rFonts w:cstheme="minorHAnsi"/>
                <w:color w:val="000000"/>
                <w:sz w:val="20"/>
                <w:szCs w:val="20"/>
                <w:lang w:eastAsia="en-GB"/>
              </w:rPr>
            </w:pPr>
            <w:r w:rsidRPr="00392F89">
              <w:rPr>
                <w:rFonts w:cstheme="minorHAnsi"/>
                <w:color w:val="000000"/>
                <w:sz w:val="20"/>
                <w:szCs w:val="20"/>
                <w:lang w:eastAsia="en-GB"/>
              </w:rPr>
              <w:t>Travel</w:t>
            </w:r>
          </w:p>
        </w:tc>
        <w:tc>
          <w:tcPr>
            <w:tcW w:w="1830" w:type="dxa"/>
            <w:vAlign w:val="center"/>
          </w:tcPr>
          <w:p w:rsidRPr="00392F89" w:rsidR="004A7E4B" w:rsidP="00F32A79" w:rsidRDefault="004A7E4B" w14:paraId="6030D4C8" w14:textId="77777777">
            <w:pPr>
              <w:jc w:val="center"/>
              <w:rPr>
                <w:rFonts w:cstheme="minorHAnsi"/>
                <w:color w:val="000000"/>
                <w:sz w:val="20"/>
                <w:szCs w:val="20"/>
                <w:lang w:eastAsia="en-GB"/>
              </w:rPr>
            </w:pPr>
            <w:r w:rsidRPr="00392F89">
              <w:rPr>
                <w:rFonts w:eastAsia="Calibri" w:cstheme="minorHAnsi"/>
                <w:sz w:val="20"/>
                <w:szCs w:val="20"/>
              </w:rPr>
              <w:t>2,500</w:t>
            </w:r>
          </w:p>
        </w:tc>
        <w:tc>
          <w:tcPr>
            <w:tcW w:w="1050" w:type="dxa"/>
            <w:vAlign w:val="center"/>
          </w:tcPr>
          <w:p w:rsidRPr="00392F89" w:rsidR="004A7E4B" w:rsidP="00F32A79" w:rsidRDefault="004A7E4B" w14:paraId="4C5FDBBE" w14:textId="77777777">
            <w:pPr>
              <w:jc w:val="center"/>
              <w:rPr>
                <w:rFonts w:cstheme="minorHAnsi"/>
                <w:color w:val="000000"/>
                <w:sz w:val="20"/>
                <w:szCs w:val="20"/>
                <w:lang w:eastAsia="en-GB"/>
              </w:rPr>
            </w:pPr>
            <w:r w:rsidRPr="00392F89">
              <w:rPr>
                <w:rFonts w:eastAsia="Calibri" w:cstheme="minorHAnsi"/>
                <w:sz w:val="20"/>
                <w:szCs w:val="20"/>
              </w:rPr>
              <w:t>1,500</w:t>
            </w:r>
          </w:p>
        </w:tc>
        <w:tc>
          <w:tcPr>
            <w:tcW w:w="1011" w:type="dxa"/>
            <w:vAlign w:val="center"/>
          </w:tcPr>
          <w:p w:rsidRPr="00392F89" w:rsidR="004A7E4B" w:rsidP="00F32A79" w:rsidRDefault="004A7E4B" w14:paraId="147DE5C3" w14:textId="77777777">
            <w:pPr>
              <w:jc w:val="center"/>
              <w:rPr>
                <w:rFonts w:cstheme="minorHAnsi"/>
                <w:color w:val="000000"/>
                <w:sz w:val="20"/>
                <w:szCs w:val="20"/>
                <w:lang w:eastAsia="en-GB"/>
              </w:rPr>
            </w:pPr>
            <w:r w:rsidRPr="00392F89">
              <w:rPr>
                <w:rFonts w:eastAsia="Calibri" w:cstheme="minorHAnsi"/>
                <w:sz w:val="20"/>
                <w:szCs w:val="20"/>
              </w:rPr>
              <w:t>1,500</w:t>
            </w:r>
          </w:p>
        </w:tc>
      </w:tr>
      <w:tr w:rsidRPr="00392F89" w:rsidR="004A7E4B" w:rsidTr="00F32A79" w14:paraId="437BF5E6" w14:textId="77777777">
        <w:tc>
          <w:tcPr>
            <w:tcW w:w="2623" w:type="dxa"/>
            <w:vMerge/>
            <w:vAlign w:val="center"/>
          </w:tcPr>
          <w:p w:rsidRPr="00392F89" w:rsidR="004A7E4B" w:rsidP="00F32A79" w:rsidRDefault="004A7E4B" w14:paraId="179B8EB6" w14:textId="77777777">
            <w:pPr>
              <w:jc w:val="both"/>
              <w:rPr>
                <w:rFonts w:cstheme="minorHAnsi"/>
                <w:color w:val="000000"/>
                <w:sz w:val="20"/>
                <w:szCs w:val="20"/>
                <w:lang w:eastAsia="en-GB"/>
              </w:rPr>
            </w:pPr>
          </w:p>
        </w:tc>
        <w:tc>
          <w:tcPr>
            <w:tcW w:w="1175" w:type="dxa"/>
            <w:vMerge/>
            <w:vAlign w:val="center"/>
          </w:tcPr>
          <w:p w:rsidRPr="00392F89" w:rsidR="004A7E4B" w:rsidP="00F32A79" w:rsidRDefault="004A7E4B" w14:paraId="45BE9776" w14:textId="77777777">
            <w:pPr>
              <w:jc w:val="both"/>
              <w:rPr>
                <w:rFonts w:cstheme="minorHAnsi"/>
                <w:color w:val="000000"/>
                <w:sz w:val="20"/>
                <w:szCs w:val="20"/>
                <w:lang w:eastAsia="en-GB"/>
              </w:rPr>
            </w:pPr>
          </w:p>
        </w:tc>
        <w:tc>
          <w:tcPr>
            <w:tcW w:w="1756" w:type="dxa"/>
            <w:vAlign w:val="center"/>
          </w:tcPr>
          <w:p w:rsidRPr="00392F89" w:rsidR="004A7E4B" w:rsidP="00F32A79" w:rsidRDefault="004A7E4B" w14:paraId="3BC55E50" w14:textId="77777777">
            <w:pPr>
              <w:jc w:val="both"/>
              <w:rPr>
                <w:rFonts w:cstheme="minorHAnsi"/>
                <w:color w:val="000000"/>
                <w:sz w:val="20"/>
                <w:szCs w:val="20"/>
                <w:lang w:eastAsia="en-GB"/>
              </w:rPr>
            </w:pPr>
            <w:r>
              <w:rPr>
                <w:rFonts w:cstheme="minorHAnsi"/>
                <w:color w:val="000000"/>
                <w:sz w:val="20"/>
                <w:szCs w:val="20"/>
                <w:lang w:eastAsia="en-GB"/>
              </w:rPr>
              <w:t>Subtotal 1</w:t>
            </w:r>
          </w:p>
        </w:tc>
        <w:tc>
          <w:tcPr>
            <w:tcW w:w="1830" w:type="dxa"/>
            <w:vAlign w:val="center"/>
          </w:tcPr>
          <w:p w:rsidRPr="00392F89" w:rsidR="004A7E4B" w:rsidP="00F32A79" w:rsidRDefault="004A7E4B" w14:paraId="1DBFF1BD" w14:textId="77777777">
            <w:pPr>
              <w:jc w:val="center"/>
              <w:rPr>
                <w:rFonts w:eastAsia="Calibri" w:cstheme="minorHAnsi"/>
                <w:sz w:val="20"/>
                <w:szCs w:val="20"/>
              </w:rPr>
            </w:pPr>
            <w:r>
              <w:rPr>
                <w:rFonts w:eastAsia="Calibri" w:cstheme="minorHAnsi"/>
                <w:sz w:val="20"/>
                <w:szCs w:val="20"/>
              </w:rPr>
              <w:t>48,000</w:t>
            </w:r>
          </w:p>
        </w:tc>
        <w:tc>
          <w:tcPr>
            <w:tcW w:w="1050" w:type="dxa"/>
            <w:vAlign w:val="center"/>
          </w:tcPr>
          <w:p w:rsidRPr="00392F89" w:rsidR="004A7E4B" w:rsidP="00F32A79" w:rsidRDefault="004A7E4B" w14:paraId="67A9AEDB" w14:textId="77777777">
            <w:pPr>
              <w:jc w:val="center"/>
              <w:rPr>
                <w:rFonts w:eastAsia="Calibri" w:cstheme="minorHAnsi"/>
                <w:sz w:val="20"/>
                <w:szCs w:val="20"/>
              </w:rPr>
            </w:pPr>
            <w:r>
              <w:rPr>
                <w:rFonts w:eastAsia="Calibri" w:cstheme="minorHAnsi"/>
                <w:sz w:val="20"/>
                <w:szCs w:val="20"/>
              </w:rPr>
              <w:t>8,000</w:t>
            </w:r>
          </w:p>
        </w:tc>
        <w:tc>
          <w:tcPr>
            <w:tcW w:w="1011" w:type="dxa"/>
            <w:vAlign w:val="center"/>
          </w:tcPr>
          <w:p w:rsidRPr="00392F89" w:rsidR="004A7E4B" w:rsidP="00F32A79" w:rsidRDefault="004A7E4B" w14:paraId="73A60789" w14:textId="77777777">
            <w:pPr>
              <w:jc w:val="center"/>
              <w:rPr>
                <w:rFonts w:eastAsia="Calibri" w:cstheme="minorHAnsi"/>
                <w:sz w:val="20"/>
                <w:szCs w:val="20"/>
              </w:rPr>
            </w:pPr>
            <w:r>
              <w:rPr>
                <w:rFonts w:eastAsia="Calibri" w:cstheme="minorHAnsi"/>
                <w:sz w:val="20"/>
                <w:szCs w:val="20"/>
              </w:rPr>
              <w:t>8,000</w:t>
            </w:r>
          </w:p>
        </w:tc>
      </w:tr>
      <w:tr w:rsidRPr="00392F89" w:rsidR="004A7E4B" w:rsidTr="00F32A79" w14:paraId="41CB3CD2" w14:textId="77777777">
        <w:tc>
          <w:tcPr>
            <w:tcW w:w="2623" w:type="dxa"/>
            <w:vMerge/>
            <w:vAlign w:val="center"/>
          </w:tcPr>
          <w:p w:rsidRPr="00392F89" w:rsidR="004A7E4B" w:rsidP="00F32A79" w:rsidRDefault="004A7E4B" w14:paraId="05955E63" w14:textId="77777777">
            <w:pPr>
              <w:jc w:val="both"/>
              <w:rPr>
                <w:rFonts w:cstheme="minorHAnsi"/>
                <w:color w:val="000000"/>
                <w:sz w:val="20"/>
                <w:szCs w:val="20"/>
                <w:lang w:eastAsia="en-GB"/>
              </w:rPr>
            </w:pPr>
          </w:p>
        </w:tc>
        <w:tc>
          <w:tcPr>
            <w:tcW w:w="1175" w:type="dxa"/>
            <w:vMerge/>
            <w:vAlign w:val="center"/>
          </w:tcPr>
          <w:p w:rsidRPr="00392F89" w:rsidR="004A7E4B" w:rsidP="00F32A79" w:rsidRDefault="004A7E4B" w14:paraId="4E52A9AC" w14:textId="77777777">
            <w:pPr>
              <w:jc w:val="both"/>
              <w:rPr>
                <w:rFonts w:cstheme="minorHAnsi"/>
                <w:color w:val="000000"/>
                <w:sz w:val="20"/>
                <w:szCs w:val="20"/>
                <w:lang w:eastAsia="en-GB"/>
              </w:rPr>
            </w:pPr>
          </w:p>
        </w:tc>
        <w:tc>
          <w:tcPr>
            <w:tcW w:w="1756" w:type="dxa"/>
            <w:vAlign w:val="center"/>
          </w:tcPr>
          <w:p w:rsidRPr="00392F89" w:rsidR="004A7E4B" w:rsidP="00F32A79" w:rsidRDefault="004A7E4B" w14:paraId="5443FDAE" w14:textId="77777777">
            <w:pPr>
              <w:jc w:val="both"/>
              <w:rPr>
                <w:rFonts w:cstheme="minorHAnsi"/>
                <w:color w:val="000000"/>
                <w:sz w:val="20"/>
                <w:szCs w:val="20"/>
                <w:lang w:eastAsia="en-GB"/>
              </w:rPr>
            </w:pPr>
            <w:r>
              <w:rPr>
                <w:rFonts w:cstheme="minorHAnsi"/>
                <w:color w:val="000000"/>
                <w:sz w:val="20"/>
                <w:szCs w:val="20"/>
                <w:lang w:eastAsia="en-GB"/>
              </w:rPr>
              <w:t>Overhead (10%)</w:t>
            </w:r>
          </w:p>
        </w:tc>
        <w:tc>
          <w:tcPr>
            <w:tcW w:w="1830" w:type="dxa"/>
            <w:vAlign w:val="center"/>
          </w:tcPr>
          <w:p w:rsidRPr="00392F89" w:rsidR="004A7E4B" w:rsidP="00F32A79" w:rsidRDefault="004A7E4B" w14:paraId="4F67E004" w14:textId="77777777">
            <w:pPr>
              <w:jc w:val="center"/>
              <w:rPr>
                <w:rFonts w:eastAsia="Calibri" w:cstheme="minorHAnsi"/>
                <w:sz w:val="20"/>
                <w:szCs w:val="20"/>
              </w:rPr>
            </w:pPr>
          </w:p>
        </w:tc>
        <w:tc>
          <w:tcPr>
            <w:tcW w:w="1050" w:type="dxa"/>
            <w:vAlign w:val="center"/>
          </w:tcPr>
          <w:p w:rsidRPr="00392F89" w:rsidR="004A7E4B" w:rsidP="00F32A79" w:rsidRDefault="004A7E4B" w14:paraId="5F09D131" w14:textId="77777777">
            <w:pPr>
              <w:jc w:val="center"/>
              <w:rPr>
                <w:rFonts w:eastAsia="Calibri" w:cstheme="minorHAnsi"/>
                <w:sz w:val="20"/>
                <w:szCs w:val="20"/>
              </w:rPr>
            </w:pPr>
            <w:r>
              <w:rPr>
                <w:rFonts w:eastAsia="Calibri" w:cstheme="minorHAnsi"/>
                <w:sz w:val="20"/>
                <w:szCs w:val="20"/>
              </w:rPr>
              <w:t>800</w:t>
            </w:r>
          </w:p>
        </w:tc>
        <w:tc>
          <w:tcPr>
            <w:tcW w:w="1011" w:type="dxa"/>
            <w:vAlign w:val="center"/>
          </w:tcPr>
          <w:p w:rsidRPr="00392F89" w:rsidR="004A7E4B" w:rsidP="00F32A79" w:rsidRDefault="004A7E4B" w14:paraId="16AB398B" w14:textId="77777777">
            <w:pPr>
              <w:jc w:val="center"/>
              <w:rPr>
                <w:rFonts w:eastAsia="Calibri" w:cstheme="minorHAnsi"/>
                <w:sz w:val="20"/>
                <w:szCs w:val="20"/>
              </w:rPr>
            </w:pPr>
            <w:r>
              <w:rPr>
                <w:rFonts w:eastAsia="Calibri" w:cstheme="minorHAnsi"/>
                <w:sz w:val="20"/>
                <w:szCs w:val="20"/>
              </w:rPr>
              <w:t>800</w:t>
            </w:r>
          </w:p>
        </w:tc>
      </w:tr>
      <w:tr w:rsidRPr="00392F89" w:rsidR="004A7E4B" w:rsidTr="00F32A79" w14:paraId="3ECDC1FD" w14:textId="77777777">
        <w:tc>
          <w:tcPr>
            <w:tcW w:w="2623" w:type="dxa"/>
            <w:vMerge/>
            <w:vAlign w:val="center"/>
          </w:tcPr>
          <w:p w:rsidRPr="00392F89" w:rsidR="004A7E4B" w:rsidP="00F32A79" w:rsidRDefault="004A7E4B" w14:paraId="2CE92E64" w14:textId="77777777">
            <w:pPr>
              <w:jc w:val="both"/>
              <w:rPr>
                <w:rFonts w:cstheme="minorHAnsi"/>
                <w:color w:val="000000"/>
                <w:sz w:val="20"/>
                <w:szCs w:val="20"/>
                <w:lang w:eastAsia="en-GB"/>
              </w:rPr>
            </w:pPr>
          </w:p>
        </w:tc>
        <w:tc>
          <w:tcPr>
            <w:tcW w:w="1175" w:type="dxa"/>
            <w:vMerge/>
            <w:vAlign w:val="center"/>
          </w:tcPr>
          <w:p w:rsidRPr="00392F89" w:rsidR="004A7E4B" w:rsidP="00F32A79" w:rsidRDefault="004A7E4B" w14:paraId="08A56D9A" w14:textId="77777777">
            <w:pPr>
              <w:jc w:val="both"/>
              <w:rPr>
                <w:rFonts w:cstheme="minorHAnsi"/>
                <w:color w:val="000000"/>
                <w:sz w:val="20"/>
                <w:szCs w:val="20"/>
                <w:lang w:eastAsia="en-GB"/>
              </w:rPr>
            </w:pPr>
          </w:p>
        </w:tc>
        <w:tc>
          <w:tcPr>
            <w:tcW w:w="1756" w:type="dxa"/>
            <w:vAlign w:val="center"/>
          </w:tcPr>
          <w:p w:rsidR="004A7E4B" w:rsidP="00F32A79" w:rsidRDefault="004A7E4B" w14:paraId="4D6A540F" w14:textId="77777777">
            <w:pPr>
              <w:jc w:val="both"/>
              <w:rPr>
                <w:rFonts w:cstheme="minorHAnsi"/>
                <w:color w:val="000000"/>
                <w:sz w:val="20"/>
                <w:szCs w:val="20"/>
                <w:lang w:eastAsia="en-GB"/>
              </w:rPr>
            </w:pPr>
            <w:r>
              <w:rPr>
                <w:rFonts w:cstheme="minorHAnsi"/>
                <w:color w:val="000000"/>
                <w:sz w:val="20"/>
                <w:szCs w:val="20"/>
                <w:lang w:eastAsia="en-GB"/>
              </w:rPr>
              <w:t>Subtotal 2</w:t>
            </w:r>
          </w:p>
        </w:tc>
        <w:tc>
          <w:tcPr>
            <w:tcW w:w="1830" w:type="dxa"/>
            <w:vAlign w:val="center"/>
          </w:tcPr>
          <w:p w:rsidRPr="00392F89" w:rsidR="004A7E4B" w:rsidP="00F32A79" w:rsidRDefault="004A7E4B" w14:paraId="03279640" w14:textId="77777777">
            <w:pPr>
              <w:jc w:val="center"/>
              <w:rPr>
                <w:rFonts w:eastAsia="Calibri" w:cstheme="minorHAnsi"/>
                <w:sz w:val="20"/>
                <w:szCs w:val="20"/>
              </w:rPr>
            </w:pPr>
            <w:r>
              <w:rPr>
                <w:rFonts w:eastAsia="Calibri" w:cstheme="minorHAnsi"/>
                <w:sz w:val="20"/>
                <w:szCs w:val="20"/>
              </w:rPr>
              <w:t>48,000</w:t>
            </w:r>
          </w:p>
        </w:tc>
        <w:tc>
          <w:tcPr>
            <w:tcW w:w="1050" w:type="dxa"/>
            <w:vAlign w:val="center"/>
          </w:tcPr>
          <w:p w:rsidR="004A7E4B" w:rsidP="00F32A79" w:rsidRDefault="004A7E4B" w14:paraId="20BBBDB7" w14:textId="77777777">
            <w:pPr>
              <w:jc w:val="center"/>
              <w:rPr>
                <w:rFonts w:eastAsia="Calibri" w:cstheme="minorHAnsi"/>
                <w:sz w:val="20"/>
                <w:szCs w:val="20"/>
              </w:rPr>
            </w:pPr>
            <w:r>
              <w:rPr>
                <w:rFonts w:eastAsia="Calibri" w:cstheme="minorHAnsi"/>
                <w:sz w:val="20"/>
                <w:szCs w:val="20"/>
              </w:rPr>
              <w:t>8,800</w:t>
            </w:r>
          </w:p>
        </w:tc>
        <w:tc>
          <w:tcPr>
            <w:tcW w:w="1011" w:type="dxa"/>
            <w:vAlign w:val="center"/>
          </w:tcPr>
          <w:p w:rsidR="004A7E4B" w:rsidP="00F32A79" w:rsidRDefault="004A7E4B" w14:paraId="5D69CC41" w14:textId="77777777">
            <w:pPr>
              <w:jc w:val="center"/>
              <w:rPr>
                <w:rFonts w:eastAsia="Calibri" w:cstheme="minorHAnsi"/>
                <w:sz w:val="20"/>
                <w:szCs w:val="20"/>
              </w:rPr>
            </w:pPr>
            <w:r>
              <w:rPr>
                <w:rFonts w:eastAsia="Calibri" w:cstheme="minorHAnsi"/>
                <w:sz w:val="20"/>
                <w:szCs w:val="20"/>
              </w:rPr>
              <w:t>8,800</w:t>
            </w:r>
          </w:p>
        </w:tc>
      </w:tr>
      <w:tr w:rsidRPr="00392F89" w:rsidR="004A7E4B" w:rsidTr="00F32A79" w14:paraId="31B29460" w14:textId="77777777">
        <w:tc>
          <w:tcPr>
            <w:tcW w:w="2623" w:type="dxa"/>
            <w:vMerge/>
            <w:vAlign w:val="center"/>
          </w:tcPr>
          <w:p w:rsidRPr="00392F89" w:rsidR="004A7E4B" w:rsidP="00F32A79" w:rsidRDefault="004A7E4B" w14:paraId="7697E1B8" w14:textId="77777777">
            <w:pPr>
              <w:jc w:val="both"/>
              <w:rPr>
                <w:rFonts w:cstheme="minorHAnsi"/>
                <w:color w:val="000000"/>
                <w:sz w:val="20"/>
                <w:szCs w:val="20"/>
                <w:lang w:eastAsia="en-GB"/>
              </w:rPr>
            </w:pPr>
          </w:p>
        </w:tc>
        <w:tc>
          <w:tcPr>
            <w:tcW w:w="1175" w:type="dxa"/>
            <w:vMerge/>
            <w:vAlign w:val="center"/>
          </w:tcPr>
          <w:p w:rsidRPr="00392F89" w:rsidR="004A7E4B" w:rsidP="00F32A79" w:rsidRDefault="004A7E4B" w14:paraId="3BBB55BE" w14:textId="77777777">
            <w:pPr>
              <w:jc w:val="both"/>
              <w:rPr>
                <w:rFonts w:cstheme="minorHAnsi"/>
                <w:color w:val="000000"/>
                <w:sz w:val="20"/>
                <w:szCs w:val="20"/>
                <w:lang w:eastAsia="en-GB"/>
              </w:rPr>
            </w:pPr>
          </w:p>
        </w:tc>
        <w:tc>
          <w:tcPr>
            <w:tcW w:w="1756" w:type="dxa"/>
            <w:vAlign w:val="center"/>
          </w:tcPr>
          <w:p w:rsidRPr="00392F89" w:rsidR="004A7E4B" w:rsidP="00F32A79" w:rsidRDefault="004A7E4B" w14:paraId="1CD52448" w14:textId="77777777">
            <w:pPr>
              <w:jc w:val="both"/>
              <w:rPr>
                <w:rFonts w:cstheme="minorHAnsi"/>
                <w:color w:val="000000"/>
                <w:sz w:val="20"/>
                <w:szCs w:val="20"/>
                <w:lang w:eastAsia="en-GB"/>
              </w:rPr>
            </w:pPr>
            <w:r w:rsidRPr="00392F89">
              <w:rPr>
                <w:rFonts w:cstheme="minorHAnsi"/>
                <w:color w:val="000000"/>
                <w:sz w:val="20"/>
                <w:szCs w:val="20"/>
                <w:lang w:eastAsia="en-GB"/>
              </w:rPr>
              <w:t>Overhead (17%)</w:t>
            </w:r>
          </w:p>
        </w:tc>
        <w:tc>
          <w:tcPr>
            <w:tcW w:w="1830" w:type="dxa"/>
            <w:vAlign w:val="center"/>
          </w:tcPr>
          <w:p w:rsidRPr="00392F89" w:rsidR="004A7E4B" w:rsidP="00F32A79" w:rsidRDefault="004A7E4B" w14:paraId="37DD91DC" w14:textId="77777777">
            <w:pPr>
              <w:jc w:val="center"/>
              <w:rPr>
                <w:rFonts w:cstheme="minorHAnsi"/>
                <w:color w:val="000000"/>
                <w:sz w:val="20"/>
                <w:szCs w:val="20"/>
                <w:lang w:eastAsia="en-GB"/>
              </w:rPr>
            </w:pPr>
            <w:r>
              <w:rPr>
                <w:rFonts w:cstheme="minorHAnsi"/>
                <w:color w:val="000000"/>
                <w:sz w:val="20"/>
                <w:szCs w:val="20"/>
                <w:lang w:eastAsia="en-GB"/>
              </w:rPr>
              <w:t>8,160</w:t>
            </w:r>
          </w:p>
        </w:tc>
        <w:tc>
          <w:tcPr>
            <w:tcW w:w="1050" w:type="dxa"/>
            <w:vAlign w:val="center"/>
          </w:tcPr>
          <w:p w:rsidRPr="00392F89" w:rsidR="004A7E4B" w:rsidP="00F32A79" w:rsidRDefault="004A7E4B" w14:paraId="4A316523" w14:textId="77777777">
            <w:pPr>
              <w:jc w:val="center"/>
              <w:rPr>
                <w:rFonts w:cstheme="minorHAnsi"/>
                <w:color w:val="000000"/>
                <w:sz w:val="20"/>
                <w:szCs w:val="20"/>
                <w:lang w:eastAsia="en-GB"/>
              </w:rPr>
            </w:pPr>
            <w:r>
              <w:rPr>
                <w:rFonts w:cstheme="minorHAnsi"/>
                <w:color w:val="000000"/>
                <w:sz w:val="20"/>
                <w:szCs w:val="20"/>
                <w:lang w:eastAsia="en-GB"/>
              </w:rPr>
              <w:t>1,496</w:t>
            </w:r>
          </w:p>
        </w:tc>
        <w:tc>
          <w:tcPr>
            <w:tcW w:w="1011" w:type="dxa"/>
            <w:vAlign w:val="center"/>
          </w:tcPr>
          <w:p w:rsidRPr="00392F89" w:rsidR="004A7E4B" w:rsidP="00F32A79" w:rsidRDefault="004A7E4B" w14:paraId="6401BCBD" w14:textId="77777777">
            <w:pPr>
              <w:jc w:val="center"/>
              <w:rPr>
                <w:rFonts w:cstheme="minorHAnsi"/>
                <w:color w:val="000000"/>
                <w:sz w:val="20"/>
                <w:szCs w:val="20"/>
                <w:lang w:eastAsia="en-GB"/>
              </w:rPr>
            </w:pPr>
            <w:r>
              <w:rPr>
                <w:rFonts w:cstheme="minorHAnsi"/>
                <w:color w:val="000000"/>
                <w:sz w:val="20"/>
                <w:szCs w:val="20"/>
                <w:lang w:eastAsia="en-GB"/>
              </w:rPr>
              <w:t>1,496</w:t>
            </w:r>
          </w:p>
        </w:tc>
      </w:tr>
      <w:tr w:rsidRPr="00971A27" w:rsidR="004A7E4B" w:rsidTr="00F32A79" w14:paraId="5390970A" w14:textId="77777777">
        <w:tc>
          <w:tcPr>
            <w:tcW w:w="2623" w:type="dxa"/>
            <w:vMerge/>
            <w:vAlign w:val="center"/>
          </w:tcPr>
          <w:p w:rsidRPr="00971A27" w:rsidR="004A7E4B" w:rsidP="00F32A79" w:rsidRDefault="004A7E4B" w14:paraId="2AF2E810" w14:textId="77777777">
            <w:pPr>
              <w:jc w:val="both"/>
              <w:rPr>
                <w:rFonts w:cstheme="minorHAnsi"/>
                <w:color w:val="000000"/>
                <w:sz w:val="20"/>
                <w:szCs w:val="20"/>
                <w:lang w:eastAsia="en-GB"/>
              </w:rPr>
            </w:pPr>
          </w:p>
        </w:tc>
        <w:tc>
          <w:tcPr>
            <w:tcW w:w="1175" w:type="dxa"/>
            <w:vMerge/>
            <w:vAlign w:val="center"/>
          </w:tcPr>
          <w:p w:rsidRPr="00971A27" w:rsidR="004A7E4B" w:rsidP="00F32A79" w:rsidRDefault="004A7E4B" w14:paraId="43BD88B3" w14:textId="77777777">
            <w:pPr>
              <w:jc w:val="both"/>
              <w:rPr>
                <w:rFonts w:cstheme="minorHAnsi"/>
                <w:color w:val="000000"/>
                <w:sz w:val="20"/>
                <w:szCs w:val="20"/>
                <w:lang w:eastAsia="en-GB"/>
              </w:rPr>
            </w:pPr>
          </w:p>
        </w:tc>
        <w:tc>
          <w:tcPr>
            <w:tcW w:w="1756" w:type="dxa"/>
            <w:vAlign w:val="center"/>
          </w:tcPr>
          <w:p w:rsidRPr="00971A27" w:rsidR="004A7E4B" w:rsidP="00F32A79" w:rsidRDefault="004A7E4B" w14:paraId="59322187" w14:textId="77777777">
            <w:pPr>
              <w:jc w:val="both"/>
              <w:rPr>
                <w:rFonts w:cstheme="minorHAnsi"/>
                <w:color w:val="000000"/>
                <w:sz w:val="20"/>
                <w:szCs w:val="20"/>
                <w:lang w:eastAsia="en-GB"/>
              </w:rPr>
            </w:pPr>
            <w:r w:rsidRPr="00971A27">
              <w:rPr>
                <w:rFonts w:cstheme="minorHAnsi"/>
                <w:color w:val="000000"/>
                <w:sz w:val="20"/>
                <w:szCs w:val="20"/>
                <w:lang w:eastAsia="en-GB"/>
              </w:rPr>
              <w:t>Total</w:t>
            </w:r>
          </w:p>
        </w:tc>
        <w:tc>
          <w:tcPr>
            <w:tcW w:w="1830" w:type="dxa"/>
            <w:vAlign w:val="center"/>
          </w:tcPr>
          <w:p w:rsidRPr="00971A27" w:rsidR="004A7E4B" w:rsidP="00F32A79" w:rsidRDefault="004A7E4B" w14:paraId="733D2476" w14:textId="77777777">
            <w:pPr>
              <w:jc w:val="center"/>
              <w:rPr>
                <w:rFonts w:cstheme="minorHAnsi"/>
                <w:color w:val="000000"/>
                <w:sz w:val="20"/>
                <w:szCs w:val="20"/>
                <w:lang w:eastAsia="en-GB"/>
              </w:rPr>
            </w:pPr>
            <w:r w:rsidRPr="00971A27">
              <w:rPr>
                <w:rFonts w:eastAsia="Calibri" w:cstheme="minorHAnsi"/>
                <w:sz w:val="20"/>
                <w:szCs w:val="20"/>
              </w:rPr>
              <w:t>56,160</w:t>
            </w:r>
          </w:p>
        </w:tc>
        <w:tc>
          <w:tcPr>
            <w:tcW w:w="1050" w:type="dxa"/>
            <w:vAlign w:val="center"/>
          </w:tcPr>
          <w:p w:rsidRPr="00971A27" w:rsidR="004A7E4B" w:rsidP="00F32A79" w:rsidRDefault="004A7E4B" w14:paraId="0BACBCB4" w14:textId="77777777">
            <w:pPr>
              <w:jc w:val="center"/>
              <w:rPr>
                <w:rFonts w:cstheme="minorHAnsi"/>
                <w:color w:val="000000"/>
                <w:sz w:val="20"/>
                <w:szCs w:val="20"/>
                <w:lang w:eastAsia="en-GB"/>
              </w:rPr>
            </w:pPr>
            <w:r w:rsidRPr="00971A27">
              <w:rPr>
                <w:rFonts w:cstheme="minorHAnsi"/>
                <w:color w:val="000000"/>
                <w:sz w:val="20"/>
                <w:szCs w:val="20"/>
                <w:lang w:eastAsia="en-GB"/>
              </w:rPr>
              <w:t>10,296</w:t>
            </w:r>
          </w:p>
        </w:tc>
        <w:tc>
          <w:tcPr>
            <w:tcW w:w="1011" w:type="dxa"/>
            <w:vAlign w:val="center"/>
          </w:tcPr>
          <w:p w:rsidRPr="00971A27" w:rsidR="004A7E4B" w:rsidP="00F32A79" w:rsidRDefault="004A7E4B" w14:paraId="7CD0065A" w14:textId="77777777">
            <w:pPr>
              <w:jc w:val="center"/>
              <w:rPr>
                <w:rFonts w:cstheme="minorHAnsi"/>
                <w:color w:val="000000"/>
                <w:sz w:val="20"/>
                <w:szCs w:val="20"/>
                <w:lang w:eastAsia="en-GB"/>
              </w:rPr>
            </w:pPr>
            <w:r w:rsidRPr="00971A27">
              <w:rPr>
                <w:rFonts w:cstheme="minorHAnsi"/>
                <w:color w:val="000000"/>
                <w:sz w:val="20"/>
                <w:szCs w:val="20"/>
                <w:lang w:eastAsia="en-GB"/>
              </w:rPr>
              <w:t>10,296</w:t>
            </w:r>
          </w:p>
        </w:tc>
      </w:tr>
      <w:tr w:rsidRPr="00971A27" w:rsidR="004A7E4B" w:rsidTr="00F32A79" w14:paraId="13A4104B" w14:textId="77777777">
        <w:tc>
          <w:tcPr>
            <w:tcW w:w="2623" w:type="dxa"/>
          </w:tcPr>
          <w:p w:rsidRPr="00971A27" w:rsidR="004A7E4B" w:rsidP="00F32A79" w:rsidRDefault="004A7E4B" w14:paraId="6CFF4DA5" w14:textId="77777777">
            <w:pPr>
              <w:jc w:val="both"/>
              <w:rPr>
                <w:rFonts w:cstheme="minorHAnsi"/>
                <w:color w:val="000000"/>
                <w:sz w:val="20"/>
                <w:szCs w:val="20"/>
                <w:lang w:eastAsia="en-GB"/>
              </w:rPr>
            </w:pPr>
            <w:r w:rsidRPr="00971A27">
              <w:rPr>
                <w:rFonts w:cstheme="minorHAnsi"/>
                <w:sz w:val="20"/>
                <w:szCs w:val="20"/>
                <w:lang w:val="en-GB"/>
              </w:rPr>
              <w:t>Grand Total</w:t>
            </w:r>
          </w:p>
        </w:tc>
        <w:tc>
          <w:tcPr>
            <w:tcW w:w="6822" w:type="dxa"/>
            <w:gridSpan w:val="5"/>
          </w:tcPr>
          <w:p w:rsidRPr="00971A27" w:rsidR="004A7E4B" w:rsidP="00F32A79" w:rsidRDefault="004A7E4B" w14:paraId="1952AC2E" w14:textId="77777777">
            <w:pPr>
              <w:jc w:val="center"/>
              <w:rPr>
                <w:rFonts w:cstheme="minorHAnsi"/>
                <w:color w:val="000000"/>
                <w:sz w:val="20"/>
                <w:szCs w:val="20"/>
                <w:lang w:eastAsia="en-GB"/>
              </w:rPr>
            </w:pPr>
            <w:r w:rsidRPr="00971A27">
              <w:rPr>
                <w:rFonts w:eastAsia="Calibri" w:cstheme="minorHAnsi"/>
                <w:sz w:val="20"/>
                <w:szCs w:val="20"/>
              </w:rPr>
              <w:t>76,752</w:t>
            </w:r>
          </w:p>
        </w:tc>
      </w:tr>
    </w:tbl>
    <w:p w:rsidRPr="00971A27" w:rsidR="004A7E4B" w:rsidP="004A7E4B" w:rsidRDefault="004A7E4B" w14:paraId="1811CDD6" w14:textId="77777777">
      <w:pPr>
        <w:rPr>
          <w:rFonts w:asciiTheme="minorHAnsi" w:hAnsiTheme="minorHAnsi" w:cstheme="minorHAnsi"/>
          <w:sz w:val="20"/>
          <w:szCs w:val="20"/>
        </w:rPr>
      </w:pPr>
    </w:p>
    <w:tbl>
      <w:tblPr>
        <w:tblW w:w="9183" w:type="dxa"/>
        <w:tblInd w:w="-10" w:type="dxa"/>
        <w:tblLook w:val="04A0" w:firstRow="1" w:lastRow="0" w:firstColumn="1" w:lastColumn="0" w:noHBand="0" w:noVBand="1"/>
      </w:tblPr>
      <w:tblGrid>
        <w:gridCol w:w="3234"/>
        <w:gridCol w:w="439"/>
        <w:gridCol w:w="540"/>
        <w:gridCol w:w="519"/>
        <w:gridCol w:w="505"/>
        <w:gridCol w:w="550"/>
        <w:gridCol w:w="527"/>
        <w:gridCol w:w="489"/>
        <w:gridCol w:w="551"/>
        <w:gridCol w:w="561"/>
        <w:gridCol w:w="683"/>
        <w:gridCol w:w="585"/>
      </w:tblGrid>
      <w:tr w:rsidRPr="00971A27" w:rsidR="000D630F" w:rsidTr="00F32A79" w14:paraId="3FBD32E5" w14:textId="77777777">
        <w:trPr>
          <w:trHeight w:val="37"/>
        </w:trPr>
        <w:tc>
          <w:tcPr>
            <w:tcW w:w="9183" w:type="dxa"/>
            <w:gridSpan w:val="12"/>
            <w:tcBorders>
              <w:top w:val="single" w:color="auto" w:sz="8" w:space="0"/>
              <w:left w:val="single" w:color="auto" w:sz="8" w:space="0"/>
              <w:bottom w:val="single" w:color="000000" w:sz="8" w:space="0"/>
              <w:right w:val="single" w:color="auto" w:sz="8" w:space="0"/>
            </w:tcBorders>
            <w:vAlign w:val="center"/>
          </w:tcPr>
          <w:p w:rsidR="000D630F" w:rsidP="000D630F" w:rsidRDefault="000D630F" w14:paraId="2A7E061C" w14:textId="73B4D79F">
            <w:pPr>
              <w:rPr>
                <w:rFonts w:asciiTheme="minorHAnsi" w:hAnsiTheme="minorHAnsi" w:cstheme="minorHAnsi"/>
                <w:color w:val="000000"/>
                <w:sz w:val="20"/>
                <w:szCs w:val="20"/>
                <w:lang w:eastAsia="en-IN"/>
              </w:rPr>
            </w:pPr>
            <w:r>
              <w:rPr>
                <w:rFonts w:asciiTheme="minorHAnsi" w:hAnsiTheme="minorHAnsi" w:cstheme="minorHAnsi"/>
                <w:color w:val="000000"/>
                <w:sz w:val="20"/>
                <w:szCs w:val="20"/>
                <w:lang w:eastAsia="en-IN"/>
              </w:rPr>
              <w:t>13. Gantt chart</w:t>
            </w:r>
          </w:p>
        </w:tc>
      </w:tr>
      <w:tr w:rsidRPr="00971A27" w:rsidR="000D630F" w:rsidTr="000D630F" w14:paraId="6906A939" w14:textId="77777777">
        <w:trPr>
          <w:trHeight w:val="37"/>
        </w:trPr>
        <w:tc>
          <w:tcPr>
            <w:tcW w:w="3234" w:type="dxa"/>
            <w:vMerge w:val="restart"/>
            <w:tcBorders>
              <w:top w:val="single" w:color="auto" w:sz="8" w:space="0"/>
              <w:left w:val="single" w:color="auto" w:sz="8" w:space="0"/>
              <w:bottom w:val="single" w:color="000000" w:sz="8" w:space="0"/>
              <w:right w:val="single" w:color="auto" w:sz="8" w:space="0"/>
            </w:tcBorders>
            <w:vAlign w:val="center"/>
          </w:tcPr>
          <w:p w:rsidRPr="00971A27" w:rsidR="000D630F" w:rsidP="00F32A79" w:rsidRDefault="000D630F" w14:paraId="75BED31C" w14:textId="464E15D7">
            <w:pPr>
              <w:rPr>
                <w:rFonts w:asciiTheme="minorHAnsi" w:hAnsiTheme="minorHAnsi" w:cstheme="minorHAnsi"/>
                <w:color w:val="000000"/>
                <w:sz w:val="20"/>
                <w:szCs w:val="20"/>
                <w:lang w:val="en-IN" w:eastAsia="en-IN"/>
              </w:rPr>
            </w:pPr>
            <w:r>
              <w:rPr>
                <w:rFonts w:asciiTheme="minorHAnsi" w:hAnsiTheme="minorHAnsi" w:cstheme="minorHAnsi"/>
                <w:color w:val="000000"/>
                <w:sz w:val="20"/>
                <w:szCs w:val="20"/>
                <w:lang w:val="en-IN" w:eastAsia="en-IN"/>
              </w:rPr>
              <w:t>Year/month</w:t>
            </w:r>
          </w:p>
        </w:tc>
        <w:tc>
          <w:tcPr>
            <w:tcW w:w="3080" w:type="dxa"/>
            <w:gridSpan w:val="6"/>
            <w:tcBorders>
              <w:top w:val="single" w:color="auto" w:sz="4" w:space="0"/>
              <w:left w:val="nil"/>
              <w:bottom w:val="single" w:color="auto" w:sz="8" w:space="0"/>
              <w:right w:val="single" w:color="auto" w:sz="8" w:space="0"/>
            </w:tcBorders>
            <w:shd w:val="clear" w:color="auto" w:fill="auto"/>
            <w:noWrap/>
            <w:vAlign w:val="center"/>
          </w:tcPr>
          <w:p w:rsidRPr="00971A27" w:rsidR="000D630F" w:rsidP="00F32A79" w:rsidRDefault="000D630F" w14:paraId="067F0A9A" w14:textId="366E952D">
            <w:pPr>
              <w:jc w:val="center"/>
              <w:rPr>
                <w:rFonts w:asciiTheme="minorHAnsi" w:hAnsiTheme="minorHAnsi" w:cstheme="minorHAnsi"/>
                <w:color w:val="000000"/>
                <w:sz w:val="20"/>
                <w:szCs w:val="20"/>
                <w:lang w:eastAsia="en-IN"/>
              </w:rPr>
            </w:pPr>
            <w:r>
              <w:rPr>
                <w:rFonts w:asciiTheme="minorHAnsi" w:hAnsiTheme="minorHAnsi" w:cstheme="minorHAnsi"/>
                <w:color w:val="000000"/>
                <w:sz w:val="20"/>
                <w:szCs w:val="20"/>
                <w:lang w:eastAsia="en-IN"/>
              </w:rPr>
              <w:t>2021</w:t>
            </w:r>
          </w:p>
        </w:tc>
        <w:tc>
          <w:tcPr>
            <w:tcW w:w="2869" w:type="dxa"/>
            <w:gridSpan w:val="5"/>
            <w:tcBorders>
              <w:top w:val="single" w:color="auto" w:sz="4" w:space="0"/>
              <w:left w:val="nil"/>
              <w:bottom w:val="single" w:color="auto" w:sz="8" w:space="0"/>
              <w:right w:val="single" w:color="auto" w:sz="8" w:space="0"/>
            </w:tcBorders>
            <w:shd w:val="clear" w:color="auto" w:fill="auto"/>
            <w:noWrap/>
            <w:vAlign w:val="center"/>
          </w:tcPr>
          <w:p w:rsidRPr="00971A27" w:rsidR="000D630F" w:rsidP="00F32A79" w:rsidRDefault="000D630F" w14:paraId="36F17AF4" w14:textId="67929A48">
            <w:pPr>
              <w:jc w:val="center"/>
              <w:rPr>
                <w:rFonts w:asciiTheme="minorHAnsi" w:hAnsiTheme="minorHAnsi" w:cstheme="minorHAnsi"/>
                <w:color w:val="000000"/>
                <w:sz w:val="20"/>
                <w:szCs w:val="20"/>
                <w:lang w:eastAsia="en-IN"/>
              </w:rPr>
            </w:pPr>
            <w:r>
              <w:rPr>
                <w:rFonts w:asciiTheme="minorHAnsi" w:hAnsiTheme="minorHAnsi" w:cstheme="minorHAnsi"/>
                <w:color w:val="000000"/>
                <w:sz w:val="20"/>
                <w:szCs w:val="20"/>
                <w:lang w:eastAsia="en-IN"/>
              </w:rPr>
              <w:t>2022</w:t>
            </w:r>
          </w:p>
        </w:tc>
      </w:tr>
      <w:tr w:rsidRPr="00971A27" w:rsidR="000D630F" w:rsidTr="000D630F" w14:paraId="2536CDFF" w14:textId="77777777">
        <w:trPr>
          <w:trHeight w:val="37"/>
        </w:trPr>
        <w:tc>
          <w:tcPr>
            <w:tcW w:w="3234" w:type="dxa"/>
            <w:vMerge/>
            <w:tcBorders>
              <w:top w:val="single" w:color="auto" w:sz="8" w:space="0"/>
              <w:left w:val="single" w:color="auto" w:sz="8" w:space="0"/>
              <w:bottom w:val="single" w:color="000000" w:sz="8" w:space="0"/>
              <w:right w:val="single" w:color="auto" w:sz="8" w:space="0"/>
            </w:tcBorders>
            <w:vAlign w:val="center"/>
            <w:hideMark/>
          </w:tcPr>
          <w:p w:rsidRPr="00971A27" w:rsidR="000D630F" w:rsidP="00F32A79" w:rsidRDefault="000D630F" w14:paraId="21774516" w14:textId="77777777">
            <w:pPr>
              <w:rPr>
                <w:rFonts w:asciiTheme="minorHAnsi" w:hAnsiTheme="minorHAnsi" w:cstheme="minorHAnsi"/>
                <w:color w:val="000000"/>
                <w:sz w:val="20"/>
                <w:szCs w:val="20"/>
                <w:lang w:val="en-IN" w:eastAsia="en-IN"/>
              </w:rPr>
            </w:pPr>
          </w:p>
        </w:tc>
        <w:tc>
          <w:tcPr>
            <w:tcW w:w="439" w:type="dxa"/>
            <w:tcBorders>
              <w:top w:val="nil"/>
              <w:left w:val="nil"/>
              <w:bottom w:val="single" w:color="auto" w:sz="8" w:space="0"/>
              <w:right w:val="single" w:color="auto" w:sz="8" w:space="0"/>
            </w:tcBorders>
            <w:shd w:val="clear" w:color="auto" w:fill="auto"/>
            <w:noWrap/>
            <w:vAlign w:val="center"/>
            <w:hideMark/>
          </w:tcPr>
          <w:p w:rsidRPr="00971A27" w:rsidR="000D630F" w:rsidP="00F32A79" w:rsidRDefault="000D630F" w14:paraId="77A21CE7" w14:textId="77777777">
            <w:pPr>
              <w:jc w:val="center"/>
              <w:rPr>
                <w:rFonts w:asciiTheme="minorHAnsi" w:hAnsiTheme="minorHAnsi" w:cstheme="minorHAnsi"/>
                <w:color w:val="000000"/>
                <w:sz w:val="20"/>
                <w:szCs w:val="20"/>
                <w:lang w:val="en-IN" w:eastAsia="en-IN"/>
              </w:rPr>
            </w:pPr>
            <w:r w:rsidRPr="00971A27">
              <w:rPr>
                <w:rFonts w:asciiTheme="minorHAnsi" w:hAnsiTheme="minorHAnsi" w:cstheme="minorHAnsi"/>
                <w:color w:val="000000"/>
                <w:sz w:val="20"/>
                <w:szCs w:val="20"/>
                <w:lang w:eastAsia="en-IN"/>
              </w:rPr>
              <w:t>Jul</w:t>
            </w:r>
          </w:p>
        </w:tc>
        <w:tc>
          <w:tcPr>
            <w:tcW w:w="540" w:type="dxa"/>
            <w:tcBorders>
              <w:top w:val="nil"/>
              <w:left w:val="nil"/>
              <w:bottom w:val="single" w:color="auto" w:sz="8" w:space="0"/>
              <w:right w:val="single" w:color="auto" w:sz="8" w:space="0"/>
            </w:tcBorders>
            <w:shd w:val="clear" w:color="auto" w:fill="auto"/>
            <w:noWrap/>
            <w:vAlign w:val="center"/>
            <w:hideMark/>
          </w:tcPr>
          <w:p w:rsidRPr="00971A27" w:rsidR="000D630F" w:rsidP="00F32A79" w:rsidRDefault="000D630F" w14:paraId="213BC7CD" w14:textId="77777777">
            <w:pPr>
              <w:jc w:val="center"/>
              <w:rPr>
                <w:rFonts w:asciiTheme="minorHAnsi" w:hAnsiTheme="minorHAnsi" w:cstheme="minorHAnsi"/>
                <w:color w:val="000000"/>
                <w:sz w:val="20"/>
                <w:szCs w:val="20"/>
                <w:lang w:val="en-IN" w:eastAsia="en-IN"/>
              </w:rPr>
            </w:pPr>
            <w:r w:rsidRPr="00971A27">
              <w:rPr>
                <w:rFonts w:asciiTheme="minorHAnsi" w:hAnsiTheme="minorHAnsi" w:cstheme="minorHAnsi"/>
                <w:color w:val="000000"/>
                <w:sz w:val="20"/>
                <w:szCs w:val="20"/>
                <w:lang w:eastAsia="en-IN"/>
              </w:rPr>
              <w:t>Aug</w:t>
            </w:r>
          </w:p>
        </w:tc>
        <w:tc>
          <w:tcPr>
            <w:tcW w:w="519" w:type="dxa"/>
            <w:tcBorders>
              <w:top w:val="nil"/>
              <w:left w:val="nil"/>
              <w:bottom w:val="single" w:color="auto" w:sz="8" w:space="0"/>
              <w:right w:val="single" w:color="auto" w:sz="8" w:space="0"/>
            </w:tcBorders>
            <w:shd w:val="clear" w:color="auto" w:fill="auto"/>
            <w:noWrap/>
            <w:vAlign w:val="center"/>
            <w:hideMark/>
          </w:tcPr>
          <w:p w:rsidRPr="00971A27" w:rsidR="000D630F" w:rsidP="00F32A79" w:rsidRDefault="000D630F" w14:paraId="0D6CBCF2" w14:textId="77777777">
            <w:pPr>
              <w:jc w:val="center"/>
              <w:rPr>
                <w:rFonts w:asciiTheme="minorHAnsi" w:hAnsiTheme="minorHAnsi" w:cstheme="minorHAnsi"/>
                <w:color w:val="000000"/>
                <w:sz w:val="20"/>
                <w:szCs w:val="20"/>
                <w:lang w:val="en-IN" w:eastAsia="en-IN"/>
              </w:rPr>
            </w:pPr>
            <w:r w:rsidRPr="00971A27">
              <w:rPr>
                <w:rFonts w:asciiTheme="minorHAnsi" w:hAnsiTheme="minorHAnsi" w:cstheme="minorHAnsi"/>
                <w:color w:val="000000"/>
                <w:sz w:val="20"/>
                <w:szCs w:val="20"/>
                <w:lang w:eastAsia="en-IN"/>
              </w:rPr>
              <w:t>Sep</w:t>
            </w:r>
          </w:p>
        </w:tc>
        <w:tc>
          <w:tcPr>
            <w:tcW w:w="505" w:type="dxa"/>
            <w:tcBorders>
              <w:top w:val="nil"/>
              <w:left w:val="nil"/>
              <w:bottom w:val="single" w:color="auto" w:sz="8" w:space="0"/>
              <w:right w:val="single" w:color="auto" w:sz="8" w:space="0"/>
            </w:tcBorders>
            <w:shd w:val="clear" w:color="auto" w:fill="auto"/>
            <w:noWrap/>
            <w:vAlign w:val="center"/>
            <w:hideMark/>
          </w:tcPr>
          <w:p w:rsidRPr="00971A27" w:rsidR="000D630F" w:rsidP="00F32A79" w:rsidRDefault="000D630F" w14:paraId="1F994F9B" w14:textId="77777777">
            <w:pPr>
              <w:jc w:val="center"/>
              <w:rPr>
                <w:rFonts w:asciiTheme="minorHAnsi" w:hAnsiTheme="minorHAnsi" w:cstheme="minorHAnsi"/>
                <w:color w:val="000000"/>
                <w:sz w:val="20"/>
                <w:szCs w:val="20"/>
                <w:lang w:val="en-IN" w:eastAsia="en-IN"/>
              </w:rPr>
            </w:pPr>
            <w:r w:rsidRPr="00971A27">
              <w:rPr>
                <w:rFonts w:asciiTheme="minorHAnsi" w:hAnsiTheme="minorHAnsi" w:cstheme="minorHAnsi"/>
                <w:color w:val="000000"/>
                <w:sz w:val="20"/>
                <w:szCs w:val="20"/>
                <w:lang w:eastAsia="en-IN"/>
              </w:rPr>
              <w:t>Oct</w:t>
            </w:r>
          </w:p>
        </w:tc>
        <w:tc>
          <w:tcPr>
            <w:tcW w:w="550" w:type="dxa"/>
            <w:tcBorders>
              <w:top w:val="nil"/>
              <w:left w:val="nil"/>
              <w:bottom w:val="single" w:color="auto" w:sz="8" w:space="0"/>
              <w:right w:val="single" w:color="auto" w:sz="8" w:space="0"/>
            </w:tcBorders>
            <w:shd w:val="clear" w:color="auto" w:fill="auto"/>
            <w:noWrap/>
            <w:vAlign w:val="center"/>
            <w:hideMark/>
          </w:tcPr>
          <w:p w:rsidRPr="00971A27" w:rsidR="000D630F" w:rsidP="00F32A79" w:rsidRDefault="000D630F" w14:paraId="578FAFEB" w14:textId="77777777">
            <w:pPr>
              <w:jc w:val="center"/>
              <w:rPr>
                <w:rFonts w:asciiTheme="minorHAnsi" w:hAnsiTheme="minorHAnsi" w:cstheme="minorHAnsi"/>
                <w:color w:val="000000"/>
                <w:sz w:val="20"/>
                <w:szCs w:val="20"/>
                <w:lang w:val="en-IN" w:eastAsia="en-IN"/>
              </w:rPr>
            </w:pPr>
            <w:r w:rsidRPr="00971A27">
              <w:rPr>
                <w:rFonts w:asciiTheme="minorHAnsi" w:hAnsiTheme="minorHAnsi" w:cstheme="minorHAnsi"/>
                <w:color w:val="000000"/>
                <w:sz w:val="20"/>
                <w:szCs w:val="20"/>
                <w:lang w:eastAsia="en-IN"/>
              </w:rPr>
              <w:t>Nov</w:t>
            </w:r>
          </w:p>
        </w:tc>
        <w:tc>
          <w:tcPr>
            <w:tcW w:w="527" w:type="dxa"/>
            <w:tcBorders>
              <w:top w:val="nil"/>
              <w:left w:val="nil"/>
              <w:bottom w:val="single" w:color="auto" w:sz="8" w:space="0"/>
              <w:right w:val="single" w:color="auto" w:sz="8" w:space="0"/>
            </w:tcBorders>
            <w:shd w:val="clear" w:color="auto" w:fill="auto"/>
            <w:noWrap/>
            <w:vAlign w:val="center"/>
            <w:hideMark/>
          </w:tcPr>
          <w:p w:rsidRPr="00971A27" w:rsidR="000D630F" w:rsidP="00F32A79" w:rsidRDefault="000D630F" w14:paraId="3E5CB691" w14:textId="77777777">
            <w:pPr>
              <w:jc w:val="center"/>
              <w:rPr>
                <w:rFonts w:asciiTheme="minorHAnsi" w:hAnsiTheme="minorHAnsi" w:cstheme="minorHAnsi"/>
                <w:color w:val="000000"/>
                <w:sz w:val="20"/>
                <w:szCs w:val="20"/>
                <w:lang w:val="en-IN" w:eastAsia="en-IN"/>
              </w:rPr>
            </w:pPr>
            <w:r w:rsidRPr="00971A27">
              <w:rPr>
                <w:rFonts w:asciiTheme="minorHAnsi" w:hAnsiTheme="minorHAnsi" w:cstheme="minorHAnsi"/>
                <w:color w:val="000000"/>
                <w:sz w:val="20"/>
                <w:szCs w:val="20"/>
                <w:lang w:eastAsia="en-IN"/>
              </w:rPr>
              <w:t>Dec</w:t>
            </w:r>
          </w:p>
        </w:tc>
        <w:tc>
          <w:tcPr>
            <w:tcW w:w="489" w:type="dxa"/>
            <w:tcBorders>
              <w:top w:val="nil"/>
              <w:left w:val="nil"/>
              <w:bottom w:val="single" w:color="auto" w:sz="8" w:space="0"/>
              <w:right w:val="single" w:color="auto" w:sz="8" w:space="0"/>
            </w:tcBorders>
            <w:shd w:val="clear" w:color="auto" w:fill="auto"/>
            <w:noWrap/>
            <w:vAlign w:val="center"/>
            <w:hideMark/>
          </w:tcPr>
          <w:p w:rsidRPr="00971A27" w:rsidR="000D630F" w:rsidP="00F32A79" w:rsidRDefault="000D630F" w14:paraId="05D4BD9C" w14:textId="77777777">
            <w:pPr>
              <w:jc w:val="center"/>
              <w:rPr>
                <w:rFonts w:asciiTheme="minorHAnsi" w:hAnsiTheme="minorHAnsi" w:cstheme="minorHAnsi"/>
                <w:color w:val="000000"/>
                <w:sz w:val="20"/>
                <w:szCs w:val="20"/>
                <w:lang w:val="en-IN" w:eastAsia="en-IN"/>
              </w:rPr>
            </w:pPr>
            <w:r w:rsidRPr="00971A27">
              <w:rPr>
                <w:rFonts w:asciiTheme="minorHAnsi" w:hAnsiTheme="minorHAnsi" w:cstheme="minorHAnsi"/>
                <w:color w:val="000000"/>
                <w:sz w:val="20"/>
                <w:szCs w:val="20"/>
                <w:lang w:eastAsia="en-IN"/>
              </w:rPr>
              <w:t>Jan</w:t>
            </w:r>
          </w:p>
        </w:tc>
        <w:tc>
          <w:tcPr>
            <w:tcW w:w="551" w:type="dxa"/>
            <w:tcBorders>
              <w:top w:val="nil"/>
              <w:left w:val="nil"/>
              <w:bottom w:val="single" w:color="auto" w:sz="8" w:space="0"/>
              <w:right w:val="single" w:color="auto" w:sz="8" w:space="0"/>
            </w:tcBorders>
            <w:shd w:val="clear" w:color="auto" w:fill="auto"/>
            <w:noWrap/>
            <w:vAlign w:val="center"/>
            <w:hideMark/>
          </w:tcPr>
          <w:p w:rsidRPr="00971A27" w:rsidR="000D630F" w:rsidP="00F32A79" w:rsidRDefault="000D630F" w14:paraId="4D7AB07C" w14:textId="77777777">
            <w:pPr>
              <w:jc w:val="center"/>
              <w:rPr>
                <w:rFonts w:asciiTheme="minorHAnsi" w:hAnsiTheme="minorHAnsi" w:cstheme="minorHAnsi"/>
                <w:color w:val="000000"/>
                <w:sz w:val="20"/>
                <w:szCs w:val="20"/>
                <w:lang w:val="en-IN" w:eastAsia="en-IN"/>
              </w:rPr>
            </w:pPr>
            <w:r w:rsidRPr="00971A27">
              <w:rPr>
                <w:rFonts w:asciiTheme="minorHAnsi" w:hAnsiTheme="minorHAnsi" w:cstheme="minorHAnsi"/>
                <w:color w:val="000000"/>
                <w:sz w:val="20"/>
                <w:szCs w:val="20"/>
                <w:lang w:eastAsia="en-IN"/>
              </w:rPr>
              <w:t>Feb</w:t>
            </w:r>
          </w:p>
        </w:tc>
        <w:tc>
          <w:tcPr>
            <w:tcW w:w="561" w:type="dxa"/>
            <w:tcBorders>
              <w:top w:val="nil"/>
              <w:left w:val="nil"/>
              <w:bottom w:val="single" w:color="auto" w:sz="8" w:space="0"/>
              <w:right w:val="single" w:color="auto" w:sz="8" w:space="0"/>
            </w:tcBorders>
            <w:shd w:val="clear" w:color="auto" w:fill="auto"/>
            <w:noWrap/>
            <w:vAlign w:val="center"/>
            <w:hideMark/>
          </w:tcPr>
          <w:p w:rsidRPr="00971A27" w:rsidR="000D630F" w:rsidP="00F32A79" w:rsidRDefault="000D630F" w14:paraId="76D16254" w14:textId="77777777">
            <w:pPr>
              <w:jc w:val="center"/>
              <w:rPr>
                <w:rFonts w:asciiTheme="minorHAnsi" w:hAnsiTheme="minorHAnsi" w:cstheme="minorHAnsi"/>
                <w:color w:val="000000"/>
                <w:sz w:val="20"/>
                <w:szCs w:val="20"/>
                <w:lang w:val="en-IN" w:eastAsia="en-IN"/>
              </w:rPr>
            </w:pPr>
            <w:r w:rsidRPr="00971A27">
              <w:rPr>
                <w:rFonts w:asciiTheme="minorHAnsi" w:hAnsiTheme="minorHAnsi" w:cstheme="minorHAnsi"/>
                <w:color w:val="000000"/>
                <w:sz w:val="20"/>
                <w:szCs w:val="20"/>
                <w:lang w:eastAsia="en-IN"/>
              </w:rPr>
              <w:t>Mar</w:t>
            </w:r>
          </w:p>
        </w:tc>
        <w:tc>
          <w:tcPr>
            <w:tcW w:w="683" w:type="dxa"/>
            <w:tcBorders>
              <w:top w:val="nil"/>
              <w:left w:val="nil"/>
              <w:bottom w:val="single" w:color="auto" w:sz="8" w:space="0"/>
              <w:right w:val="single" w:color="auto" w:sz="8" w:space="0"/>
            </w:tcBorders>
            <w:shd w:val="clear" w:color="auto" w:fill="auto"/>
            <w:noWrap/>
            <w:vAlign w:val="center"/>
            <w:hideMark/>
          </w:tcPr>
          <w:p w:rsidRPr="00971A27" w:rsidR="000D630F" w:rsidP="00F32A79" w:rsidRDefault="000D630F" w14:paraId="59B63630" w14:textId="77777777">
            <w:pPr>
              <w:jc w:val="center"/>
              <w:rPr>
                <w:rFonts w:asciiTheme="minorHAnsi" w:hAnsiTheme="minorHAnsi" w:cstheme="minorHAnsi"/>
                <w:color w:val="000000"/>
                <w:sz w:val="20"/>
                <w:szCs w:val="20"/>
                <w:lang w:val="en-IN" w:eastAsia="en-IN"/>
              </w:rPr>
            </w:pPr>
            <w:r w:rsidRPr="00971A27">
              <w:rPr>
                <w:rFonts w:asciiTheme="minorHAnsi" w:hAnsiTheme="minorHAnsi" w:cstheme="minorHAnsi"/>
                <w:color w:val="000000"/>
                <w:sz w:val="20"/>
                <w:szCs w:val="20"/>
                <w:lang w:eastAsia="en-IN"/>
              </w:rPr>
              <w:t>Apr</w:t>
            </w:r>
          </w:p>
        </w:tc>
        <w:tc>
          <w:tcPr>
            <w:tcW w:w="585" w:type="dxa"/>
            <w:tcBorders>
              <w:top w:val="nil"/>
              <w:left w:val="nil"/>
              <w:bottom w:val="single" w:color="auto" w:sz="8" w:space="0"/>
              <w:right w:val="single" w:color="auto" w:sz="8" w:space="0"/>
            </w:tcBorders>
            <w:shd w:val="clear" w:color="auto" w:fill="auto"/>
            <w:noWrap/>
            <w:vAlign w:val="center"/>
            <w:hideMark/>
          </w:tcPr>
          <w:p w:rsidRPr="00971A27" w:rsidR="000D630F" w:rsidP="00F32A79" w:rsidRDefault="000D630F" w14:paraId="3E49AB13" w14:textId="77777777">
            <w:pPr>
              <w:jc w:val="center"/>
              <w:rPr>
                <w:rFonts w:asciiTheme="minorHAnsi" w:hAnsiTheme="minorHAnsi" w:cstheme="minorHAnsi"/>
                <w:color w:val="000000"/>
                <w:sz w:val="20"/>
                <w:szCs w:val="20"/>
                <w:lang w:val="en-IN" w:eastAsia="en-IN"/>
              </w:rPr>
            </w:pPr>
            <w:r w:rsidRPr="00971A27">
              <w:rPr>
                <w:rFonts w:asciiTheme="minorHAnsi" w:hAnsiTheme="minorHAnsi" w:cstheme="minorHAnsi"/>
                <w:color w:val="000000"/>
                <w:sz w:val="20"/>
                <w:szCs w:val="20"/>
                <w:lang w:eastAsia="en-IN"/>
              </w:rPr>
              <w:t>May</w:t>
            </w:r>
          </w:p>
        </w:tc>
      </w:tr>
      <w:tr w:rsidRPr="00392F89" w:rsidR="000D630F" w:rsidTr="000D630F" w14:paraId="5F451ED5" w14:textId="77777777">
        <w:trPr>
          <w:trHeight w:val="182"/>
        </w:trPr>
        <w:tc>
          <w:tcPr>
            <w:tcW w:w="3234" w:type="dxa"/>
            <w:tcBorders>
              <w:top w:val="nil"/>
              <w:left w:val="single" w:color="auto" w:sz="8" w:space="0"/>
              <w:bottom w:val="single" w:color="000000" w:sz="8" w:space="0"/>
              <w:right w:val="single" w:color="auto" w:sz="8" w:space="0"/>
            </w:tcBorders>
            <w:shd w:val="clear" w:color="auto" w:fill="auto"/>
            <w:noWrap/>
            <w:vAlign w:val="center"/>
            <w:hideMark/>
          </w:tcPr>
          <w:p w:rsidRPr="00392F89" w:rsidR="000D630F" w:rsidP="00F32A79" w:rsidRDefault="000D630F" w14:paraId="428986DA" w14:textId="77777777">
            <w:pPr>
              <w:rPr>
                <w:rFonts w:asciiTheme="minorHAnsi" w:hAnsiTheme="minorHAnsi" w:cstheme="minorHAnsi"/>
                <w:color w:val="000000"/>
                <w:sz w:val="20"/>
                <w:szCs w:val="20"/>
                <w:lang w:eastAsia="en-GB"/>
              </w:rPr>
            </w:pPr>
            <w:r w:rsidRPr="00392F89">
              <w:rPr>
                <w:rFonts w:asciiTheme="minorHAnsi" w:hAnsiTheme="minorHAnsi" w:cstheme="minorHAnsi"/>
                <w:color w:val="000000"/>
                <w:sz w:val="20"/>
                <w:szCs w:val="20"/>
                <w:lang w:eastAsia="en-GB"/>
              </w:rPr>
              <w:t>Field experimentation/Data collection</w:t>
            </w:r>
          </w:p>
        </w:tc>
        <w:tc>
          <w:tcPr>
            <w:tcW w:w="439" w:type="dxa"/>
            <w:tcBorders>
              <w:top w:val="nil"/>
              <w:left w:val="nil"/>
              <w:bottom w:val="single" w:color="auto" w:sz="8" w:space="0"/>
              <w:right w:val="single" w:color="auto" w:sz="8" w:space="0"/>
            </w:tcBorders>
            <w:shd w:val="clear" w:color="000000" w:fill="00B050"/>
            <w:noWrap/>
            <w:vAlign w:val="center"/>
            <w:hideMark/>
          </w:tcPr>
          <w:p w:rsidRPr="000D630F" w:rsidR="000D630F" w:rsidP="00F32A79" w:rsidRDefault="000D630F" w14:paraId="31074385" w14:textId="77777777">
            <w:pPr>
              <w:rPr>
                <w:rFonts w:asciiTheme="minorHAnsi" w:hAnsiTheme="minorHAnsi" w:cstheme="minorHAnsi"/>
                <w:color w:val="000000"/>
                <w:sz w:val="20"/>
                <w:szCs w:val="20"/>
                <w:lang w:val="en-IN" w:eastAsia="en-IN"/>
              </w:rPr>
            </w:pPr>
          </w:p>
        </w:tc>
        <w:tc>
          <w:tcPr>
            <w:tcW w:w="540" w:type="dxa"/>
            <w:tcBorders>
              <w:top w:val="nil"/>
              <w:left w:val="nil"/>
              <w:bottom w:val="single" w:color="auto" w:sz="8" w:space="0"/>
              <w:right w:val="single" w:color="auto" w:sz="8" w:space="0"/>
            </w:tcBorders>
            <w:shd w:val="clear" w:color="000000" w:fill="00B050"/>
            <w:noWrap/>
            <w:vAlign w:val="center"/>
            <w:hideMark/>
          </w:tcPr>
          <w:p w:rsidRPr="000D630F" w:rsidR="000D630F" w:rsidP="00F32A79" w:rsidRDefault="000D630F" w14:paraId="7EB6157C" w14:textId="77777777">
            <w:pPr>
              <w:rPr>
                <w:rFonts w:asciiTheme="minorHAnsi" w:hAnsiTheme="minorHAnsi" w:cstheme="minorHAnsi"/>
                <w:color w:val="000000"/>
                <w:sz w:val="20"/>
                <w:szCs w:val="20"/>
                <w:lang w:val="en-IN" w:eastAsia="en-IN"/>
              </w:rPr>
            </w:pPr>
          </w:p>
        </w:tc>
        <w:tc>
          <w:tcPr>
            <w:tcW w:w="519" w:type="dxa"/>
            <w:tcBorders>
              <w:top w:val="nil"/>
              <w:left w:val="nil"/>
              <w:bottom w:val="single" w:color="auto" w:sz="8" w:space="0"/>
              <w:right w:val="single" w:color="auto" w:sz="8" w:space="0"/>
            </w:tcBorders>
            <w:shd w:val="clear" w:color="000000" w:fill="00B050"/>
            <w:noWrap/>
            <w:vAlign w:val="center"/>
            <w:hideMark/>
          </w:tcPr>
          <w:p w:rsidRPr="000D630F" w:rsidR="000D630F" w:rsidP="00F32A79" w:rsidRDefault="000D630F" w14:paraId="2A6343E3" w14:textId="77777777">
            <w:pPr>
              <w:rPr>
                <w:rFonts w:asciiTheme="minorHAnsi" w:hAnsiTheme="minorHAnsi" w:cstheme="minorHAnsi"/>
                <w:color w:val="000000"/>
                <w:sz w:val="20"/>
                <w:szCs w:val="20"/>
                <w:lang w:val="en-IN" w:eastAsia="en-IN"/>
              </w:rPr>
            </w:pPr>
          </w:p>
        </w:tc>
        <w:tc>
          <w:tcPr>
            <w:tcW w:w="505" w:type="dxa"/>
            <w:tcBorders>
              <w:top w:val="nil"/>
              <w:left w:val="nil"/>
              <w:bottom w:val="single" w:color="auto" w:sz="8" w:space="0"/>
              <w:right w:val="single" w:color="auto" w:sz="8" w:space="0"/>
            </w:tcBorders>
            <w:shd w:val="clear" w:color="000000" w:fill="00B050"/>
            <w:noWrap/>
            <w:vAlign w:val="center"/>
            <w:hideMark/>
          </w:tcPr>
          <w:p w:rsidRPr="000D630F" w:rsidR="000D630F" w:rsidP="00F32A79" w:rsidRDefault="000D630F" w14:paraId="3D302F76" w14:textId="77777777">
            <w:pPr>
              <w:rPr>
                <w:rFonts w:asciiTheme="minorHAnsi" w:hAnsiTheme="minorHAnsi" w:cstheme="minorHAnsi"/>
                <w:color w:val="000000"/>
                <w:sz w:val="20"/>
                <w:szCs w:val="20"/>
                <w:lang w:val="en-IN" w:eastAsia="en-IN"/>
              </w:rPr>
            </w:pPr>
          </w:p>
        </w:tc>
        <w:tc>
          <w:tcPr>
            <w:tcW w:w="550" w:type="dxa"/>
            <w:tcBorders>
              <w:top w:val="nil"/>
              <w:left w:val="nil"/>
              <w:bottom w:val="single" w:color="auto" w:sz="8" w:space="0"/>
              <w:right w:val="single" w:color="auto" w:sz="8" w:space="0"/>
            </w:tcBorders>
            <w:shd w:val="clear" w:color="000000" w:fill="00B050"/>
            <w:noWrap/>
            <w:vAlign w:val="center"/>
            <w:hideMark/>
          </w:tcPr>
          <w:p w:rsidRPr="000D630F" w:rsidR="000D630F" w:rsidP="00F32A79" w:rsidRDefault="000D630F" w14:paraId="7C998D18" w14:textId="77777777">
            <w:pPr>
              <w:rPr>
                <w:rFonts w:asciiTheme="minorHAnsi" w:hAnsiTheme="minorHAnsi" w:cstheme="minorHAnsi"/>
                <w:color w:val="000000"/>
                <w:sz w:val="20"/>
                <w:szCs w:val="20"/>
                <w:lang w:val="en-IN" w:eastAsia="en-IN"/>
              </w:rPr>
            </w:pPr>
          </w:p>
        </w:tc>
        <w:tc>
          <w:tcPr>
            <w:tcW w:w="527"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29C6B9A5"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489"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47CCC662"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51"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15E37678"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61"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52449D67"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683"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2D576105"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85"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0C31C62D"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r>
      <w:tr w:rsidRPr="00392F89" w:rsidR="000D630F" w:rsidTr="000D630F" w14:paraId="4BF6A5F6" w14:textId="77777777">
        <w:trPr>
          <w:trHeight w:val="182"/>
        </w:trPr>
        <w:tc>
          <w:tcPr>
            <w:tcW w:w="3234" w:type="dxa"/>
            <w:tcBorders>
              <w:top w:val="nil"/>
              <w:left w:val="single" w:color="auto" w:sz="8" w:space="0"/>
              <w:bottom w:val="single" w:color="000000" w:sz="8" w:space="0"/>
              <w:right w:val="single" w:color="auto" w:sz="8" w:space="0"/>
            </w:tcBorders>
            <w:shd w:val="clear" w:color="auto" w:fill="auto"/>
            <w:noWrap/>
            <w:vAlign w:val="center"/>
            <w:hideMark/>
          </w:tcPr>
          <w:p w:rsidRPr="00392F89" w:rsidR="000D630F" w:rsidP="00F32A79" w:rsidRDefault="000D630F" w14:paraId="79BCC058" w14:textId="77777777">
            <w:pPr>
              <w:jc w:val="both"/>
              <w:rPr>
                <w:rFonts w:asciiTheme="minorHAnsi" w:hAnsiTheme="minorHAnsi" w:cstheme="minorHAnsi"/>
                <w:color w:val="000000"/>
                <w:sz w:val="20"/>
                <w:szCs w:val="20"/>
                <w:lang w:eastAsia="en-GB"/>
              </w:rPr>
            </w:pPr>
            <w:r w:rsidRPr="00392F89">
              <w:rPr>
                <w:rFonts w:asciiTheme="minorHAnsi" w:hAnsiTheme="minorHAnsi" w:cstheme="minorHAnsi"/>
                <w:color w:val="000000"/>
                <w:sz w:val="20"/>
                <w:szCs w:val="20"/>
                <w:lang w:eastAsia="en-GB"/>
              </w:rPr>
              <w:t>Soil sampling and analysis</w:t>
            </w:r>
          </w:p>
        </w:tc>
        <w:tc>
          <w:tcPr>
            <w:tcW w:w="439" w:type="dxa"/>
            <w:tcBorders>
              <w:top w:val="nil"/>
              <w:left w:val="nil"/>
              <w:bottom w:val="single" w:color="auto" w:sz="8" w:space="0"/>
              <w:right w:val="single" w:color="auto" w:sz="8" w:space="0"/>
            </w:tcBorders>
            <w:shd w:val="clear" w:color="000000" w:fill="00B050"/>
            <w:noWrap/>
            <w:vAlign w:val="center"/>
            <w:hideMark/>
          </w:tcPr>
          <w:p w:rsidRPr="000D630F" w:rsidR="000D630F" w:rsidP="00F32A79" w:rsidRDefault="000D630F" w14:paraId="592BF08B"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40"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05B7F903"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19" w:type="dxa"/>
            <w:tcBorders>
              <w:top w:val="nil"/>
              <w:left w:val="nil"/>
              <w:bottom w:val="single" w:color="auto" w:sz="8" w:space="0"/>
              <w:right w:val="single" w:color="auto" w:sz="8" w:space="0"/>
            </w:tcBorders>
            <w:shd w:val="clear" w:color="000000" w:fill="00B050"/>
            <w:noWrap/>
            <w:vAlign w:val="center"/>
            <w:hideMark/>
          </w:tcPr>
          <w:p w:rsidRPr="000D630F" w:rsidR="000D630F" w:rsidP="00F32A79" w:rsidRDefault="000D630F" w14:paraId="7DD8ACDF"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05" w:type="dxa"/>
            <w:tcBorders>
              <w:top w:val="nil"/>
              <w:left w:val="nil"/>
              <w:bottom w:val="single" w:color="auto" w:sz="8" w:space="0"/>
              <w:right w:val="single" w:color="auto" w:sz="8" w:space="0"/>
            </w:tcBorders>
            <w:shd w:val="clear" w:color="000000" w:fill="00B050"/>
            <w:noWrap/>
            <w:vAlign w:val="center"/>
            <w:hideMark/>
          </w:tcPr>
          <w:p w:rsidRPr="000D630F" w:rsidR="000D630F" w:rsidP="00F32A79" w:rsidRDefault="000D630F" w14:paraId="7C6CDD78"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50" w:type="dxa"/>
            <w:tcBorders>
              <w:top w:val="nil"/>
              <w:left w:val="nil"/>
              <w:bottom w:val="single" w:color="auto" w:sz="8" w:space="0"/>
              <w:right w:val="single" w:color="auto" w:sz="8" w:space="0"/>
            </w:tcBorders>
            <w:shd w:val="clear" w:color="000000" w:fill="00B050"/>
            <w:noWrap/>
            <w:vAlign w:val="center"/>
            <w:hideMark/>
          </w:tcPr>
          <w:p w:rsidRPr="000D630F" w:rsidR="000D630F" w:rsidP="00F32A79" w:rsidRDefault="000D630F" w14:paraId="77794B89"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27" w:type="dxa"/>
            <w:tcBorders>
              <w:top w:val="nil"/>
              <w:left w:val="nil"/>
              <w:bottom w:val="single" w:color="auto" w:sz="8" w:space="0"/>
              <w:right w:val="single" w:color="auto" w:sz="8" w:space="0"/>
            </w:tcBorders>
            <w:shd w:val="clear" w:color="000000" w:fill="00B050"/>
            <w:noWrap/>
            <w:vAlign w:val="center"/>
            <w:hideMark/>
          </w:tcPr>
          <w:p w:rsidRPr="000D630F" w:rsidR="000D630F" w:rsidP="00F32A79" w:rsidRDefault="000D630F" w14:paraId="0353CC39"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489"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40CE4727"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51"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448C6F99"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61"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5AA2158D"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683"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17219B51"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85"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7F5024C6"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r>
      <w:tr w:rsidRPr="00454F18" w:rsidR="000D630F" w:rsidTr="000D630F" w14:paraId="37B35C8E" w14:textId="77777777">
        <w:trPr>
          <w:trHeight w:val="208"/>
        </w:trPr>
        <w:tc>
          <w:tcPr>
            <w:tcW w:w="3234" w:type="dxa"/>
            <w:tcBorders>
              <w:top w:val="nil"/>
              <w:left w:val="single" w:color="auto" w:sz="8" w:space="0"/>
              <w:bottom w:val="single" w:color="000000" w:sz="8" w:space="0"/>
              <w:right w:val="single" w:color="auto" w:sz="8" w:space="0"/>
            </w:tcBorders>
            <w:shd w:val="clear" w:color="auto" w:fill="auto"/>
            <w:noWrap/>
            <w:vAlign w:val="center"/>
            <w:hideMark/>
          </w:tcPr>
          <w:p w:rsidRPr="00392F89" w:rsidR="000D630F" w:rsidP="00F32A79" w:rsidRDefault="000D630F" w14:paraId="50499DF1" w14:textId="77777777">
            <w:pPr>
              <w:jc w:val="both"/>
              <w:rPr>
                <w:rFonts w:asciiTheme="minorHAnsi" w:hAnsiTheme="minorHAnsi" w:cstheme="minorHAnsi"/>
                <w:color w:val="000000"/>
                <w:sz w:val="20"/>
                <w:szCs w:val="20"/>
                <w:lang w:eastAsia="en-GB"/>
              </w:rPr>
            </w:pPr>
            <w:r w:rsidRPr="00392F89">
              <w:rPr>
                <w:rFonts w:asciiTheme="minorHAnsi" w:hAnsiTheme="minorHAnsi" w:cstheme="minorHAnsi"/>
                <w:color w:val="000000"/>
                <w:sz w:val="20"/>
                <w:szCs w:val="20"/>
                <w:lang w:eastAsia="en-GB"/>
              </w:rPr>
              <w:t>Training of farmers and extension agents/distribution of extension guides flyer</w:t>
            </w:r>
          </w:p>
        </w:tc>
        <w:tc>
          <w:tcPr>
            <w:tcW w:w="439"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333CFCA5"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val="en-IN" w:eastAsia="en-IN"/>
              </w:rPr>
              <w:t> </w:t>
            </w:r>
          </w:p>
        </w:tc>
        <w:tc>
          <w:tcPr>
            <w:tcW w:w="540" w:type="dxa"/>
            <w:tcBorders>
              <w:top w:val="nil"/>
              <w:left w:val="nil"/>
              <w:bottom w:val="single" w:color="auto" w:sz="8" w:space="0"/>
              <w:right w:val="single" w:color="auto" w:sz="8" w:space="0"/>
            </w:tcBorders>
            <w:shd w:val="clear" w:color="000000" w:fill="00B050"/>
            <w:noWrap/>
            <w:vAlign w:val="center"/>
            <w:hideMark/>
          </w:tcPr>
          <w:p w:rsidRPr="000D630F" w:rsidR="000D630F" w:rsidP="00F32A79" w:rsidRDefault="000D630F" w14:paraId="45B51477"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val="en-IN" w:eastAsia="en-IN"/>
              </w:rPr>
              <w:t> </w:t>
            </w:r>
          </w:p>
        </w:tc>
        <w:tc>
          <w:tcPr>
            <w:tcW w:w="519" w:type="dxa"/>
            <w:tcBorders>
              <w:top w:val="nil"/>
              <w:left w:val="nil"/>
              <w:bottom w:val="single" w:color="auto" w:sz="8" w:space="0"/>
              <w:right w:val="single" w:color="auto" w:sz="8" w:space="0"/>
            </w:tcBorders>
            <w:shd w:val="clear" w:color="000000" w:fill="00B050"/>
            <w:noWrap/>
            <w:vAlign w:val="center"/>
            <w:hideMark/>
          </w:tcPr>
          <w:p w:rsidRPr="000D630F" w:rsidR="000D630F" w:rsidP="00F32A79" w:rsidRDefault="000D630F" w14:paraId="4EDF00DB"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val="en-IN" w:eastAsia="en-IN"/>
              </w:rPr>
              <w:t> </w:t>
            </w:r>
          </w:p>
        </w:tc>
        <w:tc>
          <w:tcPr>
            <w:tcW w:w="505"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5C30B36A"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val="en-IN" w:eastAsia="en-IN"/>
              </w:rPr>
              <w:t> </w:t>
            </w:r>
          </w:p>
        </w:tc>
        <w:tc>
          <w:tcPr>
            <w:tcW w:w="550" w:type="dxa"/>
            <w:tcBorders>
              <w:top w:val="nil"/>
              <w:left w:val="nil"/>
              <w:bottom w:val="single" w:color="auto" w:sz="8" w:space="0"/>
              <w:right w:val="single" w:color="auto" w:sz="8" w:space="0"/>
            </w:tcBorders>
            <w:shd w:val="clear" w:color="000000" w:fill="00B050"/>
            <w:noWrap/>
            <w:vAlign w:val="center"/>
            <w:hideMark/>
          </w:tcPr>
          <w:p w:rsidRPr="000D630F" w:rsidR="000D630F" w:rsidP="00F32A79" w:rsidRDefault="000D630F" w14:paraId="535FCBE3"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val="en-IN" w:eastAsia="en-IN"/>
              </w:rPr>
              <w:t> </w:t>
            </w:r>
          </w:p>
        </w:tc>
        <w:tc>
          <w:tcPr>
            <w:tcW w:w="527"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1D1DB043"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val="en-IN" w:eastAsia="en-IN"/>
              </w:rPr>
              <w:t> </w:t>
            </w:r>
          </w:p>
        </w:tc>
        <w:tc>
          <w:tcPr>
            <w:tcW w:w="489"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16FFCA4B"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val="en-IN" w:eastAsia="en-IN"/>
              </w:rPr>
              <w:t> </w:t>
            </w:r>
          </w:p>
        </w:tc>
        <w:tc>
          <w:tcPr>
            <w:tcW w:w="551"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6E004B74"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val="en-IN" w:eastAsia="en-IN"/>
              </w:rPr>
              <w:t> </w:t>
            </w:r>
          </w:p>
        </w:tc>
        <w:tc>
          <w:tcPr>
            <w:tcW w:w="561"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1C5B816D"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val="en-IN" w:eastAsia="en-IN"/>
              </w:rPr>
              <w:t> </w:t>
            </w:r>
          </w:p>
        </w:tc>
        <w:tc>
          <w:tcPr>
            <w:tcW w:w="683"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7D80F5CE"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val="en-IN" w:eastAsia="en-IN"/>
              </w:rPr>
              <w:t> </w:t>
            </w:r>
          </w:p>
        </w:tc>
        <w:tc>
          <w:tcPr>
            <w:tcW w:w="585"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5762DD6A"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val="en-IN" w:eastAsia="en-IN"/>
              </w:rPr>
              <w:t> </w:t>
            </w:r>
          </w:p>
        </w:tc>
      </w:tr>
      <w:tr w:rsidRPr="00454F18" w:rsidR="000D630F" w:rsidTr="00281384" w14:paraId="02351E35" w14:textId="77777777">
        <w:trPr>
          <w:trHeight w:val="182"/>
        </w:trPr>
        <w:tc>
          <w:tcPr>
            <w:tcW w:w="3234" w:type="dxa"/>
            <w:tcBorders>
              <w:top w:val="nil"/>
              <w:left w:val="single" w:color="auto" w:sz="8" w:space="0"/>
              <w:bottom w:val="single" w:color="auto" w:sz="4" w:space="0"/>
              <w:right w:val="single" w:color="auto" w:sz="8" w:space="0"/>
            </w:tcBorders>
            <w:shd w:val="clear" w:color="auto" w:fill="auto"/>
            <w:noWrap/>
            <w:vAlign w:val="center"/>
            <w:hideMark/>
          </w:tcPr>
          <w:p w:rsidRPr="00392F89" w:rsidR="000D630F" w:rsidP="00F32A79" w:rsidRDefault="000D630F" w14:paraId="76F274B2" w14:textId="77777777">
            <w:pPr>
              <w:jc w:val="both"/>
              <w:rPr>
                <w:rFonts w:asciiTheme="minorHAnsi" w:hAnsiTheme="minorHAnsi" w:cstheme="minorHAnsi"/>
                <w:color w:val="000000"/>
                <w:sz w:val="20"/>
                <w:szCs w:val="20"/>
                <w:lang w:eastAsia="en-GB"/>
              </w:rPr>
            </w:pPr>
            <w:r w:rsidRPr="00392F89">
              <w:rPr>
                <w:rFonts w:asciiTheme="minorHAnsi" w:hAnsiTheme="minorHAnsi" w:cstheme="minorHAnsi"/>
                <w:color w:val="000000"/>
                <w:sz w:val="20"/>
                <w:szCs w:val="20"/>
                <w:lang w:eastAsia="en-GB"/>
              </w:rPr>
              <w:t>Contribution/ finalizing West Africa Handbook Chapter</w:t>
            </w:r>
          </w:p>
        </w:tc>
        <w:tc>
          <w:tcPr>
            <w:tcW w:w="439" w:type="dxa"/>
            <w:tcBorders>
              <w:top w:val="nil"/>
              <w:left w:val="nil"/>
              <w:bottom w:val="single" w:color="auto" w:sz="4" w:space="0"/>
              <w:right w:val="single" w:color="auto" w:sz="8" w:space="0"/>
            </w:tcBorders>
            <w:shd w:val="clear" w:color="auto" w:fill="00B050"/>
            <w:noWrap/>
            <w:vAlign w:val="center"/>
            <w:hideMark/>
          </w:tcPr>
          <w:p w:rsidRPr="000D630F" w:rsidR="000D630F" w:rsidP="00F32A79" w:rsidRDefault="000D630F" w14:paraId="4E73CAF2"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40" w:type="dxa"/>
            <w:tcBorders>
              <w:top w:val="nil"/>
              <w:left w:val="nil"/>
              <w:bottom w:val="single" w:color="auto" w:sz="4" w:space="0"/>
              <w:right w:val="single" w:color="auto" w:sz="8" w:space="0"/>
            </w:tcBorders>
            <w:shd w:val="clear" w:color="auto" w:fill="00B050"/>
            <w:noWrap/>
            <w:vAlign w:val="center"/>
            <w:hideMark/>
          </w:tcPr>
          <w:p w:rsidRPr="000D630F" w:rsidR="000D630F" w:rsidP="00F32A79" w:rsidRDefault="000D630F" w14:paraId="4B3D9089"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19" w:type="dxa"/>
            <w:tcBorders>
              <w:top w:val="nil"/>
              <w:left w:val="nil"/>
              <w:bottom w:val="single" w:color="auto" w:sz="4" w:space="0"/>
              <w:right w:val="single" w:color="auto" w:sz="8" w:space="0"/>
            </w:tcBorders>
            <w:shd w:val="clear" w:color="auto" w:fill="00B050"/>
            <w:noWrap/>
            <w:vAlign w:val="center"/>
            <w:hideMark/>
          </w:tcPr>
          <w:p w:rsidRPr="000D630F" w:rsidR="000D630F" w:rsidP="00F32A79" w:rsidRDefault="000D630F" w14:paraId="13DEC3D2"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05" w:type="dxa"/>
            <w:tcBorders>
              <w:top w:val="nil"/>
              <w:left w:val="nil"/>
              <w:bottom w:val="single" w:color="auto" w:sz="4" w:space="0"/>
              <w:right w:val="single" w:color="auto" w:sz="8" w:space="0"/>
            </w:tcBorders>
            <w:shd w:val="clear" w:color="auto" w:fill="00B050"/>
            <w:noWrap/>
            <w:vAlign w:val="center"/>
            <w:hideMark/>
          </w:tcPr>
          <w:p w:rsidRPr="000D630F" w:rsidR="000D630F" w:rsidP="00F32A79" w:rsidRDefault="000D630F" w14:paraId="640AFFEA"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50" w:type="dxa"/>
            <w:tcBorders>
              <w:top w:val="nil"/>
              <w:left w:val="nil"/>
              <w:bottom w:val="single" w:color="auto" w:sz="4" w:space="0"/>
              <w:right w:val="single" w:color="auto" w:sz="8" w:space="0"/>
            </w:tcBorders>
            <w:shd w:val="clear" w:color="auto" w:fill="00B050"/>
            <w:noWrap/>
            <w:vAlign w:val="center"/>
            <w:hideMark/>
          </w:tcPr>
          <w:p w:rsidRPr="000D630F" w:rsidR="000D630F" w:rsidP="00F32A79" w:rsidRDefault="000D630F" w14:paraId="1508AFCB"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27" w:type="dxa"/>
            <w:tcBorders>
              <w:top w:val="nil"/>
              <w:left w:val="nil"/>
              <w:bottom w:val="single" w:color="auto" w:sz="4" w:space="0"/>
              <w:right w:val="single" w:color="auto" w:sz="8" w:space="0"/>
            </w:tcBorders>
            <w:shd w:val="clear" w:color="auto" w:fill="00B050"/>
            <w:noWrap/>
            <w:vAlign w:val="center"/>
            <w:hideMark/>
          </w:tcPr>
          <w:p w:rsidRPr="000D630F" w:rsidR="000D630F" w:rsidP="00F32A79" w:rsidRDefault="000D630F" w14:paraId="094CB4EC"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489" w:type="dxa"/>
            <w:tcBorders>
              <w:top w:val="nil"/>
              <w:left w:val="nil"/>
              <w:bottom w:val="single" w:color="auto" w:sz="4" w:space="0"/>
              <w:right w:val="single" w:color="auto" w:sz="8" w:space="0"/>
            </w:tcBorders>
            <w:shd w:val="clear" w:color="auto" w:fill="auto"/>
            <w:noWrap/>
            <w:vAlign w:val="center"/>
            <w:hideMark/>
          </w:tcPr>
          <w:p w:rsidRPr="000D630F" w:rsidR="000D630F" w:rsidP="00F32A79" w:rsidRDefault="000D630F" w14:paraId="5EC581B9"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51" w:type="dxa"/>
            <w:tcBorders>
              <w:top w:val="nil"/>
              <w:left w:val="nil"/>
              <w:bottom w:val="single" w:color="auto" w:sz="4" w:space="0"/>
              <w:right w:val="single" w:color="auto" w:sz="8" w:space="0"/>
            </w:tcBorders>
            <w:shd w:val="clear" w:color="auto" w:fill="auto"/>
            <w:noWrap/>
            <w:vAlign w:val="center"/>
            <w:hideMark/>
          </w:tcPr>
          <w:p w:rsidRPr="000D630F" w:rsidR="000D630F" w:rsidP="00F32A79" w:rsidRDefault="000D630F" w14:paraId="5A0E74B1"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61" w:type="dxa"/>
            <w:tcBorders>
              <w:top w:val="nil"/>
              <w:left w:val="nil"/>
              <w:bottom w:val="single" w:color="auto" w:sz="4" w:space="0"/>
              <w:right w:val="single" w:color="auto" w:sz="8" w:space="0"/>
            </w:tcBorders>
            <w:shd w:val="clear" w:color="auto" w:fill="auto"/>
            <w:noWrap/>
            <w:vAlign w:val="center"/>
            <w:hideMark/>
          </w:tcPr>
          <w:p w:rsidRPr="000D630F" w:rsidR="000D630F" w:rsidP="00F32A79" w:rsidRDefault="000D630F" w14:paraId="779F8603"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683" w:type="dxa"/>
            <w:tcBorders>
              <w:top w:val="nil"/>
              <w:left w:val="nil"/>
              <w:bottom w:val="single" w:color="auto" w:sz="4" w:space="0"/>
              <w:right w:val="single" w:color="auto" w:sz="8" w:space="0"/>
            </w:tcBorders>
            <w:shd w:val="clear" w:color="auto" w:fill="auto"/>
            <w:noWrap/>
            <w:vAlign w:val="center"/>
            <w:hideMark/>
          </w:tcPr>
          <w:p w:rsidRPr="000D630F" w:rsidR="000D630F" w:rsidP="00F32A79" w:rsidRDefault="000D630F" w14:paraId="3DE50784"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85" w:type="dxa"/>
            <w:tcBorders>
              <w:top w:val="nil"/>
              <w:left w:val="nil"/>
              <w:bottom w:val="single" w:color="auto" w:sz="4" w:space="0"/>
              <w:right w:val="single" w:color="auto" w:sz="8" w:space="0"/>
            </w:tcBorders>
            <w:shd w:val="clear" w:color="auto" w:fill="auto"/>
            <w:noWrap/>
            <w:vAlign w:val="center"/>
            <w:hideMark/>
          </w:tcPr>
          <w:p w:rsidRPr="000D630F" w:rsidR="000D630F" w:rsidP="00F32A79" w:rsidRDefault="000D630F" w14:paraId="165E387C"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r>
      <w:tr w:rsidRPr="00454F18" w:rsidR="000D630F" w:rsidTr="00281384" w14:paraId="18957319" w14:textId="77777777">
        <w:trPr>
          <w:trHeight w:val="182"/>
        </w:trPr>
        <w:tc>
          <w:tcPr>
            <w:tcW w:w="3234" w:type="dxa"/>
            <w:tcBorders>
              <w:top w:val="single" w:color="auto" w:sz="4" w:space="0"/>
              <w:left w:val="single" w:color="auto" w:sz="4" w:space="0"/>
              <w:bottom w:val="single" w:color="auto" w:sz="4" w:space="0"/>
              <w:right w:val="single" w:color="auto" w:sz="8" w:space="0"/>
            </w:tcBorders>
            <w:shd w:val="clear" w:color="auto" w:fill="auto"/>
            <w:noWrap/>
            <w:vAlign w:val="center"/>
            <w:hideMark/>
          </w:tcPr>
          <w:p w:rsidRPr="00392F89" w:rsidR="000D630F" w:rsidP="00F32A79" w:rsidRDefault="000D630F" w14:paraId="4AD49332" w14:textId="77777777">
            <w:pPr>
              <w:jc w:val="both"/>
              <w:rPr>
                <w:rFonts w:asciiTheme="minorHAnsi" w:hAnsiTheme="minorHAnsi" w:cstheme="minorHAnsi"/>
                <w:color w:val="000000"/>
                <w:sz w:val="20"/>
                <w:szCs w:val="20"/>
                <w:lang w:eastAsia="en-GB"/>
              </w:rPr>
            </w:pPr>
            <w:r w:rsidRPr="00392F89">
              <w:rPr>
                <w:rFonts w:asciiTheme="minorHAnsi" w:hAnsiTheme="minorHAnsi" w:cstheme="minorHAnsi"/>
                <w:color w:val="000000"/>
                <w:sz w:val="20"/>
                <w:szCs w:val="20"/>
                <w:lang w:eastAsia="en-GB"/>
              </w:rPr>
              <w:t>Technology dissemination via field day</w:t>
            </w:r>
          </w:p>
        </w:tc>
        <w:tc>
          <w:tcPr>
            <w:tcW w:w="439" w:type="dxa"/>
            <w:tcBorders>
              <w:top w:val="single" w:color="auto" w:sz="4" w:space="0"/>
              <w:left w:val="nil"/>
              <w:bottom w:val="single" w:color="auto" w:sz="4" w:space="0"/>
              <w:right w:val="single" w:color="auto" w:sz="8" w:space="0"/>
            </w:tcBorders>
            <w:shd w:val="clear" w:color="auto" w:fill="auto"/>
            <w:noWrap/>
            <w:vAlign w:val="center"/>
            <w:hideMark/>
          </w:tcPr>
          <w:p w:rsidRPr="000D630F" w:rsidR="000D630F" w:rsidP="00F32A79" w:rsidRDefault="000D630F" w14:paraId="581FCAFE"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40" w:type="dxa"/>
            <w:tcBorders>
              <w:top w:val="single" w:color="auto" w:sz="4" w:space="0"/>
              <w:left w:val="nil"/>
              <w:bottom w:val="single" w:color="auto" w:sz="4" w:space="0"/>
              <w:right w:val="single" w:color="auto" w:sz="8" w:space="0"/>
            </w:tcBorders>
            <w:shd w:val="clear" w:color="auto" w:fill="auto"/>
            <w:noWrap/>
            <w:vAlign w:val="center"/>
            <w:hideMark/>
          </w:tcPr>
          <w:p w:rsidRPr="000D630F" w:rsidR="000D630F" w:rsidP="00F32A79" w:rsidRDefault="000D630F" w14:paraId="56BB5D58"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19" w:type="dxa"/>
            <w:tcBorders>
              <w:top w:val="single" w:color="auto" w:sz="4" w:space="0"/>
              <w:left w:val="nil"/>
              <w:bottom w:val="single" w:color="auto" w:sz="4" w:space="0"/>
              <w:right w:val="single" w:color="auto" w:sz="8" w:space="0"/>
            </w:tcBorders>
            <w:shd w:val="clear" w:color="auto" w:fill="auto"/>
            <w:noWrap/>
            <w:vAlign w:val="center"/>
            <w:hideMark/>
          </w:tcPr>
          <w:p w:rsidRPr="000D630F" w:rsidR="000D630F" w:rsidP="00F32A79" w:rsidRDefault="000D630F" w14:paraId="6CF8E876"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05" w:type="dxa"/>
            <w:tcBorders>
              <w:top w:val="single" w:color="auto" w:sz="4" w:space="0"/>
              <w:left w:val="nil"/>
              <w:bottom w:val="single" w:color="auto" w:sz="4" w:space="0"/>
              <w:right w:val="single" w:color="auto" w:sz="8" w:space="0"/>
            </w:tcBorders>
            <w:shd w:val="clear" w:color="auto" w:fill="auto"/>
            <w:noWrap/>
            <w:vAlign w:val="center"/>
            <w:hideMark/>
          </w:tcPr>
          <w:p w:rsidRPr="000D630F" w:rsidR="000D630F" w:rsidP="00F32A79" w:rsidRDefault="000D630F" w14:paraId="23FADB7F"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50" w:type="dxa"/>
            <w:tcBorders>
              <w:top w:val="single" w:color="auto" w:sz="4" w:space="0"/>
              <w:left w:val="nil"/>
              <w:bottom w:val="single" w:color="auto" w:sz="4" w:space="0"/>
              <w:right w:val="single" w:color="auto" w:sz="8" w:space="0"/>
            </w:tcBorders>
            <w:shd w:val="clear" w:color="000000" w:fill="00B050"/>
            <w:noWrap/>
            <w:vAlign w:val="center"/>
            <w:hideMark/>
          </w:tcPr>
          <w:p w:rsidRPr="000D630F" w:rsidR="000D630F" w:rsidP="00F32A79" w:rsidRDefault="000D630F" w14:paraId="69C36EE0"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27" w:type="dxa"/>
            <w:tcBorders>
              <w:top w:val="single" w:color="auto" w:sz="4" w:space="0"/>
              <w:left w:val="nil"/>
              <w:bottom w:val="single" w:color="auto" w:sz="4" w:space="0"/>
              <w:right w:val="single" w:color="auto" w:sz="8" w:space="0"/>
            </w:tcBorders>
            <w:shd w:val="clear" w:color="auto" w:fill="auto"/>
            <w:noWrap/>
            <w:vAlign w:val="center"/>
            <w:hideMark/>
          </w:tcPr>
          <w:p w:rsidRPr="000D630F" w:rsidR="000D630F" w:rsidP="00F32A79" w:rsidRDefault="000D630F" w14:paraId="09817C1E"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489" w:type="dxa"/>
            <w:tcBorders>
              <w:top w:val="single" w:color="auto" w:sz="4" w:space="0"/>
              <w:left w:val="nil"/>
              <w:bottom w:val="single" w:color="auto" w:sz="4" w:space="0"/>
              <w:right w:val="single" w:color="auto" w:sz="8" w:space="0"/>
            </w:tcBorders>
            <w:shd w:val="clear" w:color="auto" w:fill="auto"/>
            <w:noWrap/>
            <w:vAlign w:val="center"/>
            <w:hideMark/>
          </w:tcPr>
          <w:p w:rsidRPr="000D630F" w:rsidR="000D630F" w:rsidP="00F32A79" w:rsidRDefault="000D630F" w14:paraId="47833E39"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51" w:type="dxa"/>
            <w:tcBorders>
              <w:top w:val="single" w:color="auto" w:sz="4" w:space="0"/>
              <w:left w:val="nil"/>
              <w:bottom w:val="single" w:color="auto" w:sz="4" w:space="0"/>
              <w:right w:val="single" w:color="auto" w:sz="8" w:space="0"/>
            </w:tcBorders>
            <w:shd w:val="clear" w:color="auto" w:fill="auto"/>
            <w:noWrap/>
            <w:vAlign w:val="center"/>
            <w:hideMark/>
          </w:tcPr>
          <w:p w:rsidRPr="000D630F" w:rsidR="000D630F" w:rsidP="00F32A79" w:rsidRDefault="000D630F" w14:paraId="10F6FACF"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61" w:type="dxa"/>
            <w:tcBorders>
              <w:top w:val="single" w:color="auto" w:sz="4" w:space="0"/>
              <w:left w:val="nil"/>
              <w:bottom w:val="single" w:color="auto" w:sz="4" w:space="0"/>
              <w:right w:val="single" w:color="auto" w:sz="8" w:space="0"/>
            </w:tcBorders>
            <w:shd w:val="clear" w:color="auto" w:fill="auto"/>
            <w:noWrap/>
            <w:vAlign w:val="center"/>
            <w:hideMark/>
          </w:tcPr>
          <w:p w:rsidRPr="000D630F" w:rsidR="000D630F" w:rsidP="00F32A79" w:rsidRDefault="000D630F" w14:paraId="6E009277"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683" w:type="dxa"/>
            <w:tcBorders>
              <w:top w:val="single" w:color="auto" w:sz="4" w:space="0"/>
              <w:left w:val="nil"/>
              <w:bottom w:val="single" w:color="auto" w:sz="4" w:space="0"/>
              <w:right w:val="single" w:color="auto" w:sz="8" w:space="0"/>
            </w:tcBorders>
            <w:shd w:val="clear" w:color="auto" w:fill="auto"/>
            <w:noWrap/>
            <w:vAlign w:val="center"/>
            <w:hideMark/>
          </w:tcPr>
          <w:p w:rsidRPr="000D630F" w:rsidR="000D630F" w:rsidP="00F32A79" w:rsidRDefault="000D630F" w14:paraId="26FFD312"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85" w:type="dxa"/>
            <w:tcBorders>
              <w:top w:val="single" w:color="auto" w:sz="4" w:space="0"/>
              <w:left w:val="nil"/>
              <w:bottom w:val="single" w:color="auto" w:sz="4" w:space="0"/>
              <w:right w:val="single" w:color="auto" w:sz="4" w:space="0"/>
            </w:tcBorders>
            <w:shd w:val="clear" w:color="auto" w:fill="auto"/>
            <w:noWrap/>
            <w:vAlign w:val="center"/>
            <w:hideMark/>
          </w:tcPr>
          <w:p w:rsidRPr="000D630F" w:rsidR="000D630F" w:rsidP="00F32A79" w:rsidRDefault="000D630F" w14:paraId="3F512C7C"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r>
      <w:tr w:rsidRPr="00392F89" w:rsidR="000D630F" w:rsidTr="00281384" w14:paraId="4EED655F" w14:textId="77777777">
        <w:trPr>
          <w:trHeight w:val="182"/>
        </w:trPr>
        <w:tc>
          <w:tcPr>
            <w:tcW w:w="3234" w:type="dxa"/>
            <w:tcBorders>
              <w:top w:val="single" w:color="auto" w:sz="4" w:space="0"/>
              <w:left w:val="single" w:color="auto" w:sz="8" w:space="0"/>
              <w:bottom w:val="single" w:color="000000" w:sz="8" w:space="0"/>
              <w:right w:val="single" w:color="auto" w:sz="8" w:space="0"/>
            </w:tcBorders>
            <w:shd w:val="clear" w:color="auto" w:fill="auto"/>
            <w:noWrap/>
            <w:vAlign w:val="center"/>
            <w:hideMark/>
          </w:tcPr>
          <w:p w:rsidRPr="00392F89" w:rsidR="000D630F" w:rsidP="00F32A79" w:rsidRDefault="000D630F" w14:paraId="386D31D7" w14:textId="77777777">
            <w:pPr>
              <w:jc w:val="both"/>
              <w:rPr>
                <w:rFonts w:asciiTheme="minorHAnsi" w:hAnsiTheme="minorHAnsi" w:cstheme="minorHAnsi"/>
                <w:color w:val="000000"/>
                <w:sz w:val="20"/>
                <w:szCs w:val="20"/>
                <w:lang w:eastAsia="en-GB"/>
              </w:rPr>
            </w:pPr>
            <w:r w:rsidRPr="00392F89">
              <w:rPr>
                <w:rFonts w:asciiTheme="minorHAnsi" w:hAnsiTheme="minorHAnsi" w:cstheme="minorHAnsi"/>
                <w:color w:val="000000"/>
                <w:sz w:val="20"/>
                <w:szCs w:val="20"/>
                <w:lang w:eastAsia="en-GB"/>
              </w:rPr>
              <w:t>Crop growth measurement</w:t>
            </w:r>
          </w:p>
        </w:tc>
        <w:tc>
          <w:tcPr>
            <w:tcW w:w="439" w:type="dxa"/>
            <w:tcBorders>
              <w:top w:val="single" w:color="auto" w:sz="4" w:space="0"/>
              <w:left w:val="nil"/>
              <w:bottom w:val="single" w:color="auto" w:sz="8" w:space="0"/>
              <w:right w:val="single" w:color="auto" w:sz="8" w:space="0"/>
            </w:tcBorders>
            <w:shd w:val="clear" w:color="auto" w:fill="auto"/>
            <w:noWrap/>
            <w:vAlign w:val="center"/>
            <w:hideMark/>
          </w:tcPr>
          <w:p w:rsidRPr="000D630F" w:rsidR="000D630F" w:rsidP="00F32A79" w:rsidRDefault="000D630F" w14:paraId="501DE1F1"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40" w:type="dxa"/>
            <w:tcBorders>
              <w:top w:val="single" w:color="auto" w:sz="4" w:space="0"/>
              <w:left w:val="nil"/>
              <w:bottom w:val="single" w:color="auto" w:sz="8" w:space="0"/>
              <w:right w:val="single" w:color="auto" w:sz="8" w:space="0"/>
            </w:tcBorders>
            <w:shd w:val="clear" w:color="000000" w:fill="00B050"/>
            <w:noWrap/>
            <w:vAlign w:val="center"/>
            <w:hideMark/>
          </w:tcPr>
          <w:p w:rsidRPr="000D630F" w:rsidR="000D630F" w:rsidP="00F32A79" w:rsidRDefault="000D630F" w14:paraId="2571B66A"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19" w:type="dxa"/>
            <w:tcBorders>
              <w:top w:val="single" w:color="auto" w:sz="4" w:space="0"/>
              <w:left w:val="nil"/>
              <w:bottom w:val="single" w:color="auto" w:sz="8" w:space="0"/>
              <w:right w:val="single" w:color="auto" w:sz="8" w:space="0"/>
            </w:tcBorders>
            <w:shd w:val="clear" w:color="000000" w:fill="00B050"/>
            <w:noWrap/>
            <w:vAlign w:val="center"/>
            <w:hideMark/>
          </w:tcPr>
          <w:p w:rsidRPr="000D630F" w:rsidR="000D630F" w:rsidP="00F32A79" w:rsidRDefault="000D630F" w14:paraId="166FCE83"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05" w:type="dxa"/>
            <w:tcBorders>
              <w:top w:val="single" w:color="auto" w:sz="4" w:space="0"/>
              <w:left w:val="nil"/>
              <w:bottom w:val="single" w:color="auto" w:sz="8" w:space="0"/>
              <w:right w:val="single" w:color="auto" w:sz="8" w:space="0"/>
            </w:tcBorders>
            <w:shd w:val="clear" w:color="000000" w:fill="00B050"/>
            <w:noWrap/>
            <w:vAlign w:val="center"/>
            <w:hideMark/>
          </w:tcPr>
          <w:p w:rsidRPr="000D630F" w:rsidR="000D630F" w:rsidP="00F32A79" w:rsidRDefault="000D630F" w14:paraId="5A522E70"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50" w:type="dxa"/>
            <w:tcBorders>
              <w:top w:val="single" w:color="auto" w:sz="4" w:space="0"/>
              <w:left w:val="nil"/>
              <w:bottom w:val="single" w:color="auto" w:sz="8" w:space="0"/>
              <w:right w:val="single" w:color="auto" w:sz="8" w:space="0"/>
            </w:tcBorders>
            <w:shd w:val="clear" w:color="000000" w:fill="00B050"/>
            <w:noWrap/>
            <w:vAlign w:val="center"/>
            <w:hideMark/>
          </w:tcPr>
          <w:p w:rsidRPr="000D630F" w:rsidR="000D630F" w:rsidP="00F32A79" w:rsidRDefault="000D630F" w14:paraId="1DCC5708"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27" w:type="dxa"/>
            <w:tcBorders>
              <w:top w:val="single" w:color="auto" w:sz="4" w:space="0"/>
              <w:left w:val="nil"/>
              <w:bottom w:val="single" w:color="auto" w:sz="8" w:space="0"/>
              <w:right w:val="single" w:color="auto" w:sz="8" w:space="0"/>
            </w:tcBorders>
            <w:shd w:val="clear" w:color="auto" w:fill="auto"/>
            <w:noWrap/>
            <w:vAlign w:val="center"/>
            <w:hideMark/>
          </w:tcPr>
          <w:p w:rsidRPr="000D630F" w:rsidR="000D630F" w:rsidP="00F32A79" w:rsidRDefault="000D630F" w14:paraId="4333874D"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489" w:type="dxa"/>
            <w:tcBorders>
              <w:top w:val="single" w:color="auto" w:sz="4" w:space="0"/>
              <w:left w:val="nil"/>
              <w:bottom w:val="single" w:color="auto" w:sz="8" w:space="0"/>
              <w:right w:val="single" w:color="auto" w:sz="8" w:space="0"/>
            </w:tcBorders>
            <w:shd w:val="clear" w:color="auto" w:fill="auto"/>
            <w:noWrap/>
            <w:vAlign w:val="center"/>
            <w:hideMark/>
          </w:tcPr>
          <w:p w:rsidRPr="000D630F" w:rsidR="000D630F" w:rsidP="00F32A79" w:rsidRDefault="000D630F" w14:paraId="2ADA740F"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51" w:type="dxa"/>
            <w:tcBorders>
              <w:top w:val="single" w:color="auto" w:sz="4" w:space="0"/>
              <w:left w:val="nil"/>
              <w:bottom w:val="single" w:color="auto" w:sz="8" w:space="0"/>
              <w:right w:val="single" w:color="auto" w:sz="8" w:space="0"/>
            </w:tcBorders>
            <w:shd w:val="clear" w:color="auto" w:fill="auto"/>
            <w:noWrap/>
            <w:vAlign w:val="center"/>
            <w:hideMark/>
          </w:tcPr>
          <w:p w:rsidRPr="000D630F" w:rsidR="000D630F" w:rsidP="00F32A79" w:rsidRDefault="000D630F" w14:paraId="19A32A2F"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61" w:type="dxa"/>
            <w:tcBorders>
              <w:top w:val="single" w:color="auto" w:sz="4" w:space="0"/>
              <w:left w:val="nil"/>
              <w:bottom w:val="single" w:color="auto" w:sz="8" w:space="0"/>
              <w:right w:val="single" w:color="auto" w:sz="8" w:space="0"/>
            </w:tcBorders>
            <w:shd w:val="clear" w:color="auto" w:fill="auto"/>
            <w:noWrap/>
            <w:vAlign w:val="center"/>
            <w:hideMark/>
          </w:tcPr>
          <w:p w:rsidRPr="000D630F" w:rsidR="000D630F" w:rsidP="00F32A79" w:rsidRDefault="000D630F" w14:paraId="23961289"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683" w:type="dxa"/>
            <w:tcBorders>
              <w:top w:val="single" w:color="auto" w:sz="4" w:space="0"/>
              <w:left w:val="nil"/>
              <w:bottom w:val="single" w:color="auto" w:sz="8" w:space="0"/>
              <w:right w:val="single" w:color="auto" w:sz="8" w:space="0"/>
            </w:tcBorders>
            <w:shd w:val="clear" w:color="auto" w:fill="auto"/>
            <w:noWrap/>
            <w:vAlign w:val="center"/>
            <w:hideMark/>
          </w:tcPr>
          <w:p w:rsidRPr="000D630F" w:rsidR="000D630F" w:rsidP="00F32A79" w:rsidRDefault="000D630F" w14:paraId="4F51D3DB"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85" w:type="dxa"/>
            <w:tcBorders>
              <w:top w:val="single" w:color="auto" w:sz="4" w:space="0"/>
              <w:left w:val="nil"/>
              <w:bottom w:val="single" w:color="auto" w:sz="8" w:space="0"/>
              <w:right w:val="single" w:color="auto" w:sz="8" w:space="0"/>
            </w:tcBorders>
            <w:shd w:val="clear" w:color="auto" w:fill="auto"/>
            <w:noWrap/>
            <w:vAlign w:val="center"/>
            <w:hideMark/>
          </w:tcPr>
          <w:p w:rsidRPr="000D630F" w:rsidR="000D630F" w:rsidP="00F32A79" w:rsidRDefault="000D630F" w14:paraId="11395A58"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r>
      <w:tr w:rsidRPr="00454F18" w:rsidR="000D630F" w:rsidTr="000D630F" w14:paraId="5AD479D3" w14:textId="77777777">
        <w:trPr>
          <w:trHeight w:val="182"/>
        </w:trPr>
        <w:tc>
          <w:tcPr>
            <w:tcW w:w="3234" w:type="dxa"/>
            <w:tcBorders>
              <w:top w:val="nil"/>
              <w:left w:val="single" w:color="auto" w:sz="8" w:space="0"/>
              <w:bottom w:val="single" w:color="000000" w:sz="8" w:space="0"/>
              <w:right w:val="single" w:color="auto" w:sz="8" w:space="0"/>
            </w:tcBorders>
            <w:shd w:val="clear" w:color="auto" w:fill="auto"/>
            <w:noWrap/>
            <w:vAlign w:val="center"/>
            <w:hideMark/>
          </w:tcPr>
          <w:p w:rsidRPr="00392F89" w:rsidR="000D630F" w:rsidP="00F32A79" w:rsidRDefault="000D630F" w14:paraId="0456BD17" w14:textId="77777777">
            <w:pPr>
              <w:jc w:val="both"/>
              <w:rPr>
                <w:rFonts w:asciiTheme="minorHAnsi" w:hAnsiTheme="minorHAnsi" w:cstheme="minorHAnsi"/>
                <w:color w:val="000000"/>
                <w:sz w:val="20"/>
                <w:szCs w:val="20"/>
                <w:lang w:eastAsia="en-GB"/>
              </w:rPr>
            </w:pPr>
            <w:r w:rsidRPr="00392F89">
              <w:rPr>
                <w:rFonts w:asciiTheme="minorHAnsi" w:hAnsiTheme="minorHAnsi" w:eastAsiaTheme="minorHAnsi" w:cstheme="minorHAnsi"/>
                <w:color w:val="000000"/>
                <w:sz w:val="20"/>
                <w:szCs w:val="20"/>
                <w:lang w:eastAsia="en-GB"/>
              </w:rPr>
              <w:t>Crop harvest (biomass and grain)</w:t>
            </w:r>
          </w:p>
        </w:tc>
        <w:tc>
          <w:tcPr>
            <w:tcW w:w="439"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0EA0CB17"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40"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499BD984"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19"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7AF48493"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05"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118F03A0"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50" w:type="dxa"/>
            <w:tcBorders>
              <w:top w:val="nil"/>
              <w:left w:val="nil"/>
              <w:bottom w:val="single" w:color="auto" w:sz="8" w:space="0"/>
              <w:right w:val="single" w:color="auto" w:sz="8" w:space="0"/>
            </w:tcBorders>
            <w:shd w:val="clear" w:color="000000" w:fill="00B050"/>
            <w:noWrap/>
            <w:vAlign w:val="center"/>
            <w:hideMark/>
          </w:tcPr>
          <w:p w:rsidRPr="000D630F" w:rsidR="000D630F" w:rsidP="00F32A79" w:rsidRDefault="000D630F" w14:paraId="368ACD4B"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27" w:type="dxa"/>
            <w:tcBorders>
              <w:top w:val="nil"/>
              <w:left w:val="nil"/>
              <w:bottom w:val="single" w:color="auto" w:sz="8" w:space="0"/>
              <w:right w:val="single" w:color="auto" w:sz="8" w:space="0"/>
            </w:tcBorders>
            <w:shd w:val="clear" w:color="000000" w:fill="00B050"/>
            <w:noWrap/>
            <w:vAlign w:val="center"/>
            <w:hideMark/>
          </w:tcPr>
          <w:p w:rsidRPr="000D630F" w:rsidR="000D630F" w:rsidP="00F32A79" w:rsidRDefault="000D630F" w14:paraId="05F28A9F"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489"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44BC971B"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51"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11FDBA22"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61"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4DDA5D3A"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683"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4D3760B9"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85"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60866D33"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r>
      <w:tr w:rsidRPr="00392F89" w:rsidR="000D630F" w:rsidTr="000D630F" w14:paraId="34733698" w14:textId="77777777">
        <w:trPr>
          <w:trHeight w:val="182"/>
        </w:trPr>
        <w:tc>
          <w:tcPr>
            <w:tcW w:w="3234" w:type="dxa"/>
            <w:tcBorders>
              <w:top w:val="nil"/>
              <w:left w:val="single" w:color="auto" w:sz="8" w:space="0"/>
              <w:bottom w:val="single" w:color="000000" w:sz="8" w:space="0"/>
              <w:right w:val="single" w:color="auto" w:sz="8" w:space="0"/>
            </w:tcBorders>
            <w:shd w:val="clear" w:color="auto" w:fill="auto"/>
            <w:noWrap/>
            <w:vAlign w:val="center"/>
            <w:hideMark/>
          </w:tcPr>
          <w:p w:rsidRPr="00392F89" w:rsidR="000D630F" w:rsidP="00F32A79" w:rsidRDefault="000D630F" w14:paraId="24526B05" w14:textId="77777777">
            <w:pPr>
              <w:jc w:val="both"/>
              <w:rPr>
                <w:rFonts w:asciiTheme="minorHAnsi" w:hAnsiTheme="minorHAnsi" w:cstheme="minorHAnsi"/>
                <w:color w:val="000000"/>
                <w:sz w:val="20"/>
                <w:szCs w:val="20"/>
                <w:lang w:eastAsia="en-GB"/>
              </w:rPr>
            </w:pPr>
            <w:r w:rsidRPr="00392F89">
              <w:rPr>
                <w:rFonts w:asciiTheme="minorHAnsi" w:hAnsiTheme="minorHAnsi" w:eastAsiaTheme="minorHAnsi" w:cstheme="minorHAnsi"/>
                <w:color w:val="000000"/>
                <w:sz w:val="20"/>
                <w:szCs w:val="20"/>
                <w:lang w:eastAsia="en-GB"/>
              </w:rPr>
              <w:t xml:space="preserve">Data analysis and reporting </w:t>
            </w:r>
          </w:p>
        </w:tc>
        <w:tc>
          <w:tcPr>
            <w:tcW w:w="439"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08E070B7"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40"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2550E46A"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19"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2B57785F"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05" w:type="dxa"/>
            <w:tcBorders>
              <w:top w:val="nil"/>
              <w:left w:val="nil"/>
              <w:bottom w:val="single" w:color="auto" w:sz="8" w:space="0"/>
              <w:right w:val="single" w:color="auto" w:sz="8" w:space="0"/>
            </w:tcBorders>
            <w:shd w:val="clear" w:color="000000" w:fill="00B050"/>
            <w:noWrap/>
            <w:vAlign w:val="center"/>
            <w:hideMark/>
          </w:tcPr>
          <w:p w:rsidRPr="000D630F" w:rsidR="000D630F" w:rsidP="00F32A79" w:rsidRDefault="000D630F" w14:paraId="55B1A163"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50" w:type="dxa"/>
            <w:tcBorders>
              <w:top w:val="nil"/>
              <w:left w:val="nil"/>
              <w:bottom w:val="single" w:color="auto" w:sz="8" w:space="0"/>
              <w:right w:val="single" w:color="auto" w:sz="8" w:space="0"/>
            </w:tcBorders>
            <w:shd w:val="clear" w:color="000000" w:fill="00B050"/>
            <w:noWrap/>
            <w:vAlign w:val="center"/>
            <w:hideMark/>
          </w:tcPr>
          <w:p w:rsidRPr="000D630F" w:rsidR="000D630F" w:rsidP="00F32A79" w:rsidRDefault="000D630F" w14:paraId="1A893ABE"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27" w:type="dxa"/>
            <w:tcBorders>
              <w:top w:val="nil"/>
              <w:left w:val="nil"/>
              <w:bottom w:val="single" w:color="auto" w:sz="8" w:space="0"/>
              <w:right w:val="single" w:color="auto" w:sz="8" w:space="0"/>
            </w:tcBorders>
            <w:shd w:val="clear" w:color="000000" w:fill="00B050"/>
            <w:noWrap/>
            <w:vAlign w:val="center"/>
            <w:hideMark/>
          </w:tcPr>
          <w:p w:rsidRPr="000D630F" w:rsidR="000D630F" w:rsidP="00F32A79" w:rsidRDefault="000D630F" w14:paraId="1D9F5475"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489" w:type="dxa"/>
            <w:tcBorders>
              <w:top w:val="nil"/>
              <w:left w:val="nil"/>
              <w:bottom w:val="single" w:color="auto" w:sz="8" w:space="0"/>
              <w:right w:val="single" w:color="auto" w:sz="8" w:space="0"/>
            </w:tcBorders>
            <w:shd w:val="clear" w:color="000000" w:fill="00B050"/>
            <w:noWrap/>
            <w:vAlign w:val="center"/>
            <w:hideMark/>
          </w:tcPr>
          <w:p w:rsidRPr="000D630F" w:rsidR="000D630F" w:rsidP="00F32A79" w:rsidRDefault="000D630F" w14:paraId="0477C049"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51" w:type="dxa"/>
            <w:tcBorders>
              <w:top w:val="nil"/>
              <w:left w:val="nil"/>
              <w:bottom w:val="single" w:color="auto" w:sz="8" w:space="0"/>
              <w:right w:val="single" w:color="auto" w:sz="8" w:space="0"/>
            </w:tcBorders>
            <w:shd w:val="clear" w:color="000000" w:fill="00B050"/>
            <w:noWrap/>
            <w:vAlign w:val="center"/>
            <w:hideMark/>
          </w:tcPr>
          <w:p w:rsidRPr="000D630F" w:rsidR="000D630F" w:rsidP="00F32A79" w:rsidRDefault="000D630F" w14:paraId="01185158"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61" w:type="dxa"/>
            <w:tcBorders>
              <w:top w:val="nil"/>
              <w:left w:val="nil"/>
              <w:bottom w:val="single" w:color="auto" w:sz="8" w:space="0"/>
              <w:right w:val="single" w:color="auto" w:sz="8" w:space="0"/>
            </w:tcBorders>
            <w:shd w:val="clear" w:color="000000" w:fill="00B050"/>
            <w:noWrap/>
            <w:vAlign w:val="center"/>
            <w:hideMark/>
          </w:tcPr>
          <w:p w:rsidRPr="000D630F" w:rsidR="000D630F" w:rsidP="00F32A79" w:rsidRDefault="000D630F" w14:paraId="1CF53F83"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683"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07925452"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85"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13B97099"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r>
      <w:tr w:rsidRPr="00454F18" w:rsidR="000D630F" w:rsidTr="000D630F" w14:paraId="6C97DE6C" w14:textId="77777777">
        <w:trPr>
          <w:trHeight w:val="182"/>
        </w:trPr>
        <w:tc>
          <w:tcPr>
            <w:tcW w:w="3234" w:type="dxa"/>
            <w:tcBorders>
              <w:top w:val="nil"/>
              <w:left w:val="single" w:color="auto" w:sz="8" w:space="0"/>
              <w:bottom w:val="single" w:color="000000" w:sz="8" w:space="0"/>
              <w:right w:val="single" w:color="auto" w:sz="8" w:space="0"/>
            </w:tcBorders>
            <w:shd w:val="clear" w:color="auto" w:fill="auto"/>
            <w:noWrap/>
            <w:vAlign w:val="center"/>
            <w:hideMark/>
          </w:tcPr>
          <w:p w:rsidRPr="00392F89" w:rsidR="000D630F" w:rsidP="00F32A79" w:rsidRDefault="000D630F" w14:paraId="43022CDA" w14:textId="77777777">
            <w:pPr>
              <w:jc w:val="both"/>
              <w:rPr>
                <w:rFonts w:asciiTheme="minorHAnsi" w:hAnsiTheme="minorHAnsi" w:cstheme="minorHAnsi"/>
                <w:color w:val="000000"/>
                <w:sz w:val="20"/>
                <w:szCs w:val="20"/>
                <w:lang w:eastAsia="en-GB"/>
              </w:rPr>
            </w:pPr>
            <w:r w:rsidRPr="00392F89">
              <w:rPr>
                <w:rFonts w:asciiTheme="minorHAnsi" w:hAnsiTheme="minorHAnsi" w:cstheme="minorHAnsi"/>
                <w:color w:val="000000"/>
                <w:sz w:val="20"/>
                <w:szCs w:val="20"/>
                <w:lang w:eastAsia="en-GB"/>
              </w:rPr>
              <w:t>Development of conference paper, manuscript &amp; submission of technical report</w:t>
            </w:r>
          </w:p>
        </w:tc>
        <w:tc>
          <w:tcPr>
            <w:tcW w:w="439"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457F738C"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40" w:type="dxa"/>
            <w:tcBorders>
              <w:top w:val="nil"/>
              <w:left w:val="nil"/>
              <w:bottom w:val="single" w:color="auto" w:sz="8" w:space="0"/>
              <w:right w:val="single" w:color="auto" w:sz="8" w:space="0"/>
            </w:tcBorders>
            <w:shd w:val="clear" w:color="000000" w:fill="00B050"/>
            <w:noWrap/>
            <w:vAlign w:val="center"/>
            <w:hideMark/>
          </w:tcPr>
          <w:p w:rsidRPr="000D630F" w:rsidR="000D630F" w:rsidP="00F32A79" w:rsidRDefault="000D630F" w14:paraId="45809F38"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19" w:type="dxa"/>
            <w:tcBorders>
              <w:top w:val="nil"/>
              <w:left w:val="nil"/>
              <w:bottom w:val="single" w:color="auto" w:sz="8" w:space="0"/>
              <w:right w:val="single" w:color="auto" w:sz="8" w:space="0"/>
            </w:tcBorders>
            <w:shd w:val="clear" w:color="000000" w:fill="00B050"/>
            <w:noWrap/>
            <w:vAlign w:val="center"/>
            <w:hideMark/>
          </w:tcPr>
          <w:p w:rsidRPr="000D630F" w:rsidR="000D630F" w:rsidP="00F32A79" w:rsidRDefault="000D630F" w14:paraId="72690D9E"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05" w:type="dxa"/>
            <w:tcBorders>
              <w:top w:val="nil"/>
              <w:left w:val="nil"/>
              <w:bottom w:val="single" w:color="auto" w:sz="8" w:space="0"/>
              <w:right w:val="single" w:color="auto" w:sz="8" w:space="0"/>
            </w:tcBorders>
            <w:shd w:val="clear" w:color="000000" w:fill="00B050"/>
            <w:noWrap/>
            <w:vAlign w:val="center"/>
            <w:hideMark/>
          </w:tcPr>
          <w:p w:rsidRPr="000D630F" w:rsidR="000D630F" w:rsidP="00F32A79" w:rsidRDefault="000D630F" w14:paraId="433C6447"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50" w:type="dxa"/>
            <w:tcBorders>
              <w:top w:val="nil"/>
              <w:left w:val="nil"/>
              <w:bottom w:val="single" w:color="auto" w:sz="8" w:space="0"/>
              <w:right w:val="single" w:color="auto" w:sz="8" w:space="0"/>
            </w:tcBorders>
            <w:shd w:val="clear" w:color="000000" w:fill="00B050"/>
            <w:noWrap/>
            <w:vAlign w:val="center"/>
            <w:hideMark/>
          </w:tcPr>
          <w:p w:rsidRPr="000D630F" w:rsidR="000D630F" w:rsidP="00F32A79" w:rsidRDefault="000D630F" w14:paraId="7EDFD79F"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27" w:type="dxa"/>
            <w:tcBorders>
              <w:top w:val="nil"/>
              <w:left w:val="nil"/>
              <w:bottom w:val="single" w:color="auto" w:sz="8" w:space="0"/>
              <w:right w:val="single" w:color="auto" w:sz="8" w:space="0"/>
            </w:tcBorders>
            <w:shd w:val="clear" w:color="000000" w:fill="00B050"/>
            <w:noWrap/>
            <w:vAlign w:val="center"/>
            <w:hideMark/>
          </w:tcPr>
          <w:p w:rsidRPr="000D630F" w:rsidR="000D630F" w:rsidP="00F32A79" w:rsidRDefault="000D630F" w14:paraId="6C5FFB2D"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489" w:type="dxa"/>
            <w:tcBorders>
              <w:top w:val="nil"/>
              <w:left w:val="nil"/>
              <w:bottom w:val="single" w:color="auto" w:sz="8" w:space="0"/>
              <w:right w:val="single" w:color="auto" w:sz="8" w:space="0"/>
            </w:tcBorders>
            <w:shd w:val="clear" w:color="auto" w:fill="auto"/>
            <w:noWrap/>
            <w:vAlign w:val="center"/>
            <w:hideMark/>
          </w:tcPr>
          <w:p w:rsidRPr="000D630F" w:rsidR="000D630F" w:rsidP="00F32A79" w:rsidRDefault="000D630F" w14:paraId="3933D679"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51" w:type="dxa"/>
            <w:tcBorders>
              <w:top w:val="nil"/>
              <w:left w:val="nil"/>
              <w:bottom w:val="single" w:color="auto" w:sz="8" w:space="0"/>
              <w:right w:val="single" w:color="auto" w:sz="8" w:space="0"/>
            </w:tcBorders>
            <w:shd w:val="clear" w:color="000000" w:fill="00B050"/>
            <w:noWrap/>
            <w:vAlign w:val="center"/>
            <w:hideMark/>
          </w:tcPr>
          <w:p w:rsidRPr="000D630F" w:rsidR="000D630F" w:rsidP="00F32A79" w:rsidRDefault="000D630F" w14:paraId="14B7B3CE"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61" w:type="dxa"/>
            <w:tcBorders>
              <w:top w:val="nil"/>
              <w:left w:val="nil"/>
              <w:bottom w:val="single" w:color="auto" w:sz="8" w:space="0"/>
              <w:right w:val="single" w:color="auto" w:sz="8" w:space="0"/>
            </w:tcBorders>
            <w:shd w:val="clear" w:color="000000" w:fill="00B050"/>
            <w:noWrap/>
            <w:vAlign w:val="center"/>
            <w:hideMark/>
          </w:tcPr>
          <w:p w:rsidRPr="000D630F" w:rsidR="000D630F" w:rsidP="00F32A79" w:rsidRDefault="000D630F" w14:paraId="6679A320"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683" w:type="dxa"/>
            <w:tcBorders>
              <w:top w:val="nil"/>
              <w:left w:val="nil"/>
              <w:bottom w:val="single" w:color="auto" w:sz="8" w:space="0"/>
              <w:right w:val="single" w:color="auto" w:sz="8" w:space="0"/>
            </w:tcBorders>
            <w:shd w:val="clear" w:color="000000" w:fill="00B050"/>
            <w:noWrap/>
            <w:vAlign w:val="center"/>
            <w:hideMark/>
          </w:tcPr>
          <w:p w:rsidRPr="000D630F" w:rsidR="000D630F" w:rsidP="00F32A79" w:rsidRDefault="000D630F" w14:paraId="6373F2CA"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c>
          <w:tcPr>
            <w:tcW w:w="585" w:type="dxa"/>
            <w:tcBorders>
              <w:top w:val="nil"/>
              <w:left w:val="nil"/>
              <w:bottom w:val="single" w:color="auto" w:sz="8" w:space="0"/>
              <w:right w:val="single" w:color="auto" w:sz="8" w:space="0"/>
            </w:tcBorders>
            <w:shd w:val="clear" w:color="000000" w:fill="00B050"/>
            <w:noWrap/>
            <w:vAlign w:val="center"/>
            <w:hideMark/>
          </w:tcPr>
          <w:p w:rsidRPr="000D630F" w:rsidR="000D630F" w:rsidP="00F32A79" w:rsidRDefault="000D630F" w14:paraId="72362C5C" w14:textId="77777777">
            <w:pPr>
              <w:rPr>
                <w:rFonts w:asciiTheme="minorHAnsi" w:hAnsiTheme="minorHAnsi" w:cstheme="minorHAnsi"/>
                <w:color w:val="000000"/>
                <w:sz w:val="20"/>
                <w:szCs w:val="20"/>
                <w:lang w:val="en-IN" w:eastAsia="en-IN"/>
              </w:rPr>
            </w:pPr>
            <w:r w:rsidRPr="000D630F">
              <w:rPr>
                <w:rFonts w:asciiTheme="minorHAnsi" w:hAnsiTheme="minorHAnsi" w:cstheme="minorHAnsi"/>
                <w:color w:val="000000"/>
                <w:sz w:val="20"/>
                <w:szCs w:val="20"/>
                <w:lang w:eastAsia="en-IN"/>
              </w:rPr>
              <w:t> </w:t>
            </w:r>
          </w:p>
        </w:tc>
      </w:tr>
    </w:tbl>
    <w:p w:rsidR="004A7E4B" w:rsidP="004A7E4B" w:rsidRDefault="004A7E4B" w14:paraId="193CC0AF" w14:textId="77777777">
      <w:pPr>
        <w:rPr>
          <w:rFonts w:asciiTheme="minorHAnsi" w:hAnsiTheme="minorHAnsi" w:cstheme="minorHAnsi"/>
          <w:b/>
          <w:sz w:val="20"/>
          <w:szCs w:val="20"/>
        </w:rPr>
      </w:pPr>
    </w:p>
    <w:p w:rsidRPr="00392F89" w:rsidR="004A7E4B" w:rsidP="004A7E4B" w:rsidRDefault="004A7E4B" w14:paraId="4AB8BF55" w14:textId="77777777">
      <w:pPr>
        <w:rPr>
          <w:rFonts w:asciiTheme="minorHAnsi" w:hAnsiTheme="minorHAnsi" w:cstheme="minorHAnsi"/>
          <w:b/>
          <w:sz w:val="20"/>
          <w:szCs w:val="20"/>
        </w:rPr>
      </w:pPr>
    </w:p>
    <w:tbl>
      <w:tblPr>
        <w:tblW w:w="9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705"/>
        <w:gridCol w:w="77"/>
        <w:gridCol w:w="622"/>
        <w:gridCol w:w="383"/>
        <w:gridCol w:w="427"/>
        <w:gridCol w:w="111"/>
        <w:gridCol w:w="429"/>
        <w:gridCol w:w="1373"/>
        <w:gridCol w:w="113"/>
        <w:gridCol w:w="596"/>
        <w:gridCol w:w="113"/>
        <w:gridCol w:w="709"/>
        <w:gridCol w:w="277"/>
        <w:gridCol w:w="1424"/>
        <w:gridCol w:w="1109"/>
      </w:tblGrid>
      <w:tr w:rsidRPr="00454F18" w:rsidR="004A7E4B" w:rsidTr="00F32A79" w14:paraId="5166F267" w14:textId="77777777">
        <w:trPr>
          <w:trHeight w:val="224"/>
        </w:trPr>
        <w:tc>
          <w:tcPr>
            <w:tcW w:w="9468" w:type="dxa"/>
            <w:gridSpan w:val="15"/>
          </w:tcPr>
          <w:p w:rsidRPr="00392F89" w:rsidR="004A7E4B" w:rsidP="00F32A79" w:rsidRDefault="004A7E4B" w14:paraId="2C90FDD7" w14:textId="62F4005D">
            <w:pPr>
              <w:jc w:val="center"/>
              <w:rPr>
                <w:rFonts w:eastAsia="Calibri" w:asciiTheme="minorHAnsi" w:hAnsiTheme="minorHAnsi" w:cstheme="minorHAnsi"/>
                <w:b/>
                <w:sz w:val="20"/>
                <w:szCs w:val="20"/>
              </w:rPr>
            </w:pPr>
            <w:r w:rsidRPr="00392F89">
              <w:rPr>
                <w:rFonts w:asciiTheme="minorHAnsi" w:hAnsiTheme="minorHAnsi" w:cstheme="minorHAnsi"/>
                <w:b/>
                <w:sz w:val="20"/>
                <w:szCs w:val="20"/>
              </w:rPr>
              <w:br w:type="column"/>
            </w:r>
            <w:r w:rsidRPr="00392F89">
              <w:rPr>
                <w:rFonts w:eastAsia="Calibri" w:asciiTheme="minorHAnsi" w:hAnsiTheme="minorHAnsi" w:cstheme="minorHAnsi"/>
                <w:b/>
                <w:sz w:val="28"/>
                <w:szCs w:val="20"/>
              </w:rPr>
              <w:t>Africa RISING West Africa Activity Protocol – Outcome 1: MA1112-21</w:t>
            </w:r>
          </w:p>
        </w:tc>
      </w:tr>
      <w:tr w:rsidRPr="00454F18" w:rsidR="004A7E4B" w:rsidTr="00F32A79" w14:paraId="20271759" w14:textId="77777777">
        <w:trPr>
          <w:trHeight w:val="224"/>
        </w:trPr>
        <w:tc>
          <w:tcPr>
            <w:tcW w:w="9468" w:type="dxa"/>
            <w:gridSpan w:val="15"/>
          </w:tcPr>
          <w:p w:rsidRPr="00392F89" w:rsidR="004A7E4B" w:rsidP="00F32A79" w:rsidRDefault="004A7E4B" w14:paraId="756E3653"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Outcome 1: Farmers and farming communities in the project area are </w:t>
            </w:r>
            <w:r w:rsidRPr="00392F89">
              <w:rPr>
                <w:rFonts w:eastAsia="Calibri" w:asciiTheme="minorHAnsi" w:hAnsiTheme="minorHAnsi" w:cstheme="minorHAnsi"/>
                <w:noProof/>
                <w:sz w:val="20"/>
                <w:szCs w:val="20"/>
              </w:rPr>
              <w:t>practicing</w:t>
            </w:r>
            <w:r w:rsidRPr="00392F89">
              <w:rPr>
                <w:rFonts w:eastAsia="Calibri" w:asciiTheme="minorHAnsi" w:hAnsiTheme="minorHAnsi" w:cstheme="minorHAnsi"/>
                <w:sz w:val="20"/>
                <w:szCs w:val="20"/>
              </w:rPr>
              <w:t xml:space="preserve"> more productive, resilient, profitable and sustainably intensified crop-livestock systems linked to markets</w:t>
            </w:r>
          </w:p>
        </w:tc>
      </w:tr>
      <w:tr w:rsidRPr="00454F18" w:rsidR="004A7E4B" w:rsidTr="00F32A79" w14:paraId="0D349D9B" w14:textId="77777777">
        <w:tc>
          <w:tcPr>
            <w:tcW w:w="2404" w:type="dxa"/>
            <w:gridSpan w:val="3"/>
          </w:tcPr>
          <w:p w:rsidRPr="00392F89" w:rsidR="004A7E4B" w:rsidP="00F32A79" w:rsidRDefault="004A7E4B" w14:paraId="16B77B4A"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a. Output 1.1</w:t>
            </w:r>
          </w:p>
        </w:tc>
        <w:tc>
          <w:tcPr>
            <w:tcW w:w="7064" w:type="dxa"/>
            <w:gridSpan w:val="12"/>
          </w:tcPr>
          <w:p w:rsidRPr="00392F89" w:rsidR="004A7E4B" w:rsidP="00F32A79" w:rsidRDefault="004A7E4B" w14:paraId="18018413" w14:textId="77777777">
            <w:pPr>
              <w:rPr>
                <w:rFonts w:asciiTheme="minorHAnsi" w:hAnsiTheme="minorHAnsi" w:cstheme="minorHAnsi"/>
                <w:sz w:val="20"/>
                <w:szCs w:val="20"/>
              </w:rPr>
            </w:pPr>
            <w:r w:rsidRPr="00392F89">
              <w:rPr>
                <w:rFonts w:asciiTheme="minorHAnsi" w:hAnsiTheme="minorHAnsi" w:cstheme="minorHAnsi"/>
                <w:sz w:val="20"/>
                <w:szCs w:val="20"/>
              </w:rPr>
              <w:t>Research products for more productive, intensive, diverse, profitable and resilient crops (cereals, legumes, vegetables), livestock (sheep, goats, cattle, poultry and pigs) and integrated crop-livestock farming systems are identified and disseminated to farmers through development partners in the intervention communities</w:t>
            </w:r>
          </w:p>
        </w:tc>
      </w:tr>
      <w:tr w:rsidRPr="00454F18" w:rsidR="004A7E4B" w:rsidTr="00F32A79" w14:paraId="7EB4B492" w14:textId="77777777">
        <w:tc>
          <w:tcPr>
            <w:tcW w:w="2404" w:type="dxa"/>
            <w:gridSpan w:val="3"/>
          </w:tcPr>
          <w:p w:rsidRPr="00392F89" w:rsidR="004A7E4B" w:rsidP="00F32A79" w:rsidRDefault="004A7E4B" w14:paraId="368EE879"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b. Activity 1.1.1</w:t>
            </w:r>
          </w:p>
        </w:tc>
        <w:tc>
          <w:tcPr>
            <w:tcW w:w="7064" w:type="dxa"/>
            <w:gridSpan w:val="12"/>
          </w:tcPr>
          <w:p w:rsidRPr="00392F89" w:rsidR="004A7E4B" w:rsidP="00F32A79" w:rsidRDefault="004A7E4B" w14:paraId="23794765" w14:textId="77777777">
            <w:pPr>
              <w:rPr>
                <w:rFonts w:asciiTheme="minorHAnsi" w:hAnsiTheme="minorHAnsi" w:cstheme="minorHAnsi"/>
                <w:sz w:val="20"/>
                <w:szCs w:val="20"/>
              </w:rPr>
            </w:pPr>
            <w:r w:rsidRPr="00392F89">
              <w:rPr>
                <w:rFonts w:asciiTheme="minorHAnsi" w:hAnsiTheme="minorHAnsi" w:cstheme="minorHAnsi"/>
                <w:sz w:val="20"/>
                <w:szCs w:val="20"/>
              </w:rPr>
              <w:t>Test a combination of climate-smart crop varieties and agronomic practices to increase and sustain food and feed production</w:t>
            </w:r>
          </w:p>
        </w:tc>
      </w:tr>
      <w:tr w:rsidRPr="00454F18" w:rsidR="004A7E4B" w:rsidTr="00F32A79" w14:paraId="1E46FDE8" w14:textId="77777777">
        <w:tc>
          <w:tcPr>
            <w:tcW w:w="2404" w:type="dxa"/>
            <w:gridSpan w:val="3"/>
          </w:tcPr>
          <w:p w:rsidRPr="00392F89" w:rsidR="004A7E4B" w:rsidP="00F32A79" w:rsidRDefault="004A7E4B" w14:paraId="75803ECB"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c. Sub-activity MA1112-21</w:t>
            </w:r>
          </w:p>
        </w:tc>
        <w:tc>
          <w:tcPr>
            <w:tcW w:w="7064" w:type="dxa"/>
            <w:gridSpan w:val="12"/>
          </w:tcPr>
          <w:p w:rsidRPr="00392F89" w:rsidR="004A7E4B" w:rsidP="00F32A79" w:rsidRDefault="004A7E4B" w14:paraId="53F5F864" w14:textId="77777777">
            <w:pPr>
              <w:rPr>
                <w:rFonts w:asciiTheme="minorHAnsi" w:hAnsiTheme="minorHAnsi" w:cstheme="minorHAnsi"/>
                <w:sz w:val="20"/>
                <w:szCs w:val="20"/>
              </w:rPr>
            </w:pPr>
            <w:r w:rsidRPr="00392F89">
              <w:rPr>
                <w:rFonts w:asciiTheme="minorHAnsi" w:hAnsiTheme="minorHAnsi" w:cstheme="minorHAnsi"/>
                <w:sz w:val="20"/>
                <w:szCs w:val="20"/>
              </w:rPr>
              <w:t>Understanding soil fertility management in cereal cropping systems in southern Mali</w:t>
            </w:r>
          </w:p>
        </w:tc>
      </w:tr>
      <w:tr w:rsidRPr="00454F18" w:rsidR="004A7E4B" w:rsidTr="00F32A79" w14:paraId="5DAC4505" w14:textId="77777777">
        <w:tc>
          <w:tcPr>
            <w:tcW w:w="2404" w:type="dxa"/>
            <w:gridSpan w:val="3"/>
          </w:tcPr>
          <w:p w:rsidRPr="00392F89" w:rsidR="004A7E4B" w:rsidP="00F32A79" w:rsidRDefault="004A7E4B" w14:paraId="24875E23" w14:textId="77777777">
            <w:pPr>
              <w:rPr>
                <w:rFonts w:eastAsia="Calibri" w:asciiTheme="minorHAnsi" w:hAnsiTheme="minorHAnsi" w:cstheme="minorHAnsi"/>
                <w:sz w:val="20"/>
                <w:szCs w:val="20"/>
              </w:rPr>
            </w:pPr>
          </w:p>
        </w:tc>
        <w:tc>
          <w:tcPr>
            <w:tcW w:w="7064" w:type="dxa"/>
            <w:gridSpan w:val="12"/>
          </w:tcPr>
          <w:p w:rsidRPr="00392F89" w:rsidR="004A7E4B" w:rsidP="00F32A79" w:rsidRDefault="004A7E4B" w14:paraId="783328AC" w14:textId="77777777">
            <w:pPr>
              <w:rPr>
                <w:rFonts w:asciiTheme="minorHAnsi" w:hAnsiTheme="minorHAnsi" w:cstheme="minorHAnsi"/>
                <w:sz w:val="20"/>
                <w:szCs w:val="20"/>
              </w:rPr>
            </w:pPr>
          </w:p>
        </w:tc>
      </w:tr>
      <w:tr w:rsidRPr="00392F89" w:rsidR="004A7E4B" w:rsidTr="00F32A79" w14:paraId="2C10A8E9" w14:textId="77777777">
        <w:tc>
          <w:tcPr>
            <w:tcW w:w="9468" w:type="dxa"/>
            <w:gridSpan w:val="15"/>
          </w:tcPr>
          <w:p w:rsidRPr="00392F89" w:rsidR="004A7E4B" w:rsidP="00F32A79" w:rsidRDefault="004A7E4B" w14:paraId="34E0B871"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d. Research team</w:t>
            </w:r>
          </w:p>
        </w:tc>
      </w:tr>
      <w:tr w:rsidRPr="00392F89" w:rsidR="004A7E4B" w:rsidTr="00F32A79" w14:paraId="7E5D6951" w14:textId="77777777">
        <w:tc>
          <w:tcPr>
            <w:tcW w:w="3214" w:type="dxa"/>
            <w:gridSpan w:val="5"/>
          </w:tcPr>
          <w:p w:rsidRPr="00392F89" w:rsidR="004A7E4B" w:rsidP="00F32A79" w:rsidRDefault="004A7E4B" w14:paraId="162CAEAA"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Name</w:t>
            </w:r>
          </w:p>
        </w:tc>
        <w:tc>
          <w:tcPr>
            <w:tcW w:w="1913" w:type="dxa"/>
            <w:gridSpan w:val="3"/>
          </w:tcPr>
          <w:p w:rsidRPr="00392F89" w:rsidR="004A7E4B" w:rsidP="00F32A79" w:rsidRDefault="004A7E4B" w14:paraId="4B357631"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Institution</w:t>
            </w:r>
          </w:p>
        </w:tc>
        <w:tc>
          <w:tcPr>
            <w:tcW w:w="4341" w:type="dxa"/>
            <w:gridSpan w:val="7"/>
          </w:tcPr>
          <w:p w:rsidRPr="00392F89" w:rsidR="004A7E4B" w:rsidP="00F32A79" w:rsidRDefault="004A7E4B" w14:paraId="5D0405BF" w14:textId="77777777">
            <w:pPr>
              <w:tabs>
                <w:tab w:val="center" w:pos="2062"/>
                <w:tab w:val="left" w:pos="2445"/>
              </w:tabs>
              <w:rPr>
                <w:rFonts w:eastAsia="Calibri" w:asciiTheme="minorHAnsi" w:hAnsiTheme="minorHAnsi" w:cstheme="minorHAnsi"/>
                <w:sz w:val="20"/>
                <w:szCs w:val="20"/>
              </w:rPr>
            </w:pPr>
            <w:r>
              <w:rPr>
                <w:rFonts w:eastAsia="Calibri" w:asciiTheme="minorHAnsi" w:hAnsiTheme="minorHAnsi" w:cstheme="minorHAnsi"/>
                <w:sz w:val="20"/>
                <w:szCs w:val="20"/>
              </w:rPr>
              <w:t>Role</w:t>
            </w:r>
          </w:p>
        </w:tc>
      </w:tr>
      <w:tr w:rsidRPr="00392F89" w:rsidR="004A7E4B" w:rsidTr="00F32A79" w14:paraId="549ECA13" w14:textId="77777777">
        <w:trPr>
          <w:trHeight w:val="60"/>
        </w:trPr>
        <w:tc>
          <w:tcPr>
            <w:tcW w:w="3214" w:type="dxa"/>
            <w:gridSpan w:val="5"/>
          </w:tcPr>
          <w:p w:rsidRPr="00392F89" w:rsidR="004A7E4B" w:rsidP="00F32A79" w:rsidRDefault="004A7E4B" w14:paraId="609E4F12" w14:textId="77777777">
            <w:pPr>
              <w:rPr>
                <w:rFonts w:eastAsia="Calibri" w:asciiTheme="minorHAnsi" w:hAnsiTheme="minorHAnsi" w:cstheme="minorHAnsi"/>
                <w:sz w:val="20"/>
                <w:szCs w:val="20"/>
              </w:rPr>
            </w:pPr>
            <w:r w:rsidRPr="00392F89">
              <w:rPr>
                <w:rFonts w:asciiTheme="minorHAnsi" w:hAnsiTheme="minorHAnsi" w:cstheme="minorHAnsi"/>
                <w:sz w:val="20"/>
                <w:szCs w:val="20"/>
              </w:rPr>
              <w:t>Bouba Traore</w:t>
            </w:r>
          </w:p>
        </w:tc>
        <w:tc>
          <w:tcPr>
            <w:tcW w:w="1913" w:type="dxa"/>
            <w:gridSpan w:val="3"/>
          </w:tcPr>
          <w:p w:rsidRPr="00392F89" w:rsidR="004A7E4B" w:rsidP="00F32A79" w:rsidRDefault="004A7E4B" w14:paraId="344C4F1D" w14:textId="77777777">
            <w:pPr>
              <w:rPr>
                <w:rFonts w:eastAsia="Calibri" w:asciiTheme="minorHAnsi" w:hAnsiTheme="minorHAnsi" w:cstheme="minorHAnsi"/>
                <w:sz w:val="20"/>
                <w:szCs w:val="20"/>
              </w:rPr>
            </w:pPr>
            <w:r w:rsidRPr="00392F89">
              <w:rPr>
                <w:rFonts w:asciiTheme="minorHAnsi" w:hAnsiTheme="minorHAnsi" w:cstheme="minorHAnsi"/>
                <w:sz w:val="20"/>
                <w:szCs w:val="20"/>
              </w:rPr>
              <w:t>ICRISAT</w:t>
            </w:r>
          </w:p>
        </w:tc>
        <w:tc>
          <w:tcPr>
            <w:tcW w:w="4341" w:type="dxa"/>
            <w:gridSpan w:val="7"/>
          </w:tcPr>
          <w:p w:rsidRPr="00392F89" w:rsidR="004A7E4B" w:rsidP="00F32A79" w:rsidRDefault="004A7E4B" w14:paraId="6E83E2C0" w14:textId="77777777">
            <w:pPr>
              <w:rPr>
                <w:rFonts w:eastAsia="Calibri" w:asciiTheme="minorHAnsi" w:hAnsiTheme="minorHAnsi" w:cstheme="minorHAnsi"/>
                <w:sz w:val="20"/>
                <w:szCs w:val="20"/>
              </w:rPr>
            </w:pPr>
            <w:r w:rsidRPr="00392F89">
              <w:rPr>
                <w:rFonts w:asciiTheme="minorHAnsi" w:hAnsiTheme="minorHAnsi" w:cstheme="minorHAnsi"/>
                <w:sz w:val="20"/>
                <w:szCs w:val="20"/>
              </w:rPr>
              <w:t>Activity leader</w:t>
            </w:r>
          </w:p>
        </w:tc>
      </w:tr>
      <w:tr w:rsidRPr="00392F89" w:rsidR="004A7E4B" w:rsidTr="00F32A79" w14:paraId="6E7AF95B" w14:textId="77777777">
        <w:tc>
          <w:tcPr>
            <w:tcW w:w="3214" w:type="dxa"/>
            <w:gridSpan w:val="5"/>
          </w:tcPr>
          <w:p w:rsidRPr="00392F89" w:rsidR="004A7E4B" w:rsidP="00F32A79" w:rsidRDefault="004A7E4B" w14:paraId="6ABB0B26" w14:textId="77777777">
            <w:pPr>
              <w:rPr>
                <w:rFonts w:asciiTheme="minorHAnsi" w:hAnsiTheme="minorHAnsi" w:cstheme="minorHAnsi"/>
                <w:sz w:val="20"/>
                <w:szCs w:val="20"/>
              </w:rPr>
            </w:pPr>
            <w:r w:rsidRPr="00392F89">
              <w:rPr>
                <w:rFonts w:asciiTheme="minorHAnsi" w:hAnsiTheme="minorHAnsi" w:cstheme="minorHAnsi"/>
                <w:sz w:val="20"/>
                <w:szCs w:val="20"/>
              </w:rPr>
              <w:t>Birhanu Zemadim</w:t>
            </w:r>
          </w:p>
        </w:tc>
        <w:tc>
          <w:tcPr>
            <w:tcW w:w="1913" w:type="dxa"/>
            <w:gridSpan w:val="3"/>
          </w:tcPr>
          <w:p w:rsidRPr="00392F89" w:rsidR="004A7E4B" w:rsidP="00F32A79" w:rsidRDefault="004A7E4B" w14:paraId="24A79F40" w14:textId="77777777">
            <w:pPr>
              <w:rPr>
                <w:rFonts w:asciiTheme="minorHAnsi" w:hAnsiTheme="minorHAnsi" w:cstheme="minorHAnsi"/>
                <w:sz w:val="20"/>
                <w:szCs w:val="20"/>
              </w:rPr>
            </w:pPr>
            <w:r w:rsidRPr="00392F89">
              <w:rPr>
                <w:rFonts w:asciiTheme="minorHAnsi" w:hAnsiTheme="minorHAnsi" w:cstheme="minorHAnsi"/>
                <w:sz w:val="20"/>
                <w:szCs w:val="20"/>
              </w:rPr>
              <w:t>ICRISAT</w:t>
            </w:r>
          </w:p>
        </w:tc>
        <w:tc>
          <w:tcPr>
            <w:tcW w:w="4341" w:type="dxa"/>
            <w:gridSpan w:val="7"/>
          </w:tcPr>
          <w:p w:rsidRPr="00392F89" w:rsidR="004A7E4B" w:rsidP="00F32A79" w:rsidRDefault="004A7E4B" w14:paraId="4D952A0C" w14:textId="77777777">
            <w:pPr>
              <w:rPr>
                <w:rFonts w:asciiTheme="minorHAnsi" w:hAnsiTheme="minorHAnsi" w:cstheme="minorHAnsi"/>
                <w:sz w:val="20"/>
                <w:szCs w:val="20"/>
              </w:rPr>
            </w:pPr>
            <w:r w:rsidRPr="00392F89">
              <w:rPr>
                <w:rFonts w:asciiTheme="minorHAnsi" w:hAnsiTheme="minorHAnsi" w:cstheme="minorHAnsi"/>
                <w:sz w:val="20"/>
                <w:szCs w:val="20"/>
              </w:rPr>
              <w:t>Activity coordinator</w:t>
            </w:r>
          </w:p>
        </w:tc>
      </w:tr>
      <w:tr w:rsidRPr="00392F89" w:rsidR="004A7E4B" w:rsidTr="00F32A79" w14:paraId="0A225699" w14:textId="77777777">
        <w:tc>
          <w:tcPr>
            <w:tcW w:w="3214" w:type="dxa"/>
            <w:gridSpan w:val="5"/>
          </w:tcPr>
          <w:p w:rsidRPr="00392F89" w:rsidR="004A7E4B" w:rsidP="00F32A79" w:rsidRDefault="004A7E4B" w14:paraId="7EBD0094" w14:textId="77777777">
            <w:pPr>
              <w:rPr>
                <w:rFonts w:eastAsia="Calibri" w:asciiTheme="minorHAnsi" w:hAnsiTheme="minorHAnsi" w:cstheme="minorHAnsi"/>
                <w:sz w:val="20"/>
                <w:szCs w:val="20"/>
              </w:rPr>
            </w:pPr>
            <w:r w:rsidRPr="00392F89">
              <w:rPr>
                <w:rFonts w:asciiTheme="minorHAnsi" w:hAnsiTheme="minorHAnsi" w:cstheme="minorHAnsi"/>
                <w:sz w:val="20"/>
                <w:szCs w:val="20"/>
              </w:rPr>
              <w:t>Felix Badolo</w:t>
            </w:r>
          </w:p>
        </w:tc>
        <w:tc>
          <w:tcPr>
            <w:tcW w:w="1913" w:type="dxa"/>
            <w:gridSpan w:val="3"/>
          </w:tcPr>
          <w:p w:rsidRPr="00392F89" w:rsidR="004A7E4B" w:rsidP="00F32A79" w:rsidRDefault="004A7E4B" w14:paraId="33CC3CF4" w14:textId="77777777">
            <w:pPr>
              <w:ind w:left="720" w:hanging="720"/>
              <w:rPr>
                <w:rFonts w:eastAsia="Calibri" w:asciiTheme="minorHAnsi" w:hAnsiTheme="minorHAnsi" w:cstheme="minorHAnsi"/>
                <w:sz w:val="20"/>
                <w:szCs w:val="20"/>
              </w:rPr>
            </w:pPr>
            <w:r w:rsidRPr="00392F89">
              <w:rPr>
                <w:rFonts w:asciiTheme="minorHAnsi" w:hAnsiTheme="minorHAnsi" w:cstheme="minorHAnsi"/>
                <w:sz w:val="20"/>
                <w:szCs w:val="20"/>
              </w:rPr>
              <w:t>ICRISAT</w:t>
            </w:r>
          </w:p>
        </w:tc>
        <w:tc>
          <w:tcPr>
            <w:tcW w:w="4341" w:type="dxa"/>
            <w:gridSpan w:val="7"/>
          </w:tcPr>
          <w:p w:rsidRPr="00392F89" w:rsidR="004A7E4B" w:rsidP="00F32A79" w:rsidRDefault="004A7E4B" w14:paraId="3D4B3AFA" w14:textId="77777777">
            <w:pPr>
              <w:rPr>
                <w:rFonts w:eastAsia="Calibri" w:asciiTheme="minorHAnsi" w:hAnsiTheme="minorHAnsi" w:cstheme="minorHAnsi"/>
                <w:sz w:val="20"/>
                <w:szCs w:val="20"/>
              </w:rPr>
            </w:pPr>
            <w:r w:rsidRPr="00392F89">
              <w:rPr>
                <w:rFonts w:asciiTheme="minorHAnsi" w:hAnsiTheme="minorHAnsi" w:cstheme="minorHAnsi"/>
                <w:sz w:val="20"/>
                <w:szCs w:val="20"/>
              </w:rPr>
              <w:t>Economic analysis</w:t>
            </w:r>
          </w:p>
        </w:tc>
      </w:tr>
      <w:tr w:rsidRPr="00454F18" w:rsidR="004A7E4B" w:rsidTr="00F32A79" w14:paraId="12916744" w14:textId="77777777">
        <w:tc>
          <w:tcPr>
            <w:tcW w:w="3214" w:type="dxa"/>
            <w:gridSpan w:val="5"/>
          </w:tcPr>
          <w:p w:rsidRPr="00392F89" w:rsidR="004A7E4B" w:rsidP="00F32A79" w:rsidRDefault="004A7E4B" w14:paraId="6260F3E3" w14:textId="77777777">
            <w:pPr>
              <w:rPr>
                <w:rFonts w:asciiTheme="minorHAnsi" w:hAnsiTheme="minorHAnsi" w:cstheme="minorHAnsi"/>
                <w:sz w:val="20"/>
                <w:szCs w:val="20"/>
              </w:rPr>
            </w:pPr>
            <w:r w:rsidRPr="00813658">
              <w:rPr>
                <w:rFonts w:asciiTheme="minorHAnsi" w:hAnsiTheme="minorHAnsi" w:cstheme="minorHAnsi"/>
                <w:sz w:val="20"/>
                <w:szCs w:val="20"/>
              </w:rPr>
              <w:t>Benedict Boyubie</w:t>
            </w:r>
          </w:p>
        </w:tc>
        <w:tc>
          <w:tcPr>
            <w:tcW w:w="1913" w:type="dxa"/>
            <w:gridSpan w:val="3"/>
          </w:tcPr>
          <w:p w:rsidRPr="00392F89" w:rsidR="004A7E4B" w:rsidP="00F32A79" w:rsidRDefault="004A7E4B" w14:paraId="3C79302B" w14:textId="77777777">
            <w:pPr>
              <w:ind w:left="720" w:hanging="720"/>
              <w:rPr>
                <w:rFonts w:asciiTheme="minorHAnsi" w:hAnsiTheme="minorHAnsi" w:cstheme="minorHAnsi"/>
                <w:sz w:val="20"/>
                <w:szCs w:val="20"/>
              </w:rPr>
            </w:pPr>
            <w:r w:rsidRPr="00813658">
              <w:rPr>
                <w:rFonts w:asciiTheme="minorHAnsi" w:hAnsiTheme="minorHAnsi" w:cstheme="minorHAnsi"/>
                <w:sz w:val="20"/>
                <w:szCs w:val="20"/>
              </w:rPr>
              <w:t>IITA</w:t>
            </w:r>
          </w:p>
        </w:tc>
        <w:tc>
          <w:tcPr>
            <w:tcW w:w="4341" w:type="dxa"/>
            <w:gridSpan w:val="7"/>
          </w:tcPr>
          <w:p w:rsidRPr="00527320" w:rsidR="004A7E4B" w:rsidP="00F32A79" w:rsidRDefault="004A7E4B" w14:paraId="1039C042" w14:textId="77777777">
            <w:pPr>
              <w:rPr>
                <w:rFonts w:asciiTheme="minorHAnsi" w:hAnsiTheme="minorHAnsi" w:cstheme="minorHAnsi"/>
                <w:sz w:val="20"/>
                <w:szCs w:val="20"/>
              </w:rPr>
            </w:pPr>
            <w:r w:rsidRPr="00527320">
              <w:rPr>
                <w:rFonts w:asciiTheme="minorHAnsi" w:hAnsiTheme="minorHAnsi" w:cstheme="minorHAnsi"/>
                <w:sz w:val="20"/>
                <w:szCs w:val="20"/>
              </w:rPr>
              <w:t>Monitoring and evaluation/data management</w:t>
            </w:r>
          </w:p>
        </w:tc>
      </w:tr>
      <w:tr w:rsidRPr="00454F18" w:rsidR="004A7E4B" w:rsidTr="00F32A79" w14:paraId="1F1821E2" w14:textId="77777777">
        <w:tc>
          <w:tcPr>
            <w:tcW w:w="9468" w:type="dxa"/>
            <w:gridSpan w:val="15"/>
          </w:tcPr>
          <w:p w:rsidRPr="00527320" w:rsidR="004A7E4B" w:rsidP="00F32A79" w:rsidRDefault="004A7E4B" w14:paraId="6F335386" w14:textId="77777777">
            <w:pPr>
              <w:rPr>
                <w:rFonts w:eastAsia="Calibri" w:asciiTheme="minorHAnsi" w:hAnsiTheme="minorHAnsi" w:cstheme="minorHAnsi"/>
                <w:sz w:val="20"/>
                <w:szCs w:val="20"/>
              </w:rPr>
            </w:pPr>
          </w:p>
        </w:tc>
      </w:tr>
      <w:tr w:rsidRPr="00392F89" w:rsidR="004A7E4B" w:rsidTr="00F32A79" w14:paraId="423DE342" w14:textId="77777777">
        <w:tc>
          <w:tcPr>
            <w:tcW w:w="9468" w:type="dxa"/>
            <w:gridSpan w:val="15"/>
          </w:tcPr>
          <w:p w:rsidRPr="00392F89" w:rsidR="004A7E4B" w:rsidP="00F32A79" w:rsidRDefault="004A7E4B" w14:paraId="7BD8ABA5" w14:textId="77777777">
            <w:pPr>
              <w:rPr>
                <w:rFonts w:asciiTheme="minorHAnsi" w:hAnsiTheme="minorHAnsi" w:cstheme="minorHAnsi"/>
                <w:sz w:val="20"/>
                <w:szCs w:val="20"/>
              </w:rPr>
            </w:pPr>
            <w:r w:rsidRPr="00392F89">
              <w:rPr>
                <w:rFonts w:eastAsia="Calibri" w:asciiTheme="minorHAnsi" w:hAnsiTheme="minorHAnsi" w:cstheme="minorHAnsi"/>
                <w:sz w:val="20"/>
                <w:szCs w:val="20"/>
              </w:rPr>
              <w:t>e. Student(s)</w:t>
            </w:r>
          </w:p>
        </w:tc>
      </w:tr>
      <w:tr w:rsidRPr="00392F89" w:rsidR="004A7E4B" w:rsidTr="00F32A79" w14:paraId="29422786" w14:textId="77777777">
        <w:tc>
          <w:tcPr>
            <w:tcW w:w="2787" w:type="dxa"/>
            <w:gridSpan w:val="4"/>
          </w:tcPr>
          <w:p w:rsidRPr="00392F89" w:rsidR="004A7E4B" w:rsidP="00F32A79" w:rsidRDefault="004A7E4B" w14:paraId="5B4440CE"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Name</w:t>
            </w:r>
          </w:p>
        </w:tc>
        <w:tc>
          <w:tcPr>
            <w:tcW w:w="3049" w:type="dxa"/>
            <w:gridSpan w:val="6"/>
          </w:tcPr>
          <w:p w:rsidRPr="00392F89" w:rsidR="004A7E4B" w:rsidP="00F32A79" w:rsidRDefault="004A7E4B" w14:paraId="6476F2E7"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Institute</w:t>
            </w:r>
          </w:p>
        </w:tc>
        <w:tc>
          <w:tcPr>
            <w:tcW w:w="1099" w:type="dxa"/>
            <w:gridSpan w:val="3"/>
          </w:tcPr>
          <w:p w:rsidRPr="00392F89" w:rsidR="004A7E4B" w:rsidP="00F32A79" w:rsidRDefault="004A7E4B" w14:paraId="4251807A"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Degree</w:t>
            </w:r>
          </w:p>
        </w:tc>
        <w:tc>
          <w:tcPr>
            <w:tcW w:w="1424" w:type="dxa"/>
          </w:tcPr>
          <w:p w:rsidRPr="00392F89" w:rsidR="004A7E4B" w:rsidP="00F32A79" w:rsidRDefault="004A7E4B" w14:paraId="4BBAAC20"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Start</w:t>
            </w:r>
          </w:p>
        </w:tc>
        <w:tc>
          <w:tcPr>
            <w:tcW w:w="1109" w:type="dxa"/>
          </w:tcPr>
          <w:p w:rsidRPr="00392F89" w:rsidR="004A7E4B" w:rsidP="00F32A79" w:rsidRDefault="004A7E4B" w14:paraId="536A1F5D"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End</w:t>
            </w:r>
          </w:p>
        </w:tc>
      </w:tr>
      <w:tr w:rsidRPr="00392F89" w:rsidR="004A7E4B" w:rsidTr="00F32A79" w14:paraId="06C1BB53" w14:textId="77777777">
        <w:tc>
          <w:tcPr>
            <w:tcW w:w="2787" w:type="dxa"/>
            <w:gridSpan w:val="4"/>
          </w:tcPr>
          <w:p w:rsidRPr="00392F89" w:rsidR="004A7E4B" w:rsidP="00F32A79" w:rsidRDefault="004A7E4B" w14:paraId="69F3195E" w14:textId="77777777">
            <w:pPr>
              <w:rPr>
                <w:rFonts w:asciiTheme="minorHAnsi" w:hAnsiTheme="minorHAnsi" w:cstheme="minorHAnsi"/>
                <w:sz w:val="20"/>
                <w:szCs w:val="20"/>
              </w:rPr>
            </w:pPr>
            <w:r w:rsidRPr="00392F89">
              <w:rPr>
                <w:rFonts w:asciiTheme="minorHAnsi" w:hAnsiTheme="minorHAnsi" w:cstheme="minorHAnsi"/>
                <w:sz w:val="20"/>
                <w:szCs w:val="20"/>
              </w:rPr>
              <w:t>Moumini Guindo</w:t>
            </w:r>
          </w:p>
        </w:tc>
        <w:tc>
          <w:tcPr>
            <w:tcW w:w="3049" w:type="dxa"/>
            <w:gridSpan w:val="6"/>
          </w:tcPr>
          <w:p w:rsidRPr="00392F89" w:rsidR="004A7E4B" w:rsidP="00F32A79" w:rsidRDefault="004A7E4B" w14:paraId="2E211540" w14:textId="77777777">
            <w:pPr>
              <w:rPr>
                <w:rFonts w:asciiTheme="minorHAnsi" w:hAnsiTheme="minorHAnsi" w:cstheme="minorHAnsi"/>
                <w:sz w:val="20"/>
                <w:szCs w:val="20"/>
              </w:rPr>
            </w:pPr>
            <w:r w:rsidRPr="00392F89">
              <w:rPr>
                <w:rFonts w:asciiTheme="minorHAnsi" w:hAnsiTheme="minorHAnsi" w:cstheme="minorHAnsi"/>
                <w:sz w:val="20"/>
                <w:szCs w:val="20"/>
              </w:rPr>
              <w:t>Ecole doctorale des sciences et technologies du Mali (EDSTM)</w:t>
            </w:r>
          </w:p>
        </w:tc>
        <w:tc>
          <w:tcPr>
            <w:tcW w:w="1099" w:type="dxa"/>
            <w:gridSpan w:val="3"/>
          </w:tcPr>
          <w:p w:rsidRPr="00392F89" w:rsidR="004A7E4B" w:rsidP="00F32A79" w:rsidRDefault="004A7E4B" w14:paraId="4638F385" w14:textId="77777777">
            <w:pPr>
              <w:rPr>
                <w:rFonts w:asciiTheme="minorHAnsi" w:hAnsiTheme="minorHAnsi" w:cstheme="minorHAnsi"/>
                <w:sz w:val="20"/>
                <w:szCs w:val="20"/>
              </w:rPr>
            </w:pPr>
            <w:r w:rsidRPr="00392F89">
              <w:rPr>
                <w:rFonts w:asciiTheme="minorHAnsi" w:hAnsiTheme="minorHAnsi" w:cstheme="minorHAnsi"/>
                <w:sz w:val="20"/>
                <w:szCs w:val="20"/>
              </w:rPr>
              <w:t>PhD</w:t>
            </w:r>
          </w:p>
        </w:tc>
        <w:tc>
          <w:tcPr>
            <w:tcW w:w="1424" w:type="dxa"/>
          </w:tcPr>
          <w:p w:rsidRPr="00392F89" w:rsidR="004A7E4B" w:rsidP="00F32A79" w:rsidRDefault="004A7E4B" w14:paraId="11E302CC" w14:textId="77777777">
            <w:pPr>
              <w:rPr>
                <w:rFonts w:asciiTheme="minorHAnsi" w:hAnsiTheme="minorHAnsi" w:cstheme="minorHAnsi"/>
                <w:sz w:val="20"/>
                <w:szCs w:val="20"/>
              </w:rPr>
            </w:pPr>
            <w:r w:rsidRPr="00392F89">
              <w:rPr>
                <w:rFonts w:asciiTheme="minorHAnsi" w:hAnsiTheme="minorHAnsi" w:cstheme="minorHAnsi"/>
                <w:sz w:val="20"/>
                <w:szCs w:val="20"/>
              </w:rPr>
              <w:t>Jan. 2019</w:t>
            </w:r>
          </w:p>
        </w:tc>
        <w:tc>
          <w:tcPr>
            <w:tcW w:w="1109" w:type="dxa"/>
          </w:tcPr>
          <w:p w:rsidRPr="00392F89" w:rsidR="004A7E4B" w:rsidP="00F32A79" w:rsidRDefault="004A7E4B" w14:paraId="4CEEF88B" w14:textId="77777777">
            <w:pPr>
              <w:rPr>
                <w:rFonts w:asciiTheme="minorHAnsi" w:hAnsiTheme="minorHAnsi" w:cstheme="minorHAnsi"/>
                <w:sz w:val="20"/>
                <w:szCs w:val="20"/>
              </w:rPr>
            </w:pPr>
            <w:r w:rsidRPr="00392F89">
              <w:rPr>
                <w:rFonts w:asciiTheme="minorHAnsi" w:hAnsiTheme="minorHAnsi" w:cstheme="minorHAnsi"/>
                <w:sz w:val="20"/>
                <w:szCs w:val="20"/>
              </w:rPr>
              <w:t>Jun. 2022</w:t>
            </w:r>
          </w:p>
        </w:tc>
      </w:tr>
      <w:tr w:rsidRPr="00392F89" w:rsidR="004A7E4B" w:rsidTr="00F32A79" w14:paraId="2BA8EFF1" w14:textId="77777777">
        <w:tc>
          <w:tcPr>
            <w:tcW w:w="2787" w:type="dxa"/>
            <w:gridSpan w:val="4"/>
          </w:tcPr>
          <w:p w:rsidRPr="00392F89" w:rsidR="004A7E4B" w:rsidP="00F32A79" w:rsidRDefault="004A7E4B" w14:paraId="513C15ED" w14:textId="77777777">
            <w:pPr>
              <w:rPr>
                <w:rFonts w:asciiTheme="minorHAnsi" w:hAnsiTheme="minorHAnsi" w:cstheme="minorHAnsi"/>
                <w:sz w:val="20"/>
                <w:szCs w:val="20"/>
              </w:rPr>
            </w:pPr>
            <w:r w:rsidRPr="00392F89">
              <w:rPr>
                <w:rFonts w:asciiTheme="minorHAnsi" w:hAnsiTheme="minorHAnsi" w:cstheme="minorHAnsi"/>
                <w:sz w:val="20"/>
                <w:szCs w:val="20"/>
              </w:rPr>
              <w:t>Sery Coulibaly</w:t>
            </w:r>
          </w:p>
        </w:tc>
        <w:tc>
          <w:tcPr>
            <w:tcW w:w="3049" w:type="dxa"/>
            <w:gridSpan w:val="6"/>
          </w:tcPr>
          <w:p w:rsidRPr="00392F89" w:rsidR="004A7E4B" w:rsidP="00F32A79" w:rsidRDefault="004A7E4B" w14:paraId="0921F679" w14:textId="77777777">
            <w:pPr>
              <w:rPr>
                <w:rFonts w:asciiTheme="minorHAnsi" w:hAnsiTheme="minorHAnsi" w:cstheme="minorHAnsi"/>
                <w:sz w:val="20"/>
                <w:szCs w:val="20"/>
              </w:rPr>
            </w:pPr>
            <w:r w:rsidRPr="00392F89">
              <w:rPr>
                <w:rFonts w:asciiTheme="minorHAnsi" w:hAnsiTheme="minorHAnsi" w:cstheme="minorHAnsi"/>
                <w:sz w:val="20"/>
                <w:szCs w:val="20"/>
              </w:rPr>
              <w:t>IPR/IFRA (Institut Polytechnique Rural de Formation et de Recherche Appliquée)</w:t>
            </w:r>
          </w:p>
        </w:tc>
        <w:tc>
          <w:tcPr>
            <w:tcW w:w="1099" w:type="dxa"/>
            <w:gridSpan w:val="3"/>
          </w:tcPr>
          <w:p w:rsidRPr="00392F89" w:rsidR="004A7E4B" w:rsidP="00F32A79" w:rsidRDefault="004A7E4B" w14:paraId="76F93D78" w14:textId="77777777">
            <w:pPr>
              <w:rPr>
                <w:rFonts w:asciiTheme="minorHAnsi" w:hAnsiTheme="minorHAnsi" w:cstheme="minorHAnsi"/>
                <w:sz w:val="20"/>
                <w:szCs w:val="20"/>
              </w:rPr>
            </w:pPr>
            <w:r w:rsidRPr="00392F89">
              <w:rPr>
                <w:rFonts w:asciiTheme="minorHAnsi" w:hAnsiTheme="minorHAnsi" w:cstheme="minorHAnsi"/>
                <w:sz w:val="20"/>
                <w:szCs w:val="20"/>
              </w:rPr>
              <w:t>MSc</w:t>
            </w:r>
          </w:p>
        </w:tc>
        <w:tc>
          <w:tcPr>
            <w:tcW w:w="1424" w:type="dxa"/>
          </w:tcPr>
          <w:p w:rsidRPr="00392F89" w:rsidR="004A7E4B" w:rsidP="00F32A79" w:rsidRDefault="004A7E4B" w14:paraId="52B829AA" w14:textId="77777777">
            <w:pPr>
              <w:rPr>
                <w:rFonts w:asciiTheme="minorHAnsi" w:hAnsiTheme="minorHAnsi" w:cstheme="minorHAnsi"/>
                <w:sz w:val="20"/>
                <w:szCs w:val="20"/>
              </w:rPr>
            </w:pPr>
            <w:r w:rsidRPr="00392F89">
              <w:rPr>
                <w:rFonts w:asciiTheme="minorHAnsi" w:hAnsiTheme="minorHAnsi" w:cstheme="minorHAnsi"/>
                <w:sz w:val="20"/>
                <w:szCs w:val="20"/>
              </w:rPr>
              <w:t>Oct. 2020</w:t>
            </w:r>
          </w:p>
        </w:tc>
        <w:tc>
          <w:tcPr>
            <w:tcW w:w="1109" w:type="dxa"/>
          </w:tcPr>
          <w:p w:rsidRPr="00392F89" w:rsidR="004A7E4B" w:rsidP="00F32A79" w:rsidRDefault="004A7E4B" w14:paraId="7E234F5F" w14:textId="77777777">
            <w:pPr>
              <w:rPr>
                <w:rFonts w:asciiTheme="minorHAnsi" w:hAnsiTheme="minorHAnsi" w:cstheme="minorHAnsi"/>
                <w:sz w:val="20"/>
                <w:szCs w:val="20"/>
              </w:rPr>
            </w:pPr>
            <w:r w:rsidRPr="00392F89">
              <w:rPr>
                <w:rFonts w:asciiTheme="minorHAnsi" w:hAnsiTheme="minorHAnsi" w:cstheme="minorHAnsi"/>
                <w:sz w:val="20"/>
                <w:szCs w:val="20"/>
              </w:rPr>
              <w:t>Apr. 2022</w:t>
            </w:r>
          </w:p>
        </w:tc>
      </w:tr>
      <w:tr w:rsidRPr="00392F89" w:rsidR="004A7E4B" w:rsidTr="00F32A79" w14:paraId="1234E765" w14:textId="77777777">
        <w:tc>
          <w:tcPr>
            <w:tcW w:w="2787" w:type="dxa"/>
            <w:gridSpan w:val="4"/>
          </w:tcPr>
          <w:p w:rsidRPr="00392F89" w:rsidR="004A7E4B" w:rsidP="00F32A79" w:rsidRDefault="004A7E4B" w14:paraId="0B09B0EB" w14:textId="77777777">
            <w:pPr>
              <w:rPr>
                <w:rFonts w:asciiTheme="minorHAnsi" w:hAnsiTheme="minorHAnsi" w:cstheme="minorHAnsi"/>
                <w:sz w:val="20"/>
                <w:szCs w:val="20"/>
              </w:rPr>
            </w:pPr>
            <w:r w:rsidRPr="00392F89">
              <w:rPr>
                <w:rFonts w:asciiTheme="minorHAnsi" w:hAnsiTheme="minorHAnsi" w:cstheme="minorHAnsi"/>
                <w:sz w:val="20"/>
                <w:szCs w:val="20"/>
              </w:rPr>
              <w:t>Moussa Camara</w:t>
            </w:r>
          </w:p>
        </w:tc>
        <w:tc>
          <w:tcPr>
            <w:tcW w:w="3049" w:type="dxa"/>
            <w:gridSpan w:val="6"/>
          </w:tcPr>
          <w:p w:rsidRPr="00392F89" w:rsidR="004A7E4B" w:rsidP="00F32A79" w:rsidRDefault="004A7E4B" w14:paraId="0DD4DBF9" w14:textId="77777777">
            <w:pPr>
              <w:rPr>
                <w:rFonts w:asciiTheme="minorHAnsi" w:hAnsiTheme="minorHAnsi" w:cstheme="minorHAnsi"/>
                <w:sz w:val="20"/>
                <w:szCs w:val="20"/>
              </w:rPr>
            </w:pPr>
            <w:r w:rsidRPr="00392F89">
              <w:rPr>
                <w:rFonts w:asciiTheme="minorHAnsi" w:hAnsiTheme="minorHAnsi" w:cstheme="minorHAnsi"/>
                <w:sz w:val="20"/>
                <w:szCs w:val="20"/>
              </w:rPr>
              <w:t>IPR/IFRA (Institut Polytechnique Rural de Formation et de Recherche Appliquée)</w:t>
            </w:r>
          </w:p>
        </w:tc>
        <w:tc>
          <w:tcPr>
            <w:tcW w:w="1099" w:type="dxa"/>
            <w:gridSpan w:val="3"/>
          </w:tcPr>
          <w:p w:rsidRPr="00392F89" w:rsidR="004A7E4B" w:rsidP="00F32A79" w:rsidRDefault="004A7E4B" w14:paraId="3A07A691" w14:textId="77777777">
            <w:pPr>
              <w:rPr>
                <w:rFonts w:asciiTheme="minorHAnsi" w:hAnsiTheme="minorHAnsi" w:cstheme="minorHAnsi"/>
                <w:sz w:val="20"/>
                <w:szCs w:val="20"/>
              </w:rPr>
            </w:pPr>
            <w:r w:rsidRPr="00392F89">
              <w:rPr>
                <w:rFonts w:asciiTheme="minorHAnsi" w:hAnsiTheme="minorHAnsi" w:cstheme="minorHAnsi"/>
                <w:sz w:val="20"/>
                <w:szCs w:val="20"/>
              </w:rPr>
              <w:t>BSc</w:t>
            </w:r>
          </w:p>
        </w:tc>
        <w:tc>
          <w:tcPr>
            <w:tcW w:w="1424" w:type="dxa"/>
          </w:tcPr>
          <w:p w:rsidRPr="00392F89" w:rsidR="004A7E4B" w:rsidP="00F32A79" w:rsidRDefault="004A7E4B" w14:paraId="528DCA9D" w14:textId="77777777">
            <w:pPr>
              <w:rPr>
                <w:rFonts w:asciiTheme="minorHAnsi" w:hAnsiTheme="minorHAnsi" w:cstheme="minorHAnsi"/>
                <w:sz w:val="20"/>
                <w:szCs w:val="20"/>
              </w:rPr>
            </w:pPr>
            <w:r w:rsidRPr="00392F89">
              <w:rPr>
                <w:rFonts w:asciiTheme="minorHAnsi" w:hAnsiTheme="minorHAnsi" w:cstheme="minorHAnsi"/>
                <w:sz w:val="20"/>
                <w:szCs w:val="20"/>
              </w:rPr>
              <w:t>Oct. 2020</w:t>
            </w:r>
          </w:p>
        </w:tc>
        <w:tc>
          <w:tcPr>
            <w:tcW w:w="1109" w:type="dxa"/>
          </w:tcPr>
          <w:p w:rsidRPr="00392F89" w:rsidR="004A7E4B" w:rsidP="00F32A79" w:rsidRDefault="004A7E4B" w14:paraId="24A2BCE2" w14:textId="77777777">
            <w:pPr>
              <w:rPr>
                <w:rFonts w:asciiTheme="minorHAnsi" w:hAnsiTheme="minorHAnsi" w:cstheme="minorHAnsi"/>
                <w:sz w:val="20"/>
                <w:szCs w:val="20"/>
              </w:rPr>
            </w:pPr>
            <w:r w:rsidRPr="00392F89">
              <w:rPr>
                <w:rFonts w:asciiTheme="minorHAnsi" w:hAnsiTheme="minorHAnsi" w:cstheme="minorHAnsi"/>
                <w:sz w:val="20"/>
                <w:szCs w:val="20"/>
              </w:rPr>
              <w:t>Dec. 2022</w:t>
            </w:r>
          </w:p>
        </w:tc>
      </w:tr>
      <w:tr w:rsidRPr="00392F89" w:rsidR="004A7E4B" w:rsidTr="00F32A79" w14:paraId="3F5A3A0E" w14:textId="77777777">
        <w:tc>
          <w:tcPr>
            <w:tcW w:w="1782" w:type="dxa"/>
            <w:gridSpan w:val="2"/>
          </w:tcPr>
          <w:p w:rsidRPr="00392F89" w:rsidR="004A7E4B" w:rsidP="00F32A79" w:rsidRDefault="004A7E4B" w14:paraId="129DD780" w14:textId="77777777">
            <w:pPr>
              <w:rPr>
                <w:rFonts w:eastAsia="Calibri" w:asciiTheme="minorHAnsi" w:hAnsiTheme="minorHAnsi" w:cstheme="minorHAnsi"/>
                <w:sz w:val="20"/>
                <w:szCs w:val="20"/>
              </w:rPr>
            </w:pPr>
          </w:p>
        </w:tc>
        <w:tc>
          <w:tcPr>
            <w:tcW w:w="7686" w:type="dxa"/>
            <w:gridSpan w:val="13"/>
          </w:tcPr>
          <w:p w:rsidRPr="00392F89" w:rsidR="004A7E4B" w:rsidP="00F32A79" w:rsidRDefault="004A7E4B" w14:paraId="4C60F9C1" w14:textId="77777777">
            <w:pPr>
              <w:rPr>
                <w:rFonts w:eastAsia="Calibri" w:asciiTheme="minorHAnsi" w:hAnsiTheme="minorHAnsi" w:cstheme="minorHAnsi"/>
                <w:sz w:val="20"/>
                <w:szCs w:val="20"/>
              </w:rPr>
            </w:pPr>
          </w:p>
        </w:tc>
      </w:tr>
      <w:tr w:rsidRPr="00392F89" w:rsidR="004A7E4B" w:rsidTr="00F32A79" w14:paraId="70873FEE" w14:textId="77777777">
        <w:tc>
          <w:tcPr>
            <w:tcW w:w="1782" w:type="dxa"/>
            <w:gridSpan w:val="2"/>
          </w:tcPr>
          <w:p w:rsidRPr="00392F89" w:rsidR="004A7E4B" w:rsidP="00F32A79" w:rsidRDefault="004A7E4B" w14:paraId="0371F5DE"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f. Location(s)</w:t>
            </w:r>
          </w:p>
        </w:tc>
        <w:tc>
          <w:tcPr>
            <w:tcW w:w="7686" w:type="dxa"/>
            <w:gridSpan w:val="13"/>
          </w:tcPr>
          <w:p w:rsidRPr="00392F89" w:rsidR="004A7E4B" w:rsidP="00F32A79" w:rsidRDefault="004A7E4B" w14:paraId="45F203C4"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Koutiala</w:t>
            </w:r>
          </w:p>
        </w:tc>
      </w:tr>
      <w:tr w:rsidRPr="00392F89" w:rsidR="004A7E4B" w:rsidTr="00F32A79" w14:paraId="7756E816" w14:textId="77777777">
        <w:tc>
          <w:tcPr>
            <w:tcW w:w="1782" w:type="dxa"/>
            <w:gridSpan w:val="2"/>
          </w:tcPr>
          <w:p w:rsidRPr="00392F89" w:rsidR="004A7E4B" w:rsidP="00F32A79" w:rsidRDefault="004A7E4B" w14:paraId="0FAC837A" w14:textId="77777777">
            <w:pPr>
              <w:rPr>
                <w:rFonts w:eastAsia="Calibri" w:asciiTheme="minorHAnsi" w:hAnsiTheme="minorHAnsi" w:cstheme="minorHAnsi"/>
                <w:sz w:val="20"/>
                <w:szCs w:val="20"/>
              </w:rPr>
            </w:pPr>
          </w:p>
        </w:tc>
        <w:tc>
          <w:tcPr>
            <w:tcW w:w="7686" w:type="dxa"/>
            <w:gridSpan w:val="13"/>
          </w:tcPr>
          <w:p w:rsidRPr="00392F89" w:rsidR="004A7E4B" w:rsidP="00F32A79" w:rsidRDefault="004A7E4B" w14:paraId="683C9617" w14:textId="77777777">
            <w:pPr>
              <w:rPr>
                <w:rFonts w:eastAsia="Calibri" w:asciiTheme="minorHAnsi" w:hAnsiTheme="minorHAnsi" w:cstheme="minorHAnsi"/>
                <w:sz w:val="20"/>
                <w:szCs w:val="20"/>
              </w:rPr>
            </w:pPr>
          </w:p>
        </w:tc>
      </w:tr>
      <w:tr w:rsidRPr="00392F89" w:rsidR="004A7E4B" w:rsidTr="00F32A79" w14:paraId="1C001F5B" w14:textId="77777777">
        <w:tc>
          <w:tcPr>
            <w:tcW w:w="1782" w:type="dxa"/>
            <w:gridSpan w:val="2"/>
          </w:tcPr>
          <w:p w:rsidRPr="00392F89" w:rsidR="004A7E4B" w:rsidP="00F32A79" w:rsidRDefault="004A7E4B" w14:paraId="5C129E3C"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g. Start</w:t>
            </w:r>
          </w:p>
        </w:tc>
        <w:tc>
          <w:tcPr>
            <w:tcW w:w="7686" w:type="dxa"/>
            <w:gridSpan w:val="13"/>
          </w:tcPr>
          <w:p w:rsidRPr="00392F89" w:rsidR="004A7E4B" w:rsidP="00F32A79" w:rsidRDefault="004A7E4B" w14:paraId="514D4295"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April 2017</w:t>
            </w:r>
          </w:p>
        </w:tc>
      </w:tr>
      <w:tr w:rsidRPr="00392F89" w:rsidR="004A7E4B" w:rsidTr="00F32A79" w14:paraId="1787BC21" w14:textId="77777777">
        <w:tc>
          <w:tcPr>
            <w:tcW w:w="1782" w:type="dxa"/>
            <w:gridSpan w:val="2"/>
          </w:tcPr>
          <w:p w:rsidRPr="00392F89" w:rsidR="004A7E4B" w:rsidP="00F32A79" w:rsidRDefault="004A7E4B" w14:paraId="4BBF95A3" w14:textId="77777777">
            <w:pPr>
              <w:rPr>
                <w:rFonts w:eastAsia="Calibri" w:asciiTheme="minorHAnsi" w:hAnsiTheme="minorHAnsi" w:cstheme="minorHAnsi"/>
                <w:sz w:val="20"/>
                <w:szCs w:val="20"/>
              </w:rPr>
            </w:pPr>
          </w:p>
        </w:tc>
        <w:tc>
          <w:tcPr>
            <w:tcW w:w="7686" w:type="dxa"/>
            <w:gridSpan w:val="13"/>
          </w:tcPr>
          <w:p w:rsidRPr="00392F89" w:rsidR="004A7E4B" w:rsidP="00F32A79" w:rsidRDefault="004A7E4B" w14:paraId="0FDC752B" w14:textId="77777777">
            <w:pPr>
              <w:rPr>
                <w:rFonts w:eastAsia="Calibri" w:asciiTheme="minorHAnsi" w:hAnsiTheme="minorHAnsi" w:cstheme="minorHAnsi"/>
                <w:sz w:val="20"/>
                <w:szCs w:val="20"/>
              </w:rPr>
            </w:pPr>
          </w:p>
        </w:tc>
      </w:tr>
      <w:tr w:rsidRPr="00392F89" w:rsidR="004A7E4B" w:rsidTr="00F32A79" w14:paraId="21D61DB4" w14:textId="77777777">
        <w:tc>
          <w:tcPr>
            <w:tcW w:w="1782" w:type="dxa"/>
            <w:gridSpan w:val="2"/>
          </w:tcPr>
          <w:p w:rsidRPr="00392F89" w:rsidR="004A7E4B" w:rsidP="00F32A79" w:rsidRDefault="004A7E4B" w14:paraId="4D48F8BB"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h. End</w:t>
            </w:r>
          </w:p>
        </w:tc>
        <w:tc>
          <w:tcPr>
            <w:tcW w:w="7686" w:type="dxa"/>
            <w:gridSpan w:val="13"/>
          </w:tcPr>
          <w:p w:rsidRPr="00392F89" w:rsidR="004A7E4B" w:rsidP="00F32A79" w:rsidRDefault="004A7E4B" w14:paraId="037B075D"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June 2022</w:t>
            </w:r>
          </w:p>
        </w:tc>
      </w:tr>
      <w:tr w:rsidRPr="00392F89" w:rsidR="004A7E4B" w:rsidTr="00F32A79" w14:paraId="3FD83E19" w14:textId="77777777">
        <w:tc>
          <w:tcPr>
            <w:tcW w:w="1782" w:type="dxa"/>
            <w:gridSpan w:val="2"/>
          </w:tcPr>
          <w:p w:rsidRPr="00392F89" w:rsidR="004A7E4B" w:rsidP="00F32A79" w:rsidRDefault="004A7E4B" w14:paraId="2E3E4E98" w14:textId="77777777">
            <w:pPr>
              <w:rPr>
                <w:rFonts w:eastAsia="Calibri" w:asciiTheme="minorHAnsi" w:hAnsiTheme="minorHAnsi" w:cstheme="minorHAnsi"/>
                <w:sz w:val="20"/>
                <w:szCs w:val="20"/>
              </w:rPr>
            </w:pPr>
          </w:p>
        </w:tc>
        <w:tc>
          <w:tcPr>
            <w:tcW w:w="7686" w:type="dxa"/>
            <w:gridSpan w:val="13"/>
          </w:tcPr>
          <w:p w:rsidRPr="00392F89" w:rsidR="004A7E4B" w:rsidP="00F32A79" w:rsidRDefault="004A7E4B" w14:paraId="2759ECA5" w14:textId="77777777">
            <w:pPr>
              <w:rPr>
                <w:rFonts w:eastAsia="Calibri" w:asciiTheme="minorHAnsi" w:hAnsiTheme="minorHAnsi" w:cstheme="minorHAnsi"/>
                <w:sz w:val="20"/>
                <w:szCs w:val="20"/>
              </w:rPr>
            </w:pPr>
          </w:p>
        </w:tc>
      </w:tr>
      <w:tr w:rsidRPr="00392F89" w:rsidR="004A7E4B" w:rsidTr="00F32A79" w14:paraId="6EE03AB5" w14:textId="77777777">
        <w:tc>
          <w:tcPr>
            <w:tcW w:w="9468" w:type="dxa"/>
            <w:gridSpan w:val="15"/>
          </w:tcPr>
          <w:p w:rsidRPr="00392F89" w:rsidR="004A7E4B" w:rsidP="00F32A79" w:rsidRDefault="004A7E4B" w14:paraId="65D31BD9"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1. Justification</w:t>
            </w:r>
          </w:p>
        </w:tc>
      </w:tr>
      <w:tr w:rsidRPr="00454F18" w:rsidR="004A7E4B" w:rsidTr="00F32A79" w14:paraId="048C2E54" w14:textId="77777777">
        <w:tc>
          <w:tcPr>
            <w:tcW w:w="946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2B391AA8" w14:textId="77777777">
            <w:pPr>
              <w:autoSpaceDE w:val="0"/>
              <w:autoSpaceDN w:val="0"/>
              <w:adjustRightInd w:val="0"/>
              <w:jc w:val="both"/>
              <w:rPr>
                <w:rFonts w:eastAsia="Calibri" w:asciiTheme="minorHAnsi" w:hAnsiTheme="minorHAnsi" w:cstheme="minorHAnsi"/>
                <w:sz w:val="20"/>
              </w:rPr>
            </w:pPr>
            <w:r w:rsidRPr="00392F89">
              <w:rPr>
                <w:rFonts w:eastAsia="Calibri" w:asciiTheme="minorHAnsi" w:hAnsiTheme="minorHAnsi" w:cstheme="minorHAnsi"/>
                <w:sz w:val="20"/>
              </w:rPr>
              <w:t xml:space="preserve">In Mali </w:t>
            </w:r>
            <w:r>
              <w:rPr>
                <w:rFonts w:eastAsia="Calibri" w:asciiTheme="minorHAnsi" w:hAnsiTheme="minorHAnsi" w:cstheme="minorHAnsi"/>
                <w:sz w:val="20"/>
              </w:rPr>
              <w:t>for</w:t>
            </w:r>
            <w:r w:rsidRPr="00392F89">
              <w:rPr>
                <w:rFonts w:eastAsia="Calibri" w:asciiTheme="minorHAnsi" w:hAnsiTheme="minorHAnsi" w:cstheme="minorHAnsi"/>
                <w:sz w:val="20"/>
              </w:rPr>
              <w:t xml:space="preserve"> decades, stakeholders including farm households and scientists are increasingly recognizing soil nutrient depletion as one of the major constraints to sustainable agricultural development. Farming systems in the country are diverse due to different </w:t>
            </w:r>
            <w:r>
              <w:rPr>
                <w:rFonts w:eastAsia="Calibri" w:asciiTheme="minorHAnsi" w:hAnsiTheme="minorHAnsi" w:cstheme="minorHAnsi"/>
                <w:sz w:val="20"/>
              </w:rPr>
              <w:t xml:space="preserve">ecological conditions </w:t>
            </w:r>
            <w:r w:rsidRPr="00392F89">
              <w:rPr>
                <w:rFonts w:eastAsia="Calibri" w:asciiTheme="minorHAnsi" w:hAnsiTheme="minorHAnsi" w:cstheme="minorHAnsi"/>
                <w:sz w:val="20"/>
              </w:rPr>
              <w:t>and production goals. Many complex factors are influencing the nutrient dynamics that include nutrient management, regeneration and plant protection, livestock integration, soil and water conservation, biodiversity, agricultural policies</w:t>
            </w:r>
            <w:r>
              <w:rPr>
                <w:rFonts w:eastAsia="Calibri" w:asciiTheme="minorHAnsi" w:hAnsiTheme="minorHAnsi" w:cstheme="minorHAnsi"/>
                <w:sz w:val="20"/>
              </w:rPr>
              <w:t>,</w:t>
            </w:r>
            <w:r w:rsidRPr="00392F89">
              <w:rPr>
                <w:rFonts w:eastAsia="Calibri" w:asciiTheme="minorHAnsi" w:hAnsiTheme="minorHAnsi" w:cstheme="minorHAnsi"/>
                <w:sz w:val="20"/>
              </w:rPr>
              <w:t xml:space="preserve"> and marketing structures. These factors either alone or combined can enhance or result in soil nutrient depletion.</w:t>
            </w:r>
          </w:p>
          <w:p w:rsidRPr="00392F89" w:rsidR="004A7E4B" w:rsidP="00F32A79" w:rsidRDefault="004A7E4B" w14:paraId="48C05DE5" w14:textId="77777777">
            <w:pPr>
              <w:jc w:val="both"/>
              <w:rPr>
                <w:rFonts w:eastAsia="Calibri" w:asciiTheme="minorHAnsi" w:hAnsiTheme="minorHAnsi" w:cstheme="minorHAnsi"/>
                <w:sz w:val="20"/>
              </w:rPr>
            </w:pPr>
            <w:r w:rsidRPr="00392F89">
              <w:rPr>
                <w:rFonts w:eastAsia="Calibri" w:asciiTheme="minorHAnsi" w:hAnsiTheme="minorHAnsi" w:cstheme="minorHAnsi"/>
                <w:sz w:val="20"/>
              </w:rPr>
              <w:t>Farm households are confronted with deteriorating price relations between farm inputs and outputs resulting in net exploitation of soil nutrients. Due to the prevailing poverty condition</w:t>
            </w:r>
            <w:r>
              <w:rPr>
                <w:rFonts w:eastAsia="Calibri" w:asciiTheme="minorHAnsi" w:hAnsiTheme="minorHAnsi" w:cstheme="minorHAnsi"/>
                <w:sz w:val="20"/>
              </w:rPr>
              <w:t>s</w:t>
            </w:r>
            <w:r w:rsidRPr="00392F89">
              <w:rPr>
                <w:rFonts w:eastAsia="Calibri" w:asciiTheme="minorHAnsi" w:hAnsiTheme="minorHAnsi" w:cstheme="minorHAnsi"/>
                <w:sz w:val="20"/>
              </w:rPr>
              <w:t>, farm households have limited options for investment in nutrient-adding or nutrient-saving technologies. Nowadays, this situation is worsening due to climate change and variability. Climate-smart technologies such as organic manure use and micro-dosing application have been implemented by various actors to deal with soil nutrient depletion and climate change. Yet, there are unanswered questions about the durability of this system.</w:t>
            </w:r>
          </w:p>
          <w:p w:rsidRPr="00392F89" w:rsidR="004A7E4B" w:rsidP="00F32A79" w:rsidRDefault="004A7E4B" w14:paraId="16DF033E" w14:textId="77777777">
            <w:pPr>
              <w:jc w:val="both"/>
              <w:rPr>
                <w:rFonts w:eastAsia="Calibri" w:asciiTheme="minorHAnsi" w:hAnsiTheme="minorHAnsi" w:cstheme="minorHAnsi"/>
                <w:sz w:val="20"/>
                <w:szCs w:val="20"/>
              </w:rPr>
            </w:pPr>
            <w:r w:rsidRPr="00392F89">
              <w:rPr>
                <w:rFonts w:eastAsia="Calibri" w:asciiTheme="minorHAnsi" w:hAnsiTheme="minorHAnsi" w:cstheme="minorHAnsi"/>
                <w:sz w:val="20"/>
              </w:rPr>
              <w:t>To address issue</w:t>
            </w:r>
            <w:r>
              <w:rPr>
                <w:rFonts w:eastAsia="Calibri" w:asciiTheme="minorHAnsi" w:hAnsiTheme="minorHAnsi" w:cstheme="minorHAnsi"/>
                <w:sz w:val="20"/>
              </w:rPr>
              <w:t>s related to nutrient adding or nutrient-saving technologies</w:t>
            </w:r>
            <w:r w:rsidRPr="00392F89">
              <w:rPr>
                <w:rFonts w:eastAsia="Calibri" w:asciiTheme="minorHAnsi" w:hAnsiTheme="minorHAnsi" w:cstheme="minorHAnsi"/>
                <w:sz w:val="20"/>
              </w:rPr>
              <w:t>, a</w:t>
            </w:r>
            <w:r w:rsidRPr="00392F89">
              <w:rPr>
                <w:rFonts w:eastAsia="Calibri" w:asciiTheme="minorHAnsi" w:hAnsiTheme="minorHAnsi" w:cstheme="minorHAnsi"/>
                <w:sz w:val="20"/>
                <w:szCs w:val="20"/>
              </w:rPr>
              <w:t xml:space="preserve"> series of activities were undertaken from 2018 until 2020 including (i) evaluating nutrient dynamic</w:t>
            </w:r>
            <w:r>
              <w:rPr>
                <w:rFonts w:eastAsia="Calibri" w:asciiTheme="minorHAnsi" w:hAnsiTheme="minorHAnsi" w:cstheme="minorHAnsi"/>
                <w:sz w:val="20"/>
                <w:szCs w:val="20"/>
              </w:rPr>
              <w:t>s</w:t>
            </w:r>
            <w:r w:rsidRPr="00392F89">
              <w:rPr>
                <w:rFonts w:eastAsia="Calibri" w:asciiTheme="minorHAnsi" w:hAnsiTheme="minorHAnsi" w:cstheme="minorHAnsi"/>
                <w:sz w:val="20"/>
                <w:szCs w:val="20"/>
              </w:rPr>
              <w:t xml:space="preserve"> from farm to the field, (ii) compost and its application in a micro-dosing technology was practiced in the technology park of M’Pessoba and at farmers’ field conditions, (iii) cattle corralling to evaluate the productivity of dual-purpose sorghum as part of crop-livestock integration activity. The required data for activities (i) and (ii) have been collected and are analyzed, while for activity (iii) we still need to consolidate preliminary results through evaluation of </w:t>
            </w:r>
            <w:r>
              <w:rPr>
                <w:rFonts w:eastAsia="Calibri" w:asciiTheme="minorHAnsi" w:hAnsiTheme="minorHAnsi" w:cstheme="minorHAnsi"/>
                <w:sz w:val="20"/>
                <w:szCs w:val="20"/>
              </w:rPr>
              <w:t xml:space="preserve">the </w:t>
            </w:r>
            <w:r w:rsidRPr="00392F89">
              <w:rPr>
                <w:rFonts w:eastAsia="Calibri" w:asciiTheme="minorHAnsi" w:hAnsiTheme="minorHAnsi" w:cstheme="minorHAnsi"/>
                <w:sz w:val="20"/>
                <w:szCs w:val="20"/>
              </w:rPr>
              <w:t>carry</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over effect of corralling. The current workplan for the year 2021/2022 is prepared to finalize data collection</w:t>
            </w:r>
            <w:r w:rsidRPr="00392F89">
              <w:rPr>
                <w:rFonts w:asciiTheme="minorHAnsi" w:hAnsiTheme="minorHAnsi" w:cstheme="minorHAnsi"/>
                <w:sz w:val="20"/>
                <w:szCs w:val="20"/>
              </w:rPr>
              <w:t xml:space="preserve"> and analysis and prepare a Ph</w:t>
            </w:r>
            <w:r>
              <w:rPr>
                <w:rFonts w:asciiTheme="minorHAnsi" w:hAnsiTheme="minorHAnsi" w:cstheme="minorHAnsi"/>
                <w:sz w:val="20"/>
                <w:szCs w:val="20"/>
              </w:rPr>
              <w:t xml:space="preserve">.D., </w:t>
            </w:r>
            <w:r w:rsidRPr="00392F89">
              <w:rPr>
                <w:rFonts w:asciiTheme="minorHAnsi" w:hAnsiTheme="minorHAnsi" w:cstheme="minorHAnsi"/>
                <w:sz w:val="20"/>
                <w:szCs w:val="20"/>
              </w:rPr>
              <w:t>MSc theses</w:t>
            </w:r>
            <w:r>
              <w:rPr>
                <w:rFonts w:asciiTheme="minorHAnsi" w:hAnsiTheme="minorHAnsi" w:cstheme="minorHAnsi"/>
                <w:sz w:val="20"/>
                <w:szCs w:val="20"/>
              </w:rPr>
              <w:t>,</w:t>
            </w:r>
            <w:r w:rsidRPr="00392F89">
              <w:rPr>
                <w:rFonts w:asciiTheme="minorHAnsi" w:hAnsiTheme="minorHAnsi" w:cstheme="minorHAnsi"/>
                <w:sz w:val="20"/>
                <w:szCs w:val="20"/>
              </w:rPr>
              <w:t xml:space="preserve"> and manuscripts.</w:t>
            </w:r>
          </w:p>
        </w:tc>
      </w:tr>
      <w:tr w:rsidRPr="00454F18" w:rsidR="004A7E4B" w:rsidTr="00F32A79" w14:paraId="1749D8EC" w14:textId="77777777">
        <w:tc>
          <w:tcPr>
            <w:tcW w:w="946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10DA06F7" w14:textId="77777777">
            <w:pPr>
              <w:rPr>
                <w:rFonts w:eastAsia="Calibri" w:asciiTheme="minorHAnsi" w:hAnsiTheme="minorHAnsi" w:cstheme="minorHAnsi"/>
                <w:sz w:val="20"/>
                <w:szCs w:val="20"/>
              </w:rPr>
            </w:pPr>
          </w:p>
        </w:tc>
      </w:tr>
      <w:tr w:rsidRPr="00454F18" w:rsidR="004A7E4B" w:rsidTr="00F32A79" w14:paraId="1380CE6C" w14:textId="77777777">
        <w:tc>
          <w:tcPr>
            <w:tcW w:w="946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07138924"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2. Objectives: To optimize nutrient flow and determine the efficiency of fertility management options under sorghum cropping in Mali</w:t>
            </w:r>
          </w:p>
        </w:tc>
      </w:tr>
      <w:tr w:rsidRPr="00454F18" w:rsidR="004A7E4B" w:rsidTr="00F32A79" w14:paraId="58F6C973" w14:textId="77777777">
        <w:tc>
          <w:tcPr>
            <w:tcW w:w="946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4F7BBC62"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2.1 Assessing nutrient flows and nutrient balance under different soil fertility conditions</w:t>
            </w:r>
          </w:p>
        </w:tc>
      </w:tr>
      <w:tr w:rsidRPr="00454F18" w:rsidR="004A7E4B" w:rsidTr="00F32A79" w14:paraId="73836116" w14:textId="77777777">
        <w:tc>
          <w:tcPr>
            <w:tcW w:w="946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0E9B366B"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2.2 Exploring and testing promising nutrient management options under sorghum cropping</w:t>
            </w:r>
          </w:p>
        </w:tc>
      </w:tr>
      <w:tr w:rsidRPr="00454F18" w:rsidR="004A7E4B" w:rsidTr="00F32A79" w14:paraId="6BD26BE9" w14:textId="77777777">
        <w:tc>
          <w:tcPr>
            <w:tcW w:w="946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12308E5E"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2.3 Developing strategies for composting and improving nutrient use efficiency for sustainable soil fertility management</w:t>
            </w:r>
          </w:p>
        </w:tc>
      </w:tr>
      <w:tr w:rsidRPr="00454F18" w:rsidR="004A7E4B" w:rsidTr="00F32A79" w14:paraId="6C1697B7" w14:textId="77777777">
        <w:tc>
          <w:tcPr>
            <w:tcW w:w="946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0282B997" w14:textId="77777777">
            <w:pPr>
              <w:rPr>
                <w:rFonts w:eastAsia="Calibri" w:asciiTheme="minorHAnsi" w:hAnsiTheme="minorHAnsi" w:cstheme="minorHAnsi"/>
                <w:sz w:val="20"/>
                <w:szCs w:val="20"/>
              </w:rPr>
            </w:pPr>
          </w:p>
        </w:tc>
      </w:tr>
      <w:tr w:rsidRPr="00392F89" w:rsidR="004A7E4B" w:rsidTr="00F32A79" w14:paraId="2B24A3B3" w14:textId="77777777">
        <w:tc>
          <w:tcPr>
            <w:tcW w:w="946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39C73AB9"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3. Research questions</w:t>
            </w:r>
          </w:p>
        </w:tc>
      </w:tr>
      <w:tr w:rsidRPr="00454F18" w:rsidR="004A7E4B" w:rsidTr="00F32A79" w14:paraId="62748D43" w14:textId="77777777">
        <w:tc>
          <w:tcPr>
            <w:tcW w:w="946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37A8D15C" w14:textId="77777777">
            <w:pPr>
              <w:rPr>
                <w:rFonts w:eastAsia="Calibri" w:asciiTheme="minorHAnsi" w:hAnsiTheme="minorHAnsi" w:cstheme="minorHAnsi"/>
                <w:sz w:val="20"/>
                <w:szCs w:val="20"/>
              </w:rPr>
            </w:pPr>
            <w:r w:rsidRPr="00392F89">
              <w:rPr>
                <w:rFonts w:asciiTheme="minorHAnsi" w:hAnsiTheme="minorHAnsi" w:cstheme="minorHAnsi"/>
                <w:sz w:val="20"/>
                <w:lang w:val="en"/>
              </w:rPr>
              <w:t xml:space="preserve">3.1 What are the determinants of soil fertility and nutrient balance under different soil fertility management conditions? </w:t>
            </w:r>
          </w:p>
        </w:tc>
      </w:tr>
      <w:tr w:rsidRPr="00454F18" w:rsidR="004A7E4B" w:rsidTr="00F32A79" w14:paraId="67D7BCDA" w14:textId="77777777">
        <w:tc>
          <w:tcPr>
            <w:tcW w:w="946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2C5C3130" w14:textId="77777777">
            <w:pPr>
              <w:rPr>
                <w:rFonts w:eastAsia="Calibri" w:asciiTheme="minorHAnsi" w:hAnsiTheme="minorHAnsi" w:cstheme="minorHAnsi"/>
                <w:sz w:val="20"/>
                <w:szCs w:val="20"/>
              </w:rPr>
            </w:pPr>
            <w:r w:rsidRPr="00392F89">
              <w:rPr>
                <w:rFonts w:asciiTheme="minorHAnsi" w:hAnsiTheme="minorHAnsi" w:cstheme="minorHAnsi"/>
                <w:sz w:val="20"/>
                <w:lang w:val="en"/>
              </w:rPr>
              <w:t>3.2 What are the farmers’ adaptation options with regards to soil nutrient depletion conditions? To what extent livestock corralling system contributes to increas</w:t>
            </w:r>
            <w:r>
              <w:rPr>
                <w:rFonts w:asciiTheme="minorHAnsi" w:hAnsiTheme="minorHAnsi" w:cstheme="minorHAnsi"/>
                <w:sz w:val="20"/>
                <w:lang w:val="en"/>
              </w:rPr>
              <w:t>ing</w:t>
            </w:r>
            <w:r w:rsidRPr="00392F89">
              <w:rPr>
                <w:rFonts w:asciiTheme="minorHAnsi" w:hAnsiTheme="minorHAnsi" w:cstheme="minorHAnsi"/>
                <w:sz w:val="20"/>
                <w:lang w:val="en"/>
              </w:rPr>
              <w:t xml:space="preserve"> soil fertility. What is the optimum deposit of nutrients content under </w:t>
            </w:r>
            <w:r>
              <w:rPr>
                <w:rFonts w:asciiTheme="minorHAnsi" w:hAnsiTheme="minorHAnsi" w:cstheme="minorHAnsi"/>
                <w:sz w:val="20"/>
                <w:lang w:val="en"/>
              </w:rPr>
              <w:t xml:space="preserve">the </w:t>
            </w:r>
            <w:r w:rsidRPr="00392F89">
              <w:rPr>
                <w:rFonts w:asciiTheme="minorHAnsi" w:hAnsiTheme="minorHAnsi" w:cstheme="minorHAnsi"/>
                <w:sz w:val="20"/>
                <w:lang w:val="en"/>
              </w:rPr>
              <w:t xml:space="preserve">livestock corralling system? </w:t>
            </w:r>
          </w:p>
        </w:tc>
      </w:tr>
      <w:tr w:rsidRPr="00454F18" w:rsidR="004A7E4B" w:rsidTr="00F32A79" w14:paraId="504763A3" w14:textId="77777777">
        <w:tc>
          <w:tcPr>
            <w:tcW w:w="946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5A74DCCC" w14:textId="77777777">
            <w:pPr>
              <w:rPr>
                <w:rFonts w:eastAsia="Calibri" w:asciiTheme="minorHAnsi" w:hAnsiTheme="minorHAnsi" w:cstheme="minorHAnsi"/>
                <w:sz w:val="20"/>
                <w:szCs w:val="20"/>
              </w:rPr>
            </w:pPr>
            <w:r w:rsidRPr="00392F89">
              <w:rPr>
                <w:rFonts w:asciiTheme="minorHAnsi" w:hAnsiTheme="minorHAnsi" w:cstheme="minorHAnsi"/>
                <w:sz w:val="20"/>
                <w:lang w:val="en"/>
              </w:rPr>
              <w:t>3.3 How can cotton stem</w:t>
            </w:r>
            <w:r>
              <w:rPr>
                <w:rFonts w:asciiTheme="minorHAnsi" w:hAnsiTheme="minorHAnsi" w:cstheme="minorHAnsi"/>
                <w:sz w:val="20"/>
                <w:lang w:val="en"/>
              </w:rPr>
              <w:t>s</w:t>
            </w:r>
            <w:r w:rsidRPr="00392F89">
              <w:rPr>
                <w:rFonts w:asciiTheme="minorHAnsi" w:hAnsiTheme="minorHAnsi" w:cstheme="minorHAnsi"/>
                <w:sz w:val="20"/>
                <w:lang w:val="en"/>
              </w:rPr>
              <w:t xml:space="preserve"> be used as a source of diversification for composting? What are the major constraints of producing compost with cotton stems?</w:t>
            </w:r>
          </w:p>
        </w:tc>
      </w:tr>
      <w:tr w:rsidRPr="00454F18" w:rsidR="004A7E4B" w:rsidTr="00F32A79" w14:paraId="19FC889D" w14:textId="77777777">
        <w:tc>
          <w:tcPr>
            <w:tcW w:w="946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5DC642C6" w14:textId="77777777">
            <w:pPr>
              <w:rPr>
                <w:rFonts w:eastAsia="Calibri" w:asciiTheme="minorHAnsi" w:hAnsiTheme="minorHAnsi" w:cstheme="minorHAnsi"/>
                <w:sz w:val="20"/>
                <w:szCs w:val="20"/>
              </w:rPr>
            </w:pPr>
            <w:r w:rsidRPr="00392F89">
              <w:rPr>
                <w:rFonts w:asciiTheme="minorHAnsi" w:hAnsiTheme="minorHAnsi" w:cstheme="minorHAnsi"/>
                <w:sz w:val="20"/>
                <w:lang w:val="en"/>
              </w:rPr>
              <w:t xml:space="preserve">3.4 What are the main constraints for composting and how can we reduce composting period? How can application techniques for compost improve soil fertility and crop productivity? </w:t>
            </w:r>
          </w:p>
        </w:tc>
      </w:tr>
      <w:tr w:rsidRPr="00454F18" w:rsidR="004A7E4B" w:rsidTr="00F32A79" w14:paraId="28D91EA6" w14:textId="77777777">
        <w:tc>
          <w:tcPr>
            <w:tcW w:w="946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0811AAFB" w14:textId="77777777">
            <w:pPr>
              <w:rPr>
                <w:rFonts w:eastAsia="Calibri" w:asciiTheme="minorHAnsi" w:hAnsiTheme="minorHAnsi" w:cstheme="minorHAnsi"/>
                <w:sz w:val="20"/>
                <w:szCs w:val="20"/>
              </w:rPr>
            </w:pPr>
            <w:r w:rsidRPr="00392F89">
              <w:rPr>
                <w:rFonts w:asciiTheme="minorHAnsi" w:hAnsiTheme="minorHAnsi" w:cstheme="minorHAnsi"/>
                <w:sz w:val="20"/>
              </w:rPr>
              <w:t xml:space="preserve">3.5 How can composting method improve product quality (NPK content, C/N ratio) and hence soil fertility? </w:t>
            </w:r>
            <w:r w:rsidRPr="00392F89">
              <w:rPr>
                <w:rFonts w:asciiTheme="minorHAnsi" w:hAnsiTheme="minorHAnsi" w:cstheme="minorHAnsi"/>
                <w:sz w:val="20"/>
                <w:lang w:val="en"/>
              </w:rPr>
              <w:t>How does variation of planting density of dual-purpose sorghum respond to the micro-dosing application of compost in the technology park and the farmers’ fields?</w:t>
            </w:r>
          </w:p>
        </w:tc>
      </w:tr>
      <w:tr w:rsidRPr="00454F18" w:rsidR="004A7E4B" w:rsidTr="00F32A79" w14:paraId="50242712" w14:textId="77777777">
        <w:tc>
          <w:tcPr>
            <w:tcW w:w="946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2C799A60" w14:textId="77777777">
            <w:pPr>
              <w:rPr>
                <w:rFonts w:eastAsia="Calibri" w:asciiTheme="minorHAnsi" w:hAnsiTheme="minorHAnsi" w:cstheme="minorHAnsi"/>
                <w:sz w:val="20"/>
                <w:szCs w:val="20"/>
              </w:rPr>
            </w:pPr>
          </w:p>
        </w:tc>
      </w:tr>
      <w:tr w:rsidRPr="00454F18" w:rsidR="004A7E4B" w:rsidTr="00F32A79" w14:paraId="763524B5" w14:textId="77777777">
        <w:tc>
          <w:tcPr>
            <w:tcW w:w="946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15FBC159"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4. Procedures (survey methods, gender disaggregation, treatments, experimental design, sample size, etc.) </w:t>
            </w:r>
          </w:p>
        </w:tc>
      </w:tr>
      <w:tr w:rsidRPr="00454F18" w:rsidR="004A7E4B" w:rsidTr="00F32A79" w14:paraId="52F4439D" w14:textId="77777777">
        <w:tc>
          <w:tcPr>
            <w:tcW w:w="946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6FCE287D" w14:textId="77777777">
            <w:pPr>
              <w:jc w:val="both"/>
              <w:rPr>
                <w:rFonts w:eastAsia="Calibri" w:asciiTheme="minorHAnsi" w:hAnsiTheme="minorHAnsi" w:cstheme="minorHAnsi"/>
                <w:sz w:val="20"/>
                <w:szCs w:val="20"/>
              </w:rPr>
            </w:pPr>
            <w:r w:rsidRPr="00392F89">
              <w:rPr>
                <w:rFonts w:asciiTheme="minorHAnsi" w:hAnsiTheme="minorHAnsi" w:cstheme="minorHAnsi"/>
                <w:sz w:val="20"/>
                <w:szCs w:val="20"/>
              </w:rPr>
              <w:t>Exploration of promising nutrient management options at farm level together with the farmers was started in the year 2019. This includes quantifying crop-livestock interactions through a cattle corralling system. In 2020/2021 we</w:t>
            </w:r>
            <w:r>
              <w:rPr>
                <w:rFonts w:asciiTheme="minorHAnsi" w:hAnsiTheme="minorHAnsi" w:cstheme="minorHAnsi"/>
                <w:sz w:val="20"/>
                <w:szCs w:val="20"/>
              </w:rPr>
              <w:t xml:space="preserve"> </w:t>
            </w:r>
            <w:r w:rsidRPr="00392F89">
              <w:rPr>
                <w:rFonts w:asciiTheme="minorHAnsi" w:hAnsiTheme="minorHAnsi" w:cstheme="minorHAnsi"/>
                <w:sz w:val="20"/>
                <w:szCs w:val="20"/>
              </w:rPr>
              <w:t>experiment</w:t>
            </w:r>
            <w:r>
              <w:rPr>
                <w:rFonts w:asciiTheme="minorHAnsi" w:hAnsiTheme="minorHAnsi" w:cstheme="minorHAnsi"/>
                <w:sz w:val="20"/>
                <w:szCs w:val="20"/>
              </w:rPr>
              <w:t>ed</w:t>
            </w:r>
            <w:r w:rsidRPr="00392F89">
              <w:rPr>
                <w:rFonts w:asciiTheme="minorHAnsi" w:hAnsiTheme="minorHAnsi" w:cstheme="minorHAnsi"/>
                <w:sz w:val="20"/>
                <w:szCs w:val="20"/>
              </w:rPr>
              <w:t xml:space="preserve"> </w:t>
            </w:r>
            <w:r>
              <w:rPr>
                <w:rFonts w:asciiTheme="minorHAnsi" w:hAnsiTheme="minorHAnsi" w:cstheme="minorHAnsi"/>
                <w:sz w:val="20"/>
                <w:szCs w:val="20"/>
              </w:rPr>
              <w:t xml:space="preserve">together </w:t>
            </w:r>
            <w:r w:rsidRPr="00392F89">
              <w:rPr>
                <w:rFonts w:asciiTheme="minorHAnsi" w:hAnsiTheme="minorHAnsi" w:cstheme="minorHAnsi"/>
                <w:sz w:val="20"/>
                <w:szCs w:val="20"/>
              </w:rPr>
              <w:t xml:space="preserve">with 5 agro-pastoralists in the villages of Zanzoni and Sirakele and evaluated </w:t>
            </w:r>
            <w:r>
              <w:rPr>
                <w:rFonts w:asciiTheme="minorHAnsi" w:hAnsiTheme="minorHAnsi" w:cstheme="minorHAnsi"/>
                <w:sz w:val="20"/>
                <w:szCs w:val="20"/>
              </w:rPr>
              <w:t xml:space="preserve">the </w:t>
            </w:r>
            <w:r w:rsidRPr="00392F89">
              <w:rPr>
                <w:rFonts w:asciiTheme="minorHAnsi" w:hAnsiTheme="minorHAnsi" w:cstheme="minorHAnsi"/>
                <w:sz w:val="20"/>
                <w:szCs w:val="20"/>
              </w:rPr>
              <w:t xml:space="preserve">carryover effect </w:t>
            </w:r>
            <w:r>
              <w:rPr>
                <w:rFonts w:asciiTheme="minorHAnsi" w:hAnsiTheme="minorHAnsi" w:cstheme="minorHAnsi"/>
                <w:sz w:val="20"/>
                <w:szCs w:val="20"/>
              </w:rPr>
              <w:t>of</w:t>
            </w:r>
            <w:r w:rsidRPr="00392F89">
              <w:rPr>
                <w:rFonts w:asciiTheme="minorHAnsi" w:hAnsiTheme="minorHAnsi" w:cstheme="minorHAnsi"/>
                <w:sz w:val="20"/>
                <w:szCs w:val="20"/>
              </w:rPr>
              <w:t xml:space="preserve"> the previous year</w:t>
            </w:r>
            <w:r>
              <w:rPr>
                <w:rFonts w:asciiTheme="minorHAnsi" w:hAnsiTheme="minorHAnsi" w:cstheme="minorHAnsi"/>
                <w:sz w:val="20"/>
                <w:szCs w:val="20"/>
              </w:rPr>
              <w:t>,</w:t>
            </w:r>
            <w:r w:rsidRPr="00392F89">
              <w:rPr>
                <w:rFonts w:asciiTheme="minorHAnsi" w:hAnsiTheme="minorHAnsi" w:cstheme="minorHAnsi"/>
                <w:sz w:val="20"/>
                <w:szCs w:val="20"/>
              </w:rPr>
              <w:t xml:space="preserve"> 2020. A total of 20 cattle were parked respectively for 3, 7, 10</w:t>
            </w:r>
            <w:r>
              <w:rPr>
                <w:rFonts w:asciiTheme="minorHAnsi" w:hAnsiTheme="minorHAnsi" w:cstheme="minorHAnsi"/>
                <w:sz w:val="20"/>
                <w:szCs w:val="20"/>
              </w:rPr>
              <w:t>,</w:t>
            </w:r>
            <w:r w:rsidRPr="00392F89">
              <w:rPr>
                <w:rFonts w:asciiTheme="minorHAnsi" w:hAnsiTheme="minorHAnsi" w:cstheme="minorHAnsi"/>
                <w:sz w:val="20"/>
                <w:szCs w:val="20"/>
              </w:rPr>
              <w:t xml:space="preserve"> and 15 nights in a 150 m</w:t>
            </w:r>
            <w:r w:rsidRPr="00392F89">
              <w:rPr>
                <w:rFonts w:asciiTheme="minorHAnsi" w:hAnsiTheme="minorHAnsi" w:cstheme="minorHAnsi"/>
                <w:sz w:val="20"/>
                <w:szCs w:val="20"/>
                <w:vertAlign w:val="superscript"/>
              </w:rPr>
              <w:t>2</w:t>
            </w:r>
            <w:r w:rsidRPr="00392F89">
              <w:rPr>
                <w:rFonts w:asciiTheme="minorHAnsi" w:hAnsiTheme="minorHAnsi" w:cstheme="minorHAnsi"/>
                <w:sz w:val="20"/>
                <w:szCs w:val="20"/>
              </w:rPr>
              <w:t xml:space="preserve"> (15 m x 10 m) enclosure which was used as an experimental plot. In 2021/2022</w:t>
            </w:r>
            <w:r>
              <w:rPr>
                <w:rFonts w:asciiTheme="minorHAnsi" w:hAnsiTheme="minorHAnsi" w:cstheme="minorHAnsi"/>
                <w:sz w:val="20"/>
                <w:szCs w:val="20"/>
              </w:rPr>
              <w:t>,</w:t>
            </w:r>
            <w:r w:rsidRPr="00392F89">
              <w:rPr>
                <w:rFonts w:asciiTheme="minorHAnsi" w:hAnsiTheme="minorHAnsi" w:cstheme="minorHAnsi"/>
                <w:sz w:val="20"/>
                <w:szCs w:val="20"/>
              </w:rPr>
              <w:t xml:space="preserve"> we will experiment using </w:t>
            </w:r>
            <w:r>
              <w:rPr>
                <w:rFonts w:asciiTheme="minorHAnsi" w:hAnsiTheme="minorHAnsi" w:cstheme="minorHAnsi"/>
                <w:sz w:val="20"/>
                <w:szCs w:val="20"/>
              </w:rPr>
              <w:t xml:space="preserve">the </w:t>
            </w:r>
            <w:r w:rsidRPr="00392F89">
              <w:rPr>
                <w:rFonts w:asciiTheme="minorHAnsi" w:hAnsiTheme="minorHAnsi" w:cstheme="minorHAnsi"/>
                <w:sz w:val="20"/>
                <w:szCs w:val="20"/>
              </w:rPr>
              <w:t xml:space="preserve">dual-purpose sorghum variety (Soubatimi) with no fertilizer application and with the two planting densities (0.75*0.30 and 0.75*0.20) on the corralling field </w:t>
            </w:r>
            <w:r>
              <w:rPr>
                <w:rFonts w:asciiTheme="minorHAnsi" w:hAnsiTheme="minorHAnsi" w:cstheme="minorHAnsi"/>
                <w:sz w:val="20"/>
                <w:szCs w:val="20"/>
              </w:rPr>
              <w:t xml:space="preserve">of </w:t>
            </w:r>
            <w:r w:rsidRPr="00392F89">
              <w:rPr>
                <w:rFonts w:asciiTheme="minorHAnsi" w:hAnsiTheme="minorHAnsi" w:cstheme="minorHAnsi"/>
                <w:sz w:val="20"/>
                <w:szCs w:val="20"/>
              </w:rPr>
              <w:t>2020/2021.</w:t>
            </w:r>
          </w:p>
        </w:tc>
      </w:tr>
      <w:tr w:rsidRPr="00454F18" w:rsidR="004A7E4B" w:rsidTr="00F32A79" w14:paraId="50AE6C03" w14:textId="77777777">
        <w:tc>
          <w:tcPr>
            <w:tcW w:w="946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7FD2AFC7" w14:textId="77777777">
            <w:pPr>
              <w:rPr>
                <w:rFonts w:eastAsia="Calibri" w:asciiTheme="minorHAnsi" w:hAnsiTheme="minorHAnsi" w:cstheme="minorHAnsi"/>
                <w:sz w:val="20"/>
                <w:szCs w:val="20"/>
              </w:rPr>
            </w:pPr>
          </w:p>
        </w:tc>
      </w:tr>
      <w:tr w:rsidRPr="00392F89" w:rsidR="004A7E4B" w:rsidTr="00F32A79" w14:paraId="40098481" w14:textId="77777777">
        <w:tc>
          <w:tcPr>
            <w:tcW w:w="5949" w:type="dxa"/>
            <w:gridSpan w:val="11"/>
            <w:tcBorders>
              <w:top w:val="single" w:color="auto" w:sz="4" w:space="0"/>
              <w:left w:val="single" w:color="auto" w:sz="4" w:space="0"/>
              <w:bottom w:val="single" w:color="auto" w:sz="4" w:space="0"/>
              <w:right w:val="single" w:color="auto" w:sz="4" w:space="0"/>
            </w:tcBorders>
          </w:tcPr>
          <w:p w:rsidRPr="00392F89" w:rsidR="004A7E4B" w:rsidP="00F32A79" w:rsidRDefault="004A7E4B" w14:paraId="4E729FB5"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5. Data to be collected and uploaded</w:t>
            </w:r>
            <w:r>
              <w:rPr>
                <w:rFonts w:eastAsia="Calibri" w:asciiTheme="minorHAnsi" w:hAnsiTheme="minorHAnsi" w:cstheme="minorHAnsi"/>
                <w:sz w:val="20"/>
                <w:szCs w:val="20"/>
              </w:rPr>
              <w:t xml:space="preserve"> on Dataverse</w:t>
            </w:r>
          </w:p>
        </w:tc>
        <w:tc>
          <w:tcPr>
            <w:tcW w:w="3519"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1E65BCD2"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Responsibility</w:t>
            </w:r>
            <w:r>
              <w:rPr>
                <w:rFonts w:eastAsia="Calibri" w:asciiTheme="minorHAnsi" w:hAnsiTheme="minorHAnsi" w:cstheme="minorHAnsi"/>
                <w:sz w:val="20"/>
                <w:szCs w:val="20"/>
              </w:rPr>
              <w:t>/Institution</w:t>
            </w:r>
          </w:p>
        </w:tc>
      </w:tr>
      <w:tr w:rsidRPr="00454F18" w:rsidR="004A7E4B" w:rsidTr="00F32A79" w14:paraId="1326F4E7" w14:textId="77777777">
        <w:tc>
          <w:tcPr>
            <w:tcW w:w="5949" w:type="dxa"/>
            <w:gridSpan w:val="11"/>
            <w:tcBorders>
              <w:top w:val="single" w:color="auto" w:sz="4" w:space="0"/>
              <w:left w:val="single" w:color="auto" w:sz="4" w:space="0"/>
              <w:bottom w:val="single" w:color="auto" w:sz="4" w:space="0"/>
              <w:right w:val="single" w:color="auto" w:sz="4" w:space="0"/>
            </w:tcBorders>
          </w:tcPr>
          <w:p w:rsidRPr="00392F89" w:rsidR="004A7E4B" w:rsidP="00F32A79" w:rsidRDefault="004A7E4B" w14:paraId="482D15E4" w14:textId="77777777">
            <w:pPr>
              <w:ind w:left="1320" w:hanging="1320"/>
              <w:rPr>
                <w:rFonts w:eastAsia="Calibri" w:asciiTheme="minorHAnsi" w:hAnsiTheme="minorHAnsi" w:cstheme="minorHAnsi"/>
                <w:sz w:val="20"/>
                <w:szCs w:val="20"/>
              </w:rPr>
            </w:pPr>
            <w:r w:rsidRPr="00392F89">
              <w:rPr>
                <w:rFonts w:eastAsia="Calibri" w:asciiTheme="minorHAnsi" w:hAnsiTheme="minorHAnsi" w:cstheme="minorHAnsi"/>
                <w:sz w:val="20"/>
                <w:szCs w:val="20"/>
              </w:rPr>
              <w:t>5.1 Soil physio-chemical analysis, Crop grain</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 and biomass yield</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 etc.</w:t>
            </w:r>
          </w:p>
        </w:tc>
        <w:tc>
          <w:tcPr>
            <w:tcW w:w="3519" w:type="dxa"/>
            <w:gridSpan w:val="4"/>
            <w:tcBorders>
              <w:top w:val="single" w:color="auto" w:sz="4" w:space="0"/>
              <w:left w:val="single" w:color="auto" w:sz="4" w:space="0"/>
              <w:bottom w:val="single" w:color="auto" w:sz="4" w:space="0"/>
              <w:right w:val="single" w:color="auto" w:sz="4" w:space="0"/>
            </w:tcBorders>
          </w:tcPr>
          <w:p w:rsidRPr="00527320" w:rsidR="004A7E4B" w:rsidP="00F32A79" w:rsidRDefault="004A7E4B" w14:paraId="04AD9B2E" w14:textId="77777777">
            <w:pPr>
              <w:rPr>
                <w:rFonts w:eastAsia="Calibri" w:asciiTheme="minorHAnsi" w:hAnsiTheme="minorHAnsi" w:cstheme="minorHAnsi"/>
                <w:sz w:val="20"/>
                <w:szCs w:val="20"/>
              </w:rPr>
            </w:pPr>
            <w:r w:rsidRPr="00527320">
              <w:rPr>
                <w:rFonts w:eastAsia="Calibri" w:asciiTheme="minorHAnsi" w:hAnsiTheme="minorHAnsi" w:cstheme="minorHAnsi"/>
                <w:sz w:val="20"/>
                <w:szCs w:val="20"/>
              </w:rPr>
              <w:t>Moumini Guindo and Bouba Traore</w:t>
            </w:r>
            <w:r w:rsidRPr="004B6556">
              <w:rPr>
                <w:rFonts w:eastAsia="Calibri" w:asciiTheme="minorHAnsi" w:hAnsiTheme="minorHAnsi" w:cstheme="minorHAnsi"/>
                <w:sz w:val="20"/>
                <w:szCs w:val="20"/>
              </w:rPr>
              <w:t xml:space="preserve"> </w:t>
            </w:r>
            <w:r>
              <w:rPr>
                <w:rFonts w:eastAsia="Calibri" w:asciiTheme="minorHAnsi" w:hAnsiTheme="minorHAnsi" w:cstheme="minorHAnsi"/>
                <w:sz w:val="20"/>
                <w:szCs w:val="20"/>
              </w:rPr>
              <w:t>/</w:t>
            </w:r>
            <w:r w:rsidRPr="004B6556">
              <w:rPr>
                <w:rFonts w:eastAsia="Calibri" w:asciiTheme="minorHAnsi" w:hAnsiTheme="minorHAnsi" w:cstheme="minorHAnsi"/>
                <w:sz w:val="20"/>
                <w:szCs w:val="20"/>
              </w:rPr>
              <w:t>ICRISAT</w:t>
            </w:r>
          </w:p>
        </w:tc>
      </w:tr>
      <w:tr w:rsidRPr="00454F18" w:rsidR="004A7E4B" w:rsidTr="00F32A79" w14:paraId="42AA94A5" w14:textId="77777777">
        <w:tc>
          <w:tcPr>
            <w:tcW w:w="5949" w:type="dxa"/>
            <w:gridSpan w:val="11"/>
            <w:tcBorders>
              <w:top w:val="single" w:color="auto" w:sz="4" w:space="0"/>
              <w:left w:val="single" w:color="auto" w:sz="4" w:space="0"/>
              <w:bottom w:val="single" w:color="auto" w:sz="4" w:space="0"/>
              <w:right w:val="single" w:color="auto" w:sz="4" w:space="0"/>
            </w:tcBorders>
          </w:tcPr>
          <w:p w:rsidRPr="00392F89" w:rsidR="004A7E4B" w:rsidP="00F32A79" w:rsidRDefault="004A7E4B" w14:paraId="588DF671"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5.2 For chemical characterization: pH (1: 2.5 H</w:t>
            </w:r>
            <w:r w:rsidRPr="00392F89">
              <w:rPr>
                <w:rFonts w:eastAsia="Calibri" w:asciiTheme="minorHAnsi" w:hAnsiTheme="minorHAnsi" w:cstheme="minorHAnsi"/>
                <w:sz w:val="20"/>
                <w:szCs w:val="20"/>
                <w:vertAlign w:val="subscript"/>
              </w:rPr>
              <w:t>2</w:t>
            </w:r>
            <w:r w:rsidRPr="00392F89">
              <w:rPr>
                <w:rFonts w:eastAsia="Calibri" w:asciiTheme="minorHAnsi" w:hAnsiTheme="minorHAnsi" w:cstheme="minorHAnsi"/>
                <w:sz w:val="20"/>
                <w:szCs w:val="20"/>
              </w:rPr>
              <w:t>O), Total organic carbon, total NPK, calcium, magnesium, C/N ratio will be determined in the laboratory at maturation time of the compost</w:t>
            </w:r>
          </w:p>
        </w:tc>
        <w:tc>
          <w:tcPr>
            <w:tcW w:w="3519" w:type="dxa"/>
            <w:gridSpan w:val="4"/>
            <w:tcBorders>
              <w:top w:val="single" w:color="auto" w:sz="4" w:space="0"/>
              <w:left w:val="single" w:color="auto" w:sz="4" w:space="0"/>
              <w:bottom w:val="single" w:color="auto" w:sz="4" w:space="0"/>
              <w:right w:val="single" w:color="auto" w:sz="4" w:space="0"/>
            </w:tcBorders>
          </w:tcPr>
          <w:p w:rsidRPr="00527320" w:rsidR="004A7E4B" w:rsidP="00F32A79" w:rsidRDefault="004A7E4B" w14:paraId="5934338D" w14:textId="77777777">
            <w:pPr>
              <w:rPr>
                <w:rFonts w:eastAsia="Calibri" w:asciiTheme="minorHAnsi" w:hAnsiTheme="minorHAnsi" w:cstheme="minorHAnsi"/>
                <w:sz w:val="20"/>
                <w:szCs w:val="20"/>
              </w:rPr>
            </w:pPr>
            <w:r w:rsidRPr="00527320">
              <w:rPr>
                <w:rFonts w:eastAsia="Calibri" w:asciiTheme="minorHAnsi" w:hAnsiTheme="minorHAnsi" w:cstheme="minorHAnsi"/>
                <w:sz w:val="20"/>
                <w:szCs w:val="20"/>
              </w:rPr>
              <w:t>Moumini Guindo and Bouba Traore</w:t>
            </w:r>
            <w:r w:rsidRPr="004B6556">
              <w:rPr>
                <w:rFonts w:eastAsia="Calibri" w:asciiTheme="minorHAnsi" w:hAnsiTheme="minorHAnsi" w:cstheme="minorHAnsi"/>
                <w:sz w:val="20"/>
                <w:szCs w:val="20"/>
              </w:rPr>
              <w:t xml:space="preserve"> </w:t>
            </w:r>
            <w:r>
              <w:rPr>
                <w:rFonts w:eastAsia="Calibri" w:asciiTheme="minorHAnsi" w:hAnsiTheme="minorHAnsi" w:cstheme="minorHAnsi"/>
                <w:sz w:val="20"/>
                <w:szCs w:val="20"/>
              </w:rPr>
              <w:t>/</w:t>
            </w:r>
            <w:r w:rsidRPr="004B6556">
              <w:rPr>
                <w:rFonts w:eastAsia="Calibri" w:asciiTheme="minorHAnsi" w:hAnsiTheme="minorHAnsi" w:cstheme="minorHAnsi"/>
                <w:sz w:val="20"/>
                <w:szCs w:val="20"/>
              </w:rPr>
              <w:t>ICRISAT</w:t>
            </w:r>
          </w:p>
        </w:tc>
      </w:tr>
      <w:tr w:rsidRPr="00454F18" w:rsidR="004A7E4B" w:rsidTr="00F32A79" w14:paraId="7E3BF832" w14:textId="77777777">
        <w:tc>
          <w:tcPr>
            <w:tcW w:w="5949" w:type="dxa"/>
            <w:gridSpan w:val="11"/>
            <w:tcBorders>
              <w:top w:val="single" w:color="auto" w:sz="4" w:space="0"/>
              <w:left w:val="single" w:color="auto" w:sz="4" w:space="0"/>
              <w:bottom w:val="single" w:color="auto" w:sz="4" w:space="0"/>
              <w:right w:val="single" w:color="auto" w:sz="4" w:space="0"/>
            </w:tcBorders>
          </w:tcPr>
          <w:p w:rsidRPr="00392F89" w:rsidR="004A7E4B" w:rsidP="00F32A79" w:rsidRDefault="004A7E4B" w14:paraId="2515516A"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5.3 Crop yield across treatments, labor, economic data</w:t>
            </w:r>
          </w:p>
        </w:tc>
        <w:tc>
          <w:tcPr>
            <w:tcW w:w="3519" w:type="dxa"/>
            <w:gridSpan w:val="4"/>
            <w:tcBorders>
              <w:top w:val="single" w:color="auto" w:sz="4" w:space="0"/>
              <w:left w:val="single" w:color="auto" w:sz="4" w:space="0"/>
              <w:bottom w:val="single" w:color="auto" w:sz="4" w:space="0"/>
              <w:right w:val="single" w:color="auto" w:sz="4" w:space="0"/>
            </w:tcBorders>
          </w:tcPr>
          <w:p w:rsidRPr="00527320" w:rsidR="004A7E4B" w:rsidP="00F32A79" w:rsidRDefault="004A7E4B" w14:paraId="3DE11052" w14:textId="77777777">
            <w:pPr>
              <w:rPr>
                <w:rFonts w:eastAsia="Calibri" w:asciiTheme="minorHAnsi" w:hAnsiTheme="minorHAnsi" w:cstheme="minorHAnsi"/>
                <w:sz w:val="20"/>
                <w:szCs w:val="20"/>
              </w:rPr>
            </w:pPr>
            <w:r>
              <w:rPr>
                <w:rFonts w:eastAsia="Calibri" w:asciiTheme="minorHAnsi" w:hAnsiTheme="minorHAnsi" w:cstheme="minorHAnsi"/>
                <w:sz w:val="20"/>
                <w:szCs w:val="20"/>
              </w:rPr>
              <w:t>Felix Badolo</w:t>
            </w:r>
            <w:r w:rsidRPr="00527320">
              <w:rPr>
                <w:rFonts w:eastAsia="Calibri" w:asciiTheme="minorHAnsi" w:hAnsiTheme="minorHAnsi" w:cstheme="minorHAnsi"/>
                <w:sz w:val="20"/>
                <w:szCs w:val="20"/>
              </w:rPr>
              <w:t xml:space="preserve"> and Bouba Traore</w:t>
            </w:r>
            <w:r w:rsidRPr="004B6556">
              <w:rPr>
                <w:rFonts w:eastAsia="Calibri" w:asciiTheme="minorHAnsi" w:hAnsiTheme="minorHAnsi" w:cstheme="minorHAnsi"/>
                <w:sz w:val="20"/>
                <w:szCs w:val="20"/>
              </w:rPr>
              <w:t xml:space="preserve"> </w:t>
            </w:r>
            <w:r>
              <w:rPr>
                <w:rFonts w:eastAsia="Calibri" w:asciiTheme="minorHAnsi" w:hAnsiTheme="minorHAnsi" w:cstheme="minorHAnsi"/>
                <w:sz w:val="20"/>
                <w:szCs w:val="20"/>
              </w:rPr>
              <w:t>/</w:t>
            </w:r>
            <w:r w:rsidRPr="004B6556">
              <w:rPr>
                <w:rFonts w:eastAsia="Calibri" w:asciiTheme="minorHAnsi" w:hAnsiTheme="minorHAnsi" w:cstheme="minorHAnsi"/>
                <w:sz w:val="20"/>
                <w:szCs w:val="20"/>
              </w:rPr>
              <w:t>ICRISAT</w:t>
            </w:r>
          </w:p>
        </w:tc>
      </w:tr>
      <w:tr w:rsidRPr="00454F18" w:rsidR="004A7E4B" w:rsidTr="00F32A79" w14:paraId="66AAEEB0" w14:textId="77777777">
        <w:tc>
          <w:tcPr>
            <w:tcW w:w="9468" w:type="dxa"/>
            <w:gridSpan w:val="15"/>
            <w:tcBorders>
              <w:top w:val="single" w:color="auto" w:sz="4" w:space="0"/>
              <w:left w:val="single" w:color="auto" w:sz="4" w:space="0"/>
              <w:bottom w:val="single" w:color="auto" w:sz="4" w:space="0"/>
              <w:right w:val="single" w:color="auto" w:sz="4" w:space="0"/>
            </w:tcBorders>
          </w:tcPr>
          <w:p w:rsidRPr="00527320" w:rsidR="004A7E4B" w:rsidP="00F32A79" w:rsidRDefault="004A7E4B" w14:paraId="5DAD9145" w14:textId="77777777">
            <w:pPr>
              <w:rPr>
                <w:rFonts w:eastAsia="Calibri" w:asciiTheme="minorHAnsi" w:hAnsiTheme="minorHAnsi" w:cstheme="minorHAnsi"/>
                <w:sz w:val="20"/>
                <w:szCs w:val="20"/>
              </w:rPr>
            </w:pPr>
          </w:p>
        </w:tc>
      </w:tr>
      <w:tr w:rsidRPr="00392F89" w:rsidR="004A7E4B" w:rsidTr="00F32A79" w14:paraId="2D85B78A" w14:textId="77777777">
        <w:tc>
          <w:tcPr>
            <w:tcW w:w="946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4693C1FC"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6. Milestones</w:t>
            </w:r>
          </w:p>
        </w:tc>
      </w:tr>
      <w:tr w:rsidRPr="00392F89" w:rsidR="004A7E4B" w:rsidTr="00F32A79" w14:paraId="62823672" w14:textId="77777777">
        <w:tc>
          <w:tcPr>
            <w:tcW w:w="3754"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7DDEFE8C" w14:textId="77777777">
            <w:pPr>
              <w:jc w:val="both"/>
              <w:rPr>
                <w:rFonts w:eastAsia="Calibri" w:asciiTheme="minorHAnsi" w:hAnsiTheme="minorHAnsi" w:cstheme="minorHAnsi"/>
                <w:sz w:val="20"/>
                <w:szCs w:val="20"/>
              </w:rPr>
            </w:pPr>
            <w:r w:rsidRPr="00392F89">
              <w:rPr>
                <w:rFonts w:eastAsia="Calibri" w:asciiTheme="minorHAnsi" w:hAnsiTheme="minorHAnsi" w:cstheme="minorHAnsi"/>
                <w:sz w:val="20"/>
                <w:szCs w:val="20"/>
              </w:rPr>
              <w:t>Deliverables</w:t>
            </w:r>
          </w:p>
        </w:tc>
        <w:tc>
          <w:tcPr>
            <w:tcW w:w="3181"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6ED843C2"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Means of verification</w:t>
            </w:r>
          </w:p>
        </w:tc>
        <w:tc>
          <w:tcPr>
            <w:tcW w:w="2533"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79AC4FE6" w14:textId="77777777">
            <w:pPr>
              <w:rPr>
                <w:rFonts w:eastAsia="Calibri" w:asciiTheme="minorHAnsi" w:hAnsiTheme="minorHAnsi" w:cstheme="minorHAnsi"/>
                <w:sz w:val="20"/>
                <w:szCs w:val="20"/>
              </w:rPr>
            </w:pPr>
            <w:r>
              <w:rPr>
                <w:rFonts w:eastAsia="Calibri" w:asciiTheme="minorHAnsi" w:hAnsiTheme="minorHAnsi" w:cstheme="minorHAnsi"/>
                <w:sz w:val="20"/>
                <w:szCs w:val="20"/>
              </w:rPr>
              <w:t xml:space="preserve">Delivery </w:t>
            </w:r>
            <w:r w:rsidRPr="00392F89">
              <w:rPr>
                <w:rFonts w:eastAsia="Calibri" w:asciiTheme="minorHAnsi" w:hAnsiTheme="minorHAnsi" w:cstheme="minorHAnsi"/>
                <w:sz w:val="20"/>
                <w:szCs w:val="20"/>
              </w:rPr>
              <w:t>date</w:t>
            </w:r>
          </w:p>
        </w:tc>
      </w:tr>
      <w:tr w:rsidRPr="00392F89" w:rsidR="004A7E4B" w:rsidTr="00F32A79" w14:paraId="625CD2D8" w14:textId="77777777">
        <w:tc>
          <w:tcPr>
            <w:tcW w:w="3754"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386F920D" w14:textId="77777777">
            <w:pPr>
              <w:jc w:val="both"/>
              <w:rPr>
                <w:rFonts w:eastAsia="Calibri" w:asciiTheme="minorHAnsi" w:hAnsiTheme="minorHAnsi" w:cstheme="minorHAnsi"/>
                <w:sz w:val="20"/>
                <w:szCs w:val="20"/>
              </w:rPr>
            </w:pPr>
            <w:r w:rsidRPr="00392F89">
              <w:rPr>
                <w:rFonts w:eastAsia="Calibri" w:asciiTheme="minorHAnsi" w:hAnsiTheme="minorHAnsi" w:cstheme="minorHAnsi"/>
                <w:sz w:val="20"/>
                <w:szCs w:val="20"/>
              </w:rPr>
              <w:t>6.1 Household level nutrient flow data</w:t>
            </w:r>
          </w:p>
        </w:tc>
        <w:tc>
          <w:tcPr>
            <w:tcW w:w="3181"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2B42C003"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Data uploaded on </w:t>
            </w:r>
            <w:r>
              <w:rPr>
                <w:rFonts w:eastAsia="Calibri" w:asciiTheme="minorHAnsi" w:hAnsiTheme="minorHAnsi" w:cstheme="minorHAnsi"/>
                <w:sz w:val="20"/>
                <w:szCs w:val="20"/>
              </w:rPr>
              <w:t>DataVerse</w:t>
            </w:r>
          </w:p>
        </w:tc>
        <w:tc>
          <w:tcPr>
            <w:tcW w:w="2533"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3ACCEAE9"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Jan. 2022</w:t>
            </w:r>
          </w:p>
        </w:tc>
      </w:tr>
      <w:tr w:rsidRPr="00392F89" w:rsidR="004A7E4B" w:rsidTr="00F32A79" w14:paraId="35190DD1" w14:textId="77777777">
        <w:tc>
          <w:tcPr>
            <w:tcW w:w="3754"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1E119F62" w14:textId="77777777">
            <w:pPr>
              <w:jc w:val="both"/>
              <w:rPr>
                <w:rFonts w:eastAsia="Calibri" w:asciiTheme="minorHAnsi" w:hAnsiTheme="minorHAnsi" w:cstheme="minorHAnsi"/>
                <w:sz w:val="20"/>
                <w:szCs w:val="20"/>
              </w:rPr>
            </w:pPr>
            <w:r w:rsidRPr="00392F89">
              <w:rPr>
                <w:rFonts w:eastAsia="Calibri" w:asciiTheme="minorHAnsi" w:hAnsiTheme="minorHAnsi" w:cstheme="minorHAnsi"/>
                <w:sz w:val="20"/>
                <w:szCs w:val="20"/>
              </w:rPr>
              <w:t>6.2 A report on modeled results on nutrient flow characterized across farm typologies</w:t>
            </w:r>
          </w:p>
        </w:tc>
        <w:tc>
          <w:tcPr>
            <w:tcW w:w="3181"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251C3032"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Report uploaded on CGSPACE</w:t>
            </w:r>
          </w:p>
        </w:tc>
        <w:tc>
          <w:tcPr>
            <w:tcW w:w="2533"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4571AD7A"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Feb. 2022</w:t>
            </w:r>
          </w:p>
        </w:tc>
      </w:tr>
      <w:tr w:rsidRPr="00392F89" w:rsidR="004A7E4B" w:rsidTr="00F32A79" w14:paraId="4AD85520" w14:textId="77777777">
        <w:tc>
          <w:tcPr>
            <w:tcW w:w="3754"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1D33E55E" w14:textId="77777777">
            <w:pPr>
              <w:jc w:val="both"/>
              <w:rPr>
                <w:rFonts w:eastAsia="Calibri" w:asciiTheme="minorHAnsi" w:hAnsiTheme="minorHAnsi" w:cstheme="minorHAnsi"/>
                <w:sz w:val="20"/>
                <w:szCs w:val="20"/>
              </w:rPr>
            </w:pPr>
            <w:r w:rsidRPr="00392F89">
              <w:rPr>
                <w:rFonts w:eastAsia="Calibri" w:asciiTheme="minorHAnsi" w:hAnsiTheme="minorHAnsi" w:cstheme="minorHAnsi"/>
                <w:sz w:val="20"/>
                <w:szCs w:val="20"/>
              </w:rPr>
              <w:t>6.3 Methodological report on composting technology</w:t>
            </w:r>
          </w:p>
        </w:tc>
        <w:tc>
          <w:tcPr>
            <w:tcW w:w="3181"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6AF303D7"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Summary report included in the Africa RISING technical report submitted to IITA</w:t>
            </w:r>
          </w:p>
        </w:tc>
        <w:tc>
          <w:tcPr>
            <w:tcW w:w="2533"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07E72DE5"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Apr. 2022</w:t>
            </w:r>
          </w:p>
        </w:tc>
      </w:tr>
      <w:tr w:rsidRPr="00392F89" w:rsidR="004A7E4B" w:rsidTr="00F32A79" w14:paraId="67E8AC63" w14:textId="77777777">
        <w:tc>
          <w:tcPr>
            <w:tcW w:w="3754"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68468989" w14:textId="77777777">
            <w:pPr>
              <w:jc w:val="both"/>
              <w:rPr>
                <w:rFonts w:eastAsia="Calibri" w:asciiTheme="minorHAnsi" w:hAnsiTheme="minorHAnsi" w:cstheme="minorHAnsi"/>
                <w:sz w:val="20"/>
                <w:szCs w:val="20"/>
              </w:rPr>
            </w:pPr>
            <w:r w:rsidRPr="00392F89">
              <w:rPr>
                <w:rFonts w:eastAsia="Calibri" w:asciiTheme="minorHAnsi" w:hAnsiTheme="minorHAnsi" w:cstheme="minorHAnsi"/>
                <w:sz w:val="20"/>
                <w:szCs w:val="20"/>
              </w:rPr>
              <w:t>6.4. Manuscript on integrated soil fertility management practices under different input and nutrient flow conditions</w:t>
            </w:r>
          </w:p>
        </w:tc>
        <w:tc>
          <w:tcPr>
            <w:tcW w:w="3181"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75172F99"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Manuscript submitted to Nutrient Cycling in Agroecosystems journal</w:t>
            </w:r>
          </w:p>
        </w:tc>
        <w:tc>
          <w:tcPr>
            <w:tcW w:w="2533"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1589F0D4"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Dec. 2021</w:t>
            </w:r>
          </w:p>
        </w:tc>
      </w:tr>
      <w:tr w:rsidRPr="00392F89" w:rsidR="004A7E4B" w:rsidTr="00F32A79" w14:paraId="087C4EC2" w14:textId="77777777">
        <w:tc>
          <w:tcPr>
            <w:tcW w:w="3754"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642A34B8" w14:textId="77777777">
            <w:pPr>
              <w:jc w:val="both"/>
              <w:rPr>
                <w:rFonts w:eastAsia="Calibri" w:asciiTheme="minorHAnsi" w:hAnsiTheme="minorHAnsi" w:cstheme="minorHAnsi"/>
                <w:sz w:val="20"/>
                <w:szCs w:val="20"/>
              </w:rPr>
            </w:pPr>
            <w:r w:rsidRPr="00392F89">
              <w:rPr>
                <w:rFonts w:eastAsia="Calibri" w:asciiTheme="minorHAnsi" w:hAnsiTheme="minorHAnsi" w:cstheme="minorHAnsi"/>
                <w:sz w:val="20"/>
                <w:szCs w:val="20"/>
              </w:rPr>
              <w:t>6.5 Contributions towards development of the West Africa Handbook</w:t>
            </w:r>
          </w:p>
        </w:tc>
        <w:tc>
          <w:tcPr>
            <w:tcW w:w="3181"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4235601E"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Revised chapter on </w:t>
            </w:r>
            <w:r w:rsidRPr="00392F89">
              <w:rPr>
                <w:rFonts w:asciiTheme="minorHAnsi" w:hAnsiTheme="minorHAnsi" w:cstheme="minorHAnsi"/>
                <w:sz w:val="20"/>
                <w:szCs w:val="20"/>
              </w:rPr>
              <w:t>Technology 6:</w:t>
            </w:r>
            <w:r w:rsidRPr="00392F89">
              <w:rPr>
                <w:rFonts w:asciiTheme="minorHAnsi" w:hAnsiTheme="minorHAnsi" w:cstheme="minorHAnsi"/>
                <w:b/>
                <w:sz w:val="20"/>
                <w:szCs w:val="20"/>
              </w:rPr>
              <w:t xml:space="preserve"> </w:t>
            </w:r>
            <w:r w:rsidRPr="00392F89">
              <w:rPr>
                <w:rFonts w:eastAsia="Calibri" w:asciiTheme="minorHAnsi" w:hAnsiTheme="minorHAnsi" w:cstheme="minorHAnsi"/>
                <w:sz w:val="20"/>
                <w:szCs w:val="20"/>
              </w:rPr>
              <w:t>Heap Composting Process for soil fertility management sent to Chief scientist</w:t>
            </w:r>
          </w:p>
        </w:tc>
        <w:tc>
          <w:tcPr>
            <w:tcW w:w="2533"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14B5409C"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Dec. 2021</w:t>
            </w:r>
          </w:p>
        </w:tc>
      </w:tr>
      <w:tr w:rsidRPr="00392F89" w:rsidR="004A7E4B" w:rsidTr="00F32A79" w14:paraId="4C1EE495" w14:textId="77777777">
        <w:tc>
          <w:tcPr>
            <w:tcW w:w="946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23E610CA" w14:textId="77777777">
            <w:pPr>
              <w:rPr>
                <w:rFonts w:eastAsia="Calibri" w:asciiTheme="minorHAnsi" w:hAnsiTheme="minorHAnsi" w:cstheme="minorHAnsi"/>
                <w:sz w:val="20"/>
                <w:szCs w:val="20"/>
              </w:rPr>
            </w:pPr>
          </w:p>
        </w:tc>
      </w:tr>
      <w:tr w:rsidRPr="00392F89" w:rsidR="004A7E4B" w:rsidTr="00F32A79" w14:paraId="5E33B927" w14:textId="77777777">
        <w:tc>
          <w:tcPr>
            <w:tcW w:w="946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583401BE"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7. Sustainable intensification indicators </w:t>
            </w:r>
          </w:p>
        </w:tc>
      </w:tr>
      <w:tr w:rsidRPr="00392F89" w:rsidR="004A7E4B" w:rsidTr="00F32A79" w14:paraId="2F267F06" w14:textId="77777777">
        <w:tc>
          <w:tcPr>
            <w:tcW w:w="1705" w:type="dxa"/>
            <w:tcBorders>
              <w:top w:val="single" w:color="auto" w:sz="4" w:space="0"/>
              <w:left w:val="single" w:color="auto" w:sz="4" w:space="0"/>
              <w:bottom w:val="single" w:color="auto" w:sz="4" w:space="0"/>
              <w:right w:val="single" w:color="auto" w:sz="4" w:space="0"/>
            </w:tcBorders>
          </w:tcPr>
          <w:p w:rsidRPr="00881508" w:rsidR="004A7E4B" w:rsidP="00F32A79" w:rsidRDefault="004A7E4B" w14:paraId="0152F2ED" w14:textId="77777777">
            <w:pPr>
              <w:rPr>
                <w:rFonts w:eastAsia="Calibri" w:asciiTheme="minorHAnsi" w:hAnsiTheme="minorHAnsi" w:cstheme="minorHAnsi"/>
                <w:bCs/>
                <w:sz w:val="20"/>
                <w:szCs w:val="20"/>
              </w:rPr>
            </w:pPr>
            <w:r w:rsidRPr="00527320">
              <w:rPr>
                <w:rFonts w:eastAsia="Calibri" w:asciiTheme="minorHAnsi" w:hAnsiTheme="minorHAnsi" w:cstheme="minorHAnsi"/>
                <w:bCs/>
                <w:sz w:val="20"/>
                <w:szCs w:val="20"/>
              </w:rPr>
              <w:t>Domain</w:t>
            </w:r>
          </w:p>
        </w:tc>
        <w:tc>
          <w:tcPr>
            <w:tcW w:w="1620" w:type="dxa"/>
            <w:gridSpan w:val="5"/>
            <w:tcBorders>
              <w:top w:val="single" w:color="auto" w:sz="4" w:space="0"/>
              <w:left w:val="single" w:color="auto" w:sz="4" w:space="0"/>
              <w:bottom w:val="single" w:color="auto" w:sz="4" w:space="0"/>
              <w:right w:val="single" w:color="auto" w:sz="4" w:space="0"/>
            </w:tcBorders>
          </w:tcPr>
          <w:p w:rsidRPr="00881508" w:rsidR="004A7E4B" w:rsidP="00F32A79" w:rsidRDefault="004A7E4B" w14:paraId="663E14D5" w14:textId="77777777">
            <w:pPr>
              <w:rPr>
                <w:rFonts w:eastAsia="Calibri" w:asciiTheme="minorHAnsi" w:hAnsiTheme="minorHAnsi" w:cstheme="minorHAnsi"/>
                <w:bCs/>
                <w:sz w:val="20"/>
                <w:szCs w:val="20"/>
              </w:rPr>
            </w:pPr>
            <w:r w:rsidRPr="00527320">
              <w:rPr>
                <w:rFonts w:eastAsia="Calibri" w:asciiTheme="minorHAnsi" w:hAnsiTheme="minorHAnsi" w:cstheme="minorHAnsi"/>
                <w:bCs/>
                <w:sz w:val="20"/>
                <w:szCs w:val="20"/>
              </w:rPr>
              <w:t>Indicators</w:t>
            </w:r>
          </w:p>
        </w:tc>
        <w:tc>
          <w:tcPr>
            <w:tcW w:w="1915" w:type="dxa"/>
            <w:gridSpan w:val="3"/>
            <w:tcBorders>
              <w:top w:val="single" w:color="auto" w:sz="4" w:space="0"/>
              <w:left w:val="single" w:color="auto" w:sz="4" w:space="0"/>
              <w:bottom w:val="single" w:color="auto" w:sz="4" w:space="0"/>
              <w:right w:val="single" w:color="auto" w:sz="4" w:space="0"/>
            </w:tcBorders>
          </w:tcPr>
          <w:p w:rsidRPr="00881508" w:rsidR="004A7E4B" w:rsidP="00F32A79" w:rsidRDefault="004A7E4B" w14:paraId="76B22C0F" w14:textId="77777777">
            <w:pPr>
              <w:rPr>
                <w:rFonts w:eastAsia="Calibri" w:asciiTheme="minorHAnsi" w:hAnsiTheme="minorHAnsi" w:cstheme="minorHAnsi"/>
                <w:bCs/>
                <w:sz w:val="20"/>
                <w:szCs w:val="20"/>
              </w:rPr>
            </w:pPr>
            <w:r w:rsidRPr="00527320">
              <w:rPr>
                <w:rFonts w:eastAsia="Calibri" w:asciiTheme="minorHAnsi" w:hAnsiTheme="minorHAnsi" w:cstheme="minorHAnsi"/>
                <w:bCs/>
                <w:sz w:val="20"/>
                <w:szCs w:val="20"/>
              </w:rPr>
              <w:t>Metrics/ Scale</w:t>
            </w:r>
          </w:p>
        </w:tc>
        <w:tc>
          <w:tcPr>
            <w:tcW w:w="1418" w:type="dxa"/>
            <w:gridSpan w:val="3"/>
            <w:tcBorders>
              <w:top w:val="single" w:color="auto" w:sz="4" w:space="0"/>
              <w:left w:val="single" w:color="auto" w:sz="4" w:space="0"/>
              <w:bottom w:val="single" w:color="auto" w:sz="4" w:space="0"/>
              <w:right w:val="single" w:color="auto" w:sz="4" w:space="0"/>
            </w:tcBorders>
          </w:tcPr>
          <w:p w:rsidRPr="00881508" w:rsidR="004A7E4B" w:rsidP="00F32A79" w:rsidRDefault="004A7E4B" w14:paraId="2C512A58" w14:textId="77777777">
            <w:pPr>
              <w:rPr>
                <w:rFonts w:eastAsia="Calibri" w:asciiTheme="minorHAnsi" w:hAnsiTheme="minorHAnsi" w:cstheme="minorHAnsi"/>
                <w:bCs/>
                <w:sz w:val="20"/>
                <w:szCs w:val="20"/>
              </w:rPr>
            </w:pPr>
            <w:r w:rsidRPr="00EB0853">
              <w:rPr>
                <w:rFonts w:eastAsia="Calibri" w:asciiTheme="minorHAnsi" w:hAnsiTheme="minorHAnsi" w:cstheme="minorHAnsi"/>
                <w:bCs/>
                <w:sz w:val="20"/>
                <w:szCs w:val="20"/>
              </w:rPr>
              <w:t xml:space="preserve">Approach used </w:t>
            </w:r>
          </w:p>
        </w:tc>
        <w:tc>
          <w:tcPr>
            <w:tcW w:w="1701" w:type="dxa"/>
            <w:gridSpan w:val="2"/>
            <w:tcBorders>
              <w:top w:val="single" w:color="auto" w:sz="4" w:space="0"/>
              <w:left w:val="single" w:color="auto" w:sz="4" w:space="0"/>
              <w:bottom w:val="single" w:color="auto" w:sz="4" w:space="0"/>
              <w:right w:val="single" w:color="auto" w:sz="4" w:space="0"/>
            </w:tcBorders>
          </w:tcPr>
          <w:p w:rsidRPr="00881508" w:rsidR="004A7E4B" w:rsidP="00F32A79" w:rsidRDefault="004A7E4B" w14:paraId="40D24537" w14:textId="77777777">
            <w:pPr>
              <w:rPr>
                <w:rFonts w:eastAsia="Calibri" w:asciiTheme="minorHAnsi" w:hAnsiTheme="minorHAnsi" w:cstheme="minorHAnsi"/>
                <w:bCs/>
                <w:sz w:val="20"/>
                <w:szCs w:val="20"/>
              </w:rPr>
            </w:pPr>
            <w:r w:rsidRPr="00EB0853">
              <w:rPr>
                <w:rFonts w:eastAsia="Calibri" w:asciiTheme="minorHAnsi" w:hAnsiTheme="minorHAnsi" w:cstheme="minorHAnsi"/>
                <w:bCs/>
                <w:sz w:val="20"/>
                <w:szCs w:val="20"/>
              </w:rPr>
              <w:t xml:space="preserve">Before intervention </w:t>
            </w:r>
          </w:p>
        </w:tc>
        <w:tc>
          <w:tcPr>
            <w:tcW w:w="1109" w:type="dxa"/>
            <w:tcBorders>
              <w:top w:val="single" w:color="auto" w:sz="4" w:space="0"/>
              <w:left w:val="single" w:color="auto" w:sz="4" w:space="0"/>
              <w:bottom w:val="single" w:color="auto" w:sz="4" w:space="0"/>
              <w:right w:val="single" w:color="auto" w:sz="4" w:space="0"/>
            </w:tcBorders>
          </w:tcPr>
          <w:p w:rsidRPr="00881508" w:rsidR="004A7E4B" w:rsidP="00F32A79" w:rsidRDefault="004A7E4B" w14:paraId="5DB62140" w14:textId="77777777">
            <w:pPr>
              <w:rPr>
                <w:rFonts w:eastAsia="Calibri" w:asciiTheme="minorHAnsi" w:hAnsiTheme="minorHAnsi" w:cstheme="minorHAnsi"/>
                <w:bCs/>
                <w:sz w:val="20"/>
                <w:szCs w:val="20"/>
              </w:rPr>
            </w:pPr>
            <w:r w:rsidRPr="00EB0853">
              <w:rPr>
                <w:rFonts w:eastAsia="Calibri" w:asciiTheme="minorHAnsi" w:hAnsiTheme="minorHAnsi" w:cstheme="minorHAnsi"/>
                <w:bCs/>
                <w:sz w:val="20"/>
                <w:szCs w:val="20"/>
              </w:rPr>
              <w:t xml:space="preserve">After intervention </w:t>
            </w:r>
          </w:p>
        </w:tc>
      </w:tr>
      <w:tr w:rsidRPr="00454F18" w:rsidR="004A7E4B" w:rsidTr="00F32A79" w14:paraId="19F2868B" w14:textId="77777777">
        <w:tc>
          <w:tcPr>
            <w:tcW w:w="170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72E3DCCC"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7.1 Productivity</w:t>
            </w:r>
          </w:p>
        </w:tc>
        <w:tc>
          <w:tcPr>
            <w:tcW w:w="1620"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2A9A7339" w14:textId="77777777">
            <w:pPr>
              <w:rPr>
                <w:rFonts w:eastAsia="Calibri" w:asciiTheme="minorHAnsi" w:hAnsiTheme="minorHAnsi" w:cstheme="minorHAnsi"/>
                <w:sz w:val="20"/>
                <w:szCs w:val="20"/>
              </w:rPr>
            </w:pPr>
            <w:r w:rsidRPr="00392F89">
              <w:rPr>
                <w:rFonts w:asciiTheme="minorHAnsi" w:hAnsiTheme="minorHAnsi" w:cstheme="minorHAnsi"/>
                <w:sz w:val="20"/>
                <w:szCs w:val="20"/>
              </w:rPr>
              <w:t>Crop Productivity, Variability of production</w:t>
            </w:r>
          </w:p>
        </w:tc>
        <w:tc>
          <w:tcPr>
            <w:tcW w:w="1915"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024327F4" w14:textId="77777777">
            <w:pPr>
              <w:rPr>
                <w:rFonts w:eastAsia="Calibri" w:asciiTheme="minorHAnsi" w:hAnsiTheme="minorHAnsi" w:cstheme="minorHAnsi"/>
                <w:sz w:val="20"/>
                <w:szCs w:val="20"/>
              </w:rPr>
            </w:pPr>
            <w:r w:rsidRPr="00392F89">
              <w:rPr>
                <w:rFonts w:asciiTheme="minorHAnsi" w:hAnsiTheme="minorHAnsi" w:cstheme="minorHAnsi"/>
                <w:sz w:val="20"/>
                <w:szCs w:val="20"/>
              </w:rPr>
              <w:t>Yield at plot level</w:t>
            </w:r>
            <w:r>
              <w:rPr>
                <w:rFonts w:asciiTheme="minorHAnsi" w:hAnsiTheme="minorHAnsi" w:cstheme="minorHAnsi"/>
                <w:sz w:val="20"/>
                <w:szCs w:val="20"/>
              </w:rPr>
              <w:t xml:space="preserve"> (t/ha)</w:t>
            </w:r>
            <w:r w:rsidRPr="00392F89">
              <w:rPr>
                <w:rFonts w:asciiTheme="minorHAnsi" w:hAnsiTheme="minorHAnsi" w:cstheme="minorHAnsi"/>
                <w:sz w:val="20"/>
                <w:szCs w:val="20"/>
              </w:rPr>
              <w:t>, above-ground biomass (t/ha) at farm level</w:t>
            </w:r>
          </w:p>
        </w:tc>
        <w:tc>
          <w:tcPr>
            <w:tcW w:w="1418"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656071BD" w14:textId="77777777">
            <w:pPr>
              <w:rPr>
                <w:rFonts w:asciiTheme="minorHAnsi" w:hAnsiTheme="minorHAnsi" w:cstheme="minorHAnsi"/>
                <w:sz w:val="20"/>
                <w:szCs w:val="20"/>
              </w:rPr>
            </w:pPr>
            <w:r w:rsidRPr="00392F89">
              <w:rPr>
                <w:rFonts w:asciiTheme="minorHAnsi" w:hAnsiTheme="minorHAnsi" w:cstheme="minorHAnsi"/>
                <w:sz w:val="20"/>
                <w:szCs w:val="20"/>
              </w:rPr>
              <w:t xml:space="preserve">Field </w:t>
            </w:r>
            <w:r>
              <w:rPr>
                <w:rFonts w:asciiTheme="minorHAnsi" w:hAnsiTheme="minorHAnsi" w:cstheme="minorHAnsi"/>
                <w:sz w:val="20"/>
                <w:szCs w:val="20"/>
              </w:rPr>
              <w:t>E</w:t>
            </w:r>
            <w:r w:rsidRPr="00392F89">
              <w:rPr>
                <w:rFonts w:asciiTheme="minorHAnsi" w:hAnsiTheme="minorHAnsi" w:cstheme="minorHAnsi"/>
                <w:sz w:val="20"/>
                <w:szCs w:val="20"/>
              </w:rPr>
              <w:t>xperimentation</w:t>
            </w:r>
          </w:p>
          <w:p w:rsidRPr="00392F89" w:rsidR="004A7E4B" w:rsidP="00F32A79" w:rsidRDefault="004A7E4B" w14:paraId="3FF83F0C" w14:textId="77777777">
            <w:pPr>
              <w:rPr>
                <w:rFonts w:eastAsia="Calibri" w:asciiTheme="minorHAnsi" w:hAnsiTheme="minorHAnsi" w:cstheme="minorHAnsi"/>
                <w:sz w:val="20"/>
                <w:szCs w:val="20"/>
              </w:rPr>
            </w:pPr>
          </w:p>
        </w:tc>
        <w:tc>
          <w:tcPr>
            <w:tcW w:w="1701" w:type="dxa"/>
            <w:gridSpan w:val="2"/>
            <w:tcBorders>
              <w:top w:val="single" w:color="auto" w:sz="4" w:space="0"/>
              <w:left w:val="single" w:color="auto" w:sz="4" w:space="0"/>
              <w:bottom w:val="single" w:color="auto" w:sz="4" w:space="0"/>
              <w:right w:val="single" w:color="auto" w:sz="4" w:space="0"/>
            </w:tcBorders>
          </w:tcPr>
          <w:p w:rsidRPr="004B6556" w:rsidR="004A7E4B" w:rsidP="00F32A79" w:rsidRDefault="004A7E4B" w14:paraId="3197829B" w14:textId="77777777">
            <w:pPr>
              <w:rPr>
                <w:rFonts w:asciiTheme="minorHAnsi" w:hAnsiTheme="minorHAnsi" w:cstheme="minorHAnsi"/>
                <w:sz w:val="20"/>
                <w:szCs w:val="20"/>
              </w:rPr>
            </w:pPr>
            <w:r w:rsidRPr="004B6556">
              <w:rPr>
                <w:rFonts w:asciiTheme="minorHAnsi" w:hAnsiTheme="minorHAnsi" w:cstheme="minorHAnsi"/>
                <w:sz w:val="20"/>
                <w:szCs w:val="20"/>
              </w:rPr>
              <w:t>Sorghum yield varied from 750 kg/ha to 1</w:t>
            </w:r>
            <w:r>
              <w:rPr>
                <w:rFonts w:asciiTheme="minorHAnsi" w:hAnsiTheme="minorHAnsi" w:cstheme="minorHAnsi"/>
                <w:sz w:val="20"/>
                <w:szCs w:val="20"/>
              </w:rPr>
              <w:t>,</w:t>
            </w:r>
            <w:r w:rsidRPr="004B6556">
              <w:rPr>
                <w:rFonts w:asciiTheme="minorHAnsi" w:hAnsiTheme="minorHAnsi" w:cstheme="minorHAnsi"/>
                <w:sz w:val="20"/>
                <w:szCs w:val="20"/>
              </w:rPr>
              <w:t>500 kg/ha</w:t>
            </w:r>
          </w:p>
        </w:tc>
        <w:tc>
          <w:tcPr>
            <w:tcW w:w="1109" w:type="dxa"/>
            <w:tcBorders>
              <w:top w:val="single" w:color="auto" w:sz="4" w:space="0"/>
              <w:left w:val="single" w:color="auto" w:sz="4" w:space="0"/>
              <w:bottom w:val="single" w:color="auto" w:sz="4" w:space="0"/>
              <w:right w:val="single" w:color="auto" w:sz="4" w:space="0"/>
            </w:tcBorders>
          </w:tcPr>
          <w:p w:rsidRPr="004B6556" w:rsidR="004A7E4B" w:rsidP="00F32A79" w:rsidRDefault="004A7E4B" w14:paraId="1C7A4695" w14:textId="77777777">
            <w:pPr>
              <w:rPr>
                <w:rFonts w:asciiTheme="minorHAnsi" w:hAnsiTheme="minorHAnsi" w:cstheme="minorHAnsi"/>
                <w:sz w:val="20"/>
                <w:szCs w:val="20"/>
              </w:rPr>
            </w:pPr>
          </w:p>
        </w:tc>
      </w:tr>
      <w:tr w:rsidRPr="00454F18" w:rsidR="004A7E4B" w:rsidTr="00F32A79" w14:paraId="7CA7615C" w14:textId="77777777">
        <w:tc>
          <w:tcPr>
            <w:tcW w:w="170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08202FC2"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7.2 Environmental</w:t>
            </w:r>
          </w:p>
        </w:tc>
        <w:tc>
          <w:tcPr>
            <w:tcW w:w="1620"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55D4CDDD" w14:textId="77777777">
            <w:pPr>
              <w:rPr>
                <w:rFonts w:asciiTheme="minorHAnsi" w:hAnsiTheme="minorHAnsi" w:cstheme="minorHAnsi"/>
                <w:sz w:val="20"/>
                <w:szCs w:val="20"/>
              </w:rPr>
            </w:pPr>
            <w:r w:rsidRPr="00392F89">
              <w:rPr>
                <w:rFonts w:asciiTheme="minorHAnsi" w:hAnsiTheme="minorHAnsi" w:cstheme="minorHAnsi"/>
                <w:sz w:val="20"/>
                <w:szCs w:val="20"/>
              </w:rPr>
              <w:t>Soil chemical quality</w:t>
            </w:r>
          </w:p>
          <w:p w:rsidRPr="00392F89" w:rsidR="004A7E4B" w:rsidP="00F32A79" w:rsidRDefault="004A7E4B" w14:paraId="5FEA6D73" w14:textId="77777777">
            <w:pPr>
              <w:rPr>
                <w:rFonts w:eastAsia="Calibri" w:asciiTheme="minorHAnsi" w:hAnsiTheme="minorHAnsi" w:cstheme="minorHAnsi"/>
                <w:sz w:val="20"/>
                <w:szCs w:val="20"/>
              </w:rPr>
            </w:pPr>
            <w:r w:rsidRPr="00392F89">
              <w:rPr>
                <w:rFonts w:asciiTheme="minorHAnsi" w:hAnsiTheme="minorHAnsi" w:cstheme="minorHAnsi"/>
                <w:sz w:val="20"/>
                <w:szCs w:val="20"/>
              </w:rPr>
              <w:t>Soil nutrients</w:t>
            </w:r>
          </w:p>
        </w:tc>
        <w:tc>
          <w:tcPr>
            <w:tcW w:w="1915"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3F75D0A2" w14:textId="77777777">
            <w:pPr>
              <w:rPr>
                <w:rFonts w:eastAsia="Calibri" w:asciiTheme="minorHAnsi" w:hAnsiTheme="minorHAnsi" w:cstheme="minorHAnsi"/>
                <w:sz w:val="20"/>
                <w:szCs w:val="20"/>
              </w:rPr>
            </w:pPr>
            <w:r w:rsidRPr="00392F89">
              <w:rPr>
                <w:rFonts w:asciiTheme="minorHAnsi" w:hAnsiTheme="minorHAnsi" w:cstheme="minorHAnsi"/>
                <w:sz w:val="20"/>
                <w:szCs w:val="20"/>
              </w:rPr>
              <w:t>NPK</w:t>
            </w:r>
            <w:r>
              <w:rPr>
                <w:rFonts w:asciiTheme="minorHAnsi" w:hAnsiTheme="minorHAnsi" w:cstheme="minorHAnsi"/>
                <w:sz w:val="20"/>
                <w:szCs w:val="20"/>
              </w:rPr>
              <w:t xml:space="preserve"> (kg/ha)</w:t>
            </w:r>
            <w:r w:rsidRPr="00392F89">
              <w:rPr>
                <w:rFonts w:asciiTheme="minorHAnsi" w:hAnsiTheme="minorHAnsi" w:cstheme="minorHAnsi"/>
                <w:sz w:val="20"/>
                <w:szCs w:val="20"/>
              </w:rPr>
              <w:t xml:space="preserve">, pH, total organic matter </w:t>
            </w:r>
            <w:r>
              <w:rPr>
                <w:rFonts w:asciiTheme="minorHAnsi" w:hAnsiTheme="minorHAnsi" w:cstheme="minorHAnsi"/>
                <w:sz w:val="20"/>
                <w:szCs w:val="20"/>
              </w:rPr>
              <w:t xml:space="preserve">(t/ha) </w:t>
            </w:r>
            <w:r w:rsidRPr="00392F89">
              <w:rPr>
                <w:rFonts w:asciiTheme="minorHAnsi" w:hAnsiTheme="minorHAnsi" w:cstheme="minorHAnsi"/>
                <w:sz w:val="20"/>
                <w:szCs w:val="20"/>
              </w:rPr>
              <w:t>at farm level</w:t>
            </w:r>
          </w:p>
        </w:tc>
        <w:tc>
          <w:tcPr>
            <w:tcW w:w="1418"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25D1BA5C" w14:textId="77777777">
            <w:pPr>
              <w:rPr>
                <w:rFonts w:eastAsia="Calibri" w:asciiTheme="minorHAnsi" w:hAnsiTheme="minorHAnsi" w:cstheme="minorHAnsi"/>
                <w:sz w:val="20"/>
                <w:szCs w:val="20"/>
              </w:rPr>
            </w:pPr>
            <w:r w:rsidRPr="00392F89">
              <w:rPr>
                <w:rFonts w:asciiTheme="minorHAnsi" w:hAnsiTheme="minorHAnsi" w:cstheme="minorHAnsi"/>
                <w:sz w:val="20"/>
                <w:szCs w:val="20"/>
              </w:rPr>
              <w:t xml:space="preserve">Field data and laboratory </w:t>
            </w:r>
          </w:p>
        </w:tc>
        <w:tc>
          <w:tcPr>
            <w:tcW w:w="1701" w:type="dxa"/>
            <w:gridSpan w:val="2"/>
            <w:tcBorders>
              <w:top w:val="single" w:color="auto" w:sz="4" w:space="0"/>
              <w:left w:val="single" w:color="auto" w:sz="4" w:space="0"/>
              <w:bottom w:val="single" w:color="auto" w:sz="4" w:space="0"/>
              <w:right w:val="single" w:color="auto" w:sz="4" w:space="0"/>
            </w:tcBorders>
          </w:tcPr>
          <w:p w:rsidRPr="004B6556" w:rsidR="004A7E4B" w:rsidP="00F32A79" w:rsidRDefault="004A7E4B" w14:paraId="79E71749" w14:textId="77777777">
            <w:pPr>
              <w:rPr>
                <w:rFonts w:asciiTheme="minorHAnsi" w:hAnsiTheme="minorHAnsi" w:cstheme="minorHAnsi"/>
                <w:sz w:val="20"/>
                <w:szCs w:val="20"/>
              </w:rPr>
            </w:pPr>
            <w:r w:rsidRPr="004B6556">
              <w:rPr>
                <w:rFonts w:asciiTheme="minorHAnsi" w:hAnsiTheme="minorHAnsi" w:cstheme="minorHAnsi"/>
                <w:sz w:val="20"/>
                <w:szCs w:val="20"/>
              </w:rPr>
              <w:t>Soils are poor and acidic soil has pH below 5</w:t>
            </w:r>
          </w:p>
        </w:tc>
        <w:tc>
          <w:tcPr>
            <w:tcW w:w="1109" w:type="dxa"/>
            <w:tcBorders>
              <w:top w:val="single" w:color="auto" w:sz="4" w:space="0"/>
              <w:left w:val="single" w:color="auto" w:sz="4" w:space="0"/>
              <w:bottom w:val="single" w:color="auto" w:sz="4" w:space="0"/>
              <w:right w:val="single" w:color="auto" w:sz="4" w:space="0"/>
            </w:tcBorders>
          </w:tcPr>
          <w:p w:rsidRPr="004B6556" w:rsidR="004A7E4B" w:rsidP="00F32A79" w:rsidRDefault="004A7E4B" w14:paraId="317550BE" w14:textId="77777777">
            <w:pPr>
              <w:rPr>
                <w:rFonts w:asciiTheme="minorHAnsi" w:hAnsiTheme="minorHAnsi" w:cstheme="minorHAnsi"/>
                <w:sz w:val="20"/>
                <w:szCs w:val="20"/>
              </w:rPr>
            </w:pPr>
          </w:p>
        </w:tc>
      </w:tr>
      <w:tr w:rsidRPr="00454F18" w:rsidR="004A7E4B" w:rsidTr="00F32A79" w14:paraId="42407FE3" w14:textId="77777777">
        <w:tc>
          <w:tcPr>
            <w:tcW w:w="170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3C4F0C8B"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7.3 Economic</w:t>
            </w:r>
          </w:p>
        </w:tc>
        <w:tc>
          <w:tcPr>
            <w:tcW w:w="1620"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3FA10FBB" w14:textId="77777777">
            <w:pPr>
              <w:rPr>
                <w:rFonts w:eastAsia="Calibri" w:asciiTheme="minorHAnsi" w:hAnsiTheme="minorHAnsi" w:cstheme="minorHAnsi"/>
                <w:sz w:val="20"/>
                <w:szCs w:val="20"/>
              </w:rPr>
            </w:pPr>
            <w:r w:rsidRPr="00392F89">
              <w:rPr>
                <w:rFonts w:asciiTheme="minorHAnsi" w:hAnsiTheme="minorHAnsi" w:cstheme="minorHAnsi"/>
                <w:sz w:val="20"/>
                <w:szCs w:val="20"/>
              </w:rPr>
              <w:t>Profitability, variability of profitability</w:t>
            </w:r>
          </w:p>
        </w:tc>
        <w:tc>
          <w:tcPr>
            <w:tcW w:w="1915"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20E54D9B" w14:textId="77777777">
            <w:pPr>
              <w:rPr>
                <w:rFonts w:eastAsia="Calibri" w:asciiTheme="minorHAnsi" w:hAnsiTheme="minorHAnsi" w:cstheme="minorHAnsi"/>
                <w:sz w:val="20"/>
                <w:szCs w:val="20"/>
              </w:rPr>
            </w:pPr>
            <w:r w:rsidRPr="00392F89">
              <w:rPr>
                <w:rFonts w:asciiTheme="minorHAnsi" w:hAnsiTheme="minorHAnsi" w:cstheme="minorHAnsi"/>
                <w:sz w:val="20"/>
                <w:szCs w:val="20"/>
              </w:rPr>
              <w:t>Net income at farm level, % of production sold (by crop, animal product), % of total income from agriculture at farm level</w:t>
            </w:r>
          </w:p>
        </w:tc>
        <w:tc>
          <w:tcPr>
            <w:tcW w:w="1418"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17DEF087" w14:textId="77777777">
            <w:pPr>
              <w:rPr>
                <w:rFonts w:eastAsia="Calibri" w:asciiTheme="minorHAnsi" w:hAnsiTheme="minorHAnsi" w:cstheme="minorHAnsi"/>
                <w:sz w:val="20"/>
                <w:szCs w:val="20"/>
              </w:rPr>
            </w:pPr>
            <w:r w:rsidRPr="00392F89">
              <w:rPr>
                <w:rFonts w:asciiTheme="minorHAnsi" w:hAnsiTheme="minorHAnsi" w:cstheme="minorHAnsi"/>
                <w:sz w:val="20"/>
                <w:szCs w:val="20"/>
              </w:rPr>
              <w:t xml:space="preserve">Survey </w:t>
            </w:r>
          </w:p>
        </w:tc>
        <w:tc>
          <w:tcPr>
            <w:tcW w:w="1701" w:type="dxa"/>
            <w:gridSpan w:val="2"/>
            <w:tcBorders>
              <w:top w:val="single" w:color="auto" w:sz="4" w:space="0"/>
              <w:left w:val="single" w:color="auto" w:sz="4" w:space="0"/>
              <w:bottom w:val="single" w:color="auto" w:sz="4" w:space="0"/>
              <w:right w:val="single" w:color="auto" w:sz="4" w:space="0"/>
            </w:tcBorders>
          </w:tcPr>
          <w:p w:rsidRPr="004B6556" w:rsidR="004A7E4B" w:rsidP="00F32A79" w:rsidRDefault="004A7E4B" w14:paraId="5EBE2DE1" w14:textId="77777777">
            <w:pPr>
              <w:rPr>
                <w:rFonts w:asciiTheme="minorHAnsi" w:hAnsiTheme="minorHAnsi" w:cstheme="minorHAnsi"/>
                <w:sz w:val="20"/>
                <w:szCs w:val="20"/>
              </w:rPr>
            </w:pPr>
            <w:r w:rsidRPr="004B6556">
              <w:rPr>
                <w:rFonts w:asciiTheme="minorHAnsi" w:hAnsiTheme="minorHAnsi" w:cstheme="minorHAnsi"/>
                <w:sz w:val="20"/>
                <w:szCs w:val="20"/>
              </w:rPr>
              <w:t>100% of cotton production was sold while almost 100% of cereal was used for household food sufficiency</w:t>
            </w:r>
          </w:p>
        </w:tc>
        <w:tc>
          <w:tcPr>
            <w:tcW w:w="1109" w:type="dxa"/>
            <w:tcBorders>
              <w:top w:val="single" w:color="auto" w:sz="4" w:space="0"/>
              <w:left w:val="single" w:color="auto" w:sz="4" w:space="0"/>
              <w:bottom w:val="single" w:color="auto" w:sz="4" w:space="0"/>
              <w:right w:val="single" w:color="auto" w:sz="4" w:space="0"/>
            </w:tcBorders>
          </w:tcPr>
          <w:p w:rsidRPr="004B6556" w:rsidR="004A7E4B" w:rsidP="00F32A79" w:rsidRDefault="004A7E4B" w14:paraId="40F2EB7A" w14:textId="77777777">
            <w:pPr>
              <w:rPr>
                <w:rFonts w:asciiTheme="minorHAnsi" w:hAnsiTheme="minorHAnsi" w:cstheme="minorHAnsi"/>
                <w:sz w:val="20"/>
                <w:szCs w:val="20"/>
              </w:rPr>
            </w:pPr>
          </w:p>
        </w:tc>
      </w:tr>
      <w:tr w:rsidRPr="00454F18" w:rsidR="004A7E4B" w:rsidTr="00F32A79" w14:paraId="5A8BF113" w14:textId="77777777">
        <w:tc>
          <w:tcPr>
            <w:tcW w:w="170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3F76F5C4"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7.4 Social</w:t>
            </w:r>
          </w:p>
        </w:tc>
        <w:tc>
          <w:tcPr>
            <w:tcW w:w="1620"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51BF32EC" w14:textId="77777777">
            <w:pPr>
              <w:rPr>
                <w:rFonts w:eastAsia="Calibri" w:asciiTheme="minorHAnsi" w:hAnsiTheme="minorHAnsi" w:cstheme="minorHAnsi"/>
                <w:sz w:val="20"/>
                <w:szCs w:val="20"/>
              </w:rPr>
            </w:pPr>
            <w:r w:rsidRPr="00392F89">
              <w:rPr>
                <w:rFonts w:asciiTheme="minorHAnsi" w:hAnsiTheme="minorHAnsi" w:cstheme="minorHAnsi"/>
                <w:sz w:val="20"/>
                <w:szCs w:val="20"/>
              </w:rPr>
              <w:t>Gender Equity</w:t>
            </w:r>
          </w:p>
        </w:tc>
        <w:tc>
          <w:tcPr>
            <w:tcW w:w="1915"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2F1175F5" w14:textId="77777777">
            <w:pPr>
              <w:rPr>
                <w:rFonts w:eastAsia="Calibri" w:asciiTheme="minorHAnsi" w:hAnsiTheme="minorHAnsi" w:cstheme="minorHAnsi"/>
                <w:sz w:val="20"/>
                <w:szCs w:val="20"/>
              </w:rPr>
            </w:pPr>
            <w:r w:rsidRPr="00392F89">
              <w:rPr>
                <w:rFonts w:asciiTheme="minorHAnsi" w:hAnsiTheme="minorHAnsi" w:cstheme="minorHAnsi"/>
                <w:sz w:val="20"/>
                <w:szCs w:val="20"/>
              </w:rPr>
              <w:t xml:space="preserve">Farmer group work, access to information, % of labor involved in the activity, ranking of technologies at farm level, </w:t>
            </w:r>
            <w:r>
              <w:rPr>
                <w:rFonts w:asciiTheme="minorHAnsi" w:hAnsiTheme="minorHAnsi" w:cstheme="minorHAnsi"/>
                <w:sz w:val="20"/>
                <w:szCs w:val="20"/>
              </w:rPr>
              <w:t>l</w:t>
            </w:r>
            <w:r w:rsidRPr="00392F89">
              <w:rPr>
                <w:rFonts w:asciiTheme="minorHAnsi" w:hAnsiTheme="minorHAnsi" w:cstheme="minorHAnsi"/>
                <w:sz w:val="20"/>
                <w:szCs w:val="20"/>
              </w:rPr>
              <w:t>iteracy and numeracy of adults, % of men and women literate at household level</w:t>
            </w:r>
          </w:p>
        </w:tc>
        <w:tc>
          <w:tcPr>
            <w:tcW w:w="1418"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4BE6F2E6" w14:textId="77777777">
            <w:pPr>
              <w:rPr>
                <w:rFonts w:eastAsia="Calibri" w:asciiTheme="minorHAnsi" w:hAnsiTheme="minorHAnsi" w:cstheme="minorHAnsi"/>
                <w:sz w:val="20"/>
                <w:szCs w:val="20"/>
              </w:rPr>
            </w:pPr>
            <w:r w:rsidRPr="00392F89">
              <w:rPr>
                <w:rFonts w:asciiTheme="minorHAnsi" w:hAnsiTheme="minorHAnsi" w:cstheme="minorHAnsi"/>
                <w:sz w:val="20"/>
                <w:szCs w:val="20"/>
              </w:rPr>
              <w:t>Survey</w:t>
            </w:r>
          </w:p>
        </w:tc>
        <w:tc>
          <w:tcPr>
            <w:tcW w:w="1701" w:type="dxa"/>
            <w:gridSpan w:val="2"/>
            <w:tcBorders>
              <w:top w:val="single" w:color="auto" w:sz="4" w:space="0"/>
              <w:left w:val="single" w:color="auto" w:sz="4" w:space="0"/>
              <w:bottom w:val="single" w:color="auto" w:sz="4" w:space="0"/>
              <w:right w:val="single" w:color="auto" w:sz="4" w:space="0"/>
            </w:tcBorders>
          </w:tcPr>
          <w:p w:rsidRPr="004B6556" w:rsidR="004A7E4B" w:rsidP="00F32A79" w:rsidRDefault="004A7E4B" w14:paraId="7601328D" w14:textId="77777777">
            <w:pPr>
              <w:rPr>
                <w:rFonts w:asciiTheme="minorHAnsi" w:hAnsiTheme="minorHAnsi" w:cstheme="minorHAnsi"/>
                <w:sz w:val="20"/>
                <w:szCs w:val="20"/>
              </w:rPr>
            </w:pPr>
            <w:r w:rsidRPr="004B6556">
              <w:rPr>
                <w:rFonts w:asciiTheme="minorHAnsi" w:hAnsiTheme="minorHAnsi" w:cstheme="minorHAnsi"/>
                <w:sz w:val="20"/>
                <w:szCs w:val="20"/>
              </w:rPr>
              <w:t>Women are not involved in the corralling system</w:t>
            </w:r>
          </w:p>
        </w:tc>
        <w:tc>
          <w:tcPr>
            <w:tcW w:w="1109" w:type="dxa"/>
            <w:tcBorders>
              <w:top w:val="single" w:color="auto" w:sz="4" w:space="0"/>
              <w:left w:val="single" w:color="auto" w:sz="4" w:space="0"/>
              <w:bottom w:val="single" w:color="auto" w:sz="4" w:space="0"/>
              <w:right w:val="single" w:color="auto" w:sz="4" w:space="0"/>
            </w:tcBorders>
          </w:tcPr>
          <w:p w:rsidRPr="004B6556" w:rsidR="004A7E4B" w:rsidP="00F32A79" w:rsidRDefault="004A7E4B" w14:paraId="26FD32A0" w14:textId="77777777">
            <w:pPr>
              <w:rPr>
                <w:rFonts w:asciiTheme="minorHAnsi" w:hAnsiTheme="minorHAnsi" w:cstheme="minorHAnsi"/>
                <w:sz w:val="20"/>
                <w:szCs w:val="20"/>
              </w:rPr>
            </w:pPr>
          </w:p>
        </w:tc>
      </w:tr>
      <w:tr w:rsidRPr="00454F18" w:rsidR="004A7E4B" w:rsidTr="00F32A79" w14:paraId="16C30CE6" w14:textId="77777777">
        <w:tc>
          <w:tcPr>
            <w:tcW w:w="170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45AC54A5"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7.5 Human</w:t>
            </w:r>
          </w:p>
        </w:tc>
        <w:tc>
          <w:tcPr>
            <w:tcW w:w="1620"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7F38299C" w14:textId="77777777">
            <w:pPr>
              <w:rPr>
                <w:rFonts w:eastAsia="Calibri" w:asciiTheme="minorHAnsi" w:hAnsiTheme="minorHAnsi" w:cstheme="minorHAnsi"/>
                <w:sz w:val="20"/>
                <w:szCs w:val="20"/>
              </w:rPr>
            </w:pPr>
            <w:r w:rsidRPr="00392F89">
              <w:rPr>
                <w:rFonts w:asciiTheme="minorHAnsi" w:hAnsiTheme="minorHAnsi" w:cstheme="minorHAnsi"/>
                <w:sz w:val="20"/>
                <w:szCs w:val="20"/>
              </w:rPr>
              <w:t>Nutrition</w:t>
            </w:r>
          </w:p>
        </w:tc>
        <w:tc>
          <w:tcPr>
            <w:tcW w:w="1915"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28A1468D" w14:textId="77777777">
            <w:pPr>
              <w:rPr>
                <w:rFonts w:eastAsia="Calibri" w:asciiTheme="minorHAnsi" w:hAnsiTheme="minorHAnsi" w:cstheme="minorHAnsi"/>
                <w:sz w:val="20"/>
                <w:szCs w:val="20"/>
              </w:rPr>
            </w:pPr>
            <w:r w:rsidRPr="00392F89">
              <w:rPr>
                <w:rFonts w:asciiTheme="minorHAnsi" w:hAnsiTheme="minorHAnsi" w:cstheme="minorHAnsi"/>
                <w:sz w:val="20"/>
                <w:szCs w:val="20"/>
              </w:rPr>
              <w:t>Diversity of crops grown (% of all land) disaggregated by consumption versus sale at field level, capacity to learn</w:t>
            </w:r>
          </w:p>
        </w:tc>
        <w:tc>
          <w:tcPr>
            <w:tcW w:w="1418"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4E1C52E2" w14:textId="77777777">
            <w:pPr>
              <w:rPr>
                <w:rFonts w:eastAsia="Calibri" w:asciiTheme="minorHAnsi" w:hAnsiTheme="minorHAnsi" w:cstheme="minorHAnsi"/>
                <w:sz w:val="20"/>
                <w:szCs w:val="20"/>
              </w:rPr>
            </w:pPr>
            <w:r w:rsidRPr="00392F89">
              <w:rPr>
                <w:rFonts w:asciiTheme="minorHAnsi" w:hAnsiTheme="minorHAnsi" w:cstheme="minorHAnsi"/>
                <w:sz w:val="20"/>
                <w:szCs w:val="20"/>
              </w:rPr>
              <w:t>Survey</w:t>
            </w:r>
          </w:p>
        </w:tc>
        <w:tc>
          <w:tcPr>
            <w:tcW w:w="1701" w:type="dxa"/>
            <w:gridSpan w:val="2"/>
            <w:tcBorders>
              <w:top w:val="single" w:color="auto" w:sz="4" w:space="0"/>
              <w:left w:val="single" w:color="auto" w:sz="4" w:space="0"/>
              <w:bottom w:val="single" w:color="auto" w:sz="4" w:space="0"/>
              <w:right w:val="single" w:color="auto" w:sz="4" w:space="0"/>
            </w:tcBorders>
          </w:tcPr>
          <w:p w:rsidRPr="004B6556" w:rsidR="004A7E4B" w:rsidP="00F32A79" w:rsidRDefault="004A7E4B" w14:paraId="2FA482C4" w14:textId="77777777">
            <w:pPr>
              <w:rPr>
                <w:rFonts w:asciiTheme="minorHAnsi" w:hAnsiTheme="minorHAnsi" w:cstheme="minorHAnsi"/>
                <w:sz w:val="20"/>
                <w:szCs w:val="20"/>
              </w:rPr>
            </w:pPr>
            <w:r w:rsidRPr="004B6556">
              <w:rPr>
                <w:rFonts w:asciiTheme="minorHAnsi" w:hAnsiTheme="minorHAnsi" w:cstheme="minorHAnsi"/>
                <w:sz w:val="20"/>
                <w:szCs w:val="20"/>
              </w:rPr>
              <w:t>Legumes represent less than 10% of landmass</w:t>
            </w:r>
          </w:p>
        </w:tc>
        <w:tc>
          <w:tcPr>
            <w:tcW w:w="1109" w:type="dxa"/>
            <w:tcBorders>
              <w:top w:val="single" w:color="auto" w:sz="4" w:space="0"/>
              <w:left w:val="single" w:color="auto" w:sz="4" w:space="0"/>
              <w:bottom w:val="single" w:color="auto" w:sz="4" w:space="0"/>
              <w:right w:val="single" w:color="auto" w:sz="4" w:space="0"/>
            </w:tcBorders>
          </w:tcPr>
          <w:p w:rsidRPr="004B6556" w:rsidR="004A7E4B" w:rsidP="00F32A79" w:rsidRDefault="004A7E4B" w14:paraId="55396ACD" w14:textId="77777777">
            <w:pPr>
              <w:rPr>
                <w:rFonts w:asciiTheme="minorHAnsi" w:hAnsiTheme="minorHAnsi" w:cstheme="minorHAnsi"/>
                <w:sz w:val="20"/>
                <w:szCs w:val="20"/>
              </w:rPr>
            </w:pPr>
          </w:p>
        </w:tc>
      </w:tr>
    </w:tbl>
    <w:p w:rsidRPr="00687284" w:rsidR="004A7E4B" w:rsidP="004A7E4B" w:rsidRDefault="004A7E4B" w14:paraId="53D27F89" w14:textId="77777777">
      <w:pPr>
        <w:rPr>
          <w:rFonts w:asciiTheme="minorHAnsi" w:hAnsiTheme="minorHAnsi" w:cstheme="minorHAnsi"/>
          <w:sz w:val="20"/>
          <w:szCs w:val="20"/>
        </w:rPr>
      </w:pPr>
    </w:p>
    <w:tbl>
      <w:tblPr>
        <w:tblStyle w:val="TableGrid"/>
        <w:tblW w:w="9468" w:type="dxa"/>
        <w:tblLook w:val="04A0" w:firstRow="1" w:lastRow="0" w:firstColumn="1" w:lastColumn="0" w:noHBand="0" w:noVBand="1"/>
      </w:tblPr>
      <w:tblGrid>
        <w:gridCol w:w="9468"/>
      </w:tblGrid>
      <w:tr w:rsidRPr="00454F18" w:rsidR="004A7E4B" w:rsidTr="00F32A79" w14:paraId="67481D16" w14:textId="77777777">
        <w:tc>
          <w:tcPr>
            <w:tcW w:w="9468" w:type="dxa"/>
          </w:tcPr>
          <w:p w:rsidRPr="00392F89" w:rsidR="004A7E4B" w:rsidP="00F32A79" w:rsidRDefault="004A7E4B" w14:paraId="4D739C83" w14:textId="77777777">
            <w:pPr>
              <w:rPr>
                <w:rFonts w:cstheme="minorHAnsi"/>
                <w:sz w:val="20"/>
                <w:szCs w:val="20"/>
              </w:rPr>
            </w:pPr>
            <w:r w:rsidRPr="00392F89">
              <w:rPr>
                <w:rFonts w:cstheme="minorHAnsi"/>
                <w:sz w:val="20"/>
                <w:szCs w:val="20"/>
              </w:rPr>
              <w:t>8. How will scaling be achieved?</w:t>
            </w:r>
          </w:p>
        </w:tc>
      </w:tr>
      <w:tr w:rsidRPr="00454F18" w:rsidR="004A7E4B" w:rsidTr="00F32A79" w14:paraId="51B4A354" w14:textId="77777777">
        <w:tc>
          <w:tcPr>
            <w:tcW w:w="9468" w:type="dxa"/>
          </w:tcPr>
          <w:p w:rsidRPr="00392F89" w:rsidR="004A7E4B" w:rsidP="00F32A79" w:rsidRDefault="004A7E4B" w14:paraId="5490CA7B" w14:textId="77777777">
            <w:pPr>
              <w:jc w:val="both"/>
              <w:rPr>
                <w:rFonts w:cstheme="minorHAnsi"/>
                <w:sz w:val="20"/>
                <w:szCs w:val="20"/>
              </w:rPr>
            </w:pPr>
            <w:r w:rsidRPr="00392F89">
              <w:rPr>
                <w:rFonts w:cstheme="minorHAnsi"/>
                <w:sz w:val="20"/>
                <w:szCs w:val="20"/>
                <w:lang w:val="en-GB"/>
              </w:rPr>
              <w:t>Developed technologies will be made available for scaling through training of farmers in different villages and for extension workers. Reports, technical documents</w:t>
            </w:r>
            <w:r>
              <w:rPr>
                <w:rFonts w:cstheme="minorHAnsi"/>
                <w:sz w:val="20"/>
                <w:szCs w:val="20"/>
                <w:lang w:val="en-GB"/>
              </w:rPr>
              <w:t>,</w:t>
            </w:r>
            <w:r w:rsidRPr="00392F89">
              <w:rPr>
                <w:rFonts w:cstheme="minorHAnsi"/>
                <w:sz w:val="20"/>
                <w:szCs w:val="20"/>
                <w:lang w:val="en-GB"/>
              </w:rPr>
              <w:t xml:space="preserve"> and scientific papers developed with the activity will help to disseminate the technology widely.</w:t>
            </w:r>
          </w:p>
        </w:tc>
      </w:tr>
      <w:tr w:rsidRPr="00454F18" w:rsidR="004A7E4B" w:rsidTr="00F32A79" w14:paraId="5C25A894" w14:textId="77777777">
        <w:tc>
          <w:tcPr>
            <w:tcW w:w="9468" w:type="dxa"/>
          </w:tcPr>
          <w:p w:rsidRPr="00392F89" w:rsidR="004A7E4B" w:rsidP="00F32A79" w:rsidRDefault="004A7E4B" w14:paraId="19EAB4C5" w14:textId="77777777">
            <w:pPr>
              <w:rPr>
                <w:rFonts w:cstheme="minorHAnsi"/>
                <w:sz w:val="20"/>
                <w:szCs w:val="20"/>
              </w:rPr>
            </w:pPr>
          </w:p>
        </w:tc>
      </w:tr>
      <w:tr w:rsidRPr="00454F18" w:rsidR="004A7E4B" w:rsidTr="00F32A79" w14:paraId="2CDEACAD" w14:textId="77777777">
        <w:tc>
          <w:tcPr>
            <w:tcW w:w="9468" w:type="dxa"/>
          </w:tcPr>
          <w:p w:rsidRPr="00392F89" w:rsidR="004A7E4B" w:rsidP="00F32A79" w:rsidRDefault="004A7E4B" w14:paraId="2BC12CC1" w14:textId="77777777">
            <w:pPr>
              <w:rPr>
                <w:rFonts w:cstheme="minorHAnsi"/>
                <w:sz w:val="20"/>
                <w:szCs w:val="20"/>
              </w:rPr>
            </w:pPr>
            <w:r w:rsidRPr="00392F89">
              <w:rPr>
                <w:rFonts w:cstheme="minorHAnsi"/>
                <w:sz w:val="20"/>
                <w:szCs w:val="20"/>
              </w:rPr>
              <w:t>9. How are the activities in this protocol linked to those of others?</w:t>
            </w:r>
          </w:p>
        </w:tc>
      </w:tr>
      <w:tr w:rsidRPr="00392F89" w:rsidR="004A7E4B" w:rsidTr="00F32A79" w14:paraId="28DA8081" w14:textId="77777777">
        <w:tc>
          <w:tcPr>
            <w:tcW w:w="9468" w:type="dxa"/>
          </w:tcPr>
          <w:p w:rsidRPr="00392F89" w:rsidR="004A7E4B" w:rsidP="00F32A79" w:rsidRDefault="004A7E4B" w14:paraId="7593240A" w14:textId="77777777">
            <w:pPr>
              <w:jc w:val="both"/>
              <w:rPr>
                <w:rFonts w:cstheme="minorHAnsi"/>
                <w:sz w:val="20"/>
                <w:szCs w:val="20"/>
              </w:rPr>
            </w:pPr>
            <w:r w:rsidRPr="00392F89">
              <w:rPr>
                <w:rFonts w:cstheme="minorHAnsi"/>
                <w:sz w:val="20"/>
                <w:szCs w:val="20"/>
                <w:lang w:val="en-GB"/>
              </w:rPr>
              <w:t>This is farming system research including soil fertility management, crop management, and socioeconomic analysis. Results can be used by other activities for further understanding of nutrient management under different soil fertility condition</w:t>
            </w:r>
            <w:r>
              <w:rPr>
                <w:rFonts w:cstheme="minorHAnsi"/>
                <w:sz w:val="20"/>
                <w:szCs w:val="20"/>
                <w:lang w:val="en-GB"/>
              </w:rPr>
              <w:t>s</w:t>
            </w:r>
            <w:r w:rsidRPr="00392F89">
              <w:rPr>
                <w:rFonts w:cstheme="minorHAnsi"/>
                <w:sz w:val="20"/>
                <w:szCs w:val="20"/>
                <w:lang w:val="en-GB"/>
              </w:rPr>
              <w:t>. It is therefore linked to activities MA1111-21 and MA1113-21.</w:t>
            </w:r>
          </w:p>
        </w:tc>
      </w:tr>
      <w:tr w:rsidRPr="00392F89" w:rsidR="004A7E4B" w:rsidTr="00F32A79" w14:paraId="204DC5FB" w14:textId="77777777">
        <w:tc>
          <w:tcPr>
            <w:tcW w:w="9468" w:type="dxa"/>
          </w:tcPr>
          <w:p w:rsidRPr="00392F89" w:rsidR="004A7E4B" w:rsidP="00F32A79" w:rsidRDefault="004A7E4B" w14:paraId="6180ABDA" w14:textId="77777777">
            <w:pPr>
              <w:jc w:val="both"/>
              <w:rPr>
                <w:rFonts w:cstheme="minorHAnsi"/>
                <w:sz w:val="20"/>
                <w:szCs w:val="20"/>
              </w:rPr>
            </w:pPr>
          </w:p>
        </w:tc>
      </w:tr>
      <w:tr w:rsidRPr="00392F89" w:rsidR="004A7E4B" w:rsidTr="00F32A79" w14:paraId="37355D69" w14:textId="77777777">
        <w:tc>
          <w:tcPr>
            <w:tcW w:w="9468" w:type="dxa"/>
          </w:tcPr>
          <w:p w:rsidRPr="00392F89" w:rsidR="004A7E4B" w:rsidP="00F32A79" w:rsidRDefault="004A7E4B" w14:paraId="62B0E45B" w14:textId="77777777">
            <w:pPr>
              <w:jc w:val="both"/>
              <w:rPr>
                <w:rFonts w:cstheme="minorHAnsi"/>
                <w:sz w:val="20"/>
                <w:szCs w:val="20"/>
              </w:rPr>
            </w:pPr>
            <w:r w:rsidRPr="00392F89">
              <w:rPr>
                <w:rFonts w:cstheme="minorHAnsi"/>
                <w:sz w:val="20"/>
                <w:szCs w:val="20"/>
              </w:rPr>
              <w:t>10. Custom indicators</w:t>
            </w:r>
          </w:p>
        </w:tc>
      </w:tr>
      <w:tr w:rsidRPr="00392F89" w:rsidR="004A7E4B" w:rsidTr="00F32A79" w14:paraId="1580986F" w14:textId="77777777">
        <w:tc>
          <w:tcPr>
            <w:tcW w:w="9468" w:type="dxa"/>
          </w:tcPr>
          <w:p w:rsidR="004A7E4B" w:rsidP="003F2285" w:rsidRDefault="004A7E4B" w14:paraId="154D63A2" w14:textId="77777777">
            <w:pPr>
              <w:pStyle w:val="ListParagraph"/>
              <w:numPr>
                <w:ilvl w:val="0"/>
                <w:numId w:val="72"/>
              </w:numPr>
              <w:contextualSpacing/>
              <w:jc w:val="both"/>
              <w:rPr>
                <w:rFonts w:asciiTheme="minorHAnsi" w:hAnsiTheme="minorHAnsi" w:cstheme="minorHAnsi"/>
                <w:sz w:val="20"/>
                <w:szCs w:val="20"/>
              </w:rPr>
            </w:pPr>
            <w:r>
              <w:rPr>
                <w:rFonts w:asciiTheme="minorHAnsi" w:hAnsiTheme="minorHAnsi" w:cstheme="minorHAnsi"/>
                <w:sz w:val="20"/>
                <w:szCs w:val="20"/>
              </w:rPr>
              <w:t xml:space="preserve">Numbers of farmers attending the feedback meeting </w:t>
            </w:r>
          </w:p>
          <w:p w:rsidRPr="00392F89" w:rsidR="004A7E4B" w:rsidP="003F2285" w:rsidRDefault="004A7E4B" w14:paraId="54F3F333" w14:textId="77777777">
            <w:pPr>
              <w:pStyle w:val="ListParagraph"/>
              <w:numPr>
                <w:ilvl w:val="0"/>
                <w:numId w:val="72"/>
              </w:numPr>
              <w:contextualSpacing/>
              <w:jc w:val="both"/>
              <w:rPr>
                <w:rFonts w:asciiTheme="minorHAnsi" w:hAnsiTheme="minorHAnsi" w:cstheme="minorHAnsi"/>
                <w:sz w:val="20"/>
                <w:szCs w:val="20"/>
              </w:rPr>
            </w:pPr>
            <w:r>
              <w:rPr>
                <w:rFonts w:asciiTheme="minorHAnsi" w:hAnsiTheme="minorHAnsi" w:cstheme="minorHAnsi"/>
                <w:sz w:val="20"/>
                <w:szCs w:val="20"/>
              </w:rPr>
              <w:t>Two r</w:t>
            </w:r>
            <w:r w:rsidRPr="00392F89">
              <w:rPr>
                <w:rFonts w:asciiTheme="minorHAnsi" w:hAnsiTheme="minorHAnsi" w:cstheme="minorHAnsi"/>
                <w:sz w:val="20"/>
                <w:szCs w:val="20"/>
              </w:rPr>
              <w:t>eports from two training sessions</w:t>
            </w:r>
          </w:p>
          <w:p w:rsidRPr="00392F89" w:rsidR="004A7E4B" w:rsidP="003F2285" w:rsidRDefault="004A7E4B" w14:paraId="2DC5D1F5" w14:textId="77777777">
            <w:pPr>
              <w:pStyle w:val="ListParagraph"/>
              <w:numPr>
                <w:ilvl w:val="0"/>
                <w:numId w:val="72"/>
              </w:numPr>
              <w:contextualSpacing/>
              <w:jc w:val="both"/>
              <w:rPr>
                <w:rFonts w:asciiTheme="minorHAnsi" w:hAnsiTheme="minorHAnsi" w:cstheme="minorHAnsi"/>
                <w:sz w:val="20"/>
                <w:szCs w:val="20"/>
              </w:rPr>
            </w:pPr>
            <w:r w:rsidRPr="00392F89">
              <w:rPr>
                <w:rFonts w:asciiTheme="minorHAnsi" w:hAnsiTheme="minorHAnsi" w:cstheme="minorHAnsi"/>
                <w:sz w:val="20"/>
                <w:szCs w:val="20"/>
              </w:rPr>
              <w:t>Manuscript submitted</w:t>
            </w:r>
            <w:r>
              <w:rPr>
                <w:rFonts w:asciiTheme="minorHAnsi" w:hAnsiTheme="minorHAnsi" w:cstheme="minorHAnsi"/>
                <w:sz w:val="20"/>
                <w:szCs w:val="20"/>
              </w:rPr>
              <w:t xml:space="preserve"> with a title </w:t>
            </w:r>
            <w:r>
              <w:rPr>
                <w:rFonts w:eastAsia="Calibri" w:asciiTheme="minorHAnsi" w:hAnsiTheme="minorHAnsi" w:cstheme="minorHAnsi"/>
                <w:sz w:val="20"/>
                <w:szCs w:val="20"/>
              </w:rPr>
              <w:t>I</w:t>
            </w:r>
            <w:r w:rsidRPr="00392F89">
              <w:rPr>
                <w:rFonts w:eastAsia="Calibri" w:asciiTheme="minorHAnsi" w:hAnsiTheme="minorHAnsi" w:cstheme="minorHAnsi"/>
                <w:sz w:val="20"/>
                <w:szCs w:val="20"/>
              </w:rPr>
              <w:t xml:space="preserve">ntegrated </w:t>
            </w:r>
            <w:r>
              <w:rPr>
                <w:rFonts w:eastAsia="Calibri" w:asciiTheme="minorHAnsi" w:hAnsiTheme="minorHAnsi" w:cstheme="minorHAnsi"/>
                <w:sz w:val="20"/>
                <w:szCs w:val="20"/>
              </w:rPr>
              <w:t>S</w:t>
            </w:r>
            <w:r w:rsidRPr="00392F89">
              <w:rPr>
                <w:rFonts w:eastAsia="Calibri" w:asciiTheme="minorHAnsi" w:hAnsiTheme="minorHAnsi" w:cstheme="minorHAnsi"/>
                <w:sz w:val="20"/>
                <w:szCs w:val="20"/>
              </w:rPr>
              <w:t xml:space="preserve">oil </w:t>
            </w:r>
            <w:r>
              <w:rPr>
                <w:rFonts w:eastAsia="Calibri" w:asciiTheme="minorHAnsi" w:hAnsiTheme="minorHAnsi" w:cstheme="minorHAnsi"/>
                <w:sz w:val="20"/>
                <w:szCs w:val="20"/>
              </w:rPr>
              <w:t>F</w:t>
            </w:r>
            <w:r w:rsidRPr="00392F89">
              <w:rPr>
                <w:rFonts w:eastAsia="Calibri" w:asciiTheme="minorHAnsi" w:hAnsiTheme="minorHAnsi" w:cstheme="minorHAnsi"/>
                <w:sz w:val="20"/>
                <w:szCs w:val="20"/>
              </w:rPr>
              <w:t xml:space="preserve">ertility </w:t>
            </w:r>
            <w:r>
              <w:rPr>
                <w:rFonts w:eastAsia="Calibri" w:asciiTheme="minorHAnsi" w:hAnsiTheme="minorHAnsi" w:cstheme="minorHAnsi"/>
                <w:sz w:val="20"/>
                <w:szCs w:val="20"/>
              </w:rPr>
              <w:t>M</w:t>
            </w:r>
            <w:r w:rsidRPr="00392F89">
              <w:rPr>
                <w:rFonts w:eastAsia="Calibri" w:asciiTheme="minorHAnsi" w:hAnsiTheme="minorHAnsi" w:cstheme="minorHAnsi"/>
                <w:sz w:val="20"/>
                <w:szCs w:val="20"/>
              </w:rPr>
              <w:t xml:space="preserve">anagement </w:t>
            </w:r>
            <w:r>
              <w:rPr>
                <w:rFonts w:eastAsia="Calibri" w:asciiTheme="minorHAnsi" w:hAnsiTheme="minorHAnsi" w:cstheme="minorHAnsi"/>
                <w:sz w:val="20"/>
                <w:szCs w:val="20"/>
              </w:rPr>
              <w:t>P</w:t>
            </w:r>
            <w:r w:rsidRPr="00392F89">
              <w:rPr>
                <w:rFonts w:eastAsia="Calibri" w:asciiTheme="minorHAnsi" w:hAnsiTheme="minorHAnsi" w:cstheme="minorHAnsi"/>
                <w:sz w:val="20"/>
                <w:szCs w:val="20"/>
              </w:rPr>
              <w:t xml:space="preserve">ractices </w:t>
            </w:r>
            <w:r>
              <w:rPr>
                <w:rFonts w:eastAsia="Calibri" w:asciiTheme="minorHAnsi" w:hAnsiTheme="minorHAnsi" w:cstheme="minorHAnsi"/>
                <w:sz w:val="20"/>
                <w:szCs w:val="20"/>
              </w:rPr>
              <w:t>U</w:t>
            </w:r>
            <w:r w:rsidRPr="00392F89">
              <w:rPr>
                <w:rFonts w:eastAsia="Calibri" w:asciiTheme="minorHAnsi" w:hAnsiTheme="minorHAnsi" w:cstheme="minorHAnsi"/>
                <w:sz w:val="20"/>
                <w:szCs w:val="20"/>
              </w:rPr>
              <w:t xml:space="preserve">nder </w:t>
            </w:r>
            <w:r>
              <w:rPr>
                <w:rFonts w:eastAsia="Calibri" w:asciiTheme="minorHAnsi" w:hAnsiTheme="minorHAnsi" w:cstheme="minorHAnsi"/>
                <w:sz w:val="20"/>
                <w:szCs w:val="20"/>
              </w:rPr>
              <w:t>D</w:t>
            </w:r>
            <w:r w:rsidRPr="00392F89">
              <w:rPr>
                <w:rFonts w:eastAsia="Calibri" w:asciiTheme="minorHAnsi" w:hAnsiTheme="minorHAnsi" w:cstheme="minorHAnsi"/>
                <w:sz w:val="20"/>
                <w:szCs w:val="20"/>
              </w:rPr>
              <w:t xml:space="preserve">ifferent </w:t>
            </w:r>
            <w:r>
              <w:rPr>
                <w:rFonts w:eastAsia="Calibri" w:asciiTheme="minorHAnsi" w:hAnsiTheme="minorHAnsi" w:cstheme="minorHAnsi"/>
                <w:sz w:val="20"/>
                <w:szCs w:val="20"/>
              </w:rPr>
              <w:t>I</w:t>
            </w:r>
            <w:r w:rsidRPr="00392F89">
              <w:rPr>
                <w:rFonts w:eastAsia="Calibri" w:asciiTheme="minorHAnsi" w:hAnsiTheme="minorHAnsi" w:cstheme="minorHAnsi"/>
                <w:sz w:val="20"/>
                <w:szCs w:val="20"/>
              </w:rPr>
              <w:t xml:space="preserve">nput and </w:t>
            </w:r>
            <w:r>
              <w:rPr>
                <w:rFonts w:eastAsia="Calibri" w:asciiTheme="minorHAnsi" w:hAnsiTheme="minorHAnsi" w:cstheme="minorHAnsi"/>
                <w:sz w:val="20"/>
                <w:szCs w:val="20"/>
              </w:rPr>
              <w:t>N</w:t>
            </w:r>
            <w:r w:rsidRPr="00392F89">
              <w:rPr>
                <w:rFonts w:eastAsia="Calibri" w:asciiTheme="minorHAnsi" w:hAnsiTheme="minorHAnsi" w:cstheme="minorHAnsi"/>
                <w:sz w:val="20"/>
                <w:szCs w:val="20"/>
              </w:rPr>
              <w:t xml:space="preserve">utrient </w:t>
            </w:r>
            <w:r>
              <w:rPr>
                <w:rFonts w:eastAsia="Calibri" w:asciiTheme="minorHAnsi" w:hAnsiTheme="minorHAnsi" w:cstheme="minorHAnsi"/>
                <w:sz w:val="20"/>
                <w:szCs w:val="20"/>
              </w:rPr>
              <w:t>F</w:t>
            </w:r>
            <w:r w:rsidRPr="00392F89">
              <w:rPr>
                <w:rFonts w:eastAsia="Calibri" w:asciiTheme="minorHAnsi" w:hAnsiTheme="minorHAnsi" w:cstheme="minorHAnsi"/>
                <w:sz w:val="20"/>
                <w:szCs w:val="20"/>
              </w:rPr>
              <w:t xml:space="preserve">low </w:t>
            </w:r>
            <w:r>
              <w:rPr>
                <w:rFonts w:eastAsia="Calibri" w:asciiTheme="minorHAnsi" w:hAnsiTheme="minorHAnsi" w:cstheme="minorHAnsi"/>
                <w:sz w:val="20"/>
                <w:szCs w:val="20"/>
              </w:rPr>
              <w:t>C</w:t>
            </w:r>
            <w:r w:rsidRPr="00392F89">
              <w:rPr>
                <w:rFonts w:eastAsia="Calibri" w:asciiTheme="minorHAnsi" w:hAnsiTheme="minorHAnsi" w:cstheme="minorHAnsi"/>
                <w:sz w:val="20"/>
                <w:szCs w:val="20"/>
              </w:rPr>
              <w:t>onditions</w:t>
            </w:r>
          </w:p>
          <w:p w:rsidRPr="00392F89" w:rsidR="004A7E4B" w:rsidP="003F2285" w:rsidRDefault="004A7E4B" w14:paraId="19146319" w14:textId="77777777">
            <w:pPr>
              <w:pStyle w:val="ListParagraph"/>
              <w:numPr>
                <w:ilvl w:val="0"/>
                <w:numId w:val="72"/>
              </w:numPr>
              <w:contextualSpacing/>
              <w:jc w:val="both"/>
              <w:rPr>
                <w:rFonts w:asciiTheme="minorHAnsi" w:hAnsiTheme="minorHAnsi" w:cstheme="minorHAnsi"/>
                <w:sz w:val="20"/>
                <w:szCs w:val="20"/>
              </w:rPr>
            </w:pPr>
            <w:r>
              <w:rPr>
                <w:rFonts w:asciiTheme="minorHAnsi" w:hAnsiTheme="minorHAnsi" w:cstheme="minorHAnsi"/>
                <w:sz w:val="20"/>
                <w:szCs w:val="20"/>
              </w:rPr>
              <w:t>A t</w:t>
            </w:r>
            <w:r w:rsidRPr="00392F89">
              <w:rPr>
                <w:rFonts w:asciiTheme="minorHAnsi" w:hAnsiTheme="minorHAnsi" w:cstheme="minorHAnsi"/>
                <w:sz w:val="20"/>
                <w:szCs w:val="20"/>
              </w:rPr>
              <w:t>echnology Handbook</w:t>
            </w:r>
            <w:r>
              <w:rPr>
                <w:rFonts w:asciiTheme="minorHAnsi" w:hAnsiTheme="minorHAnsi" w:cstheme="minorHAnsi"/>
                <w:sz w:val="20"/>
                <w:szCs w:val="20"/>
              </w:rPr>
              <w:t xml:space="preserve"> chapter on </w:t>
            </w:r>
            <w:r w:rsidRPr="00392F89">
              <w:rPr>
                <w:rFonts w:eastAsia="Calibri" w:asciiTheme="minorHAnsi" w:hAnsiTheme="minorHAnsi" w:cstheme="minorHAnsi"/>
                <w:sz w:val="20"/>
                <w:szCs w:val="20"/>
              </w:rPr>
              <w:t xml:space="preserve">Heap Composting Process for </w:t>
            </w:r>
            <w:r>
              <w:rPr>
                <w:rFonts w:eastAsia="Calibri" w:asciiTheme="minorHAnsi" w:hAnsiTheme="minorHAnsi" w:cstheme="minorHAnsi"/>
                <w:sz w:val="20"/>
                <w:szCs w:val="20"/>
              </w:rPr>
              <w:t>S</w:t>
            </w:r>
            <w:r w:rsidRPr="00392F89">
              <w:rPr>
                <w:rFonts w:eastAsia="Calibri" w:asciiTheme="minorHAnsi" w:hAnsiTheme="minorHAnsi" w:cstheme="minorHAnsi"/>
                <w:sz w:val="20"/>
                <w:szCs w:val="20"/>
              </w:rPr>
              <w:t xml:space="preserve">oil </w:t>
            </w:r>
            <w:r>
              <w:rPr>
                <w:rFonts w:eastAsia="Calibri" w:asciiTheme="minorHAnsi" w:hAnsiTheme="minorHAnsi" w:cstheme="minorHAnsi"/>
                <w:sz w:val="20"/>
                <w:szCs w:val="20"/>
              </w:rPr>
              <w:t>F</w:t>
            </w:r>
            <w:r w:rsidRPr="00392F89">
              <w:rPr>
                <w:rFonts w:eastAsia="Calibri" w:asciiTheme="minorHAnsi" w:hAnsiTheme="minorHAnsi" w:cstheme="minorHAnsi"/>
                <w:sz w:val="20"/>
                <w:szCs w:val="20"/>
              </w:rPr>
              <w:t xml:space="preserve">ertility </w:t>
            </w:r>
            <w:r>
              <w:rPr>
                <w:rFonts w:eastAsia="Calibri" w:asciiTheme="minorHAnsi" w:hAnsiTheme="minorHAnsi" w:cstheme="minorHAnsi"/>
                <w:sz w:val="20"/>
                <w:szCs w:val="20"/>
              </w:rPr>
              <w:t>M</w:t>
            </w:r>
            <w:r w:rsidRPr="00392F89">
              <w:rPr>
                <w:rFonts w:eastAsia="Calibri" w:asciiTheme="minorHAnsi" w:hAnsiTheme="minorHAnsi" w:cstheme="minorHAnsi"/>
                <w:sz w:val="20"/>
                <w:szCs w:val="20"/>
              </w:rPr>
              <w:t>anagement</w:t>
            </w:r>
          </w:p>
          <w:p w:rsidRPr="00392F89" w:rsidR="004A7E4B" w:rsidP="003F2285" w:rsidRDefault="004A7E4B" w14:paraId="3E2A674F" w14:textId="77777777">
            <w:pPr>
              <w:pStyle w:val="ListParagraph"/>
              <w:numPr>
                <w:ilvl w:val="0"/>
                <w:numId w:val="72"/>
              </w:numPr>
              <w:contextualSpacing/>
              <w:jc w:val="both"/>
              <w:rPr>
                <w:rFonts w:asciiTheme="minorHAnsi" w:hAnsiTheme="minorHAnsi" w:cstheme="minorHAnsi"/>
                <w:sz w:val="20"/>
                <w:szCs w:val="20"/>
              </w:rPr>
            </w:pPr>
            <w:r>
              <w:rPr>
                <w:rFonts w:asciiTheme="minorHAnsi" w:hAnsiTheme="minorHAnsi" w:cstheme="minorHAnsi"/>
                <w:sz w:val="20"/>
                <w:szCs w:val="20"/>
              </w:rPr>
              <w:t>One P</w:t>
            </w:r>
            <w:r w:rsidRPr="00392F89">
              <w:rPr>
                <w:rFonts w:asciiTheme="minorHAnsi" w:hAnsiTheme="minorHAnsi" w:cstheme="minorHAnsi"/>
                <w:sz w:val="20"/>
                <w:szCs w:val="20"/>
              </w:rPr>
              <w:t>h</w:t>
            </w:r>
            <w:r>
              <w:rPr>
                <w:rFonts w:asciiTheme="minorHAnsi" w:hAnsiTheme="minorHAnsi" w:cstheme="minorHAnsi"/>
                <w:sz w:val="20"/>
                <w:szCs w:val="20"/>
              </w:rPr>
              <w:t>.D.</w:t>
            </w:r>
            <w:r w:rsidRPr="00392F89">
              <w:rPr>
                <w:rFonts w:asciiTheme="minorHAnsi" w:hAnsiTheme="minorHAnsi" w:cstheme="minorHAnsi"/>
                <w:sz w:val="20"/>
                <w:szCs w:val="20"/>
              </w:rPr>
              <w:t xml:space="preserve"> thesis</w:t>
            </w:r>
            <w:r>
              <w:rPr>
                <w:rFonts w:asciiTheme="minorHAnsi" w:hAnsiTheme="minorHAnsi" w:cstheme="minorHAnsi"/>
                <w:sz w:val="20"/>
                <w:szCs w:val="20"/>
              </w:rPr>
              <w:t xml:space="preserve"> on soil fertility management in Southern Mali</w:t>
            </w:r>
          </w:p>
          <w:p w:rsidRPr="00392F89" w:rsidR="004A7E4B" w:rsidP="003F2285" w:rsidRDefault="004A7E4B" w14:paraId="7BCA287F" w14:textId="77777777">
            <w:pPr>
              <w:pStyle w:val="ListParagraph"/>
              <w:numPr>
                <w:ilvl w:val="0"/>
                <w:numId w:val="72"/>
              </w:numPr>
              <w:contextualSpacing/>
              <w:jc w:val="both"/>
              <w:rPr>
                <w:rFonts w:asciiTheme="minorHAnsi" w:hAnsiTheme="minorHAnsi" w:cstheme="minorHAnsi"/>
                <w:sz w:val="20"/>
                <w:szCs w:val="20"/>
              </w:rPr>
            </w:pPr>
            <w:r>
              <w:rPr>
                <w:rFonts w:asciiTheme="minorHAnsi" w:hAnsiTheme="minorHAnsi" w:cstheme="minorHAnsi"/>
                <w:sz w:val="20"/>
                <w:szCs w:val="20"/>
              </w:rPr>
              <w:t xml:space="preserve">Two </w:t>
            </w:r>
            <w:r w:rsidRPr="00392F89">
              <w:rPr>
                <w:rFonts w:asciiTheme="minorHAnsi" w:hAnsiTheme="minorHAnsi" w:cstheme="minorHAnsi"/>
                <w:sz w:val="20"/>
                <w:szCs w:val="20"/>
              </w:rPr>
              <w:t>MSc thes</w:t>
            </w:r>
            <w:r>
              <w:rPr>
                <w:rFonts w:asciiTheme="minorHAnsi" w:hAnsiTheme="minorHAnsi" w:cstheme="minorHAnsi"/>
                <w:sz w:val="20"/>
                <w:szCs w:val="20"/>
              </w:rPr>
              <w:t>e</w:t>
            </w:r>
            <w:r w:rsidRPr="00392F89">
              <w:rPr>
                <w:rFonts w:asciiTheme="minorHAnsi" w:hAnsiTheme="minorHAnsi" w:cstheme="minorHAnsi"/>
                <w:sz w:val="20"/>
                <w:szCs w:val="20"/>
              </w:rPr>
              <w:t>s</w:t>
            </w:r>
          </w:p>
        </w:tc>
      </w:tr>
      <w:tr w:rsidRPr="00392F89" w:rsidR="004A7E4B" w:rsidTr="00F32A79" w14:paraId="0BF6A840" w14:textId="77777777">
        <w:tc>
          <w:tcPr>
            <w:tcW w:w="9468" w:type="dxa"/>
          </w:tcPr>
          <w:p w:rsidRPr="00392F89" w:rsidR="004A7E4B" w:rsidP="00F32A79" w:rsidRDefault="004A7E4B" w14:paraId="01649D64" w14:textId="77777777">
            <w:pPr>
              <w:jc w:val="both"/>
              <w:rPr>
                <w:rFonts w:cstheme="minorHAnsi"/>
                <w:sz w:val="20"/>
                <w:szCs w:val="20"/>
              </w:rPr>
            </w:pPr>
          </w:p>
        </w:tc>
      </w:tr>
      <w:tr w:rsidRPr="00392F89" w:rsidR="004A7E4B" w:rsidTr="00F32A79" w14:paraId="15E45E49" w14:textId="77777777">
        <w:tc>
          <w:tcPr>
            <w:tcW w:w="9468" w:type="dxa"/>
          </w:tcPr>
          <w:p w:rsidRPr="00392F89" w:rsidR="004A7E4B" w:rsidP="00F32A79" w:rsidRDefault="004A7E4B" w14:paraId="10A14518" w14:textId="77777777">
            <w:pPr>
              <w:jc w:val="both"/>
              <w:rPr>
                <w:rFonts w:cstheme="minorHAnsi"/>
                <w:sz w:val="20"/>
                <w:szCs w:val="20"/>
              </w:rPr>
            </w:pPr>
            <w:r w:rsidRPr="00392F89">
              <w:rPr>
                <w:rFonts w:cstheme="minorHAnsi"/>
                <w:sz w:val="20"/>
                <w:szCs w:val="20"/>
              </w:rPr>
              <w:t>11. Impact-based summary matrix</w:t>
            </w:r>
          </w:p>
        </w:tc>
      </w:tr>
      <w:tr w:rsidRPr="00454F18" w:rsidR="004A7E4B" w:rsidTr="00F32A79" w14:paraId="603AA28B" w14:textId="77777777">
        <w:tc>
          <w:tcPr>
            <w:tcW w:w="9468" w:type="dxa"/>
          </w:tcPr>
          <w:p w:rsidRPr="00392F89" w:rsidR="004A7E4B" w:rsidP="00F32A79" w:rsidRDefault="004A7E4B" w14:paraId="7501C6F5" w14:textId="77777777">
            <w:pPr>
              <w:rPr>
                <w:rFonts w:cstheme="minorHAnsi"/>
                <w:sz w:val="20"/>
                <w:szCs w:val="20"/>
              </w:rPr>
            </w:pPr>
            <w:r w:rsidRPr="00392F89">
              <w:rPr>
                <w:rFonts w:cstheme="minorHAnsi"/>
                <w:sz w:val="20"/>
                <w:szCs w:val="20"/>
              </w:rPr>
              <w:t xml:space="preserve">11.1 </w:t>
            </w:r>
            <w:r w:rsidRPr="00392F89">
              <w:rPr>
                <w:rFonts w:cstheme="minorHAnsi"/>
                <w:sz w:val="20"/>
                <w:szCs w:val="20"/>
                <w:lang w:val="en-GB"/>
              </w:rPr>
              <w:t xml:space="preserve">This activity will address nutrient management issues under low soil fertility management as well as evaluation of the contribution of </w:t>
            </w:r>
            <w:r>
              <w:rPr>
                <w:rFonts w:cstheme="minorHAnsi"/>
                <w:sz w:val="20"/>
                <w:szCs w:val="20"/>
                <w:lang w:val="en-GB"/>
              </w:rPr>
              <w:t xml:space="preserve">the </w:t>
            </w:r>
            <w:r w:rsidRPr="00392F89">
              <w:rPr>
                <w:rFonts w:cstheme="minorHAnsi"/>
                <w:sz w:val="20"/>
                <w:szCs w:val="20"/>
                <w:lang w:val="en-GB"/>
              </w:rPr>
              <w:t>livestock corralling system on improving soil fertility management.</w:t>
            </w:r>
          </w:p>
        </w:tc>
      </w:tr>
      <w:tr w:rsidRPr="00454F18" w:rsidR="004A7E4B" w:rsidTr="00F32A79" w14:paraId="3120F362" w14:textId="77777777">
        <w:tc>
          <w:tcPr>
            <w:tcW w:w="9468" w:type="dxa"/>
          </w:tcPr>
          <w:p w:rsidRPr="00392F89" w:rsidR="004A7E4B" w:rsidP="00F32A79" w:rsidRDefault="004A7E4B" w14:paraId="447AA88E" w14:textId="77777777">
            <w:pPr>
              <w:rPr>
                <w:rFonts w:cstheme="minorHAnsi"/>
                <w:sz w:val="20"/>
                <w:szCs w:val="20"/>
              </w:rPr>
            </w:pPr>
            <w:r w:rsidRPr="00392F89">
              <w:rPr>
                <w:rFonts w:cstheme="minorHAnsi"/>
                <w:sz w:val="20"/>
                <w:szCs w:val="20"/>
              </w:rPr>
              <w:t>11.2 Who is your target audience, e.g. extension agents, farmers, or policymakers?</w:t>
            </w:r>
          </w:p>
          <w:p w:rsidRPr="00392F89" w:rsidR="004A7E4B" w:rsidP="00F32A79" w:rsidRDefault="004A7E4B" w14:paraId="30A1254E" w14:textId="77777777">
            <w:pPr>
              <w:rPr>
                <w:rFonts w:cstheme="minorHAnsi"/>
                <w:sz w:val="20"/>
                <w:szCs w:val="20"/>
              </w:rPr>
            </w:pPr>
            <w:r w:rsidRPr="00392F89">
              <w:rPr>
                <w:rFonts w:cstheme="minorHAnsi"/>
                <w:sz w:val="20"/>
                <w:szCs w:val="20"/>
                <w:lang w:val="en-GB"/>
              </w:rPr>
              <w:t>Extension agents, farmers</w:t>
            </w:r>
            <w:r>
              <w:rPr>
                <w:rFonts w:cstheme="minorHAnsi"/>
                <w:sz w:val="20"/>
                <w:szCs w:val="20"/>
                <w:lang w:val="en-GB"/>
              </w:rPr>
              <w:t>,</w:t>
            </w:r>
            <w:r w:rsidRPr="00392F89">
              <w:rPr>
                <w:rFonts w:cstheme="minorHAnsi"/>
                <w:sz w:val="20"/>
                <w:szCs w:val="20"/>
                <w:lang w:val="en-GB"/>
              </w:rPr>
              <w:t xml:space="preserve"> and NGO</w:t>
            </w:r>
          </w:p>
        </w:tc>
      </w:tr>
    </w:tbl>
    <w:p w:rsidRPr="00392F89" w:rsidR="004A7E4B" w:rsidP="004A7E4B" w:rsidRDefault="004A7E4B" w14:paraId="5825CC78" w14:textId="77777777">
      <w:pPr>
        <w:rPr>
          <w:rFonts w:asciiTheme="minorHAnsi" w:hAnsiTheme="minorHAnsi" w:cstheme="minorHAnsi"/>
          <w:sz w:val="20"/>
        </w:rPr>
      </w:pPr>
    </w:p>
    <w:tbl>
      <w:tblPr>
        <w:tblStyle w:val="TableGrid"/>
        <w:tblW w:w="8926" w:type="dxa"/>
        <w:tblLayout w:type="fixed"/>
        <w:tblCellMar>
          <w:left w:w="115" w:type="dxa"/>
          <w:right w:w="115" w:type="dxa"/>
        </w:tblCellMar>
        <w:tblLook w:val="04A0" w:firstRow="1" w:lastRow="0" w:firstColumn="1" w:lastColumn="0" w:noHBand="0" w:noVBand="1"/>
      </w:tblPr>
      <w:tblGrid>
        <w:gridCol w:w="2335"/>
        <w:gridCol w:w="1350"/>
        <w:gridCol w:w="1890"/>
        <w:gridCol w:w="1080"/>
        <w:gridCol w:w="2271"/>
      </w:tblGrid>
      <w:tr w:rsidRPr="00392F89" w:rsidR="00281384" w:rsidTr="00F32A79" w14:paraId="5C496B18" w14:textId="77777777">
        <w:trPr>
          <w:trHeight w:val="30"/>
        </w:trPr>
        <w:tc>
          <w:tcPr>
            <w:tcW w:w="8926" w:type="dxa"/>
            <w:gridSpan w:val="5"/>
          </w:tcPr>
          <w:p w:rsidRPr="00392F89" w:rsidR="00281384" w:rsidP="00F32A79" w:rsidRDefault="00281384" w14:paraId="1E130F94" w14:textId="0CCE8E2A">
            <w:pPr>
              <w:rPr>
                <w:rFonts w:cstheme="minorHAnsi"/>
                <w:b/>
                <w:bCs/>
                <w:sz w:val="20"/>
                <w:lang w:val="en-GB"/>
              </w:rPr>
            </w:pPr>
            <w:r w:rsidRPr="00A67AE9">
              <w:rPr>
                <w:rFonts w:cstheme="minorHAnsi"/>
                <w:sz w:val="20"/>
                <w:lang w:val="en-GB"/>
              </w:rPr>
              <w:t>12. Budget</w:t>
            </w:r>
            <w:r>
              <w:rPr>
                <w:rFonts w:cstheme="minorHAnsi"/>
                <w:sz w:val="20"/>
                <w:lang w:val="en-GB"/>
              </w:rPr>
              <w:t xml:space="preserve"> (US$)</w:t>
            </w:r>
          </w:p>
        </w:tc>
      </w:tr>
      <w:tr w:rsidRPr="00392F89" w:rsidR="004A7E4B" w:rsidTr="00F32A79" w14:paraId="135D916A" w14:textId="77777777">
        <w:trPr>
          <w:trHeight w:val="30"/>
        </w:trPr>
        <w:tc>
          <w:tcPr>
            <w:tcW w:w="2335" w:type="dxa"/>
          </w:tcPr>
          <w:p w:rsidRPr="00392F89" w:rsidR="004A7E4B" w:rsidP="00F32A79" w:rsidRDefault="004A7E4B" w14:paraId="079E58C1" w14:textId="77777777">
            <w:pPr>
              <w:rPr>
                <w:rFonts w:cstheme="minorHAnsi"/>
                <w:sz w:val="20"/>
                <w:lang w:val="en-GB"/>
              </w:rPr>
            </w:pPr>
            <w:r w:rsidRPr="00392F89">
              <w:rPr>
                <w:rFonts w:cstheme="minorHAnsi"/>
                <w:sz w:val="20"/>
                <w:lang w:val="en-GB"/>
              </w:rPr>
              <w:t>Outcome/Output/Activity</w:t>
            </w:r>
          </w:p>
        </w:tc>
        <w:tc>
          <w:tcPr>
            <w:tcW w:w="1350" w:type="dxa"/>
          </w:tcPr>
          <w:p w:rsidRPr="00392F89" w:rsidR="004A7E4B" w:rsidP="00F32A79" w:rsidRDefault="004A7E4B" w14:paraId="60BFA034" w14:textId="77777777">
            <w:pPr>
              <w:rPr>
                <w:rFonts w:cstheme="minorHAnsi"/>
                <w:sz w:val="20"/>
                <w:lang w:val="en-GB"/>
              </w:rPr>
            </w:pPr>
            <w:r w:rsidRPr="00392F89">
              <w:rPr>
                <w:rFonts w:cstheme="minorHAnsi"/>
                <w:sz w:val="20"/>
                <w:lang w:val="en-GB"/>
              </w:rPr>
              <w:t>Sub-activity</w:t>
            </w:r>
          </w:p>
        </w:tc>
        <w:tc>
          <w:tcPr>
            <w:tcW w:w="1890" w:type="dxa"/>
          </w:tcPr>
          <w:p w:rsidRPr="0073213A" w:rsidR="004A7E4B" w:rsidP="00F32A79" w:rsidRDefault="004A7E4B" w14:paraId="3271DEA8" w14:textId="77777777">
            <w:pPr>
              <w:rPr>
                <w:rFonts w:cstheme="minorHAnsi"/>
                <w:sz w:val="20"/>
                <w:lang w:val="en-GB"/>
              </w:rPr>
            </w:pPr>
            <w:r w:rsidRPr="0073213A">
              <w:rPr>
                <w:rFonts w:cstheme="minorHAnsi"/>
                <w:sz w:val="20"/>
                <w:lang w:val="en-GB"/>
              </w:rPr>
              <w:t xml:space="preserve">Budget line </w:t>
            </w:r>
          </w:p>
        </w:tc>
        <w:tc>
          <w:tcPr>
            <w:tcW w:w="1080" w:type="dxa"/>
          </w:tcPr>
          <w:p w:rsidRPr="0073213A" w:rsidR="004A7E4B" w:rsidP="00F32A79" w:rsidRDefault="004A7E4B" w14:paraId="55779EDC" w14:textId="77777777">
            <w:pPr>
              <w:rPr>
                <w:rFonts w:cstheme="minorHAnsi"/>
                <w:sz w:val="20"/>
                <w:lang w:val="en-GB"/>
              </w:rPr>
            </w:pPr>
            <w:r w:rsidRPr="0073213A">
              <w:rPr>
                <w:rFonts w:cstheme="minorHAnsi"/>
                <w:sz w:val="20"/>
                <w:lang w:val="en-GB"/>
              </w:rPr>
              <w:t>ICRISAT</w:t>
            </w:r>
          </w:p>
        </w:tc>
        <w:tc>
          <w:tcPr>
            <w:tcW w:w="2271" w:type="dxa"/>
          </w:tcPr>
          <w:p w:rsidRPr="001C0F7E" w:rsidR="004A7E4B" w:rsidP="00F32A79" w:rsidRDefault="004A7E4B" w14:paraId="691630DE" w14:textId="77777777">
            <w:pPr>
              <w:rPr>
                <w:rFonts w:cstheme="minorHAnsi"/>
                <w:sz w:val="20"/>
                <w:lang w:val="en-GB"/>
              </w:rPr>
            </w:pPr>
            <w:r w:rsidRPr="0073213A">
              <w:rPr>
                <w:rFonts w:cstheme="minorHAnsi"/>
                <w:sz w:val="20"/>
                <w:lang w:val="en-GB"/>
              </w:rPr>
              <w:t>AMEDD</w:t>
            </w:r>
          </w:p>
        </w:tc>
      </w:tr>
      <w:tr w:rsidRPr="00392F89" w:rsidR="004A7E4B" w:rsidTr="00F32A79" w14:paraId="3D1FE90A" w14:textId="77777777">
        <w:trPr>
          <w:trHeight w:val="30"/>
        </w:trPr>
        <w:tc>
          <w:tcPr>
            <w:tcW w:w="2335" w:type="dxa"/>
            <w:vMerge w:val="restart"/>
          </w:tcPr>
          <w:p w:rsidRPr="00392F89" w:rsidR="004A7E4B" w:rsidP="00F32A79" w:rsidRDefault="004A7E4B" w14:paraId="07A03E0B" w14:textId="77777777">
            <w:pPr>
              <w:rPr>
                <w:rFonts w:cstheme="minorHAnsi"/>
                <w:sz w:val="20"/>
                <w:lang w:val="en-GB"/>
              </w:rPr>
            </w:pPr>
            <w:r w:rsidRPr="00392F89">
              <w:rPr>
                <w:rFonts w:cstheme="minorHAnsi"/>
                <w:sz w:val="20"/>
                <w:lang w:val="en-GB"/>
              </w:rPr>
              <w:t>Outcome 1/Output 1/ Activity 1</w:t>
            </w:r>
          </w:p>
          <w:p w:rsidRPr="00392F89" w:rsidR="004A7E4B" w:rsidP="00F32A79" w:rsidRDefault="004A7E4B" w14:paraId="2978D7C2" w14:textId="77777777">
            <w:pPr>
              <w:rPr>
                <w:rFonts w:cstheme="minorHAnsi"/>
                <w:sz w:val="20"/>
                <w:lang w:val="en-GB"/>
              </w:rPr>
            </w:pPr>
            <w:r w:rsidRPr="00392F89">
              <w:rPr>
                <w:rFonts w:cstheme="minorHAnsi"/>
                <w:sz w:val="20"/>
                <w:lang w:val="en-GB"/>
              </w:rPr>
              <w:t> </w:t>
            </w:r>
          </w:p>
          <w:p w:rsidRPr="00392F89" w:rsidR="004A7E4B" w:rsidP="00F32A79" w:rsidRDefault="004A7E4B" w14:paraId="1BF9E3F4" w14:textId="77777777">
            <w:pPr>
              <w:rPr>
                <w:rFonts w:cstheme="minorHAnsi"/>
                <w:sz w:val="20"/>
                <w:lang w:val="en-GB"/>
              </w:rPr>
            </w:pPr>
            <w:r w:rsidRPr="00392F89">
              <w:rPr>
                <w:rFonts w:cstheme="minorHAnsi"/>
                <w:sz w:val="20"/>
                <w:lang w:val="en-GB"/>
              </w:rPr>
              <w:t> </w:t>
            </w:r>
          </w:p>
          <w:p w:rsidRPr="00392F89" w:rsidR="004A7E4B" w:rsidP="00F32A79" w:rsidRDefault="004A7E4B" w14:paraId="5CAABD23" w14:textId="77777777">
            <w:pPr>
              <w:rPr>
                <w:rFonts w:cstheme="minorHAnsi"/>
                <w:sz w:val="20"/>
                <w:lang w:val="en-GB"/>
              </w:rPr>
            </w:pPr>
            <w:r w:rsidRPr="00392F89">
              <w:rPr>
                <w:rFonts w:cstheme="minorHAnsi"/>
                <w:sz w:val="20"/>
                <w:lang w:val="en-GB"/>
              </w:rPr>
              <w:t> </w:t>
            </w:r>
          </w:p>
          <w:p w:rsidRPr="00392F89" w:rsidR="004A7E4B" w:rsidP="00F32A79" w:rsidRDefault="004A7E4B" w14:paraId="1D26DC15" w14:textId="77777777">
            <w:pPr>
              <w:rPr>
                <w:rFonts w:cstheme="minorHAnsi"/>
                <w:sz w:val="20"/>
                <w:lang w:val="en-GB"/>
              </w:rPr>
            </w:pPr>
            <w:r w:rsidRPr="00392F89">
              <w:rPr>
                <w:rFonts w:cstheme="minorHAnsi"/>
                <w:sz w:val="20"/>
                <w:lang w:val="en-GB"/>
              </w:rPr>
              <w:t> </w:t>
            </w:r>
          </w:p>
          <w:p w:rsidRPr="00392F89" w:rsidR="004A7E4B" w:rsidP="00F32A79" w:rsidRDefault="004A7E4B" w14:paraId="76D5C879" w14:textId="77777777">
            <w:pPr>
              <w:rPr>
                <w:rFonts w:cstheme="minorHAnsi"/>
                <w:sz w:val="20"/>
                <w:lang w:val="en-GB"/>
              </w:rPr>
            </w:pPr>
            <w:r w:rsidRPr="00392F89">
              <w:rPr>
                <w:rFonts w:cstheme="minorHAnsi"/>
                <w:sz w:val="20"/>
                <w:lang w:val="en-GB"/>
              </w:rPr>
              <w:t> </w:t>
            </w:r>
          </w:p>
        </w:tc>
        <w:tc>
          <w:tcPr>
            <w:tcW w:w="1350" w:type="dxa"/>
            <w:vMerge w:val="restart"/>
          </w:tcPr>
          <w:p w:rsidRPr="00392F89" w:rsidR="004A7E4B" w:rsidP="00F32A79" w:rsidRDefault="004A7E4B" w14:paraId="0278C8AA" w14:textId="77777777">
            <w:pPr>
              <w:rPr>
                <w:rFonts w:cstheme="minorHAnsi"/>
                <w:sz w:val="20"/>
                <w:lang w:val="en-GB"/>
              </w:rPr>
            </w:pPr>
            <w:r w:rsidRPr="00392F89">
              <w:rPr>
                <w:rFonts w:cstheme="minorHAnsi"/>
                <w:sz w:val="20"/>
                <w:lang w:val="en-GB"/>
              </w:rPr>
              <w:t> MA1112-2</w:t>
            </w:r>
            <w:r>
              <w:rPr>
                <w:rFonts w:cstheme="minorHAnsi"/>
                <w:sz w:val="20"/>
                <w:lang w:val="en-GB"/>
              </w:rPr>
              <w:t>1</w:t>
            </w:r>
          </w:p>
          <w:p w:rsidRPr="00392F89" w:rsidR="004A7E4B" w:rsidP="00F32A79" w:rsidRDefault="004A7E4B" w14:paraId="6EB6DB3A" w14:textId="77777777">
            <w:pPr>
              <w:rPr>
                <w:rFonts w:cstheme="minorHAnsi"/>
                <w:sz w:val="20"/>
                <w:lang w:val="en-GB"/>
              </w:rPr>
            </w:pPr>
            <w:r w:rsidRPr="00392F89">
              <w:rPr>
                <w:rFonts w:cstheme="minorHAnsi"/>
                <w:sz w:val="20"/>
                <w:lang w:val="en-GB"/>
              </w:rPr>
              <w:t> </w:t>
            </w:r>
          </w:p>
          <w:p w:rsidRPr="00392F89" w:rsidR="004A7E4B" w:rsidP="00F32A79" w:rsidRDefault="004A7E4B" w14:paraId="7805261F" w14:textId="77777777">
            <w:pPr>
              <w:rPr>
                <w:rFonts w:cstheme="minorHAnsi"/>
                <w:sz w:val="20"/>
                <w:lang w:val="en-GB"/>
              </w:rPr>
            </w:pPr>
            <w:r w:rsidRPr="00392F89">
              <w:rPr>
                <w:rFonts w:cstheme="minorHAnsi"/>
                <w:sz w:val="20"/>
                <w:lang w:val="en-GB"/>
              </w:rPr>
              <w:t> </w:t>
            </w:r>
          </w:p>
          <w:p w:rsidRPr="00392F89" w:rsidR="004A7E4B" w:rsidP="00F32A79" w:rsidRDefault="004A7E4B" w14:paraId="78947350" w14:textId="77777777">
            <w:pPr>
              <w:rPr>
                <w:rFonts w:cstheme="minorHAnsi"/>
                <w:sz w:val="20"/>
                <w:lang w:val="en-GB"/>
              </w:rPr>
            </w:pPr>
            <w:r w:rsidRPr="00392F89">
              <w:rPr>
                <w:rFonts w:cstheme="minorHAnsi"/>
                <w:sz w:val="20"/>
                <w:lang w:val="en-GB"/>
              </w:rPr>
              <w:t> </w:t>
            </w:r>
          </w:p>
          <w:p w:rsidRPr="00392F89" w:rsidR="004A7E4B" w:rsidP="00F32A79" w:rsidRDefault="004A7E4B" w14:paraId="7218AE3C" w14:textId="77777777">
            <w:pPr>
              <w:rPr>
                <w:rFonts w:cstheme="minorHAnsi"/>
                <w:sz w:val="20"/>
                <w:lang w:val="en-GB"/>
              </w:rPr>
            </w:pPr>
            <w:r w:rsidRPr="00392F89">
              <w:rPr>
                <w:rFonts w:cstheme="minorHAnsi"/>
                <w:sz w:val="20"/>
                <w:lang w:val="en-GB"/>
              </w:rPr>
              <w:t> </w:t>
            </w:r>
          </w:p>
          <w:p w:rsidRPr="00392F89" w:rsidR="004A7E4B" w:rsidP="00F32A79" w:rsidRDefault="004A7E4B" w14:paraId="37E11C79" w14:textId="77777777">
            <w:pPr>
              <w:rPr>
                <w:rFonts w:cstheme="minorHAnsi"/>
                <w:sz w:val="20"/>
                <w:lang w:val="en-GB"/>
              </w:rPr>
            </w:pPr>
            <w:r w:rsidRPr="00392F89">
              <w:rPr>
                <w:rFonts w:cstheme="minorHAnsi"/>
                <w:sz w:val="20"/>
                <w:lang w:val="en-GB"/>
              </w:rPr>
              <w:t> </w:t>
            </w:r>
          </w:p>
        </w:tc>
        <w:tc>
          <w:tcPr>
            <w:tcW w:w="1890" w:type="dxa"/>
          </w:tcPr>
          <w:p w:rsidRPr="00392F89" w:rsidR="004A7E4B" w:rsidP="00F32A79" w:rsidRDefault="004A7E4B" w14:paraId="520E1E5B" w14:textId="77777777">
            <w:pPr>
              <w:rPr>
                <w:rFonts w:cstheme="minorHAnsi"/>
                <w:sz w:val="20"/>
                <w:lang w:val="en-GB"/>
              </w:rPr>
            </w:pPr>
            <w:r w:rsidRPr="00392F89">
              <w:rPr>
                <w:rFonts w:cstheme="minorHAnsi"/>
                <w:sz w:val="20"/>
                <w:lang w:val="en-GB"/>
              </w:rPr>
              <w:t>Personnel</w:t>
            </w:r>
          </w:p>
        </w:tc>
        <w:tc>
          <w:tcPr>
            <w:tcW w:w="1080" w:type="dxa"/>
            <w:vAlign w:val="center"/>
          </w:tcPr>
          <w:p w:rsidRPr="00392F89" w:rsidR="004A7E4B" w:rsidP="00F32A79" w:rsidRDefault="004A7E4B" w14:paraId="02AF5F15" w14:textId="77777777">
            <w:pPr>
              <w:rPr>
                <w:rFonts w:cstheme="minorHAnsi"/>
                <w:sz w:val="20"/>
                <w:lang w:val="en-GB"/>
              </w:rPr>
            </w:pPr>
            <w:r w:rsidRPr="00392F89">
              <w:rPr>
                <w:rFonts w:cstheme="minorHAnsi"/>
                <w:color w:val="000000"/>
                <w:sz w:val="20"/>
              </w:rPr>
              <w:t>22,500</w:t>
            </w:r>
          </w:p>
        </w:tc>
        <w:tc>
          <w:tcPr>
            <w:tcW w:w="2271" w:type="dxa"/>
            <w:vAlign w:val="center"/>
          </w:tcPr>
          <w:p w:rsidRPr="00392F89" w:rsidR="004A7E4B" w:rsidP="00F32A79" w:rsidRDefault="004A7E4B" w14:paraId="1CDF49D3" w14:textId="77777777">
            <w:pPr>
              <w:rPr>
                <w:rFonts w:cstheme="minorHAnsi"/>
                <w:sz w:val="20"/>
                <w:lang w:val="en-GB"/>
              </w:rPr>
            </w:pPr>
            <w:r w:rsidRPr="00392F89">
              <w:rPr>
                <w:rFonts w:eastAsia="Calibri" w:cstheme="minorHAnsi"/>
                <w:sz w:val="20"/>
              </w:rPr>
              <w:t>2,000</w:t>
            </w:r>
          </w:p>
        </w:tc>
      </w:tr>
      <w:tr w:rsidRPr="00392F89" w:rsidR="004A7E4B" w:rsidTr="00F32A79" w14:paraId="2A6D4F72" w14:textId="77777777">
        <w:trPr>
          <w:trHeight w:val="30"/>
        </w:trPr>
        <w:tc>
          <w:tcPr>
            <w:tcW w:w="2335" w:type="dxa"/>
            <w:vMerge/>
          </w:tcPr>
          <w:p w:rsidRPr="00392F89" w:rsidR="004A7E4B" w:rsidP="00F32A79" w:rsidRDefault="004A7E4B" w14:paraId="0C3BF6C2" w14:textId="77777777">
            <w:pPr>
              <w:rPr>
                <w:rFonts w:cstheme="minorHAnsi"/>
                <w:sz w:val="20"/>
                <w:lang w:val="en-GB"/>
              </w:rPr>
            </w:pPr>
          </w:p>
        </w:tc>
        <w:tc>
          <w:tcPr>
            <w:tcW w:w="1350" w:type="dxa"/>
            <w:vMerge/>
          </w:tcPr>
          <w:p w:rsidRPr="00392F89" w:rsidR="004A7E4B" w:rsidP="00F32A79" w:rsidRDefault="004A7E4B" w14:paraId="737626F2" w14:textId="77777777">
            <w:pPr>
              <w:rPr>
                <w:rFonts w:cstheme="minorHAnsi"/>
                <w:sz w:val="20"/>
                <w:lang w:val="en-GB"/>
              </w:rPr>
            </w:pPr>
          </w:p>
        </w:tc>
        <w:tc>
          <w:tcPr>
            <w:tcW w:w="1890" w:type="dxa"/>
          </w:tcPr>
          <w:p w:rsidRPr="00392F89" w:rsidR="004A7E4B" w:rsidP="00F32A79" w:rsidRDefault="004A7E4B" w14:paraId="16C11424" w14:textId="77777777">
            <w:pPr>
              <w:rPr>
                <w:rFonts w:cstheme="minorHAnsi"/>
                <w:sz w:val="20"/>
                <w:lang w:val="en-GB"/>
              </w:rPr>
            </w:pPr>
            <w:r w:rsidRPr="00392F89">
              <w:rPr>
                <w:rFonts w:cstheme="minorHAnsi"/>
                <w:sz w:val="20"/>
                <w:lang w:val="en-GB"/>
              </w:rPr>
              <w:t>Services</w:t>
            </w:r>
          </w:p>
        </w:tc>
        <w:tc>
          <w:tcPr>
            <w:tcW w:w="1080" w:type="dxa"/>
            <w:vAlign w:val="center"/>
          </w:tcPr>
          <w:p w:rsidRPr="00392F89" w:rsidR="004A7E4B" w:rsidP="00F32A79" w:rsidRDefault="004A7E4B" w14:paraId="082E773B" w14:textId="77777777">
            <w:pPr>
              <w:rPr>
                <w:rFonts w:cstheme="minorHAnsi"/>
                <w:sz w:val="20"/>
                <w:lang w:val="en-GB"/>
              </w:rPr>
            </w:pPr>
            <w:r w:rsidRPr="00392F89">
              <w:rPr>
                <w:rFonts w:cstheme="minorHAnsi"/>
                <w:color w:val="000000"/>
                <w:sz w:val="20"/>
              </w:rPr>
              <w:t>8,500</w:t>
            </w:r>
          </w:p>
        </w:tc>
        <w:tc>
          <w:tcPr>
            <w:tcW w:w="2271" w:type="dxa"/>
            <w:vAlign w:val="center"/>
          </w:tcPr>
          <w:p w:rsidRPr="00392F89" w:rsidR="004A7E4B" w:rsidP="00F32A79" w:rsidRDefault="004A7E4B" w14:paraId="79A0D737" w14:textId="77777777">
            <w:pPr>
              <w:rPr>
                <w:rFonts w:cstheme="minorHAnsi"/>
                <w:sz w:val="20"/>
                <w:lang w:val="en-GB"/>
              </w:rPr>
            </w:pPr>
            <w:r w:rsidRPr="00392F89">
              <w:rPr>
                <w:rFonts w:eastAsia="Calibri" w:cstheme="minorHAnsi"/>
                <w:sz w:val="20"/>
              </w:rPr>
              <w:t>2,000</w:t>
            </w:r>
          </w:p>
        </w:tc>
      </w:tr>
      <w:tr w:rsidRPr="00392F89" w:rsidR="004A7E4B" w:rsidTr="00F32A79" w14:paraId="3A3E9CAA" w14:textId="77777777">
        <w:trPr>
          <w:trHeight w:val="30"/>
        </w:trPr>
        <w:tc>
          <w:tcPr>
            <w:tcW w:w="2335" w:type="dxa"/>
            <w:vMerge/>
          </w:tcPr>
          <w:p w:rsidRPr="00392F89" w:rsidR="004A7E4B" w:rsidP="00F32A79" w:rsidRDefault="004A7E4B" w14:paraId="3E8D82A2" w14:textId="77777777">
            <w:pPr>
              <w:rPr>
                <w:rFonts w:cstheme="minorHAnsi"/>
                <w:sz w:val="20"/>
                <w:lang w:val="en-GB"/>
              </w:rPr>
            </w:pPr>
          </w:p>
        </w:tc>
        <w:tc>
          <w:tcPr>
            <w:tcW w:w="1350" w:type="dxa"/>
            <w:vMerge/>
          </w:tcPr>
          <w:p w:rsidRPr="00392F89" w:rsidR="004A7E4B" w:rsidP="00F32A79" w:rsidRDefault="004A7E4B" w14:paraId="55D95FDC" w14:textId="77777777">
            <w:pPr>
              <w:rPr>
                <w:rFonts w:cstheme="minorHAnsi"/>
                <w:sz w:val="20"/>
                <w:lang w:val="en-GB"/>
              </w:rPr>
            </w:pPr>
          </w:p>
        </w:tc>
        <w:tc>
          <w:tcPr>
            <w:tcW w:w="1890" w:type="dxa"/>
          </w:tcPr>
          <w:p w:rsidRPr="00392F89" w:rsidR="004A7E4B" w:rsidP="00F32A79" w:rsidRDefault="004A7E4B" w14:paraId="0F3F610D" w14:textId="77777777">
            <w:pPr>
              <w:rPr>
                <w:rFonts w:cstheme="minorHAnsi"/>
                <w:sz w:val="20"/>
                <w:lang w:val="en-GB"/>
              </w:rPr>
            </w:pPr>
            <w:r w:rsidRPr="00392F89">
              <w:rPr>
                <w:rFonts w:cstheme="minorHAnsi"/>
                <w:sz w:val="20"/>
                <w:lang w:val="en-GB"/>
              </w:rPr>
              <w:t>Supplies</w:t>
            </w:r>
          </w:p>
        </w:tc>
        <w:tc>
          <w:tcPr>
            <w:tcW w:w="1080" w:type="dxa"/>
            <w:vAlign w:val="center"/>
          </w:tcPr>
          <w:p w:rsidRPr="00392F89" w:rsidR="004A7E4B" w:rsidP="00F32A79" w:rsidRDefault="004A7E4B" w14:paraId="0D7AF94E" w14:textId="77777777">
            <w:pPr>
              <w:rPr>
                <w:rFonts w:cstheme="minorHAnsi"/>
                <w:sz w:val="20"/>
                <w:lang w:val="en-GB"/>
              </w:rPr>
            </w:pPr>
            <w:r w:rsidRPr="00392F89">
              <w:rPr>
                <w:rFonts w:cstheme="minorHAnsi"/>
                <w:color w:val="000000"/>
                <w:sz w:val="20"/>
              </w:rPr>
              <w:t>13,500</w:t>
            </w:r>
          </w:p>
        </w:tc>
        <w:tc>
          <w:tcPr>
            <w:tcW w:w="2271" w:type="dxa"/>
            <w:vAlign w:val="center"/>
          </w:tcPr>
          <w:p w:rsidRPr="00392F89" w:rsidR="004A7E4B" w:rsidP="00F32A79" w:rsidRDefault="004A7E4B" w14:paraId="41BAE70C" w14:textId="77777777">
            <w:pPr>
              <w:rPr>
                <w:rFonts w:cstheme="minorHAnsi"/>
                <w:sz w:val="20"/>
                <w:lang w:val="en-GB"/>
              </w:rPr>
            </w:pPr>
            <w:r w:rsidRPr="00392F89">
              <w:rPr>
                <w:rFonts w:eastAsia="Calibri" w:cstheme="minorHAnsi"/>
                <w:sz w:val="20"/>
              </w:rPr>
              <w:t>2,500</w:t>
            </w:r>
          </w:p>
        </w:tc>
      </w:tr>
      <w:tr w:rsidRPr="00392F89" w:rsidR="004A7E4B" w:rsidTr="00F32A79" w14:paraId="4314E7C0" w14:textId="77777777">
        <w:trPr>
          <w:trHeight w:val="30"/>
        </w:trPr>
        <w:tc>
          <w:tcPr>
            <w:tcW w:w="2335" w:type="dxa"/>
            <w:vMerge/>
          </w:tcPr>
          <w:p w:rsidRPr="00392F89" w:rsidR="004A7E4B" w:rsidP="00F32A79" w:rsidRDefault="004A7E4B" w14:paraId="0F0CEF6A" w14:textId="77777777">
            <w:pPr>
              <w:rPr>
                <w:rFonts w:cstheme="minorHAnsi"/>
                <w:sz w:val="20"/>
                <w:lang w:val="en-GB"/>
              </w:rPr>
            </w:pPr>
          </w:p>
        </w:tc>
        <w:tc>
          <w:tcPr>
            <w:tcW w:w="1350" w:type="dxa"/>
            <w:vMerge/>
          </w:tcPr>
          <w:p w:rsidRPr="00392F89" w:rsidR="004A7E4B" w:rsidP="00F32A79" w:rsidRDefault="004A7E4B" w14:paraId="7E497E2F" w14:textId="77777777">
            <w:pPr>
              <w:rPr>
                <w:rFonts w:cstheme="minorHAnsi"/>
                <w:sz w:val="20"/>
                <w:lang w:val="en-GB"/>
              </w:rPr>
            </w:pPr>
          </w:p>
        </w:tc>
        <w:tc>
          <w:tcPr>
            <w:tcW w:w="1890" w:type="dxa"/>
          </w:tcPr>
          <w:p w:rsidRPr="00392F89" w:rsidR="004A7E4B" w:rsidP="00F32A79" w:rsidRDefault="004A7E4B" w14:paraId="647AD89E" w14:textId="77777777">
            <w:pPr>
              <w:rPr>
                <w:rFonts w:cstheme="minorHAnsi"/>
                <w:sz w:val="20"/>
                <w:lang w:val="en-GB"/>
              </w:rPr>
            </w:pPr>
            <w:r w:rsidRPr="00392F89">
              <w:rPr>
                <w:rFonts w:cstheme="minorHAnsi"/>
                <w:sz w:val="20"/>
                <w:lang w:val="en-GB"/>
              </w:rPr>
              <w:t>Capital</w:t>
            </w:r>
          </w:p>
        </w:tc>
        <w:tc>
          <w:tcPr>
            <w:tcW w:w="1080" w:type="dxa"/>
            <w:vAlign w:val="center"/>
          </w:tcPr>
          <w:p w:rsidRPr="00392F89" w:rsidR="004A7E4B" w:rsidP="00F32A79" w:rsidRDefault="004A7E4B" w14:paraId="57D515DD" w14:textId="77777777">
            <w:pPr>
              <w:rPr>
                <w:rFonts w:cstheme="minorHAnsi"/>
                <w:sz w:val="20"/>
                <w:lang w:val="en-GB"/>
              </w:rPr>
            </w:pPr>
            <w:r w:rsidRPr="00392F89">
              <w:rPr>
                <w:rFonts w:cstheme="minorHAnsi"/>
                <w:color w:val="000000"/>
                <w:sz w:val="20"/>
              </w:rPr>
              <w:t> </w:t>
            </w:r>
            <w:r>
              <w:rPr>
                <w:rFonts w:cstheme="minorHAnsi"/>
                <w:color w:val="000000"/>
                <w:sz w:val="20"/>
              </w:rPr>
              <w:t>0</w:t>
            </w:r>
          </w:p>
        </w:tc>
        <w:tc>
          <w:tcPr>
            <w:tcW w:w="2271" w:type="dxa"/>
            <w:vAlign w:val="center"/>
          </w:tcPr>
          <w:p w:rsidRPr="00392F89" w:rsidR="004A7E4B" w:rsidP="00F32A79" w:rsidRDefault="004A7E4B" w14:paraId="24B4B1C7" w14:textId="77777777">
            <w:pPr>
              <w:rPr>
                <w:rFonts w:cstheme="minorHAnsi"/>
                <w:sz w:val="20"/>
                <w:lang w:val="en-GB"/>
              </w:rPr>
            </w:pPr>
            <w:r>
              <w:rPr>
                <w:rFonts w:cstheme="minorHAnsi"/>
                <w:sz w:val="20"/>
                <w:lang w:val="en-GB"/>
              </w:rPr>
              <w:t>0</w:t>
            </w:r>
          </w:p>
        </w:tc>
      </w:tr>
      <w:tr w:rsidRPr="00392F89" w:rsidR="004A7E4B" w:rsidTr="00F32A79" w14:paraId="3F29B89A" w14:textId="77777777">
        <w:trPr>
          <w:trHeight w:val="30"/>
        </w:trPr>
        <w:tc>
          <w:tcPr>
            <w:tcW w:w="2335" w:type="dxa"/>
            <w:vMerge/>
          </w:tcPr>
          <w:p w:rsidRPr="00392F89" w:rsidR="004A7E4B" w:rsidP="00F32A79" w:rsidRDefault="004A7E4B" w14:paraId="140B7D08" w14:textId="77777777">
            <w:pPr>
              <w:rPr>
                <w:rFonts w:cstheme="minorHAnsi"/>
                <w:sz w:val="20"/>
                <w:lang w:val="en-GB"/>
              </w:rPr>
            </w:pPr>
          </w:p>
        </w:tc>
        <w:tc>
          <w:tcPr>
            <w:tcW w:w="1350" w:type="dxa"/>
            <w:vMerge/>
          </w:tcPr>
          <w:p w:rsidRPr="00392F89" w:rsidR="004A7E4B" w:rsidP="00F32A79" w:rsidRDefault="004A7E4B" w14:paraId="17C84BF0" w14:textId="77777777">
            <w:pPr>
              <w:rPr>
                <w:rFonts w:cstheme="minorHAnsi"/>
                <w:sz w:val="20"/>
                <w:lang w:val="en-GB"/>
              </w:rPr>
            </w:pPr>
          </w:p>
        </w:tc>
        <w:tc>
          <w:tcPr>
            <w:tcW w:w="1890" w:type="dxa"/>
          </w:tcPr>
          <w:p w:rsidRPr="00392F89" w:rsidR="004A7E4B" w:rsidP="00F32A79" w:rsidRDefault="004A7E4B" w14:paraId="7A15FA38" w14:textId="77777777">
            <w:pPr>
              <w:rPr>
                <w:rFonts w:cstheme="minorHAnsi"/>
                <w:sz w:val="20"/>
                <w:lang w:val="en-GB"/>
              </w:rPr>
            </w:pPr>
            <w:r w:rsidRPr="00392F89">
              <w:rPr>
                <w:rFonts w:cstheme="minorHAnsi"/>
                <w:sz w:val="20"/>
                <w:lang w:val="en-GB"/>
              </w:rPr>
              <w:t>Travel</w:t>
            </w:r>
          </w:p>
        </w:tc>
        <w:tc>
          <w:tcPr>
            <w:tcW w:w="1080" w:type="dxa"/>
            <w:vAlign w:val="center"/>
          </w:tcPr>
          <w:p w:rsidRPr="00392F89" w:rsidR="004A7E4B" w:rsidP="00F32A79" w:rsidRDefault="004A7E4B" w14:paraId="382D33D9" w14:textId="77777777">
            <w:pPr>
              <w:rPr>
                <w:rFonts w:cstheme="minorHAnsi"/>
                <w:sz w:val="20"/>
                <w:lang w:val="en-GB"/>
              </w:rPr>
            </w:pPr>
            <w:r w:rsidRPr="00392F89">
              <w:rPr>
                <w:rFonts w:cstheme="minorHAnsi"/>
                <w:color w:val="000000"/>
                <w:sz w:val="20"/>
              </w:rPr>
              <w:t>5,500</w:t>
            </w:r>
          </w:p>
        </w:tc>
        <w:tc>
          <w:tcPr>
            <w:tcW w:w="2271" w:type="dxa"/>
            <w:vAlign w:val="center"/>
          </w:tcPr>
          <w:p w:rsidRPr="00392F89" w:rsidR="004A7E4B" w:rsidP="00F32A79" w:rsidRDefault="004A7E4B" w14:paraId="392AEF43" w14:textId="77777777">
            <w:pPr>
              <w:rPr>
                <w:rFonts w:cstheme="minorHAnsi"/>
                <w:sz w:val="20"/>
                <w:lang w:val="en-GB"/>
              </w:rPr>
            </w:pPr>
            <w:r w:rsidRPr="00392F89">
              <w:rPr>
                <w:rFonts w:eastAsia="Calibri" w:cstheme="minorHAnsi"/>
                <w:sz w:val="20"/>
              </w:rPr>
              <w:t>1,500</w:t>
            </w:r>
          </w:p>
        </w:tc>
      </w:tr>
      <w:tr w:rsidRPr="00392F89" w:rsidR="004A7E4B" w:rsidTr="00F32A79" w14:paraId="1F71F891" w14:textId="77777777">
        <w:trPr>
          <w:trHeight w:val="30"/>
        </w:trPr>
        <w:tc>
          <w:tcPr>
            <w:tcW w:w="2335" w:type="dxa"/>
            <w:vMerge/>
          </w:tcPr>
          <w:p w:rsidRPr="00392F89" w:rsidR="004A7E4B" w:rsidP="00F32A79" w:rsidRDefault="004A7E4B" w14:paraId="3E9BCEED" w14:textId="77777777">
            <w:pPr>
              <w:rPr>
                <w:rFonts w:cstheme="minorHAnsi"/>
                <w:sz w:val="20"/>
                <w:lang w:val="en-GB"/>
              </w:rPr>
            </w:pPr>
          </w:p>
        </w:tc>
        <w:tc>
          <w:tcPr>
            <w:tcW w:w="1350" w:type="dxa"/>
            <w:vMerge/>
          </w:tcPr>
          <w:p w:rsidRPr="00392F89" w:rsidR="004A7E4B" w:rsidP="00F32A79" w:rsidRDefault="004A7E4B" w14:paraId="7A5E31E9" w14:textId="77777777">
            <w:pPr>
              <w:rPr>
                <w:rFonts w:cstheme="minorHAnsi"/>
                <w:sz w:val="20"/>
                <w:lang w:val="en-GB"/>
              </w:rPr>
            </w:pPr>
          </w:p>
        </w:tc>
        <w:tc>
          <w:tcPr>
            <w:tcW w:w="1890" w:type="dxa"/>
          </w:tcPr>
          <w:p w:rsidRPr="00392F89" w:rsidR="004A7E4B" w:rsidP="00F32A79" w:rsidRDefault="004A7E4B" w14:paraId="0AADB35B" w14:textId="77777777">
            <w:pPr>
              <w:rPr>
                <w:rFonts w:cstheme="minorHAnsi"/>
                <w:sz w:val="20"/>
                <w:lang w:val="en-GB"/>
              </w:rPr>
            </w:pPr>
            <w:r>
              <w:rPr>
                <w:rFonts w:cstheme="minorHAnsi"/>
                <w:sz w:val="20"/>
                <w:lang w:val="en-GB"/>
              </w:rPr>
              <w:t>Subtotal 1</w:t>
            </w:r>
          </w:p>
        </w:tc>
        <w:tc>
          <w:tcPr>
            <w:tcW w:w="1080" w:type="dxa"/>
            <w:vAlign w:val="center"/>
          </w:tcPr>
          <w:p w:rsidRPr="00392F89" w:rsidR="004A7E4B" w:rsidP="00F32A79" w:rsidRDefault="004A7E4B" w14:paraId="44C65957" w14:textId="77777777">
            <w:pPr>
              <w:rPr>
                <w:rFonts w:cstheme="minorHAnsi"/>
                <w:sz w:val="20"/>
                <w:lang w:val="en-GB"/>
              </w:rPr>
            </w:pPr>
            <w:r>
              <w:rPr>
                <w:rFonts w:cstheme="minorHAnsi"/>
                <w:sz w:val="20"/>
                <w:lang w:val="en-GB"/>
              </w:rPr>
              <w:t>50,000</w:t>
            </w:r>
          </w:p>
        </w:tc>
        <w:tc>
          <w:tcPr>
            <w:tcW w:w="2271" w:type="dxa"/>
            <w:vAlign w:val="center"/>
          </w:tcPr>
          <w:p w:rsidRPr="00392F89" w:rsidR="004A7E4B" w:rsidP="00F32A79" w:rsidRDefault="004A7E4B" w14:paraId="085E29B0" w14:textId="77777777">
            <w:pPr>
              <w:rPr>
                <w:rFonts w:eastAsia="Calibri" w:cstheme="minorHAnsi"/>
                <w:sz w:val="20"/>
              </w:rPr>
            </w:pPr>
            <w:r>
              <w:rPr>
                <w:rFonts w:eastAsia="Calibri" w:cstheme="minorHAnsi"/>
                <w:sz w:val="20"/>
              </w:rPr>
              <w:t>8,000</w:t>
            </w:r>
          </w:p>
        </w:tc>
      </w:tr>
      <w:tr w:rsidRPr="00392F89" w:rsidR="004A7E4B" w:rsidTr="00F32A79" w14:paraId="4698A500" w14:textId="77777777">
        <w:trPr>
          <w:trHeight w:val="30"/>
        </w:trPr>
        <w:tc>
          <w:tcPr>
            <w:tcW w:w="2335" w:type="dxa"/>
            <w:vMerge/>
          </w:tcPr>
          <w:p w:rsidRPr="00392F89" w:rsidR="004A7E4B" w:rsidP="00F32A79" w:rsidRDefault="004A7E4B" w14:paraId="72598BEB" w14:textId="77777777">
            <w:pPr>
              <w:rPr>
                <w:rFonts w:cstheme="minorHAnsi"/>
                <w:sz w:val="20"/>
                <w:lang w:val="en-GB"/>
              </w:rPr>
            </w:pPr>
          </w:p>
        </w:tc>
        <w:tc>
          <w:tcPr>
            <w:tcW w:w="1350" w:type="dxa"/>
            <w:vMerge/>
          </w:tcPr>
          <w:p w:rsidRPr="00392F89" w:rsidR="004A7E4B" w:rsidP="00F32A79" w:rsidRDefault="004A7E4B" w14:paraId="7059ADE1" w14:textId="77777777">
            <w:pPr>
              <w:rPr>
                <w:rFonts w:cstheme="minorHAnsi"/>
                <w:sz w:val="20"/>
                <w:lang w:val="en-GB"/>
              </w:rPr>
            </w:pPr>
          </w:p>
        </w:tc>
        <w:tc>
          <w:tcPr>
            <w:tcW w:w="1890" w:type="dxa"/>
          </w:tcPr>
          <w:p w:rsidR="004A7E4B" w:rsidP="00F32A79" w:rsidRDefault="004A7E4B" w14:paraId="3B708627" w14:textId="77777777">
            <w:pPr>
              <w:rPr>
                <w:rFonts w:cstheme="minorHAnsi"/>
                <w:sz w:val="20"/>
                <w:lang w:val="en-GB"/>
              </w:rPr>
            </w:pPr>
            <w:r>
              <w:rPr>
                <w:rFonts w:cstheme="minorHAnsi"/>
                <w:sz w:val="20"/>
                <w:lang w:val="en-GB"/>
              </w:rPr>
              <w:t>Overhead</w:t>
            </w:r>
          </w:p>
        </w:tc>
        <w:tc>
          <w:tcPr>
            <w:tcW w:w="1080" w:type="dxa"/>
            <w:vAlign w:val="center"/>
          </w:tcPr>
          <w:p w:rsidR="004A7E4B" w:rsidP="00F32A79" w:rsidRDefault="004A7E4B" w14:paraId="66D751EB" w14:textId="77777777">
            <w:pPr>
              <w:rPr>
                <w:rFonts w:cstheme="minorHAnsi"/>
                <w:sz w:val="20"/>
                <w:lang w:val="en-GB"/>
              </w:rPr>
            </w:pPr>
          </w:p>
        </w:tc>
        <w:tc>
          <w:tcPr>
            <w:tcW w:w="2271" w:type="dxa"/>
            <w:vAlign w:val="center"/>
          </w:tcPr>
          <w:p w:rsidR="004A7E4B" w:rsidP="00F32A79" w:rsidRDefault="004A7E4B" w14:paraId="6D6E96B6" w14:textId="77777777">
            <w:pPr>
              <w:rPr>
                <w:rFonts w:eastAsia="Calibri" w:cstheme="minorHAnsi"/>
                <w:sz w:val="20"/>
              </w:rPr>
            </w:pPr>
            <w:r>
              <w:rPr>
                <w:rFonts w:eastAsia="Calibri" w:cstheme="minorHAnsi"/>
                <w:sz w:val="20"/>
              </w:rPr>
              <w:t>8,00</w:t>
            </w:r>
          </w:p>
        </w:tc>
      </w:tr>
      <w:tr w:rsidRPr="00392F89" w:rsidR="004A7E4B" w:rsidTr="00F32A79" w14:paraId="575F5698" w14:textId="77777777">
        <w:trPr>
          <w:trHeight w:val="30"/>
        </w:trPr>
        <w:tc>
          <w:tcPr>
            <w:tcW w:w="2335" w:type="dxa"/>
            <w:vMerge/>
          </w:tcPr>
          <w:p w:rsidRPr="00392F89" w:rsidR="004A7E4B" w:rsidP="00F32A79" w:rsidRDefault="004A7E4B" w14:paraId="68FEC598" w14:textId="77777777">
            <w:pPr>
              <w:rPr>
                <w:rFonts w:cstheme="minorHAnsi"/>
                <w:sz w:val="20"/>
                <w:lang w:val="en-GB"/>
              </w:rPr>
            </w:pPr>
          </w:p>
        </w:tc>
        <w:tc>
          <w:tcPr>
            <w:tcW w:w="1350" w:type="dxa"/>
            <w:vMerge/>
          </w:tcPr>
          <w:p w:rsidRPr="00392F89" w:rsidR="004A7E4B" w:rsidP="00F32A79" w:rsidRDefault="004A7E4B" w14:paraId="10EF34D5" w14:textId="77777777">
            <w:pPr>
              <w:rPr>
                <w:rFonts w:cstheme="minorHAnsi"/>
                <w:sz w:val="20"/>
                <w:lang w:val="en-GB"/>
              </w:rPr>
            </w:pPr>
          </w:p>
        </w:tc>
        <w:tc>
          <w:tcPr>
            <w:tcW w:w="1890" w:type="dxa"/>
          </w:tcPr>
          <w:p w:rsidR="004A7E4B" w:rsidP="00F32A79" w:rsidRDefault="004A7E4B" w14:paraId="43CA9656" w14:textId="77777777">
            <w:pPr>
              <w:rPr>
                <w:rFonts w:cstheme="minorHAnsi"/>
                <w:sz w:val="20"/>
                <w:lang w:val="en-GB"/>
              </w:rPr>
            </w:pPr>
            <w:r>
              <w:rPr>
                <w:rFonts w:cstheme="minorHAnsi"/>
                <w:sz w:val="20"/>
                <w:lang w:val="en-GB"/>
              </w:rPr>
              <w:t>Subtotal 2</w:t>
            </w:r>
          </w:p>
        </w:tc>
        <w:tc>
          <w:tcPr>
            <w:tcW w:w="1080" w:type="dxa"/>
            <w:vAlign w:val="center"/>
          </w:tcPr>
          <w:p w:rsidR="004A7E4B" w:rsidP="00F32A79" w:rsidRDefault="004A7E4B" w14:paraId="4DF63B9B" w14:textId="77777777">
            <w:pPr>
              <w:rPr>
                <w:rFonts w:cstheme="minorHAnsi"/>
                <w:sz w:val="20"/>
                <w:lang w:val="en-GB"/>
              </w:rPr>
            </w:pPr>
            <w:r>
              <w:rPr>
                <w:rFonts w:cstheme="minorHAnsi"/>
                <w:sz w:val="20"/>
                <w:lang w:val="en-GB"/>
              </w:rPr>
              <w:t>50,000</w:t>
            </w:r>
          </w:p>
        </w:tc>
        <w:tc>
          <w:tcPr>
            <w:tcW w:w="2271" w:type="dxa"/>
            <w:vAlign w:val="center"/>
          </w:tcPr>
          <w:p w:rsidR="004A7E4B" w:rsidP="00F32A79" w:rsidRDefault="004A7E4B" w14:paraId="7A598564" w14:textId="77777777">
            <w:pPr>
              <w:rPr>
                <w:rFonts w:eastAsia="Calibri" w:cstheme="minorHAnsi"/>
                <w:sz w:val="20"/>
              </w:rPr>
            </w:pPr>
            <w:r>
              <w:rPr>
                <w:rFonts w:eastAsia="Calibri" w:cstheme="minorHAnsi"/>
                <w:sz w:val="20"/>
              </w:rPr>
              <w:t>8,800</w:t>
            </w:r>
          </w:p>
        </w:tc>
      </w:tr>
      <w:tr w:rsidRPr="00392F89" w:rsidR="004A7E4B" w:rsidTr="00F32A79" w14:paraId="6C75F783" w14:textId="77777777">
        <w:trPr>
          <w:trHeight w:val="30"/>
        </w:trPr>
        <w:tc>
          <w:tcPr>
            <w:tcW w:w="2335" w:type="dxa"/>
            <w:vMerge/>
          </w:tcPr>
          <w:p w:rsidRPr="00392F89" w:rsidR="004A7E4B" w:rsidP="00F32A79" w:rsidRDefault="004A7E4B" w14:paraId="7F89FC6D" w14:textId="77777777">
            <w:pPr>
              <w:rPr>
                <w:rFonts w:cstheme="minorHAnsi"/>
                <w:sz w:val="20"/>
                <w:lang w:val="en-GB"/>
              </w:rPr>
            </w:pPr>
          </w:p>
        </w:tc>
        <w:tc>
          <w:tcPr>
            <w:tcW w:w="1350" w:type="dxa"/>
            <w:vMerge/>
          </w:tcPr>
          <w:p w:rsidRPr="00392F89" w:rsidR="004A7E4B" w:rsidP="00F32A79" w:rsidRDefault="004A7E4B" w14:paraId="6BA5E16C" w14:textId="77777777">
            <w:pPr>
              <w:rPr>
                <w:rFonts w:cstheme="minorHAnsi"/>
                <w:sz w:val="20"/>
                <w:lang w:val="en-GB"/>
              </w:rPr>
            </w:pPr>
          </w:p>
        </w:tc>
        <w:tc>
          <w:tcPr>
            <w:tcW w:w="1890" w:type="dxa"/>
          </w:tcPr>
          <w:p w:rsidRPr="00392F89" w:rsidR="004A7E4B" w:rsidP="00F32A79" w:rsidRDefault="004A7E4B" w14:paraId="55C5E7F1" w14:textId="77777777">
            <w:pPr>
              <w:rPr>
                <w:rFonts w:cstheme="minorHAnsi"/>
                <w:sz w:val="20"/>
                <w:lang w:val="en-GB"/>
              </w:rPr>
            </w:pPr>
            <w:r w:rsidRPr="00392F89">
              <w:rPr>
                <w:rFonts w:cstheme="minorHAnsi"/>
                <w:sz w:val="20"/>
                <w:lang w:val="en-GB"/>
              </w:rPr>
              <w:t>Overhead (17%)</w:t>
            </w:r>
          </w:p>
        </w:tc>
        <w:tc>
          <w:tcPr>
            <w:tcW w:w="1080" w:type="dxa"/>
            <w:vAlign w:val="center"/>
          </w:tcPr>
          <w:p w:rsidRPr="00392F89" w:rsidR="004A7E4B" w:rsidP="00F32A79" w:rsidRDefault="004A7E4B" w14:paraId="245FDE32" w14:textId="77777777">
            <w:pPr>
              <w:rPr>
                <w:rFonts w:cstheme="minorHAnsi"/>
                <w:sz w:val="20"/>
                <w:lang w:val="en-GB"/>
              </w:rPr>
            </w:pPr>
            <w:r w:rsidRPr="00392F89">
              <w:rPr>
                <w:rFonts w:cstheme="minorHAnsi"/>
                <w:sz w:val="20"/>
                <w:lang w:val="en-GB"/>
              </w:rPr>
              <w:t>8,500</w:t>
            </w:r>
          </w:p>
        </w:tc>
        <w:tc>
          <w:tcPr>
            <w:tcW w:w="2271" w:type="dxa"/>
            <w:vAlign w:val="center"/>
          </w:tcPr>
          <w:p w:rsidRPr="00392F89" w:rsidR="004A7E4B" w:rsidP="00F32A79" w:rsidRDefault="004A7E4B" w14:paraId="0CDBEF3F" w14:textId="77777777">
            <w:pPr>
              <w:rPr>
                <w:rFonts w:cstheme="minorHAnsi"/>
                <w:sz w:val="20"/>
                <w:lang w:val="en-GB"/>
              </w:rPr>
            </w:pPr>
            <w:r>
              <w:rPr>
                <w:rFonts w:eastAsia="Calibri" w:cstheme="minorHAnsi"/>
                <w:sz w:val="20"/>
              </w:rPr>
              <w:t>1,496</w:t>
            </w:r>
          </w:p>
        </w:tc>
      </w:tr>
      <w:tr w:rsidRPr="00392F89" w:rsidR="004A7E4B" w:rsidTr="00F32A79" w14:paraId="31CE40A4" w14:textId="77777777">
        <w:trPr>
          <w:trHeight w:val="30"/>
        </w:trPr>
        <w:tc>
          <w:tcPr>
            <w:tcW w:w="2335" w:type="dxa"/>
          </w:tcPr>
          <w:p w:rsidRPr="00392F89" w:rsidR="004A7E4B" w:rsidP="00F32A79" w:rsidRDefault="004A7E4B" w14:paraId="04A53C34" w14:textId="77777777">
            <w:pPr>
              <w:rPr>
                <w:rFonts w:cstheme="minorHAnsi"/>
                <w:sz w:val="20"/>
                <w:lang w:val="en-GB"/>
              </w:rPr>
            </w:pPr>
            <w:r w:rsidRPr="00392F89">
              <w:rPr>
                <w:rFonts w:cstheme="minorHAnsi"/>
                <w:sz w:val="20"/>
                <w:lang w:val="en-GB"/>
              </w:rPr>
              <w:t> </w:t>
            </w:r>
          </w:p>
        </w:tc>
        <w:tc>
          <w:tcPr>
            <w:tcW w:w="1350" w:type="dxa"/>
          </w:tcPr>
          <w:p w:rsidRPr="00392F89" w:rsidR="004A7E4B" w:rsidP="00F32A79" w:rsidRDefault="004A7E4B" w14:paraId="520341AD" w14:textId="77777777">
            <w:pPr>
              <w:rPr>
                <w:rFonts w:cstheme="minorHAnsi"/>
                <w:sz w:val="20"/>
                <w:lang w:val="en-GB"/>
              </w:rPr>
            </w:pPr>
            <w:r w:rsidRPr="00392F89">
              <w:rPr>
                <w:rFonts w:cstheme="minorHAnsi"/>
                <w:sz w:val="20"/>
                <w:lang w:val="en-GB"/>
              </w:rPr>
              <w:t> </w:t>
            </w:r>
          </w:p>
        </w:tc>
        <w:tc>
          <w:tcPr>
            <w:tcW w:w="1890" w:type="dxa"/>
          </w:tcPr>
          <w:p w:rsidRPr="00E55852" w:rsidR="004A7E4B" w:rsidP="00F32A79" w:rsidRDefault="004A7E4B" w14:paraId="61FB58D2" w14:textId="77777777">
            <w:pPr>
              <w:rPr>
                <w:rFonts w:cstheme="minorHAnsi"/>
                <w:sz w:val="20"/>
                <w:lang w:val="en-GB"/>
              </w:rPr>
            </w:pPr>
            <w:r w:rsidRPr="00E55852">
              <w:rPr>
                <w:rFonts w:cstheme="minorHAnsi"/>
                <w:sz w:val="20"/>
                <w:lang w:val="en-GB"/>
              </w:rPr>
              <w:t>Total</w:t>
            </w:r>
          </w:p>
        </w:tc>
        <w:tc>
          <w:tcPr>
            <w:tcW w:w="1080" w:type="dxa"/>
            <w:vAlign w:val="center"/>
          </w:tcPr>
          <w:p w:rsidRPr="00E55852" w:rsidR="004A7E4B" w:rsidP="00F32A79" w:rsidRDefault="004A7E4B" w14:paraId="028B5B5E" w14:textId="77777777">
            <w:pPr>
              <w:rPr>
                <w:rFonts w:cstheme="minorHAnsi"/>
                <w:sz w:val="20"/>
                <w:lang w:val="en-GB"/>
              </w:rPr>
            </w:pPr>
            <w:r w:rsidRPr="00E55852">
              <w:rPr>
                <w:rFonts w:cstheme="minorHAnsi"/>
                <w:color w:val="000000"/>
                <w:sz w:val="20"/>
              </w:rPr>
              <w:t>58,500</w:t>
            </w:r>
          </w:p>
        </w:tc>
        <w:tc>
          <w:tcPr>
            <w:tcW w:w="2271" w:type="dxa"/>
            <w:vAlign w:val="center"/>
          </w:tcPr>
          <w:p w:rsidRPr="00E55852" w:rsidR="004A7E4B" w:rsidP="00F32A79" w:rsidRDefault="004A7E4B" w14:paraId="373CC7EB" w14:textId="77777777">
            <w:pPr>
              <w:rPr>
                <w:rFonts w:cstheme="minorHAnsi"/>
                <w:sz w:val="20"/>
                <w:lang w:val="en-GB"/>
              </w:rPr>
            </w:pPr>
            <w:r w:rsidRPr="00E55852">
              <w:rPr>
                <w:rFonts w:eastAsia="Calibri" w:cstheme="minorHAnsi"/>
                <w:sz w:val="20"/>
              </w:rPr>
              <w:t>10,296</w:t>
            </w:r>
          </w:p>
        </w:tc>
      </w:tr>
      <w:tr w:rsidRPr="00E55852" w:rsidR="004A7E4B" w:rsidTr="00F32A79" w14:paraId="107EEA79" w14:textId="77777777">
        <w:trPr>
          <w:trHeight w:val="30"/>
        </w:trPr>
        <w:tc>
          <w:tcPr>
            <w:tcW w:w="2335" w:type="dxa"/>
          </w:tcPr>
          <w:p w:rsidRPr="00E55852" w:rsidR="004A7E4B" w:rsidP="00F32A79" w:rsidRDefault="004A7E4B" w14:paraId="50929BE2" w14:textId="77777777">
            <w:pPr>
              <w:rPr>
                <w:rFonts w:cstheme="minorHAnsi"/>
                <w:sz w:val="20"/>
                <w:lang w:val="en-GB"/>
              </w:rPr>
            </w:pPr>
            <w:r w:rsidRPr="00E55852">
              <w:rPr>
                <w:rFonts w:cstheme="minorHAnsi"/>
                <w:sz w:val="20"/>
                <w:lang w:val="en-GB"/>
              </w:rPr>
              <w:t>Grand Total</w:t>
            </w:r>
          </w:p>
        </w:tc>
        <w:tc>
          <w:tcPr>
            <w:tcW w:w="6591" w:type="dxa"/>
            <w:gridSpan w:val="4"/>
          </w:tcPr>
          <w:p w:rsidRPr="00E55852" w:rsidR="004A7E4B" w:rsidP="00F32A79" w:rsidRDefault="004A7E4B" w14:paraId="237311CF" w14:textId="77777777">
            <w:pPr>
              <w:jc w:val="center"/>
              <w:rPr>
                <w:rFonts w:eastAsia="Calibri" w:cstheme="minorHAnsi"/>
                <w:sz w:val="20"/>
              </w:rPr>
            </w:pPr>
            <w:r w:rsidRPr="00E55852">
              <w:rPr>
                <w:rFonts w:eastAsia="Calibri" w:cstheme="minorHAnsi"/>
                <w:sz w:val="20"/>
              </w:rPr>
              <w:t>68,796</w:t>
            </w:r>
          </w:p>
        </w:tc>
      </w:tr>
    </w:tbl>
    <w:p w:rsidRPr="00E55852" w:rsidR="004A7E4B" w:rsidP="004A7E4B" w:rsidRDefault="004A7E4B" w14:paraId="47B513B5" w14:textId="580741AF">
      <w:pPr>
        <w:rPr>
          <w:rFonts w:asciiTheme="minorHAnsi" w:hAnsiTheme="minorHAnsi" w:eastAsiaTheme="minorHAnsi" w:cstheme="minorHAnsi"/>
          <w:sz w:val="20"/>
          <w:lang w:val="en-GB"/>
        </w:rPr>
      </w:pPr>
    </w:p>
    <w:tbl>
      <w:tblPr>
        <w:tblW w:w="9865" w:type="dxa"/>
        <w:tblInd w:w="85" w:type="dxa"/>
        <w:tblLayout w:type="fixed"/>
        <w:tblCellMar>
          <w:left w:w="70" w:type="dxa"/>
          <w:right w:w="70" w:type="dxa"/>
        </w:tblCellMar>
        <w:tblLook w:val="04A0" w:firstRow="1" w:lastRow="0" w:firstColumn="1" w:lastColumn="0" w:noHBand="0" w:noVBand="1"/>
      </w:tblPr>
      <w:tblGrid>
        <w:gridCol w:w="3171"/>
        <w:gridCol w:w="425"/>
        <w:gridCol w:w="567"/>
        <w:gridCol w:w="567"/>
        <w:gridCol w:w="567"/>
        <w:gridCol w:w="567"/>
        <w:gridCol w:w="567"/>
        <w:gridCol w:w="567"/>
        <w:gridCol w:w="567"/>
        <w:gridCol w:w="567"/>
        <w:gridCol w:w="709"/>
        <w:gridCol w:w="512"/>
        <w:gridCol w:w="512"/>
      </w:tblGrid>
      <w:tr w:rsidRPr="00E55852" w:rsidR="00FB2C34" w:rsidTr="00F32A79" w14:paraId="223A91C8" w14:textId="77777777">
        <w:trPr>
          <w:gridAfter w:val="2"/>
          <w:wAfter w:w="1024" w:type="dxa"/>
          <w:trHeight w:val="255"/>
        </w:trPr>
        <w:tc>
          <w:tcPr>
            <w:tcW w:w="8841"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rsidRPr="00E55852" w:rsidR="00FB2C34" w:rsidP="00F32A79" w:rsidRDefault="00FB2C34" w14:paraId="5A3E471A" w14:textId="592A924A">
            <w:pPr>
              <w:rPr>
                <w:rFonts w:asciiTheme="minorHAnsi" w:hAnsiTheme="minorHAnsi" w:cstheme="minorHAnsi"/>
                <w:sz w:val="20"/>
                <w:lang w:val="en-GB"/>
              </w:rPr>
            </w:pPr>
            <w:r>
              <w:rPr>
                <w:rFonts w:asciiTheme="minorHAnsi" w:hAnsiTheme="minorHAnsi" w:cstheme="minorHAnsi"/>
                <w:sz w:val="20"/>
                <w:lang w:val="en-GB"/>
              </w:rPr>
              <w:t>13. Gantt Chart</w:t>
            </w:r>
          </w:p>
        </w:tc>
      </w:tr>
      <w:tr w:rsidRPr="00E55852" w:rsidR="004A7E4B" w:rsidTr="00F32A79" w14:paraId="5A31603A" w14:textId="77777777">
        <w:trPr>
          <w:gridAfter w:val="2"/>
          <w:wAfter w:w="1024" w:type="dxa"/>
          <w:trHeight w:val="255"/>
        </w:trPr>
        <w:tc>
          <w:tcPr>
            <w:tcW w:w="317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rsidRPr="00E55852" w:rsidR="004A7E4B" w:rsidP="00F32A79" w:rsidRDefault="004A7E4B" w14:paraId="08C1ED09" w14:textId="77777777">
            <w:pPr>
              <w:rPr>
                <w:rFonts w:asciiTheme="minorHAnsi" w:hAnsiTheme="minorHAnsi" w:cstheme="minorHAnsi"/>
                <w:sz w:val="20"/>
                <w:lang w:val="en-GB"/>
              </w:rPr>
            </w:pPr>
            <w:r w:rsidRPr="00E55852">
              <w:rPr>
                <w:rFonts w:asciiTheme="minorHAnsi" w:hAnsiTheme="minorHAnsi" w:cstheme="minorHAnsi"/>
                <w:sz w:val="20"/>
                <w:lang w:val="en-GB"/>
              </w:rPr>
              <w:t>Year/Month</w:t>
            </w:r>
          </w:p>
        </w:tc>
        <w:tc>
          <w:tcPr>
            <w:tcW w:w="3260" w:type="dxa"/>
            <w:gridSpan w:val="6"/>
            <w:tcBorders>
              <w:top w:val="single" w:color="auto" w:sz="4" w:space="0"/>
              <w:left w:val="nil"/>
              <w:bottom w:val="single" w:color="auto" w:sz="4" w:space="0"/>
              <w:right w:val="single" w:color="auto" w:sz="4" w:space="0"/>
            </w:tcBorders>
            <w:shd w:val="clear" w:color="auto" w:fill="auto"/>
            <w:noWrap/>
            <w:vAlign w:val="center"/>
          </w:tcPr>
          <w:p w:rsidRPr="00E55852" w:rsidR="004A7E4B" w:rsidP="00F32A79" w:rsidRDefault="004A7E4B" w14:paraId="12AF236D" w14:textId="77777777">
            <w:pPr>
              <w:rPr>
                <w:rFonts w:asciiTheme="minorHAnsi" w:hAnsiTheme="minorHAnsi" w:cstheme="minorHAnsi"/>
                <w:sz w:val="20"/>
                <w:lang w:val="en-GB"/>
              </w:rPr>
            </w:pPr>
            <w:r w:rsidRPr="00E55852">
              <w:rPr>
                <w:rFonts w:asciiTheme="minorHAnsi" w:hAnsiTheme="minorHAnsi" w:cstheme="minorHAnsi"/>
                <w:sz w:val="20"/>
                <w:lang w:val="en-GB"/>
              </w:rPr>
              <w:t>2021</w:t>
            </w:r>
          </w:p>
        </w:tc>
        <w:tc>
          <w:tcPr>
            <w:tcW w:w="2410" w:type="dxa"/>
            <w:gridSpan w:val="4"/>
            <w:tcBorders>
              <w:top w:val="single" w:color="auto" w:sz="4" w:space="0"/>
              <w:left w:val="nil"/>
              <w:bottom w:val="single" w:color="auto" w:sz="4" w:space="0"/>
              <w:right w:val="single" w:color="auto" w:sz="4" w:space="0"/>
            </w:tcBorders>
            <w:shd w:val="clear" w:color="auto" w:fill="auto"/>
            <w:noWrap/>
            <w:vAlign w:val="center"/>
          </w:tcPr>
          <w:p w:rsidRPr="00E55852" w:rsidR="004A7E4B" w:rsidP="00F32A79" w:rsidRDefault="004A7E4B" w14:paraId="63EEC611" w14:textId="77777777">
            <w:pPr>
              <w:rPr>
                <w:rFonts w:asciiTheme="minorHAnsi" w:hAnsiTheme="minorHAnsi" w:cstheme="minorHAnsi"/>
                <w:sz w:val="20"/>
                <w:lang w:val="en-GB"/>
              </w:rPr>
            </w:pPr>
            <w:r w:rsidRPr="00E55852">
              <w:rPr>
                <w:rFonts w:asciiTheme="minorHAnsi" w:hAnsiTheme="minorHAnsi" w:cstheme="minorHAnsi"/>
                <w:sz w:val="20"/>
                <w:lang w:val="en-GB"/>
              </w:rPr>
              <w:t>2022</w:t>
            </w:r>
          </w:p>
        </w:tc>
      </w:tr>
      <w:tr w:rsidRPr="00E55852" w:rsidR="004A7E4B" w:rsidTr="00F32A79" w14:paraId="19E11602" w14:textId="77777777">
        <w:trPr>
          <w:gridAfter w:val="2"/>
          <w:wAfter w:w="1024" w:type="dxa"/>
          <w:trHeight w:val="255"/>
        </w:trPr>
        <w:tc>
          <w:tcPr>
            <w:tcW w:w="3171" w:type="dxa"/>
            <w:vMerge/>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E55852" w:rsidR="004A7E4B" w:rsidP="00F32A79" w:rsidRDefault="004A7E4B" w14:paraId="33457A0C" w14:textId="77777777">
            <w:pPr>
              <w:rPr>
                <w:rFonts w:asciiTheme="minorHAnsi" w:hAnsiTheme="minorHAnsi" w:cstheme="minorHAnsi"/>
                <w:sz w:val="20"/>
                <w:lang w:val="en-GB"/>
              </w:rPr>
            </w:pPr>
          </w:p>
        </w:tc>
        <w:tc>
          <w:tcPr>
            <w:tcW w:w="425" w:type="dxa"/>
            <w:tcBorders>
              <w:top w:val="single" w:color="auto" w:sz="4" w:space="0"/>
              <w:left w:val="nil"/>
              <w:bottom w:val="single" w:color="auto" w:sz="4" w:space="0"/>
              <w:right w:val="single" w:color="auto" w:sz="4" w:space="0"/>
            </w:tcBorders>
            <w:shd w:val="clear" w:color="auto" w:fill="auto"/>
            <w:noWrap/>
            <w:vAlign w:val="center"/>
            <w:hideMark/>
          </w:tcPr>
          <w:p w:rsidRPr="00E55852" w:rsidR="004A7E4B" w:rsidP="00F32A79" w:rsidRDefault="004A7E4B" w14:paraId="0B67E432" w14:textId="77777777">
            <w:pPr>
              <w:rPr>
                <w:rFonts w:asciiTheme="minorHAnsi" w:hAnsiTheme="minorHAnsi" w:cstheme="minorHAnsi"/>
                <w:sz w:val="20"/>
                <w:lang w:val="en-GB"/>
              </w:rPr>
            </w:pPr>
            <w:r w:rsidRPr="00E55852">
              <w:rPr>
                <w:rFonts w:asciiTheme="minorHAnsi" w:hAnsiTheme="minorHAnsi" w:cstheme="minorHAnsi"/>
                <w:sz w:val="20"/>
                <w:lang w:val="en-GB"/>
              </w:rPr>
              <w:t>Jul</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E55852" w:rsidR="004A7E4B" w:rsidP="00F32A79" w:rsidRDefault="004A7E4B" w14:paraId="2BAA10BB" w14:textId="77777777">
            <w:pPr>
              <w:rPr>
                <w:rFonts w:asciiTheme="minorHAnsi" w:hAnsiTheme="minorHAnsi" w:cstheme="minorHAnsi"/>
                <w:sz w:val="20"/>
                <w:lang w:val="en-GB"/>
              </w:rPr>
            </w:pPr>
            <w:r w:rsidRPr="00E55852">
              <w:rPr>
                <w:rFonts w:asciiTheme="minorHAnsi" w:hAnsiTheme="minorHAnsi" w:cstheme="minorHAnsi"/>
                <w:sz w:val="20"/>
                <w:lang w:val="en-GB"/>
              </w:rPr>
              <w:t>Aug</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E55852" w:rsidR="004A7E4B" w:rsidP="00F32A79" w:rsidRDefault="004A7E4B" w14:paraId="3650A31C" w14:textId="77777777">
            <w:pPr>
              <w:rPr>
                <w:rFonts w:asciiTheme="minorHAnsi" w:hAnsiTheme="minorHAnsi" w:cstheme="minorHAnsi"/>
                <w:sz w:val="20"/>
                <w:lang w:val="en-GB"/>
              </w:rPr>
            </w:pPr>
            <w:r w:rsidRPr="00E55852">
              <w:rPr>
                <w:rFonts w:asciiTheme="minorHAnsi" w:hAnsiTheme="minorHAnsi" w:cstheme="minorHAnsi"/>
                <w:sz w:val="20"/>
                <w:lang w:val="en-GB"/>
              </w:rPr>
              <w:t>Sep</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E55852" w:rsidR="004A7E4B" w:rsidP="00F32A79" w:rsidRDefault="004A7E4B" w14:paraId="4E8E4675" w14:textId="77777777">
            <w:pPr>
              <w:rPr>
                <w:rFonts w:asciiTheme="minorHAnsi" w:hAnsiTheme="minorHAnsi" w:cstheme="minorHAnsi"/>
                <w:sz w:val="20"/>
                <w:lang w:val="en-GB"/>
              </w:rPr>
            </w:pPr>
            <w:r w:rsidRPr="00E55852">
              <w:rPr>
                <w:rFonts w:asciiTheme="minorHAnsi" w:hAnsiTheme="minorHAnsi" w:cstheme="minorHAnsi"/>
                <w:sz w:val="20"/>
                <w:lang w:val="en-GB"/>
              </w:rPr>
              <w:t>Oct</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E55852" w:rsidR="004A7E4B" w:rsidP="00F32A79" w:rsidRDefault="004A7E4B" w14:paraId="4331D5D0" w14:textId="77777777">
            <w:pPr>
              <w:rPr>
                <w:rFonts w:asciiTheme="minorHAnsi" w:hAnsiTheme="minorHAnsi" w:cstheme="minorHAnsi"/>
                <w:sz w:val="20"/>
                <w:lang w:val="en-GB"/>
              </w:rPr>
            </w:pPr>
            <w:r w:rsidRPr="00E55852">
              <w:rPr>
                <w:rFonts w:asciiTheme="minorHAnsi" w:hAnsiTheme="minorHAnsi" w:cstheme="minorHAnsi"/>
                <w:sz w:val="20"/>
                <w:lang w:val="en-GB"/>
              </w:rPr>
              <w:t>Nov</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E55852" w:rsidR="004A7E4B" w:rsidP="00F32A79" w:rsidRDefault="004A7E4B" w14:paraId="69E46833" w14:textId="77777777">
            <w:pPr>
              <w:rPr>
                <w:rFonts w:asciiTheme="minorHAnsi" w:hAnsiTheme="minorHAnsi" w:cstheme="minorHAnsi"/>
                <w:sz w:val="20"/>
                <w:lang w:val="en-GB"/>
              </w:rPr>
            </w:pPr>
            <w:r w:rsidRPr="00E55852">
              <w:rPr>
                <w:rFonts w:asciiTheme="minorHAnsi" w:hAnsiTheme="minorHAnsi" w:cstheme="minorHAnsi"/>
                <w:sz w:val="20"/>
                <w:lang w:val="en-GB"/>
              </w:rPr>
              <w:t>Dec</w:t>
            </w:r>
          </w:p>
        </w:tc>
        <w:tc>
          <w:tcPr>
            <w:tcW w:w="567" w:type="dxa"/>
            <w:tcBorders>
              <w:top w:val="single" w:color="auto" w:sz="4" w:space="0"/>
              <w:left w:val="nil"/>
              <w:bottom w:val="single" w:color="auto" w:sz="4" w:space="0"/>
              <w:right w:val="single" w:color="auto" w:sz="4" w:space="0"/>
            </w:tcBorders>
            <w:shd w:val="clear" w:color="auto" w:fill="auto"/>
            <w:noWrap/>
            <w:vAlign w:val="center"/>
            <w:hideMark/>
          </w:tcPr>
          <w:p w:rsidRPr="00E55852" w:rsidR="004A7E4B" w:rsidP="00F32A79" w:rsidRDefault="004A7E4B" w14:paraId="7A7E4BFC" w14:textId="77777777">
            <w:pPr>
              <w:rPr>
                <w:rFonts w:asciiTheme="minorHAnsi" w:hAnsiTheme="minorHAnsi" w:cstheme="minorHAnsi"/>
                <w:sz w:val="20"/>
                <w:lang w:val="en-GB"/>
              </w:rPr>
            </w:pPr>
            <w:r w:rsidRPr="00E55852">
              <w:rPr>
                <w:rFonts w:asciiTheme="minorHAnsi" w:hAnsiTheme="minorHAnsi" w:cstheme="minorHAnsi"/>
                <w:sz w:val="20"/>
                <w:lang w:val="en-GB"/>
              </w:rPr>
              <w:t>Jan</w:t>
            </w:r>
          </w:p>
        </w:tc>
        <w:tc>
          <w:tcPr>
            <w:tcW w:w="567" w:type="dxa"/>
            <w:tcBorders>
              <w:top w:val="single" w:color="auto" w:sz="4" w:space="0"/>
              <w:left w:val="nil"/>
              <w:bottom w:val="single" w:color="auto" w:sz="4" w:space="0"/>
              <w:right w:val="single" w:color="auto" w:sz="4" w:space="0"/>
            </w:tcBorders>
            <w:shd w:val="clear" w:color="auto" w:fill="auto"/>
            <w:noWrap/>
            <w:vAlign w:val="center"/>
            <w:hideMark/>
          </w:tcPr>
          <w:p w:rsidRPr="00E55852" w:rsidR="004A7E4B" w:rsidP="00F32A79" w:rsidRDefault="004A7E4B" w14:paraId="5A35EC1F" w14:textId="77777777">
            <w:pPr>
              <w:rPr>
                <w:rFonts w:asciiTheme="minorHAnsi" w:hAnsiTheme="minorHAnsi" w:cstheme="minorHAnsi"/>
                <w:sz w:val="20"/>
                <w:lang w:val="en-GB"/>
              </w:rPr>
            </w:pPr>
            <w:r w:rsidRPr="00E55852">
              <w:rPr>
                <w:rFonts w:asciiTheme="minorHAnsi" w:hAnsiTheme="minorHAnsi" w:cstheme="minorHAnsi"/>
                <w:sz w:val="20"/>
                <w:lang w:val="en-GB"/>
              </w:rPr>
              <w:t>Feb</w:t>
            </w:r>
          </w:p>
        </w:tc>
        <w:tc>
          <w:tcPr>
            <w:tcW w:w="567" w:type="dxa"/>
            <w:tcBorders>
              <w:top w:val="single" w:color="auto" w:sz="4" w:space="0"/>
              <w:left w:val="nil"/>
              <w:bottom w:val="single" w:color="auto" w:sz="4" w:space="0"/>
              <w:right w:val="single" w:color="auto" w:sz="4" w:space="0"/>
            </w:tcBorders>
            <w:shd w:val="clear" w:color="auto" w:fill="auto"/>
            <w:noWrap/>
            <w:vAlign w:val="center"/>
            <w:hideMark/>
          </w:tcPr>
          <w:p w:rsidRPr="00E55852" w:rsidR="004A7E4B" w:rsidP="00F32A79" w:rsidRDefault="004A7E4B" w14:paraId="61B0388D" w14:textId="77777777">
            <w:pPr>
              <w:rPr>
                <w:rFonts w:asciiTheme="minorHAnsi" w:hAnsiTheme="minorHAnsi" w:cstheme="minorHAnsi"/>
                <w:sz w:val="20"/>
                <w:lang w:val="en-GB"/>
              </w:rPr>
            </w:pPr>
            <w:r w:rsidRPr="00E55852">
              <w:rPr>
                <w:rFonts w:asciiTheme="minorHAnsi" w:hAnsiTheme="minorHAnsi" w:cstheme="minorHAnsi"/>
                <w:sz w:val="20"/>
                <w:lang w:val="en-GB"/>
              </w:rPr>
              <w:t>Mar</w:t>
            </w:r>
          </w:p>
        </w:tc>
        <w:tc>
          <w:tcPr>
            <w:tcW w:w="709" w:type="dxa"/>
            <w:tcBorders>
              <w:top w:val="single" w:color="auto" w:sz="4" w:space="0"/>
              <w:left w:val="nil"/>
              <w:bottom w:val="single" w:color="auto" w:sz="4" w:space="0"/>
              <w:right w:val="single" w:color="auto" w:sz="4" w:space="0"/>
            </w:tcBorders>
            <w:shd w:val="clear" w:color="auto" w:fill="auto"/>
            <w:noWrap/>
            <w:vAlign w:val="center"/>
            <w:hideMark/>
          </w:tcPr>
          <w:p w:rsidRPr="00E55852" w:rsidR="004A7E4B" w:rsidP="00F32A79" w:rsidRDefault="004A7E4B" w14:paraId="40766A84" w14:textId="77777777">
            <w:pPr>
              <w:rPr>
                <w:rFonts w:asciiTheme="minorHAnsi" w:hAnsiTheme="minorHAnsi" w:cstheme="minorHAnsi"/>
                <w:sz w:val="20"/>
                <w:lang w:val="en-GB"/>
              </w:rPr>
            </w:pPr>
            <w:r w:rsidRPr="00E55852">
              <w:rPr>
                <w:rFonts w:asciiTheme="minorHAnsi" w:hAnsiTheme="minorHAnsi" w:cstheme="minorHAnsi"/>
                <w:sz w:val="20"/>
                <w:lang w:val="en-GB"/>
              </w:rPr>
              <w:t>Apr</w:t>
            </w:r>
          </w:p>
        </w:tc>
      </w:tr>
      <w:tr w:rsidRPr="00392F89" w:rsidR="004A7E4B" w:rsidTr="00F32A79" w14:paraId="7793C322" w14:textId="77777777">
        <w:trPr>
          <w:gridAfter w:val="2"/>
          <w:wAfter w:w="1024" w:type="dxa"/>
          <w:trHeight w:val="255"/>
        </w:trPr>
        <w:tc>
          <w:tcPr>
            <w:tcW w:w="3171"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392F89" w:rsidR="004A7E4B" w:rsidP="00F32A79" w:rsidRDefault="004A7E4B" w14:paraId="6B160C36" w14:textId="77777777">
            <w:pPr>
              <w:rPr>
                <w:rFonts w:asciiTheme="minorHAnsi" w:hAnsiTheme="minorHAnsi" w:eastAsiaTheme="minorHAnsi" w:cstheme="minorHAnsi"/>
                <w:sz w:val="20"/>
                <w:lang w:val="en-GB"/>
              </w:rPr>
            </w:pPr>
            <w:r w:rsidRPr="00392F89">
              <w:rPr>
                <w:rFonts w:asciiTheme="minorHAnsi" w:hAnsiTheme="minorHAnsi" w:eastAsiaTheme="minorHAnsi" w:cstheme="minorHAnsi"/>
                <w:sz w:val="20"/>
                <w:lang w:val="en-GB"/>
              </w:rPr>
              <w:t>Field experiment implementation</w:t>
            </w:r>
          </w:p>
        </w:tc>
        <w:tc>
          <w:tcPr>
            <w:tcW w:w="425" w:type="dxa"/>
            <w:tcBorders>
              <w:top w:val="nil"/>
              <w:left w:val="nil"/>
              <w:bottom w:val="single" w:color="auto" w:sz="4" w:space="0"/>
              <w:right w:val="single" w:color="auto" w:sz="4" w:space="0"/>
            </w:tcBorders>
            <w:shd w:val="clear" w:color="auto" w:fill="00B050"/>
            <w:vAlign w:val="center"/>
          </w:tcPr>
          <w:p w:rsidRPr="00392F89" w:rsidR="004A7E4B" w:rsidP="00F32A79" w:rsidRDefault="004A7E4B" w14:paraId="47DF6A61"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00B050"/>
            <w:vAlign w:val="center"/>
          </w:tcPr>
          <w:p w:rsidRPr="00392F89" w:rsidR="004A7E4B" w:rsidP="00F32A79" w:rsidRDefault="004A7E4B" w14:paraId="6100E154"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00B050"/>
            <w:vAlign w:val="center"/>
          </w:tcPr>
          <w:p w:rsidRPr="00392F89" w:rsidR="004A7E4B" w:rsidP="00F32A79" w:rsidRDefault="004A7E4B" w14:paraId="79D14867"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00B050"/>
            <w:vAlign w:val="center"/>
          </w:tcPr>
          <w:p w:rsidRPr="00392F89" w:rsidR="004A7E4B" w:rsidP="00F32A79" w:rsidRDefault="004A7E4B" w14:paraId="6CD37F0B"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00B050"/>
            <w:vAlign w:val="center"/>
          </w:tcPr>
          <w:p w:rsidRPr="00392F89" w:rsidR="004A7E4B" w:rsidP="00F32A79" w:rsidRDefault="004A7E4B" w14:paraId="08BDAAEE"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6F532F85"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6552F0F5"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39F2D9B8"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34974535" w14:textId="77777777">
            <w:pPr>
              <w:rPr>
                <w:rFonts w:asciiTheme="minorHAnsi" w:hAnsiTheme="minorHAnsi" w:cstheme="minorHAnsi"/>
              </w:rPr>
            </w:pPr>
          </w:p>
        </w:tc>
        <w:tc>
          <w:tcPr>
            <w:tcW w:w="709"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2A46C22B" w14:textId="77777777">
            <w:pPr>
              <w:rPr>
                <w:rFonts w:asciiTheme="minorHAnsi" w:hAnsiTheme="minorHAnsi" w:cstheme="minorHAnsi"/>
              </w:rPr>
            </w:pPr>
          </w:p>
        </w:tc>
      </w:tr>
      <w:tr w:rsidRPr="00392F89" w:rsidR="004A7E4B" w:rsidTr="00F32A79" w14:paraId="1599C965" w14:textId="77777777">
        <w:trPr>
          <w:gridAfter w:val="2"/>
          <w:wAfter w:w="1024" w:type="dxa"/>
          <w:trHeight w:val="255"/>
        </w:trPr>
        <w:tc>
          <w:tcPr>
            <w:tcW w:w="3171" w:type="dxa"/>
            <w:tcBorders>
              <w:top w:val="nil"/>
              <w:left w:val="single" w:color="auto" w:sz="4" w:space="0"/>
              <w:bottom w:val="single" w:color="auto" w:sz="4" w:space="0"/>
              <w:right w:val="single" w:color="auto" w:sz="4" w:space="0"/>
            </w:tcBorders>
            <w:shd w:val="clear" w:color="auto" w:fill="auto"/>
            <w:noWrap/>
            <w:vAlign w:val="center"/>
          </w:tcPr>
          <w:p w:rsidRPr="00392F89" w:rsidR="004A7E4B" w:rsidP="00F32A79" w:rsidRDefault="004A7E4B" w14:paraId="7AB1F58B" w14:textId="77777777">
            <w:pPr>
              <w:rPr>
                <w:rFonts w:asciiTheme="minorHAnsi" w:hAnsiTheme="minorHAnsi" w:eastAsiaTheme="minorHAnsi" w:cstheme="minorHAnsi"/>
                <w:sz w:val="20"/>
                <w:lang w:val="en-GB"/>
              </w:rPr>
            </w:pPr>
            <w:r w:rsidRPr="00392F89">
              <w:rPr>
                <w:rFonts w:asciiTheme="minorHAnsi" w:hAnsiTheme="minorHAnsi" w:eastAsiaTheme="minorHAnsi" w:cstheme="minorHAnsi"/>
                <w:sz w:val="20"/>
                <w:lang w:val="en-GB"/>
              </w:rPr>
              <w:t>Farmers’ feedback</w:t>
            </w:r>
          </w:p>
        </w:tc>
        <w:tc>
          <w:tcPr>
            <w:tcW w:w="425"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1825E1FD"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005B7092"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4EFA335B"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6F910B3D"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2A6921F1"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1E47DAEB"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00B050"/>
            <w:vAlign w:val="center"/>
          </w:tcPr>
          <w:p w:rsidRPr="00392F89" w:rsidR="004A7E4B" w:rsidP="00F32A79" w:rsidRDefault="004A7E4B" w14:paraId="45A61DF9"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00B050"/>
            <w:vAlign w:val="center"/>
          </w:tcPr>
          <w:p w:rsidRPr="00392F89" w:rsidR="004A7E4B" w:rsidP="00F32A79" w:rsidRDefault="004A7E4B" w14:paraId="10D8A091"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61949C9C" w14:textId="77777777">
            <w:pPr>
              <w:rPr>
                <w:rFonts w:asciiTheme="minorHAnsi" w:hAnsiTheme="minorHAnsi" w:cstheme="minorHAnsi"/>
              </w:rPr>
            </w:pPr>
          </w:p>
        </w:tc>
        <w:tc>
          <w:tcPr>
            <w:tcW w:w="709" w:type="dxa"/>
            <w:tcBorders>
              <w:top w:val="nil"/>
              <w:left w:val="nil"/>
              <w:bottom w:val="single" w:color="auto" w:sz="4" w:space="0"/>
              <w:right w:val="single" w:color="auto" w:sz="4" w:space="0"/>
            </w:tcBorders>
            <w:shd w:val="clear" w:color="auto" w:fill="FFFFFF" w:themeFill="background1"/>
            <w:vAlign w:val="center"/>
          </w:tcPr>
          <w:p w:rsidRPr="00392F89" w:rsidR="004A7E4B" w:rsidP="00F32A79" w:rsidRDefault="004A7E4B" w14:paraId="1D4906E2" w14:textId="77777777">
            <w:pPr>
              <w:rPr>
                <w:rFonts w:asciiTheme="minorHAnsi" w:hAnsiTheme="minorHAnsi" w:cstheme="minorHAnsi"/>
              </w:rPr>
            </w:pPr>
          </w:p>
        </w:tc>
      </w:tr>
      <w:tr w:rsidRPr="00392F89" w:rsidR="004A7E4B" w:rsidTr="00F32A79" w14:paraId="7680CA84" w14:textId="77777777">
        <w:trPr>
          <w:gridAfter w:val="2"/>
          <w:wAfter w:w="1024" w:type="dxa"/>
          <w:trHeight w:val="255"/>
        </w:trPr>
        <w:tc>
          <w:tcPr>
            <w:tcW w:w="3171" w:type="dxa"/>
            <w:tcBorders>
              <w:top w:val="nil"/>
              <w:left w:val="single" w:color="auto" w:sz="4" w:space="0"/>
              <w:bottom w:val="single" w:color="auto" w:sz="4" w:space="0"/>
              <w:right w:val="single" w:color="auto" w:sz="4" w:space="0"/>
            </w:tcBorders>
            <w:shd w:val="clear" w:color="auto" w:fill="auto"/>
            <w:noWrap/>
            <w:vAlign w:val="center"/>
          </w:tcPr>
          <w:p w:rsidRPr="00392F89" w:rsidR="004A7E4B" w:rsidP="00F32A79" w:rsidRDefault="004A7E4B" w14:paraId="47CFF17F" w14:textId="77777777">
            <w:pPr>
              <w:rPr>
                <w:rFonts w:asciiTheme="minorHAnsi" w:hAnsiTheme="minorHAnsi" w:eastAsiaTheme="minorHAnsi" w:cstheme="minorHAnsi"/>
                <w:sz w:val="20"/>
                <w:lang w:val="en-GB"/>
              </w:rPr>
            </w:pPr>
            <w:r w:rsidRPr="00392F89">
              <w:rPr>
                <w:rFonts w:asciiTheme="minorHAnsi" w:hAnsiTheme="minorHAnsi" w:eastAsiaTheme="minorHAnsi" w:cstheme="minorHAnsi"/>
                <w:sz w:val="20"/>
                <w:lang w:val="en-GB"/>
              </w:rPr>
              <w:t xml:space="preserve">Crop growth measurement </w:t>
            </w:r>
          </w:p>
        </w:tc>
        <w:tc>
          <w:tcPr>
            <w:tcW w:w="425" w:type="dxa"/>
            <w:tcBorders>
              <w:top w:val="nil"/>
              <w:left w:val="nil"/>
              <w:bottom w:val="single" w:color="auto" w:sz="4" w:space="0"/>
              <w:right w:val="single" w:color="auto" w:sz="4" w:space="0"/>
            </w:tcBorders>
            <w:shd w:val="clear" w:color="auto" w:fill="FFFFFF" w:themeFill="background1"/>
            <w:vAlign w:val="center"/>
          </w:tcPr>
          <w:p w:rsidRPr="00392F89" w:rsidR="004A7E4B" w:rsidP="00F32A79" w:rsidRDefault="004A7E4B" w14:paraId="0F706BC2"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00B050"/>
            <w:vAlign w:val="center"/>
          </w:tcPr>
          <w:p w:rsidRPr="00392F89" w:rsidR="004A7E4B" w:rsidP="00F32A79" w:rsidRDefault="004A7E4B" w14:paraId="66E2A40D"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00B050"/>
            <w:vAlign w:val="center"/>
          </w:tcPr>
          <w:p w:rsidRPr="00392F89" w:rsidR="004A7E4B" w:rsidP="00F32A79" w:rsidRDefault="004A7E4B" w14:paraId="1FBC77DE"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00B050"/>
            <w:vAlign w:val="center"/>
          </w:tcPr>
          <w:p w:rsidRPr="00392F89" w:rsidR="004A7E4B" w:rsidP="00F32A79" w:rsidRDefault="004A7E4B" w14:paraId="1C4F3DC4"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270151EF"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78B10D78"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3B5EB805"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3BC6625F"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44B8A616" w14:textId="77777777">
            <w:pPr>
              <w:rPr>
                <w:rFonts w:asciiTheme="minorHAnsi" w:hAnsiTheme="minorHAnsi" w:cstheme="minorHAnsi"/>
              </w:rPr>
            </w:pPr>
          </w:p>
        </w:tc>
        <w:tc>
          <w:tcPr>
            <w:tcW w:w="709" w:type="dxa"/>
            <w:tcBorders>
              <w:top w:val="nil"/>
              <w:left w:val="nil"/>
              <w:bottom w:val="single" w:color="auto" w:sz="4" w:space="0"/>
              <w:right w:val="single" w:color="auto" w:sz="4" w:space="0"/>
            </w:tcBorders>
            <w:shd w:val="clear" w:color="auto" w:fill="FFFFFF" w:themeFill="background1"/>
            <w:vAlign w:val="center"/>
          </w:tcPr>
          <w:p w:rsidRPr="00392F89" w:rsidR="004A7E4B" w:rsidP="00F32A79" w:rsidRDefault="004A7E4B" w14:paraId="7AC87015" w14:textId="77777777">
            <w:pPr>
              <w:rPr>
                <w:rFonts w:asciiTheme="minorHAnsi" w:hAnsiTheme="minorHAnsi" w:cstheme="minorHAnsi"/>
              </w:rPr>
            </w:pPr>
          </w:p>
        </w:tc>
      </w:tr>
      <w:tr w:rsidRPr="00454F18" w:rsidR="004A7E4B" w:rsidTr="00F32A79" w14:paraId="375E8C3A" w14:textId="77777777">
        <w:trPr>
          <w:gridAfter w:val="2"/>
          <w:wAfter w:w="1024" w:type="dxa"/>
          <w:trHeight w:val="255"/>
        </w:trPr>
        <w:tc>
          <w:tcPr>
            <w:tcW w:w="3171" w:type="dxa"/>
            <w:tcBorders>
              <w:top w:val="nil"/>
              <w:left w:val="single" w:color="auto" w:sz="4" w:space="0"/>
              <w:bottom w:val="single" w:color="auto" w:sz="4" w:space="0"/>
              <w:right w:val="single" w:color="auto" w:sz="4" w:space="0"/>
            </w:tcBorders>
            <w:shd w:val="clear" w:color="auto" w:fill="auto"/>
            <w:noWrap/>
            <w:vAlign w:val="center"/>
          </w:tcPr>
          <w:p w:rsidRPr="00392F89" w:rsidR="004A7E4B" w:rsidP="00F32A79" w:rsidRDefault="004A7E4B" w14:paraId="45E61194" w14:textId="77777777">
            <w:pPr>
              <w:rPr>
                <w:rFonts w:asciiTheme="minorHAnsi" w:hAnsiTheme="minorHAnsi" w:eastAsiaTheme="minorHAnsi" w:cstheme="minorHAnsi"/>
                <w:sz w:val="20"/>
                <w:lang w:val="en-GB"/>
              </w:rPr>
            </w:pPr>
            <w:r w:rsidRPr="00392F89">
              <w:rPr>
                <w:rFonts w:asciiTheme="minorHAnsi" w:hAnsiTheme="minorHAnsi" w:eastAsiaTheme="minorHAnsi" w:cstheme="minorHAnsi"/>
                <w:sz w:val="20"/>
                <w:lang w:val="en-GB"/>
              </w:rPr>
              <w:t>Crop harvest (biomass and grain)</w:t>
            </w:r>
          </w:p>
        </w:tc>
        <w:tc>
          <w:tcPr>
            <w:tcW w:w="425" w:type="dxa"/>
            <w:tcBorders>
              <w:top w:val="nil"/>
              <w:left w:val="nil"/>
              <w:bottom w:val="single" w:color="auto" w:sz="4" w:space="0"/>
              <w:right w:val="single" w:color="auto" w:sz="4" w:space="0"/>
            </w:tcBorders>
            <w:shd w:val="clear" w:color="auto" w:fill="FFFFFF" w:themeFill="background1"/>
            <w:vAlign w:val="center"/>
          </w:tcPr>
          <w:p w:rsidRPr="00392F89" w:rsidR="004A7E4B" w:rsidP="00F32A79" w:rsidRDefault="004A7E4B" w14:paraId="263D3CB3"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FFFFFF" w:themeFill="background1"/>
            <w:vAlign w:val="center"/>
          </w:tcPr>
          <w:p w:rsidRPr="00392F89" w:rsidR="004A7E4B" w:rsidP="00F32A79" w:rsidRDefault="004A7E4B" w14:paraId="164E6204"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5812F5C3"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00B050"/>
            <w:vAlign w:val="center"/>
          </w:tcPr>
          <w:p w:rsidRPr="00392F89" w:rsidR="004A7E4B" w:rsidP="00F32A79" w:rsidRDefault="004A7E4B" w14:paraId="6A6B3086"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00B050"/>
            <w:vAlign w:val="center"/>
          </w:tcPr>
          <w:p w:rsidRPr="00392F89" w:rsidR="004A7E4B" w:rsidP="00F32A79" w:rsidRDefault="004A7E4B" w14:paraId="2D317A18"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5E25B665"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67D32C10"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2B4E46D1"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74FF9411" w14:textId="77777777">
            <w:pPr>
              <w:rPr>
                <w:rFonts w:asciiTheme="minorHAnsi" w:hAnsiTheme="minorHAnsi" w:cstheme="minorHAnsi"/>
              </w:rPr>
            </w:pPr>
          </w:p>
        </w:tc>
        <w:tc>
          <w:tcPr>
            <w:tcW w:w="709" w:type="dxa"/>
            <w:tcBorders>
              <w:top w:val="nil"/>
              <w:left w:val="nil"/>
              <w:bottom w:val="single" w:color="auto" w:sz="4" w:space="0"/>
              <w:right w:val="single" w:color="auto" w:sz="4" w:space="0"/>
            </w:tcBorders>
            <w:shd w:val="clear" w:color="auto" w:fill="FFFFFF" w:themeFill="background1"/>
            <w:vAlign w:val="center"/>
          </w:tcPr>
          <w:p w:rsidRPr="00392F89" w:rsidR="004A7E4B" w:rsidP="00F32A79" w:rsidRDefault="004A7E4B" w14:paraId="0BE04FB5" w14:textId="77777777">
            <w:pPr>
              <w:rPr>
                <w:rFonts w:asciiTheme="minorHAnsi" w:hAnsiTheme="minorHAnsi" w:cstheme="minorHAnsi"/>
              </w:rPr>
            </w:pPr>
          </w:p>
        </w:tc>
      </w:tr>
      <w:tr w:rsidRPr="00392F89" w:rsidR="004A7E4B" w:rsidTr="00F32A79" w14:paraId="360C263B" w14:textId="77777777">
        <w:trPr>
          <w:gridAfter w:val="2"/>
          <w:wAfter w:w="1024" w:type="dxa"/>
          <w:trHeight w:val="255"/>
        </w:trPr>
        <w:tc>
          <w:tcPr>
            <w:tcW w:w="3171" w:type="dxa"/>
            <w:tcBorders>
              <w:top w:val="nil"/>
              <w:left w:val="single" w:color="auto" w:sz="4" w:space="0"/>
              <w:bottom w:val="single" w:color="auto" w:sz="4" w:space="0"/>
              <w:right w:val="single" w:color="auto" w:sz="4" w:space="0"/>
            </w:tcBorders>
            <w:shd w:val="clear" w:color="auto" w:fill="auto"/>
            <w:noWrap/>
            <w:vAlign w:val="center"/>
          </w:tcPr>
          <w:p w:rsidRPr="00392F89" w:rsidR="004A7E4B" w:rsidP="00F32A79" w:rsidRDefault="004A7E4B" w14:paraId="41364CC2" w14:textId="77777777">
            <w:pPr>
              <w:rPr>
                <w:rFonts w:asciiTheme="minorHAnsi" w:hAnsiTheme="minorHAnsi" w:eastAsiaTheme="minorHAnsi" w:cstheme="minorHAnsi"/>
                <w:sz w:val="20"/>
                <w:lang w:val="en-GB"/>
              </w:rPr>
            </w:pPr>
            <w:r w:rsidRPr="00392F89">
              <w:rPr>
                <w:rFonts w:asciiTheme="minorHAnsi" w:hAnsiTheme="minorHAnsi" w:eastAsiaTheme="minorHAnsi" w:cstheme="minorHAnsi"/>
                <w:sz w:val="20"/>
                <w:lang w:val="en-GB"/>
              </w:rPr>
              <w:t>Soil sampling and analysis</w:t>
            </w:r>
          </w:p>
        </w:tc>
        <w:tc>
          <w:tcPr>
            <w:tcW w:w="425" w:type="dxa"/>
            <w:tcBorders>
              <w:top w:val="nil"/>
              <w:left w:val="nil"/>
              <w:bottom w:val="single" w:color="auto" w:sz="4" w:space="0"/>
              <w:right w:val="single" w:color="auto" w:sz="4" w:space="0"/>
            </w:tcBorders>
            <w:shd w:val="clear" w:color="auto" w:fill="FFFFFF" w:themeFill="background1"/>
            <w:vAlign w:val="center"/>
          </w:tcPr>
          <w:p w:rsidRPr="00392F89" w:rsidR="004A7E4B" w:rsidP="00F32A79" w:rsidRDefault="004A7E4B" w14:paraId="5B2B9773"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FFFFFF" w:themeFill="background1"/>
            <w:vAlign w:val="center"/>
          </w:tcPr>
          <w:p w:rsidRPr="00392F89" w:rsidR="004A7E4B" w:rsidP="00F32A79" w:rsidRDefault="004A7E4B" w14:paraId="325E02FA"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5BA4EF62"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61807624"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1841205E"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00B050"/>
            <w:vAlign w:val="center"/>
          </w:tcPr>
          <w:p w:rsidRPr="00392F89" w:rsidR="004A7E4B" w:rsidP="00F32A79" w:rsidRDefault="004A7E4B" w14:paraId="15836F19"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6E49C75B"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1F71CD85"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6BE62AAD" w14:textId="77777777">
            <w:pPr>
              <w:rPr>
                <w:rFonts w:asciiTheme="minorHAnsi" w:hAnsiTheme="minorHAnsi" w:cstheme="minorHAnsi"/>
              </w:rPr>
            </w:pPr>
          </w:p>
        </w:tc>
        <w:tc>
          <w:tcPr>
            <w:tcW w:w="709" w:type="dxa"/>
            <w:tcBorders>
              <w:top w:val="nil"/>
              <w:left w:val="nil"/>
              <w:bottom w:val="single" w:color="auto" w:sz="4" w:space="0"/>
              <w:right w:val="single" w:color="auto" w:sz="4" w:space="0"/>
            </w:tcBorders>
            <w:shd w:val="clear" w:color="auto" w:fill="FFFFFF" w:themeFill="background1"/>
            <w:vAlign w:val="center"/>
          </w:tcPr>
          <w:p w:rsidRPr="00392F89" w:rsidR="004A7E4B" w:rsidP="00F32A79" w:rsidRDefault="004A7E4B" w14:paraId="780013FF" w14:textId="77777777">
            <w:pPr>
              <w:rPr>
                <w:rFonts w:asciiTheme="minorHAnsi" w:hAnsiTheme="minorHAnsi" w:cstheme="minorHAnsi"/>
              </w:rPr>
            </w:pPr>
          </w:p>
        </w:tc>
      </w:tr>
      <w:tr w:rsidRPr="00392F89" w:rsidR="004A7E4B" w:rsidTr="00FB2C34" w14:paraId="2BFD89D7" w14:textId="77777777">
        <w:trPr>
          <w:gridAfter w:val="2"/>
          <w:wAfter w:w="1024" w:type="dxa"/>
          <w:trHeight w:val="255"/>
        </w:trPr>
        <w:tc>
          <w:tcPr>
            <w:tcW w:w="3171" w:type="dxa"/>
            <w:tcBorders>
              <w:top w:val="nil"/>
              <w:left w:val="single" w:color="auto" w:sz="4" w:space="0"/>
              <w:bottom w:val="single" w:color="auto" w:sz="4" w:space="0"/>
              <w:right w:val="single" w:color="auto" w:sz="4" w:space="0"/>
            </w:tcBorders>
            <w:shd w:val="clear" w:color="auto" w:fill="auto"/>
            <w:noWrap/>
            <w:vAlign w:val="center"/>
          </w:tcPr>
          <w:p w:rsidRPr="00392F89" w:rsidR="004A7E4B" w:rsidP="00F32A79" w:rsidRDefault="004A7E4B" w14:paraId="0B23845F" w14:textId="77777777">
            <w:pPr>
              <w:rPr>
                <w:rFonts w:asciiTheme="minorHAnsi" w:hAnsiTheme="minorHAnsi" w:eastAsiaTheme="minorHAnsi" w:cstheme="minorHAnsi"/>
                <w:sz w:val="20"/>
                <w:lang w:val="en-GB"/>
              </w:rPr>
            </w:pPr>
            <w:r w:rsidRPr="00392F89">
              <w:rPr>
                <w:rFonts w:asciiTheme="minorHAnsi" w:hAnsiTheme="minorHAnsi" w:eastAsiaTheme="minorHAnsi" w:cstheme="minorHAnsi"/>
                <w:sz w:val="20"/>
                <w:lang w:val="en-GB"/>
              </w:rPr>
              <w:t>Training</w:t>
            </w:r>
          </w:p>
        </w:tc>
        <w:tc>
          <w:tcPr>
            <w:tcW w:w="425" w:type="dxa"/>
            <w:tcBorders>
              <w:top w:val="nil"/>
              <w:left w:val="nil"/>
              <w:bottom w:val="single" w:color="auto" w:sz="4" w:space="0"/>
              <w:right w:val="single" w:color="auto" w:sz="4" w:space="0"/>
            </w:tcBorders>
            <w:shd w:val="clear" w:color="auto" w:fill="00B050"/>
            <w:vAlign w:val="center"/>
          </w:tcPr>
          <w:p w:rsidRPr="00392F89" w:rsidR="004A7E4B" w:rsidP="00F32A79" w:rsidRDefault="004A7E4B" w14:paraId="6C99E94E"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FFFFFF" w:themeFill="background1"/>
            <w:vAlign w:val="center"/>
          </w:tcPr>
          <w:p w:rsidRPr="00392F89" w:rsidR="004A7E4B" w:rsidP="00F32A79" w:rsidRDefault="004A7E4B" w14:paraId="67984966"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5844B5D4"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00B050"/>
            <w:vAlign w:val="center"/>
          </w:tcPr>
          <w:p w:rsidRPr="00392F89" w:rsidR="004A7E4B" w:rsidP="00F32A79" w:rsidRDefault="004A7E4B" w14:paraId="5F0075CF"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2FB46057"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35E0B0CA"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07EAFE4B"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5D2A2C9B"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35FE1A57" w14:textId="77777777">
            <w:pPr>
              <w:rPr>
                <w:rFonts w:asciiTheme="minorHAnsi" w:hAnsiTheme="minorHAnsi" w:cstheme="minorHAnsi"/>
              </w:rPr>
            </w:pPr>
          </w:p>
        </w:tc>
        <w:tc>
          <w:tcPr>
            <w:tcW w:w="709" w:type="dxa"/>
            <w:tcBorders>
              <w:top w:val="nil"/>
              <w:left w:val="nil"/>
              <w:bottom w:val="single" w:color="auto" w:sz="4" w:space="0"/>
              <w:right w:val="single" w:color="auto" w:sz="4" w:space="0"/>
            </w:tcBorders>
            <w:shd w:val="clear" w:color="auto" w:fill="FFFFFF" w:themeFill="background1"/>
            <w:vAlign w:val="center"/>
          </w:tcPr>
          <w:p w:rsidRPr="00392F89" w:rsidR="004A7E4B" w:rsidP="00F32A79" w:rsidRDefault="004A7E4B" w14:paraId="704541E3" w14:textId="77777777">
            <w:pPr>
              <w:rPr>
                <w:rFonts w:asciiTheme="minorHAnsi" w:hAnsiTheme="minorHAnsi" w:cstheme="minorHAnsi"/>
              </w:rPr>
            </w:pPr>
          </w:p>
        </w:tc>
      </w:tr>
      <w:tr w:rsidRPr="00454F18" w:rsidR="004A7E4B" w:rsidTr="00FB2C34" w14:paraId="026F120A" w14:textId="77777777">
        <w:trPr>
          <w:trHeight w:val="255"/>
        </w:trPr>
        <w:tc>
          <w:tcPr>
            <w:tcW w:w="3171"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392F89" w:rsidR="004A7E4B" w:rsidP="00F32A79" w:rsidRDefault="004A7E4B" w14:paraId="389DD7FF" w14:textId="77777777">
            <w:pPr>
              <w:rPr>
                <w:rFonts w:asciiTheme="minorHAnsi" w:hAnsiTheme="minorHAnsi" w:eastAsiaTheme="minorHAnsi" w:cstheme="minorHAnsi"/>
                <w:sz w:val="20"/>
                <w:lang w:val="en-GB"/>
              </w:rPr>
            </w:pPr>
            <w:r w:rsidRPr="00392F89">
              <w:rPr>
                <w:rFonts w:asciiTheme="minorHAnsi" w:hAnsiTheme="minorHAnsi" w:cstheme="minorHAnsi"/>
                <w:color w:val="000000"/>
                <w:sz w:val="20"/>
                <w:szCs w:val="20"/>
                <w:lang w:eastAsia="en-GB"/>
              </w:rPr>
              <w:t>Contribution/ finalizing West Africa Handbook Chapter</w:t>
            </w:r>
          </w:p>
        </w:tc>
        <w:tc>
          <w:tcPr>
            <w:tcW w:w="425" w:type="dxa"/>
            <w:tcBorders>
              <w:top w:val="single" w:color="auto" w:sz="4" w:space="0"/>
              <w:left w:val="nil"/>
              <w:bottom w:val="single" w:color="auto" w:sz="4" w:space="0"/>
              <w:right w:val="single" w:color="auto" w:sz="4" w:space="0"/>
            </w:tcBorders>
            <w:shd w:val="clear" w:color="auto" w:fill="00B050"/>
            <w:vAlign w:val="center"/>
          </w:tcPr>
          <w:p w:rsidRPr="00392F89" w:rsidR="004A7E4B" w:rsidP="00F32A79" w:rsidRDefault="004A7E4B" w14:paraId="1A7411C7" w14:textId="77777777">
            <w:pPr>
              <w:rPr>
                <w:rFonts w:asciiTheme="minorHAnsi" w:hAnsiTheme="minorHAnsi" w:cstheme="minorHAnsi"/>
              </w:rPr>
            </w:pPr>
            <w:r w:rsidRPr="00392F89">
              <w:rPr>
                <w:rFonts w:asciiTheme="minorHAnsi" w:hAnsiTheme="minorHAnsi" w:cstheme="minorHAnsi"/>
                <w:b/>
                <w:bCs/>
                <w:color w:val="000000"/>
                <w:sz w:val="20"/>
                <w:szCs w:val="20"/>
                <w:lang w:eastAsia="en-IN"/>
              </w:rPr>
              <w:t> </w:t>
            </w:r>
          </w:p>
        </w:tc>
        <w:tc>
          <w:tcPr>
            <w:tcW w:w="567" w:type="dxa"/>
            <w:tcBorders>
              <w:top w:val="single" w:color="auto" w:sz="4" w:space="0"/>
              <w:left w:val="nil"/>
              <w:bottom w:val="single" w:color="auto" w:sz="4" w:space="0"/>
              <w:right w:val="single" w:color="auto" w:sz="4" w:space="0"/>
            </w:tcBorders>
            <w:shd w:val="clear" w:color="auto" w:fill="00B050"/>
            <w:vAlign w:val="center"/>
          </w:tcPr>
          <w:p w:rsidRPr="00392F89" w:rsidR="004A7E4B" w:rsidP="00F32A79" w:rsidRDefault="004A7E4B" w14:paraId="71DAC559" w14:textId="77777777">
            <w:pPr>
              <w:rPr>
                <w:rFonts w:asciiTheme="minorHAnsi" w:hAnsiTheme="minorHAnsi" w:cstheme="minorHAnsi"/>
              </w:rPr>
            </w:pPr>
            <w:r w:rsidRPr="00392F89">
              <w:rPr>
                <w:rFonts w:asciiTheme="minorHAnsi" w:hAnsiTheme="minorHAnsi" w:cstheme="minorHAnsi"/>
                <w:b/>
                <w:bCs/>
                <w:color w:val="000000"/>
                <w:sz w:val="20"/>
                <w:szCs w:val="20"/>
                <w:lang w:eastAsia="en-IN"/>
              </w:rPr>
              <w:t> </w:t>
            </w:r>
          </w:p>
        </w:tc>
        <w:tc>
          <w:tcPr>
            <w:tcW w:w="567" w:type="dxa"/>
            <w:tcBorders>
              <w:top w:val="single" w:color="auto" w:sz="4" w:space="0"/>
              <w:left w:val="nil"/>
              <w:bottom w:val="single" w:color="auto" w:sz="4" w:space="0"/>
              <w:right w:val="single" w:color="auto" w:sz="4" w:space="0"/>
            </w:tcBorders>
            <w:shd w:val="clear" w:color="auto" w:fill="00B050"/>
            <w:vAlign w:val="center"/>
          </w:tcPr>
          <w:p w:rsidRPr="00392F89" w:rsidR="004A7E4B" w:rsidP="00F32A79" w:rsidRDefault="004A7E4B" w14:paraId="70D1E12A" w14:textId="77777777">
            <w:pPr>
              <w:rPr>
                <w:rFonts w:asciiTheme="minorHAnsi" w:hAnsiTheme="minorHAnsi" w:cstheme="minorHAnsi"/>
              </w:rPr>
            </w:pPr>
            <w:r w:rsidRPr="00392F89">
              <w:rPr>
                <w:rFonts w:asciiTheme="minorHAnsi" w:hAnsiTheme="minorHAnsi" w:cstheme="minorHAnsi"/>
                <w:b/>
                <w:bCs/>
                <w:color w:val="000000"/>
                <w:sz w:val="20"/>
                <w:szCs w:val="20"/>
                <w:lang w:eastAsia="en-IN"/>
              </w:rPr>
              <w:t> </w:t>
            </w:r>
          </w:p>
        </w:tc>
        <w:tc>
          <w:tcPr>
            <w:tcW w:w="567" w:type="dxa"/>
            <w:tcBorders>
              <w:top w:val="single" w:color="auto" w:sz="4" w:space="0"/>
              <w:left w:val="nil"/>
              <w:bottom w:val="single" w:color="auto" w:sz="4" w:space="0"/>
              <w:right w:val="single" w:color="auto" w:sz="4" w:space="0"/>
            </w:tcBorders>
            <w:shd w:val="clear" w:color="auto" w:fill="00B050"/>
            <w:vAlign w:val="center"/>
          </w:tcPr>
          <w:p w:rsidRPr="00392F89" w:rsidR="004A7E4B" w:rsidP="00F32A79" w:rsidRDefault="004A7E4B" w14:paraId="3EB7EF96" w14:textId="77777777">
            <w:pPr>
              <w:rPr>
                <w:rFonts w:asciiTheme="minorHAnsi" w:hAnsiTheme="minorHAnsi" w:cstheme="minorHAnsi"/>
              </w:rPr>
            </w:pPr>
            <w:r w:rsidRPr="00392F89">
              <w:rPr>
                <w:rFonts w:asciiTheme="minorHAnsi" w:hAnsiTheme="minorHAnsi" w:cstheme="minorHAnsi"/>
                <w:b/>
                <w:bCs/>
                <w:color w:val="000000"/>
                <w:sz w:val="20"/>
                <w:szCs w:val="20"/>
                <w:lang w:eastAsia="en-IN"/>
              </w:rPr>
              <w:t> </w:t>
            </w:r>
          </w:p>
        </w:tc>
        <w:tc>
          <w:tcPr>
            <w:tcW w:w="567" w:type="dxa"/>
            <w:tcBorders>
              <w:top w:val="single" w:color="auto" w:sz="4" w:space="0"/>
              <w:left w:val="nil"/>
              <w:bottom w:val="single" w:color="auto" w:sz="4" w:space="0"/>
              <w:right w:val="single" w:color="auto" w:sz="4" w:space="0"/>
            </w:tcBorders>
            <w:shd w:val="clear" w:color="auto" w:fill="00B050"/>
            <w:vAlign w:val="center"/>
          </w:tcPr>
          <w:p w:rsidRPr="00392F89" w:rsidR="004A7E4B" w:rsidP="00F32A79" w:rsidRDefault="004A7E4B" w14:paraId="316F138D" w14:textId="77777777">
            <w:pPr>
              <w:rPr>
                <w:rFonts w:asciiTheme="minorHAnsi" w:hAnsiTheme="minorHAnsi" w:cstheme="minorHAnsi"/>
              </w:rPr>
            </w:pPr>
            <w:r w:rsidRPr="00392F89">
              <w:rPr>
                <w:rFonts w:asciiTheme="minorHAnsi" w:hAnsiTheme="minorHAnsi" w:cstheme="minorHAnsi"/>
                <w:b/>
                <w:bCs/>
                <w:color w:val="000000"/>
                <w:sz w:val="20"/>
                <w:szCs w:val="20"/>
                <w:lang w:eastAsia="en-IN"/>
              </w:rPr>
              <w:t> </w:t>
            </w:r>
          </w:p>
        </w:tc>
        <w:tc>
          <w:tcPr>
            <w:tcW w:w="567" w:type="dxa"/>
            <w:tcBorders>
              <w:top w:val="single" w:color="auto" w:sz="4" w:space="0"/>
              <w:left w:val="nil"/>
              <w:bottom w:val="single" w:color="auto" w:sz="4" w:space="0"/>
              <w:right w:val="single" w:color="auto" w:sz="4" w:space="0"/>
            </w:tcBorders>
            <w:shd w:val="clear" w:color="auto" w:fill="00B050"/>
            <w:vAlign w:val="center"/>
          </w:tcPr>
          <w:p w:rsidRPr="00392F89" w:rsidR="004A7E4B" w:rsidP="00F32A79" w:rsidRDefault="004A7E4B" w14:paraId="0D4DDBB2" w14:textId="77777777">
            <w:pPr>
              <w:rPr>
                <w:rFonts w:asciiTheme="minorHAnsi" w:hAnsiTheme="minorHAnsi" w:cstheme="minorHAnsi"/>
              </w:rPr>
            </w:pPr>
            <w:r w:rsidRPr="00392F89">
              <w:rPr>
                <w:rFonts w:asciiTheme="minorHAnsi" w:hAnsiTheme="minorHAnsi" w:cstheme="minorHAnsi"/>
                <w:b/>
                <w:bCs/>
                <w:color w:val="000000"/>
                <w:sz w:val="20"/>
                <w:szCs w:val="20"/>
                <w:lang w:eastAsia="en-IN"/>
              </w:rPr>
              <w:t> </w:t>
            </w:r>
          </w:p>
        </w:tc>
        <w:tc>
          <w:tcPr>
            <w:tcW w:w="567" w:type="dxa"/>
            <w:tcBorders>
              <w:top w:val="single" w:color="auto" w:sz="4" w:space="0"/>
              <w:left w:val="nil"/>
              <w:bottom w:val="single" w:color="auto" w:sz="4" w:space="0"/>
              <w:right w:val="single" w:color="auto" w:sz="4" w:space="0"/>
            </w:tcBorders>
            <w:shd w:val="clear" w:color="auto" w:fill="auto"/>
            <w:vAlign w:val="center"/>
          </w:tcPr>
          <w:p w:rsidRPr="00392F89" w:rsidR="004A7E4B" w:rsidP="00F32A79" w:rsidRDefault="004A7E4B" w14:paraId="7EF1FC79" w14:textId="77777777">
            <w:pPr>
              <w:rPr>
                <w:rFonts w:asciiTheme="minorHAnsi" w:hAnsiTheme="minorHAnsi" w:cstheme="minorHAnsi"/>
              </w:rPr>
            </w:pPr>
            <w:r w:rsidRPr="00392F89">
              <w:rPr>
                <w:rFonts w:asciiTheme="minorHAnsi" w:hAnsiTheme="minorHAnsi" w:cstheme="minorHAnsi"/>
                <w:b/>
                <w:bCs/>
                <w:color w:val="000000"/>
                <w:sz w:val="20"/>
                <w:szCs w:val="20"/>
                <w:lang w:eastAsia="en-IN"/>
              </w:rPr>
              <w:t> </w:t>
            </w:r>
          </w:p>
        </w:tc>
        <w:tc>
          <w:tcPr>
            <w:tcW w:w="567" w:type="dxa"/>
            <w:tcBorders>
              <w:top w:val="single" w:color="auto" w:sz="4" w:space="0"/>
              <w:left w:val="nil"/>
              <w:bottom w:val="single" w:color="auto" w:sz="4" w:space="0"/>
              <w:right w:val="single" w:color="auto" w:sz="4" w:space="0"/>
            </w:tcBorders>
            <w:shd w:val="clear" w:color="auto" w:fill="auto"/>
            <w:vAlign w:val="center"/>
          </w:tcPr>
          <w:p w:rsidRPr="00392F89" w:rsidR="004A7E4B" w:rsidP="00F32A79" w:rsidRDefault="004A7E4B" w14:paraId="246FB2BB" w14:textId="77777777">
            <w:pPr>
              <w:rPr>
                <w:rFonts w:asciiTheme="minorHAnsi" w:hAnsiTheme="minorHAnsi" w:cstheme="minorHAnsi"/>
              </w:rPr>
            </w:pPr>
            <w:r w:rsidRPr="00392F89">
              <w:rPr>
                <w:rFonts w:asciiTheme="minorHAnsi" w:hAnsiTheme="minorHAnsi" w:cstheme="minorHAnsi"/>
                <w:b/>
                <w:bCs/>
                <w:color w:val="000000"/>
                <w:sz w:val="20"/>
                <w:szCs w:val="20"/>
                <w:lang w:eastAsia="en-IN"/>
              </w:rPr>
              <w:t> </w:t>
            </w:r>
          </w:p>
        </w:tc>
        <w:tc>
          <w:tcPr>
            <w:tcW w:w="567" w:type="dxa"/>
            <w:tcBorders>
              <w:top w:val="single" w:color="auto" w:sz="4" w:space="0"/>
              <w:left w:val="nil"/>
              <w:bottom w:val="single" w:color="auto" w:sz="4" w:space="0"/>
              <w:right w:val="single" w:color="auto" w:sz="4" w:space="0"/>
            </w:tcBorders>
            <w:shd w:val="clear" w:color="auto" w:fill="auto"/>
            <w:vAlign w:val="center"/>
          </w:tcPr>
          <w:p w:rsidRPr="00392F89" w:rsidR="004A7E4B" w:rsidP="00F32A79" w:rsidRDefault="004A7E4B" w14:paraId="6C2884AD" w14:textId="77777777">
            <w:pPr>
              <w:rPr>
                <w:rFonts w:asciiTheme="minorHAnsi" w:hAnsiTheme="minorHAnsi" w:cstheme="minorHAnsi"/>
              </w:rPr>
            </w:pPr>
            <w:r w:rsidRPr="00392F89">
              <w:rPr>
                <w:rFonts w:asciiTheme="minorHAnsi" w:hAnsiTheme="minorHAnsi" w:cstheme="minorHAnsi"/>
                <w:b/>
                <w:bCs/>
                <w:color w:val="000000"/>
                <w:sz w:val="20"/>
                <w:szCs w:val="20"/>
                <w:lang w:eastAsia="en-IN"/>
              </w:rPr>
              <w:t> </w:t>
            </w:r>
          </w:p>
        </w:tc>
        <w:tc>
          <w:tcPr>
            <w:tcW w:w="709" w:type="dxa"/>
            <w:tcBorders>
              <w:top w:val="single" w:color="auto" w:sz="4" w:space="0"/>
              <w:left w:val="nil"/>
              <w:bottom w:val="single" w:color="auto" w:sz="4" w:space="0"/>
              <w:right w:val="single" w:color="auto" w:sz="4" w:space="0"/>
            </w:tcBorders>
            <w:shd w:val="clear" w:color="auto" w:fill="FFFFFF" w:themeFill="background1"/>
            <w:vAlign w:val="center"/>
          </w:tcPr>
          <w:p w:rsidRPr="00392F89" w:rsidR="004A7E4B" w:rsidP="00F32A79" w:rsidRDefault="004A7E4B" w14:paraId="6976CB65" w14:textId="77777777">
            <w:pPr>
              <w:rPr>
                <w:rFonts w:asciiTheme="minorHAnsi" w:hAnsiTheme="minorHAnsi" w:cstheme="minorHAnsi"/>
              </w:rPr>
            </w:pPr>
            <w:r w:rsidRPr="00392F89">
              <w:rPr>
                <w:rFonts w:asciiTheme="minorHAnsi" w:hAnsiTheme="minorHAnsi" w:cstheme="minorHAnsi"/>
                <w:b/>
                <w:bCs/>
                <w:color w:val="000000"/>
                <w:sz w:val="20"/>
                <w:szCs w:val="20"/>
                <w:lang w:eastAsia="en-IN"/>
              </w:rPr>
              <w:t> </w:t>
            </w:r>
          </w:p>
        </w:tc>
        <w:tc>
          <w:tcPr>
            <w:tcW w:w="512" w:type="dxa"/>
            <w:vAlign w:val="center"/>
          </w:tcPr>
          <w:p w:rsidRPr="00392F89" w:rsidR="004A7E4B" w:rsidP="00F32A79" w:rsidRDefault="004A7E4B" w14:paraId="0D65C6EC" w14:textId="77777777">
            <w:pPr>
              <w:rPr>
                <w:rFonts w:asciiTheme="minorHAnsi" w:hAnsiTheme="minorHAnsi" w:cstheme="minorHAnsi"/>
              </w:rPr>
            </w:pPr>
            <w:r w:rsidRPr="00392F89">
              <w:rPr>
                <w:rFonts w:asciiTheme="minorHAnsi" w:hAnsiTheme="minorHAnsi" w:cstheme="minorHAnsi"/>
                <w:b/>
                <w:bCs/>
                <w:color w:val="000000"/>
                <w:sz w:val="20"/>
                <w:szCs w:val="20"/>
                <w:lang w:eastAsia="en-IN"/>
              </w:rPr>
              <w:t> </w:t>
            </w:r>
          </w:p>
        </w:tc>
        <w:tc>
          <w:tcPr>
            <w:tcW w:w="512" w:type="dxa"/>
            <w:vAlign w:val="center"/>
          </w:tcPr>
          <w:p w:rsidRPr="00392F89" w:rsidR="004A7E4B" w:rsidP="00F32A79" w:rsidRDefault="004A7E4B" w14:paraId="148D0E6C" w14:textId="77777777">
            <w:pPr>
              <w:rPr>
                <w:rFonts w:asciiTheme="minorHAnsi" w:hAnsiTheme="minorHAnsi" w:cstheme="minorHAnsi"/>
              </w:rPr>
            </w:pPr>
            <w:r w:rsidRPr="00392F89">
              <w:rPr>
                <w:rFonts w:asciiTheme="minorHAnsi" w:hAnsiTheme="minorHAnsi" w:cstheme="minorHAnsi"/>
                <w:b/>
                <w:bCs/>
                <w:color w:val="000000"/>
                <w:sz w:val="20"/>
                <w:szCs w:val="20"/>
                <w:lang w:eastAsia="en-IN"/>
              </w:rPr>
              <w:t> </w:t>
            </w:r>
          </w:p>
        </w:tc>
      </w:tr>
      <w:tr w:rsidRPr="00454F18" w:rsidR="004A7E4B" w:rsidTr="00F32A79" w14:paraId="421E3C99" w14:textId="77777777">
        <w:trPr>
          <w:gridAfter w:val="2"/>
          <w:wAfter w:w="1024" w:type="dxa"/>
          <w:trHeight w:val="255"/>
        </w:trPr>
        <w:tc>
          <w:tcPr>
            <w:tcW w:w="3171" w:type="dxa"/>
            <w:tcBorders>
              <w:top w:val="nil"/>
              <w:left w:val="single" w:color="auto" w:sz="4" w:space="0"/>
              <w:bottom w:val="single" w:color="auto" w:sz="4" w:space="0"/>
              <w:right w:val="single" w:color="auto" w:sz="4" w:space="0"/>
            </w:tcBorders>
            <w:shd w:val="clear" w:color="auto" w:fill="auto"/>
            <w:noWrap/>
            <w:vAlign w:val="center"/>
          </w:tcPr>
          <w:p w:rsidRPr="00392F89" w:rsidR="004A7E4B" w:rsidP="00F32A79" w:rsidRDefault="004A7E4B" w14:paraId="7A13C413" w14:textId="77777777">
            <w:pPr>
              <w:rPr>
                <w:rFonts w:asciiTheme="minorHAnsi" w:hAnsiTheme="minorHAnsi" w:eastAsiaTheme="minorHAnsi" w:cstheme="minorHAnsi"/>
                <w:sz w:val="20"/>
                <w:lang w:val="en-GB"/>
              </w:rPr>
            </w:pPr>
            <w:r w:rsidRPr="00392F89">
              <w:rPr>
                <w:rFonts w:asciiTheme="minorHAnsi" w:hAnsiTheme="minorHAnsi" w:eastAsiaTheme="minorHAnsi" w:cstheme="minorHAnsi"/>
                <w:sz w:val="20"/>
                <w:lang w:val="en-GB"/>
              </w:rPr>
              <w:t>Data analysis and reporting, manuscript preparation</w:t>
            </w:r>
          </w:p>
        </w:tc>
        <w:tc>
          <w:tcPr>
            <w:tcW w:w="425"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635600D1"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FFFFFF" w:themeFill="background1"/>
            <w:vAlign w:val="center"/>
          </w:tcPr>
          <w:p w:rsidRPr="00392F89" w:rsidR="004A7E4B" w:rsidP="00F32A79" w:rsidRDefault="004A7E4B" w14:paraId="756A42B1"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auto"/>
            <w:vAlign w:val="center"/>
          </w:tcPr>
          <w:p w:rsidRPr="00392F89" w:rsidR="004A7E4B" w:rsidP="00F32A79" w:rsidRDefault="004A7E4B" w14:paraId="088D684E"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00B050"/>
            <w:vAlign w:val="center"/>
          </w:tcPr>
          <w:p w:rsidRPr="00392F89" w:rsidR="004A7E4B" w:rsidP="00F32A79" w:rsidRDefault="004A7E4B" w14:paraId="33E7304F"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00B050"/>
            <w:vAlign w:val="center"/>
          </w:tcPr>
          <w:p w:rsidRPr="00392F89" w:rsidR="004A7E4B" w:rsidP="00F32A79" w:rsidRDefault="004A7E4B" w14:paraId="4735147A"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00B050"/>
            <w:vAlign w:val="center"/>
          </w:tcPr>
          <w:p w:rsidRPr="00392F89" w:rsidR="004A7E4B" w:rsidP="00F32A79" w:rsidRDefault="004A7E4B" w14:paraId="5A5F54A0"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00B050"/>
            <w:vAlign w:val="center"/>
          </w:tcPr>
          <w:p w:rsidRPr="00392F89" w:rsidR="004A7E4B" w:rsidP="00F32A79" w:rsidRDefault="004A7E4B" w14:paraId="163E62D5"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00B050"/>
            <w:vAlign w:val="center"/>
          </w:tcPr>
          <w:p w:rsidRPr="00392F89" w:rsidR="004A7E4B" w:rsidP="00F32A79" w:rsidRDefault="004A7E4B" w14:paraId="72623DA6" w14:textId="77777777">
            <w:pPr>
              <w:rPr>
                <w:rFonts w:asciiTheme="minorHAnsi" w:hAnsiTheme="minorHAnsi" w:cstheme="minorHAnsi"/>
              </w:rPr>
            </w:pPr>
          </w:p>
        </w:tc>
        <w:tc>
          <w:tcPr>
            <w:tcW w:w="567" w:type="dxa"/>
            <w:tcBorders>
              <w:top w:val="nil"/>
              <w:left w:val="nil"/>
              <w:bottom w:val="single" w:color="auto" w:sz="4" w:space="0"/>
              <w:right w:val="single" w:color="auto" w:sz="4" w:space="0"/>
            </w:tcBorders>
            <w:shd w:val="clear" w:color="auto" w:fill="00B050"/>
            <w:vAlign w:val="center"/>
          </w:tcPr>
          <w:p w:rsidRPr="00392F89" w:rsidR="004A7E4B" w:rsidP="00F32A79" w:rsidRDefault="004A7E4B" w14:paraId="3DE3F2F4" w14:textId="77777777">
            <w:pPr>
              <w:rPr>
                <w:rFonts w:asciiTheme="minorHAnsi" w:hAnsiTheme="minorHAnsi" w:cstheme="minorHAnsi"/>
              </w:rPr>
            </w:pPr>
          </w:p>
        </w:tc>
        <w:tc>
          <w:tcPr>
            <w:tcW w:w="709" w:type="dxa"/>
            <w:tcBorders>
              <w:top w:val="nil"/>
              <w:left w:val="nil"/>
              <w:bottom w:val="single" w:color="auto" w:sz="4" w:space="0"/>
              <w:right w:val="single" w:color="auto" w:sz="4" w:space="0"/>
            </w:tcBorders>
            <w:shd w:val="clear" w:color="auto" w:fill="FFFFFF" w:themeFill="background1"/>
            <w:vAlign w:val="center"/>
          </w:tcPr>
          <w:p w:rsidRPr="00392F89" w:rsidR="004A7E4B" w:rsidP="00F32A79" w:rsidRDefault="004A7E4B" w14:paraId="6CEC58F9" w14:textId="77777777">
            <w:pPr>
              <w:rPr>
                <w:rFonts w:asciiTheme="minorHAnsi" w:hAnsiTheme="minorHAnsi" w:cstheme="minorHAnsi"/>
              </w:rPr>
            </w:pPr>
          </w:p>
        </w:tc>
      </w:tr>
    </w:tbl>
    <w:p w:rsidRPr="00392F89" w:rsidR="004A7E4B" w:rsidP="004A7E4B" w:rsidRDefault="004A7E4B" w14:paraId="1D07820A" w14:textId="77777777">
      <w:pPr>
        <w:rPr>
          <w:rFonts w:asciiTheme="minorHAnsi" w:hAnsiTheme="minorHAnsi" w:cstheme="minorHAnsi"/>
          <w:sz w:val="20"/>
          <w:szCs w:val="20"/>
        </w:rPr>
      </w:pPr>
    </w:p>
    <w:p w:rsidRPr="00392F89" w:rsidR="004A7E4B" w:rsidP="004A7E4B" w:rsidRDefault="004A7E4B" w14:paraId="441485E9" w14:textId="77777777">
      <w:pPr>
        <w:rPr>
          <w:rFonts w:asciiTheme="minorHAnsi" w:hAnsiTheme="minorHAnsi" w:cstheme="minorHAnsi"/>
          <w:sz w:val="20"/>
          <w:szCs w:val="20"/>
        </w:rPr>
      </w:pPr>
    </w:p>
    <w:tbl>
      <w:tblPr>
        <w:tblW w:w="9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578"/>
        <w:gridCol w:w="221"/>
        <w:gridCol w:w="626"/>
        <w:gridCol w:w="383"/>
        <w:gridCol w:w="348"/>
        <w:gridCol w:w="79"/>
        <w:gridCol w:w="1438"/>
        <w:gridCol w:w="61"/>
        <w:gridCol w:w="391"/>
        <w:gridCol w:w="23"/>
        <w:gridCol w:w="337"/>
        <w:gridCol w:w="827"/>
        <w:gridCol w:w="346"/>
        <w:gridCol w:w="1190"/>
        <w:gridCol w:w="42"/>
        <w:gridCol w:w="1578"/>
      </w:tblGrid>
      <w:tr w:rsidRPr="00454F18" w:rsidR="004A7E4B" w:rsidTr="00F32A79" w14:paraId="675ACDAA" w14:textId="77777777">
        <w:trPr>
          <w:trHeight w:val="224"/>
        </w:trPr>
        <w:tc>
          <w:tcPr>
            <w:tcW w:w="9468" w:type="dxa"/>
            <w:gridSpan w:val="16"/>
          </w:tcPr>
          <w:p w:rsidRPr="00392F89" w:rsidR="004A7E4B" w:rsidP="00F32A79" w:rsidRDefault="004A7E4B" w14:paraId="62621209" w14:textId="4CD2AB87">
            <w:pPr>
              <w:jc w:val="center"/>
              <w:rPr>
                <w:rFonts w:eastAsia="Calibri" w:asciiTheme="minorHAnsi" w:hAnsiTheme="minorHAnsi" w:cstheme="minorHAnsi"/>
                <w:b/>
                <w:sz w:val="28"/>
                <w:szCs w:val="20"/>
              </w:rPr>
            </w:pPr>
            <w:bookmarkStart w:name="_Toc17282060" w:id="23"/>
            <w:r w:rsidRPr="00392F89">
              <w:rPr>
                <w:rFonts w:eastAsia="Calibri" w:asciiTheme="minorHAnsi" w:hAnsiTheme="minorHAnsi" w:cstheme="minorHAnsi"/>
                <w:b/>
                <w:sz w:val="28"/>
                <w:szCs w:val="20"/>
              </w:rPr>
              <w:t>Africa RISING West Africa Activity Protocol – Outcome 1: MA1113-</w:t>
            </w:r>
            <w:bookmarkEnd w:id="23"/>
            <w:r w:rsidRPr="00392F89">
              <w:rPr>
                <w:rFonts w:eastAsia="Calibri" w:asciiTheme="minorHAnsi" w:hAnsiTheme="minorHAnsi" w:cstheme="minorHAnsi"/>
                <w:b/>
                <w:sz w:val="28"/>
                <w:szCs w:val="20"/>
              </w:rPr>
              <w:t>21</w:t>
            </w:r>
          </w:p>
        </w:tc>
      </w:tr>
      <w:tr w:rsidRPr="00454F18" w:rsidR="004A7E4B" w:rsidTr="00F32A79" w14:paraId="505E1DB2" w14:textId="77777777">
        <w:trPr>
          <w:trHeight w:val="224"/>
        </w:trPr>
        <w:tc>
          <w:tcPr>
            <w:tcW w:w="9468" w:type="dxa"/>
            <w:gridSpan w:val="16"/>
          </w:tcPr>
          <w:p w:rsidRPr="00392F89" w:rsidR="004A7E4B" w:rsidP="00F32A79" w:rsidRDefault="004A7E4B" w14:paraId="2190F044"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Outcome 1: Farmers and farming communities in the project area are </w:t>
            </w:r>
            <w:r w:rsidRPr="00392F89">
              <w:rPr>
                <w:rFonts w:eastAsia="Calibri" w:asciiTheme="minorHAnsi" w:hAnsiTheme="minorHAnsi" w:cstheme="minorHAnsi"/>
                <w:noProof/>
                <w:sz w:val="20"/>
                <w:szCs w:val="20"/>
              </w:rPr>
              <w:t>practicing</w:t>
            </w:r>
            <w:r w:rsidRPr="00392F89">
              <w:rPr>
                <w:rFonts w:eastAsia="Calibri" w:asciiTheme="minorHAnsi" w:hAnsiTheme="minorHAnsi" w:cstheme="minorHAnsi"/>
                <w:sz w:val="20"/>
                <w:szCs w:val="20"/>
              </w:rPr>
              <w:t xml:space="preserve"> more productive, resilient, profitable and sustainably intensified crop-livestock systems linked to markets</w:t>
            </w:r>
          </w:p>
        </w:tc>
      </w:tr>
      <w:tr w:rsidRPr="00454F18" w:rsidR="004A7E4B" w:rsidTr="00F32A79" w14:paraId="548D5A40" w14:textId="77777777">
        <w:tc>
          <w:tcPr>
            <w:tcW w:w="2425" w:type="dxa"/>
            <w:gridSpan w:val="3"/>
          </w:tcPr>
          <w:p w:rsidRPr="00392F89" w:rsidR="004A7E4B" w:rsidP="00F32A79" w:rsidRDefault="004A7E4B" w14:paraId="45A609F5"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a. Output 1.1</w:t>
            </w:r>
          </w:p>
        </w:tc>
        <w:tc>
          <w:tcPr>
            <w:tcW w:w="7043" w:type="dxa"/>
            <w:gridSpan w:val="13"/>
          </w:tcPr>
          <w:p w:rsidRPr="00392F89" w:rsidR="004A7E4B" w:rsidP="00F32A79" w:rsidRDefault="004A7E4B" w14:paraId="0DD8E31C" w14:textId="77777777">
            <w:pPr>
              <w:rPr>
                <w:rFonts w:asciiTheme="minorHAnsi" w:hAnsiTheme="minorHAnsi" w:cstheme="minorHAnsi"/>
                <w:color w:val="000000"/>
                <w:sz w:val="20"/>
                <w:szCs w:val="20"/>
              </w:rPr>
            </w:pPr>
            <w:r w:rsidRPr="00392F89">
              <w:rPr>
                <w:rFonts w:asciiTheme="minorHAnsi" w:hAnsiTheme="minorHAnsi" w:cstheme="minorHAnsi"/>
                <w:noProof/>
                <w:color w:val="000000"/>
                <w:sz w:val="20"/>
                <w:szCs w:val="20"/>
              </w:rPr>
              <w:t>Research</w:t>
            </w:r>
            <w:r w:rsidRPr="00392F89">
              <w:rPr>
                <w:rFonts w:asciiTheme="minorHAnsi" w:hAnsiTheme="minorHAnsi" w:cstheme="minorHAnsi"/>
                <w:color w:val="000000"/>
                <w:sz w:val="20"/>
                <w:szCs w:val="20"/>
              </w:rPr>
              <w:t xml:space="preserve"> products for more productive, intensive, diverse, profitable and resilient crops (cereals, legumes, vegetables), livestock (sheep, goats, cattle, poultry and pigs) and integrated crop-livestock farming systems are identified and disseminated to farmers through development partners</w:t>
            </w:r>
            <w:r w:rsidRPr="00392F89">
              <w:rPr>
                <w:rFonts w:asciiTheme="minorHAnsi" w:hAnsiTheme="minorHAnsi" w:cstheme="minorHAnsi"/>
                <w:sz w:val="20"/>
                <w:szCs w:val="20"/>
              </w:rPr>
              <w:t xml:space="preserve"> </w:t>
            </w:r>
            <w:r w:rsidRPr="00392F89">
              <w:rPr>
                <w:rFonts w:asciiTheme="minorHAnsi" w:hAnsiTheme="minorHAnsi" w:cstheme="minorHAnsi"/>
                <w:color w:val="000000"/>
                <w:sz w:val="20"/>
                <w:szCs w:val="20"/>
              </w:rPr>
              <w:t>in the intervention communities</w:t>
            </w:r>
          </w:p>
        </w:tc>
      </w:tr>
      <w:tr w:rsidRPr="00454F18" w:rsidR="004A7E4B" w:rsidTr="00F32A79" w14:paraId="2899B45B" w14:textId="77777777">
        <w:tc>
          <w:tcPr>
            <w:tcW w:w="2425" w:type="dxa"/>
            <w:gridSpan w:val="3"/>
          </w:tcPr>
          <w:p w:rsidRPr="00392F89" w:rsidR="004A7E4B" w:rsidP="00F32A79" w:rsidRDefault="004A7E4B" w14:paraId="4DCC221D"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b. Activity 1.1.1</w:t>
            </w:r>
          </w:p>
        </w:tc>
        <w:tc>
          <w:tcPr>
            <w:tcW w:w="7043" w:type="dxa"/>
            <w:gridSpan w:val="13"/>
          </w:tcPr>
          <w:p w:rsidRPr="00392F89" w:rsidR="004A7E4B" w:rsidP="00F32A79" w:rsidRDefault="004A7E4B" w14:paraId="2B459CB6" w14:textId="77777777">
            <w:pPr>
              <w:rPr>
                <w:rFonts w:asciiTheme="minorHAnsi" w:hAnsiTheme="minorHAnsi" w:cstheme="minorHAnsi"/>
                <w:sz w:val="20"/>
                <w:szCs w:val="20"/>
              </w:rPr>
            </w:pPr>
            <w:r w:rsidRPr="00392F89">
              <w:rPr>
                <w:rFonts w:asciiTheme="minorHAnsi" w:hAnsiTheme="minorHAnsi" w:cstheme="minorHAnsi"/>
                <w:sz w:val="20"/>
                <w:szCs w:val="20"/>
              </w:rPr>
              <w:t>Test a combination of climate-smart crop varieties and agronomic practices to increase and sustain food and feed production</w:t>
            </w:r>
          </w:p>
        </w:tc>
      </w:tr>
      <w:tr w:rsidRPr="00454F18" w:rsidR="004A7E4B" w:rsidTr="00F32A79" w14:paraId="508DEF83" w14:textId="77777777">
        <w:tc>
          <w:tcPr>
            <w:tcW w:w="2425" w:type="dxa"/>
            <w:gridSpan w:val="3"/>
          </w:tcPr>
          <w:p w:rsidRPr="00392F89" w:rsidR="004A7E4B" w:rsidP="00F32A79" w:rsidRDefault="004A7E4B" w14:paraId="2BA8D06A"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c. Sub-</w:t>
            </w:r>
            <w:r w:rsidRPr="00392F89">
              <w:rPr>
                <w:rFonts w:asciiTheme="minorHAnsi" w:hAnsiTheme="minorHAnsi" w:cstheme="minorHAnsi"/>
                <w:sz w:val="20"/>
                <w:szCs w:val="20"/>
              </w:rPr>
              <w:t>activity MA1113-21</w:t>
            </w:r>
          </w:p>
        </w:tc>
        <w:tc>
          <w:tcPr>
            <w:tcW w:w="7043" w:type="dxa"/>
            <w:gridSpan w:val="13"/>
          </w:tcPr>
          <w:p w:rsidRPr="00392F89" w:rsidR="004A7E4B" w:rsidP="00F32A79" w:rsidRDefault="004A7E4B" w14:paraId="065045AF" w14:textId="77777777">
            <w:pPr>
              <w:rPr>
                <w:rFonts w:asciiTheme="minorHAnsi" w:hAnsiTheme="minorHAnsi" w:cstheme="minorHAnsi"/>
                <w:sz w:val="20"/>
                <w:szCs w:val="20"/>
              </w:rPr>
            </w:pPr>
            <w:r w:rsidRPr="00392F89">
              <w:rPr>
                <w:rFonts w:asciiTheme="minorHAnsi" w:hAnsiTheme="minorHAnsi" w:cstheme="minorHAnsi"/>
                <w:sz w:val="20"/>
                <w:szCs w:val="20"/>
              </w:rPr>
              <w:t xml:space="preserve">Testing adaptation of dual purposes sorghum hybrids </w:t>
            </w:r>
            <w:r>
              <w:rPr>
                <w:rFonts w:asciiTheme="minorHAnsi" w:hAnsiTheme="minorHAnsi" w:cstheme="minorHAnsi"/>
                <w:sz w:val="20"/>
                <w:szCs w:val="20"/>
              </w:rPr>
              <w:t xml:space="preserve">to different agro-ecologies </w:t>
            </w:r>
            <w:r w:rsidRPr="00392F89">
              <w:rPr>
                <w:rFonts w:asciiTheme="minorHAnsi" w:hAnsiTheme="minorHAnsi" w:cstheme="minorHAnsi"/>
                <w:sz w:val="20"/>
                <w:szCs w:val="20"/>
              </w:rPr>
              <w:t>in Mali to diversify options for crop-livestock integration</w:t>
            </w:r>
          </w:p>
        </w:tc>
      </w:tr>
      <w:tr w:rsidRPr="00454F18" w:rsidR="004A7E4B" w:rsidTr="00F32A79" w14:paraId="584F9297" w14:textId="77777777">
        <w:tc>
          <w:tcPr>
            <w:tcW w:w="2425" w:type="dxa"/>
            <w:gridSpan w:val="3"/>
          </w:tcPr>
          <w:p w:rsidRPr="00392F89" w:rsidR="004A7E4B" w:rsidP="00F32A79" w:rsidRDefault="004A7E4B" w14:paraId="702A637B" w14:textId="77777777">
            <w:pPr>
              <w:rPr>
                <w:rFonts w:eastAsia="Calibri" w:asciiTheme="minorHAnsi" w:hAnsiTheme="minorHAnsi" w:cstheme="minorHAnsi"/>
                <w:sz w:val="20"/>
                <w:szCs w:val="20"/>
              </w:rPr>
            </w:pPr>
          </w:p>
        </w:tc>
        <w:tc>
          <w:tcPr>
            <w:tcW w:w="7043" w:type="dxa"/>
            <w:gridSpan w:val="13"/>
          </w:tcPr>
          <w:p w:rsidRPr="00392F89" w:rsidR="004A7E4B" w:rsidP="00F32A79" w:rsidRDefault="004A7E4B" w14:paraId="25375F4B" w14:textId="77777777">
            <w:pPr>
              <w:rPr>
                <w:rFonts w:asciiTheme="minorHAnsi" w:hAnsiTheme="minorHAnsi" w:cstheme="minorHAnsi"/>
                <w:sz w:val="20"/>
                <w:szCs w:val="20"/>
              </w:rPr>
            </w:pPr>
          </w:p>
        </w:tc>
      </w:tr>
      <w:tr w:rsidRPr="00392F89" w:rsidR="004A7E4B" w:rsidTr="00F32A79" w14:paraId="41FF6915" w14:textId="77777777">
        <w:tc>
          <w:tcPr>
            <w:tcW w:w="9468" w:type="dxa"/>
            <w:gridSpan w:val="16"/>
          </w:tcPr>
          <w:p w:rsidRPr="00392F89" w:rsidR="004A7E4B" w:rsidP="00F32A79" w:rsidRDefault="004A7E4B" w14:paraId="7FB79C98"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d. Research team</w:t>
            </w:r>
          </w:p>
        </w:tc>
      </w:tr>
      <w:tr w:rsidRPr="00392F89" w:rsidR="004A7E4B" w:rsidTr="00F32A79" w14:paraId="7D6A3526" w14:textId="77777777">
        <w:tc>
          <w:tcPr>
            <w:tcW w:w="3235" w:type="dxa"/>
            <w:gridSpan w:val="6"/>
          </w:tcPr>
          <w:p w:rsidRPr="00392F89" w:rsidR="004A7E4B" w:rsidP="00F32A79" w:rsidRDefault="004A7E4B" w14:paraId="7E6F19D3"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Name</w:t>
            </w:r>
          </w:p>
        </w:tc>
        <w:tc>
          <w:tcPr>
            <w:tcW w:w="1913" w:type="dxa"/>
            <w:gridSpan w:val="4"/>
          </w:tcPr>
          <w:p w:rsidRPr="00392F89" w:rsidR="004A7E4B" w:rsidP="00F32A79" w:rsidRDefault="004A7E4B" w14:paraId="073EB3A2"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Institution</w:t>
            </w:r>
          </w:p>
        </w:tc>
        <w:tc>
          <w:tcPr>
            <w:tcW w:w="4320" w:type="dxa"/>
            <w:gridSpan w:val="6"/>
          </w:tcPr>
          <w:p w:rsidRPr="00392F89" w:rsidR="004A7E4B" w:rsidP="00F32A79" w:rsidRDefault="004A7E4B" w14:paraId="0B7E0A9F" w14:textId="77777777">
            <w:pPr>
              <w:rPr>
                <w:rFonts w:eastAsia="Calibri" w:asciiTheme="minorHAnsi" w:hAnsiTheme="minorHAnsi" w:cstheme="minorHAnsi"/>
                <w:sz w:val="20"/>
                <w:szCs w:val="20"/>
              </w:rPr>
            </w:pPr>
            <w:r>
              <w:rPr>
                <w:rFonts w:eastAsia="Calibri" w:asciiTheme="minorHAnsi" w:hAnsiTheme="minorHAnsi" w:cstheme="minorHAnsi"/>
                <w:sz w:val="20"/>
                <w:szCs w:val="20"/>
              </w:rPr>
              <w:t>Rôle</w:t>
            </w:r>
          </w:p>
        </w:tc>
      </w:tr>
      <w:tr w:rsidRPr="00392F89" w:rsidR="004A7E4B" w:rsidTr="00F32A79" w14:paraId="44E691EE" w14:textId="77777777">
        <w:trPr>
          <w:trHeight w:val="60"/>
        </w:trPr>
        <w:tc>
          <w:tcPr>
            <w:tcW w:w="3235" w:type="dxa"/>
            <w:gridSpan w:val="6"/>
          </w:tcPr>
          <w:p w:rsidRPr="00392F89" w:rsidR="004A7E4B" w:rsidP="00F32A79" w:rsidRDefault="004A7E4B" w14:paraId="6E85E644" w14:textId="77777777">
            <w:pPr>
              <w:rPr>
                <w:rFonts w:asciiTheme="minorHAnsi" w:hAnsiTheme="minorHAnsi" w:cstheme="minorHAnsi"/>
                <w:color w:val="000000"/>
                <w:sz w:val="20"/>
                <w:szCs w:val="20"/>
              </w:rPr>
            </w:pPr>
            <w:r w:rsidRPr="00392F89">
              <w:rPr>
                <w:rFonts w:asciiTheme="minorHAnsi" w:hAnsiTheme="minorHAnsi" w:cstheme="minorHAnsi"/>
                <w:color w:val="000000"/>
                <w:sz w:val="20"/>
                <w:szCs w:val="20"/>
              </w:rPr>
              <w:t>Baloua Nebie</w:t>
            </w:r>
          </w:p>
        </w:tc>
        <w:tc>
          <w:tcPr>
            <w:tcW w:w="1913" w:type="dxa"/>
            <w:gridSpan w:val="4"/>
          </w:tcPr>
          <w:p w:rsidRPr="00392F89" w:rsidR="004A7E4B" w:rsidP="00F32A79" w:rsidRDefault="004A7E4B" w14:paraId="21DFBB76" w14:textId="77777777">
            <w:pPr>
              <w:rPr>
                <w:rFonts w:asciiTheme="minorHAnsi" w:hAnsiTheme="minorHAnsi" w:cstheme="minorHAnsi"/>
                <w:color w:val="000000"/>
                <w:sz w:val="20"/>
                <w:szCs w:val="20"/>
              </w:rPr>
            </w:pPr>
            <w:r w:rsidRPr="00392F89">
              <w:rPr>
                <w:rFonts w:asciiTheme="minorHAnsi" w:hAnsiTheme="minorHAnsi" w:cstheme="minorHAnsi"/>
                <w:color w:val="000000"/>
                <w:sz w:val="20"/>
                <w:szCs w:val="20"/>
              </w:rPr>
              <w:t>ICRISAT</w:t>
            </w:r>
          </w:p>
        </w:tc>
        <w:tc>
          <w:tcPr>
            <w:tcW w:w="4320" w:type="dxa"/>
            <w:gridSpan w:val="6"/>
          </w:tcPr>
          <w:p w:rsidRPr="00392F89" w:rsidR="004A7E4B" w:rsidP="00F32A79" w:rsidRDefault="004A7E4B" w14:paraId="1F2761FB" w14:textId="77777777">
            <w:pPr>
              <w:rPr>
                <w:rFonts w:asciiTheme="minorHAnsi" w:hAnsiTheme="minorHAnsi" w:cstheme="minorHAnsi"/>
                <w:color w:val="000000"/>
                <w:sz w:val="20"/>
                <w:szCs w:val="20"/>
              </w:rPr>
            </w:pPr>
            <w:r w:rsidRPr="00392F89">
              <w:rPr>
                <w:rFonts w:asciiTheme="minorHAnsi" w:hAnsiTheme="minorHAnsi" w:cstheme="minorHAnsi"/>
                <w:color w:val="000000"/>
                <w:sz w:val="20"/>
                <w:szCs w:val="20"/>
              </w:rPr>
              <w:t>Activity leader</w:t>
            </w:r>
          </w:p>
        </w:tc>
      </w:tr>
      <w:tr w:rsidRPr="00392F89" w:rsidR="004A7E4B" w:rsidTr="00F32A79" w14:paraId="7EFCE8B3" w14:textId="77777777">
        <w:trPr>
          <w:trHeight w:val="60"/>
        </w:trPr>
        <w:tc>
          <w:tcPr>
            <w:tcW w:w="3235" w:type="dxa"/>
            <w:gridSpan w:val="6"/>
          </w:tcPr>
          <w:p w:rsidRPr="00392F89" w:rsidR="004A7E4B" w:rsidP="00F32A79" w:rsidRDefault="004A7E4B" w14:paraId="5C7936B2" w14:textId="77777777">
            <w:pPr>
              <w:rPr>
                <w:rFonts w:asciiTheme="minorHAnsi" w:hAnsiTheme="minorHAnsi" w:cstheme="minorHAnsi"/>
                <w:color w:val="000000"/>
                <w:sz w:val="20"/>
                <w:szCs w:val="20"/>
              </w:rPr>
            </w:pPr>
            <w:r w:rsidRPr="00392F89">
              <w:rPr>
                <w:rFonts w:eastAsia="Calibri" w:asciiTheme="minorHAnsi" w:hAnsiTheme="minorHAnsi" w:cstheme="minorHAnsi"/>
                <w:sz w:val="20"/>
                <w:szCs w:val="20"/>
              </w:rPr>
              <w:t>Madina Diancoumba</w:t>
            </w:r>
          </w:p>
        </w:tc>
        <w:tc>
          <w:tcPr>
            <w:tcW w:w="1913" w:type="dxa"/>
            <w:gridSpan w:val="4"/>
          </w:tcPr>
          <w:p w:rsidRPr="00392F89" w:rsidR="004A7E4B" w:rsidP="00F32A79" w:rsidRDefault="004A7E4B" w14:paraId="31341F56" w14:textId="77777777">
            <w:pPr>
              <w:rPr>
                <w:rFonts w:asciiTheme="minorHAnsi" w:hAnsiTheme="minorHAnsi" w:cstheme="minorHAnsi"/>
                <w:color w:val="000000"/>
                <w:sz w:val="20"/>
                <w:szCs w:val="20"/>
              </w:rPr>
            </w:pPr>
            <w:r w:rsidRPr="00392F89">
              <w:rPr>
                <w:rFonts w:eastAsia="Calibri" w:asciiTheme="minorHAnsi" w:hAnsiTheme="minorHAnsi" w:cstheme="minorHAnsi"/>
                <w:sz w:val="20"/>
                <w:szCs w:val="20"/>
              </w:rPr>
              <w:t>ICRISAT</w:t>
            </w:r>
          </w:p>
        </w:tc>
        <w:tc>
          <w:tcPr>
            <w:tcW w:w="4320" w:type="dxa"/>
            <w:gridSpan w:val="6"/>
          </w:tcPr>
          <w:p w:rsidRPr="00392F89" w:rsidR="004A7E4B" w:rsidP="00F32A79" w:rsidRDefault="004A7E4B" w14:paraId="37A2E376" w14:textId="77777777">
            <w:pPr>
              <w:rPr>
                <w:rFonts w:asciiTheme="minorHAnsi" w:hAnsiTheme="minorHAnsi" w:cstheme="minorHAnsi"/>
                <w:color w:val="000000"/>
                <w:sz w:val="20"/>
                <w:szCs w:val="20"/>
              </w:rPr>
            </w:pPr>
            <w:r w:rsidRPr="00392F89">
              <w:rPr>
                <w:rFonts w:eastAsia="Calibri" w:asciiTheme="minorHAnsi" w:hAnsiTheme="minorHAnsi" w:cstheme="minorHAnsi"/>
                <w:sz w:val="20"/>
                <w:szCs w:val="20"/>
              </w:rPr>
              <w:t>Postdoctoral fellow, Modeling specialist</w:t>
            </w:r>
          </w:p>
        </w:tc>
      </w:tr>
      <w:tr w:rsidRPr="00392F89" w:rsidR="004A7E4B" w:rsidTr="00F32A79" w14:paraId="5C470813" w14:textId="77777777">
        <w:trPr>
          <w:trHeight w:val="60"/>
        </w:trPr>
        <w:tc>
          <w:tcPr>
            <w:tcW w:w="3235" w:type="dxa"/>
            <w:gridSpan w:val="6"/>
          </w:tcPr>
          <w:p w:rsidRPr="00392F89" w:rsidR="004A7E4B" w:rsidP="00F32A79" w:rsidRDefault="004A7E4B" w14:paraId="47781C21"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Nadine Worou</w:t>
            </w:r>
          </w:p>
        </w:tc>
        <w:tc>
          <w:tcPr>
            <w:tcW w:w="1913" w:type="dxa"/>
            <w:gridSpan w:val="4"/>
          </w:tcPr>
          <w:p w:rsidRPr="00392F89" w:rsidR="004A7E4B" w:rsidP="00F32A79" w:rsidRDefault="004A7E4B" w14:paraId="65DBF6A0"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ICRISAT</w:t>
            </w:r>
          </w:p>
        </w:tc>
        <w:tc>
          <w:tcPr>
            <w:tcW w:w="4320" w:type="dxa"/>
            <w:gridSpan w:val="6"/>
          </w:tcPr>
          <w:p w:rsidRPr="00392F89" w:rsidR="004A7E4B" w:rsidP="00F32A79" w:rsidRDefault="004A7E4B" w14:paraId="429153C2"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Modeling specialist</w:t>
            </w:r>
          </w:p>
        </w:tc>
      </w:tr>
      <w:tr w:rsidRPr="00392F89" w:rsidR="004A7E4B" w:rsidTr="00F32A79" w14:paraId="5782797A" w14:textId="77777777">
        <w:tc>
          <w:tcPr>
            <w:tcW w:w="3235" w:type="dxa"/>
            <w:gridSpan w:val="6"/>
          </w:tcPr>
          <w:p w:rsidRPr="00392F89" w:rsidR="004A7E4B" w:rsidP="00F32A79" w:rsidRDefault="004A7E4B" w14:paraId="2C0DAF7F" w14:textId="77777777">
            <w:pPr>
              <w:rPr>
                <w:rFonts w:asciiTheme="minorHAnsi" w:hAnsiTheme="minorHAnsi" w:cstheme="minorHAnsi"/>
                <w:color w:val="000000"/>
                <w:sz w:val="20"/>
                <w:szCs w:val="20"/>
              </w:rPr>
            </w:pPr>
            <w:r w:rsidRPr="00392F89">
              <w:rPr>
                <w:rFonts w:asciiTheme="minorHAnsi" w:hAnsiTheme="minorHAnsi" w:cstheme="minorHAnsi"/>
                <w:color w:val="000000"/>
                <w:sz w:val="20"/>
                <w:szCs w:val="20"/>
              </w:rPr>
              <w:t xml:space="preserve">Felix Badolo </w:t>
            </w:r>
          </w:p>
        </w:tc>
        <w:tc>
          <w:tcPr>
            <w:tcW w:w="1913" w:type="dxa"/>
            <w:gridSpan w:val="4"/>
          </w:tcPr>
          <w:p w:rsidRPr="00392F89" w:rsidR="004A7E4B" w:rsidP="00F32A79" w:rsidRDefault="004A7E4B" w14:paraId="241278E0" w14:textId="77777777">
            <w:pPr>
              <w:rPr>
                <w:rFonts w:asciiTheme="minorHAnsi" w:hAnsiTheme="minorHAnsi" w:cstheme="minorHAnsi"/>
                <w:color w:val="000000"/>
                <w:sz w:val="20"/>
                <w:szCs w:val="20"/>
              </w:rPr>
            </w:pPr>
            <w:r w:rsidRPr="00392F89">
              <w:rPr>
                <w:rFonts w:asciiTheme="minorHAnsi" w:hAnsiTheme="minorHAnsi" w:cstheme="minorHAnsi"/>
                <w:color w:val="000000"/>
                <w:sz w:val="20"/>
                <w:szCs w:val="20"/>
              </w:rPr>
              <w:t>ICRISAT</w:t>
            </w:r>
          </w:p>
        </w:tc>
        <w:tc>
          <w:tcPr>
            <w:tcW w:w="4320" w:type="dxa"/>
            <w:gridSpan w:val="6"/>
          </w:tcPr>
          <w:p w:rsidRPr="00392F89" w:rsidR="004A7E4B" w:rsidP="00F32A79" w:rsidRDefault="004A7E4B" w14:paraId="73B3E5C4" w14:textId="77777777">
            <w:pPr>
              <w:rPr>
                <w:rFonts w:asciiTheme="minorHAnsi" w:hAnsiTheme="minorHAnsi" w:cstheme="minorHAnsi"/>
                <w:color w:val="000000"/>
                <w:sz w:val="20"/>
                <w:szCs w:val="20"/>
              </w:rPr>
            </w:pPr>
            <w:r w:rsidRPr="00392F89">
              <w:rPr>
                <w:rFonts w:asciiTheme="minorHAnsi" w:hAnsiTheme="minorHAnsi" w:cstheme="minorHAnsi"/>
                <w:color w:val="000000"/>
                <w:sz w:val="20"/>
                <w:szCs w:val="20"/>
              </w:rPr>
              <w:t>Economic analysis</w:t>
            </w:r>
          </w:p>
        </w:tc>
      </w:tr>
      <w:tr w:rsidRPr="00392F89" w:rsidR="004A7E4B" w:rsidTr="00F32A79" w14:paraId="3210ECE5" w14:textId="77777777">
        <w:tc>
          <w:tcPr>
            <w:tcW w:w="3235" w:type="dxa"/>
            <w:gridSpan w:val="6"/>
          </w:tcPr>
          <w:p w:rsidRPr="00392F89" w:rsidR="004A7E4B" w:rsidP="00F32A79" w:rsidRDefault="004A7E4B" w14:paraId="437B1F1A" w14:textId="77777777">
            <w:pPr>
              <w:rPr>
                <w:rFonts w:asciiTheme="minorHAnsi" w:hAnsiTheme="minorHAnsi" w:cstheme="minorHAnsi"/>
                <w:color w:val="000000"/>
                <w:sz w:val="20"/>
                <w:szCs w:val="20"/>
              </w:rPr>
            </w:pPr>
            <w:r w:rsidRPr="00392F89">
              <w:rPr>
                <w:rFonts w:asciiTheme="minorHAnsi" w:hAnsiTheme="minorHAnsi" w:cstheme="minorHAnsi"/>
                <w:color w:val="000000"/>
                <w:sz w:val="20"/>
                <w:szCs w:val="20"/>
              </w:rPr>
              <w:t>Mamourou Sidibe</w:t>
            </w:r>
          </w:p>
        </w:tc>
        <w:tc>
          <w:tcPr>
            <w:tcW w:w="1913" w:type="dxa"/>
            <w:gridSpan w:val="4"/>
          </w:tcPr>
          <w:p w:rsidRPr="00392F89" w:rsidR="004A7E4B" w:rsidP="00F32A79" w:rsidRDefault="004A7E4B" w14:paraId="656503DB" w14:textId="77777777">
            <w:pPr>
              <w:rPr>
                <w:rFonts w:asciiTheme="minorHAnsi" w:hAnsiTheme="minorHAnsi" w:cstheme="minorHAnsi"/>
                <w:color w:val="000000"/>
                <w:sz w:val="20"/>
                <w:szCs w:val="20"/>
              </w:rPr>
            </w:pPr>
            <w:r w:rsidRPr="00392F89">
              <w:rPr>
                <w:rFonts w:asciiTheme="minorHAnsi" w:hAnsiTheme="minorHAnsi" w:cstheme="minorHAnsi"/>
                <w:color w:val="000000"/>
                <w:sz w:val="20"/>
                <w:szCs w:val="20"/>
              </w:rPr>
              <w:t>ICRISAT</w:t>
            </w:r>
          </w:p>
        </w:tc>
        <w:tc>
          <w:tcPr>
            <w:tcW w:w="4320" w:type="dxa"/>
            <w:gridSpan w:val="6"/>
          </w:tcPr>
          <w:p w:rsidRPr="00392F89" w:rsidR="004A7E4B" w:rsidP="00F32A79" w:rsidRDefault="004A7E4B" w14:paraId="6F51D979" w14:textId="77777777">
            <w:pPr>
              <w:rPr>
                <w:rFonts w:asciiTheme="minorHAnsi" w:hAnsiTheme="minorHAnsi" w:cstheme="minorHAnsi"/>
                <w:color w:val="000000"/>
                <w:sz w:val="20"/>
                <w:szCs w:val="20"/>
              </w:rPr>
            </w:pPr>
            <w:r w:rsidRPr="00392F89">
              <w:rPr>
                <w:rFonts w:asciiTheme="minorHAnsi" w:hAnsiTheme="minorHAnsi" w:cstheme="minorHAnsi"/>
                <w:color w:val="000000"/>
                <w:sz w:val="20"/>
                <w:szCs w:val="20"/>
              </w:rPr>
              <w:t>Field activities</w:t>
            </w:r>
          </w:p>
        </w:tc>
      </w:tr>
      <w:tr w:rsidRPr="00392F89" w:rsidR="004A7E4B" w:rsidTr="00F32A79" w14:paraId="1FC4F507" w14:textId="77777777">
        <w:tc>
          <w:tcPr>
            <w:tcW w:w="3235" w:type="dxa"/>
            <w:gridSpan w:val="6"/>
          </w:tcPr>
          <w:p w:rsidRPr="00392F89" w:rsidR="004A7E4B" w:rsidP="00F32A79" w:rsidRDefault="004A7E4B" w14:paraId="4E5CE36F" w14:textId="77777777">
            <w:pPr>
              <w:rPr>
                <w:rFonts w:asciiTheme="minorHAnsi" w:hAnsiTheme="minorHAnsi" w:cstheme="minorHAnsi"/>
                <w:color w:val="000000"/>
                <w:sz w:val="20"/>
                <w:szCs w:val="20"/>
              </w:rPr>
            </w:pPr>
            <w:r w:rsidRPr="00392F89">
              <w:rPr>
                <w:rFonts w:asciiTheme="minorHAnsi" w:hAnsiTheme="minorHAnsi" w:cstheme="minorHAnsi"/>
                <w:color w:val="000000"/>
                <w:sz w:val="20"/>
                <w:szCs w:val="20"/>
              </w:rPr>
              <w:t>Abdoulaye Diallo</w:t>
            </w:r>
          </w:p>
        </w:tc>
        <w:tc>
          <w:tcPr>
            <w:tcW w:w="1913" w:type="dxa"/>
            <w:gridSpan w:val="4"/>
          </w:tcPr>
          <w:p w:rsidRPr="00392F89" w:rsidR="004A7E4B" w:rsidP="00F32A79" w:rsidRDefault="004A7E4B" w14:paraId="5C8DF5C9" w14:textId="77777777">
            <w:pPr>
              <w:rPr>
                <w:rFonts w:asciiTheme="minorHAnsi" w:hAnsiTheme="minorHAnsi" w:cstheme="minorHAnsi"/>
                <w:color w:val="000000"/>
                <w:sz w:val="20"/>
                <w:szCs w:val="20"/>
              </w:rPr>
            </w:pPr>
            <w:r w:rsidRPr="00392F89">
              <w:rPr>
                <w:rFonts w:asciiTheme="minorHAnsi" w:hAnsiTheme="minorHAnsi" w:cstheme="minorHAnsi"/>
                <w:color w:val="000000"/>
                <w:sz w:val="20"/>
                <w:szCs w:val="20"/>
              </w:rPr>
              <w:t>IER</w:t>
            </w:r>
          </w:p>
        </w:tc>
        <w:tc>
          <w:tcPr>
            <w:tcW w:w="4320" w:type="dxa"/>
            <w:gridSpan w:val="6"/>
          </w:tcPr>
          <w:p w:rsidRPr="00392F89" w:rsidR="004A7E4B" w:rsidP="00F32A79" w:rsidRDefault="004A7E4B" w14:paraId="4D1AFF67" w14:textId="77777777">
            <w:pPr>
              <w:rPr>
                <w:rFonts w:asciiTheme="minorHAnsi" w:hAnsiTheme="minorHAnsi" w:cstheme="minorHAnsi"/>
                <w:color w:val="000000"/>
                <w:sz w:val="20"/>
                <w:szCs w:val="20"/>
              </w:rPr>
            </w:pPr>
            <w:r w:rsidRPr="00392F89">
              <w:rPr>
                <w:rFonts w:asciiTheme="minorHAnsi" w:hAnsiTheme="minorHAnsi" w:cstheme="minorHAnsi"/>
                <w:color w:val="000000"/>
                <w:sz w:val="20"/>
                <w:szCs w:val="20"/>
              </w:rPr>
              <w:t>Field activities</w:t>
            </w:r>
          </w:p>
        </w:tc>
      </w:tr>
      <w:tr w:rsidRPr="00392F89" w:rsidR="004A7E4B" w:rsidTr="00F32A79" w14:paraId="2BEA2CC1" w14:textId="77777777">
        <w:tc>
          <w:tcPr>
            <w:tcW w:w="3235" w:type="dxa"/>
            <w:gridSpan w:val="6"/>
          </w:tcPr>
          <w:p w:rsidRPr="00392F89" w:rsidR="004A7E4B" w:rsidP="00F32A79" w:rsidRDefault="004A7E4B" w14:paraId="61F8C284" w14:textId="77777777">
            <w:pPr>
              <w:rPr>
                <w:rFonts w:asciiTheme="minorHAnsi" w:hAnsiTheme="minorHAnsi" w:cstheme="minorHAnsi"/>
                <w:color w:val="000000"/>
                <w:sz w:val="20"/>
                <w:szCs w:val="20"/>
              </w:rPr>
            </w:pPr>
            <w:r w:rsidRPr="00392F89">
              <w:rPr>
                <w:rFonts w:asciiTheme="minorHAnsi" w:hAnsiTheme="minorHAnsi" w:cstheme="minorHAnsi"/>
                <w:color w:val="000000"/>
                <w:sz w:val="20"/>
                <w:szCs w:val="20"/>
              </w:rPr>
              <w:t>Birhanu Zemadim</w:t>
            </w:r>
          </w:p>
        </w:tc>
        <w:tc>
          <w:tcPr>
            <w:tcW w:w="1913" w:type="dxa"/>
            <w:gridSpan w:val="4"/>
          </w:tcPr>
          <w:p w:rsidRPr="00392F89" w:rsidR="004A7E4B" w:rsidP="00F32A79" w:rsidRDefault="004A7E4B" w14:paraId="1F4B2BE7" w14:textId="77777777">
            <w:pPr>
              <w:rPr>
                <w:rFonts w:asciiTheme="minorHAnsi" w:hAnsiTheme="minorHAnsi" w:cstheme="minorHAnsi"/>
                <w:color w:val="000000"/>
                <w:sz w:val="20"/>
                <w:szCs w:val="20"/>
              </w:rPr>
            </w:pPr>
            <w:r w:rsidRPr="00392F89">
              <w:rPr>
                <w:rFonts w:asciiTheme="minorHAnsi" w:hAnsiTheme="minorHAnsi" w:cstheme="minorHAnsi"/>
                <w:color w:val="000000"/>
                <w:sz w:val="20"/>
                <w:szCs w:val="20"/>
              </w:rPr>
              <w:t>ICRISAT</w:t>
            </w:r>
          </w:p>
        </w:tc>
        <w:tc>
          <w:tcPr>
            <w:tcW w:w="4320" w:type="dxa"/>
            <w:gridSpan w:val="6"/>
          </w:tcPr>
          <w:p w:rsidRPr="00392F89" w:rsidR="004A7E4B" w:rsidP="00F32A79" w:rsidRDefault="004A7E4B" w14:paraId="21E0109D" w14:textId="77777777">
            <w:pPr>
              <w:rPr>
                <w:rFonts w:asciiTheme="minorHAnsi" w:hAnsiTheme="minorHAnsi" w:cstheme="minorHAnsi"/>
                <w:color w:val="000000"/>
                <w:sz w:val="20"/>
                <w:szCs w:val="20"/>
              </w:rPr>
            </w:pPr>
            <w:r w:rsidRPr="00392F89">
              <w:rPr>
                <w:rFonts w:asciiTheme="minorHAnsi" w:hAnsiTheme="minorHAnsi" w:cstheme="minorHAnsi"/>
                <w:color w:val="000000"/>
                <w:sz w:val="20"/>
                <w:szCs w:val="20"/>
              </w:rPr>
              <w:t>Activity coordinator</w:t>
            </w:r>
          </w:p>
        </w:tc>
      </w:tr>
      <w:tr w:rsidRPr="00392F89" w:rsidR="004A7E4B" w:rsidTr="00F32A79" w14:paraId="53A21047" w14:textId="77777777">
        <w:tc>
          <w:tcPr>
            <w:tcW w:w="3235" w:type="dxa"/>
            <w:gridSpan w:val="6"/>
          </w:tcPr>
          <w:p w:rsidRPr="00392F89" w:rsidR="004A7E4B" w:rsidP="00F32A79" w:rsidRDefault="004A7E4B" w14:paraId="51C3BA29" w14:textId="77777777">
            <w:pPr>
              <w:rPr>
                <w:rFonts w:asciiTheme="minorHAnsi" w:hAnsiTheme="minorHAnsi" w:cstheme="minorHAnsi"/>
                <w:color w:val="000000"/>
                <w:sz w:val="20"/>
                <w:szCs w:val="20"/>
              </w:rPr>
            </w:pPr>
            <w:r w:rsidRPr="00392F89">
              <w:rPr>
                <w:rFonts w:asciiTheme="minorHAnsi" w:hAnsiTheme="minorHAnsi" w:cstheme="minorHAnsi"/>
                <w:color w:val="000000"/>
                <w:sz w:val="20"/>
                <w:szCs w:val="20"/>
              </w:rPr>
              <w:t>Bougouna Sogoba</w:t>
            </w:r>
          </w:p>
        </w:tc>
        <w:tc>
          <w:tcPr>
            <w:tcW w:w="1913" w:type="dxa"/>
            <w:gridSpan w:val="4"/>
          </w:tcPr>
          <w:p w:rsidRPr="00392F89" w:rsidR="004A7E4B" w:rsidP="00F32A79" w:rsidRDefault="004A7E4B" w14:paraId="5CC98CC3" w14:textId="77777777">
            <w:pPr>
              <w:rPr>
                <w:rFonts w:asciiTheme="minorHAnsi" w:hAnsiTheme="minorHAnsi" w:cstheme="minorHAnsi"/>
                <w:color w:val="000000"/>
                <w:sz w:val="20"/>
                <w:szCs w:val="20"/>
              </w:rPr>
            </w:pPr>
            <w:r w:rsidRPr="00392F89">
              <w:rPr>
                <w:rFonts w:asciiTheme="minorHAnsi" w:hAnsiTheme="minorHAnsi" w:cstheme="minorHAnsi"/>
                <w:color w:val="000000"/>
                <w:sz w:val="20"/>
                <w:szCs w:val="20"/>
              </w:rPr>
              <w:t>AMEDD</w:t>
            </w:r>
          </w:p>
        </w:tc>
        <w:tc>
          <w:tcPr>
            <w:tcW w:w="4320" w:type="dxa"/>
            <w:gridSpan w:val="6"/>
          </w:tcPr>
          <w:p w:rsidRPr="00392F89" w:rsidR="004A7E4B" w:rsidP="00F32A79" w:rsidRDefault="004A7E4B" w14:paraId="3B29F4D3" w14:textId="77777777">
            <w:pPr>
              <w:rPr>
                <w:rFonts w:asciiTheme="minorHAnsi" w:hAnsiTheme="minorHAnsi" w:cstheme="minorHAnsi"/>
                <w:color w:val="000000"/>
                <w:sz w:val="20"/>
                <w:szCs w:val="20"/>
              </w:rPr>
            </w:pPr>
            <w:r w:rsidRPr="00392F89">
              <w:rPr>
                <w:rFonts w:asciiTheme="minorHAnsi" w:hAnsiTheme="minorHAnsi" w:cstheme="minorHAnsi"/>
                <w:color w:val="000000"/>
                <w:sz w:val="20"/>
                <w:szCs w:val="20"/>
              </w:rPr>
              <w:t>Farmers’ mobilization</w:t>
            </w:r>
          </w:p>
        </w:tc>
      </w:tr>
      <w:tr w:rsidRPr="00392F89" w:rsidR="004A7E4B" w:rsidTr="00F32A79" w14:paraId="077B226C" w14:textId="77777777">
        <w:tc>
          <w:tcPr>
            <w:tcW w:w="3235" w:type="dxa"/>
            <w:gridSpan w:val="6"/>
          </w:tcPr>
          <w:p w:rsidRPr="00392F89" w:rsidR="004A7E4B" w:rsidP="00F32A79" w:rsidRDefault="004A7E4B" w14:paraId="0B575487" w14:textId="77777777">
            <w:pPr>
              <w:rPr>
                <w:rFonts w:asciiTheme="minorHAnsi" w:hAnsiTheme="minorHAnsi" w:cstheme="minorHAnsi"/>
                <w:color w:val="000000"/>
                <w:sz w:val="20"/>
                <w:szCs w:val="20"/>
              </w:rPr>
            </w:pPr>
            <w:r w:rsidRPr="00392F89">
              <w:rPr>
                <w:rFonts w:asciiTheme="minorHAnsi" w:hAnsiTheme="minorHAnsi" w:cstheme="minorHAnsi"/>
                <w:color w:val="000000"/>
                <w:sz w:val="20"/>
                <w:szCs w:val="20"/>
              </w:rPr>
              <w:t>Mahamadou Dicko</w:t>
            </w:r>
          </w:p>
        </w:tc>
        <w:tc>
          <w:tcPr>
            <w:tcW w:w="1913" w:type="dxa"/>
            <w:gridSpan w:val="4"/>
          </w:tcPr>
          <w:p w:rsidRPr="00392F89" w:rsidR="004A7E4B" w:rsidP="00F32A79" w:rsidRDefault="004A7E4B" w14:paraId="305285A0" w14:textId="77777777">
            <w:pPr>
              <w:rPr>
                <w:rFonts w:asciiTheme="minorHAnsi" w:hAnsiTheme="minorHAnsi" w:cstheme="minorHAnsi"/>
                <w:color w:val="000000"/>
                <w:sz w:val="20"/>
                <w:szCs w:val="20"/>
              </w:rPr>
            </w:pPr>
            <w:r w:rsidRPr="00392F89">
              <w:rPr>
                <w:rFonts w:asciiTheme="minorHAnsi" w:hAnsiTheme="minorHAnsi" w:cstheme="minorHAnsi"/>
                <w:color w:val="000000"/>
                <w:sz w:val="20"/>
                <w:szCs w:val="20"/>
              </w:rPr>
              <w:t>AMEDD</w:t>
            </w:r>
          </w:p>
        </w:tc>
        <w:tc>
          <w:tcPr>
            <w:tcW w:w="4320" w:type="dxa"/>
            <w:gridSpan w:val="6"/>
          </w:tcPr>
          <w:p w:rsidRPr="00392F89" w:rsidR="004A7E4B" w:rsidP="00F32A79" w:rsidRDefault="004A7E4B" w14:paraId="68DD2902" w14:textId="77777777">
            <w:pPr>
              <w:rPr>
                <w:rFonts w:asciiTheme="minorHAnsi" w:hAnsiTheme="minorHAnsi" w:cstheme="minorHAnsi"/>
                <w:color w:val="000000"/>
                <w:sz w:val="20"/>
                <w:szCs w:val="20"/>
              </w:rPr>
            </w:pPr>
            <w:r w:rsidRPr="00392F89">
              <w:rPr>
                <w:rFonts w:asciiTheme="minorHAnsi" w:hAnsiTheme="minorHAnsi" w:cstheme="minorHAnsi"/>
                <w:color w:val="000000"/>
                <w:sz w:val="20"/>
                <w:szCs w:val="20"/>
              </w:rPr>
              <w:t>Data collection, Farmers’ mobilization</w:t>
            </w:r>
          </w:p>
        </w:tc>
      </w:tr>
      <w:tr w:rsidRPr="00454F18" w:rsidR="004A7E4B" w:rsidTr="00F32A79" w14:paraId="75B0AE9E" w14:textId="77777777">
        <w:tc>
          <w:tcPr>
            <w:tcW w:w="3235" w:type="dxa"/>
            <w:gridSpan w:val="6"/>
          </w:tcPr>
          <w:p w:rsidRPr="001C0F7E" w:rsidR="004A7E4B" w:rsidP="00F32A79" w:rsidRDefault="004A7E4B" w14:paraId="19E443E8" w14:textId="77777777">
            <w:pPr>
              <w:rPr>
                <w:rFonts w:asciiTheme="minorHAnsi" w:hAnsiTheme="minorHAnsi" w:cstheme="minorHAnsi"/>
                <w:color w:val="000000"/>
                <w:sz w:val="20"/>
                <w:szCs w:val="20"/>
              </w:rPr>
            </w:pPr>
            <w:r w:rsidRPr="00B838CD">
              <w:rPr>
                <w:rFonts w:asciiTheme="minorHAnsi" w:hAnsiTheme="minorHAnsi" w:cstheme="minorHAnsi"/>
                <w:sz w:val="20"/>
              </w:rPr>
              <w:t>Benedict Boyubie</w:t>
            </w:r>
          </w:p>
        </w:tc>
        <w:tc>
          <w:tcPr>
            <w:tcW w:w="1913" w:type="dxa"/>
            <w:gridSpan w:val="4"/>
          </w:tcPr>
          <w:p w:rsidRPr="001C0F7E" w:rsidR="004A7E4B" w:rsidP="00F32A79" w:rsidRDefault="004A7E4B" w14:paraId="650DD75F" w14:textId="77777777">
            <w:pPr>
              <w:rPr>
                <w:rFonts w:asciiTheme="minorHAnsi" w:hAnsiTheme="minorHAnsi" w:cstheme="minorHAnsi"/>
                <w:color w:val="000000"/>
                <w:sz w:val="20"/>
                <w:szCs w:val="20"/>
              </w:rPr>
            </w:pPr>
            <w:r w:rsidRPr="00B838CD">
              <w:rPr>
                <w:rFonts w:asciiTheme="minorHAnsi" w:hAnsiTheme="minorHAnsi" w:cstheme="minorHAnsi"/>
                <w:sz w:val="20"/>
              </w:rPr>
              <w:t>IITA</w:t>
            </w:r>
          </w:p>
        </w:tc>
        <w:tc>
          <w:tcPr>
            <w:tcW w:w="4320" w:type="dxa"/>
            <w:gridSpan w:val="6"/>
          </w:tcPr>
          <w:p w:rsidRPr="00B838CD" w:rsidR="004A7E4B" w:rsidP="00F32A79" w:rsidRDefault="004A7E4B" w14:paraId="5F0C4B46" w14:textId="77777777">
            <w:pPr>
              <w:rPr>
                <w:rFonts w:asciiTheme="minorHAnsi" w:hAnsiTheme="minorHAnsi" w:cstheme="minorHAnsi"/>
                <w:color w:val="000000"/>
                <w:sz w:val="20"/>
                <w:szCs w:val="20"/>
              </w:rPr>
            </w:pPr>
            <w:r w:rsidRPr="00B838CD">
              <w:rPr>
                <w:rFonts w:asciiTheme="minorHAnsi" w:hAnsiTheme="minorHAnsi" w:cstheme="minorHAnsi"/>
                <w:sz w:val="20"/>
              </w:rPr>
              <w:t>Monitoring and evaluation/data management</w:t>
            </w:r>
          </w:p>
        </w:tc>
      </w:tr>
      <w:tr w:rsidRPr="00454F18" w:rsidR="004A7E4B" w:rsidTr="00F32A79" w14:paraId="7D8C94D7" w14:textId="77777777">
        <w:tc>
          <w:tcPr>
            <w:tcW w:w="3235" w:type="dxa"/>
            <w:gridSpan w:val="6"/>
          </w:tcPr>
          <w:p w:rsidRPr="00B838CD" w:rsidR="004A7E4B" w:rsidP="00F32A79" w:rsidRDefault="004A7E4B" w14:paraId="1627DCB6" w14:textId="77777777">
            <w:pPr>
              <w:rPr>
                <w:rFonts w:asciiTheme="minorHAnsi" w:hAnsiTheme="minorHAnsi" w:cstheme="minorHAnsi"/>
                <w:color w:val="000000"/>
                <w:sz w:val="20"/>
                <w:szCs w:val="20"/>
              </w:rPr>
            </w:pPr>
          </w:p>
        </w:tc>
        <w:tc>
          <w:tcPr>
            <w:tcW w:w="1913" w:type="dxa"/>
            <w:gridSpan w:val="4"/>
          </w:tcPr>
          <w:p w:rsidRPr="00B838CD" w:rsidR="004A7E4B" w:rsidP="00F32A79" w:rsidRDefault="004A7E4B" w14:paraId="124AE898" w14:textId="77777777">
            <w:pPr>
              <w:rPr>
                <w:rFonts w:asciiTheme="minorHAnsi" w:hAnsiTheme="minorHAnsi" w:cstheme="minorHAnsi"/>
                <w:color w:val="000000"/>
                <w:sz w:val="20"/>
                <w:szCs w:val="20"/>
              </w:rPr>
            </w:pPr>
          </w:p>
        </w:tc>
        <w:tc>
          <w:tcPr>
            <w:tcW w:w="4320" w:type="dxa"/>
            <w:gridSpan w:val="6"/>
          </w:tcPr>
          <w:p w:rsidRPr="00B838CD" w:rsidR="004A7E4B" w:rsidP="00F32A79" w:rsidRDefault="004A7E4B" w14:paraId="5EC9C4B7" w14:textId="77777777">
            <w:pPr>
              <w:rPr>
                <w:rFonts w:asciiTheme="minorHAnsi" w:hAnsiTheme="minorHAnsi" w:cstheme="minorHAnsi"/>
                <w:color w:val="000000"/>
                <w:sz w:val="20"/>
                <w:szCs w:val="20"/>
              </w:rPr>
            </w:pPr>
          </w:p>
        </w:tc>
      </w:tr>
      <w:tr w:rsidRPr="00392F89" w:rsidR="004A7E4B" w:rsidTr="00F32A79" w14:paraId="79FB8E8C" w14:textId="77777777">
        <w:tc>
          <w:tcPr>
            <w:tcW w:w="9468" w:type="dxa"/>
            <w:gridSpan w:val="16"/>
          </w:tcPr>
          <w:p w:rsidRPr="00392F89" w:rsidR="004A7E4B" w:rsidP="00F32A79" w:rsidRDefault="004A7E4B" w14:paraId="1536FFAF" w14:textId="77777777">
            <w:pPr>
              <w:rPr>
                <w:rFonts w:asciiTheme="minorHAnsi" w:hAnsiTheme="minorHAnsi" w:cstheme="minorHAnsi"/>
                <w:sz w:val="20"/>
                <w:szCs w:val="20"/>
              </w:rPr>
            </w:pPr>
            <w:r w:rsidRPr="00392F89">
              <w:rPr>
                <w:rFonts w:eastAsia="Calibri" w:asciiTheme="minorHAnsi" w:hAnsiTheme="minorHAnsi" w:cstheme="minorHAnsi"/>
                <w:sz w:val="20"/>
                <w:szCs w:val="20"/>
              </w:rPr>
              <w:t>e. Student(s)</w:t>
            </w:r>
          </w:p>
        </w:tc>
      </w:tr>
      <w:tr w:rsidRPr="00392F89" w:rsidR="004A7E4B" w:rsidTr="00F32A79" w14:paraId="795F28F1" w14:textId="77777777">
        <w:tc>
          <w:tcPr>
            <w:tcW w:w="2808" w:type="dxa"/>
            <w:gridSpan w:val="4"/>
          </w:tcPr>
          <w:p w:rsidRPr="00392F89" w:rsidR="004A7E4B" w:rsidP="00F32A79" w:rsidRDefault="004A7E4B" w14:paraId="429896FB"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Name</w:t>
            </w:r>
          </w:p>
        </w:tc>
        <w:tc>
          <w:tcPr>
            <w:tcW w:w="2317" w:type="dxa"/>
            <w:gridSpan w:val="5"/>
          </w:tcPr>
          <w:p w:rsidRPr="00392F89" w:rsidR="004A7E4B" w:rsidP="00F32A79" w:rsidRDefault="004A7E4B" w14:paraId="72E4FA6A"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Institute</w:t>
            </w:r>
          </w:p>
        </w:tc>
        <w:tc>
          <w:tcPr>
            <w:tcW w:w="1533" w:type="dxa"/>
            <w:gridSpan w:val="4"/>
          </w:tcPr>
          <w:p w:rsidRPr="00392F89" w:rsidR="004A7E4B" w:rsidP="00F32A79" w:rsidRDefault="004A7E4B" w14:paraId="5567AF8A"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Degree</w:t>
            </w:r>
          </w:p>
        </w:tc>
        <w:tc>
          <w:tcPr>
            <w:tcW w:w="1190" w:type="dxa"/>
          </w:tcPr>
          <w:p w:rsidRPr="00392F89" w:rsidR="004A7E4B" w:rsidP="00F32A79" w:rsidRDefault="004A7E4B" w14:paraId="05C624DE"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Start</w:t>
            </w:r>
          </w:p>
        </w:tc>
        <w:tc>
          <w:tcPr>
            <w:tcW w:w="1620" w:type="dxa"/>
            <w:gridSpan w:val="2"/>
          </w:tcPr>
          <w:p w:rsidRPr="00392F89" w:rsidR="004A7E4B" w:rsidP="00F32A79" w:rsidRDefault="004A7E4B" w14:paraId="1D81030F"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End</w:t>
            </w:r>
          </w:p>
        </w:tc>
      </w:tr>
      <w:tr w:rsidRPr="00392F89" w:rsidR="004A7E4B" w:rsidTr="00F32A79" w14:paraId="4DDB5056" w14:textId="77777777">
        <w:tc>
          <w:tcPr>
            <w:tcW w:w="2808" w:type="dxa"/>
            <w:gridSpan w:val="4"/>
          </w:tcPr>
          <w:p w:rsidRPr="00392F89" w:rsidR="004A7E4B" w:rsidP="00F32A79" w:rsidRDefault="004A7E4B" w14:paraId="52B2A53A" w14:textId="77777777">
            <w:pPr>
              <w:rPr>
                <w:rFonts w:asciiTheme="minorHAnsi" w:hAnsiTheme="minorHAnsi" w:cstheme="minorHAnsi"/>
                <w:sz w:val="20"/>
                <w:szCs w:val="20"/>
              </w:rPr>
            </w:pPr>
            <w:r w:rsidRPr="00392F89">
              <w:rPr>
                <w:rFonts w:asciiTheme="minorHAnsi" w:hAnsiTheme="minorHAnsi" w:cstheme="minorHAnsi"/>
                <w:sz w:val="20"/>
                <w:szCs w:val="20"/>
              </w:rPr>
              <w:t xml:space="preserve">Intern/to be identified </w:t>
            </w:r>
          </w:p>
        </w:tc>
        <w:tc>
          <w:tcPr>
            <w:tcW w:w="2317" w:type="dxa"/>
            <w:gridSpan w:val="5"/>
          </w:tcPr>
          <w:p w:rsidRPr="00392F89" w:rsidR="004A7E4B" w:rsidP="00F32A79" w:rsidRDefault="004A7E4B" w14:paraId="2A798FB1" w14:textId="77777777">
            <w:pPr>
              <w:rPr>
                <w:rFonts w:asciiTheme="minorHAnsi" w:hAnsiTheme="minorHAnsi" w:cstheme="minorHAnsi"/>
                <w:sz w:val="20"/>
                <w:szCs w:val="20"/>
              </w:rPr>
            </w:pPr>
            <w:r w:rsidRPr="00392F89">
              <w:rPr>
                <w:rFonts w:asciiTheme="minorHAnsi" w:hAnsiTheme="minorHAnsi" w:cstheme="minorHAnsi"/>
                <w:sz w:val="20"/>
                <w:szCs w:val="20"/>
              </w:rPr>
              <w:t>IPR/IFRA Katibougou</w:t>
            </w:r>
          </w:p>
        </w:tc>
        <w:tc>
          <w:tcPr>
            <w:tcW w:w="1533" w:type="dxa"/>
            <w:gridSpan w:val="4"/>
          </w:tcPr>
          <w:p w:rsidRPr="00392F89" w:rsidR="004A7E4B" w:rsidP="00F32A79" w:rsidRDefault="004A7E4B" w14:paraId="148A492D" w14:textId="77777777">
            <w:pPr>
              <w:rPr>
                <w:rFonts w:asciiTheme="minorHAnsi" w:hAnsiTheme="minorHAnsi" w:cstheme="minorHAnsi"/>
                <w:sz w:val="20"/>
                <w:szCs w:val="20"/>
              </w:rPr>
            </w:pPr>
            <w:r w:rsidRPr="00392F89">
              <w:rPr>
                <w:rFonts w:asciiTheme="minorHAnsi" w:hAnsiTheme="minorHAnsi" w:cstheme="minorHAnsi"/>
                <w:sz w:val="20"/>
                <w:szCs w:val="20"/>
              </w:rPr>
              <w:t>MSC</w:t>
            </w:r>
          </w:p>
        </w:tc>
        <w:tc>
          <w:tcPr>
            <w:tcW w:w="1190" w:type="dxa"/>
          </w:tcPr>
          <w:p w:rsidRPr="00392F89" w:rsidR="004A7E4B" w:rsidP="00F32A79" w:rsidRDefault="004A7E4B" w14:paraId="18260EF4" w14:textId="77777777">
            <w:pPr>
              <w:rPr>
                <w:rFonts w:asciiTheme="minorHAnsi" w:hAnsiTheme="minorHAnsi" w:cstheme="minorHAnsi"/>
                <w:sz w:val="20"/>
                <w:szCs w:val="20"/>
              </w:rPr>
            </w:pPr>
            <w:r w:rsidRPr="00392F89">
              <w:rPr>
                <w:rFonts w:asciiTheme="minorHAnsi" w:hAnsiTheme="minorHAnsi" w:cstheme="minorHAnsi"/>
                <w:sz w:val="20"/>
                <w:szCs w:val="20"/>
              </w:rPr>
              <w:t>Jan. 2022</w:t>
            </w:r>
          </w:p>
        </w:tc>
        <w:tc>
          <w:tcPr>
            <w:tcW w:w="1620" w:type="dxa"/>
            <w:gridSpan w:val="2"/>
          </w:tcPr>
          <w:p w:rsidRPr="00392F89" w:rsidR="004A7E4B" w:rsidP="00F32A79" w:rsidRDefault="004A7E4B" w14:paraId="071864AF" w14:textId="77777777">
            <w:pPr>
              <w:rPr>
                <w:rFonts w:asciiTheme="minorHAnsi" w:hAnsiTheme="minorHAnsi" w:cstheme="minorHAnsi"/>
                <w:sz w:val="20"/>
                <w:szCs w:val="20"/>
              </w:rPr>
            </w:pPr>
            <w:r w:rsidRPr="00392F89">
              <w:rPr>
                <w:rFonts w:asciiTheme="minorHAnsi" w:hAnsiTheme="minorHAnsi" w:cstheme="minorHAnsi"/>
                <w:sz w:val="20"/>
                <w:szCs w:val="20"/>
              </w:rPr>
              <w:t>Jun. 2022</w:t>
            </w:r>
          </w:p>
        </w:tc>
      </w:tr>
      <w:tr w:rsidRPr="00392F89" w:rsidR="004A7E4B" w:rsidTr="00F32A79" w14:paraId="18F3D79F" w14:textId="77777777">
        <w:tc>
          <w:tcPr>
            <w:tcW w:w="2808" w:type="dxa"/>
            <w:gridSpan w:val="4"/>
          </w:tcPr>
          <w:p w:rsidRPr="00392F89" w:rsidR="004A7E4B" w:rsidP="00F32A79" w:rsidRDefault="004A7E4B" w14:paraId="71A5C702" w14:textId="77777777">
            <w:pPr>
              <w:rPr>
                <w:rFonts w:asciiTheme="minorHAnsi" w:hAnsiTheme="minorHAnsi" w:cstheme="minorHAnsi"/>
                <w:sz w:val="20"/>
                <w:szCs w:val="20"/>
              </w:rPr>
            </w:pPr>
          </w:p>
        </w:tc>
        <w:tc>
          <w:tcPr>
            <w:tcW w:w="2317" w:type="dxa"/>
            <w:gridSpan w:val="5"/>
          </w:tcPr>
          <w:p w:rsidRPr="00392F89" w:rsidR="004A7E4B" w:rsidP="00F32A79" w:rsidRDefault="004A7E4B" w14:paraId="7FD09AC6" w14:textId="77777777">
            <w:pPr>
              <w:rPr>
                <w:rFonts w:asciiTheme="minorHAnsi" w:hAnsiTheme="minorHAnsi" w:cstheme="minorHAnsi"/>
                <w:sz w:val="20"/>
                <w:szCs w:val="20"/>
              </w:rPr>
            </w:pPr>
          </w:p>
        </w:tc>
        <w:tc>
          <w:tcPr>
            <w:tcW w:w="1533" w:type="dxa"/>
            <w:gridSpan w:val="4"/>
          </w:tcPr>
          <w:p w:rsidRPr="00392F89" w:rsidR="004A7E4B" w:rsidP="00F32A79" w:rsidRDefault="004A7E4B" w14:paraId="00CE924C" w14:textId="77777777">
            <w:pPr>
              <w:rPr>
                <w:rFonts w:asciiTheme="minorHAnsi" w:hAnsiTheme="minorHAnsi" w:cstheme="minorHAnsi"/>
                <w:sz w:val="20"/>
                <w:szCs w:val="20"/>
              </w:rPr>
            </w:pPr>
          </w:p>
        </w:tc>
        <w:tc>
          <w:tcPr>
            <w:tcW w:w="1190" w:type="dxa"/>
          </w:tcPr>
          <w:p w:rsidRPr="00392F89" w:rsidR="004A7E4B" w:rsidP="00F32A79" w:rsidRDefault="004A7E4B" w14:paraId="0FCF2489" w14:textId="77777777">
            <w:pPr>
              <w:rPr>
                <w:rFonts w:asciiTheme="minorHAnsi" w:hAnsiTheme="minorHAnsi" w:cstheme="minorHAnsi"/>
                <w:sz w:val="20"/>
                <w:szCs w:val="20"/>
              </w:rPr>
            </w:pPr>
          </w:p>
        </w:tc>
        <w:tc>
          <w:tcPr>
            <w:tcW w:w="1620" w:type="dxa"/>
            <w:gridSpan w:val="2"/>
          </w:tcPr>
          <w:p w:rsidRPr="00392F89" w:rsidR="004A7E4B" w:rsidP="00F32A79" w:rsidRDefault="004A7E4B" w14:paraId="18B954B8" w14:textId="77777777">
            <w:pPr>
              <w:rPr>
                <w:rFonts w:asciiTheme="minorHAnsi" w:hAnsiTheme="minorHAnsi" w:cstheme="minorHAnsi"/>
                <w:sz w:val="20"/>
                <w:szCs w:val="20"/>
              </w:rPr>
            </w:pPr>
          </w:p>
        </w:tc>
      </w:tr>
      <w:tr w:rsidRPr="00392F89" w:rsidR="004A7E4B" w:rsidTr="00F32A79" w14:paraId="6BFFDB3A" w14:textId="77777777">
        <w:tc>
          <w:tcPr>
            <w:tcW w:w="1799" w:type="dxa"/>
            <w:gridSpan w:val="2"/>
          </w:tcPr>
          <w:p w:rsidRPr="00392F89" w:rsidR="004A7E4B" w:rsidP="00F32A79" w:rsidRDefault="004A7E4B" w14:paraId="5DA3B681"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f. Location(s)</w:t>
            </w:r>
          </w:p>
        </w:tc>
        <w:tc>
          <w:tcPr>
            <w:tcW w:w="7669" w:type="dxa"/>
            <w:gridSpan w:val="14"/>
          </w:tcPr>
          <w:p w:rsidRPr="00392F89" w:rsidR="004A7E4B" w:rsidP="00F32A79" w:rsidRDefault="004A7E4B" w14:paraId="6C9D5CD9" w14:textId="77777777">
            <w:pPr>
              <w:rPr>
                <w:rFonts w:eastAsia="Calibri" w:asciiTheme="minorHAnsi" w:hAnsiTheme="minorHAnsi" w:cstheme="minorHAnsi"/>
                <w:sz w:val="20"/>
                <w:szCs w:val="20"/>
              </w:rPr>
            </w:pPr>
            <w:r w:rsidRPr="00392F89">
              <w:rPr>
                <w:rFonts w:asciiTheme="minorHAnsi" w:hAnsiTheme="minorHAnsi" w:cstheme="minorHAnsi"/>
                <w:sz w:val="20"/>
                <w:szCs w:val="20"/>
              </w:rPr>
              <w:t>Bamako</w:t>
            </w:r>
          </w:p>
        </w:tc>
      </w:tr>
      <w:tr w:rsidRPr="00392F89" w:rsidR="004A7E4B" w:rsidTr="00F32A79" w14:paraId="3D2AADA4" w14:textId="77777777">
        <w:tc>
          <w:tcPr>
            <w:tcW w:w="1799" w:type="dxa"/>
            <w:gridSpan w:val="2"/>
          </w:tcPr>
          <w:p w:rsidRPr="00392F89" w:rsidR="004A7E4B" w:rsidP="00F32A79" w:rsidRDefault="004A7E4B" w14:paraId="518A3D93" w14:textId="77777777">
            <w:pPr>
              <w:rPr>
                <w:rFonts w:eastAsia="Calibri" w:asciiTheme="minorHAnsi" w:hAnsiTheme="minorHAnsi" w:cstheme="minorHAnsi"/>
                <w:sz w:val="20"/>
                <w:szCs w:val="20"/>
              </w:rPr>
            </w:pPr>
          </w:p>
        </w:tc>
        <w:tc>
          <w:tcPr>
            <w:tcW w:w="7669" w:type="dxa"/>
            <w:gridSpan w:val="14"/>
          </w:tcPr>
          <w:p w:rsidRPr="00392F89" w:rsidR="004A7E4B" w:rsidP="00F32A79" w:rsidRDefault="004A7E4B" w14:paraId="3F6913D5" w14:textId="77777777">
            <w:pPr>
              <w:rPr>
                <w:rFonts w:eastAsia="Calibri" w:asciiTheme="minorHAnsi" w:hAnsiTheme="minorHAnsi" w:cstheme="minorHAnsi"/>
                <w:sz w:val="20"/>
                <w:szCs w:val="20"/>
              </w:rPr>
            </w:pPr>
          </w:p>
        </w:tc>
      </w:tr>
      <w:tr w:rsidRPr="00392F89" w:rsidR="004A7E4B" w:rsidTr="00F32A79" w14:paraId="2F604C8C" w14:textId="77777777">
        <w:tc>
          <w:tcPr>
            <w:tcW w:w="1799" w:type="dxa"/>
            <w:gridSpan w:val="2"/>
          </w:tcPr>
          <w:p w:rsidRPr="00392F89" w:rsidR="004A7E4B" w:rsidP="00F32A79" w:rsidRDefault="004A7E4B" w14:paraId="29544F8F"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g. Start</w:t>
            </w:r>
          </w:p>
        </w:tc>
        <w:tc>
          <w:tcPr>
            <w:tcW w:w="7669" w:type="dxa"/>
            <w:gridSpan w:val="14"/>
          </w:tcPr>
          <w:p w:rsidRPr="00392F89" w:rsidR="004A7E4B" w:rsidP="00F32A79" w:rsidRDefault="004A7E4B" w14:paraId="227CF8C4" w14:textId="77777777">
            <w:pPr>
              <w:rPr>
                <w:rFonts w:eastAsia="Calibri" w:asciiTheme="minorHAnsi" w:hAnsiTheme="minorHAnsi" w:cstheme="minorHAnsi"/>
                <w:sz w:val="20"/>
                <w:szCs w:val="20"/>
              </w:rPr>
            </w:pPr>
            <w:r>
              <w:rPr>
                <w:rFonts w:asciiTheme="minorHAnsi" w:hAnsiTheme="minorHAnsi" w:cstheme="minorHAnsi"/>
                <w:sz w:val="20"/>
                <w:szCs w:val="20"/>
              </w:rPr>
              <w:t>April</w:t>
            </w:r>
            <w:r w:rsidRPr="00392F89">
              <w:rPr>
                <w:rFonts w:asciiTheme="minorHAnsi" w:hAnsiTheme="minorHAnsi" w:cstheme="minorHAnsi"/>
                <w:sz w:val="20"/>
                <w:szCs w:val="20"/>
              </w:rPr>
              <w:t xml:space="preserve"> 20</w:t>
            </w:r>
            <w:r>
              <w:rPr>
                <w:rFonts w:asciiTheme="minorHAnsi" w:hAnsiTheme="minorHAnsi" w:cstheme="minorHAnsi"/>
                <w:sz w:val="20"/>
                <w:szCs w:val="20"/>
              </w:rPr>
              <w:t>17</w:t>
            </w:r>
          </w:p>
        </w:tc>
      </w:tr>
      <w:tr w:rsidRPr="00392F89" w:rsidR="004A7E4B" w:rsidTr="00F32A79" w14:paraId="0C8D9CA7" w14:textId="77777777">
        <w:tc>
          <w:tcPr>
            <w:tcW w:w="1799" w:type="dxa"/>
            <w:gridSpan w:val="2"/>
          </w:tcPr>
          <w:p w:rsidRPr="00392F89" w:rsidR="004A7E4B" w:rsidP="00F32A79" w:rsidRDefault="004A7E4B" w14:paraId="1C656C6E" w14:textId="77777777">
            <w:pPr>
              <w:rPr>
                <w:rFonts w:eastAsia="Calibri" w:asciiTheme="minorHAnsi" w:hAnsiTheme="minorHAnsi" w:cstheme="minorHAnsi"/>
                <w:sz w:val="20"/>
                <w:szCs w:val="20"/>
              </w:rPr>
            </w:pPr>
          </w:p>
        </w:tc>
        <w:tc>
          <w:tcPr>
            <w:tcW w:w="7669" w:type="dxa"/>
            <w:gridSpan w:val="14"/>
          </w:tcPr>
          <w:p w:rsidRPr="00392F89" w:rsidR="004A7E4B" w:rsidP="00F32A79" w:rsidRDefault="004A7E4B" w14:paraId="79FD7C11" w14:textId="77777777">
            <w:pPr>
              <w:rPr>
                <w:rFonts w:eastAsia="Calibri" w:asciiTheme="minorHAnsi" w:hAnsiTheme="minorHAnsi" w:cstheme="minorHAnsi"/>
                <w:sz w:val="20"/>
                <w:szCs w:val="20"/>
              </w:rPr>
            </w:pPr>
          </w:p>
        </w:tc>
      </w:tr>
      <w:tr w:rsidRPr="00392F89" w:rsidR="004A7E4B" w:rsidTr="00F32A79" w14:paraId="13EDD90E" w14:textId="77777777">
        <w:tc>
          <w:tcPr>
            <w:tcW w:w="1799" w:type="dxa"/>
            <w:gridSpan w:val="2"/>
          </w:tcPr>
          <w:p w:rsidRPr="00392F89" w:rsidR="004A7E4B" w:rsidP="00F32A79" w:rsidRDefault="004A7E4B" w14:paraId="2FBF6B8A" w14:textId="77777777">
            <w:pPr>
              <w:rPr>
                <w:rFonts w:asciiTheme="minorHAnsi" w:hAnsiTheme="minorHAnsi" w:cstheme="minorHAnsi"/>
                <w:sz w:val="20"/>
                <w:szCs w:val="20"/>
              </w:rPr>
            </w:pPr>
            <w:r w:rsidRPr="00392F89">
              <w:rPr>
                <w:rFonts w:asciiTheme="minorHAnsi" w:hAnsiTheme="minorHAnsi" w:cstheme="minorHAnsi"/>
                <w:sz w:val="20"/>
                <w:szCs w:val="20"/>
              </w:rPr>
              <w:t>h. End</w:t>
            </w:r>
          </w:p>
        </w:tc>
        <w:tc>
          <w:tcPr>
            <w:tcW w:w="7669" w:type="dxa"/>
            <w:gridSpan w:val="14"/>
          </w:tcPr>
          <w:p w:rsidRPr="00392F89" w:rsidR="004A7E4B" w:rsidP="00F32A79" w:rsidRDefault="004A7E4B" w14:paraId="5D8D61CD" w14:textId="77777777">
            <w:pPr>
              <w:rPr>
                <w:rFonts w:asciiTheme="minorHAnsi" w:hAnsiTheme="minorHAnsi" w:cstheme="minorHAnsi"/>
                <w:sz w:val="20"/>
                <w:szCs w:val="20"/>
              </w:rPr>
            </w:pPr>
            <w:r w:rsidRPr="00392F89">
              <w:rPr>
                <w:rFonts w:asciiTheme="minorHAnsi" w:hAnsiTheme="minorHAnsi" w:cstheme="minorHAnsi"/>
                <w:sz w:val="20"/>
                <w:szCs w:val="20"/>
              </w:rPr>
              <w:t>June 2022</w:t>
            </w:r>
          </w:p>
        </w:tc>
      </w:tr>
      <w:tr w:rsidRPr="00392F89" w:rsidR="004A7E4B" w:rsidTr="00F32A79" w14:paraId="4F798286" w14:textId="77777777">
        <w:tc>
          <w:tcPr>
            <w:tcW w:w="1799" w:type="dxa"/>
            <w:gridSpan w:val="2"/>
          </w:tcPr>
          <w:p w:rsidRPr="00392F89" w:rsidR="004A7E4B" w:rsidP="00F32A79" w:rsidRDefault="004A7E4B" w14:paraId="26ACB0ED" w14:textId="77777777">
            <w:pPr>
              <w:rPr>
                <w:rFonts w:eastAsia="Calibri" w:asciiTheme="minorHAnsi" w:hAnsiTheme="minorHAnsi" w:cstheme="minorHAnsi"/>
                <w:sz w:val="20"/>
                <w:szCs w:val="20"/>
              </w:rPr>
            </w:pPr>
          </w:p>
        </w:tc>
        <w:tc>
          <w:tcPr>
            <w:tcW w:w="7669" w:type="dxa"/>
            <w:gridSpan w:val="14"/>
          </w:tcPr>
          <w:p w:rsidRPr="00392F89" w:rsidR="004A7E4B" w:rsidP="00F32A79" w:rsidRDefault="004A7E4B" w14:paraId="4A0C2879" w14:textId="77777777">
            <w:pPr>
              <w:rPr>
                <w:rFonts w:eastAsia="Calibri" w:asciiTheme="minorHAnsi" w:hAnsiTheme="minorHAnsi" w:cstheme="minorHAnsi"/>
                <w:sz w:val="20"/>
                <w:szCs w:val="20"/>
              </w:rPr>
            </w:pPr>
          </w:p>
        </w:tc>
      </w:tr>
      <w:tr w:rsidRPr="00392F89" w:rsidR="004A7E4B" w:rsidTr="00F32A79" w14:paraId="71119BE7" w14:textId="77777777">
        <w:tc>
          <w:tcPr>
            <w:tcW w:w="9468" w:type="dxa"/>
            <w:gridSpan w:val="16"/>
          </w:tcPr>
          <w:p w:rsidRPr="00392F89" w:rsidR="004A7E4B" w:rsidP="00F32A79" w:rsidRDefault="004A7E4B" w14:paraId="03911CFC"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1. Justification</w:t>
            </w:r>
          </w:p>
        </w:tc>
      </w:tr>
      <w:tr w:rsidRPr="00454F18" w:rsidR="004A7E4B" w:rsidTr="00F32A79" w14:paraId="7561AF0B"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4B96DB23" w14:textId="77777777">
            <w:pPr>
              <w:jc w:val="both"/>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In Mali, sorghum and millet are used by farmers as </w:t>
            </w:r>
            <w:r>
              <w:rPr>
                <w:rFonts w:eastAsia="Calibri" w:asciiTheme="minorHAnsi" w:hAnsiTheme="minorHAnsi" w:cstheme="minorHAnsi"/>
                <w:sz w:val="20"/>
                <w:szCs w:val="20"/>
              </w:rPr>
              <w:t xml:space="preserve">their </w:t>
            </w:r>
            <w:r w:rsidRPr="00392F89">
              <w:rPr>
                <w:rFonts w:eastAsia="Calibri" w:asciiTheme="minorHAnsi" w:hAnsiTheme="minorHAnsi" w:cstheme="minorHAnsi"/>
                <w:sz w:val="20"/>
                <w:szCs w:val="20"/>
              </w:rPr>
              <w:t xml:space="preserve">staple food, especially in rural areas. Since 2017, experiments have been conducted in the framework of </w:t>
            </w:r>
            <w:r>
              <w:rPr>
                <w:rFonts w:eastAsia="Calibri" w:asciiTheme="minorHAnsi" w:hAnsiTheme="minorHAnsi" w:cstheme="minorHAnsi"/>
                <w:sz w:val="20"/>
                <w:szCs w:val="20"/>
              </w:rPr>
              <w:t xml:space="preserve">the </w:t>
            </w:r>
            <w:r w:rsidRPr="00392F89">
              <w:rPr>
                <w:rFonts w:eastAsia="Calibri" w:asciiTheme="minorHAnsi" w:hAnsiTheme="minorHAnsi" w:cstheme="minorHAnsi"/>
                <w:sz w:val="20"/>
                <w:szCs w:val="20"/>
              </w:rPr>
              <w:t>Africa RISING project to assess dual-purpose sorghum varieties adaptation to different agro-ecologies, farmers</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 preferences of dual-purpose sorghum varieties</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 and dual-purpose sorghum varieties response to different agronomic practices. These experiments were conducted on station (at ICRISAT research station at Samanko) as well as in Africa RISING technology parks in Koutiala (M’Pessoba, N’Golonianasso) and Bougouni (Flola, Madina). Results from </w:t>
            </w:r>
            <w:r>
              <w:rPr>
                <w:rFonts w:eastAsia="Calibri" w:asciiTheme="minorHAnsi" w:hAnsiTheme="minorHAnsi" w:cstheme="minorHAnsi"/>
                <w:sz w:val="20"/>
                <w:szCs w:val="20"/>
              </w:rPr>
              <w:t xml:space="preserve">the </w:t>
            </w:r>
            <w:r w:rsidRPr="00392F89">
              <w:rPr>
                <w:rFonts w:eastAsia="Calibri" w:asciiTheme="minorHAnsi" w:hAnsiTheme="minorHAnsi" w:cstheme="minorHAnsi"/>
                <w:sz w:val="20"/>
                <w:szCs w:val="20"/>
              </w:rPr>
              <w:t>different set</w:t>
            </w:r>
            <w:r>
              <w:rPr>
                <w:rFonts w:eastAsia="Calibri" w:asciiTheme="minorHAnsi" w:hAnsiTheme="minorHAnsi" w:cstheme="minorHAnsi"/>
                <w:sz w:val="20"/>
                <w:szCs w:val="20"/>
              </w:rPr>
              <w:t>s</w:t>
            </w:r>
            <w:r w:rsidRPr="00392F89">
              <w:rPr>
                <w:rFonts w:eastAsia="Calibri" w:asciiTheme="minorHAnsi" w:hAnsiTheme="minorHAnsi" w:cstheme="minorHAnsi"/>
                <w:sz w:val="20"/>
                <w:szCs w:val="20"/>
              </w:rPr>
              <w:t xml:space="preserve"> of experiments allowed </w:t>
            </w:r>
            <w:r>
              <w:rPr>
                <w:rFonts w:eastAsia="Calibri" w:asciiTheme="minorHAnsi" w:hAnsiTheme="minorHAnsi" w:cstheme="minorHAnsi"/>
                <w:sz w:val="20"/>
                <w:szCs w:val="20"/>
              </w:rPr>
              <w:t xml:space="preserve">us </w:t>
            </w:r>
            <w:r w:rsidRPr="00392F89">
              <w:rPr>
                <w:rFonts w:eastAsia="Calibri" w:asciiTheme="minorHAnsi" w:hAnsiTheme="minorHAnsi" w:cstheme="minorHAnsi"/>
                <w:sz w:val="20"/>
                <w:szCs w:val="20"/>
              </w:rPr>
              <w:t xml:space="preserve">to conclude </w:t>
            </w:r>
            <w:r>
              <w:rPr>
                <w:rFonts w:eastAsia="Calibri" w:asciiTheme="minorHAnsi" w:hAnsiTheme="minorHAnsi" w:cstheme="minorHAnsi"/>
                <w:sz w:val="20"/>
                <w:szCs w:val="20"/>
              </w:rPr>
              <w:t xml:space="preserve">that there was a </w:t>
            </w:r>
            <w:r w:rsidRPr="00392F89">
              <w:rPr>
                <w:rFonts w:eastAsia="Calibri" w:asciiTheme="minorHAnsi" w:hAnsiTheme="minorHAnsi" w:cstheme="minorHAnsi"/>
                <w:sz w:val="20"/>
                <w:szCs w:val="20"/>
              </w:rPr>
              <w:t xml:space="preserve">production </w:t>
            </w:r>
            <w:r>
              <w:rPr>
                <w:rFonts w:eastAsia="Calibri" w:asciiTheme="minorHAnsi" w:hAnsiTheme="minorHAnsi" w:cstheme="minorHAnsi"/>
                <w:sz w:val="20"/>
                <w:szCs w:val="20"/>
              </w:rPr>
              <w:t xml:space="preserve">benefit associated with </w:t>
            </w:r>
            <w:r w:rsidRPr="00392F89">
              <w:rPr>
                <w:rFonts w:eastAsia="Calibri" w:asciiTheme="minorHAnsi" w:hAnsiTheme="minorHAnsi" w:cstheme="minorHAnsi"/>
                <w:sz w:val="20"/>
                <w:szCs w:val="20"/>
              </w:rPr>
              <w:t xml:space="preserve">using improved genetic materials and integrated crop fertility management. In 2021/2022, we intend to develop knowledge products such as (1) publications targeting a wide audience comprising </w:t>
            </w:r>
            <w:r>
              <w:rPr>
                <w:rFonts w:eastAsia="Calibri" w:asciiTheme="minorHAnsi" w:hAnsiTheme="minorHAnsi" w:cstheme="minorHAnsi"/>
                <w:sz w:val="20"/>
                <w:szCs w:val="20"/>
              </w:rPr>
              <w:t xml:space="preserve">the </w:t>
            </w:r>
            <w:r w:rsidRPr="00392F89">
              <w:rPr>
                <w:rFonts w:eastAsia="Calibri" w:asciiTheme="minorHAnsi" w:hAnsiTheme="minorHAnsi" w:cstheme="minorHAnsi"/>
                <w:sz w:val="20"/>
                <w:szCs w:val="20"/>
              </w:rPr>
              <w:t>scientific community, technical and extension service agents</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 and other stakeholders including male and female sorghum growers, and (2) a well-structured database for collaborative modeling with</w:t>
            </w:r>
            <w:r>
              <w:rPr>
                <w:rFonts w:eastAsia="Calibri" w:asciiTheme="minorHAnsi" w:hAnsiTheme="minorHAnsi" w:cstheme="minorHAnsi"/>
                <w:sz w:val="20"/>
                <w:szCs w:val="20"/>
              </w:rPr>
              <w:t xml:space="preserve"> partners in</w:t>
            </w:r>
            <w:r w:rsidRPr="00392F89">
              <w:rPr>
                <w:rFonts w:eastAsia="Calibri" w:asciiTheme="minorHAnsi" w:hAnsiTheme="minorHAnsi" w:cstheme="minorHAnsi"/>
                <w:sz w:val="20"/>
                <w:szCs w:val="20"/>
              </w:rPr>
              <w:t xml:space="preserve"> academia. </w:t>
            </w:r>
          </w:p>
        </w:tc>
      </w:tr>
      <w:tr w:rsidRPr="00454F18" w:rsidR="004A7E4B" w:rsidTr="00F32A79" w14:paraId="74A84E94"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3F853753" w14:textId="77777777">
            <w:pPr>
              <w:rPr>
                <w:rFonts w:eastAsia="Calibri" w:asciiTheme="minorHAnsi" w:hAnsiTheme="minorHAnsi" w:cstheme="minorHAnsi"/>
                <w:sz w:val="20"/>
                <w:szCs w:val="20"/>
              </w:rPr>
            </w:pPr>
          </w:p>
        </w:tc>
      </w:tr>
      <w:tr w:rsidRPr="00392F89" w:rsidR="004A7E4B" w:rsidTr="00F32A79" w14:paraId="3B993075"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77DB8563"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2. Objectives</w:t>
            </w:r>
          </w:p>
        </w:tc>
      </w:tr>
      <w:tr w:rsidRPr="00454F18" w:rsidR="004A7E4B" w:rsidTr="00F32A79" w14:paraId="2D3236F3"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7EE4DE54"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2.1 Develop a summary paper on dual-purpose sorghum varieties</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 response to agronomic practices tested in modeling trials conducted in 2019 and 2020 – to be submitted for the Tropentag conference 2021.</w:t>
            </w:r>
          </w:p>
        </w:tc>
      </w:tr>
      <w:tr w:rsidRPr="00454F18" w:rsidR="004A7E4B" w:rsidTr="00F32A79" w14:paraId="2339F781"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7A72DA9F"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2.2 Develop a full research paper based on the summary paper – to be submitted to Field Crops Research journal.</w:t>
            </w:r>
          </w:p>
        </w:tc>
      </w:tr>
      <w:tr w:rsidRPr="00454F18" w:rsidR="004A7E4B" w:rsidTr="00F32A79" w14:paraId="780381A6"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01D8DF84"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2.3 Create a database that encompasses all crop, weather</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 and soil dataset collected from 2019 to 2021 on station and in technological parks to be used for inter</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comparison modeling in </w:t>
            </w:r>
            <w:r>
              <w:rPr>
                <w:rFonts w:eastAsia="Calibri" w:asciiTheme="minorHAnsi" w:hAnsiTheme="minorHAnsi" w:cstheme="minorHAnsi"/>
                <w:sz w:val="20"/>
                <w:szCs w:val="20"/>
              </w:rPr>
              <w:t xml:space="preserve">the </w:t>
            </w:r>
            <w:r w:rsidRPr="00392F89">
              <w:rPr>
                <w:rFonts w:eastAsia="Calibri" w:asciiTheme="minorHAnsi" w:hAnsiTheme="minorHAnsi" w:cstheme="minorHAnsi"/>
                <w:sz w:val="20"/>
                <w:szCs w:val="20"/>
              </w:rPr>
              <w:t xml:space="preserve">framework of </w:t>
            </w:r>
            <w:r>
              <w:rPr>
                <w:rFonts w:eastAsia="Calibri" w:asciiTheme="minorHAnsi" w:hAnsiTheme="minorHAnsi" w:cstheme="minorHAnsi"/>
                <w:sz w:val="20"/>
                <w:szCs w:val="20"/>
              </w:rPr>
              <w:t>the</w:t>
            </w:r>
            <w:r w:rsidRPr="00392F89">
              <w:rPr>
                <w:rFonts w:eastAsia="Calibri" w:asciiTheme="minorHAnsi" w:hAnsiTheme="minorHAnsi" w:cstheme="minorHAnsi"/>
                <w:sz w:val="20"/>
                <w:szCs w:val="20"/>
              </w:rPr>
              <w:t xml:space="preserve"> Ph</w:t>
            </w:r>
            <w:r>
              <w:rPr>
                <w:rFonts w:eastAsia="Calibri" w:asciiTheme="minorHAnsi" w:hAnsiTheme="minorHAnsi" w:cstheme="minorHAnsi"/>
                <w:sz w:val="20"/>
                <w:szCs w:val="20"/>
              </w:rPr>
              <w:t>.D.</w:t>
            </w:r>
            <w:r w:rsidRPr="00392F89">
              <w:rPr>
                <w:rFonts w:eastAsia="Calibri" w:asciiTheme="minorHAnsi" w:hAnsiTheme="minorHAnsi" w:cstheme="minorHAnsi"/>
                <w:sz w:val="20"/>
                <w:szCs w:val="20"/>
              </w:rPr>
              <w:t xml:space="preserve"> work. </w:t>
            </w:r>
          </w:p>
        </w:tc>
      </w:tr>
      <w:tr w:rsidRPr="00454F18" w:rsidR="004A7E4B" w:rsidTr="00F32A79" w14:paraId="24CFE78B"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3991AE13" w14:textId="77777777">
            <w:pPr>
              <w:rPr>
                <w:rFonts w:eastAsia="Calibri" w:asciiTheme="minorHAnsi" w:hAnsiTheme="minorHAnsi" w:cstheme="minorHAnsi"/>
                <w:sz w:val="20"/>
                <w:szCs w:val="20"/>
              </w:rPr>
            </w:pPr>
            <w:r w:rsidRPr="00392F89">
              <w:rPr>
                <w:rFonts w:asciiTheme="minorHAnsi" w:hAnsiTheme="minorHAnsi" w:cstheme="minorHAnsi"/>
                <w:sz w:val="20"/>
                <w:szCs w:val="20"/>
                <w:lang w:val="en-GB"/>
              </w:rPr>
              <w:t xml:space="preserve">2.4 Develop a scientific paper using two years dataset on the agronomic and economic performance of dual-purpose sorghum varieties in Bougouni and Koutiala </w:t>
            </w:r>
            <w:r>
              <w:rPr>
                <w:rFonts w:asciiTheme="minorHAnsi" w:hAnsiTheme="minorHAnsi" w:cstheme="minorHAnsi"/>
                <w:sz w:val="20"/>
                <w:szCs w:val="20"/>
                <w:lang w:val="en-GB"/>
              </w:rPr>
              <w:t>districts</w:t>
            </w:r>
            <w:r w:rsidRPr="00392F89">
              <w:rPr>
                <w:rFonts w:asciiTheme="minorHAnsi" w:hAnsiTheme="minorHAnsi" w:cstheme="minorHAnsi"/>
                <w:sz w:val="20"/>
                <w:szCs w:val="20"/>
                <w:lang w:val="en-GB"/>
              </w:rPr>
              <w:t xml:space="preserve"> in Mali.</w:t>
            </w:r>
          </w:p>
        </w:tc>
      </w:tr>
      <w:tr w:rsidRPr="00454F18" w:rsidR="004A7E4B" w:rsidTr="00F32A79" w14:paraId="3341F1CE"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56F294C3" w14:textId="77777777">
            <w:pPr>
              <w:rPr>
                <w:rFonts w:asciiTheme="minorHAnsi" w:hAnsiTheme="minorHAnsi" w:cstheme="minorHAnsi"/>
                <w:sz w:val="20"/>
                <w:szCs w:val="20"/>
                <w:lang w:val="en-GB"/>
              </w:rPr>
            </w:pPr>
            <w:r w:rsidRPr="00392F89">
              <w:rPr>
                <w:rFonts w:asciiTheme="minorHAnsi" w:hAnsiTheme="minorHAnsi" w:cstheme="minorHAnsi"/>
                <w:sz w:val="20"/>
                <w:szCs w:val="20"/>
                <w:lang w:val="en-GB"/>
              </w:rPr>
              <w:t xml:space="preserve">2.5 Contribute towards the development of </w:t>
            </w:r>
            <w:r>
              <w:rPr>
                <w:rFonts w:asciiTheme="minorHAnsi" w:hAnsiTheme="minorHAnsi" w:cstheme="minorHAnsi"/>
                <w:sz w:val="20"/>
                <w:szCs w:val="20"/>
                <w:lang w:val="en-GB"/>
              </w:rPr>
              <w:t xml:space="preserve">the </w:t>
            </w:r>
            <w:r w:rsidRPr="00392F89">
              <w:rPr>
                <w:rFonts w:asciiTheme="minorHAnsi" w:hAnsiTheme="minorHAnsi" w:cstheme="minorHAnsi"/>
                <w:sz w:val="20"/>
                <w:szCs w:val="20"/>
                <w:lang w:val="en-GB"/>
              </w:rPr>
              <w:t>WA handbook.</w:t>
            </w:r>
          </w:p>
        </w:tc>
      </w:tr>
      <w:tr w:rsidRPr="00454F18" w:rsidR="004A7E4B" w:rsidTr="00F32A79" w14:paraId="31684DEA"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03E63412"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 </w:t>
            </w:r>
          </w:p>
        </w:tc>
      </w:tr>
      <w:tr w:rsidRPr="00392F89" w:rsidR="004A7E4B" w:rsidTr="00F32A79" w14:paraId="52A52054"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0981C667" w14:textId="77777777">
            <w:pPr>
              <w:rPr>
                <w:rFonts w:asciiTheme="minorHAnsi" w:hAnsiTheme="minorHAnsi" w:cstheme="minorHAnsi"/>
                <w:sz w:val="20"/>
                <w:szCs w:val="20"/>
                <w:lang w:val="en-GB"/>
              </w:rPr>
            </w:pPr>
            <w:r w:rsidRPr="00392F89">
              <w:rPr>
                <w:rFonts w:asciiTheme="minorHAnsi" w:hAnsiTheme="minorHAnsi" w:cstheme="minorHAnsi"/>
                <w:sz w:val="20"/>
                <w:szCs w:val="20"/>
                <w:lang w:val="en-GB"/>
              </w:rPr>
              <w:t>3. Research questions</w:t>
            </w:r>
          </w:p>
        </w:tc>
      </w:tr>
      <w:tr w:rsidRPr="00454F18" w:rsidR="004A7E4B" w:rsidTr="00F32A79" w14:paraId="676C1726"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23D61839" w14:textId="77777777">
            <w:pPr>
              <w:rPr>
                <w:rFonts w:asciiTheme="minorHAnsi" w:hAnsiTheme="minorHAnsi" w:cstheme="minorHAnsi"/>
                <w:sz w:val="20"/>
                <w:szCs w:val="20"/>
                <w:lang w:val="en-GB"/>
              </w:rPr>
            </w:pPr>
            <w:r w:rsidRPr="00392F89">
              <w:rPr>
                <w:rFonts w:asciiTheme="minorHAnsi" w:hAnsiTheme="minorHAnsi" w:cstheme="minorHAnsi"/>
                <w:sz w:val="20"/>
                <w:szCs w:val="20"/>
                <w:lang w:val="en-GB"/>
              </w:rPr>
              <w:t>3.1 Which of the dual-purpose sorghum hybrids are well adapted to Africa RISING targeted zones and beyond?</w:t>
            </w:r>
          </w:p>
        </w:tc>
      </w:tr>
      <w:tr w:rsidRPr="00454F18" w:rsidR="004A7E4B" w:rsidTr="00F32A79" w14:paraId="5F708AAB"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38C101D8" w14:textId="77777777">
            <w:pPr>
              <w:rPr>
                <w:rFonts w:asciiTheme="minorHAnsi" w:hAnsiTheme="minorHAnsi" w:cstheme="minorHAnsi"/>
                <w:sz w:val="20"/>
                <w:szCs w:val="20"/>
                <w:lang w:val="en-GB"/>
              </w:rPr>
            </w:pPr>
            <w:r w:rsidRPr="00392F89">
              <w:rPr>
                <w:rFonts w:asciiTheme="minorHAnsi" w:hAnsiTheme="minorHAnsi" w:cstheme="minorHAnsi"/>
                <w:sz w:val="20"/>
                <w:szCs w:val="20"/>
                <w:lang w:val="en-GB"/>
              </w:rPr>
              <w:t>3.2 Are there stable hybrids for the two Africa RISING intervention districts in Mali, adapted to the environmental conditions and preferred by farmers or specific material is needed for each district?</w:t>
            </w:r>
          </w:p>
        </w:tc>
      </w:tr>
      <w:tr w:rsidRPr="00454F18" w:rsidR="004A7E4B" w:rsidTr="00F32A79" w14:paraId="29575E6E"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7B849BBB" w14:textId="77777777">
            <w:pPr>
              <w:rPr>
                <w:rFonts w:asciiTheme="minorHAnsi" w:hAnsiTheme="minorHAnsi" w:cstheme="minorHAnsi"/>
                <w:sz w:val="20"/>
                <w:szCs w:val="20"/>
                <w:lang w:val="en-GB"/>
              </w:rPr>
            </w:pPr>
            <w:r w:rsidRPr="00392F89">
              <w:rPr>
                <w:rFonts w:asciiTheme="minorHAnsi" w:hAnsiTheme="minorHAnsi" w:cstheme="minorHAnsi"/>
                <w:sz w:val="20"/>
                <w:szCs w:val="20"/>
                <w:lang w:val="en-GB"/>
              </w:rPr>
              <w:t>3.3 What is the relation between farmers’ preferences and agronomic traits?</w:t>
            </w:r>
          </w:p>
        </w:tc>
      </w:tr>
      <w:tr w:rsidRPr="00454F18" w:rsidR="004A7E4B" w:rsidTr="00F32A79" w14:paraId="637C66AA"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17CE616E" w14:textId="77777777">
            <w:pPr>
              <w:rPr>
                <w:rFonts w:asciiTheme="minorHAnsi" w:hAnsiTheme="minorHAnsi" w:cstheme="minorHAnsi"/>
                <w:sz w:val="20"/>
                <w:szCs w:val="20"/>
                <w:lang w:val="en-GB"/>
              </w:rPr>
            </w:pPr>
            <w:r w:rsidRPr="00392F89">
              <w:rPr>
                <w:rFonts w:asciiTheme="minorHAnsi" w:hAnsiTheme="minorHAnsi" w:cstheme="minorHAnsi"/>
                <w:sz w:val="20"/>
                <w:szCs w:val="20"/>
                <w:lang w:val="en-GB"/>
              </w:rPr>
              <w:t>3.4 What economic advantage hybrids have compared to farmers’ best variety in each zone?</w:t>
            </w:r>
          </w:p>
        </w:tc>
      </w:tr>
      <w:tr w:rsidRPr="00454F18" w:rsidR="004A7E4B" w:rsidTr="00F32A79" w14:paraId="3AF6873B"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367B8051" w14:textId="77777777">
            <w:pPr>
              <w:rPr>
                <w:rFonts w:asciiTheme="minorHAnsi" w:hAnsiTheme="minorHAnsi" w:cstheme="minorHAnsi"/>
                <w:sz w:val="20"/>
                <w:szCs w:val="20"/>
                <w:lang w:val="en-GB"/>
              </w:rPr>
            </w:pPr>
            <w:r w:rsidRPr="00392F89">
              <w:rPr>
                <w:rFonts w:asciiTheme="minorHAnsi" w:hAnsiTheme="minorHAnsi" w:cstheme="minorHAnsi"/>
                <w:sz w:val="20"/>
                <w:szCs w:val="20"/>
                <w:lang w:val="en-GB"/>
              </w:rPr>
              <w:t>3.5 How best can crop modeling contribute to the identification of the optimum production region of farmer preferred varieties?</w:t>
            </w:r>
          </w:p>
        </w:tc>
      </w:tr>
      <w:tr w:rsidRPr="00454F18" w:rsidR="004A7E4B" w:rsidTr="00F32A79" w14:paraId="30291EB9"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1EAEBA2D" w14:textId="77777777">
            <w:pPr>
              <w:rPr>
                <w:rFonts w:eastAsia="Calibri" w:asciiTheme="minorHAnsi" w:hAnsiTheme="minorHAnsi" w:cstheme="minorHAnsi"/>
                <w:sz w:val="20"/>
              </w:rPr>
            </w:pPr>
          </w:p>
        </w:tc>
      </w:tr>
      <w:tr w:rsidRPr="00454F18" w:rsidR="004A7E4B" w:rsidTr="00F32A79" w14:paraId="0C06D34B"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348C78E6"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4. Procedures (survey methods, gender disaggregation, treatments, experimental design, sample size, etc.) </w:t>
            </w:r>
          </w:p>
        </w:tc>
      </w:tr>
      <w:tr w:rsidRPr="00454F18" w:rsidR="004A7E4B" w:rsidTr="00F32A79" w14:paraId="69C8586D"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7CE49F83" w14:textId="77777777">
            <w:pPr>
              <w:jc w:val="both"/>
              <w:rPr>
                <w:rFonts w:eastAsia="Calibri" w:asciiTheme="minorHAnsi" w:hAnsiTheme="minorHAnsi" w:cstheme="minorHAnsi"/>
                <w:sz w:val="20"/>
                <w:szCs w:val="20"/>
              </w:rPr>
            </w:pPr>
            <w:r w:rsidRPr="00392F89">
              <w:rPr>
                <w:rFonts w:eastAsia="Calibri" w:asciiTheme="minorHAnsi" w:hAnsiTheme="minorHAnsi" w:cstheme="minorHAnsi"/>
                <w:sz w:val="20"/>
                <w:szCs w:val="20"/>
              </w:rPr>
              <w:t>A summary paper will be submitted to the Tropentag conference on the 2 trials data collected from Samanko station in years 2019 and 2020. These trials aimed at; i) evaluating, in a field trial, the combined effects of fertilizer and sowing dates on the agronomic performance and the physiological traits (such as leaf area index; phenological stage, leaf number) of 2 dual-purpose sorghum varieties</w:t>
            </w:r>
            <w:r>
              <w:rPr>
                <w:rFonts w:eastAsia="Calibri" w:asciiTheme="minorHAnsi" w:hAnsiTheme="minorHAnsi" w:cstheme="minorHAnsi"/>
                <w:sz w:val="20"/>
                <w:szCs w:val="20"/>
              </w:rPr>
              <w:t xml:space="preserve"> (Fadda and Soumba)</w:t>
            </w:r>
            <w:r w:rsidRPr="00392F89">
              <w:rPr>
                <w:rFonts w:eastAsia="Calibri" w:asciiTheme="minorHAnsi" w:hAnsiTheme="minorHAnsi" w:cstheme="minorHAnsi"/>
                <w:sz w:val="20"/>
                <w:szCs w:val="20"/>
              </w:rPr>
              <w:t xml:space="preserve"> in Mali and, ii) use the data collected to derive APSIM and DSSAT crop models phenolog</w:t>
            </w:r>
            <w:r>
              <w:rPr>
                <w:rFonts w:eastAsia="Calibri" w:asciiTheme="minorHAnsi" w:hAnsiTheme="minorHAnsi" w:cstheme="minorHAnsi"/>
                <w:sz w:val="20"/>
                <w:szCs w:val="20"/>
              </w:rPr>
              <w:t>y</w:t>
            </w:r>
            <w:r w:rsidRPr="00392F89">
              <w:rPr>
                <w:rFonts w:eastAsia="Calibri" w:asciiTheme="minorHAnsi" w:hAnsiTheme="minorHAnsi" w:cstheme="minorHAnsi"/>
                <w:sz w:val="20"/>
                <w:szCs w:val="20"/>
              </w:rPr>
              <w:t xml:space="preserve">, canopy growth and final yield parameters. A poster will also be developed from the summary file that will be presented at the Tropentag conference in 2021. Afterward, the summary paper will be further developed in a more concise to get a scientific paper that could be submitted to </w:t>
            </w:r>
            <w:r>
              <w:rPr>
                <w:rFonts w:eastAsia="Calibri" w:asciiTheme="minorHAnsi" w:hAnsiTheme="minorHAnsi" w:cstheme="minorHAnsi"/>
                <w:sz w:val="20"/>
                <w:szCs w:val="20"/>
              </w:rPr>
              <w:t xml:space="preserve">the </w:t>
            </w:r>
            <w:r w:rsidRPr="00392F89">
              <w:rPr>
                <w:rFonts w:eastAsia="Calibri" w:asciiTheme="minorHAnsi" w:hAnsiTheme="minorHAnsi" w:cstheme="minorHAnsi"/>
                <w:sz w:val="20"/>
                <w:szCs w:val="20"/>
              </w:rPr>
              <w:t>Field Crops Research journal. Moreover, several data have been generated from 2019 to 2020, these data encompassed soil chemical and physical properties, soil water content, daily weather records (rainfall, maximum and minimum temperature)</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 and crop data on 2 contrasted dual-purpose sorghum varieties (phenology, plant height, leaf number and size, plant biomass across season, LAI and final grain and biomass yield). We intend to convert these datasets into APSIM and DSSAT format and load them in a well-structured database that could serve to achieve crop modeling activities</w:t>
            </w:r>
            <w:r>
              <w:rPr>
                <w:rFonts w:eastAsia="Calibri" w:asciiTheme="minorHAnsi" w:hAnsiTheme="minorHAnsi" w:cstheme="minorHAnsi"/>
                <w:sz w:val="20"/>
                <w:szCs w:val="20"/>
              </w:rPr>
              <w:t xml:space="preserve">. These data sets will be </w:t>
            </w:r>
            <w:r w:rsidRPr="00392F89">
              <w:rPr>
                <w:rFonts w:eastAsia="Calibri" w:asciiTheme="minorHAnsi" w:hAnsiTheme="minorHAnsi" w:cstheme="minorHAnsi"/>
                <w:sz w:val="20"/>
                <w:szCs w:val="20"/>
              </w:rPr>
              <w:t xml:space="preserve">uploaded </w:t>
            </w:r>
            <w:r>
              <w:rPr>
                <w:rFonts w:eastAsia="Calibri" w:asciiTheme="minorHAnsi" w:hAnsiTheme="minorHAnsi" w:cstheme="minorHAnsi"/>
                <w:sz w:val="20"/>
                <w:szCs w:val="20"/>
              </w:rPr>
              <w:t>to</w:t>
            </w:r>
            <w:r w:rsidRPr="00392F89">
              <w:rPr>
                <w:rFonts w:eastAsia="Calibri" w:asciiTheme="minorHAnsi" w:hAnsiTheme="minorHAnsi" w:cstheme="minorHAnsi"/>
                <w:sz w:val="20"/>
                <w:szCs w:val="20"/>
              </w:rPr>
              <w:t xml:space="preserve"> </w:t>
            </w:r>
            <w:r>
              <w:rPr>
                <w:rFonts w:eastAsia="Calibri" w:asciiTheme="minorHAnsi" w:hAnsiTheme="minorHAnsi" w:cstheme="minorHAnsi"/>
                <w:sz w:val="20"/>
                <w:szCs w:val="20"/>
              </w:rPr>
              <w:t>the Da</w:t>
            </w:r>
            <w:r w:rsidRPr="00392F89">
              <w:rPr>
                <w:rFonts w:eastAsia="Calibri" w:asciiTheme="minorHAnsi" w:hAnsiTheme="minorHAnsi" w:cstheme="minorHAnsi"/>
                <w:sz w:val="20"/>
                <w:szCs w:val="20"/>
              </w:rPr>
              <w:t>taverse</w:t>
            </w:r>
            <w:r>
              <w:rPr>
                <w:rFonts w:eastAsia="Calibri" w:asciiTheme="minorHAnsi" w:hAnsiTheme="minorHAnsi" w:cstheme="minorHAnsi"/>
                <w:sz w:val="20"/>
                <w:szCs w:val="20"/>
              </w:rPr>
              <w:t xml:space="preserve"> repository</w:t>
            </w:r>
            <w:r w:rsidRPr="00392F89">
              <w:rPr>
                <w:rFonts w:eastAsia="Calibri" w:asciiTheme="minorHAnsi" w:hAnsiTheme="minorHAnsi" w:cstheme="minorHAnsi"/>
                <w:sz w:val="20"/>
                <w:szCs w:val="20"/>
              </w:rPr>
              <w:t>. In parallel, data collected in the technological parks of Africa RISING in Koutiala (M’Pessoba, N’Golonianasso) and Bougouni (Flola, Madina) in 2017 and 2018 on dual-purpose sorghum varieties will be used to develop a manuscript to be published in a scientific journal</w:t>
            </w:r>
            <w:r>
              <w:rPr>
                <w:rFonts w:eastAsia="Calibri" w:asciiTheme="minorHAnsi" w:hAnsiTheme="minorHAnsi" w:cstheme="minorHAnsi"/>
                <w:sz w:val="20"/>
                <w:szCs w:val="20"/>
              </w:rPr>
              <w:t xml:space="preserve"> and subsequently data will be uploaded on Dataverse</w:t>
            </w:r>
            <w:r w:rsidRPr="00392F89">
              <w:rPr>
                <w:rFonts w:eastAsia="Calibri" w:asciiTheme="minorHAnsi" w:hAnsiTheme="minorHAnsi" w:cstheme="minorHAnsi"/>
                <w:sz w:val="20"/>
                <w:szCs w:val="20"/>
              </w:rPr>
              <w:t xml:space="preserve">. </w:t>
            </w:r>
          </w:p>
        </w:tc>
      </w:tr>
      <w:tr w:rsidRPr="00454F18" w:rsidR="004A7E4B" w:rsidTr="00F32A79" w14:paraId="6DAE0F0A"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45F546E8" w14:textId="77777777">
            <w:pPr>
              <w:rPr>
                <w:rFonts w:asciiTheme="minorHAnsi" w:hAnsiTheme="minorHAnsi" w:cstheme="minorHAnsi"/>
                <w:sz w:val="20"/>
                <w:szCs w:val="20"/>
              </w:rPr>
            </w:pPr>
          </w:p>
        </w:tc>
      </w:tr>
      <w:tr w:rsidRPr="00392F89" w:rsidR="004A7E4B" w:rsidTr="00F32A79" w14:paraId="663BC7FB" w14:textId="77777777">
        <w:tc>
          <w:tcPr>
            <w:tcW w:w="5485" w:type="dxa"/>
            <w:gridSpan w:val="11"/>
            <w:tcBorders>
              <w:top w:val="single" w:color="auto" w:sz="4" w:space="0"/>
              <w:left w:val="single" w:color="auto" w:sz="4" w:space="0"/>
              <w:bottom w:val="single" w:color="auto" w:sz="4" w:space="0"/>
              <w:right w:val="single" w:color="auto" w:sz="4" w:space="0"/>
            </w:tcBorders>
          </w:tcPr>
          <w:p w:rsidRPr="00392F89" w:rsidR="004A7E4B" w:rsidP="00F32A79" w:rsidRDefault="004A7E4B" w14:paraId="4983EDE4"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5. Data to be collected and uploaded on Dataverse</w:t>
            </w:r>
          </w:p>
        </w:tc>
        <w:tc>
          <w:tcPr>
            <w:tcW w:w="3983"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654A1606"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Responsibility</w:t>
            </w:r>
            <w:r>
              <w:rPr>
                <w:rFonts w:eastAsia="Calibri" w:asciiTheme="minorHAnsi" w:hAnsiTheme="minorHAnsi" w:cstheme="minorHAnsi"/>
                <w:sz w:val="20"/>
                <w:szCs w:val="20"/>
              </w:rPr>
              <w:t>/Institution</w:t>
            </w:r>
          </w:p>
        </w:tc>
      </w:tr>
      <w:tr w:rsidRPr="00392F89" w:rsidR="004A7E4B" w:rsidTr="00F32A79" w14:paraId="129084AB" w14:textId="77777777">
        <w:tc>
          <w:tcPr>
            <w:tcW w:w="5485" w:type="dxa"/>
            <w:gridSpan w:val="11"/>
            <w:tcBorders>
              <w:top w:val="single" w:color="auto" w:sz="4" w:space="0"/>
              <w:left w:val="single" w:color="auto" w:sz="4" w:space="0"/>
              <w:bottom w:val="single" w:color="auto" w:sz="4" w:space="0"/>
              <w:right w:val="single" w:color="auto" w:sz="4" w:space="0"/>
            </w:tcBorders>
          </w:tcPr>
          <w:p w:rsidRPr="00392F89" w:rsidR="004A7E4B" w:rsidP="00F32A79" w:rsidRDefault="004A7E4B" w14:paraId="1E73E64A" w14:textId="77777777">
            <w:pPr>
              <w:ind w:left="1320" w:hanging="1320"/>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Is the collected data part of a multi-year experiment/trial? Yes                                                </w:t>
            </w:r>
          </w:p>
        </w:tc>
        <w:tc>
          <w:tcPr>
            <w:tcW w:w="3983"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5F567342" w14:textId="77777777">
            <w:pPr>
              <w:rPr>
                <w:rFonts w:eastAsia="Calibri" w:asciiTheme="minorHAnsi" w:hAnsiTheme="minorHAnsi" w:cstheme="minorHAnsi"/>
                <w:sz w:val="20"/>
                <w:szCs w:val="20"/>
              </w:rPr>
            </w:pPr>
          </w:p>
        </w:tc>
      </w:tr>
      <w:tr w:rsidRPr="00454F18" w:rsidR="004A7E4B" w:rsidTr="00F32A79" w14:paraId="586D7B47" w14:textId="77777777">
        <w:tc>
          <w:tcPr>
            <w:tcW w:w="5485" w:type="dxa"/>
            <w:gridSpan w:val="11"/>
            <w:tcBorders>
              <w:top w:val="single" w:color="auto" w:sz="4" w:space="0"/>
              <w:left w:val="single" w:color="auto" w:sz="4" w:space="0"/>
              <w:bottom w:val="single" w:color="auto" w:sz="4" w:space="0"/>
              <w:right w:val="single" w:color="auto" w:sz="4" w:space="0"/>
            </w:tcBorders>
          </w:tcPr>
          <w:p w:rsidRPr="00392F89" w:rsidR="004A7E4B" w:rsidP="00F32A79" w:rsidRDefault="004A7E4B" w14:paraId="4D3E57DB" w14:textId="77777777">
            <w:pPr>
              <w:ind w:left="1320" w:hanging="1320"/>
              <w:rPr>
                <w:rFonts w:eastAsia="Calibri" w:asciiTheme="minorHAnsi" w:hAnsiTheme="minorHAnsi" w:cstheme="minorHAnsi"/>
                <w:sz w:val="20"/>
                <w:szCs w:val="20"/>
              </w:rPr>
            </w:pPr>
            <w:r w:rsidRPr="00392F89">
              <w:rPr>
                <w:rFonts w:eastAsia="Calibri" w:asciiTheme="minorHAnsi" w:hAnsiTheme="minorHAnsi" w:cstheme="minorHAnsi"/>
                <w:sz w:val="20"/>
                <w:szCs w:val="20"/>
              </w:rPr>
              <w:t>5.1 Tropentag summary paper</w:t>
            </w:r>
            <w:r>
              <w:rPr>
                <w:rFonts w:eastAsia="Calibri" w:asciiTheme="minorHAnsi" w:hAnsiTheme="minorHAnsi" w:cstheme="minorHAnsi"/>
                <w:sz w:val="20"/>
                <w:szCs w:val="20"/>
              </w:rPr>
              <w:t xml:space="preserve"> and poster</w:t>
            </w:r>
          </w:p>
        </w:tc>
        <w:tc>
          <w:tcPr>
            <w:tcW w:w="3983"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6BBD4E30"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Madina Diancoumba and Nadine Worou/ICRISAT</w:t>
            </w:r>
          </w:p>
        </w:tc>
      </w:tr>
      <w:tr w:rsidRPr="00454F18" w:rsidR="004A7E4B" w:rsidTr="00F32A79" w14:paraId="5AD22447" w14:textId="77777777">
        <w:tc>
          <w:tcPr>
            <w:tcW w:w="5485" w:type="dxa"/>
            <w:gridSpan w:val="11"/>
            <w:tcBorders>
              <w:top w:val="single" w:color="auto" w:sz="4" w:space="0"/>
              <w:left w:val="single" w:color="auto" w:sz="4" w:space="0"/>
              <w:bottom w:val="single" w:color="auto" w:sz="4" w:space="0"/>
              <w:right w:val="single" w:color="auto" w:sz="4" w:space="0"/>
            </w:tcBorders>
          </w:tcPr>
          <w:p w:rsidRPr="00392F89" w:rsidR="004A7E4B" w:rsidP="00F32A79" w:rsidRDefault="004A7E4B" w14:paraId="7B1F25BC" w14:textId="77777777">
            <w:pPr>
              <w:ind w:left="1320" w:hanging="1320"/>
              <w:rPr>
                <w:rFonts w:eastAsia="Calibri" w:asciiTheme="minorHAnsi" w:hAnsiTheme="minorHAnsi" w:cstheme="minorHAnsi"/>
                <w:sz w:val="20"/>
                <w:szCs w:val="20"/>
              </w:rPr>
            </w:pPr>
            <w:r w:rsidRPr="00392F89">
              <w:rPr>
                <w:rFonts w:eastAsia="Calibri" w:asciiTheme="minorHAnsi" w:hAnsiTheme="minorHAnsi" w:cstheme="minorHAnsi"/>
                <w:sz w:val="20"/>
                <w:szCs w:val="20"/>
              </w:rPr>
              <w:t>5.2 Publication using Tropentag summary paper</w:t>
            </w:r>
          </w:p>
        </w:tc>
        <w:tc>
          <w:tcPr>
            <w:tcW w:w="3983"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74F7A06B"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Nadine Worou, Madina Diancoumba and Felix Badolo/ICRISAT</w:t>
            </w:r>
          </w:p>
        </w:tc>
      </w:tr>
      <w:tr w:rsidRPr="00454F18" w:rsidR="004A7E4B" w:rsidTr="00F32A79" w14:paraId="263A3DE3" w14:textId="77777777">
        <w:tc>
          <w:tcPr>
            <w:tcW w:w="5485" w:type="dxa"/>
            <w:gridSpan w:val="11"/>
            <w:tcBorders>
              <w:top w:val="single" w:color="auto" w:sz="4" w:space="0"/>
              <w:left w:val="single" w:color="auto" w:sz="4" w:space="0"/>
              <w:bottom w:val="single" w:color="auto" w:sz="4" w:space="0"/>
              <w:right w:val="single" w:color="auto" w:sz="4" w:space="0"/>
            </w:tcBorders>
          </w:tcPr>
          <w:p w:rsidRPr="00392F89" w:rsidR="004A7E4B" w:rsidP="00F32A79" w:rsidRDefault="004A7E4B" w14:paraId="4AC697ED" w14:textId="77777777">
            <w:pPr>
              <w:ind w:left="1320" w:hanging="1320"/>
              <w:rPr>
                <w:rFonts w:eastAsia="Calibri" w:asciiTheme="minorHAnsi" w:hAnsiTheme="minorHAnsi" w:cstheme="minorHAnsi"/>
                <w:sz w:val="20"/>
                <w:szCs w:val="20"/>
              </w:rPr>
            </w:pPr>
            <w:r w:rsidRPr="00392F89">
              <w:rPr>
                <w:rFonts w:eastAsia="Calibri" w:asciiTheme="minorHAnsi" w:hAnsiTheme="minorHAnsi" w:cstheme="minorHAnsi"/>
                <w:sz w:val="20"/>
                <w:szCs w:val="20"/>
              </w:rPr>
              <w:t>5.3</w:t>
            </w:r>
            <w:r w:rsidRPr="00B02345">
              <w:rPr>
                <w:rFonts w:eastAsia="Calibri" w:cstheme="minorHAnsi"/>
                <w:sz w:val="20"/>
                <w:szCs w:val="20"/>
              </w:rPr>
              <w:t xml:space="preserve"> </w:t>
            </w:r>
            <w:r>
              <w:rPr>
                <w:rFonts w:eastAsia="Calibri" w:asciiTheme="minorHAnsi" w:hAnsiTheme="minorHAnsi" w:cstheme="minorHAnsi"/>
                <w:sz w:val="20"/>
                <w:szCs w:val="20"/>
              </w:rPr>
              <w:t>D</w:t>
            </w:r>
            <w:r w:rsidRPr="00B02345">
              <w:rPr>
                <w:rFonts w:eastAsia="Calibri" w:asciiTheme="minorHAnsi" w:hAnsiTheme="minorHAnsi" w:cstheme="minorHAnsi"/>
                <w:sz w:val="20"/>
                <w:szCs w:val="20"/>
              </w:rPr>
              <w:t>atabase to be uploaded on</w:t>
            </w:r>
            <w:r w:rsidRPr="00B02345">
              <w:rPr>
                <w:rFonts w:eastAsia="Calibri" w:cstheme="minorHAnsi"/>
                <w:sz w:val="20"/>
                <w:szCs w:val="20"/>
              </w:rPr>
              <w:t xml:space="preserve"> </w:t>
            </w:r>
            <w:r>
              <w:rPr>
                <w:rFonts w:eastAsia="Calibri" w:cstheme="minorHAnsi"/>
                <w:sz w:val="20"/>
                <w:szCs w:val="20"/>
              </w:rPr>
              <w:t>D</w:t>
            </w:r>
            <w:r w:rsidRPr="00B02345">
              <w:rPr>
                <w:rFonts w:eastAsia="Calibri" w:cstheme="minorHAnsi"/>
                <w:sz w:val="20"/>
                <w:szCs w:val="20"/>
              </w:rPr>
              <w:t xml:space="preserve">ataverse </w:t>
            </w:r>
          </w:p>
        </w:tc>
        <w:tc>
          <w:tcPr>
            <w:tcW w:w="3983"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3FBF3AA9"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MSc intern, Nadine Worou and Madina Diancoumba/ICRISAT</w:t>
            </w:r>
          </w:p>
        </w:tc>
      </w:tr>
      <w:tr w:rsidRPr="00392F89" w:rsidR="005D7844" w:rsidTr="00F32A79" w14:paraId="41295197" w14:textId="77777777">
        <w:tc>
          <w:tcPr>
            <w:tcW w:w="5485" w:type="dxa"/>
            <w:gridSpan w:val="11"/>
            <w:tcBorders>
              <w:top w:val="single" w:color="auto" w:sz="4" w:space="0"/>
              <w:left w:val="single" w:color="auto" w:sz="4" w:space="0"/>
              <w:bottom w:val="single" w:color="auto" w:sz="4" w:space="0"/>
              <w:right w:val="single" w:color="auto" w:sz="4" w:space="0"/>
            </w:tcBorders>
          </w:tcPr>
          <w:p w:rsidR="005D7844" w:rsidP="005D7844" w:rsidRDefault="00281384" w14:paraId="73BC7881" w14:textId="6CA4F109">
            <w:pPr>
              <w:ind w:left="1240" w:hanging="1320"/>
              <w:rPr>
                <w:rFonts w:eastAsia="Calibri" w:asciiTheme="minorHAnsi" w:hAnsiTheme="minorHAnsi" w:cstheme="minorHAnsi"/>
                <w:sz w:val="20"/>
                <w:szCs w:val="20"/>
              </w:rPr>
            </w:pPr>
            <w:r>
              <w:rPr>
                <w:rFonts w:eastAsia="Calibri" w:asciiTheme="minorHAnsi" w:hAnsiTheme="minorHAnsi" w:cstheme="minorHAnsi"/>
                <w:sz w:val="20"/>
                <w:szCs w:val="20"/>
              </w:rPr>
              <w:t xml:space="preserve"> </w:t>
            </w:r>
            <w:r w:rsidR="005D7844">
              <w:rPr>
                <w:rFonts w:eastAsia="Calibri" w:asciiTheme="minorHAnsi" w:hAnsiTheme="minorHAnsi" w:cstheme="minorHAnsi"/>
                <w:sz w:val="20"/>
                <w:szCs w:val="20"/>
              </w:rPr>
              <w:t xml:space="preserve">5.4 </w:t>
            </w:r>
            <w:r w:rsidRPr="00392F89" w:rsidR="005D7844">
              <w:rPr>
                <w:rFonts w:eastAsia="Calibri" w:asciiTheme="minorHAnsi" w:hAnsiTheme="minorHAnsi" w:cstheme="minorHAnsi"/>
                <w:sz w:val="20"/>
                <w:szCs w:val="20"/>
              </w:rPr>
              <w:t>Preparation of 2 years (2017 and 2018) dataset on dual</w:t>
            </w:r>
          </w:p>
          <w:p w:rsidRPr="00392F89" w:rsidR="005D7844" w:rsidP="005D7844" w:rsidRDefault="005D7844" w14:paraId="7247B0C5" w14:textId="2067E546">
            <w:pPr>
              <w:ind w:left="1320" w:hanging="1320"/>
              <w:rPr>
                <w:rFonts w:eastAsia="Calibri" w:asciiTheme="minorHAnsi" w:hAnsiTheme="minorHAnsi" w:cstheme="minorHAnsi"/>
                <w:sz w:val="20"/>
                <w:szCs w:val="20"/>
              </w:rPr>
            </w:pPr>
            <w:r>
              <w:rPr>
                <w:rFonts w:eastAsia="Calibri" w:asciiTheme="minorHAnsi" w:hAnsiTheme="minorHAnsi" w:cstheme="minorHAnsi"/>
                <w:sz w:val="20"/>
                <w:szCs w:val="20"/>
              </w:rPr>
              <w:t>p</w:t>
            </w:r>
            <w:r w:rsidRPr="00392F89">
              <w:rPr>
                <w:rFonts w:eastAsia="Calibri" w:asciiTheme="minorHAnsi" w:hAnsiTheme="minorHAnsi" w:cstheme="minorHAnsi"/>
                <w:sz w:val="20"/>
                <w:szCs w:val="20"/>
              </w:rPr>
              <w:t>urpose sorghum varieties</w:t>
            </w:r>
          </w:p>
        </w:tc>
        <w:tc>
          <w:tcPr>
            <w:tcW w:w="3983" w:type="dxa"/>
            <w:gridSpan w:val="5"/>
            <w:tcBorders>
              <w:top w:val="single" w:color="auto" w:sz="4" w:space="0"/>
              <w:left w:val="single" w:color="auto" w:sz="4" w:space="0"/>
              <w:bottom w:val="single" w:color="auto" w:sz="4" w:space="0"/>
              <w:right w:val="single" w:color="auto" w:sz="4" w:space="0"/>
            </w:tcBorders>
          </w:tcPr>
          <w:p w:rsidRPr="00392F89" w:rsidR="005D7844" w:rsidP="00F32A79" w:rsidRDefault="005D7844" w14:paraId="435579AA" w14:textId="446431D3">
            <w:pPr>
              <w:rPr>
                <w:rFonts w:eastAsia="Calibri" w:asciiTheme="minorHAnsi" w:hAnsiTheme="minorHAnsi" w:cstheme="minorHAnsi"/>
                <w:sz w:val="20"/>
                <w:szCs w:val="20"/>
              </w:rPr>
            </w:pPr>
            <w:r w:rsidRPr="00392F89">
              <w:rPr>
                <w:rFonts w:eastAsia="Calibri" w:asciiTheme="minorHAnsi" w:hAnsiTheme="minorHAnsi" w:cstheme="minorHAnsi"/>
                <w:sz w:val="20"/>
                <w:szCs w:val="20"/>
              </w:rPr>
              <w:t>Baloua Nebie, Felix Badolo, Mamourou Sidibe/ICRISAT</w:t>
            </w:r>
          </w:p>
        </w:tc>
      </w:tr>
      <w:tr w:rsidRPr="00392F89" w:rsidR="004A7E4B" w:rsidTr="00F32A79" w14:paraId="6FBF18DB" w14:textId="77777777">
        <w:tc>
          <w:tcPr>
            <w:tcW w:w="5485" w:type="dxa"/>
            <w:gridSpan w:val="11"/>
            <w:tcBorders>
              <w:top w:val="single" w:color="auto" w:sz="4" w:space="0"/>
              <w:left w:val="single" w:color="auto" w:sz="4" w:space="0"/>
              <w:bottom w:val="single" w:color="auto" w:sz="4" w:space="0"/>
              <w:right w:val="single" w:color="auto" w:sz="4" w:space="0"/>
            </w:tcBorders>
          </w:tcPr>
          <w:p w:rsidRPr="00392F89" w:rsidR="004A7E4B" w:rsidP="00F32A79" w:rsidRDefault="004A7E4B" w14:paraId="27559AFB" w14:textId="77777777">
            <w:pPr>
              <w:ind w:left="1320" w:hanging="1320"/>
              <w:rPr>
                <w:rFonts w:eastAsia="Calibri" w:asciiTheme="minorHAnsi" w:hAnsiTheme="minorHAnsi" w:cstheme="minorHAnsi"/>
                <w:sz w:val="20"/>
                <w:szCs w:val="20"/>
              </w:rPr>
            </w:pPr>
            <w:r w:rsidRPr="00392F89">
              <w:rPr>
                <w:rFonts w:eastAsia="Calibri" w:asciiTheme="minorHAnsi" w:hAnsiTheme="minorHAnsi" w:cstheme="minorHAnsi"/>
                <w:sz w:val="20"/>
                <w:szCs w:val="20"/>
              </w:rPr>
              <w:t>5.5 Contribution towards WA handbook</w:t>
            </w:r>
          </w:p>
        </w:tc>
        <w:tc>
          <w:tcPr>
            <w:tcW w:w="3983"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1A274642"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Baloua Nebie/ICRISAT </w:t>
            </w:r>
          </w:p>
        </w:tc>
      </w:tr>
      <w:tr w:rsidRPr="00392F89" w:rsidR="004A7E4B" w:rsidTr="00F32A79" w14:paraId="009F9AB6"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11298352" w14:textId="77777777">
            <w:pPr>
              <w:rPr>
                <w:rFonts w:eastAsia="Calibri" w:asciiTheme="minorHAnsi" w:hAnsiTheme="minorHAnsi" w:cstheme="minorHAnsi"/>
                <w:sz w:val="20"/>
                <w:szCs w:val="20"/>
                <w:lang w:val="en-IN"/>
              </w:rPr>
            </w:pPr>
          </w:p>
        </w:tc>
      </w:tr>
      <w:tr w:rsidRPr="00392F89" w:rsidR="004A7E4B" w:rsidTr="00F32A79" w14:paraId="21F9BCDD"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05FEFB42"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6. Milestones</w:t>
            </w:r>
          </w:p>
        </w:tc>
      </w:tr>
      <w:tr w:rsidRPr="00392F89" w:rsidR="004A7E4B" w:rsidTr="00F32A79" w14:paraId="318C6E6E" w14:textId="77777777">
        <w:tc>
          <w:tcPr>
            <w:tcW w:w="4673"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04CF3DDE" w14:textId="77777777">
            <w:pPr>
              <w:jc w:val="both"/>
              <w:rPr>
                <w:rFonts w:eastAsia="Calibri" w:asciiTheme="minorHAnsi" w:hAnsiTheme="minorHAnsi" w:cstheme="minorHAnsi"/>
                <w:sz w:val="20"/>
                <w:szCs w:val="20"/>
              </w:rPr>
            </w:pPr>
            <w:r w:rsidRPr="00392F89">
              <w:rPr>
                <w:rFonts w:eastAsia="Calibri" w:asciiTheme="minorHAnsi" w:hAnsiTheme="minorHAnsi" w:cstheme="minorHAnsi"/>
                <w:sz w:val="20"/>
                <w:szCs w:val="20"/>
              </w:rPr>
              <w:t>Deliverables</w:t>
            </w:r>
          </w:p>
        </w:tc>
        <w:tc>
          <w:tcPr>
            <w:tcW w:w="1985"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1D851E18"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Means of verification</w:t>
            </w:r>
          </w:p>
        </w:tc>
        <w:tc>
          <w:tcPr>
            <w:tcW w:w="2810"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16E02F8A"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Delivery date</w:t>
            </w:r>
          </w:p>
        </w:tc>
      </w:tr>
      <w:tr w:rsidRPr="00392F89" w:rsidR="004A7E4B" w:rsidTr="00F32A79" w14:paraId="75992DFE" w14:textId="77777777">
        <w:tc>
          <w:tcPr>
            <w:tcW w:w="4673"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73753103"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6.1 Summary paper and poster to be submitted to Tropentag conference</w:t>
            </w:r>
          </w:p>
        </w:tc>
        <w:tc>
          <w:tcPr>
            <w:tcW w:w="1985"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71E62760" w14:textId="77777777">
            <w:pPr>
              <w:ind w:left="-11" w:firstLine="11"/>
              <w:rPr>
                <w:rFonts w:eastAsia="Calibri" w:asciiTheme="minorHAnsi" w:hAnsiTheme="minorHAnsi" w:cstheme="minorHAnsi"/>
                <w:sz w:val="20"/>
                <w:szCs w:val="20"/>
              </w:rPr>
            </w:pPr>
            <w:r w:rsidRPr="00392F89">
              <w:rPr>
                <w:rFonts w:eastAsia="Calibri" w:asciiTheme="minorHAnsi" w:hAnsiTheme="minorHAnsi" w:cstheme="minorHAnsi"/>
                <w:sz w:val="20"/>
                <w:szCs w:val="20"/>
              </w:rPr>
              <w:t>Summary paper submitted to Tropentag conference</w:t>
            </w:r>
          </w:p>
        </w:tc>
        <w:tc>
          <w:tcPr>
            <w:tcW w:w="2810"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25818A08" w14:textId="77777777">
            <w:pPr>
              <w:ind w:left="1320" w:hanging="1320"/>
              <w:rPr>
                <w:rFonts w:eastAsia="Calibri" w:asciiTheme="minorHAnsi" w:hAnsiTheme="minorHAnsi" w:cstheme="minorHAnsi"/>
                <w:sz w:val="20"/>
                <w:szCs w:val="20"/>
              </w:rPr>
            </w:pPr>
            <w:r w:rsidRPr="00392F89">
              <w:rPr>
                <w:rFonts w:eastAsia="Calibri" w:asciiTheme="minorHAnsi" w:hAnsiTheme="minorHAnsi" w:cstheme="minorHAnsi"/>
                <w:sz w:val="20"/>
                <w:szCs w:val="20"/>
              </w:rPr>
              <w:t>Sep. 2021</w:t>
            </w:r>
          </w:p>
        </w:tc>
      </w:tr>
      <w:tr w:rsidRPr="00392F89" w:rsidR="004A7E4B" w:rsidTr="00F32A79" w14:paraId="2149E7F2" w14:textId="77777777">
        <w:tc>
          <w:tcPr>
            <w:tcW w:w="4673"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1086685B" w14:textId="77777777">
            <w:pPr>
              <w:jc w:val="both"/>
              <w:rPr>
                <w:rFonts w:eastAsia="Calibri" w:asciiTheme="minorHAnsi" w:hAnsiTheme="minorHAnsi" w:cstheme="minorHAnsi"/>
                <w:sz w:val="20"/>
                <w:szCs w:val="20"/>
              </w:rPr>
            </w:pPr>
            <w:r w:rsidRPr="00392F89">
              <w:rPr>
                <w:rFonts w:eastAsia="Calibri" w:asciiTheme="minorHAnsi" w:hAnsiTheme="minorHAnsi" w:cstheme="minorHAnsi"/>
                <w:sz w:val="20"/>
                <w:szCs w:val="20"/>
              </w:rPr>
              <w:t>6.2 Scientific paper to be submitted to Field Crops Research (FCR)</w:t>
            </w:r>
          </w:p>
        </w:tc>
        <w:tc>
          <w:tcPr>
            <w:tcW w:w="1985"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0F5E20EF" w14:textId="77777777">
            <w:pPr>
              <w:rPr>
                <w:rFonts w:eastAsia="Calibri" w:asciiTheme="minorHAnsi" w:hAnsiTheme="minorHAnsi" w:cstheme="minorHAnsi"/>
                <w:sz w:val="20"/>
                <w:szCs w:val="20"/>
              </w:rPr>
            </w:pPr>
            <w:r>
              <w:rPr>
                <w:rFonts w:eastAsia="Calibri" w:asciiTheme="minorHAnsi" w:hAnsiTheme="minorHAnsi" w:cstheme="minorHAnsi"/>
                <w:sz w:val="20"/>
                <w:szCs w:val="20"/>
              </w:rPr>
              <w:t>Confirmation from FCR on receipt of paper</w:t>
            </w:r>
          </w:p>
        </w:tc>
        <w:tc>
          <w:tcPr>
            <w:tcW w:w="2810"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29223B4E" w14:textId="77777777">
            <w:pPr>
              <w:ind w:left="1320" w:hanging="1320"/>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Feb. 2022 </w:t>
            </w:r>
          </w:p>
        </w:tc>
      </w:tr>
      <w:tr w:rsidRPr="00392F89" w:rsidR="004A7E4B" w:rsidTr="00F32A79" w14:paraId="10985892" w14:textId="77777777">
        <w:tc>
          <w:tcPr>
            <w:tcW w:w="4673"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2B53E2C4"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6.3 Creation of a database to be uploaded on </w:t>
            </w:r>
            <w:r>
              <w:rPr>
                <w:rFonts w:eastAsia="Calibri" w:asciiTheme="minorHAnsi" w:hAnsiTheme="minorHAnsi" w:cstheme="minorHAnsi"/>
                <w:sz w:val="20"/>
                <w:szCs w:val="20"/>
              </w:rPr>
              <w:t>D</w:t>
            </w:r>
            <w:r w:rsidRPr="00392F89">
              <w:rPr>
                <w:rFonts w:eastAsia="Calibri" w:asciiTheme="minorHAnsi" w:hAnsiTheme="minorHAnsi" w:cstheme="minorHAnsi"/>
                <w:sz w:val="20"/>
                <w:szCs w:val="20"/>
              </w:rPr>
              <w:t>ata</w:t>
            </w:r>
            <w:r>
              <w:rPr>
                <w:rFonts w:eastAsia="Calibri" w:asciiTheme="minorHAnsi" w:hAnsiTheme="minorHAnsi" w:cstheme="minorHAnsi"/>
                <w:sz w:val="20"/>
                <w:szCs w:val="20"/>
              </w:rPr>
              <w:t>V</w:t>
            </w:r>
            <w:r w:rsidRPr="00392F89">
              <w:rPr>
                <w:rFonts w:eastAsia="Calibri" w:asciiTheme="minorHAnsi" w:hAnsiTheme="minorHAnsi" w:cstheme="minorHAnsi"/>
                <w:sz w:val="20"/>
                <w:szCs w:val="20"/>
              </w:rPr>
              <w:t xml:space="preserve">erse  </w:t>
            </w:r>
          </w:p>
        </w:tc>
        <w:tc>
          <w:tcPr>
            <w:tcW w:w="1985"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4C2F475A"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Data uploaded on Data</w:t>
            </w:r>
            <w:r>
              <w:rPr>
                <w:rFonts w:eastAsia="Calibri" w:asciiTheme="minorHAnsi" w:hAnsiTheme="minorHAnsi" w:cstheme="minorHAnsi"/>
                <w:sz w:val="20"/>
                <w:szCs w:val="20"/>
              </w:rPr>
              <w:t>V</w:t>
            </w:r>
            <w:r w:rsidRPr="00392F89">
              <w:rPr>
                <w:rFonts w:eastAsia="Calibri" w:asciiTheme="minorHAnsi" w:hAnsiTheme="minorHAnsi" w:cstheme="minorHAnsi"/>
                <w:sz w:val="20"/>
                <w:szCs w:val="20"/>
              </w:rPr>
              <w:t>erse</w:t>
            </w:r>
          </w:p>
        </w:tc>
        <w:tc>
          <w:tcPr>
            <w:tcW w:w="2810"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4CD132D8" w14:textId="77777777">
            <w:pPr>
              <w:ind w:left="1320" w:hanging="1320"/>
              <w:rPr>
                <w:rFonts w:eastAsia="Calibri" w:asciiTheme="minorHAnsi" w:hAnsiTheme="minorHAnsi" w:cstheme="minorHAnsi"/>
                <w:sz w:val="20"/>
                <w:szCs w:val="20"/>
              </w:rPr>
            </w:pPr>
            <w:r w:rsidRPr="00392F89">
              <w:rPr>
                <w:rFonts w:eastAsia="Calibri" w:asciiTheme="minorHAnsi" w:hAnsiTheme="minorHAnsi" w:cstheme="minorHAnsi"/>
                <w:sz w:val="20"/>
                <w:szCs w:val="20"/>
              </w:rPr>
              <w:t>Jun. 2022</w:t>
            </w:r>
          </w:p>
        </w:tc>
      </w:tr>
      <w:tr w:rsidRPr="00392F89" w:rsidR="004A7E4B" w:rsidTr="00F32A79" w14:paraId="77FCFC39" w14:textId="77777777">
        <w:tc>
          <w:tcPr>
            <w:tcW w:w="4673"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3F8A932F"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6.4 Scientific article submitted (with 2 years data): Title Agronomic and economic values of dual-purpose sorghum varieties in Bougouni and Koutiala zones in Mali.</w:t>
            </w:r>
          </w:p>
        </w:tc>
        <w:tc>
          <w:tcPr>
            <w:tcW w:w="1985"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423D4A1D" w14:textId="77777777">
            <w:pPr>
              <w:rPr>
                <w:rFonts w:eastAsia="Calibri" w:asciiTheme="minorHAnsi" w:hAnsiTheme="minorHAnsi" w:cstheme="minorHAnsi"/>
                <w:sz w:val="20"/>
                <w:szCs w:val="20"/>
              </w:rPr>
            </w:pPr>
            <w:r>
              <w:rPr>
                <w:rFonts w:eastAsia="Calibri" w:asciiTheme="minorHAnsi" w:hAnsiTheme="minorHAnsi" w:cstheme="minorHAnsi"/>
                <w:sz w:val="20"/>
                <w:szCs w:val="20"/>
              </w:rPr>
              <w:t xml:space="preserve">Confirmation from </w:t>
            </w:r>
            <w:r w:rsidRPr="00392F89">
              <w:rPr>
                <w:rFonts w:eastAsia="Calibri" w:asciiTheme="minorHAnsi" w:hAnsiTheme="minorHAnsi" w:cstheme="minorHAnsi"/>
                <w:sz w:val="20"/>
                <w:szCs w:val="20"/>
              </w:rPr>
              <w:t>Agronomic Journal</w:t>
            </w:r>
            <w:r>
              <w:rPr>
                <w:rFonts w:eastAsia="Calibri" w:asciiTheme="minorHAnsi" w:hAnsiTheme="minorHAnsi" w:cstheme="minorHAnsi"/>
                <w:sz w:val="20"/>
                <w:szCs w:val="20"/>
              </w:rPr>
              <w:t xml:space="preserve"> on receipt of the article</w:t>
            </w:r>
          </w:p>
        </w:tc>
        <w:tc>
          <w:tcPr>
            <w:tcW w:w="2810"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445124C9" w14:textId="77777777">
            <w:pPr>
              <w:ind w:left="1320" w:hanging="1320"/>
              <w:rPr>
                <w:rFonts w:eastAsia="Calibri" w:asciiTheme="minorHAnsi" w:hAnsiTheme="minorHAnsi" w:cstheme="minorHAnsi"/>
                <w:sz w:val="20"/>
                <w:szCs w:val="20"/>
              </w:rPr>
            </w:pPr>
            <w:r w:rsidRPr="00392F89">
              <w:rPr>
                <w:rFonts w:eastAsia="Calibri" w:asciiTheme="minorHAnsi" w:hAnsiTheme="minorHAnsi" w:cstheme="minorHAnsi"/>
                <w:sz w:val="20"/>
                <w:szCs w:val="20"/>
              </w:rPr>
              <w:t>May 2022</w:t>
            </w:r>
          </w:p>
        </w:tc>
      </w:tr>
      <w:tr w:rsidRPr="00392F89" w:rsidR="004A7E4B" w:rsidTr="00F32A79" w14:paraId="501D8E64" w14:textId="77777777">
        <w:tc>
          <w:tcPr>
            <w:tcW w:w="4673"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3F65024E"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6.5 Finalization of the West Africa Handbook in collaboration with the co-authors as a team: (Sorghum hybrids) under chapter 1</w:t>
            </w:r>
          </w:p>
        </w:tc>
        <w:tc>
          <w:tcPr>
            <w:tcW w:w="1985"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21163DE2"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WA technology handbook</w:t>
            </w:r>
          </w:p>
        </w:tc>
        <w:tc>
          <w:tcPr>
            <w:tcW w:w="2810"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6D50CEE1" w14:textId="77777777">
            <w:pPr>
              <w:ind w:left="1320" w:hanging="1320"/>
              <w:rPr>
                <w:rFonts w:eastAsia="Calibri" w:asciiTheme="minorHAnsi" w:hAnsiTheme="minorHAnsi" w:cstheme="minorHAnsi"/>
                <w:sz w:val="20"/>
                <w:szCs w:val="20"/>
              </w:rPr>
            </w:pPr>
            <w:r w:rsidRPr="00392F89">
              <w:rPr>
                <w:rFonts w:eastAsia="Calibri" w:asciiTheme="minorHAnsi" w:hAnsiTheme="minorHAnsi" w:cstheme="minorHAnsi"/>
                <w:sz w:val="20"/>
                <w:szCs w:val="20"/>
              </w:rPr>
              <w:t>Dec. 2021</w:t>
            </w:r>
          </w:p>
        </w:tc>
      </w:tr>
      <w:tr w:rsidRPr="00392F89" w:rsidR="004A7E4B" w:rsidTr="00F32A79" w14:paraId="404C4750"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18EC6786" w14:textId="77777777">
            <w:pPr>
              <w:rPr>
                <w:rFonts w:eastAsia="Calibri" w:asciiTheme="minorHAnsi" w:hAnsiTheme="minorHAnsi" w:cstheme="minorHAnsi"/>
                <w:sz w:val="20"/>
                <w:szCs w:val="20"/>
              </w:rPr>
            </w:pPr>
          </w:p>
        </w:tc>
      </w:tr>
      <w:tr w:rsidRPr="00454F18" w:rsidR="004A7E4B" w:rsidTr="00F32A79" w14:paraId="664283DE"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4958946A"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7. Sustainable intensification indicators and metrics</w:t>
            </w:r>
          </w:p>
        </w:tc>
      </w:tr>
      <w:tr w:rsidRPr="00392F89" w:rsidR="004A7E4B" w:rsidTr="00F32A79" w14:paraId="7BAD3B5E" w14:textId="77777777">
        <w:tc>
          <w:tcPr>
            <w:tcW w:w="1578"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20C9C1EE" w14:textId="77777777">
            <w:pPr>
              <w:rPr>
                <w:rFonts w:eastAsia="Calibri" w:asciiTheme="minorHAnsi" w:hAnsiTheme="minorHAnsi" w:cstheme="minorHAnsi"/>
                <w:sz w:val="20"/>
                <w:szCs w:val="20"/>
              </w:rPr>
            </w:pPr>
            <w:r w:rsidRPr="00392F89">
              <w:rPr>
                <w:rFonts w:asciiTheme="minorHAnsi" w:hAnsiTheme="minorHAnsi" w:cstheme="minorHAnsi"/>
                <w:sz w:val="20"/>
              </w:rPr>
              <w:t>Domain</w:t>
            </w:r>
          </w:p>
        </w:tc>
        <w:tc>
          <w:tcPr>
            <w:tcW w:w="1578"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7721789C" w14:textId="77777777">
            <w:pPr>
              <w:rPr>
                <w:rFonts w:eastAsia="Calibri" w:asciiTheme="minorHAnsi" w:hAnsiTheme="minorHAnsi" w:cstheme="minorHAnsi"/>
                <w:sz w:val="20"/>
                <w:szCs w:val="20"/>
              </w:rPr>
            </w:pPr>
            <w:r w:rsidRPr="00392F89">
              <w:rPr>
                <w:rFonts w:asciiTheme="minorHAnsi" w:hAnsiTheme="minorHAnsi" w:cstheme="minorHAnsi"/>
                <w:sz w:val="20"/>
              </w:rPr>
              <w:t>Indicator</w:t>
            </w:r>
          </w:p>
        </w:tc>
        <w:tc>
          <w:tcPr>
            <w:tcW w:w="1578"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5A1CFEDE" w14:textId="77777777">
            <w:pPr>
              <w:rPr>
                <w:rFonts w:eastAsia="Calibri" w:asciiTheme="minorHAnsi" w:hAnsiTheme="minorHAnsi" w:cstheme="minorHAnsi"/>
                <w:sz w:val="20"/>
                <w:szCs w:val="20"/>
              </w:rPr>
            </w:pPr>
            <w:r w:rsidRPr="00392F89">
              <w:rPr>
                <w:rFonts w:asciiTheme="minorHAnsi" w:hAnsiTheme="minorHAnsi" w:cstheme="minorHAnsi"/>
                <w:sz w:val="20"/>
              </w:rPr>
              <w:t>Metrics/Scale</w:t>
            </w:r>
          </w:p>
        </w:tc>
        <w:tc>
          <w:tcPr>
            <w:tcW w:w="1578"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256A70C7" w14:textId="77777777">
            <w:pPr>
              <w:rPr>
                <w:rFonts w:eastAsia="Calibri" w:asciiTheme="minorHAnsi" w:hAnsiTheme="minorHAnsi" w:cstheme="minorHAnsi"/>
                <w:sz w:val="20"/>
                <w:szCs w:val="20"/>
              </w:rPr>
            </w:pPr>
            <w:r w:rsidRPr="00392F89">
              <w:rPr>
                <w:rFonts w:asciiTheme="minorHAnsi" w:hAnsiTheme="minorHAnsi" w:cstheme="minorHAnsi"/>
                <w:sz w:val="20"/>
              </w:rPr>
              <w:t>Approach used</w:t>
            </w:r>
          </w:p>
        </w:tc>
        <w:tc>
          <w:tcPr>
            <w:tcW w:w="1578"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7F754BDE" w14:textId="77777777">
            <w:pPr>
              <w:rPr>
                <w:rFonts w:eastAsia="Calibri" w:asciiTheme="minorHAnsi" w:hAnsiTheme="minorHAnsi" w:cstheme="minorHAnsi"/>
                <w:sz w:val="20"/>
                <w:szCs w:val="20"/>
              </w:rPr>
            </w:pPr>
            <w:r w:rsidRPr="00392F89">
              <w:rPr>
                <w:rFonts w:asciiTheme="minorHAnsi" w:hAnsiTheme="minorHAnsi" w:cstheme="minorHAnsi"/>
                <w:sz w:val="20"/>
              </w:rPr>
              <w:t>Before intervention</w:t>
            </w:r>
          </w:p>
        </w:tc>
        <w:tc>
          <w:tcPr>
            <w:tcW w:w="1578"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51EC9216" w14:textId="77777777">
            <w:pPr>
              <w:rPr>
                <w:rFonts w:eastAsia="Calibri" w:asciiTheme="minorHAnsi" w:hAnsiTheme="minorHAnsi" w:cstheme="minorHAnsi"/>
                <w:sz w:val="20"/>
                <w:szCs w:val="20"/>
              </w:rPr>
            </w:pPr>
            <w:r w:rsidRPr="00392F89">
              <w:rPr>
                <w:rFonts w:asciiTheme="minorHAnsi" w:hAnsiTheme="minorHAnsi" w:cstheme="minorHAnsi"/>
                <w:sz w:val="20"/>
              </w:rPr>
              <w:t>After intervention</w:t>
            </w:r>
          </w:p>
        </w:tc>
      </w:tr>
      <w:tr w:rsidRPr="00454F18" w:rsidR="004A7E4B" w:rsidTr="00F32A79" w14:paraId="7ACECD42" w14:textId="77777777">
        <w:tc>
          <w:tcPr>
            <w:tcW w:w="1578"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3FCB7C23" w14:textId="77777777">
            <w:pPr>
              <w:rPr>
                <w:rFonts w:eastAsia="Calibri" w:asciiTheme="minorHAnsi" w:hAnsiTheme="minorHAnsi" w:cstheme="minorHAnsi"/>
                <w:sz w:val="20"/>
                <w:szCs w:val="20"/>
              </w:rPr>
            </w:pPr>
            <w:r w:rsidRPr="00392F89">
              <w:rPr>
                <w:rFonts w:asciiTheme="minorHAnsi" w:hAnsiTheme="minorHAnsi" w:cstheme="minorHAnsi"/>
                <w:sz w:val="20"/>
              </w:rPr>
              <w:t>7.1 Productivity</w:t>
            </w:r>
          </w:p>
        </w:tc>
        <w:tc>
          <w:tcPr>
            <w:tcW w:w="1578"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7C660F45" w14:textId="77777777">
            <w:pPr>
              <w:rPr>
                <w:rFonts w:eastAsia="Calibri" w:asciiTheme="minorHAnsi" w:hAnsiTheme="minorHAnsi" w:cstheme="minorHAnsi"/>
                <w:sz w:val="20"/>
                <w:szCs w:val="20"/>
              </w:rPr>
            </w:pPr>
            <w:r w:rsidRPr="00392F89">
              <w:rPr>
                <w:rFonts w:asciiTheme="minorHAnsi" w:hAnsiTheme="minorHAnsi" w:cstheme="minorHAnsi"/>
                <w:sz w:val="20"/>
              </w:rPr>
              <w:t>Crop productivity</w:t>
            </w:r>
          </w:p>
        </w:tc>
        <w:tc>
          <w:tcPr>
            <w:tcW w:w="1578"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7264D1FC" w14:textId="77777777">
            <w:pPr>
              <w:rPr>
                <w:rFonts w:eastAsia="Calibri" w:asciiTheme="minorHAnsi" w:hAnsiTheme="minorHAnsi" w:cstheme="minorHAnsi"/>
                <w:sz w:val="20"/>
                <w:szCs w:val="20"/>
              </w:rPr>
            </w:pPr>
            <w:r w:rsidRPr="00392F89">
              <w:rPr>
                <w:rFonts w:asciiTheme="minorHAnsi" w:hAnsiTheme="minorHAnsi" w:cstheme="minorHAnsi"/>
                <w:sz w:val="20"/>
              </w:rPr>
              <w:t>Grain yield &amp; stover yield in kg/ha at plot level</w:t>
            </w:r>
          </w:p>
        </w:tc>
        <w:tc>
          <w:tcPr>
            <w:tcW w:w="1578"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20D89D92" w14:textId="77777777">
            <w:pPr>
              <w:rPr>
                <w:rFonts w:eastAsia="Calibri" w:asciiTheme="minorHAnsi" w:hAnsiTheme="minorHAnsi" w:cstheme="minorHAnsi"/>
                <w:sz w:val="20"/>
                <w:szCs w:val="20"/>
              </w:rPr>
            </w:pPr>
            <w:r w:rsidRPr="00392F89">
              <w:rPr>
                <w:rFonts w:asciiTheme="minorHAnsi" w:hAnsiTheme="minorHAnsi" w:cstheme="minorHAnsi"/>
                <w:sz w:val="20"/>
              </w:rPr>
              <w:t>Field Experimentation</w:t>
            </w:r>
          </w:p>
        </w:tc>
        <w:tc>
          <w:tcPr>
            <w:tcW w:w="1578"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3121A89B" w14:textId="77777777">
            <w:pPr>
              <w:rPr>
                <w:rFonts w:eastAsia="Calibri" w:asciiTheme="minorHAnsi" w:hAnsiTheme="minorHAnsi" w:cstheme="minorHAnsi"/>
                <w:sz w:val="20"/>
                <w:szCs w:val="20"/>
              </w:rPr>
            </w:pPr>
            <w:r w:rsidRPr="00A04495">
              <w:rPr>
                <w:rFonts w:asciiTheme="minorHAnsi" w:hAnsiTheme="minorHAnsi" w:cstheme="minorHAnsi"/>
                <w:sz w:val="20"/>
                <w:szCs w:val="20"/>
              </w:rPr>
              <w:t xml:space="preserve">Sorghum yield varied from </w:t>
            </w:r>
            <w:r>
              <w:rPr>
                <w:rFonts w:asciiTheme="minorHAnsi" w:hAnsiTheme="minorHAnsi" w:cstheme="minorHAnsi"/>
                <w:sz w:val="20"/>
                <w:szCs w:val="20"/>
              </w:rPr>
              <w:t>0.75</w:t>
            </w:r>
            <w:r w:rsidRPr="00A04495">
              <w:rPr>
                <w:rFonts w:asciiTheme="minorHAnsi" w:hAnsiTheme="minorHAnsi" w:cstheme="minorHAnsi"/>
                <w:sz w:val="20"/>
                <w:szCs w:val="20"/>
              </w:rPr>
              <w:t xml:space="preserve"> </w:t>
            </w:r>
            <w:r>
              <w:rPr>
                <w:rFonts w:asciiTheme="minorHAnsi" w:hAnsiTheme="minorHAnsi" w:cstheme="minorHAnsi"/>
                <w:sz w:val="20"/>
                <w:szCs w:val="20"/>
              </w:rPr>
              <w:t>t</w:t>
            </w:r>
            <w:r w:rsidRPr="00A04495">
              <w:rPr>
                <w:rFonts w:asciiTheme="minorHAnsi" w:hAnsiTheme="minorHAnsi" w:cstheme="minorHAnsi"/>
                <w:sz w:val="20"/>
                <w:szCs w:val="20"/>
              </w:rPr>
              <w:t>/ha to 1</w:t>
            </w:r>
            <w:r>
              <w:rPr>
                <w:rFonts w:asciiTheme="minorHAnsi" w:hAnsiTheme="minorHAnsi" w:cstheme="minorHAnsi"/>
                <w:sz w:val="20"/>
                <w:szCs w:val="20"/>
              </w:rPr>
              <w:t>.5</w:t>
            </w:r>
            <w:r w:rsidRPr="00A04495">
              <w:rPr>
                <w:rFonts w:asciiTheme="minorHAnsi" w:hAnsiTheme="minorHAnsi" w:cstheme="minorHAnsi"/>
                <w:sz w:val="20"/>
                <w:szCs w:val="20"/>
              </w:rPr>
              <w:t xml:space="preserve"> </w:t>
            </w:r>
            <w:r>
              <w:rPr>
                <w:rFonts w:asciiTheme="minorHAnsi" w:hAnsiTheme="minorHAnsi" w:cstheme="minorHAnsi"/>
                <w:sz w:val="20"/>
                <w:szCs w:val="20"/>
              </w:rPr>
              <w:t>t</w:t>
            </w:r>
            <w:r w:rsidRPr="00A04495">
              <w:rPr>
                <w:rFonts w:asciiTheme="minorHAnsi" w:hAnsiTheme="minorHAnsi" w:cstheme="minorHAnsi"/>
                <w:sz w:val="20"/>
                <w:szCs w:val="20"/>
              </w:rPr>
              <w:t>/ha.</w:t>
            </w:r>
            <w:r>
              <w:rPr>
                <w:rFonts w:asciiTheme="minorHAnsi" w:hAnsiTheme="minorHAnsi" w:cstheme="minorHAnsi"/>
                <w:sz w:val="20"/>
                <w:szCs w:val="20"/>
              </w:rPr>
              <w:t xml:space="preserve"> Stover yield ranged from 4.5t/ha to 5.6t/ha</w:t>
            </w:r>
          </w:p>
        </w:tc>
        <w:tc>
          <w:tcPr>
            <w:tcW w:w="1578" w:type="dxa"/>
            <w:tcBorders>
              <w:top w:val="single" w:color="auto" w:sz="4" w:space="0"/>
              <w:left w:val="single" w:color="auto" w:sz="4" w:space="0"/>
              <w:bottom w:val="single" w:color="auto" w:sz="4" w:space="0"/>
              <w:right w:val="single" w:color="auto" w:sz="4" w:space="0"/>
            </w:tcBorders>
          </w:tcPr>
          <w:p w:rsidRPr="00A04495" w:rsidR="004A7E4B" w:rsidP="00F32A79" w:rsidRDefault="004A7E4B" w14:paraId="734E0F7B" w14:textId="77777777">
            <w:pPr>
              <w:rPr>
                <w:rFonts w:asciiTheme="minorHAnsi" w:hAnsiTheme="minorHAnsi" w:cstheme="minorHAnsi"/>
                <w:sz w:val="20"/>
              </w:rPr>
            </w:pPr>
            <w:r w:rsidRPr="00A04495">
              <w:rPr>
                <w:rFonts w:asciiTheme="minorHAnsi" w:hAnsiTheme="minorHAnsi" w:cstheme="minorHAnsi"/>
                <w:sz w:val="20"/>
              </w:rPr>
              <w:t>New hybrids</w:t>
            </w:r>
            <w:r>
              <w:rPr>
                <w:rFonts w:asciiTheme="minorHAnsi" w:hAnsiTheme="minorHAnsi" w:cstheme="minorHAnsi"/>
                <w:sz w:val="20"/>
              </w:rPr>
              <w:t>'</w:t>
            </w:r>
            <w:r w:rsidRPr="00A04495">
              <w:rPr>
                <w:rFonts w:asciiTheme="minorHAnsi" w:hAnsiTheme="minorHAnsi" w:cstheme="minorHAnsi"/>
                <w:sz w:val="20"/>
              </w:rPr>
              <w:t xml:space="preserve"> overall grain yield ranged from 3.6 t/ha to 5.4 t/ha</w:t>
            </w:r>
          </w:p>
          <w:p w:rsidRPr="00392F89" w:rsidR="004A7E4B" w:rsidP="00F32A79" w:rsidRDefault="004A7E4B" w14:paraId="14B4E556" w14:textId="77777777">
            <w:pPr>
              <w:rPr>
                <w:rFonts w:eastAsia="Calibri" w:asciiTheme="minorHAnsi" w:hAnsiTheme="minorHAnsi" w:cstheme="minorHAnsi"/>
                <w:sz w:val="20"/>
                <w:szCs w:val="20"/>
              </w:rPr>
            </w:pPr>
            <w:r w:rsidRPr="004B6556">
              <w:rPr>
                <w:rFonts w:asciiTheme="minorHAnsi" w:hAnsiTheme="minorHAnsi" w:cstheme="minorHAnsi"/>
                <w:sz w:val="20"/>
              </w:rPr>
              <w:t>New hybrids overall fresh stover yield ranged from 22 t/ha to 25.4 t/ha</w:t>
            </w:r>
          </w:p>
        </w:tc>
      </w:tr>
      <w:tr w:rsidRPr="00A55EEB" w:rsidR="004A7E4B" w:rsidTr="00F32A79" w14:paraId="3156BDB3" w14:textId="77777777">
        <w:tc>
          <w:tcPr>
            <w:tcW w:w="1578"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6AA565F1" w14:textId="77777777">
            <w:pPr>
              <w:rPr>
                <w:rFonts w:eastAsia="Calibri" w:asciiTheme="minorHAnsi" w:hAnsiTheme="minorHAnsi" w:cstheme="minorHAnsi"/>
                <w:sz w:val="20"/>
                <w:szCs w:val="20"/>
              </w:rPr>
            </w:pPr>
            <w:r w:rsidRPr="00392F89">
              <w:rPr>
                <w:rFonts w:asciiTheme="minorHAnsi" w:hAnsiTheme="minorHAnsi" w:cstheme="minorHAnsi"/>
                <w:sz w:val="20"/>
              </w:rPr>
              <w:t>7.2 Environmental</w:t>
            </w:r>
          </w:p>
        </w:tc>
        <w:tc>
          <w:tcPr>
            <w:tcW w:w="1578"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6644D040" w14:textId="77777777">
            <w:pPr>
              <w:rPr>
                <w:rFonts w:eastAsia="Calibri" w:asciiTheme="minorHAnsi" w:hAnsiTheme="minorHAnsi" w:cstheme="minorHAnsi"/>
                <w:sz w:val="20"/>
                <w:szCs w:val="20"/>
              </w:rPr>
            </w:pPr>
            <w:r w:rsidRPr="00392F89">
              <w:rPr>
                <w:rFonts w:asciiTheme="minorHAnsi" w:hAnsiTheme="minorHAnsi" w:cstheme="minorHAnsi"/>
                <w:sz w:val="20"/>
              </w:rPr>
              <w:t>Soil chemical properties, soil nutrients</w:t>
            </w:r>
          </w:p>
        </w:tc>
        <w:tc>
          <w:tcPr>
            <w:tcW w:w="1578"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78F61132" w14:textId="77777777">
            <w:pPr>
              <w:rPr>
                <w:rFonts w:eastAsia="Calibri" w:asciiTheme="minorHAnsi" w:hAnsiTheme="minorHAnsi" w:cstheme="minorHAnsi"/>
                <w:sz w:val="20"/>
                <w:szCs w:val="20"/>
              </w:rPr>
            </w:pPr>
            <w:r w:rsidRPr="00392F89">
              <w:rPr>
                <w:rFonts w:asciiTheme="minorHAnsi" w:hAnsiTheme="minorHAnsi" w:cstheme="minorHAnsi"/>
                <w:sz w:val="20"/>
              </w:rPr>
              <w:t>NPK</w:t>
            </w:r>
            <w:r>
              <w:rPr>
                <w:rFonts w:asciiTheme="minorHAnsi" w:hAnsiTheme="minorHAnsi" w:cstheme="minorHAnsi"/>
                <w:sz w:val="20"/>
              </w:rPr>
              <w:t xml:space="preserve"> (mg/kg/ha)</w:t>
            </w:r>
            <w:r w:rsidRPr="00392F89">
              <w:rPr>
                <w:rFonts w:asciiTheme="minorHAnsi" w:hAnsiTheme="minorHAnsi" w:cstheme="minorHAnsi"/>
                <w:sz w:val="20"/>
              </w:rPr>
              <w:t xml:space="preserve">, pH, total </w:t>
            </w:r>
            <w:r>
              <w:rPr>
                <w:rFonts w:asciiTheme="minorHAnsi" w:hAnsiTheme="minorHAnsi" w:cstheme="minorHAnsi"/>
                <w:sz w:val="20"/>
              </w:rPr>
              <w:t>carbon</w:t>
            </w:r>
            <w:r w:rsidRPr="00392F89">
              <w:rPr>
                <w:rFonts w:asciiTheme="minorHAnsi" w:hAnsiTheme="minorHAnsi" w:cstheme="minorHAnsi"/>
                <w:sz w:val="20"/>
              </w:rPr>
              <w:t xml:space="preserve"> </w:t>
            </w:r>
            <w:r>
              <w:rPr>
                <w:rFonts w:asciiTheme="minorHAnsi" w:hAnsiTheme="minorHAnsi" w:cstheme="minorHAnsi"/>
                <w:sz w:val="20"/>
              </w:rPr>
              <w:t xml:space="preserve">(%) </w:t>
            </w:r>
            <w:r w:rsidRPr="00392F89">
              <w:rPr>
                <w:rFonts w:asciiTheme="minorHAnsi" w:hAnsiTheme="minorHAnsi" w:cstheme="minorHAnsi"/>
                <w:sz w:val="20"/>
              </w:rPr>
              <w:t>at farm level</w:t>
            </w:r>
          </w:p>
        </w:tc>
        <w:tc>
          <w:tcPr>
            <w:tcW w:w="1578"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12FEA53A" w14:textId="77777777">
            <w:pPr>
              <w:rPr>
                <w:rFonts w:eastAsia="Calibri" w:asciiTheme="minorHAnsi" w:hAnsiTheme="minorHAnsi" w:cstheme="minorHAnsi"/>
                <w:sz w:val="20"/>
                <w:szCs w:val="20"/>
              </w:rPr>
            </w:pPr>
            <w:r w:rsidRPr="00392F89">
              <w:rPr>
                <w:rFonts w:asciiTheme="minorHAnsi" w:hAnsiTheme="minorHAnsi" w:cstheme="minorHAnsi"/>
                <w:sz w:val="20"/>
              </w:rPr>
              <w:t xml:space="preserve">Field data and laboratory </w:t>
            </w:r>
          </w:p>
        </w:tc>
        <w:tc>
          <w:tcPr>
            <w:tcW w:w="1578"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4E155180" w14:textId="77777777">
            <w:pPr>
              <w:rPr>
                <w:rFonts w:eastAsia="Calibri" w:asciiTheme="minorHAnsi" w:hAnsiTheme="minorHAnsi" w:cstheme="minorHAnsi"/>
                <w:sz w:val="20"/>
                <w:szCs w:val="20"/>
              </w:rPr>
            </w:pPr>
            <w:r w:rsidRPr="00A04495">
              <w:rPr>
                <w:rFonts w:asciiTheme="minorHAnsi" w:hAnsiTheme="minorHAnsi" w:cstheme="minorHAnsi"/>
                <w:sz w:val="20"/>
                <w:szCs w:val="20"/>
              </w:rPr>
              <w:t>Soils are poor and acidic soil has pH below 5.</w:t>
            </w:r>
          </w:p>
        </w:tc>
        <w:tc>
          <w:tcPr>
            <w:tcW w:w="1578" w:type="dxa"/>
            <w:tcBorders>
              <w:top w:val="single" w:color="auto" w:sz="4" w:space="0"/>
              <w:left w:val="single" w:color="auto" w:sz="4" w:space="0"/>
              <w:bottom w:val="single" w:color="auto" w:sz="4" w:space="0"/>
              <w:right w:val="single" w:color="auto" w:sz="4" w:space="0"/>
            </w:tcBorders>
          </w:tcPr>
          <w:p w:rsidRPr="00A55EEB" w:rsidR="004A7E4B" w:rsidP="00F32A79" w:rsidRDefault="004A7E4B" w14:paraId="22E47484" w14:textId="77777777">
            <w:pPr>
              <w:rPr>
                <w:rFonts w:asciiTheme="minorHAnsi" w:hAnsiTheme="minorHAnsi" w:cstheme="minorHAnsi"/>
                <w:sz w:val="20"/>
              </w:rPr>
            </w:pPr>
            <w:r w:rsidRPr="00A55EEB">
              <w:rPr>
                <w:rFonts w:asciiTheme="minorHAnsi" w:hAnsiTheme="minorHAnsi" w:cstheme="minorHAnsi"/>
                <w:sz w:val="20"/>
              </w:rPr>
              <w:t>Data analysis ongoing</w:t>
            </w:r>
          </w:p>
        </w:tc>
      </w:tr>
      <w:tr w:rsidRPr="00392F89" w:rsidR="004A7E4B" w:rsidTr="00F32A79" w14:paraId="3DE27EED" w14:textId="77777777">
        <w:tc>
          <w:tcPr>
            <w:tcW w:w="1578"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67B85C62" w14:textId="77777777">
            <w:pPr>
              <w:rPr>
                <w:rFonts w:eastAsia="Calibri" w:asciiTheme="minorHAnsi" w:hAnsiTheme="minorHAnsi" w:cstheme="minorHAnsi"/>
                <w:sz w:val="20"/>
                <w:szCs w:val="20"/>
              </w:rPr>
            </w:pPr>
            <w:r w:rsidRPr="00392F89">
              <w:rPr>
                <w:rFonts w:asciiTheme="minorHAnsi" w:hAnsiTheme="minorHAnsi" w:cstheme="minorHAnsi"/>
                <w:sz w:val="20"/>
              </w:rPr>
              <w:t>7.3 Economic</w:t>
            </w:r>
          </w:p>
        </w:tc>
        <w:tc>
          <w:tcPr>
            <w:tcW w:w="1578"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26BD0C12" w14:textId="77777777">
            <w:pPr>
              <w:rPr>
                <w:rFonts w:eastAsia="Calibri" w:asciiTheme="minorHAnsi" w:hAnsiTheme="minorHAnsi" w:cstheme="minorHAnsi"/>
                <w:sz w:val="20"/>
                <w:szCs w:val="20"/>
              </w:rPr>
            </w:pPr>
            <w:r w:rsidRPr="00392F89">
              <w:rPr>
                <w:rFonts w:asciiTheme="minorHAnsi" w:hAnsiTheme="minorHAnsi" w:cstheme="minorHAnsi"/>
                <w:sz w:val="20"/>
              </w:rPr>
              <w:t>Profitability and variability of profitability</w:t>
            </w:r>
          </w:p>
        </w:tc>
        <w:tc>
          <w:tcPr>
            <w:tcW w:w="1578"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3D84DAAB" w14:textId="77777777">
            <w:pPr>
              <w:rPr>
                <w:rFonts w:asciiTheme="minorHAnsi" w:hAnsiTheme="minorHAnsi" w:cstheme="minorHAnsi"/>
                <w:sz w:val="20"/>
              </w:rPr>
            </w:pPr>
            <w:r w:rsidRPr="00392F89">
              <w:rPr>
                <w:rFonts w:asciiTheme="minorHAnsi" w:hAnsiTheme="minorHAnsi" w:cstheme="minorHAnsi"/>
                <w:sz w:val="20"/>
              </w:rPr>
              <w:t>Net income at farm level % of production sold (by crop) at farm level</w:t>
            </w:r>
          </w:p>
          <w:p w:rsidRPr="00392F89" w:rsidR="004A7E4B" w:rsidP="00F32A79" w:rsidRDefault="004A7E4B" w14:paraId="2CC59A94" w14:textId="77777777">
            <w:pPr>
              <w:rPr>
                <w:rFonts w:eastAsia="Calibri" w:asciiTheme="minorHAnsi" w:hAnsiTheme="minorHAnsi" w:cstheme="minorHAnsi"/>
                <w:sz w:val="20"/>
                <w:szCs w:val="20"/>
              </w:rPr>
            </w:pPr>
            <w:r w:rsidRPr="00392F89">
              <w:rPr>
                <w:rFonts w:asciiTheme="minorHAnsi" w:hAnsiTheme="minorHAnsi" w:cstheme="minorHAnsi"/>
                <w:sz w:val="20"/>
              </w:rPr>
              <w:t>% of total income from agriculture at farm level</w:t>
            </w:r>
          </w:p>
        </w:tc>
        <w:tc>
          <w:tcPr>
            <w:tcW w:w="1578"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33C7EC0B" w14:textId="77777777">
            <w:pPr>
              <w:rPr>
                <w:rFonts w:eastAsia="Calibri" w:asciiTheme="minorHAnsi" w:hAnsiTheme="minorHAnsi" w:cstheme="minorHAnsi"/>
                <w:sz w:val="20"/>
                <w:szCs w:val="20"/>
              </w:rPr>
            </w:pPr>
            <w:r w:rsidRPr="00392F89">
              <w:rPr>
                <w:rFonts w:asciiTheme="minorHAnsi" w:hAnsiTheme="minorHAnsi" w:cstheme="minorHAnsi"/>
                <w:sz w:val="20"/>
              </w:rPr>
              <w:t xml:space="preserve">Survey </w:t>
            </w:r>
          </w:p>
        </w:tc>
        <w:tc>
          <w:tcPr>
            <w:tcW w:w="1578" w:type="dxa"/>
            <w:gridSpan w:val="3"/>
            <w:tcBorders>
              <w:top w:val="single" w:color="auto" w:sz="4" w:space="0"/>
              <w:left w:val="single" w:color="auto" w:sz="4" w:space="0"/>
              <w:bottom w:val="single" w:color="auto" w:sz="4" w:space="0"/>
              <w:right w:val="single" w:color="auto" w:sz="4" w:space="0"/>
            </w:tcBorders>
          </w:tcPr>
          <w:p w:rsidRPr="00A04495" w:rsidR="004A7E4B" w:rsidP="00F32A79" w:rsidRDefault="004A7E4B" w14:paraId="17B73864" w14:textId="77777777">
            <w:pPr>
              <w:rPr>
                <w:rFonts w:eastAsia="Calibri" w:asciiTheme="minorHAnsi" w:hAnsiTheme="minorHAnsi" w:cstheme="minorHAnsi"/>
                <w:sz w:val="20"/>
                <w:szCs w:val="20"/>
              </w:rPr>
            </w:pPr>
            <w:r>
              <w:rPr>
                <w:rFonts w:asciiTheme="minorHAnsi" w:hAnsiTheme="minorHAnsi" w:cstheme="minorHAnsi"/>
                <w:sz w:val="20"/>
                <w:szCs w:val="20"/>
              </w:rPr>
              <w:t xml:space="preserve">100% of </w:t>
            </w:r>
            <w:r w:rsidRPr="00A04495">
              <w:rPr>
                <w:rFonts w:asciiTheme="minorHAnsi" w:hAnsiTheme="minorHAnsi" w:cstheme="minorHAnsi"/>
                <w:sz w:val="20"/>
                <w:szCs w:val="20"/>
              </w:rPr>
              <w:t>cotton production was sold while almost 100% of cereal was used for household food sufficiency.</w:t>
            </w:r>
          </w:p>
        </w:tc>
        <w:tc>
          <w:tcPr>
            <w:tcW w:w="1578" w:type="dxa"/>
            <w:tcBorders>
              <w:top w:val="single" w:color="auto" w:sz="4" w:space="0"/>
              <w:left w:val="single" w:color="auto" w:sz="4" w:space="0"/>
              <w:bottom w:val="single" w:color="auto" w:sz="4" w:space="0"/>
              <w:right w:val="single" w:color="auto" w:sz="4" w:space="0"/>
            </w:tcBorders>
          </w:tcPr>
          <w:p w:rsidRPr="00A55EEB" w:rsidR="004A7E4B" w:rsidP="00F32A79" w:rsidRDefault="004A7E4B" w14:paraId="6AFB185C" w14:textId="77777777">
            <w:pPr>
              <w:rPr>
                <w:rFonts w:asciiTheme="minorHAnsi" w:hAnsiTheme="minorHAnsi" w:cstheme="minorHAnsi"/>
                <w:sz w:val="20"/>
              </w:rPr>
            </w:pPr>
            <w:r w:rsidRPr="00A55EEB">
              <w:rPr>
                <w:rFonts w:asciiTheme="minorHAnsi" w:hAnsiTheme="minorHAnsi" w:cstheme="minorHAnsi"/>
                <w:sz w:val="20"/>
              </w:rPr>
              <w:t>Data analysis ongoing</w:t>
            </w:r>
          </w:p>
        </w:tc>
      </w:tr>
      <w:tr w:rsidRPr="00454F18" w:rsidR="004A7E4B" w:rsidTr="00F32A79" w14:paraId="226915C7" w14:textId="77777777">
        <w:tc>
          <w:tcPr>
            <w:tcW w:w="1578"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352C2D87" w14:textId="77777777">
            <w:pPr>
              <w:rPr>
                <w:rFonts w:eastAsia="Calibri" w:asciiTheme="minorHAnsi" w:hAnsiTheme="minorHAnsi" w:cstheme="minorHAnsi"/>
                <w:sz w:val="20"/>
                <w:szCs w:val="20"/>
              </w:rPr>
            </w:pPr>
            <w:r w:rsidRPr="00392F89">
              <w:rPr>
                <w:rFonts w:asciiTheme="minorHAnsi" w:hAnsiTheme="minorHAnsi" w:cstheme="minorHAnsi"/>
                <w:sz w:val="20"/>
              </w:rPr>
              <w:t>7.4 Social</w:t>
            </w:r>
          </w:p>
        </w:tc>
        <w:tc>
          <w:tcPr>
            <w:tcW w:w="1578"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7ADB6F4D" w14:textId="77777777">
            <w:pPr>
              <w:rPr>
                <w:rFonts w:eastAsia="Calibri" w:asciiTheme="minorHAnsi" w:hAnsiTheme="minorHAnsi" w:cstheme="minorHAnsi"/>
                <w:sz w:val="20"/>
                <w:szCs w:val="20"/>
              </w:rPr>
            </w:pPr>
            <w:r w:rsidRPr="00392F89">
              <w:rPr>
                <w:rFonts w:asciiTheme="minorHAnsi" w:hAnsiTheme="minorHAnsi" w:cstheme="minorHAnsi"/>
                <w:sz w:val="20"/>
              </w:rPr>
              <w:t>Gender Equity</w:t>
            </w:r>
          </w:p>
        </w:tc>
        <w:tc>
          <w:tcPr>
            <w:tcW w:w="1578"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4F49E651" w14:textId="77777777">
            <w:pPr>
              <w:rPr>
                <w:rFonts w:eastAsia="Calibri" w:asciiTheme="minorHAnsi" w:hAnsiTheme="minorHAnsi" w:cstheme="minorHAnsi"/>
                <w:sz w:val="20"/>
                <w:szCs w:val="20"/>
              </w:rPr>
            </w:pPr>
            <w:r w:rsidRPr="00392F89">
              <w:rPr>
                <w:rFonts w:asciiTheme="minorHAnsi" w:hAnsiTheme="minorHAnsi" w:cstheme="minorHAnsi"/>
                <w:sz w:val="20"/>
              </w:rPr>
              <w:t>Farmers’ rating of technology at farm level</w:t>
            </w:r>
          </w:p>
        </w:tc>
        <w:tc>
          <w:tcPr>
            <w:tcW w:w="1578"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61158951" w14:textId="77777777">
            <w:pPr>
              <w:rPr>
                <w:rFonts w:eastAsia="Calibri" w:asciiTheme="minorHAnsi" w:hAnsiTheme="minorHAnsi" w:cstheme="minorHAnsi"/>
                <w:sz w:val="20"/>
                <w:szCs w:val="20"/>
              </w:rPr>
            </w:pPr>
            <w:r w:rsidRPr="00392F89">
              <w:rPr>
                <w:rFonts w:asciiTheme="minorHAnsi" w:hAnsiTheme="minorHAnsi" w:cstheme="minorHAnsi"/>
                <w:sz w:val="20"/>
              </w:rPr>
              <w:t>Survey</w:t>
            </w:r>
          </w:p>
        </w:tc>
        <w:tc>
          <w:tcPr>
            <w:tcW w:w="1578"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1241C4BE" w14:textId="77777777">
            <w:pPr>
              <w:rPr>
                <w:rFonts w:eastAsia="Calibri" w:asciiTheme="minorHAnsi" w:hAnsiTheme="minorHAnsi" w:cstheme="minorHAnsi"/>
                <w:sz w:val="20"/>
                <w:szCs w:val="20"/>
              </w:rPr>
            </w:pPr>
            <w:r>
              <w:rPr>
                <w:rFonts w:eastAsia="Calibri" w:asciiTheme="minorHAnsi" w:hAnsiTheme="minorHAnsi" w:cstheme="minorHAnsi"/>
                <w:sz w:val="20"/>
                <w:szCs w:val="20"/>
              </w:rPr>
              <w:t>Farmers were only exposed to local varieties before intervention, hence had no choice for comparison.</w:t>
            </w:r>
          </w:p>
        </w:tc>
        <w:tc>
          <w:tcPr>
            <w:tcW w:w="1578" w:type="dxa"/>
            <w:tcBorders>
              <w:top w:val="single" w:color="auto" w:sz="4" w:space="0"/>
              <w:left w:val="single" w:color="auto" w:sz="4" w:space="0"/>
              <w:bottom w:val="single" w:color="auto" w:sz="4" w:space="0"/>
              <w:right w:val="single" w:color="auto" w:sz="4" w:space="0"/>
            </w:tcBorders>
          </w:tcPr>
          <w:p w:rsidRPr="00587FEB" w:rsidR="004A7E4B" w:rsidP="00F32A79" w:rsidRDefault="004A7E4B" w14:paraId="0025581D" w14:textId="77777777">
            <w:pPr>
              <w:rPr>
                <w:rFonts w:asciiTheme="minorHAnsi" w:hAnsiTheme="minorHAnsi" w:cstheme="minorHAnsi"/>
                <w:sz w:val="20"/>
              </w:rPr>
            </w:pPr>
            <w:r w:rsidRPr="00587FEB">
              <w:rPr>
                <w:rFonts w:asciiTheme="minorHAnsi" w:hAnsiTheme="minorHAnsi" w:cstheme="minorHAnsi"/>
                <w:sz w:val="20"/>
              </w:rPr>
              <w:t>Combined (men &amp; Women) preference ranged from 48 to 70%</w:t>
            </w:r>
          </w:p>
          <w:p w:rsidRPr="004B6556" w:rsidR="004A7E4B" w:rsidP="00F32A79" w:rsidRDefault="004A7E4B" w14:paraId="33B1EEA8" w14:textId="77777777">
            <w:pPr>
              <w:rPr>
                <w:rFonts w:asciiTheme="minorHAnsi" w:hAnsiTheme="minorHAnsi" w:cstheme="minorHAnsi"/>
                <w:sz w:val="20"/>
              </w:rPr>
            </w:pPr>
            <w:r w:rsidRPr="004B6556">
              <w:rPr>
                <w:rFonts w:asciiTheme="minorHAnsi" w:hAnsiTheme="minorHAnsi" w:cstheme="minorHAnsi"/>
                <w:sz w:val="20"/>
              </w:rPr>
              <w:t>Men preference  38 to 72%</w:t>
            </w:r>
          </w:p>
          <w:p w:rsidRPr="00392F89" w:rsidR="004A7E4B" w:rsidP="00F32A79" w:rsidRDefault="004A7E4B" w14:paraId="4C1D7D9F" w14:textId="77777777">
            <w:pPr>
              <w:rPr>
                <w:rFonts w:eastAsia="Calibri" w:asciiTheme="minorHAnsi" w:hAnsiTheme="minorHAnsi" w:cstheme="minorHAnsi"/>
                <w:sz w:val="20"/>
                <w:szCs w:val="20"/>
              </w:rPr>
            </w:pPr>
            <w:r w:rsidRPr="004B6556">
              <w:rPr>
                <w:rFonts w:asciiTheme="minorHAnsi" w:hAnsiTheme="minorHAnsi" w:cstheme="minorHAnsi"/>
                <w:sz w:val="20"/>
              </w:rPr>
              <w:t>Women preference  51 to 73%</w:t>
            </w:r>
          </w:p>
        </w:tc>
      </w:tr>
      <w:tr w:rsidRPr="00454F18" w:rsidR="004A7E4B" w:rsidTr="00F32A79" w14:paraId="32C00B80" w14:textId="77777777">
        <w:tc>
          <w:tcPr>
            <w:tcW w:w="1578"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3475450A" w14:textId="77777777">
            <w:pPr>
              <w:rPr>
                <w:rFonts w:eastAsia="Calibri" w:asciiTheme="minorHAnsi" w:hAnsiTheme="minorHAnsi" w:cstheme="minorHAnsi"/>
                <w:sz w:val="20"/>
                <w:szCs w:val="20"/>
              </w:rPr>
            </w:pPr>
            <w:r w:rsidRPr="00392F89">
              <w:rPr>
                <w:rFonts w:asciiTheme="minorHAnsi" w:hAnsiTheme="minorHAnsi" w:cstheme="minorHAnsi"/>
                <w:sz w:val="20"/>
              </w:rPr>
              <w:t xml:space="preserve">7.5 Human </w:t>
            </w:r>
          </w:p>
        </w:tc>
        <w:tc>
          <w:tcPr>
            <w:tcW w:w="1578"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11E670FE" w14:textId="77777777">
            <w:pPr>
              <w:rPr>
                <w:rFonts w:asciiTheme="minorHAnsi" w:hAnsiTheme="minorHAnsi" w:cstheme="minorHAnsi"/>
                <w:sz w:val="20"/>
              </w:rPr>
            </w:pPr>
            <w:r w:rsidRPr="00392F89">
              <w:rPr>
                <w:rFonts w:asciiTheme="minorHAnsi" w:hAnsiTheme="minorHAnsi" w:cstheme="minorHAnsi"/>
                <w:sz w:val="20"/>
              </w:rPr>
              <w:t>Nutrition</w:t>
            </w:r>
          </w:p>
          <w:p w:rsidRPr="00392F89" w:rsidR="004A7E4B" w:rsidP="00F32A79" w:rsidRDefault="004A7E4B" w14:paraId="50898A60" w14:textId="77777777">
            <w:pPr>
              <w:rPr>
                <w:rFonts w:eastAsia="Calibri" w:asciiTheme="minorHAnsi" w:hAnsiTheme="minorHAnsi" w:cstheme="minorHAnsi"/>
                <w:sz w:val="20"/>
                <w:szCs w:val="20"/>
              </w:rPr>
            </w:pPr>
            <w:r w:rsidRPr="00392F89">
              <w:rPr>
                <w:rFonts w:asciiTheme="minorHAnsi" w:hAnsiTheme="minorHAnsi" w:cstheme="minorHAnsi"/>
                <w:sz w:val="20"/>
              </w:rPr>
              <w:t>Food security</w:t>
            </w:r>
          </w:p>
        </w:tc>
        <w:tc>
          <w:tcPr>
            <w:tcW w:w="1578"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478E775E" w14:textId="77777777">
            <w:pPr>
              <w:rPr>
                <w:rFonts w:eastAsia="Calibri" w:asciiTheme="minorHAnsi" w:hAnsiTheme="minorHAnsi" w:cstheme="minorHAnsi"/>
                <w:sz w:val="20"/>
                <w:szCs w:val="20"/>
              </w:rPr>
            </w:pPr>
            <w:r w:rsidRPr="00392F89">
              <w:rPr>
                <w:rFonts w:asciiTheme="minorHAnsi" w:hAnsiTheme="minorHAnsi" w:cstheme="minorHAnsi"/>
                <w:sz w:val="20"/>
              </w:rPr>
              <w:t>Micronutrient (Fe/Zn) production (g/ha) at plot level; Availability of food at household level</w:t>
            </w:r>
          </w:p>
        </w:tc>
        <w:tc>
          <w:tcPr>
            <w:tcW w:w="1578"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3F86199B" w14:textId="77777777">
            <w:pPr>
              <w:rPr>
                <w:rFonts w:eastAsia="Calibri" w:asciiTheme="minorHAnsi" w:hAnsiTheme="minorHAnsi" w:cstheme="minorHAnsi"/>
                <w:sz w:val="20"/>
                <w:szCs w:val="20"/>
              </w:rPr>
            </w:pPr>
            <w:r w:rsidRPr="00392F89">
              <w:rPr>
                <w:rFonts w:asciiTheme="minorHAnsi" w:hAnsiTheme="minorHAnsi" w:cstheme="minorHAnsi"/>
                <w:sz w:val="20"/>
              </w:rPr>
              <w:t>Survey</w:t>
            </w:r>
          </w:p>
        </w:tc>
        <w:tc>
          <w:tcPr>
            <w:tcW w:w="1578"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16911B97" w14:textId="77777777">
            <w:pPr>
              <w:rPr>
                <w:rFonts w:eastAsia="Calibri" w:asciiTheme="minorHAnsi" w:hAnsiTheme="minorHAnsi" w:cstheme="minorHAnsi"/>
                <w:sz w:val="20"/>
                <w:szCs w:val="20"/>
              </w:rPr>
            </w:pPr>
            <w:r>
              <w:rPr>
                <w:rFonts w:eastAsia="Calibri" w:asciiTheme="minorHAnsi" w:hAnsiTheme="minorHAnsi" w:cstheme="minorHAnsi"/>
                <w:sz w:val="20"/>
                <w:szCs w:val="20"/>
              </w:rPr>
              <w:t>Low levels of micronutrient production with local variety sorghum. Insufficient availability of food with local sorghum variety</w:t>
            </w:r>
          </w:p>
        </w:tc>
        <w:tc>
          <w:tcPr>
            <w:tcW w:w="1578" w:type="dxa"/>
            <w:tcBorders>
              <w:top w:val="single" w:color="auto" w:sz="4" w:space="0"/>
              <w:left w:val="single" w:color="auto" w:sz="4" w:space="0"/>
              <w:bottom w:val="single" w:color="auto" w:sz="4" w:space="0"/>
              <w:right w:val="single" w:color="auto" w:sz="4" w:space="0"/>
            </w:tcBorders>
          </w:tcPr>
          <w:p w:rsidRPr="00A55EEB" w:rsidR="004A7E4B" w:rsidP="00F32A79" w:rsidRDefault="004A7E4B" w14:paraId="57DC1FE2" w14:textId="77777777">
            <w:pPr>
              <w:rPr>
                <w:rFonts w:eastAsia="Calibri" w:asciiTheme="minorHAnsi" w:hAnsiTheme="minorHAnsi" w:cstheme="minorHAnsi"/>
                <w:sz w:val="20"/>
                <w:szCs w:val="20"/>
              </w:rPr>
            </w:pPr>
            <w:r w:rsidRPr="00B827AE">
              <w:rPr>
                <w:rFonts w:asciiTheme="minorHAnsi" w:hAnsiTheme="minorHAnsi" w:cstheme="minorHAnsi"/>
                <w:sz w:val="20"/>
              </w:rPr>
              <w:t>Grains were sampled and being proceeded for Fe and Zn analyses in Niamey using XRF machine</w:t>
            </w:r>
          </w:p>
        </w:tc>
      </w:tr>
      <w:tr w:rsidRPr="00454F18" w:rsidR="004A7E4B" w:rsidTr="00F32A79" w14:paraId="0C6CEAF0" w14:textId="77777777">
        <w:tc>
          <w:tcPr>
            <w:tcW w:w="9468" w:type="dxa"/>
            <w:gridSpan w:val="16"/>
            <w:tcBorders>
              <w:top w:val="single" w:color="auto" w:sz="4" w:space="0"/>
              <w:left w:val="single" w:color="auto" w:sz="4" w:space="0"/>
              <w:bottom w:val="nil"/>
              <w:right w:val="single" w:color="auto" w:sz="4" w:space="0"/>
            </w:tcBorders>
          </w:tcPr>
          <w:p w:rsidRPr="00392F89" w:rsidR="004A7E4B" w:rsidP="00F32A79" w:rsidRDefault="004A7E4B" w14:paraId="0C8604A5" w14:textId="77777777">
            <w:pPr>
              <w:rPr>
                <w:rFonts w:eastAsia="Calibri" w:asciiTheme="minorHAnsi" w:hAnsiTheme="minorHAnsi" w:cstheme="minorHAnsi"/>
                <w:sz w:val="20"/>
                <w:szCs w:val="20"/>
              </w:rPr>
            </w:pPr>
          </w:p>
        </w:tc>
      </w:tr>
    </w:tbl>
    <w:tbl>
      <w:tblPr>
        <w:tblStyle w:val="TableGrid"/>
        <w:tblW w:w="9468" w:type="dxa"/>
        <w:tblLook w:val="04A0" w:firstRow="1" w:lastRow="0" w:firstColumn="1" w:lastColumn="0" w:noHBand="0" w:noVBand="1"/>
      </w:tblPr>
      <w:tblGrid>
        <w:gridCol w:w="3081"/>
        <w:gridCol w:w="2622"/>
        <w:gridCol w:w="1872"/>
        <w:gridCol w:w="1893"/>
      </w:tblGrid>
      <w:tr w:rsidRPr="00454F18" w:rsidR="004A7E4B" w:rsidTr="00F32A79" w14:paraId="748110FF" w14:textId="77777777">
        <w:tc>
          <w:tcPr>
            <w:tcW w:w="9468"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497DA71E" w14:textId="77777777">
            <w:pPr>
              <w:rPr>
                <w:rFonts w:cstheme="minorHAnsi"/>
                <w:sz w:val="20"/>
                <w:szCs w:val="20"/>
              </w:rPr>
            </w:pPr>
            <w:r w:rsidRPr="00392F89">
              <w:rPr>
                <w:rFonts w:eastAsia="Calibri" w:cstheme="minorHAnsi"/>
                <w:sz w:val="20"/>
                <w:szCs w:val="20"/>
              </w:rPr>
              <w:t>8. How will scaling be achieved?</w:t>
            </w:r>
          </w:p>
        </w:tc>
      </w:tr>
      <w:tr w:rsidRPr="00454F18" w:rsidR="004A7E4B" w:rsidTr="00F32A79" w14:paraId="48953BFE" w14:textId="77777777">
        <w:tc>
          <w:tcPr>
            <w:tcW w:w="9468" w:type="dxa"/>
            <w:gridSpan w:val="4"/>
            <w:tcBorders>
              <w:top w:val="single" w:color="auto" w:sz="4" w:space="0"/>
            </w:tcBorders>
          </w:tcPr>
          <w:p w:rsidRPr="00392F89" w:rsidR="004A7E4B" w:rsidP="00F32A79" w:rsidRDefault="004A7E4B" w14:paraId="16760472" w14:textId="77777777">
            <w:pPr>
              <w:jc w:val="both"/>
              <w:rPr>
                <w:rFonts w:eastAsia="Calibri" w:cstheme="minorHAnsi"/>
                <w:sz w:val="20"/>
                <w:szCs w:val="20"/>
              </w:rPr>
            </w:pPr>
            <w:r w:rsidRPr="73B43B93">
              <w:rPr>
                <w:rFonts w:eastAsia="Calibri"/>
                <w:sz w:val="20"/>
                <w:szCs w:val="20"/>
              </w:rPr>
              <w:t xml:space="preserve">The summary file and scientific papers that will be published will be shared with Africa RISING partners including extension services (Agriculture services and NGOs). In addition, the poster that will be presented </w:t>
            </w:r>
            <w:r>
              <w:rPr>
                <w:rFonts w:eastAsia="Calibri"/>
                <w:sz w:val="20"/>
                <w:szCs w:val="20"/>
              </w:rPr>
              <w:t>at</w:t>
            </w:r>
            <w:r w:rsidRPr="73B43B93">
              <w:rPr>
                <w:rFonts w:eastAsia="Calibri"/>
                <w:sz w:val="20"/>
                <w:szCs w:val="20"/>
              </w:rPr>
              <w:t xml:space="preserve"> the Tropentag conference will also be presented at Africa RISING field days to farmers and other stakeholders.  The created database will be uploaded on Data</w:t>
            </w:r>
            <w:r>
              <w:rPr>
                <w:rFonts w:eastAsia="Calibri"/>
                <w:sz w:val="20"/>
                <w:szCs w:val="20"/>
              </w:rPr>
              <w:t>V</w:t>
            </w:r>
            <w:r w:rsidRPr="73B43B93">
              <w:rPr>
                <w:rFonts w:eastAsia="Calibri"/>
                <w:sz w:val="20"/>
                <w:szCs w:val="20"/>
              </w:rPr>
              <w:t>erse and could be used for capacity building for early</w:t>
            </w:r>
            <w:r>
              <w:rPr>
                <w:rFonts w:eastAsia="Calibri"/>
                <w:sz w:val="20"/>
                <w:szCs w:val="20"/>
              </w:rPr>
              <w:t>-</w:t>
            </w:r>
            <w:r w:rsidRPr="73B43B93">
              <w:rPr>
                <w:rFonts w:eastAsia="Calibri"/>
                <w:sz w:val="20"/>
                <w:szCs w:val="20"/>
              </w:rPr>
              <w:t>career scientists who will be engaged in the modeling improvement.</w:t>
            </w:r>
          </w:p>
        </w:tc>
      </w:tr>
      <w:tr w:rsidRPr="00454F18" w:rsidR="004A7E4B" w:rsidTr="00F32A79" w14:paraId="37C4B934" w14:textId="77777777">
        <w:tc>
          <w:tcPr>
            <w:tcW w:w="9468" w:type="dxa"/>
            <w:gridSpan w:val="4"/>
          </w:tcPr>
          <w:p w:rsidRPr="00392F89" w:rsidR="004A7E4B" w:rsidP="00F32A79" w:rsidRDefault="004A7E4B" w14:paraId="202B4A0E" w14:textId="77777777">
            <w:pPr>
              <w:rPr>
                <w:rFonts w:cstheme="minorHAnsi"/>
                <w:sz w:val="20"/>
                <w:szCs w:val="20"/>
              </w:rPr>
            </w:pPr>
          </w:p>
        </w:tc>
      </w:tr>
      <w:tr w:rsidRPr="00454F18" w:rsidR="004A7E4B" w:rsidTr="00F32A79" w14:paraId="0CA0A86A" w14:textId="77777777">
        <w:tc>
          <w:tcPr>
            <w:tcW w:w="9468" w:type="dxa"/>
            <w:gridSpan w:val="4"/>
          </w:tcPr>
          <w:p w:rsidRPr="00392F89" w:rsidR="004A7E4B" w:rsidP="00F32A79" w:rsidRDefault="004A7E4B" w14:paraId="1101C9A0" w14:textId="77777777">
            <w:pPr>
              <w:rPr>
                <w:rFonts w:cstheme="minorHAnsi"/>
                <w:sz w:val="20"/>
                <w:szCs w:val="20"/>
              </w:rPr>
            </w:pPr>
            <w:r w:rsidRPr="00392F89">
              <w:rPr>
                <w:rFonts w:cstheme="minorHAnsi"/>
                <w:sz w:val="20"/>
                <w:szCs w:val="20"/>
              </w:rPr>
              <w:t>9. How are the activities in this protocol linked to those of others?</w:t>
            </w:r>
          </w:p>
        </w:tc>
      </w:tr>
      <w:tr w:rsidRPr="00392F89" w:rsidR="004A7E4B" w:rsidTr="00F32A79" w14:paraId="115A38A9" w14:textId="77777777">
        <w:tc>
          <w:tcPr>
            <w:tcW w:w="9468" w:type="dxa"/>
            <w:gridSpan w:val="4"/>
          </w:tcPr>
          <w:p w:rsidRPr="00392F89" w:rsidR="004A7E4B" w:rsidP="00F32A79" w:rsidRDefault="004A7E4B" w14:paraId="0A69A136" w14:textId="5DCED1B8">
            <w:pPr>
              <w:jc w:val="both"/>
              <w:rPr>
                <w:rFonts w:cstheme="minorHAnsi"/>
                <w:sz w:val="20"/>
                <w:szCs w:val="20"/>
              </w:rPr>
            </w:pPr>
            <w:r w:rsidRPr="00392F89">
              <w:rPr>
                <w:rFonts w:cstheme="minorHAnsi"/>
                <w:sz w:val="20"/>
              </w:rPr>
              <w:t>This activity is focused on yield-increasing and crop-livestock integration (dual-purpose sorghum). It is therefore linked to sub</w:t>
            </w:r>
            <w:r>
              <w:rPr>
                <w:rFonts w:cstheme="minorHAnsi"/>
                <w:sz w:val="20"/>
              </w:rPr>
              <w:t>-</w:t>
            </w:r>
            <w:r w:rsidRPr="00392F89">
              <w:rPr>
                <w:rFonts w:cstheme="minorHAnsi"/>
                <w:sz w:val="20"/>
              </w:rPr>
              <w:t xml:space="preserve">activity </w:t>
            </w:r>
            <w:r w:rsidRPr="00392F89">
              <w:rPr>
                <w:rFonts w:eastAsia="Calibri" w:cstheme="minorHAnsi"/>
                <w:sz w:val="20"/>
              </w:rPr>
              <w:t>MA1</w:t>
            </w:r>
            <w:r>
              <w:rPr>
                <w:rFonts w:eastAsia="Calibri" w:cstheme="minorHAnsi"/>
                <w:sz w:val="20"/>
              </w:rPr>
              <w:t>212</w:t>
            </w:r>
            <w:r w:rsidR="005D7844">
              <w:rPr>
                <w:rFonts w:eastAsia="Calibri" w:cstheme="minorHAnsi"/>
                <w:sz w:val="20"/>
              </w:rPr>
              <w:t>-21.</w:t>
            </w:r>
          </w:p>
        </w:tc>
      </w:tr>
      <w:tr w:rsidRPr="00392F89" w:rsidR="004A7E4B" w:rsidTr="00F32A79" w14:paraId="222FAA3E" w14:textId="77777777">
        <w:tc>
          <w:tcPr>
            <w:tcW w:w="9468" w:type="dxa"/>
            <w:gridSpan w:val="4"/>
          </w:tcPr>
          <w:p w:rsidRPr="00392F89" w:rsidR="004A7E4B" w:rsidP="00F32A79" w:rsidRDefault="004A7E4B" w14:paraId="4D3C6D08" w14:textId="77777777">
            <w:pPr>
              <w:jc w:val="both"/>
              <w:rPr>
                <w:rFonts w:cstheme="minorHAnsi"/>
                <w:sz w:val="20"/>
                <w:szCs w:val="20"/>
              </w:rPr>
            </w:pPr>
          </w:p>
        </w:tc>
      </w:tr>
      <w:tr w:rsidRPr="00392F89" w:rsidR="004A7E4B" w:rsidTr="00F32A79" w14:paraId="179D8448" w14:textId="77777777">
        <w:tc>
          <w:tcPr>
            <w:tcW w:w="9468" w:type="dxa"/>
            <w:gridSpan w:val="4"/>
          </w:tcPr>
          <w:p w:rsidRPr="00392F89" w:rsidR="004A7E4B" w:rsidP="00F32A79" w:rsidRDefault="004A7E4B" w14:paraId="19A2DA4D" w14:textId="77777777">
            <w:pPr>
              <w:jc w:val="both"/>
              <w:rPr>
                <w:rFonts w:cstheme="minorHAnsi"/>
                <w:sz w:val="20"/>
                <w:szCs w:val="20"/>
              </w:rPr>
            </w:pPr>
            <w:r w:rsidRPr="00392F89">
              <w:rPr>
                <w:rFonts w:cstheme="minorHAnsi"/>
                <w:sz w:val="20"/>
                <w:szCs w:val="20"/>
              </w:rPr>
              <w:t>10. Custom indicators</w:t>
            </w:r>
          </w:p>
        </w:tc>
      </w:tr>
      <w:tr w:rsidRPr="00454F18" w:rsidR="004A7E4B" w:rsidTr="00F32A79" w14:paraId="623D712A" w14:textId="77777777">
        <w:tc>
          <w:tcPr>
            <w:tcW w:w="9468" w:type="dxa"/>
            <w:gridSpan w:val="4"/>
          </w:tcPr>
          <w:p w:rsidRPr="003C5407" w:rsidR="004A7E4B" w:rsidP="00F5183D" w:rsidRDefault="004A7E4B" w14:paraId="10E87C80" w14:textId="77777777">
            <w:pPr>
              <w:pStyle w:val="ListParagraph"/>
              <w:numPr>
                <w:ilvl w:val="0"/>
                <w:numId w:val="94"/>
              </w:numPr>
              <w:jc w:val="both"/>
              <w:rPr>
                <w:rFonts w:asciiTheme="minorHAnsi" w:hAnsiTheme="minorHAnsi" w:cstheme="minorHAnsi"/>
                <w:sz w:val="20"/>
                <w:szCs w:val="20"/>
              </w:rPr>
            </w:pPr>
            <w:r w:rsidRPr="003C5407">
              <w:rPr>
                <w:rFonts w:asciiTheme="minorHAnsi" w:hAnsiTheme="minorHAnsi" w:cstheme="minorHAnsi"/>
                <w:sz w:val="20"/>
                <w:szCs w:val="20"/>
              </w:rPr>
              <w:t>Number of improved technologies exposed to farmers appreciation (target = 4)</w:t>
            </w:r>
          </w:p>
          <w:p w:rsidRPr="003C5407" w:rsidR="004A7E4B" w:rsidP="00F5183D" w:rsidRDefault="004A7E4B" w14:paraId="41FCF2C5" w14:textId="77777777">
            <w:pPr>
              <w:pStyle w:val="ListParagraph"/>
              <w:numPr>
                <w:ilvl w:val="0"/>
                <w:numId w:val="94"/>
              </w:numPr>
              <w:jc w:val="both"/>
              <w:rPr>
                <w:rFonts w:asciiTheme="minorHAnsi" w:hAnsiTheme="minorHAnsi" w:cstheme="minorHAnsi"/>
                <w:sz w:val="20"/>
                <w:szCs w:val="20"/>
              </w:rPr>
            </w:pPr>
            <w:r w:rsidRPr="003C5407">
              <w:rPr>
                <w:rFonts w:asciiTheme="minorHAnsi" w:hAnsiTheme="minorHAnsi" w:cstheme="minorHAnsi"/>
                <w:sz w:val="20"/>
                <w:szCs w:val="20"/>
              </w:rPr>
              <w:t>(Indicator 1.4) Number of stakeholders reached with innovative approaches/methods (target = farmer, extension, researchers, students, other stakeholders, policymakers)</w:t>
            </w:r>
          </w:p>
          <w:p w:rsidRPr="003C5407" w:rsidR="004A7E4B" w:rsidP="00F5183D" w:rsidRDefault="004A7E4B" w14:paraId="1FFA5938" w14:textId="77777777">
            <w:pPr>
              <w:pStyle w:val="ListParagraph"/>
              <w:numPr>
                <w:ilvl w:val="0"/>
                <w:numId w:val="94"/>
              </w:numPr>
              <w:jc w:val="both"/>
              <w:rPr>
                <w:rFonts w:asciiTheme="minorHAnsi" w:hAnsiTheme="minorHAnsi" w:cstheme="minorHAnsi"/>
                <w:sz w:val="20"/>
                <w:szCs w:val="20"/>
              </w:rPr>
            </w:pPr>
            <w:r w:rsidRPr="003C5407">
              <w:rPr>
                <w:rFonts w:asciiTheme="minorHAnsi" w:hAnsiTheme="minorHAnsi" w:cstheme="minorHAnsi"/>
                <w:sz w:val="20"/>
                <w:szCs w:val="20"/>
              </w:rPr>
              <w:t>(Indicator 2.4) Numbers of beneficiaries trained (at multiple scales: farmer, extension, researchers, students, other stakeholders, policymakers)</w:t>
            </w:r>
          </w:p>
        </w:tc>
      </w:tr>
      <w:tr w:rsidRPr="00454F18" w:rsidR="004A7E4B" w:rsidTr="00F32A79" w14:paraId="1808056B" w14:textId="77777777">
        <w:tc>
          <w:tcPr>
            <w:tcW w:w="9468" w:type="dxa"/>
            <w:gridSpan w:val="4"/>
          </w:tcPr>
          <w:p w:rsidRPr="00392F89" w:rsidR="004A7E4B" w:rsidP="00F32A79" w:rsidRDefault="004A7E4B" w14:paraId="6A2B3E75" w14:textId="77777777">
            <w:pPr>
              <w:jc w:val="both"/>
              <w:rPr>
                <w:rFonts w:cstheme="minorHAnsi"/>
                <w:sz w:val="20"/>
                <w:szCs w:val="20"/>
              </w:rPr>
            </w:pPr>
          </w:p>
        </w:tc>
      </w:tr>
      <w:tr w:rsidRPr="00392F89" w:rsidR="004A7E4B" w:rsidTr="00F32A79" w14:paraId="3EF36F8C" w14:textId="77777777">
        <w:tc>
          <w:tcPr>
            <w:tcW w:w="9468" w:type="dxa"/>
            <w:gridSpan w:val="4"/>
          </w:tcPr>
          <w:p w:rsidRPr="00392F89" w:rsidR="004A7E4B" w:rsidP="00F32A79" w:rsidRDefault="004A7E4B" w14:paraId="06C49777" w14:textId="77777777">
            <w:pPr>
              <w:jc w:val="both"/>
              <w:rPr>
                <w:rFonts w:cstheme="minorHAnsi"/>
                <w:sz w:val="20"/>
                <w:szCs w:val="20"/>
              </w:rPr>
            </w:pPr>
            <w:r w:rsidRPr="00392F89">
              <w:rPr>
                <w:rFonts w:cstheme="minorHAnsi"/>
                <w:sz w:val="20"/>
                <w:szCs w:val="20"/>
              </w:rPr>
              <w:t>11. Impact-based summary matrix</w:t>
            </w:r>
          </w:p>
        </w:tc>
      </w:tr>
      <w:tr w:rsidRPr="00454F18" w:rsidR="004A7E4B" w:rsidTr="00F32A79" w14:paraId="4B113A88" w14:textId="77777777">
        <w:tc>
          <w:tcPr>
            <w:tcW w:w="9468" w:type="dxa"/>
            <w:gridSpan w:val="4"/>
          </w:tcPr>
          <w:p w:rsidRPr="00392F89" w:rsidR="004A7E4B" w:rsidP="00F32A79" w:rsidRDefault="004A7E4B" w14:paraId="1C0B13FF" w14:textId="77777777">
            <w:pPr>
              <w:jc w:val="both"/>
              <w:rPr>
                <w:rFonts w:cstheme="minorHAnsi"/>
                <w:sz w:val="20"/>
                <w:szCs w:val="20"/>
              </w:rPr>
            </w:pPr>
            <w:r w:rsidRPr="00392F89">
              <w:rPr>
                <w:rFonts w:cstheme="minorHAnsi"/>
                <w:sz w:val="20"/>
                <w:szCs w:val="20"/>
              </w:rPr>
              <w:t>11.1 What is the development challenge you are addressing?</w:t>
            </w:r>
          </w:p>
          <w:p w:rsidRPr="00392F89" w:rsidR="004A7E4B" w:rsidP="00F32A79" w:rsidRDefault="004A7E4B" w14:paraId="700AD1B6" w14:textId="77777777">
            <w:pPr>
              <w:rPr>
                <w:rFonts w:cstheme="minorHAnsi"/>
                <w:sz w:val="20"/>
                <w:szCs w:val="20"/>
              </w:rPr>
            </w:pPr>
            <w:r w:rsidRPr="00392F89">
              <w:rPr>
                <w:rFonts w:cstheme="minorHAnsi"/>
                <w:sz w:val="20"/>
                <w:szCs w:val="20"/>
              </w:rPr>
              <w:t xml:space="preserve">During </w:t>
            </w:r>
            <w:r>
              <w:rPr>
                <w:rFonts w:cstheme="minorHAnsi"/>
                <w:sz w:val="20"/>
                <w:szCs w:val="20"/>
              </w:rPr>
              <w:t xml:space="preserve">the </w:t>
            </w:r>
            <w:r w:rsidRPr="00392F89">
              <w:rPr>
                <w:rFonts w:cstheme="minorHAnsi"/>
                <w:sz w:val="20"/>
                <w:szCs w:val="20"/>
              </w:rPr>
              <w:t>past years</w:t>
            </w:r>
            <w:r>
              <w:rPr>
                <w:rFonts w:cstheme="minorHAnsi"/>
                <w:sz w:val="20"/>
                <w:szCs w:val="20"/>
              </w:rPr>
              <w:t>,</w:t>
            </w:r>
            <w:r w:rsidRPr="00392F89">
              <w:rPr>
                <w:rFonts w:cstheme="minorHAnsi"/>
                <w:sz w:val="20"/>
                <w:szCs w:val="20"/>
              </w:rPr>
              <w:t xml:space="preserve"> several activities on improved sorghum varieties have been undertaken and satisfactory results were obtained. Publishing these results will inform stakeholders on the performance of varieties in particular area</w:t>
            </w:r>
            <w:r>
              <w:rPr>
                <w:rFonts w:cstheme="minorHAnsi"/>
                <w:sz w:val="20"/>
                <w:szCs w:val="20"/>
              </w:rPr>
              <w:t>s</w:t>
            </w:r>
            <w:r w:rsidRPr="00392F89">
              <w:rPr>
                <w:rFonts w:cstheme="minorHAnsi"/>
                <w:sz w:val="20"/>
                <w:szCs w:val="20"/>
              </w:rPr>
              <w:t xml:space="preserve"> and thus influence their choice and decision making.</w:t>
            </w:r>
          </w:p>
          <w:p w:rsidRPr="00392F89" w:rsidR="004A7E4B" w:rsidP="00F32A79" w:rsidRDefault="004A7E4B" w14:paraId="6A1C162C" w14:textId="77777777">
            <w:pPr>
              <w:rPr>
                <w:rFonts w:cstheme="minorHAnsi"/>
                <w:sz w:val="20"/>
                <w:szCs w:val="20"/>
              </w:rPr>
            </w:pPr>
            <w:r w:rsidRPr="00392F89">
              <w:rPr>
                <w:rFonts w:cstheme="minorHAnsi"/>
                <w:sz w:val="20"/>
                <w:szCs w:val="20"/>
              </w:rPr>
              <w:t>Assessing valuable, ready</w:t>
            </w:r>
            <w:r>
              <w:rPr>
                <w:rFonts w:cstheme="minorHAnsi"/>
                <w:sz w:val="20"/>
                <w:szCs w:val="20"/>
              </w:rPr>
              <w:t>-to-</w:t>
            </w:r>
            <w:r w:rsidRPr="00392F89">
              <w:rPr>
                <w:rFonts w:cstheme="minorHAnsi"/>
                <w:sz w:val="20"/>
                <w:szCs w:val="20"/>
              </w:rPr>
              <w:t>use dataset</w:t>
            </w:r>
            <w:r>
              <w:rPr>
                <w:rFonts w:cstheme="minorHAnsi"/>
                <w:sz w:val="20"/>
                <w:szCs w:val="20"/>
              </w:rPr>
              <w:t>s</w:t>
            </w:r>
            <w:r w:rsidRPr="00392F89">
              <w:rPr>
                <w:rFonts w:cstheme="minorHAnsi"/>
                <w:sz w:val="20"/>
                <w:szCs w:val="20"/>
              </w:rPr>
              <w:t xml:space="preserve"> formodeling activity (parameterization and validation) is challenging particularly in Mali where modeling is still in </w:t>
            </w:r>
            <w:r>
              <w:rPr>
                <w:rFonts w:cstheme="minorHAnsi"/>
                <w:sz w:val="20"/>
                <w:szCs w:val="20"/>
              </w:rPr>
              <w:t xml:space="preserve">the </w:t>
            </w:r>
            <w:r w:rsidRPr="00392F89">
              <w:rPr>
                <w:rFonts w:cstheme="minorHAnsi"/>
                <w:sz w:val="20"/>
                <w:szCs w:val="20"/>
              </w:rPr>
              <w:t xml:space="preserve">embryonic stage. Creating a database that could be accessible on request to be used can help to speed the modeling activity and to easily and quickly develop a scientific paper. </w:t>
            </w:r>
          </w:p>
          <w:p w:rsidRPr="00392F89" w:rsidR="004A7E4B" w:rsidP="00F32A79" w:rsidRDefault="004A7E4B" w14:paraId="528B74EB" w14:textId="77777777">
            <w:pPr>
              <w:rPr>
                <w:rFonts w:cstheme="minorHAnsi"/>
                <w:sz w:val="20"/>
                <w:szCs w:val="20"/>
              </w:rPr>
            </w:pPr>
            <w:r w:rsidRPr="00392F89">
              <w:rPr>
                <w:rFonts w:cstheme="minorHAnsi"/>
                <w:sz w:val="20"/>
                <w:szCs w:val="20"/>
              </w:rPr>
              <w:t xml:space="preserve">Better interactions between knowledge users and researchers need to be also approached to get more reliability of the results on cropping systems’ resilience evolvement in the future. </w:t>
            </w:r>
          </w:p>
        </w:tc>
      </w:tr>
      <w:tr w:rsidRPr="00454F18" w:rsidR="004A7E4B" w:rsidTr="00F32A79" w14:paraId="51719082" w14:textId="77777777">
        <w:tc>
          <w:tcPr>
            <w:tcW w:w="9468" w:type="dxa"/>
            <w:gridSpan w:val="4"/>
          </w:tcPr>
          <w:p w:rsidRPr="00392F89" w:rsidR="004A7E4B" w:rsidP="00F32A79" w:rsidRDefault="004A7E4B" w14:paraId="6EFF411B" w14:textId="77777777">
            <w:pPr>
              <w:jc w:val="both"/>
              <w:rPr>
                <w:rFonts w:cstheme="minorHAnsi"/>
                <w:sz w:val="20"/>
                <w:szCs w:val="20"/>
              </w:rPr>
            </w:pPr>
          </w:p>
        </w:tc>
      </w:tr>
      <w:tr w:rsidRPr="00454F18" w:rsidR="004A7E4B" w:rsidTr="00F32A79" w14:paraId="746E6E5A" w14:textId="77777777">
        <w:tc>
          <w:tcPr>
            <w:tcW w:w="9468" w:type="dxa"/>
            <w:gridSpan w:val="4"/>
          </w:tcPr>
          <w:p w:rsidRPr="00392F89" w:rsidR="004A7E4B" w:rsidP="00F32A79" w:rsidRDefault="004A7E4B" w14:paraId="0CC1B40E" w14:textId="77777777">
            <w:pPr>
              <w:jc w:val="both"/>
              <w:rPr>
                <w:rFonts w:cstheme="minorHAnsi"/>
                <w:sz w:val="20"/>
                <w:szCs w:val="20"/>
              </w:rPr>
            </w:pPr>
            <w:r w:rsidRPr="00392F89">
              <w:rPr>
                <w:rFonts w:cstheme="minorHAnsi"/>
                <w:sz w:val="20"/>
                <w:szCs w:val="20"/>
              </w:rPr>
              <w:t>11.2 Who is your target audience? e.g. extension agents, farmers, or policymakers</w:t>
            </w:r>
          </w:p>
          <w:p w:rsidRPr="00392F89" w:rsidR="004A7E4B" w:rsidP="00F32A79" w:rsidRDefault="004A7E4B" w14:paraId="7E2534FB" w14:textId="77777777">
            <w:pPr>
              <w:jc w:val="both"/>
              <w:rPr>
                <w:rFonts w:cstheme="minorHAnsi"/>
                <w:sz w:val="20"/>
                <w:szCs w:val="20"/>
              </w:rPr>
            </w:pPr>
            <w:r w:rsidRPr="00392F89">
              <w:rPr>
                <w:rFonts w:cstheme="minorHAnsi"/>
                <w:sz w:val="20"/>
                <w:szCs w:val="20"/>
              </w:rPr>
              <w:t xml:space="preserve">The target audience </w:t>
            </w:r>
            <w:r>
              <w:rPr>
                <w:rFonts w:cstheme="minorHAnsi"/>
                <w:sz w:val="20"/>
                <w:szCs w:val="20"/>
              </w:rPr>
              <w:t>is</w:t>
            </w:r>
            <w:r w:rsidRPr="00392F89">
              <w:rPr>
                <w:rFonts w:cstheme="minorHAnsi"/>
                <w:sz w:val="20"/>
                <w:szCs w:val="20"/>
              </w:rPr>
              <w:t xml:space="preserve"> male and female farmers that grow sorghum and rely on the grain for human consumption and the stover for animal feeding. The activity also targets decision</w:t>
            </w:r>
            <w:r>
              <w:rPr>
                <w:rFonts w:cstheme="minorHAnsi"/>
                <w:sz w:val="20"/>
                <w:szCs w:val="20"/>
              </w:rPr>
              <w:t>-</w:t>
            </w:r>
            <w:r w:rsidRPr="00392F89">
              <w:rPr>
                <w:rFonts w:cstheme="minorHAnsi"/>
                <w:sz w:val="20"/>
                <w:szCs w:val="20"/>
              </w:rPr>
              <w:t>makers as the published result</w:t>
            </w:r>
            <w:r>
              <w:rPr>
                <w:rFonts w:cstheme="minorHAnsi"/>
                <w:sz w:val="20"/>
                <w:szCs w:val="20"/>
              </w:rPr>
              <w:t>s</w:t>
            </w:r>
            <w:r w:rsidRPr="00392F89">
              <w:rPr>
                <w:rFonts w:cstheme="minorHAnsi"/>
                <w:sz w:val="20"/>
                <w:szCs w:val="20"/>
              </w:rPr>
              <w:t xml:space="preserve"> could influence their choice of varieties to be used and also scientist</w:t>
            </w:r>
            <w:r>
              <w:rPr>
                <w:rFonts w:cstheme="minorHAnsi"/>
                <w:sz w:val="20"/>
                <w:szCs w:val="20"/>
              </w:rPr>
              <w:t>s</w:t>
            </w:r>
            <w:r w:rsidRPr="00392F89">
              <w:rPr>
                <w:rFonts w:cstheme="minorHAnsi"/>
                <w:sz w:val="20"/>
                <w:szCs w:val="20"/>
              </w:rPr>
              <w:t xml:space="preserve"> who could have access to good quality dataset</w:t>
            </w:r>
            <w:r>
              <w:rPr>
                <w:rFonts w:cstheme="minorHAnsi"/>
                <w:sz w:val="20"/>
                <w:szCs w:val="20"/>
              </w:rPr>
              <w:t>s</w:t>
            </w:r>
            <w:r w:rsidRPr="00392F89">
              <w:rPr>
                <w:rFonts w:cstheme="minorHAnsi"/>
                <w:sz w:val="20"/>
                <w:szCs w:val="20"/>
              </w:rPr>
              <w:t xml:space="preserve">. </w:t>
            </w:r>
          </w:p>
        </w:tc>
      </w:tr>
      <w:tr w:rsidRPr="00454F18" w:rsidR="004A7E4B" w:rsidTr="00F32A79" w14:paraId="64210A52" w14:textId="77777777">
        <w:tc>
          <w:tcPr>
            <w:tcW w:w="9468" w:type="dxa"/>
            <w:gridSpan w:val="4"/>
          </w:tcPr>
          <w:p w:rsidRPr="00506735" w:rsidR="004A7E4B" w:rsidP="00F32A79" w:rsidRDefault="004A7E4B" w14:paraId="4B8C658F" w14:textId="77777777">
            <w:pPr>
              <w:jc w:val="both"/>
              <w:rPr>
                <w:rFonts w:cstheme="minorHAnsi"/>
                <w:sz w:val="20"/>
                <w:szCs w:val="20"/>
              </w:rPr>
            </w:pPr>
          </w:p>
        </w:tc>
      </w:tr>
      <w:tr w:rsidRPr="00392F89" w:rsidR="004A7E4B" w:rsidTr="00F32A79" w14:paraId="2877CFE4" w14:textId="77777777">
        <w:tc>
          <w:tcPr>
            <w:tcW w:w="9468" w:type="dxa"/>
            <w:gridSpan w:val="4"/>
          </w:tcPr>
          <w:p w:rsidRPr="00392F89" w:rsidR="004A7E4B" w:rsidP="00F32A79" w:rsidRDefault="004A7E4B" w14:paraId="6295D0CA" w14:textId="77777777">
            <w:pPr>
              <w:jc w:val="both"/>
              <w:rPr>
                <w:rFonts w:cstheme="minorHAnsi"/>
                <w:sz w:val="20"/>
                <w:szCs w:val="20"/>
              </w:rPr>
            </w:pPr>
            <w:r w:rsidRPr="00392F89">
              <w:rPr>
                <w:rFonts w:cstheme="minorHAnsi"/>
                <w:sz w:val="20"/>
                <w:lang w:val="en-GB"/>
              </w:rPr>
              <w:t>12. Budget (US$)</w:t>
            </w:r>
          </w:p>
        </w:tc>
      </w:tr>
      <w:tr w:rsidRPr="00392F89" w:rsidR="004A7E4B" w:rsidTr="00F32A79" w14:paraId="18BEFBFC" w14:textId="77777777">
        <w:tc>
          <w:tcPr>
            <w:tcW w:w="3081" w:type="dxa"/>
          </w:tcPr>
          <w:p w:rsidRPr="00392F89" w:rsidR="004A7E4B" w:rsidP="00F32A79" w:rsidRDefault="004A7E4B" w14:paraId="176F36FF" w14:textId="77777777">
            <w:pPr>
              <w:jc w:val="both"/>
              <w:rPr>
                <w:rFonts w:cstheme="minorHAnsi"/>
                <w:sz w:val="20"/>
                <w:szCs w:val="20"/>
              </w:rPr>
            </w:pPr>
            <w:r w:rsidRPr="00392F89">
              <w:rPr>
                <w:rFonts w:cstheme="minorHAnsi"/>
                <w:sz w:val="20"/>
                <w:lang w:val="en-GB"/>
              </w:rPr>
              <w:t>Outcome/Output/Activity</w:t>
            </w:r>
          </w:p>
        </w:tc>
        <w:tc>
          <w:tcPr>
            <w:tcW w:w="2622" w:type="dxa"/>
          </w:tcPr>
          <w:p w:rsidRPr="00392F89" w:rsidR="004A7E4B" w:rsidP="00F32A79" w:rsidRDefault="004A7E4B" w14:paraId="209D8DF6" w14:textId="77777777">
            <w:pPr>
              <w:jc w:val="both"/>
              <w:rPr>
                <w:rFonts w:cstheme="minorHAnsi"/>
                <w:sz w:val="20"/>
                <w:szCs w:val="20"/>
              </w:rPr>
            </w:pPr>
            <w:r w:rsidRPr="00392F89">
              <w:rPr>
                <w:rFonts w:cstheme="minorHAnsi"/>
                <w:sz w:val="20"/>
                <w:lang w:val="en-GB"/>
              </w:rPr>
              <w:t>Sub-activity</w:t>
            </w:r>
          </w:p>
        </w:tc>
        <w:tc>
          <w:tcPr>
            <w:tcW w:w="1872" w:type="dxa"/>
          </w:tcPr>
          <w:p w:rsidRPr="004D3A79" w:rsidR="004A7E4B" w:rsidP="00F32A79" w:rsidRDefault="004A7E4B" w14:paraId="575BC81E" w14:textId="77777777">
            <w:pPr>
              <w:jc w:val="both"/>
              <w:rPr>
                <w:rFonts w:cstheme="minorHAnsi"/>
                <w:sz w:val="20"/>
                <w:szCs w:val="20"/>
              </w:rPr>
            </w:pPr>
            <w:r w:rsidRPr="004D3A79">
              <w:rPr>
                <w:rFonts w:cstheme="minorHAnsi"/>
                <w:sz w:val="20"/>
                <w:lang w:val="en-GB"/>
              </w:rPr>
              <w:t xml:space="preserve">Budget line </w:t>
            </w:r>
          </w:p>
        </w:tc>
        <w:tc>
          <w:tcPr>
            <w:tcW w:w="1893" w:type="dxa"/>
          </w:tcPr>
          <w:p w:rsidRPr="004D3A79" w:rsidR="004A7E4B" w:rsidP="00F32A79" w:rsidRDefault="004A7E4B" w14:paraId="7719181D" w14:textId="77777777">
            <w:pPr>
              <w:jc w:val="both"/>
              <w:rPr>
                <w:rFonts w:cstheme="minorHAnsi"/>
                <w:sz w:val="20"/>
                <w:szCs w:val="20"/>
              </w:rPr>
            </w:pPr>
            <w:r w:rsidRPr="004D3A79">
              <w:rPr>
                <w:rFonts w:cstheme="minorHAnsi"/>
                <w:sz w:val="20"/>
                <w:lang w:val="en-GB"/>
              </w:rPr>
              <w:t>ICRISAT </w:t>
            </w:r>
          </w:p>
        </w:tc>
      </w:tr>
      <w:tr w:rsidRPr="00392F89" w:rsidR="004A7E4B" w:rsidTr="00F32A79" w14:paraId="46BBF342" w14:textId="77777777">
        <w:trPr>
          <w:trHeight w:val="193"/>
        </w:trPr>
        <w:tc>
          <w:tcPr>
            <w:tcW w:w="3081" w:type="dxa"/>
            <w:vMerge w:val="restart"/>
          </w:tcPr>
          <w:p w:rsidRPr="00392F89" w:rsidR="004A7E4B" w:rsidP="00F32A79" w:rsidRDefault="004A7E4B" w14:paraId="71D5B84D" w14:textId="77777777">
            <w:pPr>
              <w:rPr>
                <w:rFonts w:cstheme="minorHAnsi"/>
                <w:sz w:val="20"/>
                <w:szCs w:val="20"/>
              </w:rPr>
            </w:pPr>
            <w:r w:rsidRPr="00392F89">
              <w:rPr>
                <w:rFonts w:cstheme="minorHAnsi"/>
                <w:sz w:val="20"/>
                <w:lang w:val="en-GB"/>
              </w:rPr>
              <w:t>Outcome 1/Output 1/ Activity 1  </w:t>
            </w:r>
          </w:p>
          <w:p w:rsidRPr="00392F89" w:rsidR="004A7E4B" w:rsidP="00F32A79" w:rsidRDefault="004A7E4B" w14:paraId="2F0C664C" w14:textId="77777777">
            <w:pPr>
              <w:jc w:val="both"/>
              <w:rPr>
                <w:rFonts w:cstheme="minorHAnsi"/>
                <w:sz w:val="20"/>
                <w:szCs w:val="20"/>
              </w:rPr>
            </w:pPr>
            <w:r w:rsidRPr="00392F89">
              <w:rPr>
                <w:rFonts w:cstheme="minorHAnsi"/>
                <w:sz w:val="20"/>
                <w:lang w:val="en-GB"/>
              </w:rPr>
              <w:t> </w:t>
            </w:r>
          </w:p>
        </w:tc>
        <w:tc>
          <w:tcPr>
            <w:tcW w:w="2622" w:type="dxa"/>
            <w:vMerge w:val="restart"/>
          </w:tcPr>
          <w:p w:rsidRPr="00392F89" w:rsidR="004A7E4B" w:rsidP="00F32A79" w:rsidRDefault="004A7E4B" w14:paraId="09BD430F" w14:textId="77777777">
            <w:pPr>
              <w:rPr>
                <w:rFonts w:cstheme="minorHAnsi"/>
                <w:sz w:val="20"/>
                <w:szCs w:val="20"/>
              </w:rPr>
            </w:pPr>
            <w:r w:rsidRPr="00392F89">
              <w:rPr>
                <w:rFonts w:cstheme="minorHAnsi"/>
                <w:sz w:val="20"/>
                <w:lang w:val="en-GB"/>
              </w:rPr>
              <w:t> MA1113-21</w:t>
            </w:r>
          </w:p>
          <w:p w:rsidRPr="00392F89" w:rsidR="004A7E4B" w:rsidP="00F32A79" w:rsidRDefault="004A7E4B" w14:paraId="3CC25AEF" w14:textId="77777777">
            <w:pPr>
              <w:jc w:val="both"/>
              <w:rPr>
                <w:rFonts w:cstheme="minorHAnsi"/>
                <w:sz w:val="20"/>
                <w:szCs w:val="20"/>
              </w:rPr>
            </w:pPr>
            <w:r w:rsidRPr="00392F89">
              <w:rPr>
                <w:rFonts w:cstheme="minorHAnsi"/>
                <w:sz w:val="20"/>
                <w:lang w:val="en-GB"/>
              </w:rPr>
              <w:t> </w:t>
            </w:r>
          </w:p>
        </w:tc>
        <w:tc>
          <w:tcPr>
            <w:tcW w:w="1872" w:type="dxa"/>
          </w:tcPr>
          <w:p w:rsidRPr="00392F89" w:rsidR="004A7E4B" w:rsidP="00F32A79" w:rsidRDefault="004A7E4B" w14:paraId="07275D6B" w14:textId="77777777">
            <w:pPr>
              <w:jc w:val="both"/>
              <w:rPr>
                <w:rFonts w:cstheme="minorHAnsi"/>
                <w:sz w:val="20"/>
                <w:szCs w:val="20"/>
              </w:rPr>
            </w:pPr>
            <w:r w:rsidRPr="00392F89">
              <w:rPr>
                <w:rFonts w:cstheme="minorHAnsi"/>
                <w:sz w:val="20"/>
                <w:lang w:val="en-GB"/>
              </w:rPr>
              <w:t>Personnel</w:t>
            </w:r>
          </w:p>
        </w:tc>
        <w:tc>
          <w:tcPr>
            <w:tcW w:w="1893" w:type="dxa"/>
          </w:tcPr>
          <w:p w:rsidRPr="00392F89" w:rsidR="004A7E4B" w:rsidP="00F32A79" w:rsidRDefault="004A7E4B" w14:paraId="0C377624" w14:textId="77777777">
            <w:pPr>
              <w:jc w:val="both"/>
              <w:rPr>
                <w:rFonts w:cstheme="minorHAnsi"/>
                <w:sz w:val="20"/>
                <w:szCs w:val="20"/>
              </w:rPr>
            </w:pPr>
            <w:r w:rsidRPr="00392F89">
              <w:rPr>
                <w:rFonts w:cstheme="minorHAnsi"/>
                <w:sz w:val="20"/>
                <w:lang w:val="en-GB"/>
              </w:rPr>
              <w:t>32,209 </w:t>
            </w:r>
          </w:p>
        </w:tc>
      </w:tr>
      <w:tr w:rsidRPr="00392F89" w:rsidR="004A7E4B" w:rsidTr="00F32A79" w14:paraId="135FFE96" w14:textId="77777777">
        <w:tc>
          <w:tcPr>
            <w:tcW w:w="3081" w:type="dxa"/>
            <w:vMerge/>
          </w:tcPr>
          <w:p w:rsidRPr="00392F89" w:rsidR="004A7E4B" w:rsidP="00F32A79" w:rsidRDefault="004A7E4B" w14:paraId="336FFCF3" w14:textId="77777777">
            <w:pPr>
              <w:jc w:val="both"/>
              <w:rPr>
                <w:rFonts w:cstheme="minorHAnsi"/>
                <w:sz w:val="20"/>
                <w:szCs w:val="20"/>
              </w:rPr>
            </w:pPr>
          </w:p>
        </w:tc>
        <w:tc>
          <w:tcPr>
            <w:tcW w:w="2622" w:type="dxa"/>
            <w:vMerge/>
          </w:tcPr>
          <w:p w:rsidRPr="00392F89" w:rsidR="004A7E4B" w:rsidP="00F32A79" w:rsidRDefault="004A7E4B" w14:paraId="6A47C52D" w14:textId="77777777">
            <w:pPr>
              <w:jc w:val="both"/>
              <w:rPr>
                <w:rFonts w:cstheme="minorHAnsi"/>
                <w:sz w:val="20"/>
                <w:szCs w:val="20"/>
              </w:rPr>
            </w:pPr>
          </w:p>
        </w:tc>
        <w:tc>
          <w:tcPr>
            <w:tcW w:w="1872" w:type="dxa"/>
          </w:tcPr>
          <w:p w:rsidRPr="00392F89" w:rsidR="004A7E4B" w:rsidP="00F32A79" w:rsidRDefault="004A7E4B" w14:paraId="5E643373" w14:textId="77777777">
            <w:pPr>
              <w:jc w:val="both"/>
              <w:rPr>
                <w:rFonts w:cstheme="minorHAnsi"/>
                <w:sz w:val="20"/>
                <w:szCs w:val="20"/>
              </w:rPr>
            </w:pPr>
            <w:r w:rsidRPr="00392F89">
              <w:rPr>
                <w:rFonts w:cstheme="minorHAnsi"/>
                <w:sz w:val="20"/>
                <w:lang w:val="en-GB"/>
              </w:rPr>
              <w:t>Services</w:t>
            </w:r>
          </w:p>
        </w:tc>
        <w:tc>
          <w:tcPr>
            <w:tcW w:w="1893" w:type="dxa"/>
          </w:tcPr>
          <w:p w:rsidRPr="00392F89" w:rsidR="004A7E4B" w:rsidP="00F32A79" w:rsidRDefault="004A7E4B" w14:paraId="4516B664" w14:textId="77777777">
            <w:pPr>
              <w:jc w:val="both"/>
              <w:rPr>
                <w:rFonts w:cstheme="minorHAnsi"/>
                <w:sz w:val="20"/>
                <w:szCs w:val="20"/>
              </w:rPr>
            </w:pPr>
            <w:r w:rsidRPr="00392F89">
              <w:rPr>
                <w:rFonts w:cstheme="minorHAnsi"/>
                <w:sz w:val="20"/>
                <w:lang w:val="en-GB"/>
              </w:rPr>
              <w:t>8,500 </w:t>
            </w:r>
          </w:p>
        </w:tc>
      </w:tr>
      <w:tr w:rsidRPr="00392F89" w:rsidR="004A7E4B" w:rsidTr="00F32A79" w14:paraId="7440E8CE" w14:textId="77777777">
        <w:tc>
          <w:tcPr>
            <w:tcW w:w="3081" w:type="dxa"/>
            <w:vMerge/>
          </w:tcPr>
          <w:p w:rsidRPr="00392F89" w:rsidR="004A7E4B" w:rsidP="00F32A79" w:rsidRDefault="004A7E4B" w14:paraId="64B67551" w14:textId="77777777">
            <w:pPr>
              <w:jc w:val="both"/>
              <w:rPr>
                <w:rFonts w:cstheme="minorHAnsi"/>
                <w:sz w:val="20"/>
                <w:szCs w:val="20"/>
              </w:rPr>
            </w:pPr>
          </w:p>
        </w:tc>
        <w:tc>
          <w:tcPr>
            <w:tcW w:w="2622" w:type="dxa"/>
            <w:vMerge/>
          </w:tcPr>
          <w:p w:rsidRPr="00392F89" w:rsidR="004A7E4B" w:rsidP="00F32A79" w:rsidRDefault="004A7E4B" w14:paraId="46BF8070" w14:textId="77777777">
            <w:pPr>
              <w:jc w:val="both"/>
              <w:rPr>
                <w:rFonts w:cstheme="minorHAnsi"/>
                <w:sz w:val="20"/>
                <w:szCs w:val="20"/>
              </w:rPr>
            </w:pPr>
          </w:p>
        </w:tc>
        <w:tc>
          <w:tcPr>
            <w:tcW w:w="1872" w:type="dxa"/>
          </w:tcPr>
          <w:p w:rsidRPr="00392F89" w:rsidR="004A7E4B" w:rsidP="00F32A79" w:rsidRDefault="004A7E4B" w14:paraId="3BAF24A0" w14:textId="77777777">
            <w:pPr>
              <w:jc w:val="both"/>
              <w:rPr>
                <w:rFonts w:cstheme="minorHAnsi"/>
                <w:sz w:val="20"/>
                <w:szCs w:val="20"/>
              </w:rPr>
            </w:pPr>
            <w:r w:rsidRPr="00392F89">
              <w:rPr>
                <w:rFonts w:cstheme="minorHAnsi"/>
                <w:sz w:val="20"/>
                <w:lang w:val="en-GB"/>
              </w:rPr>
              <w:t>Supplies</w:t>
            </w:r>
          </w:p>
        </w:tc>
        <w:tc>
          <w:tcPr>
            <w:tcW w:w="1893" w:type="dxa"/>
          </w:tcPr>
          <w:p w:rsidRPr="00392F89" w:rsidR="004A7E4B" w:rsidP="00F32A79" w:rsidRDefault="004A7E4B" w14:paraId="491CE318" w14:textId="77777777">
            <w:pPr>
              <w:jc w:val="both"/>
              <w:rPr>
                <w:rFonts w:cstheme="minorHAnsi"/>
                <w:sz w:val="20"/>
                <w:szCs w:val="20"/>
              </w:rPr>
            </w:pPr>
            <w:r w:rsidRPr="00392F89">
              <w:rPr>
                <w:rFonts w:cstheme="minorHAnsi"/>
                <w:sz w:val="20"/>
                <w:lang w:val="en-GB"/>
              </w:rPr>
              <w:t>5,500 </w:t>
            </w:r>
          </w:p>
        </w:tc>
      </w:tr>
      <w:tr w:rsidRPr="00392F89" w:rsidR="004A7E4B" w:rsidTr="00F32A79" w14:paraId="5172FF38" w14:textId="77777777">
        <w:tc>
          <w:tcPr>
            <w:tcW w:w="3081" w:type="dxa"/>
            <w:vMerge/>
          </w:tcPr>
          <w:p w:rsidRPr="00392F89" w:rsidR="004A7E4B" w:rsidP="00F32A79" w:rsidRDefault="004A7E4B" w14:paraId="793025E9" w14:textId="77777777">
            <w:pPr>
              <w:jc w:val="both"/>
              <w:rPr>
                <w:rFonts w:cstheme="minorHAnsi"/>
                <w:sz w:val="20"/>
                <w:szCs w:val="20"/>
              </w:rPr>
            </w:pPr>
          </w:p>
        </w:tc>
        <w:tc>
          <w:tcPr>
            <w:tcW w:w="2622" w:type="dxa"/>
            <w:vMerge/>
          </w:tcPr>
          <w:p w:rsidRPr="00392F89" w:rsidR="004A7E4B" w:rsidP="00F32A79" w:rsidRDefault="004A7E4B" w14:paraId="472B5E3F" w14:textId="77777777">
            <w:pPr>
              <w:jc w:val="both"/>
              <w:rPr>
                <w:rFonts w:cstheme="minorHAnsi"/>
                <w:sz w:val="20"/>
                <w:szCs w:val="20"/>
              </w:rPr>
            </w:pPr>
          </w:p>
        </w:tc>
        <w:tc>
          <w:tcPr>
            <w:tcW w:w="1872" w:type="dxa"/>
          </w:tcPr>
          <w:p w:rsidRPr="00392F89" w:rsidR="004A7E4B" w:rsidP="00F32A79" w:rsidRDefault="004A7E4B" w14:paraId="65CB6170" w14:textId="77777777">
            <w:pPr>
              <w:jc w:val="both"/>
              <w:rPr>
                <w:rFonts w:cstheme="minorHAnsi"/>
                <w:sz w:val="20"/>
                <w:szCs w:val="20"/>
              </w:rPr>
            </w:pPr>
            <w:r w:rsidRPr="00392F89">
              <w:rPr>
                <w:rFonts w:cstheme="minorHAnsi"/>
                <w:sz w:val="20"/>
                <w:lang w:val="en-GB"/>
              </w:rPr>
              <w:t>Capital</w:t>
            </w:r>
          </w:p>
        </w:tc>
        <w:tc>
          <w:tcPr>
            <w:tcW w:w="1893" w:type="dxa"/>
          </w:tcPr>
          <w:p w:rsidRPr="00392F89" w:rsidR="004A7E4B" w:rsidP="00F32A79" w:rsidRDefault="004A7E4B" w14:paraId="4665FBA0" w14:textId="77777777">
            <w:pPr>
              <w:jc w:val="both"/>
              <w:rPr>
                <w:rFonts w:cstheme="minorHAnsi"/>
                <w:sz w:val="20"/>
                <w:szCs w:val="20"/>
              </w:rPr>
            </w:pPr>
            <w:r w:rsidRPr="00392F89">
              <w:rPr>
                <w:rFonts w:cstheme="minorHAnsi"/>
                <w:sz w:val="20"/>
                <w:lang w:val="en-GB"/>
              </w:rPr>
              <w:t>  </w:t>
            </w:r>
            <w:r>
              <w:rPr>
                <w:rFonts w:cstheme="minorHAnsi"/>
                <w:sz w:val="20"/>
                <w:lang w:val="en-GB"/>
              </w:rPr>
              <w:t>0</w:t>
            </w:r>
          </w:p>
        </w:tc>
      </w:tr>
      <w:tr w:rsidRPr="00392F89" w:rsidR="004A7E4B" w:rsidTr="00F32A79" w14:paraId="51EC065A" w14:textId="77777777">
        <w:tc>
          <w:tcPr>
            <w:tcW w:w="3081" w:type="dxa"/>
            <w:vMerge/>
          </w:tcPr>
          <w:p w:rsidRPr="00392F89" w:rsidR="004A7E4B" w:rsidP="00F32A79" w:rsidRDefault="004A7E4B" w14:paraId="43B5D5DE" w14:textId="77777777">
            <w:pPr>
              <w:jc w:val="both"/>
              <w:rPr>
                <w:rFonts w:cstheme="minorHAnsi"/>
                <w:sz w:val="20"/>
                <w:szCs w:val="20"/>
              </w:rPr>
            </w:pPr>
          </w:p>
        </w:tc>
        <w:tc>
          <w:tcPr>
            <w:tcW w:w="2622" w:type="dxa"/>
            <w:vMerge/>
          </w:tcPr>
          <w:p w:rsidRPr="00392F89" w:rsidR="004A7E4B" w:rsidP="00F32A79" w:rsidRDefault="004A7E4B" w14:paraId="31DA8D47" w14:textId="77777777">
            <w:pPr>
              <w:jc w:val="both"/>
              <w:rPr>
                <w:rFonts w:cstheme="minorHAnsi"/>
                <w:sz w:val="20"/>
                <w:szCs w:val="20"/>
              </w:rPr>
            </w:pPr>
          </w:p>
        </w:tc>
        <w:tc>
          <w:tcPr>
            <w:tcW w:w="1872" w:type="dxa"/>
          </w:tcPr>
          <w:p w:rsidRPr="00392F89" w:rsidR="004A7E4B" w:rsidP="00F32A79" w:rsidRDefault="004A7E4B" w14:paraId="286A984A" w14:textId="77777777">
            <w:pPr>
              <w:jc w:val="both"/>
              <w:rPr>
                <w:rFonts w:cstheme="minorHAnsi"/>
                <w:sz w:val="20"/>
                <w:szCs w:val="20"/>
              </w:rPr>
            </w:pPr>
            <w:r w:rsidRPr="00392F89">
              <w:rPr>
                <w:rFonts w:cstheme="minorHAnsi"/>
                <w:sz w:val="20"/>
                <w:lang w:val="en-GB"/>
              </w:rPr>
              <w:t>Travel</w:t>
            </w:r>
          </w:p>
        </w:tc>
        <w:tc>
          <w:tcPr>
            <w:tcW w:w="1893" w:type="dxa"/>
          </w:tcPr>
          <w:p w:rsidRPr="00392F89" w:rsidR="004A7E4B" w:rsidP="00F32A79" w:rsidRDefault="004A7E4B" w14:paraId="1C610AE7" w14:textId="77777777">
            <w:pPr>
              <w:jc w:val="both"/>
              <w:rPr>
                <w:rFonts w:cstheme="minorHAnsi"/>
                <w:sz w:val="20"/>
                <w:szCs w:val="20"/>
              </w:rPr>
            </w:pPr>
            <w:r w:rsidRPr="00392F89">
              <w:rPr>
                <w:rFonts w:cstheme="minorHAnsi"/>
                <w:sz w:val="20"/>
                <w:lang w:val="en-GB"/>
              </w:rPr>
              <w:t>4,500 </w:t>
            </w:r>
          </w:p>
        </w:tc>
      </w:tr>
      <w:tr w:rsidRPr="00392F89" w:rsidR="004A7E4B" w:rsidTr="00F32A79" w14:paraId="1C4094D7" w14:textId="77777777">
        <w:tc>
          <w:tcPr>
            <w:tcW w:w="3081" w:type="dxa"/>
            <w:vMerge/>
          </w:tcPr>
          <w:p w:rsidRPr="00392F89" w:rsidR="004A7E4B" w:rsidP="00F32A79" w:rsidRDefault="004A7E4B" w14:paraId="66BC7AA4" w14:textId="77777777">
            <w:pPr>
              <w:jc w:val="both"/>
              <w:rPr>
                <w:rFonts w:cstheme="minorHAnsi"/>
                <w:sz w:val="20"/>
                <w:szCs w:val="20"/>
              </w:rPr>
            </w:pPr>
          </w:p>
        </w:tc>
        <w:tc>
          <w:tcPr>
            <w:tcW w:w="2622" w:type="dxa"/>
            <w:vMerge/>
          </w:tcPr>
          <w:p w:rsidRPr="00392F89" w:rsidR="004A7E4B" w:rsidP="00F32A79" w:rsidRDefault="004A7E4B" w14:paraId="67B9DE83" w14:textId="77777777">
            <w:pPr>
              <w:jc w:val="both"/>
              <w:rPr>
                <w:rFonts w:cstheme="minorHAnsi"/>
                <w:sz w:val="20"/>
                <w:szCs w:val="20"/>
              </w:rPr>
            </w:pPr>
          </w:p>
        </w:tc>
        <w:tc>
          <w:tcPr>
            <w:tcW w:w="1872" w:type="dxa"/>
          </w:tcPr>
          <w:p w:rsidRPr="00392F89" w:rsidR="004A7E4B" w:rsidP="00F32A79" w:rsidRDefault="004A7E4B" w14:paraId="609A27DF" w14:textId="77777777">
            <w:pPr>
              <w:jc w:val="both"/>
              <w:rPr>
                <w:rFonts w:cstheme="minorHAnsi"/>
                <w:sz w:val="20"/>
                <w:lang w:val="en-GB"/>
              </w:rPr>
            </w:pPr>
            <w:r>
              <w:rPr>
                <w:rFonts w:cstheme="minorHAnsi"/>
                <w:sz w:val="20"/>
                <w:lang w:val="en-GB"/>
              </w:rPr>
              <w:t>Subtotal</w:t>
            </w:r>
          </w:p>
        </w:tc>
        <w:tc>
          <w:tcPr>
            <w:tcW w:w="1893" w:type="dxa"/>
          </w:tcPr>
          <w:p w:rsidRPr="00392F89" w:rsidR="004A7E4B" w:rsidP="00F32A79" w:rsidRDefault="004A7E4B" w14:paraId="14F87F84" w14:textId="77777777">
            <w:pPr>
              <w:jc w:val="both"/>
              <w:rPr>
                <w:rFonts w:cstheme="minorHAnsi"/>
                <w:sz w:val="20"/>
                <w:lang w:val="en-GB"/>
              </w:rPr>
            </w:pPr>
            <w:r>
              <w:rPr>
                <w:rFonts w:cstheme="minorHAnsi"/>
                <w:sz w:val="20"/>
                <w:lang w:val="en-GB"/>
              </w:rPr>
              <w:t>50,709</w:t>
            </w:r>
          </w:p>
        </w:tc>
      </w:tr>
      <w:tr w:rsidRPr="00392F89" w:rsidR="004A7E4B" w:rsidTr="00F32A79" w14:paraId="51733EA7" w14:textId="77777777">
        <w:tc>
          <w:tcPr>
            <w:tcW w:w="3081" w:type="dxa"/>
            <w:vMerge/>
          </w:tcPr>
          <w:p w:rsidRPr="00392F89" w:rsidR="004A7E4B" w:rsidP="00F32A79" w:rsidRDefault="004A7E4B" w14:paraId="749AC42F" w14:textId="77777777">
            <w:pPr>
              <w:jc w:val="both"/>
              <w:rPr>
                <w:rFonts w:cstheme="minorHAnsi"/>
                <w:sz w:val="20"/>
                <w:szCs w:val="20"/>
              </w:rPr>
            </w:pPr>
          </w:p>
        </w:tc>
        <w:tc>
          <w:tcPr>
            <w:tcW w:w="2622" w:type="dxa"/>
            <w:vMerge/>
          </w:tcPr>
          <w:p w:rsidRPr="00392F89" w:rsidR="004A7E4B" w:rsidP="00F32A79" w:rsidRDefault="004A7E4B" w14:paraId="7065353C" w14:textId="77777777">
            <w:pPr>
              <w:jc w:val="both"/>
              <w:rPr>
                <w:rFonts w:cstheme="minorHAnsi"/>
                <w:sz w:val="20"/>
                <w:szCs w:val="20"/>
              </w:rPr>
            </w:pPr>
          </w:p>
        </w:tc>
        <w:tc>
          <w:tcPr>
            <w:tcW w:w="1872" w:type="dxa"/>
          </w:tcPr>
          <w:p w:rsidR="004A7E4B" w:rsidP="00F32A79" w:rsidRDefault="004A7E4B" w14:paraId="75B829DE" w14:textId="77777777">
            <w:pPr>
              <w:jc w:val="both"/>
              <w:rPr>
                <w:rFonts w:cstheme="minorHAnsi"/>
                <w:sz w:val="20"/>
                <w:lang w:val="en-GB"/>
              </w:rPr>
            </w:pPr>
            <w:r>
              <w:rPr>
                <w:rFonts w:cstheme="minorHAnsi"/>
                <w:sz w:val="20"/>
                <w:lang w:val="en-GB"/>
              </w:rPr>
              <w:t>Overhead (ICRISAT 17%)</w:t>
            </w:r>
          </w:p>
        </w:tc>
        <w:tc>
          <w:tcPr>
            <w:tcW w:w="1893" w:type="dxa"/>
          </w:tcPr>
          <w:p w:rsidRPr="00392F89" w:rsidR="004A7E4B" w:rsidP="00F32A79" w:rsidRDefault="004A7E4B" w14:paraId="352B1938" w14:textId="77777777">
            <w:pPr>
              <w:jc w:val="both"/>
              <w:rPr>
                <w:rFonts w:cstheme="minorHAnsi"/>
                <w:sz w:val="20"/>
                <w:lang w:val="en-GB"/>
              </w:rPr>
            </w:pPr>
            <w:r>
              <w:rPr>
                <w:rFonts w:cstheme="minorHAnsi"/>
                <w:sz w:val="20"/>
                <w:lang w:val="en-GB"/>
              </w:rPr>
              <w:t>8,620</w:t>
            </w:r>
          </w:p>
        </w:tc>
      </w:tr>
      <w:tr w:rsidRPr="00392F89" w:rsidR="004A7E4B" w:rsidTr="00F32A79" w14:paraId="71B4DF26" w14:textId="77777777">
        <w:tc>
          <w:tcPr>
            <w:tcW w:w="3081" w:type="dxa"/>
            <w:vMerge/>
          </w:tcPr>
          <w:p w:rsidRPr="00392F89" w:rsidR="004A7E4B" w:rsidP="00F32A79" w:rsidRDefault="004A7E4B" w14:paraId="4D37672E" w14:textId="77777777">
            <w:pPr>
              <w:jc w:val="both"/>
              <w:rPr>
                <w:rFonts w:cstheme="minorHAnsi"/>
                <w:sz w:val="20"/>
                <w:szCs w:val="20"/>
              </w:rPr>
            </w:pPr>
          </w:p>
        </w:tc>
        <w:tc>
          <w:tcPr>
            <w:tcW w:w="2622" w:type="dxa"/>
            <w:vMerge/>
          </w:tcPr>
          <w:p w:rsidRPr="00392F89" w:rsidR="004A7E4B" w:rsidP="00F32A79" w:rsidRDefault="004A7E4B" w14:paraId="617E39BC" w14:textId="77777777">
            <w:pPr>
              <w:jc w:val="both"/>
              <w:rPr>
                <w:rFonts w:cstheme="minorHAnsi"/>
                <w:sz w:val="20"/>
                <w:szCs w:val="20"/>
              </w:rPr>
            </w:pPr>
          </w:p>
        </w:tc>
        <w:tc>
          <w:tcPr>
            <w:tcW w:w="1872" w:type="dxa"/>
          </w:tcPr>
          <w:p w:rsidRPr="004D3A79" w:rsidR="004A7E4B" w:rsidP="00F32A79" w:rsidRDefault="004A7E4B" w14:paraId="4279BBF6" w14:textId="77777777">
            <w:pPr>
              <w:jc w:val="both"/>
              <w:rPr>
                <w:rFonts w:cstheme="minorHAnsi"/>
                <w:sz w:val="20"/>
                <w:szCs w:val="20"/>
              </w:rPr>
            </w:pPr>
            <w:r w:rsidRPr="004D3A79">
              <w:rPr>
                <w:rFonts w:cstheme="minorHAnsi"/>
                <w:sz w:val="20"/>
                <w:lang w:val="en-GB"/>
              </w:rPr>
              <w:t>Total</w:t>
            </w:r>
          </w:p>
        </w:tc>
        <w:tc>
          <w:tcPr>
            <w:tcW w:w="1893" w:type="dxa"/>
          </w:tcPr>
          <w:p w:rsidRPr="004D3A79" w:rsidR="004A7E4B" w:rsidP="00F32A79" w:rsidRDefault="004A7E4B" w14:paraId="532C9DF7" w14:textId="77777777">
            <w:pPr>
              <w:jc w:val="both"/>
              <w:rPr>
                <w:rFonts w:cstheme="minorHAnsi"/>
                <w:sz w:val="20"/>
                <w:szCs w:val="20"/>
              </w:rPr>
            </w:pPr>
            <w:r w:rsidRPr="004D3A79">
              <w:rPr>
                <w:rFonts w:cstheme="minorHAnsi"/>
                <w:sz w:val="20"/>
                <w:lang w:val="en-GB"/>
              </w:rPr>
              <w:t>59,329 </w:t>
            </w:r>
          </w:p>
        </w:tc>
      </w:tr>
    </w:tbl>
    <w:p w:rsidRPr="00392F89" w:rsidR="004A7E4B" w:rsidP="004A7E4B" w:rsidRDefault="004A7E4B" w14:paraId="66CA6C67" w14:textId="7DADFB0A">
      <w:pPr>
        <w:rPr>
          <w:rFonts w:asciiTheme="minorHAnsi" w:hAnsiTheme="minorHAnsi" w:eastAsiaTheme="minorHAnsi" w:cstheme="minorHAnsi"/>
          <w:sz w:val="20"/>
          <w:lang w:val="en-GB"/>
        </w:rPr>
      </w:pPr>
    </w:p>
    <w:tbl>
      <w:tblPr>
        <w:tblW w:w="999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3119"/>
        <w:gridCol w:w="425"/>
        <w:gridCol w:w="567"/>
        <w:gridCol w:w="567"/>
        <w:gridCol w:w="567"/>
        <w:gridCol w:w="567"/>
        <w:gridCol w:w="567"/>
        <w:gridCol w:w="567"/>
        <w:gridCol w:w="709"/>
        <w:gridCol w:w="535"/>
        <w:gridCol w:w="540"/>
        <w:gridCol w:w="630"/>
        <w:gridCol w:w="630"/>
      </w:tblGrid>
      <w:tr w:rsidRPr="00392F89" w:rsidR="004D3A79" w:rsidTr="00F32A79" w14:paraId="4ADB80B4" w14:textId="77777777">
        <w:trPr>
          <w:trHeight w:val="179"/>
        </w:trPr>
        <w:tc>
          <w:tcPr>
            <w:tcW w:w="9990" w:type="dxa"/>
            <w:gridSpan w:val="13"/>
            <w:shd w:val="clear" w:color="auto" w:fill="auto"/>
            <w:noWrap/>
            <w:vAlign w:val="center"/>
          </w:tcPr>
          <w:p w:rsidRPr="004D3A79" w:rsidR="004D3A79" w:rsidP="00F32A79" w:rsidRDefault="004D3A79" w14:paraId="5B1EE246" w14:textId="66EB461C">
            <w:pPr>
              <w:rPr>
                <w:rFonts w:asciiTheme="minorHAnsi" w:hAnsiTheme="minorHAnsi" w:eastAsiaTheme="minorHAnsi" w:cstheme="minorHAnsi"/>
                <w:sz w:val="20"/>
                <w:lang w:val="en-GB"/>
              </w:rPr>
            </w:pPr>
            <w:r>
              <w:rPr>
                <w:rFonts w:asciiTheme="minorHAnsi" w:hAnsiTheme="minorHAnsi" w:eastAsiaTheme="minorHAnsi" w:cstheme="minorHAnsi"/>
                <w:sz w:val="20"/>
                <w:lang w:val="en-GB"/>
              </w:rPr>
              <w:t>13. Gantt chart</w:t>
            </w:r>
          </w:p>
        </w:tc>
      </w:tr>
      <w:tr w:rsidRPr="00392F89" w:rsidR="004A7E4B" w:rsidTr="00F32A79" w14:paraId="514B9473" w14:textId="77777777">
        <w:trPr>
          <w:trHeight w:val="179"/>
        </w:trPr>
        <w:tc>
          <w:tcPr>
            <w:tcW w:w="3119" w:type="dxa"/>
            <w:vMerge w:val="restart"/>
            <w:shd w:val="clear" w:color="auto" w:fill="auto"/>
            <w:noWrap/>
            <w:vAlign w:val="center"/>
            <w:hideMark/>
          </w:tcPr>
          <w:p w:rsidRPr="004D3A79" w:rsidR="004A7E4B" w:rsidP="00F32A79" w:rsidRDefault="004A7E4B" w14:paraId="7EADA83F" w14:textId="77777777">
            <w:pPr>
              <w:rPr>
                <w:rFonts w:asciiTheme="minorHAnsi" w:hAnsiTheme="minorHAnsi" w:eastAsiaTheme="minorHAnsi" w:cstheme="minorHAnsi"/>
                <w:sz w:val="20"/>
                <w:lang w:val="en-GB"/>
              </w:rPr>
            </w:pPr>
            <w:r w:rsidRPr="004D3A79">
              <w:rPr>
                <w:rFonts w:asciiTheme="minorHAnsi" w:hAnsiTheme="minorHAnsi" w:eastAsiaTheme="minorHAnsi" w:cstheme="minorHAnsi"/>
                <w:sz w:val="20"/>
                <w:lang w:val="en-GB"/>
              </w:rPr>
              <w:t>Year/Month</w:t>
            </w:r>
          </w:p>
        </w:tc>
        <w:tc>
          <w:tcPr>
            <w:tcW w:w="3260" w:type="dxa"/>
            <w:gridSpan w:val="6"/>
            <w:shd w:val="clear" w:color="auto" w:fill="auto"/>
            <w:noWrap/>
            <w:vAlign w:val="center"/>
            <w:hideMark/>
          </w:tcPr>
          <w:p w:rsidRPr="004D3A79" w:rsidR="004A7E4B" w:rsidP="00F32A79" w:rsidRDefault="004A7E4B" w14:paraId="671C6A40" w14:textId="77777777">
            <w:pPr>
              <w:rPr>
                <w:rFonts w:asciiTheme="minorHAnsi" w:hAnsiTheme="minorHAnsi" w:eastAsiaTheme="minorHAnsi" w:cstheme="minorHAnsi"/>
                <w:sz w:val="20"/>
                <w:lang w:val="en-GB"/>
              </w:rPr>
            </w:pPr>
            <w:r w:rsidRPr="004D3A79">
              <w:rPr>
                <w:rFonts w:asciiTheme="minorHAnsi" w:hAnsiTheme="minorHAnsi" w:eastAsiaTheme="minorHAnsi" w:cstheme="minorHAnsi"/>
                <w:sz w:val="20"/>
                <w:lang w:val="en-GB"/>
              </w:rPr>
              <w:t>2021</w:t>
            </w:r>
          </w:p>
        </w:tc>
        <w:tc>
          <w:tcPr>
            <w:tcW w:w="3611" w:type="dxa"/>
            <w:gridSpan w:val="6"/>
            <w:shd w:val="clear" w:color="auto" w:fill="auto"/>
            <w:noWrap/>
            <w:vAlign w:val="center"/>
            <w:hideMark/>
          </w:tcPr>
          <w:p w:rsidRPr="004D3A79" w:rsidR="004A7E4B" w:rsidP="00F32A79" w:rsidRDefault="004A7E4B" w14:paraId="482512B5" w14:textId="77777777">
            <w:pPr>
              <w:rPr>
                <w:rFonts w:asciiTheme="minorHAnsi" w:hAnsiTheme="minorHAnsi" w:eastAsiaTheme="minorHAnsi" w:cstheme="minorHAnsi"/>
                <w:sz w:val="20"/>
                <w:lang w:val="en-GB"/>
              </w:rPr>
            </w:pPr>
            <w:r w:rsidRPr="004D3A79">
              <w:rPr>
                <w:rFonts w:asciiTheme="minorHAnsi" w:hAnsiTheme="minorHAnsi" w:eastAsiaTheme="minorHAnsi" w:cstheme="minorHAnsi"/>
                <w:sz w:val="20"/>
                <w:lang w:val="en-GB"/>
              </w:rPr>
              <w:t>2022</w:t>
            </w:r>
          </w:p>
        </w:tc>
      </w:tr>
      <w:tr w:rsidRPr="00392F89" w:rsidR="004A7E4B" w:rsidTr="00F32A79" w14:paraId="3001B2F3" w14:textId="77777777">
        <w:trPr>
          <w:trHeight w:val="80"/>
        </w:trPr>
        <w:tc>
          <w:tcPr>
            <w:tcW w:w="3119" w:type="dxa"/>
            <w:vMerge/>
            <w:shd w:val="clear" w:color="auto" w:fill="auto"/>
            <w:noWrap/>
            <w:vAlign w:val="center"/>
          </w:tcPr>
          <w:p w:rsidRPr="004D3A79" w:rsidR="004A7E4B" w:rsidP="00F32A79" w:rsidRDefault="004A7E4B" w14:paraId="5B8AF2CA" w14:textId="77777777">
            <w:pPr>
              <w:rPr>
                <w:rFonts w:asciiTheme="minorHAnsi" w:hAnsiTheme="minorHAnsi" w:eastAsiaTheme="minorHAnsi" w:cstheme="minorHAnsi"/>
                <w:sz w:val="20"/>
                <w:lang w:val="en-GB"/>
              </w:rPr>
            </w:pPr>
          </w:p>
        </w:tc>
        <w:tc>
          <w:tcPr>
            <w:tcW w:w="425" w:type="dxa"/>
            <w:shd w:val="clear" w:color="auto" w:fill="auto"/>
            <w:noWrap/>
            <w:vAlign w:val="center"/>
          </w:tcPr>
          <w:p w:rsidRPr="004D3A79" w:rsidR="004A7E4B" w:rsidP="00F32A79" w:rsidRDefault="004A7E4B" w14:paraId="7C91289D" w14:textId="77777777">
            <w:pPr>
              <w:rPr>
                <w:rFonts w:asciiTheme="minorHAnsi" w:hAnsiTheme="minorHAnsi" w:eastAsiaTheme="minorHAnsi" w:cstheme="minorHAnsi"/>
                <w:sz w:val="20"/>
                <w:lang w:val="en-GB"/>
              </w:rPr>
            </w:pPr>
            <w:r w:rsidRPr="004D3A79">
              <w:rPr>
                <w:rFonts w:asciiTheme="minorHAnsi" w:hAnsiTheme="minorHAnsi" w:eastAsiaTheme="minorHAnsi" w:cstheme="minorHAnsi"/>
                <w:sz w:val="20"/>
                <w:lang w:val="en-GB"/>
              </w:rPr>
              <w:t>Jul</w:t>
            </w:r>
          </w:p>
        </w:tc>
        <w:tc>
          <w:tcPr>
            <w:tcW w:w="567" w:type="dxa"/>
            <w:shd w:val="clear" w:color="auto" w:fill="auto"/>
            <w:noWrap/>
            <w:vAlign w:val="center"/>
          </w:tcPr>
          <w:p w:rsidRPr="004D3A79" w:rsidR="004A7E4B" w:rsidP="00F32A79" w:rsidRDefault="004A7E4B" w14:paraId="67D00B30" w14:textId="77777777">
            <w:pPr>
              <w:rPr>
                <w:rFonts w:asciiTheme="minorHAnsi" w:hAnsiTheme="minorHAnsi" w:eastAsiaTheme="minorHAnsi" w:cstheme="minorHAnsi"/>
                <w:sz w:val="20"/>
                <w:lang w:val="en-GB"/>
              </w:rPr>
            </w:pPr>
            <w:r w:rsidRPr="004D3A79">
              <w:rPr>
                <w:rFonts w:asciiTheme="minorHAnsi" w:hAnsiTheme="minorHAnsi" w:eastAsiaTheme="minorHAnsi" w:cstheme="minorHAnsi"/>
                <w:sz w:val="20"/>
                <w:lang w:val="en-GB"/>
              </w:rPr>
              <w:t>Aug</w:t>
            </w:r>
          </w:p>
        </w:tc>
        <w:tc>
          <w:tcPr>
            <w:tcW w:w="567" w:type="dxa"/>
            <w:shd w:val="clear" w:color="auto" w:fill="auto"/>
            <w:noWrap/>
            <w:vAlign w:val="center"/>
          </w:tcPr>
          <w:p w:rsidRPr="004D3A79" w:rsidR="004A7E4B" w:rsidP="00F32A79" w:rsidRDefault="004A7E4B" w14:paraId="334A2FE4" w14:textId="77777777">
            <w:pPr>
              <w:rPr>
                <w:rFonts w:asciiTheme="minorHAnsi" w:hAnsiTheme="minorHAnsi" w:eastAsiaTheme="minorHAnsi" w:cstheme="minorHAnsi"/>
                <w:sz w:val="20"/>
                <w:lang w:val="en-GB"/>
              </w:rPr>
            </w:pPr>
            <w:r w:rsidRPr="004D3A79">
              <w:rPr>
                <w:rFonts w:asciiTheme="minorHAnsi" w:hAnsiTheme="minorHAnsi" w:eastAsiaTheme="minorHAnsi" w:cstheme="minorHAnsi"/>
                <w:sz w:val="20"/>
                <w:lang w:val="en-GB"/>
              </w:rPr>
              <w:t>Sep</w:t>
            </w:r>
          </w:p>
        </w:tc>
        <w:tc>
          <w:tcPr>
            <w:tcW w:w="567" w:type="dxa"/>
            <w:shd w:val="clear" w:color="auto" w:fill="auto"/>
            <w:noWrap/>
            <w:vAlign w:val="center"/>
          </w:tcPr>
          <w:p w:rsidRPr="004D3A79" w:rsidR="004A7E4B" w:rsidP="00F32A79" w:rsidRDefault="004A7E4B" w14:paraId="401C168B" w14:textId="77777777">
            <w:pPr>
              <w:rPr>
                <w:rFonts w:asciiTheme="minorHAnsi" w:hAnsiTheme="minorHAnsi" w:eastAsiaTheme="minorHAnsi" w:cstheme="minorHAnsi"/>
                <w:sz w:val="20"/>
                <w:lang w:val="en-GB"/>
              </w:rPr>
            </w:pPr>
            <w:r w:rsidRPr="004D3A79">
              <w:rPr>
                <w:rFonts w:asciiTheme="minorHAnsi" w:hAnsiTheme="minorHAnsi" w:eastAsiaTheme="minorHAnsi" w:cstheme="minorHAnsi"/>
                <w:sz w:val="20"/>
                <w:lang w:val="en-GB"/>
              </w:rPr>
              <w:t>Oct</w:t>
            </w:r>
          </w:p>
        </w:tc>
        <w:tc>
          <w:tcPr>
            <w:tcW w:w="567" w:type="dxa"/>
            <w:shd w:val="clear" w:color="auto" w:fill="auto"/>
            <w:noWrap/>
            <w:vAlign w:val="center"/>
          </w:tcPr>
          <w:p w:rsidRPr="004D3A79" w:rsidR="004A7E4B" w:rsidP="00F32A79" w:rsidRDefault="004A7E4B" w14:paraId="1099AEBC" w14:textId="77777777">
            <w:pPr>
              <w:rPr>
                <w:rFonts w:asciiTheme="minorHAnsi" w:hAnsiTheme="minorHAnsi" w:eastAsiaTheme="minorHAnsi" w:cstheme="minorHAnsi"/>
                <w:sz w:val="20"/>
                <w:lang w:val="en-GB"/>
              </w:rPr>
            </w:pPr>
            <w:r w:rsidRPr="004D3A79">
              <w:rPr>
                <w:rFonts w:asciiTheme="minorHAnsi" w:hAnsiTheme="minorHAnsi" w:eastAsiaTheme="minorHAnsi" w:cstheme="minorHAnsi"/>
                <w:sz w:val="20"/>
                <w:lang w:val="en-GB"/>
              </w:rPr>
              <w:t>Nov</w:t>
            </w:r>
          </w:p>
        </w:tc>
        <w:tc>
          <w:tcPr>
            <w:tcW w:w="567" w:type="dxa"/>
            <w:shd w:val="clear" w:color="auto" w:fill="auto"/>
            <w:noWrap/>
            <w:vAlign w:val="center"/>
          </w:tcPr>
          <w:p w:rsidRPr="004D3A79" w:rsidR="004A7E4B" w:rsidP="00F32A79" w:rsidRDefault="004A7E4B" w14:paraId="72D12CC6" w14:textId="77777777">
            <w:pPr>
              <w:rPr>
                <w:rFonts w:asciiTheme="minorHAnsi" w:hAnsiTheme="minorHAnsi" w:eastAsiaTheme="minorHAnsi" w:cstheme="minorHAnsi"/>
                <w:sz w:val="20"/>
                <w:lang w:val="en-GB"/>
              </w:rPr>
            </w:pPr>
            <w:r w:rsidRPr="004D3A79">
              <w:rPr>
                <w:rFonts w:asciiTheme="minorHAnsi" w:hAnsiTheme="minorHAnsi" w:eastAsiaTheme="minorHAnsi" w:cstheme="minorHAnsi"/>
                <w:sz w:val="20"/>
                <w:lang w:val="en-GB"/>
              </w:rPr>
              <w:t>Dec</w:t>
            </w:r>
          </w:p>
        </w:tc>
        <w:tc>
          <w:tcPr>
            <w:tcW w:w="567" w:type="dxa"/>
            <w:shd w:val="clear" w:color="auto" w:fill="auto"/>
            <w:noWrap/>
            <w:vAlign w:val="center"/>
          </w:tcPr>
          <w:p w:rsidRPr="004D3A79" w:rsidR="004A7E4B" w:rsidP="00F32A79" w:rsidRDefault="004A7E4B" w14:paraId="5DAF96E6" w14:textId="77777777">
            <w:pPr>
              <w:rPr>
                <w:rFonts w:asciiTheme="minorHAnsi" w:hAnsiTheme="minorHAnsi" w:eastAsiaTheme="minorHAnsi" w:cstheme="minorHAnsi"/>
                <w:sz w:val="20"/>
                <w:lang w:val="en-GB"/>
              </w:rPr>
            </w:pPr>
            <w:r w:rsidRPr="004D3A79">
              <w:rPr>
                <w:rFonts w:asciiTheme="minorHAnsi" w:hAnsiTheme="minorHAnsi" w:eastAsiaTheme="minorHAnsi" w:cstheme="minorHAnsi"/>
                <w:sz w:val="20"/>
                <w:lang w:val="en-GB"/>
              </w:rPr>
              <w:t>Jan</w:t>
            </w:r>
          </w:p>
        </w:tc>
        <w:tc>
          <w:tcPr>
            <w:tcW w:w="709" w:type="dxa"/>
            <w:shd w:val="clear" w:color="auto" w:fill="auto"/>
            <w:noWrap/>
            <w:vAlign w:val="center"/>
          </w:tcPr>
          <w:p w:rsidRPr="004D3A79" w:rsidR="004A7E4B" w:rsidP="00F32A79" w:rsidRDefault="004A7E4B" w14:paraId="343CCFD8" w14:textId="77777777">
            <w:pPr>
              <w:rPr>
                <w:rFonts w:asciiTheme="minorHAnsi" w:hAnsiTheme="minorHAnsi" w:eastAsiaTheme="minorHAnsi" w:cstheme="minorHAnsi"/>
                <w:sz w:val="20"/>
                <w:lang w:val="en-GB"/>
              </w:rPr>
            </w:pPr>
            <w:r w:rsidRPr="004D3A79">
              <w:rPr>
                <w:rFonts w:asciiTheme="minorHAnsi" w:hAnsiTheme="minorHAnsi" w:eastAsiaTheme="minorHAnsi" w:cstheme="minorHAnsi"/>
                <w:sz w:val="20"/>
                <w:lang w:val="en-GB"/>
              </w:rPr>
              <w:t>Feb</w:t>
            </w:r>
          </w:p>
        </w:tc>
        <w:tc>
          <w:tcPr>
            <w:tcW w:w="535" w:type="dxa"/>
            <w:shd w:val="clear" w:color="auto" w:fill="auto"/>
            <w:noWrap/>
            <w:vAlign w:val="center"/>
          </w:tcPr>
          <w:p w:rsidRPr="004D3A79" w:rsidR="004A7E4B" w:rsidP="00F32A79" w:rsidRDefault="004A7E4B" w14:paraId="1BFE6697" w14:textId="77777777">
            <w:pPr>
              <w:rPr>
                <w:rFonts w:asciiTheme="minorHAnsi" w:hAnsiTheme="minorHAnsi" w:eastAsiaTheme="minorHAnsi" w:cstheme="minorHAnsi"/>
                <w:sz w:val="20"/>
                <w:lang w:val="en-GB"/>
              </w:rPr>
            </w:pPr>
            <w:r w:rsidRPr="004D3A79">
              <w:rPr>
                <w:rFonts w:asciiTheme="minorHAnsi" w:hAnsiTheme="minorHAnsi" w:eastAsiaTheme="minorHAnsi" w:cstheme="minorHAnsi"/>
                <w:sz w:val="20"/>
                <w:lang w:val="en-GB"/>
              </w:rPr>
              <w:t>Mar</w:t>
            </w:r>
          </w:p>
        </w:tc>
        <w:tc>
          <w:tcPr>
            <w:tcW w:w="540" w:type="dxa"/>
            <w:shd w:val="clear" w:color="auto" w:fill="auto"/>
            <w:noWrap/>
            <w:vAlign w:val="center"/>
          </w:tcPr>
          <w:p w:rsidRPr="004D3A79" w:rsidR="004A7E4B" w:rsidP="00F32A79" w:rsidRDefault="004A7E4B" w14:paraId="09B26F86" w14:textId="77777777">
            <w:pPr>
              <w:rPr>
                <w:rFonts w:asciiTheme="minorHAnsi" w:hAnsiTheme="minorHAnsi" w:eastAsiaTheme="minorHAnsi" w:cstheme="minorHAnsi"/>
                <w:sz w:val="20"/>
                <w:lang w:val="en-GB"/>
              </w:rPr>
            </w:pPr>
            <w:r w:rsidRPr="004D3A79">
              <w:rPr>
                <w:rFonts w:asciiTheme="minorHAnsi" w:hAnsiTheme="minorHAnsi" w:eastAsiaTheme="minorHAnsi" w:cstheme="minorHAnsi"/>
                <w:sz w:val="20"/>
                <w:lang w:val="en-GB"/>
              </w:rPr>
              <w:t>Apr</w:t>
            </w:r>
          </w:p>
        </w:tc>
        <w:tc>
          <w:tcPr>
            <w:tcW w:w="630" w:type="dxa"/>
          </w:tcPr>
          <w:p w:rsidRPr="004D3A79" w:rsidR="004A7E4B" w:rsidP="00F32A79" w:rsidRDefault="004A7E4B" w14:paraId="1D6D11CB" w14:textId="77777777">
            <w:pPr>
              <w:rPr>
                <w:rFonts w:asciiTheme="minorHAnsi" w:hAnsiTheme="minorHAnsi" w:eastAsiaTheme="minorHAnsi" w:cstheme="minorHAnsi"/>
                <w:sz w:val="20"/>
                <w:lang w:val="en-GB"/>
              </w:rPr>
            </w:pPr>
            <w:r w:rsidRPr="004D3A79">
              <w:rPr>
                <w:rFonts w:asciiTheme="minorHAnsi" w:hAnsiTheme="minorHAnsi" w:eastAsiaTheme="minorHAnsi" w:cstheme="minorHAnsi"/>
                <w:sz w:val="20"/>
                <w:lang w:val="en-GB"/>
              </w:rPr>
              <w:t>May</w:t>
            </w:r>
          </w:p>
        </w:tc>
        <w:tc>
          <w:tcPr>
            <w:tcW w:w="630" w:type="dxa"/>
          </w:tcPr>
          <w:p w:rsidRPr="004D3A79" w:rsidR="004A7E4B" w:rsidP="00F32A79" w:rsidRDefault="004A7E4B" w14:paraId="7C504F5E" w14:textId="77777777">
            <w:pPr>
              <w:rPr>
                <w:rFonts w:asciiTheme="minorHAnsi" w:hAnsiTheme="minorHAnsi" w:eastAsiaTheme="minorHAnsi" w:cstheme="minorHAnsi"/>
                <w:sz w:val="20"/>
                <w:lang w:val="en-GB"/>
              </w:rPr>
            </w:pPr>
            <w:r w:rsidRPr="004D3A79">
              <w:rPr>
                <w:rFonts w:asciiTheme="minorHAnsi" w:hAnsiTheme="minorHAnsi" w:eastAsiaTheme="minorHAnsi" w:cstheme="minorHAnsi"/>
                <w:sz w:val="20"/>
                <w:lang w:val="en-GB"/>
              </w:rPr>
              <w:t>Jun</w:t>
            </w:r>
          </w:p>
        </w:tc>
      </w:tr>
      <w:tr w:rsidRPr="00392F89" w:rsidR="004A7E4B" w:rsidTr="00F32A79" w14:paraId="6B033092" w14:textId="77777777">
        <w:trPr>
          <w:trHeight w:val="290"/>
        </w:trPr>
        <w:tc>
          <w:tcPr>
            <w:tcW w:w="3119" w:type="dxa"/>
            <w:shd w:val="clear" w:color="auto" w:fill="auto"/>
            <w:noWrap/>
            <w:vAlign w:val="center"/>
            <w:hideMark/>
          </w:tcPr>
          <w:p w:rsidRPr="00392F89" w:rsidR="004A7E4B" w:rsidP="00F32A79" w:rsidRDefault="004A7E4B" w14:paraId="4C3ADA09" w14:textId="77777777">
            <w:pPr>
              <w:rPr>
                <w:rFonts w:asciiTheme="minorHAnsi" w:hAnsiTheme="minorHAnsi" w:eastAsiaTheme="minorHAnsi" w:cstheme="minorHAnsi"/>
                <w:sz w:val="20"/>
                <w:lang w:val="en-GB"/>
              </w:rPr>
            </w:pPr>
            <w:r w:rsidRPr="00392F89">
              <w:rPr>
                <w:rFonts w:asciiTheme="minorHAnsi" w:hAnsiTheme="minorHAnsi" w:eastAsiaTheme="minorHAnsi" w:cstheme="minorHAnsi"/>
                <w:sz w:val="20"/>
                <w:lang w:val="en-GB"/>
              </w:rPr>
              <w:t>Finalizing technology Handbook chapter</w:t>
            </w:r>
          </w:p>
        </w:tc>
        <w:tc>
          <w:tcPr>
            <w:tcW w:w="425" w:type="dxa"/>
            <w:shd w:val="clear" w:color="auto" w:fill="auto"/>
            <w:noWrap/>
            <w:vAlign w:val="center"/>
            <w:hideMark/>
          </w:tcPr>
          <w:p w:rsidRPr="00392F89" w:rsidR="004A7E4B" w:rsidP="00F32A79" w:rsidRDefault="004A7E4B" w14:paraId="08CB693C" w14:textId="77777777">
            <w:pPr>
              <w:rPr>
                <w:rFonts w:asciiTheme="minorHAnsi" w:hAnsiTheme="minorHAnsi" w:eastAsiaTheme="minorHAnsi" w:cstheme="minorHAnsi"/>
                <w:sz w:val="20"/>
                <w:lang w:val="en-GB"/>
              </w:rPr>
            </w:pPr>
            <w:r w:rsidRPr="00392F89">
              <w:rPr>
                <w:rFonts w:asciiTheme="minorHAnsi" w:hAnsiTheme="minorHAnsi" w:eastAsiaTheme="minorHAnsi" w:cstheme="minorHAnsi"/>
                <w:sz w:val="20"/>
                <w:lang w:val="en-GB"/>
              </w:rPr>
              <w:t> </w:t>
            </w:r>
          </w:p>
        </w:tc>
        <w:tc>
          <w:tcPr>
            <w:tcW w:w="567" w:type="dxa"/>
            <w:shd w:val="clear" w:color="auto" w:fill="00B050"/>
            <w:noWrap/>
            <w:vAlign w:val="center"/>
            <w:hideMark/>
          </w:tcPr>
          <w:p w:rsidRPr="00392F89" w:rsidR="004A7E4B" w:rsidP="00F32A79" w:rsidRDefault="004A7E4B" w14:paraId="7E90CDBA" w14:textId="77777777">
            <w:pPr>
              <w:rPr>
                <w:rFonts w:asciiTheme="minorHAnsi" w:hAnsiTheme="minorHAnsi" w:eastAsiaTheme="minorHAnsi" w:cstheme="minorHAnsi"/>
                <w:sz w:val="20"/>
                <w:lang w:val="en-GB"/>
              </w:rPr>
            </w:pPr>
            <w:r w:rsidRPr="00392F89">
              <w:rPr>
                <w:rFonts w:asciiTheme="minorHAnsi" w:hAnsiTheme="minorHAnsi" w:eastAsiaTheme="minorHAnsi" w:cstheme="minorHAnsi"/>
                <w:sz w:val="20"/>
                <w:lang w:val="en-GB"/>
              </w:rPr>
              <w:t>  </w:t>
            </w:r>
          </w:p>
        </w:tc>
        <w:tc>
          <w:tcPr>
            <w:tcW w:w="567" w:type="dxa"/>
            <w:shd w:val="clear" w:color="auto" w:fill="00B050"/>
            <w:noWrap/>
            <w:vAlign w:val="center"/>
            <w:hideMark/>
          </w:tcPr>
          <w:p w:rsidRPr="00392F89" w:rsidR="004A7E4B" w:rsidP="00F32A79" w:rsidRDefault="004A7E4B" w14:paraId="14315BD9" w14:textId="77777777">
            <w:pPr>
              <w:rPr>
                <w:rFonts w:asciiTheme="minorHAnsi" w:hAnsiTheme="minorHAnsi" w:eastAsiaTheme="minorHAnsi" w:cstheme="minorHAnsi"/>
                <w:sz w:val="20"/>
                <w:lang w:val="en-GB"/>
              </w:rPr>
            </w:pPr>
            <w:r w:rsidRPr="00392F89">
              <w:rPr>
                <w:rFonts w:asciiTheme="minorHAnsi" w:hAnsiTheme="minorHAnsi" w:eastAsiaTheme="minorHAnsi" w:cstheme="minorHAnsi"/>
                <w:sz w:val="20"/>
                <w:lang w:val="en-GB"/>
              </w:rPr>
              <w:t>  </w:t>
            </w:r>
          </w:p>
        </w:tc>
        <w:tc>
          <w:tcPr>
            <w:tcW w:w="567" w:type="dxa"/>
            <w:shd w:val="clear" w:color="auto" w:fill="00B050"/>
            <w:noWrap/>
            <w:vAlign w:val="center"/>
          </w:tcPr>
          <w:p w:rsidRPr="00392F89" w:rsidR="004A7E4B" w:rsidP="00F32A79" w:rsidRDefault="004A7E4B" w14:paraId="449D504D" w14:textId="77777777">
            <w:pPr>
              <w:rPr>
                <w:rFonts w:asciiTheme="minorHAnsi" w:hAnsiTheme="minorHAnsi" w:eastAsiaTheme="minorHAnsi" w:cstheme="minorHAnsi"/>
                <w:sz w:val="20"/>
                <w:lang w:val="en-GB"/>
              </w:rPr>
            </w:pPr>
          </w:p>
        </w:tc>
        <w:tc>
          <w:tcPr>
            <w:tcW w:w="567" w:type="dxa"/>
            <w:shd w:val="clear" w:color="auto" w:fill="00B050"/>
            <w:noWrap/>
            <w:vAlign w:val="center"/>
          </w:tcPr>
          <w:p w:rsidRPr="00392F89" w:rsidR="004A7E4B" w:rsidP="00F32A79" w:rsidRDefault="004A7E4B" w14:paraId="621E63DA" w14:textId="77777777">
            <w:pPr>
              <w:rPr>
                <w:rFonts w:asciiTheme="minorHAnsi" w:hAnsiTheme="minorHAnsi" w:eastAsiaTheme="minorHAnsi" w:cstheme="minorHAnsi"/>
                <w:sz w:val="20"/>
                <w:lang w:val="en-GB"/>
              </w:rPr>
            </w:pPr>
            <w:r w:rsidRPr="00392F89">
              <w:rPr>
                <w:rFonts w:asciiTheme="minorHAnsi" w:hAnsiTheme="minorHAnsi" w:eastAsiaTheme="minorHAnsi" w:cstheme="minorHAnsi"/>
                <w:sz w:val="20"/>
                <w:lang w:val="en-GB"/>
              </w:rPr>
              <w:t>  </w:t>
            </w:r>
          </w:p>
        </w:tc>
        <w:tc>
          <w:tcPr>
            <w:tcW w:w="567" w:type="dxa"/>
            <w:shd w:val="clear" w:color="auto" w:fill="00B050"/>
            <w:noWrap/>
            <w:vAlign w:val="center"/>
            <w:hideMark/>
          </w:tcPr>
          <w:p w:rsidRPr="00392F89" w:rsidR="004A7E4B" w:rsidP="00F32A79" w:rsidRDefault="004A7E4B" w14:paraId="42E97FC8" w14:textId="77777777">
            <w:pPr>
              <w:rPr>
                <w:rFonts w:asciiTheme="minorHAnsi" w:hAnsiTheme="minorHAnsi" w:eastAsiaTheme="minorHAnsi" w:cstheme="minorHAnsi"/>
                <w:sz w:val="20"/>
                <w:lang w:val="en-GB"/>
              </w:rPr>
            </w:pPr>
            <w:r w:rsidRPr="00392F89">
              <w:rPr>
                <w:rFonts w:asciiTheme="minorHAnsi" w:hAnsiTheme="minorHAnsi" w:eastAsiaTheme="minorHAnsi" w:cstheme="minorHAnsi"/>
                <w:sz w:val="20"/>
                <w:lang w:val="en-GB"/>
              </w:rPr>
              <w:t>  </w:t>
            </w:r>
          </w:p>
        </w:tc>
        <w:tc>
          <w:tcPr>
            <w:tcW w:w="567" w:type="dxa"/>
            <w:shd w:val="clear" w:color="auto" w:fill="auto"/>
            <w:noWrap/>
            <w:vAlign w:val="center"/>
            <w:hideMark/>
          </w:tcPr>
          <w:p w:rsidRPr="00392F89" w:rsidR="004A7E4B" w:rsidP="00F32A79" w:rsidRDefault="004A7E4B" w14:paraId="12D7F07A" w14:textId="77777777">
            <w:pPr>
              <w:rPr>
                <w:rFonts w:asciiTheme="minorHAnsi" w:hAnsiTheme="minorHAnsi" w:eastAsiaTheme="minorHAnsi" w:cstheme="minorHAnsi"/>
                <w:sz w:val="20"/>
                <w:lang w:val="en-GB"/>
              </w:rPr>
            </w:pPr>
            <w:r w:rsidRPr="00392F89">
              <w:rPr>
                <w:rFonts w:asciiTheme="minorHAnsi" w:hAnsiTheme="minorHAnsi" w:eastAsiaTheme="minorHAnsi" w:cstheme="minorHAnsi"/>
                <w:sz w:val="20"/>
                <w:lang w:val="en-GB"/>
              </w:rPr>
              <w:t>  </w:t>
            </w:r>
          </w:p>
        </w:tc>
        <w:tc>
          <w:tcPr>
            <w:tcW w:w="709" w:type="dxa"/>
            <w:shd w:val="clear" w:color="auto" w:fill="auto"/>
            <w:noWrap/>
            <w:vAlign w:val="center"/>
            <w:hideMark/>
          </w:tcPr>
          <w:p w:rsidRPr="00392F89" w:rsidR="004A7E4B" w:rsidP="00F32A79" w:rsidRDefault="004A7E4B" w14:paraId="0131437A" w14:textId="77777777">
            <w:pPr>
              <w:rPr>
                <w:rFonts w:asciiTheme="minorHAnsi" w:hAnsiTheme="minorHAnsi" w:eastAsiaTheme="minorHAnsi" w:cstheme="minorHAnsi"/>
                <w:sz w:val="20"/>
                <w:lang w:val="en-GB"/>
              </w:rPr>
            </w:pPr>
            <w:r w:rsidRPr="00392F89">
              <w:rPr>
                <w:rFonts w:asciiTheme="minorHAnsi" w:hAnsiTheme="minorHAnsi" w:eastAsiaTheme="minorHAnsi" w:cstheme="minorHAnsi"/>
                <w:sz w:val="20"/>
                <w:lang w:val="en-GB"/>
              </w:rPr>
              <w:t>  </w:t>
            </w:r>
          </w:p>
        </w:tc>
        <w:tc>
          <w:tcPr>
            <w:tcW w:w="535" w:type="dxa"/>
            <w:shd w:val="clear" w:color="auto" w:fill="auto"/>
            <w:noWrap/>
            <w:vAlign w:val="center"/>
            <w:hideMark/>
          </w:tcPr>
          <w:p w:rsidRPr="00392F89" w:rsidR="004A7E4B" w:rsidP="00F32A79" w:rsidRDefault="004A7E4B" w14:paraId="59F659EA" w14:textId="77777777">
            <w:pPr>
              <w:rPr>
                <w:rFonts w:asciiTheme="minorHAnsi" w:hAnsiTheme="minorHAnsi" w:eastAsiaTheme="minorHAnsi" w:cstheme="minorHAnsi"/>
                <w:sz w:val="20"/>
                <w:lang w:val="en-GB"/>
              </w:rPr>
            </w:pPr>
            <w:r w:rsidRPr="00392F89">
              <w:rPr>
                <w:rFonts w:asciiTheme="minorHAnsi" w:hAnsiTheme="minorHAnsi" w:eastAsiaTheme="minorHAnsi" w:cstheme="minorHAnsi"/>
                <w:sz w:val="20"/>
                <w:lang w:val="en-GB"/>
              </w:rPr>
              <w:t>  </w:t>
            </w:r>
          </w:p>
        </w:tc>
        <w:tc>
          <w:tcPr>
            <w:tcW w:w="540" w:type="dxa"/>
            <w:shd w:val="clear" w:color="auto" w:fill="FFFFFF" w:themeFill="background1"/>
            <w:noWrap/>
            <w:vAlign w:val="center"/>
            <w:hideMark/>
          </w:tcPr>
          <w:p w:rsidRPr="00392F89" w:rsidR="004A7E4B" w:rsidP="00F32A79" w:rsidRDefault="004A7E4B" w14:paraId="5AE4417F" w14:textId="77777777">
            <w:pPr>
              <w:rPr>
                <w:rFonts w:asciiTheme="minorHAnsi" w:hAnsiTheme="minorHAnsi" w:eastAsiaTheme="minorHAnsi" w:cstheme="minorHAnsi"/>
                <w:sz w:val="20"/>
                <w:lang w:val="en-GB"/>
              </w:rPr>
            </w:pPr>
            <w:r w:rsidRPr="00392F89">
              <w:rPr>
                <w:rFonts w:asciiTheme="minorHAnsi" w:hAnsiTheme="minorHAnsi" w:eastAsiaTheme="minorHAnsi" w:cstheme="minorHAnsi"/>
                <w:sz w:val="20"/>
                <w:lang w:val="en-GB"/>
              </w:rPr>
              <w:t>  </w:t>
            </w:r>
          </w:p>
        </w:tc>
        <w:tc>
          <w:tcPr>
            <w:tcW w:w="630" w:type="dxa"/>
            <w:shd w:val="clear" w:color="auto" w:fill="FFFFFF" w:themeFill="background1"/>
          </w:tcPr>
          <w:p w:rsidRPr="00392F89" w:rsidR="004A7E4B" w:rsidP="00F32A79" w:rsidRDefault="004A7E4B" w14:paraId="01B18220" w14:textId="77777777">
            <w:pPr>
              <w:rPr>
                <w:rFonts w:asciiTheme="minorHAnsi" w:hAnsiTheme="minorHAnsi" w:eastAsiaTheme="minorHAnsi" w:cstheme="minorHAnsi"/>
                <w:sz w:val="20"/>
                <w:lang w:val="en-GB"/>
              </w:rPr>
            </w:pPr>
          </w:p>
        </w:tc>
        <w:tc>
          <w:tcPr>
            <w:tcW w:w="630" w:type="dxa"/>
            <w:shd w:val="clear" w:color="auto" w:fill="FFFFFF" w:themeFill="background1"/>
          </w:tcPr>
          <w:p w:rsidRPr="00392F89" w:rsidR="004A7E4B" w:rsidP="00F32A79" w:rsidRDefault="004A7E4B" w14:paraId="11D9C910" w14:textId="77777777">
            <w:pPr>
              <w:rPr>
                <w:rFonts w:asciiTheme="minorHAnsi" w:hAnsiTheme="minorHAnsi" w:eastAsiaTheme="minorHAnsi" w:cstheme="minorHAnsi"/>
                <w:sz w:val="20"/>
                <w:lang w:val="en-GB"/>
              </w:rPr>
            </w:pPr>
          </w:p>
        </w:tc>
      </w:tr>
      <w:tr w:rsidRPr="00454F18" w:rsidR="004A7E4B" w:rsidTr="00F32A79" w14:paraId="01BA2C14" w14:textId="77777777">
        <w:trPr>
          <w:trHeight w:val="290"/>
        </w:trPr>
        <w:tc>
          <w:tcPr>
            <w:tcW w:w="3119" w:type="dxa"/>
            <w:shd w:val="clear" w:color="auto" w:fill="auto"/>
            <w:noWrap/>
            <w:vAlign w:val="center"/>
          </w:tcPr>
          <w:p w:rsidRPr="00392F89" w:rsidR="004A7E4B" w:rsidP="00F32A79" w:rsidRDefault="004A7E4B" w14:paraId="746B4600" w14:textId="77777777">
            <w:pPr>
              <w:rPr>
                <w:rFonts w:asciiTheme="minorHAnsi" w:hAnsiTheme="minorHAnsi" w:eastAsiaTheme="minorHAnsi" w:cstheme="minorHAnsi"/>
                <w:sz w:val="20"/>
                <w:lang w:val="en-GB"/>
              </w:rPr>
            </w:pPr>
            <w:r w:rsidRPr="00392F89">
              <w:rPr>
                <w:rFonts w:asciiTheme="minorHAnsi" w:hAnsiTheme="minorHAnsi" w:eastAsiaTheme="minorHAnsi" w:cstheme="minorHAnsi"/>
                <w:sz w:val="20"/>
                <w:lang w:val="en-GB"/>
              </w:rPr>
              <w:t xml:space="preserve">Soil and weather data analysis and formatting </w:t>
            </w:r>
          </w:p>
        </w:tc>
        <w:tc>
          <w:tcPr>
            <w:tcW w:w="425" w:type="dxa"/>
            <w:shd w:val="clear" w:color="auto" w:fill="auto"/>
            <w:noWrap/>
            <w:vAlign w:val="center"/>
          </w:tcPr>
          <w:p w:rsidRPr="00392F89" w:rsidR="004A7E4B" w:rsidP="00F32A79" w:rsidRDefault="004A7E4B" w14:paraId="52695CAB" w14:textId="77777777">
            <w:pPr>
              <w:rPr>
                <w:rFonts w:asciiTheme="minorHAnsi" w:hAnsiTheme="minorHAnsi" w:eastAsiaTheme="minorHAnsi" w:cstheme="minorHAnsi"/>
                <w:sz w:val="20"/>
                <w:lang w:val="en-GB"/>
              </w:rPr>
            </w:pPr>
          </w:p>
        </w:tc>
        <w:tc>
          <w:tcPr>
            <w:tcW w:w="567" w:type="dxa"/>
            <w:shd w:val="clear" w:color="auto" w:fill="auto"/>
            <w:noWrap/>
            <w:vAlign w:val="center"/>
          </w:tcPr>
          <w:p w:rsidRPr="00392F89" w:rsidR="004A7E4B" w:rsidP="00F32A79" w:rsidRDefault="004A7E4B" w14:paraId="2F14F0E7" w14:textId="77777777">
            <w:pPr>
              <w:rPr>
                <w:rFonts w:asciiTheme="minorHAnsi" w:hAnsiTheme="minorHAnsi" w:eastAsiaTheme="minorHAnsi" w:cstheme="minorHAnsi"/>
                <w:sz w:val="20"/>
                <w:lang w:val="en-GB"/>
              </w:rPr>
            </w:pPr>
          </w:p>
        </w:tc>
        <w:tc>
          <w:tcPr>
            <w:tcW w:w="567" w:type="dxa"/>
            <w:shd w:val="clear" w:color="auto" w:fill="00B050"/>
            <w:noWrap/>
            <w:vAlign w:val="center"/>
          </w:tcPr>
          <w:p w:rsidRPr="00392F89" w:rsidR="004A7E4B" w:rsidP="00F32A79" w:rsidRDefault="004A7E4B" w14:paraId="516A8D28" w14:textId="77777777">
            <w:pPr>
              <w:rPr>
                <w:rFonts w:asciiTheme="minorHAnsi" w:hAnsiTheme="minorHAnsi" w:eastAsiaTheme="minorHAnsi" w:cstheme="minorHAnsi"/>
                <w:sz w:val="20"/>
                <w:lang w:val="en-GB"/>
              </w:rPr>
            </w:pPr>
          </w:p>
        </w:tc>
        <w:tc>
          <w:tcPr>
            <w:tcW w:w="567" w:type="dxa"/>
            <w:shd w:val="clear" w:color="auto" w:fill="00B050"/>
            <w:noWrap/>
            <w:vAlign w:val="center"/>
          </w:tcPr>
          <w:p w:rsidRPr="00392F89" w:rsidR="004A7E4B" w:rsidP="00F32A79" w:rsidRDefault="004A7E4B" w14:paraId="7FB61D0E" w14:textId="77777777">
            <w:pPr>
              <w:rPr>
                <w:rFonts w:asciiTheme="minorHAnsi" w:hAnsiTheme="minorHAnsi" w:eastAsiaTheme="minorHAnsi" w:cstheme="minorHAnsi"/>
                <w:sz w:val="20"/>
                <w:lang w:val="en-GB"/>
              </w:rPr>
            </w:pPr>
          </w:p>
        </w:tc>
        <w:tc>
          <w:tcPr>
            <w:tcW w:w="567" w:type="dxa"/>
            <w:shd w:val="clear" w:color="auto" w:fill="00B050"/>
            <w:noWrap/>
            <w:vAlign w:val="center"/>
          </w:tcPr>
          <w:p w:rsidRPr="00392F89" w:rsidR="004A7E4B" w:rsidP="00F32A79" w:rsidRDefault="004A7E4B" w14:paraId="0885A703" w14:textId="77777777">
            <w:pPr>
              <w:rPr>
                <w:rFonts w:asciiTheme="minorHAnsi" w:hAnsiTheme="minorHAnsi" w:eastAsiaTheme="minorHAnsi" w:cstheme="minorHAnsi"/>
                <w:sz w:val="20"/>
                <w:lang w:val="en-GB"/>
              </w:rPr>
            </w:pPr>
          </w:p>
        </w:tc>
        <w:tc>
          <w:tcPr>
            <w:tcW w:w="567" w:type="dxa"/>
            <w:shd w:val="clear" w:color="auto" w:fill="00B050"/>
            <w:noWrap/>
            <w:vAlign w:val="center"/>
          </w:tcPr>
          <w:p w:rsidRPr="00392F89" w:rsidR="004A7E4B" w:rsidP="00F32A79" w:rsidRDefault="004A7E4B" w14:paraId="0A64DA90" w14:textId="77777777">
            <w:pPr>
              <w:rPr>
                <w:rFonts w:asciiTheme="minorHAnsi" w:hAnsiTheme="minorHAnsi" w:eastAsiaTheme="minorHAnsi" w:cstheme="minorHAnsi"/>
                <w:sz w:val="20"/>
                <w:lang w:val="en-GB"/>
              </w:rPr>
            </w:pPr>
          </w:p>
        </w:tc>
        <w:tc>
          <w:tcPr>
            <w:tcW w:w="567" w:type="dxa"/>
            <w:shd w:val="clear" w:color="auto" w:fill="00B050"/>
            <w:noWrap/>
            <w:vAlign w:val="center"/>
          </w:tcPr>
          <w:p w:rsidRPr="00392F89" w:rsidR="004A7E4B" w:rsidP="00F32A79" w:rsidRDefault="004A7E4B" w14:paraId="5A2169D4" w14:textId="77777777">
            <w:pPr>
              <w:rPr>
                <w:rFonts w:asciiTheme="minorHAnsi" w:hAnsiTheme="minorHAnsi" w:eastAsiaTheme="minorHAnsi" w:cstheme="minorHAnsi"/>
                <w:sz w:val="20"/>
                <w:lang w:val="en-GB"/>
              </w:rPr>
            </w:pPr>
          </w:p>
        </w:tc>
        <w:tc>
          <w:tcPr>
            <w:tcW w:w="709" w:type="dxa"/>
            <w:shd w:val="clear" w:color="auto" w:fill="auto"/>
            <w:noWrap/>
            <w:vAlign w:val="center"/>
          </w:tcPr>
          <w:p w:rsidRPr="00392F89" w:rsidR="004A7E4B" w:rsidP="00F32A79" w:rsidRDefault="004A7E4B" w14:paraId="4EE5C79A" w14:textId="77777777">
            <w:pPr>
              <w:rPr>
                <w:rFonts w:asciiTheme="minorHAnsi" w:hAnsiTheme="minorHAnsi" w:eastAsiaTheme="minorHAnsi" w:cstheme="minorHAnsi"/>
                <w:sz w:val="20"/>
                <w:lang w:val="en-GB"/>
              </w:rPr>
            </w:pPr>
          </w:p>
        </w:tc>
        <w:tc>
          <w:tcPr>
            <w:tcW w:w="535" w:type="dxa"/>
            <w:shd w:val="clear" w:color="auto" w:fill="auto"/>
            <w:noWrap/>
            <w:vAlign w:val="center"/>
          </w:tcPr>
          <w:p w:rsidRPr="00392F89" w:rsidR="004A7E4B" w:rsidP="00F32A79" w:rsidRDefault="004A7E4B" w14:paraId="602733C3" w14:textId="77777777">
            <w:pPr>
              <w:rPr>
                <w:rFonts w:asciiTheme="minorHAnsi" w:hAnsiTheme="minorHAnsi" w:eastAsiaTheme="minorHAnsi" w:cstheme="minorHAnsi"/>
                <w:sz w:val="20"/>
                <w:lang w:val="en-GB"/>
              </w:rPr>
            </w:pPr>
          </w:p>
        </w:tc>
        <w:tc>
          <w:tcPr>
            <w:tcW w:w="540" w:type="dxa"/>
            <w:shd w:val="clear" w:color="auto" w:fill="FFFFFF" w:themeFill="background1"/>
            <w:noWrap/>
            <w:vAlign w:val="center"/>
          </w:tcPr>
          <w:p w:rsidRPr="00392F89" w:rsidR="004A7E4B" w:rsidP="00F32A79" w:rsidRDefault="004A7E4B" w14:paraId="5AF9B15B" w14:textId="77777777">
            <w:pPr>
              <w:rPr>
                <w:rFonts w:asciiTheme="minorHAnsi" w:hAnsiTheme="minorHAnsi" w:eastAsiaTheme="minorHAnsi" w:cstheme="minorHAnsi"/>
                <w:sz w:val="20"/>
                <w:lang w:val="en-GB"/>
              </w:rPr>
            </w:pPr>
          </w:p>
        </w:tc>
        <w:tc>
          <w:tcPr>
            <w:tcW w:w="630" w:type="dxa"/>
            <w:shd w:val="clear" w:color="auto" w:fill="FFFFFF" w:themeFill="background1"/>
          </w:tcPr>
          <w:p w:rsidRPr="00392F89" w:rsidR="004A7E4B" w:rsidP="00F32A79" w:rsidRDefault="004A7E4B" w14:paraId="3815D104" w14:textId="77777777">
            <w:pPr>
              <w:rPr>
                <w:rFonts w:asciiTheme="minorHAnsi" w:hAnsiTheme="minorHAnsi" w:eastAsiaTheme="minorHAnsi" w:cstheme="minorHAnsi"/>
                <w:sz w:val="20"/>
                <w:lang w:val="en-GB"/>
              </w:rPr>
            </w:pPr>
          </w:p>
        </w:tc>
        <w:tc>
          <w:tcPr>
            <w:tcW w:w="630" w:type="dxa"/>
            <w:shd w:val="clear" w:color="auto" w:fill="FFFFFF" w:themeFill="background1"/>
          </w:tcPr>
          <w:p w:rsidRPr="00392F89" w:rsidR="004A7E4B" w:rsidP="00F32A79" w:rsidRDefault="004A7E4B" w14:paraId="380061F1" w14:textId="77777777">
            <w:pPr>
              <w:rPr>
                <w:rFonts w:asciiTheme="minorHAnsi" w:hAnsiTheme="minorHAnsi" w:eastAsiaTheme="minorHAnsi" w:cstheme="minorHAnsi"/>
                <w:sz w:val="20"/>
                <w:lang w:val="en-GB"/>
              </w:rPr>
            </w:pPr>
          </w:p>
        </w:tc>
      </w:tr>
      <w:tr w:rsidRPr="00454F18" w:rsidR="004A7E4B" w:rsidTr="00F32A79" w14:paraId="4C5DA0B1" w14:textId="77777777">
        <w:trPr>
          <w:trHeight w:val="290"/>
        </w:trPr>
        <w:tc>
          <w:tcPr>
            <w:tcW w:w="3119" w:type="dxa"/>
            <w:shd w:val="clear" w:color="auto" w:fill="auto"/>
            <w:noWrap/>
            <w:vAlign w:val="center"/>
          </w:tcPr>
          <w:p w:rsidRPr="00392F89" w:rsidR="004A7E4B" w:rsidP="00F32A79" w:rsidRDefault="004A7E4B" w14:paraId="5E39A05B" w14:textId="77777777">
            <w:pPr>
              <w:rPr>
                <w:rFonts w:asciiTheme="minorHAnsi" w:hAnsiTheme="minorHAnsi" w:eastAsiaTheme="minorHAnsi" w:cstheme="minorHAnsi"/>
                <w:sz w:val="20"/>
                <w:lang w:val="en-GB"/>
              </w:rPr>
            </w:pPr>
            <w:r w:rsidRPr="00392F89">
              <w:rPr>
                <w:rFonts w:asciiTheme="minorHAnsi" w:hAnsiTheme="minorHAnsi" w:eastAsiaTheme="minorHAnsi" w:cstheme="minorHAnsi"/>
                <w:sz w:val="20"/>
                <w:lang w:val="en-GB"/>
              </w:rPr>
              <w:t>Variety parametrization with APSIM and DSSAT and database preparation</w:t>
            </w:r>
          </w:p>
        </w:tc>
        <w:tc>
          <w:tcPr>
            <w:tcW w:w="425" w:type="dxa"/>
            <w:shd w:val="clear" w:color="auto" w:fill="auto"/>
            <w:noWrap/>
            <w:vAlign w:val="center"/>
          </w:tcPr>
          <w:p w:rsidRPr="00392F89" w:rsidR="004A7E4B" w:rsidP="00F32A79" w:rsidRDefault="004A7E4B" w14:paraId="63C99987" w14:textId="77777777">
            <w:pPr>
              <w:rPr>
                <w:rFonts w:asciiTheme="minorHAnsi" w:hAnsiTheme="minorHAnsi" w:eastAsiaTheme="minorHAnsi" w:cstheme="minorHAnsi"/>
                <w:sz w:val="20"/>
                <w:lang w:val="en-GB"/>
              </w:rPr>
            </w:pPr>
          </w:p>
        </w:tc>
        <w:tc>
          <w:tcPr>
            <w:tcW w:w="567" w:type="dxa"/>
            <w:shd w:val="clear" w:color="auto" w:fill="auto"/>
            <w:noWrap/>
            <w:vAlign w:val="center"/>
          </w:tcPr>
          <w:p w:rsidRPr="00392F89" w:rsidR="004A7E4B" w:rsidP="00F32A79" w:rsidRDefault="004A7E4B" w14:paraId="4813B20D" w14:textId="77777777">
            <w:pPr>
              <w:rPr>
                <w:rFonts w:asciiTheme="minorHAnsi" w:hAnsiTheme="minorHAnsi" w:eastAsiaTheme="minorHAnsi" w:cstheme="minorHAnsi"/>
                <w:sz w:val="20"/>
                <w:lang w:val="en-GB"/>
              </w:rPr>
            </w:pPr>
          </w:p>
        </w:tc>
        <w:tc>
          <w:tcPr>
            <w:tcW w:w="567" w:type="dxa"/>
            <w:shd w:val="clear" w:color="auto" w:fill="auto"/>
            <w:noWrap/>
            <w:vAlign w:val="center"/>
          </w:tcPr>
          <w:p w:rsidRPr="00392F89" w:rsidR="004A7E4B" w:rsidP="00F32A79" w:rsidRDefault="004A7E4B" w14:paraId="36A266AE" w14:textId="77777777">
            <w:pPr>
              <w:rPr>
                <w:rFonts w:asciiTheme="minorHAnsi" w:hAnsiTheme="minorHAnsi" w:eastAsiaTheme="minorHAnsi" w:cstheme="minorHAnsi"/>
                <w:sz w:val="20"/>
                <w:lang w:val="en-GB"/>
              </w:rPr>
            </w:pPr>
          </w:p>
        </w:tc>
        <w:tc>
          <w:tcPr>
            <w:tcW w:w="567" w:type="dxa"/>
            <w:shd w:val="clear" w:color="auto" w:fill="auto"/>
            <w:noWrap/>
            <w:vAlign w:val="center"/>
          </w:tcPr>
          <w:p w:rsidRPr="00392F89" w:rsidR="004A7E4B" w:rsidP="00F32A79" w:rsidRDefault="004A7E4B" w14:paraId="0F49DF68" w14:textId="77777777">
            <w:pPr>
              <w:rPr>
                <w:rFonts w:asciiTheme="minorHAnsi" w:hAnsiTheme="minorHAnsi" w:eastAsiaTheme="minorHAnsi" w:cstheme="minorHAnsi"/>
                <w:sz w:val="20"/>
                <w:lang w:val="en-GB"/>
              </w:rPr>
            </w:pPr>
          </w:p>
        </w:tc>
        <w:tc>
          <w:tcPr>
            <w:tcW w:w="567" w:type="dxa"/>
            <w:shd w:val="clear" w:color="auto" w:fill="FFFFFF" w:themeFill="background1"/>
            <w:noWrap/>
            <w:vAlign w:val="center"/>
          </w:tcPr>
          <w:p w:rsidRPr="00392F89" w:rsidR="004A7E4B" w:rsidP="00F32A79" w:rsidRDefault="004A7E4B" w14:paraId="200C431E" w14:textId="77777777">
            <w:pPr>
              <w:rPr>
                <w:rFonts w:asciiTheme="minorHAnsi" w:hAnsiTheme="minorHAnsi" w:eastAsiaTheme="minorHAnsi" w:cstheme="minorHAnsi"/>
                <w:sz w:val="20"/>
                <w:lang w:val="en-GB"/>
              </w:rPr>
            </w:pPr>
          </w:p>
        </w:tc>
        <w:tc>
          <w:tcPr>
            <w:tcW w:w="567" w:type="dxa"/>
            <w:shd w:val="clear" w:color="auto" w:fill="00B050"/>
            <w:noWrap/>
            <w:vAlign w:val="center"/>
          </w:tcPr>
          <w:p w:rsidRPr="00392F89" w:rsidR="004A7E4B" w:rsidP="00F32A79" w:rsidRDefault="004A7E4B" w14:paraId="1177A16E" w14:textId="77777777">
            <w:pPr>
              <w:rPr>
                <w:rFonts w:asciiTheme="minorHAnsi" w:hAnsiTheme="minorHAnsi" w:eastAsiaTheme="minorHAnsi" w:cstheme="minorHAnsi"/>
                <w:sz w:val="20"/>
                <w:lang w:val="en-GB"/>
              </w:rPr>
            </w:pPr>
          </w:p>
        </w:tc>
        <w:tc>
          <w:tcPr>
            <w:tcW w:w="567" w:type="dxa"/>
            <w:shd w:val="clear" w:color="auto" w:fill="00B050"/>
            <w:noWrap/>
            <w:vAlign w:val="center"/>
          </w:tcPr>
          <w:p w:rsidRPr="00392F89" w:rsidR="004A7E4B" w:rsidP="00F32A79" w:rsidRDefault="004A7E4B" w14:paraId="3578B009" w14:textId="77777777">
            <w:pPr>
              <w:rPr>
                <w:rFonts w:asciiTheme="minorHAnsi" w:hAnsiTheme="minorHAnsi" w:eastAsiaTheme="minorHAnsi" w:cstheme="minorHAnsi"/>
                <w:sz w:val="20"/>
                <w:lang w:val="en-GB"/>
              </w:rPr>
            </w:pPr>
          </w:p>
        </w:tc>
        <w:tc>
          <w:tcPr>
            <w:tcW w:w="709" w:type="dxa"/>
            <w:shd w:val="clear" w:color="auto" w:fill="00B050"/>
            <w:noWrap/>
            <w:vAlign w:val="center"/>
          </w:tcPr>
          <w:p w:rsidRPr="00392F89" w:rsidR="004A7E4B" w:rsidP="00F32A79" w:rsidRDefault="004A7E4B" w14:paraId="72061026" w14:textId="77777777">
            <w:pPr>
              <w:rPr>
                <w:rFonts w:asciiTheme="minorHAnsi" w:hAnsiTheme="minorHAnsi" w:eastAsiaTheme="minorHAnsi" w:cstheme="minorHAnsi"/>
                <w:sz w:val="20"/>
                <w:lang w:val="en-GB"/>
              </w:rPr>
            </w:pPr>
          </w:p>
        </w:tc>
        <w:tc>
          <w:tcPr>
            <w:tcW w:w="535" w:type="dxa"/>
            <w:shd w:val="clear" w:color="auto" w:fill="00B050"/>
            <w:noWrap/>
            <w:vAlign w:val="center"/>
          </w:tcPr>
          <w:p w:rsidRPr="00392F89" w:rsidR="004A7E4B" w:rsidP="00F32A79" w:rsidRDefault="004A7E4B" w14:paraId="6DA67B90" w14:textId="77777777">
            <w:pPr>
              <w:rPr>
                <w:rFonts w:asciiTheme="minorHAnsi" w:hAnsiTheme="minorHAnsi" w:eastAsiaTheme="minorHAnsi" w:cstheme="minorHAnsi"/>
                <w:sz w:val="20"/>
                <w:lang w:val="en-GB"/>
              </w:rPr>
            </w:pPr>
          </w:p>
        </w:tc>
        <w:tc>
          <w:tcPr>
            <w:tcW w:w="540" w:type="dxa"/>
            <w:shd w:val="clear" w:color="auto" w:fill="00B050"/>
            <w:noWrap/>
            <w:vAlign w:val="center"/>
          </w:tcPr>
          <w:p w:rsidRPr="00392F89" w:rsidR="004A7E4B" w:rsidP="00F32A79" w:rsidRDefault="004A7E4B" w14:paraId="26DF2399" w14:textId="77777777">
            <w:pPr>
              <w:rPr>
                <w:rFonts w:asciiTheme="minorHAnsi" w:hAnsiTheme="minorHAnsi" w:eastAsiaTheme="minorHAnsi" w:cstheme="minorHAnsi"/>
                <w:sz w:val="20"/>
                <w:lang w:val="en-GB"/>
              </w:rPr>
            </w:pPr>
          </w:p>
        </w:tc>
        <w:tc>
          <w:tcPr>
            <w:tcW w:w="630" w:type="dxa"/>
            <w:shd w:val="clear" w:color="auto" w:fill="00B050"/>
          </w:tcPr>
          <w:p w:rsidRPr="00392F89" w:rsidR="004A7E4B" w:rsidP="00F32A79" w:rsidRDefault="004A7E4B" w14:paraId="596567CB" w14:textId="77777777">
            <w:pPr>
              <w:rPr>
                <w:rFonts w:asciiTheme="minorHAnsi" w:hAnsiTheme="minorHAnsi" w:eastAsiaTheme="minorHAnsi" w:cstheme="minorHAnsi"/>
                <w:sz w:val="20"/>
                <w:lang w:val="en-GB"/>
              </w:rPr>
            </w:pPr>
          </w:p>
        </w:tc>
        <w:tc>
          <w:tcPr>
            <w:tcW w:w="630" w:type="dxa"/>
            <w:shd w:val="clear" w:color="auto" w:fill="FFFFFF" w:themeFill="background1"/>
          </w:tcPr>
          <w:p w:rsidRPr="00392F89" w:rsidR="004A7E4B" w:rsidP="00F32A79" w:rsidRDefault="004A7E4B" w14:paraId="224BADF7" w14:textId="77777777">
            <w:pPr>
              <w:rPr>
                <w:rFonts w:asciiTheme="minorHAnsi" w:hAnsiTheme="minorHAnsi" w:eastAsiaTheme="minorHAnsi" w:cstheme="minorHAnsi"/>
                <w:sz w:val="20"/>
                <w:lang w:val="en-GB"/>
              </w:rPr>
            </w:pPr>
          </w:p>
        </w:tc>
      </w:tr>
      <w:tr w:rsidRPr="00454F18" w:rsidR="004A7E4B" w:rsidTr="00F32A79" w14:paraId="2AA1AFB0" w14:textId="77777777">
        <w:trPr>
          <w:trHeight w:val="290"/>
        </w:trPr>
        <w:tc>
          <w:tcPr>
            <w:tcW w:w="3119" w:type="dxa"/>
            <w:shd w:val="clear" w:color="auto" w:fill="auto"/>
            <w:noWrap/>
            <w:vAlign w:val="center"/>
          </w:tcPr>
          <w:p w:rsidRPr="00392F89" w:rsidR="004A7E4B" w:rsidP="00F32A79" w:rsidRDefault="004A7E4B" w14:paraId="3EEA7679" w14:textId="77777777">
            <w:pPr>
              <w:rPr>
                <w:rFonts w:asciiTheme="minorHAnsi" w:hAnsiTheme="minorHAnsi" w:eastAsiaTheme="minorHAnsi" w:cstheme="minorHAnsi"/>
                <w:sz w:val="20"/>
                <w:lang w:val="en-GB"/>
              </w:rPr>
            </w:pPr>
            <w:r w:rsidRPr="00392F89">
              <w:rPr>
                <w:rFonts w:asciiTheme="minorHAnsi" w:hAnsiTheme="minorHAnsi" w:eastAsiaTheme="minorHAnsi" w:cstheme="minorHAnsi"/>
                <w:sz w:val="20"/>
                <w:lang w:val="en-GB"/>
              </w:rPr>
              <w:t>Scientific article writing and submission</w:t>
            </w:r>
          </w:p>
        </w:tc>
        <w:tc>
          <w:tcPr>
            <w:tcW w:w="425" w:type="dxa"/>
            <w:shd w:val="clear" w:color="auto" w:fill="auto"/>
            <w:noWrap/>
            <w:vAlign w:val="center"/>
          </w:tcPr>
          <w:p w:rsidRPr="00392F89" w:rsidR="004A7E4B" w:rsidP="00F32A79" w:rsidRDefault="004A7E4B" w14:paraId="43CFE76F" w14:textId="77777777">
            <w:pPr>
              <w:rPr>
                <w:rFonts w:asciiTheme="minorHAnsi" w:hAnsiTheme="minorHAnsi" w:eastAsiaTheme="minorHAnsi" w:cstheme="minorHAnsi"/>
                <w:sz w:val="20"/>
                <w:lang w:val="en-GB"/>
              </w:rPr>
            </w:pPr>
          </w:p>
        </w:tc>
        <w:tc>
          <w:tcPr>
            <w:tcW w:w="567" w:type="dxa"/>
            <w:shd w:val="clear" w:color="auto" w:fill="auto"/>
            <w:noWrap/>
            <w:vAlign w:val="center"/>
          </w:tcPr>
          <w:p w:rsidRPr="00392F89" w:rsidR="004A7E4B" w:rsidP="00F32A79" w:rsidRDefault="004A7E4B" w14:paraId="19EE613F" w14:textId="77777777">
            <w:pPr>
              <w:rPr>
                <w:rFonts w:asciiTheme="minorHAnsi" w:hAnsiTheme="minorHAnsi" w:eastAsiaTheme="minorHAnsi" w:cstheme="minorHAnsi"/>
                <w:sz w:val="20"/>
                <w:lang w:val="en-GB"/>
              </w:rPr>
            </w:pPr>
          </w:p>
        </w:tc>
        <w:tc>
          <w:tcPr>
            <w:tcW w:w="567" w:type="dxa"/>
            <w:shd w:val="clear" w:color="auto" w:fill="auto"/>
            <w:noWrap/>
            <w:vAlign w:val="center"/>
          </w:tcPr>
          <w:p w:rsidRPr="00392F89" w:rsidR="004A7E4B" w:rsidP="00F32A79" w:rsidRDefault="004A7E4B" w14:paraId="69157225" w14:textId="77777777">
            <w:pPr>
              <w:rPr>
                <w:rFonts w:asciiTheme="minorHAnsi" w:hAnsiTheme="minorHAnsi" w:eastAsiaTheme="minorHAnsi" w:cstheme="minorHAnsi"/>
                <w:sz w:val="20"/>
                <w:lang w:val="en-GB"/>
              </w:rPr>
            </w:pPr>
          </w:p>
        </w:tc>
        <w:tc>
          <w:tcPr>
            <w:tcW w:w="567" w:type="dxa"/>
            <w:shd w:val="clear" w:color="auto" w:fill="auto"/>
            <w:noWrap/>
            <w:vAlign w:val="center"/>
          </w:tcPr>
          <w:p w:rsidRPr="00392F89" w:rsidR="004A7E4B" w:rsidP="00F32A79" w:rsidRDefault="004A7E4B" w14:paraId="76C8E17C" w14:textId="77777777">
            <w:pPr>
              <w:rPr>
                <w:rFonts w:asciiTheme="minorHAnsi" w:hAnsiTheme="minorHAnsi" w:eastAsiaTheme="minorHAnsi" w:cstheme="minorHAnsi"/>
                <w:sz w:val="20"/>
                <w:lang w:val="en-GB"/>
              </w:rPr>
            </w:pPr>
          </w:p>
        </w:tc>
        <w:tc>
          <w:tcPr>
            <w:tcW w:w="567" w:type="dxa"/>
            <w:shd w:val="clear" w:color="auto" w:fill="auto"/>
            <w:noWrap/>
            <w:vAlign w:val="center"/>
          </w:tcPr>
          <w:p w:rsidRPr="00392F89" w:rsidR="004A7E4B" w:rsidP="00F32A79" w:rsidRDefault="004A7E4B" w14:paraId="137F4F68" w14:textId="77777777">
            <w:pPr>
              <w:rPr>
                <w:rFonts w:asciiTheme="minorHAnsi" w:hAnsiTheme="minorHAnsi" w:eastAsiaTheme="minorHAnsi" w:cstheme="minorHAnsi"/>
                <w:sz w:val="20"/>
                <w:lang w:val="en-GB"/>
              </w:rPr>
            </w:pPr>
          </w:p>
        </w:tc>
        <w:tc>
          <w:tcPr>
            <w:tcW w:w="567" w:type="dxa"/>
            <w:shd w:val="clear" w:color="auto" w:fill="auto"/>
            <w:noWrap/>
            <w:vAlign w:val="center"/>
          </w:tcPr>
          <w:p w:rsidRPr="00392F89" w:rsidR="004A7E4B" w:rsidP="00F32A79" w:rsidRDefault="004A7E4B" w14:paraId="1615F7EA" w14:textId="77777777">
            <w:pPr>
              <w:rPr>
                <w:rFonts w:asciiTheme="minorHAnsi" w:hAnsiTheme="minorHAnsi" w:eastAsiaTheme="minorHAnsi" w:cstheme="minorHAnsi"/>
                <w:sz w:val="20"/>
                <w:lang w:val="en-GB"/>
              </w:rPr>
            </w:pPr>
          </w:p>
        </w:tc>
        <w:tc>
          <w:tcPr>
            <w:tcW w:w="567" w:type="dxa"/>
            <w:shd w:val="clear" w:color="auto" w:fill="00B050"/>
            <w:noWrap/>
            <w:vAlign w:val="center"/>
          </w:tcPr>
          <w:p w:rsidRPr="00392F89" w:rsidR="004A7E4B" w:rsidP="00F32A79" w:rsidRDefault="004A7E4B" w14:paraId="63D48926" w14:textId="77777777">
            <w:pPr>
              <w:rPr>
                <w:rFonts w:asciiTheme="minorHAnsi" w:hAnsiTheme="minorHAnsi" w:eastAsiaTheme="minorHAnsi" w:cstheme="minorHAnsi"/>
                <w:sz w:val="20"/>
                <w:lang w:val="en-GB"/>
              </w:rPr>
            </w:pPr>
          </w:p>
        </w:tc>
        <w:tc>
          <w:tcPr>
            <w:tcW w:w="709" w:type="dxa"/>
            <w:shd w:val="clear" w:color="auto" w:fill="00B050"/>
            <w:noWrap/>
            <w:vAlign w:val="center"/>
          </w:tcPr>
          <w:p w:rsidRPr="00392F89" w:rsidR="004A7E4B" w:rsidP="00F32A79" w:rsidRDefault="004A7E4B" w14:paraId="6B9E5909" w14:textId="77777777">
            <w:pPr>
              <w:rPr>
                <w:rFonts w:asciiTheme="minorHAnsi" w:hAnsiTheme="minorHAnsi" w:eastAsiaTheme="minorHAnsi" w:cstheme="minorHAnsi"/>
                <w:sz w:val="20"/>
                <w:lang w:val="en-GB"/>
              </w:rPr>
            </w:pPr>
          </w:p>
        </w:tc>
        <w:tc>
          <w:tcPr>
            <w:tcW w:w="535" w:type="dxa"/>
            <w:shd w:val="clear" w:color="auto" w:fill="00B050"/>
            <w:noWrap/>
            <w:vAlign w:val="center"/>
          </w:tcPr>
          <w:p w:rsidRPr="00392F89" w:rsidR="004A7E4B" w:rsidP="00F32A79" w:rsidRDefault="004A7E4B" w14:paraId="34CA8D21" w14:textId="77777777">
            <w:pPr>
              <w:rPr>
                <w:rFonts w:asciiTheme="minorHAnsi" w:hAnsiTheme="minorHAnsi" w:eastAsiaTheme="minorHAnsi" w:cstheme="minorHAnsi"/>
                <w:sz w:val="20"/>
                <w:lang w:val="en-GB"/>
              </w:rPr>
            </w:pPr>
          </w:p>
        </w:tc>
        <w:tc>
          <w:tcPr>
            <w:tcW w:w="540" w:type="dxa"/>
            <w:shd w:val="clear" w:color="auto" w:fill="00B050"/>
            <w:noWrap/>
            <w:vAlign w:val="center"/>
          </w:tcPr>
          <w:p w:rsidRPr="00392F89" w:rsidR="004A7E4B" w:rsidP="00F32A79" w:rsidRDefault="004A7E4B" w14:paraId="59950354" w14:textId="77777777">
            <w:pPr>
              <w:rPr>
                <w:rFonts w:asciiTheme="minorHAnsi" w:hAnsiTheme="minorHAnsi" w:eastAsiaTheme="minorHAnsi" w:cstheme="minorHAnsi"/>
                <w:sz w:val="20"/>
                <w:lang w:val="en-GB"/>
              </w:rPr>
            </w:pPr>
          </w:p>
        </w:tc>
        <w:tc>
          <w:tcPr>
            <w:tcW w:w="630" w:type="dxa"/>
            <w:shd w:val="clear" w:color="auto" w:fill="00B050"/>
          </w:tcPr>
          <w:p w:rsidRPr="00392F89" w:rsidR="004A7E4B" w:rsidP="00F32A79" w:rsidRDefault="004A7E4B" w14:paraId="44AD8D46" w14:textId="77777777">
            <w:pPr>
              <w:rPr>
                <w:rFonts w:asciiTheme="minorHAnsi" w:hAnsiTheme="minorHAnsi" w:eastAsiaTheme="minorHAnsi" w:cstheme="minorHAnsi"/>
                <w:sz w:val="20"/>
                <w:lang w:val="en-GB"/>
              </w:rPr>
            </w:pPr>
          </w:p>
        </w:tc>
        <w:tc>
          <w:tcPr>
            <w:tcW w:w="630" w:type="dxa"/>
            <w:shd w:val="clear" w:color="auto" w:fill="00B050"/>
          </w:tcPr>
          <w:p w:rsidRPr="00392F89" w:rsidR="004A7E4B" w:rsidP="00F32A79" w:rsidRDefault="004A7E4B" w14:paraId="51119583" w14:textId="77777777">
            <w:pPr>
              <w:rPr>
                <w:rFonts w:asciiTheme="minorHAnsi" w:hAnsiTheme="minorHAnsi" w:eastAsiaTheme="minorHAnsi" w:cstheme="minorHAnsi"/>
                <w:sz w:val="20"/>
                <w:lang w:val="en-GB"/>
              </w:rPr>
            </w:pPr>
          </w:p>
        </w:tc>
      </w:tr>
    </w:tbl>
    <w:p w:rsidRPr="00392F89" w:rsidR="004A7E4B" w:rsidP="004A7E4B" w:rsidRDefault="004A7E4B" w14:paraId="17DDB866" w14:textId="77777777">
      <w:pPr>
        <w:rPr>
          <w:rFonts w:asciiTheme="minorHAnsi" w:hAnsiTheme="minorHAnsi" w:cstheme="minorHAnsi"/>
        </w:rPr>
      </w:pPr>
    </w:p>
    <w:p w:rsidRPr="00392F89" w:rsidR="004A7E4B" w:rsidP="004A7E4B" w:rsidRDefault="004A7E4B" w14:paraId="2FF7E325" w14:textId="77777777">
      <w:pPr>
        <w:tabs>
          <w:tab w:val="left" w:pos="1155"/>
        </w:tabs>
        <w:rPr>
          <w:rFonts w:asciiTheme="minorHAnsi" w:hAnsiTheme="minorHAnsi" w:cstheme="minorHAnsi"/>
          <w:sz w:val="20"/>
          <w:szCs w:val="20"/>
        </w:rPr>
      </w:pPr>
    </w:p>
    <w:tbl>
      <w:tblPr>
        <w:tblW w:w="9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705"/>
        <w:gridCol w:w="77"/>
        <w:gridCol w:w="622"/>
        <w:gridCol w:w="383"/>
        <w:gridCol w:w="427"/>
        <w:gridCol w:w="42"/>
        <w:gridCol w:w="69"/>
        <w:gridCol w:w="1260"/>
        <w:gridCol w:w="542"/>
        <w:gridCol w:w="709"/>
        <w:gridCol w:w="375"/>
        <w:gridCol w:w="730"/>
        <w:gridCol w:w="900"/>
        <w:gridCol w:w="1627"/>
      </w:tblGrid>
      <w:tr w:rsidRPr="00454F18" w:rsidR="004A7E4B" w:rsidTr="00F32A79" w14:paraId="306D7C56" w14:textId="77777777">
        <w:trPr>
          <w:trHeight w:val="224"/>
        </w:trPr>
        <w:tc>
          <w:tcPr>
            <w:tcW w:w="9468" w:type="dxa"/>
            <w:gridSpan w:val="14"/>
          </w:tcPr>
          <w:p w:rsidRPr="00392F89" w:rsidR="004A7E4B" w:rsidP="00F32A79" w:rsidRDefault="004A7E4B" w14:paraId="53D1BDDC" w14:textId="27BBC9B8">
            <w:pPr>
              <w:jc w:val="center"/>
              <w:rPr>
                <w:rFonts w:eastAsia="Calibri" w:asciiTheme="minorHAnsi" w:hAnsiTheme="minorHAnsi" w:cstheme="minorHAnsi"/>
                <w:b/>
                <w:sz w:val="28"/>
                <w:szCs w:val="28"/>
              </w:rPr>
            </w:pPr>
            <w:r w:rsidRPr="00392F89">
              <w:rPr>
                <w:rFonts w:eastAsia="Calibri" w:asciiTheme="minorHAnsi" w:hAnsiTheme="minorHAnsi" w:cstheme="minorHAnsi"/>
                <w:b/>
                <w:sz w:val="28"/>
                <w:szCs w:val="28"/>
              </w:rPr>
              <w:t>Africa RISING West Africa Activity Protocol – Outcome 1: MA1114-21</w:t>
            </w:r>
          </w:p>
        </w:tc>
      </w:tr>
      <w:tr w:rsidRPr="00454F18" w:rsidR="004A7E4B" w:rsidTr="00F32A79" w14:paraId="21AF96AF" w14:textId="77777777">
        <w:trPr>
          <w:trHeight w:val="224"/>
        </w:trPr>
        <w:tc>
          <w:tcPr>
            <w:tcW w:w="9468" w:type="dxa"/>
            <w:gridSpan w:val="14"/>
          </w:tcPr>
          <w:p w:rsidRPr="00392F89" w:rsidR="004A7E4B" w:rsidP="00F32A79" w:rsidRDefault="004A7E4B" w14:paraId="7347B9CB"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Outcome 1: Farmers and farming communities in the project area are </w:t>
            </w:r>
            <w:r w:rsidRPr="00392F89">
              <w:rPr>
                <w:rFonts w:eastAsia="Calibri" w:asciiTheme="minorHAnsi" w:hAnsiTheme="minorHAnsi" w:cstheme="minorHAnsi"/>
                <w:noProof/>
                <w:sz w:val="20"/>
                <w:szCs w:val="20"/>
              </w:rPr>
              <w:t>practicing</w:t>
            </w:r>
            <w:r w:rsidRPr="00392F89">
              <w:rPr>
                <w:rFonts w:eastAsia="Calibri" w:asciiTheme="minorHAnsi" w:hAnsiTheme="minorHAnsi" w:cstheme="minorHAnsi"/>
                <w:sz w:val="20"/>
                <w:szCs w:val="20"/>
              </w:rPr>
              <w:t xml:space="preserve"> more productive, resilient, profitable</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 and sustainably intensified crop-livestock systems linked to markets</w:t>
            </w:r>
          </w:p>
        </w:tc>
      </w:tr>
      <w:tr w:rsidRPr="00454F18" w:rsidR="004A7E4B" w:rsidTr="00F32A79" w14:paraId="59582059" w14:textId="77777777">
        <w:tc>
          <w:tcPr>
            <w:tcW w:w="2404" w:type="dxa"/>
            <w:gridSpan w:val="3"/>
          </w:tcPr>
          <w:p w:rsidRPr="00392F89" w:rsidR="004A7E4B" w:rsidP="00F32A79" w:rsidRDefault="004A7E4B" w14:paraId="68348DD1"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a. Output 1.1</w:t>
            </w:r>
          </w:p>
        </w:tc>
        <w:tc>
          <w:tcPr>
            <w:tcW w:w="7064" w:type="dxa"/>
            <w:gridSpan w:val="11"/>
          </w:tcPr>
          <w:p w:rsidRPr="00392F89" w:rsidR="004A7E4B" w:rsidP="00F32A79" w:rsidRDefault="004A7E4B" w14:paraId="43316763" w14:textId="77777777">
            <w:pPr>
              <w:rPr>
                <w:rFonts w:asciiTheme="minorHAnsi" w:hAnsiTheme="minorHAnsi" w:cstheme="minorHAnsi"/>
                <w:sz w:val="20"/>
                <w:szCs w:val="20"/>
              </w:rPr>
            </w:pPr>
            <w:r w:rsidRPr="00392F89">
              <w:rPr>
                <w:rFonts w:asciiTheme="minorHAnsi" w:hAnsiTheme="minorHAnsi" w:cstheme="minorHAnsi"/>
                <w:sz w:val="20"/>
                <w:szCs w:val="20"/>
              </w:rPr>
              <w:t>Research products for more productive, intensive, diverse, profitable and resilient crops (cereals, legumes, vegetables), livestock (sheep, goats, cattle, poultry and pigs) and integrated crop-livestock farming systems are identified and disseminated to farmers through development partners in the intervention communities</w:t>
            </w:r>
          </w:p>
        </w:tc>
      </w:tr>
      <w:tr w:rsidRPr="00454F18" w:rsidR="004A7E4B" w:rsidTr="00F32A79" w14:paraId="1DAFE0A1" w14:textId="77777777">
        <w:tc>
          <w:tcPr>
            <w:tcW w:w="2404" w:type="dxa"/>
            <w:gridSpan w:val="3"/>
          </w:tcPr>
          <w:p w:rsidRPr="00392F89" w:rsidR="004A7E4B" w:rsidP="00F32A79" w:rsidRDefault="004A7E4B" w14:paraId="24DDD8F1"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b. Activity 1.1.1</w:t>
            </w:r>
          </w:p>
        </w:tc>
        <w:tc>
          <w:tcPr>
            <w:tcW w:w="7064" w:type="dxa"/>
            <w:gridSpan w:val="11"/>
          </w:tcPr>
          <w:p w:rsidRPr="00392F89" w:rsidR="004A7E4B" w:rsidP="00F32A79" w:rsidRDefault="004A7E4B" w14:paraId="6DD84A86" w14:textId="77777777">
            <w:pPr>
              <w:rPr>
                <w:rFonts w:asciiTheme="minorHAnsi" w:hAnsiTheme="minorHAnsi" w:cstheme="minorHAnsi"/>
                <w:sz w:val="20"/>
                <w:szCs w:val="20"/>
              </w:rPr>
            </w:pPr>
            <w:r w:rsidRPr="00392F89">
              <w:rPr>
                <w:rFonts w:asciiTheme="minorHAnsi" w:hAnsiTheme="minorHAnsi" w:cstheme="minorHAnsi"/>
                <w:sz w:val="20"/>
                <w:szCs w:val="20"/>
              </w:rPr>
              <w:t>Test a combination of climate-smart crop varieties and agronomic practices to increase and sustain food and feed production</w:t>
            </w:r>
          </w:p>
        </w:tc>
      </w:tr>
      <w:tr w:rsidRPr="00454F18" w:rsidR="004A7E4B" w:rsidTr="00F32A79" w14:paraId="00C765BA" w14:textId="77777777">
        <w:tc>
          <w:tcPr>
            <w:tcW w:w="2404" w:type="dxa"/>
            <w:gridSpan w:val="3"/>
          </w:tcPr>
          <w:p w:rsidRPr="00392F89" w:rsidR="004A7E4B" w:rsidP="00F32A79" w:rsidRDefault="004A7E4B" w14:paraId="7F495454" w14:textId="442D29D6">
            <w:pPr>
              <w:rPr>
                <w:rFonts w:asciiTheme="minorHAnsi" w:hAnsiTheme="minorHAnsi" w:cstheme="minorHAnsi"/>
                <w:sz w:val="20"/>
                <w:szCs w:val="20"/>
              </w:rPr>
            </w:pPr>
            <w:r w:rsidRPr="00392F89">
              <w:rPr>
                <w:rFonts w:asciiTheme="minorHAnsi" w:hAnsiTheme="minorHAnsi" w:cstheme="minorHAnsi"/>
                <w:sz w:val="20"/>
                <w:szCs w:val="20"/>
              </w:rPr>
              <w:t>c. Sub-activity MA1114-21</w:t>
            </w:r>
          </w:p>
        </w:tc>
        <w:tc>
          <w:tcPr>
            <w:tcW w:w="7064" w:type="dxa"/>
            <w:gridSpan w:val="11"/>
          </w:tcPr>
          <w:p w:rsidRPr="00392F89" w:rsidR="004A7E4B" w:rsidP="00F32A79" w:rsidRDefault="004A7E4B" w14:paraId="3B352489" w14:textId="77777777">
            <w:pPr>
              <w:contextualSpacing/>
              <w:rPr>
                <w:rFonts w:asciiTheme="minorHAnsi" w:hAnsiTheme="minorHAnsi" w:cstheme="minorHAnsi"/>
                <w:sz w:val="20"/>
                <w:szCs w:val="20"/>
              </w:rPr>
            </w:pPr>
            <w:r w:rsidRPr="00392F89">
              <w:rPr>
                <w:rFonts w:asciiTheme="minorHAnsi" w:hAnsiTheme="minorHAnsi" w:cstheme="minorHAnsi"/>
                <w:sz w:val="20"/>
                <w:szCs w:val="20"/>
              </w:rPr>
              <w:t xml:space="preserve">Conduct </w:t>
            </w:r>
            <w:r>
              <w:rPr>
                <w:rFonts w:asciiTheme="minorHAnsi" w:hAnsiTheme="minorHAnsi" w:cstheme="minorHAnsi"/>
                <w:sz w:val="20"/>
                <w:szCs w:val="20"/>
              </w:rPr>
              <w:t xml:space="preserve">certification </w:t>
            </w:r>
            <w:r w:rsidRPr="00392F89">
              <w:rPr>
                <w:rFonts w:asciiTheme="minorHAnsi" w:hAnsiTheme="minorHAnsi" w:cstheme="minorHAnsi"/>
                <w:sz w:val="20"/>
                <w:szCs w:val="20"/>
              </w:rPr>
              <w:t>trials of the disease tolerant varieties identified over the two years in Mali</w:t>
            </w:r>
          </w:p>
        </w:tc>
      </w:tr>
      <w:tr w:rsidRPr="00454F18" w:rsidR="004A7E4B" w:rsidTr="00F32A79" w14:paraId="32560847" w14:textId="77777777">
        <w:tc>
          <w:tcPr>
            <w:tcW w:w="2404" w:type="dxa"/>
            <w:gridSpan w:val="3"/>
          </w:tcPr>
          <w:p w:rsidRPr="00392F89" w:rsidR="004A7E4B" w:rsidP="00F32A79" w:rsidRDefault="004A7E4B" w14:paraId="7C964EC2" w14:textId="77777777">
            <w:pPr>
              <w:rPr>
                <w:rFonts w:eastAsia="Calibri" w:asciiTheme="minorHAnsi" w:hAnsiTheme="minorHAnsi" w:cstheme="minorHAnsi"/>
                <w:sz w:val="20"/>
                <w:szCs w:val="20"/>
              </w:rPr>
            </w:pPr>
          </w:p>
        </w:tc>
        <w:tc>
          <w:tcPr>
            <w:tcW w:w="7064" w:type="dxa"/>
            <w:gridSpan w:val="11"/>
          </w:tcPr>
          <w:p w:rsidRPr="00392F89" w:rsidR="004A7E4B" w:rsidP="00F32A79" w:rsidRDefault="004A7E4B" w14:paraId="2D585F8A" w14:textId="77777777">
            <w:pPr>
              <w:rPr>
                <w:rFonts w:asciiTheme="minorHAnsi" w:hAnsiTheme="minorHAnsi" w:cstheme="minorHAnsi"/>
                <w:sz w:val="20"/>
                <w:szCs w:val="20"/>
              </w:rPr>
            </w:pPr>
          </w:p>
        </w:tc>
      </w:tr>
      <w:tr w:rsidRPr="00392F89" w:rsidR="004A7E4B" w:rsidTr="00F32A79" w14:paraId="6C5D1B50" w14:textId="77777777">
        <w:tc>
          <w:tcPr>
            <w:tcW w:w="9468" w:type="dxa"/>
            <w:gridSpan w:val="14"/>
          </w:tcPr>
          <w:p w:rsidRPr="00392F89" w:rsidR="004A7E4B" w:rsidP="00F32A79" w:rsidRDefault="004A7E4B" w14:paraId="298848C9"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d. Research team</w:t>
            </w:r>
          </w:p>
        </w:tc>
      </w:tr>
      <w:tr w:rsidRPr="00392F89" w:rsidR="004A7E4B" w:rsidTr="00F32A79" w14:paraId="4F966500" w14:textId="77777777">
        <w:tc>
          <w:tcPr>
            <w:tcW w:w="3214" w:type="dxa"/>
            <w:gridSpan w:val="5"/>
          </w:tcPr>
          <w:p w:rsidRPr="00392F89" w:rsidR="004A7E4B" w:rsidP="00F32A79" w:rsidRDefault="004A7E4B" w14:paraId="4AEDB32A" w14:textId="77777777">
            <w:pPr>
              <w:contextualSpacing/>
              <w:rPr>
                <w:rFonts w:asciiTheme="minorHAnsi" w:hAnsiTheme="minorHAnsi" w:cstheme="minorHAnsi"/>
                <w:sz w:val="20"/>
                <w:szCs w:val="20"/>
              </w:rPr>
            </w:pPr>
            <w:r w:rsidRPr="00392F89">
              <w:rPr>
                <w:rFonts w:asciiTheme="minorHAnsi" w:hAnsiTheme="minorHAnsi" w:cstheme="minorHAnsi"/>
                <w:sz w:val="20"/>
                <w:szCs w:val="20"/>
              </w:rPr>
              <w:t>Name</w:t>
            </w:r>
          </w:p>
        </w:tc>
        <w:tc>
          <w:tcPr>
            <w:tcW w:w="1913" w:type="dxa"/>
            <w:gridSpan w:val="4"/>
          </w:tcPr>
          <w:p w:rsidRPr="00392F89" w:rsidR="004A7E4B" w:rsidP="00F32A79" w:rsidRDefault="004A7E4B" w14:paraId="1BFF29B4" w14:textId="77777777">
            <w:pPr>
              <w:contextualSpacing/>
              <w:rPr>
                <w:rFonts w:asciiTheme="minorHAnsi" w:hAnsiTheme="minorHAnsi" w:cstheme="minorHAnsi"/>
                <w:sz w:val="20"/>
                <w:szCs w:val="20"/>
              </w:rPr>
            </w:pPr>
            <w:r w:rsidRPr="00392F89">
              <w:rPr>
                <w:rFonts w:asciiTheme="minorHAnsi" w:hAnsiTheme="minorHAnsi" w:cstheme="minorHAnsi"/>
                <w:sz w:val="20"/>
                <w:szCs w:val="20"/>
              </w:rPr>
              <w:t>Institution</w:t>
            </w:r>
          </w:p>
        </w:tc>
        <w:tc>
          <w:tcPr>
            <w:tcW w:w="4341" w:type="dxa"/>
            <w:gridSpan w:val="5"/>
          </w:tcPr>
          <w:p w:rsidRPr="00392F89" w:rsidR="004A7E4B" w:rsidP="00F32A79" w:rsidRDefault="004A7E4B" w14:paraId="26EF90E5" w14:textId="77777777">
            <w:pPr>
              <w:contextualSpacing/>
              <w:rPr>
                <w:rFonts w:asciiTheme="minorHAnsi" w:hAnsiTheme="minorHAnsi" w:cstheme="minorHAnsi"/>
                <w:sz w:val="20"/>
                <w:szCs w:val="20"/>
              </w:rPr>
            </w:pPr>
            <w:r w:rsidRPr="00392F89">
              <w:rPr>
                <w:rFonts w:asciiTheme="minorHAnsi" w:hAnsiTheme="minorHAnsi" w:cstheme="minorHAnsi"/>
                <w:sz w:val="20"/>
                <w:szCs w:val="20"/>
              </w:rPr>
              <w:t>Role</w:t>
            </w:r>
          </w:p>
        </w:tc>
      </w:tr>
      <w:tr w:rsidRPr="00454F18" w:rsidR="004A7E4B" w:rsidTr="00F32A79" w14:paraId="2DF7A1BF" w14:textId="77777777">
        <w:trPr>
          <w:trHeight w:val="60"/>
        </w:trPr>
        <w:tc>
          <w:tcPr>
            <w:tcW w:w="3214" w:type="dxa"/>
            <w:gridSpan w:val="5"/>
          </w:tcPr>
          <w:p w:rsidRPr="00392F89" w:rsidR="004A7E4B" w:rsidP="00F32A79" w:rsidRDefault="004A7E4B" w14:paraId="57AD9999" w14:textId="77777777">
            <w:pPr>
              <w:contextualSpacing/>
              <w:rPr>
                <w:rFonts w:asciiTheme="minorHAnsi" w:hAnsiTheme="minorHAnsi" w:cstheme="minorHAnsi"/>
                <w:sz w:val="20"/>
                <w:szCs w:val="20"/>
              </w:rPr>
            </w:pPr>
            <w:r w:rsidRPr="00392F89">
              <w:rPr>
                <w:rFonts w:asciiTheme="minorHAnsi" w:hAnsiTheme="minorHAnsi" w:cstheme="minorHAnsi"/>
                <w:sz w:val="20"/>
                <w:szCs w:val="20"/>
              </w:rPr>
              <w:t>Jean Baptiste Tignegre</w:t>
            </w:r>
          </w:p>
        </w:tc>
        <w:tc>
          <w:tcPr>
            <w:tcW w:w="1913" w:type="dxa"/>
            <w:gridSpan w:val="4"/>
          </w:tcPr>
          <w:p w:rsidRPr="00392F89" w:rsidR="004A7E4B" w:rsidP="00F32A79" w:rsidRDefault="004A7E4B" w14:paraId="39EA724D" w14:textId="77777777">
            <w:pPr>
              <w:contextualSpacing/>
              <w:rPr>
                <w:rFonts w:asciiTheme="minorHAnsi" w:hAnsiTheme="minorHAnsi" w:cstheme="minorHAnsi"/>
                <w:sz w:val="20"/>
                <w:szCs w:val="20"/>
              </w:rPr>
            </w:pPr>
            <w:r w:rsidRPr="00392F89">
              <w:rPr>
                <w:rFonts w:asciiTheme="minorHAnsi" w:hAnsiTheme="minorHAnsi" w:cstheme="minorHAnsi"/>
                <w:sz w:val="20"/>
                <w:szCs w:val="20"/>
              </w:rPr>
              <w:t>WorldVeg</w:t>
            </w:r>
          </w:p>
        </w:tc>
        <w:tc>
          <w:tcPr>
            <w:tcW w:w="4341" w:type="dxa"/>
            <w:gridSpan w:val="5"/>
          </w:tcPr>
          <w:p w:rsidRPr="00392F89" w:rsidR="004A7E4B" w:rsidP="00F32A79" w:rsidRDefault="004A7E4B" w14:paraId="722FC724" w14:textId="77777777">
            <w:pPr>
              <w:contextualSpacing/>
              <w:rPr>
                <w:rFonts w:asciiTheme="minorHAnsi" w:hAnsiTheme="minorHAnsi" w:cstheme="minorHAnsi"/>
                <w:sz w:val="20"/>
                <w:szCs w:val="20"/>
              </w:rPr>
            </w:pPr>
            <w:r w:rsidRPr="00392F89">
              <w:rPr>
                <w:rFonts w:asciiTheme="minorHAnsi" w:hAnsiTheme="minorHAnsi" w:cstheme="minorHAnsi"/>
                <w:sz w:val="20"/>
                <w:szCs w:val="20"/>
              </w:rPr>
              <w:t>Plant breeder, activity leader, data analysis</w:t>
            </w:r>
          </w:p>
        </w:tc>
      </w:tr>
      <w:tr w:rsidRPr="00454F18" w:rsidR="004A7E4B" w:rsidTr="00F32A79" w14:paraId="39E14C19" w14:textId="77777777">
        <w:trPr>
          <w:trHeight w:val="211"/>
        </w:trPr>
        <w:tc>
          <w:tcPr>
            <w:tcW w:w="3214" w:type="dxa"/>
            <w:gridSpan w:val="5"/>
          </w:tcPr>
          <w:p w:rsidRPr="00392F89" w:rsidR="004A7E4B" w:rsidP="00F32A79" w:rsidRDefault="004A7E4B" w14:paraId="1004E4FF" w14:textId="77777777">
            <w:pPr>
              <w:contextualSpacing/>
              <w:rPr>
                <w:rFonts w:asciiTheme="minorHAnsi" w:hAnsiTheme="minorHAnsi" w:cstheme="minorHAnsi"/>
                <w:sz w:val="20"/>
                <w:szCs w:val="20"/>
              </w:rPr>
            </w:pPr>
            <w:r w:rsidRPr="00392F89">
              <w:rPr>
                <w:rFonts w:asciiTheme="minorHAnsi" w:hAnsiTheme="minorHAnsi" w:cstheme="minorHAnsi"/>
                <w:sz w:val="20"/>
                <w:szCs w:val="20"/>
              </w:rPr>
              <w:t>Wubetu Legesse</w:t>
            </w:r>
          </w:p>
        </w:tc>
        <w:tc>
          <w:tcPr>
            <w:tcW w:w="1913" w:type="dxa"/>
            <w:gridSpan w:val="4"/>
          </w:tcPr>
          <w:p w:rsidRPr="00392F89" w:rsidR="004A7E4B" w:rsidP="00F32A79" w:rsidRDefault="004A7E4B" w14:paraId="26D1BE7D" w14:textId="77777777">
            <w:pPr>
              <w:contextualSpacing/>
              <w:rPr>
                <w:rFonts w:asciiTheme="minorHAnsi" w:hAnsiTheme="minorHAnsi" w:cstheme="minorHAnsi"/>
                <w:sz w:val="20"/>
                <w:szCs w:val="20"/>
              </w:rPr>
            </w:pPr>
            <w:r w:rsidRPr="00392F89">
              <w:rPr>
                <w:rFonts w:asciiTheme="minorHAnsi" w:hAnsiTheme="minorHAnsi" w:cstheme="minorHAnsi"/>
                <w:sz w:val="20"/>
                <w:szCs w:val="20"/>
              </w:rPr>
              <w:t>WorldVeg</w:t>
            </w:r>
          </w:p>
        </w:tc>
        <w:tc>
          <w:tcPr>
            <w:tcW w:w="4341" w:type="dxa"/>
            <w:gridSpan w:val="5"/>
          </w:tcPr>
          <w:p w:rsidRPr="00392F89" w:rsidR="004A7E4B" w:rsidP="00F32A79" w:rsidRDefault="004A7E4B" w14:paraId="57858F8F" w14:textId="77777777">
            <w:pPr>
              <w:contextualSpacing/>
              <w:rPr>
                <w:rFonts w:asciiTheme="minorHAnsi" w:hAnsiTheme="minorHAnsi" w:cstheme="minorHAnsi"/>
                <w:sz w:val="20"/>
                <w:szCs w:val="20"/>
              </w:rPr>
            </w:pPr>
            <w:r w:rsidRPr="00392F89">
              <w:rPr>
                <w:rFonts w:asciiTheme="minorHAnsi" w:hAnsiTheme="minorHAnsi" w:cstheme="minorHAnsi"/>
                <w:sz w:val="20"/>
                <w:szCs w:val="20"/>
              </w:rPr>
              <w:t>Plant protection specialist, data collection and data analysis</w:t>
            </w:r>
          </w:p>
        </w:tc>
      </w:tr>
      <w:tr w:rsidRPr="00454F18" w:rsidR="004A7E4B" w:rsidTr="00F32A79" w14:paraId="293EE9DA" w14:textId="77777777">
        <w:tc>
          <w:tcPr>
            <w:tcW w:w="3214" w:type="dxa"/>
            <w:gridSpan w:val="5"/>
          </w:tcPr>
          <w:p w:rsidRPr="00392F89" w:rsidR="004A7E4B" w:rsidP="00F32A79" w:rsidRDefault="004A7E4B" w14:paraId="13312B2F" w14:textId="77777777">
            <w:pPr>
              <w:contextualSpacing/>
              <w:rPr>
                <w:rFonts w:asciiTheme="minorHAnsi" w:hAnsiTheme="minorHAnsi" w:cstheme="minorHAnsi"/>
                <w:sz w:val="20"/>
                <w:szCs w:val="20"/>
              </w:rPr>
            </w:pPr>
            <w:r w:rsidRPr="00392F89">
              <w:rPr>
                <w:rFonts w:asciiTheme="minorHAnsi" w:hAnsiTheme="minorHAnsi" w:cstheme="minorHAnsi"/>
                <w:sz w:val="20"/>
                <w:szCs w:val="20"/>
              </w:rPr>
              <w:t>Edoh Kukom</w:t>
            </w:r>
          </w:p>
        </w:tc>
        <w:tc>
          <w:tcPr>
            <w:tcW w:w="1913" w:type="dxa"/>
            <w:gridSpan w:val="4"/>
          </w:tcPr>
          <w:p w:rsidRPr="00392F89" w:rsidR="004A7E4B" w:rsidP="00F32A79" w:rsidRDefault="004A7E4B" w14:paraId="60526438" w14:textId="77777777">
            <w:pPr>
              <w:contextualSpacing/>
              <w:rPr>
                <w:rFonts w:asciiTheme="minorHAnsi" w:hAnsiTheme="minorHAnsi" w:cstheme="minorHAnsi"/>
                <w:sz w:val="20"/>
                <w:szCs w:val="20"/>
              </w:rPr>
            </w:pPr>
            <w:r w:rsidRPr="00392F89">
              <w:rPr>
                <w:rFonts w:asciiTheme="minorHAnsi" w:hAnsiTheme="minorHAnsi" w:cstheme="minorHAnsi"/>
                <w:sz w:val="20"/>
                <w:szCs w:val="20"/>
              </w:rPr>
              <w:t>WorldVeg</w:t>
            </w:r>
          </w:p>
        </w:tc>
        <w:tc>
          <w:tcPr>
            <w:tcW w:w="4341" w:type="dxa"/>
            <w:gridSpan w:val="5"/>
          </w:tcPr>
          <w:p w:rsidRPr="00392F89" w:rsidR="004A7E4B" w:rsidP="00F32A79" w:rsidRDefault="004A7E4B" w14:paraId="53DB9062" w14:textId="77777777">
            <w:pPr>
              <w:contextualSpacing/>
              <w:rPr>
                <w:rFonts w:asciiTheme="minorHAnsi" w:hAnsiTheme="minorHAnsi" w:cstheme="minorHAnsi"/>
                <w:sz w:val="20"/>
                <w:szCs w:val="20"/>
              </w:rPr>
            </w:pPr>
            <w:r w:rsidRPr="00392F89">
              <w:rPr>
                <w:rFonts w:asciiTheme="minorHAnsi" w:hAnsiTheme="minorHAnsi" w:cstheme="minorHAnsi"/>
                <w:sz w:val="20"/>
                <w:szCs w:val="20"/>
              </w:rPr>
              <w:t>Agronomist and post-harvest expert, data collection and field management</w:t>
            </w:r>
          </w:p>
        </w:tc>
      </w:tr>
      <w:tr w:rsidRPr="00454F18" w:rsidR="004A7E4B" w:rsidTr="00F32A79" w14:paraId="654149A6" w14:textId="77777777">
        <w:tc>
          <w:tcPr>
            <w:tcW w:w="9468" w:type="dxa"/>
            <w:gridSpan w:val="14"/>
          </w:tcPr>
          <w:p w:rsidRPr="00392F89" w:rsidR="004A7E4B" w:rsidP="00F32A79" w:rsidRDefault="004A7E4B" w14:paraId="6D9E1966" w14:textId="77777777">
            <w:pPr>
              <w:rPr>
                <w:rFonts w:eastAsia="Calibri" w:asciiTheme="minorHAnsi" w:hAnsiTheme="minorHAnsi" w:cstheme="minorHAnsi"/>
                <w:sz w:val="20"/>
                <w:szCs w:val="20"/>
              </w:rPr>
            </w:pPr>
          </w:p>
        </w:tc>
      </w:tr>
      <w:tr w:rsidRPr="00392F89" w:rsidR="004A7E4B" w:rsidTr="00F32A79" w14:paraId="405888C3" w14:textId="77777777">
        <w:tc>
          <w:tcPr>
            <w:tcW w:w="9468" w:type="dxa"/>
            <w:gridSpan w:val="14"/>
          </w:tcPr>
          <w:p w:rsidRPr="00392F89" w:rsidR="004A7E4B" w:rsidP="00F32A79" w:rsidRDefault="004A7E4B" w14:paraId="14B35F37" w14:textId="77777777">
            <w:pPr>
              <w:rPr>
                <w:rFonts w:asciiTheme="minorHAnsi" w:hAnsiTheme="minorHAnsi" w:cstheme="minorHAnsi"/>
                <w:sz w:val="20"/>
                <w:szCs w:val="20"/>
              </w:rPr>
            </w:pPr>
            <w:r w:rsidRPr="00392F89">
              <w:rPr>
                <w:rFonts w:eastAsia="Calibri" w:asciiTheme="minorHAnsi" w:hAnsiTheme="minorHAnsi" w:cstheme="minorHAnsi"/>
                <w:sz w:val="20"/>
                <w:szCs w:val="20"/>
              </w:rPr>
              <w:t>e. Student(s)</w:t>
            </w:r>
          </w:p>
        </w:tc>
      </w:tr>
      <w:tr w:rsidRPr="00392F89" w:rsidR="004A7E4B" w:rsidTr="00F32A79" w14:paraId="5AD5E187" w14:textId="77777777">
        <w:tc>
          <w:tcPr>
            <w:tcW w:w="2787" w:type="dxa"/>
            <w:gridSpan w:val="4"/>
          </w:tcPr>
          <w:p w:rsidRPr="00392F89" w:rsidR="004A7E4B" w:rsidP="00F32A79" w:rsidRDefault="004A7E4B" w14:paraId="1F837B21"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Name</w:t>
            </w:r>
          </w:p>
        </w:tc>
        <w:tc>
          <w:tcPr>
            <w:tcW w:w="3049" w:type="dxa"/>
            <w:gridSpan w:val="6"/>
          </w:tcPr>
          <w:p w:rsidRPr="00392F89" w:rsidR="004A7E4B" w:rsidP="00F32A79" w:rsidRDefault="004A7E4B" w14:paraId="1217761C"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Institute</w:t>
            </w:r>
          </w:p>
        </w:tc>
        <w:tc>
          <w:tcPr>
            <w:tcW w:w="1105" w:type="dxa"/>
            <w:gridSpan w:val="2"/>
          </w:tcPr>
          <w:p w:rsidRPr="00392F89" w:rsidR="004A7E4B" w:rsidP="00F32A79" w:rsidRDefault="004A7E4B" w14:paraId="291AD0D6"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Degree</w:t>
            </w:r>
          </w:p>
        </w:tc>
        <w:tc>
          <w:tcPr>
            <w:tcW w:w="900" w:type="dxa"/>
          </w:tcPr>
          <w:p w:rsidRPr="00392F89" w:rsidR="004A7E4B" w:rsidP="00F32A79" w:rsidRDefault="004A7E4B" w14:paraId="04CA7238"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Start</w:t>
            </w:r>
          </w:p>
        </w:tc>
        <w:tc>
          <w:tcPr>
            <w:tcW w:w="1627" w:type="dxa"/>
          </w:tcPr>
          <w:p w:rsidRPr="00392F89" w:rsidR="004A7E4B" w:rsidP="00F32A79" w:rsidRDefault="004A7E4B" w14:paraId="658C84F7"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End</w:t>
            </w:r>
          </w:p>
        </w:tc>
      </w:tr>
      <w:tr w:rsidRPr="00392F89" w:rsidR="004A7E4B" w:rsidTr="00F32A79" w14:paraId="54624A3D" w14:textId="77777777">
        <w:tc>
          <w:tcPr>
            <w:tcW w:w="2787" w:type="dxa"/>
            <w:gridSpan w:val="4"/>
          </w:tcPr>
          <w:p w:rsidRPr="00392F89" w:rsidR="004A7E4B" w:rsidP="00F32A79" w:rsidRDefault="004A7E4B" w14:paraId="5A39E42A" w14:textId="77777777">
            <w:pPr>
              <w:rPr>
                <w:rFonts w:asciiTheme="minorHAnsi" w:hAnsiTheme="minorHAnsi" w:cstheme="minorHAnsi"/>
                <w:sz w:val="20"/>
                <w:szCs w:val="20"/>
              </w:rPr>
            </w:pPr>
            <w:r w:rsidRPr="00392F89">
              <w:rPr>
                <w:rFonts w:asciiTheme="minorHAnsi" w:hAnsiTheme="minorHAnsi" w:cstheme="minorHAnsi"/>
                <w:sz w:val="20"/>
                <w:szCs w:val="20"/>
              </w:rPr>
              <w:t>Alpha Diallo</w:t>
            </w:r>
          </w:p>
        </w:tc>
        <w:tc>
          <w:tcPr>
            <w:tcW w:w="3049" w:type="dxa"/>
            <w:gridSpan w:val="6"/>
          </w:tcPr>
          <w:p w:rsidRPr="00392F89" w:rsidR="004A7E4B" w:rsidP="00F32A79" w:rsidRDefault="004A7E4B" w14:paraId="79F2FD37" w14:textId="77777777">
            <w:pPr>
              <w:rPr>
                <w:rFonts w:asciiTheme="minorHAnsi" w:hAnsiTheme="minorHAnsi" w:cstheme="minorHAnsi"/>
                <w:sz w:val="20"/>
                <w:szCs w:val="20"/>
              </w:rPr>
            </w:pPr>
            <w:r w:rsidRPr="00392F89">
              <w:rPr>
                <w:rFonts w:asciiTheme="minorHAnsi" w:hAnsiTheme="minorHAnsi" w:cstheme="minorHAnsi"/>
                <w:sz w:val="20"/>
                <w:szCs w:val="20"/>
              </w:rPr>
              <w:t>University of Ouagadougou, Burkina Faso</w:t>
            </w:r>
          </w:p>
        </w:tc>
        <w:tc>
          <w:tcPr>
            <w:tcW w:w="1105" w:type="dxa"/>
            <w:gridSpan w:val="2"/>
          </w:tcPr>
          <w:p w:rsidRPr="00392F89" w:rsidR="004A7E4B" w:rsidP="00F32A79" w:rsidRDefault="004A7E4B" w14:paraId="79E91EA3" w14:textId="77777777">
            <w:pPr>
              <w:rPr>
                <w:rFonts w:asciiTheme="minorHAnsi" w:hAnsiTheme="minorHAnsi" w:cstheme="minorHAnsi"/>
                <w:sz w:val="20"/>
                <w:szCs w:val="20"/>
              </w:rPr>
            </w:pPr>
            <w:r w:rsidRPr="00392F89">
              <w:rPr>
                <w:rFonts w:asciiTheme="minorHAnsi" w:hAnsiTheme="minorHAnsi" w:cstheme="minorHAnsi"/>
                <w:sz w:val="20"/>
                <w:szCs w:val="20"/>
              </w:rPr>
              <w:t>PhD</w:t>
            </w:r>
          </w:p>
        </w:tc>
        <w:tc>
          <w:tcPr>
            <w:tcW w:w="900" w:type="dxa"/>
          </w:tcPr>
          <w:p w:rsidRPr="00392F89" w:rsidR="004A7E4B" w:rsidP="00F32A79" w:rsidRDefault="004A7E4B" w14:paraId="7F495690" w14:textId="77777777">
            <w:pPr>
              <w:rPr>
                <w:rFonts w:asciiTheme="minorHAnsi" w:hAnsiTheme="minorHAnsi" w:cstheme="minorHAnsi"/>
                <w:sz w:val="20"/>
                <w:szCs w:val="20"/>
              </w:rPr>
            </w:pPr>
            <w:r w:rsidRPr="00392F89">
              <w:rPr>
                <w:rFonts w:asciiTheme="minorHAnsi" w:hAnsiTheme="minorHAnsi" w:cstheme="minorHAnsi"/>
                <w:sz w:val="20"/>
                <w:szCs w:val="20"/>
              </w:rPr>
              <w:t>2019</w:t>
            </w:r>
          </w:p>
        </w:tc>
        <w:tc>
          <w:tcPr>
            <w:tcW w:w="1627" w:type="dxa"/>
          </w:tcPr>
          <w:p w:rsidRPr="00392F89" w:rsidR="004A7E4B" w:rsidP="00F32A79" w:rsidRDefault="004A7E4B" w14:paraId="3B8ABC30" w14:textId="77777777">
            <w:pPr>
              <w:rPr>
                <w:rFonts w:asciiTheme="minorHAnsi" w:hAnsiTheme="minorHAnsi" w:cstheme="minorHAnsi"/>
                <w:sz w:val="20"/>
                <w:szCs w:val="20"/>
              </w:rPr>
            </w:pPr>
            <w:r w:rsidRPr="00392F89">
              <w:rPr>
                <w:rFonts w:asciiTheme="minorHAnsi" w:hAnsiTheme="minorHAnsi" w:cstheme="minorHAnsi"/>
                <w:sz w:val="20"/>
                <w:szCs w:val="20"/>
              </w:rPr>
              <w:t>2022</w:t>
            </w:r>
          </w:p>
        </w:tc>
      </w:tr>
      <w:tr w:rsidRPr="00392F89" w:rsidR="004A7E4B" w:rsidTr="00F32A79" w14:paraId="141FA34E" w14:textId="77777777">
        <w:tc>
          <w:tcPr>
            <w:tcW w:w="2787" w:type="dxa"/>
            <w:gridSpan w:val="4"/>
          </w:tcPr>
          <w:p w:rsidRPr="00392F89" w:rsidR="004A7E4B" w:rsidP="00F32A79" w:rsidRDefault="004A7E4B" w14:paraId="59C6E6F7" w14:textId="77777777">
            <w:pPr>
              <w:rPr>
                <w:rFonts w:asciiTheme="minorHAnsi" w:hAnsiTheme="minorHAnsi" w:cstheme="minorHAnsi"/>
                <w:sz w:val="20"/>
                <w:szCs w:val="20"/>
              </w:rPr>
            </w:pPr>
          </w:p>
        </w:tc>
        <w:tc>
          <w:tcPr>
            <w:tcW w:w="3049" w:type="dxa"/>
            <w:gridSpan w:val="6"/>
          </w:tcPr>
          <w:p w:rsidRPr="00392F89" w:rsidR="004A7E4B" w:rsidP="00F32A79" w:rsidRDefault="004A7E4B" w14:paraId="3E9785A5" w14:textId="77777777">
            <w:pPr>
              <w:rPr>
                <w:rFonts w:asciiTheme="minorHAnsi" w:hAnsiTheme="minorHAnsi" w:cstheme="minorHAnsi"/>
                <w:sz w:val="20"/>
                <w:szCs w:val="20"/>
              </w:rPr>
            </w:pPr>
          </w:p>
        </w:tc>
        <w:tc>
          <w:tcPr>
            <w:tcW w:w="1105" w:type="dxa"/>
            <w:gridSpan w:val="2"/>
          </w:tcPr>
          <w:p w:rsidRPr="00392F89" w:rsidR="004A7E4B" w:rsidP="00F32A79" w:rsidRDefault="004A7E4B" w14:paraId="55EEE4B4" w14:textId="77777777">
            <w:pPr>
              <w:rPr>
                <w:rFonts w:asciiTheme="minorHAnsi" w:hAnsiTheme="minorHAnsi" w:cstheme="minorHAnsi"/>
                <w:sz w:val="20"/>
                <w:szCs w:val="20"/>
              </w:rPr>
            </w:pPr>
          </w:p>
        </w:tc>
        <w:tc>
          <w:tcPr>
            <w:tcW w:w="900" w:type="dxa"/>
          </w:tcPr>
          <w:p w:rsidRPr="00392F89" w:rsidR="004A7E4B" w:rsidP="00F32A79" w:rsidRDefault="004A7E4B" w14:paraId="48C8BE75" w14:textId="77777777">
            <w:pPr>
              <w:rPr>
                <w:rFonts w:asciiTheme="minorHAnsi" w:hAnsiTheme="minorHAnsi" w:cstheme="minorHAnsi"/>
                <w:sz w:val="20"/>
                <w:szCs w:val="20"/>
              </w:rPr>
            </w:pPr>
          </w:p>
        </w:tc>
        <w:tc>
          <w:tcPr>
            <w:tcW w:w="1627" w:type="dxa"/>
          </w:tcPr>
          <w:p w:rsidRPr="00392F89" w:rsidR="004A7E4B" w:rsidP="00F32A79" w:rsidRDefault="004A7E4B" w14:paraId="583F6C03" w14:textId="77777777">
            <w:pPr>
              <w:rPr>
                <w:rFonts w:asciiTheme="minorHAnsi" w:hAnsiTheme="minorHAnsi" w:cstheme="minorHAnsi"/>
                <w:sz w:val="20"/>
                <w:szCs w:val="20"/>
              </w:rPr>
            </w:pPr>
          </w:p>
        </w:tc>
      </w:tr>
      <w:tr w:rsidRPr="00392F89" w:rsidR="004A7E4B" w:rsidTr="00F32A79" w14:paraId="6ADD1F9F" w14:textId="77777777">
        <w:tc>
          <w:tcPr>
            <w:tcW w:w="1782" w:type="dxa"/>
            <w:gridSpan w:val="2"/>
          </w:tcPr>
          <w:p w:rsidRPr="00392F89" w:rsidR="004A7E4B" w:rsidP="00F32A79" w:rsidRDefault="004A7E4B" w14:paraId="1CC8B69D" w14:textId="77777777">
            <w:pPr>
              <w:rPr>
                <w:rFonts w:eastAsia="Calibri" w:asciiTheme="minorHAnsi" w:hAnsiTheme="minorHAnsi" w:cstheme="minorHAnsi"/>
                <w:sz w:val="20"/>
                <w:szCs w:val="20"/>
              </w:rPr>
            </w:pPr>
          </w:p>
        </w:tc>
        <w:tc>
          <w:tcPr>
            <w:tcW w:w="7686" w:type="dxa"/>
            <w:gridSpan w:val="12"/>
          </w:tcPr>
          <w:p w:rsidRPr="00392F89" w:rsidR="004A7E4B" w:rsidP="00F32A79" w:rsidRDefault="004A7E4B" w14:paraId="5B125F41" w14:textId="77777777">
            <w:pPr>
              <w:rPr>
                <w:rFonts w:eastAsia="Calibri" w:asciiTheme="minorHAnsi" w:hAnsiTheme="minorHAnsi" w:cstheme="minorHAnsi"/>
                <w:sz w:val="20"/>
                <w:szCs w:val="20"/>
              </w:rPr>
            </w:pPr>
          </w:p>
        </w:tc>
      </w:tr>
      <w:tr w:rsidRPr="00392F89" w:rsidR="004A7E4B" w:rsidTr="00F32A79" w14:paraId="4A59DDBA" w14:textId="77777777">
        <w:tc>
          <w:tcPr>
            <w:tcW w:w="1782" w:type="dxa"/>
            <w:gridSpan w:val="2"/>
          </w:tcPr>
          <w:p w:rsidRPr="00392F89" w:rsidR="004A7E4B" w:rsidP="00F32A79" w:rsidRDefault="004A7E4B" w14:paraId="4012FCE4"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f. Location(s)</w:t>
            </w:r>
          </w:p>
        </w:tc>
        <w:tc>
          <w:tcPr>
            <w:tcW w:w="7686" w:type="dxa"/>
            <w:gridSpan w:val="12"/>
          </w:tcPr>
          <w:p w:rsidRPr="00392F89" w:rsidR="004A7E4B" w:rsidP="00F32A79" w:rsidRDefault="004A7E4B" w14:paraId="337C807C"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Samanko,Mali</w:t>
            </w:r>
          </w:p>
        </w:tc>
      </w:tr>
      <w:tr w:rsidRPr="00392F89" w:rsidR="004A7E4B" w:rsidTr="00F32A79" w14:paraId="22657F9A" w14:textId="77777777">
        <w:tc>
          <w:tcPr>
            <w:tcW w:w="1782" w:type="dxa"/>
            <w:gridSpan w:val="2"/>
          </w:tcPr>
          <w:p w:rsidRPr="00392F89" w:rsidR="004A7E4B" w:rsidP="00F32A79" w:rsidRDefault="004A7E4B" w14:paraId="749C09C0" w14:textId="77777777">
            <w:pPr>
              <w:rPr>
                <w:rFonts w:eastAsia="Calibri" w:asciiTheme="minorHAnsi" w:hAnsiTheme="minorHAnsi" w:cstheme="minorHAnsi"/>
                <w:sz w:val="20"/>
                <w:szCs w:val="20"/>
              </w:rPr>
            </w:pPr>
          </w:p>
        </w:tc>
        <w:tc>
          <w:tcPr>
            <w:tcW w:w="7686" w:type="dxa"/>
            <w:gridSpan w:val="12"/>
          </w:tcPr>
          <w:p w:rsidRPr="00392F89" w:rsidR="004A7E4B" w:rsidP="00F32A79" w:rsidRDefault="004A7E4B" w14:paraId="212EFB25" w14:textId="77777777">
            <w:pPr>
              <w:rPr>
                <w:rFonts w:eastAsia="Calibri" w:asciiTheme="minorHAnsi" w:hAnsiTheme="minorHAnsi" w:cstheme="minorHAnsi"/>
                <w:sz w:val="20"/>
                <w:szCs w:val="20"/>
              </w:rPr>
            </w:pPr>
          </w:p>
        </w:tc>
      </w:tr>
      <w:tr w:rsidRPr="00392F89" w:rsidR="004A7E4B" w:rsidTr="00F32A79" w14:paraId="6712E90A" w14:textId="77777777">
        <w:tc>
          <w:tcPr>
            <w:tcW w:w="1782" w:type="dxa"/>
            <w:gridSpan w:val="2"/>
          </w:tcPr>
          <w:p w:rsidRPr="00392F89" w:rsidR="004A7E4B" w:rsidP="00F32A79" w:rsidRDefault="004A7E4B" w14:paraId="2ADD0386"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g. Start</w:t>
            </w:r>
          </w:p>
        </w:tc>
        <w:tc>
          <w:tcPr>
            <w:tcW w:w="7686" w:type="dxa"/>
            <w:gridSpan w:val="12"/>
          </w:tcPr>
          <w:p w:rsidRPr="00392F89" w:rsidR="004A7E4B" w:rsidP="00F32A79" w:rsidRDefault="004A7E4B" w14:paraId="7BDCF794"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September 2021</w:t>
            </w:r>
          </w:p>
        </w:tc>
      </w:tr>
      <w:tr w:rsidRPr="00392F89" w:rsidR="004A7E4B" w:rsidTr="00F32A79" w14:paraId="4741D8A6" w14:textId="77777777">
        <w:tc>
          <w:tcPr>
            <w:tcW w:w="1782" w:type="dxa"/>
            <w:gridSpan w:val="2"/>
          </w:tcPr>
          <w:p w:rsidRPr="00392F89" w:rsidR="004A7E4B" w:rsidP="00F32A79" w:rsidRDefault="004A7E4B" w14:paraId="5B8323A3" w14:textId="77777777">
            <w:pPr>
              <w:rPr>
                <w:rFonts w:eastAsia="Calibri" w:asciiTheme="minorHAnsi" w:hAnsiTheme="minorHAnsi" w:cstheme="minorHAnsi"/>
                <w:sz w:val="20"/>
                <w:szCs w:val="20"/>
              </w:rPr>
            </w:pPr>
          </w:p>
        </w:tc>
        <w:tc>
          <w:tcPr>
            <w:tcW w:w="7686" w:type="dxa"/>
            <w:gridSpan w:val="12"/>
          </w:tcPr>
          <w:p w:rsidRPr="00392F89" w:rsidR="004A7E4B" w:rsidP="00F32A79" w:rsidRDefault="004A7E4B" w14:paraId="50FAF97C" w14:textId="77777777">
            <w:pPr>
              <w:rPr>
                <w:rFonts w:eastAsia="Calibri" w:asciiTheme="minorHAnsi" w:hAnsiTheme="minorHAnsi" w:cstheme="minorHAnsi"/>
                <w:sz w:val="20"/>
                <w:szCs w:val="20"/>
              </w:rPr>
            </w:pPr>
          </w:p>
        </w:tc>
      </w:tr>
      <w:tr w:rsidRPr="00392F89" w:rsidR="004A7E4B" w:rsidTr="00F32A79" w14:paraId="3DE2089F" w14:textId="77777777">
        <w:tc>
          <w:tcPr>
            <w:tcW w:w="1782" w:type="dxa"/>
            <w:gridSpan w:val="2"/>
          </w:tcPr>
          <w:p w:rsidRPr="00392F89" w:rsidR="004A7E4B" w:rsidP="00F32A79" w:rsidRDefault="004A7E4B" w14:paraId="44212089"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h. End</w:t>
            </w:r>
          </w:p>
        </w:tc>
        <w:tc>
          <w:tcPr>
            <w:tcW w:w="7686" w:type="dxa"/>
            <w:gridSpan w:val="12"/>
          </w:tcPr>
          <w:p w:rsidRPr="00392F89" w:rsidR="004A7E4B" w:rsidP="00F32A79" w:rsidRDefault="004A7E4B" w14:paraId="45EA0581"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May 2022</w:t>
            </w:r>
          </w:p>
        </w:tc>
      </w:tr>
      <w:tr w:rsidRPr="00392F89" w:rsidR="004A7E4B" w:rsidTr="00F32A79" w14:paraId="5531223E" w14:textId="77777777">
        <w:tc>
          <w:tcPr>
            <w:tcW w:w="1782" w:type="dxa"/>
            <w:gridSpan w:val="2"/>
          </w:tcPr>
          <w:p w:rsidRPr="00392F89" w:rsidR="004A7E4B" w:rsidP="00F32A79" w:rsidRDefault="004A7E4B" w14:paraId="23717EAD" w14:textId="77777777">
            <w:pPr>
              <w:rPr>
                <w:rFonts w:eastAsia="Calibri" w:asciiTheme="minorHAnsi" w:hAnsiTheme="minorHAnsi" w:cstheme="minorHAnsi"/>
                <w:sz w:val="20"/>
                <w:szCs w:val="20"/>
              </w:rPr>
            </w:pPr>
          </w:p>
        </w:tc>
        <w:tc>
          <w:tcPr>
            <w:tcW w:w="7686" w:type="dxa"/>
            <w:gridSpan w:val="12"/>
          </w:tcPr>
          <w:p w:rsidRPr="00392F89" w:rsidR="004A7E4B" w:rsidP="00F32A79" w:rsidRDefault="004A7E4B" w14:paraId="54156E31" w14:textId="77777777">
            <w:pPr>
              <w:rPr>
                <w:rFonts w:eastAsia="Calibri" w:asciiTheme="minorHAnsi" w:hAnsiTheme="minorHAnsi" w:cstheme="minorHAnsi"/>
                <w:sz w:val="20"/>
                <w:szCs w:val="20"/>
              </w:rPr>
            </w:pPr>
          </w:p>
        </w:tc>
      </w:tr>
      <w:tr w:rsidRPr="00392F89" w:rsidR="004A7E4B" w:rsidTr="00F32A79" w14:paraId="473EF883" w14:textId="77777777">
        <w:tc>
          <w:tcPr>
            <w:tcW w:w="9468" w:type="dxa"/>
            <w:gridSpan w:val="14"/>
          </w:tcPr>
          <w:p w:rsidRPr="00392F89" w:rsidR="004A7E4B" w:rsidP="00F32A79" w:rsidRDefault="004A7E4B" w14:paraId="58FB998F"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1. Justification</w:t>
            </w:r>
          </w:p>
        </w:tc>
      </w:tr>
      <w:tr w:rsidRPr="00454F18" w:rsidR="004A7E4B" w:rsidTr="00F32A79" w14:paraId="3DAC1505" w14:textId="77777777">
        <w:tc>
          <w:tcPr>
            <w:tcW w:w="9468"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55D09334" w14:textId="77777777">
            <w:pPr>
              <w:jc w:val="both"/>
              <w:rPr>
                <w:rFonts w:eastAsia="Calibri" w:asciiTheme="minorHAnsi" w:hAnsiTheme="minorHAnsi" w:cstheme="minorHAnsi"/>
                <w:sz w:val="20"/>
                <w:szCs w:val="20"/>
              </w:rPr>
            </w:pPr>
            <w:r>
              <w:rPr>
                <w:rFonts w:eastAsia="Calibri" w:asciiTheme="minorHAnsi" w:hAnsiTheme="minorHAnsi" w:cstheme="minorHAnsi"/>
                <w:sz w:val="20"/>
                <w:szCs w:val="20"/>
              </w:rPr>
              <w:t>Varieties and diseases screening trials were conducted in the past years under the Africa RISING project. Diseases-tolerant, environmentally adapted tomato, okra, and onion varieties were identified and validated over past years in Mali under the Africa RISING project. Farmers and seed actors want to produce certified seeds of such varieties but this was impossible because they are not yet certified and registered in Mali and ECOWAS catalogs of varieties. Variety certification trials are a requirement to disseminate the varieties at a wider scale.</w:t>
            </w:r>
          </w:p>
        </w:tc>
      </w:tr>
      <w:tr w:rsidRPr="00454F18" w:rsidR="004A7E4B" w:rsidTr="00F32A79" w14:paraId="18331C25" w14:textId="77777777">
        <w:tc>
          <w:tcPr>
            <w:tcW w:w="9468"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0DAF4693" w14:textId="77777777">
            <w:pPr>
              <w:rPr>
                <w:rFonts w:eastAsia="Calibri" w:asciiTheme="minorHAnsi" w:hAnsiTheme="minorHAnsi" w:cstheme="minorHAnsi"/>
                <w:sz w:val="20"/>
                <w:szCs w:val="20"/>
              </w:rPr>
            </w:pPr>
          </w:p>
        </w:tc>
      </w:tr>
      <w:tr w:rsidRPr="00392F89" w:rsidR="004A7E4B" w:rsidTr="00F32A79" w14:paraId="454A711F" w14:textId="77777777">
        <w:tc>
          <w:tcPr>
            <w:tcW w:w="9468"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7BCB6764"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2. Objectives</w:t>
            </w:r>
          </w:p>
        </w:tc>
      </w:tr>
      <w:tr w:rsidRPr="00454F18" w:rsidR="004A7E4B" w:rsidTr="00F32A79" w14:paraId="355F1088" w14:textId="77777777">
        <w:tc>
          <w:tcPr>
            <w:tcW w:w="9468"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53E28D99"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2.1 Initiate registration of promising onion, tomato</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 and okra lines identified during multi</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years and location trials under </w:t>
            </w:r>
            <w:r>
              <w:rPr>
                <w:rFonts w:eastAsia="Calibri" w:asciiTheme="minorHAnsi" w:hAnsiTheme="minorHAnsi" w:cstheme="minorHAnsi"/>
                <w:sz w:val="20"/>
                <w:szCs w:val="20"/>
              </w:rPr>
              <w:t xml:space="preserve">the </w:t>
            </w:r>
            <w:r w:rsidRPr="00392F89">
              <w:rPr>
                <w:rFonts w:eastAsia="Calibri" w:asciiTheme="minorHAnsi" w:hAnsiTheme="minorHAnsi" w:cstheme="minorHAnsi"/>
                <w:sz w:val="20"/>
                <w:szCs w:val="20"/>
              </w:rPr>
              <w:t>Africa RISING project in Koutiala and Bougouni</w:t>
            </w:r>
          </w:p>
        </w:tc>
      </w:tr>
      <w:tr w:rsidRPr="00454F18" w:rsidR="004A7E4B" w:rsidTr="00F32A79" w14:paraId="6A728C29" w14:textId="77777777">
        <w:tc>
          <w:tcPr>
            <w:tcW w:w="9468"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1B0A051B"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2.2 Produce breeder’s seed of onion (06), tomato (05)</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 and okra (05) varieties </w:t>
            </w:r>
          </w:p>
        </w:tc>
      </w:tr>
      <w:tr w:rsidRPr="00454F18" w:rsidR="004A7E4B" w:rsidTr="00F32A79" w14:paraId="60A3FB34" w14:textId="77777777">
        <w:tc>
          <w:tcPr>
            <w:tcW w:w="9468"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4777F94E" w14:textId="77777777">
            <w:pPr>
              <w:rPr>
                <w:rFonts w:eastAsia="Calibri" w:asciiTheme="minorHAnsi" w:hAnsiTheme="minorHAnsi" w:cstheme="minorHAnsi"/>
                <w:sz w:val="20"/>
                <w:szCs w:val="20"/>
              </w:rPr>
            </w:pPr>
          </w:p>
        </w:tc>
      </w:tr>
      <w:tr w:rsidRPr="00392F89" w:rsidR="004A7E4B" w:rsidTr="00F32A79" w14:paraId="38FB3400" w14:textId="77777777">
        <w:tc>
          <w:tcPr>
            <w:tcW w:w="9468"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0DE8D9E1"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3. Research questions</w:t>
            </w:r>
          </w:p>
        </w:tc>
      </w:tr>
      <w:tr w:rsidRPr="00454F18" w:rsidR="004A7E4B" w:rsidTr="00F32A79" w14:paraId="56B626E1" w14:textId="77777777">
        <w:tc>
          <w:tcPr>
            <w:tcW w:w="9468"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1806C4BC"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3.1 What </w:t>
            </w:r>
            <w:r>
              <w:rPr>
                <w:rFonts w:eastAsia="Calibri" w:asciiTheme="minorHAnsi" w:hAnsiTheme="minorHAnsi" w:cstheme="minorHAnsi"/>
                <w:sz w:val="20"/>
                <w:szCs w:val="20"/>
              </w:rPr>
              <w:t>are the top</w:t>
            </w:r>
            <w:r w:rsidRPr="00392F89">
              <w:rPr>
                <w:rFonts w:eastAsia="Calibri" w:asciiTheme="minorHAnsi" w:hAnsiTheme="minorHAnsi" w:cstheme="minorHAnsi"/>
                <w:sz w:val="20"/>
                <w:szCs w:val="20"/>
              </w:rPr>
              <w:t xml:space="preserve"> </w:t>
            </w:r>
            <w:r>
              <w:rPr>
                <w:rFonts w:eastAsia="Calibri" w:asciiTheme="minorHAnsi" w:hAnsiTheme="minorHAnsi" w:cstheme="minorHAnsi"/>
                <w:sz w:val="20"/>
                <w:szCs w:val="20"/>
              </w:rPr>
              <w:t>three</w:t>
            </w:r>
            <w:r w:rsidRPr="00392F89">
              <w:rPr>
                <w:rFonts w:eastAsia="Calibri" w:asciiTheme="minorHAnsi" w:hAnsiTheme="minorHAnsi" w:cstheme="minorHAnsi"/>
                <w:sz w:val="20"/>
                <w:szCs w:val="20"/>
              </w:rPr>
              <w:t xml:space="preserve"> constraints in the vegetable value chain? </w:t>
            </w:r>
          </w:p>
        </w:tc>
      </w:tr>
      <w:tr w:rsidRPr="00454F18" w:rsidR="004A7E4B" w:rsidTr="00F32A79" w14:paraId="4E40BB74" w14:textId="77777777">
        <w:tc>
          <w:tcPr>
            <w:tcW w:w="9468"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24FE63A0" w14:textId="77777777">
            <w:pPr>
              <w:jc w:val="center"/>
              <w:rPr>
                <w:rFonts w:eastAsia="Calibri" w:asciiTheme="minorHAnsi" w:hAnsiTheme="minorHAnsi" w:cstheme="minorHAnsi"/>
                <w:sz w:val="20"/>
                <w:szCs w:val="20"/>
              </w:rPr>
            </w:pPr>
          </w:p>
        </w:tc>
      </w:tr>
      <w:tr w:rsidRPr="00454F18" w:rsidR="004A7E4B" w:rsidTr="00F32A79" w14:paraId="32E5A471" w14:textId="77777777">
        <w:tc>
          <w:tcPr>
            <w:tcW w:w="9468"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2464322D"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4. Procedures (survey methods, gender disaggregation, treatments, experimental design, sample size, etc.) </w:t>
            </w:r>
          </w:p>
        </w:tc>
      </w:tr>
      <w:tr w:rsidRPr="00392F89" w:rsidR="004A7E4B" w:rsidTr="00F32A79" w14:paraId="3B353DF8" w14:textId="77777777">
        <w:tc>
          <w:tcPr>
            <w:tcW w:w="9468"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2EE25074" w14:textId="77777777">
            <w:pPr>
              <w:jc w:val="both"/>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The </w:t>
            </w:r>
            <w:r>
              <w:rPr>
                <w:rFonts w:eastAsia="Calibri" w:asciiTheme="minorHAnsi" w:hAnsiTheme="minorHAnsi" w:cstheme="minorHAnsi"/>
                <w:sz w:val="20"/>
                <w:szCs w:val="20"/>
              </w:rPr>
              <w:t>certification</w:t>
            </w:r>
            <w:r w:rsidRPr="00392F89">
              <w:rPr>
                <w:rFonts w:eastAsia="Calibri" w:asciiTheme="minorHAnsi" w:hAnsiTheme="minorHAnsi" w:cstheme="minorHAnsi"/>
                <w:sz w:val="20"/>
                <w:szCs w:val="20"/>
              </w:rPr>
              <w:t xml:space="preserve"> trials required two years for completion. Trials were implemented in 2021 and were visited twice by the members of the national committee in charge of the varieties</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 </w:t>
            </w:r>
            <w:r>
              <w:rPr>
                <w:rFonts w:eastAsia="Calibri" w:asciiTheme="minorHAnsi" w:hAnsiTheme="minorHAnsi" w:cstheme="minorHAnsi"/>
                <w:sz w:val="20"/>
                <w:szCs w:val="20"/>
              </w:rPr>
              <w:t>certification</w:t>
            </w:r>
            <w:r w:rsidRPr="00392F89">
              <w:rPr>
                <w:rFonts w:eastAsia="Calibri" w:asciiTheme="minorHAnsi" w:hAnsiTheme="minorHAnsi" w:cstheme="minorHAnsi"/>
                <w:sz w:val="20"/>
                <w:szCs w:val="20"/>
              </w:rPr>
              <w:t>. This process will require a second year</w:t>
            </w:r>
            <w:r>
              <w:rPr>
                <w:rFonts w:eastAsia="Calibri" w:asciiTheme="minorHAnsi" w:hAnsiTheme="minorHAnsi" w:cstheme="minorHAnsi"/>
                <w:sz w:val="20"/>
                <w:szCs w:val="20"/>
              </w:rPr>
              <w:t xml:space="preserve"> </w:t>
            </w:r>
            <w:r w:rsidRPr="00392F89">
              <w:rPr>
                <w:rFonts w:eastAsia="Calibri" w:asciiTheme="minorHAnsi" w:hAnsiTheme="minorHAnsi" w:cstheme="minorHAnsi"/>
                <w:sz w:val="20"/>
                <w:szCs w:val="20"/>
              </w:rPr>
              <w:t>for completion. This sub</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activity integrates production, disease assessment and control, nutritional and postharvest assessments for different crop species</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 and improved varieties vs. local varieties to test or disseminate tomato, onion</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 and okra to select high-yielding and disease-resistant varieties with long shelf life. The field design will be randomized complete blocks with 4 replicates in Samanko research station. Data will also be collected on dry season trials following the requirements for variety homologation in the country. Only agronomic trials (VAT) are required.</w:t>
            </w:r>
          </w:p>
        </w:tc>
      </w:tr>
      <w:tr w:rsidRPr="00392F89" w:rsidR="004A7E4B" w:rsidTr="00F32A79" w14:paraId="1CB63996" w14:textId="77777777">
        <w:tc>
          <w:tcPr>
            <w:tcW w:w="6941" w:type="dxa"/>
            <w:gridSpan w:val="12"/>
            <w:tcBorders>
              <w:top w:val="single" w:color="auto" w:sz="4" w:space="0"/>
              <w:left w:val="single" w:color="auto" w:sz="4" w:space="0"/>
              <w:bottom w:val="single" w:color="auto" w:sz="4" w:space="0"/>
              <w:right w:val="single" w:color="auto" w:sz="4" w:space="0"/>
            </w:tcBorders>
          </w:tcPr>
          <w:p w:rsidRPr="00392F89" w:rsidR="004A7E4B" w:rsidP="00F32A79" w:rsidRDefault="004A7E4B" w14:paraId="0497260B" w14:textId="77777777">
            <w:pPr>
              <w:rPr>
                <w:rFonts w:eastAsia="Calibri" w:asciiTheme="minorHAnsi" w:hAnsiTheme="minorHAnsi" w:cstheme="minorHAnsi"/>
                <w:sz w:val="20"/>
                <w:szCs w:val="20"/>
              </w:rPr>
            </w:pPr>
          </w:p>
        </w:tc>
        <w:tc>
          <w:tcPr>
            <w:tcW w:w="2527"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359B2A65" w14:textId="77777777">
            <w:pPr>
              <w:rPr>
                <w:rFonts w:eastAsia="Calibri" w:asciiTheme="minorHAnsi" w:hAnsiTheme="minorHAnsi" w:cstheme="minorHAnsi"/>
                <w:sz w:val="20"/>
                <w:szCs w:val="20"/>
              </w:rPr>
            </w:pPr>
          </w:p>
        </w:tc>
      </w:tr>
      <w:tr w:rsidRPr="00392F89" w:rsidR="004A7E4B" w:rsidTr="00F32A79" w14:paraId="570206DF" w14:textId="77777777">
        <w:tc>
          <w:tcPr>
            <w:tcW w:w="6941" w:type="dxa"/>
            <w:gridSpan w:val="12"/>
            <w:tcBorders>
              <w:top w:val="single" w:color="auto" w:sz="4" w:space="0"/>
              <w:left w:val="single" w:color="auto" w:sz="4" w:space="0"/>
              <w:bottom w:val="single" w:color="auto" w:sz="4" w:space="0"/>
              <w:right w:val="single" w:color="auto" w:sz="4" w:space="0"/>
            </w:tcBorders>
          </w:tcPr>
          <w:p w:rsidRPr="00392F89" w:rsidR="004A7E4B" w:rsidP="00F32A79" w:rsidRDefault="004A7E4B" w14:paraId="15CC019E"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5. Data to be collected and uploaded</w:t>
            </w:r>
            <w:r>
              <w:rPr>
                <w:rFonts w:eastAsia="Calibri" w:asciiTheme="minorHAnsi" w:hAnsiTheme="minorHAnsi" w:cstheme="minorHAnsi"/>
                <w:sz w:val="20"/>
                <w:szCs w:val="20"/>
              </w:rPr>
              <w:t xml:space="preserve"> on Dataverse</w:t>
            </w:r>
          </w:p>
        </w:tc>
        <w:tc>
          <w:tcPr>
            <w:tcW w:w="2527"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4E66C0DF"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Responsibility</w:t>
            </w:r>
            <w:r>
              <w:rPr>
                <w:rFonts w:eastAsia="Calibri" w:asciiTheme="minorHAnsi" w:hAnsiTheme="minorHAnsi" w:cstheme="minorHAnsi"/>
                <w:sz w:val="20"/>
                <w:szCs w:val="20"/>
              </w:rPr>
              <w:t>/Institution</w:t>
            </w:r>
          </w:p>
        </w:tc>
      </w:tr>
      <w:tr w:rsidRPr="00392F89" w:rsidR="004A7E4B" w:rsidTr="00F32A79" w14:paraId="2424B1A4" w14:textId="77777777">
        <w:trPr>
          <w:trHeight w:val="373"/>
        </w:trPr>
        <w:tc>
          <w:tcPr>
            <w:tcW w:w="6941" w:type="dxa"/>
            <w:gridSpan w:val="12"/>
            <w:tcBorders>
              <w:top w:val="single" w:color="auto" w:sz="4" w:space="0"/>
              <w:left w:val="single" w:color="auto" w:sz="4" w:space="0"/>
              <w:bottom w:val="single" w:color="auto" w:sz="4" w:space="0"/>
              <w:right w:val="single" w:color="auto" w:sz="4" w:space="0"/>
            </w:tcBorders>
          </w:tcPr>
          <w:p w:rsidR="004A7E4B" w:rsidP="00F32A79" w:rsidRDefault="004A7E4B" w14:paraId="03CE8D61" w14:textId="77777777">
            <w:pPr>
              <w:ind w:left="1320" w:hanging="1320"/>
              <w:rPr>
                <w:rFonts w:eastAsia="Calibri" w:asciiTheme="minorHAnsi" w:hAnsiTheme="minorHAnsi" w:cstheme="minorHAnsi"/>
                <w:sz w:val="20"/>
                <w:szCs w:val="20"/>
              </w:rPr>
            </w:pPr>
            <w:r w:rsidRPr="00392F89">
              <w:rPr>
                <w:rFonts w:eastAsia="Calibri" w:asciiTheme="minorHAnsi" w:hAnsiTheme="minorHAnsi" w:cstheme="minorHAnsi"/>
                <w:sz w:val="20"/>
                <w:szCs w:val="20"/>
              </w:rPr>
              <w:t>5.1 Agronomic data: fruit yield, plant height, days to flowering and maturing,</w:t>
            </w:r>
          </w:p>
          <w:p w:rsidRPr="00392F89" w:rsidR="004A7E4B" w:rsidP="00F32A79" w:rsidRDefault="004A7E4B" w14:paraId="26127916" w14:textId="77777777">
            <w:pPr>
              <w:ind w:left="1320" w:hanging="1320"/>
              <w:rPr>
                <w:rFonts w:eastAsia="Calibri" w:asciiTheme="minorHAnsi" w:hAnsiTheme="minorHAnsi" w:cstheme="minorHAnsi"/>
                <w:sz w:val="20"/>
                <w:szCs w:val="20"/>
              </w:rPr>
            </w:pPr>
            <w:r w:rsidRPr="00392F89">
              <w:rPr>
                <w:rFonts w:eastAsia="Calibri" w:asciiTheme="minorHAnsi" w:hAnsiTheme="minorHAnsi" w:cstheme="minorHAnsi"/>
                <w:sz w:val="20"/>
                <w:szCs w:val="20"/>
              </w:rPr>
              <w:t>fruit size, color</w:t>
            </w:r>
          </w:p>
        </w:tc>
        <w:tc>
          <w:tcPr>
            <w:tcW w:w="2527"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2DBC1956"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Jean Baptiste Tignegre</w:t>
            </w:r>
            <w:r>
              <w:rPr>
                <w:rFonts w:eastAsia="Calibri" w:asciiTheme="minorHAnsi" w:hAnsiTheme="minorHAnsi" w:cstheme="minorHAnsi"/>
                <w:sz w:val="20"/>
                <w:szCs w:val="20"/>
              </w:rPr>
              <w:t xml:space="preserve">/ </w:t>
            </w:r>
            <w:r w:rsidRPr="00392F89">
              <w:rPr>
                <w:rFonts w:eastAsia="Calibri" w:asciiTheme="minorHAnsi" w:hAnsiTheme="minorHAnsi" w:cstheme="minorHAnsi"/>
                <w:sz w:val="20"/>
                <w:szCs w:val="20"/>
              </w:rPr>
              <w:t>WorldVeg</w:t>
            </w:r>
          </w:p>
        </w:tc>
      </w:tr>
      <w:tr w:rsidRPr="00392F89" w:rsidR="004A7E4B" w:rsidTr="00F32A79" w14:paraId="5E411636" w14:textId="77777777">
        <w:tc>
          <w:tcPr>
            <w:tcW w:w="6941" w:type="dxa"/>
            <w:gridSpan w:val="12"/>
            <w:tcBorders>
              <w:top w:val="single" w:color="auto" w:sz="4" w:space="0"/>
              <w:left w:val="single" w:color="auto" w:sz="4" w:space="0"/>
              <w:bottom w:val="single" w:color="auto" w:sz="4" w:space="0"/>
              <w:right w:val="single" w:color="auto" w:sz="4" w:space="0"/>
            </w:tcBorders>
          </w:tcPr>
          <w:p w:rsidRPr="00392F89" w:rsidR="004A7E4B" w:rsidP="00F32A79" w:rsidRDefault="004A7E4B" w14:paraId="2EBF994D"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5.2 Biotic data: resistance to diseases (bacteria blight, Bacteria leaf spot, virus), pests (thrips, m</w:t>
            </w:r>
            <w:r>
              <w:rPr>
                <w:rFonts w:eastAsia="Calibri" w:asciiTheme="minorHAnsi" w:hAnsiTheme="minorHAnsi" w:cstheme="minorHAnsi"/>
                <w:sz w:val="20"/>
                <w:szCs w:val="20"/>
              </w:rPr>
              <w:t>i</w:t>
            </w:r>
            <w:r w:rsidRPr="00392F89">
              <w:rPr>
                <w:rFonts w:eastAsia="Calibri" w:asciiTheme="minorHAnsi" w:hAnsiTheme="minorHAnsi" w:cstheme="minorHAnsi"/>
                <w:sz w:val="20"/>
                <w:szCs w:val="20"/>
              </w:rPr>
              <w:t>tes, fruit borers)</w:t>
            </w:r>
          </w:p>
        </w:tc>
        <w:tc>
          <w:tcPr>
            <w:tcW w:w="2527"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0768E5B5"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Wubetu Legesse</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 WorldVeg</w:t>
            </w:r>
          </w:p>
        </w:tc>
      </w:tr>
      <w:tr w:rsidRPr="00392F89" w:rsidR="004A7E4B" w:rsidTr="00F32A79" w14:paraId="50EC996B" w14:textId="77777777">
        <w:tc>
          <w:tcPr>
            <w:tcW w:w="6941" w:type="dxa"/>
            <w:gridSpan w:val="12"/>
            <w:tcBorders>
              <w:top w:val="single" w:color="auto" w:sz="4" w:space="0"/>
              <w:left w:val="single" w:color="auto" w:sz="4" w:space="0"/>
              <w:bottom w:val="single" w:color="auto" w:sz="4" w:space="0"/>
              <w:right w:val="single" w:color="auto" w:sz="4" w:space="0"/>
            </w:tcBorders>
          </w:tcPr>
          <w:p w:rsidRPr="00392F89" w:rsidR="004A7E4B" w:rsidP="00F32A79" w:rsidRDefault="004A7E4B" w14:paraId="01FDFE12"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5.3 Nutrient content </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Vit C, Iron</w:t>
            </w:r>
            <w:r>
              <w:rPr>
                <w:rFonts w:eastAsia="Calibri" w:asciiTheme="minorHAnsi" w:hAnsiTheme="minorHAnsi" w:cstheme="minorHAnsi"/>
                <w:sz w:val="20"/>
                <w:szCs w:val="20"/>
              </w:rPr>
              <w:t>) and</w:t>
            </w:r>
            <w:r w:rsidRPr="00392F89">
              <w:rPr>
                <w:rFonts w:eastAsia="Calibri" w:asciiTheme="minorHAnsi" w:hAnsiTheme="minorHAnsi" w:cstheme="minorHAnsi"/>
                <w:sz w:val="20"/>
                <w:szCs w:val="20"/>
              </w:rPr>
              <w:t xml:space="preserve"> </w:t>
            </w:r>
            <w:r>
              <w:rPr>
                <w:rFonts w:eastAsia="Calibri" w:asciiTheme="minorHAnsi" w:hAnsiTheme="minorHAnsi" w:cstheme="minorHAnsi"/>
                <w:sz w:val="20"/>
                <w:szCs w:val="20"/>
              </w:rPr>
              <w:t>a</w:t>
            </w:r>
            <w:r w:rsidRPr="00392F89">
              <w:rPr>
                <w:rFonts w:eastAsia="Calibri" w:asciiTheme="minorHAnsi" w:hAnsiTheme="minorHAnsi" w:cstheme="minorHAnsi"/>
                <w:sz w:val="20"/>
                <w:szCs w:val="20"/>
              </w:rPr>
              <w:t>cidity</w:t>
            </w:r>
          </w:p>
        </w:tc>
        <w:tc>
          <w:tcPr>
            <w:tcW w:w="2527"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0808B3F6"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Edoh Kukom</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 WorldVeg</w:t>
            </w:r>
          </w:p>
        </w:tc>
      </w:tr>
      <w:tr w:rsidRPr="00392F89" w:rsidR="004A7E4B" w:rsidTr="00F32A79" w14:paraId="1D130976" w14:textId="77777777">
        <w:tc>
          <w:tcPr>
            <w:tcW w:w="9468"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1FC67F6C" w14:textId="77777777">
            <w:pPr>
              <w:rPr>
                <w:rFonts w:eastAsia="Calibri" w:asciiTheme="minorHAnsi" w:hAnsiTheme="minorHAnsi" w:cstheme="minorHAnsi"/>
                <w:sz w:val="20"/>
                <w:szCs w:val="20"/>
              </w:rPr>
            </w:pPr>
          </w:p>
        </w:tc>
      </w:tr>
      <w:tr w:rsidRPr="00392F89" w:rsidR="004A7E4B" w:rsidTr="00F32A79" w14:paraId="0F86154F" w14:textId="77777777">
        <w:tc>
          <w:tcPr>
            <w:tcW w:w="9468"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7E5EA252"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6. Milestones</w:t>
            </w:r>
          </w:p>
        </w:tc>
      </w:tr>
      <w:tr w:rsidRPr="00392F89" w:rsidR="004A7E4B" w:rsidTr="00F32A79" w14:paraId="043A4F06" w14:textId="77777777">
        <w:tc>
          <w:tcPr>
            <w:tcW w:w="3256"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25EC325F" w14:textId="77777777">
            <w:pPr>
              <w:jc w:val="both"/>
              <w:rPr>
                <w:rFonts w:eastAsia="Calibri" w:asciiTheme="minorHAnsi" w:hAnsiTheme="minorHAnsi" w:cstheme="minorHAnsi"/>
                <w:sz w:val="20"/>
                <w:szCs w:val="20"/>
              </w:rPr>
            </w:pPr>
            <w:r w:rsidRPr="00392F89">
              <w:rPr>
                <w:rFonts w:eastAsia="Calibri" w:asciiTheme="minorHAnsi" w:hAnsiTheme="minorHAnsi" w:cstheme="minorHAnsi"/>
                <w:sz w:val="20"/>
                <w:szCs w:val="20"/>
              </w:rPr>
              <w:t>Deliverables</w:t>
            </w:r>
          </w:p>
        </w:tc>
        <w:tc>
          <w:tcPr>
            <w:tcW w:w="3685"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7155229A"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Means of verification</w:t>
            </w:r>
          </w:p>
        </w:tc>
        <w:tc>
          <w:tcPr>
            <w:tcW w:w="2527"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6A1D61B5"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End date</w:t>
            </w:r>
          </w:p>
        </w:tc>
      </w:tr>
      <w:tr w:rsidRPr="00392F89" w:rsidR="004A7E4B" w:rsidTr="00F32A79" w14:paraId="4FA44B15" w14:textId="77777777">
        <w:tc>
          <w:tcPr>
            <w:tcW w:w="3256" w:type="dxa"/>
            <w:gridSpan w:val="6"/>
            <w:tcBorders>
              <w:top w:val="single" w:color="auto" w:sz="4" w:space="0"/>
              <w:left w:val="single" w:color="auto" w:sz="4" w:space="0"/>
              <w:bottom w:val="single" w:color="auto" w:sz="4" w:space="0"/>
              <w:right w:val="single" w:color="auto" w:sz="4" w:space="0"/>
            </w:tcBorders>
          </w:tcPr>
          <w:p w:rsidRPr="00392F89" w:rsidR="004A7E4B" w:rsidP="00EE2E73" w:rsidRDefault="004A7E4B" w14:paraId="4BF64CBB"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6.1 Report on high performing vegetable varieties with farmers’ preferred traits</w:t>
            </w:r>
          </w:p>
        </w:tc>
        <w:tc>
          <w:tcPr>
            <w:tcW w:w="3685"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42EA7A93"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Summary report included in Africa RISING technical report</w:t>
            </w:r>
          </w:p>
        </w:tc>
        <w:tc>
          <w:tcPr>
            <w:tcW w:w="2527"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386D2EAC"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May 2022</w:t>
            </w:r>
          </w:p>
        </w:tc>
      </w:tr>
      <w:tr w:rsidRPr="00392F89" w:rsidR="004A7E4B" w:rsidTr="00F32A79" w14:paraId="1DDEDBFC" w14:textId="77777777">
        <w:tc>
          <w:tcPr>
            <w:tcW w:w="3256"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6CE15338" w14:textId="732EE504">
            <w:pPr>
              <w:jc w:val="both"/>
              <w:rPr>
                <w:rFonts w:eastAsia="Calibri" w:asciiTheme="minorHAnsi" w:hAnsiTheme="minorHAnsi" w:cstheme="minorHAnsi"/>
                <w:sz w:val="20"/>
                <w:szCs w:val="20"/>
              </w:rPr>
            </w:pPr>
            <w:r w:rsidRPr="00392F89">
              <w:rPr>
                <w:rFonts w:eastAsia="Calibri" w:asciiTheme="minorHAnsi" w:hAnsiTheme="minorHAnsi" w:cstheme="minorHAnsi"/>
                <w:sz w:val="20"/>
                <w:szCs w:val="20"/>
              </w:rPr>
              <w:t>6.2 Report on new disease-resistant tomato &amp; pepper varieties</w:t>
            </w:r>
          </w:p>
        </w:tc>
        <w:tc>
          <w:tcPr>
            <w:tcW w:w="3685"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1B428F72"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Summary report included in Africa RISING technical report</w:t>
            </w:r>
          </w:p>
        </w:tc>
        <w:tc>
          <w:tcPr>
            <w:tcW w:w="2527"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6385C4E1"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May 2022</w:t>
            </w:r>
          </w:p>
        </w:tc>
      </w:tr>
      <w:tr w:rsidRPr="00392F89" w:rsidR="004A7E4B" w:rsidTr="00F32A79" w14:paraId="3F0DB3DB" w14:textId="77777777">
        <w:tc>
          <w:tcPr>
            <w:tcW w:w="3256" w:type="dxa"/>
            <w:gridSpan w:val="6"/>
            <w:tcBorders>
              <w:top w:val="single" w:color="auto" w:sz="4" w:space="0"/>
              <w:left w:val="single" w:color="auto" w:sz="4" w:space="0"/>
              <w:bottom w:val="single" w:color="auto" w:sz="4" w:space="0"/>
              <w:right w:val="single" w:color="auto" w:sz="4" w:space="0"/>
            </w:tcBorders>
          </w:tcPr>
          <w:p w:rsidRPr="00392F89" w:rsidR="004A7E4B" w:rsidP="00EE2E73" w:rsidRDefault="004A7E4B" w14:paraId="09AA09C6"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6.3 Report on major vegetable diseases</w:t>
            </w:r>
          </w:p>
        </w:tc>
        <w:tc>
          <w:tcPr>
            <w:tcW w:w="3685"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5B459F62"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Summary report included in Africa RISING technical report</w:t>
            </w:r>
          </w:p>
        </w:tc>
        <w:tc>
          <w:tcPr>
            <w:tcW w:w="2527"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1900641F"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May 2022</w:t>
            </w:r>
          </w:p>
        </w:tc>
      </w:tr>
      <w:tr w:rsidRPr="00392F89" w:rsidR="004A7E4B" w:rsidTr="00F32A79" w14:paraId="3ECE4C21" w14:textId="77777777">
        <w:tc>
          <w:tcPr>
            <w:tcW w:w="3256"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0BB9B40D" w14:textId="03C9E3A5">
            <w:pPr>
              <w:jc w:val="both"/>
              <w:rPr>
                <w:rFonts w:eastAsia="Calibri" w:asciiTheme="minorHAnsi" w:hAnsiTheme="minorHAnsi" w:cstheme="minorHAnsi"/>
                <w:sz w:val="20"/>
                <w:szCs w:val="20"/>
              </w:rPr>
            </w:pPr>
            <w:r w:rsidRPr="00392F89">
              <w:rPr>
                <w:rFonts w:eastAsia="Calibri" w:asciiTheme="minorHAnsi" w:hAnsiTheme="minorHAnsi" w:cstheme="minorHAnsi"/>
                <w:sz w:val="20"/>
                <w:szCs w:val="20"/>
              </w:rPr>
              <w:t>6.4 Report on varieties performance</w:t>
            </w:r>
          </w:p>
        </w:tc>
        <w:tc>
          <w:tcPr>
            <w:tcW w:w="3685"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6E3D01E1"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Report of the national committee for variety homologation</w:t>
            </w:r>
          </w:p>
        </w:tc>
        <w:tc>
          <w:tcPr>
            <w:tcW w:w="2527"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357E068E"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Jun</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 2022</w:t>
            </w:r>
          </w:p>
        </w:tc>
      </w:tr>
      <w:tr w:rsidRPr="00392F89" w:rsidR="004A7E4B" w:rsidTr="00F32A79" w14:paraId="2132FD74" w14:textId="77777777">
        <w:tc>
          <w:tcPr>
            <w:tcW w:w="3256"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0B4B5FF7" w14:textId="77777777">
            <w:pPr>
              <w:jc w:val="both"/>
              <w:rPr>
                <w:rFonts w:eastAsia="Calibri" w:asciiTheme="minorHAnsi" w:hAnsiTheme="minorHAnsi" w:cstheme="minorHAnsi"/>
                <w:sz w:val="20"/>
                <w:szCs w:val="20"/>
              </w:rPr>
            </w:pPr>
            <w:r w:rsidRPr="00392F89">
              <w:rPr>
                <w:rFonts w:eastAsia="Calibri" w:asciiTheme="minorHAnsi" w:hAnsiTheme="minorHAnsi" w:cstheme="minorHAnsi"/>
                <w:sz w:val="20"/>
                <w:szCs w:val="20"/>
              </w:rPr>
              <w:t>6.5 Book chapter completed</w:t>
            </w:r>
          </w:p>
        </w:tc>
        <w:tc>
          <w:tcPr>
            <w:tcW w:w="3685"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65AD2F44"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Book chapter submitted for review</w:t>
            </w:r>
          </w:p>
        </w:tc>
        <w:tc>
          <w:tcPr>
            <w:tcW w:w="2527"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3FFB27CF"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Dec. 2021</w:t>
            </w:r>
          </w:p>
        </w:tc>
      </w:tr>
      <w:tr w:rsidRPr="00392F89" w:rsidR="004A7E4B" w:rsidTr="00F32A79" w14:paraId="20BC30DF" w14:textId="77777777">
        <w:tc>
          <w:tcPr>
            <w:tcW w:w="3256" w:type="dxa"/>
            <w:gridSpan w:val="6"/>
            <w:tcBorders>
              <w:top w:val="single" w:color="auto" w:sz="4" w:space="0"/>
              <w:left w:val="single" w:color="auto" w:sz="4" w:space="0"/>
              <w:bottom w:val="single" w:color="auto" w:sz="4" w:space="0"/>
              <w:right w:val="single" w:color="auto" w:sz="4" w:space="0"/>
            </w:tcBorders>
          </w:tcPr>
          <w:p w:rsidRPr="00392F89" w:rsidR="004A7E4B" w:rsidP="00EE2E73" w:rsidRDefault="004A7E4B" w14:paraId="3C320908"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6.6 Article on onion stability analysis published</w:t>
            </w:r>
          </w:p>
        </w:tc>
        <w:tc>
          <w:tcPr>
            <w:tcW w:w="3685"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66915318"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Published article shared</w:t>
            </w:r>
          </w:p>
        </w:tc>
        <w:tc>
          <w:tcPr>
            <w:tcW w:w="2527"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702D9BBA"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Mar. 2022</w:t>
            </w:r>
          </w:p>
        </w:tc>
      </w:tr>
      <w:tr w:rsidRPr="00392F89" w:rsidR="004A7E4B" w:rsidTr="00F32A79" w14:paraId="1971C6A0" w14:textId="77777777">
        <w:tc>
          <w:tcPr>
            <w:tcW w:w="3256" w:type="dxa"/>
            <w:gridSpan w:val="6"/>
            <w:tcBorders>
              <w:top w:val="single" w:color="auto" w:sz="4" w:space="0"/>
              <w:left w:val="single" w:color="auto" w:sz="4" w:space="0"/>
              <w:bottom w:val="single" w:color="auto" w:sz="4" w:space="0"/>
              <w:right w:val="single" w:color="auto" w:sz="4" w:space="0"/>
            </w:tcBorders>
          </w:tcPr>
          <w:p w:rsidRPr="00392F89" w:rsidR="004A7E4B" w:rsidP="00EE2E73" w:rsidRDefault="004A7E4B" w14:paraId="6EABB00E"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6.7 </w:t>
            </w:r>
            <w:r>
              <w:rPr>
                <w:rFonts w:eastAsia="Calibri" w:asciiTheme="minorHAnsi" w:hAnsiTheme="minorHAnsi" w:cstheme="minorHAnsi"/>
                <w:sz w:val="20"/>
                <w:szCs w:val="20"/>
              </w:rPr>
              <w:t>3</w:t>
            </w:r>
            <w:r w:rsidRPr="00392F89">
              <w:rPr>
                <w:rFonts w:eastAsia="Calibri" w:asciiTheme="minorHAnsi" w:hAnsiTheme="minorHAnsi" w:cstheme="minorHAnsi"/>
                <w:sz w:val="20"/>
                <w:szCs w:val="20"/>
              </w:rPr>
              <w:t>0kg of breeders’ seeds of six onion varieties &amp; 50 kg of 10 varieties of tomato, okra produced</w:t>
            </w:r>
          </w:p>
        </w:tc>
        <w:tc>
          <w:tcPr>
            <w:tcW w:w="3685"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4B8DE925"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Summary report included in Africa RISING technical report</w:t>
            </w:r>
          </w:p>
        </w:tc>
        <w:tc>
          <w:tcPr>
            <w:tcW w:w="2527"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1E360530"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May 2022</w:t>
            </w:r>
          </w:p>
        </w:tc>
      </w:tr>
      <w:tr w:rsidRPr="00392F89" w:rsidR="004A7E4B" w:rsidTr="00F32A79" w14:paraId="1E566138" w14:textId="77777777">
        <w:tc>
          <w:tcPr>
            <w:tcW w:w="9468"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3CDDA6D7" w14:textId="77777777">
            <w:pPr>
              <w:rPr>
                <w:rFonts w:eastAsia="Calibri" w:asciiTheme="minorHAnsi" w:hAnsiTheme="minorHAnsi" w:cstheme="minorHAnsi"/>
                <w:sz w:val="20"/>
                <w:szCs w:val="20"/>
              </w:rPr>
            </w:pPr>
          </w:p>
        </w:tc>
      </w:tr>
      <w:tr w:rsidRPr="00392F89" w:rsidR="004A7E4B" w:rsidTr="00F32A79" w14:paraId="0EB69407" w14:textId="77777777">
        <w:tc>
          <w:tcPr>
            <w:tcW w:w="9468"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72DC7662"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7. Sustainable intensification indicators </w:t>
            </w:r>
          </w:p>
        </w:tc>
      </w:tr>
      <w:tr w:rsidRPr="00392F89" w:rsidR="004A7E4B" w:rsidTr="00F32A79" w14:paraId="15EAF23C" w14:textId="77777777">
        <w:tc>
          <w:tcPr>
            <w:tcW w:w="170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0D597EED"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Domain</w:t>
            </w:r>
          </w:p>
        </w:tc>
        <w:tc>
          <w:tcPr>
            <w:tcW w:w="1620"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3D670E48"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Indicators</w:t>
            </w:r>
          </w:p>
        </w:tc>
        <w:tc>
          <w:tcPr>
            <w:tcW w:w="1260"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359BC53C"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Metric</w:t>
            </w:r>
            <w:r>
              <w:rPr>
                <w:rFonts w:eastAsia="Calibri" w:asciiTheme="minorHAnsi" w:hAnsiTheme="minorHAnsi" w:cstheme="minorHAnsi"/>
                <w:sz w:val="20"/>
                <w:szCs w:val="20"/>
              </w:rPr>
              <w:t>s/</w:t>
            </w:r>
            <w:r w:rsidRPr="00392F89">
              <w:rPr>
                <w:rFonts w:eastAsia="Calibri" w:asciiTheme="minorHAnsi" w:hAnsiTheme="minorHAnsi" w:cstheme="minorHAnsi"/>
                <w:sz w:val="20"/>
                <w:szCs w:val="20"/>
              </w:rPr>
              <w:t xml:space="preserve"> Scale</w:t>
            </w:r>
          </w:p>
        </w:tc>
        <w:tc>
          <w:tcPr>
            <w:tcW w:w="1626"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33EA69E9"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Approach used </w:t>
            </w:r>
          </w:p>
        </w:tc>
        <w:tc>
          <w:tcPr>
            <w:tcW w:w="1630"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42EDE4B0"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Before intervention </w:t>
            </w:r>
          </w:p>
        </w:tc>
        <w:tc>
          <w:tcPr>
            <w:tcW w:w="1627"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3B6B13FF"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After intervention </w:t>
            </w:r>
          </w:p>
        </w:tc>
      </w:tr>
      <w:tr w:rsidRPr="00454F18" w:rsidR="004A7E4B" w:rsidTr="00F32A79" w14:paraId="79827245" w14:textId="77777777">
        <w:tc>
          <w:tcPr>
            <w:tcW w:w="170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715B9E0B" w14:textId="77777777">
            <w:pPr>
              <w:rPr>
                <w:rFonts w:asciiTheme="minorHAnsi" w:hAnsiTheme="minorHAnsi" w:cstheme="minorHAnsi"/>
                <w:sz w:val="20"/>
                <w:szCs w:val="20"/>
              </w:rPr>
            </w:pPr>
            <w:r w:rsidRPr="00392F89">
              <w:rPr>
                <w:rFonts w:asciiTheme="minorHAnsi" w:hAnsiTheme="minorHAnsi" w:cstheme="minorHAnsi"/>
                <w:sz w:val="20"/>
                <w:szCs w:val="20"/>
              </w:rPr>
              <w:t>7.1 Productivity</w:t>
            </w:r>
          </w:p>
        </w:tc>
        <w:tc>
          <w:tcPr>
            <w:tcW w:w="1620"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62CAF951" w14:textId="77777777">
            <w:pPr>
              <w:rPr>
                <w:rFonts w:asciiTheme="minorHAnsi" w:hAnsiTheme="minorHAnsi" w:cstheme="minorHAnsi"/>
                <w:sz w:val="20"/>
                <w:szCs w:val="20"/>
              </w:rPr>
            </w:pPr>
            <w:r w:rsidRPr="00392F89">
              <w:rPr>
                <w:rFonts w:asciiTheme="minorHAnsi" w:hAnsiTheme="minorHAnsi" w:cstheme="minorHAnsi"/>
                <w:sz w:val="20"/>
                <w:szCs w:val="20"/>
              </w:rPr>
              <w:t>Crop productivity</w:t>
            </w:r>
          </w:p>
        </w:tc>
        <w:tc>
          <w:tcPr>
            <w:tcW w:w="1260"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1FCB72DE" w14:textId="77777777">
            <w:pPr>
              <w:rPr>
                <w:rFonts w:asciiTheme="minorHAnsi" w:hAnsiTheme="minorHAnsi" w:cstheme="minorHAnsi"/>
                <w:sz w:val="20"/>
                <w:szCs w:val="20"/>
              </w:rPr>
            </w:pPr>
            <w:r w:rsidRPr="00392F89">
              <w:rPr>
                <w:rFonts w:asciiTheme="minorHAnsi" w:hAnsiTheme="minorHAnsi" w:cstheme="minorHAnsi"/>
                <w:sz w:val="20"/>
                <w:szCs w:val="20"/>
              </w:rPr>
              <w:t>Fruit yield and fodder yield (Kg/ha) at farm level</w:t>
            </w:r>
          </w:p>
        </w:tc>
        <w:tc>
          <w:tcPr>
            <w:tcW w:w="1626"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5B026B57" w14:textId="77777777">
            <w:pPr>
              <w:rPr>
                <w:rFonts w:eastAsia="Calibri" w:asciiTheme="minorHAnsi" w:hAnsiTheme="minorHAnsi" w:cstheme="minorHAnsi"/>
                <w:sz w:val="20"/>
                <w:szCs w:val="20"/>
              </w:rPr>
            </w:pPr>
            <w:r w:rsidRPr="00392F89">
              <w:rPr>
                <w:rFonts w:asciiTheme="minorHAnsi" w:hAnsiTheme="minorHAnsi" w:cstheme="minorHAnsi"/>
                <w:sz w:val="20"/>
                <w:szCs w:val="20"/>
              </w:rPr>
              <w:t>Field experimentation</w:t>
            </w:r>
          </w:p>
        </w:tc>
        <w:tc>
          <w:tcPr>
            <w:tcW w:w="1630" w:type="dxa"/>
            <w:gridSpan w:val="2"/>
            <w:tcBorders>
              <w:top w:val="single" w:color="auto" w:sz="4" w:space="0"/>
              <w:left w:val="single" w:color="auto" w:sz="4" w:space="0"/>
              <w:bottom w:val="single" w:color="auto" w:sz="4" w:space="0"/>
              <w:right w:val="single" w:color="auto" w:sz="4" w:space="0"/>
            </w:tcBorders>
          </w:tcPr>
          <w:p w:rsidRPr="006E0F84" w:rsidR="004A7E4B" w:rsidP="00F32A79" w:rsidRDefault="004A7E4B" w14:paraId="06DCC765" w14:textId="77777777">
            <w:pPr>
              <w:rPr>
                <w:rFonts w:eastAsia="Calibri" w:asciiTheme="minorHAnsi" w:hAnsiTheme="minorHAnsi" w:cstheme="minorHAnsi"/>
                <w:sz w:val="20"/>
                <w:szCs w:val="20"/>
              </w:rPr>
            </w:pPr>
            <w:r w:rsidRPr="006E0F84">
              <w:rPr>
                <w:rFonts w:eastAsia="Calibri" w:asciiTheme="minorHAnsi" w:hAnsiTheme="minorHAnsi" w:cstheme="minorHAnsi"/>
                <w:sz w:val="20"/>
                <w:szCs w:val="20"/>
              </w:rPr>
              <w:t>Tomato check variety yield: 10t/ha</w:t>
            </w:r>
          </w:p>
          <w:p w:rsidRPr="006E0F84" w:rsidR="004A7E4B" w:rsidP="00F32A79" w:rsidRDefault="004A7E4B" w14:paraId="5EDA188D" w14:textId="77777777">
            <w:pPr>
              <w:rPr>
                <w:rFonts w:eastAsia="Calibri" w:asciiTheme="minorHAnsi" w:hAnsiTheme="minorHAnsi" w:cstheme="minorHAnsi"/>
                <w:sz w:val="20"/>
                <w:szCs w:val="20"/>
              </w:rPr>
            </w:pPr>
            <w:r w:rsidRPr="006E0F84">
              <w:rPr>
                <w:rFonts w:eastAsia="Calibri" w:asciiTheme="minorHAnsi" w:hAnsiTheme="minorHAnsi" w:cstheme="minorHAnsi"/>
                <w:sz w:val="20"/>
                <w:szCs w:val="20"/>
              </w:rPr>
              <w:t>Onion </w:t>
            </w:r>
            <w:r w:rsidRPr="00757807">
              <w:rPr>
                <w:rFonts w:eastAsia="Calibri" w:asciiTheme="minorHAnsi" w:hAnsiTheme="minorHAnsi" w:cstheme="minorHAnsi"/>
                <w:sz w:val="20"/>
                <w:szCs w:val="20"/>
              </w:rPr>
              <w:t>check variety</w:t>
            </w:r>
            <w:r w:rsidRPr="006E0F84">
              <w:rPr>
                <w:rFonts w:eastAsia="Calibri" w:asciiTheme="minorHAnsi" w:hAnsiTheme="minorHAnsi" w:cstheme="minorHAnsi"/>
                <w:sz w:val="20"/>
                <w:szCs w:val="20"/>
              </w:rPr>
              <w:t>: 15t/ha</w:t>
            </w:r>
          </w:p>
          <w:p w:rsidRPr="00ED2917" w:rsidR="004A7E4B" w:rsidP="00F32A79" w:rsidRDefault="004A7E4B" w14:paraId="6FECAF2A" w14:textId="77777777">
            <w:pPr>
              <w:rPr>
                <w:rFonts w:eastAsia="Calibri" w:asciiTheme="minorHAnsi" w:hAnsiTheme="minorHAnsi" w:cstheme="minorHAnsi"/>
                <w:sz w:val="20"/>
                <w:szCs w:val="20"/>
              </w:rPr>
            </w:pPr>
            <w:r w:rsidRPr="006E0F84">
              <w:rPr>
                <w:rFonts w:eastAsia="Calibri" w:asciiTheme="minorHAnsi" w:hAnsiTheme="minorHAnsi" w:cstheme="minorHAnsi"/>
                <w:sz w:val="20"/>
                <w:szCs w:val="20"/>
              </w:rPr>
              <w:t>Okra </w:t>
            </w:r>
            <w:r w:rsidRPr="00757807">
              <w:rPr>
                <w:rFonts w:eastAsia="Calibri" w:asciiTheme="minorHAnsi" w:hAnsiTheme="minorHAnsi" w:cstheme="minorHAnsi"/>
                <w:sz w:val="20"/>
                <w:szCs w:val="20"/>
              </w:rPr>
              <w:t>check variety</w:t>
            </w:r>
            <w:r w:rsidRPr="006E0F84">
              <w:rPr>
                <w:rFonts w:eastAsia="Calibri" w:asciiTheme="minorHAnsi" w:hAnsiTheme="minorHAnsi" w:cstheme="minorHAnsi"/>
                <w:sz w:val="20"/>
                <w:szCs w:val="20"/>
              </w:rPr>
              <w:t>; 1.5t/ha</w:t>
            </w:r>
          </w:p>
        </w:tc>
        <w:tc>
          <w:tcPr>
            <w:tcW w:w="1627" w:type="dxa"/>
            <w:tcBorders>
              <w:top w:val="single" w:color="auto" w:sz="4" w:space="0"/>
              <w:left w:val="single" w:color="auto" w:sz="4" w:space="0"/>
              <w:bottom w:val="single" w:color="auto" w:sz="4" w:space="0"/>
              <w:right w:val="single" w:color="auto" w:sz="4" w:space="0"/>
            </w:tcBorders>
          </w:tcPr>
          <w:p w:rsidRPr="00ED2917" w:rsidR="004A7E4B" w:rsidP="00F32A79" w:rsidRDefault="004A7E4B" w14:paraId="6608C535" w14:textId="77777777">
            <w:pPr>
              <w:rPr>
                <w:rFonts w:eastAsia="Calibri" w:asciiTheme="minorHAnsi" w:hAnsiTheme="minorHAnsi" w:cstheme="minorHAnsi"/>
                <w:sz w:val="20"/>
                <w:szCs w:val="20"/>
              </w:rPr>
            </w:pPr>
          </w:p>
        </w:tc>
      </w:tr>
      <w:tr w:rsidRPr="00454F18" w:rsidR="004A7E4B" w:rsidTr="00F32A79" w14:paraId="54BF52F6" w14:textId="77777777">
        <w:tc>
          <w:tcPr>
            <w:tcW w:w="170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1C66B01D" w14:textId="77777777">
            <w:pPr>
              <w:rPr>
                <w:rFonts w:asciiTheme="minorHAnsi" w:hAnsiTheme="minorHAnsi" w:cstheme="minorHAnsi"/>
                <w:sz w:val="20"/>
                <w:szCs w:val="20"/>
              </w:rPr>
            </w:pPr>
            <w:r w:rsidRPr="00392F89">
              <w:rPr>
                <w:rFonts w:asciiTheme="minorHAnsi" w:hAnsiTheme="minorHAnsi" w:cstheme="minorHAnsi"/>
                <w:sz w:val="20"/>
                <w:szCs w:val="20"/>
              </w:rPr>
              <w:t>7.2 Environmental</w:t>
            </w:r>
          </w:p>
        </w:tc>
        <w:tc>
          <w:tcPr>
            <w:tcW w:w="1620"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2A7F0381" w14:textId="77777777">
            <w:pPr>
              <w:rPr>
                <w:rFonts w:asciiTheme="minorHAnsi" w:hAnsiTheme="minorHAnsi" w:cstheme="minorHAnsi"/>
                <w:sz w:val="20"/>
                <w:szCs w:val="20"/>
              </w:rPr>
            </w:pPr>
            <w:r w:rsidRPr="00392F89">
              <w:rPr>
                <w:rFonts w:asciiTheme="minorHAnsi" w:hAnsiTheme="minorHAnsi" w:cstheme="minorHAnsi"/>
                <w:sz w:val="20"/>
                <w:szCs w:val="20"/>
              </w:rPr>
              <w:t>Diseases scores</w:t>
            </w:r>
          </w:p>
          <w:p w:rsidRPr="00392F89" w:rsidR="004A7E4B" w:rsidP="00F32A79" w:rsidRDefault="004A7E4B" w14:paraId="65B643D4" w14:textId="77777777">
            <w:pPr>
              <w:rPr>
                <w:rFonts w:asciiTheme="minorHAnsi" w:hAnsiTheme="minorHAnsi" w:cstheme="minorHAnsi"/>
                <w:sz w:val="20"/>
                <w:szCs w:val="20"/>
              </w:rPr>
            </w:pPr>
            <w:r w:rsidRPr="00392F89">
              <w:rPr>
                <w:rFonts w:asciiTheme="minorHAnsi" w:hAnsiTheme="minorHAnsi" w:cstheme="minorHAnsi"/>
                <w:sz w:val="20"/>
                <w:szCs w:val="20"/>
              </w:rPr>
              <w:t>Crop postharvest losses</w:t>
            </w:r>
          </w:p>
        </w:tc>
        <w:tc>
          <w:tcPr>
            <w:tcW w:w="1260"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1C54FF4C" w14:textId="77777777">
            <w:pPr>
              <w:rPr>
                <w:rFonts w:asciiTheme="minorHAnsi" w:hAnsiTheme="minorHAnsi" w:cstheme="minorHAnsi"/>
                <w:sz w:val="20"/>
                <w:szCs w:val="20"/>
              </w:rPr>
            </w:pPr>
            <w:r w:rsidRPr="00392F89">
              <w:rPr>
                <w:rFonts w:asciiTheme="minorHAnsi" w:hAnsiTheme="minorHAnsi" w:cstheme="minorHAnsi"/>
                <w:sz w:val="20"/>
                <w:szCs w:val="20"/>
              </w:rPr>
              <w:t>Number of species &amp; varieties at field/plot level</w:t>
            </w:r>
          </w:p>
        </w:tc>
        <w:tc>
          <w:tcPr>
            <w:tcW w:w="1626"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03D2D3F0" w14:textId="77777777">
            <w:pPr>
              <w:rPr>
                <w:rFonts w:eastAsia="Calibri" w:asciiTheme="minorHAnsi" w:hAnsiTheme="minorHAnsi" w:cstheme="minorHAnsi"/>
                <w:sz w:val="20"/>
                <w:szCs w:val="20"/>
              </w:rPr>
            </w:pPr>
            <w:r w:rsidRPr="00392F89">
              <w:rPr>
                <w:rFonts w:asciiTheme="minorHAnsi" w:hAnsiTheme="minorHAnsi" w:cstheme="minorHAnsi"/>
                <w:sz w:val="20"/>
                <w:szCs w:val="20"/>
              </w:rPr>
              <w:t>Field experimentation</w:t>
            </w:r>
          </w:p>
        </w:tc>
        <w:tc>
          <w:tcPr>
            <w:tcW w:w="1630" w:type="dxa"/>
            <w:gridSpan w:val="2"/>
            <w:tcBorders>
              <w:top w:val="single" w:color="auto" w:sz="4" w:space="0"/>
              <w:left w:val="single" w:color="auto" w:sz="4" w:space="0"/>
              <w:bottom w:val="single" w:color="auto" w:sz="4" w:space="0"/>
              <w:right w:val="single" w:color="auto" w:sz="4" w:space="0"/>
            </w:tcBorders>
          </w:tcPr>
          <w:p w:rsidR="004A7E4B" w:rsidP="004A7E4B" w:rsidRDefault="004A7E4B" w14:paraId="4A19630C" w14:textId="77777777">
            <w:pPr>
              <w:pStyle w:val="ListParagraph"/>
              <w:numPr>
                <w:ilvl w:val="0"/>
                <w:numId w:val="60"/>
              </w:numPr>
              <w:ind w:left="61" w:hanging="180"/>
              <w:rPr>
                <w:rFonts w:eastAsia="Calibri" w:asciiTheme="minorHAnsi" w:hAnsiTheme="minorHAnsi" w:cstheme="minorHAnsi"/>
                <w:sz w:val="20"/>
                <w:szCs w:val="20"/>
              </w:rPr>
            </w:pPr>
            <w:r w:rsidRPr="006E0F84">
              <w:rPr>
                <w:rFonts w:eastAsia="Calibri" w:asciiTheme="minorHAnsi" w:hAnsiTheme="minorHAnsi" w:cstheme="minorHAnsi"/>
                <w:sz w:val="20"/>
                <w:szCs w:val="20"/>
              </w:rPr>
              <w:t xml:space="preserve">50% yield loss due to virus, Bacteria wilt on </w:t>
            </w:r>
            <w:r>
              <w:rPr>
                <w:rFonts w:eastAsia="Calibri" w:asciiTheme="minorHAnsi" w:hAnsiTheme="minorHAnsi" w:cstheme="minorHAnsi"/>
                <w:sz w:val="20"/>
                <w:szCs w:val="20"/>
              </w:rPr>
              <w:t>sus</w:t>
            </w:r>
            <w:r w:rsidRPr="006E0F84">
              <w:rPr>
                <w:rFonts w:eastAsia="Calibri" w:asciiTheme="minorHAnsi" w:hAnsiTheme="minorHAnsi" w:cstheme="minorHAnsi"/>
                <w:sz w:val="20"/>
                <w:szCs w:val="20"/>
              </w:rPr>
              <w:t>ceptible tomato, varieties</w:t>
            </w:r>
          </w:p>
          <w:p w:rsidRPr="00ED2917" w:rsidR="004A7E4B" w:rsidP="00F32A79" w:rsidRDefault="004A7E4B" w14:paraId="4AF99A6D" w14:textId="77777777">
            <w:pPr>
              <w:rPr>
                <w:rFonts w:eastAsia="Calibri" w:asciiTheme="minorHAnsi" w:hAnsiTheme="minorHAnsi" w:cstheme="minorHAnsi"/>
                <w:sz w:val="20"/>
                <w:szCs w:val="20"/>
              </w:rPr>
            </w:pPr>
            <w:r w:rsidRPr="00ED2917">
              <w:rPr>
                <w:rFonts w:eastAsia="Calibri" w:asciiTheme="minorHAnsi" w:hAnsiTheme="minorHAnsi" w:cstheme="minorHAnsi"/>
                <w:sz w:val="20"/>
                <w:szCs w:val="20"/>
              </w:rPr>
              <w:t>50% yield susceptible onion bulb yield loss at ambient temperature storage</w:t>
            </w:r>
          </w:p>
        </w:tc>
        <w:tc>
          <w:tcPr>
            <w:tcW w:w="1627" w:type="dxa"/>
            <w:tcBorders>
              <w:top w:val="single" w:color="auto" w:sz="4" w:space="0"/>
              <w:left w:val="single" w:color="auto" w:sz="4" w:space="0"/>
              <w:bottom w:val="single" w:color="auto" w:sz="4" w:space="0"/>
              <w:right w:val="single" w:color="auto" w:sz="4" w:space="0"/>
            </w:tcBorders>
          </w:tcPr>
          <w:p w:rsidRPr="00ED2917" w:rsidR="004A7E4B" w:rsidP="00F32A79" w:rsidRDefault="004A7E4B" w14:paraId="64A623FB" w14:textId="77777777">
            <w:pPr>
              <w:rPr>
                <w:rFonts w:eastAsia="Calibri" w:asciiTheme="minorHAnsi" w:hAnsiTheme="minorHAnsi" w:cstheme="minorHAnsi"/>
                <w:sz w:val="20"/>
                <w:szCs w:val="20"/>
              </w:rPr>
            </w:pPr>
          </w:p>
        </w:tc>
      </w:tr>
      <w:tr w:rsidRPr="00392F89" w:rsidR="004A7E4B" w:rsidTr="00F32A79" w14:paraId="5302D123" w14:textId="77777777">
        <w:tc>
          <w:tcPr>
            <w:tcW w:w="170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4ADE8E18" w14:textId="77777777">
            <w:pPr>
              <w:rPr>
                <w:rFonts w:asciiTheme="minorHAnsi" w:hAnsiTheme="minorHAnsi" w:cstheme="minorHAnsi"/>
                <w:sz w:val="20"/>
                <w:szCs w:val="20"/>
              </w:rPr>
            </w:pPr>
            <w:r w:rsidRPr="00392F89">
              <w:rPr>
                <w:rFonts w:asciiTheme="minorHAnsi" w:hAnsiTheme="minorHAnsi" w:cstheme="minorHAnsi"/>
                <w:sz w:val="20"/>
                <w:szCs w:val="20"/>
              </w:rPr>
              <w:t>7.3 Economic</w:t>
            </w:r>
          </w:p>
        </w:tc>
        <w:tc>
          <w:tcPr>
            <w:tcW w:w="1620"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56FE09AE" w14:textId="77777777">
            <w:pPr>
              <w:rPr>
                <w:rFonts w:asciiTheme="minorHAnsi" w:hAnsiTheme="minorHAnsi" w:cstheme="minorHAnsi"/>
                <w:sz w:val="20"/>
                <w:szCs w:val="20"/>
              </w:rPr>
            </w:pPr>
            <w:r w:rsidRPr="00392F89">
              <w:rPr>
                <w:rFonts w:asciiTheme="minorHAnsi" w:hAnsiTheme="minorHAnsi" w:cstheme="minorHAnsi"/>
                <w:sz w:val="20"/>
                <w:szCs w:val="20"/>
              </w:rPr>
              <w:t>N/A</w:t>
            </w:r>
          </w:p>
        </w:tc>
        <w:tc>
          <w:tcPr>
            <w:tcW w:w="1260"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6AC645AE" w14:textId="77777777">
            <w:pPr>
              <w:rPr>
                <w:rFonts w:asciiTheme="minorHAnsi" w:hAnsiTheme="minorHAnsi" w:cstheme="minorHAnsi"/>
                <w:sz w:val="20"/>
                <w:szCs w:val="20"/>
              </w:rPr>
            </w:pPr>
          </w:p>
        </w:tc>
        <w:tc>
          <w:tcPr>
            <w:tcW w:w="1626"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536C0C83" w14:textId="77777777">
            <w:pPr>
              <w:rPr>
                <w:rFonts w:eastAsia="Calibri" w:asciiTheme="minorHAnsi" w:hAnsiTheme="minorHAnsi" w:cstheme="minorHAnsi"/>
                <w:sz w:val="20"/>
                <w:szCs w:val="20"/>
              </w:rPr>
            </w:pPr>
          </w:p>
        </w:tc>
        <w:tc>
          <w:tcPr>
            <w:tcW w:w="1630"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7328D16F" w14:textId="77777777">
            <w:pPr>
              <w:rPr>
                <w:rFonts w:eastAsia="Calibri" w:asciiTheme="minorHAnsi" w:hAnsiTheme="minorHAnsi" w:cstheme="minorHAnsi"/>
                <w:sz w:val="20"/>
                <w:szCs w:val="20"/>
              </w:rPr>
            </w:pPr>
          </w:p>
        </w:tc>
        <w:tc>
          <w:tcPr>
            <w:tcW w:w="1627"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7FF772FA" w14:textId="77777777">
            <w:pPr>
              <w:rPr>
                <w:rFonts w:eastAsia="Calibri" w:asciiTheme="minorHAnsi" w:hAnsiTheme="minorHAnsi" w:cstheme="minorHAnsi"/>
                <w:sz w:val="20"/>
                <w:szCs w:val="20"/>
              </w:rPr>
            </w:pPr>
          </w:p>
        </w:tc>
      </w:tr>
      <w:tr w:rsidRPr="00392F89" w:rsidR="004A7E4B" w:rsidTr="00F32A79" w14:paraId="57B7095A" w14:textId="77777777">
        <w:tc>
          <w:tcPr>
            <w:tcW w:w="170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2E1E1058" w14:textId="77777777">
            <w:pPr>
              <w:rPr>
                <w:rFonts w:asciiTheme="minorHAnsi" w:hAnsiTheme="minorHAnsi" w:cstheme="minorHAnsi"/>
                <w:sz w:val="20"/>
                <w:szCs w:val="20"/>
              </w:rPr>
            </w:pPr>
            <w:r w:rsidRPr="00392F89">
              <w:rPr>
                <w:rFonts w:asciiTheme="minorHAnsi" w:hAnsiTheme="minorHAnsi" w:cstheme="minorHAnsi"/>
                <w:sz w:val="20"/>
                <w:szCs w:val="20"/>
              </w:rPr>
              <w:t>7.4 Social</w:t>
            </w:r>
          </w:p>
        </w:tc>
        <w:tc>
          <w:tcPr>
            <w:tcW w:w="1620"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5265D7A2" w14:textId="77777777">
            <w:pPr>
              <w:rPr>
                <w:rFonts w:asciiTheme="minorHAnsi" w:hAnsiTheme="minorHAnsi" w:cstheme="minorHAnsi"/>
                <w:sz w:val="20"/>
                <w:szCs w:val="20"/>
              </w:rPr>
            </w:pPr>
            <w:r w:rsidRPr="00392F89">
              <w:rPr>
                <w:rFonts w:asciiTheme="minorHAnsi" w:hAnsiTheme="minorHAnsi" w:cstheme="minorHAnsi"/>
                <w:sz w:val="20"/>
                <w:szCs w:val="20"/>
              </w:rPr>
              <w:t>N/A</w:t>
            </w:r>
          </w:p>
        </w:tc>
        <w:tc>
          <w:tcPr>
            <w:tcW w:w="1260"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280E4FA0" w14:textId="77777777">
            <w:pPr>
              <w:rPr>
                <w:rFonts w:asciiTheme="minorHAnsi" w:hAnsiTheme="minorHAnsi" w:cstheme="minorHAnsi"/>
                <w:sz w:val="20"/>
                <w:szCs w:val="20"/>
              </w:rPr>
            </w:pPr>
          </w:p>
        </w:tc>
        <w:tc>
          <w:tcPr>
            <w:tcW w:w="1626"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48116492" w14:textId="77777777">
            <w:pPr>
              <w:ind w:left="360"/>
              <w:rPr>
                <w:rFonts w:eastAsia="Calibri" w:asciiTheme="minorHAnsi" w:hAnsiTheme="minorHAnsi" w:cstheme="minorHAnsi"/>
                <w:sz w:val="20"/>
                <w:szCs w:val="20"/>
              </w:rPr>
            </w:pPr>
          </w:p>
        </w:tc>
        <w:tc>
          <w:tcPr>
            <w:tcW w:w="1630"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5E4C1EC3" w14:textId="77777777">
            <w:pPr>
              <w:rPr>
                <w:rFonts w:eastAsia="Calibri" w:asciiTheme="minorHAnsi" w:hAnsiTheme="minorHAnsi" w:cstheme="minorHAnsi"/>
                <w:sz w:val="20"/>
                <w:szCs w:val="20"/>
              </w:rPr>
            </w:pPr>
          </w:p>
        </w:tc>
        <w:tc>
          <w:tcPr>
            <w:tcW w:w="1627"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294503FF" w14:textId="77777777">
            <w:pPr>
              <w:rPr>
                <w:rFonts w:eastAsia="Calibri" w:asciiTheme="minorHAnsi" w:hAnsiTheme="minorHAnsi" w:cstheme="minorHAnsi"/>
                <w:sz w:val="20"/>
                <w:szCs w:val="20"/>
              </w:rPr>
            </w:pPr>
          </w:p>
        </w:tc>
      </w:tr>
      <w:tr w:rsidRPr="00454F18" w:rsidR="004A7E4B" w:rsidTr="00F32A79" w14:paraId="6A93FFBE" w14:textId="77777777">
        <w:tc>
          <w:tcPr>
            <w:tcW w:w="170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23EEB8FC" w14:textId="77777777">
            <w:pPr>
              <w:rPr>
                <w:rFonts w:asciiTheme="minorHAnsi" w:hAnsiTheme="minorHAnsi" w:cstheme="minorHAnsi"/>
                <w:sz w:val="20"/>
                <w:szCs w:val="20"/>
              </w:rPr>
            </w:pPr>
            <w:r w:rsidRPr="00392F89">
              <w:rPr>
                <w:rFonts w:asciiTheme="minorHAnsi" w:hAnsiTheme="minorHAnsi" w:cstheme="minorHAnsi"/>
                <w:sz w:val="20"/>
                <w:szCs w:val="20"/>
              </w:rPr>
              <w:t>7.5 Human</w:t>
            </w:r>
          </w:p>
        </w:tc>
        <w:tc>
          <w:tcPr>
            <w:tcW w:w="1620"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183B559E" w14:textId="77777777">
            <w:pPr>
              <w:rPr>
                <w:rFonts w:asciiTheme="minorHAnsi" w:hAnsiTheme="minorHAnsi" w:cstheme="minorHAnsi"/>
                <w:sz w:val="20"/>
                <w:szCs w:val="20"/>
              </w:rPr>
            </w:pPr>
            <w:r w:rsidRPr="00392F89">
              <w:rPr>
                <w:rFonts w:asciiTheme="minorHAnsi" w:hAnsiTheme="minorHAnsi" w:cstheme="minorHAnsi"/>
                <w:sz w:val="20"/>
                <w:szCs w:val="20"/>
              </w:rPr>
              <w:t>Nutritional analysis of crops tested for adaptation and postharvest losses</w:t>
            </w:r>
          </w:p>
          <w:p w:rsidRPr="00392F89" w:rsidR="004A7E4B" w:rsidP="00F32A79" w:rsidRDefault="004A7E4B" w14:paraId="37505F79" w14:textId="77777777">
            <w:pPr>
              <w:rPr>
                <w:rFonts w:asciiTheme="minorHAnsi" w:hAnsiTheme="minorHAnsi" w:cstheme="minorHAnsi"/>
                <w:sz w:val="20"/>
                <w:szCs w:val="20"/>
              </w:rPr>
            </w:pPr>
          </w:p>
        </w:tc>
        <w:tc>
          <w:tcPr>
            <w:tcW w:w="1260"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216B6CF7" w14:textId="77777777">
            <w:pPr>
              <w:rPr>
                <w:rFonts w:asciiTheme="minorHAnsi" w:hAnsiTheme="minorHAnsi" w:cstheme="minorHAnsi"/>
                <w:sz w:val="20"/>
                <w:szCs w:val="20"/>
              </w:rPr>
            </w:pPr>
            <w:r w:rsidRPr="00392F89">
              <w:rPr>
                <w:rFonts w:asciiTheme="minorHAnsi" w:hAnsiTheme="minorHAnsi" w:cstheme="minorHAnsi"/>
                <w:sz w:val="20"/>
                <w:szCs w:val="20"/>
              </w:rPr>
              <w:t>Nutrient content in tomato &amp; onion under different fertilizer dose application at plot level</w:t>
            </w:r>
          </w:p>
          <w:p w:rsidRPr="00392F89" w:rsidR="004A7E4B" w:rsidP="00F32A79" w:rsidRDefault="004A7E4B" w14:paraId="31400890" w14:textId="77777777">
            <w:pPr>
              <w:rPr>
                <w:rFonts w:asciiTheme="minorHAnsi" w:hAnsiTheme="minorHAnsi" w:cstheme="minorHAnsi"/>
                <w:sz w:val="20"/>
                <w:szCs w:val="20"/>
              </w:rPr>
            </w:pPr>
          </w:p>
        </w:tc>
        <w:tc>
          <w:tcPr>
            <w:tcW w:w="1626"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00954512" w14:textId="77777777">
            <w:pPr>
              <w:rPr>
                <w:rFonts w:eastAsia="Calibri" w:asciiTheme="minorHAnsi" w:hAnsiTheme="minorHAnsi" w:cstheme="minorHAnsi"/>
                <w:sz w:val="20"/>
                <w:szCs w:val="20"/>
              </w:rPr>
            </w:pPr>
            <w:r w:rsidRPr="00392F89">
              <w:rPr>
                <w:rFonts w:asciiTheme="minorHAnsi" w:hAnsiTheme="minorHAnsi" w:cstheme="minorHAnsi"/>
                <w:sz w:val="20"/>
                <w:szCs w:val="20"/>
              </w:rPr>
              <w:t>Nutritional component and quality analysis</w:t>
            </w:r>
          </w:p>
        </w:tc>
        <w:tc>
          <w:tcPr>
            <w:tcW w:w="1630"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79878553" w14:textId="77777777">
            <w:pPr>
              <w:rPr>
                <w:rFonts w:eastAsia="Calibri" w:asciiTheme="minorHAnsi" w:hAnsiTheme="minorHAnsi" w:cstheme="minorHAnsi"/>
                <w:sz w:val="20"/>
                <w:szCs w:val="20"/>
              </w:rPr>
            </w:pPr>
            <w:r>
              <w:rPr>
                <w:rFonts w:eastAsia="Calibri" w:asciiTheme="minorHAnsi" w:hAnsiTheme="minorHAnsi" w:cstheme="minorHAnsi"/>
                <w:sz w:val="20"/>
                <w:szCs w:val="20"/>
              </w:rPr>
              <w:t>There is no increase in the nutritional components (vitamin C, soluble solid contents) of tomatoes under control fertilizer treatment (no manure)</w:t>
            </w:r>
          </w:p>
        </w:tc>
        <w:tc>
          <w:tcPr>
            <w:tcW w:w="1627"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5F12AD6C" w14:textId="77777777">
            <w:pPr>
              <w:rPr>
                <w:rFonts w:eastAsia="Calibri" w:asciiTheme="minorHAnsi" w:hAnsiTheme="minorHAnsi" w:cstheme="minorHAnsi"/>
                <w:sz w:val="20"/>
                <w:szCs w:val="20"/>
              </w:rPr>
            </w:pPr>
          </w:p>
        </w:tc>
      </w:tr>
    </w:tbl>
    <w:p w:rsidRPr="00392F89" w:rsidR="004A7E4B" w:rsidP="004A7E4B" w:rsidRDefault="004A7E4B" w14:paraId="4AC7115C" w14:textId="77777777">
      <w:pPr>
        <w:rPr>
          <w:rFonts w:asciiTheme="minorHAnsi" w:hAnsiTheme="minorHAnsi" w:cstheme="minorHAnsi"/>
          <w:sz w:val="20"/>
          <w:szCs w:val="20"/>
        </w:rPr>
      </w:pPr>
    </w:p>
    <w:tbl>
      <w:tblPr>
        <w:tblStyle w:val="TableGrid"/>
        <w:tblW w:w="9209" w:type="dxa"/>
        <w:tblLook w:val="04A0" w:firstRow="1" w:lastRow="0" w:firstColumn="1" w:lastColumn="0" w:noHBand="0" w:noVBand="1"/>
      </w:tblPr>
      <w:tblGrid>
        <w:gridCol w:w="2547"/>
        <w:gridCol w:w="1701"/>
        <w:gridCol w:w="1701"/>
        <w:gridCol w:w="3260"/>
      </w:tblGrid>
      <w:tr w:rsidRPr="008A7DC3" w:rsidR="00790450" w:rsidTr="00F32A79" w14:paraId="2106A5F5" w14:textId="77777777">
        <w:tc>
          <w:tcPr>
            <w:tcW w:w="9209" w:type="dxa"/>
            <w:gridSpan w:val="4"/>
          </w:tcPr>
          <w:p w:rsidRPr="008A7DC3" w:rsidR="00790450" w:rsidP="00790450" w:rsidRDefault="00EE2E73" w14:paraId="09085DE4" w14:textId="174B9C80">
            <w:pPr>
              <w:rPr>
                <w:rFonts w:cstheme="minorHAnsi"/>
                <w:sz w:val="20"/>
                <w:lang w:val="en-GB"/>
              </w:rPr>
            </w:pPr>
            <w:r>
              <w:rPr>
                <w:rFonts w:cstheme="minorHAnsi"/>
                <w:sz w:val="20"/>
                <w:lang w:val="en-GB"/>
              </w:rPr>
              <w:t>12. Budget (US$)</w:t>
            </w:r>
          </w:p>
        </w:tc>
      </w:tr>
      <w:tr w:rsidRPr="008A7DC3" w:rsidR="004A7E4B" w:rsidTr="00F32A79" w14:paraId="6B9AD341" w14:textId="77777777">
        <w:tc>
          <w:tcPr>
            <w:tcW w:w="2547" w:type="dxa"/>
          </w:tcPr>
          <w:p w:rsidRPr="008A7DC3" w:rsidR="004A7E4B" w:rsidP="00F32A79" w:rsidRDefault="004A7E4B" w14:paraId="51F1E17E" w14:textId="77777777">
            <w:pPr>
              <w:rPr>
                <w:rFonts w:cstheme="minorHAnsi"/>
                <w:sz w:val="20"/>
                <w:lang w:val="en-GB"/>
              </w:rPr>
            </w:pPr>
            <w:r w:rsidRPr="008A7DC3">
              <w:rPr>
                <w:rFonts w:cstheme="minorHAnsi"/>
                <w:sz w:val="20"/>
                <w:lang w:val="en-GB"/>
              </w:rPr>
              <w:t>Outcome/</w:t>
            </w:r>
          </w:p>
          <w:p w:rsidRPr="008A7DC3" w:rsidR="004A7E4B" w:rsidP="00F32A79" w:rsidRDefault="004A7E4B" w14:paraId="47648E44" w14:textId="77777777">
            <w:pPr>
              <w:rPr>
                <w:rFonts w:cstheme="minorHAnsi"/>
                <w:sz w:val="20"/>
              </w:rPr>
            </w:pPr>
            <w:r w:rsidRPr="008A7DC3">
              <w:rPr>
                <w:rFonts w:cstheme="minorHAnsi"/>
                <w:sz w:val="20"/>
                <w:lang w:val="en-GB"/>
              </w:rPr>
              <w:t>Output/Activity</w:t>
            </w:r>
          </w:p>
        </w:tc>
        <w:tc>
          <w:tcPr>
            <w:tcW w:w="1701" w:type="dxa"/>
          </w:tcPr>
          <w:p w:rsidRPr="008A7DC3" w:rsidR="004A7E4B" w:rsidP="00F32A79" w:rsidRDefault="004A7E4B" w14:paraId="77B2AB54" w14:textId="77777777">
            <w:pPr>
              <w:rPr>
                <w:rFonts w:cstheme="minorHAnsi"/>
                <w:sz w:val="20"/>
              </w:rPr>
            </w:pPr>
            <w:r w:rsidRPr="008A7DC3">
              <w:rPr>
                <w:rFonts w:cstheme="minorHAnsi"/>
                <w:sz w:val="20"/>
                <w:lang w:val="en-GB"/>
              </w:rPr>
              <w:t>Sub-activity</w:t>
            </w:r>
          </w:p>
        </w:tc>
        <w:tc>
          <w:tcPr>
            <w:tcW w:w="1701" w:type="dxa"/>
          </w:tcPr>
          <w:p w:rsidRPr="008A7DC3" w:rsidR="004A7E4B" w:rsidP="00F32A79" w:rsidRDefault="004A7E4B" w14:paraId="1C63B38C" w14:textId="77777777">
            <w:pPr>
              <w:rPr>
                <w:rFonts w:cstheme="minorHAnsi"/>
                <w:sz w:val="20"/>
              </w:rPr>
            </w:pPr>
            <w:r w:rsidRPr="008A7DC3">
              <w:rPr>
                <w:rFonts w:cstheme="minorHAnsi"/>
                <w:sz w:val="20"/>
                <w:lang w:val="en-GB"/>
              </w:rPr>
              <w:t xml:space="preserve">Budget line </w:t>
            </w:r>
          </w:p>
        </w:tc>
        <w:tc>
          <w:tcPr>
            <w:tcW w:w="3260" w:type="dxa"/>
          </w:tcPr>
          <w:p w:rsidRPr="008A7DC3" w:rsidR="004A7E4B" w:rsidP="00F32A79" w:rsidRDefault="004A7E4B" w14:paraId="37EBC96B" w14:textId="77777777">
            <w:pPr>
              <w:jc w:val="center"/>
              <w:rPr>
                <w:rFonts w:cstheme="minorHAnsi"/>
                <w:sz w:val="20"/>
              </w:rPr>
            </w:pPr>
            <w:r w:rsidRPr="008A7DC3">
              <w:rPr>
                <w:rFonts w:cstheme="minorHAnsi"/>
                <w:sz w:val="20"/>
                <w:lang w:val="en-GB"/>
              </w:rPr>
              <w:t>WorldVeg</w:t>
            </w:r>
          </w:p>
        </w:tc>
      </w:tr>
      <w:tr w:rsidRPr="008A7DC3" w:rsidR="004A7E4B" w:rsidTr="00F32A79" w14:paraId="3FE11751" w14:textId="77777777">
        <w:tc>
          <w:tcPr>
            <w:tcW w:w="2547" w:type="dxa"/>
            <w:vMerge w:val="restart"/>
          </w:tcPr>
          <w:p w:rsidRPr="008A7DC3" w:rsidR="004A7E4B" w:rsidP="00F32A79" w:rsidRDefault="004A7E4B" w14:paraId="2DA74619" w14:textId="77777777">
            <w:pPr>
              <w:rPr>
                <w:rFonts w:cstheme="minorHAnsi"/>
                <w:sz w:val="20"/>
              </w:rPr>
            </w:pPr>
            <w:r w:rsidRPr="008A7DC3">
              <w:rPr>
                <w:rFonts w:cstheme="minorHAnsi"/>
                <w:sz w:val="20"/>
                <w:lang w:val="en-GB"/>
              </w:rPr>
              <w:t>Outcome 1/Output 1/Activity 1</w:t>
            </w:r>
          </w:p>
        </w:tc>
        <w:tc>
          <w:tcPr>
            <w:tcW w:w="1701" w:type="dxa"/>
            <w:vMerge w:val="restart"/>
          </w:tcPr>
          <w:p w:rsidRPr="008A7DC3" w:rsidR="004A7E4B" w:rsidP="00F32A79" w:rsidRDefault="004A7E4B" w14:paraId="0538ECB3" w14:textId="77777777">
            <w:pPr>
              <w:rPr>
                <w:rFonts w:cstheme="minorHAnsi"/>
                <w:sz w:val="20"/>
              </w:rPr>
            </w:pPr>
            <w:r w:rsidRPr="008A7DC3">
              <w:rPr>
                <w:rFonts w:cstheme="minorHAnsi"/>
                <w:sz w:val="20"/>
                <w:lang w:val="en-GB"/>
              </w:rPr>
              <w:t>MA1114-21-1</w:t>
            </w:r>
          </w:p>
        </w:tc>
        <w:tc>
          <w:tcPr>
            <w:tcW w:w="1701" w:type="dxa"/>
            <w:vAlign w:val="bottom"/>
          </w:tcPr>
          <w:p w:rsidRPr="008A7DC3" w:rsidR="004A7E4B" w:rsidP="00F32A79" w:rsidRDefault="004A7E4B" w14:paraId="73DD4AAB" w14:textId="77777777">
            <w:pPr>
              <w:rPr>
                <w:rFonts w:cstheme="minorHAnsi"/>
                <w:sz w:val="20"/>
              </w:rPr>
            </w:pPr>
            <w:r w:rsidRPr="008A7DC3">
              <w:rPr>
                <w:rFonts w:cstheme="minorHAnsi"/>
                <w:sz w:val="20"/>
                <w:lang w:val="en-GB"/>
              </w:rPr>
              <w:t>Personnel</w:t>
            </w:r>
          </w:p>
        </w:tc>
        <w:tc>
          <w:tcPr>
            <w:tcW w:w="3260" w:type="dxa"/>
            <w:vAlign w:val="bottom"/>
          </w:tcPr>
          <w:p w:rsidRPr="008A7DC3" w:rsidR="004A7E4B" w:rsidP="00F32A79" w:rsidRDefault="004A7E4B" w14:paraId="0B867271" w14:textId="77777777">
            <w:pPr>
              <w:jc w:val="center"/>
              <w:rPr>
                <w:rFonts w:cstheme="minorHAnsi"/>
                <w:sz w:val="20"/>
                <w:lang w:val="en-GB"/>
              </w:rPr>
            </w:pPr>
            <w:r w:rsidRPr="008A7DC3">
              <w:rPr>
                <w:rFonts w:cstheme="minorHAnsi"/>
                <w:sz w:val="20"/>
                <w:lang w:val="en-GB"/>
              </w:rPr>
              <w:t>20,000</w:t>
            </w:r>
          </w:p>
        </w:tc>
      </w:tr>
      <w:tr w:rsidRPr="008A7DC3" w:rsidR="004A7E4B" w:rsidTr="00F32A79" w14:paraId="4A2F5483" w14:textId="77777777">
        <w:tc>
          <w:tcPr>
            <w:tcW w:w="2547" w:type="dxa"/>
            <w:vMerge/>
          </w:tcPr>
          <w:p w:rsidRPr="008A7DC3" w:rsidR="004A7E4B" w:rsidP="00F32A79" w:rsidRDefault="004A7E4B" w14:paraId="39485618" w14:textId="77777777">
            <w:pPr>
              <w:rPr>
                <w:rFonts w:cstheme="minorHAnsi"/>
                <w:sz w:val="20"/>
              </w:rPr>
            </w:pPr>
          </w:p>
        </w:tc>
        <w:tc>
          <w:tcPr>
            <w:tcW w:w="1701" w:type="dxa"/>
            <w:vMerge/>
          </w:tcPr>
          <w:p w:rsidRPr="008A7DC3" w:rsidR="004A7E4B" w:rsidP="00F32A79" w:rsidRDefault="004A7E4B" w14:paraId="271B9E21" w14:textId="77777777">
            <w:pPr>
              <w:rPr>
                <w:rFonts w:cstheme="minorHAnsi"/>
                <w:sz w:val="20"/>
              </w:rPr>
            </w:pPr>
          </w:p>
        </w:tc>
        <w:tc>
          <w:tcPr>
            <w:tcW w:w="1701" w:type="dxa"/>
          </w:tcPr>
          <w:p w:rsidRPr="008A7DC3" w:rsidR="004A7E4B" w:rsidP="00F32A79" w:rsidRDefault="004A7E4B" w14:paraId="698E0F6F" w14:textId="77777777">
            <w:pPr>
              <w:rPr>
                <w:rFonts w:cstheme="minorHAnsi"/>
                <w:sz w:val="20"/>
              </w:rPr>
            </w:pPr>
            <w:r w:rsidRPr="008A7DC3">
              <w:rPr>
                <w:rFonts w:cstheme="minorHAnsi"/>
                <w:sz w:val="20"/>
                <w:lang w:val="en-GB"/>
              </w:rPr>
              <w:t>Services</w:t>
            </w:r>
          </w:p>
        </w:tc>
        <w:tc>
          <w:tcPr>
            <w:tcW w:w="3260" w:type="dxa"/>
            <w:vAlign w:val="bottom"/>
          </w:tcPr>
          <w:p w:rsidRPr="008A7DC3" w:rsidR="004A7E4B" w:rsidP="00F32A79" w:rsidRDefault="004A7E4B" w14:paraId="09F2FF0D" w14:textId="77777777">
            <w:pPr>
              <w:jc w:val="center"/>
              <w:rPr>
                <w:rFonts w:cstheme="minorHAnsi"/>
                <w:sz w:val="20"/>
                <w:lang w:val="en-GB"/>
              </w:rPr>
            </w:pPr>
            <w:r w:rsidRPr="008A7DC3">
              <w:rPr>
                <w:rFonts w:cstheme="minorHAnsi"/>
                <w:sz w:val="20"/>
                <w:lang w:val="en-GB"/>
              </w:rPr>
              <w:t>15,000</w:t>
            </w:r>
          </w:p>
        </w:tc>
      </w:tr>
      <w:tr w:rsidRPr="008A7DC3" w:rsidR="004A7E4B" w:rsidTr="00F32A79" w14:paraId="2CDFA418" w14:textId="77777777">
        <w:tc>
          <w:tcPr>
            <w:tcW w:w="2547" w:type="dxa"/>
            <w:vMerge/>
          </w:tcPr>
          <w:p w:rsidRPr="008A7DC3" w:rsidR="004A7E4B" w:rsidP="00F32A79" w:rsidRDefault="004A7E4B" w14:paraId="14CA07AD" w14:textId="77777777">
            <w:pPr>
              <w:rPr>
                <w:rFonts w:cstheme="minorHAnsi"/>
                <w:sz w:val="20"/>
              </w:rPr>
            </w:pPr>
          </w:p>
        </w:tc>
        <w:tc>
          <w:tcPr>
            <w:tcW w:w="1701" w:type="dxa"/>
            <w:vMerge/>
          </w:tcPr>
          <w:p w:rsidRPr="008A7DC3" w:rsidR="004A7E4B" w:rsidP="00F32A79" w:rsidRDefault="004A7E4B" w14:paraId="25952269" w14:textId="77777777">
            <w:pPr>
              <w:rPr>
                <w:rFonts w:cstheme="minorHAnsi"/>
                <w:sz w:val="20"/>
              </w:rPr>
            </w:pPr>
          </w:p>
        </w:tc>
        <w:tc>
          <w:tcPr>
            <w:tcW w:w="1701" w:type="dxa"/>
          </w:tcPr>
          <w:p w:rsidRPr="008A7DC3" w:rsidR="004A7E4B" w:rsidP="00F32A79" w:rsidRDefault="004A7E4B" w14:paraId="6555D036" w14:textId="77777777">
            <w:pPr>
              <w:rPr>
                <w:rFonts w:cstheme="minorHAnsi"/>
                <w:sz w:val="20"/>
              </w:rPr>
            </w:pPr>
            <w:r w:rsidRPr="008A7DC3">
              <w:rPr>
                <w:rFonts w:cstheme="minorHAnsi"/>
                <w:sz w:val="20"/>
                <w:lang w:val="en-GB"/>
              </w:rPr>
              <w:t>Supplies</w:t>
            </w:r>
          </w:p>
        </w:tc>
        <w:tc>
          <w:tcPr>
            <w:tcW w:w="3260" w:type="dxa"/>
            <w:vAlign w:val="bottom"/>
          </w:tcPr>
          <w:p w:rsidRPr="008A7DC3" w:rsidR="004A7E4B" w:rsidP="00F32A79" w:rsidRDefault="004A7E4B" w14:paraId="28219F0E" w14:textId="77777777">
            <w:pPr>
              <w:jc w:val="center"/>
              <w:rPr>
                <w:rFonts w:cstheme="minorHAnsi"/>
                <w:sz w:val="20"/>
                <w:lang w:val="en-GB"/>
              </w:rPr>
            </w:pPr>
            <w:r w:rsidRPr="008A7DC3">
              <w:rPr>
                <w:rFonts w:cstheme="minorHAnsi"/>
                <w:sz w:val="20"/>
                <w:lang w:val="en-GB"/>
              </w:rPr>
              <w:t>10,500</w:t>
            </w:r>
          </w:p>
        </w:tc>
      </w:tr>
      <w:tr w:rsidRPr="008A7DC3" w:rsidR="004A7E4B" w:rsidTr="00F32A79" w14:paraId="371539C2" w14:textId="77777777">
        <w:tc>
          <w:tcPr>
            <w:tcW w:w="2547" w:type="dxa"/>
            <w:vMerge/>
          </w:tcPr>
          <w:p w:rsidRPr="008A7DC3" w:rsidR="004A7E4B" w:rsidP="00F32A79" w:rsidRDefault="004A7E4B" w14:paraId="1AA6F58D" w14:textId="77777777">
            <w:pPr>
              <w:rPr>
                <w:rFonts w:cstheme="minorHAnsi"/>
                <w:sz w:val="20"/>
              </w:rPr>
            </w:pPr>
          </w:p>
        </w:tc>
        <w:tc>
          <w:tcPr>
            <w:tcW w:w="1701" w:type="dxa"/>
            <w:vMerge/>
          </w:tcPr>
          <w:p w:rsidRPr="008A7DC3" w:rsidR="004A7E4B" w:rsidP="00F32A79" w:rsidRDefault="004A7E4B" w14:paraId="1226EAFB" w14:textId="77777777">
            <w:pPr>
              <w:rPr>
                <w:rFonts w:cstheme="minorHAnsi"/>
                <w:sz w:val="20"/>
              </w:rPr>
            </w:pPr>
          </w:p>
        </w:tc>
        <w:tc>
          <w:tcPr>
            <w:tcW w:w="1701" w:type="dxa"/>
          </w:tcPr>
          <w:p w:rsidRPr="008A7DC3" w:rsidR="004A7E4B" w:rsidP="00F32A79" w:rsidRDefault="004A7E4B" w14:paraId="7A1160F8" w14:textId="77777777">
            <w:pPr>
              <w:rPr>
                <w:rFonts w:cstheme="minorHAnsi"/>
                <w:sz w:val="20"/>
              </w:rPr>
            </w:pPr>
            <w:r w:rsidRPr="008A7DC3">
              <w:rPr>
                <w:rFonts w:cstheme="minorHAnsi"/>
                <w:sz w:val="20"/>
                <w:lang w:val="en-GB"/>
              </w:rPr>
              <w:t>Capital</w:t>
            </w:r>
          </w:p>
        </w:tc>
        <w:tc>
          <w:tcPr>
            <w:tcW w:w="3260" w:type="dxa"/>
            <w:vAlign w:val="bottom"/>
          </w:tcPr>
          <w:p w:rsidRPr="008A7DC3" w:rsidR="004A7E4B" w:rsidP="00F32A79" w:rsidRDefault="004A7E4B" w14:paraId="07C1F65E" w14:textId="77777777">
            <w:pPr>
              <w:jc w:val="center"/>
              <w:rPr>
                <w:rFonts w:cstheme="minorHAnsi"/>
                <w:sz w:val="20"/>
                <w:lang w:val="en-GB"/>
              </w:rPr>
            </w:pPr>
            <w:r w:rsidRPr="008A7DC3">
              <w:rPr>
                <w:rFonts w:cstheme="minorHAnsi"/>
                <w:sz w:val="20"/>
                <w:lang w:val="en-GB"/>
              </w:rPr>
              <w:t>0</w:t>
            </w:r>
          </w:p>
        </w:tc>
      </w:tr>
      <w:tr w:rsidRPr="008A7DC3" w:rsidR="004A7E4B" w:rsidTr="00F32A79" w14:paraId="6476637D" w14:textId="77777777">
        <w:tc>
          <w:tcPr>
            <w:tcW w:w="2547" w:type="dxa"/>
            <w:vMerge/>
          </w:tcPr>
          <w:p w:rsidRPr="008A7DC3" w:rsidR="004A7E4B" w:rsidP="00F32A79" w:rsidRDefault="004A7E4B" w14:paraId="44559780" w14:textId="77777777">
            <w:pPr>
              <w:rPr>
                <w:rFonts w:cstheme="minorHAnsi"/>
                <w:sz w:val="20"/>
              </w:rPr>
            </w:pPr>
          </w:p>
        </w:tc>
        <w:tc>
          <w:tcPr>
            <w:tcW w:w="1701" w:type="dxa"/>
            <w:vMerge/>
          </w:tcPr>
          <w:p w:rsidRPr="008A7DC3" w:rsidR="004A7E4B" w:rsidP="00F32A79" w:rsidRDefault="004A7E4B" w14:paraId="22A1E30B" w14:textId="77777777">
            <w:pPr>
              <w:rPr>
                <w:rFonts w:cstheme="minorHAnsi"/>
                <w:sz w:val="20"/>
              </w:rPr>
            </w:pPr>
          </w:p>
        </w:tc>
        <w:tc>
          <w:tcPr>
            <w:tcW w:w="1701" w:type="dxa"/>
          </w:tcPr>
          <w:p w:rsidRPr="008A7DC3" w:rsidR="004A7E4B" w:rsidP="00F32A79" w:rsidRDefault="004A7E4B" w14:paraId="378FD2CC" w14:textId="77777777">
            <w:pPr>
              <w:rPr>
                <w:rFonts w:cstheme="minorHAnsi"/>
                <w:sz w:val="20"/>
              </w:rPr>
            </w:pPr>
            <w:r w:rsidRPr="008A7DC3">
              <w:rPr>
                <w:rFonts w:cstheme="minorHAnsi"/>
                <w:sz w:val="20"/>
                <w:lang w:val="en-GB"/>
              </w:rPr>
              <w:t>Travel</w:t>
            </w:r>
          </w:p>
        </w:tc>
        <w:tc>
          <w:tcPr>
            <w:tcW w:w="3260" w:type="dxa"/>
            <w:vAlign w:val="bottom"/>
          </w:tcPr>
          <w:p w:rsidRPr="008A7DC3" w:rsidR="004A7E4B" w:rsidP="00F32A79" w:rsidRDefault="004A7E4B" w14:paraId="23969F9F" w14:textId="77777777">
            <w:pPr>
              <w:jc w:val="center"/>
              <w:rPr>
                <w:rFonts w:cstheme="minorHAnsi"/>
                <w:sz w:val="20"/>
                <w:lang w:val="en-GB"/>
              </w:rPr>
            </w:pPr>
            <w:r w:rsidRPr="008A7DC3">
              <w:rPr>
                <w:rFonts w:cstheme="minorHAnsi"/>
                <w:sz w:val="20"/>
                <w:lang w:val="en-GB"/>
              </w:rPr>
              <w:t>2,000</w:t>
            </w:r>
          </w:p>
        </w:tc>
      </w:tr>
      <w:tr w:rsidRPr="008A7DC3" w:rsidR="004A7E4B" w:rsidTr="00F32A79" w14:paraId="7E778EF2" w14:textId="77777777">
        <w:tc>
          <w:tcPr>
            <w:tcW w:w="2547" w:type="dxa"/>
            <w:vMerge/>
          </w:tcPr>
          <w:p w:rsidRPr="008A7DC3" w:rsidR="004A7E4B" w:rsidP="00F32A79" w:rsidRDefault="004A7E4B" w14:paraId="2CD38C40" w14:textId="77777777">
            <w:pPr>
              <w:rPr>
                <w:rFonts w:cstheme="minorHAnsi"/>
                <w:sz w:val="20"/>
              </w:rPr>
            </w:pPr>
          </w:p>
        </w:tc>
        <w:tc>
          <w:tcPr>
            <w:tcW w:w="1701" w:type="dxa"/>
            <w:vMerge/>
          </w:tcPr>
          <w:p w:rsidRPr="008A7DC3" w:rsidR="004A7E4B" w:rsidP="00F32A79" w:rsidRDefault="004A7E4B" w14:paraId="4AB844EC" w14:textId="77777777">
            <w:pPr>
              <w:rPr>
                <w:rFonts w:cstheme="minorHAnsi"/>
                <w:sz w:val="20"/>
              </w:rPr>
            </w:pPr>
          </w:p>
        </w:tc>
        <w:tc>
          <w:tcPr>
            <w:tcW w:w="1701" w:type="dxa"/>
          </w:tcPr>
          <w:p w:rsidRPr="008A7DC3" w:rsidR="004A7E4B" w:rsidP="00F32A79" w:rsidRDefault="004A7E4B" w14:paraId="1A38EB20" w14:textId="77777777">
            <w:pPr>
              <w:rPr>
                <w:rFonts w:cstheme="minorHAnsi"/>
                <w:sz w:val="20"/>
                <w:lang w:val="en-GB"/>
              </w:rPr>
            </w:pPr>
            <w:r w:rsidRPr="008A7DC3">
              <w:rPr>
                <w:rFonts w:cstheme="minorHAnsi"/>
                <w:sz w:val="20"/>
                <w:lang w:val="en-GB"/>
              </w:rPr>
              <w:t>Sub-total</w:t>
            </w:r>
          </w:p>
        </w:tc>
        <w:tc>
          <w:tcPr>
            <w:tcW w:w="3260" w:type="dxa"/>
            <w:vAlign w:val="bottom"/>
          </w:tcPr>
          <w:p w:rsidRPr="008A7DC3" w:rsidR="004A7E4B" w:rsidP="00F32A79" w:rsidRDefault="004A7E4B" w14:paraId="14A0F8DA" w14:textId="77777777">
            <w:pPr>
              <w:jc w:val="center"/>
              <w:rPr>
                <w:rFonts w:cstheme="minorHAnsi"/>
                <w:sz w:val="20"/>
                <w:lang w:val="en-GB"/>
              </w:rPr>
            </w:pPr>
            <w:r w:rsidRPr="008A7DC3">
              <w:rPr>
                <w:rFonts w:cstheme="minorHAnsi"/>
                <w:sz w:val="20"/>
                <w:lang w:val="en-GB"/>
              </w:rPr>
              <w:t>47,500</w:t>
            </w:r>
          </w:p>
        </w:tc>
      </w:tr>
      <w:tr w:rsidRPr="008A7DC3" w:rsidR="004A7E4B" w:rsidTr="00F32A79" w14:paraId="2A087055" w14:textId="77777777">
        <w:tc>
          <w:tcPr>
            <w:tcW w:w="2547" w:type="dxa"/>
            <w:vMerge/>
          </w:tcPr>
          <w:p w:rsidRPr="008A7DC3" w:rsidR="004A7E4B" w:rsidP="00F32A79" w:rsidRDefault="004A7E4B" w14:paraId="4BB3CC41" w14:textId="77777777">
            <w:pPr>
              <w:rPr>
                <w:rFonts w:cstheme="minorHAnsi"/>
                <w:sz w:val="20"/>
              </w:rPr>
            </w:pPr>
          </w:p>
        </w:tc>
        <w:tc>
          <w:tcPr>
            <w:tcW w:w="1701" w:type="dxa"/>
            <w:vMerge/>
          </w:tcPr>
          <w:p w:rsidRPr="008A7DC3" w:rsidR="004A7E4B" w:rsidP="00F32A79" w:rsidRDefault="004A7E4B" w14:paraId="4BAFBAA5" w14:textId="77777777">
            <w:pPr>
              <w:rPr>
                <w:rFonts w:cstheme="minorHAnsi"/>
                <w:sz w:val="20"/>
              </w:rPr>
            </w:pPr>
          </w:p>
        </w:tc>
        <w:tc>
          <w:tcPr>
            <w:tcW w:w="1701" w:type="dxa"/>
          </w:tcPr>
          <w:p w:rsidRPr="008A7DC3" w:rsidR="004A7E4B" w:rsidP="00F32A79" w:rsidRDefault="004A7E4B" w14:paraId="2F982E66" w14:textId="77777777">
            <w:pPr>
              <w:rPr>
                <w:rFonts w:cstheme="minorHAnsi"/>
                <w:sz w:val="20"/>
              </w:rPr>
            </w:pPr>
            <w:r w:rsidRPr="008A7DC3">
              <w:rPr>
                <w:rFonts w:cstheme="minorHAnsi"/>
                <w:sz w:val="20"/>
                <w:lang w:val="en-GB"/>
              </w:rPr>
              <w:t xml:space="preserve">Overhead (18.1% </w:t>
            </w:r>
          </w:p>
        </w:tc>
        <w:tc>
          <w:tcPr>
            <w:tcW w:w="3260" w:type="dxa"/>
            <w:vAlign w:val="bottom"/>
          </w:tcPr>
          <w:p w:rsidRPr="008A7DC3" w:rsidR="004A7E4B" w:rsidP="00F32A79" w:rsidRDefault="004A7E4B" w14:paraId="7C38CC74" w14:textId="77777777">
            <w:pPr>
              <w:jc w:val="center"/>
              <w:rPr>
                <w:rFonts w:cstheme="minorHAnsi"/>
                <w:sz w:val="20"/>
                <w:lang w:val="en-GB"/>
              </w:rPr>
            </w:pPr>
            <w:r w:rsidRPr="008A7DC3">
              <w:rPr>
                <w:rFonts w:cstheme="minorHAnsi"/>
                <w:sz w:val="20"/>
                <w:lang w:val="en-GB"/>
              </w:rPr>
              <w:t>8,597</w:t>
            </w:r>
          </w:p>
        </w:tc>
      </w:tr>
      <w:tr w:rsidRPr="008A7DC3" w:rsidR="004A7E4B" w:rsidTr="00F32A79" w14:paraId="591EACF8" w14:textId="77777777">
        <w:tc>
          <w:tcPr>
            <w:tcW w:w="2547" w:type="dxa"/>
            <w:vMerge/>
          </w:tcPr>
          <w:p w:rsidRPr="008A7DC3" w:rsidR="004A7E4B" w:rsidP="00F32A79" w:rsidRDefault="004A7E4B" w14:paraId="20CA3FD4" w14:textId="77777777">
            <w:pPr>
              <w:rPr>
                <w:rFonts w:cstheme="minorHAnsi"/>
                <w:sz w:val="20"/>
              </w:rPr>
            </w:pPr>
          </w:p>
        </w:tc>
        <w:tc>
          <w:tcPr>
            <w:tcW w:w="1701" w:type="dxa"/>
            <w:vMerge/>
          </w:tcPr>
          <w:p w:rsidRPr="008A7DC3" w:rsidR="004A7E4B" w:rsidP="00F32A79" w:rsidRDefault="004A7E4B" w14:paraId="09FF5E6B" w14:textId="77777777">
            <w:pPr>
              <w:rPr>
                <w:rFonts w:cstheme="minorHAnsi"/>
                <w:sz w:val="20"/>
              </w:rPr>
            </w:pPr>
          </w:p>
        </w:tc>
        <w:tc>
          <w:tcPr>
            <w:tcW w:w="1701" w:type="dxa"/>
          </w:tcPr>
          <w:p w:rsidRPr="008A7DC3" w:rsidR="004A7E4B" w:rsidP="00F32A79" w:rsidRDefault="004A7E4B" w14:paraId="24D5DD67" w14:textId="77777777">
            <w:pPr>
              <w:rPr>
                <w:rFonts w:cstheme="minorHAnsi"/>
                <w:sz w:val="20"/>
              </w:rPr>
            </w:pPr>
            <w:r w:rsidRPr="008A7DC3">
              <w:rPr>
                <w:rFonts w:cstheme="minorHAnsi"/>
                <w:sz w:val="20"/>
                <w:lang w:val="en-GB"/>
              </w:rPr>
              <w:t>Total</w:t>
            </w:r>
          </w:p>
        </w:tc>
        <w:tc>
          <w:tcPr>
            <w:tcW w:w="3260" w:type="dxa"/>
            <w:vAlign w:val="bottom"/>
          </w:tcPr>
          <w:p w:rsidRPr="008A7DC3" w:rsidR="004A7E4B" w:rsidP="00F32A79" w:rsidRDefault="004A7E4B" w14:paraId="3B9B8A8A" w14:textId="77777777">
            <w:pPr>
              <w:jc w:val="center"/>
              <w:rPr>
                <w:rFonts w:cstheme="minorHAnsi"/>
                <w:sz w:val="20"/>
                <w:lang w:val="en-GB"/>
              </w:rPr>
            </w:pPr>
            <w:r w:rsidRPr="008A7DC3">
              <w:rPr>
                <w:rFonts w:cstheme="minorHAnsi"/>
                <w:sz w:val="20"/>
                <w:lang w:val="en-GB"/>
              </w:rPr>
              <w:t>56,097</w:t>
            </w:r>
          </w:p>
        </w:tc>
      </w:tr>
      <w:tr w:rsidRPr="008A7DC3" w:rsidR="004A7E4B" w:rsidTr="00F32A79" w14:paraId="73CAA0C7" w14:textId="77777777">
        <w:tc>
          <w:tcPr>
            <w:tcW w:w="2547" w:type="dxa"/>
          </w:tcPr>
          <w:p w:rsidRPr="008A7DC3" w:rsidR="004A7E4B" w:rsidP="00F32A79" w:rsidRDefault="004A7E4B" w14:paraId="08DE81F6" w14:textId="77777777">
            <w:pPr>
              <w:rPr>
                <w:rFonts w:cstheme="minorHAnsi"/>
                <w:sz w:val="20"/>
              </w:rPr>
            </w:pPr>
            <w:r w:rsidRPr="008A7DC3">
              <w:rPr>
                <w:rFonts w:cstheme="minorHAnsi"/>
                <w:sz w:val="20"/>
                <w:lang w:val="en-GB"/>
              </w:rPr>
              <w:t xml:space="preserve">Grand total </w:t>
            </w:r>
          </w:p>
        </w:tc>
        <w:tc>
          <w:tcPr>
            <w:tcW w:w="1701" w:type="dxa"/>
          </w:tcPr>
          <w:p w:rsidRPr="008A7DC3" w:rsidR="004A7E4B" w:rsidP="00F32A79" w:rsidRDefault="004A7E4B" w14:paraId="5B2C6201" w14:textId="77777777">
            <w:pPr>
              <w:rPr>
                <w:rFonts w:cstheme="minorHAnsi"/>
                <w:sz w:val="20"/>
              </w:rPr>
            </w:pPr>
            <w:r w:rsidRPr="008A7DC3">
              <w:rPr>
                <w:rFonts w:cstheme="minorHAnsi"/>
                <w:sz w:val="20"/>
                <w:lang w:val="en-GB"/>
              </w:rPr>
              <w:t>56,097</w:t>
            </w:r>
          </w:p>
        </w:tc>
        <w:tc>
          <w:tcPr>
            <w:tcW w:w="1701" w:type="dxa"/>
          </w:tcPr>
          <w:p w:rsidRPr="008A7DC3" w:rsidR="004A7E4B" w:rsidP="00F32A79" w:rsidRDefault="004A7E4B" w14:paraId="50B89D93" w14:textId="77777777">
            <w:pPr>
              <w:rPr>
                <w:rFonts w:cstheme="minorHAnsi"/>
                <w:sz w:val="20"/>
              </w:rPr>
            </w:pPr>
          </w:p>
        </w:tc>
        <w:tc>
          <w:tcPr>
            <w:tcW w:w="3260" w:type="dxa"/>
          </w:tcPr>
          <w:p w:rsidRPr="008A7DC3" w:rsidR="004A7E4B" w:rsidP="00F32A79" w:rsidRDefault="004A7E4B" w14:paraId="5581E8BE" w14:textId="77777777">
            <w:pPr>
              <w:jc w:val="center"/>
              <w:rPr>
                <w:rFonts w:cstheme="minorHAnsi"/>
                <w:sz w:val="20"/>
              </w:rPr>
            </w:pPr>
          </w:p>
        </w:tc>
      </w:tr>
    </w:tbl>
    <w:p w:rsidRPr="008A7DC3" w:rsidR="004A7E4B" w:rsidP="004A7E4B" w:rsidRDefault="004A7E4B" w14:paraId="3F86F7BE" w14:textId="77777777">
      <w:pPr>
        <w:rPr>
          <w:rFonts w:asciiTheme="minorHAnsi" w:hAnsiTheme="minorHAnsi" w:cstheme="minorHAnsi"/>
          <w:sz w:val="20"/>
          <w:szCs w:val="20"/>
        </w:rPr>
      </w:pPr>
    </w:p>
    <w:tbl>
      <w:tblPr>
        <w:tblW w:w="9209" w:type="dxa"/>
        <w:tblLayout w:type="fixed"/>
        <w:tblCellMar>
          <w:left w:w="70" w:type="dxa"/>
          <w:right w:w="70" w:type="dxa"/>
        </w:tblCellMar>
        <w:tblLook w:val="04A0" w:firstRow="1" w:lastRow="0" w:firstColumn="1" w:lastColumn="0" w:noHBand="0" w:noVBand="1"/>
      </w:tblPr>
      <w:tblGrid>
        <w:gridCol w:w="2547"/>
        <w:gridCol w:w="709"/>
        <w:gridCol w:w="567"/>
        <w:gridCol w:w="567"/>
        <w:gridCol w:w="567"/>
        <w:gridCol w:w="567"/>
        <w:gridCol w:w="567"/>
        <w:gridCol w:w="567"/>
        <w:gridCol w:w="567"/>
        <w:gridCol w:w="425"/>
        <w:gridCol w:w="425"/>
        <w:gridCol w:w="567"/>
        <w:gridCol w:w="567"/>
      </w:tblGrid>
      <w:tr w:rsidRPr="008A7DC3" w:rsidR="004D3A79" w:rsidTr="00F32A79" w14:paraId="6FB3B6D9" w14:textId="77777777">
        <w:trPr>
          <w:trHeight w:val="276"/>
        </w:trPr>
        <w:tc>
          <w:tcPr>
            <w:tcW w:w="9209" w:type="dxa"/>
            <w:gridSpan w:val="13"/>
            <w:tcBorders>
              <w:top w:val="single" w:color="auto" w:sz="4" w:space="0"/>
              <w:left w:val="single" w:color="auto" w:sz="4" w:space="0"/>
              <w:bottom w:val="single" w:color="000000" w:sz="4" w:space="0"/>
              <w:right w:val="single" w:color="auto" w:sz="4" w:space="0"/>
            </w:tcBorders>
            <w:shd w:val="clear" w:color="auto" w:fill="auto"/>
            <w:noWrap/>
            <w:vAlign w:val="center"/>
          </w:tcPr>
          <w:p w:rsidRPr="008A7DC3" w:rsidR="004D3A79" w:rsidP="004D3A79" w:rsidRDefault="004D3A79" w14:paraId="5BA8A44B" w14:textId="65233577">
            <w:pPr>
              <w:rPr>
                <w:rFonts w:asciiTheme="minorHAnsi" w:hAnsiTheme="minorHAnsi" w:eastAsiaTheme="minorHAnsi" w:cstheme="minorHAnsi"/>
                <w:sz w:val="20"/>
                <w:szCs w:val="20"/>
                <w:lang w:val="en-GB"/>
              </w:rPr>
            </w:pPr>
            <w:r>
              <w:rPr>
                <w:rFonts w:asciiTheme="minorHAnsi" w:hAnsiTheme="minorHAnsi" w:eastAsiaTheme="minorHAnsi" w:cstheme="minorHAnsi"/>
                <w:sz w:val="20"/>
                <w:szCs w:val="20"/>
                <w:lang w:val="en-GB"/>
              </w:rPr>
              <w:t>13. Gant Chart</w:t>
            </w:r>
          </w:p>
        </w:tc>
      </w:tr>
      <w:tr w:rsidRPr="008A7DC3" w:rsidR="004A7E4B" w:rsidTr="00F32A79" w14:paraId="2B48DB66" w14:textId="77777777">
        <w:trPr>
          <w:trHeight w:val="276"/>
        </w:trPr>
        <w:tc>
          <w:tcPr>
            <w:tcW w:w="2547"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rsidRPr="008A7DC3" w:rsidR="004A7E4B" w:rsidP="00F32A79" w:rsidRDefault="004A7E4B" w14:paraId="66D589CE" w14:textId="77777777">
            <w:pPr>
              <w:rPr>
                <w:rFonts w:asciiTheme="minorHAnsi" w:hAnsiTheme="minorHAnsi" w:eastAsiaTheme="minorHAnsi" w:cstheme="minorHAnsi"/>
                <w:sz w:val="20"/>
                <w:szCs w:val="20"/>
                <w:lang w:val="en-GB"/>
              </w:rPr>
            </w:pPr>
            <w:r w:rsidRPr="008A7DC3">
              <w:rPr>
                <w:rFonts w:asciiTheme="minorHAnsi" w:hAnsiTheme="minorHAnsi" w:eastAsiaTheme="minorHAnsi" w:cstheme="minorHAnsi"/>
                <w:sz w:val="20"/>
                <w:szCs w:val="20"/>
                <w:lang w:val="en-GB"/>
              </w:rPr>
              <w:t>Year/ month</w:t>
            </w:r>
          </w:p>
        </w:tc>
        <w:tc>
          <w:tcPr>
            <w:tcW w:w="1843" w:type="dxa"/>
            <w:gridSpan w:val="3"/>
            <w:tcBorders>
              <w:top w:val="single" w:color="auto" w:sz="4" w:space="0"/>
              <w:left w:val="nil"/>
              <w:bottom w:val="single" w:color="auto" w:sz="4" w:space="0"/>
              <w:right w:val="single" w:color="auto" w:sz="4" w:space="0"/>
            </w:tcBorders>
            <w:shd w:val="clear" w:color="auto" w:fill="auto"/>
            <w:noWrap/>
            <w:vAlign w:val="center"/>
          </w:tcPr>
          <w:p w:rsidRPr="008A7DC3" w:rsidR="004A7E4B" w:rsidP="00F32A79" w:rsidRDefault="004A7E4B" w14:paraId="2914882B" w14:textId="77777777">
            <w:pPr>
              <w:jc w:val="center"/>
              <w:rPr>
                <w:rFonts w:asciiTheme="minorHAnsi" w:hAnsiTheme="minorHAnsi" w:eastAsiaTheme="minorHAnsi" w:cstheme="minorHAnsi"/>
                <w:sz w:val="20"/>
                <w:szCs w:val="20"/>
                <w:lang w:val="en-GB"/>
              </w:rPr>
            </w:pPr>
            <w:r w:rsidRPr="008A7DC3">
              <w:rPr>
                <w:rFonts w:asciiTheme="minorHAnsi" w:hAnsiTheme="minorHAnsi" w:eastAsiaTheme="minorHAnsi" w:cstheme="minorHAnsi"/>
                <w:sz w:val="20"/>
                <w:szCs w:val="20"/>
                <w:lang w:val="en-GB"/>
              </w:rPr>
              <w:t>2021</w:t>
            </w:r>
          </w:p>
        </w:tc>
        <w:tc>
          <w:tcPr>
            <w:tcW w:w="4819" w:type="dxa"/>
            <w:gridSpan w:val="9"/>
            <w:tcBorders>
              <w:top w:val="single" w:color="auto" w:sz="4" w:space="0"/>
              <w:left w:val="nil"/>
              <w:bottom w:val="single" w:color="auto" w:sz="4" w:space="0"/>
              <w:right w:val="single" w:color="auto" w:sz="4" w:space="0"/>
            </w:tcBorders>
            <w:shd w:val="clear" w:color="auto" w:fill="auto"/>
            <w:noWrap/>
            <w:vAlign w:val="center"/>
          </w:tcPr>
          <w:p w:rsidRPr="008A7DC3" w:rsidR="004A7E4B" w:rsidP="00F32A79" w:rsidRDefault="004A7E4B" w14:paraId="13B8956B" w14:textId="77777777">
            <w:pPr>
              <w:jc w:val="center"/>
              <w:rPr>
                <w:rFonts w:asciiTheme="minorHAnsi" w:hAnsiTheme="minorHAnsi" w:eastAsiaTheme="minorHAnsi" w:cstheme="minorHAnsi"/>
                <w:sz w:val="20"/>
                <w:szCs w:val="20"/>
                <w:lang w:val="en-GB"/>
              </w:rPr>
            </w:pPr>
            <w:r w:rsidRPr="008A7DC3">
              <w:rPr>
                <w:rFonts w:asciiTheme="minorHAnsi" w:hAnsiTheme="minorHAnsi" w:eastAsiaTheme="minorHAnsi" w:cstheme="minorHAnsi"/>
                <w:sz w:val="20"/>
                <w:szCs w:val="20"/>
                <w:lang w:val="en-GB"/>
              </w:rPr>
              <w:t>2022</w:t>
            </w:r>
          </w:p>
        </w:tc>
      </w:tr>
      <w:tr w:rsidRPr="008A7DC3" w:rsidR="004A7E4B" w:rsidTr="00F32A79" w14:paraId="30E63D8A" w14:textId="77777777">
        <w:trPr>
          <w:trHeight w:val="276"/>
        </w:trPr>
        <w:tc>
          <w:tcPr>
            <w:tcW w:w="2547" w:type="dxa"/>
            <w:vMerge/>
            <w:tcBorders>
              <w:top w:val="single" w:color="auto" w:sz="4" w:space="0"/>
              <w:left w:val="single" w:color="auto" w:sz="4" w:space="0"/>
              <w:bottom w:val="single" w:color="000000" w:sz="4" w:space="0"/>
              <w:right w:val="single" w:color="auto" w:sz="4" w:space="0"/>
            </w:tcBorders>
            <w:shd w:val="clear" w:color="auto" w:fill="auto"/>
            <w:noWrap/>
            <w:vAlign w:val="center"/>
          </w:tcPr>
          <w:p w:rsidRPr="008A7DC3" w:rsidR="004A7E4B" w:rsidP="00F32A79" w:rsidRDefault="004A7E4B" w14:paraId="2515B45E" w14:textId="77777777">
            <w:pPr>
              <w:rPr>
                <w:rFonts w:asciiTheme="minorHAnsi" w:hAnsiTheme="minorHAnsi" w:eastAsiaTheme="minorHAnsi" w:cstheme="minorHAnsi"/>
                <w:sz w:val="20"/>
                <w:szCs w:val="20"/>
                <w:lang w:val="en-GB"/>
              </w:rPr>
            </w:pPr>
          </w:p>
        </w:tc>
        <w:tc>
          <w:tcPr>
            <w:tcW w:w="709" w:type="dxa"/>
            <w:tcBorders>
              <w:top w:val="single" w:color="auto" w:sz="4" w:space="0"/>
              <w:left w:val="nil"/>
              <w:bottom w:val="single" w:color="auto" w:sz="4" w:space="0"/>
              <w:right w:val="single" w:color="auto" w:sz="4" w:space="0"/>
            </w:tcBorders>
            <w:shd w:val="clear" w:color="auto" w:fill="auto"/>
            <w:noWrap/>
            <w:vAlign w:val="center"/>
          </w:tcPr>
          <w:p w:rsidRPr="008A7DC3" w:rsidR="004A7E4B" w:rsidP="00F32A79" w:rsidRDefault="004A7E4B" w14:paraId="4CB54B98" w14:textId="77777777">
            <w:pPr>
              <w:rPr>
                <w:rFonts w:asciiTheme="minorHAnsi" w:hAnsiTheme="minorHAnsi" w:eastAsiaTheme="minorHAnsi" w:cstheme="minorHAnsi"/>
                <w:sz w:val="20"/>
                <w:szCs w:val="20"/>
                <w:lang w:val="en-GB"/>
              </w:rPr>
            </w:pPr>
            <w:r w:rsidRPr="008A7DC3">
              <w:rPr>
                <w:rFonts w:asciiTheme="minorHAnsi" w:hAnsiTheme="minorHAnsi" w:eastAsiaTheme="minorHAnsi" w:cstheme="minorHAnsi"/>
                <w:sz w:val="20"/>
                <w:szCs w:val="20"/>
                <w:lang w:val="en-GB"/>
              </w:rPr>
              <w:t>Oct</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8A7DC3" w:rsidR="004A7E4B" w:rsidP="00F32A79" w:rsidRDefault="004A7E4B" w14:paraId="6221F111" w14:textId="77777777">
            <w:pPr>
              <w:rPr>
                <w:rFonts w:asciiTheme="minorHAnsi" w:hAnsiTheme="minorHAnsi" w:eastAsiaTheme="minorHAnsi" w:cstheme="minorHAnsi"/>
                <w:sz w:val="20"/>
                <w:szCs w:val="20"/>
                <w:lang w:val="en-GB"/>
              </w:rPr>
            </w:pPr>
            <w:r w:rsidRPr="008A7DC3">
              <w:rPr>
                <w:rFonts w:asciiTheme="minorHAnsi" w:hAnsiTheme="minorHAnsi" w:eastAsiaTheme="minorHAnsi" w:cstheme="minorHAnsi"/>
                <w:sz w:val="20"/>
                <w:szCs w:val="20"/>
                <w:lang w:val="en-GB"/>
              </w:rPr>
              <w:t>Nov</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8A7DC3" w:rsidR="004A7E4B" w:rsidP="00F32A79" w:rsidRDefault="004A7E4B" w14:paraId="4B29F3C4" w14:textId="77777777">
            <w:pPr>
              <w:rPr>
                <w:rFonts w:asciiTheme="minorHAnsi" w:hAnsiTheme="minorHAnsi" w:eastAsiaTheme="minorHAnsi" w:cstheme="minorHAnsi"/>
                <w:sz w:val="20"/>
                <w:szCs w:val="20"/>
                <w:lang w:val="en-GB"/>
              </w:rPr>
            </w:pPr>
            <w:r w:rsidRPr="008A7DC3">
              <w:rPr>
                <w:rFonts w:asciiTheme="minorHAnsi" w:hAnsiTheme="minorHAnsi" w:eastAsiaTheme="minorHAnsi" w:cstheme="minorHAnsi"/>
                <w:sz w:val="20"/>
                <w:szCs w:val="20"/>
                <w:lang w:val="en-GB"/>
              </w:rPr>
              <w:t>Dec</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8A7DC3" w:rsidR="004A7E4B" w:rsidP="00F32A79" w:rsidRDefault="004A7E4B" w14:paraId="237970D5" w14:textId="77777777">
            <w:pPr>
              <w:rPr>
                <w:rFonts w:asciiTheme="minorHAnsi" w:hAnsiTheme="minorHAnsi" w:eastAsiaTheme="minorHAnsi" w:cstheme="minorHAnsi"/>
                <w:sz w:val="20"/>
                <w:szCs w:val="20"/>
                <w:lang w:val="en-GB"/>
              </w:rPr>
            </w:pPr>
            <w:r w:rsidRPr="008A7DC3">
              <w:rPr>
                <w:rFonts w:asciiTheme="minorHAnsi" w:hAnsiTheme="minorHAnsi" w:eastAsiaTheme="minorHAnsi" w:cstheme="minorHAnsi"/>
                <w:sz w:val="20"/>
                <w:szCs w:val="20"/>
                <w:lang w:val="en-GB"/>
              </w:rPr>
              <w:t>Jan</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8A7DC3" w:rsidR="004A7E4B" w:rsidP="00F32A79" w:rsidRDefault="004A7E4B" w14:paraId="04EA71ED" w14:textId="77777777">
            <w:pPr>
              <w:rPr>
                <w:rFonts w:asciiTheme="minorHAnsi" w:hAnsiTheme="minorHAnsi" w:eastAsiaTheme="minorHAnsi" w:cstheme="minorHAnsi"/>
                <w:sz w:val="20"/>
                <w:szCs w:val="20"/>
                <w:lang w:val="en-GB"/>
              </w:rPr>
            </w:pPr>
            <w:r w:rsidRPr="008A7DC3">
              <w:rPr>
                <w:rFonts w:asciiTheme="minorHAnsi" w:hAnsiTheme="minorHAnsi" w:eastAsiaTheme="minorHAnsi" w:cstheme="minorHAnsi"/>
                <w:sz w:val="20"/>
                <w:szCs w:val="20"/>
                <w:lang w:val="en-GB"/>
              </w:rPr>
              <w:t>Feb</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8A7DC3" w:rsidR="004A7E4B" w:rsidP="00F32A79" w:rsidRDefault="004A7E4B" w14:paraId="31213CB5" w14:textId="77777777">
            <w:pPr>
              <w:rPr>
                <w:rFonts w:asciiTheme="minorHAnsi" w:hAnsiTheme="minorHAnsi" w:eastAsiaTheme="minorHAnsi" w:cstheme="minorHAnsi"/>
                <w:sz w:val="20"/>
                <w:szCs w:val="20"/>
                <w:lang w:val="en-GB"/>
              </w:rPr>
            </w:pPr>
            <w:r w:rsidRPr="008A7DC3">
              <w:rPr>
                <w:rFonts w:asciiTheme="minorHAnsi" w:hAnsiTheme="minorHAnsi" w:eastAsiaTheme="minorHAnsi" w:cstheme="minorHAnsi"/>
                <w:sz w:val="20"/>
                <w:szCs w:val="20"/>
                <w:lang w:val="en-GB"/>
              </w:rPr>
              <w:t>Mar</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8A7DC3" w:rsidR="004A7E4B" w:rsidP="00F32A79" w:rsidRDefault="004A7E4B" w14:paraId="6322BAA7" w14:textId="77777777">
            <w:pPr>
              <w:rPr>
                <w:rFonts w:asciiTheme="minorHAnsi" w:hAnsiTheme="minorHAnsi" w:eastAsiaTheme="minorHAnsi" w:cstheme="minorHAnsi"/>
                <w:sz w:val="20"/>
                <w:szCs w:val="20"/>
                <w:lang w:val="en-GB"/>
              </w:rPr>
            </w:pPr>
            <w:r w:rsidRPr="008A7DC3">
              <w:rPr>
                <w:rFonts w:asciiTheme="minorHAnsi" w:hAnsiTheme="minorHAnsi" w:eastAsiaTheme="minorHAnsi" w:cstheme="minorHAnsi"/>
                <w:sz w:val="20"/>
                <w:szCs w:val="20"/>
                <w:lang w:val="en-GB"/>
              </w:rPr>
              <w:t>Apr</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8A7DC3" w:rsidR="004A7E4B" w:rsidP="00F32A79" w:rsidRDefault="004A7E4B" w14:paraId="465F7CC6" w14:textId="77777777">
            <w:pPr>
              <w:rPr>
                <w:rFonts w:asciiTheme="minorHAnsi" w:hAnsiTheme="minorHAnsi" w:eastAsiaTheme="minorHAnsi" w:cstheme="minorHAnsi"/>
                <w:sz w:val="20"/>
                <w:szCs w:val="20"/>
                <w:lang w:val="en-GB"/>
              </w:rPr>
            </w:pPr>
            <w:r w:rsidRPr="008A7DC3">
              <w:rPr>
                <w:rFonts w:asciiTheme="minorHAnsi" w:hAnsiTheme="minorHAnsi" w:eastAsiaTheme="minorHAnsi" w:cstheme="minorHAnsi"/>
                <w:sz w:val="20"/>
                <w:szCs w:val="20"/>
                <w:lang w:val="en-GB"/>
              </w:rPr>
              <w:t>May</w:t>
            </w:r>
          </w:p>
        </w:tc>
        <w:tc>
          <w:tcPr>
            <w:tcW w:w="425" w:type="dxa"/>
            <w:tcBorders>
              <w:top w:val="single" w:color="auto" w:sz="4" w:space="0"/>
              <w:left w:val="nil"/>
              <w:bottom w:val="single" w:color="auto" w:sz="4" w:space="0"/>
              <w:right w:val="single" w:color="auto" w:sz="4" w:space="0"/>
            </w:tcBorders>
            <w:shd w:val="clear" w:color="auto" w:fill="auto"/>
            <w:noWrap/>
            <w:vAlign w:val="center"/>
          </w:tcPr>
          <w:p w:rsidRPr="008A7DC3" w:rsidR="004A7E4B" w:rsidP="00F32A79" w:rsidRDefault="004A7E4B" w14:paraId="5842852E" w14:textId="77777777">
            <w:pPr>
              <w:rPr>
                <w:rFonts w:asciiTheme="minorHAnsi" w:hAnsiTheme="minorHAnsi" w:eastAsiaTheme="minorHAnsi" w:cstheme="minorHAnsi"/>
                <w:sz w:val="20"/>
                <w:szCs w:val="20"/>
                <w:lang w:val="en-GB"/>
              </w:rPr>
            </w:pPr>
            <w:r w:rsidRPr="008A7DC3">
              <w:rPr>
                <w:rFonts w:asciiTheme="minorHAnsi" w:hAnsiTheme="minorHAnsi" w:eastAsiaTheme="minorHAnsi" w:cstheme="minorHAnsi"/>
                <w:sz w:val="20"/>
                <w:szCs w:val="20"/>
                <w:lang w:val="en-GB"/>
              </w:rPr>
              <w:t>Jun</w:t>
            </w:r>
          </w:p>
        </w:tc>
        <w:tc>
          <w:tcPr>
            <w:tcW w:w="425" w:type="dxa"/>
            <w:tcBorders>
              <w:top w:val="single" w:color="auto" w:sz="4" w:space="0"/>
              <w:left w:val="nil"/>
              <w:bottom w:val="single" w:color="auto" w:sz="4" w:space="0"/>
              <w:right w:val="single" w:color="auto" w:sz="4" w:space="0"/>
            </w:tcBorders>
            <w:shd w:val="clear" w:color="auto" w:fill="auto"/>
            <w:noWrap/>
            <w:vAlign w:val="center"/>
          </w:tcPr>
          <w:p w:rsidRPr="008A7DC3" w:rsidR="004A7E4B" w:rsidP="00F32A79" w:rsidRDefault="004A7E4B" w14:paraId="0AFC19F8" w14:textId="77777777">
            <w:pPr>
              <w:rPr>
                <w:rFonts w:asciiTheme="minorHAnsi" w:hAnsiTheme="minorHAnsi" w:eastAsiaTheme="minorHAnsi" w:cstheme="minorHAnsi"/>
                <w:sz w:val="20"/>
                <w:szCs w:val="20"/>
                <w:lang w:val="en-GB"/>
              </w:rPr>
            </w:pPr>
            <w:r w:rsidRPr="008A7DC3">
              <w:rPr>
                <w:rFonts w:asciiTheme="minorHAnsi" w:hAnsiTheme="minorHAnsi" w:eastAsiaTheme="minorHAnsi" w:cstheme="minorHAnsi"/>
                <w:sz w:val="20"/>
                <w:szCs w:val="20"/>
                <w:lang w:val="en-GB"/>
              </w:rPr>
              <w:t>Jul</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8A7DC3" w:rsidR="004A7E4B" w:rsidP="00F32A79" w:rsidRDefault="004A7E4B" w14:paraId="047CF3EC" w14:textId="77777777">
            <w:pPr>
              <w:rPr>
                <w:rFonts w:asciiTheme="minorHAnsi" w:hAnsiTheme="minorHAnsi" w:eastAsiaTheme="minorHAnsi" w:cstheme="minorHAnsi"/>
                <w:sz w:val="20"/>
                <w:szCs w:val="20"/>
                <w:lang w:val="en-GB"/>
              </w:rPr>
            </w:pPr>
            <w:r w:rsidRPr="008A7DC3">
              <w:rPr>
                <w:rFonts w:asciiTheme="minorHAnsi" w:hAnsiTheme="minorHAnsi" w:eastAsiaTheme="minorHAnsi" w:cstheme="minorHAnsi"/>
                <w:sz w:val="20"/>
                <w:szCs w:val="20"/>
                <w:lang w:val="en-GB"/>
              </w:rPr>
              <w:t>Aug</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8A7DC3" w:rsidR="004A7E4B" w:rsidP="00F32A79" w:rsidRDefault="004A7E4B" w14:paraId="48A65A62" w14:textId="77777777">
            <w:pPr>
              <w:rPr>
                <w:rFonts w:asciiTheme="minorHAnsi" w:hAnsiTheme="minorHAnsi" w:eastAsiaTheme="minorHAnsi" w:cstheme="minorHAnsi"/>
                <w:sz w:val="20"/>
                <w:szCs w:val="20"/>
                <w:lang w:val="en-GB"/>
              </w:rPr>
            </w:pPr>
            <w:r w:rsidRPr="008A7DC3">
              <w:rPr>
                <w:rFonts w:asciiTheme="minorHAnsi" w:hAnsiTheme="minorHAnsi" w:eastAsiaTheme="minorHAnsi" w:cstheme="minorHAnsi"/>
                <w:sz w:val="20"/>
                <w:szCs w:val="20"/>
                <w:lang w:val="en-GB"/>
              </w:rPr>
              <w:t>Sep</w:t>
            </w:r>
          </w:p>
        </w:tc>
      </w:tr>
      <w:tr w:rsidRPr="00392F89" w:rsidR="004A7E4B" w:rsidTr="00F32A79" w14:paraId="35AE439E" w14:textId="77777777">
        <w:trPr>
          <w:trHeight w:val="276"/>
        </w:trPr>
        <w:tc>
          <w:tcPr>
            <w:tcW w:w="2547" w:type="dxa"/>
            <w:tcBorders>
              <w:top w:val="single" w:color="auto" w:sz="4" w:space="0"/>
              <w:left w:val="single" w:color="auto" w:sz="4" w:space="0"/>
              <w:bottom w:val="single" w:color="000000" w:sz="4" w:space="0"/>
              <w:right w:val="single" w:color="auto" w:sz="4" w:space="0"/>
            </w:tcBorders>
            <w:shd w:val="clear" w:color="auto" w:fill="auto"/>
            <w:noWrap/>
            <w:vAlign w:val="center"/>
          </w:tcPr>
          <w:p w:rsidRPr="00392F89" w:rsidR="004A7E4B" w:rsidP="00F32A79" w:rsidRDefault="004A7E4B" w14:paraId="0BD3AC1B" w14:textId="77777777">
            <w:pPr>
              <w:rPr>
                <w:rFonts w:asciiTheme="minorHAnsi" w:hAnsiTheme="minorHAnsi" w:eastAsiaTheme="minorHAnsi" w:cstheme="minorHAnsi"/>
                <w:sz w:val="20"/>
                <w:szCs w:val="20"/>
                <w:lang w:val="en-GB"/>
              </w:rPr>
            </w:pPr>
            <w:r w:rsidRPr="00392F89">
              <w:rPr>
                <w:rFonts w:asciiTheme="minorHAnsi" w:hAnsiTheme="minorHAnsi" w:cstheme="minorHAnsi"/>
                <w:sz w:val="20"/>
                <w:szCs w:val="20"/>
              </w:rPr>
              <w:t>Planting nurseries and tran</w:t>
            </w:r>
            <w:r>
              <w:rPr>
                <w:rFonts w:asciiTheme="minorHAnsi" w:hAnsiTheme="minorHAnsi" w:cstheme="minorHAnsi"/>
                <w:sz w:val="20"/>
                <w:szCs w:val="20"/>
              </w:rPr>
              <w:t>s</w:t>
            </w:r>
            <w:r w:rsidRPr="00392F89">
              <w:rPr>
                <w:rFonts w:asciiTheme="minorHAnsi" w:hAnsiTheme="minorHAnsi" w:cstheme="minorHAnsi"/>
                <w:sz w:val="20"/>
                <w:szCs w:val="20"/>
              </w:rPr>
              <w:t>planting</w:t>
            </w:r>
          </w:p>
        </w:tc>
        <w:tc>
          <w:tcPr>
            <w:tcW w:w="709" w:type="dxa"/>
            <w:tcBorders>
              <w:top w:val="single" w:color="auto" w:sz="4" w:space="0"/>
              <w:left w:val="nil"/>
              <w:bottom w:val="single" w:color="auto" w:sz="4" w:space="0"/>
              <w:right w:val="single" w:color="auto" w:sz="4" w:space="0"/>
            </w:tcBorders>
            <w:shd w:val="clear" w:color="auto" w:fill="00B050"/>
            <w:noWrap/>
            <w:vAlign w:val="center"/>
          </w:tcPr>
          <w:p w:rsidRPr="00392F89" w:rsidR="004A7E4B" w:rsidP="00F32A79" w:rsidRDefault="004A7E4B" w14:paraId="527E3A89"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392F89" w:rsidR="004A7E4B" w:rsidP="00F32A79" w:rsidRDefault="004A7E4B" w14:paraId="4F98727C"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266CDB49"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39254A00"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6694AA9A"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7061D685"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746FA0D4"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7979D03C" w14:textId="77777777">
            <w:pPr>
              <w:rPr>
                <w:rFonts w:asciiTheme="minorHAnsi" w:hAnsiTheme="minorHAnsi" w:eastAsiaTheme="minorHAnsi" w:cstheme="minorHAnsi"/>
                <w:sz w:val="20"/>
                <w:szCs w:val="20"/>
                <w:lang w:val="en-GB"/>
              </w:rPr>
            </w:pPr>
          </w:p>
        </w:tc>
        <w:tc>
          <w:tcPr>
            <w:tcW w:w="425"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51368B4D" w14:textId="77777777">
            <w:pPr>
              <w:rPr>
                <w:rFonts w:asciiTheme="minorHAnsi" w:hAnsiTheme="minorHAnsi" w:eastAsiaTheme="minorHAnsi" w:cstheme="minorHAnsi"/>
                <w:sz w:val="20"/>
                <w:szCs w:val="20"/>
                <w:lang w:val="en-GB"/>
              </w:rPr>
            </w:pPr>
          </w:p>
        </w:tc>
        <w:tc>
          <w:tcPr>
            <w:tcW w:w="425"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348AEC67"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509C06AE"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0CB92432" w14:textId="77777777">
            <w:pPr>
              <w:rPr>
                <w:rFonts w:asciiTheme="minorHAnsi" w:hAnsiTheme="minorHAnsi" w:eastAsiaTheme="minorHAnsi" w:cstheme="minorHAnsi"/>
                <w:sz w:val="20"/>
                <w:szCs w:val="20"/>
                <w:lang w:val="en-GB"/>
              </w:rPr>
            </w:pPr>
          </w:p>
        </w:tc>
      </w:tr>
      <w:tr w:rsidRPr="00392F89" w:rsidR="004A7E4B" w:rsidTr="00F32A79" w14:paraId="2CDDDF2C" w14:textId="77777777">
        <w:trPr>
          <w:trHeight w:val="276"/>
        </w:trPr>
        <w:tc>
          <w:tcPr>
            <w:tcW w:w="2547" w:type="dxa"/>
            <w:tcBorders>
              <w:top w:val="single" w:color="auto" w:sz="4" w:space="0"/>
              <w:left w:val="single" w:color="auto" w:sz="4" w:space="0"/>
              <w:bottom w:val="single" w:color="000000" w:sz="4" w:space="0"/>
              <w:right w:val="single" w:color="auto" w:sz="4" w:space="0"/>
            </w:tcBorders>
            <w:shd w:val="clear" w:color="auto" w:fill="auto"/>
            <w:noWrap/>
            <w:vAlign w:val="center"/>
          </w:tcPr>
          <w:p w:rsidRPr="00392F89" w:rsidR="004A7E4B" w:rsidP="00F32A79" w:rsidRDefault="004A7E4B" w14:paraId="7964D9BD" w14:textId="77777777">
            <w:pPr>
              <w:rPr>
                <w:rFonts w:asciiTheme="minorHAnsi" w:hAnsiTheme="minorHAnsi" w:eastAsiaTheme="minorHAnsi" w:cstheme="minorHAnsi"/>
                <w:sz w:val="20"/>
                <w:szCs w:val="20"/>
                <w:lang w:val="en-GB"/>
              </w:rPr>
            </w:pPr>
            <w:r w:rsidRPr="00392F89">
              <w:rPr>
                <w:rFonts w:asciiTheme="minorHAnsi" w:hAnsiTheme="minorHAnsi" w:cstheme="minorHAnsi"/>
                <w:sz w:val="20"/>
                <w:szCs w:val="20"/>
              </w:rPr>
              <w:t>Field preparation and Training</w:t>
            </w:r>
          </w:p>
        </w:tc>
        <w:tc>
          <w:tcPr>
            <w:tcW w:w="709" w:type="dxa"/>
            <w:tcBorders>
              <w:top w:val="single" w:color="auto" w:sz="4" w:space="0"/>
              <w:left w:val="nil"/>
              <w:bottom w:val="single" w:color="auto" w:sz="4" w:space="0"/>
              <w:right w:val="single" w:color="auto" w:sz="4" w:space="0"/>
            </w:tcBorders>
            <w:shd w:val="clear" w:color="auto" w:fill="00B050"/>
            <w:noWrap/>
            <w:vAlign w:val="center"/>
          </w:tcPr>
          <w:p w:rsidRPr="00392F89" w:rsidR="004A7E4B" w:rsidP="00F32A79" w:rsidRDefault="004A7E4B" w14:paraId="2D022398"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461C427A"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392F89" w:rsidR="004A7E4B" w:rsidP="00F32A79" w:rsidRDefault="004A7E4B" w14:paraId="452F2E5E"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3E12A324"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6C09717E"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4153F1AC"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4C6B39E9"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48998519" w14:textId="77777777">
            <w:pPr>
              <w:rPr>
                <w:rFonts w:asciiTheme="minorHAnsi" w:hAnsiTheme="minorHAnsi" w:eastAsiaTheme="minorHAnsi" w:cstheme="minorHAnsi"/>
                <w:sz w:val="20"/>
                <w:szCs w:val="20"/>
                <w:lang w:val="en-GB"/>
              </w:rPr>
            </w:pPr>
          </w:p>
        </w:tc>
        <w:tc>
          <w:tcPr>
            <w:tcW w:w="425"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4493E7AC" w14:textId="77777777">
            <w:pPr>
              <w:rPr>
                <w:rFonts w:asciiTheme="minorHAnsi" w:hAnsiTheme="minorHAnsi" w:eastAsiaTheme="minorHAnsi" w:cstheme="minorHAnsi"/>
                <w:sz w:val="20"/>
                <w:szCs w:val="20"/>
                <w:lang w:val="en-GB"/>
              </w:rPr>
            </w:pPr>
          </w:p>
        </w:tc>
        <w:tc>
          <w:tcPr>
            <w:tcW w:w="425"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792B9848"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187E0A74"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3663C734" w14:textId="77777777">
            <w:pPr>
              <w:rPr>
                <w:rFonts w:asciiTheme="minorHAnsi" w:hAnsiTheme="minorHAnsi" w:eastAsiaTheme="minorHAnsi" w:cstheme="minorHAnsi"/>
                <w:sz w:val="20"/>
                <w:szCs w:val="20"/>
                <w:lang w:val="en-GB"/>
              </w:rPr>
            </w:pPr>
          </w:p>
        </w:tc>
      </w:tr>
      <w:tr w:rsidRPr="00392F89" w:rsidR="004A7E4B" w:rsidTr="00F32A79" w14:paraId="6BD95419" w14:textId="77777777">
        <w:trPr>
          <w:trHeight w:val="276"/>
        </w:trPr>
        <w:tc>
          <w:tcPr>
            <w:tcW w:w="2547" w:type="dxa"/>
            <w:tcBorders>
              <w:top w:val="single" w:color="auto" w:sz="4" w:space="0"/>
              <w:left w:val="single" w:color="auto" w:sz="4" w:space="0"/>
              <w:bottom w:val="single" w:color="000000" w:sz="4" w:space="0"/>
              <w:right w:val="single" w:color="auto" w:sz="4" w:space="0"/>
            </w:tcBorders>
            <w:shd w:val="clear" w:color="auto" w:fill="auto"/>
            <w:noWrap/>
            <w:vAlign w:val="center"/>
          </w:tcPr>
          <w:p w:rsidRPr="00392F89" w:rsidR="004A7E4B" w:rsidP="00F32A79" w:rsidRDefault="004A7E4B" w14:paraId="56C7672F" w14:textId="77777777">
            <w:pPr>
              <w:rPr>
                <w:rFonts w:asciiTheme="minorHAnsi" w:hAnsiTheme="minorHAnsi" w:eastAsiaTheme="minorHAnsi" w:cstheme="minorHAnsi"/>
                <w:sz w:val="20"/>
                <w:szCs w:val="20"/>
                <w:lang w:val="en-GB"/>
              </w:rPr>
            </w:pPr>
            <w:r w:rsidRPr="00392F89">
              <w:rPr>
                <w:rFonts w:asciiTheme="minorHAnsi" w:hAnsiTheme="minorHAnsi" w:cstheme="minorHAnsi"/>
                <w:sz w:val="20"/>
                <w:szCs w:val="20"/>
              </w:rPr>
              <w:t>Data collection</w:t>
            </w:r>
          </w:p>
        </w:tc>
        <w:tc>
          <w:tcPr>
            <w:tcW w:w="709"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3ACE6BDD"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1C0CC572"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392F89" w:rsidR="004A7E4B" w:rsidP="00F32A79" w:rsidRDefault="004A7E4B" w14:paraId="30FF56D2"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392F89" w:rsidR="004A7E4B" w:rsidP="00F32A79" w:rsidRDefault="004A7E4B" w14:paraId="4EB276CD"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2F847F60"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091744BE"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5CB4EFB5"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245CE5EC" w14:textId="77777777">
            <w:pPr>
              <w:rPr>
                <w:rFonts w:asciiTheme="minorHAnsi" w:hAnsiTheme="minorHAnsi" w:eastAsiaTheme="minorHAnsi" w:cstheme="minorHAnsi"/>
                <w:sz w:val="20"/>
                <w:szCs w:val="20"/>
                <w:lang w:val="en-GB"/>
              </w:rPr>
            </w:pPr>
          </w:p>
        </w:tc>
        <w:tc>
          <w:tcPr>
            <w:tcW w:w="425"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1AED492E" w14:textId="77777777">
            <w:pPr>
              <w:rPr>
                <w:rFonts w:asciiTheme="minorHAnsi" w:hAnsiTheme="minorHAnsi" w:eastAsiaTheme="minorHAnsi" w:cstheme="minorHAnsi"/>
                <w:sz w:val="20"/>
                <w:szCs w:val="20"/>
                <w:lang w:val="en-GB"/>
              </w:rPr>
            </w:pPr>
          </w:p>
        </w:tc>
        <w:tc>
          <w:tcPr>
            <w:tcW w:w="425"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1C1D3744"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27DDDF1B"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05C4D984" w14:textId="77777777">
            <w:pPr>
              <w:rPr>
                <w:rFonts w:asciiTheme="minorHAnsi" w:hAnsiTheme="minorHAnsi" w:eastAsiaTheme="minorHAnsi" w:cstheme="minorHAnsi"/>
                <w:sz w:val="20"/>
                <w:szCs w:val="20"/>
                <w:lang w:val="en-GB"/>
              </w:rPr>
            </w:pPr>
          </w:p>
        </w:tc>
      </w:tr>
      <w:tr w:rsidRPr="00454F18" w:rsidR="004A7E4B" w:rsidTr="00F32A79" w14:paraId="37BA08A1" w14:textId="77777777">
        <w:trPr>
          <w:trHeight w:val="276"/>
        </w:trPr>
        <w:tc>
          <w:tcPr>
            <w:tcW w:w="2547" w:type="dxa"/>
            <w:tcBorders>
              <w:top w:val="single" w:color="auto" w:sz="4" w:space="0"/>
              <w:left w:val="single" w:color="auto" w:sz="4" w:space="0"/>
              <w:bottom w:val="single" w:color="000000" w:sz="4" w:space="0"/>
              <w:right w:val="single" w:color="auto" w:sz="4" w:space="0"/>
            </w:tcBorders>
            <w:shd w:val="clear" w:color="auto" w:fill="auto"/>
            <w:noWrap/>
            <w:vAlign w:val="center"/>
          </w:tcPr>
          <w:p w:rsidRPr="00392F89" w:rsidR="004A7E4B" w:rsidP="00F32A79" w:rsidRDefault="004A7E4B" w14:paraId="0B7C374D" w14:textId="77777777">
            <w:pPr>
              <w:rPr>
                <w:rFonts w:asciiTheme="minorHAnsi" w:hAnsiTheme="minorHAnsi" w:eastAsiaTheme="minorHAnsi" w:cstheme="minorHAnsi"/>
                <w:sz w:val="20"/>
                <w:szCs w:val="20"/>
                <w:lang w:val="en-GB"/>
              </w:rPr>
            </w:pPr>
            <w:r w:rsidRPr="00392F89">
              <w:rPr>
                <w:rFonts w:asciiTheme="minorHAnsi" w:hAnsiTheme="minorHAnsi" w:cstheme="minorHAnsi"/>
                <w:sz w:val="20"/>
                <w:szCs w:val="20"/>
              </w:rPr>
              <w:t>Data analysis and report writing</w:t>
            </w:r>
          </w:p>
        </w:tc>
        <w:tc>
          <w:tcPr>
            <w:tcW w:w="709"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37622DF6"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4C89F78E"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63EADD79"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392F89" w:rsidR="004A7E4B" w:rsidP="00F32A79" w:rsidRDefault="004A7E4B" w14:paraId="443F5176"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392F89" w:rsidR="004A7E4B" w:rsidP="00F32A79" w:rsidRDefault="004A7E4B" w14:paraId="4C24E1ED"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392F89" w:rsidR="004A7E4B" w:rsidP="00F32A79" w:rsidRDefault="004A7E4B" w14:paraId="3DFC1491"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392F89" w:rsidR="004A7E4B" w:rsidP="00F32A79" w:rsidRDefault="004A7E4B" w14:paraId="0AADE5DB"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392F89" w:rsidR="004A7E4B" w:rsidP="00F32A79" w:rsidRDefault="004A7E4B" w14:paraId="4C57BA9B" w14:textId="77777777">
            <w:pPr>
              <w:rPr>
                <w:rFonts w:asciiTheme="minorHAnsi" w:hAnsiTheme="minorHAnsi" w:eastAsiaTheme="minorHAnsi" w:cstheme="minorHAnsi"/>
                <w:sz w:val="20"/>
                <w:szCs w:val="20"/>
                <w:lang w:val="en-GB"/>
              </w:rPr>
            </w:pPr>
          </w:p>
        </w:tc>
        <w:tc>
          <w:tcPr>
            <w:tcW w:w="425"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5C9EA10D" w14:textId="77777777">
            <w:pPr>
              <w:rPr>
                <w:rFonts w:asciiTheme="minorHAnsi" w:hAnsiTheme="minorHAnsi" w:eastAsiaTheme="minorHAnsi" w:cstheme="minorHAnsi"/>
                <w:sz w:val="20"/>
                <w:szCs w:val="20"/>
                <w:lang w:val="en-GB"/>
              </w:rPr>
            </w:pPr>
          </w:p>
        </w:tc>
        <w:tc>
          <w:tcPr>
            <w:tcW w:w="425"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4C955A45"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18B4EE26"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7020DC8D" w14:textId="77777777">
            <w:pPr>
              <w:rPr>
                <w:rFonts w:asciiTheme="minorHAnsi" w:hAnsiTheme="minorHAnsi" w:eastAsiaTheme="minorHAnsi" w:cstheme="minorHAnsi"/>
                <w:sz w:val="20"/>
                <w:szCs w:val="20"/>
                <w:lang w:val="en-GB"/>
              </w:rPr>
            </w:pPr>
          </w:p>
        </w:tc>
      </w:tr>
      <w:tr w:rsidRPr="00454F18" w:rsidR="004A7E4B" w:rsidTr="00F32A79" w14:paraId="301856EF" w14:textId="77777777">
        <w:trPr>
          <w:trHeight w:val="276"/>
        </w:trPr>
        <w:tc>
          <w:tcPr>
            <w:tcW w:w="2547" w:type="dxa"/>
            <w:tcBorders>
              <w:top w:val="single" w:color="auto" w:sz="4" w:space="0"/>
              <w:left w:val="single" w:color="auto" w:sz="4" w:space="0"/>
              <w:bottom w:val="single" w:color="000000" w:sz="4" w:space="0"/>
              <w:right w:val="single" w:color="auto" w:sz="4" w:space="0"/>
            </w:tcBorders>
            <w:shd w:val="clear" w:color="auto" w:fill="auto"/>
            <w:noWrap/>
            <w:vAlign w:val="center"/>
          </w:tcPr>
          <w:p w:rsidRPr="00392F89" w:rsidR="004A7E4B" w:rsidP="00F32A79" w:rsidRDefault="004A7E4B" w14:paraId="76E9E89E" w14:textId="77777777">
            <w:pPr>
              <w:rPr>
                <w:rFonts w:asciiTheme="minorHAnsi" w:hAnsiTheme="minorHAnsi" w:eastAsiaTheme="minorHAnsi" w:cstheme="minorHAnsi"/>
                <w:sz w:val="20"/>
                <w:szCs w:val="20"/>
                <w:lang w:val="en-GB"/>
              </w:rPr>
            </w:pPr>
            <w:r w:rsidRPr="00392F89">
              <w:rPr>
                <w:rFonts w:asciiTheme="minorHAnsi" w:hAnsiTheme="minorHAnsi" w:cstheme="minorHAnsi"/>
                <w:sz w:val="20"/>
                <w:szCs w:val="20"/>
              </w:rPr>
              <w:t xml:space="preserve">First visit by the </w:t>
            </w:r>
            <w:r>
              <w:rPr>
                <w:rFonts w:asciiTheme="minorHAnsi" w:hAnsiTheme="minorHAnsi" w:cstheme="minorHAnsi"/>
                <w:sz w:val="20"/>
                <w:szCs w:val="20"/>
              </w:rPr>
              <w:t>certification</w:t>
            </w:r>
            <w:r w:rsidRPr="00392F89">
              <w:rPr>
                <w:rFonts w:asciiTheme="minorHAnsi" w:hAnsiTheme="minorHAnsi" w:cstheme="minorHAnsi"/>
                <w:sz w:val="20"/>
                <w:szCs w:val="20"/>
              </w:rPr>
              <w:t xml:space="preserve"> committee</w:t>
            </w:r>
          </w:p>
        </w:tc>
        <w:tc>
          <w:tcPr>
            <w:tcW w:w="709"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068DF754"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0F5603CC"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71DC5803"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2D29600E"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2756C165"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4645FE08"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062F578B"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392F89" w:rsidR="004A7E4B" w:rsidP="00F32A79" w:rsidRDefault="004A7E4B" w14:paraId="613E32C8" w14:textId="77777777">
            <w:pPr>
              <w:rPr>
                <w:rFonts w:asciiTheme="minorHAnsi" w:hAnsiTheme="minorHAnsi" w:eastAsiaTheme="minorHAnsi" w:cstheme="minorHAnsi"/>
                <w:sz w:val="20"/>
                <w:szCs w:val="20"/>
                <w:lang w:val="en-GB"/>
              </w:rPr>
            </w:pPr>
          </w:p>
        </w:tc>
        <w:tc>
          <w:tcPr>
            <w:tcW w:w="425"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2A2F00D8" w14:textId="77777777">
            <w:pPr>
              <w:rPr>
                <w:rFonts w:asciiTheme="minorHAnsi" w:hAnsiTheme="minorHAnsi" w:eastAsiaTheme="minorHAnsi" w:cstheme="minorHAnsi"/>
                <w:sz w:val="20"/>
                <w:szCs w:val="20"/>
                <w:lang w:val="en-GB"/>
              </w:rPr>
            </w:pPr>
          </w:p>
        </w:tc>
        <w:tc>
          <w:tcPr>
            <w:tcW w:w="425"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68401E4E"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7ED78D3E"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2E528DD8" w14:textId="77777777">
            <w:pPr>
              <w:rPr>
                <w:rFonts w:asciiTheme="minorHAnsi" w:hAnsiTheme="minorHAnsi" w:eastAsiaTheme="minorHAnsi" w:cstheme="minorHAnsi"/>
                <w:sz w:val="20"/>
                <w:szCs w:val="20"/>
                <w:lang w:val="en-GB"/>
              </w:rPr>
            </w:pPr>
          </w:p>
        </w:tc>
      </w:tr>
      <w:tr w:rsidRPr="00454F18" w:rsidR="004A7E4B" w:rsidTr="00F32A79" w14:paraId="2AC648B0" w14:textId="77777777">
        <w:trPr>
          <w:trHeight w:val="276"/>
        </w:trPr>
        <w:tc>
          <w:tcPr>
            <w:tcW w:w="2547" w:type="dxa"/>
            <w:tcBorders>
              <w:top w:val="single" w:color="auto" w:sz="4" w:space="0"/>
              <w:left w:val="single" w:color="auto" w:sz="4" w:space="0"/>
              <w:bottom w:val="single" w:color="000000" w:sz="4" w:space="0"/>
              <w:right w:val="single" w:color="auto" w:sz="4" w:space="0"/>
            </w:tcBorders>
            <w:shd w:val="clear" w:color="auto" w:fill="auto"/>
            <w:noWrap/>
            <w:vAlign w:val="center"/>
          </w:tcPr>
          <w:p w:rsidRPr="00392F89" w:rsidR="004A7E4B" w:rsidP="00F32A79" w:rsidRDefault="004A7E4B" w14:paraId="30CBE2E5" w14:textId="77777777">
            <w:pPr>
              <w:rPr>
                <w:rFonts w:asciiTheme="minorHAnsi" w:hAnsiTheme="minorHAnsi" w:eastAsiaTheme="minorHAnsi" w:cstheme="minorHAnsi"/>
                <w:sz w:val="20"/>
                <w:szCs w:val="20"/>
                <w:lang w:val="en-GB"/>
              </w:rPr>
            </w:pPr>
            <w:r w:rsidRPr="00392F89">
              <w:rPr>
                <w:rFonts w:asciiTheme="minorHAnsi" w:hAnsiTheme="minorHAnsi" w:cstheme="minorHAnsi"/>
                <w:sz w:val="20"/>
                <w:szCs w:val="20"/>
              </w:rPr>
              <w:t xml:space="preserve">Second visit by the </w:t>
            </w:r>
            <w:r>
              <w:rPr>
                <w:rFonts w:asciiTheme="minorHAnsi" w:hAnsiTheme="minorHAnsi" w:cstheme="minorHAnsi"/>
                <w:sz w:val="20"/>
                <w:szCs w:val="20"/>
              </w:rPr>
              <w:t>certification</w:t>
            </w:r>
            <w:r w:rsidRPr="00392F89">
              <w:rPr>
                <w:rFonts w:asciiTheme="minorHAnsi" w:hAnsiTheme="minorHAnsi" w:cstheme="minorHAnsi"/>
                <w:sz w:val="20"/>
                <w:szCs w:val="20"/>
              </w:rPr>
              <w:t xml:space="preserve"> committee </w:t>
            </w:r>
          </w:p>
        </w:tc>
        <w:tc>
          <w:tcPr>
            <w:tcW w:w="709"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18CC3D64"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6E5BE2C4"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5617774E"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5D48E026"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392F89" w:rsidR="004A7E4B" w:rsidP="00F32A79" w:rsidRDefault="004A7E4B" w14:paraId="4FCBF276"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5E217ED8"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460C067A"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56614046" w14:textId="77777777">
            <w:pPr>
              <w:rPr>
                <w:rFonts w:asciiTheme="minorHAnsi" w:hAnsiTheme="minorHAnsi" w:eastAsiaTheme="minorHAnsi" w:cstheme="minorHAnsi"/>
                <w:sz w:val="20"/>
                <w:szCs w:val="20"/>
                <w:lang w:val="en-GB"/>
              </w:rPr>
            </w:pPr>
          </w:p>
        </w:tc>
        <w:tc>
          <w:tcPr>
            <w:tcW w:w="425"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6BEBA1FB" w14:textId="77777777">
            <w:pPr>
              <w:rPr>
                <w:rFonts w:asciiTheme="minorHAnsi" w:hAnsiTheme="minorHAnsi" w:eastAsiaTheme="minorHAnsi" w:cstheme="minorHAnsi"/>
                <w:sz w:val="20"/>
                <w:szCs w:val="20"/>
                <w:lang w:val="en-GB"/>
              </w:rPr>
            </w:pPr>
          </w:p>
        </w:tc>
        <w:tc>
          <w:tcPr>
            <w:tcW w:w="425"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49B2113F"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4F4C697D"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4177C4D0" w14:textId="77777777">
            <w:pPr>
              <w:rPr>
                <w:rFonts w:asciiTheme="minorHAnsi" w:hAnsiTheme="minorHAnsi" w:eastAsiaTheme="minorHAnsi" w:cstheme="minorHAnsi"/>
                <w:sz w:val="20"/>
                <w:szCs w:val="20"/>
                <w:lang w:val="en-GB"/>
              </w:rPr>
            </w:pPr>
          </w:p>
        </w:tc>
      </w:tr>
      <w:tr w:rsidRPr="00392F89" w:rsidR="004A7E4B" w:rsidTr="00F32A79" w14:paraId="383BB078" w14:textId="77777777">
        <w:trPr>
          <w:trHeight w:val="276"/>
        </w:trPr>
        <w:tc>
          <w:tcPr>
            <w:tcW w:w="2547" w:type="dxa"/>
            <w:tcBorders>
              <w:top w:val="single" w:color="auto" w:sz="4" w:space="0"/>
              <w:left w:val="single" w:color="auto" w:sz="4" w:space="0"/>
              <w:bottom w:val="single" w:color="000000" w:sz="4" w:space="0"/>
              <w:right w:val="single" w:color="auto" w:sz="4" w:space="0"/>
            </w:tcBorders>
            <w:shd w:val="clear" w:color="auto" w:fill="auto"/>
            <w:noWrap/>
            <w:vAlign w:val="center"/>
          </w:tcPr>
          <w:p w:rsidRPr="00392F89" w:rsidR="004A7E4B" w:rsidP="00F32A79" w:rsidRDefault="004A7E4B" w14:paraId="13DF5BB6" w14:textId="77777777">
            <w:pPr>
              <w:rPr>
                <w:rFonts w:asciiTheme="minorHAnsi" w:hAnsiTheme="minorHAnsi" w:eastAsiaTheme="minorHAnsi" w:cstheme="minorHAnsi"/>
                <w:sz w:val="20"/>
                <w:szCs w:val="20"/>
                <w:lang w:val="en-GB"/>
              </w:rPr>
            </w:pPr>
            <w:r w:rsidRPr="00392F89">
              <w:rPr>
                <w:rFonts w:asciiTheme="minorHAnsi" w:hAnsiTheme="minorHAnsi" w:cstheme="minorHAnsi"/>
                <w:sz w:val="20"/>
                <w:szCs w:val="20"/>
              </w:rPr>
              <w:t xml:space="preserve">Data upload in </w:t>
            </w:r>
            <w:r>
              <w:rPr>
                <w:rFonts w:asciiTheme="minorHAnsi" w:hAnsiTheme="minorHAnsi" w:cstheme="minorHAnsi"/>
                <w:sz w:val="20"/>
                <w:szCs w:val="20"/>
              </w:rPr>
              <w:t>D</w:t>
            </w:r>
            <w:r w:rsidRPr="00392F89">
              <w:rPr>
                <w:rFonts w:asciiTheme="minorHAnsi" w:hAnsiTheme="minorHAnsi" w:cstheme="minorHAnsi"/>
                <w:sz w:val="20"/>
                <w:szCs w:val="20"/>
              </w:rPr>
              <w:t>ata</w:t>
            </w:r>
            <w:r>
              <w:rPr>
                <w:rFonts w:asciiTheme="minorHAnsi" w:hAnsiTheme="minorHAnsi" w:cstheme="minorHAnsi"/>
                <w:sz w:val="20"/>
                <w:szCs w:val="20"/>
              </w:rPr>
              <w:t>V</w:t>
            </w:r>
            <w:r w:rsidRPr="00392F89">
              <w:rPr>
                <w:rFonts w:asciiTheme="minorHAnsi" w:hAnsiTheme="minorHAnsi" w:cstheme="minorHAnsi"/>
                <w:sz w:val="20"/>
                <w:szCs w:val="20"/>
              </w:rPr>
              <w:t>erse</w:t>
            </w:r>
          </w:p>
        </w:tc>
        <w:tc>
          <w:tcPr>
            <w:tcW w:w="709"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7ACE0B70"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4D99BBFA"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1DCD3C11"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65860E46"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62DE72D0"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0AE7782C"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6CF9E4F5"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392F89" w:rsidR="004A7E4B" w:rsidP="00F32A79" w:rsidRDefault="004A7E4B" w14:paraId="49D174F4" w14:textId="77777777">
            <w:pPr>
              <w:rPr>
                <w:rFonts w:asciiTheme="minorHAnsi" w:hAnsiTheme="minorHAnsi" w:eastAsiaTheme="minorHAnsi" w:cstheme="minorHAnsi"/>
                <w:sz w:val="20"/>
                <w:szCs w:val="20"/>
                <w:lang w:val="en-GB"/>
              </w:rPr>
            </w:pPr>
          </w:p>
        </w:tc>
        <w:tc>
          <w:tcPr>
            <w:tcW w:w="425" w:type="dxa"/>
            <w:tcBorders>
              <w:top w:val="single" w:color="auto" w:sz="4" w:space="0"/>
              <w:left w:val="nil"/>
              <w:bottom w:val="single" w:color="auto" w:sz="4" w:space="0"/>
              <w:right w:val="single" w:color="auto" w:sz="4" w:space="0"/>
            </w:tcBorders>
            <w:shd w:val="clear" w:color="auto" w:fill="00B050"/>
            <w:noWrap/>
            <w:vAlign w:val="center"/>
          </w:tcPr>
          <w:p w:rsidRPr="00392F89" w:rsidR="004A7E4B" w:rsidP="00F32A79" w:rsidRDefault="004A7E4B" w14:paraId="0380887D" w14:textId="77777777">
            <w:pPr>
              <w:rPr>
                <w:rFonts w:asciiTheme="minorHAnsi" w:hAnsiTheme="minorHAnsi" w:eastAsiaTheme="minorHAnsi" w:cstheme="minorHAnsi"/>
                <w:sz w:val="20"/>
                <w:szCs w:val="20"/>
                <w:lang w:val="en-GB"/>
              </w:rPr>
            </w:pPr>
          </w:p>
        </w:tc>
        <w:tc>
          <w:tcPr>
            <w:tcW w:w="425"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7500E0B3"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3DB92332" w14:textId="77777777">
            <w:pPr>
              <w:rPr>
                <w:rFonts w:asciiTheme="minorHAnsi" w:hAnsiTheme="minorHAnsi" w:eastAsiaTheme="minorHAnsi" w:cstheme="minorHAnsi"/>
                <w:sz w:val="20"/>
                <w:szCs w:val="20"/>
                <w:lang w:val="en-GB"/>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02880BDC" w14:textId="77777777">
            <w:pPr>
              <w:rPr>
                <w:rFonts w:asciiTheme="minorHAnsi" w:hAnsiTheme="minorHAnsi" w:eastAsiaTheme="minorHAnsi" w:cstheme="minorHAnsi"/>
                <w:sz w:val="20"/>
                <w:szCs w:val="20"/>
                <w:lang w:val="en-GB"/>
              </w:rPr>
            </w:pPr>
          </w:p>
        </w:tc>
      </w:tr>
    </w:tbl>
    <w:p w:rsidR="004A7E4B" w:rsidP="004A7E4B" w:rsidRDefault="004A7E4B" w14:paraId="64EDB240" w14:textId="77777777">
      <w:pPr>
        <w:rPr>
          <w:rFonts w:asciiTheme="minorHAnsi" w:hAnsiTheme="minorHAnsi" w:cstheme="minorHAnsi"/>
          <w:sz w:val="20"/>
          <w:szCs w:val="20"/>
        </w:rPr>
      </w:pPr>
    </w:p>
    <w:p w:rsidR="004A7E4B" w:rsidP="004A7E4B" w:rsidRDefault="004A7E4B" w14:paraId="0DDC3D1C" w14:textId="77777777">
      <w:pPr>
        <w:rPr>
          <w:rFonts w:asciiTheme="minorHAnsi" w:hAnsiTheme="minorHAnsi" w:cstheme="minorHAnsi"/>
          <w:sz w:val="20"/>
          <w:szCs w:val="20"/>
        </w:rPr>
      </w:pPr>
    </w:p>
    <w:tbl>
      <w:tblPr>
        <w:tblW w:w="927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276"/>
        <w:gridCol w:w="883"/>
        <w:gridCol w:w="535"/>
        <w:gridCol w:w="275"/>
        <w:gridCol w:w="1000"/>
        <w:gridCol w:w="262"/>
        <w:gridCol w:w="101"/>
        <w:gridCol w:w="1276"/>
        <w:gridCol w:w="62"/>
        <w:gridCol w:w="284"/>
        <w:gridCol w:w="1000"/>
        <w:gridCol w:w="276"/>
        <w:gridCol w:w="425"/>
        <w:gridCol w:w="1615"/>
      </w:tblGrid>
      <w:tr w:rsidRPr="009C7EBE" w:rsidR="004A7E4B" w:rsidTr="00F32A79" w14:paraId="71AE974A" w14:textId="77777777">
        <w:trPr>
          <w:trHeight w:val="224"/>
        </w:trPr>
        <w:tc>
          <w:tcPr>
            <w:tcW w:w="9270" w:type="dxa"/>
            <w:gridSpan w:val="14"/>
          </w:tcPr>
          <w:p w:rsidRPr="009C7EBE" w:rsidR="004A7E4B" w:rsidP="00790450" w:rsidRDefault="004A7E4B" w14:paraId="55211850" w14:textId="63B8E649">
            <w:pPr>
              <w:jc w:val="center"/>
              <w:rPr>
                <w:rFonts w:eastAsia="Calibri" w:cs="Calibri"/>
                <w:szCs w:val="20"/>
                <w:lang w:eastAsia="ja-JP"/>
              </w:rPr>
            </w:pPr>
            <w:r w:rsidRPr="009C7EBE">
              <w:rPr>
                <w:rFonts w:eastAsia="Calibri" w:cs="Calibri"/>
                <w:b/>
                <w:sz w:val="28"/>
                <w:szCs w:val="28"/>
                <w:lang w:eastAsia="ja-JP"/>
              </w:rPr>
              <w:t>Africa RISING West Africa Activity Protocol – Outcome 1: MA1114-21</w:t>
            </w:r>
          </w:p>
        </w:tc>
      </w:tr>
      <w:tr w:rsidRPr="009C7EBE" w:rsidR="004A7E4B" w:rsidTr="00F32A79" w14:paraId="578A9F26" w14:textId="77777777">
        <w:trPr>
          <w:trHeight w:val="224"/>
        </w:trPr>
        <w:tc>
          <w:tcPr>
            <w:tcW w:w="9270" w:type="dxa"/>
            <w:gridSpan w:val="14"/>
          </w:tcPr>
          <w:p w:rsidRPr="009C7EBE" w:rsidR="004A7E4B" w:rsidP="00F32A79" w:rsidRDefault="004A7E4B" w14:paraId="51EEF71B" w14:textId="77777777">
            <w:pPr>
              <w:rPr>
                <w:rFonts w:eastAsia="Calibri" w:cs="Calibri"/>
                <w:sz w:val="20"/>
                <w:szCs w:val="20"/>
                <w:lang w:eastAsia="ja-JP"/>
              </w:rPr>
            </w:pPr>
            <w:r w:rsidRPr="009C7EBE">
              <w:rPr>
                <w:rFonts w:eastAsia="Calibri" w:cs="Calibri"/>
                <w:sz w:val="20"/>
                <w:szCs w:val="20"/>
                <w:lang w:eastAsia="ja-JP"/>
              </w:rPr>
              <w:t>Outcome 1: Farmers and farming communities in the project area are practicing more productive, resilient, profitable, and sustainably intensified crop-livestock systems linked to markets</w:t>
            </w:r>
          </w:p>
        </w:tc>
      </w:tr>
      <w:tr w:rsidRPr="009C7EBE" w:rsidR="004A7E4B" w:rsidTr="00F32A79" w14:paraId="483FCADD" w14:textId="77777777">
        <w:tc>
          <w:tcPr>
            <w:tcW w:w="2969" w:type="dxa"/>
            <w:gridSpan w:val="4"/>
          </w:tcPr>
          <w:p w:rsidRPr="009C7EBE" w:rsidR="004A7E4B" w:rsidP="00F32A79" w:rsidRDefault="004A7E4B" w14:paraId="7C08548F" w14:textId="77777777">
            <w:pPr>
              <w:rPr>
                <w:rFonts w:eastAsia="Calibri" w:cs="Calibri"/>
                <w:sz w:val="20"/>
                <w:szCs w:val="20"/>
                <w:lang w:eastAsia="ja-JP"/>
              </w:rPr>
            </w:pPr>
            <w:r w:rsidRPr="009C7EBE">
              <w:rPr>
                <w:rFonts w:eastAsia="Calibri" w:cs="Calibri"/>
                <w:sz w:val="20"/>
                <w:szCs w:val="20"/>
                <w:lang w:eastAsia="ja-JP"/>
              </w:rPr>
              <w:t>a. Output 1.1</w:t>
            </w:r>
          </w:p>
        </w:tc>
        <w:tc>
          <w:tcPr>
            <w:tcW w:w="6301" w:type="dxa"/>
            <w:gridSpan w:val="10"/>
          </w:tcPr>
          <w:p w:rsidRPr="009C7EBE" w:rsidR="004A7E4B" w:rsidP="00F32A79" w:rsidRDefault="004A7E4B" w14:paraId="66A0F765" w14:textId="77777777">
            <w:pPr>
              <w:rPr>
                <w:rFonts w:eastAsia="Calibri" w:cs="Calibri"/>
                <w:sz w:val="20"/>
                <w:szCs w:val="20"/>
                <w:lang w:eastAsia="ja-JP"/>
              </w:rPr>
            </w:pPr>
            <w:r w:rsidRPr="009C7EBE">
              <w:rPr>
                <w:rFonts w:eastAsia="Calibri" w:cs="Calibri"/>
                <w:sz w:val="20"/>
                <w:szCs w:val="20"/>
                <w:lang w:eastAsia="ja-JP"/>
              </w:rPr>
              <w:t>Research products for more productive, intensive, diverse, profitable and resilient crops (cereals, legumes, vegetables), livestock (sheep, goats, cattle, poultry and pigs) and integrated crop-livestock farming systems are identified and disseminated to farmers through development partners in the intervention communities</w:t>
            </w:r>
          </w:p>
        </w:tc>
      </w:tr>
      <w:tr w:rsidRPr="009C7EBE" w:rsidR="004A7E4B" w:rsidTr="00F32A79" w14:paraId="7ECEE591" w14:textId="77777777">
        <w:tc>
          <w:tcPr>
            <w:tcW w:w="2969" w:type="dxa"/>
            <w:gridSpan w:val="4"/>
          </w:tcPr>
          <w:p w:rsidRPr="009C7EBE" w:rsidR="004A7E4B" w:rsidP="00F32A79" w:rsidRDefault="004A7E4B" w14:paraId="52564CB6" w14:textId="77777777">
            <w:pPr>
              <w:rPr>
                <w:rFonts w:eastAsia="Calibri" w:cs="Calibri"/>
                <w:sz w:val="20"/>
                <w:szCs w:val="20"/>
                <w:lang w:eastAsia="ja-JP"/>
              </w:rPr>
            </w:pPr>
            <w:r w:rsidRPr="009C7EBE">
              <w:rPr>
                <w:rFonts w:eastAsia="Calibri" w:cs="Calibri"/>
                <w:sz w:val="20"/>
                <w:szCs w:val="20"/>
                <w:lang w:eastAsia="ja-JP"/>
              </w:rPr>
              <w:t>b. Activity 1.1.1</w:t>
            </w:r>
          </w:p>
        </w:tc>
        <w:tc>
          <w:tcPr>
            <w:tcW w:w="6301" w:type="dxa"/>
            <w:gridSpan w:val="10"/>
          </w:tcPr>
          <w:p w:rsidRPr="009C7EBE" w:rsidR="004A7E4B" w:rsidP="00F32A79" w:rsidRDefault="004A7E4B" w14:paraId="53C9C672" w14:textId="77777777">
            <w:pPr>
              <w:rPr>
                <w:rFonts w:eastAsia="Calibri" w:cs="Calibri"/>
                <w:sz w:val="20"/>
                <w:szCs w:val="20"/>
                <w:lang w:eastAsia="ja-JP"/>
              </w:rPr>
            </w:pPr>
            <w:r w:rsidRPr="009C7EBE">
              <w:rPr>
                <w:rFonts w:eastAsia="Calibri" w:cs="Calibri"/>
                <w:sz w:val="20"/>
                <w:szCs w:val="20"/>
                <w:lang w:eastAsia="ja-JP"/>
              </w:rPr>
              <w:t>Test a combination of climate-smart crop varieties and agronomic practices to increase and sustain food and feed production</w:t>
            </w:r>
          </w:p>
        </w:tc>
      </w:tr>
      <w:tr w:rsidRPr="009C7EBE" w:rsidR="004A7E4B" w:rsidTr="00F32A79" w14:paraId="43BEFC3F" w14:textId="77777777">
        <w:tc>
          <w:tcPr>
            <w:tcW w:w="2969" w:type="dxa"/>
            <w:gridSpan w:val="4"/>
            <w:tcBorders>
              <w:bottom w:val="single" w:color="auto" w:sz="4" w:space="0"/>
            </w:tcBorders>
          </w:tcPr>
          <w:p w:rsidRPr="009C7EBE" w:rsidR="004A7E4B" w:rsidP="00F32A79" w:rsidRDefault="004A7E4B" w14:paraId="6249E9EE" w14:textId="77777777">
            <w:pPr>
              <w:rPr>
                <w:rFonts w:eastAsia="Calibri" w:cs="Calibri"/>
                <w:sz w:val="20"/>
                <w:szCs w:val="20"/>
                <w:lang w:eastAsia="ja-JP"/>
              </w:rPr>
            </w:pPr>
            <w:r w:rsidRPr="009C7EBE">
              <w:rPr>
                <w:rFonts w:eastAsia="Calibri" w:cs="Calibri"/>
                <w:sz w:val="20"/>
                <w:szCs w:val="20"/>
                <w:lang w:eastAsia="ja-JP"/>
              </w:rPr>
              <w:t>c. Sub-activity MA1114-21-2</w:t>
            </w:r>
          </w:p>
        </w:tc>
        <w:tc>
          <w:tcPr>
            <w:tcW w:w="6301" w:type="dxa"/>
            <w:gridSpan w:val="10"/>
            <w:tcBorders>
              <w:bottom w:val="single" w:color="auto" w:sz="4" w:space="0"/>
            </w:tcBorders>
          </w:tcPr>
          <w:p w:rsidRPr="009C7EBE" w:rsidR="004A7E4B" w:rsidP="00F32A79" w:rsidRDefault="004A7E4B" w14:paraId="48A02BD9" w14:textId="77777777">
            <w:pPr>
              <w:rPr>
                <w:rFonts w:eastAsia="Calibri" w:cs="Calibri"/>
                <w:sz w:val="20"/>
                <w:szCs w:val="20"/>
                <w:lang w:eastAsia="ja-JP"/>
              </w:rPr>
            </w:pPr>
            <w:r w:rsidRPr="009C7EBE">
              <w:rPr>
                <w:rFonts w:eastAsia="Calibri" w:cs="Calibri"/>
                <w:sz w:val="20"/>
                <w:szCs w:val="20"/>
                <w:lang w:eastAsia="ja-JP"/>
              </w:rPr>
              <w:t>Evaluate and disseminate technologies to control vegetable pests and diseases, reduce postharvest losses, and improve human nutrition</w:t>
            </w:r>
          </w:p>
        </w:tc>
      </w:tr>
      <w:tr w:rsidRPr="009C7EBE" w:rsidR="004A7E4B" w:rsidTr="00F32A79" w14:paraId="782BD8FF" w14:textId="77777777">
        <w:tc>
          <w:tcPr>
            <w:tcW w:w="9270" w:type="dxa"/>
            <w:gridSpan w:val="14"/>
          </w:tcPr>
          <w:p w:rsidRPr="009C7EBE" w:rsidR="004A7E4B" w:rsidP="00F32A79" w:rsidRDefault="004A7E4B" w14:paraId="10DFE39E" w14:textId="77777777">
            <w:pPr>
              <w:rPr>
                <w:rFonts w:eastAsia="Calibri" w:cs="Calibri"/>
                <w:sz w:val="20"/>
                <w:szCs w:val="20"/>
                <w:lang w:eastAsia="ja-JP"/>
              </w:rPr>
            </w:pPr>
          </w:p>
        </w:tc>
      </w:tr>
      <w:tr w:rsidRPr="009C7EBE" w:rsidR="004A7E4B" w:rsidTr="00F32A79" w14:paraId="74E1A02E" w14:textId="77777777">
        <w:tc>
          <w:tcPr>
            <w:tcW w:w="9270" w:type="dxa"/>
            <w:gridSpan w:val="14"/>
          </w:tcPr>
          <w:p w:rsidRPr="009C7EBE" w:rsidR="004A7E4B" w:rsidP="00F32A79" w:rsidRDefault="004A7E4B" w14:paraId="45309C1B" w14:textId="77777777">
            <w:pPr>
              <w:rPr>
                <w:rFonts w:eastAsia="Calibri" w:cs="Calibri"/>
                <w:sz w:val="20"/>
                <w:szCs w:val="20"/>
                <w:lang w:eastAsia="ja-JP"/>
              </w:rPr>
            </w:pPr>
            <w:r w:rsidRPr="009C7EBE">
              <w:rPr>
                <w:rFonts w:eastAsia="Calibri" w:cs="Calibri"/>
                <w:sz w:val="20"/>
                <w:szCs w:val="20"/>
                <w:lang w:eastAsia="ja-JP"/>
              </w:rPr>
              <w:t>d. Research team</w:t>
            </w:r>
          </w:p>
        </w:tc>
      </w:tr>
      <w:tr w:rsidRPr="009C7EBE" w:rsidR="004A7E4B" w:rsidTr="00F32A79" w14:paraId="6BB936CE" w14:textId="77777777">
        <w:trPr>
          <w:trHeight w:val="132"/>
        </w:trPr>
        <w:tc>
          <w:tcPr>
            <w:tcW w:w="2969" w:type="dxa"/>
            <w:gridSpan w:val="4"/>
          </w:tcPr>
          <w:p w:rsidRPr="009C7EBE" w:rsidR="004A7E4B" w:rsidP="00F32A79" w:rsidRDefault="004A7E4B" w14:paraId="0ECB05E4" w14:textId="77777777">
            <w:pPr>
              <w:rPr>
                <w:rFonts w:eastAsia="Calibri" w:cs="Calibri"/>
                <w:sz w:val="20"/>
                <w:szCs w:val="20"/>
                <w:lang w:eastAsia="ja-JP"/>
              </w:rPr>
            </w:pPr>
            <w:r w:rsidRPr="009C7EBE">
              <w:rPr>
                <w:rFonts w:eastAsia="Calibri" w:cs="Calibri"/>
                <w:sz w:val="20"/>
                <w:szCs w:val="20"/>
                <w:lang w:eastAsia="ja-JP"/>
              </w:rPr>
              <w:t>Name</w:t>
            </w:r>
          </w:p>
        </w:tc>
        <w:tc>
          <w:tcPr>
            <w:tcW w:w="1262" w:type="dxa"/>
            <w:gridSpan w:val="2"/>
          </w:tcPr>
          <w:p w:rsidRPr="009C7EBE" w:rsidR="004A7E4B" w:rsidP="00F32A79" w:rsidRDefault="004A7E4B" w14:paraId="1DADB500" w14:textId="77777777">
            <w:pPr>
              <w:rPr>
                <w:rFonts w:eastAsia="Calibri" w:cs="Calibri"/>
                <w:sz w:val="20"/>
                <w:szCs w:val="20"/>
                <w:lang w:eastAsia="ja-JP"/>
              </w:rPr>
            </w:pPr>
            <w:r w:rsidRPr="009C7EBE">
              <w:rPr>
                <w:rFonts w:eastAsia="Calibri" w:cs="Calibri"/>
                <w:sz w:val="20"/>
                <w:szCs w:val="20"/>
                <w:lang w:eastAsia="ja-JP"/>
              </w:rPr>
              <w:t>Institution</w:t>
            </w:r>
          </w:p>
        </w:tc>
        <w:tc>
          <w:tcPr>
            <w:tcW w:w="5039" w:type="dxa"/>
            <w:gridSpan w:val="8"/>
          </w:tcPr>
          <w:p w:rsidRPr="009C7EBE" w:rsidR="004A7E4B" w:rsidP="00F32A79" w:rsidRDefault="004A7E4B" w14:paraId="2C058B2E" w14:textId="77777777">
            <w:pPr>
              <w:rPr>
                <w:rFonts w:eastAsia="Calibri" w:cs="Calibri"/>
                <w:sz w:val="20"/>
                <w:szCs w:val="20"/>
                <w:lang w:eastAsia="ja-JP"/>
              </w:rPr>
            </w:pPr>
            <w:r w:rsidRPr="009C7EBE">
              <w:rPr>
                <w:rFonts w:eastAsia="Calibri" w:cs="Calibri"/>
                <w:sz w:val="20"/>
                <w:szCs w:val="20"/>
                <w:lang w:eastAsia="ja-JP"/>
              </w:rPr>
              <w:t>Role</w:t>
            </w:r>
          </w:p>
        </w:tc>
      </w:tr>
      <w:tr w:rsidRPr="009C7EBE" w:rsidR="004A7E4B" w:rsidTr="00F32A79" w14:paraId="75E79299" w14:textId="77777777">
        <w:trPr>
          <w:trHeight w:val="132"/>
        </w:trPr>
        <w:tc>
          <w:tcPr>
            <w:tcW w:w="2969" w:type="dxa"/>
            <w:gridSpan w:val="4"/>
          </w:tcPr>
          <w:p w:rsidRPr="009C7EBE" w:rsidR="004A7E4B" w:rsidP="00F32A79" w:rsidRDefault="004A7E4B" w14:paraId="3B786789" w14:textId="77777777">
            <w:pPr>
              <w:rPr>
                <w:rFonts w:eastAsia="Calibri" w:cs="Calibri"/>
                <w:sz w:val="20"/>
                <w:szCs w:val="20"/>
                <w:lang w:eastAsia="ja-JP"/>
              </w:rPr>
            </w:pPr>
            <w:r w:rsidRPr="009C7EBE">
              <w:rPr>
                <w:rFonts w:eastAsia="Calibri" w:cs="Calibri"/>
                <w:sz w:val="20"/>
                <w:szCs w:val="20"/>
                <w:lang w:eastAsia="ja-JP"/>
              </w:rPr>
              <w:t>Wubetu Legesse</w:t>
            </w:r>
          </w:p>
        </w:tc>
        <w:tc>
          <w:tcPr>
            <w:tcW w:w="1262" w:type="dxa"/>
            <w:gridSpan w:val="2"/>
          </w:tcPr>
          <w:p w:rsidRPr="009C7EBE" w:rsidR="004A7E4B" w:rsidP="00F32A79" w:rsidRDefault="004A7E4B" w14:paraId="1528BF6D" w14:textId="77777777">
            <w:pPr>
              <w:rPr>
                <w:rFonts w:eastAsia="Calibri" w:cs="Calibri"/>
                <w:sz w:val="20"/>
                <w:szCs w:val="20"/>
                <w:lang w:eastAsia="ja-JP"/>
              </w:rPr>
            </w:pPr>
            <w:r w:rsidRPr="009C7EBE">
              <w:rPr>
                <w:rFonts w:eastAsia="Calibri" w:cs="Calibri"/>
                <w:sz w:val="20"/>
                <w:szCs w:val="20"/>
                <w:lang w:eastAsia="ja-JP"/>
              </w:rPr>
              <w:t>WorldVeg</w:t>
            </w:r>
          </w:p>
        </w:tc>
        <w:tc>
          <w:tcPr>
            <w:tcW w:w="5039" w:type="dxa"/>
            <w:gridSpan w:val="8"/>
          </w:tcPr>
          <w:p w:rsidRPr="009C7EBE" w:rsidR="004A7E4B" w:rsidP="00F32A79" w:rsidRDefault="004A7E4B" w14:paraId="5744651B" w14:textId="77777777">
            <w:pPr>
              <w:rPr>
                <w:rFonts w:eastAsia="Calibri" w:cs="Calibri"/>
                <w:sz w:val="20"/>
                <w:szCs w:val="20"/>
                <w:lang w:eastAsia="ja-JP"/>
              </w:rPr>
            </w:pPr>
            <w:r w:rsidRPr="009C7EBE">
              <w:rPr>
                <w:rFonts w:eastAsia="Calibri" w:cs="Calibri"/>
                <w:sz w:val="20"/>
                <w:szCs w:val="20"/>
                <w:lang w:eastAsia="ja-JP"/>
              </w:rPr>
              <w:t>Sub-activity leader: Data analysis of pests and diseases</w:t>
            </w:r>
          </w:p>
        </w:tc>
      </w:tr>
      <w:tr w:rsidRPr="009C7EBE" w:rsidR="004A7E4B" w:rsidTr="00F32A79" w14:paraId="61D5A84B" w14:textId="77777777">
        <w:trPr>
          <w:trHeight w:val="132"/>
        </w:trPr>
        <w:tc>
          <w:tcPr>
            <w:tcW w:w="2969" w:type="dxa"/>
            <w:gridSpan w:val="4"/>
          </w:tcPr>
          <w:p w:rsidRPr="009C7EBE" w:rsidR="004A7E4B" w:rsidP="00F32A79" w:rsidRDefault="004A7E4B" w14:paraId="4FEFF6F6" w14:textId="77777777">
            <w:pPr>
              <w:rPr>
                <w:rFonts w:eastAsia="Calibri" w:cs="Calibri"/>
                <w:sz w:val="20"/>
                <w:szCs w:val="20"/>
                <w:lang w:eastAsia="ja-JP"/>
              </w:rPr>
            </w:pPr>
            <w:r w:rsidRPr="009C7EBE">
              <w:rPr>
                <w:rFonts w:eastAsia="Calibri" w:cs="Calibri"/>
                <w:sz w:val="20"/>
                <w:szCs w:val="20"/>
                <w:lang w:eastAsia="ja-JP"/>
              </w:rPr>
              <w:t>Jean Baptiste Tignegre</w:t>
            </w:r>
          </w:p>
        </w:tc>
        <w:tc>
          <w:tcPr>
            <w:tcW w:w="1262" w:type="dxa"/>
            <w:gridSpan w:val="2"/>
          </w:tcPr>
          <w:p w:rsidRPr="009C7EBE" w:rsidR="004A7E4B" w:rsidP="00F32A79" w:rsidRDefault="004A7E4B" w14:paraId="43E20D1D" w14:textId="77777777">
            <w:pPr>
              <w:rPr>
                <w:rFonts w:eastAsia="Calibri" w:cs="Calibri"/>
                <w:sz w:val="20"/>
                <w:szCs w:val="20"/>
                <w:lang w:eastAsia="ja-JP"/>
              </w:rPr>
            </w:pPr>
            <w:r w:rsidRPr="009C7EBE">
              <w:rPr>
                <w:rFonts w:eastAsia="Calibri" w:cs="Calibri"/>
                <w:sz w:val="20"/>
                <w:szCs w:val="20"/>
                <w:lang w:eastAsia="ja-JP"/>
              </w:rPr>
              <w:t>WorldVeg</w:t>
            </w:r>
          </w:p>
        </w:tc>
        <w:tc>
          <w:tcPr>
            <w:tcW w:w="5039" w:type="dxa"/>
            <w:gridSpan w:val="8"/>
          </w:tcPr>
          <w:p w:rsidRPr="009C7EBE" w:rsidR="004A7E4B" w:rsidP="00F32A79" w:rsidRDefault="004A7E4B" w14:paraId="521DF1E4" w14:textId="77777777">
            <w:pPr>
              <w:rPr>
                <w:rFonts w:eastAsia="Calibri" w:cs="Calibri"/>
                <w:sz w:val="20"/>
                <w:szCs w:val="20"/>
                <w:lang w:eastAsia="ja-JP"/>
              </w:rPr>
            </w:pPr>
            <w:r w:rsidRPr="009C7EBE">
              <w:rPr>
                <w:rFonts w:eastAsia="Calibri" w:cs="Calibri"/>
                <w:sz w:val="20"/>
                <w:szCs w:val="20"/>
                <w:lang w:eastAsia="ja-JP"/>
              </w:rPr>
              <w:t>Designing protocols, data analysis</w:t>
            </w:r>
            <w:r>
              <w:rPr>
                <w:rFonts w:eastAsia="Calibri" w:cs="Calibri"/>
                <w:sz w:val="20"/>
                <w:szCs w:val="20"/>
                <w:lang w:eastAsia="ja-JP"/>
              </w:rPr>
              <w:t>,</w:t>
            </w:r>
            <w:r w:rsidRPr="009C7EBE">
              <w:rPr>
                <w:rFonts w:eastAsia="Calibri" w:cs="Calibri"/>
                <w:sz w:val="20"/>
                <w:szCs w:val="20"/>
                <w:lang w:eastAsia="ja-JP"/>
              </w:rPr>
              <w:t xml:space="preserve"> and report writing</w:t>
            </w:r>
          </w:p>
        </w:tc>
      </w:tr>
      <w:tr w:rsidRPr="009C7EBE" w:rsidR="004A7E4B" w:rsidTr="00F32A79" w14:paraId="51EA19E4" w14:textId="77777777">
        <w:trPr>
          <w:trHeight w:val="132"/>
        </w:trPr>
        <w:tc>
          <w:tcPr>
            <w:tcW w:w="2969" w:type="dxa"/>
            <w:gridSpan w:val="4"/>
          </w:tcPr>
          <w:p w:rsidRPr="009C7EBE" w:rsidR="004A7E4B" w:rsidP="00F32A79" w:rsidRDefault="004A7E4B" w14:paraId="5CA637BC" w14:textId="77777777">
            <w:pPr>
              <w:rPr>
                <w:rFonts w:eastAsia="Calibri" w:cs="Calibri"/>
                <w:sz w:val="20"/>
                <w:szCs w:val="20"/>
                <w:lang w:eastAsia="ja-JP"/>
              </w:rPr>
            </w:pPr>
            <w:r w:rsidRPr="009C7EBE">
              <w:rPr>
                <w:rFonts w:eastAsia="Calibri" w:cs="Calibri"/>
                <w:sz w:val="20"/>
                <w:szCs w:val="20"/>
                <w:lang w:eastAsia="ja-JP"/>
              </w:rPr>
              <w:t>Edoh Kukom</w:t>
            </w:r>
          </w:p>
        </w:tc>
        <w:tc>
          <w:tcPr>
            <w:tcW w:w="1262" w:type="dxa"/>
            <w:gridSpan w:val="2"/>
          </w:tcPr>
          <w:p w:rsidRPr="009C7EBE" w:rsidR="004A7E4B" w:rsidP="00F32A79" w:rsidRDefault="004A7E4B" w14:paraId="6FB5161D" w14:textId="77777777">
            <w:pPr>
              <w:rPr>
                <w:rFonts w:eastAsia="Calibri" w:cs="Calibri"/>
                <w:sz w:val="20"/>
                <w:szCs w:val="20"/>
                <w:lang w:eastAsia="ja-JP"/>
              </w:rPr>
            </w:pPr>
            <w:r w:rsidRPr="009C7EBE">
              <w:rPr>
                <w:rFonts w:eastAsia="Calibri" w:cs="Calibri"/>
                <w:sz w:val="20"/>
                <w:szCs w:val="20"/>
                <w:lang w:eastAsia="ja-JP"/>
              </w:rPr>
              <w:t xml:space="preserve">WorldVeg </w:t>
            </w:r>
          </w:p>
        </w:tc>
        <w:tc>
          <w:tcPr>
            <w:tcW w:w="5039" w:type="dxa"/>
            <w:gridSpan w:val="8"/>
          </w:tcPr>
          <w:p w:rsidRPr="009C7EBE" w:rsidR="004A7E4B" w:rsidP="00F32A79" w:rsidRDefault="004A7E4B" w14:paraId="111E492E" w14:textId="77777777">
            <w:pPr>
              <w:rPr>
                <w:rFonts w:eastAsia="Calibri" w:cs="Calibri"/>
                <w:sz w:val="20"/>
                <w:szCs w:val="20"/>
                <w:lang w:eastAsia="ja-JP"/>
              </w:rPr>
            </w:pPr>
            <w:r w:rsidRPr="009C7EBE">
              <w:rPr>
                <w:rFonts w:eastAsia="Calibri" w:cs="Calibri"/>
                <w:sz w:val="20"/>
                <w:szCs w:val="20"/>
                <w:lang w:eastAsia="ja-JP"/>
              </w:rPr>
              <w:t>Implementing vegetable postharvest quality evaluation as affected by pest and diseases</w:t>
            </w:r>
          </w:p>
        </w:tc>
      </w:tr>
      <w:tr w:rsidRPr="009C7EBE" w:rsidR="004A7E4B" w:rsidTr="00F32A79" w14:paraId="4C8F6EA6" w14:textId="77777777">
        <w:trPr>
          <w:trHeight w:val="132"/>
        </w:trPr>
        <w:tc>
          <w:tcPr>
            <w:tcW w:w="2969" w:type="dxa"/>
            <w:gridSpan w:val="4"/>
          </w:tcPr>
          <w:p w:rsidRPr="009C7EBE" w:rsidR="004A7E4B" w:rsidP="00F32A79" w:rsidRDefault="004A7E4B" w14:paraId="1CF011CD" w14:textId="77777777">
            <w:pPr>
              <w:rPr>
                <w:rFonts w:eastAsia="Calibri" w:cs="Calibri"/>
                <w:sz w:val="20"/>
                <w:szCs w:val="20"/>
                <w:lang w:eastAsia="ja-JP"/>
              </w:rPr>
            </w:pPr>
            <w:r w:rsidRPr="009C7EBE">
              <w:rPr>
                <w:rFonts w:eastAsia="Calibri" w:cs="Calibri"/>
                <w:sz w:val="20"/>
                <w:szCs w:val="20"/>
                <w:lang w:eastAsia="ja-JP"/>
              </w:rPr>
              <w:t>Benedict Boyubie</w:t>
            </w:r>
          </w:p>
        </w:tc>
        <w:tc>
          <w:tcPr>
            <w:tcW w:w="1262" w:type="dxa"/>
            <w:gridSpan w:val="2"/>
          </w:tcPr>
          <w:p w:rsidRPr="009C7EBE" w:rsidR="004A7E4B" w:rsidP="00F32A79" w:rsidRDefault="004A7E4B" w14:paraId="40E7B45F" w14:textId="77777777">
            <w:pPr>
              <w:rPr>
                <w:rFonts w:eastAsia="Calibri" w:cs="Calibri"/>
                <w:sz w:val="20"/>
                <w:szCs w:val="20"/>
                <w:lang w:eastAsia="ja-JP"/>
              </w:rPr>
            </w:pPr>
            <w:r w:rsidRPr="009C7EBE">
              <w:rPr>
                <w:rFonts w:eastAsia="Calibri" w:cs="Calibri"/>
                <w:sz w:val="20"/>
                <w:szCs w:val="20"/>
                <w:lang w:eastAsia="ja-JP"/>
              </w:rPr>
              <w:t>IITA</w:t>
            </w:r>
          </w:p>
        </w:tc>
        <w:tc>
          <w:tcPr>
            <w:tcW w:w="5039" w:type="dxa"/>
            <w:gridSpan w:val="8"/>
          </w:tcPr>
          <w:p w:rsidRPr="009C7EBE" w:rsidR="004A7E4B" w:rsidP="00F32A79" w:rsidRDefault="004A7E4B" w14:paraId="13FF849E" w14:textId="77777777">
            <w:pPr>
              <w:rPr>
                <w:rFonts w:eastAsia="Calibri" w:cs="Calibri"/>
                <w:sz w:val="20"/>
                <w:szCs w:val="20"/>
                <w:lang w:eastAsia="ja-JP"/>
              </w:rPr>
            </w:pPr>
            <w:r w:rsidRPr="009C7EBE">
              <w:rPr>
                <w:rFonts w:eastAsia="Calibri" w:cs="Calibri"/>
                <w:sz w:val="20"/>
                <w:szCs w:val="20"/>
                <w:lang w:eastAsia="ja-JP"/>
              </w:rPr>
              <w:t>Monitoring and evaluation/data management</w:t>
            </w:r>
          </w:p>
        </w:tc>
      </w:tr>
      <w:tr w:rsidRPr="009C7EBE" w:rsidR="004A7E4B" w:rsidTr="00F32A79" w14:paraId="25C5DB24" w14:textId="77777777">
        <w:tc>
          <w:tcPr>
            <w:tcW w:w="9270" w:type="dxa"/>
            <w:gridSpan w:val="14"/>
          </w:tcPr>
          <w:p w:rsidRPr="009C7EBE" w:rsidR="004A7E4B" w:rsidP="00F32A79" w:rsidRDefault="004A7E4B" w14:paraId="3594BA8F" w14:textId="77777777">
            <w:pPr>
              <w:rPr>
                <w:rFonts w:eastAsia="Calibri" w:cs="Calibri"/>
                <w:sz w:val="20"/>
                <w:szCs w:val="20"/>
                <w:lang w:eastAsia="ja-JP"/>
              </w:rPr>
            </w:pPr>
          </w:p>
        </w:tc>
      </w:tr>
      <w:tr w:rsidRPr="009C7EBE" w:rsidR="004A7E4B" w:rsidTr="00F32A79" w14:paraId="40A02082" w14:textId="77777777">
        <w:tc>
          <w:tcPr>
            <w:tcW w:w="9270" w:type="dxa"/>
            <w:gridSpan w:val="14"/>
          </w:tcPr>
          <w:p w:rsidRPr="009C7EBE" w:rsidR="004A7E4B" w:rsidP="00F32A79" w:rsidRDefault="004A7E4B" w14:paraId="3274A9BA" w14:textId="77777777">
            <w:pPr>
              <w:rPr>
                <w:rFonts w:eastAsia="Calibri" w:cs="Calibri"/>
                <w:sz w:val="20"/>
                <w:szCs w:val="20"/>
                <w:lang w:val="en-GB" w:eastAsia="ja-JP"/>
              </w:rPr>
            </w:pPr>
            <w:r w:rsidRPr="009C7EBE">
              <w:rPr>
                <w:rFonts w:eastAsia="Calibri" w:cs="Calibri"/>
                <w:sz w:val="20"/>
                <w:szCs w:val="20"/>
                <w:lang w:val="en-GB" w:eastAsia="ja-JP"/>
              </w:rPr>
              <w:t>e. Student (s)</w:t>
            </w:r>
          </w:p>
        </w:tc>
      </w:tr>
      <w:tr w:rsidRPr="009C7EBE" w:rsidR="004A7E4B" w:rsidTr="00F32A79" w14:paraId="02FD54D4" w14:textId="77777777">
        <w:tc>
          <w:tcPr>
            <w:tcW w:w="2159" w:type="dxa"/>
            <w:gridSpan w:val="2"/>
          </w:tcPr>
          <w:p w:rsidRPr="009C7EBE" w:rsidR="004A7E4B" w:rsidP="00F32A79" w:rsidRDefault="004A7E4B" w14:paraId="5A0BF032" w14:textId="77777777">
            <w:pPr>
              <w:rPr>
                <w:rFonts w:eastAsia="Calibri" w:cs="Calibri"/>
                <w:sz w:val="20"/>
                <w:szCs w:val="20"/>
                <w:lang w:eastAsia="ja-JP"/>
              </w:rPr>
            </w:pPr>
            <w:r w:rsidRPr="009C7EBE">
              <w:rPr>
                <w:rFonts w:eastAsia="Calibri" w:cs="Calibri"/>
                <w:sz w:val="20"/>
                <w:szCs w:val="20"/>
                <w:lang w:eastAsia="ja-JP"/>
              </w:rPr>
              <w:t>Name</w:t>
            </w:r>
          </w:p>
        </w:tc>
        <w:tc>
          <w:tcPr>
            <w:tcW w:w="2173" w:type="dxa"/>
            <w:gridSpan w:val="5"/>
          </w:tcPr>
          <w:p w:rsidRPr="009C7EBE" w:rsidR="004A7E4B" w:rsidP="00F32A79" w:rsidRDefault="004A7E4B" w14:paraId="170A8742" w14:textId="77777777">
            <w:pPr>
              <w:rPr>
                <w:rFonts w:eastAsia="Calibri" w:cs="Calibri"/>
                <w:sz w:val="20"/>
                <w:szCs w:val="20"/>
                <w:lang w:eastAsia="ja-JP"/>
              </w:rPr>
            </w:pPr>
            <w:r w:rsidRPr="009C7EBE">
              <w:rPr>
                <w:rFonts w:eastAsia="Calibri" w:cs="Calibri"/>
                <w:sz w:val="20"/>
                <w:szCs w:val="20"/>
                <w:lang w:eastAsia="ja-JP"/>
              </w:rPr>
              <w:t>Institute</w:t>
            </w:r>
          </w:p>
        </w:tc>
        <w:tc>
          <w:tcPr>
            <w:tcW w:w="1276" w:type="dxa"/>
          </w:tcPr>
          <w:p w:rsidRPr="009C7EBE" w:rsidR="004A7E4B" w:rsidP="00F32A79" w:rsidRDefault="004A7E4B" w14:paraId="09F3A155" w14:textId="77777777">
            <w:pPr>
              <w:rPr>
                <w:rFonts w:eastAsia="Calibri" w:cs="Calibri"/>
                <w:sz w:val="20"/>
                <w:szCs w:val="20"/>
                <w:lang w:eastAsia="ja-JP"/>
              </w:rPr>
            </w:pPr>
            <w:r w:rsidRPr="009C7EBE">
              <w:rPr>
                <w:rFonts w:eastAsia="Calibri" w:cs="Calibri"/>
                <w:sz w:val="20"/>
                <w:szCs w:val="20"/>
                <w:lang w:eastAsia="ja-JP"/>
              </w:rPr>
              <w:t>Degree</w:t>
            </w:r>
          </w:p>
        </w:tc>
        <w:tc>
          <w:tcPr>
            <w:tcW w:w="1346" w:type="dxa"/>
            <w:gridSpan w:val="3"/>
          </w:tcPr>
          <w:p w:rsidRPr="009C7EBE" w:rsidR="004A7E4B" w:rsidP="00F32A79" w:rsidRDefault="004A7E4B" w14:paraId="6280EFC0" w14:textId="77777777">
            <w:pPr>
              <w:rPr>
                <w:rFonts w:eastAsia="Calibri" w:cs="Calibri"/>
                <w:sz w:val="20"/>
                <w:szCs w:val="20"/>
                <w:lang w:eastAsia="ja-JP"/>
              </w:rPr>
            </w:pPr>
            <w:r w:rsidRPr="009C7EBE">
              <w:rPr>
                <w:rFonts w:eastAsia="Calibri" w:cs="Calibri"/>
                <w:sz w:val="20"/>
                <w:szCs w:val="20"/>
                <w:lang w:eastAsia="ja-JP"/>
              </w:rPr>
              <w:t>Start</w:t>
            </w:r>
          </w:p>
        </w:tc>
        <w:tc>
          <w:tcPr>
            <w:tcW w:w="2316" w:type="dxa"/>
            <w:gridSpan w:val="3"/>
          </w:tcPr>
          <w:p w:rsidRPr="009C7EBE" w:rsidR="004A7E4B" w:rsidP="00F32A79" w:rsidRDefault="004A7E4B" w14:paraId="077A8999" w14:textId="77777777">
            <w:pPr>
              <w:rPr>
                <w:rFonts w:eastAsia="Calibri" w:cs="Calibri"/>
                <w:sz w:val="20"/>
                <w:szCs w:val="20"/>
                <w:lang w:eastAsia="ja-JP"/>
              </w:rPr>
            </w:pPr>
            <w:r w:rsidRPr="009C7EBE">
              <w:rPr>
                <w:rFonts w:eastAsia="Calibri" w:cs="Calibri"/>
                <w:sz w:val="20"/>
                <w:szCs w:val="20"/>
                <w:lang w:eastAsia="ja-JP"/>
              </w:rPr>
              <w:t>End</w:t>
            </w:r>
          </w:p>
        </w:tc>
      </w:tr>
      <w:tr w:rsidRPr="009C7EBE" w:rsidR="004A7E4B" w:rsidTr="00F32A79" w14:paraId="3328BA70" w14:textId="77777777">
        <w:trPr>
          <w:trHeight w:val="278"/>
        </w:trPr>
        <w:tc>
          <w:tcPr>
            <w:tcW w:w="2159" w:type="dxa"/>
            <w:gridSpan w:val="2"/>
          </w:tcPr>
          <w:p w:rsidRPr="009C7EBE" w:rsidR="004A7E4B" w:rsidP="00F32A79" w:rsidRDefault="004A7E4B" w14:paraId="4BABFCDE" w14:textId="77777777">
            <w:pPr>
              <w:rPr>
                <w:rFonts w:eastAsia="Calibri" w:cs="Calibri"/>
                <w:sz w:val="20"/>
                <w:szCs w:val="20"/>
                <w:lang w:eastAsia="ja-JP"/>
              </w:rPr>
            </w:pPr>
            <w:r w:rsidRPr="009C7EBE">
              <w:rPr>
                <w:rFonts w:eastAsia="Calibri" w:cs="Calibri"/>
                <w:sz w:val="20"/>
                <w:szCs w:val="20"/>
                <w:lang w:eastAsia="ja-JP"/>
              </w:rPr>
              <w:t>Moussa Kanoute</w:t>
            </w:r>
          </w:p>
        </w:tc>
        <w:tc>
          <w:tcPr>
            <w:tcW w:w="2173" w:type="dxa"/>
            <w:gridSpan w:val="5"/>
          </w:tcPr>
          <w:p w:rsidRPr="009C7EBE" w:rsidR="004A7E4B" w:rsidP="00F32A79" w:rsidRDefault="004A7E4B" w14:paraId="20109ECE" w14:textId="77777777">
            <w:pPr>
              <w:rPr>
                <w:rFonts w:eastAsia="Calibri" w:cs="Calibri"/>
                <w:sz w:val="20"/>
                <w:szCs w:val="20"/>
                <w:lang w:eastAsia="ja-JP"/>
              </w:rPr>
            </w:pPr>
            <w:r w:rsidRPr="009C7EBE">
              <w:rPr>
                <w:rFonts w:eastAsia="Calibri" w:cs="Calibri"/>
                <w:sz w:val="20"/>
                <w:szCs w:val="20"/>
                <w:lang w:eastAsia="ja-JP"/>
              </w:rPr>
              <w:t>University of Ouagadougou, Burkina Faso</w:t>
            </w:r>
          </w:p>
        </w:tc>
        <w:tc>
          <w:tcPr>
            <w:tcW w:w="1276" w:type="dxa"/>
          </w:tcPr>
          <w:p w:rsidRPr="009C7EBE" w:rsidR="004A7E4B" w:rsidP="00F32A79" w:rsidRDefault="004A7E4B" w14:paraId="38A8FA43" w14:textId="77777777">
            <w:pPr>
              <w:rPr>
                <w:rFonts w:eastAsia="Calibri" w:cs="Calibri"/>
                <w:sz w:val="20"/>
                <w:szCs w:val="20"/>
                <w:lang w:eastAsia="ja-JP"/>
              </w:rPr>
            </w:pPr>
            <w:r w:rsidRPr="009C7EBE">
              <w:rPr>
                <w:rFonts w:eastAsia="Calibri" w:cs="Calibri"/>
                <w:sz w:val="20"/>
                <w:szCs w:val="20"/>
                <w:lang w:eastAsia="ja-JP"/>
              </w:rPr>
              <w:t>PhD</w:t>
            </w:r>
          </w:p>
        </w:tc>
        <w:tc>
          <w:tcPr>
            <w:tcW w:w="1346" w:type="dxa"/>
            <w:gridSpan w:val="3"/>
          </w:tcPr>
          <w:p w:rsidRPr="009C7EBE" w:rsidR="004A7E4B" w:rsidP="00F32A79" w:rsidRDefault="004A7E4B" w14:paraId="4595A35F" w14:textId="77777777">
            <w:pPr>
              <w:rPr>
                <w:rFonts w:eastAsia="Calibri" w:cs="Calibri"/>
                <w:sz w:val="20"/>
                <w:szCs w:val="20"/>
                <w:lang w:eastAsia="ja-JP"/>
              </w:rPr>
            </w:pPr>
            <w:r w:rsidRPr="009C7EBE">
              <w:rPr>
                <w:rFonts w:eastAsia="Calibri" w:cs="Calibri"/>
                <w:sz w:val="20"/>
                <w:szCs w:val="20"/>
                <w:lang w:eastAsia="ja-JP"/>
              </w:rPr>
              <w:t>2019</w:t>
            </w:r>
          </w:p>
        </w:tc>
        <w:tc>
          <w:tcPr>
            <w:tcW w:w="2316" w:type="dxa"/>
            <w:gridSpan w:val="3"/>
          </w:tcPr>
          <w:p w:rsidRPr="009C7EBE" w:rsidR="004A7E4B" w:rsidP="00F32A79" w:rsidRDefault="004A7E4B" w14:paraId="18A954D9" w14:textId="77777777">
            <w:pPr>
              <w:rPr>
                <w:rFonts w:eastAsia="Calibri" w:cs="Calibri"/>
                <w:sz w:val="20"/>
                <w:szCs w:val="20"/>
                <w:lang w:eastAsia="ja-JP"/>
              </w:rPr>
            </w:pPr>
            <w:r w:rsidRPr="009C7EBE">
              <w:rPr>
                <w:rFonts w:eastAsia="Calibri" w:cs="Calibri"/>
                <w:sz w:val="20"/>
                <w:szCs w:val="20"/>
                <w:lang w:eastAsia="ja-JP"/>
              </w:rPr>
              <w:t>2021</w:t>
            </w:r>
          </w:p>
        </w:tc>
      </w:tr>
      <w:tr w:rsidRPr="009C7EBE" w:rsidR="004A7E4B" w:rsidTr="00F32A79" w14:paraId="07D1D81A" w14:textId="77777777">
        <w:trPr>
          <w:trHeight w:val="278"/>
        </w:trPr>
        <w:tc>
          <w:tcPr>
            <w:tcW w:w="2159" w:type="dxa"/>
            <w:gridSpan w:val="2"/>
          </w:tcPr>
          <w:p w:rsidRPr="009C7EBE" w:rsidR="004A7E4B" w:rsidP="00F32A79" w:rsidRDefault="004A7E4B" w14:paraId="3C85179B" w14:textId="77777777">
            <w:pPr>
              <w:rPr>
                <w:rFonts w:eastAsia="Calibri" w:cs="Calibri"/>
                <w:sz w:val="20"/>
                <w:szCs w:val="20"/>
                <w:lang w:eastAsia="ja-JP"/>
              </w:rPr>
            </w:pPr>
            <w:r w:rsidRPr="009C7EBE">
              <w:rPr>
                <w:rFonts w:eastAsia="Calibri" w:cs="Calibri"/>
                <w:sz w:val="20"/>
                <w:szCs w:val="20"/>
                <w:lang w:eastAsia="ja-JP"/>
              </w:rPr>
              <w:t>Raki Diallo</w:t>
            </w:r>
          </w:p>
        </w:tc>
        <w:tc>
          <w:tcPr>
            <w:tcW w:w="2173" w:type="dxa"/>
            <w:gridSpan w:val="5"/>
          </w:tcPr>
          <w:p w:rsidRPr="009C7EBE" w:rsidR="004A7E4B" w:rsidP="00F32A79" w:rsidRDefault="004A7E4B" w14:paraId="58E762A2" w14:textId="77777777">
            <w:pPr>
              <w:rPr>
                <w:rFonts w:eastAsia="Calibri" w:cs="Calibri"/>
                <w:sz w:val="20"/>
                <w:szCs w:val="20"/>
                <w:lang w:eastAsia="ja-JP"/>
              </w:rPr>
            </w:pPr>
            <w:r w:rsidRPr="009C7EBE">
              <w:rPr>
                <w:rFonts w:eastAsia="Calibri" w:cs="Calibri"/>
                <w:sz w:val="20"/>
                <w:szCs w:val="20"/>
                <w:lang w:eastAsia="ja-JP"/>
              </w:rPr>
              <w:t>University of Bamako, Mali</w:t>
            </w:r>
          </w:p>
        </w:tc>
        <w:tc>
          <w:tcPr>
            <w:tcW w:w="1276" w:type="dxa"/>
          </w:tcPr>
          <w:p w:rsidRPr="009C7EBE" w:rsidR="004A7E4B" w:rsidP="00F32A79" w:rsidRDefault="004A7E4B" w14:paraId="3FBFCC13" w14:textId="77777777">
            <w:pPr>
              <w:rPr>
                <w:rFonts w:eastAsia="Calibri" w:cs="Calibri"/>
                <w:sz w:val="20"/>
                <w:szCs w:val="20"/>
                <w:lang w:eastAsia="ja-JP"/>
              </w:rPr>
            </w:pPr>
            <w:r w:rsidRPr="009C7EBE">
              <w:rPr>
                <w:rFonts w:eastAsia="Calibri" w:cs="Calibri"/>
                <w:sz w:val="20"/>
                <w:szCs w:val="20"/>
                <w:lang w:eastAsia="ja-JP"/>
              </w:rPr>
              <w:t>PhD</w:t>
            </w:r>
          </w:p>
        </w:tc>
        <w:tc>
          <w:tcPr>
            <w:tcW w:w="1346" w:type="dxa"/>
            <w:gridSpan w:val="3"/>
          </w:tcPr>
          <w:p w:rsidRPr="009C7EBE" w:rsidR="004A7E4B" w:rsidP="00F32A79" w:rsidRDefault="004A7E4B" w14:paraId="3C04CBF8" w14:textId="77777777">
            <w:pPr>
              <w:rPr>
                <w:rFonts w:eastAsia="Calibri" w:cs="Calibri"/>
                <w:sz w:val="20"/>
                <w:szCs w:val="20"/>
                <w:lang w:eastAsia="ja-JP"/>
              </w:rPr>
            </w:pPr>
            <w:r w:rsidRPr="009C7EBE">
              <w:rPr>
                <w:rFonts w:eastAsia="Calibri" w:cs="Calibri"/>
                <w:sz w:val="20"/>
                <w:szCs w:val="20"/>
                <w:lang w:eastAsia="ja-JP"/>
              </w:rPr>
              <w:t>2019</w:t>
            </w:r>
          </w:p>
        </w:tc>
        <w:tc>
          <w:tcPr>
            <w:tcW w:w="2316" w:type="dxa"/>
            <w:gridSpan w:val="3"/>
          </w:tcPr>
          <w:p w:rsidRPr="009C7EBE" w:rsidR="004A7E4B" w:rsidP="00F32A79" w:rsidRDefault="004A7E4B" w14:paraId="1F11C57C" w14:textId="77777777">
            <w:pPr>
              <w:rPr>
                <w:rFonts w:eastAsia="Calibri" w:cs="Calibri"/>
                <w:sz w:val="20"/>
                <w:szCs w:val="20"/>
                <w:lang w:eastAsia="ja-JP"/>
              </w:rPr>
            </w:pPr>
            <w:r w:rsidRPr="009C7EBE">
              <w:rPr>
                <w:rFonts w:eastAsia="Calibri" w:cs="Calibri"/>
                <w:sz w:val="20"/>
                <w:szCs w:val="20"/>
                <w:lang w:eastAsia="ja-JP"/>
              </w:rPr>
              <w:t>2021</w:t>
            </w:r>
          </w:p>
        </w:tc>
      </w:tr>
      <w:tr w:rsidRPr="009C7EBE" w:rsidR="004A7E4B" w:rsidTr="00F32A79" w14:paraId="20F0692A" w14:textId="77777777">
        <w:trPr>
          <w:trHeight w:val="278"/>
        </w:trPr>
        <w:tc>
          <w:tcPr>
            <w:tcW w:w="9270" w:type="dxa"/>
            <w:gridSpan w:val="14"/>
          </w:tcPr>
          <w:p w:rsidRPr="009C7EBE" w:rsidR="004A7E4B" w:rsidP="00F32A79" w:rsidRDefault="004A7E4B" w14:paraId="185C1DD0" w14:textId="77777777">
            <w:pPr>
              <w:rPr>
                <w:rFonts w:eastAsia="Calibri" w:cs="Calibri"/>
                <w:sz w:val="20"/>
                <w:szCs w:val="20"/>
                <w:lang w:eastAsia="ja-JP"/>
              </w:rPr>
            </w:pPr>
          </w:p>
        </w:tc>
      </w:tr>
      <w:tr w:rsidRPr="009C7EBE" w:rsidR="004A7E4B" w:rsidTr="00F32A79" w14:paraId="35DDC6D7" w14:textId="77777777">
        <w:tc>
          <w:tcPr>
            <w:tcW w:w="2159" w:type="dxa"/>
            <w:gridSpan w:val="2"/>
          </w:tcPr>
          <w:p w:rsidRPr="009C7EBE" w:rsidR="004A7E4B" w:rsidP="00F32A79" w:rsidRDefault="004A7E4B" w14:paraId="41FF375D" w14:textId="77777777">
            <w:pPr>
              <w:rPr>
                <w:rFonts w:eastAsia="Calibri" w:cs="Calibri"/>
                <w:sz w:val="20"/>
                <w:szCs w:val="20"/>
                <w:lang w:val="en-GB" w:eastAsia="ja-JP"/>
              </w:rPr>
            </w:pPr>
            <w:r w:rsidRPr="009C7EBE">
              <w:rPr>
                <w:rFonts w:eastAsia="Calibri" w:cs="Calibri"/>
                <w:sz w:val="20"/>
                <w:szCs w:val="20"/>
                <w:lang w:val="en-GB" w:eastAsia="ja-JP"/>
              </w:rPr>
              <w:t>f. Location(s)</w:t>
            </w:r>
          </w:p>
        </w:tc>
        <w:tc>
          <w:tcPr>
            <w:tcW w:w="7111" w:type="dxa"/>
            <w:gridSpan w:val="12"/>
          </w:tcPr>
          <w:p w:rsidRPr="009C7EBE" w:rsidR="004A7E4B" w:rsidP="00F32A79" w:rsidRDefault="004A7E4B" w14:paraId="76FBD315" w14:textId="77777777">
            <w:pPr>
              <w:rPr>
                <w:rFonts w:eastAsia="Calibri" w:cs="Calibri"/>
                <w:sz w:val="20"/>
                <w:szCs w:val="20"/>
                <w:lang w:eastAsia="ja-JP"/>
              </w:rPr>
            </w:pPr>
            <w:r w:rsidRPr="009C7EBE">
              <w:rPr>
                <w:rFonts w:eastAsia="Calibri" w:cs="Calibri"/>
                <w:sz w:val="20"/>
                <w:szCs w:val="20"/>
                <w:lang w:eastAsia="ja-JP"/>
              </w:rPr>
              <w:t xml:space="preserve">Koutiala and Bougouni </w:t>
            </w:r>
          </w:p>
        </w:tc>
      </w:tr>
      <w:tr w:rsidRPr="009C7EBE" w:rsidR="004A7E4B" w:rsidTr="00F32A79" w14:paraId="672069BA" w14:textId="77777777">
        <w:tc>
          <w:tcPr>
            <w:tcW w:w="9270" w:type="dxa"/>
            <w:gridSpan w:val="14"/>
          </w:tcPr>
          <w:p w:rsidRPr="009C7EBE" w:rsidR="004A7E4B" w:rsidP="00F32A79" w:rsidRDefault="004A7E4B" w14:paraId="1821E379" w14:textId="77777777">
            <w:pPr>
              <w:jc w:val="center"/>
              <w:rPr>
                <w:rFonts w:eastAsia="Calibri" w:cs="Calibri"/>
                <w:sz w:val="20"/>
                <w:szCs w:val="20"/>
                <w:lang w:eastAsia="ja-JP"/>
              </w:rPr>
            </w:pPr>
          </w:p>
        </w:tc>
      </w:tr>
      <w:tr w:rsidRPr="009C7EBE" w:rsidR="004A7E4B" w:rsidTr="00F32A79" w14:paraId="5290F10D" w14:textId="77777777">
        <w:tc>
          <w:tcPr>
            <w:tcW w:w="2159" w:type="dxa"/>
            <w:gridSpan w:val="2"/>
          </w:tcPr>
          <w:p w:rsidRPr="009C7EBE" w:rsidR="004A7E4B" w:rsidP="00F32A79" w:rsidRDefault="004A7E4B" w14:paraId="6184FD6E" w14:textId="77777777">
            <w:pPr>
              <w:rPr>
                <w:rFonts w:eastAsia="Calibri" w:cs="Calibri"/>
                <w:sz w:val="20"/>
                <w:szCs w:val="20"/>
                <w:lang w:val="en-GB" w:eastAsia="ja-JP"/>
              </w:rPr>
            </w:pPr>
            <w:r w:rsidRPr="009C7EBE">
              <w:rPr>
                <w:rFonts w:eastAsia="Calibri" w:cs="Calibri"/>
                <w:sz w:val="20"/>
                <w:szCs w:val="20"/>
                <w:lang w:val="en-GB" w:eastAsia="ja-JP"/>
              </w:rPr>
              <w:t>g. Start</w:t>
            </w:r>
          </w:p>
        </w:tc>
        <w:tc>
          <w:tcPr>
            <w:tcW w:w="7111" w:type="dxa"/>
            <w:gridSpan w:val="12"/>
          </w:tcPr>
          <w:p w:rsidRPr="009C7EBE" w:rsidR="004A7E4B" w:rsidP="00F32A79" w:rsidRDefault="004A7E4B" w14:paraId="45FB3E47" w14:textId="77777777">
            <w:pPr>
              <w:rPr>
                <w:rFonts w:eastAsia="Calibri" w:cs="Calibri"/>
                <w:sz w:val="20"/>
                <w:szCs w:val="20"/>
                <w:lang w:eastAsia="ja-JP"/>
              </w:rPr>
            </w:pPr>
            <w:r w:rsidRPr="009C7EBE">
              <w:rPr>
                <w:rFonts w:eastAsia="Calibri" w:cs="Calibri"/>
                <w:sz w:val="20"/>
                <w:szCs w:val="20"/>
                <w:lang w:eastAsia="ja-JP"/>
              </w:rPr>
              <w:t>April 2017</w:t>
            </w:r>
          </w:p>
        </w:tc>
      </w:tr>
      <w:tr w:rsidRPr="009C7EBE" w:rsidR="004A7E4B" w:rsidTr="00F32A79" w14:paraId="45066C2F" w14:textId="77777777">
        <w:tc>
          <w:tcPr>
            <w:tcW w:w="9270" w:type="dxa"/>
            <w:gridSpan w:val="14"/>
          </w:tcPr>
          <w:p w:rsidRPr="009C7EBE" w:rsidR="004A7E4B" w:rsidP="00F32A79" w:rsidRDefault="004A7E4B" w14:paraId="1D7C4F99" w14:textId="77777777">
            <w:pPr>
              <w:rPr>
                <w:rFonts w:eastAsia="Calibri" w:cs="Calibri"/>
                <w:sz w:val="20"/>
                <w:szCs w:val="20"/>
                <w:lang w:eastAsia="ja-JP"/>
              </w:rPr>
            </w:pPr>
          </w:p>
        </w:tc>
      </w:tr>
      <w:tr w:rsidRPr="009C7EBE" w:rsidR="004A7E4B" w:rsidTr="00F32A79" w14:paraId="4352792F" w14:textId="77777777">
        <w:tc>
          <w:tcPr>
            <w:tcW w:w="2159" w:type="dxa"/>
            <w:gridSpan w:val="2"/>
          </w:tcPr>
          <w:p w:rsidRPr="009C7EBE" w:rsidR="004A7E4B" w:rsidP="00F32A79" w:rsidRDefault="004A7E4B" w14:paraId="22712B7B" w14:textId="77777777">
            <w:pPr>
              <w:rPr>
                <w:rFonts w:eastAsia="Calibri" w:cs="Calibri"/>
                <w:sz w:val="20"/>
                <w:szCs w:val="20"/>
                <w:lang w:val="en-GB" w:eastAsia="ja-JP"/>
              </w:rPr>
            </w:pPr>
            <w:r w:rsidRPr="009C7EBE">
              <w:rPr>
                <w:rFonts w:eastAsia="Calibri" w:cs="Calibri"/>
                <w:sz w:val="20"/>
                <w:szCs w:val="20"/>
                <w:lang w:val="en-GB" w:eastAsia="ja-JP"/>
              </w:rPr>
              <w:t>h. End</w:t>
            </w:r>
          </w:p>
        </w:tc>
        <w:tc>
          <w:tcPr>
            <w:tcW w:w="7111" w:type="dxa"/>
            <w:gridSpan w:val="12"/>
          </w:tcPr>
          <w:p w:rsidRPr="009C7EBE" w:rsidR="004A7E4B" w:rsidP="00F32A79" w:rsidRDefault="004A7E4B" w14:paraId="6A9DD071" w14:textId="77777777">
            <w:pPr>
              <w:rPr>
                <w:rFonts w:eastAsia="Calibri" w:cs="Calibri"/>
                <w:sz w:val="20"/>
                <w:szCs w:val="20"/>
                <w:lang w:eastAsia="ja-JP"/>
              </w:rPr>
            </w:pPr>
            <w:r w:rsidRPr="009C7EBE">
              <w:rPr>
                <w:rFonts w:eastAsia="Calibri" w:cs="Calibri"/>
                <w:sz w:val="20"/>
                <w:szCs w:val="20"/>
                <w:lang w:eastAsia="ja-JP"/>
              </w:rPr>
              <w:t>March 2022</w:t>
            </w:r>
          </w:p>
        </w:tc>
      </w:tr>
      <w:tr w:rsidRPr="009C7EBE" w:rsidR="004A7E4B" w:rsidTr="00F32A79" w14:paraId="6BC4F2C3" w14:textId="77777777">
        <w:tc>
          <w:tcPr>
            <w:tcW w:w="9270" w:type="dxa"/>
            <w:gridSpan w:val="14"/>
          </w:tcPr>
          <w:p w:rsidRPr="009C7EBE" w:rsidR="004A7E4B" w:rsidP="00F32A79" w:rsidRDefault="004A7E4B" w14:paraId="4DFFDCC3" w14:textId="77777777">
            <w:pPr>
              <w:rPr>
                <w:rFonts w:eastAsia="Calibri" w:cs="Calibri"/>
                <w:sz w:val="20"/>
                <w:szCs w:val="20"/>
                <w:lang w:eastAsia="ja-JP"/>
              </w:rPr>
            </w:pPr>
          </w:p>
        </w:tc>
      </w:tr>
      <w:tr w:rsidRPr="009C7EBE" w:rsidR="004A7E4B" w:rsidTr="00F32A79" w14:paraId="4F9D34F3" w14:textId="77777777">
        <w:trPr>
          <w:trHeight w:val="132"/>
        </w:trPr>
        <w:tc>
          <w:tcPr>
            <w:tcW w:w="9270" w:type="dxa"/>
            <w:gridSpan w:val="14"/>
          </w:tcPr>
          <w:p w:rsidRPr="009C7EBE" w:rsidR="004A7E4B" w:rsidP="00F32A79" w:rsidRDefault="004A7E4B" w14:paraId="7DA21F71" w14:textId="77777777">
            <w:pPr>
              <w:rPr>
                <w:rFonts w:eastAsia="Calibri" w:cs="Calibri"/>
                <w:sz w:val="20"/>
                <w:szCs w:val="20"/>
                <w:lang w:val="en-GB" w:eastAsia="ja-JP"/>
              </w:rPr>
            </w:pPr>
            <w:r w:rsidRPr="009C7EBE">
              <w:rPr>
                <w:rFonts w:eastAsia="Calibri" w:cs="Calibri"/>
                <w:sz w:val="20"/>
                <w:szCs w:val="20"/>
                <w:lang w:val="en-GB" w:eastAsia="ja-JP"/>
              </w:rPr>
              <w:t>1. Justification</w:t>
            </w:r>
          </w:p>
        </w:tc>
      </w:tr>
      <w:tr w:rsidRPr="009C7EBE" w:rsidR="004A7E4B" w:rsidTr="00F32A79" w14:paraId="2BC3C2D8" w14:textId="77777777">
        <w:tc>
          <w:tcPr>
            <w:tcW w:w="9270" w:type="dxa"/>
            <w:gridSpan w:val="14"/>
            <w:tcBorders>
              <w:top w:val="single" w:color="auto" w:sz="4" w:space="0"/>
              <w:left w:val="single" w:color="auto" w:sz="4" w:space="0"/>
              <w:bottom w:val="single" w:color="auto" w:sz="4" w:space="0"/>
              <w:right w:val="single" w:color="auto" w:sz="4" w:space="0"/>
            </w:tcBorders>
          </w:tcPr>
          <w:p w:rsidRPr="009C7EBE" w:rsidR="004A7E4B" w:rsidP="00F32A79" w:rsidRDefault="004A7E4B" w14:paraId="5D0534B4" w14:textId="77777777">
            <w:pPr>
              <w:jc w:val="both"/>
              <w:rPr>
                <w:rFonts w:eastAsia="Calibri" w:cs="Calibri"/>
                <w:sz w:val="20"/>
                <w:szCs w:val="20"/>
                <w:lang w:eastAsia="ja-JP"/>
              </w:rPr>
            </w:pPr>
            <w:r w:rsidRPr="009C7EBE">
              <w:rPr>
                <w:rFonts w:eastAsia="Calibri" w:cs="Calibri"/>
                <w:sz w:val="20"/>
                <w:szCs w:val="20"/>
                <w:lang w:eastAsia="ja-JP"/>
              </w:rPr>
              <w:t>This activity was carried out in 2020 and 2021 in the technology parks of Bougouni and Koutiala to avail healthy products and improve income. However, due to a lack of an adequate water supply and late planting in the year 2020, yield performance remained very low in general and not suitable for over-year analysis. Therefore, conducting the trials in 2022 will avail reliable data for two years of analysis. Diseases, pests, and postharvest assessments will be implemented with farmers’ preferred vegetable varieties and species. Demonstrations on postharvest and processing technologies and diseases screening trials will be carried out in two technology parks</w:t>
            </w:r>
            <w:r w:rsidRPr="009C7EBE" w:rsidDel="0089747B">
              <w:rPr>
                <w:rFonts w:eastAsia="Calibri" w:cs="Calibri"/>
                <w:sz w:val="20"/>
                <w:szCs w:val="20"/>
                <w:lang w:eastAsia="ja-JP"/>
              </w:rPr>
              <w:t xml:space="preserve"> </w:t>
            </w:r>
            <w:r w:rsidRPr="009C7EBE">
              <w:rPr>
                <w:rFonts w:eastAsia="Calibri" w:cs="Calibri"/>
                <w:sz w:val="20"/>
                <w:szCs w:val="20"/>
                <w:lang w:eastAsia="ja-JP"/>
              </w:rPr>
              <w:t>in Bougouni and Koutiala. In each park, improved/validated vegetable varieties and local varieties (validated or improved varieties vs. adapted local variety) will be compared for disease and pest resistance.</w:t>
            </w:r>
          </w:p>
        </w:tc>
      </w:tr>
      <w:tr w:rsidRPr="009C7EBE" w:rsidR="004A7E4B" w:rsidTr="00F32A79" w14:paraId="516D1640" w14:textId="77777777">
        <w:tc>
          <w:tcPr>
            <w:tcW w:w="9270" w:type="dxa"/>
            <w:gridSpan w:val="14"/>
            <w:tcBorders>
              <w:top w:val="single" w:color="auto" w:sz="4" w:space="0"/>
              <w:left w:val="single" w:color="auto" w:sz="4" w:space="0"/>
              <w:bottom w:val="single" w:color="auto" w:sz="4" w:space="0"/>
              <w:right w:val="single" w:color="auto" w:sz="4" w:space="0"/>
            </w:tcBorders>
          </w:tcPr>
          <w:p w:rsidRPr="009C7EBE" w:rsidR="004A7E4B" w:rsidP="00F32A79" w:rsidRDefault="004A7E4B" w14:paraId="1016B010" w14:textId="77777777">
            <w:pPr>
              <w:rPr>
                <w:rFonts w:eastAsia="Calibri" w:cs="Calibri"/>
                <w:sz w:val="20"/>
                <w:szCs w:val="20"/>
                <w:lang w:eastAsia="ja-JP"/>
              </w:rPr>
            </w:pPr>
          </w:p>
        </w:tc>
      </w:tr>
      <w:tr w:rsidRPr="009C7EBE" w:rsidR="004A7E4B" w:rsidTr="00F32A79" w14:paraId="2A180910" w14:textId="77777777">
        <w:tc>
          <w:tcPr>
            <w:tcW w:w="9270" w:type="dxa"/>
            <w:gridSpan w:val="14"/>
            <w:tcBorders>
              <w:top w:val="single" w:color="auto" w:sz="4" w:space="0"/>
              <w:left w:val="single" w:color="auto" w:sz="4" w:space="0"/>
              <w:bottom w:val="single" w:color="auto" w:sz="4" w:space="0"/>
              <w:right w:val="single" w:color="auto" w:sz="4" w:space="0"/>
            </w:tcBorders>
          </w:tcPr>
          <w:p w:rsidRPr="009C7EBE" w:rsidR="004A7E4B" w:rsidP="00F32A79" w:rsidRDefault="004A7E4B" w14:paraId="60FB772E" w14:textId="77777777">
            <w:pPr>
              <w:rPr>
                <w:rFonts w:eastAsia="Calibri" w:cs="Calibri"/>
                <w:sz w:val="20"/>
                <w:szCs w:val="20"/>
                <w:lang w:val="en-GB" w:eastAsia="ja-JP"/>
              </w:rPr>
            </w:pPr>
            <w:r w:rsidRPr="009C7EBE">
              <w:rPr>
                <w:rFonts w:eastAsia="Calibri" w:cs="Calibri"/>
                <w:sz w:val="20"/>
                <w:szCs w:val="20"/>
                <w:lang w:val="en-GB" w:eastAsia="ja-JP"/>
              </w:rPr>
              <w:t>2. Objectives</w:t>
            </w:r>
          </w:p>
        </w:tc>
      </w:tr>
      <w:tr w:rsidRPr="009C7EBE" w:rsidR="004A7E4B" w:rsidTr="00F32A79" w14:paraId="320734F3" w14:textId="77777777">
        <w:tc>
          <w:tcPr>
            <w:tcW w:w="9270" w:type="dxa"/>
            <w:gridSpan w:val="14"/>
            <w:tcBorders>
              <w:top w:val="single" w:color="auto" w:sz="4" w:space="0"/>
              <w:left w:val="single" w:color="auto" w:sz="4" w:space="0"/>
              <w:bottom w:val="single" w:color="auto" w:sz="4" w:space="0"/>
              <w:right w:val="single" w:color="auto" w:sz="4" w:space="0"/>
            </w:tcBorders>
          </w:tcPr>
          <w:p w:rsidRPr="009C7EBE" w:rsidR="004A7E4B" w:rsidP="00F32A79" w:rsidRDefault="004A7E4B" w14:paraId="77206D1F" w14:textId="77777777">
            <w:pPr>
              <w:rPr>
                <w:rFonts w:eastAsia="Calibri" w:cs="Calibri"/>
                <w:sz w:val="20"/>
                <w:szCs w:val="20"/>
                <w:lang w:eastAsia="ja-JP"/>
              </w:rPr>
            </w:pPr>
            <w:r w:rsidRPr="009C7EBE">
              <w:rPr>
                <w:rFonts w:eastAsia="Calibri" w:cs="Calibri"/>
                <w:sz w:val="20"/>
                <w:szCs w:val="20"/>
                <w:lang w:eastAsia="ja-JP"/>
              </w:rPr>
              <w:t xml:space="preserve">2.1 </w:t>
            </w:r>
            <w:r w:rsidRPr="009C7EBE">
              <w:rPr>
                <w:rFonts w:cs="Calibri"/>
                <w:sz w:val="20"/>
                <w:szCs w:val="20"/>
                <w:lang w:eastAsia="ja-JP"/>
              </w:rPr>
              <w:t xml:space="preserve">Introduce, evaluate, adapt, and disseminate existing disease and pest resistance management </w:t>
            </w:r>
          </w:p>
        </w:tc>
      </w:tr>
      <w:tr w:rsidRPr="009C7EBE" w:rsidR="004A7E4B" w:rsidTr="00F32A79" w14:paraId="2F7CEB32" w14:textId="77777777">
        <w:tc>
          <w:tcPr>
            <w:tcW w:w="9270" w:type="dxa"/>
            <w:gridSpan w:val="14"/>
            <w:tcBorders>
              <w:top w:val="single" w:color="auto" w:sz="4" w:space="0"/>
              <w:left w:val="single" w:color="auto" w:sz="4" w:space="0"/>
              <w:bottom w:val="single" w:color="auto" w:sz="4" w:space="0"/>
              <w:right w:val="single" w:color="auto" w:sz="4" w:space="0"/>
            </w:tcBorders>
          </w:tcPr>
          <w:p w:rsidRPr="009C7EBE" w:rsidR="004A7E4B" w:rsidP="00F32A79" w:rsidRDefault="004A7E4B" w14:paraId="59871D53" w14:textId="77777777">
            <w:pPr>
              <w:rPr>
                <w:rFonts w:eastAsia="Calibri" w:cs="Calibri"/>
                <w:sz w:val="20"/>
                <w:szCs w:val="20"/>
                <w:lang w:eastAsia="ja-JP"/>
              </w:rPr>
            </w:pPr>
            <w:r w:rsidRPr="009C7EBE">
              <w:rPr>
                <w:rFonts w:eastAsia="Calibri" w:cs="Calibri"/>
                <w:sz w:val="20"/>
                <w:szCs w:val="20"/>
                <w:lang w:eastAsia="ja-JP"/>
              </w:rPr>
              <w:t xml:space="preserve">2.2 </w:t>
            </w:r>
            <w:r w:rsidRPr="009C7EBE">
              <w:rPr>
                <w:rFonts w:cs="Calibri"/>
                <w:sz w:val="20"/>
                <w:szCs w:val="20"/>
                <w:lang w:eastAsia="ja-JP"/>
              </w:rPr>
              <w:t xml:space="preserve">Introduce, evaluate, adapt, and disseminate </w:t>
            </w:r>
            <w:r w:rsidRPr="009C7EBE">
              <w:rPr>
                <w:rFonts w:eastAsia="Calibri" w:cs="Calibri"/>
                <w:sz w:val="20"/>
                <w:szCs w:val="20"/>
                <w:lang w:eastAsia="ja-JP"/>
              </w:rPr>
              <w:t>good agricultural practices for vegetable home gardens, to improve nutrition for households</w:t>
            </w:r>
          </w:p>
        </w:tc>
      </w:tr>
      <w:tr w:rsidRPr="009C7EBE" w:rsidR="004A7E4B" w:rsidTr="00F32A79" w14:paraId="4AF556FD" w14:textId="77777777">
        <w:tc>
          <w:tcPr>
            <w:tcW w:w="9270" w:type="dxa"/>
            <w:gridSpan w:val="14"/>
            <w:tcBorders>
              <w:top w:val="single" w:color="auto" w:sz="4" w:space="0"/>
              <w:left w:val="single" w:color="auto" w:sz="4" w:space="0"/>
              <w:bottom w:val="single" w:color="auto" w:sz="4" w:space="0"/>
              <w:right w:val="single" w:color="auto" w:sz="4" w:space="0"/>
            </w:tcBorders>
          </w:tcPr>
          <w:p w:rsidRPr="009C7EBE" w:rsidR="004A7E4B" w:rsidP="00F32A79" w:rsidRDefault="004A7E4B" w14:paraId="6657A22C" w14:textId="77777777">
            <w:pPr>
              <w:rPr>
                <w:rFonts w:eastAsia="Calibri" w:cs="Calibri"/>
                <w:sz w:val="20"/>
                <w:szCs w:val="20"/>
                <w:lang w:eastAsia="ja-JP"/>
              </w:rPr>
            </w:pPr>
            <w:r w:rsidRPr="009C7EBE">
              <w:rPr>
                <w:rFonts w:eastAsia="Calibri" w:cs="Calibri"/>
                <w:sz w:val="20"/>
                <w:szCs w:val="20"/>
                <w:lang w:eastAsia="ja-JP"/>
              </w:rPr>
              <w:t xml:space="preserve">2.3 </w:t>
            </w:r>
            <w:r w:rsidRPr="009C7EBE">
              <w:rPr>
                <w:rFonts w:cs="Calibri"/>
                <w:sz w:val="20"/>
                <w:szCs w:val="20"/>
                <w:lang w:eastAsia="ja-JP"/>
              </w:rPr>
              <w:t xml:space="preserve">Build capacity of farm families to reduce diseases and pest damages </w:t>
            </w:r>
          </w:p>
        </w:tc>
      </w:tr>
      <w:tr w:rsidRPr="009C7EBE" w:rsidR="004A7E4B" w:rsidTr="00F32A79" w14:paraId="29D07E41" w14:textId="77777777">
        <w:tc>
          <w:tcPr>
            <w:tcW w:w="9270" w:type="dxa"/>
            <w:gridSpan w:val="14"/>
            <w:tcBorders>
              <w:top w:val="single" w:color="auto" w:sz="4" w:space="0"/>
              <w:left w:val="single" w:color="auto" w:sz="4" w:space="0"/>
              <w:bottom w:val="single" w:color="auto" w:sz="4" w:space="0"/>
              <w:right w:val="single" w:color="auto" w:sz="4" w:space="0"/>
            </w:tcBorders>
          </w:tcPr>
          <w:p w:rsidRPr="009C7EBE" w:rsidR="004A7E4B" w:rsidP="00F32A79" w:rsidRDefault="004A7E4B" w14:paraId="4116FC0E" w14:textId="77777777">
            <w:pPr>
              <w:rPr>
                <w:rFonts w:eastAsia="Calibri" w:cs="Calibri"/>
                <w:sz w:val="20"/>
                <w:szCs w:val="20"/>
                <w:lang w:eastAsia="ja-JP"/>
              </w:rPr>
            </w:pPr>
          </w:p>
        </w:tc>
      </w:tr>
      <w:tr w:rsidRPr="009C7EBE" w:rsidR="004A7E4B" w:rsidTr="00F32A79" w14:paraId="0B9674F2" w14:textId="77777777">
        <w:tc>
          <w:tcPr>
            <w:tcW w:w="9270" w:type="dxa"/>
            <w:gridSpan w:val="14"/>
            <w:tcBorders>
              <w:top w:val="single" w:color="auto" w:sz="4" w:space="0"/>
              <w:left w:val="single" w:color="auto" w:sz="4" w:space="0"/>
              <w:bottom w:val="single" w:color="auto" w:sz="4" w:space="0"/>
              <w:right w:val="single" w:color="auto" w:sz="4" w:space="0"/>
            </w:tcBorders>
          </w:tcPr>
          <w:p w:rsidRPr="009C7EBE" w:rsidR="004A7E4B" w:rsidP="00F32A79" w:rsidRDefault="004A7E4B" w14:paraId="3E883CEF" w14:textId="77777777">
            <w:pPr>
              <w:rPr>
                <w:rFonts w:eastAsia="Calibri" w:cs="Calibri"/>
                <w:sz w:val="20"/>
                <w:szCs w:val="20"/>
                <w:lang w:val="en-GB" w:eastAsia="ja-JP"/>
              </w:rPr>
            </w:pPr>
            <w:r w:rsidRPr="009C7EBE">
              <w:rPr>
                <w:rFonts w:eastAsia="Calibri" w:cs="Calibri"/>
                <w:sz w:val="20"/>
                <w:szCs w:val="20"/>
                <w:lang w:val="en-GB" w:eastAsia="ja-JP"/>
              </w:rPr>
              <w:t>3. Research questions</w:t>
            </w:r>
          </w:p>
        </w:tc>
      </w:tr>
      <w:tr w:rsidRPr="009C7EBE" w:rsidR="004A7E4B" w:rsidTr="00F32A79" w14:paraId="7715B6DD" w14:textId="77777777">
        <w:trPr>
          <w:trHeight w:val="593"/>
        </w:trPr>
        <w:tc>
          <w:tcPr>
            <w:tcW w:w="9270" w:type="dxa"/>
            <w:gridSpan w:val="14"/>
            <w:tcBorders>
              <w:top w:val="single" w:color="auto" w:sz="4" w:space="0"/>
              <w:left w:val="single" w:color="auto" w:sz="4" w:space="0"/>
              <w:bottom w:val="single" w:color="auto" w:sz="4" w:space="0"/>
              <w:right w:val="single" w:color="auto" w:sz="4" w:space="0"/>
            </w:tcBorders>
          </w:tcPr>
          <w:p w:rsidRPr="009C7EBE" w:rsidR="004A7E4B" w:rsidP="00F32A79" w:rsidRDefault="004A7E4B" w14:paraId="26110C68" w14:textId="77777777">
            <w:pPr>
              <w:rPr>
                <w:rFonts w:eastAsia="Calibri" w:cs="Calibri"/>
                <w:sz w:val="20"/>
                <w:szCs w:val="20"/>
                <w:lang w:val="en-GB" w:eastAsia="ja-JP"/>
              </w:rPr>
            </w:pPr>
            <w:r w:rsidRPr="009C7EBE">
              <w:rPr>
                <w:rFonts w:eastAsia="Calibri" w:cs="Calibri"/>
                <w:sz w:val="20"/>
                <w:szCs w:val="20"/>
                <w:lang w:val="en-GB" w:eastAsia="ja-JP"/>
              </w:rPr>
              <w:t xml:space="preserve">3.1 </w:t>
            </w:r>
            <w:r w:rsidRPr="009C7EBE">
              <w:rPr>
                <w:rFonts w:eastAsia="Calibri" w:cs="Calibri"/>
                <w:sz w:val="20"/>
                <w:szCs w:val="20"/>
                <w:shd w:val="clear" w:color="auto" w:fill="FFFFFF"/>
                <w:lang w:val="en-GB" w:eastAsia="ja-JP"/>
              </w:rPr>
              <w:t>Will leaf and/or fruit yield, pest</w:t>
            </w:r>
            <w:r>
              <w:rPr>
                <w:rFonts w:eastAsia="Calibri" w:cs="Calibri"/>
                <w:sz w:val="20"/>
                <w:szCs w:val="20"/>
                <w:shd w:val="clear" w:color="auto" w:fill="FFFFFF"/>
                <w:lang w:val="en-GB" w:eastAsia="ja-JP"/>
              </w:rPr>
              <w:t>,</w:t>
            </w:r>
            <w:r w:rsidRPr="009C7EBE">
              <w:rPr>
                <w:rFonts w:eastAsia="Calibri" w:cs="Calibri"/>
                <w:sz w:val="20"/>
                <w:szCs w:val="20"/>
                <w:shd w:val="clear" w:color="auto" w:fill="FFFFFF"/>
                <w:lang w:val="en-GB" w:eastAsia="ja-JP"/>
              </w:rPr>
              <w:t xml:space="preserve"> and disease resistances under adapted storage conditions of improved vegetable varieties increase significantly as compared to those of local varieties?</w:t>
            </w:r>
          </w:p>
        </w:tc>
      </w:tr>
      <w:tr w:rsidRPr="009C7EBE" w:rsidR="004A7E4B" w:rsidTr="00F32A79" w14:paraId="21B63C14" w14:textId="77777777">
        <w:tc>
          <w:tcPr>
            <w:tcW w:w="9270" w:type="dxa"/>
            <w:gridSpan w:val="14"/>
            <w:tcBorders>
              <w:top w:val="single" w:color="auto" w:sz="4" w:space="0"/>
              <w:left w:val="single" w:color="auto" w:sz="4" w:space="0"/>
              <w:bottom w:val="single" w:color="auto" w:sz="4" w:space="0"/>
              <w:right w:val="single" w:color="auto" w:sz="4" w:space="0"/>
            </w:tcBorders>
          </w:tcPr>
          <w:p w:rsidRPr="009C7EBE" w:rsidR="004A7E4B" w:rsidP="00F32A79" w:rsidRDefault="004A7E4B" w14:paraId="17152842" w14:textId="77777777">
            <w:pPr>
              <w:rPr>
                <w:rFonts w:eastAsia="Calibri" w:cs="Calibri"/>
                <w:sz w:val="20"/>
                <w:szCs w:val="20"/>
                <w:lang w:val="en-GB" w:eastAsia="ja-JP"/>
              </w:rPr>
            </w:pPr>
            <w:r w:rsidRPr="009C7EBE">
              <w:rPr>
                <w:rFonts w:eastAsia="Calibri" w:cs="Calibri"/>
                <w:sz w:val="20"/>
                <w:szCs w:val="20"/>
                <w:lang w:val="en-GB" w:eastAsia="ja-JP"/>
              </w:rPr>
              <w:t>3.2 Is there a difference between male and female preferences of vegetable species and varieties?</w:t>
            </w:r>
          </w:p>
        </w:tc>
      </w:tr>
      <w:tr w:rsidRPr="009C7EBE" w:rsidR="004A7E4B" w:rsidTr="00F32A79" w14:paraId="0BA9E530" w14:textId="77777777">
        <w:tc>
          <w:tcPr>
            <w:tcW w:w="9270" w:type="dxa"/>
            <w:gridSpan w:val="14"/>
            <w:tcBorders>
              <w:top w:val="single" w:color="auto" w:sz="4" w:space="0"/>
              <w:left w:val="single" w:color="auto" w:sz="4" w:space="0"/>
              <w:bottom w:val="single" w:color="auto" w:sz="4" w:space="0"/>
              <w:right w:val="single" w:color="auto" w:sz="4" w:space="0"/>
            </w:tcBorders>
          </w:tcPr>
          <w:p w:rsidRPr="009C7EBE" w:rsidR="004A7E4B" w:rsidP="00F32A79" w:rsidRDefault="004A7E4B" w14:paraId="672B8568" w14:textId="77777777">
            <w:pPr>
              <w:rPr>
                <w:rFonts w:eastAsia="Calibri" w:cs="Calibri"/>
                <w:sz w:val="20"/>
                <w:szCs w:val="20"/>
                <w:lang w:eastAsia="ja-JP"/>
              </w:rPr>
            </w:pPr>
          </w:p>
        </w:tc>
      </w:tr>
      <w:tr w:rsidRPr="009C7EBE" w:rsidR="004A7E4B" w:rsidTr="00F32A79" w14:paraId="592D075B" w14:textId="77777777">
        <w:tc>
          <w:tcPr>
            <w:tcW w:w="9270" w:type="dxa"/>
            <w:gridSpan w:val="14"/>
            <w:tcBorders>
              <w:top w:val="single" w:color="auto" w:sz="4" w:space="0"/>
              <w:left w:val="single" w:color="auto" w:sz="4" w:space="0"/>
              <w:bottom w:val="single" w:color="auto" w:sz="4" w:space="0"/>
              <w:right w:val="single" w:color="auto" w:sz="4" w:space="0"/>
            </w:tcBorders>
          </w:tcPr>
          <w:p w:rsidRPr="009C7EBE" w:rsidR="004A7E4B" w:rsidP="00F32A79" w:rsidRDefault="004A7E4B" w14:paraId="0FCA2653" w14:textId="77777777">
            <w:pPr>
              <w:rPr>
                <w:rFonts w:eastAsia="Calibri" w:cs="Calibri"/>
                <w:sz w:val="20"/>
                <w:szCs w:val="20"/>
                <w:lang w:val="en-GB" w:eastAsia="ja-JP"/>
              </w:rPr>
            </w:pPr>
            <w:r w:rsidRPr="009C7EBE">
              <w:rPr>
                <w:rFonts w:eastAsia="Calibri" w:cs="Calibri"/>
                <w:sz w:val="20"/>
                <w:szCs w:val="20"/>
                <w:lang w:val="en-GB" w:eastAsia="ja-JP"/>
              </w:rPr>
              <w:t>4. Procedures</w:t>
            </w:r>
          </w:p>
        </w:tc>
      </w:tr>
      <w:tr w:rsidRPr="009C7EBE" w:rsidR="004A7E4B" w:rsidTr="00F32A79" w14:paraId="20F9968D" w14:textId="77777777">
        <w:tc>
          <w:tcPr>
            <w:tcW w:w="9270" w:type="dxa"/>
            <w:gridSpan w:val="14"/>
            <w:tcBorders>
              <w:top w:val="single" w:color="auto" w:sz="4" w:space="0"/>
              <w:left w:val="single" w:color="auto" w:sz="4" w:space="0"/>
              <w:bottom w:val="single" w:color="auto" w:sz="4" w:space="0"/>
              <w:right w:val="single" w:color="auto" w:sz="4" w:space="0"/>
            </w:tcBorders>
          </w:tcPr>
          <w:p w:rsidRPr="009C7EBE" w:rsidR="004A7E4B" w:rsidP="00F32A79" w:rsidRDefault="004A7E4B" w14:paraId="2F8019A8" w14:textId="77777777">
            <w:pPr>
              <w:jc w:val="both"/>
              <w:rPr>
                <w:rFonts w:eastAsia="Calibri" w:cs="Calibri"/>
                <w:sz w:val="20"/>
                <w:szCs w:val="20"/>
                <w:lang w:eastAsia="ja-JP"/>
              </w:rPr>
            </w:pPr>
            <w:r w:rsidRPr="009C7EBE">
              <w:rPr>
                <w:rFonts w:eastAsia="Calibri" w:cs="Calibri"/>
                <w:sz w:val="20"/>
                <w:szCs w:val="20"/>
                <w:lang w:eastAsia="ja-JP"/>
              </w:rPr>
              <w:t xml:space="preserve">For this sub-activity, two years of agronomic data were collected but the disease and pest characterization and assessment, the postharvest assessment started in 2020 and need a second year to avail two or more years’ data. These activities will be conducted in the technology parks of Bougouni and Koutiala. </w:t>
            </w:r>
          </w:p>
          <w:p w:rsidRPr="009C7EBE" w:rsidR="004A7E4B" w:rsidP="00F32A79" w:rsidRDefault="004A7E4B" w14:paraId="60651593" w14:textId="77777777">
            <w:pPr>
              <w:jc w:val="both"/>
              <w:rPr>
                <w:rFonts w:eastAsia="Calibri" w:cs="Calibri"/>
                <w:sz w:val="20"/>
                <w:szCs w:val="20"/>
                <w:lang w:eastAsia="ja-JP"/>
              </w:rPr>
            </w:pPr>
            <w:r w:rsidRPr="009C7EBE">
              <w:rPr>
                <w:rFonts w:eastAsia="Calibri" w:cs="Calibri"/>
                <w:sz w:val="20"/>
                <w:szCs w:val="20"/>
                <w:lang w:eastAsia="ja-JP"/>
              </w:rPr>
              <w:t xml:space="preserve">This sub-activity integrates production, disease assessment and control, nutrition, gender equity, and economic research. </w:t>
            </w:r>
            <w:r w:rsidRPr="009C7EBE">
              <w:rPr>
                <w:rFonts w:eastAsia="Calibri" w:cs="Calibri"/>
                <w:noProof/>
                <w:sz w:val="20"/>
                <w:szCs w:val="20"/>
                <w:lang w:eastAsia="ja-JP"/>
              </w:rPr>
              <w:t xml:space="preserve">Integrated pest management (IPM) and postharvest assessments for different crop species and improved varieties vs. local varieties will be conducted to test tomato and pepper to select high-yielding and disease-resistant varieties with long shelf life. The field design will be randomized complete blocks with 4 replicates in the technology parks combined across 2 locations (Bougouni, Koutiala). The technology parks will host the replicated trials. </w:t>
            </w:r>
            <w:r w:rsidRPr="009C7EBE">
              <w:rPr>
                <w:rFonts w:eastAsia="Calibri" w:cs="Calibri"/>
                <w:sz w:val="20"/>
                <w:szCs w:val="20"/>
                <w:lang w:eastAsia="ja-JP"/>
              </w:rPr>
              <w:t>In addition, a</w:t>
            </w:r>
            <w:r w:rsidRPr="009C7EBE">
              <w:rPr>
                <w:rFonts w:eastAsia="Calibri" w:cs="Calibri"/>
                <w:noProof/>
                <w:sz w:val="20"/>
                <w:szCs w:val="20"/>
                <w:lang w:eastAsia="ja-JP"/>
              </w:rPr>
              <w:t xml:space="preserve"> nursery with </w:t>
            </w:r>
            <w:r w:rsidRPr="009C7EBE">
              <w:rPr>
                <w:rFonts w:eastAsia="Calibri" w:cs="Calibri"/>
                <w:sz w:val="20"/>
                <w:szCs w:val="20"/>
                <w:lang w:eastAsia="ja-JP"/>
              </w:rPr>
              <w:t xml:space="preserve">26 new tomato and 14 new pepper varieties will be established in the two parks to enable preliminary participatory selection by farmers with regards to diseases and yield performance, market, food and nutrition suitability. </w:t>
            </w:r>
            <w:r w:rsidRPr="009C7EBE">
              <w:rPr>
                <w:rFonts w:eastAsia="Calibri" w:cs="Calibri"/>
                <w:noProof/>
                <w:sz w:val="20"/>
                <w:szCs w:val="20"/>
                <w:lang w:eastAsia="ja-JP"/>
              </w:rPr>
              <w:t>Two field days will be organized for knowledge sharing on IPM, and best postharvest practices. Data will also be collected on dry season trials and demonstrations. A survey will be implemented to document gender preferences for onion and vegetable cowpea.</w:t>
            </w:r>
          </w:p>
        </w:tc>
      </w:tr>
      <w:tr w:rsidRPr="009C7EBE" w:rsidR="004A7E4B" w:rsidTr="00F32A79" w14:paraId="0DAFADED" w14:textId="77777777">
        <w:tc>
          <w:tcPr>
            <w:tcW w:w="9270" w:type="dxa"/>
            <w:gridSpan w:val="14"/>
            <w:tcBorders>
              <w:top w:val="single" w:color="auto" w:sz="4" w:space="0"/>
              <w:left w:val="single" w:color="auto" w:sz="4" w:space="0"/>
              <w:bottom w:val="single" w:color="auto" w:sz="4" w:space="0"/>
              <w:right w:val="single" w:color="auto" w:sz="4" w:space="0"/>
            </w:tcBorders>
          </w:tcPr>
          <w:p w:rsidRPr="009C7EBE" w:rsidR="004A7E4B" w:rsidP="00F32A79" w:rsidRDefault="004A7E4B" w14:paraId="22115326" w14:textId="77777777">
            <w:pPr>
              <w:rPr>
                <w:rFonts w:eastAsia="Calibri" w:cs="Calibri"/>
                <w:i/>
                <w:sz w:val="20"/>
                <w:szCs w:val="20"/>
                <w:lang w:eastAsia="ja-JP"/>
              </w:rPr>
            </w:pPr>
          </w:p>
        </w:tc>
      </w:tr>
      <w:tr w:rsidRPr="009C7EBE" w:rsidR="004A7E4B" w:rsidTr="00F32A79" w14:paraId="0863E40D" w14:textId="77777777">
        <w:tc>
          <w:tcPr>
            <w:tcW w:w="5954" w:type="dxa"/>
            <w:gridSpan w:val="10"/>
            <w:tcBorders>
              <w:top w:val="single" w:color="auto" w:sz="4" w:space="0"/>
              <w:left w:val="single" w:color="auto" w:sz="4" w:space="0"/>
              <w:bottom w:val="single" w:color="auto" w:sz="4" w:space="0"/>
              <w:right w:val="single" w:color="auto" w:sz="4" w:space="0"/>
            </w:tcBorders>
          </w:tcPr>
          <w:p w:rsidRPr="009C7EBE" w:rsidR="004A7E4B" w:rsidP="00F32A79" w:rsidRDefault="004A7E4B" w14:paraId="27B01DC3" w14:textId="77777777">
            <w:pPr>
              <w:rPr>
                <w:rFonts w:eastAsia="Calibri" w:cs="Calibri"/>
                <w:sz w:val="20"/>
                <w:szCs w:val="20"/>
                <w:lang w:val="en-GB" w:eastAsia="ja-JP"/>
              </w:rPr>
            </w:pPr>
            <w:r w:rsidRPr="009C7EBE">
              <w:rPr>
                <w:rFonts w:eastAsia="Calibri" w:cs="Calibri"/>
                <w:sz w:val="20"/>
                <w:szCs w:val="20"/>
                <w:lang w:val="en-GB" w:eastAsia="ja-JP"/>
              </w:rPr>
              <w:t>5. Data to be collected and uploaded on Dataverse</w:t>
            </w:r>
          </w:p>
        </w:tc>
        <w:tc>
          <w:tcPr>
            <w:tcW w:w="3316" w:type="dxa"/>
            <w:gridSpan w:val="4"/>
            <w:tcBorders>
              <w:top w:val="single" w:color="auto" w:sz="4" w:space="0"/>
              <w:left w:val="single" w:color="auto" w:sz="4" w:space="0"/>
              <w:bottom w:val="single" w:color="auto" w:sz="4" w:space="0"/>
              <w:right w:val="single" w:color="auto" w:sz="4" w:space="0"/>
            </w:tcBorders>
          </w:tcPr>
          <w:p w:rsidRPr="009C7EBE" w:rsidR="004A7E4B" w:rsidP="00F32A79" w:rsidRDefault="004A7E4B" w14:paraId="2A729251" w14:textId="77777777">
            <w:pPr>
              <w:rPr>
                <w:rFonts w:eastAsia="Calibri" w:cs="Calibri"/>
                <w:sz w:val="20"/>
                <w:szCs w:val="20"/>
                <w:lang w:eastAsia="ja-JP"/>
              </w:rPr>
            </w:pPr>
            <w:r w:rsidRPr="009C7EBE">
              <w:rPr>
                <w:rFonts w:eastAsia="Calibri" w:cs="Calibri"/>
                <w:sz w:val="20"/>
                <w:szCs w:val="20"/>
                <w:lang w:eastAsia="ja-JP"/>
              </w:rPr>
              <w:t>Responsibility/Institution</w:t>
            </w:r>
          </w:p>
        </w:tc>
      </w:tr>
      <w:tr w:rsidRPr="009C7EBE" w:rsidR="004A7E4B" w:rsidTr="00F32A79" w14:paraId="44BF40B4" w14:textId="77777777">
        <w:tc>
          <w:tcPr>
            <w:tcW w:w="5954" w:type="dxa"/>
            <w:gridSpan w:val="10"/>
            <w:tcBorders>
              <w:top w:val="single" w:color="auto" w:sz="4" w:space="0"/>
              <w:left w:val="single" w:color="auto" w:sz="4" w:space="0"/>
              <w:bottom w:val="single" w:color="auto" w:sz="4" w:space="0"/>
              <w:right w:val="single" w:color="auto" w:sz="4" w:space="0"/>
            </w:tcBorders>
          </w:tcPr>
          <w:p w:rsidRPr="009C7EBE" w:rsidR="004A7E4B" w:rsidP="00F32A79" w:rsidRDefault="004A7E4B" w14:paraId="7B308A28" w14:textId="77777777">
            <w:pPr>
              <w:rPr>
                <w:rFonts w:eastAsia="Calibri" w:cs="Calibri"/>
                <w:sz w:val="20"/>
                <w:szCs w:val="20"/>
                <w:lang w:val="en-GB" w:eastAsia="ja-JP"/>
              </w:rPr>
            </w:pPr>
            <w:r w:rsidRPr="009C7EBE">
              <w:rPr>
                <w:rFonts w:eastAsia="Calibri" w:cs="Calibri"/>
                <w:sz w:val="20"/>
                <w:szCs w:val="20"/>
                <w:lang w:val="en-GB" w:eastAsia="ja-JP"/>
              </w:rPr>
              <w:t>Are the collected data part of a multi-year experiment?   Yes</w:t>
            </w:r>
          </w:p>
        </w:tc>
        <w:tc>
          <w:tcPr>
            <w:tcW w:w="3316" w:type="dxa"/>
            <w:gridSpan w:val="4"/>
            <w:tcBorders>
              <w:top w:val="single" w:color="auto" w:sz="4" w:space="0"/>
              <w:left w:val="single" w:color="auto" w:sz="4" w:space="0"/>
              <w:bottom w:val="single" w:color="auto" w:sz="4" w:space="0"/>
              <w:right w:val="single" w:color="auto" w:sz="4" w:space="0"/>
            </w:tcBorders>
          </w:tcPr>
          <w:p w:rsidRPr="009C7EBE" w:rsidR="004A7E4B" w:rsidP="00F32A79" w:rsidRDefault="004A7E4B" w14:paraId="10310CA8" w14:textId="77777777">
            <w:pPr>
              <w:rPr>
                <w:rFonts w:eastAsia="Calibri" w:cs="Calibri"/>
                <w:sz w:val="20"/>
                <w:szCs w:val="20"/>
                <w:lang w:eastAsia="ja-JP"/>
              </w:rPr>
            </w:pPr>
          </w:p>
        </w:tc>
      </w:tr>
      <w:tr w:rsidRPr="009C7EBE" w:rsidR="004A7E4B" w:rsidTr="00F32A79" w14:paraId="45068592" w14:textId="77777777">
        <w:tc>
          <w:tcPr>
            <w:tcW w:w="5954" w:type="dxa"/>
            <w:gridSpan w:val="10"/>
            <w:tcBorders>
              <w:top w:val="single" w:color="auto" w:sz="4" w:space="0"/>
              <w:left w:val="single" w:color="auto" w:sz="4" w:space="0"/>
              <w:bottom w:val="single" w:color="auto" w:sz="4" w:space="0"/>
              <w:right w:val="single" w:color="auto" w:sz="4" w:space="0"/>
            </w:tcBorders>
          </w:tcPr>
          <w:p w:rsidRPr="009C7EBE" w:rsidR="004A7E4B" w:rsidP="00F32A79" w:rsidRDefault="004A7E4B" w14:paraId="782211A7" w14:textId="77777777">
            <w:pPr>
              <w:rPr>
                <w:rFonts w:eastAsia="Calibri" w:cs="Calibri"/>
                <w:sz w:val="20"/>
                <w:szCs w:val="20"/>
                <w:lang w:eastAsia="ja-JP"/>
              </w:rPr>
            </w:pPr>
            <w:r w:rsidRPr="009C7EBE">
              <w:rPr>
                <w:rFonts w:eastAsia="Calibri" w:cs="Calibri"/>
                <w:sz w:val="20"/>
                <w:szCs w:val="20"/>
                <w:lang w:eastAsia="ja-JP"/>
              </w:rPr>
              <w:t>5.1 Days to 50 % flowering</w:t>
            </w:r>
          </w:p>
        </w:tc>
        <w:tc>
          <w:tcPr>
            <w:tcW w:w="3316" w:type="dxa"/>
            <w:gridSpan w:val="4"/>
            <w:tcBorders>
              <w:top w:val="single" w:color="auto" w:sz="4" w:space="0"/>
              <w:left w:val="single" w:color="auto" w:sz="4" w:space="0"/>
              <w:bottom w:val="single" w:color="auto" w:sz="4" w:space="0"/>
              <w:right w:val="single" w:color="auto" w:sz="4" w:space="0"/>
            </w:tcBorders>
          </w:tcPr>
          <w:p w:rsidRPr="009C7EBE" w:rsidR="004A7E4B" w:rsidP="00F32A79" w:rsidRDefault="004A7E4B" w14:paraId="4E0C32D2" w14:textId="77777777">
            <w:pPr>
              <w:rPr>
                <w:rFonts w:eastAsia="Calibri" w:cs="Calibri"/>
                <w:sz w:val="20"/>
                <w:szCs w:val="20"/>
                <w:lang w:eastAsia="ja-JP"/>
              </w:rPr>
            </w:pPr>
            <w:r w:rsidRPr="009C7EBE">
              <w:rPr>
                <w:rFonts w:eastAsia="Calibri" w:cs="Calibri"/>
                <w:sz w:val="20"/>
                <w:szCs w:val="20"/>
                <w:lang w:eastAsia="ja-JP"/>
              </w:rPr>
              <w:t>Wubetu Legesse /WorldVeg</w:t>
            </w:r>
          </w:p>
        </w:tc>
      </w:tr>
      <w:tr w:rsidRPr="009C7EBE" w:rsidR="004A7E4B" w:rsidTr="00F32A79" w14:paraId="3B09E9CB" w14:textId="77777777">
        <w:tc>
          <w:tcPr>
            <w:tcW w:w="5954" w:type="dxa"/>
            <w:gridSpan w:val="10"/>
            <w:tcBorders>
              <w:top w:val="single" w:color="auto" w:sz="4" w:space="0"/>
              <w:left w:val="single" w:color="auto" w:sz="4" w:space="0"/>
              <w:bottom w:val="single" w:color="auto" w:sz="4" w:space="0"/>
              <w:right w:val="single" w:color="auto" w:sz="4" w:space="0"/>
            </w:tcBorders>
          </w:tcPr>
          <w:p w:rsidRPr="009C7EBE" w:rsidR="004A7E4B" w:rsidP="00F32A79" w:rsidRDefault="004A7E4B" w14:paraId="263EFF5E" w14:textId="77777777">
            <w:pPr>
              <w:rPr>
                <w:rFonts w:eastAsia="Calibri" w:cs="Calibri"/>
                <w:sz w:val="20"/>
                <w:szCs w:val="20"/>
                <w:lang w:eastAsia="ja-JP"/>
              </w:rPr>
            </w:pPr>
            <w:r w:rsidRPr="009C7EBE">
              <w:rPr>
                <w:rFonts w:eastAsia="Calibri" w:cs="Calibri"/>
                <w:sz w:val="20"/>
                <w:szCs w:val="20"/>
                <w:lang w:eastAsia="ja-JP"/>
              </w:rPr>
              <w:t xml:space="preserve">5.2 Number of plants bearing fruits per plot; and leaf yields </w:t>
            </w:r>
          </w:p>
        </w:tc>
        <w:tc>
          <w:tcPr>
            <w:tcW w:w="3316" w:type="dxa"/>
            <w:gridSpan w:val="4"/>
            <w:tcBorders>
              <w:top w:val="single" w:color="auto" w:sz="4" w:space="0"/>
              <w:left w:val="single" w:color="auto" w:sz="4" w:space="0"/>
              <w:bottom w:val="single" w:color="auto" w:sz="4" w:space="0"/>
              <w:right w:val="single" w:color="auto" w:sz="4" w:space="0"/>
            </w:tcBorders>
          </w:tcPr>
          <w:p w:rsidRPr="009C7EBE" w:rsidR="004A7E4B" w:rsidP="00F32A79" w:rsidRDefault="004A7E4B" w14:paraId="59D77E02" w14:textId="77777777">
            <w:pPr>
              <w:rPr>
                <w:rFonts w:eastAsia="Calibri" w:cs="Calibri"/>
                <w:sz w:val="20"/>
                <w:szCs w:val="20"/>
                <w:lang w:eastAsia="ja-JP"/>
              </w:rPr>
            </w:pPr>
            <w:r w:rsidRPr="009C7EBE">
              <w:rPr>
                <w:rFonts w:eastAsia="Calibri" w:cs="Calibri"/>
                <w:sz w:val="20"/>
                <w:szCs w:val="20"/>
                <w:lang w:eastAsia="ja-JP"/>
              </w:rPr>
              <w:t>Wubetu Legesse /WorldVeg</w:t>
            </w:r>
          </w:p>
        </w:tc>
      </w:tr>
      <w:tr w:rsidRPr="009C7EBE" w:rsidR="004A7E4B" w:rsidTr="00F32A79" w14:paraId="0BAB8AEF" w14:textId="77777777">
        <w:tc>
          <w:tcPr>
            <w:tcW w:w="5954" w:type="dxa"/>
            <w:gridSpan w:val="10"/>
            <w:tcBorders>
              <w:top w:val="single" w:color="auto" w:sz="4" w:space="0"/>
              <w:left w:val="single" w:color="auto" w:sz="4" w:space="0"/>
              <w:bottom w:val="single" w:color="auto" w:sz="4" w:space="0"/>
              <w:right w:val="single" w:color="auto" w:sz="4" w:space="0"/>
            </w:tcBorders>
          </w:tcPr>
          <w:p w:rsidRPr="009C7EBE" w:rsidR="004A7E4B" w:rsidP="00F32A79" w:rsidRDefault="004A7E4B" w14:paraId="065AED23" w14:textId="77777777">
            <w:pPr>
              <w:rPr>
                <w:rFonts w:eastAsia="Calibri" w:cs="Calibri"/>
                <w:sz w:val="20"/>
                <w:szCs w:val="20"/>
                <w:lang w:eastAsia="ja-JP"/>
              </w:rPr>
            </w:pPr>
            <w:r w:rsidRPr="009C7EBE">
              <w:rPr>
                <w:rFonts w:eastAsia="Calibri" w:cs="Calibri"/>
                <w:sz w:val="20"/>
                <w:szCs w:val="20"/>
                <w:lang w:eastAsia="ja-JP"/>
              </w:rPr>
              <w:t>5.3 Disease and pest incidence (fungi, bacteria, virus, whiteflies, thrips, aphids, mites), new resistance sources for disease &amp; pests screening trials on tomato and pepper</w:t>
            </w:r>
          </w:p>
        </w:tc>
        <w:tc>
          <w:tcPr>
            <w:tcW w:w="3316" w:type="dxa"/>
            <w:gridSpan w:val="4"/>
            <w:tcBorders>
              <w:top w:val="single" w:color="auto" w:sz="4" w:space="0"/>
              <w:left w:val="single" w:color="auto" w:sz="4" w:space="0"/>
              <w:bottom w:val="single" w:color="auto" w:sz="4" w:space="0"/>
              <w:right w:val="single" w:color="auto" w:sz="4" w:space="0"/>
            </w:tcBorders>
          </w:tcPr>
          <w:p w:rsidRPr="009C7EBE" w:rsidR="004A7E4B" w:rsidP="00F32A79" w:rsidRDefault="004A7E4B" w14:paraId="694809C4" w14:textId="77777777">
            <w:pPr>
              <w:rPr>
                <w:rFonts w:eastAsia="Calibri" w:cs="Calibri"/>
                <w:sz w:val="20"/>
                <w:szCs w:val="20"/>
                <w:lang w:eastAsia="ja-JP"/>
              </w:rPr>
            </w:pPr>
            <w:r w:rsidRPr="009C7EBE">
              <w:rPr>
                <w:rFonts w:eastAsia="Calibri" w:cs="Calibri"/>
                <w:sz w:val="20"/>
                <w:szCs w:val="20"/>
                <w:lang w:eastAsia="ja-JP"/>
              </w:rPr>
              <w:t>Wubetu Legesse /WorldVeg</w:t>
            </w:r>
          </w:p>
        </w:tc>
      </w:tr>
      <w:tr w:rsidRPr="009C7EBE" w:rsidR="004A7E4B" w:rsidTr="00F32A79" w14:paraId="29562CB1" w14:textId="77777777">
        <w:tc>
          <w:tcPr>
            <w:tcW w:w="5954" w:type="dxa"/>
            <w:gridSpan w:val="10"/>
            <w:tcBorders>
              <w:top w:val="single" w:color="auto" w:sz="4" w:space="0"/>
              <w:left w:val="single" w:color="auto" w:sz="4" w:space="0"/>
              <w:bottom w:val="single" w:color="auto" w:sz="4" w:space="0"/>
              <w:right w:val="single" w:color="auto" w:sz="4" w:space="0"/>
            </w:tcBorders>
          </w:tcPr>
          <w:p w:rsidRPr="009C7EBE" w:rsidR="004A7E4B" w:rsidP="00F32A79" w:rsidRDefault="004A7E4B" w14:paraId="4EFDA76C" w14:textId="77777777">
            <w:pPr>
              <w:rPr>
                <w:rFonts w:eastAsia="Calibri" w:cs="Calibri"/>
                <w:sz w:val="20"/>
                <w:szCs w:val="20"/>
                <w:lang w:eastAsia="ja-JP"/>
              </w:rPr>
            </w:pPr>
          </w:p>
        </w:tc>
        <w:tc>
          <w:tcPr>
            <w:tcW w:w="3316" w:type="dxa"/>
            <w:gridSpan w:val="4"/>
            <w:tcBorders>
              <w:top w:val="single" w:color="auto" w:sz="4" w:space="0"/>
              <w:left w:val="single" w:color="auto" w:sz="4" w:space="0"/>
              <w:bottom w:val="single" w:color="auto" w:sz="4" w:space="0"/>
              <w:right w:val="single" w:color="auto" w:sz="4" w:space="0"/>
            </w:tcBorders>
          </w:tcPr>
          <w:p w:rsidRPr="009C7EBE" w:rsidR="004A7E4B" w:rsidP="00F32A79" w:rsidRDefault="004A7E4B" w14:paraId="740CC7B4" w14:textId="77777777">
            <w:pPr>
              <w:rPr>
                <w:rFonts w:eastAsia="Calibri" w:cs="Calibri"/>
                <w:sz w:val="20"/>
                <w:szCs w:val="20"/>
                <w:lang w:eastAsia="ja-JP"/>
              </w:rPr>
            </w:pPr>
          </w:p>
        </w:tc>
      </w:tr>
      <w:tr w:rsidRPr="009C7EBE" w:rsidR="004A7E4B" w:rsidTr="00F32A79" w14:paraId="36DEAD19" w14:textId="77777777">
        <w:tc>
          <w:tcPr>
            <w:tcW w:w="9270" w:type="dxa"/>
            <w:gridSpan w:val="14"/>
            <w:tcBorders>
              <w:top w:val="single" w:color="auto" w:sz="4" w:space="0"/>
              <w:left w:val="single" w:color="auto" w:sz="4" w:space="0"/>
              <w:bottom w:val="single" w:color="auto" w:sz="4" w:space="0"/>
              <w:right w:val="single" w:color="auto" w:sz="4" w:space="0"/>
            </w:tcBorders>
          </w:tcPr>
          <w:p w:rsidRPr="009C7EBE" w:rsidR="004A7E4B" w:rsidP="00F32A79" w:rsidRDefault="004A7E4B" w14:paraId="69FD5625" w14:textId="77777777">
            <w:pPr>
              <w:rPr>
                <w:rFonts w:eastAsia="Calibri" w:cs="Calibri"/>
                <w:sz w:val="20"/>
                <w:szCs w:val="20"/>
                <w:lang w:val="en-GB" w:eastAsia="ja-JP"/>
              </w:rPr>
            </w:pPr>
            <w:r w:rsidRPr="009C7EBE">
              <w:rPr>
                <w:rFonts w:eastAsia="Calibri" w:cs="Calibri"/>
                <w:sz w:val="20"/>
                <w:szCs w:val="20"/>
                <w:lang w:val="en-GB" w:eastAsia="ja-JP"/>
              </w:rPr>
              <w:t>6. Milestones</w:t>
            </w:r>
          </w:p>
        </w:tc>
      </w:tr>
      <w:tr w:rsidRPr="009C7EBE" w:rsidR="004A7E4B" w:rsidTr="00F32A79" w14:paraId="3117C9E5" w14:textId="77777777">
        <w:tc>
          <w:tcPr>
            <w:tcW w:w="3969" w:type="dxa"/>
            <w:gridSpan w:val="5"/>
            <w:tcBorders>
              <w:top w:val="single" w:color="auto" w:sz="4" w:space="0"/>
              <w:left w:val="single" w:color="auto" w:sz="4" w:space="0"/>
              <w:bottom w:val="single" w:color="auto" w:sz="4" w:space="0"/>
              <w:right w:val="single" w:color="auto" w:sz="4" w:space="0"/>
            </w:tcBorders>
          </w:tcPr>
          <w:p w:rsidRPr="009C7EBE" w:rsidR="004A7E4B" w:rsidP="00F32A79" w:rsidRDefault="004A7E4B" w14:paraId="17A361E4" w14:textId="77777777">
            <w:pPr>
              <w:rPr>
                <w:rFonts w:eastAsia="Calibri" w:cs="Calibri"/>
                <w:sz w:val="20"/>
                <w:szCs w:val="20"/>
                <w:lang w:eastAsia="ja-JP"/>
              </w:rPr>
            </w:pPr>
            <w:r w:rsidRPr="009C7EBE">
              <w:rPr>
                <w:rFonts w:eastAsia="Calibri" w:cs="Calibri"/>
                <w:sz w:val="20"/>
                <w:szCs w:val="20"/>
                <w:lang w:eastAsia="ja-JP"/>
              </w:rPr>
              <w:t>Deliverables</w:t>
            </w:r>
          </w:p>
        </w:tc>
        <w:tc>
          <w:tcPr>
            <w:tcW w:w="3261" w:type="dxa"/>
            <w:gridSpan w:val="7"/>
            <w:tcBorders>
              <w:top w:val="single" w:color="auto" w:sz="4" w:space="0"/>
              <w:left w:val="single" w:color="auto" w:sz="4" w:space="0"/>
              <w:bottom w:val="single" w:color="auto" w:sz="4" w:space="0"/>
              <w:right w:val="single" w:color="auto" w:sz="4" w:space="0"/>
            </w:tcBorders>
          </w:tcPr>
          <w:p w:rsidRPr="009C7EBE" w:rsidR="004A7E4B" w:rsidP="00F32A79" w:rsidRDefault="004A7E4B" w14:paraId="71EF1814" w14:textId="77777777">
            <w:pPr>
              <w:rPr>
                <w:rFonts w:eastAsia="Calibri" w:cs="Calibri"/>
                <w:sz w:val="20"/>
                <w:szCs w:val="20"/>
                <w:lang w:eastAsia="ja-JP"/>
              </w:rPr>
            </w:pPr>
            <w:r w:rsidRPr="009C7EBE">
              <w:rPr>
                <w:rFonts w:eastAsia="Calibri" w:cs="Calibri"/>
                <w:sz w:val="20"/>
                <w:szCs w:val="20"/>
                <w:lang w:eastAsia="ja-JP"/>
              </w:rPr>
              <w:t>Means of verification</w:t>
            </w:r>
          </w:p>
        </w:tc>
        <w:tc>
          <w:tcPr>
            <w:tcW w:w="2040" w:type="dxa"/>
            <w:gridSpan w:val="2"/>
            <w:tcBorders>
              <w:top w:val="single" w:color="auto" w:sz="4" w:space="0"/>
              <w:left w:val="single" w:color="auto" w:sz="4" w:space="0"/>
              <w:bottom w:val="single" w:color="auto" w:sz="4" w:space="0"/>
              <w:right w:val="single" w:color="auto" w:sz="4" w:space="0"/>
            </w:tcBorders>
          </w:tcPr>
          <w:p w:rsidRPr="009C7EBE" w:rsidR="004A7E4B" w:rsidP="00F32A79" w:rsidRDefault="004A7E4B" w14:paraId="7C7BB691" w14:textId="77777777">
            <w:pPr>
              <w:rPr>
                <w:rFonts w:eastAsia="Calibri" w:cs="Calibri"/>
                <w:sz w:val="20"/>
                <w:szCs w:val="20"/>
                <w:lang w:eastAsia="ja-JP"/>
              </w:rPr>
            </w:pPr>
            <w:r w:rsidRPr="009C7EBE">
              <w:rPr>
                <w:rFonts w:eastAsia="Calibri" w:cs="Calibri"/>
                <w:sz w:val="20"/>
                <w:szCs w:val="20"/>
                <w:lang w:eastAsia="ja-JP"/>
              </w:rPr>
              <w:t>Delivery date</w:t>
            </w:r>
          </w:p>
        </w:tc>
      </w:tr>
      <w:tr w:rsidRPr="009C7EBE" w:rsidR="004A7E4B" w:rsidTr="00F32A79" w14:paraId="4758B389" w14:textId="77777777">
        <w:tc>
          <w:tcPr>
            <w:tcW w:w="3969" w:type="dxa"/>
            <w:gridSpan w:val="5"/>
            <w:tcBorders>
              <w:top w:val="single" w:color="auto" w:sz="4" w:space="0"/>
              <w:left w:val="single" w:color="auto" w:sz="4" w:space="0"/>
              <w:bottom w:val="single" w:color="auto" w:sz="4" w:space="0"/>
              <w:right w:val="single" w:color="auto" w:sz="4" w:space="0"/>
            </w:tcBorders>
          </w:tcPr>
          <w:p w:rsidRPr="009C7EBE" w:rsidR="004A7E4B" w:rsidP="00F32A79" w:rsidRDefault="004A7E4B" w14:paraId="78A91B59" w14:textId="77777777">
            <w:pPr>
              <w:rPr>
                <w:rFonts w:eastAsia="Calibri" w:cs="Calibri"/>
                <w:sz w:val="20"/>
                <w:szCs w:val="20"/>
                <w:lang w:eastAsia="ja-JP"/>
              </w:rPr>
            </w:pPr>
            <w:r w:rsidRPr="009C7EBE">
              <w:rPr>
                <w:rFonts w:cs="Calibri"/>
                <w:sz w:val="20"/>
                <w:szCs w:val="20"/>
                <w:lang w:eastAsia="ja-JP"/>
              </w:rPr>
              <w:t>6.1 Report on high performing vegetable varieties with farmers’ preferred traits</w:t>
            </w:r>
          </w:p>
        </w:tc>
        <w:tc>
          <w:tcPr>
            <w:tcW w:w="3261" w:type="dxa"/>
            <w:gridSpan w:val="7"/>
            <w:tcBorders>
              <w:top w:val="single" w:color="auto" w:sz="4" w:space="0"/>
              <w:left w:val="single" w:color="auto" w:sz="4" w:space="0"/>
              <w:bottom w:val="single" w:color="auto" w:sz="4" w:space="0"/>
              <w:right w:val="single" w:color="auto" w:sz="4" w:space="0"/>
            </w:tcBorders>
          </w:tcPr>
          <w:p w:rsidRPr="009C7EBE" w:rsidR="004A7E4B" w:rsidP="00F32A79" w:rsidRDefault="004A7E4B" w14:paraId="0A8B1847" w14:textId="77777777">
            <w:pPr>
              <w:rPr>
                <w:rFonts w:eastAsia="Calibri" w:cs="Calibri"/>
                <w:sz w:val="20"/>
                <w:szCs w:val="20"/>
                <w:lang w:eastAsia="ja-JP"/>
              </w:rPr>
            </w:pPr>
            <w:r w:rsidRPr="009C7EBE">
              <w:rPr>
                <w:rFonts w:eastAsia="Calibri" w:cs="Calibri"/>
                <w:sz w:val="20"/>
                <w:szCs w:val="20"/>
                <w:lang w:eastAsia="ja-JP"/>
              </w:rPr>
              <w:t xml:space="preserve">Summary report included in Africa RISING technical report </w:t>
            </w:r>
          </w:p>
        </w:tc>
        <w:tc>
          <w:tcPr>
            <w:tcW w:w="2040" w:type="dxa"/>
            <w:gridSpan w:val="2"/>
            <w:tcBorders>
              <w:top w:val="single" w:color="auto" w:sz="4" w:space="0"/>
              <w:left w:val="single" w:color="auto" w:sz="4" w:space="0"/>
              <w:bottom w:val="single" w:color="auto" w:sz="4" w:space="0"/>
              <w:right w:val="single" w:color="auto" w:sz="4" w:space="0"/>
            </w:tcBorders>
          </w:tcPr>
          <w:p w:rsidRPr="009C7EBE" w:rsidR="004A7E4B" w:rsidP="00F32A79" w:rsidRDefault="004A7E4B" w14:paraId="152F017C" w14:textId="77777777">
            <w:pPr>
              <w:rPr>
                <w:rFonts w:eastAsia="Calibri" w:cs="Calibri"/>
                <w:sz w:val="20"/>
                <w:szCs w:val="20"/>
                <w:lang w:eastAsia="ja-JP"/>
              </w:rPr>
            </w:pPr>
            <w:r w:rsidRPr="009C7EBE">
              <w:rPr>
                <w:rFonts w:eastAsia="Calibri" w:cs="Calibri"/>
                <w:sz w:val="20"/>
                <w:szCs w:val="20"/>
                <w:lang w:eastAsia="ja-JP"/>
              </w:rPr>
              <w:t>May 2022</w:t>
            </w:r>
          </w:p>
        </w:tc>
      </w:tr>
      <w:tr w:rsidRPr="009C7EBE" w:rsidR="004A7E4B" w:rsidTr="00F32A79" w14:paraId="6589AD2C" w14:textId="77777777">
        <w:tc>
          <w:tcPr>
            <w:tcW w:w="3969" w:type="dxa"/>
            <w:gridSpan w:val="5"/>
            <w:tcBorders>
              <w:top w:val="single" w:color="auto" w:sz="4" w:space="0"/>
              <w:left w:val="single" w:color="auto" w:sz="4" w:space="0"/>
              <w:bottom w:val="single" w:color="auto" w:sz="4" w:space="0"/>
              <w:right w:val="single" w:color="auto" w:sz="4" w:space="0"/>
            </w:tcBorders>
          </w:tcPr>
          <w:p w:rsidRPr="009C7EBE" w:rsidR="004A7E4B" w:rsidP="00F32A79" w:rsidRDefault="004A7E4B" w14:paraId="30EC5F2B" w14:textId="77777777">
            <w:pPr>
              <w:rPr>
                <w:rFonts w:eastAsia="Calibri" w:cs="Calibri"/>
                <w:sz w:val="20"/>
                <w:szCs w:val="20"/>
                <w:lang w:eastAsia="ja-JP"/>
              </w:rPr>
            </w:pPr>
            <w:r w:rsidRPr="009C7EBE">
              <w:rPr>
                <w:rFonts w:cs="Calibri"/>
                <w:sz w:val="20"/>
                <w:szCs w:val="20"/>
                <w:lang w:eastAsia="ja-JP"/>
              </w:rPr>
              <w:t>6.2 Report on major vegetable diseases identified for Bougouni and Koutiala districts</w:t>
            </w:r>
          </w:p>
        </w:tc>
        <w:tc>
          <w:tcPr>
            <w:tcW w:w="3261" w:type="dxa"/>
            <w:gridSpan w:val="7"/>
            <w:tcBorders>
              <w:top w:val="single" w:color="auto" w:sz="4" w:space="0"/>
              <w:left w:val="single" w:color="auto" w:sz="4" w:space="0"/>
              <w:bottom w:val="single" w:color="auto" w:sz="4" w:space="0"/>
              <w:right w:val="single" w:color="auto" w:sz="4" w:space="0"/>
            </w:tcBorders>
          </w:tcPr>
          <w:p w:rsidRPr="009C7EBE" w:rsidR="004A7E4B" w:rsidP="00F32A79" w:rsidRDefault="004A7E4B" w14:paraId="770BCAA3" w14:textId="77777777">
            <w:pPr>
              <w:rPr>
                <w:rFonts w:eastAsia="Calibri" w:cs="Calibri"/>
                <w:sz w:val="20"/>
                <w:szCs w:val="20"/>
                <w:lang w:eastAsia="ja-JP"/>
              </w:rPr>
            </w:pPr>
            <w:r w:rsidRPr="009C7EBE">
              <w:rPr>
                <w:rFonts w:eastAsia="Calibri" w:cs="Calibri"/>
                <w:sz w:val="20"/>
                <w:szCs w:val="20"/>
                <w:lang w:eastAsia="ja-JP"/>
              </w:rPr>
              <w:t>Summary report included in Africa RISING technical report</w:t>
            </w:r>
          </w:p>
        </w:tc>
        <w:tc>
          <w:tcPr>
            <w:tcW w:w="2040" w:type="dxa"/>
            <w:gridSpan w:val="2"/>
            <w:tcBorders>
              <w:top w:val="single" w:color="auto" w:sz="4" w:space="0"/>
              <w:left w:val="single" w:color="auto" w:sz="4" w:space="0"/>
              <w:bottom w:val="single" w:color="auto" w:sz="4" w:space="0"/>
              <w:right w:val="single" w:color="auto" w:sz="4" w:space="0"/>
            </w:tcBorders>
          </w:tcPr>
          <w:p w:rsidRPr="009C7EBE" w:rsidR="004A7E4B" w:rsidP="00F32A79" w:rsidRDefault="004A7E4B" w14:paraId="1A69BD23" w14:textId="77777777">
            <w:pPr>
              <w:rPr>
                <w:rFonts w:eastAsia="Calibri" w:cs="Calibri"/>
                <w:sz w:val="20"/>
                <w:szCs w:val="20"/>
                <w:lang w:eastAsia="ja-JP"/>
              </w:rPr>
            </w:pPr>
            <w:r w:rsidRPr="009C7EBE">
              <w:rPr>
                <w:rFonts w:eastAsia="Calibri" w:cs="Calibri"/>
                <w:sz w:val="20"/>
                <w:szCs w:val="20"/>
                <w:lang w:eastAsia="ja-JP"/>
              </w:rPr>
              <w:t>May 2022</w:t>
            </w:r>
          </w:p>
        </w:tc>
      </w:tr>
      <w:tr w:rsidRPr="009C7EBE" w:rsidR="004A7E4B" w:rsidTr="00F32A79" w14:paraId="30898122" w14:textId="77777777">
        <w:tc>
          <w:tcPr>
            <w:tcW w:w="3969" w:type="dxa"/>
            <w:gridSpan w:val="5"/>
            <w:tcBorders>
              <w:top w:val="single" w:color="auto" w:sz="4" w:space="0"/>
              <w:left w:val="single" w:color="auto" w:sz="4" w:space="0"/>
              <w:bottom w:val="single" w:color="auto" w:sz="4" w:space="0"/>
              <w:right w:val="single" w:color="auto" w:sz="4" w:space="0"/>
            </w:tcBorders>
          </w:tcPr>
          <w:p w:rsidRPr="009C7EBE" w:rsidR="004A7E4B" w:rsidP="00F32A79" w:rsidRDefault="004A7E4B" w14:paraId="6DC5596F" w14:textId="77777777">
            <w:pPr>
              <w:rPr>
                <w:rFonts w:eastAsia="Calibri" w:cs="Calibri"/>
                <w:sz w:val="20"/>
                <w:szCs w:val="20"/>
                <w:lang w:eastAsia="ja-JP"/>
              </w:rPr>
            </w:pPr>
            <w:r w:rsidRPr="009C7EBE">
              <w:rPr>
                <w:rFonts w:eastAsia="Calibri" w:cs="Calibri"/>
                <w:sz w:val="20"/>
                <w:szCs w:val="20"/>
                <w:lang w:eastAsia="ja-JP"/>
              </w:rPr>
              <w:t>6. 3 Report on farmers field days and participatory variety selection for disease resistance</w:t>
            </w:r>
          </w:p>
        </w:tc>
        <w:tc>
          <w:tcPr>
            <w:tcW w:w="3261" w:type="dxa"/>
            <w:gridSpan w:val="7"/>
            <w:tcBorders>
              <w:top w:val="single" w:color="auto" w:sz="4" w:space="0"/>
              <w:left w:val="single" w:color="auto" w:sz="4" w:space="0"/>
              <w:bottom w:val="single" w:color="auto" w:sz="4" w:space="0"/>
              <w:right w:val="single" w:color="auto" w:sz="4" w:space="0"/>
            </w:tcBorders>
          </w:tcPr>
          <w:p w:rsidRPr="009C7EBE" w:rsidR="004A7E4B" w:rsidP="00F32A79" w:rsidRDefault="004A7E4B" w14:paraId="4704D91B" w14:textId="77777777">
            <w:pPr>
              <w:rPr>
                <w:rFonts w:eastAsia="Calibri" w:cs="Calibri"/>
                <w:sz w:val="20"/>
                <w:szCs w:val="20"/>
                <w:lang w:eastAsia="ja-JP"/>
              </w:rPr>
            </w:pPr>
            <w:r w:rsidRPr="009C7EBE">
              <w:rPr>
                <w:rFonts w:eastAsia="Calibri" w:cs="Calibri"/>
                <w:sz w:val="20"/>
                <w:szCs w:val="20"/>
                <w:lang w:eastAsia="ja-JP"/>
              </w:rPr>
              <w:t>Report uploaded on CGSPACE</w:t>
            </w:r>
          </w:p>
        </w:tc>
        <w:tc>
          <w:tcPr>
            <w:tcW w:w="2040" w:type="dxa"/>
            <w:gridSpan w:val="2"/>
            <w:tcBorders>
              <w:top w:val="single" w:color="auto" w:sz="4" w:space="0"/>
              <w:left w:val="single" w:color="auto" w:sz="4" w:space="0"/>
              <w:bottom w:val="single" w:color="auto" w:sz="4" w:space="0"/>
              <w:right w:val="single" w:color="auto" w:sz="4" w:space="0"/>
            </w:tcBorders>
          </w:tcPr>
          <w:p w:rsidRPr="009C7EBE" w:rsidR="004A7E4B" w:rsidP="00F32A79" w:rsidRDefault="004A7E4B" w14:paraId="2009BC4C" w14:textId="77777777">
            <w:pPr>
              <w:rPr>
                <w:rFonts w:eastAsia="Calibri" w:cs="Calibri"/>
                <w:sz w:val="20"/>
                <w:szCs w:val="20"/>
                <w:lang w:eastAsia="ja-JP"/>
              </w:rPr>
            </w:pPr>
            <w:r w:rsidRPr="009C7EBE">
              <w:rPr>
                <w:rFonts w:eastAsia="Calibri" w:cs="Calibri"/>
                <w:sz w:val="20"/>
                <w:szCs w:val="20"/>
                <w:lang w:eastAsia="ja-JP"/>
              </w:rPr>
              <w:t>Mar. 2022</w:t>
            </w:r>
          </w:p>
        </w:tc>
      </w:tr>
      <w:tr w:rsidRPr="009C7EBE" w:rsidR="004A7E4B" w:rsidTr="00F32A79" w14:paraId="670D68B3" w14:textId="77777777">
        <w:tc>
          <w:tcPr>
            <w:tcW w:w="3969" w:type="dxa"/>
            <w:gridSpan w:val="5"/>
            <w:tcBorders>
              <w:top w:val="single" w:color="auto" w:sz="4" w:space="0"/>
              <w:left w:val="single" w:color="auto" w:sz="4" w:space="0"/>
              <w:bottom w:val="single" w:color="auto" w:sz="4" w:space="0"/>
              <w:right w:val="single" w:color="auto" w:sz="4" w:space="0"/>
            </w:tcBorders>
          </w:tcPr>
          <w:p w:rsidRPr="009C7EBE" w:rsidR="004A7E4B" w:rsidP="00F32A79" w:rsidRDefault="004A7E4B" w14:paraId="262BC0CE" w14:textId="77777777">
            <w:pPr>
              <w:rPr>
                <w:rFonts w:eastAsia="Calibri" w:cs="Calibri"/>
                <w:sz w:val="20"/>
                <w:szCs w:val="20"/>
                <w:lang w:eastAsia="ja-JP"/>
              </w:rPr>
            </w:pPr>
            <w:r w:rsidRPr="009C7EBE">
              <w:rPr>
                <w:rFonts w:eastAsia="Calibri" w:cs="Calibri"/>
                <w:sz w:val="20"/>
                <w:szCs w:val="20"/>
                <w:lang w:eastAsia="ja-JP"/>
              </w:rPr>
              <w:t xml:space="preserve">6.4 Report on </w:t>
            </w:r>
            <w:r w:rsidRPr="009C7EBE">
              <w:rPr>
                <w:rFonts w:cs="Calibri"/>
                <w:sz w:val="20"/>
                <w:szCs w:val="20"/>
                <w:lang w:eastAsia="ja-JP"/>
              </w:rPr>
              <w:t>farmers training and trial establishment</w:t>
            </w:r>
          </w:p>
        </w:tc>
        <w:tc>
          <w:tcPr>
            <w:tcW w:w="3261" w:type="dxa"/>
            <w:gridSpan w:val="7"/>
            <w:tcBorders>
              <w:top w:val="single" w:color="auto" w:sz="4" w:space="0"/>
              <w:left w:val="single" w:color="auto" w:sz="4" w:space="0"/>
              <w:bottom w:val="single" w:color="auto" w:sz="4" w:space="0"/>
              <w:right w:val="single" w:color="auto" w:sz="4" w:space="0"/>
            </w:tcBorders>
          </w:tcPr>
          <w:p w:rsidRPr="009C7EBE" w:rsidR="004A7E4B" w:rsidP="00F32A79" w:rsidRDefault="004A7E4B" w14:paraId="7790754D" w14:textId="77777777">
            <w:pPr>
              <w:rPr>
                <w:rFonts w:eastAsia="Calibri" w:cs="Calibri"/>
                <w:sz w:val="20"/>
                <w:szCs w:val="20"/>
                <w:lang w:eastAsia="ja-JP"/>
              </w:rPr>
            </w:pPr>
            <w:r w:rsidRPr="009C7EBE">
              <w:rPr>
                <w:rFonts w:eastAsia="Calibri" w:cs="Calibri"/>
                <w:sz w:val="20"/>
                <w:szCs w:val="20"/>
                <w:lang w:eastAsia="ja-JP"/>
              </w:rPr>
              <w:t>Summary report included in the Africa RISING technical report</w:t>
            </w:r>
          </w:p>
        </w:tc>
        <w:tc>
          <w:tcPr>
            <w:tcW w:w="2040" w:type="dxa"/>
            <w:gridSpan w:val="2"/>
            <w:tcBorders>
              <w:top w:val="single" w:color="auto" w:sz="4" w:space="0"/>
              <w:left w:val="single" w:color="auto" w:sz="4" w:space="0"/>
              <w:bottom w:val="single" w:color="auto" w:sz="4" w:space="0"/>
              <w:right w:val="single" w:color="auto" w:sz="4" w:space="0"/>
            </w:tcBorders>
          </w:tcPr>
          <w:p w:rsidRPr="009C7EBE" w:rsidR="004A7E4B" w:rsidP="00F32A79" w:rsidRDefault="004A7E4B" w14:paraId="7BF0FC56" w14:textId="77777777">
            <w:pPr>
              <w:rPr>
                <w:rFonts w:eastAsia="Calibri" w:cs="Calibri"/>
                <w:sz w:val="20"/>
                <w:szCs w:val="20"/>
                <w:lang w:eastAsia="ja-JP"/>
              </w:rPr>
            </w:pPr>
            <w:r w:rsidRPr="009C7EBE">
              <w:rPr>
                <w:rFonts w:eastAsia="Calibri" w:cs="Calibri"/>
                <w:sz w:val="20"/>
                <w:szCs w:val="20"/>
                <w:lang w:eastAsia="ja-JP"/>
              </w:rPr>
              <w:t>Sep. 2022</w:t>
            </w:r>
          </w:p>
        </w:tc>
      </w:tr>
      <w:tr w:rsidRPr="009C7EBE" w:rsidR="004A7E4B" w:rsidTr="00F32A79" w14:paraId="3023C1C3" w14:textId="77777777">
        <w:tc>
          <w:tcPr>
            <w:tcW w:w="3969" w:type="dxa"/>
            <w:gridSpan w:val="5"/>
            <w:tcBorders>
              <w:top w:val="single" w:color="auto" w:sz="4" w:space="0"/>
              <w:left w:val="single" w:color="auto" w:sz="4" w:space="0"/>
              <w:bottom w:val="single" w:color="auto" w:sz="4" w:space="0"/>
              <w:right w:val="single" w:color="auto" w:sz="4" w:space="0"/>
            </w:tcBorders>
          </w:tcPr>
          <w:p w:rsidRPr="009C7EBE" w:rsidR="004A7E4B" w:rsidP="00F32A79" w:rsidRDefault="004A7E4B" w14:paraId="087685CE" w14:textId="77777777">
            <w:pPr>
              <w:rPr>
                <w:rFonts w:eastAsia="Calibri" w:cs="Calibri"/>
                <w:sz w:val="20"/>
                <w:szCs w:val="20"/>
                <w:lang w:eastAsia="ja-JP"/>
              </w:rPr>
            </w:pPr>
            <w:r w:rsidRPr="009C7EBE">
              <w:rPr>
                <w:rFonts w:eastAsia="Calibri" w:cs="Calibri"/>
                <w:sz w:val="20"/>
                <w:szCs w:val="20"/>
                <w:lang w:eastAsia="ja-JP"/>
              </w:rPr>
              <w:t>6.5 Database on vegetable diseases, pest assessment</w:t>
            </w:r>
          </w:p>
        </w:tc>
        <w:tc>
          <w:tcPr>
            <w:tcW w:w="3261" w:type="dxa"/>
            <w:gridSpan w:val="7"/>
            <w:tcBorders>
              <w:top w:val="single" w:color="auto" w:sz="4" w:space="0"/>
              <w:left w:val="single" w:color="auto" w:sz="4" w:space="0"/>
              <w:bottom w:val="single" w:color="auto" w:sz="4" w:space="0"/>
              <w:right w:val="single" w:color="auto" w:sz="4" w:space="0"/>
            </w:tcBorders>
          </w:tcPr>
          <w:p w:rsidRPr="009C7EBE" w:rsidR="004A7E4B" w:rsidP="00F32A79" w:rsidRDefault="004A7E4B" w14:paraId="45F7DD18" w14:textId="77777777">
            <w:pPr>
              <w:rPr>
                <w:rFonts w:eastAsia="Calibri" w:cs="Calibri"/>
                <w:sz w:val="20"/>
                <w:szCs w:val="20"/>
                <w:lang w:eastAsia="ja-JP"/>
              </w:rPr>
            </w:pPr>
            <w:r w:rsidRPr="009C7EBE">
              <w:rPr>
                <w:rFonts w:eastAsia="Calibri" w:cs="Calibri"/>
                <w:sz w:val="20"/>
                <w:szCs w:val="20"/>
                <w:lang w:eastAsia="ja-JP"/>
              </w:rPr>
              <w:t>Dataverse</w:t>
            </w:r>
          </w:p>
        </w:tc>
        <w:tc>
          <w:tcPr>
            <w:tcW w:w="2040" w:type="dxa"/>
            <w:gridSpan w:val="2"/>
            <w:tcBorders>
              <w:top w:val="single" w:color="auto" w:sz="4" w:space="0"/>
              <w:left w:val="single" w:color="auto" w:sz="4" w:space="0"/>
              <w:bottom w:val="single" w:color="auto" w:sz="4" w:space="0"/>
              <w:right w:val="single" w:color="auto" w:sz="4" w:space="0"/>
            </w:tcBorders>
          </w:tcPr>
          <w:p w:rsidRPr="009C7EBE" w:rsidR="004A7E4B" w:rsidP="00F32A79" w:rsidRDefault="004A7E4B" w14:paraId="50E9B078" w14:textId="77777777">
            <w:pPr>
              <w:rPr>
                <w:rFonts w:eastAsia="Calibri" w:cs="Calibri"/>
                <w:sz w:val="20"/>
                <w:szCs w:val="20"/>
                <w:lang w:eastAsia="ja-JP"/>
              </w:rPr>
            </w:pPr>
            <w:r w:rsidRPr="009C7EBE">
              <w:rPr>
                <w:rFonts w:eastAsia="Calibri" w:cs="Calibri"/>
                <w:sz w:val="20"/>
                <w:szCs w:val="20"/>
                <w:lang w:eastAsia="ja-JP"/>
              </w:rPr>
              <w:t>Sep. 2022</w:t>
            </w:r>
          </w:p>
        </w:tc>
      </w:tr>
      <w:tr w:rsidRPr="009C7EBE" w:rsidR="004A7E4B" w:rsidTr="00F32A79" w14:paraId="5A8EEE3D" w14:textId="77777777">
        <w:tc>
          <w:tcPr>
            <w:tcW w:w="3969" w:type="dxa"/>
            <w:gridSpan w:val="5"/>
            <w:tcBorders>
              <w:top w:val="single" w:color="auto" w:sz="4" w:space="0"/>
              <w:left w:val="single" w:color="auto" w:sz="4" w:space="0"/>
              <w:bottom w:val="single" w:color="auto" w:sz="4" w:space="0"/>
              <w:right w:val="single" w:color="auto" w:sz="4" w:space="0"/>
            </w:tcBorders>
          </w:tcPr>
          <w:p w:rsidRPr="009C7EBE" w:rsidR="004A7E4B" w:rsidP="00F32A79" w:rsidRDefault="004A7E4B" w14:paraId="66CD2B55" w14:textId="77777777">
            <w:pPr>
              <w:rPr>
                <w:rFonts w:eastAsia="Calibri" w:cs="Calibri"/>
                <w:sz w:val="20"/>
                <w:szCs w:val="20"/>
                <w:lang w:eastAsia="ja-JP"/>
              </w:rPr>
            </w:pPr>
            <w:r w:rsidRPr="009C7EBE">
              <w:rPr>
                <w:rFonts w:eastAsia="Calibri" w:cs="Calibri"/>
                <w:sz w:val="20"/>
                <w:szCs w:val="20"/>
                <w:lang w:eastAsia="ja-JP"/>
              </w:rPr>
              <w:t xml:space="preserve">6.9 One manuscript on disease resistance/tolerance in Mali </w:t>
            </w:r>
          </w:p>
        </w:tc>
        <w:tc>
          <w:tcPr>
            <w:tcW w:w="3261" w:type="dxa"/>
            <w:gridSpan w:val="7"/>
            <w:tcBorders>
              <w:top w:val="single" w:color="auto" w:sz="4" w:space="0"/>
              <w:left w:val="single" w:color="auto" w:sz="4" w:space="0"/>
              <w:bottom w:val="single" w:color="auto" w:sz="4" w:space="0"/>
              <w:right w:val="single" w:color="auto" w:sz="4" w:space="0"/>
            </w:tcBorders>
          </w:tcPr>
          <w:p w:rsidRPr="009C7EBE" w:rsidR="004A7E4B" w:rsidP="00F32A79" w:rsidRDefault="004A7E4B" w14:paraId="68043F62" w14:textId="77777777">
            <w:pPr>
              <w:rPr>
                <w:rFonts w:eastAsia="Calibri" w:cs="Calibri"/>
                <w:sz w:val="20"/>
                <w:szCs w:val="20"/>
                <w:lang w:eastAsia="ja-JP"/>
              </w:rPr>
            </w:pPr>
            <w:r w:rsidRPr="009C7EBE">
              <w:rPr>
                <w:rFonts w:eastAsia="Calibri" w:cs="Calibri"/>
                <w:sz w:val="20"/>
                <w:szCs w:val="20"/>
                <w:lang w:eastAsia="ja-JP"/>
              </w:rPr>
              <w:t>Confirmation from Sustainability journal of submission of manuscripts</w:t>
            </w:r>
          </w:p>
        </w:tc>
        <w:tc>
          <w:tcPr>
            <w:tcW w:w="2040" w:type="dxa"/>
            <w:gridSpan w:val="2"/>
            <w:tcBorders>
              <w:top w:val="single" w:color="auto" w:sz="4" w:space="0"/>
              <w:left w:val="single" w:color="auto" w:sz="4" w:space="0"/>
              <w:bottom w:val="single" w:color="auto" w:sz="4" w:space="0"/>
              <w:right w:val="single" w:color="auto" w:sz="4" w:space="0"/>
            </w:tcBorders>
          </w:tcPr>
          <w:p w:rsidRPr="009C7EBE" w:rsidR="004A7E4B" w:rsidP="00F32A79" w:rsidRDefault="004A7E4B" w14:paraId="060074D6" w14:textId="77777777">
            <w:pPr>
              <w:rPr>
                <w:rFonts w:eastAsia="Calibri" w:cs="Calibri"/>
                <w:sz w:val="20"/>
                <w:szCs w:val="20"/>
                <w:lang w:eastAsia="ja-JP"/>
              </w:rPr>
            </w:pPr>
            <w:r w:rsidRPr="009C7EBE">
              <w:rPr>
                <w:rFonts w:eastAsia="Calibri" w:cs="Calibri"/>
                <w:sz w:val="20"/>
                <w:szCs w:val="20"/>
                <w:lang w:eastAsia="ja-JP"/>
              </w:rPr>
              <w:t>Oct. 2022</w:t>
            </w:r>
          </w:p>
        </w:tc>
      </w:tr>
      <w:tr w:rsidRPr="009C7EBE" w:rsidR="004A7E4B" w:rsidTr="00F32A79" w14:paraId="676DB884" w14:textId="77777777">
        <w:tc>
          <w:tcPr>
            <w:tcW w:w="9270" w:type="dxa"/>
            <w:gridSpan w:val="14"/>
            <w:tcBorders>
              <w:top w:val="single" w:color="auto" w:sz="4" w:space="0"/>
              <w:left w:val="single" w:color="auto" w:sz="4" w:space="0"/>
              <w:bottom w:val="single" w:color="auto" w:sz="4" w:space="0"/>
              <w:right w:val="single" w:color="auto" w:sz="4" w:space="0"/>
            </w:tcBorders>
          </w:tcPr>
          <w:p w:rsidRPr="009C7EBE" w:rsidR="004A7E4B" w:rsidP="00F32A79" w:rsidRDefault="004A7E4B" w14:paraId="3856725A" w14:textId="77777777">
            <w:pPr>
              <w:rPr>
                <w:rFonts w:eastAsia="Calibri" w:cs="Calibri"/>
                <w:sz w:val="20"/>
                <w:szCs w:val="20"/>
                <w:lang w:val="en-GB" w:eastAsia="ja-JP"/>
              </w:rPr>
            </w:pPr>
          </w:p>
        </w:tc>
      </w:tr>
      <w:tr w:rsidRPr="009C7EBE" w:rsidR="004A7E4B" w:rsidTr="00F32A79" w14:paraId="4DEE9B24" w14:textId="77777777">
        <w:tc>
          <w:tcPr>
            <w:tcW w:w="9270" w:type="dxa"/>
            <w:gridSpan w:val="14"/>
            <w:tcBorders>
              <w:top w:val="single" w:color="auto" w:sz="4" w:space="0"/>
              <w:left w:val="single" w:color="auto" w:sz="4" w:space="0"/>
              <w:bottom w:val="single" w:color="auto" w:sz="4" w:space="0"/>
              <w:right w:val="single" w:color="auto" w:sz="4" w:space="0"/>
            </w:tcBorders>
          </w:tcPr>
          <w:p w:rsidRPr="009C7EBE" w:rsidR="004A7E4B" w:rsidP="00F32A79" w:rsidRDefault="004A7E4B" w14:paraId="774C8747" w14:textId="77777777">
            <w:pPr>
              <w:rPr>
                <w:rFonts w:eastAsia="Calibri" w:cs="Calibri"/>
                <w:sz w:val="20"/>
                <w:szCs w:val="20"/>
                <w:lang w:val="en-GB" w:eastAsia="ja-JP"/>
              </w:rPr>
            </w:pPr>
            <w:r w:rsidRPr="009C7EBE">
              <w:rPr>
                <w:rFonts w:eastAsia="Calibri" w:cs="Calibri"/>
                <w:sz w:val="20"/>
                <w:szCs w:val="20"/>
                <w:lang w:val="en-GB" w:eastAsia="ja-JP"/>
              </w:rPr>
              <w:t>7. Sustainable intensification indicators and metrics</w:t>
            </w:r>
          </w:p>
        </w:tc>
      </w:tr>
      <w:tr w:rsidRPr="009C7EBE" w:rsidR="004A7E4B" w:rsidTr="00F32A79" w14:paraId="7FF4B902" w14:textId="77777777">
        <w:tc>
          <w:tcPr>
            <w:tcW w:w="1276" w:type="dxa"/>
            <w:tcBorders>
              <w:top w:val="single" w:color="auto" w:sz="4" w:space="0"/>
              <w:left w:val="single" w:color="auto" w:sz="4" w:space="0"/>
              <w:bottom w:val="single" w:color="auto" w:sz="4" w:space="0"/>
              <w:right w:val="single" w:color="auto" w:sz="4" w:space="0"/>
            </w:tcBorders>
          </w:tcPr>
          <w:p w:rsidRPr="009C7EBE" w:rsidR="004A7E4B" w:rsidP="00F32A79" w:rsidRDefault="004A7E4B" w14:paraId="55C280BB" w14:textId="77777777">
            <w:pPr>
              <w:rPr>
                <w:rFonts w:eastAsia="Calibri" w:cs="Calibri"/>
                <w:sz w:val="20"/>
                <w:szCs w:val="20"/>
                <w:lang w:eastAsia="ja-JP"/>
              </w:rPr>
            </w:pPr>
            <w:r w:rsidRPr="009C7EBE">
              <w:rPr>
                <w:rFonts w:eastAsia="Calibri" w:cs="Calibri"/>
                <w:sz w:val="20"/>
                <w:szCs w:val="20"/>
                <w:lang w:eastAsia="ja-JP"/>
              </w:rPr>
              <w:t>Domain</w:t>
            </w:r>
          </w:p>
        </w:tc>
        <w:tc>
          <w:tcPr>
            <w:tcW w:w="1418" w:type="dxa"/>
            <w:gridSpan w:val="2"/>
            <w:tcBorders>
              <w:top w:val="single" w:color="auto" w:sz="4" w:space="0"/>
              <w:left w:val="single" w:color="auto" w:sz="4" w:space="0"/>
              <w:bottom w:val="single" w:color="auto" w:sz="4" w:space="0"/>
              <w:right w:val="single" w:color="auto" w:sz="4" w:space="0"/>
            </w:tcBorders>
          </w:tcPr>
          <w:p w:rsidRPr="009C7EBE" w:rsidR="004A7E4B" w:rsidP="00F32A79" w:rsidRDefault="004A7E4B" w14:paraId="21D158CE" w14:textId="77777777">
            <w:pPr>
              <w:rPr>
                <w:rFonts w:eastAsia="Calibri" w:cs="Calibri"/>
                <w:sz w:val="20"/>
                <w:szCs w:val="20"/>
                <w:lang w:eastAsia="ja-JP"/>
              </w:rPr>
            </w:pPr>
            <w:r w:rsidRPr="009C7EBE">
              <w:rPr>
                <w:rFonts w:eastAsia="Calibri" w:cs="Calibri"/>
                <w:sz w:val="20"/>
                <w:szCs w:val="20"/>
                <w:lang w:eastAsia="ja-JP"/>
              </w:rPr>
              <w:t>Indicator</w:t>
            </w:r>
          </w:p>
        </w:tc>
        <w:tc>
          <w:tcPr>
            <w:tcW w:w="1275" w:type="dxa"/>
            <w:gridSpan w:val="2"/>
            <w:tcBorders>
              <w:top w:val="single" w:color="auto" w:sz="4" w:space="0"/>
              <w:left w:val="single" w:color="auto" w:sz="4" w:space="0"/>
              <w:bottom w:val="single" w:color="auto" w:sz="4" w:space="0"/>
              <w:right w:val="single" w:color="auto" w:sz="4" w:space="0"/>
            </w:tcBorders>
          </w:tcPr>
          <w:p w:rsidRPr="009C7EBE" w:rsidR="004A7E4B" w:rsidP="00F32A79" w:rsidRDefault="004A7E4B" w14:paraId="7748ACA0" w14:textId="77777777">
            <w:pPr>
              <w:rPr>
                <w:rFonts w:eastAsia="Calibri" w:cs="Calibri"/>
                <w:sz w:val="20"/>
                <w:szCs w:val="20"/>
                <w:lang w:eastAsia="ja-JP"/>
              </w:rPr>
            </w:pPr>
            <w:r w:rsidRPr="009C7EBE">
              <w:rPr>
                <w:rFonts w:eastAsia="Calibri" w:cs="Calibri"/>
                <w:sz w:val="20"/>
                <w:szCs w:val="20"/>
                <w:lang w:eastAsia="ja-JP"/>
              </w:rPr>
              <w:t>Metrics/Scale</w:t>
            </w:r>
          </w:p>
        </w:tc>
        <w:tc>
          <w:tcPr>
            <w:tcW w:w="1701" w:type="dxa"/>
            <w:gridSpan w:val="4"/>
            <w:tcBorders>
              <w:top w:val="single" w:color="auto" w:sz="4" w:space="0"/>
              <w:left w:val="single" w:color="auto" w:sz="4" w:space="0"/>
              <w:bottom w:val="single" w:color="auto" w:sz="4" w:space="0"/>
              <w:right w:val="single" w:color="auto" w:sz="4" w:space="0"/>
            </w:tcBorders>
          </w:tcPr>
          <w:p w:rsidRPr="009C7EBE" w:rsidR="004A7E4B" w:rsidP="00F32A79" w:rsidRDefault="004A7E4B" w14:paraId="3A137581" w14:textId="77777777">
            <w:pPr>
              <w:rPr>
                <w:rFonts w:eastAsia="Calibri" w:cs="Calibri"/>
                <w:sz w:val="20"/>
                <w:szCs w:val="20"/>
                <w:lang w:eastAsia="ja-JP"/>
              </w:rPr>
            </w:pPr>
            <w:r w:rsidRPr="009C7EBE">
              <w:rPr>
                <w:rFonts w:eastAsia="Calibri" w:cs="Calibri"/>
                <w:sz w:val="20"/>
                <w:szCs w:val="20"/>
                <w:lang w:eastAsia="ja-JP"/>
              </w:rPr>
              <w:t>Approach used</w:t>
            </w:r>
          </w:p>
        </w:tc>
        <w:tc>
          <w:tcPr>
            <w:tcW w:w="1985" w:type="dxa"/>
            <w:gridSpan w:val="4"/>
            <w:tcBorders>
              <w:top w:val="single" w:color="auto" w:sz="4" w:space="0"/>
              <w:left w:val="single" w:color="auto" w:sz="4" w:space="0"/>
              <w:bottom w:val="single" w:color="auto" w:sz="4" w:space="0"/>
              <w:right w:val="single" w:color="auto" w:sz="4" w:space="0"/>
            </w:tcBorders>
          </w:tcPr>
          <w:p w:rsidRPr="009C7EBE" w:rsidR="004A7E4B" w:rsidP="00F32A79" w:rsidRDefault="004A7E4B" w14:paraId="178FA79D" w14:textId="77777777">
            <w:pPr>
              <w:rPr>
                <w:rFonts w:eastAsia="Calibri" w:cs="Calibri"/>
                <w:sz w:val="20"/>
                <w:szCs w:val="20"/>
                <w:lang w:eastAsia="ja-JP"/>
              </w:rPr>
            </w:pPr>
            <w:r w:rsidRPr="009C7EBE">
              <w:rPr>
                <w:rFonts w:eastAsia="Calibri" w:cs="Calibri"/>
                <w:sz w:val="20"/>
                <w:szCs w:val="20"/>
                <w:lang w:eastAsia="ja-JP"/>
              </w:rPr>
              <w:t>Before intervention</w:t>
            </w:r>
          </w:p>
        </w:tc>
        <w:tc>
          <w:tcPr>
            <w:tcW w:w="1615" w:type="dxa"/>
            <w:tcBorders>
              <w:top w:val="single" w:color="auto" w:sz="4" w:space="0"/>
              <w:left w:val="single" w:color="auto" w:sz="4" w:space="0"/>
              <w:bottom w:val="single" w:color="auto" w:sz="4" w:space="0"/>
              <w:right w:val="single" w:color="auto" w:sz="4" w:space="0"/>
            </w:tcBorders>
          </w:tcPr>
          <w:p w:rsidRPr="009C7EBE" w:rsidR="004A7E4B" w:rsidP="00F32A79" w:rsidRDefault="004A7E4B" w14:paraId="7D1DEC07" w14:textId="77777777">
            <w:pPr>
              <w:rPr>
                <w:rFonts w:eastAsia="Calibri" w:cs="Calibri"/>
                <w:sz w:val="20"/>
                <w:szCs w:val="20"/>
                <w:lang w:eastAsia="ja-JP"/>
              </w:rPr>
            </w:pPr>
            <w:r w:rsidRPr="009C7EBE">
              <w:rPr>
                <w:rFonts w:eastAsia="Calibri" w:cs="Calibri"/>
                <w:sz w:val="20"/>
                <w:szCs w:val="20"/>
                <w:lang w:eastAsia="ja-JP"/>
              </w:rPr>
              <w:t>After intervention</w:t>
            </w:r>
          </w:p>
        </w:tc>
      </w:tr>
      <w:tr w:rsidRPr="009C7EBE" w:rsidR="004A7E4B" w:rsidTr="00F32A79" w14:paraId="0E5A4BE7" w14:textId="77777777">
        <w:tc>
          <w:tcPr>
            <w:tcW w:w="1276" w:type="dxa"/>
            <w:tcBorders>
              <w:top w:val="single" w:color="auto" w:sz="4" w:space="0"/>
              <w:left w:val="single" w:color="auto" w:sz="4" w:space="0"/>
              <w:bottom w:val="single" w:color="auto" w:sz="4" w:space="0"/>
              <w:right w:val="single" w:color="auto" w:sz="4" w:space="0"/>
            </w:tcBorders>
          </w:tcPr>
          <w:p w:rsidRPr="009C7EBE" w:rsidR="004A7E4B" w:rsidP="00F32A79" w:rsidRDefault="004A7E4B" w14:paraId="6A6A744A" w14:textId="77777777">
            <w:pPr>
              <w:rPr>
                <w:rFonts w:eastAsia="Calibri" w:cs="Calibri"/>
                <w:sz w:val="20"/>
                <w:szCs w:val="20"/>
                <w:lang w:eastAsia="ja-JP"/>
              </w:rPr>
            </w:pPr>
            <w:r w:rsidRPr="009C7EBE">
              <w:rPr>
                <w:rFonts w:eastAsia="Calibri" w:cs="Calibri"/>
                <w:sz w:val="20"/>
                <w:szCs w:val="20"/>
                <w:lang w:eastAsia="ja-JP"/>
              </w:rPr>
              <w:t>7.1 Productivity</w:t>
            </w:r>
          </w:p>
        </w:tc>
        <w:tc>
          <w:tcPr>
            <w:tcW w:w="1418" w:type="dxa"/>
            <w:gridSpan w:val="2"/>
            <w:tcBorders>
              <w:top w:val="single" w:color="auto" w:sz="4" w:space="0"/>
              <w:left w:val="single" w:color="auto" w:sz="4" w:space="0"/>
              <w:bottom w:val="single" w:color="auto" w:sz="4" w:space="0"/>
              <w:right w:val="single" w:color="auto" w:sz="4" w:space="0"/>
            </w:tcBorders>
          </w:tcPr>
          <w:p w:rsidRPr="009C7EBE" w:rsidR="004A7E4B" w:rsidP="00F32A79" w:rsidRDefault="004A7E4B" w14:paraId="10FC30C0" w14:textId="77777777">
            <w:pPr>
              <w:rPr>
                <w:rFonts w:eastAsia="Calibri" w:cs="Calibri"/>
                <w:sz w:val="20"/>
                <w:szCs w:val="20"/>
                <w:lang w:eastAsia="ja-JP"/>
              </w:rPr>
            </w:pPr>
            <w:r w:rsidRPr="009C7EBE">
              <w:rPr>
                <w:rFonts w:eastAsia="Calibri" w:cs="Calibri"/>
                <w:sz w:val="20"/>
                <w:szCs w:val="20"/>
                <w:lang w:eastAsia="ja-JP"/>
              </w:rPr>
              <w:t>Crop productivity</w:t>
            </w:r>
          </w:p>
        </w:tc>
        <w:tc>
          <w:tcPr>
            <w:tcW w:w="1275" w:type="dxa"/>
            <w:gridSpan w:val="2"/>
            <w:tcBorders>
              <w:top w:val="single" w:color="auto" w:sz="4" w:space="0"/>
              <w:left w:val="single" w:color="auto" w:sz="4" w:space="0"/>
              <w:bottom w:val="single" w:color="auto" w:sz="4" w:space="0"/>
              <w:right w:val="single" w:color="auto" w:sz="4" w:space="0"/>
            </w:tcBorders>
          </w:tcPr>
          <w:p w:rsidRPr="009C7EBE" w:rsidR="004A7E4B" w:rsidP="00F32A79" w:rsidRDefault="004A7E4B" w14:paraId="35E6DE83" w14:textId="77777777">
            <w:pPr>
              <w:rPr>
                <w:rFonts w:eastAsia="Calibri" w:cs="Calibri"/>
                <w:sz w:val="20"/>
                <w:szCs w:val="20"/>
                <w:lang w:eastAsia="ja-JP"/>
              </w:rPr>
            </w:pPr>
            <w:r w:rsidRPr="009C7EBE">
              <w:rPr>
                <w:rFonts w:eastAsia="Calibri" w:cs="Calibri"/>
                <w:sz w:val="20"/>
                <w:szCs w:val="20"/>
                <w:lang w:eastAsia="ja-JP"/>
              </w:rPr>
              <w:t>Fruit yield and leaf yield (kg/ha) at plot level</w:t>
            </w:r>
          </w:p>
        </w:tc>
        <w:tc>
          <w:tcPr>
            <w:tcW w:w="1701" w:type="dxa"/>
            <w:gridSpan w:val="4"/>
            <w:tcBorders>
              <w:top w:val="single" w:color="auto" w:sz="4" w:space="0"/>
              <w:left w:val="single" w:color="auto" w:sz="4" w:space="0"/>
              <w:bottom w:val="single" w:color="auto" w:sz="4" w:space="0"/>
              <w:right w:val="single" w:color="auto" w:sz="4" w:space="0"/>
            </w:tcBorders>
          </w:tcPr>
          <w:p w:rsidRPr="009C7EBE" w:rsidR="004A7E4B" w:rsidP="00F32A79" w:rsidRDefault="004A7E4B" w14:paraId="74F31A3C" w14:textId="77777777">
            <w:pPr>
              <w:rPr>
                <w:rFonts w:eastAsia="Calibri" w:cs="Calibri"/>
                <w:sz w:val="20"/>
                <w:szCs w:val="20"/>
                <w:lang w:eastAsia="ja-JP"/>
              </w:rPr>
            </w:pPr>
            <w:r w:rsidRPr="009C7EBE">
              <w:rPr>
                <w:rFonts w:eastAsia="Calibri" w:cs="Calibri"/>
                <w:sz w:val="20"/>
                <w:szCs w:val="20"/>
                <w:lang w:eastAsia="ja-JP"/>
              </w:rPr>
              <w:t xml:space="preserve">Field experimentation. </w:t>
            </w:r>
          </w:p>
          <w:p w:rsidRPr="009C7EBE" w:rsidR="004A7E4B" w:rsidP="00F32A79" w:rsidRDefault="004A7E4B" w14:paraId="2D42570D" w14:textId="77777777">
            <w:pPr>
              <w:rPr>
                <w:rFonts w:eastAsia="Calibri" w:cs="Calibri"/>
                <w:sz w:val="20"/>
                <w:szCs w:val="20"/>
                <w:lang w:eastAsia="ja-JP"/>
              </w:rPr>
            </w:pPr>
            <w:r w:rsidRPr="009C7EBE">
              <w:rPr>
                <w:rFonts w:eastAsia="Calibri" w:cs="Calibri"/>
                <w:sz w:val="20"/>
                <w:szCs w:val="20"/>
                <w:lang w:eastAsia="ja-JP"/>
              </w:rPr>
              <w:t xml:space="preserve">Evaluate fruit weight and yield of control variety </w:t>
            </w:r>
          </w:p>
        </w:tc>
        <w:tc>
          <w:tcPr>
            <w:tcW w:w="1985" w:type="dxa"/>
            <w:gridSpan w:val="4"/>
            <w:tcBorders>
              <w:top w:val="single" w:color="auto" w:sz="4" w:space="0"/>
              <w:left w:val="single" w:color="auto" w:sz="4" w:space="0"/>
              <w:bottom w:val="single" w:color="auto" w:sz="4" w:space="0"/>
              <w:right w:val="single" w:color="auto" w:sz="4" w:space="0"/>
            </w:tcBorders>
          </w:tcPr>
          <w:p w:rsidRPr="009C7EBE" w:rsidR="004A7E4B" w:rsidP="00F32A79" w:rsidRDefault="004A7E4B" w14:paraId="65124CE3" w14:textId="77777777">
            <w:pPr>
              <w:rPr>
                <w:rFonts w:eastAsia="Calibri" w:cs="Calibri"/>
                <w:sz w:val="20"/>
                <w:szCs w:val="20"/>
              </w:rPr>
            </w:pPr>
            <w:r w:rsidRPr="009C7EBE">
              <w:rPr>
                <w:rFonts w:eastAsia="Calibri" w:cs="Calibri"/>
                <w:sz w:val="20"/>
                <w:szCs w:val="20"/>
              </w:rPr>
              <w:t>Tomato check variety yield: 10t/ha</w:t>
            </w:r>
          </w:p>
          <w:p w:rsidRPr="009C7EBE" w:rsidR="004A7E4B" w:rsidP="00F32A79" w:rsidRDefault="004A7E4B" w14:paraId="0A1C7F07" w14:textId="77777777">
            <w:pPr>
              <w:rPr>
                <w:rFonts w:eastAsia="Calibri" w:cs="Calibri"/>
                <w:sz w:val="20"/>
                <w:szCs w:val="20"/>
              </w:rPr>
            </w:pPr>
            <w:r w:rsidRPr="009C7EBE">
              <w:rPr>
                <w:rFonts w:eastAsia="Calibri" w:cs="Calibri"/>
                <w:sz w:val="20"/>
                <w:szCs w:val="20"/>
              </w:rPr>
              <w:t>Onion check variety: 15t/ha</w:t>
            </w:r>
          </w:p>
          <w:p w:rsidRPr="009C7EBE" w:rsidR="004A7E4B" w:rsidP="00F32A79" w:rsidRDefault="004A7E4B" w14:paraId="0241EBDD" w14:textId="77777777">
            <w:pPr>
              <w:rPr>
                <w:rFonts w:eastAsia="Calibri" w:cs="Calibri"/>
                <w:sz w:val="20"/>
                <w:szCs w:val="20"/>
                <w:lang w:eastAsia="ja-JP"/>
              </w:rPr>
            </w:pPr>
            <w:r w:rsidRPr="009C7EBE">
              <w:rPr>
                <w:rFonts w:eastAsia="Calibri" w:cs="Calibri"/>
                <w:sz w:val="20"/>
                <w:szCs w:val="20"/>
              </w:rPr>
              <w:t>Okra check variety; 1.5t/ha</w:t>
            </w:r>
          </w:p>
        </w:tc>
        <w:tc>
          <w:tcPr>
            <w:tcW w:w="1615" w:type="dxa"/>
            <w:tcBorders>
              <w:top w:val="single" w:color="auto" w:sz="4" w:space="0"/>
              <w:left w:val="single" w:color="auto" w:sz="4" w:space="0"/>
              <w:bottom w:val="single" w:color="auto" w:sz="4" w:space="0"/>
              <w:right w:val="single" w:color="auto" w:sz="4" w:space="0"/>
            </w:tcBorders>
          </w:tcPr>
          <w:p w:rsidRPr="009C7EBE" w:rsidR="004A7E4B" w:rsidP="00F32A79" w:rsidRDefault="004A7E4B" w14:paraId="3602393B" w14:textId="77777777">
            <w:pPr>
              <w:rPr>
                <w:rFonts w:eastAsia="Calibri" w:cs="Calibri"/>
                <w:sz w:val="20"/>
                <w:szCs w:val="20"/>
                <w:lang w:eastAsia="ja-JP"/>
              </w:rPr>
            </w:pPr>
          </w:p>
        </w:tc>
      </w:tr>
      <w:tr w:rsidRPr="009C7EBE" w:rsidR="004A7E4B" w:rsidTr="00F32A79" w14:paraId="6C578356" w14:textId="77777777">
        <w:tc>
          <w:tcPr>
            <w:tcW w:w="1276" w:type="dxa"/>
            <w:tcBorders>
              <w:top w:val="single" w:color="auto" w:sz="4" w:space="0"/>
              <w:left w:val="single" w:color="auto" w:sz="4" w:space="0"/>
              <w:bottom w:val="single" w:color="auto" w:sz="4" w:space="0"/>
              <w:right w:val="single" w:color="auto" w:sz="4" w:space="0"/>
            </w:tcBorders>
          </w:tcPr>
          <w:p w:rsidRPr="009C7EBE" w:rsidR="004A7E4B" w:rsidP="00F32A79" w:rsidRDefault="004A7E4B" w14:paraId="391EA1A1" w14:textId="77777777">
            <w:pPr>
              <w:rPr>
                <w:rFonts w:eastAsia="Calibri" w:cs="Calibri"/>
                <w:sz w:val="20"/>
                <w:szCs w:val="20"/>
                <w:lang w:eastAsia="ja-JP"/>
              </w:rPr>
            </w:pPr>
            <w:r w:rsidRPr="009C7EBE">
              <w:rPr>
                <w:rFonts w:eastAsia="Calibri" w:cs="Calibri"/>
                <w:sz w:val="20"/>
                <w:szCs w:val="20"/>
                <w:lang w:eastAsia="ja-JP"/>
              </w:rPr>
              <w:t>7.2 Environmental</w:t>
            </w:r>
          </w:p>
        </w:tc>
        <w:tc>
          <w:tcPr>
            <w:tcW w:w="1418" w:type="dxa"/>
            <w:gridSpan w:val="2"/>
            <w:tcBorders>
              <w:top w:val="single" w:color="auto" w:sz="4" w:space="0"/>
              <w:left w:val="single" w:color="auto" w:sz="4" w:space="0"/>
              <w:bottom w:val="single" w:color="auto" w:sz="4" w:space="0"/>
              <w:right w:val="single" w:color="auto" w:sz="4" w:space="0"/>
            </w:tcBorders>
          </w:tcPr>
          <w:p w:rsidRPr="009C7EBE" w:rsidR="004A7E4B" w:rsidP="00F32A79" w:rsidRDefault="004A7E4B" w14:paraId="672B669E" w14:textId="77777777">
            <w:pPr>
              <w:rPr>
                <w:rFonts w:eastAsia="Calibri" w:cs="Calibri"/>
                <w:sz w:val="20"/>
                <w:szCs w:val="20"/>
                <w:lang w:eastAsia="ja-JP"/>
              </w:rPr>
            </w:pPr>
            <w:r w:rsidRPr="009C7EBE">
              <w:rPr>
                <w:rFonts w:eastAsia="Calibri" w:cs="Calibri"/>
                <w:sz w:val="20"/>
                <w:szCs w:val="20"/>
                <w:lang w:eastAsia="ja-JP"/>
              </w:rPr>
              <w:t>Diseases scores,</w:t>
            </w:r>
          </w:p>
          <w:p w:rsidRPr="009C7EBE" w:rsidR="004A7E4B" w:rsidP="00F32A79" w:rsidRDefault="004A7E4B" w14:paraId="070CA008" w14:textId="77777777">
            <w:pPr>
              <w:rPr>
                <w:rFonts w:eastAsia="Calibri" w:cs="Calibri"/>
                <w:sz w:val="20"/>
                <w:szCs w:val="20"/>
                <w:lang w:eastAsia="ja-JP"/>
              </w:rPr>
            </w:pPr>
            <w:r w:rsidRPr="009C7EBE">
              <w:rPr>
                <w:rFonts w:eastAsia="Calibri" w:cs="Calibri"/>
                <w:sz w:val="20"/>
                <w:szCs w:val="20"/>
                <w:lang w:eastAsia="ja-JP"/>
              </w:rPr>
              <w:t>Crop postharvest losses</w:t>
            </w:r>
          </w:p>
        </w:tc>
        <w:tc>
          <w:tcPr>
            <w:tcW w:w="1275" w:type="dxa"/>
            <w:gridSpan w:val="2"/>
            <w:tcBorders>
              <w:top w:val="single" w:color="auto" w:sz="4" w:space="0"/>
              <w:left w:val="single" w:color="auto" w:sz="4" w:space="0"/>
              <w:bottom w:val="single" w:color="auto" w:sz="4" w:space="0"/>
              <w:right w:val="single" w:color="auto" w:sz="4" w:space="0"/>
            </w:tcBorders>
          </w:tcPr>
          <w:p w:rsidRPr="009C7EBE" w:rsidR="004A7E4B" w:rsidP="00F32A79" w:rsidRDefault="004A7E4B" w14:paraId="0A640436" w14:textId="77777777">
            <w:pPr>
              <w:rPr>
                <w:rFonts w:eastAsia="Calibri" w:cs="Calibri"/>
                <w:sz w:val="20"/>
                <w:szCs w:val="20"/>
                <w:lang w:eastAsia="ja-JP"/>
              </w:rPr>
            </w:pPr>
            <w:r w:rsidRPr="009C7EBE">
              <w:rPr>
                <w:rFonts w:eastAsia="Calibri" w:cs="Calibri"/>
                <w:sz w:val="20"/>
                <w:szCs w:val="20"/>
                <w:lang w:eastAsia="ja-JP"/>
              </w:rPr>
              <w:t>Number of species and varieties at field/plot level</w:t>
            </w:r>
          </w:p>
        </w:tc>
        <w:tc>
          <w:tcPr>
            <w:tcW w:w="1701" w:type="dxa"/>
            <w:gridSpan w:val="4"/>
            <w:tcBorders>
              <w:top w:val="single" w:color="auto" w:sz="4" w:space="0"/>
              <w:left w:val="single" w:color="auto" w:sz="4" w:space="0"/>
              <w:bottom w:val="single" w:color="auto" w:sz="4" w:space="0"/>
              <w:right w:val="single" w:color="auto" w:sz="4" w:space="0"/>
            </w:tcBorders>
          </w:tcPr>
          <w:p w:rsidRPr="009C7EBE" w:rsidR="004A7E4B" w:rsidP="00F32A79" w:rsidRDefault="004A7E4B" w14:paraId="3A025306" w14:textId="77777777">
            <w:pPr>
              <w:rPr>
                <w:rFonts w:eastAsia="Calibri" w:cs="Calibri"/>
                <w:sz w:val="20"/>
                <w:szCs w:val="20"/>
                <w:lang w:eastAsia="ja-JP"/>
              </w:rPr>
            </w:pPr>
            <w:r w:rsidRPr="009C7EBE">
              <w:rPr>
                <w:rFonts w:eastAsia="Calibri" w:cs="Calibri"/>
                <w:sz w:val="20"/>
                <w:szCs w:val="20"/>
                <w:lang w:eastAsia="ja-JP"/>
              </w:rPr>
              <w:t xml:space="preserve">Field experimentation. </w:t>
            </w:r>
          </w:p>
          <w:p w:rsidRPr="009C7EBE" w:rsidR="004A7E4B" w:rsidP="00F32A79" w:rsidRDefault="004A7E4B" w14:paraId="0637EAFE" w14:textId="77777777">
            <w:pPr>
              <w:rPr>
                <w:rFonts w:eastAsia="Calibri" w:cs="Calibri"/>
                <w:sz w:val="20"/>
                <w:szCs w:val="20"/>
                <w:lang w:eastAsia="ja-JP"/>
              </w:rPr>
            </w:pPr>
            <w:r w:rsidRPr="009C7EBE">
              <w:rPr>
                <w:rFonts w:eastAsia="Calibri" w:cs="Calibri"/>
                <w:sz w:val="20"/>
                <w:szCs w:val="20"/>
                <w:lang w:eastAsia="ja-JP"/>
              </w:rPr>
              <w:t>Compare variety diseases &amp; pest incidence scores vs. check</w:t>
            </w:r>
          </w:p>
        </w:tc>
        <w:tc>
          <w:tcPr>
            <w:tcW w:w="1985" w:type="dxa"/>
            <w:gridSpan w:val="4"/>
            <w:tcBorders>
              <w:top w:val="single" w:color="auto" w:sz="4" w:space="0"/>
              <w:left w:val="single" w:color="auto" w:sz="4" w:space="0"/>
              <w:bottom w:val="single" w:color="auto" w:sz="4" w:space="0"/>
              <w:right w:val="single" w:color="auto" w:sz="4" w:space="0"/>
            </w:tcBorders>
          </w:tcPr>
          <w:p w:rsidRPr="009C7EBE" w:rsidR="004A7E4B" w:rsidP="00F32A79" w:rsidRDefault="004A7E4B" w14:paraId="2A3ED5A3" w14:textId="77777777">
            <w:pPr>
              <w:pStyle w:val="ListParagraph"/>
              <w:ind w:left="61"/>
              <w:rPr>
                <w:rFonts w:eastAsia="Calibri" w:cs="Calibri"/>
                <w:sz w:val="20"/>
                <w:szCs w:val="20"/>
              </w:rPr>
            </w:pPr>
            <w:r w:rsidRPr="009C7EBE">
              <w:rPr>
                <w:rFonts w:eastAsia="Calibri" w:cs="Calibri"/>
                <w:sz w:val="20"/>
                <w:szCs w:val="20"/>
              </w:rPr>
              <w:t>50% yield loss due to virus, Bacteria wilt on susceptible tomato, varieties</w:t>
            </w:r>
          </w:p>
          <w:p w:rsidRPr="009C7EBE" w:rsidR="004A7E4B" w:rsidP="00F32A79" w:rsidRDefault="004A7E4B" w14:paraId="47968D01" w14:textId="77777777">
            <w:pPr>
              <w:rPr>
                <w:rFonts w:eastAsia="Calibri" w:cs="Calibri"/>
                <w:sz w:val="20"/>
                <w:szCs w:val="20"/>
                <w:lang w:eastAsia="ja-JP"/>
              </w:rPr>
            </w:pPr>
            <w:r w:rsidRPr="009C7EBE">
              <w:rPr>
                <w:rFonts w:eastAsia="Calibri" w:cs="Calibri"/>
                <w:sz w:val="20"/>
                <w:szCs w:val="20"/>
              </w:rPr>
              <w:t>50% yield susceptible onion bulb yield loss at ambient temperature storage</w:t>
            </w:r>
          </w:p>
        </w:tc>
        <w:tc>
          <w:tcPr>
            <w:tcW w:w="1615" w:type="dxa"/>
            <w:tcBorders>
              <w:top w:val="single" w:color="auto" w:sz="4" w:space="0"/>
              <w:left w:val="single" w:color="auto" w:sz="4" w:space="0"/>
              <w:bottom w:val="single" w:color="auto" w:sz="4" w:space="0"/>
              <w:right w:val="single" w:color="auto" w:sz="4" w:space="0"/>
            </w:tcBorders>
          </w:tcPr>
          <w:p w:rsidRPr="009C7EBE" w:rsidR="004A7E4B" w:rsidP="00F32A79" w:rsidRDefault="004A7E4B" w14:paraId="75AC4171" w14:textId="77777777">
            <w:pPr>
              <w:rPr>
                <w:rFonts w:eastAsia="Calibri" w:cs="Calibri"/>
                <w:sz w:val="20"/>
                <w:szCs w:val="20"/>
                <w:lang w:eastAsia="ja-JP"/>
              </w:rPr>
            </w:pPr>
          </w:p>
        </w:tc>
      </w:tr>
      <w:tr w:rsidRPr="009C7EBE" w:rsidR="004A7E4B" w:rsidTr="00F32A79" w14:paraId="2FE16FFF" w14:textId="77777777">
        <w:tblPrEx>
          <w:tblCellMar>
            <w:left w:w="115" w:type="dxa"/>
            <w:right w:w="115" w:type="dxa"/>
          </w:tblCellMar>
        </w:tblPrEx>
        <w:tc>
          <w:tcPr>
            <w:tcW w:w="9270" w:type="dxa"/>
            <w:gridSpan w:val="14"/>
          </w:tcPr>
          <w:p w:rsidRPr="009C7EBE" w:rsidR="004A7E4B" w:rsidP="00F32A79" w:rsidRDefault="004A7E4B" w14:paraId="74565AAC" w14:textId="77777777">
            <w:pPr>
              <w:rPr>
                <w:rFonts w:eastAsia="Calibri" w:cs="Calibri"/>
                <w:sz w:val="20"/>
                <w:szCs w:val="20"/>
                <w:lang w:val="en-GB" w:eastAsia="ja-JP"/>
              </w:rPr>
            </w:pPr>
          </w:p>
        </w:tc>
      </w:tr>
      <w:tr w:rsidRPr="009C7EBE" w:rsidR="004A7E4B" w:rsidTr="00F32A79" w14:paraId="6761239D" w14:textId="77777777">
        <w:tblPrEx>
          <w:tblCellMar>
            <w:left w:w="115" w:type="dxa"/>
            <w:right w:w="115" w:type="dxa"/>
          </w:tblCellMar>
        </w:tblPrEx>
        <w:tc>
          <w:tcPr>
            <w:tcW w:w="9270" w:type="dxa"/>
            <w:gridSpan w:val="14"/>
          </w:tcPr>
          <w:p w:rsidRPr="009C7EBE" w:rsidR="004A7E4B" w:rsidP="00F32A79" w:rsidRDefault="004A7E4B" w14:paraId="769258AF" w14:textId="77777777">
            <w:pPr>
              <w:rPr>
                <w:rFonts w:eastAsia="Calibri" w:cs="Calibri"/>
                <w:sz w:val="20"/>
                <w:szCs w:val="20"/>
                <w:lang w:val="en-GB" w:eastAsia="ja-JP"/>
              </w:rPr>
            </w:pPr>
            <w:r w:rsidRPr="009C7EBE">
              <w:rPr>
                <w:rFonts w:eastAsia="Calibri" w:cs="Calibri"/>
                <w:sz w:val="20"/>
                <w:szCs w:val="20"/>
                <w:lang w:val="en-GB" w:eastAsia="ja-JP"/>
              </w:rPr>
              <w:t>8. How will scaling be achieved?</w:t>
            </w:r>
          </w:p>
        </w:tc>
      </w:tr>
      <w:tr w:rsidRPr="009C7EBE" w:rsidR="004A7E4B" w:rsidTr="00F32A79" w14:paraId="5F671F86" w14:textId="77777777">
        <w:tblPrEx>
          <w:tblCellMar>
            <w:left w:w="115" w:type="dxa"/>
            <w:right w:w="115" w:type="dxa"/>
          </w:tblCellMar>
        </w:tblPrEx>
        <w:tc>
          <w:tcPr>
            <w:tcW w:w="9270" w:type="dxa"/>
            <w:gridSpan w:val="14"/>
          </w:tcPr>
          <w:p w:rsidRPr="009C7EBE" w:rsidR="004A7E4B" w:rsidP="00F32A79" w:rsidRDefault="004A7E4B" w14:paraId="14A0298F" w14:textId="77777777">
            <w:pPr>
              <w:jc w:val="both"/>
              <w:rPr>
                <w:rFonts w:eastAsia="Calibri" w:cs="Calibri"/>
                <w:sz w:val="20"/>
                <w:szCs w:val="20"/>
                <w:lang w:val="en-GB" w:eastAsia="ja-JP"/>
              </w:rPr>
            </w:pPr>
            <w:r w:rsidRPr="009C7EBE">
              <w:rPr>
                <w:rFonts w:eastAsia="Calibri" w:cs="Calibri"/>
                <w:sz w:val="20"/>
                <w:szCs w:val="20"/>
                <w:lang w:eastAsia="ja-JP"/>
              </w:rPr>
              <w:t xml:space="preserve">Scaling activities in 2021-2022 will include partnerships with development partners (AMEDD, FENABE, Women farmers’ associations in Koutiala and Bougouni, NARS). Knowledge transfer and scaling strategies will include the establishment of research-for-development plots to demonstrate technologies; participatory and joint learning approaches for variety selection in the community-based technology parks as well as farm fields; development by WorldVeg of training of trainers and </w:t>
            </w:r>
            <w:r w:rsidRPr="009C7EBE">
              <w:rPr>
                <w:rFonts w:eastAsia="Calibri" w:cs="Calibri"/>
                <w:noProof/>
                <w:sz w:val="20"/>
                <w:szCs w:val="20"/>
                <w:lang w:eastAsia="ja-JP"/>
              </w:rPr>
              <w:t>hands-on</w:t>
            </w:r>
            <w:r w:rsidRPr="009C7EBE">
              <w:rPr>
                <w:rFonts w:eastAsia="Calibri" w:cs="Calibri"/>
                <w:sz w:val="20"/>
                <w:szCs w:val="20"/>
                <w:lang w:eastAsia="ja-JP"/>
              </w:rPr>
              <w:t xml:space="preserve"> training for farmers.</w:t>
            </w:r>
          </w:p>
        </w:tc>
      </w:tr>
      <w:tr w:rsidRPr="009C7EBE" w:rsidR="004A7E4B" w:rsidTr="00F32A79" w14:paraId="07EEA2D5" w14:textId="77777777">
        <w:tblPrEx>
          <w:tblCellMar>
            <w:left w:w="115" w:type="dxa"/>
            <w:right w:w="115" w:type="dxa"/>
          </w:tblCellMar>
        </w:tblPrEx>
        <w:tc>
          <w:tcPr>
            <w:tcW w:w="9270" w:type="dxa"/>
            <w:gridSpan w:val="14"/>
          </w:tcPr>
          <w:p w:rsidRPr="009C7EBE" w:rsidR="004A7E4B" w:rsidP="00F32A79" w:rsidRDefault="004A7E4B" w14:paraId="123149F3" w14:textId="77777777">
            <w:pPr>
              <w:rPr>
                <w:rFonts w:eastAsia="Calibri" w:cs="Calibri"/>
                <w:sz w:val="20"/>
                <w:szCs w:val="20"/>
                <w:lang w:val="en-GB" w:eastAsia="ja-JP"/>
              </w:rPr>
            </w:pPr>
          </w:p>
        </w:tc>
      </w:tr>
      <w:tr w:rsidRPr="009C7EBE" w:rsidR="004A7E4B" w:rsidTr="00F32A79" w14:paraId="5FA03D4C" w14:textId="77777777">
        <w:tblPrEx>
          <w:tblCellMar>
            <w:left w:w="115" w:type="dxa"/>
            <w:right w:w="115" w:type="dxa"/>
          </w:tblCellMar>
        </w:tblPrEx>
        <w:tc>
          <w:tcPr>
            <w:tcW w:w="9270" w:type="dxa"/>
            <w:gridSpan w:val="14"/>
          </w:tcPr>
          <w:p w:rsidRPr="009C7EBE" w:rsidR="004A7E4B" w:rsidP="00F32A79" w:rsidRDefault="004A7E4B" w14:paraId="68E977A7" w14:textId="77777777">
            <w:pPr>
              <w:rPr>
                <w:rFonts w:eastAsia="Calibri" w:cs="Calibri"/>
                <w:sz w:val="20"/>
                <w:szCs w:val="20"/>
                <w:lang w:val="en-GB" w:eastAsia="ja-JP"/>
              </w:rPr>
            </w:pPr>
            <w:r w:rsidRPr="009C7EBE">
              <w:rPr>
                <w:rFonts w:eastAsia="Calibri" w:cs="Calibri"/>
                <w:sz w:val="20"/>
                <w:szCs w:val="20"/>
                <w:lang w:val="en-GB" w:eastAsia="ja-JP"/>
              </w:rPr>
              <w:t>9. How are the activities in this protocol linked to those of others?</w:t>
            </w:r>
          </w:p>
        </w:tc>
      </w:tr>
      <w:tr w:rsidRPr="009C7EBE" w:rsidR="004A7E4B" w:rsidTr="00F32A79" w14:paraId="74E3ACA1" w14:textId="77777777">
        <w:tblPrEx>
          <w:tblCellMar>
            <w:left w:w="115" w:type="dxa"/>
            <w:right w:w="115" w:type="dxa"/>
          </w:tblCellMar>
        </w:tblPrEx>
        <w:tc>
          <w:tcPr>
            <w:tcW w:w="9270" w:type="dxa"/>
            <w:gridSpan w:val="14"/>
          </w:tcPr>
          <w:p w:rsidRPr="009C7EBE" w:rsidR="004A7E4B" w:rsidP="00F32A79" w:rsidRDefault="004A7E4B" w14:paraId="215C8193" w14:textId="77777777">
            <w:pPr>
              <w:jc w:val="both"/>
              <w:rPr>
                <w:rFonts w:eastAsia="Calibri" w:cs="Calibri"/>
                <w:sz w:val="20"/>
                <w:szCs w:val="20"/>
                <w:lang w:val="en-GB" w:eastAsia="ja-JP"/>
              </w:rPr>
            </w:pPr>
            <w:r w:rsidRPr="009C7EBE">
              <w:rPr>
                <w:rFonts w:eastAsia="Calibri" w:cs="Calibri"/>
                <w:sz w:val="20"/>
                <w:szCs w:val="20"/>
                <w:lang w:val="en-GB" w:eastAsia="ja-JP"/>
              </w:rPr>
              <w:t>This sub-activity is an integrated approach that involves production. It is linked with sub-activity MA1114-21-1.</w:t>
            </w:r>
          </w:p>
        </w:tc>
      </w:tr>
      <w:tr w:rsidRPr="009C7EBE" w:rsidR="004A7E4B" w:rsidTr="00F32A79" w14:paraId="2BB77D53" w14:textId="77777777">
        <w:tblPrEx>
          <w:tblCellMar>
            <w:left w:w="115" w:type="dxa"/>
            <w:right w:w="115" w:type="dxa"/>
          </w:tblCellMar>
        </w:tblPrEx>
        <w:tc>
          <w:tcPr>
            <w:tcW w:w="9270" w:type="dxa"/>
            <w:gridSpan w:val="14"/>
          </w:tcPr>
          <w:p w:rsidRPr="009C7EBE" w:rsidR="004A7E4B" w:rsidP="00F32A79" w:rsidRDefault="004A7E4B" w14:paraId="5D62A096" w14:textId="77777777">
            <w:pPr>
              <w:rPr>
                <w:rFonts w:eastAsia="Calibri" w:cs="Calibri"/>
                <w:sz w:val="20"/>
                <w:szCs w:val="20"/>
                <w:lang w:val="en-GB" w:eastAsia="ja-JP"/>
              </w:rPr>
            </w:pPr>
          </w:p>
        </w:tc>
      </w:tr>
      <w:tr w:rsidRPr="009C7EBE" w:rsidR="004A7E4B" w:rsidTr="00F32A79" w14:paraId="3F2E477E" w14:textId="77777777">
        <w:tblPrEx>
          <w:tblCellMar>
            <w:left w:w="115" w:type="dxa"/>
            <w:right w:w="115" w:type="dxa"/>
          </w:tblCellMar>
        </w:tblPrEx>
        <w:tc>
          <w:tcPr>
            <w:tcW w:w="9270" w:type="dxa"/>
            <w:gridSpan w:val="14"/>
          </w:tcPr>
          <w:p w:rsidRPr="009C7EBE" w:rsidR="004A7E4B" w:rsidP="00F32A79" w:rsidRDefault="004A7E4B" w14:paraId="394FA308" w14:textId="77777777">
            <w:pPr>
              <w:rPr>
                <w:rFonts w:eastAsia="Calibri" w:cs="Calibri"/>
                <w:sz w:val="20"/>
                <w:szCs w:val="20"/>
                <w:lang w:val="en-GB" w:eastAsia="ja-JP"/>
              </w:rPr>
            </w:pPr>
            <w:r w:rsidRPr="009C7EBE">
              <w:rPr>
                <w:rFonts w:eastAsia="Calibri" w:cs="Calibri"/>
                <w:sz w:val="20"/>
                <w:szCs w:val="20"/>
                <w:lang w:val="en-GB" w:eastAsia="ja-JP"/>
              </w:rPr>
              <w:t>10. Custom indicators</w:t>
            </w:r>
          </w:p>
        </w:tc>
      </w:tr>
      <w:tr w:rsidRPr="009C7EBE" w:rsidR="004A7E4B" w:rsidTr="00F32A79" w14:paraId="5D2866F3" w14:textId="77777777">
        <w:tblPrEx>
          <w:tblCellMar>
            <w:left w:w="115" w:type="dxa"/>
            <w:right w:w="115" w:type="dxa"/>
          </w:tblCellMar>
        </w:tblPrEx>
        <w:trPr>
          <w:trHeight w:val="537"/>
        </w:trPr>
        <w:tc>
          <w:tcPr>
            <w:tcW w:w="9270" w:type="dxa"/>
            <w:gridSpan w:val="14"/>
          </w:tcPr>
          <w:p w:rsidRPr="009C7EBE" w:rsidR="004A7E4B" w:rsidP="00FF120D" w:rsidRDefault="004A7E4B" w14:paraId="6D798197" w14:textId="77777777">
            <w:pPr>
              <w:numPr>
                <w:ilvl w:val="0"/>
                <w:numId w:val="93"/>
              </w:numPr>
              <w:rPr>
                <w:rFonts w:eastAsia="Calibri" w:cs="Calibri"/>
                <w:sz w:val="20"/>
                <w:szCs w:val="20"/>
                <w:lang w:val="en-GB" w:eastAsia="ja-JP"/>
              </w:rPr>
            </w:pPr>
            <w:r w:rsidRPr="009C7EBE">
              <w:rPr>
                <w:rFonts w:eastAsia="Calibri" w:cs="Calibri"/>
                <w:sz w:val="20"/>
                <w:szCs w:val="20"/>
                <w:lang w:val="en-GB" w:eastAsia="ja-JP"/>
              </w:rPr>
              <w:t>Number of farmers for whom the technology is affordable by gender</w:t>
            </w:r>
          </w:p>
          <w:p w:rsidRPr="009C7EBE" w:rsidR="004A7E4B" w:rsidP="00FF120D" w:rsidRDefault="004A7E4B" w14:paraId="696D6F5F" w14:textId="77777777">
            <w:pPr>
              <w:numPr>
                <w:ilvl w:val="0"/>
                <w:numId w:val="93"/>
              </w:numPr>
              <w:rPr>
                <w:rFonts w:eastAsia="Calibri" w:cs="Calibri"/>
                <w:sz w:val="20"/>
                <w:szCs w:val="20"/>
                <w:lang w:val="en-GB" w:eastAsia="ja-JP"/>
              </w:rPr>
            </w:pPr>
            <w:r w:rsidRPr="009C7EBE">
              <w:rPr>
                <w:rFonts w:eastAsia="Calibri" w:cs="Calibri"/>
                <w:sz w:val="20"/>
                <w:szCs w:val="20"/>
                <w:lang w:val="en-GB" w:eastAsia="ja-JP"/>
              </w:rPr>
              <w:t>Number of farmers for whom the technology is available locally</w:t>
            </w:r>
          </w:p>
          <w:p w:rsidRPr="009C7EBE" w:rsidR="004A7E4B" w:rsidP="003F2285" w:rsidRDefault="004A7E4B" w14:paraId="2656708C" w14:textId="77777777">
            <w:pPr>
              <w:numPr>
                <w:ilvl w:val="0"/>
                <w:numId w:val="65"/>
              </w:numPr>
              <w:rPr>
                <w:rFonts w:eastAsia="Calibri" w:cs="Calibri"/>
                <w:sz w:val="20"/>
                <w:szCs w:val="20"/>
                <w:lang w:val="en-GB" w:eastAsia="ja-JP"/>
              </w:rPr>
            </w:pPr>
            <w:r w:rsidRPr="009C7EBE">
              <w:rPr>
                <w:rFonts w:eastAsia="Calibri" w:cs="Calibri"/>
                <w:sz w:val="20"/>
                <w:szCs w:val="20"/>
                <w:lang w:val="en-GB" w:eastAsia="ja-JP"/>
              </w:rPr>
              <w:t>Number of farmers with access to markets by gender</w:t>
            </w:r>
          </w:p>
        </w:tc>
      </w:tr>
      <w:tr w:rsidRPr="009C7EBE" w:rsidR="004A7E4B" w:rsidTr="00F32A79" w14:paraId="61F7ADD2" w14:textId="77777777">
        <w:tblPrEx>
          <w:tblCellMar>
            <w:left w:w="115" w:type="dxa"/>
            <w:right w:w="115" w:type="dxa"/>
          </w:tblCellMar>
        </w:tblPrEx>
        <w:tc>
          <w:tcPr>
            <w:tcW w:w="9270" w:type="dxa"/>
            <w:gridSpan w:val="14"/>
          </w:tcPr>
          <w:p w:rsidRPr="009C7EBE" w:rsidR="004A7E4B" w:rsidP="00F32A79" w:rsidRDefault="004A7E4B" w14:paraId="72026C0A" w14:textId="77777777">
            <w:pPr>
              <w:rPr>
                <w:rFonts w:eastAsia="Calibri" w:cs="Calibri"/>
                <w:sz w:val="20"/>
                <w:szCs w:val="20"/>
                <w:lang w:val="en-GB" w:eastAsia="ja-JP"/>
              </w:rPr>
            </w:pPr>
          </w:p>
        </w:tc>
      </w:tr>
      <w:tr w:rsidRPr="009C7EBE" w:rsidR="004A7E4B" w:rsidTr="00F32A79" w14:paraId="6C3EAC57" w14:textId="77777777">
        <w:tblPrEx>
          <w:tblCellMar>
            <w:left w:w="115" w:type="dxa"/>
            <w:right w:w="115" w:type="dxa"/>
          </w:tblCellMar>
        </w:tblPrEx>
        <w:tc>
          <w:tcPr>
            <w:tcW w:w="9270" w:type="dxa"/>
            <w:gridSpan w:val="14"/>
          </w:tcPr>
          <w:p w:rsidRPr="009C7EBE" w:rsidR="004A7E4B" w:rsidP="00F32A79" w:rsidRDefault="004A7E4B" w14:paraId="75D44A98" w14:textId="77777777">
            <w:pPr>
              <w:rPr>
                <w:rFonts w:eastAsia="Calibri" w:cs="Calibri"/>
                <w:sz w:val="20"/>
                <w:szCs w:val="20"/>
                <w:lang w:val="en-GB" w:eastAsia="ja-JP"/>
              </w:rPr>
            </w:pPr>
            <w:r w:rsidRPr="009C7EBE">
              <w:rPr>
                <w:rFonts w:eastAsia="Calibri" w:cs="Calibri"/>
                <w:sz w:val="20"/>
                <w:szCs w:val="20"/>
                <w:lang w:val="en-GB" w:eastAsia="ja-JP"/>
              </w:rPr>
              <w:t>11. Impact-based summary matrix</w:t>
            </w:r>
          </w:p>
        </w:tc>
      </w:tr>
      <w:tr w:rsidRPr="009C7EBE" w:rsidR="004A7E4B" w:rsidTr="00F32A79" w14:paraId="78F6D644" w14:textId="77777777">
        <w:tblPrEx>
          <w:tblCellMar>
            <w:left w:w="115" w:type="dxa"/>
            <w:right w:w="115" w:type="dxa"/>
          </w:tblCellMar>
        </w:tblPrEx>
        <w:tc>
          <w:tcPr>
            <w:tcW w:w="9270" w:type="dxa"/>
            <w:gridSpan w:val="14"/>
          </w:tcPr>
          <w:p w:rsidRPr="009C7EBE" w:rsidR="004A7E4B" w:rsidP="00F32A79" w:rsidRDefault="004A7E4B" w14:paraId="3B668103" w14:textId="77777777">
            <w:pPr>
              <w:rPr>
                <w:rFonts w:eastAsia="Calibri" w:cs="Calibri"/>
                <w:sz w:val="20"/>
                <w:szCs w:val="20"/>
                <w:lang w:val="en-GB" w:eastAsia="ja-JP"/>
              </w:rPr>
            </w:pPr>
            <w:r w:rsidRPr="009C7EBE">
              <w:rPr>
                <w:rFonts w:eastAsia="Calibri" w:cs="Calibri"/>
                <w:sz w:val="20"/>
                <w:szCs w:val="20"/>
                <w:lang w:val="en-GB" w:eastAsia="ja-JP"/>
              </w:rPr>
              <w:t>11.1 What is the development challenge you are addressing?</w:t>
            </w:r>
          </w:p>
          <w:p w:rsidRPr="009C7EBE" w:rsidR="004A7E4B" w:rsidP="00F32A79" w:rsidRDefault="004A7E4B" w14:paraId="66703039" w14:textId="77777777">
            <w:pPr>
              <w:rPr>
                <w:rFonts w:eastAsia="Calibri" w:cs="Calibri"/>
                <w:sz w:val="20"/>
                <w:szCs w:val="20"/>
                <w:lang w:val="en-GB" w:eastAsia="ja-JP"/>
              </w:rPr>
            </w:pPr>
            <w:r w:rsidRPr="009C7EBE">
              <w:rPr>
                <w:rFonts w:eastAsia="Calibri" w:cs="Calibri"/>
                <w:sz w:val="20"/>
                <w:szCs w:val="20"/>
                <w:lang w:eastAsia="ja-JP"/>
              </w:rPr>
              <w:t>(i) Low access to quality seeds of improved varieties, (ii) high pressure of diseases and pests without effective control methods and use of banned pesticides, (iii) high postharvest losses due to low access to affordable storage facilities, (iv) high rates of malnutrition prevailing for women and infants due to low consumption of vegetables, (iv) low access to land and markets by women, (v) weak linkage to vegetable markets.</w:t>
            </w:r>
          </w:p>
        </w:tc>
      </w:tr>
      <w:tr w:rsidRPr="009C7EBE" w:rsidR="004A7E4B" w:rsidTr="00F32A79" w14:paraId="144ED6DF" w14:textId="77777777">
        <w:tblPrEx>
          <w:tblCellMar>
            <w:left w:w="115" w:type="dxa"/>
            <w:right w:w="115" w:type="dxa"/>
          </w:tblCellMar>
        </w:tblPrEx>
        <w:trPr>
          <w:trHeight w:val="800"/>
        </w:trPr>
        <w:tc>
          <w:tcPr>
            <w:tcW w:w="9270" w:type="dxa"/>
            <w:gridSpan w:val="14"/>
          </w:tcPr>
          <w:p w:rsidRPr="009C7EBE" w:rsidR="004A7E4B" w:rsidP="00F32A79" w:rsidRDefault="004A7E4B" w14:paraId="3086ED8F" w14:textId="77777777">
            <w:pPr>
              <w:rPr>
                <w:rFonts w:eastAsia="Calibri" w:cs="Calibri"/>
                <w:sz w:val="20"/>
                <w:szCs w:val="20"/>
                <w:lang w:val="en-GB" w:eastAsia="ja-JP"/>
              </w:rPr>
            </w:pPr>
            <w:r w:rsidRPr="009C7EBE">
              <w:rPr>
                <w:rFonts w:eastAsia="Calibri" w:cs="Calibri"/>
                <w:sz w:val="20"/>
                <w:szCs w:val="20"/>
                <w:lang w:val="en-GB" w:eastAsia="ja-JP"/>
              </w:rPr>
              <w:t>11.2 Who is your target audience, e.g., extension agents, farmers, or policymakers?</w:t>
            </w:r>
          </w:p>
          <w:p w:rsidRPr="009C7EBE" w:rsidR="004A7E4B" w:rsidP="00F32A79" w:rsidRDefault="004A7E4B" w14:paraId="43544E5B" w14:textId="77777777">
            <w:pPr>
              <w:rPr>
                <w:rFonts w:eastAsia="Calibri" w:cs="Calibri"/>
                <w:sz w:val="20"/>
                <w:szCs w:val="20"/>
                <w:lang w:val="en-GB" w:eastAsia="ja-JP"/>
              </w:rPr>
            </w:pPr>
            <w:r w:rsidRPr="009C7EBE">
              <w:rPr>
                <w:rFonts w:eastAsia="Calibri" w:cs="Calibri"/>
                <w:sz w:val="20"/>
                <w:szCs w:val="20"/>
                <w:lang w:val="en-GB" w:eastAsia="ja-JP"/>
              </w:rPr>
              <w:t>The targeted audience is farmers, extension agents, NGOs, farmers’ associations, local community leaders</w:t>
            </w:r>
            <w:r>
              <w:rPr>
                <w:rFonts w:eastAsia="Calibri" w:cs="Calibri"/>
                <w:sz w:val="20"/>
                <w:szCs w:val="20"/>
                <w:lang w:val="en-GB" w:eastAsia="ja-JP"/>
              </w:rPr>
              <w:t>,</w:t>
            </w:r>
            <w:r w:rsidRPr="009C7EBE">
              <w:rPr>
                <w:rFonts w:eastAsia="Calibri" w:cs="Calibri"/>
                <w:sz w:val="20"/>
                <w:szCs w:val="20"/>
                <w:lang w:val="en-GB" w:eastAsia="ja-JP"/>
              </w:rPr>
              <w:t xml:space="preserve"> and policymakers.</w:t>
            </w:r>
          </w:p>
        </w:tc>
      </w:tr>
    </w:tbl>
    <w:p w:rsidRPr="009C7EBE" w:rsidR="004A7E4B" w:rsidP="004A7E4B" w:rsidRDefault="004A7E4B" w14:paraId="2F95EC60" w14:textId="77777777">
      <w:pPr>
        <w:rPr>
          <w:rFonts w:cs="Calibri"/>
          <w:sz w:val="20"/>
          <w:szCs w:val="20"/>
        </w:rPr>
      </w:pPr>
    </w:p>
    <w:tbl>
      <w:tblPr>
        <w:tblW w:w="921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15" w:type="dxa"/>
          <w:right w:w="115" w:type="dxa"/>
        </w:tblCellMar>
        <w:tblLook w:val="04A0" w:firstRow="1" w:lastRow="0" w:firstColumn="1" w:lastColumn="0" w:noHBand="0" w:noVBand="1"/>
      </w:tblPr>
      <w:tblGrid>
        <w:gridCol w:w="3686"/>
        <w:gridCol w:w="1843"/>
        <w:gridCol w:w="2126"/>
        <w:gridCol w:w="1559"/>
      </w:tblGrid>
      <w:tr w:rsidRPr="0042606A" w:rsidR="00FF120D" w:rsidTr="00F32A79" w14:paraId="0F124D0B" w14:textId="77777777">
        <w:trPr>
          <w:trHeight w:val="36"/>
        </w:trPr>
        <w:tc>
          <w:tcPr>
            <w:tcW w:w="9214" w:type="dxa"/>
            <w:gridSpan w:val="4"/>
          </w:tcPr>
          <w:p w:rsidRPr="0042606A" w:rsidR="00FF120D" w:rsidP="00F32A79" w:rsidRDefault="00FF120D" w14:paraId="2F2A913B" w14:textId="0AA29170">
            <w:pPr>
              <w:rPr>
                <w:rFonts w:eastAsia="Calibri" w:cs="Calibri"/>
                <w:sz w:val="20"/>
                <w:szCs w:val="20"/>
                <w:lang w:val="en-GB" w:eastAsia="ja-JP"/>
              </w:rPr>
            </w:pPr>
            <w:r>
              <w:rPr>
                <w:rFonts w:eastAsia="Calibri" w:cs="Calibri"/>
                <w:sz w:val="20"/>
                <w:szCs w:val="20"/>
                <w:lang w:val="en-GB" w:eastAsia="ja-JP"/>
              </w:rPr>
              <w:t>12.Budget (US$)</w:t>
            </w:r>
          </w:p>
        </w:tc>
      </w:tr>
      <w:tr w:rsidRPr="0042606A" w:rsidR="004A7E4B" w:rsidTr="00F32A79" w14:paraId="2ABB4133" w14:textId="77777777">
        <w:trPr>
          <w:trHeight w:val="36"/>
        </w:trPr>
        <w:tc>
          <w:tcPr>
            <w:tcW w:w="3686" w:type="dxa"/>
          </w:tcPr>
          <w:p w:rsidRPr="0042606A" w:rsidR="004A7E4B" w:rsidP="00F32A79" w:rsidRDefault="004A7E4B" w14:paraId="2599DDAB" w14:textId="77777777">
            <w:pPr>
              <w:rPr>
                <w:rFonts w:eastAsia="Calibri" w:cs="Calibri"/>
                <w:sz w:val="20"/>
                <w:szCs w:val="20"/>
                <w:lang w:val="en-GB" w:eastAsia="ja-JP"/>
              </w:rPr>
            </w:pPr>
            <w:r w:rsidRPr="0042606A">
              <w:rPr>
                <w:rFonts w:eastAsia="Calibri" w:cs="Calibri"/>
                <w:sz w:val="20"/>
                <w:szCs w:val="20"/>
                <w:lang w:val="en-GB" w:eastAsia="ja-JP"/>
              </w:rPr>
              <w:t>Outcome/Output/</w:t>
            </w:r>
          </w:p>
          <w:p w:rsidRPr="0042606A" w:rsidR="004A7E4B" w:rsidP="00F32A79" w:rsidRDefault="004A7E4B" w14:paraId="1AD9A4D7" w14:textId="77777777">
            <w:pPr>
              <w:rPr>
                <w:rFonts w:eastAsia="Calibri" w:cs="Calibri"/>
                <w:sz w:val="20"/>
                <w:szCs w:val="20"/>
                <w:lang w:val="en-GB" w:eastAsia="ja-JP"/>
              </w:rPr>
            </w:pPr>
            <w:r w:rsidRPr="0042606A">
              <w:rPr>
                <w:rFonts w:eastAsia="Calibri" w:cs="Calibri"/>
                <w:sz w:val="20"/>
                <w:szCs w:val="20"/>
                <w:lang w:val="en-GB" w:eastAsia="ja-JP"/>
              </w:rPr>
              <w:t>Activity</w:t>
            </w:r>
          </w:p>
        </w:tc>
        <w:tc>
          <w:tcPr>
            <w:tcW w:w="1843" w:type="dxa"/>
          </w:tcPr>
          <w:p w:rsidRPr="0042606A" w:rsidR="004A7E4B" w:rsidP="00F32A79" w:rsidRDefault="004A7E4B" w14:paraId="2A959D08" w14:textId="77777777">
            <w:pPr>
              <w:rPr>
                <w:rFonts w:eastAsia="Calibri" w:cs="Calibri"/>
                <w:sz w:val="20"/>
                <w:szCs w:val="20"/>
                <w:lang w:val="en-GB" w:eastAsia="ja-JP"/>
              </w:rPr>
            </w:pPr>
            <w:r w:rsidRPr="0042606A">
              <w:rPr>
                <w:rFonts w:eastAsia="Calibri" w:cs="Calibri"/>
                <w:sz w:val="20"/>
                <w:szCs w:val="20"/>
                <w:lang w:val="en-GB" w:eastAsia="ja-JP"/>
              </w:rPr>
              <w:t>Sub-activity</w:t>
            </w:r>
          </w:p>
        </w:tc>
        <w:tc>
          <w:tcPr>
            <w:tcW w:w="2126" w:type="dxa"/>
          </w:tcPr>
          <w:p w:rsidRPr="0042606A" w:rsidR="004A7E4B" w:rsidP="00F32A79" w:rsidRDefault="004A7E4B" w14:paraId="48B5F5FA" w14:textId="77777777">
            <w:pPr>
              <w:rPr>
                <w:rFonts w:eastAsia="Calibri" w:cs="Calibri"/>
                <w:sz w:val="20"/>
                <w:szCs w:val="20"/>
                <w:lang w:val="en-GB" w:eastAsia="ja-JP"/>
              </w:rPr>
            </w:pPr>
            <w:r w:rsidRPr="0042606A">
              <w:rPr>
                <w:rFonts w:eastAsia="Calibri" w:cs="Calibri"/>
                <w:sz w:val="20"/>
                <w:szCs w:val="20"/>
                <w:lang w:val="en-GB" w:eastAsia="ja-JP"/>
              </w:rPr>
              <w:t>Budget line item</w:t>
            </w:r>
          </w:p>
        </w:tc>
        <w:tc>
          <w:tcPr>
            <w:tcW w:w="1559" w:type="dxa"/>
          </w:tcPr>
          <w:p w:rsidRPr="0042606A" w:rsidR="004A7E4B" w:rsidP="00F32A79" w:rsidRDefault="004A7E4B" w14:paraId="07AA48E6" w14:textId="77777777">
            <w:pPr>
              <w:rPr>
                <w:rFonts w:eastAsia="Calibri" w:cs="Calibri"/>
                <w:sz w:val="20"/>
                <w:szCs w:val="20"/>
                <w:lang w:val="en-GB" w:eastAsia="ja-JP"/>
              </w:rPr>
            </w:pPr>
            <w:r w:rsidRPr="0042606A">
              <w:rPr>
                <w:rFonts w:eastAsia="Calibri" w:cs="Calibri"/>
                <w:sz w:val="20"/>
                <w:szCs w:val="20"/>
                <w:lang w:val="en-GB" w:eastAsia="ja-JP"/>
              </w:rPr>
              <w:t>WorldVeg</w:t>
            </w:r>
          </w:p>
        </w:tc>
      </w:tr>
      <w:tr w:rsidRPr="0042606A" w:rsidR="004A7E4B" w:rsidTr="00F32A79" w14:paraId="1465E992" w14:textId="77777777">
        <w:trPr>
          <w:trHeight w:val="36"/>
        </w:trPr>
        <w:tc>
          <w:tcPr>
            <w:tcW w:w="3686" w:type="dxa"/>
            <w:vMerge w:val="restart"/>
          </w:tcPr>
          <w:p w:rsidRPr="0042606A" w:rsidR="004A7E4B" w:rsidP="00F32A79" w:rsidRDefault="004A7E4B" w14:paraId="6CC10A5B" w14:textId="77777777">
            <w:pPr>
              <w:rPr>
                <w:rFonts w:eastAsia="Calibri" w:cs="Calibri"/>
                <w:sz w:val="20"/>
                <w:szCs w:val="20"/>
                <w:lang w:val="en-GB" w:eastAsia="ja-JP"/>
              </w:rPr>
            </w:pPr>
            <w:r w:rsidRPr="0042606A">
              <w:rPr>
                <w:rFonts w:eastAsia="Calibri" w:cs="Calibri"/>
                <w:sz w:val="20"/>
                <w:szCs w:val="20"/>
                <w:lang w:val="en-GB" w:eastAsia="ja-JP"/>
              </w:rPr>
              <w:t>Outcome 1/Output 1/Activity 1</w:t>
            </w:r>
          </w:p>
        </w:tc>
        <w:tc>
          <w:tcPr>
            <w:tcW w:w="1843" w:type="dxa"/>
            <w:vMerge w:val="restart"/>
          </w:tcPr>
          <w:p w:rsidRPr="0042606A" w:rsidR="004A7E4B" w:rsidP="00F32A79" w:rsidRDefault="004A7E4B" w14:paraId="44B7342D" w14:textId="77777777">
            <w:pPr>
              <w:rPr>
                <w:rFonts w:eastAsia="Calibri" w:cs="Calibri"/>
                <w:sz w:val="20"/>
                <w:szCs w:val="20"/>
                <w:lang w:val="en-GB" w:eastAsia="ja-JP"/>
              </w:rPr>
            </w:pPr>
            <w:r w:rsidRPr="0042606A">
              <w:rPr>
                <w:rFonts w:eastAsia="Calibri" w:cs="Calibri"/>
                <w:sz w:val="20"/>
                <w:szCs w:val="20"/>
                <w:lang w:val="en-GB" w:eastAsia="ja-JP"/>
              </w:rPr>
              <w:t>MA1114-21-2</w:t>
            </w:r>
          </w:p>
        </w:tc>
        <w:tc>
          <w:tcPr>
            <w:tcW w:w="2126" w:type="dxa"/>
            <w:vAlign w:val="bottom"/>
          </w:tcPr>
          <w:p w:rsidRPr="0042606A" w:rsidR="004A7E4B" w:rsidP="00F32A79" w:rsidRDefault="004A7E4B" w14:paraId="43598A93" w14:textId="77777777">
            <w:pPr>
              <w:rPr>
                <w:rFonts w:eastAsia="Calibri" w:cs="Calibri"/>
                <w:sz w:val="20"/>
                <w:szCs w:val="20"/>
                <w:lang w:val="en-GB" w:eastAsia="ja-JP"/>
              </w:rPr>
            </w:pPr>
            <w:r w:rsidRPr="0042606A">
              <w:rPr>
                <w:rFonts w:eastAsia="Calibri" w:cs="Calibri"/>
                <w:sz w:val="20"/>
                <w:szCs w:val="20"/>
                <w:lang w:val="en-GB" w:eastAsia="ja-JP"/>
              </w:rPr>
              <w:t>Personnel</w:t>
            </w:r>
          </w:p>
        </w:tc>
        <w:tc>
          <w:tcPr>
            <w:tcW w:w="1559" w:type="dxa"/>
            <w:vAlign w:val="bottom"/>
          </w:tcPr>
          <w:p w:rsidRPr="0042606A" w:rsidR="004A7E4B" w:rsidP="00F32A79" w:rsidRDefault="004A7E4B" w14:paraId="5D25F647" w14:textId="77777777">
            <w:pPr>
              <w:rPr>
                <w:rFonts w:eastAsia="Calibri" w:cs="Calibri"/>
                <w:sz w:val="20"/>
                <w:szCs w:val="20"/>
                <w:lang w:val="en-GB" w:eastAsia="ja-JP"/>
              </w:rPr>
            </w:pPr>
            <w:r w:rsidRPr="0042606A">
              <w:rPr>
                <w:rFonts w:eastAsia="Calibri" w:cs="Calibri"/>
                <w:sz w:val="20"/>
                <w:szCs w:val="20"/>
                <w:lang w:eastAsia="ja-JP"/>
              </w:rPr>
              <w:t>12,000</w:t>
            </w:r>
          </w:p>
        </w:tc>
      </w:tr>
      <w:tr w:rsidRPr="0042606A" w:rsidR="004A7E4B" w:rsidTr="00F32A79" w14:paraId="115BDE95" w14:textId="77777777">
        <w:trPr>
          <w:trHeight w:val="36"/>
        </w:trPr>
        <w:tc>
          <w:tcPr>
            <w:tcW w:w="3686" w:type="dxa"/>
            <w:vMerge/>
          </w:tcPr>
          <w:p w:rsidRPr="0042606A" w:rsidR="004A7E4B" w:rsidP="00F32A79" w:rsidRDefault="004A7E4B" w14:paraId="24BE4F79" w14:textId="77777777">
            <w:pPr>
              <w:rPr>
                <w:rFonts w:eastAsia="Calibri" w:cs="Calibri"/>
                <w:sz w:val="20"/>
                <w:szCs w:val="20"/>
                <w:lang w:val="en-GB" w:eastAsia="ja-JP"/>
              </w:rPr>
            </w:pPr>
          </w:p>
        </w:tc>
        <w:tc>
          <w:tcPr>
            <w:tcW w:w="1843" w:type="dxa"/>
            <w:vMerge/>
          </w:tcPr>
          <w:p w:rsidRPr="0042606A" w:rsidR="004A7E4B" w:rsidP="00F32A79" w:rsidRDefault="004A7E4B" w14:paraId="33FB88BC" w14:textId="77777777">
            <w:pPr>
              <w:rPr>
                <w:rFonts w:eastAsia="Calibri" w:cs="Calibri"/>
                <w:sz w:val="20"/>
                <w:szCs w:val="20"/>
                <w:lang w:val="en-GB" w:eastAsia="ja-JP"/>
              </w:rPr>
            </w:pPr>
          </w:p>
        </w:tc>
        <w:tc>
          <w:tcPr>
            <w:tcW w:w="2126" w:type="dxa"/>
          </w:tcPr>
          <w:p w:rsidRPr="0042606A" w:rsidR="004A7E4B" w:rsidP="00F32A79" w:rsidRDefault="004A7E4B" w14:paraId="53B95B7A" w14:textId="77777777">
            <w:pPr>
              <w:rPr>
                <w:rFonts w:eastAsia="Calibri" w:cs="Calibri"/>
                <w:sz w:val="20"/>
                <w:szCs w:val="20"/>
                <w:lang w:val="en-GB" w:eastAsia="ja-JP"/>
              </w:rPr>
            </w:pPr>
            <w:r w:rsidRPr="0042606A">
              <w:rPr>
                <w:rFonts w:eastAsia="Calibri" w:cs="Calibri"/>
                <w:sz w:val="20"/>
                <w:szCs w:val="20"/>
                <w:lang w:val="en-GB" w:eastAsia="ja-JP"/>
              </w:rPr>
              <w:t>Services</w:t>
            </w:r>
          </w:p>
        </w:tc>
        <w:tc>
          <w:tcPr>
            <w:tcW w:w="1559" w:type="dxa"/>
            <w:vAlign w:val="bottom"/>
          </w:tcPr>
          <w:p w:rsidRPr="0042606A" w:rsidR="004A7E4B" w:rsidP="00F32A79" w:rsidRDefault="004A7E4B" w14:paraId="08F74698" w14:textId="77777777">
            <w:pPr>
              <w:rPr>
                <w:rFonts w:eastAsia="Calibri" w:cs="Calibri"/>
                <w:sz w:val="20"/>
                <w:szCs w:val="20"/>
                <w:lang w:val="en-GB" w:eastAsia="ja-JP"/>
              </w:rPr>
            </w:pPr>
            <w:r w:rsidRPr="0042606A">
              <w:rPr>
                <w:rFonts w:eastAsia="Calibri" w:cs="Calibri"/>
                <w:sz w:val="20"/>
                <w:szCs w:val="20"/>
                <w:lang w:eastAsia="ja-JP"/>
              </w:rPr>
              <w:t>5,000</w:t>
            </w:r>
          </w:p>
        </w:tc>
      </w:tr>
      <w:tr w:rsidRPr="0042606A" w:rsidR="004A7E4B" w:rsidTr="00F32A79" w14:paraId="1B63D16D" w14:textId="77777777">
        <w:trPr>
          <w:trHeight w:val="36"/>
        </w:trPr>
        <w:tc>
          <w:tcPr>
            <w:tcW w:w="3686" w:type="dxa"/>
            <w:vMerge/>
          </w:tcPr>
          <w:p w:rsidRPr="0042606A" w:rsidR="004A7E4B" w:rsidP="00F32A79" w:rsidRDefault="004A7E4B" w14:paraId="0C76B7CC" w14:textId="77777777">
            <w:pPr>
              <w:rPr>
                <w:rFonts w:eastAsia="Calibri" w:cs="Calibri"/>
                <w:sz w:val="20"/>
                <w:szCs w:val="20"/>
                <w:lang w:val="en-GB" w:eastAsia="ja-JP"/>
              </w:rPr>
            </w:pPr>
          </w:p>
        </w:tc>
        <w:tc>
          <w:tcPr>
            <w:tcW w:w="1843" w:type="dxa"/>
            <w:vMerge/>
          </w:tcPr>
          <w:p w:rsidRPr="0042606A" w:rsidR="004A7E4B" w:rsidP="00F32A79" w:rsidRDefault="004A7E4B" w14:paraId="4175D364" w14:textId="77777777">
            <w:pPr>
              <w:rPr>
                <w:rFonts w:eastAsia="Calibri" w:cs="Calibri"/>
                <w:sz w:val="20"/>
                <w:szCs w:val="20"/>
                <w:lang w:val="en-GB" w:eastAsia="ja-JP"/>
              </w:rPr>
            </w:pPr>
          </w:p>
        </w:tc>
        <w:tc>
          <w:tcPr>
            <w:tcW w:w="2126" w:type="dxa"/>
          </w:tcPr>
          <w:p w:rsidRPr="0042606A" w:rsidR="004A7E4B" w:rsidP="00F32A79" w:rsidRDefault="004A7E4B" w14:paraId="603B8BB4" w14:textId="77777777">
            <w:pPr>
              <w:rPr>
                <w:rFonts w:eastAsia="Calibri" w:cs="Calibri"/>
                <w:sz w:val="20"/>
                <w:szCs w:val="20"/>
                <w:lang w:val="en-GB" w:eastAsia="ja-JP"/>
              </w:rPr>
            </w:pPr>
            <w:r w:rsidRPr="0042606A">
              <w:rPr>
                <w:rFonts w:eastAsia="Calibri" w:cs="Calibri"/>
                <w:sz w:val="20"/>
                <w:szCs w:val="20"/>
                <w:lang w:val="en-GB" w:eastAsia="ja-JP"/>
              </w:rPr>
              <w:t>Supplies</w:t>
            </w:r>
          </w:p>
        </w:tc>
        <w:tc>
          <w:tcPr>
            <w:tcW w:w="1559" w:type="dxa"/>
            <w:vAlign w:val="bottom"/>
          </w:tcPr>
          <w:p w:rsidRPr="0042606A" w:rsidR="004A7E4B" w:rsidP="00F32A79" w:rsidRDefault="004A7E4B" w14:paraId="676B5334" w14:textId="77777777">
            <w:pPr>
              <w:rPr>
                <w:rFonts w:eastAsia="Calibri" w:cs="Calibri"/>
                <w:sz w:val="20"/>
                <w:szCs w:val="20"/>
                <w:lang w:val="en-GB" w:eastAsia="ja-JP"/>
              </w:rPr>
            </w:pPr>
            <w:r w:rsidRPr="0042606A">
              <w:rPr>
                <w:rFonts w:eastAsia="Calibri" w:cs="Calibri"/>
                <w:sz w:val="20"/>
                <w:szCs w:val="20"/>
                <w:lang w:eastAsia="ja-JP"/>
              </w:rPr>
              <w:t>10,000</w:t>
            </w:r>
          </w:p>
        </w:tc>
      </w:tr>
      <w:tr w:rsidRPr="0042606A" w:rsidR="004A7E4B" w:rsidTr="00F32A79" w14:paraId="74D2C204" w14:textId="77777777">
        <w:trPr>
          <w:trHeight w:val="36"/>
        </w:trPr>
        <w:tc>
          <w:tcPr>
            <w:tcW w:w="3686" w:type="dxa"/>
            <w:vMerge/>
          </w:tcPr>
          <w:p w:rsidRPr="0042606A" w:rsidR="004A7E4B" w:rsidP="00F32A79" w:rsidRDefault="004A7E4B" w14:paraId="5F660CC6" w14:textId="77777777">
            <w:pPr>
              <w:rPr>
                <w:rFonts w:eastAsia="Calibri" w:cs="Calibri"/>
                <w:sz w:val="20"/>
                <w:szCs w:val="20"/>
                <w:lang w:val="en-GB" w:eastAsia="ja-JP"/>
              </w:rPr>
            </w:pPr>
          </w:p>
        </w:tc>
        <w:tc>
          <w:tcPr>
            <w:tcW w:w="1843" w:type="dxa"/>
            <w:vMerge/>
          </w:tcPr>
          <w:p w:rsidRPr="0042606A" w:rsidR="004A7E4B" w:rsidP="00F32A79" w:rsidRDefault="004A7E4B" w14:paraId="69050163" w14:textId="77777777">
            <w:pPr>
              <w:rPr>
                <w:rFonts w:eastAsia="Calibri" w:cs="Calibri"/>
                <w:sz w:val="20"/>
                <w:szCs w:val="20"/>
                <w:lang w:val="en-GB" w:eastAsia="ja-JP"/>
              </w:rPr>
            </w:pPr>
          </w:p>
        </w:tc>
        <w:tc>
          <w:tcPr>
            <w:tcW w:w="2126" w:type="dxa"/>
          </w:tcPr>
          <w:p w:rsidRPr="0042606A" w:rsidR="004A7E4B" w:rsidP="00F32A79" w:rsidRDefault="004A7E4B" w14:paraId="00131DAB" w14:textId="77777777">
            <w:pPr>
              <w:rPr>
                <w:rFonts w:eastAsia="Calibri" w:cs="Calibri"/>
                <w:sz w:val="20"/>
                <w:szCs w:val="20"/>
                <w:lang w:val="en-GB" w:eastAsia="ja-JP"/>
              </w:rPr>
            </w:pPr>
            <w:r w:rsidRPr="0042606A">
              <w:rPr>
                <w:rFonts w:eastAsia="Calibri" w:cs="Calibri"/>
                <w:sz w:val="20"/>
                <w:szCs w:val="20"/>
                <w:lang w:val="en-GB" w:eastAsia="ja-JP"/>
              </w:rPr>
              <w:t>Capital</w:t>
            </w:r>
          </w:p>
        </w:tc>
        <w:tc>
          <w:tcPr>
            <w:tcW w:w="1559" w:type="dxa"/>
            <w:vAlign w:val="bottom"/>
          </w:tcPr>
          <w:p w:rsidRPr="0042606A" w:rsidR="004A7E4B" w:rsidP="00F32A79" w:rsidRDefault="004A7E4B" w14:paraId="7865CF68" w14:textId="77777777">
            <w:pPr>
              <w:rPr>
                <w:rFonts w:eastAsia="Calibri" w:cs="Calibri"/>
                <w:sz w:val="20"/>
                <w:szCs w:val="20"/>
                <w:lang w:val="en-GB" w:eastAsia="ja-JP"/>
              </w:rPr>
            </w:pPr>
          </w:p>
        </w:tc>
      </w:tr>
      <w:tr w:rsidRPr="0042606A" w:rsidR="004A7E4B" w:rsidTr="00F32A79" w14:paraId="6121F27C" w14:textId="77777777">
        <w:trPr>
          <w:trHeight w:val="36"/>
        </w:trPr>
        <w:tc>
          <w:tcPr>
            <w:tcW w:w="3686" w:type="dxa"/>
            <w:vMerge/>
          </w:tcPr>
          <w:p w:rsidRPr="0042606A" w:rsidR="004A7E4B" w:rsidP="00F32A79" w:rsidRDefault="004A7E4B" w14:paraId="5469F708" w14:textId="77777777">
            <w:pPr>
              <w:rPr>
                <w:rFonts w:eastAsia="Calibri" w:cs="Calibri"/>
                <w:sz w:val="20"/>
                <w:szCs w:val="20"/>
                <w:lang w:val="en-GB" w:eastAsia="ja-JP"/>
              </w:rPr>
            </w:pPr>
          </w:p>
        </w:tc>
        <w:tc>
          <w:tcPr>
            <w:tcW w:w="1843" w:type="dxa"/>
            <w:vMerge/>
          </w:tcPr>
          <w:p w:rsidRPr="0042606A" w:rsidR="004A7E4B" w:rsidP="00F32A79" w:rsidRDefault="004A7E4B" w14:paraId="0036D72F" w14:textId="77777777">
            <w:pPr>
              <w:rPr>
                <w:rFonts w:eastAsia="Calibri" w:cs="Calibri"/>
                <w:sz w:val="20"/>
                <w:szCs w:val="20"/>
                <w:lang w:val="en-GB" w:eastAsia="ja-JP"/>
              </w:rPr>
            </w:pPr>
          </w:p>
        </w:tc>
        <w:tc>
          <w:tcPr>
            <w:tcW w:w="2126" w:type="dxa"/>
          </w:tcPr>
          <w:p w:rsidRPr="0042606A" w:rsidR="004A7E4B" w:rsidP="00F32A79" w:rsidRDefault="004A7E4B" w14:paraId="52E9E16B" w14:textId="77777777">
            <w:pPr>
              <w:rPr>
                <w:rFonts w:eastAsia="Calibri" w:cs="Calibri"/>
                <w:sz w:val="20"/>
                <w:szCs w:val="20"/>
                <w:lang w:val="en-GB" w:eastAsia="ja-JP"/>
              </w:rPr>
            </w:pPr>
            <w:r w:rsidRPr="0042606A">
              <w:rPr>
                <w:rFonts w:eastAsia="Calibri" w:cs="Calibri"/>
                <w:sz w:val="20"/>
                <w:szCs w:val="20"/>
                <w:lang w:val="en-GB" w:eastAsia="ja-JP"/>
              </w:rPr>
              <w:t>Travel</w:t>
            </w:r>
          </w:p>
        </w:tc>
        <w:tc>
          <w:tcPr>
            <w:tcW w:w="1559" w:type="dxa"/>
            <w:vAlign w:val="bottom"/>
          </w:tcPr>
          <w:p w:rsidRPr="0042606A" w:rsidR="004A7E4B" w:rsidP="00F32A79" w:rsidRDefault="004A7E4B" w14:paraId="71799A50" w14:textId="77777777">
            <w:pPr>
              <w:rPr>
                <w:rFonts w:eastAsia="Calibri" w:cs="Calibri"/>
                <w:sz w:val="20"/>
                <w:szCs w:val="20"/>
                <w:lang w:val="en-GB" w:eastAsia="ja-JP"/>
              </w:rPr>
            </w:pPr>
            <w:r w:rsidRPr="0042606A">
              <w:rPr>
                <w:rFonts w:eastAsia="Calibri" w:cs="Calibri"/>
                <w:sz w:val="20"/>
                <w:szCs w:val="20"/>
                <w:lang w:eastAsia="ja-JP"/>
              </w:rPr>
              <w:t>10,000</w:t>
            </w:r>
          </w:p>
        </w:tc>
      </w:tr>
      <w:tr w:rsidRPr="0042606A" w:rsidR="004A7E4B" w:rsidTr="00F32A79" w14:paraId="2CB02675" w14:textId="77777777">
        <w:trPr>
          <w:trHeight w:val="36"/>
        </w:trPr>
        <w:tc>
          <w:tcPr>
            <w:tcW w:w="3686" w:type="dxa"/>
            <w:vMerge/>
          </w:tcPr>
          <w:p w:rsidRPr="0042606A" w:rsidR="004A7E4B" w:rsidP="00F32A79" w:rsidRDefault="004A7E4B" w14:paraId="6E606FF6" w14:textId="77777777">
            <w:pPr>
              <w:rPr>
                <w:rFonts w:eastAsia="Calibri" w:cs="Calibri"/>
                <w:sz w:val="20"/>
                <w:szCs w:val="20"/>
                <w:lang w:val="en-GB" w:eastAsia="ja-JP"/>
              </w:rPr>
            </w:pPr>
          </w:p>
        </w:tc>
        <w:tc>
          <w:tcPr>
            <w:tcW w:w="1843" w:type="dxa"/>
            <w:vMerge/>
          </w:tcPr>
          <w:p w:rsidRPr="0042606A" w:rsidR="004A7E4B" w:rsidP="00F32A79" w:rsidRDefault="004A7E4B" w14:paraId="04B4264F" w14:textId="77777777">
            <w:pPr>
              <w:rPr>
                <w:rFonts w:eastAsia="Calibri" w:cs="Calibri"/>
                <w:sz w:val="20"/>
                <w:szCs w:val="20"/>
                <w:lang w:val="en-GB" w:eastAsia="ja-JP"/>
              </w:rPr>
            </w:pPr>
          </w:p>
        </w:tc>
        <w:tc>
          <w:tcPr>
            <w:tcW w:w="2126" w:type="dxa"/>
          </w:tcPr>
          <w:p w:rsidRPr="0042606A" w:rsidR="004A7E4B" w:rsidP="00F32A79" w:rsidRDefault="004A7E4B" w14:paraId="0E2E5495" w14:textId="77777777">
            <w:pPr>
              <w:rPr>
                <w:rFonts w:eastAsia="Calibri" w:cs="Calibri"/>
                <w:sz w:val="20"/>
                <w:szCs w:val="20"/>
                <w:lang w:val="en-GB" w:eastAsia="ja-JP"/>
              </w:rPr>
            </w:pPr>
            <w:r w:rsidRPr="0042606A">
              <w:rPr>
                <w:rFonts w:eastAsia="Calibri" w:cs="Calibri"/>
                <w:sz w:val="20"/>
                <w:szCs w:val="20"/>
                <w:lang w:val="en-GB" w:eastAsia="ja-JP"/>
              </w:rPr>
              <w:t>Overhead (18.2%)</w:t>
            </w:r>
          </w:p>
        </w:tc>
        <w:tc>
          <w:tcPr>
            <w:tcW w:w="1559" w:type="dxa"/>
            <w:vAlign w:val="bottom"/>
          </w:tcPr>
          <w:p w:rsidRPr="0042606A" w:rsidR="004A7E4B" w:rsidP="00F32A79" w:rsidRDefault="004A7E4B" w14:paraId="226F8E3B" w14:textId="77777777">
            <w:pPr>
              <w:rPr>
                <w:rFonts w:eastAsia="Calibri" w:cs="Calibri"/>
                <w:sz w:val="20"/>
                <w:szCs w:val="20"/>
                <w:lang w:val="en-GB" w:eastAsia="ja-JP"/>
              </w:rPr>
            </w:pPr>
            <w:r w:rsidRPr="0042606A">
              <w:rPr>
                <w:rFonts w:eastAsia="Calibri" w:cs="Calibri"/>
                <w:sz w:val="20"/>
                <w:szCs w:val="20"/>
                <w:lang w:val="en-GB" w:eastAsia="ja-JP"/>
              </w:rPr>
              <w:t>6,734</w:t>
            </w:r>
          </w:p>
        </w:tc>
      </w:tr>
      <w:tr w:rsidRPr="0042606A" w:rsidR="004A7E4B" w:rsidTr="00F32A79" w14:paraId="77CC298C" w14:textId="77777777">
        <w:trPr>
          <w:trHeight w:val="36"/>
        </w:trPr>
        <w:tc>
          <w:tcPr>
            <w:tcW w:w="3686" w:type="dxa"/>
          </w:tcPr>
          <w:p w:rsidRPr="0042606A" w:rsidR="004A7E4B" w:rsidP="00F32A79" w:rsidRDefault="004A7E4B" w14:paraId="7CC012BE" w14:textId="77777777">
            <w:pPr>
              <w:rPr>
                <w:rFonts w:eastAsia="Calibri" w:cs="Calibri"/>
                <w:sz w:val="20"/>
                <w:szCs w:val="20"/>
                <w:lang w:val="en-GB" w:eastAsia="ja-JP"/>
              </w:rPr>
            </w:pPr>
          </w:p>
        </w:tc>
        <w:tc>
          <w:tcPr>
            <w:tcW w:w="1843" w:type="dxa"/>
          </w:tcPr>
          <w:p w:rsidRPr="0042606A" w:rsidR="004A7E4B" w:rsidP="00F32A79" w:rsidRDefault="004A7E4B" w14:paraId="6F9C04B9" w14:textId="77777777">
            <w:pPr>
              <w:rPr>
                <w:rFonts w:eastAsia="Calibri" w:cs="Calibri"/>
                <w:sz w:val="20"/>
                <w:szCs w:val="20"/>
                <w:lang w:val="en-GB" w:eastAsia="ja-JP"/>
              </w:rPr>
            </w:pPr>
          </w:p>
        </w:tc>
        <w:tc>
          <w:tcPr>
            <w:tcW w:w="2126" w:type="dxa"/>
          </w:tcPr>
          <w:p w:rsidRPr="0042606A" w:rsidR="004A7E4B" w:rsidP="00F32A79" w:rsidRDefault="004A7E4B" w14:paraId="4F6E173B" w14:textId="77777777">
            <w:pPr>
              <w:rPr>
                <w:rFonts w:eastAsia="Calibri" w:cs="Calibri"/>
                <w:sz w:val="20"/>
                <w:szCs w:val="20"/>
                <w:lang w:val="en-GB" w:eastAsia="ja-JP"/>
              </w:rPr>
            </w:pPr>
            <w:r w:rsidRPr="0042606A">
              <w:rPr>
                <w:rFonts w:eastAsia="Calibri" w:cs="Calibri"/>
                <w:sz w:val="20"/>
                <w:szCs w:val="20"/>
                <w:lang w:val="en-GB" w:eastAsia="ja-JP"/>
              </w:rPr>
              <w:t>Total</w:t>
            </w:r>
          </w:p>
        </w:tc>
        <w:tc>
          <w:tcPr>
            <w:tcW w:w="1559" w:type="dxa"/>
            <w:vAlign w:val="bottom"/>
          </w:tcPr>
          <w:p w:rsidRPr="0042606A" w:rsidR="004A7E4B" w:rsidP="00F32A79" w:rsidRDefault="004A7E4B" w14:paraId="4D7E0D2C" w14:textId="77777777">
            <w:pPr>
              <w:rPr>
                <w:rFonts w:eastAsia="Calibri" w:cs="Calibri"/>
                <w:sz w:val="20"/>
                <w:szCs w:val="20"/>
                <w:lang w:val="en-GB" w:eastAsia="ja-JP"/>
              </w:rPr>
            </w:pPr>
            <w:r w:rsidRPr="0042606A">
              <w:rPr>
                <w:rFonts w:eastAsia="Calibri" w:cs="Calibri"/>
                <w:sz w:val="20"/>
                <w:szCs w:val="20"/>
                <w:lang w:eastAsia="ja-JP"/>
              </w:rPr>
              <w:t>43,734</w:t>
            </w:r>
          </w:p>
        </w:tc>
      </w:tr>
    </w:tbl>
    <w:p w:rsidRPr="0042606A" w:rsidR="004A7E4B" w:rsidP="004A7E4B" w:rsidRDefault="004A7E4B" w14:paraId="607FEB79" w14:textId="2F703567">
      <w:pPr>
        <w:rPr>
          <w:rFonts w:eastAsia="Calibri" w:cs="Calibri"/>
          <w:sz w:val="20"/>
          <w:szCs w:val="20"/>
          <w:lang w:eastAsia="ja-JP"/>
        </w:rPr>
      </w:pPr>
    </w:p>
    <w:tbl>
      <w:tblPr>
        <w:tblW w:w="8364" w:type="dxa"/>
        <w:tblInd w:w="-5" w:type="dxa"/>
        <w:tblLayout w:type="fixed"/>
        <w:tblCellMar>
          <w:left w:w="70" w:type="dxa"/>
          <w:right w:w="70" w:type="dxa"/>
        </w:tblCellMar>
        <w:tblLook w:val="04A0" w:firstRow="1" w:lastRow="0" w:firstColumn="1" w:lastColumn="0" w:noHBand="0" w:noVBand="1"/>
      </w:tblPr>
      <w:tblGrid>
        <w:gridCol w:w="1985"/>
        <w:gridCol w:w="567"/>
        <w:gridCol w:w="567"/>
        <w:gridCol w:w="567"/>
        <w:gridCol w:w="425"/>
        <w:gridCol w:w="567"/>
        <w:gridCol w:w="567"/>
        <w:gridCol w:w="567"/>
        <w:gridCol w:w="567"/>
        <w:gridCol w:w="425"/>
        <w:gridCol w:w="426"/>
        <w:gridCol w:w="567"/>
        <w:gridCol w:w="567"/>
      </w:tblGrid>
      <w:tr w:rsidRPr="0042606A" w:rsidR="004D3A79" w:rsidTr="00F32A79" w14:paraId="0FFBEC2F" w14:textId="77777777">
        <w:trPr>
          <w:trHeight w:val="276"/>
        </w:trPr>
        <w:tc>
          <w:tcPr>
            <w:tcW w:w="8364" w:type="dxa"/>
            <w:gridSpan w:val="13"/>
            <w:tcBorders>
              <w:top w:val="single" w:color="auto" w:sz="4" w:space="0"/>
              <w:left w:val="single" w:color="auto" w:sz="4" w:space="0"/>
              <w:bottom w:val="single" w:color="000000" w:sz="4" w:space="0"/>
              <w:right w:val="single" w:color="auto" w:sz="4" w:space="0"/>
            </w:tcBorders>
            <w:shd w:val="clear" w:color="auto" w:fill="auto"/>
            <w:noWrap/>
            <w:vAlign w:val="center"/>
          </w:tcPr>
          <w:p w:rsidRPr="0042606A" w:rsidR="004D3A79" w:rsidP="00F32A79" w:rsidRDefault="004D3A79" w14:paraId="1BEDE1CB" w14:textId="6CAFF6D7">
            <w:pPr>
              <w:rPr>
                <w:rFonts w:eastAsia="Calibri" w:cs="Calibri"/>
                <w:sz w:val="20"/>
                <w:szCs w:val="20"/>
                <w:lang w:eastAsia="ja-JP"/>
              </w:rPr>
            </w:pPr>
            <w:r>
              <w:rPr>
                <w:rFonts w:eastAsia="Calibri" w:cs="Calibri"/>
                <w:sz w:val="20"/>
                <w:szCs w:val="20"/>
                <w:lang w:eastAsia="ja-JP"/>
              </w:rPr>
              <w:t>13. Gantt Chart</w:t>
            </w:r>
          </w:p>
        </w:tc>
      </w:tr>
      <w:tr w:rsidRPr="0042606A" w:rsidR="004A7E4B" w:rsidTr="00F32A79" w14:paraId="02BA0BCD" w14:textId="77777777">
        <w:trPr>
          <w:trHeight w:val="276"/>
        </w:trPr>
        <w:tc>
          <w:tcPr>
            <w:tcW w:w="1985"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rsidRPr="0042606A" w:rsidR="004A7E4B" w:rsidP="00F32A79" w:rsidRDefault="004A7E4B" w14:paraId="26797639" w14:textId="77777777">
            <w:pPr>
              <w:rPr>
                <w:rFonts w:eastAsia="Calibri" w:cs="Calibri"/>
                <w:szCs w:val="20"/>
                <w:lang w:eastAsia="ja-JP"/>
              </w:rPr>
            </w:pPr>
            <w:r w:rsidRPr="0042606A">
              <w:rPr>
                <w:rFonts w:eastAsia="Calibri" w:cs="Calibri"/>
                <w:szCs w:val="20"/>
                <w:lang w:eastAsia="ja-JP"/>
              </w:rPr>
              <w:t>Year/Month</w:t>
            </w:r>
          </w:p>
        </w:tc>
        <w:tc>
          <w:tcPr>
            <w:tcW w:w="1701" w:type="dxa"/>
            <w:gridSpan w:val="3"/>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1CB92673" w14:textId="77777777">
            <w:pPr>
              <w:rPr>
                <w:rFonts w:eastAsia="Calibri" w:cs="Calibri"/>
                <w:sz w:val="20"/>
                <w:szCs w:val="20"/>
                <w:lang w:eastAsia="ja-JP"/>
              </w:rPr>
            </w:pPr>
            <w:r w:rsidRPr="0042606A">
              <w:rPr>
                <w:rFonts w:eastAsia="Calibri" w:cs="Calibri"/>
                <w:sz w:val="20"/>
                <w:szCs w:val="20"/>
                <w:lang w:eastAsia="ja-JP"/>
              </w:rPr>
              <w:t>2021</w:t>
            </w:r>
          </w:p>
        </w:tc>
        <w:tc>
          <w:tcPr>
            <w:tcW w:w="4678" w:type="dxa"/>
            <w:gridSpan w:val="9"/>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0604D708" w14:textId="77777777">
            <w:pPr>
              <w:rPr>
                <w:rFonts w:eastAsia="Calibri" w:cs="Calibri"/>
                <w:sz w:val="20"/>
                <w:szCs w:val="20"/>
                <w:lang w:eastAsia="ja-JP"/>
              </w:rPr>
            </w:pPr>
            <w:r w:rsidRPr="0042606A">
              <w:rPr>
                <w:rFonts w:eastAsia="Calibri" w:cs="Calibri"/>
                <w:sz w:val="20"/>
                <w:szCs w:val="20"/>
                <w:lang w:eastAsia="ja-JP"/>
              </w:rPr>
              <w:t>2022</w:t>
            </w:r>
          </w:p>
        </w:tc>
      </w:tr>
      <w:tr w:rsidRPr="0042606A" w:rsidR="004A7E4B" w:rsidTr="00F32A79" w14:paraId="1E8C7D19" w14:textId="77777777">
        <w:trPr>
          <w:trHeight w:val="276"/>
        </w:trPr>
        <w:tc>
          <w:tcPr>
            <w:tcW w:w="1985" w:type="dxa"/>
            <w:vMerge/>
            <w:tcBorders>
              <w:top w:val="single" w:color="auto" w:sz="4" w:space="0"/>
              <w:left w:val="single" w:color="auto" w:sz="4" w:space="0"/>
              <w:bottom w:val="single" w:color="000000" w:sz="4" w:space="0"/>
              <w:right w:val="single" w:color="auto" w:sz="4" w:space="0"/>
            </w:tcBorders>
            <w:shd w:val="clear" w:color="auto" w:fill="auto"/>
            <w:noWrap/>
            <w:vAlign w:val="center"/>
          </w:tcPr>
          <w:p w:rsidRPr="0042606A" w:rsidR="004A7E4B" w:rsidP="00F32A79" w:rsidRDefault="004A7E4B" w14:paraId="36636C4C"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1F3E7BA0" w14:textId="77777777">
            <w:pPr>
              <w:rPr>
                <w:rFonts w:eastAsia="Calibri" w:cs="Calibri"/>
                <w:sz w:val="20"/>
                <w:szCs w:val="20"/>
                <w:lang w:eastAsia="ja-JP"/>
              </w:rPr>
            </w:pPr>
            <w:r w:rsidRPr="0042606A">
              <w:rPr>
                <w:rFonts w:eastAsia="Calibri" w:cs="Calibri"/>
                <w:sz w:val="20"/>
                <w:szCs w:val="20"/>
                <w:lang w:eastAsia="ja-JP"/>
              </w:rPr>
              <w:t>Oct</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3B1975B4" w14:textId="77777777">
            <w:pPr>
              <w:rPr>
                <w:rFonts w:eastAsia="Calibri" w:cs="Calibri"/>
                <w:sz w:val="20"/>
                <w:szCs w:val="20"/>
                <w:lang w:eastAsia="ja-JP"/>
              </w:rPr>
            </w:pPr>
            <w:r w:rsidRPr="0042606A">
              <w:rPr>
                <w:rFonts w:eastAsia="Calibri" w:cs="Calibri"/>
                <w:sz w:val="20"/>
                <w:szCs w:val="20"/>
                <w:lang w:eastAsia="ja-JP"/>
              </w:rPr>
              <w:t>Nov</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5AC5464B" w14:textId="77777777">
            <w:pPr>
              <w:rPr>
                <w:rFonts w:eastAsia="Calibri" w:cs="Calibri"/>
                <w:sz w:val="20"/>
                <w:szCs w:val="20"/>
                <w:lang w:eastAsia="ja-JP"/>
              </w:rPr>
            </w:pPr>
            <w:r w:rsidRPr="0042606A">
              <w:rPr>
                <w:rFonts w:eastAsia="Calibri" w:cs="Calibri"/>
                <w:sz w:val="20"/>
                <w:szCs w:val="20"/>
                <w:lang w:eastAsia="ja-JP"/>
              </w:rPr>
              <w:t>Dec</w:t>
            </w:r>
          </w:p>
        </w:tc>
        <w:tc>
          <w:tcPr>
            <w:tcW w:w="425"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5D268529" w14:textId="77777777">
            <w:pPr>
              <w:rPr>
                <w:rFonts w:eastAsia="Calibri" w:cs="Calibri"/>
                <w:sz w:val="20"/>
                <w:szCs w:val="20"/>
                <w:lang w:eastAsia="ja-JP"/>
              </w:rPr>
            </w:pPr>
            <w:r w:rsidRPr="0042606A">
              <w:rPr>
                <w:rFonts w:eastAsia="Calibri" w:cs="Calibri"/>
                <w:sz w:val="20"/>
                <w:szCs w:val="20"/>
                <w:lang w:eastAsia="ja-JP"/>
              </w:rPr>
              <w:t>Jan</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29CF4E89" w14:textId="77777777">
            <w:pPr>
              <w:rPr>
                <w:rFonts w:eastAsia="Calibri" w:cs="Calibri"/>
                <w:sz w:val="20"/>
                <w:szCs w:val="20"/>
                <w:lang w:eastAsia="ja-JP"/>
              </w:rPr>
            </w:pPr>
            <w:r w:rsidRPr="0042606A">
              <w:rPr>
                <w:rFonts w:eastAsia="Calibri" w:cs="Calibri"/>
                <w:sz w:val="20"/>
                <w:szCs w:val="20"/>
                <w:lang w:eastAsia="ja-JP"/>
              </w:rPr>
              <w:t>Feb</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1104B30B" w14:textId="77777777">
            <w:pPr>
              <w:rPr>
                <w:rFonts w:eastAsia="Calibri" w:cs="Calibri"/>
                <w:sz w:val="20"/>
                <w:szCs w:val="20"/>
                <w:lang w:eastAsia="ja-JP"/>
              </w:rPr>
            </w:pPr>
            <w:r w:rsidRPr="0042606A">
              <w:rPr>
                <w:rFonts w:eastAsia="Calibri" w:cs="Calibri"/>
                <w:sz w:val="20"/>
                <w:szCs w:val="20"/>
                <w:lang w:eastAsia="ja-JP"/>
              </w:rPr>
              <w:t>Mar</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7C55553B" w14:textId="77777777">
            <w:pPr>
              <w:rPr>
                <w:rFonts w:eastAsia="Calibri" w:cs="Calibri"/>
                <w:sz w:val="20"/>
                <w:szCs w:val="20"/>
                <w:lang w:eastAsia="ja-JP"/>
              </w:rPr>
            </w:pPr>
            <w:r w:rsidRPr="0042606A">
              <w:rPr>
                <w:rFonts w:eastAsia="Calibri" w:cs="Calibri"/>
                <w:sz w:val="20"/>
                <w:szCs w:val="20"/>
                <w:lang w:eastAsia="ja-JP"/>
              </w:rPr>
              <w:t>Apr</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70B3A706" w14:textId="77777777">
            <w:pPr>
              <w:rPr>
                <w:rFonts w:eastAsia="Calibri" w:cs="Calibri"/>
                <w:sz w:val="20"/>
                <w:szCs w:val="20"/>
                <w:lang w:eastAsia="ja-JP"/>
              </w:rPr>
            </w:pPr>
            <w:r w:rsidRPr="0042606A">
              <w:rPr>
                <w:rFonts w:eastAsia="Calibri" w:cs="Calibri"/>
                <w:sz w:val="20"/>
                <w:szCs w:val="20"/>
                <w:lang w:eastAsia="ja-JP"/>
              </w:rPr>
              <w:t>May</w:t>
            </w:r>
          </w:p>
        </w:tc>
        <w:tc>
          <w:tcPr>
            <w:tcW w:w="425"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371B9547" w14:textId="77777777">
            <w:pPr>
              <w:rPr>
                <w:rFonts w:eastAsia="Calibri" w:cs="Calibri"/>
                <w:sz w:val="20"/>
                <w:szCs w:val="20"/>
                <w:lang w:eastAsia="ja-JP"/>
              </w:rPr>
            </w:pPr>
            <w:r w:rsidRPr="0042606A">
              <w:rPr>
                <w:rFonts w:eastAsia="Calibri" w:cs="Calibri"/>
                <w:sz w:val="20"/>
                <w:szCs w:val="20"/>
                <w:lang w:eastAsia="ja-JP"/>
              </w:rPr>
              <w:t>Jun</w:t>
            </w:r>
          </w:p>
        </w:tc>
        <w:tc>
          <w:tcPr>
            <w:tcW w:w="426"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383AA7A0" w14:textId="77777777">
            <w:pPr>
              <w:rPr>
                <w:rFonts w:eastAsia="Calibri" w:cs="Calibri"/>
                <w:sz w:val="20"/>
                <w:szCs w:val="20"/>
                <w:lang w:eastAsia="ja-JP"/>
              </w:rPr>
            </w:pPr>
            <w:r w:rsidRPr="0042606A">
              <w:rPr>
                <w:rFonts w:eastAsia="Calibri" w:cs="Calibri"/>
                <w:sz w:val="20"/>
                <w:szCs w:val="20"/>
                <w:lang w:eastAsia="ja-JP"/>
              </w:rPr>
              <w:t>Jul</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3D3D6F01" w14:textId="77777777">
            <w:pPr>
              <w:rPr>
                <w:rFonts w:eastAsia="Calibri" w:cs="Calibri"/>
                <w:sz w:val="20"/>
                <w:szCs w:val="20"/>
                <w:lang w:eastAsia="ja-JP"/>
              </w:rPr>
            </w:pPr>
            <w:r w:rsidRPr="0042606A">
              <w:rPr>
                <w:rFonts w:eastAsia="Calibri" w:cs="Calibri"/>
                <w:sz w:val="20"/>
                <w:szCs w:val="20"/>
                <w:lang w:eastAsia="ja-JP"/>
              </w:rPr>
              <w:t>Aug</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78D856F2" w14:textId="77777777">
            <w:pPr>
              <w:rPr>
                <w:rFonts w:eastAsia="Calibri" w:cs="Calibri"/>
                <w:sz w:val="20"/>
                <w:szCs w:val="20"/>
                <w:lang w:eastAsia="ja-JP"/>
              </w:rPr>
            </w:pPr>
            <w:r w:rsidRPr="0042606A">
              <w:rPr>
                <w:rFonts w:eastAsia="Calibri" w:cs="Calibri"/>
                <w:sz w:val="20"/>
                <w:szCs w:val="20"/>
                <w:lang w:eastAsia="ja-JP"/>
              </w:rPr>
              <w:t>Sep</w:t>
            </w:r>
          </w:p>
        </w:tc>
      </w:tr>
      <w:tr w:rsidRPr="009C7EBE" w:rsidR="004A7E4B" w:rsidTr="00F32A79" w14:paraId="1A426773" w14:textId="77777777">
        <w:trPr>
          <w:trHeight w:val="276"/>
        </w:trPr>
        <w:tc>
          <w:tcPr>
            <w:tcW w:w="1985" w:type="dxa"/>
            <w:tcBorders>
              <w:top w:val="single" w:color="auto" w:sz="4" w:space="0"/>
              <w:left w:val="single" w:color="auto" w:sz="4" w:space="0"/>
              <w:bottom w:val="single" w:color="000000" w:sz="4" w:space="0"/>
              <w:right w:val="single" w:color="auto" w:sz="4" w:space="0"/>
            </w:tcBorders>
            <w:shd w:val="clear" w:color="auto" w:fill="auto"/>
            <w:noWrap/>
            <w:vAlign w:val="center"/>
          </w:tcPr>
          <w:p w:rsidRPr="0042606A" w:rsidR="004A7E4B" w:rsidP="00F32A79" w:rsidRDefault="004A7E4B" w14:paraId="0EA7F33D" w14:textId="77777777">
            <w:pPr>
              <w:rPr>
                <w:rFonts w:eastAsia="Calibri" w:cs="Calibri"/>
                <w:sz w:val="20"/>
                <w:szCs w:val="20"/>
                <w:lang w:eastAsia="ja-JP"/>
              </w:rPr>
            </w:pPr>
            <w:r w:rsidRPr="0042606A">
              <w:rPr>
                <w:rFonts w:eastAsia="Calibri" w:cs="Calibri"/>
                <w:sz w:val="20"/>
                <w:szCs w:val="20"/>
                <w:lang w:eastAsia="ja-JP"/>
              </w:rPr>
              <w:t>Planting nurseries and transplanting</w:t>
            </w: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42606A" w:rsidR="004A7E4B" w:rsidP="00F32A79" w:rsidRDefault="004A7E4B" w14:paraId="5C2B25C1"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42606A" w:rsidR="004A7E4B" w:rsidP="00F32A79" w:rsidRDefault="004A7E4B" w14:paraId="7E543899"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000C3D79" w14:textId="77777777">
            <w:pPr>
              <w:rPr>
                <w:rFonts w:eastAsia="Calibri" w:cs="Calibri"/>
                <w:szCs w:val="20"/>
                <w:lang w:eastAsia="ja-JP"/>
              </w:rPr>
            </w:pPr>
          </w:p>
        </w:tc>
        <w:tc>
          <w:tcPr>
            <w:tcW w:w="425"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709EF00B"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1C6BD2D5"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6F83E7CE"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3260AD0B"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41DB455B" w14:textId="77777777">
            <w:pPr>
              <w:rPr>
                <w:rFonts w:eastAsia="Calibri" w:cs="Calibri"/>
                <w:szCs w:val="20"/>
                <w:lang w:eastAsia="ja-JP"/>
              </w:rPr>
            </w:pPr>
          </w:p>
        </w:tc>
        <w:tc>
          <w:tcPr>
            <w:tcW w:w="425"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14007D0B" w14:textId="77777777">
            <w:pPr>
              <w:rPr>
                <w:rFonts w:eastAsia="Calibri" w:cs="Calibri"/>
                <w:szCs w:val="20"/>
                <w:lang w:eastAsia="ja-JP"/>
              </w:rPr>
            </w:pPr>
          </w:p>
        </w:tc>
        <w:tc>
          <w:tcPr>
            <w:tcW w:w="426"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71C9BF52"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63BDB30F"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7F8B3377" w14:textId="77777777">
            <w:pPr>
              <w:rPr>
                <w:rFonts w:eastAsia="Calibri" w:cs="Calibri"/>
                <w:szCs w:val="20"/>
                <w:lang w:eastAsia="ja-JP"/>
              </w:rPr>
            </w:pPr>
          </w:p>
        </w:tc>
      </w:tr>
      <w:tr w:rsidRPr="009C7EBE" w:rsidR="004A7E4B" w:rsidTr="00F32A79" w14:paraId="290FEF60" w14:textId="77777777">
        <w:trPr>
          <w:trHeight w:val="276"/>
        </w:trPr>
        <w:tc>
          <w:tcPr>
            <w:tcW w:w="1985" w:type="dxa"/>
            <w:tcBorders>
              <w:top w:val="single" w:color="auto" w:sz="4" w:space="0"/>
              <w:left w:val="single" w:color="auto" w:sz="4" w:space="0"/>
              <w:bottom w:val="single" w:color="000000" w:sz="4" w:space="0"/>
              <w:right w:val="single" w:color="auto" w:sz="4" w:space="0"/>
            </w:tcBorders>
            <w:shd w:val="clear" w:color="auto" w:fill="auto"/>
            <w:noWrap/>
            <w:vAlign w:val="center"/>
          </w:tcPr>
          <w:p w:rsidRPr="0042606A" w:rsidR="004A7E4B" w:rsidP="00F32A79" w:rsidRDefault="004A7E4B" w14:paraId="00876D24" w14:textId="77777777">
            <w:pPr>
              <w:rPr>
                <w:rFonts w:eastAsia="Calibri" w:cs="Calibri"/>
                <w:sz w:val="20"/>
                <w:szCs w:val="20"/>
                <w:lang w:eastAsia="ja-JP"/>
              </w:rPr>
            </w:pPr>
            <w:r w:rsidRPr="0042606A">
              <w:rPr>
                <w:rFonts w:eastAsia="Calibri" w:cs="Calibri"/>
                <w:sz w:val="20"/>
                <w:szCs w:val="20"/>
                <w:lang w:eastAsia="ja-JP"/>
              </w:rPr>
              <w:t>Field preparation and training</w:t>
            </w: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42606A" w:rsidR="004A7E4B" w:rsidP="00F32A79" w:rsidRDefault="004A7E4B" w14:paraId="6672A0B1"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568BA35B"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42606A" w:rsidR="004A7E4B" w:rsidP="00F32A79" w:rsidRDefault="004A7E4B" w14:paraId="4606C56E" w14:textId="77777777">
            <w:pPr>
              <w:rPr>
                <w:rFonts w:eastAsia="Calibri" w:cs="Calibri"/>
                <w:szCs w:val="20"/>
                <w:lang w:eastAsia="ja-JP"/>
              </w:rPr>
            </w:pPr>
          </w:p>
        </w:tc>
        <w:tc>
          <w:tcPr>
            <w:tcW w:w="425"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0CD0F1F8"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46DF64E0"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032DBE8B"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0CF393D2"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777A910A" w14:textId="77777777">
            <w:pPr>
              <w:rPr>
                <w:rFonts w:eastAsia="Calibri" w:cs="Calibri"/>
                <w:szCs w:val="20"/>
                <w:lang w:eastAsia="ja-JP"/>
              </w:rPr>
            </w:pPr>
          </w:p>
        </w:tc>
        <w:tc>
          <w:tcPr>
            <w:tcW w:w="425"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341B34D8" w14:textId="77777777">
            <w:pPr>
              <w:rPr>
                <w:rFonts w:eastAsia="Calibri" w:cs="Calibri"/>
                <w:szCs w:val="20"/>
                <w:lang w:eastAsia="ja-JP"/>
              </w:rPr>
            </w:pPr>
          </w:p>
        </w:tc>
        <w:tc>
          <w:tcPr>
            <w:tcW w:w="426"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12C715B8"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7A98DFC0"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55CCB386" w14:textId="77777777">
            <w:pPr>
              <w:rPr>
                <w:rFonts w:eastAsia="Calibri" w:cs="Calibri"/>
                <w:szCs w:val="20"/>
                <w:lang w:eastAsia="ja-JP"/>
              </w:rPr>
            </w:pPr>
          </w:p>
        </w:tc>
      </w:tr>
      <w:tr w:rsidRPr="009C7EBE" w:rsidR="004A7E4B" w:rsidTr="00F32A79" w14:paraId="45B4FCA0" w14:textId="77777777">
        <w:trPr>
          <w:trHeight w:val="276"/>
        </w:trPr>
        <w:tc>
          <w:tcPr>
            <w:tcW w:w="1985" w:type="dxa"/>
            <w:tcBorders>
              <w:top w:val="single" w:color="auto" w:sz="4" w:space="0"/>
              <w:left w:val="single" w:color="auto" w:sz="4" w:space="0"/>
              <w:bottom w:val="single" w:color="000000" w:sz="4" w:space="0"/>
              <w:right w:val="single" w:color="auto" w:sz="4" w:space="0"/>
            </w:tcBorders>
            <w:shd w:val="clear" w:color="auto" w:fill="auto"/>
            <w:noWrap/>
            <w:vAlign w:val="center"/>
          </w:tcPr>
          <w:p w:rsidRPr="0042606A" w:rsidR="004A7E4B" w:rsidP="00F32A79" w:rsidRDefault="004A7E4B" w14:paraId="635F0B97" w14:textId="77777777">
            <w:pPr>
              <w:rPr>
                <w:rFonts w:eastAsia="Calibri" w:cs="Calibri"/>
                <w:sz w:val="20"/>
                <w:szCs w:val="20"/>
                <w:lang w:eastAsia="ja-JP"/>
              </w:rPr>
            </w:pPr>
            <w:r w:rsidRPr="0042606A">
              <w:rPr>
                <w:rFonts w:eastAsia="Calibri" w:cs="Calibri"/>
                <w:sz w:val="20"/>
                <w:szCs w:val="20"/>
                <w:lang w:eastAsia="ja-JP"/>
              </w:rPr>
              <w:t>Trial start</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504C9844"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257A3E93"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42606A" w:rsidR="004A7E4B" w:rsidP="00F32A79" w:rsidRDefault="004A7E4B" w14:paraId="5DBF4705" w14:textId="77777777">
            <w:pPr>
              <w:rPr>
                <w:rFonts w:eastAsia="Calibri" w:cs="Calibri"/>
                <w:szCs w:val="20"/>
                <w:lang w:eastAsia="ja-JP"/>
              </w:rPr>
            </w:pPr>
          </w:p>
        </w:tc>
        <w:tc>
          <w:tcPr>
            <w:tcW w:w="425" w:type="dxa"/>
            <w:tcBorders>
              <w:top w:val="single" w:color="auto" w:sz="4" w:space="0"/>
              <w:left w:val="nil"/>
              <w:bottom w:val="single" w:color="auto" w:sz="4" w:space="0"/>
              <w:right w:val="single" w:color="auto" w:sz="4" w:space="0"/>
            </w:tcBorders>
            <w:shd w:val="clear" w:color="auto" w:fill="00B050"/>
            <w:noWrap/>
            <w:vAlign w:val="center"/>
          </w:tcPr>
          <w:p w:rsidRPr="0042606A" w:rsidR="004A7E4B" w:rsidP="00F32A79" w:rsidRDefault="004A7E4B" w14:paraId="0E147ECF"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43518592"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297DF8A0"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60B7C9A5"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05BFAFA3" w14:textId="77777777">
            <w:pPr>
              <w:rPr>
                <w:rFonts w:eastAsia="Calibri" w:cs="Calibri"/>
                <w:szCs w:val="20"/>
                <w:lang w:eastAsia="ja-JP"/>
              </w:rPr>
            </w:pPr>
          </w:p>
        </w:tc>
        <w:tc>
          <w:tcPr>
            <w:tcW w:w="425"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25C1BAE3" w14:textId="77777777">
            <w:pPr>
              <w:rPr>
                <w:rFonts w:eastAsia="Calibri" w:cs="Calibri"/>
                <w:szCs w:val="20"/>
                <w:lang w:eastAsia="ja-JP"/>
              </w:rPr>
            </w:pPr>
          </w:p>
        </w:tc>
        <w:tc>
          <w:tcPr>
            <w:tcW w:w="426"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142B528F"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5D0B0559"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0AD91987" w14:textId="77777777">
            <w:pPr>
              <w:rPr>
                <w:rFonts w:eastAsia="Calibri" w:cs="Calibri"/>
                <w:szCs w:val="20"/>
                <w:lang w:eastAsia="ja-JP"/>
              </w:rPr>
            </w:pPr>
          </w:p>
        </w:tc>
      </w:tr>
      <w:tr w:rsidRPr="009C7EBE" w:rsidR="004A7E4B" w:rsidTr="00F32A79" w14:paraId="63912D47" w14:textId="77777777">
        <w:trPr>
          <w:trHeight w:val="276"/>
        </w:trPr>
        <w:tc>
          <w:tcPr>
            <w:tcW w:w="1985" w:type="dxa"/>
            <w:tcBorders>
              <w:top w:val="single" w:color="auto" w:sz="4" w:space="0"/>
              <w:left w:val="single" w:color="auto" w:sz="4" w:space="0"/>
              <w:bottom w:val="single" w:color="000000" w:sz="4" w:space="0"/>
              <w:right w:val="single" w:color="auto" w:sz="4" w:space="0"/>
            </w:tcBorders>
            <w:shd w:val="clear" w:color="auto" w:fill="auto"/>
            <w:noWrap/>
            <w:vAlign w:val="center"/>
          </w:tcPr>
          <w:p w:rsidRPr="0042606A" w:rsidR="004A7E4B" w:rsidP="00F32A79" w:rsidRDefault="004A7E4B" w14:paraId="4B4C62E3" w14:textId="77777777">
            <w:pPr>
              <w:rPr>
                <w:rFonts w:eastAsia="Calibri" w:cs="Calibri"/>
                <w:sz w:val="20"/>
                <w:szCs w:val="20"/>
                <w:lang w:eastAsia="ja-JP"/>
              </w:rPr>
            </w:pPr>
            <w:r w:rsidRPr="0042606A">
              <w:rPr>
                <w:rFonts w:eastAsia="Calibri" w:cs="Calibri"/>
                <w:sz w:val="20"/>
                <w:szCs w:val="20"/>
                <w:lang w:eastAsia="ja-JP"/>
              </w:rPr>
              <w:t>Data collection</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4C7A735C"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10A8628C"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42606A" w:rsidR="004A7E4B" w:rsidP="00F32A79" w:rsidRDefault="004A7E4B" w14:paraId="26D94B56" w14:textId="77777777">
            <w:pPr>
              <w:rPr>
                <w:rFonts w:eastAsia="Calibri" w:cs="Calibri"/>
                <w:szCs w:val="20"/>
                <w:lang w:eastAsia="ja-JP"/>
              </w:rPr>
            </w:pPr>
          </w:p>
        </w:tc>
        <w:tc>
          <w:tcPr>
            <w:tcW w:w="425" w:type="dxa"/>
            <w:tcBorders>
              <w:top w:val="single" w:color="auto" w:sz="4" w:space="0"/>
              <w:left w:val="nil"/>
              <w:bottom w:val="single" w:color="auto" w:sz="4" w:space="0"/>
              <w:right w:val="single" w:color="auto" w:sz="4" w:space="0"/>
            </w:tcBorders>
            <w:shd w:val="clear" w:color="auto" w:fill="00B050"/>
            <w:noWrap/>
            <w:vAlign w:val="center"/>
          </w:tcPr>
          <w:p w:rsidRPr="0042606A" w:rsidR="004A7E4B" w:rsidP="00F32A79" w:rsidRDefault="004A7E4B" w14:paraId="792BD7BD"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42606A" w:rsidR="004A7E4B" w:rsidP="00F32A79" w:rsidRDefault="004A7E4B" w14:paraId="22006207"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03BD5D78"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12B77D8B"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FFFFFF"/>
            <w:noWrap/>
            <w:vAlign w:val="center"/>
          </w:tcPr>
          <w:p w:rsidRPr="0042606A" w:rsidR="004A7E4B" w:rsidP="00F32A79" w:rsidRDefault="004A7E4B" w14:paraId="2457F2C6" w14:textId="77777777">
            <w:pPr>
              <w:rPr>
                <w:rFonts w:eastAsia="Calibri" w:cs="Calibri"/>
                <w:szCs w:val="20"/>
                <w:lang w:eastAsia="ja-JP"/>
              </w:rPr>
            </w:pPr>
          </w:p>
        </w:tc>
        <w:tc>
          <w:tcPr>
            <w:tcW w:w="425"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5D094F06" w14:textId="77777777">
            <w:pPr>
              <w:rPr>
                <w:rFonts w:eastAsia="Calibri" w:cs="Calibri"/>
                <w:szCs w:val="20"/>
                <w:lang w:eastAsia="ja-JP"/>
              </w:rPr>
            </w:pPr>
          </w:p>
        </w:tc>
        <w:tc>
          <w:tcPr>
            <w:tcW w:w="426"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492982C1"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5889FD54"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40C869D7" w14:textId="77777777">
            <w:pPr>
              <w:rPr>
                <w:rFonts w:eastAsia="Calibri" w:cs="Calibri"/>
                <w:szCs w:val="20"/>
                <w:lang w:eastAsia="ja-JP"/>
              </w:rPr>
            </w:pPr>
          </w:p>
        </w:tc>
      </w:tr>
      <w:tr w:rsidRPr="009C7EBE" w:rsidR="004A7E4B" w:rsidTr="00F32A79" w14:paraId="00D5C079" w14:textId="77777777">
        <w:trPr>
          <w:trHeight w:val="276"/>
        </w:trPr>
        <w:tc>
          <w:tcPr>
            <w:tcW w:w="1985" w:type="dxa"/>
            <w:tcBorders>
              <w:top w:val="single" w:color="auto" w:sz="4" w:space="0"/>
              <w:left w:val="single" w:color="auto" w:sz="4" w:space="0"/>
              <w:bottom w:val="single" w:color="000000" w:sz="4" w:space="0"/>
              <w:right w:val="single" w:color="auto" w:sz="4" w:space="0"/>
            </w:tcBorders>
            <w:shd w:val="clear" w:color="auto" w:fill="auto"/>
            <w:noWrap/>
            <w:vAlign w:val="center"/>
          </w:tcPr>
          <w:p w:rsidRPr="0042606A" w:rsidR="004A7E4B" w:rsidP="00F32A79" w:rsidRDefault="004A7E4B" w14:paraId="5382E445" w14:textId="77777777">
            <w:pPr>
              <w:rPr>
                <w:rFonts w:eastAsia="Calibri" w:cs="Calibri"/>
                <w:sz w:val="20"/>
                <w:szCs w:val="20"/>
                <w:lang w:eastAsia="ja-JP"/>
              </w:rPr>
            </w:pPr>
            <w:r w:rsidRPr="0042606A">
              <w:rPr>
                <w:rFonts w:eastAsia="Calibri" w:cs="Calibri"/>
                <w:sz w:val="20"/>
                <w:szCs w:val="20"/>
                <w:lang w:eastAsia="ja-JP"/>
              </w:rPr>
              <w:t>Data analysis and report writing</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5F7BFEFC"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32F1F42C"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073101AC" w14:textId="77777777">
            <w:pPr>
              <w:rPr>
                <w:rFonts w:eastAsia="Calibri" w:cs="Calibri"/>
                <w:szCs w:val="20"/>
                <w:lang w:eastAsia="ja-JP"/>
              </w:rPr>
            </w:pPr>
          </w:p>
        </w:tc>
        <w:tc>
          <w:tcPr>
            <w:tcW w:w="425"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7E19D41C"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42606A" w:rsidR="004A7E4B" w:rsidP="00F32A79" w:rsidRDefault="004A7E4B" w14:paraId="3FEB31F4"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3CE83A2D"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340CB6B3"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66C9CF83" w14:textId="77777777">
            <w:pPr>
              <w:rPr>
                <w:rFonts w:eastAsia="Calibri" w:cs="Calibri"/>
                <w:szCs w:val="20"/>
                <w:lang w:eastAsia="ja-JP"/>
              </w:rPr>
            </w:pPr>
          </w:p>
        </w:tc>
        <w:tc>
          <w:tcPr>
            <w:tcW w:w="425"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672AB04D" w14:textId="77777777">
            <w:pPr>
              <w:rPr>
                <w:rFonts w:eastAsia="Calibri" w:cs="Calibri"/>
                <w:szCs w:val="20"/>
                <w:lang w:eastAsia="ja-JP"/>
              </w:rPr>
            </w:pPr>
          </w:p>
        </w:tc>
        <w:tc>
          <w:tcPr>
            <w:tcW w:w="426"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6BBA6066"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68110E81"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716668F7" w14:textId="77777777">
            <w:pPr>
              <w:rPr>
                <w:rFonts w:eastAsia="Calibri" w:cs="Calibri"/>
                <w:szCs w:val="20"/>
                <w:lang w:eastAsia="ja-JP"/>
              </w:rPr>
            </w:pPr>
          </w:p>
        </w:tc>
      </w:tr>
      <w:tr w:rsidRPr="009C7EBE" w:rsidR="004A7E4B" w:rsidTr="00F32A79" w14:paraId="2DB9278C" w14:textId="77777777">
        <w:trPr>
          <w:trHeight w:val="276"/>
        </w:trPr>
        <w:tc>
          <w:tcPr>
            <w:tcW w:w="1985" w:type="dxa"/>
            <w:tcBorders>
              <w:top w:val="single" w:color="auto" w:sz="4" w:space="0"/>
              <w:left w:val="single" w:color="auto" w:sz="4" w:space="0"/>
              <w:bottom w:val="single" w:color="000000" w:sz="4" w:space="0"/>
              <w:right w:val="single" w:color="auto" w:sz="4" w:space="0"/>
            </w:tcBorders>
            <w:shd w:val="clear" w:color="auto" w:fill="auto"/>
            <w:noWrap/>
            <w:vAlign w:val="center"/>
          </w:tcPr>
          <w:p w:rsidRPr="0042606A" w:rsidR="004A7E4B" w:rsidP="00F32A79" w:rsidRDefault="004A7E4B" w14:paraId="2345956F" w14:textId="77777777">
            <w:pPr>
              <w:rPr>
                <w:rFonts w:eastAsia="Calibri" w:cs="Calibri"/>
                <w:sz w:val="20"/>
                <w:szCs w:val="20"/>
                <w:lang w:eastAsia="ja-JP"/>
              </w:rPr>
            </w:pPr>
            <w:r w:rsidRPr="0042606A">
              <w:rPr>
                <w:rFonts w:eastAsia="Calibri" w:cs="Calibri"/>
                <w:sz w:val="20"/>
                <w:szCs w:val="20"/>
                <w:lang w:eastAsia="ja-JP"/>
              </w:rPr>
              <w:t>Field day</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3F8294FF"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0F9ADF88"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437E1AF4" w14:textId="77777777">
            <w:pPr>
              <w:rPr>
                <w:rFonts w:eastAsia="Calibri" w:cs="Calibri"/>
                <w:szCs w:val="20"/>
                <w:lang w:eastAsia="ja-JP"/>
              </w:rPr>
            </w:pPr>
          </w:p>
        </w:tc>
        <w:tc>
          <w:tcPr>
            <w:tcW w:w="425"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57DCE578"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505C1CD6"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42606A" w:rsidR="004A7E4B" w:rsidP="00F32A79" w:rsidRDefault="004A7E4B" w14:paraId="78CB1B53"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22E43A56"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289EC066" w14:textId="77777777">
            <w:pPr>
              <w:rPr>
                <w:rFonts w:eastAsia="Calibri" w:cs="Calibri"/>
                <w:szCs w:val="20"/>
                <w:lang w:eastAsia="ja-JP"/>
              </w:rPr>
            </w:pPr>
          </w:p>
        </w:tc>
        <w:tc>
          <w:tcPr>
            <w:tcW w:w="425"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6D47C3A5" w14:textId="77777777">
            <w:pPr>
              <w:rPr>
                <w:rFonts w:eastAsia="Calibri" w:cs="Calibri"/>
                <w:szCs w:val="20"/>
                <w:lang w:eastAsia="ja-JP"/>
              </w:rPr>
            </w:pPr>
          </w:p>
        </w:tc>
        <w:tc>
          <w:tcPr>
            <w:tcW w:w="426"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752992CA"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56F14758"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014ACD78" w14:textId="77777777">
            <w:pPr>
              <w:rPr>
                <w:rFonts w:eastAsia="Calibri" w:cs="Calibri"/>
                <w:szCs w:val="20"/>
                <w:lang w:eastAsia="ja-JP"/>
              </w:rPr>
            </w:pPr>
          </w:p>
        </w:tc>
      </w:tr>
      <w:tr w:rsidRPr="009C7EBE" w:rsidR="004A7E4B" w:rsidTr="00F32A79" w14:paraId="6528E22F" w14:textId="77777777">
        <w:trPr>
          <w:trHeight w:val="276"/>
        </w:trPr>
        <w:tc>
          <w:tcPr>
            <w:tcW w:w="1985" w:type="dxa"/>
            <w:tcBorders>
              <w:top w:val="single" w:color="auto" w:sz="4" w:space="0"/>
              <w:left w:val="single" w:color="auto" w:sz="4" w:space="0"/>
              <w:bottom w:val="single" w:color="000000" w:sz="4" w:space="0"/>
              <w:right w:val="single" w:color="auto" w:sz="4" w:space="0"/>
            </w:tcBorders>
            <w:shd w:val="clear" w:color="auto" w:fill="auto"/>
            <w:noWrap/>
            <w:vAlign w:val="center"/>
          </w:tcPr>
          <w:p w:rsidRPr="0042606A" w:rsidR="004A7E4B" w:rsidP="00F32A79" w:rsidRDefault="004A7E4B" w14:paraId="332EED1E" w14:textId="77777777">
            <w:pPr>
              <w:rPr>
                <w:rFonts w:eastAsia="Calibri" w:cs="Calibri"/>
                <w:sz w:val="20"/>
                <w:szCs w:val="20"/>
                <w:lang w:eastAsia="ja-JP"/>
              </w:rPr>
            </w:pPr>
            <w:r w:rsidRPr="0042606A">
              <w:rPr>
                <w:rFonts w:eastAsia="Calibri" w:cs="Calibri"/>
                <w:sz w:val="20"/>
                <w:szCs w:val="20"/>
                <w:lang w:eastAsia="ja-JP"/>
              </w:rPr>
              <w:t xml:space="preserve">Participatory technology selection </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2A4B7346"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2B921EAF"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1FAFDE07" w14:textId="77777777">
            <w:pPr>
              <w:rPr>
                <w:rFonts w:eastAsia="Calibri" w:cs="Calibri"/>
                <w:szCs w:val="20"/>
                <w:lang w:eastAsia="ja-JP"/>
              </w:rPr>
            </w:pPr>
          </w:p>
        </w:tc>
        <w:tc>
          <w:tcPr>
            <w:tcW w:w="425"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38E58873"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58B07410"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04616887"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27F3A6EF"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4957F8E3" w14:textId="77777777">
            <w:pPr>
              <w:rPr>
                <w:rFonts w:eastAsia="Calibri" w:cs="Calibri"/>
                <w:szCs w:val="20"/>
                <w:lang w:eastAsia="ja-JP"/>
              </w:rPr>
            </w:pPr>
          </w:p>
        </w:tc>
        <w:tc>
          <w:tcPr>
            <w:tcW w:w="425" w:type="dxa"/>
            <w:tcBorders>
              <w:top w:val="single" w:color="auto" w:sz="4" w:space="0"/>
              <w:left w:val="nil"/>
              <w:bottom w:val="single" w:color="auto" w:sz="4" w:space="0"/>
              <w:right w:val="single" w:color="auto" w:sz="4" w:space="0"/>
            </w:tcBorders>
            <w:shd w:val="clear" w:color="auto" w:fill="00B050"/>
            <w:noWrap/>
            <w:vAlign w:val="center"/>
          </w:tcPr>
          <w:p w:rsidRPr="0042606A" w:rsidR="004A7E4B" w:rsidP="00F32A79" w:rsidRDefault="004A7E4B" w14:paraId="4EF4030B" w14:textId="77777777">
            <w:pPr>
              <w:rPr>
                <w:rFonts w:eastAsia="Calibri" w:cs="Calibri"/>
                <w:szCs w:val="20"/>
                <w:lang w:eastAsia="ja-JP"/>
              </w:rPr>
            </w:pPr>
          </w:p>
        </w:tc>
        <w:tc>
          <w:tcPr>
            <w:tcW w:w="426"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02258A07"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752CD787"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54553D98" w14:textId="77777777">
            <w:pPr>
              <w:rPr>
                <w:rFonts w:eastAsia="Calibri" w:cs="Calibri"/>
                <w:szCs w:val="20"/>
                <w:lang w:eastAsia="ja-JP"/>
              </w:rPr>
            </w:pPr>
          </w:p>
        </w:tc>
      </w:tr>
      <w:tr w:rsidRPr="009C7EBE" w:rsidR="004A7E4B" w:rsidTr="00F32A79" w14:paraId="50435633" w14:textId="77777777">
        <w:trPr>
          <w:trHeight w:val="276"/>
        </w:trPr>
        <w:tc>
          <w:tcPr>
            <w:tcW w:w="1985" w:type="dxa"/>
            <w:tcBorders>
              <w:top w:val="single" w:color="auto" w:sz="4" w:space="0"/>
              <w:left w:val="single" w:color="auto" w:sz="4" w:space="0"/>
              <w:bottom w:val="single" w:color="000000" w:sz="4" w:space="0"/>
              <w:right w:val="single" w:color="auto" w:sz="4" w:space="0"/>
            </w:tcBorders>
            <w:shd w:val="clear" w:color="auto" w:fill="auto"/>
            <w:noWrap/>
            <w:vAlign w:val="center"/>
          </w:tcPr>
          <w:p w:rsidRPr="0042606A" w:rsidR="004A7E4B" w:rsidP="00F32A79" w:rsidRDefault="004A7E4B" w14:paraId="6C7A097A" w14:textId="77777777">
            <w:pPr>
              <w:rPr>
                <w:rFonts w:eastAsia="Calibri" w:cs="Calibri"/>
                <w:sz w:val="20"/>
                <w:szCs w:val="20"/>
                <w:lang w:eastAsia="ja-JP"/>
              </w:rPr>
            </w:pPr>
            <w:r w:rsidRPr="0042606A">
              <w:rPr>
                <w:rFonts w:eastAsia="Calibri" w:cs="Calibri"/>
                <w:sz w:val="20"/>
                <w:szCs w:val="20"/>
                <w:lang w:eastAsia="ja-JP"/>
              </w:rPr>
              <w:t>Data upload in Dataverse</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20CA7672"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122EC743"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279F12A2" w14:textId="77777777">
            <w:pPr>
              <w:rPr>
                <w:rFonts w:eastAsia="Calibri" w:cs="Calibri"/>
                <w:szCs w:val="20"/>
                <w:lang w:eastAsia="ja-JP"/>
              </w:rPr>
            </w:pPr>
          </w:p>
        </w:tc>
        <w:tc>
          <w:tcPr>
            <w:tcW w:w="425"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1C9A9AA9"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722BF5A5"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1B7BBA3F"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74A4CDBD"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7175B71B" w14:textId="77777777">
            <w:pPr>
              <w:rPr>
                <w:rFonts w:eastAsia="Calibri" w:cs="Calibri"/>
                <w:szCs w:val="20"/>
                <w:lang w:eastAsia="ja-JP"/>
              </w:rPr>
            </w:pPr>
          </w:p>
        </w:tc>
        <w:tc>
          <w:tcPr>
            <w:tcW w:w="425" w:type="dxa"/>
            <w:tcBorders>
              <w:top w:val="single" w:color="auto" w:sz="4" w:space="0"/>
              <w:left w:val="nil"/>
              <w:bottom w:val="single" w:color="auto" w:sz="4" w:space="0"/>
              <w:right w:val="single" w:color="auto" w:sz="4" w:space="0"/>
            </w:tcBorders>
            <w:shd w:val="clear" w:color="auto" w:fill="00B050"/>
            <w:noWrap/>
            <w:vAlign w:val="center"/>
          </w:tcPr>
          <w:p w:rsidRPr="0042606A" w:rsidR="004A7E4B" w:rsidP="00F32A79" w:rsidRDefault="004A7E4B" w14:paraId="4BFE72EE" w14:textId="77777777">
            <w:pPr>
              <w:rPr>
                <w:rFonts w:eastAsia="Calibri" w:cs="Calibri"/>
                <w:szCs w:val="20"/>
                <w:lang w:eastAsia="ja-JP"/>
              </w:rPr>
            </w:pPr>
          </w:p>
        </w:tc>
        <w:tc>
          <w:tcPr>
            <w:tcW w:w="426" w:type="dxa"/>
            <w:tcBorders>
              <w:top w:val="single" w:color="auto" w:sz="4" w:space="0"/>
              <w:left w:val="nil"/>
              <w:bottom w:val="single" w:color="auto" w:sz="4" w:space="0"/>
              <w:right w:val="single" w:color="auto" w:sz="4" w:space="0"/>
            </w:tcBorders>
            <w:shd w:val="clear" w:color="auto" w:fill="00B050"/>
            <w:noWrap/>
            <w:vAlign w:val="center"/>
          </w:tcPr>
          <w:p w:rsidRPr="0042606A" w:rsidR="004A7E4B" w:rsidP="00F32A79" w:rsidRDefault="004A7E4B" w14:paraId="7B8BF27E"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42606A" w:rsidR="004A7E4B" w:rsidP="00F32A79" w:rsidRDefault="004A7E4B" w14:paraId="42E2CA67"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42606A" w:rsidR="004A7E4B" w:rsidP="00F32A79" w:rsidRDefault="004A7E4B" w14:paraId="117BAA5C" w14:textId="77777777">
            <w:pPr>
              <w:rPr>
                <w:rFonts w:eastAsia="Calibri" w:cs="Calibri"/>
                <w:szCs w:val="20"/>
                <w:lang w:eastAsia="ja-JP"/>
              </w:rPr>
            </w:pPr>
          </w:p>
        </w:tc>
      </w:tr>
      <w:tr w:rsidRPr="009C7EBE" w:rsidR="004A7E4B" w:rsidTr="00F32A79" w14:paraId="4DA64162" w14:textId="77777777">
        <w:trPr>
          <w:trHeight w:val="350"/>
        </w:trPr>
        <w:tc>
          <w:tcPr>
            <w:tcW w:w="1985" w:type="dxa"/>
            <w:tcBorders>
              <w:top w:val="single" w:color="auto" w:sz="4" w:space="0"/>
              <w:left w:val="single" w:color="auto" w:sz="4" w:space="0"/>
              <w:bottom w:val="single" w:color="000000" w:sz="4" w:space="0"/>
              <w:right w:val="single" w:color="auto" w:sz="4" w:space="0"/>
            </w:tcBorders>
            <w:shd w:val="clear" w:color="auto" w:fill="auto"/>
            <w:noWrap/>
            <w:vAlign w:val="center"/>
          </w:tcPr>
          <w:p w:rsidRPr="0042606A" w:rsidR="004A7E4B" w:rsidP="00F32A79" w:rsidRDefault="004A7E4B" w14:paraId="424EC702" w14:textId="77777777">
            <w:pPr>
              <w:rPr>
                <w:rFonts w:eastAsia="Calibri" w:cs="Calibri"/>
                <w:sz w:val="20"/>
                <w:szCs w:val="20"/>
                <w:lang w:eastAsia="ja-JP"/>
              </w:rPr>
            </w:pPr>
            <w:r w:rsidRPr="0042606A">
              <w:rPr>
                <w:rFonts w:eastAsia="Calibri" w:cs="Calibri"/>
                <w:sz w:val="20"/>
                <w:szCs w:val="20"/>
                <w:lang w:eastAsia="ja-JP"/>
              </w:rPr>
              <w:t>Manuscript preparation and submission</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63356174"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11E89528"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22AED63B" w14:textId="77777777">
            <w:pPr>
              <w:rPr>
                <w:rFonts w:eastAsia="Calibri" w:cs="Calibri"/>
                <w:szCs w:val="20"/>
                <w:lang w:eastAsia="ja-JP"/>
              </w:rPr>
            </w:pPr>
          </w:p>
        </w:tc>
        <w:tc>
          <w:tcPr>
            <w:tcW w:w="425"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285D5FD7"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2606A" w:rsidR="004A7E4B" w:rsidP="00F32A79" w:rsidRDefault="004A7E4B" w14:paraId="21327CBF"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42606A" w:rsidR="004A7E4B" w:rsidP="00F32A79" w:rsidRDefault="004A7E4B" w14:paraId="28E8635C"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42606A" w:rsidR="004A7E4B" w:rsidP="00F32A79" w:rsidRDefault="004A7E4B" w14:paraId="76388E32"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42606A" w:rsidR="004A7E4B" w:rsidP="00F32A79" w:rsidRDefault="004A7E4B" w14:paraId="72B402D5" w14:textId="77777777">
            <w:pPr>
              <w:rPr>
                <w:rFonts w:eastAsia="Calibri" w:cs="Calibri"/>
                <w:szCs w:val="20"/>
                <w:lang w:eastAsia="ja-JP"/>
              </w:rPr>
            </w:pPr>
          </w:p>
        </w:tc>
        <w:tc>
          <w:tcPr>
            <w:tcW w:w="425" w:type="dxa"/>
            <w:tcBorders>
              <w:top w:val="single" w:color="auto" w:sz="4" w:space="0"/>
              <w:left w:val="nil"/>
              <w:bottom w:val="single" w:color="auto" w:sz="4" w:space="0"/>
              <w:right w:val="single" w:color="auto" w:sz="4" w:space="0"/>
            </w:tcBorders>
            <w:shd w:val="clear" w:color="auto" w:fill="00B050"/>
            <w:noWrap/>
            <w:vAlign w:val="center"/>
          </w:tcPr>
          <w:p w:rsidRPr="0042606A" w:rsidR="004A7E4B" w:rsidP="00F32A79" w:rsidRDefault="004A7E4B" w14:paraId="7EDD8A27" w14:textId="77777777">
            <w:pPr>
              <w:rPr>
                <w:rFonts w:eastAsia="Calibri" w:cs="Calibri"/>
                <w:szCs w:val="20"/>
                <w:lang w:eastAsia="ja-JP"/>
              </w:rPr>
            </w:pPr>
          </w:p>
        </w:tc>
        <w:tc>
          <w:tcPr>
            <w:tcW w:w="426" w:type="dxa"/>
            <w:tcBorders>
              <w:top w:val="single" w:color="auto" w:sz="4" w:space="0"/>
              <w:left w:val="nil"/>
              <w:bottom w:val="single" w:color="auto" w:sz="4" w:space="0"/>
              <w:right w:val="single" w:color="auto" w:sz="4" w:space="0"/>
            </w:tcBorders>
            <w:shd w:val="clear" w:color="auto" w:fill="00B050"/>
            <w:noWrap/>
            <w:vAlign w:val="center"/>
          </w:tcPr>
          <w:p w:rsidRPr="0042606A" w:rsidR="004A7E4B" w:rsidP="00F32A79" w:rsidRDefault="004A7E4B" w14:paraId="140A0636"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42606A" w:rsidR="004A7E4B" w:rsidP="00F32A79" w:rsidRDefault="004A7E4B" w14:paraId="5F9D0BD3" w14:textId="77777777">
            <w:pPr>
              <w:rPr>
                <w:rFonts w:eastAsia="Calibri" w:cs="Calibri"/>
                <w:szCs w:val="20"/>
                <w:lang w:eastAsia="ja-JP"/>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42606A" w:rsidR="004A7E4B" w:rsidP="00F32A79" w:rsidRDefault="004A7E4B" w14:paraId="26DB7F10" w14:textId="77777777">
            <w:pPr>
              <w:rPr>
                <w:rFonts w:eastAsia="Calibri" w:cs="Calibri"/>
                <w:szCs w:val="20"/>
                <w:lang w:eastAsia="ja-JP"/>
              </w:rPr>
            </w:pPr>
          </w:p>
        </w:tc>
      </w:tr>
    </w:tbl>
    <w:p w:rsidR="004A7E4B" w:rsidP="004A7E4B" w:rsidRDefault="004A7E4B" w14:paraId="7E272BC2" w14:textId="77777777">
      <w:pPr>
        <w:rPr>
          <w:rFonts w:asciiTheme="minorHAnsi" w:hAnsiTheme="minorHAnsi" w:cstheme="minorHAnsi"/>
          <w:sz w:val="20"/>
          <w:szCs w:val="20"/>
        </w:rPr>
      </w:pPr>
    </w:p>
    <w:p w:rsidR="004A7E4B" w:rsidP="004A7E4B" w:rsidRDefault="004A7E4B" w14:paraId="3FC6A58A" w14:textId="77777777">
      <w:pPr>
        <w:rPr>
          <w:rFonts w:asciiTheme="minorHAnsi" w:hAnsiTheme="minorHAnsi" w:cstheme="minorHAnsi"/>
          <w:sz w:val="20"/>
          <w:szCs w:val="20"/>
        </w:rPr>
      </w:pPr>
    </w:p>
    <w:tbl>
      <w:tblPr>
        <w:tblW w:w="9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705"/>
        <w:gridCol w:w="77"/>
        <w:gridCol w:w="622"/>
        <w:gridCol w:w="111"/>
        <w:gridCol w:w="272"/>
        <w:gridCol w:w="427"/>
        <w:gridCol w:w="111"/>
        <w:gridCol w:w="630"/>
        <w:gridCol w:w="779"/>
        <w:gridCol w:w="364"/>
        <w:gridCol w:w="426"/>
        <w:gridCol w:w="687"/>
        <w:gridCol w:w="354"/>
        <w:gridCol w:w="234"/>
        <w:gridCol w:w="302"/>
        <w:gridCol w:w="740"/>
        <w:gridCol w:w="1627"/>
      </w:tblGrid>
      <w:tr w:rsidRPr="00454F18" w:rsidR="004A7E4B" w:rsidTr="00F32A79" w14:paraId="48496213" w14:textId="77777777">
        <w:trPr>
          <w:trHeight w:val="224"/>
        </w:trPr>
        <w:tc>
          <w:tcPr>
            <w:tcW w:w="9468" w:type="dxa"/>
            <w:gridSpan w:val="17"/>
          </w:tcPr>
          <w:p w:rsidRPr="004B6556" w:rsidR="004A7E4B" w:rsidP="00F32A79" w:rsidRDefault="004A7E4B" w14:paraId="42C986E9" w14:textId="31E79DF4">
            <w:pPr>
              <w:jc w:val="center"/>
              <w:rPr>
                <w:rFonts w:eastAsia="Calibri" w:asciiTheme="minorHAnsi" w:hAnsiTheme="minorHAnsi" w:cstheme="minorHAnsi"/>
                <w:b/>
                <w:sz w:val="20"/>
                <w:szCs w:val="20"/>
              </w:rPr>
            </w:pPr>
            <w:r w:rsidRPr="004B6556">
              <w:rPr>
                <w:rFonts w:eastAsia="Calibri" w:asciiTheme="minorHAnsi" w:hAnsiTheme="minorHAnsi" w:cstheme="minorHAnsi"/>
                <w:b/>
                <w:sz w:val="28"/>
                <w:szCs w:val="20"/>
              </w:rPr>
              <w:t>Africa RISING West Africa Activity Protocol – Outcome 1: MA1131-21</w:t>
            </w:r>
          </w:p>
        </w:tc>
      </w:tr>
      <w:tr w:rsidRPr="00454F18" w:rsidR="004A7E4B" w:rsidTr="00F32A79" w14:paraId="514C662D" w14:textId="77777777">
        <w:trPr>
          <w:trHeight w:val="224"/>
        </w:trPr>
        <w:tc>
          <w:tcPr>
            <w:tcW w:w="9468" w:type="dxa"/>
            <w:gridSpan w:val="17"/>
          </w:tcPr>
          <w:p w:rsidRPr="004B6556" w:rsidR="004A7E4B" w:rsidP="00F32A79" w:rsidRDefault="004A7E4B" w14:paraId="42444D0B"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 xml:space="preserve">Outcome 1: Farmers and farming communities in the project area are </w:t>
            </w:r>
            <w:r w:rsidRPr="004B6556">
              <w:rPr>
                <w:rFonts w:eastAsia="Calibri" w:asciiTheme="minorHAnsi" w:hAnsiTheme="minorHAnsi" w:cstheme="minorHAnsi"/>
                <w:noProof/>
                <w:sz w:val="20"/>
                <w:szCs w:val="20"/>
              </w:rPr>
              <w:t>practicing</w:t>
            </w:r>
            <w:r w:rsidRPr="004B6556">
              <w:rPr>
                <w:rFonts w:eastAsia="Calibri" w:asciiTheme="minorHAnsi" w:hAnsiTheme="minorHAnsi" w:cstheme="minorHAnsi"/>
                <w:sz w:val="20"/>
                <w:szCs w:val="20"/>
              </w:rPr>
              <w:t xml:space="preserve"> more productive, resilient, profitable and sustainably intensified crop-livestock systems linked to markets</w:t>
            </w:r>
          </w:p>
        </w:tc>
      </w:tr>
      <w:tr w:rsidRPr="00454F18" w:rsidR="004A7E4B" w:rsidTr="00F32A79" w14:paraId="163AC54B" w14:textId="77777777">
        <w:tc>
          <w:tcPr>
            <w:tcW w:w="2404" w:type="dxa"/>
            <w:gridSpan w:val="3"/>
          </w:tcPr>
          <w:p w:rsidRPr="004B6556" w:rsidR="004A7E4B" w:rsidP="00F32A79" w:rsidRDefault="004A7E4B" w14:paraId="7AF8BB9D"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a. Output 1.1</w:t>
            </w:r>
          </w:p>
        </w:tc>
        <w:tc>
          <w:tcPr>
            <w:tcW w:w="7064" w:type="dxa"/>
            <w:gridSpan w:val="14"/>
          </w:tcPr>
          <w:p w:rsidRPr="004B6556" w:rsidR="004A7E4B" w:rsidP="00F32A79" w:rsidRDefault="004A7E4B" w14:paraId="33426C20" w14:textId="77777777">
            <w:pPr>
              <w:rPr>
                <w:rFonts w:asciiTheme="minorHAnsi" w:hAnsiTheme="minorHAnsi" w:cstheme="minorHAnsi"/>
                <w:sz w:val="20"/>
                <w:szCs w:val="20"/>
              </w:rPr>
            </w:pPr>
            <w:r w:rsidRPr="004B6556">
              <w:rPr>
                <w:rFonts w:asciiTheme="minorHAnsi" w:hAnsiTheme="minorHAnsi" w:cstheme="minorHAnsi"/>
                <w:sz w:val="20"/>
                <w:szCs w:val="20"/>
              </w:rPr>
              <w:t>Research products for more productive, intensive, diverse, profitable and resilient crops (cereals, legumes, vegetables), livestock (sheep, goats, cattle, poultry and pigs) and integrated crop-livestock farming systems are identified and disseminated to farmers through development partners in the intervention communities</w:t>
            </w:r>
          </w:p>
        </w:tc>
      </w:tr>
      <w:tr w:rsidRPr="00454F18" w:rsidR="004A7E4B" w:rsidTr="00F32A79" w14:paraId="5677CEAF" w14:textId="77777777">
        <w:tc>
          <w:tcPr>
            <w:tcW w:w="2404" w:type="dxa"/>
            <w:gridSpan w:val="3"/>
          </w:tcPr>
          <w:p w:rsidRPr="004B6556" w:rsidR="004A7E4B" w:rsidP="00F32A79" w:rsidRDefault="004A7E4B" w14:paraId="67AF9487"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b. Activity 1.1.3</w:t>
            </w:r>
          </w:p>
        </w:tc>
        <w:tc>
          <w:tcPr>
            <w:tcW w:w="7064" w:type="dxa"/>
            <w:gridSpan w:val="14"/>
          </w:tcPr>
          <w:p w:rsidRPr="004B6556" w:rsidR="004A7E4B" w:rsidP="00F32A79" w:rsidRDefault="004A7E4B" w14:paraId="55E1E76B" w14:textId="77777777">
            <w:pPr>
              <w:rPr>
                <w:rFonts w:asciiTheme="minorHAnsi" w:hAnsiTheme="minorHAnsi" w:cstheme="minorHAnsi"/>
                <w:sz w:val="20"/>
                <w:szCs w:val="20"/>
              </w:rPr>
            </w:pPr>
            <w:r w:rsidRPr="004B6556">
              <w:rPr>
                <w:rFonts w:eastAsia="Calibri" w:asciiTheme="minorHAnsi" w:hAnsiTheme="minorHAnsi" w:cstheme="minorHAnsi"/>
                <w:color w:val="000000"/>
                <w:sz w:val="20"/>
                <w:szCs w:val="20"/>
              </w:rPr>
              <w:t>Test and disseminate integrated crop-livestock-soil systems to increase and sustain productivity and reduce risk</w:t>
            </w:r>
          </w:p>
        </w:tc>
      </w:tr>
      <w:tr w:rsidRPr="00454F18" w:rsidR="004A7E4B" w:rsidTr="00F32A79" w14:paraId="5F1C82CA" w14:textId="77777777">
        <w:tc>
          <w:tcPr>
            <w:tcW w:w="2404" w:type="dxa"/>
            <w:gridSpan w:val="3"/>
          </w:tcPr>
          <w:p w:rsidRPr="004B6556" w:rsidR="004A7E4B" w:rsidP="00F32A79" w:rsidRDefault="004A7E4B" w14:paraId="4D40EF1B"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c. Sub-activity MA1131-21</w:t>
            </w:r>
          </w:p>
        </w:tc>
        <w:tc>
          <w:tcPr>
            <w:tcW w:w="7064" w:type="dxa"/>
            <w:gridSpan w:val="14"/>
          </w:tcPr>
          <w:p w:rsidRPr="004B6556" w:rsidR="004A7E4B" w:rsidP="00F32A79" w:rsidRDefault="004A7E4B" w14:paraId="4F21CF5A" w14:textId="77777777">
            <w:pPr>
              <w:rPr>
                <w:rFonts w:asciiTheme="minorHAnsi" w:hAnsiTheme="minorHAnsi" w:cstheme="minorHAnsi"/>
                <w:sz w:val="20"/>
                <w:szCs w:val="20"/>
              </w:rPr>
            </w:pPr>
            <w:r w:rsidRPr="004B6556">
              <w:rPr>
                <w:rFonts w:eastAsia="Calibri" w:asciiTheme="minorHAnsi" w:hAnsiTheme="minorHAnsi" w:cstheme="minorHAnsi"/>
                <w:sz w:val="20"/>
                <w:szCs w:val="20"/>
              </w:rPr>
              <w:t>Risk management and informed decision making towards sustainable intensification of crop-livestock systems</w:t>
            </w:r>
          </w:p>
        </w:tc>
      </w:tr>
      <w:tr w:rsidRPr="00454F18" w:rsidR="004A7E4B" w:rsidTr="00F32A79" w14:paraId="1C45C108" w14:textId="77777777">
        <w:tc>
          <w:tcPr>
            <w:tcW w:w="2404" w:type="dxa"/>
            <w:gridSpan w:val="3"/>
          </w:tcPr>
          <w:p w:rsidRPr="004B6556" w:rsidR="004A7E4B" w:rsidP="00F32A79" w:rsidRDefault="004A7E4B" w14:paraId="63D26A14" w14:textId="77777777">
            <w:pPr>
              <w:rPr>
                <w:rFonts w:eastAsia="Calibri" w:asciiTheme="minorHAnsi" w:hAnsiTheme="minorHAnsi" w:cstheme="minorHAnsi"/>
                <w:sz w:val="20"/>
                <w:szCs w:val="20"/>
              </w:rPr>
            </w:pPr>
          </w:p>
        </w:tc>
        <w:tc>
          <w:tcPr>
            <w:tcW w:w="7064" w:type="dxa"/>
            <w:gridSpan w:val="14"/>
          </w:tcPr>
          <w:p w:rsidRPr="004B6556" w:rsidR="004A7E4B" w:rsidP="00F32A79" w:rsidRDefault="004A7E4B" w14:paraId="1A3C7448" w14:textId="77777777">
            <w:pPr>
              <w:rPr>
                <w:rFonts w:asciiTheme="minorHAnsi" w:hAnsiTheme="minorHAnsi" w:cstheme="minorHAnsi"/>
                <w:sz w:val="20"/>
                <w:szCs w:val="20"/>
              </w:rPr>
            </w:pPr>
          </w:p>
        </w:tc>
      </w:tr>
      <w:tr w:rsidRPr="004B6556" w:rsidR="004A7E4B" w:rsidTr="00F32A79" w14:paraId="2FF25F42" w14:textId="77777777">
        <w:tc>
          <w:tcPr>
            <w:tcW w:w="9468" w:type="dxa"/>
            <w:gridSpan w:val="17"/>
          </w:tcPr>
          <w:p w:rsidRPr="004B6556" w:rsidR="004A7E4B" w:rsidP="00F32A79" w:rsidRDefault="004A7E4B" w14:paraId="3B0AFF56"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d. Research team</w:t>
            </w:r>
          </w:p>
        </w:tc>
      </w:tr>
      <w:tr w:rsidRPr="004B6556" w:rsidR="004A7E4B" w:rsidTr="00F32A79" w14:paraId="0614002C" w14:textId="77777777">
        <w:tc>
          <w:tcPr>
            <w:tcW w:w="3214" w:type="dxa"/>
            <w:gridSpan w:val="6"/>
          </w:tcPr>
          <w:p w:rsidRPr="004B6556" w:rsidR="004A7E4B" w:rsidP="00F32A79" w:rsidRDefault="004A7E4B" w14:paraId="003D38BA" w14:textId="77777777">
            <w:pPr>
              <w:rPr>
                <w:rFonts w:eastAsia="Calibri" w:asciiTheme="minorHAnsi" w:hAnsiTheme="minorHAnsi" w:cstheme="minorHAnsi"/>
                <w:sz w:val="20"/>
                <w:szCs w:val="20"/>
              </w:rPr>
            </w:pPr>
            <w:r w:rsidRPr="004B6556">
              <w:rPr>
                <w:rFonts w:eastAsia="Calibri" w:asciiTheme="minorHAnsi" w:hAnsiTheme="minorHAnsi" w:cstheme="minorHAnsi"/>
                <w:sz w:val="20"/>
              </w:rPr>
              <w:t>Name</w:t>
            </w:r>
          </w:p>
        </w:tc>
        <w:tc>
          <w:tcPr>
            <w:tcW w:w="2310" w:type="dxa"/>
            <w:gridSpan w:val="5"/>
          </w:tcPr>
          <w:p w:rsidRPr="004B6556" w:rsidR="004A7E4B" w:rsidP="00F32A79" w:rsidRDefault="004A7E4B" w14:paraId="47B5F191" w14:textId="77777777">
            <w:pPr>
              <w:rPr>
                <w:rFonts w:eastAsia="Calibri" w:asciiTheme="minorHAnsi" w:hAnsiTheme="minorHAnsi" w:cstheme="minorHAnsi"/>
                <w:sz w:val="20"/>
                <w:szCs w:val="20"/>
              </w:rPr>
            </w:pPr>
            <w:r w:rsidRPr="004B6556">
              <w:rPr>
                <w:rFonts w:eastAsia="Calibri" w:asciiTheme="minorHAnsi" w:hAnsiTheme="minorHAnsi" w:cstheme="minorHAnsi"/>
                <w:sz w:val="20"/>
              </w:rPr>
              <w:t>Institution</w:t>
            </w:r>
          </w:p>
        </w:tc>
        <w:tc>
          <w:tcPr>
            <w:tcW w:w="3944" w:type="dxa"/>
            <w:gridSpan w:val="6"/>
          </w:tcPr>
          <w:p w:rsidRPr="004B6556" w:rsidR="004A7E4B" w:rsidP="00F32A79" w:rsidRDefault="004A7E4B" w14:paraId="2A0111C8" w14:textId="77777777">
            <w:pPr>
              <w:rPr>
                <w:rFonts w:eastAsia="Calibri" w:asciiTheme="minorHAnsi" w:hAnsiTheme="minorHAnsi" w:cstheme="minorHAnsi"/>
                <w:sz w:val="20"/>
                <w:szCs w:val="20"/>
              </w:rPr>
            </w:pPr>
            <w:r>
              <w:rPr>
                <w:rFonts w:eastAsia="Calibri" w:asciiTheme="minorHAnsi" w:hAnsiTheme="minorHAnsi" w:cstheme="minorHAnsi"/>
                <w:sz w:val="20"/>
              </w:rPr>
              <w:t>Role</w:t>
            </w:r>
          </w:p>
        </w:tc>
      </w:tr>
      <w:tr w:rsidRPr="004B6556" w:rsidR="004A7E4B" w:rsidTr="00F32A79" w14:paraId="757B90B3" w14:textId="77777777">
        <w:trPr>
          <w:trHeight w:val="60"/>
        </w:trPr>
        <w:tc>
          <w:tcPr>
            <w:tcW w:w="3214" w:type="dxa"/>
            <w:gridSpan w:val="6"/>
          </w:tcPr>
          <w:p w:rsidRPr="004B6556" w:rsidR="004A7E4B" w:rsidP="00F32A79" w:rsidRDefault="004A7E4B" w14:paraId="48575BA5"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Katrien Descheemaeker</w:t>
            </w:r>
          </w:p>
        </w:tc>
        <w:tc>
          <w:tcPr>
            <w:tcW w:w="2310" w:type="dxa"/>
            <w:gridSpan w:val="5"/>
          </w:tcPr>
          <w:p w:rsidRPr="004B6556" w:rsidR="004A7E4B" w:rsidP="00F32A79" w:rsidRDefault="004A7E4B" w14:paraId="5A63A39A"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Wageningen University</w:t>
            </w:r>
          </w:p>
        </w:tc>
        <w:tc>
          <w:tcPr>
            <w:tcW w:w="3944" w:type="dxa"/>
            <w:gridSpan w:val="6"/>
          </w:tcPr>
          <w:p w:rsidRPr="004B6556" w:rsidR="004A7E4B" w:rsidP="00F32A79" w:rsidRDefault="004A7E4B" w14:paraId="3B8842E8"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Activity leader, student supervisor</w:t>
            </w:r>
          </w:p>
        </w:tc>
      </w:tr>
      <w:tr w:rsidRPr="004B6556" w:rsidR="004A7E4B" w:rsidTr="00F32A79" w14:paraId="1DE3195E" w14:textId="77777777">
        <w:tc>
          <w:tcPr>
            <w:tcW w:w="3214" w:type="dxa"/>
            <w:gridSpan w:val="6"/>
          </w:tcPr>
          <w:p w:rsidRPr="004B6556" w:rsidR="004A7E4B" w:rsidP="00F32A79" w:rsidRDefault="004A7E4B" w14:paraId="206B1BBD" w14:textId="77777777">
            <w:pPr>
              <w:rPr>
                <w:rFonts w:asciiTheme="minorHAnsi" w:hAnsiTheme="minorHAnsi" w:cstheme="minorHAnsi"/>
                <w:sz w:val="20"/>
                <w:szCs w:val="20"/>
              </w:rPr>
            </w:pPr>
            <w:r w:rsidRPr="004B6556">
              <w:rPr>
                <w:rFonts w:eastAsia="Calibri" w:asciiTheme="minorHAnsi" w:hAnsiTheme="minorHAnsi" w:cstheme="minorHAnsi"/>
                <w:sz w:val="20"/>
                <w:szCs w:val="20"/>
              </w:rPr>
              <w:t>Jeroen Groot</w:t>
            </w:r>
          </w:p>
        </w:tc>
        <w:tc>
          <w:tcPr>
            <w:tcW w:w="2310" w:type="dxa"/>
            <w:gridSpan w:val="5"/>
          </w:tcPr>
          <w:p w:rsidRPr="004B6556" w:rsidR="004A7E4B" w:rsidP="00F32A79" w:rsidRDefault="004A7E4B" w14:paraId="4813ED1D" w14:textId="77777777">
            <w:pPr>
              <w:rPr>
                <w:rFonts w:asciiTheme="minorHAnsi" w:hAnsiTheme="minorHAnsi" w:cstheme="minorHAnsi"/>
                <w:sz w:val="20"/>
                <w:szCs w:val="20"/>
              </w:rPr>
            </w:pPr>
            <w:r w:rsidRPr="004B6556">
              <w:rPr>
                <w:rFonts w:eastAsia="Calibri" w:asciiTheme="minorHAnsi" w:hAnsiTheme="minorHAnsi" w:cstheme="minorHAnsi"/>
                <w:sz w:val="20"/>
                <w:szCs w:val="20"/>
              </w:rPr>
              <w:t>Wageningen University</w:t>
            </w:r>
          </w:p>
        </w:tc>
        <w:tc>
          <w:tcPr>
            <w:tcW w:w="3944" w:type="dxa"/>
            <w:gridSpan w:val="6"/>
          </w:tcPr>
          <w:p w:rsidRPr="004B6556" w:rsidR="004A7E4B" w:rsidP="00F32A79" w:rsidRDefault="004A7E4B" w14:paraId="3F7C4801" w14:textId="77777777">
            <w:pPr>
              <w:rPr>
                <w:rFonts w:asciiTheme="minorHAnsi" w:hAnsiTheme="minorHAnsi" w:cstheme="minorHAnsi"/>
                <w:sz w:val="20"/>
                <w:szCs w:val="20"/>
              </w:rPr>
            </w:pPr>
            <w:r w:rsidRPr="004B6556">
              <w:rPr>
                <w:rFonts w:eastAsia="Calibri" w:asciiTheme="minorHAnsi" w:hAnsiTheme="minorHAnsi" w:cstheme="minorHAnsi"/>
                <w:sz w:val="20"/>
                <w:szCs w:val="20"/>
              </w:rPr>
              <w:t>Activity co-leader</w:t>
            </w:r>
          </w:p>
        </w:tc>
      </w:tr>
      <w:tr w:rsidRPr="004B6556" w:rsidR="004A7E4B" w:rsidTr="00F32A79" w14:paraId="4C0E7A17" w14:textId="77777777">
        <w:tc>
          <w:tcPr>
            <w:tcW w:w="3214" w:type="dxa"/>
            <w:gridSpan w:val="6"/>
          </w:tcPr>
          <w:p w:rsidRPr="004B6556" w:rsidR="004A7E4B" w:rsidP="00F32A79" w:rsidRDefault="004A7E4B" w14:paraId="2C50FE2C"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Ken Giller</w:t>
            </w:r>
          </w:p>
        </w:tc>
        <w:tc>
          <w:tcPr>
            <w:tcW w:w="2310" w:type="dxa"/>
            <w:gridSpan w:val="5"/>
          </w:tcPr>
          <w:p w:rsidRPr="004B6556" w:rsidR="004A7E4B" w:rsidP="00F32A79" w:rsidRDefault="004A7E4B" w14:paraId="3A339B5A"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Wageningen University</w:t>
            </w:r>
          </w:p>
        </w:tc>
        <w:tc>
          <w:tcPr>
            <w:tcW w:w="3944" w:type="dxa"/>
            <w:gridSpan w:val="6"/>
          </w:tcPr>
          <w:p w:rsidRPr="004B6556" w:rsidR="004A7E4B" w:rsidP="00F32A79" w:rsidRDefault="004A7E4B" w14:paraId="68DB9C77"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Student supervisor</w:t>
            </w:r>
          </w:p>
        </w:tc>
      </w:tr>
      <w:tr w:rsidRPr="004B6556" w:rsidR="004A7E4B" w:rsidTr="00F32A79" w14:paraId="520D3128" w14:textId="77777777">
        <w:tc>
          <w:tcPr>
            <w:tcW w:w="3214" w:type="dxa"/>
            <w:gridSpan w:val="6"/>
          </w:tcPr>
          <w:p w:rsidRPr="004B6556" w:rsidR="004A7E4B" w:rsidP="00F32A79" w:rsidRDefault="004A7E4B" w14:paraId="626E9DAB"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Birhanu Zemadim</w:t>
            </w:r>
          </w:p>
        </w:tc>
        <w:tc>
          <w:tcPr>
            <w:tcW w:w="2310" w:type="dxa"/>
            <w:gridSpan w:val="5"/>
          </w:tcPr>
          <w:p w:rsidRPr="004B6556" w:rsidR="004A7E4B" w:rsidP="00F32A79" w:rsidRDefault="004A7E4B" w14:paraId="48A396BE"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ICRISAT</w:t>
            </w:r>
          </w:p>
        </w:tc>
        <w:tc>
          <w:tcPr>
            <w:tcW w:w="3944" w:type="dxa"/>
            <w:gridSpan w:val="6"/>
          </w:tcPr>
          <w:p w:rsidRPr="004B6556" w:rsidR="004A7E4B" w:rsidP="00F32A79" w:rsidRDefault="004A7E4B" w14:paraId="46DAC6E6"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Collaborator</w:t>
            </w:r>
          </w:p>
        </w:tc>
      </w:tr>
      <w:tr w:rsidRPr="004B6556" w:rsidR="004A7E4B" w:rsidTr="00F32A79" w14:paraId="77214CF2" w14:textId="77777777">
        <w:tc>
          <w:tcPr>
            <w:tcW w:w="9468" w:type="dxa"/>
            <w:gridSpan w:val="17"/>
          </w:tcPr>
          <w:p w:rsidRPr="004B6556" w:rsidR="004A7E4B" w:rsidP="00F32A79" w:rsidRDefault="004A7E4B" w14:paraId="5F23AFEF" w14:textId="77777777">
            <w:pPr>
              <w:rPr>
                <w:rFonts w:eastAsia="Calibri" w:asciiTheme="minorHAnsi" w:hAnsiTheme="minorHAnsi" w:cstheme="minorHAnsi"/>
                <w:sz w:val="20"/>
                <w:szCs w:val="20"/>
              </w:rPr>
            </w:pPr>
          </w:p>
        </w:tc>
      </w:tr>
      <w:tr w:rsidRPr="004B6556" w:rsidR="004A7E4B" w:rsidTr="00F32A79" w14:paraId="1D66DB33" w14:textId="77777777">
        <w:tc>
          <w:tcPr>
            <w:tcW w:w="9468" w:type="dxa"/>
            <w:gridSpan w:val="17"/>
          </w:tcPr>
          <w:p w:rsidRPr="004B6556" w:rsidR="004A7E4B" w:rsidP="00F32A79" w:rsidRDefault="004A7E4B" w14:paraId="5391DA0C" w14:textId="77777777">
            <w:pPr>
              <w:rPr>
                <w:rFonts w:asciiTheme="minorHAnsi" w:hAnsiTheme="minorHAnsi" w:cstheme="minorHAnsi"/>
                <w:sz w:val="20"/>
                <w:szCs w:val="20"/>
              </w:rPr>
            </w:pPr>
            <w:r w:rsidRPr="004B6556">
              <w:rPr>
                <w:rFonts w:eastAsia="Calibri" w:asciiTheme="minorHAnsi" w:hAnsiTheme="minorHAnsi" w:cstheme="minorHAnsi"/>
                <w:sz w:val="20"/>
                <w:szCs w:val="20"/>
              </w:rPr>
              <w:t>e. Student(s)</w:t>
            </w:r>
          </w:p>
        </w:tc>
      </w:tr>
      <w:tr w:rsidRPr="004B6556" w:rsidR="004A7E4B" w:rsidTr="00F32A79" w14:paraId="4C449B8E" w14:textId="77777777">
        <w:tc>
          <w:tcPr>
            <w:tcW w:w="2787" w:type="dxa"/>
            <w:gridSpan w:val="5"/>
          </w:tcPr>
          <w:p w:rsidRPr="004B6556" w:rsidR="004A7E4B" w:rsidP="00F32A79" w:rsidRDefault="004A7E4B" w14:paraId="0DF3E908"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Name</w:t>
            </w:r>
          </w:p>
        </w:tc>
        <w:tc>
          <w:tcPr>
            <w:tcW w:w="2737" w:type="dxa"/>
            <w:gridSpan w:val="6"/>
          </w:tcPr>
          <w:p w:rsidRPr="004B6556" w:rsidR="004A7E4B" w:rsidP="00F32A79" w:rsidRDefault="004A7E4B" w14:paraId="613F7F8B"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Institute</w:t>
            </w:r>
          </w:p>
        </w:tc>
        <w:tc>
          <w:tcPr>
            <w:tcW w:w="1275" w:type="dxa"/>
            <w:gridSpan w:val="3"/>
          </w:tcPr>
          <w:p w:rsidRPr="004B6556" w:rsidR="004A7E4B" w:rsidP="00F32A79" w:rsidRDefault="004A7E4B" w14:paraId="5C0CD4B5"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Degree</w:t>
            </w:r>
          </w:p>
        </w:tc>
        <w:tc>
          <w:tcPr>
            <w:tcW w:w="1042" w:type="dxa"/>
            <w:gridSpan w:val="2"/>
          </w:tcPr>
          <w:p w:rsidRPr="004B6556" w:rsidR="004A7E4B" w:rsidP="00F32A79" w:rsidRDefault="004A7E4B" w14:paraId="7348FC17"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Start</w:t>
            </w:r>
          </w:p>
        </w:tc>
        <w:tc>
          <w:tcPr>
            <w:tcW w:w="1627" w:type="dxa"/>
          </w:tcPr>
          <w:p w:rsidRPr="004B6556" w:rsidR="004A7E4B" w:rsidP="00F32A79" w:rsidRDefault="004A7E4B" w14:paraId="51FC047A"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End</w:t>
            </w:r>
          </w:p>
        </w:tc>
      </w:tr>
      <w:tr w:rsidRPr="004B6556" w:rsidR="004A7E4B" w:rsidTr="00F32A79" w14:paraId="28F65D93" w14:textId="77777777">
        <w:tc>
          <w:tcPr>
            <w:tcW w:w="2787" w:type="dxa"/>
            <w:gridSpan w:val="5"/>
          </w:tcPr>
          <w:p w:rsidRPr="004B6556" w:rsidR="004A7E4B" w:rsidP="00F32A79" w:rsidRDefault="004A7E4B" w14:paraId="7F106B40" w14:textId="77777777">
            <w:pPr>
              <w:rPr>
                <w:rFonts w:asciiTheme="minorHAnsi" w:hAnsiTheme="minorHAnsi" w:cstheme="minorHAnsi"/>
                <w:sz w:val="20"/>
                <w:szCs w:val="20"/>
              </w:rPr>
            </w:pPr>
            <w:r w:rsidRPr="004B6556">
              <w:rPr>
                <w:rFonts w:eastAsia="Calibri" w:asciiTheme="minorHAnsi" w:hAnsiTheme="minorHAnsi" w:cstheme="minorHAnsi"/>
                <w:sz w:val="20"/>
                <w:szCs w:val="20"/>
              </w:rPr>
              <w:t>Arouna Dissa</w:t>
            </w:r>
          </w:p>
        </w:tc>
        <w:tc>
          <w:tcPr>
            <w:tcW w:w="2737" w:type="dxa"/>
            <w:gridSpan w:val="6"/>
          </w:tcPr>
          <w:p w:rsidRPr="004B6556" w:rsidR="004A7E4B" w:rsidP="00F32A79" w:rsidRDefault="004A7E4B" w14:paraId="33EF8032" w14:textId="77777777">
            <w:pPr>
              <w:rPr>
                <w:rFonts w:asciiTheme="minorHAnsi" w:hAnsiTheme="minorHAnsi" w:cstheme="minorHAnsi"/>
                <w:sz w:val="20"/>
                <w:szCs w:val="20"/>
              </w:rPr>
            </w:pPr>
            <w:r w:rsidRPr="004B6556">
              <w:rPr>
                <w:rFonts w:eastAsia="Calibri" w:asciiTheme="minorHAnsi" w:hAnsiTheme="minorHAnsi" w:cstheme="minorHAnsi"/>
                <w:sz w:val="20"/>
                <w:szCs w:val="20"/>
              </w:rPr>
              <w:t>Wageningen University</w:t>
            </w:r>
          </w:p>
        </w:tc>
        <w:tc>
          <w:tcPr>
            <w:tcW w:w="1275" w:type="dxa"/>
            <w:gridSpan w:val="3"/>
          </w:tcPr>
          <w:p w:rsidRPr="004B6556" w:rsidR="004A7E4B" w:rsidP="00F32A79" w:rsidRDefault="004A7E4B" w14:paraId="0615C114" w14:textId="77777777">
            <w:pPr>
              <w:rPr>
                <w:rFonts w:asciiTheme="minorHAnsi" w:hAnsiTheme="minorHAnsi" w:cstheme="minorHAnsi"/>
                <w:sz w:val="20"/>
                <w:szCs w:val="20"/>
              </w:rPr>
            </w:pPr>
            <w:r w:rsidRPr="004B6556">
              <w:rPr>
                <w:rFonts w:eastAsia="Calibri" w:asciiTheme="minorHAnsi" w:hAnsiTheme="minorHAnsi" w:cstheme="minorHAnsi"/>
                <w:sz w:val="20"/>
                <w:szCs w:val="20"/>
              </w:rPr>
              <w:t>PhD</w:t>
            </w:r>
          </w:p>
        </w:tc>
        <w:tc>
          <w:tcPr>
            <w:tcW w:w="1042" w:type="dxa"/>
            <w:gridSpan w:val="2"/>
          </w:tcPr>
          <w:p w:rsidRPr="004B6556" w:rsidR="004A7E4B" w:rsidP="00F32A79" w:rsidRDefault="004A7E4B" w14:paraId="0B9CD79D" w14:textId="77777777">
            <w:pPr>
              <w:rPr>
                <w:rFonts w:asciiTheme="minorHAnsi" w:hAnsiTheme="minorHAnsi" w:cstheme="minorHAnsi"/>
                <w:sz w:val="20"/>
                <w:szCs w:val="20"/>
              </w:rPr>
            </w:pPr>
            <w:r w:rsidRPr="004B6556">
              <w:rPr>
                <w:rFonts w:eastAsia="Calibri" w:asciiTheme="minorHAnsi" w:hAnsiTheme="minorHAnsi" w:cstheme="minorHAnsi"/>
                <w:sz w:val="20"/>
                <w:szCs w:val="20"/>
              </w:rPr>
              <w:t>Jan. 2017</w:t>
            </w:r>
          </w:p>
        </w:tc>
        <w:tc>
          <w:tcPr>
            <w:tcW w:w="1627" w:type="dxa"/>
          </w:tcPr>
          <w:p w:rsidRPr="004B6556" w:rsidR="004A7E4B" w:rsidP="00F32A79" w:rsidRDefault="004A7E4B" w14:paraId="1B08501E" w14:textId="77777777">
            <w:pPr>
              <w:rPr>
                <w:rFonts w:asciiTheme="minorHAnsi" w:hAnsiTheme="minorHAnsi" w:cstheme="minorHAnsi"/>
                <w:sz w:val="20"/>
                <w:szCs w:val="20"/>
              </w:rPr>
            </w:pPr>
            <w:r w:rsidRPr="004B6556">
              <w:rPr>
                <w:rFonts w:eastAsia="Calibri" w:asciiTheme="minorHAnsi" w:hAnsiTheme="minorHAnsi" w:cstheme="minorHAnsi"/>
                <w:sz w:val="20"/>
                <w:szCs w:val="20"/>
              </w:rPr>
              <w:t>Dec. 2021</w:t>
            </w:r>
          </w:p>
        </w:tc>
      </w:tr>
      <w:tr w:rsidRPr="004B6556" w:rsidR="004A7E4B" w:rsidTr="00F32A79" w14:paraId="4419FBB0" w14:textId="77777777">
        <w:tc>
          <w:tcPr>
            <w:tcW w:w="2787" w:type="dxa"/>
            <w:gridSpan w:val="5"/>
          </w:tcPr>
          <w:p w:rsidRPr="004B6556" w:rsidR="004A7E4B" w:rsidP="00F32A79" w:rsidRDefault="004A7E4B" w14:paraId="0E709F9B" w14:textId="77777777">
            <w:pPr>
              <w:rPr>
                <w:rFonts w:asciiTheme="minorHAnsi" w:hAnsiTheme="minorHAnsi" w:cstheme="minorHAnsi"/>
                <w:sz w:val="20"/>
                <w:szCs w:val="20"/>
              </w:rPr>
            </w:pPr>
            <w:r w:rsidRPr="004B6556">
              <w:rPr>
                <w:rFonts w:eastAsia="Calibri" w:asciiTheme="minorHAnsi" w:hAnsiTheme="minorHAnsi" w:cstheme="minorHAnsi"/>
                <w:sz w:val="20"/>
                <w:szCs w:val="20"/>
              </w:rPr>
              <w:t>Eva Huet</w:t>
            </w:r>
          </w:p>
        </w:tc>
        <w:tc>
          <w:tcPr>
            <w:tcW w:w="2737" w:type="dxa"/>
            <w:gridSpan w:val="6"/>
          </w:tcPr>
          <w:p w:rsidRPr="004B6556" w:rsidR="004A7E4B" w:rsidP="00F32A79" w:rsidRDefault="004A7E4B" w14:paraId="11A7B090" w14:textId="77777777">
            <w:pPr>
              <w:rPr>
                <w:rFonts w:asciiTheme="minorHAnsi" w:hAnsiTheme="minorHAnsi" w:cstheme="minorHAnsi"/>
                <w:sz w:val="20"/>
                <w:szCs w:val="20"/>
              </w:rPr>
            </w:pPr>
            <w:r w:rsidRPr="004B6556">
              <w:rPr>
                <w:rFonts w:eastAsia="Calibri" w:asciiTheme="minorHAnsi" w:hAnsiTheme="minorHAnsi" w:cstheme="minorHAnsi"/>
                <w:sz w:val="20"/>
                <w:szCs w:val="20"/>
              </w:rPr>
              <w:t>Wageningen University</w:t>
            </w:r>
          </w:p>
        </w:tc>
        <w:tc>
          <w:tcPr>
            <w:tcW w:w="1275" w:type="dxa"/>
            <w:gridSpan w:val="3"/>
          </w:tcPr>
          <w:p w:rsidRPr="004B6556" w:rsidR="004A7E4B" w:rsidP="00F32A79" w:rsidRDefault="004A7E4B" w14:paraId="692D4114" w14:textId="77777777">
            <w:pPr>
              <w:rPr>
                <w:rFonts w:asciiTheme="minorHAnsi" w:hAnsiTheme="minorHAnsi" w:cstheme="minorHAnsi"/>
                <w:sz w:val="20"/>
                <w:szCs w:val="20"/>
              </w:rPr>
            </w:pPr>
            <w:r w:rsidRPr="004B6556">
              <w:rPr>
                <w:rFonts w:eastAsia="Calibri" w:asciiTheme="minorHAnsi" w:hAnsiTheme="minorHAnsi" w:cstheme="minorHAnsi"/>
                <w:sz w:val="20"/>
                <w:szCs w:val="20"/>
              </w:rPr>
              <w:t>PhD</w:t>
            </w:r>
          </w:p>
        </w:tc>
        <w:tc>
          <w:tcPr>
            <w:tcW w:w="1042" w:type="dxa"/>
            <w:gridSpan w:val="2"/>
          </w:tcPr>
          <w:p w:rsidRPr="004B6556" w:rsidR="004A7E4B" w:rsidP="00F32A79" w:rsidRDefault="004A7E4B" w14:paraId="08268206" w14:textId="77777777">
            <w:pPr>
              <w:rPr>
                <w:rFonts w:asciiTheme="minorHAnsi" w:hAnsiTheme="minorHAnsi" w:cstheme="minorHAnsi"/>
                <w:sz w:val="20"/>
                <w:szCs w:val="20"/>
              </w:rPr>
            </w:pPr>
            <w:r w:rsidRPr="004B6556">
              <w:rPr>
                <w:rFonts w:eastAsia="Calibri" w:asciiTheme="minorHAnsi" w:hAnsiTheme="minorHAnsi" w:cstheme="minorHAnsi"/>
                <w:sz w:val="20"/>
                <w:szCs w:val="20"/>
              </w:rPr>
              <w:t>Jan. 2017</w:t>
            </w:r>
          </w:p>
        </w:tc>
        <w:tc>
          <w:tcPr>
            <w:tcW w:w="1627" w:type="dxa"/>
          </w:tcPr>
          <w:p w:rsidRPr="004B6556" w:rsidR="004A7E4B" w:rsidP="00F32A79" w:rsidRDefault="004A7E4B" w14:paraId="4856C6EB" w14:textId="77777777">
            <w:pPr>
              <w:rPr>
                <w:rFonts w:asciiTheme="minorHAnsi" w:hAnsiTheme="minorHAnsi" w:cstheme="minorHAnsi"/>
                <w:sz w:val="20"/>
                <w:szCs w:val="20"/>
              </w:rPr>
            </w:pPr>
            <w:r w:rsidRPr="004B6556">
              <w:rPr>
                <w:rFonts w:eastAsia="Calibri" w:asciiTheme="minorHAnsi" w:hAnsiTheme="minorHAnsi" w:cstheme="minorHAnsi"/>
                <w:sz w:val="20"/>
                <w:szCs w:val="20"/>
              </w:rPr>
              <w:t>Dec. 2021</w:t>
            </w:r>
          </w:p>
        </w:tc>
      </w:tr>
      <w:tr w:rsidRPr="004B6556" w:rsidR="004A7E4B" w:rsidTr="00F32A79" w14:paraId="77F78D42" w14:textId="77777777">
        <w:tc>
          <w:tcPr>
            <w:tcW w:w="2787" w:type="dxa"/>
            <w:gridSpan w:val="5"/>
          </w:tcPr>
          <w:p w:rsidRPr="004B6556" w:rsidR="004A7E4B" w:rsidP="00F32A79" w:rsidRDefault="004A7E4B" w14:paraId="33D9725E"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Ken Ejiri</w:t>
            </w:r>
          </w:p>
        </w:tc>
        <w:tc>
          <w:tcPr>
            <w:tcW w:w="2737" w:type="dxa"/>
            <w:gridSpan w:val="6"/>
          </w:tcPr>
          <w:p w:rsidRPr="004B6556" w:rsidR="004A7E4B" w:rsidP="00F32A79" w:rsidRDefault="004A7E4B" w14:paraId="38055B69"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Wageningen University</w:t>
            </w:r>
          </w:p>
        </w:tc>
        <w:tc>
          <w:tcPr>
            <w:tcW w:w="1275" w:type="dxa"/>
            <w:gridSpan w:val="3"/>
          </w:tcPr>
          <w:p w:rsidRPr="004B6556" w:rsidR="004A7E4B" w:rsidP="00F32A79" w:rsidRDefault="004A7E4B" w14:paraId="4090AE20"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MSc</w:t>
            </w:r>
          </w:p>
        </w:tc>
        <w:tc>
          <w:tcPr>
            <w:tcW w:w="1042" w:type="dxa"/>
            <w:gridSpan w:val="2"/>
          </w:tcPr>
          <w:p w:rsidRPr="004B6556" w:rsidR="004A7E4B" w:rsidP="00F32A79" w:rsidRDefault="004A7E4B" w14:paraId="0974D972"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June 2021</w:t>
            </w:r>
          </w:p>
        </w:tc>
        <w:tc>
          <w:tcPr>
            <w:tcW w:w="1627" w:type="dxa"/>
          </w:tcPr>
          <w:p w:rsidRPr="004B6556" w:rsidR="004A7E4B" w:rsidP="00F32A79" w:rsidRDefault="004A7E4B" w14:paraId="62C69964"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Dec. 2021</w:t>
            </w:r>
          </w:p>
        </w:tc>
      </w:tr>
      <w:tr w:rsidRPr="004B6556" w:rsidR="004A7E4B" w:rsidTr="00F32A79" w14:paraId="2ED257A5" w14:textId="77777777">
        <w:tc>
          <w:tcPr>
            <w:tcW w:w="1782" w:type="dxa"/>
            <w:gridSpan w:val="2"/>
          </w:tcPr>
          <w:p w:rsidRPr="004B6556" w:rsidR="004A7E4B" w:rsidP="00F32A79" w:rsidRDefault="004A7E4B" w14:paraId="6EF30772" w14:textId="77777777">
            <w:pPr>
              <w:rPr>
                <w:rFonts w:eastAsia="Calibri" w:asciiTheme="minorHAnsi" w:hAnsiTheme="minorHAnsi" w:cstheme="minorHAnsi"/>
                <w:sz w:val="20"/>
                <w:szCs w:val="20"/>
              </w:rPr>
            </w:pPr>
          </w:p>
        </w:tc>
        <w:tc>
          <w:tcPr>
            <w:tcW w:w="7686" w:type="dxa"/>
            <w:gridSpan w:val="15"/>
          </w:tcPr>
          <w:p w:rsidRPr="004B6556" w:rsidR="004A7E4B" w:rsidP="00F32A79" w:rsidRDefault="004A7E4B" w14:paraId="7C71A4F5" w14:textId="77777777">
            <w:pPr>
              <w:rPr>
                <w:rFonts w:eastAsia="Calibri" w:asciiTheme="minorHAnsi" w:hAnsiTheme="minorHAnsi" w:cstheme="minorHAnsi"/>
                <w:sz w:val="20"/>
                <w:szCs w:val="20"/>
              </w:rPr>
            </w:pPr>
          </w:p>
        </w:tc>
      </w:tr>
      <w:tr w:rsidRPr="004B6556" w:rsidR="004A7E4B" w:rsidTr="00F32A79" w14:paraId="157B8730" w14:textId="77777777">
        <w:tc>
          <w:tcPr>
            <w:tcW w:w="1782" w:type="dxa"/>
            <w:gridSpan w:val="2"/>
          </w:tcPr>
          <w:p w:rsidRPr="004B6556" w:rsidR="004A7E4B" w:rsidP="00F32A79" w:rsidRDefault="004A7E4B" w14:paraId="56792C88"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f. Location(s)</w:t>
            </w:r>
          </w:p>
        </w:tc>
        <w:tc>
          <w:tcPr>
            <w:tcW w:w="7686" w:type="dxa"/>
            <w:gridSpan w:val="15"/>
          </w:tcPr>
          <w:p w:rsidRPr="004B6556" w:rsidR="004A7E4B" w:rsidP="00F32A79" w:rsidRDefault="004A7E4B" w14:paraId="01AE4436"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Koutiala, Mali</w:t>
            </w:r>
          </w:p>
        </w:tc>
      </w:tr>
      <w:tr w:rsidRPr="004B6556" w:rsidR="004A7E4B" w:rsidTr="00F32A79" w14:paraId="054DC545" w14:textId="77777777">
        <w:tc>
          <w:tcPr>
            <w:tcW w:w="1782" w:type="dxa"/>
            <w:gridSpan w:val="2"/>
          </w:tcPr>
          <w:p w:rsidRPr="004B6556" w:rsidR="004A7E4B" w:rsidP="00F32A79" w:rsidRDefault="004A7E4B" w14:paraId="3EFDFF6D" w14:textId="77777777">
            <w:pPr>
              <w:rPr>
                <w:rFonts w:eastAsia="Calibri" w:asciiTheme="minorHAnsi" w:hAnsiTheme="minorHAnsi" w:cstheme="minorHAnsi"/>
                <w:sz w:val="20"/>
                <w:szCs w:val="20"/>
              </w:rPr>
            </w:pPr>
          </w:p>
        </w:tc>
        <w:tc>
          <w:tcPr>
            <w:tcW w:w="7686" w:type="dxa"/>
            <w:gridSpan w:val="15"/>
          </w:tcPr>
          <w:p w:rsidRPr="004B6556" w:rsidR="004A7E4B" w:rsidP="00F32A79" w:rsidRDefault="004A7E4B" w14:paraId="313CD1EA" w14:textId="77777777">
            <w:pPr>
              <w:rPr>
                <w:rFonts w:eastAsia="Calibri" w:asciiTheme="minorHAnsi" w:hAnsiTheme="minorHAnsi" w:cstheme="minorHAnsi"/>
                <w:sz w:val="20"/>
                <w:szCs w:val="20"/>
              </w:rPr>
            </w:pPr>
          </w:p>
        </w:tc>
      </w:tr>
      <w:tr w:rsidRPr="004B6556" w:rsidR="004A7E4B" w:rsidTr="00F32A79" w14:paraId="2341488E" w14:textId="77777777">
        <w:tc>
          <w:tcPr>
            <w:tcW w:w="1782" w:type="dxa"/>
            <w:gridSpan w:val="2"/>
          </w:tcPr>
          <w:p w:rsidRPr="004B6556" w:rsidR="004A7E4B" w:rsidP="00F32A79" w:rsidRDefault="004A7E4B" w14:paraId="13959194"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g. Start</w:t>
            </w:r>
          </w:p>
        </w:tc>
        <w:tc>
          <w:tcPr>
            <w:tcW w:w="7686" w:type="dxa"/>
            <w:gridSpan w:val="15"/>
          </w:tcPr>
          <w:p w:rsidRPr="004B6556" w:rsidR="004A7E4B" w:rsidP="00F32A79" w:rsidRDefault="004A7E4B" w14:paraId="6BFEA65E"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June 2018</w:t>
            </w:r>
          </w:p>
        </w:tc>
      </w:tr>
      <w:tr w:rsidRPr="004B6556" w:rsidR="004A7E4B" w:rsidTr="00F32A79" w14:paraId="43704622" w14:textId="77777777">
        <w:tc>
          <w:tcPr>
            <w:tcW w:w="1782" w:type="dxa"/>
            <w:gridSpan w:val="2"/>
          </w:tcPr>
          <w:p w:rsidRPr="004B6556" w:rsidR="004A7E4B" w:rsidP="00F32A79" w:rsidRDefault="004A7E4B" w14:paraId="1A89325A" w14:textId="77777777">
            <w:pPr>
              <w:rPr>
                <w:rFonts w:eastAsia="Calibri" w:asciiTheme="minorHAnsi" w:hAnsiTheme="minorHAnsi" w:cstheme="minorHAnsi"/>
                <w:sz w:val="20"/>
                <w:szCs w:val="20"/>
              </w:rPr>
            </w:pPr>
          </w:p>
        </w:tc>
        <w:tc>
          <w:tcPr>
            <w:tcW w:w="7686" w:type="dxa"/>
            <w:gridSpan w:val="15"/>
          </w:tcPr>
          <w:p w:rsidRPr="004B6556" w:rsidR="004A7E4B" w:rsidP="00F32A79" w:rsidRDefault="004A7E4B" w14:paraId="1C5D541B" w14:textId="77777777">
            <w:pPr>
              <w:rPr>
                <w:rFonts w:eastAsia="Calibri" w:asciiTheme="minorHAnsi" w:hAnsiTheme="minorHAnsi" w:cstheme="minorHAnsi"/>
                <w:sz w:val="20"/>
                <w:szCs w:val="20"/>
              </w:rPr>
            </w:pPr>
          </w:p>
        </w:tc>
      </w:tr>
      <w:tr w:rsidRPr="004B6556" w:rsidR="004A7E4B" w:rsidTr="00F32A79" w14:paraId="3A6E7BBB" w14:textId="77777777">
        <w:tc>
          <w:tcPr>
            <w:tcW w:w="1782" w:type="dxa"/>
            <w:gridSpan w:val="2"/>
          </w:tcPr>
          <w:p w:rsidRPr="004B6556" w:rsidR="004A7E4B" w:rsidP="00F32A79" w:rsidRDefault="004A7E4B" w14:paraId="453F5447"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h. End</w:t>
            </w:r>
          </w:p>
        </w:tc>
        <w:tc>
          <w:tcPr>
            <w:tcW w:w="7686" w:type="dxa"/>
            <w:gridSpan w:val="15"/>
          </w:tcPr>
          <w:p w:rsidRPr="004B6556" w:rsidR="004A7E4B" w:rsidP="00F32A79" w:rsidRDefault="004A7E4B" w14:paraId="2990FE0A"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June 2022</w:t>
            </w:r>
          </w:p>
        </w:tc>
      </w:tr>
      <w:tr w:rsidRPr="004B6556" w:rsidR="004A7E4B" w:rsidTr="00F32A79" w14:paraId="5E76703E" w14:textId="77777777">
        <w:tc>
          <w:tcPr>
            <w:tcW w:w="1782" w:type="dxa"/>
            <w:gridSpan w:val="2"/>
          </w:tcPr>
          <w:p w:rsidRPr="004B6556" w:rsidR="004A7E4B" w:rsidP="00F32A79" w:rsidRDefault="004A7E4B" w14:paraId="3B8D9451" w14:textId="77777777">
            <w:pPr>
              <w:rPr>
                <w:rFonts w:eastAsia="Calibri" w:asciiTheme="minorHAnsi" w:hAnsiTheme="minorHAnsi" w:cstheme="minorHAnsi"/>
                <w:sz w:val="20"/>
                <w:szCs w:val="20"/>
              </w:rPr>
            </w:pPr>
          </w:p>
        </w:tc>
        <w:tc>
          <w:tcPr>
            <w:tcW w:w="7686" w:type="dxa"/>
            <w:gridSpan w:val="15"/>
          </w:tcPr>
          <w:p w:rsidRPr="004B6556" w:rsidR="004A7E4B" w:rsidP="00F32A79" w:rsidRDefault="004A7E4B" w14:paraId="417FCA08" w14:textId="77777777">
            <w:pPr>
              <w:rPr>
                <w:rFonts w:eastAsia="Calibri" w:asciiTheme="minorHAnsi" w:hAnsiTheme="minorHAnsi" w:cstheme="minorHAnsi"/>
                <w:sz w:val="20"/>
                <w:szCs w:val="20"/>
              </w:rPr>
            </w:pPr>
          </w:p>
        </w:tc>
      </w:tr>
      <w:tr w:rsidRPr="004B6556" w:rsidR="004A7E4B" w:rsidTr="00F32A79" w14:paraId="6995C9A6" w14:textId="77777777">
        <w:tc>
          <w:tcPr>
            <w:tcW w:w="9468" w:type="dxa"/>
            <w:gridSpan w:val="17"/>
          </w:tcPr>
          <w:p w:rsidRPr="004B6556" w:rsidR="004A7E4B" w:rsidP="00F32A79" w:rsidRDefault="004A7E4B" w14:paraId="00BCE47A"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1. Justification</w:t>
            </w:r>
          </w:p>
        </w:tc>
      </w:tr>
      <w:tr w:rsidRPr="00454F18" w:rsidR="004A7E4B" w:rsidTr="00F32A79" w14:paraId="624E5542" w14:textId="77777777">
        <w:tc>
          <w:tcPr>
            <w:tcW w:w="9468" w:type="dxa"/>
            <w:gridSpan w:val="17"/>
            <w:tcBorders>
              <w:top w:val="single" w:color="auto" w:sz="4" w:space="0"/>
              <w:left w:val="single" w:color="auto" w:sz="4" w:space="0"/>
              <w:bottom w:val="single" w:color="auto" w:sz="4" w:space="0"/>
              <w:right w:val="single" w:color="auto" w:sz="4" w:space="0"/>
            </w:tcBorders>
          </w:tcPr>
          <w:p w:rsidRPr="004B6556" w:rsidR="004A7E4B" w:rsidP="00F32A79" w:rsidRDefault="004A7E4B" w14:paraId="3265E163" w14:textId="77777777">
            <w:pPr>
              <w:autoSpaceDE w:val="0"/>
              <w:autoSpaceDN w:val="0"/>
              <w:adjustRightInd w:val="0"/>
              <w:jc w:val="both"/>
              <w:rPr>
                <w:rFonts w:eastAsia="Calibri" w:asciiTheme="minorHAnsi" w:hAnsiTheme="minorHAnsi" w:cstheme="minorHAnsi"/>
                <w:sz w:val="20"/>
                <w:szCs w:val="20"/>
              </w:rPr>
            </w:pPr>
            <w:r w:rsidRPr="004B6556">
              <w:rPr>
                <w:rFonts w:eastAsia="Calibri" w:asciiTheme="minorHAnsi" w:hAnsiTheme="minorHAnsi" w:cstheme="minorHAnsi"/>
                <w:sz w:val="20"/>
                <w:szCs w:val="20"/>
              </w:rPr>
              <w:t xml:space="preserve">Farming in southern Mali is conducted in a risky environment, related for instance to market and weather shocks and uncertainties. Crop-livestock interventions are usually not attractive to farmers if they increase farming risk. </w:t>
            </w:r>
            <w:r>
              <w:rPr>
                <w:rFonts w:eastAsia="Calibri" w:asciiTheme="minorHAnsi" w:hAnsiTheme="minorHAnsi" w:cstheme="minorHAnsi"/>
                <w:sz w:val="20"/>
                <w:szCs w:val="20"/>
              </w:rPr>
              <w:t>T</w:t>
            </w:r>
            <w:r w:rsidRPr="004B6556">
              <w:rPr>
                <w:rFonts w:eastAsia="Calibri" w:asciiTheme="minorHAnsi" w:hAnsiTheme="minorHAnsi" w:cstheme="minorHAnsi"/>
                <w:sz w:val="20"/>
                <w:szCs w:val="20"/>
              </w:rPr>
              <w:t xml:space="preserve">o tailor the interventions to the risky smallholder context, we need a better understanding of farmers’ risk mitigation strategies, and how the intended interventions aggravate or mitigate risks. As risk affects different farm components and farm activities and as different household members perceive and manage risk differently, a whole-farm and gender-disaggregated analysis is needed. With crop and livestock experiments typically spanning only a few years and a limited range of biophysical conditions, dynamic models are promising tools to evaluate multi-year variability and to quantify </w:t>
            </w:r>
            <w:r>
              <w:rPr>
                <w:rFonts w:eastAsia="Calibri" w:asciiTheme="minorHAnsi" w:hAnsiTheme="minorHAnsi" w:cstheme="minorHAnsi"/>
                <w:sz w:val="20"/>
                <w:szCs w:val="20"/>
              </w:rPr>
              <w:t xml:space="preserve">the </w:t>
            </w:r>
            <w:r w:rsidRPr="004B6556">
              <w:rPr>
                <w:rFonts w:eastAsia="Calibri" w:asciiTheme="minorHAnsi" w:hAnsiTheme="minorHAnsi" w:cstheme="minorHAnsi"/>
                <w:sz w:val="20"/>
                <w:szCs w:val="20"/>
              </w:rPr>
              <w:t xml:space="preserve">risk and </w:t>
            </w:r>
            <w:r>
              <w:rPr>
                <w:rFonts w:eastAsia="Calibri" w:asciiTheme="minorHAnsi" w:hAnsiTheme="minorHAnsi" w:cstheme="minorHAnsi"/>
                <w:sz w:val="20"/>
                <w:szCs w:val="20"/>
              </w:rPr>
              <w:t xml:space="preserve">the </w:t>
            </w:r>
            <w:r w:rsidRPr="004B6556">
              <w:rPr>
                <w:rFonts w:eastAsia="Calibri" w:asciiTheme="minorHAnsi" w:hAnsiTheme="minorHAnsi" w:cstheme="minorHAnsi"/>
                <w:sz w:val="20"/>
                <w:szCs w:val="20"/>
              </w:rPr>
              <w:t xml:space="preserve">effects of risk mitigation options. Based on our earlier simulation analysis at field level, we now intend to integrate findings at farm level, using modern portfolio analysis to explore the risk mitigation potential of different diversification strategies. </w:t>
            </w:r>
          </w:p>
          <w:p w:rsidRPr="004B6556" w:rsidR="004A7E4B" w:rsidP="00F32A79" w:rsidRDefault="004A7E4B" w14:paraId="0984707B" w14:textId="77777777">
            <w:pPr>
              <w:autoSpaceDE w:val="0"/>
              <w:autoSpaceDN w:val="0"/>
              <w:adjustRightInd w:val="0"/>
              <w:jc w:val="both"/>
              <w:rPr>
                <w:rFonts w:eastAsia="Calibri" w:asciiTheme="minorHAnsi" w:hAnsiTheme="minorHAnsi" w:cstheme="minorHAnsi"/>
                <w:sz w:val="20"/>
                <w:szCs w:val="20"/>
              </w:rPr>
            </w:pPr>
          </w:p>
          <w:p w:rsidRPr="004B6556" w:rsidR="004A7E4B" w:rsidP="00F32A79" w:rsidRDefault="004A7E4B" w14:paraId="38DBC62C" w14:textId="77777777">
            <w:pPr>
              <w:jc w:val="both"/>
              <w:rPr>
                <w:rFonts w:eastAsia="Calibri" w:asciiTheme="minorHAnsi" w:hAnsiTheme="minorHAnsi" w:cstheme="minorHAnsi"/>
                <w:sz w:val="20"/>
                <w:szCs w:val="20"/>
              </w:rPr>
            </w:pPr>
            <w:r w:rsidRPr="004B6556">
              <w:rPr>
                <w:rFonts w:eastAsia="Calibri" w:asciiTheme="minorHAnsi" w:hAnsiTheme="minorHAnsi" w:cstheme="minorHAnsi"/>
                <w:sz w:val="20"/>
                <w:szCs w:val="20"/>
              </w:rPr>
              <w:t xml:space="preserve">Another major bottleneck for the adoption of SI options is farmers’ limited planning and budgeting capacity for whole-farm management. Farmers need to balance (sometimes competing) </w:t>
            </w:r>
            <w:r>
              <w:rPr>
                <w:rFonts w:eastAsia="Calibri" w:asciiTheme="minorHAnsi" w:hAnsiTheme="minorHAnsi" w:cstheme="minorHAnsi"/>
                <w:sz w:val="20"/>
                <w:szCs w:val="20"/>
              </w:rPr>
              <w:t xml:space="preserve">the </w:t>
            </w:r>
            <w:r w:rsidRPr="004B6556">
              <w:rPr>
                <w:rFonts w:eastAsia="Calibri" w:asciiTheme="minorHAnsi" w:hAnsiTheme="minorHAnsi" w:cstheme="minorHAnsi"/>
                <w:sz w:val="20"/>
                <w:szCs w:val="20"/>
              </w:rPr>
              <w:t>objectives of food production and income generation under resource constraints related to capital, labor</w:t>
            </w:r>
            <w:r>
              <w:rPr>
                <w:rFonts w:eastAsia="Calibri" w:asciiTheme="minorHAnsi" w:hAnsiTheme="minorHAnsi" w:cstheme="minorHAnsi"/>
                <w:sz w:val="20"/>
                <w:szCs w:val="20"/>
              </w:rPr>
              <w:t>,</w:t>
            </w:r>
            <w:r w:rsidRPr="004B6556">
              <w:rPr>
                <w:rFonts w:eastAsia="Calibri" w:asciiTheme="minorHAnsi" w:hAnsiTheme="minorHAnsi" w:cstheme="minorHAnsi"/>
                <w:sz w:val="20"/>
                <w:szCs w:val="20"/>
              </w:rPr>
              <w:t xml:space="preserve"> and land. Simple tools for record-keeping, for making objectives explicit</w:t>
            </w:r>
            <w:r>
              <w:rPr>
                <w:rFonts w:eastAsia="Calibri" w:asciiTheme="minorHAnsi" w:hAnsiTheme="minorHAnsi" w:cstheme="minorHAnsi"/>
                <w:sz w:val="20"/>
                <w:szCs w:val="20"/>
              </w:rPr>
              <w:t>,</w:t>
            </w:r>
            <w:r w:rsidRPr="004B6556">
              <w:rPr>
                <w:rFonts w:eastAsia="Calibri" w:asciiTheme="minorHAnsi" w:hAnsiTheme="minorHAnsi" w:cstheme="minorHAnsi"/>
                <w:sz w:val="20"/>
                <w:szCs w:val="20"/>
              </w:rPr>
              <w:t xml:space="preserve"> and for budgeting farm activities, could assist farmers in taking the right strategic and tactical decisions for managing their farm. Incorporating the effects of promising crop-livestock intensification options in the decision-support tools mentioned above could help farmers to ex-ante assess the added value of their implementation. In this activity</w:t>
            </w:r>
            <w:r>
              <w:rPr>
                <w:rFonts w:eastAsia="Calibri" w:asciiTheme="minorHAnsi" w:hAnsiTheme="minorHAnsi" w:cstheme="minorHAnsi"/>
                <w:sz w:val="20"/>
                <w:szCs w:val="20"/>
              </w:rPr>
              <w:t>,</w:t>
            </w:r>
            <w:r w:rsidRPr="004B6556">
              <w:rPr>
                <w:rFonts w:eastAsia="Calibri" w:asciiTheme="minorHAnsi" w:hAnsiTheme="minorHAnsi" w:cstheme="minorHAnsi"/>
                <w:sz w:val="20"/>
                <w:szCs w:val="20"/>
              </w:rPr>
              <w:t xml:space="preserve"> we intend to scale the use of the tools with a wider group of farmers and extension and development agents. In parallel, we seek to analy</w:t>
            </w:r>
            <w:r>
              <w:rPr>
                <w:rFonts w:eastAsia="Calibri" w:asciiTheme="minorHAnsi" w:hAnsiTheme="minorHAnsi" w:cstheme="minorHAnsi"/>
                <w:sz w:val="20"/>
                <w:szCs w:val="20"/>
              </w:rPr>
              <w:t>z</w:t>
            </w:r>
            <w:r w:rsidRPr="004B6556">
              <w:rPr>
                <w:rFonts w:eastAsia="Calibri" w:asciiTheme="minorHAnsi" w:hAnsiTheme="minorHAnsi" w:cstheme="minorHAnsi"/>
                <w:sz w:val="20"/>
                <w:szCs w:val="20"/>
              </w:rPr>
              <w:t xml:space="preserve">e how the use of the tools helps farmers to adjust their farm management. </w:t>
            </w:r>
          </w:p>
        </w:tc>
      </w:tr>
      <w:tr w:rsidRPr="00454F18" w:rsidR="004A7E4B" w:rsidTr="00F32A79" w14:paraId="42C13DF5" w14:textId="77777777">
        <w:tc>
          <w:tcPr>
            <w:tcW w:w="9468" w:type="dxa"/>
            <w:gridSpan w:val="17"/>
            <w:tcBorders>
              <w:top w:val="single" w:color="auto" w:sz="4" w:space="0"/>
              <w:left w:val="single" w:color="auto" w:sz="4" w:space="0"/>
              <w:bottom w:val="single" w:color="auto" w:sz="4" w:space="0"/>
              <w:right w:val="single" w:color="auto" w:sz="4" w:space="0"/>
            </w:tcBorders>
          </w:tcPr>
          <w:p w:rsidRPr="004B6556" w:rsidR="004A7E4B" w:rsidP="00F32A79" w:rsidRDefault="004A7E4B" w14:paraId="7229A58E" w14:textId="77777777">
            <w:pPr>
              <w:rPr>
                <w:rFonts w:eastAsia="Calibri" w:asciiTheme="minorHAnsi" w:hAnsiTheme="minorHAnsi" w:cstheme="minorHAnsi"/>
                <w:sz w:val="20"/>
                <w:szCs w:val="20"/>
              </w:rPr>
            </w:pPr>
          </w:p>
        </w:tc>
      </w:tr>
      <w:tr w:rsidRPr="004B6556" w:rsidR="004A7E4B" w:rsidTr="00F32A79" w14:paraId="7027CFEE" w14:textId="77777777">
        <w:tc>
          <w:tcPr>
            <w:tcW w:w="9468" w:type="dxa"/>
            <w:gridSpan w:val="17"/>
            <w:tcBorders>
              <w:top w:val="single" w:color="auto" w:sz="4" w:space="0"/>
              <w:left w:val="single" w:color="auto" w:sz="4" w:space="0"/>
              <w:bottom w:val="single" w:color="auto" w:sz="4" w:space="0"/>
              <w:right w:val="single" w:color="auto" w:sz="4" w:space="0"/>
            </w:tcBorders>
          </w:tcPr>
          <w:p w:rsidRPr="004B6556" w:rsidR="004A7E4B" w:rsidP="00F32A79" w:rsidRDefault="004A7E4B" w14:paraId="0A72C622"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2. Objectives</w:t>
            </w:r>
          </w:p>
        </w:tc>
      </w:tr>
      <w:tr w:rsidRPr="00454F18" w:rsidR="004A7E4B" w:rsidTr="00F32A79" w14:paraId="1586FE27" w14:textId="77777777">
        <w:tc>
          <w:tcPr>
            <w:tcW w:w="9468" w:type="dxa"/>
            <w:gridSpan w:val="17"/>
            <w:tcBorders>
              <w:top w:val="single" w:color="auto" w:sz="4" w:space="0"/>
              <w:left w:val="single" w:color="auto" w:sz="4" w:space="0"/>
              <w:bottom w:val="single" w:color="auto" w:sz="4" w:space="0"/>
              <w:right w:val="single" w:color="auto" w:sz="4" w:space="0"/>
            </w:tcBorders>
          </w:tcPr>
          <w:p w:rsidRPr="004B6556" w:rsidR="004A7E4B" w:rsidP="00F32A79" w:rsidRDefault="004A7E4B" w14:paraId="4260C589"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2.1 To explore the risk mitigation potential of different diversification strategies in the mixed farming systems of southern Mali</w:t>
            </w:r>
          </w:p>
        </w:tc>
      </w:tr>
      <w:tr w:rsidRPr="00454F18" w:rsidR="004A7E4B" w:rsidTr="00F32A79" w14:paraId="42A5E885" w14:textId="77777777">
        <w:tc>
          <w:tcPr>
            <w:tcW w:w="9468" w:type="dxa"/>
            <w:gridSpan w:val="17"/>
            <w:tcBorders>
              <w:top w:val="single" w:color="auto" w:sz="4" w:space="0"/>
              <w:left w:val="single" w:color="auto" w:sz="4" w:space="0"/>
              <w:bottom w:val="single" w:color="auto" w:sz="4" w:space="0"/>
              <w:right w:val="single" w:color="auto" w:sz="4" w:space="0"/>
            </w:tcBorders>
          </w:tcPr>
          <w:p w:rsidRPr="004B6556" w:rsidR="004A7E4B" w:rsidP="00F32A79" w:rsidRDefault="004A7E4B" w14:paraId="76D0C86D"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2.2 To scale the use of a farm planning and budgeting tool for improved farm management</w:t>
            </w:r>
            <w:r>
              <w:rPr>
                <w:rFonts w:eastAsia="Calibri" w:asciiTheme="minorHAnsi" w:hAnsiTheme="minorHAnsi" w:cstheme="minorHAnsi"/>
                <w:sz w:val="20"/>
                <w:szCs w:val="20"/>
              </w:rPr>
              <w:t>.</w:t>
            </w:r>
            <w:r w:rsidRPr="004B6556">
              <w:rPr>
                <w:rFonts w:eastAsia="Calibri" w:asciiTheme="minorHAnsi" w:hAnsiTheme="minorHAnsi" w:cstheme="minorHAnsi"/>
                <w:sz w:val="20"/>
                <w:szCs w:val="20"/>
              </w:rPr>
              <w:t xml:space="preserve"> </w:t>
            </w:r>
          </w:p>
        </w:tc>
      </w:tr>
      <w:tr w:rsidRPr="00454F18" w:rsidR="004A7E4B" w:rsidTr="00F32A79" w14:paraId="3D6192C1" w14:textId="77777777">
        <w:tc>
          <w:tcPr>
            <w:tcW w:w="9468" w:type="dxa"/>
            <w:gridSpan w:val="17"/>
            <w:tcBorders>
              <w:top w:val="single" w:color="auto" w:sz="4" w:space="0"/>
              <w:left w:val="single" w:color="auto" w:sz="4" w:space="0"/>
              <w:bottom w:val="single" w:color="auto" w:sz="4" w:space="0"/>
              <w:right w:val="single" w:color="auto" w:sz="4" w:space="0"/>
            </w:tcBorders>
          </w:tcPr>
          <w:p w:rsidRPr="004B6556" w:rsidR="004A7E4B" w:rsidP="00F32A79" w:rsidRDefault="004A7E4B" w14:paraId="71D617F2"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 xml:space="preserve">2.3 To better understand the effects of a farm planning and budgeting tool </w:t>
            </w:r>
            <w:r>
              <w:rPr>
                <w:rFonts w:eastAsia="Calibri" w:asciiTheme="minorHAnsi" w:hAnsiTheme="minorHAnsi" w:cstheme="minorHAnsi"/>
                <w:sz w:val="20"/>
                <w:szCs w:val="20"/>
              </w:rPr>
              <w:t xml:space="preserve">for </w:t>
            </w:r>
            <w:r w:rsidRPr="004B6556">
              <w:rPr>
                <w:rFonts w:eastAsia="Calibri" w:asciiTheme="minorHAnsi" w:hAnsiTheme="minorHAnsi" w:cstheme="minorHAnsi"/>
                <w:sz w:val="20"/>
                <w:szCs w:val="20"/>
              </w:rPr>
              <w:t>on</w:t>
            </w:r>
            <w:r>
              <w:rPr>
                <w:rFonts w:eastAsia="Calibri" w:asciiTheme="minorHAnsi" w:hAnsiTheme="minorHAnsi" w:cstheme="minorHAnsi"/>
                <w:sz w:val="20"/>
                <w:szCs w:val="20"/>
              </w:rPr>
              <w:t>-</w:t>
            </w:r>
            <w:r w:rsidRPr="004B6556">
              <w:rPr>
                <w:rFonts w:eastAsia="Calibri" w:asciiTheme="minorHAnsi" w:hAnsiTheme="minorHAnsi" w:cstheme="minorHAnsi"/>
                <w:sz w:val="20"/>
                <w:szCs w:val="20"/>
              </w:rPr>
              <w:t>farm management and performance</w:t>
            </w:r>
          </w:p>
        </w:tc>
      </w:tr>
      <w:tr w:rsidRPr="00454F18" w:rsidR="004A7E4B" w:rsidTr="00F32A79" w14:paraId="53F92136" w14:textId="77777777">
        <w:tc>
          <w:tcPr>
            <w:tcW w:w="9468" w:type="dxa"/>
            <w:gridSpan w:val="17"/>
            <w:tcBorders>
              <w:top w:val="single" w:color="auto" w:sz="4" w:space="0"/>
              <w:left w:val="single" w:color="auto" w:sz="4" w:space="0"/>
              <w:bottom w:val="single" w:color="auto" w:sz="4" w:space="0"/>
              <w:right w:val="single" w:color="auto" w:sz="4" w:space="0"/>
            </w:tcBorders>
          </w:tcPr>
          <w:p w:rsidRPr="00672CEE" w:rsidR="004A7E4B" w:rsidP="00F32A79" w:rsidRDefault="004A7E4B" w14:paraId="6347C90F" w14:textId="77777777">
            <w:pPr>
              <w:rPr>
                <w:rFonts w:eastAsia="Calibri" w:asciiTheme="minorHAnsi" w:hAnsiTheme="minorHAnsi" w:cstheme="minorHAnsi"/>
                <w:sz w:val="20"/>
                <w:szCs w:val="20"/>
              </w:rPr>
            </w:pPr>
          </w:p>
        </w:tc>
      </w:tr>
      <w:tr w:rsidRPr="004B6556" w:rsidR="004A7E4B" w:rsidTr="00F32A79" w14:paraId="07BA18B7" w14:textId="77777777">
        <w:tc>
          <w:tcPr>
            <w:tcW w:w="9468" w:type="dxa"/>
            <w:gridSpan w:val="17"/>
            <w:tcBorders>
              <w:top w:val="single" w:color="auto" w:sz="4" w:space="0"/>
              <w:left w:val="single" w:color="auto" w:sz="4" w:space="0"/>
              <w:bottom w:val="single" w:color="auto" w:sz="4" w:space="0"/>
              <w:right w:val="single" w:color="auto" w:sz="4" w:space="0"/>
            </w:tcBorders>
          </w:tcPr>
          <w:p w:rsidRPr="004B6556" w:rsidR="004A7E4B" w:rsidP="00F32A79" w:rsidRDefault="004A7E4B" w14:paraId="177BE984"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3. Research questions</w:t>
            </w:r>
          </w:p>
        </w:tc>
      </w:tr>
      <w:tr w:rsidRPr="00454F18" w:rsidR="004A7E4B" w:rsidTr="00F32A79" w14:paraId="4AA69E81" w14:textId="77777777">
        <w:trPr>
          <w:trHeight w:val="59"/>
        </w:trPr>
        <w:tc>
          <w:tcPr>
            <w:tcW w:w="9468" w:type="dxa"/>
            <w:gridSpan w:val="17"/>
            <w:tcBorders>
              <w:top w:val="single" w:color="auto" w:sz="4" w:space="0"/>
              <w:left w:val="single" w:color="auto" w:sz="4" w:space="0"/>
              <w:bottom w:val="single" w:color="auto" w:sz="4" w:space="0"/>
              <w:right w:val="single" w:color="auto" w:sz="4" w:space="0"/>
            </w:tcBorders>
          </w:tcPr>
          <w:p w:rsidRPr="004B6556" w:rsidR="004A7E4B" w:rsidP="00F32A79" w:rsidRDefault="004A7E4B" w14:paraId="0952DAF5"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 xml:space="preserve">3.1 </w:t>
            </w:r>
            <w:r w:rsidRPr="004B6556">
              <w:rPr>
                <w:rFonts w:asciiTheme="minorHAnsi" w:hAnsiTheme="minorHAnsi" w:cstheme="minorHAnsi"/>
                <w:sz w:val="20"/>
                <w:szCs w:val="20"/>
              </w:rPr>
              <w:t xml:space="preserve">How do different diversification strategies affect production and yield stability at the farm level? </w:t>
            </w:r>
          </w:p>
        </w:tc>
      </w:tr>
      <w:tr w:rsidRPr="00454F18" w:rsidR="004A7E4B" w:rsidTr="00F32A79" w14:paraId="3C5E637F" w14:textId="77777777">
        <w:tc>
          <w:tcPr>
            <w:tcW w:w="9468" w:type="dxa"/>
            <w:gridSpan w:val="17"/>
            <w:tcBorders>
              <w:top w:val="single" w:color="auto" w:sz="4" w:space="0"/>
              <w:left w:val="single" w:color="auto" w:sz="4" w:space="0"/>
              <w:bottom w:val="single" w:color="auto" w:sz="4" w:space="0"/>
              <w:right w:val="single" w:color="auto" w:sz="4" w:space="0"/>
            </w:tcBorders>
          </w:tcPr>
          <w:p w:rsidRPr="004B6556" w:rsidR="004A7E4B" w:rsidP="00F32A79" w:rsidRDefault="004A7E4B" w14:paraId="751B88DC"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 xml:space="preserve">3.2. What are the critical design criteria for a decision support tool targeting smallholder farmers? </w:t>
            </w:r>
          </w:p>
        </w:tc>
      </w:tr>
      <w:tr w:rsidRPr="00454F18" w:rsidR="004A7E4B" w:rsidTr="00F32A79" w14:paraId="23264315" w14:textId="77777777">
        <w:tc>
          <w:tcPr>
            <w:tcW w:w="9468" w:type="dxa"/>
            <w:gridSpan w:val="17"/>
            <w:tcBorders>
              <w:top w:val="single" w:color="auto" w:sz="4" w:space="0"/>
              <w:left w:val="single" w:color="auto" w:sz="4" w:space="0"/>
              <w:bottom w:val="single" w:color="auto" w:sz="4" w:space="0"/>
              <w:right w:val="single" w:color="auto" w:sz="4" w:space="0"/>
            </w:tcBorders>
          </w:tcPr>
          <w:p w:rsidRPr="004B6556" w:rsidR="004A7E4B" w:rsidP="00F32A79" w:rsidRDefault="004A7E4B" w14:paraId="0C1BD77B"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3.3 How do simple decision support tools influence farmer decision</w:t>
            </w:r>
            <w:r>
              <w:rPr>
                <w:rFonts w:eastAsia="Calibri" w:asciiTheme="minorHAnsi" w:hAnsiTheme="minorHAnsi" w:cstheme="minorHAnsi"/>
                <w:sz w:val="20"/>
                <w:szCs w:val="20"/>
              </w:rPr>
              <w:t>-</w:t>
            </w:r>
            <w:r w:rsidRPr="004B6556">
              <w:rPr>
                <w:rFonts w:eastAsia="Calibri" w:asciiTheme="minorHAnsi" w:hAnsiTheme="minorHAnsi" w:cstheme="minorHAnsi"/>
                <w:sz w:val="20"/>
                <w:szCs w:val="20"/>
              </w:rPr>
              <w:t>making before, during</w:t>
            </w:r>
            <w:r>
              <w:rPr>
                <w:rFonts w:eastAsia="Calibri" w:asciiTheme="minorHAnsi" w:hAnsiTheme="minorHAnsi" w:cstheme="minorHAnsi"/>
                <w:sz w:val="20"/>
                <w:szCs w:val="20"/>
              </w:rPr>
              <w:t>,</w:t>
            </w:r>
            <w:r w:rsidRPr="004B6556">
              <w:rPr>
                <w:rFonts w:eastAsia="Calibri" w:asciiTheme="minorHAnsi" w:hAnsiTheme="minorHAnsi" w:cstheme="minorHAnsi"/>
                <w:sz w:val="20"/>
                <w:szCs w:val="20"/>
              </w:rPr>
              <w:t xml:space="preserve"> and after the season?  </w:t>
            </w:r>
          </w:p>
        </w:tc>
      </w:tr>
      <w:tr w:rsidRPr="00454F18" w:rsidR="004A7E4B" w:rsidTr="00F32A79" w14:paraId="2053846E" w14:textId="77777777">
        <w:tc>
          <w:tcPr>
            <w:tcW w:w="9468" w:type="dxa"/>
            <w:gridSpan w:val="17"/>
            <w:tcBorders>
              <w:top w:val="single" w:color="auto" w:sz="4" w:space="0"/>
              <w:left w:val="single" w:color="auto" w:sz="4" w:space="0"/>
              <w:bottom w:val="single" w:color="auto" w:sz="4" w:space="0"/>
              <w:right w:val="single" w:color="auto" w:sz="4" w:space="0"/>
            </w:tcBorders>
          </w:tcPr>
          <w:p w:rsidRPr="004B6556" w:rsidR="004A7E4B" w:rsidP="00F32A79" w:rsidRDefault="004A7E4B" w14:paraId="0DE8355A" w14:textId="77777777">
            <w:pPr>
              <w:rPr>
                <w:rFonts w:eastAsia="Calibri" w:asciiTheme="minorHAnsi" w:hAnsiTheme="minorHAnsi" w:cstheme="minorHAnsi"/>
                <w:sz w:val="20"/>
                <w:szCs w:val="20"/>
              </w:rPr>
            </w:pPr>
          </w:p>
        </w:tc>
      </w:tr>
      <w:tr w:rsidRPr="00454F18" w:rsidR="004A7E4B" w:rsidTr="00F32A79" w14:paraId="526A3252" w14:textId="77777777">
        <w:tc>
          <w:tcPr>
            <w:tcW w:w="9468" w:type="dxa"/>
            <w:gridSpan w:val="17"/>
            <w:tcBorders>
              <w:top w:val="single" w:color="auto" w:sz="4" w:space="0"/>
              <w:left w:val="single" w:color="auto" w:sz="4" w:space="0"/>
              <w:bottom w:val="single" w:color="auto" w:sz="4" w:space="0"/>
              <w:right w:val="single" w:color="auto" w:sz="4" w:space="0"/>
            </w:tcBorders>
          </w:tcPr>
          <w:p w:rsidRPr="004B6556" w:rsidR="004A7E4B" w:rsidP="00F32A79" w:rsidRDefault="004A7E4B" w14:paraId="3F0C356B"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 xml:space="preserve">4. Procedures (survey methods, gender disaggregation, treatments, experimental design, sample size, etc.) </w:t>
            </w:r>
          </w:p>
        </w:tc>
      </w:tr>
      <w:tr w:rsidRPr="00454F18" w:rsidR="004A7E4B" w:rsidTr="00F32A79" w14:paraId="4B90C323" w14:textId="77777777">
        <w:tc>
          <w:tcPr>
            <w:tcW w:w="9468" w:type="dxa"/>
            <w:gridSpan w:val="17"/>
            <w:tcBorders>
              <w:top w:val="single" w:color="auto" w:sz="4" w:space="0"/>
              <w:left w:val="single" w:color="auto" w:sz="4" w:space="0"/>
              <w:bottom w:val="single" w:color="auto" w:sz="4" w:space="0"/>
              <w:right w:val="single" w:color="auto" w:sz="4" w:space="0"/>
            </w:tcBorders>
          </w:tcPr>
          <w:p w:rsidRPr="007C0EB7" w:rsidR="004A7E4B" w:rsidP="00F32A79" w:rsidRDefault="004A7E4B" w14:paraId="4F195592" w14:textId="77777777">
            <w:pPr>
              <w:rPr>
                <w:rFonts w:eastAsia="Calibri" w:asciiTheme="minorHAnsi" w:hAnsiTheme="minorHAnsi" w:cstheme="minorHAnsi"/>
                <w:sz w:val="20"/>
                <w:szCs w:val="20"/>
              </w:rPr>
            </w:pPr>
            <w:r w:rsidRPr="007C0EB7">
              <w:rPr>
                <w:rFonts w:eastAsia="Calibri" w:asciiTheme="minorHAnsi" w:hAnsiTheme="minorHAnsi" w:cstheme="minorHAnsi"/>
                <w:sz w:val="20"/>
                <w:szCs w:val="20"/>
              </w:rPr>
              <w:t xml:space="preserve">4.1 We intend to use Modern Portfolio Theory </w:t>
            </w:r>
            <w:r w:rsidRPr="00C74E37">
              <w:rPr>
                <w:rFonts w:asciiTheme="minorHAnsi" w:hAnsiTheme="minorHAnsi" w:cstheme="minorHAnsi"/>
                <w:sz w:val="20"/>
                <w:szCs w:val="20"/>
              </w:rPr>
              <w:t>(Noordwijk et al., 1994</w:t>
            </w:r>
            <w:r w:rsidRPr="00C74E37">
              <w:rPr>
                <w:rStyle w:val="FootnoteReference"/>
                <w:rFonts w:asciiTheme="minorHAnsi" w:hAnsiTheme="minorHAnsi" w:cstheme="minorHAnsi"/>
                <w:sz w:val="20"/>
                <w:szCs w:val="20"/>
              </w:rPr>
              <w:footnoteReference w:id="84"/>
            </w:r>
            <w:r w:rsidRPr="00C74E37">
              <w:rPr>
                <w:rFonts w:asciiTheme="minorHAnsi" w:hAnsiTheme="minorHAnsi" w:cstheme="minorHAnsi"/>
                <w:sz w:val="20"/>
                <w:szCs w:val="20"/>
              </w:rPr>
              <w:t>; Paut et al., 2019</w:t>
            </w:r>
            <w:r w:rsidRPr="00C74E37">
              <w:rPr>
                <w:rStyle w:val="FootnoteReference"/>
                <w:rFonts w:asciiTheme="minorHAnsi" w:hAnsiTheme="minorHAnsi" w:cstheme="minorHAnsi"/>
                <w:sz w:val="20"/>
                <w:szCs w:val="20"/>
              </w:rPr>
              <w:footnoteReference w:id="85"/>
            </w:r>
            <w:r w:rsidRPr="00C74E37">
              <w:rPr>
                <w:rFonts w:asciiTheme="minorHAnsi" w:hAnsiTheme="minorHAnsi" w:cstheme="minorHAnsi"/>
                <w:sz w:val="20"/>
                <w:szCs w:val="20"/>
              </w:rPr>
              <w:t>)</w:t>
            </w:r>
            <w:r w:rsidRPr="00C74E37">
              <w:rPr>
                <w:rFonts w:asciiTheme="minorHAnsi" w:hAnsiTheme="minorHAnsi" w:cstheme="minorHAnsi"/>
                <w:sz w:val="21"/>
                <w:szCs w:val="21"/>
              </w:rPr>
              <w:t xml:space="preserve"> </w:t>
            </w:r>
            <w:r w:rsidRPr="007C0EB7">
              <w:rPr>
                <w:rFonts w:eastAsia="Calibri" w:asciiTheme="minorHAnsi" w:hAnsiTheme="minorHAnsi" w:cstheme="minorHAnsi"/>
                <w:sz w:val="20"/>
                <w:szCs w:val="20"/>
              </w:rPr>
              <w:t xml:space="preserve"> with the data obtained from the earlier DSSAT crop simulation analysis that we performed with different cereal crops (maize, millet, sorghum), management settings (variety, sowing date, fertilizer levels), common soil types and long-term climate data. This will be combined with observed yield data for cotton and cowpea. Explorations will be performed for typical farms, representing four different resource endowment categories. </w:t>
            </w:r>
            <w:r>
              <w:rPr>
                <w:rFonts w:eastAsia="Calibri" w:asciiTheme="minorHAnsi" w:hAnsiTheme="minorHAnsi" w:cstheme="minorHAnsi"/>
                <w:sz w:val="20"/>
                <w:szCs w:val="20"/>
              </w:rPr>
              <w:t>The a</w:t>
            </w:r>
            <w:r w:rsidRPr="007C0EB7">
              <w:rPr>
                <w:rFonts w:eastAsia="Calibri" w:asciiTheme="minorHAnsi" w:hAnsiTheme="minorHAnsi" w:cstheme="minorHAnsi"/>
                <w:sz w:val="20"/>
                <w:szCs w:val="20"/>
              </w:rPr>
              <w:t xml:space="preserve">nalysis will be conducted in R. </w:t>
            </w:r>
          </w:p>
          <w:p w:rsidRPr="004B6556" w:rsidR="004A7E4B" w:rsidP="00F32A79" w:rsidRDefault="004A7E4B" w14:paraId="19F49D74" w14:textId="77777777">
            <w:pPr>
              <w:jc w:val="both"/>
              <w:rPr>
                <w:rFonts w:eastAsia="Calibri" w:asciiTheme="minorHAnsi" w:hAnsiTheme="minorHAnsi" w:cstheme="minorHAnsi"/>
                <w:sz w:val="20"/>
                <w:szCs w:val="20"/>
              </w:rPr>
            </w:pPr>
          </w:p>
          <w:p w:rsidRPr="004B6556" w:rsidR="004A7E4B" w:rsidP="00F32A79" w:rsidRDefault="004A7E4B" w14:paraId="584935B1"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4.2 In the past years, a farm planning, budgeting</w:t>
            </w:r>
            <w:r>
              <w:rPr>
                <w:rFonts w:eastAsia="Calibri" w:asciiTheme="minorHAnsi" w:hAnsiTheme="minorHAnsi" w:cstheme="minorHAnsi"/>
                <w:sz w:val="20"/>
                <w:szCs w:val="20"/>
              </w:rPr>
              <w:t>,</w:t>
            </w:r>
            <w:r w:rsidRPr="004B6556">
              <w:rPr>
                <w:rFonts w:eastAsia="Calibri" w:asciiTheme="minorHAnsi" w:hAnsiTheme="minorHAnsi" w:cstheme="minorHAnsi"/>
                <w:sz w:val="20"/>
                <w:szCs w:val="20"/>
              </w:rPr>
              <w:t xml:space="preserve"> and monitoring tool was developed and tested with a limited number of farmers in southern Mali. Guidelines for using the tools were developed for development agents. To scale the tools for use by a larger number of farmers, we intend to organize training sessions for both farmers and development agents in the villages of the Koutiala district. The training sessions will involve farmers from different farm types. Mostly the people overseeing the activities of the family fields will be involved. These are mostly men, but women participating in family activities will also be involved in the trainings. </w:t>
            </w:r>
          </w:p>
          <w:p w:rsidRPr="004B6556" w:rsidR="004A7E4B" w:rsidP="00F32A79" w:rsidRDefault="004A7E4B" w14:paraId="0B9DBD3E" w14:textId="77777777">
            <w:pPr>
              <w:jc w:val="both"/>
              <w:rPr>
                <w:rFonts w:eastAsia="Calibri" w:asciiTheme="minorHAnsi" w:hAnsiTheme="minorHAnsi" w:cstheme="minorHAnsi"/>
                <w:sz w:val="20"/>
                <w:szCs w:val="20"/>
              </w:rPr>
            </w:pPr>
          </w:p>
          <w:p w:rsidRPr="004B6556" w:rsidR="004A7E4B" w:rsidP="00F32A79" w:rsidRDefault="004A7E4B" w14:paraId="3D71A341"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4.3. Detailed data on</w:t>
            </w:r>
            <w:r>
              <w:rPr>
                <w:rFonts w:eastAsia="Calibri" w:asciiTheme="minorHAnsi" w:hAnsiTheme="minorHAnsi" w:cstheme="minorHAnsi"/>
                <w:sz w:val="20"/>
                <w:szCs w:val="20"/>
              </w:rPr>
              <w:t>-</w:t>
            </w:r>
            <w:r w:rsidRPr="004B6556">
              <w:rPr>
                <w:rFonts w:eastAsia="Calibri" w:asciiTheme="minorHAnsi" w:hAnsiTheme="minorHAnsi" w:cstheme="minorHAnsi"/>
                <w:sz w:val="20"/>
                <w:szCs w:val="20"/>
              </w:rPr>
              <w:t>farm management decisions and activities have been collected through our work of the past years with about 20-30 farmers from different farm types. This data will now be used for an analysis of how farmers’ decision</w:t>
            </w:r>
            <w:r>
              <w:rPr>
                <w:rFonts w:eastAsia="Calibri" w:asciiTheme="minorHAnsi" w:hAnsiTheme="minorHAnsi" w:cstheme="minorHAnsi"/>
                <w:sz w:val="20"/>
                <w:szCs w:val="20"/>
              </w:rPr>
              <w:t>-</w:t>
            </w:r>
            <w:r w:rsidRPr="004B6556">
              <w:rPr>
                <w:rFonts w:eastAsia="Calibri" w:asciiTheme="minorHAnsi" w:hAnsiTheme="minorHAnsi" w:cstheme="minorHAnsi"/>
                <w:sz w:val="20"/>
                <w:szCs w:val="20"/>
              </w:rPr>
              <w:t>making is influenced by the use of the tool. The analysis will focus on farm-level indicators in the economic and food security domains of SI.</w:t>
            </w:r>
          </w:p>
        </w:tc>
      </w:tr>
      <w:tr w:rsidRPr="00454F18" w:rsidR="004A7E4B" w:rsidTr="00F32A79" w14:paraId="53F5D476" w14:textId="77777777">
        <w:tc>
          <w:tcPr>
            <w:tcW w:w="9468" w:type="dxa"/>
            <w:gridSpan w:val="17"/>
            <w:tcBorders>
              <w:top w:val="single" w:color="auto" w:sz="4" w:space="0"/>
              <w:left w:val="single" w:color="auto" w:sz="4" w:space="0"/>
              <w:bottom w:val="single" w:color="auto" w:sz="4" w:space="0"/>
              <w:right w:val="single" w:color="auto" w:sz="4" w:space="0"/>
            </w:tcBorders>
          </w:tcPr>
          <w:p w:rsidRPr="004B6556" w:rsidR="004A7E4B" w:rsidP="00F32A79" w:rsidRDefault="004A7E4B" w14:paraId="0B9AFD58" w14:textId="77777777">
            <w:pPr>
              <w:rPr>
                <w:rFonts w:eastAsia="Calibri" w:asciiTheme="minorHAnsi" w:hAnsiTheme="minorHAnsi" w:cstheme="minorHAnsi"/>
                <w:sz w:val="20"/>
                <w:szCs w:val="20"/>
              </w:rPr>
            </w:pPr>
          </w:p>
        </w:tc>
      </w:tr>
      <w:tr w:rsidRPr="004B6556" w:rsidR="004A7E4B" w:rsidTr="00F32A79" w14:paraId="3C8ECF86" w14:textId="77777777">
        <w:tc>
          <w:tcPr>
            <w:tcW w:w="6565" w:type="dxa"/>
            <w:gridSpan w:val="13"/>
            <w:tcBorders>
              <w:top w:val="single" w:color="auto" w:sz="4" w:space="0"/>
              <w:left w:val="single" w:color="auto" w:sz="4" w:space="0"/>
              <w:bottom w:val="single" w:color="auto" w:sz="4" w:space="0"/>
              <w:right w:val="single" w:color="auto" w:sz="4" w:space="0"/>
            </w:tcBorders>
          </w:tcPr>
          <w:p w:rsidRPr="004B6556" w:rsidR="004A7E4B" w:rsidP="00F32A79" w:rsidRDefault="004A7E4B" w14:paraId="18E49540"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5. Data to be collected and uploaded</w:t>
            </w:r>
            <w:r>
              <w:rPr>
                <w:rFonts w:eastAsia="Calibri" w:asciiTheme="minorHAnsi" w:hAnsiTheme="minorHAnsi" w:cstheme="minorHAnsi"/>
                <w:sz w:val="20"/>
                <w:szCs w:val="20"/>
              </w:rPr>
              <w:t xml:space="preserve"> on Dataverse</w:t>
            </w:r>
          </w:p>
        </w:tc>
        <w:tc>
          <w:tcPr>
            <w:tcW w:w="2903" w:type="dxa"/>
            <w:gridSpan w:val="4"/>
            <w:tcBorders>
              <w:top w:val="single" w:color="auto" w:sz="4" w:space="0"/>
              <w:left w:val="single" w:color="auto" w:sz="4" w:space="0"/>
              <w:bottom w:val="single" w:color="auto" w:sz="4" w:space="0"/>
              <w:right w:val="single" w:color="auto" w:sz="4" w:space="0"/>
            </w:tcBorders>
          </w:tcPr>
          <w:p w:rsidRPr="004B6556" w:rsidR="004A7E4B" w:rsidP="00F32A79" w:rsidRDefault="004A7E4B" w14:paraId="143E7EB0"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Responsibility</w:t>
            </w:r>
          </w:p>
        </w:tc>
      </w:tr>
      <w:tr w:rsidRPr="004B6556" w:rsidR="004A7E4B" w:rsidTr="00F32A79" w14:paraId="15D6EFE8" w14:textId="77777777">
        <w:tc>
          <w:tcPr>
            <w:tcW w:w="6565" w:type="dxa"/>
            <w:gridSpan w:val="13"/>
            <w:tcBorders>
              <w:top w:val="single" w:color="auto" w:sz="4" w:space="0"/>
              <w:left w:val="single" w:color="auto" w:sz="4" w:space="0"/>
              <w:bottom w:val="single" w:color="auto" w:sz="4" w:space="0"/>
              <w:right w:val="single" w:color="auto" w:sz="4" w:space="0"/>
            </w:tcBorders>
          </w:tcPr>
          <w:p w:rsidRPr="004B6556" w:rsidR="004A7E4B" w:rsidP="00F32A79" w:rsidRDefault="004A7E4B" w14:paraId="4DBC1A40" w14:textId="77777777">
            <w:pPr>
              <w:ind w:left="1320" w:hanging="1320"/>
              <w:rPr>
                <w:rFonts w:eastAsia="Calibri" w:asciiTheme="minorHAnsi" w:hAnsiTheme="minorHAnsi" w:cstheme="minorHAnsi"/>
                <w:sz w:val="20"/>
                <w:szCs w:val="20"/>
              </w:rPr>
            </w:pPr>
            <w:r w:rsidRPr="004B6556">
              <w:rPr>
                <w:rFonts w:eastAsia="Calibri" w:asciiTheme="minorHAnsi" w:hAnsiTheme="minorHAnsi" w:cstheme="minorHAnsi"/>
                <w:sz w:val="20"/>
                <w:szCs w:val="20"/>
              </w:rPr>
              <w:t>5.1 Results from the Modern Portfolio Theory assessment</w:t>
            </w:r>
          </w:p>
        </w:tc>
        <w:tc>
          <w:tcPr>
            <w:tcW w:w="2903" w:type="dxa"/>
            <w:gridSpan w:val="4"/>
            <w:tcBorders>
              <w:top w:val="single" w:color="auto" w:sz="4" w:space="0"/>
              <w:left w:val="single" w:color="auto" w:sz="4" w:space="0"/>
              <w:bottom w:val="single" w:color="auto" w:sz="4" w:space="0"/>
              <w:right w:val="single" w:color="auto" w:sz="4" w:space="0"/>
            </w:tcBorders>
          </w:tcPr>
          <w:p w:rsidRPr="00C74E37" w:rsidR="004A7E4B" w:rsidP="00F32A79" w:rsidRDefault="004A7E4B" w14:paraId="4447E988" w14:textId="77777777">
            <w:pPr>
              <w:rPr>
                <w:rFonts w:eastAsia="Calibri" w:asciiTheme="minorHAnsi" w:hAnsiTheme="minorHAnsi" w:cstheme="minorHAnsi"/>
                <w:sz w:val="20"/>
                <w:szCs w:val="20"/>
              </w:rPr>
            </w:pPr>
            <w:r w:rsidRPr="00C74E37">
              <w:rPr>
                <w:rFonts w:eastAsia="Calibri" w:asciiTheme="minorHAnsi" w:hAnsiTheme="minorHAnsi" w:cstheme="minorHAnsi"/>
                <w:sz w:val="20"/>
                <w:szCs w:val="20"/>
              </w:rPr>
              <w:t>Katrien Descheemaeker/WUR</w:t>
            </w:r>
          </w:p>
        </w:tc>
      </w:tr>
      <w:tr w:rsidRPr="004B6556" w:rsidR="004A7E4B" w:rsidTr="00F32A79" w14:paraId="1BCB4F5C" w14:textId="77777777">
        <w:tc>
          <w:tcPr>
            <w:tcW w:w="6565" w:type="dxa"/>
            <w:gridSpan w:val="13"/>
            <w:tcBorders>
              <w:top w:val="single" w:color="auto" w:sz="4" w:space="0"/>
              <w:left w:val="single" w:color="auto" w:sz="4" w:space="0"/>
              <w:bottom w:val="single" w:color="auto" w:sz="4" w:space="0"/>
              <w:right w:val="single" w:color="auto" w:sz="4" w:space="0"/>
            </w:tcBorders>
          </w:tcPr>
          <w:p w:rsidRPr="004B6556" w:rsidR="004A7E4B" w:rsidP="00F32A79" w:rsidRDefault="004A7E4B" w14:paraId="71BE6787"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 xml:space="preserve">5.2 Data on number of participating farmers and development agents </w:t>
            </w:r>
          </w:p>
        </w:tc>
        <w:tc>
          <w:tcPr>
            <w:tcW w:w="2903" w:type="dxa"/>
            <w:gridSpan w:val="4"/>
            <w:tcBorders>
              <w:top w:val="single" w:color="auto" w:sz="4" w:space="0"/>
              <w:left w:val="single" w:color="auto" w:sz="4" w:space="0"/>
              <w:bottom w:val="single" w:color="auto" w:sz="4" w:space="0"/>
              <w:right w:val="single" w:color="auto" w:sz="4" w:space="0"/>
            </w:tcBorders>
          </w:tcPr>
          <w:p w:rsidRPr="00C74E37" w:rsidR="004A7E4B" w:rsidP="00F32A79" w:rsidRDefault="004A7E4B" w14:paraId="3096947D" w14:textId="77777777">
            <w:pPr>
              <w:rPr>
                <w:rFonts w:eastAsia="Calibri" w:asciiTheme="minorHAnsi" w:hAnsiTheme="minorHAnsi" w:cstheme="minorHAnsi"/>
                <w:sz w:val="20"/>
                <w:szCs w:val="20"/>
              </w:rPr>
            </w:pPr>
            <w:r w:rsidRPr="00C74E37">
              <w:rPr>
                <w:rFonts w:eastAsia="Calibri" w:asciiTheme="minorHAnsi" w:hAnsiTheme="minorHAnsi" w:cstheme="minorHAnsi"/>
                <w:sz w:val="20"/>
                <w:szCs w:val="20"/>
              </w:rPr>
              <w:t>Arouna Dissa/WUR</w:t>
            </w:r>
          </w:p>
        </w:tc>
      </w:tr>
      <w:tr w:rsidRPr="004B6556" w:rsidR="004A7E4B" w:rsidTr="00F32A79" w14:paraId="1B469F16" w14:textId="77777777">
        <w:tc>
          <w:tcPr>
            <w:tcW w:w="6565" w:type="dxa"/>
            <w:gridSpan w:val="13"/>
            <w:tcBorders>
              <w:top w:val="single" w:color="auto" w:sz="4" w:space="0"/>
              <w:left w:val="single" w:color="auto" w:sz="4" w:space="0"/>
              <w:bottom w:val="single" w:color="auto" w:sz="4" w:space="0"/>
              <w:right w:val="single" w:color="auto" w:sz="4" w:space="0"/>
            </w:tcBorders>
          </w:tcPr>
          <w:p w:rsidRPr="004B6556" w:rsidR="004A7E4B" w:rsidP="00F32A79" w:rsidRDefault="004A7E4B" w14:paraId="61B04EFE"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 xml:space="preserve">5.3 Farm records and data on farm planning and production </w:t>
            </w:r>
          </w:p>
        </w:tc>
        <w:tc>
          <w:tcPr>
            <w:tcW w:w="2903" w:type="dxa"/>
            <w:gridSpan w:val="4"/>
            <w:tcBorders>
              <w:top w:val="single" w:color="auto" w:sz="4" w:space="0"/>
              <w:left w:val="single" w:color="auto" w:sz="4" w:space="0"/>
              <w:bottom w:val="single" w:color="auto" w:sz="4" w:space="0"/>
              <w:right w:val="single" w:color="auto" w:sz="4" w:space="0"/>
            </w:tcBorders>
          </w:tcPr>
          <w:p w:rsidRPr="00C74E37" w:rsidR="004A7E4B" w:rsidP="00F32A79" w:rsidRDefault="004A7E4B" w14:paraId="43D3468E" w14:textId="77777777">
            <w:pPr>
              <w:rPr>
                <w:rFonts w:eastAsia="Calibri" w:asciiTheme="minorHAnsi" w:hAnsiTheme="minorHAnsi" w:cstheme="minorHAnsi"/>
                <w:sz w:val="20"/>
                <w:szCs w:val="20"/>
              </w:rPr>
            </w:pPr>
            <w:r w:rsidRPr="00C74E37">
              <w:rPr>
                <w:rFonts w:eastAsia="Calibri" w:asciiTheme="minorHAnsi" w:hAnsiTheme="minorHAnsi" w:cstheme="minorHAnsi"/>
                <w:sz w:val="20"/>
                <w:szCs w:val="20"/>
              </w:rPr>
              <w:t>Arouna Dissa/WUR</w:t>
            </w:r>
          </w:p>
        </w:tc>
      </w:tr>
      <w:tr w:rsidRPr="004B6556" w:rsidR="004A7E4B" w:rsidTr="00F32A79" w14:paraId="02EE159C" w14:textId="77777777">
        <w:tc>
          <w:tcPr>
            <w:tcW w:w="9468" w:type="dxa"/>
            <w:gridSpan w:val="17"/>
            <w:tcBorders>
              <w:top w:val="single" w:color="auto" w:sz="4" w:space="0"/>
              <w:left w:val="single" w:color="auto" w:sz="4" w:space="0"/>
              <w:bottom w:val="single" w:color="auto" w:sz="4" w:space="0"/>
              <w:right w:val="single" w:color="auto" w:sz="4" w:space="0"/>
            </w:tcBorders>
          </w:tcPr>
          <w:p w:rsidRPr="004B6556" w:rsidR="004A7E4B" w:rsidP="00F32A79" w:rsidRDefault="004A7E4B" w14:paraId="7F51DF3D" w14:textId="77777777">
            <w:pPr>
              <w:rPr>
                <w:rFonts w:eastAsia="Calibri" w:asciiTheme="minorHAnsi" w:hAnsiTheme="minorHAnsi" w:cstheme="minorHAnsi"/>
                <w:sz w:val="20"/>
                <w:szCs w:val="20"/>
              </w:rPr>
            </w:pPr>
          </w:p>
        </w:tc>
      </w:tr>
      <w:tr w:rsidRPr="004B6556" w:rsidR="004A7E4B" w:rsidTr="00F32A79" w14:paraId="0E19D58E" w14:textId="77777777">
        <w:tc>
          <w:tcPr>
            <w:tcW w:w="9468" w:type="dxa"/>
            <w:gridSpan w:val="17"/>
            <w:tcBorders>
              <w:top w:val="single" w:color="auto" w:sz="4" w:space="0"/>
              <w:left w:val="single" w:color="auto" w:sz="4" w:space="0"/>
              <w:bottom w:val="single" w:color="auto" w:sz="4" w:space="0"/>
              <w:right w:val="single" w:color="auto" w:sz="4" w:space="0"/>
            </w:tcBorders>
          </w:tcPr>
          <w:p w:rsidRPr="004B6556" w:rsidR="004A7E4B" w:rsidP="00F32A79" w:rsidRDefault="004A7E4B" w14:paraId="02BFAB43"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6. Milestones</w:t>
            </w:r>
          </w:p>
        </w:tc>
      </w:tr>
      <w:tr w:rsidRPr="004B6556" w:rsidR="004A7E4B" w:rsidTr="00F32A79" w14:paraId="362BE164" w14:textId="77777777">
        <w:tc>
          <w:tcPr>
            <w:tcW w:w="3955" w:type="dxa"/>
            <w:gridSpan w:val="8"/>
            <w:tcBorders>
              <w:top w:val="single" w:color="auto" w:sz="4" w:space="0"/>
              <w:left w:val="single" w:color="auto" w:sz="4" w:space="0"/>
              <w:bottom w:val="single" w:color="auto" w:sz="4" w:space="0"/>
              <w:right w:val="single" w:color="auto" w:sz="4" w:space="0"/>
            </w:tcBorders>
          </w:tcPr>
          <w:p w:rsidRPr="004B6556" w:rsidR="004A7E4B" w:rsidP="00F32A79" w:rsidRDefault="004A7E4B" w14:paraId="10225325" w14:textId="77777777">
            <w:pPr>
              <w:jc w:val="both"/>
              <w:rPr>
                <w:rFonts w:eastAsia="Calibri" w:asciiTheme="minorHAnsi" w:hAnsiTheme="minorHAnsi" w:cstheme="minorHAnsi"/>
                <w:sz w:val="20"/>
                <w:szCs w:val="20"/>
              </w:rPr>
            </w:pPr>
            <w:r w:rsidRPr="00392F89">
              <w:rPr>
                <w:rFonts w:eastAsia="Calibri" w:asciiTheme="minorHAnsi" w:hAnsiTheme="minorHAnsi" w:cstheme="minorHAnsi"/>
                <w:sz w:val="20"/>
                <w:szCs w:val="20"/>
              </w:rPr>
              <w:t>Deliverables</w:t>
            </w:r>
          </w:p>
        </w:tc>
        <w:tc>
          <w:tcPr>
            <w:tcW w:w="2844" w:type="dxa"/>
            <w:gridSpan w:val="6"/>
            <w:tcBorders>
              <w:top w:val="single" w:color="auto" w:sz="4" w:space="0"/>
              <w:left w:val="single" w:color="auto" w:sz="4" w:space="0"/>
              <w:bottom w:val="single" w:color="auto" w:sz="4" w:space="0"/>
              <w:right w:val="single" w:color="auto" w:sz="4" w:space="0"/>
            </w:tcBorders>
          </w:tcPr>
          <w:p w:rsidRPr="004B6556" w:rsidR="004A7E4B" w:rsidP="00F32A79" w:rsidRDefault="004A7E4B" w14:paraId="0FDC64E4"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Means of verification</w:t>
            </w:r>
          </w:p>
        </w:tc>
        <w:tc>
          <w:tcPr>
            <w:tcW w:w="2669" w:type="dxa"/>
            <w:gridSpan w:val="3"/>
            <w:tcBorders>
              <w:top w:val="single" w:color="auto" w:sz="4" w:space="0"/>
              <w:left w:val="single" w:color="auto" w:sz="4" w:space="0"/>
              <w:bottom w:val="single" w:color="auto" w:sz="4" w:space="0"/>
              <w:right w:val="single" w:color="auto" w:sz="4" w:space="0"/>
            </w:tcBorders>
          </w:tcPr>
          <w:p w:rsidRPr="004B6556" w:rsidR="004A7E4B" w:rsidP="00F32A79" w:rsidRDefault="004A7E4B" w14:paraId="151733D3"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Delivery date</w:t>
            </w:r>
          </w:p>
        </w:tc>
      </w:tr>
      <w:tr w:rsidRPr="004B6556" w:rsidR="004A7E4B" w:rsidTr="00F32A79" w14:paraId="4A4FFF99" w14:textId="77777777">
        <w:tc>
          <w:tcPr>
            <w:tcW w:w="3955" w:type="dxa"/>
            <w:gridSpan w:val="8"/>
            <w:tcBorders>
              <w:top w:val="single" w:color="auto" w:sz="4" w:space="0"/>
              <w:left w:val="single" w:color="auto" w:sz="4" w:space="0"/>
              <w:bottom w:val="single" w:color="auto" w:sz="4" w:space="0"/>
              <w:right w:val="single" w:color="auto" w:sz="4" w:space="0"/>
            </w:tcBorders>
          </w:tcPr>
          <w:p w:rsidRPr="004B6556" w:rsidR="004A7E4B" w:rsidP="00F32A79" w:rsidRDefault="004A7E4B" w14:paraId="4C728267" w14:textId="77777777">
            <w:pPr>
              <w:jc w:val="both"/>
              <w:rPr>
                <w:rFonts w:eastAsia="Calibri" w:asciiTheme="minorHAnsi" w:hAnsiTheme="minorHAnsi" w:cstheme="minorHAnsi"/>
                <w:sz w:val="20"/>
                <w:szCs w:val="20"/>
              </w:rPr>
            </w:pPr>
            <w:r w:rsidRPr="004B6556">
              <w:rPr>
                <w:rFonts w:eastAsia="Calibri" w:asciiTheme="minorHAnsi" w:hAnsiTheme="minorHAnsi" w:cstheme="minorHAnsi"/>
                <w:sz w:val="20"/>
                <w:szCs w:val="20"/>
              </w:rPr>
              <w:t>6.1 MSc thesis and summary report</w:t>
            </w:r>
          </w:p>
        </w:tc>
        <w:tc>
          <w:tcPr>
            <w:tcW w:w="2844" w:type="dxa"/>
            <w:gridSpan w:val="6"/>
            <w:tcBorders>
              <w:top w:val="single" w:color="auto" w:sz="4" w:space="0"/>
              <w:left w:val="single" w:color="auto" w:sz="4" w:space="0"/>
              <w:bottom w:val="single" w:color="auto" w:sz="4" w:space="0"/>
              <w:right w:val="single" w:color="auto" w:sz="4" w:space="0"/>
            </w:tcBorders>
          </w:tcPr>
          <w:p w:rsidRPr="004B6556" w:rsidR="004A7E4B" w:rsidP="00F32A79" w:rsidRDefault="004A7E4B" w14:paraId="60017F36"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MSc thesis shared with the project, and report submitted</w:t>
            </w:r>
          </w:p>
        </w:tc>
        <w:tc>
          <w:tcPr>
            <w:tcW w:w="2669" w:type="dxa"/>
            <w:gridSpan w:val="3"/>
            <w:tcBorders>
              <w:top w:val="single" w:color="auto" w:sz="4" w:space="0"/>
              <w:left w:val="single" w:color="auto" w:sz="4" w:space="0"/>
              <w:bottom w:val="single" w:color="auto" w:sz="4" w:space="0"/>
              <w:right w:val="single" w:color="auto" w:sz="4" w:space="0"/>
            </w:tcBorders>
          </w:tcPr>
          <w:p w:rsidRPr="004B6556" w:rsidR="004A7E4B" w:rsidP="00F32A79" w:rsidRDefault="004A7E4B" w14:paraId="347A13A2"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Jan</w:t>
            </w:r>
            <w:r>
              <w:rPr>
                <w:rFonts w:eastAsia="Calibri" w:asciiTheme="minorHAnsi" w:hAnsiTheme="minorHAnsi" w:cstheme="minorHAnsi"/>
                <w:sz w:val="20"/>
                <w:szCs w:val="20"/>
              </w:rPr>
              <w:t>.</w:t>
            </w:r>
            <w:r w:rsidRPr="004B6556">
              <w:rPr>
                <w:rFonts w:eastAsia="Calibri" w:asciiTheme="minorHAnsi" w:hAnsiTheme="minorHAnsi" w:cstheme="minorHAnsi"/>
                <w:sz w:val="20"/>
                <w:szCs w:val="20"/>
              </w:rPr>
              <w:t xml:space="preserve"> 2022</w:t>
            </w:r>
          </w:p>
        </w:tc>
      </w:tr>
      <w:tr w:rsidRPr="004B6556" w:rsidR="004A7E4B" w:rsidTr="00F32A79" w14:paraId="198AD14C" w14:textId="77777777">
        <w:tc>
          <w:tcPr>
            <w:tcW w:w="3955" w:type="dxa"/>
            <w:gridSpan w:val="8"/>
            <w:tcBorders>
              <w:top w:val="single" w:color="auto" w:sz="4" w:space="0"/>
              <w:left w:val="single" w:color="auto" w:sz="4" w:space="0"/>
              <w:bottom w:val="single" w:color="auto" w:sz="4" w:space="0"/>
              <w:right w:val="single" w:color="auto" w:sz="4" w:space="0"/>
            </w:tcBorders>
          </w:tcPr>
          <w:p w:rsidRPr="004B6556" w:rsidR="004A7E4B" w:rsidP="00F32A79" w:rsidRDefault="004A7E4B" w14:paraId="7A0D70F0" w14:textId="77777777">
            <w:pPr>
              <w:jc w:val="both"/>
              <w:rPr>
                <w:rFonts w:eastAsia="Calibri" w:asciiTheme="minorHAnsi" w:hAnsiTheme="minorHAnsi" w:cstheme="minorHAnsi"/>
                <w:sz w:val="20"/>
                <w:szCs w:val="20"/>
              </w:rPr>
            </w:pPr>
            <w:r w:rsidRPr="004B6556">
              <w:rPr>
                <w:rFonts w:eastAsia="Calibri" w:asciiTheme="minorHAnsi" w:hAnsiTheme="minorHAnsi" w:cstheme="minorHAnsi"/>
                <w:sz w:val="20"/>
                <w:szCs w:val="20"/>
              </w:rPr>
              <w:t>6.2. Report on the training activities</w:t>
            </w:r>
          </w:p>
        </w:tc>
        <w:tc>
          <w:tcPr>
            <w:tcW w:w="2844" w:type="dxa"/>
            <w:gridSpan w:val="6"/>
            <w:tcBorders>
              <w:top w:val="single" w:color="auto" w:sz="4" w:space="0"/>
              <w:left w:val="single" w:color="auto" w:sz="4" w:space="0"/>
              <w:bottom w:val="single" w:color="auto" w:sz="4" w:space="0"/>
              <w:right w:val="single" w:color="auto" w:sz="4" w:space="0"/>
            </w:tcBorders>
          </w:tcPr>
          <w:p w:rsidRPr="004B6556" w:rsidR="004A7E4B" w:rsidP="00F32A79" w:rsidRDefault="004A7E4B" w14:paraId="70B297A7"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Report shared with Africa</w:t>
            </w:r>
            <w:r>
              <w:rPr>
                <w:rFonts w:eastAsia="Calibri" w:asciiTheme="minorHAnsi" w:hAnsiTheme="minorHAnsi" w:cstheme="minorHAnsi"/>
                <w:sz w:val="20"/>
                <w:szCs w:val="20"/>
              </w:rPr>
              <w:t xml:space="preserve"> </w:t>
            </w:r>
            <w:r w:rsidRPr="004B6556">
              <w:rPr>
                <w:rFonts w:eastAsia="Calibri" w:asciiTheme="minorHAnsi" w:hAnsiTheme="minorHAnsi" w:cstheme="minorHAnsi"/>
                <w:sz w:val="20"/>
                <w:szCs w:val="20"/>
              </w:rPr>
              <w:t>RISING project leadership</w:t>
            </w:r>
          </w:p>
        </w:tc>
        <w:tc>
          <w:tcPr>
            <w:tcW w:w="2669" w:type="dxa"/>
            <w:gridSpan w:val="3"/>
            <w:tcBorders>
              <w:top w:val="single" w:color="auto" w:sz="4" w:space="0"/>
              <w:left w:val="single" w:color="auto" w:sz="4" w:space="0"/>
              <w:bottom w:val="single" w:color="auto" w:sz="4" w:space="0"/>
              <w:right w:val="single" w:color="auto" w:sz="4" w:space="0"/>
            </w:tcBorders>
          </w:tcPr>
          <w:p w:rsidRPr="004B6556" w:rsidR="004A7E4B" w:rsidP="00F32A79" w:rsidRDefault="004A7E4B" w14:paraId="0E70D43D"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Jun</w:t>
            </w:r>
            <w:r>
              <w:rPr>
                <w:rFonts w:eastAsia="Calibri" w:asciiTheme="minorHAnsi" w:hAnsiTheme="minorHAnsi" w:cstheme="minorHAnsi"/>
                <w:sz w:val="20"/>
                <w:szCs w:val="20"/>
              </w:rPr>
              <w:t>.</w:t>
            </w:r>
            <w:r w:rsidRPr="004B6556">
              <w:rPr>
                <w:rFonts w:eastAsia="Calibri" w:asciiTheme="minorHAnsi" w:hAnsiTheme="minorHAnsi" w:cstheme="minorHAnsi"/>
                <w:sz w:val="20"/>
                <w:szCs w:val="20"/>
              </w:rPr>
              <w:t xml:space="preserve"> 2022</w:t>
            </w:r>
          </w:p>
        </w:tc>
      </w:tr>
      <w:tr w:rsidRPr="004B6556" w:rsidR="004A7E4B" w:rsidTr="00F32A79" w14:paraId="543EFAB8" w14:textId="77777777">
        <w:tc>
          <w:tcPr>
            <w:tcW w:w="3955" w:type="dxa"/>
            <w:gridSpan w:val="8"/>
            <w:tcBorders>
              <w:top w:val="single" w:color="auto" w:sz="4" w:space="0"/>
              <w:left w:val="single" w:color="auto" w:sz="4" w:space="0"/>
              <w:bottom w:val="single" w:color="auto" w:sz="4" w:space="0"/>
              <w:right w:val="single" w:color="auto" w:sz="4" w:space="0"/>
            </w:tcBorders>
          </w:tcPr>
          <w:p w:rsidRPr="004B6556" w:rsidR="004A7E4B" w:rsidP="00F32A79" w:rsidRDefault="004A7E4B" w14:paraId="7D8C1FBB" w14:textId="77777777">
            <w:pPr>
              <w:jc w:val="both"/>
              <w:rPr>
                <w:rFonts w:eastAsia="Calibri" w:asciiTheme="minorHAnsi" w:hAnsiTheme="minorHAnsi" w:cstheme="minorHAnsi"/>
                <w:sz w:val="20"/>
                <w:szCs w:val="20"/>
              </w:rPr>
            </w:pPr>
            <w:r w:rsidRPr="004B6556">
              <w:rPr>
                <w:rFonts w:eastAsia="Calibri" w:asciiTheme="minorHAnsi" w:hAnsiTheme="minorHAnsi" w:cstheme="minorHAnsi"/>
                <w:sz w:val="20"/>
                <w:szCs w:val="20"/>
              </w:rPr>
              <w:t xml:space="preserve">6.3 Paper on farm planning and budgeting tool </w:t>
            </w:r>
          </w:p>
        </w:tc>
        <w:tc>
          <w:tcPr>
            <w:tcW w:w="2844" w:type="dxa"/>
            <w:gridSpan w:val="6"/>
            <w:tcBorders>
              <w:top w:val="single" w:color="auto" w:sz="4" w:space="0"/>
              <w:left w:val="single" w:color="auto" w:sz="4" w:space="0"/>
              <w:bottom w:val="single" w:color="auto" w:sz="4" w:space="0"/>
              <w:right w:val="single" w:color="auto" w:sz="4" w:space="0"/>
            </w:tcBorders>
          </w:tcPr>
          <w:p w:rsidRPr="004B6556" w:rsidR="004A7E4B" w:rsidP="00F32A79" w:rsidRDefault="004A7E4B" w14:paraId="03AA41F2"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Submitted paper shared with Africa</w:t>
            </w:r>
            <w:r>
              <w:rPr>
                <w:rFonts w:eastAsia="Calibri" w:asciiTheme="minorHAnsi" w:hAnsiTheme="minorHAnsi" w:cstheme="minorHAnsi"/>
                <w:sz w:val="20"/>
                <w:szCs w:val="20"/>
              </w:rPr>
              <w:t xml:space="preserve"> </w:t>
            </w:r>
            <w:r w:rsidRPr="004B6556">
              <w:rPr>
                <w:rFonts w:eastAsia="Calibri" w:asciiTheme="minorHAnsi" w:hAnsiTheme="minorHAnsi" w:cstheme="minorHAnsi"/>
                <w:sz w:val="20"/>
                <w:szCs w:val="20"/>
              </w:rPr>
              <w:t>RISING project leadership</w:t>
            </w:r>
          </w:p>
        </w:tc>
        <w:tc>
          <w:tcPr>
            <w:tcW w:w="2669" w:type="dxa"/>
            <w:gridSpan w:val="3"/>
            <w:tcBorders>
              <w:top w:val="single" w:color="auto" w:sz="4" w:space="0"/>
              <w:left w:val="single" w:color="auto" w:sz="4" w:space="0"/>
              <w:bottom w:val="single" w:color="auto" w:sz="4" w:space="0"/>
              <w:right w:val="single" w:color="auto" w:sz="4" w:space="0"/>
            </w:tcBorders>
          </w:tcPr>
          <w:p w:rsidRPr="004B6556" w:rsidR="004A7E4B" w:rsidP="00F32A79" w:rsidRDefault="004A7E4B" w14:paraId="35B0A1E1"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Jun</w:t>
            </w:r>
            <w:r>
              <w:rPr>
                <w:rFonts w:eastAsia="Calibri" w:asciiTheme="minorHAnsi" w:hAnsiTheme="minorHAnsi" w:cstheme="minorHAnsi"/>
                <w:sz w:val="20"/>
                <w:szCs w:val="20"/>
              </w:rPr>
              <w:t xml:space="preserve">. </w:t>
            </w:r>
            <w:r w:rsidRPr="004B6556">
              <w:rPr>
                <w:rFonts w:eastAsia="Calibri" w:asciiTheme="minorHAnsi" w:hAnsiTheme="minorHAnsi" w:cstheme="minorHAnsi"/>
                <w:sz w:val="20"/>
                <w:szCs w:val="20"/>
              </w:rPr>
              <w:t>2022</w:t>
            </w:r>
          </w:p>
        </w:tc>
      </w:tr>
      <w:tr w:rsidRPr="004B6556" w:rsidR="004A7E4B" w:rsidTr="00F32A79" w14:paraId="66ADD0BD" w14:textId="77777777">
        <w:tc>
          <w:tcPr>
            <w:tcW w:w="3955" w:type="dxa"/>
            <w:gridSpan w:val="8"/>
            <w:tcBorders>
              <w:top w:val="single" w:color="auto" w:sz="4" w:space="0"/>
              <w:left w:val="single" w:color="auto" w:sz="4" w:space="0"/>
              <w:bottom w:val="single" w:color="auto" w:sz="4" w:space="0"/>
              <w:right w:val="single" w:color="auto" w:sz="4" w:space="0"/>
            </w:tcBorders>
          </w:tcPr>
          <w:p w:rsidRPr="004B6556" w:rsidR="004A7E4B" w:rsidP="00F32A79" w:rsidRDefault="004A7E4B" w14:paraId="0F2557B6" w14:textId="77777777">
            <w:pPr>
              <w:jc w:val="both"/>
              <w:rPr>
                <w:rFonts w:eastAsia="Calibri" w:asciiTheme="minorHAnsi" w:hAnsiTheme="minorHAnsi" w:cstheme="minorHAnsi"/>
                <w:sz w:val="20"/>
                <w:szCs w:val="20"/>
              </w:rPr>
            </w:pPr>
            <w:r w:rsidRPr="004B6556">
              <w:rPr>
                <w:rFonts w:eastAsia="Calibri" w:asciiTheme="minorHAnsi" w:hAnsiTheme="minorHAnsi" w:cstheme="minorHAnsi"/>
                <w:sz w:val="20"/>
                <w:szCs w:val="20"/>
              </w:rPr>
              <w:t>6.4. West Africa Handbook chapters; contribution to chapters 3, 4, 9 and lead of chapter 10</w:t>
            </w:r>
          </w:p>
        </w:tc>
        <w:tc>
          <w:tcPr>
            <w:tcW w:w="2844" w:type="dxa"/>
            <w:gridSpan w:val="6"/>
            <w:tcBorders>
              <w:top w:val="single" w:color="auto" w:sz="4" w:space="0"/>
              <w:left w:val="single" w:color="auto" w:sz="4" w:space="0"/>
              <w:bottom w:val="single" w:color="auto" w:sz="4" w:space="0"/>
              <w:right w:val="single" w:color="auto" w:sz="4" w:space="0"/>
            </w:tcBorders>
          </w:tcPr>
          <w:p w:rsidRPr="007C0EB7" w:rsidR="004A7E4B" w:rsidP="00F32A79" w:rsidRDefault="004A7E4B" w14:paraId="26A2A60E" w14:textId="77777777">
            <w:pPr>
              <w:rPr>
                <w:rFonts w:eastAsia="Calibri" w:asciiTheme="minorHAnsi" w:hAnsiTheme="minorHAnsi" w:cstheme="minorHAnsi"/>
                <w:sz w:val="20"/>
                <w:szCs w:val="20"/>
              </w:rPr>
            </w:pPr>
            <w:r w:rsidRPr="007C0EB7">
              <w:rPr>
                <w:rFonts w:eastAsia="Calibri" w:asciiTheme="minorHAnsi" w:hAnsiTheme="minorHAnsi" w:cstheme="minorHAnsi"/>
                <w:sz w:val="20"/>
                <w:szCs w:val="20"/>
              </w:rPr>
              <w:t xml:space="preserve">Chapters ready and shared, </w:t>
            </w:r>
            <w:r>
              <w:rPr>
                <w:rFonts w:eastAsia="Calibri" w:asciiTheme="minorHAnsi" w:hAnsiTheme="minorHAnsi" w:cstheme="minorHAnsi"/>
                <w:sz w:val="20"/>
                <w:szCs w:val="20"/>
              </w:rPr>
              <w:t>awaiting revision</w:t>
            </w:r>
          </w:p>
        </w:tc>
        <w:tc>
          <w:tcPr>
            <w:tcW w:w="2669" w:type="dxa"/>
            <w:gridSpan w:val="3"/>
            <w:tcBorders>
              <w:top w:val="single" w:color="auto" w:sz="4" w:space="0"/>
              <w:left w:val="single" w:color="auto" w:sz="4" w:space="0"/>
              <w:bottom w:val="single" w:color="auto" w:sz="4" w:space="0"/>
              <w:right w:val="single" w:color="auto" w:sz="4" w:space="0"/>
            </w:tcBorders>
          </w:tcPr>
          <w:p w:rsidRPr="004B6556" w:rsidR="004A7E4B" w:rsidP="00F32A79" w:rsidRDefault="004A7E4B" w14:paraId="48C91EC2" w14:textId="77777777">
            <w:pPr>
              <w:rPr>
                <w:rFonts w:eastAsia="Calibri" w:asciiTheme="minorHAnsi" w:hAnsiTheme="minorHAnsi" w:cstheme="minorHAnsi"/>
                <w:sz w:val="20"/>
                <w:szCs w:val="20"/>
              </w:rPr>
            </w:pPr>
            <w:r w:rsidRPr="004B6556">
              <w:rPr>
                <w:rFonts w:eastAsia="Calibri" w:asciiTheme="minorHAnsi" w:hAnsiTheme="minorHAnsi" w:cstheme="minorHAnsi"/>
                <w:sz w:val="20"/>
                <w:szCs w:val="20"/>
              </w:rPr>
              <w:t>Dec</w:t>
            </w:r>
            <w:r>
              <w:rPr>
                <w:rFonts w:eastAsia="Calibri" w:asciiTheme="minorHAnsi" w:hAnsiTheme="minorHAnsi" w:cstheme="minorHAnsi"/>
                <w:sz w:val="20"/>
                <w:szCs w:val="20"/>
              </w:rPr>
              <w:t>.</w:t>
            </w:r>
            <w:r w:rsidRPr="004B6556">
              <w:rPr>
                <w:rFonts w:eastAsia="Calibri" w:asciiTheme="minorHAnsi" w:hAnsiTheme="minorHAnsi" w:cstheme="minorHAnsi"/>
                <w:sz w:val="20"/>
                <w:szCs w:val="20"/>
              </w:rPr>
              <w:t xml:space="preserve"> 2021</w:t>
            </w:r>
          </w:p>
        </w:tc>
      </w:tr>
      <w:tr w:rsidRPr="004B6556" w:rsidR="004A7E4B" w:rsidTr="00F32A79" w14:paraId="3C3CCBC5" w14:textId="77777777">
        <w:tc>
          <w:tcPr>
            <w:tcW w:w="9468" w:type="dxa"/>
            <w:gridSpan w:val="17"/>
            <w:tcBorders>
              <w:top w:val="single" w:color="auto" w:sz="4" w:space="0"/>
              <w:left w:val="single" w:color="auto" w:sz="4" w:space="0"/>
              <w:bottom w:val="single" w:color="auto" w:sz="4" w:space="0"/>
              <w:right w:val="single" w:color="auto" w:sz="4" w:space="0"/>
            </w:tcBorders>
          </w:tcPr>
          <w:p w:rsidRPr="004B6556" w:rsidR="004A7E4B" w:rsidP="00F32A79" w:rsidRDefault="004A7E4B" w14:paraId="352DE1D0" w14:textId="77777777">
            <w:pPr>
              <w:rPr>
                <w:rFonts w:eastAsia="Calibri" w:asciiTheme="minorHAnsi" w:hAnsiTheme="minorHAnsi" w:cstheme="minorHAnsi"/>
                <w:sz w:val="20"/>
                <w:szCs w:val="20"/>
              </w:rPr>
            </w:pPr>
          </w:p>
        </w:tc>
      </w:tr>
      <w:tr w:rsidRPr="004B6556" w:rsidR="004A7E4B" w:rsidTr="00F32A79" w14:paraId="6349EF13" w14:textId="77777777">
        <w:tc>
          <w:tcPr>
            <w:tcW w:w="9468" w:type="dxa"/>
            <w:gridSpan w:val="17"/>
            <w:tcBorders>
              <w:top w:val="single" w:color="auto" w:sz="4" w:space="0"/>
              <w:left w:val="single" w:color="auto" w:sz="4" w:space="0"/>
              <w:bottom w:val="single" w:color="auto" w:sz="4" w:space="0"/>
              <w:right w:val="single" w:color="auto" w:sz="4" w:space="0"/>
            </w:tcBorders>
          </w:tcPr>
          <w:p w:rsidRPr="007C0EB7" w:rsidR="004A7E4B" w:rsidP="00F32A79" w:rsidRDefault="004A7E4B" w14:paraId="03620AEE" w14:textId="77777777">
            <w:pPr>
              <w:rPr>
                <w:rFonts w:eastAsia="Calibri" w:asciiTheme="minorHAnsi" w:hAnsiTheme="minorHAnsi" w:cstheme="minorHAnsi"/>
                <w:sz w:val="20"/>
                <w:szCs w:val="20"/>
              </w:rPr>
            </w:pPr>
            <w:r w:rsidRPr="007C0EB7">
              <w:rPr>
                <w:rFonts w:eastAsia="Calibri" w:asciiTheme="minorHAnsi" w:hAnsiTheme="minorHAnsi" w:cstheme="minorHAnsi"/>
                <w:sz w:val="20"/>
                <w:szCs w:val="20"/>
              </w:rPr>
              <w:t xml:space="preserve">7. Sustainable intensification indicators </w:t>
            </w:r>
          </w:p>
        </w:tc>
      </w:tr>
      <w:tr w:rsidRPr="004B6556" w:rsidR="004A7E4B" w:rsidTr="00F32A79" w14:paraId="44364065" w14:textId="77777777">
        <w:tc>
          <w:tcPr>
            <w:tcW w:w="1705" w:type="dxa"/>
            <w:tcBorders>
              <w:top w:val="single" w:color="auto" w:sz="4" w:space="0"/>
              <w:left w:val="single" w:color="auto" w:sz="4" w:space="0"/>
              <w:bottom w:val="single" w:color="auto" w:sz="4" w:space="0"/>
              <w:right w:val="single" w:color="auto" w:sz="4" w:space="0"/>
            </w:tcBorders>
          </w:tcPr>
          <w:p w:rsidRPr="00611B41" w:rsidR="004A7E4B" w:rsidP="00F32A79" w:rsidRDefault="004A7E4B" w14:paraId="2665A8F6" w14:textId="77777777">
            <w:pPr>
              <w:rPr>
                <w:rFonts w:eastAsia="Calibri" w:asciiTheme="minorHAnsi" w:hAnsiTheme="minorHAnsi" w:cstheme="minorHAnsi"/>
                <w:bCs/>
                <w:sz w:val="20"/>
                <w:szCs w:val="20"/>
              </w:rPr>
            </w:pPr>
            <w:r w:rsidRPr="00611B41">
              <w:rPr>
                <w:rFonts w:eastAsia="Calibri" w:asciiTheme="minorHAnsi" w:hAnsiTheme="minorHAnsi" w:cstheme="minorHAnsi"/>
                <w:bCs/>
                <w:sz w:val="20"/>
                <w:szCs w:val="20"/>
              </w:rPr>
              <w:t>Domain</w:t>
            </w:r>
          </w:p>
        </w:tc>
        <w:tc>
          <w:tcPr>
            <w:tcW w:w="1620" w:type="dxa"/>
            <w:gridSpan w:val="6"/>
            <w:tcBorders>
              <w:top w:val="single" w:color="auto" w:sz="4" w:space="0"/>
              <w:left w:val="single" w:color="auto" w:sz="4" w:space="0"/>
              <w:bottom w:val="single" w:color="auto" w:sz="4" w:space="0"/>
              <w:right w:val="single" w:color="auto" w:sz="4" w:space="0"/>
            </w:tcBorders>
          </w:tcPr>
          <w:p w:rsidRPr="00611B41" w:rsidR="004A7E4B" w:rsidP="00F32A79" w:rsidRDefault="004A7E4B" w14:paraId="250F9EEA" w14:textId="77777777">
            <w:pPr>
              <w:rPr>
                <w:rFonts w:eastAsia="Calibri" w:asciiTheme="minorHAnsi" w:hAnsiTheme="minorHAnsi" w:cstheme="minorHAnsi"/>
                <w:bCs/>
                <w:sz w:val="20"/>
                <w:szCs w:val="20"/>
              </w:rPr>
            </w:pPr>
            <w:r w:rsidRPr="00611B41">
              <w:rPr>
                <w:rFonts w:eastAsia="Calibri" w:asciiTheme="minorHAnsi" w:hAnsiTheme="minorHAnsi" w:cstheme="minorHAnsi"/>
                <w:bCs/>
                <w:sz w:val="20"/>
                <w:szCs w:val="20"/>
              </w:rPr>
              <w:t>Indicators</w:t>
            </w:r>
          </w:p>
        </w:tc>
        <w:tc>
          <w:tcPr>
            <w:tcW w:w="1773" w:type="dxa"/>
            <w:gridSpan w:val="3"/>
            <w:tcBorders>
              <w:top w:val="single" w:color="auto" w:sz="4" w:space="0"/>
              <w:left w:val="single" w:color="auto" w:sz="4" w:space="0"/>
              <w:bottom w:val="single" w:color="auto" w:sz="4" w:space="0"/>
              <w:right w:val="single" w:color="auto" w:sz="4" w:space="0"/>
            </w:tcBorders>
          </w:tcPr>
          <w:p w:rsidRPr="00611B41" w:rsidR="004A7E4B" w:rsidP="00F32A79" w:rsidRDefault="004A7E4B" w14:paraId="63503DAA" w14:textId="77777777">
            <w:pPr>
              <w:rPr>
                <w:rFonts w:eastAsia="Calibri" w:asciiTheme="minorHAnsi" w:hAnsiTheme="minorHAnsi" w:cstheme="minorHAnsi"/>
                <w:bCs/>
                <w:sz w:val="20"/>
                <w:szCs w:val="20"/>
              </w:rPr>
            </w:pPr>
            <w:r w:rsidRPr="00611B41">
              <w:rPr>
                <w:rFonts w:eastAsia="Calibri" w:asciiTheme="minorHAnsi" w:hAnsiTheme="minorHAnsi" w:cstheme="minorHAnsi"/>
                <w:bCs/>
                <w:sz w:val="20"/>
                <w:szCs w:val="20"/>
              </w:rPr>
              <w:t>Metric &amp; Scale</w:t>
            </w:r>
          </w:p>
        </w:tc>
        <w:tc>
          <w:tcPr>
            <w:tcW w:w="1113" w:type="dxa"/>
            <w:gridSpan w:val="2"/>
            <w:tcBorders>
              <w:top w:val="single" w:color="auto" w:sz="4" w:space="0"/>
              <w:left w:val="single" w:color="auto" w:sz="4" w:space="0"/>
              <w:bottom w:val="single" w:color="auto" w:sz="4" w:space="0"/>
              <w:right w:val="single" w:color="auto" w:sz="4" w:space="0"/>
            </w:tcBorders>
          </w:tcPr>
          <w:p w:rsidRPr="00611B41" w:rsidR="004A7E4B" w:rsidP="00F32A79" w:rsidRDefault="004A7E4B" w14:paraId="185A879D" w14:textId="77777777">
            <w:pPr>
              <w:rPr>
                <w:rFonts w:eastAsia="Calibri" w:asciiTheme="minorHAnsi" w:hAnsiTheme="minorHAnsi" w:cstheme="minorHAnsi"/>
                <w:bCs/>
                <w:sz w:val="20"/>
                <w:szCs w:val="20"/>
              </w:rPr>
            </w:pPr>
            <w:r w:rsidRPr="00611B41">
              <w:rPr>
                <w:rFonts w:eastAsia="Calibri" w:asciiTheme="minorHAnsi" w:hAnsiTheme="minorHAnsi" w:cstheme="minorHAnsi"/>
                <w:bCs/>
                <w:sz w:val="20"/>
                <w:szCs w:val="20"/>
              </w:rPr>
              <w:t>Approach used in data collection</w:t>
            </w:r>
          </w:p>
        </w:tc>
        <w:tc>
          <w:tcPr>
            <w:tcW w:w="1630" w:type="dxa"/>
            <w:gridSpan w:val="4"/>
            <w:tcBorders>
              <w:top w:val="single" w:color="auto" w:sz="4" w:space="0"/>
              <w:left w:val="single" w:color="auto" w:sz="4" w:space="0"/>
              <w:bottom w:val="single" w:color="auto" w:sz="4" w:space="0"/>
              <w:right w:val="single" w:color="auto" w:sz="4" w:space="0"/>
            </w:tcBorders>
          </w:tcPr>
          <w:p w:rsidRPr="00611B41" w:rsidR="004A7E4B" w:rsidP="00F32A79" w:rsidRDefault="004A7E4B" w14:paraId="6411583E" w14:textId="77777777">
            <w:pPr>
              <w:rPr>
                <w:rFonts w:eastAsia="Calibri" w:asciiTheme="minorHAnsi" w:hAnsiTheme="minorHAnsi" w:cstheme="minorHAnsi"/>
                <w:bCs/>
                <w:sz w:val="20"/>
                <w:szCs w:val="20"/>
              </w:rPr>
            </w:pPr>
            <w:r w:rsidRPr="00611B41">
              <w:rPr>
                <w:rFonts w:eastAsia="Calibri" w:asciiTheme="minorHAnsi" w:hAnsiTheme="minorHAnsi" w:cstheme="minorHAnsi"/>
                <w:bCs/>
                <w:sz w:val="20"/>
                <w:szCs w:val="20"/>
              </w:rPr>
              <w:t xml:space="preserve">Before intervention </w:t>
            </w:r>
          </w:p>
        </w:tc>
        <w:tc>
          <w:tcPr>
            <w:tcW w:w="1627" w:type="dxa"/>
            <w:tcBorders>
              <w:top w:val="single" w:color="auto" w:sz="4" w:space="0"/>
              <w:left w:val="single" w:color="auto" w:sz="4" w:space="0"/>
              <w:bottom w:val="single" w:color="auto" w:sz="4" w:space="0"/>
              <w:right w:val="single" w:color="auto" w:sz="4" w:space="0"/>
            </w:tcBorders>
          </w:tcPr>
          <w:p w:rsidRPr="00611B41" w:rsidR="004A7E4B" w:rsidP="00F32A79" w:rsidRDefault="004A7E4B" w14:paraId="087323EF" w14:textId="77777777">
            <w:pPr>
              <w:rPr>
                <w:rFonts w:eastAsia="Calibri" w:asciiTheme="minorHAnsi" w:hAnsiTheme="minorHAnsi" w:cstheme="minorHAnsi"/>
                <w:bCs/>
                <w:sz w:val="20"/>
                <w:szCs w:val="20"/>
              </w:rPr>
            </w:pPr>
            <w:r w:rsidRPr="00611B41">
              <w:rPr>
                <w:rFonts w:eastAsia="Calibri" w:asciiTheme="minorHAnsi" w:hAnsiTheme="minorHAnsi" w:cstheme="minorHAnsi"/>
                <w:bCs/>
                <w:sz w:val="20"/>
                <w:szCs w:val="20"/>
              </w:rPr>
              <w:t xml:space="preserve">After intervention </w:t>
            </w:r>
          </w:p>
        </w:tc>
      </w:tr>
      <w:tr w:rsidRPr="00454F18" w:rsidR="004A7E4B" w:rsidTr="00F32A79" w14:paraId="33B909D0" w14:textId="77777777">
        <w:tc>
          <w:tcPr>
            <w:tcW w:w="1705" w:type="dxa"/>
            <w:tcBorders>
              <w:top w:val="single" w:color="auto" w:sz="4" w:space="0"/>
              <w:left w:val="single" w:color="auto" w:sz="4" w:space="0"/>
              <w:bottom w:val="single" w:color="auto" w:sz="4" w:space="0"/>
              <w:right w:val="single" w:color="auto" w:sz="4" w:space="0"/>
            </w:tcBorders>
          </w:tcPr>
          <w:p w:rsidRPr="00C74E37" w:rsidR="004A7E4B" w:rsidP="00F32A79" w:rsidRDefault="004A7E4B" w14:paraId="705141D9" w14:textId="77777777">
            <w:pPr>
              <w:rPr>
                <w:rFonts w:eastAsia="Calibri" w:asciiTheme="minorHAnsi" w:hAnsiTheme="minorHAnsi" w:cstheme="minorHAnsi"/>
                <w:color w:val="000000" w:themeColor="text1"/>
                <w:sz w:val="20"/>
                <w:szCs w:val="20"/>
              </w:rPr>
            </w:pPr>
            <w:r w:rsidRPr="00C74E37">
              <w:rPr>
                <w:rFonts w:eastAsia="Calibri" w:asciiTheme="minorHAnsi" w:hAnsiTheme="minorHAnsi" w:cstheme="minorHAnsi"/>
                <w:color w:val="000000" w:themeColor="text1"/>
                <w:sz w:val="20"/>
                <w:szCs w:val="20"/>
              </w:rPr>
              <w:t>7.1 Productivity</w:t>
            </w:r>
          </w:p>
        </w:tc>
        <w:tc>
          <w:tcPr>
            <w:tcW w:w="1620" w:type="dxa"/>
            <w:gridSpan w:val="6"/>
            <w:tcBorders>
              <w:top w:val="single" w:color="auto" w:sz="4" w:space="0"/>
              <w:left w:val="single" w:color="auto" w:sz="4" w:space="0"/>
              <w:bottom w:val="single" w:color="auto" w:sz="4" w:space="0"/>
              <w:right w:val="single" w:color="auto" w:sz="4" w:space="0"/>
            </w:tcBorders>
          </w:tcPr>
          <w:p w:rsidRPr="00C74E37" w:rsidR="004A7E4B" w:rsidP="00F32A79" w:rsidRDefault="004A7E4B" w14:paraId="785815E5" w14:textId="77777777">
            <w:pPr>
              <w:rPr>
                <w:rFonts w:eastAsia="Calibri" w:asciiTheme="minorHAnsi" w:hAnsiTheme="minorHAnsi" w:cstheme="minorHAnsi"/>
                <w:color w:val="000000" w:themeColor="text1"/>
                <w:sz w:val="20"/>
                <w:szCs w:val="20"/>
              </w:rPr>
            </w:pPr>
            <w:r w:rsidRPr="00C74E37">
              <w:rPr>
                <w:rFonts w:eastAsia="Calibri" w:asciiTheme="minorHAnsi" w:hAnsiTheme="minorHAnsi" w:cstheme="minorHAnsi"/>
                <w:color w:val="000000" w:themeColor="text1"/>
                <w:sz w:val="20"/>
                <w:szCs w:val="20"/>
              </w:rPr>
              <w:t>Crop Productivity</w:t>
            </w:r>
          </w:p>
          <w:p w:rsidRPr="00C74E37" w:rsidR="004A7E4B" w:rsidP="00F32A79" w:rsidRDefault="004A7E4B" w14:paraId="664CD9F7" w14:textId="77777777">
            <w:pPr>
              <w:rPr>
                <w:rFonts w:eastAsia="Calibri" w:asciiTheme="minorHAnsi" w:hAnsiTheme="minorHAnsi" w:cstheme="minorHAnsi"/>
                <w:color w:val="000000" w:themeColor="text1"/>
                <w:sz w:val="20"/>
                <w:szCs w:val="20"/>
              </w:rPr>
            </w:pPr>
          </w:p>
        </w:tc>
        <w:tc>
          <w:tcPr>
            <w:tcW w:w="1773" w:type="dxa"/>
            <w:gridSpan w:val="3"/>
            <w:tcBorders>
              <w:top w:val="single" w:color="auto" w:sz="4" w:space="0"/>
              <w:left w:val="single" w:color="auto" w:sz="4" w:space="0"/>
              <w:bottom w:val="single" w:color="auto" w:sz="4" w:space="0"/>
              <w:right w:val="single" w:color="auto" w:sz="4" w:space="0"/>
            </w:tcBorders>
          </w:tcPr>
          <w:p w:rsidRPr="00C74E37" w:rsidR="004A7E4B" w:rsidP="00F32A79" w:rsidRDefault="004A7E4B" w14:paraId="2D52C89A" w14:textId="77777777">
            <w:pPr>
              <w:rPr>
                <w:rFonts w:eastAsia="Calibri" w:asciiTheme="minorHAnsi" w:hAnsiTheme="minorHAnsi" w:cstheme="minorHAnsi"/>
                <w:color w:val="000000" w:themeColor="text1"/>
                <w:sz w:val="20"/>
                <w:szCs w:val="20"/>
              </w:rPr>
            </w:pPr>
            <w:r w:rsidRPr="00C74E37">
              <w:rPr>
                <w:rFonts w:eastAsia="Calibri" w:asciiTheme="minorHAnsi" w:hAnsiTheme="minorHAnsi" w:cstheme="minorHAnsi"/>
                <w:color w:val="000000" w:themeColor="text1"/>
                <w:sz w:val="20"/>
                <w:szCs w:val="20"/>
              </w:rPr>
              <w:t>Crop yield (kg/ha) at farm level</w:t>
            </w:r>
          </w:p>
          <w:p w:rsidRPr="00C74E37" w:rsidR="004A7E4B" w:rsidP="00F32A79" w:rsidRDefault="004A7E4B" w14:paraId="5BE676B0" w14:textId="77777777">
            <w:pPr>
              <w:rPr>
                <w:rFonts w:eastAsia="Calibri" w:asciiTheme="minorHAnsi" w:hAnsiTheme="minorHAnsi" w:cstheme="minorHAnsi"/>
                <w:color w:val="000000" w:themeColor="text1"/>
                <w:sz w:val="20"/>
                <w:szCs w:val="20"/>
              </w:rPr>
            </w:pPr>
          </w:p>
        </w:tc>
        <w:tc>
          <w:tcPr>
            <w:tcW w:w="1113" w:type="dxa"/>
            <w:gridSpan w:val="2"/>
            <w:tcBorders>
              <w:top w:val="single" w:color="auto" w:sz="4" w:space="0"/>
              <w:left w:val="single" w:color="auto" w:sz="4" w:space="0"/>
              <w:bottom w:val="single" w:color="auto" w:sz="4" w:space="0"/>
              <w:right w:val="single" w:color="auto" w:sz="4" w:space="0"/>
            </w:tcBorders>
          </w:tcPr>
          <w:p w:rsidRPr="00C74E37" w:rsidR="004A7E4B" w:rsidP="00F32A79" w:rsidRDefault="004A7E4B" w14:paraId="3364275D" w14:textId="77777777">
            <w:pPr>
              <w:rPr>
                <w:rFonts w:eastAsia="Calibri" w:asciiTheme="minorHAnsi" w:hAnsiTheme="minorHAnsi" w:cstheme="minorHAnsi"/>
                <w:color w:val="000000" w:themeColor="text1"/>
                <w:sz w:val="20"/>
                <w:szCs w:val="20"/>
              </w:rPr>
            </w:pPr>
            <w:r w:rsidRPr="00C74E37">
              <w:rPr>
                <w:rFonts w:eastAsia="Calibri" w:asciiTheme="minorHAnsi" w:hAnsiTheme="minorHAnsi" w:cstheme="minorHAnsi"/>
                <w:color w:val="000000" w:themeColor="text1"/>
                <w:sz w:val="20"/>
                <w:szCs w:val="20"/>
              </w:rPr>
              <w:t>Baseline data (Falconnier et al., 2015</w:t>
            </w:r>
            <w:r w:rsidRPr="00C74E37">
              <w:rPr>
                <w:rStyle w:val="FootnoteReference"/>
                <w:rFonts w:eastAsia="Calibri" w:asciiTheme="minorHAnsi" w:hAnsiTheme="minorHAnsi" w:cstheme="minorHAnsi"/>
                <w:color w:val="000000" w:themeColor="text1"/>
                <w:sz w:val="20"/>
                <w:szCs w:val="20"/>
              </w:rPr>
              <w:footnoteReference w:id="86"/>
            </w:r>
            <w:r w:rsidRPr="00C74E37">
              <w:rPr>
                <w:rFonts w:eastAsia="Calibri" w:asciiTheme="minorHAnsi" w:hAnsiTheme="minorHAnsi" w:cstheme="minorHAnsi"/>
                <w:color w:val="000000" w:themeColor="text1"/>
                <w:sz w:val="20"/>
                <w:szCs w:val="20"/>
              </w:rPr>
              <w:t xml:space="preserve">); Farmer records from the monitoring tool </w:t>
            </w:r>
          </w:p>
        </w:tc>
        <w:tc>
          <w:tcPr>
            <w:tcW w:w="1630" w:type="dxa"/>
            <w:gridSpan w:val="4"/>
            <w:tcBorders>
              <w:top w:val="single" w:color="auto" w:sz="4" w:space="0"/>
              <w:left w:val="single" w:color="auto" w:sz="4" w:space="0"/>
              <w:bottom w:val="single" w:color="auto" w:sz="4" w:space="0"/>
              <w:right w:val="single" w:color="auto" w:sz="4" w:space="0"/>
            </w:tcBorders>
          </w:tcPr>
          <w:p w:rsidRPr="00C74E37" w:rsidR="004A7E4B" w:rsidP="00F32A79" w:rsidRDefault="004A7E4B" w14:paraId="2446E411" w14:textId="77777777">
            <w:pPr>
              <w:rPr>
                <w:rFonts w:eastAsia="Calibri" w:asciiTheme="minorHAnsi" w:hAnsiTheme="minorHAnsi" w:cstheme="minorHAnsi"/>
                <w:color w:val="000000" w:themeColor="text1"/>
                <w:sz w:val="20"/>
                <w:szCs w:val="20"/>
              </w:rPr>
            </w:pPr>
            <w:r w:rsidRPr="00C74E37">
              <w:rPr>
                <w:rFonts w:eastAsia="Calibri" w:asciiTheme="minorHAnsi" w:hAnsiTheme="minorHAnsi" w:cstheme="minorHAnsi"/>
                <w:color w:val="000000" w:themeColor="text1"/>
                <w:sz w:val="20"/>
                <w:szCs w:val="20"/>
              </w:rPr>
              <w:t xml:space="preserve">Cotton: 754 – 1051 kg/ha </w:t>
            </w:r>
          </w:p>
          <w:p w:rsidRPr="00C74E37" w:rsidR="004A7E4B" w:rsidP="00F32A79" w:rsidRDefault="004A7E4B" w14:paraId="4EA82C61" w14:textId="77777777">
            <w:pPr>
              <w:rPr>
                <w:rFonts w:eastAsia="Calibri" w:asciiTheme="minorHAnsi" w:hAnsiTheme="minorHAnsi" w:cstheme="minorHAnsi"/>
                <w:color w:val="000000" w:themeColor="text1"/>
                <w:sz w:val="20"/>
                <w:szCs w:val="20"/>
              </w:rPr>
            </w:pPr>
            <w:r w:rsidRPr="00C74E37">
              <w:rPr>
                <w:rFonts w:eastAsia="Calibri" w:asciiTheme="minorHAnsi" w:hAnsiTheme="minorHAnsi" w:cstheme="minorHAnsi"/>
                <w:color w:val="000000" w:themeColor="text1"/>
                <w:sz w:val="20"/>
                <w:szCs w:val="20"/>
              </w:rPr>
              <w:t>Maize: 1298 – 2427 kg/ha</w:t>
            </w:r>
          </w:p>
          <w:p w:rsidRPr="00C74E37" w:rsidR="004A7E4B" w:rsidP="00F32A79" w:rsidRDefault="004A7E4B" w14:paraId="24BB54AA" w14:textId="77777777">
            <w:pPr>
              <w:rPr>
                <w:rFonts w:eastAsia="Calibri" w:asciiTheme="minorHAnsi" w:hAnsiTheme="minorHAnsi" w:cstheme="minorHAnsi"/>
                <w:color w:val="000000" w:themeColor="text1"/>
                <w:sz w:val="20"/>
                <w:szCs w:val="20"/>
              </w:rPr>
            </w:pPr>
            <w:r w:rsidRPr="00C74E37">
              <w:rPr>
                <w:rFonts w:eastAsia="Calibri" w:asciiTheme="minorHAnsi" w:hAnsiTheme="minorHAnsi" w:cstheme="minorHAnsi"/>
                <w:color w:val="000000" w:themeColor="text1"/>
                <w:sz w:val="20"/>
                <w:szCs w:val="20"/>
              </w:rPr>
              <w:t>Sorghum: 650 – 1107 kg/ha</w:t>
            </w:r>
          </w:p>
          <w:p w:rsidRPr="00C74E37" w:rsidR="004A7E4B" w:rsidP="00F32A79" w:rsidRDefault="004A7E4B" w14:paraId="41ABC5EA" w14:textId="77777777">
            <w:pPr>
              <w:rPr>
                <w:rFonts w:eastAsia="Calibri" w:asciiTheme="minorHAnsi" w:hAnsiTheme="minorHAnsi" w:cstheme="minorHAnsi"/>
                <w:color w:val="000000" w:themeColor="text1"/>
                <w:sz w:val="20"/>
                <w:szCs w:val="20"/>
              </w:rPr>
            </w:pPr>
            <w:r w:rsidRPr="00C74E37">
              <w:rPr>
                <w:rFonts w:eastAsia="Calibri" w:asciiTheme="minorHAnsi" w:hAnsiTheme="minorHAnsi" w:cstheme="minorHAnsi"/>
                <w:color w:val="000000" w:themeColor="text1"/>
                <w:sz w:val="20"/>
                <w:szCs w:val="20"/>
              </w:rPr>
              <w:t>Millet: 524 – 884 kg/ha</w:t>
            </w:r>
          </w:p>
          <w:p w:rsidRPr="00C74E37" w:rsidR="004A7E4B" w:rsidP="00F32A79" w:rsidRDefault="004A7E4B" w14:paraId="75D478C6" w14:textId="77777777">
            <w:pPr>
              <w:rPr>
                <w:rFonts w:eastAsia="Calibri" w:asciiTheme="minorHAnsi" w:hAnsiTheme="minorHAnsi" w:cstheme="minorHAnsi"/>
                <w:color w:val="000000" w:themeColor="text1"/>
                <w:sz w:val="20"/>
                <w:szCs w:val="20"/>
              </w:rPr>
            </w:pPr>
            <w:r w:rsidRPr="00C74E37">
              <w:rPr>
                <w:rFonts w:eastAsia="Calibri" w:asciiTheme="minorHAnsi" w:hAnsiTheme="minorHAnsi" w:cstheme="minorHAnsi"/>
                <w:color w:val="000000" w:themeColor="text1"/>
                <w:sz w:val="20"/>
                <w:szCs w:val="20"/>
              </w:rPr>
              <w:t>(ranges relate to farm types, as explained in Falconnier et al., 2015</w:t>
            </w:r>
            <w:r w:rsidRPr="00C74E37">
              <w:rPr>
                <w:rFonts w:eastAsia="Calibri" w:asciiTheme="minorHAnsi" w:hAnsiTheme="minorHAnsi" w:cstheme="minorHAnsi"/>
                <w:color w:val="000000" w:themeColor="text1"/>
                <w:sz w:val="20"/>
                <w:szCs w:val="20"/>
                <w:vertAlign w:val="superscript"/>
              </w:rPr>
              <w:t>3</w:t>
            </w:r>
            <w:r w:rsidRPr="00C74E37">
              <w:rPr>
                <w:rFonts w:eastAsia="Calibri" w:asciiTheme="minorHAnsi" w:hAnsiTheme="minorHAnsi" w:cstheme="minorHAnsi"/>
                <w:color w:val="000000" w:themeColor="text1"/>
                <w:sz w:val="20"/>
                <w:szCs w:val="20"/>
              </w:rPr>
              <w:t>)</w:t>
            </w:r>
          </w:p>
        </w:tc>
        <w:tc>
          <w:tcPr>
            <w:tcW w:w="1627" w:type="dxa"/>
            <w:tcBorders>
              <w:top w:val="single" w:color="auto" w:sz="4" w:space="0"/>
              <w:left w:val="single" w:color="auto" w:sz="4" w:space="0"/>
              <w:bottom w:val="single" w:color="auto" w:sz="4" w:space="0"/>
              <w:right w:val="single" w:color="auto" w:sz="4" w:space="0"/>
            </w:tcBorders>
          </w:tcPr>
          <w:p w:rsidRPr="00C74E37" w:rsidR="004A7E4B" w:rsidP="00F32A79" w:rsidRDefault="004A7E4B" w14:paraId="732A2ACE" w14:textId="77777777">
            <w:pPr>
              <w:rPr>
                <w:rFonts w:eastAsia="Calibri" w:asciiTheme="minorHAnsi" w:hAnsiTheme="minorHAnsi" w:cstheme="minorHAnsi"/>
                <w:color w:val="000000" w:themeColor="text1"/>
                <w:sz w:val="20"/>
                <w:szCs w:val="20"/>
              </w:rPr>
            </w:pPr>
          </w:p>
        </w:tc>
      </w:tr>
      <w:tr w:rsidRPr="00454F18" w:rsidR="004A7E4B" w:rsidTr="00F32A79" w14:paraId="3CA8F3F6" w14:textId="77777777">
        <w:tc>
          <w:tcPr>
            <w:tcW w:w="1705" w:type="dxa"/>
            <w:tcBorders>
              <w:top w:val="single" w:color="auto" w:sz="4" w:space="0"/>
              <w:left w:val="single" w:color="auto" w:sz="4" w:space="0"/>
              <w:bottom w:val="single" w:color="auto" w:sz="4" w:space="0"/>
              <w:right w:val="single" w:color="auto" w:sz="4" w:space="0"/>
            </w:tcBorders>
          </w:tcPr>
          <w:p w:rsidRPr="00C74E37" w:rsidR="004A7E4B" w:rsidP="00F32A79" w:rsidRDefault="004A7E4B" w14:paraId="5CBA3678" w14:textId="77777777">
            <w:pPr>
              <w:rPr>
                <w:rFonts w:eastAsia="Calibri" w:asciiTheme="minorHAnsi" w:hAnsiTheme="minorHAnsi" w:cstheme="minorHAnsi"/>
                <w:color w:val="000000" w:themeColor="text1"/>
                <w:sz w:val="20"/>
                <w:szCs w:val="20"/>
              </w:rPr>
            </w:pPr>
            <w:r w:rsidRPr="00C74E37">
              <w:rPr>
                <w:rFonts w:eastAsia="Calibri" w:asciiTheme="minorHAnsi" w:hAnsiTheme="minorHAnsi" w:cstheme="minorHAnsi"/>
                <w:color w:val="000000" w:themeColor="text1"/>
                <w:sz w:val="20"/>
                <w:szCs w:val="20"/>
              </w:rPr>
              <w:t>7.3 Economic</w:t>
            </w:r>
          </w:p>
        </w:tc>
        <w:tc>
          <w:tcPr>
            <w:tcW w:w="1620" w:type="dxa"/>
            <w:gridSpan w:val="6"/>
            <w:tcBorders>
              <w:top w:val="single" w:color="auto" w:sz="4" w:space="0"/>
              <w:left w:val="single" w:color="auto" w:sz="4" w:space="0"/>
              <w:bottom w:val="single" w:color="auto" w:sz="4" w:space="0"/>
              <w:right w:val="single" w:color="auto" w:sz="4" w:space="0"/>
            </w:tcBorders>
          </w:tcPr>
          <w:p w:rsidRPr="00C74E37" w:rsidR="004A7E4B" w:rsidP="00F32A79" w:rsidRDefault="004A7E4B" w14:paraId="6EC8857D" w14:textId="77777777">
            <w:pPr>
              <w:rPr>
                <w:rFonts w:eastAsia="Calibri" w:asciiTheme="minorHAnsi" w:hAnsiTheme="minorHAnsi" w:cstheme="minorHAnsi"/>
                <w:color w:val="000000" w:themeColor="text1"/>
                <w:sz w:val="20"/>
                <w:szCs w:val="20"/>
              </w:rPr>
            </w:pPr>
            <w:r w:rsidRPr="00C74E37">
              <w:rPr>
                <w:rFonts w:eastAsia="Calibri" w:asciiTheme="minorHAnsi" w:hAnsiTheme="minorHAnsi" w:cstheme="minorHAnsi"/>
                <w:color w:val="000000" w:themeColor="text1"/>
                <w:sz w:val="20"/>
                <w:szCs w:val="20"/>
              </w:rPr>
              <w:t>Risk</w:t>
            </w:r>
          </w:p>
          <w:p w:rsidRPr="00C74E37" w:rsidR="004A7E4B" w:rsidP="00F32A79" w:rsidRDefault="004A7E4B" w14:paraId="1DB5FBD5" w14:textId="77777777">
            <w:pPr>
              <w:rPr>
                <w:rFonts w:eastAsia="Calibri" w:asciiTheme="minorHAnsi" w:hAnsiTheme="minorHAnsi" w:cstheme="minorHAnsi"/>
                <w:color w:val="000000" w:themeColor="text1"/>
                <w:sz w:val="20"/>
                <w:szCs w:val="20"/>
              </w:rPr>
            </w:pPr>
            <w:r w:rsidRPr="00C74E37">
              <w:rPr>
                <w:rFonts w:eastAsia="Calibri" w:asciiTheme="minorHAnsi" w:hAnsiTheme="minorHAnsi" w:cstheme="minorHAnsi"/>
                <w:color w:val="000000" w:themeColor="text1"/>
                <w:sz w:val="20"/>
                <w:szCs w:val="20"/>
              </w:rPr>
              <w:t>Production variability</w:t>
            </w:r>
          </w:p>
          <w:p w:rsidRPr="00C74E37" w:rsidR="004A7E4B" w:rsidP="00F32A79" w:rsidRDefault="004A7E4B" w14:paraId="698AD1C0" w14:textId="77777777">
            <w:pPr>
              <w:rPr>
                <w:rFonts w:eastAsia="Calibri" w:asciiTheme="minorHAnsi" w:hAnsiTheme="minorHAnsi" w:cstheme="minorHAnsi"/>
                <w:color w:val="000000" w:themeColor="text1"/>
                <w:sz w:val="20"/>
                <w:szCs w:val="20"/>
              </w:rPr>
            </w:pPr>
            <w:r w:rsidRPr="00C74E37">
              <w:rPr>
                <w:rFonts w:eastAsia="Calibri" w:asciiTheme="minorHAnsi" w:hAnsiTheme="minorHAnsi" w:cstheme="minorHAnsi"/>
                <w:color w:val="000000" w:themeColor="text1"/>
                <w:sz w:val="20"/>
                <w:szCs w:val="20"/>
              </w:rPr>
              <w:t>Income variability</w:t>
            </w:r>
          </w:p>
        </w:tc>
        <w:tc>
          <w:tcPr>
            <w:tcW w:w="1773" w:type="dxa"/>
            <w:gridSpan w:val="3"/>
            <w:tcBorders>
              <w:top w:val="single" w:color="auto" w:sz="4" w:space="0"/>
              <w:left w:val="single" w:color="auto" w:sz="4" w:space="0"/>
              <w:bottom w:val="single" w:color="auto" w:sz="4" w:space="0"/>
              <w:right w:val="single" w:color="auto" w:sz="4" w:space="0"/>
            </w:tcBorders>
          </w:tcPr>
          <w:p w:rsidRPr="00C74E37" w:rsidR="004A7E4B" w:rsidP="00F32A79" w:rsidRDefault="004A7E4B" w14:paraId="0D9D9582" w14:textId="77777777">
            <w:pPr>
              <w:rPr>
                <w:rFonts w:eastAsia="Calibri" w:asciiTheme="minorHAnsi" w:hAnsiTheme="minorHAnsi" w:cstheme="minorHAnsi"/>
                <w:color w:val="000000" w:themeColor="text1"/>
                <w:sz w:val="20"/>
                <w:szCs w:val="20"/>
              </w:rPr>
            </w:pPr>
            <w:r w:rsidRPr="00C74E37">
              <w:rPr>
                <w:rFonts w:eastAsia="Calibri" w:asciiTheme="minorHAnsi" w:hAnsiTheme="minorHAnsi" w:cstheme="minorHAnsi"/>
                <w:color w:val="000000" w:themeColor="text1"/>
                <w:sz w:val="20"/>
                <w:szCs w:val="20"/>
              </w:rPr>
              <w:t xml:space="preserve">Variability in farm production, </w:t>
            </w:r>
            <w:r w:rsidRPr="00C74E37">
              <w:rPr>
                <w:rFonts w:eastAsia="Calibri" w:asciiTheme="minorHAnsi" w:hAnsiTheme="minorHAnsi" w:cstheme="minorHAnsi"/>
                <w:color w:val="000000" w:themeColor="text1"/>
                <w:sz w:val="20"/>
                <w:szCs w:val="20"/>
                <w:shd w:val="clear" w:color="auto" w:fill="FFFFFF"/>
                <w:lang w:eastAsia="en-GB"/>
              </w:rPr>
              <w:t>Enterprise budgets for crops ($/farm), Probability that profits are less than thresholds related to poverty and living income (%)</w:t>
            </w:r>
          </w:p>
        </w:tc>
        <w:tc>
          <w:tcPr>
            <w:tcW w:w="1113" w:type="dxa"/>
            <w:gridSpan w:val="2"/>
            <w:tcBorders>
              <w:top w:val="single" w:color="auto" w:sz="4" w:space="0"/>
              <w:left w:val="single" w:color="auto" w:sz="4" w:space="0"/>
              <w:bottom w:val="single" w:color="auto" w:sz="4" w:space="0"/>
              <w:right w:val="single" w:color="auto" w:sz="4" w:space="0"/>
            </w:tcBorders>
          </w:tcPr>
          <w:p w:rsidRPr="00C74E37" w:rsidR="004A7E4B" w:rsidP="00F32A79" w:rsidRDefault="004A7E4B" w14:paraId="717D5F23" w14:textId="77777777">
            <w:pPr>
              <w:rPr>
                <w:rFonts w:eastAsia="Calibri" w:asciiTheme="minorHAnsi" w:hAnsiTheme="minorHAnsi" w:cstheme="minorHAnsi"/>
                <w:color w:val="000000" w:themeColor="text1"/>
                <w:sz w:val="20"/>
                <w:szCs w:val="20"/>
                <w:lang w:val="nl-NL"/>
              </w:rPr>
            </w:pPr>
            <w:r w:rsidRPr="00C74E37">
              <w:rPr>
                <w:rFonts w:eastAsia="Calibri" w:asciiTheme="minorHAnsi" w:hAnsiTheme="minorHAnsi" w:cstheme="minorHAnsi"/>
                <w:color w:val="000000" w:themeColor="text1"/>
                <w:sz w:val="20"/>
                <w:szCs w:val="20"/>
                <w:lang w:val="nl-NL"/>
              </w:rPr>
              <w:t>Crop modeing; Modern Portfolio Analysis (MPA)</w:t>
            </w:r>
          </w:p>
        </w:tc>
        <w:tc>
          <w:tcPr>
            <w:tcW w:w="1630" w:type="dxa"/>
            <w:gridSpan w:val="4"/>
            <w:tcBorders>
              <w:top w:val="single" w:color="auto" w:sz="4" w:space="0"/>
              <w:left w:val="single" w:color="auto" w:sz="4" w:space="0"/>
              <w:bottom w:val="single" w:color="auto" w:sz="4" w:space="0"/>
              <w:right w:val="single" w:color="auto" w:sz="4" w:space="0"/>
            </w:tcBorders>
          </w:tcPr>
          <w:p w:rsidRPr="00363790" w:rsidR="004A7E4B" w:rsidP="00F32A79" w:rsidRDefault="004A7E4B" w14:paraId="71B7A36B" w14:textId="77777777">
            <w:pPr>
              <w:rPr>
                <w:rFonts w:eastAsia="Calibri" w:asciiTheme="minorHAnsi" w:hAnsiTheme="minorHAnsi" w:cstheme="minorHAnsi"/>
                <w:color w:val="000000" w:themeColor="text1"/>
                <w:sz w:val="20"/>
                <w:szCs w:val="20"/>
              </w:rPr>
            </w:pPr>
            <w:r w:rsidRPr="00C74E37">
              <w:rPr>
                <w:rFonts w:asciiTheme="minorHAnsi" w:hAnsiTheme="minorHAnsi" w:cstheme="minorHAnsi"/>
                <w:color w:val="000000" w:themeColor="text1"/>
                <w:sz w:val="20"/>
                <w:szCs w:val="20"/>
              </w:rPr>
              <w:t>the “before” value is seen as the baseline value in the modeling exercise using MPA. In this analysis, “the intervention” relates to diversification, which we model with the MPA. Hence, both the “before” and the “after” value will be the result of the modeling analysis</w:t>
            </w:r>
          </w:p>
        </w:tc>
        <w:tc>
          <w:tcPr>
            <w:tcW w:w="1627" w:type="dxa"/>
            <w:tcBorders>
              <w:top w:val="single" w:color="auto" w:sz="4" w:space="0"/>
              <w:left w:val="single" w:color="auto" w:sz="4" w:space="0"/>
              <w:bottom w:val="single" w:color="auto" w:sz="4" w:space="0"/>
              <w:right w:val="single" w:color="auto" w:sz="4" w:space="0"/>
            </w:tcBorders>
          </w:tcPr>
          <w:p w:rsidRPr="00363790" w:rsidR="004A7E4B" w:rsidP="00F32A79" w:rsidRDefault="004A7E4B" w14:paraId="2D053AAE" w14:textId="77777777">
            <w:pPr>
              <w:rPr>
                <w:rFonts w:eastAsia="Calibri" w:asciiTheme="minorHAnsi" w:hAnsiTheme="minorHAnsi" w:cstheme="minorHAnsi"/>
                <w:color w:val="000000" w:themeColor="text1"/>
                <w:sz w:val="20"/>
                <w:szCs w:val="20"/>
              </w:rPr>
            </w:pPr>
          </w:p>
        </w:tc>
      </w:tr>
      <w:tr w:rsidRPr="00454F18" w:rsidR="004A7E4B" w:rsidTr="00F32A79" w14:paraId="0582F121" w14:textId="77777777">
        <w:tc>
          <w:tcPr>
            <w:tcW w:w="1705" w:type="dxa"/>
            <w:tcBorders>
              <w:top w:val="single" w:color="auto" w:sz="4" w:space="0"/>
              <w:left w:val="single" w:color="auto" w:sz="4" w:space="0"/>
              <w:bottom w:val="single" w:color="auto" w:sz="4" w:space="0"/>
              <w:right w:val="single" w:color="auto" w:sz="4" w:space="0"/>
            </w:tcBorders>
          </w:tcPr>
          <w:p w:rsidRPr="00C74E37" w:rsidR="004A7E4B" w:rsidP="00F32A79" w:rsidRDefault="004A7E4B" w14:paraId="38A3FA89" w14:textId="77777777">
            <w:pPr>
              <w:rPr>
                <w:rFonts w:eastAsia="Calibri" w:asciiTheme="minorHAnsi" w:hAnsiTheme="minorHAnsi" w:cstheme="minorHAnsi"/>
                <w:color w:val="000000" w:themeColor="text1"/>
                <w:sz w:val="20"/>
                <w:szCs w:val="20"/>
              </w:rPr>
            </w:pPr>
            <w:r w:rsidRPr="00C74E37">
              <w:rPr>
                <w:rFonts w:eastAsia="Calibri" w:asciiTheme="minorHAnsi" w:hAnsiTheme="minorHAnsi" w:cstheme="minorHAnsi"/>
                <w:sz w:val="20"/>
                <w:szCs w:val="20"/>
              </w:rPr>
              <w:t>7.5 Human</w:t>
            </w:r>
          </w:p>
        </w:tc>
        <w:tc>
          <w:tcPr>
            <w:tcW w:w="1620" w:type="dxa"/>
            <w:gridSpan w:val="6"/>
            <w:tcBorders>
              <w:top w:val="single" w:color="auto" w:sz="4" w:space="0"/>
              <w:left w:val="single" w:color="auto" w:sz="4" w:space="0"/>
              <w:bottom w:val="single" w:color="auto" w:sz="4" w:space="0"/>
              <w:right w:val="single" w:color="auto" w:sz="4" w:space="0"/>
            </w:tcBorders>
          </w:tcPr>
          <w:p w:rsidRPr="00C74E37" w:rsidR="004A7E4B" w:rsidP="00F32A79" w:rsidRDefault="004A7E4B" w14:paraId="05CF2F44" w14:textId="77777777">
            <w:pPr>
              <w:rPr>
                <w:rFonts w:eastAsia="Calibri" w:asciiTheme="minorHAnsi" w:hAnsiTheme="minorHAnsi" w:cstheme="minorHAnsi"/>
                <w:color w:val="000000" w:themeColor="text1"/>
                <w:sz w:val="20"/>
                <w:szCs w:val="20"/>
              </w:rPr>
            </w:pPr>
            <w:r w:rsidRPr="00C74E37">
              <w:rPr>
                <w:rFonts w:eastAsia="Calibri" w:asciiTheme="minorHAnsi" w:hAnsiTheme="minorHAnsi" w:cstheme="minorHAnsi"/>
                <w:sz w:val="20"/>
                <w:szCs w:val="20"/>
              </w:rPr>
              <w:t>Farm management skills</w:t>
            </w:r>
          </w:p>
        </w:tc>
        <w:tc>
          <w:tcPr>
            <w:tcW w:w="1773" w:type="dxa"/>
            <w:gridSpan w:val="3"/>
            <w:tcBorders>
              <w:top w:val="single" w:color="auto" w:sz="4" w:space="0"/>
              <w:left w:val="single" w:color="auto" w:sz="4" w:space="0"/>
              <w:bottom w:val="single" w:color="auto" w:sz="4" w:space="0"/>
              <w:right w:val="single" w:color="auto" w:sz="4" w:space="0"/>
            </w:tcBorders>
          </w:tcPr>
          <w:p w:rsidRPr="00C74E37" w:rsidR="004A7E4B" w:rsidP="00F32A79" w:rsidRDefault="004A7E4B" w14:paraId="785500D7" w14:textId="77777777">
            <w:pPr>
              <w:rPr>
                <w:rFonts w:eastAsia="Calibri" w:asciiTheme="minorHAnsi" w:hAnsiTheme="minorHAnsi" w:cstheme="minorHAnsi"/>
                <w:color w:val="000000" w:themeColor="text1"/>
                <w:sz w:val="20"/>
                <w:szCs w:val="20"/>
              </w:rPr>
            </w:pPr>
            <w:r w:rsidRPr="00C74E37">
              <w:rPr>
                <w:rFonts w:eastAsia="Calibri" w:asciiTheme="minorHAnsi" w:hAnsiTheme="minorHAnsi" w:cstheme="minorHAnsi"/>
                <w:sz w:val="20"/>
                <w:szCs w:val="20"/>
              </w:rPr>
              <w:t xml:space="preserve">Qualitative indicators </w:t>
            </w:r>
            <w:r>
              <w:rPr>
                <w:rFonts w:eastAsia="Calibri" w:asciiTheme="minorHAnsi" w:hAnsiTheme="minorHAnsi" w:cstheme="minorHAnsi"/>
                <w:sz w:val="20"/>
                <w:szCs w:val="20"/>
              </w:rPr>
              <w:t>for</w:t>
            </w:r>
            <w:r w:rsidRPr="00C74E37">
              <w:rPr>
                <w:rFonts w:eastAsia="Calibri" w:asciiTheme="minorHAnsi" w:hAnsiTheme="minorHAnsi" w:cstheme="minorHAnsi"/>
                <w:sz w:val="20"/>
                <w:szCs w:val="20"/>
              </w:rPr>
              <w:t xml:space="preserve"> farmers’ ability to plan, budget, keep records and evaluate performance </w:t>
            </w:r>
          </w:p>
        </w:tc>
        <w:tc>
          <w:tcPr>
            <w:tcW w:w="1113" w:type="dxa"/>
            <w:gridSpan w:val="2"/>
            <w:tcBorders>
              <w:top w:val="single" w:color="auto" w:sz="4" w:space="0"/>
              <w:left w:val="single" w:color="auto" w:sz="4" w:space="0"/>
              <w:bottom w:val="single" w:color="auto" w:sz="4" w:space="0"/>
              <w:right w:val="single" w:color="auto" w:sz="4" w:space="0"/>
            </w:tcBorders>
          </w:tcPr>
          <w:p w:rsidRPr="00363790" w:rsidR="004A7E4B" w:rsidP="00F32A79" w:rsidRDefault="004A7E4B" w14:paraId="700E40B2" w14:textId="77777777">
            <w:pPr>
              <w:rPr>
                <w:rFonts w:eastAsia="Calibri" w:asciiTheme="minorHAnsi" w:hAnsiTheme="minorHAnsi" w:cstheme="minorHAnsi"/>
                <w:color w:val="000000" w:themeColor="text1"/>
                <w:sz w:val="20"/>
                <w:szCs w:val="20"/>
              </w:rPr>
            </w:pPr>
            <w:r w:rsidRPr="00C74E37">
              <w:rPr>
                <w:rFonts w:eastAsia="Calibri" w:asciiTheme="minorHAnsi" w:hAnsiTheme="minorHAnsi" w:cstheme="minorHAnsi"/>
                <w:sz w:val="20"/>
                <w:szCs w:val="20"/>
              </w:rPr>
              <w:t>Detailed farm monitoring through the use of the decision support tools</w:t>
            </w:r>
          </w:p>
        </w:tc>
        <w:tc>
          <w:tcPr>
            <w:tcW w:w="1630" w:type="dxa"/>
            <w:gridSpan w:val="4"/>
            <w:tcBorders>
              <w:top w:val="single" w:color="auto" w:sz="4" w:space="0"/>
              <w:left w:val="single" w:color="auto" w:sz="4" w:space="0"/>
              <w:bottom w:val="single" w:color="auto" w:sz="4" w:space="0"/>
              <w:right w:val="single" w:color="auto" w:sz="4" w:space="0"/>
            </w:tcBorders>
          </w:tcPr>
          <w:p w:rsidRPr="00C74E37" w:rsidR="004A7E4B" w:rsidP="00F32A79" w:rsidRDefault="004A7E4B" w14:paraId="6DD4F1F6" w14:textId="77777777">
            <w:pPr>
              <w:rPr>
                <w:rFonts w:eastAsia="Calibri" w:asciiTheme="minorHAnsi" w:hAnsiTheme="minorHAnsi" w:cstheme="minorHAnsi"/>
                <w:sz w:val="20"/>
                <w:szCs w:val="20"/>
              </w:rPr>
            </w:pPr>
            <w:r w:rsidRPr="00C74E37">
              <w:rPr>
                <w:rFonts w:eastAsia="Calibri" w:asciiTheme="minorHAnsi" w:hAnsiTheme="minorHAnsi" w:cstheme="minorHAnsi"/>
                <w:sz w:val="20"/>
                <w:szCs w:val="20"/>
              </w:rPr>
              <w:t xml:space="preserve">- No explicit expression of farmers’ objectives for food, income and fodder. </w:t>
            </w:r>
          </w:p>
          <w:p w:rsidRPr="00C74E37" w:rsidR="004A7E4B" w:rsidP="00F32A79" w:rsidRDefault="004A7E4B" w14:paraId="1D53499A" w14:textId="77777777">
            <w:pPr>
              <w:rPr>
                <w:rFonts w:eastAsia="Calibri" w:asciiTheme="minorHAnsi" w:hAnsiTheme="minorHAnsi" w:cstheme="minorHAnsi"/>
                <w:sz w:val="20"/>
                <w:szCs w:val="20"/>
              </w:rPr>
            </w:pPr>
            <w:r w:rsidRPr="00C74E37">
              <w:rPr>
                <w:rFonts w:eastAsia="Calibri" w:asciiTheme="minorHAnsi" w:hAnsiTheme="minorHAnsi" w:cstheme="minorHAnsi"/>
                <w:sz w:val="20"/>
                <w:szCs w:val="20"/>
              </w:rPr>
              <w:t>-absence of book-keep</w:t>
            </w:r>
            <w:r>
              <w:rPr>
                <w:rFonts w:eastAsia="Calibri" w:asciiTheme="minorHAnsi" w:hAnsiTheme="minorHAnsi" w:cstheme="minorHAnsi"/>
                <w:sz w:val="20"/>
                <w:szCs w:val="20"/>
              </w:rPr>
              <w:t>ing</w:t>
            </w:r>
            <w:r w:rsidRPr="00C74E37">
              <w:rPr>
                <w:rFonts w:eastAsia="Calibri" w:asciiTheme="minorHAnsi" w:hAnsiTheme="minorHAnsi" w:cstheme="minorHAnsi"/>
                <w:sz w:val="20"/>
                <w:szCs w:val="20"/>
              </w:rPr>
              <w:t xml:space="preserve"> on farm enterprises/ activities implemented. </w:t>
            </w:r>
          </w:p>
          <w:p w:rsidRPr="00363790" w:rsidR="004A7E4B" w:rsidP="00F32A79" w:rsidRDefault="004A7E4B" w14:paraId="1F3B6DB1" w14:textId="77777777">
            <w:pPr>
              <w:rPr>
                <w:rFonts w:eastAsia="Calibri" w:asciiTheme="minorHAnsi" w:hAnsiTheme="minorHAnsi" w:cstheme="minorHAnsi"/>
                <w:color w:val="000000" w:themeColor="text1"/>
                <w:sz w:val="20"/>
                <w:szCs w:val="20"/>
              </w:rPr>
            </w:pPr>
            <w:r w:rsidRPr="00C74E37">
              <w:rPr>
                <w:rFonts w:eastAsia="Calibri" w:asciiTheme="minorHAnsi" w:hAnsiTheme="minorHAnsi" w:cstheme="minorHAnsi"/>
                <w:sz w:val="20"/>
                <w:szCs w:val="20"/>
              </w:rPr>
              <w:t xml:space="preserve">- no assessment of farm performance </w:t>
            </w:r>
          </w:p>
        </w:tc>
        <w:tc>
          <w:tcPr>
            <w:tcW w:w="1627" w:type="dxa"/>
            <w:tcBorders>
              <w:top w:val="single" w:color="auto" w:sz="4" w:space="0"/>
              <w:left w:val="single" w:color="auto" w:sz="4" w:space="0"/>
              <w:bottom w:val="single" w:color="auto" w:sz="4" w:space="0"/>
              <w:right w:val="single" w:color="auto" w:sz="4" w:space="0"/>
            </w:tcBorders>
          </w:tcPr>
          <w:p w:rsidRPr="00363790" w:rsidR="004A7E4B" w:rsidP="00F32A79" w:rsidRDefault="004A7E4B" w14:paraId="45EBE37C" w14:textId="77777777">
            <w:pPr>
              <w:rPr>
                <w:rFonts w:eastAsia="Calibri" w:asciiTheme="minorHAnsi" w:hAnsiTheme="minorHAnsi" w:cstheme="minorHAnsi"/>
                <w:color w:val="000000" w:themeColor="text1"/>
                <w:sz w:val="20"/>
                <w:szCs w:val="20"/>
              </w:rPr>
            </w:pPr>
          </w:p>
        </w:tc>
      </w:tr>
      <w:tr w:rsidRPr="00454F18" w:rsidR="004A7E4B" w:rsidTr="00F32A79" w14:paraId="5DF2AEB4" w14:textId="77777777">
        <w:tc>
          <w:tcPr>
            <w:tcW w:w="9468" w:type="dxa"/>
            <w:gridSpan w:val="17"/>
            <w:tcBorders>
              <w:top w:val="single" w:color="auto" w:sz="4" w:space="0"/>
              <w:left w:val="single" w:color="auto" w:sz="4" w:space="0"/>
              <w:bottom w:val="single" w:color="auto" w:sz="4" w:space="0"/>
              <w:right w:val="single" w:color="auto" w:sz="4" w:space="0"/>
            </w:tcBorders>
          </w:tcPr>
          <w:p w:rsidRPr="00611B41" w:rsidR="004A7E4B" w:rsidP="00F32A79" w:rsidRDefault="004A7E4B" w14:paraId="0B6933BE" w14:textId="77777777">
            <w:pPr>
              <w:rPr>
                <w:rFonts w:eastAsia="Calibri" w:asciiTheme="minorHAnsi" w:hAnsiTheme="minorHAnsi" w:cstheme="minorHAnsi"/>
                <w:sz w:val="20"/>
                <w:szCs w:val="20"/>
              </w:rPr>
            </w:pPr>
          </w:p>
        </w:tc>
      </w:tr>
      <w:tr w:rsidRPr="00454F18" w:rsidR="004A7E4B" w:rsidTr="00F32A79" w14:paraId="22CE8360" w14:textId="77777777">
        <w:tc>
          <w:tcPr>
            <w:tcW w:w="9468" w:type="dxa"/>
            <w:gridSpan w:val="17"/>
            <w:tcBorders>
              <w:top w:val="single" w:color="auto" w:sz="4" w:space="0"/>
              <w:left w:val="single" w:color="auto" w:sz="4" w:space="0"/>
              <w:bottom w:val="single" w:color="auto" w:sz="4" w:space="0"/>
              <w:right w:val="single" w:color="auto" w:sz="4" w:space="0"/>
            </w:tcBorders>
          </w:tcPr>
          <w:p w:rsidRPr="00611B41" w:rsidR="004A7E4B" w:rsidP="00F32A79" w:rsidRDefault="004A7E4B" w14:paraId="42250F73" w14:textId="77777777">
            <w:pPr>
              <w:rPr>
                <w:rFonts w:eastAsia="Calibri" w:asciiTheme="minorHAnsi" w:hAnsiTheme="minorHAnsi" w:cstheme="minorHAnsi"/>
                <w:sz w:val="20"/>
                <w:szCs w:val="20"/>
              </w:rPr>
            </w:pPr>
            <w:r w:rsidRPr="004B6556">
              <w:rPr>
                <w:rFonts w:asciiTheme="minorHAnsi" w:hAnsiTheme="minorHAnsi" w:cstheme="minorHAnsi"/>
                <w:sz w:val="20"/>
                <w:szCs w:val="20"/>
              </w:rPr>
              <w:t>8. How will scaling be achieved?</w:t>
            </w:r>
          </w:p>
        </w:tc>
      </w:tr>
      <w:tr w:rsidRPr="00454F18" w:rsidR="004A7E4B" w:rsidTr="00F32A79" w14:paraId="7A4D687D" w14:textId="77777777">
        <w:tc>
          <w:tcPr>
            <w:tcW w:w="9468" w:type="dxa"/>
            <w:gridSpan w:val="17"/>
            <w:tcBorders>
              <w:top w:val="single" w:color="auto" w:sz="4" w:space="0"/>
              <w:left w:val="single" w:color="auto" w:sz="4" w:space="0"/>
              <w:bottom w:val="single" w:color="auto" w:sz="4" w:space="0"/>
              <w:right w:val="single" w:color="auto" w:sz="4" w:space="0"/>
            </w:tcBorders>
          </w:tcPr>
          <w:p w:rsidRPr="004B6556" w:rsidR="004A7E4B" w:rsidP="00F32A79" w:rsidRDefault="004A7E4B" w14:paraId="6792B01F" w14:textId="77777777">
            <w:pPr>
              <w:rPr>
                <w:rFonts w:asciiTheme="minorHAnsi" w:hAnsiTheme="minorHAnsi" w:cstheme="minorHAnsi"/>
                <w:sz w:val="20"/>
                <w:szCs w:val="28"/>
              </w:rPr>
            </w:pPr>
            <w:r w:rsidRPr="004B6556">
              <w:rPr>
                <w:rFonts w:asciiTheme="minorHAnsi" w:hAnsiTheme="minorHAnsi" w:cstheme="minorHAnsi"/>
                <w:sz w:val="20"/>
                <w:szCs w:val="28"/>
              </w:rPr>
              <w:t>Quantified effects of crop-livestock intensification and diversification options on economic indicators and risk will allow a better understanding of important constraints and bottlenecks to adoption by farmers. A disaggregated analysis, enabled by information gathered from different types of farmers and gender groups through the household surveys, will infor</w:t>
            </w:r>
            <w:r>
              <w:rPr>
                <w:rFonts w:asciiTheme="minorHAnsi" w:hAnsiTheme="minorHAnsi" w:cstheme="minorHAnsi"/>
                <w:sz w:val="20"/>
                <w:szCs w:val="28"/>
              </w:rPr>
              <w:t xml:space="preserve">m better </w:t>
            </w:r>
            <w:r w:rsidRPr="004B6556">
              <w:rPr>
                <w:rFonts w:asciiTheme="minorHAnsi" w:hAnsiTheme="minorHAnsi" w:cstheme="minorHAnsi"/>
                <w:sz w:val="20"/>
                <w:szCs w:val="28"/>
              </w:rPr>
              <w:t>tailoring of options.</w:t>
            </w:r>
          </w:p>
          <w:p w:rsidRPr="004B6556" w:rsidR="004A7E4B" w:rsidP="00F32A79" w:rsidRDefault="004A7E4B" w14:paraId="017B8296" w14:textId="77777777">
            <w:pPr>
              <w:rPr>
                <w:rFonts w:asciiTheme="minorHAnsi" w:hAnsiTheme="minorHAnsi" w:cstheme="minorHAnsi"/>
                <w:sz w:val="20"/>
                <w:szCs w:val="20"/>
              </w:rPr>
            </w:pPr>
            <w:r w:rsidRPr="004B6556">
              <w:rPr>
                <w:rFonts w:asciiTheme="minorHAnsi" w:hAnsiTheme="minorHAnsi" w:cstheme="minorHAnsi"/>
                <w:sz w:val="20"/>
                <w:szCs w:val="28"/>
              </w:rPr>
              <w:t>The planning and budgeting tool will inform farmers about the potential effects and needed resources of SI options and practices, thus influencing fa</w:t>
            </w:r>
            <w:r>
              <w:rPr>
                <w:rFonts w:asciiTheme="minorHAnsi" w:hAnsiTheme="minorHAnsi" w:cstheme="minorHAnsi"/>
                <w:sz w:val="20"/>
                <w:szCs w:val="28"/>
              </w:rPr>
              <w:t>rmers’</w:t>
            </w:r>
            <w:r w:rsidRPr="004B6556">
              <w:rPr>
                <w:rFonts w:asciiTheme="minorHAnsi" w:hAnsiTheme="minorHAnsi" w:cstheme="minorHAnsi"/>
                <w:sz w:val="20"/>
                <w:szCs w:val="28"/>
              </w:rPr>
              <w:t xml:space="preserve"> decisions on the use of these options and practices. The scaling of the tool will be enabled by the development of tool guidelines for use by extension agents and development practitioners; and by the training sessions that are planned in the coming year. The tools and the guidelines will be actively shared in wider networks and through other projects.</w:t>
            </w:r>
          </w:p>
        </w:tc>
      </w:tr>
      <w:tr w:rsidRPr="00454F18" w:rsidR="004A7E4B" w:rsidTr="00F32A79" w14:paraId="70523770" w14:textId="77777777">
        <w:tc>
          <w:tcPr>
            <w:tcW w:w="9468" w:type="dxa"/>
            <w:gridSpan w:val="17"/>
            <w:tcBorders>
              <w:top w:val="single" w:color="auto" w:sz="4" w:space="0"/>
              <w:left w:val="single" w:color="auto" w:sz="4" w:space="0"/>
              <w:bottom w:val="single" w:color="auto" w:sz="4" w:space="0"/>
              <w:right w:val="single" w:color="auto" w:sz="4" w:space="0"/>
            </w:tcBorders>
          </w:tcPr>
          <w:p w:rsidRPr="004B6556" w:rsidR="004A7E4B" w:rsidP="00F32A79" w:rsidRDefault="004A7E4B" w14:paraId="06AE85DE" w14:textId="77777777">
            <w:pPr>
              <w:rPr>
                <w:rFonts w:asciiTheme="minorHAnsi" w:hAnsiTheme="minorHAnsi" w:cstheme="minorHAnsi"/>
                <w:sz w:val="20"/>
                <w:szCs w:val="28"/>
              </w:rPr>
            </w:pPr>
          </w:p>
        </w:tc>
      </w:tr>
      <w:tr w:rsidRPr="00454F18" w:rsidR="004A7E4B" w:rsidTr="00F32A79" w14:paraId="4C62F8F4" w14:textId="77777777">
        <w:tc>
          <w:tcPr>
            <w:tcW w:w="9468" w:type="dxa"/>
            <w:gridSpan w:val="17"/>
            <w:tcBorders>
              <w:top w:val="single" w:color="auto" w:sz="4" w:space="0"/>
              <w:left w:val="single" w:color="auto" w:sz="4" w:space="0"/>
              <w:bottom w:val="single" w:color="auto" w:sz="4" w:space="0"/>
              <w:right w:val="single" w:color="auto" w:sz="4" w:space="0"/>
            </w:tcBorders>
          </w:tcPr>
          <w:p w:rsidRPr="004B6556" w:rsidR="004A7E4B" w:rsidP="00F32A79" w:rsidRDefault="004A7E4B" w14:paraId="1D25C0D2" w14:textId="77777777">
            <w:pPr>
              <w:rPr>
                <w:rFonts w:asciiTheme="minorHAnsi" w:hAnsiTheme="minorHAnsi" w:cstheme="minorHAnsi"/>
                <w:sz w:val="20"/>
                <w:szCs w:val="28"/>
              </w:rPr>
            </w:pPr>
            <w:r w:rsidRPr="004B6556">
              <w:rPr>
                <w:rFonts w:asciiTheme="minorHAnsi" w:hAnsiTheme="minorHAnsi" w:cstheme="minorHAnsi"/>
                <w:sz w:val="20"/>
                <w:szCs w:val="20"/>
              </w:rPr>
              <w:t>9. How are the activities in this protocol linked to those of others?</w:t>
            </w:r>
          </w:p>
        </w:tc>
      </w:tr>
      <w:tr w:rsidRPr="00454F18" w:rsidR="004A7E4B" w:rsidTr="00F32A79" w14:paraId="63342A85" w14:textId="77777777">
        <w:tc>
          <w:tcPr>
            <w:tcW w:w="9468" w:type="dxa"/>
            <w:gridSpan w:val="17"/>
            <w:tcBorders>
              <w:top w:val="single" w:color="auto" w:sz="4" w:space="0"/>
              <w:left w:val="single" w:color="auto" w:sz="4" w:space="0"/>
              <w:bottom w:val="single" w:color="auto" w:sz="4" w:space="0"/>
              <w:right w:val="single" w:color="auto" w:sz="4" w:space="0"/>
            </w:tcBorders>
          </w:tcPr>
          <w:p w:rsidRPr="004B6556" w:rsidR="004A7E4B" w:rsidP="00F32A79" w:rsidRDefault="004A7E4B" w14:paraId="0BF5791E" w14:textId="77777777">
            <w:pPr>
              <w:rPr>
                <w:rFonts w:asciiTheme="minorHAnsi" w:hAnsiTheme="minorHAnsi" w:cstheme="minorHAnsi"/>
                <w:sz w:val="20"/>
                <w:szCs w:val="20"/>
              </w:rPr>
            </w:pPr>
            <w:r w:rsidRPr="004B6556">
              <w:rPr>
                <w:rFonts w:asciiTheme="minorHAnsi" w:hAnsiTheme="minorHAnsi" w:cstheme="minorHAnsi"/>
                <w:sz w:val="20"/>
                <w:szCs w:val="20"/>
              </w:rPr>
              <w:t>Firstly, methods and approaches can be shared with GH3211-21, which is also about risk management. Crop modeling is also conducted in MA1111-21, and model approaches and parameter sets can be exchanged. We can create synergies between our activity on training for the decision support tools and the activities around institutional development, such as MA4</w:t>
            </w:r>
            <w:r>
              <w:rPr>
                <w:rFonts w:cstheme="minorHAnsi"/>
                <w:sz w:val="20"/>
                <w:szCs w:val="20"/>
              </w:rPr>
              <w:t>111</w:t>
            </w:r>
            <w:r w:rsidRPr="004B6556">
              <w:rPr>
                <w:rFonts w:asciiTheme="minorHAnsi" w:hAnsiTheme="minorHAnsi" w:cstheme="minorHAnsi"/>
                <w:sz w:val="20"/>
                <w:szCs w:val="20"/>
              </w:rPr>
              <w:t>-21 and MA4</w:t>
            </w:r>
            <w:r>
              <w:rPr>
                <w:rFonts w:cstheme="minorHAnsi"/>
                <w:sz w:val="20"/>
                <w:szCs w:val="20"/>
              </w:rPr>
              <w:t>312</w:t>
            </w:r>
            <w:r w:rsidRPr="004B6556">
              <w:rPr>
                <w:rFonts w:asciiTheme="minorHAnsi" w:hAnsiTheme="minorHAnsi" w:cstheme="minorHAnsi"/>
                <w:sz w:val="20"/>
                <w:szCs w:val="20"/>
              </w:rPr>
              <w:t xml:space="preserve">-21. </w:t>
            </w:r>
          </w:p>
        </w:tc>
      </w:tr>
      <w:tr w:rsidRPr="00454F18" w:rsidR="004A7E4B" w:rsidTr="00F32A79" w14:paraId="1306B6A9" w14:textId="77777777">
        <w:tc>
          <w:tcPr>
            <w:tcW w:w="9468" w:type="dxa"/>
            <w:gridSpan w:val="17"/>
            <w:tcBorders>
              <w:top w:val="single" w:color="auto" w:sz="4" w:space="0"/>
              <w:left w:val="single" w:color="auto" w:sz="4" w:space="0"/>
              <w:bottom w:val="single" w:color="auto" w:sz="4" w:space="0"/>
              <w:right w:val="single" w:color="auto" w:sz="4" w:space="0"/>
            </w:tcBorders>
          </w:tcPr>
          <w:p w:rsidRPr="004B6556" w:rsidR="004A7E4B" w:rsidP="00F32A79" w:rsidRDefault="004A7E4B" w14:paraId="63501A1D" w14:textId="77777777">
            <w:pPr>
              <w:rPr>
                <w:rFonts w:asciiTheme="minorHAnsi" w:hAnsiTheme="minorHAnsi" w:cstheme="minorHAnsi"/>
                <w:sz w:val="20"/>
                <w:szCs w:val="20"/>
              </w:rPr>
            </w:pPr>
          </w:p>
        </w:tc>
      </w:tr>
      <w:tr w:rsidRPr="00611B41" w:rsidR="004A7E4B" w:rsidTr="00F32A79" w14:paraId="4C236992" w14:textId="77777777">
        <w:tc>
          <w:tcPr>
            <w:tcW w:w="9468" w:type="dxa"/>
            <w:gridSpan w:val="17"/>
            <w:tcBorders>
              <w:top w:val="single" w:color="auto" w:sz="4" w:space="0"/>
              <w:left w:val="single" w:color="auto" w:sz="4" w:space="0"/>
              <w:bottom w:val="single" w:color="auto" w:sz="4" w:space="0"/>
              <w:right w:val="single" w:color="auto" w:sz="4" w:space="0"/>
            </w:tcBorders>
          </w:tcPr>
          <w:p w:rsidRPr="004B6556" w:rsidR="004A7E4B" w:rsidP="00F32A79" w:rsidRDefault="004A7E4B" w14:paraId="039A28FF" w14:textId="77777777">
            <w:pPr>
              <w:rPr>
                <w:rFonts w:asciiTheme="minorHAnsi" w:hAnsiTheme="minorHAnsi" w:cstheme="minorHAnsi"/>
                <w:sz w:val="20"/>
                <w:szCs w:val="20"/>
              </w:rPr>
            </w:pPr>
            <w:r w:rsidRPr="004B6556">
              <w:rPr>
                <w:rFonts w:asciiTheme="minorHAnsi" w:hAnsiTheme="minorHAnsi" w:cstheme="minorHAnsi"/>
                <w:color w:val="000000" w:themeColor="text1"/>
                <w:sz w:val="20"/>
              </w:rPr>
              <w:t>10. Custom indicators</w:t>
            </w:r>
          </w:p>
        </w:tc>
      </w:tr>
      <w:tr w:rsidRPr="00454F18" w:rsidR="004A7E4B" w:rsidTr="00F32A79" w14:paraId="75F0670C" w14:textId="77777777">
        <w:tc>
          <w:tcPr>
            <w:tcW w:w="9468" w:type="dxa"/>
            <w:gridSpan w:val="17"/>
            <w:tcBorders>
              <w:top w:val="single" w:color="auto" w:sz="4" w:space="0"/>
              <w:left w:val="single" w:color="auto" w:sz="4" w:space="0"/>
              <w:bottom w:val="single" w:color="auto" w:sz="4" w:space="0"/>
              <w:right w:val="single" w:color="auto" w:sz="4" w:space="0"/>
            </w:tcBorders>
          </w:tcPr>
          <w:p w:rsidRPr="00363790" w:rsidR="004A7E4B" w:rsidP="003F2285" w:rsidRDefault="004A7E4B" w14:paraId="0595E2F4" w14:textId="77777777">
            <w:pPr>
              <w:pStyle w:val="ListParagraph"/>
              <w:numPr>
                <w:ilvl w:val="0"/>
                <w:numId w:val="73"/>
              </w:numPr>
              <w:jc w:val="both"/>
              <w:rPr>
                <w:rFonts w:asciiTheme="minorHAnsi" w:hAnsiTheme="minorHAnsi" w:eastAsiaTheme="minorHAnsi" w:cstheme="minorHAnsi"/>
                <w:color w:val="000000" w:themeColor="text1"/>
                <w:sz w:val="20"/>
              </w:rPr>
            </w:pPr>
            <w:r w:rsidRPr="00363790">
              <w:rPr>
                <w:rFonts w:asciiTheme="minorHAnsi" w:hAnsiTheme="minorHAnsi" w:eastAsiaTheme="minorHAnsi" w:cstheme="minorHAnsi"/>
                <w:color w:val="000000" w:themeColor="text1"/>
                <w:sz w:val="20"/>
              </w:rPr>
              <w:t>50 development agents trained on the use of the decision support tools</w:t>
            </w:r>
          </w:p>
          <w:p w:rsidRPr="00363790" w:rsidR="004A7E4B" w:rsidP="003F2285" w:rsidRDefault="004A7E4B" w14:paraId="6230671B" w14:textId="77777777">
            <w:pPr>
              <w:pStyle w:val="ListParagraph"/>
              <w:numPr>
                <w:ilvl w:val="0"/>
                <w:numId w:val="73"/>
              </w:numPr>
              <w:jc w:val="both"/>
              <w:rPr>
                <w:rFonts w:asciiTheme="minorHAnsi" w:hAnsiTheme="minorHAnsi" w:eastAsiaTheme="minorHAnsi" w:cstheme="minorHAnsi"/>
                <w:color w:val="000000" w:themeColor="text1"/>
                <w:sz w:val="20"/>
              </w:rPr>
            </w:pPr>
            <w:r w:rsidRPr="00363790">
              <w:rPr>
                <w:rFonts w:asciiTheme="minorHAnsi" w:hAnsiTheme="minorHAnsi" w:eastAsiaTheme="minorHAnsi" w:cstheme="minorHAnsi"/>
                <w:color w:val="000000" w:themeColor="text1"/>
                <w:sz w:val="20"/>
              </w:rPr>
              <w:t>300 farmers (female and male) trained on the use of the decision support tools</w:t>
            </w:r>
          </w:p>
        </w:tc>
      </w:tr>
      <w:tr w:rsidRPr="00454F18" w:rsidR="004A7E4B" w:rsidTr="00F32A79" w14:paraId="11261A99" w14:textId="77777777">
        <w:tc>
          <w:tcPr>
            <w:tcW w:w="9468" w:type="dxa"/>
            <w:gridSpan w:val="17"/>
            <w:tcBorders>
              <w:top w:val="single" w:color="auto" w:sz="4" w:space="0"/>
              <w:left w:val="single" w:color="auto" w:sz="4" w:space="0"/>
              <w:bottom w:val="single" w:color="auto" w:sz="4" w:space="0"/>
              <w:right w:val="single" w:color="auto" w:sz="4" w:space="0"/>
            </w:tcBorders>
          </w:tcPr>
          <w:p w:rsidRPr="00954A93" w:rsidR="004A7E4B" w:rsidP="00F32A79" w:rsidRDefault="004A7E4B" w14:paraId="22AE3B4F" w14:textId="77777777">
            <w:pPr>
              <w:pStyle w:val="ListParagraph"/>
              <w:ind w:left="360"/>
              <w:jc w:val="both"/>
              <w:rPr>
                <w:rFonts w:asciiTheme="minorHAnsi" w:hAnsiTheme="minorHAnsi" w:eastAsiaTheme="minorHAnsi" w:cstheme="minorHAnsi"/>
                <w:color w:val="000000" w:themeColor="text1"/>
                <w:sz w:val="20"/>
              </w:rPr>
            </w:pPr>
          </w:p>
        </w:tc>
      </w:tr>
      <w:tr w:rsidRPr="00611B41" w:rsidR="004A7E4B" w:rsidTr="00F32A79" w14:paraId="3DDAE571" w14:textId="77777777">
        <w:tc>
          <w:tcPr>
            <w:tcW w:w="9468" w:type="dxa"/>
            <w:gridSpan w:val="17"/>
            <w:tcBorders>
              <w:top w:val="single" w:color="auto" w:sz="4" w:space="0"/>
              <w:left w:val="single" w:color="auto" w:sz="4" w:space="0"/>
              <w:bottom w:val="single" w:color="auto" w:sz="4" w:space="0"/>
              <w:right w:val="single" w:color="auto" w:sz="4" w:space="0"/>
            </w:tcBorders>
          </w:tcPr>
          <w:p w:rsidRPr="00954A93" w:rsidR="004A7E4B" w:rsidP="00F32A79" w:rsidRDefault="004A7E4B" w14:paraId="7DD70B56" w14:textId="77777777">
            <w:pPr>
              <w:jc w:val="both"/>
              <w:rPr>
                <w:rFonts w:asciiTheme="minorHAnsi" w:hAnsiTheme="minorHAnsi" w:eastAsiaTheme="minorHAnsi" w:cstheme="minorHAnsi"/>
                <w:color w:val="000000" w:themeColor="text1"/>
                <w:sz w:val="20"/>
              </w:rPr>
            </w:pPr>
            <w:r w:rsidRPr="00954A93">
              <w:rPr>
                <w:rFonts w:asciiTheme="minorHAnsi" w:hAnsiTheme="minorHAnsi" w:cstheme="minorHAnsi"/>
                <w:sz w:val="20"/>
              </w:rPr>
              <w:t>11. Impact-based summary matrix</w:t>
            </w:r>
          </w:p>
        </w:tc>
      </w:tr>
      <w:tr w:rsidRPr="00454F18" w:rsidR="004A7E4B" w:rsidTr="00F32A79" w14:paraId="67EFEDE0" w14:textId="77777777">
        <w:tc>
          <w:tcPr>
            <w:tcW w:w="9468" w:type="dxa"/>
            <w:gridSpan w:val="17"/>
            <w:tcBorders>
              <w:top w:val="single" w:color="auto" w:sz="4" w:space="0"/>
              <w:left w:val="single" w:color="auto" w:sz="4" w:space="0"/>
              <w:bottom w:val="single" w:color="auto" w:sz="4" w:space="0"/>
              <w:right w:val="single" w:color="auto" w:sz="4" w:space="0"/>
            </w:tcBorders>
          </w:tcPr>
          <w:p w:rsidRPr="00954A93" w:rsidR="004A7E4B" w:rsidP="00F32A79" w:rsidRDefault="004A7E4B" w14:paraId="11A0FBFE" w14:textId="77777777">
            <w:pPr>
              <w:rPr>
                <w:rFonts w:asciiTheme="minorHAnsi" w:hAnsiTheme="minorHAnsi" w:cstheme="minorHAnsi"/>
                <w:sz w:val="20"/>
              </w:rPr>
            </w:pPr>
            <w:r w:rsidRPr="004B6556">
              <w:rPr>
                <w:rFonts w:asciiTheme="minorHAnsi" w:hAnsiTheme="minorHAnsi" w:cstheme="minorHAnsi"/>
                <w:sz w:val="20"/>
              </w:rPr>
              <w:t>11.1 What is the development challenge you are addressing?</w:t>
            </w:r>
          </w:p>
        </w:tc>
      </w:tr>
      <w:tr w:rsidRPr="00611B41" w:rsidR="004A7E4B" w:rsidTr="00F32A79" w14:paraId="295093B5" w14:textId="77777777">
        <w:tc>
          <w:tcPr>
            <w:tcW w:w="9468" w:type="dxa"/>
            <w:gridSpan w:val="17"/>
            <w:tcBorders>
              <w:top w:val="single" w:color="auto" w:sz="4" w:space="0"/>
              <w:left w:val="single" w:color="auto" w:sz="4" w:space="0"/>
              <w:bottom w:val="single" w:color="auto" w:sz="4" w:space="0"/>
              <w:right w:val="single" w:color="auto" w:sz="4" w:space="0"/>
            </w:tcBorders>
          </w:tcPr>
          <w:p w:rsidRPr="004B6556" w:rsidR="004A7E4B" w:rsidP="00F32A79" w:rsidRDefault="004A7E4B" w14:paraId="7A85A9D3" w14:textId="77777777">
            <w:pPr>
              <w:rPr>
                <w:rFonts w:asciiTheme="minorHAnsi" w:hAnsiTheme="minorHAnsi" w:cstheme="minorHAnsi"/>
                <w:sz w:val="20"/>
              </w:rPr>
            </w:pPr>
            <w:r w:rsidRPr="004B6556">
              <w:rPr>
                <w:rFonts w:asciiTheme="minorHAnsi" w:hAnsiTheme="minorHAnsi" w:cstheme="minorHAnsi"/>
                <w:sz w:val="20"/>
              </w:rPr>
              <w:t>11.2 Who is your target audience, e.g.</w:t>
            </w:r>
            <w:r>
              <w:rPr>
                <w:rFonts w:asciiTheme="minorHAnsi" w:hAnsiTheme="minorHAnsi" w:cstheme="minorHAnsi"/>
                <w:sz w:val="20"/>
              </w:rPr>
              <w:t>,</w:t>
            </w:r>
            <w:r w:rsidRPr="004B6556">
              <w:rPr>
                <w:rFonts w:asciiTheme="minorHAnsi" w:hAnsiTheme="minorHAnsi" w:cstheme="minorHAnsi"/>
                <w:sz w:val="20"/>
              </w:rPr>
              <w:t xml:space="preserve"> extension agents, farmers, or policymakers?</w:t>
            </w:r>
          </w:p>
          <w:p w:rsidRPr="00954A93" w:rsidR="004A7E4B" w:rsidP="003F2285" w:rsidRDefault="004A7E4B" w14:paraId="74D102BA" w14:textId="77777777">
            <w:pPr>
              <w:numPr>
                <w:ilvl w:val="0"/>
                <w:numId w:val="71"/>
              </w:numPr>
              <w:jc w:val="both"/>
              <w:rPr>
                <w:rFonts w:eastAsia="Calibri" w:asciiTheme="minorHAnsi" w:hAnsiTheme="minorHAnsi" w:cstheme="minorHAnsi"/>
                <w:sz w:val="20"/>
                <w:szCs w:val="20"/>
              </w:rPr>
            </w:pPr>
            <w:r w:rsidRPr="00954A93">
              <w:rPr>
                <w:rFonts w:eastAsia="Calibri" w:asciiTheme="minorHAnsi" w:hAnsiTheme="minorHAnsi" w:cstheme="minorHAnsi"/>
                <w:sz w:val="20"/>
                <w:szCs w:val="20"/>
              </w:rPr>
              <w:t>Farmers (training on the decision support tools and risk assessment)</w:t>
            </w:r>
          </w:p>
          <w:p w:rsidRPr="001869A4" w:rsidR="004A7E4B" w:rsidP="003F2285" w:rsidRDefault="004A7E4B" w14:paraId="11629C2C" w14:textId="77777777">
            <w:pPr>
              <w:pStyle w:val="ListParagraph"/>
              <w:numPr>
                <w:ilvl w:val="0"/>
                <w:numId w:val="74"/>
              </w:numPr>
              <w:jc w:val="both"/>
              <w:rPr>
                <w:rFonts w:eastAsia="Calibri" w:asciiTheme="minorHAnsi" w:hAnsiTheme="minorHAnsi" w:cstheme="minorHAnsi"/>
                <w:sz w:val="20"/>
                <w:szCs w:val="20"/>
              </w:rPr>
            </w:pPr>
            <w:r w:rsidRPr="001869A4">
              <w:rPr>
                <w:rFonts w:eastAsia="Calibri" w:asciiTheme="minorHAnsi" w:hAnsiTheme="minorHAnsi" w:cstheme="minorHAnsi"/>
                <w:sz w:val="20"/>
                <w:szCs w:val="20"/>
              </w:rPr>
              <w:t>Extension workers (training on the decision support tools)</w:t>
            </w:r>
          </w:p>
          <w:p w:rsidRPr="001869A4" w:rsidR="004A7E4B" w:rsidP="003F2285" w:rsidRDefault="004A7E4B" w14:paraId="0F0E0E8B" w14:textId="77777777">
            <w:pPr>
              <w:pStyle w:val="ListParagraph"/>
              <w:numPr>
                <w:ilvl w:val="0"/>
                <w:numId w:val="74"/>
              </w:numPr>
              <w:jc w:val="both"/>
              <w:rPr>
                <w:rFonts w:asciiTheme="minorHAnsi" w:hAnsiTheme="minorHAnsi" w:cstheme="minorHAnsi"/>
                <w:sz w:val="20"/>
              </w:rPr>
            </w:pPr>
            <w:r w:rsidRPr="001869A4">
              <w:rPr>
                <w:rFonts w:eastAsia="Calibri" w:asciiTheme="minorHAnsi" w:hAnsiTheme="minorHAnsi" w:cstheme="minorHAnsi"/>
                <w:sz w:val="20"/>
                <w:szCs w:val="20"/>
              </w:rPr>
              <w:t>Policymakers (risk assessment)</w:t>
            </w:r>
          </w:p>
        </w:tc>
      </w:tr>
      <w:tr w:rsidRPr="00611B41" w:rsidR="004A7E4B" w:rsidTr="00F32A79" w14:paraId="00D9BF5C" w14:textId="77777777">
        <w:tc>
          <w:tcPr>
            <w:tcW w:w="9468" w:type="dxa"/>
            <w:gridSpan w:val="17"/>
            <w:tcBorders>
              <w:top w:val="single" w:color="auto" w:sz="4" w:space="0"/>
              <w:left w:val="single" w:color="auto" w:sz="4" w:space="0"/>
              <w:bottom w:val="single" w:color="auto" w:sz="4" w:space="0"/>
              <w:right w:val="single" w:color="auto" w:sz="4" w:space="0"/>
            </w:tcBorders>
          </w:tcPr>
          <w:p w:rsidRPr="004B6556" w:rsidR="004A7E4B" w:rsidP="00F32A79" w:rsidRDefault="004A7E4B" w14:paraId="133F5CD9" w14:textId="77777777">
            <w:pPr>
              <w:rPr>
                <w:rFonts w:asciiTheme="minorHAnsi" w:hAnsiTheme="minorHAnsi" w:cstheme="minorHAnsi"/>
                <w:sz w:val="20"/>
              </w:rPr>
            </w:pPr>
          </w:p>
        </w:tc>
      </w:tr>
      <w:tr w:rsidRPr="00611B41" w:rsidR="004A7E4B" w:rsidTr="00F32A79" w14:paraId="5241346E" w14:textId="77777777">
        <w:tc>
          <w:tcPr>
            <w:tcW w:w="9468" w:type="dxa"/>
            <w:gridSpan w:val="17"/>
            <w:tcBorders>
              <w:top w:val="single" w:color="auto" w:sz="4" w:space="0"/>
              <w:left w:val="single" w:color="auto" w:sz="4" w:space="0"/>
              <w:bottom w:val="single" w:color="auto" w:sz="4" w:space="0"/>
              <w:right w:val="single" w:color="auto" w:sz="4" w:space="0"/>
            </w:tcBorders>
          </w:tcPr>
          <w:p w:rsidRPr="002D2E6B" w:rsidR="004A7E4B" w:rsidP="00F32A79" w:rsidRDefault="004A7E4B" w14:paraId="3C8EEDAF" w14:textId="3F6DF99D">
            <w:pPr>
              <w:rPr>
                <w:rFonts w:eastAsia="Calibri" w:cs="Calibri"/>
                <w:sz w:val="20"/>
                <w:szCs w:val="20"/>
              </w:rPr>
            </w:pPr>
            <w:r w:rsidRPr="00E817E8">
              <w:rPr>
                <w:rFonts w:eastAsia="Calibri" w:cs="Calibri"/>
                <w:sz w:val="20"/>
                <w:szCs w:val="20"/>
              </w:rPr>
              <w:t>12. Budget (US</w:t>
            </w:r>
            <w:r w:rsidR="006151AE">
              <w:rPr>
                <w:rFonts w:eastAsia="Calibri" w:cs="Calibri"/>
                <w:sz w:val="20"/>
                <w:szCs w:val="20"/>
              </w:rPr>
              <w:t>$</w:t>
            </w:r>
            <w:r w:rsidRPr="00E817E8">
              <w:rPr>
                <w:rFonts w:eastAsia="Calibri" w:cs="Calibri"/>
                <w:sz w:val="20"/>
                <w:szCs w:val="20"/>
              </w:rPr>
              <w:t>)</w:t>
            </w:r>
          </w:p>
        </w:tc>
      </w:tr>
      <w:tr w:rsidRPr="00611B41" w:rsidR="004A7E4B" w:rsidTr="00F32A79" w14:paraId="333A9996" w14:textId="77777777">
        <w:tc>
          <w:tcPr>
            <w:tcW w:w="2515" w:type="dxa"/>
            <w:gridSpan w:val="4"/>
            <w:tcBorders>
              <w:top w:val="single" w:color="auto" w:sz="4" w:space="0"/>
              <w:left w:val="single" w:color="auto" w:sz="4" w:space="0"/>
              <w:bottom w:val="single" w:color="auto" w:sz="4" w:space="0"/>
              <w:right w:val="single" w:color="auto" w:sz="4" w:space="0"/>
            </w:tcBorders>
          </w:tcPr>
          <w:p w:rsidRPr="002D2E6B" w:rsidR="004A7E4B" w:rsidP="00F32A79" w:rsidRDefault="004A7E4B" w14:paraId="2A854DCF" w14:textId="77777777">
            <w:pPr>
              <w:rPr>
                <w:rFonts w:eastAsia="Calibri" w:asciiTheme="minorHAnsi" w:hAnsiTheme="minorHAnsi" w:cstheme="minorHAnsi"/>
                <w:sz w:val="20"/>
                <w:szCs w:val="20"/>
              </w:rPr>
            </w:pPr>
            <w:r w:rsidRPr="002D2E6B">
              <w:rPr>
                <w:rFonts w:asciiTheme="minorHAnsi" w:hAnsiTheme="minorHAnsi" w:cstheme="minorHAnsi"/>
                <w:sz w:val="20"/>
                <w:lang w:val="en-GB"/>
              </w:rPr>
              <w:t>Outcome/Output/Activity</w:t>
            </w:r>
          </w:p>
        </w:tc>
        <w:tc>
          <w:tcPr>
            <w:tcW w:w="2219" w:type="dxa"/>
            <w:gridSpan w:val="5"/>
            <w:tcBorders>
              <w:top w:val="single" w:color="auto" w:sz="4" w:space="0"/>
              <w:left w:val="single" w:color="auto" w:sz="4" w:space="0"/>
              <w:bottom w:val="single" w:color="auto" w:sz="4" w:space="0"/>
              <w:right w:val="single" w:color="auto" w:sz="4" w:space="0"/>
            </w:tcBorders>
          </w:tcPr>
          <w:p w:rsidRPr="002D2E6B" w:rsidR="004A7E4B" w:rsidP="00F32A79" w:rsidRDefault="004A7E4B" w14:paraId="5706BC9D" w14:textId="77777777">
            <w:pPr>
              <w:rPr>
                <w:rFonts w:eastAsia="Calibri" w:asciiTheme="minorHAnsi" w:hAnsiTheme="minorHAnsi" w:cstheme="minorHAnsi"/>
                <w:sz w:val="20"/>
                <w:szCs w:val="20"/>
              </w:rPr>
            </w:pPr>
            <w:r w:rsidRPr="002D2E6B">
              <w:rPr>
                <w:rFonts w:asciiTheme="minorHAnsi" w:hAnsiTheme="minorHAnsi" w:cstheme="minorHAnsi"/>
                <w:sz w:val="20"/>
                <w:lang w:val="en-GB"/>
              </w:rPr>
              <w:t>Sub-activity</w:t>
            </w:r>
          </w:p>
        </w:tc>
        <w:tc>
          <w:tcPr>
            <w:tcW w:w="2367" w:type="dxa"/>
            <w:gridSpan w:val="6"/>
            <w:tcBorders>
              <w:top w:val="single" w:color="auto" w:sz="4" w:space="0"/>
              <w:left w:val="single" w:color="auto" w:sz="4" w:space="0"/>
              <w:bottom w:val="single" w:color="auto" w:sz="4" w:space="0"/>
              <w:right w:val="single" w:color="auto" w:sz="4" w:space="0"/>
            </w:tcBorders>
          </w:tcPr>
          <w:p w:rsidRPr="002D2E6B" w:rsidR="004A7E4B" w:rsidP="00F32A79" w:rsidRDefault="004A7E4B" w14:paraId="387EB8A4" w14:textId="77777777">
            <w:pPr>
              <w:rPr>
                <w:rFonts w:eastAsia="Calibri" w:asciiTheme="minorHAnsi" w:hAnsiTheme="minorHAnsi" w:cstheme="minorHAnsi"/>
                <w:sz w:val="20"/>
                <w:szCs w:val="20"/>
              </w:rPr>
            </w:pPr>
            <w:r w:rsidRPr="002D2E6B">
              <w:rPr>
                <w:rFonts w:asciiTheme="minorHAnsi" w:hAnsiTheme="minorHAnsi" w:cstheme="minorHAnsi"/>
                <w:sz w:val="20"/>
                <w:lang w:val="en-GB"/>
              </w:rPr>
              <w:t xml:space="preserve">Budget line </w:t>
            </w:r>
          </w:p>
        </w:tc>
        <w:tc>
          <w:tcPr>
            <w:tcW w:w="2367" w:type="dxa"/>
            <w:gridSpan w:val="2"/>
            <w:tcBorders>
              <w:top w:val="single" w:color="auto" w:sz="4" w:space="0"/>
              <w:left w:val="single" w:color="auto" w:sz="4" w:space="0"/>
              <w:bottom w:val="single" w:color="auto" w:sz="4" w:space="0"/>
              <w:right w:val="single" w:color="auto" w:sz="4" w:space="0"/>
            </w:tcBorders>
          </w:tcPr>
          <w:p w:rsidRPr="002D2E6B" w:rsidR="004A7E4B" w:rsidP="00F32A79" w:rsidRDefault="004A7E4B" w14:paraId="707E2ABD" w14:textId="77777777">
            <w:pPr>
              <w:rPr>
                <w:rFonts w:eastAsia="Calibri" w:asciiTheme="minorHAnsi" w:hAnsiTheme="minorHAnsi" w:cstheme="minorHAnsi"/>
                <w:sz w:val="20"/>
                <w:szCs w:val="20"/>
              </w:rPr>
            </w:pPr>
            <w:r w:rsidRPr="002D2E6B">
              <w:rPr>
                <w:rFonts w:asciiTheme="minorHAnsi" w:hAnsiTheme="minorHAnsi" w:cstheme="minorHAnsi"/>
                <w:sz w:val="20"/>
                <w:lang w:val="en-GB"/>
              </w:rPr>
              <w:t>WUR</w:t>
            </w:r>
          </w:p>
        </w:tc>
      </w:tr>
      <w:tr w:rsidRPr="00611B41" w:rsidR="004A7E4B" w:rsidTr="00F32A79" w14:paraId="1337F173" w14:textId="77777777">
        <w:tc>
          <w:tcPr>
            <w:tcW w:w="2515" w:type="dxa"/>
            <w:gridSpan w:val="4"/>
            <w:vMerge w:val="restart"/>
            <w:tcBorders>
              <w:top w:val="single" w:color="auto" w:sz="4" w:space="0"/>
              <w:left w:val="single" w:color="auto" w:sz="4" w:space="0"/>
              <w:right w:val="single" w:color="auto" w:sz="4" w:space="0"/>
            </w:tcBorders>
          </w:tcPr>
          <w:p w:rsidRPr="002D2E6B" w:rsidR="004A7E4B" w:rsidP="00F32A79" w:rsidRDefault="004A7E4B" w14:paraId="6A22CBF5" w14:textId="77777777">
            <w:pPr>
              <w:rPr>
                <w:rFonts w:asciiTheme="minorHAnsi" w:hAnsiTheme="minorHAnsi" w:cstheme="minorHAnsi"/>
                <w:sz w:val="20"/>
                <w:szCs w:val="20"/>
              </w:rPr>
            </w:pPr>
            <w:r w:rsidRPr="002D2E6B">
              <w:rPr>
                <w:rFonts w:asciiTheme="minorHAnsi" w:hAnsiTheme="minorHAnsi" w:cstheme="minorHAnsi"/>
                <w:sz w:val="20"/>
                <w:lang w:val="en-GB"/>
              </w:rPr>
              <w:t>Outcome 1/Output 1/ Activity 3  </w:t>
            </w:r>
          </w:p>
          <w:p w:rsidRPr="002D2E6B" w:rsidR="004A7E4B" w:rsidP="00F32A79" w:rsidRDefault="004A7E4B" w14:paraId="53F7663F" w14:textId="77777777">
            <w:pPr>
              <w:rPr>
                <w:rFonts w:asciiTheme="minorHAnsi" w:hAnsiTheme="minorHAnsi" w:cstheme="minorHAnsi"/>
                <w:sz w:val="20"/>
                <w:lang w:val="en-GB"/>
              </w:rPr>
            </w:pPr>
          </w:p>
        </w:tc>
        <w:tc>
          <w:tcPr>
            <w:tcW w:w="2219" w:type="dxa"/>
            <w:gridSpan w:val="5"/>
            <w:vMerge w:val="restart"/>
            <w:tcBorders>
              <w:top w:val="single" w:color="auto" w:sz="4" w:space="0"/>
              <w:left w:val="single" w:color="auto" w:sz="4" w:space="0"/>
              <w:right w:val="single" w:color="auto" w:sz="4" w:space="0"/>
            </w:tcBorders>
          </w:tcPr>
          <w:p w:rsidRPr="002D2E6B" w:rsidR="004A7E4B" w:rsidP="00F32A79" w:rsidRDefault="004A7E4B" w14:paraId="551A5C79" w14:textId="77777777">
            <w:pPr>
              <w:rPr>
                <w:rFonts w:asciiTheme="minorHAnsi" w:hAnsiTheme="minorHAnsi" w:cstheme="minorHAnsi"/>
                <w:sz w:val="20"/>
                <w:lang w:val="en-GB"/>
              </w:rPr>
            </w:pPr>
            <w:r w:rsidRPr="002D2E6B">
              <w:rPr>
                <w:rFonts w:eastAsia="Calibri" w:asciiTheme="minorHAnsi" w:hAnsiTheme="minorHAnsi" w:cstheme="minorHAnsi"/>
                <w:sz w:val="20"/>
                <w:szCs w:val="20"/>
              </w:rPr>
              <w:t>MA1131-21</w:t>
            </w:r>
          </w:p>
        </w:tc>
        <w:tc>
          <w:tcPr>
            <w:tcW w:w="2367" w:type="dxa"/>
            <w:gridSpan w:val="6"/>
            <w:tcBorders>
              <w:top w:val="single" w:color="auto" w:sz="4" w:space="0"/>
              <w:left w:val="single" w:color="auto" w:sz="4" w:space="0"/>
              <w:bottom w:val="single" w:color="auto" w:sz="4" w:space="0"/>
              <w:right w:val="single" w:color="auto" w:sz="4" w:space="0"/>
            </w:tcBorders>
            <w:vAlign w:val="center"/>
          </w:tcPr>
          <w:p w:rsidRPr="002D2E6B" w:rsidR="004A7E4B" w:rsidP="00F32A79" w:rsidRDefault="004A7E4B" w14:paraId="6F5A62C6" w14:textId="77777777">
            <w:pPr>
              <w:rPr>
                <w:rFonts w:asciiTheme="minorHAnsi" w:hAnsiTheme="minorHAnsi" w:cstheme="minorHAnsi"/>
                <w:sz w:val="20"/>
                <w:lang w:val="en-GB"/>
              </w:rPr>
            </w:pPr>
            <w:r w:rsidRPr="002D2E6B">
              <w:rPr>
                <w:rFonts w:eastAsia="Calibri" w:asciiTheme="minorHAnsi" w:hAnsiTheme="minorHAnsi" w:cstheme="minorHAnsi"/>
                <w:sz w:val="20"/>
                <w:szCs w:val="20"/>
              </w:rPr>
              <w:t>Personnel</w:t>
            </w:r>
          </w:p>
        </w:tc>
        <w:tc>
          <w:tcPr>
            <w:tcW w:w="2367" w:type="dxa"/>
            <w:gridSpan w:val="2"/>
            <w:tcBorders>
              <w:top w:val="single" w:color="auto" w:sz="4" w:space="0"/>
              <w:left w:val="single" w:color="auto" w:sz="4" w:space="0"/>
              <w:bottom w:val="single" w:color="auto" w:sz="4" w:space="0"/>
              <w:right w:val="single" w:color="auto" w:sz="4" w:space="0"/>
            </w:tcBorders>
            <w:vAlign w:val="bottom"/>
          </w:tcPr>
          <w:p w:rsidRPr="002D2E6B" w:rsidR="004A7E4B" w:rsidP="00F32A79" w:rsidRDefault="004A7E4B" w14:paraId="798C3771" w14:textId="77777777">
            <w:pPr>
              <w:rPr>
                <w:rFonts w:asciiTheme="minorHAnsi" w:hAnsiTheme="minorHAnsi" w:cstheme="minorHAnsi"/>
                <w:sz w:val="20"/>
                <w:lang w:val="en-GB"/>
              </w:rPr>
            </w:pPr>
            <w:r w:rsidRPr="002D2E6B">
              <w:rPr>
                <w:rFonts w:eastAsia="Calibri" w:asciiTheme="minorHAnsi" w:hAnsiTheme="minorHAnsi" w:cstheme="minorHAnsi"/>
                <w:sz w:val="20"/>
                <w:szCs w:val="20"/>
              </w:rPr>
              <w:t>13,000</w:t>
            </w:r>
          </w:p>
        </w:tc>
      </w:tr>
      <w:tr w:rsidRPr="00611B41" w:rsidR="004A7E4B" w:rsidTr="00F32A79" w14:paraId="1E4F7D92" w14:textId="77777777">
        <w:tc>
          <w:tcPr>
            <w:tcW w:w="2515" w:type="dxa"/>
            <w:gridSpan w:val="4"/>
            <w:vMerge/>
            <w:tcBorders>
              <w:left w:val="single" w:color="auto" w:sz="4" w:space="0"/>
              <w:right w:val="single" w:color="auto" w:sz="4" w:space="0"/>
            </w:tcBorders>
          </w:tcPr>
          <w:p w:rsidRPr="002D2E6B" w:rsidR="004A7E4B" w:rsidP="00F32A79" w:rsidRDefault="004A7E4B" w14:paraId="643684F1" w14:textId="77777777">
            <w:pPr>
              <w:rPr>
                <w:rFonts w:asciiTheme="minorHAnsi" w:hAnsiTheme="minorHAnsi" w:cstheme="minorHAnsi"/>
                <w:sz w:val="20"/>
                <w:lang w:val="en-GB"/>
              </w:rPr>
            </w:pPr>
          </w:p>
        </w:tc>
        <w:tc>
          <w:tcPr>
            <w:tcW w:w="2219" w:type="dxa"/>
            <w:gridSpan w:val="5"/>
            <w:vMerge/>
            <w:tcBorders>
              <w:left w:val="single" w:color="auto" w:sz="4" w:space="0"/>
              <w:right w:val="single" w:color="auto" w:sz="4" w:space="0"/>
            </w:tcBorders>
          </w:tcPr>
          <w:p w:rsidRPr="002D2E6B" w:rsidR="004A7E4B" w:rsidP="00F32A79" w:rsidRDefault="004A7E4B" w14:paraId="1A970C49" w14:textId="77777777">
            <w:pPr>
              <w:rPr>
                <w:rFonts w:asciiTheme="minorHAnsi" w:hAnsiTheme="minorHAnsi" w:cstheme="minorHAnsi"/>
                <w:sz w:val="20"/>
                <w:lang w:val="en-GB"/>
              </w:rPr>
            </w:pPr>
          </w:p>
        </w:tc>
        <w:tc>
          <w:tcPr>
            <w:tcW w:w="2367" w:type="dxa"/>
            <w:gridSpan w:val="6"/>
            <w:tcBorders>
              <w:top w:val="single" w:color="auto" w:sz="4" w:space="0"/>
              <w:left w:val="single" w:color="auto" w:sz="4" w:space="0"/>
              <w:bottom w:val="single" w:color="auto" w:sz="4" w:space="0"/>
              <w:right w:val="single" w:color="auto" w:sz="4" w:space="0"/>
            </w:tcBorders>
            <w:vAlign w:val="center"/>
          </w:tcPr>
          <w:p w:rsidRPr="002D2E6B" w:rsidR="004A7E4B" w:rsidP="00F32A79" w:rsidRDefault="004A7E4B" w14:paraId="2FBF143A" w14:textId="77777777">
            <w:pPr>
              <w:rPr>
                <w:rFonts w:asciiTheme="minorHAnsi" w:hAnsiTheme="minorHAnsi" w:cstheme="minorHAnsi"/>
                <w:sz w:val="20"/>
                <w:lang w:val="en-GB"/>
              </w:rPr>
            </w:pPr>
            <w:r w:rsidRPr="002D2E6B">
              <w:rPr>
                <w:rFonts w:eastAsia="Calibri" w:asciiTheme="minorHAnsi" w:hAnsiTheme="minorHAnsi" w:cstheme="minorHAnsi"/>
                <w:sz w:val="20"/>
                <w:szCs w:val="20"/>
              </w:rPr>
              <w:t>Services</w:t>
            </w:r>
          </w:p>
        </w:tc>
        <w:tc>
          <w:tcPr>
            <w:tcW w:w="2367" w:type="dxa"/>
            <w:gridSpan w:val="2"/>
            <w:tcBorders>
              <w:top w:val="single" w:color="auto" w:sz="4" w:space="0"/>
              <w:left w:val="single" w:color="auto" w:sz="4" w:space="0"/>
              <w:bottom w:val="single" w:color="auto" w:sz="4" w:space="0"/>
              <w:right w:val="single" w:color="auto" w:sz="4" w:space="0"/>
            </w:tcBorders>
            <w:vAlign w:val="bottom"/>
          </w:tcPr>
          <w:p w:rsidRPr="002D2E6B" w:rsidR="004A7E4B" w:rsidP="00F32A79" w:rsidRDefault="004A7E4B" w14:paraId="5077C864" w14:textId="77777777">
            <w:pPr>
              <w:rPr>
                <w:rFonts w:asciiTheme="minorHAnsi" w:hAnsiTheme="minorHAnsi" w:cstheme="minorHAnsi"/>
                <w:sz w:val="20"/>
                <w:lang w:val="en-GB"/>
              </w:rPr>
            </w:pPr>
            <w:r w:rsidRPr="002D2E6B">
              <w:rPr>
                <w:rFonts w:eastAsia="Calibri" w:asciiTheme="minorHAnsi" w:hAnsiTheme="minorHAnsi" w:cstheme="minorHAnsi"/>
                <w:sz w:val="20"/>
                <w:szCs w:val="20"/>
              </w:rPr>
              <w:t>2,000</w:t>
            </w:r>
          </w:p>
        </w:tc>
      </w:tr>
      <w:tr w:rsidRPr="00611B41" w:rsidR="004A7E4B" w:rsidTr="00F32A79" w14:paraId="36A33FA3" w14:textId="77777777">
        <w:tc>
          <w:tcPr>
            <w:tcW w:w="2515" w:type="dxa"/>
            <w:gridSpan w:val="4"/>
            <w:vMerge/>
            <w:tcBorders>
              <w:left w:val="single" w:color="auto" w:sz="4" w:space="0"/>
              <w:right w:val="single" w:color="auto" w:sz="4" w:space="0"/>
            </w:tcBorders>
          </w:tcPr>
          <w:p w:rsidRPr="002D2E6B" w:rsidR="004A7E4B" w:rsidP="00F32A79" w:rsidRDefault="004A7E4B" w14:paraId="6A910A53" w14:textId="77777777">
            <w:pPr>
              <w:rPr>
                <w:rFonts w:asciiTheme="minorHAnsi" w:hAnsiTheme="minorHAnsi" w:cstheme="minorHAnsi"/>
                <w:sz w:val="20"/>
                <w:lang w:val="en-GB"/>
              </w:rPr>
            </w:pPr>
          </w:p>
        </w:tc>
        <w:tc>
          <w:tcPr>
            <w:tcW w:w="2219" w:type="dxa"/>
            <w:gridSpan w:val="5"/>
            <w:vMerge/>
            <w:tcBorders>
              <w:left w:val="single" w:color="auto" w:sz="4" w:space="0"/>
              <w:right w:val="single" w:color="auto" w:sz="4" w:space="0"/>
            </w:tcBorders>
          </w:tcPr>
          <w:p w:rsidRPr="002D2E6B" w:rsidR="004A7E4B" w:rsidP="00F32A79" w:rsidRDefault="004A7E4B" w14:paraId="59460C82" w14:textId="77777777">
            <w:pPr>
              <w:rPr>
                <w:rFonts w:asciiTheme="minorHAnsi" w:hAnsiTheme="minorHAnsi" w:cstheme="minorHAnsi"/>
                <w:sz w:val="20"/>
                <w:lang w:val="en-GB"/>
              </w:rPr>
            </w:pPr>
          </w:p>
        </w:tc>
        <w:tc>
          <w:tcPr>
            <w:tcW w:w="2367" w:type="dxa"/>
            <w:gridSpan w:val="6"/>
            <w:tcBorders>
              <w:top w:val="single" w:color="auto" w:sz="4" w:space="0"/>
              <w:left w:val="single" w:color="auto" w:sz="4" w:space="0"/>
              <w:bottom w:val="single" w:color="auto" w:sz="4" w:space="0"/>
              <w:right w:val="single" w:color="auto" w:sz="4" w:space="0"/>
            </w:tcBorders>
            <w:vAlign w:val="center"/>
          </w:tcPr>
          <w:p w:rsidRPr="002D2E6B" w:rsidR="004A7E4B" w:rsidP="00F32A79" w:rsidRDefault="004A7E4B" w14:paraId="6F5AC8D1" w14:textId="77777777">
            <w:pPr>
              <w:rPr>
                <w:rFonts w:asciiTheme="minorHAnsi" w:hAnsiTheme="minorHAnsi" w:cstheme="minorHAnsi"/>
                <w:sz w:val="20"/>
                <w:lang w:val="en-GB"/>
              </w:rPr>
            </w:pPr>
            <w:r w:rsidRPr="002D2E6B">
              <w:rPr>
                <w:rFonts w:eastAsia="Calibri" w:asciiTheme="minorHAnsi" w:hAnsiTheme="minorHAnsi" w:cstheme="minorHAnsi"/>
                <w:sz w:val="20"/>
                <w:szCs w:val="20"/>
              </w:rPr>
              <w:t>Supplies</w:t>
            </w:r>
          </w:p>
        </w:tc>
        <w:tc>
          <w:tcPr>
            <w:tcW w:w="2367" w:type="dxa"/>
            <w:gridSpan w:val="2"/>
            <w:tcBorders>
              <w:top w:val="single" w:color="auto" w:sz="4" w:space="0"/>
              <w:left w:val="single" w:color="auto" w:sz="4" w:space="0"/>
              <w:bottom w:val="single" w:color="auto" w:sz="4" w:space="0"/>
              <w:right w:val="single" w:color="auto" w:sz="4" w:space="0"/>
            </w:tcBorders>
            <w:vAlign w:val="bottom"/>
          </w:tcPr>
          <w:p w:rsidRPr="002D2E6B" w:rsidR="004A7E4B" w:rsidP="00F32A79" w:rsidRDefault="004A7E4B" w14:paraId="08D6E1DB" w14:textId="77777777">
            <w:pPr>
              <w:rPr>
                <w:rFonts w:asciiTheme="minorHAnsi" w:hAnsiTheme="minorHAnsi" w:cstheme="minorHAnsi"/>
                <w:sz w:val="20"/>
                <w:lang w:val="en-GB"/>
              </w:rPr>
            </w:pPr>
            <w:r w:rsidRPr="002D2E6B">
              <w:rPr>
                <w:rFonts w:eastAsia="Calibri" w:asciiTheme="minorHAnsi" w:hAnsiTheme="minorHAnsi" w:cstheme="minorHAnsi"/>
                <w:sz w:val="20"/>
                <w:szCs w:val="20"/>
              </w:rPr>
              <w:t>2,000</w:t>
            </w:r>
          </w:p>
        </w:tc>
      </w:tr>
      <w:tr w:rsidRPr="00611B41" w:rsidR="004A7E4B" w:rsidTr="00F32A79" w14:paraId="75545654" w14:textId="77777777">
        <w:tc>
          <w:tcPr>
            <w:tcW w:w="2515" w:type="dxa"/>
            <w:gridSpan w:val="4"/>
            <w:vMerge/>
            <w:tcBorders>
              <w:left w:val="single" w:color="auto" w:sz="4" w:space="0"/>
              <w:right w:val="single" w:color="auto" w:sz="4" w:space="0"/>
            </w:tcBorders>
          </w:tcPr>
          <w:p w:rsidRPr="002D2E6B" w:rsidR="004A7E4B" w:rsidP="00F32A79" w:rsidRDefault="004A7E4B" w14:paraId="2FCD2915" w14:textId="77777777">
            <w:pPr>
              <w:rPr>
                <w:rFonts w:asciiTheme="minorHAnsi" w:hAnsiTheme="minorHAnsi" w:cstheme="minorHAnsi"/>
                <w:sz w:val="20"/>
                <w:lang w:val="en-GB"/>
              </w:rPr>
            </w:pPr>
          </w:p>
        </w:tc>
        <w:tc>
          <w:tcPr>
            <w:tcW w:w="2219" w:type="dxa"/>
            <w:gridSpan w:val="5"/>
            <w:vMerge/>
            <w:tcBorders>
              <w:left w:val="single" w:color="auto" w:sz="4" w:space="0"/>
              <w:right w:val="single" w:color="auto" w:sz="4" w:space="0"/>
            </w:tcBorders>
          </w:tcPr>
          <w:p w:rsidRPr="002D2E6B" w:rsidR="004A7E4B" w:rsidP="00F32A79" w:rsidRDefault="004A7E4B" w14:paraId="6CADCE70" w14:textId="77777777">
            <w:pPr>
              <w:rPr>
                <w:rFonts w:asciiTheme="minorHAnsi" w:hAnsiTheme="minorHAnsi" w:cstheme="minorHAnsi"/>
                <w:sz w:val="20"/>
                <w:lang w:val="en-GB"/>
              </w:rPr>
            </w:pPr>
          </w:p>
        </w:tc>
        <w:tc>
          <w:tcPr>
            <w:tcW w:w="2367" w:type="dxa"/>
            <w:gridSpan w:val="6"/>
            <w:tcBorders>
              <w:top w:val="single" w:color="auto" w:sz="4" w:space="0"/>
              <w:left w:val="single" w:color="auto" w:sz="4" w:space="0"/>
              <w:bottom w:val="single" w:color="auto" w:sz="4" w:space="0"/>
              <w:right w:val="single" w:color="auto" w:sz="4" w:space="0"/>
            </w:tcBorders>
            <w:vAlign w:val="center"/>
          </w:tcPr>
          <w:p w:rsidRPr="002D2E6B" w:rsidR="004A7E4B" w:rsidP="00F32A79" w:rsidRDefault="004A7E4B" w14:paraId="62D58749" w14:textId="77777777">
            <w:pPr>
              <w:rPr>
                <w:rFonts w:asciiTheme="minorHAnsi" w:hAnsiTheme="minorHAnsi" w:cstheme="minorHAnsi"/>
                <w:sz w:val="20"/>
                <w:lang w:val="en-GB"/>
              </w:rPr>
            </w:pPr>
            <w:r w:rsidRPr="002D2E6B">
              <w:rPr>
                <w:rFonts w:eastAsia="Calibri" w:asciiTheme="minorHAnsi" w:hAnsiTheme="minorHAnsi" w:cstheme="minorHAnsi"/>
                <w:sz w:val="20"/>
                <w:szCs w:val="20"/>
              </w:rPr>
              <w:t>Capital</w:t>
            </w:r>
          </w:p>
        </w:tc>
        <w:tc>
          <w:tcPr>
            <w:tcW w:w="2367" w:type="dxa"/>
            <w:gridSpan w:val="2"/>
            <w:tcBorders>
              <w:top w:val="single" w:color="auto" w:sz="4" w:space="0"/>
              <w:left w:val="single" w:color="auto" w:sz="4" w:space="0"/>
              <w:bottom w:val="single" w:color="auto" w:sz="4" w:space="0"/>
              <w:right w:val="single" w:color="auto" w:sz="4" w:space="0"/>
            </w:tcBorders>
            <w:vAlign w:val="bottom"/>
          </w:tcPr>
          <w:p w:rsidRPr="002D2E6B" w:rsidR="004A7E4B" w:rsidP="00F32A79" w:rsidRDefault="004A7E4B" w14:paraId="34B3EB3D" w14:textId="77777777">
            <w:pPr>
              <w:rPr>
                <w:rFonts w:asciiTheme="minorHAnsi" w:hAnsiTheme="minorHAnsi" w:cstheme="minorHAnsi"/>
                <w:sz w:val="20"/>
                <w:lang w:val="en-GB"/>
              </w:rPr>
            </w:pPr>
          </w:p>
        </w:tc>
      </w:tr>
      <w:tr w:rsidRPr="00611B41" w:rsidR="004A7E4B" w:rsidTr="00F32A79" w14:paraId="7E811B88" w14:textId="77777777">
        <w:tc>
          <w:tcPr>
            <w:tcW w:w="2515" w:type="dxa"/>
            <w:gridSpan w:val="4"/>
            <w:vMerge/>
            <w:tcBorders>
              <w:left w:val="single" w:color="auto" w:sz="4" w:space="0"/>
              <w:right w:val="single" w:color="auto" w:sz="4" w:space="0"/>
            </w:tcBorders>
          </w:tcPr>
          <w:p w:rsidRPr="002D2E6B" w:rsidR="004A7E4B" w:rsidP="00F32A79" w:rsidRDefault="004A7E4B" w14:paraId="3F80C62F" w14:textId="77777777">
            <w:pPr>
              <w:rPr>
                <w:rFonts w:asciiTheme="minorHAnsi" w:hAnsiTheme="minorHAnsi" w:cstheme="minorHAnsi"/>
                <w:sz w:val="20"/>
                <w:lang w:val="en-GB"/>
              </w:rPr>
            </w:pPr>
          </w:p>
        </w:tc>
        <w:tc>
          <w:tcPr>
            <w:tcW w:w="2219" w:type="dxa"/>
            <w:gridSpan w:val="5"/>
            <w:vMerge/>
            <w:tcBorders>
              <w:left w:val="single" w:color="auto" w:sz="4" w:space="0"/>
              <w:right w:val="single" w:color="auto" w:sz="4" w:space="0"/>
            </w:tcBorders>
          </w:tcPr>
          <w:p w:rsidRPr="002D2E6B" w:rsidR="004A7E4B" w:rsidP="00F32A79" w:rsidRDefault="004A7E4B" w14:paraId="4A3FC1AE" w14:textId="77777777">
            <w:pPr>
              <w:rPr>
                <w:rFonts w:asciiTheme="minorHAnsi" w:hAnsiTheme="minorHAnsi" w:cstheme="minorHAnsi"/>
                <w:sz w:val="20"/>
                <w:lang w:val="en-GB"/>
              </w:rPr>
            </w:pPr>
          </w:p>
        </w:tc>
        <w:tc>
          <w:tcPr>
            <w:tcW w:w="2367" w:type="dxa"/>
            <w:gridSpan w:val="6"/>
            <w:tcBorders>
              <w:top w:val="single" w:color="auto" w:sz="4" w:space="0"/>
              <w:left w:val="single" w:color="auto" w:sz="4" w:space="0"/>
              <w:bottom w:val="single" w:color="auto" w:sz="4" w:space="0"/>
              <w:right w:val="single" w:color="auto" w:sz="4" w:space="0"/>
            </w:tcBorders>
            <w:vAlign w:val="center"/>
          </w:tcPr>
          <w:p w:rsidRPr="002D2E6B" w:rsidR="004A7E4B" w:rsidP="00F32A79" w:rsidRDefault="004A7E4B" w14:paraId="0AF60A6E" w14:textId="77777777">
            <w:pPr>
              <w:rPr>
                <w:rFonts w:asciiTheme="minorHAnsi" w:hAnsiTheme="minorHAnsi" w:cstheme="minorHAnsi"/>
                <w:sz w:val="20"/>
                <w:lang w:val="en-GB"/>
              </w:rPr>
            </w:pPr>
            <w:r w:rsidRPr="002D2E6B">
              <w:rPr>
                <w:rFonts w:eastAsia="Calibri" w:asciiTheme="minorHAnsi" w:hAnsiTheme="minorHAnsi" w:cstheme="minorHAnsi"/>
                <w:sz w:val="20"/>
                <w:szCs w:val="20"/>
              </w:rPr>
              <w:t>Travel</w:t>
            </w:r>
          </w:p>
        </w:tc>
        <w:tc>
          <w:tcPr>
            <w:tcW w:w="2367" w:type="dxa"/>
            <w:gridSpan w:val="2"/>
            <w:tcBorders>
              <w:top w:val="single" w:color="auto" w:sz="4" w:space="0"/>
              <w:left w:val="single" w:color="auto" w:sz="4" w:space="0"/>
              <w:bottom w:val="single" w:color="auto" w:sz="4" w:space="0"/>
              <w:right w:val="single" w:color="auto" w:sz="4" w:space="0"/>
            </w:tcBorders>
            <w:vAlign w:val="bottom"/>
          </w:tcPr>
          <w:p w:rsidRPr="002D2E6B" w:rsidR="004A7E4B" w:rsidP="00F32A79" w:rsidRDefault="004A7E4B" w14:paraId="1BFAC5C0" w14:textId="77777777">
            <w:pPr>
              <w:rPr>
                <w:rFonts w:asciiTheme="minorHAnsi" w:hAnsiTheme="minorHAnsi" w:cstheme="minorHAnsi"/>
                <w:sz w:val="20"/>
                <w:lang w:val="en-GB"/>
              </w:rPr>
            </w:pPr>
            <w:r w:rsidRPr="002D2E6B">
              <w:rPr>
                <w:rFonts w:eastAsia="Calibri" w:asciiTheme="minorHAnsi" w:hAnsiTheme="minorHAnsi" w:cstheme="minorHAnsi"/>
                <w:sz w:val="20"/>
                <w:szCs w:val="20"/>
              </w:rPr>
              <w:t>3,000</w:t>
            </w:r>
          </w:p>
        </w:tc>
      </w:tr>
      <w:tr w:rsidRPr="00611B41" w:rsidR="004A7E4B" w:rsidTr="00F32A79" w14:paraId="4353B44A" w14:textId="77777777">
        <w:tc>
          <w:tcPr>
            <w:tcW w:w="2515" w:type="dxa"/>
            <w:gridSpan w:val="4"/>
            <w:vMerge/>
            <w:tcBorders>
              <w:left w:val="single" w:color="auto" w:sz="4" w:space="0"/>
              <w:right w:val="single" w:color="auto" w:sz="4" w:space="0"/>
            </w:tcBorders>
          </w:tcPr>
          <w:p w:rsidRPr="002D2E6B" w:rsidR="004A7E4B" w:rsidP="00F32A79" w:rsidRDefault="004A7E4B" w14:paraId="3A0A26DE" w14:textId="77777777">
            <w:pPr>
              <w:rPr>
                <w:rFonts w:asciiTheme="minorHAnsi" w:hAnsiTheme="minorHAnsi" w:cstheme="minorHAnsi"/>
                <w:sz w:val="20"/>
                <w:lang w:val="en-GB"/>
              </w:rPr>
            </w:pPr>
          </w:p>
        </w:tc>
        <w:tc>
          <w:tcPr>
            <w:tcW w:w="2219" w:type="dxa"/>
            <w:gridSpan w:val="5"/>
            <w:vMerge/>
            <w:tcBorders>
              <w:left w:val="single" w:color="auto" w:sz="4" w:space="0"/>
              <w:right w:val="single" w:color="auto" w:sz="4" w:space="0"/>
            </w:tcBorders>
          </w:tcPr>
          <w:p w:rsidRPr="002D2E6B" w:rsidR="004A7E4B" w:rsidP="00F32A79" w:rsidRDefault="004A7E4B" w14:paraId="3281F33B" w14:textId="77777777">
            <w:pPr>
              <w:rPr>
                <w:rFonts w:asciiTheme="minorHAnsi" w:hAnsiTheme="minorHAnsi" w:cstheme="minorHAnsi"/>
                <w:sz w:val="20"/>
                <w:lang w:val="en-GB"/>
              </w:rPr>
            </w:pPr>
          </w:p>
        </w:tc>
        <w:tc>
          <w:tcPr>
            <w:tcW w:w="2367" w:type="dxa"/>
            <w:gridSpan w:val="6"/>
            <w:tcBorders>
              <w:top w:val="single" w:color="auto" w:sz="4" w:space="0"/>
              <w:left w:val="single" w:color="auto" w:sz="4" w:space="0"/>
              <w:bottom w:val="single" w:color="auto" w:sz="4" w:space="0"/>
              <w:right w:val="single" w:color="auto" w:sz="4" w:space="0"/>
            </w:tcBorders>
            <w:vAlign w:val="center"/>
          </w:tcPr>
          <w:p w:rsidRPr="002D2E6B" w:rsidR="004A7E4B" w:rsidP="00F32A79" w:rsidRDefault="004A7E4B" w14:paraId="3E5CFD71" w14:textId="77777777">
            <w:pPr>
              <w:rPr>
                <w:rFonts w:asciiTheme="minorHAnsi" w:hAnsiTheme="minorHAnsi" w:cstheme="minorHAnsi"/>
                <w:sz w:val="20"/>
                <w:lang w:val="en-GB"/>
              </w:rPr>
            </w:pPr>
            <w:r w:rsidRPr="002D2E6B">
              <w:rPr>
                <w:rFonts w:eastAsia="Calibri" w:asciiTheme="minorHAnsi" w:hAnsiTheme="minorHAnsi" w:cstheme="minorHAnsi"/>
                <w:sz w:val="20"/>
                <w:szCs w:val="20"/>
              </w:rPr>
              <w:t>Subtotal1</w:t>
            </w:r>
          </w:p>
        </w:tc>
        <w:tc>
          <w:tcPr>
            <w:tcW w:w="2367" w:type="dxa"/>
            <w:gridSpan w:val="2"/>
            <w:tcBorders>
              <w:top w:val="single" w:color="auto" w:sz="4" w:space="0"/>
              <w:left w:val="single" w:color="auto" w:sz="4" w:space="0"/>
              <w:bottom w:val="single" w:color="auto" w:sz="4" w:space="0"/>
              <w:right w:val="single" w:color="auto" w:sz="4" w:space="0"/>
            </w:tcBorders>
            <w:vAlign w:val="bottom"/>
          </w:tcPr>
          <w:p w:rsidRPr="002D2E6B" w:rsidR="004A7E4B" w:rsidP="00F32A79" w:rsidRDefault="004A7E4B" w14:paraId="1073BE2E" w14:textId="77777777">
            <w:pPr>
              <w:rPr>
                <w:rFonts w:asciiTheme="minorHAnsi" w:hAnsiTheme="minorHAnsi" w:cstheme="minorHAnsi"/>
                <w:sz w:val="20"/>
                <w:lang w:val="en-GB"/>
              </w:rPr>
            </w:pPr>
            <w:r w:rsidRPr="002D2E6B">
              <w:rPr>
                <w:rFonts w:eastAsia="Calibri" w:asciiTheme="minorHAnsi" w:hAnsiTheme="minorHAnsi" w:cstheme="minorHAnsi"/>
                <w:sz w:val="20"/>
                <w:szCs w:val="20"/>
              </w:rPr>
              <w:t>20,000</w:t>
            </w:r>
          </w:p>
        </w:tc>
      </w:tr>
      <w:tr w:rsidRPr="00611B41" w:rsidR="004A7E4B" w:rsidTr="00F32A79" w14:paraId="3C6AA0B7" w14:textId="77777777">
        <w:tc>
          <w:tcPr>
            <w:tcW w:w="2515" w:type="dxa"/>
            <w:gridSpan w:val="4"/>
            <w:vMerge/>
            <w:tcBorders>
              <w:left w:val="single" w:color="auto" w:sz="4" w:space="0"/>
              <w:right w:val="single" w:color="auto" w:sz="4" w:space="0"/>
            </w:tcBorders>
          </w:tcPr>
          <w:p w:rsidRPr="002D2E6B" w:rsidR="004A7E4B" w:rsidP="00F32A79" w:rsidRDefault="004A7E4B" w14:paraId="7D3862F4" w14:textId="77777777">
            <w:pPr>
              <w:rPr>
                <w:rFonts w:asciiTheme="minorHAnsi" w:hAnsiTheme="minorHAnsi" w:cstheme="minorHAnsi"/>
                <w:sz w:val="20"/>
                <w:lang w:val="en-GB"/>
              </w:rPr>
            </w:pPr>
          </w:p>
        </w:tc>
        <w:tc>
          <w:tcPr>
            <w:tcW w:w="2219" w:type="dxa"/>
            <w:gridSpan w:val="5"/>
            <w:vMerge/>
            <w:tcBorders>
              <w:left w:val="single" w:color="auto" w:sz="4" w:space="0"/>
              <w:right w:val="single" w:color="auto" w:sz="4" w:space="0"/>
            </w:tcBorders>
          </w:tcPr>
          <w:p w:rsidRPr="002D2E6B" w:rsidR="004A7E4B" w:rsidP="00F32A79" w:rsidRDefault="004A7E4B" w14:paraId="7739364E" w14:textId="77777777">
            <w:pPr>
              <w:rPr>
                <w:rFonts w:asciiTheme="minorHAnsi" w:hAnsiTheme="minorHAnsi" w:cstheme="minorHAnsi"/>
                <w:sz w:val="20"/>
                <w:lang w:val="en-GB"/>
              </w:rPr>
            </w:pPr>
          </w:p>
        </w:tc>
        <w:tc>
          <w:tcPr>
            <w:tcW w:w="2367" w:type="dxa"/>
            <w:gridSpan w:val="6"/>
            <w:tcBorders>
              <w:top w:val="single" w:color="auto" w:sz="4" w:space="0"/>
              <w:left w:val="single" w:color="auto" w:sz="4" w:space="0"/>
              <w:bottom w:val="single" w:color="auto" w:sz="4" w:space="0"/>
              <w:right w:val="single" w:color="auto" w:sz="4" w:space="0"/>
            </w:tcBorders>
            <w:vAlign w:val="center"/>
          </w:tcPr>
          <w:p w:rsidRPr="002D2E6B" w:rsidR="004A7E4B" w:rsidP="00F32A79" w:rsidRDefault="004A7E4B" w14:paraId="68E53E5A" w14:textId="77777777">
            <w:pPr>
              <w:rPr>
                <w:rFonts w:asciiTheme="minorHAnsi" w:hAnsiTheme="minorHAnsi" w:cstheme="minorHAnsi"/>
                <w:sz w:val="20"/>
                <w:lang w:val="en-GB"/>
              </w:rPr>
            </w:pPr>
            <w:r w:rsidRPr="002D2E6B">
              <w:rPr>
                <w:rFonts w:eastAsia="Calibri" w:asciiTheme="minorHAnsi" w:hAnsiTheme="minorHAnsi" w:cstheme="minorHAnsi"/>
                <w:sz w:val="20"/>
                <w:szCs w:val="20"/>
              </w:rPr>
              <w:t>Overhead (WUR 16%)</w:t>
            </w:r>
          </w:p>
        </w:tc>
        <w:tc>
          <w:tcPr>
            <w:tcW w:w="2367" w:type="dxa"/>
            <w:gridSpan w:val="2"/>
            <w:tcBorders>
              <w:top w:val="single" w:color="auto" w:sz="4" w:space="0"/>
              <w:left w:val="single" w:color="auto" w:sz="4" w:space="0"/>
              <w:bottom w:val="single" w:color="auto" w:sz="4" w:space="0"/>
              <w:right w:val="single" w:color="auto" w:sz="4" w:space="0"/>
            </w:tcBorders>
            <w:vAlign w:val="bottom"/>
          </w:tcPr>
          <w:p w:rsidRPr="002D2E6B" w:rsidR="004A7E4B" w:rsidP="00F32A79" w:rsidRDefault="004A7E4B" w14:paraId="3D95F1D0" w14:textId="77777777">
            <w:pPr>
              <w:rPr>
                <w:rFonts w:asciiTheme="minorHAnsi" w:hAnsiTheme="minorHAnsi" w:cstheme="minorHAnsi"/>
                <w:sz w:val="20"/>
                <w:lang w:val="en-GB"/>
              </w:rPr>
            </w:pPr>
            <w:r w:rsidRPr="002D2E6B">
              <w:rPr>
                <w:rFonts w:eastAsia="Calibri" w:asciiTheme="minorHAnsi" w:hAnsiTheme="minorHAnsi" w:cstheme="minorHAnsi"/>
                <w:sz w:val="20"/>
                <w:szCs w:val="20"/>
              </w:rPr>
              <w:t>3</w:t>
            </w:r>
            <w:r>
              <w:rPr>
                <w:rFonts w:eastAsia="Calibri" w:asciiTheme="minorHAnsi" w:hAnsiTheme="minorHAnsi" w:cstheme="minorHAnsi"/>
                <w:sz w:val="20"/>
                <w:szCs w:val="20"/>
              </w:rPr>
              <w:t>,</w:t>
            </w:r>
            <w:r w:rsidRPr="002D2E6B">
              <w:rPr>
                <w:rFonts w:eastAsia="Calibri" w:asciiTheme="minorHAnsi" w:hAnsiTheme="minorHAnsi" w:cstheme="minorHAnsi"/>
                <w:sz w:val="20"/>
                <w:szCs w:val="20"/>
              </w:rPr>
              <w:t>200</w:t>
            </w:r>
          </w:p>
        </w:tc>
      </w:tr>
      <w:tr w:rsidRPr="00611B41" w:rsidR="004A7E4B" w:rsidTr="00F32A79" w14:paraId="3CD9ED5D" w14:textId="77777777">
        <w:tc>
          <w:tcPr>
            <w:tcW w:w="2515" w:type="dxa"/>
            <w:gridSpan w:val="4"/>
            <w:vMerge/>
            <w:tcBorders>
              <w:left w:val="single" w:color="auto" w:sz="4" w:space="0"/>
              <w:right w:val="single" w:color="auto" w:sz="4" w:space="0"/>
            </w:tcBorders>
          </w:tcPr>
          <w:p w:rsidRPr="002D2E6B" w:rsidR="004A7E4B" w:rsidP="00F32A79" w:rsidRDefault="004A7E4B" w14:paraId="61A45263" w14:textId="77777777">
            <w:pPr>
              <w:rPr>
                <w:rFonts w:asciiTheme="minorHAnsi" w:hAnsiTheme="minorHAnsi" w:cstheme="minorHAnsi"/>
                <w:sz w:val="20"/>
                <w:lang w:val="en-GB"/>
              </w:rPr>
            </w:pPr>
          </w:p>
        </w:tc>
        <w:tc>
          <w:tcPr>
            <w:tcW w:w="2219" w:type="dxa"/>
            <w:gridSpan w:val="5"/>
            <w:vMerge/>
            <w:tcBorders>
              <w:left w:val="single" w:color="auto" w:sz="4" w:space="0"/>
              <w:right w:val="single" w:color="auto" w:sz="4" w:space="0"/>
            </w:tcBorders>
          </w:tcPr>
          <w:p w:rsidRPr="002D2E6B" w:rsidR="004A7E4B" w:rsidP="00F32A79" w:rsidRDefault="004A7E4B" w14:paraId="77F98BDC" w14:textId="77777777">
            <w:pPr>
              <w:rPr>
                <w:rFonts w:asciiTheme="minorHAnsi" w:hAnsiTheme="minorHAnsi" w:cstheme="minorHAnsi"/>
                <w:sz w:val="20"/>
                <w:lang w:val="en-GB"/>
              </w:rPr>
            </w:pPr>
          </w:p>
        </w:tc>
        <w:tc>
          <w:tcPr>
            <w:tcW w:w="2367" w:type="dxa"/>
            <w:gridSpan w:val="6"/>
            <w:tcBorders>
              <w:top w:val="single" w:color="auto" w:sz="4" w:space="0"/>
              <w:left w:val="single" w:color="auto" w:sz="4" w:space="0"/>
              <w:bottom w:val="single" w:color="auto" w:sz="4" w:space="0"/>
              <w:right w:val="single" w:color="auto" w:sz="4" w:space="0"/>
            </w:tcBorders>
            <w:vAlign w:val="center"/>
          </w:tcPr>
          <w:p w:rsidRPr="002D2E6B" w:rsidR="004A7E4B" w:rsidP="00F32A79" w:rsidRDefault="004A7E4B" w14:paraId="3B776657" w14:textId="77777777">
            <w:pPr>
              <w:rPr>
                <w:rFonts w:asciiTheme="minorHAnsi" w:hAnsiTheme="minorHAnsi" w:cstheme="minorHAnsi"/>
                <w:sz w:val="20"/>
                <w:lang w:val="en-GB"/>
              </w:rPr>
            </w:pPr>
            <w:r w:rsidRPr="002D2E6B">
              <w:rPr>
                <w:rFonts w:eastAsia="Calibri" w:asciiTheme="minorHAnsi" w:hAnsiTheme="minorHAnsi" w:cstheme="minorHAnsi"/>
                <w:sz w:val="20"/>
                <w:szCs w:val="20"/>
              </w:rPr>
              <w:t>Subtotal 2</w:t>
            </w:r>
          </w:p>
        </w:tc>
        <w:tc>
          <w:tcPr>
            <w:tcW w:w="2367" w:type="dxa"/>
            <w:gridSpan w:val="2"/>
            <w:tcBorders>
              <w:top w:val="single" w:color="auto" w:sz="4" w:space="0"/>
              <w:left w:val="single" w:color="auto" w:sz="4" w:space="0"/>
              <w:bottom w:val="single" w:color="auto" w:sz="4" w:space="0"/>
              <w:right w:val="single" w:color="auto" w:sz="4" w:space="0"/>
            </w:tcBorders>
            <w:vAlign w:val="bottom"/>
          </w:tcPr>
          <w:p w:rsidRPr="002D2E6B" w:rsidR="004A7E4B" w:rsidP="00F32A79" w:rsidRDefault="004A7E4B" w14:paraId="6E9DF557" w14:textId="77777777">
            <w:pPr>
              <w:rPr>
                <w:rFonts w:asciiTheme="minorHAnsi" w:hAnsiTheme="minorHAnsi" w:cstheme="minorHAnsi"/>
                <w:sz w:val="20"/>
                <w:lang w:val="en-GB"/>
              </w:rPr>
            </w:pPr>
            <w:r w:rsidRPr="002D2E6B">
              <w:rPr>
                <w:rFonts w:eastAsia="Calibri" w:asciiTheme="minorHAnsi" w:hAnsiTheme="minorHAnsi" w:cstheme="minorHAnsi"/>
                <w:sz w:val="20"/>
                <w:szCs w:val="20"/>
              </w:rPr>
              <w:t>23</w:t>
            </w:r>
            <w:r>
              <w:rPr>
                <w:rFonts w:eastAsia="Calibri" w:asciiTheme="minorHAnsi" w:hAnsiTheme="minorHAnsi" w:cstheme="minorHAnsi"/>
                <w:sz w:val="20"/>
                <w:szCs w:val="20"/>
              </w:rPr>
              <w:t>,</w:t>
            </w:r>
            <w:r w:rsidRPr="002D2E6B">
              <w:rPr>
                <w:rFonts w:eastAsia="Calibri" w:asciiTheme="minorHAnsi" w:hAnsiTheme="minorHAnsi" w:cstheme="minorHAnsi"/>
                <w:sz w:val="20"/>
                <w:szCs w:val="20"/>
              </w:rPr>
              <w:t>200</w:t>
            </w:r>
          </w:p>
        </w:tc>
      </w:tr>
      <w:tr w:rsidRPr="00611B41" w:rsidR="004A7E4B" w:rsidTr="00F32A79" w14:paraId="231EF326" w14:textId="77777777">
        <w:tc>
          <w:tcPr>
            <w:tcW w:w="2515" w:type="dxa"/>
            <w:gridSpan w:val="4"/>
            <w:vMerge/>
            <w:tcBorders>
              <w:left w:val="single" w:color="auto" w:sz="4" w:space="0"/>
              <w:right w:val="single" w:color="auto" w:sz="4" w:space="0"/>
            </w:tcBorders>
          </w:tcPr>
          <w:p w:rsidRPr="002D2E6B" w:rsidR="004A7E4B" w:rsidP="00F32A79" w:rsidRDefault="004A7E4B" w14:paraId="0F73CBD9" w14:textId="77777777">
            <w:pPr>
              <w:rPr>
                <w:rFonts w:asciiTheme="minorHAnsi" w:hAnsiTheme="minorHAnsi" w:cstheme="minorHAnsi"/>
                <w:sz w:val="20"/>
                <w:lang w:val="en-GB"/>
              </w:rPr>
            </w:pPr>
          </w:p>
        </w:tc>
        <w:tc>
          <w:tcPr>
            <w:tcW w:w="2219" w:type="dxa"/>
            <w:gridSpan w:val="5"/>
            <w:vMerge/>
            <w:tcBorders>
              <w:left w:val="single" w:color="auto" w:sz="4" w:space="0"/>
              <w:right w:val="single" w:color="auto" w:sz="4" w:space="0"/>
            </w:tcBorders>
          </w:tcPr>
          <w:p w:rsidRPr="002D2E6B" w:rsidR="004A7E4B" w:rsidP="00F32A79" w:rsidRDefault="004A7E4B" w14:paraId="68600D1C" w14:textId="77777777">
            <w:pPr>
              <w:rPr>
                <w:rFonts w:asciiTheme="minorHAnsi" w:hAnsiTheme="minorHAnsi" w:cstheme="minorHAnsi"/>
                <w:sz w:val="20"/>
                <w:lang w:val="en-GB"/>
              </w:rPr>
            </w:pPr>
          </w:p>
        </w:tc>
        <w:tc>
          <w:tcPr>
            <w:tcW w:w="2367" w:type="dxa"/>
            <w:gridSpan w:val="6"/>
            <w:tcBorders>
              <w:top w:val="single" w:color="auto" w:sz="4" w:space="0"/>
              <w:left w:val="single" w:color="auto" w:sz="4" w:space="0"/>
              <w:bottom w:val="single" w:color="auto" w:sz="4" w:space="0"/>
              <w:right w:val="single" w:color="auto" w:sz="4" w:space="0"/>
            </w:tcBorders>
            <w:vAlign w:val="center"/>
          </w:tcPr>
          <w:p w:rsidRPr="002D2E6B" w:rsidR="004A7E4B" w:rsidP="00F32A79" w:rsidRDefault="004A7E4B" w14:paraId="47E3DDBD" w14:textId="77777777">
            <w:pPr>
              <w:rPr>
                <w:rFonts w:asciiTheme="minorHAnsi" w:hAnsiTheme="minorHAnsi" w:cstheme="minorHAnsi"/>
                <w:sz w:val="20"/>
                <w:lang w:val="en-GB"/>
              </w:rPr>
            </w:pPr>
            <w:r w:rsidRPr="002D2E6B">
              <w:rPr>
                <w:rFonts w:eastAsia="Calibri" w:asciiTheme="minorHAnsi" w:hAnsiTheme="minorHAnsi" w:cstheme="minorHAnsi"/>
                <w:sz w:val="20"/>
                <w:szCs w:val="20"/>
              </w:rPr>
              <w:t>Overhead (ICRISAT 17%)</w:t>
            </w:r>
          </w:p>
        </w:tc>
        <w:tc>
          <w:tcPr>
            <w:tcW w:w="2367" w:type="dxa"/>
            <w:gridSpan w:val="2"/>
            <w:tcBorders>
              <w:top w:val="single" w:color="auto" w:sz="4" w:space="0"/>
              <w:left w:val="single" w:color="auto" w:sz="4" w:space="0"/>
              <w:bottom w:val="single" w:color="auto" w:sz="4" w:space="0"/>
              <w:right w:val="single" w:color="auto" w:sz="4" w:space="0"/>
            </w:tcBorders>
            <w:vAlign w:val="bottom"/>
          </w:tcPr>
          <w:p w:rsidRPr="002D2E6B" w:rsidR="004A7E4B" w:rsidP="00F32A79" w:rsidRDefault="004A7E4B" w14:paraId="0BBE6B16" w14:textId="77777777">
            <w:pPr>
              <w:rPr>
                <w:rFonts w:asciiTheme="minorHAnsi" w:hAnsiTheme="minorHAnsi" w:cstheme="minorHAnsi"/>
                <w:sz w:val="20"/>
                <w:lang w:val="en-GB"/>
              </w:rPr>
            </w:pPr>
            <w:r w:rsidRPr="002D2E6B">
              <w:rPr>
                <w:rFonts w:eastAsia="Calibri" w:asciiTheme="minorHAnsi" w:hAnsiTheme="minorHAnsi" w:cstheme="minorHAnsi"/>
                <w:sz w:val="20"/>
                <w:szCs w:val="20"/>
              </w:rPr>
              <w:t>3,944</w:t>
            </w:r>
          </w:p>
        </w:tc>
      </w:tr>
      <w:tr w:rsidRPr="00611B41" w:rsidR="004A7E4B" w:rsidTr="00F32A79" w14:paraId="3666962B" w14:textId="77777777">
        <w:tc>
          <w:tcPr>
            <w:tcW w:w="2515" w:type="dxa"/>
            <w:gridSpan w:val="4"/>
            <w:vMerge/>
            <w:tcBorders>
              <w:left w:val="single" w:color="auto" w:sz="4" w:space="0"/>
              <w:bottom w:val="single" w:color="auto" w:sz="4" w:space="0"/>
              <w:right w:val="single" w:color="auto" w:sz="4" w:space="0"/>
            </w:tcBorders>
          </w:tcPr>
          <w:p w:rsidRPr="002D2E6B" w:rsidR="004A7E4B" w:rsidP="00F32A79" w:rsidRDefault="004A7E4B" w14:paraId="7562CF92" w14:textId="77777777">
            <w:pPr>
              <w:rPr>
                <w:rFonts w:asciiTheme="minorHAnsi" w:hAnsiTheme="minorHAnsi" w:cstheme="minorHAnsi"/>
                <w:sz w:val="20"/>
                <w:lang w:val="en-GB"/>
              </w:rPr>
            </w:pPr>
          </w:p>
        </w:tc>
        <w:tc>
          <w:tcPr>
            <w:tcW w:w="2219" w:type="dxa"/>
            <w:gridSpan w:val="5"/>
            <w:vMerge/>
            <w:tcBorders>
              <w:left w:val="single" w:color="auto" w:sz="4" w:space="0"/>
              <w:bottom w:val="single" w:color="auto" w:sz="4" w:space="0"/>
              <w:right w:val="single" w:color="auto" w:sz="4" w:space="0"/>
            </w:tcBorders>
          </w:tcPr>
          <w:p w:rsidRPr="002D2E6B" w:rsidR="004A7E4B" w:rsidP="00F32A79" w:rsidRDefault="004A7E4B" w14:paraId="6AC1FAEA" w14:textId="77777777">
            <w:pPr>
              <w:rPr>
                <w:rFonts w:asciiTheme="minorHAnsi" w:hAnsiTheme="minorHAnsi" w:cstheme="minorHAnsi"/>
                <w:sz w:val="20"/>
                <w:lang w:val="en-GB"/>
              </w:rPr>
            </w:pPr>
          </w:p>
        </w:tc>
        <w:tc>
          <w:tcPr>
            <w:tcW w:w="2367" w:type="dxa"/>
            <w:gridSpan w:val="6"/>
            <w:tcBorders>
              <w:top w:val="single" w:color="auto" w:sz="4" w:space="0"/>
              <w:left w:val="single" w:color="auto" w:sz="4" w:space="0"/>
              <w:bottom w:val="single" w:color="auto" w:sz="4" w:space="0"/>
              <w:right w:val="single" w:color="auto" w:sz="4" w:space="0"/>
            </w:tcBorders>
            <w:vAlign w:val="center"/>
          </w:tcPr>
          <w:p w:rsidRPr="001869A4" w:rsidR="004A7E4B" w:rsidP="00F32A79" w:rsidRDefault="004A7E4B" w14:paraId="2EC3CBFC" w14:textId="77777777">
            <w:pPr>
              <w:rPr>
                <w:rFonts w:asciiTheme="minorHAnsi" w:hAnsiTheme="minorHAnsi" w:cstheme="minorHAnsi"/>
                <w:sz w:val="20"/>
                <w:lang w:val="en-GB"/>
              </w:rPr>
            </w:pPr>
            <w:r w:rsidRPr="001869A4">
              <w:rPr>
                <w:rFonts w:eastAsia="Calibri" w:asciiTheme="minorHAnsi" w:hAnsiTheme="minorHAnsi" w:cstheme="minorHAnsi"/>
                <w:sz w:val="20"/>
                <w:szCs w:val="20"/>
              </w:rPr>
              <w:t>Total</w:t>
            </w:r>
          </w:p>
        </w:tc>
        <w:tc>
          <w:tcPr>
            <w:tcW w:w="2367" w:type="dxa"/>
            <w:gridSpan w:val="2"/>
            <w:tcBorders>
              <w:top w:val="single" w:color="auto" w:sz="4" w:space="0"/>
              <w:left w:val="single" w:color="auto" w:sz="4" w:space="0"/>
              <w:bottom w:val="single" w:color="auto" w:sz="4" w:space="0"/>
              <w:right w:val="single" w:color="auto" w:sz="4" w:space="0"/>
            </w:tcBorders>
            <w:vAlign w:val="bottom"/>
          </w:tcPr>
          <w:p w:rsidRPr="001869A4" w:rsidR="004A7E4B" w:rsidP="00F32A79" w:rsidRDefault="004A7E4B" w14:paraId="28754862" w14:textId="77777777">
            <w:pPr>
              <w:rPr>
                <w:rFonts w:asciiTheme="minorHAnsi" w:hAnsiTheme="minorHAnsi" w:cstheme="minorHAnsi"/>
                <w:sz w:val="20"/>
                <w:lang w:val="en-GB"/>
              </w:rPr>
            </w:pPr>
            <w:r w:rsidRPr="001869A4">
              <w:rPr>
                <w:rFonts w:eastAsia="Calibri" w:asciiTheme="minorHAnsi" w:hAnsiTheme="minorHAnsi" w:cstheme="minorHAnsi"/>
                <w:sz w:val="20"/>
                <w:szCs w:val="20"/>
              </w:rPr>
              <w:t>27,144</w:t>
            </w:r>
          </w:p>
        </w:tc>
      </w:tr>
    </w:tbl>
    <w:p w:rsidRPr="004B6556" w:rsidR="004A7E4B" w:rsidP="004A7E4B" w:rsidRDefault="004A7E4B" w14:paraId="29A6BB66" w14:textId="434B0083">
      <w:pPr>
        <w:rPr>
          <w:rFonts w:asciiTheme="minorHAnsi" w:hAnsiTheme="minorHAnsi" w:cstheme="minorHAnsi"/>
          <w:sz w:val="20"/>
        </w:rPr>
      </w:pPr>
    </w:p>
    <w:tbl>
      <w:tblPr>
        <w:tblW w:w="9450" w:type="dxa"/>
        <w:tblInd w:w="-5" w:type="dxa"/>
        <w:tblLayout w:type="fixed"/>
        <w:tblLook w:val="04A0" w:firstRow="1" w:lastRow="0" w:firstColumn="1" w:lastColumn="0" w:noHBand="0" w:noVBand="1"/>
      </w:tblPr>
      <w:tblGrid>
        <w:gridCol w:w="3330"/>
        <w:gridCol w:w="990"/>
        <w:gridCol w:w="630"/>
        <w:gridCol w:w="630"/>
        <w:gridCol w:w="630"/>
        <w:gridCol w:w="630"/>
        <w:gridCol w:w="630"/>
        <w:gridCol w:w="630"/>
        <w:gridCol w:w="720"/>
        <w:gridCol w:w="630"/>
      </w:tblGrid>
      <w:tr w:rsidRPr="002D2E6B" w:rsidR="004D3A79" w:rsidTr="00F32A79" w14:paraId="5CD00771" w14:textId="77777777">
        <w:trPr>
          <w:trHeight w:val="249"/>
        </w:trPr>
        <w:tc>
          <w:tcPr>
            <w:tcW w:w="9450" w:type="dxa"/>
            <w:gridSpan w:val="10"/>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D3A79" w:rsidP="00F32A79" w:rsidRDefault="004D3A79" w14:paraId="0C420BEC" w14:textId="5D22C3FC">
            <w:pPr>
              <w:rPr>
                <w:rFonts w:asciiTheme="minorHAnsi" w:hAnsiTheme="minorHAnsi" w:cstheme="minorHAnsi"/>
                <w:sz w:val="20"/>
                <w:szCs w:val="20"/>
              </w:rPr>
            </w:pPr>
            <w:r>
              <w:rPr>
                <w:rFonts w:asciiTheme="minorHAnsi" w:hAnsiTheme="minorHAnsi" w:cstheme="minorHAnsi"/>
                <w:sz w:val="20"/>
                <w:szCs w:val="20"/>
              </w:rPr>
              <w:t>13. Gant Chart</w:t>
            </w:r>
          </w:p>
        </w:tc>
      </w:tr>
      <w:tr w:rsidRPr="002D2E6B" w:rsidR="004A7E4B" w:rsidTr="00F32A79" w14:paraId="263CD401" w14:textId="77777777">
        <w:trPr>
          <w:trHeight w:val="249"/>
        </w:trPr>
        <w:tc>
          <w:tcPr>
            <w:tcW w:w="33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7C6FF0FF" w14:textId="77777777">
            <w:pPr>
              <w:rPr>
                <w:rFonts w:asciiTheme="minorHAnsi" w:hAnsiTheme="minorHAnsi" w:cstheme="minorHAnsi"/>
                <w:sz w:val="20"/>
                <w:szCs w:val="20"/>
              </w:rPr>
            </w:pPr>
            <w:r w:rsidRPr="002D2E6B">
              <w:rPr>
                <w:rFonts w:asciiTheme="minorHAnsi" w:hAnsiTheme="minorHAnsi" w:cstheme="minorHAnsi"/>
                <w:sz w:val="20"/>
                <w:szCs w:val="20"/>
              </w:rPr>
              <w:t>Year/ Month</w:t>
            </w:r>
          </w:p>
        </w:tc>
        <w:tc>
          <w:tcPr>
            <w:tcW w:w="2880"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6D7D68A3" w14:textId="77777777">
            <w:pPr>
              <w:rPr>
                <w:rFonts w:asciiTheme="minorHAnsi" w:hAnsiTheme="minorHAnsi" w:cstheme="minorHAnsi"/>
                <w:sz w:val="20"/>
                <w:szCs w:val="20"/>
              </w:rPr>
            </w:pPr>
            <w:r w:rsidRPr="002D2E6B">
              <w:rPr>
                <w:rFonts w:asciiTheme="minorHAnsi" w:hAnsiTheme="minorHAnsi" w:cstheme="minorHAnsi"/>
                <w:sz w:val="20"/>
                <w:szCs w:val="20"/>
              </w:rPr>
              <w:t>2021</w:t>
            </w:r>
          </w:p>
        </w:tc>
        <w:tc>
          <w:tcPr>
            <w:tcW w:w="3240" w:type="dxa"/>
            <w:gridSpan w:val="5"/>
            <w:tcBorders>
              <w:top w:val="single" w:color="auto" w:sz="4" w:space="0"/>
              <w:left w:val="single" w:color="auto" w:sz="4" w:space="0"/>
              <w:bottom w:val="single" w:color="auto" w:sz="4" w:space="0"/>
              <w:right w:val="single" w:color="auto" w:sz="4" w:space="0"/>
            </w:tcBorders>
            <w:shd w:val="clear" w:color="auto" w:fill="auto"/>
            <w:noWrap/>
          </w:tcPr>
          <w:p w:rsidRPr="002D2E6B" w:rsidR="004A7E4B" w:rsidP="00F32A79" w:rsidRDefault="004A7E4B" w14:paraId="7F2414BF" w14:textId="77777777">
            <w:pPr>
              <w:rPr>
                <w:rFonts w:asciiTheme="minorHAnsi" w:hAnsiTheme="minorHAnsi" w:cstheme="minorHAnsi"/>
                <w:sz w:val="20"/>
                <w:szCs w:val="20"/>
              </w:rPr>
            </w:pPr>
            <w:r w:rsidRPr="002D2E6B">
              <w:rPr>
                <w:rFonts w:asciiTheme="minorHAnsi" w:hAnsiTheme="minorHAnsi" w:cstheme="minorHAnsi"/>
                <w:sz w:val="20"/>
                <w:szCs w:val="20"/>
              </w:rPr>
              <w:t>2022</w:t>
            </w:r>
          </w:p>
        </w:tc>
      </w:tr>
      <w:tr w:rsidRPr="002D2E6B" w:rsidR="004A7E4B" w:rsidTr="00F32A79" w14:paraId="242D711D" w14:textId="77777777">
        <w:trPr>
          <w:trHeight w:val="249"/>
        </w:trPr>
        <w:tc>
          <w:tcPr>
            <w:tcW w:w="3330" w:type="dxa"/>
            <w:tcBorders>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069E0481" w14:textId="77777777">
            <w:pPr>
              <w:rPr>
                <w:rFonts w:asciiTheme="minorHAnsi" w:hAnsiTheme="minorHAnsi" w:cstheme="minorHAnsi"/>
                <w:sz w:val="20"/>
                <w:szCs w:val="20"/>
              </w:rPr>
            </w:pP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771F900B" w14:textId="77777777">
            <w:pPr>
              <w:rPr>
                <w:rFonts w:asciiTheme="minorHAnsi" w:hAnsiTheme="minorHAnsi" w:cstheme="minorHAnsi"/>
                <w:sz w:val="20"/>
                <w:szCs w:val="20"/>
              </w:rPr>
            </w:pPr>
            <w:r w:rsidRPr="002D2E6B">
              <w:rPr>
                <w:rFonts w:asciiTheme="minorHAnsi" w:hAnsiTheme="minorHAnsi" w:cstheme="minorHAnsi"/>
                <w:sz w:val="20"/>
                <w:szCs w:val="20"/>
              </w:rPr>
              <w:t>Oct</w:t>
            </w: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10E5E545" w14:textId="77777777">
            <w:pPr>
              <w:rPr>
                <w:rFonts w:asciiTheme="minorHAnsi" w:hAnsiTheme="minorHAnsi" w:cstheme="minorHAnsi"/>
                <w:sz w:val="20"/>
                <w:szCs w:val="20"/>
              </w:rPr>
            </w:pPr>
            <w:r w:rsidRPr="002D2E6B">
              <w:rPr>
                <w:rFonts w:asciiTheme="minorHAnsi" w:hAnsiTheme="minorHAnsi" w:cstheme="minorHAnsi"/>
                <w:sz w:val="20"/>
                <w:szCs w:val="20"/>
              </w:rPr>
              <w:t>Nov</w:t>
            </w: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5E993180" w14:textId="77777777">
            <w:pPr>
              <w:rPr>
                <w:rFonts w:asciiTheme="minorHAnsi" w:hAnsiTheme="minorHAnsi" w:cstheme="minorHAnsi"/>
                <w:sz w:val="20"/>
                <w:szCs w:val="20"/>
              </w:rPr>
            </w:pPr>
            <w:r w:rsidRPr="002D2E6B">
              <w:rPr>
                <w:rFonts w:asciiTheme="minorHAnsi" w:hAnsiTheme="minorHAnsi" w:cstheme="minorHAnsi"/>
                <w:sz w:val="20"/>
                <w:szCs w:val="20"/>
              </w:rPr>
              <w:t>Dec</w:t>
            </w: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360CE680" w14:textId="77777777">
            <w:pPr>
              <w:rPr>
                <w:rFonts w:asciiTheme="minorHAnsi" w:hAnsiTheme="minorHAnsi" w:cstheme="minorHAnsi"/>
                <w:sz w:val="20"/>
                <w:szCs w:val="20"/>
              </w:rPr>
            </w:pPr>
            <w:r w:rsidRPr="002D2E6B">
              <w:rPr>
                <w:rFonts w:asciiTheme="minorHAnsi" w:hAnsiTheme="minorHAnsi" w:cstheme="minorHAnsi"/>
                <w:sz w:val="20"/>
                <w:szCs w:val="20"/>
              </w:rPr>
              <w:t>Jan</w:t>
            </w:r>
          </w:p>
        </w:tc>
        <w:tc>
          <w:tcPr>
            <w:tcW w:w="630" w:type="dxa"/>
            <w:tcBorders>
              <w:top w:val="single" w:color="auto" w:sz="4" w:space="0"/>
              <w:left w:val="single" w:color="auto" w:sz="4" w:space="0"/>
              <w:bottom w:val="single" w:color="auto" w:sz="4" w:space="0"/>
              <w:right w:val="single" w:color="auto" w:sz="4" w:space="0"/>
            </w:tcBorders>
            <w:shd w:val="clear" w:color="auto" w:fill="auto"/>
            <w:noWrap/>
          </w:tcPr>
          <w:p w:rsidRPr="002D2E6B" w:rsidR="004A7E4B" w:rsidP="00F32A79" w:rsidRDefault="004A7E4B" w14:paraId="27F37EAA" w14:textId="77777777">
            <w:pPr>
              <w:rPr>
                <w:rFonts w:asciiTheme="minorHAnsi" w:hAnsiTheme="minorHAnsi" w:cstheme="minorHAnsi"/>
                <w:sz w:val="20"/>
                <w:szCs w:val="20"/>
              </w:rPr>
            </w:pPr>
            <w:r w:rsidRPr="002D2E6B">
              <w:rPr>
                <w:rFonts w:asciiTheme="minorHAnsi" w:hAnsiTheme="minorHAnsi" w:cstheme="minorHAnsi"/>
                <w:sz w:val="20"/>
                <w:szCs w:val="20"/>
              </w:rPr>
              <w:t>Feb</w:t>
            </w:r>
          </w:p>
        </w:tc>
        <w:tc>
          <w:tcPr>
            <w:tcW w:w="630" w:type="dxa"/>
            <w:tcBorders>
              <w:top w:val="single" w:color="auto" w:sz="4" w:space="0"/>
              <w:left w:val="single" w:color="auto" w:sz="4" w:space="0"/>
              <w:bottom w:val="single" w:color="auto" w:sz="4" w:space="0"/>
              <w:right w:val="single" w:color="auto" w:sz="4" w:space="0"/>
            </w:tcBorders>
            <w:shd w:val="clear" w:color="auto" w:fill="auto"/>
            <w:noWrap/>
          </w:tcPr>
          <w:p w:rsidRPr="002D2E6B" w:rsidR="004A7E4B" w:rsidP="00F32A79" w:rsidRDefault="004A7E4B" w14:paraId="434F0225" w14:textId="77777777">
            <w:pPr>
              <w:rPr>
                <w:rFonts w:asciiTheme="minorHAnsi" w:hAnsiTheme="minorHAnsi" w:cstheme="minorHAnsi"/>
                <w:sz w:val="20"/>
                <w:szCs w:val="20"/>
              </w:rPr>
            </w:pPr>
            <w:r w:rsidRPr="002D2E6B">
              <w:rPr>
                <w:rFonts w:asciiTheme="minorHAnsi" w:hAnsiTheme="minorHAnsi" w:cstheme="minorHAnsi"/>
                <w:sz w:val="20"/>
                <w:szCs w:val="20"/>
              </w:rPr>
              <w:t>Mar</w:t>
            </w:r>
          </w:p>
        </w:tc>
        <w:tc>
          <w:tcPr>
            <w:tcW w:w="630" w:type="dxa"/>
            <w:tcBorders>
              <w:top w:val="single" w:color="auto" w:sz="4" w:space="0"/>
              <w:left w:val="single" w:color="auto" w:sz="4" w:space="0"/>
              <w:bottom w:val="single" w:color="auto" w:sz="4" w:space="0"/>
              <w:right w:val="single" w:color="auto" w:sz="4" w:space="0"/>
            </w:tcBorders>
            <w:shd w:val="clear" w:color="auto" w:fill="auto"/>
            <w:noWrap/>
          </w:tcPr>
          <w:p w:rsidRPr="002D2E6B" w:rsidR="004A7E4B" w:rsidP="00F32A79" w:rsidRDefault="004A7E4B" w14:paraId="49121CBC" w14:textId="77777777">
            <w:pPr>
              <w:rPr>
                <w:rFonts w:asciiTheme="minorHAnsi" w:hAnsiTheme="minorHAnsi" w:cstheme="minorHAnsi"/>
                <w:sz w:val="20"/>
                <w:szCs w:val="20"/>
              </w:rPr>
            </w:pPr>
            <w:r w:rsidRPr="002D2E6B">
              <w:rPr>
                <w:rFonts w:asciiTheme="minorHAnsi" w:hAnsiTheme="minorHAnsi" w:cstheme="minorHAnsi"/>
                <w:sz w:val="20"/>
                <w:szCs w:val="20"/>
              </w:rPr>
              <w:t>Apr</w:t>
            </w:r>
          </w:p>
        </w:tc>
        <w:tc>
          <w:tcPr>
            <w:tcW w:w="720" w:type="dxa"/>
            <w:tcBorders>
              <w:top w:val="single" w:color="auto" w:sz="4" w:space="0"/>
              <w:left w:val="single" w:color="auto" w:sz="4" w:space="0"/>
              <w:bottom w:val="single" w:color="auto" w:sz="4" w:space="0"/>
              <w:right w:val="single" w:color="auto" w:sz="4" w:space="0"/>
            </w:tcBorders>
          </w:tcPr>
          <w:p w:rsidRPr="002D2E6B" w:rsidR="004A7E4B" w:rsidP="00F32A79" w:rsidRDefault="004A7E4B" w14:paraId="56E52339" w14:textId="77777777">
            <w:pPr>
              <w:rPr>
                <w:rFonts w:asciiTheme="minorHAnsi" w:hAnsiTheme="minorHAnsi" w:cstheme="minorHAnsi"/>
                <w:sz w:val="20"/>
                <w:szCs w:val="20"/>
              </w:rPr>
            </w:pPr>
            <w:r w:rsidRPr="002D2E6B">
              <w:rPr>
                <w:rFonts w:asciiTheme="minorHAnsi" w:hAnsiTheme="minorHAnsi" w:cstheme="minorHAnsi"/>
                <w:sz w:val="20"/>
                <w:szCs w:val="20"/>
              </w:rPr>
              <w:t>May</w:t>
            </w:r>
          </w:p>
        </w:tc>
        <w:tc>
          <w:tcPr>
            <w:tcW w:w="630" w:type="dxa"/>
            <w:tcBorders>
              <w:top w:val="single" w:color="auto" w:sz="4" w:space="0"/>
              <w:left w:val="single" w:color="auto" w:sz="4" w:space="0"/>
              <w:bottom w:val="single" w:color="auto" w:sz="4" w:space="0"/>
              <w:right w:val="single" w:color="auto" w:sz="4" w:space="0"/>
            </w:tcBorders>
          </w:tcPr>
          <w:p w:rsidRPr="002D2E6B" w:rsidR="004A7E4B" w:rsidP="00F32A79" w:rsidRDefault="004A7E4B" w14:paraId="2F853420" w14:textId="77777777">
            <w:pPr>
              <w:rPr>
                <w:rFonts w:asciiTheme="minorHAnsi" w:hAnsiTheme="minorHAnsi" w:cstheme="minorHAnsi"/>
                <w:sz w:val="20"/>
                <w:szCs w:val="20"/>
              </w:rPr>
            </w:pPr>
            <w:r w:rsidRPr="002D2E6B">
              <w:rPr>
                <w:rFonts w:asciiTheme="minorHAnsi" w:hAnsiTheme="minorHAnsi" w:cstheme="minorHAnsi"/>
                <w:sz w:val="20"/>
                <w:szCs w:val="20"/>
              </w:rPr>
              <w:t>Jun</w:t>
            </w:r>
          </w:p>
        </w:tc>
      </w:tr>
      <w:tr w:rsidRPr="002D2E6B" w:rsidR="004A7E4B" w:rsidTr="00F32A79" w14:paraId="5C209A70" w14:textId="77777777">
        <w:trPr>
          <w:trHeight w:val="261"/>
        </w:trPr>
        <w:tc>
          <w:tcPr>
            <w:tcW w:w="33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7E5935EE" w14:textId="77777777">
            <w:pPr>
              <w:rPr>
                <w:rFonts w:asciiTheme="minorHAnsi" w:hAnsiTheme="minorHAnsi" w:cstheme="minorHAnsi"/>
                <w:sz w:val="20"/>
                <w:szCs w:val="20"/>
              </w:rPr>
            </w:pPr>
            <w:r w:rsidRPr="002D2E6B">
              <w:rPr>
                <w:rFonts w:asciiTheme="minorHAnsi" w:hAnsiTheme="minorHAnsi" w:cstheme="minorHAnsi"/>
                <w:sz w:val="20"/>
                <w:szCs w:val="20"/>
              </w:rPr>
              <w:t>Data analysis risk assessment</w:t>
            </w:r>
          </w:p>
        </w:tc>
        <w:tc>
          <w:tcPr>
            <w:tcW w:w="99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2D2E6B" w:rsidR="004A7E4B" w:rsidP="00F32A79" w:rsidRDefault="004A7E4B" w14:paraId="3F76E7D8"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2D2E6B" w:rsidR="004A7E4B" w:rsidP="00F32A79" w:rsidRDefault="004A7E4B" w14:paraId="4FA91106"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23FEFEEE"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0886AB95"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317132AB"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5EB1A528"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6019E3F8" w14:textId="77777777">
            <w:pPr>
              <w:rPr>
                <w:rFonts w:asciiTheme="minorHAnsi" w:hAnsiTheme="minorHAnsi" w:cstheme="minorHAnsi"/>
                <w:sz w:val="20"/>
                <w:szCs w:val="20"/>
              </w:rPr>
            </w:pPr>
          </w:p>
        </w:tc>
        <w:tc>
          <w:tcPr>
            <w:tcW w:w="720" w:type="dxa"/>
            <w:tcBorders>
              <w:top w:val="single" w:color="auto" w:sz="4" w:space="0"/>
              <w:left w:val="single" w:color="auto" w:sz="4" w:space="0"/>
              <w:bottom w:val="single" w:color="auto" w:sz="4" w:space="0"/>
              <w:right w:val="single" w:color="auto" w:sz="4" w:space="0"/>
            </w:tcBorders>
            <w:vAlign w:val="center"/>
          </w:tcPr>
          <w:p w:rsidRPr="002D2E6B" w:rsidR="004A7E4B" w:rsidP="00F32A79" w:rsidRDefault="004A7E4B" w14:paraId="5C4B8545"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vAlign w:val="center"/>
          </w:tcPr>
          <w:p w:rsidRPr="002D2E6B" w:rsidR="004A7E4B" w:rsidP="00F32A79" w:rsidRDefault="004A7E4B" w14:paraId="5844A2A6" w14:textId="77777777">
            <w:pPr>
              <w:rPr>
                <w:rFonts w:asciiTheme="minorHAnsi" w:hAnsiTheme="minorHAnsi" w:cstheme="minorHAnsi"/>
                <w:sz w:val="20"/>
                <w:szCs w:val="20"/>
              </w:rPr>
            </w:pPr>
          </w:p>
        </w:tc>
      </w:tr>
      <w:tr w:rsidRPr="00454F18" w:rsidR="004A7E4B" w:rsidTr="00F32A79" w14:paraId="4048E6E7" w14:textId="77777777">
        <w:trPr>
          <w:trHeight w:val="261"/>
        </w:trPr>
        <w:tc>
          <w:tcPr>
            <w:tcW w:w="33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69D1963F" w14:textId="77777777">
            <w:pPr>
              <w:rPr>
                <w:rFonts w:asciiTheme="minorHAnsi" w:hAnsiTheme="minorHAnsi" w:cstheme="minorHAnsi"/>
                <w:sz w:val="20"/>
                <w:szCs w:val="20"/>
              </w:rPr>
            </w:pPr>
            <w:r w:rsidRPr="002D2E6B">
              <w:rPr>
                <w:rFonts w:asciiTheme="minorHAnsi" w:hAnsiTheme="minorHAnsi" w:cstheme="minorHAnsi"/>
                <w:sz w:val="20"/>
                <w:szCs w:val="20"/>
              </w:rPr>
              <w:t>Write-up of risk assessment</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287DEDBE"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0216595C"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2E6ECEE7"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2D2E6B" w:rsidR="004A7E4B" w:rsidP="00F32A79" w:rsidRDefault="004A7E4B" w14:paraId="6C043B66"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2D2E6B" w:rsidR="004A7E4B" w:rsidP="00F32A79" w:rsidRDefault="004A7E4B" w14:paraId="7967B3D5"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2D2E6B" w:rsidR="004A7E4B" w:rsidP="00F32A79" w:rsidRDefault="004A7E4B" w14:paraId="1A6AF548"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2D2E6B" w:rsidR="004A7E4B" w:rsidP="00F32A79" w:rsidRDefault="004A7E4B" w14:paraId="14508B39" w14:textId="77777777">
            <w:pPr>
              <w:rPr>
                <w:rFonts w:asciiTheme="minorHAnsi" w:hAnsiTheme="minorHAnsi" w:cstheme="minorHAnsi"/>
                <w:sz w:val="20"/>
                <w:szCs w:val="20"/>
              </w:rPr>
            </w:pPr>
          </w:p>
        </w:tc>
        <w:tc>
          <w:tcPr>
            <w:tcW w:w="720" w:type="dxa"/>
            <w:tcBorders>
              <w:top w:val="single" w:color="auto" w:sz="4" w:space="0"/>
              <w:left w:val="single" w:color="auto" w:sz="4" w:space="0"/>
              <w:bottom w:val="single" w:color="auto" w:sz="4" w:space="0"/>
              <w:right w:val="single" w:color="auto" w:sz="4" w:space="0"/>
            </w:tcBorders>
            <w:shd w:val="clear" w:color="auto" w:fill="00B050"/>
            <w:vAlign w:val="center"/>
          </w:tcPr>
          <w:p w:rsidRPr="002D2E6B" w:rsidR="004A7E4B" w:rsidP="00F32A79" w:rsidRDefault="004A7E4B" w14:paraId="70F9C8CB"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vAlign w:val="center"/>
          </w:tcPr>
          <w:p w:rsidRPr="002D2E6B" w:rsidR="004A7E4B" w:rsidP="00F32A79" w:rsidRDefault="004A7E4B" w14:paraId="399911B4" w14:textId="77777777">
            <w:pPr>
              <w:rPr>
                <w:rFonts w:asciiTheme="minorHAnsi" w:hAnsiTheme="minorHAnsi" w:cstheme="minorHAnsi"/>
                <w:sz w:val="20"/>
                <w:szCs w:val="20"/>
              </w:rPr>
            </w:pPr>
          </w:p>
        </w:tc>
      </w:tr>
      <w:tr w:rsidRPr="002D2E6B" w:rsidR="004A7E4B" w:rsidTr="00F32A79" w14:paraId="49A40990" w14:textId="77777777">
        <w:trPr>
          <w:trHeight w:val="261"/>
        </w:trPr>
        <w:tc>
          <w:tcPr>
            <w:tcW w:w="33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47CF14D1" w14:textId="77777777">
            <w:pPr>
              <w:rPr>
                <w:rFonts w:asciiTheme="minorHAnsi" w:hAnsiTheme="minorHAnsi" w:cstheme="minorHAnsi"/>
                <w:sz w:val="20"/>
                <w:szCs w:val="20"/>
              </w:rPr>
            </w:pPr>
            <w:r w:rsidRPr="002D2E6B">
              <w:rPr>
                <w:rFonts w:asciiTheme="minorHAnsi" w:hAnsiTheme="minorHAnsi" w:cstheme="minorHAnsi"/>
                <w:sz w:val="20"/>
                <w:szCs w:val="20"/>
              </w:rPr>
              <w:t>Training of trainers</w:t>
            </w:r>
          </w:p>
        </w:tc>
        <w:tc>
          <w:tcPr>
            <w:tcW w:w="99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2D2E6B" w:rsidR="004A7E4B" w:rsidP="00F32A79" w:rsidRDefault="004A7E4B" w14:paraId="6E5E7B27"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2D2E6B" w:rsidR="004A7E4B" w:rsidP="00F32A79" w:rsidRDefault="004A7E4B" w14:paraId="39A77038"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2D2E6B" w:rsidR="004A7E4B" w:rsidP="00F32A79" w:rsidRDefault="004A7E4B" w14:paraId="6788E14B"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0937E8FE"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40F21D95"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2365B7A5"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1042F89B" w14:textId="77777777">
            <w:pPr>
              <w:rPr>
                <w:rFonts w:asciiTheme="minorHAnsi" w:hAnsiTheme="minorHAnsi" w:cstheme="minorHAnsi"/>
                <w:sz w:val="20"/>
                <w:szCs w:val="20"/>
              </w:rPr>
            </w:pPr>
          </w:p>
        </w:tc>
        <w:tc>
          <w:tcPr>
            <w:tcW w:w="720" w:type="dxa"/>
            <w:tcBorders>
              <w:top w:val="single" w:color="auto" w:sz="4" w:space="0"/>
              <w:left w:val="single" w:color="auto" w:sz="4" w:space="0"/>
              <w:bottom w:val="single" w:color="auto" w:sz="4" w:space="0"/>
              <w:right w:val="single" w:color="auto" w:sz="4" w:space="0"/>
            </w:tcBorders>
            <w:vAlign w:val="center"/>
          </w:tcPr>
          <w:p w:rsidRPr="002D2E6B" w:rsidR="004A7E4B" w:rsidP="00F32A79" w:rsidRDefault="004A7E4B" w14:paraId="7448069B"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vAlign w:val="center"/>
          </w:tcPr>
          <w:p w:rsidRPr="002D2E6B" w:rsidR="004A7E4B" w:rsidP="00F32A79" w:rsidRDefault="004A7E4B" w14:paraId="0A326046" w14:textId="77777777">
            <w:pPr>
              <w:rPr>
                <w:rFonts w:asciiTheme="minorHAnsi" w:hAnsiTheme="minorHAnsi" w:cstheme="minorHAnsi"/>
                <w:sz w:val="20"/>
                <w:szCs w:val="20"/>
              </w:rPr>
            </w:pPr>
          </w:p>
        </w:tc>
      </w:tr>
      <w:tr w:rsidRPr="00454F18" w:rsidR="004A7E4B" w:rsidTr="00F32A79" w14:paraId="2FF71BF2" w14:textId="77777777">
        <w:trPr>
          <w:trHeight w:val="261"/>
        </w:trPr>
        <w:tc>
          <w:tcPr>
            <w:tcW w:w="33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350FB2A1" w14:textId="77777777">
            <w:pPr>
              <w:rPr>
                <w:rFonts w:asciiTheme="minorHAnsi" w:hAnsiTheme="minorHAnsi" w:cstheme="minorHAnsi"/>
                <w:sz w:val="20"/>
                <w:szCs w:val="20"/>
              </w:rPr>
            </w:pPr>
            <w:r w:rsidRPr="002D2E6B">
              <w:rPr>
                <w:rFonts w:asciiTheme="minorHAnsi" w:hAnsiTheme="minorHAnsi" w:cstheme="minorHAnsi"/>
                <w:sz w:val="20"/>
                <w:szCs w:val="20"/>
              </w:rPr>
              <w:t>Training of development agents and farmers</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364491BF"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7F981C42"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098101F2"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2D2E6B" w:rsidR="004A7E4B" w:rsidP="00F32A79" w:rsidRDefault="004A7E4B" w14:paraId="35345F08"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2D2E6B" w:rsidR="004A7E4B" w:rsidP="00F32A79" w:rsidRDefault="004A7E4B" w14:paraId="352E7FA3"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2D2E6B" w:rsidR="004A7E4B" w:rsidP="00F32A79" w:rsidRDefault="004A7E4B" w14:paraId="53E35FDD"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54E17E58" w14:textId="77777777">
            <w:pPr>
              <w:rPr>
                <w:rFonts w:asciiTheme="minorHAnsi" w:hAnsiTheme="minorHAnsi" w:cstheme="minorHAnsi"/>
                <w:sz w:val="20"/>
                <w:szCs w:val="20"/>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rsidRPr="002D2E6B" w:rsidR="004A7E4B" w:rsidP="00F32A79" w:rsidRDefault="004A7E4B" w14:paraId="69B8E6BC"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rsidRPr="002D2E6B" w:rsidR="004A7E4B" w:rsidP="00F32A79" w:rsidRDefault="004A7E4B" w14:paraId="7578A24B" w14:textId="77777777">
            <w:pPr>
              <w:rPr>
                <w:rFonts w:asciiTheme="minorHAnsi" w:hAnsiTheme="minorHAnsi" w:cstheme="minorHAnsi"/>
                <w:sz w:val="20"/>
                <w:szCs w:val="20"/>
              </w:rPr>
            </w:pPr>
          </w:p>
        </w:tc>
      </w:tr>
      <w:tr w:rsidRPr="00454F18" w:rsidR="004A7E4B" w:rsidTr="00F32A79" w14:paraId="6DF5CFB8" w14:textId="77777777">
        <w:trPr>
          <w:trHeight w:val="261"/>
        </w:trPr>
        <w:tc>
          <w:tcPr>
            <w:tcW w:w="33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35F7E0C4" w14:textId="77777777">
            <w:pPr>
              <w:rPr>
                <w:rFonts w:asciiTheme="minorHAnsi" w:hAnsiTheme="minorHAnsi" w:cstheme="minorHAnsi"/>
                <w:sz w:val="20"/>
                <w:szCs w:val="20"/>
              </w:rPr>
            </w:pPr>
            <w:r w:rsidRPr="002D2E6B">
              <w:rPr>
                <w:rFonts w:asciiTheme="minorHAnsi" w:hAnsiTheme="minorHAnsi" w:cstheme="minorHAnsi"/>
                <w:sz w:val="20"/>
                <w:szCs w:val="20"/>
              </w:rPr>
              <w:t>M&amp;E: Farmer survey on use of the tool</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01768E7B"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3C44BEE7"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345C82EE"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5C17AFB0"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13BBDADE"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28C827A7"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21A60391" w14:textId="77777777">
            <w:pPr>
              <w:rPr>
                <w:rFonts w:asciiTheme="minorHAnsi" w:hAnsiTheme="minorHAnsi" w:cstheme="minorHAnsi"/>
                <w:sz w:val="20"/>
                <w:szCs w:val="20"/>
              </w:rPr>
            </w:pPr>
          </w:p>
        </w:tc>
        <w:tc>
          <w:tcPr>
            <w:tcW w:w="720" w:type="dxa"/>
            <w:tcBorders>
              <w:top w:val="single" w:color="auto" w:sz="4" w:space="0"/>
              <w:left w:val="single" w:color="auto" w:sz="4" w:space="0"/>
              <w:bottom w:val="single" w:color="auto" w:sz="4" w:space="0"/>
              <w:right w:val="single" w:color="auto" w:sz="4" w:space="0"/>
            </w:tcBorders>
            <w:shd w:val="clear" w:color="auto" w:fill="00B050"/>
            <w:vAlign w:val="center"/>
          </w:tcPr>
          <w:p w:rsidRPr="002D2E6B" w:rsidR="004A7E4B" w:rsidP="00F32A79" w:rsidRDefault="004A7E4B" w14:paraId="78E3999B"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vAlign w:val="center"/>
          </w:tcPr>
          <w:p w:rsidRPr="002D2E6B" w:rsidR="004A7E4B" w:rsidP="00F32A79" w:rsidRDefault="004A7E4B" w14:paraId="4E88B789" w14:textId="77777777">
            <w:pPr>
              <w:rPr>
                <w:rFonts w:asciiTheme="minorHAnsi" w:hAnsiTheme="minorHAnsi" w:cstheme="minorHAnsi"/>
                <w:sz w:val="20"/>
                <w:szCs w:val="20"/>
              </w:rPr>
            </w:pPr>
          </w:p>
        </w:tc>
      </w:tr>
      <w:tr w:rsidRPr="00454F18" w:rsidR="004A7E4B" w:rsidTr="00F32A79" w14:paraId="334C90A3" w14:textId="77777777">
        <w:trPr>
          <w:trHeight w:val="261"/>
        </w:trPr>
        <w:tc>
          <w:tcPr>
            <w:tcW w:w="33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0A2EB497" w14:textId="77777777">
            <w:pPr>
              <w:rPr>
                <w:rFonts w:asciiTheme="minorHAnsi" w:hAnsiTheme="minorHAnsi" w:cstheme="minorHAnsi"/>
                <w:sz w:val="20"/>
                <w:szCs w:val="20"/>
              </w:rPr>
            </w:pPr>
            <w:r w:rsidRPr="002D2E6B">
              <w:rPr>
                <w:rFonts w:asciiTheme="minorHAnsi" w:hAnsiTheme="minorHAnsi" w:cstheme="minorHAnsi"/>
                <w:sz w:val="20"/>
                <w:szCs w:val="20"/>
              </w:rPr>
              <w:t>Data analysis decision support tool</w:t>
            </w:r>
          </w:p>
        </w:tc>
        <w:tc>
          <w:tcPr>
            <w:tcW w:w="99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2D2E6B" w:rsidR="004A7E4B" w:rsidP="00F32A79" w:rsidRDefault="004A7E4B" w14:paraId="3CD2CA51"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2D2E6B" w:rsidR="004A7E4B" w:rsidP="00F32A79" w:rsidRDefault="004A7E4B" w14:paraId="7DA84782"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2D2E6B" w:rsidR="004A7E4B" w:rsidP="00F32A79" w:rsidRDefault="004A7E4B" w14:paraId="3BCC4E5F"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2D2E6B" w:rsidR="004A7E4B" w:rsidP="00F32A79" w:rsidRDefault="004A7E4B" w14:paraId="27E76E00"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7473C785"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18BA2B23"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39158DE5" w14:textId="77777777">
            <w:pPr>
              <w:rPr>
                <w:rFonts w:asciiTheme="minorHAnsi" w:hAnsiTheme="minorHAnsi" w:cstheme="minorHAnsi"/>
                <w:sz w:val="20"/>
                <w:szCs w:val="20"/>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rsidRPr="002D2E6B" w:rsidR="004A7E4B" w:rsidP="00F32A79" w:rsidRDefault="004A7E4B" w14:paraId="0AF15C2B"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rsidRPr="002D2E6B" w:rsidR="004A7E4B" w:rsidP="00F32A79" w:rsidRDefault="004A7E4B" w14:paraId="68698628" w14:textId="77777777">
            <w:pPr>
              <w:rPr>
                <w:rFonts w:asciiTheme="minorHAnsi" w:hAnsiTheme="minorHAnsi" w:cstheme="minorHAnsi"/>
                <w:sz w:val="20"/>
                <w:szCs w:val="20"/>
              </w:rPr>
            </w:pPr>
          </w:p>
        </w:tc>
      </w:tr>
      <w:tr w:rsidRPr="00454F18" w:rsidR="004A7E4B" w:rsidTr="00F32A79" w14:paraId="49BE208C" w14:textId="77777777">
        <w:trPr>
          <w:trHeight w:val="261"/>
        </w:trPr>
        <w:tc>
          <w:tcPr>
            <w:tcW w:w="33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1B558A78" w14:textId="77777777">
            <w:pPr>
              <w:rPr>
                <w:rFonts w:asciiTheme="minorHAnsi" w:hAnsiTheme="minorHAnsi" w:cstheme="minorHAnsi"/>
                <w:sz w:val="20"/>
                <w:szCs w:val="20"/>
              </w:rPr>
            </w:pPr>
            <w:r w:rsidRPr="002D2E6B">
              <w:rPr>
                <w:rFonts w:asciiTheme="minorHAnsi" w:hAnsiTheme="minorHAnsi" w:cstheme="minorHAnsi"/>
                <w:sz w:val="20"/>
                <w:szCs w:val="20"/>
              </w:rPr>
              <w:t xml:space="preserve">Write-up of decision support analysis </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3BADDB7C"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17C9FF3D"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3B517CCF"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402DED23"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2D2E6B" w:rsidR="004A7E4B" w:rsidP="00F32A79" w:rsidRDefault="004A7E4B" w14:paraId="3CEF2CAF"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2D2E6B" w:rsidR="004A7E4B" w:rsidP="00F32A79" w:rsidRDefault="004A7E4B" w14:paraId="3E920EAA"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2D2E6B" w:rsidR="004A7E4B" w:rsidP="00F32A79" w:rsidRDefault="004A7E4B" w14:paraId="0449687A" w14:textId="77777777">
            <w:pPr>
              <w:rPr>
                <w:rFonts w:asciiTheme="minorHAnsi" w:hAnsiTheme="minorHAnsi" w:cstheme="minorHAnsi"/>
                <w:sz w:val="20"/>
                <w:szCs w:val="20"/>
              </w:rPr>
            </w:pPr>
          </w:p>
        </w:tc>
        <w:tc>
          <w:tcPr>
            <w:tcW w:w="720" w:type="dxa"/>
            <w:tcBorders>
              <w:top w:val="single" w:color="auto" w:sz="4" w:space="0"/>
              <w:left w:val="single" w:color="auto" w:sz="4" w:space="0"/>
              <w:bottom w:val="single" w:color="auto" w:sz="4" w:space="0"/>
              <w:right w:val="single" w:color="auto" w:sz="4" w:space="0"/>
            </w:tcBorders>
            <w:shd w:val="clear" w:color="auto" w:fill="00B050"/>
            <w:vAlign w:val="center"/>
          </w:tcPr>
          <w:p w:rsidRPr="002D2E6B" w:rsidR="004A7E4B" w:rsidP="00F32A79" w:rsidRDefault="004A7E4B" w14:paraId="0F39C632"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vAlign w:val="center"/>
          </w:tcPr>
          <w:p w:rsidRPr="002D2E6B" w:rsidR="004A7E4B" w:rsidP="00F32A79" w:rsidRDefault="004A7E4B" w14:paraId="367536A5" w14:textId="77777777">
            <w:pPr>
              <w:rPr>
                <w:rFonts w:asciiTheme="minorHAnsi" w:hAnsiTheme="minorHAnsi" w:cstheme="minorHAnsi"/>
                <w:sz w:val="20"/>
                <w:szCs w:val="20"/>
              </w:rPr>
            </w:pPr>
          </w:p>
        </w:tc>
      </w:tr>
      <w:tr w:rsidRPr="002D2E6B" w:rsidR="004A7E4B" w:rsidTr="00F32A79" w14:paraId="408CCE49" w14:textId="77777777">
        <w:trPr>
          <w:trHeight w:val="261"/>
        </w:trPr>
        <w:tc>
          <w:tcPr>
            <w:tcW w:w="33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1DF37513" w14:textId="77777777">
            <w:pPr>
              <w:rPr>
                <w:rFonts w:asciiTheme="minorHAnsi" w:hAnsiTheme="minorHAnsi" w:cstheme="minorHAnsi"/>
                <w:sz w:val="20"/>
                <w:szCs w:val="20"/>
              </w:rPr>
            </w:pPr>
            <w:r w:rsidRPr="002D2E6B">
              <w:rPr>
                <w:rFonts w:asciiTheme="minorHAnsi" w:hAnsiTheme="minorHAnsi" w:cstheme="minorHAnsi"/>
                <w:sz w:val="20"/>
                <w:szCs w:val="20"/>
              </w:rPr>
              <w:t>Handbook chapters</w:t>
            </w:r>
          </w:p>
        </w:tc>
        <w:tc>
          <w:tcPr>
            <w:tcW w:w="99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2D2E6B" w:rsidR="004A7E4B" w:rsidP="00F32A79" w:rsidRDefault="004A7E4B" w14:paraId="1FDF280E"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2D2E6B" w:rsidR="004A7E4B" w:rsidP="00F32A79" w:rsidRDefault="004A7E4B" w14:paraId="4F1065DF"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2D2E6B" w:rsidR="004A7E4B" w:rsidP="00F32A79" w:rsidRDefault="004A7E4B" w14:paraId="4320EC1C"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610ECEAE"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101BC141"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13D19E80"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2D2E6B" w:rsidR="004A7E4B" w:rsidP="00F32A79" w:rsidRDefault="004A7E4B" w14:paraId="6BBA5DB4" w14:textId="77777777">
            <w:pPr>
              <w:rPr>
                <w:rFonts w:asciiTheme="minorHAnsi" w:hAnsiTheme="minorHAnsi" w:cstheme="minorHAnsi"/>
                <w:sz w:val="20"/>
                <w:szCs w:val="20"/>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rsidRPr="002D2E6B" w:rsidR="004A7E4B" w:rsidP="00F32A79" w:rsidRDefault="004A7E4B" w14:paraId="67A9ADFC" w14:textId="77777777">
            <w:pPr>
              <w:rPr>
                <w:rFonts w:asciiTheme="minorHAnsi" w:hAnsiTheme="minorHAnsi" w:cstheme="minorHAnsi"/>
                <w:sz w:val="20"/>
                <w:szCs w:val="20"/>
              </w:rPr>
            </w:pP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rsidRPr="002D2E6B" w:rsidR="004A7E4B" w:rsidP="00F32A79" w:rsidRDefault="004A7E4B" w14:paraId="73849674" w14:textId="77777777">
            <w:pPr>
              <w:rPr>
                <w:rFonts w:asciiTheme="minorHAnsi" w:hAnsiTheme="minorHAnsi" w:cstheme="minorHAnsi"/>
                <w:sz w:val="20"/>
                <w:szCs w:val="20"/>
              </w:rPr>
            </w:pPr>
          </w:p>
        </w:tc>
      </w:tr>
    </w:tbl>
    <w:p w:rsidR="004A7E4B" w:rsidP="004A7E4B" w:rsidRDefault="004A7E4B" w14:paraId="74D2A0F5" w14:textId="77777777">
      <w:pPr>
        <w:tabs>
          <w:tab w:val="left" w:pos="1155"/>
        </w:tabs>
        <w:rPr>
          <w:rFonts w:asciiTheme="minorHAnsi" w:hAnsiTheme="minorHAnsi" w:cstheme="minorHAnsi"/>
          <w:sz w:val="20"/>
          <w:szCs w:val="20"/>
        </w:rPr>
      </w:pPr>
    </w:p>
    <w:p w:rsidRPr="00392F89" w:rsidR="004A7E4B" w:rsidP="004A7E4B" w:rsidRDefault="004A7E4B" w14:paraId="4F75BA0F" w14:textId="77777777">
      <w:pPr>
        <w:tabs>
          <w:tab w:val="left" w:pos="1155"/>
        </w:tabs>
        <w:rPr>
          <w:rFonts w:asciiTheme="minorHAnsi" w:hAnsiTheme="minorHAnsi" w:cstheme="minorHAnsi"/>
          <w:sz w:val="20"/>
          <w:szCs w:val="20"/>
        </w:rPr>
      </w:pPr>
    </w:p>
    <w:tbl>
      <w:tblPr>
        <w:tblW w:w="93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985"/>
        <w:gridCol w:w="810"/>
        <w:gridCol w:w="180"/>
        <w:gridCol w:w="270"/>
        <w:gridCol w:w="450"/>
        <w:gridCol w:w="900"/>
        <w:gridCol w:w="630"/>
        <w:gridCol w:w="540"/>
        <w:gridCol w:w="270"/>
        <w:gridCol w:w="1080"/>
        <w:gridCol w:w="630"/>
        <w:gridCol w:w="540"/>
        <w:gridCol w:w="360"/>
        <w:gridCol w:w="1706"/>
      </w:tblGrid>
      <w:tr w:rsidRPr="00454F18" w:rsidR="004A7E4B" w:rsidTr="00F32A79" w14:paraId="41CE7EC3" w14:textId="77777777">
        <w:tc>
          <w:tcPr>
            <w:tcW w:w="9351" w:type="dxa"/>
            <w:gridSpan w:val="14"/>
            <w:tcBorders>
              <w:top w:val="single" w:color="auto" w:sz="4" w:space="0"/>
              <w:left w:val="single" w:color="auto" w:sz="4" w:space="0"/>
              <w:bottom w:val="single" w:color="auto" w:sz="4" w:space="0"/>
              <w:right w:val="single" w:color="auto" w:sz="4" w:space="0"/>
            </w:tcBorders>
          </w:tcPr>
          <w:p w:rsidRPr="00392F89" w:rsidR="004A7E4B" w:rsidP="004D3A79" w:rsidRDefault="004A7E4B" w14:paraId="726FB061" w14:textId="66035219">
            <w:pPr>
              <w:jc w:val="center"/>
              <w:rPr>
                <w:rFonts w:asciiTheme="minorHAnsi" w:hAnsiTheme="minorHAnsi" w:cstheme="minorHAnsi"/>
              </w:rPr>
            </w:pPr>
            <w:r w:rsidRPr="00392F89">
              <w:rPr>
                <w:rFonts w:asciiTheme="minorHAnsi" w:hAnsiTheme="minorHAnsi" w:cstheme="minorHAnsi"/>
                <w:b/>
                <w:sz w:val="28"/>
                <w:szCs w:val="28"/>
              </w:rPr>
              <w:t>Africa RISING West Africa Activity Protocol – Outcome 1: MA1211-21</w:t>
            </w:r>
          </w:p>
        </w:tc>
      </w:tr>
      <w:tr w:rsidRPr="00454F18" w:rsidR="004A7E4B" w:rsidTr="00F32A79" w14:paraId="56767193" w14:textId="77777777">
        <w:tc>
          <w:tcPr>
            <w:tcW w:w="9351"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29E1CCB1" w14:textId="77777777">
            <w:pPr>
              <w:rPr>
                <w:rFonts w:asciiTheme="minorHAnsi" w:hAnsiTheme="minorHAnsi" w:cstheme="minorHAnsi"/>
                <w:sz w:val="20"/>
              </w:rPr>
            </w:pPr>
            <w:r w:rsidRPr="00392F89">
              <w:rPr>
                <w:rFonts w:asciiTheme="minorHAnsi" w:hAnsiTheme="minorHAnsi" w:cstheme="minorHAnsi"/>
                <w:sz w:val="20"/>
              </w:rPr>
              <w:t>Outcome 1: Farmers and farming communities in the project area are practicing more productive, resilient, and profitable and sustainably intensified crop-livestock systems linked to markets</w:t>
            </w:r>
          </w:p>
        </w:tc>
      </w:tr>
      <w:tr w:rsidRPr="00454F18" w:rsidR="004A7E4B" w:rsidTr="00F32A79" w14:paraId="481D9BB7" w14:textId="77777777">
        <w:tc>
          <w:tcPr>
            <w:tcW w:w="3595" w:type="dxa"/>
            <w:gridSpan w:val="6"/>
          </w:tcPr>
          <w:p w:rsidRPr="00392F89" w:rsidR="004A7E4B" w:rsidP="00F32A79" w:rsidRDefault="004A7E4B" w14:paraId="18EFF4FD" w14:textId="77777777">
            <w:pPr>
              <w:rPr>
                <w:rFonts w:asciiTheme="minorHAnsi" w:hAnsiTheme="minorHAnsi" w:cstheme="minorHAnsi"/>
                <w:sz w:val="20"/>
              </w:rPr>
            </w:pPr>
            <w:r w:rsidRPr="00392F89">
              <w:rPr>
                <w:rFonts w:asciiTheme="minorHAnsi" w:hAnsiTheme="minorHAnsi" w:cstheme="minorHAnsi"/>
                <w:sz w:val="20"/>
              </w:rPr>
              <w:t>a. Output 1.2</w:t>
            </w:r>
          </w:p>
        </w:tc>
        <w:tc>
          <w:tcPr>
            <w:tcW w:w="5756" w:type="dxa"/>
            <w:gridSpan w:val="8"/>
          </w:tcPr>
          <w:p w:rsidRPr="00392F89" w:rsidR="004A7E4B" w:rsidP="00F32A79" w:rsidRDefault="004A7E4B" w14:paraId="4896468E" w14:textId="77777777">
            <w:pPr>
              <w:rPr>
                <w:rFonts w:asciiTheme="minorHAnsi" w:hAnsiTheme="minorHAnsi" w:cstheme="minorHAnsi"/>
                <w:sz w:val="20"/>
              </w:rPr>
            </w:pPr>
            <w:r w:rsidRPr="00392F89">
              <w:rPr>
                <w:rFonts w:asciiTheme="minorHAnsi" w:hAnsiTheme="minorHAnsi" w:cstheme="minorHAnsi"/>
                <w:sz w:val="20"/>
              </w:rPr>
              <w:t>Integrated management technologies and practices to improve and sustain productivity and ecosystems services of the soil, land, water and vegetation resources are developed and disseminated to farmers and development partners in the intervention communities</w:t>
            </w:r>
          </w:p>
        </w:tc>
      </w:tr>
      <w:tr w:rsidRPr="00454F18" w:rsidR="004A7E4B" w:rsidTr="00F32A79" w14:paraId="468891FC" w14:textId="77777777">
        <w:trPr>
          <w:trHeight w:val="493"/>
        </w:trPr>
        <w:tc>
          <w:tcPr>
            <w:tcW w:w="3595" w:type="dxa"/>
            <w:gridSpan w:val="6"/>
          </w:tcPr>
          <w:p w:rsidRPr="00392F89" w:rsidR="004A7E4B" w:rsidP="00F32A79" w:rsidRDefault="004A7E4B" w14:paraId="32EB8510" w14:textId="77777777">
            <w:pPr>
              <w:rPr>
                <w:rFonts w:asciiTheme="minorHAnsi" w:hAnsiTheme="minorHAnsi" w:cstheme="minorHAnsi"/>
                <w:sz w:val="20"/>
              </w:rPr>
            </w:pPr>
            <w:r w:rsidRPr="00392F89">
              <w:rPr>
                <w:rFonts w:asciiTheme="minorHAnsi" w:hAnsiTheme="minorHAnsi" w:cstheme="minorHAnsi"/>
                <w:sz w:val="20"/>
              </w:rPr>
              <w:t>b. Activity 1.2.1</w:t>
            </w:r>
          </w:p>
        </w:tc>
        <w:tc>
          <w:tcPr>
            <w:tcW w:w="5756" w:type="dxa"/>
            <w:gridSpan w:val="8"/>
          </w:tcPr>
          <w:p w:rsidRPr="00392F89" w:rsidR="004A7E4B" w:rsidP="00F32A79" w:rsidRDefault="004A7E4B" w14:paraId="105C7887" w14:textId="77777777">
            <w:pPr>
              <w:rPr>
                <w:rFonts w:asciiTheme="minorHAnsi" w:hAnsiTheme="minorHAnsi" w:cstheme="minorHAnsi"/>
                <w:sz w:val="20"/>
              </w:rPr>
            </w:pPr>
            <w:r w:rsidRPr="00392F89">
              <w:rPr>
                <w:rFonts w:asciiTheme="minorHAnsi" w:hAnsiTheme="minorHAnsi" w:cstheme="minorHAnsi"/>
                <w:sz w:val="20"/>
              </w:rPr>
              <w:t>Test and disseminate land, soil and integrated land-soil technologies and practices to improve and sustain productivity and eco-systems services at the farm and landscape/watershed levels</w:t>
            </w:r>
          </w:p>
        </w:tc>
      </w:tr>
      <w:tr w:rsidRPr="00454F18" w:rsidR="004A7E4B" w:rsidTr="00F32A79" w14:paraId="742AB338" w14:textId="77777777">
        <w:tc>
          <w:tcPr>
            <w:tcW w:w="3595" w:type="dxa"/>
            <w:gridSpan w:val="6"/>
          </w:tcPr>
          <w:p w:rsidRPr="00392F89" w:rsidR="004A7E4B" w:rsidP="00F32A79" w:rsidRDefault="004A7E4B" w14:paraId="00553A35" w14:textId="77777777">
            <w:pPr>
              <w:rPr>
                <w:rFonts w:asciiTheme="minorHAnsi" w:hAnsiTheme="minorHAnsi" w:cstheme="minorHAnsi"/>
                <w:sz w:val="20"/>
              </w:rPr>
            </w:pPr>
            <w:r w:rsidRPr="00392F89">
              <w:rPr>
                <w:rFonts w:asciiTheme="minorHAnsi" w:hAnsiTheme="minorHAnsi" w:cstheme="minorHAnsi"/>
                <w:sz w:val="20"/>
              </w:rPr>
              <w:t>c. Sub-activity MA1211-21</w:t>
            </w:r>
          </w:p>
        </w:tc>
        <w:tc>
          <w:tcPr>
            <w:tcW w:w="5756" w:type="dxa"/>
            <w:gridSpan w:val="8"/>
          </w:tcPr>
          <w:p w:rsidRPr="00392F89" w:rsidR="004A7E4B" w:rsidP="00F32A79" w:rsidRDefault="004A7E4B" w14:paraId="60A6A592" w14:textId="77777777">
            <w:pPr>
              <w:rPr>
                <w:rFonts w:asciiTheme="minorHAnsi" w:hAnsiTheme="minorHAnsi" w:cstheme="minorHAnsi"/>
                <w:sz w:val="20"/>
              </w:rPr>
            </w:pPr>
            <w:r w:rsidRPr="00392F89">
              <w:rPr>
                <w:rFonts w:asciiTheme="minorHAnsi" w:hAnsiTheme="minorHAnsi" w:cstheme="minorHAnsi"/>
                <w:sz w:val="20"/>
              </w:rPr>
              <w:t>Assess cropping management factors using empirical relations, GIS and Remote Sensing tools in two agro-ecologies of Mali</w:t>
            </w:r>
          </w:p>
        </w:tc>
      </w:tr>
      <w:tr w:rsidRPr="00454F18" w:rsidR="004A7E4B" w:rsidTr="00F32A79" w14:paraId="67360DFD" w14:textId="77777777">
        <w:tc>
          <w:tcPr>
            <w:tcW w:w="9351" w:type="dxa"/>
            <w:gridSpan w:val="14"/>
          </w:tcPr>
          <w:p w:rsidRPr="00392F89" w:rsidR="004A7E4B" w:rsidP="00F32A79" w:rsidRDefault="004A7E4B" w14:paraId="252A6A20" w14:textId="77777777">
            <w:pPr>
              <w:rPr>
                <w:rFonts w:asciiTheme="minorHAnsi" w:hAnsiTheme="minorHAnsi" w:cstheme="minorHAnsi"/>
                <w:sz w:val="20"/>
              </w:rPr>
            </w:pPr>
          </w:p>
        </w:tc>
      </w:tr>
      <w:tr w:rsidRPr="00392F89" w:rsidR="004A7E4B" w:rsidTr="00F32A79" w14:paraId="29C0C17C" w14:textId="77777777">
        <w:tc>
          <w:tcPr>
            <w:tcW w:w="9351" w:type="dxa"/>
            <w:gridSpan w:val="14"/>
          </w:tcPr>
          <w:p w:rsidRPr="00392F89" w:rsidR="004A7E4B" w:rsidP="00F32A79" w:rsidRDefault="004A7E4B" w14:paraId="1FC37DE0" w14:textId="77777777">
            <w:pPr>
              <w:rPr>
                <w:rFonts w:asciiTheme="minorHAnsi" w:hAnsiTheme="minorHAnsi" w:cstheme="minorHAnsi"/>
                <w:sz w:val="20"/>
              </w:rPr>
            </w:pPr>
            <w:r w:rsidRPr="00392F89">
              <w:rPr>
                <w:rFonts w:asciiTheme="minorHAnsi" w:hAnsiTheme="minorHAnsi" w:cstheme="minorHAnsi"/>
                <w:sz w:val="20"/>
              </w:rPr>
              <w:t>d. Research team</w:t>
            </w:r>
          </w:p>
        </w:tc>
      </w:tr>
      <w:tr w:rsidRPr="00392F89" w:rsidR="004A7E4B" w:rsidTr="00F32A79" w14:paraId="1D715E5B" w14:textId="77777777">
        <w:tc>
          <w:tcPr>
            <w:tcW w:w="2245" w:type="dxa"/>
            <w:gridSpan w:val="4"/>
          </w:tcPr>
          <w:p w:rsidRPr="00392F89" w:rsidR="004A7E4B" w:rsidP="00F32A79" w:rsidRDefault="004A7E4B" w14:paraId="62CB73FB" w14:textId="77777777">
            <w:pPr>
              <w:rPr>
                <w:rFonts w:asciiTheme="minorHAnsi" w:hAnsiTheme="minorHAnsi" w:cstheme="minorHAnsi"/>
                <w:sz w:val="20"/>
              </w:rPr>
            </w:pPr>
            <w:r w:rsidRPr="00392F89">
              <w:rPr>
                <w:rFonts w:asciiTheme="minorHAnsi" w:hAnsiTheme="minorHAnsi" w:cstheme="minorHAnsi"/>
                <w:sz w:val="20"/>
              </w:rPr>
              <w:t>Name</w:t>
            </w:r>
          </w:p>
        </w:tc>
        <w:tc>
          <w:tcPr>
            <w:tcW w:w="1350" w:type="dxa"/>
            <w:gridSpan w:val="2"/>
          </w:tcPr>
          <w:p w:rsidRPr="00392F89" w:rsidR="004A7E4B" w:rsidP="00F32A79" w:rsidRDefault="004A7E4B" w14:paraId="322D5E65" w14:textId="77777777">
            <w:pPr>
              <w:rPr>
                <w:rFonts w:asciiTheme="minorHAnsi" w:hAnsiTheme="minorHAnsi" w:cstheme="minorHAnsi"/>
                <w:sz w:val="20"/>
              </w:rPr>
            </w:pPr>
            <w:r w:rsidRPr="00392F89">
              <w:rPr>
                <w:rFonts w:asciiTheme="minorHAnsi" w:hAnsiTheme="minorHAnsi" w:cstheme="minorHAnsi"/>
                <w:sz w:val="20"/>
              </w:rPr>
              <w:t>Institution</w:t>
            </w:r>
          </w:p>
        </w:tc>
        <w:tc>
          <w:tcPr>
            <w:tcW w:w="5756" w:type="dxa"/>
            <w:gridSpan w:val="8"/>
          </w:tcPr>
          <w:p w:rsidRPr="00392F89" w:rsidR="004A7E4B" w:rsidP="00F32A79" w:rsidRDefault="004A7E4B" w14:paraId="118B05FC" w14:textId="2AF4CA64">
            <w:pPr>
              <w:rPr>
                <w:rFonts w:asciiTheme="minorHAnsi" w:hAnsiTheme="minorHAnsi" w:cstheme="minorHAnsi"/>
                <w:sz w:val="20"/>
              </w:rPr>
            </w:pPr>
            <w:r>
              <w:rPr>
                <w:rFonts w:asciiTheme="minorHAnsi" w:hAnsiTheme="minorHAnsi" w:cstheme="minorHAnsi"/>
                <w:sz w:val="20"/>
              </w:rPr>
              <w:t>R</w:t>
            </w:r>
            <w:r w:rsidR="006151AE">
              <w:rPr>
                <w:rFonts w:asciiTheme="minorHAnsi" w:hAnsiTheme="minorHAnsi" w:cstheme="minorHAnsi"/>
                <w:sz w:val="20"/>
              </w:rPr>
              <w:t>o</w:t>
            </w:r>
            <w:r>
              <w:rPr>
                <w:rFonts w:asciiTheme="minorHAnsi" w:hAnsiTheme="minorHAnsi" w:cstheme="minorHAnsi"/>
                <w:sz w:val="20"/>
              </w:rPr>
              <w:t>le</w:t>
            </w:r>
          </w:p>
        </w:tc>
      </w:tr>
      <w:tr w:rsidRPr="00454F18" w:rsidR="004A7E4B" w:rsidTr="00F32A79" w14:paraId="08C53990" w14:textId="77777777">
        <w:tc>
          <w:tcPr>
            <w:tcW w:w="2245" w:type="dxa"/>
            <w:gridSpan w:val="4"/>
            <w:shd w:val="clear" w:color="auto" w:fill="auto"/>
          </w:tcPr>
          <w:p w:rsidRPr="00392F89" w:rsidR="004A7E4B" w:rsidP="00F32A79" w:rsidRDefault="004A7E4B" w14:paraId="213D7951" w14:textId="77777777">
            <w:pPr>
              <w:rPr>
                <w:rFonts w:asciiTheme="minorHAnsi" w:hAnsiTheme="minorHAnsi" w:cstheme="minorHAnsi"/>
                <w:sz w:val="20"/>
              </w:rPr>
            </w:pPr>
            <w:r w:rsidRPr="00392F89">
              <w:rPr>
                <w:rFonts w:asciiTheme="minorHAnsi" w:hAnsiTheme="minorHAnsi" w:cstheme="minorHAnsi"/>
                <w:sz w:val="20"/>
              </w:rPr>
              <w:t>Birhanu Zemadim</w:t>
            </w:r>
          </w:p>
        </w:tc>
        <w:tc>
          <w:tcPr>
            <w:tcW w:w="1350" w:type="dxa"/>
            <w:gridSpan w:val="2"/>
            <w:shd w:val="clear" w:color="auto" w:fill="auto"/>
          </w:tcPr>
          <w:p w:rsidRPr="00392F89" w:rsidR="004A7E4B" w:rsidP="00F32A79" w:rsidRDefault="004A7E4B" w14:paraId="4E63CB00" w14:textId="77777777">
            <w:pPr>
              <w:rPr>
                <w:rFonts w:asciiTheme="minorHAnsi" w:hAnsiTheme="minorHAnsi" w:cstheme="minorHAnsi"/>
                <w:sz w:val="20"/>
              </w:rPr>
            </w:pPr>
            <w:r w:rsidRPr="00392F89">
              <w:rPr>
                <w:rFonts w:asciiTheme="minorHAnsi" w:hAnsiTheme="minorHAnsi" w:cstheme="minorHAnsi"/>
                <w:sz w:val="20"/>
              </w:rPr>
              <w:t>ICRISAT</w:t>
            </w:r>
          </w:p>
        </w:tc>
        <w:tc>
          <w:tcPr>
            <w:tcW w:w="5756" w:type="dxa"/>
            <w:gridSpan w:val="8"/>
            <w:shd w:val="clear" w:color="auto" w:fill="auto"/>
          </w:tcPr>
          <w:p w:rsidRPr="00392F89" w:rsidR="004A7E4B" w:rsidP="00F32A79" w:rsidRDefault="004A7E4B" w14:paraId="656FB024" w14:textId="77777777">
            <w:pPr>
              <w:rPr>
                <w:rFonts w:asciiTheme="minorHAnsi" w:hAnsiTheme="minorHAnsi" w:cstheme="minorHAnsi"/>
                <w:sz w:val="20"/>
              </w:rPr>
            </w:pPr>
            <w:r w:rsidRPr="00392F89">
              <w:rPr>
                <w:rFonts w:asciiTheme="minorHAnsi" w:hAnsiTheme="minorHAnsi" w:cstheme="minorHAnsi"/>
                <w:sz w:val="20"/>
              </w:rPr>
              <w:t xml:space="preserve">Activity leader, Land and Water Management </w:t>
            </w:r>
          </w:p>
        </w:tc>
      </w:tr>
      <w:tr w:rsidRPr="00392F89" w:rsidR="004A7E4B" w:rsidTr="00F32A79" w14:paraId="27479FF4" w14:textId="77777777">
        <w:trPr>
          <w:trHeight w:val="211"/>
        </w:trPr>
        <w:tc>
          <w:tcPr>
            <w:tcW w:w="2245" w:type="dxa"/>
            <w:gridSpan w:val="4"/>
            <w:shd w:val="clear" w:color="auto" w:fill="auto"/>
          </w:tcPr>
          <w:p w:rsidRPr="00392F89" w:rsidR="004A7E4B" w:rsidP="00F32A79" w:rsidRDefault="004A7E4B" w14:paraId="113DECAF" w14:textId="77777777">
            <w:pPr>
              <w:rPr>
                <w:rFonts w:asciiTheme="minorHAnsi" w:hAnsiTheme="minorHAnsi" w:cstheme="minorHAnsi"/>
                <w:sz w:val="20"/>
              </w:rPr>
            </w:pPr>
            <w:r w:rsidRPr="00392F89">
              <w:rPr>
                <w:rFonts w:asciiTheme="minorHAnsi" w:hAnsiTheme="minorHAnsi" w:cstheme="minorHAnsi"/>
                <w:sz w:val="20"/>
              </w:rPr>
              <w:t>Abdramane Ba</w:t>
            </w:r>
          </w:p>
        </w:tc>
        <w:tc>
          <w:tcPr>
            <w:tcW w:w="1350" w:type="dxa"/>
            <w:gridSpan w:val="2"/>
            <w:shd w:val="clear" w:color="auto" w:fill="auto"/>
          </w:tcPr>
          <w:p w:rsidRPr="00392F89" w:rsidR="004A7E4B" w:rsidP="00F32A79" w:rsidRDefault="004A7E4B" w14:paraId="0FAD9EDD" w14:textId="77777777">
            <w:pPr>
              <w:rPr>
                <w:rFonts w:asciiTheme="minorHAnsi" w:hAnsiTheme="minorHAnsi" w:cstheme="minorHAnsi"/>
                <w:sz w:val="20"/>
              </w:rPr>
            </w:pPr>
            <w:r w:rsidRPr="00392F89">
              <w:rPr>
                <w:rFonts w:asciiTheme="minorHAnsi" w:hAnsiTheme="minorHAnsi" w:cstheme="minorHAnsi"/>
                <w:sz w:val="20"/>
              </w:rPr>
              <w:t>USTTB</w:t>
            </w:r>
          </w:p>
        </w:tc>
        <w:tc>
          <w:tcPr>
            <w:tcW w:w="5756" w:type="dxa"/>
            <w:gridSpan w:val="8"/>
            <w:shd w:val="clear" w:color="auto" w:fill="auto"/>
          </w:tcPr>
          <w:p w:rsidRPr="00392F89" w:rsidR="004A7E4B" w:rsidP="00F32A79" w:rsidRDefault="004A7E4B" w14:paraId="12B43AFC" w14:textId="77777777">
            <w:pPr>
              <w:rPr>
                <w:rFonts w:asciiTheme="minorHAnsi" w:hAnsiTheme="minorHAnsi" w:cstheme="minorHAnsi"/>
                <w:sz w:val="20"/>
              </w:rPr>
            </w:pPr>
            <w:r w:rsidRPr="00392F89">
              <w:rPr>
                <w:rFonts w:asciiTheme="minorHAnsi" w:hAnsiTheme="minorHAnsi" w:cstheme="minorHAnsi"/>
                <w:sz w:val="20"/>
              </w:rPr>
              <w:t>PhD thesis advisor</w:t>
            </w:r>
          </w:p>
        </w:tc>
      </w:tr>
      <w:tr w:rsidRPr="00454F18" w:rsidR="004A7E4B" w:rsidTr="00F32A79" w14:paraId="19DE1C84" w14:textId="77777777">
        <w:tc>
          <w:tcPr>
            <w:tcW w:w="2245" w:type="dxa"/>
            <w:gridSpan w:val="4"/>
            <w:shd w:val="clear" w:color="auto" w:fill="auto"/>
          </w:tcPr>
          <w:p w:rsidRPr="00392F89" w:rsidR="004A7E4B" w:rsidP="00F32A79" w:rsidRDefault="004A7E4B" w14:paraId="01D01548" w14:textId="77777777">
            <w:pPr>
              <w:rPr>
                <w:rFonts w:asciiTheme="minorHAnsi" w:hAnsiTheme="minorHAnsi" w:cstheme="minorHAnsi"/>
                <w:sz w:val="20"/>
              </w:rPr>
            </w:pPr>
            <w:r w:rsidRPr="00392F89">
              <w:rPr>
                <w:rFonts w:asciiTheme="minorHAnsi" w:hAnsiTheme="minorHAnsi" w:cstheme="minorHAnsi"/>
                <w:sz w:val="20"/>
              </w:rPr>
              <w:t>Ramadjita Tabo</w:t>
            </w:r>
          </w:p>
        </w:tc>
        <w:tc>
          <w:tcPr>
            <w:tcW w:w="1350" w:type="dxa"/>
            <w:gridSpan w:val="2"/>
            <w:shd w:val="clear" w:color="auto" w:fill="auto"/>
          </w:tcPr>
          <w:p w:rsidRPr="00392F89" w:rsidR="004A7E4B" w:rsidP="00F32A79" w:rsidRDefault="004A7E4B" w14:paraId="26CD2321" w14:textId="77777777">
            <w:pPr>
              <w:rPr>
                <w:rFonts w:asciiTheme="minorHAnsi" w:hAnsiTheme="minorHAnsi" w:cstheme="minorHAnsi"/>
                <w:sz w:val="20"/>
              </w:rPr>
            </w:pPr>
            <w:r w:rsidRPr="00392F89">
              <w:rPr>
                <w:rFonts w:asciiTheme="minorHAnsi" w:hAnsiTheme="minorHAnsi" w:cstheme="minorHAnsi"/>
                <w:sz w:val="20"/>
              </w:rPr>
              <w:t>ICRISAT</w:t>
            </w:r>
          </w:p>
        </w:tc>
        <w:tc>
          <w:tcPr>
            <w:tcW w:w="5756" w:type="dxa"/>
            <w:gridSpan w:val="8"/>
            <w:shd w:val="clear" w:color="auto" w:fill="auto"/>
          </w:tcPr>
          <w:p w:rsidRPr="00392F89" w:rsidR="004A7E4B" w:rsidP="00F32A79" w:rsidRDefault="004A7E4B" w14:paraId="26C976C5" w14:textId="77777777">
            <w:pPr>
              <w:rPr>
                <w:rFonts w:asciiTheme="minorHAnsi" w:hAnsiTheme="minorHAnsi" w:cstheme="minorHAnsi"/>
                <w:sz w:val="20"/>
              </w:rPr>
            </w:pPr>
            <w:r w:rsidRPr="00392F89">
              <w:rPr>
                <w:rFonts w:asciiTheme="minorHAnsi" w:hAnsiTheme="minorHAnsi" w:cstheme="minorHAnsi"/>
                <w:sz w:val="20"/>
              </w:rPr>
              <w:t>Review and guide the technical report</w:t>
            </w:r>
          </w:p>
        </w:tc>
      </w:tr>
      <w:tr w:rsidRPr="00392F89" w:rsidR="004A7E4B" w:rsidTr="00F32A79" w14:paraId="6CADB56E" w14:textId="77777777">
        <w:tc>
          <w:tcPr>
            <w:tcW w:w="2245" w:type="dxa"/>
            <w:gridSpan w:val="4"/>
            <w:shd w:val="clear" w:color="auto" w:fill="auto"/>
          </w:tcPr>
          <w:p w:rsidRPr="00392F89" w:rsidR="004A7E4B" w:rsidP="00F32A79" w:rsidRDefault="004A7E4B" w14:paraId="78F8A939" w14:textId="77777777">
            <w:pPr>
              <w:rPr>
                <w:rFonts w:asciiTheme="minorHAnsi" w:hAnsiTheme="minorHAnsi" w:cstheme="minorHAnsi"/>
                <w:sz w:val="20"/>
              </w:rPr>
            </w:pPr>
            <w:r w:rsidRPr="00392F89">
              <w:rPr>
                <w:rFonts w:asciiTheme="minorHAnsi" w:hAnsiTheme="minorHAnsi" w:cstheme="minorHAnsi"/>
                <w:sz w:val="20"/>
              </w:rPr>
              <w:t xml:space="preserve">Souleymane Sanogo </w:t>
            </w:r>
          </w:p>
        </w:tc>
        <w:tc>
          <w:tcPr>
            <w:tcW w:w="1350" w:type="dxa"/>
            <w:gridSpan w:val="2"/>
            <w:shd w:val="clear" w:color="auto" w:fill="auto"/>
          </w:tcPr>
          <w:p w:rsidRPr="00392F89" w:rsidR="004A7E4B" w:rsidP="00F32A79" w:rsidRDefault="004A7E4B" w14:paraId="7680F587" w14:textId="77777777">
            <w:pPr>
              <w:rPr>
                <w:rFonts w:asciiTheme="minorHAnsi" w:hAnsiTheme="minorHAnsi" w:cstheme="minorHAnsi"/>
                <w:sz w:val="20"/>
              </w:rPr>
            </w:pPr>
            <w:r w:rsidRPr="00392F89">
              <w:rPr>
                <w:rFonts w:asciiTheme="minorHAnsi" w:hAnsiTheme="minorHAnsi" w:cstheme="minorHAnsi"/>
                <w:sz w:val="20"/>
              </w:rPr>
              <w:t>USTTB</w:t>
            </w:r>
          </w:p>
        </w:tc>
        <w:tc>
          <w:tcPr>
            <w:tcW w:w="5756" w:type="dxa"/>
            <w:gridSpan w:val="8"/>
            <w:shd w:val="clear" w:color="auto" w:fill="auto"/>
          </w:tcPr>
          <w:p w:rsidRPr="00392F89" w:rsidR="004A7E4B" w:rsidP="00F32A79" w:rsidRDefault="004A7E4B" w14:paraId="4C5825C4" w14:textId="77777777">
            <w:pPr>
              <w:rPr>
                <w:rFonts w:asciiTheme="minorHAnsi" w:hAnsiTheme="minorHAnsi" w:cstheme="minorHAnsi"/>
                <w:sz w:val="20"/>
              </w:rPr>
            </w:pPr>
            <w:r w:rsidRPr="00392F89">
              <w:rPr>
                <w:rFonts w:asciiTheme="minorHAnsi" w:hAnsiTheme="minorHAnsi" w:cstheme="minorHAnsi"/>
                <w:sz w:val="20"/>
              </w:rPr>
              <w:t>PhD thesis co-advisor</w:t>
            </w:r>
          </w:p>
        </w:tc>
      </w:tr>
      <w:tr w:rsidRPr="00392F89" w:rsidR="004A7E4B" w:rsidTr="00F32A79" w14:paraId="547342B2" w14:textId="77777777">
        <w:tc>
          <w:tcPr>
            <w:tcW w:w="2245" w:type="dxa"/>
            <w:gridSpan w:val="4"/>
            <w:shd w:val="clear" w:color="auto" w:fill="auto"/>
          </w:tcPr>
          <w:p w:rsidRPr="00392F89" w:rsidR="004A7E4B" w:rsidP="00F32A79" w:rsidRDefault="004A7E4B" w14:paraId="5F162602" w14:textId="77777777">
            <w:pPr>
              <w:rPr>
                <w:rFonts w:asciiTheme="minorHAnsi" w:hAnsiTheme="minorHAnsi" w:cstheme="minorHAnsi"/>
                <w:sz w:val="20"/>
              </w:rPr>
            </w:pPr>
            <w:r w:rsidRPr="00392F89">
              <w:rPr>
                <w:rFonts w:asciiTheme="minorHAnsi" w:hAnsiTheme="minorHAnsi" w:cstheme="minorHAnsi"/>
                <w:sz w:val="20"/>
              </w:rPr>
              <w:t>Kalifa Traore</w:t>
            </w:r>
          </w:p>
        </w:tc>
        <w:tc>
          <w:tcPr>
            <w:tcW w:w="1350" w:type="dxa"/>
            <w:gridSpan w:val="2"/>
            <w:shd w:val="clear" w:color="auto" w:fill="auto"/>
          </w:tcPr>
          <w:p w:rsidRPr="00392F89" w:rsidR="004A7E4B" w:rsidP="00F32A79" w:rsidRDefault="004A7E4B" w14:paraId="6FBD0E0A" w14:textId="77777777">
            <w:pPr>
              <w:rPr>
                <w:rFonts w:asciiTheme="minorHAnsi" w:hAnsiTheme="minorHAnsi" w:cstheme="minorHAnsi"/>
                <w:sz w:val="20"/>
              </w:rPr>
            </w:pPr>
            <w:r w:rsidRPr="00392F89">
              <w:rPr>
                <w:rFonts w:asciiTheme="minorHAnsi" w:hAnsiTheme="minorHAnsi" w:cstheme="minorHAnsi"/>
                <w:sz w:val="20"/>
              </w:rPr>
              <w:t>IER</w:t>
            </w:r>
          </w:p>
        </w:tc>
        <w:tc>
          <w:tcPr>
            <w:tcW w:w="5756" w:type="dxa"/>
            <w:gridSpan w:val="8"/>
            <w:shd w:val="clear" w:color="auto" w:fill="auto"/>
          </w:tcPr>
          <w:p w:rsidRPr="00392F89" w:rsidR="004A7E4B" w:rsidP="00F32A79" w:rsidRDefault="004A7E4B" w14:paraId="42D08461" w14:textId="77777777">
            <w:pPr>
              <w:rPr>
                <w:rFonts w:asciiTheme="minorHAnsi" w:hAnsiTheme="minorHAnsi" w:cstheme="minorHAnsi"/>
                <w:sz w:val="20"/>
              </w:rPr>
            </w:pPr>
            <w:r w:rsidRPr="00392F89">
              <w:rPr>
                <w:rFonts w:asciiTheme="minorHAnsi" w:hAnsiTheme="minorHAnsi" w:cstheme="minorHAnsi"/>
                <w:sz w:val="20"/>
              </w:rPr>
              <w:t xml:space="preserve">Contribute to technical report </w:t>
            </w:r>
          </w:p>
        </w:tc>
      </w:tr>
      <w:tr w:rsidRPr="00454F18" w:rsidR="004A7E4B" w:rsidTr="00F32A79" w14:paraId="3C229DA9" w14:textId="77777777">
        <w:tc>
          <w:tcPr>
            <w:tcW w:w="2245" w:type="dxa"/>
            <w:gridSpan w:val="4"/>
          </w:tcPr>
          <w:p w:rsidRPr="00392F89" w:rsidR="004A7E4B" w:rsidP="00F32A79" w:rsidRDefault="004A7E4B" w14:paraId="64D28F1D" w14:textId="77777777">
            <w:pPr>
              <w:rPr>
                <w:rFonts w:asciiTheme="minorHAnsi" w:hAnsiTheme="minorHAnsi" w:cstheme="minorHAnsi"/>
                <w:sz w:val="20"/>
              </w:rPr>
            </w:pPr>
            <w:r w:rsidRPr="00392F89">
              <w:rPr>
                <w:rFonts w:asciiTheme="minorHAnsi" w:hAnsiTheme="minorHAnsi" w:cstheme="minorHAnsi"/>
                <w:sz w:val="20"/>
              </w:rPr>
              <w:t>Bougouna Sogoba</w:t>
            </w:r>
          </w:p>
        </w:tc>
        <w:tc>
          <w:tcPr>
            <w:tcW w:w="1350" w:type="dxa"/>
            <w:gridSpan w:val="2"/>
          </w:tcPr>
          <w:p w:rsidRPr="00392F89" w:rsidR="004A7E4B" w:rsidP="00F32A79" w:rsidRDefault="004A7E4B" w14:paraId="7CC92D50" w14:textId="77777777">
            <w:pPr>
              <w:rPr>
                <w:rFonts w:asciiTheme="minorHAnsi" w:hAnsiTheme="minorHAnsi" w:cstheme="minorHAnsi"/>
                <w:sz w:val="20"/>
              </w:rPr>
            </w:pPr>
            <w:r w:rsidRPr="00392F89">
              <w:rPr>
                <w:rFonts w:asciiTheme="minorHAnsi" w:hAnsiTheme="minorHAnsi" w:cstheme="minorHAnsi"/>
                <w:sz w:val="20"/>
              </w:rPr>
              <w:t>AMEDD</w:t>
            </w:r>
          </w:p>
        </w:tc>
        <w:tc>
          <w:tcPr>
            <w:tcW w:w="5756" w:type="dxa"/>
            <w:gridSpan w:val="8"/>
          </w:tcPr>
          <w:p w:rsidRPr="00392F89" w:rsidR="004A7E4B" w:rsidP="00F32A79" w:rsidRDefault="004A7E4B" w14:paraId="4CDC57D6" w14:textId="77777777">
            <w:pPr>
              <w:rPr>
                <w:rFonts w:asciiTheme="minorHAnsi" w:hAnsiTheme="minorHAnsi" w:cstheme="minorHAnsi"/>
                <w:sz w:val="20"/>
              </w:rPr>
            </w:pPr>
            <w:r w:rsidRPr="00392F89">
              <w:rPr>
                <w:rFonts w:asciiTheme="minorHAnsi" w:hAnsiTheme="minorHAnsi" w:cstheme="minorHAnsi"/>
                <w:sz w:val="20"/>
              </w:rPr>
              <w:t>Provide GIS and Remote Sensing data</w:t>
            </w:r>
          </w:p>
        </w:tc>
      </w:tr>
      <w:tr w:rsidRPr="00454F18" w:rsidR="004A7E4B" w:rsidTr="00F32A79" w14:paraId="2B4D3EFF" w14:textId="77777777">
        <w:tc>
          <w:tcPr>
            <w:tcW w:w="2245" w:type="dxa"/>
            <w:gridSpan w:val="4"/>
          </w:tcPr>
          <w:p w:rsidRPr="00392F89" w:rsidR="004A7E4B" w:rsidP="00F32A79" w:rsidRDefault="004A7E4B" w14:paraId="17072BF9" w14:textId="77777777">
            <w:pPr>
              <w:rPr>
                <w:rFonts w:asciiTheme="minorHAnsi" w:hAnsiTheme="minorHAnsi" w:cstheme="minorHAnsi"/>
                <w:sz w:val="20"/>
              </w:rPr>
            </w:pPr>
            <w:r w:rsidRPr="00392F89">
              <w:rPr>
                <w:rFonts w:asciiTheme="minorHAnsi" w:hAnsiTheme="minorHAnsi" w:cstheme="minorHAnsi"/>
                <w:sz w:val="20"/>
              </w:rPr>
              <w:t>Mahamadou Dicko</w:t>
            </w:r>
          </w:p>
        </w:tc>
        <w:tc>
          <w:tcPr>
            <w:tcW w:w="1350" w:type="dxa"/>
            <w:gridSpan w:val="2"/>
          </w:tcPr>
          <w:p w:rsidRPr="00392F89" w:rsidR="004A7E4B" w:rsidP="00F32A79" w:rsidRDefault="004A7E4B" w14:paraId="092E9F31" w14:textId="77777777">
            <w:pPr>
              <w:rPr>
                <w:rFonts w:asciiTheme="minorHAnsi" w:hAnsiTheme="minorHAnsi" w:cstheme="minorHAnsi"/>
                <w:sz w:val="20"/>
              </w:rPr>
            </w:pPr>
            <w:r w:rsidRPr="00392F89">
              <w:rPr>
                <w:rFonts w:asciiTheme="minorHAnsi" w:hAnsiTheme="minorHAnsi" w:cstheme="minorHAnsi"/>
                <w:sz w:val="20"/>
              </w:rPr>
              <w:t>AMEDD</w:t>
            </w:r>
          </w:p>
        </w:tc>
        <w:tc>
          <w:tcPr>
            <w:tcW w:w="5756" w:type="dxa"/>
            <w:gridSpan w:val="8"/>
          </w:tcPr>
          <w:p w:rsidRPr="00392F89" w:rsidR="004A7E4B" w:rsidP="00F32A79" w:rsidRDefault="004A7E4B" w14:paraId="5C9DC2F6" w14:textId="77777777">
            <w:pPr>
              <w:rPr>
                <w:rFonts w:asciiTheme="minorHAnsi" w:hAnsiTheme="minorHAnsi" w:cstheme="minorHAnsi"/>
                <w:sz w:val="20"/>
              </w:rPr>
            </w:pPr>
            <w:r w:rsidRPr="00392F89">
              <w:rPr>
                <w:rFonts w:asciiTheme="minorHAnsi" w:hAnsiTheme="minorHAnsi" w:cstheme="minorHAnsi"/>
                <w:sz w:val="20"/>
              </w:rPr>
              <w:t>Provide data on social and human well-being</w:t>
            </w:r>
          </w:p>
        </w:tc>
      </w:tr>
      <w:tr w:rsidRPr="00454F18" w:rsidR="004A7E4B" w:rsidTr="00F32A79" w14:paraId="05E099DE" w14:textId="77777777">
        <w:tc>
          <w:tcPr>
            <w:tcW w:w="2245" w:type="dxa"/>
            <w:gridSpan w:val="4"/>
          </w:tcPr>
          <w:p w:rsidRPr="00392F89" w:rsidR="004A7E4B" w:rsidP="00F32A79" w:rsidRDefault="004A7E4B" w14:paraId="4D767821" w14:textId="77777777">
            <w:pPr>
              <w:rPr>
                <w:rFonts w:asciiTheme="minorHAnsi" w:hAnsiTheme="minorHAnsi" w:cstheme="minorHAnsi"/>
                <w:sz w:val="20"/>
              </w:rPr>
            </w:pPr>
            <w:r w:rsidRPr="00392F89">
              <w:rPr>
                <w:rFonts w:asciiTheme="minorHAnsi" w:hAnsiTheme="minorHAnsi" w:cstheme="minorHAnsi"/>
                <w:sz w:val="20"/>
              </w:rPr>
              <w:t>Benedict Boyubie</w:t>
            </w:r>
          </w:p>
        </w:tc>
        <w:tc>
          <w:tcPr>
            <w:tcW w:w="1350" w:type="dxa"/>
            <w:gridSpan w:val="2"/>
          </w:tcPr>
          <w:p w:rsidRPr="00392F89" w:rsidR="004A7E4B" w:rsidP="00F32A79" w:rsidRDefault="004A7E4B" w14:paraId="54EB6C5E" w14:textId="77777777">
            <w:pPr>
              <w:rPr>
                <w:rFonts w:asciiTheme="minorHAnsi" w:hAnsiTheme="minorHAnsi" w:cstheme="minorHAnsi"/>
                <w:sz w:val="20"/>
              </w:rPr>
            </w:pPr>
            <w:r w:rsidRPr="00392F89">
              <w:rPr>
                <w:rFonts w:asciiTheme="minorHAnsi" w:hAnsiTheme="minorHAnsi" w:cstheme="minorHAnsi"/>
                <w:sz w:val="20"/>
              </w:rPr>
              <w:t>IITA</w:t>
            </w:r>
          </w:p>
        </w:tc>
        <w:tc>
          <w:tcPr>
            <w:tcW w:w="5756" w:type="dxa"/>
            <w:gridSpan w:val="8"/>
          </w:tcPr>
          <w:p w:rsidRPr="00392F89" w:rsidR="004A7E4B" w:rsidP="00F32A79" w:rsidRDefault="004A7E4B" w14:paraId="66A93EF1" w14:textId="77777777">
            <w:pPr>
              <w:rPr>
                <w:rFonts w:asciiTheme="minorHAnsi" w:hAnsiTheme="minorHAnsi" w:cstheme="minorHAnsi"/>
                <w:sz w:val="20"/>
              </w:rPr>
            </w:pPr>
            <w:r w:rsidRPr="00392F89">
              <w:rPr>
                <w:rFonts w:asciiTheme="minorHAnsi" w:hAnsiTheme="minorHAnsi" w:cstheme="minorHAnsi"/>
                <w:sz w:val="20"/>
              </w:rPr>
              <w:t>Monitoring and evaluation/data management</w:t>
            </w:r>
          </w:p>
        </w:tc>
      </w:tr>
      <w:tr w:rsidRPr="00454F18" w:rsidR="004A7E4B" w:rsidTr="00F32A79" w14:paraId="61CB02D7" w14:textId="77777777">
        <w:tc>
          <w:tcPr>
            <w:tcW w:w="9351" w:type="dxa"/>
            <w:gridSpan w:val="14"/>
          </w:tcPr>
          <w:p w:rsidRPr="00392F89" w:rsidR="004A7E4B" w:rsidP="00F32A79" w:rsidRDefault="004A7E4B" w14:paraId="147B85DC" w14:textId="77777777">
            <w:pPr>
              <w:rPr>
                <w:rFonts w:asciiTheme="minorHAnsi" w:hAnsiTheme="minorHAnsi" w:cstheme="minorHAnsi"/>
                <w:sz w:val="20"/>
              </w:rPr>
            </w:pPr>
          </w:p>
        </w:tc>
      </w:tr>
      <w:tr w:rsidRPr="00392F89" w:rsidR="004A7E4B" w:rsidTr="00F32A79" w14:paraId="544D998E" w14:textId="77777777">
        <w:tc>
          <w:tcPr>
            <w:tcW w:w="9351" w:type="dxa"/>
            <w:gridSpan w:val="14"/>
          </w:tcPr>
          <w:p w:rsidRPr="00392F89" w:rsidR="004A7E4B" w:rsidP="00F32A79" w:rsidRDefault="004A7E4B" w14:paraId="4438DB9B" w14:textId="77777777">
            <w:pPr>
              <w:rPr>
                <w:rFonts w:asciiTheme="minorHAnsi" w:hAnsiTheme="minorHAnsi" w:cstheme="minorHAnsi"/>
                <w:sz w:val="20"/>
              </w:rPr>
            </w:pPr>
            <w:r w:rsidRPr="00392F89">
              <w:rPr>
                <w:rFonts w:asciiTheme="minorHAnsi" w:hAnsiTheme="minorHAnsi" w:cstheme="minorHAnsi"/>
                <w:sz w:val="20"/>
              </w:rPr>
              <w:t>e. Student(s)</w:t>
            </w:r>
          </w:p>
        </w:tc>
      </w:tr>
      <w:tr w:rsidRPr="00392F89" w:rsidR="004A7E4B" w:rsidTr="00F32A79" w14:paraId="7C54C32F" w14:textId="77777777">
        <w:tc>
          <w:tcPr>
            <w:tcW w:w="2695" w:type="dxa"/>
            <w:gridSpan w:val="5"/>
          </w:tcPr>
          <w:p w:rsidRPr="00392F89" w:rsidR="004A7E4B" w:rsidP="00F32A79" w:rsidRDefault="004A7E4B" w14:paraId="4008CB08" w14:textId="77777777">
            <w:pPr>
              <w:rPr>
                <w:rFonts w:asciiTheme="minorHAnsi" w:hAnsiTheme="minorHAnsi" w:cstheme="minorHAnsi"/>
                <w:sz w:val="20"/>
              </w:rPr>
            </w:pPr>
            <w:r w:rsidRPr="00392F89">
              <w:rPr>
                <w:rFonts w:asciiTheme="minorHAnsi" w:hAnsiTheme="minorHAnsi" w:cstheme="minorHAnsi"/>
                <w:sz w:val="20"/>
              </w:rPr>
              <w:t>Name</w:t>
            </w:r>
          </w:p>
        </w:tc>
        <w:tc>
          <w:tcPr>
            <w:tcW w:w="1530" w:type="dxa"/>
            <w:gridSpan w:val="2"/>
          </w:tcPr>
          <w:p w:rsidRPr="00392F89" w:rsidR="004A7E4B" w:rsidP="00F32A79" w:rsidRDefault="004A7E4B" w14:paraId="2C61C1B5" w14:textId="77777777">
            <w:pPr>
              <w:rPr>
                <w:rFonts w:asciiTheme="minorHAnsi" w:hAnsiTheme="minorHAnsi" w:cstheme="minorHAnsi"/>
                <w:sz w:val="20"/>
              </w:rPr>
            </w:pPr>
            <w:r w:rsidRPr="00392F89">
              <w:rPr>
                <w:rFonts w:asciiTheme="minorHAnsi" w:hAnsiTheme="minorHAnsi" w:cstheme="minorHAnsi"/>
                <w:sz w:val="20"/>
              </w:rPr>
              <w:t>Institute</w:t>
            </w:r>
          </w:p>
        </w:tc>
        <w:tc>
          <w:tcPr>
            <w:tcW w:w="1890" w:type="dxa"/>
            <w:gridSpan w:val="3"/>
          </w:tcPr>
          <w:p w:rsidRPr="00392F89" w:rsidR="004A7E4B" w:rsidP="00F32A79" w:rsidRDefault="004A7E4B" w14:paraId="3D510164" w14:textId="77777777">
            <w:pPr>
              <w:rPr>
                <w:rFonts w:asciiTheme="minorHAnsi" w:hAnsiTheme="minorHAnsi" w:cstheme="minorHAnsi"/>
                <w:sz w:val="20"/>
              </w:rPr>
            </w:pPr>
            <w:r w:rsidRPr="00392F89">
              <w:rPr>
                <w:rFonts w:asciiTheme="minorHAnsi" w:hAnsiTheme="minorHAnsi" w:cstheme="minorHAnsi"/>
                <w:sz w:val="20"/>
              </w:rPr>
              <w:t>Degree</w:t>
            </w:r>
          </w:p>
        </w:tc>
        <w:tc>
          <w:tcPr>
            <w:tcW w:w="1530" w:type="dxa"/>
            <w:gridSpan w:val="3"/>
          </w:tcPr>
          <w:p w:rsidRPr="00392F89" w:rsidR="004A7E4B" w:rsidP="00F32A79" w:rsidRDefault="004A7E4B" w14:paraId="67AF1B7D" w14:textId="77777777">
            <w:pPr>
              <w:rPr>
                <w:rFonts w:asciiTheme="minorHAnsi" w:hAnsiTheme="minorHAnsi" w:cstheme="minorHAnsi"/>
                <w:sz w:val="20"/>
              </w:rPr>
            </w:pPr>
            <w:r w:rsidRPr="00392F89">
              <w:rPr>
                <w:rFonts w:asciiTheme="minorHAnsi" w:hAnsiTheme="minorHAnsi" w:cstheme="minorHAnsi"/>
                <w:sz w:val="20"/>
              </w:rPr>
              <w:t>Start</w:t>
            </w:r>
          </w:p>
        </w:tc>
        <w:tc>
          <w:tcPr>
            <w:tcW w:w="1706" w:type="dxa"/>
          </w:tcPr>
          <w:p w:rsidRPr="00392F89" w:rsidR="004A7E4B" w:rsidP="00F32A79" w:rsidRDefault="004A7E4B" w14:paraId="43BE7329" w14:textId="77777777">
            <w:pPr>
              <w:rPr>
                <w:rFonts w:asciiTheme="minorHAnsi" w:hAnsiTheme="minorHAnsi" w:cstheme="minorHAnsi"/>
                <w:sz w:val="20"/>
              </w:rPr>
            </w:pPr>
            <w:r w:rsidRPr="00392F89">
              <w:rPr>
                <w:rFonts w:asciiTheme="minorHAnsi" w:hAnsiTheme="minorHAnsi" w:cstheme="minorHAnsi"/>
                <w:sz w:val="20"/>
              </w:rPr>
              <w:t>End</w:t>
            </w:r>
          </w:p>
        </w:tc>
      </w:tr>
      <w:tr w:rsidRPr="00392F89" w:rsidR="004A7E4B" w:rsidTr="00F32A79" w14:paraId="62AD925A" w14:textId="77777777">
        <w:tc>
          <w:tcPr>
            <w:tcW w:w="2695" w:type="dxa"/>
            <w:gridSpan w:val="5"/>
          </w:tcPr>
          <w:p w:rsidRPr="00392F89" w:rsidR="004A7E4B" w:rsidP="00F32A79" w:rsidRDefault="004A7E4B" w14:paraId="5AD0D35D" w14:textId="77777777">
            <w:pPr>
              <w:rPr>
                <w:rFonts w:asciiTheme="minorHAnsi" w:hAnsiTheme="minorHAnsi" w:cstheme="minorHAnsi"/>
                <w:sz w:val="20"/>
              </w:rPr>
            </w:pPr>
            <w:r w:rsidRPr="00392F89">
              <w:rPr>
                <w:rFonts w:asciiTheme="minorHAnsi" w:hAnsiTheme="minorHAnsi" w:cstheme="minorHAnsi"/>
                <w:sz w:val="20"/>
              </w:rPr>
              <w:t>Karamoko Sanogo</w:t>
            </w:r>
          </w:p>
        </w:tc>
        <w:tc>
          <w:tcPr>
            <w:tcW w:w="1530" w:type="dxa"/>
            <w:gridSpan w:val="2"/>
          </w:tcPr>
          <w:p w:rsidRPr="00392F89" w:rsidR="004A7E4B" w:rsidP="00F32A79" w:rsidRDefault="004A7E4B" w14:paraId="18498934" w14:textId="77777777">
            <w:pPr>
              <w:rPr>
                <w:rFonts w:asciiTheme="minorHAnsi" w:hAnsiTheme="minorHAnsi" w:cstheme="minorHAnsi"/>
                <w:sz w:val="20"/>
              </w:rPr>
            </w:pPr>
            <w:r w:rsidRPr="00392F89">
              <w:rPr>
                <w:rFonts w:asciiTheme="minorHAnsi" w:hAnsiTheme="minorHAnsi" w:cstheme="minorHAnsi"/>
                <w:sz w:val="20"/>
              </w:rPr>
              <w:t>USTTB</w:t>
            </w:r>
          </w:p>
        </w:tc>
        <w:tc>
          <w:tcPr>
            <w:tcW w:w="1890" w:type="dxa"/>
            <w:gridSpan w:val="3"/>
          </w:tcPr>
          <w:p w:rsidRPr="00392F89" w:rsidR="004A7E4B" w:rsidP="00F32A79" w:rsidRDefault="004A7E4B" w14:paraId="58215160" w14:textId="77777777">
            <w:pPr>
              <w:rPr>
                <w:rFonts w:asciiTheme="minorHAnsi" w:hAnsiTheme="minorHAnsi" w:cstheme="minorHAnsi"/>
                <w:sz w:val="20"/>
              </w:rPr>
            </w:pPr>
            <w:r w:rsidRPr="00392F89">
              <w:rPr>
                <w:rFonts w:asciiTheme="minorHAnsi" w:hAnsiTheme="minorHAnsi" w:cstheme="minorHAnsi"/>
                <w:sz w:val="20"/>
              </w:rPr>
              <w:t>PhD</w:t>
            </w:r>
          </w:p>
        </w:tc>
        <w:tc>
          <w:tcPr>
            <w:tcW w:w="1530" w:type="dxa"/>
            <w:gridSpan w:val="3"/>
          </w:tcPr>
          <w:p w:rsidRPr="00392F89" w:rsidR="004A7E4B" w:rsidP="00F32A79" w:rsidRDefault="004A7E4B" w14:paraId="113BC6A4" w14:textId="77777777">
            <w:pPr>
              <w:rPr>
                <w:rFonts w:asciiTheme="minorHAnsi" w:hAnsiTheme="minorHAnsi" w:cstheme="minorHAnsi"/>
                <w:sz w:val="20"/>
              </w:rPr>
            </w:pPr>
            <w:r w:rsidRPr="00392F89">
              <w:rPr>
                <w:rFonts w:asciiTheme="minorHAnsi" w:hAnsiTheme="minorHAnsi" w:cstheme="minorHAnsi"/>
                <w:sz w:val="20"/>
              </w:rPr>
              <w:t>Jan. 2017</w:t>
            </w:r>
          </w:p>
        </w:tc>
        <w:tc>
          <w:tcPr>
            <w:tcW w:w="1706" w:type="dxa"/>
          </w:tcPr>
          <w:p w:rsidRPr="00392F89" w:rsidR="004A7E4B" w:rsidP="00F32A79" w:rsidRDefault="004A7E4B" w14:paraId="3D40313C" w14:textId="77777777">
            <w:pPr>
              <w:rPr>
                <w:rFonts w:asciiTheme="minorHAnsi" w:hAnsiTheme="minorHAnsi" w:cstheme="minorHAnsi"/>
                <w:sz w:val="20"/>
              </w:rPr>
            </w:pPr>
            <w:r w:rsidRPr="00392F89">
              <w:rPr>
                <w:rFonts w:asciiTheme="minorHAnsi" w:hAnsiTheme="minorHAnsi" w:cstheme="minorHAnsi"/>
                <w:sz w:val="20"/>
              </w:rPr>
              <w:t>Dec. 2021</w:t>
            </w:r>
          </w:p>
        </w:tc>
      </w:tr>
      <w:tr w:rsidRPr="00392F89" w:rsidR="004A7E4B" w:rsidTr="00F32A79" w14:paraId="4148D044" w14:textId="77777777">
        <w:tc>
          <w:tcPr>
            <w:tcW w:w="9351" w:type="dxa"/>
            <w:gridSpan w:val="14"/>
          </w:tcPr>
          <w:p w:rsidRPr="00392F89" w:rsidR="004A7E4B" w:rsidP="00F32A79" w:rsidRDefault="004A7E4B" w14:paraId="698C2A8A" w14:textId="77777777">
            <w:pPr>
              <w:rPr>
                <w:rFonts w:asciiTheme="minorHAnsi" w:hAnsiTheme="minorHAnsi" w:cstheme="minorHAnsi"/>
                <w:sz w:val="20"/>
              </w:rPr>
            </w:pPr>
          </w:p>
        </w:tc>
      </w:tr>
      <w:tr w:rsidRPr="00392F89" w:rsidR="004A7E4B" w:rsidTr="00F32A79" w14:paraId="1BBE4FC5" w14:textId="77777777">
        <w:tc>
          <w:tcPr>
            <w:tcW w:w="1795" w:type="dxa"/>
            <w:gridSpan w:val="2"/>
          </w:tcPr>
          <w:p w:rsidRPr="00392F89" w:rsidR="004A7E4B" w:rsidP="00F32A79" w:rsidRDefault="004A7E4B" w14:paraId="216AA7BB" w14:textId="77777777">
            <w:pPr>
              <w:rPr>
                <w:rFonts w:asciiTheme="minorHAnsi" w:hAnsiTheme="minorHAnsi" w:cstheme="minorHAnsi"/>
                <w:sz w:val="20"/>
              </w:rPr>
            </w:pPr>
            <w:r w:rsidRPr="00392F89">
              <w:rPr>
                <w:rFonts w:asciiTheme="minorHAnsi" w:hAnsiTheme="minorHAnsi" w:cstheme="minorHAnsi"/>
                <w:sz w:val="20"/>
              </w:rPr>
              <w:t>f. Location(s)</w:t>
            </w:r>
          </w:p>
        </w:tc>
        <w:tc>
          <w:tcPr>
            <w:tcW w:w="7556" w:type="dxa"/>
            <w:gridSpan w:val="12"/>
          </w:tcPr>
          <w:p w:rsidRPr="00392F89" w:rsidR="004A7E4B" w:rsidP="00F32A79" w:rsidRDefault="004A7E4B" w14:paraId="13B18169" w14:textId="77777777">
            <w:pPr>
              <w:rPr>
                <w:rFonts w:asciiTheme="minorHAnsi" w:hAnsiTheme="minorHAnsi" w:cstheme="minorHAnsi"/>
                <w:sz w:val="20"/>
              </w:rPr>
            </w:pPr>
            <w:r w:rsidRPr="00392F89">
              <w:rPr>
                <w:rFonts w:asciiTheme="minorHAnsi" w:hAnsiTheme="minorHAnsi" w:cstheme="minorHAnsi"/>
                <w:sz w:val="20"/>
              </w:rPr>
              <w:t>Koutiala and Bougouni</w:t>
            </w:r>
          </w:p>
        </w:tc>
      </w:tr>
      <w:tr w:rsidRPr="00392F89" w:rsidR="004A7E4B" w:rsidTr="00F32A79" w14:paraId="79FE781E" w14:textId="77777777">
        <w:tc>
          <w:tcPr>
            <w:tcW w:w="9351" w:type="dxa"/>
            <w:gridSpan w:val="14"/>
          </w:tcPr>
          <w:p w:rsidRPr="00392F89" w:rsidR="004A7E4B" w:rsidP="00F32A79" w:rsidRDefault="004A7E4B" w14:paraId="6F06FC00" w14:textId="77777777">
            <w:pPr>
              <w:rPr>
                <w:rFonts w:asciiTheme="minorHAnsi" w:hAnsiTheme="minorHAnsi" w:cstheme="minorHAnsi"/>
                <w:sz w:val="20"/>
              </w:rPr>
            </w:pPr>
          </w:p>
        </w:tc>
      </w:tr>
      <w:tr w:rsidRPr="00392F89" w:rsidR="004A7E4B" w:rsidTr="00F32A79" w14:paraId="0EEFEC0A" w14:textId="77777777">
        <w:tc>
          <w:tcPr>
            <w:tcW w:w="1795" w:type="dxa"/>
            <w:gridSpan w:val="2"/>
          </w:tcPr>
          <w:p w:rsidRPr="00392F89" w:rsidR="004A7E4B" w:rsidP="00F32A79" w:rsidRDefault="004A7E4B" w14:paraId="32531B4C" w14:textId="77777777">
            <w:pPr>
              <w:rPr>
                <w:rFonts w:asciiTheme="minorHAnsi" w:hAnsiTheme="minorHAnsi" w:cstheme="minorHAnsi"/>
                <w:sz w:val="20"/>
              </w:rPr>
            </w:pPr>
            <w:r w:rsidRPr="00392F89">
              <w:rPr>
                <w:rFonts w:asciiTheme="minorHAnsi" w:hAnsiTheme="minorHAnsi" w:cstheme="minorHAnsi"/>
                <w:sz w:val="20"/>
              </w:rPr>
              <w:t>g. Start</w:t>
            </w:r>
          </w:p>
        </w:tc>
        <w:tc>
          <w:tcPr>
            <w:tcW w:w="7556" w:type="dxa"/>
            <w:gridSpan w:val="12"/>
          </w:tcPr>
          <w:p w:rsidRPr="00392F89" w:rsidR="004A7E4B" w:rsidP="00F32A79" w:rsidRDefault="004A7E4B" w14:paraId="394B0AF3" w14:textId="77777777">
            <w:pPr>
              <w:rPr>
                <w:rFonts w:asciiTheme="minorHAnsi" w:hAnsiTheme="minorHAnsi" w:cstheme="minorHAnsi"/>
                <w:sz w:val="20"/>
              </w:rPr>
            </w:pPr>
            <w:r w:rsidRPr="00392F89">
              <w:rPr>
                <w:rFonts w:asciiTheme="minorHAnsi" w:hAnsiTheme="minorHAnsi" w:cstheme="minorHAnsi"/>
                <w:sz w:val="20"/>
              </w:rPr>
              <w:t>September 2019</w:t>
            </w:r>
          </w:p>
        </w:tc>
      </w:tr>
      <w:tr w:rsidRPr="00392F89" w:rsidR="004A7E4B" w:rsidTr="00F32A79" w14:paraId="7B310DCA" w14:textId="77777777">
        <w:tc>
          <w:tcPr>
            <w:tcW w:w="9351" w:type="dxa"/>
            <w:gridSpan w:val="14"/>
          </w:tcPr>
          <w:p w:rsidRPr="00392F89" w:rsidR="004A7E4B" w:rsidP="00F32A79" w:rsidRDefault="004A7E4B" w14:paraId="253EF45B" w14:textId="77777777">
            <w:pPr>
              <w:rPr>
                <w:rFonts w:asciiTheme="minorHAnsi" w:hAnsiTheme="minorHAnsi" w:cstheme="minorHAnsi"/>
                <w:sz w:val="20"/>
              </w:rPr>
            </w:pPr>
          </w:p>
        </w:tc>
      </w:tr>
      <w:tr w:rsidRPr="00392F89" w:rsidR="004A7E4B" w:rsidTr="00F32A79" w14:paraId="3C678C42" w14:textId="77777777">
        <w:tc>
          <w:tcPr>
            <w:tcW w:w="1795" w:type="dxa"/>
            <w:gridSpan w:val="2"/>
          </w:tcPr>
          <w:p w:rsidRPr="00392F89" w:rsidR="004A7E4B" w:rsidP="00F32A79" w:rsidRDefault="004A7E4B" w14:paraId="23EAEA35" w14:textId="77777777">
            <w:pPr>
              <w:rPr>
                <w:rFonts w:asciiTheme="minorHAnsi" w:hAnsiTheme="minorHAnsi" w:cstheme="minorHAnsi"/>
                <w:sz w:val="20"/>
              </w:rPr>
            </w:pPr>
            <w:r w:rsidRPr="00392F89">
              <w:rPr>
                <w:rFonts w:asciiTheme="minorHAnsi" w:hAnsiTheme="minorHAnsi" w:cstheme="minorHAnsi"/>
                <w:sz w:val="20"/>
              </w:rPr>
              <w:t>h. End</w:t>
            </w:r>
          </w:p>
        </w:tc>
        <w:tc>
          <w:tcPr>
            <w:tcW w:w="7556" w:type="dxa"/>
            <w:gridSpan w:val="12"/>
          </w:tcPr>
          <w:p w:rsidRPr="00392F89" w:rsidR="004A7E4B" w:rsidP="00F32A79" w:rsidRDefault="004A7E4B" w14:paraId="0627B56B" w14:textId="77777777">
            <w:pPr>
              <w:rPr>
                <w:rFonts w:asciiTheme="minorHAnsi" w:hAnsiTheme="minorHAnsi" w:cstheme="minorHAnsi"/>
                <w:sz w:val="20"/>
              </w:rPr>
            </w:pPr>
            <w:r w:rsidRPr="00392F89">
              <w:rPr>
                <w:rFonts w:asciiTheme="minorHAnsi" w:hAnsiTheme="minorHAnsi" w:cstheme="minorHAnsi"/>
                <w:sz w:val="20"/>
              </w:rPr>
              <w:t>December 2021</w:t>
            </w:r>
          </w:p>
        </w:tc>
      </w:tr>
      <w:tr w:rsidRPr="00392F89" w:rsidR="004A7E4B" w:rsidTr="00F32A79" w14:paraId="25C3FCFF" w14:textId="77777777">
        <w:tc>
          <w:tcPr>
            <w:tcW w:w="9351" w:type="dxa"/>
            <w:gridSpan w:val="14"/>
          </w:tcPr>
          <w:p w:rsidRPr="00392F89" w:rsidR="004A7E4B" w:rsidP="00F32A79" w:rsidRDefault="004A7E4B" w14:paraId="6B7C9744" w14:textId="77777777">
            <w:pPr>
              <w:rPr>
                <w:rFonts w:asciiTheme="minorHAnsi" w:hAnsiTheme="minorHAnsi" w:cstheme="minorHAnsi"/>
                <w:sz w:val="20"/>
              </w:rPr>
            </w:pPr>
          </w:p>
        </w:tc>
      </w:tr>
      <w:tr w:rsidRPr="00392F89" w:rsidR="004A7E4B" w:rsidTr="00F32A79" w14:paraId="6AE7DDC9" w14:textId="77777777">
        <w:tc>
          <w:tcPr>
            <w:tcW w:w="9351" w:type="dxa"/>
            <w:gridSpan w:val="14"/>
          </w:tcPr>
          <w:p w:rsidRPr="00392F89" w:rsidR="004A7E4B" w:rsidP="00F32A79" w:rsidRDefault="004A7E4B" w14:paraId="6ACD8EB0" w14:textId="77777777">
            <w:pPr>
              <w:rPr>
                <w:rFonts w:asciiTheme="minorHAnsi" w:hAnsiTheme="minorHAnsi" w:cstheme="minorHAnsi"/>
                <w:sz w:val="20"/>
              </w:rPr>
            </w:pPr>
            <w:r w:rsidRPr="00392F89">
              <w:rPr>
                <w:rFonts w:asciiTheme="minorHAnsi" w:hAnsiTheme="minorHAnsi" w:cstheme="minorHAnsi"/>
                <w:sz w:val="20"/>
              </w:rPr>
              <w:t>1. Justification</w:t>
            </w:r>
          </w:p>
        </w:tc>
      </w:tr>
      <w:tr w:rsidRPr="00454F18" w:rsidR="004A7E4B" w:rsidTr="00F32A79" w14:paraId="602AB47D" w14:textId="77777777">
        <w:trPr>
          <w:trHeight w:val="558"/>
        </w:trPr>
        <w:tc>
          <w:tcPr>
            <w:tcW w:w="9351" w:type="dxa"/>
            <w:gridSpan w:val="14"/>
            <w:shd w:val="clear" w:color="auto" w:fill="auto"/>
          </w:tcPr>
          <w:p w:rsidRPr="00392F89" w:rsidR="004A7E4B" w:rsidP="00F32A79" w:rsidRDefault="004A7E4B" w14:paraId="5C345EEE" w14:textId="77777777">
            <w:pPr>
              <w:jc w:val="both"/>
              <w:rPr>
                <w:rFonts w:asciiTheme="minorHAnsi" w:hAnsiTheme="minorHAnsi" w:cstheme="minorHAnsi"/>
                <w:sz w:val="20"/>
              </w:rPr>
            </w:pPr>
            <w:r w:rsidRPr="00392F89">
              <w:rPr>
                <w:rFonts w:eastAsia="Calibri" w:asciiTheme="minorHAnsi" w:hAnsiTheme="minorHAnsi" w:cstheme="minorHAnsi"/>
                <w:sz w:val="20"/>
              </w:rPr>
              <w:t>The semi-arid region of Mali is characterized by intensive agricultural practices, land degradation</w:t>
            </w:r>
            <w:r>
              <w:rPr>
                <w:rFonts w:eastAsia="Calibri" w:asciiTheme="minorHAnsi" w:hAnsiTheme="minorHAnsi" w:cstheme="minorHAnsi"/>
                <w:sz w:val="20"/>
              </w:rPr>
              <w:t>,</w:t>
            </w:r>
            <w:r w:rsidRPr="00392F89">
              <w:rPr>
                <w:rFonts w:eastAsia="Calibri" w:asciiTheme="minorHAnsi" w:hAnsiTheme="minorHAnsi" w:cstheme="minorHAnsi"/>
                <w:sz w:val="20"/>
              </w:rPr>
              <w:t xml:space="preserve"> and strong climatic variability. Soil water erosion </w:t>
            </w:r>
            <w:r>
              <w:rPr>
                <w:rFonts w:eastAsia="Calibri" w:asciiTheme="minorHAnsi" w:hAnsiTheme="minorHAnsi" w:cstheme="minorHAnsi"/>
                <w:sz w:val="20"/>
              </w:rPr>
              <w:t xml:space="preserve">is </w:t>
            </w:r>
            <w:r w:rsidRPr="00392F89">
              <w:rPr>
                <w:rFonts w:eastAsia="Calibri" w:asciiTheme="minorHAnsi" w:hAnsiTheme="minorHAnsi" w:cstheme="minorHAnsi"/>
                <w:sz w:val="20"/>
              </w:rPr>
              <w:t xml:space="preserve">a major problem for agricultural productivity and monitoring erosion or soil loss becomes trivial when done at an individual and separate or non-connected farmland area as the whole landscape is prone to heavy erosion during storm events. Excessive and uncontrolled erosion is the main cause </w:t>
            </w:r>
            <w:r>
              <w:rPr>
                <w:rFonts w:eastAsia="Calibri" w:asciiTheme="minorHAnsi" w:hAnsiTheme="minorHAnsi" w:cstheme="minorHAnsi"/>
                <w:sz w:val="20"/>
              </w:rPr>
              <w:t>of</w:t>
            </w:r>
            <w:r w:rsidRPr="00392F89">
              <w:rPr>
                <w:rFonts w:eastAsia="Calibri" w:asciiTheme="minorHAnsi" w:hAnsiTheme="minorHAnsi" w:cstheme="minorHAnsi"/>
                <w:sz w:val="20"/>
              </w:rPr>
              <w:t xml:space="preserve"> loss of inherent soil fertility levels of N, P, K, thus </w:t>
            </w:r>
            <w:r>
              <w:rPr>
                <w:rFonts w:eastAsia="Calibri" w:asciiTheme="minorHAnsi" w:hAnsiTheme="minorHAnsi" w:cstheme="minorHAnsi"/>
                <w:sz w:val="20"/>
              </w:rPr>
              <w:t xml:space="preserve">leading </w:t>
            </w:r>
            <w:r w:rsidRPr="00392F89">
              <w:rPr>
                <w:rFonts w:eastAsia="Calibri" w:asciiTheme="minorHAnsi" w:hAnsiTheme="minorHAnsi" w:cstheme="minorHAnsi"/>
                <w:sz w:val="20"/>
              </w:rPr>
              <w:t>to a decline in potential crop yield</w:t>
            </w:r>
            <w:r>
              <w:rPr>
                <w:rFonts w:eastAsia="Calibri" w:asciiTheme="minorHAnsi" w:hAnsiTheme="minorHAnsi" w:cstheme="minorHAnsi"/>
                <w:sz w:val="20"/>
              </w:rPr>
              <w:t>s</w:t>
            </w:r>
            <w:r w:rsidRPr="00392F89">
              <w:rPr>
                <w:rFonts w:eastAsia="Calibri" w:asciiTheme="minorHAnsi" w:hAnsiTheme="minorHAnsi" w:cstheme="minorHAnsi"/>
                <w:sz w:val="20"/>
              </w:rPr>
              <w:t xml:space="preserve"> at plot or farm levels (Mahdi </w:t>
            </w:r>
            <w:r w:rsidRPr="00392F89">
              <w:rPr>
                <w:rFonts w:eastAsia="Calibri" w:asciiTheme="minorHAnsi" w:hAnsiTheme="minorHAnsi" w:cstheme="minorHAnsi"/>
                <w:i/>
                <w:iCs/>
                <w:sz w:val="20"/>
              </w:rPr>
              <w:t>et al</w:t>
            </w:r>
            <w:r w:rsidRPr="00392F89">
              <w:rPr>
                <w:rFonts w:eastAsia="Calibri" w:asciiTheme="minorHAnsi" w:hAnsiTheme="minorHAnsi" w:cstheme="minorHAnsi"/>
                <w:sz w:val="20"/>
              </w:rPr>
              <w:t>., 2002)</w:t>
            </w:r>
            <w:r w:rsidRPr="00392F89">
              <w:rPr>
                <w:rFonts w:eastAsia="Calibri" w:asciiTheme="minorHAnsi" w:hAnsiTheme="minorHAnsi" w:cstheme="minorHAnsi"/>
                <w:sz w:val="20"/>
                <w:vertAlign w:val="superscript"/>
              </w:rPr>
              <w:footnoteReference w:id="87"/>
            </w:r>
            <w:r w:rsidRPr="00392F89">
              <w:rPr>
                <w:rFonts w:eastAsia="Calibri" w:asciiTheme="minorHAnsi" w:hAnsiTheme="minorHAnsi" w:cstheme="minorHAnsi"/>
                <w:sz w:val="20"/>
              </w:rPr>
              <w:t>. Up until recently in most parts of southern Mali</w:t>
            </w:r>
            <w:r>
              <w:rPr>
                <w:rFonts w:eastAsia="Calibri" w:asciiTheme="minorHAnsi" w:hAnsiTheme="minorHAnsi" w:cstheme="minorHAnsi"/>
                <w:sz w:val="20"/>
              </w:rPr>
              <w:t>,</w:t>
            </w:r>
            <w:r w:rsidRPr="00392F89">
              <w:rPr>
                <w:rFonts w:eastAsia="Calibri" w:asciiTheme="minorHAnsi" w:hAnsiTheme="minorHAnsi" w:cstheme="minorHAnsi"/>
                <w:sz w:val="20"/>
              </w:rPr>
              <w:t xml:space="preserve"> sustainable land management practices focused on reducing runoff and soil loss from plot or farm level through the implementation of soil and water conservation (SWC) practices such as contour bunding. Though important in its application at plot or farm level, the efficiency of contour bunding is limited</w:t>
            </w:r>
            <w:r>
              <w:rPr>
                <w:rFonts w:eastAsia="Calibri" w:asciiTheme="minorHAnsi" w:hAnsiTheme="minorHAnsi" w:cstheme="minorHAnsi"/>
                <w:sz w:val="20"/>
              </w:rPr>
              <w:t xml:space="preserve"> when it comes</w:t>
            </w:r>
            <w:r w:rsidRPr="00392F89">
              <w:rPr>
                <w:rFonts w:eastAsia="Calibri" w:asciiTheme="minorHAnsi" w:hAnsiTheme="minorHAnsi" w:cstheme="minorHAnsi"/>
                <w:sz w:val="20"/>
              </w:rPr>
              <w:t xml:space="preserve"> to address</w:t>
            </w:r>
            <w:r>
              <w:rPr>
                <w:rFonts w:eastAsia="Calibri" w:asciiTheme="minorHAnsi" w:hAnsiTheme="minorHAnsi" w:cstheme="minorHAnsi"/>
                <w:sz w:val="20"/>
              </w:rPr>
              <w:t>ing</w:t>
            </w:r>
            <w:r w:rsidRPr="00392F89">
              <w:rPr>
                <w:rFonts w:eastAsia="Calibri" w:asciiTheme="minorHAnsi" w:hAnsiTheme="minorHAnsi" w:cstheme="minorHAnsi"/>
                <w:sz w:val="20"/>
              </w:rPr>
              <w:t xml:space="preserve"> landscape vulnerability of degradation and loss of crop productivity. Excessive soil water erosion is caused by an accumulated runoff from farm fields, grazing areas or bushland or a combination of land uses and land covers. Landscape-level information on the processes of soil water erosion and water infiltration and the associated losses of plant-available nutrients are often missing in most studies. In this study determination of crop management factors that are functions of soil water loss at a landscape level are conducted. The study includes identification and mapping of erosion factors at landscape levels and aims to build model parameters by estimating the rainfall erosivity factor, the soil erodibility factor, and the topographic factors responsible for runoff generation in the watershed villages of Bougouni and Koutiala through empirical relations, GIS and Remote sensing techniques. The study will be useful in providing guided information on the importance of controlling soil erosion at a landscape level and predict</w:t>
            </w:r>
            <w:r>
              <w:rPr>
                <w:rFonts w:eastAsia="Calibri" w:asciiTheme="minorHAnsi" w:hAnsiTheme="minorHAnsi" w:cstheme="minorHAnsi"/>
                <w:sz w:val="20"/>
              </w:rPr>
              <w:t>ing</w:t>
            </w:r>
            <w:r w:rsidRPr="00392F89">
              <w:rPr>
                <w:rFonts w:eastAsia="Calibri" w:asciiTheme="minorHAnsi" w:hAnsiTheme="minorHAnsi" w:cstheme="minorHAnsi"/>
                <w:sz w:val="20"/>
              </w:rPr>
              <w:t xml:space="preserve"> spatial distribution of plant nutrients suitable to increase crop productivity. To preserve soil and water resources, decision-makers need information on natural resources to plan suitable strategies and measures. Mapping soil erosion risk identifies vulnerable areas for environmental protection. In addition, the economic value of soil erosion can be used by the decision-makers to prioritize areas of soil conservation and integrated watershed management practices</w:t>
            </w:r>
            <w:r w:rsidRPr="00392F89">
              <w:rPr>
                <w:rFonts w:eastAsia="Calibri" w:asciiTheme="minorHAnsi" w:hAnsiTheme="minorHAnsi" w:cstheme="minorHAnsi"/>
                <w:sz w:val="20"/>
                <w:vertAlign w:val="superscript"/>
              </w:rPr>
              <w:footnoteReference w:id="88"/>
            </w:r>
            <w:r w:rsidRPr="00392F89">
              <w:rPr>
                <w:rFonts w:eastAsia="Calibri" w:asciiTheme="minorHAnsi" w:hAnsiTheme="minorHAnsi" w:cstheme="minorHAnsi"/>
                <w:sz w:val="20"/>
              </w:rPr>
              <w:t xml:space="preserve">. Most of the data have been collected and data is being analyzed. A technical report titled ‘Vulnerability of landscape pattern from </w:t>
            </w:r>
            <w:r>
              <w:rPr>
                <w:rFonts w:eastAsia="Calibri" w:asciiTheme="minorHAnsi" w:hAnsiTheme="minorHAnsi" w:cstheme="minorHAnsi"/>
                <w:sz w:val="20"/>
              </w:rPr>
              <w:t xml:space="preserve">a </w:t>
            </w:r>
            <w:r w:rsidRPr="00392F89">
              <w:rPr>
                <w:rFonts w:eastAsia="Calibri" w:asciiTheme="minorHAnsi" w:hAnsiTheme="minorHAnsi" w:cstheme="minorHAnsi"/>
                <w:sz w:val="20"/>
              </w:rPr>
              <w:t>multidisciplinary approach based on remote sensing (RS) and geographical information system (GIS)’ has been uploaded on CGSP</w:t>
            </w:r>
            <w:r>
              <w:rPr>
                <w:rFonts w:eastAsia="Calibri" w:asciiTheme="minorHAnsi" w:hAnsiTheme="minorHAnsi" w:cstheme="minorHAnsi"/>
                <w:sz w:val="20"/>
              </w:rPr>
              <w:t>A</w:t>
            </w:r>
            <w:r w:rsidRPr="00392F89">
              <w:rPr>
                <w:rFonts w:eastAsia="Calibri" w:asciiTheme="minorHAnsi" w:hAnsiTheme="minorHAnsi" w:cstheme="minorHAnsi"/>
                <w:sz w:val="20"/>
              </w:rPr>
              <w:t xml:space="preserve">CE. </w:t>
            </w:r>
            <w:hyperlink w:tgtFrame="_blank" w:history="1" r:id="rId22">
              <w:r w:rsidRPr="00392F89">
                <w:rPr>
                  <w:rStyle w:val="Hyperlink"/>
                  <w:rFonts w:asciiTheme="minorHAnsi" w:hAnsiTheme="minorHAnsi" w:cstheme="minorHAnsi"/>
                  <w:color w:val="427730"/>
                  <w:sz w:val="20"/>
                </w:rPr>
                <w:t>https://hdl.handle.net/10568/113775</w:t>
              </w:r>
            </w:hyperlink>
            <w:r w:rsidRPr="00392F89">
              <w:rPr>
                <w:rFonts w:asciiTheme="minorHAnsi" w:hAnsiTheme="minorHAnsi" w:cstheme="minorHAnsi"/>
              </w:rPr>
              <w:t xml:space="preserve">. </w:t>
            </w:r>
            <w:r w:rsidRPr="00392F89">
              <w:rPr>
                <w:rFonts w:eastAsia="Calibri" w:asciiTheme="minorHAnsi" w:hAnsiTheme="minorHAnsi" w:cstheme="minorHAnsi"/>
                <w:sz w:val="20"/>
              </w:rPr>
              <w:t xml:space="preserve">A report on household perception on land management strategies for reducing soil erosion and soil fertility improvement has been finalized and submitted to the chief scientist for his review and comment before uploading on CGSPACE. The main activity for 2021/2022 will be writing a manuscript using data collected from 2019 to 2021. Supplementary data collected in </w:t>
            </w:r>
            <w:r>
              <w:rPr>
                <w:rFonts w:eastAsia="Calibri" w:asciiTheme="minorHAnsi" w:hAnsiTheme="minorHAnsi" w:cstheme="minorHAnsi"/>
                <w:sz w:val="20"/>
              </w:rPr>
              <w:t xml:space="preserve">the </w:t>
            </w:r>
            <w:r w:rsidRPr="00392F89">
              <w:rPr>
                <w:rFonts w:eastAsia="Calibri" w:asciiTheme="minorHAnsi" w:hAnsiTheme="minorHAnsi" w:cstheme="minorHAnsi"/>
                <w:sz w:val="20"/>
              </w:rPr>
              <w:t xml:space="preserve">Africa RISING project since the year 2014 will be used as well. </w:t>
            </w:r>
          </w:p>
        </w:tc>
      </w:tr>
      <w:tr w:rsidRPr="00454F18" w:rsidR="004A7E4B" w:rsidTr="00F32A79" w14:paraId="7CEA5D75" w14:textId="77777777">
        <w:tc>
          <w:tcPr>
            <w:tcW w:w="9351" w:type="dxa"/>
            <w:gridSpan w:val="14"/>
          </w:tcPr>
          <w:p w:rsidRPr="00392F89" w:rsidR="004A7E4B" w:rsidP="00F32A79" w:rsidRDefault="004A7E4B" w14:paraId="615B0C0E" w14:textId="77777777">
            <w:pPr>
              <w:rPr>
                <w:rFonts w:asciiTheme="minorHAnsi" w:hAnsiTheme="minorHAnsi" w:cstheme="minorHAnsi"/>
                <w:sz w:val="20"/>
              </w:rPr>
            </w:pPr>
          </w:p>
        </w:tc>
      </w:tr>
      <w:tr w:rsidRPr="00392F89" w:rsidR="004A7E4B" w:rsidTr="00F32A79" w14:paraId="7B40BCBE" w14:textId="77777777">
        <w:tc>
          <w:tcPr>
            <w:tcW w:w="9351"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461052AE" w14:textId="77777777">
            <w:pPr>
              <w:rPr>
                <w:rFonts w:asciiTheme="minorHAnsi" w:hAnsiTheme="minorHAnsi" w:cstheme="minorHAnsi"/>
                <w:sz w:val="20"/>
              </w:rPr>
            </w:pPr>
            <w:r w:rsidRPr="00392F89">
              <w:rPr>
                <w:rFonts w:asciiTheme="minorHAnsi" w:hAnsiTheme="minorHAnsi" w:cstheme="minorHAnsi"/>
                <w:sz w:val="20"/>
              </w:rPr>
              <w:t>2. Objectives</w:t>
            </w:r>
          </w:p>
        </w:tc>
      </w:tr>
      <w:tr w:rsidRPr="00454F18" w:rsidR="004A7E4B" w:rsidTr="00F32A79" w14:paraId="73634EEB" w14:textId="77777777">
        <w:tc>
          <w:tcPr>
            <w:tcW w:w="9351"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7D95B590" w14:textId="77777777">
            <w:pPr>
              <w:rPr>
                <w:rFonts w:asciiTheme="minorHAnsi" w:hAnsiTheme="minorHAnsi" w:cstheme="minorHAnsi"/>
                <w:sz w:val="20"/>
              </w:rPr>
            </w:pPr>
            <w:r w:rsidRPr="00392F89">
              <w:rPr>
                <w:rFonts w:asciiTheme="minorHAnsi" w:hAnsiTheme="minorHAnsi" w:cstheme="minorHAnsi"/>
                <w:sz w:val="20"/>
              </w:rPr>
              <w:t>2.1 Determine landscape level mean annual soil loss using empirical relations, GIS</w:t>
            </w:r>
            <w:r>
              <w:rPr>
                <w:rFonts w:asciiTheme="minorHAnsi" w:hAnsiTheme="minorHAnsi" w:cstheme="minorHAnsi"/>
                <w:sz w:val="20"/>
              </w:rPr>
              <w:t>,</w:t>
            </w:r>
            <w:r w:rsidRPr="00392F89">
              <w:rPr>
                <w:rFonts w:asciiTheme="minorHAnsi" w:hAnsiTheme="minorHAnsi" w:cstheme="minorHAnsi"/>
                <w:sz w:val="20"/>
              </w:rPr>
              <w:t xml:space="preserve"> and Remote sensing techniques.</w:t>
            </w:r>
          </w:p>
        </w:tc>
      </w:tr>
      <w:tr w:rsidRPr="00454F18" w:rsidR="004A7E4B" w:rsidTr="00F32A79" w14:paraId="3E3F9F15" w14:textId="77777777">
        <w:tc>
          <w:tcPr>
            <w:tcW w:w="9351"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43D78615" w14:textId="77777777">
            <w:pPr>
              <w:rPr>
                <w:rFonts w:asciiTheme="minorHAnsi" w:hAnsiTheme="minorHAnsi" w:cstheme="minorHAnsi"/>
                <w:sz w:val="20"/>
                <w:lang w:val="en-GB"/>
              </w:rPr>
            </w:pPr>
            <w:r>
              <w:rPr>
                <w:rFonts w:asciiTheme="minorHAnsi" w:hAnsiTheme="minorHAnsi" w:cstheme="minorHAnsi"/>
                <w:sz w:val="20"/>
              </w:rPr>
              <w:t xml:space="preserve">2.2 </w:t>
            </w:r>
            <w:r w:rsidRPr="00392F89">
              <w:rPr>
                <w:rFonts w:asciiTheme="minorHAnsi" w:hAnsiTheme="minorHAnsi" w:cstheme="minorHAnsi"/>
                <w:sz w:val="20"/>
              </w:rPr>
              <w:t>Assess the impact of soil erosion on landscape soils productivity.</w:t>
            </w:r>
          </w:p>
        </w:tc>
      </w:tr>
      <w:tr w:rsidRPr="00454F18" w:rsidR="004A7E4B" w:rsidTr="00F32A79" w14:paraId="489DED16" w14:textId="77777777">
        <w:tc>
          <w:tcPr>
            <w:tcW w:w="9351"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29C6BF19" w14:textId="77777777">
            <w:pPr>
              <w:rPr>
                <w:rFonts w:asciiTheme="minorHAnsi" w:hAnsiTheme="minorHAnsi" w:cstheme="minorHAnsi"/>
                <w:sz w:val="20"/>
                <w:lang w:val="en-GB"/>
              </w:rPr>
            </w:pPr>
            <w:r>
              <w:rPr>
                <w:rFonts w:asciiTheme="minorHAnsi" w:hAnsiTheme="minorHAnsi" w:cstheme="minorHAnsi"/>
                <w:sz w:val="20"/>
              </w:rPr>
              <w:t xml:space="preserve">2.3 </w:t>
            </w:r>
            <w:r w:rsidRPr="00392F89">
              <w:rPr>
                <w:rFonts w:asciiTheme="minorHAnsi" w:hAnsiTheme="minorHAnsi" w:cstheme="minorHAnsi"/>
                <w:sz w:val="20"/>
              </w:rPr>
              <w:t>Evaluate variations of plant-available nutrients, such as carbon, nitrogen, phosphorous, and potassium in different agro-ecologies under different land</w:t>
            </w:r>
            <w:r>
              <w:rPr>
                <w:rFonts w:asciiTheme="minorHAnsi" w:hAnsiTheme="minorHAnsi" w:cstheme="minorHAnsi"/>
                <w:sz w:val="20"/>
              </w:rPr>
              <w:t>-</w:t>
            </w:r>
            <w:r w:rsidRPr="00392F89">
              <w:rPr>
                <w:rFonts w:asciiTheme="minorHAnsi" w:hAnsiTheme="minorHAnsi" w:cstheme="minorHAnsi"/>
                <w:sz w:val="20"/>
              </w:rPr>
              <w:t>use systems</w:t>
            </w:r>
          </w:p>
        </w:tc>
      </w:tr>
      <w:tr w:rsidRPr="00454F18" w:rsidR="004A7E4B" w:rsidTr="00F32A79" w14:paraId="437AAED2" w14:textId="77777777">
        <w:tc>
          <w:tcPr>
            <w:tcW w:w="9351"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6D9D3803" w14:textId="77777777">
            <w:pPr>
              <w:rPr>
                <w:rFonts w:asciiTheme="minorHAnsi" w:hAnsiTheme="minorHAnsi" w:cstheme="minorHAnsi"/>
                <w:sz w:val="20"/>
                <w:lang w:val="en-GB"/>
              </w:rPr>
            </w:pPr>
            <w:r>
              <w:rPr>
                <w:rFonts w:asciiTheme="minorHAnsi" w:hAnsiTheme="minorHAnsi" w:cstheme="minorHAnsi"/>
                <w:sz w:val="20"/>
              </w:rPr>
              <w:t xml:space="preserve">2.4 </w:t>
            </w:r>
            <w:r w:rsidRPr="00392F89">
              <w:rPr>
                <w:rFonts w:asciiTheme="minorHAnsi" w:hAnsiTheme="minorHAnsi" w:cstheme="minorHAnsi"/>
                <w:sz w:val="20"/>
              </w:rPr>
              <w:t>Identify areas affected by natural and anthropogenic changes</w:t>
            </w:r>
          </w:p>
        </w:tc>
      </w:tr>
      <w:tr w:rsidRPr="00454F18" w:rsidR="004A7E4B" w:rsidTr="00F32A79" w14:paraId="6CC73B2D" w14:textId="77777777">
        <w:tc>
          <w:tcPr>
            <w:tcW w:w="9351"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54917F23" w14:textId="77777777">
            <w:pPr>
              <w:rPr>
                <w:rFonts w:asciiTheme="minorHAnsi" w:hAnsiTheme="minorHAnsi" w:cstheme="minorHAnsi"/>
                <w:sz w:val="20"/>
                <w:lang w:val="en-GB"/>
              </w:rPr>
            </w:pPr>
            <w:r>
              <w:rPr>
                <w:rFonts w:asciiTheme="minorHAnsi" w:hAnsiTheme="minorHAnsi" w:cstheme="minorHAnsi"/>
                <w:sz w:val="20"/>
              </w:rPr>
              <w:t xml:space="preserve">2.5 </w:t>
            </w:r>
            <w:r w:rsidRPr="00392F89">
              <w:rPr>
                <w:rFonts w:asciiTheme="minorHAnsi" w:hAnsiTheme="minorHAnsi" w:cstheme="minorHAnsi"/>
                <w:sz w:val="20"/>
              </w:rPr>
              <w:t>Provide appropriate guidance and recommendation on environmental protection to help increase crop productivity and reduce soil degradation</w:t>
            </w:r>
          </w:p>
        </w:tc>
      </w:tr>
      <w:tr w:rsidRPr="00454F18" w:rsidR="004A7E4B" w:rsidTr="00F32A79" w14:paraId="62CC13FC" w14:textId="77777777">
        <w:tc>
          <w:tcPr>
            <w:tcW w:w="9351"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323628E8" w14:textId="77777777">
            <w:pPr>
              <w:rPr>
                <w:rFonts w:asciiTheme="minorHAnsi" w:hAnsiTheme="minorHAnsi" w:cstheme="minorHAnsi"/>
                <w:sz w:val="20"/>
              </w:rPr>
            </w:pPr>
          </w:p>
        </w:tc>
      </w:tr>
      <w:tr w:rsidRPr="00392F89" w:rsidR="004A7E4B" w:rsidTr="00F32A79" w14:paraId="6DD444AC" w14:textId="77777777">
        <w:tc>
          <w:tcPr>
            <w:tcW w:w="9351"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4A27A43B" w14:textId="77777777">
            <w:pPr>
              <w:rPr>
                <w:rFonts w:asciiTheme="minorHAnsi" w:hAnsiTheme="minorHAnsi" w:cstheme="minorHAnsi"/>
                <w:sz w:val="20"/>
              </w:rPr>
            </w:pPr>
            <w:r w:rsidRPr="00392F89">
              <w:rPr>
                <w:rFonts w:asciiTheme="minorHAnsi" w:hAnsiTheme="minorHAnsi" w:cstheme="minorHAnsi"/>
                <w:sz w:val="20"/>
              </w:rPr>
              <w:t>3. Research questions</w:t>
            </w:r>
          </w:p>
        </w:tc>
      </w:tr>
      <w:tr w:rsidRPr="00454F18" w:rsidR="004A7E4B" w:rsidTr="00F32A79" w14:paraId="63AA4FDC" w14:textId="77777777">
        <w:tc>
          <w:tcPr>
            <w:tcW w:w="9351" w:type="dxa"/>
            <w:gridSpan w:val="14"/>
            <w:tcBorders>
              <w:top w:val="single" w:color="auto" w:sz="4" w:space="0"/>
              <w:left w:val="single" w:color="auto" w:sz="4" w:space="0"/>
              <w:bottom w:val="single" w:color="auto" w:sz="4" w:space="0"/>
              <w:right w:val="single" w:color="auto" w:sz="4" w:space="0"/>
            </w:tcBorders>
          </w:tcPr>
          <w:p w:rsidRPr="00A45216" w:rsidR="004A7E4B" w:rsidP="00F32A79" w:rsidRDefault="004A7E4B" w14:paraId="035B6124" w14:textId="77777777">
            <w:pPr>
              <w:contextualSpacing/>
              <w:rPr>
                <w:rFonts w:asciiTheme="minorHAnsi" w:hAnsiTheme="minorHAnsi" w:cstheme="minorHAnsi"/>
                <w:sz w:val="20"/>
                <w:lang w:val="en-GB"/>
              </w:rPr>
            </w:pPr>
            <w:r>
              <w:rPr>
                <w:rFonts w:eastAsia="Calibri" w:asciiTheme="minorHAnsi" w:hAnsiTheme="minorHAnsi" w:cstheme="minorHAnsi"/>
                <w:sz w:val="20"/>
                <w:lang w:val="en-GB"/>
              </w:rPr>
              <w:t xml:space="preserve">3.1 </w:t>
            </w:r>
            <w:r w:rsidRPr="00A45216">
              <w:rPr>
                <w:rFonts w:eastAsia="Calibri" w:asciiTheme="minorHAnsi" w:hAnsiTheme="minorHAnsi" w:cstheme="minorHAnsi"/>
                <w:sz w:val="20"/>
                <w:lang w:val="en-GB"/>
              </w:rPr>
              <w:t>What is the spatial distribution of soil loss rate in southern Mali?</w:t>
            </w:r>
          </w:p>
        </w:tc>
      </w:tr>
      <w:tr w:rsidRPr="00454F18" w:rsidR="004A7E4B" w:rsidTr="00F32A79" w14:paraId="35C61FAD" w14:textId="77777777">
        <w:tc>
          <w:tcPr>
            <w:tcW w:w="9351" w:type="dxa"/>
            <w:gridSpan w:val="14"/>
            <w:tcBorders>
              <w:top w:val="single" w:color="auto" w:sz="4" w:space="0"/>
              <w:left w:val="single" w:color="auto" w:sz="4" w:space="0"/>
              <w:bottom w:val="single" w:color="auto" w:sz="4" w:space="0"/>
              <w:right w:val="single" w:color="auto" w:sz="4" w:space="0"/>
            </w:tcBorders>
          </w:tcPr>
          <w:p w:rsidRPr="00A45216" w:rsidR="004A7E4B" w:rsidP="00F32A79" w:rsidRDefault="004A7E4B" w14:paraId="17C68417" w14:textId="77777777">
            <w:pPr>
              <w:contextualSpacing/>
              <w:rPr>
                <w:rFonts w:asciiTheme="minorHAnsi" w:hAnsiTheme="minorHAnsi" w:cstheme="minorHAnsi"/>
                <w:sz w:val="20"/>
                <w:lang w:val="en-GB"/>
              </w:rPr>
            </w:pPr>
            <w:r>
              <w:rPr>
                <w:rFonts w:eastAsia="Calibri" w:asciiTheme="minorHAnsi" w:hAnsiTheme="minorHAnsi" w:cstheme="minorHAnsi"/>
                <w:sz w:val="20"/>
                <w:lang w:val="en-GB"/>
              </w:rPr>
              <w:t xml:space="preserve">3.2 </w:t>
            </w:r>
            <w:r w:rsidRPr="00A45216">
              <w:rPr>
                <w:rFonts w:eastAsia="Calibri" w:asciiTheme="minorHAnsi" w:hAnsiTheme="minorHAnsi" w:cstheme="minorHAnsi"/>
                <w:sz w:val="20"/>
                <w:lang w:val="en-GB"/>
              </w:rPr>
              <w:t>To what extent does soil water erosion affect smallholder rural agriculture yield?</w:t>
            </w:r>
          </w:p>
        </w:tc>
      </w:tr>
      <w:tr w:rsidRPr="00454F18" w:rsidR="004A7E4B" w:rsidTr="00F32A79" w14:paraId="57D05995" w14:textId="77777777">
        <w:tc>
          <w:tcPr>
            <w:tcW w:w="9351" w:type="dxa"/>
            <w:gridSpan w:val="14"/>
            <w:tcBorders>
              <w:top w:val="single" w:color="auto" w:sz="4" w:space="0"/>
              <w:left w:val="single" w:color="auto" w:sz="4" w:space="0"/>
              <w:bottom w:val="single" w:color="auto" w:sz="4" w:space="0"/>
              <w:right w:val="single" w:color="auto" w:sz="4" w:space="0"/>
            </w:tcBorders>
          </w:tcPr>
          <w:p w:rsidRPr="00A45216" w:rsidR="004A7E4B" w:rsidP="00F32A79" w:rsidRDefault="004A7E4B" w14:paraId="0CBA07F7" w14:textId="77777777">
            <w:pPr>
              <w:contextualSpacing/>
              <w:rPr>
                <w:rFonts w:eastAsia="Calibri" w:asciiTheme="minorHAnsi" w:hAnsiTheme="minorHAnsi" w:cstheme="minorHAnsi"/>
                <w:sz w:val="20"/>
                <w:lang w:val="en-GB"/>
              </w:rPr>
            </w:pPr>
            <w:r>
              <w:rPr>
                <w:rFonts w:eastAsia="Calibri" w:asciiTheme="minorHAnsi" w:hAnsiTheme="minorHAnsi" w:cstheme="minorHAnsi"/>
                <w:sz w:val="20"/>
                <w:lang w:val="en-GB"/>
              </w:rPr>
              <w:t xml:space="preserve">3.3 </w:t>
            </w:r>
            <w:r w:rsidRPr="00A45216">
              <w:rPr>
                <w:rFonts w:eastAsia="Calibri" w:asciiTheme="minorHAnsi" w:hAnsiTheme="minorHAnsi" w:cstheme="minorHAnsi"/>
                <w:sz w:val="20"/>
                <w:lang w:val="en-GB"/>
              </w:rPr>
              <w:t>How important are efficient landscape erosion controlling measures advantageous from the ecological and social perspectives to increase productivity and reduce poverty?</w:t>
            </w:r>
          </w:p>
        </w:tc>
      </w:tr>
      <w:tr w:rsidRPr="00454F18" w:rsidR="004A7E4B" w:rsidTr="00F32A79" w14:paraId="5D95B75F" w14:textId="77777777">
        <w:tc>
          <w:tcPr>
            <w:tcW w:w="9351" w:type="dxa"/>
            <w:gridSpan w:val="14"/>
            <w:tcBorders>
              <w:top w:val="single" w:color="auto" w:sz="4" w:space="0"/>
              <w:left w:val="single" w:color="auto" w:sz="4" w:space="0"/>
              <w:bottom w:val="single" w:color="auto" w:sz="4" w:space="0"/>
              <w:right w:val="single" w:color="auto" w:sz="4" w:space="0"/>
            </w:tcBorders>
          </w:tcPr>
          <w:p w:rsidRPr="00A45216" w:rsidR="004A7E4B" w:rsidP="00F32A79" w:rsidRDefault="004A7E4B" w14:paraId="6F099493" w14:textId="77777777">
            <w:pPr>
              <w:contextualSpacing/>
              <w:rPr>
                <w:rFonts w:eastAsia="Calibri" w:asciiTheme="minorHAnsi" w:hAnsiTheme="minorHAnsi" w:cstheme="minorHAnsi"/>
                <w:sz w:val="20"/>
                <w:lang w:val="en-GB"/>
              </w:rPr>
            </w:pPr>
            <w:r>
              <w:rPr>
                <w:rFonts w:eastAsia="Calibri" w:asciiTheme="minorHAnsi" w:hAnsiTheme="minorHAnsi" w:cstheme="minorHAnsi"/>
                <w:sz w:val="20"/>
                <w:lang w:val="en-GB"/>
              </w:rPr>
              <w:t xml:space="preserve">3.4 </w:t>
            </w:r>
            <w:r w:rsidRPr="00A45216">
              <w:rPr>
                <w:rFonts w:eastAsia="Calibri" w:asciiTheme="minorHAnsi" w:hAnsiTheme="minorHAnsi" w:cstheme="minorHAnsi"/>
                <w:sz w:val="20"/>
                <w:lang w:val="en-GB"/>
              </w:rPr>
              <w:t>What are the most vulnerable areas in the two agro-ecological zones (Sudan Savanna and Guinea Savanna)?</w:t>
            </w:r>
          </w:p>
        </w:tc>
      </w:tr>
      <w:tr w:rsidRPr="00454F18" w:rsidR="004A7E4B" w:rsidTr="00F32A79" w14:paraId="092709F8" w14:textId="77777777">
        <w:tc>
          <w:tcPr>
            <w:tcW w:w="9351" w:type="dxa"/>
            <w:gridSpan w:val="14"/>
            <w:tcBorders>
              <w:top w:val="single" w:color="auto" w:sz="4" w:space="0"/>
              <w:left w:val="single" w:color="auto" w:sz="4" w:space="0"/>
              <w:bottom w:val="single" w:color="auto" w:sz="4" w:space="0"/>
              <w:right w:val="single" w:color="auto" w:sz="4" w:space="0"/>
            </w:tcBorders>
          </w:tcPr>
          <w:p w:rsidRPr="003F72A5" w:rsidR="004A7E4B" w:rsidP="00F32A79" w:rsidRDefault="004A7E4B" w14:paraId="53A8ADF9" w14:textId="77777777">
            <w:pPr>
              <w:contextualSpacing/>
              <w:rPr>
                <w:rFonts w:eastAsia="Calibri" w:asciiTheme="minorHAnsi" w:hAnsiTheme="minorHAnsi" w:cstheme="minorHAnsi"/>
                <w:sz w:val="20"/>
                <w:lang w:val="en-GB"/>
              </w:rPr>
            </w:pPr>
            <w:r>
              <w:rPr>
                <w:rFonts w:eastAsia="Calibri" w:asciiTheme="minorHAnsi" w:hAnsiTheme="minorHAnsi" w:cstheme="minorHAnsi"/>
                <w:sz w:val="20"/>
                <w:lang w:val="en-GB"/>
              </w:rPr>
              <w:t xml:space="preserve">3.5 </w:t>
            </w:r>
            <w:r w:rsidRPr="003F72A5">
              <w:rPr>
                <w:rFonts w:eastAsia="Calibri" w:asciiTheme="minorHAnsi" w:hAnsiTheme="minorHAnsi" w:cstheme="minorHAnsi"/>
                <w:sz w:val="20"/>
                <w:lang w:val="en-GB"/>
              </w:rPr>
              <w:t>How do the interventions increase resilience of communities? E.g., if intervention X is conducted, it results in Y drought-free days which equates to building resilience?</w:t>
            </w:r>
          </w:p>
        </w:tc>
      </w:tr>
      <w:tr w:rsidRPr="00454F18" w:rsidR="004A7E4B" w:rsidTr="00F32A79" w14:paraId="1B140FD1" w14:textId="77777777">
        <w:tc>
          <w:tcPr>
            <w:tcW w:w="9351"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39B620C6" w14:textId="77777777">
            <w:pPr>
              <w:rPr>
                <w:rFonts w:asciiTheme="minorHAnsi" w:hAnsiTheme="minorHAnsi" w:cstheme="minorHAnsi"/>
                <w:sz w:val="20"/>
              </w:rPr>
            </w:pPr>
          </w:p>
        </w:tc>
      </w:tr>
      <w:tr w:rsidRPr="00454F18" w:rsidR="004A7E4B" w:rsidTr="00F32A79" w14:paraId="48EC7396" w14:textId="77777777">
        <w:tc>
          <w:tcPr>
            <w:tcW w:w="9351"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6BAF8E21" w14:textId="77777777">
            <w:pPr>
              <w:rPr>
                <w:rFonts w:asciiTheme="minorHAnsi" w:hAnsiTheme="minorHAnsi" w:cstheme="minorHAnsi"/>
                <w:sz w:val="20"/>
              </w:rPr>
            </w:pPr>
            <w:r w:rsidRPr="00392F89">
              <w:rPr>
                <w:rFonts w:asciiTheme="minorHAnsi" w:hAnsiTheme="minorHAnsi" w:cstheme="minorHAnsi"/>
                <w:sz w:val="20"/>
              </w:rPr>
              <w:t>4. Procedures (survey methods, gender disaggregation, treatments, sample size, etc.)</w:t>
            </w:r>
          </w:p>
        </w:tc>
      </w:tr>
      <w:tr w:rsidRPr="00454F18" w:rsidR="004A7E4B" w:rsidTr="00F32A79" w14:paraId="5402E86A" w14:textId="77777777">
        <w:tc>
          <w:tcPr>
            <w:tcW w:w="9351" w:type="dxa"/>
            <w:gridSpan w:val="14"/>
            <w:tcBorders>
              <w:top w:val="single" w:color="auto" w:sz="4" w:space="0"/>
              <w:left w:val="single" w:color="auto" w:sz="4" w:space="0"/>
              <w:bottom w:val="single" w:color="auto" w:sz="4" w:space="0"/>
              <w:right w:val="single" w:color="auto" w:sz="4" w:space="0"/>
            </w:tcBorders>
            <w:shd w:val="clear" w:color="auto" w:fill="auto"/>
          </w:tcPr>
          <w:p w:rsidRPr="00392F89" w:rsidR="004A7E4B" w:rsidP="00F32A79" w:rsidRDefault="004A7E4B" w14:paraId="321B150A" w14:textId="77777777">
            <w:pPr>
              <w:rPr>
                <w:rFonts w:asciiTheme="minorHAnsi" w:hAnsiTheme="minorHAnsi" w:cstheme="minorHAnsi"/>
                <w:sz w:val="20"/>
              </w:rPr>
            </w:pPr>
            <w:r w:rsidRPr="00392F89">
              <w:rPr>
                <w:rFonts w:eastAsia="Calibri" w:asciiTheme="minorHAnsi" w:hAnsiTheme="minorHAnsi" w:cstheme="minorHAnsi"/>
                <w:sz w:val="20"/>
              </w:rPr>
              <w:t>4.1 This work involves the use of soil moisture data collected in phase 1 of Africa RISING project (soil moisture data is available from 2014 to 2017) to investigate the influence of erosion on soil water infiltration. Remotely sensed soil moisture data will be correlated with the ground data to provide information on landscape soil moisture information. Long</w:t>
            </w:r>
            <w:r>
              <w:rPr>
                <w:rFonts w:eastAsia="Calibri" w:asciiTheme="minorHAnsi" w:hAnsiTheme="minorHAnsi" w:cstheme="minorHAnsi"/>
                <w:sz w:val="20"/>
              </w:rPr>
              <w:t>-</w:t>
            </w:r>
            <w:r w:rsidRPr="00392F89">
              <w:rPr>
                <w:rFonts w:eastAsia="Calibri" w:asciiTheme="minorHAnsi" w:hAnsiTheme="minorHAnsi" w:cstheme="minorHAnsi"/>
                <w:sz w:val="20"/>
              </w:rPr>
              <w:t>term data on rainfall amount and intensity will be used to estimate the rainfall erosivity factor. The topographic map and Digital Elevation Map from high-resolution satellite imagery will be used to determine the soil topographic factor and the soil erodibility factor. Here the GIS version of modified universal soil loss equation will be used to estimate soils topographic factors. Mapping of cropping management factors will be made at a landscape scale in the two agro-ecologies. Product maps will be produced to identify vulnerable areas at landscape level and will be communicated to land planners and national research institutes. The main activity of the work plan in 2021/2022 is finalizing the data analysis and prepare a manuscript for publication.</w:t>
            </w:r>
          </w:p>
        </w:tc>
      </w:tr>
      <w:tr w:rsidRPr="00454F18" w:rsidR="004A7E4B" w:rsidTr="00F32A79" w14:paraId="6C13DB3A" w14:textId="77777777">
        <w:tc>
          <w:tcPr>
            <w:tcW w:w="9351"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0E9B04CD" w14:textId="77777777">
            <w:pPr>
              <w:rPr>
                <w:rFonts w:asciiTheme="minorHAnsi" w:hAnsiTheme="minorHAnsi" w:cstheme="minorHAnsi"/>
                <w:sz w:val="20"/>
              </w:rPr>
            </w:pPr>
            <w:r w:rsidRPr="00392F89">
              <w:rPr>
                <w:rFonts w:asciiTheme="minorHAnsi" w:hAnsiTheme="minorHAnsi" w:cstheme="minorHAnsi"/>
                <w:sz w:val="20"/>
              </w:rPr>
              <w:t>4.2 A survey was conducted to complete the study based on which conclusions and recommendations will be made for best management practices and is included in the proposed manuscript writeup. The survey work investigated farmers’ perception of the influence of soils, water erosions on smallholder income and the contribution of erosion to poverty and outward migration.</w:t>
            </w:r>
          </w:p>
        </w:tc>
      </w:tr>
      <w:tr w:rsidRPr="00454F18" w:rsidR="004A7E4B" w:rsidTr="00F32A79" w14:paraId="0FBEBAA2" w14:textId="77777777">
        <w:tc>
          <w:tcPr>
            <w:tcW w:w="9351"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50CE2719" w14:textId="77777777">
            <w:pPr>
              <w:rPr>
                <w:rFonts w:asciiTheme="minorHAnsi" w:hAnsiTheme="minorHAnsi" w:cstheme="minorHAnsi"/>
                <w:sz w:val="20"/>
              </w:rPr>
            </w:pPr>
          </w:p>
        </w:tc>
      </w:tr>
      <w:tr w:rsidRPr="00392F89" w:rsidR="004A7E4B" w:rsidTr="00F32A79" w14:paraId="20849612" w14:textId="77777777">
        <w:tc>
          <w:tcPr>
            <w:tcW w:w="5035" w:type="dxa"/>
            <w:gridSpan w:val="9"/>
            <w:tcBorders>
              <w:top w:val="single" w:color="auto" w:sz="4" w:space="0"/>
              <w:left w:val="single" w:color="auto" w:sz="4" w:space="0"/>
              <w:bottom w:val="single" w:color="auto" w:sz="4" w:space="0"/>
              <w:right w:val="single" w:color="auto" w:sz="4" w:space="0"/>
            </w:tcBorders>
          </w:tcPr>
          <w:p w:rsidRPr="00392F89" w:rsidR="004A7E4B" w:rsidP="00F32A79" w:rsidRDefault="004A7E4B" w14:paraId="230A9672" w14:textId="77777777">
            <w:pPr>
              <w:rPr>
                <w:rFonts w:asciiTheme="minorHAnsi" w:hAnsiTheme="minorHAnsi" w:cstheme="minorHAnsi"/>
                <w:sz w:val="20"/>
              </w:rPr>
            </w:pPr>
            <w:r w:rsidRPr="00392F89">
              <w:rPr>
                <w:rFonts w:asciiTheme="minorHAnsi" w:hAnsiTheme="minorHAnsi" w:cstheme="minorHAnsi"/>
                <w:sz w:val="20"/>
              </w:rPr>
              <w:t>5. Data to be collected and uploaded on Data</w:t>
            </w:r>
            <w:r>
              <w:rPr>
                <w:rFonts w:asciiTheme="minorHAnsi" w:hAnsiTheme="minorHAnsi" w:cstheme="minorHAnsi"/>
                <w:sz w:val="20"/>
              </w:rPr>
              <w:t>v</w:t>
            </w:r>
            <w:r w:rsidRPr="00392F89">
              <w:rPr>
                <w:rFonts w:asciiTheme="minorHAnsi" w:hAnsiTheme="minorHAnsi" w:cstheme="minorHAnsi"/>
                <w:sz w:val="20"/>
              </w:rPr>
              <w:t>erse</w:t>
            </w:r>
          </w:p>
        </w:tc>
        <w:tc>
          <w:tcPr>
            <w:tcW w:w="4316"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683A52BA" w14:textId="77777777">
            <w:pPr>
              <w:rPr>
                <w:rFonts w:asciiTheme="minorHAnsi" w:hAnsiTheme="minorHAnsi" w:cstheme="minorHAnsi"/>
                <w:sz w:val="20"/>
              </w:rPr>
            </w:pPr>
            <w:r w:rsidRPr="00392F89">
              <w:rPr>
                <w:rFonts w:asciiTheme="minorHAnsi" w:hAnsiTheme="minorHAnsi" w:cstheme="minorHAnsi"/>
                <w:sz w:val="20"/>
              </w:rPr>
              <w:t>Responsibility/Institution</w:t>
            </w:r>
          </w:p>
        </w:tc>
      </w:tr>
      <w:tr w:rsidRPr="00392F89" w:rsidR="004A7E4B" w:rsidTr="00F32A79" w14:paraId="7032D723" w14:textId="77777777">
        <w:tc>
          <w:tcPr>
            <w:tcW w:w="5035" w:type="dxa"/>
            <w:gridSpan w:val="9"/>
            <w:tcBorders>
              <w:top w:val="single" w:color="auto" w:sz="4" w:space="0"/>
              <w:left w:val="single" w:color="auto" w:sz="4" w:space="0"/>
              <w:bottom w:val="single" w:color="auto" w:sz="4" w:space="0"/>
              <w:right w:val="single" w:color="auto" w:sz="4" w:space="0"/>
            </w:tcBorders>
          </w:tcPr>
          <w:p w:rsidRPr="00392F89" w:rsidR="004A7E4B" w:rsidP="00F32A79" w:rsidRDefault="004A7E4B" w14:paraId="197DE49E" w14:textId="77777777">
            <w:pPr>
              <w:rPr>
                <w:rFonts w:asciiTheme="minorHAnsi" w:hAnsiTheme="minorHAnsi" w:cstheme="minorHAnsi"/>
                <w:sz w:val="20"/>
              </w:rPr>
            </w:pPr>
            <w:r w:rsidRPr="00392F89">
              <w:rPr>
                <w:rFonts w:asciiTheme="minorHAnsi" w:hAnsiTheme="minorHAnsi" w:cstheme="minorHAnsi"/>
                <w:sz w:val="20"/>
              </w:rPr>
              <w:t>Is the data collected part of a multi-year experiment?   Yes</w:t>
            </w:r>
          </w:p>
        </w:tc>
        <w:tc>
          <w:tcPr>
            <w:tcW w:w="4316"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0DB83E18" w14:textId="77777777">
            <w:pPr>
              <w:rPr>
                <w:rFonts w:asciiTheme="minorHAnsi" w:hAnsiTheme="minorHAnsi" w:cstheme="minorHAnsi"/>
                <w:sz w:val="20"/>
              </w:rPr>
            </w:pPr>
          </w:p>
        </w:tc>
      </w:tr>
      <w:tr w:rsidRPr="00392F89" w:rsidR="004A7E4B" w:rsidTr="00F32A79" w14:paraId="32E5B953" w14:textId="77777777">
        <w:tc>
          <w:tcPr>
            <w:tcW w:w="5035" w:type="dxa"/>
            <w:gridSpan w:val="9"/>
            <w:tcBorders>
              <w:top w:val="single" w:color="auto" w:sz="4" w:space="0"/>
              <w:left w:val="single" w:color="auto" w:sz="4" w:space="0"/>
              <w:bottom w:val="single" w:color="auto" w:sz="4" w:space="0"/>
              <w:right w:val="single" w:color="auto" w:sz="4" w:space="0"/>
            </w:tcBorders>
          </w:tcPr>
          <w:p w:rsidR="004A7E4B" w:rsidP="00F32A79" w:rsidRDefault="004A7E4B" w14:paraId="6974514C" w14:textId="77777777">
            <w:pPr>
              <w:rPr>
                <w:rFonts w:asciiTheme="minorHAnsi" w:hAnsiTheme="minorHAnsi" w:cstheme="minorHAnsi"/>
                <w:sz w:val="20"/>
              </w:rPr>
            </w:pPr>
            <w:r w:rsidRPr="00392F89">
              <w:rPr>
                <w:rFonts w:asciiTheme="minorHAnsi" w:hAnsiTheme="minorHAnsi" w:cstheme="minorHAnsi"/>
                <w:sz w:val="20"/>
              </w:rPr>
              <w:t>No new data is collected but will ensure that all previously collected data is uploaded on Dataverse</w:t>
            </w:r>
            <w:r>
              <w:rPr>
                <w:rFonts w:asciiTheme="minorHAnsi" w:hAnsiTheme="minorHAnsi" w:cstheme="minorHAnsi"/>
                <w:sz w:val="20"/>
              </w:rPr>
              <w:t xml:space="preserve">. The list includes the following: </w:t>
            </w:r>
          </w:p>
          <w:p w:rsidR="004A7E4B" w:rsidP="009E568C" w:rsidRDefault="004A7E4B" w14:paraId="2E5FCCEB" w14:textId="77777777">
            <w:pPr>
              <w:pStyle w:val="ListParagraph"/>
              <w:numPr>
                <w:ilvl w:val="0"/>
                <w:numId w:val="92"/>
              </w:numPr>
              <w:rPr>
                <w:rFonts w:asciiTheme="minorHAnsi" w:hAnsiTheme="minorHAnsi" w:cstheme="minorHAnsi"/>
                <w:sz w:val="20"/>
              </w:rPr>
            </w:pPr>
            <w:r w:rsidRPr="00A97BAB">
              <w:rPr>
                <w:rFonts w:asciiTheme="minorHAnsi" w:hAnsiTheme="minorHAnsi" w:cstheme="minorHAnsi"/>
                <w:sz w:val="20"/>
              </w:rPr>
              <w:t>Soil moisture data in Bougouni and Koutiala for the years between 2015 to 2017</w:t>
            </w:r>
          </w:p>
          <w:p w:rsidRPr="0037536E" w:rsidR="004A7E4B" w:rsidP="009E568C" w:rsidRDefault="004A7E4B" w14:paraId="2C4513F6" w14:textId="77777777">
            <w:pPr>
              <w:pStyle w:val="ListParagraph"/>
              <w:numPr>
                <w:ilvl w:val="0"/>
                <w:numId w:val="92"/>
              </w:numPr>
              <w:rPr>
                <w:rFonts w:asciiTheme="minorHAnsi" w:hAnsiTheme="minorHAnsi" w:cstheme="minorHAnsi"/>
                <w:sz w:val="20"/>
              </w:rPr>
            </w:pPr>
            <w:r w:rsidRPr="0037536E">
              <w:rPr>
                <w:rFonts w:asciiTheme="minorHAnsi" w:hAnsiTheme="minorHAnsi" w:cstheme="minorHAnsi"/>
                <w:sz w:val="20"/>
              </w:rPr>
              <w:t>Farmers’ fields agronomic data</w:t>
            </w:r>
            <w:r>
              <w:rPr>
                <w:rFonts w:asciiTheme="minorHAnsi" w:hAnsiTheme="minorHAnsi" w:cstheme="minorHAnsi"/>
                <w:sz w:val="20"/>
              </w:rPr>
              <w:t xml:space="preserve"> (surface, biomass and yield etc) from 2015 to 2021</w:t>
            </w:r>
          </w:p>
          <w:p w:rsidRPr="00AF0580" w:rsidR="004A7E4B" w:rsidP="009E568C" w:rsidRDefault="004A7E4B" w14:paraId="711B8DDF" w14:textId="77777777">
            <w:pPr>
              <w:pStyle w:val="ListParagraph"/>
              <w:numPr>
                <w:ilvl w:val="0"/>
                <w:numId w:val="92"/>
              </w:numPr>
              <w:rPr>
                <w:rFonts w:asciiTheme="minorHAnsi" w:hAnsiTheme="minorHAnsi" w:cstheme="minorHAnsi"/>
                <w:sz w:val="20"/>
              </w:rPr>
            </w:pPr>
            <w:r w:rsidRPr="0037536E">
              <w:rPr>
                <w:rFonts w:asciiTheme="minorHAnsi" w:hAnsiTheme="minorHAnsi" w:cstheme="minorHAnsi"/>
                <w:sz w:val="20"/>
              </w:rPr>
              <w:t>Any data that has not been uploaded on Dataverse</w:t>
            </w:r>
          </w:p>
        </w:tc>
        <w:tc>
          <w:tcPr>
            <w:tcW w:w="4316"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491E851E" w14:textId="77777777">
            <w:pPr>
              <w:rPr>
                <w:rFonts w:asciiTheme="minorHAnsi" w:hAnsiTheme="minorHAnsi" w:cstheme="minorHAnsi"/>
                <w:sz w:val="20"/>
              </w:rPr>
            </w:pPr>
            <w:r w:rsidRPr="00392F89">
              <w:rPr>
                <w:rFonts w:asciiTheme="minorHAnsi" w:hAnsiTheme="minorHAnsi" w:cstheme="minorHAnsi"/>
                <w:sz w:val="20"/>
              </w:rPr>
              <w:t>ICRISAT</w:t>
            </w:r>
            <w:r>
              <w:rPr>
                <w:rFonts w:asciiTheme="minorHAnsi" w:hAnsiTheme="minorHAnsi" w:cstheme="minorHAnsi"/>
                <w:sz w:val="20"/>
              </w:rPr>
              <w:t>/Karamoko Sanogo</w:t>
            </w:r>
          </w:p>
        </w:tc>
      </w:tr>
      <w:tr w:rsidRPr="00392F89" w:rsidR="004A7E4B" w:rsidTr="00F32A79" w14:paraId="532D4184" w14:textId="77777777">
        <w:tc>
          <w:tcPr>
            <w:tcW w:w="9351"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45EDE9C0" w14:textId="77777777">
            <w:pPr>
              <w:rPr>
                <w:rFonts w:asciiTheme="minorHAnsi" w:hAnsiTheme="minorHAnsi" w:cstheme="minorHAnsi"/>
                <w:sz w:val="20"/>
                <w:lang w:val="en-AU"/>
              </w:rPr>
            </w:pPr>
          </w:p>
        </w:tc>
      </w:tr>
      <w:tr w:rsidRPr="00392F89" w:rsidR="004A7E4B" w:rsidTr="00F32A79" w14:paraId="0664ECEB" w14:textId="77777777">
        <w:tc>
          <w:tcPr>
            <w:tcW w:w="9351"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0A374BD5" w14:textId="77777777">
            <w:pPr>
              <w:rPr>
                <w:rFonts w:asciiTheme="minorHAnsi" w:hAnsiTheme="minorHAnsi" w:cstheme="minorHAnsi"/>
                <w:sz w:val="20"/>
              </w:rPr>
            </w:pPr>
            <w:r w:rsidRPr="00392F89">
              <w:rPr>
                <w:rFonts w:asciiTheme="minorHAnsi" w:hAnsiTheme="minorHAnsi" w:cstheme="minorHAnsi"/>
                <w:sz w:val="20"/>
              </w:rPr>
              <w:t>6. Milestones</w:t>
            </w:r>
          </w:p>
        </w:tc>
      </w:tr>
      <w:tr w:rsidRPr="00392F89" w:rsidR="004A7E4B" w:rsidTr="00F32A79" w14:paraId="5319A4A8" w14:textId="77777777">
        <w:tc>
          <w:tcPr>
            <w:tcW w:w="4225"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68E1B23C" w14:textId="77777777">
            <w:pPr>
              <w:rPr>
                <w:rFonts w:asciiTheme="minorHAnsi" w:hAnsiTheme="minorHAnsi" w:cstheme="minorHAnsi"/>
                <w:sz w:val="20"/>
              </w:rPr>
            </w:pPr>
            <w:r w:rsidRPr="00392F89">
              <w:rPr>
                <w:rFonts w:asciiTheme="minorHAnsi" w:hAnsiTheme="minorHAnsi" w:cstheme="minorHAnsi"/>
                <w:sz w:val="20"/>
              </w:rPr>
              <w:t>Deliverables</w:t>
            </w:r>
          </w:p>
        </w:tc>
        <w:tc>
          <w:tcPr>
            <w:tcW w:w="3060"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357F90D9" w14:textId="77777777">
            <w:pPr>
              <w:rPr>
                <w:rFonts w:asciiTheme="minorHAnsi" w:hAnsiTheme="minorHAnsi" w:cstheme="minorHAnsi"/>
                <w:sz w:val="20"/>
              </w:rPr>
            </w:pPr>
            <w:r w:rsidRPr="00392F89">
              <w:rPr>
                <w:rFonts w:asciiTheme="minorHAnsi" w:hAnsiTheme="minorHAnsi" w:cstheme="minorHAnsi"/>
                <w:sz w:val="20"/>
              </w:rPr>
              <w:t>Means of verification</w:t>
            </w:r>
          </w:p>
        </w:tc>
        <w:tc>
          <w:tcPr>
            <w:tcW w:w="2066"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79E4A1A1" w14:textId="77777777">
            <w:pPr>
              <w:rPr>
                <w:rFonts w:asciiTheme="minorHAnsi" w:hAnsiTheme="minorHAnsi" w:cstheme="minorHAnsi"/>
                <w:sz w:val="20"/>
              </w:rPr>
            </w:pPr>
            <w:r w:rsidRPr="00392F89">
              <w:rPr>
                <w:rFonts w:asciiTheme="minorHAnsi" w:hAnsiTheme="minorHAnsi" w:cstheme="minorHAnsi"/>
                <w:sz w:val="20"/>
              </w:rPr>
              <w:t xml:space="preserve">Delivery status and date </w:t>
            </w:r>
          </w:p>
        </w:tc>
      </w:tr>
      <w:tr w:rsidRPr="00454F18" w:rsidR="004A7E4B" w:rsidTr="00F32A79" w14:paraId="48F20CE5" w14:textId="77777777">
        <w:tc>
          <w:tcPr>
            <w:tcW w:w="4225" w:type="dxa"/>
            <w:gridSpan w:val="7"/>
            <w:tcBorders>
              <w:top w:val="single" w:color="auto" w:sz="4" w:space="0"/>
              <w:left w:val="single" w:color="auto" w:sz="4" w:space="0"/>
              <w:bottom w:val="single" w:color="auto" w:sz="4" w:space="0"/>
              <w:right w:val="single" w:color="auto" w:sz="4" w:space="0"/>
            </w:tcBorders>
          </w:tcPr>
          <w:p w:rsidRPr="00D2389D" w:rsidR="004A7E4B" w:rsidP="00F32A79" w:rsidRDefault="004A7E4B" w14:paraId="19CEB4F3" w14:textId="77777777">
            <w:pPr>
              <w:contextualSpacing/>
              <w:rPr>
                <w:rFonts w:asciiTheme="minorHAnsi" w:hAnsiTheme="minorHAnsi" w:cstheme="minorHAnsi"/>
                <w:sz w:val="20"/>
                <w:lang w:val="en-GB"/>
              </w:rPr>
            </w:pPr>
            <w:r>
              <w:rPr>
                <w:rFonts w:asciiTheme="minorHAnsi" w:hAnsiTheme="minorHAnsi" w:cstheme="minorHAnsi"/>
                <w:sz w:val="20"/>
                <w:lang w:val="en-GB"/>
              </w:rPr>
              <w:t xml:space="preserve">6.1 </w:t>
            </w:r>
            <w:r w:rsidRPr="00D2389D">
              <w:rPr>
                <w:rFonts w:asciiTheme="minorHAnsi" w:hAnsiTheme="minorHAnsi" w:cstheme="minorHAnsi"/>
                <w:sz w:val="20"/>
                <w:lang w:val="en-GB"/>
              </w:rPr>
              <w:t xml:space="preserve">Report on the vulnerability of landscape pattern from a multidisciplinary approach based on remote sensing (RS) and geographical information system (GIS) determined </w:t>
            </w:r>
          </w:p>
        </w:tc>
        <w:tc>
          <w:tcPr>
            <w:tcW w:w="3060"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2A0081AE" w14:textId="77777777">
            <w:pPr>
              <w:rPr>
                <w:rFonts w:asciiTheme="minorHAnsi" w:hAnsiTheme="minorHAnsi" w:cstheme="minorHAnsi"/>
                <w:sz w:val="20"/>
              </w:rPr>
            </w:pPr>
          </w:p>
          <w:p w:rsidRPr="00392F89" w:rsidR="004A7E4B" w:rsidP="00F32A79" w:rsidRDefault="004A7E4B" w14:paraId="707BBAE9" w14:textId="77777777">
            <w:pPr>
              <w:rPr>
                <w:rFonts w:asciiTheme="minorHAnsi" w:hAnsiTheme="minorHAnsi" w:cstheme="minorHAnsi"/>
                <w:sz w:val="20"/>
              </w:rPr>
            </w:pPr>
            <w:r w:rsidRPr="00392F89">
              <w:rPr>
                <w:rFonts w:asciiTheme="minorHAnsi" w:hAnsiTheme="minorHAnsi" w:cstheme="minorHAnsi"/>
                <w:sz w:val="20"/>
              </w:rPr>
              <w:t>Report uploaded on CG Space</w:t>
            </w:r>
          </w:p>
        </w:tc>
        <w:tc>
          <w:tcPr>
            <w:tcW w:w="2066"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55BE8084" w14:textId="77777777">
            <w:pPr>
              <w:rPr>
                <w:rFonts w:asciiTheme="minorHAnsi" w:hAnsiTheme="minorHAnsi" w:cstheme="minorHAnsi"/>
                <w:sz w:val="20"/>
              </w:rPr>
            </w:pPr>
            <w:r w:rsidRPr="00392F89">
              <w:rPr>
                <w:rFonts w:asciiTheme="minorHAnsi" w:hAnsiTheme="minorHAnsi" w:cstheme="minorHAnsi"/>
                <w:sz w:val="20"/>
              </w:rPr>
              <w:t>Delivered</w:t>
            </w:r>
          </w:p>
          <w:p w:rsidRPr="00392F89" w:rsidR="004A7E4B" w:rsidP="00F32A79" w:rsidRDefault="00F32A79" w14:paraId="08553C2C" w14:textId="77777777">
            <w:pPr>
              <w:rPr>
                <w:rFonts w:asciiTheme="minorHAnsi" w:hAnsiTheme="minorHAnsi" w:cstheme="minorHAnsi"/>
                <w:sz w:val="20"/>
              </w:rPr>
            </w:pPr>
            <w:hyperlink w:tgtFrame="_blank" w:history="1" r:id="rId23">
              <w:r w:rsidRPr="00392F89" w:rsidR="004A7E4B">
                <w:rPr>
                  <w:rStyle w:val="Hyperlink"/>
                  <w:rFonts w:asciiTheme="minorHAnsi" w:hAnsiTheme="minorHAnsi" w:cstheme="minorHAnsi"/>
                  <w:color w:val="427730"/>
                  <w:sz w:val="20"/>
                </w:rPr>
                <w:t>https://hdl.handle.net/10568/113775</w:t>
              </w:r>
            </w:hyperlink>
          </w:p>
        </w:tc>
      </w:tr>
      <w:tr w:rsidRPr="00454F18" w:rsidR="004A7E4B" w:rsidTr="00F32A79" w14:paraId="28935102" w14:textId="77777777">
        <w:tc>
          <w:tcPr>
            <w:tcW w:w="4225" w:type="dxa"/>
            <w:gridSpan w:val="7"/>
            <w:tcBorders>
              <w:top w:val="single" w:color="auto" w:sz="4" w:space="0"/>
              <w:left w:val="single" w:color="auto" w:sz="4" w:space="0"/>
              <w:bottom w:val="single" w:color="auto" w:sz="4" w:space="0"/>
              <w:right w:val="single" w:color="auto" w:sz="4" w:space="0"/>
            </w:tcBorders>
          </w:tcPr>
          <w:p w:rsidRPr="00D2389D" w:rsidR="004A7E4B" w:rsidDel="00D73995" w:rsidP="00F32A79" w:rsidRDefault="004A7E4B" w14:paraId="08E58DC7" w14:textId="77777777">
            <w:pPr>
              <w:contextualSpacing/>
              <w:rPr>
                <w:rFonts w:asciiTheme="minorHAnsi" w:hAnsiTheme="minorHAnsi" w:cstheme="minorHAnsi"/>
                <w:sz w:val="20"/>
                <w:lang w:val="en-GB"/>
              </w:rPr>
            </w:pPr>
            <w:r>
              <w:rPr>
                <w:rFonts w:asciiTheme="minorHAnsi" w:hAnsiTheme="minorHAnsi" w:cstheme="minorHAnsi"/>
                <w:sz w:val="20"/>
                <w:lang w:val="en-GB"/>
              </w:rPr>
              <w:t xml:space="preserve">6.2 </w:t>
            </w:r>
            <w:r w:rsidRPr="00D2389D">
              <w:rPr>
                <w:rFonts w:asciiTheme="minorHAnsi" w:hAnsiTheme="minorHAnsi" w:cstheme="minorHAnsi"/>
                <w:sz w:val="20"/>
                <w:lang w:val="en-GB"/>
              </w:rPr>
              <w:t>Report on household perception on land management strategies for reducing soil erosion and soil fertility improvement</w:t>
            </w:r>
          </w:p>
        </w:tc>
        <w:tc>
          <w:tcPr>
            <w:tcW w:w="3060"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697CC3F0" w14:textId="77777777">
            <w:pPr>
              <w:rPr>
                <w:rFonts w:asciiTheme="minorHAnsi" w:hAnsiTheme="minorHAnsi" w:cstheme="minorHAnsi"/>
                <w:sz w:val="20"/>
              </w:rPr>
            </w:pPr>
            <w:r w:rsidRPr="00392F89">
              <w:rPr>
                <w:rFonts w:asciiTheme="minorHAnsi" w:hAnsiTheme="minorHAnsi" w:cstheme="minorHAnsi"/>
                <w:sz w:val="20"/>
              </w:rPr>
              <w:t>Report uploaded on CG Space</w:t>
            </w:r>
          </w:p>
        </w:tc>
        <w:tc>
          <w:tcPr>
            <w:tcW w:w="2066"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7275B450" w14:textId="77777777">
            <w:pPr>
              <w:rPr>
                <w:rFonts w:asciiTheme="minorHAnsi" w:hAnsiTheme="minorHAnsi" w:cstheme="minorHAnsi"/>
                <w:sz w:val="20"/>
              </w:rPr>
            </w:pPr>
            <w:r w:rsidRPr="00392F89">
              <w:rPr>
                <w:rFonts w:asciiTheme="minorHAnsi" w:hAnsiTheme="minorHAnsi" w:cstheme="minorHAnsi"/>
                <w:sz w:val="20"/>
              </w:rPr>
              <w:t>Report under review. submitted to the Chief scientist</w:t>
            </w:r>
          </w:p>
        </w:tc>
      </w:tr>
      <w:tr w:rsidRPr="00392F89" w:rsidR="004A7E4B" w:rsidTr="00F32A79" w14:paraId="1F8B24A0" w14:textId="77777777">
        <w:tc>
          <w:tcPr>
            <w:tcW w:w="4225" w:type="dxa"/>
            <w:gridSpan w:val="7"/>
            <w:tcBorders>
              <w:top w:val="single" w:color="auto" w:sz="4" w:space="0"/>
              <w:left w:val="single" w:color="auto" w:sz="4" w:space="0"/>
              <w:bottom w:val="single" w:color="auto" w:sz="4" w:space="0"/>
              <w:right w:val="single" w:color="auto" w:sz="4" w:space="0"/>
            </w:tcBorders>
          </w:tcPr>
          <w:p w:rsidRPr="00D2389D" w:rsidR="004A7E4B" w:rsidP="00F32A79" w:rsidRDefault="004A7E4B" w14:paraId="36977B97" w14:textId="77777777">
            <w:pPr>
              <w:contextualSpacing/>
              <w:rPr>
                <w:rFonts w:asciiTheme="minorHAnsi" w:hAnsiTheme="minorHAnsi" w:cstheme="minorHAnsi"/>
                <w:sz w:val="20"/>
                <w:lang w:val="en-GB"/>
              </w:rPr>
            </w:pPr>
            <w:r>
              <w:rPr>
                <w:rFonts w:asciiTheme="minorHAnsi" w:hAnsiTheme="minorHAnsi" w:cstheme="minorHAnsi"/>
                <w:sz w:val="20"/>
                <w:lang w:val="en-GB"/>
              </w:rPr>
              <w:t xml:space="preserve">6.3 </w:t>
            </w:r>
            <w:r w:rsidRPr="00D2389D">
              <w:rPr>
                <w:rFonts w:asciiTheme="minorHAnsi" w:hAnsiTheme="minorHAnsi" w:cstheme="minorHAnsi"/>
                <w:sz w:val="20"/>
                <w:lang w:val="en-GB"/>
              </w:rPr>
              <w:t>Publication based on both reports</w:t>
            </w:r>
          </w:p>
        </w:tc>
        <w:tc>
          <w:tcPr>
            <w:tcW w:w="3060"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6C6D1CBB" w14:textId="77777777">
            <w:pPr>
              <w:rPr>
                <w:rFonts w:eastAsia="Calibri" w:asciiTheme="minorHAnsi" w:hAnsiTheme="minorHAnsi" w:cstheme="minorHAnsi"/>
                <w:sz w:val="20"/>
              </w:rPr>
            </w:pPr>
            <w:r>
              <w:rPr>
                <w:rFonts w:asciiTheme="minorHAnsi" w:hAnsiTheme="minorHAnsi" w:cstheme="minorHAnsi"/>
                <w:sz w:val="20"/>
              </w:rPr>
              <w:t xml:space="preserve">Confirmation from </w:t>
            </w:r>
            <w:r w:rsidRPr="00392F89">
              <w:rPr>
                <w:rFonts w:asciiTheme="minorHAnsi" w:hAnsiTheme="minorHAnsi" w:cstheme="minorHAnsi"/>
                <w:sz w:val="20"/>
              </w:rPr>
              <w:t>Journal of Agriculture and Food Security</w:t>
            </w:r>
            <w:r>
              <w:rPr>
                <w:rFonts w:asciiTheme="minorHAnsi" w:hAnsiTheme="minorHAnsi" w:cstheme="minorHAnsi"/>
                <w:sz w:val="20"/>
              </w:rPr>
              <w:t xml:space="preserve"> of article submission</w:t>
            </w:r>
          </w:p>
        </w:tc>
        <w:tc>
          <w:tcPr>
            <w:tcW w:w="2066"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30F419B6" w14:textId="77777777">
            <w:pPr>
              <w:rPr>
                <w:rFonts w:eastAsia="Calibri" w:asciiTheme="minorHAnsi" w:hAnsiTheme="minorHAnsi" w:cstheme="minorHAnsi"/>
                <w:sz w:val="20"/>
              </w:rPr>
            </w:pPr>
            <w:r w:rsidRPr="00392F89">
              <w:rPr>
                <w:rFonts w:eastAsia="Calibri" w:asciiTheme="minorHAnsi" w:hAnsiTheme="minorHAnsi" w:cstheme="minorHAnsi"/>
                <w:sz w:val="20"/>
              </w:rPr>
              <w:t>Dec. 2021</w:t>
            </w:r>
          </w:p>
        </w:tc>
      </w:tr>
      <w:tr w:rsidRPr="00392F89" w:rsidR="004A7E4B" w:rsidTr="00F32A79" w14:paraId="5890EE37" w14:textId="77777777">
        <w:tc>
          <w:tcPr>
            <w:tcW w:w="4225" w:type="dxa"/>
            <w:gridSpan w:val="7"/>
            <w:tcBorders>
              <w:top w:val="single" w:color="auto" w:sz="4" w:space="0"/>
              <w:left w:val="single" w:color="auto" w:sz="4" w:space="0"/>
              <w:bottom w:val="single" w:color="auto" w:sz="4" w:space="0"/>
              <w:right w:val="single" w:color="auto" w:sz="4" w:space="0"/>
            </w:tcBorders>
          </w:tcPr>
          <w:p w:rsidRPr="00D2389D" w:rsidR="004A7E4B" w:rsidP="00F32A79" w:rsidRDefault="004A7E4B" w14:paraId="3808C8DF" w14:textId="77777777">
            <w:pPr>
              <w:contextualSpacing/>
              <w:rPr>
                <w:rFonts w:asciiTheme="minorHAnsi" w:hAnsiTheme="minorHAnsi" w:cstheme="minorHAnsi"/>
                <w:sz w:val="20"/>
                <w:lang w:val="en-GB"/>
              </w:rPr>
            </w:pPr>
            <w:r>
              <w:rPr>
                <w:rFonts w:asciiTheme="minorHAnsi" w:hAnsiTheme="minorHAnsi" w:cstheme="minorHAnsi"/>
                <w:sz w:val="20"/>
                <w:lang w:val="en-GB"/>
              </w:rPr>
              <w:t xml:space="preserve">6.4 </w:t>
            </w:r>
            <w:r w:rsidRPr="00D2389D">
              <w:rPr>
                <w:rFonts w:asciiTheme="minorHAnsi" w:hAnsiTheme="minorHAnsi" w:cstheme="minorHAnsi"/>
                <w:sz w:val="20"/>
                <w:lang w:val="en-GB"/>
              </w:rPr>
              <w:t>Finalization of the West Africa Handbook in collaboration with the co-authors as a team</w:t>
            </w:r>
          </w:p>
        </w:tc>
        <w:tc>
          <w:tcPr>
            <w:tcW w:w="3060" w:type="dxa"/>
            <w:gridSpan w:val="5"/>
            <w:tcBorders>
              <w:top w:val="single" w:color="auto" w:sz="4" w:space="0"/>
              <w:left w:val="single" w:color="auto" w:sz="4" w:space="0"/>
              <w:bottom w:val="single" w:color="auto" w:sz="4" w:space="0"/>
              <w:right w:val="single" w:color="auto" w:sz="4" w:space="0"/>
            </w:tcBorders>
          </w:tcPr>
          <w:p w:rsidR="004A7E4B" w:rsidP="00F32A79" w:rsidRDefault="004A7E4B" w14:paraId="440ED613" w14:textId="77777777">
            <w:pPr>
              <w:rPr>
                <w:rFonts w:eastAsia="Calibri" w:asciiTheme="minorHAnsi" w:hAnsiTheme="minorHAnsi" w:cstheme="minorHAnsi"/>
                <w:sz w:val="20"/>
              </w:rPr>
            </w:pPr>
            <w:r w:rsidRPr="00DC7394">
              <w:rPr>
                <w:rFonts w:eastAsia="Calibri" w:asciiTheme="minorHAnsi" w:hAnsiTheme="minorHAnsi" w:cstheme="minorHAnsi"/>
                <w:sz w:val="20"/>
              </w:rPr>
              <w:t>Handbook revisions</w:t>
            </w:r>
          </w:p>
          <w:p w:rsidRPr="00EC4B02" w:rsidR="004A7E4B" w:rsidP="00F32A79" w:rsidRDefault="004A7E4B" w14:paraId="08376030" w14:textId="77777777">
            <w:pPr>
              <w:rPr>
                <w:rFonts w:asciiTheme="minorHAnsi" w:hAnsiTheme="minorHAnsi" w:cstheme="minorHAnsi"/>
                <w:sz w:val="20"/>
              </w:rPr>
            </w:pPr>
            <w:r w:rsidRPr="00DC7394">
              <w:rPr>
                <w:rFonts w:asciiTheme="minorHAnsi" w:hAnsiTheme="minorHAnsi" w:cstheme="minorHAnsi"/>
                <w:sz w:val="20"/>
                <w:lang w:val="en-GB"/>
              </w:rPr>
              <w:t>Chapter 5: Strategies for Improving Land, Soil and Water Resources Management in West Africa and the Sahel</w:t>
            </w:r>
          </w:p>
        </w:tc>
        <w:tc>
          <w:tcPr>
            <w:tcW w:w="2066"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4F71B747" w14:textId="77777777">
            <w:pPr>
              <w:rPr>
                <w:rFonts w:asciiTheme="minorHAnsi" w:hAnsiTheme="minorHAnsi" w:cstheme="minorHAnsi"/>
                <w:sz w:val="20"/>
              </w:rPr>
            </w:pPr>
            <w:r w:rsidRPr="00392F89">
              <w:rPr>
                <w:rFonts w:eastAsia="Calibri" w:asciiTheme="minorHAnsi" w:hAnsiTheme="minorHAnsi" w:cstheme="minorHAnsi"/>
                <w:sz w:val="20"/>
              </w:rPr>
              <w:t>Dec. 2021</w:t>
            </w:r>
          </w:p>
        </w:tc>
      </w:tr>
      <w:tr w:rsidRPr="00392F89" w:rsidR="004A7E4B" w:rsidTr="00F32A79" w14:paraId="31D9DF45" w14:textId="77777777">
        <w:tc>
          <w:tcPr>
            <w:tcW w:w="9351"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4B0FA280" w14:textId="77777777">
            <w:pPr>
              <w:rPr>
                <w:rFonts w:asciiTheme="minorHAnsi" w:hAnsiTheme="minorHAnsi" w:cstheme="minorHAnsi"/>
                <w:sz w:val="20"/>
              </w:rPr>
            </w:pPr>
          </w:p>
        </w:tc>
      </w:tr>
      <w:tr w:rsidRPr="00454F18" w:rsidR="004A7E4B" w:rsidTr="00F32A79" w14:paraId="3EA388AA" w14:textId="77777777">
        <w:tc>
          <w:tcPr>
            <w:tcW w:w="9351"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0E571A95" w14:textId="77777777">
            <w:pPr>
              <w:rPr>
                <w:rFonts w:asciiTheme="minorHAnsi" w:hAnsiTheme="minorHAnsi" w:cstheme="minorHAnsi"/>
                <w:sz w:val="20"/>
              </w:rPr>
            </w:pPr>
            <w:r w:rsidRPr="00392F89">
              <w:rPr>
                <w:rFonts w:asciiTheme="minorHAnsi" w:hAnsiTheme="minorHAnsi" w:cstheme="minorHAnsi"/>
                <w:sz w:val="20"/>
              </w:rPr>
              <w:t>7. Sustainable intensification indicators and metrics</w:t>
            </w:r>
          </w:p>
        </w:tc>
      </w:tr>
      <w:tr w:rsidRPr="00392F89" w:rsidR="004A7E4B" w:rsidTr="00F32A79" w14:paraId="7FAEC1A9" w14:textId="77777777">
        <w:tc>
          <w:tcPr>
            <w:tcW w:w="98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22BEC6FD" w14:textId="77777777">
            <w:pPr>
              <w:rPr>
                <w:rFonts w:asciiTheme="minorHAnsi" w:hAnsiTheme="minorHAnsi" w:cstheme="minorHAnsi"/>
                <w:sz w:val="20"/>
              </w:rPr>
            </w:pPr>
            <w:r w:rsidRPr="00392F89">
              <w:rPr>
                <w:rFonts w:asciiTheme="minorHAnsi" w:hAnsiTheme="minorHAnsi" w:cstheme="minorHAnsi"/>
                <w:sz w:val="20"/>
              </w:rPr>
              <w:t>Domain</w:t>
            </w:r>
          </w:p>
        </w:tc>
        <w:tc>
          <w:tcPr>
            <w:tcW w:w="990"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0BE49A9A" w14:textId="77777777">
            <w:pPr>
              <w:rPr>
                <w:rFonts w:asciiTheme="minorHAnsi" w:hAnsiTheme="minorHAnsi" w:cstheme="minorHAnsi"/>
                <w:sz w:val="20"/>
              </w:rPr>
            </w:pPr>
            <w:r w:rsidRPr="00392F89">
              <w:rPr>
                <w:rFonts w:asciiTheme="minorHAnsi" w:hAnsiTheme="minorHAnsi" w:cstheme="minorHAnsi"/>
                <w:sz w:val="20"/>
              </w:rPr>
              <w:t>Indicator</w:t>
            </w:r>
          </w:p>
        </w:tc>
        <w:tc>
          <w:tcPr>
            <w:tcW w:w="1620"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5C0BAC62" w14:textId="77777777">
            <w:pPr>
              <w:rPr>
                <w:rFonts w:asciiTheme="minorHAnsi" w:hAnsiTheme="minorHAnsi" w:cstheme="minorHAnsi"/>
                <w:sz w:val="20"/>
              </w:rPr>
            </w:pPr>
            <w:r w:rsidRPr="00392F89">
              <w:rPr>
                <w:rFonts w:asciiTheme="minorHAnsi" w:hAnsiTheme="minorHAnsi" w:cstheme="minorHAnsi"/>
                <w:sz w:val="20"/>
              </w:rPr>
              <w:t>Metrics/scale</w:t>
            </w:r>
          </w:p>
        </w:tc>
        <w:tc>
          <w:tcPr>
            <w:tcW w:w="1170"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46E10C69" w14:textId="77777777">
            <w:pPr>
              <w:rPr>
                <w:rFonts w:asciiTheme="minorHAnsi" w:hAnsiTheme="minorHAnsi" w:cstheme="minorHAnsi"/>
                <w:sz w:val="20"/>
              </w:rPr>
            </w:pPr>
            <w:r w:rsidRPr="00392F89">
              <w:rPr>
                <w:rFonts w:asciiTheme="minorHAnsi" w:hAnsiTheme="minorHAnsi" w:cstheme="minorHAnsi"/>
                <w:sz w:val="20"/>
              </w:rPr>
              <w:t>Approach used</w:t>
            </w:r>
          </w:p>
        </w:tc>
        <w:tc>
          <w:tcPr>
            <w:tcW w:w="1980"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42A5E5B2" w14:textId="77777777">
            <w:pPr>
              <w:rPr>
                <w:rFonts w:asciiTheme="minorHAnsi" w:hAnsiTheme="minorHAnsi" w:cstheme="minorHAnsi"/>
                <w:sz w:val="20"/>
              </w:rPr>
            </w:pPr>
            <w:r w:rsidRPr="00392F89">
              <w:rPr>
                <w:rFonts w:asciiTheme="minorHAnsi" w:hAnsiTheme="minorHAnsi" w:cstheme="minorHAnsi"/>
                <w:sz w:val="20"/>
              </w:rPr>
              <w:t>Before intervention</w:t>
            </w:r>
          </w:p>
        </w:tc>
        <w:tc>
          <w:tcPr>
            <w:tcW w:w="2606"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7169B76D" w14:textId="77777777">
            <w:pPr>
              <w:rPr>
                <w:rFonts w:asciiTheme="minorHAnsi" w:hAnsiTheme="minorHAnsi" w:cstheme="minorHAnsi"/>
                <w:sz w:val="20"/>
              </w:rPr>
            </w:pPr>
            <w:r w:rsidRPr="00392F89">
              <w:rPr>
                <w:rFonts w:asciiTheme="minorHAnsi" w:hAnsiTheme="minorHAnsi" w:cstheme="minorHAnsi"/>
                <w:sz w:val="20"/>
              </w:rPr>
              <w:t>After intervention</w:t>
            </w:r>
          </w:p>
        </w:tc>
      </w:tr>
      <w:tr w:rsidRPr="00392F89" w:rsidR="004A7E4B" w:rsidTr="00F32A79" w14:paraId="51F2D495" w14:textId="77777777">
        <w:tc>
          <w:tcPr>
            <w:tcW w:w="98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6E487457" w14:textId="77777777">
            <w:pPr>
              <w:rPr>
                <w:rFonts w:asciiTheme="minorHAnsi" w:hAnsiTheme="minorHAnsi" w:cstheme="minorHAnsi"/>
                <w:sz w:val="20"/>
                <w:szCs w:val="20"/>
              </w:rPr>
            </w:pPr>
            <w:r w:rsidRPr="00392F89">
              <w:rPr>
                <w:rFonts w:asciiTheme="minorHAnsi" w:hAnsiTheme="minorHAnsi" w:cstheme="minorHAnsi"/>
                <w:bCs/>
                <w:sz w:val="20"/>
                <w:szCs w:val="20"/>
              </w:rPr>
              <w:t>7.2 Environmental</w:t>
            </w:r>
          </w:p>
        </w:tc>
        <w:tc>
          <w:tcPr>
            <w:tcW w:w="990"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6CA428DC" w14:textId="77777777">
            <w:pPr>
              <w:rPr>
                <w:rFonts w:asciiTheme="minorHAnsi" w:hAnsiTheme="minorHAnsi" w:cstheme="minorHAnsi"/>
                <w:bCs/>
                <w:sz w:val="20"/>
                <w:szCs w:val="20"/>
              </w:rPr>
            </w:pPr>
            <w:r w:rsidRPr="00392F89">
              <w:rPr>
                <w:rFonts w:asciiTheme="minorHAnsi" w:hAnsiTheme="minorHAnsi" w:cstheme="minorHAnsi"/>
                <w:bCs/>
                <w:sz w:val="20"/>
                <w:szCs w:val="20"/>
              </w:rPr>
              <w:t>Vegetative cover</w:t>
            </w:r>
          </w:p>
          <w:p w:rsidRPr="00392F89" w:rsidR="004A7E4B" w:rsidP="00F32A79" w:rsidRDefault="004A7E4B" w14:paraId="70C0787B" w14:textId="77777777">
            <w:pPr>
              <w:rPr>
                <w:rFonts w:asciiTheme="minorHAnsi" w:hAnsiTheme="minorHAnsi" w:cstheme="minorHAnsi"/>
                <w:bCs/>
                <w:sz w:val="20"/>
                <w:szCs w:val="20"/>
              </w:rPr>
            </w:pPr>
            <w:r w:rsidRPr="00392F89">
              <w:rPr>
                <w:rFonts w:asciiTheme="minorHAnsi" w:hAnsiTheme="minorHAnsi" w:cstheme="minorHAnsi"/>
                <w:bCs/>
                <w:sz w:val="20"/>
                <w:szCs w:val="20"/>
              </w:rPr>
              <w:t>erosion</w:t>
            </w:r>
          </w:p>
          <w:p w:rsidRPr="00392F89" w:rsidR="004A7E4B" w:rsidP="00F32A79" w:rsidRDefault="004A7E4B" w14:paraId="22DAEA91" w14:textId="77777777">
            <w:pPr>
              <w:rPr>
                <w:rFonts w:asciiTheme="minorHAnsi" w:hAnsiTheme="minorHAnsi" w:cstheme="minorHAnsi"/>
                <w:sz w:val="20"/>
                <w:szCs w:val="20"/>
              </w:rPr>
            </w:pPr>
          </w:p>
        </w:tc>
        <w:tc>
          <w:tcPr>
            <w:tcW w:w="1620"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43657519" w14:textId="77777777">
            <w:pPr>
              <w:rPr>
                <w:rFonts w:asciiTheme="minorHAnsi" w:hAnsiTheme="minorHAnsi" w:cstheme="minorHAnsi"/>
                <w:bCs/>
                <w:sz w:val="20"/>
                <w:szCs w:val="20"/>
              </w:rPr>
            </w:pPr>
            <w:r w:rsidRPr="00392F89">
              <w:rPr>
                <w:rFonts w:asciiTheme="minorHAnsi" w:hAnsiTheme="minorHAnsi" w:cstheme="minorHAnsi"/>
                <w:bCs/>
                <w:sz w:val="20"/>
                <w:szCs w:val="20"/>
              </w:rPr>
              <w:t>Percentage vegetative and tree cover (end of wet season, end of dry season)</w:t>
            </w:r>
            <w:r>
              <w:rPr>
                <w:rFonts w:asciiTheme="minorHAnsi" w:hAnsiTheme="minorHAnsi" w:cstheme="minorHAnsi"/>
                <w:bCs/>
                <w:sz w:val="20"/>
                <w:szCs w:val="20"/>
              </w:rPr>
              <w:t xml:space="preserve"> and landscape or community scale?</w:t>
            </w:r>
          </w:p>
          <w:p w:rsidRPr="00392F89" w:rsidR="004A7E4B" w:rsidP="00F32A79" w:rsidRDefault="004A7E4B" w14:paraId="264A114E" w14:textId="77777777">
            <w:pPr>
              <w:rPr>
                <w:rFonts w:asciiTheme="minorHAnsi" w:hAnsiTheme="minorHAnsi" w:cstheme="minorHAnsi"/>
                <w:bCs/>
                <w:sz w:val="20"/>
                <w:szCs w:val="20"/>
              </w:rPr>
            </w:pPr>
          </w:p>
          <w:p w:rsidRPr="00392F89" w:rsidR="004A7E4B" w:rsidP="00F32A79" w:rsidRDefault="004A7E4B" w14:paraId="0286B348" w14:textId="77777777">
            <w:pPr>
              <w:rPr>
                <w:rFonts w:asciiTheme="minorHAnsi" w:hAnsiTheme="minorHAnsi" w:cstheme="minorHAnsi"/>
                <w:sz w:val="20"/>
                <w:szCs w:val="20"/>
              </w:rPr>
            </w:pPr>
            <w:r w:rsidRPr="00392F89">
              <w:rPr>
                <w:rFonts w:asciiTheme="minorHAnsi" w:hAnsiTheme="minorHAnsi" w:cstheme="minorHAnsi"/>
                <w:bCs/>
                <w:sz w:val="20"/>
                <w:szCs w:val="20"/>
              </w:rPr>
              <w:t>Erosion (t/ha/yr) (MUSLE or RUSLE)</w:t>
            </w:r>
          </w:p>
        </w:tc>
        <w:tc>
          <w:tcPr>
            <w:tcW w:w="1170"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049891C0" w14:textId="77777777">
            <w:pPr>
              <w:rPr>
                <w:rFonts w:asciiTheme="minorHAnsi" w:hAnsiTheme="minorHAnsi" w:cstheme="minorHAnsi"/>
                <w:bCs/>
                <w:sz w:val="20"/>
                <w:szCs w:val="20"/>
              </w:rPr>
            </w:pPr>
            <w:r w:rsidRPr="00392F89">
              <w:rPr>
                <w:rFonts w:asciiTheme="minorHAnsi" w:hAnsiTheme="minorHAnsi" w:cstheme="minorHAnsi"/>
                <w:bCs/>
                <w:sz w:val="20"/>
                <w:szCs w:val="20"/>
              </w:rPr>
              <w:t xml:space="preserve">GIS and remote sensing </w:t>
            </w:r>
          </w:p>
          <w:p w:rsidRPr="00392F89" w:rsidR="004A7E4B" w:rsidP="00F32A79" w:rsidRDefault="004A7E4B" w14:paraId="6C1C15E4" w14:textId="77777777">
            <w:pPr>
              <w:rPr>
                <w:rFonts w:asciiTheme="minorHAnsi" w:hAnsiTheme="minorHAnsi" w:cstheme="minorHAnsi"/>
                <w:sz w:val="20"/>
                <w:szCs w:val="20"/>
              </w:rPr>
            </w:pPr>
            <w:r w:rsidRPr="00392F89">
              <w:rPr>
                <w:rFonts w:asciiTheme="minorHAnsi" w:hAnsiTheme="minorHAnsi" w:cstheme="minorHAnsi"/>
                <w:bCs/>
                <w:sz w:val="20"/>
                <w:szCs w:val="20"/>
              </w:rPr>
              <w:t>Information</w:t>
            </w:r>
          </w:p>
        </w:tc>
        <w:tc>
          <w:tcPr>
            <w:tcW w:w="1980"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0C80C3EF" w14:textId="77777777">
            <w:pPr>
              <w:rPr>
                <w:rFonts w:asciiTheme="minorHAnsi" w:hAnsiTheme="minorHAnsi" w:cstheme="minorHAnsi"/>
                <w:bCs/>
                <w:sz w:val="20"/>
                <w:szCs w:val="20"/>
              </w:rPr>
            </w:pPr>
            <w:r w:rsidRPr="00392F89">
              <w:rPr>
                <w:rFonts w:asciiTheme="minorHAnsi" w:hAnsiTheme="minorHAnsi" w:cstheme="minorHAnsi"/>
                <w:bCs/>
                <w:sz w:val="20"/>
                <w:szCs w:val="20"/>
              </w:rPr>
              <w:t>In Bougouni, the vegetation and tree cover in 2015 was 13,830 ha (70% of the district). The data for Koutiala in 2015 is 5,530 ha (58%).</w:t>
            </w:r>
          </w:p>
          <w:p w:rsidRPr="00392F89" w:rsidR="004A7E4B" w:rsidP="00F32A79" w:rsidRDefault="004A7E4B" w14:paraId="42E9529C" w14:textId="77777777">
            <w:pPr>
              <w:rPr>
                <w:rFonts w:asciiTheme="minorHAnsi" w:hAnsiTheme="minorHAnsi" w:cstheme="minorHAnsi"/>
                <w:bCs/>
                <w:sz w:val="20"/>
                <w:szCs w:val="20"/>
              </w:rPr>
            </w:pPr>
            <w:r w:rsidRPr="00392F89">
              <w:rPr>
                <w:rFonts w:asciiTheme="minorHAnsi" w:hAnsiTheme="minorHAnsi" w:cstheme="minorHAnsi"/>
                <w:bCs/>
                <w:sz w:val="20"/>
                <w:szCs w:val="20"/>
              </w:rPr>
              <w:t>In Bougouni, the percentage of area for rate of erosion &lt; 11 t/ha/yr was 89% in 2015</w:t>
            </w:r>
            <w:r>
              <w:rPr>
                <w:rFonts w:asciiTheme="minorHAnsi" w:hAnsiTheme="minorHAnsi" w:cstheme="minorHAnsi"/>
                <w:bCs/>
                <w:sz w:val="20"/>
                <w:szCs w:val="20"/>
              </w:rPr>
              <w:t>.</w:t>
            </w:r>
          </w:p>
          <w:p w:rsidRPr="00392F89" w:rsidR="004A7E4B" w:rsidP="00F32A79" w:rsidRDefault="004A7E4B" w14:paraId="0C12F9A6" w14:textId="77777777">
            <w:pPr>
              <w:rPr>
                <w:rFonts w:asciiTheme="minorHAnsi" w:hAnsiTheme="minorHAnsi" w:cstheme="minorHAnsi"/>
                <w:sz w:val="20"/>
                <w:szCs w:val="20"/>
              </w:rPr>
            </w:pPr>
            <w:r w:rsidRPr="00392F89">
              <w:rPr>
                <w:rFonts w:asciiTheme="minorHAnsi" w:hAnsiTheme="minorHAnsi" w:cstheme="minorHAnsi"/>
                <w:bCs/>
                <w:sz w:val="20"/>
                <w:szCs w:val="20"/>
              </w:rPr>
              <w:t>For Koutiala, the figure was 91%.</w:t>
            </w:r>
          </w:p>
        </w:tc>
        <w:tc>
          <w:tcPr>
            <w:tcW w:w="2606"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4F001A03" w14:textId="77777777">
            <w:pPr>
              <w:rPr>
                <w:rFonts w:asciiTheme="minorHAnsi" w:hAnsiTheme="minorHAnsi" w:cstheme="minorHAnsi"/>
                <w:sz w:val="20"/>
                <w:szCs w:val="20"/>
              </w:rPr>
            </w:pPr>
            <w:r w:rsidRPr="00392F89">
              <w:rPr>
                <w:rFonts w:asciiTheme="minorHAnsi" w:hAnsiTheme="minorHAnsi" w:cstheme="minorHAnsi"/>
                <w:bCs/>
                <w:sz w:val="20"/>
                <w:szCs w:val="20"/>
              </w:rPr>
              <w:t>In Bougouni, the vegetation and tree cover in 2019 was 13,656 ha (69% of the district). The data for Koutiala in 2019 is 5</w:t>
            </w:r>
            <w:r>
              <w:rPr>
                <w:rFonts w:asciiTheme="minorHAnsi" w:hAnsiTheme="minorHAnsi" w:cstheme="minorHAnsi"/>
                <w:bCs/>
                <w:sz w:val="20"/>
                <w:szCs w:val="20"/>
              </w:rPr>
              <w:t>,</w:t>
            </w:r>
            <w:r w:rsidRPr="00392F89">
              <w:rPr>
                <w:rFonts w:asciiTheme="minorHAnsi" w:hAnsiTheme="minorHAnsi" w:cstheme="minorHAnsi"/>
                <w:bCs/>
                <w:sz w:val="20"/>
                <w:szCs w:val="20"/>
              </w:rPr>
              <w:t>839 ha (61%). In Bougouni, the percentage of area for rate of erosion &lt; 11 t/ha/yr was 96% in 2019. For Koutiala the figure was 92%.</w:t>
            </w:r>
          </w:p>
        </w:tc>
      </w:tr>
      <w:tr w:rsidRPr="00454F18" w:rsidR="004A7E4B" w:rsidTr="00F32A79" w14:paraId="0211CC8E" w14:textId="77777777">
        <w:tc>
          <w:tcPr>
            <w:tcW w:w="98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6BD23CC1" w14:textId="77777777">
            <w:pPr>
              <w:rPr>
                <w:rFonts w:asciiTheme="minorHAnsi" w:hAnsiTheme="minorHAnsi" w:cstheme="minorHAnsi"/>
                <w:sz w:val="20"/>
                <w:szCs w:val="20"/>
              </w:rPr>
            </w:pPr>
            <w:r w:rsidRPr="00392F89">
              <w:rPr>
                <w:rFonts w:asciiTheme="minorHAnsi" w:hAnsiTheme="minorHAnsi" w:cstheme="minorHAnsi"/>
                <w:bCs/>
                <w:sz w:val="20"/>
                <w:szCs w:val="20"/>
              </w:rPr>
              <w:t>7.4 Social</w:t>
            </w:r>
          </w:p>
        </w:tc>
        <w:tc>
          <w:tcPr>
            <w:tcW w:w="990"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7B71B624" w14:textId="77777777">
            <w:pPr>
              <w:rPr>
                <w:rFonts w:asciiTheme="minorHAnsi" w:hAnsiTheme="minorHAnsi" w:cstheme="minorHAnsi"/>
                <w:bCs/>
                <w:sz w:val="20"/>
                <w:szCs w:val="20"/>
              </w:rPr>
            </w:pPr>
            <w:r w:rsidRPr="00392F89">
              <w:rPr>
                <w:rFonts w:asciiTheme="minorHAnsi" w:hAnsiTheme="minorHAnsi" w:cstheme="minorHAnsi"/>
                <w:bCs/>
                <w:sz w:val="20"/>
                <w:szCs w:val="20"/>
              </w:rPr>
              <w:t>Equity (gender, marginalized group)</w:t>
            </w:r>
          </w:p>
          <w:p w:rsidRPr="00392F89" w:rsidR="004A7E4B" w:rsidP="00F32A79" w:rsidRDefault="004A7E4B" w14:paraId="546570FF" w14:textId="77777777">
            <w:pPr>
              <w:rPr>
                <w:rFonts w:asciiTheme="minorHAnsi" w:hAnsiTheme="minorHAnsi" w:cstheme="minorHAnsi"/>
                <w:bCs/>
                <w:sz w:val="20"/>
                <w:szCs w:val="20"/>
              </w:rPr>
            </w:pPr>
          </w:p>
          <w:p w:rsidRPr="00392F89" w:rsidR="004A7E4B" w:rsidP="00F32A79" w:rsidRDefault="004A7E4B" w14:paraId="52ACD275" w14:textId="77777777">
            <w:pPr>
              <w:rPr>
                <w:rFonts w:asciiTheme="minorHAnsi" w:hAnsiTheme="minorHAnsi" w:cstheme="minorHAnsi"/>
                <w:sz w:val="20"/>
                <w:szCs w:val="20"/>
              </w:rPr>
            </w:pPr>
            <w:r w:rsidRPr="00392F89">
              <w:rPr>
                <w:rFonts w:asciiTheme="minorHAnsi" w:hAnsiTheme="minorHAnsi" w:cstheme="minorHAnsi"/>
                <w:bCs/>
                <w:sz w:val="20"/>
                <w:szCs w:val="20"/>
              </w:rPr>
              <w:t>Level of social cohesion</w:t>
            </w:r>
          </w:p>
        </w:tc>
        <w:tc>
          <w:tcPr>
            <w:tcW w:w="1620"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4B12BAF4" w14:textId="77777777">
            <w:pPr>
              <w:rPr>
                <w:rFonts w:asciiTheme="minorHAnsi" w:hAnsiTheme="minorHAnsi" w:cstheme="minorHAnsi"/>
                <w:bCs/>
                <w:sz w:val="20"/>
                <w:szCs w:val="20"/>
              </w:rPr>
            </w:pPr>
            <w:r w:rsidRPr="00392F89">
              <w:rPr>
                <w:rFonts w:asciiTheme="minorHAnsi" w:hAnsiTheme="minorHAnsi" w:cstheme="minorHAnsi"/>
                <w:bCs/>
                <w:sz w:val="20"/>
                <w:szCs w:val="20"/>
              </w:rPr>
              <w:t>Variability and distribution of productivity, income and assets</w:t>
            </w:r>
            <w:r>
              <w:rPr>
                <w:rFonts w:asciiTheme="minorHAnsi" w:hAnsiTheme="minorHAnsi" w:cstheme="minorHAnsi"/>
                <w:bCs/>
                <w:sz w:val="20"/>
                <w:szCs w:val="20"/>
              </w:rPr>
              <w:t xml:space="preserve"> (at what scale?)</w:t>
            </w:r>
          </w:p>
          <w:p w:rsidRPr="00392F89" w:rsidR="004A7E4B" w:rsidP="00F32A79" w:rsidRDefault="004A7E4B" w14:paraId="289B046C" w14:textId="77777777">
            <w:pPr>
              <w:rPr>
                <w:rFonts w:asciiTheme="minorHAnsi" w:hAnsiTheme="minorHAnsi" w:cstheme="minorHAnsi"/>
                <w:bCs/>
                <w:sz w:val="20"/>
                <w:szCs w:val="20"/>
              </w:rPr>
            </w:pPr>
          </w:p>
          <w:p w:rsidRPr="00392F89" w:rsidR="004A7E4B" w:rsidP="00F32A79" w:rsidRDefault="004A7E4B" w14:paraId="5E057EA5" w14:textId="77777777">
            <w:pPr>
              <w:rPr>
                <w:rFonts w:asciiTheme="minorHAnsi" w:hAnsiTheme="minorHAnsi" w:cstheme="minorHAnsi"/>
                <w:bCs/>
                <w:sz w:val="20"/>
                <w:szCs w:val="20"/>
              </w:rPr>
            </w:pPr>
            <w:r w:rsidRPr="00392F89">
              <w:rPr>
                <w:rFonts w:asciiTheme="minorHAnsi" w:hAnsiTheme="minorHAnsi" w:cstheme="minorHAnsi"/>
                <w:bCs/>
                <w:sz w:val="20"/>
                <w:szCs w:val="20"/>
              </w:rPr>
              <w:t>Active farmer groups</w:t>
            </w:r>
          </w:p>
          <w:p w:rsidRPr="00392F89" w:rsidR="004A7E4B" w:rsidP="00F32A79" w:rsidRDefault="004A7E4B" w14:paraId="13D870DD" w14:textId="77777777">
            <w:pPr>
              <w:rPr>
                <w:rFonts w:asciiTheme="minorHAnsi" w:hAnsiTheme="minorHAnsi" w:cstheme="minorHAnsi"/>
                <w:bCs/>
                <w:sz w:val="20"/>
                <w:szCs w:val="20"/>
              </w:rPr>
            </w:pPr>
          </w:p>
          <w:p w:rsidRPr="00392F89" w:rsidR="004A7E4B" w:rsidP="00F32A79" w:rsidRDefault="004A7E4B" w14:paraId="716E777E" w14:textId="77777777">
            <w:pPr>
              <w:rPr>
                <w:rFonts w:asciiTheme="minorHAnsi" w:hAnsiTheme="minorHAnsi" w:cstheme="minorHAnsi"/>
                <w:sz w:val="20"/>
                <w:szCs w:val="20"/>
              </w:rPr>
            </w:pPr>
            <w:r w:rsidRPr="00392F89">
              <w:rPr>
                <w:rFonts w:asciiTheme="minorHAnsi" w:hAnsiTheme="minorHAnsi" w:cstheme="minorHAnsi"/>
                <w:bCs/>
                <w:sz w:val="20"/>
                <w:szCs w:val="20"/>
              </w:rPr>
              <w:t>Active innovation platforms.</w:t>
            </w:r>
          </w:p>
        </w:tc>
        <w:tc>
          <w:tcPr>
            <w:tcW w:w="1170"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35EB193B" w14:textId="77777777">
            <w:pPr>
              <w:rPr>
                <w:rFonts w:asciiTheme="minorHAnsi" w:hAnsiTheme="minorHAnsi" w:cstheme="minorHAnsi"/>
                <w:sz w:val="20"/>
                <w:szCs w:val="20"/>
              </w:rPr>
            </w:pPr>
            <w:r w:rsidRPr="00392F89">
              <w:rPr>
                <w:rFonts w:asciiTheme="minorHAnsi" w:hAnsiTheme="minorHAnsi" w:cstheme="minorHAnsi"/>
                <w:bCs/>
                <w:sz w:val="20"/>
                <w:szCs w:val="20"/>
              </w:rPr>
              <w:t>Survey</w:t>
            </w:r>
          </w:p>
        </w:tc>
        <w:tc>
          <w:tcPr>
            <w:tcW w:w="1980"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1733BB09" w14:textId="77777777">
            <w:pPr>
              <w:rPr>
                <w:rFonts w:asciiTheme="minorHAnsi" w:hAnsiTheme="minorHAnsi" w:cstheme="minorHAnsi"/>
                <w:sz w:val="20"/>
                <w:szCs w:val="20"/>
              </w:rPr>
            </w:pPr>
            <w:r w:rsidRPr="00392F89">
              <w:rPr>
                <w:rFonts w:asciiTheme="minorHAnsi" w:hAnsiTheme="minorHAnsi" w:cstheme="minorHAnsi"/>
                <w:bCs/>
                <w:sz w:val="20"/>
                <w:szCs w:val="20"/>
              </w:rPr>
              <w:t>There were no active innovation platforms before the intervention by the project in the districts of Bougouni and Koutiala.</w:t>
            </w:r>
          </w:p>
        </w:tc>
        <w:tc>
          <w:tcPr>
            <w:tcW w:w="2606"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369B1080" w14:textId="77777777">
            <w:pPr>
              <w:rPr>
                <w:rFonts w:asciiTheme="minorHAnsi" w:hAnsiTheme="minorHAnsi" w:cstheme="minorHAnsi"/>
                <w:bCs/>
                <w:sz w:val="20"/>
                <w:szCs w:val="20"/>
              </w:rPr>
            </w:pPr>
            <w:r w:rsidRPr="00392F89">
              <w:rPr>
                <w:rFonts w:asciiTheme="minorHAnsi" w:hAnsiTheme="minorHAnsi" w:cstheme="minorHAnsi"/>
                <w:bCs/>
                <w:sz w:val="20"/>
                <w:szCs w:val="20"/>
              </w:rPr>
              <w:t>In 2021, farmers reported that as a result of adopting improved technological innovations, sorghum and millet productivity increased from 38% to 58%. Net return increased by 20%.</w:t>
            </w:r>
          </w:p>
          <w:p w:rsidRPr="00392F89" w:rsidR="004A7E4B" w:rsidP="00F32A79" w:rsidRDefault="004A7E4B" w14:paraId="75D4DC3B" w14:textId="77777777">
            <w:pPr>
              <w:rPr>
                <w:rFonts w:asciiTheme="minorHAnsi" w:hAnsiTheme="minorHAnsi" w:cstheme="minorHAnsi"/>
                <w:sz w:val="20"/>
                <w:szCs w:val="20"/>
              </w:rPr>
            </w:pPr>
            <w:r w:rsidRPr="00392F89">
              <w:rPr>
                <w:rFonts w:asciiTheme="minorHAnsi" w:hAnsiTheme="minorHAnsi" w:cstheme="minorHAnsi"/>
                <w:bCs/>
                <w:sz w:val="20"/>
                <w:szCs w:val="20"/>
              </w:rPr>
              <w:t xml:space="preserve">In 2020, there were four active innovation platforms, two at the village level and two at the district level. </w:t>
            </w:r>
          </w:p>
        </w:tc>
      </w:tr>
      <w:tr w:rsidRPr="00454F18" w:rsidR="004A7E4B" w:rsidTr="00F32A79" w14:paraId="7B947795" w14:textId="77777777">
        <w:tc>
          <w:tcPr>
            <w:tcW w:w="9351"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7FE126A5" w14:textId="77777777">
            <w:pPr>
              <w:rPr>
                <w:rFonts w:asciiTheme="minorHAnsi" w:hAnsiTheme="minorHAnsi" w:cstheme="minorHAnsi"/>
                <w:sz w:val="20"/>
              </w:rPr>
            </w:pPr>
          </w:p>
        </w:tc>
      </w:tr>
    </w:tbl>
    <w:tbl>
      <w:tblPr>
        <w:tblStyle w:val="TableGrid"/>
        <w:tblW w:w="9351" w:type="dxa"/>
        <w:tblLook w:val="04A0" w:firstRow="1" w:lastRow="0" w:firstColumn="1" w:lastColumn="0" w:noHBand="0" w:noVBand="1"/>
      </w:tblPr>
      <w:tblGrid>
        <w:gridCol w:w="9351"/>
      </w:tblGrid>
      <w:tr w:rsidRPr="00454F18" w:rsidR="004A7E4B" w:rsidTr="00F32A79" w14:paraId="233DB155" w14:textId="77777777">
        <w:tc>
          <w:tcPr>
            <w:tcW w:w="9351" w:type="dxa"/>
          </w:tcPr>
          <w:p w:rsidRPr="00392F89" w:rsidR="004A7E4B" w:rsidP="00F32A79" w:rsidRDefault="004A7E4B" w14:paraId="09BC98C7" w14:textId="77777777">
            <w:pPr>
              <w:rPr>
                <w:rFonts w:cstheme="minorHAnsi"/>
                <w:sz w:val="20"/>
                <w:lang w:val="en-GB"/>
              </w:rPr>
            </w:pPr>
            <w:r w:rsidRPr="00392F89">
              <w:rPr>
                <w:rFonts w:cstheme="minorHAnsi"/>
                <w:sz w:val="20"/>
                <w:lang w:val="en-GB"/>
              </w:rPr>
              <w:t>8. How will scaling be achieved?</w:t>
            </w:r>
          </w:p>
        </w:tc>
      </w:tr>
      <w:tr w:rsidRPr="00454F18" w:rsidR="004A7E4B" w:rsidTr="00F32A79" w14:paraId="03BB53B4" w14:textId="77777777">
        <w:tc>
          <w:tcPr>
            <w:tcW w:w="9351" w:type="dxa"/>
          </w:tcPr>
          <w:p w:rsidRPr="00392F89" w:rsidR="004A7E4B" w:rsidP="00F32A79" w:rsidRDefault="004A7E4B" w14:paraId="10C8D5B6" w14:textId="77777777">
            <w:pPr>
              <w:rPr>
                <w:rFonts w:cstheme="minorHAnsi"/>
                <w:sz w:val="20"/>
                <w:lang w:val="en-GB"/>
              </w:rPr>
            </w:pPr>
            <w:r w:rsidRPr="00392F89">
              <w:rPr>
                <w:rFonts w:cstheme="minorHAnsi"/>
                <w:sz w:val="20"/>
              </w:rPr>
              <w:t xml:space="preserve">Scaling is achieved through promoting the </w:t>
            </w:r>
            <w:r>
              <w:rPr>
                <w:rFonts w:cstheme="minorHAnsi"/>
                <w:sz w:val="20"/>
              </w:rPr>
              <w:t xml:space="preserve">go-to </w:t>
            </w:r>
            <w:r w:rsidRPr="00392F89">
              <w:rPr>
                <w:rFonts w:cstheme="minorHAnsi"/>
                <w:sz w:val="20"/>
              </w:rPr>
              <w:t>landscape maps on soil loss and providing guidance on appropriate land management practices at landscape levels. Scaling is done by project partners and others in Mali who are interested in landscape management practices like CARE-Mali, WFP and UNDP. Local NGOs will be used to train the farming communities in local languages on appropriate practices to reduce land degradation. The information generated from the different agro-ecologies on the benefits of reducing soil-water losses at the landscape levels will be communicated widely</w:t>
            </w:r>
            <w:r>
              <w:rPr>
                <w:rFonts w:cstheme="minorHAnsi"/>
                <w:sz w:val="20"/>
              </w:rPr>
              <w:t xml:space="preserve"> through Farmer Field Days, peer to peer exchange and local radios</w:t>
            </w:r>
            <w:r w:rsidRPr="00392F89">
              <w:rPr>
                <w:rFonts w:cstheme="minorHAnsi"/>
                <w:sz w:val="20"/>
              </w:rPr>
              <w:t>.</w:t>
            </w:r>
          </w:p>
        </w:tc>
      </w:tr>
      <w:tr w:rsidRPr="00454F18" w:rsidR="004A7E4B" w:rsidTr="00F32A79" w14:paraId="03EAD848" w14:textId="77777777">
        <w:tc>
          <w:tcPr>
            <w:tcW w:w="9351" w:type="dxa"/>
          </w:tcPr>
          <w:p w:rsidRPr="00392F89" w:rsidR="004A7E4B" w:rsidP="00F32A79" w:rsidRDefault="004A7E4B" w14:paraId="4486D6CA" w14:textId="77777777">
            <w:pPr>
              <w:rPr>
                <w:rFonts w:cstheme="minorHAnsi"/>
                <w:sz w:val="20"/>
                <w:lang w:val="en-GB"/>
              </w:rPr>
            </w:pPr>
          </w:p>
        </w:tc>
      </w:tr>
      <w:tr w:rsidRPr="00454F18" w:rsidR="004A7E4B" w:rsidTr="00F32A79" w14:paraId="0AEF06D9" w14:textId="77777777">
        <w:tc>
          <w:tcPr>
            <w:tcW w:w="9351" w:type="dxa"/>
          </w:tcPr>
          <w:p w:rsidRPr="00392F89" w:rsidR="004A7E4B" w:rsidP="00F32A79" w:rsidRDefault="004A7E4B" w14:paraId="6377EDEA" w14:textId="77777777">
            <w:pPr>
              <w:rPr>
                <w:rFonts w:cstheme="minorHAnsi"/>
                <w:sz w:val="20"/>
                <w:lang w:val="en-GB"/>
              </w:rPr>
            </w:pPr>
            <w:r w:rsidRPr="00392F89">
              <w:rPr>
                <w:rFonts w:cstheme="minorHAnsi"/>
                <w:sz w:val="20"/>
                <w:lang w:val="en-GB"/>
              </w:rPr>
              <w:t>9. How are the activities in this protocol linked to those of others?</w:t>
            </w:r>
          </w:p>
        </w:tc>
      </w:tr>
      <w:tr w:rsidRPr="00454F18" w:rsidR="004A7E4B" w:rsidTr="00F32A79" w14:paraId="383D52E1" w14:textId="77777777">
        <w:tc>
          <w:tcPr>
            <w:tcW w:w="9351" w:type="dxa"/>
          </w:tcPr>
          <w:p w:rsidRPr="00392F89" w:rsidR="004A7E4B" w:rsidP="00F32A79" w:rsidRDefault="004A7E4B" w14:paraId="0EE66856" w14:textId="77777777">
            <w:pPr>
              <w:rPr>
                <w:rFonts w:cstheme="minorHAnsi"/>
                <w:sz w:val="20"/>
                <w:lang w:val="en-GB"/>
              </w:rPr>
            </w:pPr>
            <w:r w:rsidRPr="00392F89">
              <w:rPr>
                <w:rFonts w:cstheme="minorHAnsi"/>
                <w:sz w:val="20"/>
                <w:lang w:val="en-GB"/>
              </w:rPr>
              <w:t xml:space="preserve">This activity is linked to most agronomic, soil fertility improvements and soil and water conservation practices proposed in the sub-activities </w:t>
            </w:r>
            <w:r>
              <w:rPr>
                <w:rFonts w:cstheme="minorHAnsi"/>
                <w:sz w:val="20"/>
                <w:lang w:val="en-GB"/>
              </w:rPr>
              <w:t>MA1111-21, MA1112-21, MA11113-21 and MA1212-21</w:t>
            </w:r>
            <w:r w:rsidRPr="00392F89">
              <w:rPr>
                <w:rFonts w:cstheme="minorHAnsi"/>
                <w:sz w:val="20"/>
                <w:lang w:val="en-GB"/>
              </w:rPr>
              <w:t xml:space="preserve">. </w:t>
            </w:r>
          </w:p>
        </w:tc>
      </w:tr>
      <w:tr w:rsidRPr="00454F18" w:rsidR="004A7E4B" w:rsidTr="00F32A79" w14:paraId="00C4689F" w14:textId="77777777">
        <w:tc>
          <w:tcPr>
            <w:tcW w:w="9351" w:type="dxa"/>
          </w:tcPr>
          <w:p w:rsidRPr="00392F89" w:rsidR="004A7E4B" w:rsidP="00F32A79" w:rsidRDefault="004A7E4B" w14:paraId="23A15EF3" w14:textId="77777777">
            <w:pPr>
              <w:rPr>
                <w:rFonts w:cstheme="minorHAnsi"/>
                <w:sz w:val="20"/>
                <w:lang w:val="en-GB"/>
              </w:rPr>
            </w:pPr>
          </w:p>
        </w:tc>
      </w:tr>
      <w:tr w:rsidRPr="00392F89" w:rsidR="004A7E4B" w:rsidTr="00F32A79" w14:paraId="1745BE9F" w14:textId="77777777">
        <w:tc>
          <w:tcPr>
            <w:tcW w:w="9351" w:type="dxa"/>
          </w:tcPr>
          <w:p w:rsidRPr="00392F89" w:rsidR="004A7E4B" w:rsidP="00F32A79" w:rsidRDefault="004A7E4B" w14:paraId="09EE5529" w14:textId="77777777">
            <w:pPr>
              <w:rPr>
                <w:rFonts w:cstheme="minorHAnsi"/>
                <w:sz w:val="20"/>
                <w:lang w:val="en-GB"/>
              </w:rPr>
            </w:pPr>
            <w:r w:rsidRPr="00392F89">
              <w:rPr>
                <w:rFonts w:cstheme="minorHAnsi"/>
                <w:sz w:val="20"/>
                <w:lang w:val="en-GB"/>
              </w:rPr>
              <w:t>10. Custom indicators</w:t>
            </w:r>
          </w:p>
        </w:tc>
      </w:tr>
      <w:tr w:rsidRPr="00454F18" w:rsidR="004A7E4B" w:rsidTr="00F32A79" w14:paraId="3726F97E" w14:textId="77777777">
        <w:tc>
          <w:tcPr>
            <w:tcW w:w="9351" w:type="dxa"/>
          </w:tcPr>
          <w:p w:rsidRPr="00DE49C8" w:rsidR="004A7E4B" w:rsidP="003F2285" w:rsidRDefault="004A7E4B" w14:paraId="69AE85A1" w14:textId="77777777">
            <w:pPr>
              <w:pStyle w:val="ListParagraph"/>
              <w:numPr>
                <w:ilvl w:val="0"/>
                <w:numId w:val="63"/>
              </w:numPr>
              <w:rPr>
                <w:rFonts w:asciiTheme="minorHAnsi" w:hAnsiTheme="minorHAnsi" w:cstheme="minorHAnsi"/>
                <w:sz w:val="20"/>
                <w:lang w:val="en-GB"/>
              </w:rPr>
            </w:pPr>
            <w:r w:rsidRPr="00DE49C8">
              <w:rPr>
                <w:rFonts w:asciiTheme="minorHAnsi" w:hAnsiTheme="minorHAnsi" w:cstheme="minorHAnsi"/>
                <w:sz w:val="20"/>
                <w:lang w:val="en-GB"/>
              </w:rPr>
              <w:t>Percentage of land area prone to erosion</w:t>
            </w:r>
          </w:p>
          <w:p w:rsidRPr="00DE49C8" w:rsidR="004A7E4B" w:rsidP="003F2285" w:rsidRDefault="004A7E4B" w14:paraId="67496BF5" w14:textId="77777777">
            <w:pPr>
              <w:pStyle w:val="ListParagraph"/>
              <w:numPr>
                <w:ilvl w:val="0"/>
                <w:numId w:val="63"/>
              </w:numPr>
              <w:rPr>
                <w:rFonts w:asciiTheme="minorHAnsi" w:hAnsiTheme="minorHAnsi" w:cstheme="minorHAnsi"/>
                <w:sz w:val="20"/>
                <w:lang w:val="en-GB"/>
              </w:rPr>
            </w:pPr>
            <w:r w:rsidRPr="00DE49C8">
              <w:rPr>
                <w:rFonts w:asciiTheme="minorHAnsi" w:hAnsiTheme="minorHAnsi" w:cstheme="minorHAnsi"/>
                <w:sz w:val="20"/>
                <w:lang w:val="en-GB"/>
              </w:rPr>
              <w:t>Percentage gains in productivity by applying SWC practices at landscape levels</w:t>
            </w:r>
          </w:p>
          <w:p w:rsidRPr="00DE49C8" w:rsidR="004A7E4B" w:rsidP="003F2285" w:rsidRDefault="004A7E4B" w14:paraId="06BF7EE8" w14:textId="77777777">
            <w:pPr>
              <w:pStyle w:val="ListParagraph"/>
              <w:numPr>
                <w:ilvl w:val="0"/>
                <w:numId w:val="63"/>
              </w:numPr>
              <w:rPr>
                <w:rFonts w:asciiTheme="minorHAnsi" w:hAnsiTheme="minorHAnsi" w:cstheme="minorHAnsi"/>
                <w:sz w:val="20"/>
                <w:lang w:val="en-GB"/>
              </w:rPr>
            </w:pPr>
            <w:r w:rsidRPr="00DE49C8">
              <w:rPr>
                <w:rFonts w:asciiTheme="minorHAnsi" w:hAnsiTheme="minorHAnsi" w:cstheme="minorHAnsi"/>
                <w:sz w:val="20"/>
                <w:lang w:val="en-GB"/>
              </w:rPr>
              <w:t>Resilience metrics as a result of SWC interventions</w:t>
            </w:r>
          </w:p>
          <w:p w:rsidRPr="00DE49C8" w:rsidR="004A7E4B" w:rsidP="003F2285" w:rsidRDefault="004A7E4B" w14:paraId="7B744925" w14:textId="77777777">
            <w:pPr>
              <w:pStyle w:val="ListParagraph"/>
              <w:numPr>
                <w:ilvl w:val="0"/>
                <w:numId w:val="63"/>
              </w:numPr>
              <w:rPr>
                <w:rFonts w:asciiTheme="minorHAnsi" w:hAnsiTheme="minorHAnsi" w:cstheme="minorHAnsi"/>
                <w:sz w:val="20"/>
                <w:lang w:val="en-GB"/>
              </w:rPr>
            </w:pPr>
            <w:r w:rsidRPr="00DE49C8">
              <w:rPr>
                <w:rFonts w:asciiTheme="minorHAnsi" w:hAnsiTheme="minorHAnsi" w:cstheme="minorHAnsi"/>
                <w:sz w:val="20"/>
                <w:lang w:val="en-GB"/>
              </w:rPr>
              <w:t>Number and types of technologies implemented</w:t>
            </w:r>
          </w:p>
        </w:tc>
      </w:tr>
      <w:tr w:rsidRPr="00454F18" w:rsidR="004A7E4B" w:rsidTr="00F32A79" w14:paraId="03ED5EF4" w14:textId="77777777">
        <w:tc>
          <w:tcPr>
            <w:tcW w:w="9351" w:type="dxa"/>
          </w:tcPr>
          <w:p w:rsidRPr="00392F89" w:rsidR="004A7E4B" w:rsidP="00F32A79" w:rsidRDefault="004A7E4B" w14:paraId="6D3E23B9" w14:textId="77777777">
            <w:pPr>
              <w:rPr>
                <w:rFonts w:cstheme="minorHAnsi"/>
                <w:sz w:val="20"/>
                <w:lang w:val="en-GB"/>
              </w:rPr>
            </w:pPr>
          </w:p>
        </w:tc>
      </w:tr>
      <w:tr w:rsidRPr="00392F89" w:rsidR="004A7E4B" w:rsidTr="00F32A79" w14:paraId="4485B388" w14:textId="77777777">
        <w:tc>
          <w:tcPr>
            <w:tcW w:w="9351" w:type="dxa"/>
          </w:tcPr>
          <w:p w:rsidRPr="00392F89" w:rsidR="004A7E4B" w:rsidP="00F32A79" w:rsidRDefault="004A7E4B" w14:paraId="44607C19" w14:textId="77777777">
            <w:pPr>
              <w:rPr>
                <w:rFonts w:cstheme="minorHAnsi"/>
                <w:sz w:val="20"/>
                <w:lang w:val="en-GB"/>
              </w:rPr>
            </w:pPr>
            <w:r w:rsidRPr="00392F89">
              <w:rPr>
                <w:rFonts w:cstheme="minorHAnsi"/>
                <w:sz w:val="20"/>
                <w:lang w:val="en-GB"/>
              </w:rPr>
              <w:t>11. Impact-based summary matrix</w:t>
            </w:r>
          </w:p>
        </w:tc>
      </w:tr>
      <w:tr w:rsidRPr="00454F18" w:rsidR="004A7E4B" w:rsidTr="00F32A79" w14:paraId="1746EBC0" w14:textId="77777777">
        <w:tc>
          <w:tcPr>
            <w:tcW w:w="9351" w:type="dxa"/>
          </w:tcPr>
          <w:p w:rsidRPr="00392F89" w:rsidR="004A7E4B" w:rsidP="00F32A79" w:rsidRDefault="004A7E4B" w14:paraId="58454A30" w14:textId="77777777">
            <w:pPr>
              <w:rPr>
                <w:rFonts w:cstheme="minorHAnsi"/>
                <w:sz w:val="20"/>
                <w:lang w:val="en-GB"/>
              </w:rPr>
            </w:pPr>
            <w:r w:rsidRPr="00392F89">
              <w:rPr>
                <w:rFonts w:cstheme="minorHAnsi"/>
                <w:sz w:val="20"/>
                <w:lang w:val="en-GB"/>
              </w:rPr>
              <w:t>11.1 What is the development challenge you are addressing?</w:t>
            </w:r>
          </w:p>
          <w:p w:rsidRPr="00392F89" w:rsidR="004A7E4B" w:rsidP="00F32A79" w:rsidRDefault="004A7E4B" w14:paraId="753BEED9" w14:textId="77777777">
            <w:pPr>
              <w:rPr>
                <w:rFonts w:cstheme="minorHAnsi"/>
                <w:sz w:val="20"/>
                <w:lang w:val="en-GB"/>
              </w:rPr>
            </w:pPr>
            <w:r w:rsidRPr="00392F89">
              <w:rPr>
                <w:rFonts w:cstheme="minorHAnsi"/>
                <w:sz w:val="20"/>
                <w:lang w:val="en-GB"/>
              </w:rPr>
              <w:t xml:space="preserve">Most of the farmlands in rural Mali are prone to erosion due to excessive rainfall within a short duration. The extent of runoff generated hasn’t been studied well at a landscape level even though well-documented information at the farm level exists widely. By determining cropping management factors areas suitable for agricultural production will be studied and communicated. Degraded and erosion hotspot areas will be mapped for proper attention by the decision-makers. </w:t>
            </w:r>
          </w:p>
        </w:tc>
      </w:tr>
      <w:tr w:rsidRPr="00454F18" w:rsidR="004A7E4B" w:rsidTr="00F32A79" w14:paraId="6090AB4D" w14:textId="77777777">
        <w:trPr>
          <w:trHeight w:val="742"/>
        </w:trPr>
        <w:tc>
          <w:tcPr>
            <w:tcW w:w="9351" w:type="dxa"/>
          </w:tcPr>
          <w:p w:rsidRPr="00392F89" w:rsidR="004A7E4B" w:rsidP="00F32A79" w:rsidRDefault="004A7E4B" w14:paraId="16CEF467" w14:textId="77777777">
            <w:pPr>
              <w:rPr>
                <w:rFonts w:cstheme="minorHAnsi"/>
                <w:sz w:val="20"/>
                <w:lang w:val="en-GB"/>
              </w:rPr>
            </w:pPr>
            <w:r w:rsidRPr="00392F89">
              <w:rPr>
                <w:rFonts w:cstheme="minorHAnsi"/>
                <w:sz w:val="20"/>
                <w:lang w:val="en-GB"/>
              </w:rPr>
              <w:t>11.2 Who is your target audience, e.g.</w:t>
            </w:r>
            <w:r>
              <w:rPr>
                <w:rFonts w:cstheme="minorHAnsi"/>
                <w:sz w:val="20"/>
                <w:lang w:val="en-GB"/>
              </w:rPr>
              <w:t>,</w:t>
            </w:r>
            <w:r w:rsidRPr="00392F89">
              <w:rPr>
                <w:rFonts w:cstheme="minorHAnsi"/>
                <w:sz w:val="20"/>
                <w:lang w:val="en-GB"/>
              </w:rPr>
              <w:t xml:space="preserve"> extension agents, farmers, or policymakers? </w:t>
            </w:r>
          </w:p>
          <w:p w:rsidRPr="00392F89" w:rsidR="004A7E4B" w:rsidP="00F32A79" w:rsidRDefault="004A7E4B" w14:paraId="1C82CA1E" w14:textId="77777777">
            <w:pPr>
              <w:rPr>
                <w:rFonts w:cstheme="minorHAnsi"/>
                <w:sz w:val="20"/>
                <w:lang w:val="en-GB"/>
              </w:rPr>
            </w:pPr>
            <w:r w:rsidRPr="00392F89">
              <w:rPr>
                <w:rFonts w:cstheme="minorHAnsi"/>
                <w:sz w:val="20"/>
                <w:lang w:val="en-GB"/>
              </w:rPr>
              <w:t>Farmers in rural communities are the target groups. In addition, policymakers, land managers are the target groups.</w:t>
            </w:r>
          </w:p>
        </w:tc>
      </w:tr>
      <w:tr w:rsidRPr="00454F18" w:rsidR="004A7E4B" w:rsidTr="00F32A79" w14:paraId="48AE7ECB" w14:textId="77777777">
        <w:tc>
          <w:tcPr>
            <w:tcW w:w="9351" w:type="dxa"/>
          </w:tcPr>
          <w:p w:rsidRPr="00392F89" w:rsidR="004A7E4B" w:rsidP="00F32A79" w:rsidRDefault="004A7E4B" w14:paraId="290890FA" w14:textId="77777777">
            <w:pPr>
              <w:rPr>
                <w:rFonts w:cstheme="minorHAnsi"/>
                <w:sz w:val="20"/>
                <w:lang w:val="en-GB"/>
              </w:rPr>
            </w:pPr>
          </w:p>
        </w:tc>
      </w:tr>
      <w:tr w:rsidRPr="00392F89" w:rsidR="004A7E4B" w:rsidTr="00F32A79" w14:paraId="4A517FFC" w14:textId="77777777">
        <w:tc>
          <w:tcPr>
            <w:tcW w:w="9351" w:type="dxa"/>
          </w:tcPr>
          <w:p w:rsidRPr="00392F89" w:rsidR="004A7E4B" w:rsidP="00F32A79" w:rsidRDefault="004A7E4B" w14:paraId="6942FF85" w14:textId="77777777">
            <w:pPr>
              <w:rPr>
                <w:rFonts w:cstheme="minorHAnsi"/>
                <w:sz w:val="20"/>
                <w:lang w:val="en-GB"/>
              </w:rPr>
            </w:pPr>
            <w:r w:rsidRPr="00392F89">
              <w:rPr>
                <w:rFonts w:cstheme="minorHAnsi"/>
                <w:sz w:val="20"/>
                <w:lang w:val="en-GB"/>
              </w:rPr>
              <w:t>12. Budget (US$)</w:t>
            </w:r>
          </w:p>
        </w:tc>
      </w:tr>
    </w:tbl>
    <w:tbl>
      <w:tblPr>
        <w:tblW w:w="93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3060"/>
        <w:gridCol w:w="1800"/>
        <w:gridCol w:w="1620"/>
        <w:gridCol w:w="2876"/>
      </w:tblGrid>
      <w:tr w:rsidRPr="00474C52" w:rsidR="004A7E4B" w:rsidTr="00F32A79" w14:paraId="4927AA17" w14:textId="77777777">
        <w:trPr>
          <w:trHeight w:val="20"/>
        </w:trPr>
        <w:tc>
          <w:tcPr>
            <w:tcW w:w="3060" w:type="dxa"/>
            <w:shd w:val="clear" w:color="auto" w:fill="auto"/>
            <w:vAlign w:val="center"/>
            <w:hideMark/>
          </w:tcPr>
          <w:p w:rsidRPr="00474C52" w:rsidR="004A7E4B" w:rsidP="00F32A79" w:rsidRDefault="004A7E4B" w14:paraId="33A7CB40" w14:textId="77777777">
            <w:pPr>
              <w:rPr>
                <w:rFonts w:asciiTheme="minorHAnsi" w:hAnsiTheme="minorHAnsi" w:cstheme="minorHAnsi"/>
                <w:sz w:val="20"/>
              </w:rPr>
            </w:pPr>
            <w:r w:rsidRPr="00474C52">
              <w:rPr>
                <w:rFonts w:asciiTheme="minorHAnsi" w:hAnsiTheme="minorHAnsi" w:cstheme="minorHAnsi"/>
                <w:sz w:val="20"/>
              </w:rPr>
              <w:t>Outcome/Output/</w:t>
            </w:r>
          </w:p>
          <w:p w:rsidRPr="00474C52" w:rsidR="004A7E4B" w:rsidP="00F32A79" w:rsidRDefault="004A7E4B" w14:paraId="472D34E2" w14:textId="77777777">
            <w:pPr>
              <w:rPr>
                <w:rFonts w:asciiTheme="minorHAnsi" w:hAnsiTheme="minorHAnsi" w:cstheme="minorHAnsi"/>
                <w:sz w:val="20"/>
              </w:rPr>
            </w:pPr>
            <w:r w:rsidRPr="00474C52">
              <w:rPr>
                <w:rFonts w:asciiTheme="minorHAnsi" w:hAnsiTheme="minorHAnsi" w:cstheme="minorHAnsi"/>
                <w:sz w:val="20"/>
              </w:rPr>
              <w:t>Activity</w:t>
            </w:r>
          </w:p>
        </w:tc>
        <w:tc>
          <w:tcPr>
            <w:tcW w:w="1800" w:type="dxa"/>
            <w:shd w:val="clear" w:color="auto" w:fill="auto"/>
            <w:vAlign w:val="center"/>
            <w:hideMark/>
          </w:tcPr>
          <w:p w:rsidRPr="00474C52" w:rsidR="004A7E4B" w:rsidP="00F32A79" w:rsidRDefault="004A7E4B" w14:paraId="2C52ABC1" w14:textId="77777777">
            <w:pPr>
              <w:rPr>
                <w:rFonts w:asciiTheme="minorHAnsi" w:hAnsiTheme="minorHAnsi" w:cstheme="minorHAnsi"/>
                <w:sz w:val="20"/>
              </w:rPr>
            </w:pPr>
            <w:r w:rsidRPr="00474C52">
              <w:rPr>
                <w:rFonts w:asciiTheme="minorHAnsi" w:hAnsiTheme="minorHAnsi" w:cstheme="minorHAnsi"/>
                <w:sz w:val="20"/>
              </w:rPr>
              <w:t>Sub-activity</w:t>
            </w:r>
          </w:p>
        </w:tc>
        <w:tc>
          <w:tcPr>
            <w:tcW w:w="1620" w:type="dxa"/>
            <w:shd w:val="clear" w:color="auto" w:fill="auto"/>
            <w:noWrap/>
            <w:vAlign w:val="center"/>
            <w:hideMark/>
          </w:tcPr>
          <w:p w:rsidRPr="00474C52" w:rsidR="004A7E4B" w:rsidP="00F32A79" w:rsidRDefault="004A7E4B" w14:paraId="7A93C2EE" w14:textId="77777777">
            <w:pPr>
              <w:rPr>
                <w:rFonts w:asciiTheme="minorHAnsi" w:hAnsiTheme="minorHAnsi" w:cstheme="minorHAnsi"/>
                <w:sz w:val="20"/>
              </w:rPr>
            </w:pPr>
            <w:r w:rsidRPr="00474C52">
              <w:rPr>
                <w:rFonts w:asciiTheme="minorHAnsi" w:hAnsiTheme="minorHAnsi" w:cstheme="minorHAnsi"/>
                <w:sz w:val="20"/>
              </w:rPr>
              <w:t xml:space="preserve">Budget line </w:t>
            </w:r>
          </w:p>
        </w:tc>
        <w:tc>
          <w:tcPr>
            <w:tcW w:w="2876" w:type="dxa"/>
            <w:shd w:val="clear" w:color="auto" w:fill="auto"/>
            <w:vAlign w:val="center"/>
          </w:tcPr>
          <w:p w:rsidRPr="00474C52" w:rsidR="004A7E4B" w:rsidP="00F32A79" w:rsidRDefault="004A7E4B" w14:paraId="11AA3108" w14:textId="77777777">
            <w:pPr>
              <w:rPr>
                <w:rFonts w:asciiTheme="minorHAnsi" w:hAnsiTheme="minorHAnsi" w:cstheme="minorHAnsi"/>
                <w:sz w:val="20"/>
              </w:rPr>
            </w:pPr>
            <w:r w:rsidRPr="00474C52">
              <w:rPr>
                <w:rFonts w:asciiTheme="minorHAnsi" w:hAnsiTheme="minorHAnsi" w:cstheme="minorHAnsi"/>
                <w:sz w:val="20"/>
              </w:rPr>
              <w:t>ICRISAT</w:t>
            </w:r>
          </w:p>
        </w:tc>
      </w:tr>
      <w:tr w:rsidRPr="00474C52" w:rsidR="004A7E4B" w:rsidTr="00F32A79" w14:paraId="7BEC9654" w14:textId="77777777">
        <w:trPr>
          <w:trHeight w:val="20"/>
        </w:trPr>
        <w:tc>
          <w:tcPr>
            <w:tcW w:w="3060" w:type="dxa"/>
            <w:vMerge w:val="restart"/>
            <w:shd w:val="clear" w:color="auto" w:fill="auto"/>
          </w:tcPr>
          <w:p w:rsidRPr="00474C52" w:rsidR="004A7E4B" w:rsidP="00F32A79" w:rsidRDefault="004A7E4B" w14:paraId="11B51850" w14:textId="77777777">
            <w:pPr>
              <w:rPr>
                <w:rFonts w:asciiTheme="minorHAnsi" w:hAnsiTheme="minorHAnsi" w:cstheme="minorHAnsi"/>
                <w:sz w:val="20"/>
              </w:rPr>
            </w:pPr>
            <w:r w:rsidRPr="00474C52">
              <w:rPr>
                <w:rFonts w:asciiTheme="minorHAnsi" w:hAnsiTheme="minorHAnsi" w:cstheme="minorHAnsi"/>
                <w:sz w:val="20"/>
              </w:rPr>
              <w:t>Outcome 1/Output 2/Activity 1 </w:t>
            </w:r>
          </w:p>
        </w:tc>
        <w:tc>
          <w:tcPr>
            <w:tcW w:w="1800" w:type="dxa"/>
            <w:vMerge w:val="restart"/>
            <w:shd w:val="clear" w:color="auto" w:fill="auto"/>
          </w:tcPr>
          <w:p w:rsidRPr="00474C52" w:rsidR="004A7E4B" w:rsidP="00F32A79" w:rsidRDefault="004A7E4B" w14:paraId="6B727460" w14:textId="77777777">
            <w:pPr>
              <w:rPr>
                <w:rFonts w:asciiTheme="minorHAnsi" w:hAnsiTheme="minorHAnsi" w:cstheme="minorHAnsi"/>
                <w:sz w:val="20"/>
              </w:rPr>
            </w:pPr>
            <w:r w:rsidRPr="00474C52">
              <w:rPr>
                <w:rFonts w:asciiTheme="minorHAnsi" w:hAnsiTheme="minorHAnsi" w:cstheme="minorHAnsi"/>
                <w:sz w:val="20"/>
              </w:rPr>
              <w:t>MA1211-21</w:t>
            </w:r>
          </w:p>
        </w:tc>
        <w:tc>
          <w:tcPr>
            <w:tcW w:w="1620" w:type="dxa"/>
            <w:shd w:val="clear" w:color="auto" w:fill="auto"/>
            <w:noWrap/>
            <w:vAlign w:val="center"/>
          </w:tcPr>
          <w:p w:rsidRPr="00474C52" w:rsidR="004A7E4B" w:rsidP="00F32A79" w:rsidRDefault="004A7E4B" w14:paraId="20E77360" w14:textId="77777777">
            <w:pPr>
              <w:rPr>
                <w:rFonts w:asciiTheme="minorHAnsi" w:hAnsiTheme="minorHAnsi" w:cstheme="minorHAnsi"/>
                <w:sz w:val="20"/>
              </w:rPr>
            </w:pPr>
            <w:r w:rsidRPr="00474C52">
              <w:rPr>
                <w:rFonts w:asciiTheme="minorHAnsi" w:hAnsiTheme="minorHAnsi" w:cstheme="minorHAnsi"/>
                <w:sz w:val="20"/>
              </w:rPr>
              <w:t>Personnel</w:t>
            </w:r>
          </w:p>
        </w:tc>
        <w:tc>
          <w:tcPr>
            <w:tcW w:w="2876" w:type="dxa"/>
            <w:shd w:val="clear" w:color="auto" w:fill="auto"/>
            <w:noWrap/>
            <w:vAlign w:val="center"/>
          </w:tcPr>
          <w:p w:rsidRPr="00474C52" w:rsidR="004A7E4B" w:rsidP="00F32A79" w:rsidRDefault="004A7E4B" w14:paraId="6A41DDF3" w14:textId="77777777">
            <w:pPr>
              <w:rPr>
                <w:rFonts w:asciiTheme="minorHAnsi" w:hAnsiTheme="minorHAnsi" w:cstheme="minorHAnsi"/>
                <w:sz w:val="20"/>
              </w:rPr>
            </w:pPr>
            <w:r w:rsidRPr="00474C52">
              <w:rPr>
                <w:rFonts w:eastAsia="Calibri" w:asciiTheme="minorHAnsi" w:hAnsiTheme="minorHAnsi" w:cstheme="minorHAnsi"/>
                <w:color w:val="000000"/>
                <w:sz w:val="20"/>
              </w:rPr>
              <w:t>38,000</w:t>
            </w:r>
          </w:p>
        </w:tc>
      </w:tr>
      <w:tr w:rsidRPr="00474C52" w:rsidR="004A7E4B" w:rsidTr="00F32A79" w14:paraId="23CF177A" w14:textId="77777777">
        <w:trPr>
          <w:trHeight w:val="20"/>
        </w:trPr>
        <w:tc>
          <w:tcPr>
            <w:tcW w:w="3060" w:type="dxa"/>
            <w:vMerge/>
            <w:shd w:val="clear" w:color="auto" w:fill="auto"/>
            <w:vAlign w:val="center"/>
          </w:tcPr>
          <w:p w:rsidRPr="00474C52" w:rsidR="004A7E4B" w:rsidP="00F32A79" w:rsidRDefault="004A7E4B" w14:paraId="3E5019AA" w14:textId="77777777">
            <w:pPr>
              <w:rPr>
                <w:rFonts w:asciiTheme="minorHAnsi" w:hAnsiTheme="minorHAnsi" w:cstheme="minorHAnsi"/>
                <w:sz w:val="20"/>
              </w:rPr>
            </w:pPr>
          </w:p>
        </w:tc>
        <w:tc>
          <w:tcPr>
            <w:tcW w:w="1800" w:type="dxa"/>
            <w:vMerge/>
            <w:shd w:val="clear" w:color="auto" w:fill="auto"/>
            <w:vAlign w:val="center"/>
          </w:tcPr>
          <w:p w:rsidRPr="00474C52" w:rsidR="004A7E4B" w:rsidP="00F32A79" w:rsidRDefault="004A7E4B" w14:paraId="21F5600F" w14:textId="77777777">
            <w:pPr>
              <w:rPr>
                <w:rFonts w:asciiTheme="minorHAnsi" w:hAnsiTheme="minorHAnsi" w:cstheme="minorHAnsi"/>
                <w:sz w:val="20"/>
              </w:rPr>
            </w:pPr>
          </w:p>
        </w:tc>
        <w:tc>
          <w:tcPr>
            <w:tcW w:w="1620" w:type="dxa"/>
            <w:shd w:val="clear" w:color="auto" w:fill="auto"/>
            <w:noWrap/>
            <w:vAlign w:val="center"/>
          </w:tcPr>
          <w:p w:rsidRPr="00474C52" w:rsidR="004A7E4B" w:rsidP="00F32A79" w:rsidRDefault="004A7E4B" w14:paraId="5D72D5FF" w14:textId="77777777">
            <w:pPr>
              <w:rPr>
                <w:rFonts w:asciiTheme="minorHAnsi" w:hAnsiTheme="minorHAnsi" w:cstheme="minorHAnsi"/>
                <w:sz w:val="20"/>
              </w:rPr>
            </w:pPr>
            <w:r w:rsidRPr="00474C52">
              <w:rPr>
                <w:rFonts w:asciiTheme="minorHAnsi" w:hAnsiTheme="minorHAnsi" w:cstheme="minorHAnsi"/>
                <w:sz w:val="20"/>
              </w:rPr>
              <w:t>Services</w:t>
            </w:r>
          </w:p>
        </w:tc>
        <w:tc>
          <w:tcPr>
            <w:tcW w:w="2876" w:type="dxa"/>
            <w:shd w:val="clear" w:color="auto" w:fill="auto"/>
            <w:noWrap/>
            <w:vAlign w:val="center"/>
          </w:tcPr>
          <w:p w:rsidRPr="00474C52" w:rsidR="004A7E4B" w:rsidP="00F32A79" w:rsidRDefault="004A7E4B" w14:paraId="19887A78" w14:textId="77777777">
            <w:pPr>
              <w:rPr>
                <w:rFonts w:asciiTheme="minorHAnsi" w:hAnsiTheme="minorHAnsi" w:cstheme="minorHAnsi"/>
                <w:sz w:val="20"/>
              </w:rPr>
            </w:pPr>
            <w:r w:rsidRPr="00474C52">
              <w:rPr>
                <w:rFonts w:eastAsia="Calibri" w:asciiTheme="minorHAnsi" w:hAnsiTheme="minorHAnsi" w:cstheme="minorHAnsi"/>
                <w:color w:val="000000"/>
                <w:sz w:val="20"/>
              </w:rPr>
              <w:t>5,500</w:t>
            </w:r>
          </w:p>
        </w:tc>
      </w:tr>
      <w:tr w:rsidRPr="00474C52" w:rsidR="004A7E4B" w:rsidTr="00F32A79" w14:paraId="64754FB1" w14:textId="77777777">
        <w:trPr>
          <w:trHeight w:val="20"/>
        </w:trPr>
        <w:tc>
          <w:tcPr>
            <w:tcW w:w="3060" w:type="dxa"/>
            <w:vMerge/>
            <w:shd w:val="clear" w:color="auto" w:fill="auto"/>
            <w:vAlign w:val="center"/>
          </w:tcPr>
          <w:p w:rsidRPr="00474C52" w:rsidR="004A7E4B" w:rsidP="00F32A79" w:rsidRDefault="004A7E4B" w14:paraId="5AC45A8B" w14:textId="77777777">
            <w:pPr>
              <w:rPr>
                <w:rFonts w:asciiTheme="minorHAnsi" w:hAnsiTheme="minorHAnsi" w:cstheme="minorHAnsi"/>
                <w:sz w:val="20"/>
              </w:rPr>
            </w:pPr>
          </w:p>
        </w:tc>
        <w:tc>
          <w:tcPr>
            <w:tcW w:w="1800" w:type="dxa"/>
            <w:vMerge/>
            <w:shd w:val="clear" w:color="auto" w:fill="auto"/>
            <w:vAlign w:val="center"/>
          </w:tcPr>
          <w:p w:rsidRPr="00474C52" w:rsidR="004A7E4B" w:rsidP="00F32A79" w:rsidRDefault="004A7E4B" w14:paraId="39D25B51" w14:textId="77777777">
            <w:pPr>
              <w:rPr>
                <w:rFonts w:asciiTheme="minorHAnsi" w:hAnsiTheme="minorHAnsi" w:cstheme="minorHAnsi"/>
                <w:sz w:val="20"/>
              </w:rPr>
            </w:pPr>
          </w:p>
        </w:tc>
        <w:tc>
          <w:tcPr>
            <w:tcW w:w="1620" w:type="dxa"/>
            <w:shd w:val="clear" w:color="auto" w:fill="auto"/>
            <w:noWrap/>
            <w:vAlign w:val="center"/>
          </w:tcPr>
          <w:p w:rsidRPr="00474C52" w:rsidR="004A7E4B" w:rsidP="00F32A79" w:rsidRDefault="004A7E4B" w14:paraId="5605FD94" w14:textId="77777777">
            <w:pPr>
              <w:rPr>
                <w:rFonts w:asciiTheme="minorHAnsi" w:hAnsiTheme="minorHAnsi" w:cstheme="minorHAnsi"/>
                <w:sz w:val="20"/>
              </w:rPr>
            </w:pPr>
            <w:r w:rsidRPr="00474C52">
              <w:rPr>
                <w:rFonts w:asciiTheme="minorHAnsi" w:hAnsiTheme="minorHAnsi" w:cstheme="minorHAnsi"/>
                <w:sz w:val="20"/>
              </w:rPr>
              <w:t>Supplies</w:t>
            </w:r>
          </w:p>
        </w:tc>
        <w:tc>
          <w:tcPr>
            <w:tcW w:w="2876" w:type="dxa"/>
            <w:shd w:val="clear" w:color="auto" w:fill="auto"/>
            <w:noWrap/>
            <w:vAlign w:val="center"/>
          </w:tcPr>
          <w:p w:rsidRPr="00474C52" w:rsidR="004A7E4B" w:rsidP="00F32A79" w:rsidRDefault="004A7E4B" w14:paraId="3EDDF7B9" w14:textId="77777777">
            <w:pPr>
              <w:rPr>
                <w:rFonts w:asciiTheme="minorHAnsi" w:hAnsiTheme="minorHAnsi" w:cstheme="minorHAnsi"/>
                <w:sz w:val="20"/>
              </w:rPr>
            </w:pPr>
            <w:r w:rsidRPr="00474C52">
              <w:rPr>
                <w:rFonts w:eastAsia="Calibri" w:asciiTheme="minorHAnsi" w:hAnsiTheme="minorHAnsi" w:cstheme="minorHAnsi"/>
                <w:color w:val="000000"/>
                <w:sz w:val="20"/>
              </w:rPr>
              <w:t>4,500</w:t>
            </w:r>
          </w:p>
        </w:tc>
      </w:tr>
      <w:tr w:rsidRPr="00474C52" w:rsidR="004A7E4B" w:rsidTr="00F32A79" w14:paraId="5437C60E" w14:textId="77777777">
        <w:trPr>
          <w:trHeight w:val="20"/>
        </w:trPr>
        <w:tc>
          <w:tcPr>
            <w:tcW w:w="3060" w:type="dxa"/>
            <w:vMerge/>
            <w:shd w:val="clear" w:color="auto" w:fill="auto"/>
            <w:vAlign w:val="center"/>
          </w:tcPr>
          <w:p w:rsidRPr="00474C52" w:rsidR="004A7E4B" w:rsidP="00F32A79" w:rsidRDefault="004A7E4B" w14:paraId="037F3131" w14:textId="77777777">
            <w:pPr>
              <w:rPr>
                <w:rFonts w:asciiTheme="minorHAnsi" w:hAnsiTheme="minorHAnsi" w:cstheme="minorHAnsi"/>
                <w:sz w:val="20"/>
              </w:rPr>
            </w:pPr>
          </w:p>
        </w:tc>
        <w:tc>
          <w:tcPr>
            <w:tcW w:w="1800" w:type="dxa"/>
            <w:vMerge/>
            <w:shd w:val="clear" w:color="auto" w:fill="auto"/>
            <w:vAlign w:val="center"/>
          </w:tcPr>
          <w:p w:rsidRPr="00474C52" w:rsidR="004A7E4B" w:rsidP="00F32A79" w:rsidRDefault="004A7E4B" w14:paraId="418EC9E4" w14:textId="77777777">
            <w:pPr>
              <w:rPr>
                <w:rFonts w:asciiTheme="minorHAnsi" w:hAnsiTheme="minorHAnsi" w:cstheme="minorHAnsi"/>
                <w:sz w:val="20"/>
              </w:rPr>
            </w:pPr>
          </w:p>
        </w:tc>
        <w:tc>
          <w:tcPr>
            <w:tcW w:w="1620" w:type="dxa"/>
            <w:shd w:val="clear" w:color="auto" w:fill="auto"/>
            <w:noWrap/>
            <w:vAlign w:val="center"/>
          </w:tcPr>
          <w:p w:rsidRPr="00474C52" w:rsidR="004A7E4B" w:rsidP="00F32A79" w:rsidRDefault="004A7E4B" w14:paraId="1DE4064C" w14:textId="77777777">
            <w:pPr>
              <w:rPr>
                <w:rFonts w:asciiTheme="minorHAnsi" w:hAnsiTheme="minorHAnsi" w:cstheme="minorHAnsi"/>
                <w:sz w:val="20"/>
              </w:rPr>
            </w:pPr>
            <w:r w:rsidRPr="00474C52">
              <w:rPr>
                <w:rFonts w:asciiTheme="minorHAnsi" w:hAnsiTheme="minorHAnsi" w:cstheme="minorHAnsi"/>
                <w:sz w:val="20"/>
              </w:rPr>
              <w:t>Capital</w:t>
            </w:r>
          </w:p>
        </w:tc>
        <w:tc>
          <w:tcPr>
            <w:tcW w:w="2876" w:type="dxa"/>
            <w:shd w:val="clear" w:color="auto" w:fill="auto"/>
            <w:noWrap/>
            <w:vAlign w:val="center"/>
          </w:tcPr>
          <w:p w:rsidRPr="00474C52" w:rsidR="004A7E4B" w:rsidP="00F32A79" w:rsidRDefault="004A7E4B" w14:paraId="4FD25C9D" w14:textId="77777777">
            <w:pPr>
              <w:rPr>
                <w:rFonts w:asciiTheme="minorHAnsi" w:hAnsiTheme="minorHAnsi" w:cstheme="minorHAnsi"/>
                <w:sz w:val="20"/>
              </w:rPr>
            </w:pPr>
            <w:r w:rsidRPr="00474C52">
              <w:rPr>
                <w:rFonts w:asciiTheme="minorHAnsi" w:hAnsiTheme="minorHAnsi" w:cstheme="minorHAnsi"/>
                <w:sz w:val="20"/>
              </w:rPr>
              <w:t>0</w:t>
            </w:r>
          </w:p>
        </w:tc>
      </w:tr>
      <w:tr w:rsidRPr="00474C52" w:rsidR="004A7E4B" w:rsidTr="00F32A79" w14:paraId="0FEC2BAE" w14:textId="77777777">
        <w:trPr>
          <w:trHeight w:val="20"/>
        </w:trPr>
        <w:tc>
          <w:tcPr>
            <w:tcW w:w="3060" w:type="dxa"/>
            <w:vMerge/>
            <w:shd w:val="clear" w:color="auto" w:fill="auto"/>
            <w:vAlign w:val="center"/>
          </w:tcPr>
          <w:p w:rsidRPr="00474C52" w:rsidR="004A7E4B" w:rsidP="00F32A79" w:rsidRDefault="004A7E4B" w14:paraId="7AB5EAD0" w14:textId="77777777">
            <w:pPr>
              <w:rPr>
                <w:rFonts w:asciiTheme="minorHAnsi" w:hAnsiTheme="minorHAnsi" w:cstheme="minorHAnsi"/>
                <w:sz w:val="20"/>
              </w:rPr>
            </w:pPr>
          </w:p>
        </w:tc>
        <w:tc>
          <w:tcPr>
            <w:tcW w:w="1800" w:type="dxa"/>
            <w:vMerge/>
            <w:shd w:val="clear" w:color="auto" w:fill="auto"/>
            <w:vAlign w:val="center"/>
          </w:tcPr>
          <w:p w:rsidRPr="00474C52" w:rsidR="004A7E4B" w:rsidP="00F32A79" w:rsidRDefault="004A7E4B" w14:paraId="2FFE24B3" w14:textId="77777777">
            <w:pPr>
              <w:rPr>
                <w:rFonts w:asciiTheme="minorHAnsi" w:hAnsiTheme="minorHAnsi" w:cstheme="minorHAnsi"/>
                <w:sz w:val="20"/>
              </w:rPr>
            </w:pPr>
          </w:p>
        </w:tc>
        <w:tc>
          <w:tcPr>
            <w:tcW w:w="1620" w:type="dxa"/>
            <w:shd w:val="clear" w:color="auto" w:fill="auto"/>
            <w:noWrap/>
            <w:vAlign w:val="center"/>
          </w:tcPr>
          <w:p w:rsidRPr="00474C52" w:rsidR="004A7E4B" w:rsidP="00F32A79" w:rsidRDefault="004A7E4B" w14:paraId="43D2B9AC" w14:textId="77777777">
            <w:pPr>
              <w:rPr>
                <w:rFonts w:asciiTheme="minorHAnsi" w:hAnsiTheme="minorHAnsi" w:cstheme="minorHAnsi"/>
                <w:sz w:val="20"/>
              </w:rPr>
            </w:pPr>
            <w:r w:rsidRPr="00474C52">
              <w:rPr>
                <w:rFonts w:asciiTheme="minorHAnsi" w:hAnsiTheme="minorHAnsi" w:cstheme="minorHAnsi"/>
                <w:sz w:val="20"/>
              </w:rPr>
              <w:t>Travel</w:t>
            </w:r>
          </w:p>
        </w:tc>
        <w:tc>
          <w:tcPr>
            <w:tcW w:w="2876" w:type="dxa"/>
            <w:shd w:val="clear" w:color="auto" w:fill="auto"/>
            <w:noWrap/>
            <w:vAlign w:val="center"/>
          </w:tcPr>
          <w:p w:rsidRPr="00474C52" w:rsidR="004A7E4B" w:rsidP="00F32A79" w:rsidRDefault="004A7E4B" w14:paraId="0629E2BD" w14:textId="77777777">
            <w:pPr>
              <w:rPr>
                <w:rFonts w:asciiTheme="minorHAnsi" w:hAnsiTheme="minorHAnsi" w:cstheme="minorHAnsi"/>
                <w:sz w:val="20"/>
              </w:rPr>
            </w:pPr>
            <w:r w:rsidRPr="00474C52">
              <w:rPr>
                <w:rFonts w:asciiTheme="minorHAnsi" w:hAnsiTheme="minorHAnsi" w:cstheme="minorHAnsi"/>
                <w:sz w:val="20"/>
              </w:rPr>
              <w:t>0</w:t>
            </w:r>
          </w:p>
        </w:tc>
      </w:tr>
      <w:tr w:rsidRPr="00474C52" w:rsidR="004A7E4B" w:rsidTr="00F32A79" w14:paraId="392412E4" w14:textId="77777777">
        <w:trPr>
          <w:trHeight w:val="20"/>
        </w:trPr>
        <w:tc>
          <w:tcPr>
            <w:tcW w:w="3060" w:type="dxa"/>
            <w:vMerge/>
            <w:shd w:val="clear" w:color="auto" w:fill="auto"/>
            <w:vAlign w:val="center"/>
          </w:tcPr>
          <w:p w:rsidRPr="00474C52" w:rsidR="004A7E4B" w:rsidP="00F32A79" w:rsidRDefault="004A7E4B" w14:paraId="72545C78" w14:textId="77777777">
            <w:pPr>
              <w:rPr>
                <w:rFonts w:asciiTheme="minorHAnsi" w:hAnsiTheme="minorHAnsi" w:cstheme="minorHAnsi"/>
                <w:sz w:val="20"/>
              </w:rPr>
            </w:pPr>
          </w:p>
        </w:tc>
        <w:tc>
          <w:tcPr>
            <w:tcW w:w="1800" w:type="dxa"/>
            <w:vMerge/>
            <w:shd w:val="clear" w:color="auto" w:fill="auto"/>
            <w:vAlign w:val="center"/>
          </w:tcPr>
          <w:p w:rsidRPr="00474C52" w:rsidR="004A7E4B" w:rsidP="00F32A79" w:rsidRDefault="004A7E4B" w14:paraId="296C5285" w14:textId="77777777">
            <w:pPr>
              <w:rPr>
                <w:rFonts w:asciiTheme="minorHAnsi" w:hAnsiTheme="minorHAnsi" w:cstheme="minorHAnsi"/>
                <w:sz w:val="20"/>
              </w:rPr>
            </w:pPr>
          </w:p>
        </w:tc>
        <w:tc>
          <w:tcPr>
            <w:tcW w:w="1620" w:type="dxa"/>
            <w:shd w:val="clear" w:color="auto" w:fill="auto"/>
            <w:noWrap/>
            <w:vAlign w:val="center"/>
          </w:tcPr>
          <w:p w:rsidRPr="00474C52" w:rsidR="004A7E4B" w:rsidP="00F32A79" w:rsidRDefault="004A7E4B" w14:paraId="3BA67396" w14:textId="77777777">
            <w:pPr>
              <w:rPr>
                <w:rFonts w:asciiTheme="minorHAnsi" w:hAnsiTheme="minorHAnsi" w:cstheme="minorHAnsi"/>
                <w:sz w:val="20"/>
              </w:rPr>
            </w:pPr>
            <w:r w:rsidRPr="00474C52">
              <w:rPr>
                <w:rFonts w:asciiTheme="minorHAnsi" w:hAnsiTheme="minorHAnsi" w:cstheme="minorHAnsi"/>
                <w:sz w:val="20"/>
              </w:rPr>
              <w:t>Sub-total</w:t>
            </w:r>
          </w:p>
        </w:tc>
        <w:tc>
          <w:tcPr>
            <w:tcW w:w="2876" w:type="dxa"/>
            <w:shd w:val="clear" w:color="auto" w:fill="auto"/>
            <w:noWrap/>
            <w:vAlign w:val="center"/>
          </w:tcPr>
          <w:p w:rsidRPr="00474C52" w:rsidR="004A7E4B" w:rsidP="00F32A79" w:rsidRDefault="004A7E4B" w14:paraId="7BAD0EF7" w14:textId="77777777">
            <w:pPr>
              <w:rPr>
                <w:rFonts w:eastAsia="Calibri" w:asciiTheme="minorHAnsi" w:hAnsiTheme="minorHAnsi" w:cstheme="minorHAnsi"/>
                <w:color w:val="000000"/>
                <w:sz w:val="20"/>
              </w:rPr>
            </w:pPr>
            <w:r w:rsidRPr="00474C52">
              <w:rPr>
                <w:rFonts w:eastAsia="Calibri" w:asciiTheme="minorHAnsi" w:hAnsiTheme="minorHAnsi" w:cstheme="minorHAnsi"/>
                <w:color w:val="000000"/>
                <w:sz w:val="20"/>
              </w:rPr>
              <w:t>48,000</w:t>
            </w:r>
          </w:p>
        </w:tc>
      </w:tr>
      <w:tr w:rsidRPr="00474C52" w:rsidR="004A7E4B" w:rsidTr="00F32A79" w14:paraId="0759C195" w14:textId="77777777">
        <w:trPr>
          <w:trHeight w:val="20"/>
        </w:trPr>
        <w:tc>
          <w:tcPr>
            <w:tcW w:w="3060" w:type="dxa"/>
            <w:vMerge/>
            <w:shd w:val="clear" w:color="auto" w:fill="auto"/>
            <w:vAlign w:val="center"/>
          </w:tcPr>
          <w:p w:rsidRPr="00474C52" w:rsidR="004A7E4B" w:rsidP="00F32A79" w:rsidRDefault="004A7E4B" w14:paraId="37F583BA" w14:textId="77777777">
            <w:pPr>
              <w:rPr>
                <w:rFonts w:asciiTheme="minorHAnsi" w:hAnsiTheme="minorHAnsi" w:cstheme="minorHAnsi"/>
                <w:sz w:val="20"/>
              </w:rPr>
            </w:pPr>
          </w:p>
        </w:tc>
        <w:tc>
          <w:tcPr>
            <w:tcW w:w="1800" w:type="dxa"/>
            <w:vMerge/>
            <w:shd w:val="clear" w:color="auto" w:fill="auto"/>
            <w:vAlign w:val="center"/>
          </w:tcPr>
          <w:p w:rsidRPr="00474C52" w:rsidR="004A7E4B" w:rsidP="00F32A79" w:rsidRDefault="004A7E4B" w14:paraId="60CB5AAC" w14:textId="77777777">
            <w:pPr>
              <w:rPr>
                <w:rFonts w:asciiTheme="minorHAnsi" w:hAnsiTheme="minorHAnsi" w:cstheme="minorHAnsi"/>
                <w:sz w:val="20"/>
              </w:rPr>
            </w:pPr>
          </w:p>
        </w:tc>
        <w:tc>
          <w:tcPr>
            <w:tcW w:w="1620" w:type="dxa"/>
            <w:shd w:val="clear" w:color="auto" w:fill="auto"/>
            <w:noWrap/>
            <w:vAlign w:val="center"/>
          </w:tcPr>
          <w:p w:rsidRPr="00474C52" w:rsidR="004A7E4B" w:rsidP="00F32A79" w:rsidRDefault="004A7E4B" w14:paraId="74626C19" w14:textId="77777777">
            <w:pPr>
              <w:rPr>
                <w:rFonts w:asciiTheme="minorHAnsi" w:hAnsiTheme="minorHAnsi" w:cstheme="minorHAnsi"/>
                <w:sz w:val="20"/>
              </w:rPr>
            </w:pPr>
            <w:r w:rsidRPr="00474C52">
              <w:rPr>
                <w:rFonts w:asciiTheme="minorHAnsi" w:hAnsiTheme="minorHAnsi" w:cstheme="minorHAnsi"/>
                <w:sz w:val="20"/>
              </w:rPr>
              <w:t>Overhead (17%)</w:t>
            </w:r>
          </w:p>
        </w:tc>
        <w:tc>
          <w:tcPr>
            <w:tcW w:w="2876" w:type="dxa"/>
            <w:shd w:val="clear" w:color="auto" w:fill="auto"/>
            <w:noWrap/>
            <w:vAlign w:val="center"/>
          </w:tcPr>
          <w:p w:rsidRPr="00474C52" w:rsidR="004A7E4B" w:rsidP="00F32A79" w:rsidRDefault="004A7E4B" w14:paraId="7ED9DF55" w14:textId="77777777">
            <w:pPr>
              <w:rPr>
                <w:rFonts w:asciiTheme="minorHAnsi" w:hAnsiTheme="minorHAnsi" w:cstheme="minorHAnsi"/>
                <w:sz w:val="20"/>
              </w:rPr>
            </w:pPr>
            <w:r w:rsidRPr="00474C52">
              <w:rPr>
                <w:rFonts w:eastAsia="Calibri" w:asciiTheme="minorHAnsi" w:hAnsiTheme="minorHAnsi" w:cstheme="minorHAnsi"/>
                <w:color w:val="000000"/>
                <w:sz w:val="20"/>
              </w:rPr>
              <w:t>8,160</w:t>
            </w:r>
          </w:p>
        </w:tc>
      </w:tr>
      <w:tr w:rsidRPr="00474C52" w:rsidR="004A7E4B" w:rsidTr="00F32A79" w14:paraId="266645F2" w14:textId="77777777">
        <w:trPr>
          <w:trHeight w:val="296"/>
        </w:trPr>
        <w:tc>
          <w:tcPr>
            <w:tcW w:w="3060" w:type="dxa"/>
            <w:vMerge/>
            <w:shd w:val="clear" w:color="auto" w:fill="auto"/>
            <w:vAlign w:val="center"/>
          </w:tcPr>
          <w:p w:rsidRPr="00474C52" w:rsidR="004A7E4B" w:rsidP="00F32A79" w:rsidRDefault="004A7E4B" w14:paraId="196434CB" w14:textId="77777777">
            <w:pPr>
              <w:rPr>
                <w:rFonts w:asciiTheme="minorHAnsi" w:hAnsiTheme="minorHAnsi" w:cstheme="minorHAnsi"/>
                <w:sz w:val="20"/>
              </w:rPr>
            </w:pPr>
          </w:p>
        </w:tc>
        <w:tc>
          <w:tcPr>
            <w:tcW w:w="1800" w:type="dxa"/>
            <w:vMerge/>
            <w:shd w:val="clear" w:color="auto" w:fill="auto"/>
            <w:vAlign w:val="center"/>
          </w:tcPr>
          <w:p w:rsidRPr="00474C52" w:rsidR="004A7E4B" w:rsidP="00F32A79" w:rsidRDefault="004A7E4B" w14:paraId="344A040C" w14:textId="77777777">
            <w:pPr>
              <w:rPr>
                <w:rFonts w:asciiTheme="minorHAnsi" w:hAnsiTheme="minorHAnsi" w:cstheme="minorHAnsi"/>
                <w:sz w:val="20"/>
              </w:rPr>
            </w:pPr>
          </w:p>
        </w:tc>
        <w:tc>
          <w:tcPr>
            <w:tcW w:w="1620" w:type="dxa"/>
            <w:shd w:val="clear" w:color="auto" w:fill="auto"/>
            <w:noWrap/>
            <w:vAlign w:val="center"/>
          </w:tcPr>
          <w:p w:rsidRPr="00474C52" w:rsidR="004A7E4B" w:rsidP="00F32A79" w:rsidRDefault="004A7E4B" w14:paraId="168A11F6" w14:textId="77777777">
            <w:pPr>
              <w:rPr>
                <w:rFonts w:asciiTheme="minorHAnsi" w:hAnsiTheme="minorHAnsi" w:cstheme="minorHAnsi"/>
                <w:sz w:val="20"/>
              </w:rPr>
            </w:pPr>
            <w:r w:rsidRPr="00474C52">
              <w:rPr>
                <w:rFonts w:asciiTheme="minorHAnsi" w:hAnsiTheme="minorHAnsi" w:cstheme="minorHAnsi"/>
                <w:sz w:val="20"/>
              </w:rPr>
              <w:t>Total</w:t>
            </w:r>
          </w:p>
        </w:tc>
        <w:tc>
          <w:tcPr>
            <w:tcW w:w="2876" w:type="dxa"/>
            <w:shd w:val="clear" w:color="auto" w:fill="auto"/>
            <w:noWrap/>
            <w:vAlign w:val="center"/>
          </w:tcPr>
          <w:p w:rsidRPr="00474C52" w:rsidR="004A7E4B" w:rsidP="00F32A79" w:rsidRDefault="004A7E4B" w14:paraId="49DFB66D" w14:textId="77777777">
            <w:pPr>
              <w:rPr>
                <w:rFonts w:asciiTheme="minorHAnsi" w:hAnsiTheme="minorHAnsi" w:cstheme="minorHAnsi"/>
                <w:sz w:val="20"/>
              </w:rPr>
            </w:pPr>
            <w:r w:rsidRPr="00474C52">
              <w:rPr>
                <w:rFonts w:eastAsia="Calibri" w:asciiTheme="minorHAnsi" w:hAnsiTheme="minorHAnsi" w:cstheme="minorHAnsi"/>
                <w:color w:val="000000"/>
                <w:sz w:val="20"/>
              </w:rPr>
              <w:t>56,160</w:t>
            </w:r>
          </w:p>
        </w:tc>
      </w:tr>
    </w:tbl>
    <w:p w:rsidRPr="00474C52" w:rsidR="004A7E4B" w:rsidP="004A7E4B" w:rsidRDefault="004A7E4B" w14:paraId="6661ACBE" w14:textId="381D3243">
      <w:pPr>
        <w:rPr>
          <w:rFonts w:asciiTheme="minorHAnsi" w:hAnsiTheme="minorHAnsi" w:cstheme="minorHAnsi"/>
          <w:sz w:val="20"/>
        </w:rPr>
      </w:pPr>
    </w:p>
    <w:tbl>
      <w:tblPr>
        <w:tblW w:w="4693"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5946"/>
        <w:gridCol w:w="423"/>
        <w:gridCol w:w="567"/>
        <w:gridCol w:w="567"/>
        <w:gridCol w:w="567"/>
        <w:gridCol w:w="568"/>
        <w:gridCol w:w="712"/>
      </w:tblGrid>
      <w:tr w:rsidRPr="00474C52" w:rsidR="004D3A79" w:rsidTr="004D3A79" w14:paraId="194D2C00" w14:textId="77777777">
        <w:trPr>
          <w:trHeight w:val="179"/>
        </w:trPr>
        <w:tc>
          <w:tcPr>
            <w:tcW w:w="5000" w:type="pct"/>
            <w:gridSpan w:val="7"/>
            <w:shd w:val="clear" w:color="auto" w:fill="auto"/>
            <w:noWrap/>
            <w:vAlign w:val="center"/>
          </w:tcPr>
          <w:p w:rsidRPr="00474C52" w:rsidR="004D3A79" w:rsidP="004D3A79" w:rsidRDefault="004D3A79" w14:paraId="2D546255" w14:textId="66C6EA08">
            <w:pPr>
              <w:rPr>
                <w:rFonts w:asciiTheme="minorHAnsi" w:hAnsiTheme="minorHAnsi" w:cstheme="minorHAnsi"/>
                <w:sz w:val="20"/>
              </w:rPr>
            </w:pPr>
            <w:r>
              <w:rPr>
                <w:rFonts w:asciiTheme="minorHAnsi" w:hAnsiTheme="minorHAnsi" w:cstheme="minorHAnsi"/>
                <w:sz w:val="20"/>
              </w:rPr>
              <w:t>13. Gantt Chart</w:t>
            </w:r>
          </w:p>
        </w:tc>
      </w:tr>
      <w:tr w:rsidRPr="00474C52" w:rsidR="004A7E4B" w:rsidTr="004D3A79" w14:paraId="551DC30C" w14:textId="77777777">
        <w:trPr>
          <w:trHeight w:val="179"/>
        </w:trPr>
        <w:tc>
          <w:tcPr>
            <w:tcW w:w="3180" w:type="pct"/>
            <w:vMerge w:val="restart"/>
            <w:shd w:val="clear" w:color="auto" w:fill="auto"/>
            <w:noWrap/>
            <w:vAlign w:val="center"/>
            <w:hideMark/>
          </w:tcPr>
          <w:p w:rsidRPr="00474C52" w:rsidR="004A7E4B" w:rsidP="00F32A79" w:rsidRDefault="004A7E4B" w14:paraId="4C2CEA83" w14:textId="77777777">
            <w:pPr>
              <w:rPr>
                <w:rFonts w:asciiTheme="minorHAnsi" w:hAnsiTheme="minorHAnsi" w:cstheme="minorHAnsi"/>
                <w:sz w:val="20"/>
              </w:rPr>
            </w:pPr>
            <w:r w:rsidRPr="00474C52">
              <w:rPr>
                <w:rFonts w:asciiTheme="minorHAnsi" w:hAnsiTheme="minorHAnsi" w:cstheme="minorHAnsi"/>
                <w:sz w:val="20"/>
              </w:rPr>
              <w:t>Year/Month</w:t>
            </w:r>
          </w:p>
        </w:tc>
        <w:tc>
          <w:tcPr>
            <w:tcW w:w="1820" w:type="pct"/>
            <w:gridSpan w:val="6"/>
            <w:shd w:val="clear" w:color="auto" w:fill="auto"/>
            <w:noWrap/>
            <w:vAlign w:val="center"/>
          </w:tcPr>
          <w:p w:rsidRPr="00474C52" w:rsidR="004A7E4B" w:rsidP="00F32A79" w:rsidRDefault="004A7E4B" w14:paraId="722D763C" w14:textId="77777777">
            <w:pPr>
              <w:jc w:val="center"/>
              <w:rPr>
                <w:rFonts w:asciiTheme="minorHAnsi" w:hAnsiTheme="minorHAnsi" w:cstheme="minorHAnsi"/>
                <w:sz w:val="20"/>
              </w:rPr>
            </w:pPr>
            <w:r w:rsidRPr="00474C52">
              <w:rPr>
                <w:rFonts w:asciiTheme="minorHAnsi" w:hAnsiTheme="minorHAnsi" w:cstheme="minorHAnsi"/>
                <w:sz w:val="20"/>
              </w:rPr>
              <w:t>2021</w:t>
            </w:r>
          </w:p>
        </w:tc>
      </w:tr>
      <w:tr w:rsidRPr="00474C52" w:rsidR="004A7E4B" w:rsidTr="004D3A79" w14:paraId="19871569" w14:textId="77777777">
        <w:trPr>
          <w:trHeight w:val="170"/>
        </w:trPr>
        <w:tc>
          <w:tcPr>
            <w:tcW w:w="3180" w:type="pct"/>
            <w:vMerge/>
            <w:shd w:val="clear" w:color="auto" w:fill="auto"/>
            <w:noWrap/>
            <w:vAlign w:val="center"/>
          </w:tcPr>
          <w:p w:rsidRPr="00474C52" w:rsidR="004A7E4B" w:rsidP="00F32A79" w:rsidRDefault="004A7E4B" w14:paraId="71D088E2" w14:textId="77777777">
            <w:pPr>
              <w:rPr>
                <w:rFonts w:asciiTheme="minorHAnsi" w:hAnsiTheme="minorHAnsi" w:cstheme="minorHAnsi"/>
                <w:sz w:val="20"/>
              </w:rPr>
            </w:pPr>
          </w:p>
        </w:tc>
        <w:tc>
          <w:tcPr>
            <w:tcW w:w="226" w:type="pct"/>
            <w:shd w:val="clear" w:color="auto" w:fill="auto"/>
            <w:noWrap/>
            <w:vAlign w:val="center"/>
          </w:tcPr>
          <w:p w:rsidRPr="00474C52" w:rsidR="004A7E4B" w:rsidP="00F32A79" w:rsidRDefault="004A7E4B" w14:paraId="68204B06" w14:textId="77777777">
            <w:pPr>
              <w:rPr>
                <w:rFonts w:asciiTheme="minorHAnsi" w:hAnsiTheme="minorHAnsi" w:cstheme="minorHAnsi"/>
                <w:sz w:val="20"/>
              </w:rPr>
            </w:pPr>
            <w:r w:rsidRPr="00474C52">
              <w:rPr>
                <w:rFonts w:asciiTheme="minorHAnsi" w:hAnsiTheme="minorHAnsi" w:cstheme="minorHAnsi"/>
                <w:sz w:val="20"/>
              </w:rPr>
              <w:t>Jul</w:t>
            </w:r>
          </w:p>
        </w:tc>
        <w:tc>
          <w:tcPr>
            <w:tcW w:w="303" w:type="pct"/>
            <w:shd w:val="clear" w:color="auto" w:fill="auto"/>
            <w:noWrap/>
            <w:vAlign w:val="center"/>
          </w:tcPr>
          <w:p w:rsidRPr="00474C52" w:rsidR="004A7E4B" w:rsidP="00F32A79" w:rsidRDefault="004A7E4B" w14:paraId="39EB0803" w14:textId="77777777">
            <w:pPr>
              <w:rPr>
                <w:rFonts w:asciiTheme="minorHAnsi" w:hAnsiTheme="minorHAnsi" w:cstheme="minorHAnsi"/>
                <w:sz w:val="20"/>
              </w:rPr>
            </w:pPr>
            <w:r w:rsidRPr="00474C52">
              <w:rPr>
                <w:rFonts w:asciiTheme="minorHAnsi" w:hAnsiTheme="minorHAnsi" w:cstheme="minorHAnsi"/>
                <w:sz w:val="20"/>
              </w:rPr>
              <w:t>Aug</w:t>
            </w:r>
          </w:p>
        </w:tc>
        <w:tc>
          <w:tcPr>
            <w:tcW w:w="303" w:type="pct"/>
            <w:shd w:val="clear" w:color="auto" w:fill="auto"/>
            <w:noWrap/>
            <w:vAlign w:val="center"/>
          </w:tcPr>
          <w:p w:rsidRPr="00474C52" w:rsidR="004A7E4B" w:rsidP="00F32A79" w:rsidRDefault="004A7E4B" w14:paraId="089F24F9" w14:textId="77777777">
            <w:pPr>
              <w:rPr>
                <w:rFonts w:asciiTheme="minorHAnsi" w:hAnsiTheme="minorHAnsi" w:cstheme="minorHAnsi"/>
                <w:sz w:val="20"/>
              </w:rPr>
            </w:pPr>
            <w:r w:rsidRPr="00474C52">
              <w:rPr>
                <w:rFonts w:asciiTheme="minorHAnsi" w:hAnsiTheme="minorHAnsi" w:cstheme="minorHAnsi"/>
                <w:sz w:val="20"/>
              </w:rPr>
              <w:t>Sep</w:t>
            </w:r>
          </w:p>
        </w:tc>
        <w:tc>
          <w:tcPr>
            <w:tcW w:w="303" w:type="pct"/>
            <w:shd w:val="clear" w:color="auto" w:fill="auto"/>
            <w:noWrap/>
            <w:vAlign w:val="center"/>
          </w:tcPr>
          <w:p w:rsidRPr="00474C52" w:rsidR="004A7E4B" w:rsidP="00F32A79" w:rsidRDefault="004A7E4B" w14:paraId="5C5A1BAE" w14:textId="77777777">
            <w:pPr>
              <w:rPr>
                <w:rFonts w:asciiTheme="minorHAnsi" w:hAnsiTheme="minorHAnsi" w:cstheme="minorHAnsi"/>
                <w:sz w:val="20"/>
              </w:rPr>
            </w:pPr>
            <w:r w:rsidRPr="00474C52">
              <w:rPr>
                <w:rFonts w:asciiTheme="minorHAnsi" w:hAnsiTheme="minorHAnsi" w:cstheme="minorHAnsi"/>
                <w:sz w:val="20"/>
              </w:rPr>
              <w:t>Oct</w:t>
            </w:r>
          </w:p>
        </w:tc>
        <w:tc>
          <w:tcPr>
            <w:tcW w:w="304" w:type="pct"/>
            <w:shd w:val="clear" w:color="auto" w:fill="auto"/>
            <w:noWrap/>
            <w:vAlign w:val="center"/>
          </w:tcPr>
          <w:p w:rsidRPr="00474C52" w:rsidR="004A7E4B" w:rsidP="00F32A79" w:rsidRDefault="004A7E4B" w14:paraId="07E4B709" w14:textId="77777777">
            <w:pPr>
              <w:rPr>
                <w:rFonts w:asciiTheme="minorHAnsi" w:hAnsiTheme="minorHAnsi" w:cstheme="minorHAnsi"/>
                <w:sz w:val="20"/>
              </w:rPr>
            </w:pPr>
            <w:r w:rsidRPr="00474C52">
              <w:rPr>
                <w:rFonts w:asciiTheme="minorHAnsi" w:hAnsiTheme="minorHAnsi" w:cstheme="minorHAnsi"/>
                <w:sz w:val="20"/>
              </w:rPr>
              <w:t>Nov</w:t>
            </w:r>
          </w:p>
        </w:tc>
        <w:tc>
          <w:tcPr>
            <w:tcW w:w="380" w:type="pct"/>
            <w:shd w:val="clear" w:color="auto" w:fill="auto"/>
            <w:noWrap/>
            <w:vAlign w:val="center"/>
          </w:tcPr>
          <w:p w:rsidRPr="00474C52" w:rsidR="004A7E4B" w:rsidP="00F32A79" w:rsidRDefault="004A7E4B" w14:paraId="6C4E790F" w14:textId="77777777">
            <w:pPr>
              <w:rPr>
                <w:rFonts w:asciiTheme="minorHAnsi" w:hAnsiTheme="minorHAnsi" w:cstheme="minorHAnsi"/>
                <w:sz w:val="20"/>
              </w:rPr>
            </w:pPr>
            <w:r w:rsidRPr="00474C52">
              <w:rPr>
                <w:rFonts w:asciiTheme="minorHAnsi" w:hAnsiTheme="minorHAnsi" w:cstheme="minorHAnsi"/>
                <w:sz w:val="20"/>
              </w:rPr>
              <w:t>Dec</w:t>
            </w:r>
          </w:p>
        </w:tc>
      </w:tr>
      <w:tr w:rsidRPr="00454F18" w:rsidR="004A7E4B" w:rsidTr="004D3A79" w14:paraId="0F28576B" w14:textId="77777777">
        <w:trPr>
          <w:trHeight w:val="288"/>
        </w:trPr>
        <w:tc>
          <w:tcPr>
            <w:tcW w:w="3180" w:type="pct"/>
            <w:shd w:val="clear" w:color="auto" w:fill="auto"/>
            <w:vAlign w:val="center"/>
            <w:hideMark/>
          </w:tcPr>
          <w:p w:rsidRPr="00392F89" w:rsidR="004A7E4B" w:rsidP="00F32A79" w:rsidRDefault="004A7E4B" w14:paraId="6E4D126B" w14:textId="77777777">
            <w:pPr>
              <w:rPr>
                <w:rFonts w:asciiTheme="minorHAnsi" w:hAnsiTheme="minorHAnsi" w:cstheme="minorHAnsi"/>
                <w:sz w:val="20"/>
              </w:rPr>
            </w:pPr>
            <w:r w:rsidRPr="00392F89">
              <w:rPr>
                <w:rFonts w:asciiTheme="minorHAnsi" w:hAnsiTheme="minorHAnsi" w:cstheme="minorHAnsi"/>
                <w:sz w:val="20"/>
              </w:rPr>
              <w:t>Finalization of the West Africa Handbook in collaboration with the co-authors as a team</w:t>
            </w:r>
          </w:p>
        </w:tc>
        <w:tc>
          <w:tcPr>
            <w:tcW w:w="226" w:type="pct"/>
            <w:shd w:val="clear" w:color="auto" w:fill="auto"/>
            <w:noWrap/>
            <w:vAlign w:val="center"/>
            <w:hideMark/>
          </w:tcPr>
          <w:p w:rsidRPr="00392F89" w:rsidR="004A7E4B" w:rsidP="00F32A79" w:rsidRDefault="004A7E4B" w14:paraId="1DC87255" w14:textId="77777777">
            <w:pPr>
              <w:rPr>
                <w:rFonts w:asciiTheme="minorHAnsi" w:hAnsiTheme="minorHAnsi" w:cstheme="minorHAnsi"/>
              </w:rPr>
            </w:pPr>
            <w:r w:rsidRPr="00392F89">
              <w:rPr>
                <w:rFonts w:asciiTheme="minorHAnsi" w:hAnsiTheme="minorHAnsi" w:cstheme="minorHAnsi"/>
              </w:rPr>
              <w:t> </w:t>
            </w:r>
          </w:p>
        </w:tc>
        <w:tc>
          <w:tcPr>
            <w:tcW w:w="303" w:type="pct"/>
            <w:shd w:val="clear" w:color="auto" w:fill="00B050"/>
            <w:noWrap/>
            <w:vAlign w:val="center"/>
          </w:tcPr>
          <w:p w:rsidRPr="00392F89" w:rsidR="004A7E4B" w:rsidP="00F32A79" w:rsidRDefault="004A7E4B" w14:paraId="2DD6EA3E" w14:textId="77777777">
            <w:pPr>
              <w:rPr>
                <w:rFonts w:asciiTheme="minorHAnsi" w:hAnsiTheme="minorHAnsi" w:cstheme="minorHAnsi"/>
              </w:rPr>
            </w:pPr>
          </w:p>
        </w:tc>
        <w:tc>
          <w:tcPr>
            <w:tcW w:w="303" w:type="pct"/>
            <w:shd w:val="clear" w:color="auto" w:fill="00B050"/>
            <w:noWrap/>
            <w:vAlign w:val="center"/>
          </w:tcPr>
          <w:p w:rsidRPr="00392F89" w:rsidR="004A7E4B" w:rsidP="00F32A79" w:rsidRDefault="004A7E4B" w14:paraId="28E50B51" w14:textId="77777777">
            <w:pPr>
              <w:rPr>
                <w:rFonts w:asciiTheme="minorHAnsi" w:hAnsiTheme="minorHAnsi" w:cstheme="minorHAnsi"/>
              </w:rPr>
            </w:pPr>
          </w:p>
        </w:tc>
        <w:tc>
          <w:tcPr>
            <w:tcW w:w="303" w:type="pct"/>
            <w:shd w:val="clear" w:color="auto" w:fill="00B050"/>
            <w:noWrap/>
            <w:vAlign w:val="center"/>
          </w:tcPr>
          <w:p w:rsidRPr="00392F89" w:rsidR="004A7E4B" w:rsidP="00F32A79" w:rsidRDefault="004A7E4B" w14:paraId="75EFDE24" w14:textId="77777777">
            <w:pPr>
              <w:rPr>
                <w:rFonts w:asciiTheme="minorHAnsi" w:hAnsiTheme="minorHAnsi" w:cstheme="minorHAnsi"/>
              </w:rPr>
            </w:pPr>
          </w:p>
        </w:tc>
        <w:tc>
          <w:tcPr>
            <w:tcW w:w="304" w:type="pct"/>
            <w:shd w:val="clear" w:color="auto" w:fill="00B050"/>
            <w:noWrap/>
            <w:vAlign w:val="center"/>
          </w:tcPr>
          <w:p w:rsidRPr="00392F89" w:rsidR="004A7E4B" w:rsidP="00F32A79" w:rsidRDefault="004A7E4B" w14:paraId="0E2A025E" w14:textId="77777777">
            <w:pPr>
              <w:rPr>
                <w:rFonts w:asciiTheme="minorHAnsi" w:hAnsiTheme="minorHAnsi" w:cstheme="minorHAnsi"/>
              </w:rPr>
            </w:pPr>
          </w:p>
        </w:tc>
        <w:tc>
          <w:tcPr>
            <w:tcW w:w="380" w:type="pct"/>
            <w:shd w:val="clear" w:color="auto" w:fill="00B050"/>
            <w:noWrap/>
            <w:vAlign w:val="center"/>
          </w:tcPr>
          <w:p w:rsidRPr="00392F89" w:rsidR="004A7E4B" w:rsidP="00F32A79" w:rsidRDefault="004A7E4B" w14:paraId="7CA98A37" w14:textId="77777777">
            <w:pPr>
              <w:rPr>
                <w:rFonts w:asciiTheme="minorHAnsi" w:hAnsiTheme="minorHAnsi" w:cstheme="minorHAnsi"/>
              </w:rPr>
            </w:pPr>
          </w:p>
        </w:tc>
      </w:tr>
      <w:tr w:rsidRPr="00454F18" w:rsidR="004A7E4B" w:rsidTr="004D3A79" w14:paraId="5B0939EA" w14:textId="77777777">
        <w:trPr>
          <w:trHeight w:val="288"/>
        </w:trPr>
        <w:tc>
          <w:tcPr>
            <w:tcW w:w="3180" w:type="pct"/>
            <w:shd w:val="clear" w:color="auto" w:fill="auto"/>
            <w:vAlign w:val="center"/>
          </w:tcPr>
          <w:p w:rsidRPr="00392F89" w:rsidR="004A7E4B" w:rsidP="00F32A79" w:rsidRDefault="004A7E4B" w14:paraId="19AE6C08" w14:textId="77777777">
            <w:pPr>
              <w:rPr>
                <w:rFonts w:asciiTheme="minorHAnsi" w:hAnsiTheme="minorHAnsi" w:cstheme="minorHAnsi"/>
                <w:sz w:val="20"/>
              </w:rPr>
            </w:pPr>
            <w:r w:rsidRPr="00392F89">
              <w:rPr>
                <w:rFonts w:asciiTheme="minorHAnsi" w:hAnsiTheme="minorHAnsi" w:cstheme="minorHAnsi"/>
                <w:sz w:val="20"/>
              </w:rPr>
              <w:t>Finalizing the analysis of long-term data and archiving land use, land cover and soil information</w:t>
            </w:r>
          </w:p>
        </w:tc>
        <w:tc>
          <w:tcPr>
            <w:tcW w:w="226" w:type="pct"/>
            <w:shd w:val="clear" w:color="auto" w:fill="00B050"/>
            <w:noWrap/>
            <w:vAlign w:val="center"/>
          </w:tcPr>
          <w:p w:rsidRPr="00392F89" w:rsidR="004A7E4B" w:rsidP="00F32A79" w:rsidRDefault="004A7E4B" w14:paraId="53731F4F" w14:textId="77777777">
            <w:pPr>
              <w:rPr>
                <w:rFonts w:asciiTheme="minorHAnsi" w:hAnsiTheme="minorHAnsi" w:cstheme="minorHAnsi"/>
              </w:rPr>
            </w:pPr>
          </w:p>
        </w:tc>
        <w:tc>
          <w:tcPr>
            <w:tcW w:w="303" w:type="pct"/>
            <w:shd w:val="clear" w:color="auto" w:fill="00B050"/>
            <w:noWrap/>
            <w:vAlign w:val="center"/>
          </w:tcPr>
          <w:p w:rsidRPr="00392F89" w:rsidR="004A7E4B" w:rsidP="00F32A79" w:rsidRDefault="004A7E4B" w14:paraId="02850094" w14:textId="77777777">
            <w:pPr>
              <w:rPr>
                <w:rFonts w:asciiTheme="minorHAnsi" w:hAnsiTheme="minorHAnsi" w:cstheme="minorHAnsi"/>
              </w:rPr>
            </w:pPr>
          </w:p>
        </w:tc>
        <w:tc>
          <w:tcPr>
            <w:tcW w:w="303" w:type="pct"/>
            <w:shd w:val="clear" w:color="auto" w:fill="00B050"/>
            <w:noWrap/>
            <w:vAlign w:val="center"/>
          </w:tcPr>
          <w:p w:rsidRPr="00392F89" w:rsidR="004A7E4B" w:rsidP="00F32A79" w:rsidRDefault="004A7E4B" w14:paraId="4373F04D" w14:textId="77777777">
            <w:pPr>
              <w:rPr>
                <w:rFonts w:asciiTheme="minorHAnsi" w:hAnsiTheme="minorHAnsi" w:cstheme="minorHAnsi"/>
              </w:rPr>
            </w:pPr>
          </w:p>
        </w:tc>
        <w:tc>
          <w:tcPr>
            <w:tcW w:w="303" w:type="pct"/>
            <w:shd w:val="clear" w:color="auto" w:fill="00B050"/>
            <w:noWrap/>
            <w:vAlign w:val="center"/>
          </w:tcPr>
          <w:p w:rsidRPr="00392F89" w:rsidR="004A7E4B" w:rsidP="00F32A79" w:rsidRDefault="004A7E4B" w14:paraId="51D69F34" w14:textId="77777777">
            <w:pPr>
              <w:rPr>
                <w:rFonts w:asciiTheme="minorHAnsi" w:hAnsiTheme="minorHAnsi" w:cstheme="minorHAnsi"/>
              </w:rPr>
            </w:pPr>
          </w:p>
        </w:tc>
        <w:tc>
          <w:tcPr>
            <w:tcW w:w="304" w:type="pct"/>
            <w:shd w:val="clear" w:color="auto" w:fill="00B050"/>
            <w:noWrap/>
            <w:vAlign w:val="center"/>
          </w:tcPr>
          <w:p w:rsidRPr="00392F89" w:rsidR="004A7E4B" w:rsidP="00F32A79" w:rsidRDefault="004A7E4B" w14:paraId="31A66795" w14:textId="77777777">
            <w:pPr>
              <w:rPr>
                <w:rFonts w:asciiTheme="minorHAnsi" w:hAnsiTheme="minorHAnsi" w:cstheme="minorHAnsi"/>
              </w:rPr>
            </w:pPr>
          </w:p>
        </w:tc>
        <w:tc>
          <w:tcPr>
            <w:tcW w:w="380" w:type="pct"/>
            <w:shd w:val="clear" w:color="auto" w:fill="auto"/>
            <w:noWrap/>
            <w:vAlign w:val="center"/>
          </w:tcPr>
          <w:p w:rsidRPr="00392F89" w:rsidR="004A7E4B" w:rsidP="00F32A79" w:rsidRDefault="004A7E4B" w14:paraId="57E082DD" w14:textId="77777777">
            <w:pPr>
              <w:rPr>
                <w:rFonts w:asciiTheme="minorHAnsi" w:hAnsiTheme="minorHAnsi" w:cstheme="minorHAnsi"/>
              </w:rPr>
            </w:pPr>
          </w:p>
        </w:tc>
      </w:tr>
      <w:tr w:rsidRPr="00454F18" w:rsidR="004A7E4B" w:rsidTr="004D3A79" w14:paraId="2748013B" w14:textId="77777777">
        <w:trPr>
          <w:trHeight w:val="288"/>
        </w:trPr>
        <w:tc>
          <w:tcPr>
            <w:tcW w:w="3180" w:type="pct"/>
            <w:shd w:val="clear" w:color="auto" w:fill="auto"/>
            <w:vAlign w:val="center"/>
          </w:tcPr>
          <w:p w:rsidRPr="00392F89" w:rsidR="004A7E4B" w:rsidP="00F32A79" w:rsidRDefault="004A7E4B" w14:paraId="0BFFB9DA" w14:textId="77777777">
            <w:pPr>
              <w:rPr>
                <w:rFonts w:asciiTheme="minorHAnsi" w:hAnsiTheme="minorHAnsi" w:cstheme="minorHAnsi"/>
                <w:sz w:val="20"/>
              </w:rPr>
            </w:pPr>
            <w:r w:rsidRPr="00392F89">
              <w:rPr>
                <w:rFonts w:asciiTheme="minorHAnsi" w:hAnsiTheme="minorHAnsi" w:cstheme="minorHAnsi"/>
                <w:sz w:val="20"/>
              </w:rPr>
              <w:t>Determination parameters for soil erodibility and erosivity</w:t>
            </w:r>
          </w:p>
        </w:tc>
        <w:tc>
          <w:tcPr>
            <w:tcW w:w="226" w:type="pct"/>
            <w:shd w:val="clear" w:color="auto" w:fill="auto"/>
            <w:noWrap/>
            <w:vAlign w:val="center"/>
          </w:tcPr>
          <w:p w:rsidRPr="00392F89" w:rsidR="004A7E4B" w:rsidP="00F32A79" w:rsidRDefault="004A7E4B" w14:paraId="6C898CA0" w14:textId="77777777">
            <w:pPr>
              <w:rPr>
                <w:rFonts w:asciiTheme="minorHAnsi" w:hAnsiTheme="minorHAnsi" w:cstheme="minorHAnsi"/>
              </w:rPr>
            </w:pPr>
          </w:p>
        </w:tc>
        <w:tc>
          <w:tcPr>
            <w:tcW w:w="303" w:type="pct"/>
            <w:shd w:val="clear" w:color="auto" w:fill="auto"/>
            <w:noWrap/>
            <w:vAlign w:val="center"/>
          </w:tcPr>
          <w:p w:rsidRPr="00392F89" w:rsidR="004A7E4B" w:rsidP="00F32A79" w:rsidRDefault="004A7E4B" w14:paraId="73E4CB4F" w14:textId="77777777">
            <w:pPr>
              <w:rPr>
                <w:rFonts w:asciiTheme="minorHAnsi" w:hAnsiTheme="minorHAnsi" w:cstheme="minorHAnsi"/>
              </w:rPr>
            </w:pPr>
          </w:p>
        </w:tc>
        <w:tc>
          <w:tcPr>
            <w:tcW w:w="303" w:type="pct"/>
            <w:shd w:val="clear" w:color="auto" w:fill="00B050"/>
            <w:noWrap/>
            <w:vAlign w:val="center"/>
          </w:tcPr>
          <w:p w:rsidRPr="00392F89" w:rsidR="004A7E4B" w:rsidP="00F32A79" w:rsidRDefault="004A7E4B" w14:paraId="2B589933" w14:textId="77777777">
            <w:pPr>
              <w:rPr>
                <w:rFonts w:asciiTheme="minorHAnsi" w:hAnsiTheme="minorHAnsi" w:cstheme="minorHAnsi"/>
              </w:rPr>
            </w:pPr>
          </w:p>
        </w:tc>
        <w:tc>
          <w:tcPr>
            <w:tcW w:w="303" w:type="pct"/>
            <w:shd w:val="clear" w:color="auto" w:fill="00B050"/>
            <w:noWrap/>
            <w:vAlign w:val="center"/>
          </w:tcPr>
          <w:p w:rsidRPr="00392F89" w:rsidR="004A7E4B" w:rsidP="00F32A79" w:rsidRDefault="004A7E4B" w14:paraId="00FA0AFB" w14:textId="77777777">
            <w:pPr>
              <w:rPr>
                <w:rFonts w:asciiTheme="minorHAnsi" w:hAnsiTheme="minorHAnsi" w:cstheme="minorHAnsi"/>
              </w:rPr>
            </w:pPr>
          </w:p>
        </w:tc>
        <w:tc>
          <w:tcPr>
            <w:tcW w:w="304" w:type="pct"/>
            <w:shd w:val="clear" w:color="auto" w:fill="00B050"/>
            <w:noWrap/>
            <w:vAlign w:val="center"/>
          </w:tcPr>
          <w:p w:rsidRPr="00392F89" w:rsidR="004A7E4B" w:rsidP="00F32A79" w:rsidRDefault="004A7E4B" w14:paraId="1383DD4F" w14:textId="77777777">
            <w:pPr>
              <w:rPr>
                <w:rFonts w:asciiTheme="minorHAnsi" w:hAnsiTheme="minorHAnsi" w:cstheme="minorHAnsi"/>
              </w:rPr>
            </w:pPr>
          </w:p>
        </w:tc>
        <w:tc>
          <w:tcPr>
            <w:tcW w:w="380" w:type="pct"/>
            <w:shd w:val="clear" w:color="auto" w:fill="00B050"/>
            <w:noWrap/>
            <w:vAlign w:val="center"/>
          </w:tcPr>
          <w:p w:rsidRPr="00392F89" w:rsidR="004A7E4B" w:rsidP="00F32A79" w:rsidRDefault="004A7E4B" w14:paraId="44CDD3ED" w14:textId="77777777">
            <w:pPr>
              <w:rPr>
                <w:rFonts w:asciiTheme="minorHAnsi" w:hAnsiTheme="minorHAnsi" w:cstheme="minorHAnsi"/>
              </w:rPr>
            </w:pPr>
          </w:p>
        </w:tc>
      </w:tr>
      <w:tr w:rsidRPr="00454F18" w:rsidR="004A7E4B" w:rsidTr="004D3A79" w14:paraId="127219E9" w14:textId="77777777">
        <w:trPr>
          <w:trHeight w:val="288"/>
        </w:trPr>
        <w:tc>
          <w:tcPr>
            <w:tcW w:w="3180" w:type="pct"/>
            <w:shd w:val="clear" w:color="auto" w:fill="auto"/>
            <w:vAlign w:val="center"/>
          </w:tcPr>
          <w:p w:rsidRPr="00392F89" w:rsidR="004A7E4B" w:rsidP="00F32A79" w:rsidRDefault="004A7E4B" w14:paraId="1063F33A" w14:textId="77777777">
            <w:pPr>
              <w:rPr>
                <w:rFonts w:asciiTheme="minorHAnsi" w:hAnsiTheme="minorHAnsi" w:cstheme="minorHAnsi"/>
                <w:sz w:val="20"/>
              </w:rPr>
            </w:pPr>
            <w:r w:rsidRPr="00392F89">
              <w:rPr>
                <w:rFonts w:asciiTheme="minorHAnsi" w:hAnsiTheme="minorHAnsi" w:cstheme="minorHAnsi"/>
                <w:sz w:val="20"/>
              </w:rPr>
              <w:t>Classified assessment of landscape analysis</w:t>
            </w:r>
          </w:p>
        </w:tc>
        <w:tc>
          <w:tcPr>
            <w:tcW w:w="226" w:type="pct"/>
            <w:shd w:val="clear" w:color="auto" w:fill="auto"/>
            <w:noWrap/>
            <w:vAlign w:val="center"/>
          </w:tcPr>
          <w:p w:rsidRPr="00392F89" w:rsidR="004A7E4B" w:rsidP="00F32A79" w:rsidRDefault="004A7E4B" w14:paraId="6576B3C9" w14:textId="77777777">
            <w:pPr>
              <w:rPr>
                <w:rFonts w:asciiTheme="minorHAnsi" w:hAnsiTheme="minorHAnsi" w:cstheme="minorHAnsi"/>
              </w:rPr>
            </w:pPr>
          </w:p>
        </w:tc>
        <w:tc>
          <w:tcPr>
            <w:tcW w:w="303" w:type="pct"/>
            <w:shd w:val="clear" w:color="auto" w:fill="00B050"/>
            <w:noWrap/>
            <w:vAlign w:val="center"/>
          </w:tcPr>
          <w:p w:rsidRPr="00392F89" w:rsidR="004A7E4B" w:rsidP="00F32A79" w:rsidRDefault="004A7E4B" w14:paraId="15DC1D4F" w14:textId="77777777">
            <w:pPr>
              <w:rPr>
                <w:rFonts w:asciiTheme="minorHAnsi" w:hAnsiTheme="minorHAnsi" w:cstheme="minorHAnsi"/>
              </w:rPr>
            </w:pPr>
          </w:p>
        </w:tc>
        <w:tc>
          <w:tcPr>
            <w:tcW w:w="303" w:type="pct"/>
            <w:shd w:val="clear" w:color="auto" w:fill="00B050"/>
            <w:noWrap/>
            <w:vAlign w:val="center"/>
          </w:tcPr>
          <w:p w:rsidRPr="00392F89" w:rsidR="004A7E4B" w:rsidP="00F32A79" w:rsidRDefault="004A7E4B" w14:paraId="385D19C5" w14:textId="77777777">
            <w:pPr>
              <w:rPr>
                <w:rFonts w:asciiTheme="minorHAnsi" w:hAnsiTheme="minorHAnsi" w:cstheme="minorHAnsi"/>
              </w:rPr>
            </w:pPr>
          </w:p>
        </w:tc>
        <w:tc>
          <w:tcPr>
            <w:tcW w:w="303" w:type="pct"/>
            <w:shd w:val="clear" w:color="auto" w:fill="00B050"/>
            <w:noWrap/>
            <w:vAlign w:val="center"/>
          </w:tcPr>
          <w:p w:rsidRPr="00392F89" w:rsidR="004A7E4B" w:rsidP="00F32A79" w:rsidRDefault="004A7E4B" w14:paraId="66B26BA3" w14:textId="77777777">
            <w:pPr>
              <w:rPr>
                <w:rFonts w:asciiTheme="minorHAnsi" w:hAnsiTheme="minorHAnsi" w:cstheme="minorHAnsi"/>
              </w:rPr>
            </w:pPr>
          </w:p>
        </w:tc>
        <w:tc>
          <w:tcPr>
            <w:tcW w:w="304" w:type="pct"/>
            <w:shd w:val="clear" w:color="auto" w:fill="auto"/>
            <w:noWrap/>
            <w:vAlign w:val="center"/>
          </w:tcPr>
          <w:p w:rsidRPr="00392F89" w:rsidR="004A7E4B" w:rsidP="00F32A79" w:rsidRDefault="004A7E4B" w14:paraId="65D83A95" w14:textId="77777777">
            <w:pPr>
              <w:rPr>
                <w:rFonts w:asciiTheme="minorHAnsi" w:hAnsiTheme="minorHAnsi" w:cstheme="minorHAnsi"/>
              </w:rPr>
            </w:pPr>
          </w:p>
        </w:tc>
        <w:tc>
          <w:tcPr>
            <w:tcW w:w="380" w:type="pct"/>
            <w:shd w:val="clear" w:color="auto" w:fill="auto"/>
            <w:noWrap/>
            <w:vAlign w:val="center"/>
          </w:tcPr>
          <w:p w:rsidRPr="00392F89" w:rsidR="004A7E4B" w:rsidP="00F32A79" w:rsidRDefault="004A7E4B" w14:paraId="334C5553" w14:textId="77777777">
            <w:pPr>
              <w:rPr>
                <w:rFonts w:asciiTheme="minorHAnsi" w:hAnsiTheme="minorHAnsi" w:cstheme="minorHAnsi"/>
              </w:rPr>
            </w:pPr>
          </w:p>
        </w:tc>
      </w:tr>
      <w:tr w:rsidRPr="00454F18" w:rsidR="004A7E4B" w:rsidTr="004D3A79" w14:paraId="5DAF7443" w14:textId="77777777">
        <w:trPr>
          <w:trHeight w:val="288"/>
        </w:trPr>
        <w:tc>
          <w:tcPr>
            <w:tcW w:w="3180" w:type="pct"/>
            <w:shd w:val="clear" w:color="auto" w:fill="auto"/>
            <w:vAlign w:val="center"/>
          </w:tcPr>
          <w:p w:rsidRPr="00392F89" w:rsidR="004A7E4B" w:rsidP="00F32A79" w:rsidRDefault="004A7E4B" w14:paraId="3E58C16F" w14:textId="77777777">
            <w:pPr>
              <w:rPr>
                <w:rFonts w:asciiTheme="minorHAnsi" w:hAnsiTheme="minorHAnsi" w:cstheme="minorHAnsi"/>
                <w:sz w:val="20"/>
              </w:rPr>
            </w:pPr>
            <w:r w:rsidRPr="00392F89">
              <w:rPr>
                <w:rFonts w:asciiTheme="minorHAnsi" w:hAnsiTheme="minorHAnsi" w:cstheme="minorHAnsi"/>
                <w:sz w:val="20"/>
              </w:rPr>
              <w:t>Scientific article writing and submission</w:t>
            </w:r>
          </w:p>
        </w:tc>
        <w:tc>
          <w:tcPr>
            <w:tcW w:w="226" w:type="pct"/>
            <w:shd w:val="clear" w:color="auto" w:fill="auto"/>
            <w:noWrap/>
            <w:vAlign w:val="center"/>
          </w:tcPr>
          <w:p w:rsidRPr="00392F89" w:rsidR="004A7E4B" w:rsidP="00F32A79" w:rsidRDefault="004A7E4B" w14:paraId="6E01853B" w14:textId="77777777">
            <w:pPr>
              <w:rPr>
                <w:rFonts w:asciiTheme="minorHAnsi" w:hAnsiTheme="minorHAnsi" w:cstheme="minorHAnsi"/>
              </w:rPr>
            </w:pPr>
          </w:p>
        </w:tc>
        <w:tc>
          <w:tcPr>
            <w:tcW w:w="303" w:type="pct"/>
            <w:shd w:val="clear" w:color="auto" w:fill="auto"/>
            <w:noWrap/>
            <w:vAlign w:val="center"/>
          </w:tcPr>
          <w:p w:rsidRPr="00392F89" w:rsidR="004A7E4B" w:rsidP="00F32A79" w:rsidRDefault="004A7E4B" w14:paraId="4B611454" w14:textId="77777777">
            <w:pPr>
              <w:rPr>
                <w:rFonts w:asciiTheme="minorHAnsi" w:hAnsiTheme="minorHAnsi" w:cstheme="minorHAnsi"/>
              </w:rPr>
            </w:pPr>
          </w:p>
        </w:tc>
        <w:tc>
          <w:tcPr>
            <w:tcW w:w="303" w:type="pct"/>
            <w:shd w:val="clear" w:color="auto" w:fill="auto"/>
            <w:noWrap/>
            <w:vAlign w:val="center"/>
          </w:tcPr>
          <w:p w:rsidRPr="00392F89" w:rsidR="004A7E4B" w:rsidP="00F32A79" w:rsidRDefault="004A7E4B" w14:paraId="6655C9EF" w14:textId="77777777">
            <w:pPr>
              <w:rPr>
                <w:rFonts w:asciiTheme="minorHAnsi" w:hAnsiTheme="minorHAnsi" w:cstheme="minorHAnsi"/>
              </w:rPr>
            </w:pPr>
          </w:p>
        </w:tc>
        <w:tc>
          <w:tcPr>
            <w:tcW w:w="303" w:type="pct"/>
            <w:shd w:val="clear" w:color="auto" w:fill="00B050"/>
            <w:noWrap/>
            <w:vAlign w:val="center"/>
          </w:tcPr>
          <w:p w:rsidRPr="00392F89" w:rsidR="004A7E4B" w:rsidP="00F32A79" w:rsidRDefault="004A7E4B" w14:paraId="0430B37D" w14:textId="77777777">
            <w:pPr>
              <w:rPr>
                <w:rFonts w:asciiTheme="minorHAnsi" w:hAnsiTheme="minorHAnsi" w:cstheme="minorHAnsi"/>
              </w:rPr>
            </w:pPr>
          </w:p>
        </w:tc>
        <w:tc>
          <w:tcPr>
            <w:tcW w:w="304" w:type="pct"/>
            <w:shd w:val="clear" w:color="auto" w:fill="00B050"/>
            <w:noWrap/>
            <w:vAlign w:val="center"/>
          </w:tcPr>
          <w:p w:rsidRPr="00392F89" w:rsidR="004A7E4B" w:rsidP="00F32A79" w:rsidRDefault="004A7E4B" w14:paraId="5B6277D5" w14:textId="77777777">
            <w:pPr>
              <w:rPr>
                <w:rFonts w:asciiTheme="minorHAnsi" w:hAnsiTheme="minorHAnsi" w:cstheme="minorHAnsi"/>
              </w:rPr>
            </w:pPr>
          </w:p>
        </w:tc>
        <w:tc>
          <w:tcPr>
            <w:tcW w:w="380" w:type="pct"/>
            <w:shd w:val="clear" w:color="auto" w:fill="00B050"/>
            <w:noWrap/>
            <w:vAlign w:val="center"/>
          </w:tcPr>
          <w:p w:rsidRPr="00392F89" w:rsidR="004A7E4B" w:rsidP="00F32A79" w:rsidRDefault="004A7E4B" w14:paraId="6B9C13C6" w14:textId="77777777">
            <w:pPr>
              <w:rPr>
                <w:rFonts w:asciiTheme="minorHAnsi" w:hAnsiTheme="minorHAnsi" w:cstheme="minorHAnsi"/>
              </w:rPr>
            </w:pPr>
          </w:p>
        </w:tc>
      </w:tr>
    </w:tbl>
    <w:p w:rsidR="004A7E4B" w:rsidP="004A7E4B" w:rsidRDefault="004A7E4B" w14:paraId="2F0C0662" w14:textId="77777777">
      <w:pPr>
        <w:tabs>
          <w:tab w:val="left" w:pos="1155"/>
        </w:tabs>
        <w:rPr>
          <w:rFonts w:asciiTheme="minorHAnsi" w:hAnsiTheme="minorHAnsi" w:cstheme="minorHAnsi"/>
          <w:sz w:val="20"/>
          <w:szCs w:val="20"/>
        </w:rPr>
      </w:pPr>
    </w:p>
    <w:p w:rsidR="004A7E4B" w:rsidP="004A7E4B" w:rsidRDefault="004A7E4B" w14:paraId="7B5DA17C" w14:textId="77777777">
      <w:pPr>
        <w:tabs>
          <w:tab w:val="left" w:pos="1155"/>
        </w:tabs>
        <w:rPr>
          <w:rFonts w:asciiTheme="minorHAnsi" w:hAnsiTheme="minorHAnsi" w:cstheme="minorHAnsi"/>
          <w:sz w:val="20"/>
          <w:szCs w:val="20"/>
        </w:rPr>
      </w:pPr>
    </w:p>
    <w:tbl>
      <w:tblPr>
        <w:tblW w:w="9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705"/>
        <w:gridCol w:w="77"/>
        <w:gridCol w:w="733"/>
        <w:gridCol w:w="272"/>
        <w:gridCol w:w="427"/>
        <w:gridCol w:w="111"/>
        <w:gridCol w:w="429"/>
        <w:gridCol w:w="980"/>
        <w:gridCol w:w="211"/>
        <w:gridCol w:w="182"/>
        <w:gridCol w:w="709"/>
        <w:gridCol w:w="375"/>
        <w:gridCol w:w="872"/>
        <w:gridCol w:w="18"/>
        <w:gridCol w:w="740"/>
        <w:gridCol w:w="1627"/>
      </w:tblGrid>
      <w:tr w:rsidRPr="00454F18" w:rsidR="004A7E4B" w:rsidTr="00F32A79" w14:paraId="3E8FCFB5" w14:textId="77777777">
        <w:trPr>
          <w:trHeight w:val="224"/>
        </w:trPr>
        <w:tc>
          <w:tcPr>
            <w:tcW w:w="9468" w:type="dxa"/>
            <w:gridSpan w:val="16"/>
          </w:tcPr>
          <w:p w:rsidRPr="00392F89" w:rsidR="004A7E4B" w:rsidP="00F32A79" w:rsidRDefault="004A7E4B" w14:paraId="5209019D" w14:textId="7020BE2D">
            <w:pPr>
              <w:jc w:val="center"/>
              <w:rPr>
                <w:rFonts w:eastAsia="Calibri" w:asciiTheme="minorHAnsi" w:hAnsiTheme="minorHAnsi" w:cstheme="minorHAnsi"/>
                <w:b/>
                <w:sz w:val="20"/>
                <w:szCs w:val="20"/>
              </w:rPr>
            </w:pPr>
            <w:r w:rsidRPr="00392F89">
              <w:rPr>
                <w:rFonts w:eastAsia="Calibri" w:asciiTheme="minorHAnsi" w:hAnsiTheme="minorHAnsi" w:cstheme="minorHAnsi"/>
                <w:b/>
                <w:sz w:val="28"/>
                <w:szCs w:val="20"/>
              </w:rPr>
              <w:t>Africa RISING West Africa Activity Protocol – Outcome 1: MA1212-21</w:t>
            </w:r>
          </w:p>
        </w:tc>
      </w:tr>
      <w:tr w:rsidRPr="00454F18" w:rsidR="004A7E4B" w:rsidTr="00F32A79" w14:paraId="237573BB" w14:textId="77777777">
        <w:trPr>
          <w:trHeight w:val="224"/>
        </w:trPr>
        <w:tc>
          <w:tcPr>
            <w:tcW w:w="9468" w:type="dxa"/>
            <w:gridSpan w:val="16"/>
          </w:tcPr>
          <w:p w:rsidRPr="00392F89" w:rsidR="004A7E4B" w:rsidP="00F32A79" w:rsidRDefault="004A7E4B" w14:paraId="2E202D45"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Outcome 1: Farmers and farming communities in the project area are </w:t>
            </w:r>
            <w:r w:rsidRPr="00392F89">
              <w:rPr>
                <w:rFonts w:eastAsia="Calibri" w:asciiTheme="minorHAnsi" w:hAnsiTheme="minorHAnsi" w:cstheme="minorHAnsi"/>
                <w:noProof/>
                <w:sz w:val="20"/>
                <w:szCs w:val="20"/>
              </w:rPr>
              <w:t>practicing</w:t>
            </w:r>
            <w:r w:rsidRPr="00392F89">
              <w:rPr>
                <w:rFonts w:eastAsia="Calibri" w:asciiTheme="minorHAnsi" w:hAnsiTheme="minorHAnsi" w:cstheme="minorHAnsi"/>
                <w:sz w:val="20"/>
                <w:szCs w:val="20"/>
              </w:rPr>
              <w:t xml:space="preserve"> more productive, resilient, profitable and sustainably intensified crop-livestock systems linked to markets</w:t>
            </w:r>
          </w:p>
        </w:tc>
      </w:tr>
      <w:tr w:rsidRPr="00454F18" w:rsidR="004A7E4B" w:rsidTr="00F32A79" w14:paraId="15317131" w14:textId="77777777">
        <w:tc>
          <w:tcPr>
            <w:tcW w:w="1705" w:type="dxa"/>
          </w:tcPr>
          <w:p w:rsidRPr="00392F89" w:rsidR="004A7E4B" w:rsidP="00F32A79" w:rsidRDefault="004A7E4B" w14:paraId="6BE5813B"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a. Output 1.1</w:t>
            </w:r>
          </w:p>
        </w:tc>
        <w:tc>
          <w:tcPr>
            <w:tcW w:w="7763" w:type="dxa"/>
            <w:gridSpan w:val="15"/>
          </w:tcPr>
          <w:p w:rsidRPr="00392F89" w:rsidR="004A7E4B" w:rsidP="00F32A79" w:rsidRDefault="004A7E4B" w14:paraId="5E9BAC64" w14:textId="77777777">
            <w:pPr>
              <w:rPr>
                <w:rFonts w:asciiTheme="minorHAnsi" w:hAnsiTheme="minorHAnsi" w:cstheme="minorHAnsi"/>
                <w:sz w:val="20"/>
                <w:szCs w:val="20"/>
              </w:rPr>
            </w:pPr>
            <w:r w:rsidRPr="00392F89">
              <w:rPr>
                <w:rFonts w:asciiTheme="minorHAnsi" w:hAnsiTheme="minorHAnsi" w:cstheme="minorHAnsi"/>
                <w:sz w:val="20"/>
                <w:szCs w:val="20"/>
              </w:rPr>
              <w:t>Research products for more productive, intensive, diverse, profitable and resilient crops (cereals, legumes, vegetables), livestock (sheep, goats, cattle, poultry and pigs) and integrated crop-livestock farming systems are identified and disseminated to farmers through development partners in the intervention communities</w:t>
            </w:r>
          </w:p>
        </w:tc>
      </w:tr>
      <w:tr w:rsidRPr="00454F18" w:rsidR="004A7E4B" w:rsidTr="00F32A79" w14:paraId="5B302262" w14:textId="77777777">
        <w:tc>
          <w:tcPr>
            <w:tcW w:w="1705" w:type="dxa"/>
          </w:tcPr>
          <w:p w:rsidRPr="00392F89" w:rsidR="004A7E4B" w:rsidP="00F32A79" w:rsidRDefault="004A7E4B" w14:paraId="24D017C1"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b. Activity 1.1.1</w:t>
            </w:r>
          </w:p>
        </w:tc>
        <w:tc>
          <w:tcPr>
            <w:tcW w:w="7763" w:type="dxa"/>
            <w:gridSpan w:val="15"/>
          </w:tcPr>
          <w:p w:rsidRPr="00392F89" w:rsidR="004A7E4B" w:rsidP="00F32A79" w:rsidRDefault="004A7E4B" w14:paraId="5E2C0E5E" w14:textId="77777777">
            <w:pPr>
              <w:rPr>
                <w:rFonts w:asciiTheme="minorHAnsi" w:hAnsiTheme="minorHAnsi" w:cstheme="minorHAnsi"/>
                <w:sz w:val="20"/>
                <w:szCs w:val="20"/>
              </w:rPr>
            </w:pPr>
            <w:r w:rsidRPr="00392F89">
              <w:rPr>
                <w:rFonts w:asciiTheme="minorHAnsi" w:hAnsiTheme="minorHAnsi" w:cstheme="minorHAnsi"/>
                <w:sz w:val="20"/>
                <w:szCs w:val="20"/>
              </w:rPr>
              <w:t>Test a combination of climate-smart crop varieties and agronomic practices to increase and sustain food and feed production</w:t>
            </w:r>
          </w:p>
        </w:tc>
      </w:tr>
      <w:tr w:rsidRPr="00454F18" w:rsidR="004A7E4B" w:rsidTr="00F32A79" w14:paraId="504CBE64" w14:textId="77777777">
        <w:tc>
          <w:tcPr>
            <w:tcW w:w="1705" w:type="dxa"/>
          </w:tcPr>
          <w:p w:rsidRPr="00392F89" w:rsidR="004A7E4B" w:rsidP="00F32A79" w:rsidRDefault="004A7E4B" w14:paraId="60A3FB91"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c. Sub-activity</w:t>
            </w:r>
            <w:r>
              <w:rPr>
                <w:rFonts w:eastAsia="Calibri" w:asciiTheme="minorHAnsi" w:hAnsiTheme="minorHAnsi" w:cstheme="minorHAnsi"/>
                <w:sz w:val="20"/>
                <w:szCs w:val="20"/>
              </w:rPr>
              <w:t xml:space="preserve"> </w:t>
            </w:r>
            <w:r w:rsidRPr="00392F89">
              <w:rPr>
                <w:rFonts w:eastAsia="Calibri" w:asciiTheme="minorHAnsi" w:hAnsiTheme="minorHAnsi" w:cstheme="minorHAnsi"/>
                <w:sz w:val="20"/>
                <w:szCs w:val="20"/>
              </w:rPr>
              <w:t>MA1212-21</w:t>
            </w:r>
          </w:p>
        </w:tc>
        <w:tc>
          <w:tcPr>
            <w:tcW w:w="7763" w:type="dxa"/>
            <w:gridSpan w:val="15"/>
          </w:tcPr>
          <w:p w:rsidRPr="00392F89" w:rsidR="004A7E4B" w:rsidP="00F32A79" w:rsidRDefault="004A7E4B" w14:paraId="0DF6CE15" w14:textId="77777777">
            <w:pPr>
              <w:rPr>
                <w:rFonts w:asciiTheme="minorHAnsi" w:hAnsiTheme="minorHAnsi" w:cstheme="minorHAnsi"/>
                <w:sz w:val="20"/>
                <w:szCs w:val="20"/>
              </w:rPr>
            </w:pPr>
            <w:r w:rsidRPr="00392F89">
              <w:rPr>
                <w:rFonts w:asciiTheme="minorHAnsi" w:hAnsiTheme="minorHAnsi" w:cstheme="minorHAnsi"/>
                <w:sz w:val="20"/>
                <w:szCs w:val="20"/>
              </w:rPr>
              <w:t>Improving crop-livestock productivity and household income through the use of contour bunding and agroforestry options</w:t>
            </w:r>
          </w:p>
        </w:tc>
      </w:tr>
      <w:tr w:rsidRPr="00454F18" w:rsidR="004A7E4B" w:rsidTr="00F32A79" w14:paraId="088AA87F" w14:textId="77777777">
        <w:tc>
          <w:tcPr>
            <w:tcW w:w="1705" w:type="dxa"/>
          </w:tcPr>
          <w:p w:rsidRPr="00392F89" w:rsidR="004A7E4B" w:rsidP="00F32A79" w:rsidRDefault="004A7E4B" w14:paraId="2B30D619" w14:textId="77777777">
            <w:pPr>
              <w:rPr>
                <w:rFonts w:eastAsia="Calibri" w:asciiTheme="minorHAnsi" w:hAnsiTheme="minorHAnsi" w:cstheme="minorHAnsi"/>
                <w:sz w:val="20"/>
                <w:szCs w:val="20"/>
              </w:rPr>
            </w:pPr>
          </w:p>
        </w:tc>
        <w:tc>
          <w:tcPr>
            <w:tcW w:w="7763" w:type="dxa"/>
            <w:gridSpan w:val="15"/>
          </w:tcPr>
          <w:p w:rsidRPr="00392F89" w:rsidR="004A7E4B" w:rsidP="00F32A79" w:rsidRDefault="004A7E4B" w14:paraId="0B9259C6" w14:textId="77777777">
            <w:pPr>
              <w:rPr>
                <w:rFonts w:asciiTheme="minorHAnsi" w:hAnsiTheme="minorHAnsi" w:cstheme="minorHAnsi"/>
                <w:sz w:val="20"/>
                <w:szCs w:val="20"/>
              </w:rPr>
            </w:pPr>
          </w:p>
        </w:tc>
      </w:tr>
      <w:tr w:rsidRPr="00392F89" w:rsidR="004A7E4B" w:rsidTr="00F32A79" w14:paraId="15C935EB" w14:textId="77777777">
        <w:tc>
          <w:tcPr>
            <w:tcW w:w="9468" w:type="dxa"/>
            <w:gridSpan w:val="16"/>
          </w:tcPr>
          <w:p w:rsidRPr="00392F89" w:rsidR="004A7E4B" w:rsidP="00F32A79" w:rsidRDefault="004A7E4B" w14:paraId="4A6EC004"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d. Research team</w:t>
            </w:r>
          </w:p>
        </w:tc>
      </w:tr>
      <w:tr w:rsidRPr="00392F89" w:rsidR="004A7E4B" w:rsidTr="00F32A79" w14:paraId="5C17CDD7" w14:textId="77777777">
        <w:tc>
          <w:tcPr>
            <w:tcW w:w="3214" w:type="dxa"/>
            <w:gridSpan w:val="5"/>
          </w:tcPr>
          <w:p w:rsidRPr="00392F89" w:rsidR="004A7E4B" w:rsidP="00F32A79" w:rsidRDefault="004A7E4B" w14:paraId="63263164" w14:textId="77777777">
            <w:pPr>
              <w:rPr>
                <w:rFonts w:eastAsia="Calibri" w:asciiTheme="minorHAnsi" w:hAnsiTheme="minorHAnsi" w:cstheme="minorHAnsi"/>
                <w:sz w:val="20"/>
                <w:szCs w:val="20"/>
              </w:rPr>
            </w:pPr>
            <w:r w:rsidRPr="00392F89">
              <w:rPr>
                <w:rFonts w:eastAsia="Calibri" w:asciiTheme="minorHAnsi" w:hAnsiTheme="minorHAnsi" w:cstheme="minorHAnsi"/>
                <w:sz w:val="20"/>
              </w:rPr>
              <w:t>Name</w:t>
            </w:r>
          </w:p>
        </w:tc>
        <w:tc>
          <w:tcPr>
            <w:tcW w:w="1913" w:type="dxa"/>
            <w:gridSpan w:val="5"/>
          </w:tcPr>
          <w:p w:rsidRPr="00392F89" w:rsidR="004A7E4B" w:rsidP="00F32A79" w:rsidRDefault="004A7E4B" w14:paraId="4B41ABEF" w14:textId="77777777">
            <w:pPr>
              <w:rPr>
                <w:rFonts w:eastAsia="Calibri" w:asciiTheme="minorHAnsi" w:hAnsiTheme="minorHAnsi" w:cstheme="minorHAnsi"/>
                <w:sz w:val="20"/>
                <w:szCs w:val="20"/>
              </w:rPr>
            </w:pPr>
            <w:r w:rsidRPr="00392F89">
              <w:rPr>
                <w:rFonts w:eastAsia="Calibri" w:asciiTheme="minorHAnsi" w:hAnsiTheme="minorHAnsi" w:cstheme="minorHAnsi"/>
                <w:sz w:val="20"/>
              </w:rPr>
              <w:t>Institution</w:t>
            </w:r>
          </w:p>
        </w:tc>
        <w:tc>
          <w:tcPr>
            <w:tcW w:w="4341" w:type="dxa"/>
            <w:gridSpan w:val="6"/>
          </w:tcPr>
          <w:p w:rsidRPr="00392F89" w:rsidR="004A7E4B" w:rsidP="00F32A79" w:rsidRDefault="004A7E4B" w14:paraId="316DCB2A" w14:textId="77777777">
            <w:pPr>
              <w:rPr>
                <w:rFonts w:eastAsia="Calibri" w:asciiTheme="minorHAnsi" w:hAnsiTheme="minorHAnsi" w:cstheme="minorHAnsi"/>
                <w:sz w:val="20"/>
                <w:szCs w:val="20"/>
              </w:rPr>
            </w:pPr>
            <w:r w:rsidRPr="00392F89">
              <w:rPr>
                <w:rFonts w:eastAsia="Calibri" w:asciiTheme="minorHAnsi" w:hAnsiTheme="minorHAnsi" w:cstheme="minorHAnsi"/>
                <w:sz w:val="20"/>
              </w:rPr>
              <w:t>Role</w:t>
            </w:r>
          </w:p>
        </w:tc>
      </w:tr>
      <w:tr w:rsidRPr="00454F18" w:rsidR="004A7E4B" w:rsidTr="00F32A79" w14:paraId="23A1B985" w14:textId="77777777">
        <w:trPr>
          <w:trHeight w:val="60"/>
        </w:trPr>
        <w:tc>
          <w:tcPr>
            <w:tcW w:w="3214" w:type="dxa"/>
            <w:gridSpan w:val="5"/>
          </w:tcPr>
          <w:p w:rsidRPr="00392F89" w:rsidR="004A7E4B" w:rsidP="00F32A79" w:rsidRDefault="004A7E4B" w14:paraId="1840AB2B" w14:textId="77777777">
            <w:pPr>
              <w:rPr>
                <w:rFonts w:eastAsia="Calibri" w:asciiTheme="minorHAnsi" w:hAnsiTheme="minorHAnsi" w:cstheme="minorHAnsi"/>
                <w:sz w:val="20"/>
                <w:szCs w:val="20"/>
              </w:rPr>
            </w:pPr>
            <w:r w:rsidRPr="00392F89">
              <w:rPr>
                <w:rFonts w:asciiTheme="minorHAnsi" w:hAnsiTheme="minorHAnsi" w:cstheme="minorHAnsi"/>
                <w:sz w:val="20"/>
              </w:rPr>
              <w:t>Kalifa Traoré</w:t>
            </w:r>
          </w:p>
        </w:tc>
        <w:tc>
          <w:tcPr>
            <w:tcW w:w="1913" w:type="dxa"/>
            <w:gridSpan w:val="5"/>
          </w:tcPr>
          <w:p w:rsidRPr="00392F89" w:rsidR="004A7E4B" w:rsidP="00F32A79" w:rsidRDefault="004A7E4B" w14:paraId="03F33FFB" w14:textId="77777777">
            <w:pPr>
              <w:rPr>
                <w:rFonts w:eastAsia="Calibri" w:asciiTheme="minorHAnsi" w:hAnsiTheme="minorHAnsi" w:cstheme="minorHAnsi"/>
                <w:sz w:val="20"/>
                <w:szCs w:val="20"/>
              </w:rPr>
            </w:pPr>
            <w:r w:rsidRPr="00392F89">
              <w:rPr>
                <w:rFonts w:asciiTheme="minorHAnsi" w:hAnsiTheme="minorHAnsi" w:cstheme="minorHAnsi"/>
                <w:sz w:val="20"/>
              </w:rPr>
              <w:t>IER</w:t>
            </w:r>
          </w:p>
        </w:tc>
        <w:tc>
          <w:tcPr>
            <w:tcW w:w="4341" w:type="dxa"/>
            <w:gridSpan w:val="6"/>
          </w:tcPr>
          <w:p w:rsidRPr="00392F89" w:rsidR="004A7E4B" w:rsidP="00F32A79" w:rsidRDefault="004A7E4B" w14:paraId="25EA2BDE"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Activity leader, protocol design, statistical analysis, reporting, defense of the PhD thesis</w:t>
            </w:r>
          </w:p>
        </w:tc>
      </w:tr>
      <w:tr w:rsidRPr="00392F89" w:rsidR="004A7E4B" w:rsidTr="00F32A79" w14:paraId="1170B632" w14:textId="77777777">
        <w:trPr>
          <w:trHeight w:val="20"/>
        </w:trPr>
        <w:tc>
          <w:tcPr>
            <w:tcW w:w="3214" w:type="dxa"/>
            <w:gridSpan w:val="5"/>
          </w:tcPr>
          <w:p w:rsidRPr="00392F89" w:rsidR="004A7E4B" w:rsidP="00F32A79" w:rsidRDefault="004A7E4B" w14:paraId="0E56DCF1" w14:textId="77777777">
            <w:pPr>
              <w:rPr>
                <w:rFonts w:eastAsia="Calibri" w:asciiTheme="minorHAnsi" w:hAnsiTheme="minorHAnsi" w:cstheme="minorHAnsi"/>
                <w:sz w:val="20"/>
                <w:szCs w:val="20"/>
              </w:rPr>
            </w:pPr>
            <w:r w:rsidRPr="00392F89">
              <w:rPr>
                <w:rFonts w:asciiTheme="minorHAnsi" w:hAnsiTheme="minorHAnsi" w:cstheme="minorHAnsi"/>
                <w:sz w:val="20"/>
              </w:rPr>
              <w:t>Birhanu Zemadim</w:t>
            </w:r>
          </w:p>
        </w:tc>
        <w:tc>
          <w:tcPr>
            <w:tcW w:w="1913" w:type="dxa"/>
            <w:gridSpan w:val="5"/>
          </w:tcPr>
          <w:p w:rsidRPr="00392F89" w:rsidR="004A7E4B" w:rsidP="00F32A79" w:rsidRDefault="004A7E4B" w14:paraId="3566B0D0" w14:textId="77777777">
            <w:pPr>
              <w:rPr>
                <w:rFonts w:eastAsia="Calibri" w:asciiTheme="minorHAnsi" w:hAnsiTheme="minorHAnsi" w:cstheme="minorHAnsi"/>
                <w:sz w:val="20"/>
                <w:szCs w:val="20"/>
              </w:rPr>
            </w:pPr>
            <w:r w:rsidRPr="00392F89">
              <w:rPr>
                <w:rFonts w:asciiTheme="minorHAnsi" w:hAnsiTheme="minorHAnsi" w:cstheme="minorHAnsi"/>
                <w:sz w:val="20"/>
              </w:rPr>
              <w:t xml:space="preserve">ICRISAT </w:t>
            </w:r>
          </w:p>
        </w:tc>
        <w:tc>
          <w:tcPr>
            <w:tcW w:w="4341" w:type="dxa"/>
            <w:gridSpan w:val="6"/>
          </w:tcPr>
          <w:p w:rsidRPr="00392F89" w:rsidR="004A7E4B" w:rsidP="00F32A79" w:rsidRDefault="004A7E4B" w14:paraId="3F99FC4C"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Scientific support</w:t>
            </w:r>
          </w:p>
        </w:tc>
      </w:tr>
      <w:tr w:rsidRPr="00392F89" w:rsidR="004A7E4B" w:rsidTr="00F32A79" w14:paraId="46DDD4C1" w14:textId="77777777">
        <w:trPr>
          <w:trHeight w:val="20"/>
        </w:trPr>
        <w:tc>
          <w:tcPr>
            <w:tcW w:w="3214" w:type="dxa"/>
            <w:gridSpan w:val="5"/>
          </w:tcPr>
          <w:p w:rsidRPr="00392F89" w:rsidR="004A7E4B" w:rsidP="00F32A79" w:rsidRDefault="004A7E4B" w14:paraId="2C0A53B0" w14:textId="77777777">
            <w:pPr>
              <w:rPr>
                <w:rFonts w:asciiTheme="minorHAnsi" w:hAnsiTheme="minorHAnsi" w:cstheme="minorHAnsi"/>
                <w:sz w:val="20"/>
              </w:rPr>
            </w:pPr>
            <w:r w:rsidRPr="00392F89">
              <w:rPr>
                <w:rFonts w:asciiTheme="minorHAnsi" w:hAnsiTheme="minorHAnsi" w:cstheme="minorHAnsi"/>
                <w:sz w:val="20"/>
              </w:rPr>
              <w:t>Oumar Samak</w:t>
            </w:r>
            <w:r>
              <w:rPr>
                <w:rFonts w:asciiTheme="minorHAnsi" w:hAnsiTheme="minorHAnsi" w:cstheme="minorHAnsi"/>
                <w:sz w:val="20"/>
              </w:rPr>
              <w:t>e</w:t>
            </w:r>
            <w:r w:rsidRPr="00392F89">
              <w:rPr>
                <w:rFonts w:asciiTheme="minorHAnsi" w:hAnsiTheme="minorHAnsi" w:cstheme="minorHAnsi"/>
                <w:sz w:val="20"/>
              </w:rPr>
              <w:t xml:space="preserve"> </w:t>
            </w:r>
          </w:p>
        </w:tc>
        <w:tc>
          <w:tcPr>
            <w:tcW w:w="1913" w:type="dxa"/>
            <w:gridSpan w:val="5"/>
          </w:tcPr>
          <w:p w:rsidRPr="00392F89" w:rsidR="004A7E4B" w:rsidP="00F32A79" w:rsidRDefault="004A7E4B" w14:paraId="23395145" w14:textId="77777777">
            <w:pPr>
              <w:rPr>
                <w:rFonts w:asciiTheme="minorHAnsi" w:hAnsiTheme="minorHAnsi" w:cstheme="minorHAnsi"/>
                <w:sz w:val="20"/>
              </w:rPr>
            </w:pPr>
            <w:r w:rsidRPr="00392F89">
              <w:rPr>
                <w:rFonts w:asciiTheme="minorHAnsi" w:hAnsiTheme="minorHAnsi" w:cstheme="minorHAnsi"/>
                <w:sz w:val="20"/>
              </w:rPr>
              <w:t>IER</w:t>
            </w:r>
          </w:p>
        </w:tc>
        <w:tc>
          <w:tcPr>
            <w:tcW w:w="4341" w:type="dxa"/>
            <w:gridSpan w:val="6"/>
          </w:tcPr>
          <w:p w:rsidRPr="00392F89" w:rsidR="004A7E4B" w:rsidP="00F32A79" w:rsidRDefault="004A7E4B" w14:paraId="68EF7EBC"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Research assistant</w:t>
            </w:r>
          </w:p>
        </w:tc>
      </w:tr>
      <w:tr w:rsidRPr="00454F18" w:rsidR="004A7E4B" w:rsidTr="00F32A79" w14:paraId="10AACBB6" w14:textId="77777777">
        <w:trPr>
          <w:trHeight w:val="20"/>
        </w:trPr>
        <w:tc>
          <w:tcPr>
            <w:tcW w:w="3214" w:type="dxa"/>
            <w:gridSpan w:val="5"/>
          </w:tcPr>
          <w:p w:rsidRPr="0093253A" w:rsidR="004A7E4B" w:rsidP="00F32A79" w:rsidRDefault="004A7E4B" w14:paraId="4737BD84" w14:textId="77777777">
            <w:pPr>
              <w:rPr>
                <w:rFonts w:asciiTheme="minorHAnsi" w:hAnsiTheme="minorHAnsi" w:cstheme="minorHAnsi"/>
                <w:sz w:val="20"/>
              </w:rPr>
            </w:pPr>
            <w:r w:rsidRPr="00D922EB">
              <w:rPr>
                <w:rFonts w:asciiTheme="minorHAnsi" w:hAnsiTheme="minorHAnsi" w:cstheme="minorHAnsi"/>
                <w:sz w:val="20"/>
              </w:rPr>
              <w:t>Benedict Boyubie</w:t>
            </w:r>
          </w:p>
        </w:tc>
        <w:tc>
          <w:tcPr>
            <w:tcW w:w="1913" w:type="dxa"/>
            <w:gridSpan w:val="5"/>
          </w:tcPr>
          <w:p w:rsidRPr="0093253A" w:rsidR="004A7E4B" w:rsidP="00F32A79" w:rsidRDefault="004A7E4B" w14:paraId="406E3CC8" w14:textId="77777777">
            <w:pPr>
              <w:rPr>
                <w:rFonts w:asciiTheme="minorHAnsi" w:hAnsiTheme="minorHAnsi" w:cstheme="minorHAnsi"/>
                <w:sz w:val="20"/>
              </w:rPr>
            </w:pPr>
            <w:r w:rsidRPr="00D922EB">
              <w:rPr>
                <w:rFonts w:asciiTheme="minorHAnsi" w:hAnsiTheme="minorHAnsi" w:cstheme="minorHAnsi"/>
                <w:sz w:val="20"/>
              </w:rPr>
              <w:t>IITA</w:t>
            </w:r>
          </w:p>
        </w:tc>
        <w:tc>
          <w:tcPr>
            <w:tcW w:w="4341" w:type="dxa"/>
            <w:gridSpan w:val="6"/>
          </w:tcPr>
          <w:p w:rsidRPr="00D922EB" w:rsidR="004A7E4B" w:rsidP="00F32A79" w:rsidRDefault="004A7E4B" w14:paraId="601E979A" w14:textId="77777777">
            <w:pPr>
              <w:rPr>
                <w:rFonts w:eastAsia="Calibri" w:asciiTheme="minorHAnsi" w:hAnsiTheme="minorHAnsi" w:cstheme="minorHAnsi"/>
                <w:sz w:val="20"/>
                <w:szCs w:val="20"/>
              </w:rPr>
            </w:pPr>
            <w:r w:rsidRPr="00D922EB">
              <w:rPr>
                <w:rFonts w:asciiTheme="minorHAnsi" w:hAnsiTheme="minorHAnsi" w:cstheme="minorHAnsi"/>
                <w:sz w:val="20"/>
              </w:rPr>
              <w:t>Monitoring and evaluation/data management</w:t>
            </w:r>
          </w:p>
        </w:tc>
      </w:tr>
      <w:tr w:rsidRPr="00454F18" w:rsidR="004A7E4B" w:rsidTr="00F32A79" w14:paraId="09D9B96E" w14:textId="77777777">
        <w:trPr>
          <w:trHeight w:val="20"/>
        </w:trPr>
        <w:tc>
          <w:tcPr>
            <w:tcW w:w="9468" w:type="dxa"/>
            <w:gridSpan w:val="16"/>
          </w:tcPr>
          <w:p w:rsidRPr="00D922EB" w:rsidR="004A7E4B" w:rsidP="00F32A79" w:rsidRDefault="004A7E4B" w14:paraId="0355B3A7" w14:textId="77777777">
            <w:pPr>
              <w:rPr>
                <w:rFonts w:eastAsia="Calibri" w:asciiTheme="minorHAnsi" w:hAnsiTheme="minorHAnsi" w:cstheme="minorHAnsi"/>
                <w:sz w:val="20"/>
                <w:szCs w:val="20"/>
              </w:rPr>
            </w:pPr>
          </w:p>
        </w:tc>
      </w:tr>
      <w:tr w:rsidRPr="00392F89" w:rsidR="004A7E4B" w:rsidTr="00F32A79" w14:paraId="4AABE930" w14:textId="77777777">
        <w:tc>
          <w:tcPr>
            <w:tcW w:w="9468" w:type="dxa"/>
            <w:gridSpan w:val="16"/>
          </w:tcPr>
          <w:p w:rsidRPr="00392F89" w:rsidR="004A7E4B" w:rsidP="00F32A79" w:rsidRDefault="004A7E4B" w14:paraId="00AB6770" w14:textId="77777777">
            <w:pPr>
              <w:rPr>
                <w:rFonts w:asciiTheme="minorHAnsi" w:hAnsiTheme="minorHAnsi" w:cstheme="minorHAnsi"/>
                <w:sz w:val="20"/>
                <w:szCs w:val="20"/>
              </w:rPr>
            </w:pPr>
            <w:r w:rsidRPr="00392F89">
              <w:rPr>
                <w:rFonts w:eastAsia="Calibri" w:asciiTheme="minorHAnsi" w:hAnsiTheme="minorHAnsi" w:cstheme="minorHAnsi"/>
                <w:sz w:val="20"/>
                <w:szCs w:val="20"/>
              </w:rPr>
              <w:t>e. Student(s)</w:t>
            </w:r>
          </w:p>
        </w:tc>
      </w:tr>
      <w:tr w:rsidRPr="00392F89" w:rsidR="004A7E4B" w:rsidTr="00F32A79" w14:paraId="249496D9" w14:textId="77777777">
        <w:tc>
          <w:tcPr>
            <w:tcW w:w="2787" w:type="dxa"/>
            <w:gridSpan w:val="4"/>
          </w:tcPr>
          <w:p w:rsidRPr="00392F89" w:rsidR="004A7E4B" w:rsidP="00F32A79" w:rsidRDefault="004A7E4B" w14:paraId="401DA470"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Name</w:t>
            </w:r>
          </w:p>
        </w:tc>
        <w:tc>
          <w:tcPr>
            <w:tcW w:w="3049" w:type="dxa"/>
            <w:gridSpan w:val="7"/>
          </w:tcPr>
          <w:p w:rsidRPr="00392F89" w:rsidR="004A7E4B" w:rsidP="00F32A79" w:rsidRDefault="004A7E4B" w14:paraId="4C3A455D"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Institute</w:t>
            </w:r>
          </w:p>
        </w:tc>
        <w:tc>
          <w:tcPr>
            <w:tcW w:w="1247" w:type="dxa"/>
            <w:gridSpan w:val="2"/>
          </w:tcPr>
          <w:p w:rsidRPr="00392F89" w:rsidR="004A7E4B" w:rsidP="00F32A79" w:rsidRDefault="004A7E4B" w14:paraId="7283D11B"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Degree</w:t>
            </w:r>
          </w:p>
        </w:tc>
        <w:tc>
          <w:tcPr>
            <w:tcW w:w="758" w:type="dxa"/>
            <w:gridSpan w:val="2"/>
          </w:tcPr>
          <w:p w:rsidRPr="00392F89" w:rsidR="004A7E4B" w:rsidP="00F32A79" w:rsidRDefault="004A7E4B" w14:paraId="45F9EE39"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Start</w:t>
            </w:r>
          </w:p>
        </w:tc>
        <w:tc>
          <w:tcPr>
            <w:tcW w:w="1627" w:type="dxa"/>
          </w:tcPr>
          <w:p w:rsidRPr="00392F89" w:rsidR="004A7E4B" w:rsidP="00F32A79" w:rsidRDefault="004A7E4B" w14:paraId="2034CC76"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End</w:t>
            </w:r>
          </w:p>
        </w:tc>
      </w:tr>
      <w:tr w:rsidRPr="00392F89" w:rsidR="004A7E4B" w:rsidTr="00F32A79" w14:paraId="6034516C" w14:textId="77777777">
        <w:tc>
          <w:tcPr>
            <w:tcW w:w="2787" w:type="dxa"/>
            <w:gridSpan w:val="4"/>
          </w:tcPr>
          <w:p w:rsidRPr="00392F89" w:rsidR="004A7E4B" w:rsidP="00F32A79" w:rsidRDefault="004A7E4B" w14:paraId="736BBD59" w14:textId="77777777">
            <w:pPr>
              <w:rPr>
                <w:rFonts w:asciiTheme="minorHAnsi" w:hAnsiTheme="minorHAnsi" w:cstheme="minorHAnsi"/>
                <w:sz w:val="20"/>
                <w:szCs w:val="20"/>
              </w:rPr>
            </w:pPr>
            <w:r w:rsidRPr="00392F89">
              <w:rPr>
                <w:rFonts w:asciiTheme="minorHAnsi" w:hAnsiTheme="minorHAnsi" w:cstheme="minorHAnsi"/>
                <w:sz w:val="20"/>
                <w:szCs w:val="20"/>
              </w:rPr>
              <w:t>Cheick Oumar D</w:t>
            </w:r>
            <w:r>
              <w:rPr>
                <w:rFonts w:asciiTheme="minorHAnsi" w:hAnsiTheme="minorHAnsi" w:cstheme="minorHAnsi"/>
                <w:sz w:val="20"/>
                <w:szCs w:val="20"/>
              </w:rPr>
              <w:t>embele</w:t>
            </w:r>
          </w:p>
        </w:tc>
        <w:tc>
          <w:tcPr>
            <w:tcW w:w="3049" w:type="dxa"/>
            <w:gridSpan w:val="7"/>
          </w:tcPr>
          <w:p w:rsidRPr="00392F89" w:rsidR="004A7E4B" w:rsidP="00F32A79" w:rsidRDefault="004A7E4B" w14:paraId="074BFA38" w14:textId="77777777">
            <w:pPr>
              <w:rPr>
                <w:rFonts w:asciiTheme="minorHAnsi" w:hAnsiTheme="minorHAnsi" w:cstheme="minorHAnsi"/>
                <w:sz w:val="20"/>
                <w:szCs w:val="20"/>
              </w:rPr>
            </w:pPr>
            <w:r w:rsidRPr="00392F89">
              <w:rPr>
                <w:rFonts w:asciiTheme="minorHAnsi" w:hAnsiTheme="minorHAnsi" w:cstheme="minorHAnsi"/>
                <w:sz w:val="20"/>
                <w:szCs w:val="20"/>
              </w:rPr>
              <w:t>USTTB (Bamako)</w:t>
            </w:r>
          </w:p>
        </w:tc>
        <w:tc>
          <w:tcPr>
            <w:tcW w:w="1247" w:type="dxa"/>
            <w:gridSpan w:val="2"/>
          </w:tcPr>
          <w:p w:rsidRPr="00392F89" w:rsidR="004A7E4B" w:rsidP="00F32A79" w:rsidRDefault="004A7E4B" w14:paraId="08CAE5A1" w14:textId="77777777">
            <w:pPr>
              <w:rPr>
                <w:rFonts w:asciiTheme="minorHAnsi" w:hAnsiTheme="minorHAnsi" w:cstheme="minorHAnsi"/>
                <w:sz w:val="20"/>
                <w:szCs w:val="20"/>
              </w:rPr>
            </w:pPr>
            <w:r w:rsidRPr="00392F89">
              <w:rPr>
                <w:rFonts w:asciiTheme="minorHAnsi" w:hAnsiTheme="minorHAnsi" w:cstheme="minorHAnsi"/>
                <w:sz w:val="20"/>
                <w:szCs w:val="20"/>
              </w:rPr>
              <w:t>PhD</w:t>
            </w:r>
          </w:p>
        </w:tc>
        <w:tc>
          <w:tcPr>
            <w:tcW w:w="758" w:type="dxa"/>
            <w:gridSpan w:val="2"/>
          </w:tcPr>
          <w:p w:rsidRPr="00392F89" w:rsidR="004A7E4B" w:rsidP="00F32A79" w:rsidRDefault="004A7E4B" w14:paraId="6AD7F633" w14:textId="77777777">
            <w:pPr>
              <w:rPr>
                <w:rFonts w:asciiTheme="minorHAnsi" w:hAnsiTheme="minorHAnsi" w:cstheme="minorHAnsi"/>
                <w:sz w:val="20"/>
                <w:szCs w:val="20"/>
              </w:rPr>
            </w:pPr>
            <w:r w:rsidRPr="00392F89">
              <w:rPr>
                <w:rFonts w:asciiTheme="minorHAnsi" w:hAnsiTheme="minorHAnsi" w:cstheme="minorHAnsi"/>
                <w:sz w:val="20"/>
                <w:szCs w:val="20"/>
              </w:rPr>
              <w:t>2017</w:t>
            </w:r>
          </w:p>
        </w:tc>
        <w:tc>
          <w:tcPr>
            <w:tcW w:w="1627" w:type="dxa"/>
          </w:tcPr>
          <w:p w:rsidRPr="00392F89" w:rsidR="004A7E4B" w:rsidP="00F32A79" w:rsidRDefault="004A7E4B" w14:paraId="7A0D02E0" w14:textId="77777777">
            <w:pPr>
              <w:rPr>
                <w:rFonts w:asciiTheme="minorHAnsi" w:hAnsiTheme="minorHAnsi" w:cstheme="minorHAnsi"/>
                <w:sz w:val="20"/>
                <w:szCs w:val="20"/>
              </w:rPr>
            </w:pPr>
            <w:r w:rsidRPr="00392F89">
              <w:rPr>
                <w:rFonts w:asciiTheme="minorHAnsi" w:hAnsiTheme="minorHAnsi" w:cstheme="minorHAnsi"/>
                <w:sz w:val="20"/>
                <w:szCs w:val="20"/>
              </w:rPr>
              <w:t>2022</w:t>
            </w:r>
          </w:p>
        </w:tc>
      </w:tr>
      <w:tr w:rsidRPr="00392F89" w:rsidR="004A7E4B" w:rsidTr="00F32A79" w14:paraId="0AF378A8" w14:textId="77777777">
        <w:tc>
          <w:tcPr>
            <w:tcW w:w="2787" w:type="dxa"/>
            <w:gridSpan w:val="4"/>
          </w:tcPr>
          <w:p w:rsidRPr="00392F89" w:rsidR="004A7E4B" w:rsidP="00F32A79" w:rsidRDefault="004A7E4B" w14:paraId="5224746D" w14:textId="77777777">
            <w:pPr>
              <w:rPr>
                <w:rFonts w:asciiTheme="minorHAnsi" w:hAnsiTheme="minorHAnsi" w:cstheme="minorHAnsi"/>
                <w:sz w:val="20"/>
                <w:szCs w:val="20"/>
              </w:rPr>
            </w:pPr>
          </w:p>
        </w:tc>
        <w:tc>
          <w:tcPr>
            <w:tcW w:w="3049" w:type="dxa"/>
            <w:gridSpan w:val="7"/>
          </w:tcPr>
          <w:p w:rsidRPr="00392F89" w:rsidR="004A7E4B" w:rsidP="00F32A79" w:rsidRDefault="004A7E4B" w14:paraId="5B934B6B" w14:textId="77777777">
            <w:pPr>
              <w:rPr>
                <w:rFonts w:asciiTheme="minorHAnsi" w:hAnsiTheme="minorHAnsi" w:cstheme="minorHAnsi"/>
                <w:sz w:val="20"/>
                <w:szCs w:val="20"/>
              </w:rPr>
            </w:pPr>
          </w:p>
        </w:tc>
        <w:tc>
          <w:tcPr>
            <w:tcW w:w="1247" w:type="dxa"/>
            <w:gridSpan w:val="2"/>
          </w:tcPr>
          <w:p w:rsidRPr="00392F89" w:rsidR="004A7E4B" w:rsidP="00F32A79" w:rsidRDefault="004A7E4B" w14:paraId="3CC12F33" w14:textId="77777777">
            <w:pPr>
              <w:rPr>
                <w:rFonts w:asciiTheme="minorHAnsi" w:hAnsiTheme="minorHAnsi" w:cstheme="minorHAnsi"/>
                <w:sz w:val="20"/>
                <w:szCs w:val="20"/>
              </w:rPr>
            </w:pPr>
          </w:p>
        </w:tc>
        <w:tc>
          <w:tcPr>
            <w:tcW w:w="758" w:type="dxa"/>
            <w:gridSpan w:val="2"/>
          </w:tcPr>
          <w:p w:rsidRPr="00392F89" w:rsidR="004A7E4B" w:rsidP="00F32A79" w:rsidRDefault="004A7E4B" w14:paraId="5A3C7D82" w14:textId="77777777">
            <w:pPr>
              <w:rPr>
                <w:rFonts w:asciiTheme="minorHAnsi" w:hAnsiTheme="minorHAnsi" w:cstheme="minorHAnsi"/>
                <w:sz w:val="20"/>
                <w:szCs w:val="20"/>
              </w:rPr>
            </w:pPr>
          </w:p>
        </w:tc>
        <w:tc>
          <w:tcPr>
            <w:tcW w:w="1627" w:type="dxa"/>
          </w:tcPr>
          <w:p w:rsidRPr="00392F89" w:rsidR="004A7E4B" w:rsidP="00F32A79" w:rsidRDefault="004A7E4B" w14:paraId="5DA7D717" w14:textId="77777777">
            <w:pPr>
              <w:rPr>
                <w:rFonts w:asciiTheme="minorHAnsi" w:hAnsiTheme="minorHAnsi" w:cstheme="minorHAnsi"/>
                <w:sz w:val="20"/>
                <w:szCs w:val="20"/>
              </w:rPr>
            </w:pPr>
          </w:p>
        </w:tc>
      </w:tr>
      <w:tr w:rsidRPr="00392F89" w:rsidR="004A7E4B" w:rsidTr="00F32A79" w14:paraId="1C384ED3" w14:textId="77777777">
        <w:tc>
          <w:tcPr>
            <w:tcW w:w="1782" w:type="dxa"/>
            <w:gridSpan w:val="2"/>
          </w:tcPr>
          <w:p w:rsidRPr="00392F89" w:rsidR="004A7E4B" w:rsidP="00F32A79" w:rsidRDefault="004A7E4B" w14:paraId="39687CB4" w14:textId="77777777">
            <w:pPr>
              <w:rPr>
                <w:rFonts w:eastAsia="Calibri" w:asciiTheme="minorHAnsi" w:hAnsiTheme="minorHAnsi" w:cstheme="minorHAnsi"/>
                <w:sz w:val="20"/>
                <w:szCs w:val="20"/>
              </w:rPr>
            </w:pPr>
          </w:p>
        </w:tc>
        <w:tc>
          <w:tcPr>
            <w:tcW w:w="7686" w:type="dxa"/>
            <w:gridSpan w:val="14"/>
          </w:tcPr>
          <w:p w:rsidRPr="00392F89" w:rsidR="004A7E4B" w:rsidP="00F32A79" w:rsidRDefault="004A7E4B" w14:paraId="7884DDA7" w14:textId="77777777">
            <w:pPr>
              <w:rPr>
                <w:rFonts w:eastAsia="Calibri" w:asciiTheme="minorHAnsi" w:hAnsiTheme="minorHAnsi" w:cstheme="minorHAnsi"/>
                <w:sz w:val="20"/>
                <w:szCs w:val="20"/>
              </w:rPr>
            </w:pPr>
          </w:p>
        </w:tc>
      </w:tr>
      <w:tr w:rsidRPr="00454F18" w:rsidR="004A7E4B" w:rsidTr="00F32A79" w14:paraId="6A940A01" w14:textId="77777777">
        <w:tc>
          <w:tcPr>
            <w:tcW w:w="1782" w:type="dxa"/>
            <w:gridSpan w:val="2"/>
          </w:tcPr>
          <w:p w:rsidRPr="00392F89" w:rsidR="004A7E4B" w:rsidP="00F32A79" w:rsidRDefault="004A7E4B" w14:paraId="3734B192"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f. Location(s)</w:t>
            </w:r>
          </w:p>
        </w:tc>
        <w:tc>
          <w:tcPr>
            <w:tcW w:w="7686" w:type="dxa"/>
            <w:gridSpan w:val="14"/>
          </w:tcPr>
          <w:p w:rsidRPr="00392F89" w:rsidR="004A7E4B" w:rsidP="00F32A79" w:rsidRDefault="004A7E4B" w14:paraId="7B8CFB5D"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M’Pessoba, Kani, Noumpinesso and Zebala (Koutiala district)</w:t>
            </w:r>
          </w:p>
        </w:tc>
      </w:tr>
      <w:tr w:rsidRPr="00454F18" w:rsidR="004A7E4B" w:rsidTr="00F32A79" w14:paraId="5C9D2FA8" w14:textId="77777777">
        <w:tc>
          <w:tcPr>
            <w:tcW w:w="1782" w:type="dxa"/>
            <w:gridSpan w:val="2"/>
          </w:tcPr>
          <w:p w:rsidRPr="00392F89" w:rsidR="004A7E4B" w:rsidP="00F32A79" w:rsidRDefault="004A7E4B" w14:paraId="4C50C5DE" w14:textId="77777777">
            <w:pPr>
              <w:rPr>
                <w:rFonts w:eastAsia="Calibri" w:asciiTheme="minorHAnsi" w:hAnsiTheme="minorHAnsi" w:cstheme="minorHAnsi"/>
                <w:sz w:val="20"/>
                <w:szCs w:val="20"/>
              </w:rPr>
            </w:pPr>
          </w:p>
        </w:tc>
        <w:tc>
          <w:tcPr>
            <w:tcW w:w="7686" w:type="dxa"/>
            <w:gridSpan w:val="14"/>
          </w:tcPr>
          <w:p w:rsidRPr="00392F89" w:rsidR="004A7E4B" w:rsidP="00F32A79" w:rsidRDefault="004A7E4B" w14:paraId="51C3B901" w14:textId="77777777">
            <w:pPr>
              <w:rPr>
                <w:rFonts w:eastAsia="Calibri" w:asciiTheme="minorHAnsi" w:hAnsiTheme="minorHAnsi" w:cstheme="minorHAnsi"/>
                <w:sz w:val="20"/>
                <w:szCs w:val="20"/>
              </w:rPr>
            </w:pPr>
          </w:p>
        </w:tc>
      </w:tr>
      <w:tr w:rsidRPr="00392F89" w:rsidR="004A7E4B" w:rsidTr="00F32A79" w14:paraId="4C9CB69C" w14:textId="77777777">
        <w:tc>
          <w:tcPr>
            <w:tcW w:w="1782" w:type="dxa"/>
            <w:gridSpan w:val="2"/>
          </w:tcPr>
          <w:p w:rsidRPr="00392F89" w:rsidR="004A7E4B" w:rsidP="00F32A79" w:rsidRDefault="004A7E4B" w14:paraId="153A2723"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g. Start</w:t>
            </w:r>
          </w:p>
        </w:tc>
        <w:tc>
          <w:tcPr>
            <w:tcW w:w="7686" w:type="dxa"/>
            <w:gridSpan w:val="14"/>
          </w:tcPr>
          <w:p w:rsidRPr="00392F89" w:rsidR="004A7E4B" w:rsidP="00F32A79" w:rsidRDefault="004A7E4B" w14:paraId="72FC1ACA" w14:textId="77777777">
            <w:pPr>
              <w:rPr>
                <w:rFonts w:eastAsia="Calibri" w:asciiTheme="minorHAnsi" w:hAnsiTheme="minorHAnsi" w:cstheme="minorHAnsi"/>
                <w:sz w:val="20"/>
                <w:szCs w:val="20"/>
              </w:rPr>
            </w:pPr>
            <w:r w:rsidRPr="00E94954">
              <w:rPr>
                <w:sz w:val="20"/>
              </w:rPr>
              <w:t xml:space="preserve"> </w:t>
            </w:r>
            <w:r w:rsidRPr="00D922EB">
              <w:rPr>
                <w:rFonts w:asciiTheme="minorHAnsi" w:hAnsiTheme="minorHAnsi" w:cstheme="minorHAnsi"/>
                <w:sz w:val="20"/>
              </w:rPr>
              <w:t>March 2017</w:t>
            </w:r>
          </w:p>
        </w:tc>
      </w:tr>
      <w:tr w:rsidRPr="00392F89" w:rsidR="004A7E4B" w:rsidTr="00F32A79" w14:paraId="4EF8C2AD" w14:textId="77777777">
        <w:tc>
          <w:tcPr>
            <w:tcW w:w="1782" w:type="dxa"/>
            <w:gridSpan w:val="2"/>
          </w:tcPr>
          <w:p w:rsidRPr="00392F89" w:rsidR="004A7E4B" w:rsidP="00F32A79" w:rsidRDefault="004A7E4B" w14:paraId="331668FF" w14:textId="77777777">
            <w:pPr>
              <w:rPr>
                <w:rFonts w:eastAsia="Calibri" w:asciiTheme="minorHAnsi" w:hAnsiTheme="minorHAnsi" w:cstheme="minorHAnsi"/>
                <w:sz w:val="20"/>
                <w:szCs w:val="20"/>
              </w:rPr>
            </w:pPr>
          </w:p>
        </w:tc>
        <w:tc>
          <w:tcPr>
            <w:tcW w:w="7686" w:type="dxa"/>
            <w:gridSpan w:val="14"/>
          </w:tcPr>
          <w:p w:rsidRPr="00392F89" w:rsidR="004A7E4B" w:rsidP="00F32A79" w:rsidRDefault="004A7E4B" w14:paraId="7DC6CECE" w14:textId="77777777">
            <w:pPr>
              <w:rPr>
                <w:rFonts w:eastAsia="Calibri" w:asciiTheme="minorHAnsi" w:hAnsiTheme="minorHAnsi" w:cstheme="minorHAnsi"/>
                <w:sz w:val="20"/>
                <w:szCs w:val="20"/>
              </w:rPr>
            </w:pPr>
          </w:p>
        </w:tc>
      </w:tr>
      <w:tr w:rsidRPr="00392F89" w:rsidR="004A7E4B" w:rsidTr="00F32A79" w14:paraId="243E0397" w14:textId="77777777">
        <w:tc>
          <w:tcPr>
            <w:tcW w:w="1782" w:type="dxa"/>
            <w:gridSpan w:val="2"/>
          </w:tcPr>
          <w:p w:rsidRPr="00392F89" w:rsidR="004A7E4B" w:rsidP="00F32A79" w:rsidRDefault="004A7E4B" w14:paraId="38513AD8"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h. End</w:t>
            </w:r>
          </w:p>
        </w:tc>
        <w:tc>
          <w:tcPr>
            <w:tcW w:w="7686" w:type="dxa"/>
            <w:gridSpan w:val="14"/>
          </w:tcPr>
          <w:p w:rsidRPr="00392F89" w:rsidR="004A7E4B" w:rsidP="00F32A79" w:rsidRDefault="004A7E4B" w14:paraId="1F4B3BB3"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June 2022</w:t>
            </w:r>
          </w:p>
        </w:tc>
      </w:tr>
      <w:tr w:rsidRPr="00392F89" w:rsidR="004A7E4B" w:rsidTr="00F32A79" w14:paraId="448DB551" w14:textId="77777777">
        <w:tc>
          <w:tcPr>
            <w:tcW w:w="1782" w:type="dxa"/>
            <w:gridSpan w:val="2"/>
          </w:tcPr>
          <w:p w:rsidRPr="00392F89" w:rsidR="004A7E4B" w:rsidP="00F32A79" w:rsidRDefault="004A7E4B" w14:paraId="7A1C8F38" w14:textId="77777777">
            <w:pPr>
              <w:rPr>
                <w:rFonts w:eastAsia="Calibri" w:asciiTheme="minorHAnsi" w:hAnsiTheme="minorHAnsi" w:cstheme="minorHAnsi"/>
                <w:sz w:val="20"/>
                <w:szCs w:val="20"/>
              </w:rPr>
            </w:pPr>
          </w:p>
        </w:tc>
        <w:tc>
          <w:tcPr>
            <w:tcW w:w="7686" w:type="dxa"/>
            <w:gridSpan w:val="14"/>
          </w:tcPr>
          <w:p w:rsidRPr="00392F89" w:rsidR="004A7E4B" w:rsidP="00F32A79" w:rsidRDefault="004A7E4B" w14:paraId="34AF4F9B" w14:textId="77777777">
            <w:pPr>
              <w:rPr>
                <w:rFonts w:eastAsia="Calibri" w:asciiTheme="minorHAnsi" w:hAnsiTheme="minorHAnsi" w:cstheme="minorHAnsi"/>
                <w:sz w:val="20"/>
                <w:szCs w:val="20"/>
              </w:rPr>
            </w:pPr>
          </w:p>
        </w:tc>
      </w:tr>
      <w:tr w:rsidRPr="00392F89" w:rsidR="004A7E4B" w:rsidTr="00F32A79" w14:paraId="231085BC" w14:textId="77777777">
        <w:tc>
          <w:tcPr>
            <w:tcW w:w="9468" w:type="dxa"/>
            <w:gridSpan w:val="16"/>
          </w:tcPr>
          <w:p w:rsidRPr="00392F89" w:rsidR="004A7E4B" w:rsidP="00F32A79" w:rsidRDefault="004A7E4B" w14:paraId="0B71AD42"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1. Justification</w:t>
            </w:r>
          </w:p>
        </w:tc>
      </w:tr>
      <w:tr w:rsidRPr="00454F18" w:rsidR="004A7E4B" w:rsidTr="00F32A79" w14:paraId="016BF4E8"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4BE73F15" w14:textId="77777777">
            <w:pPr>
              <w:jc w:val="both"/>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Additional data is required to reinforce data accuracy on micro-dosing and its impact on soybean intercropped with sorghum under contour bunding technology and manuscript writing. </w:t>
            </w:r>
            <w:r>
              <w:rPr>
                <w:rFonts w:eastAsia="Calibri" w:asciiTheme="minorHAnsi" w:hAnsiTheme="minorHAnsi" w:cstheme="minorHAnsi"/>
                <w:sz w:val="20"/>
                <w:szCs w:val="20"/>
              </w:rPr>
              <w:t>T</w:t>
            </w:r>
            <w:r w:rsidRPr="00392F89">
              <w:rPr>
                <w:rFonts w:eastAsia="Calibri" w:asciiTheme="minorHAnsi" w:hAnsiTheme="minorHAnsi" w:cstheme="minorHAnsi"/>
                <w:sz w:val="20"/>
                <w:szCs w:val="20"/>
              </w:rPr>
              <w:t xml:space="preserve">raining in nursery implementation and management is a key element for </w:t>
            </w:r>
            <w:r>
              <w:rPr>
                <w:rFonts w:eastAsia="Calibri" w:asciiTheme="minorHAnsi" w:hAnsiTheme="minorHAnsi" w:cstheme="minorHAnsi"/>
                <w:sz w:val="20"/>
                <w:szCs w:val="20"/>
              </w:rPr>
              <w:t xml:space="preserve">the </w:t>
            </w:r>
            <w:r w:rsidRPr="00392F89">
              <w:rPr>
                <w:rFonts w:eastAsia="Calibri" w:asciiTheme="minorHAnsi" w:hAnsiTheme="minorHAnsi" w:cstheme="minorHAnsi"/>
                <w:sz w:val="20"/>
                <w:szCs w:val="20"/>
              </w:rPr>
              <w:t>sustainability of the technology.</w:t>
            </w:r>
            <w:r>
              <w:rPr>
                <w:rFonts w:eastAsia="Calibri" w:asciiTheme="minorHAnsi" w:hAnsiTheme="minorHAnsi" w:cstheme="minorHAnsi"/>
                <w:sz w:val="20"/>
                <w:szCs w:val="20"/>
              </w:rPr>
              <w:t xml:space="preserve"> As a result, there will be a need to create a s</w:t>
            </w:r>
            <w:r w:rsidRPr="00392F89">
              <w:rPr>
                <w:rFonts w:eastAsia="Calibri" w:asciiTheme="minorHAnsi" w:hAnsiTheme="minorHAnsi" w:cstheme="minorHAnsi"/>
                <w:sz w:val="20"/>
                <w:szCs w:val="20"/>
              </w:rPr>
              <w:t>upport program for farmers to upscale the agroforestry-based business model and contour bunding combined with fast</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growing trees species</w:t>
            </w:r>
            <w:r>
              <w:rPr>
                <w:rFonts w:eastAsia="Calibri" w:asciiTheme="minorHAnsi" w:hAnsiTheme="minorHAnsi" w:cstheme="minorHAnsi"/>
                <w:sz w:val="20"/>
                <w:szCs w:val="20"/>
              </w:rPr>
              <w:t xml:space="preserve"> as a pathway for preliminary adoption. </w:t>
            </w:r>
          </w:p>
        </w:tc>
      </w:tr>
      <w:tr w:rsidRPr="00454F18" w:rsidR="004A7E4B" w:rsidTr="00F32A79" w14:paraId="60EDB632" w14:textId="77777777">
        <w:tc>
          <w:tcPr>
            <w:tcW w:w="9468" w:type="dxa"/>
            <w:gridSpan w:val="16"/>
            <w:tcBorders>
              <w:top w:val="single" w:color="auto" w:sz="4" w:space="0"/>
              <w:left w:val="single" w:color="auto" w:sz="4" w:space="0"/>
              <w:bottom w:val="single" w:color="auto" w:sz="4" w:space="0"/>
              <w:right w:val="single" w:color="auto" w:sz="4" w:space="0"/>
            </w:tcBorders>
          </w:tcPr>
          <w:p w:rsidRPr="00DE27DD" w:rsidR="004A7E4B" w:rsidP="00F32A79" w:rsidRDefault="004A7E4B" w14:paraId="259F0774" w14:textId="77777777">
            <w:pPr>
              <w:rPr>
                <w:rFonts w:eastAsia="Calibri" w:asciiTheme="minorHAnsi" w:hAnsiTheme="minorHAnsi" w:cstheme="minorHAnsi"/>
                <w:sz w:val="20"/>
                <w:szCs w:val="20"/>
              </w:rPr>
            </w:pPr>
          </w:p>
        </w:tc>
      </w:tr>
      <w:tr w:rsidRPr="00392F89" w:rsidR="004A7E4B" w:rsidTr="00F32A79" w14:paraId="5CCEAB8D"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1A738554"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2. Objectives</w:t>
            </w:r>
          </w:p>
        </w:tc>
      </w:tr>
      <w:tr w:rsidRPr="00454F18" w:rsidR="004A7E4B" w:rsidTr="00F32A79" w14:paraId="08C52E25"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7F98175C"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2.1</w:t>
            </w:r>
            <w:r w:rsidRPr="00392F89">
              <w:rPr>
                <w:rFonts w:asciiTheme="minorHAnsi" w:hAnsiTheme="minorHAnsi" w:cstheme="minorHAnsi"/>
              </w:rPr>
              <w:t xml:space="preserve"> </w:t>
            </w:r>
            <w:r w:rsidRPr="00392F89">
              <w:rPr>
                <w:rFonts w:eastAsia="Calibri" w:asciiTheme="minorHAnsi" w:hAnsiTheme="minorHAnsi" w:cstheme="minorHAnsi"/>
                <w:sz w:val="20"/>
                <w:szCs w:val="20"/>
              </w:rPr>
              <w:t>Training farmers on nursery-based agroforestry using fodder trees</w:t>
            </w:r>
          </w:p>
        </w:tc>
      </w:tr>
      <w:tr w:rsidRPr="00454F18" w:rsidR="004A7E4B" w:rsidTr="00F32A79" w14:paraId="6CFCB65A"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0F87EF87"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2.2 Continuation of implementation of contour bunding demonstration plot</w:t>
            </w:r>
            <w:r>
              <w:rPr>
                <w:rFonts w:eastAsia="Calibri" w:asciiTheme="minorHAnsi" w:hAnsiTheme="minorHAnsi" w:cstheme="minorHAnsi"/>
                <w:sz w:val="20"/>
                <w:szCs w:val="20"/>
              </w:rPr>
              <w:t>s</w:t>
            </w:r>
            <w:r w:rsidRPr="00392F89">
              <w:rPr>
                <w:rFonts w:eastAsia="Calibri" w:asciiTheme="minorHAnsi" w:hAnsiTheme="minorHAnsi" w:cstheme="minorHAnsi"/>
                <w:sz w:val="20"/>
                <w:szCs w:val="20"/>
              </w:rPr>
              <w:t xml:space="preserve"> and training</w:t>
            </w:r>
            <w:r>
              <w:rPr>
                <w:rFonts w:eastAsia="Calibri" w:asciiTheme="minorHAnsi" w:hAnsiTheme="minorHAnsi" w:cstheme="minorHAnsi"/>
                <w:sz w:val="20"/>
                <w:szCs w:val="20"/>
              </w:rPr>
              <w:t xml:space="preserve"> sessions</w:t>
            </w:r>
          </w:p>
        </w:tc>
      </w:tr>
      <w:tr w:rsidRPr="00454F18" w:rsidR="004A7E4B" w:rsidTr="00F32A79" w14:paraId="4F670DAA"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35EC9042"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2.3 Continuation of implementation of intercropping sorghum-soybean in demonstration plot</w:t>
            </w:r>
            <w:r>
              <w:rPr>
                <w:rFonts w:eastAsia="Calibri" w:asciiTheme="minorHAnsi" w:hAnsiTheme="minorHAnsi" w:cstheme="minorHAnsi"/>
                <w:sz w:val="20"/>
                <w:szCs w:val="20"/>
              </w:rPr>
              <w:t>s</w:t>
            </w:r>
            <w:r w:rsidRPr="00392F89">
              <w:rPr>
                <w:rFonts w:eastAsia="Calibri" w:asciiTheme="minorHAnsi" w:hAnsiTheme="minorHAnsi" w:cstheme="minorHAnsi"/>
                <w:sz w:val="20"/>
                <w:szCs w:val="20"/>
              </w:rPr>
              <w:t xml:space="preserve"> for women</w:t>
            </w:r>
          </w:p>
        </w:tc>
      </w:tr>
      <w:tr w:rsidRPr="00454F18" w:rsidR="004A7E4B" w:rsidTr="00F32A79" w14:paraId="4A53DF31"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3F841CDB"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2.4 Organize farmer exchange visit</w:t>
            </w:r>
            <w:r>
              <w:rPr>
                <w:rFonts w:eastAsia="Calibri" w:asciiTheme="minorHAnsi" w:hAnsiTheme="minorHAnsi" w:cstheme="minorHAnsi"/>
                <w:sz w:val="20"/>
                <w:szCs w:val="20"/>
              </w:rPr>
              <w:t>s</w:t>
            </w:r>
            <w:r w:rsidRPr="00392F89">
              <w:rPr>
                <w:rFonts w:eastAsia="Calibri" w:asciiTheme="minorHAnsi" w:hAnsiTheme="minorHAnsi" w:cstheme="minorHAnsi"/>
                <w:sz w:val="20"/>
                <w:szCs w:val="20"/>
              </w:rPr>
              <w:t xml:space="preserve"> to </w:t>
            </w:r>
            <w:r>
              <w:rPr>
                <w:rFonts w:eastAsia="Calibri" w:asciiTheme="minorHAnsi" w:hAnsiTheme="minorHAnsi" w:cstheme="minorHAnsi"/>
                <w:sz w:val="20"/>
                <w:szCs w:val="20"/>
              </w:rPr>
              <w:t xml:space="preserve">encourage peer to peer learning among </w:t>
            </w:r>
            <w:r w:rsidRPr="00392F89">
              <w:rPr>
                <w:rFonts w:eastAsia="Calibri" w:asciiTheme="minorHAnsi" w:hAnsiTheme="minorHAnsi" w:cstheme="minorHAnsi"/>
                <w:sz w:val="20"/>
                <w:szCs w:val="20"/>
              </w:rPr>
              <w:t>collaborati</w:t>
            </w:r>
            <w:r>
              <w:rPr>
                <w:rFonts w:eastAsia="Calibri" w:asciiTheme="minorHAnsi" w:hAnsiTheme="minorHAnsi" w:cstheme="minorHAnsi"/>
                <w:sz w:val="20"/>
                <w:szCs w:val="20"/>
              </w:rPr>
              <w:t xml:space="preserve">ng </w:t>
            </w:r>
            <w:r w:rsidRPr="00392F89">
              <w:rPr>
                <w:rFonts w:eastAsia="Calibri" w:asciiTheme="minorHAnsi" w:hAnsiTheme="minorHAnsi" w:cstheme="minorHAnsi"/>
                <w:sz w:val="20"/>
                <w:szCs w:val="20"/>
              </w:rPr>
              <w:t>farmers and newcomers (seeing is believing)</w:t>
            </w:r>
          </w:p>
        </w:tc>
      </w:tr>
      <w:tr w:rsidRPr="00454F18" w:rsidR="004A7E4B" w:rsidTr="00F32A79" w14:paraId="1763FE97"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0EA62848" w14:textId="77777777">
            <w:pPr>
              <w:rPr>
                <w:rFonts w:eastAsia="Calibri" w:asciiTheme="minorHAnsi" w:hAnsiTheme="minorHAnsi" w:cstheme="minorHAnsi"/>
                <w:sz w:val="20"/>
                <w:szCs w:val="20"/>
              </w:rPr>
            </w:pPr>
          </w:p>
        </w:tc>
      </w:tr>
      <w:tr w:rsidRPr="00392F89" w:rsidR="004A7E4B" w:rsidTr="00F32A79" w14:paraId="6B88B158"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722AB5AD"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3. Research questions</w:t>
            </w:r>
          </w:p>
        </w:tc>
      </w:tr>
      <w:tr w:rsidRPr="00454F18" w:rsidR="004A7E4B" w:rsidTr="00F32A79" w14:paraId="3D74E137"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760874C7"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3.1: </w:t>
            </w:r>
            <w:r>
              <w:rPr>
                <w:rFonts w:eastAsia="Calibri" w:asciiTheme="minorHAnsi" w:hAnsiTheme="minorHAnsi" w:cstheme="minorHAnsi"/>
                <w:sz w:val="20"/>
                <w:szCs w:val="20"/>
              </w:rPr>
              <w:t xml:space="preserve">Does </w:t>
            </w:r>
            <w:r w:rsidRPr="00392F89">
              <w:rPr>
                <w:rFonts w:eastAsia="Calibri" w:asciiTheme="minorHAnsi" w:hAnsiTheme="minorHAnsi" w:cstheme="minorHAnsi"/>
                <w:sz w:val="20"/>
                <w:szCs w:val="20"/>
              </w:rPr>
              <w:t xml:space="preserve">the training of farmers on nursery implementation enhance fodder production and create a business model </w:t>
            </w:r>
            <w:r>
              <w:rPr>
                <w:rFonts w:eastAsia="Calibri" w:asciiTheme="minorHAnsi" w:hAnsiTheme="minorHAnsi" w:cstheme="minorHAnsi"/>
                <w:sz w:val="20"/>
                <w:szCs w:val="20"/>
              </w:rPr>
              <w:t>for promotion of this technology</w:t>
            </w:r>
            <w:r w:rsidRPr="00392F89">
              <w:rPr>
                <w:rFonts w:eastAsia="Calibri" w:asciiTheme="minorHAnsi" w:hAnsiTheme="minorHAnsi" w:cstheme="minorHAnsi"/>
                <w:sz w:val="20"/>
                <w:szCs w:val="20"/>
              </w:rPr>
              <w:t>?</w:t>
            </w:r>
          </w:p>
        </w:tc>
      </w:tr>
      <w:tr w:rsidRPr="00454F18" w:rsidR="004A7E4B" w:rsidTr="00F32A79" w14:paraId="7E4C4082"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47F0DC9D"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3.2: Is the implementation of contour bunding demonstration plot</w:t>
            </w:r>
            <w:r>
              <w:rPr>
                <w:rFonts w:eastAsia="Calibri" w:asciiTheme="minorHAnsi" w:hAnsiTheme="minorHAnsi" w:cstheme="minorHAnsi"/>
                <w:sz w:val="20"/>
                <w:szCs w:val="20"/>
              </w:rPr>
              <w:t>s</w:t>
            </w:r>
            <w:r w:rsidRPr="00392F89">
              <w:rPr>
                <w:rFonts w:eastAsia="Calibri" w:asciiTheme="minorHAnsi" w:hAnsiTheme="minorHAnsi" w:cstheme="minorHAnsi"/>
                <w:sz w:val="20"/>
                <w:szCs w:val="20"/>
              </w:rPr>
              <w:t xml:space="preserve"> a better strategy for upscaling the technology</w:t>
            </w:r>
            <w:r>
              <w:rPr>
                <w:rFonts w:eastAsia="Calibri" w:asciiTheme="minorHAnsi" w:hAnsiTheme="minorHAnsi" w:cstheme="minorHAnsi"/>
                <w:sz w:val="20"/>
                <w:szCs w:val="20"/>
              </w:rPr>
              <w:t xml:space="preserve"> of sorghum-soybean intercropping</w:t>
            </w:r>
            <w:r w:rsidRPr="00392F89">
              <w:rPr>
                <w:rFonts w:eastAsia="Calibri" w:asciiTheme="minorHAnsi" w:hAnsiTheme="minorHAnsi" w:cstheme="minorHAnsi"/>
                <w:sz w:val="20"/>
                <w:szCs w:val="20"/>
              </w:rPr>
              <w:t xml:space="preserve"> in the study area?  </w:t>
            </w:r>
          </w:p>
        </w:tc>
      </w:tr>
      <w:tr w:rsidRPr="00454F18" w:rsidR="004A7E4B" w:rsidTr="00F32A79" w14:paraId="7C3C08DC"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4E53B463"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3.3: What is the profitability of intercropping sorghum-soybean</w:t>
            </w:r>
            <w:r>
              <w:rPr>
                <w:rFonts w:eastAsia="Calibri" w:asciiTheme="minorHAnsi" w:hAnsiTheme="minorHAnsi" w:cstheme="minorHAnsi"/>
                <w:sz w:val="20"/>
                <w:szCs w:val="20"/>
              </w:rPr>
              <w:t xml:space="preserve"> in the contour bunding system</w:t>
            </w:r>
            <w:r w:rsidRPr="00392F89">
              <w:rPr>
                <w:rFonts w:eastAsia="Calibri" w:asciiTheme="minorHAnsi" w:hAnsiTheme="minorHAnsi" w:cstheme="minorHAnsi"/>
                <w:sz w:val="20"/>
                <w:szCs w:val="20"/>
              </w:rPr>
              <w:t>?</w:t>
            </w:r>
          </w:p>
        </w:tc>
      </w:tr>
      <w:tr w:rsidRPr="00454F18" w:rsidR="004A7E4B" w:rsidTr="00F32A79" w14:paraId="2428CB95"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262CEA64" w14:textId="77777777">
            <w:pPr>
              <w:rPr>
                <w:rFonts w:eastAsia="Calibri" w:asciiTheme="minorHAnsi" w:hAnsiTheme="minorHAnsi" w:cstheme="minorHAnsi"/>
                <w:sz w:val="20"/>
                <w:szCs w:val="20"/>
              </w:rPr>
            </w:pPr>
          </w:p>
        </w:tc>
      </w:tr>
      <w:tr w:rsidRPr="00454F18" w:rsidR="004A7E4B" w:rsidTr="00F32A79" w14:paraId="225D8802"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4C16D105"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4. Procedures (Farmers exchange visit, treatments, experimental design, sample size, etc.) </w:t>
            </w:r>
          </w:p>
        </w:tc>
      </w:tr>
      <w:tr w:rsidRPr="00454F18" w:rsidR="004A7E4B" w:rsidTr="00F32A79" w14:paraId="5DF8C0CF"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79376A5F" w14:textId="77777777">
            <w:pPr>
              <w:jc w:val="both"/>
              <w:rPr>
                <w:rFonts w:eastAsia="Calibri" w:asciiTheme="minorHAnsi" w:hAnsiTheme="minorHAnsi" w:cstheme="minorHAnsi"/>
                <w:sz w:val="20"/>
                <w:szCs w:val="20"/>
              </w:rPr>
            </w:pPr>
            <w:r w:rsidRPr="00392F89">
              <w:rPr>
                <w:rFonts w:eastAsia="Calibri" w:asciiTheme="minorHAnsi" w:hAnsiTheme="minorHAnsi" w:cstheme="minorHAnsi"/>
                <w:sz w:val="20"/>
                <w:szCs w:val="20"/>
              </w:rPr>
              <w:t>Sole crop</w:t>
            </w:r>
            <w:r>
              <w:rPr>
                <w:rFonts w:eastAsia="Calibri" w:asciiTheme="minorHAnsi" w:hAnsiTheme="minorHAnsi" w:cstheme="minorHAnsi"/>
                <w:sz w:val="20"/>
                <w:szCs w:val="20"/>
              </w:rPr>
              <w:t>s</w:t>
            </w:r>
            <w:r w:rsidRPr="00392F89">
              <w:rPr>
                <w:rFonts w:eastAsia="Calibri" w:asciiTheme="minorHAnsi" w:hAnsiTheme="minorHAnsi" w:cstheme="minorHAnsi"/>
                <w:sz w:val="20"/>
                <w:szCs w:val="20"/>
              </w:rPr>
              <w:t xml:space="preserve"> of soybean and sorghum will be compared to the intercropping system in 5 farmer’s field</w:t>
            </w:r>
            <w:r>
              <w:rPr>
                <w:rFonts w:eastAsia="Calibri" w:asciiTheme="minorHAnsi" w:hAnsiTheme="minorHAnsi" w:cstheme="minorHAnsi"/>
                <w:sz w:val="20"/>
                <w:szCs w:val="20"/>
              </w:rPr>
              <w:t>s</w:t>
            </w:r>
            <w:r w:rsidRPr="00392F89">
              <w:rPr>
                <w:rFonts w:eastAsia="Calibri" w:asciiTheme="minorHAnsi" w:hAnsiTheme="minorHAnsi" w:cstheme="minorHAnsi"/>
                <w:sz w:val="20"/>
                <w:szCs w:val="20"/>
              </w:rPr>
              <w:t>, each farmer being a replication. DAP fertilizer will be used in micro</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dosing (50 kg ha</w:t>
            </w:r>
            <w:r w:rsidRPr="00392F89">
              <w:rPr>
                <w:rFonts w:eastAsia="Calibri" w:asciiTheme="minorHAnsi" w:hAnsiTheme="minorHAnsi" w:cstheme="minorHAnsi"/>
                <w:sz w:val="20"/>
                <w:szCs w:val="20"/>
                <w:vertAlign w:val="superscript"/>
              </w:rPr>
              <w:t>-1</w:t>
            </w:r>
            <w:r w:rsidRPr="00392F89">
              <w:rPr>
                <w:rFonts w:eastAsia="Calibri" w:asciiTheme="minorHAnsi" w:hAnsiTheme="minorHAnsi" w:cstheme="minorHAnsi"/>
                <w:sz w:val="20"/>
                <w:szCs w:val="20"/>
              </w:rPr>
              <w:t xml:space="preserve"> instead of 200 kg as recommended) on soybean. Farmer exchange visit</w:t>
            </w:r>
            <w:r>
              <w:rPr>
                <w:rFonts w:eastAsia="Calibri" w:asciiTheme="minorHAnsi" w:hAnsiTheme="minorHAnsi" w:cstheme="minorHAnsi"/>
                <w:sz w:val="20"/>
                <w:szCs w:val="20"/>
              </w:rPr>
              <w:t>s</w:t>
            </w:r>
            <w:r w:rsidRPr="00392F89">
              <w:rPr>
                <w:rFonts w:eastAsia="Calibri" w:asciiTheme="minorHAnsi" w:hAnsiTheme="minorHAnsi" w:cstheme="minorHAnsi"/>
                <w:sz w:val="20"/>
                <w:szCs w:val="20"/>
              </w:rPr>
              <w:t xml:space="preserve"> including neighboring villages will be organized in October 2021.</w:t>
            </w:r>
          </w:p>
        </w:tc>
      </w:tr>
      <w:tr w:rsidRPr="00454F18" w:rsidR="004A7E4B" w:rsidTr="00F32A79" w14:paraId="302EDA5E"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2B09C09C" w14:textId="77777777">
            <w:pPr>
              <w:rPr>
                <w:rFonts w:eastAsia="Calibri" w:asciiTheme="minorHAnsi" w:hAnsiTheme="minorHAnsi" w:cstheme="minorHAnsi"/>
                <w:sz w:val="20"/>
                <w:szCs w:val="20"/>
              </w:rPr>
            </w:pPr>
          </w:p>
        </w:tc>
      </w:tr>
      <w:tr w:rsidRPr="00392F89" w:rsidR="004A7E4B" w:rsidTr="00F32A79" w14:paraId="11E5112D" w14:textId="77777777">
        <w:tc>
          <w:tcPr>
            <w:tcW w:w="7083" w:type="dxa"/>
            <w:gridSpan w:val="13"/>
            <w:tcBorders>
              <w:top w:val="single" w:color="auto" w:sz="4" w:space="0"/>
              <w:left w:val="single" w:color="auto" w:sz="4" w:space="0"/>
              <w:bottom w:val="single" w:color="auto" w:sz="4" w:space="0"/>
              <w:right w:val="single" w:color="auto" w:sz="4" w:space="0"/>
            </w:tcBorders>
          </w:tcPr>
          <w:p w:rsidRPr="00392F89" w:rsidR="004A7E4B" w:rsidP="00F32A79" w:rsidRDefault="004A7E4B" w14:paraId="107C1CBF"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5. Data to be collected and uploaded</w:t>
            </w:r>
            <w:r>
              <w:rPr>
                <w:rFonts w:eastAsia="Calibri" w:asciiTheme="minorHAnsi" w:hAnsiTheme="minorHAnsi" w:cstheme="minorHAnsi"/>
                <w:sz w:val="20"/>
                <w:szCs w:val="20"/>
              </w:rPr>
              <w:t xml:space="preserve"> on Dataverse</w:t>
            </w:r>
          </w:p>
        </w:tc>
        <w:tc>
          <w:tcPr>
            <w:tcW w:w="2385"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046781A4"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Responsibility</w:t>
            </w:r>
            <w:r>
              <w:rPr>
                <w:rFonts w:eastAsia="Calibri" w:asciiTheme="minorHAnsi" w:hAnsiTheme="minorHAnsi" w:cstheme="minorHAnsi"/>
                <w:sz w:val="20"/>
                <w:szCs w:val="20"/>
              </w:rPr>
              <w:t>/Institution</w:t>
            </w:r>
          </w:p>
        </w:tc>
      </w:tr>
      <w:tr w:rsidRPr="00392F89" w:rsidR="004A7E4B" w:rsidTr="00F32A79" w14:paraId="543CECC7" w14:textId="77777777">
        <w:tc>
          <w:tcPr>
            <w:tcW w:w="7083" w:type="dxa"/>
            <w:gridSpan w:val="13"/>
            <w:tcBorders>
              <w:top w:val="single" w:color="auto" w:sz="4" w:space="0"/>
              <w:left w:val="single" w:color="auto" w:sz="4" w:space="0"/>
              <w:bottom w:val="single" w:color="auto" w:sz="4" w:space="0"/>
              <w:right w:val="single" w:color="auto" w:sz="4" w:space="0"/>
            </w:tcBorders>
          </w:tcPr>
          <w:p w:rsidRPr="00392F89" w:rsidR="004A7E4B" w:rsidP="00F32A79" w:rsidRDefault="004A7E4B" w14:paraId="1BD09F5A"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5.</w:t>
            </w:r>
            <w:r>
              <w:rPr>
                <w:rFonts w:eastAsia="Calibri" w:asciiTheme="minorHAnsi" w:hAnsiTheme="minorHAnsi" w:cstheme="minorHAnsi"/>
                <w:sz w:val="20"/>
                <w:szCs w:val="20"/>
              </w:rPr>
              <w:t>1</w:t>
            </w:r>
            <w:r w:rsidRPr="00392F89">
              <w:rPr>
                <w:rFonts w:eastAsia="Calibri" w:asciiTheme="minorHAnsi" w:hAnsiTheme="minorHAnsi" w:cstheme="minorHAnsi"/>
                <w:sz w:val="20"/>
                <w:szCs w:val="20"/>
              </w:rPr>
              <w:t xml:space="preserve"> Sorghum and soybean growth, yields</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 and profitability using intercropping system</w:t>
            </w:r>
          </w:p>
        </w:tc>
        <w:tc>
          <w:tcPr>
            <w:tcW w:w="2385"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2D7DF56C" w14:textId="77777777">
            <w:pPr>
              <w:rPr>
                <w:rFonts w:eastAsia="Calibri" w:asciiTheme="minorHAnsi" w:hAnsiTheme="minorHAnsi" w:cstheme="minorHAnsi"/>
                <w:sz w:val="20"/>
                <w:szCs w:val="20"/>
              </w:rPr>
            </w:pPr>
            <w:r>
              <w:rPr>
                <w:rFonts w:eastAsia="Calibri" w:asciiTheme="minorHAnsi" w:hAnsiTheme="minorHAnsi" w:cstheme="minorHAnsi"/>
                <w:sz w:val="20"/>
                <w:szCs w:val="20"/>
              </w:rPr>
              <w:t>Oumar Samake/</w:t>
            </w:r>
            <w:r w:rsidRPr="00392F89">
              <w:rPr>
                <w:rFonts w:eastAsia="Calibri" w:asciiTheme="minorHAnsi" w:hAnsiTheme="minorHAnsi" w:cstheme="minorHAnsi"/>
                <w:sz w:val="20"/>
                <w:szCs w:val="20"/>
              </w:rPr>
              <w:t>IER</w:t>
            </w:r>
          </w:p>
        </w:tc>
      </w:tr>
      <w:tr w:rsidRPr="00454F18" w:rsidR="004A7E4B" w:rsidTr="00F32A79" w14:paraId="5357C6B0" w14:textId="77777777">
        <w:tc>
          <w:tcPr>
            <w:tcW w:w="7083" w:type="dxa"/>
            <w:gridSpan w:val="13"/>
            <w:tcBorders>
              <w:top w:val="single" w:color="auto" w:sz="4" w:space="0"/>
              <w:left w:val="single" w:color="auto" w:sz="4" w:space="0"/>
              <w:bottom w:val="single" w:color="auto" w:sz="4" w:space="0"/>
              <w:right w:val="single" w:color="auto" w:sz="4" w:space="0"/>
            </w:tcBorders>
          </w:tcPr>
          <w:p w:rsidRPr="00392F89" w:rsidR="004A7E4B" w:rsidP="00F32A79" w:rsidRDefault="004A7E4B" w14:paraId="40545F24"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5.</w:t>
            </w:r>
            <w:r>
              <w:rPr>
                <w:rFonts w:eastAsia="Calibri" w:asciiTheme="minorHAnsi" w:hAnsiTheme="minorHAnsi" w:cstheme="minorHAnsi"/>
                <w:sz w:val="20"/>
                <w:szCs w:val="20"/>
              </w:rPr>
              <w:t>2</w:t>
            </w:r>
            <w:r w:rsidRPr="00392F89">
              <w:rPr>
                <w:rFonts w:eastAsia="Calibri" w:asciiTheme="minorHAnsi" w:hAnsiTheme="minorHAnsi" w:cstheme="minorHAnsi"/>
                <w:sz w:val="20"/>
                <w:szCs w:val="20"/>
              </w:rPr>
              <w:t xml:space="preserve"> Farmer exchange visit </w:t>
            </w:r>
          </w:p>
        </w:tc>
        <w:tc>
          <w:tcPr>
            <w:tcW w:w="2385" w:type="dxa"/>
            <w:gridSpan w:val="3"/>
            <w:tcBorders>
              <w:top w:val="single" w:color="auto" w:sz="4" w:space="0"/>
              <w:left w:val="single" w:color="auto" w:sz="4" w:space="0"/>
              <w:bottom w:val="single" w:color="auto" w:sz="4" w:space="0"/>
              <w:right w:val="single" w:color="auto" w:sz="4" w:space="0"/>
            </w:tcBorders>
          </w:tcPr>
          <w:p w:rsidRPr="00D922EB" w:rsidR="004A7E4B" w:rsidP="00F32A79" w:rsidRDefault="004A7E4B" w14:paraId="7FD2C18A" w14:textId="77777777">
            <w:pPr>
              <w:rPr>
                <w:rFonts w:eastAsia="Calibri" w:asciiTheme="minorHAnsi" w:hAnsiTheme="minorHAnsi" w:cstheme="minorHAnsi"/>
                <w:sz w:val="20"/>
                <w:szCs w:val="20"/>
              </w:rPr>
            </w:pPr>
            <w:r w:rsidRPr="00D922EB">
              <w:rPr>
                <w:rFonts w:eastAsia="Calibri" w:asciiTheme="minorHAnsi" w:hAnsiTheme="minorHAnsi" w:cstheme="minorHAnsi"/>
                <w:sz w:val="20"/>
                <w:szCs w:val="20"/>
              </w:rPr>
              <w:t>Kalifa Traore and Oumar Samake/IER</w:t>
            </w:r>
          </w:p>
        </w:tc>
      </w:tr>
      <w:tr w:rsidRPr="00454F18" w:rsidR="004A7E4B" w:rsidTr="00F32A79" w14:paraId="4500EC0C" w14:textId="77777777">
        <w:tc>
          <w:tcPr>
            <w:tcW w:w="9468" w:type="dxa"/>
            <w:gridSpan w:val="16"/>
            <w:tcBorders>
              <w:top w:val="single" w:color="auto" w:sz="4" w:space="0"/>
              <w:left w:val="single" w:color="auto" w:sz="4" w:space="0"/>
              <w:bottom w:val="single" w:color="auto" w:sz="4" w:space="0"/>
              <w:right w:val="single" w:color="auto" w:sz="4" w:space="0"/>
            </w:tcBorders>
          </w:tcPr>
          <w:p w:rsidRPr="00D922EB" w:rsidR="004A7E4B" w:rsidP="00F32A79" w:rsidRDefault="004A7E4B" w14:paraId="696E3C01" w14:textId="77777777">
            <w:pPr>
              <w:rPr>
                <w:rFonts w:eastAsia="Calibri" w:asciiTheme="minorHAnsi" w:hAnsiTheme="minorHAnsi" w:cstheme="minorHAnsi"/>
                <w:sz w:val="20"/>
                <w:szCs w:val="20"/>
              </w:rPr>
            </w:pPr>
          </w:p>
        </w:tc>
      </w:tr>
      <w:tr w:rsidRPr="00392F89" w:rsidR="004A7E4B" w:rsidTr="00F32A79" w14:paraId="0BE9113D"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4F6C6199"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6. Milestones</w:t>
            </w:r>
          </w:p>
        </w:tc>
      </w:tr>
      <w:tr w:rsidRPr="00392F89" w:rsidR="004A7E4B" w:rsidTr="00F32A79" w14:paraId="6B483AF7" w14:textId="77777777">
        <w:tc>
          <w:tcPr>
            <w:tcW w:w="3754"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0746FECC" w14:textId="77777777">
            <w:pPr>
              <w:jc w:val="both"/>
              <w:rPr>
                <w:rFonts w:eastAsia="Calibri" w:asciiTheme="minorHAnsi" w:hAnsiTheme="minorHAnsi" w:cstheme="minorHAnsi"/>
                <w:sz w:val="20"/>
                <w:szCs w:val="20"/>
              </w:rPr>
            </w:pPr>
            <w:r w:rsidRPr="00392F89">
              <w:rPr>
                <w:rFonts w:eastAsia="Calibri" w:asciiTheme="minorHAnsi" w:hAnsiTheme="minorHAnsi" w:cstheme="minorHAnsi"/>
                <w:sz w:val="20"/>
                <w:szCs w:val="20"/>
              </w:rPr>
              <w:t>Deliverables</w:t>
            </w:r>
          </w:p>
        </w:tc>
        <w:tc>
          <w:tcPr>
            <w:tcW w:w="3329"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49A97CF9"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Means of verification</w:t>
            </w:r>
          </w:p>
        </w:tc>
        <w:tc>
          <w:tcPr>
            <w:tcW w:w="2385"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062C4463" w14:textId="77777777">
            <w:pPr>
              <w:rPr>
                <w:rFonts w:eastAsia="Calibri" w:asciiTheme="minorHAnsi" w:hAnsiTheme="minorHAnsi" w:cstheme="minorHAnsi"/>
                <w:sz w:val="20"/>
                <w:szCs w:val="20"/>
              </w:rPr>
            </w:pPr>
            <w:r>
              <w:rPr>
                <w:rFonts w:eastAsia="Calibri" w:asciiTheme="minorHAnsi" w:hAnsiTheme="minorHAnsi" w:cstheme="minorHAnsi"/>
                <w:sz w:val="20"/>
                <w:szCs w:val="20"/>
              </w:rPr>
              <w:t xml:space="preserve">Delivery </w:t>
            </w:r>
            <w:r w:rsidRPr="00392F89">
              <w:rPr>
                <w:rFonts w:eastAsia="Calibri" w:asciiTheme="minorHAnsi" w:hAnsiTheme="minorHAnsi" w:cstheme="minorHAnsi"/>
                <w:sz w:val="20"/>
                <w:szCs w:val="20"/>
              </w:rPr>
              <w:t>date</w:t>
            </w:r>
          </w:p>
        </w:tc>
      </w:tr>
      <w:tr w:rsidRPr="00392F89" w:rsidR="004A7E4B" w:rsidTr="00F32A79" w14:paraId="593195AA" w14:textId="77777777">
        <w:tc>
          <w:tcPr>
            <w:tcW w:w="3754"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4D0B0DFD" w14:textId="77777777">
            <w:pPr>
              <w:jc w:val="both"/>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6.1 Report on farmers training on nursery based agroforestry using fodder trees  </w:t>
            </w:r>
          </w:p>
        </w:tc>
        <w:tc>
          <w:tcPr>
            <w:tcW w:w="3329"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3C249148"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Summary report included in the </w:t>
            </w:r>
            <w:r>
              <w:rPr>
                <w:rFonts w:eastAsia="Calibri" w:asciiTheme="minorHAnsi" w:hAnsiTheme="minorHAnsi" w:cstheme="minorHAnsi"/>
                <w:sz w:val="20"/>
                <w:szCs w:val="20"/>
              </w:rPr>
              <w:t>technical report to IITA</w:t>
            </w:r>
          </w:p>
        </w:tc>
        <w:tc>
          <w:tcPr>
            <w:tcW w:w="2385"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61E63FFC"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Mar. 2022</w:t>
            </w:r>
          </w:p>
        </w:tc>
      </w:tr>
      <w:tr w:rsidRPr="00392F89" w:rsidR="004A7E4B" w:rsidTr="00F32A79" w14:paraId="3CB4E151" w14:textId="77777777">
        <w:tc>
          <w:tcPr>
            <w:tcW w:w="3754"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5E4782E8"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6.2 Report on establishment of contour bunding demonstration plots</w:t>
            </w:r>
          </w:p>
        </w:tc>
        <w:tc>
          <w:tcPr>
            <w:tcW w:w="3329"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7875EA8D"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Summary report included in the </w:t>
            </w:r>
            <w:r>
              <w:rPr>
                <w:rFonts w:eastAsia="Calibri" w:asciiTheme="minorHAnsi" w:hAnsiTheme="minorHAnsi" w:cstheme="minorHAnsi"/>
                <w:sz w:val="20"/>
                <w:szCs w:val="20"/>
              </w:rPr>
              <w:t>technical report to IITA</w:t>
            </w:r>
            <w:r w:rsidRPr="00392F89">
              <w:rPr>
                <w:rFonts w:eastAsia="Calibri" w:asciiTheme="minorHAnsi" w:hAnsiTheme="minorHAnsi" w:cstheme="minorHAnsi"/>
                <w:sz w:val="20"/>
                <w:szCs w:val="20"/>
              </w:rPr>
              <w:t xml:space="preserve"> </w:t>
            </w:r>
          </w:p>
        </w:tc>
        <w:tc>
          <w:tcPr>
            <w:tcW w:w="2385"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5EB40F1E"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May 2022</w:t>
            </w:r>
          </w:p>
        </w:tc>
      </w:tr>
      <w:tr w:rsidRPr="00392F89" w:rsidR="004A7E4B" w:rsidTr="00F32A79" w14:paraId="70FA1045" w14:textId="77777777">
        <w:tc>
          <w:tcPr>
            <w:tcW w:w="3754"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0234BE17"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6.3 Database on sorghum-soybean intercropping</w:t>
            </w:r>
          </w:p>
        </w:tc>
        <w:tc>
          <w:tcPr>
            <w:tcW w:w="3329"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3C6D2DC8"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Data uploaded on Dat</w:t>
            </w:r>
            <w:r>
              <w:rPr>
                <w:rFonts w:eastAsia="Calibri" w:asciiTheme="minorHAnsi" w:hAnsiTheme="minorHAnsi" w:cstheme="minorHAnsi"/>
                <w:sz w:val="20"/>
                <w:szCs w:val="20"/>
              </w:rPr>
              <w:t>a</w:t>
            </w:r>
            <w:r w:rsidRPr="00392F89">
              <w:rPr>
                <w:rFonts w:eastAsia="Calibri" w:asciiTheme="minorHAnsi" w:hAnsiTheme="minorHAnsi" w:cstheme="minorHAnsi"/>
                <w:sz w:val="20"/>
                <w:szCs w:val="20"/>
              </w:rPr>
              <w:t>verse</w:t>
            </w:r>
          </w:p>
        </w:tc>
        <w:tc>
          <w:tcPr>
            <w:tcW w:w="2385"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438218B1"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May 2022</w:t>
            </w:r>
          </w:p>
        </w:tc>
      </w:tr>
      <w:tr w:rsidRPr="00392F89" w:rsidR="004A7E4B" w:rsidTr="00F32A79" w14:paraId="2906943C" w14:textId="77777777">
        <w:tc>
          <w:tcPr>
            <w:tcW w:w="3754"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444F1C54" w14:textId="77777777">
            <w:pPr>
              <w:jc w:val="both"/>
              <w:rPr>
                <w:rFonts w:eastAsia="Calibri" w:asciiTheme="minorHAnsi" w:hAnsiTheme="minorHAnsi" w:cstheme="minorHAnsi"/>
                <w:sz w:val="20"/>
                <w:szCs w:val="20"/>
              </w:rPr>
            </w:pPr>
            <w:r w:rsidRPr="00392F89">
              <w:rPr>
                <w:rFonts w:eastAsia="Calibri" w:asciiTheme="minorHAnsi" w:hAnsiTheme="minorHAnsi" w:cstheme="minorHAnsi"/>
                <w:sz w:val="20"/>
                <w:szCs w:val="20"/>
              </w:rPr>
              <w:t>6.4 Farmer exchange visit</w:t>
            </w:r>
          </w:p>
        </w:tc>
        <w:tc>
          <w:tcPr>
            <w:tcW w:w="3329"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29FEA6B2"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Summary report included in the </w:t>
            </w:r>
            <w:r>
              <w:rPr>
                <w:rFonts w:eastAsia="Calibri" w:asciiTheme="minorHAnsi" w:hAnsiTheme="minorHAnsi" w:cstheme="minorHAnsi"/>
                <w:sz w:val="20"/>
                <w:szCs w:val="20"/>
              </w:rPr>
              <w:t>technical report to IITA</w:t>
            </w:r>
          </w:p>
        </w:tc>
        <w:tc>
          <w:tcPr>
            <w:tcW w:w="2385"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294DCEE3"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Oct. 2021</w:t>
            </w:r>
          </w:p>
        </w:tc>
      </w:tr>
      <w:tr w:rsidRPr="00392F89" w:rsidR="004A7E4B" w:rsidTr="00F32A79" w14:paraId="3D33B252" w14:textId="77777777">
        <w:tc>
          <w:tcPr>
            <w:tcW w:w="3754"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7C719D5B" w14:textId="77777777">
            <w:pPr>
              <w:jc w:val="both"/>
              <w:rPr>
                <w:rFonts w:eastAsia="Calibri" w:asciiTheme="minorHAnsi" w:hAnsiTheme="minorHAnsi" w:cstheme="minorHAnsi"/>
                <w:sz w:val="20"/>
                <w:szCs w:val="20"/>
              </w:rPr>
            </w:pPr>
            <w:r w:rsidRPr="00392F89">
              <w:rPr>
                <w:rFonts w:eastAsia="Calibri" w:asciiTheme="minorHAnsi" w:hAnsiTheme="minorHAnsi" w:cstheme="minorHAnsi"/>
                <w:sz w:val="20"/>
                <w:szCs w:val="20"/>
              </w:rPr>
              <w:t>6.5 Journal article</w:t>
            </w:r>
          </w:p>
        </w:tc>
        <w:tc>
          <w:tcPr>
            <w:tcW w:w="3329"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2DAEAAEA"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Copy of the article uploaded</w:t>
            </w:r>
          </w:p>
        </w:tc>
        <w:tc>
          <w:tcPr>
            <w:tcW w:w="2385"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20DF9A6B"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Nov. 2021</w:t>
            </w:r>
          </w:p>
        </w:tc>
      </w:tr>
      <w:tr w:rsidRPr="00392F89" w:rsidR="004A7E4B" w:rsidTr="00F32A79" w14:paraId="119821EC" w14:textId="77777777">
        <w:tc>
          <w:tcPr>
            <w:tcW w:w="3754"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034CB727" w14:textId="77777777">
            <w:pPr>
              <w:jc w:val="both"/>
              <w:rPr>
                <w:rFonts w:eastAsia="Calibri" w:asciiTheme="minorHAnsi" w:hAnsiTheme="minorHAnsi" w:cstheme="minorHAnsi"/>
                <w:sz w:val="20"/>
                <w:szCs w:val="20"/>
              </w:rPr>
            </w:pPr>
            <w:r w:rsidRPr="00392F89">
              <w:rPr>
                <w:rFonts w:eastAsia="Calibri" w:asciiTheme="minorHAnsi" w:hAnsiTheme="minorHAnsi" w:cstheme="minorHAnsi"/>
                <w:sz w:val="20"/>
                <w:szCs w:val="20"/>
              </w:rPr>
              <w:t>6.6 Ph</w:t>
            </w:r>
            <w:r>
              <w:rPr>
                <w:rFonts w:eastAsia="Calibri" w:asciiTheme="minorHAnsi" w:hAnsiTheme="minorHAnsi" w:cstheme="minorHAnsi"/>
                <w:sz w:val="20"/>
                <w:szCs w:val="20"/>
              </w:rPr>
              <w:t>.D.</w:t>
            </w:r>
            <w:r w:rsidRPr="00392F89">
              <w:rPr>
                <w:rFonts w:eastAsia="Calibri" w:asciiTheme="minorHAnsi" w:hAnsiTheme="minorHAnsi" w:cstheme="minorHAnsi"/>
                <w:sz w:val="20"/>
                <w:szCs w:val="20"/>
              </w:rPr>
              <w:t xml:space="preserve"> thesis</w:t>
            </w:r>
          </w:p>
        </w:tc>
        <w:tc>
          <w:tcPr>
            <w:tcW w:w="3329"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311B11F6"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PDF copy of Ph</w:t>
            </w:r>
            <w:r>
              <w:rPr>
                <w:rFonts w:eastAsia="Calibri" w:asciiTheme="minorHAnsi" w:hAnsiTheme="minorHAnsi" w:cstheme="minorHAnsi"/>
                <w:sz w:val="20"/>
                <w:szCs w:val="20"/>
              </w:rPr>
              <w:t>.D.</w:t>
            </w:r>
            <w:r w:rsidRPr="00392F89">
              <w:rPr>
                <w:rFonts w:eastAsia="Calibri" w:asciiTheme="minorHAnsi" w:hAnsiTheme="minorHAnsi" w:cstheme="minorHAnsi"/>
                <w:sz w:val="20"/>
                <w:szCs w:val="20"/>
              </w:rPr>
              <w:t xml:space="preserve"> thesis uploaded on CG Space</w:t>
            </w:r>
          </w:p>
        </w:tc>
        <w:tc>
          <w:tcPr>
            <w:tcW w:w="2385"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768CC616"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Dec. 2021</w:t>
            </w:r>
          </w:p>
        </w:tc>
      </w:tr>
      <w:tr w:rsidRPr="00392F89" w:rsidR="004A7E4B" w:rsidTr="00F32A79" w14:paraId="5D84036D"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145A0BD1" w14:textId="77777777">
            <w:pPr>
              <w:rPr>
                <w:rFonts w:eastAsia="Calibri" w:asciiTheme="minorHAnsi" w:hAnsiTheme="minorHAnsi" w:cstheme="minorHAnsi"/>
                <w:sz w:val="20"/>
                <w:szCs w:val="20"/>
              </w:rPr>
            </w:pPr>
          </w:p>
        </w:tc>
      </w:tr>
      <w:tr w:rsidRPr="00392F89" w:rsidR="004A7E4B" w:rsidTr="00F32A79" w14:paraId="6C01AC2A"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2C8456C6"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7. Sustainable intensification indicators </w:t>
            </w:r>
          </w:p>
        </w:tc>
      </w:tr>
      <w:tr w:rsidRPr="00392F89" w:rsidR="004A7E4B" w:rsidTr="00F32A79" w14:paraId="1D1B83B3" w14:textId="77777777">
        <w:tc>
          <w:tcPr>
            <w:tcW w:w="170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1736B6FB"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Domain</w:t>
            </w:r>
          </w:p>
        </w:tc>
        <w:tc>
          <w:tcPr>
            <w:tcW w:w="1620"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29166811"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Indicators</w:t>
            </w:r>
          </w:p>
        </w:tc>
        <w:tc>
          <w:tcPr>
            <w:tcW w:w="1620"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5BA32672"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Metric</w:t>
            </w:r>
            <w:r>
              <w:rPr>
                <w:rFonts w:eastAsia="Calibri" w:asciiTheme="minorHAnsi" w:hAnsiTheme="minorHAnsi" w:cstheme="minorHAnsi"/>
                <w:sz w:val="20"/>
                <w:szCs w:val="20"/>
              </w:rPr>
              <w:t>s/</w:t>
            </w:r>
            <w:r w:rsidRPr="00392F89">
              <w:rPr>
                <w:rFonts w:eastAsia="Calibri" w:asciiTheme="minorHAnsi" w:hAnsiTheme="minorHAnsi" w:cstheme="minorHAnsi"/>
                <w:sz w:val="20"/>
                <w:szCs w:val="20"/>
              </w:rPr>
              <w:t>Scale</w:t>
            </w:r>
          </w:p>
        </w:tc>
        <w:tc>
          <w:tcPr>
            <w:tcW w:w="1266"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1D06CE30"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Approach used </w:t>
            </w:r>
          </w:p>
        </w:tc>
        <w:tc>
          <w:tcPr>
            <w:tcW w:w="1630"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2920DB0F"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Before intervention </w:t>
            </w:r>
          </w:p>
        </w:tc>
        <w:tc>
          <w:tcPr>
            <w:tcW w:w="1627"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6C809D32"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After intervention </w:t>
            </w:r>
          </w:p>
        </w:tc>
      </w:tr>
      <w:tr w:rsidRPr="00454F18" w:rsidR="004A7E4B" w:rsidTr="00F32A79" w14:paraId="471F9A0A" w14:textId="77777777">
        <w:tc>
          <w:tcPr>
            <w:tcW w:w="170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4398194F" w14:textId="77777777">
            <w:pPr>
              <w:rPr>
                <w:rFonts w:eastAsia="Calibri" w:asciiTheme="minorHAnsi" w:hAnsiTheme="minorHAnsi" w:cstheme="minorHAnsi"/>
                <w:sz w:val="20"/>
                <w:szCs w:val="20"/>
              </w:rPr>
            </w:pPr>
            <w:r w:rsidRPr="00392F89">
              <w:rPr>
                <w:rFonts w:asciiTheme="minorHAnsi" w:hAnsiTheme="minorHAnsi" w:cstheme="minorHAnsi"/>
                <w:sz w:val="20"/>
              </w:rPr>
              <w:t>7.1 Productivity</w:t>
            </w:r>
          </w:p>
        </w:tc>
        <w:tc>
          <w:tcPr>
            <w:tcW w:w="1620"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3D0FB6C7" w14:textId="77777777">
            <w:pPr>
              <w:rPr>
                <w:rFonts w:asciiTheme="minorHAnsi" w:hAnsiTheme="minorHAnsi" w:cstheme="minorHAnsi"/>
                <w:sz w:val="20"/>
              </w:rPr>
            </w:pPr>
            <w:r w:rsidRPr="00392F89">
              <w:rPr>
                <w:rFonts w:asciiTheme="minorHAnsi" w:hAnsiTheme="minorHAnsi" w:cstheme="minorHAnsi"/>
                <w:sz w:val="20"/>
              </w:rPr>
              <w:t>Crop productivity</w:t>
            </w:r>
          </w:p>
          <w:p w:rsidRPr="00392F89" w:rsidR="004A7E4B" w:rsidP="00F32A79" w:rsidRDefault="004A7E4B" w14:paraId="1EE3CA49" w14:textId="77777777">
            <w:pPr>
              <w:rPr>
                <w:rFonts w:asciiTheme="minorHAnsi" w:hAnsiTheme="minorHAnsi" w:cstheme="minorHAnsi"/>
                <w:sz w:val="20"/>
              </w:rPr>
            </w:pPr>
            <w:r w:rsidRPr="00392F89">
              <w:rPr>
                <w:rFonts w:asciiTheme="minorHAnsi" w:hAnsiTheme="minorHAnsi" w:cstheme="minorHAnsi"/>
                <w:sz w:val="20"/>
              </w:rPr>
              <w:t>Input use efficiency</w:t>
            </w:r>
          </w:p>
          <w:p w:rsidRPr="00392F89" w:rsidR="004A7E4B" w:rsidP="00F32A79" w:rsidRDefault="004A7E4B" w14:paraId="23D40BC4" w14:textId="77777777">
            <w:pPr>
              <w:rPr>
                <w:rFonts w:eastAsia="Calibri" w:asciiTheme="minorHAnsi" w:hAnsiTheme="minorHAnsi" w:cstheme="minorHAnsi"/>
                <w:sz w:val="20"/>
                <w:szCs w:val="20"/>
              </w:rPr>
            </w:pPr>
            <w:r w:rsidRPr="00392F89">
              <w:rPr>
                <w:rFonts w:asciiTheme="minorHAnsi" w:hAnsiTheme="minorHAnsi" w:cstheme="minorHAnsi"/>
                <w:sz w:val="20"/>
              </w:rPr>
              <w:t>Cropping intensity</w:t>
            </w:r>
          </w:p>
        </w:tc>
        <w:tc>
          <w:tcPr>
            <w:tcW w:w="1620"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18D42F5A" w14:textId="77777777">
            <w:pPr>
              <w:rPr>
                <w:rFonts w:asciiTheme="minorHAnsi" w:hAnsiTheme="minorHAnsi" w:cstheme="minorHAnsi"/>
                <w:sz w:val="20"/>
              </w:rPr>
            </w:pPr>
            <w:r w:rsidRPr="00392F89">
              <w:rPr>
                <w:rFonts w:asciiTheme="minorHAnsi" w:hAnsiTheme="minorHAnsi" w:cstheme="minorHAnsi"/>
                <w:sz w:val="20"/>
              </w:rPr>
              <w:t>Yield (kg/ha) at farm level</w:t>
            </w:r>
          </w:p>
          <w:p w:rsidRPr="00392F89" w:rsidR="004A7E4B" w:rsidP="00F32A79" w:rsidRDefault="004A7E4B" w14:paraId="1F295EAC" w14:textId="77777777">
            <w:pPr>
              <w:rPr>
                <w:rFonts w:eastAsia="Calibri" w:asciiTheme="minorHAnsi" w:hAnsiTheme="minorHAnsi" w:cstheme="minorHAnsi"/>
                <w:sz w:val="20"/>
                <w:szCs w:val="20"/>
              </w:rPr>
            </w:pPr>
            <w:r w:rsidRPr="00392F89">
              <w:rPr>
                <w:rFonts w:asciiTheme="minorHAnsi" w:hAnsiTheme="minorHAnsi" w:cstheme="minorHAnsi"/>
                <w:sz w:val="20"/>
              </w:rPr>
              <w:t># of cropping seasons per year at farm level</w:t>
            </w:r>
          </w:p>
        </w:tc>
        <w:tc>
          <w:tcPr>
            <w:tcW w:w="1266"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1121B132" w14:textId="77777777">
            <w:pPr>
              <w:rPr>
                <w:rFonts w:eastAsia="Calibri" w:asciiTheme="minorHAnsi" w:hAnsiTheme="minorHAnsi" w:cstheme="minorHAnsi"/>
                <w:sz w:val="20"/>
                <w:szCs w:val="20"/>
              </w:rPr>
            </w:pPr>
            <w:r w:rsidRPr="00392F89">
              <w:rPr>
                <w:rFonts w:asciiTheme="minorHAnsi" w:hAnsiTheme="minorHAnsi" w:cstheme="minorHAnsi"/>
                <w:sz w:val="20"/>
              </w:rPr>
              <w:t>Experimentation</w:t>
            </w:r>
          </w:p>
        </w:tc>
        <w:tc>
          <w:tcPr>
            <w:tcW w:w="1630" w:type="dxa"/>
            <w:gridSpan w:val="3"/>
            <w:tcBorders>
              <w:top w:val="single" w:color="auto" w:sz="4" w:space="0"/>
              <w:left w:val="single" w:color="auto" w:sz="4" w:space="0"/>
              <w:bottom w:val="single" w:color="auto" w:sz="4" w:space="0"/>
              <w:right w:val="single" w:color="auto" w:sz="4" w:space="0"/>
            </w:tcBorders>
            <w:vAlign w:val="center"/>
          </w:tcPr>
          <w:p w:rsidRPr="005E194E" w:rsidR="004A7E4B" w:rsidP="00F32A79" w:rsidRDefault="004A7E4B" w14:paraId="5497944B" w14:textId="77777777">
            <w:pPr>
              <w:rPr>
                <w:rFonts w:eastAsia="Calibri" w:asciiTheme="minorHAnsi" w:hAnsiTheme="minorHAnsi" w:cstheme="minorHAnsi"/>
                <w:sz w:val="20"/>
                <w:szCs w:val="20"/>
              </w:rPr>
            </w:pPr>
            <w:r>
              <w:rPr>
                <w:rFonts w:asciiTheme="minorHAnsi" w:hAnsiTheme="minorHAnsi" w:cstheme="minorHAnsi"/>
                <w:sz w:val="20"/>
                <w:szCs w:val="20"/>
              </w:rPr>
              <w:t>Yield of the main cereal crop (s</w:t>
            </w:r>
            <w:r w:rsidRPr="004B6556">
              <w:rPr>
                <w:rFonts w:asciiTheme="minorHAnsi" w:hAnsiTheme="minorHAnsi" w:cstheme="minorHAnsi"/>
                <w:sz w:val="20"/>
                <w:szCs w:val="20"/>
              </w:rPr>
              <w:t>orghum</w:t>
            </w:r>
            <w:r>
              <w:rPr>
                <w:rFonts w:asciiTheme="minorHAnsi" w:hAnsiTheme="minorHAnsi" w:cstheme="minorHAnsi"/>
                <w:sz w:val="20"/>
                <w:szCs w:val="20"/>
              </w:rPr>
              <w:t>)</w:t>
            </w:r>
            <w:r w:rsidRPr="004B6556">
              <w:rPr>
                <w:rFonts w:asciiTheme="minorHAnsi" w:hAnsiTheme="minorHAnsi" w:cstheme="minorHAnsi"/>
                <w:sz w:val="20"/>
                <w:szCs w:val="20"/>
              </w:rPr>
              <w:t xml:space="preserve"> from 750 kg/ha to 1500 kg/ha </w:t>
            </w:r>
          </w:p>
        </w:tc>
        <w:tc>
          <w:tcPr>
            <w:tcW w:w="1627" w:type="dxa"/>
            <w:tcBorders>
              <w:top w:val="single" w:color="auto" w:sz="4" w:space="0"/>
              <w:left w:val="single" w:color="auto" w:sz="4" w:space="0"/>
              <w:bottom w:val="single" w:color="auto" w:sz="4" w:space="0"/>
              <w:right w:val="single" w:color="auto" w:sz="4" w:space="0"/>
            </w:tcBorders>
          </w:tcPr>
          <w:p w:rsidRPr="005E194E" w:rsidR="004A7E4B" w:rsidP="00F32A79" w:rsidRDefault="004A7E4B" w14:paraId="5620E5E0" w14:textId="77777777">
            <w:pPr>
              <w:rPr>
                <w:rFonts w:eastAsia="Calibri" w:asciiTheme="minorHAnsi" w:hAnsiTheme="minorHAnsi" w:cstheme="minorHAnsi"/>
                <w:sz w:val="20"/>
                <w:szCs w:val="20"/>
              </w:rPr>
            </w:pPr>
          </w:p>
        </w:tc>
      </w:tr>
      <w:tr w:rsidRPr="00454F18" w:rsidR="004A7E4B" w:rsidTr="00F32A79" w14:paraId="5A794004" w14:textId="77777777">
        <w:tc>
          <w:tcPr>
            <w:tcW w:w="170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22655F68" w14:textId="77777777">
            <w:pPr>
              <w:rPr>
                <w:rFonts w:eastAsia="Calibri" w:asciiTheme="minorHAnsi" w:hAnsiTheme="minorHAnsi" w:cstheme="minorHAnsi"/>
                <w:sz w:val="20"/>
                <w:szCs w:val="20"/>
              </w:rPr>
            </w:pPr>
            <w:r w:rsidRPr="00392F89">
              <w:rPr>
                <w:rFonts w:asciiTheme="minorHAnsi" w:hAnsiTheme="minorHAnsi" w:cstheme="minorHAnsi"/>
                <w:sz w:val="20"/>
              </w:rPr>
              <w:t>7.2 Environmental</w:t>
            </w:r>
          </w:p>
        </w:tc>
        <w:tc>
          <w:tcPr>
            <w:tcW w:w="1620"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2609D03B" w14:textId="77777777">
            <w:pPr>
              <w:rPr>
                <w:rFonts w:eastAsia="Calibri" w:asciiTheme="minorHAnsi" w:hAnsiTheme="minorHAnsi" w:cstheme="minorHAnsi"/>
                <w:sz w:val="20"/>
                <w:szCs w:val="20"/>
              </w:rPr>
            </w:pPr>
            <w:r w:rsidRPr="00392F89">
              <w:rPr>
                <w:rFonts w:asciiTheme="minorHAnsi" w:hAnsiTheme="minorHAnsi" w:cstheme="minorHAnsi"/>
                <w:sz w:val="20"/>
              </w:rPr>
              <w:t>Soil chemical properties, Soil fertility</w:t>
            </w:r>
          </w:p>
        </w:tc>
        <w:tc>
          <w:tcPr>
            <w:tcW w:w="1620"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61862ACB" w14:textId="77777777">
            <w:pPr>
              <w:rPr>
                <w:rFonts w:eastAsia="Calibri" w:asciiTheme="minorHAnsi" w:hAnsiTheme="minorHAnsi" w:cstheme="minorHAnsi"/>
                <w:sz w:val="20"/>
                <w:szCs w:val="20"/>
              </w:rPr>
            </w:pPr>
            <w:r w:rsidRPr="00392F89">
              <w:rPr>
                <w:rFonts w:asciiTheme="minorHAnsi" w:hAnsiTheme="minorHAnsi" w:cstheme="minorHAnsi"/>
                <w:sz w:val="20"/>
              </w:rPr>
              <w:t>NPK, pH, OM at plot level</w:t>
            </w:r>
          </w:p>
        </w:tc>
        <w:tc>
          <w:tcPr>
            <w:tcW w:w="1266"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732492E6" w14:textId="77777777">
            <w:pPr>
              <w:rPr>
                <w:rFonts w:eastAsia="Calibri" w:asciiTheme="minorHAnsi" w:hAnsiTheme="minorHAnsi" w:cstheme="minorHAnsi"/>
                <w:sz w:val="20"/>
                <w:szCs w:val="20"/>
              </w:rPr>
            </w:pPr>
            <w:r w:rsidRPr="00392F89">
              <w:rPr>
                <w:rFonts w:asciiTheme="minorHAnsi" w:hAnsiTheme="minorHAnsi" w:cstheme="minorHAnsi"/>
                <w:sz w:val="20"/>
              </w:rPr>
              <w:t>Field and laboratory</w:t>
            </w:r>
          </w:p>
        </w:tc>
        <w:tc>
          <w:tcPr>
            <w:tcW w:w="1630" w:type="dxa"/>
            <w:gridSpan w:val="3"/>
            <w:tcBorders>
              <w:top w:val="single" w:color="auto" w:sz="4" w:space="0"/>
              <w:left w:val="single" w:color="auto" w:sz="4" w:space="0"/>
              <w:bottom w:val="single" w:color="auto" w:sz="4" w:space="0"/>
              <w:right w:val="single" w:color="auto" w:sz="4" w:space="0"/>
            </w:tcBorders>
            <w:vAlign w:val="center"/>
          </w:tcPr>
          <w:p w:rsidRPr="005E194E" w:rsidR="004A7E4B" w:rsidP="00F32A79" w:rsidRDefault="004A7E4B" w14:paraId="5D2463A2" w14:textId="77777777">
            <w:pPr>
              <w:rPr>
                <w:rFonts w:eastAsia="Calibri" w:asciiTheme="minorHAnsi" w:hAnsiTheme="minorHAnsi" w:cstheme="minorHAnsi"/>
                <w:sz w:val="20"/>
                <w:szCs w:val="20"/>
              </w:rPr>
            </w:pPr>
            <w:r>
              <w:rPr>
                <w:rFonts w:asciiTheme="minorHAnsi" w:hAnsiTheme="minorHAnsi" w:cstheme="minorHAnsi"/>
                <w:sz w:val="20"/>
                <w:szCs w:val="20"/>
              </w:rPr>
              <w:t>Low o</w:t>
            </w:r>
            <w:r w:rsidRPr="004B6556">
              <w:rPr>
                <w:rFonts w:asciiTheme="minorHAnsi" w:hAnsiTheme="minorHAnsi" w:cstheme="minorHAnsi"/>
                <w:sz w:val="20"/>
                <w:szCs w:val="20"/>
              </w:rPr>
              <w:t>rganic C content</w:t>
            </w:r>
            <w:r>
              <w:rPr>
                <w:rFonts w:asciiTheme="minorHAnsi" w:hAnsiTheme="minorHAnsi" w:cstheme="minorHAnsi"/>
                <w:sz w:val="20"/>
                <w:szCs w:val="20"/>
              </w:rPr>
              <w:t>, and low values of N,</w:t>
            </w:r>
            <w:r w:rsidRPr="004B6556">
              <w:rPr>
                <w:rFonts w:asciiTheme="minorHAnsi" w:hAnsiTheme="minorHAnsi" w:cstheme="minorHAnsi"/>
                <w:sz w:val="20"/>
                <w:szCs w:val="20"/>
              </w:rPr>
              <w:t xml:space="preserve"> below the average value (3 –5 g/kg), while available P was below the critical level of 8 mg/kg established for cereal crops in the region. </w:t>
            </w:r>
          </w:p>
        </w:tc>
        <w:tc>
          <w:tcPr>
            <w:tcW w:w="1627" w:type="dxa"/>
            <w:tcBorders>
              <w:top w:val="single" w:color="auto" w:sz="4" w:space="0"/>
              <w:left w:val="single" w:color="auto" w:sz="4" w:space="0"/>
              <w:bottom w:val="single" w:color="auto" w:sz="4" w:space="0"/>
              <w:right w:val="single" w:color="auto" w:sz="4" w:space="0"/>
            </w:tcBorders>
          </w:tcPr>
          <w:p w:rsidRPr="005E194E" w:rsidR="004A7E4B" w:rsidP="00F32A79" w:rsidRDefault="004A7E4B" w14:paraId="580F3536" w14:textId="77777777">
            <w:pPr>
              <w:rPr>
                <w:rFonts w:eastAsia="Calibri" w:asciiTheme="minorHAnsi" w:hAnsiTheme="minorHAnsi" w:cstheme="minorHAnsi"/>
                <w:sz w:val="20"/>
                <w:szCs w:val="20"/>
              </w:rPr>
            </w:pPr>
          </w:p>
        </w:tc>
      </w:tr>
      <w:tr w:rsidRPr="00454F18" w:rsidR="004A7E4B" w:rsidTr="00F32A79" w14:paraId="434D3DB2" w14:textId="77777777">
        <w:tc>
          <w:tcPr>
            <w:tcW w:w="170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7899CCC4" w14:textId="77777777">
            <w:pPr>
              <w:rPr>
                <w:rFonts w:eastAsia="Calibri" w:asciiTheme="minorHAnsi" w:hAnsiTheme="minorHAnsi" w:cstheme="minorHAnsi"/>
                <w:sz w:val="20"/>
                <w:szCs w:val="20"/>
              </w:rPr>
            </w:pPr>
            <w:r w:rsidRPr="00392F89">
              <w:rPr>
                <w:rFonts w:asciiTheme="minorHAnsi" w:hAnsiTheme="minorHAnsi" w:cstheme="minorHAnsi"/>
                <w:sz w:val="20"/>
              </w:rPr>
              <w:t>7.3 Economic</w:t>
            </w:r>
          </w:p>
        </w:tc>
        <w:tc>
          <w:tcPr>
            <w:tcW w:w="1620"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3F5169F3" w14:textId="77777777">
            <w:pPr>
              <w:rPr>
                <w:rFonts w:eastAsia="Calibri" w:asciiTheme="minorHAnsi" w:hAnsiTheme="minorHAnsi" w:cstheme="minorHAnsi"/>
                <w:sz w:val="20"/>
                <w:szCs w:val="20"/>
              </w:rPr>
            </w:pPr>
            <w:r w:rsidRPr="00392F89">
              <w:rPr>
                <w:rFonts w:asciiTheme="minorHAnsi" w:hAnsiTheme="minorHAnsi" w:cstheme="minorHAnsi"/>
                <w:sz w:val="20"/>
              </w:rPr>
              <w:t>Profitability, variability of profitability</w:t>
            </w:r>
          </w:p>
        </w:tc>
        <w:tc>
          <w:tcPr>
            <w:tcW w:w="1620"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315A54BD" w14:textId="77777777">
            <w:pPr>
              <w:rPr>
                <w:rFonts w:eastAsia="Calibri" w:asciiTheme="minorHAnsi" w:hAnsiTheme="minorHAnsi" w:cstheme="minorHAnsi"/>
                <w:sz w:val="20"/>
                <w:szCs w:val="20"/>
              </w:rPr>
            </w:pPr>
            <w:r w:rsidRPr="00392F89">
              <w:rPr>
                <w:rFonts w:asciiTheme="minorHAnsi" w:hAnsiTheme="minorHAnsi" w:cstheme="minorHAnsi"/>
                <w:sz w:val="20"/>
              </w:rPr>
              <w:t>Farm-level cost-benefit analysis to determine the best fertilizer scenarios</w:t>
            </w:r>
            <w:r>
              <w:rPr>
                <w:rFonts w:asciiTheme="minorHAnsi" w:hAnsiTheme="minorHAnsi" w:cstheme="minorHAnsi"/>
                <w:sz w:val="20"/>
              </w:rPr>
              <w:t>.</w:t>
            </w:r>
          </w:p>
        </w:tc>
        <w:tc>
          <w:tcPr>
            <w:tcW w:w="1266"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717198BF" w14:textId="77777777">
            <w:pPr>
              <w:rPr>
                <w:rFonts w:eastAsia="Calibri" w:asciiTheme="minorHAnsi" w:hAnsiTheme="minorHAnsi" w:cstheme="minorHAnsi"/>
                <w:sz w:val="20"/>
                <w:szCs w:val="20"/>
              </w:rPr>
            </w:pPr>
            <w:r w:rsidRPr="00392F89">
              <w:rPr>
                <w:rFonts w:asciiTheme="minorHAnsi" w:hAnsiTheme="minorHAnsi" w:cstheme="minorHAnsi"/>
                <w:sz w:val="20"/>
              </w:rPr>
              <w:t>Survey</w:t>
            </w:r>
          </w:p>
        </w:tc>
        <w:tc>
          <w:tcPr>
            <w:tcW w:w="1630" w:type="dxa"/>
            <w:gridSpan w:val="3"/>
            <w:tcBorders>
              <w:top w:val="single" w:color="auto" w:sz="4" w:space="0"/>
              <w:left w:val="single" w:color="auto" w:sz="4" w:space="0"/>
              <w:bottom w:val="single" w:color="auto" w:sz="4" w:space="0"/>
              <w:right w:val="single" w:color="auto" w:sz="4" w:space="0"/>
            </w:tcBorders>
            <w:vAlign w:val="center"/>
          </w:tcPr>
          <w:p w:rsidRPr="005E194E" w:rsidR="004A7E4B" w:rsidP="00F32A79" w:rsidRDefault="004A7E4B" w14:paraId="2DFDB92B" w14:textId="77777777">
            <w:pPr>
              <w:rPr>
                <w:rFonts w:eastAsia="Calibri" w:asciiTheme="minorHAnsi" w:hAnsiTheme="minorHAnsi" w:cstheme="minorHAnsi"/>
                <w:sz w:val="20"/>
                <w:szCs w:val="20"/>
              </w:rPr>
            </w:pPr>
            <w:r w:rsidRPr="004B6556">
              <w:rPr>
                <w:rFonts w:asciiTheme="minorHAnsi" w:hAnsiTheme="minorHAnsi" w:cstheme="minorHAnsi"/>
                <w:sz w:val="20"/>
                <w:szCs w:val="20"/>
              </w:rPr>
              <w:t>Almost 100% of cereal was used for household food sufficiency.</w:t>
            </w:r>
          </w:p>
        </w:tc>
        <w:tc>
          <w:tcPr>
            <w:tcW w:w="1627" w:type="dxa"/>
            <w:tcBorders>
              <w:top w:val="single" w:color="auto" w:sz="4" w:space="0"/>
              <w:left w:val="single" w:color="auto" w:sz="4" w:space="0"/>
              <w:bottom w:val="single" w:color="auto" w:sz="4" w:space="0"/>
              <w:right w:val="single" w:color="auto" w:sz="4" w:space="0"/>
            </w:tcBorders>
          </w:tcPr>
          <w:p w:rsidRPr="005E194E" w:rsidR="004A7E4B" w:rsidP="00F32A79" w:rsidRDefault="004A7E4B" w14:paraId="79B5821B" w14:textId="77777777">
            <w:pPr>
              <w:rPr>
                <w:rFonts w:eastAsia="Calibri" w:asciiTheme="minorHAnsi" w:hAnsiTheme="minorHAnsi" w:cstheme="minorHAnsi"/>
                <w:sz w:val="20"/>
                <w:szCs w:val="20"/>
              </w:rPr>
            </w:pPr>
          </w:p>
        </w:tc>
      </w:tr>
      <w:tr w:rsidRPr="00454F18" w:rsidR="004A7E4B" w:rsidTr="00F32A79" w14:paraId="0F81833E" w14:textId="77777777">
        <w:tc>
          <w:tcPr>
            <w:tcW w:w="170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0544A11F" w14:textId="77777777">
            <w:pPr>
              <w:rPr>
                <w:rFonts w:eastAsia="Calibri" w:asciiTheme="minorHAnsi" w:hAnsiTheme="minorHAnsi" w:cstheme="minorHAnsi"/>
                <w:sz w:val="20"/>
                <w:szCs w:val="20"/>
              </w:rPr>
            </w:pPr>
            <w:r w:rsidRPr="00392F89">
              <w:rPr>
                <w:rFonts w:asciiTheme="minorHAnsi" w:hAnsiTheme="minorHAnsi" w:cstheme="minorHAnsi"/>
                <w:sz w:val="20"/>
              </w:rPr>
              <w:t>7.4 Social</w:t>
            </w:r>
          </w:p>
        </w:tc>
        <w:tc>
          <w:tcPr>
            <w:tcW w:w="1620"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34E5D25E" w14:textId="77777777">
            <w:pPr>
              <w:rPr>
                <w:rFonts w:asciiTheme="minorHAnsi" w:hAnsiTheme="minorHAnsi" w:cstheme="minorHAnsi"/>
                <w:sz w:val="20"/>
              </w:rPr>
            </w:pPr>
            <w:r w:rsidRPr="00392F89">
              <w:rPr>
                <w:rFonts w:asciiTheme="minorHAnsi" w:hAnsiTheme="minorHAnsi" w:cstheme="minorHAnsi"/>
                <w:sz w:val="20"/>
              </w:rPr>
              <w:t>Social cohesion</w:t>
            </w:r>
          </w:p>
          <w:p w:rsidRPr="00392F89" w:rsidR="004A7E4B" w:rsidP="00F32A79" w:rsidRDefault="004A7E4B" w14:paraId="6FC42B26" w14:textId="77777777">
            <w:pPr>
              <w:rPr>
                <w:rFonts w:eastAsia="Calibri" w:asciiTheme="minorHAnsi" w:hAnsiTheme="minorHAnsi" w:cstheme="minorHAnsi"/>
                <w:sz w:val="20"/>
                <w:szCs w:val="20"/>
              </w:rPr>
            </w:pPr>
            <w:r w:rsidRPr="00392F89">
              <w:rPr>
                <w:rFonts w:asciiTheme="minorHAnsi" w:hAnsiTheme="minorHAnsi" w:cstheme="minorHAnsi"/>
                <w:sz w:val="20"/>
              </w:rPr>
              <w:t>Gender Equity</w:t>
            </w:r>
          </w:p>
        </w:tc>
        <w:tc>
          <w:tcPr>
            <w:tcW w:w="1620"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53B84A30" w14:textId="77777777">
            <w:pPr>
              <w:rPr>
                <w:rFonts w:asciiTheme="minorHAnsi" w:hAnsiTheme="minorHAnsi" w:cstheme="minorHAnsi"/>
                <w:sz w:val="20"/>
              </w:rPr>
            </w:pPr>
            <w:r w:rsidRPr="00392F89">
              <w:rPr>
                <w:rFonts w:asciiTheme="minorHAnsi" w:hAnsiTheme="minorHAnsi" w:cstheme="minorHAnsi"/>
                <w:sz w:val="20"/>
              </w:rPr>
              <w:t>Participation in community activities at household level</w:t>
            </w:r>
            <w:r w:rsidRPr="00392F89" w:rsidDel="004117D7">
              <w:rPr>
                <w:rFonts w:asciiTheme="minorHAnsi" w:hAnsiTheme="minorHAnsi" w:cstheme="minorHAnsi"/>
                <w:sz w:val="20"/>
              </w:rPr>
              <w:t xml:space="preserve"> </w:t>
            </w:r>
          </w:p>
          <w:p w:rsidRPr="00392F89" w:rsidR="004A7E4B" w:rsidP="00F32A79" w:rsidRDefault="004A7E4B" w14:paraId="6002F72A" w14:textId="77777777">
            <w:pPr>
              <w:rPr>
                <w:rFonts w:eastAsia="Calibri" w:asciiTheme="minorHAnsi" w:hAnsiTheme="minorHAnsi" w:cstheme="minorHAnsi"/>
                <w:sz w:val="20"/>
                <w:szCs w:val="20"/>
              </w:rPr>
            </w:pPr>
            <w:r w:rsidRPr="00392F89">
              <w:rPr>
                <w:rFonts w:asciiTheme="minorHAnsi" w:hAnsiTheme="minorHAnsi" w:cstheme="minorHAnsi"/>
                <w:sz w:val="20"/>
              </w:rPr>
              <w:t>Management control by gender; market participation by gender</w:t>
            </w:r>
            <w:r>
              <w:rPr>
                <w:rFonts w:asciiTheme="minorHAnsi" w:hAnsiTheme="minorHAnsi" w:cstheme="minorHAnsi"/>
                <w:sz w:val="20"/>
              </w:rPr>
              <w:t>.</w:t>
            </w:r>
          </w:p>
        </w:tc>
        <w:tc>
          <w:tcPr>
            <w:tcW w:w="1266"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6CD0FD64" w14:textId="77777777">
            <w:pPr>
              <w:rPr>
                <w:rFonts w:eastAsia="Calibri" w:asciiTheme="minorHAnsi" w:hAnsiTheme="minorHAnsi" w:cstheme="minorHAnsi"/>
                <w:sz w:val="20"/>
                <w:szCs w:val="20"/>
              </w:rPr>
            </w:pPr>
            <w:r w:rsidRPr="00392F89">
              <w:rPr>
                <w:rFonts w:asciiTheme="minorHAnsi" w:hAnsiTheme="minorHAnsi" w:cstheme="minorHAnsi"/>
                <w:sz w:val="20"/>
              </w:rPr>
              <w:t>Survey</w:t>
            </w:r>
          </w:p>
        </w:tc>
        <w:tc>
          <w:tcPr>
            <w:tcW w:w="1630" w:type="dxa"/>
            <w:gridSpan w:val="3"/>
            <w:tcBorders>
              <w:top w:val="single" w:color="auto" w:sz="4" w:space="0"/>
              <w:left w:val="single" w:color="auto" w:sz="4" w:space="0"/>
              <w:bottom w:val="single" w:color="auto" w:sz="4" w:space="0"/>
              <w:right w:val="single" w:color="auto" w:sz="4" w:space="0"/>
            </w:tcBorders>
          </w:tcPr>
          <w:p w:rsidRPr="005E194E" w:rsidR="004A7E4B" w:rsidP="00F32A79" w:rsidRDefault="004A7E4B" w14:paraId="2895DE30" w14:textId="77777777">
            <w:pPr>
              <w:rPr>
                <w:rFonts w:eastAsia="Calibri" w:asciiTheme="minorHAnsi" w:hAnsiTheme="minorHAnsi" w:cstheme="minorHAnsi"/>
                <w:sz w:val="20"/>
                <w:szCs w:val="20"/>
              </w:rPr>
            </w:pPr>
            <w:r w:rsidRPr="004B6556">
              <w:rPr>
                <w:rFonts w:asciiTheme="minorHAnsi" w:hAnsiTheme="minorHAnsi" w:cstheme="minorHAnsi"/>
                <w:sz w:val="20"/>
                <w:szCs w:val="20"/>
              </w:rPr>
              <w:t xml:space="preserve">Women </w:t>
            </w:r>
            <w:r>
              <w:rPr>
                <w:rFonts w:asciiTheme="minorHAnsi" w:hAnsiTheme="minorHAnsi" w:cstheme="minorHAnsi"/>
                <w:sz w:val="20"/>
                <w:szCs w:val="20"/>
              </w:rPr>
              <w:t>solely responsible for household related activities. Low level of farm produce control by women and adult females.</w:t>
            </w:r>
          </w:p>
        </w:tc>
        <w:tc>
          <w:tcPr>
            <w:tcW w:w="1627" w:type="dxa"/>
            <w:tcBorders>
              <w:top w:val="single" w:color="auto" w:sz="4" w:space="0"/>
              <w:left w:val="single" w:color="auto" w:sz="4" w:space="0"/>
              <w:bottom w:val="single" w:color="auto" w:sz="4" w:space="0"/>
              <w:right w:val="single" w:color="auto" w:sz="4" w:space="0"/>
            </w:tcBorders>
          </w:tcPr>
          <w:p w:rsidRPr="005E194E" w:rsidR="004A7E4B" w:rsidP="00F32A79" w:rsidRDefault="004A7E4B" w14:paraId="1879B0D4" w14:textId="77777777">
            <w:pPr>
              <w:rPr>
                <w:rFonts w:eastAsia="Calibri" w:asciiTheme="minorHAnsi" w:hAnsiTheme="minorHAnsi" w:cstheme="minorHAnsi"/>
                <w:sz w:val="20"/>
                <w:szCs w:val="20"/>
              </w:rPr>
            </w:pPr>
          </w:p>
        </w:tc>
      </w:tr>
      <w:tr w:rsidRPr="00454F18" w:rsidR="004A7E4B" w:rsidTr="00F32A79" w14:paraId="40C848C5"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7694AD46" w14:textId="77777777">
            <w:pPr>
              <w:rPr>
                <w:rFonts w:eastAsia="Calibri" w:asciiTheme="minorHAnsi" w:hAnsiTheme="minorHAnsi" w:cstheme="minorHAnsi"/>
                <w:sz w:val="20"/>
                <w:szCs w:val="20"/>
              </w:rPr>
            </w:pPr>
          </w:p>
        </w:tc>
      </w:tr>
      <w:tr w:rsidRPr="00454F18" w:rsidR="004A7E4B" w:rsidTr="00F32A79" w14:paraId="3717660A"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5E9C8E99" w14:textId="77777777">
            <w:pPr>
              <w:rPr>
                <w:rFonts w:eastAsia="Calibri" w:asciiTheme="minorHAnsi" w:hAnsiTheme="minorHAnsi" w:cstheme="minorHAnsi"/>
                <w:sz w:val="20"/>
                <w:szCs w:val="20"/>
              </w:rPr>
            </w:pPr>
            <w:r w:rsidRPr="00392F89">
              <w:rPr>
                <w:rFonts w:asciiTheme="minorHAnsi" w:hAnsiTheme="minorHAnsi" w:cstheme="minorHAnsi"/>
                <w:sz w:val="20"/>
                <w:szCs w:val="20"/>
              </w:rPr>
              <w:t>8. How will scaling be achieved?</w:t>
            </w:r>
          </w:p>
        </w:tc>
      </w:tr>
      <w:tr w:rsidRPr="00454F18" w:rsidR="004A7E4B" w:rsidTr="00F32A79" w14:paraId="7EBEC74D"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3F2285" w:rsidRDefault="004A7E4B" w14:paraId="17B25B09" w14:textId="77777777">
            <w:pPr>
              <w:pStyle w:val="ListParagraph"/>
              <w:numPr>
                <w:ilvl w:val="0"/>
                <w:numId w:val="75"/>
              </w:numPr>
              <w:jc w:val="both"/>
              <w:rPr>
                <w:rFonts w:asciiTheme="minorHAnsi" w:hAnsiTheme="minorHAnsi" w:cstheme="minorHAnsi"/>
                <w:sz w:val="20"/>
                <w:szCs w:val="20"/>
              </w:rPr>
            </w:pPr>
            <w:r w:rsidRPr="00392F89">
              <w:rPr>
                <w:rFonts w:asciiTheme="minorHAnsi" w:hAnsiTheme="minorHAnsi" w:cstheme="minorHAnsi"/>
                <w:sz w:val="20"/>
                <w:szCs w:val="20"/>
              </w:rPr>
              <w:t>The scaling will be achieved by training a technical team of farmers which will continue after the project</w:t>
            </w:r>
          </w:p>
          <w:p w:rsidR="004A7E4B" w:rsidP="003F2285" w:rsidRDefault="004A7E4B" w14:paraId="305B3419" w14:textId="77777777">
            <w:pPr>
              <w:pStyle w:val="ListParagraph"/>
              <w:numPr>
                <w:ilvl w:val="0"/>
                <w:numId w:val="75"/>
              </w:numPr>
              <w:jc w:val="both"/>
              <w:rPr>
                <w:rFonts w:asciiTheme="minorHAnsi" w:hAnsiTheme="minorHAnsi" w:cstheme="minorHAnsi"/>
                <w:sz w:val="20"/>
                <w:szCs w:val="20"/>
              </w:rPr>
            </w:pPr>
            <w:r w:rsidRPr="00392F89">
              <w:rPr>
                <w:rFonts w:asciiTheme="minorHAnsi" w:hAnsiTheme="minorHAnsi" w:cstheme="minorHAnsi"/>
                <w:sz w:val="20"/>
                <w:szCs w:val="20"/>
              </w:rPr>
              <w:t>Farmer exchange visit</w:t>
            </w:r>
            <w:r>
              <w:rPr>
                <w:rFonts w:asciiTheme="minorHAnsi" w:hAnsiTheme="minorHAnsi" w:cstheme="minorHAnsi"/>
                <w:sz w:val="20"/>
                <w:szCs w:val="20"/>
              </w:rPr>
              <w:t>s</w:t>
            </w:r>
            <w:r w:rsidRPr="00392F89">
              <w:rPr>
                <w:rFonts w:asciiTheme="minorHAnsi" w:hAnsiTheme="minorHAnsi" w:cstheme="minorHAnsi"/>
                <w:sz w:val="20"/>
                <w:szCs w:val="20"/>
              </w:rPr>
              <w:t xml:space="preserve"> will motivate farmers to adopt the technologies (seeing is believing for farmers) </w:t>
            </w:r>
          </w:p>
          <w:p w:rsidRPr="000E0E81" w:rsidR="004A7E4B" w:rsidP="003F2285" w:rsidRDefault="004A7E4B" w14:paraId="35EA7607" w14:textId="77777777">
            <w:pPr>
              <w:pStyle w:val="ListParagraph"/>
              <w:numPr>
                <w:ilvl w:val="0"/>
                <w:numId w:val="75"/>
              </w:numPr>
              <w:jc w:val="both"/>
              <w:rPr>
                <w:rFonts w:asciiTheme="minorHAnsi" w:hAnsiTheme="minorHAnsi" w:cstheme="minorHAnsi"/>
                <w:sz w:val="20"/>
                <w:szCs w:val="20"/>
              </w:rPr>
            </w:pPr>
            <w:r w:rsidRPr="000E0E81">
              <w:rPr>
                <w:rFonts w:asciiTheme="minorHAnsi" w:hAnsiTheme="minorHAnsi" w:cstheme="minorHAnsi"/>
                <w:sz w:val="20"/>
                <w:szCs w:val="20"/>
              </w:rPr>
              <w:t>publication in a peer</w:t>
            </w:r>
            <w:r>
              <w:rPr>
                <w:rFonts w:asciiTheme="minorHAnsi" w:hAnsiTheme="minorHAnsi" w:cstheme="minorHAnsi"/>
                <w:sz w:val="20"/>
                <w:szCs w:val="20"/>
              </w:rPr>
              <w:t>-</w:t>
            </w:r>
            <w:r w:rsidRPr="000E0E81">
              <w:rPr>
                <w:rFonts w:asciiTheme="minorHAnsi" w:hAnsiTheme="minorHAnsi" w:cstheme="minorHAnsi"/>
                <w:sz w:val="20"/>
                <w:szCs w:val="20"/>
              </w:rPr>
              <w:t>reviewed journal</w:t>
            </w:r>
          </w:p>
        </w:tc>
      </w:tr>
      <w:tr w:rsidRPr="00454F18" w:rsidR="004A7E4B" w:rsidTr="00F32A79" w14:paraId="6C7139A1" w14:textId="77777777">
        <w:tc>
          <w:tcPr>
            <w:tcW w:w="9468" w:type="dxa"/>
            <w:gridSpan w:val="16"/>
            <w:tcBorders>
              <w:top w:val="single" w:color="auto" w:sz="4" w:space="0"/>
              <w:left w:val="single" w:color="auto" w:sz="4" w:space="0"/>
              <w:bottom w:val="single" w:color="auto" w:sz="4" w:space="0"/>
              <w:right w:val="single" w:color="auto" w:sz="4" w:space="0"/>
            </w:tcBorders>
          </w:tcPr>
          <w:p w:rsidRPr="000E0E81" w:rsidR="004A7E4B" w:rsidP="00F32A79" w:rsidRDefault="004A7E4B" w14:paraId="77F0D03A" w14:textId="77777777">
            <w:pPr>
              <w:rPr>
                <w:rFonts w:eastAsia="Calibri" w:asciiTheme="minorHAnsi" w:hAnsiTheme="minorHAnsi" w:cstheme="minorHAnsi"/>
                <w:sz w:val="20"/>
                <w:szCs w:val="20"/>
              </w:rPr>
            </w:pPr>
          </w:p>
        </w:tc>
      </w:tr>
      <w:tr w:rsidRPr="00454F18" w:rsidR="004A7E4B" w:rsidTr="00F32A79" w14:paraId="392029EF"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4EBCB95E" w14:textId="77777777">
            <w:pPr>
              <w:rPr>
                <w:rFonts w:eastAsia="Calibri" w:asciiTheme="minorHAnsi" w:hAnsiTheme="minorHAnsi" w:cstheme="minorHAnsi"/>
                <w:sz w:val="20"/>
                <w:szCs w:val="20"/>
              </w:rPr>
            </w:pPr>
            <w:r w:rsidRPr="00392F89">
              <w:rPr>
                <w:rFonts w:asciiTheme="minorHAnsi" w:hAnsiTheme="minorHAnsi" w:cstheme="minorHAnsi"/>
                <w:sz w:val="20"/>
                <w:szCs w:val="20"/>
              </w:rPr>
              <w:t>9. How are the activities in this protocol linked to those of others?</w:t>
            </w:r>
          </w:p>
        </w:tc>
      </w:tr>
      <w:tr w:rsidRPr="00454F18" w:rsidR="004A7E4B" w:rsidTr="00F32A79" w14:paraId="634AAD4D" w14:textId="77777777">
        <w:tc>
          <w:tcPr>
            <w:tcW w:w="9468" w:type="dxa"/>
            <w:gridSpan w:val="16"/>
            <w:tcBorders>
              <w:top w:val="single" w:color="auto" w:sz="4" w:space="0"/>
              <w:left w:val="single" w:color="auto" w:sz="4" w:space="0"/>
              <w:bottom w:val="single" w:color="auto" w:sz="4" w:space="0"/>
              <w:right w:val="single" w:color="auto" w:sz="4" w:space="0"/>
            </w:tcBorders>
          </w:tcPr>
          <w:p w:rsidRPr="00764148" w:rsidR="004A7E4B" w:rsidP="00F32A79" w:rsidRDefault="004A7E4B" w14:paraId="21F5870C" w14:textId="77777777">
            <w:pPr>
              <w:rPr>
                <w:rFonts w:eastAsia="Calibri" w:asciiTheme="minorHAnsi" w:hAnsiTheme="minorHAnsi" w:cstheme="minorHAnsi"/>
                <w:sz w:val="20"/>
                <w:szCs w:val="20"/>
              </w:rPr>
            </w:pPr>
            <w:r w:rsidRPr="00764148">
              <w:rPr>
                <w:rFonts w:asciiTheme="minorHAnsi" w:hAnsiTheme="minorHAnsi" w:cstheme="minorHAnsi"/>
                <w:sz w:val="20"/>
              </w:rPr>
              <w:t>This sub-activity is linked to sub</w:t>
            </w:r>
            <w:r>
              <w:rPr>
                <w:rFonts w:asciiTheme="minorHAnsi" w:hAnsiTheme="minorHAnsi" w:cstheme="minorHAnsi"/>
                <w:sz w:val="20"/>
              </w:rPr>
              <w:t>-</w:t>
            </w:r>
            <w:r w:rsidRPr="00764148">
              <w:rPr>
                <w:rFonts w:asciiTheme="minorHAnsi" w:hAnsiTheme="minorHAnsi" w:cstheme="minorHAnsi"/>
                <w:sz w:val="20"/>
              </w:rPr>
              <w:t xml:space="preserve">activity MA1211-21 </w:t>
            </w:r>
          </w:p>
        </w:tc>
      </w:tr>
      <w:tr w:rsidRPr="00454F18" w:rsidR="004A7E4B" w:rsidTr="00F32A79" w14:paraId="3E0BD29A" w14:textId="77777777">
        <w:tc>
          <w:tcPr>
            <w:tcW w:w="9468" w:type="dxa"/>
            <w:gridSpan w:val="16"/>
            <w:tcBorders>
              <w:top w:val="single" w:color="auto" w:sz="4" w:space="0"/>
              <w:left w:val="single" w:color="auto" w:sz="4" w:space="0"/>
              <w:bottom w:val="single" w:color="auto" w:sz="4" w:space="0"/>
              <w:right w:val="single" w:color="auto" w:sz="4" w:space="0"/>
            </w:tcBorders>
          </w:tcPr>
          <w:p w:rsidRPr="000E0E81" w:rsidR="004A7E4B" w:rsidP="00F32A79" w:rsidRDefault="004A7E4B" w14:paraId="42E749ED" w14:textId="77777777">
            <w:pPr>
              <w:rPr>
                <w:rFonts w:eastAsia="Calibri" w:asciiTheme="minorHAnsi" w:hAnsiTheme="minorHAnsi" w:cstheme="minorHAnsi"/>
                <w:sz w:val="20"/>
                <w:szCs w:val="20"/>
              </w:rPr>
            </w:pPr>
          </w:p>
        </w:tc>
      </w:tr>
      <w:tr w:rsidRPr="00454F18" w:rsidR="004A7E4B" w:rsidTr="00F32A79" w14:paraId="16F063CC"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669B3F0D" w14:textId="77777777">
            <w:pPr>
              <w:rPr>
                <w:rFonts w:asciiTheme="minorHAnsi" w:hAnsiTheme="minorHAnsi" w:cstheme="minorHAnsi"/>
                <w:sz w:val="20"/>
              </w:rPr>
            </w:pPr>
            <w:r w:rsidRPr="00392F89">
              <w:rPr>
                <w:rFonts w:asciiTheme="minorHAnsi" w:hAnsiTheme="minorHAnsi" w:cstheme="minorHAnsi"/>
                <w:sz w:val="20"/>
              </w:rPr>
              <w:t>10. Custom indicators</w:t>
            </w:r>
          </w:p>
          <w:p w:rsidRPr="004918C8" w:rsidR="004A7E4B" w:rsidP="003F2285" w:rsidRDefault="004A7E4B" w14:paraId="6CCEBF25" w14:textId="77777777">
            <w:pPr>
              <w:pStyle w:val="ListParagraph"/>
              <w:numPr>
                <w:ilvl w:val="0"/>
                <w:numId w:val="76"/>
              </w:numPr>
              <w:rPr>
                <w:rFonts w:asciiTheme="minorHAnsi" w:hAnsiTheme="minorHAnsi" w:cstheme="minorHAnsi"/>
                <w:sz w:val="20"/>
              </w:rPr>
            </w:pPr>
            <w:r w:rsidRPr="004918C8">
              <w:rPr>
                <w:rFonts w:asciiTheme="minorHAnsi" w:hAnsiTheme="minorHAnsi" w:cstheme="minorHAnsi"/>
                <w:sz w:val="20"/>
              </w:rPr>
              <w:t>Percentage of land area covered by contour bunds</w:t>
            </w:r>
          </w:p>
          <w:p w:rsidRPr="004918C8" w:rsidR="004A7E4B" w:rsidP="003F2285" w:rsidRDefault="004A7E4B" w14:paraId="5287DE15" w14:textId="77777777">
            <w:pPr>
              <w:pStyle w:val="ListParagraph"/>
              <w:numPr>
                <w:ilvl w:val="0"/>
                <w:numId w:val="76"/>
              </w:numPr>
              <w:rPr>
                <w:rFonts w:asciiTheme="minorHAnsi" w:hAnsiTheme="minorHAnsi" w:cstheme="minorHAnsi"/>
                <w:sz w:val="20"/>
              </w:rPr>
            </w:pPr>
            <w:r w:rsidRPr="004918C8">
              <w:rPr>
                <w:rFonts w:asciiTheme="minorHAnsi" w:hAnsiTheme="minorHAnsi" w:cstheme="minorHAnsi"/>
                <w:sz w:val="20"/>
              </w:rPr>
              <w:t>Percentage gains in productivity by applying contour bund technology</w:t>
            </w:r>
          </w:p>
          <w:p w:rsidRPr="004918C8" w:rsidR="004A7E4B" w:rsidP="003F2285" w:rsidRDefault="004A7E4B" w14:paraId="415FBE58" w14:textId="77777777">
            <w:pPr>
              <w:pStyle w:val="ListParagraph"/>
              <w:numPr>
                <w:ilvl w:val="0"/>
                <w:numId w:val="76"/>
              </w:numPr>
              <w:rPr>
                <w:rFonts w:asciiTheme="minorHAnsi" w:hAnsiTheme="minorHAnsi" w:cstheme="minorHAnsi"/>
                <w:sz w:val="20"/>
              </w:rPr>
            </w:pPr>
            <w:r w:rsidRPr="004918C8">
              <w:rPr>
                <w:rFonts w:asciiTheme="minorHAnsi" w:hAnsiTheme="minorHAnsi" w:cstheme="minorHAnsi"/>
                <w:sz w:val="20"/>
              </w:rPr>
              <w:t>Resilience metrics as a result of contour bund interventions</w:t>
            </w:r>
          </w:p>
          <w:p w:rsidRPr="004918C8" w:rsidR="004A7E4B" w:rsidP="003F2285" w:rsidRDefault="004A7E4B" w14:paraId="11161355" w14:textId="77777777">
            <w:pPr>
              <w:pStyle w:val="ListParagraph"/>
              <w:numPr>
                <w:ilvl w:val="0"/>
                <w:numId w:val="76"/>
              </w:numPr>
              <w:rPr>
                <w:rFonts w:eastAsia="Calibri" w:asciiTheme="minorHAnsi" w:hAnsiTheme="minorHAnsi" w:cstheme="minorHAnsi"/>
                <w:sz w:val="20"/>
                <w:szCs w:val="20"/>
              </w:rPr>
            </w:pPr>
            <w:r w:rsidRPr="004918C8">
              <w:rPr>
                <w:rFonts w:asciiTheme="minorHAnsi" w:hAnsiTheme="minorHAnsi" w:cstheme="minorHAnsi"/>
                <w:sz w:val="20"/>
              </w:rPr>
              <w:t>Number of farmers reached by technology</w:t>
            </w:r>
          </w:p>
        </w:tc>
      </w:tr>
      <w:tr w:rsidRPr="00454F18" w:rsidR="004A7E4B" w:rsidTr="00F32A79" w14:paraId="3E94FC2C"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1F313A44" w14:textId="77777777">
            <w:pPr>
              <w:rPr>
                <w:rFonts w:eastAsia="Calibri" w:asciiTheme="minorHAnsi" w:hAnsiTheme="minorHAnsi" w:cstheme="minorHAnsi"/>
                <w:sz w:val="20"/>
                <w:szCs w:val="20"/>
              </w:rPr>
            </w:pPr>
          </w:p>
        </w:tc>
      </w:tr>
      <w:tr w:rsidRPr="00392F89" w:rsidR="004A7E4B" w:rsidTr="00F32A79" w14:paraId="7ADCE43E"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749B0A09" w14:textId="77777777">
            <w:pPr>
              <w:rPr>
                <w:rFonts w:asciiTheme="minorHAnsi" w:hAnsiTheme="minorHAnsi" w:eastAsiaTheme="minorHAnsi" w:cstheme="minorHAnsi"/>
                <w:sz w:val="20"/>
              </w:rPr>
            </w:pPr>
            <w:r w:rsidRPr="00392F89">
              <w:rPr>
                <w:rFonts w:asciiTheme="minorHAnsi" w:hAnsiTheme="minorHAnsi" w:cstheme="minorHAnsi"/>
                <w:sz w:val="20"/>
              </w:rPr>
              <w:t>11. Impact-based summary matrix</w:t>
            </w:r>
          </w:p>
        </w:tc>
      </w:tr>
      <w:tr w:rsidRPr="00454F18" w:rsidR="004A7E4B" w:rsidTr="00F32A79" w14:paraId="418FD7DE"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072D0ACC" w14:textId="77777777">
            <w:pPr>
              <w:rPr>
                <w:rFonts w:asciiTheme="minorHAnsi" w:hAnsiTheme="minorHAnsi" w:cstheme="minorHAnsi"/>
                <w:sz w:val="20"/>
              </w:rPr>
            </w:pPr>
            <w:r w:rsidRPr="00392F89">
              <w:rPr>
                <w:rFonts w:asciiTheme="minorHAnsi" w:hAnsiTheme="minorHAnsi" w:cstheme="minorHAnsi"/>
                <w:sz w:val="20"/>
              </w:rPr>
              <w:t>11.1 What is the development challenge you are addressing?</w:t>
            </w:r>
          </w:p>
          <w:p w:rsidRPr="00392F89" w:rsidR="004A7E4B" w:rsidP="00F32A79" w:rsidRDefault="004A7E4B" w14:paraId="6603F9B7" w14:textId="77777777">
            <w:pPr>
              <w:rPr>
                <w:rFonts w:asciiTheme="minorHAnsi" w:hAnsiTheme="minorHAnsi" w:eastAsiaTheme="minorHAnsi" w:cstheme="minorHAnsi"/>
                <w:sz w:val="20"/>
              </w:rPr>
            </w:pPr>
            <w:r w:rsidRPr="00392F89">
              <w:rPr>
                <w:rFonts w:asciiTheme="minorHAnsi" w:hAnsiTheme="minorHAnsi" w:cstheme="minorHAnsi"/>
                <w:sz w:val="20"/>
              </w:rPr>
              <w:t>Acceleration of the extension of demonstrations</w:t>
            </w:r>
            <w:r>
              <w:rPr>
                <w:rFonts w:asciiTheme="minorHAnsi" w:hAnsiTheme="minorHAnsi" w:cstheme="minorHAnsi"/>
                <w:sz w:val="20"/>
              </w:rPr>
              <w:t xml:space="preserve"> for contour bunding</w:t>
            </w:r>
            <w:r w:rsidRPr="00392F89">
              <w:rPr>
                <w:rFonts w:asciiTheme="minorHAnsi" w:hAnsiTheme="minorHAnsi" w:cstheme="minorHAnsi"/>
                <w:sz w:val="20"/>
              </w:rPr>
              <w:t xml:space="preserve"> as the demand is high. </w:t>
            </w:r>
          </w:p>
        </w:tc>
      </w:tr>
      <w:tr w:rsidRPr="00454F18" w:rsidR="004A7E4B" w:rsidTr="00F32A79" w14:paraId="0D7D5176"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46593930" w14:textId="77777777">
            <w:pPr>
              <w:rPr>
                <w:rFonts w:asciiTheme="minorHAnsi" w:hAnsiTheme="minorHAnsi" w:cstheme="minorHAnsi"/>
                <w:sz w:val="20"/>
              </w:rPr>
            </w:pPr>
            <w:r w:rsidRPr="00392F89">
              <w:rPr>
                <w:rFonts w:asciiTheme="minorHAnsi" w:hAnsiTheme="minorHAnsi" w:cstheme="minorHAnsi"/>
                <w:sz w:val="20"/>
              </w:rPr>
              <w:t>11.2 Who is your target audience, e.g., extension agents, farmers, or policymakers?</w:t>
            </w:r>
          </w:p>
          <w:p w:rsidRPr="00392F89" w:rsidR="004A7E4B" w:rsidP="00F32A79" w:rsidRDefault="004A7E4B" w14:paraId="67F3C299" w14:textId="77777777">
            <w:pPr>
              <w:rPr>
                <w:rFonts w:asciiTheme="minorHAnsi" w:hAnsiTheme="minorHAnsi" w:eastAsiaTheme="minorHAnsi" w:cstheme="minorHAnsi"/>
                <w:sz w:val="20"/>
              </w:rPr>
            </w:pPr>
            <w:r w:rsidRPr="00392F89">
              <w:rPr>
                <w:rFonts w:asciiTheme="minorHAnsi" w:hAnsiTheme="minorHAnsi" w:cstheme="minorHAnsi"/>
                <w:sz w:val="20"/>
              </w:rPr>
              <w:t>The target audience are farmers, farmer-based organization, politicians (mayor and counselors of the municipality)</w:t>
            </w:r>
          </w:p>
        </w:tc>
      </w:tr>
      <w:tr w:rsidRPr="00454F18" w:rsidR="004A7E4B" w:rsidTr="00F32A79" w14:paraId="00EA2B47"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1BAAC23C" w14:textId="77777777">
            <w:pPr>
              <w:rPr>
                <w:rFonts w:eastAsia="Calibri" w:asciiTheme="minorHAnsi" w:hAnsiTheme="minorHAnsi" w:cstheme="minorHAnsi"/>
                <w:sz w:val="20"/>
                <w:szCs w:val="20"/>
              </w:rPr>
            </w:pPr>
          </w:p>
        </w:tc>
      </w:tr>
      <w:tr w:rsidRPr="00392F89" w:rsidR="004A7E4B" w:rsidTr="00F32A79" w14:paraId="16DD34D7" w14:textId="77777777">
        <w:tc>
          <w:tcPr>
            <w:tcW w:w="9468" w:type="dxa"/>
            <w:gridSpan w:val="16"/>
            <w:tcBorders>
              <w:top w:val="single" w:color="auto" w:sz="4" w:space="0"/>
              <w:left w:val="single" w:color="auto" w:sz="4" w:space="0"/>
              <w:bottom w:val="single" w:color="auto" w:sz="4" w:space="0"/>
              <w:right w:val="single" w:color="auto" w:sz="4" w:space="0"/>
            </w:tcBorders>
          </w:tcPr>
          <w:p w:rsidRPr="00392F89" w:rsidR="004A7E4B" w:rsidP="00F32A79" w:rsidRDefault="004A7E4B" w14:paraId="328AEE1A" w14:textId="77777777">
            <w:pPr>
              <w:rPr>
                <w:rFonts w:eastAsia="Calibri" w:asciiTheme="minorHAnsi" w:hAnsiTheme="minorHAnsi" w:cstheme="minorHAnsi"/>
                <w:sz w:val="20"/>
                <w:szCs w:val="20"/>
              </w:rPr>
            </w:pPr>
            <w:r w:rsidRPr="00392F89">
              <w:rPr>
                <w:rFonts w:asciiTheme="minorHAnsi" w:hAnsiTheme="minorHAnsi" w:cstheme="minorHAnsi"/>
              </w:rPr>
              <w:t xml:space="preserve">12. </w:t>
            </w:r>
            <w:r w:rsidRPr="00392F89">
              <w:rPr>
                <w:rFonts w:asciiTheme="minorHAnsi" w:hAnsiTheme="minorHAnsi" w:cstheme="minorHAnsi"/>
                <w:sz w:val="20"/>
              </w:rPr>
              <w:t>Budget (US$)</w:t>
            </w:r>
          </w:p>
        </w:tc>
      </w:tr>
      <w:tr w:rsidRPr="00B82BFD" w:rsidR="004A7E4B" w:rsidTr="00F32A79" w14:paraId="3A14AC4F" w14:textId="77777777">
        <w:tc>
          <w:tcPr>
            <w:tcW w:w="2515" w:type="dxa"/>
            <w:gridSpan w:val="3"/>
            <w:tcBorders>
              <w:top w:val="single" w:color="auto" w:sz="4" w:space="0"/>
              <w:left w:val="single" w:color="auto" w:sz="4" w:space="0"/>
              <w:bottom w:val="single" w:color="auto" w:sz="4" w:space="0"/>
              <w:right w:val="single" w:color="auto" w:sz="4" w:space="0"/>
            </w:tcBorders>
          </w:tcPr>
          <w:p w:rsidRPr="00B82BFD" w:rsidR="004A7E4B" w:rsidP="00F32A79" w:rsidRDefault="004A7E4B" w14:paraId="3F40CF78" w14:textId="77777777">
            <w:pPr>
              <w:rPr>
                <w:rFonts w:asciiTheme="minorHAnsi" w:hAnsiTheme="minorHAnsi" w:cstheme="minorHAnsi"/>
                <w:sz w:val="20"/>
              </w:rPr>
            </w:pPr>
            <w:r w:rsidRPr="00B82BFD">
              <w:rPr>
                <w:rFonts w:asciiTheme="minorHAnsi" w:hAnsiTheme="minorHAnsi" w:cstheme="minorHAnsi"/>
                <w:sz w:val="20"/>
              </w:rPr>
              <w:t>Outcome/Output/Activity</w:t>
            </w:r>
          </w:p>
        </w:tc>
        <w:tc>
          <w:tcPr>
            <w:tcW w:w="2219" w:type="dxa"/>
            <w:gridSpan w:val="5"/>
            <w:tcBorders>
              <w:top w:val="single" w:color="auto" w:sz="4" w:space="0"/>
              <w:left w:val="single" w:color="auto" w:sz="4" w:space="0"/>
              <w:bottom w:val="single" w:color="auto" w:sz="4" w:space="0"/>
              <w:right w:val="single" w:color="auto" w:sz="4" w:space="0"/>
            </w:tcBorders>
          </w:tcPr>
          <w:p w:rsidRPr="00B82BFD" w:rsidR="004A7E4B" w:rsidP="00F32A79" w:rsidRDefault="004A7E4B" w14:paraId="346408FF" w14:textId="77777777">
            <w:pPr>
              <w:rPr>
                <w:rFonts w:asciiTheme="minorHAnsi" w:hAnsiTheme="minorHAnsi" w:cstheme="minorHAnsi"/>
                <w:sz w:val="20"/>
              </w:rPr>
            </w:pPr>
            <w:r w:rsidRPr="00B82BFD">
              <w:rPr>
                <w:rFonts w:asciiTheme="minorHAnsi" w:hAnsiTheme="minorHAnsi" w:cstheme="minorHAnsi"/>
                <w:sz w:val="20"/>
              </w:rPr>
              <w:t>Sub-activity</w:t>
            </w:r>
          </w:p>
        </w:tc>
        <w:tc>
          <w:tcPr>
            <w:tcW w:w="2367" w:type="dxa"/>
            <w:gridSpan w:val="6"/>
            <w:tcBorders>
              <w:top w:val="single" w:color="auto" w:sz="4" w:space="0"/>
              <w:left w:val="single" w:color="auto" w:sz="4" w:space="0"/>
              <w:bottom w:val="single" w:color="auto" w:sz="4" w:space="0"/>
              <w:right w:val="single" w:color="auto" w:sz="4" w:space="0"/>
            </w:tcBorders>
          </w:tcPr>
          <w:p w:rsidRPr="00B82BFD" w:rsidR="004A7E4B" w:rsidP="00F32A79" w:rsidRDefault="004A7E4B" w14:paraId="7CB9EB0F" w14:textId="77777777">
            <w:pPr>
              <w:rPr>
                <w:rFonts w:asciiTheme="minorHAnsi" w:hAnsiTheme="minorHAnsi" w:cstheme="minorHAnsi"/>
                <w:sz w:val="20"/>
              </w:rPr>
            </w:pPr>
            <w:r w:rsidRPr="00B82BFD">
              <w:rPr>
                <w:rFonts w:asciiTheme="minorHAnsi" w:hAnsiTheme="minorHAnsi" w:cstheme="minorHAnsi"/>
                <w:sz w:val="20"/>
              </w:rPr>
              <w:t>Budget line item</w:t>
            </w:r>
          </w:p>
        </w:tc>
        <w:tc>
          <w:tcPr>
            <w:tcW w:w="2367" w:type="dxa"/>
            <w:gridSpan w:val="2"/>
            <w:tcBorders>
              <w:top w:val="single" w:color="auto" w:sz="4" w:space="0"/>
              <w:left w:val="single" w:color="auto" w:sz="4" w:space="0"/>
              <w:bottom w:val="single" w:color="auto" w:sz="4" w:space="0"/>
              <w:right w:val="single" w:color="auto" w:sz="4" w:space="0"/>
            </w:tcBorders>
          </w:tcPr>
          <w:p w:rsidRPr="00B82BFD" w:rsidR="004A7E4B" w:rsidP="00F32A79" w:rsidRDefault="004A7E4B" w14:paraId="037BA925" w14:textId="77777777">
            <w:pPr>
              <w:rPr>
                <w:rFonts w:asciiTheme="minorHAnsi" w:hAnsiTheme="minorHAnsi" w:cstheme="minorHAnsi"/>
                <w:sz w:val="20"/>
              </w:rPr>
            </w:pPr>
            <w:r w:rsidRPr="00B82BFD">
              <w:rPr>
                <w:rFonts w:asciiTheme="minorHAnsi" w:hAnsiTheme="minorHAnsi" w:cstheme="minorHAnsi"/>
                <w:sz w:val="20"/>
              </w:rPr>
              <w:t>IER</w:t>
            </w:r>
          </w:p>
        </w:tc>
      </w:tr>
      <w:tr w:rsidRPr="00B82BFD" w:rsidR="004A7E4B" w:rsidTr="00F32A79" w14:paraId="63310B7E" w14:textId="77777777">
        <w:tc>
          <w:tcPr>
            <w:tcW w:w="2515" w:type="dxa"/>
            <w:gridSpan w:val="3"/>
            <w:vMerge w:val="restart"/>
            <w:tcBorders>
              <w:top w:val="single" w:color="auto" w:sz="4" w:space="0"/>
              <w:left w:val="single" w:color="auto" w:sz="4" w:space="0"/>
              <w:right w:val="single" w:color="auto" w:sz="4" w:space="0"/>
            </w:tcBorders>
          </w:tcPr>
          <w:p w:rsidRPr="00B82BFD" w:rsidR="004A7E4B" w:rsidP="00F32A79" w:rsidRDefault="004A7E4B" w14:paraId="4623318F" w14:textId="77777777">
            <w:pPr>
              <w:rPr>
                <w:rFonts w:asciiTheme="minorHAnsi" w:hAnsiTheme="minorHAnsi" w:cstheme="minorHAnsi"/>
                <w:sz w:val="20"/>
              </w:rPr>
            </w:pPr>
            <w:r w:rsidRPr="00B82BFD">
              <w:rPr>
                <w:rFonts w:asciiTheme="minorHAnsi" w:hAnsiTheme="minorHAnsi" w:cstheme="minorHAnsi"/>
                <w:sz w:val="20"/>
              </w:rPr>
              <w:t>Outcome 1/Output 2/</w:t>
            </w:r>
          </w:p>
          <w:p w:rsidRPr="00B82BFD" w:rsidR="004A7E4B" w:rsidP="00F32A79" w:rsidRDefault="004A7E4B" w14:paraId="4F311324" w14:textId="77777777">
            <w:pPr>
              <w:rPr>
                <w:rFonts w:asciiTheme="minorHAnsi" w:hAnsiTheme="minorHAnsi" w:cstheme="minorHAnsi"/>
                <w:sz w:val="20"/>
              </w:rPr>
            </w:pPr>
            <w:r w:rsidRPr="00B82BFD">
              <w:rPr>
                <w:rFonts w:asciiTheme="minorHAnsi" w:hAnsiTheme="minorHAnsi" w:cstheme="minorHAnsi"/>
                <w:sz w:val="20"/>
              </w:rPr>
              <w:t>Activity 1 </w:t>
            </w:r>
          </w:p>
        </w:tc>
        <w:tc>
          <w:tcPr>
            <w:tcW w:w="2219" w:type="dxa"/>
            <w:gridSpan w:val="5"/>
            <w:vMerge w:val="restart"/>
            <w:tcBorders>
              <w:top w:val="single" w:color="auto" w:sz="4" w:space="0"/>
              <w:left w:val="single" w:color="auto" w:sz="4" w:space="0"/>
              <w:right w:val="single" w:color="auto" w:sz="4" w:space="0"/>
            </w:tcBorders>
          </w:tcPr>
          <w:p w:rsidRPr="00B82BFD" w:rsidR="004A7E4B" w:rsidP="00F32A79" w:rsidRDefault="004A7E4B" w14:paraId="28B81DE7" w14:textId="77777777">
            <w:pPr>
              <w:rPr>
                <w:rFonts w:asciiTheme="minorHAnsi" w:hAnsiTheme="minorHAnsi" w:cstheme="minorHAnsi"/>
                <w:sz w:val="20"/>
              </w:rPr>
            </w:pPr>
            <w:r w:rsidRPr="00B82BFD">
              <w:rPr>
                <w:rFonts w:asciiTheme="minorHAnsi" w:hAnsiTheme="minorHAnsi" w:cstheme="minorHAnsi"/>
                <w:sz w:val="20"/>
              </w:rPr>
              <w:t>MA1212-21</w:t>
            </w:r>
          </w:p>
        </w:tc>
        <w:tc>
          <w:tcPr>
            <w:tcW w:w="2367" w:type="dxa"/>
            <w:gridSpan w:val="6"/>
            <w:tcBorders>
              <w:top w:val="single" w:color="auto" w:sz="4" w:space="0"/>
              <w:left w:val="single" w:color="auto" w:sz="4" w:space="0"/>
              <w:bottom w:val="single" w:color="auto" w:sz="4" w:space="0"/>
              <w:right w:val="single" w:color="auto" w:sz="4" w:space="0"/>
            </w:tcBorders>
          </w:tcPr>
          <w:p w:rsidRPr="00B82BFD" w:rsidR="004A7E4B" w:rsidP="00F32A79" w:rsidRDefault="004A7E4B" w14:paraId="3A5FE7E2" w14:textId="77777777">
            <w:pPr>
              <w:rPr>
                <w:rFonts w:asciiTheme="minorHAnsi" w:hAnsiTheme="minorHAnsi" w:cstheme="minorHAnsi"/>
                <w:sz w:val="20"/>
              </w:rPr>
            </w:pPr>
            <w:r w:rsidRPr="00B82BFD">
              <w:rPr>
                <w:rFonts w:asciiTheme="minorHAnsi" w:hAnsiTheme="minorHAnsi" w:cstheme="minorHAnsi"/>
                <w:sz w:val="20"/>
              </w:rPr>
              <w:t>Personnel</w:t>
            </w:r>
          </w:p>
        </w:tc>
        <w:tc>
          <w:tcPr>
            <w:tcW w:w="2367" w:type="dxa"/>
            <w:gridSpan w:val="2"/>
            <w:tcBorders>
              <w:top w:val="single" w:color="auto" w:sz="4" w:space="0"/>
              <w:left w:val="single" w:color="auto" w:sz="4" w:space="0"/>
              <w:bottom w:val="single" w:color="auto" w:sz="4" w:space="0"/>
              <w:right w:val="single" w:color="auto" w:sz="4" w:space="0"/>
            </w:tcBorders>
          </w:tcPr>
          <w:p w:rsidRPr="00B82BFD" w:rsidR="004A7E4B" w:rsidP="00F32A79" w:rsidRDefault="004A7E4B" w14:paraId="0C4F8F17" w14:textId="77777777">
            <w:pPr>
              <w:rPr>
                <w:rFonts w:asciiTheme="minorHAnsi" w:hAnsiTheme="minorHAnsi" w:cstheme="minorHAnsi"/>
                <w:sz w:val="20"/>
              </w:rPr>
            </w:pPr>
            <w:r w:rsidRPr="00B82BFD">
              <w:rPr>
                <w:rFonts w:asciiTheme="minorHAnsi" w:hAnsiTheme="minorHAnsi" w:cstheme="minorHAnsi"/>
                <w:sz w:val="20"/>
              </w:rPr>
              <w:t>16,849</w:t>
            </w:r>
          </w:p>
        </w:tc>
      </w:tr>
      <w:tr w:rsidRPr="00B82BFD" w:rsidR="004A7E4B" w:rsidTr="00F32A79" w14:paraId="4D01229C" w14:textId="77777777">
        <w:tc>
          <w:tcPr>
            <w:tcW w:w="2515" w:type="dxa"/>
            <w:gridSpan w:val="3"/>
            <w:vMerge/>
            <w:tcBorders>
              <w:left w:val="single" w:color="auto" w:sz="4" w:space="0"/>
              <w:right w:val="single" w:color="auto" w:sz="4" w:space="0"/>
            </w:tcBorders>
          </w:tcPr>
          <w:p w:rsidRPr="00B82BFD" w:rsidR="004A7E4B" w:rsidP="00F32A79" w:rsidRDefault="004A7E4B" w14:paraId="6B92CC12" w14:textId="77777777">
            <w:pPr>
              <w:rPr>
                <w:rFonts w:asciiTheme="minorHAnsi" w:hAnsiTheme="minorHAnsi" w:cstheme="minorHAnsi"/>
                <w:sz w:val="20"/>
              </w:rPr>
            </w:pPr>
          </w:p>
        </w:tc>
        <w:tc>
          <w:tcPr>
            <w:tcW w:w="2219" w:type="dxa"/>
            <w:gridSpan w:val="5"/>
            <w:vMerge/>
            <w:tcBorders>
              <w:left w:val="single" w:color="auto" w:sz="4" w:space="0"/>
              <w:right w:val="single" w:color="auto" w:sz="4" w:space="0"/>
            </w:tcBorders>
          </w:tcPr>
          <w:p w:rsidRPr="00B82BFD" w:rsidR="004A7E4B" w:rsidP="00F32A79" w:rsidRDefault="004A7E4B" w14:paraId="79ABAC92" w14:textId="77777777">
            <w:pPr>
              <w:rPr>
                <w:rFonts w:asciiTheme="minorHAnsi" w:hAnsiTheme="minorHAnsi" w:cstheme="minorHAnsi"/>
                <w:sz w:val="20"/>
              </w:rPr>
            </w:pPr>
          </w:p>
        </w:tc>
        <w:tc>
          <w:tcPr>
            <w:tcW w:w="2367" w:type="dxa"/>
            <w:gridSpan w:val="6"/>
            <w:tcBorders>
              <w:top w:val="single" w:color="auto" w:sz="4" w:space="0"/>
              <w:left w:val="single" w:color="auto" w:sz="4" w:space="0"/>
              <w:bottom w:val="single" w:color="auto" w:sz="4" w:space="0"/>
              <w:right w:val="single" w:color="auto" w:sz="4" w:space="0"/>
            </w:tcBorders>
          </w:tcPr>
          <w:p w:rsidRPr="00B82BFD" w:rsidR="004A7E4B" w:rsidP="00F32A79" w:rsidRDefault="004A7E4B" w14:paraId="4A085BBE" w14:textId="77777777">
            <w:pPr>
              <w:rPr>
                <w:rFonts w:asciiTheme="minorHAnsi" w:hAnsiTheme="minorHAnsi" w:cstheme="minorHAnsi"/>
                <w:sz w:val="20"/>
              </w:rPr>
            </w:pPr>
            <w:r w:rsidRPr="00B82BFD">
              <w:rPr>
                <w:rFonts w:asciiTheme="minorHAnsi" w:hAnsiTheme="minorHAnsi" w:cstheme="minorHAnsi"/>
                <w:sz w:val="20"/>
              </w:rPr>
              <w:t>Services</w:t>
            </w:r>
          </w:p>
        </w:tc>
        <w:tc>
          <w:tcPr>
            <w:tcW w:w="2367" w:type="dxa"/>
            <w:gridSpan w:val="2"/>
            <w:tcBorders>
              <w:top w:val="single" w:color="auto" w:sz="4" w:space="0"/>
              <w:left w:val="single" w:color="auto" w:sz="4" w:space="0"/>
              <w:bottom w:val="single" w:color="auto" w:sz="4" w:space="0"/>
              <w:right w:val="single" w:color="auto" w:sz="4" w:space="0"/>
            </w:tcBorders>
          </w:tcPr>
          <w:p w:rsidRPr="00B82BFD" w:rsidR="004A7E4B" w:rsidP="00F32A79" w:rsidRDefault="004A7E4B" w14:paraId="3DB467DB" w14:textId="77777777">
            <w:pPr>
              <w:rPr>
                <w:rFonts w:asciiTheme="minorHAnsi" w:hAnsiTheme="minorHAnsi" w:cstheme="minorHAnsi"/>
                <w:sz w:val="20"/>
              </w:rPr>
            </w:pPr>
            <w:r w:rsidRPr="00B82BFD">
              <w:rPr>
                <w:rFonts w:asciiTheme="minorHAnsi" w:hAnsiTheme="minorHAnsi" w:cstheme="minorHAnsi"/>
                <w:sz w:val="20"/>
              </w:rPr>
              <w:t>5,411</w:t>
            </w:r>
          </w:p>
        </w:tc>
      </w:tr>
      <w:tr w:rsidRPr="00B82BFD" w:rsidR="004A7E4B" w:rsidTr="00F32A79" w14:paraId="2C413330" w14:textId="77777777">
        <w:tc>
          <w:tcPr>
            <w:tcW w:w="2515" w:type="dxa"/>
            <w:gridSpan w:val="3"/>
            <w:vMerge/>
            <w:tcBorders>
              <w:left w:val="single" w:color="auto" w:sz="4" w:space="0"/>
              <w:right w:val="single" w:color="auto" w:sz="4" w:space="0"/>
            </w:tcBorders>
          </w:tcPr>
          <w:p w:rsidRPr="00B82BFD" w:rsidR="004A7E4B" w:rsidP="00F32A79" w:rsidRDefault="004A7E4B" w14:paraId="3F99A3A6" w14:textId="77777777">
            <w:pPr>
              <w:rPr>
                <w:rFonts w:asciiTheme="minorHAnsi" w:hAnsiTheme="minorHAnsi" w:cstheme="minorHAnsi"/>
                <w:sz w:val="20"/>
              </w:rPr>
            </w:pPr>
          </w:p>
        </w:tc>
        <w:tc>
          <w:tcPr>
            <w:tcW w:w="2219" w:type="dxa"/>
            <w:gridSpan w:val="5"/>
            <w:vMerge/>
            <w:tcBorders>
              <w:left w:val="single" w:color="auto" w:sz="4" w:space="0"/>
              <w:right w:val="single" w:color="auto" w:sz="4" w:space="0"/>
            </w:tcBorders>
          </w:tcPr>
          <w:p w:rsidRPr="00B82BFD" w:rsidR="004A7E4B" w:rsidP="00F32A79" w:rsidRDefault="004A7E4B" w14:paraId="0427DD24" w14:textId="77777777">
            <w:pPr>
              <w:rPr>
                <w:rFonts w:asciiTheme="minorHAnsi" w:hAnsiTheme="minorHAnsi" w:cstheme="minorHAnsi"/>
                <w:sz w:val="20"/>
              </w:rPr>
            </w:pPr>
          </w:p>
        </w:tc>
        <w:tc>
          <w:tcPr>
            <w:tcW w:w="2367" w:type="dxa"/>
            <w:gridSpan w:val="6"/>
            <w:tcBorders>
              <w:top w:val="single" w:color="auto" w:sz="4" w:space="0"/>
              <w:left w:val="single" w:color="auto" w:sz="4" w:space="0"/>
              <w:bottom w:val="single" w:color="auto" w:sz="4" w:space="0"/>
              <w:right w:val="single" w:color="auto" w:sz="4" w:space="0"/>
            </w:tcBorders>
          </w:tcPr>
          <w:p w:rsidRPr="00B82BFD" w:rsidR="004A7E4B" w:rsidP="00F32A79" w:rsidRDefault="004A7E4B" w14:paraId="085B6CA6" w14:textId="77777777">
            <w:pPr>
              <w:rPr>
                <w:rFonts w:asciiTheme="minorHAnsi" w:hAnsiTheme="minorHAnsi" w:cstheme="minorHAnsi"/>
                <w:sz w:val="20"/>
              </w:rPr>
            </w:pPr>
            <w:r w:rsidRPr="00B82BFD">
              <w:rPr>
                <w:rFonts w:asciiTheme="minorHAnsi" w:hAnsiTheme="minorHAnsi" w:cstheme="minorHAnsi"/>
                <w:sz w:val="20"/>
              </w:rPr>
              <w:t>Supplies</w:t>
            </w:r>
          </w:p>
        </w:tc>
        <w:tc>
          <w:tcPr>
            <w:tcW w:w="2367" w:type="dxa"/>
            <w:gridSpan w:val="2"/>
            <w:tcBorders>
              <w:top w:val="single" w:color="auto" w:sz="4" w:space="0"/>
              <w:left w:val="single" w:color="auto" w:sz="4" w:space="0"/>
              <w:bottom w:val="single" w:color="auto" w:sz="4" w:space="0"/>
              <w:right w:val="single" w:color="auto" w:sz="4" w:space="0"/>
            </w:tcBorders>
          </w:tcPr>
          <w:p w:rsidRPr="00B82BFD" w:rsidR="004A7E4B" w:rsidP="00F32A79" w:rsidRDefault="004A7E4B" w14:paraId="3663C31E" w14:textId="77777777">
            <w:pPr>
              <w:rPr>
                <w:rFonts w:asciiTheme="minorHAnsi" w:hAnsiTheme="minorHAnsi" w:cstheme="minorHAnsi"/>
                <w:sz w:val="20"/>
              </w:rPr>
            </w:pPr>
            <w:r w:rsidRPr="00B82BFD">
              <w:rPr>
                <w:rFonts w:asciiTheme="minorHAnsi" w:hAnsiTheme="minorHAnsi" w:cstheme="minorHAnsi"/>
                <w:sz w:val="20"/>
              </w:rPr>
              <w:t>3,425</w:t>
            </w:r>
          </w:p>
        </w:tc>
      </w:tr>
      <w:tr w:rsidRPr="00B82BFD" w:rsidR="004A7E4B" w:rsidTr="00F32A79" w14:paraId="2699F8C0" w14:textId="77777777">
        <w:tc>
          <w:tcPr>
            <w:tcW w:w="2515" w:type="dxa"/>
            <w:gridSpan w:val="3"/>
            <w:vMerge/>
            <w:tcBorders>
              <w:left w:val="single" w:color="auto" w:sz="4" w:space="0"/>
              <w:right w:val="single" w:color="auto" w:sz="4" w:space="0"/>
            </w:tcBorders>
          </w:tcPr>
          <w:p w:rsidRPr="00B82BFD" w:rsidR="004A7E4B" w:rsidP="00F32A79" w:rsidRDefault="004A7E4B" w14:paraId="5C557162" w14:textId="77777777">
            <w:pPr>
              <w:rPr>
                <w:rFonts w:asciiTheme="minorHAnsi" w:hAnsiTheme="minorHAnsi" w:cstheme="minorHAnsi"/>
                <w:sz w:val="20"/>
              </w:rPr>
            </w:pPr>
          </w:p>
        </w:tc>
        <w:tc>
          <w:tcPr>
            <w:tcW w:w="2219" w:type="dxa"/>
            <w:gridSpan w:val="5"/>
            <w:vMerge/>
            <w:tcBorders>
              <w:left w:val="single" w:color="auto" w:sz="4" w:space="0"/>
              <w:right w:val="single" w:color="auto" w:sz="4" w:space="0"/>
            </w:tcBorders>
          </w:tcPr>
          <w:p w:rsidRPr="00B82BFD" w:rsidR="004A7E4B" w:rsidP="00F32A79" w:rsidRDefault="004A7E4B" w14:paraId="54EB983D" w14:textId="77777777">
            <w:pPr>
              <w:rPr>
                <w:rFonts w:asciiTheme="minorHAnsi" w:hAnsiTheme="minorHAnsi" w:cstheme="minorHAnsi"/>
                <w:sz w:val="20"/>
              </w:rPr>
            </w:pPr>
          </w:p>
        </w:tc>
        <w:tc>
          <w:tcPr>
            <w:tcW w:w="2367" w:type="dxa"/>
            <w:gridSpan w:val="6"/>
            <w:tcBorders>
              <w:top w:val="single" w:color="auto" w:sz="4" w:space="0"/>
              <w:left w:val="single" w:color="auto" w:sz="4" w:space="0"/>
              <w:bottom w:val="single" w:color="auto" w:sz="4" w:space="0"/>
              <w:right w:val="single" w:color="auto" w:sz="4" w:space="0"/>
            </w:tcBorders>
          </w:tcPr>
          <w:p w:rsidRPr="00B82BFD" w:rsidR="004A7E4B" w:rsidP="00F32A79" w:rsidRDefault="004A7E4B" w14:paraId="6D3C3B9E" w14:textId="77777777">
            <w:pPr>
              <w:rPr>
                <w:rFonts w:asciiTheme="minorHAnsi" w:hAnsiTheme="minorHAnsi" w:cstheme="minorHAnsi"/>
                <w:sz w:val="20"/>
              </w:rPr>
            </w:pPr>
            <w:r w:rsidRPr="00B82BFD">
              <w:rPr>
                <w:rFonts w:asciiTheme="minorHAnsi" w:hAnsiTheme="minorHAnsi" w:cstheme="minorHAnsi"/>
                <w:sz w:val="20"/>
              </w:rPr>
              <w:t>Capital</w:t>
            </w:r>
          </w:p>
        </w:tc>
        <w:tc>
          <w:tcPr>
            <w:tcW w:w="2367" w:type="dxa"/>
            <w:gridSpan w:val="2"/>
            <w:tcBorders>
              <w:top w:val="single" w:color="auto" w:sz="4" w:space="0"/>
              <w:left w:val="single" w:color="auto" w:sz="4" w:space="0"/>
              <w:bottom w:val="single" w:color="auto" w:sz="4" w:space="0"/>
              <w:right w:val="single" w:color="auto" w:sz="4" w:space="0"/>
            </w:tcBorders>
          </w:tcPr>
          <w:p w:rsidRPr="00B82BFD" w:rsidR="004A7E4B" w:rsidP="00F32A79" w:rsidRDefault="004A7E4B" w14:paraId="3AC805F9" w14:textId="77777777">
            <w:pPr>
              <w:rPr>
                <w:rFonts w:asciiTheme="minorHAnsi" w:hAnsiTheme="minorHAnsi" w:cstheme="minorHAnsi"/>
                <w:sz w:val="20"/>
              </w:rPr>
            </w:pPr>
            <w:r w:rsidRPr="00B82BFD">
              <w:rPr>
                <w:rFonts w:asciiTheme="minorHAnsi" w:hAnsiTheme="minorHAnsi" w:cstheme="minorHAnsi"/>
                <w:sz w:val="20"/>
              </w:rPr>
              <w:t>0</w:t>
            </w:r>
          </w:p>
        </w:tc>
      </w:tr>
      <w:tr w:rsidRPr="00B82BFD" w:rsidR="004A7E4B" w:rsidTr="00F32A79" w14:paraId="18CEF170" w14:textId="77777777">
        <w:tc>
          <w:tcPr>
            <w:tcW w:w="2515" w:type="dxa"/>
            <w:gridSpan w:val="3"/>
            <w:vMerge/>
            <w:tcBorders>
              <w:left w:val="single" w:color="auto" w:sz="4" w:space="0"/>
              <w:right w:val="single" w:color="auto" w:sz="4" w:space="0"/>
            </w:tcBorders>
          </w:tcPr>
          <w:p w:rsidRPr="00B82BFD" w:rsidR="004A7E4B" w:rsidP="00F32A79" w:rsidRDefault="004A7E4B" w14:paraId="7BE8A8AD" w14:textId="77777777">
            <w:pPr>
              <w:rPr>
                <w:rFonts w:asciiTheme="minorHAnsi" w:hAnsiTheme="minorHAnsi" w:cstheme="minorHAnsi"/>
                <w:sz w:val="20"/>
              </w:rPr>
            </w:pPr>
          </w:p>
        </w:tc>
        <w:tc>
          <w:tcPr>
            <w:tcW w:w="2219" w:type="dxa"/>
            <w:gridSpan w:val="5"/>
            <w:vMerge/>
            <w:tcBorders>
              <w:left w:val="single" w:color="auto" w:sz="4" w:space="0"/>
              <w:right w:val="single" w:color="auto" w:sz="4" w:space="0"/>
            </w:tcBorders>
          </w:tcPr>
          <w:p w:rsidRPr="00B82BFD" w:rsidR="004A7E4B" w:rsidP="00F32A79" w:rsidRDefault="004A7E4B" w14:paraId="279BE744" w14:textId="77777777">
            <w:pPr>
              <w:rPr>
                <w:rFonts w:asciiTheme="minorHAnsi" w:hAnsiTheme="minorHAnsi" w:cstheme="minorHAnsi"/>
                <w:sz w:val="20"/>
              </w:rPr>
            </w:pPr>
          </w:p>
        </w:tc>
        <w:tc>
          <w:tcPr>
            <w:tcW w:w="2367" w:type="dxa"/>
            <w:gridSpan w:val="6"/>
            <w:tcBorders>
              <w:top w:val="single" w:color="auto" w:sz="4" w:space="0"/>
              <w:left w:val="single" w:color="auto" w:sz="4" w:space="0"/>
              <w:bottom w:val="single" w:color="auto" w:sz="4" w:space="0"/>
              <w:right w:val="single" w:color="auto" w:sz="4" w:space="0"/>
            </w:tcBorders>
          </w:tcPr>
          <w:p w:rsidRPr="00B82BFD" w:rsidR="004A7E4B" w:rsidP="00F32A79" w:rsidRDefault="004A7E4B" w14:paraId="2303DD44" w14:textId="77777777">
            <w:pPr>
              <w:rPr>
                <w:rFonts w:asciiTheme="minorHAnsi" w:hAnsiTheme="minorHAnsi" w:cstheme="minorHAnsi"/>
                <w:sz w:val="20"/>
              </w:rPr>
            </w:pPr>
            <w:r w:rsidRPr="00B82BFD">
              <w:rPr>
                <w:rFonts w:asciiTheme="minorHAnsi" w:hAnsiTheme="minorHAnsi" w:cstheme="minorHAnsi"/>
                <w:sz w:val="20"/>
              </w:rPr>
              <w:t>Travel</w:t>
            </w:r>
          </w:p>
        </w:tc>
        <w:tc>
          <w:tcPr>
            <w:tcW w:w="2367" w:type="dxa"/>
            <w:gridSpan w:val="2"/>
            <w:tcBorders>
              <w:top w:val="single" w:color="auto" w:sz="4" w:space="0"/>
              <w:left w:val="single" w:color="auto" w:sz="4" w:space="0"/>
              <w:bottom w:val="single" w:color="auto" w:sz="4" w:space="0"/>
              <w:right w:val="single" w:color="auto" w:sz="4" w:space="0"/>
            </w:tcBorders>
          </w:tcPr>
          <w:p w:rsidRPr="00B82BFD" w:rsidR="004A7E4B" w:rsidP="00F32A79" w:rsidRDefault="004A7E4B" w14:paraId="664C5111" w14:textId="77777777">
            <w:pPr>
              <w:rPr>
                <w:rFonts w:asciiTheme="minorHAnsi" w:hAnsiTheme="minorHAnsi" w:cstheme="minorHAnsi"/>
                <w:sz w:val="20"/>
              </w:rPr>
            </w:pPr>
            <w:r w:rsidRPr="00B82BFD">
              <w:rPr>
                <w:rFonts w:asciiTheme="minorHAnsi" w:hAnsiTheme="minorHAnsi" w:cstheme="minorHAnsi"/>
                <w:sz w:val="20"/>
              </w:rPr>
              <w:t>5,462</w:t>
            </w:r>
          </w:p>
        </w:tc>
      </w:tr>
      <w:tr w:rsidRPr="00B82BFD" w:rsidR="004A7E4B" w:rsidTr="00F32A79" w14:paraId="7AB25BB8" w14:textId="77777777">
        <w:tc>
          <w:tcPr>
            <w:tcW w:w="2515" w:type="dxa"/>
            <w:gridSpan w:val="3"/>
            <w:vMerge/>
            <w:tcBorders>
              <w:left w:val="single" w:color="auto" w:sz="4" w:space="0"/>
              <w:right w:val="single" w:color="auto" w:sz="4" w:space="0"/>
            </w:tcBorders>
          </w:tcPr>
          <w:p w:rsidRPr="00B82BFD" w:rsidR="004A7E4B" w:rsidP="00F32A79" w:rsidRDefault="004A7E4B" w14:paraId="56111D9E" w14:textId="77777777">
            <w:pPr>
              <w:rPr>
                <w:rFonts w:asciiTheme="minorHAnsi" w:hAnsiTheme="minorHAnsi" w:cstheme="minorHAnsi"/>
                <w:sz w:val="20"/>
              </w:rPr>
            </w:pPr>
          </w:p>
        </w:tc>
        <w:tc>
          <w:tcPr>
            <w:tcW w:w="2219" w:type="dxa"/>
            <w:gridSpan w:val="5"/>
            <w:vMerge/>
            <w:tcBorders>
              <w:left w:val="single" w:color="auto" w:sz="4" w:space="0"/>
              <w:right w:val="single" w:color="auto" w:sz="4" w:space="0"/>
            </w:tcBorders>
          </w:tcPr>
          <w:p w:rsidRPr="00B82BFD" w:rsidR="004A7E4B" w:rsidP="00F32A79" w:rsidRDefault="004A7E4B" w14:paraId="69AA1E9F" w14:textId="77777777">
            <w:pPr>
              <w:rPr>
                <w:rFonts w:asciiTheme="minorHAnsi" w:hAnsiTheme="minorHAnsi" w:cstheme="minorHAnsi"/>
                <w:sz w:val="20"/>
              </w:rPr>
            </w:pPr>
          </w:p>
        </w:tc>
        <w:tc>
          <w:tcPr>
            <w:tcW w:w="2367" w:type="dxa"/>
            <w:gridSpan w:val="6"/>
            <w:tcBorders>
              <w:top w:val="single" w:color="auto" w:sz="4" w:space="0"/>
              <w:left w:val="single" w:color="auto" w:sz="4" w:space="0"/>
              <w:bottom w:val="single" w:color="auto" w:sz="4" w:space="0"/>
              <w:right w:val="single" w:color="auto" w:sz="4" w:space="0"/>
            </w:tcBorders>
          </w:tcPr>
          <w:p w:rsidRPr="00B82BFD" w:rsidR="004A7E4B" w:rsidP="00F32A79" w:rsidRDefault="004A7E4B" w14:paraId="3E65AD00" w14:textId="77777777">
            <w:pPr>
              <w:rPr>
                <w:rFonts w:asciiTheme="minorHAnsi" w:hAnsiTheme="minorHAnsi" w:cstheme="minorHAnsi"/>
                <w:sz w:val="20"/>
              </w:rPr>
            </w:pPr>
            <w:r w:rsidRPr="00B82BFD">
              <w:rPr>
                <w:rFonts w:asciiTheme="minorHAnsi" w:hAnsiTheme="minorHAnsi" w:cstheme="minorHAnsi"/>
                <w:sz w:val="20"/>
              </w:rPr>
              <w:t>Sub-total</w:t>
            </w:r>
          </w:p>
        </w:tc>
        <w:tc>
          <w:tcPr>
            <w:tcW w:w="2367" w:type="dxa"/>
            <w:gridSpan w:val="2"/>
            <w:tcBorders>
              <w:top w:val="single" w:color="auto" w:sz="4" w:space="0"/>
              <w:left w:val="single" w:color="auto" w:sz="4" w:space="0"/>
              <w:bottom w:val="single" w:color="auto" w:sz="4" w:space="0"/>
              <w:right w:val="single" w:color="auto" w:sz="4" w:space="0"/>
            </w:tcBorders>
          </w:tcPr>
          <w:p w:rsidRPr="00B82BFD" w:rsidR="004A7E4B" w:rsidP="00F32A79" w:rsidRDefault="004A7E4B" w14:paraId="5DAAC0C6" w14:textId="77777777">
            <w:pPr>
              <w:rPr>
                <w:rFonts w:asciiTheme="minorHAnsi" w:hAnsiTheme="minorHAnsi" w:cstheme="minorHAnsi"/>
                <w:sz w:val="20"/>
              </w:rPr>
            </w:pPr>
            <w:r w:rsidRPr="00B82BFD">
              <w:rPr>
                <w:rFonts w:asciiTheme="minorHAnsi" w:hAnsiTheme="minorHAnsi" w:cstheme="minorHAnsi"/>
                <w:sz w:val="20"/>
              </w:rPr>
              <w:t>31,147</w:t>
            </w:r>
          </w:p>
        </w:tc>
      </w:tr>
      <w:tr w:rsidRPr="00B82BFD" w:rsidR="004A7E4B" w:rsidTr="00F32A79" w14:paraId="30E01C2D" w14:textId="77777777">
        <w:tc>
          <w:tcPr>
            <w:tcW w:w="2515" w:type="dxa"/>
            <w:gridSpan w:val="3"/>
            <w:vMerge/>
            <w:tcBorders>
              <w:left w:val="single" w:color="auto" w:sz="4" w:space="0"/>
              <w:right w:val="single" w:color="auto" w:sz="4" w:space="0"/>
            </w:tcBorders>
          </w:tcPr>
          <w:p w:rsidRPr="00B82BFD" w:rsidR="004A7E4B" w:rsidP="00F32A79" w:rsidRDefault="004A7E4B" w14:paraId="2775A259" w14:textId="77777777">
            <w:pPr>
              <w:rPr>
                <w:rFonts w:asciiTheme="minorHAnsi" w:hAnsiTheme="minorHAnsi" w:cstheme="minorHAnsi"/>
                <w:sz w:val="20"/>
              </w:rPr>
            </w:pPr>
          </w:p>
        </w:tc>
        <w:tc>
          <w:tcPr>
            <w:tcW w:w="2219" w:type="dxa"/>
            <w:gridSpan w:val="5"/>
            <w:vMerge/>
            <w:tcBorders>
              <w:left w:val="single" w:color="auto" w:sz="4" w:space="0"/>
              <w:right w:val="single" w:color="auto" w:sz="4" w:space="0"/>
            </w:tcBorders>
          </w:tcPr>
          <w:p w:rsidRPr="00B82BFD" w:rsidR="004A7E4B" w:rsidP="00F32A79" w:rsidRDefault="004A7E4B" w14:paraId="66E1F796" w14:textId="77777777">
            <w:pPr>
              <w:rPr>
                <w:rFonts w:asciiTheme="minorHAnsi" w:hAnsiTheme="minorHAnsi" w:cstheme="minorHAnsi"/>
                <w:sz w:val="20"/>
              </w:rPr>
            </w:pPr>
          </w:p>
        </w:tc>
        <w:tc>
          <w:tcPr>
            <w:tcW w:w="2367" w:type="dxa"/>
            <w:gridSpan w:val="6"/>
            <w:tcBorders>
              <w:top w:val="single" w:color="auto" w:sz="4" w:space="0"/>
              <w:left w:val="single" w:color="auto" w:sz="4" w:space="0"/>
              <w:bottom w:val="single" w:color="auto" w:sz="4" w:space="0"/>
              <w:right w:val="single" w:color="auto" w:sz="4" w:space="0"/>
            </w:tcBorders>
          </w:tcPr>
          <w:p w:rsidRPr="00B82BFD" w:rsidR="004A7E4B" w:rsidP="00F32A79" w:rsidRDefault="004A7E4B" w14:paraId="05E42BBC" w14:textId="77777777">
            <w:pPr>
              <w:rPr>
                <w:rFonts w:asciiTheme="minorHAnsi" w:hAnsiTheme="minorHAnsi" w:cstheme="minorHAnsi"/>
                <w:sz w:val="20"/>
              </w:rPr>
            </w:pPr>
            <w:r w:rsidRPr="00B82BFD">
              <w:rPr>
                <w:rFonts w:asciiTheme="minorHAnsi" w:hAnsiTheme="minorHAnsi" w:cstheme="minorHAnsi"/>
                <w:sz w:val="20"/>
              </w:rPr>
              <w:t>Overhead (IER 10%)</w:t>
            </w:r>
          </w:p>
        </w:tc>
        <w:tc>
          <w:tcPr>
            <w:tcW w:w="2367" w:type="dxa"/>
            <w:gridSpan w:val="2"/>
            <w:tcBorders>
              <w:top w:val="single" w:color="auto" w:sz="4" w:space="0"/>
              <w:left w:val="single" w:color="auto" w:sz="4" w:space="0"/>
              <w:bottom w:val="single" w:color="auto" w:sz="4" w:space="0"/>
              <w:right w:val="single" w:color="auto" w:sz="4" w:space="0"/>
            </w:tcBorders>
          </w:tcPr>
          <w:p w:rsidRPr="00B82BFD" w:rsidR="004A7E4B" w:rsidP="00F32A79" w:rsidRDefault="004A7E4B" w14:paraId="1D6E708A" w14:textId="77777777">
            <w:pPr>
              <w:rPr>
                <w:rFonts w:asciiTheme="minorHAnsi" w:hAnsiTheme="minorHAnsi" w:cstheme="minorHAnsi"/>
                <w:sz w:val="20"/>
              </w:rPr>
            </w:pPr>
            <w:r w:rsidRPr="00B82BFD">
              <w:rPr>
                <w:rFonts w:asciiTheme="minorHAnsi" w:hAnsiTheme="minorHAnsi" w:cstheme="minorHAnsi"/>
                <w:sz w:val="20"/>
              </w:rPr>
              <w:t>3,114</w:t>
            </w:r>
          </w:p>
        </w:tc>
      </w:tr>
      <w:tr w:rsidRPr="00B82BFD" w:rsidR="004A7E4B" w:rsidTr="00F32A79" w14:paraId="1E15AC3D" w14:textId="77777777">
        <w:tc>
          <w:tcPr>
            <w:tcW w:w="2515" w:type="dxa"/>
            <w:gridSpan w:val="3"/>
            <w:vMerge/>
            <w:tcBorders>
              <w:left w:val="single" w:color="auto" w:sz="4" w:space="0"/>
              <w:right w:val="single" w:color="auto" w:sz="4" w:space="0"/>
            </w:tcBorders>
          </w:tcPr>
          <w:p w:rsidRPr="00B82BFD" w:rsidR="004A7E4B" w:rsidP="00F32A79" w:rsidRDefault="004A7E4B" w14:paraId="20A5AD1C" w14:textId="77777777">
            <w:pPr>
              <w:rPr>
                <w:rFonts w:asciiTheme="minorHAnsi" w:hAnsiTheme="minorHAnsi" w:cstheme="minorHAnsi"/>
                <w:sz w:val="20"/>
              </w:rPr>
            </w:pPr>
          </w:p>
        </w:tc>
        <w:tc>
          <w:tcPr>
            <w:tcW w:w="2219" w:type="dxa"/>
            <w:gridSpan w:val="5"/>
            <w:vMerge/>
            <w:tcBorders>
              <w:left w:val="single" w:color="auto" w:sz="4" w:space="0"/>
              <w:right w:val="single" w:color="auto" w:sz="4" w:space="0"/>
            </w:tcBorders>
          </w:tcPr>
          <w:p w:rsidRPr="00B82BFD" w:rsidR="004A7E4B" w:rsidP="00F32A79" w:rsidRDefault="004A7E4B" w14:paraId="0EEEDEF2" w14:textId="77777777">
            <w:pPr>
              <w:rPr>
                <w:rFonts w:asciiTheme="minorHAnsi" w:hAnsiTheme="minorHAnsi" w:cstheme="minorHAnsi"/>
                <w:sz w:val="20"/>
              </w:rPr>
            </w:pPr>
          </w:p>
        </w:tc>
        <w:tc>
          <w:tcPr>
            <w:tcW w:w="2367" w:type="dxa"/>
            <w:gridSpan w:val="6"/>
            <w:tcBorders>
              <w:top w:val="single" w:color="auto" w:sz="4" w:space="0"/>
              <w:left w:val="single" w:color="auto" w:sz="4" w:space="0"/>
              <w:bottom w:val="single" w:color="auto" w:sz="4" w:space="0"/>
              <w:right w:val="single" w:color="auto" w:sz="4" w:space="0"/>
            </w:tcBorders>
          </w:tcPr>
          <w:p w:rsidRPr="00B82BFD" w:rsidR="004A7E4B" w:rsidP="00F32A79" w:rsidRDefault="004A7E4B" w14:paraId="7CEBA03C" w14:textId="77777777">
            <w:pPr>
              <w:rPr>
                <w:rFonts w:asciiTheme="minorHAnsi" w:hAnsiTheme="minorHAnsi" w:cstheme="minorHAnsi"/>
                <w:sz w:val="20"/>
              </w:rPr>
            </w:pPr>
            <w:r w:rsidRPr="00B82BFD">
              <w:rPr>
                <w:rFonts w:asciiTheme="minorHAnsi" w:hAnsiTheme="minorHAnsi" w:cstheme="minorHAnsi"/>
                <w:sz w:val="20"/>
              </w:rPr>
              <w:t>Total IER</w:t>
            </w:r>
          </w:p>
        </w:tc>
        <w:tc>
          <w:tcPr>
            <w:tcW w:w="2367" w:type="dxa"/>
            <w:gridSpan w:val="2"/>
            <w:tcBorders>
              <w:top w:val="single" w:color="auto" w:sz="4" w:space="0"/>
              <w:left w:val="single" w:color="auto" w:sz="4" w:space="0"/>
              <w:bottom w:val="single" w:color="auto" w:sz="4" w:space="0"/>
              <w:right w:val="single" w:color="auto" w:sz="4" w:space="0"/>
            </w:tcBorders>
          </w:tcPr>
          <w:p w:rsidRPr="00B82BFD" w:rsidR="004A7E4B" w:rsidP="00F32A79" w:rsidRDefault="004A7E4B" w14:paraId="766F1215" w14:textId="77777777">
            <w:pPr>
              <w:rPr>
                <w:rFonts w:asciiTheme="minorHAnsi" w:hAnsiTheme="minorHAnsi" w:cstheme="minorHAnsi"/>
                <w:sz w:val="20"/>
              </w:rPr>
            </w:pPr>
            <w:r w:rsidRPr="00B82BFD">
              <w:rPr>
                <w:rFonts w:asciiTheme="minorHAnsi" w:hAnsiTheme="minorHAnsi" w:cstheme="minorHAnsi"/>
                <w:sz w:val="20"/>
              </w:rPr>
              <w:t>34,261</w:t>
            </w:r>
          </w:p>
        </w:tc>
      </w:tr>
      <w:tr w:rsidRPr="00B82BFD" w:rsidR="004A7E4B" w:rsidTr="00F32A79" w14:paraId="2FCA750F" w14:textId="77777777">
        <w:tc>
          <w:tcPr>
            <w:tcW w:w="2515" w:type="dxa"/>
            <w:gridSpan w:val="3"/>
            <w:vMerge/>
            <w:tcBorders>
              <w:left w:val="single" w:color="auto" w:sz="4" w:space="0"/>
              <w:right w:val="single" w:color="auto" w:sz="4" w:space="0"/>
            </w:tcBorders>
          </w:tcPr>
          <w:p w:rsidRPr="00B82BFD" w:rsidR="004A7E4B" w:rsidP="00F32A79" w:rsidRDefault="004A7E4B" w14:paraId="407D5655" w14:textId="77777777">
            <w:pPr>
              <w:rPr>
                <w:rFonts w:asciiTheme="minorHAnsi" w:hAnsiTheme="minorHAnsi" w:cstheme="minorHAnsi"/>
                <w:sz w:val="20"/>
              </w:rPr>
            </w:pPr>
          </w:p>
        </w:tc>
        <w:tc>
          <w:tcPr>
            <w:tcW w:w="2219" w:type="dxa"/>
            <w:gridSpan w:val="5"/>
            <w:vMerge/>
            <w:tcBorders>
              <w:left w:val="single" w:color="auto" w:sz="4" w:space="0"/>
              <w:right w:val="single" w:color="auto" w:sz="4" w:space="0"/>
            </w:tcBorders>
          </w:tcPr>
          <w:p w:rsidRPr="00B82BFD" w:rsidR="004A7E4B" w:rsidP="00F32A79" w:rsidRDefault="004A7E4B" w14:paraId="2365E13C" w14:textId="77777777">
            <w:pPr>
              <w:rPr>
                <w:rFonts w:asciiTheme="minorHAnsi" w:hAnsiTheme="minorHAnsi" w:cstheme="minorHAnsi"/>
                <w:sz w:val="20"/>
              </w:rPr>
            </w:pPr>
          </w:p>
        </w:tc>
        <w:tc>
          <w:tcPr>
            <w:tcW w:w="2367" w:type="dxa"/>
            <w:gridSpan w:val="6"/>
            <w:tcBorders>
              <w:top w:val="single" w:color="auto" w:sz="4" w:space="0"/>
              <w:left w:val="single" w:color="auto" w:sz="4" w:space="0"/>
              <w:bottom w:val="single" w:color="auto" w:sz="4" w:space="0"/>
              <w:right w:val="single" w:color="auto" w:sz="4" w:space="0"/>
            </w:tcBorders>
          </w:tcPr>
          <w:p w:rsidRPr="00B82BFD" w:rsidR="004A7E4B" w:rsidP="00F32A79" w:rsidRDefault="004A7E4B" w14:paraId="167E72EC" w14:textId="77777777">
            <w:pPr>
              <w:rPr>
                <w:rFonts w:asciiTheme="minorHAnsi" w:hAnsiTheme="minorHAnsi" w:cstheme="minorHAnsi"/>
                <w:sz w:val="20"/>
              </w:rPr>
            </w:pPr>
            <w:r w:rsidRPr="00B82BFD">
              <w:rPr>
                <w:rFonts w:asciiTheme="minorHAnsi" w:hAnsiTheme="minorHAnsi" w:cstheme="minorHAnsi"/>
                <w:sz w:val="20"/>
              </w:rPr>
              <w:t xml:space="preserve">Overhead (ICRISAT 17%) </w:t>
            </w:r>
          </w:p>
        </w:tc>
        <w:tc>
          <w:tcPr>
            <w:tcW w:w="2367" w:type="dxa"/>
            <w:gridSpan w:val="2"/>
            <w:tcBorders>
              <w:top w:val="single" w:color="auto" w:sz="4" w:space="0"/>
              <w:left w:val="single" w:color="auto" w:sz="4" w:space="0"/>
              <w:bottom w:val="single" w:color="auto" w:sz="4" w:space="0"/>
              <w:right w:val="single" w:color="auto" w:sz="4" w:space="0"/>
            </w:tcBorders>
          </w:tcPr>
          <w:p w:rsidRPr="00B82BFD" w:rsidR="004A7E4B" w:rsidP="00F32A79" w:rsidRDefault="004A7E4B" w14:paraId="0C0B7D16" w14:textId="77777777">
            <w:pPr>
              <w:rPr>
                <w:rFonts w:asciiTheme="minorHAnsi" w:hAnsiTheme="minorHAnsi" w:cstheme="minorHAnsi"/>
                <w:sz w:val="20"/>
              </w:rPr>
            </w:pPr>
            <w:r w:rsidRPr="00B82BFD">
              <w:rPr>
                <w:rFonts w:asciiTheme="minorHAnsi" w:hAnsiTheme="minorHAnsi" w:cstheme="minorHAnsi"/>
                <w:sz w:val="20"/>
              </w:rPr>
              <w:t>5,824</w:t>
            </w:r>
          </w:p>
        </w:tc>
      </w:tr>
      <w:tr w:rsidRPr="00B82BFD" w:rsidR="004A7E4B" w:rsidTr="00F32A79" w14:paraId="3D22B462" w14:textId="77777777">
        <w:tc>
          <w:tcPr>
            <w:tcW w:w="2515" w:type="dxa"/>
            <w:gridSpan w:val="3"/>
            <w:vMerge/>
            <w:tcBorders>
              <w:left w:val="single" w:color="auto" w:sz="4" w:space="0"/>
              <w:bottom w:val="single" w:color="auto" w:sz="4" w:space="0"/>
              <w:right w:val="single" w:color="auto" w:sz="4" w:space="0"/>
            </w:tcBorders>
          </w:tcPr>
          <w:p w:rsidRPr="00B82BFD" w:rsidR="004A7E4B" w:rsidP="00F32A79" w:rsidRDefault="004A7E4B" w14:paraId="04F97F8B" w14:textId="77777777">
            <w:pPr>
              <w:rPr>
                <w:rFonts w:asciiTheme="minorHAnsi" w:hAnsiTheme="minorHAnsi" w:cstheme="minorHAnsi"/>
                <w:sz w:val="20"/>
              </w:rPr>
            </w:pPr>
          </w:p>
        </w:tc>
        <w:tc>
          <w:tcPr>
            <w:tcW w:w="2219" w:type="dxa"/>
            <w:gridSpan w:val="5"/>
            <w:vMerge/>
            <w:tcBorders>
              <w:left w:val="single" w:color="auto" w:sz="4" w:space="0"/>
              <w:bottom w:val="single" w:color="auto" w:sz="4" w:space="0"/>
              <w:right w:val="single" w:color="auto" w:sz="4" w:space="0"/>
            </w:tcBorders>
          </w:tcPr>
          <w:p w:rsidRPr="00B82BFD" w:rsidR="004A7E4B" w:rsidP="00F32A79" w:rsidRDefault="004A7E4B" w14:paraId="729EA8B9" w14:textId="77777777">
            <w:pPr>
              <w:rPr>
                <w:rFonts w:asciiTheme="minorHAnsi" w:hAnsiTheme="minorHAnsi" w:cstheme="minorHAnsi"/>
                <w:sz w:val="20"/>
              </w:rPr>
            </w:pPr>
          </w:p>
        </w:tc>
        <w:tc>
          <w:tcPr>
            <w:tcW w:w="2367" w:type="dxa"/>
            <w:gridSpan w:val="6"/>
            <w:tcBorders>
              <w:top w:val="single" w:color="auto" w:sz="4" w:space="0"/>
              <w:left w:val="single" w:color="auto" w:sz="4" w:space="0"/>
              <w:bottom w:val="single" w:color="auto" w:sz="4" w:space="0"/>
              <w:right w:val="single" w:color="auto" w:sz="4" w:space="0"/>
            </w:tcBorders>
          </w:tcPr>
          <w:p w:rsidRPr="00B82BFD" w:rsidR="004A7E4B" w:rsidP="00F32A79" w:rsidRDefault="004A7E4B" w14:paraId="4BBBA802" w14:textId="77777777">
            <w:pPr>
              <w:rPr>
                <w:rFonts w:asciiTheme="minorHAnsi" w:hAnsiTheme="minorHAnsi" w:cstheme="minorHAnsi"/>
                <w:sz w:val="20"/>
              </w:rPr>
            </w:pPr>
            <w:r w:rsidRPr="00B82BFD">
              <w:rPr>
                <w:rFonts w:asciiTheme="minorHAnsi" w:hAnsiTheme="minorHAnsi" w:cstheme="minorHAnsi"/>
                <w:sz w:val="20"/>
              </w:rPr>
              <w:t>Total</w:t>
            </w:r>
          </w:p>
        </w:tc>
        <w:tc>
          <w:tcPr>
            <w:tcW w:w="2367" w:type="dxa"/>
            <w:gridSpan w:val="2"/>
            <w:tcBorders>
              <w:top w:val="single" w:color="auto" w:sz="4" w:space="0"/>
              <w:left w:val="single" w:color="auto" w:sz="4" w:space="0"/>
              <w:bottom w:val="single" w:color="auto" w:sz="4" w:space="0"/>
              <w:right w:val="single" w:color="auto" w:sz="4" w:space="0"/>
            </w:tcBorders>
          </w:tcPr>
          <w:p w:rsidRPr="00B82BFD" w:rsidR="004A7E4B" w:rsidP="00F32A79" w:rsidRDefault="004A7E4B" w14:paraId="792936A8" w14:textId="77777777">
            <w:pPr>
              <w:rPr>
                <w:rFonts w:asciiTheme="minorHAnsi" w:hAnsiTheme="minorHAnsi" w:cstheme="minorHAnsi"/>
                <w:sz w:val="20"/>
              </w:rPr>
            </w:pPr>
            <w:r w:rsidRPr="00B82BFD">
              <w:rPr>
                <w:rFonts w:asciiTheme="minorHAnsi" w:hAnsiTheme="minorHAnsi" w:cstheme="minorHAnsi"/>
                <w:sz w:val="20"/>
              </w:rPr>
              <w:t>40,085</w:t>
            </w:r>
          </w:p>
        </w:tc>
      </w:tr>
    </w:tbl>
    <w:p w:rsidRPr="00B82BFD" w:rsidR="004A7E4B" w:rsidP="004A7E4B" w:rsidRDefault="004A7E4B" w14:paraId="776ED60F" w14:textId="77777777">
      <w:pPr>
        <w:rPr>
          <w:rFonts w:asciiTheme="minorHAnsi" w:hAnsiTheme="minorHAnsi" w:cstheme="minorHAnsi"/>
          <w:sz w:val="20"/>
        </w:rPr>
      </w:pPr>
    </w:p>
    <w:tbl>
      <w:tblPr>
        <w:tblW w:w="4708"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4531"/>
        <w:gridCol w:w="456"/>
        <w:gridCol w:w="709"/>
        <w:gridCol w:w="705"/>
        <w:gridCol w:w="567"/>
        <w:gridCol w:w="568"/>
        <w:gridCol w:w="570"/>
        <w:gridCol w:w="570"/>
        <w:gridCol w:w="704"/>
      </w:tblGrid>
      <w:tr w:rsidRPr="00B82BFD" w:rsidR="000F03BA" w:rsidTr="000F03BA" w14:paraId="3DC7A00B" w14:textId="77777777">
        <w:trPr>
          <w:trHeight w:val="170"/>
        </w:trPr>
        <w:tc>
          <w:tcPr>
            <w:tcW w:w="5000" w:type="pct"/>
            <w:gridSpan w:val="9"/>
            <w:shd w:val="clear" w:color="auto" w:fill="auto"/>
            <w:noWrap/>
            <w:vAlign w:val="center"/>
          </w:tcPr>
          <w:p w:rsidR="000F03BA" w:rsidP="000F03BA" w:rsidRDefault="000F03BA" w14:paraId="219A76AD" w14:textId="7425A535">
            <w:pPr>
              <w:rPr>
                <w:rFonts w:asciiTheme="minorHAnsi" w:hAnsiTheme="minorHAnsi" w:cstheme="minorHAnsi"/>
                <w:sz w:val="20"/>
              </w:rPr>
            </w:pPr>
            <w:r>
              <w:rPr>
                <w:rFonts w:asciiTheme="minorHAnsi" w:hAnsiTheme="minorHAnsi" w:cstheme="minorHAnsi"/>
                <w:sz w:val="20"/>
              </w:rPr>
              <w:t>13. Gantt Chart</w:t>
            </w:r>
          </w:p>
        </w:tc>
      </w:tr>
      <w:tr w:rsidRPr="00B82BFD" w:rsidR="004A7E4B" w:rsidTr="00F32A79" w14:paraId="5BD340EC" w14:textId="77777777">
        <w:trPr>
          <w:trHeight w:val="170"/>
        </w:trPr>
        <w:tc>
          <w:tcPr>
            <w:tcW w:w="2415" w:type="pct"/>
            <w:vMerge w:val="restart"/>
            <w:shd w:val="clear" w:color="auto" w:fill="auto"/>
            <w:noWrap/>
            <w:vAlign w:val="center"/>
          </w:tcPr>
          <w:p w:rsidRPr="00B82BFD" w:rsidR="004A7E4B" w:rsidP="00F32A79" w:rsidRDefault="004A7E4B" w14:paraId="4FFF275C" w14:textId="77777777">
            <w:pPr>
              <w:rPr>
                <w:rFonts w:asciiTheme="minorHAnsi" w:hAnsiTheme="minorHAnsi" w:cstheme="minorHAnsi"/>
                <w:sz w:val="20"/>
              </w:rPr>
            </w:pPr>
            <w:r>
              <w:rPr>
                <w:rFonts w:asciiTheme="minorHAnsi" w:hAnsiTheme="minorHAnsi" w:cstheme="minorHAnsi"/>
                <w:sz w:val="20"/>
              </w:rPr>
              <w:t>Year/month</w:t>
            </w:r>
          </w:p>
        </w:tc>
        <w:tc>
          <w:tcPr>
            <w:tcW w:w="1906" w:type="pct"/>
            <w:gridSpan w:val="6"/>
            <w:shd w:val="clear" w:color="auto" w:fill="auto"/>
            <w:noWrap/>
            <w:vAlign w:val="center"/>
          </w:tcPr>
          <w:p w:rsidRPr="00B82BFD" w:rsidR="004A7E4B" w:rsidP="00F32A79" w:rsidRDefault="004A7E4B" w14:paraId="0A95D78E" w14:textId="77777777">
            <w:pPr>
              <w:jc w:val="center"/>
              <w:rPr>
                <w:rFonts w:asciiTheme="minorHAnsi" w:hAnsiTheme="minorHAnsi" w:cstheme="minorHAnsi"/>
                <w:sz w:val="20"/>
              </w:rPr>
            </w:pPr>
            <w:r>
              <w:rPr>
                <w:rFonts w:asciiTheme="minorHAnsi" w:hAnsiTheme="minorHAnsi" w:cstheme="minorHAnsi"/>
                <w:sz w:val="20"/>
              </w:rPr>
              <w:t>2021</w:t>
            </w:r>
          </w:p>
        </w:tc>
        <w:tc>
          <w:tcPr>
            <w:tcW w:w="679" w:type="pct"/>
            <w:gridSpan w:val="2"/>
            <w:shd w:val="clear" w:color="auto" w:fill="auto"/>
            <w:noWrap/>
            <w:vAlign w:val="center"/>
          </w:tcPr>
          <w:p w:rsidRPr="00B82BFD" w:rsidR="004A7E4B" w:rsidP="00F32A79" w:rsidRDefault="004A7E4B" w14:paraId="317B21FA" w14:textId="77777777">
            <w:pPr>
              <w:jc w:val="center"/>
              <w:rPr>
                <w:rFonts w:asciiTheme="minorHAnsi" w:hAnsiTheme="minorHAnsi" w:cstheme="minorHAnsi"/>
                <w:sz w:val="20"/>
              </w:rPr>
            </w:pPr>
            <w:r>
              <w:rPr>
                <w:rFonts w:asciiTheme="minorHAnsi" w:hAnsiTheme="minorHAnsi" w:cstheme="minorHAnsi"/>
                <w:sz w:val="20"/>
              </w:rPr>
              <w:t>2022</w:t>
            </w:r>
          </w:p>
        </w:tc>
      </w:tr>
      <w:tr w:rsidRPr="00B82BFD" w:rsidR="004A7E4B" w:rsidTr="00F32A79" w14:paraId="291AA237" w14:textId="77777777">
        <w:trPr>
          <w:trHeight w:val="170"/>
        </w:trPr>
        <w:tc>
          <w:tcPr>
            <w:tcW w:w="2415" w:type="pct"/>
            <w:vMerge/>
            <w:shd w:val="clear" w:color="auto" w:fill="auto"/>
            <w:noWrap/>
            <w:vAlign w:val="center"/>
          </w:tcPr>
          <w:p w:rsidRPr="00B82BFD" w:rsidR="004A7E4B" w:rsidP="00F32A79" w:rsidRDefault="004A7E4B" w14:paraId="526E740D" w14:textId="77777777">
            <w:pPr>
              <w:rPr>
                <w:rFonts w:asciiTheme="minorHAnsi" w:hAnsiTheme="minorHAnsi" w:cstheme="minorHAnsi"/>
                <w:sz w:val="20"/>
              </w:rPr>
            </w:pPr>
          </w:p>
        </w:tc>
        <w:tc>
          <w:tcPr>
            <w:tcW w:w="243" w:type="pct"/>
            <w:shd w:val="clear" w:color="auto" w:fill="auto"/>
            <w:noWrap/>
            <w:vAlign w:val="center"/>
          </w:tcPr>
          <w:p w:rsidRPr="00B82BFD" w:rsidR="004A7E4B" w:rsidP="00F32A79" w:rsidRDefault="004A7E4B" w14:paraId="7266FA26" w14:textId="77777777">
            <w:pPr>
              <w:rPr>
                <w:rFonts w:asciiTheme="minorHAnsi" w:hAnsiTheme="minorHAnsi" w:cstheme="minorHAnsi"/>
                <w:sz w:val="20"/>
              </w:rPr>
            </w:pPr>
            <w:r w:rsidRPr="00B82BFD">
              <w:rPr>
                <w:rFonts w:asciiTheme="minorHAnsi" w:hAnsiTheme="minorHAnsi" w:cstheme="minorHAnsi"/>
                <w:sz w:val="20"/>
              </w:rPr>
              <w:t>Jul</w:t>
            </w:r>
          </w:p>
        </w:tc>
        <w:tc>
          <w:tcPr>
            <w:tcW w:w="378" w:type="pct"/>
            <w:shd w:val="clear" w:color="auto" w:fill="auto"/>
            <w:noWrap/>
            <w:vAlign w:val="center"/>
          </w:tcPr>
          <w:p w:rsidRPr="00B82BFD" w:rsidR="004A7E4B" w:rsidP="00F32A79" w:rsidRDefault="004A7E4B" w14:paraId="7397856E" w14:textId="77777777">
            <w:pPr>
              <w:rPr>
                <w:rFonts w:asciiTheme="minorHAnsi" w:hAnsiTheme="minorHAnsi" w:cstheme="minorHAnsi"/>
                <w:sz w:val="20"/>
              </w:rPr>
            </w:pPr>
            <w:r w:rsidRPr="00B82BFD">
              <w:rPr>
                <w:rFonts w:asciiTheme="minorHAnsi" w:hAnsiTheme="minorHAnsi" w:cstheme="minorHAnsi"/>
                <w:sz w:val="20"/>
              </w:rPr>
              <w:t>Aug</w:t>
            </w:r>
          </w:p>
        </w:tc>
        <w:tc>
          <w:tcPr>
            <w:tcW w:w="376" w:type="pct"/>
            <w:shd w:val="clear" w:color="auto" w:fill="auto"/>
            <w:noWrap/>
            <w:vAlign w:val="center"/>
          </w:tcPr>
          <w:p w:rsidRPr="00B82BFD" w:rsidR="004A7E4B" w:rsidP="00F32A79" w:rsidRDefault="004A7E4B" w14:paraId="16E6B018" w14:textId="77777777">
            <w:pPr>
              <w:rPr>
                <w:rFonts w:asciiTheme="minorHAnsi" w:hAnsiTheme="minorHAnsi" w:cstheme="minorHAnsi"/>
                <w:sz w:val="20"/>
              </w:rPr>
            </w:pPr>
            <w:r w:rsidRPr="00B82BFD">
              <w:rPr>
                <w:rFonts w:asciiTheme="minorHAnsi" w:hAnsiTheme="minorHAnsi" w:cstheme="minorHAnsi"/>
                <w:sz w:val="20"/>
              </w:rPr>
              <w:t>Sep</w:t>
            </w:r>
          </w:p>
        </w:tc>
        <w:tc>
          <w:tcPr>
            <w:tcW w:w="302" w:type="pct"/>
            <w:shd w:val="clear" w:color="auto" w:fill="auto"/>
            <w:noWrap/>
            <w:vAlign w:val="center"/>
          </w:tcPr>
          <w:p w:rsidRPr="00B82BFD" w:rsidR="004A7E4B" w:rsidP="00F32A79" w:rsidRDefault="004A7E4B" w14:paraId="2AFE482F" w14:textId="77777777">
            <w:pPr>
              <w:rPr>
                <w:rFonts w:asciiTheme="minorHAnsi" w:hAnsiTheme="minorHAnsi" w:cstheme="minorHAnsi"/>
                <w:sz w:val="20"/>
              </w:rPr>
            </w:pPr>
            <w:r w:rsidRPr="00B82BFD">
              <w:rPr>
                <w:rFonts w:asciiTheme="minorHAnsi" w:hAnsiTheme="minorHAnsi" w:cstheme="minorHAnsi"/>
                <w:sz w:val="20"/>
              </w:rPr>
              <w:t>Oct</w:t>
            </w:r>
          </w:p>
        </w:tc>
        <w:tc>
          <w:tcPr>
            <w:tcW w:w="303" w:type="pct"/>
            <w:shd w:val="clear" w:color="auto" w:fill="auto"/>
            <w:noWrap/>
            <w:vAlign w:val="center"/>
          </w:tcPr>
          <w:p w:rsidRPr="00B82BFD" w:rsidR="004A7E4B" w:rsidP="00F32A79" w:rsidRDefault="004A7E4B" w14:paraId="78240724" w14:textId="77777777">
            <w:pPr>
              <w:rPr>
                <w:rFonts w:asciiTheme="minorHAnsi" w:hAnsiTheme="minorHAnsi" w:cstheme="minorHAnsi"/>
                <w:sz w:val="20"/>
              </w:rPr>
            </w:pPr>
            <w:r w:rsidRPr="00B82BFD">
              <w:rPr>
                <w:rFonts w:asciiTheme="minorHAnsi" w:hAnsiTheme="minorHAnsi" w:cstheme="minorHAnsi"/>
                <w:sz w:val="20"/>
              </w:rPr>
              <w:t>Nov</w:t>
            </w:r>
          </w:p>
        </w:tc>
        <w:tc>
          <w:tcPr>
            <w:tcW w:w="304" w:type="pct"/>
            <w:shd w:val="clear" w:color="auto" w:fill="auto"/>
            <w:noWrap/>
            <w:vAlign w:val="center"/>
          </w:tcPr>
          <w:p w:rsidRPr="00B82BFD" w:rsidR="004A7E4B" w:rsidP="00F32A79" w:rsidRDefault="004A7E4B" w14:paraId="1932E8A4" w14:textId="77777777">
            <w:pPr>
              <w:rPr>
                <w:rFonts w:asciiTheme="minorHAnsi" w:hAnsiTheme="minorHAnsi" w:cstheme="minorHAnsi"/>
                <w:sz w:val="20"/>
              </w:rPr>
            </w:pPr>
            <w:r w:rsidRPr="00B82BFD">
              <w:rPr>
                <w:rFonts w:asciiTheme="minorHAnsi" w:hAnsiTheme="minorHAnsi" w:cstheme="minorHAnsi"/>
                <w:sz w:val="20"/>
              </w:rPr>
              <w:t>Dec</w:t>
            </w:r>
          </w:p>
        </w:tc>
        <w:tc>
          <w:tcPr>
            <w:tcW w:w="304" w:type="pct"/>
            <w:shd w:val="clear" w:color="auto" w:fill="auto"/>
            <w:noWrap/>
            <w:vAlign w:val="center"/>
          </w:tcPr>
          <w:p w:rsidRPr="00B82BFD" w:rsidR="004A7E4B" w:rsidP="00F32A79" w:rsidRDefault="004A7E4B" w14:paraId="51139918" w14:textId="77777777">
            <w:pPr>
              <w:rPr>
                <w:rFonts w:asciiTheme="minorHAnsi" w:hAnsiTheme="minorHAnsi" w:cstheme="minorHAnsi"/>
                <w:sz w:val="20"/>
              </w:rPr>
            </w:pPr>
            <w:r w:rsidRPr="00B82BFD">
              <w:rPr>
                <w:rFonts w:asciiTheme="minorHAnsi" w:hAnsiTheme="minorHAnsi" w:cstheme="minorHAnsi"/>
                <w:sz w:val="20"/>
              </w:rPr>
              <w:t>Jan</w:t>
            </w:r>
          </w:p>
        </w:tc>
        <w:tc>
          <w:tcPr>
            <w:tcW w:w="375" w:type="pct"/>
            <w:shd w:val="clear" w:color="auto" w:fill="auto"/>
            <w:noWrap/>
            <w:vAlign w:val="center"/>
          </w:tcPr>
          <w:p w:rsidRPr="00B82BFD" w:rsidR="004A7E4B" w:rsidP="00F32A79" w:rsidRDefault="004A7E4B" w14:paraId="77E50C6D" w14:textId="77777777">
            <w:pPr>
              <w:rPr>
                <w:rFonts w:asciiTheme="minorHAnsi" w:hAnsiTheme="minorHAnsi" w:cstheme="minorHAnsi"/>
                <w:sz w:val="20"/>
              </w:rPr>
            </w:pPr>
            <w:r w:rsidRPr="00B82BFD">
              <w:rPr>
                <w:rFonts w:asciiTheme="minorHAnsi" w:hAnsiTheme="minorHAnsi" w:cstheme="minorHAnsi"/>
                <w:sz w:val="20"/>
              </w:rPr>
              <w:t>Feb</w:t>
            </w:r>
          </w:p>
        </w:tc>
      </w:tr>
      <w:tr w:rsidRPr="00454F18" w:rsidR="004A7E4B" w:rsidTr="00F32A79" w14:paraId="0C56A3F8" w14:textId="77777777">
        <w:trPr>
          <w:trHeight w:val="500"/>
        </w:trPr>
        <w:tc>
          <w:tcPr>
            <w:tcW w:w="2415" w:type="pct"/>
            <w:shd w:val="clear" w:color="auto" w:fill="auto"/>
          </w:tcPr>
          <w:p w:rsidRPr="00392F89" w:rsidR="004A7E4B" w:rsidP="00F32A79" w:rsidRDefault="004A7E4B" w14:paraId="7DCDF21E" w14:textId="77777777">
            <w:pPr>
              <w:rPr>
                <w:rFonts w:asciiTheme="minorHAnsi" w:hAnsiTheme="minorHAnsi" w:cstheme="minorHAnsi"/>
                <w:sz w:val="20"/>
              </w:rPr>
            </w:pPr>
            <w:r w:rsidRPr="00392F89">
              <w:rPr>
                <w:rFonts w:asciiTheme="minorHAnsi" w:hAnsiTheme="minorHAnsi" w:cstheme="minorHAnsi"/>
                <w:sz w:val="20"/>
              </w:rPr>
              <w:t>Training farmers on nursery-based agroforestry using fodder trees</w:t>
            </w:r>
          </w:p>
        </w:tc>
        <w:tc>
          <w:tcPr>
            <w:tcW w:w="243" w:type="pct"/>
            <w:shd w:val="clear" w:color="auto" w:fill="auto"/>
            <w:noWrap/>
            <w:vAlign w:val="center"/>
            <w:hideMark/>
          </w:tcPr>
          <w:p w:rsidRPr="00392F89" w:rsidR="004A7E4B" w:rsidP="00F32A79" w:rsidRDefault="004A7E4B" w14:paraId="60CE5671" w14:textId="77777777">
            <w:pPr>
              <w:rPr>
                <w:rFonts w:asciiTheme="minorHAnsi" w:hAnsiTheme="minorHAnsi" w:cstheme="minorHAnsi"/>
                <w:sz w:val="20"/>
              </w:rPr>
            </w:pPr>
            <w:r w:rsidRPr="00392F89">
              <w:rPr>
                <w:rFonts w:asciiTheme="minorHAnsi" w:hAnsiTheme="minorHAnsi" w:cstheme="minorHAnsi"/>
                <w:sz w:val="20"/>
              </w:rPr>
              <w:t> </w:t>
            </w:r>
          </w:p>
        </w:tc>
        <w:tc>
          <w:tcPr>
            <w:tcW w:w="378" w:type="pct"/>
            <w:shd w:val="clear" w:color="auto" w:fill="00B050"/>
            <w:noWrap/>
            <w:vAlign w:val="center"/>
          </w:tcPr>
          <w:p w:rsidRPr="00392F89" w:rsidR="004A7E4B" w:rsidP="00F32A79" w:rsidRDefault="004A7E4B" w14:paraId="66D71C78" w14:textId="77777777">
            <w:pPr>
              <w:rPr>
                <w:rFonts w:asciiTheme="minorHAnsi" w:hAnsiTheme="minorHAnsi" w:cstheme="minorHAnsi"/>
                <w:sz w:val="20"/>
              </w:rPr>
            </w:pPr>
          </w:p>
        </w:tc>
        <w:tc>
          <w:tcPr>
            <w:tcW w:w="376" w:type="pct"/>
            <w:shd w:val="clear" w:color="auto" w:fill="00B050"/>
            <w:noWrap/>
            <w:vAlign w:val="center"/>
          </w:tcPr>
          <w:p w:rsidRPr="00392F89" w:rsidR="004A7E4B" w:rsidP="00F32A79" w:rsidRDefault="004A7E4B" w14:paraId="656C0541" w14:textId="77777777">
            <w:pPr>
              <w:rPr>
                <w:rFonts w:asciiTheme="minorHAnsi" w:hAnsiTheme="minorHAnsi" w:cstheme="minorHAnsi"/>
                <w:sz w:val="20"/>
              </w:rPr>
            </w:pPr>
          </w:p>
        </w:tc>
        <w:tc>
          <w:tcPr>
            <w:tcW w:w="302" w:type="pct"/>
            <w:shd w:val="clear" w:color="auto" w:fill="00B050"/>
            <w:noWrap/>
            <w:vAlign w:val="center"/>
          </w:tcPr>
          <w:p w:rsidRPr="00392F89" w:rsidR="004A7E4B" w:rsidP="00F32A79" w:rsidRDefault="004A7E4B" w14:paraId="7C126A66" w14:textId="77777777">
            <w:pPr>
              <w:rPr>
                <w:rFonts w:asciiTheme="minorHAnsi" w:hAnsiTheme="minorHAnsi" w:cstheme="minorHAnsi"/>
                <w:sz w:val="20"/>
              </w:rPr>
            </w:pPr>
          </w:p>
        </w:tc>
        <w:tc>
          <w:tcPr>
            <w:tcW w:w="303" w:type="pct"/>
            <w:shd w:val="clear" w:color="auto" w:fill="auto"/>
            <w:noWrap/>
            <w:vAlign w:val="center"/>
          </w:tcPr>
          <w:p w:rsidRPr="00392F89" w:rsidR="004A7E4B" w:rsidP="00F32A79" w:rsidRDefault="004A7E4B" w14:paraId="6988B873" w14:textId="77777777">
            <w:pPr>
              <w:rPr>
                <w:rFonts w:asciiTheme="minorHAnsi" w:hAnsiTheme="minorHAnsi" w:cstheme="minorHAnsi"/>
                <w:sz w:val="20"/>
              </w:rPr>
            </w:pPr>
          </w:p>
        </w:tc>
        <w:tc>
          <w:tcPr>
            <w:tcW w:w="304" w:type="pct"/>
            <w:shd w:val="clear" w:color="auto" w:fill="auto"/>
            <w:noWrap/>
            <w:vAlign w:val="center"/>
          </w:tcPr>
          <w:p w:rsidRPr="00392F89" w:rsidR="004A7E4B" w:rsidP="00F32A79" w:rsidRDefault="004A7E4B" w14:paraId="3D18F51C" w14:textId="77777777">
            <w:pPr>
              <w:rPr>
                <w:rFonts w:asciiTheme="minorHAnsi" w:hAnsiTheme="minorHAnsi" w:cstheme="minorHAnsi"/>
                <w:sz w:val="20"/>
              </w:rPr>
            </w:pPr>
          </w:p>
        </w:tc>
        <w:tc>
          <w:tcPr>
            <w:tcW w:w="304" w:type="pct"/>
            <w:shd w:val="clear" w:color="auto" w:fill="auto"/>
            <w:noWrap/>
            <w:vAlign w:val="center"/>
          </w:tcPr>
          <w:p w:rsidRPr="00392F89" w:rsidR="004A7E4B" w:rsidP="00F32A79" w:rsidRDefault="004A7E4B" w14:paraId="01800B24" w14:textId="77777777">
            <w:pPr>
              <w:rPr>
                <w:rFonts w:asciiTheme="minorHAnsi" w:hAnsiTheme="minorHAnsi" w:cstheme="minorHAnsi"/>
                <w:sz w:val="20"/>
              </w:rPr>
            </w:pPr>
          </w:p>
        </w:tc>
        <w:tc>
          <w:tcPr>
            <w:tcW w:w="375" w:type="pct"/>
            <w:shd w:val="clear" w:color="auto" w:fill="auto"/>
            <w:noWrap/>
            <w:vAlign w:val="center"/>
          </w:tcPr>
          <w:p w:rsidRPr="00392F89" w:rsidR="004A7E4B" w:rsidP="00F32A79" w:rsidRDefault="004A7E4B" w14:paraId="283820FF" w14:textId="77777777">
            <w:pPr>
              <w:rPr>
                <w:rFonts w:asciiTheme="minorHAnsi" w:hAnsiTheme="minorHAnsi" w:cstheme="minorHAnsi"/>
                <w:sz w:val="20"/>
              </w:rPr>
            </w:pPr>
            <w:r w:rsidRPr="00392F89">
              <w:rPr>
                <w:rFonts w:asciiTheme="minorHAnsi" w:hAnsiTheme="minorHAnsi" w:cstheme="minorHAnsi"/>
                <w:sz w:val="20"/>
              </w:rPr>
              <w:t> </w:t>
            </w:r>
          </w:p>
        </w:tc>
      </w:tr>
      <w:tr w:rsidRPr="00392F89" w:rsidR="004A7E4B" w:rsidTr="00F32A79" w14:paraId="5845E22C" w14:textId="77777777">
        <w:trPr>
          <w:trHeight w:val="265"/>
        </w:trPr>
        <w:tc>
          <w:tcPr>
            <w:tcW w:w="2415" w:type="pct"/>
            <w:shd w:val="clear" w:color="auto" w:fill="auto"/>
          </w:tcPr>
          <w:p w:rsidRPr="00392F89" w:rsidR="004A7E4B" w:rsidP="00F32A79" w:rsidRDefault="004A7E4B" w14:paraId="72DD0B17" w14:textId="77777777">
            <w:pPr>
              <w:rPr>
                <w:rFonts w:asciiTheme="minorHAnsi" w:hAnsiTheme="minorHAnsi" w:cstheme="minorHAnsi"/>
                <w:sz w:val="20"/>
              </w:rPr>
            </w:pPr>
            <w:r w:rsidRPr="00392F89">
              <w:rPr>
                <w:rFonts w:asciiTheme="minorHAnsi" w:hAnsiTheme="minorHAnsi" w:cstheme="minorHAnsi"/>
                <w:sz w:val="20"/>
              </w:rPr>
              <w:t>Demonstration plot of CB</w:t>
            </w:r>
          </w:p>
        </w:tc>
        <w:tc>
          <w:tcPr>
            <w:tcW w:w="243" w:type="pct"/>
            <w:shd w:val="clear" w:color="auto" w:fill="00B050"/>
            <w:noWrap/>
            <w:vAlign w:val="center"/>
          </w:tcPr>
          <w:p w:rsidRPr="00392F89" w:rsidR="004A7E4B" w:rsidP="00F32A79" w:rsidRDefault="004A7E4B" w14:paraId="24FF5713" w14:textId="77777777">
            <w:pPr>
              <w:rPr>
                <w:rFonts w:asciiTheme="minorHAnsi" w:hAnsiTheme="minorHAnsi" w:cstheme="minorHAnsi"/>
                <w:sz w:val="20"/>
              </w:rPr>
            </w:pPr>
          </w:p>
        </w:tc>
        <w:tc>
          <w:tcPr>
            <w:tcW w:w="378" w:type="pct"/>
            <w:shd w:val="clear" w:color="auto" w:fill="00B050"/>
            <w:noWrap/>
            <w:vAlign w:val="center"/>
          </w:tcPr>
          <w:p w:rsidRPr="00392F89" w:rsidR="004A7E4B" w:rsidP="00F32A79" w:rsidRDefault="004A7E4B" w14:paraId="72BC2A5F" w14:textId="77777777">
            <w:pPr>
              <w:rPr>
                <w:rFonts w:asciiTheme="minorHAnsi" w:hAnsiTheme="minorHAnsi" w:cstheme="minorHAnsi"/>
                <w:sz w:val="20"/>
              </w:rPr>
            </w:pPr>
          </w:p>
        </w:tc>
        <w:tc>
          <w:tcPr>
            <w:tcW w:w="376" w:type="pct"/>
            <w:shd w:val="clear" w:color="auto" w:fill="00B050"/>
            <w:noWrap/>
            <w:vAlign w:val="center"/>
          </w:tcPr>
          <w:p w:rsidRPr="00392F89" w:rsidR="004A7E4B" w:rsidP="00F32A79" w:rsidRDefault="004A7E4B" w14:paraId="37B280BD" w14:textId="77777777">
            <w:pPr>
              <w:rPr>
                <w:rFonts w:asciiTheme="minorHAnsi" w:hAnsiTheme="minorHAnsi" w:cstheme="minorHAnsi"/>
                <w:sz w:val="20"/>
              </w:rPr>
            </w:pPr>
          </w:p>
        </w:tc>
        <w:tc>
          <w:tcPr>
            <w:tcW w:w="302" w:type="pct"/>
            <w:shd w:val="clear" w:color="auto" w:fill="auto"/>
            <w:noWrap/>
            <w:vAlign w:val="center"/>
          </w:tcPr>
          <w:p w:rsidRPr="00392F89" w:rsidR="004A7E4B" w:rsidP="00F32A79" w:rsidRDefault="004A7E4B" w14:paraId="5601A0CF" w14:textId="77777777">
            <w:pPr>
              <w:rPr>
                <w:rFonts w:asciiTheme="minorHAnsi" w:hAnsiTheme="minorHAnsi" w:cstheme="minorHAnsi"/>
                <w:sz w:val="20"/>
              </w:rPr>
            </w:pPr>
          </w:p>
        </w:tc>
        <w:tc>
          <w:tcPr>
            <w:tcW w:w="303" w:type="pct"/>
            <w:shd w:val="clear" w:color="auto" w:fill="auto"/>
            <w:noWrap/>
            <w:vAlign w:val="center"/>
          </w:tcPr>
          <w:p w:rsidRPr="00392F89" w:rsidR="004A7E4B" w:rsidP="00F32A79" w:rsidRDefault="004A7E4B" w14:paraId="17831059" w14:textId="77777777">
            <w:pPr>
              <w:rPr>
                <w:rFonts w:asciiTheme="minorHAnsi" w:hAnsiTheme="minorHAnsi" w:cstheme="minorHAnsi"/>
                <w:sz w:val="20"/>
              </w:rPr>
            </w:pPr>
          </w:p>
        </w:tc>
        <w:tc>
          <w:tcPr>
            <w:tcW w:w="304" w:type="pct"/>
            <w:shd w:val="clear" w:color="auto" w:fill="auto"/>
            <w:noWrap/>
            <w:vAlign w:val="center"/>
          </w:tcPr>
          <w:p w:rsidRPr="00392F89" w:rsidR="004A7E4B" w:rsidP="00F32A79" w:rsidRDefault="004A7E4B" w14:paraId="1A16F66F" w14:textId="77777777">
            <w:pPr>
              <w:rPr>
                <w:rFonts w:asciiTheme="minorHAnsi" w:hAnsiTheme="minorHAnsi" w:cstheme="minorHAnsi"/>
                <w:sz w:val="20"/>
              </w:rPr>
            </w:pPr>
          </w:p>
        </w:tc>
        <w:tc>
          <w:tcPr>
            <w:tcW w:w="304" w:type="pct"/>
            <w:shd w:val="clear" w:color="auto" w:fill="auto"/>
            <w:noWrap/>
            <w:vAlign w:val="center"/>
          </w:tcPr>
          <w:p w:rsidRPr="00392F89" w:rsidR="004A7E4B" w:rsidP="00F32A79" w:rsidRDefault="004A7E4B" w14:paraId="7DF8BA77" w14:textId="77777777">
            <w:pPr>
              <w:rPr>
                <w:rFonts w:asciiTheme="minorHAnsi" w:hAnsiTheme="minorHAnsi" w:cstheme="minorHAnsi"/>
                <w:sz w:val="20"/>
              </w:rPr>
            </w:pPr>
          </w:p>
        </w:tc>
        <w:tc>
          <w:tcPr>
            <w:tcW w:w="375" w:type="pct"/>
            <w:shd w:val="clear" w:color="auto" w:fill="auto"/>
            <w:noWrap/>
            <w:vAlign w:val="center"/>
          </w:tcPr>
          <w:p w:rsidRPr="00392F89" w:rsidR="004A7E4B" w:rsidP="00F32A79" w:rsidRDefault="004A7E4B" w14:paraId="4A1665A2" w14:textId="77777777">
            <w:pPr>
              <w:rPr>
                <w:rFonts w:asciiTheme="minorHAnsi" w:hAnsiTheme="minorHAnsi" w:cstheme="minorHAnsi"/>
                <w:sz w:val="20"/>
              </w:rPr>
            </w:pPr>
          </w:p>
        </w:tc>
      </w:tr>
      <w:tr w:rsidRPr="00454F18" w:rsidR="004A7E4B" w:rsidTr="00F32A79" w14:paraId="0F89CCCA" w14:textId="77777777">
        <w:trPr>
          <w:trHeight w:val="500"/>
        </w:trPr>
        <w:tc>
          <w:tcPr>
            <w:tcW w:w="2415" w:type="pct"/>
            <w:shd w:val="clear" w:color="auto" w:fill="auto"/>
          </w:tcPr>
          <w:p w:rsidRPr="00392F89" w:rsidR="004A7E4B" w:rsidP="00F32A79" w:rsidRDefault="004A7E4B" w14:paraId="0C02A886" w14:textId="77777777">
            <w:pPr>
              <w:rPr>
                <w:rFonts w:asciiTheme="minorHAnsi" w:hAnsiTheme="minorHAnsi" w:cstheme="minorHAnsi"/>
                <w:sz w:val="20"/>
              </w:rPr>
            </w:pPr>
            <w:r w:rsidRPr="00392F89">
              <w:rPr>
                <w:rFonts w:asciiTheme="minorHAnsi" w:hAnsiTheme="minorHAnsi" w:cstheme="minorHAnsi"/>
                <w:sz w:val="20"/>
              </w:rPr>
              <w:t>Continuation of implementation of intercropping sorghum-soybean demonstration plot</w:t>
            </w:r>
          </w:p>
        </w:tc>
        <w:tc>
          <w:tcPr>
            <w:tcW w:w="243" w:type="pct"/>
            <w:shd w:val="clear" w:color="auto" w:fill="auto"/>
            <w:noWrap/>
            <w:vAlign w:val="center"/>
          </w:tcPr>
          <w:p w:rsidRPr="00392F89" w:rsidR="004A7E4B" w:rsidP="00F32A79" w:rsidRDefault="004A7E4B" w14:paraId="5D07DDCA" w14:textId="77777777">
            <w:pPr>
              <w:rPr>
                <w:rFonts w:asciiTheme="minorHAnsi" w:hAnsiTheme="minorHAnsi" w:cstheme="minorHAnsi"/>
                <w:sz w:val="20"/>
              </w:rPr>
            </w:pPr>
          </w:p>
        </w:tc>
        <w:tc>
          <w:tcPr>
            <w:tcW w:w="378" w:type="pct"/>
            <w:shd w:val="clear" w:color="auto" w:fill="00B050"/>
            <w:noWrap/>
            <w:vAlign w:val="center"/>
          </w:tcPr>
          <w:p w:rsidRPr="00392F89" w:rsidR="004A7E4B" w:rsidP="00F32A79" w:rsidRDefault="004A7E4B" w14:paraId="11D488AB" w14:textId="77777777">
            <w:pPr>
              <w:rPr>
                <w:rFonts w:asciiTheme="minorHAnsi" w:hAnsiTheme="minorHAnsi" w:cstheme="minorHAnsi"/>
                <w:sz w:val="20"/>
              </w:rPr>
            </w:pPr>
          </w:p>
        </w:tc>
        <w:tc>
          <w:tcPr>
            <w:tcW w:w="376" w:type="pct"/>
            <w:shd w:val="clear" w:color="auto" w:fill="00B050"/>
            <w:noWrap/>
            <w:vAlign w:val="center"/>
          </w:tcPr>
          <w:p w:rsidRPr="00392F89" w:rsidR="004A7E4B" w:rsidP="00F32A79" w:rsidRDefault="004A7E4B" w14:paraId="218BCC62" w14:textId="77777777">
            <w:pPr>
              <w:rPr>
                <w:rFonts w:asciiTheme="minorHAnsi" w:hAnsiTheme="minorHAnsi" w:cstheme="minorHAnsi"/>
                <w:sz w:val="20"/>
              </w:rPr>
            </w:pPr>
          </w:p>
        </w:tc>
        <w:tc>
          <w:tcPr>
            <w:tcW w:w="302" w:type="pct"/>
            <w:shd w:val="clear" w:color="auto" w:fill="00B050"/>
            <w:noWrap/>
            <w:vAlign w:val="center"/>
          </w:tcPr>
          <w:p w:rsidRPr="00392F89" w:rsidR="004A7E4B" w:rsidP="00F32A79" w:rsidRDefault="004A7E4B" w14:paraId="0B2C914A" w14:textId="77777777">
            <w:pPr>
              <w:rPr>
                <w:rFonts w:asciiTheme="minorHAnsi" w:hAnsiTheme="minorHAnsi" w:cstheme="minorHAnsi"/>
                <w:sz w:val="20"/>
              </w:rPr>
            </w:pPr>
          </w:p>
        </w:tc>
        <w:tc>
          <w:tcPr>
            <w:tcW w:w="303" w:type="pct"/>
            <w:shd w:val="clear" w:color="auto" w:fill="00B050"/>
            <w:noWrap/>
            <w:vAlign w:val="center"/>
          </w:tcPr>
          <w:p w:rsidRPr="00392F89" w:rsidR="004A7E4B" w:rsidP="00F32A79" w:rsidRDefault="004A7E4B" w14:paraId="47CE7483" w14:textId="77777777">
            <w:pPr>
              <w:rPr>
                <w:rFonts w:asciiTheme="minorHAnsi" w:hAnsiTheme="minorHAnsi" w:cstheme="minorHAnsi"/>
                <w:sz w:val="20"/>
              </w:rPr>
            </w:pPr>
          </w:p>
        </w:tc>
        <w:tc>
          <w:tcPr>
            <w:tcW w:w="304" w:type="pct"/>
            <w:shd w:val="clear" w:color="auto" w:fill="auto"/>
            <w:noWrap/>
            <w:vAlign w:val="center"/>
          </w:tcPr>
          <w:p w:rsidRPr="00392F89" w:rsidR="004A7E4B" w:rsidP="00F32A79" w:rsidRDefault="004A7E4B" w14:paraId="56589B02" w14:textId="77777777">
            <w:pPr>
              <w:rPr>
                <w:rFonts w:asciiTheme="minorHAnsi" w:hAnsiTheme="minorHAnsi" w:cstheme="minorHAnsi"/>
                <w:sz w:val="20"/>
              </w:rPr>
            </w:pPr>
          </w:p>
        </w:tc>
        <w:tc>
          <w:tcPr>
            <w:tcW w:w="304" w:type="pct"/>
            <w:shd w:val="clear" w:color="auto" w:fill="auto"/>
            <w:noWrap/>
            <w:vAlign w:val="center"/>
          </w:tcPr>
          <w:p w:rsidRPr="00392F89" w:rsidR="004A7E4B" w:rsidP="00F32A79" w:rsidRDefault="004A7E4B" w14:paraId="203F7844" w14:textId="77777777">
            <w:pPr>
              <w:rPr>
                <w:rFonts w:asciiTheme="minorHAnsi" w:hAnsiTheme="minorHAnsi" w:cstheme="minorHAnsi"/>
                <w:sz w:val="20"/>
              </w:rPr>
            </w:pPr>
          </w:p>
        </w:tc>
        <w:tc>
          <w:tcPr>
            <w:tcW w:w="375" w:type="pct"/>
            <w:shd w:val="clear" w:color="auto" w:fill="auto"/>
            <w:noWrap/>
            <w:vAlign w:val="center"/>
          </w:tcPr>
          <w:p w:rsidRPr="00392F89" w:rsidR="004A7E4B" w:rsidP="00F32A79" w:rsidRDefault="004A7E4B" w14:paraId="3DF588B1" w14:textId="77777777">
            <w:pPr>
              <w:rPr>
                <w:rFonts w:asciiTheme="minorHAnsi" w:hAnsiTheme="minorHAnsi" w:cstheme="minorHAnsi"/>
                <w:sz w:val="20"/>
              </w:rPr>
            </w:pPr>
          </w:p>
        </w:tc>
      </w:tr>
      <w:tr w:rsidRPr="00392F89" w:rsidR="004A7E4B" w:rsidTr="00F32A79" w14:paraId="0B199C4C" w14:textId="77777777">
        <w:trPr>
          <w:trHeight w:val="500"/>
        </w:trPr>
        <w:tc>
          <w:tcPr>
            <w:tcW w:w="2415" w:type="pct"/>
            <w:shd w:val="clear" w:color="auto" w:fill="auto"/>
          </w:tcPr>
          <w:p w:rsidRPr="00392F89" w:rsidR="004A7E4B" w:rsidP="00F32A79" w:rsidRDefault="004A7E4B" w14:paraId="348216BC" w14:textId="77777777">
            <w:pPr>
              <w:rPr>
                <w:rFonts w:asciiTheme="minorHAnsi" w:hAnsiTheme="minorHAnsi" w:cstheme="minorHAnsi"/>
                <w:sz w:val="20"/>
              </w:rPr>
            </w:pPr>
            <w:r w:rsidRPr="00392F89">
              <w:rPr>
                <w:rFonts w:asciiTheme="minorHAnsi" w:hAnsiTheme="minorHAnsi" w:cstheme="minorHAnsi"/>
                <w:sz w:val="20"/>
              </w:rPr>
              <w:t>Journal article preparation and submission</w:t>
            </w:r>
          </w:p>
        </w:tc>
        <w:tc>
          <w:tcPr>
            <w:tcW w:w="243" w:type="pct"/>
            <w:shd w:val="clear" w:color="auto" w:fill="auto"/>
            <w:noWrap/>
            <w:vAlign w:val="center"/>
          </w:tcPr>
          <w:p w:rsidRPr="00392F89" w:rsidR="004A7E4B" w:rsidP="00F32A79" w:rsidRDefault="004A7E4B" w14:paraId="7DAEEA5B" w14:textId="77777777">
            <w:pPr>
              <w:rPr>
                <w:rFonts w:asciiTheme="minorHAnsi" w:hAnsiTheme="minorHAnsi" w:cstheme="minorHAnsi"/>
                <w:sz w:val="20"/>
              </w:rPr>
            </w:pPr>
          </w:p>
        </w:tc>
        <w:tc>
          <w:tcPr>
            <w:tcW w:w="378" w:type="pct"/>
            <w:shd w:val="clear" w:color="auto" w:fill="auto"/>
            <w:noWrap/>
            <w:vAlign w:val="center"/>
          </w:tcPr>
          <w:p w:rsidRPr="00392F89" w:rsidR="004A7E4B" w:rsidP="00F32A79" w:rsidRDefault="004A7E4B" w14:paraId="3A61B0E0" w14:textId="77777777">
            <w:pPr>
              <w:rPr>
                <w:rFonts w:asciiTheme="minorHAnsi" w:hAnsiTheme="minorHAnsi" w:cstheme="minorHAnsi"/>
                <w:sz w:val="20"/>
              </w:rPr>
            </w:pPr>
          </w:p>
        </w:tc>
        <w:tc>
          <w:tcPr>
            <w:tcW w:w="376" w:type="pct"/>
            <w:shd w:val="clear" w:color="auto" w:fill="auto"/>
            <w:noWrap/>
            <w:vAlign w:val="center"/>
          </w:tcPr>
          <w:p w:rsidRPr="00392F89" w:rsidR="004A7E4B" w:rsidP="00F32A79" w:rsidRDefault="004A7E4B" w14:paraId="50CB591E" w14:textId="77777777">
            <w:pPr>
              <w:rPr>
                <w:rFonts w:asciiTheme="minorHAnsi" w:hAnsiTheme="minorHAnsi" w:cstheme="minorHAnsi"/>
                <w:sz w:val="20"/>
              </w:rPr>
            </w:pPr>
          </w:p>
        </w:tc>
        <w:tc>
          <w:tcPr>
            <w:tcW w:w="302" w:type="pct"/>
            <w:shd w:val="clear" w:color="auto" w:fill="00B050"/>
            <w:noWrap/>
            <w:vAlign w:val="center"/>
          </w:tcPr>
          <w:p w:rsidRPr="00392F89" w:rsidR="004A7E4B" w:rsidP="00F32A79" w:rsidRDefault="004A7E4B" w14:paraId="2426A247" w14:textId="77777777">
            <w:pPr>
              <w:rPr>
                <w:rFonts w:asciiTheme="minorHAnsi" w:hAnsiTheme="minorHAnsi" w:cstheme="minorHAnsi"/>
                <w:sz w:val="20"/>
              </w:rPr>
            </w:pPr>
          </w:p>
        </w:tc>
        <w:tc>
          <w:tcPr>
            <w:tcW w:w="303" w:type="pct"/>
            <w:shd w:val="clear" w:color="auto" w:fill="00B050"/>
            <w:noWrap/>
            <w:vAlign w:val="center"/>
          </w:tcPr>
          <w:p w:rsidRPr="00392F89" w:rsidR="004A7E4B" w:rsidP="00F32A79" w:rsidRDefault="004A7E4B" w14:paraId="792C311E" w14:textId="77777777">
            <w:pPr>
              <w:rPr>
                <w:rFonts w:asciiTheme="minorHAnsi" w:hAnsiTheme="minorHAnsi" w:cstheme="minorHAnsi"/>
                <w:sz w:val="20"/>
              </w:rPr>
            </w:pPr>
          </w:p>
        </w:tc>
        <w:tc>
          <w:tcPr>
            <w:tcW w:w="304" w:type="pct"/>
            <w:shd w:val="clear" w:color="auto" w:fill="00B050"/>
            <w:noWrap/>
            <w:vAlign w:val="center"/>
          </w:tcPr>
          <w:p w:rsidRPr="00392F89" w:rsidR="004A7E4B" w:rsidP="00F32A79" w:rsidRDefault="004A7E4B" w14:paraId="2F653600" w14:textId="77777777">
            <w:pPr>
              <w:rPr>
                <w:rFonts w:asciiTheme="minorHAnsi" w:hAnsiTheme="minorHAnsi" w:cstheme="minorHAnsi"/>
                <w:sz w:val="20"/>
              </w:rPr>
            </w:pPr>
          </w:p>
        </w:tc>
        <w:tc>
          <w:tcPr>
            <w:tcW w:w="304" w:type="pct"/>
            <w:shd w:val="clear" w:color="auto" w:fill="00B050"/>
            <w:noWrap/>
            <w:vAlign w:val="center"/>
          </w:tcPr>
          <w:p w:rsidRPr="00392F89" w:rsidR="004A7E4B" w:rsidP="00F32A79" w:rsidRDefault="004A7E4B" w14:paraId="58D55944" w14:textId="77777777">
            <w:pPr>
              <w:rPr>
                <w:rFonts w:asciiTheme="minorHAnsi" w:hAnsiTheme="minorHAnsi" w:cstheme="minorHAnsi"/>
                <w:sz w:val="20"/>
              </w:rPr>
            </w:pPr>
          </w:p>
        </w:tc>
        <w:tc>
          <w:tcPr>
            <w:tcW w:w="375" w:type="pct"/>
            <w:shd w:val="clear" w:color="auto" w:fill="00B050"/>
            <w:noWrap/>
            <w:vAlign w:val="center"/>
          </w:tcPr>
          <w:p w:rsidRPr="00392F89" w:rsidR="004A7E4B" w:rsidP="00F32A79" w:rsidRDefault="004A7E4B" w14:paraId="0BCE798C" w14:textId="77777777">
            <w:pPr>
              <w:rPr>
                <w:rFonts w:asciiTheme="minorHAnsi" w:hAnsiTheme="minorHAnsi" w:cstheme="minorHAnsi"/>
                <w:sz w:val="20"/>
              </w:rPr>
            </w:pPr>
          </w:p>
        </w:tc>
      </w:tr>
      <w:tr w:rsidRPr="00392F89" w:rsidR="004A7E4B" w:rsidTr="00F32A79" w14:paraId="1B76E975" w14:textId="77777777">
        <w:trPr>
          <w:trHeight w:val="500"/>
        </w:trPr>
        <w:tc>
          <w:tcPr>
            <w:tcW w:w="2415" w:type="pct"/>
            <w:shd w:val="clear" w:color="auto" w:fill="auto"/>
          </w:tcPr>
          <w:p w:rsidRPr="00392F89" w:rsidR="004A7E4B" w:rsidP="00F32A79" w:rsidRDefault="004A7E4B" w14:paraId="708DB811" w14:textId="77777777">
            <w:pPr>
              <w:rPr>
                <w:rFonts w:asciiTheme="minorHAnsi" w:hAnsiTheme="minorHAnsi" w:cstheme="minorHAnsi"/>
                <w:sz w:val="20"/>
              </w:rPr>
            </w:pPr>
            <w:r w:rsidRPr="00392F89">
              <w:rPr>
                <w:rFonts w:asciiTheme="minorHAnsi" w:hAnsiTheme="minorHAnsi" w:cstheme="minorHAnsi"/>
                <w:sz w:val="20"/>
              </w:rPr>
              <w:t>Data collection</w:t>
            </w:r>
          </w:p>
        </w:tc>
        <w:tc>
          <w:tcPr>
            <w:tcW w:w="243" w:type="pct"/>
            <w:shd w:val="clear" w:color="auto" w:fill="auto"/>
            <w:noWrap/>
            <w:vAlign w:val="center"/>
          </w:tcPr>
          <w:p w:rsidRPr="00392F89" w:rsidR="004A7E4B" w:rsidP="00F32A79" w:rsidRDefault="004A7E4B" w14:paraId="07DB67AE" w14:textId="77777777">
            <w:pPr>
              <w:rPr>
                <w:rFonts w:asciiTheme="minorHAnsi" w:hAnsiTheme="minorHAnsi" w:cstheme="minorHAnsi"/>
                <w:sz w:val="20"/>
              </w:rPr>
            </w:pPr>
          </w:p>
        </w:tc>
        <w:tc>
          <w:tcPr>
            <w:tcW w:w="378" w:type="pct"/>
            <w:shd w:val="clear" w:color="auto" w:fill="00B050"/>
            <w:noWrap/>
            <w:vAlign w:val="center"/>
          </w:tcPr>
          <w:p w:rsidRPr="00392F89" w:rsidR="004A7E4B" w:rsidP="00F32A79" w:rsidRDefault="004A7E4B" w14:paraId="0725294C" w14:textId="77777777">
            <w:pPr>
              <w:rPr>
                <w:rFonts w:asciiTheme="minorHAnsi" w:hAnsiTheme="minorHAnsi" w:cstheme="minorHAnsi"/>
                <w:sz w:val="20"/>
              </w:rPr>
            </w:pPr>
          </w:p>
        </w:tc>
        <w:tc>
          <w:tcPr>
            <w:tcW w:w="376" w:type="pct"/>
            <w:shd w:val="clear" w:color="auto" w:fill="00B050"/>
            <w:noWrap/>
            <w:vAlign w:val="center"/>
          </w:tcPr>
          <w:p w:rsidRPr="00392F89" w:rsidR="004A7E4B" w:rsidP="00F32A79" w:rsidRDefault="004A7E4B" w14:paraId="37AE0D18" w14:textId="77777777">
            <w:pPr>
              <w:rPr>
                <w:rFonts w:asciiTheme="minorHAnsi" w:hAnsiTheme="minorHAnsi" w:cstheme="minorHAnsi"/>
                <w:sz w:val="20"/>
              </w:rPr>
            </w:pPr>
          </w:p>
        </w:tc>
        <w:tc>
          <w:tcPr>
            <w:tcW w:w="302" w:type="pct"/>
            <w:shd w:val="clear" w:color="auto" w:fill="00B050"/>
            <w:noWrap/>
            <w:vAlign w:val="center"/>
          </w:tcPr>
          <w:p w:rsidRPr="00392F89" w:rsidR="004A7E4B" w:rsidP="00F32A79" w:rsidRDefault="004A7E4B" w14:paraId="2B392C4F" w14:textId="77777777">
            <w:pPr>
              <w:rPr>
                <w:rFonts w:asciiTheme="minorHAnsi" w:hAnsiTheme="minorHAnsi" w:cstheme="minorHAnsi"/>
                <w:sz w:val="20"/>
              </w:rPr>
            </w:pPr>
          </w:p>
        </w:tc>
        <w:tc>
          <w:tcPr>
            <w:tcW w:w="303" w:type="pct"/>
            <w:shd w:val="clear" w:color="auto" w:fill="00B050"/>
            <w:noWrap/>
            <w:vAlign w:val="center"/>
          </w:tcPr>
          <w:p w:rsidRPr="00392F89" w:rsidR="004A7E4B" w:rsidP="00F32A79" w:rsidRDefault="004A7E4B" w14:paraId="4B659D54" w14:textId="77777777">
            <w:pPr>
              <w:rPr>
                <w:rFonts w:asciiTheme="minorHAnsi" w:hAnsiTheme="minorHAnsi" w:cstheme="minorHAnsi"/>
                <w:sz w:val="20"/>
              </w:rPr>
            </w:pPr>
          </w:p>
        </w:tc>
        <w:tc>
          <w:tcPr>
            <w:tcW w:w="304" w:type="pct"/>
            <w:shd w:val="clear" w:color="auto" w:fill="00B050"/>
            <w:noWrap/>
            <w:vAlign w:val="center"/>
          </w:tcPr>
          <w:p w:rsidRPr="00392F89" w:rsidR="004A7E4B" w:rsidP="00F32A79" w:rsidRDefault="004A7E4B" w14:paraId="14517610" w14:textId="77777777">
            <w:pPr>
              <w:rPr>
                <w:rFonts w:asciiTheme="minorHAnsi" w:hAnsiTheme="minorHAnsi" w:cstheme="minorHAnsi"/>
                <w:sz w:val="20"/>
              </w:rPr>
            </w:pPr>
          </w:p>
        </w:tc>
        <w:tc>
          <w:tcPr>
            <w:tcW w:w="304" w:type="pct"/>
            <w:shd w:val="clear" w:color="auto" w:fill="00B050"/>
            <w:noWrap/>
            <w:vAlign w:val="center"/>
          </w:tcPr>
          <w:p w:rsidRPr="00392F89" w:rsidR="004A7E4B" w:rsidP="00F32A79" w:rsidRDefault="004A7E4B" w14:paraId="142AEF6C" w14:textId="77777777">
            <w:pPr>
              <w:rPr>
                <w:rFonts w:asciiTheme="minorHAnsi" w:hAnsiTheme="minorHAnsi" w:cstheme="minorHAnsi"/>
                <w:sz w:val="20"/>
              </w:rPr>
            </w:pPr>
          </w:p>
        </w:tc>
        <w:tc>
          <w:tcPr>
            <w:tcW w:w="375" w:type="pct"/>
            <w:shd w:val="clear" w:color="auto" w:fill="auto"/>
            <w:noWrap/>
            <w:vAlign w:val="center"/>
          </w:tcPr>
          <w:p w:rsidRPr="00392F89" w:rsidR="004A7E4B" w:rsidP="00F32A79" w:rsidRDefault="004A7E4B" w14:paraId="4E2FD122" w14:textId="77777777">
            <w:pPr>
              <w:rPr>
                <w:rFonts w:asciiTheme="minorHAnsi" w:hAnsiTheme="minorHAnsi" w:cstheme="minorHAnsi"/>
                <w:sz w:val="20"/>
              </w:rPr>
            </w:pPr>
          </w:p>
        </w:tc>
      </w:tr>
      <w:tr w:rsidRPr="00392F89" w:rsidR="004A7E4B" w:rsidTr="00F32A79" w14:paraId="74A3793A" w14:textId="77777777">
        <w:trPr>
          <w:trHeight w:val="500"/>
        </w:trPr>
        <w:tc>
          <w:tcPr>
            <w:tcW w:w="2415" w:type="pct"/>
            <w:shd w:val="clear" w:color="auto" w:fill="auto"/>
          </w:tcPr>
          <w:p w:rsidRPr="00392F89" w:rsidR="004A7E4B" w:rsidP="00F32A79" w:rsidRDefault="004A7E4B" w14:paraId="3BE6FAC1" w14:textId="77777777">
            <w:pPr>
              <w:rPr>
                <w:rFonts w:asciiTheme="minorHAnsi" w:hAnsiTheme="minorHAnsi" w:cstheme="minorHAnsi"/>
                <w:sz w:val="20"/>
              </w:rPr>
            </w:pPr>
            <w:r w:rsidRPr="00392F89">
              <w:rPr>
                <w:rFonts w:asciiTheme="minorHAnsi" w:hAnsiTheme="minorHAnsi" w:cstheme="minorHAnsi"/>
                <w:sz w:val="20"/>
              </w:rPr>
              <w:t>Defense of the thesis</w:t>
            </w:r>
          </w:p>
        </w:tc>
        <w:tc>
          <w:tcPr>
            <w:tcW w:w="243" w:type="pct"/>
            <w:shd w:val="clear" w:color="auto" w:fill="auto"/>
            <w:noWrap/>
            <w:vAlign w:val="center"/>
          </w:tcPr>
          <w:p w:rsidRPr="00392F89" w:rsidR="004A7E4B" w:rsidP="00F32A79" w:rsidRDefault="004A7E4B" w14:paraId="272EA25F" w14:textId="77777777">
            <w:pPr>
              <w:rPr>
                <w:rFonts w:asciiTheme="minorHAnsi" w:hAnsiTheme="minorHAnsi" w:cstheme="minorHAnsi"/>
                <w:sz w:val="20"/>
              </w:rPr>
            </w:pPr>
          </w:p>
        </w:tc>
        <w:tc>
          <w:tcPr>
            <w:tcW w:w="378" w:type="pct"/>
            <w:shd w:val="clear" w:color="auto" w:fill="auto"/>
            <w:noWrap/>
            <w:vAlign w:val="center"/>
          </w:tcPr>
          <w:p w:rsidRPr="00392F89" w:rsidR="004A7E4B" w:rsidP="00F32A79" w:rsidRDefault="004A7E4B" w14:paraId="4317CB56" w14:textId="77777777">
            <w:pPr>
              <w:rPr>
                <w:rFonts w:asciiTheme="minorHAnsi" w:hAnsiTheme="minorHAnsi" w:cstheme="minorHAnsi"/>
                <w:sz w:val="20"/>
              </w:rPr>
            </w:pPr>
          </w:p>
        </w:tc>
        <w:tc>
          <w:tcPr>
            <w:tcW w:w="376" w:type="pct"/>
            <w:shd w:val="clear" w:color="auto" w:fill="auto"/>
            <w:noWrap/>
            <w:vAlign w:val="center"/>
          </w:tcPr>
          <w:p w:rsidRPr="00392F89" w:rsidR="004A7E4B" w:rsidP="00F32A79" w:rsidRDefault="004A7E4B" w14:paraId="02E07E42" w14:textId="77777777">
            <w:pPr>
              <w:rPr>
                <w:rFonts w:asciiTheme="minorHAnsi" w:hAnsiTheme="minorHAnsi" w:cstheme="minorHAnsi"/>
                <w:sz w:val="20"/>
              </w:rPr>
            </w:pPr>
          </w:p>
        </w:tc>
        <w:tc>
          <w:tcPr>
            <w:tcW w:w="302" w:type="pct"/>
            <w:shd w:val="clear" w:color="auto" w:fill="auto"/>
            <w:noWrap/>
            <w:vAlign w:val="center"/>
          </w:tcPr>
          <w:p w:rsidRPr="00392F89" w:rsidR="004A7E4B" w:rsidP="00F32A79" w:rsidRDefault="004A7E4B" w14:paraId="79585F8C" w14:textId="77777777">
            <w:pPr>
              <w:rPr>
                <w:rFonts w:asciiTheme="minorHAnsi" w:hAnsiTheme="minorHAnsi" w:cstheme="minorHAnsi"/>
                <w:sz w:val="20"/>
              </w:rPr>
            </w:pPr>
          </w:p>
        </w:tc>
        <w:tc>
          <w:tcPr>
            <w:tcW w:w="303" w:type="pct"/>
            <w:shd w:val="clear" w:color="auto" w:fill="00B050"/>
            <w:noWrap/>
            <w:vAlign w:val="center"/>
          </w:tcPr>
          <w:p w:rsidRPr="00392F89" w:rsidR="004A7E4B" w:rsidP="00F32A79" w:rsidRDefault="004A7E4B" w14:paraId="4E567931" w14:textId="77777777">
            <w:pPr>
              <w:rPr>
                <w:rFonts w:asciiTheme="minorHAnsi" w:hAnsiTheme="minorHAnsi" w:cstheme="minorHAnsi"/>
                <w:sz w:val="20"/>
              </w:rPr>
            </w:pPr>
          </w:p>
        </w:tc>
        <w:tc>
          <w:tcPr>
            <w:tcW w:w="304" w:type="pct"/>
            <w:shd w:val="clear" w:color="auto" w:fill="auto"/>
            <w:noWrap/>
            <w:vAlign w:val="center"/>
          </w:tcPr>
          <w:p w:rsidRPr="00392F89" w:rsidR="004A7E4B" w:rsidP="00F32A79" w:rsidRDefault="004A7E4B" w14:paraId="66743CF7" w14:textId="77777777">
            <w:pPr>
              <w:rPr>
                <w:rFonts w:asciiTheme="minorHAnsi" w:hAnsiTheme="minorHAnsi" w:cstheme="minorHAnsi"/>
                <w:sz w:val="20"/>
              </w:rPr>
            </w:pPr>
          </w:p>
        </w:tc>
        <w:tc>
          <w:tcPr>
            <w:tcW w:w="304" w:type="pct"/>
            <w:shd w:val="clear" w:color="auto" w:fill="auto"/>
            <w:noWrap/>
            <w:vAlign w:val="center"/>
          </w:tcPr>
          <w:p w:rsidRPr="00392F89" w:rsidR="004A7E4B" w:rsidP="00F32A79" w:rsidRDefault="004A7E4B" w14:paraId="1453CCB7" w14:textId="77777777">
            <w:pPr>
              <w:rPr>
                <w:rFonts w:asciiTheme="minorHAnsi" w:hAnsiTheme="minorHAnsi" w:cstheme="minorHAnsi"/>
                <w:sz w:val="20"/>
              </w:rPr>
            </w:pPr>
          </w:p>
        </w:tc>
        <w:tc>
          <w:tcPr>
            <w:tcW w:w="375" w:type="pct"/>
            <w:shd w:val="clear" w:color="auto" w:fill="auto"/>
            <w:noWrap/>
            <w:vAlign w:val="center"/>
          </w:tcPr>
          <w:p w:rsidRPr="00392F89" w:rsidR="004A7E4B" w:rsidP="00F32A79" w:rsidRDefault="004A7E4B" w14:paraId="6DE13B0E" w14:textId="77777777">
            <w:pPr>
              <w:rPr>
                <w:rFonts w:asciiTheme="minorHAnsi" w:hAnsiTheme="minorHAnsi" w:cstheme="minorHAnsi"/>
                <w:sz w:val="20"/>
              </w:rPr>
            </w:pPr>
          </w:p>
        </w:tc>
      </w:tr>
    </w:tbl>
    <w:p w:rsidRPr="00392F89" w:rsidR="004A7E4B" w:rsidP="004A7E4B" w:rsidRDefault="004A7E4B" w14:paraId="3E6E8AB3" w14:textId="77777777">
      <w:pPr>
        <w:rPr>
          <w:rFonts w:asciiTheme="minorHAnsi" w:hAnsiTheme="minorHAnsi" w:cstheme="minorHAnsi"/>
          <w:sz w:val="20"/>
        </w:rPr>
      </w:pPr>
    </w:p>
    <w:p w:rsidRPr="00392F89" w:rsidR="004A7E4B" w:rsidP="004A7E4B" w:rsidRDefault="004A7E4B" w14:paraId="31CBCCC5" w14:textId="77777777">
      <w:pPr>
        <w:rPr>
          <w:rFonts w:asciiTheme="minorHAnsi" w:hAnsiTheme="minorHAnsi" w:cstheme="minorHAnsi"/>
        </w:rPr>
      </w:pPr>
    </w:p>
    <w:tbl>
      <w:tblPr>
        <w:tblW w:w="9358" w:type="dxa"/>
        <w:tblInd w:w="-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15" w:type="dxa"/>
          <w:right w:w="115" w:type="dxa"/>
        </w:tblCellMar>
        <w:tblLook w:val="04A0" w:firstRow="1" w:lastRow="0" w:firstColumn="1" w:lastColumn="0" w:noHBand="0" w:noVBand="1"/>
      </w:tblPr>
      <w:tblGrid>
        <w:gridCol w:w="902"/>
        <w:gridCol w:w="810"/>
        <w:gridCol w:w="360"/>
        <w:gridCol w:w="90"/>
        <w:gridCol w:w="450"/>
        <w:gridCol w:w="1170"/>
        <w:gridCol w:w="450"/>
        <w:gridCol w:w="180"/>
        <w:gridCol w:w="450"/>
        <w:gridCol w:w="990"/>
        <w:gridCol w:w="450"/>
        <w:gridCol w:w="78"/>
        <w:gridCol w:w="912"/>
        <w:gridCol w:w="207"/>
        <w:gridCol w:w="1859"/>
      </w:tblGrid>
      <w:tr w:rsidRPr="00454F18" w:rsidR="004A7E4B" w:rsidTr="00F32A79" w14:paraId="04824A3E" w14:textId="77777777">
        <w:tc>
          <w:tcPr>
            <w:tcW w:w="9358" w:type="dxa"/>
            <w:gridSpan w:val="15"/>
            <w:tcBorders>
              <w:top w:val="single" w:color="auto" w:sz="4" w:space="0"/>
              <w:left w:val="single" w:color="auto" w:sz="4" w:space="0"/>
              <w:bottom w:val="single" w:color="auto" w:sz="4" w:space="0"/>
              <w:right w:val="single" w:color="auto" w:sz="4" w:space="0"/>
            </w:tcBorders>
          </w:tcPr>
          <w:p w:rsidRPr="00392F89" w:rsidR="004A7E4B" w:rsidP="000F03BA" w:rsidRDefault="004A7E4B" w14:paraId="727B6FF0" w14:textId="46567205">
            <w:pPr>
              <w:jc w:val="center"/>
              <w:rPr>
                <w:rFonts w:asciiTheme="minorHAnsi" w:hAnsiTheme="minorHAnsi" w:cstheme="minorHAnsi"/>
              </w:rPr>
            </w:pPr>
            <w:r w:rsidRPr="00392F89">
              <w:rPr>
                <w:rFonts w:asciiTheme="minorHAnsi" w:hAnsiTheme="minorHAnsi" w:cstheme="minorHAnsi"/>
                <w:b/>
                <w:sz w:val="28"/>
                <w:szCs w:val="28"/>
              </w:rPr>
              <w:t>Africa RISING West Africa Activity Protocol – Outcome 1: MA1221-21</w:t>
            </w:r>
          </w:p>
        </w:tc>
      </w:tr>
      <w:tr w:rsidRPr="00454F18" w:rsidR="004A7E4B" w:rsidTr="00F32A79" w14:paraId="291ED57B" w14:textId="77777777">
        <w:tc>
          <w:tcPr>
            <w:tcW w:w="935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1566F056" w14:textId="77777777">
            <w:pPr>
              <w:rPr>
                <w:rFonts w:asciiTheme="minorHAnsi" w:hAnsiTheme="minorHAnsi" w:cstheme="minorHAnsi"/>
                <w:sz w:val="20"/>
                <w:szCs w:val="20"/>
              </w:rPr>
            </w:pPr>
            <w:r w:rsidRPr="00392F89">
              <w:rPr>
                <w:rFonts w:asciiTheme="minorHAnsi" w:hAnsiTheme="minorHAnsi" w:cstheme="minorHAnsi"/>
                <w:sz w:val="20"/>
                <w:szCs w:val="20"/>
              </w:rPr>
              <w:t>Outcome 1: Farmers and farming communities in the project area are practicing more productive, resilient, and profitable and sustainably intensified crop-livestock systems linked to markets</w:t>
            </w:r>
          </w:p>
        </w:tc>
      </w:tr>
      <w:tr w:rsidRPr="00454F18" w:rsidR="004A7E4B" w:rsidTr="00F32A79" w14:paraId="22689524" w14:textId="77777777">
        <w:tc>
          <w:tcPr>
            <w:tcW w:w="2612" w:type="dxa"/>
            <w:gridSpan w:val="5"/>
          </w:tcPr>
          <w:p w:rsidRPr="00392F89" w:rsidR="004A7E4B" w:rsidP="00F32A79" w:rsidRDefault="004A7E4B" w14:paraId="1EF0990A" w14:textId="77777777">
            <w:pPr>
              <w:rPr>
                <w:rFonts w:asciiTheme="minorHAnsi" w:hAnsiTheme="minorHAnsi" w:cstheme="minorHAnsi"/>
                <w:sz w:val="20"/>
                <w:szCs w:val="20"/>
                <w:lang w:val="en-GB"/>
              </w:rPr>
            </w:pPr>
            <w:r w:rsidRPr="00392F89">
              <w:rPr>
                <w:rFonts w:asciiTheme="minorHAnsi" w:hAnsiTheme="minorHAnsi" w:cstheme="minorHAnsi"/>
                <w:sz w:val="20"/>
                <w:szCs w:val="20"/>
                <w:lang w:val="en-GB"/>
              </w:rPr>
              <w:t>a. Output 1.2</w:t>
            </w:r>
          </w:p>
        </w:tc>
        <w:tc>
          <w:tcPr>
            <w:tcW w:w="6746" w:type="dxa"/>
            <w:gridSpan w:val="10"/>
          </w:tcPr>
          <w:p w:rsidRPr="00392F89" w:rsidR="004A7E4B" w:rsidP="00F32A79" w:rsidRDefault="004A7E4B" w14:paraId="0F2BE7CE" w14:textId="77777777">
            <w:pPr>
              <w:rPr>
                <w:rFonts w:asciiTheme="minorHAnsi" w:hAnsiTheme="minorHAnsi" w:cstheme="minorHAnsi"/>
                <w:sz w:val="20"/>
                <w:szCs w:val="20"/>
              </w:rPr>
            </w:pPr>
            <w:r w:rsidRPr="00392F89">
              <w:rPr>
                <w:rFonts w:asciiTheme="minorHAnsi" w:hAnsiTheme="minorHAnsi" w:cstheme="minorHAnsi"/>
                <w:sz w:val="20"/>
                <w:szCs w:val="20"/>
              </w:rPr>
              <w:t>Integrated management technologies and practices to improve and sustain productivity and ecosystems services of the soil, land, water and vegetation resources are developed and disseminated to farmers and development partners in the intervention communities</w:t>
            </w:r>
          </w:p>
        </w:tc>
      </w:tr>
      <w:tr w:rsidRPr="00454F18" w:rsidR="004A7E4B" w:rsidTr="00F32A79" w14:paraId="45D9CEA4" w14:textId="77777777">
        <w:trPr>
          <w:trHeight w:val="715"/>
        </w:trPr>
        <w:tc>
          <w:tcPr>
            <w:tcW w:w="2612" w:type="dxa"/>
            <w:gridSpan w:val="5"/>
          </w:tcPr>
          <w:p w:rsidRPr="00392F89" w:rsidR="004A7E4B" w:rsidP="00F32A79" w:rsidRDefault="004A7E4B" w14:paraId="212E4E9C" w14:textId="77777777">
            <w:pPr>
              <w:rPr>
                <w:rFonts w:asciiTheme="minorHAnsi" w:hAnsiTheme="minorHAnsi" w:cstheme="minorHAnsi"/>
                <w:sz w:val="20"/>
                <w:szCs w:val="20"/>
                <w:lang w:val="en-GB"/>
              </w:rPr>
            </w:pPr>
            <w:r w:rsidRPr="00392F89">
              <w:rPr>
                <w:rFonts w:asciiTheme="minorHAnsi" w:hAnsiTheme="minorHAnsi" w:cstheme="minorHAnsi"/>
                <w:sz w:val="20"/>
                <w:szCs w:val="20"/>
                <w:lang w:val="en-GB"/>
              </w:rPr>
              <w:t>b. Activity 1.2.2</w:t>
            </w:r>
          </w:p>
        </w:tc>
        <w:tc>
          <w:tcPr>
            <w:tcW w:w="6746" w:type="dxa"/>
            <w:gridSpan w:val="10"/>
          </w:tcPr>
          <w:p w:rsidRPr="00392F89" w:rsidR="004A7E4B" w:rsidP="00F32A79" w:rsidRDefault="004A7E4B" w14:paraId="088A89EC" w14:textId="77777777">
            <w:pPr>
              <w:rPr>
                <w:rFonts w:asciiTheme="minorHAnsi" w:hAnsiTheme="minorHAnsi" w:cstheme="minorHAnsi"/>
                <w:sz w:val="20"/>
                <w:szCs w:val="20"/>
              </w:rPr>
            </w:pPr>
            <w:r w:rsidRPr="00392F89">
              <w:rPr>
                <w:rFonts w:asciiTheme="minorHAnsi" w:hAnsiTheme="minorHAnsi" w:cstheme="minorHAnsi"/>
                <w:sz w:val="20"/>
                <w:szCs w:val="20"/>
              </w:rPr>
              <w:t>Test and promote water management technologies and practices to increase water productivity in the small-scale crop-livestock farming systems under rainfed and irrigated conditions</w:t>
            </w:r>
          </w:p>
        </w:tc>
      </w:tr>
      <w:tr w:rsidRPr="00454F18" w:rsidR="004A7E4B" w:rsidTr="00F32A79" w14:paraId="2C2EF62D" w14:textId="77777777">
        <w:tc>
          <w:tcPr>
            <w:tcW w:w="2612" w:type="dxa"/>
            <w:gridSpan w:val="5"/>
          </w:tcPr>
          <w:p w:rsidRPr="00392F89" w:rsidR="004A7E4B" w:rsidP="00F32A79" w:rsidRDefault="004A7E4B" w14:paraId="4FD9545A" w14:textId="77777777">
            <w:pPr>
              <w:rPr>
                <w:rFonts w:asciiTheme="minorHAnsi" w:hAnsiTheme="minorHAnsi" w:cstheme="minorHAnsi"/>
                <w:sz w:val="20"/>
                <w:szCs w:val="20"/>
              </w:rPr>
            </w:pPr>
            <w:r w:rsidRPr="00392F89">
              <w:rPr>
                <w:rFonts w:asciiTheme="minorHAnsi" w:hAnsiTheme="minorHAnsi" w:cstheme="minorHAnsi"/>
                <w:sz w:val="20"/>
                <w:szCs w:val="20"/>
              </w:rPr>
              <w:t>c. Sub-activity MA1221-21</w:t>
            </w:r>
          </w:p>
        </w:tc>
        <w:tc>
          <w:tcPr>
            <w:tcW w:w="6746" w:type="dxa"/>
            <w:gridSpan w:val="10"/>
          </w:tcPr>
          <w:p w:rsidRPr="00392F89" w:rsidR="004A7E4B" w:rsidP="00F32A79" w:rsidRDefault="004A7E4B" w14:paraId="5F85D450" w14:textId="77777777">
            <w:pPr>
              <w:rPr>
                <w:rFonts w:asciiTheme="minorHAnsi" w:hAnsiTheme="minorHAnsi" w:cstheme="minorHAnsi"/>
                <w:sz w:val="20"/>
                <w:szCs w:val="20"/>
              </w:rPr>
            </w:pPr>
            <w:r w:rsidRPr="00392F89">
              <w:rPr>
                <w:rFonts w:asciiTheme="minorHAnsi" w:hAnsiTheme="minorHAnsi" w:cstheme="minorHAnsi"/>
                <w:sz w:val="20"/>
                <w:szCs w:val="20"/>
              </w:rPr>
              <w:t>Evaluate improved irrigation technologies for efficient and sustainable agricultural water management in rural Mali</w:t>
            </w:r>
          </w:p>
        </w:tc>
      </w:tr>
      <w:tr w:rsidRPr="00454F18" w:rsidR="004A7E4B" w:rsidTr="00F32A79" w14:paraId="3FB28772" w14:textId="77777777">
        <w:tc>
          <w:tcPr>
            <w:tcW w:w="9358" w:type="dxa"/>
            <w:gridSpan w:val="15"/>
          </w:tcPr>
          <w:p w:rsidRPr="00392F89" w:rsidR="004A7E4B" w:rsidP="00F32A79" w:rsidRDefault="004A7E4B" w14:paraId="20A6F284" w14:textId="77777777">
            <w:pPr>
              <w:rPr>
                <w:rFonts w:asciiTheme="minorHAnsi" w:hAnsiTheme="minorHAnsi" w:cstheme="minorHAnsi"/>
                <w:sz w:val="20"/>
                <w:szCs w:val="20"/>
              </w:rPr>
            </w:pPr>
          </w:p>
        </w:tc>
      </w:tr>
      <w:tr w:rsidRPr="00392F89" w:rsidR="004A7E4B" w:rsidTr="00F32A79" w14:paraId="71BA3099" w14:textId="77777777">
        <w:tc>
          <w:tcPr>
            <w:tcW w:w="9358" w:type="dxa"/>
            <w:gridSpan w:val="15"/>
          </w:tcPr>
          <w:p w:rsidRPr="00392F89" w:rsidR="004A7E4B" w:rsidP="00F32A79" w:rsidRDefault="004A7E4B" w14:paraId="3F0303EB" w14:textId="77777777">
            <w:pPr>
              <w:rPr>
                <w:rFonts w:asciiTheme="minorHAnsi" w:hAnsiTheme="minorHAnsi" w:cstheme="minorHAnsi"/>
                <w:sz w:val="20"/>
                <w:szCs w:val="20"/>
              </w:rPr>
            </w:pPr>
            <w:r w:rsidRPr="00392F89">
              <w:rPr>
                <w:rFonts w:asciiTheme="minorHAnsi" w:hAnsiTheme="minorHAnsi" w:cstheme="minorHAnsi"/>
                <w:sz w:val="20"/>
                <w:szCs w:val="20"/>
              </w:rPr>
              <w:t>d. Research team</w:t>
            </w:r>
          </w:p>
        </w:tc>
      </w:tr>
      <w:tr w:rsidRPr="00392F89" w:rsidR="004A7E4B" w:rsidTr="00F32A79" w14:paraId="5427E9E4" w14:textId="77777777">
        <w:tc>
          <w:tcPr>
            <w:tcW w:w="2162" w:type="dxa"/>
            <w:gridSpan w:val="4"/>
          </w:tcPr>
          <w:p w:rsidRPr="00392F89" w:rsidR="004A7E4B" w:rsidP="00F32A79" w:rsidRDefault="004A7E4B" w14:paraId="0EE762CF" w14:textId="77777777">
            <w:pPr>
              <w:rPr>
                <w:rFonts w:asciiTheme="minorHAnsi" w:hAnsiTheme="minorHAnsi" w:cstheme="minorHAnsi"/>
                <w:sz w:val="20"/>
                <w:szCs w:val="20"/>
              </w:rPr>
            </w:pPr>
            <w:r w:rsidRPr="00392F89">
              <w:rPr>
                <w:rFonts w:asciiTheme="minorHAnsi" w:hAnsiTheme="minorHAnsi" w:cstheme="minorHAnsi"/>
                <w:sz w:val="20"/>
                <w:szCs w:val="20"/>
              </w:rPr>
              <w:t>Name</w:t>
            </w:r>
          </w:p>
        </w:tc>
        <w:tc>
          <w:tcPr>
            <w:tcW w:w="1620" w:type="dxa"/>
            <w:gridSpan w:val="2"/>
          </w:tcPr>
          <w:p w:rsidRPr="00392F89" w:rsidR="004A7E4B" w:rsidP="00F32A79" w:rsidRDefault="004A7E4B" w14:paraId="5DC6512D" w14:textId="77777777">
            <w:pPr>
              <w:rPr>
                <w:rFonts w:asciiTheme="minorHAnsi" w:hAnsiTheme="minorHAnsi" w:cstheme="minorHAnsi"/>
                <w:sz w:val="20"/>
                <w:szCs w:val="20"/>
              </w:rPr>
            </w:pPr>
            <w:r w:rsidRPr="00392F89">
              <w:rPr>
                <w:rFonts w:asciiTheme="minorHAnsi" w:hAnsiTheme="minorHAnsi" w:cstheme="minorHAnsi"/>
                <w:sz w:val="20"/>
                <w:szCs w:val="20"/>
              </w:rPr>
              <w:t>Institution</w:t>
            </w:r>
          </w:p>
        </w:tc>
        <w:tc>
          <w:tcPr>
            <w:tcW w:w="5576" w:type="dxa"/>
            <w:gridSpan w:val="9"/>
          </w:tcPr>
          <w:p w:rsidRPr="00392F89" w:rsidR="004A7E4B" w:rsidP="00F32A79" w:rsidRDefault="004A7E4B" w14:paraId="1C250B1C" w14:textId="77777777">
            <w:pPr>
              <w:rPr>
                <w:rFonts w:asciiTheme="minorHAnsi" w:hAnsiTheme="minorHAnsi" w:cstheme="minorHAnsi"/>
                <w:sz w:val="20"/>
                <w:szCs w:val="20"/>
              </w:rPr>
            </w:pPr>
            <w:r w:rsidRPr="00392F89">
              <w:rPr>
                <w:rFonts w:asciiTheme="minorHAnsi" w:hAnsiTheme="minorHAnsi" w:cstheme="minorHAnsi"/>
                <w:sz w:val="20"/>
                <w:szCs w:val="20"/>
              </w:rPr>
              <w:t>Role</w:t>
            </w:r>
          </w:p>
        </w:tc>
      </w:tr>
      <w:tr w:rsidRPr="00454F18" w:rsidR="004A7E4B" w:rsidTr="00F32A79" w14:paraId="299FA80D" w14:textId="77777777">
        <w:tc>
          <w:tcPr>
            <w:tcW w:w="2162" w:type="dxa"/>
            <w:gridSpan w:val="4"/>
          </w:tcPr>
          <w:p w:rsidRPr="00392F89" w:rsidR="004A7E4B" w:rsidP="00F32A79" w:rsidRDefault="004A7E4B" w14:paraId="1A44BCED" w14:textId="77777777">
            <w:pPr>
              <w:rPr>
                <w:rFonts w:asciiTheme="minorHAnsi" w:hAnsiTheme="minorHAnsi" w:cstheme="minorHAnsi"/>
                <w:sz w:val="20"/>
                <w:szCs w:val="20"/>
              </w:rPr>
            </w:pPr>
            <w:r w:rsidRPr="00392F89">
              <w:rPr>
                <w:rFonts w:asciiTheme="minorHAnsi" w:hAnsiTheme="minorHAnsi" w:cstheme="minorHAnsi"/>
                <w:sz w:val="20"/>
                <w:szCs w:val="20"/>
              </w:rPr>
              <w:t>Birhanu Zemadim</w:t>
            </w:r>
          </w:p>
        </w:tc>
        <w:tc>
          <w:tcPr>
            <w:tcW w:w="1620" w:type="dxa"/>
            <w:gridSpan w:val="2"/>
          </w:tcPr>
          <w:p w:rsidRPr="00392F89" w:rsidR="004A7E4B" w:rsidP="00F32A79" w:rsidRDefault="004A7E4B" w14:paraId="5A10958E" w14:textId="77777777">
            <w:pPr>
              <w:rPr>
                <w:rFonts w:asciiTheme="minorHAnsi" w:hAnsiTheme="minorHAnsi" w:cstheme="minorHAnsi"/>
                <w:sz w:val="20"/>
                <w:szCs w:val="20"/>
              </w:rPr>
            </w:pPr>
            <w:r w:rsidRPr="00392F89">
              <w:rPr>
                <w:rFonts w:asciiTheme="minorHAnsi" w:hAnsiTheme="minorHAnsi" w:cstheme="minorHAnsi"/>
                <w:sz w:val="20"/>
                <w:szCs w:val="20"/>
              </w:rPr>
              <w:t>ICRISAT</w:t>
            </w:r>
          </w:p>
        </w:tc>
        <w:tc>
          <w:tcPr>
            <w:tcW w:w="5576" w:type="dxa"/>
            <w:gridSpan w:val="9"/>
          </w:tcPr>
          <w:p w:rsidRPr="00392F89" w:rsidR="004A7E4B" w:rsidP="00F32A79" w:rsidRDefault="004A7E4B" w14:paraId="49465109" w14:textId="77777777">
            <w:pPr>
              <w:rPr>
                <w:rFonts w:asciiTheme="minorHAnsi" w:hAnsiTheme="minorHAnsi" w:cstheme="minorHAnsi"/>
                <w:sz w:val="20"/>
                <w:szCs w:val="20"/>
              </w:rPr>
            </w:pPr>
            <w:r w:rsidRPr="00392F89">
              <w:rPr>
                <w:rFonts w:asciiTheme="minorHAnsi" w:hAnsiTheme="minorHAnsi" w:cstheme="minorHAnsi"/>
                <w:sz w:val="20"/>
                <w:szCs w:val="20"/>
              </w:rPr>
              <w:t>Activity leader, Land and Water Management Scientist</w:t>
            </w:r>
          </w:p>
        </w:tc>
      </w:tr>
      <w:tr w:rsidRPr="00392F89" w:rsidR="004A7E4B" w:rsidTr="00F32A79" w14:paraId="452D568B" w14:textId="77777777">
        <w:tc>
          <w:tcPr>
            <w:tcW w:w="2162" w:type="dxa"/>
            <w:gridSpan w:val="4"/>
          </w:tcPr>
          <w:p w:rsidRPr="00392F89" w:rsidR="004A7E4B" w:rsidP="00F32A79" w:rsidRDefault="004A7E4B" w14:paraId="6CFED622" w14:textId="77777777">
            <w:pPr>
              <w:rPr>
                <w:rFonts w:asciiTheme="minorHAnsi" w:hAnsiTheme="minorHAnsi" w:cstheme="minorHAnsi"/>
                <w:sz w:val="20"/>
                <w:szCs w:val="20"/>
              </w:rPr>
            </w:pPr>
            <w:r w:rsidRPr="00392F89">
              <w:rPr>
                <w:rFonts w:asciiTheme="minorHAnsi" w:hAnsiTheme="minorHAnsi" w:cstheme="minorHAnsi"/>
                <w:sz w:val="20"/>
                <w:szCs w:val="20"/>
              </w:rPr>
              <w:t>Ramadjita Tabo</w:t>
            </w:r>
          </w:p>
        </w:tc>
        <w:tc>
          <w:tcPr>
            <w:tcW w:w="1620" w:type="dxa"/>
            <w:gridSpan w:val="2"/>
          </w:tcPr>
          <w:p w:rsidRPr="00392F89" w:rsidR="004A7E4B" w:rsidP="00F32A79" w:rsidRDefault="004A7E4B" w14:paraId="0769C746" w14:textId="77777777">
            <w:pPr>
              <w:rPr>
                <w:rFonts w:asciiTheme="minorHAnsi" w:hAnsiTheme="minorHAnsi" w:cstheme="minorHAnsi"/>
                <w:sz w:val="20"/>
                <w:szCs w:val="20"/>
              </w:rPr>
            </w:pPr>
            <w:r w:rsidRPr="00392F89">
              <w:rPr>
                <w:rFonts w:asciiTheme="minorHAnsi" w:hAnsiTheme="minorHAnsi" w:cstheme="minorHAnsi"/>
                <w:sz w:val="20"/>
                <w:szCs w:val="20"/>
              </w:rPr>
              <w:t>ICRISAT</w:t>
            </w:r>
          </w:p>
        </w:tc>
        <w:tc>
          <w:tcPr>
            <w:tcW w:w="5576" w:type="dxa"/>
            <w:gridSpan w:val="9"/>
          </w:tcPr>
          <w:p w:rsidRPr="00392F89" w:rsidR="004A7E4B" w:rsidP="00F32A79" w:rsidRDefault="004A7E4B" w14:paraId="000E71B8" w14:textId="77777777">
            <w:pPr>
              <w:rPr>
                <w:rFonts w:asciiTheme="minorHAnsi" w:hAnsiTheme="minorHAnsi" w:cstheme="minorHAnsi"/>
                <w:sz w:val="20"/>
                <w:szCs w:val="20"/>
              </w:rPr>
            </w:pPr>
            <w:r w:rsidRPr="00392F89">
              <w:rPr>
                <w:rFonts w:asciiTheme="minorHAnsi" w:hAnsiTheme="minorHAnsi" w:cstheme="minorHAnsi"/>
                <w:sz w:val="20"/>
                <w:szCs w:val="20"/>
              </w:rPr>
              <w:t>Revising technical reports</w:t>
            </w:r>
          </w:p>
        </w:tc>
      </w:tr>
      <w:tr w:rsidRPr="00392F89" w:rsidR="004A7E4B" w:rsidTr="00F32A79" w14:paraId="1D34875B" w14:textId="77777777">
        <w:tc>
          <w:tcPr>
            <w:tcW w:w="2162" w:type="dxa"/>
            <w:gridSpan w:val="4"/>
          </w:tcPr>
          <w:p w:rsidRPr="00392F89" w:rsidR="004A7E4B" w:rsidP="00F32A79" w:rsidRDefault="004A7E4B" w14:paraId="775DDCE6" w14:textId="77777777">
            <w:pPr>
              <w:rPr>
                <w:rFonts w:asciiTheme="minorHAnsi" w:hAnsiTheme="minorHAnsi" w:cstheme="minorHAnsi"/>
                <w:sz w:val="20"/>
                <w:szCs w:val="20"/>
              </w:rPr>
            </w:pPr>
            <w:r w:rsidRPr="00392F89">
              <w:rPr>
                <w:rFonts w:asciiTheme="minorHAnsi" w:hAnsiTheme="minorHAnsi" w:cstheme="minorHAnsi"/>
                <w:sz w:val="20"/>
                <w:szCs w:val="20"/>
              </w:rPr>
              <w:t>Felix Badolo</w:t>
            </w:r>
          </w:p>
        </w:tc>
        <w:tc>
          <w:tcPr>
            <w:tcW w:w="1620" w:type="dxa"/>
            <w:gridSpan w:val="2"/>
          </w:tcPr>
          <w:p w:rsidRPr="00392F89" w:rsidR="004A7E4B" w:rsidP="00F32A79" w:rsidRDefault="004A7E4B" w14:paraId="66F05931" w14:textId="77777777">
            <w:pPr>
              <w:rPr>
                <w:rFonts w:asciiTheme="minorHAnsi" w:hAnsiTheme="minorHAnsi" w:cstheme="minorHAnsi"/>
                <w:sz w:val="20"/>
                <w:szCs w:val="20"/>
              </w:rPr>
            </w:pPr>
            <w:r w:rsidRPr="00392F89">
              <w:rPr>
                <w:rFonts w:asciiTheme="minorHAnsi" w:hAnsiTheme="minorHAnsi" w:cstheme="minorHAnsi"/>
                <w:sz w:val="20"/>
                <w:szCs w:val="20"/>
              </w:rPr>
              <w:t>ICRISAT</w:t>
            </w:r>
          </w:p>
        </w:tc>
        <w:tc>
          <w:tcPr>
            <w:tcW w:w="5576" w:type="dxa"/>
            <w:gridSpan w:val="9"/>
          </w:tcPr>
          <w:p w:rsidRPr="00392F89" w:rsidR="004A7E4B" w:rsidP="00F32A79" w:rsidRDefault="004A7E4B" w14:paraId="2D9A8D89" w14:textId="77777777">
            <w:pPr>
              <w:rPr>
                <w:rFonts w:asciiTheme="minorHAnsi" w:hAnsiTheme="minorHAnsi" w:cstheme="minorHAnsi"/>
                <w:sz w:val="20"/>
                <w:szCs w:val="20"/>
              </w:rPr>
            </w:pPr>
            <w:r w:rsidRPr="00392F89">
              <w:rPr>
                <w:rFonts w:asciiTheme="minorHAnsi" w:hAnsiTheme="minorHAnsi" w:cstheme="minorHAnsi"/>
                <w:sz w:val="20"/>
                <w:szCs w:val="20"/>
              </w:rPr>
              <w:t>Economic analysis</w:t>
            </w:r>
          </w:p>
        </w:tc>
      </w:tr>
      <w:tr w:rsidRPr="00392F89" w:rsidR="004A7E4B" w:rsidTr="00F32A79" w14:paraId="3C832D3B" w14:textId="77777777">
        <w:tc>
          <w:tcPr>
            <w:tcW w:w="2162" w:type="dxa"/>
            <w:gridSpan w:val="4"/>
          </w:tcPr>
          <w:p w:rsidRPr="00392F89" w:rsidR="004A7E4B" w:rsidP="00F32A79" w:rsidRDefault="004A7E4B" w14:paraId="03396596" w14:textId="77777777">
            <w:pPr>
              <w:rPr>
                <w:rFonts w:asciiTheme="minorHAnsi" w:hAnsiTheme="minorHAnsi" w:cstheme="minorHAnsi"/>
                <w:sz w:val="20"/>
                <w:szCs w:val="20"/>
              </w:rPr>
            </w:pPr>
            <w:r w:rsidRPr="00392F89">
              <w:rPr>
                <w:rFonts w:asciiTheme="minorHAnsi" w:hAnsiTheme="minorHAnsi" w:cstheme="minorHAnsi"/>
                <w:sz w:val="20"/>
                <w:szCs w:val="20"/>
              </w:rPr>
              <w:t>Bougouna Sogoba</w:t>
            </w:r>
          </w:p>
        </w:tc>
        <w:tc>
          <w:tcPr>
            <w:tcW w:w="1620" w:type="dxa"/>
            <w:gridSpan w:val="2"/>
          </w:tcPr>
          <w:p w:rsidRPr="00392F89" w:rsidR="004A7E4B" w:rsidP="00F32A79" w:rsidRDefault="004A7E4B" w14:paraId="4BFACF75" w14:textId="77777777">
            <w:pPr>
              <w:rPr>
                <w:rFonts w:asciiTheme="minorHAnsi" w:hAnsiTheme="minorHAnsi" w:cstheme="minorHAnsi"/>
                <w:sz w:val="20"/>
                <w:szCs w:val="20"/>
              </w:rPr>
            </w:pPr>
            <w:r w:rsidRPr="00392F89">
              <w:rPr>
                <w:rFonts w:asciiTheme="minorHAnsi" w:hAnsiTheme="minorHAnsi" w:cstheme="minorHAnsi"/>
                <w:sz w:val="20"/>
                <w:szCs w:val="20"/>
              </w:rPr>
              <w:t>AMEDD</w:t>
            </w:r>
          </w:p>
        </w:tc>
        <w:tc>
          <w:tcPr>
            <w:tcW w:w="5576" w:type="dxa"/>
            <w:gridSpan w:val="9"/>
          </w:tcPr>
          <w:p w:rsidRPr="00392F89" w:rsidR="004A7E4B" w:rsidP="00F32A79" w:rsidRDefault="004A7E4B" w14:paraId="6FF59C89" w14:textId="77777777">
            <w:pPr>
              <w:rPr>
                <w:rFonts w:asciiTheme="minorHAnsi" w:hAnsiTheme="minorHAnsi" w:cstheme="minorHAnsi"/>
                <w:sz w:val="20"/>
                <w:szCs w:val="20"/>
              </w:rPr>
            </w:pPr>
            <w:r w:rsidRPr="00392F89">
              <w:rPr>
                <w:rFonts w:asciiTheme="minorHAnsi" w:hAnsiTheme="minorHAnsi" w:cstheme="minorHAnsi"/>
                <w:sz w:val="20"/>
                <w:szCs w:val="20"/>
              </w:rPr>
              <w:t>Farmers’ mobilization</w:t>
            </w:r>
          </w:p>
        </w:tc>
      </w:tr>
      <w:tr w:rsidRPr="00454F18" w:rsidR="004A7E4B" w:rsidTr="00F32A79" w14:paraId="53BB84FA" w14:textId="77777777">
        <w:tc>
          <w:tcPr>
            <w:tcW w:w="2162" w:type="dxa"/>
            <w:gridSpan w:val="4"/>
          </w:tcPr>
          <w:p w:rsidRPr="00392F89" w:rsidR="004A7E4B" w:rsidP="00F32A79" w:rsidRDefault="004A7E4B" w14:paraId="0F6AF4D9" w14:textId="77777777">
            <w:pPr>
              <w:rPr>
                <w:rFonts w:asciiTheme="minorHAnsi" w:hAnsiTheme="minorHAnsi" w:cstheme="minorHAnsi"/>
                <w:sz w:val="20"/>
                <w:szCs w:val="20"/>
              </w:rPr>
            </w:pPr>
            <w:r w:rsidRPr="00392F89">
              <w:rPr>
                <w:rFonts w:asciiTheme="minorHAnsi" w:hAnsiTheme="minorHAnsi" w:cstheme="minorHAnsi"/>
                <w:sz w:val="20"/>
                <w:szCs w:val="20"/>
              </w:rPr>
              <w:t>Benedict Boyubie</w:t>
            </w:r>
          </w:p>
        </w:tc>
        <w:tc>
          <w:tcPr>
            <w:tcW w:w="1620" w:type="dxa"/>
            <w:gridSpan w:val="2"/>
          </w:tcPr>
          <w:p w:rsidRPr="00392F89" w:rsidR="004A7E4B" w:rsidP="00F32A79" w:rsidRDefault="004A7E4B" w14:paraId="153FD617" w14:textId="77777777">
            <w:pPr>
              <w:rPr>
                <w:rFonts w:asciiTheme="minorHAnsi" w:hAnsiTheme="minorHAnsi" w:cstheme="minorHAnsi"/>
                <w:sz w:val="20"/>
                <w:szCs w:val="20"/>
              </w:rPr>
            </w:pPr>
            <w:r w:rsidRPr="00392F89">
              <w:rPr>
                <w:rFonts w:asciiTheme="minorHAnsi" w:hAnsiTheme="minorHAnsi" w:cstheme="minorHAnsi"/>
                <w:sz w:val="20"/>
                <w:szCs w:val="20"/>
              </w:rPr>
              <w:t>IITA</w:t>
            </w:r>
          </w:p>
        </w:tc>
        <w:tc>
          <w:tcPr>
            <w:tcW w:w="5576" w:type="dxa"/>
            <w:gridSpan w:val="9"/>
          </w:tcPr>
          <w:p w:rsidRPr="00392F89" w:rsidR="004A7E4B" w:rsidP="00F32A79" w:rsidRDefault="004A7E4B" w14:paraId="4D04FF1B" w14:textId="77777777">
            <w:pPr>
              <w:rPr>
                <w:rFonts w:asciiTheme="minorHAnsi" w:hAnsiTheme="minorHAnsi" w:cstheme="minorHAnsi"/>
                <w:sz w:val="20"/>
                <w:szCs w:val="20"/>
              </w:rPr>
            </w:pPr>
            <w:r w:rsidRPr="00392F89">
              <w:rPr>
                <w:rFonts w:asciiTheme="minorHAnsi" w:hAnsiTheme="minorHAnsi" w:cstheme="minorHAnsi"/>
                <w:sz w:val="20"/>
                <w:szCs w:val="20"/>
              </w:rPr>
              <w:t>Monitoring and evaluation/data management</w:t>
            </w:r>
          </w:p>
        </w:tc>
      </w:tr>
      <w:tr w:rsidRPr="00454F18" w:rsidR="004A7E4B" w:rsidTr="00F32A79" w14:paraId="1E552092" w14:textId="77777777">
        <w:tc>
          <w:tcPr>
            <w:tcW w:w="9358" w:type="dxa"/>
            <w:gridSpan w:val="15"/>
          </w:tcPr>
          <w:p w:rsidRPr="00392F89" w:rsidR="004A7E4B" w:rsidP="00F32A79" w:rsidRDefault="004A7E4B" w14:paraId="5BE94050" w14:textId="77777777">
            <w:pPr>
              <w:rPr>
                <w:rFonts w:asciiTheme="minorHAnsi" w:hAnsiTheme="minorHAnsi" w:cstheme="minorHAnsi"/>
                <w:sz w:val="20"/>
                <w:szCs w:val="20"/>
              </w:rPr>
            </w:pPr>
          </w:p>
        </w:tc>
      </w:tr>
      <w:tr w:rsidRPr="00392F89" w:rsidR="004A7E4B" w:rsidTr="00F32A79" w14:paraId="23606F24" w14:textId="77777777">
        <w:tc>
          <w:tcPr>
            <w:tcW w:w="9358" w:type="dxa"/>
            <w:gridSpan w:val="15"/>
          </w:tcPr>
          <w:p w:rsidRPr="00392F89" w:rsidR="004A7E4B" w:rsidP="00F32A79" w:rsidRDefault="004A7E4B" w14:paraId="42CF3CE8" w14:textId="77777777">
            <w:pPr>
              <w:rPr>
                <w:rFonts w:asciiTheme="minorHAnsi" w:hAnsiTheme="minorHAnsi" w:cstheme="minorHAnsi"/>
                <w:sz w:val="20"/>
                <w:szCs w:val="20"/>
              </w:rPr>
            </w:pPr>
            <w:r w:rsidRPr="00392F89">
              <w:rPr>
                <w:rFonts w:asciiTheme="minorHAnsi" w:hAnsiTheme="minorHAnsi" w:cstheme="minorHAnsi"/>
                <w:sz w:val="20"/>
                <w:szCs w:val="20"/>
              </w:rPr>
              <w:t>e. Student(s)</w:t>
            </w:r>
          </w:p>
        </w:tc>
      </w:tr>
      <w:tr w:rsidRPr="00392F89" w:rsidR="004A7E4B" w:rsidTr="00F32A79" w14:paraId="71464982" w14:textId="77777777">
        <w:tc>
          <w:tcPr>
            <w:tcW w:w="2162" w:type="dxa"/>
            <w:gridSpan w:val="4"/>
          </w:tcPr>
          <w:p w:rsidRPr="00392F89" w:rsidR="004A7E4B" w:rsidP="00F32A79" w:rsidRDefault="004A7E4B" w14:paraId="45949045" w14:textId="77777777">
            <w:pPr>
              <w:rPr>
                <w:rFonts w:asciiTheme="minorHAnsi" w:hAnsiTheme="minorHAnsi" w:cstheme="minorHAnsi"/>
                <w:sz w:val="20"/>
                <w:szCs w:val="20"/>
              </w:rPr>
            </w:pPr>
            <w:r w:rsidRPr="00392F89">
              <w:rPr>
                <w:rFonts w:asciiTheme="minorHAnsi" w:hAnsiTheme="minorHAnsi" w:cstheme="minorHAnsi"/>
                <w:sz w:val="20"/>
                <w:szCs w:val="20"/>
              </w:rPr>
              <w:t>Name</w:t>
            </w:r>
          </w:p>
        </w:tc>
        <w:tc>
          <w:tcPr>
            <w:tcW w:w="2070" w:type="dxa"/>
            <w:gridSpan w:val="3"/>
          </w:tcPr>
          <w:p w:rsidRPr="00392F89" w:rsidR="004A7E4B" w:rsidP="00F32A79" w:rsidRDefault="004A7E4B" w14:paraId="6F6F78E3" w14:textId="77777777">
            <w:pPr>
              <w:rPr>
                <w:rFonts w:asciiTheme="minorHAnsi" w:hAnsiTheme="minorHAnsi" w:cstheme="minorHAnsi"/>
                <w:sz w:val="20"/>
                <w:szCs w:val="20"/>
              </w:rPr>
            </w:pPr>
            <w:r w:rsidRPr="00392F89">
              <w:rPr>
                <w:rFonts w:asciiTheme="minorHAnsi" w:hAnsiTheme="minorHAnsi" w:cstheme="minorHAnsi"/>
                <w:sz w:val="20"/>
                <w:szCs w:val="20"/>
              </w:rPr>
              <w:t>Institute</w:t>
            </w:r>
          </w:p>
        </w:tc>
        <w:tc>
          <w:tcPr>
            <w:tcW w:w="1620" w:type="dxa"/>
            <w:gridSpan w:val="3"/>
          </w:tcPr>
          <w:p w:rsidRPr="00392F89" w:rsidR="004A7E4B" w:rsidP="00F32A79" w:rsidRDefault="004A7E4B" w14:paraId="227D83CB" w14:textId="77777777">
            <w:pPr>
              <w:rPr>
                <w:rFonts w:asciiTheme="minorHAnsi" w:hAnsiTheme="minorHAnsi" w:cstheme="minorHAnsi"/>
                <w:sz w:val="20"/>
                <w:szCs w:val="20"/>
              </w:rPr>
            </w:pPr>
            <w:r w:rsidRPr="00392F89">
              <w:rPr>
                <w:rFonts w:asciiTheme="minorHAnsi" w:hAnsiTheme="minorHAnsi" w:cstheme="minorHAnsi"/>
                <w:sz w:val="20"/>
                <w:szCs w:val="20"/>
              </w:rPr>
              <w:t>Degree</w:t>
            </w:r>
          </w:p>
        </w:tc>
        <w:tc>
          <w:tcPr>
            <w:tcW w:w="1440" w:type="dxa"/>
            <w:gridSpan w:val="3"/>
          </w:tcPr>
          <w:p w:rsidRPr="00392F89" w:rsidR="004A7E4B" w:rsidP="00F32A79" w:rsidRDefault="004A7E4B" w14:paraId="4435C8CE" w14:textId="77777777">
            <w:pPr>
              <w:rPr>
                <w:rFonts w:asciiTheme="minorHAnsi" w:hAnsiTheme="minorHAnsi" w:cstheme="minorHAnsi"/>
                <w:sz w:val="20"/>
                <w:szCs w:val="20"/>
              </w:rPr>
            </w:pPr>
            <w:r w:rsidRPr="00392F89">
              <w:rPr>
                <w:rFonts w:asciiTheme="minorHAnsi" w:hAnsiTheme="minorHAnsi" w:cstheme="minorHAnsi"/>
                <w:sz w:val="20"/>
                <w:szCs w:val="20"/>
              </w:rPr>
              <w:t>Start</w:t>
            </w:r>
          </w:p>
        </w:tc>
        <w:tc>
          <w:tcPr>
            <w:tcW w:w="2066" w:type="dxa"/>
            <w:gridSpan w:val="2"/>
          </w:tcPr>
          <w:p w:rsidRPr="00392F89" w:rsidR="004A7E4B" w:rsidP="00F32A79" w:rsidRDefault="004A7E4B" w14:paraId="5E655A4E" w14:textId="77777777">
            <w:pPr>
              <w:rPr>
                <w:rFonts w:asciiTheme="minorHAnsi" w:hAnsiTheme="minorHAnsi" w:cstheme="minorHAnsi"/>
                <w:sz w:val="20"/>
                <w:szCs w:val="20"/>
              </w:rPr>
            </w:pPr>
            <w:r w:rsidRPr="00392F89">
              <w:rPr>
                <w:rFonts w:asciiTheme="minorHAnsi" w:hAnsiTheme="minorHAnsi" w:cstheme="minorHAnsi"/>
                <w:sz w:val="20"/>
                <w:szCs w:val="20"/>
              </w:rPr>
              <w:t>End</w:t>
            </w:r>
          </w:p>
        </w:tc>
      </w:tr>
      <w:tr w:rsidRPr="00392F89" w:rsidR="004A7E4B" w:rsidTr="00F32A79" w14:paraId="0064F402" w14:textId="77777777">
        <w:tc>
          <w:tcPr>
            <w:tcW w:w="2162" w:type="dxa"/>
            <w:gridSpan w:val="4"/>
          </w:tcPr>
          <w:p w:rsidRPr="00392F89" w:rsidR="004A7E4B" w:rsidP="00F32A79" w:rsidRDefault="004A7E4B" w14:paraId="307F0500" w14:textId="77777777">
            <w:pPr>
              <w:rPr>
                <w:rFonts w:asciiTheme="minorHAnsi" w:hAnsiTheme="minorHAnsi" w:cstheme="minorHAnsi"/>
                <w:sz w:val="20"/>
                <w:szCs w:val="20"/>
              </w:rPr>
            </w:pPr>
            <w:r w:rsidRPr="00392F89">
              <w:rPr>
                <w:rFonts w:asciiTheme="minorHAnsi" w:hAnsiTheme="minorHAnsi" w:cstheme="minorHAnsi"/>
                <w:sz w:val="20"/>
                <w:szCs w:val="20"/>
              </w:rPr>
              <w:t>Karamoko Sanogo</w:t>
            </w:r>
          </w:p>
        </w:tc>
        <w:tc>
          <w:tcPr>
            <w:tcW w:w="2070" w:type="dxa"/>
            <w:gridSpan w:val="3"/>
          </w:tcPr>
          <w:p w:rsidRPr="00392F89" w:rsidR="004A7E4B" w:rsidP="00F32A79" w:rsidRDefault="004A7E4B" w14:paraId="13EFA5BF" w14:textId="77777777">
            <w:pPr>
              <w:rPr>
                <w:rFonts w:asciiTheme="minorHAnsi" w:hAnsiTheme="minorHAnsi" w:cstheme="minorHAnsi"/>
                <w:sz w:val="20"/>
                <w:szCs w:val="20"/>
              </w:rPr>
            </w:pPr>
            <w:r w:rsidRPr="00392F89">
              <w:rPr>
                <w:rFonts w:asciiTheme="minorHAnsi" w:hAnsiTheme="minorHAnsi" w:cstheme="minorHAnsi"/>
                <w:sz w:val="20"/>
                <w:szCs w:val="20"/>
              </w:rPr>
              <w:t>USTTB</w:t>
            </w:r>
          </w:p>
        </w:tc>
        <w:tc>
          <w:tcPr>
            <w:tcW w:w="1620" w:type="dxa"/>
            <w:gridSpan w:val="3"/>
          </w:tcPr>
          <w:p w:rsidRPr="00392F89" w:rsidR="004A7E4B" w:rsidP="00F32A79" w:rsidRDefault="004A7E4B" w14:paraId="6BB65492" w14:textId="77777777">
            <w:pPr>
              <w:rPr>
                <w:rFonts w:asciiTheme="minorHAnsi" w:hAnsiTheme="minorHAnsi" w:cstheme="minorHAnsi"/>
                <w:sz w:val="20"/>
                <w:szCs w:val="20"/>
              </w:rPr>
            </w:pPr>
            <w:r w:rsidRPr="00392F89">
              <w:rPr>
                <w:rFonts w:asciiTheme="minorHAnsi" w:hAnsiTheme="minorHAnsi" w:cstheme="minorHAnsi"/>
                <w:sz w:val="20"/>
                <w:szCs w:val="20"/>
              </w:rPr>
              <w:t>PhD</w:t>
            </w:r>
          </w:p>
        </w:tc>
        <w:tc>
          <w:tcPr>
            <w:tcW w:w="1440" w:type="dxa"/>
            <w:gridSpan w:val="3"/>
          </w:tcPr>
          <w:p w:rsidRPr="00392F89" w:rsidR="004A7E4B" w:rsidP="00F32A79" w:rsidRDefault="004A7E4B" w14:paraId="4CD74A1E" w14:textId="77777777">
            <w:pPr>
              <w:rPr>
                <w:rFonts w:asciiTheme="minorHAnsi" w:hAnsiTheme="minorHAnsi" w:cstheme="minorHAnsi"/>
                <w:sz w:val="20"/>
                <w:szCs w:val="20"/>
              </w:rPr>
            </w:pPr>
            <w:r w:rsidRPr="00392F89">
              <w:rPr>
                <w:rFonts w:asciiTheme="minorHAnsi" w:hAnsiTheme="minorHAnsi" w:cstheme="minorHAnsi"/>
                <w:sz w:val="20"/>
                <w:szCs w:val="20"/>
              </w:rPr>
              <w:t>Jan. 2017</w:t>
            </w:r>
          </w:p>
        </w:tc>
        <w:tc>
          <w:tcPr>
            <w:tcW w:w="2066" w:type="dxa"/>
            <w:gridSpan w:val="2"/>
          </w:tcPr>
          <w:p w:rsidRPr="00392F89" w:rsidR="004A7E4B" w:rsidP="00F32A79" w:rsidRDefault="004A7E4B" w14:paraId="7A433C15" w14:textId="77777777">
            <w:pPr>
              <w:rPr>
                <w:rFonts w:asciiTheme="minorHAnsi" w:hAnsiTheme="minorHAnsi" w:cstheme="minorHAnsi"/>
                <w:sz w:val="20"/>
                <w:szCs w:val="20"/>
              </w:rPr>
            </w:pPr>
            <w:r w:rsidRPr="00392F89">
              <w:rPr>
                <w:rFonts w:asciiTheme="minorHAnsi" w:hAnsiTheme="minorHAnsi" w:cstheme="minorHAnsi"/>
                <w:sz w:val="20"/>
                <w:szCs w:val="20"/>
              </w:rPr>
              <w:t>Mar. 2022</w:t>
            </w:r>
          </w:p>
        </w:tc>
      </w:tr>
      <w:tr w:rsidRPr="00392F89" w:rsidR="004A7E4B" w:rsidTr="00F32A79" w14:paraId="4085ACF1" w14:textId="77777777">
        <w:tc>
          <w:tcPr>
            <w:tcW w:w="9358" w:type="dxa"/>
            <w:gridSpan w:val="15"/>
          </w:tcPr>
          <w:p w:rsidRPr="00392F89" w:rsidR="004A7E4B" w:rsidP="00F32A79" w:rsidRDefault="004A7E4B" w14:paraId="3BF1A64D" w14:textId="77777777">
            <w:pPr>
              <w:rPr>
                <w:rFonts w:asciiTheme="minorHAnsi" w:hAnsiTheme="minorHAnsi" w:cstheme="minorHAnsi"/>
                <w:sz w:val="20"/>
                <w:szCs w:val="20"/>
              </w:rPr>
            </w:pPr>
          </w:p>
        </w:tc>
      </w:tr>
      <w:tr w:rsidRPr="00392F89" w:rsidR="004A7E4B" w:rsidTr="00F32A79" w14:paraId="3893427E" w14:textId="77777777">
        <w:tc>
          <w:tcPr>
            <w:tcW w:w="1712" w:type="dxa"/>
            <w:gridSpan w:val="2"/>
          </w:tcPr>
          <w:p w:rsidRPr="00392F89" w:rsidR="004A7E4B" w:rsidP="00F32A79" w:rsidRDefault="004A7E4B" w14:paraId="63488106" w14:textId="77777777">
            <w:pPr>
              <w:rPr>
                <w:rFonts w:asciiTheme="minorHAnsi" w:hAnsiTheme="minorHAnsi" w:cstheme="minorHAnsi"/>
                <w:sz w:val="20"/>
                <w:szCs w:val="20"/>
              </w:rPr>
            </w:pPr>
            <w:r w:rsidRPr="00392F89">
              <w:rPr>
                <w:rFonts w:asciiTheme="minorHAnsi" w:hAnsiTheme="minorHAnsi" w:cstheme="minorHAnsi"/>
                <w:sz w:val="20"/>
                <w:szCs w:val="20"/>
              </w:rPr>
              <w:t>f. Location(s)</w:t>
            </w:r>
          </w:p>
        </w:tc>
        <w:tc>
          <w:tcPr>
            <w:tcW w:w="7646" w:type="dxa"/>
            <w:gridSpan w:val="13"/>
          </w:tcPr>
          <w:p w:rsidRPr="00392F89" w:rsidR="004A7E4B" w:rsidP="00F32A79" w:rsidRDefault="004A7E4B" w14:paraId="6F8ABD76" w14:textId="77777777">
            <w:pPr>
              <w:rPr>
                <w:rFonts w:asciiTheme="minorHAnsi" w:hAnsiTheme="minorHAnsi" w:cstheme="minorHAnsi"/>
                <w:sz w:val="20"/>
                <w:szCs w:val="20"/>
              </w:rPr>
            </w:pPr>
            <w:r w:rsidRPr="00392F89">
              <w:rPr>
                <w:rFonts w:asciiTheme="minorHAnsi" w:hAnsiTheme="minorHAnsi" w:cstheme="minorHAnsi"/>
                <w:sz w:val="20"/>
                <w:szCs w:val="20"/>
              </w:rPr>
              <w:t>Koutiala and Bougouni</w:t>
            </w:r>
          </w:p>
        </w:tc>
      </w:tr>
      <w:tr w:rsidRPr="00392F89" w:rsidR="004A7E4B" w:rsidTr="00F32A79" w14:paraId="09C3BC5F" w14:textId="77777777">
        <w:tc>
          <w:tcPr>
            <w:tcW w:w="9358" w:type="dxa"/>
            <w:gridSpan w:val="15"/>
          </w:tcPr>
          <w:p w:rsidRPr="00392F89" w:rsidR="004A7E4B" w:rsidP="00F32A79" w:rsidRDefault="004A7E4B" w14:paraId="046AA189" w14:textId="77777777">
            <w:pPr>
              <w:rPr>
                <w:rFonts w:asciiTheme="minorHAnsi" w:hAnsiTheme="minorHAnsi" w:cstheme="minorHAnsi"/>
                <w:sz w:val="20"/>
                <w:szCs w:val="20"/>
              </w:rPr>
            </w:pPr>
          </w:p>
        </w:tc>
      </w:tr>
      <w:tr w:rsidRPr="00392F89" w:rsidR="004A7E4B" w:rsidTr="00F32A79" w14:paraId="744347FB" w14:textId="77777777">
        <w:tc>
          <w:tcPr>
            <w:tcW w:w="1712" w:type="dxa"/>
            <w:gridSpan w:val="2"/>
          </w:tcPr>
          <w:p w:rsidRPr="00392F89" w:rsidR="004A7E4B" w:rsidP="00F32A79" w:rsidRDefault="004A7E4B" w14:paraId="351E3372" w14:textId="77777777">
            <w:pPr>
              <w:rPr>
                <w:rFonts w:asciiTheme="minorHAnsi" w:hAnsiTheme="minorHAnsi" w:cstheme="minorHAnsi"/>
                <w:sz w:val="20"/>
                <w:szCs w:val="20"/>
              </w:rPr>
            </w:pPr>
            <w:r w:rsidRPr="00392F89">
              <w:rPr>
                <w:rFonts w:asciiTheme="minorHAnsi" w:hAnsiTheme="minorHAnsi" w:cstheme="minorHAnsi"/>
                <w:sz w:val="20"/>
                <w:szCs w:val="20"/>
              </w:rPr>
              <w:t>g. Start</w:t>
            </w:r>
          </w:p>
        </w:tc>
        <w:tc>
          <w:tcPr>
            <w:tcW w:w="7646" w:type="dxa"/>
            <w:gridSpan w:val="13"/>
          </w:tcPr>
          <w:p w:rsidRPr="00392F89" w:rsidR="004A7E4B" w:rsidP="00F32A79" w:rsidRDefault="004A7E4B" w14:paraId="62A87953" w14:textId="77777777">
            <w:pPr>
              <w:rPr>
                <w:rFonts w:asciiTheme="minorHAnsi" w:hAnsiTheme="minorHAnsi" w:cstheme="minorHAnsi"/>
                <w:sz w:val="20"/>
                <w:szCs w:val="20"/>
              </w:rPr>
            </w:pPr>
            <w:r w:rsidRPr="00392F89">
              <w:rPr>
                <w:rFonts w:asciiTheme="minorHAnsi" w:hAnsiTheme="minorHAnsi" w:cstheme="minorHAnsi"/>
                <w:sz w:val="20"/>
                <w:szCs w:val="20"/>
              </w:rPr>
              <w:t>September 2019</w:t>
            </w:r>
          </w:p>
        </w:tc>
      </w:tr>
      <w:tr w:rsidRPr="00392F89" w:rsidR="004A7E4B" w:rsidTr="00F32A79" w14:paraId="6AA62B55" w14:textId="77777777">
        <w:tc>
          <w:tcPr>
            <w:tcW w:w="9358" w:type="dxa"/>
            <w:gridSpan w:val="15"/>
          </w:tcPr>
          <w:p w:rsidRPr="00392F89" w:rsidR="004A7E4B" w:rsidP="00F32A79" w:rsidRDefault="004A7E4B" w14:paraId="542D586D" w14:textId="77777777">
            <w:pPr>
              <w:rPr>
                <w:rFonts w:asciiTheme="minorHAnsi" w:hAnsiTheme="minorHAnsi" w:cstheme="minorHAnsi"/>
                <w:sz w:val="20"/>
                <w:szCs w:val="20"/>
              </w:rPr>
            </w:pPr>
          </w:p>
        </w:tc>
      </w:tr>
      <w:tr w:rsidRPr="00392F89" w:rsidR="004A7E4B" w:rsidTr="00F32A79" w14:paraId="270BCB55" w14:textId="77777777">
        <w:tc>
          <w:tcPr>
            <w:tcW w:w="1712" w:type="dxa"/>
            <w:gridSpan w:val="2"/>
          </w:tcPr>
          <w:p w:rsidRPr="00392F89" w:rsidR="004A7E4B" w:rsidP="00F32A79" w:rsidRDefault="004A7E4B" w14:paraId="03D93EA3" w14:textId="77777777">
            <w:pPr>
              <w:rPr>
                <w:rFonts w:asciiTheme="minorHAnsi" w:hAnsiTheme="minorHAnsi" w:cstheme="minorHAnsi"/>
                <w:sz w:val="20"/>
                <w:szCs w:val="20"/>
              </w:rPr>
            </w:pPr>
            <w:r w:rsidRPr="00392F89">
              <w:rPr>
                <w:rFonts w:asciiTheme="minorHAnsi" w:hAnsiTheme="minorHAnsi" w:cstheme="minorHAnsi"/>
                <w:sz w:val="20"/>
                <w:szCs w:val="20"/>
              </w:rPr>
              <w:t>h. End</w:t>
            </w:r>
          </w:p>
        </w:tc>
        <w:tc>
          <w:tcPr>
            <w:tcW w:w="7646" w:type="dxa"/>
            <w:gridSpan w:val="13"/>
          </w:tcPr>
          <w:p w:rsidRPr="00392F89" w:rsidR="004A7E4B" w:rsidP="00F32A79" w:rsidRDefault="004A7E4B" w14:paraId="4044B620" w14:textId="77777777">
            <w:pPr>
              <w:rPr>
                <w:rFonts w:asciiTheme="minorHAnsi" w:hAnsiTheme="minorHAnsi" w:cstheme="minorHAnsi"/>
                <w:sz w:val="20"/>
                <w:szCs w:val="20"/>
              </w:rPr>
            </w:pPr>
            <w:r w:rsidRPr="00392F89">
              <w:rPr>
                <w:rFonts w:asciiTheme="minorHAnsi" w:hAnsiTheme="minorHAnsi" w:cstheme="minorHAnsi"/>
                <w:sz w:val="20"/>
                <w:szCs w:val="20"/>
              </w:rPr>
              <w:t>March 2022</w:t>
            </w:r>
          </w:p>
        </w:tc>
      </w:tr>
      <w:tr w:rsidRPr="00392F89" w:rsidR="004A7E4B" w:rsidTr="00F32A79" w14:paraId="110A4ED5" w14:textId="77777777">
        <w:tc>
          <w:tcPr>
            <w:tcW w:w="9358" w:type="dxa"/>
            <w:gridSpan w:val="15"/>
          </w:tcPr>
          <w:p w:rsidRPr="00392F89" w:rsidR="004A7E4B" w:rsidP="00F32A79" w:rsidRDefault="004A7E4B" w14:paraId="0A845054" w14:textId="77777777">
            <w:pPr>
              <w:rPr>
                <w:rFonts w:asciiTheme="minorHAnsi" w:hAnsiTheme="minorHAnsi" w:cstheme="minorHAnsi"/>
                <w:sz w:val="20"/>
                <w:szCs w:val="20"/>
              </w:rPr>
            </w:pPr>
          </w:p>
        </w:tc>
      </w:tr>
      <w:tr w:rsidRPr="00392F89" w:rsidR="004A7E4B" w:rsidTr="00F32A79" w14:paraId="46EC1998" w14:textId="77777777">
        <w:tc>
          <w:tcPr>
            <w:tcW w:w="9358" w:type="dxa"/>
            <w:gridSpan w:val="15"/>
          </w:tcPr>
          <w:p w:rsidRPr="00392F89" w:rsidR="004A7E4B" w:rsidP="00F32A79" w:rsidRDefault="004A7E4B" w14:paraId="537EEA37" w14:textId="77777777">
            <w:pPr>
              <w:rPr>
                <w:rFonts w:asciiTheme="minorHAnsi" w:hAnsiTheme="minorHAnsi" w:cstheme="minorHAnsi"/>
                <w:sz w:val="20"/>
                <w:szCs w:val="20"/>
              </w:rPr>
            </w:pPr>
            <w:r w:rsidRPr="00392F89">
              <w:rPr>
                <w:rFonts w:asciiTheme="minorHAnsi" w:hAnsiTheme="minorHAnsi" w:cstheme="minorHAnsi"/>
                <w:sz w:val="20"/>
                <w:szCs w:val="20"/>
              </w:rPr>
              <w:t>1. Justification</w:t>
            </w:r>
          </w:p>
        </w:tc>
      </w:tr>
      <w:tr w:rsidRPr="00454F18" w:rsidR="004A7E4B" w:rsidTr="00F32A79" w14:paraId="44D65B09" w14:textId="77777777">
        <w:tc>
          <w:tcPr>
            <w:tcW w:w="9358" w:type="dxa"/>
            <w:gridSpan w:val="15"/>
          </w:tcPr>
          <w:p w:rsidRPr="00392F89" w:rsidR="004A7E4B" w:rsidP="00F32A79" w:rsidRDefault="004A7E4B" w14:paraId="6A9EBF59" w14:textId="77777777">
            <w:pPr>
              <w:tabs>
                <w:tab w:val="left" w:pos="-720"/>
              </w:tabs>
              <w:suppressAutoHyphens/>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In rainfed agricultural systems, sustainable and efficient water management practices are key to improved agricultural productivity and natural resources management. The agricultural productivity in sub-Saharan Africa (SSA) heavily relies on the availability of rainfall. With the erratic and unreliable rainfall pattern associated with poor and fragile soils, crop and livestock productivity has remained very low over the years in most SSA countries including Mali. Much of the SSA agricultural land has been degraded and </w:t>
            </w:r>
            <w:r>
              <w:rPr>
                <w:rFonts w:eastAsia="Calibri" w:asciiTheme="minorHAnsi" w:hAnsiTheme="minorHAnsi" w:cstheme="minorHAnsi"/>
                <w:sz w:val="20"/>
                <w:szCs w:val="20"/>
              </w:rPr>
              <w:t>became</w:t>
            </w:r>
            <w:r w:rsidRPr="00392F89">
              <w:rPr>
                <w:rFonts w:eastAsia="Calibri" w:asciiTheme="minorHAnsi" w:hAnsiTheme="minorHAnsi" w:cstheme="minorHAnsi"/>
                <w:sz w:val="20"/>
                <w:szCs w:val="20"/>
              </w:rPr>
              <w:t xml:space="preserve"> less fertile as a result of continuous years of cultivation and </w:t>
            </w:r>
            <w:r>
              <w:rPr>
                <w:rFonts w:eastAsia="Calibri" w:asciiTheme="minorHAnsi" w:hAnsiTheme="minorHAnsi" w:cstheme="minorHAnsi"/>
                <w:sz w:val="20"/>
                <w:szCs w:val="20"/>
              </w:rPr>
              <w:t xml:space="preserve">is </w:t>
            </w:r>
            <w:r w:rsidRPr="00392F89">
              <w:rPr>
                <w:rFonts w:eastAsia="Calibri" w:asciiTheme="minorHAnsi" w:hAnsiTheme="minorHAnsi" w:cstheme="minorHAnsi"/>
                <w:sz w:val="20"/>
                <w:szCs w:val="20"/>
              </w:rPr>
              <w:t xml:space="preserve">prone to wind and water erosion. This results in an increased food shortage because the land has not been able to support the food demands of the ever-increasing population. Better agricultural and nutritional security are further hampered by the lack of reliable access to the available water resources in the subsurface. </w:t>
            </w:r>
          </w:p>
          <w:p w:rsidRPr="00392F89" w:rsidR="004A7E4B" w:rsidP="00F32A79" w:rsidRDefault="004A7E4B" w14:paraId="671F9F15" w14:textId="77777777">
            <w:pPr>
              <w:tabs>
                <w:tab w:val="left" w:pos="-720"/>
              </w:tabs>
              <w:suppressAutoHyphens/>
              <w:rPr>
                <w:rFonts w:eastAsia="Calibri" w:asciiTheme="minorHAnsi" w:hAnsiTheme="minorHAnsi" w:cstheme="minorHAnsi"/>
                <w:sz w:val="20"/>
                <w:szCs w:val="20"/>
              </w:rPr>
            </w:pPr>
            <w:r w:rsidRPr="00392F89">
              <w:rPr>
                <w:rFonts w:eastAsia="Calibri" w:asciiTheme="minorHAnsi" w:hAnsiTheme="minorHAnsi" w:cstheme="minorHAnsi"/>
                <w:sz w:val="20"/>
                <w:szCs w:val="20"/>
              </w:rPr>
              <w:t>The two main surface water sources in Mali are the basins of the Senegal River and the Niger River with a total capacity of 70 billion metric cubes of water in an average year. The volume of static underground water reserve is estimated at 2</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700 billion metric cubes with an annual recharging rate of 66 billion metric cubes. The surface water contributes about 10 to 15% of the total volume of water consumed by populations, the balance of the demand is covered by underground water (DNH, 2016)</w:t>
            </w:r>
            <w:r w:rsidRPr="00392F89">
              <w:rPr>
                <w:rFonts w:eastAsia="Calibri" w:asciiTheme="minorHAnsi" w:hAnsiTheme="minorHAnsi" w:cstheme="minorHAnsi"/>
                <w:sz w:val="20"/>
                <w:szCs w:val="20"/>
                <w:vertAlign w:val="superscript"/>
              </w:rPr>
              <w:footnoteReference w:id="89"/>
            </w:r>
            <w:r w:rsidRPr="00392F89">
              <w:rPr>
                <w:rFonts w:eastAsia="Calibri" w:asciiTheme="minorHAnsi" w:hAnsiTheme="minorHAnsi" w:cstheme="minorHAnsi"/>
                <w:sz w:val="20"/>
                <w:szCs w:val="20"/>
              </w:rPr>
              <w:t>. Extraction and use of groundwater as a resource have been low mainly because in rural community settings large irrigation systems (through dams) are very expensive to implement (DNH, 2016)</w:t>
            </w:r>
            <w:r w:rsidRPr="00392F89">
              <w:rPr>
                <w:rFonts w:eastAsia="Calibri" w:asciiTheme="minorHAnsi" w:hAnsiTheme="minorHAnsi" w:cstheme="minorHAnsi"/>
                <w:sz w:val="20"/>
                <w:szCs w:val="20"/>
                <w:vertAlign w:val="superscript"/>
              </w:rPr>
              <w:footnoteReference w:id="90"/>
            </w:r>
            <w:r w:rsidRPr="00392F89">
              <w:rPr>
                <w:rFonts w:eastAsia="Calibri" w:asciiTheme="minorHAnsi" w:hAnsiTheme="minorHAnsi" w:cstheme="minorHAnsi"/>
                <w:sz w:val="20"/>
                <w:szCs w:val="20"/>
              </w:rPr>
              <w:t>. Small</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scale irrigation systems can be implemented at relatively low costs to benefit smallholder communities. </w:t>
            </w:r>
          </w:p>
          <w:p w:rsidRPr="00392F89" w:rsidR="004A7E4B" w:rsidP="00F32A79" w:rsidRDefault="004A7E4B" w14:paraId="4326DC18" w14:textId="77777777">
            <w:pPr>
              <w:spacing w:before="100" w:beforeAutospacing="1" w:after="100" w:afterAutospacing="1"/>
              <w:outlineLvl w:val="1"/>
              <w:rPr>
                <w:rFonts w:asciiTheme="minorHAnsi" w:hAnsiTheme="minorHAnsi" w:cstheme="minorHAnsi"/>
                <w:sz w:val="20"/>
                <w:szCs w:val="20"/>
              </w:rPr>
            </w:pPr>
            <w:r w:rsidRPr="00392F89">
              <w:rPr>
                <w:rFonts w:eastAsia="Calibri" w:asciiTheme="minorHAnsi" w:hAnsiTheme="minorHAnsi" w:cstheme="minorHAnsi"/>
                <w:sz w:val="20"/>
                <w:szCs w:val="20"/>
              </w:rPr>
              <w:t>This work plan aims at improving agricultural productivity, nutritional security</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 and household incomes through the use of solar energy pumps and improved irrigation technologies for efficient and sustainable agricultural water management in rural Mali. Similar to other SSA countries neither hydrocarbon energized motor pumps nor electrical pumps are affordable by smallholder farmers in rural Mali. Introduci</w:t>
            </w:r>
            <w:r>
              <w:rPr>
                <w:rFonts w:eastAsia="Calibri" w:asciiTheme="minorHAnsi" w:hAnsiTheme="minorHAnsi" w:cstheme="minorHAnsi"/>
                <w:sz w:val="20"/>
                <w:szCs w:val="20"/>
              </w:rPr>
              <w:t>ng</w:t>
            </w:r>
            <w:r w:rsidRPr="00392F89">
              <w:rPr>
                <w:rFonts w:eastAsia="Calibri" w:asciiTheme="minorHAnsi" w:hAnsiTheme="minorHAnsi" w:cstheme="minorHAnsi"/>
                <w:sz w:val="20"/>
                <w:szCs w:val="20"/>
              </w:rPr>
              <w:t xml:space="preserve"> </w:t>
            </w:r>
            <w:r>
              <w:rPr>
                <w:rFonts w:eastAsia="Calibri" w:asciiTheme="minorHAnsi" w:hAnsiTheme="minorHAnsi" w:cstheme="minorHAnsi"/>
                <w:sz w:val="20"/>
                <w:szCs w:val="20"/>
              </w:rPr>
              <w:t>s</w:t>
            </w:r>
            <w:r w:rsidRPr="00392F89">
              <w:rPr>
                <w:rFonts w:eastAsia="Calibri" w:asciiTheme="minorHAnsi" w:hAnsiTheme="minorHAnsi" w:cstheme="minorHAnsi"/>
                <w:sz w:val="20"/>
                <w:szCs w:val="20"/>
              </w:rPr>
              <w:t xml:space="preserve">olar energy-based irrigation pumps </w:t>
            </w:r>
            <w:r>
              <w:rPr>
                <w:rFonts w:eastAsia="Calibri" w:asciiTheme="minorHAnsi" w:hAnsiTheme="minorHAnsi" w:cstheme="minorHAnsi"/>
                <w:sz w:val="20"/>
                <w:szCs w:val="20"/>
              </w:rPr>
              <w:t>is</w:t>
            </w:r>
            <w:r w:rsidRPr="00392F89">
              <w:rPr>
                <w:rFonts w:eastAsia="Calibri" w:asciiTheme="minorHAnsi" w:hAnsiTheme="minorHAnsi" w:cstheme="minorHAnsi"/>
                <w:sz w:val="20"/>
                <w:szCs w:val="20"/>
              </w:rPr>
              <w:t xml:space="preserve"> ideal for increasing agricultural productivity and diversifying farming practices to produce high valued agricultural products like meat and vegetables. Solar panels are becoming more affordable and the improved solar photovoltaic (PV) technologies, with </w:t>
            </w:r>
            <w:r>
              <w:rPr>
                <w:rFonts w:eastAsia="Calibri" w:asciiTheme="minorHAnsi" w:hAnsiTheme="minorHAnsi" w:cstheme="minorHAnsi"/>
                <w:sz w:val="20"/>
                <w:szCs w:val="20"/>
              </w:rPr>
              <w:t xml:space="preserve">a </w:t>
            </w:r>
            <w:r w:rsidRPr="00392F89">
              <w:rPr>
                <w:rFonts w:eastAsia="Calibri" w:asciiTheme="minorHAnsi" w:hAnsiTheme="minorHAnsi" w:cstheme="minorHAnsi"/>
                <w:sz w:val="20"/>
                <w:szCs w:val="20"/>
              </w:rPr>
              <w:t>low carbon footprint</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 have been identified as high potential solutions for rural electrification as well as water extraction for domestic, livestock</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 and irrigation purposes in SSA. As such, solar PV pumps and improved irrigation technologies have become an emerging climate-smart technology in SSA for smallholder farmers (Schmitter </w:t>
            </w:r>
            <w:r w:rsidRPr="00392F89">
              <w:rPr>
                <w:rFonts w:eastAsia="Calibri" w:asciiTheme="minorHAnsi" w:hAnsiTheme="minorHAnsi" w:cstheme="minorHAnsi"/>
                <w:i/>
                <w:iCs/>
                <w:sz w:val="20"/>
                <w:szCs w:val="20"/>
              </w:rPr>
              <w:t>et al.</w:t>
            </w:r>
            <w:r w:rsidRPr="00392F89">
              <w:rPr>
                <w:rFonts w:eastAsia="Calibri" w:asciiTheme="minorHAnsi" w:hAnsiTheme="minorHAnsi" w:cstheme="minorHAnsi"/>
                <w:sz w:val="20"/>
                <w:szCs w:val="20"/>
              </w:rPr>
              <w:t>, 2018)</w:t>
            </w:r>
            <w:r w:rsidRPr="00392F89">
              <w:rPr>
                <w:rFonts w:eastAsia="Calibri" w:asciiTheme="minorHAnsi" w:hAnsiTheme="minorHAnsi" w:cstheme="minorHAnsi"/>
                <w:sz w:val="20"/>
                <w:szCs w:val="20"/>
                <w:vertAlign w:val="superscript"/>
              </w:rPr>
              <w:footnoteReference w:id="91"/>
            </w:r>
            <w:r w:rsidRPr="00392F89">
              <w:rPr>
                <w:rFonts w:eastAsia="Calibri" w:asciiTheme="minorHAnsi" w:hAnsiTheme="minorHAnsi" w:cstheme="minorHAnsi"/>
                <w:sz w:val="20"/>
                <w:szCs w:val="20"/>
              </w:rPr>
              <w:t xml:space="preserve">. To be highly productive solar irrigation technologies need to be accompanied by improved agronomic management practices and soil moisture conservation techniques. Most of the data have been collected from 2019 to 2020 and analyzed. </w:t>
            </w:r>
            <w:bookmarkStart w:name="_Hlk76973649" w:id="24"/>
            <w:r w:rsidRPr="00392F89">
              <w:rPr>
                <w:rFonts w:eastAsia="Calibri" w:asciiTheme="minorHAnsi" w:hAnsiTheme="minorHAnsi" w:cstheme="minorHAnsi"/>
                <w:sz w:val="20"/>
                <w:szCs w:val="20"/>
              </w:rPr>
              <w:t xml:space="preserve">A technical report titled ‘Irrigation technologies for efficient and sustainable agricultural water management in rural Mali focusing on land and soil characterization of potential agricultural investment zones in Bougouni and Koutiala’ has been produced and uploaded on CGSPACE. </w:t>
            </w:r>
            <w:hyperlink w:tgtFrame="_blank" w:history="1" r:id="rId24">
              <w:r w:rsidRPr="00392F89">
                <w:rPr>
                  <w:rFonts w:eastAsia="Calibri" w:asciiTheme="minorHAnsi" w:hAnsiTheme="minorHAnsi" w:cstheme="minorHAnsi"/>
                  <w:sz w:val="20"/>
                  <w:szCs w:val="20"/>
                </w:rPr>
                <w:t>https://hdl.handle.net/10568/113774</w:t>
              </w:r>
            </w:hyperlink>
            <w:r w:rsidRPr="00392F89">
              <w:rPr>
                <w:rFonts w:eastAsia="Calibri" w:asciiTheme="minorHAnsi" w:hAnsiTheme="minorHAnsi" w:cstheme="minorHAnsi"/>
                <w:sz w:val="20"/>
                <w:szCs w:val="20"/>
              </w:rPr>
              <w:t xml:space="preserve">. From the data collected in 2019, a second technical report titled ‘Improved irrigation technologies for efficient and sustainable agricultural water management in rural Mali: Results Based on the Sustainable Intensification Assessment Framework’ has been produced and uploaded on CGSPACE. </w:t>
            </w:r>
            <w:hyperlink w:history="1" r:id="rId25">
              <w:r w:rsidRPr="00392F89">
                <w:rPr>
                  <w:rFonts w:asciiTheme="minorHAnsi" w:hAnsiTheme="minorHAnsi" w:cstheme="minorHAnsi"/>
                  <w:sz w:val="20"/>
                  <w:szCs w:val="20"/>
                </w:rPr>
                <w:t>https://hdl.handle.net/10568/113759</w:t>
              </w:r>
            </w:hyperlink>
            <w:r w:rsidRPr="00392F89">
              <w:rPr>
                <w:rFonts w:eastAsia="Calibri" w:asciiTheme="minorHAnsi" w:hAnsiTheme="minorHAnsi" w:cstheme="minorHAnsi"/>
                <w:sz w:val="20"/>
                <w:szCs w:val="20"/>
              </w:rPr>
              <w:t xml:space="preserve">. </w:t>
            </w:r>
            <w:bookmarkEnd w:id="24"/>
            <w:r w:rsidRPr="00392F89">
              <w:rPr>
                <w:rFonts w:eastAsia="Calibri" w:asciiTheme="minorHAnsi" w:hAnsiTheme="minorHAnsi" w:cstheme="minorHAnsi"/>
                <w:sz w:val="20"/>
                <w:szCs w:val="20"/>
              </w:rPr>
              <w:t xml:space="preserve">The activity for 2021/2022 will be to work on </w:t>
            </w:r>
            <w:r>
              <w:rPr>
                <w:rFonts w:eastAsia="Calibri" w:asciiTheme="minorHAnsi" w:hAnsiTheme="minorHAnsi" w:cstheme="minorHAnsi"/>
                <w:sz w:val="20"/>
                <w:szCs w:val="20"/>
              </w:rPr>
              <w:t xml:space="preserve">the </w:t>
            </w:r>
            <w:r w:rsidRPr="00392F89">
              <w:rPr>
                <w:rFonts w:eastAsia="Calibri" w:asciiTheme="minorHAnsi" w:hAnsiTheme="minorHAnsi" w:cstheme="minorHAnsi"/>
                <w:sz w:val="20"/>
                <w:szCs w:val="20"/>
              </w:rPr>
              <w:t>identification of public-private partnership</w:t>
            </w:r>
            <w:r>
              <w:rPr>
                <w:rFonts w:eastAsia="Calibri" w:asciiTheme="minorHAnsi" w:hAnsiTheme="minorHAnsi" w:cstheme="minorHAnsi"/>
                <w:sz w:val="20"/>
                <w:szCs w:val="20"/>
              </w:rPr>
              <w:t>s</w:t>
            </w:r>
            <w:r w:rsidRPr="00392F89">
              <w:rPr>
                <w:rFonts w:eastAsia="Calibri" w:asciiTheme="minorHAnsi" w:hAnsiTheme="minorHAnsi" w:cstheme="minorHAnsi"/>
                <w:sz w:val="20"/>
                <w:szCs w:val="20"/>
              </w:rPr>
              <w:t xml:space="preserve"> through multi-stakeholder approaches to avail and promote solar energy pumps and improved irrigation technologies to smallholder farmers. During the review and planning meeting conducted on May 26 &amp; 27, 20</w:t>
            </w:r>
            <w:r>
              <w:rPr>
                <w:rFonts w:eastAsia="Calibri" w:asciiTheme="minorHAnsi" w:hAnsiTheme="minorHAnsi" w:cstheme="minorHAnsi"/>
                <w:sz w:val="20"/>
                <w:szCs w:val="20"/>
              </w:rPr>
              <w:t>2</w:t>
            </w:r>
            <w:r w:rsidRPr="00392F89">
              <w:rPr>
                <w:rFonts w:eastAsia="Calibri" w:asciiTheme="minorHAnsi" w:hAnsiTheme="minorHAnsi" w:cstheme="minorHAnsi"/>
                <w:sz w:val="20"/>
                <w:szCs w:val="20"/>
              </w:rPr>
              <w:t xml:space="preserve">1 the </w:t>
            </w:r>
            <w:r>
              <w:rPr>
                <w:rFonts w:eastAsia="Calibri" w:asciiTheme="minorHAnsi" w:hAnsiTheme="minorHAnsi" w:cstheme="minorHAnsi"/>
                <w:sz w:val="20"/>
                <w:szCs w:val="20"/>
              </w:rPr>
              <w:t xml:space="preserve">meeting </w:t>
            </w:r>
            <w:r w:rsidRPr="00392F89">
              <w:rPr>
                <w:rFonts w:eastAsia="Calibri" w:asciiTheme="minorHAnsi" w:hAnsiTheme="minorHAnsi" w:cstheme="minorHAnsi"/>
                <w:sz w:val="20"/>
                <w:szCs w:val="20"/>
              </w:rPr>
              <w:t>participa</w:t>
            </w:r>
            <w:r>
              <w:rPr>
                <w:rFonts w:eastAsia="Calibri" w:asciiTheme="minorHAnsi" w:hAnsiTheme="minorHAnsi" w:cstheme="minorHAnsi"/>
                <w:sz w:val="20"/>
                <w:szCs w:val="20"/>
              </w:rPr>
              <w:t>n</w:t>
            </w:r>
            <w:r w:rsidRPr="00392F89">
              <w:rPr>
                <w:rFonts w:eastAsia="Calibri" w:asciiTheme="minorHAnsi" w:hAnsiTheme="minorHAnsi" w:cstheme="minorHAnsi"/>
                <w:sz w:val="20"/>
                <w:szCs w:val="20"/>
              </w:rPr>
              <w:t>t</w:t>
            </w:r>
            <w:r>
              <w:rPr>
                <w:rFonts w:eastAsia="Calibri" w:asciiTheme="minorHAnsi" w:hAnsiTheme="minorHAnsi" w:cstheme="minorHAnsi"/>
                <w:sz w:val="20"/>
                <w:szCs w:val="20"/>
              </w:rPr>
              <w:t>s</w:t>
            </w:r>
            <w:r w:rsidRPr="00392F89">
              <w:rPr>
                <w:rFonts w:eastAsia="Calibri" w:asciiTheme="minorHAnsi" w:hAnsiTheme="minorHAnsi" w:cstheme="minorHAnsi"/>
                <w:sz w:val="20"/>
                <w:szCs w:val="20"/>
              </w:rPr>
              <w:t xml:space="preserve"> highlighted an existing experience on public-private partnership</w:t>
            </w:r>
            <w:r>
              <w:rPr>
                <w:rFonts w:eastAsia="Calibri" w:asciiTheme="minorHAnsi" w:hAnsiTheme="minorHAnsi" w:cstheme="minorHAnsi"/>
                <w:sz w:val="20"/>
                <w:szCs w:val="20"/>
              </w:rPr>
              <w:t>s</w:t>
            </w:r>
            <w:r w:rsidRPr="00392F89">
              <w:rPr>
                <w:rFonts w:eastAsia="Calibri" w:asciiTheme="minorHAnsi" w:hAnsiTheme="minorHAnsi" w:cstheme="minorHAnsi"/>
                <w:sz w:val="20"/>
                <w:szCs w:val="20"/>
              </w:rPr>
              <w:t xml:space="preserve"> for low-cost solar pumps in Ghana for irrigation practices. IWMI Ghana office has developed a partnership model with low-cost irrigation technology suppliers in Ghana and we will </w:t>
            </w:r>
            <w:r>
              <w:rPr>
                <w:rFonts w:eastAsia="Calibri" w:asciiTheme="minorHAnsi" w:hAnsiTheme="minorHAnsi" w:cstheme="minorHAnsi"/>
                <w:sz w:val="20"/>
                <w:szCs w:val="20"/>
              </w:rPr>
              <w:t>jointly</w:t>
            </w:r>
            <w:r w:rsidRPr="00392F89">
              <w:rPr>
                <w:rFonts w:eastAsia="Calibri" w:asciiTheme="minorHAnsi" w:hAnsiTheme="minorHAnsi" w:cstheme="minorHAnsi"/>
                <w:sz w:val="20"/>
                <w:szCs w:val="20"/>
              </w:rPr>
              <w:t xml:space="preserve"> study and adopt IWMI’s approach for Mali. Additionally, a manuscript </w:t>
            </w:r>
            <w:r>
              <w:rPr>
                <w:rFonts w:eastAsia="Calibri" w:asciiTheme="minorHAnsi" w:hAnsiTheme="minorHAnsi" w:cstheme="minorHAnsi"/>
                <w:sz w:val="20"/>
                <w:szCs w:val="20"/>
              </w:rPr>
              <w:t xml:space="preserve">will be submitted as a </w:t>
            </w:r>
            <w:r w:rsidRPr="00392F89">
              <w:rPr>
                <w:rFonts w:eastAsia="Calibri" w:asciiTheme="minorHAnsi" w:hAnsiTheme="minorHAnsi" w:cstheme="minorHAnsi"/>
                <w:sz w:val="20"/>
                <w:szCs w:val="20"/>
              </w:rPr>
              <w:t xml:space="preserve">task </w:t>
            </w:r>
            <w:r>
              <w:rPr>
                <w:rFonts w:eastAsia="Calibri" w:asciiTheme="minorHAnsi" w:hAnsiTheme="minorHAnsi" w:cstheme="minorHAnsi"/>
                <w:sz w:val="20"/>
                <w:szCs w:val="20"/>
              </w:rPr>
              <w:t xml:space="preserve">for </w:t>
            </w:r>
            <w:r w:rsidRPr="00392F89">
              <w:rPr>
                <w:rFonts w:eastAsia="Calibri" w:asciiTheme="minorHAnsi" w:hAnsiTheme="minorHAnsi" w:cstheme="minorHAnsi"/>
                <w:sz w:val="20"/>
                <w:szCs w:val="20"/>
              </w:rPr>
              <w:t>th</w:t>
            </w:r>
            <w:r>
              <w:rPr>
                <w:rFonts w:eastAsia="Calibri" w:asciiTheme="minorHAnsi" w:hAnsiTheme="minorHAnsi" w:cstheme="minorHAnsi"/>
                <w:sz w:val="20"/>
                <w:szCs w:val="20"/>
              </w:rPr>
              <w:t xml:space="preserve">is </w:t>
            </w:r>
            <w:r w:rsidRPr="00392F89">
              <w:rPr>
                <w:rFonts w:eastAsia="Calibri" w:asciiTheme="minorHAnsi" w:hAnsiTheme="minorHAnsi" w:cstheme="minorHAnsi"/>
                <w:sz w:val="20"/>
                <w:szCs w:val="20"/>
              </w:rPr>
              <w:t>reporting year. All data collected from 2019 to 2021 will be used to prepare the manuscript along with biophysical data sets collected in the Africa RISING project since 2014.</w:t>
            </w:r>
          </w:p>
        </w:tc>
      </w:tr>
      <w:tr w:rsidRPr="00454F18" w:rsidR="004A7E4B" w:rsidTr="00F32A79" w14:paraId="3EB7ED4A" w14:textId="77777777">
        <w:tc>
          <w:tcPr>
            <w:tcW w:w="9358" w:type="dxa"/>
            <w:gridSpan w:val="15"/>
          </w:tcPr>
          <w:p w:rsidRPr="00392F89" w:rsidR="004A7E4B" w:rsidP="00F32A79" w:rsidRDefault="004A7E4B" w14:paraId="6E6F4BB2" w14:textId="77777777">
            <w:pPr>
              <w:rPr>
                <w:rFonts w:asciiTheme="minorHAnsi" w:hAnsiTheme="minorHAnsi" w:cstheme="minorHAnsi"/>
                <w:sz w:val="20"/>
                <w:szCs w:val="20"/>
              </w:rPr>
            </w:pPr>
          </w:p>
        </w:tc>
      </w:tr>
      <w:tr w:rsidRPr="00392F89" w:rsidR="004A7E4B" w:rsidTr="00F32A79" w14:paraId="5D413FD7" w14:textId="77777777">
        <w:tc>
          <w:tcPr>
            <w:tcW w:w="935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31171304" w14:textId="77777777">
            <w:pPr>
              <w:rPr>
                <w:rFonts w:asciiTheme="minorHAnsi" w:hAnsiTheme="minorHAnsi" w:cstheme="minorHAnsi"/>
                <w:sz w:val="20"/>
                <w:szCs w:val="20"/>
              </w:rPr>
            </w:pPr>
            <w:r w:rsidRPr="00392F89">
              <w:rPr>
                <w:rFonts w:asciiTheme="minorHAnsi" w:hAnsiTheme="minorHAnsi" w:cstheme="minorHAnsi"/>
                <w:sz w:val="20"/>
                <w:szCs w:val="20"/>
              </w:rPr>
              <w:t>2. Objectives</w:t>
            </w:r>
          </w:p>
        </w:tc>
      </w:tr>
      <w:tr w:rsidRPr="00454F18" w:rsidR="004A7E4B" w:rsidTr="00F32A79" w14:paraId="13AACD5C" w14:textId="77777777">
        <w:tc>
          <w:tcPr>
            <w:tcW w:w="935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2B3B0E92" w14:textId="77777777">
            <w:pPr>
              <w:rPr>
                <w:rFonts w:asciiTheme="minorHAnsi" w:hAnsiTheme="minorHAnsi" w:cstheme="minorHAnsi"/>
                <w:sz w:val="20"/>
                <w:szCs w:val="20"/>
              </w:rPr>
            </w:pPr>
            <w:r w:rsidRPr="00392F89">
              <w:rPr>
                <w:rFonts w:asciiTheme="minorHAnsi" w:hAnsiTheme="minorHAnsi" w:cstheme="minorHAnsi"/>
                <w:sz w:val="20"/>
                <w:szCs w:val="20"/>
              </w:rPr>
              <w:t>2.1 Evaluate existing initiatives and constraints in using efficient and sustainable water management practices using solar energy pumps and improved irrigation technologies</w:t>
            </w:r>
          </w:p>
        </w:tc>
      </w:tr>
      <w:tr w:rsidRPr="00454F18" w:rsidR="004A7E4B" w:rsidTr="00F32A79" w14:paraId="611A39AC" w14:textId="77777777">
        <w:tc>
          <w:tcPr>
            <w:tcW w:w="935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1A94FF7E" w14:textId="77777777">
            <w:pPr>
              <w:rPr>
                <w:rFonts w:asciiTheme="minorHAnsi" w:hAnsiTheme="minorHAnsi" w:cstheme="minorHAnsi"/>
                <w:sz w:val="20"/>
                <w:szCs w:val="20"/>
              </w:rPr>
            </w:pPr>
            <w:r w:rsidRPr="00392F89">
              <w:rPr>
                <w:rFonts w:asciiTheme="minorHAnsi" w:hAnsiTheme="minorHAnsi" w:cstheme="minorHAnsi"/>
                <w:sz w:val="20"/>
                <w:szCs w:val="20"/>
              </w:rPr>
              <w:t>2.2 Identify public-private partnership through multi-stakeholder approaches to avail and promote solar energy pumps and improved irrigation technologies to smallholder farmers</w:t>
            </w:r>
          </w:p>
        </w:tc>
      </w:tr>
      <w:tr w:rsidRPr="00454F18" w:rsidR="004A7E4B" w:rsidTr="00F32A79" w14:paraId="55EBD30C" w14:textId="77777777">
        <w:tc>
          <w:tcPr>
            <w:tcW w:w="935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46235E77" w14:textId="77777777">
            <w:pPr>
              <w:rPr>
                <w:rFonts w:asciiTheme="minorHAnsi" w:hAnsiTheme="minorHAnsi" w:cstheme="minorHAnsi"/>
                <w:sz w:val="20"/>
                <w:szCs w:val="20"/>
              </w:rPr>
            </w:pPr>
            <w:r w:rsidRPr="00392F89">
              <w:rPr>
                <w:rFonts w:asciiTheme="minorHAnsi" w:hAnsiTheme="minorHAnsi" w:cstheme="minorHAnsi"/>
                <w:sz w:val="20"/>
                <w:szCs w:val="20"/>
              </w:rPr>
              <w:t>2.3 Conduct a multi-criteria GIS framework assessment to map potential agricultural water management investment areas based on climate, topography</w:t>
            </w:r>
            <w:r>
              <w:rPr>
                <w:rFonts w:asciiTheme="minorHAnsi" w:hAnsiTheme="minorHAnsi" w:cstheme="minorHAnsi"/>
                <w:sz w:val="20"/>
                <w:szCs w:val="20"/>
              </w:rPr>
              <w:t>,</w:t>
            </w:r>
            <w:r w:rsidRPr="00392F89">
              <w:rPr>
                <w:rFonts w:asciiTheme="minorHAnsi" w:hAnsiTheme="minorHAnsi" w:cstheme="minorHAnsi"/>
                <w:sz w:val="20"/>
                <w:szCs w:val="20"/>
              </w:rPr>
              <w:t xml:space="preserve"> and aquifer characteristics</w:t>
            </w:r>
          </w:p>
        </w:tc>
      </w:tr>
      <w:tr w:rsidRPr="00454F18" w:rsidR="004A7E4B" w:rsidTr="00F32A79" w14:paraId="194DF6F6" w14:textId="77777777">
        <w:tc>
          <w:tcPr>
            <w:tcW w:w="935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530C48B4" w14:textId="77777777">
            <w:pPr>
              <w:rPr>
                <w:rFonts w:asciiTheme="minorHAnsi" w:hAnsiTheme="minorHAnsi" w:cstheme="minorHAnsi"/>
                <w:sz w:val="20"/>
                <w:szCs w:val="20"/>
              </w:rPr>
            </w:pPr>
            <w:r w:rsidRPr="00392F89">
              <w:rPr>
                <w:rFonts w:asciiTheme="minorHAnsi" w:hAnsiTheme="minorHAnsi" w:cstheme="minorHAnsi"/>
                <w:sz w:val="20"/>
                <w:szCs w:val="20"/>
              </w:rPr>
              <w:t>2.4 Develop appropriate and affordable methodology in using solar irrigation technologies along with improved agronomic management and soil moisture conservation technologies</w:t>
            </w:r>
          </w:p>
        </w:tc>
      </w:tr>
      <w:tr w:rsidRPr="00454F18" w:rsidR="004A7E4B" w:rsidTr="00F32A79" w14:paraId="50E0C96E" w14:textId="77777777">
        <w:tc>
          <w:tcPr>
            <w:tcW w:w="935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5F07FF7A" w14:textId="77777777">
            <w:pPr>
              <w:rPr>
                <w:rFonts w:asciiTheme="minorHAnsi" w:hAnsiTheme="minorHAnsi" w:cstheme="minorHAnsi"/>
                <w:sz w:val="20"/>
                <w:szCs w:val="20"/>
                <w:lang w:val="en-GB"/>
              </w:rPr>
            </w:pPr>
          </w:p>
        </w:tc>
      </w:tr>
      <w:tr w:rsidRPr="00392F89" w:rsidR="004A7E4B" w:rsidTr="00F32A79" w14:paraId="3C2332D5" w14:textId="77777777">
        <w:tc>
          <w:tcPr>
            <w:tcW w:w="9358" w:type="dxa"/>
            <w:gridSpan w:val="15"/>
            <w:tcBorders>
              <w:top w:val="single" w:color="auto" w:sz="4" w:space="0"/>
              <w:left w:val="single" w:color="auto" w:sz="4" w:space="0"/>
              <w:bottom w:val="single" w:color="auto" w:sz="4" w:space="0"/>
              <w:right w:val="single" w:color="auto" w:sz="4" w:space="0"/>
            </w:tcBorders>
          </w:tcPr>
          <w:p w:rsidRPr="00D73EFA" w:rsidR="004A7E4B" w:rsidP="00F32A79" w:rsidRDefault="004A7E4B" w14:paraId="5A9C6032" w14:textId="77777777">
            <w:pPr>
              <w:contextualSpacing/>
              <w:rPr>
                <w:rFonts w:asciiTheme="minorHAnsi" w:hAnsiTheme="minorHAnsi" w:cstheme="minorHAnsi"/>
                <w:sz w:val="20"/>
                <w:szCs w:val="20"/>
              </w:rPr>
            </w:pPr>
            <w:r>
              <w:rPr>
                <w:rFonts w:asciiTheme="minorHAnsi" w:hAnsiTheme="minorHAnsi" w:cstheme="minorHAnsi"/>
                <w:sz w:val="20"/>
                <w:szCs w:val="20"/>
              </w:rPr>
              <w:t xml:space="preserve">3. </w:t>
            </w:r>
            <w:r w:rsidRPr="00D73EFA">
              <w:rPr>
                <w:rFonts w:asciiTheme="minorHAnsi" w:hAnsiTheme="minorHAnsi" w:cstheme="minorHAnsi"/>
                <w:sz w:val="20"/>
                <w:szCs w:val="20"/>
              </w:rPr>
              <w:t>Research questions</w:t>
            </w:r>
          </w:p>
        </w:tc>
      </w:tr>
      <w:tr w:rsidRPr="00454F18" w:rsidR="004A7E4B" w:rsidTr="00F32A79" w14:paraId="2298B835" w14:textId="77777777">
        <w:tc>
          <w:tcPr>
            <w:tcW w:w="9358" w:type="dxa"/>
            <w:gridSpan w:val="15"/>
            <w:tcBorders>
              <w:top w:val="single" w:color="auto" w:sz="4" w:space="0"/>
              <w:left w:val="single" w:color="auto" w:sz="4" w:space="0"/>
              <w:bottom w:val="single" w:color="auto" w:sz="4" w:space="0"/>
              <w:right w:val="single" w:color="auto" w:sz="4" w:space="0"/>
            </w:tcBorders>
          </w:tcPr>
          <w:p w:rsidRPr="00DB0A25" w:rsidR="004A7E4B" w:rsidP="00F32A79" w:rsidRDefault="004A7E4B" w14:paraId="2D61F8F6" w14:textId="77777777">
            <w:pPr>
              <w:contextualSpacing/>
              <w:rPr>
                <w:rFonts w:asciiTheme="minorHAnsi" w:hAnsiTheme="minorHAnsi" w:cstheme="minorHAnsi"/>
                <w:sz w:val="20"/>
                <w:szCs w:val="20"/>
                <w:lang w:val="en-GB"/>
              </w:rPr>
            </w:pPr>
            <w:r>
              <w:rPr>
                <w:rFonts w:asciiTheme="minorHAnsi" w:hAnsiTheme="minorHAnsi" w:cstheme="minorHAnsi"/>
                <w:sz w:val="20"/>
                <w:szCs w:val="20"/>
                <w:lang w:val="en-GB"/>
              </w:rPr>
              <w:t xml:space="preserve">3.1 </w:t>
            </w:r>
            <w:r w:rsidRPr="00DB0A25">
              <w:rPr>
                <w:rFonts w:asciiTheme="minorHAnsi" w:hAnsiTheme="minorHAnsi" w:cstheme="minorHAnsi"/>
                <w:sz w:val="20"/>
                <w:szCs w:val="20"/>
                <w:lang w:val="en-GB"/>
              </w:rPr>
              <w:t>What are the existing initiatives and constraints of solar energy pumps and improved irrigation practices in Africa RISING intervention communities?</w:t>
            </w:r>
          </w:p>
        </w:tc>
      </w:tr>
      <w:tr w:rsidRPr="00454F18" w:rsidR="004A7E4B" w:rsidTr="00F32A79" w14:paraId="33E3620E" w14:textId="77777777">
        <w:tc>
          <w:tcPr>
            <w:tcW w:w="9358" w:type="dxa"/>
            <w:gridSpan w:val="15"/>
            <w:tcBorders>
              <w:top w:val="single" w:color="auto" w:sz="4" w:space="0"/>
              <w:left w:val="single" w:color="auto" w:sz="4" w:space="0"/>
              <w:bottom w:val="single" w:color="auto" w:sz="4" w:space="0"/>
              <w:right w:val="single" w:color="auto" w:sz="4" w:space="0"/>
            </w:tcBorders>
          </w:tcPr>
          <w:p w:rsidRPr="00DB0A25" w:rsidR="004A7E4B" w:rsidP="00F32A79" w:rsidRDefault="004A7E4B" w14:paraId="57DF7DA1" w14:textId="77777777">
            <w:pPr>
              <w:contextualSpacing/>
              <w:rPr>
                <w:rFonts w:asciiTheme="minorHAnsi" w:hAnsiTheme="minorHAnsi" w:cstheme="minorHAnsi"/>
                <w:sz w:val="20"/>
                <w:szCs w:val="20"/>
                <w:lang w:val="en-GB"/>
              </w:rPr>
            </w:pPr>
            <w:r>
              <w:rPr>
                <w:rFonts w:asciiTheme="minorHAnsi" w:hAnsiTheme="minorHAnsi" w:cstheme="minorHAnsi"/>
                <w:sz w:val="20"/>
                <w:szCs w:val="20"/>
                <w:lang w:val="en-GB"/>
              </w:rPr>
              <w:t xml:space="preserve">3.2 </w:t>
            </w:r>
            <w:r w:rsidRPr="00DB0A25">
              <w:rPr>
                <w:rFonts w:asciiTheme="minorHAnsi" w:hAnsiTheme="minorHAnsi" w:cstheme="minorHAnsi"/>
                <w:sz w:val="20"/>
                <w:szCs w:val="20"/>
                <w:lang w:val="en-GB"/>
              </w:rPr>
              <w:t>Who are the reliable public-private partners to lead the development and dissemination of solar energy pumps and improved irrigation practices in the intervention communities?</w:t>
            </w:r>
          </w:p>
        </w:tc>
      </w:tr>
      <w:tr w:rsidRPr="00454F18" w:rsidR="004A7E4B" w:rsidTr="00F32A79" w14:paraId="60B185AF" w14:textId="77777777">
        <w:tc>
          <w:tcPr>
            <w:tcW w:w="9358" w:type="dxa"/>
            <w:gridSpan w:val="15"/>
            <w:tcBorders>
              <w:top w:val="single" w:color="auto" w:sz="4" w:space="0"/>
              <w:left w:val="single" w:color="auto" w:sz="4" w:space="0"/>
              <w:bottom w:val="single" w:color="auto" w:sz="4" w:space="0"/>
              <w:right w:val="single" w:color="auto" w:sz="4" w:space="0"/>
            </w:tcBorders>
          </w:tcPr>
          <w:p w:rsidRPr="00DB0A25" w:rsidR="004A7E4B" w:rsidP="00F32A79" w:rsidRDefault="004A7E4B" w14:paraId="35358163" w14:textId="77777777">
            <w:pPr>
              <w:contextualSpacing/>
              <w:rPr>
                <w:rFonts w:asciiTheme="minorHAnsi" w:hAnsiTheme="minorHAnsi" w:cstheme="minorHAnsi"/>
                <w:sz w:val="20"/>
                <w:szCs w:val="20"/>
                <w:lang w:val="en-GB"/>
              </w:rPr>
            </w:pPr>
            <w:r>
              <w:rPr>
                <w:rFonts w:asciiTheme="minorHAnsi" w:hAnsiTheme="minorHAnsi" w:cstheme="minorHAnsi"/>
                <w:sz w:val="20"/>
                <w:szCs w:val="20"/>
                <w:lang w:val="en-GB"/>
              </w:rPr>
              <w:t xml:space="preserve">3.3 </w:t>
            </w:r>
            <w:r w:rsidRPr="00DB0A25">
              <w:rPr>
                <w:rFonts w:asciiTheme="minorHAnsi" w:hAnsiTheme="minorHAnsi" w:cstheme="minorHAnsi"/>
                <w:sz w:val="20"/>
                <w:szCs w:val="20"/>
                <w:lang w:val="en-GB"/>
              </w:rPr>
              <w:t xml:space="preserve">What are the solutions for potential agricultural water management investment for smallholder rural communities? </w:t>
            </w:r>
          </w:p>
        </w:tc>
      </w:tr>
      <w:tr w:rsidRPr="00454F18" w:rsidR="004A7E4B" w:rsidTr="00F32A79" w14:paraId="7DC0E500" w14:textId="77777777">
        <w:tc>
          <w:tcPr>
            <w:tcW w:w="9358" w:type="dxa"/>
            <w:gridSpan w:val="15"/>
            <w:tcBorders>
              <w:top w:val="single" w:color="auto" w:sz="4" w:space="0"/>
              <w:left w:val="single" w:color="auto" w:sz="4" w:space="0"/>
              <w:bottom w:val="single" w:color="auto" w:sz="4" w:space="0"/>
              <w:right w:val="single" w:color="auto" w:sz="4" w:space="0"/>
            </w:tcBorders>
          </w:tcPr>
          <w:p w:rsidRPr="00DB0A25" w:rsidR="004A7E4B" w:rsidP="00F32A79" w:rsidRDefault="004A7E4B" w14:paraId="156278CC" w14:textId="77777777">
            <w:pPr>
              <w:contextualSpacing/>
              <w:rPr>
                <w:rFonts w:asciiTheme="minorHAnsi" w:hAnsiTheme="minorHAnsi" w:cstheme="minorHAnsi"/>
                <w:sz w:val="20"/>
                <w:szCs w:val="20"/>
                <w:lang w:val="en-GB"/>
              </w:rPr>
            </w:pPr>
            <w:r>
              <w:rPr>
                <w:rFonts w:asciiTheme="minorHAnsi" w:hAnsiTheme="minorHAnsi" w:cstheme="minorHAnsi"/>
                <w:sz w:val="20"/>
                <w:szCs w:val="20"/>
                <w:lang w:val="en-GB"/>
              </w:rPr>
              <w:t xml:space="preserve">3.4 </w:t>
            </w:r>
            <w:r w:rsidRPr="00DB0A25">
              <w:rPr>
                <w:rFonts w:asciiTheme="minorHAnsi" w:hAnsiTheme="minorHAnsi" w:cstheme="minorHAnsi"/>
                <w:sz w:val="20"/>
                <w:szCs w:val="20"/>
                <w:lang w:val="en-GB"/>
              </w:rPr>
              <w:t>What synergies exist among different actors that practice sustainable water resources management, improved agronomic, and soil conservation technologies?</w:t>
            </w:r>
          </w:p>
        </w:tc>
      </w:tr>
      <w:tr w:rsidRPr="00454F18" w:rsidR="004A7E4B" w:rsidTr="00F32A79" w14:paraId="5BFF38E5" w14:textId="77777777">
        <w:tc>
          <w:tcPr>
            <w:tcW w:w="9358" w:type="dxa"/>
            <w:gridSpan w:val="15"/>
            <w:tcBorders>
              <w:top w:val="single" w:color="auto" w:sz="4" w:space="0"/>
              <w:left w:val="single" w:color="auto" w:sz="4" w:space="0"/>
              <w:bottom w:val="single" w:color="auto" w:sz="4" w:space="0"/>
              <w:right w:val="single" w:color="auto" w:sz="4" w:space="0"/>
            </w:tcBorders>
          </w:tcPr>
          <w:p w:rsidRPr="00DB0A25" w:rsidR="004A7E4B" w:rsidP="00F32A79" w:rsidRDefault="004A7E4B" w14:paraId="6C1E285C" w14:textId="77777777">
            <w:pPr>
              <w:contextualSpacing/>
              <w:rPr>
                <w:rFonts w:asciiTheme="minorHAnsi" w:hAnsiTheme="minorHAnsi" w:cstheme="minorHAnsi"/>
                <w:sz w:val="20"/>
                <w:szCs w:val="20"/>
                <w:lang w:val="en-GB"/>
              </w:rPr>
            </w:pPr>
            <w:r>
              <w:rPr>
                <w:rFonts w:asciiTheme="minorHAnsi" w:hAnsiTheme="minorHAnsi" w:cstheme="minorHAnsi"/>
                <w:sz w:val="20"/>
                <w:szCs w:val="20"/>
                <w:lang w:val="en-GB"/>
              </w:rPr>
              <w:t xml:space="preserve">3.5 </w:t>
            </w:r>
            <w:r w:rsidRPr="00DB0A25">
              <w:rPr>
                <w:rFonts w:asciiTheme="minorHAnsi" w:hAnsiTheme="minorHAnsi" w:cstheme="minorHAnsi"/>
                <w:sz w:val="20"/>
                <w:szCs w:val="20"/>
                <w:lang w:val="en-GB"/>
              </w:rPr>
              <w:t>How do we scale and promote the proven agronomic, water management</w:t>
            </w:r>
            <w:r>
              <w:rPr>
                <w:rFonts w:asciiTheme="minorHAnsi" w:hAnsiTheme="minorHAnsi" w:cstheme="minorHAnsi"/>
                <w:sz w:val="20"/>
                <w:szCs w:val="20"/>
                <w:lang w:val="en-GB"/>
              </w:rPr>
              <w:t>,</w:t>
            </w:r>
            <w:r w:rsidRPr="00DB0A25">
              <w:rPr>
                <w:rFonts w:asciiTheme="minorHAnsi" w:hAnsiTheme="minorHAnsi" w:cstheme="minorHAnsi"/>
                <w:sz w:val="20"/>
                <w:szCs w:val="20"/>
                <w:lang w:val="en-GB"/>
              </w:rPr>
              <w:t xml:space="preserve"> and soil and water conservation practices? </w:t>
            </w:r>
          </w:p>
        </w:tc>
      </w:tr>
      <w:tr w:rsidRPr="00454F18" w:rsidR="004A7E4B" w:rsidTr="00F32A79" w14:paraId="702D2373" w14:textId="77777777">
        <w:tc>
          <w:tcPr>
            <w:tcW w:w="935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6936A38C" w14:textId="77777777">
            <w:pPr>
              <w:rPr>
                <w:rFonts w:asciiTheme="minorHAnsi" w:hAnsiTheme="minorHAnsi" w:cstheme="minorHAnsi"/>
                <w:sz w:val="20"/>
                <w:szCs w:val="20"/>
              </w:rPr>
            </w:pPr>
          </w:p>
        </w:tc>
      </w:tr>
      <w:tr w:rsidRPr="00454F18" w:rsidR="004A7E4B" w:rsidTr="00F32A79" w14:paraId="719402D4" w14:textId="77777777">
        <w:tc>
          <w:tcPr>
            <w:tcW w:w="935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0EB5DAB5" w14:textId="77777777">
            <w:pPr>
              <w:rPr>
                <w:rFonts w:asciiTheme="minorHAnsi" w:hAnsiTheme="minorHAnsi" w:cstheme="minorHAnsi"/>
                <w:sz w:val="20"/>
                <w:szCs w:val="20"/>
              </w:rPr>
            </w:pPr>
            <w:r w:rsidRPr="00392F89">
              <w:rPr>
                <w:rFonts w:asciiTheme="minorHAnsi" w:hAnsiTheme="minorHAnsi" w:cstheme="minorHAnsi"/>
                <w:sz w:val="20"/>
                <w:szCs w:val="20"/>
              </w:rPr>
              <w:t>4. Procedures (survey methods, gender disaggregation, treatments, experimental design, sample size, etc.)</w:t>
            </w:r>
          </w:p>
        </w:tc>
      </w:tr>
      <w:tr w:rsidRPr="00454F18" w:rsidR="004A7E4B" w:rsidTr="00F32A79" w14:paraId="3D9938D7" w14:textId="77777777">
        <w:tc>
          <w:tcPr>
            <w:tcW w:w="935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563D7E3E"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The work utilized survey data information on existing initiatives and practices of utilizing solar energy-based pumps and improved irrigation practices in Koutiala and Bougouni. This activity was completed and a technical report has been produced and uploaded on CGSPACE. </w:t>
            </w:r>
          </w:p>
          <w:p w:rsidRPr="00392F89" w:rsidR="004A7E4B" w:rsidP="00F32A79" w:rsidRDefault="004A7E4B" w14:paraId="1020FADA"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Sanogo, K. and Zemadim, B. 2021. Improved irrigation technologies for efficient and sustainable agricultural water management in rural Mali: Results Based on the Sustainable Intensification Assessment Framework. Ibadan, Nigeria: IITA. </w:t>
            </w:r>
            <w:hyperlink w:tgtFrame="_blank" w:history="1" r:id="rId26">
              <w:r w:rsidRPr="00392F89">
                <w:rPr>
                  <w:rFonts w:eastAsia="Calibri" w:asciiTheme="minorHAnsi" w:hAnsiTheme="minorHAnsi" w:cstheme="minorHAnsi"/>
                  <w:sz w:val="20"/>
                  <w:szCs w:val="20"/>
                </w:rPr>
                <w:t>https://hdl.handle.net/10568/113759</w:t>
              </w:r>
            </w:hyperlink>
            <w:r w:rsidRPr="00392F89">
              <w:rPr>
                <w:rFonts w:eastAsia="Calibri" w:asciiTheme="minorHAnsi" w:hAnsiTheme="minorHAnsi" w:cstheme="minorHAnsi"/>
                <w:sz w:val="20"/>
                <w:szCs w:val="20"/>
              </w:rPr>
              <w:t>.</w:t>
            </w:r>
          </w:p>
          <w:p w:rsidRPr="00392F89" w:rsidR="004A7E4B" w:rsidP="00F32A79" w:rsidRDefault="004A7E4B" w14:paraId="5C442701" w14:textId="77777777">
            <w:pPr>
              <w:rPr>
                <w:rFonts w:asciiTheme="minorHAnsi" w:hAnsiTheme="minorHAnsi" w:cstheme="minorHAnsi"/>
                <w:sz w:val="20"/>
                <w:szCs w:val="20"/>
              </w:rPr>
            </w:pPr>
            <w:r>
              <w:rPr>
                <w:rFonts w:eastAsia="Calibri" w:asciiTheme="minorHAnsi" w:hAnsiTheme="minorHAnsi" w:cstheme="minorHAnsi"/>
                <w:sz w:val="20"/>
                <w:szCs w:val="20"/>
              </w:rPr>
              <w:t>The d</w:t>
            </w:r>
            <w:r w:rsidRPr="00392F89">
              <w:rPr>
                <w:rFonts w:eastAsia="Calibri" w:asciiTheme="minorHAnsi" w:hAnsiTheme="minorHAnsi" w:cstheme="minorHAnsi"/>
                <w:sz w:val="20"/>
                <w:szCs w:val="20"/>
              </w:rPr>
              <w:t>esign of solutions for agricultural water management investment options for the smallholder farming communities is under preparation to be included in the manuscript. GIS and Remote Sensing technologies along with climate information (e.g., solar radiation, number of sunshine hours</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 etc.) are being used to characterize and define suitable zones to implement solar-based energy pumps. Efficient water management solutions will be accompanied </w:t>
            </w:r>
            <w:r>
              <w:rPr>
                <w:rFonts w:eastAsia="Calibri" w:asciiTheme="minorHAnsi" w:hAnsiTheme="minorHAnsi" w:cstheme="minorHAnsi"/>
                <w:sz w:val="20"/>
                <w:szCs w:val="20"/>
              </w:rPr>
              <w:t>by</w:t>
            </w:r>
            <w:r w:rsidRPr="00392F89">
              <w:rPr>
                <w:rFonts w:eastAsia="Calibri" w:asciiTheme="minorHAnsi" w:hAnsiTheme="minorHAnsi" w:cstheme="minorHAnsi"/>
                <w:sz w:val="20"/>
                <w:szCs w:val="20"/>
              </w:rPr>
              <w:t xml:space="preserve"> other technologies (improved crop cultivars, soil and water conservation practices</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 and agronomic packages) to evaluate the gains in productivity, environment</w:t>
            </w:r>
            <w:r>
              <w:rPr>
                <w:rFonts w:eastAsia="Calibri" w:asciiTheme="minorHAnsi" w:hAnsiTheme="minorHAnsi" w:cstheme="minorHAnsi"/>
                <w:sz w:val="20"/>
                <w:szCs w:val="20"/>
              </w:rPr>
              <w:t>al</w:t>
            </w:r>
            <w:r w:rsidRPr="00392F89">
              <w:rPr>
                <w:rFonts w:eastAsia="Calibri" w:asciiTheme="minorHAnsi" w:hAnsiTheme="minorHAnsi" w:cstheme="minorHAnsi"/>
                <w:sz w:val="20"/>
                <w:szCs w:val="20"/>
              </w:rPr>
              <w:t>, economic, social, and human well-being of the sustainability options.</w:t>
            </w:r>
          </w:p>
        </w:tc>
      </w:tr>
      <w:tr w:rsidRPr="00454F18" w:rsidR="004A7E4B" w:rsidTr="00F32A79" w14:paraId="6DD824CD" w14:textId="77777777">
        <w:tc>
          <w:tcPr>
            <w:tcW w:w="935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3A266407" w14:textId="77777777">
            <w:pPr>
              <w:rPr>
                <w:rFonts w:asciiTheme="minorHAnsi" w:hAnsiTheme="minorHAnsi" w:cstheme="minorHAnsi"/>
                <w:sz w:val="20"/>
                <w:szCs w:val="20"/>
              </w:rPr>
            </w:pPr>
          </w:p>
        </w:tc>
      </w:tr>
      <w:tr w:rsidRPr="00392F89" w:rsidR="004A7E4B" w:rsidTr="00F32A79" w14:paraId="69F474DB" w14:textId="77777777">
        <w:tc>
          <w:tcPr>
            <w:tcW w:w="6380" w:type="dxa"/>
            <w:gridSpan w:val="12"/>
            <w:tcBorders>
              <w:top w:val="single" w:color="auto" w:sz="4" w:space="0"/>
              <w:left w:val="single" w:color="auto" w:sz="4" w:space="0"/>
              <w:bottom w:val="single" w:color="auto" w:sz="4" w:space="0"/>
              <w:right w:val="single" w:color="auto" w:sz="4" w:space="0"/>
            </w:tcBorders>
          </w:tcPr>
          <w:p w:rsidRPr="00392F89" w:rsidR="004A7E4B" w:rsidP="00F32A79" w:rsidRDefault="004A7E4B" w14:paraId="1808B886" w14:textId="77777777">
            <w:pPr>
              <w:rPr>
                <w:rFonts w:asciiTheme="minorHAnsi" w:hAnsiTheme="minorHAnsi" w:cstheme="minorHAnsi"/>
                <w:sz w:val="20"/>
                <w:szCs w:val="20"/>
              </w:rPr>
            </w:pPr>
            <w:r w:rsidRPr="00392F89">
              <w:rPr>
                <w:rFonts w:asciiTheme="minorHAnsi" w:hAnsiTheme="minorHAnsi" w:cstheme="minorHAnsi"/>
                <w:sz w:val="20"/>
                <w:szCs w:val="20"/>
              </w:rPr>
              <w:t>5. Data to be collected and uploaded on Dataverse</w:t>
            </w:r>
          </w:p>
        </w:tc>
        <w:tc>
          <w:tcPr>
            <w:tcW w:w="2978"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219B9D76" w14:textId="77777777">
            <w:pPr>
              <w:rPr>
                <w:rFonts w:asciiTheme="minorHAnsi" w:hAnsiTheme="minorHAnsi" w:cstheme="minorHAnsi"/>
                <w:sz w:val="20"/>
                <w:szCs w:val="20"/>
              </w:rPr>
            </w:pPr>
            <w:r w:rsidRPr="00392F89">
              <w:rPr>
                <w:rFonts w:asciiTheme="minorHAnsi" w:hAnsiTheme="minorHAnsi" w:cstheme="minorHAnsi"/>
                <w:sz w:val="20"/>
                <w:szCs w:val="20"/>
              </w:rPr>
              <w:t>Responsibility/Institution</w:t>
            </w:r>
          </w:p>
        </w:tc>
      </w:tr>
      <w:tr w:rsidRPr="00392F89" w:rsidR="004A7E4B" w:rsidTr="00F32A79" w14:paraId="1833DE13" w14:textId="77777777">
        <w:tc>
          <w:tcPr>
            <w:tcW w:w="6380" w:type="dxa"/>
            <w:gridSpan w:val="12"/>
            <w:tcBorders>
              <w:top w:val="single" w:color="auto" w:sz="4" w:space="0"/>
              <w:left w:val="single" w:color="auto" w:sz="4" w:space="0"/>
              <w:bottom w:val="single" w:color="auto" w:sz="4" w:space="0"/>
              <w:right w:val="single" w:color="auto" w:sz="4" w:space="0"/>
            </w:tcBorders>
          </w:tcPr>
          <w:p w:rsidRPr="00392F89" w:rsidR="004A7E4B" w:rsidP="00F32A79" w:rsidRDefault="004A7E4B" w14:paraId="6233F037" w14:textId="77777777">
            <w:pPr>
              <w:rPr>
                <w:rFonts w:asciiTheme="minorHAnsi" w:hAnsiTheme="minorHAnsi" w:cstheme="minorHAnsi"/>
                <w:sz w:val="20"/>
                <w:szCs w:val="20"/>
              </w:rPr>
            </w:pPr>
            <w:r w:rsidRPr="00392F89">
              <w:rPr>
                <w:rFonts w:asciiTheme="minorHAnsi" w:hAnsiTheme="minorHAnsi" w:cstheme="minorHAnsi"/>
                <w:sz w:val="20"/>
                <w:szCs w:val="20"/>
              </w:rPr>
              <w:t>Is the collected data part of a multi-year experiment?         Yes</w:t>
            </w:r>
          </w:p>
        </w:tc>
        <w:tc>
          <w:tcPr>
            <w:tcW w:w="2978"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7D935514" w14:textId="77777777">
            <w:pPr>
              <w:rPr>
                <w:rFonts w:asciiTheme="minorHAnsi" w:hAnsiTheme="minorHAnsi" w:cstheme="minorHAnsi"/>
                <w:sz w:val="20"/>
                <w:szCs w:val="20"/>
              </w:rPr>
            </w:pPr>
          </w:p>
        </w:tc>
      </w:tr>
      <w:tr w:rsidRPr="00392F89" w:rsidR="004A7E4B" w:rsidTr="00F32A79" w14:paraId="7E32C158" w14:textId="77777777">
        <w:trPr>
          <w:trHeight w:val="157"/>
        </w:trPr>
        <w:tc>
          <w:tcPr>
            <w:tcW w:w="6380" w:type="dxa"/>
            <w:gridSpan w:val="12"/>
            <w:tcBorders>
              <w:top w:val="single" w:color="auto" w:sz="4" w:space="0"/>
              <w:left w:val="single" w:color="auto" w:sz="4" w:space="0"/>
              <w:bottom w:val="single" w:color="auto" w:sz="4" w:space="0"/>
              <w:right w:val="single" w:color="auto" w:sz="4" w:space="0"/>
            </w:tcBorders>
          </w:tcPr>
          <w:p w:rsidRPr="00392F89" w:rsidR="004A7E4B" w:rsidP="00F32A79" w:rsidRDefault="004A7E4B" w14:paraId="18DB317B" w14:textId="77777777">
            <w:pPr>
              <w:rPr>
                <w:rFonts w:asciiTheme="minorHAnsi" w:hAnsiTheme="minorHAnsi" w:cstheme="minorHAnsi"/>
                <w:sz w:val="20"/>
                <w:szCs w:val="20"/>
              </w:rPr>
            </w:pPr>
            <w:r>
              <w:rPr>
                <w:rFonts w:asciiTheme="minorHAnsi" w:hAnsiTheme="minorHAnsi" w:cstheme="minorHAnsi"/>
                <w:sz w:val="20"/>
                <w:szCs w:val="20"/>
              </w:rPr>
              <w:t xml:space="preserve">5.1 </w:t>
            </w:r>
            <w:r w:rsidRPr="00392F89">
              <w:rPr>
                <w:rFonts w:asciiTheme="minorHAnsi" w:hAnsiTheme="minorHAnsi" w:cstheme="minorHAnsi"/>
                <w:sz w:val="20"/>
                <w:szCs w:val="20"/>
              </w:rPr>
              <w:t>Land and soil characterization data ground-truthed in 2020</w:t>
            </w:r>
          </w:p>
        </w:tc>
        <w:tc>
          <w:tcPr>
            <w:tcW w:w="2978"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2C060677" w14:textId="77777777">
            <w:pPr>
              <w:rPr>
                <w:rFonts w:asciiTheme="minorHAnsi" w:hAnsiTheme="minorHAnsi" w:cstheme="minorHAnsi"/>
                <w:sz w:val="20"/>
                <w:szCs w:val="20"/>
              </w:rPr>
            </w:pPr>
            <w:r>
              <w:rPr>
                <w:rFonts w:asciiTheme="minorHAnsi" w:hAnsiTheme="minorHAnsi" w:cstheme="minorHAnsi"/>
                <w:sz w:val="20"/>
                <w:szCs w:val="20"/>
              </w:rPr>
              <w:t>Karamoko Sanogo/</w:t>
            </w:r>
            <w:r w:rsidRPr="00392F89">
              <w:rPr>
                <w:rFonts w:asciiTheme="minorHAnsi" w:hAnsiTheme="minorHAnsi" w:cstheme="minorHAnsi"/>
                <w:sz w:val="20"/>
                <w:szCs w:val="20"/>
              </w:rPr>
              <w:t>ICRISAT</w:t>
            </w:r>
          </w:p>
        </w:tc>
      </w:tr>
      <w:tr w:rsidRPr="00454F18" w:rsidR="004A7E4B" w:rsidTr="00F32A79" w14:paraId="536BB201" w14:textId="77777777">
        <w:tc>
          <w:tcPr>
            <w:tcW w:w="6380" w:type="dxa"/>
            <w:gridSpan w:val="12"/>
            <w:tcBorders>
              <w:top w:val="single" w:color="auto" w:sz="4" w:space="0"/>
              <w:left w:val="single" w:color="auto" w:sz="4" w:space="0"/>
              <w:bottom w:val="single" w:color="auto" w:sz="4" w:space="0"/>
              <w:right w:val="single" w:color="auto" w:sz="4" w:space="0"/>
            </w:tcBorders>
          </w:tcPr>
          <w:p w:rsidRPr="00392F89" w:rsidR="004A7E4B" w:rsidP="00F32A79" w:rsidRDefault="004A7E4B" w14:paraId="7C303D0F" w14:textId="77777777">
            <w:pPr>
              <w:rPr>
                <w:rFonts w:asciiTheme="minorHAnsi" w:hAnsiTheme="minorHAnsi" w:cstheme="minorHAnsi"/>
                <w:sz w:val="20"/>
                <w:szCs w:val="20"/>
              </w:rPr>
            </w:pPr>
            <w:r>
              <w:rPr>
                <w:rFonts w:asciiTheme="minorHAnsi" w:hAnsiTheme="minorHAnsi" w:cstheme="minorHAnsi"/>
                <w:sz w:val="20"/>
                <w:szCs w:val="20"/>
              </w:rPr>
              <w:t xml:space="preserve">5.2 </w:t>
            </w:r>
            <w:r w:rsidRPr="00392F89">
              <w:rPr>
                <w:rFonts w:asciiTheme="minorHAnsi" w:hAnsiTheme="minorHAnsi" w:cstheme="minorHAnsi"/>
                <w:sz w:val="20"/>
                <w:szCs w:val="20"/>
              </w:rPr>
              <w:t>Suitability maps on potential agricultural investment zones in different agro-ecologies (2020/2021)</w:t>
            </w:r>
          </w:p>
        </w:tc>
        <w:tc>
          <w:tcPr>
            <w:tcW w:w="2978" w:type="dxa"/>
            <w:gridSpan w:val="3"/>
            <w:tcBorders>
              <w:top w:val="single" w:color="auto" w:sz="4" w:space="0"/>
              <w:left w:val="single" w:color="auto" w:sz="4" w:space="0"/>
              <w:bottom w:val="single" w:color="auto" w:sz="4" w:space="0"/>
              <w:right w:val="single" w:color="auto" w:sz="4" w:space="0"/>
            </w:tcBorders>
          </w:tcPr>
          <w:p w:rsidRPr="00E30475" w:rsidR="004A7E4B" w:rsidP="00F32A79" w:rsidRDefault="004A7E4B" w14:paraId="61A35E76" w14:textId="77777777">
            <w:pPr>
              <w:rPr>
                <w:rFonts w:asciiTheme="minorHAnsi" w:hAnsiTheme="minorHAnsi" w:cstheme="minorHAnsi"/>
                <w:sz w:val="20"/>
                <w:szCs w:val="20"/>
              </w:rPr>
            </w:pPr>
            <w:r w:rsidRPr="00E30475">
              <w:rPr>
                <w:rFonts w:asciiTheme="minorHAnsi" w:hAnsiTheme="minorHAnsi" w:cstheme="minorHAnsi"/>
                <w:sz w:val="20"/>
                <w:szCs w:val="20"/>
              </w:rPr>
              <w:t>Birhanu Zemadim and Karamoko Sanogo/ICRISAT</w:t>
            </w:r>
          </w:p>
        </w:tc>
      </w:tr>
      <w:tr w:rsidRPr="00454F18" w:rsidR="004A7E4B" w:rsidTr="00F32A79" w14:paraId="2B818D2E" w14:textId="77777777">
        <w:tc>
          <w:tcPr>
            <w:tcW w:w="9358" w:type="dxa"/>
            <w:gridSpan w:val="15"/>
            <w:tcBorders>
              <w:top w:val="single" w:color="auto" w:sz="4" w:space="0"/>
              <w:left w:val="single" w:color="auto" w:sz="4" w:space="0"/>
              <w:bottom w:val="single" w:color="auto" w:sz="4" w:space="0"/>
              <w:right w:val="single" w:color="auto" w:sz="4" w:space="0"/>
            </w:tcBorders>
          </w:tcPr>
          <w:p w:rsidRPr="00E30475" w:rsidR="004A7E4B" w:rsidP="00F32A79" w:rsidRDefault="004A7E4B" w14:paraId="6598A1BC" w14:textId="77777777">
            <w:pPr>
              <w:rPr>
                <w:rFonts w:asciiTheme="minorHAnsi" w:hAnsiTheme="minorHAnsi" w:cstheme="minorHAnsi"/>
                <w:sz w:val="20"/>
                <w:szCs w:val="20"/>
              </w:rPr>
            </w:pPr>
          </w:p>
        </w:tc>
      </w:tr>
      <w:tr w:rsidRPr="00392F89" w:rsidR="004A7E4B" w:rsidTr="00F32A79" w14:paraId="5B4DC7B4" w14:textId="77777777">
        <w:tc>
          <w:tcPr>
            <w:tcW w:w="935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2411D60F" w14:textId="77777777">
            <w:pPr>
              <w:rPr>
                <w:rFonts w:asciiTheme="minorHAnsi" w:hAnsiTheme="minorHAnsi" w:cstheme="minorHAnsi"/>
                <w:sz w:val="20"/>
                <w:szCs w:val="20"/>
              </w:rPr>
            </w:pPr>
            <w:r w:rsidRPr="00392F89">
              <w:rPr>
                <w:rFonts w:asciiTheme="minorHAnsi" w:hAnsiTheme="minorHAnsi" w:cstheme="minorHAnsi"/>
                <w:sz w:val="20"/>
                <w:szCs w:val="20"/>
              </w:rPr>
              <w:t>6. Milestones</w:t>
            </w:r>
          </w:p>
        </w:tc>
      </w:tr>
      <w:tr w:rsidRPr="00392F89" w:rsidR="004A7E4B" w:rsidTr="00F32A79" w14:paraId="1810DB5D" w14:textId="77777777">
        <w:tc>
          <w:tcPr>
            <w:tcW w:w="4412" w:type="dxa"/>
            <w:gridSpan w:val="8"/>
            <w:tcBorders>
              <w:top w:val="single" w:color="auto" w:sz="4" w:space="0"/>
              <w:left w:val="single" w:color="auto" w:sz="4" w:space="0"/>
              <w:bottom w:val="single" w:color="auto" w:sz="4" w:space="0"/>
              <w:right w:val="single" w:color="auto" w:sz="4" w:space="0"/>
            </w:tcBorders>
          </w:tcPr>
          <w:p w:rsidRPr="00392F89" w:rsidR="004A7E4B" w:rsidP="00F32A79" w:rsidRDefault="004A7E4B" w14:paraId="51F31E74" w14:textId="77777777">
            <w:pPr>
              <w:rPr>
                <w:rFonts w:asciiTheme="minorHAnsi" w:hAnsiTheme="minorHAnsi" w:cstheme="minorHAnsi"/>
                <w:sz w:val="20"/>
                <w:szCs w:val="20"/>
              </w:rPr>
            </w:pPr>
            <w:r w:rsidRPr="00392F89">
              <w:rPr>
                <w:rFonts w:asciiTheme="minorHAnsi" w:hAnsiTheme="minorHAnsi" w:cstheme="minorHAnsi"/>
                <w:sz w:val="20"/>
                <w:szCs w:val="20"/>
              </w:rPr>
              <w:t>Deliverables</w:t>
            </w:r>
          </w:p>
        </w:tc>
        <w:tc>
          <w:tcPr>
            <w:tcW w:w="3087"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76E42EB7" w14:textId="77777777">
            <w:pPr>
              <w:rPr>
                <w:rFonts w:asciiTheme="minorHAnsi" w:hAnsiTheme="minorHAnsi" w:cstheme="minorHAnsi"/>
                <w:sz w:val="20"/>
                <w:szCs w:val="20"/>
              </w:rPr>
            </w:pPr>
            <w:r w:rsidRPr="00392F89">
              <w:rPr>
                <w:rFonts w:asciiTheme="minorHAnsi" w:hAnsiTheme="minorHAnsi" w:cstheme="minorHAnsi"/>
                <w:sz w:val="20"/>
                <w:szCs w:val="20"/>
              </w:rPr>
              <w:t>Means of verification</w:t>
            </w:r>
          </w:p>
        </w:tc>
        <w:tc>
          <w:tcPr>
            <w:tcW w:w="1859"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2AE115DF" w14:textId="77777777">
            <w:pPr>
              <w:rPr>
                <w:rFonts w:asciiTheme="minorHAnsi" w:hAnsiTheme="minorHAnsi" w:cstheme="minorHAnsi"/>
                <w:sz w:val="20"/>
                <w:szCs w:val="20"/>
              </w:rPr>
            </w:pPr>
            <w:r>
              <w:rPr>
                <w:rFonts w:asciiTheme="minorHAnsi" w:hAnsiTheme="minorHAnsi" w:cstheme="minorHAnsi"/>
                <w:sz w:val="20"/>
                <w:szCs w:val="20"/>
              </w:rPr>
              <w:t>Delivery d</w:t>
            </w:r>
            <w:r w:rsidRPr="00392F89">
              <w:rPr>
                <w:rFonts w:asciiTheme="minorHAnsi" w:hAnsiTheme="minorHAnsi" w:cstheme="minorHAnsi"/>
                <w:sz w:val="20"/>
                <w:szCs w:val="20"/>
              </w:rPr>
              <w:t>ate</w:t>
            </w:r>
          </w:p>
        </w:tc>
      </w:tr>
      <w:tr w:rsidRPr="00392F89" w:rsidR="004A7E4B" w:rsidTr="00F32A79" w14:paraId="0A0C40ED" w14:textId="77777777">
        <w:tc>
          <w:tcPr>
            <w:tcW w:w="4412" w:type="dxa"/>
            <w:gridSpan w:val="8"/>
            <w:tcBorders>
              <w:top w:val="single" w:color="auto" w:sz="4" w:space="0"/>
              <w:left w:val="single" w:color="auto" w:sz="4" w:space="0"/>
              <w:bottom w:val="single" w:color="auto" w:sz="4" w:space="0"/>
              <w:right w:val="single" w:color="auto" w:sz="4" w:space="0"/>
            </w:tcBorders>
          </w:tcPr>
          <w:p w:rsidRPr="00392F89" w:rsidR="004A7E4B" w:rsidP="00F32A79" w:rsidRDefault="004A7E4B" w14:paraId="59BC3FF9" w14:textId="77777777">
            <w:pPr>
              <w:rPr>
                <w:rFonts w:asciiTheme="minorHAnsi" w:hAnsiTheme="minorHAnsi" w:cstheme="minorHAnsi"/>
                <w:sz w:val="20"/>
                <w:szCs w:val="20"/>
                <w:lang w:val="en-GB"/>
              </w:rPr>
            </w:pPr>
            <w:r w:rsidRPr="00392F89">
              <w:rPr>
                <w:rFonts w:asciiTheme="minorHAnsi" w:hAnsiTheme="minorHAnsi" w:cstheme="minorHAnsi"/>
                <w:sz w:val="20"/>
                <w:szCs w:val="20"/>
                <w:lang w:val="en-GB"/>
              </w:rPr>
              <w:t>6.1 Report on land and soil characterization of potential agricultural investment zones</w:t>
            </w:r>
          </w:p>
        </w:tc>
        <w:tc>
          <w:tcPr>
            <w:tcW w:w="3087"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25EF0E59" w14:textId="77777777">
            <w:pPr>
              <w:rPr>
                <w:rFonts w:asciiTheme="minorHAnsi" w:hAnsiTheme="minorHAnsi" w:cstheme="minorHAnsi"/>
                <w:sz w:val="20"/>
                <w:szCs w:val="20"/>
              </w:rPr>
            </w:pPr>
            <w:r w:rsidRPr="00392F89">
              <w:rPr>
                <w:rFonts w:asciiTheme="minorHAnsi" w:hAnsiTheme="minorHAnsi" w:cstheme="minorHAnsi"/>
                <w:sz w:val="20"/>
                <w:szCs w:val="20"/>
              </w:rPr>
              <w:t>Report uploaded on CGSPACE</w:t>
            </w:r>
          </w:p>
        </w:tc>
        <w:tc>
          <w:tcPr>
            <w:tcW w:w="1859" w:type="dxa"/>
            <w:tcBorders>
              <w:top w:val="single" w:color="auto" w:sz="4" w:space="0"/>
              <w:left w:val="single" w:color="auto" w:sz="4" w:space="0"/>
              <w:bottom w:val="single" w:color="auto" w:sz="4" w:space="0"/>
              <w:right w:val="single" w:color="auto" w:sz="4" w:space="0"/>
            </w:tcBorders>
          </w:tcPr>
          <w:p w:rsidR="004A7E4B" w:rsidP="00F32A79" w:rsidRDefault="004A7E4B" w14:paraId="5F062C78" w14:textId="77777777">
            <w:pPr>
              <w:rPr>
                <w:rFonts w:asciiTheme="minorHAnsi" w:hAnsiTheme="minorHAnsi" w:cstheme="minorHAnsi"/>
                <w:sz w:val="20"/>
                <w:szCs w:val="20"/>
              </w:rPr>
            </w:pPr>
            <w:r w:rsidRPr="00392F89">
              <w:rPr>
                <w:rFonts w:asciiTheme="minorHAnsi" w:hAnsiTheme="minorHAnsi" w:cstheme="minorHAnsi"/>
                <w:sz w:val="20"/>
                <w:szCs w:val="20"/>
              </w:rPr>
              <w:t>Delivered</w:t>
            </w:r>
          </w:p>
          <w:p w:rsidRPr="00392F89" w:rsidR="004A7E4B" w:rsidP="00F32A79" w:rsidRDefault="00F32A79" w14:paraId="0AE4E405" w14:textId="77777777">
            <w:pPr>
              <w:rPr>
                <w:rFonts w:asciiTheme="minorHAnsi" w:hAnsiTheme="minorHAnsi" w:cstheme="minorHAnsi"/>
                <w:sz w:val="20"/>
                <w:szCs w:val="20"/>
              </w:rPr>
            </w:pPr>
            <w:hyperlink w:tgtFrame="_blank" w:history="1" r:id="rId27">
              <w:r w:rsidRPr="004A69C9" w:rsidR="004A7E4B">
                <w:rPr>
                  <w:rFonts w:eastAsia="Calibri" w:asciiTheme="minorHAnsi" w:hAnsiTheme="minorHAnsi" w:cstheme="minorHAnsi"/>
                  <w:sz w:val="20"/>
                  <w:szCs w:val="20"/>
                </w:rPr>
                <w:t>https://hdl.handle.net/10568/113774</w:t>
              </w:r>
            </w:hyperlink>
            <w:r w:rsidRPr="004A69C9" w:rsidR="004A7E4B">
              <w:rPr>
                <w:rFonts w:eastAsia="Calibri" w:asciiTheme="minorHAnsi" w:hAnsiTheme="minorHAnsi" w:cstheme="minorHAnsi"/>
                <w:sz w:val="20"/>
                <w:szCs w:val="20"/>
              </w:rPr>
              <w:t>.</w:t>
            </w:r>
          </w:p>
        </w:tc>
      </w:tr>
      <w:tr w:rsidRPr="00392F89" w:rsidR="004A7E4B" w:rsidTr="00F32A79" w14:paraId="28822D91" w14:textId="77777777">
        <w:tc>
          <w:tcPr>
            <w:tcW w:w="4412" w:type="dxa"/>
            <w:gridSpan w:val="8"/>
            <w:tcBorders>
              <w:top w:val="single" w:color="auto" w:sz="4" w:space="0"/>
              <w:left w:val="single" w:color="auto" w:sz="4" w:space="0"/>
              <w:bottom w:val="single" w:color="auto" w:sz="4" w:space="0"/>
              <w:right w:val="single" w:color="auto" w:sz="4" w:space="0"/>
            </w:tcBorders>
          </w:tcPr>
          <w:p w:rsidRPr="00392F89" w:rsidR="004A7E4B" w:rsidP="00F32A79" w:rsidRDefault="004A7E4B" w14:paraId="132384EA" w14:textId="77777777">
            <w:pPr>
              <w:rPr>
                <w:rFonts w:asciiTheme="minorHAnsi" w:hAnsiTheme="minorHAnsi" w:cstheme="minorHAnsi"/>
                <w:sz w:val="20"/>
                <w:szCs w:val="20"/>
                <w:lang w:val="en-GB"/>
              </w:rPr>
            </w:pPr>
            <w:r w:rsidRPr="00392F89">
              <w:rPr>
                <w:rFonts w:asciiTheme="minorHAnsi" w:hAnsiTheme="minorHAnsi" w:cstheme="minorHAnsi"/>
                <w:sz w:val="20"/>
                <w:szCs w:val="20"/>
                <w:lang w:val="en-GB"/>
              </w:rPr>
              <w:t xml:space="preserve">6.2 </w:t>
            </w:r>
            <w:r>
              <w:rPr>
                <w:rFonts w:asciiTheme="minorHAnsi" w:hAnsiTheme="minorHAnsi" w:cstheme="minorHAnsi"/>
                <w:sz w:val="20"/>
                <w:szCs w:val="20"/>
                <w:lang w:val="en-GB"/>
              </w:rPr>
              <w:t>M</w:t>
            </w:r>
            <w:r w:rsidRPr="00392F89">
              <w:rPr>
                <w:rFonts w:asciiTheme="minorHAnsi" w:hAnsiTheme="minorHAnsi" w:cstheme="minorHAnsi"/>
                <w:sz w:val="20"/>
                <w:szCs w:val="20"/>
                <w:lang w:val="en-GB"/>
              </w:rPr>
              <w:t>ulti-criterial decision making (MCDM) tool developed as a planning and management solution to assess the potential of agricultural water management investments</w:t>
            </w:r>
          </w:p>
        </w:tc>
        <w:tc>
          <w:tcPr>
            <w:tcW w:w="3087" w:type="dxa"/>
            <w:gridSpan w:val="6"/>
            <w:tcBorders>
              <w:top w:val="single" w:color="auto" w:sz="4" w:space="0"/>
              <w:left w:val="single" w:color="auto" w:sz="4" w:space="0"/>
              <w:bottom w:val="single" w:color="auto" w:sz="4" w:space="0"/>
              <w:right w:val="single" w:color="auto" w:sz="4" w:space="0"/>
            </w:tcBorders>
          </w:tcPr>
          <w:p w:rsidRPr="00B84CE8" w:rsidR="004A7E4B" w:rsidP="00F32A79" w:rsidRDefault="004A7E4B" w14:paraId="54AEBD0E" w14:textId="77777777">
            <w:pPr>
              <w:rPr>
                <w:rFonts w:asciiTheme="minorHAnsi" w:hAnsiTheme="minorHAnsi" w:cstheme="minorHAnsi"/>
                <w:sz w:val="20"/>
                <w:szCs w:val="20"/>
              </w:rPr>
            </w:pPr>
            <w:r w:rsidRPr="00B84CE8">
              <w:rPr>
                <w:rFonts w:asciiTheme="minorHAnsi" w:hAnsiTheme="minorHAnsi" w:cstheme="minorHAnsi"/>
                <w:sz w:val="20"/>
                <w:szCs w:val="20"/>
              </w:rPr>
              <w:t>Confirmation by journal on submission of article</w:t>
            </w:r>
          </w:p>
        </w:tc>
        <w:tc>
          <w:tcPr>
            <w:tcW w:w="1859"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4E9796D4" w14:textId="77777777">
            <w:pPr>
              <w:rPr>
                <w:rFonts w:asciiTheme="minorHAnsi" w:hAnsiTheme="minorHAnsi" w:cstheme="minorHAnsi"/>
                <w:sz w:val="20"/>
                <w:szCs w:val="20"/>
              </w:rPr>
            </w:pPr>
            <w:r w:rsidRPr="00392F89">
              <w:rPr>
                <w:rFonts w:asciiTheme="minorHAnsi" w:hAnsiTheme="minorHAnsi" w:cstheme="minorHAnsi"/>
                <w:sz w:val="20"/>
                <w:szCs w:val="20"/>
              </w:rPr>
              <w:t>Mar. 2022</w:t>
            </w:r>
          </w:p>
        </w:tc>
      </w:tr>
      <w:tr w:rsidRPr="00392F89" w:rsidR="004A7E4B" w:rsidTr="00F32A79" w14:paraId="632595C6" w14:textId="77777777">
        <w:tc>
          <w:tcPr>
            <w:tcW w:w="4412" w:type="dxa"/>
            <w:gridSpan w:val="8"/>
            <w:tcBorders>
              <w:top w:val="single" w:color="auto" w:sz="4" w:space="0"/>
              <w:left w:val="single" w:color="auto" w:sz="4" w:space="0"/>
              <w:bottom w:val="single" w:color="auto" w:sz="4" w:space="0"/>
              <w:right w:val="single" w:color="auto" w:sz="4" w:space="0"/>
            </w:tcBorders>
          </w:tcPr>
          <w:p w:rsidRPr="00EC4B02" w:rsidR="004A7E4B" w:rsidP="00F32A79" w:rsidRDefault="004A7E4B" w14:paraId="251AD265" w14:textId="77777777">
            <w:pPr>
              <w:rPr>
                <w:rFonts w:asciiTheme="minorHAnsi" w:hAnsiTheme="minorHAnsi" w:cstheme="minorHAnsi"/>
                <w:sz w:val="20"/>
                <w:szCs w:val="20"/>
              </w:rPr>
            </w:pPr>
            <w:r w:rsidRPr="00392F89">
              <w:rPr>
                <w:rFonts w:asciiTheme="minorHAnsi" w:hAnsiTheme="minorHAnsi" w:cstheme="minorHAnsi"/>
                <w:sz w:val="20"/>
                <w:szCs w:val="20"/>
                <w:lang w:val="en-GB"/>
              </w:rPr>
              <w:t>6.3 Finalization of the West Africa Handbook chapter in collaboration with the co-authors as a team</w:t>
            </w:r>
          </w:p>
        </w:tc>
        <w:tc>
          <w:tcPr>
            <w:tcW w:w="3087"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11062172" w14:textId="77777777">
            <w:pPr>
              <w:rPr>
                <w:rFonts w:asciiTheme="minorHAnsi" w:hAnsiTheme="minorHAnsi" w:cstheme="minorHAnsi"/>
                <w:sz w:val="20"/>
                <w:szCs w:val="20"/>
                <w:lang w:val="en-GB"/>
              </w:rPr>
            </w:pPr>
            <w:r w:rsidRPr="00392F89">
              <w:rPr>
                <w:rFonts w:eastAsia="Calibri" w:asciiTheme="minorHAnsi" w:hAnsiTheme="minorHAnsi" w:cstheme="minorHAnsi"/>
                <w:sz w:val="20"/>
                <w:szCs w:val="20"/>
              </w:rPr>
              <w:t>Handbook revisions</w:t>
            </w:r>
          </w:p>
        </w:tc>
        <w:tc>
          <w:tcPr>
            <w:tcW w:w="1859"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333DC118" w14:textId="77777777">
            <w:pPr>
              <w:rPr>
                <w:rFonts w:asciiTheme="minorHAnsi" w:hAnsiTheme="minorHAnsi" w:cstheme="minorHAnsi"/>
                <w:sz w:val="20"/>
                <w:szCs w:val="20"/>
                <w:lang w:val="en-GB"/>
              </w:rPr>
            </w:pPr>
            <w:r w:rsidRPr="00392F89">
              <w:rPr>
                <w:rFonts w:eastAsia="Calibri" w:asciiTheme="minorHAnsi" w:hAnsiTheme="minorHAnsi" w:cstheme="minorHAnsi"/>
                <w:sz w:val="20"/>
                <w:szCs w:val="20"/>
              </w:rPr>
              <w:t>Dec. 2021</w:t>
            </w:r>
          </w:p>
        </w:tc>
      </w:tr>
      <w:tr w:rsidRPr="00392F89" w:rsidR="004A7E4B" w:rsidTr="00F32A79" w14:paraId="10D42C14" w14:textId="77777777">
        <w:tc>
          <w:tcPr>
            <w:tcW w:w="935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33EFC7E3" w14:textId="77777777">
            <w:pPr>
              <w:rPr>
                <w:rFonts w:asciiTheme="minorHAnsi" w:hAnsiTheme="minorHAnsi" w:cstheme="minorHAnsi"/>
                <w:sz w:val="20"/>
                <w:szCs w:val="20"/>
              </w:rPr>
            </w:pPr>
          </w:p>
        </w:tc>
      </w:tr>
      <w:tr w:rsidRPr="00454F18" w:rsidR="004A7E4B" w:rsidTr="00F32A79" w14:paraId="7646DF11" w14:textId="77777777">
        <w:tc>
          <w:tcPr>
            <w:tcW w:w="935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36ABC239" w14:textId="77777777">
            <w:pPr>
              <w:rPr>
                <w:rFonts w:asciiTheme="minorHAnsi" w:hAnsiTheme="minorHAnsi" w:cstheme="minorHAnsi"/>
                <w:sz w:val="20"/>
                <w:szCs w:val="20"/>
              </w:rPr>
            </w:pPr>
            <w:bookmarkStart w:name="_Hlk76735794" w:id="25"/>
            <w:r w:rsidRPr="00392F89">
              <w:rPr>
                <w:rFonts w:asciiTheme="minorHAnsi" w:hAnsiTheme="minorHAnsi" w:cstheme="minorHAnsi"/>
                <w:sz w:val="20"/>
                <w:szCs w:val="20"/>
              </w:rPr>
              <w:t>7. Sustainable intensification indicators and metrics</w:t>
            </w:r>
          </w:p>
        </w:tc>
      </w:tr>
      <w:tr w:rsidRPr="00F578B8" w:rsidR="004A7E4B" w:rsidTr="00F32A79" w14:paraId="7441A041" w14:textId="77777777">
        <w:tc>
          <w:tcPr>
            <w:tcW w:w="902" w:type="dxa"/>
            <w:tcBorders>
              <w:top w:val="single" w:color="auto" w:sz="4" w:space="0"/>
              <w:left w:val="single" w:color="auto" w:sz="4" w:space="0"/>
              <w:bottom w:val="single" w:color="auto" w:sz="4" w:space="0"/>
              <w:right w:val="single" w:color="auto" w:sz="4" w:space="0"/>
            </w:tcBorders>
          </w:tcPr>
          <w:p w:rsidRPr="00F578B8" w:rsidR="004A7E4B" w:rsidP="00F32A79" w:rsidRDefault="004A7E4B" w14:paraId="17E891A1" w14:textId="77777777">
            <w:pPr>
              <w:rPr>
                <w:rFonts w:asciiTheme="minorHAnsi" w:hAnsiTheme="minorHAnsi" w:cstheme="minorHAnsi"/>
                <w:sz w:val="20"/>
                <w:szCs w:val="20"/>
              </w:rPr>
            </w:pPr>
            <w:r w:rsidRPr="00F578B8">
              <w:rPr>
                <w:rFonts w:asciiTheme="minorHAnsi" w:hAnsiTheme="minorHAnsi" w:cstheme="minorHAnsi"/>
                <w:sz w:val="20"/>
                <w:szCs w:val="20"/>
              </w:rPr>
              <w:t>Domain</w:t>
            </w:r>
          </w:p>
        </w:tc>
        <w:tc>
          <w:tcPr>
            <w:tcW w:w="1170" w:type="dxa"/>
            <w:gridSpan w:val="2"/>
            <w:tcBorders>
              <w:top w:val="single" w:color="auto" w:sz="4" w:space="0"/>
              <w:left w:val="single" w:color="auto" w:sz="4" w:space="0"/>
              <w:bottom w:val="single" w:color="auto" w:sz="4" w:space="0"/>
              <w:right w:val="single" w:color="auto" w:sz="4" w:space="0"/>
            </w:tcBorders>
          </w:tcPr>
          <w:p w:rsidRPr="00F578B8" w:rsidR="004A7E4B" w:rsidP="00F32A79" w:rsidRDefault="004A7E4B" w14:paraId="50278A1B" w14:textId="77777777">
            <w:pPr>
              <w:rPr>
                <w:rFonts w:asciiTheme="minorHAnsi" w:hAnsiTheme="minorHAnsi" w:cstheme="minorHAnsi"/>
                <w:sz w:val="20"/>
                <w:szCs w:val="20"/>
              </w:rPr>
            </w:pPr>
            <w:r w:rsidRPr="00F578B8">
              <w:rPr>
                <w:rFonts w:asciiTheme="minorHAnsi" w:hAnsiTheme="minorHAnsi" w:cstheme="minorHAnsi"/>
                <w:sz w:val="20"/>
                <w:szCs w:val="20"/>
              </w:rPr>
              <w:t>Indicator</w:t>
            </w:r>
          </w:p>
        </w:tc>
        <w:tc>
          <w:tcPr>
            <w:tcW w:w="1710" w:type="dxa"/>
            <w:gridSpan w:val="3"/>
            <w:tcBorders>
              <w:top w:val="single" w:color="auto" w:sz="4" w:space="0"/>
              <w:left w:val="single" w:color="auto" w:sz="4" w:space="0"/>
              <w:bottom w:val="single" w:color="auto" w:sz="4" w:space="0"/>
              <w:right w:val="single" w:color="auto" w:sz="4" w:space="0"/>
            </w:tcBorders>
          </w:tcPr>
          <w:p w:rsidRPr="00F578B8" w:rsidR="004A7E4B" w:rsidP="00F32A79" w:rsidRDefault="004A7E4B" w14:paraId="17EA05A1" w14:textId="77777777">
            <w:pPr>
              <w:rPr>
                <w:rFonts w:asciiTheme="minorHAnsi" w:hAnsiTheme="minorHAnsi" w:cstheme="minorHAnsi"/>
                <w:sz w:val="20"/>
                <w:szCs w:val="20"/>
              </w:rPr>
            </w:pPr>
            <w:r w:rsidRPr="00F578B8">
              <w:rPr>
                <w:rFonts w:asciiTheme="minorHAnsi" w:hAnsiTheme="minorHAnsi" w:cstheme="minorHAnsi"/>
                <w:sz w:val="20"/>
                <w:szCs w:val="20"/>
              </w:rPr>
              <w:t>Metrics/Scale</w:t>
            </w:r>
          </w:p>
        </w:tc>
        <w:tc>
          <w:tcPr>
            <w:tcW w:w="1080" w:type="dxa"/>
            <w:gridSpan w:val="3"/>
            <w:tcBorders>
              <w:top w:val="single" w:color="auto" w:sz="4" w:space="0"/>
              <w:left w:val="single" w:color="auto" w:sz="4" w:space="0"/>
              <w:bottom w:val="single" w:color="auto" w:sz="4" w:space="0"/>
              <w:right w:val="single" w:color="auto" w:sz="4" w:space="0"/>
            </w:tcBorders>
          </w:tcPr>
          <w:p w:rsidRPr="00F578B8" w:rsidR="004A7E4B" w:rsidP="00F32A79" w:rsidRDefault="004A7E4B" w14:paraId="07E6A079" w14:textId="77777777">
            <w:pPr>
              <w:rPr>
                <w:rFonts w:asciiTheme="minorHAnsi" w:hAnsiTheme="minorHAnsi" w:cstheme="minorHAnsi"/>
                <w:sz w:val="20"/>
                <w:szCs w:val="20"/>
              </w:rPr>
            </w:pPr>
            <w:r w:rsidRPr="00F578B8">
              <w:rPr>
                <w:rFonts w:asciiTheme="minorHAnsi" w:hAnsiTheme="minorHAnsi" w:cstheme="minorHAnsi"/>
                <w:sz w:val="20"/>
                <w:szCs w:val="20"/>
              </w:rPr>
              <w:t>Approach used</w:t>
            </w:r>
          </w:p>
        </w:tc>
        <w:tc>
          <w:tcPr>
            <w:tcW w:w="1440" w:type="dxa"/>
            <w:gridSpan w:val="2"/>
            <w:tcBorders>
              <w:top w:val="single" w:color="auto" w:sz="4" w:space="0"/>
              <w:left w:val="single" w:color="auto" w:sz="4" w:space="0"/>
              <w:bottom w:val="single" w:color="auto" w:sz="4" w:space="0"/>
              <w:right w:val="single" w:color="auto" w:sz="4" w:space="0"/>
            </w:tcBorders>
          </w:tcPr>
          <w:p w:rsidRPr="00F578B8" w:rsidR="004A7E4B" w:rsidP="00F32A79" w:rsidRDefault="004A7E4B" w14:paraId="35A6F12A" w14:textId="77777777">
            <w:pPr>
              <w:rPr>
                <w:rFonts w:asciiTheme="minorHAnsi" w:hAnsiTheme="minorHAnsi" w:cstheme="minorHAnsi"/>
                <w:sz w:val="20"/>
                <w:szCs w:val="20"/>
              </w:rPr>
            </w:pPr>
            <w:r w:rsidRPr="00F578B8">
              <w:rPr>
                <w:rFonts w:asciiTheme="minorHAnsi" w:hAnsiTheme="minorHAnsi" w:cstheme="minorHAnsi"/>
                <w:sz w:val="20"/>
                <w:szCs w:val="20"/>
              </w:rPr>
              <w:t>Before intervention</w:t>
            </w:r>
          </w:p>
        </w:tc>
        <w:tc>
          <w:tcPr>
            <w:tcW w:w="3056" w:type="dxa"/>
            <w:gridSpan w:val="4"/>
            <w:tcBorders>
              <w:top w:val="single" w:color="auto" w:sz="4" w:space="0"/>
              <w:left w:val="single" w:color="auto" w:sz="4" w:space="0"/>
              <w:bottom w:val="single" w:color="auto" w:sz="4" w:space="0"/>
              <w:right w:val="single" w:color="auto" w:sz="4" w:space="0"/>
            </w:tcBorders>
          </w:tcPr>
          <w:p w:rsidRPr="00F578B8" w:rsidR="004A7E4B" w:rsidP="00F32A79" w:rsidRDefault="004A7E4B" w14:paraId="607E9C5E" w14:textId="77777777">
            <w:pPr>
              <w:rPr>
                <w:rFonts w:asciiTheme="minorHAnsi" w:hAnsiTheme="minorHAnsi" w:cstheme="minorHAnsi"/>
                <w:sz w:val="20"/>
                <w:szCs w:val="20"/>
              </w:rPr>
            </w:pPr>
            <w:r w:rsidRPr="00F578B8">
              <w:rPr>
                <w:rFonts w:asciiTheme="minorHAnsi" w:hAnsiTheme="minorHAnsi" w:cstheme="minorHAnsi"/>
                <w:sz w:val="20"/>
                <w:szCs w:val="20"/>
              </w:rPr>
              <w:t>After intervention</w:t>
            </w:r>
          </w:p>
        </w:tc>
      </w:tr>
      <w:tr w:rsidRPr="00F578B8" w:rsidR="004A7E4B" w:rsidTr="00F32A79" w14:paraId="1BA1027B" w14:textId="77777777">
        <w:tc>
          <w:tcPr>
            <w:tcW w:w="902" w:type="dxa"/>
            <w:tcBorders>
              <w:top w:val="single" w:color="auto" w:sz="4" w:space="0"/>
              <w:left w:val="single" w:color="auto" w:sz="4" w:space="0"/>
              <w:bottom w:val="single" w:color="auto" w:sz="4" w:space="0"/>
              <w:right w:val="single" w:color="auto" w:sz="4" w:space="0"/>
            </w:tcBorders>
          </w:tcPr>
          <w:p w:rsidRPr="00F578B8" w:rsidR="004A7E4B" w:rsidP="00F32A79" w:rsidRDefault="004A7E4B" w14:paraId="14ADE337" w14:textId="77777777">
            <w:pPr>
              <w:rPr>
                <w:rFonts w:asciiTheme="minorHAnsi" w:hAnsiTheme="minorHAnsi" w:cstheme="minorHAnsi"/>
                <w:sz w:val="20"/>
                <w:szCs w:val="20"/>
              </w:rPr>
            </w:pPr>
            <w:r w:rsidRPr="00F578B8">
              <w:rPr>
                <w:rFonts w:asciiTheme="minorHAnsi" w:hAnsiTheme="minorHAnsi" w:cstheme="minorHAnsi"/>
                <w:bCs/>
                <w:sz w:val="20"/>
                <w:szCs w:val="20"/>
              </w:rPr>
              <w:t>7.1 Productivity</w:t>
            </w:r>
          </w:p>
        </w:tc>
        <w:tc>
          <w:tcPr>
            <w:tcW w:w="1170" w:type="dxa"/>
            <w:gridSpan w:val="2"/>
            <w:tcBorders>
              <w:top w:val="single" w:color="auto" w:sz="4" w:space="0"/>
              <w:left w:val="single" w:color="auto" w:sz="4" w:space="0"/>
              <w:bottom w:val="single" w:color="auto" w:sz="4" w:space="0"/>
              <w:right w:val="single" w:color="auto" w:sz="4" w:space="0"/>
            </w:tcBorders>
          </w:tcPr>
          <w:p w:rsidRPr="00F578B8" w:rsidR="004A7E4B" w:rsidP="00F32A79" w:rsidRDefault="004A7E4B" w14:paraId="6DF2635C" w14:textId="77777777">
            <w:pPr>
              <w:rPr>
                <w:rFonts w:asciiTheme="minorHAnsi" w:hAnsiTheme="minorHAnsi" w:cstheme="minorHAnsi"/>
                <w:sz w:val="20"/>
                <w:szCs w:val="20"/>
              </w:rPr>
            </w:pPr>
            <w:r w:rsidRPr="00F578B8">
              <w:rPr>
                <w:rFonts w:asciiTheme="minorHAnsi" w:hAnsiTheme="minorHAnsi" w:cstheme="minorHAnsi"/>
                <w:bCs/>
                <w:sz w:val="20"/>
                <w:szCs w:val="20"/>
              </w:rPr>
              <w:t>Crop Productivity</w:t>
            </w:r>
          </w:p>
        </w:tc>
        <w:tc>
          <w:tcPr>
            <w:tcW w:w="1710" w:type="dxa"/>
            <w:gridSpan w:val="3"/>
            <w:tcBorders>
              <w:top w:val="single" w:color="auto" w:sz="4" w:space="0"/>
              <w:left w:val="single" w:color="auto" w:sz="4" w:space="0"/>
              <w:bottom w:val="single" w:color="auto" w:sz="4" w:space="0"/>
              <w:right w:val="single" w:color="auto" w:sz="4" w:space="0"/>
            </w:tcBorders>
          </w:tcPr>
          <w:p w:rsidRPr="00F578B8" w:rsidR="004A7E4B" w:rsidP="00F32A79" w:rsidRDefault="004A7E4B" w14:paraId="06DAAAF9" w14:textId="77777777">
            <w:pPr>
              <w:rPr>
                <w:rFonts w:asciiTheme="minorHAnsi" w:hAnsiTheme="minorHAnsi" w:cstheme="minorHAnsi"/>
                <w:bCs/>
                <w:sz w:val="20"/>
                <w:szCs w:val="20"/>
              </w:rPr>
            </w:pPr>
            <w:r w:rsidRPr="00F578B8">
              <w:rPr>
                <w:rFonts w:asciiTheme="minorHAnsi" w:hAnsiTheme="minorHAnsi" w:cstheme="minorHAnsi"/>
                <w:bCs/>
                <w:sz w:val="20"/>
                <w:szCs w:val="20"/>
              </w:rPr>
              <w:t>Grain yield and biomass (kg/</w:t>
            </w:r>
            <w:r>
              <w:rPr>
                <w:rFonts w:asciiTheme="minorHAnsi" w:hAnsiTheme="minorHAnsi" w:cstheme="minorHAnsi"/>
                <w:bCs/>
                <w:sz w:val="20"/>
                <w:szCs w:val="20"/>
              </w:rPr>
              <w:t>ha/</w:t>
            </w:r>
            <w:r w:rsidRPr="00F578B8">
              <w:rPr>
                <w:rFonts w:asciiTheme="minorHAnsi" w:hAnsiTheme="minorHAnsi" w:cstheme="minorHAnsi"/>
                <w:bCs/>
                <w:sz w:val="20"/>
                <w:szCs w:val="20"/>
              </w:rPr>
              <w:t xml:space="preserve">season) at plot level. </w:t>
            </w:r>
          </w:p>
          <w:p w:rsidRPr="00F578B8" w:rsidR="004A7E4B" w:rsidP="00F32A79" w:rsidRDefault="004A7E4B" w14:paraId="0DDDD153" w14:textId="77777777">
            <w:pPr>
              <w:rPr>
                <w:rFonts w:asciiTheme="minorHAnsi" w:hAnsiTheme="minorHAnsi" w:cstheme="minorHAnsi"/>
                <w:bCs/>
                <w:sz w:val="20"/>
                <w:szCs w:val="20"/>
              </w:rPr>
            </w:pPr>
          </w:p>
          <w:p w:rsidRPr="00F578B8" w:rsidR="004A7E4B" w:rsidP="00F32A79" w:rsidRDefault="004A7E4B" w14:paraId="11B41FD7" w14:textId="77777777">
            <w:pPr>
              <w:rPr>
                <w:rFonts w:asciiTheme="minorHAnsi" w:hAnsiTheme="minorHAnsi" w:cstheme="minorHAnsi"/>
                <w:sz w:val="20"/>
                <w:szCs w:val="20"/>
              </w:rPr>
            </w:pPr>
            <w:r w:rsidRPr="00F578B8">
              <w:rPr>
                <w:rFonts w:asciiTheme="minorHAnsi" w:hAnsiTheme="minorHAnsi" w:cstheme="minorHAnsi"/>
                <w:bCs/>
                <w:sz w:val="20"/>
                <w:szCs w:val="20"/>
              </w:rPr>
              <w:t>Farmer perceptions and ratings of technology yield performance as a result of the technologies at household level.</w:t>
            </w:r>
          </w:p>
        </w:tc>
        <w:tc>
          <w:tcPr>
            <w:tcW w:w="1080" w:type="dxa"/>
            <w:gridSpan w:val="3"/>
            <w:tcBorders>
              <w:top w:val="single" w:color="auto" w:sz="4" w:space="0"/>
              <w:left w:val="single" w:color="auto" w:sz="4" w:space="0"/>
              <w:bottom w:val="single" w:color="auto" w:sz="4" w:space="0"/>
              <w:right w:val="single" w:color="auto" w:sz="4" w:space="0"/>
            </w:tcBorders>
          </w:tcPr>
          <w:p w:rsidRPr="00F578B8" w:rsidR="004A7E4B" w:rsidP="00F32A79" w:rsidRDefault="004A7E4B" w14:paraId="463647E8" w14:textId="77777777">
            <w:pPr>
              <w:rPr>
                <w:rFonts w:asciiTheme="minorHAnsi" w:hAnsiTheme="minorHAnsi" w:cstheme="minorHAnsi"/>
                <w:sz w:val="20"/>
                <w:szCs w:val="20"/>
              </w:rPr>
            </w:pPr>
            <w:r w:rsidRPr="00F578B8">
              <w:rPr>
                <w:rFonts w:asciiTheme="minorHAnsi" w:hAnsiTheme="minorHAnsi" w:cstheme="minorHAnsi"/>
                <w:bCs/>
                <w:sz w:val="20"/>
                <w:szCs w:val="20"/>
              </w:rPr>
              <w:t>Survey</w:t>
            </w:r>
          </w:p>
        </w:tc>
        <w:tc>
          <w:tcPr>
            <w:tcW w:w="1440" w:type="dxa"/>
            <w:gridSpan w:val="2"/>
            <w:tcBorders>
              <w:top w:val="single" w:color="auto" w:sz="4" w:space="0"/>
              <w:left w:val="single" w:color="auto" w:sz="4" w:space="0"/>
              <w:bottom w:val="single" w:color="auto" w:sz="4" w:space="0"/>
              <w:right w:val="single" w:color="auto" w:sz="4" w:space="0"/>
            </w:tcBorders>
          </w:tcPr>
          <w:p w:rsidRPr="00F578B8" w:rsidR="004A7E4B" w:rsidP="00F32A79" w:rsidRDefault="004A7E4B" w14:paraId="2B717017" w14:textId="77777777">
            <w:pPr>
              <w:rPr>
                <w:rFonts w:asciiTheme="minorHAnsi" w:hAnsiTheme="minorHAnsi" w:cstheme="minorHAnsi"/>
                <w:bCs/>
                <w:sz w:val="20"/>
                <w:szCs w:val="20"/>
              </w:rPr>
            </w:pPr>
            <w:r w:rsidRPr="00F578B8">
              <w:rPr>
                <w:rFonts w:asciiTheme="minorHAnsi" w:hAnsiTheme="minorHAnsi" w:cstheme="minorHAnsi"/>
                <w:bCs/>
                <w:sz w:val="20"/>
                <w:szCs w:val="20"/>
              </w:rPr>
              <w:t xml:space="preserve">Yield of onion was 7,500 kg/ha/season. </w:t>
            </w:r>
          </w:p>
          <w:p w:rsidRPr="00F578B8" w:rsidR="004A7E4B" w:rsidP="00F32A79" w:rsidRDefault="004A7E4B" w14:paraId="39E5EFE8" w14:textId="77777777">
            <w:pPr>
              <w:rPr>
                <w:rFonts w:asciiTheme="minorHAnsi" w:hAnsiTheme="minorHAnsi" w:cstheme="minorHAnsi"/>
                <w:bCs/>
                <w:sz w:val="20"/>
                <w:szCs w:val="20"/>
              </w:rPr>
            </w:pPr>
          </w:p>
          <w:p w:rsidRPr="00F578B8" w:rsidR="004A7E4B" w:rsidP="00F32A79" w:rsidRDefault="004A7E4B" w14:paraId="4531710C" w14:textId="77777777">
            <w:pPr>
              <w:rPr>
                <w:rFonts w:asciiTheme="minorHAnsi" w:hAnsiTheme="minorHAnsi" w:cstheme="minorHAnsi"/>
                <w:bCs/>
                <w:sz w:val="20"/>
                <w:szCs w:val="20"/>
              </w:rPr>
            </w:pPr>
            <w:r w:rsidRPr="00F578B8">
              <w:rPr>
                <w:rFonts w:asciiTheme="minorHAnsi" w:hAnsiTheme="minorHAnsi" w:cstheme="minorHAnsi"/>
                <w:bCs/>
                <w:sz w:val="20"/>
                <w:szCs w:val="20"/>
              </w:rPr>
              <w:t xml:space="preserve">Yield of tomato was 14,500 kg/ha/season. </w:t>
            </w:r>
          </w:p>
          <w:p w:rsidRPr="00F578B8" w:rsidR="004A7E4B" w:rsidP="00F32A79" w:rsidRDefault="004A7E4B" w14:paraId="14CAA411" w14:textId="77777777">
            <w:pPr>
              <w:rPr>
                <w:rFonts w:asciiTheme="minorHAnsi" w:hAnsiTheme="minorHAnsi" w:cstheme="minorHAnsi"/>
                <w:bCs/>
                <w:sz w:val="20"/>
                <w:szCs w:val="20"/>
              </w:rPr>
            </w:pPr>
          </w:p>
          <w:p w:rsidRPr="00F578B8" w:rsidR="004A7E4B" w:rsidP="00F32A79" w:rsidRDefault="004A7E4B" w14:paraId="3D04D753" w14:textId="77777777">
            <w:pPr>
              <w:rPr>
                <w:rFonts w:asciiTheme="minorHAnsi" w:hAnsiTheme="minorHAnsi" w:cstheme="minorHAnsi"/>
                <w:sz w:val="20"/>
                <w:szCs w:val="20"/>
              </w:rPr>
            </w:pPr>
            <w:r w:rsidRPr="00F578B8">
              <w:rPr>
                <w:rFonts w:asciiTheme="minorHAnsi" w:hAnsiTheme="minorHAnsi" w:cstheme="minorHAnsi"/>
                <w:bCs/>
                <w:sz w:val="20"/>
                <w:szCs w:val="20"/>
              </w:rPr>
              <w:t xml:space="preserve">Stover yield of tomato was 900 kg/ha/season. </w:t>
            </w:r>
          </w:p>
        </w:tc>
        <w:tc>
          <w:tcPr>
            <w:tcW w:w="3056" w:type="dxa"/>
            <w:gridSpan w:val="4"/>
            <w:tcBorders>
              <w:top w:val="single" w:color="auto" w:sz="4" w:space="0"/>
              <w:left w:val="single" w:color="auto" w:sz="4" w:space="0"/>
              <w:bottom w:val="single" w:color="auto" w:sz="4" w:space="0"/>
              <w:right w:val="single" w:color="auto" w:sz="4" w:space="0"/>
            </w:tcBorders>
          </w:tcPr>
          <w:p w:rsidRPr="00F578B8" w:rsidR="004A7E4B" w:rsidP="00F32A79" w:rsidRDefault="004A7E4B" w14:paraId="7DC55900" w14:textId="77777777">
            <w:pPr>
              <w:rPr>
                <w:rFonts w:asciiTheme="minorHAnsi" w:hAnsiTheme="minorHAnsi" w:cstheme="minorHAnsi"/>
                <w:bCs/>
                <w:sz w:val="20"/>
                <w:szCs w:val="20"/>
              </w:rPr>
            </w:pPr>
            <w:r w:rsidRPr="00F578B8">
              <w:rPr>
                <w:rFonts w:asciiTheme="minorHAnsi" w:hAnsiTheme="minorHAnsi" w:cstheme="minorHAnsi"/>
                <w:bCs/>
                <w:sz w:val="20"/>
                <w:szCs w:val="20"/>
              </w:rPr>
              <w:t>Yield of onion was 12,500 kg/ha/season</w:t>
            </w:r>
          </w:p>
          <w:p w:rsidRPr="00F578B8" w:rsidR="004A7E4B" w:rsidP="00F32A79" w:rsidRDefault="004A7E4B" w14:paraId="16F44AA4" w14:textId="77777777">
            <w:pPr>
              <w:rPr>
                <w:rFonts w:asciiTheme="minorHAnsi" w:hAnsiTheme="minorHAnsi" w:cstheme="minorHAnsi"/>
                <w:bCs/>
                <w:sz w:val="20"/>
                <w:szCs w:val="20"/>
              </w:rPr>
            </w:pPr>
          </w:p>
          <w:p w:rsidRPr="00F578B8" w:rsidR="004A7E4B" w:rsidP="00F32A79" w:rsidRDefault="004A7E4B" w14:paraId="34E02FF3" w14:textId="77777777">
            <w:pPr>
              <w:rPr>
                <w:rFonts w:asciiTheme="minorHAnsi" w:hAnsiTheme="minorHAnsi" w:cstheme="minorHAnsi"/>
                <w:bCs/>
                <w:sz w:val="20"/>
                <w:szCs w:val="20"/>
              </w:rPr>
            </w:pPr>
          </w:p>
          <w:p w:rsidRPr="00F578B8" w:rsidR="004A7E4B" w:rsidP="00F32A79" w:rsidRDefault="004A7E4B" w14:paraId="179C43DD" w14:textId="77777777">
            <w:pPr>
              <w:rPr>
                <w:rFonts w:asciiTheme="minorHAnsi" w:hAnsiTheme="minorHAnsi" w:cstheme="minorHAnsi"/>
                <w:bCs/>
                <w:sz w:val="20"/>
                <w:szCs w:val="20"/>
              </w:rPr>
            </w:pPr>
          </w:p>
          <w:p w:rsidRPr="00F578B8" w:rsidR="004A7E4B" w:rsidP="00F32A79" w:rsidRDefault="004A7E4B" w14:paraId="60E42CCE" w14:textId="77777777">
            <w:pPr>
              <w:rPr>
                <w:rFonts w:asciiTheme="minorHAnsi" w:hAnsiTheme="minorHAnsi" w:cstheme="minorHAnsi"/>
                <w:bCs/>
                <w:sz w:val="20"/>
                <w:szCs w:val="20"/>
              </w:rPr>
            </w:pPr>
          </w:p>
          <w:p w:rsidRPr="00F578B8" w:rsidR="004A7E4B" w:rsidP="00F32A79" w:rsidRDefault="004A7E4B" w14:paraId="2C97CB88" w14:textId="77777777">
            <w:pPr>
              <w:rPr>
                <w:rFonts w:asciiTheme="minorHAnsi" w:hAnsiTheme="minorHAnsi" w:cstheme="minorHAnsi"/>
                <w:bCs/>
                <w:sz w:val="20"/>
                <w:szCs w:val="20"/>
              </w:rPr>
            </w:pPr>
            <w:r w:rsidRPr="00F578B8">
              <w:rPr>
                <w:rFonts w:asciiTheme="minorHAnsi" w:hAnsiTheme="minorHAnsi" w:cstheme="minorHAnsi"/>
                <w:bCs/>
                <w:sz w:val="20"/>
                <w:szCs w:val="20"/>
              </w:rPr>
              <w:t>Yield of tomato was 25,000 kg/ha/season</w:t>
            </w:r>
          </w:p>
          <w:p w:rsidRPr="00F578B8" w:rsidR="004A7E4B" w:rsidP="00F32A79" w:rsidRDefault="004A7E4B" w14:paraId="5667DB13" w14:textId="77777777">
            <w:pPr>
              <w:rPr>
                <w:rFonts w:asciiTheme="minorHAnsi" w:hAnsiTheme="minorHAnsi" w:cstheme="minorHAnsi"/>
                <w:bCs/>
                <w:sz w:val="20"/>
                <w:szCs w:val="20"/>
              </w:rPr>
            </w:pPr>
          </w:p>
          <w:p w:rsidRPr="00F578B8" w:rsidR="004A7E4B" w:rsidP="00F32A79" w:rsidRDefault="004A7E4B" w14:paraId="694C4A5B" w14:textId="77777777">
            <w:pPr>
              <w:rPr>
                <w:rFonts w:asciiTheme="minorHAnsi" w:hAnsiTheme="minorHAnsi" w:cstheme="minorHAnsi"/>
                <w:bCs/>
                <w:sz w:val="20"/>
                <w:szCs w:val="20"/>
              </w:rPr>
            </w:pPr>
            <w:r w:rsidRPr="00F578B8">
              <w:rPr>
                <w:rFonts w:asciiTheme="minorHAnsi" w:hAnsiTheme="minorHAnsi" w:cstheme="minorHAnsi"/>
                <w:bCs/>
                <w:sz w:val="20"/>
                <w:szCs w:val="20"/>
              </w:rPr>
              <w:t xml:space="preserve">Stover yield of tomato was 1,600 kg/ha/season. </w:t>
            </w:r>
          </w:p>
          <w:p w:rsidRPr="00F578B8" w:rsidR="004A7E4B" w:rsidP="00F32A79" w:rsidRDefault="004A7E4B" w14:paraId="2ECD78D3" w14:textId="77777777">
            <w:pPr>
              <w:rPr>
                <w:rFonts w:asciiTheme="minorHAnsi" w:hAnsiTheme="minorHAnsi" w:cstheme="minorHAnsi"/>
                <w:sz w:val="20"/>
                <w:szCs w:val="20"/>
              </w:rPr>
            </w:pPr>
            <w:r w:rsidRPr="00F578B8">
              <w:rPr>
                <w:rFonts w:asciiTheme="minorHAnsi" w:hAnsiTheme="minorHAnsi" w:cstheme="minorHAnsi"/>
                <w:bCs/>
                <w:sz w:val="20"/>
                <w:szCs w:val="20"/>
              </w:rPr>
              <w:t>Onion (49%) and tomato (27%) were the two most widely practiced vegetable production by farmers during the dry season.</w:t>
            </w:r>
          </w:p>
        </w:tc>
      </w:tr>
      <w:tr w:rsidRPr="00F578B8" w:rsidR="004A7E4B" w:rsidTr="00F32A79" w14:paraId="058D1464" w14:textId="77777777">
        <w:tc>
          <w:tcPr>
            <w:tcW w:w="902" w:type="dxa"/>
            <w:tcBorders>
              <w:top w:val="single" w:color="auto" w:sz="4" w:space="0"/>
              <w:left w:val="single" w:color="auto" w:sz="4" w:space="0"/>
              <w:bottom w:val="single" w:color="auto" w:sz="4" w:space="0"/>
              <w:right w:val="single" w:color="auto" w:sz="4" w:space="0"/>
            </w:tcBorders>
          </w:tcPr>
          <w:p w:rsidRPr="00F578B8" w:rsidR="004A7E4B" w:rsidP="00F32A79" w:rsidRDefault="004A7E4B" w14:paraId="0AE8FBA2" w14:textId="77777777">
            <w:pPr>
              <w:rPr>
                <w:rFonts w:asciiTheme="minorHAnsi" w:hAnsiTheme="minorHAnsi" w:cstheme="minorHAnsi"/>
                <w:sz w:val="20"/>
                <w:szCs w:val="20"/>
              </w:rPr>
            </w:pPr>
            <w:r w:rsidRPr="00F578B8">
              <w:rPr>
                <w:rFonts w:asciiTheme="minorHAnsi" w:hAnsiTheme="minorHAnsi" w:cstheme="minorHAnsi"/>
                <w:bCs/>
                <w:sz w:val="20"/>
                <w:szCs w:val="20"/>
              </w:rPr>
              <w:t>7.2 Environmental</w:t>
            </w:r>
          </w:p>
        </w:tc>
        <w:tc>
          <w:tcPr>
            <w:tcW w:w="1170" w:type="dxa"/>
            <w:gridSpan w:val="2"/>
            <w:tcBorders>
              <w:top w:val="single" w:color="auto" w:sz="4" w:space="0"/>
              <w:left w:val="single" w:color="auto" w:sz="4" w:space="0"/>
              <w:bottom w:val="single" w:color="auto" w:sz="4" w:space="0"/>
              <w:right w:val="single" w:color="auto" w:sz="4" w:space="0"/>
            </w:tcBorders>
          </w:tcPr>
          <w:p w:rsidRPr="00F578B8" w:rsidR="004A7E4B" w:rsidP="00F32A79" w:rsidRDefault="004A7E4B" w14:paraId="270A2C40" w14:textId="77777777">
            <w:pPr>
              <w:rPr>
                <w:rFonts w:asciiTheme="minorHAnsi" w:hAnsiTheme="minorHAnsi" w:cstheme="minorHAnsi"/>
                <w:bCs/>
                <w:sz w:val="20"/>
                <w:szCs w:val="20"/>
              </w:rPr>
            </w:pPr>
            <w:r w:rsidRPr="00F578B8">
              <w:rPr>
                <w:rFonts w:asciiTheme="minorHAnsi" w:hAnsiTheme="minorHAnsi" w:cstheme="minorHAnsi"/>
                <w:bCs/>
                <w:sz w:val="20"/>
                <w:szCs w:val="20"/>
              </w:rPr>
              <w:t>Soil moisture</w:t>
            </w:r>
          </w:p>
          <w:p w:rsidRPr="00F578B8" w:rsidR="004A7E4B" w:rsidP="00F32A79" w:rsidRDefault="004A7E4B" w14:paraId="4C506825" w14:textId="77777777">
            <w:pPr>
              <w:rPr>
                <w:rFonts w:asciiTheme="minorHAnsi" w:hAnsiTheme="minorHAnsi" w:cstheme="minorHAnsi"/>
                <w:bCs/>
                <w:sz w:val="20"/>
                <w:szCs w:val="20"/>
              </w:rPr>
            </w:pPr>
          </w:p>
          <w:p w:rsidRPr="00F578B8" w:rsidR="004A7E4B" w:rsidP="00F32A79" w:rsidRDefault="004A7E4B" w14:paraId="43B82590" w14:textId="77777777">
            <w:pPr>
              <w:rPr>
                <w:rFonts w:asciiTheme="minorHAnsi" w:hAnsiTheme="minorHAnsi" w:cstheme="minorHAnsi"/>
                <w:sz w:val="20"/>
                <w:szCs w:val="20"/>
              </w:rPr>
            </w:pPr>
            <w:r w:rsidRPr="00F578B8">
              <w:rPr>
                <w:rFonts w:asciiTheme="minorHAnsi" w:hAnsiTheme="minorHAnsi" w:cstheme="minorHAnsi"/>
                <w:bCs/>
                <w:sz w:val="20"/>
                <w:szCs w:val="20"/>
              </w:rPr>
              <w:t>Ground water level</w:t>
            </w:r>
          </w:p>
        </w:tc>
        <w:tc>
          <w:tcPr>
            <w:tcW w:w="1710" w:type="dxa"/>
            <w:gridSpan w:val="3"/>
            <w:tcBorders>
              <w:top w:val="single" w:color="auto" w:sz="4" w:space="0"/>
              <w:left w:val="single" w:color="auto" w:sz="4" w:space="0"/>
              <w:bottom w:val="single" w:color="auto" w:sz="4" w:space="0"/>
              <w:right w:val="single" w:color="auto" w:sz="4" w:space="0"/>
            </w:tcBorders>
          </w:tcPr>
          <w:p w:rsidRPr="00F578B8" w:rsidR="004A7E4B" w:rsidP="00F32A79" w:rsidRDefault="004A7E4B" w14:paraId="0A85E227" w14:textId="77777777">
            <w:pPr>
              <w:rPr>
                <w:rFonts w:asciiTheme="minorHAnsi" w:hAnsiTheme="minorHAnsi" w:cstheme="minorHAnsi"/>
                <w:bCs/>
                <w:sz w:val="20"/>
                <w:szCs w:val="20"/>
              </w:rPr>
            </w:pPr>
            <w:r w:rsidRPr="00F578B8">
              <w:rPr>
                <w:rFonts w:asciiTheme="minorHAnsi" w:hAnsiTheme="minorHAnsi" w:cstheme="minorHAnsi"/>
                <w:bCs/>
                <w:sz w:val="20"/>
                <w:szCs w:val="20"/>
              </w:rPr>
              <w:t>Number of days during growing season without adequate soil moisture (from rain or irrigation) for crop growth at farm level.</w:t>
            </w:r>
          </w:p>
          <w:p w:rsidRPr="00F578B8" w:rsidR="004A7E4B" w:rsidP="00F32A79" w:rsidRDefault="004A7E4B" w14:paraId="4D41A7AB" w14:textId="77777777">
            <w:pPr>
              <w:rPr>
                <w:rFonts w:asciiTheme="minorHAnsi" w:hAnsiTheme="minorHAnsi" w:cstheme="minorHAnsi"/>
                <w:bCs/>
                <w:sz w:val="20"/>
                <w:szCs w:val="20"/>
              </w:rPr>
            </w:pPr>
            <w:r w:rsidRPr="00F578B8">
              <w:rPr>
                <w:rFonts w:asciiTheme="minorHAnsi" w:hAnsiTheme="minorHAnsi" w:cstheme="minorHAnsi"/>
                <w:bCs/>
                <w:sz w:val="20"/>
                <w:szCs w:val="20"/>
              </w:rPr>
              <w:t>Farm-level: Depth to shallow groundwater</w:t>
            </w:r>
          </w:p>
          <w:p w:rsidRPr="00F578B8" w:rsidR="004A7E4B" w:rsidP="00F32A79" w:rsidRDefault="004A7E4B" w14:paraId="6ACA191F" w14:textId="77777777">
            <w:pPr>
              <w:rPr>
                <w:rFonts w:asciiTheme="minorHAnsi" w:hAnsiTheme="minorHAnsi" w:cstheme="minorHAnsi"/>
                <w:bCs/>
                <w:sz w:val="20"/>
                <w:szCs w:val="20"/>
              </w:rPr>
            </w:pPr>
            <w:r w:rsidRPr="00F578B8">
              <w:rPr>
                <w:rFonts w:asciiTheme="minorHAnsi" w:hAnsiTheme="minorHAnsi" w:cstheme="minorHAnsi"/>
                <w:bCs/>
                <w:sz w:val="20"/>
                <w:szCs w:val="20"/>
              </w:rPr>
              <w:t>Household: Number of months without adequate supply of clean drinking water (within 500 m) and  farmer perceptions of water availability.</w:t>
            </w:r>
          </w:p>
          <w:p w:rsidRPr="00F578B8" w:rsidR="004A7E4B" w:rsidP="00F32A79" w:rsidRDefault="004A7E4B" w14:paraId="66329778" w14:textId="77777777">
            <w:pPr>
              <w:rPr>
                <w:rFonts w:asciiTheme="minorHAnsi" w:hAnsiTheme="minorHAnsi" w:cstheme="minorHAnsi"/>
                <w:bCs/>
                <w:sz w:val="20"/>
                <w:szCs w:val="20"/>
              </w:rPr>
            </w:pPr>
            <w:r w:rsidRPr="00F578B8">
              <w:rPr>
                <w:rFonts w:asciiTheme="minorHAnsi" w:hAnsiTheme="minorHAnsi" w:cstheme="minorHAnsi"/>
                <w:bCs/>
                <w:sz w:val="20"/>
                <w:szCs w:val="20"/>
              </w:rPr>
              <w:t>Landscape level: Percentage households with year-round access to drinking water. Percentage</w:t>
            </w:r>
            <w:r w:rsidRPr="00F578B8" w:rsidDel="00630E18">
              <w:rPr>
                <w:rFonts w:asciiTheme="minorHAnsi" w:hAnsiTheme="minorHAnsi" w:cstheme="minorHAnsi"/>
                <w:bCs/>
                <w:sz w:val="20"/>
                <w:szCs w:val="20"/>
              </w:rPr>
              <w:t xml:space="preserve"> </w:t>
            </w:r>
            <w:r w:rsidRPr="00F578B8">
              <w:rPr>
                <w:rFonts w:asciiTheme="minorHAnsi" w:hAnsiTheme="minorHAnsi" w:cstheme="minorHAnsi"/>
                <w:bCs/>
                <w:sz w:val="20"/>
                <w:szCs w:val="20"/>
              </w:rPr>
              <w:t>of livestock farmers with year-round access to water. Percentage of irrigable land (given current investment) with sufficient irrigation water. Percentage</w:t>
            </w:r>
            <w:r w:rsidRPr="00F578B8" w:rsidDel="00630E18">
              <w:rPr>
                <w:rFonts w:asciiTheme="minorHAnsi" w:hAnsiTheme="minorHAnsi" w:cstheme="minorHAnsi"/>
                <w:bCs/>
                <w:sz w:val="20"/>
                <w:szCs w:val="20"/>
              </w:rPr>
              <w:t xml:space="preserve"> </w:t>
            </w:r>
            <w:r w:rsidRPr="00F578B8">
              <w:rPr>
                <w:rFonts w:asciiTheme="minorHAnsi" w:hAnsiTheme="minorHAnsi" w:cstheme="minorHAnsi"/>
                <w:bCs/>
                <w:sz w:val="20"/>
                <w:szCs w:val="20"/>
              </w:rPr>
              <w:t xml:space="preserve">of streamflow not diverted for agriculture or drinking water. Percentage of water sources (wells, streams) with clean water. </w:t>
            </w:r>
          </w:p>
          <w:p w:rsidRPr="00F578B8" w:rsidR="004A7E4B" w:rsidP="00F32A79" w:rsidRDefault="004A7E4B" w14:paraId="3DE9D54C" w14:textId="77777777">
            <w:pPr>
              <w:rPr>
                <w:rFonts w:asciiTheme="minorHAnsi" w:hAnsiTheme="minorHAnsi" w:cstheme="minorHAnsi"/>
                <w:sz w:val="20"/>
                <w:szCs w:val="20"/>
              </w:rPr>
            </w:pPr>
            <w:r w:rsidRPr="00F578B8">
              <w:rPr>
                <w:rFonts w:asciiTheme="minorHAnsi" w:hAnsiTheme="minorHAnsi" w:cstheme="minorHAnsi"/>
                <w:bCs/>
                <w:sz w:val="20"/>
                <w:szCs w:val="20"/>
              </w:rPr>
              <w:t>Percentage of population with year-round clean drinking water.</w:t>
            </w:r>
          </w:p>
        </w:tc>
        <w:tc>
          <w:tcPr>
            <w:tcW w:w="1080" w:type="dxa"/>
            <w:gridSpan w:val="3"/>
            <w:tcBorders>
              <w:top w:val="single" w:color="auto" w:sz="4" w:space="0"/>
              <w:left w:val="single" w:color="auto" w:sz="4" w:space="0"/>
              <w:bottom w:val="single" w:color="auto" w:sz="4" w:space="0"/>
              <w:right w:val="single" w:color="auto" w:sz="4" w:space="0"/>
            </w:tcBorders>
          </w:tcPr>
          <w:p w:rsidRPr="00F578B8" w:rsidR="004A7E4B" w:rsidP="00F32A79" w:rsidRDefault="004A7E4B" w14:paraId="4EA8A45E" w14:textId="77777777">
            <w:pPr>
              <w:rPr>
                <w:rFonts w:asciiTheme="minorHAnsi" w:hAnsiTheme="minorHAnsi" w:cstheme="minorHAnsi"/>
                <w:sz w:val="20"/>
                <w:szCs w:val="20"/>
              </w:rPr>
            </w:pPr>
            <w:r w:rsidRPr="00F578B8">
              <w:rPr>
                <w:rFonts w:asciiTheme="minorHAnsi" w:hAnsiTheme="minorHAnsi" w:cstheme="minorHAnsi"/>
                <w:bCs/>
                <w:sz w:val="20"/>
                <w:szCs w:val="20"/>
              </w:rPr>
              <w:t>Survey</w:t>
            </w:r>
          </w:p>
        </w:tc>
        <w:tc>
          <w:tcPr>
            <w:tcW w:w="1440" w:type="dxa"/>
            <w:gridSpan w:val="2"/>
            <w:tcBorders>
              <w:top w:val="single" w:color="auto" w:sz="4" w:space="0"/>
              <w:left w:val="single" w:color="auto" w:sz="4" w:space="0"/>
              <w:bottom w:val="single" w:color="auto" w:sz="4" w:space="0"/>
              <w:right w:val="single" w:color="auto" w:sz="4" w:space="0"/>
            </w:tcBorders>
          </w:tcPr>
          <w:p w:rsidRPr="00F578B8" w:rsidR="004A7E4B" w:rsidP="00F32A79" w:rsidRDefault="004A7E4B" w14:paraId="36B6893C" w14:textId="77777777">
            <w:pPr>
              <w:rPr>
                <w:rFonts w:asciiTheme="minorHAnsi" w:hAnsiTheme="minorHAnsi" w:cstheme="minorHAnsi"/>
                <w:bCs/>
                <w:sz w:val="20"/>
                <w:szCs w:val="20"/>
              </w:rPr>
            </w:pPr>
            <w:r w:rsidRPr="00F578B8">
              <w:rPr>
                <w:rFonts w:asciiTheme="minorHAnsi" w:hAnsiTheme="minorHAnsi" w:cstheme="minorHAnsi"/>
                <w:bCs/>
                <w:sz w:val="20"/>
                <w:szCs w:val="20"/>
              </w:rPr>
              <w:t>No data</w:t>
            </w:r>
          </w:p>
          <w:p w:rsidRPr="00F578B8" w:rsidR="004A7E4B" w:rsidP="00F32A79" w:rsidRDefault="004A7E4B" w14:paraId="13BB8988" w14:textId="77777777">
            <w:pPr>
              <w:rPr>
                <w:rFonts w:asciiTheme="minorHAnsi" w:hAnsiTheme="minorHAnsi" w:cstheme="minorHAnsi"/>
                <w:sz w:val="20"/>
                <w:szCs w:val="20"/>
              </w:rPr>
            </w:pPr>
          </w:p>
        </w:tc>
        <w:tc>
          <w:tcPr>
            <w:tcW w:w="3056" w:type="dxa"/>
            <w:gridSpan w:val="4"/>
            <w:tcBorders>
              <w:top w:val="single" w:color="auto" w:sz="4" w:space="0"/>
              <w:left w:val="single" w:color="auto" w:sz="4" w:space="0"/>
              <w:bottom w:val="single" w:color="auto" w:sz="4" w:space="0"/>
              <w:right w:val="single" w:color="auto" w:sz="4" w:space="0"/>
            </w:tcBorders>
          </w:tcPr>
          <w:p w:rsidRPr="00F578B8" w:rsidR="004A7E4B" w:rsidP="00F32A79" w:rsidRDefault="004A7E4B" w14:paraId="1C97EBDE" w14:textId="77777777">
            <w:pPr>
              <w:rPr>
                <w:rFonts w:asciiTheme="minorHAnsi" w:hAnsiTheme="minorHAnsi" w:cstheme="minorHAnsi"/>
                <w:bCs/>
                <w:sz w:val="20"/>
                <w:szCs w:val="20"/>
              </w:rPr>
            </w:pPr>
            <w:r w:rsidRPr="00F578B8">
              <w:rPr>
                <w:rFonts w:asciiTheme="minorHAnsi" w:hAnsiTheme="minorHAnsi" w:cstheme="minorHAnsi"/>
                <w:bCs/>
                <w:sz w:val="20"/>
                <w:szCs w:val="20"/>
              </w:rPr>
              <w:t xml:space="preserve">Number of days during growing season with and without adequate soil moisture was estimated using irrigation interval. Irrigation interval for onion and tomato varied from 12 to 72 hours, with a mean of 14.41 hours. The soil’s ability to store water for all vegetables varied from 1 to 5 days, with an average of almost 2 days. </w:t>
            </w:r>
          </w:p>
          <w:p w:rsidRPr="00F578B8" w:rsidR="004A7E4B" w:rsidP="00F32A79" w:rsidRDefault="004A7E4B" w14:paraId="0B4065BD" w14:textId="77777777">
            <w:pPr>
              <w:rPr>
                <w:rFonts w:asciiTheme="minorHAnsi" w:hAnsiTheme="minorHAnsi" w:cstheme="minorHAnsi"/>
                <w:bCs/>
                <w:sz w:val="20"/>
                <w:szCs w:val="20"/>
              </w:rPr>
            </w:pPr>
          </w:p>
          <w:p w:rsidRPr="00F578B8" w:rsidR="004A7E4B" w:rsidP="00F32A79" w:rsidRDefault="004A7E4B" w14:paraId="408BBF14" w14:textId="77777777">
            <w:pPr>
              <w:rPr>
                <w:rFonts w:asciiTheme="minorHAnsi" w:hAnsiTheme="minorHAnsi" w:cstheme="minorHAnsi"/>
                <w:bCs/>
                <w:sz w:val="20"/>
                <w:szCs w:val="20"/>
              </w:rPr>
            </w:pPr>
            <w:r w:rsidRPr="00F578B8">
              <w:rPr>
                <w:rFonts w:asciiTheme="minorHAnsi" w:hAnsiTheme="minorHAnsi" w:cstheme="minorHAnsi"/>
                <w:bCs/>
                <w:sz w:val="20"/>
                <w:szCs w:val="20"/>
              </w:rPr>
              <w:t>The percentage of irrigated land was estimated and results revealed that 67% of land under irrigation had sufficient water. The source of water from aquifers ranged from 2 to 94 m depth with an average of 19 m.</w:t>
            </w:r>
          </w:p>
          <w:p w:rsidRPr="00F578B8" w:rsidR="004A7E4B" w:rsidP="00F32A79" w:rsidRDefault="004A7E4B" w14:paraId="4C2E3DAD" w14:textId="77777777">
            <w:pPr>
              <w:rPr>
                <w:rFonts w:asciiTheme="minorHAnsi" w:hAnsiTheme="minorHAnsi" w:cstheme="minorHAnsi"/>
                <w:bCs/>
                <w:sz w:val="20"/>
                <w:szCs w:val="20"/>
              </w:rPr>
            </w:pPr>
            <w:r w:rsidRPr="00F578B8">
              <w:rPr>
                <w:rFonts w:asciiTheme="minorHAnsi" w:hAnsiTheme="minorHAnsi" w:cstheme="minorHAnsi"/>
                <w:bCs/>
                <w:sz w:val="20"/>
                <w:szCs w:val="20"/>
              </w:rPr>
              <w:t>Analysis of farmers’ perception o</w:t>
            </w:r>
            <w:r>
              <w:rPr>
                <w:rFonts w:asciiTheme="minorHAnsi" w:hAnsiTheme="minorHAnsi" w:cstheme="minorHAnsi"/>
                <w:bCs/>
                <w:sz w:val="20"/>
                <w:szCs w:val="20"/>
              </w:rPr>
              <w:t>f</w:t>
            </w:r>
            <w:r w:rsidRPr="00F578B8">
              <w:rPr>
                <w:rFonts w:asciiTheme="minorHAnsi" w:hAnsiTheme="minorHAnsi" w:cstheme="minorHAnsi"/>
                <w:bCs/>
                <w:sz w:val="20"/>
                <w:szCs w:val="20"/>
              </w:rPr>
              <w:t xml:space="preserve"> water availability revealed that about 39% are without adequate supply of water, whereas 61% observed shortages very often. All respondents recognized that there is a shortage of water year-round.</w:t>
            </w:r>
          </w:p>
          <w:p w:rsidRPr="00F578B8" w:rsidR="004A7E4B" w:rsidP="00F32A79" w:rsidRDefault="004A7E4B" w14:paraId="250106C4" w14:textId="77777777">
            <w:pPr>
              <w:rPr>
                <w:rFonts w:asciiTheme="minorHAnsi" w:hAnsiTheme="minorHAnsi" w:cstheme="minorHAnsi"/>
                <w:bCs/>
                <w:sz w:val="20"/>
                <w:szCs w:val="20"/>
              </w:rPr>
            </w:pPr>
            <w:r w:rsidRPr="00F578B8">
              <w:rPr>
                <w:rFonts w:asciiTheme="minorHAnsi" w:hAnsiTheme="minorHAnsi" w:cstheme="minorHAnsi"/>
                <w:bCs/>
                <w:sz w:val="20"/>
                <w:szCs w:val="20"/>
              </w:rPr>
              <w:t>Water from solar-powered irrigation pumps was always available for household consumption (60%), livestock (28%) and irrigation (15 %). The minimum quantity of water supplied for irrigation was 10 l/day. The maximum supplied varied according to the importance given to the vegetable by a farmer. Onion is the highest consumer of water (1200 l/day) with a mean value of 369 l/ day.</w:t>
            </w:r>
          </w:p>
          <w:p w:rsidRPr="00F578B8" w:rsidR="004A7E4B" w:rsidP="00F32A79" w:rsidRDefault="004A7E4B" w14:paraId="336D5CC7" w14:textId="77777777">
            <w:pPr>
              <w:jc w:val="both"/>
              <w:rPr>
                <w:rFonts w:asciiTheme="minorHAnsi" w:hAnsiTheme="minorHAnsi" w:cstheme="minorHAnsi"/>
                <w:sz w:val="20"/>
                <w:szCs w:val="20"/>
              </w:rPr>
            </w:pPr>
            <w:r w:rsidRPr="00F578B8">
              <w:rPr>
                <w:rFonts w:asciiTheme="minorHAnsi" w:hAnsiTheme="minorHAnsi" w:cstheme="minorHAnsi"/>
                <w:bCs/>
                <w:sz w:val="20"/>
                <w:szCs w:val="20"/>
              </w:rPr>
              <w:t xml:space="preserve">Irrigation of vegetables was done at the end of the rainy season with a solar-powered irrigation pump. Sixty-nine percent of respondents provided irrigation once in the dry season, and 24% conducted irrigation twice (rainy and dry season). Supplementary irrigation during the rainy season was mostly for okra and pepper. Despite the lack of water in the dry season, 7% of farmers practiced irrigation twice. </w:t>
            </w:r>
          </w:p>
        </w:tc>
      </w:tr>
      <w:tr w:rsidRPr="00F578B8" w:rsidR="004A7E4B" w:rsidTr="00F32A79" w14:paraId="236319D3" w14:textId="77777777">
        <w:tc>
          <w:tcPr>
            <w:tcW w:w="902" w:type="dxa"/>
            <w:tcBorders>
              <w:top w:val="single" w:color="auto" w:sz="4" w:space="0"/>
              <w:left w:val="single" w:color="auto" w:sz="4" w:space="0"/>
              <w:bottom w:val="single" w:color="auto" w:sz="4" w:space="0"/>
              <w:right w:val="single" w:color="auto" w:sz="4" w:space="0"/>
            </w:tcBorders>
          </w:tcPr>
          <w:p w:rsidRPr="00F578B8" w:rsidR="004A7E4B" w:rsidP="00F32A79" w:rsidRDefault="004A7E4B" w14:paraId="1053E87E" w14:textId="77777777">
            <w:pPr>
              <w:rPr>
                <w:rFonts w:asciiTheme="minorHAnsi" w:hAnsiTheme="minorHAnsi" w:cstheme="minorHAnsi"/>
                <w:sz w:val="20"/>
                <w:szCs w:val="20"/>
              </w:rPr>
            </w:pPr>
            <w:r w:rsidRPr="00F578B8">
              <w:rPr>
                <w:rFonts w:asciiTheme="minorHAnsi" w:hAnsiTheme="minorHAnsi" w:cstheme="minorHAnsi"/>
                <w:bCs/>
                <w:sz w:val="20"/>
                <w:szCs w:val="20"/>
              </w:rPr>
              <w:t>7.3 Economic</w:t>
            </w:r>
          </w:p>
        </w:tc>
        <w:tc>
          <w:tcPr>
            <w:tcW w:w="1170" w:type="dxa"/>
            <w:gridSpan w:val="2"/>
            <w:tcBorders>
              <w:top w:val="single" w:color="auto" w:sz="4" w:space="0"/>
              <w:left w:val="single" w:color="auto" w:sz="4" w:space="0"/>
              <w:bottom w:val="single" w:color="auto" w:sz="4" w:space="0"/>
              <w:right w:val="single" w:color="auto" w:sz="4" w:space="0"/>
            </w:tcBorders>
          </w:tcPr>
          <w:p w:rsidRPr="00F578B8" w:rsidR="004A7E4B" w:rsidP="00F32A79" w:rsidRDefault="004A7E4B" w14:paraId="7E0AEB08" w14:textId="77777777">
            <w:pPr>
              <w:rPr>
                <w:rFonts w:asciiTheme="minorHAnsi" w:hAnsiTheme="minorHAnsi" w:cstheme="minorHAnsi"/>
                <w:sz w:val="20"/>
                <w:szCs w:val="20"/>
              </w:rPr>
            </w:pPr>
            <w:r w:rsidRPr="00F578B8">
              <w:rPr>
                <w:rFonts w:asciiTheme="minorHAnsi" w:hAnsiTheme="minorHAnsi" w:cstheme="minorHAnsi"/>
                <w:bCs/>
                <w:sz w:val="20"/>
                <w:szCs w:val="20"/>
              </w:rPr>
              <w:t>Profitability</w:t>
            </w:r>
          </w:p>
        </w:tc>
        <w:tc>
          <w:tcPr>
            <w:tcW w:w="1710" w:type="dxa"/>
            <w:gridSpan w:val="3"/>
            <w:tcBorders>
              <w:top w:val="single" w:color="auto" w:sz="4" w:space="0"/>
              <w:left w:val="single" w:color="auto" w:sz="4" w:space="0"/>
              <w:bottom w:val="single" w:color="auto" w:sz="4" w:space="0"/>
              <w:right w:val="single" w:color="auto" w:sz="4" w:space="0"/>
            </w:tcBorders>
          </w:tcPr>
          <w:p w:rsidRPr="00F578B8" w:rsidR="004A7E4B" w:rsidP="00F32A79" w:rsidRDefault="004A7E4B" w14:paraId="03E79A21" w14:textId="77777777">
            <w:pPr>
              <w:rPr>
                <w:rFonts w:asciiTheme="minorHAnsi" w:hAnsiTheme="minorHAnsi" w:cstheme="minorHAnsi"/>
                <w:bCs/>
                <w:sz w:val="20"/>
                <w:szCs w:val="20"/>
              </w:rPr>
            </w:pPr>
            <w:r w:rsidRPr="00F578B8">
              <w:rPr>
                <w:rFonts w:asciiTheme="minorHAnsi" w:hAnsiTheme="minorHAnsi" w:cstheme="minorHAnsi"/>
                <w:bCs/>
                <w:sz w:val="20"/>
                <w:szCs w:val="20"/>
              </w:rPr>
              <w:t>Net returns per unit labor input, land input, capital input, at plot level.</w:t>
            </w:r>
          </w:p>
          <w:p w:rsidRPr="00F578B8" w:rsidR="004A7E4B" w:rsidP="00F32A79" w:rsidRDefault="004A7E4B" w14:paraId="6710A027" w14:textId="77777777">
            <w:pPr>
              <w:rPr>
                <w:rFonts w:asciiTheme="minorHAnsi" w:hAnsiTheme="minorHAnsi" w:cstheme="minorHAnsi"/>
                <w:bCs/>
                <w:sz w:val="20"/>
                <w:szCs w:val="20"/>
              </w:rPr>
            </w:pPr>
            <w:r w:rsidRPr="00F578B8">
              <w:rPr>
                <w:rFonts w:asciiTheme="minorHAnsi" w:hAnsiTheme="minorHAnsi" w:cstheme="minorHAnsi"/>
                <w:bCs/>
                <w:sz w:val="20"/>
                <w:szCs w:val="20"/>
              </w:rPr>
              <w:t>Percentage of production sold (by crop, animal product).</w:t>
            </w:r>
          </w:p>
          <w:p w:rsidRPr="00F578B8" w:rsidR="004A7E4B" w:rsidP="00F32A79" w:rsidRDefault="004A7E4B" w14:paraId="03DCF2E8" w14:textId="77777777">
            <w:pPr>
              <w:rPr>
                <w:rFonts w:asciiTheme="minorHAnsi" w:hAnsiTheme="minorHAnsi" w:cstheme="minorHAnsi"/>
                <w:bCs/>
                <w:sz w:val="20"/>
                <w:szCs w:val="20"/>
              </w:rPr>
            </w:pPr>
            <w:r w:rsidRPr="00F578B8">
              <w:rPr>
                <w:rFonts w:asciiTheme="minorHAnsi" w:hAnsiTheme="minorHAnsi" w:cstheme="minorHAnsi"/>
                <w:bCs/>
                <w:sz w:val="20"/>
                <w:szCs w:val="20"/>
              </w:rPr>
              <w:t>Percentage of land allocated to cash crops at farm level. Percentage of total income from agriculture.</w:t>
            </w:r>
          </w:p>
          <w:p w:rsidRPr="00F578B8" w:rsidR="004A7E4B" w:rsidP="00F32A79" w:rsidRDefault="004A7E4B" w14:paraId="4E5F4FA0" w14:textId="77777777">
            <w:pPr>
              <w:rPr>
                <w:rFonts w:asciiTheme="minorHAnsi" w:hAnsiTheme="minorHAnsi" w:cstheme="minorHAnsi"/>
                <w:sz w:val="20"/>
                <w:szCs w:val="20"/>
              </w:rPr>
            </w:pPr>
            <w:r w:rsidRPr="00F578B8">
              <w:rPr>
                <w:rFonts w:asciiTheme="minorHAnsi" w:hAnsiTheme="minorHAnsi" w:cstheme="minorHAnsi"/>
                <w:bCs/>
                <w:sz w:val="20"/>
                <w:szCs w:val="20"/>
              </w:rPr>
              <w:t>Percentage of total consumption from own production at household level.</w:t>
            </w:r>
          </w:p>
        </w:tc>
        <w:tc>
          <w:tcPr>
            <w:tcW w:w="1080" w:type="dxa"/>
            <w:gridSpan w:val="3"/>
            <w:tcBorders>
              <w:top w:val="single" w:color="auto" w:sz="4" w:space="0"/>
              <w:left w:val="single" w:color="auto" w:sz="4" w:space="0"/>
              <w:bottom w:val="single" w:color="auto" w:sz="4" w:space="0"/>
              <w:right w:val="single" w:color="auto" w:sz="4" w:space="0"/>
            </w:tcBorders>
          </w:tcPr>
          <w:p w:rsidRPr="00F578B8" w:rsidR="004A7E4B" w:rsidP="00F32A79" w:rsidRDefault="004A7E4B" w14:paraId="397E8072" w14:textId="77777777">
            <w:pPr>
              <w:rPr>
                <w:rFonts w:asciiTheme="minorHAnsi" w:hAnsiTheme="minorHAnsi" w:cstheme="minorHAnsi"/>
                <w:sz w:val="20"/>
                <w:szCs w:val="20"/>
              </w:rPr>
            </w:pPr>
            <w:r w:rsidRPr="00F578B8">
              <w:rPr>
                <w:rFonts w:asciiTheme="minorHAnsi" w:hAnsiTheme="minorHAnsi" w:cstheme="minorHAnsi"/>
                <w:bCs/>
                <w:sz w:val="20"/>
                <w:szCs w:val="20"/>
              </w:rPr>
              <w:t>Survey</w:t>
            </w:r>
          </w:p>
        </w:tc>
        <w:tc>
          <w:tcPr>
            <w:tcW w:w="1440" w:type="dxa"/>
            <w:gridSpan w:val="2"/>
            <w:tcBorders>
              <w:top w:val="single" w:color="auto" w:sz="4" w:space="0"/>
              <w:left w:val="single" w:color="auto" w:sz="4" w:space="0"/>
              <w:bottom w:val="single" w:color="auto" w:sz="4" w:space="0"/>
              <w:right w:val="single" w:color="auto" w:sz="4" w:space="0"/>
            </w:tcBorders>
          </w:tcPr>
          <w:p w:rsidRPr="00F578B8" w:rsidR="004A7E4B" w:rsidP="00F32A79" w:rsidRDefault="004A7E4B" w14:paraId="45126EA7" w14:textId="77777777">
            <w:pPr>
              <w:rPr>
                <w:rFonts w:asciiTheme="minorHAnsi" w:hAnsiTheme="minorHAnsi" w:cstheme="minorHAnsi"/>
                <w:sz w:val="20"/>
                <w:szCs w:val="20"/>
              </w:rPr>
            </w:pPr>
          </w:p>
        </w:tc>
        <w:tc>
          <w:tcPr>
            <w:tcW w:w="3056" w:type="dxa"/>
            <w:gridSpan w:val="4"/>
            <w:tcBorders>
              <w:top w:val="single" w:color="auto" w:sz="4" w:space="0"/>
              <w:left w:val="single" w:color="auto" w:sz="4" w:space="0"/>
              <w:bottom w:val="single" w:color="auto" w:sz="4" w:space="0"/>
              <w:right w:val="single" w:color="auto" w:sz="4" w:space="0"/>
            </w:tcBorders>
          </w:tcPr>
          <w:p w:rsidRPr="00F578B8" w:rsidR="004A7E4B" w:rsidP="00F32A79" w:rsidRDefault="004A7E4B" w14:paraId="6F2BE351" w14:textId="77777777">
            <w:pPr>
              <w:rPr>
                <w:rFonts w:asciiTheme="minorHAnsi" w:hAnsiTheme="minorHAnsi" w:cstheme="minorHAnsi"/>
                <w:bCs/>
                <w:sz w:val="20"/>
                <w:szCs w:val="20"/>
              </w:rPr>
            </w:pPr>
            <w:r w:rsidRPr="00F578B8">
              <w:rPr>
                <w:rFonts w:asciiTheme="minorHAnsi" w:hAnsiTheme="minorHAnsi" w:cstheme="minorHAnsi"/>
                <w:bCs/>
                <w:sz w:val="20"/>
                <w:szCs w:val="20"/>
              </w:rPr>
              <w:t>Economic analysis is underway. Preliminary results revealed that more than 50% of most vegetables produced were for sale. While pepper, African eggplant, tomato, and okra are for sale most of the time, the production of lettuce was for household consumption with 59% rate of consumption, followed by onion (53%), and amaranth (51%).</w:t>
            </w:r>
          </w:p>
          <w:p w:rsidRPr="00F578B8" w:rsidR="004A7E4B" w:rsidP="00F32A79" w:rsidRDefault="004A7E4B" w14:paraId="01BC94CA" w14:textId="77777777">
            <w:pPr>
              <w:jc w:val="both"/>
              <w:rPr>
                <w:rFonts w:asciiTheme="minorHAnsi" w:hAnsiTheme="minorHAnsi" w:cstheme="minorHAnsi"/>
                <w:bCs/>
                <w:sz w:val="20"/>
                <w:szCs w:val="20"/>
              </w:rPr>
            </w:pPr>
            <w:r w:rsidRPr="00F578B8">
              <w:rPr>
                <w:rFonts w:asciiTheme="minorHAnsi" w:hAnsiTheme="minorHAnsi" w:cstheme="minorHAnsi"/>
                <w:bCs/>
                <w:sz w:val="20"/>
                <w:szCs w:val="20"/>
              </w:rPr>
              <w:t xml:space="preserve">Farmers can get up to 40,265 FCFA per season selling pepper followed by onion (36,457 FCFA). The low-income vegetables were amaranth and lettuce with 6,000 FCFA and 13,919 FCFA, respectively. </w:t>
            </w:r>
          </w:p>
          <w:p w:rsidRPr="00F578B8" w:rsidR="004A7E4B" w:rsidP="00F32A79" w:rsidRDefault="004A7E4B" w14:paraId="3AA4AE53" w14:textId="77777777">
            <w:pPr>
              <w:jc w:val="both"/>
              <w:rPr>
                <w:rFonts w:asciiTheme="minorHAnsi" w:hAnsiTheme="minorHAnsi" w:cstheme="minorHAnsi"/>
                <w:bCs/>
                <w:sz w:val="20"/>
                <w:szCs w:val="20"/>
              </w:rPr>
            </w:pPr>
            <w:r w:rsidRPr="00F578B8">
              <w:rPr>
                <w:rFonts w:asciiTheme="minorHAnsi" w:hAnsiTheme="minorHAnsi" w:cstheme="minorHAnsi"/>
                <w:bCs/>
                <w:sz w:val="20"/>
                <w:szCs w:val="20"/>
              </w:rPr>
              <w:t>Most of the time amaranth, lettuce and African eggplant are cultivated for household consumption. These vegetables are available for sale when production is higher than household need. Producers benefit by up to 5 million FCFA from the irrigation in one season.</w:t>
            </w:r>
          </w:p>
          <w:p w:rsidRPr="00F578B8" w:rsidR="004A7E4B" w:rsidP="00F32A79" w:rsidRDefault="004A7E4B" w14:paraId="5AC06EAF" w14:textId="77777777">
            <w:pPr>
              <w:jc w:val="both"/>
              <w:rPr>
                <w:rFonts w:asciiTheme="minorHAnsi" w:hAnsiTheme="minorHAnsi" w:cstheme="minorHAnsi"/>
                <w:sz w:val="20"/>
                <w:szCs w:val="20"/>
              </w:rPr>
            </w:pPr>
            <w:r w:rsidRPr="00F578B8">
              <w:rPr>
                <w:rFonts w:asciiTheme="minorHAnsi" w:hAnsiTheme="minorHAnsi" w:cstheme="minorHAnsi"/>
                <w:bCs/>
                <w:sz w:val="20"/>
                <w:szCs w:val="20"/>
              </w:rPr>
              <w:t>Ownership of irrigated land allocated for cash crop</w:t>
            </w:r>
            <w:r>
              <w:rPr>
                <w:rFonts w:asciiTheme="minorHAnsi" w:hAnsiTheme="minorHAnsi" w:cstheme="minorHAnsi"/>
                <w:bCs/>
                <w:sz w:val="20"/>
                <w:szCs w:val="20"/>
              </w:rPr>
              <w:t>s</w:t>
            </w:r>
            <w:r w:rsidRPr="00F578B8">
              <w:rPr>
                <w:rFonts w:asciiTheme="minorHAnsi" w:hAnsiTheme="minorHAnsi" w:cstheme="minorHAnsi"/>
                <w:bCs/>
                <w:sz w:val="20"/>
                <w:szCs w:val="20"/>
              </w:rPr>
              <w:t xml:space="preserve"> showed that 43% of the land belonged to the head of the household, and 33% to the village chief. Project-initiated irrigation systems were invariably constructed on the property of the village chief so that not everyone has access to it. Nearly 6.25% of the farmers borrow land for vegetable production.</w:t>
            </w:r>
          </w:p>
        </w:tc>
      </w:tr>
      <w:tr w:rsidRPr="00F578B8" w:rsidR="004A7E4B" w:rsidTr="00F32A79" w14:paraId="75503E75" w14:textId="77777777">
        <w:tc>
          <w:tcPr>
            <w:tcW w:w="902" w:type="dxa"/>
            <w:tcBorders>
              <w:top w:val="single" w:color="auto" w:sz="4" w:space="0"/>
              <w:left w:val="single" w:color="auto" w:sz="4" w:space="0"/>
              <w:bottom w:val="single" w:color="auto" w:sz="4" w:space="0"/>
              <w:right w:val="single" w:color="auto" w:sz="4" w:space="0"/>
            </w:tcBorders>
          </w:tcPr>
          <w:p w:rsidRPr="00F578B8" w:rsidR="004A7E4B" w:rsidP="00F32A79" w:rsidRDefault="004A7E4B" w14:paraId="2BE27CDC" w14:textId="77777777">
            <w:pPr>
              <w:rPr>
                <w:rFonts w:asciiTheme="minorHAnsi" w:hAnsiTheme="minorHAnsi" w:cstheme="minorHAnsi"/>
                <w:sz w:val="20"/>
                <w:szCs w:val="20"/>
              </w:rPr>
            </w:pPr>
            <w:r w:rsidRPr="00F578B8">
              <w:rPr>
                <w:rFonts w:asciiTheme="minorHAnsi" w:hAnsiTheme="minorHAnsi" w:cstheme="minorHAnsi"/>
                <w:bCs/>
                <w:sz w:val="20"/>
                <w:szCs w:val="20"/>
              </w:rPr>
              <w:t>7.4 Social</w:t>
            </w:r>
          </w:p>
        </w:tc>
        <w:tc>
          <w:tcPr>
            <w:tcW w:w="1170" w:type="dxa"/>
            <w:gridSpan w:val="2"/>
            <w:tcBorders>
              <w:top w:val="single" w:color="auto" w:sz="4" w:space="0"/>
              <w:left w:val="single" w:color="auto" w:sz="4" w:space="0"/>
              <w:bottom w:val="single" w:color="auto" w:sz="4" w:space="0"/>
              <w:right w:val="single" w:color="auto" w:sz="4" w:space="0"/>
            </w:tcBorders>
          </w:tcPr>
          <w:p w:rsidRPr="00F578B8" w:rsidR="004A7E4B" w:rsidP="00F32A79" w:rsidRDefault="004A7E4B" w14:paraId="2ADCC928" w14:textId="77777777">
            <w:pPr>
              <w:rPr>
                <w:rFonts w:asciiTheme="minorHAnsi" w:hAnsiTheme="minorHAnsi" w:cstheme="minorHAnsi"/>
                <w:bCs/>
                <w:sz w:val="20"/>
                <w:szCs w:val="20"/>
              </w:rPr>
            </w:pPr>
            <w:r w:rsidRPr="00F578B8">
              <w:rPr>
                <w:rFonts w:asciiTheme="minorHAnsi" w:hAnsiTheme="minorHAnsi" w:cstheme="minorHAnsi"/>
                <w:bCs/>
                <w:sz w:val="20"/>
                <w:szCs w:val="20"/>
              </w:rPr>
              <w:t>Equity</w:t>
            </w:r>
          </w:p>
          <w:p w:rsidRPr="00F578B8" w:rsidR="004A7E4B" w:rsidP="00F32A79" w:rsidRDefault="004A7E4B" w14:paraId="731DD713" w14:textId="77777777">
            <w:pPr>
              <w:rPr>
                <w:rFonts w:asciiTheme="minorHAnsi" w:hAnsiTheme="minorHAnsi" w:cstheme="minorHAnsi"/>
                <w:sz w:val="20"/>
                <w:szCs w:val="20"/>
              </w:rPr>
            </w:pPr>
            <w:r w:rsidRPr="00F578B8">
              <w:rPr>
                <w:rFonts w:asciiTheme="minorHAnsi" w:hAnsiTheme="minorHAnsi" w:cstheme="minorHAnsi"/>
                <w:bCs/>
                <w:sz w:val="20"/>
                <w:szCs w:val="20"/>
              </w:rPr>
              <w:t>Level of social cohesion</w:t>
            </w:r>
          </w:p>
        </w:tc>
        <w:tc>
          <w:tcPr>
            <w:tcW w:w="1710" w:type="dxa"/>
            <w:gridSpan w:val="3"/>
            <w:tcBorders>
              <w:top w:val="single" w:color="auto" w:sz="4" w:space="0"/>
              <w:left w:val="single" w:color="auto" w:sz="4" w:space="0"/>
              <w:bottom w:val="single" w:color="auto" w:sz="4" w:space="0"/>
              <w:right w:val="single" w:color="auto" w:sz="4" w:space="0"/>
            </w:tcBorders>
          </w:tcPr>
          <w:p w:rsidRPr="00F578B8" w:rsidR="004A7E4B" w:rsidP="00F32A79" w:rsidRDefault="004A7E4B" w14:paraId="5AD0E20C" w14:textId="77777777">
            <w:pPr>
              <w:rPr>
                <w:rFonts w:asciiTheme="minorHAnsi" w:hAnsiTheme="minorHAnsi" w:cstheme="minorHAnsi"/>
                <w:bCs/>
                <w:sz w:val="20"/>
                <w:szCs w:val="20"/>
              </w:rPr>
            </w:pPr>
            <w:r w:rsidRPr="00F578B8">
              <w:rPr>
                <w:rFonts w:asciiTheme="minorHAnsi" w:hAnsiTheme="minorHAnsi" w:cstheme="minorHAnsi"/>
                <w:bCs/>
                <w:sz w:val="20"/>
                <w:szCs w:val="20"/>
              </w:rPr>
              <w:t>Variability and distribution of productivity, income and assets at the landscape level.</w:t>
            </w:r>
          </w:p>
          <w:p w:rsidRPr="00F578B8" w:rsidR="004A7E4B" w:rsidP="00F32A79" w:rsidRDefault="004A7E4B" w14:paraId="1A7CC0CD" w14:textId="77777777">
            <w:pPr>
              <w:rPr>
                <w:rFonts w:asciiTheme="minorHAnsi" w:hAnsiTheme="minorHAnsi" w:cstheme="minorHAnsi"/>
                <w:bCs/>
                <w:sz w:val="20"/>
                <w:szCs w:val="20"/>
              </w:rPr>
            </w:pPr>
          </w:p>
          <w:p w:rsidRPr="00F578B8" w:rsidR="004A7E4B" w:rsidP="00F32A79" w:rsidRDefault="004A7E4B" w14:paraId="3EFD352A" w14:textId="77777777">
            <w:pPr>
              <w:rPr>
                <w:rFonts w:asciiTheme="minorHAnsi" w:hAnsiTheme="minorHAnsi" w:cstheme="minorHAnsi"/>
                <w:bCs/>
                <w:sz w:val="20"/>
                <w:szCs w:val="20"/>
              </w:rPr>
            </w:pPr>
            <w:r w:rsidRPr="00F578B8">
              <w:rPr>
                <w:rFonts w:asciiTheme="minorHAnsi" w:hAnsiTheme="minorHAnsi" w:cstheme="minorHAnsi"/>
                <w:bCs/>
                <w:sz w:val="20"/>
                <w:szCs w:val="20"/>
              </w:rPr>
              <w:t>Active farmer groups, active innovation platforms, percentage of community members participating in some form of social group, number of conflicts over resources.</w:t>
            </w:r>
          </w:p>
          <w:p w:rsidRPr="00F578B8" w:rsidR="004A7E4B" w:rsidP="00F32A79" w:rsidRDefault="004A7E4B" w14:paraId="12ED6B0C" w14:textId="77777777">
            <w:pPr>
              <w:rPr>
                <w:rFonts w:asciiTheme="minorHAnsi" w:hAnsiTheme="minorHAnsi" w:cstheme="minorHAnsi"/>
                <w:sz w:val="20"/>
                <w:szCs w:val="20"/>
              </w:rPr>
            </w:pPr>
            <w:r w:rsidRPr="00F578B8">
              <w:rPr>
                <w:rFonts w:asciiTheme="minorHAnsi" w:hAnsiTheme="minorHAnsi" w:cstheme="minorHAnsi"/>
                <w:bCs/>
                <w:sz w:val="20"/>
                <w:szCs w:val="20"/>
              </w:rPr>
              <w:t>Formal agreements for resource sharing at the landscape level.</w:t>
            </w:r>
          </w:p>
        </w:tc>
        <w:tc>
          <w:tcPr>
            <w:tcW w:w="1080" w:type="dxa"/>
            <w:gridSpan w:val="3"/>
            <w:tcBorders>
              <w:top w:val="single" w:color="auto" w:sz="4" w:space="0"/>
              <w:left w:val="single" w:color="auto" w:sz="4" w:space="0"/>
              <w:bottom w:val="single" w:color="auto" w:sz="4" w:space="0"/>
              <w:right w:val="single" w:color="auto" w:sz="4" w:space="0"/>
            </w:tcBorders>
          </w:tcPr>
          <w:p w:rsidRPr="00F578B8" w:rsidR="004A7E4B" w:rsidP="00F32A79" w:rsidRDefault="004A7E4B" w14:paraId="39305638" w14:textId="77777777">
            <w:pPr>
              <w:rPr>
                <w:rFonts w:asciiTheme="minorHAnsi" w:hAnsiTheme="minorHAnsi" w:cstheme="minorHAnsi"/>
                <w:sz w:val="20"/>
                <w:szCs w:val="20"/>
              </w:rPr>
            </w:pPr>
            <w:r w:rsidRPr="00F578B8">
              <w:rPr>
                <w:rFonts w:asciiTheme="minorHAnsi" w:hAnsiTheme="minorHAnsi" w:cstheme="minorHAnsi"/>
                <w:bCs/>
                <w:sz w:val="20"/>
                <w:szCs w:val="20"/>
              </w:rPr>
              <w:t>Survey</w:t>
            </w:r>
          </w:p>
        </w:tc>
        <w:tc>
          <w:tcPr>
            <w:tcW w:w="1440" w:type="dxa"/>
            <w:gridSpan w:val="2"/>
            <w:tcBorders>
              <w:top w:val="single" w:color="auto" w:sz="4" w:space="0"/>
              <w:left w:val="single" w:color="auto" w:sz="4" w:space="0"/>
              <w:bottom w:val="single" w:color="auto" w:sz="4" w:space="0"/>
              <w:right w:val="single" w:color="auto" w:sz="4" w:space="0"/>
            </w:tcBorders>
          </w:tcPr>
          <w:p w:rsidRPr="00F578B8" w:rsidR="004A7E4B" w:rsidP="00F32A79" w:rsidRDefault="004A7E4B" w14:paraId="0E68784A" w14:textId="77777777">
            <w:pPr>
              <w:rPr>
                <w:rFonts w:asciiTheme="minorHAnsi" w:hAnsiTheme="minorHAnsi" w:cstheme="minorHAnsi"/>
                <w:sz w:val="20"/>
                <w:szCs w:val="20"/>
              </w:rPr>
            </w:pPr>
          </w:p>
        </w:tc>
        <w:tc>
          <w:tcPr>
            <w:tcW w:w="3056" w:type="dxa"/>
            <w:gridSpan w:val="4"/>
            <w:tcBorders>
              <w:top w:val="single" w:color="auto" w:sz="4" w:space="0"/>
              <w:left w:val="single" w:color="auto" w:sz="4" w:space="0"/>
              <w:bottom w:val="single" w:color="auto" w:sz="4" w:space="0"/>
              <w:right w:val="single" w:color="auto" w:sz="4" w:space="0"/>
            </w:tcBorders>
          </w:tcPr>
          <w:p w:rsidRPr="00F578B8" w:rsidR="004A7E4B" w:rsidP="00F32A79" w:rsidRDefault="004A7E4B" w14:paraId="58DB6F78" w14:textId="77777777">
            <w:pPr>
              <w:rPr>
                <w:rFonts w:asciiTheme="minorHAnsi" w:hAnsiTheme="minorHAnsi" w:cstheme="minorHAnsi"/>
                <w:sz w:val="20"/>
                <w:szCs w:val="20"/>
              </w:rPr>
            </w:pPr>
            <w:r w:rsidRPr="00F578B8">
              <w:rPr>
                <w:rFonts w:asciiTheme="minorHAnsi" w:hAnsiTheme="minorHAnsi" w:cstheme="minorHAnsi"/>
                <w:bCs/>
                <w:sz w:val="20"/>
                <w:szCs w:val="20"/>
              </w:rPr>
              <w:t>Solar pumped irrigation system</w:t>
            </w:r>
            <w:r>
              <w:rPr>
                <w:rFonts w:asciiTheme="minorHAnsi" w:hAnsiTheme="minorHAnsi" w:cstheme="minorHAnsi"/>
                <w:bCs/>
                <w:sz w:val="20"/>
                <w:szCs w:val="20"/>
              </w:rPr>
              <w:t>s</w:t>
            </w:r>
            <w:r w:rsidRPr="00F578B8">
              <w:rPr>
                <w:rFonts w:asciiTheme="minorHAnsi" w:hAnsiTheme="minorHAnsi" w:cstheme="minorHAnsi"/>
                <w:bCs/>
                <w:sz w:val="20"/>
                <w:szCs w:val="20"/>
              </w:rPr>
              <w:t xml:space="preserve"> contributed to more than 40% of the income in 31% of the population in the project communities. In 18% of respondent incomes, solar irrigation contributed up to 30%. Additionally, 14% and 15% of respondents in Bougouni and Koutiala districts indicated that solar irrigation increased their incomes by 20% and 10%, respectively. For 21% of the respondents, agricultural income increased by 5%.</w:t>
            </w:r>
          </w:p>
        </w:tc>
      </w:tr>
      <w:tr w:rsidRPr="00F578B8" w:rsidR="004A7E4B" w:rsidTr="00F32A79" w14:paraId="51D8C2CB" w14:textId="77777777">
        <w:tc>
          <w:tcPr>
            <w:tcW w:w="902" w:type="dxa"/>
            <w:tcBorders>
              <w:top w:val="single" w:color="auto" w:sz="4" w:space="0"/>
              <w:left w:val="single" w:color="auto" w:sz="4" w:space="0"/>
              <w:bottom w:val="single" w:color="auto" w:sz="4" w:space="0"/>
              <w:right w:val="single" w:color="auto" w:sz="4" w:space="0"/>
            </w:tcBorders>
          </w:tcPr>
          <w:p w:rsidRPr="00F578B8" w:rsidR="004A7E4B" w:rsidP="00F32A79" w:rsidRDefault="004A7E4B" w14:paraId="227915FA" w14:textId="77777777">
            <w:pPr>
              <w:rPr>
                <w:rFonts w:asciiTheme="minorHAnsi" w:hAnsiTheme="minorHAnsi" w:cstheme="minorHAnsi"/>
                <w:sz w:val="20"/>
                <w:szCs w:val="20"/>
              </w:rPr>
            </w:pPr>
            <w:r w:rsidRPr="00F578B8">
              <w:rPr>
                <w:rFonts w:asciiTheme="minorHAnsi" w:hAnsiTheme="minorHAnsi" w:cstheme="minorHAnsi"/>
                <w:bCs/>
                <w:sz w:val="20"/>
                <w:szCs w:val="20"/>
              </w:rPr>
              <w:t>7.5 Human</w:t>
            </w:r>
          </w:p>
        </w:tc>
        <w:tc>
          <w:tcPr>
            <w:tcW w:w="1170" w:type="dxa"/>
            <w:gridSpan w:val="2"/>
            <w:tcBorders>
              <w:top w:val="single" w:color="auto" w:sz="4" w:space="0"/>
              <w:left w:val="single" w:color="auto" w:sz="4" w:space="0"/>
              <w:bottom w:val="single" w:color="auto" w:sz="4" w:space="0"/>
              <w:right w:val="single" w:color="auto" w:sz="4" w:space="0"/>
            </w:tcBorders>
          </w:tcPr>
          <w:p w:rsidRPr="00F578B8" w:rsidR="004A7E4B" w:rsidP="00F32A79" w:rsidRDefault="004A7E4B" w14:paraId="1A4CDAE2" w14:textId="77777777">
            <w:pPr>
              <w:rPr>
                <w:rFonts w:asciiTheme="minorHAnsi" w:hAnsiTheme="minorHAnsi" w:cstheme="minorHAnsi"/>
                <w:sz w:val="20"/>
                <w:szCs w:val="20"/>
              </w:rPr>
            </w:pPr>
            <w:r w:rsidRPr="00F578B8">
              <w:rPr>
                <w:rFonts w:asciiTheme="minorHAnsi" w:hAnsiTheme="minorHAnsi" w:cstheme="minorHAnsi"/>
                <w:bCs/>
                <w:sz w:val="20"/>
                <w:szCs w:val="20"/>
              </w:rPr>
              <w:t>Nutrition</w:t>
            </w:r>
          </w:p>
        </w:tc>
        <w:tc>
          <w:tcPr>
            <w:tcW w:w="1710" w:type="dxa"/>
            <w:gridSpan w:val="3"/>
            <w:tcBorders>
              <w:top w:val="single" w:color="auto" w:sz="4" w:space="0"/>
              <w:left w:val="single" w:color="auto" w:sz="4" w:space="0"/>
              <w:bottom w:val="single" w:color="auto" w:sz="4" w:space="0"/>
              <w:right w:val="single" w:color="auto" w:sz="4" w:space="0"/>
            </w:tcBorders>
          </w:tcPr>
          <w:p w:rsidRPr="00F578B8" w:rsidR="004A7E4B" w:rsidP="00F32A79" w:rsidRDefault="004A7E4B" w14:paraId="1175D962" w14:textId="77777777">
            <w:pPr>
              <w:rPr>
                <w:rFonts w:asciiTheme="minorHAnsi" w:hAnsiTheme="minorHAnsi" w:cstheme="minorHAnsi"/>
                <w:bCs/>
                <w:sz w:val="20"/>
                <w:szCs w:val="20"/>
              </w:rPr>
            </w:pPr>
            <w:r w:rsidRPr="00F578B8">
              <w:rPr>
                <w:rFonts w:asciiTheme="minorHAnsi" w:hAnsiTheme="minorHAnsi" w:cstheme="minorHAnsi"/>
                <w:bCs/>
                <w:sz w:val="20"/>
                <w:szCs w:val="20"/>
              </w:rPr>
              <w:t>Market supply of diverse food.</w:t>
            </w:r>
          </w:p>
          <w:p w:rsidRPr="00F578B8" w:rsidR="004A7E4B" w:rsidP="00F32A79" w:rsidRDefault="004A7E4B" w14:paraId="712150CD" w14:textId="77777777">
            <w:pPr>
              <w:rPr>
                <w:rFonts w:asciiTheme="minorHAnsi" w:hAnsiTheme="minorHAnsi" w:cstheme="minorHAnsi"/>
                <w:sz w:val="20"/>
                <w:szCs w:val="20"/>
              </w:rPr>
            </w:pPr>
            <w:r w:rsidRPr="00F578B8">
              <w:rPr>
                <w:rFonts w:asciiTheme="minorHAnsi" w:hAnsiTheme="minorHAnsi" w:cstheme="minorHAnsi"/>
                <w:bCs/>
                <w:sz w:val="20"/>
                <w:szCs w:val="20"/>
              </w:rPr>
              <w:t>Infrastructure (e.g., warehousing, access to markets/roads, irrigation; dependent on geography). Number of farmers experimenting with the technology at the landscape level.</w:t>
            </w:r>
          </w:p>
        </w:tc>
        <w:tc>
          <w:tcPr>
            <w:tcW w:w="1080" w:type="dxa"/>
            <w:gridSpan w:val="3"/>
            <w:tcBorders>
              <w:top w:val="single" w:color="auto" w:sz="4" w:space="0"/>
              <w:left w:val="single" w:color="auto" w:sz="4" w:space="0"/>
              <w:bottom w:val="single" w:color="auto" w:sz="4" w:space="0"/>
              <w:right w:val="single" w:color="auto" w:sz="4" w:space="0"/>
            </w:tcBorders>
          </w:tcPr>
          <w:p w:rsidRPr="00F578B8" w:rsidR="004A7E4B" w:rsidP="00F32A79" w:rsidRDefault="004A7E4B" w14:paraId="2625BE43" w14:textId="77777777">
            <w:pPr>
              <w:rPr>
                <w:rFonts w:asciiTheme="minorHAnsi" w:hAnsiTheme="minorHAnsi" w:cstheme="minorHAnsi"/>
                <w:sz w:val="20"/>
                <w:szCs w:val="20"/>
              </w:rPr>
            </w:pPr>
            <w:r w:rsidRPr="00F578B8">
              <w:rPr>
                <w:rFonts w:asciiTheme="minorHAnsi" w:hAnsiTheme="minorHAnsi" w:cstheme="minorHAnsi"/>
                <w:bCs/>
                <w:sz w:val="20"/>
                <w:szCs w:val="20"/>
              </w:rPr>
              <w:t>Survey</w:t>
            </w:r>
          </w:p>
        </w:tc>
        <w:tc>
          <w:tcPr>
            <w:tcW w:w="1440" w:type="dxa"/>
            <w:gridSpan w:val="2"/>
            <w:tcBorders>
              <w:top w:val="single" w:color="auto" w:sz="4" w:space="0"/>
              <w:left w:val="single" w:color="auto" w:sz="4" w:space="0"/>
              <w:bottom w:val="single" w:color="auto" w:sz="4" w:space="0"/>
              <w:right w:val="single" w:color="auto" w:sz="4" w:space="0"/>
            </w:tcBorders>
          </w:tcPr>
          <w:p w:rsidRPr="00F578B8" w:rsidR="004A7E4B" w:rsidP="00F32A79" w:rsidRDefault="004A7E4B" w14:paraId="1100D880" w14:textId="77777777">
            <w:pPr>
              <w:rPr>
                <w:rFonts w:asciiTheme="minorHAnsi" w:hAnsiTheme="minorHAnsi" w:cstheme="minorHAnsi"/>
                <w:sz w:val="20"/>
                <w:szCs w:val="20"/>
              </w:rPr>
            </w:pPr>
          </w:p>
        </w:tc>
        <w:tc>
          <w:tcPr>
            <w:tcW w:w="3056" w:type="dxa"/>
            <w:gridSpan w:val="4"/>
            <w:tcBorders>
              <w:top w:val="single" w:color="auto" w:sz="4" w:space="0"/>
              <w:left w:val="single" w:color="auto" w:sz="4" w:space="0"/>
              <w:bottom w:val="single" w:color="auto" w:sz="4" w:space="0"/>
              <w:right w:val="single" w:color="auto" w:sz="4" w:space="0"/>
            </w:tcBorders>
          </w:tcPr>
          <w:p w:rsidRPr="00F578B8" w:rsidR="004A7E4B" w:rsidP="00F32A79" w:rsidRDefault="004A7E4B" w14:paraId="687E56E7" w14:textId="77777777">
            <w:pPr>
              <w:rPr>
                <w:rFonts w:asciiTheme="minorHAnsi" w:hAnsiTheme="minorHAnsi" w:cstheme="minorHAnsi"/>
                <w:sz w:val="20"/>
                <w:szCs w:val="20"/>
              </w:rPr>
            </w:pPr>
            <w:r w:rsidRPr="00F578B8">
              <w:rPr>
                <w:rFonts w:asciiTheme="minorHAnsi" w:hAnsiTheme="minorHAnsi" w:cstheme="minorHAnsi"/>
                <w:bCs/>
                <w:sz w:val="20"/>
                <w:szCs w:val="20"/>
              </w:rPr>
              <w:t xml:space="preserve">Supply of vegetables using solar energy pumps increased by 30%. A total of 110 farmers are implementing the irrigation technology in the intervention villages. In the intervention villages, 64% of female farmers are involved in the irrigation system, while 36% are male farmers. </w:t>
            </w:r>
          </w:p>
        </w:tc>
      </w:tr>
      <w:bookmarkEnd w:id="25"/>
      <w:tr w:rsidRPr="00454F18" w:rsidR="004A7E4B" w:rsidTr="00F32A79" w14:paraId="70C5752B" w14:textId="77777777">
        <w:tc>
          <w:tcPr>
            <w:tcW w:w="9358"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03B5CEA6" w14:textId="77777777">
            <w:pPr>
              <w:rPr>
                <w:rFonts w:asciiTheme="minorHAnsi" w:hAnsiTheme="minorHAnsi" w:cstheme="minorHAnsi"/>
                <w:sz w:val="20"/>
                <w:szCs w:val="20"/>
              </w:rPr>
            </w:pPr>
          </w:p>
        </w:tc>
      </w:tr>
    </w:tbl>
    <w:tbl>
      <w:tblPr>
        <w:tblStyle w:val="TableGrid"/>
        <w:tblW w:w="9351" w:type="dxa"/>
        <w:tblLook w:val="04A0" w:firstRow="1" w:lastRow="0" w:firstColumn="1" w:lastColumn="0" w:noHBand="0" w:noVBand="1"/>
      </w:tblPr>
      <w:tblGrid>
        <w:gridCol w:w="3685"/>
        <w:gridCol w:w="1440"/>
        <w:gridCol w:w="1800"/>
        <w:gridCol w:w="2426"/>
      </w:tblGrid>
      <w:tr w:rsidRPr="00454F18" w:rsidR="004A7E4B" w:rsidTr="00F32A79" w14:paraId="6DF4226F" w14:textId="77777777">
        <w:tc>
          <w:tcPr>
            <w:tcW w:w="9351" w:type="dxa"/>
            <w:gridSpan w:val="4"/>
          </w:tcPr>
          <w:p w:rsidRPr="00392F89" w:rsidR="004A7E4B" w:rsidP="00F32A79" w:rsidRDefault="004A7E4B" w14:paraId="622CDBAB" w14:textId="77777777">
            <w:pPr>
              <w:spacing w:line="259" w:lineRule="auto"/>
              <w:rPr>
                <w:rFonts w:cstheme="minorHAnsi"/>
                <w:sz w:val="20"/>
                <w:szCs w:val="20"/>
              </w:rPr>
            </w:pPr>
            <w:r w:rsidRPr="00392F89">
              <w:rPr>
                <w:rFonts w:cstheme="minorHAnsi"/>
                <w:sz w:val="20"/>
                <w:szCs w:val="20"/>
              </w:rPr>
              <w:t>8. How will scaling be achieved?</w:t>
            </w:r>
          </w:p>
        </w:tc>
      </w:tr>
      <w:tr w:rsidRPr="00454F18" w:rsidR="004A7E4B" w:rsidTr="00F32A79" w14:paraId="481BD6FF" w14:textId="77777777">
        <w:tc>
          <w:tcPr>
            <w:tcW w:w="9351" w:type="dxa"/>
            <w:gridSpan w:val="4"/>
          </w:tcPr>
          <w:p w:rsidRPr="00392F89" w:rsidR="004A7E4B" w:rsidP="00F32A79" w:rsidRDefault="004A7E4B" w14:paraId="49D9EB11" w14:textId="77777777">
            <w:pPr>
              <w:jc w:val="both"/>
              <w:rPr>
                <w:rFonts w:cstheme="minorHAnsi"/>
                <w:sz w:val="20"/>
                <w:szCs w:val="20"/>
              </w:rPr>
            </w:pPr>
            <w:r w:rsidRPr="00392F89">
              <w:rPr>
                <w:rFonts w:cstheme="minorHAnsi"/>
                <w:sz w:val="20"/>
                <w:szCs w:val="20"/>
              </w:rPr>
              <w:t xml:space="preserve">Scaling is achieved through field demonstration of technologies perceived </w:t>
            </w:r>
            <w:r>
              <w:rPr>
                <w:rFonts w:cstheme="minorHAnsi"/>
                <w:sz w:val="20"/>
                <w:szCs w:val="20"/>
              </w:rPr>
              <w:t xml:space="preserve">as </w:t>
            </w:r>
            <w:r w:rsidRPr="00392F89">
              <w:rPr>
                <w:rFonts w:cstheme="minorHAnsi"/>
                <w:sz w:val="20"/>
                <w:szCs w:val="20"/>
              </w:rPr>
              <w:t>important by farmers. During phase I of the project, we already established three solar pumped drip irrigation systems in the three technology parks. Farmers will be invited to witness the use of a combination of agronomic, soil</w:t>
            </w:r>
            <w:r>
              <w:rPr>
                <w:rFonts w:cstheme="minorHAnsi"/>
                <w:sz w:val="20"/>
                <w:szCs w:val="20"/>
              </w:rPr>
              <w:t>,</w:t>
            </w:r>
            <w:r w:rsidRPr="00392F89">
              <w:rPr>
                <w:rFonts w:cstheme="minorHAnsi"/>
                <w:sz w:val="20"/>
                <w:szCs w:val="20"/>
              </w:rPr>
              <w:t xml:space="preserve"> and water conservation and improved irrigation technologies. The three sites will be demonstration places for research and capacity</w:t>
            </w:r>
            <w:r>
              <w:rPr>
                <w:rFonts w:cstheme="minorHAnsi"/>
                <w:sz w:val="20"/>
                <w:szCs w:val="20"/>
              </w:rPr>
              <w:t>-</w:t>
            </w:r>
            <w:r w:rsidRPr="00392F89">
              <w:rPr>
                <w:rFonts w:cstheme="minorHAnsi"/>
                <w:sz w:val="20"/>
                <w:szCs w:val="20"/>
              </w:rPr>
              <w:t>building activities. NGOs (AMEDD and FENABE) and farmers’ organizations will be beneficiaries of the technologies. Scaling out of the practices will be done through government extension systems, local and international NGOs</w:t>
            </w:r>
            <w:r>
              <w:rPr>
                <w:rFonts w:cstheme="minorHAnsi"/>
                <w:sz w:val="20"/>
                <w:szCs w:val="20"/>
              </w:rPr>
              <w:t>,</w:t>
            </w:r>
            <w:r w:rsidRPr="00392F89">
              <w:rPr>
                <w:rFonts w:cstheme="minorHAnsi"/>
                <w:sz w:val="20"/>
                <w:szCs w:val="20"/>
              </w:rPr>
              <w:t xml:space="preserve"> and other donors who are willing to invest in the practices for the smallholder farmers.</w:t>
            </w:r>
          </w:p>
        </w:tc>
      </w:tr>
      <w:tr w:rsidRPr="00454F18" w:rsidR="004A7E4B" w:rsidTr="00F32A79" w14:paraId="681576C6" w14:textId="77777777">
        <w:tc>
          <w:tcPr>
            <w:tcW w:w="9351" w:type="dxa"/>
            <w:gridSpan w:val="4"/>
          </w:tcPr>
          <w:p w:rsidRPr="00392F89" w:rsidR="004A7E4B" w:rsidP="00F32A79" w:rsidRDefault="004A7E4B" w14:paraId="6F13DD16" w14:textId="77777777">
            <w:pPr>
              <w:spacing w:line="259" w:lineRule="auto"/>
              <w:rPr>
                <w:rFonts w:cstheme="minorHAnsi"/>
                <w:sz w:val="20"/>
                <w:szCs w:val="20"/>
              </w:rPr>
            </w:pPr>
          </w:p>
        </w:tc>
      </w:tr>
      <w:tr w:rsidRPr="00454F18" w:rsidR="004A7E4B" w:rsidTr="00F32A79" w14:paraId="64918B64" w14:textId="77777777">
        <w:tc>
          <w:tcPr>
            <w:tcW w:w="9351" w:type="dxa"/>
            <w:gridSpan w:val="4"/>
          </w:tcPr>
          <w:p w:rsidRPr="00392F89" w:rsidR="004A7E4B" w:rsidP="00F32A79" w:rsidRDefault="004A7E4B" w14:paraId="1A7A656B" w14:textId="77777777">
            <w:pPr>
              <w:spacing w:line="259" w:lineRule="auto"/>
              <w:rPr>
                <w:rFonts w:cstheme="minorHAnsi"/>
                <w:sz w:val="20"/>
                <w:szCs w:val="20"/>
              </w:rPr>
            </w:pPr>
            <w:r w:rsidRPr="00392F89">
              <w:rPr>
                <w:rFonts w:cstheme="minorHAnsi"/>
                <w:sz w:val="20"/>
                <w:szCs w:val="20"/>
              </w:rPr>
              <w:t>9. How are the activities in this protocol linked to those of others?</w:t>
            </w:r>
          </w:p>
        </w:tc>
      </w:tr>
      <w:tr w:rsidRPr="00454F18" w:rsidR="004A7E4B" w:rsidTr="00F32A79" w14:paraId="3870FAE9" w14:textId="77777777">
        <w:tc>
          <w:tcPr>
            <w:tcW w:w="9351" w:type="dxa"/>
            <w:gridSpan w:val="4"/>
          </w:tcPr>
          <w:p w:rsidRPr="00392F89" w:rsidR="004A7E4B" w:rsidP="00F32A79" w:rsidRDefault="004A7E4B" w14:paraId="3E9D6D25" w14:textId="77777777">
            <w:pPr>
              <w:rPr>
                <w:rFonts w:cstheme="minorHAnsi"/>
                <w:sz w:val="20"/>
                <w:szCs w:val="20"/>
              </w:rPr>
            </w:pPr>
            <w:r w:rsidRPr="00392F89">
              <w:rPr>
                <w:rFonts w:cstheme="minorHAnsi"/>
                <w:sz w:val="20"/>
                <w:szCs w:val="20"/>
              </w:rPr>
              <w:t xml:space="preserve">This activity is linked to </w:t>
            </w:r>
            <w:r>
              <w:rPr>
                <w:rFonts w:cstheme="minorHAnsi"/>
                <w:sz w:val="20"/>
                <w:szCs w:val="20"/>
              </w:rPr>
              <w:t>subactivities MA1211-21 and MA1212-21</w:t>
            </w:r>
            <w:r w:rsidRPr="00392F89">
              <w:rPr>
                <w:rFonts w:cstheme="minorHAnsi"/>
                <w:sz w:val="20"/>
                <w:szCs w:val="20"/>
              </w:rPr>
              <w:t xml:space="preserve"> </w:t>
            </w:r>
          </w:p>
        </w:tc>
      </w:tr>
      <w:tr w:rsidRPr="00454F18" w:rsidR="004A7E4B" w:rsidTr="00F32A79" w14:paraId="4F9EBE53" w14:textId="77777777">
        <w:tc>
          <w:tcPr>
            <w:tcW w:w="9351" w:type="dxa"/>
            <w:gridSpan w:val="4"/>
          </w:tcPr>
          <w:p w:rsidRPr="00392F89" w:rsidR="004A7E4B" w:rsidP="00F32A79" w:rsidRDefault="004A7E4B" w14:paraId="615687A5" w14:textId="77777777">
            <w:pPr>
              <w:rPr>
                <w:rFonts w:cstheme="minorHAnsi"/>
                <w:sz w:val="20"/>
                <w:szCs w:val="20"/>
              </w:rPr>
            </w:pPr>
          </w:p>
        </w:tc>
      </w:tr>
      <w:tr w:rsidRPr="00392F89" w:rsidR="004A7E4B" w:rsidTr="00F32A79" w14:paraId="2D9D03E0" w14:textId="77777777">
        <w:tc>
          <w:tcPr>
            <w:tcW w:w="9351" w:type="dxa"/>
            <w:gridSpan w:val="4"/>
          </w:tcPr>
          <w:p w:rsidRPr="00392F89" w:rsidR="004A7E4B" w:rsidP="00F32A79" w:rsidRDefault="004A7E4B" w14:paraId="17F859E2" w14:textId="77777777">
            <w:pPr>
              <w:rPr>
                <w:rFonts w:cstheme="minorHAnsi"/>
                <w:sz w:val="20"/>
                <w:szCs w:val="20"/>
              </w:rPr>
            </w:pPr>
            <w:r w:rsidRPr="00392F89">
              <w:rPr>
                <w:rFonts w:cstheme="minorHAnsi"/>
                <w:sz w:val="20"/>
                <w:szCs w:val="20"/>
              </w:rPr>
              <w:t>10. Custom indicators</w:t>
            </w:r>
          </w:p>
        </w:tc>
      </w:tr>
      <w:tr w:rsidRPr="00454F18" w:rsidR="004A7E4B" w:rsidTr="00F32A79" w14:paraId="1A5B0ACE" w14:textId="77777777">
        <w:tc>
          <w:tcPr>
            <w:tcW w:w="9351" w:type="dxa"/>
            <w:gridSpan w:val="4"/>
          </w:tcPr>
          <w:p w:rsidRPr="00C06CF8" w:rsidR="004A7E4B" w:rsidP="003F2285" w:rsidRDefault="004A7E4B" w14:paraId="7BAA7ADE" w14:textId="77777777">
            <w:pPr>
              <w:pStyle w:val="ListParagraph"/>
              <w:numPr>
                <w:ilvl w:val="0"/>
                <w:numId w:val="66"/>
              </w:numPr>
              <w:contextualSpacing/>
              <w:rPr>
                <w:rFonts w:eastAsia="Calibri" w:asciiTheme="minorHAnsi" w:hAnsiTheme="minorHAnsi" w:cstheme="minorHAnsi"/>
                <w:sz w:val="20"/>
                <w:szCs w:val="20"/>
              </w:rPr>
            </w:pPr>
            <w:r w:rsidRPr="00C06CF8">
              <w:rPr>
                <w:rFonts w:eastAsia="Calibri" w:asciiTheme="minorHAnsi" w:hAnsiTheme="minorHAnsi" w:cstheme="minorHAnsi"/>
                <w:sz w:val="20"/>
                <w:szCs w:val="20"/>
              </w:rPr>
              <w:t>Number of beneficiaries of solar-based water pumps</w:t>
            </w:r>
          </w:p>
          <w:p w:rsidRPr="00C06CF8" w:rsidR="004A7E4B" w:rsidP="003F2285" w:rsidRDefault="004A7E4B" w14:paraId="56389653" w14:textId="77777777">
            <w:pPr>
              <w:pStyle w:val="ListParagraph"/>
              <w:numPr>
                <w:ilvl w:val="0"/>
                <w:numId w:val="66"/>
              </w:numPr>
              <w:contextualSpacing/>
              <w:rPr>
                <w:rFonts w:eastAsia="Calibri" w:asciiTheme="minorHAnsi" w:hAnsiTheme="minorHAnsi" w:cstheme="minorHAnsi"/>
                <w:sz w:val="20"/>
                <w:szCs w:val="20"/>
              </w:rPr>
            </w:pPr>
            <w:r w:rsidRPr="00C06CF8">
              <w:rPr>
                <w:rFonts w:eastAsia="Calibri" w:asciiTheme="minorHAnsi" w:hAnsiTheme="minorHAnsi" w:cstheme="minorHAnsi"/>
                <w:sz w:val="20"/>
                <w:szCs w:val="20"/>
              </w:rPr>
              <w:t>Amount and types of crops grown with solar-based water pumps</w:t>
            </w:r>
          </w:p>
          <w:p w:rsidRPr="00C06CF8" w:rsidR="004A7E4B" w:rsidP="003F2285" w:rsidRDefault="004A7E4B" w14:paraId="53EBDBC6" w14:textId="77777777">
            <w:pPr>
              <w:pStyle w:val="ListParagraph"/>
              <w:numPr>
                <w:ilvl w:val="0"/>
                <w:numId w:val="66"/>
              </w:numPr>
              <w:contextualSpacing/>
              <w:rPr>
                <w:rFonts w:asciiTheme="minorHAnsi" w:hAnsiTheme="minorHAnsi" w:cstheme="minorHAnsi"/>
                <w:sz w:val="20"/>
                <w:szCs w:val="20"/>
              </w:rPr>
            </w:pPr>
            <w:r w:rsidRPr="00C06CF8">
              <w:rPr>
                <w:rFonts w:eastAsia="Calibri" w:asciiTheme="minorHAnsi" w:hAnsiTheme="minorHAnsi" w:cstheme="minorHAnsi"/>
                <w:sz w:val="20"/>
                <w:szCs w:val="20"/>
              </w:rPr>
              <w:t>Type of business enterprises promoting solar-based water pumps</w:t>
            </w:r>
          </w:p>
        </w:tc>
      </w:tr>
      <w:tr w:rsidRPr="00454F18" w:rsidR="004A7E4B" w:rsidTr="00F32A79" w14:paraId="53134917" w14:textId="77777777">
        <w:tc>
          <w:tcPr>
            <w:tcW w:w="9351" w:type="dxa"/>
            <w:gridSpan w:val="4"/>
          </w:tcPr>
          <w:p w:rsidRPr="00392F89" w:rsidR="004A7E4B" w:rsidP="00F32A79" w:rsidRDefault="004A7E4B" w14:paraId="31BA4C71" w14:textId="77777777">
            <w:pPr>
              <w:rPr>
                <w:rFonts w:cstheme="minorHAnsi"/>
                <w:sz w:val="20"/>
                <w:szCs w:val="20"/>
              </w:rPr>
            </w:pPr>
          </w:p>
        </w:tc>
      </w:tr>
      <w:tr w:rsidRPr="00392F89" w:rsidR="004A7E4B" w:rsidTr="00F32A79" w14:paraId="4B9BA274" w14:textId="77777777">
        <w:tc>
          <w:tcPr>
            <w:tcW w:w="9351" w:type="dxa"/>
            <w:gridSpan w:val="4"/>
          </w:tcPr>
          <w:p w:rsidRPr="00392F89" w:rsidR="004A7E4B" w:rsidP="00F32A79" w:rsidRDefault="004A7E4B" w14:paraId="25E7E07B" w14:textId="77777777">
            <w:pPr>
              <w:rPr>
                <w:rFonts w:cstheme="minorHAnsi"/>
                <w:sz w:val="20"/>
                <w:szCs w:val="20"/>
              </w:rPr>
            </w:pPr>
            <w:r w:rsidRPr="00392F89">
              <w:rPr>
                <w:rFonts w:cstheme="minorHAnsi"/>
                <w:sz w:val="20"/>
                <w:szCs w:val="20"/>
              </w:rPr>
              <w:t>11. Impact-based summary matrix</w:t>
            </w:r>
          </w:p>
        </w:tc>
      </w:tr>
      <w:tr w:rsidRPr="00454F18" w:rsidR="004A7E4B" w:rsidTr="00F32A79" w14:paraId="0F2CD5CC" w14:textId="77777777">
        <w:tc>
          <w:tcPr>
            <w:tcW w:w="9351" w:type="dxa"/>
            <w:gridSpan w:val="4"/>
          </w:tcPr>
          <w:p w:rsidRPr="00392F89" w:rsidR="004A7E4B" w:rsidP="00F32A79" w:rsidRDefault="004A7E4B" w14:paraId="2CB418D4" w14:textId="77777777">
            <w:pPr>
              <w:rPr>
                <w:rFonts w:cstheme="minorHAnsi"/>
                <w:sz w:val="20"/>
                <w:szCs w:val="20"/>
              </w:rPr>
            </w:pPr>
            <w:r w:rsidRPr="00392F89">
              <w:rPr>
                <w:rFonts w:cstheme="minorHAnsi"/>
                <w:sz w:val="20"/>
                <w:szCs w:val="20"/>
              </w:rPr>
              <w:t>11.1 What is the development challenge you are addressing?</w:t>
            </w:r>
          </w:p>
          <w:p w:rsidRPr="00392F89" w:rsidR="004A7E4B" w:rsidP="00F32A79" w:rsidRDefault="004A7E4B" w14:paraId="14294AF2" w14:textId="77777777">
            <w:pPr>
              <w:rPr>
                <w:rFonts w:cstheme="minorHAnsi"/>
                <w:sz w:val="20"/>
                <w:szCs w:val="20"/>
              </w:rPr>
            </w:pPr>
            <w:r w:rsidRPr="00392F89">
              <w:rPr>
                <w:rFonts w:cstheme="minorHAnsi"/>
                <w:sz w:val="20"/>
                <w:szCs w:val="20"/>
              </w:rPr>
              <w:t xml:space="preserve">In rural Mali, agricultural production and productivity have been hampered by </w:t>
            </w:r>
            <w:r>
              <w:rPr>
                <w:rFonts w:cstheme="minorHAnsi"/>
                <w:sz w:val="20"/>
                <w:szCs w:val="20"/>
              </w:rPr>
              <w:t xml:space="preserve">a </w:t>
            </w:r>
            <w:r w:rsidRPr="00392F89">
              <w:rPr>
                <w:rFonts w:cstheme="minorHAnsi"/>
                <w:sz w:val="20"/>
                <w:szCs w:val="20"/>
              </w:rPr>
              <w:t>lack of reliable rainfall. In most cases, the number of dry spells exceed</w:t>
            </w:r>
            <w:r>
              <w:rPr>
                <w:rFonts w:cstheme="minorHAnsi"/>
                <w:sz w:val="20"/>
                <w:szCs w:val="20"/>
              </w:rPr>
              <w:t>s</w:t>
            </w:r>
            <w:r w:rsidRPr="00392F89">
              <w:rPr>
                <w:rFonts w:cstheme="minorHAnsi"/>
                <w:sz w:val="20"/>
                <w:szCs w:val="20"/>
              </w:rPr>
              <w:t xml:space="preserve"> two to three weeks and frequent occurrence of terminal droughts are hampering gains in productivity usually during grain filling periods. The presence of improved water management practices</w:t>
            </w:r>
            <w:r>
              <w:rPr>
                <w:rFonts w:cstheme="minorHAnsi"/>
                <w:sz w:val="20"/>
                <w:szCs w:val="20"/>
              </w:rPr>
              <w:t>,</w:t>
            </w:r>
            <w:r w:rsidRPr="00392F89">
              <w:rPr>
                <w:rFonts w:cstheme="minorHAnsi"/>
                <w:sz w:val="20"/>
                <w:szCs w:val="20"/>
              </w:rPr>
              <w:t xml:space="preserve"> like that of solar-powered irrigation systems</w:t>
            </w:r>
            <w:r>
              <w:rPr>
                <w:rFonts w:cstheme="minorHAnsi"/>
                <w:sz w:val="20"/>
                <w:szCs w:val="20"/>
              </w:rPr>
              <w:t>,</w:t>
            </w:r>
            <w:r w:rsidRPr="00392F89">
              <w:rPr>
                <w:rFonts w:cstheme="minorHAnsi"/>
                <w:sz w:val="20"/>
                <w:szCs w:val="20"/>
              </w:rPr>
              <w:t xml:space="preserve"> is ideal to avail the required water input for supplementary irrigation during the rainy season and production of high valued crops during the dry season.  </w:t>
            </w:r>
          </w:p>
        </w:tc>
      </w:tr>
      <w:tr w:rsidRPr="00454F18" w:rsidR="004A7E4B" w:rsidTr="00F32A79" w14:paraId="6B0090D1" w14:textId="77777777">
        <w:trPr>
          <w:trHeight w:val="737"/>
        </w:trPr>
        <w:tc>
          <w:tcPr>
            <w:tcW w:w="9351" w:type="dxa"/>
            <w:gridSpan w:val="4"/>
          </w:tcPr>
          <w:p w:rsidRPr="00392F89" w:rsidR="004A7E4B" w:rsidP="00F32A79" w:rsidRDefault="004A7E4B" w14:paraId="4612A935" w14:textId="77777777">
            <w:pPr>
              <w:rPr>
                <w:rFonts w:eastAsia="Calibri" w:cstheme="minorHAnsi"/>
                <w:sz w:val="20"/>
                <w:szCs w:val="20"/>
              </w:rPr>
            </w:pPr>
            <w:r w:rsidRPr="00392F89">
              <w:rPr>
                <w:rFonts w:cstheme="minorHAnsi"/>
                <w:sz w:val="20"/>
                <w:szCs w:val="20"/>
              </w:rPr>
              <w:t xml:space="preserve">11.2 </w:t>
            </w:r>
            <w:r w:rsidRPr="00392F89">
              <w:rPr>
                <w:rFonts w:eastAsia="Calibri" w:cstheme="minorHAnsi"/>
                <w:sz w:val="20"/>
                <w:szCs w:val="20"/>
              </w:rPr>
              <w:t>Who is your target audience, e.g. extension agents, farmers, or policymakers?</w:t>
            </w:r>
          </w:p>
          <w:p w:rsidRPr="00392F89" w:rsidR="004A7E4B" w:rsidP="00F32A79" w:rsidRDefault="004A7E4B" w14:paraId="54F235A3" w14:textId="77777777">
            <w:pPr>
              <w:rPr>
                <w:rFonts w:cstheme="minorHAnsi"/>
                <w:sz w:val="20"/>
                <w:szCs w:val="20"/>
              </w:rPr>
            </w:pPr>
            <w:r w:rsidRPr="00392F89">
              <w:rPr>
                <w:rFonts w:cstheme="minorHAnsi"/>
                <w:sz w:val="20"/>
                <w:szCs w:val="20"/>
              </w:rPr>
              <w:t xml:space="preserve">Farmers in rural communities are the target groups. Also, suppliers of low-cost solar pumps and enterprises working on infrastructure development are targeted. </w:t>
            </w:r>
          </w:p>
        </w:tc>
      </w:tr>
      <w:tr w:rsidRPr="00454F18" w:rsidR="004A7E4B" w:rsidTr="00F32A79" w14:paraId="6C521B25" w14:textId="77777777">
        <w:tc>
          <w:tcPr>
            <w:tcW w:w="9351" w:type="dxa"/>
            <w:gridSpan w:val="4"/>
          </w:tcPr>
          <w:p w:rsidRPr="00392F89" w:rsidR="004A7E4B" w:rsidP="00F32A79" w:rsidRDefault="004A7E4B" w14:paraId="0FC0A3A1" w14:textId="77777777">
            <w:pPr>
              <w:rPr>
                <w:rFonts w:cstheme="minorHAnsi"/>
                <w:sz w:val="20"/>
                <w:szCs w:val="20"/>
              </w:rPr>
            </w:pPr>
          </w:p>
        </w:tc>
      </w:tr>
      <w:tr w:rsidRPr="00392F89" w:rsidR="004A7E4B" w:rsidTr="00F32A79" w14:paraId="0109DC58" w14:textId="77777777">
        <w:tc>
          <w:tcPr>
            <w:tcW w:w="9351" w:type="dxa"/>
            <w:gridSpan w:val="4"/>
          </w:tcPr>
          <w:p w:rsidRPr="00392F89" w:rsidR="004A7E4B" w:rsidP="00F32A79" w:rsidRDefault="004A7E4B" w14:paraId="24E85B78" w14:textId="77777777">
            <w:pPr>
              <w:rPr>
                <w:rFonts w:cstheme="minorHAnsi"/>
                <w:sz w:val="20"/>
                <w:szCs w:val="20"/>
              </w:rPr>
            </w:pPr>
            <w:r w:rsidRPr="00392F89">
              <w:rPr>
                <w:rFonts w:eastAsia="Calibri" w:cstheme="minorHAnsi"/>
                <w:sz w:val="20"/>
                <w:szCs w:val="20"/>
              </w:rPr>
              <w:t>12. Budget (US$)</w:t>
            </w:r>
          </w:p>
        </w:tc>
      </w:tr>
      <w:tr w:rsidRPr="000C721C" w:rsidR="004A7E4B" w:rsidTr="00F32A79" w14:paraId="4335D6EC" w14:textId="77777777">
        <w:trPr>
          <w:trHeight w:val="30"/>
        </w:trPr>
        <w:tc>
          <w:tcPr>
            <w:tcW w:w="3685" w:type="dxa"/>
            <w:vAlign w:val="center"/>
          </w:tcPr>
          <w:p w:rsidRPr="000C721C" w:rsidR="004A7E4B" w:rsidP="00F32A79" w:rsidRDefault="004A7E4B" w14:paraId="7256D5F6" w14:textId="77777777">
            <w:pPr>
              <w:rPr>
                <w:rFonts w:cstheme="minorHAnsi"/>
                <w:color w:val="000000"/>
                <w:sz w:val="20"/>
                <w:szCs w:val="20"/>
              </w:rPr>
            </w:pPr>
            <w:r w:rsidRPr="000C721C">
              <w:rPr>
                <w:rFonts w:cstheme="minorHAnsi"/>
                <w:color w:val="000000"/>
                <w:sz w:val="20"/>
                <w:szCs w:val="20"/>
              </w:rPr>
              <w:t>Outcome/Output/Activity</w:t>
            </w:r>
          </w:p>
        </w:tc>
        <w:tc>
          <w:tcPr>
            <w:tcW w:w="1440" w:type="dxa"/>
            <w:vAlign w:val="center"/>
          </w:tcPr>
          <w:p w:rsidRPr="000C721C" w:rsidR="004A7E4B" w:rsidP="00F32A79" w:rsidRDefault="004A7E4B" w14:paraId="085B2ED7" w14:textId="77777777">
            <w:pPr>
              <w:rPr>
                <w:rFonts w:eastAsia="Calibri" w:cstheme="minorHAnsi"/>
                <w:sz w:val="20"/>
                <w:szCs w:val="20"/>
              </w:rPr>
            </w:pPr>
            <w:r w:rsidRPr="000C721C">
              <w:rPr>
                <w:rFonts w:cstheme="minorHAnsi"/>
                <w:color w:val="000000"/>
                <w:sz w:val="20"/>
                <w:szCs w:val="20"/>
              </w:rPr>
              <w:t>Sub-activity</w:t>
            </w:r>
          </w:p>
        </w:tc>
        <w:tc>
          <w:tcPr>
            <w:tcW w:w="1800" w:type="dxa"/>
            <w:vAlign w:val="center"/>
          </w:tcPr>
          <w:p w:rsidRPr="000C721C" w:rsidR="004A7E4B" w:rsidP="00F32A79" w:rsidRDefault="004A7E4B" w14:paraId="2D209F7C" w14:textId="77777777">
            <w:pPr>
              <w:rPr>
                <w:rFonts w:eastAsia="Calibri" w:cstheme="minorHAnsi"/>
                <w:sz w:val="20"/>
                <w:szCs w:val="20"/>
              </w:rPr>
            </w:pPr>
            <w:r w:rsidRPr="000C721C">
              <w:rPr>
                <w:rFonts w:cstheme="minorHAnsi"/>
                <w:color w:val="000000"/>
                <w:sz w:val="20"/>
                <w:szCs w:val="20"/>
              </w:rPr>
              <w:t xml:space="preserve">Budget line </w:t>
            </w:r>
          </w:p>
        </w:tc>
        <w:tc>
          <w:tcPr>
            <w:tcW w:w="2426" w:type="dxa"/>
            <w:vAlign w:val="center"/>
          </w:tcPr>
          <w:p w:rsidRPr="000C721C" w:rsidR="004A7E4B" w:rsidP="00F32A79" w:rsidRDefault="004A7E4B" w14:paraId="5793266C" w14:textId="77777777">
            <w:pPr>
              <w:jc w:val="center"/>
              <w:rPr>
                <w:rFonts w:eastAsia="Calibri" w:cstheme="minorHAnsi"/>
                <w:sz w:val="20"/>
                <w:szCs w:val="20"/>
              </w:rPr>
            </w:pPr>
            <w:r w:rsidRPr="000C721C">
              <w:rPr>
                <w:rFonts w:cstheme="minorHAnsi"/>
                <w:color w:val="000000"/>
                <w:sz w:val="20"/>
                <w:szCs w:val="20"/>
              </w:rPr>
              <w:t>ICRISAT</w:t>
            </w:r>
          </w:p>
        </w:tc>
      </w:tr>
      <w:tr w:rsidRPr="000C721C" w:rsidR="004A7E4B" w:rsidTr="00F32A79" w14:paraId="11437FC9" w14:textId="77777777">
        <w:trPr>
          <w:trHeight w:val="30"/>
        </w:trPr>
        <w:tc>
          <w:tcPr>
            <w:tcW w:w="3685" w:type="dxa"/>
            <w:vMerge w:val="restart"/>
          </w:tcPr>
          <w:p w:rsidRPr="000C721C" w:rsidR="004A7E4B" w:rsidP="00F32A79" w:rsidRDefault="004A7E4B" w14:paraId="038305D6" w14:textId="77777777">
            <w:pPr>
              <w:rPr>
                <w:rFonts w:cstheme="minorHAnsi"/>
                <w:color w:val="000000"/>
                <w:sz w:val="20"/>
                <w:szCs w:val="20"/>
              </w:rPr>
            </w:pPr>
            <w:r w:rsidRPr="000C721C">
              <w:rPr>
                <w:rFonts w:cstheme="minorHAnsi"/>
                <w:color w:val="000000"/>
                <w:sz w:val="20"/>
                <w:szCs w:val="20"/>
              </w:rPr>
              <w:t>Outcome 1/Output 2/Activity 2 </w:t>
            </w:r>
          </w:p>
        </w:tc>
        <w:tc>
          <w:tcPr>
            <w:tcW w:w="1440" w:type="dxa"/>
            <w:vMerge w:val="restart"/>
          </w:tcPr>
          <w:p w:rsidRPr="000C721C" w:rsidR="004A7E4B" w:rsidP="00F32A79" w:rsidRDefault="004A7E4B" w14:paraId="54839E02" w14:textId="77777777">
            <w:pPr>
              <w:rPr>
                <w:rFonts w:eastAsia="Calibri" w:cstheme="minorHAnsi"/>
                <w:sz w:val="20"/>
                <w:szCs w:val="20"/>
              </w:rPr>
            </w:pPr>
            <w:r w:rsidRPr="000C721C">
              <w:rPr>
                <w:rFonts w:eastAsia="Calibri" w:cstheme="minorHAnsi"/>
                <w:sz w:val="20"/>
                <w:szCs w:val="20"/>
              </w:rPr>
              <w:t>MA1221-21</w:t>
            </w:r>
          </w:p>
        </w:tc>
        <w:tc>
          <w:tcPr>
            <w:tcW w:w="1800" w:type="dxa"/>
            <w:vAlign w:val="center"/>
          </w:tcPr>
          <w:p w:rsidRPr="000C721C" w:rsidR="004A7E4B" w:rsidP="00F32A79" w:rsidRDefault="004A7E4B" w14:paraId="5851A691" w14:textId="77777777">
            <w:pPr>
              <w:rPr>
                <w:rFonts w:eastAsia="Calibri" w:cstheme="minorHAnsi"/>
                <w:sz w:val="20"/>
                <w:szCs w:val="20"/>
              </w:rPr>
            </w:pPr>
            <w:r w:rsidRPr="000C721C">
              <w:rPr>
                <w:rFonts w:cstheme="minorHAnsi"/>
                <w:color w:val="000000"/>
                <w:sz w:val="20"/>
                <w:szCs w:val="20"/>
              </w:rPr>
              <w:t>Personnel</w:t>
            </w:r>
          </w:p>
        </w:tc>
        <w:tc>
          <w:tcPr>
            <w:tcW w:w="2426" w:type="dxa"/>
            <w:vAlign w:val="center"/>
          </w:tcPr>
          <w:p w:rsidRPr="000C721C" w:rsidR="004A7E4B" w:rsidP="00F32A79" w:rsidRDefault="004A7E4B" w14:paraId="4F6FDB79" w14:textId="77777777">
            <w:pPr>
              <w:jc w:val="center"/>
              <w:rPr>
                <w:rFonts w:eastAsia="Calibri" w:cstheme="minorHAnsi"/>
                <w:sz w:val="20"/>
                <w:szCs w:val="20"/>
              </w:rPr>
            </w:pPr>
            <w:r w:rsidRPr="000C721C">
              <w:rPr>
                <w:rFonts w:cstheme="minorHAnsi"/>
                <w:color w:val="000000"/>
                <w:sz w:val="20"/>
                <w:szCs w:val="20"/>
              </w:rPr>
              <w:t>29,000</w:t>
            </w:r>
          </w:p>
        </w:tc>
      </w:tr>
      <w:tr w:rsidRPr="000C721C" w:rsidR="004A7E4B" w:rsidTr="00F32A79" w14:paraId="02C3B87F" w14:textId="77777777">
        <w:trPr>
          <w:trHeight w:val="30"/>
        </w:trPr>
        <w:tc>
          <w:tcPr>
            <w:tcW w:w="3685" w:type="dxa"/>
            <w:vMerge/>
          </w:tcPr>
          <w:p w:rsidRPr="000C721C" w:rsidR="004A7E4B" w:rsidP="00F32A79" w:rsidRDefault="004A7E4B" w14:paraId="6589F8CA" w14:textId="77777777">
            <w:pPr>
              <w:rPr>
                <w:rFonts w:eastAsia="Calibri" w:cstheme="minorHAnsi"/>
                <w:sz w:val="20"/>
                <w:szCs w:val="20"/>
              </w:rPr>
            </w:pPr>
          </w:p>
        </w:tc>
        <w:tc>
          <w:tcPr>
            <w:tcW w:w="1440" w:type="dxa"/>
            <w:vMerge/>
          </w:tcPr>
          <w:p w:rsidRPr="000C721C" w:rsidR="004A7E4B" w:rsidP="00F32A79" w:rsidRDefault="004A7E4B" w14:paraId="791A551D" w14:textId="77777777">
            <w:pPr>
              <w:rPr>
                <w:rFonts w:eastAsia="Calibri" w:cstheme="minorHAnsi"/>
                <w:sz w:val="20"/>
                <w:szCs w:val="20"/>
              </w:rPr>
            </w:pPr>
          </w:p>
        </w:tc>
        <w:tc>
          <w:tcPr>
            <w:tcW w:w="1800" w:type="dxa"/>
            <w:vAlign w:val="center"/>
          </w:tcPr>
          <w:p w:rsidRPr="000C721C" w:rsidR="004A7E4B" w:rsidP="00F32A79" w:rsidRDefault="004A7E4B" w14:paraId="024043C8" w14:textId="77777777">
            <w:pPr>
              <w:rPr>
                <w:rFonts w:eastAsia="Calibri" w:cstheme="minorHAnsi"/>
                <w:sz w:val="20"/>
                <w:szCs w:val="20"/>
              </w:rPr>
            </w:pPr>
            <w:r w:rsidRPr="000C721C">
              <w:rPr>
                <w:rFonts w:cstheme="minorHAnsi"/>
                <w:color w:val="000000"/>
                <w:sz w:val="20"/>
                <w:szCs w:val="20"/>
              </w:rPr>
              <w:t>Services</w:t>
            </w:r>
          </w:p>
        </w:tc>
        <w:tc>
          <w:tcPr>
            <w:tcW w:w="2426" w:type="dxa"/>
            <w:vAlign w:val="center"/>
          </w:tcPr>
          <w:p w:rsidRPr="000C721C" w:rsidR="004A7E4B" w:rsidP="00F32A79" w:rsidRDefault="004A7E4B" w14:paraId="76750813" w14:textId="77777777">
            <w:pPr>
              <w:jc w:val="center"/>
              <w:rPr>
                <w:rFonts w:eastAsia="Calibri" w:cstheme="minorHAnsi"/>
                <w:sz w:val="20"/>
                <w:szCs w:val="20"/>
              </w:rPr>
            </w:pPr>
            <w:r w:rsidRPr="000C721C">
              <w:rPr>
                <w:rFonts w:cstheme="minorHAnsi"/>
                <w:color w:val="000000"/>
                <w:sz w:val="20"/>
                <w:szCs w:val="20"/>
              </w:rPr>
              <w:t>6,500</w:t>
            </w:r>
          </w:p>
        </w:tc>
      </w:tr>
      <w:tr w:rsidRPr="000C721C" w:rsidR="004A7E4B" w:rsidTr="00F32A79" w14:paraId="7BC39AEA" w14:textId="77777777">
        <w:trPr>
          <w:trHeight w:val="30"/>
        </w:trPr>
        <w:tc>
          <w:tcPr>
            <w:tcW w:w="3685" w:type="dxa"/>
            <w:vMerge/>
          </w:tcPr>
          <w:p w:rsidRPr="000C721C" w:rsidR="004A7E4B" w:rsidP="00F32A79" w:rsidRDefault="004A7E4B" w14:paraId="2989806F" w14:textId="77777777">
            <w:pPr>
              <w:rPr>
                <w:rFonts w:eastAsia="Calibri" w:cstheme="minorHAnsi"/>
                <w:sz w:val="20"/>
                <w:szCs w:val="20"/>
              </w:rPr>
            </w:pPr>
          </w:p>
        </w:tc>
        <w:tc>
          <w:tcPr>
            <w:tcW w:w="1440" w:type="dxa"/>
            <w:vMerge/>
          </w:tcPr>
          <w:p w:rsidRPr="000C721C" w:rsidR="004A7E4B" w:rsidP="00F32A79" w:rsidRDefault="004A7E4B" w14:paraId="1B10E0D2" w14:textId="77777777">
            <w:pPr>
              <w:rPr>
                <w:rFonts w:eastAsia="Calibri" w:cstheme="minorHAnsi"/>
                <w:sz w:val="20"/>
                <w:szCs w:val="20"/>
              </w:rPr>
            </w:pPr>
          </w:p>
        </w:tc>
        <w:tc>
          <w:tcPr>
            <w:tcW w:w="1800" w:type="dxa"/>
            <w:vAlign w:val="center"/>
          </w:tcPr>
          <w:p w:rsidRPr="000C721C" w:rsidR="004A7E4B" w:rsidP="00F32A79" w:rsidRDefault="004A7E4B" w14:paraId="718D8F22" w14:textId="77777777">
            <w:pPr>
              <w:rPr>
                <w:rFonts w:eastAsia="Calibri" w:cstheme="minorHAnsi"/>
                <w:sz w:val="20"/>
                <w:szCs w:val="20"/>
              </w:rPr>
            </w:pPr>
            <w:r w:rsidRPr="000C721C">
              <w:rPr>
                <w:rFonts w:cstheme="minorHAnsi"/>
                <w:color w:val="000000"/>
                <w:sz w:val="20"/>
                <w:szCs w:val="20"/>
              </w:rPr>
              <w:t>Supplies</w:t>
            </w:r>
          </w:p>
        </w:tc>
        <w:tc>
          <w:tcPr>
            <w:tcW w:w="2426" w:type="dxa"/>
            <w:vAlign w:val="center"/>
          </w:tcPr>
          <w:p w:rsidRPr="000C721C" w:rsidR="004A7E4B" w:rsidP="00F32A79" w:rsidRDefault="004A7E4B" w14:paraId="5EB90A0E" w14:textId="77777777">
            <w:pPr>
              <w:jc w:val="center"/>
              <w:rPr>
                <w:rFonts w:eastAsia="Calibri" w:cstheme="minorHAnsi"/>
                <w:sz w:val="20"/>
                <w:szCs w:val="20"/>
              </w:rPr>
            </w:pPr>
            <w:r w:rsidRPr="000C721C">
              <w:rPr>
                <w:rFonts w:cstheme="minorHAnsi"/>
                <w:color w:val="000000"/>
                <w:sz w:val="20"/>
                <w:szCs w:val="20"/>
              </w:rPr>
              <w:t>3,500</w:t>
            </w:r>
          </w:p>
        </w:tc>
      </w:tr>
      <w:tr w:rsidRPr="000C721C" w:rsidR="004A7E4B" w:rsidTr="00F32A79" w14:paraId="1F6E696A" w14:textId="77777777">
        <w:trPr>
          <w:trHeight w:val="30"/>
        </w:trPr>
        <w:tc>
          <w:tcPr>
            <w:tcW w:w="3685" w:type="dxa"/>
            <w:vMerge/>
          </w:tcPr>
          <w:p w:rsidRPr="000C721C" w:rsidR="004A7E4B" w:rsidP="00F32A79" w:rsidRDefault="004A7E4B" w14:paraId="1A1B0F6D" w14:textId="77777777">
            <w:pPr>
              <w:rPr>
                <w:rFonts w:eastAsia="Calibri" w:cstheme="minorHAnsi"/>
                <w:sz w:val="20"/>
                <w:szCs w:val="20"/>
              </w:rPr>
            </w:pPr>
          </w:p>
        </w:tc>
        <w:tc>
          <w:tcPr>
            <w:tcW w:w="1440" w:type="dxa"/>
            <w:vMerge/>
          </w:tcPr>
          <w:p w:rsidRPr="000C721C" w:rsidR="004A7E4B" w:rsidP="00F32A79" w:rsidRDefault="004A7E4B" w14:paraId="1B2B8B5D" w14:textId="77777777">
            <w:pPr>
              <w:rPr>
                <w:rFonts w:eastAsia="Calibri" w:cstheme="minorHAnsi"/>
                <w:sz w:val="20"/>
                <w:szCs w:val="20"/>
              </w:rPr>
            </w:pPr>
          </w:p>
        </w:tc>
        <w:tc>
          <w:tcPr>
            <w:tcW w:w="1800" w:type="dxa"/>
            <w:vAlign w:val="center"/>
          </w:tcPr>
          <w:p w:rsidRPr="000C721C" w:rsidR="004A7E4B" w:rsidP="00F32A79" w:rsidRDefault="004A7E4B" w14:paraId="708E1C30" w14:textId="77777777">
            <w:pPr>
              <w:rPr>
                <w:rFonts w:eastAsia="Calibri" w:cstheme="minorHAnsi"/>
                <w:sz w:val="20"/>
                <w:szCs w:val="20"/>
              </w:rPr>
            </w:pPr>
            <w:r w:rsidRPr="000C721C">
              <w:rPr>
                <w:rFonts w:cstheme="minorHAnsi"/>
                <w:color w:val="000000"/>
                <w:sz w:val="20"/>
                <w:szCs w:val="20"/>
              </w:rPr>
              <w:t>Capital</w:t>
            </w:r>
          </w:p>
        </w:tc>
        <w:tc>
          <w:tcPr>
            <w:tcW w:w="2426" w:type="dxa"/>
            <w:vAlign w:val="center"/>
          </w:tcPr>
          <w:p w:rsidRPr="000C721C" w:rsidR="004A7E4B" w:rsidP="00F32A79" w:rsidRDefault="004A7E4B" w14:paraId="16DC607D" w14:textId="77777777">
            <w:pPr>
              <w:jc w:val="center"/>
              <w:rPr>
                <w:rFonts w:eastAsia="Calibri" w:cstheme="minorHAnsi"/>
                <w:sz w:val="20"/>
                <w:szCs w:val="20"/>
              </w:rPr>
            </w:pPr>
            <w:r w:rsidRPr="000C721C">
              <w:rPr>
                <w:rFonts w:eastAsia="Calibri" w:cstheme="minorHAnsi"/>
                <w:sz w:val="20"/>
                <w:szCs w:val="20"/>
              </w:rPr>
              <w:t>0</w:t>
            </w:r>
          </w:p>
        </w:tc>
      </w:tr>
      <w:tr w:rsidRPr="000C721C" w:rsidR="004A7E4B" w:rsidTr="00F32A79" w14:paraId="571C3609" w14:textId="77777777">
        <w:trPr>
          <w:trHeight w:val="30"/>
        </w:trPr>
        <w:tc>
          <w:tcPr>
            <w:tcW w:w="3685" w:type="dxa"/>
            <w:vMerge/>
          </w:tcPr>
          <w:p w:rsidRPr="000C721C" w:rsidR="004A7E4B" w:rsidP="00F32A79" w:rsidRDefault="004A7E4B" w14:paraId="69CEBE5A" w14:textId="77777777">
            <w:pPr>
              <w:rPr>
                <w:rFonts w:eastAsia="Calibri" w:cstheme="minorHAnsi"/>
                <w:sz w:val="20"/>
                <w:szCs w:val="20"/>
              </w:rPr>
            </w:pPr>
          </w:p>
        </w:tc>
        <w:tc>
          <w:tcPr>
            <w:tcW w:w="1440" w:type="dxa"/>
            <w:vMerge/>
          </w:tcPr>
          <w:p w:rsidRPr="000C721C" w:rsidR="004A7E4B" w:rsidP="00F32A79" w:rsidRDefault="004A7E4B" w14:paraId="3B698166" w14:textId="77777777">
            <w:pPr>
              <w:rPr>
                <w:rFonts w:eastAsia="Calibri" w:cstheme="minorHAnsi"/>
                <w:sz w:val="20"/>
                <w:szCs w:val="20"/>
              </w:rPr>
            </w:pPr>
          </w:p>
        </w:tc>
        <w:tc>
          <w:tcPr>
            <w:tcW w:w="1800" w:type="dxa"/>
            <w:vAlign w:val="center"/>
          </w:tcPr>
          <w:p w:rsidRPr="000C721C" w:rsidR="004A7E4B" w:rsidP="00F32A79" w:rsidRDefault="004A7E4B" w14:paraId="599605D0" w14:textId="77777777">
            <w:pPr>
              <w:rPr>
                <w:rFonts w:eastAsia="Calibri" w:cstheme="minorHAnsi"/>
                <w:sz w:val="20"/>
                <w:szCs w:val="20"/>
              </w:rPr>
            </w:pPr>
            <w:r w:rsidRPr="000C721C">
              <w:rPr>
                <w:rFonts w:cstheme="minorHAnsi"/>
                <w:color w:val="000000"/>
                <w:sz w:val="20"/>
                <w:szCs w:val="20"/>
              </w:rPr>
              <w:t>Travel</w:t>
            </w:r>
          </w:p>
        </w:tc>
        <w:tc>
          <w:tcPr>
            <w:tcW w:w="2426" w:type="dxa"/>
            <w:vAlign w:val="center"/>
          </w:tcPr>
          <w:p w:rsidRPr="000C721C" w:rsidR="004A7E4B" w:rsidP="00F32A79" w:rsidRDefault="004A7E4B" w14:paraId="6B69DBA5" w14:textId="77777777">
            <w:pPr>
              <w:jc w:val="center"/>
              <w:rPr>
                <w:rFonts w:eastAsia="Calibri" w:cstheme="minorHAnsi"/>
                <w:sz w:val="20"/>
                <w:szCs w:val="20"/>
              </w:rPr>
            </w:pPr>
            <w:r w:rsidRPr="000C721C">
              <w:rPr>
                <w:rFonts w:cstheme="minorHAnsi"/>
                <w:color w:val="000000"/>
                <w:sz w:val="20"/>
                <w:szCs w:val="20"/>
              </w:rPr>
              <w:t>4,500</w:t>
            </w:r>
          </w:p>
        </w:tc>
      </w:tr>
      <w:tr w:rsidRPr="000C721C" w:rsidR="004A7E4B" w:rsidTr="00F32A79" w14:paraId="231906E6" w14:textId="77777777">
        <w:trPr>
          <w:trHeight w:val="30"/>
        </w:trPr>
        <w:tc>
          <w:tcPr>
            <w:tcW w:w="3685" w:type="dxa"/>
            <w:vMerge/>
          </w:tcPr>
          <w:p w:rsidRPr="000C721C" w:rsidR="004A7E4B" w:rsidP="00F32A79" w:rsidRDefault="004A7E4B" w14:paraId="7051E317" w14:textId="77777777">
            <w:pPr>
              <w:rPr>
                <w:rFonts w:eastAsia="Calibri" w:cstheme="minorHAnsi"/>
                <w:sz w:val="20"/>
                <w:szCs w:val="20"/>
              </w:rPr>
            </w:pPr>
          </w:p>
        </w:tc>
        <w:tc>
          <w:tcPr>
            <w:tcW w:w="1440" w:type="dxa"/>
            <w:vMerge/>
          </w:tcPr>
          <w:p w:rsidRPr="000C721C" w:rsidR="004A7E4B" w:rsidP="00F32A79" w:rsidRDefault="004A7E4B" w14:paraId="1081D1CF" w14:textId="77777777">
            <w:pPr>
              <w:rPr>
                <w:rFonts w:eastAsia="Calibri" w:cstheme="minorHAnsi"/>
                <w:sz w:val="20"/>
                <w:szCs w:val="20"/>
              </w:rPr>
            </w:pPr>
          </w:p>
        </w:tc>
        <w:tc>
          <w:tcPr>
            <w:tcW w:w="1800" w:type="dxa"/>
            <w:vAlign w:val="center"/>
          </w:tcPr>
          <w:p w:rsidRPr="000C721C" w:rsidR="004A7E4B" w:rsidP="00F32A79" w:rsidRDefault="004A7E4B" w14:paraId="5F5AADC4" w14:textId="77777777">
            <w:pPr>
              <w:rPr>
                <w:rFonts w:cstheme="minorHAnsi"/>
                <w:color w:val="000000"/>
                <w:sz w:val="20"/>
                <w:szCs w:val="20"/>
              </w:rPr>
            </w:pPr>
            <w:r w:rsidRPr="000C721C">
              <w:rPr>
                <w:rFonts w:cstheme="minorHAnsi"/>
                <w:color w:val="000000"/>
                <w:sz w:val="20"/>
                <w:szCs w:val="20"/>
              </w:rPr>
              <w:t>Sub-total</w:t>
            </w:r>
          </w:p>
        </w:tc>
        <w:tc>
          <w:tcPr>
            <w:tcW w:w="2426" w:type="dxa"/>
            <w:vAlign w:val="center"/>
          </w:tcPr>
          <w:p w:rsidRPr="000C721C" w:rsidR="004A7E4B" w:rsidP="00F32A79" w:rsidRDefault="004A7E4B" w14:paraId="34C9218E" w14:textId="77777777">
            <w:pPr>
              <w:jc w:val="center"/>
              <w:rPr>
                <w:rFonts w:cstheme="minorHAnsi"/>
                <w:color w:val="000000"/>
                <w:sz w:val="20"/>
                <w:szCs w:val="20"/>
              </w:rPr>
            </w:pPr>
            <w:r w:rsidRPr="000C721C">
              <w:rPr>
                <w:rFonts w:cstheme="minorHAnsi"/>
                <w:color w:val="000000"/>
                <w:sz w:val="20"/>
                <w:szCs w:val="20"/>
              </w:rPr>
              <w:t>43,500</w:t>
            </w:r>
          </w:p>
        </w:tc>
      </w:tr>
      <w:tr w:rsidRPr="000C721C" w:rsidR="004A7E4B" w:rsidTr="00F32A79" w14:paraId="5B9D324B" w14:textId="77777777">
        <w:trPr>
          <w:trHeight w:val="30"/>
        </w:trPr>
        <w:tc>
          <w:tcPr>
            <w:tcW w:w="3685" w:type="dxa"/>
            <w:vMerge/>
          </w:tcPr>
          <w:p w:rsidRPr="000C721C" w:rsidR="004A7E4B" w:rsidP="00F32A79" w:rsidRDefault="004A7E4B" w14:paraId="122A75E2" w14:textId="77777777">
            <w:pPr>
              <w:rPr>
                <w:rFonts w:eastAsia="Calibri" w:cstheme="minorHAnsi"/>
                <w:sz w:val="20"/>
                <w:szCs w:val="20"/>
              </w:rPr>
            </w:pPr>
          </w:p>
        </w:tc>
        <w:tc>
          <w:tcPr>
            <w:tcW w:w="1440" w:type="dxa"/>
            <w:vMerge/>
          </w:tcPr>
          <w:p w:rsidRPr="000C721C" w:rsidR="004A7E4B" w:rsidP="00F32A79" w:rsidRDefault="004A7E4B" w14:paraId="01F907CB" w14:textId="77777777">
            <w:pPr>
              <w:rPr>
                <w:rFonts w:eastAsia="Calibri" w:cstheme="minorHAnsi"/>
                <w:sz w:val="20"/>
                <w:szCs w:val="20"/>
              </w:rPr>
            </w:pPr>
          </w:p>
        </w:tc>
        <w:tc>
          <w:tcPr>
            <w:tcW w:w="1800" w:type="dxa"/>
            <w:vAlign w:val="center"/>
          </w:tcPr>
          <w:p w:rsidRPr="000C721C" w:rsidR="004A7E4B" w:rsidP="00F32A79" w:rsidRDefault="004A7E4B" w14:paraId="49AC9C0F" w14:textId="77777777">
            <w:pPr>
              <w:rPr>
                <w:rFonts w:eastAsia="Calibri" w:cstheme="minorHAnsi"/>
                <w:sz w:val="20"/>
                <w:szCs w:val="20"/>
              </w:rPr>
            </w:pPr>
            <w:r w:rsidRPr="000C721C">
              <w:rPr>
                <w:rFonts w:cstheme="minorHAnsi"/>
                <w:color w:val="000000"/>
                <w:sz w:val="20"/>
                <w:szCs w:val="20"/>
              </w:rPr>
              <w:t>Overhead (17%)</w:t>
            </w:r>
          </w:p>
        </w:tc>
        <w:tc>
          <w:tcPr>
            <w:tcW w:w="2426" w:type="dxa"/>
            <w:vAlign w:val="center"/>
          </w:tcPr>
          <w:p w:rsidRPr="000C721C" w:rsidR="004A7E4B" w:rsidP="00F32A79" w:rsidRDefault="004A7E4B" w14:paraId="7DEBD6D2" w14:textId="77777777">
            <w:pPr>
              <w:jc w:val="center"/>
              <w:rPr>
                <w:rFonts w:eastAsia="Calibri" w:cstheme="minorHAnsi"/>
                <w:sz w:val="20"/>
                <w:szCs w:val="20"/>
              </w:rPr>
            </w:pPr>
            <w:r w:rsidRPr="000C721C">
              <w:rPr>
                <w:rFonts w:cstheme="minorHAnsi"/>
                <w:color w:val="000000"/>
                <w:sz w:val="20"/>
                <w:szCs w:val="20"/>
              </w:rPr>
              <w:t>7,395</w:t>
            </w:r>
          </w:p>
        </w:tc>
      </w:tr>
      <w:tr w:rsidRPr="000C721C" w:rsidR="004A7E4B" w:rsidTr="00F32A79" w14:paraId="7A409A98" w14:textId="77777777">
        <w:trPr>
          <w:trHeight w:val="30"/>
        </w:trPr>
        <w:tc>
          <w:tcPr>
            <w:tcW w:w="6925" w:type="dxa"/>
            <w:gridSpan w:val="3"/>
          </w:tcPr>
          <w:p w:rsidRPr="000C721C" w:rsidR="004A7E4B" w:rsidP="00F32A79" w:rsidRDefault="004A7E4B" w14:paraId="389F58C3" w14:textId="77777777">
            <w:pPr>
              <w:rPr>
                <w:rFonts w:eastAsia="Calibri" w:cstheme="minorHAnsi"/>
                <w:sz w:val="20"/>
                <w:szCs w:val="20"/>
              </w:rPr>
            </w:pPr>
            <w:r w:rsidRPr="000C721C">
              <w:rPr>
                <w:rFonts w:cstheme="minorHAnsi"/>
                <w:color w:val="000000"/>
                <w:sz w:val="20"/>
                <w:szCs w:val="20"/>
              </w:rPr>
              <w:t>Total</w:t>
            </w:r>
          </w:p>
        </w:tc>
        <w:tc>
          <w:tcPr>
            <w:tcW w:w="2426" w:type="dxa"/>
            <w:vAlign w:val="center"/>
          </w:tcPr>
          <w:p w:rsidRPr="000C721C" w:rsidR="004A7E4B" w:rsidP="00F32A79" w:rsidRDefault="004A7E4B" w14:paraId="541D11CC" w14:textId="77777777">
            <w:pPr>
              <w:jc w:val="center"/>
              <w:rPr>
                <w:rFonts w:eastAsia="Calibri" w:cstheme="minorHAnsi"/>
                <w:sz w:val="20"/>
                <w:szCs w:val="20"/>
              </w:rPr>
            </w:pPr>
            <w:r w:rsidRPr="000C721C">
              <w:rPr>
                <w:rFonts w:cstheme="minorHAnsi"/>
                <w:color w:val="000000"/>
                <w:sz w:val="20"/>
                <w:szCs w:val="20"/>
              </w:rPr>
              <w:t>50,895</w:t>
            </w:r>
          </w:p>
        </w:tc>
      </w:tr>
    </w:tbl>
    <w:p w:rsidRPr="002109D7" w:rsidR="004A7E4B" w:rsidP="004A7E4B" w:rsidRDefault="004A7E4B" w14:paraId="1B77B11B" w14:textId="77777777">
      <w:pPr>
        <w:contextualSpacing/>
        <w:rPr>
          <w:rFonts w:asciiTheme="minorHAnsi" w:hAnsiTheme="minorHAnsi" w:cstheme="minorHAnsi"/>
          <w:sz w:val="20"/>
          <w:szCs w:val="20"/>
        </w:rPr>
      </w:pPr>
    </w:p>
    <w:tbl>
      <w:tblPr>
        <w:tblW w:w="4693"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3962"/>
        <w:gridCol w:w="423"/>
        <w:gridCol w:w="567"/>
        <w:gridCol w:w="565"/>
        <w:gridCol w:w="567"/>
        <w:gridCol w:w="707"/>
        <w:gridCol w:w="714"/>
        <w:gridCol w:w="567"/>
        <w:gridCol w:w="567"/>
        <w:gridCol w:w="711"/>
      </w:tblGrid>
      <w:tr w:rsidRPr="000C721C" w:rsidR="00A86629" w:rsidTr="00A86629" w14:paraId="06B7A75F" w14:textId="77777777">
        <w:trPr>
          <w:trHeight w:val="20"/>
        </w:trPr>
        <w:tc>
          <w:tcPr>
            <w:tcW w:w="5000" w:type="pct"/>
            <w:gridSpan w:val="10"/>
            <w:shd w:val="clear" w:color="auto" w:fill="auto"/>
            <w:noWrap/>
          </w:tcPr>
          <w:p w:rsidR="00A86629" w:rsidP="00A86629" w:rsidRDefault="00A86629" w14:paraId="0957C1EF" w14:textId="72633D54">
            <w:pPr>
              <w:rPr>
                <w:rFonts w:asciiTheme="minorHAnsi" w:hAnsiTheme="minorHAnsi" w:cstheme="minorHAnsi"/>
                <w:sz w:val="20"/>
                <w:szCs w:val="20"/>
              </w:rPr>
            </w:pPr>
            <w:r>
              <w:rPr>
                <w:rFonts w:asciiTheme="minorHAnsi" w:hAnsiTheme="minorHAnsi" w:cstheme="minorHAnsi"/>
                <w:sz w:val="20"/>
                <w:szCs w:val="20"/>
              </w:rPr>
              <w:t>13. Gantt Chart</w:t>
            </w:r>
          </w:p>
        </w:tc>
      </w:tr>
      <w:tr w:rsidRPr="000C721C" w:rsidR="004A7E4B" w:rsidTr="00A86629" w14:paraId="5C6FC1FC" w14:textId="77777777">
        <w:trPr>
          <w:trHeight w:val="20"/>
        </w:trPr>
        <w:tc>
          <w:tcPr>
            <w:tcW w:w="2119" w:type="pct"/>
            <w:vMerge w:val="restart"/>
            <w:shd w:val="clear" w:color="auto" w:fill="auto"/>
            <w:noWrap/>
          </w:tcPr>
          <w:p w:rsidRPr="000C721C" w:rsidR="004A7E4B" w:rsidP="00F32A79" w:rsidRDefault="004A7E4B" w14:paraId="59D22443" w14:textId="77777777">
            <w:pPr>
              <w:rPr>
                <w:rFonts w:asciiTheme="minorHAnsi" w:hAnsiTheme="minorHAnsi" w:cstheme="minorHAnsi"/>
                <w:sz w:val="20"/>
                <w:szCs w:val="20"/>
              </w:rPr>
            </w:pPr>
            <w:r>
              <w:rPr>
                <w:rFonts w:asciiTheme="minorHAnsi" w:hAnsiTheme="minorHAnsi" w:cstheme="minorHAnsi"/>
                <w:sz w:val="20"/>
                <w:szCs w:val="20"/>
              </w:rPr>
              <w:t>Year/month</w:t>
            </w:r>
          </w:p>
        </w:tc>
        <w:tc>
          <w:tcPr>
            <w:tcW w:w="1895" w:type="pct"/>
            <w:gridSpan w:val="6"/>
            <w:shd w:val="clear" w:color="auto" w:fill="auto"/>
            <w:noWrap/>
            <w:vAlign w:val="bottom"/>
          </w:tcPr>
          <w:p w:rsidRPr="000C721C" w:rsidR="004A7E4B" w:rsidP="00F32A79" w:rsidRDefault="004A7E4B" w14:paraId="6DC5F4CE" w14:textId="77777777">
            <w:pPr>
              <w:jc w:val="center"/>
              <w:rPr>
                <w:rFonts w:asciiTheme="minorHAnsi" w:hAnsiTheme="minorHAnsi" w:cstheme="minorHAnsi"/>
                <w:sz w:val="20"/>
                <w:szCs w:val="20"/>
              </w:rPr>
            </w:pPr>
            <w:r>
              <w:rPr>
                <w:rFonts w:asciiTheme="minorHAnsi" w:hAnsiTheme="minorHAnsi" w:cstheme="minorHAnsi"/>
                <w:sz w:val="20"/>
                <w:szCs w:val="20"/>
              </w:rPr>
              <w:t>2021</w:t>
            </w:r>
          </w:p>
        </w:tc>
        <w:tc>
          <w:tcPr>
            <w:tcW w:w="986" w:type="pct"/>
            <w:gridSpan w:val="3"/>
            <w:shd w:val="clear" w:color="auto" w:fill="auto"/>
            <w:noWrap/>
            <w:vAlign w:val="bottom"/>
          </w:tcPr>
          <w:p w:rsidRPr="000C721C" w:rsidR="004A7E4B" w:rsidP="00F32A79" w:rsidRDefault="004A7E4B" w14:paraId="5E4D7433" w14:textId="77777777">
            <w:pPr>
              <w:jc w:val="center"/>
              <w:rPr>
                <w:rFonts w:asciiTheme="minorHAnsi" w:hAnsiTheme="minorHAnsi" w:cstheme="minorHAnsi"/>
                <w:sz w:val="20"/>
                <w:szCs w:val="20"/>
              </w:rPr>
            </w:pPr>
            <w:r>
              <w:rPr>
                <w:rFonts w:asciiTheme="minorHAnsi" w:hAnsiTheme="minorHAnsi" w:cstheme="minorHAnsi"/>
                <w:sz w:val="20"/>
                <w:szCs w:val="20"/>
              </w:rPr>
              <w:t>2022</w:t>
            </w:r>
          </w:p>
        </w:tc>
      </w:tr>
      <w:tr w:rsidRPr="000C721C" w:rsidR="004A7E4B" w:rsidTr="00A86629" w14:paraId="1FBEC832" w14:textId="77777777">
        <w:trPr>
          <w:trHeight w:val="20"/>
        </w:trPr>
        <w:tc>
          <w:tcPr>
            <w:tcW w:w="2119" w:type="pct"/>
            <w:vMerge/>
            <w:shd w:val="clear" w:color="auto" w:fill="auto"/>
            <w:noWrap/>
          </w:tcPr>
          <w:p w:rsidRPr="000C721C" w:rsidR="004A7E4B" w:rsidP="00F32A79" w:rsidRDefault="004A7E4B" w14:paraId="4671CB3F" w14:textId="77777777">
            <w:pPr>
              <w:rPr>
                <w:rFonts w:asciiTheme="minorHAnsi" w:hAnsiTheme="minorHAnsi" w:cstheme="minorHAnsi"/>
                <w:sz w:val="20"/>
                <w:szCs w:val="20"/>
              </w:rPr>
            </w:pPr>
          </w:p>
        </w:tc>
        <w:tc>
          <w:tcPr>
            <w:tcW w:w="227" w:type="pct"/>
            <w:shd w:val="clear" w:color="auto" w:fill="auto"/>
            <w:noWrap/>
            <w:vAlign w:val="bottom"/>
          </w:tcPr>
          <w:p w:rsidRPr="000C721C" w:rsidR="004A7E4B" w:rsidP="00F32A79" w:rsidRDefault="004A7E4B" w14:paraId="168EFC8B" w14:textId="77777777">
            <w:pPr>
              <w:rPr>
                <w:rFonts w:asciiTheme="minorHAnsi" w:hAnsiTheme="minorHAnsi" w:cstheme="minorHAnsi"/>
                <w:sz w:val="20"/>
                <w:szCs w:val="20"/>
              </w:rPr>
            </w:pPr>
            <w:r w:rsidRPr="000C721C">
              <w:rPr>
                <w:rFonts w:asciiTheme="minorHAnsi" w:hAnsiTheme="minorHAnsi" w:cstheme="minorHAnsi"/>
                <w:sz w:val="20"/>
                <w:szCs w:val="20"/>
              </w:rPr>
              <w:t>Jul</w:t>
            </w:r>
          </w:p>
        </w:tc>
        <w:tc>
          <w:tcPr>
            <w:tcW w:w="303" w:type="pct"/>
            <w:shd w:val="clear" w:color="auto" w:fill="auto"/>
            <w:noWrap/>
            <w:vAlign w:val="bottom"/>
          </w:tcPr>
          <w:p w:rsidRPr="000C721C" w:rsidR="004A7E4B" w:rsidP="00F32A79" w:rsidRDefault="004A7E4B" w14:paraId="067B0D02" w14:textId="77777777">
            <w:pPr>
              <w:rPr>
                <w:rFonts w:asciiTheme="minorHAnsi" w:hAnsiTheme="minorHAnsi" w:cstheme="minorHAnsi"/>
                <w:sz w:val="20"/>
                <w:szCs w:val="20"/>
              </w:rPr>
            </w:pPr>
            <w:r w:rsidRPr="000C721C">
              <w:rPr>
                <w:rFonts w:asciiTheme="minorHAnsi" w:hAnsiTheme="minorHAnsi" w:cstheme="minorHAnsi"/>
                <w:sz w:val="20"/>
                <w:szCs w:val="20"/>
              </w:rPr>
              <w:t>Aug</w:t>
            </w:r>
          </w:p>
        </w:tc>
        <w:tc>
          <w:tcPr>
            <w:tcW w:w="302" w:type="pct"/>
            <w:shd w:val="clear" w:color="auto" w:fill="auto"/>
            <w:noWrap/>
            <w:vAlign w:val="bottom"/>
          </w:tcPr>
          <w:p w:rsidRPr="000C721C" w:rsidR="004A7E4B" w:rsidP="00F32A79" w:rsidRDefault="004A7E4B" w14:paraId="39AEB528" w14:textId="77777777">
            <w:pPr>
              <w:rPr>
                <w:rFonts w:asciiTheme="minorHAnsi" w:hAnsiTheme="minorHAnsi" w:cstheme="minorHAnsi"/>
                <w:sz w:val="20"/>
                <w:szCs w:val="20"/>
              </w:rPr>
            </w:pPr>
            <w:r w:rsidRPr="000C721C">
              <w:rPr>
                <w:rFonts w:asciiTheme="minorHAnsi" w:hAnsiTheme="minorHAnsi" w:cstheme="minorHAnsi"/>
                <w:sz w:val="20"/>
                <w:szCs w:val="20"/>
              </w:rPr>
              <w:t>Sep</w:t>
            </w:r>
          </w:p>
        </w:tc>
        <w:tc>
          <w:tcPr>
            <w:tcW w:w="303" w:type="pct"/>
            <w:shd w:val="clear" w:color="auto" w:fill="auto"/>
            <w:noWrap/>
            <w:vAlign w:val="bottom"/>
          </w:tcPr>
          <w:p w:rsidRPr="000C721C" w:rsidR="004A7E4B" w:rsidP="00F32A79" w:rsidRDefault="004A7E4B" w14:paraId="7E68988B" w14:textId="77777777">
            <w:pPr>
              <w:rPr>
                <w:rFonts w:asciiTheme="minorHAnsi" w:hAnsiTheme="minorHAnsi" w:cstheme="minorHAnsi"/>
                <w:sz w:val="20"/>
                <w:szCs w:val="20"/>
              </w:rPr>
            </w:pPr>
            <w:r w:rsidRPr="000C721C">
              <w:rPr>
                <w:rFonts w:asciiTheme="minorHAnsi" w:hAnsiTheme="minorHAnsi" w:cstheme="minorHAnsi"/>
                <w:sz w:val="20"/>
                <w:szCs w:val="20"/>
              </w:rPr>
              <w:t>Oct</w:t>
            </w:r>
          </w:p>
        </w:tc>
        <w:tc>
          <w:tcPr>
            <w:tcW w:w="378" w:type="pct"/>
            <w:shd w:val="clear" w:color="auto" w:fill="auto"/>
            <w:noWrap/>
            <w:vAlign w:val="bottom"/>
          </w:tcPr>
          <w:p w:rsidRPr="000C721C" w:rsidR="004A7E4B" w:rsidP="00F32A79" w:rsidRDefault="004A7E4B" w14:paraId="0DB1049C" w14:textId="77777777">
            <w:pPr>
              <w:rPr>
                <w:rFonts w:asciiTheme="minorHAnsi" w:hAnsiTheme="minorHAnsi" w:cstheme="minorHAnsi"/>
                <w:sz w:val="20"/>
                <w:szCs w:val="20"/>
              </w:rPr>
            </w:pPr>
            <w:r w:rsidRPr="000C721C">
              <w:rPr>
                <w:rFonts w:asciiTheme="minorHAnsi" w:hAnsiTheme="minorHAnsi" w:cstheme="minorHAnsi"/>
                <w:sz w:val="20"/>
                <w:szCs w:val="20"/>
              </w:rPr>
              <w:t>Nov</w:t>
            </w:r>
          </w:p>
        </w:tc>
        <w:tc>
          <w:tcPr>
            <w:tcW w:w="382" w:type="pct"/>
            <w:shd w:val="clear" w:color="auto" w:fill="auto"/>
            <w:noWrap/>
            <w:vAlign w:val="bottom"/>
          </w:tcPr>
          <w:p w:rsidRPr="000C721C" w:rsidR="004A7E4B" w:rsidP="00F32A79" w:rsidRDefault="004A7E4B" w14:paraId="5B0A8EBD" w14:textId="77777777">
            <w:pPr>
              <w:rPr>
                <w:rFonts w:asciiTheme="minorHAnsi" w:hAnsiTheme="minorHAnsi" w:cstheme="minorHAnsi"/>
                <w:sz w:val="20"/>
                <w:szCs w:val="20"/>
              </w:rPr>
            </w:pPr>
            <w:r w:rsidRPr="000C721C">
              <w:rPr>
                <w:rFonts w:asciiTheme="minorHAnsi" w:hAnsiTheme="minorHAnsi" w:cstheme="minorHAnsi"/>
                <w:sz w:val="20"/>
                <w:szCs w:val="20"/>
              </w:rPr>
              <w:t>Dec</w:t>
            </w:r>
          </w:p>
        </w:tc>
        <w:tc>
          <w:tcPr>
            <w:tcW w:w="303" w:type="pct"/>
            <w:shd w:val="clear" w:color="auto" w:fill="auto"/>
            <w:noWrap/>
            <w:vAlign w:val="bottom"/>
          </w:tcPr>
          <w:p w:rsidRPr="000C721C" w:rsidR="004A7E4B" w:rsidP="00F32A79" w:rsidRDefault="004A7E4B" w14:paraId="3F12E019" w14:textId="77777777">
            <w:pPr>
              <w:rPr>
                <w:rFonts w:asciiTheme="minorHAnsi" w:hAnsiTheme="minorHAnsi" w:cstheme="minorHAnsi"/>
                <w:sz w:val="20"/>
                <w:szCs w:val="20"/>
              </w:rPr>
            </w:pPr>
            <w:r w:rsidRPr="000C721C">
              <w:rPr>
                <w:rFonts w:asciiTheme="minorHAnsi" w:hAnsiTheme="minorHAnsi" w:cstheme="minorHAnsi"/>
                <w:sz w:val="20"/>
                <w:szCs w:val="20"/>
              </w:rPr>
              <w:t>Jan</w:t>
            </w:r>
          </w:p>
        </w:tc>
        <w:tc>
          <w:tcPr>
            <w:tcW w:w="303" w:type="pct"/>
            <w:shd w:val="clear" w:color="auto" w:fill="auto"/>
            <w:noWrap/>
            <w:vAlign w:val="bottom"/>
          </w:tcPr>
          <w:p w:rsidRPr="000C721C" w:rsidR="004A7E4B" w:rsidP="00F32A79" w:rsidRDefault="004A7E4B" w14:paraId="522BE716" w14:textId="77777777">
            <w:pPr>
              <w:rPr>
                <w:rFonts w:asciiTheme="minorHAnsi" w:hAnsiTheme="minorHAnsi" w:cstheme="minorHAnsi"/>
                <w:sz w:val="20"/>
                <w:szCs w:val="20"/>
              </w:rPr>
            </w:pPr>
            <w:r w:rsidRPr="000C721C">
              <w:rPr>
                <w:rFonts w:asciiTheme="minorHAnsi" w:hAnsiTheme="minorHAnsi" w:cstheme="minorHAnsi"/>
                <w:sz w:val="20"/>
                <w:szCs w:val="20"/>
              </w:rPr>
              <w:t>Feb</w:t>
            </w:r>
          </w:p>
        </w:tc>
        <w:tc>
          <w:tcPr>
            <w:tcW w:w="379" w:type="pct"/>
            <w:shd w:val="clear" w:color="auto" w:fill="auto"/>
            <w:noWrap/>
            <w:vAlign w:val="bottom"/>
          </w:tcPr>
          <w:p w:rsidRPr="000C721C" w:rsidR="004A7E4B" w:rsidP="00F32A79" w:rsidRDefault="004A7E4B" w14:paraId="794D262F" w14:textId="77777777">
            <w:pPr>
              <w:rPr>
                <w:rFonts w:asciiTheme="minorHAnsi" w:hAnsiTheme="minorHAnsi" w:cstheme="minorHAnsi"/>
                <w:sz w:val="20"/>
                <w:szCs w:val="20"/>
              </w:rPr>
            </w:pPr>
            <w:r w:rsidRPr="000C721C">
              <w:rPr>
                <w:rFonts w:asciiTheme="minorHAnsi" w:hAnsiTheme="minorHAnsi" w:cstheme="minorHAnsi"/>
                <w:sz w:val="20"/>
                <w:szCs w:val="20"/>
              </w:rPr>
              <w:t>Mar</w:t>
            </w:r>
          </w:p>
        </w:tc>
      </w:tr>
      <w:tr w:rsidRPr="000C721C" w:rsidR="004A7E4B" w:rsidTr="00A86629" w14:paraId="18B634F5" w14:textId="77777777">
        <w:trPr>
          <w:trHeight w:val="602"/>
        </w:trPr>
        <w:tc>
          <w:tcPr>
            <w:tcW w:w="2119" w:type="pct"/>
            <w:shd w:val="clear" w:color="auto" w:fill="auto"/>
            <w:hideMark/>
          </w:tcPr>
          <w:p w:rsidRPr="000C721C" w:rsidR="004A7E4B" w:rsidP="00F32A79" w:rsidRDefault="004A7E4B" w14:paraId="7512E806" w14:textId="77777777">
            <w:pPr>
              <w:rPr>
                <w:rFonts w:asciiTheme="minorHAnsi" w:hAnsiTheme="minorHAnsi" w:cstheme="minorHAnsi"/>
                <w:sz w:val="20"/>
                <w:szCs w:val="20"/>
              </w:rPr>
            </w:pPr>
            <w:r w:rsidRPr="000C721C">
              <w:rPr>
                <w:rFonts w:asciiTheme="minorHAnsi" w:hAnsiTheme="minorHAnsi" w:cstheme="minorHAnsi"/>
                <w:sz w:val="20"/>
                <w:szCs w:val="20"/>
                <w:lang w:val="en-GB"/>
              </w:rPr>
              <w:t>Data analysis and formatting</w:t>
            </w:r>
          </w:p>
        </w:tc>
        <w:tc>
          <w:tcPr>
            <w:tcW w:w="227" w:type="pct"/>
            <w:shd w:val="clear" w:color="auto" w:fill="auto"/>
            <w:noWrap/>
            <w:vAlign w:val="bottom"/>
            <w:hideMark/>
          </w:tcPr>
          <w:p w:rsidRPr="000C721C" w:rsidR="004A7E4B" w:rsidP="00F32A79" w:rsidRDefault="004A7E4B" w14:paraId="715C216B" w14:textId="77777777">
            <w:pPr>
              <w:rPr>
                <w:rFonts w:asciiTheme="minorHAnsi" w:hAnsiTheme="minorHAnsi" w:cstheme="minorHAnsi"/>
                <w:sz w:val="20"/>
                <w:szCs w:val="20"/>
              </w:rPr>
            </w:pPr>
          </w:p>
        </w:tc>
        <w:tc>
          <w:tcPr>
            <w:tcW w:w="303" w:type="pct"/>
            <w:shd w:val="clear" w:color="auto" w:fill="00B050"/>
            <w:noWrap/>
            <w:vAlign w:val="bottom"/>
          </w:tcPr>
          <w:p w:rsidRPr="000C721C" w:rsidR="004A7E4B" w:rsidP="00F32A79" w:rsidRDefault="004A7E4B" w14:paraId="767AEDCB" w14:textId="77777777">
            <w:pPr>
              <w:rPr>
                <w:rFonts w:asciiTheme="minorHAnsi" w:hAnsiTheme="minorHAnsi" w:cstheme="minorHAnsi"/>
                <w:sz w:val="20"/>
                <w:szCs w:val="20"/>
              </w:rPr>
            </w:pPr>
          </w:p>
        </w:tc>
        <w:tc>
          <w:tcPr>
            <w:tcW w:w="302" w:type="pct"/>
            <w:shd w:val="clear" w:color="auto" w:fill="00B050"/>
            <w:noWrap/>
            <w:vAlign w:val="bottom"/>
          </w:tcPr>
          <w:p w:rsidRPr="000C721C" w:rsidR="004A7E4B" w:rsidP="00F32A79" w:rsidRDefault="004A7E4B" w14:paraId="6501828C" w14:textId="77777777">
            <w:pPr>
              <w:rPr>
                <w:rFonts w:asciiTheme="minorHAnsi" w:hAnsiTheme="minorHAnsi" w:cstheme="minorHAnsi"/>
                <w:sz w:val="20"/>
                <w:szCs w:val="20"/>
              </w:rPr>
            </w:pPr>
          </w:p>
        </w:tc>
        <w:tc>
          <w:tcPr>
            <w:tcW w:w="303" w:type="pct"/>
            <w:shd w:val="clear" w:color="auto" w:fill="00B050"/>
            <w:noWrap/>
            <w:vAlign w:val="bottom"/>
          </w:tcPr>
          <w:p w:rsidRPr="000C721C" w:rsidR="004A7E4B" w:rsidP="00F32A79" w:rsidRDefault="004A7E4B" w14:paraId="05FA342B" w14:textId="77777777">
            <w:pPr>
              <w:rPr>
                <w:rFonts w:asciiTheme="minorHAnsi" w:hAnsiTheme="minorHAnsi" w:cstheme="minorHAnsi"/>
                <w:sz w:val="20"/>
                <w:szCs w:val="20"/>
              </w:rPr>
            </w:pPr>
          </w:p>
        </w:tc>
        <w:tc>
          <w:tcPr>
            <w:tcW w:w="378" w:type="pct"/>
            <w:shd w:val="clear" w:color="auto" w:fill="auto"/>
            <w:noWrap/>
            <w:vAlign w:val="bottom"/>
          </w:tcPr>
          <w:p w:rsidRPr="000C721C" w:rsidR="004A7E4B" w:rsidP="00F32A79" w:rsidRDefault="004A7E4B" w14:paraId="6AAFFA09" w14:textId="77777777">
            <w:pPr>
              <w:rPr>
                <w:rFonts w:asciiTheme="minorHAnsi" w:hAnsiTheme="minorHAnsi" w:cstheme="minorHAnsi"/>
                <w:sz w:val="20"/>
                <w:szCs w:val="20"/>
              </w:rPr>
            </w:pPr>
          </w:p>
        </w:tc>
        <w:tc>
          <w:tcPr>
            <w:tcW w:w="382" w:type="pct"/>
            <w:shd w:val="clear" w:color="auto" w:fill="auto"/>
            <w:noWrap/>
            <w:vAlign w:val="bottom"/>
          </w:tcPr>
          <w:p w:rsidRPr="000C721C" w:rsidR="004A7E4B" w:rsidP="00F32A79" w:rsidRDefault="004A7E4B" w14:paraId="7C180FBF" w14:textId="77777777">
            <w:pPr>
              <w:rPr>
                <w:rFonts w:asciiTheme="minorHAnsi" w:hAnsiTheme="minorHAnsi" w:cstheme="minorHAnsi"/>
                <w:sz w:val="20"/>
                <w:szCs w:val="20"/>
              </w:rPr>
            </w:pPr>
          </w:p>
        </w:tc>
        <w:tc>
          <w:tcPr>
            <w:tcW w:w="303" w:type="pct"/>
            <w:shd w:val="clear" w:color="auto" w:fill="auto"/>
            <w:noWrap/>
            <w:vAlign w:val="bottom"/>
          </w:tcPr>
          <w:p w:rsidRPr="000C721C" w:rsidR="004A7E4B" w:rsidP="00F32A79" w:rsidRDefault="004A7E4B" w14:paraId="4221027B" w14:textId="77777777">
            <w:pPr>
              <w:rPr>
                <w:rFonts w:asciiTheme="minorHAnsi" w:hAnsiTheme="minorHAnsi" w:cstheme="minorHAnsi"/>
                <w:sz w:val="20"/>
                <w:szCs w:val="20"/>
              </w:rPr>
            </w:pPr>
          </w:p>
        </w:tc>
        <w:tc>
          <w:tcPr>
            <w:tcW w:w="303" w:type="pct"/>
            <w:shd w:val="clear" w:color="auto" w:fill="auto"/>
            <w:noWrap/>
            <w:vAlign w:val="bottom"/>
          </w:tcPr>
          <w:p w:rsidRPr="000C721C" w:rsidR="004A7E4B" w:rsidP="00F32A79" w:rsidRDefault="004A7E4B" w14:paraId="0768F856" w14:textId="77777777">
            <w:pPr>
              <w:rPr>
                <w:rFonts w:asciiTheme="minorHAnsi" w:hAnsiTheme="minorHAnsi" w:cstheme="minorHAnsi"/>
                <w:sz w:val="20"/>
                <w:szCs w:val="20"/>
              </w:rPr>
            </w:pPr>
          </w:p>
        </w:tc>
        <w:tc>
          <w:tcPr>
            <w:tcW w:w="379" w:type="pct"/>
            <w:shd w:val="clear" w:color="auto" w:fill="auto"/>
            <w:noWrap/>
            <w:vAlign w:val="bottom"/>
            <w:hideMark/>
          </w:tcPr>
          <w:p w:rsidRPr="000C721C" w:rsidR="004A7E4B" w:rsidP="00F32A79" w:rsidRDefault="004A7E4B" w14:paraId="610BB1F0" w14:textId="77777777">
            <w:pPr>
              <w:rPr>
                <w:rFonts w:asciiTheme="minorHAnsi" w:hAnsiTheme="minorHAnsi" w:cstheme="minorHAnsi"/>
                <w:sz w:val="20"/>
                <w:szCs w:val="20"/>
              </w:rPr>
            </w:pPr>
          </w:p>
        </w:tc>
      </w:tr>
      <w:tr w:rsidRPr="000C721C" w:rsidR="004A7E4B" w:rsidTr="00A86629" w14:paraId="4E235C56" w14:textId="77777777">
        <w:trPr>
          <w:trHeight w:val="20"/>
        </w:trPr>
        <w:tc>
          <w:tcPr>
            <w:tcW w:w="2119" w:type="pct"/>
            <w:shd w:val="clear" w:color="auto" w:fill="auto"/>
            <w:vAlign w:val="bottom"/>
          </w:tcPr>
          <w:p w:rsidRPr="000C721C" w:rsidR="004A7E4B" w:rsidP="00F32A79" w:rsidRDefault="004A7E4B" w14:paraId="211A5CA5" w14:textId="77777777">
            <w:pPr>
              <w:rPr>
                <w:rFonts w:asciiTheme="minorHAnsi" w:hAnsiTheme="minorHAnsi" w:cstheme="minorHAnsi"/>
                <w:sz w:val="20"/>
                <w:szCs w:val="20"/>
              </w:rPr>
            </w:pPr>
            <w:r w:rsidRPr="000C721C">
              <w:rPr>
                <w:rFonts w:asciiTheme="minorHAnsi" w:hAnsiTheme="minorHAnsi" w:cstheme="minorHAnsi"/>
                <w:sz w:val="20"/>
                <w:szCs w:val="20"/>
                <w:lang w:val="en-GB"/>
              </w:rPr>
              <w:t>Field</w:t>
            </w:r>
            <w:r w:rsidRPr="000C721C">
              <w:rPr>
                <w:rFonts w:asciiTheme="minorHAnsi" w:hAnsiTheme="minorHAnsi" w:cstheme="minorHAnsi"/>
                <w:sz w:val="20"/>
                <w:szCs w:val="20"/>
              </w:rPr>
              <w:t xml:space="preserve"> data collection and analysis</w:t>
            </w:r>
          </w:p>
        </w:tc>
        <w:tc>
          <w:tcPr>
            <w:tcW w:w="227" w:type="pct"/>
            <w:shd w:val="clear" w:color="auto" w:fill="auto"/>
            <w:noWrap/>
            <w:vAlign w:val="bottom"/>
          </w:tcPr>
          <w:p w:rsidRPr="000C721C" w:rsidR="004A7E4B" w:rsidP="00F32A79" w:rsidRDefault="004A7E4B" w14:paraId="0B60DDEB" w14:textId="77777777">
            <w:pPr>
              <w:rPr>
                <w:rFonts w:asciiTheme="minorHAnsi" w:hAnsiTheme="minorHAnsi" w:cstheme="minorHAnsi"/>
                <w:sz w:val="20"/>
                <w:szCs w:val="20"/>
              </w:rPr>
            </w:pPr>
          </w:p>
        </w:tc>
        <w:tc>
          <w:tcPr>
            <w:tcW w:w="303" w:type="pct"/>
            <w:shd w:val="clear" w:color="auto" w:fill="auto"/>
            <w:noWrap/>
            <w:vAlign w:val="bottom"/>
          </w:tcPr>
          <w:p w:rsidRPr="000C721C" w:rsidR="004A7E4B" w:rsidP="00F32A79" w:rsidRDefault="004A7E4B" w14:paraId="1E2E27C9" w14:textId="77777777">
            <w:pPr>
              <w:rPr>
                <w:rFonts w:asciiTheme="minorHAnsi" w:hAnsiTheme="minorHAnsi" w:cstheme="minorHAnsi"/>
                <w:sz w:val="20"/>
                <w:szCs w:val="20"/>
              </w:rPr>
            </w:pPr>
          </w:p>
        </w:tc>
        <w:tc>
          <w:tcPr>
            <w:tcW w:w="302" w:type="pct"/>
            <w:shd w:val="clear" w:color="auto" w:fill="auto"/>
            <w:noWrap/>
            <w:vAlign w:val="bottom"/>
          </w:tcPr>
          <w:p w:rsidRPr="000C721C" w:rsidR="004A7E4B" w:rsidP="00F32A79" w:rsidRDefault="004A7E4B" w14:paraId="6BB91253" w14:textId="77777777">
            <w:pPr>
              <w:rPr>
                <w:rFonts w:asciiTheme="minorHAnsi" w:hAnsiTheme="minorHAnsi" w:cstheme="minorHAnsi"/>
                <w:sz w:val="20"/>
                <w:szCs w:val="20"/>
              </w:rPr>
            </w:pPr>
          </w:p>
        </w:tc>
        <w:tc>
          <w:tcPr>
            <w:tcW w:w="303" w:type="pct"/>
            <w:shd w:val="clear" w:color="auto" w:fill="00B050"/>
            <w:noWrap/>
            <w:vAlign w:val="bottom"/>
          </w:tcPr>
          <w:p w:rsidRPr="000C721C" w:rsidR="004A7E4B" w:rsidP="00F32A79" w:rsidRDefault="004A7E4B" w14:paraId="3600DEDB" w14:textId="77777777">
            <w:pPr>
              <w:rPr>
                <w:rFonts w:asciiTheme="minorHAnsi" w:hAnsiTheme="minorHAnsi" w:cstheme="minorHAnsi"/>
                <w:sz w:val="20"/>
                <w:szCs w:val="20"/>
              </w:rPr>
            </w:pPr>
          </w:p>
        </w:tc>
        <w:tc>
          <w:tcPr>
            <w:tcW w:w="378" w:type="pct"/>
            <w:shd w:val="clear" w:color="auto" w:fill="00B050"/>
            <w:noWrap/>
            <w:vAlign w:val="bottom"/>
          </w:tcPr>
          <w:p w:rsidRPr="000C721C" w:rsidR="004A7E4B" w:rsidP="00F32A79" w:rsidRDefault="004A7E4B" w14:paraId="5A725631" w14:textId="77777777">
            <w:pPr>
              <w:rPr>
                <w:rFonts w:asciiTheme="minorHAnsi" w:hAnsiTheme="minorHAnsi" w:cstheme="minorHAnsi"/>
                <w:sz w:val="20"/>
                <w:szCs w:val="20"/>
              </w:rPr>
            </w:pPr>
          </w:p>
        </w:tc>
        <w:tc>
          <w:tcPr>
            <w:tcW w:w="382" w:type="pct"/>
            <w:shd w:val="clear" w:color="auto" w:fill="auto"/>
            <w:noWrap/>
            <w:vAlign w:val="bottom"/>
          </w:tcPr>
          <w:p w:rsidRPr="000C721C" w:rsidR="004A7E4B" w:rsidP="00F32A79" w:rsidRDefault="004A7E4B" w14:paraId="6F617F72" w14:textId="77777777">
            <w:pPr>
              <w:rPr>
                <w:rFonts w:asciiTheme="minorHAnsi" w:hAnsiTheme="minorHAnsi" w:cstheme="minorHAnsi"/>
                <w:sz w:val="20"/>
                <w:szCs w:val="20"/>
              </w:rPr>
            </w:pPr>
          </w:p>
        </w:tc>
        <w:tc>
          <w:tcPr>
            <w:tcW w:w="303" w:type="pct"/>
            <w:shd w:val="clear" w:color="auto" w:fill="00B050"/>
            <w:noWrap/>
            <w:vAlign w:val="bottom"/>
          </w:tcPr>
          <w:p w:rsidRPr="000C721C" w:rsidR="004A7E4B" w:rsidP="00F32A79" w:rsidRDefault="004A7E4B" w14:paraId="0A633CF7" w14:textId="77777777">
            <w:pPr>
              <w:rPr>
                <w:rFonts w:asciiTheme="minorHAnsi" w:hAnsiTheme="minorHAnsi" w:cstheme="minorHAnsi"/>
                <w:sz w:val="20"/>
                <w:szCs w:val="20"/>
              </w:rPr>
            </w:pPr>
          </w:p>
        </w:tc>
        <w:tc>
          <w:tcPr>
            <w:tcW w:w="303" w:type="pct"/>
            <w:shd w:val="clear" w:color="auto" w:fill="auto"/>
            <w:noWrap/>
            <w:vAlign w:val="bottom"/>
          </w:tcPr>
          <w:p w:rsidRPr="000C721C" w:rsidR="004A7E4B" w:rsidP="00F32A79" w:rsidRDefault="004A7E4B" w14:paraId="1C268FA6" w14:textId="77777777">
            <w:pPr>
              <w:rPr>
                <w:rFonts w:asciiTheme="minorHAnsi" w:hAnsiTheme="minorHAnsi" w:cstheme="minorHAnsi"/>
                <w:sz w:val="20"/>
                <w:szCs w:val="20"/>
              </w:rPr>
            </w:pPr>
          </w:p>
        </w:tc>
        <w:tc>
          <w:tcPr>
            <w:tcW w:w="379" w:type="pct"/>
            <w:shd w:val="clear" w:color="auto" w:fill="auto"/>
            <w:noWrap/>
            <w:vAlign w:val="bottom"/>
          </w:tcPr>
          <w:p w:rsidRPr="000C721C" w:rsidR="004A7E4B" w:rsidP="00F32A79" w:rsidRDefault="004A7E4B" w14:paraId="0E618476" w14:textId="77777777">
            <w:pPr>
              <w:rPr>
                <w:rFonts w:asciiTheme="minorHAnsi" w:hAnsiTheme="minorHAnsi" w:cstheme="minorHAnsi"/>
                <w:sz w:val="20"/>
                <w:szCs w:val="20"/>
              </w:rPr>
            </w:pPr>
          </w:p>
        </w:tc>
      </w:tr>
      <w:tr w:rsidRPr="000C721C" w:rsidR="004A7E4B" w:rsidTr="00A86629" w14:paraId="6A6BE5AB" w14:textId="77777777">
        <w:trPr>
          <w:trHeight w:val="20"/>
        </w:trPr>
        <w:tc>
          <w:tcPr>
            <w:tcW w:w="2119" w:type="pct"/>
            <w:shd w:val="clear" w:color="auto" w:fill="auto"/>
            <w:vAlign w:val="bottom"/>
          </w:tcPr>
          <w:p w:rsidRPr="000C721C" w:rsidR="004A7E4B" w:rsidP="00F32A79" w:rsidRDefault="004A7E4B" w14:paraId="3D9A354C" w14:textId="77777777">
            <w:pPr>
              <w:rPr>
                <w:rFonts w:asciiTheme="minorHAnsi" w:hAnsiTheme="minorHAnsi" w:cstheme="minorHAnsi"/>
                <w:sz w:val="20"/>
                <w:szCs w:val="20"/>
              </w:rPr>
            </w:pPr>
            <w:r w:rsidRPr="000C721C">
              <w:rPr>
                <w:rFonts w:asciiTheme="minorHAnsi" w:hAnsiTheme="minorHAnsi" w:cstheme="minorHAnsi"/>
                <w:sz w:val="20"/>
                <w:szCs w:val="20"/>
                <w:lang w:val="en-GB"/>
              </w:rPr>
              <w:t>Continue towards development of the West Africa Handbook</w:t>
            </w:r>
          </w:p>
        </w:tc>
        <w:tc>
          <w:tcPr>
            <w:tcW w:w="227" w:type="pct"/>
            <w:shd w:val="clear" w:color="auto" w:fill="auto"/>
            <w:noWrap/>
            <w:vAlign w:val="bottom"/>
          </w:tcPr>
          <w:p w:rsidRPr="000C721C" w:rsidR="004A7E4B" w:rsidP="00F32A79" w:rsidRDefault="004A7E4B" w14:paraId="5FFB6738" w14:textId="77777777">
            <w:pPr>
              <w:rPr>
                <w:rFonts w:asciiTheme="minorHAnsi" w:hAnsiTheme="minorHAnsi" w:cstheme="minorHAnsi"/>
                <w:sz w:val="20"/>
                <w:szCs w:val="20"/>
              </w:rPr>
            </w:pPr>
          </w:p>
        </w:tc>
        <w:tc>
          <w:tcPr>
            <w:tcW w:w="303" w:type="pct"/>
            <w:shd w:val="clear" w:color="auto" w:fill="00B050"/>
            <w:noWrap/>
            <w:vAlign w:val="bottom"/>
          </w:tcPr>
          <w:p w:rsidRPr="000C721C" w:rsidR="004A7E4B" w:rsidP="00F32A79" w:rsidRDefault="004A7E4B" w14:paraId="4AB3BB8A" w14:textId="77777777">
            <w:pPr>
              <w:rPr>
                <w:rFonts w:asciiTheme="minorHAnsi" w:hAnsiTheme="minorHAnsi" w:cstheme="minorHAnsi"/>
                <w:sz w:val="20"/>
                <w:szCs w:val="20"/>
              </w:rPr>
            </w:pPr>
          </w:p>
        </w:tc>
        <w:tc>
          <w:tcPr>
            <w:tcW w:w="302" w:type="pct"/>
            <w:shd w:val="clear" w:color="auto" w:fill="00B050"/>
            <w:noWrap/>
            <w:vAlign w:val="bottom"/>
          </w:tcPr>
          <w:p w:rsidRPr="000C721C" w:rsidR="004A7E4B" w:rsidP="00F32A79" w:rsidRDefault="004A7E4B" w14:paraId="6C2E820F" w14:textId="77777777">
            <w:pPr>
              <w:rPr>
                <w:rFonts w:asciiTheme="minorHAnsi" w:hAnsiTheme="minorHAnsi" w:cstheme="minorHAnsi"/>
                <w:sz w:val="20"/>
                <w:szCs w:val="20"/>
              </w:rPr>
            </w:pPr>
          </w:p>
        </w:tc>
        <w:tc>
          <w:tcPr>
            <w:tcW w:w="303" w:type="pct"/>
            <w:shd w:val="clear" w:color="auto" w:fill="00B050"/>
            <w:noWrap/>
            <w:vAlign w:val="bottom"/>
          </w:tcPr>
          <w:p w:rsidRPr="000C721C" w:rsidR="004A7E4B" w:rsidP="00F32A79" w:rsidRDefault="004A7E4B" w14:paraId="4F406CFD" w14:textId="77777777">
            <w:pPr>
              <w:rPr>
                <w:rFonts w:asciiTheme="minorHAnsi" w:hAnsiTheme="minorHAnsi" w:cstheme="minorHAnsi"/>
                <w:sz w:val="20"/>
                <w:szCs w:val="20"/>
              </w:rPr>
            </w:pPr>
          </w:p>
        </w:tc>
        <w:tc>
          <w:tcPr>
            <w:tcW w:w="378" w:type="pct"/>
            <w:shd w:val="clear" w:color="auto" w:fill="auto"/>
            <w:noWrap/>
            <w:vAlign w:val="bottom"/>
          </w:tcPr>
          <w:p w:rsidRPr="000C721C" w:rsidR="004A7E4B" w:rsidP="00F32A79" w:rsidRDefault="004A7E4B" w14:paraId="75A20358" w14:textId="77777777">
            <w:pPr>
              <w:rPr>
                <w:rFonts w:asciiTheme="minorHAnsi" w:hAnsiTheme="minorHAnsi" w:cstheme="minorHAnsi"/>
                <w:sz w:val="20"/>
                <w:szCs w:val="20"/>
              </w:rPr>
            </w:pPr>
          </w:p>
        </w:tc>
        <w:tc>
          <w:tcPr>
            <w:tcW w:w="382" w:type="pct"/>
            <w:shd w:val="clear" w:color="auto" w:fill="auto"/>
            <w:noWrap/>
            <w:vAlign w:val="bottom"/>
          </w:tcPr>
          <w:p w:rsidRPr="000C721C" w:rsidR="004A7E4B" w:rsidP="00F32A79" w:rsidRDefault="004A7E4B" w14:paraId="63673436" w14:textId="77777777">
            <w:pPr>
              <w:rPr>
                <w:rFonts w:asciiTheme="minorHAnsi" w:hAnsiTheme="minorHAnsi" w:cstheme="minorHAnsi"/>
                <w:sz w:val="20"/>
                <w:szCs w:val="20"/>
              </w:rPr>
            </w:pPr>
          </w:p>
        </w:tc>
        <w:tc>
          <w:tcPr>
            <w:tcW w:w="303" w:type="pct"/>
            <w:shd w:val="clear" w:color="auto" w:fill="auto"/>
            <w:noWrap/>
            <w:vAlign w:val="bottom"/>
          </w:tcPr>
          <w:p w:rsidRPr="000C721C" w:rsidR="004A7E4B" w:rsidP="00F32A79" w:rsidRDefault="004A7E4B" w14:paraId="094AF587" w14:textId="77777777">
            <w:pPr>
              <w:rPr>
                <w:rFonts w:asciiTheme="minorHAnsi" w:hAnsiTheme="minorHAnsi" w:cstheme="minorHAnsi"/>
                <w:sz w:val="20"/>
                <w:szCs w:val="20"/>
              </w:rPr>
            </w:pPr>
          </w:p>
        </w:tc>
        <w:tc>
          <w:tcPr>
            <w:tcW w:w="303" w:type="pct"/>
            <w:shd w:val="clear" w:color="auto" w:fill="auto"/>
            <w:noWrap/>
            <w:vAlign w:val="bottom"/>
          </w:tcPr>
          <w:p w:rsidRPr="000C721C" w:rsidR="004A7E4B" w:rsidP="00F32A79" w:rsidRDefault="004A7E4B" w14:paraId="1BBA03D4" w14:textId="77777777">
            <w:pPr>
              <w:rPr>
                <w:rFonts w:asciiTheme="minorHAnsi" w:hAnsiTheme="minorHAnsi" w:cstheme="minorHAnsi"/>
                <w:sz w:val="20"/>
                <w:szCs w:val="20"/>
              </w:rPr>
            </w:pPr>
          </w:p>
        </w:tc>
        <w:tc>
          <w:tcPr>
            <w:tcW w:w="379" w:type="pct"/>
            <w:shd w:val="clear" w:color="auto" w:fill="auto"/>
            <w:noWrap/>
            <w:vAlign w:val="bottom"/>
          </w:tcPr>
          <w:p w:rsidRPr="000C721C" w:rsidR="004A7E4B" w:rsidP="00F32A79" w:rsidRDefault="004A7E4B" w14:paraId="4A318FF1" w14:textId="77777777">
            <w:pPr>
              <w:rPr>
                <w:rFonts w:asciiTheme="minorHAnsi" w:hAnsiTheme="minorHAnsi" w:cstheme="minorHAnsi"/>
                <w:sz w:val="20"/>
                <w:szCs w:val="20"/>
              </w:rPr>
            </w:pPr>
          </w:p>
        </w:tc>
      </w:tr>
      <w:tr w:rsidRPr="000C721C" w:rsidR="004A7E4B" w:rsidTr="00A86629" w14:paraId="1BD41CD2" w14:textId="77777777">
        <w:trPr>
          <w:trHeight w:val="20"/>
        </w:trPr>
        <w:tc>
          <w:tcPr>
            <w:tcW w:w="2119" w:type="pct"/>
            <w:shd w:val="clear" w:color="auto" w:fill="auto"/>
            <w:vAlign w:val="bottom"/>
          </w:tcPr>
          <w:p w:rsidRPr="000C721C" w:rsidR="004A7E4B" w:rsidP="00F32A79" w:rsidRDefault="004A7E4B" w14:paraId="4856B826" w14:textId="77777777">
            <w:pPr>
              <w:rPr>
                <w:rFonts w:asciiTheme="minorHAnsi" w:hAnsiTheme="minorHAnsi" w:cstheme="minorHAnsi"/>
                <w:sz w:val="20"/>
                <w:szCs w:val="20"/>
              </w:rPr>
            </w:pPr>
            <w:r w:rsidRPr="000C721C">
              <w:rPr>
                <w:rFonts w:asciiTheme="minorHAnsi" w:hAnsiTheme="minorHAnsi" w:cstheme="minorHAnsi"/>
                <w:sz w:val="20"/>
                <w:szCs w:val="20"/>
              </w:rPr>
              <w:t>Scientific article writing and submission</w:t>
            </w:r>
          </w:p>
        </w:tc>
        <w:tc>
          <w:tcPr>
            <w:tcW w:w="227" w:type="pct"/>
            <w:shd w:val="clear" w:color="auto" w:fill="auto"/>
            <w:noWrap/>
            <w:vAlign w:val="bottom"/>
          </w:tcPr>
          <w:p w:rsidRPr="000C721C" w:rsidR="004A7E4B" w:rsidP="00F32A79" w:rsidRDefault="004A7E4B" w14:paraId="41E35A47" w14:textId="77777777">
            <w:pPr>
              <w:rPr>
                <w:rFonts w:asciiTheme="minorHAnsi" w:hAnsiTheme="minorHAnsi" w:cstheme="minorHAnsi"/>
                <w:sz w:val="20"/>
                <w:szCs w:val="20"/>
              </w:rPr>
            </w:pPr>
          </w:p>
        </w:tc>
        <w:tc>
          <w:tcPr>
            <w:tcW w:w="303" w:type="pct"/>
            <w:shd w:val="clear" w:color="auto" w:fill="auto"/>
            <w:noWrap/>
            <w:vAlign w:val="bottom"/>
          </w:tcPr>
          <w:p w:rsidRPr="000C721C" w:rsidR="004A7E4B" w:rsidP="00F32A79" w:rsidRDefault="004A7E4B" w14:paraId="4A0B32C7" w14:textId="77777777">
            <w:pPr>
              <w:rPr>
                <w:rFonts w:asciiTheme="minorHAnsi" w:hAnsiTheme="minorHAnsi" w:cstheme="minorHAnsi"/>
                <w:sz w:val="20"/>
                <w:szCs w:val="20"/>
              </w:rPr>
            </w:pPr>
          </w:p>
        </w:tc>
        <w:tc>
          <w:tcPr>
            <w:tcW w:w="302" w:type="pct"/>
            <w:shd w:val="clear" w:color="auto" w:fill="auto"/>
            <w:noWrap/>
            <w:vAlign w:val="bottom"/>
          </w:tcPr>
          <w:p w:rsidRPr="000C721C" w:rsidR="004A7E4B" w:rsidP="00F32A79" w:rsidRDefault="004A7E4B" w14:paraId="2AA7E618" w14:textId="77777777">
            <w:pPr>
              <w:rPr>
                <w:rFonts w:asciiTheme="minorHAnsi" w:hAnsiTheme="minorHAnsi" w:cstheme="minorHAnsi"/>
                <w:sz w:val="20"/>
                <w:szCs w:val="20"/>
              </w:rPr>
            </w:pPr>
          </w:p>
        </w:tc>
        <w:tc>
          <w:tcPr>
            <w:tcW w:w="303" w:type="pct"/>
            <w:shd w:val="clear" w:color="auto" w:fill="auto"/>
            <w:noWrap/>
            <w:vAlign w:val="bottom"/>
          </w:tcPr>
          <w:p w:rsidRPr="000C721C" w:rsidR="004A7E4B" w:rsidP="00F32A79" w:rsidRDefault="004A7E4B" w14:paraId="0632EC7B" w14:textId="77777777">
            <w:pPr>
              <w:rPr>
                <w:rFonts w:asciiTheme="minorHAnsi" w:hAnsiTheme="minorHAnsi" w:cstheme="minorHAnsi"/>
                <w:sz w:val="20"/>
                <w:szCs w:val="20"/>
              </w:rPr>
            </w:pPr>
          </w:p>
        </w:tc>
        <w:tc>
          <w:tcPr>
            <w:tcW w:w="378" w:type="pct"/>
            <w:shd w:val="clear" w:color="auto" w:fill="auto"/>
            <w:noWrap/>
            <w:vAlign w:val="bottom"/>
          </w:tcPr>
          <w:p w:rsidRPr="000C721C" w:rsidR="004A7E4B" w:rsidP="00F32A79" w:rsidRDefault="004A7E4B" w14:paraId="6AA6E247" w14:textId="77777777">
            <w:pPr>
              <w:rPr>
                <w:rFonts w:asciiTheme="minorHAnsi" w:hAnsiTheme="minorHAnsi" w:cstheme="minorHAnsi"/>
                <w:sz w:val="20"/>
                <w:szCs w:val="20"/>
              </w:rPr>
            </w:pPr>
          </w:p>
        </w:tc>
        <w:tc>
          <w:tcPr>
            <w:tcW w:w="382" w:type="pct"/>
            <w:shd w:val="clear" w:color="auto" w:fill="00B050"/>
            <w:noWrap/>
            <w:vAlign w:val="bottom"/>
          </w:tcPr>
          <w:p w:rsidRPr="000C721C" w:rsidR="004A7E4B" w:rsidP="00F32A79" w:rsidRDefault="004A7E4B" w14:paraId="1F43B575" w14:textId="77777777">
            <w:pPr>
              <w:rPr>
                <w:rFonts w:asciiTheme="minorHAnsi" w:hAnsiTheme="minorHAnsi" w:cstheme="minorHAnsi"/>
                <w:sz w:val="20"/>
                <w:szCs w:val="20"/>
              </w:rPr>
            </w:pPr>
          </w:p>
        </w:tc>
        <w:tc>
          <w:tcPr>
            <w:tcW w:w="303" w:type="pct"/>
            <w:shd w:val="clear" w:color="auto" w:fill="00B050"/>
            <w:noWrap/>
            <w:vAlign w:val="bottom"/>
          </w:tcPr>
          <w:p w:rsidRPr="000C721C" w:rsidR="004A7E4B" w:rsidP="00F32A79" w:rsidRDefault="004A7E4B" w14:paraId="0395000E" w14:textId="77777777">
            <w:pPr>
              <w:rPr>
                <w:rFonts w:asciiTheme="minorHAnsi" w:hAnsiTheme="minorHAnsi" w:cstheme="minorHAnsi"/>
                <w:sz w:val="20"/>
                <w:szCs w:val="20"/>
              </w:rPr>
            </w:pPr>
          </w:p>
        </w:tc>
        <w:tc>
          <w:tcPr>
            <w:tcW w:w="303" w:type="pct"/>
            <w:shd w:val="clear" w:color="auto" w:fill="00B050"/>
            <w:noWrap/>
            <w:vAlign w:val="bottom"/>
          </w:tcPr>
          <w:p w:rsidRPr="000C721C" w:rsidR="004A7E4B" w:rsidP="00F32A79" w:rsidRDefault="004A7E4B" w14:paraId="062FD58F" w14:textId="77777777">
            <w:pPr>
              <w:rPr>
                <w:rFonts w:asciiTheme="minorHAnsi" w:hAnsiTheme="minorHAnsi" w:cstheme="minorHAnsi"/>
                <w:sz w:val="20"/>
                <w:szCs w:val="20"/>
              </w:rPr>
            </w:pPr>
          </w:p>
        </w:tc>
        <w:tc>
          <w:tcPr>
            <w:tcW w:w="379" w:type="pct"/>
            <w:shd w:val="clear" w:color="auto" w:fill="00B050"/>
            <w:noWrap/>
            <w:vAlign w:val="bottom"/>
          </w:tcPr>
          <w:p w:rsidRPr="000C721C" w:rsidR="004A7E4B" w:rsidP="00F32A79" w:rsidRDefault="004A7E4B" w14:paraId="74207276" w14:textId="77777777">
            <w:pPr>
              <w:rPr>
                <w:rFonts w:asciiTheme="minorHAnsi" w:hAnsiTheme="minorHAnsi" w:cstheme="minorHAnsi"/>
                <w:sz w:val="20"/>
                <w:szCs w:val="20"/>
              </w:rPr>
            </w:pPr>
          </w:p>
        </w:tc>
      </w:tr>
    </w:tbl>
    <w:p w:rsidRPr="000C721C" w:rsidR="004A7E4B" w:rsidP="004A7E4B" w:rsidRDefault="004A7E4B" w14:paraId="336252D2" w14:textId="77777777">
      <w:pPr>
        <w:rPr>
          <w:rFonts w:asciiTheme="minorHAnsi" w:hAnsiTheme="minorHAnsi" w:cstheme="minorHAnsi"/>
        </w:rPr>
      </w:pPr>
    </w:p>
    <w:p w:rsidRPr="000C721C" w:rsidR="004A7E4B" w:rsidP="004A7E4B" w:rsidRDefault="004A7E4B" w14:paraId="5E101469" w14:textId="77777777">
      <w:pPr>
        <w:rPr>
          <w:rFonts w:asciiTheme="minorHAnsi" w:hAnsiTheme="minorHAnsi" w:cstheme="minorHAnsi"/>
        </w:rPr>
      </w:pPr>
    </w:p>
    <w:tbl>
      <w:tblPr>
        <w:tblW w:w="10079"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882"/>
        <w:gridCol w:w="198"/>
        <w:gridCol w:w="164"/>
        <w:gridCol w:w="71"/>
        <w:gridCol w:w="324"/>
        <w:gridCol w:w="350"/>
        <w:gridCol w:w="130"/>
        <w:gridCol w:w="1098"/>
        <w:gridCol w:w="62"/>
        <w:gridCol w:w="37"/>
        <w:gridCol w:w="1003"/>
        <w:gridCol w:w="297"/>
        <w:gridCol w:w="1185"/>
        <w:gridCol w:w="734"/>
        <w:gridCol w:w="164"/>
        <w:gridCol w:w="2380"/>
      </w:tblGrid>
      <w:tr w:rsidRPr="000C721C" w:rsidR="004A7E4B" w:rsidTr="00F32A79" w14:paraId="5889650B" w14:textId="77777777">
        <w:tc>
          <w:tcPr>
            <w:tcW w:w="10079" w:type="dxa"/>
            <w:gridSpan w:val="16"/>
          </w:tcPr>
          <w:p w:rsidRPr="000C721C" w:rsidR="004A7E4B" w:rsidP="00A86629" w:rsidRDefault="004A7E4B" w14:paraId="29EBDCFB" w14:textId="13F0435A">
            <w:pPr>
              <w:jc w:val="center"/>
              <w:rPr>
                <w:rFonts w:eastAsia="Calibri" w:asciiTheme="minorHAnsi" w:hAnsiTheme="minorHAnsi" w:cstheme="minorHAnsi"/>
                <w:szCs w:val="20"/>
                <w:lang w:eastAsia="ja-JP"/>
              </w:rPr>
            </w:pPr>
            <w:r w:rsidRPr="000C721C">
              <w:rPr>
                <w:rFonts w:eastAsia="Calibri" w:asciiTheme="minorHAnsi" w:hAnsiTheme="minorHAnsi" w:cstheme="minorHAnsi"/>
                <w:b/>
                <w:sz w:val="28"/>
                <w:szCs w:val="20"/>
              </w:rPr>
              <w:t>Africa RISING West Africa Activity Protocol – Outcome 2: MA2221-21</w:t>
            </w:r>
          </w:p>
        </w:tc>
      </w:tr>
      <w:tr w:rsidRPr="000C721C" w:rsidR="004A7E4B" w:rsidTr="00F32A79" w14:paraId="68B5E5A1" w14:textId="77777777">
        <w:tc>
          <w:tcPr>
            <w:tcW w:w="10079" w:type="dxa"/>
            <w:gridSpan w:val="16"/>
          </w:tcPr>
          <w:p w:rsidRPr="000C721C" w:rsidR="004A7E4B" w:rsidP="00F32A79" w:rsidRDefault="004A7E4B" w14:paraId="29F64B5D"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Outcome 2: More farmers and farm families in the intervention communities are adopting technologies and practices to improve nutrition, food and feed safety, post-harvest handling and value addition</w:t>
            </w:r>
          </w:p>
        </w:tc>
      </w:tr>
      <w:tr w:rsidRPr="000C721C" w:rsidR="004A7E4B" w:rsidTr="00F32A79" w14:paraId="30221809" w14:textId="77777777">
        <w:tc>
          <w:tcPr>
            <w:tcW w:w="2639" w:type="dxa"/>
            <w:gridSpan w:val="5"/>
          </w:tcPr>
          <w:p w:rsidRPr="000C721C" w:rsidR="004A7E4B" w:rsidP="00F32A79" w:rsidRDefault="004A7E4B" w14:paraId="25375032"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bCs/>
                <w:sz w:val="20"/>
                <w:szCs w:val="20"/>
                <w:lang w:eastAsia="ja-JP"/>
              </w:rPr>
              <w:t>a. Output 2.2</w:t>
            </w:r>
          </w:p>
        </w:tc>
        <w:tc>
          <w:tcPr>
            <w:tcW w:w="7440" w:type="dxa"/>
            <w:gridSpan w:val="11"/>
          </w:tcPr>
          <w:p w:rsidRPr="000C721C" w:rsidR="004A7E4B" w:rsidP="00F32A79" w:rsidRDefault="004A7E4B" w14:paraId="560C478F"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Postharvest technologies and practices to provide options for the food and feed sectors are tested and disseminated to farmers through researchers, extension staff, and development partners</w:t>
            </w:r>
          </w:p>
        </w:tc>
      </w:tr>
      <w:tr w:rsidRPr="000C721C" w:rsidR="004A7E4B" w:rsidTr="00F32A79" w14:paraId="40E157BD" w14:textId="77777777">
        <w:tc>
          <w:tcPr>
            <w:tcW w:w="2639" w:type="dxa"/>
            <w:gridSpan w:val="5"/>
          </w:tcPr>
          <w:p w:rsidRPr="000C721C" w:rsidR="004A7E4B" w:rsidP="00F32A79" w:rsidRDefault="004A7E4B" w14:paraId="2700D801"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b. Activity 2.2.2</w:t>
            </w:r>
          </w:p>
        </w:tc>
        <w:tc>
          <w:tcPr>
            <w:tcW w:w="7440" w:type="dxa"/>
            <w:gridSpan w:val="11"/>
          </w:tcPr>
          <w:p w:rsidRPr="000C721C" w:rsidR="004A7E4B" w:rsidP="00F32A79" w:rsidRDefault="004A7E4B" w14:paraId="666B63D2"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Build capacity of farm families to reduce postharvest losses</w:t>
            </w:r>
          </w:p>
        </w:tc>
      </w:tr>
      <w:tr w:rsidRPr="000C721C" w:rsidR="004A7E4B" w:rsidTr="00F32A79" w14:paraId="710988C8" w14:textId="77777777">
        <w:tc>
          <w:tcPr>
            <w:tcW w:w="2639" w:type="dxa"/>
            <w:gridSpan w:val="5"/>
          </w:tcPr>
          <w:p w:rsidRPr="000C721C" w:rsidR="004A7E4B" w:rsidP="00F32A79" w:rsidRDefault="004A7E4B" w14:paraId="1FEFCF72"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c. Sub-activity MA2221-21</w:t>
            </w:r>
          </w:p>
        </w:tc>
        <w:tc>
          <w:tcPr>
            <w:tcW w:w="7440" w:type="dxa"/>
            <w:gridSpan w:val="11"/>
          </w:tcPr>
          <w:p w:rsidRPr="000C721C" w:rsidR="004A7E4B" w:rsidP="00F32A79" w:rsidRDefault="004A7E4B" w14:paraId="4DF5FD76"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Training of farmers on postharvest and processing technologies</w:t>
            </w:r>
          </w:p>
        </w:tc>
      </w:tr>
      <w:tr w:rsidRPr="000C721C" w:rsidR="004A7E4B" w:rsidTr="00F32A79" w14:paraId="1AF3DB77" w14:textId="77777777">
        <w:trPr>
          <w:trHeight w:val="268"/>
        </w:trPr>
        <w:tc>
          <w:tcPr>
            <w:tcW w:w="10079" w:type="dxa"/>
            <w:gridSpan w:val="16"/>
          </w:tcPr>
          <w:p w:rsidRPr="000C721C" w:rsidR="004A7E4B" w:rsidP="00F32A79" w:rsidRDefault="004A7E4B" w14:paraId="15D15699" w14:textId="77777777">
            <w:pPr>
              <w:rPr>
                <w:rFonts w:eastAsia="Calibri" w:asciiTheme="minorHAnsi" w:hAnsiTheme="minorHAnsi" w:cstheme="minorHAnsi"/>
                <w:sz w:val="20"/>
                <w:szCs w:val="20"/>
                <w:lang w:eastAsia="ja-JP"/>
              </w:rPr>
            </w:pPr>
          </w:p>
        </w:tc>
      </w:tr>
      <w:tr w:rsidRPr="000C721C" w:rsidR="004A7E4B" w:rsidTr="00F32A79" w14:paraId="14F9E7E7" w14:textId="77777777">
        <w:trPr>
          <w:trHeight w:val="268"/>
        </w:trPr>
        <w:tc>
          <w:tcPr>
            <w:tcW w:w="10079" w:type="dxa"/>
            <w:gridSpan w:val="16"/>
          </w:tcPr>
          <w:p w:rsidRPr="000C721C" w:rsidR="004A7E4B" w:rsidP="00F32A79" w:rsidRDefault="004A7E4B" w14:paraId="18371A55"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d. Research team</w:t>
            </w:r>
          </w:p>
        </w:tc>
      </w:tr>
      <w:tr w:rsidRPr="000C721C" w:rsidR="004A7E4B" w:rsidTr="00F32A79" w14:paraId="35C6F94C" w14:textId="77777777">
        <w:tc>
          <w:tcPr>
            <w:tcW w:w="2244" w:type="dxa"/>
            <w:gridSpan w:val="3"/>
          </w:tcPr>
          <w:p w:rsidRPr="000C721C" w:rsidR="004A7E4B" w:rsidP="00F32A79" w:rsidRDefault="004A7E4B" w14:paraId="52424529"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Name</w:t>
            </w:r>
          </w:p>
        </w:tc>
        <w:tc>
          <w:tcPr>
            <w:tcW w:w="1973" w:type="dxa"/>
            <w:gridSpan w:val="5"/>
          </w:tcPr>
          <w:p w:rsidRPr="000C721C" w:rsidR="004A7E4B" w:rsidP="00F32A79" w:rsidRDefault="004A7E4B" w14:paraId="5364113B"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Institution</w:t>
            </w:r>
          </w:p>
        </w:tc>
        <w:tc>
          <w:tcPr>
            <w:tcW w:w="5862" w:type="dxa"/>
            <w:gridSpan w:val="8"/>
          </w:tcPr>
          <w:p w:rsidRPr="000C721C" w:rsidR="004A7E4B" w:rsidP="00F32A79" w:rsidRDefault="004A7E4B" w14:paraId="40F5EE62"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Role</w:t>
            </w:r>
          </w:p>
        </w:tc>
      </w:tr>
      <w:tr w:rsidRPr="000C721C" w:rsidR="004A7E4B" w:rsidTr="00F32A79" w14:paraId="37AC54D8" w14:textId="77777777">
        <w:tc>
          <w:tcPr>
            <w:tcW w:w="2244" w:type="dxa"/>
            <w:gridSpan w:val="3"/>
          </w:tcPr>
          <w:p w:rsidRPr="000C721C" w:rsidR="004A7E4B" w:rsidP="00F32A79" w:rsidRDefault="004A7E4B" w14:paraId="2D56AE54"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Wubetu Legesse</w:t>
            </w:r>
            <w:r w:rsidRPr="000C721C" w:rsidDel="001E6296">
              <w:rPr>
                <w:rFonts w:eastAsia="Calibri" w:asciiTheme="minorHAnsi" w:hAnsiTheme="minorHAnsi" w:cstheme="minorHAnsi"/>
                <w:sz w:val="20"/>
                <w:szCs w:val="20"/>
                <w:lang w:eastAsia="ja-JP"/>
              </w:rPr>
              <w:t xml:space="preserve"> </w:t>
            </w:r>
          </w:p>
        </w:tc>
        <w:tc>
          <w:tcPr>
            <w:tcW w:w="1973" w:type="dxa"/>
            <w:gridSpan w:val="5"/>
          </w:tcPr>
          <w:p w:rsidRPr="000C721C" w:rsidR="004A7E4B" w:rsidP="00F32A79" w:rsidRDefault="004A7E4B" w14:paraId="716A9E8F"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Worldveg</w:t>
            </w:r>
          </w:p>
        </w:tc>
        <w:tc>
          <w:tcPr>
            <w:tcW w:w="5862" w:type="dxa"/>
            <w:gridSpan w:val="8"/>
          </w:tcPr>
          <w:p w:rsidRPr="000C721C" w:rsidR="004A7E4B" w:rsidP="00F32A79" w:rsidRDefault="004A7E4B" w14:paraId="2251D02F"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Activity leader</w:t>
            </w:r>
          </w:p>
        </w:tc>
      </w:tr>
      <w:tr w:rsidRPr="000C721C" w:rsidR="004A7E4B" w:rsidTr="00F32A79" w14:paraId="6481D5CE" w14:textId="77777777">
        <w:tc>
          <w:tcPr>
            <w:tcW w:w="2244" w:type="dxa"/>
            <w:gridSpan w:val="3"/>
          </w:tcPr>
          <w:p w:rsidRPr="000C721C" w:rsidR="004A7E4B" w:rsidP="00F32A79" w:rsidRDefault="004A7E4B" w14:paraId="693FBE07"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Mahamadou Dicko</w:t>
            </w:r>
          </w:p>
        </w:tc>
        <w:tc>
          <w:tcPr>
            <w:tcW w:w="1973" w:type="dxa"/>
            <w:gridSpan w:val="5"/>
          </w:tcPr>
          <w:p w:rsidRPr="000C721C" w:rsidR="004A7E4B" w:rsidP="00F32A79" w:rsidRDefault="004A7E4B" w14:paraId="4D6A1165"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AMEDD</w:t>
            </w:r>
          </w:p>
        </w:tc>
        <w:tc>
          <w:tcPr>
            <w:tcW w:w="5862" w:type="dxa"/>
            <w:gridSpan w:val="8"/>
          </w:tcPr>
          <w:p w:rsidRPr="000C721C" w:rsidR="004A7E4B" w:rsidP="00F32A79" w:rsidRDefault="004A7E4B" w14:paraId="792A3D62"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Community mobilization</w:t>
            </w:r>
          </w:p>
        </w:tc>
      </w:tr>
      <w:tr w:rsidRPr="000C721C" w:rsidR="004A7E4B" w:rsidTr="00F32A79" w14:paraId="377BDA52" w14:textId="77777777">
        <w:tc>
          <w:tcPr>
            <w:tcW w:w="2244" w:type="dxa"/>
            <w:gridSpan w:val="3"/>
          </w:tcPr>
          <w:p w:rsidRPr="000C721C" w:rsidR="004A7E4B" w:rsidP="00F32A79" w:rsidRDefault="004A7E4B" w14:paraId="63F42DC1"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Edoh Kokum</w:t>
            </w:r>
          </w:p>
        </w:tc>
        <w:tc>
          <w:tcPr>
            <w:tcW w:w="1973" w:type="dxa"/>
            <w:gridSpan w:val="5"/>
          </w:tcPr>
          <w:p w:rsidRPr="000C721C" w:rsidR="004A7E4B" w:rsidP="00F32A79" w:rsidRDefault="004A7E4B" w14:paraId="298C30DD"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 xml:space="preserve">WorldVeg </w:t>
            </w:r>
          </w:p>
        </w:tc>
        <w:tc>
          <w:tcPr>
            <w:tcW w:w="5862" w:type="dxa"/>
            <w:gridSpan w:val="8"/>
          </w:tcPr>
          <w:p w:rsidRPr="000C721C" w:rsidR="004A7E4B" w:rsidP="00F32A79" w:rsidRDefault="004A7E4B" w14:paraId="023B4968"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Organization of farmers’ trainings</w:t>
            </w:r>
          </w:p>
        </w:tc>
      </w:tr>
      <w:tr w:rsidRPr="000C721C" w:rsidR="004A7E4B" w:rsidTr="00F32A79" w14:paraId="3F3CAF6C" w14:textId="77777777">
        <w:tc>
          <w:tcPr>
            <w:tcW w:w="2244" w:type="dxa"/>
            <w:gridSpan w:val="3"/>
          </w:tcPr>
          <w:p w:rsidRPr="000C721C" w:rsidR="004A7E4B" w:rsidP="00F32A79" w:rsidRDefault="004A7E4B" w14:paraId="257356D5"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Benedict Boyubie</w:t>
            </w:r>
          </w:p>
        </w:tc>
        <w:tc>
          <w:tcPr>
            <w:tcW w:w="1973" w:type="dxa"/>
            <w:gridSpan w:val="5"/>
          </w:tcPr>
          <w:p w:rsidRPr="000C721C" w:rsidR="004A7E4B" w:rsidP="00F32A79" w:rsidRDefault="004A7E4B" w14:paraId="54D6E818"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IITA</w:t>
            </w:r>
          </w:p>
        </w:tc>
        <w:tc>
          <w:tcPr>
            <w:tcW w:w="5862" w:type="dxa"/>
            <w:gridSpan w:val="8"/>
          </w:tcPr>
          <w:p w:rsidRPr="000C721C" w:rsidR="004A7E4B" w:rsidP="00F32A79" w:rsidRDefault="004A7E4B" w14:paraId="5392BBD5"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Monitoring and evaluation/data management</w:t>
            </w:r>
          </w:p>
        </w:tc>
      </w:tr>
      <w:tr w:rsidRPr="000C721C" w:rsidR="004A7E4B" w:rsidTr="00F32A79" w14:paraId="49B8EBD7" w14:textId="77777777">
        <w:tc>
          <w:tcPr>
            <w:tcW w:w="10079" w:type="dxa"/>
            <w:gridSpan w:val="16"/>
          </w:tcPr>
          <w:p w:rsidRPr="000C721C" w:rsidR="004A7E4B" w:rsidP="00F32A79" w:rsidRDefault="004A7E4B" w14:paraId="1622A24C" w14:textId="77777777">
            <w:pPr>
              <w:rPr>
                <w:rFonts w:eastAsia="Calibri" w:asciiTheme="minorHAnsi" w:hAnsiTheme="minorHAnsi" w:cstheme="minorHAnsi"/>
                <w:sz w:val="20"/>
                <w:szCs w:val="20"/>
                <w:lang w:eastAsia="ja-JP"/>
              </w:rPr>
            </w:pPr>
          </w:p>
        </w:tc>
      </w:tr>
      <w:tr w:rsidRPr="000C721C" w:rsidR="004A7E4B" w:rsidTr="00F32A79" w14:paraId="683020CC" w14:textId="77777777">
        <w:trPr>
          <w:trHeight w:val="239"/>
        </w:trPr>
        <w:tc>
          <w:tcPr>
            <w:tcW w:w="10079" w:type="dxa"/>
            <w:gridSpan w:val="16"/>
          </w:tcPr>
          <w:p w:rsidRPr="000C721C" w:rsidR="004A7E4B" w:rsidP="00F32A79" w:rsidRDefault="004A7E4B" w14:paraId="563C73B7" w14:textId="77777777">
            <w:pPr>
              <w:ind w:left="31"/>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e. Student(s)</w:t>
            </w:r>
          </w:p>
        </w:tc>
      </w:tr>
      <w:tr w:rsidRPr="000C721C" w:rsidR="004A7E4B" w:rsidTr="00F32A79" w14:paraId="28041D6A" w14:textId="77777777">
        <w:tc>
          <w:tcPr>
            <w:tcW w:w="2244" w:type="dxa"/>
            <w:gridSpan w:val="3"/>
          </w:tcPr>
          <w:p w:rsidRPr="000C721C" w:rsidR="004A7E4B" w:rsidP="00F32A79" w:rsidRDefault="004A7E4B" w14:paraId="196732D7"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Name</w:t>
            </w:r>
          </w:p>
        </w:tc>
        <w:tc>
          <w:tcPr>
            <w:tcW w:w="2035" w:type="dxa"/>
            <w:gridSpan w:val="6"/>
          </w:tcPr>
          <w:p w:rsidRPr="000C721C" w:rsidR="004A7E4B" w:rsidP="00F32A79" w:rsidRDefault="004A7E4B" w14:paraId="271617D5"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Institute</w:t>
            </w:r>
          </w:p>
        </w:tc>
        <w:tc>
          <w:tcPr>
            <w:tcW w:w="1337" w:type="dxa"/>
            <w:gridSpan w:val="3"/>
          </w:tcPr>
          <w:p w:rsidRPr="000C721C" w:rsidR="004A7E4B" w:rsidP="00F32A79" w:rsidRDefault="004A7E4B" w14:paraId="159D02ED"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Degree</w:t>
            </w:r>
          </w:p>
        </w:tc>
        <w:tc>
          <w:tcPr>
            <w:tcW w:w="1919" w:type="dxa"/>
            <w:gridSpan w:val="2"/>
          </w:tcPr>
          <w:p w:rsidRPr="000C721C" w:rsidR="004A7E4B" w:rsidP="00F32A79" w:rsidRDefault="004A7E4B" w14:paraId="4385E895"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Start</w:t>
            </w:r>
          </w:p>
        </w:tc>
        <w:tc>
          <w:tcPr>
            <w:tcW w:w="2544" w:type="dxa"/>
            <w:gridSpan w:val="2"/>
          </w:tcPr>
          <w:p w:rsidRPr="000C721C" w:rsidR="004A7E4B" w:rsidP="00F32A79" w:rsidRDefault="004A7E4B" w14:paraId="03387599"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End</w:t>
            </w:r>
          </w:p>
        </w:tc>
      </w:tr>
      <w:tr w:rsidRPr="000C721C" w:rsidR="004A7E4B" w:rsidTr="00F32A79" w14:paraId="398D486B" w14:textId="77777777">
        <w:tc>
          <w:tcPr>
            <w:tcW w:w="2244" w:type="dxa"/>
            <w:gridSpan w:val="3"/>
          </w:tcPr>
          <w:p w:rsidRPr="000C721C" w:rsidR="004A7E4B" w:rsidP="00F32A79" w:rsidRDefault="004A7E4B" w14:paraId="40E93324"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N/A</w:t>
            </w:r>
          </w:p>
        </w:tc>
        <w:tc>
          <w:tcPr>
            <w:tcW w:w="2035" w:type="dxa"/>
            <w:gridSpan w:val="6"/>
          </w:tcPr>
          <w:p w:rsidRPr="000C721C" w:rsidR="004A7E4B" w:rsidP="00F32A79" w:rsidRDefault="004A7E4B" w14:paraId="4D5BCF6F" w14:textId="77777777">
            <w:pPr>
              <w:rPr>
                <w:rFonts w:eastAsia="Calibri" w:asciiTheme="minorHAnsi" w:hAnsiTheme="minorHAnsi" w:cstheme="minorHAnsi"/>
                <w:sz w:val="20"/>
                <w:szCs w:val="20"/>
                <w:lang w:eastAsia="ja-JP"/>
              </w:rPr>
            </w:pPr>
          </w:p>
        </w:tc>
        <w:tc>
          <w:tcPr>
            <w:tcW w:w="1337" w:type="dxa"/>
            <w:gridSpan w:val="3"/>
          </w:tcPr>
          <w:p w:rsidRPr="000C721C" w:rsidR="004A7E4B" w:rsidP="00F32A79" w:rsidRDefault="004A7E4B" w14:paraId="5631A99E" w14:textId="77777777">
            <w:pPr>
              <w:rPr>
                <w:rFonts w:eastAsia="Calibri" w:asciiTheme="minorHAnsi" w:hAnsiTheme="minorHAnsi" w:cstheme="minorHAnsi"/>
                <w:sz w:val="20"/>
                <w:szCs w:val="20"/>
                <w:lang w:eastAsia="ja-JP"/>
              </w:rPr>
            </w:pPr>
          </w:p>
        </w:tc>
        <w:tc>
          <w:tcPr>
            <w:tcW w:w="1919" w:type="dxa"/>
            <w:gridSpan w:val="2"/>
          </w:tcPr>
          <w:p w:rsidRPr="000C721C" w:rsidR="004A7E4B" w:rsidP="00F32A79" w:rsidRDefault="004A7E4B" w14:paraId="4A44F980" w14:textId="77777777">
            <w:pPr>
              <w:rPr>
                <w:rFonts w:eastAsia="Calibri" w:asciiTheme="minorHAnsi" w:hAnsiTheme="minorHAnsi" w:cstheme="minorHAnsi"/>
                <w:sz w:val="20"/>
                <w:szCs w:val="20"/>
                <w:lang w:eastAsia="ja-JP"/>
              </w:rPr>
            </w:pPr>
          </w:p>
        </w:tc>
        <w:tc>
          <w:tcPr>
            <w:tcW w:w="2544" w:type="dxa"/>
            <w:gridSpan w:val="2"/>
          </w:tcPr>
          <w:p w:rsidRPr="000C721C" w:rsidR="004A7E4B" w:rsidP="00F32A79" w:rsidRDefault="004A7E4B" w14:paraId="53247AF1" w14:textId="77777777">
            <w:pPr>
              <w:rPr>
                <w:rFonts w:eastAsia="Calibri" w:asciiTheme="minorHAnsi" w:hAnsiTheme="minorHAnsi" w:cstheme="minorHAnsi"/>
                <w:sz w:val="20"/>
                <w:szCs w:val="20"/>
                <w:lang w:eastAsia="ja-JP"/>
              </w:rPr>
            </w:pPr>
          </w:p>
        </w:tc>
      </w:tr>
      <w:tr w:rsidRPr="000C721C" w:rsidR="004A7E4B" w:rsidTr="00F32A79" w14:paraId="70FA9FCF" w14:textId="77777777">
        <w:trPr>
          <w:trHeight w:val="20"/>
        </w:trPr>
        <w:tc>
          <w:tcPr>
            <w:tcW w:w="10079" w:type="dxa"/>
            <w:gridSpan w:val="16"/>
            <w:vAlign w:val="center"/>
          </w:tcPr>
          <w:p w:rsidRPr="000C721C" w:rsidR="004A7E4B" w:rsidP="00F32A79" w:rsidRDefault="004A7E4B" w14:paraId="7C1FF4AE" w14:textId="77777777">
            <w:pPr>
              <w:rPr>
                <w:rFonts w:eastAsia="Calibri" w:asciiTheme="minorHAnsi" w:hAnsiTheme="minorHAnsi" w:cstheme="minorHAnsi"/>
                <w:sz w:val="20"/>
                <w:szCs w:val="20"/>
                <w:lang w:eastAsia="ja-JP"/>
              </w:rPr>
            </w:pPr>
          </w:p>
        </w:tc>
      </w:tr>
      <w:tr w:rsidRPr="000C721C" w:rsidR="004A7E4B" w:rsidTr="00F32A79" w14:paraId="7FD7D0AB" w14:textId="77777777">
        <w:trPr>
          <w:trHeight w:val="20"/>
        </w:trPr>
        <w:tc>
          <w:tcPr>
            <w:tcW w:w="2080" w:type="dxa"/>
            <w:gridSpan w:val="2"/>
            <w:vAlign w:val="center"/>
          </w:tcPr>
          <w:p w:rsidRPr="000C721C" w:rsidR="004A7E4B" w:rsidP="00F32A79" w:rsidRDefault="004A7E4B" w14:paraId="59D1B7EB"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f. Location(s)</w:t>
            </w:r>
          </w:p>
        </w:tc>
        <w:tc>
          <w:tcPr>
            <w:tcW w:w="7999" w:type="dxa"/>
            <w:gridSpan w:val="14"/>
            <w:vAlign w:val="center"/>
          </w:tcPr>
          <w:p w:rsidRPr="000C721C" w:rsidR="004A7E4B" w:rsidP="00F32A79" w:rsidRDefault="004A7E4B" w14:paraId="5D89859D"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Bougouni and Koutiala districts</w:t>
            </w:r>
          </w:p>
        </w:tc>
      </w:tr>
      <w:tr w:rsidRPr="000C721C" w:rsidR="004A7E4B" w:rsidTr="00F32A79" w14:paraId="15AD96E4" w14:textId="77777777">
        <w:trPr>
          <w:trHeight w:val="224"/>
        </w:trPr>
        <w:tc>
          <w:tcPr>
            <w:tcW w:w="10079" w:type="dxa"/>
            <w:gridSpan w:val="16"/>
          </w:tcPr>
          <w:p w:rsidRPr="000C721C" w:rsidR="004A7E4B" w:rsidP="00F32A79" w:rsidRDefault="004A7E4B" w14:paraId="156D1AE6" w14:textId="77777777">
            <w:pPr>
              <w:rPr>
                <w:rFonts w:eastAsia="Calibri" w:asciiTheme="minorHAnsi" w:hAnsiTheme="minorHAnsi" w:cstheme="minorHAnsi"/>
                <w:sz w:val="20"/>
                <w:szCs w:val="20"/>
                <w:lang w:eastAsia="ja-JP"/>
              </w:rPr>
            </w:pPr>
          </w:p>
        </w:tc>
      </w:tr>
      <w:tr w:rsidRPr="000C721C" w:rsidR="004A7E4B" w:rsidTr="00F32A79" w14:paraId="2465DC22" w14:textId="77777777">
        <w:trPr>
          <w:trHeight w:val="349"/>
        </w:trPr>
        <w:tc>
          <w:tcPr>
            <w:tcW w:w="2080" w:type="dxa"/>
            <w:gridSpan w:val="2"/>
          </w:tcPr>
          <w:p w:rsidRPr="000C721C" w:rsidR="004A7E4B" w:rsidP="00F32A79" w:rsidRDefault="004A7E4B" w14:paraId="3F82582F"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g. Start</w:t>
            </w:r>
          </w:p>
        </w:tc>
        <w:tc>
          <w:tcPr>
            <w:tcW w:w="7999" w:type="dxa"/>
            <w:gridSpan w:val="14"/>
          </w:tcPr>
          <w:p w:rsidRPr="000C721C" w:rsidR="004A7E4B" w:rsidP="00F32A79" w:rsidRDefault="004A7E4B" w14:paraId="067DD520"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September 2020</w:t>
            </w:r>
          </w:p>
        </w:tc>
      </w:tr>
      <w:tr w:rsidRPr="000C721C" w:rsidR="004A7E4B" w:rsidTr="00F32A79" w14:paraId="0116C716" w14:textId="77777777">
        <w:trPr>
          <w:trHeight w:val="271"/>
        </w:trPr>
        <w:tc>
          <w:tcPr>
            <w:tcW w:w="10079" w:type="dxa"/>
            <w:gridSpan w:val="16"/>
          </w:tcPr>
          <w:p w:rsidRPr="000C721C" w:rsidR="004A7E4B" w:rsidP="00F32A79" w:rsidRDefault="004A7E4B" w14:paraId="72BABDF8" w14:textId="77777777">
            <w:pPr>
              <w:rPr>
                <w:rFonts w:eastAsia="Calibri" w:asciiTheme="minorHAnsi" w:hAnsiTheme="minorHAnsi" w:cstheme="minorHAnsi"/>
                <w:sz w:val="20"/>
                <w:szCs w:val="20"/>
                <w:lang w:eastAsia="ja-JP"/>
              </w:rPr>
            </w:pPr>
          </w:p>
        </w:tc>
      </w:tr>
      <w:tr w:rsidRPr="000C721C" w:rsidR="004A7E4B" w:rsidTr="00F32A79" w14:paraId="4EBFB67F" w14:textId="77777777">
        <w:trPr>
          <w:trHeight w:val="271"/>
        </w:trPr>
        <w:tc>
          <w:tcPr>
            <w:tcW w:w="2080" w:type="dxa"/>
            <w:gridSpan w:val="2"/>
          </w:tcPr>
          <w:p w:rsidRPr="000C721C" w:rsidR="004A7E4B" w:rsidP="00F32A79" w:rsidRDefault="004A7E4B" w14:paraId="61E0515C"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h. End</w:t>
            </w:r>
          </w:p>
        </w:tc>
        <w:tc>
          <w:tcPr>
            <w:tcW w:w="7999" w:type="dxa"/>
            <w:gridSpan w:val="14"/>
          </w:tcPr>
          <w:p w:rsidRPr="000C721C" w:rsidR="004A7E4B" w:rsidP="00F32A79" w:rsidRDefault="004A7E4B" w14:paraId="759E235E"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June 2022</w:t>
            </w:r>
          </w:p>
        </w:tc>
      </w:tr>
      <w:tr w:rsidRPr="000C721C" w:rsidR="004A7E4B" w:rsidTr="00F32A79" w14:paraId="5B4FD1A0" w14:textId="77777777">
        <w:tc>
          <w:tcPr>
            <w:tcW w:w="10079" w:type="dxa"/>
            <w:gridSpan w:val="16"/>
          </w:tcPr>
          <w:p w:rsidRPr="000C721C" w:rsidR="004A7E4B" w:rsidP="00F32A79" w:rsidRDefault="004A7E4B" w14:paraId="2BC90EF7" w14:textId="77777777">
            <w:pPr>
              <w:rPr>
                <w:rFonts w:eastAsia="Calibri" w:asciiTheme="minorHAnsi" w:hAnsiTheme="minorHAnsi" w:cstheme="minorHAnsi"/>
                <w:sz w:val="20"/>
                <w:szCs w:val="20"/>
                <w:lang w:eastAsia="ja-JP"/>
              </w:rPr>
            </w:pPr>
          </w:p>
        </w:tc>
      </w:tr>
      <w:tr w:rsidRPr="000C721C" w:rsidR="004A7E4B" w:rsidTr="00F32A79" w14:paraId="7FC23408" w14:textId="77777777">
        <w:tc>
          <w:tcPr>
            <w:tcW w:w="10079" w:type="dxa"/>
            <w:gridSpan w:val="16"/>
          </w:tcPr>
          <w:p w:rsidRPr="000C721C" w:rsidR="004A7E4B" w:rsidP="00F32A79" w:rsidRDefault="004A7E4B" w14:paraId="2029D44C"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1. Justification</w:t>
            </w:r>
          </w:p>
        </w:tc>
      </w:tr>
      <w:tr w:rsidRPr="000C721C" w:rsidR="004A7E4B" w:rsidTr="00F32A79" w14:paraId="083CCCD1" w14:textId="77777777">
        <w:trPr>
          <w:trHeight w:val="171"/>
        </w:trPr>
        <w:tc>
          <w:tcPr>
            <w:tcW w:w="10079" w:type="dxa"/>
            <w:gridSpan w:val="16"/>
            <w:tcBorders>
              <w:top w:val="single" w:color="auto" w:sz="4" w:space="0"/>
              <w:left w:val="single" w:color="auto" w:sz="4" w:space="0"/>
              <w:bottom w:val="single" w:color="auto" w:sz="4" w:space="0"/>
              <w:right w:val="single" w:color="auto" w:sz="4" w:space="0"/>
            </w:tcBorders>
          </w:tcPr>
          <w:p w:rsidRPr="000C721C" w:rsidR="004A7E4B" w:rsidP="00F32A79" w:rsidRDefault="004A7E4B" w14:paraId="58532199" w14:textId="77777777">
            <w:pPr>
              <w:jc w:val="both"/>
              <w:rPr>
                <w:rFonts w:asciiTheme="minorHAnsi" w:hAnsiTheme="minorHAnsi" w:cstheme="minorHAnsi"/>
                <w:sz w:val="20"/>
                <w:szCs w:val="20"/>
                <w:lang w:val="en-GB" w:eastAsia="ja-JP"/>
              </w:rPr>
            </w:pPr>
            <w:r w:rsidRPr="000C721C">
              <w:rPr>
                <w:rFonts w:asciiTheme="minorHAnsi" w:hAnsiTheme="minorHAnsi" w:cstheme="minorHAnsi"/>
                <w:sz w:val="20"/>
                <w:szCs w:val="20"/>
                <w:lang w:eastAsia="ja-JP"/>
              </w:rPr>
              <w:t>The research on the ZECC technology showed that ZECC is effective in reducing the ambient temperature by 10</w:t>
            </w:r>
            <w:r w:rsidRPr="000C721C">
              <w:rPr>
                <w:rFonts w:asciiTheme="minorHAnsi" w:hAnsiTheme="minorHAnsi" w:cstheme="minorHAnsi"/>
                <w:sz w:val="20"/>
                <w:szCs w:val="20"/>
                <w:vertAlign w:val="superscript"/>
                <w:lang w:eastAsia="ja-JP"/>
              </w:rPr>
              <w:t xml:space="preserve"> O</w:t>
            </w:r>
            <w:r w:rsidRPr="000C721C">
              <w:rPr>
                <w:rFonts w:asciiTheme="minorHAnsi" w:hAnsiTheme="minorHAnsi" w:cstheme="minorHAnsi"/>
                <w:sz w:val="20"/>
                <w:szCs w:val="20"/>
                <w:lang w:eastAsia="ja-JP"/>
              </w:rPr>
              <w:t>C to 15</w:t>
            </w:r>
            <w:r w:rsidRPr="000C721C">
              <w:rPr>
                <w:rFonts w:asciiTheme="minorHAnsi" w:hAnsiTheme="minorHAnsi" w:cstheme="minorHAnsi"/>
                <w:sz w:val="20"/>
                <w:szCs w:val="20"/>
                <w:vertAlign w:val="superscript"/>
                <w:lang w:eastAsia="ja-JP"/>
              </w:rPr>
              <w:t>O</w:t>
            </w:r>
            <w:r w:rsidRPr="000C721C">
              <w:rPr>
                <w:rFonts w:asciiTheme="minorHAnsi" w:hAnsiTheme="minorHAnsi" w:cstheme="minorHAnsi"/>
                <w:sz w:val="20"/>
                <w:szCs w:val="20"/>
                <w:lang w:eastAsia="ja-JP"/>
              </w:rPr>
              <w:t xml:space="preserve">C, which extends tomato and leafy vegetable’s shelf life for two weeks. This sub-activity concerns providing capacity building to participating farmers on postharvest and processing technologies to ease their adoption. </w:t>
            </w:r>
          </w:p>
        </w:tc>
      </w:tr>
      <w:tr w:rsidRPr="000C721C" w:rsidR="004A7E4B" w:rsidTr="00F32A79" w14:paraId="11F0D56E" w14:textId="77777777">
        <w:tc>
          <w:tcPr>
            <w:tcW w:w="10079" w:type="dxa"/>
            <w:gridSpan w:val="16"/>
            <w:tcBorders>
              <w:top w:val="single" w:color="auto" w:sz="4" w:space="0"/>
              <w:left w:val="single" w:color="auto" w:sz="4" w:space="0"/>
              <w:bottom w:val="single" w:color="auto" w:sz="4" w:space="0"/>
              <w:right w:val="single" w:color="auto" w:sz="4" w:space="0"/>
            </w:tcBorders>
          </w:tcPr>
          <w:p w:rsidRPr="000C721C" w:rsidR="004A7E4B" w:rsidP="00F32A79" w:rsidRDefault="004A7E4B" w14:paraId="1F8A266D" w14:textId="77777777">
            <w:pPr>
              <w:rPr>
                <w:rFonts w:eastAsia="Calibri" w:asciiTheme="minorHAnsi" w:hAnsiTheme="minorHAnsi" w:cstheme="minorHAnsi"/>
                <w:sz w:val="20"/>
                <w:szCs w:val="20"/>
                <w:lang w:eastAsia="ja-JP"/>
              </w:rPr>
            </w:pPr>
          </w:p>
        </w:tc>
      </w:tr>
      <w:tr w:rsidRPr="000C721C" w:rsidR="004A7E4B" w:rsidTr="00F32A79" w14:paraId="16D65833" w14:textId="77777777">
        <w:tc>
          <w:tcPr>
            <w:tcW w:w="10079" w:type="dxa"/>
            <w:gridSpan w:val="16"/>
            <w:tcBorders>
              <w:top w:val="single" w:color="auto" w:sz="4" w:space="0"/>
              <w:left w:val="single" w:color="auto" w:sz="4" w:space="0"/>
              <w:bottom w:val="single" w:color="auto" w:sz="4" w:space="0"/>
              <w:right w:val="single" w:color="auto" w:sz="4" w:space="0"/>
            </w:tcBorders>
          </w:tcPr>
          <w:p w:rsidRPr="000C721C" w:rsidR="004A7E4B" w:rsidP="00F32A79" w:rsidRDefault="004A7E4B" w14:paraId="5F38886B"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2. Objectives</w:t>
            </w:r>
          </w:p>
        </w:tc>
      </w:tr>
      <w:tr w:rsidRPr="000C721C" w:rsidR="004A7E4B" w:rsidTr="00F32A79" w14:paraId="4E8A0817" w14:textId="77777777">
        <w:tc>
          <w:tcPr>
            <w:tcW w:w="10079" w:type="dxa"/>
            <w:gridSpan w:val="16"/>
            <w:tcBorders>
              <w:top w:val="single" w:color="auto" w:sz="4" w:space="0"/>
              <w:left w:val="single" w:color="auto" w:sz="4" w:space="0"/>
              <w:bottom w:val="single" w:color="auto" w:sz="4" w:space="0"/>
              <w:right w:val="single" w:color="auto" w:sz="4" w:space="0"/>
            </w:tcBorders>
          </w:tcPr>
          <w:p w:rsidRPr="000C721C" w:rsidR="004A7E4B" w:rsidP="00F32A79" w:rsidRDefault="004A7E4B" w14:paraId="38026283"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2.1 Disseminate knowledge and equipment on best postharvest management practices that reduce product losses during storage through training by imparting knowledge, skills</w:t>
            </w:r>
            <w:r>
              <w:rPr>
                <w:rFonts w:eastAsia="Calibri" w:asciiTheme="minorHAnsi" w:hAnsiTheme="minorHAnsi" w:cstheme="minorHAnsi"/>
                <w:sz w:val="20"/>
                <w:szCs w:val="20"/>
                <w:lang w:eastAsia="ja-JP"/>
              </w:rPr>
              <w:t>,</w:t>
            </w:r>
            <w:r w:rsidRPr="000C721C">
              <w:rPr>
                <w:rFonts w:eastAsia="Calibri" w:asciiTheme="minorHAnsi" w:hAnsiTheme="minorHAnsi" w:cstheme="minorHAnsi"/>
                <w:sz w:val="20"/>
                <w:szCs w:val="20"/>
                <w:lang w:eastAsia="ja-JP"/>
              </w:rPr>
              <w:t xml:space="preserve"> and practices.</w:t>
            </w:r>
          </w:p>
        </w:tc>
      </w:tr>
      <w:tr w:rsidRPr="000C721C" w:rsidR="004A7E4B" w:rsidTr="00F32A79" w14:paraId="682DF5B3" w14:textId="77777777">
        <w:tc>
          <w:tcPr>
            <w:tcW w:w="10079" w:type="dxa"/>
            <w:gridSpan w:val="16"/>
            <w:tcBorders>
              <w:top w:val="single" w:color="auto" w:sz="4" w:space="0"/>
              <w:left w:val="single" w:color="auto" w:sz="4" w:space="0"/>
              <w:bottom w:val="single" w:color="auto" w:sz="4" w:space="0"/>
              <w:right w:val="single" w:color="auto" w:sz="4" w:space="0"/>
            </w:tcBorders>
          </w:tcPr>
          <w:p w:rsidRPr="000C721C" w:rsidR="004A7E4B" w:rsidP="00F32A79" w:rsidRDefault="004A7E4B" w14:paraId="206545A8" w14:textId="77777777">
            <w:pPr>
              <w:rPr>
                <w:rFonts w:eastAsia="Calibri" w:asciiTheme="minorHAnsi" w:hAnsiTheme="minorHAnsi" w:cstheme="minorHAnsi"/>
                <w:sz w:val="20"/>
                <w:szCs w:val="20"/>
                <w:lang w:eastAsia="ja-JP"/>
              </w:rPr>
            </w:pPr>
          </w:p>
        </w:tc>
      </w:tr>
      <w:tr w:rsidRPr="000C721C" w:rsidR="004A7E4B" w:rsidTr="00F32A79" w14:paraId="66994FD2" w14:textId="77777777">
        <w:tc>
          <w:tcPr>
            <w:tcW w:w="10079" w:type="dxa"/>
            <w:gridSpan w:val="16"/>
            <w:tcBorders>
              <w:top w:val="single" w:color="auto" w:sz="4" w:space="0"/>
              <w:left w:val="single" w:color="auto" w:sz="4" w:space="0"/>
              <w:bottom w:val="single" w:color="auto" w:sz="4" w:space="0"/>
              <w:right w:val="single" w:color="auto" w:sz="4" w:space="0"/>
            </w:tcBorders>
          </w:tcPr>
          <w:p w:rsidRPr="000C721C" w:rsidR="004A7E4B" w:rsidP="00F32A79" w:rsidRDefault="004A7E4B" w14:paraId="4637D2A8"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3. Research questions</w:t>
            </w:r>
          </w:p>
        </w:tc>
      </w:tr>
      <w:tr w:rsidRPr="000C721C" w:rsidR="004A7E4B" w:rsidTr="00F32A79" w14:paraId="3E70E47F" w14:textId="77777777">
        <w:tc>
          <w:tcPr>
            <w:tcW w:w="10079" w:type="dxa"/>
            <w:gridSpan w:val="16"/>
            <w:tcBorders>
              <w:top w:val="single" w:color="auto" w:sz="4" w:space="0"/>
              <w:left w:val="single" w:color="auto" w:sz="4" w:space="0"/>
              <w:bottom w:val="single" w:color="auto" w:sz="4" w:space="0"/>
              <w:right w:val="single" w:color="auto" w:sz="4" w:space="0"/>
            </w:tcBorders>
          </w:tcPr>
          <w:p w:rsidRPr="000C721C" w:rsidR="004A7E4B" w:rsidP="00F32A79" w:rsidRDefault="004A7E4B" w14:paraId="22980E7F"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3.1 Can training and practice enable farmers to reduce postharvest losses during storage?</w:t>
            </w:r>
          </w:p>
        </w:tc>
      </w:tr>
      <w:tr w:rsidRPr="000C721C" w:rsidR="004A7E4B" w:rsidTr="00F32A79" w14:paraId="299D4698" w14:textId="77777777">
        <w:tc>
          <w:tcPr>
            <w:tcW w:w="10079" w:type="dxa"/>
            <w:gridSpan w:val="16"/>
            <w:tcBorders>
              <w:top w:val="single" w:color="auto" w:sz="4" w:space="0"/>
              <w:left w:val="single" w:color="auto" w:sz="4" w:space="0"/>
              <w:bottom w:val="single" w:color="auto" w:sz="4" w:space="0"/>
              <w:right w:val="single" w:color="auto" w:sz="4" w:space="0"/>
            </w:tcBorders>
          </w:tcPr>
          <w:p w:rsidRPr="000C721C" w:rsidR="004A7E4B" w:rsidP="00F32A79" w:rsidRDefault="004A7E4B" w14:paraId="0BFAA51F"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3.2 To which extent do farmers apply the gained knowledge and skills in vegetable production?</w:t>
            </w:r>
          </w:p>
        </w:tc>
      </w:tr>
      <w:tr w:rsidRPr="000C721C" w:rsidR="004A7E4B" w:rsidTr="00F32A79" w14:paraId="3F399BDC" w14:textId="77777777">
        <w:tc>
          <w:tcPr>
            <w:tcW w:w="10079" w:type="dxa"/>
            <w:gridSpan w:val="16"/>
            <w:tcBorders>
              <w:top w:val="single" w:color="auto" w:sz="4" w:space="0"/>
              <w:left w:val="single" w:color="auto" w:sz="4" w:space="0"/>
              <w:bottom w:val="single" w:color="auto" w:sz="4" w:space="0"/>
              <w:right w:val="single" w:color="auto" w:sz="4" w:space="0"/>
            </w:tcBorders>
          </w:tcPr>
          <w:p w:rsidRPr="000C721C" w:rsidR="004A7E4B" w:rsidP="00F32A79" w:rsidRDefault="004A7E4B" w14:paraId="11A9EEC4"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3.3 What are farmer</w:t>
            </w:r>
            <w:r>
              <w:rPr>
                <w:rFonts w:eastAsia="Calibri" w:asciiTheme="minorHAnsi" w:hAnsiTheme="minorHAnsi" w:cstheme="minorHAnsi"/>
                <w:sz w:val="20"/>
                <w:szCs w:val="20"/>
                <w:lang w:eastAsia="ja-JP"/>
              </w:rPr>
              <w:t>s’</w:t>
            </w:r>
            <w:r w:rsidRPr="000C721C">
              <w:rPr>
                <w:rFonts w:eastAsia="Calibri" w:asciiTheme="minorHAnsi" w:hAnsiTheme="minorHAnsi" w:cstheme="minorHAnsi"/>
                <w:sz w:val="20"/>
                <w:szCs w:val="20"/>
                <w:lang w:eastAsia="ja-JP"/>
              </w:rPr>
              <w:t xml:space="preserve"> reasons for preference for certain postharvest storage and processing technologies?</w:t>
            </w:r>
          </w:p>
        </w:tc>
      </w:tr>
      <w:tr w:rsidRPr="000C721C" w:rsidR="004A7E4B" w:rsidTr="00F32A79" w14:paraId="1A253781" w14:textId="77777777">
        <w:tc>
          <w:tcPr>
            <w:tcW w:w="10079" w:type="dxa"/>
            <w:gridSpan w:val="16"/>
            <w:tcBorders>
              <w:top w:val="single" w:color="auto" w:sz="4" w:space="0"/>
              <w:left w:val="single" w:color="auto" w:sz="4" w:space="0"/>
              <w:bottom w:val="single" w:color="auto" w:sz="4" w:space="0"/>
              <w:right w:val="single" w:color="auto" w:sz="4" w:space="0"/>
            </w:tcBorders>
          </w:tcPr>
          <w:p w:rsidRPr="000C721C" w:rsidR="004A7E4B" w:rsidP="00F32A79" w:rsidRDefault="004A7E4B" w14:paraId="201D2BC7" w14:textId="77777777">
            <w:pPr>
              <w:rPr>
                <w:rFonts w:eastAsia="Calibri" w:asciiTheme="minorHAnsi" w:hAnsiTheme="minorHAnsi" w:cstheme="minorHAnsi"/>
                <w:sz w:val="20"/>
                <w:szCs w:val="20"/>
                <w:lang w:eastAsia="ja-JP"/>
              </w:rPr>
            </w:pPr>
          </w:p>
        </w:tc>
      </w:tr>
      <w:tr w:rsidRPr="000C721C" w:rsidR="004A7E4B" w:rsidTr="00F32A79" w14:paraId="41E24537" w14:textId="77777777">
        <w:tc>
          <w:tcPr>
            <w:tcW w:w="10079" w:type="dxa"/>
            <w:gridSpan w:val="16"/>
            <w:tcBorders>
              <w:top w:val="single" w:color="auto" w:sz="4" w:space="0"/>
              <w:left w:val="single" w:color="auto" w:sz="4" w:space="0"/>
              <w:bottom w:val="single" w:color="auto" w:sz="4" w:space="0"/>
              <w:right w:val="single" w:color="auto" w:sz="4" w:space="0"/>
            </w:tcBorders>
          </w:tcPr>
          <w:p w:rsidRPr="000C721C" w:rsidR="004A7E4B" w:rsidP="00F32A79" w:rsidRDefault="004A7E4B" w14:paraId="20CF0AE9"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4. Procedures (survey methods, gender disaggregation, treatments, experimental design, sample size, etc.)</w:t>
            </w:r>
          </w:p>
        </w:tc>
      </w:tr>
      <w:tr w:rsidRPr="000C721C" w:rsidR="004A7E4B" w:rsidTr="00F32A79" w14:paraId="56A4E8C7" w14:textId="77777777">
        <w:tc>
          <w:tcPr>
            <w:tcW w:w="10079" w:type="dxa"/>
            <w:gridSpan w:val="16"/>
            <w:tcBorders>
              <w:top w:val="single" w:color="auto" w:sz="4" w:space="0"/>
              <w:left w:val="single" w:color="auto" w:sz="4" w:space="0"/>
              <w:bottom w:val="single" w:color="auto" w:sz="4" w:space="0"/>
              <w:right w:val="single" w:color="auto" w:sz="4" w:space="0"/>
            </w:tcBorders>
          </w:tcPr>
          <w:p w:rsidRPr="000C721C" w:rsidR="004A7E4B" w:rsidP="00F32A79" w:rsidRDefault="004A7E4B" w14:paraId="20862E24"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The training sessions on postharvest technologies will be conducted at Africa RISING technologies parks (Bougouni and Koutiala). The training topics will cover practical and theoretical sessions on (i) the causes of vegetable product losses, (ii) how to build zero-energy cooling chambers, (iii) management of ZECC, and (iv) diverse processing techniques. Two sessions are planned in each district (Bougouni &amp; Koutiala) during the dry season. Data will be collected on the number of participants segregated into sex and age, farmers’ preferences for treatments</w:t>
            </w:r>
            <w:r>
              <w:rPr>
                <w:rFonts w:eastAsia="Calibri" w:asciiTheme="minorHAnsi" w:hAnsiTheme="minorHAnsi" w:cstheme="minorHAnsi"/>
                <w:sz w:val="20"/>
                <w:szCs w:val="20"/>
                <w:lang w:eastAsia="ja-JP"/>
              </w:rPr>
              <w:t>,</w:t>
            </w:r>
            <w:r w:rsidRPr="000C721C">
              <w:rPr>
                <w:rFonts w:eastAsia="Calibri" w:asciiTheme="minorHAnsi" w:hAnsiTheme="minorHAnsi" w:cstheme="minorHAnsi"/>
                <w:sz w:val="20"/>
                <w:szCs w:val="20"/>
                <w:lang w:eastAsia="ja-JP"/>
              </w:rPr>
              <w:t xml:space="preserve"> and the reasons for choosing an option. </w:t>
            </w:r>
          </w:p>
        </w:tc>
      </w:tr>
      <w:tr w:rsidRPr="000C721C" w:rsidR="004A7E4B" w:rsidTr="00F32A79" w14:paraId="2FF05619" w14:textId="77777777">
        <w:tc>
          <w:tcPr>
            <w:tcW w:w="10079" w:type="dxa"/>
            <w:gridSpan w:val="16"/>
            <w:tcBorders>
              <w:top w:val="single" w:color="auto" w:sz="4" w:space="0"/>
              <w:left w:val="single" w:color="auto" w:sz="4" w:space="0"/>
              <w:bottom w:val="single" w:color="auto" w:sz="4" w:space="0"/>
              <w:right w:val="single" w:color="auto" w:sz="4" w:space="0"/>
            </w:tcBorders>
          </w:tcPr>
          <w:p w:rsidRPr="000C721C" w:rsidR="004A7E4B" w:rsidP="00F32A79" w:rsidRDefault="004A7E4B" w14:paraId="0F8301FF" w14:textId="77777777">
            <w:pPr>
              <w:rPr>
                <w:rFonts w:eastAsia="Calibri" w:asciiTheme="minorHAnsi" w:hAnsiTheme="minorHAnsi" w:cstheme="minorHAnsi"/>
                <w:sz w:val="20"/>
                <w:szCs w:val="20"/>
                <w:lang w:eastAsia="ja-JP"/>
              </w:rPr>
            </w:pPr>
          </w:p>
        </w:tc>
      </w:tr>
      <w:tr w:rsidRPr="000C721C" w:rsidR="004A7E4B" w:rsidTr="00F32A79" w14:paraId="09F2EFB9" w14:textId="77777777">
        <w:tc>
          <w:tcPr>
            <w:tcW w:w="5616" w:type="dxa"/>
            <w:gridSpan w:val="12"/>
            <w:tcBorders>
              <w:top w:val="single" w:color="auto" w:sz="4" w:space="0"/>
              <w:left w:val="single" w:color="auto" w:sz="4" w:space="0"/>
              <w:bottom w:val="single" w:color="auto" w:sz="4" w:space="0"/>
              <w:right w:val="single" w:color="auto" w:sz="4" w:space="0"/>
            </w:tcBorders>
          </w:tcPr>
          <w:p w:rsidRPr="000C721C" w:rsidR="004A7E4B" w:rsidP="00F32A79" w:rsidRDefault="004A7E4B" w14:paraId="3223DB58"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5. Data to be collected and uploaded in Dataverse</w:t>
            </w:r>
          </w:p>
        </w:tc>
        <w:tc>
          <w:tcPr>
            <w:tcW w:w="4463" w:type="dxa"/>
            <w:gridSpan w:val="4"/>
            <w:tcBorders>
              <w:top w:val="single" w:color="auto" w:sz="4" w:space="0"/>
              <w:left w:val="single" w:color="auto" w:sz="4" w:space="0"/>
              <w:bottom w:val="single" w:color="auto" w:sz="4" w:space="0"/>
              <w:right w:val="single" w:color="auto" w:sz="4" w:space="0"/>
            </w:tcBorders>
          </w:tcPr>
          <w:p w:rsidRPr="000C721C" w:rsidR="004A7E4B" w:rsidP="00F32A79" w:rsidRDefault="004A7E4B" w14:paraId="24A285C7"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Responsibility/Institution</w:t>
            </w:r>
          </w:p>
        </w:tc>
      </w:tr>
      <w:tr w:rsidRPr="000C721C" w:rsidR="004A7E4B" w:rsidTr="00F32A79" w14:paraId="4A58A8F8" w14:textId="77777777">
        <w:tc>
          <w:tcPr>
            <w:tcW w:w="5616" w:type="dxa"/>
            <w:gridSpan w:val="12"/>
            <w:tcBorders>
              <w:top w:val="single" w:color="auto" w:sz="4" w:space="0"/>
              <w:left w:val="single" w:color="auto" w:sz="4" w:space="0"/>
              <w:bottom w:val="single" w:color="auto" w:sz="4" w:space="0"/>
              <w:right w:val="single" w:color="auto" w:sz="4" w:space="0"/>
            </w:tcBorders>
          </w:tcPr>
          <w:p w:rsidRPr="000C721C" w:rsidR="004A7E4B" w:rsidP="00F32A79" w:rsidRDefault="004A7E4B" w14:paraId="47E34A2C"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Is the data collected part of a multi-year experiment?     Yes</w:t>
            </w:r>
          </w:p>
        </w:tc>
        <w:tc>
          <w:tcPr>
            <w:tcW w:w="4463" w:type="dxa"/>
            <w:gridSpan w:val="4"/>
            <w:tcBorders>
              <w:top w:val="single" w:color="auto" w:sz="4" w:space="0"/>
              <w:left w:val="single" w:color="auto" w:sz="4" w:space="0"/>
              <w:bottom w:val="single" w:color="auto" w:sz="4" w:space="0"/>
              <w:right w:val="single" w:color="auto" w:sz="4" w:space="0"/>
            </w:tcBorders>
          </w:tcPr>
          <w:p w:rsidRPr="000C721C" w:rsidR="004A7E4B" w:rsidP="00F32A79" w:rsidRDefault="004A7E4B" w14:paraId="75A15C23" w14:textId="77777777">
            <w:pPr>
              <w:rPr>
                <w:rFonts w:eastAsia="Calibri" w:asciiTheme="minorHAnsi" w:hAnsiTheme="minorHAnsi" w:cstheme="minorHAnsi"/>
                <w:sz w:val="20"/>
                <w:szCs w:val="20"/>
                <w:lang w:eastAsia="ja-JP"/>
              </w:rPr>
            </w:pPr>
          </w:p>
        </w:tc>
      </w:tr>
      <w:tr w:rsidRPr="000C721C" w:rsidR="004A7E4B" w:rsidTr="00F32A79" w14:paraId="0BA76ED0" w14:textId="77777777">
        <w:tc>
          <w:tcPr>
            <w:tcW w:w="5616" w:type="dxa"/>
            <w:gridSpan w:val="12"/>
            <w:tcBorders>
              <w:top w:val="single" w:color="auto" w:sz="4" w:space="0"/>
              <w:left w:val="single" w:color="auto" w:sz="4" w:space="0"/>
              <w:bottom w:val="single" w:color="auto" w:sz="4" w:space="0"/>
              <w:right w:val="single" w:color="auto" w:sz="4" w:space="0"/>
            </w:tcBorders>
          </w:tcPr>
          <w:p w:rsidRPr="000C721C" w:rsidR="004A7E4B" w:rsidP="00F32A79" w:rsidRDefault="004A7E4B" w14:paraId="46570E7B"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5.1 Number of participants receiving training, sex and age disaggregated</w:t>
            </w:r>
          </w:p>
        </w:tc>
        <w:tc>
          <w:tcPr>
            <w:tcW w:w="4463" w:type="dxa"/>
            <w:gridSpan w:val="4"/>
            <w:tcBorders>
              <w:top w:val="single" w:color="auto" w:sz="4" w:space="0"/>
              <w:left w:val="single" w:color="auto" w:sz="4" w:space="0"/>
              <w:bottom w:val="single" w:color="auto" w:sz="4" w:space="0"/>
              <w:right w:val="single" w:color="auto" w:sz="4" w:space="0"/>
            </w:tcBorders>
          </w:tcPr>
          <w:p w:rsidRPr="000C721C" w:rsidR="004A7E4B" w:rsidP="00F32A79" w:rsidRDefault="004A7E4B" w14:paraId="14D35D1A"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WorldVeg</w:t>
            </w:r>
          </w:p>
        </w:tc>
      </w:tr>
      <w:tr w:rsidRPr="000C721C" w:rsidR="004A7E4B" w:rsidTr="00F32A79" w14:paraId="51BC6816" w14:textId="77777777">
        <w:tc>
          <w:tcPr>
            <w:tcW w:w="5616" w:type="dxa"/>
            <w:gridSpan w:val="12"/>
            <w:tcBorders>
              <w:top w:val="single" w:color="auto" w:sz="4" w:space="0"/>
              <w:left w:val="single" w:color="auto" w:sz="4" w:space="0"/>
              <w:bottom w:val="single" w:color="auto" w:sz="4" w:space="0"/>
              <w:right w:val="single" w:color="auto" w:sz="4" w:space="0"/>
            </w:tcBorders>
          </w:tcPr>
          <w:p w:rsidRPr="000C721C" w:rsidR="004A7E4B" w:rsidP="00F32A79" w:rsidRDefault="004A7E4B" w14:paraId="3152D62A"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5.2 Data on farmers’ preferences for postharvest treatments and the reasons for choosing an option</w:t>
            </w:r>
          </w:p>
        </w:tc>
        <w:tc>
          <w:tcPr>
            <w:tcW w:w="4463" w:type="dxa"/>
            <w:gridSpan w:val="4"/>
            <w:tcBorders>
              <w:top w:val="single" w:color="auto" w:sz="4" w:space="0"/>
              <w:left w:val="single" w:color="auto" w:sz="4" w:space="0"/>
              <w:bottom w:val="single" w:color="auto" w:sz="4" w:space="0"/>
              <w:right w:val="single" w:color="auto" w:sz="4" w:space="0"/>
            </w:tcBorders>
          </w:tcPr>
          <w:p w:rsidRPr="000C721C" w:rsidR="004A7E4B" w:rsidP="00F32A79" w:rsidRDefault="004A7E4B" w14:paraId="51EED05D"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WorldVeg</w:t>
            </w:r>
          </w:p>
        </w:tc>
      </w:tr>
      <w:tr w:rsidRPr="000C721C" w:rsidR="004A7E4B" w:rsidTr="00F32A79" w14:paraId="3257E066" w14:textId="77777777">
        <w:tc>
          <w:tcPr>
            <w:tcW w:w="10079" w:type="dxa"/>
            <w:gridSpan w:val="16"/>
            <w:tcBorders>
              <w:top w:val="single" w:color="auto" w:sz="4" w:space="0"/>
              <w:left w:val="single" w:color="auto" w:sz="4" w:space="0"/>
              <w:bottom w:val="single" w:color="auto" w:sz="4" w:space="0"/>
              <w:right w:val="single" w:color="auto" w:sz="4" w:space="0"/>
            </w:tcBorders>
          </w:tcPr>
          <w:p w:rsidRPr="000C721C" w:rsidR="004A7E4B" w:rsidP="00F32A79" w:rsidRDefault="004A7E4B" w14:paraId="43F1E7D6" w14:textId="77777777">
            <w:pPr>
              <w:rPr>
                <w:rFonts w:eastAsia="Calibri" w:asciiTheme="minorHAnsi" w:hAnsiTheme="minorHAnsi" w:cstheme="minorHAnsi"/>
                <w:sz w:val="20"/>
                <w:szCs w:val="20"/>
                <w:lang w:eastAsia="ja-JP"/>
              </w:rPr>
            </w:pPr>
          </w:p>
        </w:tc>
      </w:tr>
      <w:tr w:rsidRPr="000C721C" w:rsidR="004A7E4B" w:rsidTr="00F32A79" w14:paraId="266B388A" w14:textId="77777777">
        <w:tc>
          <w:tcPr>
            <w:tcW w:w="10079" w:type="dxa"/>
            <w:gridSpan w:val="16"/>
            <w:tcBorders>
              <w:top w:val="single" w:color="auto" w:sz="4" w:space="0"/>
              <w:left w:val="single" w:color="auto" w:sz="4" w:space="0"/>
              <w:bottom w:val="single" w:color="auto" w:sz="4" w:space="0"/>
              <w:right w:val="single" w:color="auto" w:sz="4" w:space="0"/>
            </w:tcBorders>
          </w:tcPr>
          <w:p w:rsidRPr="000C721C" w:rsidR="004A7E4B" w:rsidP="00F32A79" w:rsidRDefault="004A7E4B" w14:paraId="704872DB"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6. Milestones</w:t>
            </w:r>
          </w:p>
        </w:tc>
      </w:tr>
      <w:tr w:rsidRPr="000C721C" w:rsidR="004A7E4B" w:rsidTr="00F32A79" w14:paraId="27CD20C6" w14:textId="77777777">
        <w:tc>
          <w:tcPr>
            <w:tcW w:w="3119" w:type="dxa"/>
            <w:gridSpan w:val="7"/>
            <w:tcBorders>
              <w:top w:val="single" w:color="auto" w:sz="4" w:space="0"/>
              <w:left w:val="single" w:color="auto" w:sz="4" w:space="0"/>
              <w:bottom w:val="single" w:color="auto" w:sz="4" w:space="0"/>
              <w:right w:val="single" w:color="auto" w:sz="4" w:space="0"/>
            </w:tcBorders>
          </w:tcPr>
          <w:p w:rsidRPr="000C721C" w:rsidR="004A7E4B" w:rsidP="00F32A79" w:rsidRDefault="004A7E4B" w14:paraId="7A64DF12"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Deliverables</w:t>
            </w:r>
          </w:p>
        </w:tc>
        <w:tc>
          <w:tcPr>
            <w:tcW w:w="4416" w:type="dxa"/>
            <w:gridSpan w:val="7"/>
            <w:tcBorders>
              <w:top w:val="single" w:color="auto" w:sz="4" w:space="0"/>
              <w:left w:val="single" w:color="auto" w:sz="4" w:space="0"/>
              <w:bottom w:val="single" w:color="auto" w:sz="4" w:space="0"/>
              <w:right w:val="single" w:color="auto" w:sz="4" w:space="0"/>
            </w:tcBorders>
          </w:tcPr>
          <w:p w:rsidRPr="000C721C" w:rsidR="004A7E4B" w:rsidP="00F32A79" w:rsidRDefault="004A7E4B" w14:paraId="0ACEA6AF"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Means of verification</w:t>
            </w:r>
          </w:p>
        </w:tc>
        <w:tc>
          <w:tcPr>
            <w:tcW w:w="2544" w:type="dxa"/>
            <w:gridSpan w:val="2"/>
            <w:tcBorders>
              <w:top w:val="single" w:color="auto" w:sz="4" w:space="0"/>
              <w:left w:val="single" w:color="auto" w:sz="4" w:space="0"/>
              <w:bottom w:val="single" w:color="auto" w:sz="4" w:space="0"/>
              <w:right w:val="single" w:color="auto" w:sz="4" w:space="0"/>
            </w:tcBorders>
          </w:tcPr>
          <w:p w:rsidRPr="000C721C" w:rsidR="004A7E4B" w:rsidP="00F32A79" w:rsidRDefault="004A7E4B" w14:paraId="34DD45D7"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Delivery date</w:t>
            </w:r>
          </w:p>
        </w:tc>
      </w:tr>
      <w:tr w:rsidRPr="000C721C" w:rsidR="004A7E4B" w:rsidTr="00F32A79" w14:paraId="6EE4CE91" w14:textId="77777777">
        <w:tc>
          <w:tcPr>
            <w:tcW w:w="3119" w:type="dxa"/>
            <w:gridSpan w:val="7"/>
            <w:tcBorders>
              <w:top w:val="single" w:color="auto" w:sz="4" w:space="0"/>
              <w:left w:val="single" w:color="auto" w:sz="4" w:space="0"/>
              <w:bottom w:val="single" w:color="auto" w:sz="4" w:space="0"/>
              <w:right w:val="single" w:color="auto" w:sz="4" w:space="0"/>
            </w:tcBorders>
          </w:tcPr>
          <w:p w:rsidRPr="000C721C" w:rsidR="004A7E4B" w:rsidP="00F32A79" w:rsidRDefault="004A7E4B" w14:paraId="036F1357"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 xml:space="preserve">6.1 Report on the training sessions </w:t>
            </w:r>
          </w:p>
        </w:tc>
        <w:tc>
          <w:tcPr>
            <w:tcW w:w="4416" w:type="dxa"/>
            <w:gridSpan w:val="7"/>
            <w:tcBorders>
              <w:top w:val="single" w:color="auto" w:sz="4" w:space="0"/>
              <w:left w:val="single" w:color="auto" w:sz="4" w:space="0"/>
              <w:bottom w:val="single" w:color="auto" w:sz="4" w:space="0"/>
              <w:right w:val="single" w:color="auto" w:sz="4" w:space="0"/>
            </w:tcBorders>
          </w:tcPr>
          <w:p w:rsidRPr="000C721C" w:rsidR="004A7E4B" w:rsidP="00F32A79" w:rsidRDefault="004A7E4B" w14:paraId="5745A80D"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Summary report included in technical report to IITA</w:t>
            </w:r>
          </w:p>
        </w:tc>
        <w:tc>
          <w:tcPr>
            <w:tcW w:w="2544" w:type="dxa"/>
            <w:gridSpan w:val="2"/>
            <w:tcBorders>
              <w:top w:val="single" w:color="auto" w:sz="4" w:space="0"/>
              <w:left w:val="single" w:color="auto" w:sz="4" w:space="0"/>
              <w:bottom w:val="single" w:color="auto" w:sz="4" w:space="0"/>
              <w:right w:val="single" w:color="auto" w:sz="4" w:space="0"/>
            </w:tcBorders>
          </w:tcPr>
          <w:p w:rsidRPr="000C721C" w:rsidR="004A7E4B" w:rsidP="00F32A79" w:rsidRDefault="004A7E4B" w14:paraId="264CE473"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Mar. 2022</w:t>
            </w:r>
          </w:p>
        </w:tc>
      </w:tr>
      <w:tr w:rsidRPr="000C721C" w:rsidR="004A7E4B" w:rsidTr="00F32A79" w14:paraId="2B6C5060" w14:textId="77777777">
        <w:tc>
          <w:tcPr>
            <w:tcW w:w="3119" w:type="dxa"/>
            <w:gridSpan w:val="7"/>
            <w:tcBorders>
              <w:top w:val="single" w:color="auto" w:sz="4" w:space="0"/>
              <w:left w:val="single" w:color="auto" w:sz="4" w:space="0"/>
              <w:bottom w:val="single" w:color="auto" w:sz="4" w:space="0"/>
              <w:right w:val="single" w:color="auto" w:sz="4" w:space="0"/>
            </w:tcBorders>
          </w:tcPr>
          <w:p w:rsidRPr="000C721C" w:rsidR="004A7E4B" w:rsidP="00F32A79" w:rsidRDefault="004A7E4B" w14:paraId="5AD572C1"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6.2 Report on farmers’ preferences with respect to postharvest technologies</w:t>
            </w:r>
          </w:p>
        </w:tc>
        <w:tc>
          <w:tcPr>
            <w:tcW w:w="4416" w:type="dxa"/>
            <w:gridSpan w:val="7"/>
            <w:tcBorders>
              <w:top w:val="single" w:color="auto" w:sz="4" w:space="0"/>
              <w:left w:val="single" w:color="auto" w:sz="4" w:space="0"/>
              <w:bottom w:val="single" w:color="auto" w:sz="4" w:space="0"/>
              <w:right w:val="single" w:color="auto" w:sz="4" w:space="0"/>
            </w:tcBorders>
          </w:tcPr>
          <w:p w:rsidRPr="000C721C" w:rsidR="004A7E4B" w:rsidP="00F32A79" w:rsidRDefault="004A7E4B" w14:paraId="49A04D79"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Report uploaded on CGSpace</w:t>
            </w:r>
          </w:p>
        </w:tc>
        <w:tc>
          <w:tcPr>
            <w:tcW w:w="2544" w:type="dxa"/>
            <w:gridSpan w:val="2"/>
            <w:tcBorders>
              <w:top w:val="single" w:color="auto" w:sz="4" w:space="0"/>
              <w:left w:val="single" w:color="auto" w:sz="4" w:space="0"/>
              <w:bottom w:val="single" w:color="auto" w:sz="4" w:space="0"/>
              <w:right w:val="single" w:color="auto" w:sz="4" w:space="0"/>
            </w:tcBorders>
          </w:tcPr>
          <w:p w:rsidRPr="000C721C" w:rsidR="004A7E4B" w:rsidP="00F32A79" w:rsidRDefault="004A7E4B" w14:paraId="25C9025C"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May 2022</w:t>
            </w:r>
          </w:p>
        </w:tc>
      </w:tr>
      <w:tr w:rsidRPr="000C721C" w:rsidR="004A7E4B" w:rsidTr="00F32A79" w14:paraId="4B2493CD" w14:textId="77777777">
        <w:tc>
          <w:tcPr>
            <w:tcW w:w="3119" w:type="dxa"/>
            <w:gridSpan w:val="7"/>
            <w:tcBorders>
              <w:top w:val="single" w:color="auto" w:sz="4" w:space="0"/>
              <w:left w:val="single" w:color="auto" w:sz="4" w:space="0"/>
              <w:bottom w:val="single" w:color="auto" w:sz="4" w:space="0"/>
              <w:right w:val="single" w:color="auto" w:sz="4" w:space="0"/>
            </w:tcBorders>
          </w:tcPr>
          <w:p w:rsidRPr="000C721C" w:rsidR="004A7E4B" w:rsidP="00F32A79" w:rsidRDefault="004A7E4B" w14:paraId="75543B41"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 xml:space="preserve">6.3 Article on the effect of manure application on tomato qualities </w:t>
            </w:r>
          </w:p>
        </w:tc>
        <w:tc>
          <w:tcPr>
            <w:tcW w:w="4416" w:type="dxa"/>
            <w:gridSpan w:val="7"/>
            <w:tcBorders>
              <w:top w:val="single" w:color="auto" w:sz="4" w:space="0"/>
              <w:left w:val="single" w:color="auto" w:sz="4" w:space="0"/>
              <w:bottom w:val="single" w:color="auto" w:sz="4" w:space="0"/>
              <w:right w:val="single" w:color="auto" w:sz="4" w:space="0"/>
            </w:tcBorders>
          </w:tcPr>
          <w:p w:rsidRPr="000C721C" w:rsidR="004A7E4B" w:rsidP="00F32A79" w:rsidRDefault="004A7E4B" w14:paraId="3B721849"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Confirmation from journal about manuscript submitted</w:t>
            </w:r>
          </w:p>
        </w:tc>
        <w:tc>
          <w:tcPr>
            <w:tcW w:w="2544" w:type="dxa"/>
            <w:gridSpan w:val="2"/>
            <w:tcBorders>
              <w:top w:val="single" w:color="auto" w:sz="4" w:space="0"/>
              <w:left w:val="single" w:color="auto" w:sz="4" w:space="0"/>
              <w:bottom w:val="single" w:color="auto" w:sz="4" w:space="0"/>
              <w:right w:val="single" w:color="auto" w:sz="4" w:space="0"/>
            </w:tcBorders>
          </w:tcPr>
          <w:p w:rsidRPr="000C721C" w:rsidR="004A7E4B" w:rsidP="00F32A79" w:rsidRDefault="004A7E4B" w14:paraId="231A831C"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May 2022</w:t>
            </w:r>
          </w:p>
        </w:tc>
      </w:tr>
      <w:tr w:rsidRPr="000C721C" w:rsidR="004A7E4B" w:rsidTr="00F32A79" w14:paraId="7BF004C5" w14:textId="77777777">
        <w:tc>
          <w:tcPr>
            <w:tcW w:w="3119" w:type="dxa"/>
            <w:gridSpan w:val="7"/>
            <w:tcBorders>
              <w:top w:val="single" w:color="auto" w:sz="4" w:space="0"/>
              <w:left w:val="single" w:color="auto" w:sz="4" w:space="0"/>
              <w:bottom w:val="single" w:color="auto" w:sz="4" w:space="0"/>
              <w:right w:val="single" w:color="auto" w:sz="4" w:space="0"/>
            </w:tcBorders>
          </w:tcPr>
          <w:p w:rsidRPr="000C721C" w:rsidR="004A7E4B" w:rsidP="00F32A79" w:rsidRDefault="004A7E4B" w14:paraId="5546F604" w14:textId="77777777">
            <w:pPr>
              <w:rPr>
                <w:rFonts w:eastAsia="Calibri" w:asciiTheme="minorHAnsi" w:hAnsiTheme="minorHAnsi" w:cstheme="minorHAnsi"/>
                <w:sz w:val="20"/>
                <w:szCs w:val="20"/>
                <w:lang w:eastAsia="ja-JP"/>
              </w:rPr>
            </w:pPr>
            <w:r w:rsidRPr="000C721C">
              <w:rPr>
                <w:rFonts w:asciiTheme="minorHAnsi" w:hAnsiTheme="minorHAnsi" w:cstheme="minorHAnsi"/>
                <w:sz w:val="20"/>
                <w:szCs w:val="20"/>
              </w:rPr>
              <w:t>6.4. Contribution to the WA handbook of technologies finalized</w:t>
            </w:r>
          </w:p>
        </w:tc>
        <w:tc>
          <w:tcPr>
            <w:tcW w:w="4416" w:type="dxa"/>
            <w:gridSpan w:val="7"/>
            <w:tcBorders>
              <w:top w:val="single" w:color="auto" w:sz="4" w:space="0"/>
              <w:left w:val="single" w:color="auto" w:sz="4" w:space="0"/>
              <w:bottom w:val="single" w:color="auto" w:sz="4" w:space="0"/>
              <w:right w:val="single" w:color="auto" w:sz="4" w:space="0"/>
            </w:tcBorders>
          </w:tcPr>
          <w:p w:rsidRPr="000C721C" w:rsidR="004A7E4B" w:rsidP="00F32A79" w:rsidRDefault="004A7E4B" w14:paraId="1E58C96D" w14:textId="77777777">
            <w:pPr>
              <w:rPr>
                <w:rFonts w:asciiTheme="minorHAnsi" w:hAnsiTheme="minorHAnsi" w:cstheme="minorHAnsi"/>
                <w:sz w:val="20"/>
                <w:szCs w:val="20"/>
              </w:rPr>
            </w:pPr>
            <w:r w:rsidRPr="000C721C">
              <w:rPr>
                <w:rFonts w:asciiTheme="minorHAnsi" w:hAnsiTheme="minorHAnsi" w:cstheme="minorHAnsi"/>
                <w:sz w:val="20"/>
                <w:szCs w:val="20"/>
              </w:rPr>
              <w:t>Book chapter completed</w:t>
            </w:r>
          </w:p>
          <w:p w:rsidRPr="000C721C" w:rsidR="004A7E4B" w:rsidP="00F32A79" w:rsidRDefault="004A7E4B" w14:paraId="4F34297F" w14:textId="77777777">
            <w:pPr>
              <w:rPr>
                <w:rFonts w:eastAsia="Calibri" w:asciiTheme="minorHAnsi" w:hAnsiTheme="minorHAnsi" w:cstheme="minorHAnsi"/>
                <w:sz w:val="20"/>
                <w:szCs w:val="20"/>
                <w:lang w:eastAsia="ja-JP"/>
              </w:rPr>
            </w:pPr>
          </w:p>
        </w:tc>
        <w:tc>
          <w:tcPr>
            <w:tcW w:w="2544" w:type="dxa"/>
            <w:gridSpan w:val="2"/>
            <w:tcBorders>
              <w:top w:val="single" w:color="auto" w:sz="4" w:space="0"/>
              <w:left w:val="single" w:color="auto" w:sz="4" w:space="0"/>
              <w:bottom w:val="single" w:color="auto" w:sz="4" w:space="0"/>
              <w:right w:val="single" w:color="auto" w:sz="4" w:space="0"/>
            </w:tcBorders>
          </w:tcPr>
          <w:p w:rsidRPr="000C721C" w:rsidR="004A7E4B" w:rsidP="00F32A79" w:rsidRDefault="004A7E4B" w14:paraId="1F28D13E"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December 2021</w:t>
            </w:r>
          </w:p>
        </w:tc>
      </w:tr>
      <w:tr w:rsidRPr="000C721C" w:rsidR="004A7E4B" w:rsidTr="00F32A79" w14:paraId="49515A69" w14:textId="77777777">
        <w:tc>
          <w:tcPr>
            <w:tcW w:w="10079" w:type="dxa"/>
            <w:gridSpan w:val="16"/>
            <w:tcBorders>
              <w:top w:val="single" w:color="auto" w:sz="4" w:space="0"/>
              <w:left w:val="single" w:color="auto" w:sz="4" w:space="0"/>
              <w:bottom w:val="single" w:color="auto" w:sz="4" w:space="0"/>
              <w:right w:val="single" w:color="auto" w:sz="4" w:space="0"/>
            </w:tcBorders>
          </w:tcPr>
          <w:p w:rsidRPr="000C721C" w:rsidR="004A7E4B" w:rsidP="00F32A79" w:rsidRDefault="004A7E4B" w14:paraId="41F4042F" w14:textId="77777777">
            <w:pPr>
              <w:rPr>
                <w:rFonts w:eastAsia="Calibri" w:asciiTheme="minorHAnsi" w:hAnsiTheme="minorHAnsi" w:cstheme="minorHAnsi"/>
                <w:sz w:val="20"/>
                <w:szCs w:val="20"/>
                <w:lang w:eastAsia="ja-JP"/>
              </w:rPr>
            </w:pPr>
          </w:p>
        </w:tc>
      </w:tr>
      <w:tr w:rsidRPr="000C721C" w:rsidR="004A7E4B" w:rsidTr="00F32A79" w14:paraId="7B6E6469" w14:textId="77777777">
        <w:tc>
          <w:tcPr>
            <w:tcW w:w="10079" w:type="dxa"/>
            <w:gridSpan w:val="16"/>
            <w:tcBorders>
              <w:top w:val="single" w:color="auto" w:sz="4" w:space="0"/>
              <w:left w:val="single" w:color="auto" w:sz="4" w:space="0"/>
              <w:bottom w:val="single" w:color="auto" w:sz="4" w:space="0"/>
              <w:right w:val="single" w:color="auto" w:sz="4" w:space="0"/>
            </w:tcBorders>
          </w:tcPr>
          <w:p w:rsidRPr="000C721C" w:rsidR="004A7E4B" w:rsidP="00F32A79" w:rsidRDefault="004A7E4B" w14:paraId="51065818"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7. Sustainable intensification indicators and metrics</w:t>
            </w:r>
          </w:p>
        </w:tc>
      </w:tr>
      <w:tr w:rsidRPr="000C721C" w:rsidR="004A7E4B" w:rsidTr="00F32A79" w14:paraId="1EA21256" w14:textId="77777777">
        <w:tc>
          <w:tcPr>
            <w:tcW w:w="1882" w:type="dxa"/>
            <w:tcBorders>
              <w:top w:val="single" w:color="auto" w:sz="4" w:space="0"/>
              <w:left w:val="single" w:color="auto" w:sz="4" w:space="0"/>
              <w:bottom w:val="single" w:color="auto" w:sz="4" w:space="0"/>
              <w:right w:val="single" w:color="auto" w:sz="4" w:space="0"/>
            </w:tcBorders>
          </w:tcPr>
          <w:p w:rsidRPr="000C721C" w:rsidR="004A7E4B" w:rsidP="00F32A79" w:rsidRDefault="004A7E4B" w14:paraId="550F0C3A"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Domain</w:t>
            </w:r>
          </w:p>
        </w:tc>
        <w:tc>
          <w:tcPr>
            <w:tcW w:w="1107" w:type="dxa"/>
            <w:gridSpan w:val="5"/>
            <w:tcBorders>
              <w:top w:val="single" w:color="auto" w:sz="4" w:space="0"/>
              <w:left w:val="single" w:color="auto" w:sz="4" w:space="0"/>
              <w:bottom w:val="single" w:color="auto" w:sz="4" w:space="0"/>
              <w:right w:val="single" w:color="auto" w:sz="4" w:space="0"/>
            </w:tcBorders>
          </w:tcPr>
          <w:p w:rsidRPr="000C721C" w:rsidR="004A7E4B" w:rsidP="00F32A79" w:rsidRDefault="004A7E4B" w14:paraId="3D54DF1E"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Indicator</w:t>
            </w:r>
          </w:p>
        </w:tc>
        <w:tc>
          <w:tcPr>
            <w:tcW w:w="1327" w:type="dxa"/>
            <w:gridSpan w:val="4"/>
            <w:tcBorders>
              <w:top w:val="single" w:color="auto" w:sz="4" w:space="0"/>
              <w:left w:val="single" w:color="auto" w:sz="4" w:space="0"/>
              <w:bottom w:val="single" w:color="auto" w:sz="4" w:space="0"/>
              <w:right w:val="single" w:color="auto" w:sz="4" w:space="0"/>
            </w:tcBorders>
          </w:tcPr>
          <w:p w:rsidRPr="000C721C" w:rsidR="004A7E4B" w:rsidP="00F32A79" w:rsidRDefault="004A7E4B" w14:paraId="7C0057C3"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Metrics/Scale</w:t>
            </w:r>
          </w:p>
        </w:tc>
        <w:tc>
          <w:tcPr>
            <w:tcW w:w="1003" w:type="dxa"/>
            <w:tcBorders>
              <w:top w:val="single" w:color="auto" w:sz="4" w:space="0"/>
              <w:left w:val="single" w:color="auto" w:sz="4" w:space="0"/>
              <w:bottom w:val="single" w:color="auto" w:sz="4" w:space="0"/>
              <w:right w:val="single" w:color="auto" w:sz="4" w:space="0"/>
            </w:tcBorders>
          </w:tcPr>
          <w:p w:rsidRPr="000C721C" w:rsidR="004A7E4B" w:rsidP="00F32A79" w:rsidRDefault="004A7E4B" w14:paraId="3433DA30"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Approach used</w:t>
            </w:r>
          </w:p>
        </w:tc>
        <w:tc>
          <w:tcPr>
            <w:tcW w:w="2380" w:type="dxa"/>
            <w:gridSpan w:val="4"/>
            <w:tcBorders>
              <w:top w:val="single" w:color="auto" w:sz="4" w:space="0"/>
              <w:left w:val="single" w:color="auto" w:sz="4" w:space="0"/>
              <w:bottom w:val="single" w:color="auto" w:sz="4" w:space="0"/>
              <w:right w:val="single" w:color="auto" w:sz="4" w:space="0"/>
            </w:tcBorders>
          </w:tcPr>
          <w:p w:rsidRPr="000C721C" w:rsidR="004A7E4B" w:rsidP="00F32A79" w:rsidRDefault="004A7E4B" w14:paraId="44463123"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Before intervention</w:t>
            </w:r>
          </w:p>
        </w:tc>
        <w:tc>
          <w:tcPr>
            <w:tcW w:w="2380" w:type="dxa"/>
            <w:tcBorders>
              <w:top w:val="single" w:color="auto" w:sz="4" w:space="0"/>
              <w:left w:val="single" w:color="auto" w:sz="4" w:space="0"/>
              <w:bottom w:val="single" w:color="auto" w:sz="4" w:space="0"/>
              <w:right w:val="single" w:color="auto" w:sz="4" w:space="0"/>
            </w:tcBorders>
          </w:tcPr>
          <w:p w:rsidRPr="000C721C" w:rsidR="004A7E4B" w:rsidP="00F32A79" w:rsidRDefault="004A7E4B" w14:paraId="53D7F36A"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After intervention</w:t>
            </w:r>
          </w:p>
        </w:tc>
      </w:tr>
      <w:tr w:rsidRPr="000C721C" w:rsidR="004A7E4B" w:rsidTr="00F32A79" w14:paraId="28FDD15F" w14:textId="77777777">
        <w:tc>
          <w:tcPr>
            <w:tcW w:w="1882" w:type="dxa"/>
            <w:tcBorders>
              <w:top w:val="single" w:color="auto" w:sz="4" w:space="0"/>
              <w:left w:val="single" w:color="auto" w:sz="4" w:space="0"/>
              <w:bottom w:val="single" w:color="auto" w:sz="4" w:space="0"/>
              <w:right w:val="single" w:color="auto" w:sz="4" w:space="0"/>
            </w:tcBorders>
          </w:tcPr>
          <w:p w:rsidRPr="000C721C" w:rsidR="004A7E4B" w:rsidP="00F32A79" w:rsidRDefault="004A7E4B" w14:paraId="4AA62523"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7.4 Social</w:t>
            </w:r>
          </w:p>
        </w:tc>
        <w:tc>
          <w:tcPr>
            <w:tcW w:w="1107" w:type="dxa"/>
            <w:gridSpan w:val="5"/>
            <w:tcBorders>
              <w:top w:val="single" w:color="auto" w:sz="4" w:space="0"/>
              <w:left w:val="single" w:color="auto" w:sz="4" w:space="0"/>
              <w:bottom w:val="single" w:color="auto" w:sz="4" w:space="0"/>
              <w:right w:val="single" w:color="auto" w:sz="4" w:space="0"/>
            </w:tcBorders>
          </w:tcPr>
          <w:p w:rsidRPr="000C721C" w:rsidR="004A7E4B" w:rsidP="00F32A79" w:rsidRDefault="004A7E4B" w14:paraId="62EB9CE2"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Equity,</w:t>
            </w:r>
          </w:p>
          <w:p w:rsidRPr="000C721C" w:rsidR="004A7E4B" w:rsidP="00F32A79" w:rsidRDefault="004A7E4B" w14:paraId="03EE7CE5"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Collective action</w:t>
            </w:r>
          </w:p>
        </w:tc>
        <w:tc>
          <w:tcPr>
            <w:tcW w:w="1327" w:type="dxa"/>
            <w:gridSpan w:val="4"/>
            <w:tcBorders>
              <w:top w:val="single" w:color="auto" w:sz="4" w:space="0"/>
              <w:left w:val="single" w:color="auto" w:sz="4" w:space="0"/>
              <w:bottom w:val="single" w:color="auto" w:sz="4" w:space="0"/>
              <w:right w:val="single" w:color="auto" w:sz="4" w:space="0"/>
            </w:tcBorders>
          </w:tcPr>
          <w:p w:rsidRPr="000C721C" w:rsidR="004A7E4B" w:rsidP="00F32A79" w:rsidRDefault="004A7E4B" w14:paraId="6F3A1B28"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Rating of technologies by group at household level,</w:t>
            </w:r>
          </w:p>
          <w:p w:rsidRPr="000C721C" w:rsidR="004A7E4B" w:rsidP="00F32A79" w:rsidRDefault="004A7E4B" w14:paraId="2330AFB0"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Participation in collective action group at household level</w:t>
            </w:r>
          </w:p>
        </w:tc>
        <w:tc>
          <w:tcPr>
            <w:tcW w:w="1003" w:type="dxa"/>
            <w:tcBorders>
              <w:top w:val="single" w:color="auto" w:sz="4" w:space="0"/>
              <w:left w:val="single" w:color="auto" w:sz="4" w:space="0"/>
              <w:bottom w:val="single" w:color="auto" w:sz="4" w:space="0"/>
              <w:right w:val="single" w:color="auto" w:sz="4" w:space="0"/>
            </w:tcBorders>
          </w:tcPr>
          <w:p w:rsidRPr="000C721C" w:rsidR="004A7E4B" w:rsidP="00F32A79" w:rsidRDefault="004A7E4B" w14:paraId="1DD0CAFB"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Group interview in each district</w:t>
            </w:r>
          </w:p>
        </w:tc>
        <w:tc>
          <w:tcPr>
            <w:tcW w:w="2380" w:type="dxa"/>
            <w:gridSpan w:val="4"/>
            <w:tcBorders>
              <w:top w:val="single" w:color="auto" w:sz="4" w:space="0"/>
              <w:left w:val="single" w:color="auto" w:sz="4" w:space="0"/>
              <w:bottom w:val="single" w:color="auto" w:sz="4" w:space="0"/>
              <w:right w:val="single" w:color="auto" w:sz="4" w:space="0"/>
            </w:tcBorders>
          </w:tcPr>
          <w:p w:rsidRPr="000C721C" w:rsidR="004A7E4B" w:rsidP="00F32A79" w:rsidRDefault="004A7E4B" w14:paraId="6E07C311"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Less than 5% access to seeds &amp; inputs for women.</w:t>
            </w:r>
          </w:p>
          <w:p w:rsidRPr="000C721C" w:rsidR="004A7E4B" w:rsidP="00F32A79" w:rsidRDefault="004A7E4B" w14:paraId="3AD352BF"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Less than 10 % women were trained in vegetable good management practices.</w:t>
            </w:r>
          </w:p>
          <w:p w:rsidRPr="000C721C" w:rsidR="004A7E4B" w:rsidP="00F32A79" w:rsidRDefault="004A7E4B" w14:paraId="581A2EB2" w14:textId="77777777">
            <w:pPr>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Youth are connected &amp; have more access to irrigated vegetable technologies</w:t>
            </w:r>
          </w:p>
        </w:tc>
        <w:tc>
          <w:tcPr>
            <w:tcW w:w="2380" w:type="dxa"/>
            <w:tcBorders>
              <w:top w:val="single" w:color="auto" w:sz="4" w:space="0"/>
              <w:left w:val="single" w:color="auto" w:sz="4" w:space="0"/>
              <w:bottom w:val="single" w:color="auto" w:sz="4" w:space="0"/>
              <w:right w:val="single" w:color="auto" w:sz="4" w:space="0"/>
            </w:tcBorders>
          </w:tcPr>
          <w:p w:rsidRPr="000C721C" w:rsidR="004A7E4B" w:rsidP="00F32A79" w:rsidRDefault="004A7E4B" w14:paraId="7F7E3D2D" w14:textId="77777777">
            <w:pPr>
              <w:rPr>
                <w:rFonts w:eastAsia="Calibri" w:asciiTheme="minorHAnsi" w:hAnsiTheme="minorHAnsi" w:cstheme="minorHAnsi"/>
                <w:sz w:val="20"/>
                <w:szCs w:val="20"/>
                <w:lang w:eastAsia="ja-JP"/>
              </w:rPr>
            </w:pPr>
          </w:p>
        </w:tc>
      </w:tr>
      <w:tr w:rsidRPr="000C721C" w:rsidR="004A7E4B" w:rsidTr="00F32A79" w14:paraId="7AEDE3D0" w14:textId="77777777">
        <w:tc>
          <w:tcPr>
            <w:tcW w:w="10079" w:type="dxa"/>
            <w:gridSpan w:val="16"/>
          </w:tcPr>
          <w:p w:rsidRPr="000C721C" w:rsidR="004A7E4B" w:rsidP="00F32A79" w:rsidRDefault="004A7E4B" w14:paraId="2C560440" w14:textId="77777777">
            <w:pPr>
              <w:tabs>
                <w:tab w:val="left" w:pos="3295"/>
              </w:tabs>
              <w:rPr>
                <w:rFonts w:eastAsia="Calibri" w:asciiTheme="minorHAnsi" w:hAnsiTheme="minorHAnsi" w:cstheme="minorHAnsi"/>
                <w:sz w:val="20"/>
                <w:szCs w:val="20"/>
                <w:lang w:val="en-GB" w:eastAsia="ja-JP"/>
              </w:rPr>
            </w:pPr>
          </w:p>
        </w:tc>
      </w:tr>
      <w:tr w:rsidRPr="000C721C" w:rsidR="004A7E4B" w:rsidTr="00F32A79" w14:paraId="093B5EDF" w14:textId="77777777">
        <w:tc>
          <w:tcPr>
            <w:tcW w:w="10079" w:type="dxa"/>
            <w:gridSpan w:val="16"/>
          </w:tcPr>
          <w:p w:rsidRPr="000C721C" w:rsidR="004A7E4B" w:rsidP="00F32A79" w:rsidRDefault="004A7E4B" w14:paraId="1349973B" w14:textId="77777777">
            <w:pPr>
              <w:rPr>
                <w:rFonts w:eastAsia="Calibri" w:asciiTheme="minorHAnsi" w:hAnsiTheme="minorHAnsi" w:cstheme="minorHAnsi"/>
                <w:sz w:val="20"/>
                <w:szCs w:val="20"/>
                <w:lang w:val="en-GB" w:eastAsia="ja-JP"/>
              </w:rPr>
            </w:pPr>
            <w:r w:rsidRPr="000C721C">
              <w:rPr>
                <w:rFonts w:eastAsia="Calibri" w:asciiTheme="minorHAnsi" w:hAnsiTheme="minorHAnsi" w:cstheme="minorHAnsi"/>
                <w:sz w:val="20"/>
                <w:szCs w:val="20"/>
                <w:lang w:val="en-GB" w:eastAsia="ja-JP"/>
              </w:rPr>
              <w:t>8. How will scaling be achieved?</w:t>
            </w:r>
          </w:p>
        </w:tc>
      </w:tr>
      <w:tr w:rsidRPr="000C721C" w:rsidR="004A7E4B" w:rsidTr="00F32A79" w14:paraId="07B0B419" w14:textId="77777777">
        <w:tc>
          <w:tcPr>
            <w:tcW w:w="10079" w:type="dxa"/>
            <w:gridSpan w:val="16"/>
          </w:tcPr>
          <w:p w:rsidRPr="000C721C" w:rsidR="004A7E4B" w:rsidP="00F32A79" w:rsidRDefault="004A7E4B" w14:paraId="45B33979" w14:textId="77777777">
            <w:pPr>
              <w:rPr>
                <w:rFonts w:eastAsia="Calibri" w:asciiTheme="minorHAnsi" w:hAnsiTheme="minorHAnsi" w:cstheme="minorHAnsi"/>
                <w:sz w:val="20"/>
                <w:szCs w:val="20"/>
                <w:lang w:val="en-GB" w:eastAsia="ja-JP"/>
              </w:rPr>
            </w:pPr>
            <w:r w:rsidRPr="000C721C">
              <w:rPr>
                <w:rFonts w:eastAsia="Calibri" w:asciiTheme="minorHAnsi" w:hAnsiTheme="minorHAnsi" w:cstheme="minorHAnsi"/>
                <w:sz w:val="20"/>
                <w:szCs w:val="20"/>
                <w:lang w:val="en-GB" w:eastAsia="ja-JP"/>
              </w:rPr>
              <w:t>The training approach is the cascade training or training of trainers provided to extension agents, NGOs, vegetable retailers and food processors. It is expected that partners attending the training sessions such as NGOs (AMEDD, EDUCO, WFP, GIZ, etc.) will ease knowledge transfer to more beneficiaries beyond the project intervention zones. In May 2020, EDUCO, an NGO, dedicated to children nutrition and education visited AR activities and farmers in Koutiala and wants to replicate the approach in Segou region.</w:t>
            </w:r>
          </w:p>
        </w:tc>
      </w:tr>
      <w:tr w:rsidRPr="000C721C" w:rsidR="004A7E4B" w:rsidTr="00F32A79" w14:paraId="2A642C3D" w14:textId="77777777">
        <w:tc>
          <w:tcPr>
            <w:tcW w:w="10079" w:type="dxa"/>
            <w:gridSpan w:val="16"/>
          </w:tcPr>
          <w:p w:rsidRPr="000C721C" w:rsidR="004A7E4B" w:rsidP="00F32A79" w:rsidRDefault="004A7E4B" w14:paraId="20F9CE18" w14:textId="77777777">
            <w:pPr>
              <w:rPr>
                <w:rFonts w:eastAsia="Calibri" w:asciiTheme="minorHAnsi" w:hAnsiTheme="minorHAnsi" w:cstheme="minorHAnsi"/>
                <w:sz w:val="20"/>
                <w:szCs w:val="20"/>
                <w:lang w:val="en-GB" w:eastAsia="ja-JP"/>
              </w:rPr>
            </w:pPr>
          </w:p>
        </w:tc>
      </w:tr>
      <w:tr w:rsidRPr="000C721C" w:rsidR="004A7E4B" w:rsidTr="00F32A79" w14:paraId="41DBBD7B" w14:textId="77777777">
        <w:tc>
          <w:tcPr>
            <w:tcW w:w="10079" w:type="dxa"/>
            <w:gridSpan w:val="16"/>
          </w:tcPr>
          <w:p w:rsidRPr="000C721C" w:rsidR="004A7E4B" w:rsidP="00F32A79" w:rsidRDefault="004A7E4B" w14:paraId="6001D881" w14:textId="77777777">
            <w:pPr>
              <w:rPr>
                <w:rFonts w:eastAsia="Calibri" w:asciiTheme="minorHAnsi" w:hAnsiTheme="minorHAnsi" w:cstheme="minorHAnsi"/>
                <w:sz w:val="20"/>
                <w:szCs w:val="20"/>
                <w:lang w:val="en-GB" w:eastAsia="ja-JP"/>
              </w:rPr>
            </w:pPr>
            <w:r w:rsidRPr="000C721C">
              <w:rPr>
                <w:rFonts w:eastAsia="Calibri" w:asciiTheme="minorHAnsi" w:hAnsiTheme="minorHAnsi" w:cstheme="minorHAnsi"/>
                <w:sz w:val="20"/>
                <w:szCs w:val="20"/>
                <w:lang w:val="en-GB" w:eastAsia="ja-JP"/>
              </w:rPr>
              <w:t>9. How are the activities in this protocol linked to those of others?</w:t>
            </w:r>
          </w:p>
        </w:tc>
      </w:tr>
      <w:tr w:rsidRPr="000C721C" w:rsidR="004A7E4B" w:rsidTr="00F32A79" w14:paraId="0D4712F8" w14:textId="77777777">
        <w:tc>
          <w:tcPr>
            <w:tcW w:w="10079" w:type="dxa"/>
            <w:gridSpan w:val="16"/>
          </w:tcPr>
          <w:p w:rsidRPr="000C721C" w:rsidR="004A7E4B" w:rsidP="00F32A79" w:rsidRDefault="004A7E4B" w14:paraId="2600F1C0" w14:textId="77777777">
            <w:pPr>
              <w:rPr>
                <w:rFonts w:eastAsia="Calibri" w:asciiTheme="minorHAnsi" w:hAnsiTheme="minorHAnsi" w:cstheme="minorHAnsi"/>
                <w:sz w:val="20"/>
                <w:szCs w:val="20"/>
                <w:lang w:val="en-GB" w:eastAsia="ja-JP"/>
              </w:rPr>
            </w:pPr>
            <w:r w:rsidRPr="000C721C">
              <w:rPr>
                <w:rFonts w:eastAsia="Calibri" w:asciiTheme="minorHAnsi" w:hAnsiTheme="minorHAnsi" w:cstheme="minorHAnsi"/>
                <w:sz w:val="20"/>
                <w:szCs w:val="20"/>
                <w:lang w:eastAsia="ja-JP"/>
              </w:rPr>
              <w:t>This sub-activity is related to sub-activity MA1114-21.</w:t>
            </w:r>
          </w:p>
        </w:tc>
      </w:tr>
      <w:tr w:rsidRPr="000C721C" w:rsidR="004A7E4B" w:rsidTr="00F32A79" w14:paraId="343993D4" w14:textId="77777777">
        <w:tc>
          <w:tcPr>
            <w:tcW w:w="10079" w:type="dxa"/>
            <w:gridSpan w:val="16"/>
          </w:tcPr>
          <w:p w:rsidRPr="000C721C" w:rsidR="004A7E4B" w:rsidP="00F32A79" w:rsidRDefault="004A7E4B" w14:paraId="7AAF5AC1" w14:textId="77777777">
            <w:pPr>
              <w:rPr>
                <w:rFonts w:eastAsia="Calibri" w:asciiTheme="minorHAnsi" w:hAnsiTheme="minorHAnsi" w:cstheme="minorHAnsi"/>
                <w:sz w:val="20"/>
                <w:szCs w:val="20"/>
                <w:lang w:val="en-GB" w:eastAsia="ja-JP"/>
              </w:rPr>
            </w:pPr>
          </w:p>
        </w:tc>
      </w:tr>
      <w:tr w:rsidRPr="000C721C" w:rsidR="004A7E4B" w:rsidTr="00F32A79" w14:paraId="45E39EA6" w14:textId="77777777">
        <w:tc>
          <w:tcPr>
            <w:tcW w:w="10079" w:type="dxa"/>
            <w:gridSpan w:val="16"/>
          </w:tcPr>
          <w:p w:rsidRPr="000C721C" w:rsidR="004A7E4B" w:rsidP="00F32A79" w:rsidRDefault="004A7E4B" w14:paraId="1FE8ED48" w14:textId="77777777">
            <w:pPr>
              <w:rPr>
                <w:rFonts w:eastAsia="Calibri" w:asciiTheme="minorHAnsi" w:hAnsiTheme="minorHAnsi" w:cstheme="minorHAnsi"/>
                <w:sz w:val="20"/>
                <w:szCs w:val="20"/>
                <w:lang w:val="en-GB" w:eastAsia="ja-JP"/>
              </w:rPr>
            </w:pPr>
            <w:r w:rsidRPr="000C721C">
              <w:rPr>
                <w:rFonts w:eastAsia="Calibri" w:asciiTheme="minorHAnsi" w:hAnsiTheme="minorHAnsi" w:cstheme="minorHAnsi"/>
                <w:sz w:val="20"/>
                <w:szCs w:val="20"/>
                <w:lang w:val="en-GB" w:eastAsia="ja-JP"/>
              </w:rPr>
              <w:t>10. Custom indicators</w:t>
            </w:r>
          </w:p>
        </w:tc>
      </w:tr>
      <w:tr w:rsidRPr="000C721C" w:rsidR="004A7E4B" w:rsidTr="00F32A79" w14:paraId="21B94276" w14:textId="77777777">
        <w:tc>
          <w:tcPr>
            <w:tcW w:w="10079" w:type="dxa"/>
            <w:gridSpan w:val="16"/>
          </w:tcPr>
          <w:p w:rsidRPr="000C721C" w:rsidR="004A7E4B" w:rsidP="00A86629" w:rsidRDefault="004A7E4B" w14:paraId="484A28AF" w14:textId="77777777">
            <w:pPr>
              <w:pStyle w:val="ListParagraph"/>
              <w:numPr>
                <w:ilvl w:val="0"/>
                <w:numId w:val="90"/>
              </w:numPr>
              <w:contextualSpacing/>
              <w:rPr>
                <w:rFonts w:eastAsia="Calibri" w:asciiTheme="minorHAnsi" w:hAnsiTheme="minorHAnsi" w:cstheme="minorHAnsi"/>
                <w:sz w:val="20"/>
                <w:szCs w:val="20"/>
                <w:lang w:val="en-GB" w:eastAsia="ja-JP"/>
              </w:rPr>
            </w:pPr>
            <w:r w:rsidRPr="000C721C">
              <w:rPr>
                <w:rFonts w:eastAsia="Calibri" w:asciiTheme="minorHAnsi" w:hAnsiTheme="minorHAnsi" w:cstheme="minorHAnsi"/>
                <w:sz w:val="20"/>
                <w:szCs w:val="20"/>
                <w:lang w:val="en-GB" w:eastAsia="ja-JP"/>
              </w:rPr>
              <w:t xml:space="preserve">Number of Training sessions </w:t>
            </w:r>
          </w:p>
          <w:p w:rsidRPr="000C721C" w:rsidR="004A7E4B" w:rsidP="00A86629" w:rsidRDefault="004A7E4B" w14:paraId="6007AE5E" w14:textId="77777777">
            <w:pPr>
              <w:pStyle w:val="ListParagraph"/>
              <w:numPr>
                <w:ilvl w:val="0"/>
                <w:numId w:val="90"/>
              </w:numPr>
              <w:contextualSpacing/>
              <w:rPr>
                <w:rFonts w:eastAsia="Calibri" w:asciiTheme="minorHAnsi" w:hAnsiTheme="minorHAnsi" w:cstheme="minorHAnsi"/>
                <w:sz w:val="20"/>
                <w:szCs w:val="20"/>
                <w:lang w:val="en-GB" w:eastAsia="ja-JP"/>
              </w:rPr>
            </w:pPr>
            <w:r w:rsidRPr="000C721C">
              <w:rPr>
                <w:rFonts w:eastAsia="Calibri" w:asciiTheme="minorHAnsi" w:hAnsiTheme="minorHAnsi" w:cstheme="minorHAnsi"/>
                <w:sz w:val="20"/>
                <w:szCs w:val="20"/>
                <w:lang w:val="en-GB" w:eastAsia="ja-JP"/>
              </w:rPr>
              <w:t>Number of farmers reached concerning postharvest technologies</w:t>
            </w:r>
          </w:p>
        </w:tc>
      </w:tr>
      <w:tr w:rsidRPr="000C721C" w:rsidR="004A7E4B" w:rsidTr="00F32A79" w14:paraId="7A8757F8" w14:textId="77777777">
        <w:tc>
          <w:tcPr>
            <w:tcW w:w="10079" w:type="dxa"/>
            <w:gridSpan w:val="16"/>
          </w:tcPr>
          <w:p w:rsidRPr="000C721C" w:rsidR="004A7E4B" w:rsidP="00F32A79" w:rsidRDefault="004A7E4B" w14:paraId="5B377B70" w14:textId="77777777">
            <w:pPr>
              <w:rPr>
                <w:rFonts w:eastAsia="Calibri" w:asciiTheme="minorHAnsi" w:hAnsiTheme="minorHAnsi" w:cstheme="minorHAnsi"/>
                <w:sz w:val="20"/>
                <w:szCs w:val="20"/>
                <w:lang w:val="en-GB" w:eastAsia="ja-JP"/>
              </w:rPr>
            </w:pPr>
          </w:p>
        </w:tc>
      </w:tr>
      <w:tr w:rsidRPr="000C721C" w:rsidR="004A7E4B" w:rsidTr="00F32A79" w14:paraId="73A4CD77" w14:textId="77777777">
        <w:tc>
          <w:tcPr>
            <w:tcW w:w="10079" w:type="dxa"/>
            <w:gridSpan w:val="16"/>
          </w:tcPr>
          <w:p w:rsidRPr="000C721C" w:rsidR="004A7E4B" w:rsidP="00F32A79" w:rsidRDefault="004A7E4B" w14:paraId="3546AE98" w14:textId="77777777">
            <w:pPr>
              <w:rPr>
                <w:rFonts w:eastAsia="Calibri" w:asciiTheme="minorHAnsi" w:hAnsiTheme="minorHAnsi" w:cstheme="minorHAnsi"/>
                <w:sz w:val="20"/>
                <w:szCs w:val="20"/>
                <w:lang w:val="en-GB" w:eastAsia="ja-JP"/>
              </w:rPr>
            </w:pPr>
            <w:r w:rsidRPr="000C721C">
              <w:rPr>
                <w:rFonts w:eastAsia="Calibri" w:asciiTheme="minorHAnsi" w:hAnsiTheme="minorHAnsi" w:cstheme="minorHAnsi"/>
                <w:sz w:val="20"/>
                <w:szCs w:val="20"/>
                <w:lang w:val="en-GB" w:eastAsia="ja-JP"/>
              </w:rPr>
              <w:t>11. Impact-based summary matrix</w:t>
            </w:r>
          </w:p>
        </w:tc>
      </w:tr>
      <w:tr w:rsidRPr="000C721C" w:rsidR="004A7E4B" w:rsidTr="00F32A79" w14:paraId="2FA3CCAF" w14:textId="77777777">
        <w:tc>
          <w:tcPr>
            <w:tcW w:w="10079" w:type="dxa"/>
            <w:gridSpan w:val="16"/>
          </w:tcPr>
          <w:p w:rsidRPr="000C721C" w:rsidR="004A7E4B" w:rsidP="00F32A79" w:rsidRDefault="004A7E4B" w14:paraId="146B3CAE" w14:textId="77777777">
            <w:pPr>
              <w:rPr>
                <w:rFonts w:eastAsia="Calibri" w:asciiTheme="minorHAnsi" w:hAnsiTheme="minorHAnsi" w:cstheme="minorHAnsi"/>
                <w:sz w:val="20"/>
                <w:szCs w:val="20"/>
                <w:lang w:val="en-GB" w:eastAsia="ja-JP"/>
              </w:rPr>
            </w:pPr>
            <w:r w:rsidRPr="000C721C">
              <w:rPr>
                <w:rFonts w:eastAsia="Calibri" w:asciiTheme="minorHAnsi" w:hAnsiTheme="minorHAnsi" w:cstheme="minorHAnsi"/>
                <w:sz w:val="20"/>
                <w:szCs w:val="20"/>
                <w:lang w:val="en-GB" w:eastAsia="ja-JP"/>
              </w:rPr>
              <w:t>11.1 What is the development challenge you are addressing?</w:t>
            </w:r>
          </w:p>
          <w:p w:rsidRPr="000C721C" w:rsidR="004A7E4B" w:rsidP="00F32A79" w:rsidRDefault="004A7E4B" w14:paraId="710388CB" w14:textId="77777777">
            <w:pPr>
              <w:rPr>
                <w:rFonts w:eastAsia="Calibri" w:asciiTheme="minorHAnsi" w:hAnsiTheme="minorHAnsi" w:cstheme="minorHAnsi"/>
                <w:sz w:val="20"/>
                <w:szCs w:val="20"/>
                <w:lang w:val="en-GB" w:eastAsia="ja-JP"/>
              </w:rPr>
            </w:pPr>
            <w:r w:rsidRPr="000C721C">
              <w:rPr>
                <w:rFonts w:eastAsia="Calibri" w:asciiTheme="minorHAnsi" w:hAnsiTheme="minorHAnsi" w:cstheme="minorHAnsi"/>
                <w:sz w:val="20"/>
                <w:szCs w:val="20"/>
                <w:lang w:val="en-GB" w:eastAsia="ja-JP"/>
              </w:rPr>
              <w:t>Postharvest losses of vegetables were ranked among the top constraints of vegetable production in Mali. Deficiencies of knowledge on adapted and affordable postharvest technologies are the major challenges faced by vegetable growers in Bougouni and Koutiala. It is expected that the project beneficiaries’ capacity to implement postharvest technologies will improve because they will have a better understanding of the procedures that lead to optimized uses of the technologies and extend the products’ shelf life for more consumption and income thus addressing malnutrition and poverty.</w:t>
            </w:r>
          </w:p>
        </w:tc>
      </w:tr>
      <w:tr w:rsidRPr="000C721C" w:rsidR="004A7E4B" w:rsidTr="00F32A79" w14:paraId="73E1A775" w14:textId="77777777">
        <w:tc>
          <w:tcPr>
            <w:tcW w:w="10079" w:type="dxa"/>
            <w:gridSpan w:val="16"/>
          </w:tcPr>
          <w:p w:rsidRPr="000C721C" w:rsidR="004A7E4B" w:rsidP="00F32A79" w:rsidRDefault="004A7E4B" w14:paraId="39F00FA5" w14:textId="77777777">
            <w:pPr>
              <w:rPr>
                <w:rFonts w:eastAsia="Calibri" w:asciiTheme="minorHAnsi" w:hAnsiTheme="minorHAnsi" w:cstheme="minorHAnsi"/>
                <w:sz w:val="20"/>
                <w:szCs w:val="20"/>
                <w:lang w:val="en-GB" w:eastAsia="ja-JP"/>
              </w:rPr>
            </w:pPr>
            <w:r w:rsidRPr="000C721C">
              <w:rPr>
                <w:rFonts w:eastAsia="Calibri" w:asciiTheme="minorHAnsi" w:hAnsiTheme="minorHAnsi" w:cstheme="minorHAnsi"/>
                <w:sz w:val="20"/>
                <w:szCs w:val="20"/>
                <w:lang w:val="en-GB" w:eastAsia="ja-JP"/>
              </w:rPr>
              <w:t>11.2 Who is your target audience, e.g., extension agents, farmers, or policymakers?</w:t>
            </w:r>
          </w:p>
          <w:p w:rsidRPr="000C721C" w:rsidR="004A7E4B" w:rsidP="00F32A79" w:rsidRDefault="004A7E4B" w14:paraId="4994FE03" w14:textId="77777777">
            <w:pPr>
              <w:rPr>
                <w:rFonts w:eastAsia="Calibri" w:asciiTheme="minorHAnsi" w:hAnsiTheme="minorHAnsi" w:cstheme="minorHAnsi"/>
                <w:sz w:val="20"/>
                <w:szCs w:val="20"/>
                <w:lang w:val="en-GB" w:eastAsia="ja-JP"/>
              </w:rPr>
            </w:pPr>
            <w:r w:rsidRPr="000C721C">
              <w:rPr>
                <w:rFonts w:eastAsia="Calibri" w:asciiTheme="minorHAnsi" w:hAnsiTheme="minorHAnsi" w:cstheme="minorHAnsi"/>
                <w:sz w:val="20"/>
                <w:szCs w:val="20"/>
                <w:lang w:val="en-GB" w:eastAsia="ja-JP"/>
              </w:rPr>
              <w:t>The beneficiaries are farmers in the intervention sites, food processing associations, vegetable retailers, extension agents</w:t>
            </w:r>
            <w:r>
              <w:rPr>
                <w:rFonts w:eastAsia="Calibri" w:asciiTheme="minorHAnsi" w:hAnsiTheme="minorHAnsi" w:cstheme="minorHAnsi"/>
                <w:sz w:val="20"/>
                <w:szCs w:val="20"/>
                <w:lang w:val="en-GB" w:eastAsia="ja-JP"/>
              </w:rPr>
              <w:t>,</w:t>
            </w:r>
            <w:r w:rsidRPr="000C721C">
              <w:rPr>
                <w:rFonts w:eastAsia="Calibri" w:asciiTheme="minorHAnsi" w:hAnsiTheme="minorHAnsi" w:cstheme="minorHAnsi"/>
                <w:sz w:val="20"/>
                <w:szCs w:val="20"/>
                <w:lang w:val="en-GB" w:eastAsia="ja-JP"/>
              </w:rPr>
              <w:t xml:space="preserve"> and policymakers.</w:t>
            </w:r>
          </w:p>
        </w:tc>
      </w:tr>
      <w:tr w:rsidRPr="000C721C" w:rsidR="004A7E4B" w:rsidTr="00F32A79" w14:paraId="2859F5C9" w14:textId="77777777">
        <w:tc>
          <w:tcPr>
            <w:tcW w:w="10079" w:type="dxa"/>
            <w:gridSpan w:val="16"/>
          </w:tcPr>
          <w:p w:rsidRPr="000C721C" w:rsidR="004A7E4B" w:rsidP="00F32A79" w:rsidRDefault="004A7E4B" w14:paraId="32E222B3" w14:textId="77777777">
            <w:pPr>
              <w:rPr>
                <w:rFonts w:eastAsia="Calibri" w:asciiTheme="minorHAnsi" w:hAnsiTheme="minorHAnsi" w:cstheme="minorHAnsi"/>
                <w:sz w:val="20"/>
                <w:szCs w:val="20"/>
                <w:lang w:val="en-GB" w:eastAsia="ja-JP"/>
              </w:rPr>
            </w:pPr>
          </w:p>
        </w:tc>
      </w:tr>
      <w:tr w:rsidRPr="000C721C" w:rsidR="004A7E4B" w:rsidTr="00F32A79" w14:paraId="3A81881C" w14:textId="77777777">
        <w:tc>
          <w:tcPr>
            <w:tcW w:w="10079" w:type="dxa"/>
            <w:gridSpan w:val="16"/>
          </w:tcPr>
          <w:p w:rsidRPr="000C721C" w:rsidR="004A7E4B" w:rsidP="00F32A79" w:rsidRDefault="004A7E4B" w14:paraId="1E36E1CF" w14:textId="77777777">
            <w:pPr>
              <w:rPr>
                <w:rFonts w:eastAsia="Calibri" w:asciiTheme="minorHAnsi" w:hAnsiTheme="minorHAnsi" w:cstheme="minorHAnsi"/>
                <w:sz w:val="20"/>
                <w:szCs w:val="20"/>
                <w:lang w:val="en-GB" w:eastAsia="ja-JP"/>
              </w:rPr>
            </w:pPr>
            <w:r w:rsidRPr="000C721C">
              <w:rPr>
                <w:rFonts w:eastAsia="Calibri" w:asciiTheme="minorHAnsi" w:hAnsiTheme="minorHAnsi" w:cstheme="minorHAnsi"/>
                <w:sz w:val="20"/>
                <w:szCs w:val="20"/>
                <w:lang w:val="en-GB" w:eastAsia="ja-JP"/>
              </w:rPr>
              <w:t>12. Budget (US$)</w:t>
            </w:r>
          </w:p>
        </w:tc>
      </w:tr>
      <w:tr w:rsidRPr="00A84119" w:rsidR="004A7E4B" w:rsidTr="00F32A79" w14:paraId="1480FCE5" w14:textId="77777777">
        <w:tc>
          <w:tcPr>
            <w:tcW w:w="2315" w:type="dxa"/>
            <w:gridSpan w:val="4"/>
            <w:vAlign w:val="center"/>
          </w:tcPr>
          <w:p w:rsidRPr="00A84119" w:rsidR="004A7E4B" w:rsidP="00F32A79" w:rsidRDefault="004A7E4B" w14:paraId="164F5FB5" w14:textId="77777777">
            <w:pPr>
              <w:rPr>
                <w:rFonts w:eastAsia="Calibri" w:asciiTheme="minorHAnsi" w:hAnsiTheme="minorHAnsi" w:cstheme="minorHAnsi"/>
                <w:sz w:val="20"/>
                <w:szCs w:val="20"/>
                <w:lang w:val="en-GB" w:eastAsia="ja-JP"/>
              </w:rPr>
            </w:pPr>
            <w:r w:rsidRPr="00A84119">
              <w:rPr>
                <w:rFonts w:eastAsia="Calibri" w:asciiTheme="minorHAnsi" w:hAnsiTheme="minorHAnsi" w:cstheme="minorHAnsi"/>
                <w:sz w:val="20"/>
                <w:szCs w:val="20"/>
                <w:lang w:val="en-GB" w:eastAsia="ja-JP"/>
              </w:rPr>
              <w:t>Outcome/Output/Activity</w:t>
            </w:r>
          </w:p>
        </w:tc>
        <w:tc>
          <w:tcPr>
            <w:tcW w:w="2001" w:type="dxa"/>
            <w:gridSpan w:val="6"/>
            <w:vAlign w:val="center"/>
          </w:tcPr>
          <w:p w:rsidRPr="00A84119" w:rsidR="004A7E4B" w:rsidP="00F32A79" w:rsidRDefault="004A7E4B" w14:paraId="7E176BCE" w14:textId="77777777">
            <w:pPr>
              <w:rPr>
                <w:rFonts w:eastAsia="Calibri" w:asciiTheme="minorHAnsi" w:hAnsiTheme="minorHAnsi" w:cstheme="minorHAnsi"/>
                <w:sz w:val="20"/>
                <w:szCs w:val="20"/>
                <w:lang w:val="en-GB" w:eastAsia="ja-JP"/>
              </w:rPr>
            </w:pPr>
            <w:r w:rsidRPr="00A84119">
              <w:rPr>
                <w:rFonts w:eastAsia="Calibri" w:asciiTheme="minorHAnsi" w:hAnsiTheme="minorHAnsi" w:cstheme="minorHAnsi"/>
                <w:sz w:val="20"/>
                <w:szCs w:val="20"/>
                <w:lang w:val="en-GB" w:eastAsia="ja-JP"/>
              </w:rPr>
              <w:t>Sub-activity</w:t>
            </w:r>
          </w:p>
        </w:tc>
        <w:tc>
          <w:tcPr>
            <w:tcW w:w="2485" w:type="dxa"/>
            <w:gridSpan w:val="3"/>
            <w:vAlign w:val="center"/>
          </w:tcPr>
          <w:p w:rsidRPr="00A84119" w:rsidR="004A7E4B" w:rsidP="00F32A79" w:rsidRDefault="004A7E4B" w14:paraId="638FC1DC" w14:textId="77777777">
            <w:pPr>
              <w:rPr>
                <w:rFonts w:eastAsia="Calibri" w:asciiTheme="minorHAnsi" w:hAnsiTheme="minorHAnsi" w:cstheme="minorHAnsi"/>
                <w:sz w:val="20"/>
                <w:szCs w:val="20"/>
                <w:lang w:val="en-GB" w:eastAsia="ja-JP"/>
              </w:rPr>
            </w:pPr>
            <w:r w:rsidRPr="00A84119">
              <w:rPr>
                <w:rFonts w:eastAsia="Calibri" w:asciiTheme="minorHAnsi" w:hAnsiTheme="minorHAnsi" w:cstheme="minorHAnsi"/>
                <w:sz w:val="20"/>
                <w:szCs w:val="20"/>
                <w:lang w:val="en-GB" w:eastAsia="ja-JP"/>
              </w:rPr>
              <w:t xml:space="preserve">Budget line </w:t>
            </w:r>
          </w:p>
        </w:tc>
        <w:tc>
          <w:tcPr>
            <w:tcW w:w="3278" w:type="dxa"/>
            <w:gridSpan w:val="3"/>
            <w:vAlign w:val="bottom"/>
          </w:tcPr>
          <w:p w:rsidRPr="00A84119" w:rsidR="004A7E4B" w:rsidP="00F32A79" w:rsidRDefault="004A7E4B" w14:paraId="1D0CF0DD" w14:textId="77777777">
            <w:pPr>
              <w:jc w:val="center"/>
              <w:rPr>
                <w:rFonts w:eastAsia="Calibri" w:asciiTheme="minorHAnsi" w:hAnsiTheme="minorHAnsi" w:cstheme="minorHAnsi"/>
                <w:sz w:val="20"/>
                <w:szCs w:val="20"/>
                <w:lang w:val="en-GB" w:eastAsia="ja-JP"/>
              </w:rPr>
            </w:pPr>
            <w:r w:rsidRPr="00A84119">
              <w:rPr>
                <w:rFonts w:eastAsia="Calibri" w:asciiTheme="minorHAnsi" w:hAnsiTheme="minorHAnsi" w:cstheme="minorHAnsi"/>
                <w:sz w:val="20"/>
                <w:szCs w:val="20"/>
                <w:lang w:val="en-GB" w:eastAsia="ja-JP"/>
              </w:rPr>
              <w:t>WorldVeg</w:t>
            </w:r>
          </w:p>
        </w:tc>
      </w:tr>
      <w:tr w:rsidRPr="00A84119" w:rsidR="004A7E4B" w:rsidTr="00F32A79" w14:paraId="0BE4DA54" w14:textId="77777777">
        <w:tc>
          <w:tcPr>
            <w:tcW w:w="2315" w:type="dxa"/>
            <w:gridSpan w:val="4"/>
            <w:vMerge w:val="restart"/>
          </w:tcPr>
          <w:p w:rsidRPr="00A84119" w:rsidR="004A7E4B" w:rsidP="00F32A79" w:rsidRDefault="004A7E4B" w14:paraId="33728FEB" w14:textId="77777777">
            <w:pPr>
              <w:rPr>
                <w:rFonts w:eastAsia="Calibri" w:asciiTheme="minorHAnsi" w:hAnsiTheme="minorHAnsi" w:cstheme="minorHAnsi"/>
                <w:sz w:val="20"/>
                <w:szCs w:val="20"/>
                <w:lang w:val="en-GB" w:eastAsia="ja-JP"/>
              </w:rPr>
            </w:pPr>
            <w:r w:rsidRPr="00A84119">
              <w:rPr>
                <w:rFonts w:eastAsia="Calibri" w:asciiTheme="minorHAnsi" w:hAnsiTheme="minorHAnsi" w:cstheme="minorHAnsi"/>
                <w:sz w:val="20"/>
                <w:szCs w:val="20"/>
                <w:lang w:val="en-GB" w:eastAsia="ja-JP"/>
              </w:rPr>
              <w:t>Outcome 2/Output 2/</w:t>
            </w:r>
          </w:p>
          <w:p w:rsidRPr="00A84119" w:rsidR="004A7E4B" w:rsidP="00F32A79" w:rsidRDefault="004A7E4B" w14:paraId="4D080316" w14:textId="77777777">
            <w:pPr>
              <w:rPr>
                <w:rFonts w:eastAsia="Calibri" w:asciiTheme="minorHAnsi" w:hAnsiTheme="minorHAnsi" w:cstheme="minorHAnsi"/>
                <w:sz w:val="20"/>
                <w:szCs w:val="20"/>
                <w:lang w:val="en-GB" w:eastAsia="ja-JP"/>
              </w:rPr>
            </w:pPr>
            <w:r w:rsidRPr="00A84119">
              <w:rPr>
                <w:rFonts w:eastAsia="Calibri" w:asciiTheme="minorHAnsi" w:hAnsiTheme="minorHAnsi" w:cstheme="minorHAnsi"/>
                <w:sz w:val="20"/>
                <w:szCs w:val="20"/>
                <w:lang w:val="en-GB" w:eastAsia="ja-JP"/>
              </w:rPr>
              <w:t>Activity 2</w:t>
            </w:r>
          </w:p>
        </w:tc>
        <w:tc>
          <w:tcPr>
            <w:tcW w:w="2001" w:type="dxa"/>
            <w:gridSpan w:val="6"/>
            <w:vMerge w:val="restart"/>
          </w:tcPr>
          <w:p w:rsidRPr="00A84119" w:rsidR="004A7E4B" w:rsidP="00F32A79" w:rsidRDefault="004A7E4B" w14:paraId="476B3F3B" w14:textId="77777777">
            <w:pPr>
              <w:rPr>
                <w:rFonts w:eastAsia="Calibri" w:asciiTheme="minorHAnsi" w:hAnsiTheme="minorHAnsi" w:cstheme="minorHAnsi"/>
                <w:sz w:val="20"/>
                <w:szCs w:val="20"/>
                <w:lang w:val="en-GB" w:eastAsia="ja-JP"/>
              </w:rPr>
            </w:pPr>
            <w:r w:rsidRPr="00A84119">
              <w:rPr>
                <w:rFonts w:eastAsia="Calibri" w:asciiTheme="minorHAnsi" w:hAnsiTheme="minorHAnsi" w:cstheme="minorHAnsi"/>
                <w:sz w:val="20"/>
                <w:szCs w:val="20"/>
                <w:lang w:val="en-GB" w:eastAsia="ja-JP"/>
              </w:rPr>
              <w:t> MA2221-21</w:t>
            </w:r>
          </w:p>
        </w:tc>
        <w:tc>
          <w:tcPr>
            <w:tcW w:w="2485" w:type="dxa"/>
            <w:gridSpan w:val="3"/>
            <w:vAlign w:val="bottom"/>
          </w:tcPr>
          <w:p w:rsidRPr="00A84119" w:rsidR="004A7E4B" w:rsidP="00F32A79" w:rsidRDefault="004A7E4B" w14:paraId="786584E9" w14:textId="77777777">
            <w:pPr>
              <w:rPr>
                <w:rFonts w:eastAsia="Calibri" w:asciiTheme="minorHAnsi" w:hAnsiTheme="minorHAnsi" w:cstheme="minorHAnsi"/>
                <w:sz w:val="20"/>
                <w:szCs w:val="20"/>
                <w:lang w:val="en-GB" w:eastAsia="ja-JP"/>
              </w:rPr>
            </w:pPr>
            <w:r w:rsidRPr="00A84119">
              <w:rPr>
                <w:rFonts w:eastAsia="Calibri" w:asciiTheme="minorHAnsi" w:hAnsiTheme="minorHAnsi" w:cstheme="minorHAnsi"/>
                <w:sz w:val="20"/>
                <w:szCs w:val="20"/>
                <w:lang w:val="en-GB" w:eastAsia="ja-JP"/>
              </w:rPr>
              <w:t>Personnel</w:t>
            </w:r>
          </w:p>
        </w:tc>
        <w:tc>
          <w:tcPr>
            <w:tcW w:w="3278" w:type="dxa"/>
            <w:gridSpan w:val="3"/>
            <w:vAlign w:val="center"/>
          </w:tcPr>
          <w:p w:rsidRPr="00A84119" w:rsidR="004A7E4B" w:rsidP="00F32A79" w:rsidRDefault="004A7E4B" w14:paraId="69A8CD9C" w14:textId="77777777">
            <w:pPr>
              <w:jc w:val="center"/>
              <w:rPr>
                <w:rFonts w:eastAsia="Calibri" w:asciiTheme="minorHAnsi" w:hAnsiTheme="minorHAnsi" w:cstheme="minorHAnsi"/>
                <w:sz w:val="20"/>
                <w:szCs w:val="20"/>
                <w:lang w:val="en-GB" w:eastAsia="ja-JP"/>
              </w:rPr>
            </w:pPr>
            <w:r w:rsidRPr="00A84119">
              <w:rPr>
                <w:rFonts w:eastAsia="Calibri" w:asciiTheme="minorHAnsi" w:hAnsiTheme="minorHAnsi" w:cstheme="minorHAnsi"/>
                <w:sz w:val="20"/>
                <w:szCs w:val="20"/>
                <w:lang w:eastAsia="ja-JP"/>
              </w:rPr>
              <w:t>3,000</w:t>
            </w:r>
          </w:p>
        </w:tc>
      </w:tr>
      <w:tr w:rsidRPr="00A84119" w:rsidR="004A7E4B" w:rsidTr="00F32A79" w14:paraId="18DFBAD3" w14:textId="77777777">
        <w:tc>
          <w:tcPr>
            <w:tcW w:w="2315" w:type="dxa"/>
            <w:gridSpan w:val="4"/>
            <w:vMerge/>
            <w:vAlign w:val="center"/>
          </w:tcPr>
          <w:p w:rsidRPr="00A84119" w:rsidR="004A7E4B" w:rsidP="00F32A79" w:rsidRDefault="004A7E4B" w14:paraId="65987745" w14:textId="77777777">
            <w:pPr>
              <w:rPr>
                <w:rFonts w:eastAsia="Calibri" w:asciiTheme="minorHAnsi" w:hAnsiTheme="minorHAnsi" w:cstheme="minorHAnsi"/>
                <w:sz w:val="20"/>
                <w:szCs w:val="20"/>
                <w:lang w:val="en-GB" w:eastAsia="ja-JP"/>
              </w:rPr>
            </w:pPr>
          </w:p>
        </w:tc>
        <w:tc>
          <w:tcPr>
            <w:tcW w:w="2001" w:type="dxa"/>
            <w:gridSpan w:val="6"/>
            <w:vMerge/>
            <w:vAlign w:val="center"/>
          </w:tcPr>
          <w:p w:rsidRPr="00A84119" w:rsidR="004A7E4B" w:rsidP="00F32A79" w:rsidRDefault="004A7E4B" w14:paraId="25247918" w14:textId="77777777">
            <w:pPr>
              <w:rPr>
                <w:rFonts w:eastAsia="Calibri" w:asciiTheme="minorHAnsi" w:hAnsiTheme="minorHAnsi" w:cstheme="minorHAnsi"/>
                <w:sz w:val="20"/>
                <w:szCs w:val="20"/>
                <w:lang w:val="en-GB" w:eastAsia="ja-JP"/>
              </w:rPr>
            </w:pPr>
          </w:p>
        </w:tc>
        <w:tc>
          <w:tcPr>
            <w:tcW w:w="2485" w:type="dxa"/>
            <w:gridSpan w:val="3"/>
            <w:vAlign w:val="bottom"/>
          </w:tcPr>
          <w:p w:rsidRPr="00A84119" w:rsidR="004A7E4B" w:rsidP="00F32A79" w:rsidRDefault="004A7E4B" w14:paraId="03465E32" w14:textId="77777777">
            <w:pPr>
              <w:rPr>
                <w:rFonts w:eastAsia="Calibri" w:asciiTheme="minorHAnsi" w:hAnsiTheme="minorHAnsi" w:cstheme="minorHAnsi"/>
                <w:sz w:val="20"/>
                <w:szCs w:val="20"/>
                <w:lang w:val="en-GB" w:eastAsia="ja-JP"/>
              </w:rPr>
            </w:pPr>
            <w:r w:rsidRPr="00A84119">
              <w:rPr>
                <w:rFonts w:eastAsia="Calibri" w:asciiTheme="minorHAnsi" w:hAnsiTheme="minorHAnsi" w:cstheme="minorHAnsi"/>
                <w:sz w:val="20"/>
                <w:szCs w:val="20"/>
                <w:lang w:val="en-GB" w:eastAsia="ja-JP"/>
              </w:rPr>
              <w:t>Services</w:t>
            </w:r>
          </w:p>
        </w:tc>
        <w:tc>
          <w:tcPr>
            <w:tcW w:w="3278" w:type="dxa"/>
            <w:gridSpan w:val="3"/>
            <w:vAlign w:val="center"/>
          </w:tcPr>
          <w:p w:rsidRPr="00A84119" w:rsidR="004A7E4B" w:rsidP="00F32A79" w:rsidRDefault="004A7E4B" w14:paraId="3D985ACA" w14:textId="77777777">
            <w:pPr>
              <w:jc w:val="center"/>
              <w:rPr>
                <w:rFonts w:eastAsia="Calibri" w:asciiTheme="minorHAnsi" w:hAnsiTheme="minorHAnsi" w:cstheme="minorHAnsi"/>
                <w:sz w:val="20"/>
                <w:szCs w:val="20"/>
                <w:lang w:val="en-GB" w:eastAsia="ja-JP"/>
              </w:rPr>
            </w:pPr>
            <w:r w:rsidRPr="00A84119">
              <w:rPr>
                <w:rFonts w:eastAsia="Calibri" w:asciiTheme="minorHAnsi" w:hAnsiTheme="minorHAnsi" w:cstheme="minorHAnsi"/>
                <w:sz w:val="20"/>
                <w:szCs w:val="20"/>
                <w:lang w:eastAsia="ja-JP"/>
              </w:rPr>
              <w:t>4,000</w:t>
            </w:r>
          </w:p>
        </w:tc>
      </w:tr>
      <w:tr w:rsidRPr="00A84119" w:rsidR="004A7E4B" w:rsidTr="00F32A79" w14:paraId="5366A407" w14:textId="77777777">
        <w:tc>
          <w:tcPr>
            <w:tcW w:w="2315" w:type="dxa"/>
            <w:gridSpan w:val="4"/>
            <w:vMerge/>
            <w:vAlign w:val="center"/>
          </w:tcPr>
          <w:p w:rsidRPr="00A84119" w:rsidR="004A7E4B" w:rsidP="00F32A79" w:rsidRDefault="004A7E4B" w14:paraId="5A0EE70D" w14:textId="77777777">
            <w:pPr>
              <w:rPr>
                <w:rFonts w:eastAsia="Calibri" w:asciiTheme="minorHAnsi" w:hAnsiTheme="minorHAnsi" w:cstheme="minorHAnsi"/>
                <w:sz w:val="20"/>
                <w:szCs w:val="20"/>
                <w:lang w:val="en-GB" w:eastAsia="ja-JP"/>
              </w:rPr>
            </w:pPr>
          </w:p>
        </w:tc>
        <w:tc>
          <w:tcPr>
            <w:tcW w:w="2001" w:type="dxa"/>
            <w:gridSpan w:val="6"/>
            <w:vMerge/>
            <w:vAlign w:val="center"/>
          </w:tcPr>
          <w:p w:rsidRPr="00A84119" w:rsidR="004A7E4B" w:rsidP="00F32A79" w:rsidRDefault="004A7E4B" w14:paraId="08C2B29F" w14:textId="77777777">
            <w:pPr>
              <w:rPr>
                <w:rFonts w:eastAsia="Calibri" w:asciiTheme="minorHAnsi" w:hAnsiTheme="minorHAnsi" w:cstheme="minorHAnsi"/>
                <w:sz w:val="20"/>
                <w:szCs w:val="20"/>
                <w:lang w:val="en-GB" w:eastAsia="ja-JP"/>
              </w:rPr>
            </w:pPr>
          </w:p>
        </w:tc>
        <w:tc>
          <w:tcPr>
            <w:tcW w:w="2485" w:type="dxa"/>
            <w:gridSpan w:val="3"/>
            <w:vAlign w:val="bottom"/>
          </w:tcPr>
          <w:p w:rsidRPr="00A84119" w:rsidR="004A7E4B" w:rsidP="00F32A79" w:rsidRDefault="004A7E4B" w14:paraId="304B2985" w14:textId="77777777">
            <w:pPr>
              <w:rPr>
                <w:rFonts w:eastAsia="Calibri" w:asciiTheme="minorHAnsi" w:hAnsiTheme="minorHAnsi" w:cstheme="minorHAnsi"/>
                <w:sz w:val="20"/>
                <w:szCs w:val="20"/>
                <w:lang w:val="en-GB" w:eastAsia="ja-JP"/>
              </w:rPr>
            </w:pPr>
            <w:r w:rsidRPr="00A84119">
              <w:rPr>
                <w:rFonts w:eastAsia="Calibri" w:asciiTheme="minorHAnsi" w:hAnsiTheme="minorHAnsi" w:cstheme="minorHAnsi"/>
                <w:sz w:val="20"/>
                <w:szCs w:val="20"/>
                <w:lang w:val="en-GB" w:eastAsia="ja-JP"/>
              </w:rPr>
              <w:t>Supplies</w:t>
            </w:r>
          </w:p>
        </w:tc>
        <w:tc>
          <w:tcPr>
            <w:tcW w:w="3278" w:type="dxa"/>
            <w:gridSpan w:val="3"/>
            <w:vAlign w:val="center"/>
          </w:tcPr>
          <w:p w:rsidRPr="00A84119" w:rsidR="004A7E4B" w:rsidP="00F32A79" w:rsidRDefault="004A7E4B" w14:paraId="4E84B027" w14:textId="77777777">
            <w:pPr>
              <w:jc w:val="center"/>
              <w:rPr>
                <w:rFonts w:eastAsia="Calibri" w:asciiTheme="minorHAnsi" w:hAnsiTheme="minorHAnsi" w:cstheme="minorHAnsi"/>
                <w:sz w:val="20"/>
                <w:szCs w:val="20"/>
                <w:lang w:val="en-GB" w:eastAsia="ja-JP"/>
              </w:rPr>
            </w:pPr>
            <w:r w:rsidRPr="00A84119">
              <w:rPr>
                <w:rFonts w:eastAsia="Calibri" w:asciiTheme="minorHAnsi" w:hAnsiTheme="minorHAnsi" w:cstheme="minorHAnsi"/>
                <w:sz w:val="20"/>
                <w:szCs w:val="20"/>
                <w:lang w:eastAsia="ja-JP"/>
              </w:rPr>
              <w:t>1,000</w:t>
            </w:r>
          </w:p>
        </w:tc>
      </w:tr>
      <w:tr w:rsidRPr="00A84119" w:rsidR="004A7E4B" w:rsidTr="00F32A79" w14:paraId="347E7755" w14:textId="77777777">
        <w:tc>
          <w:tcPr>
            <w:tcW w:w="2315" w:type="dxa"/>
            <w:gridSpan w:val="4"/>
            <w:vMerge/>
            <w:vAlign w:val="center"/>
          </w:tcPr>
          <w:p w:rsidRPr="00A84119" w:rsidR="004A7E4B" w:rsidP="00F32A79" w:rsidRDefault="004A7E4B" w14:paraId="23AF94E9" w14:textId="77777777">
            <w:pPr>
              <w:rPr>
                <w:rFonts w:eastAsia="Calibri" w:asciiTheme="minorHAnsi" w:hAnsiTheme="minorHAnsi" w:cstheme="minorHAnsi"/>
                <w:sz w:val="20"/>
                <w:szCs w:val="20"/>
                <w:lang w:val="en-GB" w:eastAsia="ja-JP"/>
              </w:rPr>
            </w:pPr>
          </w:p>
        </w:tc>
        <w:tc>
          <w:tcPr>
            <w:tcW w:w="2001" w:type="dxa"/>
            <w:gridSpan w:val="6"/>
            <w:vMerge/>
            <w:vAlign w:val="center"/>
          </w:tcPr>
          <w:p w:rsidRPr="00A84119" w:rsidR="004A7E4B" w:rsidP="00F32A79" w:rsidRDefault="004A7E4B" w14:paraId="21F0657F" w14:textId="77777777">
            <w:pPr>
              <w:rPr>
                <w:rFonts w:eastAsia="Calibri" w:asciiTheme="minorHAnsi" w:hAnsiTheme="minorHAnsi" w:cstheme="minorHAnsi"/>
                <w:sz w:val="20"/>
                <w:szCs w:val="20"/>
                <w:lang w:val="en-GB" w:eastAsia="ja-JP"/>
              </w:rPr>
            </w:pPr>
          </w:p>
        </w:tc>
        <w:tc>
          <w:tcPr>
            <w:tcW w:w="2485" w:type="dxa"/>
            <w:gridSpan w:val="3"/>
            <w:vAlign w:val="bottom"/>
          </w:tcPr>
          <w:p w:rsidRPr="00A84119" w:rsidR="004A7E4B" w:rsidP="00F32A79" w:rsidRDefault="004A7E4B" w14:paraId="1E726B1E" w14:textId="77777777">
            <w:pPr>
              <w:rPr>
                <w:rFonts w:eastAsia="Calibri" w:asciiTheme="minorHAnsi" w:hAnsiTheme="minorHAnsi" w:cstheme="minorHAnsi"/>
                <w:sz w:val="20"/>
                <w:szCs w:val="20"/>
                <w:lang w:val="en-GB" w:eastAsia="ja-JP"/>
              </w:rPr>
            </w:pPr>
            <w:r w:rsidRPr="00A84119">
              <w:rPr>
                <w:rFonts w:eastAsia="Calibri" w:asciiTheme="minorHAnsi" w:hAnsiTheme="minorHAnsi" w:cstheme="minorHAnsi"/>
                <w:sz w:val="20"/>
                <w:szCs w:val="20"/>
                <w:lang w:val="en-GB" w:eastAsia="ja-JP"/>
              </w:rPr>
              <w:t>Capital</w:t>
            </w:r>
          </w:p>
        </w:tc>
        <w:tc>
          <w:tcPr>
            <w:tcW w:w="3278" w:type="dxa"/>
            <w:gridSpan w:val="3"/>
            <w:vAlign w:val="center"/>
          </w:tcPr>
          <w:p w:rsidRPr="00A84119" w:rsidR="004A7E4B" w:rsidP="00F32A79" w:rsidRDefault="004A7E4B" w14:paraId="2684174C" w14:textId="77777777">
            <w:pPr>
              <w:jc w:val="center"/>
              <w:rPr>
                <w:rFonts w:eastAsia="Calibri" w:asciiTheme="minorHAnsi" w:hAnsiTheme="minorHAnsi" w:cstheme="minorHAnsi"/>
                <w:sz w:val="20"/>
                <w:szCs w:val="20"/>
                <w:lang w:val="en-GB" w:eastAsia="ja-JP"/>
              </w:rPr>
            </w:pPr>
            <w:r w:rsidRPr="00A84119">
              <w:rPr>
                <w:rFonts w:eastAsia="Calibri" w:asciiTheme="minorHAnsi" w:hAnsiTheme="minorHAnsi" w:cstheme="minorHAnsi"/>
                <w:sz w:val="20"/>
                <w:szCs w:val="20"/>
                <w:lang w:eastAsia="ja-JP"/>
              </w:rPr>
              <w:t>0</w:t>
            </w:r>
          </w:p>
        </w:tc>
      </w:tr>
      <w:tr w:rsidRPr="00A84119" w:rsidR="004A7E4B" w:rsidTr="00F32A79" w14:paraId="2D6470B7" w14:textId="77777777">
        <w:tc>
          <w:tcPr>
            <w:tcW w:w="2315" w:type="dxa"/>
            <w:gridSpan w:val="4"/>
            <w:vMerge/>
            <w:vAlign w:val="center"/>
          </w:tcPr>
          <w:p w:rsidRPr="00A84119" w:rsidR="004A7E4B" w:rsidP="00F32A79" w:rsidRDefault="004A7E4B" w14:paraId="72B4BE9C" w14:textId="77777777">
            <w:pPr>
              <w:rPr>
                <w:rFonts w:eastAsia="Calibri" w:asciiTheme="minorHAnsi" w:hAnsiTheme="minorHAnsi" w:cstheme="minorHAnsi"/>
                <w:sz w:val="20"/>
                <w:szCs w:val="20"/>
                <w:lang w:val="en-GB" w:eastAsia="ja-JP"/>
              </w:rPr>
            </w:pPr>
          </w:p>
        </w:tc>
        <w:tc>
          <w:tcPr>
            <w:tcW w:w="2001" w:type="dxa"/>
            <w:gridSpan w:val="6"/>
            <w:vMerge/>
            <w:vAlign w:val="center"/>
          </w:tcPr>
          <w:p w:rsidRPr="00A84119" w:rsidR="004A7E4B" w:rsidP="00F32A79" w:rsidRDefault="004A7E4B" w14:paraId="1B01527F" w14:textId="77777777">
            <w:pPr>
              <w:rPr>
                <w:rFonts w:eastAsia="Calibri" w:asciiTheme="minorHAnsi" w:hAnsiTheme="minorHAnsi" w:cstheme="minorHAnsi"/>
                <w:sz w:val="20"/>
                <w:szCs w:val="20"/>
                <w:lang w:val="en-GB" w:eastAsia="ja-JP"/>
              </w:rPr>
            </w:pPr>
          </w:p>
        </w:tc>
        <w:tc>
          <w:tcPr>
            <w:tcW w:w="2485" w:type="dxa"/>
            <w:gridSpan w:val="3"/>
            <w:vAlign w:val="bottom"/>
          </w:tcPr>
          <w:p w:rsidRPr="00A84119" w:rsidR="004A7E4B" w:rsidP="00F32A79" w:rsidRDefault="004A7E4B" w14:paraId="1CC6944D" w14:textId="77777777">
            <w:pPr>
              <w:rPr>
                <w:rFonts w:eastAsia="Calibri" w:asciiTheme="minorHAnsi" w:hAnsiTheme="minorHAnsi" w:cstheme="minorHAnsi"/>
                <w:sz w:val="20"/>
                <w:szCs w:val="20"/>
                <w:lang w:val="en-GB" w:eastAsia="ja-JP"/>
              </w:rPr>
            </w:pPr>
            <w:r w:rsidRPr="00A84119">
              <w:rPr>
                <w:rFonts w:eastAsia="Calibri" w:asciiTheme="minorHAnsi" w:hAnsiTheme="minorHAnsi" w:cstheme="minorHAnsi"/>
                <w:sz w:val="20"/>
                <w:szCs w:val="20"/>
                <w:lang w:val="en-GB" w:eastAsia="ja-JP"/>
              </w:rPr>
              <w:t>Travel</w:t>
            </w:r>
          </w:p>
        </w:tc>
        <w:tc>
          <w:tcPr>
            <w:tcW w:w="3278" w:type="dxa"/>
            <w:gridSpan w:val="3"/>
            <w:vAlign w:val="center"/>
          </w:tcPr>
          <w:p w:rsidRPr="00A84119" w:rsidR="004A7E4B" w:rsidP="00F32A79" w:rsidRDefault="004A7E4B" w14:paraId="0934105D" w14:textId="77777777">
            <w:pPr>
              <w:jc w:val="center"/>
              <w:rPr>
                <w:rFonts w:eastAsia="Calibri" w:asciiTheme="minorHAnsi" w:hAnsiTheme="minorHAnsi" w:cstheme="minorHAnsi"/>
                <w:sz w:val="20"/>
                <w:szCs w:val="20"/>
                <w:lang w:val="en-GB" w:eastAsia="ja-JP"/>
              </w:rPr>
            </w:pPr>
            <w:r w:rsidRPr="00A84119">
              <w:rPr>
                <w:rFonts w:eastAsia="Calibri" w:asciiTheme="minorHAnsi" w:hAnsiTheme="minorHAnsi" w:cstheme="minorHAnsi"/>
                <w:sz w:val="20"/>
                <w:szCs w:val="20"/>
                <w:lang w:val="en-GB" w:eastAsia="ja-JP"/>
              </w:rPr>
              <w:t>2000</w:t>
            </w:r>
          </w:p>
        </w:tc>
      </w:tr>
      <w:tr w:rsidRPr="00A84119" w:rsidR="004A7E4B" w:rsidTr="00F32A79" w14:paraId="66ACC76D" w14:textId="77777777">
        <w:tc>
          <w:tcPr>
            <w:tcW w:w="2315" w:type="dxa"/>
            <w:gridSpan w:val="4"/>
            <w:vMerge/>
            <w:vAlign w:val="center"/>
          </w:tcPr>
          <w:p w:rsidRPr="00A84119" w:rsidR="004A7E4B" w:rsidP="00F32A79" w:rsidRDefault="004A7E4B" w14:paraId="0144E76A" w14:textId="77777777">
            <w:pPr>
              <w:rPr>
                <w:rFonts w:eastAsia="Calibri" w:asciiTheme="minorHAnsi" w:hAnsiTheme="minorHAnsi" w:cstheme="minorHAnsi"/>
                <w:sz w:val="20"/>
                <w:szCs w:val="20"/>
                <w:lang w:val="en-GB" w:eastAsia="ja-JP"/>
              </w:rPr>
            </w:pPr>
          </w:p>
        </w:tc>
        <w:tc>
          <w:tcPr>
            <w:tcW w:w="2001" w:type="dxa"/>
            <w:gridSpan w:val="6"/>
            <w:vMerge/>
            <w:vAlign w:val="center"/>
          </w:tcPr>
          <w:p w:rsidRPr="00A84119" w:rsidR="004A7E4B" w:rsidP="00F32A79" w:rsidRDefault="004A7E4B" w14:paraId="4B6E7332" w14:textId="77777777">
            <w:pPr>
              <w:rPr>
                <w:rFonts w:eastAsia="Calibri" w:asciiTheme="minorHAnsi" w:hAnsiTheme="minorHAnsi" w:cstheme="minorHAnsi"/>
                <w:sz w:val="20"/>
                <w:szCs w:val="20"/>
                <w:lang w:val="en-GB" w:eastAsia="ja-JP"/>
              </w:rPr>
            </w:pPr>
          </w:p>
        </w:tc>
        <w:tc>
          <w:tcPr>
            <w:tcW w:w="2485" w:type="dxa"/>
            <w:gridSpan w:val="3"/>
            <w:vAlign w:val="bottom"/>
          </w:tcPr>
          <w:p w:rsidRPr="00A84119" w:rsidR="004A7E4B" w:rsidP="00F32A79" w:rsidRDefault="004A7E4B" w14:paraId="67462D04" w14:textId="77777777">
            <w:pPr>
              <w:rPr>
                <w:rFonts w:eastAsia="Calibri" w:asciiTheme="minorHAnsi" w:hAnsiTheme="minorHAnsi" w:cstheme="minorHAnsi"/>
                <w:sz w:val="20"/>
                <w:szCs w:val="20"/>
                <w:lang w:val="en-GB" w:eastAsia="ja-JP"/>
              </w:rPr>
            </w:pPr>
            <w:r w:rsidRPr="00A84119">
              <w:rPr>
                <w:rFonts w:eastAsia="Calibri" w:asciiTheme="minorHAnsi" w:hAnsiTheme="minorHAnsi" w:cstheme="minorHAnsi"/>
                <w:sz w:val="20"/>
                <w:szCs w:val="20"/>
                <w:lang w:val="en-GB" w:eastAsia="ja-JP"/>
              </w:rPr>
              <w:t>Sub-total</w:t>
            </w:r>
          </w:p>
        </w:tc>
        <w:tc>
          <w:tcPr>
            <w:tcW w:w="3278" w:type="dxa"/>
            <w:gridSpan w:val="3"/>
            <w:vAlign w:val="center"/>
          </w:tcPr>
          <w:p w:rsidRPr="00A84119" w:rsidR="004A7E4B" w:rsidP="00F32A79" w:rsidRDefault="004A7E4B" w14:paraId="0A39CE52" w14:textId="77777777">
            <w:pPr>
              <w:jc w:val="center"/>
              <w:rPr>
                <w:rFonts w:eastAsia="Calibri" w:asciiTheme="minorHAnsi" w:hAnsiTheme="minorHAnsi" w:cstheme="minorHAnsi"/>
                <w:sz w:val="20"/>
                <w:szCs w:val="20"/>
                <w:lang w:val="en-GB" w:eastAsia="ja-JP"/>
              </w:rPr>
            </w:pPr>
            <w:r w:rsidRPr="00A84119">
              <w:rPr>
                <w:rFonts w:eastAsia="Calibri" w:asciiTheme="minorHAnsi" w:hAnsiTheme="minorHAnsi" w:cstheme="minorHAnsi"/>
                <w:sz w:val="20"/>
                <w:szCs w:val="20"/>
                <w:lang w:val="en-GB" w:eastAsia="ja-JP"/>
              </w:rPr>
              <w:t>10,000</w:t>
            </w:r>
          </w:p>
        </w:tc>
      </w:tr>
      <w:tr w:rsidRPr="00A84119" w:rsidR="004A7E4B" w:rsidTr="00F32A79" w14:paraId="03A1EF7C" w14:textId="77777777">
        <w:tc>
          <w:tcPr>
            <w:tcW w:w="2315" w:type="dxa"/>
            <w:gridSpan w:val="4"/>
            <w:vMerge/>
            <w:vAlign w:val="center"/>
          </w:tcPr>
          <w:p w:rsidRPr="00A84119" w:rsidR="004A7E4B" w:rsidP="00F32A79" w:rsidRDefault="004A7E4B" w14:paraId="0D6B7DD0" w14:textId="77777777">
            <w:pPr>
              <w:rPr>
                <w:rFonts w:eastAsia="Calibri" w:asciiTheme="minorHAnsi" w:hAnsiTheme="minorHAnsi" w:cstheme="minorHAnsi"/>
                <w:sz w:val="20"/>
                <w:szCs w:val="20"/>
                <w:lang w:val="en-GB" w:eastAsia="ja-JP"/>
              </w:rPr>
            </w:pPr>
          </w:p>
        </w:tc>
        <w:tc>
          <w:tcPr>
            <w:tcW w:w="2001" w:type="dxa"/>
            <w:gridSpan w:val="6"/>
            <w:vMerge/>
            <w:vAlign w:val="center"/>
          </w:tcPr>
          <w:p w:rsidRPr="00A84119" w:rsidR="004A7E4B" w:rsidP="00F32A79" w:rsidRDefault="004A7E4B" w14:paraId="6FC64689" w14:textId="77777777">
            <w:pPr>
              <w:rPr>
                <w:rFonts w:eastAsia="Calibri" w:asciiTheme="minorHAnsi" w:hAnsiTheme="minorHAnsi" w:cstheme="minorHAnsi"/>
                <w:sz w:val="20"/>
                <w:szCs w:val="20"/>
                <w:lang w:val="en-GB" w:eastAsia="ja-JP"/>
              </w:rPr>
            </w:pPr>
          </w:p>
        </w:tc>
        <w:tc>
          <w:tcPr>
            <w:tcW w:w="2485" w:type="dxa"/>
            <w:gridSpan w:val="3"/>
            <w:vAlign w:val="bottom"/>
          </w:tcPr>
          <w:p w:rsidRPr="00A84119" w:rsidR="004A7E4B" w:rsidP="00F32A79" w:rsidRDefault="004A7E4B" w14:paraId="248CFBE5" w14:textId="77777777">
            <w:pPr>
              <w:rPr>
                <w:rFonts w:eastAsia="Calibri" w:asciiTheme="minorHAnsi" w:hAnsiTheme="minorHAnsi" w:cstheme="minorHAnsi"/>
                <w:sz w:val="20"/>
                <w:szCs w:val="20"/>
                <w:lang w:val="en-GB" w:eastAsia="ja-JP"/>
              </w:rPr>
            </w:pPr>
            <w:r w:rsidRPr="00A84119">
              <w:rPr>
                <w:rFonts w:eastAsia="Calibri" w:asciiTheme="minorHAnsi" w:hAnsiTheme="minorHAnsi" w:cstheme="minorHAnsi"/>
                <w:sz w:val="20"/>
                <w:szCs w:val="20"/>
                <w:lang w:val="en-GB" w:eastAsia="ja-JP"/>
              </w:rPr>
              <w:t>Overhead (18.2%)</w:t>
            </w:r>
          </w:p>
        </w:tc>
        <w:tc>
          <w:tcPr>
            <w:tcW w:w="3278" w:type="dxa"/>
            <w:gridSpan w:val="3"/>
            <w:vAlign w:val="center"/>
          </w:tcPr>
          <w:p w:rsidRPr="00A84119" w:rsidR="004A7E4B" w:rsidP="00F32A79" w:rsidRDefault="004A7E4B" w14:paraId="4FA83910" w14:textId="77777777">
            <w:pPr>
              <w:jc w:val="center"/>
              <w:rPr>
                <w:rFonts w:eastAsia="Calibri" w:asciiTheme="minorHAnsi" w:hAnsiTheme="minorHAnsi" w:cstheme="minorHAnsi"/>
                <w:sz w:val="20"/>
                <w:szCs w:val="20"/>
                <w:lang w:val="en-GB" w:eastAsia="ja-JP"/>
              </w:rPr>
            </w:pPr>
            <w:r w:rsidRPr="00A84119">
              <w:rPr>
                <w:rFonts w:eastAsia="Calibri" w:asciiTheme="minorHAnsi" w:hAnsiTheme="minorHAnsi" w:cstheme="minorHAnsi"/>
                <w:sz w:val="20"/>
                <w:szCs w:val="20"/>
                <w:lang w:val="en-GB" w:eastAsia="ja-JP"/>
              </w:rPr>
              <w:t>1</w:t>
            </w:r>
            <w:r>
              <w:rPr>
                <w:rFonts w:eastAsia="Calibri" w:asciiTheme="minorHAnsi" w:hAnsiTheme="minorHAnsi" w:cstheme="minorHAnsi"/>
                <w:sz w:val="20"/>
                <w:szCs w:val="20"/>
                <w:lang w:val="en-GB" w:eastAsia="ja-JP"/>
              </w:rPr>
              <w:t>,</w:t>
            </w:r>
            <w:r w:rsidRPr="00A84119">
              <w:rPr>
                <w:rFonts w:eastAsia="Calibri" w:asciiTheme="minorHAnsi" w:hAnsiTheme="minorHAnsi" w:cstheme="minorHAnsi"/>
                <w:sz w:val="20"/>
                <w:szCs w:val="20"/>
                <w:lang w:val="en-GB" w:eastAsia="ja-JP"/>
              </w:rPr>
              <w:t>820</w:t>
            </w:r>
          </w:p>
        </w:tc>
      </w:tr>
      <w:tr w:rsidRPr="00A84119" w:rsidR="004A7E4B" w:rsidTr="00F32A79" w14:paraId="56E80F11" w14:textId="77777777">
        <w:tc>
          <w:tcPr>
            <w:tcW w:w="2315" w:type="dxa"/>
            <w:gridSpan w:val="4"/>
            <w:vMerge/>
          </w:tcPr>
          <w:p w:rsidRPr="00A84119" w:rsidR="004A7E4B" w:rsidP="00F32A79" w:rsidRDefault="004A7E4B" w14:paraId="766D2543" w14:textId="77777777">
            <w:pPr>
              <w:rPr>
                <w:rFonts w:eastAsia="Calibri" w:asciiTheme="minorHAnsi" w:hAnsiTheme="minorHAnsi" w:cstheme="minorHAnsi"/>
                <w:sz w:val="20"/>
                <w:szCs w:val="20"/>
                <w:lang w:val="en-GB" w:eastAsia="ja-JP"/>
              </w:rPr>
            </w:pPr>
          </w:p>
        </w:tc>
        <w:tc>
          <w:tcPr>
            <w:tcW w:w="2001" w:type="dxa"/>
            <w:gridSpan w:val="6"/>
            <w:vMerge/>
          </w:tcPr>
          <w:p w:rsidRPr="00A84119" w:rsidR="004A7E4B" w:rsidP="00F32A79" w:rsidRDefault="004A7E4B" w14:paraId="543B648A" w14:textId="77777777">
            <w:pPr>
              <w:rPr>
                <w:rFonts w:eastAsia="Calibri" w:asciiTheme="minorHAnsi" w:hAnsiTheme="minorHAnsi" w:cstheme="minorHAnsi"/>
                <w:sz w:val="20"/>
                <w:szCs w:val="20"/>
                <w:lang w:val="en-GB" w:eastAsia="ja-JP"/>
              </w:rPr>
            </w:pPr>
          </w:p>
        </w:tc>
        <w:tc>
          <w:tcPr>
            <w:tcW w:w="2485" w:type="dxa"/>
            <w:gridSpan w:val="3"/>
            <w:vAlign w:val="bottom"/>
          </w:tcPr>
          <w:p w:rsidRPr="00A84119" w:rsidR="004A7E4B" w:rsidP="00F32A79" w:rsidRDefault="004A7E4B" w14:paraId="058CDCE0" w14:textId="77777777">
            <w:pPr>
              <w:rPr>
                <w:rFonts w:eastAsia="Calibri" w:asciiTheme="minorHAnsi" w:hAnsiTheme="minorHAnsi" w:cstheme="minorHAnsi"/>
                <w:sz w:val="20"/>
                <w:szCs w:val="20"/>
                <w:lang w:val="en-GB" w:eastAsia="ja-JP"/>
              </w:rPr>
            </w:pPr>
            <w:r w:rsidRPr="00A84119">
              <w:rPr>
                <w:rFonts w:eastAsia="Calibri" w:asciiTheme="minorHAnsi" w:hAnsiTheme="minorHAnsi" w:cstheme="minorHAnsi"/>
                <w:sz w:val="20"/>
                <w:szCs w:val="20"/>
                <w:lang w:val="en-GB" w:eastAsia="ja-JP"/>
              </w:rPr>
              <w:t>Total</w:t>
            </w:r>
          </w:p>
        </w:tc>
        <w:tc>
          <w:tcPr>
            <w:tcW w:w="3278" w:type="dxa"/>
            <w:gridSpan w:val="3"/>
            <w:vAlign w:val="center"/>
          </w:tcPr>
          <w:p w:rsidRPr="00A84119" w:rsidR="004A7E4B" w:rsidP="00F32A79" w:rsidRDefault="004A7E4B" w14:paraId="08022F95" w14:textId="77777777">
            <w:pPr>
              <w:jc w:val="center"/>
              <w:rPr>
                <w:rFonts w:eastAsia="Calibri" w:asciiTheme="minorHAnsi" w:hAnsiTheme="minorHAnsi" w:cstheme="minorHAnsi"/>
                <w:sz w:val="20"/>
                <w:szCs w:val="20"/>
                <w:lang w:val="en-GB" w:eastAsia="ja-JP"/>
              </w:rPr>
            </w:pPr>
            <w:r w:rsidRPr="00A84119">
              <w:rPr>
                <w:rFonts w:eastAsia="Calibri" w:asciiTheme="minorHAnsi" w:hAnsiTheme="minorHAnsi" w:cstheme="minorHAnsi"/>
                <w:sz w:val="20"/>
                <w:szCs w:val="20"/>
                <w:lang w:eastAsia="ja-JP"/>
              </w:rPr>
              <w:t>11,820</w:t>
            </w:r>
          </w:p>
        </w:tc>
      </w:tr>
    </w:tbl>
    <w:p w:rsidRPr="00A84119" w:rsidR="004A7E4B" w:rsidP="004A7E4B" w:rsidRDefault="004A7E4B" w14:paraId="1F96D1E6" w14:textId="77777777">
      <w:pPr>
        <w:rPr>
          <w:rFonts w:eastAsia="Calibri" w:asciiTheme="minorHAnsi" w:hAnsiTheme="minorHAnsi" w:cstheme="minorHAnsi"/>
          <w:sz w:val="20"/>
          <w:szCs w:val="20"/>
          <w:lang w:eastAsia="ja-JP"/>
        </w:rPr>
      </w:pPr>
    </w:p>
    <w:tbl>
      <w:tblPr>
        <w:tblW w:w="8790"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3120"/>
        <w:gridCol w:w="708"/>
        <w:gridCol w:w="709"/>
        <w:gridCol w:w="567"/>
        <w:gridCol w:w="567"/>
        <w:gridCol w:w="567"/>
        <w:gridCol w:w="567"/>
        <w:gridCol w:w="567"/>
        <w:gridCol w:w="567"/>
        <w:gridCol w:w="449"/>
        <w:gridCol w:w="402"/>
      </w:tblGrid>
      <w:tr w:rsidRPr="00A84119" w:rsidR="00077D70" w:rsidTr="00F32A79" w14:paraId="5F312211" w14:textId="77777777">
        <w:trPr>
          <w:trHeight w:val="290"/>
        </w:trPr>
        <w:tc>
          <w:tcPr>
            <w:tcW w:w="8790" w:type="dxa"/>
            <w:gridSpan w:val="11"/>
            <w:shd w:val="clear" w:color="auto" w:fill="auto"/>
            <w:noWrap/>
            <w:vAlign w:val="center"/>
          </w:tcPr>
          <w:p w:rsidRPr="00A84119" w:rsidR="00077D70" w:rsidP="00F32A79" w:rsidRDefault="00077D70" w14:paraId="0A2F99EF" w14:textId="73265912">
            <w:pPr>
              <w:rPr>
                <w:rFonts w:eastAsia="Calibri" w:asciiTheme="minorHAnsi" w:hAnsiTheme="minorHAnsi" w:cstheme="minorHAnsi"/>
                <w:sz w:val="20"/>
                <w:szCs w:val="20"/>
                <w:lang w:eastAsia="ja-JP"/>
              </w:rPr>
            </w:pPr>
            <w:r>
              <w:rPr>
                <w:rFonts w:eastAsia="Calibri" w:asciiTheme="minorHAnsi" w:hAnsiTheme="minorHAnsi" w:cstheme="minorHAnsi"/>
                <w:sz w:val="20"/>
                <w:szCs w:val="20"/>
                <w:lang w:eastAsia="ja-JP"/>
              </w:rPr>
              <w:t>13. Gantt Chart</w:t>
            </w:r>
          </w:p>
        </w:tc>
      </w:tr>
      <w:tr w:rsidRPr="00A84119" w:rsidR="004A7E4B" w:rsidTr="00F32A79" w14:paraId="66B3CD60" w14:textId="77777777">
        <w:trPr>
          <w:trHeight w:val="290"/>
        </w:trPr>
        <w:tc>
          <w:tcPr>
            <w:tcW w:w="3120" w:type="dxa"/>
            <w:vMerge w:val="restart"/>
            <w:shd w:val="clear" w:color="auto" w:fill="auto"/>
            <w:noWrap/>
            <w:vAlign w:val="center"/>
            <w:hideMark/>
          </w:tcPr>
          <w:p w:rsidRPr="00A84119" w:rsidR="004A7E4B" w:rsidP="00F32A79" w:rsidRDefault="004A7E4B" w14:paraId="13579968" w14:textId="77777777">
            <w:pPr>
              <w:rPr>
                <w:rFonts w:eastAsia="Calibri" w:asciiTheme="minorHAnsi" w:hAnsiTheme="minorHAnsi" w:cstheme="minorHAnsi"/>
                <w:sz w:val="20"/>
                <w:szCs w:val="20"/>
                <w:lang w:eastAsia="ja-JP"/>
              </w:rPr>
            </w:pPr>
            <w:r w:rsidRPr="00A84119">
              <w:rPr>
                <w:rFonts w:eastAsia="Calibri" w:asciiTheme="minorHAnsi" w:hAnsiTheme="minorHAnsi" w:cstheme="minorHAnsi"/>
                <w:sz w:val="20"/>
                <w:szCs w:val="20"/>
                <w:lang w:eastAsia="ja-JP"/>
              </w:rPr>
              <w:t>Year/Month</w:t>
            </w:r>
          </w:p>
        </w:tc>
        <w:tc>
          <w:tcPr>
            <w:tcW w:w="2551" w:type="dxa"/>
            <w:gridSpan w:val="4"/>
            <w:shd w:val="clear" w:color="auto" w:fill="auto"/>
            <w:noWrap/>
            <w:vAlign w:val="center"/>
            <w:hideMark/>
          </w:tcPr>
          <w:p w:rsidRPr="00A84119" w:rsidR="004A7E4B" w:rsidP="00F32A79" w:rsidRDefault="004A7E4B" w14:paraId="22A4D591" w14:textId="77777777">
            <w:pPr>
              <w:rPr>
                <w:rFonts w:eastAsia="Calibri" w:asciiTheme="minorHAnsi" w:hAnsiTheme="minorHAnsi" w:cstheme="minorHAnsi"/>
                <w:sz w:val="20"/>
                <w:szCs w:val="20"/>
                <w:lang w:eastAsia="ja-JP"/>
              </w:rPr>
            </w:pPr>
            <w:r w:rsidRPr="00A84119">
              <w:rPr>
                <w:rFonts w:eastAsia="Calibri" w:asciiTheme="minorHAnsi" w:hAnsiTheme="minorHAnsi" w:cstheme="minorHAnsi"/>
                <w:sz w:val="20"/>
                <w:szCs w:val="20"/>
                <w:lang w:eastAsia="ja-JP"/>
              </w:rPr>
              <w:t>2021</w:t>
            </w:r>
          </w:p>
        </w:tc>
        <w:tc>
          <w:tcPr>
            <w:tcW w:w="3119" w:type="dxa"/>
            <w:gridSpan w:val="6"/>
            <w:shd w:val="clear" w:color="auto" w:fill="auto"/>
            <w:noWrap/>
            <w:vAlign w:val="center"/>
            <w:hideMark/>
          </w:tcPr>
          <w:p w:rsidRPr="00A84119" w:rsidR="004A7E4B" w:rsidP="00F32A79" w:rsidRDefault="004A7E4B" w14:paraId="28A1EAA7" w14:textId="77777777">
            <w:pPr>
              <w:rPr>
                <w:rFonts w:eastAsia="Calibri" w:asciiTheme="minorHAnsi" w:hAnsiTheme="minorHAnsi" w:cstheme="minorHAnsi"/>
                <w:sz w:val="20"/>
                <w:szCs w:val="20"/>
                <w:lang w:eastAsia="ja-JP"/>
              </w:rPr>
            </w:pPr>
            <w:r w:rsidRPr="00A84119">
              <w:rPr>
                <w:rFonts w:eastAsia="Calibri" w:asciiTheme="minorHAnsi" w:hAnsiTheme="minorHAnsi" w:cstheme="minorHAnsi"/>
                <w:sz w:val="20"/>
                <w:szCs w:val="20"/>
                <w:lang w:eastAsia="ja-JP"/>
              </w:rPr>
              <w:t>2022</w:t>
            </w:r>
          </w:p>
        </w:tc>
      </w:tr>
      <w:tr w:rsidRPr="00A84119" w:rsidR="004A7E4B" w:rsidTr="00F32A79" w14:paraId="0A9748A5" w14:textId="77777777">
        <w:trPr>
          <w:trHeight w:val="290"/>
        </w:trPr>
        <w:tc>
          <w:tcPr>
            <w:tcW w:w="3120" w:type="dxa"/>
            <w:vMerge/>
            <w:shd w:val="clear" w:color="auto" w:fill="auto"/>
            <w:noWrap/>
            <w:vAlign w:val="center"/>
          </w:tcPr>
          <w:p w:rsidRPr="00A84119" w:rsidR="004A7E4B" w:rsidP="00F32A79" w:rsidRDefault="004A7E4B" w14:paraId="1ADACB5F" w14:textId="77777777">
            <w:pPr>
              <w:rPr>
                <w:rFonts w:eastAsia="Calibri" w:asciiTheme="minorHAnsi" w:hAnsiTheme="minorHAnsi" w:cstheme="minorHAnsi"/>
                <w:sz w:val="20"/>
                <w:szCs w:val="20"/>
                <w:lang w:eastAsia="ja-JP"/>
              </w:rPr>
            </w:pPr>
          </w:p>
        </w:tc>
        <w:tc>
          <w:tcPr>
            <w:tcW w:w="708" w:type="dxa"/>
            <w:shd w:val="clear" w:color="auto" w:fill="auto"/>
            <w:noWrap/>
            <w:vAlign w:val="center"/>
          </w:tcPr>
          <w:p w:rsidRPr="00A84119" w:rsidR="004A7E4B" w:rsidP="00F32A79" w:rsidRDefault="004A7E4B" w14:paraId="56B8B9C7" w14:textId="77777777">
            <w:pPr>
              <w:rPr>
                <w:rFonts w:eastAsia="Calibri" w:asciiTheme="minorHAnsi" w:hAnsiTheme="minorHAnsi" w:cstheme="minorHAnsi"/>
                <w:sz w:val="20"/>
                <w:szCs w:val="20"/>
                <w:lang w:eastAsia="ja-JP"/>
              </w:rPr>
            </w:pPr>
            <w:r w:rsidRPr="00A84119">
              <w:rPr>
                <w:rFonts w:eastAsia="Calibri" w:asciiTheme="minorHAnsi" w:hAnsiTheme="minorHAnsi" w:cstheme="minorHAnsi"/>
                <w:sz w:val="20"/>
                <w:szCs w:val="20"/>
                <w:lang w:eastAsia="ja-JP"/>
              </w:rPr>
              <w:t>Oct</w:t>
            </w:r>
          </w:p>
        </w:tc>
        <w:tc>
          <w:tcPr>
            <w:tcW w:w="709" w:type="dxa"/>
            <w:shd w:val="clear" w:color="auto" w:fill="auto"/>
            <w:noWrap/>
            <w:vAlign w:val="center"/>
          </w:tcPr>
          <w:p w:rsidRPr="00A84119" w:rsidR="004A7E4B" w:rsidP="00F32A79" w:rsidRDefault="004A7E4B" w14:paraId="07BBDEF6" w14:textId="77777777">
            <w:pPr>
              <w:rPr>
                <w:rFonts w:eastAsia="Calibri" w:asciiTheme="minorHAnsi" w:hAnsiTheme="minorHAnsi" w:cstheme="minorHAnsi"/>
                <w:sz w:val="20"/>
                <w:szCs w:val="20"/>
                <w:lang w:eastAsia="ja-JP"/>
              </w:rPr>
            </w:pPr>
            <w:r w:rsidRPr="00A84119">
              <w:rPr>
                <w:rFonts w:eastAsia="Calibri" w:asciiTheme="minorHAnsi" w:hAnsiTheme="minorHAnsi" w:cstheme="minorHAnsi"/>
                <w:sz w:val="20"/>
                <w:szCs w:val="20"/>
                <w:lang w:eastAsia="ja-JP"/>
              </w:rPr>
              <w:t>Nov</w:t>
            </w:r>
          </w:p>
        </w:tc>
        <w:tc>
          <w:tcPr>
            <w:tcW w:w="567" w:type="dxa"/>
            <w:shd w:val="clear" w:color="auto" w:fill="auto"/>
            <w:noWrap/>
            <w:vAlign w:val="center"/>
          </w:tcPr>
          <w:p w:rsidRPr="00A84119" w:rsidR="004A7E4B" w:rsidP="00F32A79" w:rsidRDefault="004A7E4B" w14:paraId="4D654AC6" w14:textId="77777777">
            <w:pPr>
              <w:rPr>
                <w:rFonts w:eastAsia="Calibri" w:asciiTheme="minorHAnsi" w:hAnsiTheme="minorHAnsi" w:cstheme="minorHAnsi"/>
                <w:sz w:val="20"/>
                <w:szCs w:val="20"/>
                <w:lang w:eastAsia="ja-JP"/>
              </w:rPr>
            </w:pPr>
            <w:r w:rsidRPr="00A84119">
              <w:rPr>
                <w:rFonts w:eastAsia="Calibri" w:asciiTheme="minorHAnsi" w:hAnsiTheme="minorHAnsi" w:cstheme="minorHAnsi"/>
                <w:sz w:val="20"/>
                <w:szCs w:val="20"/>
                <w:lang w:eastAsia="ja-JP"/>
              </w:rPr>
              <w:t>Dec</w:t>
            </w:r>
          </w:p>
        </w:tc>
        <w:tc>
          <w:tcPr>
            <w:tcW w:w="567" w:type="dxa"/>
            <w:shd w:val="clear" w:color="auto" w:fill="auto"/>
            <w:noWrap/>
            <w:vAlign w:val="center"/>
          </w:tcPr>
          <w:p w:rsidRPr="00A84119" w:rsidR="004A7E4B" w:rsidP="00F32A79" w:rsidRDefault="004A7E4B" w14:paraId="41F26BBD" w14:textId="77777777">
            <w:pPr>
              <w:rPr>
                <w:rFonts w:eastAsia="Calibri" w:asciiTheme="minorHAnsi" w:hAnsiTheme="minorHAnsi" w:cstheme="minorHAnsi"/>
                <w:sz w:val="20"/>
                <w:szCs w:val="20"/>
                <w:lang w:eastAsia="ja-JP"/>
              </w:rPr>
            </w:pPr>
            <w:r w:rsidRPr="00A84119">
              <w:rPr>
                <w:rFonts w:eastAsia="Calibri" w:asciiTheme="minorHAnsi" w:hAnsiTheme="minorHAnsi" w:cstheme="minorHAnsi"/>
                <w:sz w:val="20"/>
                <w:szCs w:val="20"/>
                <w:lang w:eastAsia="ja-JP"/>
              </w:rPr>
              <w:t>Jan</w:t>
            </w:r>
          </w:p>
        </w:tc>
        <w:tc>
          <w:tcPr>
            <w:tcW w:w="567" w:type="dxa"/>
            <w:shd w:val="clear" w:color="auto" w:fill="auto"/>
            <w:noWrap/>
            <w:vAlign w:val="center"/>
          </w:tcPr>
          <w:p w:rsidRPr="00A84119" w:rsidR="004A7E4B" w:rsidP="00F32A79" w:rsidRDefault="004A7E4B" w14:paraId="0C1C1B63" w14:textId="77777777">
            <w:pPr>
              <w:rPr>
                <w:rFonts w:eastAsia="Calibri" w:asciiTheme="minorHAnsi" w:hAnsiTheme="minorHAnsi" w:cstheme="minorHAnsi"/>
                <w:sz w:val="20"/>
                <w:szCs w:val="20"/>
                <w:lang w:eastAsia="ja-JP"/>
              </w:rPr>
            </w:pPr>
            <w:r w:rsidRPr="00A84119">
              <w:rPr>
                <w:rFonts w:eastAsia="Calibri" w:asciiTheme="minorHAnsi" w:hAnsiTheme="minorHAnsi" w:cstheme="minorHAnsi"/>
                <w:sz w:val="20"/>
                <w:szCs w:val="20"/>
                <w:lang w:eastAsia="ja-JP"/>
              </w:rPr>
              <w:t>Feb</w:t>
            </w:r>
          </w:p>
        </w:tc>
        <w:tc>
          <w:tcPr>
            <w:tcW w:w="567" w:type="dxa"/>
            <w:shd w:val="clear" w:color="auto" w:fill="auto"/>
            <w:noWrap/>
            <w:vAlign w:val="center"/>
          </w:tcPr>
          <w:p w:rsidRPr="00A84119" w:rsidR="004A7E4B" w:rsidP="00F32A79" w:rsidRDefault="004A7E4B" w14:paraId="2D5363C2" w14:textId="77777777">
            <w:pPr>
              <w:rPr>
                <w:rFonts w:eastAsia="Calibri" w:asciiTheme="minorHAnsi" w:hAnsiTheme="minorHAnsi" w:cstheme="minorHAnsi"/>
                <w:sz w:val="20"/>
                <w:szCs w:val="20"/>
                <w:lang w:eastAsia="ja-JP"/>
              </w:rPr>
            </w:pPr>
            <w:r w:rsidRPr="00A84119">
              <w:rPr>
                <w:rFonts w:eastAsia="Calibri" w:asciiTheme="minorHAnsi" w:hAnsiTheme="minorHAnsi" w:cstheme="minorHAnsi"/>
                <w:sz w:val="20"/>
                <w:szCs w:val="20"/>
                <w:lang w:eastAsia="ja-JP"/>
              </w:rPr>
              <w:t>Mar</w:t>
            </w:r>
          </w:p>
        </w:tc>
        <w:tc>
          <w:tcPr>
            <w:tcW w:w="567" w:type="dxa"/>
            <w:shd w:val="clear" w:color="auto" w:fill="auto"/>
            <w:noWrap/>
            <w:vAlign w:val="center"/>
          </w:tcPr>
          <w:p w:rsidRPr="00A84119" w:rsidR="004A7E4B" w:rsidP="00F32A79" w:rsidRDefault="004A7E4B" w14:paraId="7326C531" w14:textId="77777777">
            <w:pPr>
              <w:rPr>
                <w:rFonts w:eastAsia="Calibri" w:asciiTheme="minorHAnsi" w:hAnsiTheme="minorHAnsi" w:cstheme="minorHAnsi"/>
                <w:sz w:val="20"/>
                <w:szCs w:val="20"/>
                <w:lang w:eastAsia="ja-JP"/>
              </w:rPr>
            </w:pPr>
            <w:r w:rsidRPr="00A84119">
              <w:rPr>
                <w:rFonts w:eastAsia="Calibri" w:asciiTheme="minorHAnsi" w:hAnsiTheme="minorHAnsi" w:cstheme="minorHAnsi"/>
                <w:sz w:val="20"/>
                <w:szCs w:val="20"/>
                <w:lang w:eastAsia="ja-JP"/>
              </w:rPr>
              <w:t>Apr</w:t>
            </w:r>
          </w:p>
        </w:tc>
        <w:tc>
          <w:tcPr>
            <w:tcW w:w="567" w:type="dxa"/>
            <w:shd w:val="clear" w:color="auto" w:fill="auto"/>
            <w:noWrap/>
            <w:vAlign w:val="center"/>
          </w:tcPr>
          <w:p w:rsidRPr="00A84119" w:rsidR="004A7E4B" w:rsidP="00F32A79" w:rsidRDefault="004A7E4B" w14:paraId="3167E016" w14:textId="77777777">
            <w:pPr>
              <w:rPr>
                <w:rFonts w:eastAsia="Calibri" w:asciiTheme="minorHAnsi" w:hAnsiTheme="minorHAnsi" w:cstheme="minorHAnsi"/>
                <w:sz w:val="20"/>
                <w:szCs w:val="20"/>
                <w:lang w:eastAsia="ja-JP"/>
              </w:rPr>
            </w:pPr>
            <w:r w:rsidRPr="00A84119">
              <w:rPr>
                <w:rFonts w:eastAsia="Calibri" w:asciiTheme="minorHAnsi" w:hAnsiTheme="minorHAnsi" w:cstheme="minorHAnsi"/>
                <w:sz w:val="20"/>
                <w:szCs w:val="20"/>
                <w:lang w:eastAsia="ja-JP"/>
              </w:rPr>
              <w:t>May</w:t>
            </w:r>
          </w:p>
        </w:tc>
        <w:tc>
          <w:tcPr>
            <w:tcW w:w="449" w:type="dxa"/>
            <w:shd w:val="clear" w:color="auto" w:fill="auto"/>
            <w:noWrap/>
            <w:vAlign w:val="center"/>
          </w:tcPr>
          <w:p w:rsidRPr="00A84119" w:rsidR="004A7E4B" w:rsidP="00F32A79" w:rsidRDefault="004A7E4B" w14:paraId="790C8C6C" w14:textId="77777777">
            <w:pPr>
              <w:rPr>
                <w:rFonts w:eastAsia="Calibri" w:asciiTheme="minorHAnsi" w:hAnsiTheme="minorHAnsi" w:cstheme="minorHAnsi"/>
                <w:sz w:val="20"/>
                <w:szCs w:val="20"/>
                <w:lang w:eastAsia="ja-JP"/>
              </w:rPr>
            </w:pPr>
            <w:r w:rsidRPr="00A84119">
              <w:rPr>
                <w:rFonts w:eastAsia="Calibri" w:asciiTheme="minorHAnsi" w:hAnsiTheme="minorHAnsi" w:cstheme="minorHAnsi"/>
                <w:sz w:val="20"/>
                <w:szCs w:val="20"/>
                <w:lang w:eastAsia="ja-JP"/>
              </w:rPr>
              <w:t>Jun</w:t>
            </w:r>
          </w:p>
        </w:tc>
        <w:tc>
          <w:tcPr>
            <w:tcW w:w="402" w:type="dxa"/>
            <w:shd w:val="clear" w:color="auto" w:fill="auto"/>
            <w:noWrap/>
            <w:vAlign w:val="center"/>
          </w:tcPr>
          <w:p w:rsidRPr="00A84119" w:rsidR="004A7E4B" w:rsidP="00F32A79" w:rsidRDefault="004A7E4B" w14:paraId="717402AB" w14:textId="77777777">
            <w:pPr>
              <w:rPr>
                <w:rFonts w:eastAsia="Calibri" w:asciiTheme="minorHAnsi" w:hAnsiTheme="minorHAnsi" w:cstheme="minorHAnsi"/>
                <w:sz w:val="20"/>
                <w:szCs w:val="20"/>
                <w:lang w:eastAsia="ja-JP"/>
              </w:rPr>
            </w:pPr>
            <w:r w:rsidRPr="00A84119">
              <w:rPr>
                <w:rFonts w:eastAsia="Calibri" w:asciiTheme="minorHAnsi" w:hAnsiTheme="minorHAnsi" w:cstheme="minorHAnsi"/>
                <w:sz w:val="20"/>
                <w:szCs w:val="20"/>
                <w:lang w:eastAsia="ja-JP"/>
              </w:rPr>
              <w:t>Jul</w:t>
            </w:r>
          </w:p>
        </w:tc>
      </w:tr>
      <w:tr w:rsidRPr="00A84119" w:rsidR="004A7E4B" w:rsidTr="00F32A79" w14:paraId="0849F821" w14:textId="77777777">
        <w:trPr>
          <w:trHeight w:val="290"/>
        </w:trPr>
        <w:tc>
          <w:tcPr>
            <w:tcW w:w="3120" w:type="dxa"/>
            <w:shd w:val="clear" w:color="auto" w:fill="auto"/>
            <w:noWrap/>
            <w:vAlign w:val="center"/>
          </w:tcPr>
          <w:p w:rsidRPr="00A84119" w:rsidR="004A7E4B" w:rsidP="00F32A79" w:rsidRDefault="004A7E4B" w14:paraId="68CA926B" w14:textId="77777777">
            <w:pPr>
              <w:rPr>
                <w:rFonts w:eastAsia="Calibri" w:asciiTheme="minorHAnsi" w:hAnsiTheme="minorHAnsi" w:cstheme="minorHAnsi"/>
                <w:sz w:val="20"/>
                <w:szCs w:val="20"/>
                <w:lang w:eastAsia="ja-JP"/>
              </w:rPr>
            </w:pPr>
            <w:r w:rsidRPr="00A84119">
              <w:rPr>
                <w:rFonts w:eastAsia="Calibri" w:asciiTheme="minorHAnsi" w:hAnsiTheme="minorHAnsi" w:cstheme="minorHAnsi"/>
                <w:sz w:val="20"/>
                <w:szCs w:val="20"/>
                <w:lang w:eastAsia="ja-JP"/>
              </w:rPr>
              <w:t>Organization of farmers for capacity building</w:t>
            </w:r>
          </w:p>
        </w:tc>
        <w:tc>
          <w:tcPr>
            <w:tcW w:w="708" w:type="dxa"/>
            <w:shd w:val="clear" w:color="auto" w:fill="00B050"/>
            <w:noWrap/>
            <w:vAlign w:val="center"/>
          </w:tcPr>
          <w:p w:rsidRPr="00A84119" w:rsidR="004A7E4B" w:rsidP="00F32A79" w:rsidRDefault="004A7E4B" w14:paraId="3E6000B7" w14:textId="77777777">
            <w:pPr>
              <w:rPr>
                <w:rFonts w:eastAsia="Calibri" w:asciiTheme="minorHAnsi" w:hAnsiTheme="minorHAnsi" w:cstheme="minorHAnsi"/>
                <w:sz w:val="20"/>
                <w:szCs w:val="20"/>
                <w:lang w:eastAsia="ja-JP"/>
              </w:rPr>
            </w:pPr>
          </w:p>
        </w:tc>
        <w:tc>
          <w:tcPr>
            <w:tcW w:w="709" w:type="dxa"/>
            <w:shd w:val="clear" w:color="auto" w:fill="00B050"/>
            <w:noWrap/>
            <w:vAlign w:val="center"/>
          </w:tcPr>
          <w:p w:rsidRPr="00A84119" w:rsidR="004A7E4B" w:rsidP="00F32A79" w:rsidRDefault="004A7E4B" w14:paraId="04085143" w14:textId="77777777">
            <w:pPr>
              <w:rPr>
                <w:rFonts w:eastAsia="Calibri" w:asciiTheme="minorHAnsi" w:hAnsiTheme="minorHAnsi" w:cstheme="minorHAnsi"/>
                <w:sz w:val="20"/>
                <w:szCs w:val="20"/>
                <w:lang w:eastAsia="ja-JP"/>
              </w:rPr>
            </w:pPr>
          </w:p>
        </w:tc>
        <w:tc>
          <w:tcPr>
            <w:tcW w:w="567" w:type="dxa"/>
            <w:shd w:val="clear" w:color="auto" w:fill="auto"/>
            <w:noWrap/>
            <w:vAlign w:val="center"/>
          </w:tcPr>
          <w:p w:rsidRPr="00A84119" w:rsidR="004A7E4B" w:rsidP="00F32A79" w:rsidRDefault="004A7E4B" w14:paraId="4E223694" w14:textId="77777777">
            <w:pPr>
              <w:rPr>
                <w:rFonts w:eastAsia="Calibri" w:asciiTheme="minorHAnsi" w:hAnsiTheme="minorHAnsi" w:cstheme="minorHAnsi"/>
                <w:sz w:val="20"/>
                <w:szCs w:val="20"/>
                <w:lang w:eastAsia="ja-JP"/>
              </w:rPr>
            </w:pPr>
          </w:p>
        </w:tc>
        <w:tc>
          <w:tcPr>
            <w:tcW w:w="567" w:type="dxa"/>
            <w:shd w:val="clear" w:color="auto" w:fill="auto"/>
            <w:noWrap/>
            <w:vAlign w:val="center"/>
          </w:tcPr>
          <w:p w:rsidRPr="00A84119" w:rsidR="004A7E4B" w:rsidP="00F32A79" w:rsidRDefault="004A7E4B" w14:paraId="1194B14C" w14:textId="77777777">
            <w:pPr>
              <w:rPr>
                <w:rFonts w:eastAsia="Calibri" w:asciiTheme="minorHAnsi" w:hAnsiTheme="minorHAnsi" w:cstheme="minorHAnsi"/>
                <w:sz w:val="20"/>
                <w:szCs w:val="20"/>
                <w:lang w:eastAsia="ja-JP"/>
              </w:rPr>
            </w:pPr>
          </w:p>
        </w:tc>
        <w:tc>
          <w:tcPr>
            <w:tcW w:w="567" w:type="dxa"/>
            <w:shd w:val="clear" w:color="auto" w:fill="auto"/>
            <w:noWrap/>
            <w:vAlign w:val="center"/>
          </w:tcPr>
          <w:p w:rsidRPr="00A84119" w:rsidR="004A7E4B" w:rsidP="00F32A79" w:rsidRDefault="004A7E4B" w14:paraId="106268CF" w14:textId="77777777">
            <w:pPr>
              <w:rPr>
                <w:rFonts w:eastAsia="Calibri" w:asciiTheme="minorHAnsi" w:hAnsiTheme="minorHAnsi" w:cstheme="minorHAnsi"/>
                <w:sz w:val="20"/>
                <w:szCs w:val="20"/>
                <w:lang w:eastAsia="ja-JP"/>
              </w:rPr>
            </w:pPr>
          </w:p>
        </w:tc>
        <w:tc>
          <w:tcPr>
            <w:tcW w:w="567" w:type="dxa"/>
            <w:shd w:val="clear" w:color="auto" w:fill="auto"/>
            <w:noWrap/>
            <w:vAlign w:val="center"/>
          </w:tcPr>
          <w:p w:rsidRPr="00A84119" w:rsidR="004A7E4B" w:rsidP="00F32A79" w:rsidRDefault="004A7E4B" w14:paraId="2A5B8985" w14:textId="77777777">
            <w:pPr>
              <w:rPr>
                <w:rFonts w:eastAsia="Calibri" w:asciiTheme="minorHAnsi" w:hAnsiTheme="minorHAnsi" w:cstheme="minorHAnsi"/>
                <w:sz w:val="20"/>
                <w:szCs w:val="20"/>
                <w:lang w:eastAsia="ja-JP"/>
              </w:rPr>
            </w:pPr>
          </w:p>
        </w:tc>
        <w:tc>
          <w:tcPr>
            <w:tcW w:w="567" w:type="dxa"/>
            <w:shd w:val="clear" w:color="auto" w:fill="auto"/>
            <w:noWrap/>
            <w:vAlign w:val="center"/>
          </w:tcPr>
          <w:p w:rsidRPr="00A84119" w:rsidR="004A7E4B" w:rsidP="00F32A79" w:rsidRDefault="004A7E4B" w14:paraId="14B76F43" w14:textId="77777777">
            <w:pPr>
              <w:rPr>
                <w:rFonts w:eastAsia="Calibri" w:asciiTheme="minorHAnsi" w:hAnsiTheme="minorHAnsi" w:cstheme="minorHAnsi"/>
                <w:sz w:val="20"/>
                <w:szCs w:val="20"/>
                <w:lang w:eastAsia="ja-JP"/>
              </w:rPr>
            </w:pPr>
          </w:p>
        </w:tc>
        <w:tc>
          <w:tcPr>
            <w:tcW w:w="567" w:type="dxa"/>
            <w:shd w:val="clear" w:color="auto" w:fill="auto"/>
            <w:noWrap/>
            <w:vAlign w:val="center"/>
          </w:tcPr>
          <w:p w:rsidRPr="00A84119" w:rsidR="004A7E4B" w:rsidP="00F32A79" w:rsidRDefault="004A7E4B" w14:paraId="5C341CCD" w14:textId="77777777">
            <w:pPr>
              <w:rPr>
                <w:rFonts w:eastAsia="Calibri" w:asciiTheme="minorHAnsi" w:hAnsiTheme="minorHAnsi" w:cstheme="minorHAnsi"/>
                <w:sz w:val="20"/>
                <w:szCs w:val="20"/>
                <w:lang w:eastAsia="ja-JP"/>
              </w:rPr>
            </w:pPr>
          </w:p>
        </w:tc>
        <w:tc>
          <w:tcPr>
            <w:tcW w:w="449" w:type="dxa"/>
            <w:shd w:val="clear" w:color="auto" w:fill="auto"/>
            <w:noWrap/>
            <w:vAlign w:val="center"/>
          </w:tcPr>
          <w:p w:rsidRPr="00A84119" w:rsidR="004A7E4B" w:rsidP="00F32A79" w:rsidRDefault="004A7E4B" w14:paraId="5641DEE8" w14:textId="77777777">
            <w:pPr>
              <w:rPr>
                <w:rFonts w:eastAsia="Calibri" w:asciiTheme="minorHAnsi" w:hAnsiTheme="minorHAnsi" w:cstheme="minorHAnsi"/>
                <w:sz w:val="20"/>
                <w:szCs w:val="20"/>
                <w:lang w:eastAsia="ja-JP"/>
              </w:rPr>
            </w:pPr>
          </w:p>
        </w:tc>
        <w:tc>
          <w:tcPr>
            <w:tcW w:w="402" w:type="dxa"/>
            <w:shd w:val="clear" w:color="auto" w:fill="auto"/>
            <w:noWrap/>
            <w:vAlign w:val="center"/>
          </w:tcPr>
          <w:p w:rsidRPr="00A84119" w:rsidR="004A7E4B" w:rsidP="00F32A79" w:rsidRDefault="004A7E4B" w14:paraId="38113C7A" w14:textId="77777777">
            <w:pPr>
              <w:rPr>
                <w:rFonts w:eastAsia="Calibri" w:asciiTheme="minorHAnsi" w:hAnsiTheme="minorHAnsi" w:cstheme="minorHAnsi"/>
                <w:sz w:val="20"/>
                <w:szCs w:val="20"/>
                <w:lang w:eastAsia="ja-JP"/>
              </w:rPr>
            </w:pPr>
          </w:p>
        </w:tc>
      </w:tr>
      <w:tr w:rsidRPr="00A84119" w:rsidR="004A7E4B" w:rsidTr="00F32A79" w14:paraId="42571F8F" w14:textId="77777777">
        <w:trPr>
          <w:trHeight w:val="290"/>
        </w:trPr>
        <w:tc>
          <w:tcPr>
            <w:tcW w:w="3120" w:type="dxa"/>
            <w:shd w:val="clear" w:color="auto" w:fill="auto"/>
            <w:noWrap/>
            <w:vAlign w:val="center"/>
          </w:tcPr>
          <w:p w:rsidRPr="00A84119" w:rsidR="004A7E4B" w:rsidP="00F32A79" w:rsidRDefault="004A7E4B" w14:paraId="18C0BB5E" w14:textId="77777777">
            <w:pPr>
              <w:rPr>
                <w:rFonts w:eastAsia="Calibri" w:asciiTheme="minorHAnsi" w:hAnsiTheme="minorHAnsi" w:cstheme="minorHAnsi"/>
                <w:sz w:val="20"/>
                <w:szCs w:val="20"/>
                <w:lang w:eastAsia="ja-JP"/>
              </w:rPr>
            </w:pPr>
            <w:r w:rsidRPr="00A84119">
              <w:rPr>
                <w:rFonts w:asciiTheme="minorHAnsi" w:hAnsiTheme="minorHAnsi" w:cstheme="minorHAnsi"/>
                <w:sz w:val="20"/>
                <w:szCs w:val="20"/>
              </w:rPr>
              <w:t xml:space="preserve">Organization of four farmers’ field days </w:t>
            </w:r>
          </w:p>
        </w:tc>
        <w:tc>
          <w:tcPr>
            <w:tcW w:w="708" w:type="dxa"/>
            <w:shd w:val="clear" w:color="auto" w:fill="auto"/>
            <w:noWrap/>
            <w:vAlign w:val="center"/>
          </w:tcPr>
          <w:p w:rsidRPr="00A84119" w:rsidR="004A7E4B" w:rsidP="00F32A79" w:rsidRDefault="004A7E4B" w14:paraId="34E0D386" w14:textId="77777777">
            <w:pPr>
              <w:rPr>
                <w:rFonts w:eastAsia="Calibri" w:asciiTheme="minorHAnsi" w:hAnsiTheme="minorHAnsi" w:cstheme="minorHAnsi"/>
                <w:sz w:val="20"/>
                <w:szCs w:val="20"/>
                <w:lang w:eastAsia="ja-JP"/>
              </w:rPr>
            </w:pPr>
          </w:p>
        </w:tc>
        <w:tc>
          <w:tcPr>
            <w:tcW w:w="709" w:type="dxa"/>
            <w:shd w:val="clear" w:color="auto" w:fill="auto"/>
            <w:noWrap/>
            <w:vAlign w:val="center"/>
          </w:tcPr>
          <w:p w:rsidRPr="00A84119" w:rsidR="004A7E4B" w:rsidP="00F32A79" w:rsidRDefault="004A7E4B" w14:paraId="301F955F" w14:textId="77777777">
            <w:pPr>
              <w:rPr>
                <w:rFonts w:eastAsia="Calibri" w:asciiTheme="minorHAnsi" w:hAnsiTheme="minorHAnsi" w:cstheme="minorHAnsi"/>
                <w:sz w:val="20"/>
                <w:szCs w:val="20"/>
                <w:lang w:eastAsia="ja-JP"/>
              </w:rPr>
            </w:pPr>
          </w:p>
        </w:tc>
        <w:tc>
          <w:tcPr>
            <w:tcW w:w="567" w:type="dxa"/>
            <w:shd w:val="clear" w:color="auto" w:fill="auto"/>
            <w:noWrap/>
            <w:vAlign w:val="center"/>
          </w:tcPr>
          <w:p w:rsidRPr="00A84119" w:rsidR="004A7E4B" w:rsidP="00F32A79" w:rsidRDefault="004A7E4B" w14:paraId="46B2213F" w14:textId="77777777">
            <w:pPr>
              <w:rPr>
                <w:rFonts w:eastAsia="Calibri" w:asciiTheme="minorHAnsi" w:hAnsiTheme="minorHAnsi" w:cstheme="minorHAnsi"/>
                <w:sz w:val="20"/>
                <w:szCs w:val="20"/>
                <w:lang w:eastAsia="ja-JP"/>
              </w:rPr>
            </w:pPr>
          </w:p>
        </w:tc>
        <w:tc>
          <w:tcPr>
            <w:tcW w:w="567" w:type="dxa"/>
            <w:shd w:val="clear" w:color="auto" w:fill="auto"/>
            <w:noWrap/>
            <w:vAlign w:val="center"/>
          </w:tcPr>
          <w:p w:rsidRPr="00A84119" w:rsidR="004A7E4B" w:rsidP="00F32A79" w:rsidRDefault="004A7E4B" w14:paraId="3AB24F85" w14:textId="77777777">
            <w:pPr>
              <w:rPr>
                <w:rFonts w:eastAsia="Calibri" w:asciiTheme="minorHAnsi" w:hAnsiTheme="minorHAnsi" w:cstheme="minorHAnsi"/>
                <w:sz w:val="20"/>
                <w:szCs w:val="20"/>
                <w:lang w:eastAsia="ja-JP"/>
              </w:rPr>
            </w:pPr>
          </w:p>
        </w:tc>
        <w:tc>
          <w:tcPr>
            <w:tcW w:w="567" w:type="dxa"/>
            <w:shd w:val="clear" w:color="auto" w:fill="auto"/>
            <w:noWrap/>
            <w:vAlign w:val="center"/>
          </w:tcPr>
          <w:p w:rsidRPr="00A84119" w:rsidR="004A7E4B" w:rsidP="00F32A79" w:rsidRDefault="004A7E4B" w14:paraId="65A16ECA" w14:textId="77777777">
            <w:pPr>
              <w:rPr>
                <w:rFonts w:eastAsia="Calibri" w:asciiTheme="minorHAnsi" w:hAnsiTheme="minorHAnsi" w:cstheme="minorHAnsi"/>
                <w:sz w:val="20"/>
                <w:szCs w:val="20"/>
                <w:lang w:eastAsia="ja-JP"/>
              </w:rPr>
            </w:pPr>
          </w:p>
        </w:tc>
        <w:tc>
          <w:tcPr>
            <w:tcW w:w="567" w:type="dxa"/>
            <w:shd w:val="clear" w:color="auto" w:fill="00B050"/>
            <w:noWrap/>
            <w:vAlign w:val="center"/>
          </w:tcPr>
          <w:p w:rsidRPr="00A84119" w:rsidR="004A7E4B" w:rsidP="00F32A79" w:rsidRDefault="004A7E4B" w14:paraId="7D24348A" w14:textId="77777777">
            <w:pPr>
              <w:rPr>
                <w:rFonts w:eastAsia="Calibri" w:asciiTheme="minorHAnsi" w:hAnsiTheme="minorHAnsi" w:cstheme="minorHAnsi"/>
                <w:sz w:val="20"/>
                <w:szCs w:val="20"/>
                <w:lang w:eastAsia="ja-JP"/>
              </w:rPr>
            </w:pPr>
          </w:p>
        </w:tc>
        <w:tc>
          <w:tcPr>
            <w:tcW w:w="567" w:type="dxa"/>
            <w:shd w:val="clear" w:color="auto" w:fill="00B050"/>
            <w:noWrap/>
            <w:vAlign w:val="center"/>
          </w:tcPr>
          <w:p w:rsidRPr="00A84119" w:rsidR="004A7E4B" w:rsidP="00F32A79" w:rsidRDefault="004A7E4B" w14:paraId="71008751" w14:textId="77777777">
            <w:pPr>
              <w:rPr>
                <w:rFonts w:eastAsia="Calibri" w:asciiTheme="minorHAnsi" w:hAnsiTheme="minorHAnsi" w:cstheme="minorHAnsi"/>
                <w:sz w:val="20"/>
                <w:szCs w:val="20"/>
                <w:lang w:eastAsia="ja-JP"/>
              </w:rPr>
            </w:pPr>
          </w:p>
        </w:tc>
        <w:tc>
          <w:tcPr>
            <w:tcW w:w="567" w:type="dxa"/>
            <w:shd w:val="clear" w:color="auto" w:fill="auto"/>
            <w:noWrap/>
            <w:vAlign w:val="center"/>
          </w:tcPr>
          <w:p w:rsidRPr="00A84119" w:rsidR="004A7E4B" w:rsidP="00F32A79" w:rsidRDefault="004A7E4B" w14:paraId="3C5431ED" w14:textId="77777777">
            <w:pPr>
              <w:rPr>
                <w:rFonts w:eastAsia="Calibri" w:asciiTheme="minorHAnsi" w:hAnsiTheme="minorHAnsi" w:cstheme="minorHAnsi"/>
                <w:sz w:val="20"/>
                <w:szCs w:val="20"/>
                <w:lang w:eastAsia="ja-JP"/>
              </w:rPr>
            </w:pPr>
          </w:p>
        </w:tc>
        <w:tc>
          <w:tcPr>
            <w:tcW w:w="449" w:type="dxa"/>
            <w:shd w:val="clear" w:color="auto" w:fill="auto"/>
            <w:noWrap/>
            <w:vAlign w:val="center"/>
          </w:tcPr>
          <w:p w:rsidRPr="00A84119" w:rsidR="004A7E4B" w:rsidP="00F32A79" w:rsidRDefault="004A7E4B" w14:paraId="050C228C" w14:textId="77777777">
            <w:pPr>
              <w:rPr>
                <w:rFonts w:eastAsia="Calibri" w:asciiTheme="minorHAnsi" w:hAnsiTheme="minorHAnsi" w:cstheme="minorHAnsi"/>
                <w:sz w:val="20"/>
                <w:szCs w:val="20"/>
                <w:lang w:eastAsia="ja-JP"/>
              </w:rPr>
            </w:pPr>
          </w:p>
        </w:tc>
        <w:tc>
          <w:tcPr>
            <w:tcW w:w="402" w:type="dxa"/>
            <w:shd w:val="clear" w:color="auto" w:fill="auto"/>
            <w:noWrap/>
            <w:vAlign w:val="center"/>
          </w:tcPr>
          <w:p w:rsidRPr="00A84119" w:rsidR="004A7E4B" w:rsidP="00F32A79" w:rsidRDefault="004A7E4B" w14:paraId="3D961958" w14:textId="77777777">
            <w:pPr>
              <w:rPr>
                <w:rFonts w:eastAsia="Calibri" w:asciiTheme="minorHAnsi" w:hAnsiTheme="minorHAnsi" w:cstheme="minorHAnsi"/>
                <w:sz w:val="20"/>
                <w:szCs w:val="20"/>
                <w:lang w:eastAsia="ja-JP"/>
              </w:rPr>
            </w:pPr>
          </w:p>
        </w:tc>
      </w:tr>
      <w:tr w:rsidRPr="000C721C" w:rsidR="004A7E4B" w:rsidTr="00F32A79" w14:paraId="682AB210" w14:textId="77777777">
        <w:trPr>
          <w:trHeight w:val="290"/>
        </w:trPr>
        <w:tc>
          <w:tcPr>
            <w:tcW w:w="3120" w:type="dxa"/>
            <w:shd w:val="clear" w:color="auto" w:fill="auto"/>
            <w:noWrap/>
            <w:vAlign w:val="center"/>
          </w:tcPr>
          <w:p w:rsidRPr="000C721C" w:rsidR="004A7E4B" w:rsidP="00F32A79" w:rsidRDefault="004A7E4B" w14:paraId="23627B94" w14:textId="77777777">
            <w:pPr>
              <w:spacing w:line="207" w:lineRule="atLeast"/>
              <w:rPr>
                <w:rFonts w:eastAsia="Calibri" w:asciiTheme="minorHAnsi" w:hAnsiTheme="minorHAnsi" w:cstheme="minorHAnsi"/>
                <w:sz w:val="20"/>
                <w:szCs w:val="20"/>
                <w:lang w:eastAsia="ja-JP"/>
              </w:rPr>
            </w:pPr>
            <w:r w:rsidRPr="000C721C">
              <w:rPr>
                <w:rFonts w:eastAsia="Calibri" w:asciiTheme="minorHAnsi" w:hAnsiTheme="minorHAnsi" w:cstheme="minorHAnsi"/>
                <w:sz w:val="20"/>
                <w:szCs w:val="20"/>
                <w:lang w:eastAsia="ja-JP"/>
              </w:rPr>
              <w:t>Participatory selection of post-harvest storage options and processing technologies</w:t>
            </w:r>
          </w:p>
        </w:tc>
        <w:tc>
          <w:tcPr>
            <w:tcW w:w="708" w:type="dxa"/>
            <w:shd w:val="clear" w:color="auto" w:fill="auto"/>
            <w:noWrap/>
            <w:vAlign w:val="center"/>
          </w:tcPr>
          <w:p w:rsidRPr="000C721C" w:rsidR="004A7E4B" w:rsidP="00F32A79" w:rsidRDefault="004A7E4B" w14:paraId="142BB350" w14:textId="77777777">
            <w:pPr>
              <w:rPr>
                <w:rFonts w:eastAsia="Calibri" w:asciiTheme="minorHAnsi" w:hAnsiTheme="minorHAnsi" w:cstheme="minorHAnsi"/>
                <w:b/>
                <w:bCs/>
                <w:sz w:val="20"/>
                <w:szCs w:val="20"/>
                <w:lang w:eastAsia="ja-JP"/>
              </w:rPr>
            </w:pPr>
          </w:p>
        </w:tc>
        <w:tc>
          <w:tcPr>
            <w:tcW w:w="709" w:type="dxa"/>
            <w:shd w:val="clear" w:color="auto" w:fill="auto"/>
            <w:noWrap/>
            <w:vAlign w:val="center"/>
          </w:tcPr>
          <w:p w:rsidRPr="000C721C" w:rsidR="004A7E4B" w:rsidP="00F32A79" w:rsidRDefault="004A7E4B" w14:paraId="6B8AAFAB" w14:textId="77777777">
            <w:pPr>
              <w:rPr>
                <w:rFonts w:eastAsia="Calibri" w:asciiTheme="minorHAnsi" w:hAnsiTheme="minorHAnsi" w:cstheme="minorHAnsi"/>
                <w:b/>
                <w:bCs/>
                <w:sz w:val="20"/>
                <w:szCs w:val="20"/>
                <w:lang w:eastAsia="ja-JP"/>
              </w:rPr>
            </w:pPr>
          </w:p>
        </w:tc>
        <w:tc>
          <w:tcPr>
            <w:tcW w:w="567" w:type="dxa"/>
            <w:shd w:val="clear" w:color="auto" w:fill="auto"/>
            <w:noWrap/>
            <w:vAlign w:val="center"/>
          </w:tcPr>
          <w:p w:rsidRPr="000C721C" w:rsidR="004A7E4B" w:rsidP="00F32A79" w:rsidRDefault="004A7E4B" w14:paraId="42822862" w14:textId="77777777">
            <w:pPr>
              <w:rPr>
                <w:rFonts w:eastAsia="Calibri" w:asciiTheme="minorHAnsi" w:hAnsiTheme="minorHAnsi" w:cstheme="minorHAnsi"/>
                <w:b/>
                <w:bCs/>
                <w:sz w:val="20"/>
                <w:szCs w:val="20"/>
                <w:lang w:eastAsia="ja-JP"/>
              </w:rPr>
            </w:pPr>
          </w:p>
        </w:tc>
        <w:tc>
          <w:tcPr>
            <w:tcW w:w="567" w:type="dxa"/>
            <w:shd w:val="clear" w:color="auto" w:fill="auto"/>
            <w:noWrap/>
            <w:vAlign w:val="center"/>
          </w:tcPr>
          <w:p w:rsidRPr="000C721C" w:rsidR="004A7E4B" w:rsidP="00F32A79" w:rsidRDefault="004A7E4B" w14:paraId="16541BC9" w14:textId="77777777">
            <w:pPr>
              <w:rPr>
                <w:rFonts w:eastAsia="Calibri" w:asciiTheme="minorHAnsi" w:hAnsiTheme="minorHAnsi" w:cstheme="minorHAnsi"/>
                <w:b/>
                <w:bCs/>
                <w:sz w:val="20"/>
                <w:szCs w:val="20"/>
                <w:lang w:eastAsia="ja-JP"/>
              </w:rPr>
            </w:pPr>
          </w:p>
        </w:tc>
        <w:tc>
          <w:tcPr>
            <w:tcW w:w="567" w:type="dxa"/>
            <w:shd w:val="clear" w:color="auto" w:fill="auto"/>
            <w:noWrap/>
            <w:vAlign w:val="center"/>
          </w:tcPr>
          <w:p w:rsidRPr="000C721C" w:rsidR="004A7E4B" w:rsidP="00F32A79" w:rsidRDefault="004A7E4B" w14:paraId="33BA9BE0" w14:textId="77777777">
            <w:pPr>
              <w:rPr>
                <w:rFonts w:eastAsia="Calibri" w:asciiTheme="minorHAnsi" w:hAnsiTheme="minorHAnsi" w:cstheme="minorHAnsi"/>
                <w:b/>
                <w:bCs/>
                <w:sz w:val="20"/>
                <w:szCs w:val="20"/>
                <w:lang w:eastAsia="ja-JP"/>
              </w:rPr>
            </w:pPr>
          </w:p>
        </w:tc>
        <w:tc>
          <w:tcPr>
            <w:tcW w:w="567" w:type="dxa"/>
            <w:shd w:val="clear" w:color="auto" w:fill="00B050"/>
            <w:noWrap/>
            <w:vAlign w:val="center"/>
          </w:tcPr>
          <w:p w:rsidRPr="000C721C" w:rsidR="004A7E4B" w:rsidP="00F32A79" w:rsidRDefault="004A7E4B" w14:paraId="18FAC083" w14:textId="77777777">
            <w:pPr>
              <w:rPr>
                <w:rFonts w:eastAsia="Calibri" w:asciiTheme="minorHAnsi" w:hAnsiTheme="minorHAnsi" w:cstheme="minorHAnsi"/>
                <w:b/>
                <w:bCs/>
                <w:sz w:val="20"/>
                <w:szCs w:val="20"/>
                <w:lang w:eastAsia="ja-JP"/>
              </w:rPr>
            </w:pPr>
          </w:p>
        </w:tc>
        <w:tc>
          <w:tcPr>
            <w:tcW w:w="567" w:type="dxa"/>
            <w:shd w:val="clear" w:color="auto" w:fill="00B050"/>
            <w:noWrap/>
            <w:vAlign w:val="center"/>
          </w:tcPr>
          <w:p w:rsidRPr="000C721C" w:rsidR="004A7E4B" w:rsidP="00F32A79" w:rsidRDefault="004A7E4B" w14:paraId="66B816C9" w14:textId="77777777">
            <w:pPr>
              <w:rPr>
                <w:rFonts w:eastAsia="Calibri" w:asciiTheme="minorHAnsi" w:hAnsiTheme="minorHAnsi" w:cstheme="minorHAnsi"/>
                <w:b/>
                <w:bCs/>
                <w:sz w:val="20"/>
                <w:szCs w:val="20"/>
                <w:lang w:eastAsia="ja-JP"/>
              </w:rPr>
            </w:pPr>
          </w:p>
        </w:tc>
        <w:tc>
          <w:tcPr>
            <w:tcW w:w="567" w:type="dxa"/>
            <w:shd w:val="clear" w:color="auto" w:fill="auto"/>
            <w:noWrap/>
            <w:vAlign w:val="center"/>
          </w:tcPr>
          <w:p w:rsidRPr="000C721C" w:rsidR="004A7E4B" w:rsidP="00F32A79" w:rsidRDefault="004A7E4B" w14:paraId="3F4F1BE0" w14:textId="77777777">
            <w:pPr>
              <w:rPr>
                <w:rFonts w:eastAsia="Calibri" w:asciiTheme="minorHAnsi" w:hAnsiTheme="minorHAnsi" w:cstheme="minorHAnsi"/>
                <w:b/>
                <w:bCs/>
                <w:sz w:val="20"/>
                <w:szCs w:val="20"/>
                <w:lang w:eastAsia="ja-JP"/>
              </w:rPr>
            </w:pPr>
          </w:p>
        </w:tc>
        <w:tc>
          <w:tcPr>
            <w:tcW w:w="449" w:type="dxa"/>
            <w:shd w:val="clear" w:color="auto" w:fill="auto"/>
            <w:noWrap/>
            <w:vAlign w:val="center"/>
          </w:tcPr>
          <w:p w:rsidRPr="000C721C" w:rsidR="004A7E4B" w:rsidP="00F32A79" w:rsidRDefault="004A7E4B" w14:paraId="58ED27B5" w14:textId="77777777">
            <w:pPr>
              <w:rPr>
                <w:rFonts w:eastAsia="Calibri" w:asciiTheme="minorHAnsi" w:hAnsiTheme="minorHAnsi" w:cstheme="minorHAnsi"/>
                <w:b/>
                <w:bCs/>
                <w:sz w:val="20"/>
                <w:szCs w:val="20"/>
                <w:lang w:eastAsia="ja-JP"/>
              </w:rPr>
            </w:pPr>
          </w:p>
        </w:tc>
        <w:tc>
          <w:tcPr>
            <w:tcW w:w="402" w:type="dxa"/>
            <w:shd w:val="clear" w:color="auto" w:fill="auto"/>
            <w:noWrap/>
            <w:vAlign w:val="center"/>
          </w:tcPr>
          <w:p w:rsidRPr="000C721C" w:rsidR="004A7E4B" w:rsidP="00F32A79" w:rsidRDefault="004A7E4B" w14:paraId="1D192199" w14:textId="77777777">
            <w:pPr>
              <w:rPr>
                <w:rFonts w:eastAsia="Calibri" w:asciiTheme="minorHAnsi" w:hAnsiTheme="minorHAnsi" w:cstheme="minorHAnsi"/>
                <w:b/>
                <w:bCs/>
                <w:sz w:val="20"/>
                <w:szCs w:val="20"/>
                <w:lang w:eastAsia="ja-JP"/>
              </w:rPr>
            </w:pPr>
          </w:p>
        </w:tc>
      </w:tr>
      <w:tr w:rsidRPr="000C721C" w:rsidR="004A7E4B" w:rsidTr="00F32A79" w14:paraId="7937B9EA" w14:textId="77777777">
        <w:trPr>
          <w:trHeight w:val="290"/>
        </w:trPr>
        <w:tc>
          <w:tcPr>
            <w:tcW w:w="3120" w:type="dxa"/>
            <w:shd w:val="clear" w:color="auto" w:fill="auto"/>
            <w:noWrap/>
            <w:vAlign w:val="center"/>
          </w:tcPr>
          <w:p w:rsidRPr="000C721C" w:rsidR="004A7E4B" w:rsidP="00F32A79" w:rsidRDefault="004A7E4B" w14:paraId="48FDF497" w14:textId="77777777">
            <w:pPr>
              <w:rPr>
                <w:rFonts w:eastAsia="Calibri" w:asciiTheme="minorHAnsi" w:hAnsiTheme="minorHAnsi" w:cstheme="minorHAnsi"/>
                <w:b/>
                <w:bCs/>
                <w:sz w:val="20"/>
                <w:szCs w:val="20"/>
                <w:lang w:eastAsia="ja-JP"/>
              </w:rPr>
            </w:pPr>
            <w:r w:rsidRPr="000C721C">
              <w:rPr>
                <w:rFonts w:eastAsia="Calibri" w:asciiTheme="minorHAnsi" w:hAnsiTheme="minorHAnsi" w:cstheme="minorHAnsi"/>
                <w:sz w:val="20"/>
                <w:szCs w:val="20"/>
                <w:lang w:eastAsia="ja-JP"/>
              </w:rPr>
              <w:t>2 Reports preparation and submission</w:t>
            </w:r>
          </w:p>
        </w:tc>
        <w:tc>
          <w:tcPr>
            <w:tcW w:w="708" w:type="dxa"/>
            <w:shd w:val="clear" w:color="auto" w:fill="auto"/>
            <w:noWrap/>
            <w:vAlign w:val="center"/>
          </w:tcPr>
          <w:p w:rsidRPr="000C721C" w:rsidR="004A7E4B" w:rsidP="00F32A79" w:rsidRDefault="004A7E4B" w14:paraId="519D2A75" w14:textId="77777777">
            <w:pPr>
              <w:rPr>
                <w:rFonts w:eastAsia="Calibri" w:asciiTheme="minorHAnsi" w:hAnsiTheme="minorHAnsi" w:cstheme="minorHAnsi"/>
                <w:b/>
                <w:bCs/>
                <w:sz w:val="20"/>
                <w:szCs w:val="20"/>
                <w:lang w:eastAsia="ja-JP"/>
              </w:rPr>
            </w:pPr>
          </w:p>
        </w:tc>
        <w:tc>
          <w:tcPr>
            <w:tcW w:w="709" w:type="dxa"/>
            <w:shd w:val="clear" w:color="auto" w:fill="auto"/>
            <w:noWrap/>
            <w:vAlign w:val="center"/>
          </w:tcPr>
          <w:p w:rsidRPr="000C721C" w:rsidR="004A7E4B" w:rsidP="00F32A79" w:rsidRDefault="004A7E4B" w14:paraId="1572B009" w14:textId="77777777">
            <w:pPr>
              <w:rPr>
                <w:rFonts w:eastAsia="Calibri" w:asciiTheme="minorHAnsi" w:hAnsiTheme="minorHAnsi" w:cstheme="minorHAnsi"/>
                <w:b/>
                <w:bCs/>
                <w:sz w:val="20"/>
                <w:szCs w:val="20"/>
                <w:lang w:eastAsia="ja-JP"/>
              </w:rPr>
            </w:pPr>
          </w:p>
        </w:tc>
        <w:tc>
          <w:tcPr>
            <w:tcW w:w="567" w:type="dxa"/>
            <w:shd w:val="clear" w:color="auto" w:fill="auto"/>
            <w:noWrap/>
            <w:vAlign w:val="center"/>
          </w:tcPr>
          <w:p w:rsidRPr="000C721C" w:rsidR="004A7E4B" w:rsidP="00F32A79" w:rsidRDefault="004A7E4B" w14:paraId="6BD80177" w14:textId="77777777">
            <w:pPr>
              <w:rPr>
                <w:rFonts w:eastAsia="Calibri" w:asciiTheme="minorHAnsi" w:hAnsiTheme="minorHAnsi" w:cstheme="minorHAnsi"/>
                <w:b/>
                <w:bCs/>
                <w:sz w:val="20"/>
                <w:szCs w:val="20"/>
                <w:lang w:eastAsia="ja-JP"/>
              </w:rPr>
            </w:pPr>
          </w:p>
        </w:tc>
        <w:tc>
          <w:tcPr>
            <w:tcW w:w="567" w:type="dxa"/>
            <w:shd w:val="clear" w:color="auto" w:fill="auto"/>
            <w:noWrap/>
            <w:vAlign w:val="center"/>
          </w:tcPr>
          <w:p w:rsidRPr="000C721C" w:rsidR="004A7E4B" w:rsidP="00F32A79" w:rsidRDefault="004A7E4B" w14:paraId="58BD14E9" w14:textId="77777777">
            <w:pPr>
              <w:rPr>
                <w:rFonts w:eastAsia="Calibri" w:asciiTheme="minorHAnsi" w:hAnsiTheme="minorHAnsi" w:cstheme="minorHAnsi"/>
                <w:b/>
                <w:bCs/>
                <w:sz w:val="20"/>
                <w:szCs w:val="20"/>
                <w:lang w:eastAsia="ja-JP"/>
              </w:rPr>
            </w:pPr>
          </w:p>
        </w:tc>
        <w:tc>
          <w:tcPr>
            <w:tcW w:w="567" w:type="dxa"/>
            <w:shd w:val="clear" w:color="auto" w:fill="auto"/>
            <w:noWrap/>
            <w:vAlign w:val="center"/>
          </w:tcPr>
          <w:p w:rsidRPr="000C721C" w:rsidR="004A7E4B" w:rsidP="00F32A79" w:rsidRDefault="004A7E4B" w14:paraId="68D81106" w14:textId="77777777">
            <w:pPr>
              <w:rPr>
                <w:rFonts w:eastAsia="Calibri" w:asciiTheme="minorHAnsi" w:hAnsiTheme="minorHAnsi" w:cstheme="minorHAnsi"/>
                <w:b/>
                <w:bCs/>
                <w:sz w:val="20"/>
                <w:szCs w:val="20"/>
                <w:lang w:eastAsia="ja-JP"/>
              </w:rPr>
            </w:pPr>
          </w:p>
        </w:tc>
        <w:tc>
          <w:tcPr>
            <w:tcW w:w="567" w:type="dxa"/>
            <w:shd w:val="clear" w:color="auto" w:fill="auto"/>
            <w:noWrap/>
            <w:vAlign w:val="center"/>
          </w:tcPr>
          <w:p w:rsidRPr="000C721C" w:rsidR="004A7E4B" w:rsidP="00F32A79" w:rsidRDefault="004A7E4B" w14:paraId="4411FFFA" w14:textId="77777777">
            <w:pPr>
              <w:rPr>
                <w:rFonts w:eastAsia="Calibri" w:asciiTheme="minorHAnsi" w:hAnsiTheme="minorHAnsi" w:cstheme="minorHAnsi"/>
                <w:b/>
                <w:bCs/>
                <w:sz w:val="20"/>
                <w:szCs w:val="20"/>
                <w:lang w:eastAsia="ja-JP"/>
              </w:rPr>
            </w:pPr>
          </w:p>
        </w:tc>
        <w:tc>
          <w:tcPr>
            <w:tcW w:w="567" w:type="dxa"/>
            <w:shd w:val="clear" w:color="auto" w:fill="auto"/>
            <w:noWrap/>
            <w:vAlign w:val="center"/>
          </w:tcPr>
          <w:p w:rsidRPr="000C721C" w:rsidR="004A7E4B" w:rsidP="00F32A79" w:rsidRDefault="004A7E4B" w14:paraId="0195E9C6" w14:textId="77777777">
            <w:pPr>
              <w:rPr>
                <w:rFonts w:eastAsia="Calibri" w:asciiTheme="minorHAnsi" w:hAnsiTheme="minorHAnsi" w:cstheme="minorHAnsi"/>
                <w:b/>
                <w:bCs/>
                <w:sz w:val="20"/>
                <w:szCs w:val="20"/>
                <w:lang w:eastAsia="ja-JP"/>
              </w:rPr>
            </w:pPr>
          </w:p>
        </w:tc>
        <w:tc>
          <w:tcPr>
            <w:tcW w:w="567" w:type="dxa"/>
            <w:shd w:val="clear" w:color="auto" w:fill="00B050"/>
            <w:noWrap/>
            <w:vAlign w:val="center"/>
          </w:tcPr>
          <w:p w:rsidRPr="000C721C" w:rsidR="004A7E4B" w:rsidP="00F32A79" w:rsidRDefault="004A7E4B" w14:paraId="6F35FD23" w14:textId="77777777">
            <w:pPr>
              <w:rPr>
                <w:rFonts w:eastAsia="Calibri" w:asciiTheme="minorHAnsi" w:hAnsiTheme="minorHAnsi" w:cstheme="minorHAnsi"/>
                <w:b/>
                <w:bCs/>
                <w:sz w:val="20"/>
                <w:szCs w:val="20"/>
                <w:lang w:eastAsia="ja-JP"/>
              </w:rPr>
            </w:pPr>
          </w:p>
        </w:tc>
        <w:tc>
          <w:tcPr>
            <w:tcW w:w="449" w:type="dxa"/>
            <w:shd w:val="clear" w:color="auto" w:fill="00B050"/>
            <w:noWrap/>
            <w:vAlign w:val="center"/>
          </w:tcPr>
          <w:p w:rsidRPr="000C721C" w:rsidR="004A7E4B" w:rsidP="00F32A79" w:rsidRDefault="004A7E4B" w14:paraId="053D0801" w14:textId="77777777">
            <w:pPr>
              <w:rPr>
                <w:rFonts w:eastAsia="Calibri" w:asciiTheme="minorHAnsi" w:hAnsiTheme="minorHAnsi" w:cstheme="minorHAnsi"/>
                <w:b/>
                <w:bCs/>
                <w:sz w:val="20"/>
                <w:szCs w:val="20"/>
                <w:lang w:eastAsia="ja-JP"/>
              </w:rPr>
            </w:pPr>
          </w:p>
        </w:tc>
        <w:tc>
          <w:tcPr>
            <w:tcW w:w="402" w:type="dxa"/>
            <w:shd w:val="clear" w:color="auto" w:fill="00B050"/>
            <w:noWrap/>
            <w:vAlign w:val="center"/>
          </w:tcPr>
          <w:p w:rsidRPr="000C721C" w:rsidR="004A7E4B" w:rsidP="00F32A79" w:rsidRDefault="004A7E4B" w14:paraId="1168B6C1" w14:textId="77777777">
            <w:pPr>
              <w:rPr>
                <w:rFonts w:eastAsia="Calibri" w:asciiTheme="minorHAnsi" w:hAnsiTheme="minorHAnsi" w:cstheme="minorHAnsi"/>
                <w:b/>
                <w:bCs/>
                <w:sz w:val="20"/>
                <w:szCs w:val="20"/>
                <w:lang w:eastAsia="ja-JP"/>
              </w:rPr>
            </w:pPr>
          </w:p>
        </w:tc>
      </w:tr>
    </w:tbl>
    <w:p w:rsidRPr="00392F89" w:rsidR="004A7E4B" w:rsidP="004A7E4B" w:rsidRDefault="004A7E4B" w14:paraId="74BF9EDD" w14:textId="77777777">
      <w:pPr>
        <w:rPr>
          <w:rFonts w:asciiTheme="minorHAnsi" w:hAnsiTheme="minorHAnsi" w:cstheme="minorHAnsi"/>
          <w:sz w:val="20"/>
          <w:szCs w:val="20"/>
        </w:rPr>
      </w:pPr>
    </w:p>
    <w:p w:rsidR="004A7E4B" w:rsidP="004A7E4B" w:rsidRDefault="004A7E4B" w14:paraId="763E6D7B" w14:textId="77777777">
      <w:pPr>
        <w:rPr>
          <w:rFonts w:asciiTheme="minorHAnsi" w:hAnsiTheme="minorHAnsi" w:cstheme="minorHAnsi"/>
          <w:sz w:val="20"/>
          <w:szCs w:val="20"/>
        </w:rPr>
      </w:pPr>
    </w:p>
    <w:tbl>
      <w:tblPr>
        <w:tblStyle w:val="4"/>
        <w:tblW w:w="953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795"/>
        <w:gridCol w:w="720"/>
        <w:gridCol w:w="360"/>
        <w:gridCol w:w="1530"/>
        <w:gridCol w:w="1449"/>
        <w:gridCol w:w="981"/>
        <w:gridCol w:w="540"/>
        <w:gridCol w:w="790"/>
        <w:gridCol w:w="20"/>
        <w:gridCol w:w="1350"/>
      </w:tblGrid>
      <w:tr w:rsidRPr="009D0C79" w:rsidR="004A7E4B" w:rsidTr="00F32A79" w14:paraId="608CDFA8" w14:textId="77777777">
        <w:trPr>
          <w:trHeight w:val="224"/>
        </w:trPr>
        <w:tc>
          <w:tcPr>
            <w:tcW w:w="9535" w:type="dxa"/>
            <w:gridSpan w:val="10"/>
          </w:tcPr>
          <w:p w:rsidRPr="009D0C79" w:rsidR="004A7E4B" w:rsidP="0011239D" w:rsidRDefault="004A7E4B" w14:paraId="53FB08C9" w14:textId="7189E120">
            <w:pPr>
              <w:jc w:val="center"/>
              <w:rPr>
                <w:rFonts w:asciiTheme="minorHAnsi" w:hAnsiTheme="minorHAnsi" w:cstheme="minorHAnsi"/>
                <w:b/>
                <w:sz w:val="20"/>
                <w:szCs w:val="20"/>
              </w:rPr>
            </w:pPr>
            <w:r w:rsidRPr="00077D70">
              <w:rPr>
                <w:rFonts w:asciiTheme="minorHAnsi" w:hAnsiTheme="minorHAnsi" w:cstheme="minorHAnsi"/>
                <w:b/>
                <w:sz w:val="28"/>
                <w:szCs w:val="28"/>
              </w:rPr>
              <w:t>Africa RISING West Africa Activity Protocol –Outcome 3:  MA3112-21</w:t>
            </w:r>
          </w:p>
        </w:tc>
      </w:tr>
      <w:tr w:rsidRPr="009D0C79" w:rsidR="004A7E4B" w:rsidTr="00F32A79" w14:paraId="5230E75B" w14:textId="77777777">
        <w:tc>
          <w:tcPr>
            <w:tcW w:w="9535" w:type="dxa"/>
            <w:gridSpan w:val="10"/>
          </w:tcPr>
          <w:p w:rsidRPr="009D0C79" w:rsidR="004A7E4B" w:rsidP="00F32A79" w:rsidRDefault="004A7E4B" w14:paraId="176D2BAA"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Outcome 3: Farmers and other value chain actors have greater and equitable access to production assets and markets (input and output) through enabling institutions and policies</w:t>
            </w:r>
          </w:p>
        </w:tc>
      </w:tr>
      <w:tr w:rsidRPr="009D0C79" w:rsidR="004A7E4B" w:rsidTr="00F32A79" w14:paraId="600D822C" w14:textId="77777777">
        <w:tc>
          <w:tcPr>
            <w:tcW w:w="2515" w:type="dxa"/>
            <w:gridSpan w:val="2"/>
          </w:tcPr>
          <w:p w:rsidRPr="009D0C79" w:rsidR="004A7E4B" w:rsidP="00F32A79" w:rsidRDefault="004A7E4B" w14:paraId="39287CA7" w14:textId="77777777">
            <w:pPr>
              <w:pBdr>
                <w:top w:val="nil"/>
                <w:left w:val="nil"/>
                <w:bottom w:val="nil"/>
                <w:right w:val="nil"/>
                <w:between w:val="nil"/>
              </w:pBdr>
              <w:tabs>
                <w:tab w:val="left" w:pos="2430"/>
              </w:tabs>
              <w:rPr>
                <w:rFonts w:asciiTheme="minorHAnsi" w:hAnsiTheme="minorHAnsi" w:cstheme="minorHAnsi"/>
                <w:color w:val="000000"/>
                <w:sz w:val="20"/>
                <w:szCs w:val="20"/>
              </w:rPr>
            </w:pPr>
            <w:r>
              <w:rPr>
                <w:rFonts w:asciiTheme="minorHAnsi" w:hAnsiTheme="minorHAnsi" w:cstheme="minorHAnsi"/>
                <w:color w:val="000000"/>
                <w:sz w:val="20"/>
                <w:szCs w:val="20"/>
              </w:rPr>
              <w:t xml:space="preserve">a. </w:t>
            </w:r>
            <w:r w:rsidRPr="009D0C79">
              <w:rPr>
                <w:rFonts w:asciiTheme="minorHAnsi" w:hAnsiTheme="minorHAnsi" w:cstheme="minorHAnsi"/>
                <w:color w:val="000000"/>
                <w:sz w:val="20"/>
                <w:szCs w:val="20"/>
              </w:rPr>
              <w:t>Output 3.1</w:t>
            </w:r>
          </w:p>
        </w:tc>
        <w:tc>
          <w:tcPr>
            <w:tcW w:w="7020" w:type="dxa"/>
            <w:gridSpan w:val="8"/>
          </w:tcPr>
          <w:p w:rsidRPr="009D0C79" w:rsidR="004A7E4B" w:rsidP="00F32A79" w:rsidRDefault="00F32A79" w14:paraId="6142F067" w14:textId="77777777">
            <w:pPr>
              <w:tabs>
                <w:tab w:val="left" w:pos="2430"/>
              </w:tabs>
              <w:rPr>
                <w:rFonts w:asciiTheme="minorHAnsi" w:hAnsiTheme="minorHAnsi" w:cstheme="minorHAnsi"/>
                <w:sz w:val="20"/>
                <w:szCs w:val="20"/>
              </w:rPr>
            </w:pPr>
            <w:sdt>
              <w:sdtPr>
                <w:rPr>
                  <w:rFonts w:asciiTheme="minorHAnsi" w:hAnsiTheme="minorHAnsi" w:cstheme="minorHAnsi"/>
                  <w:sz w:val="20"/>
                  <w:szCs w:val="20"/>
                </w:rPr>
                <w:tag w:val="goog_rdk_165"/>
                <w:id w:val="-1424798298"/>
              </w:sdtPr>
              <w:sdtContent>
                <w:r w:rsidRPr="009D0C79" w:rsidR="004A7E4B">
                  <w:rPr>
                    <w:rFonts w:asciiTheme="minorHAnsi" w:hAnsiTheme="minorHAnsi" w:cstheme="minorHAnsi"/>
                    <w:sz w:val="20"/>
                    <w:szCs w:val="20"/>
                  </w:rPr>
                  <w:t>Enabling policies and institutional arrangements to increase participation of farm families, especially women and youth in the output and input markets and decision-making are advocated for implementation by national governments, policy makers and development partners</w:t>
                </w:r>
              </w:sdtContent>
            </w:sdt>
          </w:p>
        </w:tc>
      </w:tr>
      <w:tr w:rsidRPr="009D0C79" w:rsidR="004A7E4B" w:rsidTr="00F32A79" w14:paraId="4F0B7205" w14:textId="77777777">
        <w:tc>
          <w:tcPr>
            <w:tcW w:w="2515" w:type="dxa"/>
            <w:gridSpan w:val="2"/>
          </w:tcPr>
          <w:p w:rsidRPr="009D0C79" w:rsidR="004A7E4B" w:rsidP="00F32A79" w:rsidRDefault="004A7E4B" w14:paraId="0147BB43" w14:textId="77777777">
            <w:pPr>
              <w:pBdr>
                <w:top w:val="nil"/>
                <w:left w:val="nil"/>
                <w:bottom w:val="nil"/>
                <w:right w:val="nil"/>
                <w:between w:val="nil"/>
              </w:pBdr>
              <w:tabs>
                <w:tab w:val="left" w:pos="2430"/>
              </w:tabs>
              <w:rPr>
                <w:rFonts w:asciiTheme="minorHAnsi" w:hAnsiTheme="minorHAnsi" w:cstheme="minorHAnsi"/>
                <w:color w:val="000000"/>
                <w:sz w:val="20"/>
                <w:szCs w:val="20"/>
              </w:rPr>
            </w:pPr>
            <w:r>
              <w:rPr>
                <w:rFonts w:asciiTheme="minorHAnsi" w:hAnsiTheme="minorHAnsi" w:cstheme="minorHAnsi"/>
                <w:color w:val="000000"/>
                <w:sz w:val="20"/>
                <w:szCs w:val="20"/>
              </w:rPr>
              <w:t xml:space="preserve">b. </w:t>
            </w:r>
            <w:r w:rsidRPr="009D0C79">
              <w:rPr>
                <w:rFonts w:asciiTheme="minorHAnsi" w:hAnsiTheme="minorHAnsi" w:cstheme="minorHAnsi"/>
                <w:color w:val="000000"/>
                <w:sz w:val="20"/>
                <w:szCs w:val="20"/>
              </w:rPr>
              <w:t>Activity 3.1.1</w:t>
            </w:r>
          </w:p>
        </w:tc>
        <w:tc>
          <w:tcPr>
            <w:tcW w:w="7020" w:type="dxa"/>
            <w:gridSpan w:val="8"/>
          </w:tcPr>
          <w:p w:rsidRPr="009D0C79" w:rsidR="004A7E4B" w:rsidP="00F32A79" w:rsidRDefault="004A7E4B" w14:paraId="37E7B4AF"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Review of existing policies and institutional arrangements affecting equitable access to production assets and markets</w:t>
            </w:r>
          </w:p>
        </w:tc>
      </w:tr>
      <w:tr w:rsidRPr="009D0C79" w:rsidR="004A7E4B" w:rsidTr="00F32A79" w14:paraId="35AE1B58" w14:textId="77777777">
        <w:tc>
          <w:tcPr>
            <w:tcW w:w="2515" w:type="dxa"/>
            <w:gridSpan w:val="2"/>
          </w:tcPr>
          <w:p w:rsidRPr="009D0C79" w:rsidR="004A7E4B" w:rsidP="00F32A79" w:rsidRDefault="004A7E4B" w14:paraId="052203F6" w14:textId="77777777">
            <w:pPr>
              <w:pBdr>
                <w:top w:val="nil"/>
                <w:left w:val="nil"/>
                <w:bottom w:val="nil"/>
                <w:right w:val="nil"/>
                <w:between w:val="nil"/>
              </w:pBdr>
              <w:tabs>
                <w:tab w:val="left" w:pos="2430"/>
              </w:tabs>
              <w:rPr>
                <w:rFonts w:asciiTheme="minorHAnsi" w:hAnsiTheme="minorHAnsi" w:cstheme="minorHAnsi"/>
                <w:color w:val="000000"/>
                <w:sz w:val="20"/>
                <w:szCs w:val="20"/>
              </w:rPr>
            </w:pPr>
            <w:r>
              <w:rPr>
                <w:rFonts w:asciiTheme="minorHAnsi" w:hAnsiTheme="minorHAnsi" w:cstheme="minorHAnsi"/>
                <w:sz w:val="20"/>
                <w:szCs w:val="20"/>
              </w:rPr>
              <w:t xml:space="preserve">c. </w:t>
            </w:r>
            <w:r w:rsidRPr="009D0C79">
              <w:rPr>
                <w:rFonts w:asciiTheme="minorHAnsi" w:hAnsiTheme="minorHAnsi" w:cstheme="minorHAnsi"/>
                <w:sz w:val="20"/>
                <w:szCs w:val="20"/>
              </w:rPr>
              <w:t xml:space="preserve">Sub-activity </w:t>
            </w:r>
            <w:sdt>
              <w:sdtPr>
                <w:rPr>
                  <w:rFonts w:asciiTheme="minorHAnsi" w:hAnsiTheme="minorHAnsi" w:cstheme="minorHAnsi"/>
                  <w:sz w:val="20"/>
                  <w:szCs w:val="20"/>
                </w:rPr>
                <w:tag w:val="goog_rdk_167"/>
                <w:id w:val="1056434183"/>
              </w:sdtPr>
              <w:sdtContent>
                <w:r w:rsidRPr="009D0C79">
                  <w:rPr>
                    <w:rFonts w:asciiTheme="minorHAnsi" w:hAnsiTheme="minorHAnsi" w:cstheme="minorHAnsi"/>
                    <w:sz w:val="20"/>
                    <w:szCs w:val="20"/>
                  </w:rPr>
                  <w:t>MA</w:t>
                </w:r>
              </w:sdtContent>
            </w:sdt>
            <w:r w:rsidRPr="009D0C79">
              <w:rPr>
                <w:rFonts w:asciiTheme="minorHAnsi" w:hAnsiTheme="minorHAnsi" w:cstheme="minorHAnsi"/>
                <w:sz w:val="20"/>
                <w:szCs w:val="20"/>
              </w:rPr>
              <w:t>3112-</w:t>
            </w:r>
            <w:sdt>
              <w:sdtPr>
                <w:rPr>
                  <w:rFonts w:asciiTheme="minorHAnsi" w:hAnsiTheme="minorHAnsi" w:cstheme="minorHAnsi"/>
                  <w:sz w:val="20"/>
                  <w:szCs w:val="20"/>
                </w:rPr>
                <w:tag w:val="goog_rdk_169"/>
                <w:id w:val="-1374073529"/>
              </w:sdtPr>
              <w:sdtContent>
                <w:r w:rsidRPr="009D0C79">
                  <w:rPr>
                    <w:rFonts w:asciiTheme="minorHAnsi" w:hAnsiTheme="minorHAnsi" w:cstheme="minorHAnsi"/>
                    <w:sz w:val="20"/>
                    <w:szCs w:val="20"/>
                  </w:rPr>
                  <w:t>21</w:t>
                </w:r>
              </w:sdtContent>
            </w:sdt>
          </w:p>
        </w:tc>
        <w:tc>
          <w:tcPr>
            <w:tcW w:w="7020" w:type="dxa"/>
            <w:gridSpan w:val="8"/>
          </w:tcPr>
          <w:p w:rsidRPr="009D0C79" w:rsidR="004A7E4B" w:rsidP="00F32A79" w:rsidRDefault="004A7E4B" w14:paraId="04FE9531"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Analyze the enabling environment including policies and institutional arrangements and intervention to identify factors that enable the inclusion of women and youth along irrigated vegetable value chain in Mali</w:t>
            </w:r>
          </w:p>
        </w:tc>
      </w:tr>
      <w:tr w:rsidRPr="009D0C79" w:rsidR="004A7E4B" w:rsidTr="00F32A79" w14:paraId="24154055" w14:textId="77777777">
        <w:tc>
          <w:tcPr>
            <w:tcW w:w="9535" w:type="dxa"/>
            <w:gridSpan w:val="10"/>
          </w:tcPr>
          <w:p w:rsidRPr="009D0C79" w:rsidR="004A7E4B" w:rsidP="00F32A79" w:rsidRDefault="004A7E4B" w14:paraId="735BCEB1"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d. Research team</w:t>
            </w:r>
          </w:p>
        </w:tc>
      </w:tr>
      <w:tr w:rsidRPr="009D0C79" w:rsidR="004A7E4B" w:rsidTr="00F32A79" w14:paraId="5DACB87A" w14:textId="77777777">
        <w:tc>
          <w:tcPr>
            <w:tcW w:w="2515" w:type="dxa"/>
            <w:gridSpan w:val="2"/>
          </w:tcPr>
          <w:p w:rsidRPr="009D0C79" w:rsidR="004A7E4B" w:rsidP="00F32A79" w:rsidRDefault="004A7E4B" w14:paraId="5E51C33C"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Name</w:t>
            </w:r>
          </w:p>
        </w:tc>
        <w:tc>
          <w:tcPr>
            <w:tcW w:w="1890" w:type="dxa"/>
            <w:gridSpan w:val="2"/>
          </w:tcPr>
          <w:p w:rsidRPr="009D0C79" w:rsidR="004A7E4B" w:rsidP="00F32A79" w:rsidRDefault="004A7E4B" w14:paraId="01BBC425"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Institution</w:t>
            </w:r>
          </w:p>
        </w:tc>
        <w:tc>
          <w:tcPr>
            <w:tcW w:w="5130" w:type="dxa"/>
            <w:gridSpan w:val="6"/>
          </w:tcPr>
          <w:p w:rsidRPr="009D0C79" w:rsidR="004A7E4B" w:rsidP="00F32A79" w:rsidRDefault="004A7E4B" w14:paraId="1B606FC6"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Role</w:t>
            </w:r>
          </w:p>
        </w:tc>
      </w:tr>
      <w:tr w:rsidRPr="009D0C79" w:rsidR="004A7E4B" w:rsidTr="00F32A79" w14:paraId="648220BD" w14:textId="77777777">
        <w:tc>
          <w:tcPr>
            <w:tcW w:w="2515" w:type="dxa"/>
            <w:gridSpan w:val="2"/>
          </w:tcPr>
          <w:p w:rsidRPr="009D0C79" w:rsidR="004A7E4B" w:rsidP="00F32A79" w:rsidRDefault="004A7E4B" w14:paraId="462DFDFB"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 xml:space="preserve">Thai Minh </w:t>
            </w:r>
          </w:p>
        </w:tc>
        <w:tc>
          <w:tcPr>
            <w:tcW w:w="1890" w:type="dxa"/>
            <w:gridSpan w:val="2"/>
          </w:tcPr>
          <w:p w:rsidRPr="009D0C79" w:rsidR="004A7E4B" w:rsidP="00F32A79" w:rsidRDefault="004A7E4B" w14:paraId="6D7561F8"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 xml:space="preserve">IWMI </w:t>
            </w:r>
          </w:p>
        </w:tc>
        <w:tc>
          <w:tcPr>
            <w:tcW w:w="5130" w:type="dxa"/>
            <w:gridSpan w:val="6"/>
          </w:tcPr>
          <w:p w:rsidRPr="009D0C79" w:rsidR="004A7E4B" w:rsidP="00F32A79" w:rsidRDefault="004A7E4B" w14:paraId="4B3C547D"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The Senior researcher</w:t>
            </w:r>
            <w:r>
              <w:rPr>
                <w:rFonts w:asciiTheme="minorHAnsi" w:hAnsiTheme="minorHAnsi" w:cstheme="minorHAnsi"/>
                <w:sz w:val="20"/>
                <w:szCs w:val="20"/>
              </w:rPr>
              <w:t xml:space="preserve">: </w:t>
            </w:r>
            <w:r w:rsidRPr="009D0C79">
              <w:rPr>
                <w:rFonts w:asciiTheme="minorHAnsi" w:hAnsiTheme="minorHAnsi" w:cstheme="minorHAnsi"/>
                <w:sz w:val="20"/>
                <w:szCs w:val="20"/>
              </w:rPr>
              <w:t xml:space="preserve">responsible for the systemic analysis of </w:t>
            </w:r>
            <w:sdt>
              <w:sdtPr>
                <w:rPr>
                  <w:rFonts w:asciiTheme="minorHAnsi" w:hAnsiTheme="minorHAnsi" w:cstheme="minorHAnsi"/>
                  <w:sz w:val="20"/>
                  <w:szCs w:val="20"/>
                </w:rPr>
                <w:tag w:val="goog_rdk_184"/>
                <w:id w:val="-397125460"/>
              </w:sdtPr>
              <w:sdtContent>
                <w:r w:rsidRPr="009D0C79">
                  <w:rPr>
                    <w:rFonts w:asciiTheme="minorHAnsi" w:hAnsiTheme="minorHAnsi" w:cstheme="minorHAnsi"/>
                    <w:sz w:val="20"/>
                    <w:szCs w:val="20"/>
                  </w:rPr>
                  <w:t xml:space="preserve">the </w:t>
                </w:r>
              </w:sdtContent>
            </w:sdt>
            <w:r w:rsidRPr="009D0C79">
              <w:rPr>
                <w:rFonts w:asciiTheme="minorHAnsi" w:hAnsiTheme="minorHAnsi" w:cstheme="minorHAnsi"/>
                <w:sz w:val="20"/>
                <w:szCs w:val="20"/>
              </w:rPr>
              <w:t xml:space="preserve">scaling pathway for irrigated vegetable value chain in Ghana and Mali. She will carry out  data collection and analysis on SI indicators mainly on social and human condition to evaluate holistic sustainability of the interventions </w:t>
            </w:r>
          </w:p>
        </w:tc>
      </w:tr>
      <w:tr w:rsidRPr="009D0C79" w:rsidR="004A7E4B" w:rsidTr="00F32A79" w14:paraId="658AACCB" w14:textId="77777777">
        <w:tc>
          <w:tcPr>
            <w:tcW w:w="2515" w:type="dxa"/>
            <w:gridSpan w:val="2"/>
          </w:tcPr>
          <w:p w:rsidRPr="009D0C79" w:rsidR="004A7E4B" w:rsidP="00F32A79" w:rsidRDefault="004A7E4B" w14:paraId="6F2EF0FD"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 xml:space="preserve">National Researcher Scaling Innovations (TBD) </w:t>
            </w:r>
          </w:p>
        </w:tc>
        <w:tc>
          <w:tcPr>
            <w:tcW w:w="1890" w:type="dxa"/>
            <w:gridSpan w:val="2"/>
          </w:tcPr>
          <w:p w:rsidRPr="009D0C79" w:rsidR="004A7E4B" w:rsidP="00F32A79" w:rsidRDefault="004A7E4B" w14:paraId="76DFFD30"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 xml:space="preserve">IWMI </w:t>
            </w:r>
          </w:p>
        </w:tc>
        <w:tc>
          <w:tcPr>
            <w:tcW w:w="5130" w:type="dxa"/>
            <w:gridSpan w:val="6"/>
          </w:tcPr>
          <w:p w:rsidRPr="009D0C79" w:rsidR="004A7E4B" w:rsidP="00F32A79" w:rsidRDefault="004A7E4B" w14:paraId="0A010E35"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 xml:space="preserve">The National Researcher will support the data collection on the systemic analysis component. </w:t>
            </w:r>
          </w:p>
        </w:tc>
      </w:tr>
      <w:tr w:rsidRPr="009D0C79" w:rsidR="004A7E4B" w:rsidTr="00F32A79" w14:paraId="43BB83BC" w14:textId="77777777">
        <w:tc>
          <w:tcPr>
            <w:tcW w:w="2515" w:type="dxa"/>
            <w:gridSpan w:val="2"/>
          </w:tcPr>
          <w:p w:rsidRPr="009D0C79" w:rsidR="004A7E4B" w:rsidP="00F32A79" w:rsidRDefault="004A7E4B" w14:paraId="1413C1AA"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Jean Baptist</w:t>
            </w:r>
            <w:sdt>
              <w:sdtPr>
                <w:rPr>
                  <w:rFonts w:asciiTheme="minorHAnsi" w:hAnsiTheme="minorHAnsi" w:cstheme="minorHAnsi"/>
                  <w:sz w:val="20"/>
                  <w:szCs w:val="20"/>
                </w:rPr>
                <w:tag w:val="goog_rdk_185"/>
                <w:id w:val="-681905932"/>
              </w:sdtPr>
              <w:sdtContent>
                <w:r w:rsidRPr="009D0C79">
                  <w:rPr>
                    <w:rFonts w:asciiTheme="minorHAnsi" w:hAnsiTheme="minorHAnsi" w:cstheme="minorHAnsi"/>
                    <w:sz w:val="20"/>
                    <w:szCs w:val="20"/>
                  </w:rPr>
                  <w:t>e</w:t>
                </w:r>
              </w:sdtContent>
            </w:sdt>
            <w:sdt>
              <w:sdtPr>
                <w:rPr>
                  <w:rFonts w:asciiTheme="minorHAnsi" w:hAnsiTheme="minorHAnsi" w:cstheme="minorHAnsi"/>
                  <w:sz w:val="20"/>
                  <w:szCs w:val="20"/>
                </w:rPr>
                <w:tag w:val="goog_rdk_186"/>
                <w:id w:val="689800934"/>
              </w:sdtPr>
              <w:sdtContent>
                <w:r w:rsidRPr="009D0C79">
                  <w:rPr>
                    <w:rFonts w:asciiTheme="minorHAnsi" w:hAnsiTheme="minorHAnsi" w:cstheme="minorHAnsi"/>
                    <w:sz w:val="20"/>
                    <w:szCs w:val="20"/>
                  </w:rPr>
                  <w:t xml:space="preserve"> Tignegre</w:t>
                </w:r>
              </w:sdtContent>
            </w:sdt>
          </w:p>
        </w:tc>
        <w:tc>
          <w:tcPr>
            <w:tcW w:w="1890" w:type="dxa"/>
            <w:gridSpan w:val="2"/>
          </w:tcPr>
          <w:p w:rsidRPr="009D0C79" w:rsidR="004A7E4B" w:rsidP="00F32A79" w:rsidRDefault="004A7E4B" w14:paraId="54F94909"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World Veg</w:t>
            </w:r>
          </w:p>
        </w:tc>
        <w:tc>
          <w:tcPr>
            <w:tcW w:w="5130" w:type="dxa"/>
            <w:gridSpan w:val="6"/>
          </w:tcPr>
          <w:p w:rsidRPr="009D0C79" w:rsidR="004A7E4B" w:rsidP="00F32A79" w:rsidRDefault="004A7E4B" w14:paraId="7A73B389"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Contribution on vegetable value chain</w:t>
            </w:r>
          </w:p>
        </w:tc>
      </w:tr>
      <w:tr w:rsidRPr="009D0C79" w:rsidR="004A7E4B" w:rsidTr="00F32A79" w14:paraId="37A855D6" w14:textId="77777777">
        <w:tc>
          <w:tcPr>
            <w:tcW w:w="2515" w:type="dxa"/>
            <w:gridSpan w:val="2"/>
          </w:tcPr>
          <w:p w:rsidRPr="009D0C79" w:rsidR="004A7E4B" w:rsidP="00F32A79" w:rsidRDefault="004A7E4B" w14:paraId="0BB98B9B"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 xml:space="preserve">Benedict Boyubie </w:t>
            </w:r>
          </w:p>
        </w:tc>
        <w:tc>
          <w:tcPr>
            <w:tcW w:w="1890" w:type="dxa"/>
            <w:gridSpan w:val="2"/>
          </w:tcPr>
          <w:p w:rsidRPr="009D0C79" w:rsidR="004A7E4B" w:rsidP="00F32A79" w:rsidRDefault="004A7E4B" w14:paraId="682D77A6"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 xml:space="preserve">IITA </w:t>
            </w:r>
          </w:p>
        </w:tc>
        <w:tc>
          <w:tcPr>
            <w:tcW w:w="5130" w:type="dxa"/>
            <w:gridSpan w:val="6"/>
          </w:tcPr>
          <w:p w:rsidRPr="009D0C79" w:rsidR="004A7E4B" w:rsidP="00F32A79" w:rsidRDefault="004A7E4B" w14:paraId="3353F9F1"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Support towards meeting project M&amp;E  requirements and FtF indicators while ensuring data upload on Datasevers</w:t>
            </w:r>
          </w:p>
        </w:tc>
      </w:tr>
      <w:tr w:rsidRPr="009D0C79" w:rsidR="004A7E4B" w:rsidTr="00F32A79" w14:paraId="27D3CE46" w14:textId="77777777">
        <w:tc>
          <w:tcPr>
            <w:tcW w:w="2515" w:type="dxa"/>
            <w:gridSpan w:val="2"/>
          </w:tcPr>
          <w:p w:rsidRPr="009D0C79" w:rsidR="004A7E4B" w:rsidP="00F32A79" w:rsidRDefault="004A7E4B" w14:paraId="4FF1D0ED"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 xml:space="preserve">Birhanu Zemadim </w:t>
            </w:r>
          </w:p>
        </w:tc>
        <w:tc>
          <w:tcPr>
            <w:tcW w:w="1890" w:type="dxa"/>
            <w:gridSpan w:val="2"/>
          </w:tcPr>
          <w:p w:rsidRPr="009D0C79" w:rsidR="004A7E4B" w:rsidP="00F32A79" w:rsidRDefault="004A7E4B" w14:paraId="0AE8FA4E"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ICRISAT-Mali</w:t>
            </w:r>
          </w:p>
        </w:tc>
        <w:tc>
          <w:tcPr>
            <w:tcW w:w="5130" w:type="dxa"/>
            <w:gridSpan w:val="6"/>
          </w:tcPr>
          <w:p w:rsidRPr="009D0C79" w:rsidR="004A7E4B" w:rsidP="00F32A79" w:rsidRDefault="004A7E4B" w14:paraId="26D72C86"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 xml:space="preserve">Contribution on sub-activity conducted in Mali </w:t>
            </w:r>
          </w:p>
        </w:tc>
      </w:tr>
      <w:tr w:rsidRPr="009D0C79" w:rsidR="004A7E4B" w:rsidTr="00F32A79" w14:paraId="3BE4EF85" w14:textId="77777777">
        <w:tc>
          <w:tcPr>
            <w:tcW w:w="9535" w:type="dxa"/>
            <w:gridSpan w:val="10"/>
          </w:tcPr>
          <w:p w:rsidRPr="009D0C79" w:rsidR="004A7E4B" w:rsidP="00F32A79" w:rsidRDefault="004A7E4B" w14:paraId="039D12C0" w14:textId="77777777">
            <w:pPr>
              <w:tabs>
                <w:tab w:val="left" w:pos="2430"/>
              </w:tabs>
              <w:rPr>
                <w:rFonts w:asciiTheme="minorHAnsi" w:hAnsiTheme="minorHAnsi" w:cstheme="minorHAnsi"/>
                <w:sz w:val="20"/>
                <w:szCs w:val="20"/>
              </w:rPr>
            </w:pPr>
          </w:p>
        </w:tc>
      </w:tr>
      <w:tr w:rsidRPr="009D0C79" w:rsidR="004A7E4B" w:rsidTr="00F32A79" w14:paraId="2FF51E2B" w14:textId="77777777">
        <w:tc>
          <w:tcPr>
            <w:tcW w:w="9535" w:type="dxa"/>
            <w:gridSpan w:val="10"/>
          </w:tcPr>
          <w:p w:rsidRPr="009D0C79" w:rsidR="004A7E4B" w:rsidP="00F32A79" w:rsidRDefault="004A7E4B" w14:paraId="58C59BC1"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e. Student(s)</w:t>
            </w:r>
          </w:p>
        </w:tc>
      </w:tr>
      <w:tr w:rsidRPr="009D0C79" w:rsidR="004A7E4B" w:rsidTr="00F32A79" w14:paraId="7184A712" w14:textId="77777777">
        <w:tc>
          <w:tcPr>
            <w:tcW w:w="2515" w:type="dxa"/>
            <w:gridSpan w:val="2"/>
          </w:tcPr>
          <w:p w:rsidRPr="009D0C79" w:rsidR="004A7E4B" w:rsidP="00F32A79" w:rsidRDefault="004A7E4B" w14:paraId="69933667"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Name</w:t>
            </w:r>
          </w:p>
        </w:tc>
        <w:tc>
          <w:tcPr>
            <w:tcW w:w="3339" w:type="dxa"/>
            <w:gridSpan w:val="3"/>
          </w:tcPr>
          <w:p w:rsidRPr="009D0C79" w:rsidR="004A7E4B" w:rsidP="00F32A79" w:rsidRDefault="004A7E4B" w14:paraId="4F9B0501"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Institute</w:t>
            </w:r>
          </w:p>
        </w:tc>
        <w:tc>
          <w:tcPr>
            <w:tcW w:w="1521" w:type="dxa"/>
            <w:gridSpan w:val="2"/>
          </w:tcPr>
          <w:p w:rsidRPr="009D0C79" w:rsidR="004A7E4B" w:rsidP="00F32A79" w:rsidRDefault="004A7E4B" w14:paraId="091BCD4F"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Degree</w:t>
            </w:r>
          </w:p>
        </w:tc>
        <w:tc>
          <w:tcPr>
            <w:tcW w:w="790" w:type="dxa"/>
          </w:tcPr>
          <w:p w:rsidRPr="009D0C79" w:rsidR="004A7E4B" w:rsidP="00F32A79" w:rsidRDefault="004A7E4B" w14:paraId="0AA0104A"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Start</w:t>
            </w:r>
          </w:p>
        </w:tc>
        <w:tc>
          <w:tcPr>
            <w:tcW w:w="1370" w:type="dxa"/>
            <w:gridSpan w:val="2"/>
          </w:tcPr>
          <w:p w:rsidRPr="009D0C79" w:rsidR="004A7E4B" w:rsidP="00F32A79" w:rsidRDefault="004A7E4B" w14:paraId="399DB063"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End</w:t>
            </w:r>
          </w:p>
        </w:tc>
      </w:tr>
      <w:tr w:rsidRPr="009D0C79" w:rsidR="004A7E4B" w:rsidTr="00F32A79" w14:paraId="5B21A9B6" w14:textId="77777777">
        <w:tc>
          <w:tcPr>
            <w:tcW w:w="2515" w:type="dxa"/>
            <w:gridSpan w:val="2"/>
          </w:tcPr>
          <w:p w:rsidRPr="009D0C79" w:rsidR="004A7E4B" w:rsidP="00F32A79" w:rsidRDefault="004A7E4B" w14:paraId="090A46F8" w14:textId="77777777">
            <w:pPr>
              <w:tabs>
                <w:tab w:val="left" w:pos="2430"/>
              </w:tabs>
              <w:rPr>
                <w:rFonts w:asciiTheme="minorHAnsi" w:hAnsiTheme="minorHAnsi" w:cstheme="minorHAnsi"/>
                <w:sz w:val="20"/>
                <w:szCs w:val="20"/>
              </w:rPr>
            </w:pPr>
          </w:p>
        </w:tc>
        <w:tc>
          <w:tcPr>
            <w:tcW w:w="3339" w:type="dxa"/>
            <w:gridSpan w:val="3"/>
          </w:tcPr>
          <w:p w:rsidRPr="009D0C79" w:rsidR="004A7E4B" w:rsidP="00F32A79" w:rsidRDefault="004A7E4B" w14:paraId="6A513B15" w14:textId="77777777">
            <w:pPr>
              <w:tabs>
                <w:tab w:val="left" w:pos="2430"/>
              </w:tabs>
              <w:rPr>
                <w:rFonts w:asciiTheme="minorHAnsi" w:hAnsiTheme="minorHAnsi" w:cstheme="minorHAnsi"/>
                <w:sz w:val="20"/>
                <w:szCs w:val="20"/>
              </w:rPr>
            </w:pPr>
          </w:p>
        </w:tc>
        <w:tc>
          <w:tcPr>
            <w:tcW w:w="1521" w:type="dxa"/>
            <w:gridSpan w:val="2"/>
          </w:tcPr>
          <w:p w:rsidRPr="009D0C79" w:rsidR="004A7E4B" w:rsidP="00F32A79" w:rsidRDefault="004A7E4B" w14:paraId="49548E2A" w14:textId="77777777">
            <w:pPr>
              <w:tabs>
                <w:tab w:val="left" w:pos="2430"/>
              </w:tabs>
              <w:rPr>
                <w:rFonts w:asciiTheme="minorHAnsi" w:hAnsiTheme="minorHAnsi" w:cstheme="minorHAnsi"/>
                <w:sz w:val="20"/>
                <w:szCs w:val="20"/>
              </w:rPr>
            </w:pPr>
          </w:p>
        </w:tc>
        <w:tc>
          <w:tcPr>
            <w:tcW w:w="790" w:type="dxa"/>
          </w:tcPr>
          <w:p w:rsidRPr="009D0C79" w:rsidR="004A7E4B" w:rsidP="00F32A79" w:rsidRDefault="004A7E4B" w14:paraId="4BDEAC8F" w14:textId="77777777">
            <w:pPr>
              <w:tabs>
                <w:tab w:val="left" w:pos="2430"/>
              </w:tabs>
              <w:rPr>
                <w:rFonts w:asciiTheme="minorHAnsi" w:hAnsiTheme="minorHAnsi" w:cstheme="minorHAnsi"/>
                <w:sz w:val="20"/>
                <w:szCs w:val="20"/>
              </w:rPr>
            </w:pPr>
          </w:p>
        </w:tc>
        <w:tc>
          <w:tcPr>
            <w:tcW w:w="1370" w:type="dxa"/>
            <w:gridSpan w:val="2"/>
          </w:tcPr>
          <w:p w:rsidRPr="009D0C79" w:rsidR="004A7E4B" w:rsidP="00F32A79" w:rsidRDefault="004A7E4B" w14:paraId="388ED8D8" w14:textId="77777777">
            <w:pPr>
              <w:tabs>
                <w:tab w:val="left" w:pos="2430"/>
              </w:tabs>
              <w:rPr>
                <w:rFonts w:asciiTheme="minorHAnsi" w:hAnsiTheme="minorHAnsi" w:cstheme="minorHAnsi"/>
                <w:sz w:val="20"/>
                <w:szCs w:val="20"/>
              </w:rPr>
            </w:pPr>
          </w:p>
        </w:tc>
      </w:tr>
      <w:tr w:rsidRPr="009D0C79" w:rsidR="004A7E4B" w:rsidTr="00F32A79" w14:paraId="5274D34D" w14:textId="77777777">
        <w:tc>
          <w:tcPr>
            <w:tcW w:w="1795" w:type="dxa"/>
          </w:tcPr>
          <w:p w:rsidRPr="009D0C79" w:rsidR="004A7E4B" w:rsidP="00F32A79" w:rsidRDefault="004A7E4B" w14:paraId="3578A3C1"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f. Location(s)</w:t>
            </w:r>
          </w:p>
        </w:tc>
        <w:tc>
          <w:tcPr>
            <w:tcW w:w="7740" w:type="dxa"/>
            <w:gridSpan w:val="9"/>
          </w:tcPr>
          <w:p w:rsidRPr="009D0C79" w:rsidR="004A7E4B" w:rsidP="00F32A79" w:rsidRDefault="004A7E4B" w14:paraId="702EE785" w14:textId="77777777">
            <w:pPr>
              <w:tabs>
                <w:tab w:val="left" w:pos="2430"/>
              </w:tabs>
              <w:rPr>
                <w:rFonts w:asciiTheme="minorHAnsi" w:hAnsiTheme="minorHAnsi" w:cstheme="minorHAnsi"/>
                <w:sz w:val="20"/>
                <w:szCs w:val="20"/>
              </w:rPr>
            </w:pPr>
            <w:r>
              <w:rPr>
                <w:rFonts w:asciiTheme="minorHAnsi" w:hAnsiTheme="minorHAnsi" w:cstheme="minorHAnsi"/>
                <w:sz w:val="20"/>
                <w:szCs w:val="20"/>
              </w:rPr>
              <w:t>Mali</w:t>
            </w:r>
          </w:p>
        </w:tc>
      </w:tr>
      <w:tr w:rsidRPr="009D0C79" w:rsidR="004A7E4B" w:rsidTr="00F32A79" w14:paraId="2F46625F" w14:textId="77777777">
        <w:tc>
          <w:tcPr>
            <w:tcW w:w="1795" w:type="dxa"/>
          </w:tcPr>
          <w:p w:rsidRPr="009D0C79" w:rsidR="004A7E4B" w:rsidP="00F32A79" w:rsidRDefault="004A7E4B" w14:paraId="66DAFFB8" w14:textId="77777777">
            <w:pPr>
              <w:tabs>
                <w:tab w:val="left" w:pos="2430"/>
              </w:tabs>
              <w:rPr>
                <w:rFonts w:asciiTheme="minorHAnsi" w:hAnsiTheme="minorHAnsi" w:cstheme="minorHAnsi"/>
                <w:sz w:val="20"/>
                <w:szCs w:val="20"/>
              </w:rPr>
            </w:pPr>
          </w:p>
        </w:tc>
        <w:tc>
          <w:tcPr>
            <w:tcW w:w="7740" w:type="dxa"/>
            <w:gridSpan w:val="9"/>
          </w:tcPr>
          <w:p w:rsidRPr="009D0C79" w:rsidR="004A7E4B" w:rsidP="00F32A79" w:rsidRDefault="004A7E4B" w14:paraId="7A91325F" w14:textId="77777777">
            <w:pPr>
              <w:tabs>
                <w:tab w:val="left" w:pos="2430"/>
              </w:tabs>
              <w:rPr>
                <w:rFonts w:asciiTheme="minorHAnsi" w:hAnsiTheme="minorHAnsi" w:cstheme="minorHAnsi"/>
                <w:sz w:val="20"/>
                <w:szCs w:val="20"/>
              </w:rPr>
            </w:pPr>
          </w:p>
        </w:tc>
      </w:tr>
      <w:tr w:rsidRPr="009D0C79" w:rsidR="004A7E4B" w:rsidTr="00F32A79" w14:paraId="2E9D734E" w14:textId="77777777">
        <w:tc>
          <w:tcPr>
            <w:tcW w:w="1795" w:type="dxa"/>
          </w:tcPr>
          <w:p w:rsidRPr="009D0C79" w:rsidR="004A7E4B" w:rsidP="00F32A79" w:rsidRDefault="004A7E4B" w14:paraId="3A3893BB"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g. Start</w:t>
            </w:r>
          </w:p>
        </w:tc>
        <w:tc>
          <w:tcPr>
            <w:tcW w:w="7740" w:type="dxa"/>
            <w:gridSpan w:val="9"/>
          </w:tcPr>
          <w:p w:rsidRPr="009D0C79" w:rsidR="004A7E4B" w:rsidP="00F32A79" w:rsidRDefault="004A7E4B" w14:paraId="27882FC5"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September 2020</w:t>
            </w:r>
          </w:p>
        </w:tc>
      </w:tr>
      <w:tr w:rsidRPr="009D0C79" w:rsidR="004A7E4B" w:rsidTr="00F32A79" w14:paraId="13ED7A11" w14:textId="77777777">
        <w:tc>
          <w:tcPr>
            <w:tcW w:w="1795" w:type="dxa"/>
          </w:tcPr>
          <w:p w:rsidRPr="009D0C79" w:rsidR="004A7E4B" w:rsidP="00F32A79" w:rsidRDefault="004A7E4B" w14:paraId="695D4FE6" w14:textId="77777777">
            <w:pPr>
              <w:tabs>
                <w:tab w:val="left" w:pos="2430"/>
              </w:tabs>
              <w:rPr>
                <w:rFonts w:asciiTheme="minorHAnsi" w:hAnsiTheme="minorHAnsi" w:cstheme="minorHAnsi"/>
                <w:sz w:val="20"/>
                <w:szCs w:val="20"/>
              </w:rPr>
            </w:pPr>
          </w:p>
        </w:tc>
        <w:tc>
          <w:tcPr>
            <w:tcW w:w="7740" w:type="dxa"/>
            <w:gridSpan w:val="9"/>
          </w:tcPr>
          <w:p w:rsidRPr="009D0C79" w:rsidR="004A7E4B" w:rsidP="00F32A79" w:rsidRDefault="004A7E4B" w14:paraId="3BCF1F38" w14:textId="77777777">
            <w:pPr>
              <w:tabs>
                <w:tab w:val="left" w:pos="2430"/>
              </w:tabs>
              <w:rPr>
                <w:rFonts w:asciiTheme="minorHAnsi" w:hAnsiTheme="minorHAnsi" w:cstheme="minorHAnsi"/>
                <w:sz w:val="20"/>
                <w:szCs w:val="20"/>
              </w:rPr>
            </w:pPr>
          </w:p>
        </w:tc>
      </w:tr>
      <w:tr w:rsidRPr="009D0C79" w:rsidR="004A7E4B" w:rsidTr="00F32A79" w14:paraId="3B28B642" w14:textId="77777777">
        <w:tc>
          <w:tcPr>
            <w:tcW w:w="1795" w:type="dxa"/>
          </w:tcPr>
          <w:p w:rsidRPr="009D0C79" w:rsidR="004A7E4B" w:rsidP="00F32A79" w:rsidRDefault="004A7E4B" w14:paraId="1870A609"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h. End</w:t>
            </w:r>
          </w:p>
        </w:tc>
        <w:tc>
          <w:tcPr>
            <w:tcW w:w="7740" w:type="dxa"/>
            <w:gridSpan w:val="9"/>
          </w:tcPr>
          <w:p w:rsidRPr="009D0C79" w:rsidR="004A7E4B" w:rsidP="00F32A79" w:rsidRDefault="004A7E4B" w14:paraId="349E622A" w14:textId="77777777">
            <w:pPr>
              <w:tabs>
                <w:tab w:val="left" w:pos="2430"/>
              </w:tabs>
              <w:rPr>
                <w:rFonts w:asciiTheme="minorHAnsi" w:hAnsiTheme="minorHAnsi" w:cstheme="minorHAnsi"/>
                <w:sz w:val="20"/>
                <w:szCs w:val="20"/>
              </w:rPr>
            </w:pPr>
            <w:r w:rsidRPr="009D0C79">
              <w:rPr>
                <w:rFonts w:asciiTheme="minorHAnsi" w:hAnsiTheme="minorHAnsi" w:cstheme="minorHAnsi"/>
                <w:sz w:val="20"/>
                <w:szCs w:val="20"/>
              </w:rPr>
              <w:t>March 2022</w:t>
            </w:r>
          </w:p>
        </w:tc>
      </w:tr>
      <w:tr w:rsidRPr="004D586E" w:rsidR="004A7E4B" w:rsidTr="00F32A79" w14:paraId="7BB28729" w14:textId="77777777">
        <w:tc>
          <w:tcPr>
            <w:tcW w:w="1795" w:type="dxa"/>
          </w:tcPr>
          <w:p w:rsidRPr="004D586E" w:rsidR="004A7E4B" w:rsidP="00F32A79" w:rsidRDefault="004A7E4B" w14:paraId="23E4C304" w14:textId="77777777">
            <w:pPr>
              <w:tabs>
                <w:tab w:val="left" w:pos="2430"/>
              </w:tabs>
              <w:rPr>
                <w:rFonts w:asciiTheme="minorHAnsi" w:hAnsiTheme="minorHAnsi" w:cstheme="minorHAnsi"/>
                <w:sz w:val="20"/>
                <w:szCs w:val="20"/>
              </w:rPr>
            </w:pPr>
          </w:p>
        </w:tc>
        <w:tc>
          <w:tcPr>
            <w:tcW w:w="7740" w:type="dxa"/>
            <w:gridSpan w:val="9"/>
          </w:tcPr>
          <w:p w:rsidRPr="004D586E" w:rsidR="004A7E4B" w:rsidP="00F32A79" w:rsidRDefault="004A7E4B" w14:paraId="1A1A3D68" w14:textId="77777777">
            <w:pPr>
              <w:tabs>
                <w:tab w:val="left" w:pos="2430"/>
              </w:tabs>
              <w:rPr>
                <w:rFonts w:asciiTheme="minorHAnsi" w:hAnsiTheme="minorHAnsi" w:cstheme="minorHAnsi"/>
                <w:sz w:val="20"/>
                <w:szCs w:val="20"/>
              </w:rPr>
            </w:pPr>
          </w:p>
        </w:tc>
      </w:tr>
      <w:tr w:rsidRPr="004D586E" w:rsidR="004A7E4B" w:rsidTr="00F32A79" w14:paraId="6B466443" w14:textId="77777777">
        <w:tc>
          <w:tcPr>
            <w:tcW w:w="9535" w:type="dxa"/>
            <w:gridSpan w:val="10"/>
          </w:tcPr>
          <w:p w:rsidRPr="004D586E" w:rsidR="004A7E4B" w:rsidP="00F32A79" w:rsidRDefault="004A7E4B" w14:paraId="0AF81B92" w14:textId="77777777">
            <w:pPr>
              <w:tabs>
                <w:tab w:val="left" w:pos="2430"/>
              </w:tabs>
              <w:rPr>
                <w:rFonts w:asciiTheme="minorHAnsi" w:hAnsiTheme="minorHAnsi" w:cstheme="minorHAnsi"/>
                <w:sz w:val="20"/>
                <w:szCs w:val="20"/>
              </w:rPr>
            </w:pPr>
            <w:r w:rsidRPr="004D586E">
              <w:rPr>
                <w:rFonts w:asciiTheme="minorHAnsi" w:hAnsiTheme="minorHAnsi" w:cstheme="minorHAnsi"/>
                <w:sz w:val="20"/>
                <w:szCs w:val="20"/>
              </w:rPr>
              <w:t>1. Justification</w:t>
            </w:r>
          </w:p>
        </w:tc>
      </w:tr>
      <w:tr w:rsidRPr="004D586E" w:rsidR="004A7E4B" w:rsidTr="00F32A79" w14:paraId="51CBB46B" w14:textId="77777777">
        <w:tc>
          <w:tcPr>
            <w:tcW w:w="9535" w:type="dxa"/>
            <w:gridSpan w:val="10"/>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06814F56" w14:textId="77777777">
            <w:pPr>
              <w:tabs>
                <w:tab w:val="left" w:pos="2430"/>
              </w:tabs>
              <w:jc w:val="both"/>
              <w:rPr>
                <w:rFonts w:asciiTheme="minorHAnsi" w:hAnsiTheme="minorHAnsi" w:cstheme="minorHAnsi"/>
                <w:sz w:val="20"/>
                <w:szCs w:val="20"/>
              </w:rPr>
            </w:pPr>
            <w:r w:rsidRPr="004D586E">
              <w:rPr>
                <w:rFonts w:asciiTheme="minorHAnsi" w:hAnsiTheme="minorHAnsi" w:cstheme="minorHAnsi"/>
                <w:sz w:val="20"/>
                <w:szCs w:val="20"/>
              </w:rPr>
              <w:t xml:space="preserve">In addition to the Bhungroo solar-based irrigation system and drip irrigation, several other </w:t>
            </w:r>
            <w:r>
              <w:rPr>
                <w:rFonts w:asciiTheme="minorHAnsi" w:hAnsiTheme="minorHAnsi" w:cstheme="minorHAnsi"/>
                <w:sz w:val="20"/>
                <w:szCs w:val="20"/>
              </w:rPr>
              <w:t>pieces of research</w:t>
            </w:r>
            <w:r w:rsidRPr="004D586E">
              <w:rPr>
                <w:rFonts w:asciiTheme="minorHAnsi" w:hAnsiTheme="minorHAnsi" w:cstheme="minorHAnsi"/>
                <w:sz w:val="20"/>
                <w:szCs w:val="20"/>
              </w:rPr>
              <w:t xml:space="preserve"> sho</w:t>
            </w:r>
            <w:r>
              <w:rPr>
                <w:rFonts w:asciiTheme="minorHAnsi" w:hAnsiTheme="minorHAnsi" w:cstheme="minorHAnsi"/>
                <w:sz w:val="20"/>
                <w:szCs w:val="20"/>
              </w:rPr>
              <w:t>wed</w:t>
            </w:r>
            <w:r w:rsidRPr="004D586E">
              <w:rPr>
                <w:rFonts w:asciiTheme="minorHAnsi" w:hAnsiTheme="minorHAnsi" w:cstheme="minorHAnsi"/>
                <w:sz w:val="20"/>
                <w:szCs w:val="20"/>
              </w:rPr>
              <w:t xml:space="preserve"> promise of using different water</w:t>
            </w:r>
            <w:r>
              <w:rPr>
                <w:rFonts w:asciiTheme="minorHAnsi" w:hAnsiTheme="minorHAnsi" w:cstheme="minorHAnsi"/>
                <w:sz w:val="20"/>
                <w:szCs w:val="20"/>
              </w:rPr>
              <w:t>-</w:t>
            </w:r>
            <w:r w:rsidRPr="004D586E">
              <w:rPr>
                <w:rFonts w:asciiTheme="minorHAnsi" w:hAnsiTheme="minorHAnsi" w:cstheme="minorHAnsi"/>
                <w:sz w:val="20"/>
                <w:szCs w:val="20"/>
              </w:rPr>
              <w:t>lifting technologies and irrigation management to support off-season vegetable, seed</w:t>
            </w:r>
            <w:r>
              <w:rPr>
                <w:rFonts w:asciiTheme="minorHAnsi" w:hAnsiTheme="minorHAnsi" w:cstheme="minorHAnsi"/>
                <w:sz w:val="20"/>
                <w:szCs w:val="20"/>
              </w:rPr>
              <w:t>,</w:t>
            </w:r>
            <w:r w:rsidRPr="004D586E">
              <w:rPr>
                <w:rFonts w:asciiTheme="minorHAnsi" w:hAnsiTheme="minorHAnsi" w:cstheme="minorHAnsi"/>
                <w:sz w:val="20"/>
                <w:szCs w:val="20"/>
              </w:rPr>
              <w:t xml:space="preserve"> and irrigated fodder production (Okwany and Schmitter, 2016</w:t>
            </w:r>
            <w:r w:rsidRPr="004D586E">
              <w:rPr>
                <w:rStyle w:val="FootnoteReference"/>
                <w:rFonts w:asciiTheme="minorHAnsi" w:hAnsiTheme="minorHAnsi" w:cstheme="minorHAnsi"/>
                <w:sz w:val="20"/>
                <w:szCs w:val="20"/>
              </w:rPr>
              <w:footnoteReference w:id="92"/>
            </w:r>
            <w:r w:rsidRPr="004D586E">
              <w:rPr>
                <w:rFonts w:asciiTheme="minorHAnsi" w:hAnsiTheme="minorHAnsi" w:cstheme="minorHAnsi"/>
                <w:sz w:val="20"/>
                <w:szCs w:val="20"/>
              </w:rPr>
              <w:t xml:space="preserve">, Schmitter </w:t>
            </w:r>
            <w:r>
              <w:rPr>
                <w:rFonts w:asciiTheme="minorHAnsi" w:hAnsiTheme="minorHAnsi" w:cstheme="minorHAnsi"/>
                <w:sz w:val="20"/>
                <w:szCs w:val="20"/>
              </w:rPr>
              <w:t>e</w:t>
            </w:r>
            <w:r w:rsidRPr="004D586E">
              <w:rPr>
                <w:rFonts w:asciiTheme="minorHAnsi" w:hAnsiTheme="minorHAnsi" w:cstheme="minorHAnsi"/>
                <w:sz w:val="20"/>
                <w:szCs w:val="20"/>
              </w:rPr>
              <w:t>t al., 2016</w:t>
            </w:r>
            <w:r w:rsidRPr="004D586E">
              <w:rPr>
                <w:rStyle w:val="FootnoteReference"/>
                <w:rFonts w:asciiTheme="minorHAnsi" w:hAnsiTheme="minorHAnsi" w:cstheme="minorHAnsi"/>
                <w:sz w:val="20"/>
                <w:szCs w:val="20"/>
              </w:rPr>
              <w:footnoteReference w:id="93"/>
            </w:r>
            <w:r w:rsidRPr="004D586E">
              <w:rPr>
                <w:rFonts w:asciiTheme="minorHAnsi" w:hAnsiTheme="minorHAnsi" w:cstheme="minorHAnsi"/>
                <w:sz w:val="20"/>
                <w:szCs w:val="20"/>
              </w:rPr>
              <w:t>). Moreover, research has identified numerous constraints to expanding the use of irrigation technologies along the value chains. The heterogeneity of farmers and respective demographics influences the preferences for technologies and therefore the level of entrepreneurship. Barriers, which prevent smallholder farmers in Ghana and Mali from entering into or advancing along the value chains are highly contextual and vary within and between countries; some key identified challenges are: (i) insecurity of land tenure; (ii) lack of infrastructure (e.g. roads, access to electricity, well drilling); (iii) limited access to irrigation technologies and/or credit; (iv) lack of after-sale services (e.g. maintenance, spare parts); (v) lack of reliable markets (both in terms of the crop value chains and the technology supply chains), (vi) inadequate or poorly maintained irrigation infrastructure and (vii) changing demographics of people in agriculture (women and shortage of labor) (Nakawuka et al., 2018</w:t>
            </w:r>
            <w:r w:rsidRPr="004D586E">
              <w:rPr>
                <w:rStyle w:val="FootnoteReference"/>
                <w:rFonts w:asciiTheme="minorHAnsi" w:hAnsiTheme="minorHAnsi" w:cstheme="minorHAnsi"/>
                <w:sz w:val="20"/>
                <w:szCs w:val="20"/>
              </w:rPr>
              <w:footnoteReference w:id="94"/>
            </w:r>
            <w:r w:rsidRPr="004D586E">
              <w:rPr>
                <w:rFonts w:asciiTheme="minorHAnsi" w:hAnsiTheme="minorHAnsi" w:cstheme="minorHAnsi"/>
                <w:sz w:val="20"/>
                <w:szCs w:val="20"/>
              </w:rPr>
              <w:t>; Merry and Lefore, 2018</w:t>
            </w:r>
            <w:r w:rsidRPr="004D586E">
              <w:rPr>
                <w:rStyle w:val="FootnoteReference"/>
                <w:rFonts w:asciiTheme="minorHAnsi" w:hAnsiTheme="minorHAnsi" w:cstheme="minorHAnsi"/>
                <w:sz w:val="20"/>
                <w:szCs w:val="20"/>
              </w:rPr>
              <w:footnoteReference w:id="95"/>
            </w:r>
            <w:r w:rsidRPr="004D586E">
              <w:rPr>
                <w:rFonts w:asciiTheme="minorHAnsi" w:hAnsiTheme="minorHAnsi" w:cstheme="minorHAnsi"/>
                <w:sz w:val="20"/>
                <w:szCs w:val="20"/>
              </w:rPr>
              <w:t>; Lefore et al., 2019</w:t>
            </w:r>
            <w:r w:rsidRPr="004D586E">
              <w:rPr>
                <w:rStyle w:val="FootnoteReference"/>
                <w:rFonts w:asciiTheme="minorHAnsi" w:hAnsiTheme="minorHAnsi" w:cstheme="minorHAnsi"/>
                <w:sz w:val="20"/>
                <w:szCs w:val="20"/>
              </w:rPr>
              <w:footnoteReference w:id="96"/>
            </w:r>
            <w:r w:rsidRPr="004D586E">
              <w:rPr>
                <w:rFonts w:asciiTheme="minorHAnsi" w:hAnsiTheme="minorHAnsi" w:cstheme="minorHAnsi"/>
                <w:sz w:val="20"/>
                <w:szCs w:val="20"/>
              </w:rPr>
              <w:t>).</w:t>
            </w:r>
          </w:p>
          <w:p w:rsidRPr="004D586E" w:rsidR="004A7E4B" w:rsidP="00F32A79" w:rsidRDefault="004A7E4B" w14:paraId="29CD466C" w14:textId="77777777">
            <w:pPr>
              <w:tabs>
                <w:tab w:val="left" w:pos="2430"/>
              </w:tabs>
              <w:jc w:val="both"/>
              <w:rPr>
                <w:rFonts w:asciiTheme="minorHAnsi" w:hAnsiTheme="minorHAnsi" w:cstheme="minorHAnsi"/>
                <w:sz w:val="20"/>
                <w:szCs w:val="20"/>
              </w:rPr>
            </w:pPr>
          </w:p>
          <w:p w:rsidRPr="004D586E" w:rsidR="004A7E4B" w:rsidP="00F32A79" w:rsidRDefault="004A7E4B" w14:paraId="43136F35" w14:textId="3ABC74F1">
            <w:pPr>
              <w:pBdr>
                <w:top w:val="nil"/>
                <w:left w:val="nil"/>
                <w:bottom w:val="nil"/>
                <w:right w:val="nil"/>
                <w:between w:val="nil"/>
              </w:pBdr>
              <w:tabs>
                <w:tab w:val="left" w:pos="2430"/>
              </w:tabs>
              <w:jc w:val="both"/>
              <w:rPr>
                <w:rFonts w:asciiTheme="minorHAnsi" w:hAnsiTheme="minorHAnsi" w:cstheme="minorHAnsi"/>
                <w:color w:val="000000"/>
                <w:sz w:val="20"/>
                <w:szCs w:val="20"/>
              </w:rPr>
            </w:pPr>
            <w:r w:rsidRPr="004D586E">
              <w:rPr>
                <w:rFonts w:asciiTheme="minorHAnsi" w:hAnsiTheme="minorHAnsi" w:cstheme="minorHAnsi"/>
                <w:sz w:val="20"/>
                <w:szCs w:val="20"/>
              </w:rPr>
              <w:t xml:space="preserve">A systemic approach to the scaling of irrigation technology and water management solutions </w:t>
            </w:r>
            <w:sdt>
              <w:sdtPr>
                <w:rPr>
                  <w:rFonts w:asciiTheme="minorHAnsi" w:hAnsiTheme="minorHAnsi" w:cstheme="minorHAnsi"/>
                  <w:sz w:val="20"/>
                  <w:szCs w:val="20"/>
                </w:rPr>
                <w:tag w:val="goog_rdk_199"/>
                <w:id w:val="373278805"/>
              </w:sdtPr>
              <w:sdtContent/>
            </w:sdt>
            <w:sdt>
              <w:sdtPr>
                <w:rPr>
                  <w:rFonts w:asciiTheme="minorHAnsi" w:hAnsiTheme="minorHAnsi" w:cstheme="minorHAnsi"/>
                  <w:sz w:val="20"/>
                  <w:szCs w:val="20"/>
                </w:rPr>
                <w:tag w:val="goog_rdk_200"/>
                <w:id w:val="-900753736"/>
              </w:sdtPr>
              <w:sdtContent>
                <w:r w:rsidRPr="004D586E">
                  <w:rPr>
                    <w:rFonts w:asciiTheme="minorHAnsi" w:hAnsiTheme="minorHAnsi" w:cstheme="minorHAnsi"/>
                    <w:sz w:val="20"/>
                    <w:szCs w:val="20"/>
                  </w:rPr>
                  <w:t xml:space="preserve">to enhance </w:t>
                </w:r>
              </w:sdtContent>
            </w:sdt>
            <w:r w:rsidRPr="004D586E">
              <w:rPr>
                <w:rFonts w:asciiTheme="minorHAnsi" w:hAnsiTheme="minorHAnsi" w:cstheme="minorHAnsi"/>
                <w:sz w:val="20"/>
                <w:szCs w:val="20"/>
              </w:rPr>
              <w:t>value</w:t>
            </w:r>
            <w:sdt>
              <w:sdtPr>
                <w:rPr>
                  <w:rFonts w:asciiTheme="minorHAnsi" w:hAnsiTheme="minorHAnsi" w:cstheme="minorHAnsi"/>
                  <w:sz w:val="20"/>
                  <w:szCs w:val="20"/>
                </w:rPr>
                <w:tag w:val="goog_rdk_201"/>
                <w:id w:val="2007863613"/>
              </w:sdtPr>
              <w:sdtContent>
                <w:r w:rsidRPr="004D586E">
                  <w:rPr>
                    <w:rFonts w:asciiTheme="minorHAnsi" w:hAnsiTheme="minorHAnsi" w:cstheme="minorHAnsi"/>
                    <w:sz w:val="20"/>
                    <w:szCs w:val="20"/>
                  </w:rPr>
                  <w:t xml:space="preserve"> </w:t>
                </w:r>
              </w:sdtContent>
            </w:sdt>
            <w:r w:rsidRPr="004D586E">
              <w:rPr>
                <w:rFonts w:asciiTheme="minorHAnsi" w:hAnsiTheme="minorHAnsi" w:cstheme="minorHAnsi"/>
                <w:sz w:val="20"/>
                <w:szCs w:val="20"/>
              </w:rPr>
              <w:t>chain</w:t>
            </w:r>
            <w:sdt>
              <w:sdtPr>
                <w:rPr>
                  <w:rFonts w:asciiTheme="minorHAnsi" w:hAnsiTheme="minorHAnsi" w:cstheme="minorHAnsi"/>
                  <w:sz w:val="20"/>
                  <w:szCs w:val="20"/>
                </w:rPr>
                <w:tag w:val="goog_rdk_202"/>
                <w:id w:val="525136588"/>
              </w:sdtPr>
              <w:sdtContent>
                <w:r w:rsidRPr="004D586E">
                  <w:rPr>
                    <w:rFonts w:asciiTheme="minorHAnsi" w:hAnsiTheme="minorHAnsi" w:cstheme="minorHAnsi"/>
                    <w:sz w:val="20"/>
                    <w:szCs w:val="20"/>
                  </w:rPr>
                  <w:t xml:space="preserve"> functionality</w:t>
                </w:r>
              </w:sdtContent>
            </w:sdt>
            <w:r w:rsidRPr="004D586E">
              <w:rPr>
                <w:rFonts w:asciiTheme="minorHAnsi" w:hAnsiTheme="minorHAnsi" w:cstheme="minorHAnsi"/>
                <w:sz w:val="20"/>
                <w:szCs w:val="20"/>
              </w:rPr>
              <w:t xml:space="preserve"> </w:t>
            </w:r>
            <w:sdt>
              <w:sdtPr>
                <w:rPr>
                  <w:rFonts w:asciiTheme="minorHAnsi" w:hAnsiTheme="minorHAnsi" w:cstheme="minorHAnsi"/>
                  <w:sz w:val="20"/>
                  <w:szCs w:val="20"/>
                </w:rPr>
                <w:tag w:val="goog_rdk_203"/>
                <w:id w:val="-543906195"/>
              </w:sdtPr>
              <w:sdtContent/>
            </w:sdt>
            <w:r w:rsidRPr="004D586E">
              <w:rPr>
                <w:rFonts w:asciiTheme="minorHAnsi" w:hAnsiTheme="minorHAnsi" w:cstheme="minorHAnsi"/>
                <w:sz w:val="20"/>
                <w:szCs w:val="20"/>
              </w:rPr>
              <w:t>is needed t</w:t>
            </w:r>
            <w:sdt>
              <w:sdtPr>
                <w:rPr>
                  <w:rFonts w:asciiTheme="minorHAnsi" w:hAnsiTheme="minorHAnsi" w:cstheme="minorHAnsi"/>
                  <w:sz w:val="20"/>
                  <w:szCs w:val="20"/>
                </w:rPr>
                <w:tag w:val="goog_rdk_204"/>
                <w:id w:val="102150752"/>
              </w:sdtPr>
              <w:sdtContent>
                <w:r w:rsidRPr="004D586E">
                  <w:rPr>
                    <w:rFonts w:asciiTheme="minorHAnsi" w:hAnsiTheme="minorHAnsi" w:cstheme="minorHAnsi"/>
                    <w:sz w:val="20"/>
                    <w:szCs w:val="20"/>
                  </w:rPr>
                  <w:t xml:space="preserve">hrough </w:t>
                </w:r>
              </w:sdtContent>
            </w:sdt>
            <w:sdt>
              <w:sdtPr>
                <w:rPr>
                  <w:rFonts w:asciiTheme="minorHAnsi" w:hAnsiTheme="minorHAnsi" w:cstheme="minorHAnsi"/>
                  <w:sz w:val="20"/>
                  <w:szCs w:val="20"/>
                </w:rPr>
                <w:tag w:val="goog_rdk_205"/>
                <w:id w:val="1856225492"/>
              </w:sdtPr>
              <w:sdtContent/>
            </w:sdt>
            <w:r w:rsidRPr="004D586E">
              <w:rPr>
                <w:rFonts w:asciiTheme="minorHAnsi" w:hAnsiTheme="minorHAnsi" w:cstheme="minorHAnsi"/>
                <w:sz w:val="20"/>
                <w:szCs w:val="20"/>
              </w:rPr>
              <w:t>address</w:t>
            </w:r>
            <w:sdt>
              <w:sdtPr>
                <w:rPr>
                  <w:rFonts w:asciiTheme="minorHAnsi" w:hAnsiTheme="minorHAnsi" w:cstheme="minorHAnsi"/>
                  <w:sz w:val="20"/>
                  <w:szCs w:val="20"/>
                </w:rPr>
                <w:tag w:val="goog_rdk_206"/>
                <w:id w:val="-397517213"/>
              </w:sdtPr>
              <w:sdtContent>
                <w:r w:rsidRPr="004D586E">
                  <w:rPr>
                    <w:rFonts w:asciiTheme="minorHAnsi" w:hAnsiTheme="minorHAnsi" w:cstheme="minorHAnsi"/>
                    <w:sz w:val="20"/>
                    <w:szCs w:val="20"/>
                  </w:rPr>
                  <w:t xml:space="preserve">ing </w:t>
                </w:r>
              </w:sdtContent>
            </w:sdt>
            <w:sdt>
              <w:sdtPr>
                <w:rPr>
                  <w:rFonts w:asciiTheme="minorHAnsi" w:hAnsiTheme="minorHAnsi" w:cstheme="minorHAnsi"/>
                  <w:sz w:val="20"/>
                  <w:szCs w:val="20"/>
                </w:rPr>
                <w:tag w:val="goog_rdk_207"/>
                <w:id w:val="1164743578"/>
              </w:sdtPr>
              <w:sdtContent/>
            </w:sdt>
            <w:r w:rsidRPr="004D586E">
              <w:rPr>
                <w:rFonts w:asciiTheme="minorHAnsi" w:hAnsiTheme="minorHAnsi" w:cstheme="minorHAnsi"/>
                <w:sz w:val="20"/>
                <w:szCs w:val="20"/>
              </w:rPr>
              <w:t xml:space="preserve">these systemic barriers.  The systemic scaling approach helps to explore sustainable pathways to scaling so that irrigation technologies can better support sustainable intensification of household production systems, development of agricultural value chains, and resilience of food systems. To support systemic scaling of </w:t>
            </w:r>
            <w:sdt>
              <w:sdtPr>
                <w:rPr>
                  <w:rFonts w:asciiTheme="minorHAnsi" w:hAnsiTheme="minorHAnsi" w:cstheme="minorHAnsi"/>
                  <w:sz w:val="20"/>
                  <w:szCs w:val="20"/>
                </w:rPr>
                <w:tag w:val="goog_rdk_209"/>
                <w:id w:val="-937059680"/>
              </w:sdtPr>
              <w:sdtContent/>
            </w:sdt>
            <w:sdt>
              <w:sdtPr>
                <w:rPr>
                  <w:rFonts w:asciiTheme="minorHAnsi" w:hAnsiTheme="minorHAnsi" w:cstheme="minorHAnsi"/>
                  <w:sz w:val="20"/>
                  <w:szCs w:val="20"/>
                </w:rPr>
                <w:tag w:val="goog_rdk_210"/>
                <w:id w:val="1029370812"/>
              </w:sdtPr>
              <w:sdtContent>
                <w:r w:rsidRPr="004D586E">
                  <w:rPr>
                    <w:rFonts w:asciiTheme="minorHAnsi" w:hAnsiTheme="minorHAnsi" w:cstheme="minorHAnsi"/>
                    <w:sz w:val="20"/>
                    <w:szCs w:val="20"/>
                  </w:rPr>
                  <w:t xml:space="preserve">irrigation </w:t>
                </w:r>
              </w:sdtContent>
            </w:sdt>
            <w:r w:rsidRPr="004D586E">
              <w:rPr>
                <w:rFonts w:asciiTheme="minorHAnsi" w:hAnsiTheme="minorHAnsi" w:cstheme="minorHAnsi"/>
                <w:sz w:val="20"/>
                <w:szCs w:val="20"/>
              </w:rPr>
              <w:t xml:space="preserve">solutions for sustainable intensification, it is essential to conduct an enabling environment assessment to understand enablers and hinderers influencing farmers’ adoption of the technologies, so that measures are put in place to ensure success. </w:t>
            </w:r>
            <w:r w:rsidRPr="004D586E">
              <w:rPr>
                <w:rFonts w:asciiTheme="minorHAnsi" w:hAnsiTheme="minorHAnsi" w:cstheme="minorHAnsi"/>
                <w:color w:val="000000"/>
                <w:sz w:val="20"/>
                <w:szCs w:val="20"/>
              </w:rPr>
              <w:t>Currently, IWMI is implementing several related initiatives on</w:t>
            </w:r>
            <w:r>
              <w:rPr>
                <w:rFonts w:asciiTheme="minorHAnsi" w:hAnsiTheme="minorHAnsi" w:cstheme="minorHAnsi"/>
                <w:sz w:val="20"/>
                <w:szCs w:val="20"/>
              </w:rPr>
              <w:t xml:space="preserve"> </w:t>
            </w:r>
            <w:r w:rsidRPr="004D586E">
              <w:rPr>
                <w:rFonts w:asciiTheme="minorHAnsi" w:hAnsiTheme="minorHAnsi" w:cstheme="minorHAnsi"/>
                <w:color w:val="000000"/>
                <w:sz w:val="20"/>
                <w:szCs w:val="20"/>
              </w:rPr>
              <w:t>systemic scaling of small</w:t>
            </w:r>
            <w:r>
              <w:rPr>
                <w:rFonts w:asciiTheme="minorHAnsi" w:hAnsiTheme="minorHAnsi" w:cstheme="minorHAnsi"/>
                <w:color w:val="000000"/>
                <w:sz w:val="20"/>
                <w:szCs w:val="20"/>
              </w:rPr>
              <w:t>-</w:t>
            </w:r>
            <w:r w:rsidRPr="004D586E">
              <w:rPr>
                <w:rFonts w:asciiTheme="minorHAnsi" w:hAnsiTheme="minorHAnsi" w:cstheme="minorHAnsi"/>
                <w:color w:val="000000"/>
                <w:sz w:val="20"/>
                <w:szCs w:val="20"/>
              </w:rPr>
              <w:t>scale irrigation (SSI) in Mali. Systemic scaling includes (1) water suitability/accounting, (2) enabling environment assessment, (3) co-identification of value chain scaling pathway, and (4) multi-stakeholder dialogues. These</w:t>
            </w:r>
            <w:r>
              <w:rPr>
                <w:rFonts w:asciiTheme="minorHAnsi" w:hAnsiTheme="minorHAnsi" w:cstheme="minorHAnsi"/>
                <w:color w:val="000000"/>
                <w:sz w:val="20"/>
                <w:szCs w:val="20"/>
              </w:rPr>
              <w:t xml:space="preserve"> types</w:t>
            </w:r>
            <w:r w:rsidRPr="004D586E">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of </w:t>
            </w:r>
            <w:r w:rsidRPr="004D586E">
              <w:rPr>
                <w:rFonts w:asciiTheme="minorHAnsi" w:hAnsiTheme="minorHAnsi" w:cstheme="minorHAnsi"/>
                <w:color w:val="000000"/>
                <w:sz w:val="20"/>
                <w:szCs w:val="20"/>
              </w:rPr>
              <w:t>research have been conducted under the scope of Africa Rising (Ethiopia), TAAT and ILSSI project</w:t>
            </w:r>
            <w:r>
              <w:rPr>
                <w:rFonts w:asciiTheme="minorHAnsi" w:hAnsiTheme="minorHAnsi" w:cstheme="minorHAnsi"/>
                <w:color w:val="000000"/>
                <w:sz w:val="20"/>
                <w:szCs w:val="20"/>
              </w:rPr>
              <w:t>s</w:t>
            </w:r>
            <w:r w:rsidRPr="004D586E">
              <w:rPr>
                <w:rFonts w:asciiTheme="minorHAnsi" w:hAnsiTheme="minorHAnsi" w:cstheme="minorHAnsi"/>
                <w:color w:val="000000"/>
                <w:sz w:val="20"/>
                <w:szCs w:val="20"/>
              </w:rPr>
              <w:t>.</w:t>
            </w:r>
          </w:p>
          <w:p w:rsidRPr="004D586E" w:rsidR="004A7E4B" w:rsidP="00F32A79" w:rsidRDefault="004A7E4B" w14:paraId="5B9E1327" w14:textId="77777777">
            <w:pPr>
              <w:pBdr>
                <w:top w:val="nil"/>
                <w:left w:val="nil"/>
                <w:bottom w:val="nil"/>
                <w:right w:val="nil"/>
                <w:between w:val="nil"/>
              </w:pBdr>
              <w:tabs>
                <w:tab w:val="left" w:pos="2430"/>
              </w:tabs>
              <w:rPr>
                <w:rFonts w:asciiTheme="minorHAnsi" w:hAnsiTheme="minorHAnsi" w:cstheme="minorHAnsi"/>
                <w:color w:val="000000"/>
                <w:sz w:val="20"/>
                <w:szCs w:val="20"/>
              </w:rPr>
            </w:pPr>
          </w:p>
          <w:p w:rsidRPr="004D586E" w:rsidR="004A7E4B" w:rsidP="00F32A79" w:rsidRDefault="004A7E4B" w14:paraId="5A51A345" w14:textId="77777777">
            <w:pPr>
              <w:tabs>
                <w:tab w:val="left" w:pos="2430"/>
              </w:tabs>
              <w:jc w:val="both"/>
              <w:rPr>
                <w:rFonts w:asciiTheme="minorHAnsi" w:hAnsiTheme="minorHAnsi" w:cstheme="minorHAnsi"/>
                <w:sz w:val="20"/>
                <w:szCs w:val="20"/>
              </w:rPr>
            </w:pPr>
            <w:r w:rsidRPr="004D586E">
              <w:rPr>
                <w:rFonts w:asciiTheme="minorHAnsi" w:hAnsiTheme="minorHAnsi" w:cstheme="minorHAnsi"/>
                <w:color w:val="000000"/>
                <w:sz w:val="20"/>
                <w:szCs w:val="20"/>
              </w:rPr>
              <w:t xml:space="preserve">In Mali, under the scope of the TAAT project, the enabling environment assessment is being conducted to understand enablers and hinderers influencing farmers’ adoption of the irrigation technologies, so that measures are put in place to ensure successful scaling of irrigation; while the ILSSI project works on water suitability and accounting. </w:t>
            </w:r>
            <w:r w:rsidRPr="004D586E">
              <w:rPr>
                <w:rFonts w:asciiTheme="minorHAnsi" w:hAnsiTheme="minorHAnsi" w:cstheme="minorHAnsi"/>
                <w:sz w:val="20"/>
                <w:szCs w:val="20"/>
              </w:rPr>
              <w:t>However, for scaling pathways to be gender and socially inclusive it is important to understand who participates and who benefits. This requires a contextualization of the scaling framework which captures not only the agricultural value chains but also the micro and macro environments of households, decision</w:t>
            </w:r>
            <w:r>
              <w:rPr>
                <w:rFonts w:asciiTheme="minorHAnsi" w:hAnsiTheme="minorHAnsi" w:cstheme="minorHAnsi"/>
                <w:sz w:val="20"/>
                <w:szCs w:val="20"/>
              </w:rPr>
              <w:t>-</w:t>
            </w:r>
            <w:r w:rsidRPr="004D586E">
              <w:rPr>
                <w:rFonts w:asciiTheme="minorHAnsi" w:hAnsiTheme="minorHAnsi" w:cstheme="minorHAnsi"/>
                <w:sz w:val="20"/>
                <w:szCs w:val="20"/>
              </w:rPr>
              <w:t>making powers</w:t>
            </w:r>
            <w:r>
              <w:rPr>
                <w:rFonts w:asciiTheme="minorHAnsi" w:hAnsiTheme="minorHAnsi" w:cstheme="minorHAnsi"/>
                <w:sz w:val="20"/>
                <w:szCs w:val="20"/>
              </w:rPr>
              <w:t>,</w:t>
            </w:r>
            <w:r w:rsidRPr="004D586E">
              <w:rPr>
                <w:rFonts w:asciiTheme="minorHAnsi" w:hAnsiTheme="minorHAnsi" w:cstheme="minorHAnsi"/>
                <w:sz w:val="20"/>
                <w:szCs w:val="20"/>
              </w:rPr>
              <w:t xml:space="preserve"> and understand</w:t>
            </w:r>
            <w:r>
              <w:rPr>
                <w:rFonts w:asciiTheme="minorHAnsi" w:hAnsiTheme="minorHAnsi" w:cstheme="minorHAnsi"/>
                <w:sz w:val="20"/>
                <w:szCs w:val="20"/>
              </w:rPr>
              <w:t>ing</w:t>
            </w:r>
            <w:r w:rsidRPr="004D586E">
              <w:rPr>
                <w:rFonts w:asciiTheme="minorHAnsi" w:hAnsiTheme="minorHAnsi" w:cstheme="minorHAnsi"/>
                <w:sz w:val="20"/>
                <w:szCs w:val="20"/>
              </w:rPr>
              <w:t xml:space="preserve"> entry points for women and youth along irrigated agricultural value chains at a local level. IWMI</w:t>
            </w:r>
            <w:r>
              <w:rPr>
                <w:rFonts w:asciiTheme="minorHAnsi" w:hAnsiTheme="minorHAnsi" w:cstheme="minorHAnsi"/>
                <w:sz w:val="20"/>
                <w:szCs w:val="20"/>
              </w:rPr>
              <w:t>, therefore,</w:t>
            </w:r>
            <w:r w:rsidRPr="004D586E">
              <w:rPr>
                <w:rFonts w:asciiTheme="minorHAnsi" w:hAnsiTheme="minorHAnsi" w:cstheme="minorHAnsi"/>
                <w:sz w:val="20"/>
                <w:szCs w:val="20"/>
              </w:rPr>
              <w:t xml:space="preserve"> proposes to develop contextually relevant inclusive scaling pathways by addressing the barriers for women and youth to partake in irrigated agricultural value chains. </w:t>
            </w:r>
          </w:p>
          <w:p w:rsidRPr="004D586E" w:rsidR="004A7E4B" w:rsidP="00F32A79" w:rsidRDefault="004A7E4B" w14:paraId="08F181AF" w14:textId="77777777">
            <w:pPr>
              <w:tabs>
                <w:tab w:val="left" w:pos="2430"/>
              </w:tabs>
              <w:jc w:val="both"/>
              <w:rPr>
                <w:rFonts w:asciiTheme="minorHAnsi" w:hAnsiTheme="minorHAnsi" w:cstheme="minorHAnsi"/>
                <w:sz w:val="20"/>
                <w:szCs w:val="20"/>
              </w:rPr>
            </w:pPr>
          </w:p>
          <w:p w:rsidRPr="004D586E" w:rsidR="004A7E4B" w:rsidP="00F32A79" w:rsidRDefault="004A7E4B" w14:paraId="3408D477" w14:textId="77777777">
            <w:pPr>
              <w:tabs>
                <w:tab w:val="left" w:pos="2430"/>
              </w:tabs>
              <w:jc w:val="both"/>
              <w:rPr>
                <w:rFonts w:asciiTheme="minorHAnsi" w:hAnsiTheme="minorHAnsi" w:cstheme="minorHAnsi"/>
                <w:sz w:val="20"/>
                <w:szCs w:val="20"/>
              </w:rPr>
            </w:pPr>
            <w:r w:rsidRPr="004D586E">
              <w:rPr>
                <w:rFonts w:asciiTheme="minorHAnsi" w:hAnsiTheme="minorHAnsi" w:cstheme="minorHAnsi"/>
                <w:sz w:val="20"/>
                <w:szCs w:val="20"/>
              </w:rPr>
              <w:t>The scaling pathways through an enabling environment lens for irrigated agricultural value chains is a set of policies, informal institutions, support services</w:t>
            </w:r>
            <w:r>
              <w:rPr>
                <w:rFonts w:asciiTheme="minorHAnsi" w:hAnsiTheme="minorHAnsi" w:cstheme="minorHAnsi"/>
                <w:sz w:val="20"/>
                <w:szCs w:val="20"/>
              </w:rPr>
              <w:t>,</w:t>
            </w:r>
            <w:r w:rsidRPr="004D586E">
              <w:rPr>
                <w:rFonts w:asciiTheme="minorHAnsi" w:hAnsiTheme="minorHAnsi" w:cstheme="minorHAnsi"/>
                <w:sz w:val="20"/>
                <w:szCs w:val="20"/>
              </w:rPr>
              <w:t xml:space="preserve"> and other conditions that create or improve gender and social inclusion and maintain a general operational environment, bringing together value chain actors in a cooperative manner. Understanding such micro and macro environment</w:t>
            </w:r>
            <w:sdt>
              <w:sdtPr>
                <w:rPr>
                  <w:rFonts w:asciiTheme="minorHAnsi" w:hAnsiTheme="minorHAnsi" w:cstheme="minorHAnsi"/>
                  <w:sz w:val="20"/>
                  <w:szCs w:val="20"/>
                </w:rPr>
                <w:tag w:val="goog_rdk_211"/>
                <w:id w:val="-270629971"/>
              </w:sdtPr>
              <w:sdtContent>
                <w:r w:rsidRPr="004D586E">
                  <w:rPr>
                    <w:rFonts w:asciiTheme="minorHAnsi" w:hAnsiTheme="minorHAnsi" w:cstheme="minorHAnsi"/>
                    <w:sz w:val="20"/>
                    <w:szCs w:val="20"/>
                  </w:rPr>
                  <w:t>s</w:t>
                </w:r>
              </w:sdtContent>
            </w:sdt>
            <w:r w:rsidRPr="004D586E">
              <w:rPr>
                <w:rFonts w:asciiTheme="minorHAnsi" w:hAnsiTheme="minorHAnsi" w:cstheme="minorHAnsi"/>
                <w:sz w:val="20"/>
                <w:szCs w:val="20"/>
              </w:rPr>
              <w:t xml:space="preserve"> of households and value chains as well as its influence </w:t>
            </w:r>
            <w:sdt>
              <w:sdtPr>
                <w:rPr>
                  <w:rFonts w:asciiTheme="minorHAnsi" w:hAnsiTheme="minorHAnsi" w:cstheme="minorHAnsi"/>
                  <w:sz w:val="20"/>
                  <w:szCs w:val="20"/>
                </w:rPr>
                <w:tag w:val="goog_rdk_212"/>
                <w:id w:val="-309949518"/>
              </w:sdtPr>
              <w:sdtContent>
                <w:r w:rsidRPr="004D586E">
                  <w:rPr>
                    <w:rFonts w:asciiTheme="minorHAnsi" w:hAnsiTheme="minorHAnsi" w:cstheme="minorHAnsi"/>
                    <w:sz w:val="20"/>
                    <w:szCs w:val="20"/>
                  </w:rPr>
                  <w:t>on the</w:t>
                </w:r>
              </w:sdtContent>
            </w:sdt>
            <w:sdt>
              <w:sdtPr>
                <w:rPr>
                  <w:rFonts w:asciiTheme="minorHAnsi" w:hAnsiTheme="minorHAnsi" w:cstheme="minorHAnsi"/>
                  <w:sz w:val="20"/>
                  <w:szCs w:val="20"/>
                </w:rPr>
                <w:tag w:val="goog_rdk_213"/>
                <w:id w:val="2035227779"/>
              </w:sdtPr>
              <w:sdtContent/>
            </w:sdt>
            <w:r w:rsidRPr="004D586E">
              <w:rPr>
                <w:rFonts w:asciiTheme="minorHAnsi" w:hAnsiTheme="minorHAnsi" w:cstheme="minorHAnsi"/>
                <w:sz w:val="20"/>
                <w:szCs w:val="20"/>
              </w:rPr>
              <w:t xml:space="preserve"> scaling of irrigation technologies is important when cataly</w:t>
            </w:r>
            <w:sdt>
              <w:sdtPr>
                <w:rPr>
                  <w:rFonts w:asciiTheme="minorHAnsi" w:hAnsiTheme="minorHAnsi" w:cstheme="minorHAnsi"/>
                  <w:sz w:val="20"/>
                  <w:szCs w:val="20"/>
                </w:rPr>
                <w:tag w:val="goog_rdk_214"/>
                <w:id w:val="351691934"/>
              </w:sdtPr>
              <w:sdtContent>
                <w:r w:rsidRPr="004D586E">
                  <w:rPr>
                    <w:rFonts w:asciiTheme="minorHAnsi" w:hAnsiTheme="minorHAnsi" w:cstheme="minorHAnsi"/>
                    <w:sz w:val="20"/>
                    <w:szCs w:val="20"/>
                  </w:rPr>
                  <w:t>z</w:t>
                </w:r>
              </w:sdtContent>
            </w:sdt>
            <w:sdt>
              <w:sdtPr>
                <w:rPr>
                  <w:rFonts w:asciiTheme="minorHAnsi" w:hAnsiTheme="minorHAnsi" w:cstheme="minorHAnsi"/>
                  <w:sz w:val="20"/>
                  <w:szCs w:val="20"/>
                </w:rPr>
                <w:tag w:val="goog_rdk_215"/>
                <w:id w:val="1258636328"/>
              </w:sdtPr>
              <w:sdtContent/>
            </w:sdt>
            <w:r w:rsidRPr="004D586E">
              <w:rPr>
                <w:rFonts w:asciiTheme="minorHAnsi" w:hAnsiTheme="minorHAnsi" w:cstheme="minorHAnsi"/>
                <w:sz w:val="20"/>
                <w:szCs w:val="20"/>
              </w:rPr>
              <w:t xml:space="preserve">ing the appropriate enabling environment for integration and scaling of the irrigation technology and water solutions in sustainable manners (Lefore et al., 2019). </w:t>
            </w:r>
          </w:p>
        </w:tc>
      </w:tr>
      <w:tr w:rsidRPr="004D586E" w:rsidR="004A7E4B" w:rsidTr="00F32A79" w14:paraId="2759E20A" w14:textId="77777777">
        <w:tc>
          <w:tcPr>
            <w:tcW w:w="9535" w:type="dxa"/>
            <w:gridSpan w:val="10"/>
            <w:tcBorders>
              <w:top w:val="single" w:color="000000" w:sz="4" w:space="0"/>
              <w:left w:val="single" w:color="000000" w:sz="4" w:space="0"/>
              <w:bottom w:val="single" w:color="000000" w:sz="4" w:space="0"/>
              <w:right w:val="single" w:color="000000" w:sz="4" w:space="0"/>
            </w:tcBorders>
          </w:tcPr>
          <w:p w:rsidR="004A7E4B" w:rsidP="00F32A79" w:rsidRDefault="004A7E4B" w14:paraId="0ED548E3" w14:textId="77777777">
            <w:pPr>
              <w:tabs>
                <w:tab w:val="left" w:pos="2430"/>
              </w:tabs>
              <w:rPr>
                <w:rFonts w:asciiTheme="minorHAnsi" w:hAnsiTheme="minorHAnsi" w:cstheme="minorHAnsi"/>
                <w:sz w:val="20"/>
                <w:szCs w:val="20"/>
              </w:rPr>
            </w:pPr>
          </w:p>
        </w:tc>
      </w:tr>
      <w:tr w:rsidRPr="004D586E" w:rsidR="004A7E4B" w:rsidTr="00F32A79" w14:paraId="6F3CE308" w14:textId="77777777">
        <w:tc>
          <w:tcPr>
            <w:tcW w:w="9535" w:type="dxa"/>
            <w:gridSpan w:val="10"/>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3E416E9A" w14:textId="77777777">
            <w:pPr>
              <w:tabs>
                <w:tab w:val="left" w:pos="2430"/>
              </w:tabs>
              <w:rPr>
                <w:rFonts w:asciiTheme="minorHAnsi" w:hAnsiTheme="minorHAnsi" w:cstheme="minorHAnsi"/>
                <w:sz w:val="20"/>
                <w:szCs w:val="20"/>
              </w:rPr>
            </w:pPr>
            <w:r w:rsidRPr="004D586E">
              <w:rPr>
                <w:rFonts w:asciiTheme="minorHAnsi" w:hAnsiTheme="minorHAnsi" w:cstheme="minorHAnsi"/>
                <w:sz w:val="20"/>
                <w:szCs w:val="20"/>
              </w:rPr>
              <w:t>2. Objectives</w:t>
            </w:r>
          </w:p>
        </w:tc>
      </w:tr>
      <w:tr w:rsidRPr="004D586E" w:rsidR="004A7E4B" w:rsidTr="00F32A79" w14:paraId="3205A7C9" w14:textId="77777777">
        <w:tc>
          <w:tcPr>
            <w:tcW w:w="9535" w:type="dxa"/>
            <w:gridSpan w:val="10"/>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0DDEA8FD" w14:textId="77777777">
            <w:pPr>
              <w:pBdr>
                <w:top w:val="nil"/>
                <w:left w:val="nil"/>
                <w:bottom w:val="nil"/>
                <w:right w:val="nil"/>
                <w:between w:val="nil"/>
              </w:pBdr>
              <w:tabs>
                <w:tab w:val="left" w:pos="2430"/>
              </w:tabs>
              <w:rPr>
                <w:rFonts w:asciiTheme="minorHAnsi" w:hAnsiTheme="minorHAnsi" w:cstheme="minorHAnsi"/>
                <w:color w:val="000000"/>
                <w:sz w:val="20"/>
                <w:szCs w:val="20"/>
              </w:rPr>
            </w:pPr>
            <w:r w:rsidRPr="004D586E">
              <w:rPr>
                <w:rFonts w:asciiTheme="minorHAnsi" w:hAnsiTheme="minorHAnsi" w:cstheme="minorHAnsi"/>
                <w:sz w:val="20"/>
                <w:szCs w:val="20"/>
              </w:rPr>
              <w:t xml:space="preserve">2.1. Identify factors that enable the inclusion of women and youth along </w:t>
            </w:r>
            <w:r>
              <w:rPr>
                <w:rFonts w:asciiTheme="minorHAnsi" w:hAnsiTheme="minorHAnsi" w:cstheme="minorHAnsi"/>
                <w:sz w:val="20"/>
                <w:szCs w:val="20"/>
              </w:rPr>
              <w:t xml:space="preserve">the </w:t>
            </w:r>
            <w:r w:rsidRPr="004D586E">
              <w:rPr>
                <w:rFonts w:asciiTheme="minorHAnsi" w:hAnsiTheme="minorHAnsi" w:cstheme="minorHAnsi"/>
                <w:sz w:val="20"/>
                <w:szCs w:val="20"/>
              </w:rPr>
              <w:t xml:space="preserve">irrigated vegetable value chain, especially in the output and input markets for irrigated vegetable production </w:t>
            </w:r>
            <w:r w:rsidRPr="004D586E">
              <w:rPr>
                <w:rFonts w:asciiTheme="minorHAnsi" w:hAnsiTheme="minorHAnsi" w:cstheme="minorHAnsi"/>
                <w:color w:val="000000"/>
                <w:sz w:val="20"/>
                <w:szCs w:val="20"/>
              </w:rPr>
              <w:t xml:space="preserve"> </w:t>
            </w:r>
          </w:p>
        </w:tc>
      </w:tr>
      <w:tr w:rsidRPr="004D586E" w:rsidR="004A7E4B" w:rsidTr="00F32A79" w14:paraId="6407BB1B" w14:textId="77777777">
        <w:tc>
          <w:tcPr>
            <w:tcW w:w="9535" w:type="dxa"/>
            <w:gridSpan w:val="10"/>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1E029480" w14:textId="77777777">
            <w:pPr>
              <w:tabs>
                <w:tab w:val="left" w:pos="2430"/>
              </w:tabs>
              <w:rPr>
                <w:rFonts w:asciiTheme="minorHAnsi" w:hAnsiTheme="minorHAnsi" w:cstheme="minorHAnsi"/>
                <w:sz w:val="20"/>
                <w:szCs w:val="20"/>
              </w:rPr>
            </w:pPr>
          </w:p>
        </w:tc>
      </w:tr>
      <w:tr w:rsidRPr="004D586E" w:rsidR="004A7E4B" w:rsidTr="00F32A79" w14:paraId="36761555" w14:textId="77777777">
        <w:tc>
          <w:tcPr>
            <w:tcW w:w="9535" w:type="dxa"/>
            <w:gridSpan w:val="10"/>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17A1D506" w14:textId="77777777">
            <w:pPr>
              <w:tabs>
                <w:tab w:val="left" w:pos="2430"/>
              </w:tabs>
              <w:rPr>
                <w:rFonts w:asciiTheme="minorHAnsi" w:hAnsiTheme="minorHAnsi" w:cstheme="minorHAnsi"/>
                <w:sz w:val="20"/>
                <w:szCs w:val="20"/>
              </w:rPr>
            </w:pPr>
            <w:r w:rsidRPr="004D586E">
              <w:rPr>
                <w:rFonts w:asciiTheme="minorHAnsi" w:hAnsiTheme="minorHAnsi" w:cstheme="minorHAnsi"/>
                <w:sz w:val="20"/>
                <w:szCs w:val="20"/>
              </w:rPr>
              <w:t>3. Research questions</w:t>
            </w:r>
          </w:p>
        </w:tc>
      </w:tr>
      <w:tr w:rsidRPr="004D586E" w:rsidR="004A7E4B" w:rsidTr="00F32A79" w14:paraId="57C7A3DB" w14:textId="77777777">
        <w:tc>
          <w:tcPr>
            <w:tcW w:w="9535" w:type="dxa"/>
            <w:gridSpan w:val="10"/>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6B1D22A9" w14:textId="77777777">
            <w:pPr>
              <w:tabs>
                <w:tab w:val="left" w:pos="2430"/>
              </w:tabs>
              <w:rPr>
                <w:rFonts w:asciiTheme="minorHAnsi" w:hAnsiTheme="minorHAnsi" w:cstheme="minorHAnsi"/>
                <w:sz w:val="20"/>
                <w:szCs w:val="20"/>
                <w:lang w:val="en-GB"/>
              </w:rPr>
            </w:pPr>
            <w:r w:rsidRPr="004D586E">
              <w:rPr>
                <w:rFonts w:asciiTheme="minorHAnsi" w:hAnsiTheme="minorHAnsi" w:cstheme="minorHAnsi"/>
                <w:sz w:val="20"/>
                <w:szCs w:val="20"/>
              </w:rPr>
              <w:t>3.1. What characterizes the enabling environment that facilitates the participation of farm families, and enables the inclusion of women and youth along irrigated vegetable value chains?</w:t>
            </w:r>
          </w:p>
        </w:tc>
      </w:tr>
      <w:tr w:rsidRPr="004D586E" w:rsidR="004A7E4B" w:rsidTr="00F32A79" w14:paraId="2F2DE917" w14:textId="77777777">
        <w:tc>
          <w:tcPr>
            <w:tcW w:w="9535" w:type="dxa"/>
            <w:gridSpan w:val="10"/>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20E5E925" w14:textId="77777777">
            <w:pPr>
              <w:tabs>
                <w:tab w:val="left" w:pos="2430"/>
              </w:tabs>
              <w:rPr>
                <w:rFonts w:asciiTheme="minorHAnsi" w:hAnsiTheme="minorHAnsi" w:cstheme="minorHAnsi"/>
                <w:sz w:val="20"/>
                <w:szCs w:val="20"/>
              </w:rPr>
            </w:pPr>
          </w:p>
        </w:tc>
      </w:tr>
      <w:tr w:rsidRPr="004D586E" w:rsidR="004A7E4B" w:rsidTr="00F32A79" w14:paraId="1E7089D8" w14:textId="77777777">
        <w:tc>
          <w:tcPr>
            <w:tcW w:w="9535" w:type="dxa"/>
            <w:gridSpan w:val="10"/>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0F53D71F" w14:textId="77777777">
            <w:pPr>
              <w:tabs>
                <w:tab w:val="left" w:pos="2430"/>
              </w:tabs>
              <w:rPr>
                <w:rFonts w:asciiTheme="minorHAnsi" w:hAnsiTheme="minorHAnsi" w:cstheme="minorHAnsi"/>
                <w:sz w:val="20"/>
                <w:szCs w:val="20"/>
              </w:rPr>
            </w:pPr>
            <w:r w:rsidRPr="004D586E">
              <w:rPr>
                <w:rFonts w:asciiTheme="minorHAnsi" w:hAnsiTheme="minorHAnsi" w:cstheme="minorHAnsi"/>
                <w:sz w:val="20"/>
                <w:szCs w:val="20"/>
              </w:rPr>
              <w:t xml:space="preserve">4. Procedures (survey methods, gender disaggregation, treatments, experimental design, sample size, etc.) </w:t>
            </w:r>
          </w:p>
        </w:tc>
      </w:tr>
      <w:tr w:rsidRPr="004D586E" w:rsidR="004A7E4B" w:rsidTr="00F32A79" w14:paraId="2F71433A" w14:textId="77777777">
        <w:tc>
          <w:tcPr>
            <w:tcW w:w="9535" w:type="dxa"/>
            <w:gridSpan w:val="10"/>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5E64E52E" w14:textId="77777777">
            <w:pPr>
              <w:pBdr>
                <w:top w:val="nil"/>
                <w:left w:val="nil"/>
                <w:bottom w:val="nil"/>
                <w:right w:val="nil"/>
                <w:between w:val="nil"/>
              </w:pBdr>
              <w:tabs>
                <w:tab w:val="left" w:pos="2430"/>
              </w:tabs>
              <w:rPr>
                <w:rFonts w:asciiTheme="minorHAnsi" w:hAnsiTheme="minorHAnsi" w:cstheme="minorHAnsi"/>
                <w:color w:val="000000"/>
                <w:sz w:val="20"/>
                <w:szCs w:val="20"/>
              </w:rPr>
            </w:pPr>
            <w:r w:rsidRPr="004D586E">
              <w:rPr>
                <w:rFonts w:asciiTheme="minorHAnsi" w:hAnsiTheme="minorHAnsi" w:cstheme="minorHAnsi"/>
                <w:color w:val="000000"/>
                <w:sz w:val="20"/>
                <w:szCs w:val="20"/>
              </w:rPr>
              <w:t xml:space="preserve">The sub-activity is embedded in the action research outlined under </w:t>
            </w:r>
            <w:sdt>
              <w:sdtPr>
                <w:rPr>
                  <w:rFonts w:asciiTheme="minorHAnsi" w:hAnsiTheme="minorHAnsi" w:cstheme="minorHAnsi"/>
                  <w:sz w:val="20"/>
                  <w:szCs w:val="20"/>
                </w:rPr>
                <w:tag w:val="goog_rdk_83"/>
                <w:id w:val="-1052852620"/>
              </w:sdtPr>
              <w:sdtContent/>
            </w:sdt>
            <w:r w:rsidRPr="004D586E">
              <w:rPr>
                <w:rFonts w:asciiTheme="minorHAnsi" w:hAnsiTheme="minorHAnsi" w:cstheme="minorHAnsi"/>
                <w:color w:val="000000"/>
                <w:sz w:val="20"/>
                <w:szCs w:val="20"/>
              </w:rPr>
              <w:t xml:space="preserve">the proposed systemic scaling pathway analysis in outcome 3.2 (MA3211-21). </w:t>
            </w:r>
          </w:p>
          <w:p w:rsidRPr="004D586E" w:rsidR="004A7E4B" w:rsidP="00F32A79" w:rsidRDefault="004A7E4B" w14:paraId="5FB8FB03" w14:textId="77777777">
            <w:pPr>
              <w:pBdr>
                <w:top w:val="nil"/>
                <w:left w:val="nil"/>
                <w:bottom w:val="nil"/>
                <w:right w:val="nil"/>
                <w:between w:val="nil"/>
              </w:pBdr>
              <w:tabs>
                <w:tab w:val="left" w:pos="2430"/>
              </w:tabs>
              <w:rPr>
                <w:rFonts w:asciiTheme="minorHAnsi" w:hAnsiTheme="minorHAnsi" w:cstheme="minorHAnsi"/>
                <w:color w:val="000000"/>
                <w:sz w:val="20"/>
                <w:szCs w:val="20"/>
              </w:rPr>
            </w:pPr>
            <w:r w:rsidRPr="004D586E">
              <w:rPr>
                <w:rFonts w:asciiTheme="minorHAnsi" w:hAnsiTheme="minorHAnsi" w:cstheme="minorHAnsi"/>
                <w:color w:val="000000"/>
                <w:sz w:val="20"/>
                <w:szCs w:val="20"/>
              </w:rPr>
              <w:t xml:space="preserve">The policy framework and intervention analysis will involve a review of policy clusters </w:t>
            </w:r>
            <w:r>
              <w:rPr>
                <w:rFonts w:asciiTheme="minorHAnsi" w:hAnsiTheme="minorHAnsi" w:cstheme="minorHAnsi"/>
                <w:color w:val="000000"/>
                <w:sz w:val="20"/>
                <w:szCs w:val="20"/>
              </w:rPr>
              <w:t>that</w:t>
            </w:r>
            <w:r w:rsidRPr="004D586E">
              <w:rPr>
                <w:rFonts w:asciiTheme="minorHAnsi" w:hAnsiTheme="minorHAnsi" w:cstheme="minorHAnsi"/>
                <w:color w:val="000000"/>
                <w:sz w:val="20"/>
                <w:szCs w:val="20"/>
              </w:rPr>
              <w:t xml:space="preserve"> influence the scaling of irrigation technologies and irrigated vegetable value chain development. The analysis will proceed in six steps, namely: (i) development of an inventory of relevant and existing policy/intervention documents, (ii) individual policy/intervention analysis, (iii) policy/intervention cluster analysis, (iv) cross</w:t>
            </w:r>
            <w:r>
              <w:rPr>
                <w:rFonts w:asciiTheme="minorHAnsi" w:hAnsiTheme="minorHAnsi" w:cstheme="minorHAnsi"/>
                <w:color w:val="000000"/>
                <w:sz w:val="20"/>
                <w:szCs w:val="20"/>
              </w:rPr>
              <w:t>-</w:t>
            </w:r>
            <w:r w:rsidRPr="004D586E">
              <w:rPr>
                <w:rFonts w:asciiTheme="minorHAnsi" w:hAnsiTheme="minorHAnsi" w:cstheme="minorHAnsi"/>
                <w:color w:val="000000"/>
                <w:sz w:val="20"/>
                <w:szCs w:val="20"/>
              </w:rPr>
              <w:t>cluster analysis, (iv) overall analysis, and (v) validation of results.</w:t>
            </w:r>
          </w:p>
          <w:p w:rsidRPr="004D586E" w:rsidR="004A7E4B" w:rsidP="00F32A79" w:rsidRDefault="004A7E4B" w14:paraId="5682921B" w14:textId="77777777">
            <w:pPr>
              <w:jc w:val="both"/>
              <w:rPr>
                <w:rFonts w:asciiTheme="minorHAnsi" w:hAnsiTheme="minorHAnsi" w:cstheme="minorHAnsi"/>
                <w:color w:val="000000"/>
                <w:sz w:val="20"/>
                <w:szCs w:val="20"/>
              </w:rPr>
            </w:pPr>
            <w:r w:rsidRPr="004D586E">
              <w:rPr>
                <w:rFonts w:asciiTheme="minorHAnsi" w:hAnsiTheme="minorHAnsi" w:cstheme="minorHAnsi"/>
                <w:color w:val="000000"/>
                <w:sz w:val="20"/>
                <w:szCs w:val="20"/>
              </w:rPr>
              <w:t>The results from the policy framework and invention analysis will be consolidated through a synthesis analysis. The synthesis analysis will first characterize the enabling environment for scaling irrigation technologies and irrigated vegetable value chain development by reflecting on the results from analyses of policies and interventions, and draw inferences on:</w:t>
            </w:r>
          </w:p>
          <w:p w:rsidRPr="00BA2062" w:rsidR="004A7E4B" w:rsidP="000D268F" w:rsidRDefault="004A7E4B" w14:paraId="6A2C04DA" w14:textId="02F2E15E">
            <w:pPr>
              <w:pStyle w:val="ListParagraph"/>
              <w:numPr>
                <w:ilvl w:val="0"/>
                <w:numId w:val="91"/>
              </w:numPr>
              <w:rPr>
                <w:rFonts w:asciiTheme="minorHAnsi" w:hAnsiTheme="minorHAnsi" w:cstheme="minorHAnsi"/>
                <w:color w:val="000000"/>
                <w:sz w:val="20"/>
                <w:szCs w:val="20"/>
              </w:rPr>
            </w:pPr>
            <w:r w:rsidRPr="00BA2062">
              <w:rPr>
                <w:rFonts w:asciiTheme="minorHAnsi" w:hAnsiTheme="minorHAnsi" w:cstheme="minorHAnsi"/>
                <w:color w:val="000000"/>
                <w:sz w:val="20"/>
                <w:szCs w:val="20"/>
              </w:rPr>
              <w:t xml:space="preserve">achievements and shortcomings in the technology scaling and irrigated vegetable value chain development </w:t>
            </w:r>
          </w:p>
          <w:p w:rsidRPr="00BA2062" w:rsidR="004A7E4B" w:rsidP="000D268F" w:rsidRDefault="004A7E4B" w14:paraId="35C30061" w14:textId="036AB645">
            <w:pPr>
              <w:pStyle w:val="ListParagraph"/>
              <w:numPr>
                <w:ilvl w:val="0"/>
                <w:numId w:val="91"/>
              </w:numPr>
              <w:rPr>
                <w:rFonts w:asciiTheme="minorHAnsi" w:hAnsiTheme="minorHAnsi" w:cstheme="minorHAnsi"/>
                <w:color w:val="000000"/>
                <w:sz w:val="20"/>
                <w:szCs w:val="20"/>
              </w:rPr>
            </w:pPr>
            <w:r w:rsidRPr="00BA2062">
              <w:rPr>
                <w:rFonts w:asciiTheme="minorHAnsi" w:hAnsiTheme="minorHAnsi" w:cstheme="minorHAnsi"/>
                <w:color w:val="000000"/>
                <w:sz w:val="20"/>
                <w:szCs w:val="20"/>
              </w:rPr>
              <w:t>alternative scenarios/solutions/models/approaches that could have addressed the shortcomings/constraints better</w:t>
            </w:r>
          </w:p>
          <w:p w:rsidRPr="00BA2062" w:rsidR="004A7E4B" w:rsidP="000D268F" w:rsidRDefault="004A7E4B" w14:paraId="14F25345" w14:textId="77777777">
            <w:pPr>
              <w:pStyle w:val="ListParagraph"/>
              <w:numPr>
                <w:ilvl w:val="0"/>
                <w:numId w:val="91"/>
              </w:numPr>
              <w:rPr>
                <w:rFonts w:asciiTheme="minorHAnsi" w:hAnsiTheme="minorHAnsi" w:cstheme="minorHAnsi"/>
                <w:color w:val="000000"/>
                <w:sz w:val="20"/>
                <w:szCs w:val="20"/>
              </w:rPr>
            </w:pPr>
            <w:r w:rsidRPr="00BA2062">
              <w:rPr>
                <w:rFonts w:asciiTheme="minorHAnsi" w:hAnsiTheme="minorHAnsi" w:cstheme="minorHAnsi"/>
                <w:color w:val="000000"/>
                <w:sz w:val="20"/>
                <w:szCs w:val="20"/>
              </w:rPr>
              <w:t>produce specific policy and implementation recommendations</w:t>
            </w:r>
          </w:p>
        </w:tc>
      </w:tr>
      <w:tr w:rsidRPr="004D586E" w:rsidR="004A7E4B" w:rsidTr="00F32A79" w14:paraId="1602BB2C" w14:textId="77777777">
        <w:tc>
          <w:tcPr>
            <w:tcW w:w="7375" w:type="dxa"/>
            <w:gridSpan w:val="7"/>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272CD4A6" w14:textId="77777777">
            <w:pPr>
              <w:tabs>
                <w:tab w:val="left" w:pos="2430"/>
              </w:tabs>
              <w:rPr>
                <w:rFonts w:asciiTheme="minorHAnsi" w:hAnsiTheme="minorHAnsi" w:cstheme="minorHAnsi"/>
                <w:sz w:val="20"/>
                <w:szCs w:val="20"/>
              </w:rPr>
            </w:pPr>
          </w:p>
        </w:tc>
        <w:tc>
          <w:tcPr>
            <w:tcW w:w="2160" w:type="dxa"/>
            <w:gridSpan w:val="3"/>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7DE6B034" w14:textId="77777777">
            <w:pPr>
              <w:tabs>
                <w:tab w:val="left" w:pos="2430"/>
              </w:tabs>
              <w:rPr>
                <w:rFonts w:asciiTheme="minorHAnsi" w:hAnsiTheme="minorHAnsi" w:cstheme="minorHAnsi"/>
                <w:sz w:val="20"/>
                <w:szCs w:val="20"/>
              </w:rPr>
            </w:pPr>
          </w:p>
        </w:tc>
      </w:tr>
      <w:tr w:rsidRPr="004D586E" w:rsidR="004A7E4B" w:rsidTr="00F32A79" w14:paraId="3E79F346" w14:textId="77777777">
        <w:tc>
          <w:tcPr>
            <w:tcW w:w="7375" w:type="dxa"/>
            <w:gridSpan w:val="7"/>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01D33944" w14:textId="77777777">
            <w:pPr>
              <w:tabs>
                <w:tab w:val="left" w:pos="2430"/>
              </w:tabs>
              <w:rPr>
                <w:rFonts w:asciiTheme="minorHAnsi" w:hAnsiTheme="minorHAnsi" w:cstheme="minorHAnsi"/>
                <w:sz w:val="20"/>
                <w:szCs w:val="20"/>
              </w:rPr>
            </w:pPr>
            <w:r w:rsidRPr="004D586E">
              <w:rPr>
                <w:rFonts w:asciiTheme="minorHAnsi" w:hAnsiTheme="minorHAnsi" w:cstheme="minorHAnsi"/>
                <w:sz w:val="20"/>
                <w:szCs w:val="20"/>
              </w:rPr>
              <w:t>5. Data to be collected and uploaded on Dataverse</w:t>
            </w:r>
          </w:p>
        </w:tc>
        <w:tc>
          <w:tcPr>
            <w:tcW w:w="2160" w:type="dxa"/>
            <w:gridSpan w:val="3"/>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1F48949C" w14:textId="77777777">
            <w:pPr>
              <w:tabs>
                <w:tab w:val="left" w:pos="2430"/>
              </w:tabs>
              <w:rPr>
                <w:rFonts w:asciiTheme="minorHAnsi" w:hAnsiTheme="minorHAnsi" w:cstheme="minorHAnsi"/>
                <w:sz w:val="20"/>
                <w:szCs w:val="20"/>
              </w:rPr>
            </w:pPr>
            <w:r w:rsidRPr="004D586E">
              <w:rPr>
                <w:rFonts w:asciiTheme="minorHAnsi" w:hAnsiTheme="minorHAnsi" w:cstheme="minorHAnsi"/>
                <w:sz w:val="20"/>
                <w:szCs w:val="20"/>
              </w:rPr>
              <w:t>Responsibility</w:t>
            </w:r>
          </w:p>
        </w:tc>
      </w:tr>
      <w:tr w:rsidRPr="004D586E" w:rsidR="004A7E4B" w:rsidTr="00F32A79" w14:paraId="17188A2E" w14:textId="77777777">
        <w:tc>
          <w:tcPr>
            <w:tcW w:w="7375" w:type="dxa"/>
            <w:gridSpan w:val="7"/>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6776A3A9" w14:textId="77777777">
            <w:pPr>
              <w:pBdr>
                <w:top w:val="nil"/>
                <w:left w:val="nil"/>
                <w:bottom w:val="nil"/>
                <w:right w:val="nil"/>
                <w:between w:val="nil"/>
              </w:pBdr>
              <w:tabs>
                <w:tab w:val="num" w:pos="720"/>
              </w:tabs>
              <w:rPr>
                <w:rFonts w:asciiTheme="minorHAnsi" w:hAnsiTheme="minorHAnsi" w:cstheme="minorHAnsi"/>
                <w:color w:val="000000"/>
                <w:sz w:val="20"/>
                <w:szCs w:val="20"/>
              </w:rPr>
            </w:pPr>
            <w:r w:rsidRPr="004D586E">
              <w:rPr>
                <w:rFonts w:asciiTheme="minorHAnsi" w:hAnsiTheme="minorHAnsi" w:cstheme="minorHAnsi"/>
                <w:color w:val="000000"/>
                <w:sz w:val="20"/>
                <w:szCs w:val="20"/>
              </w:rPr>
              <w:t>Policy framework</w:t>
            </w:r>
            <w:r w:rsidRPr="004D586E">
              <w:rPr>
                <w:rFonts w:asciiTheme="minorHAnsi" w:hAnsiTheme="minorHAnsi" w:cstheme="minorHAnsi"/>
                <w:i/>
                <w:color w:val="000000"/>
                <w:sz w:val="20"/>
                <w:szCs w:val="20"/>
              </w:rPr>
              <w:t xml:space="preserve"> </w:t>
            </w:r>
            <w:r w:rsidRPr="004D586E">
              <w:rPr>
                <w:rFonts w:asciiTheme="minorHAnsi" w:hAnsiTheme="minorHAnsi" w:cstheme="minorHAnsi"/>
                <w:color w:val="000000"/>
                <w:sz w:val="20"/>
                <w:szCs w:val="20"/>
              </w:rPr>
              <w:t xml:space="preserve">with different policy clusters including socio-economic development framework, rural and agricultural development, social and gender inclusion, irrigation and water resources management, vegetable production, private sector development, etc.  </w:t>
            </w:r>
            <w:r w:rsidRPr="004D586E">
              <w:rPr>
                <w:rFonts w:asciiTheme="minorHAnsi" w:hAnsiTheme="minorHAnsi" w:cstheme="minorHAnsi"/>
                <w:iCs/>
                <w:color w:val="000000"/>
                <w:sz w:val="20"/>
                <w:szCs w:val="20"/>
                <w:lang w:val="en-GB"/>
              </w:rPr>
              <w:t>Objectives, target areas</w:t>
            </w:r>
            <w:r>
              <w:rPr>
                <w:rFonts w:asciiTheme="minorHAnsi" w:hAnsiTheme="minorHAnsi" w:cstheme="minorHAnsi"/>
                <w:iCs/>
                <w:color w:val="000000"/>
                <w:sz w:val="20"/>
                <w:szCs w:val="20"/>
                <w:lang w:val="en-GB"/>
              </w:rPr>
              <w:t>,</w:t>
            </w:r>
            <w:r w:rsidRPr="004D586E">
              <w:rPr>
                <w:rFonts w:asciiTheme="minorHAnsi" w:hAnsiTheme="minorHAnsi" w:cstheme="minorHAnsi"/>
                <w:iCs/>
                <w:color w:val="000000"/>
                <w:sz w:val="20"/>
                <w:szCs w:val="20"/>
                <w:lang w:val="en-GB"/>
              </w:rPr>
              <w:t xml:space="preserve"> and beneficiaries, implementation strategies and mechanisms, institutional arrangements, changes in policy framework, conflicts, gaps, shortcomings</w:t>
            </w:r>
            <w:r w:rsidRPr="004D586E">
              <w:rPr>
                <w:rFonts w:asciiTheme="minorHAnsi" w:hAnsiTheme="minorHAnsi" w:cstheme="minorHAnsi"/>
                <w:sz w:val="20"/>
                <w:szCs w:val="20"/>
              </w:rPr>
              <w:t>.</w:t>
            </w:r>
          </w:p>
        </w:tc>
        <w:tc>
          <w:tcPr>
            <w:tcW w:w="2160" w:type="dxa"/>
            <w:gridSpan w:val="3"/>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4D71856D" w14:textId="77777777">
            <w:pPr>
              <w:tabs>
                <w:tab w:val="left" w:pos="2430"/>
              </w:tabs>
              <w:rPr>
                <w:rFonts w:asciiTheme="minorHAnsi" w:hAnsiTheme="minorHAnsi" w:cstheme="minorHAnsi"/>
                <w:sz w:val="20"/>
                <w:szCs w:val="20"/>
              </w:rPr>
            </w:pPr>
            <w:r>
              <w:rPr>
                <w:rFonts w:asciiTheme="minorHAnsi" w:hAnsiTheme="minorHAnsi" w:cstheme="minorHAnsi"/>
                <w:sz w:val="20"/>
                <w:szCs w:val="20"/>
              </w:rPr>
              <w:t>Minh Thai/</w:t>
            </w:r>
            <w:r w:rsidRPr="004D586E">
              <w:rPr>
                <w:rFonts w:asciiTheme="minorHAnsi" w:hAnsiTheme="minorHAnsi" w:cstheme="minorHAnsi"/>
                <w:sz w:val="20"/>
                <w:szCs w:val="20"/>
              </w:rPr>
              <w:t>IWMI</w:t>
            </w:r>
          </w:p>
        </w:tc>
      </w:tr>
      <w:tr w:rsidRPr="004D586E" w:rsidR="004A7E4B" w:rsidTr="00F32A79" w14:paraId="370FF826" w14:textId="77777777">
        <w:tc>
          <w:tcPr>
            <w:tcW w:w="7375" w:type="dxa"/>
            <w:gridSpan w:val="7"/>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2379C98D" w14:textId="77777777">
            <w:pPr>
              <w:pBdr>
                <w:top w:val="nil"/>
                <w:left w:val="nil"/>
                <w:bottom w:val="nil"/>
                <w:right w:val="nil"/>
                <w:between w:val="nil"/>
              </w:pBdr>
              <w:tabs>
                <w:tab w:val="num" w:pos="720"/>
              </w:tabs>
              <w:rPr>
                <w:rFonts w:asciiTheme="minorHAnsi" w:hAnsiTheme="minorHAnsi" w:cstheme="minorHAnsi"/>
                <w:color w:val="000000"/>
                <w:sz w:val="20"/>
                <w:szCs w:val="20"/>
              </w:rPr>
            </w:pPr>
            <w:r w:rsidRPr="004D586E">
              <w:rPr>
                <w:rFonts w:asciiTheme="minorHAnsi" w:hAnsiTheme="minorHAnsi" w:cstheme="minorHAnsi"/>
                <w:iCs/>
                <w:color w:val="000000"/>
                <w:sz w:val="20"/>
                <w:szCs w:val="20"/>
                <w:lang w:val="en-GB"/>
              </w:rPr>
              <w:t>Enabling and disenabling factors to farmers’ participation in irrigated vegetable value chain, drivers, and potentials solutions/recommendations</w:t>
            </w:r>
          </w:p>
        </w:tc>
        <w:tc>
          <w:tcPr>
            <w:tcW w:w="2160" w:type="dxa"/>
            <w:gridSpan w:val="3"/>
            <w:tcBorders>
              <w:top w:val="single" w:color="000000" w:sz="4" w:space="0"/>
              <w:left w:val="single" w:color="000000" w:sz="4" w:space="0"/>
              <w:bottom w:val="single" w:color="000000" w:sz="4" w:space="0"/>
              <w:right w:val="single" w:color="000000" w:sz="4" w:space="0"/>
            </w:tcBorders>
          </w:tcPr>
          <w:p w:rsidR="004A7E4B" w:rsidP="00F32A79" w:rsidRDefault="004A7E4B" w14:paraId="1235DA9A" w14:textId="77777777">
            <w:pPr>
              <w:tabs>
                <w:tab w:val="left" w:pos="2430"/>
              </w:tabs>
              <w:rPr>
                <w:rFonts w:asciiTheme="minorHAnsi" w:hAnsiTheme="minorHAnsi" w:cstheme="minorHAnsi"/>
                <w:sz w:val="20"/>
                <w:szCs w:val="20"/>
              </w:rPr>
            </w:pPr>
            <w:r>
              <w:rPr>
                <w:rFonts w:asciiTheme="minorHAnsi" w:hAnsiTheme="minorHAnsi" w:cstheme="minorHAnsi"/>
                <w:sz w:val="20"/>
                <w:szCs w:val="20"/>
              </w:rPr>
              <w:t>Minh Thai/</w:t>
            </w:r>
            <w:r w:rsidRPr="004D586E">
              <w:rPr>
                <w:rFonts w:asciiTheme="minorHAnsi" w:hAnsiTheme="minorHAnsi" w:cstheme="minorHAnsi"/>
                <w:sz w:val="20"/>
                <w:szCs w:val="20"/>
              </w:rPr>
              <w:t>IWMI</w:t>
            </w:r>
          </w:p>
        </w:tc>
      </w:tr>
      <w:tr w:rsidRPr="004D586E" w:rsidR="004A7E4B" w:rsidTr="00F32A79" w14:paraId="504C2743" w14:textId="77777777">
        <w:tc>
          <w:tcPr>
            <w:tcW w:w="7375" w:type="dxa"/>
            <w:gridSpan w:val="7"/>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7AAF981A" w14:textId="77777777">
            <w:pPr>
              <w:pBdr>
                <w:top w:val="nil"/>
                <w:left w:val="nil"/>
                <w:bottom w:val="nil"/>
                <w:right w:val="nil"/>
                <w:between w:val="nil"/>
              </w:pBdr>
              <w:tabs>
                <w:tab w:val="num" w:pos="720"/>
              </w:tabs>
              <w:rPr>
                <w:rFonts w:asciiTheme="minorHAnsi" w:hAnsiTheme="minorHAnsi" w:cstheme="minorHAnsi"/>
                <w:color w:val="000000"/>
                <w:sz w:val="20"/>
                <w:szCs w:val="20"/>
              </w:rPr>
            </w:pPr>
            <w:r w:rsidRPr="004D586E">
              <w:rPr>
                <w:rFonts w:asciiTheme="minorHAnsi" w:hAnsiTheme="minorHAnsi" w:cstheme="minorHAnsi"/>
                <w:color w:val="000000"/>
                <w:sz w:val="20"/>
                <w:szCs w:val="20"/>
              </w:rPr>
              <w:t>Interventions</w:t>
            </w:r>
            <w:r w:rsidRPr="004D586E">
              <w:rPr>
                <w:rFonts w:asciiTheme="minorHAnsi" w:hAnsiTheme="minorHAnsi" w:cstheme="minorHAnsi"/>
                <w:i/>
                <w:color w:val="000000"/>
                <w:sz w:val="20"/>
                <w:szCs w:val="20"/>
              </w:rPr>
              <w:t xml:space="preserve"> </w:t>
            </w:r>
            <w:r w:rsidRPr="004D586E">
              <w:rPr>
                <w:rFonts w:asciiTheme="minorHAnsi" w:hAnsiTheme="minorHAnsi" w:cstheme="minorHAnsi"/>
                <w:color w:val="000000"/>
                <w:sz w:val="20"/>
                <w:szCs w:val="20"/>
              </w:rPr>
              <w:t xml:space="preserve">that support </w:t>
            </w:r>
            <w:r w:rsidRPr="004D586E">
              <w:rPr>
                <w:rFonts w:asciiTheme="minorHAnsi" w:hAnsiTheme="minorHAnsi" w:cstheme="minorHAnsi"/>
                <w:sz w:val="20"/>
                <w:szCs w:val="20"/>
              </w:rPr>
              <w:t>farmers’ participation and enable the inclusion of women and youth along irrigated vegetable value chains</w:t>
            </w:r>
          </w:p>
        </w:tc>
        <w:tc>
          <w:tcPr>
            <w:tcW w:w="2160" w:type="dxa"/>
            <w:gridSpan w:val="3"/>
            <w:tcBorders>
              <w:top w:val="single" w:color="000000" w:sz="4" w:space="0"/>
              <w:left w:val="single" w:color="000000" w:sz="4" w:space="0"/>
              <w:bottom w:val="single" w:color="000000" w:sz="4" w:space="0"/>
              <w:right w:val="single" w:color="000000" w:sz="4" w:space="0"/>
            </w:tcBorders>
          </w:tcPr>
          <w:p w:rsidR="004A7E4B" w:rsidP="00F32A79" w:rsidRDefault="004A7E4B" w14:paraId="3D6B1688" w14:textId="77777777">
            <w:pPr>
              <w:tabs>
                <w:tab w:val="left" w:pos="2430"/>
              </w:tabs>
              <w:rPr>
                <w:rFonts w:asciiTheme="minorHAnsi" w:hAnsiTheme="minorHAnsi" w:cstheme="minorHAnsi"/>
                <w:sz w:val="20"/>
                <w:szCs w:val="20"/>
              </w:rPr>
            </w:pPr>
            <w:r>
              <w:rPr>
                <w:rFonts w:asciiTheme="minorHAnsi" w:hAnsiTheme="minorHAnsi" w:cstheme="minorHAnsi"/>
                <w:sz w:val="20"/>
                <w:szCs w:val="20"/>
              </w:rPr>
              <w:t>Minh Thai/</w:t>
            </w:r>
            <w:r w:rsidRPr="004D586E">
              <w:rPr>
                <w:rFonts w:asciiTheme="minorHAnsi" w:hAnsiTheme="minorHAnsi" w:cstheme="minorHAnsi"/>
                <w:sz w:val="20"/>
                <w:szCs w:val="20"/>
              </w:rPr>
              <w:t>IWMI</w:t>
            </w:r>
          </w:p>
        </w:tc>
      </w:tr>
      <w:tr w:rsidRPr="004D586E" w:rsidR="004A7E4B" w:rsidTr="00F32A79" w14:paraId="36EEBC95" w14:textId="77777777">
        <w:tc>
          <w:tcPr>
            <w:tcW w:w="9535" w:type="dxa"/>
            <w:gridSpan w:val="10"/>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148B169A" w14:textId="77777777">
            <w:pPr>
              <w:tabs>
                <w:tab w:val="left" w:pos="2430"/>
              </w:tabs>
              <w:rPr>
                <w:rFonts w:asciiTheme="minorHAnsi" w:hAnsiTheme="minorHAnsi" w:cstheme="minorHAnsi"/>
                <w:sz w:val="20"/>
                <w:szCs w:val="20"/>
              </w:rPr>
            </w:pPr>
          </w:p>
        </w:tc>
      </w:tr>
      <w:tr w:rsidRPr="004D586E" w:rsidR="004A7E4B" w:rsidTr="00F32A79" w14:paraId="522D7B92" w14:textId="77777777">
        <w:tc>
          <w:tcPr>
            <w:tcW w:w="9535" w:type="dxa"/>
            <w:gridSpan w:val="10"/>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7FC5612A" w14:textId="77777777">
            <w:pPr>
              <w:tabs>
                <w:tab w:val="left" w:pos="2430"/>
              </w:tabs>
              <w:rPr>
                <w:rFonts w:asciiTheme="minorHAnsi" w:hAnsiTheme="minorHAnsi" w:cstheme="minorHAnsi"/>
                <w:sz w:val="20"/>
                <w:szCs w:val="20"/>
              </w:rPr>
            </w:pPr>
            <w:r w:rsidRPr="004D586E">
              <w:rPr>
                <w:rFonts w:asciiTheme="minorHAnsi" w:hAnsiTheme="minorHAnsi" w:cstheme="minorHAnsi"/>
                <w:sz w:val="20"/>
                <w:szCs w:val="20"/>
              </w:rPr>
              <w:t>6. Milestones</w:t>
            </w:r>
          </w:p>
        </w:tc>
      </w:tr>
      <w:tr w:rsidRPr="004D586E" w:rsidR="004A7E4B" w:rsidTr="00F32A79" w14:paraId="7263CDC5" w14:textId="77777777">
        <w:tc>
          <w:tcPr>
            <w:tcW w:w="4405" w:type="dxa"/>
            <w:gridSpan w:val="4"/>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35EA7EDC" w14:textId="77777777">
            <w:pPr>
              <w:tabs>
                <w:tab w:val="left" w:pos="2430"/>
              </w:tabs>
              <w:jc w:val="both"/>
              <w:rPr>
                <w:rFonts w:asciiTheme="minorHAnsi" w:hAnsiTheme="minorHAnsi" w:cstheme="minorHAnsi"/>
                <w:sz w:val="20"/>
                <w:szCs w:val="20"/>
              </w:rPr>
            </w:pPr>
            <w:r w:rsidRPr="004D586E">
              <w:rPr>
                <w:rFonts w:asciiTheme="minorHAnsi" w:hAnsiTheme="minorHAnsi" w:cstheme="minorHAnsi"/>
                <w:sz w:val="20"/>
                <w:szCs w:val="20"/>
              </w:rPr>
              <w:t>Deliverables</w:t>
            </w:r>
          </w:p>
        </w:tc>
        <w:tc>
          <w:tcPr>
            <w:tcW w:w="2970" w:type="dxa"/>
            <w:gridSpan w:val="3"/>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00118A34" w14:textId="77777777">
            <w:pPr>
              <w:tabs>
                <w:tab w:val="left" w:pos="2430"/>
              </w:tabs>
              <w:rPr>
                <w:rFonts w:asciiTheme="minorHAnsi" w:hAnsiTheme="minorHAnsi" w:cstheme="minorHAnsi"/>
                <w:sz w:val="20"/>
                <w:szCs w:val="20"/>
              </w:rPr>
            </w:pPr>
            <w:r w:rsidRPr="004D586E">
              <w:rPr>
                <w:rFonts w:asciiTheme="minorHAnsi" w:hAnsiTheme="minorHAnsi" w:cstheme="minorHAnsi"/>
                <w:sz w:val="20"/>
                <w:szCs w:val="20"/>
              </w:rPr>
              <w:t>Means of verification</w:t>
            </w:r>
          </w:p>
        </w:tc>
        <w:tc>
          <w:tcPr>
            <w:tcW w:w="2160" w:type="dxa"/>
            <w:gridSpan w:val="3"/>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3BEF9CEC" w14:textId="77777777">
            <w:pPr>
              <w:tabs>
                <w:tab w:val="left" w:pos="2430"/>
              </w:tabs>
              <w:rPr>
                <w:rFonts w:asciiTheme="minorHAnsi" w:hAnsiTheme="minorHAnsi" w:cstheme="minorHAnsi"/>
                <w:sz w:val="20"/>
                <w:szCs w:val="20"/>
              </w:rPr>
            </w:pPr>
            <w:r>
              <w:rPr>
                <w:rFonts w:asciiTheme="minorHAnsi" w:hAnsiTheme="minorHAnsi" w:cstheme="minorHAnsi"/>
                <w:sz w:val="20"/>
                <w:szCs w:val="20"/>
              </w:rPr>
              <w:t>Delivery</w:t>
            </w:r>
            <w:r w:rsidRPr="004D586E">
              <w:rPr>
                <w:rFonts w:asciiTheme="minorHAnsi" w:hAnsiTheme="minorHAnsi" w:cstheme="minorHAnsi"/>
                <w:sz w:val="20"/>
                <w:szCs w:val="20"/>
              </w:rPr>
              <w:t xml:space="preserve"> date</w:t>
            </w:r>
          </w:p>
        </w:tc>
      </w:tr>
      <w:tr w:rsidRPr="004D586E" w:rsidR="004A7E4B" w:rsidTr="00F32A79" w14:paraId="7606BCFE" w14:textId="77777777">
        <w:tc>
          <w:tcPr>
            <w:tcW w:w="4405" w:type="dxa"/>
            <w:gridSpan w:val="4"/>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79D9E357" w14:textId="77777777">
            <w:pPr>
              <w:pBdr>
                <w:top w:val="nil"/>
                <w:left w:val="nil"/>
                <w:bottom w:val="nil"/>
                <w:right w:val="nil"/>
                <w:between w:val="nil"/>
              </w:pBdr>
              <w:tabs>
                <w:tab w:val="left" w:pos="2430"/>
              </w:tabs>
              <w:rPr>
                <w:rFonts w:asciiTheme="minorHAnsi" w:hAnsiTheme="minorHAnsi" w:cstheme="minorHAnsi"/>
                <w:color w:val="000000"/>
                <w:sz w:val="20"/>
                <w:szCs w:val="20"/>
              </w:rPr>
            </w:pPr>
            <w:r w:rsidRPr="004D586E">
              <w:rPr>
                <w:rFonts w:asciiTheme="minorHAnsi" w:hAnsiTheme="minorHAnsi" w:cstheme="minorHAnsi"/>
                <w:color w:val="000000"/>
                <w:sz w:val="20"/>
                <w:szCs w:val="20"/>
              </w:rPr>
              <w:t xml:space="preserve">6.1 Database and qualitative dataset on enabling environment facilitating the scaling of irrigation and water solutions  </w:t>
            </w:r>
          </w:p>
        </w:tc>
        <w:tc>
          <w:tcPr>
            <w:tcW w:w="2970" w:type="dxa"/>
            <w:gridSpan w:val="3"/>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36F38CA6" w14:textId="77777777">
            <w:pPr>
              <w:tabs>
                <w:tab w:val="left" w:pos="2430"/>
              </w:tabs>
              <w:rPr>
                <w:rFonts w:asciiTheme="minorHAnsi" w:hAnsiTheme="minorHAnsi" w:cstheme="minorHAnsi"/>
                <w:sz w:val="20"/>
                <w:szCs w:val="20"/>
              </w:rPr>
            </w:pPr>
            <w:r w:rsidRPr="004D586E">
              <w:rPr>
                <w:rFonts w:asciiTheme="minorHAnsi" w:hAnsiTheme="minorHAnsi" w:cstheme="minorHAnsi"/>
                <w:sz w:val="20"/>
                <w:szCs w:val="20"/>
              </w:rPr>
              <w:t>Dataverse</w:t>
            </w:r>
          </w:p>
        </w:tc>
        <w:tc>
          <w:tcPr>
            <w:tcW w:w="2160" w:type="dxa"/>
            <w:gridSpan w:val="3"/>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38678283" w14:textId="77777777">
            <w:pPr>
              <w:tabs>
                <w:tab w:val="left" w:pos="2430"/>
              </w:tabs>
              <w:rPr>
                <w:rFonts w:asciiTheme="minorHAnsi" w:hAnsiTheme="minorHAnsi" w:cstheme="minorHAnsi"/>
                <w:sz w:val="20"/>
                <w:szCs w:val="20"/>
              </w:rPr>
            </w:pPr>
            <w:r w:rsidRPr="004D586E">
              <w:rPr>
                <w:rFonts w:asciiTheme="minorHAnsi" w:hAnsiTheme="minorHAnsi" w:cstheme="minorHAnsi"/>
                <w:sz w:val="20"/>
                <w:szCs w:val="20"/>
              </w:rPr>
              <w:t>Jun</w:t>
            </w:r>
            <w:r>
              <w:rPr>
                <w:rFonts w:asciiTheme="minorHAnsi" w:hAnsiTheme="minorHAnsi" w:cstheme="minorHAnsi"/>
                <w:sz w:val="20"/>
                <w:szCs w:val="20"/>
              </w:rPr>
              <w:t>.</w:t>
            </w:r>
            <w:r w:rsidRPr="004D586E">
              <w:rPr>
                <w:rFonts w:asciiTheme="minorHAnsi" w:hAnsiTheme="minorHAnsi" w:cstheme="minorHAnsi"/>
                <w:sz w:val="20"/>
                <w:szCs w:val="20"/>
              </w:rPr>
              <w:t xml:space="preserve"> 2021 </w:t>
            </w:r>
          </w:p>
        </w:tc>
      </w:tr>
      <w:tr w:rsidRPr="004D586E" w:rsidR="004A7E4B" w:rsidTr="00F32A79" w14:paraId="6F4BF19B" w14:textId="77777777">
        <w:tc>
          <w:tcPr>
            <w:tcW w:w="4405" w:type="dxa"/>
            <w:gridSpan w:val="4"/>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7B8D6191" w14:textId="77777777">
            <w:pPr>
              <w:tabs>
                <w:tab w:val="left" w:pos="2430"/>
              </w:tabs>
              <w:jc w:val="both"/>
              <w:rPr>
                <w:rFonts w:asciiTheme="minorHAnsi" w:hAnsiTheme="minorHAnsi" w:cstheme="minorHAnsi"/>
                <w:sz w:val="20"/>
                <w:szCs w:val="20"/>
              </w:rPr>
            </w:pPr>
            <w:r w:rsidRPr="004D586E">
              <w:rPr>
                <w:rFonts w:asciiTheme="minorHAnsi" w:hAnsiTheme="minorHAnsi" w:cstheme="minorHAnsi"/>
                <w:sz w:val="20"/>
                <w:szCs w:val="20"/>
              </w:rPr>
              <w:t xml:space="preserve">6.2 Report on enabling factors facilitating the inclusion of women and youth along irrigated vegetable value chain, especially in the output and input markets for irrigated vegetable production </w:t>
            </w:r>
            <w:r w:rsidRPr="004D586E">
              <w:rPr>
                <w:rFonts w:asciiTheme="minorHAnsi" w:hAnsiTheme="minorHAnsi" w:cstheme="minorHAnsi"/>
                <w:color w:val="000000"/>
                <w:sz w:val="20"/>
                <w:szCs w:val="20"/>
              </w:rPr>
              <w:t xml:space="preserve"> </w:t>
            </w:r>
            <w:r w:rsidRPr="004D586E">
              <w:rPr>
                <w:rFonts w:asciiTheme="minorHAnsi" w:hAnsiTheme="minorHAnsi" w:cstheme="minorHAnsi"/>
                <w:sz w:val="20"/>
                <w:szCs w:val="20"/>
              </w:rPr>
              <w:t xml:space="preserve">in Mali </w:t>
            </w:r>
          </w:p>
        </w:tc>
        <w:tc>
          <w:tcPr>
            <w:tcW w:w="2970" w:type="dxa"/>
            <w:gridSpan w:val="3"/>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79E4FD45" w14:textId="77777777">
            <w:pPr>
              <w:tabs>
                <w:tab w:val="left" w:pos="2430"/>
              </w:tabs>
              <w:rPr>
                <w:rFonts w:asciiTheme="minorHAnsi" w:hAnsiTheme="minorHAnsi" w:cstheme="minorHAnsi"/>
                <w:sz w:val="20"/>
                <w:szCs w:val="20"/>
              </w:rPr>
            </w:pPr>
            <w:r w:rsidRPr="004D586E">
              <w:rPr>
                <w:rFonts w:asciiTheme="minorHAnsi" w:hAnsiTheme="minorHAnsi" w:cstheme="minorHAnsi"/>
                <w:sz w:val="20"/>
                <w:szCs w:val="20"/>
              </w:rPr>
              <w:t>Progress and final report submitted</w:t>
            </w:r>
            <w:sdt>
              <w:sdtPr>
                <w:rPr>
                  <w:rFonts w:asciiTheme="minorHAnsi" w:hAnsiTheme="minorHAnsi" w:cstheme="minorHAnsi"/>
                  <w:sz w:val="20"/>
                  <w:szCs w:val="20"/>
                </w:rPr>
                <w:tag w:val="goog_rdk_224"/>
                <w:id w:val="85199296"/>
              </w:sdtPr>
              <w:sdtContent>
                <w:r w:rsidRPr="004D586E">
                  <w:rPr>
                    <w:rFonts w:asciiTheme="minorHAnsi" w:hAnsiTheme="minorHAnsi" w:cstheme="minorHAnsi"/>
                    <w:sz w:val="20"/>
                    <w:szCs w:val="20"/>
                  </w:rPr>
                  <w:t xml:space="preserve"> to IITA</w:t>
                </w:r>
              </w:sdtContent>
            </w:sdt>
          </w:p>
        </w:tc>
        <w:tc>
          <w:tcPr>
            <w:tcW w:w="2160" w:type="dxa"/>
            <w:gridSpan w:val="3"/>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60D53B2C" w14:textId="77777777">
            <w:pPr>
              <w:tabs>
                <w:tab w:val="left" w:pos="2430"/>
              </w:tabs>
              <w:rPr>
                <w:rFonts w:asciiTheme="minorHAnsi" w:hAnsiTheme="minorHAnsi" w:cstheme="minorHAnsi"/>
                <w:sz w:val="20"/>
                <w:szCs w:val="20"/>
              </w:rPr>
            </w:pPr>
            <w:r w:rsidRPr="004D586E">
              <w:rPr>
                <w:rFonts w:asciiTheme="minorHAnsi" w:hAnsiTheme="minorHAnsi" w:cstheme="minorHAnsi"/>
                <w:sz w:val="20"/>
                <w:szCs w:val="20"/>
              </w:rPr>
              <w:t>Dec</w:t>
            </w:r>
            <w:r>
              <w:rPr>
                <w:rFonts w:asciiTheme="minorHAnsi" w:hAnsiTheme="minorHAnsi" w:cstheme="minorHAnsi"/>
                <w:sz w:val="20"/>
                <w:szCs w:val="20"/>
              </w:rPr>
              <w:t>.</w:t>
            </w:r>
            <w:r w:rsidRPr="004D586E">
              <w:rPr>
                <w:rFonts w:asciiTheme="minorHAnsi" w:hAnsiTheme="minorHAnsi" w:cstheme="minorHAnsi"/>
                <w:sz w:val="20"/>
                <w:szCs w:val="20"/>
              </w:rPr>
              <w:t xml:space="preserve"> 2021 </w:t>
            </w:r>
          </w:p>
        </w:tc>
      </w:tr>
      <w:tr w:rsidRPr="004D586E" w:rsidR="004A7E4B" w:rsidTr="00F32A79" w14:paraId="79E50665" w14:textId="77777777">
        <w:tc>
          <w:tcPr>
            <w:tcW w:w="4405" w:type="dxa"/>
            <w:gridSpan w:val="4"/>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4F80B35B" w14:textId="77777777">
            <w:pPr>
              <w:tabs>
                <w:tab w:val="left" w:pos="2430"/>
              </w:tabs>
              <w:jc w:val="both"/>
              <w:rPr>
                <w:rFonts w:asciiTheme="minorHAnsi" w:hAnsiTheme="minorHAnsi" w:cstheme="minorHAnsi"/>
                <w:sz w:val="20"/>
                <w:szCs w:val="20"/>
              </w:rPr>
            </w:pPr>
            <w:r>
              <w:rPr>
                <w:rFonts w:asciiTheme="minorHAnsi" w:hAnsiTheme="minorHAnsi" w:cstheme="minorHAnsi"/>
                <w:sz w:val="20"/>
                <w:szCs w:val="20"/>
              </w:rPr>
              <w:t>6.3 WA technology handbook</w:t>
            </w:r>
          </w:p>
        </w:tc>
        <w:tc>
          <w:tcPr>
            <w:tcW w:w="2970" w:type="dxa"/>
            <w:gridSpan w:val="3"/>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176D8134" w14:textId="77777777">
            <w:pPr>
              <w:tabs>
                <w:tab w:val="left" w:pos="2430"/>
              </w:tabs>
              <w:rPr>
                <w:rFonts w:asciiTheme="minorHAnsi" w:hAnsiTheme="minorHAnsi" w:cstheme="minorHAnsi"/>
                <w:sz w:val="20"/>
                <w:szCs w:val="20"/>
              </w:rPr>
            </w:pPr>
            <w:r>
              <w:rPr>
                <w:rFonts w:asciiTheme="minorHAnsi" w:hAnsiTheme="minorHAnsi" w:cstheme="minorHAnsi"/>
                <w:sz w:val="20"/>
                <w:szCs w:val="20"/>
              </w:rPr>
              <w:t>Finalize contribution for the WA handbook</w:t>
            </w:r>
          </w:p>
        </w:tc>
        <w:tc>
          <w:tcPr>
            <w:tcW w:w="2160" w:type="dxa"/>
            <w:gridSpan w:val="3"/>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5F0264E1" w14:textId="77777777">
            <w:pPr>
              <w:tabs>
                <w:tab w:val="left" w:pos="2430"/>
              </w:tabs>
              <w:rPr>
                <w:rFonts w:asciiTheme="minorHAnsi" w:hAnsiTheme="minorHAnsi" w:cstheme="minorHAnsi"/>
                <w:sz w:val="20"/>
                <w:szCs w:val="20"/>
              </w:rPr>
            </w:pPr>
            <w:r>
              <w:rPr>
                <w:rFonts w:asciiTheme="minorHAnsi" w:hAnsiTheme="minorHAnsi" w:cstheme="minorHAnsi"/>
                <w:sz w:val="20"/>
                <w:szCs w:val="20"/>
              </w:rPr>
              <w:t>Dec. 2021</w:t>
            </w:r>
          </w:p>
        </w:tc>
      </w:tr>
      <w:tr w:rsidRPr="004D586E" w:rsidR="004A7E4B" w:rsidTr="00F32A79" w14:paraId="61F03E30" w14:textId="77777777">
        <w:tc>
          <w:tcPr>
            <w:tcW w:w="9535" w:type="dxa"/>
            <w:gridSpan w:val="10"/>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623337CA" w14:textId="77777777">
            <w:pPr>
              <w:tabs>
                <w:tab w:val="left" w:pos="2430"/>
              </w:tabs>
              <w:rPr>
                <w:rFonts w:asciiTheme="minorHAnsi" w:hAnsiTheme="minorHAnsi" w:cstheme="minorHAnsi"/>
                <w:sz w:val="20"/>
                <w:szCs w:val="20"/>
              </w:rPr>
            </w:pPr>
          </w:p>
        </w:tc>
      </w:tr>
      <w:tr w:rsidRPr="004D586E" w:rsidR="004A7E4B" w:rsidTr="00F32A79" w14:paraId="7042C425" w14:textId="77777777">
        <w:tc>
          <w:tcPr>
            <w:tcW w:w="9535" w:type="dxa"/>
            <w:gridSpan w:val="10"/>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588E904D" w14:textId="77777777">
            <w:pPr>
              <w:tabs>
                <w:tab w:val="left" w:pos="2430"/>
              </w:tabs>
              <w:rPr>
                <w:rFonts w:asciiTheme="minorHAnsi" w:hAnsiTheme="minorHAnsi" w:cstheme="minorHAnsi"/>
                <w:sz w:val="20"/>
                <w:szCs w:val="20"/>
              </w:rPr>
            </w:pPr>
            <w:r w:rsidRPr="004D586E">
              <w:rPr>
                <w:rFonts w:asciiTheme="minorHAnsi" w:hAnsiTheme="minorHAnsi" w:cstheme="minorHAnsi"/>
                <w:sz w:val="20"/>
                <w:szCs w:val="20"/>
              </w:rPr>
              <w:t xml:space="preserve">7. Sustainable intensification indicators </w:t>
            </w:r>
          </w:p>
        </w:tc>
      </w:tr>
      <w:tr w:rsidRPr="004D586E" w:rsidR="004A7E4B" w:rsidTr="00F32A79" w14:paraId="4223EA09" w14:textId="77777777">
        <w:tc>
          <w:tcPr>
            <w:tcW w:w="1795" w:type="dxa"/>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4C6BA80A" w14:textId="77777777">
            <w:pPr>
              <w:tabs>
                <w:tab w:val="left" w:pos="2430"/>
              </w:tabs>
              <w:rPr>
                <w:rFonts w:asciiTheme="minorHAnsi" w:hAnsiTheme="minorHAnsi" w:cstheme="minorHAnsi"/>
                <w:sz w:val="20"/>
                <w:szCs w:val="20"/>
              </w:rPr>
            </w:pPr>
            <w:r w:rsidRPr="004D586E">
              <w:rPr>
                <w:rFonts w:asciiTheme="minorHAnsi" w:hAnsiTheme="minorHAnsi" w:cstheme="minorHAnsi"/>
                <w:sz w:val="20"/>
                <w:szCs w:val="20"/>
              </w:rPr>
              <w:t>Domain</w:t>
            </w:r>
          </w:p>
        </w:tc>
        <w:tc>
          <w:tcPr>
            <w:tcW w:w="1080" w:type="dxa"/>
            <w:gridSpan w:val="2"/>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591A775A" w14:textId="77777777">
            <w:pPr>
              <w:tabs>
                <w:tab w:val="left" w:pos="2430"/>
              </w:tabs>
              <w:rPr>
                <w:rFonts w:asciiTheme="minorHAnsi" w:hAnsiTheme="minorHAnsi" w:cstheme="minorHAnsi"/>
                <w:sz w:val="20"/>
                <w:szCs w:val="20"/>
              </w:rPr>
            </w:pPr>
            <w:r w:rsidRPr="004D586E">
              <w:rPr>
                <w:rFonts w:asciiTheme="minorHAnsi" w:hAnsiTheme="minorHAnsi" w:cstheme="minorHAnsi"/>
                <w:sz w:val="20"/>
                <w:szCs w:val="20"/>
              </w:rPr>
              <w:t>Indicator</w:t>
            </w:r>
          </w:p>
        </w:tc>
        <w:tc>
          <w:tcPr>
            <w:tcW w:w="1530" w:type="dxa"/>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67618ADD" w14:textId="77777777">
            <w:pPr>
              <w:tabs>
                <w:tab w:val="left" w:pos="2430"/>
              </w:tabs>
              <w:rPr>
                <w:rFonts w:asciiTheme="minorHAnsi" w:hAnsiTheme="minorHAnsi" w:cstheme="minorHAnsi"/>
                <w:sz w:val="20"/>
                <w:szCs w:val="20"/>
              </w:rPr>
            </w:pPr>
            <w:r w:rsidRPr="004D586E">
              <w:rPr>
                <w:rFonts w:asciiTheme="minorHAnsi" w:hAnsiTheme="minorHAnsi" w:cstheme="minorHAnsi"/>
                <w:sz w:val="20"/>
                <w:szCs w:val="20"/>
              </w:rPr>
              <w:t xml:space="preserve">Metrics/ </w:t>
            </w:r>
          </w:p>
          <w:p w:rsidRPr="004D586E" w:rsidR="004A7E4B" w:rsidP="00F32A79" w:rsidRDefault="004A7E4B" w14:paraId="241931F4" w14:textId="77777777">
            <w:pPr>
              <w:tabs>
                <w:tab w:val="left" w:pos="2430"/>
              </w:tabs>
              <w:rPr>
                <w:rFonts w:asciiTheme="minorHAnsi" w:hAnsiTheme="minorHAnsi" w:cstheme="minorHAnsi"/>
                <w:sz w:val="20"/>
                <w:szCs w:val="20"/>
              </w:rPr>
            </w:pPr>
            <w:r w:rsidRPr="004D586E">
              <w:rPr>
                <w:rFonts w:asciiTheme="minorHAnsi" w:hAnsiTheme="minorHAnsi" w:cstheme="minorHAnsi"/>
                <w:sz w:val="20"/>
                <w:szCs w:val="20"/>
              </w:rPr>
              <w:t>Scale</w:t>
            </w:r>
          </w:p>
        </w:tc>
        <w:tc>
          <w:tcPr>
            <w:tcW w:w="2430" w:type="dxa"/>
            <w:gridSpan w:val="2"/>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759E262B" w14:textId="77777777">
            <w:pPr>
              <w:tabs>
                <w:tab w:val="left" w:pos="2430"/>
              </w:tabs>
              <w:rPr>
                <w:rFonts w:asciiTheme="minorHAnsi" w:hAnsiTheme="minorHAnsi" w:cstheme="minorHAnsi"/>
                <w:color w:val="FF0000"/>
                <w:sz w:val="20"/>
                <w:szCs w:val="20"/>
              </w:rPr>
            </w:pPr>
            <w:r w:rsidRPr="004D586E">
              <w:rPr>
                <w:rFonts w:asciiTheme="minorHAnsi" w:hAnsiTheme="minorHAnsi" w:cstheme="minorHAnsi"/>
                <w:sz w:val="20"/>
                <w:szCs w:val="20"/>
              </w:rPr>
              <w:t>Approach used</w:t>
            </w:r>
          </w:p>
        </w:tc>
        <w:tc>
          <w:tcPr>
            <w:tcW w:w="1350" w:type="dxa"/>
            <w:gridSpan w:val="3"/>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4F2B393B" w14:textId="77777777">
            <w:pPr>
              <w:tabs>
                <w:tab w:val="left" w:pos="2430"/>
              </w:tabs>
              <w:rPr>
                <w:rFonts w:asciiTheme="minorHAnsi" w:hAnsiTheme="minorHAnsi" w:cstheme="minorHAnsi"/>
                <w:color w:val="FF0000"/>
                <w:sz w:val="20"/>
                <w:szCs w:val="20"/>
              </w:rPr>
            </w:pPr>
            <w:r w:rsidRPr="004D586E">
              <w:rPr>
                <w:rFonts w:asciiTheme="minorHAnsi" w:hAnsiTheme="minorHAnsi" w:cstheme="minorHAnsi"/>
                <w:sz w:val="20"/>
                <w:szCs w:val="20"/>
              </w:rPr>
              <w:t>Before intervention</w:t>
            </w:r>
          </w:p>
        </w:tc>
        <w:tc>
          <w:tcPr>
            <w:tcW w:w="1350" w:type="dxa"/>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483F5EC8" w14:textId="77777777">
            <w:pPr>
              <w:tabs>
                <w:tab w:val="left" w:pos="2430"/>
              </w:tabs>
              <w:rPr>
                <w:rFonts w:asciiTheme="minorHAnsi" w:hAnsiTheme="minorHAnsi" w:cstheme="minorHAnsi"/>
                <w:color w:val="FF0000"/>
                <w:sz w:val="20"/>
                <w:szCs w:val="20"/>
              </w:rPr>
            </w:pPr>
            <w:r w:rsidRPr="004D586E">
              <w:rPr>
                <w:rFonts w:asciiTheme="minorHAnsi" w:hAnsiTheme="minorHAnsi" w:cstheme="minorHAnsi"/>
                <w:sz w:val="20"/>
                <w:szCs w:val="20"/>
              </w:rPr>
              <w:t>After intervention</w:t>
            </w:r>
          </w:p>
        </w:tc>
      </w:tr>
      <w:tr w:rsidRPr="004D586E" w:rsidR="004A7E4B" w:rsidTr="00F32A79" w14:paraId="63B3DAF6" w14:textId="77777777">
        <w:tc>
          <w:tcPr>
            <w:tcW w:w="1795" w:type="dxa"/>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76D62AC4" w14:textId="77777777">
            <w:pPr>
              <w:tabs>
                <w:tab w:val="left" w:pos="2430"/>
              </w:tabs>
              <w:rPr>
                <w:rFonts w:asciiTheme="minorHAnsi" w:hAnsiTheme="minorHAnsi" w:cstheme="minorHAnsi"/>
                <w:sz w:val="20"/>
                <w:szCs w:val="20"/>
              </w:rPr>
            </w:pPr>
            <w:r w:rsidRPr="004D586E">
              <w:rPr>
                <w:rFonts w:asciiTheme="minorHAnsi" w:hAnsiTheme="minorHAnsi" w:cstheme="minorHAnsi"/>
                <w:sz w:val="20"/>
                <w:szCs w:val="20"/>
              </w:rPr>
              <w:t xml:space="preserve">7.1 Productivity </w:t>
            </w:r>
          </w:p>
        </w:tc>
        <w:tc>
          <w:tcPr>
            <w:tcW w:w="1080" w:type="dxa"/>
            <w:gridSpan w:val="2"/>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113396B2" w14:textId="77777777">
            <w:pPr>
              <w:tabs>
                <w:tab w:val="left" w:pos="2430"/>
              </w:tabs>
              <w:rPr>
                <w:rFonts w:asciiTheme="minorHAnsi" w:hAnsiTheme="minorHAnsi" w:cstheme="minorHAnsi"/>
                <w:sz w:val="20"/>
                <w:szCs w:val="20"/>
              </w:rPr>
            </w:pPr>
          </w:p>
        </w:tc>
        <w:tc>
          <w:tcPr>
            <w:tcW w:w="1530" w:type="dxa"/>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0328D6F3" w14:textId="77777777">
            <w:pPr>
              <w:tabs>
                <w:tab w:val="left" w:pos="2430"/>
              </w:tabs>
              <w:rPr>
                <w:rFonts w:asciiTheme="minorHAnsi" w:hAnsiTheme="minorHAnsi" w:cstheme="minorHAnsi"/>
                <w:sz w:val="20"/>
                <w:szCs w:val="20"/>
              </w:rPr>
            </w:pPr>
          </w:p>
        </w:tc>
        <w:tc>
          <w:tcPr>
            <w:tcW w:w="2430" w:type="dxa"/>
            <w:gridSpan w:val="2"/>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50CAE92A" w14:textId="77777777">
            <w:pPr>
              <w:tabs>
                <w:tab w:val="left" w:pos="2430"/>
              </w:tabs>
              <w:rPr>
                <w:rFonts w:asciiTheme="minorHAnsi" w:hAnsiTheme="minorHAnsi" w:cstheme="minorHAnsi"/>
                <w:sz w:val="20"/>
                <w:szCs w:val="20"/>
              </w:rPr>
            </w:pPr>
          </w:p>
        </w:tc>
        <w:tc>
          <w:tcPr>
            <w:tcW w:w="1350" w:type="dxa"/>
            <w:gridSpan w:val="3"/>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135FD5A4" w14:textId="77777777">
            <w:pPr>
              <w:tabs>
                <w:tab w:val="left" w:pos="2430"/>
              </w:tabs>
              <w:rPr>
                <w:rFonts w:asciiTheme="minorHAnsi" w:hAnsiTheme="minorHAnsi" w:cstheme="minorHAnsi"/>
                <w:sz w:val="20"/>
                <w:szCs w:val="20"/>
              </w:rPr>
            </w:pPr>
          </w:p>
        </w:tc>
        <w:tc>
          <w:tcPr>
            <w:tcW w:w="1350" w:type="dxa"/>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5E93B5D7" w14:textId="77777777">
            <w:pPr>
              <w:tabs>
                <w:tab w:val="left" w:pos="2430"/>
              </w:tabs>
              <w:rPr>
                <w:rFonts w:asciiTheme="minorHAnsi" w:hAnsiTheme="minorHAnsi" w:cstheme="minorHAnsi"/>
                <w:sz w:val="20"/>
                <w:szCs w:val="20"/>
              </w:rPr>
            </w:pPr>
          </w:p>
        </w:tc>
      </w:tr>
      <w:tr w:rsidRPr="004D586E" w:rsidR="004A7E4B" w:rsidTr="00F32A79" w14:paraId="20567008" w14:textId="77777777">
        <w:tc>
          <w:tcPr>
            <w:tcW w:w="1795" w:type="dxa"/>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05E3F1C0" w14:textId="77777777">
            <w:pPr>
              <w:tabs>
                <w:tab w:val="left" w:pos="2430"/>
              </w:tabs>
              <w:rPr>
                <w:rFonts w:asciiTheme="minorHAnsi" w:hAnsiTheme="minorHAnsi" w:cstheme="minorHAnsi"/>
                <w:sz w:val="20"/>
                <w:szCs w:val="20"/>
              </w:rPr>
            </w:pPr>
            <w:r w:rsidRPr="004D586E">
              <w:rPr>
                <w:rFonts w:asciiTheme="minorHAnsi" w:hAnsiTheme="minorHAnsi" w:cstheme="minorHAnsi"/>
                <w:sz w:val="20"/>
                <w:szCs w:val="20"/>
              </w:rPr>
              <w:t xml:space="preserve">7.2 Environmental </w:t>
            </w:r>
          </w:p>
        </w:tc>
        <w:tc>
          <w:tcPr>
            <w:tcW w:w="1080" w:type="dxa"/>
            <w:gridSpan w:val="2"/>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14BE1930" w14:textId="77777777">
            <w:pPr>
              <w:tabs>
                <w:tab w:val="left" w:pos="2430"/>
              </w:tabs>
              <w:rPr>
                <w:rFonts w:asciiTheme="minorHAnsi" w:hAnsiTheme="minorHAnsi" w:cstheme="minorHAnsi"/>
                <w:sz w:val="20"/>
                <w:szCs w:val="20"/>
              </w:rPr>
            </w:pPr>
          </w:p>
        </w:tc>
        <w:tc>
          <w:tcPr>
            <w:tcW w:w="1530" w:type="dxa"/>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5BD8F005" w14:textId="77777777">
            <w:pPr>
              <w:tabs>
                <w:tab w:val="left" w:pos="2430"/>
              </w:tabs>
              <w:rPr>
                <w:rFonts w:asciiTheme="minorHAnsi" w:hAnsiTheme="minorHAnsi" w:cstheme="minorHAnsi"/>
                <w:sz w:val="20"/>
                <w:szCs w:val="20"/>
              </w:rPr>
            </w:pPr>
          </w:p>
        </w:tc>
        <w:tc>
          <w:tcPr>
            <w:tcW w:w="2430" w:type="dxa"/>
            <w:gridSpan w:val="2"/>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2C7CE8C1" w14:textId="77777777">
            <w:pPr>
              <w:tabs>
                <w:tab w:val="left" w:pos="2430"/>
              </w:tabs>
              <w:rPr>
                <w:rFonts w:asciiTheme="minorHAnsi" w:hAnsiTheme="minorHAnsi" w:cstheme="minorHAnsi"/>
                <w:sz w:val="20"/>
                <w:szCs w:val="20"/>
              </w:rPr>
            </w:pPr>
          </w:p>
        </w:tc>
        <w:tc>
          <w:tcPr>
            <w:tcW w:w="1350" w:type="dxa"/>
            <w:gridSpan w:val="3"/>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4EF9EE08" w14:textId="77777777">
            <w:pPr>
              <w:tabs>
                <w:tab w:val="left" w:pos="2430"/>
              </w:tabs>
              <w:rPr>
                <w:rFonts w:asciiTheme="minorHAnsi" w:hAnsiTheme="minorHAnsi" w:cstheme="minorHAnsi"/>
                <w:sz w:val="20"/>
                <w:szCs w:val="20"/>
              </w:rPr>
            </w:pPr>
          </w:p>
        </w:tc>
        <w:tc>
          <w:tcPr>
            <w:tcW w:w="1350" w:type="dxa"/>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652D9267" w14:textId="77777777">
            <w:pPr>
              <w:tabs>
                <w:tab w:val="left" w:pos="2430"/>
              </w:tabs>
              <w:rPr>
                <w:rFonts w:asciiTheme="minorHAnsi" w:hAnsiTheme="minorHAnsi" w:cstheme="minorHAnsi"/>
                <w:sz w:val="20"/>
                <w:szCs w:val="20"/>
              </w:rPr>
            </w:pPr>
          </w:p>
        </w:tc>
      </w:tr>
      <w:tr w:rsidRPr="004D586E" w:rsidR="004A7E4B" w:rsidTr="00F32A79" w14:paraId="6F3F8208" w14:textId="77777777">
        <w:tc>
          <w:tcPr>
            <w:tcW w:w="1795" w:type="dxa"/>
            <w:tcBorders>
              <w:top w:val="single" w:color="000000" w:sz="4" w:space="0"/>
              <w:left w:val="single" w:color="000000" w:sz="4" w:space="0"/>
              <w:right w:val="single" w:color="000000" w:sz="4" w:space="0"/>
            </w:tcBorders>
          </w:tcPr>
          <w:p w:rsidRPr="004D586E" w:rsidR="004A7E4B" w:rsidP="00F32A79" w:rsidRDefault="004A7E4B" w14:paraId="2F14AAFD" w14:textId="77777777">
            <w:pPr>
              <w:tabs>
                <w:tab w:val="left" w:pos="2430"/>
              </w:tabs>
              <w:rPr>
                <w:rFonts w:asciiTheme="minorHAnsi" w:hAnsiTheme="minorHAnsi" w:cstheme="minorHAnsi"/>
                <w:sz w:val="20"/>
                <w:szCs w:val="20"/>
              </w:rPr>
            </w:pPr>
            <w:r w:rsidRPr="004D586E">
              <w:rPr>
                <w:rFonts w:asciiTheme="minorHAnsi" w:hAnsiTheme="minorHAnsi" w:cstheme="minorHAnsi"/>
                <w:sz w:val="20"/>
                <w:szCs w:val="20"/>
              </w:rPr>
              <w:t>7.3 Economic</w:t>
            </w:r>
          </w:p>
        </w:tc>
        <w:tc>
          <w:tcPr>
            <w:tcW w:w="1080" w:type="dxa"/>
            <w:gridSpan w:val="2"/>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46F07BB5" w14:textId="77777777">
            <w:pPr>
              <w:tabs>
                <w:tab w:val="left" w:pos="2430"/>
              </w:tabs>
              <w:rPr>
                <w:rFonts w:asciiTheme="minorHAnsi" w:hAnsiTheme="minorHAnsi" w:cstheme="minorHAnsi"/>
                <w:sz w:val="20"/>
                <w:szCs w:val="20"/>
              </w:rPr>
            </w:pPr>
          </w:p>
        </w:tc>
        <w:tc>
          <w:tcPr>
            <w:tcW w:w="1530" w:type="dxa"/>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12C6B9C1" w14:textId="77777777">
            <w:pPr>
              <w:tabs>
                <w:tab w:val="left" w:pos="2430"/>
              </w:tabs>
              <w:rPr>
                <w:rFonts w:asciiTheme="minorHAnsi" w:hAnsiTheme="minorHAnsi" w:cstheme="minorHAnsi"/>
                <w:sz w:val="20"/>
                <w:szCs w:val="20"/>
              </w:rPr>
            </w:pPr>
          </w:p>
        </w:tc>
        <w:tc>
          <w:tcPr>
            <w:tcW w:w="2430" w:type="dxa"/>
            <w:gridSpan w:val="2"/>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6CD0E346" w14:textId="77777777">
            <w:pPr>
              <w:tabs>
                <w:tab w:val="left" w:pos="2430"/>
              </w:tabs>
              <w:rPr>
                <w:rFonts w:asciiTheme="minorHAnsi" w:hAnsiTheme="minorHAnsi" w:cstheme="minorHAnsi"/>
                <w:sz w:val="20"/>
                <w:szCs w:val="20"/>
              </w:rPr>
            </w:pPr>
          </w:p>
        </w:tc>
        <w:tc>
          <w:tcPr>
            <w:tcW w:w="1350" w:type="dxa"/>
            <w:gridSpan w:val="3"/>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24ABDD2E" w14:textId="77777777">
            <w:pPr>
              <w:tabs>
                <w:tab w:val="left" w:pos="2430"/>
              </w:tabs>
              <w:rPr>
                <w:rFonts w:asciiTheme="minorHAnsi" w:hAnsiTheme="minorHAnsi" w:cstheme="minorHAnsi"/>
                <w:sz w:val="20"/>
                <w:szCs w:val="20"/>
              </w:rPr>
            </w:pPr>
          </w:p>
        </w:tc>
        <w:tc>
          <w:tcPr>
            <w:tcW w:w="1350" w:type="dxa"/>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70510526" w14:textId="77777777">
            <w:pPr>
              <w:tabs>
                <w:tab w:val="left" w:pos="2430"/>
              </w:tabs>
              <w:rPr>
                <w:rFonts w:asciiTheme="minorHAnsi" w:hAnsiTheme="minorHAnsi" w:cstheme="minorHAnsi"/>
                <w:sz w:val="20"/>
                <w:szCs w:val="20"/>
              </w:rPr>
            </w:pPr>
          </w:p>
        </w:tc>
      </w:tr>
      <w:tr w:rsidRPr="004D586E" w:rsidR="004A7E4B" w:rsidTr="00F32A79" w14:paraId="08F4CBCE" w14:textId="77777777">
        <w:trPr>
          <w:trHeight w:val="206"/>
        </w:trPr>
        <w:tc>
          <w:tcPr>
            <w:tcW w:w="1795" w:type="dxa"/>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726C573A" w14:textId="77777777">
            <w:pPr>
              <w:tabs>
                <w:tab w:val="left" w:pos="2430"/>
              </w:tabs>
              <w:rPr>
                <w:rFonts w:asciiTheme="minorHAnsi" w:hAnsiTheme="minorHAnsi" w:cstheme="minorHAnsi"/>
                <w:sz w:val="20"/>
                <w:szCs w:val="20"/>
              </w:rPr>
            </w:pPr>
            <w:r w:rsidRPr="004D586E">
              <w:rPr>
                <w:rFonts w:asciiTheme="minorHAnsi" w:hAnsiTheme="minorHAnsi" w:cstheme="minorHAnsi"/>
                <w:sz w:val="20"/>
                <w:szCs w:val="20"/>
              </w:rPr>
              <w:t>7.4 Social</w:t>
            </w:r>
          </w:p>
        </w:tc>
        <w:tc>
          <w:tcPr>
            <w:tcW w:w="1080" w:type="dxa"/>
            <w:gridSpan w:val="2"/>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415B42AF" w14:textId="77777777">
            <w:pPr>
              <w:tabs>
                <w:tab w:val="left" w:pos="2430"/>
              </w:tabs>
              <w:rPr>
                <w:rFonts w:asciiTheme="minorHAnsi" w:hAnsiTheme="minorHAnsi" w:cstheme="minorHAnsi"/>
                <w:sz w:val="20"/>
                <w:szCs w:val="20"/>
              </w:rPr>
            </w:pPr>
            <w:r w:rsidRPr="004D586E">
              <w:rPr>
                <w:rFonts w:asciiTheme="minorHAnsi" w:hAnsiTheme="minorHAnsi" w:cstheme="minorHAnsi"/>
                <w:sz w:val="20"/>
                <w:szCs w:val="20"/>
              </w:rPr>
              <w:t xml:space="preserve">Collective action </w:t>
            </w:r>
          </w:p>
          <w:p w:rsidRPr="004D586E" w:rsidR="004A7E4B" w:rsidP="00F32A79" w:rsidRDefault="004A7E4B" w14:paraId="6519FBBA" w14:textId="77777777">
            <w:pPr>
              <w:tabs>
                <w:tab w:val="left" w:pos="2430"/>
              </w:tabs>
              <w:rPr>
                <w:rFonts w:asciiTheme="minorHAnsi" w:hAnsiTheme="minorHAnsi" w:cstheme="minorHAnsi"/>
                <w:sz w:val="20"/>
                <w:szCs w:val="20"/>
              </w:rPr>
            </w:pPr>
          </w:p>
        </w:tc>
        <w:tc>
          <w:tcPr>
            <w:tcW w:w="1530" w:type="dxa"/>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30DB0BB4" w14:textId="77777777">
            <w:pPr>
              <w:tabs>
                <w:tab w:val="left" w:pos="2430"/>
              </w:tabs>
              <w:rPr>
                <w:rFonts w:asciiTheme="minorHAnsi" w:hAnsiTheme="minorHAnsi" w:cstheme="minorHAnsi"/>
                <w:sz w:val="20"/>
                <w:szCs w:val="20"/>
              </w:rPr>
            </w:pPr>
            <w:r w:rsidRPr="004D586E">
              <w:rPr>
                <w:rFonts w:asciiTheme="minorHAnsi" w:hAnsiTheme="minorHAnsi" w:cstheme="minorHAnsi"/>
                <w:sz w:val="20"/>
                <w:szCs w:val="20"/>
              </w:rPr>
              <w:t>Participation in a collective action group or a social group</w:t>
            </w:r>
          </w:p>
          <w:p w:rsidRPr="004D586E" w:rsidR="004A7E4B" w:rsidP="00F32A79" w:rsidRDefault="004A7E4B" w14:paraId="5E5CB8E7" w14:textId="77777777">
            <w:pPr>
              <w:tabs>
                <w:tab w:val="left" w:pos="2430"/>
              </w:tabs>
              <w:rPr>
                <w:rFonts w:asciiTheme="minorHAnsi" w:hAnsiTheme="minorHAnsi" w:cstheme="minorHAnsi"/>
                <w:sz w:val="20"/>
                <w:szCs w:val="20"/>
              </w:rPr>
            </w:pPr>
            <w:r w:rsidRPr="004D586E">
              <w:rPr>
                <w:rFonts w:asciiTheme="minorHAnsi" w:hAnsiTheme="minorHAnsi" w:cstheme="minorHAnsi"/>
                <w:sz w:val="20"/>
                <w:szCs w:val="20"/>
              </w:rPr>
              <w:t xml:space="preserve">Capacity of  group </w:t>
            </w:r>
          </w:p>
        </w:tc>
        <w:tc>
          <w:tcPr>
            <w:tcW w:w="2430" w:type="dxa"/>
            <w:gridSpan w:val="2"/>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262E5ED2" w14:textId="77777777">
            <w:pPr>
              <w:tabs>
                <w:tab w:val="left" w:pos="2430"/>
              </w:tabs>
              <w:rPr>
                <w:rFonts w:asciiTheme="minorHAnsi" w:hAnsiTheme="minorHAnsi" w:cstheme="minorHAnsi"/>
                <w:sz w:val="20"/>
                <w:szCs w:val="20"/>
              </w:rPr>
            </w:pPr>
            <w:r w:rsidRPr="004D586E">
              <w:rPr>
                <w:rFonts w:asciiTheme="minorHAnsi" w:hAnsiTheme="minorHAnsi" w:cstheme="minorHAnsi"/>
                <w:sz w:val="20"/>
                <w:szCs w:val="20"/>
              </w:rPr>
              <w:t xml:space="preserve">Key Informant Interviews; </w:t>
            </w:r>
          </w:p>
          <w:p w:rsidRPr="004D586E" w:rsidR="004A7E4B" w:rsidP="00F32A79" w:rsidRDefault="004A7E4B" w14:paraId="5BF85D27" w14:textId="77777777">
            <w:pPr>
              <w:tabs>
                <w:tab w:val="left" w:pos="2430"/>
              </w:tabs>
              <w:rPr>
                <w:rFonts w:asciiTheme="minorHAnsi" w:hAnsiTheme="minorHAnsi" w:cstheme="minorHAnsi"/>
                <w:sz w:val="20"/>
                <w:szCs w:val="20"/>
              </w:rPr>
            </w:pPr>
          </w:p>
          <w:p w:rsidRPr="004D586E" w:rsidR="004A7E4B" w:rsidP="00F32A79" w:rsidRDefault="004A7E4B" w14:paraId="621A8A37" w14:textId="77777777">
            <w:pPr>
              <w:tabs>
                <w:tab w:val="left" w:pos="2430"/>
              </w:tabs>
              <w:rPr>
                <w:rFonts w:asciiTheme="minorHAnsi" w:hAnsiTheme="minorHAnsi" w:cstheme="minorHAnsi"/>
                <w:sz w:val="20"/>
                <w:szCs w:val="20"/>
              </w:rPr>
            </w:pPr>
            <w:r w:rsidRPr="004D586E">
              <w:rPr>
                <w:rFonts w:asciiTheme="minorHAnsi" w:hAnsiTheme="minorHAnsi" w:cstheme="minorHAnsi"/>
                <w:sz w:val="20"/>
                <w:szCs w:val="20"/>
              </w:rPr>
              <w:t>Focus group discussion</w:t>
            </w:r>
          </w:p>
        </w:tc>
        <w:tc>
          <w:tcPr>
            <w:tcW w:w="1350" w:type="dxa"/>
            <w:gridSpan w:val="3"/>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2F355326" w14:textId="77777777">
            <w:pPr>
              <w:tabs>
                <w:tab w:val="left" w:pos="2430"/>
              </w:tabs>
              <w:rPr>
                <w:rFonts w:asciiTheme="minorHAnsi" w:hAnsiTheme="minorHAnsi" w:cstheme="minorHAnsi"/>
                <w:sz w:val="20"/>
                <w:szCs w:val="20"/>
              </w:rPr>
            </w:pPr>
          </w:p>
        </w:tc>
        <w:tc>
          <w:tcPr>
            <w:tcW w:w="1350" w:type="dxa"/>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2BC39340" w14:textId="77777777">
            <w:pPr>
              <w:tabs>
                <w:tab w:val="left" w:pos="2430"/>
              </w:tabs>
              <w:rPr>
                <w:rFonts w:asciiTheme="minorHAnsi" w:hAnsiTheme="minorHAnsi" w:cstheme="minorHAnsi"/>
                <w:sz w:val="20"/>
                <w:szCs w:val="20"/>
              </w:rPr>
            </w:pPr>
          </w:p>
        </w:tc>
      </w:tr>
      <w:tr w:rsidRPr="004D586E" w:rsidR="004A7E4B" w:rsidTr="00F32A79" w14:paraId="492A38E7" w14:textId="77777777">
        <w:tc>
          <w:tcPr>
            <w:tcW w:w="1795" w:type="dxa"/>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323B513D" w14:textId="77777777">
            <w:pPr>
              <w:tabs>
                <w:tab w:val="left" w:pos="2430"/>
              </w:tabs>
              <w:rPr>
                <w:rFonts w:asciiTheme="minorHAnsi" w:hAnsiTheme="minorHAnsi" w:cstheme="minorHAnsi"/>
                <w:sz w:val="20"/>
                <w:szCs w:val="20"/>
              </w:rPr>
            </w:pPr>
            <w:r w:rsidRPr="004D586E">
              <w:rPr>
                <w:rFonts w:asciiTheme="minorHAnsi" w:hAnsiTheme="minorHAnsi" w:cstheme="minorHAnsi"/>
                <w:sz w:val="20"/>
                <w:szCs w:val="20"/>
              </w:rPr>
              <w:t>7.5 Human</w:t>
            </w:r>
          </w:p>
        </w:tc>
        <w:tc>
          <w:tcPr>
            <w:tcW w:w="1080" w:type="dxa"/>
            <w:gridSpan w:val="2"/>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28A85BDE" w14:textId="77777777">
            <w:pPr>
              <w:tabs>
                <w:tab w:val="left" w:pos="2430"/>
              </w:tabs>
              <w:rPr>
                <w:rFonts w:asciiTheme="minorHAnsi" w:hAnsiTheme="minorHAnsi" w:cstheme="minorHAnsi"/>
                <w:sz w:val="20"/>
                <w:szCs w:val="20"/>
              </w:rPr>
            </w:pPr>
          </w:p>
        </w:tc>
        <w:tc>
          <w:tcPr>
            <w:tcW w:w="1530" w:type="dxa"/>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5DD90ACB" w14:textId="77777777">
            <w:pPr>
              <w:tabs>
                <w:tab w:val="left" w:pos="2430"/>
              </w:tabs>
              <w:rPr>
                <w:rFonts w:asciiTheme="minorHAnsi" w:hAnsiTheme="minorHAnsi" w:cstheme="minorHAnsi"/>
                <w:sz w:val="20"/>
                <w:szCs w:val="20"/>
              </w:rPr>
            </w:pPr>
          </w:p>
        </w:tc>
        <w:tc>
          <w:tcPr>
            <w:tcW w:w="2430" w:type="dxa"/>
            <w:gridSpan w:val="2"/>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6A8001F5" w14:textId="77777777">
            <w:pPr>
              <w:tabs>
                <w:tab w:val="left" w:pos="2430"/>
              </w:tabs>
              <w:rPr>
                <w:rFonts w:asciiTheme="minorHAnsi" w:hAnsiTheme="minorHAnsi" w:cstheme="minorHAnsi"/>
                <w:sz w:val="20"/>
                <w:szCs w:val="20"/>
              </w:rPr>
            </w:pPr>
          </w:p>
        </w:tc>
        <w:tc>
          <w:tcPr>
            <w:tcW w:w="1350" w:type="dxa"/>
            <w:gridSpan w:val="3"/>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4BD809A4" w14:textId="77777777">
            <w:pPr>
              <w:tabs>
                <w:tab w:val="left" w:pos="2430"/>
              </w:tabs>
              <w:rPr>
                <w:rFonts w:asciiTheme="minorHAnsi" w:hAnsiTheme="minorHAnsi" w:cstheme="minorHAnsi"/>
                <w:sz w:val="20"/>
                <w:szCs w:val="20"/>
              </w:rPr>
            </w:pPr>
          </w:p>
        </w:tc>
        <w:tc>
          <w:tcPr>
            <w:tcW w:w="1350" w:type="dxa"/>
            <w:tcBorders>
              <w:top w:val="single" w:color="000000" w:sz="4" w:space="0"/>
              <w:left w:val="single" w:color="000000" w:sz="4" w:space="0"/>
              <w:bottom w:val="single" w:color="000000" w:sz="4" w:space="0"/>
              <w:right w:val="single" w:color="000000" w:sz="4" w:space="0"/>
            </w:tcBorders>
          </w:tcPr>
          <w:p w:rsidRPr="004D586E" w:rsidR="004A7E4B" w:rsidP="00F32A79" w:rsidRDefault="004A7E4B" w14:paraId="39F6B929" w14:textId="77777777">
            <w:pPr>
              <w:tabs>
                <w:tab w:val="left" w:pos="2430"/>
              </w:tabs>
              <w:rPr>
                <w:rFonts w:asciiTheme="minorHAnsi" w:hAnsiTheme="minorHAnsi" w:cstheme="minorHAnsi"/>
                <w:sz w:val="20"/>
                <w:szCs w:val="20"/>
              </w:rPr>
            </w:pPr>
          </w:p>
        </w:tc>
      </w:tr>
    </w:tbl>
    <w:p w:rsidRPr="004D586E" w:rsidR="004A7E4B" w:rsidP="004A7E4B" w:rsidRDefault="004A7E4B" w14:paraId="73D5DC0B" w14:textId="77777777">
      <w:pPr>
        <w:rPr>
          <w:rFonts w:asciiTheme="minorHAnsi" w:hAnsiTheme="minorHAnsi" w:cstheme="minorHAnsi"/>
          <w:sz w:val="20"/>
          <w:szCs w:val="20"/>
        </w:rPr>
      </w:pPr>
    </w:p>
    <w:tbl>
      <w:tblPr>
        <w:tblStyle w:val="3"/>
        <w:tblW w:w="953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9535"/>
      </w:tblGrid>
      <w:tr w:rsidRPr="004D586E" w:rsidR="004A7E4B" w:rsidTr="00F32A79" w14:paraId="13F0BC6A" w14:textId="77777777">
        <w:tc>
          <w:tcPr>
            <w:tcW w:w="9535" w:type="dxa"/>
          </w:tcPr>
          <w:p w:rsidRPr="004D586E" w:rsidR="004A7E4B" w:rsidP="00F32A79" w:rsidRDefault="004A7E4B" w14:paraId="6E6781F0" w14:textId="77777777">
            <w:pPr>
              <w:tabs>
                <w:tab w:val="left" w:pos="2430"/>
              </w:tabs>
              <w:rPr>
                <w:rFonts w:asciiTheme="minorHAnsi" w:hAnsiTheme="minorHAnsi" w:cstheme="minorHAnsi"/>
                <w:sz w:val="20"/>
                <w:szCs w:val="20"/>
              </w:rPr>
            </w:pPr>
          </w:p>
        </w:tc>
      </w:tr>
      <w:tr w:rsidRPr="004D586E" w:rsidR="004A7E4B" w:rsidTr="00F32A79" w14:paraId="5D53A63F" w14:textId="77777777">
        <w:tc>
          <w:tcPr>
            <w:tcW w:w="9535" w:type="dxa"/>
          </w:tcPr>
          <w:p w:rsidRPr="004D586E" w:rsidR="004A7E4B" w:rsidP="00F32A79" w:rsidRDefault="004A7E4B" w14:paraId="1578FB76" w14:textId="77777777">
            <w:pPr>
              <w:tabs>
                <w:tab w:val="left" w:pos="2430"/>
              </w:tabs>
              <w:rPr>
                <w:rFonts w:asciiTheme="minorHAnsi" w:hAnsiTheme="minorHAnsi" w:cstheme="minorHAnsi"/>
                <w:sz w:val="20"/>
                <w:szCs w:val="20"/>
              </w:rPr>
            </w:pPr>
            <w:r w:rsidRPr="004D586E">
              <w:rPr>
                <w:rFonts w:asciiTheme="minorHAnsi" w:hAnsiTheme="minorHAnsi" w:cstheme="minorHAnsi"/>
                <w:sz w:val="20"/>
                <w:szCs w:val="20"/>
              </w:rPr>
              <w:t>8. How will scaling be achieved?</w:t>
            </w:r>
          </w:p>
        </w:tc>
      </w:tr>
      <w:tr w:rsidRPr="004D586E" w:rsidR="004A7E4B" w:rsidTr="00F32A79" w14:paraId="3A478AF4" w14:textId="77777777">
        <w:tc>
          <w:tcPr>
            <w:tcW w:w="9535" w:type="dxa"/>
          </w:tcPr>
          <w:p w:rsidRPr="004D586E" w:rsidR="004A7E4B" w:rsidP="00F32A79" w:rsidRDefault="004A7E4B" w14:paraId="6D1DAA8E" w14:textId="77777777">
            <w:pPr>
              <w:tabs>
                <w:tab w:val="left" w:pos="2430"/>
              </w:tabs>
              <w:rPr>
                <w:rFonts w:asciiTheme="minorHAnsi" w:hAnsiTheme="minorHAnsi" w:cstheme="minorHAnsi"/>
                <w:sz w:val="20"/>
                <w:szCs w:val="20"/>
              </w:rPr>
            </w:pPr>
            <w:r w:rsidRPr="004D586E">
              <w:rPr>
                <w:rFonts w:asciiTheme="minorHAnsi" w:hAnsiTheme="minorHAnsi" w:cstheme="minorHAnsi"/>
                <w:sz w:val="20"/>
                <w:szCs w:val="20"/>
              </w:rPr>
              <w:t>Scaling will be achieved by series of stakeholder engagement and system scaling activities, including, but not limited to:</w:t>
            </w:r>
          </w:p>
          <w:p w:rsidRPr="00CC1ACD" w:rsidR="004A7E4B" w:rsidP="003F2285" w:rsidRDefault="004A7E4B" w14:paraId="26250A77" w14:textId="77777777">
            <w:pPr>
              <w:pStyle w:val="ListParagraph"/>
              <w:numPr>
                <w:ilvl w:val="0"/>
                <w:numId w:val="77"/>
              </w:numPr>
              <w:pBdr>
                <w:top w:val="nil"/>
                <w:left w:val="nil"/>
                <w:bottom w:val="nil"/>
                <w:right w:val="nil"/>
                <w:between w:val="nil"/>
              </w:pBdr>
              <w:tabs>
                <w:tab w:val="left" w:pos="2430"/>
              </w:tabs>
              <w:rPr>
                <w:rFonts w:asciiTheme="minorHAnsi" w:hAnsiTheme="minorHAnsi" w:cstheme="minorHAnsi"/>
                <w:color w:val="000000"/>
                <w:sz w:val="20"/>
                <w:szCs w:val="20"/>
              </w:rPr>
            </w:pPr>
            <w:r w:rsidRPr="00CC1ACD">
              <w:rPr>
                <w:rFonts w:asciiTheme="minorHAnsi" w:hAnsiTheme="minorHAnsi" w:cstheme="minorHAnsi"/>
                <w:color w:val="000000"/>
                <w:sz w:val="20"/>
                <w:szCs w:val="20"/>
              </w:rPr>
              <w:t>Using co-generation of knowledge through on-farm demonstration to scale out innovative technologies;</w:t>
            </w:r>
          </w:p>
          <w:p w:rsidRPr="00CC1ACD" w:rsidR="004A7E4B" w:rsidP="003F2285" w:rsidRDefault="004A7E4B" w14:paraId="760F3AE3" w14:textId="77777777">
            <w:pPr>
              <w:pStyle w:val="ListParagraph"/>
              <w:numPr>
                <w:ilvl w:val="0"/>
                <w:numId w:val="77"/>
              </w:numPr>
              <w:pBdr>
                <w:top w:val="nil"/>
                <w:left w:val="nil"/>
                <w:bottom w:val="nil"/>
                <w:right w:val="nil"/>
                <w:between w:val="nil"/>
              </w:pBdr>
              <w:tabs>
                <w:tab w:val="left" w:pos="2430"/>
              </w:tabs>
              <w:rPr>
                <w:rFonts w:asciiTheme="minorHAnsi" w:hAnsiTheme="minorHAnsi" w:cstheme="minorHAnsi"/>
                <w:color w:val="000000"/>
                <w:sz w:val="20"/>
                <w:szCs w:val="20"/>
              </w:rPr>
            </w:pPr>
            <w:r w:rsidRPr="00CC1ACD">
              <w:rPr>
                <w:rFonts w:asciiTheme="minorHAnsi" w:hAnsiTheme="minorHAnsi" w:cstheme="minorHAnsi"/>
                <w:color w:val="000000"/>
                <w:sz w:val="20"/>
                <w:szCs w:val="20"/>
              </w:rPr>
              <w:t>Organizing stakeholder meetings with farmers and extension officers on the results of the trials and the preferred water lifting and application methods during the dry season;</w:t>
            </w:r>
          </w:p>
          <w:p w:rsidRPr="00CC1ACD" w:rsidR="004A7E4B" w:rsidP="003F2285" w:rsidRDefault="004A7E4B" w14:paraId="4153177E" w14:textId="77777777">
            <w:pPr>
              <w:pStyle w:val="ListParagraph"/>
              <w:numPr>
                <w:ilvl w:val="0"/>
                <w:numId w:val="77"/>
              </w:numPr>
              <w:pBdr>
                <w:top w:val="nil"/>
                <w:left w:val="nil"/>
                <w:bottom w:val="nil"/>
                <w:right w:val="nil"/>
                <w:between w:val="nil"/>
              </w:pBdr>
              <w:tabs>
                <w:tab w:val="left" w:pos="2430"/>
              </w:tabs>
              <w:rPr>
                <w:rFonts w:asciiTheme="minorHAnsi" w:hAnsiTheme="minorHAnsi" w:cstheme="minorHAnsi"/>
                <w:color w:val="000000"/>
                <w:sz w:val="20"/>
                <w:szCs w:val="20"/>
              </w:rPr>
            </w:pPr>
            <w:r w:rsidRPr="00CC1ACD">
              <w:rPr>
                <w:rFonts w:asciiTheme="minorHAnsi" w:hAnsiTheme="minorHAnsi" w:cstheme="minorHAnsi"/>
                <w:color w:val="000000"/>
                <w:sz w:val="20"/>
                <w:szCs w:val="20"/>
              </w:rPr>
              <w:t>Sharing research result</w:t>
            </w:r>
            <w:sdt>
              <w:sdtPr>
                <w:tag w:val="goog_rdk_233"/>
                <w:id w:val="1651553705"/>
              </w:sdtPr>
              <w:sdtContent>
                <w:r w:rsidRPr="00CC1ACD">
                  <w:rPr>
                    <w:rFonts w:asciiTheme="minorHAnsi" w:hAnsiTheme="minorHAnsi" w:cstheme="minorHAnsi"/>
                    <w:color w:val="000000"/>
                    <w:sz w:val="20"/>
                    <w:szCs w:val="20"/>
                  </w:rPr>
                  <w:t>s</w:t>
                </w:r>
              </w:sdtContent>
            </w:sdt>
            <w:r w:rsidRPr="00CC1ACD">
              <w:rPr>
                <w:rFonts w:asciiTheme="minorHAnsi" w:hAnsiTheme="minorHAnsi" w:cstheme="minorHAnsi"/>
                <w:color w:val="000000"/>
                <w:sz w:val="20"/>
                <w:szCs w:val="20"/>
              </w:rPr>
              <w:t xml:space="preserve"> and engag</w:t>
            </w:r>
            <w:sdt>
              <w:sdtPr>
                <w:tag w:val="goog_rdk_234"/>
                <w:id w:val="1892603463"/>
              </w:sdtPr>
              <w:sdtContent>
                <w:r w:rsidRPr="00CC1ACD">
                  <w:rPr>
                    <w:rFonts w:asciiTheme="minorHAnsi" w:hAnsiTheme="minorHAnsi" w:cstheme="minorHAnsi"/>
                    <w:color w:val="000000"/>
                    <w:sz w:val="20"/>
                    <w:szCs w:val="20"/>
                  </w:rPr>
                  <w:t xml:space="preserve">ing </w:t>
                </w:r>
              </w:sdtContent>
            </w:sdt>
            <w:r w:rsidRPr="00CC1ACD">
              <w:rPr>
                <w:rFonts w:asciiTheme="minorHAnsi" w:hAnsiTheme="minorHAnsi" w:cstheme="minorHAnsi"/>
                <w:color w:val="000000"/>
                <w:sz w:val="20"/>
                <w:szCs w:val="20"/>
              </w:rPr>
              <w:t xml:space="preserve">with potential scaling partners such as regional offices of the Ministry of Food &amp; Agriculture and other relevant government organizations </w:t>
            </w:r>
          </w:p>
          <w:p w:rsidRPr="00CC1ACD" w:rsidR="004A7E4B" w:rsidP="003F2285" w:rsidRDefault="004A7E4B" w14:paraId="2BB90E86" w14:textId="77777777">
            <w:pPr>
              <w:pStyle w:val="ListParagraph"/>
              <w:numPr>
                <w:ilvl w:val="0"/>
                <w:numId w:val="77"/>
              </w:numPr>
              <w:pBdr>
                <w:top w:val="nil"/>
                <w:left w:val="nil"/>
                <w:bottom w:val="nil"/>
                <w:right w:val="nil"/>
                <w:between w:val="nil"/>
              </w:pBdr>
              <w:tabs>
                <w:tab w:val="left" w:pos="2430"/>
              </w:tabs>
              <w:rPr>
                <w:rFonts w:asciiTheme="minorHAnsi" w:hAnsiTheme="minorHAnsi" w:cstheme="minorHAnsi"/>
                <w:color w:val="000000"/>
                <w:sz w:val="20"/>
                <w:szCs w:val="20"/>
              </w:rPr>
            </w:pPr>
            <w:r w:rsidRPr="00CC1ACD">
              <w:rPr>
                <w:rFonts w:asciiTheme="minorHAnsi" w:hAnsiTheme="minorHAnsi" w:cstheme="minorHAnsi"/>
                <w:color w:val="000000"/>
                <w:sz w:val="20"/>
                <w:szCs w:val="20"/>
              </w:rPr>
              <w:t xml:space="preserve">Linking AR’s irrigation technology and value chain-based scaling pilots with relevant multi-stakeholder dialogues/platforms to integrate the scaling into the platforms’ agendas and to facilitate the systemic changes and capacity to enhance the scaling of irrigation technologies and water solutions </w:t>
            </w:r>
          </w:p>
          <w:p w:rsidRPr="00CC1ACD" w:rsidR="004A7E4B" w:rsidP="003F2285" w:rsidRDefault="004A7E4B" w14:paraId="756EE4AC" w14:textId="77777777">
            <w:pPr>
              <w:pStyle w:val="ListParagraph"/>
              <w:numPr>
                <w:ilvl w:val="0"/>
                <w:numId w:val="77"/>
              </w:numPr>
              <w:pBdr>
                <w:top w:val="nil"/>
                <w:left w:val="nil"/>
                <w:bottom w:val="nil"/>
                <w:right w:val="nil"/>
                <w:between w:val="nil"/>
              </w:pBdr>
              <w:tabs>
                <w:tab w:val="left" w:pos="2430"/>
              </w:tabs>
              <w:rPr>
                <w:rFonts w:asciiTheme="minorHAnsi" w:hAnsiTheme="minorHAnsi" w:cstheme="minorHAnsi"/>
                <w:color w:val="000000"/>
                <w:sz w:val="20"/>
                <w:szCs w:val="20"/>
              </w:rPr>
            </w:pPr>
            <w:r w:rsidRPr="00CC1ACD">
              <w:rPr>
                <w:rFonts w:asciiTheme="minorHAnsi" w:hAnsiTheme="minorHAnsi" w:cstheme="minorHAnsi"/>
                <w:color w:val="000000"/>
                <w:sz w:val="20"/>
                <w:szCs w:val="20"/>
              </w:rPr>
              <w:t>Developing and using fact sheets, workshops, policy briefs, as well as scientific papers to communicate to the wider public actors, practitioners</w:t>
            </w:r>
            <w:r>
              <w:rPr>
                <w:rFonts w:asciiTheme="minorHAnsi" w:hAnsiTheme="minorHAnsi" w:cstheme="minorHAnsi"/>
                <w:color w:val="000000"/>
                <w:sz w:val="20"/>
                <w:szCs w:val="20"/>
              </w:rPr>
              <w:t>,</w:t>
            </w:r>
            <w:r w:rsidRPr="00CC1ACD">
              <w:rPr>
                <w:rFonts w:asciiTheme="minorHAnsi" w:hAnsiTheme="minorHAnsi" w:cstheme="minorHAnsi"/>
                <w:color w:val="000000"/>
                <w:sz w:val="20"/>
                <w:szCs w:val="20"/>
              </w:rPr>
              <w:t xml:space="preserve"> and relevant stakeholders. </w:t>
            </w:r>
          </w:p>
        </w:tc>
      </w:tr>
      <w:tr w:rsidRPr="004D586E" w:rsidR="004A7E4B" w:rsidTr="00F32A79" w14:paraId="58D0F3E4" w14:textId="77777777">
        <w:tc>
          <w:tcPr>
            <w:tcW w:w="9535" w:type="dxa"/>
          </w:tcPr>
          <w:p w:rsidRPr="004D586E" w:rsidR="004A7E4B" w:rsidP="00F32A79" w:rsidRDefault="004A7E4B" w14:paraId="65AA7ED7" w14:textId="77777777">
            <w:pPr>
              <w:rPr>
                <w:rFonts w:asciiTheme="minorHAnsi" w:hAnsiTheme="minorHAnsi" w:cstheme="minorHAnsi"/>
                <w:sz w:val="20"/>
                <w:szCs w:val="20"/>
              </w:rPr>
            </w:pPr>
          </w:p>
        </w:tc>
      </w:tr>
      <w:tr w:rsidRPr="004D586E" w:rsidR="004A7E4B" w:rsidTr="00F32A79" w14:paraId="45620D19" w14:textId="77777777">
        <w:tc>
          <w:tcPr>
            <w:tcW w:w="9535" w:type="dxa"/>
          </w:tcPr>
          <w:p w:rsidRPr="004D586E" w:rsidR="004A7E4B" w:rsidP="00F32A79" w:rsidRDefault="004A7E4B" w14:paraId="63296058" w14:textId="77777777">
            <w:pPr>
              <w:rPr>
                <w:rFonts w:asciiTheme="minorHAnsi" w:hAnsiTheme="minorHAnsi" w:cstheme="minorHAnsi"/>
                <w:sz w:val="20"/>
                <w:szCs w:val="20"/>
              </w:rPr>
            </w:pPr>
            <w:r w:rsidRPr="004D586E">
              <w:rPr>
                <w:rFonts w:asciiTheme="minorHAnsi" w:hAnsiTheme="minorHAnsi" w:cstheme="minorHAnsi"/>
                <w:sz w:val="20"/>
                <w:szCs w:val="20"/>
              </w:rPr>
              <w:t>9. How are the activities in this protocol linked to those of others?</w:t>
            </w:r>
          </w:p>
        </w:tc>
      </w:tr>
      <w:tr w:rsidRPr="004D586E" w:rsidR="004A7E4B" w:rsidTr="00F32A79" w14:paraId="7950C5E6" w14:textId="77777777">
        <w:tc>
          <w:tcPr>
            <w:tcW w:w="9535" w:type="dxa"/>
          </w:tcPr>
          <w:p w:rsidRPr="004D586E" w:rsidR="004A7E4B" w:rsidP="00F32A79" w:rsidRDefault="004A7E4B" w14:paraId="5D9D5EF5" w14:textId="77777777">
            <w:pPr>
              <w:jc w:val="both"/>
              <w:rPr>
                <w:rFonts w:asciiTheme="minorHAnsi" w:hAnsiTheme="minorHAnsi" w:cstheme="minorHAnsi"/>
                <w:sz w:val="20"/>
                <w:szCs w:val="20"/>
              </w:rPr>
            </w:pPr>
            <w:r w:rsidRPr="004D586E">
              <w:rPr>
                <w:rFonts w:asciiTheme="minorHAnsi" w:hAnsiTheme="minorHAnsi" w:cstheme="minorHAnsi"/>
                <w:sz w:val="20"/>
                <w:szCs w:val="20"/>
              </w:rPr>
              <w:t>This sub-activity experiment is linked to scaling research conducted by IWMI for small</w:t>
            </w:r>
            <w:r>
              <w:rPr>
                <w:rFonts w:asciiTheme="minorHAnsi" w:hAnsiTheme="minorHAnsi" w:cstheme="minorHAnsi"/>
                <w:sz w:val="20"/>
                <w:szCs w:val="20"/>
              </w:rPr>
              <w:t>-</w:t>
            </w:r>
            <w:r w:rsidRPr="004D586E">
              <w:rPr>
                <w:rFonts w:asciiTheme="minorHAnsi" w:hAnsiTheme="minorHAnsi" w:cstheme="minorHAnsi"/>
                <w:sz w:val="20"/>
                <w:szCs w:val="20"/>
              </w:rPr>
              <w:t xml:space="preserve">scale irrigation technology to support farmer-led irrigation expansion. In addition, it is linked to sub-activities planned by the World Vegetable Centre under MA1115-21 and MA1116-21. And by STEPRI on policy and institutional analysis. </w:t>
            </w:r>
          </w:p>
        </w:tc>
      </w:tr>
      <w:tr w:rsidRPr="004D586E" w:rsidR="004A7E4B" w:rsidTr="00F32A79" w14:paraId="65A2B890" w14:textId="77777777">
        <w:tc>
          <w:tcPr>
            <w:tcW w:w="9535" w:type="dxa"/>
          </w:tcPr>
          <w:p w:rsidRPr="004D586E" w:rsidR="004A7E4B" w:rsidP="00F32A79" w:rsidRDefault="004A7E4B" w14:paraId="2AC51426" w14:textId="77777777">
            <w:pPr>
              <w:jc w:val="both"/>
              <w:rPr>
                <w:rFonts w:asciiTheme="minorHAnsi" w:hAnsiTheme="minorHAnsi" w:cstheme="minorHAnsi"/>
                <w:sz w:val="20"/>
                <w:szCs w:val="20"/>
              </w:rPr>
            </w:pPr>
          </w:p>
        </w:tc>
      </w:tr>
      <w:tr w:rsidRPr="004D586E" w:rsidR="004A7E4B" w:rsidTr="00F32A79" w14:paraId="4E5A001A" w14:textId="77777777">
        <w:tc>
          <w:tcPr>
            <w:tcW w:w="9535" w:type="dxa"/>
          </w:tcPr>
          <w:p w:rsidRPr="004D586E" w:rsidR="004A7E4B" w:rsidP="00F32A79" w:rsidRDefault="004A7E4B" w14:paraId="2E8F6672" w14:textId="77777777">
            <w:pPr>
              <w:jc w:val="both"/>
              <w:rPr>
                <w:rFonts w:asciiTheme="minorHAnsi" w:hAnsiTheme="minorHAnsi" w:cstheme="minorHAnsi"/>
                <w:sz w:val="20"/>
                <w:szCs w:val="20"/>
              </w:rPr>
            </w:pPr>
            <w:r w:rsidRPr="004D586E">
              <w:rPr>
                <w:rFonts w:asciiTheme="minorHAnsi" w:hAnsiTheme="minorHAnsi" w:cstheme="minorHAnsi"/>
                <w:sz w:val="20"/>
                <w:szCs w:val="20"/>
              </w:rPr>
              <w:t>10. Custom indicators</w:t>
            </w:r>
          </w:p>
        </w:tc>
      </w:tr>
      <w:tr w:rsidRPr="004D586E" w:rsidR="004A7E4B" w:rsidTr="00F32A79" w14:paraId="1D7A58F8" w14:textId="77777777">
        <w:trPr>
          <w:trHeight w:val="1493"/>
        </w:trPr>
        <w:tc>
          <w:tcPr>
            <w:tcW w:w="9535" w:type="dxa"/>
          </w:tcPr>
          <w:p w:rsidRPr="00CC1ACD" w:rsidR="004A7E4B" w:rsidP="003F2285" w:rsidRDefault="004A7E4B" w14:paraId="6DC2B35E" w14:textId="77777777">
            <w:pPr>
              <w:pStyle w:val="ListParagraph"/>
              <w:numPr>
                <w:ilvl w:val="0"/>
                <w:numId w:val="78"/>
              </w:numPr>
              <w:pBdr>
                <w:top w:val="nil"/>
                <w:left w:val="nil"/>
                <w:bottom w:val="nil"/>
                <w:right w:val="nil"/>
                <w:between w:val="nil"/>
              </w:pBdr>
              <w:rPr>
                <w:rFonts w:asciiTheme="minorHAnsi" w:hAnsiTheme="minorHAnsi" w:cstheme="minorHAnsi"/>
                <w:color w:val="000000"/>
                <w:sz w:val="20"/>
                <w:szCs w:val="20"/>
              </w:rPr>
            </w:pPr>
            <w:r w:rsidRPr="00CC1ACD">
              <w:rPr>
                <w:rFonts w:asciiTheme="minorHAnsi" w:hAnsiTheme="minorHAnsi" w:cstheme="minorHAnsi"/>
                <w:color w:val="000000"/>
                <w:sz w:val="20"/>
                <w:szCs w:val="20"/>
              </w:rPr>
              <w:t>Number of demonstrations established</w:t>
            </w:r>
          </w:p>
          <w:p w:rsidRPr="00CC1ACD" w:rsidR="004A7E4B" w:rsidP="003F2285" w:rsidRDefault="004A7E4B" w14:paraId="616819C1" w14:textId="77777777">
            <w:pPr>
              <w:pStyle w:val="ListParagraph"/>
              <w:numPr>
                <w:ilvl w:val="0"/>
                <w:numId w:val="78"/>
              </w:numPr>
              <w:pBdr>
                <w:top w:val="nil"/>
                <w:left w:val="nil"/>
                <w:bottom w:val="nil"/>
                <w:right w:val="nil"/>
                <w:between w:val="nil"/>
              </w:pBdr>
              <w:rPr>
                <w:rFonts w:asciiTheme="minorHAnsi" w:hAnsiTheme="minorHAnsi" w:cstheme="minorHAnsi"/>
                <w:color w:val="000000"/>
                <w:sz w:val="20"/>
                <w:szCs w:val="20"/>
              </w:rPr>
            </w:pPr>
            <w:r w:rsidRPr="00CC1ACD">
              <w:rPr>
                <w:rFonts w:asciiTheme="minorHAnsi" w:hAnsiTheme="minorHAnsi" w:cstheme="minorHAnsi"/>
                <w:color w:val="000000"/>
                <w:sz w:val="20"/>
                <w:szCs w:val="20"/>
              </w:rPr>
              <w:t>Number of farmers trained</w:t>
            </w:r>
          </w:p>
          <w:p w:rsidRPr="00CC1ACD" w:rsidR="004A7E4B" w:rsidP="003F2285" w:rsidRDefault="004A7E4B" w14:paraId="71B0DDA6" w14:textId="77777777">
            <w:pPr>
              <w:pStyle w:val="ListParagraph"/>
              <w:numPr>
                <w:ilvl w:val="0"/>
                <w:numId w:val="78"/>
              </w:numPr>
              <w:pBdr>
                <w:top w:val="nil"/>
                <w:left w:val="nil"/>
                <w:bottom w:val="nil"/>
                <w:right w:val="nil"/>
                <w:between w:val="nil"/>
              </w:pBdr>
              <w:rPr>
                <w:rFonts w:asciiTheme="minorHAnsi" w:hAnsiTheme="minorHAnsi" w:cstheme="minorHAnsi"/>
                <w:color w:val="000000"/>
                <w:sz w:val="20"/>
                <w:szCs w:val="20"/>
              </w:rPr>
            </w:pPr>
            <w:r w:rsidRPr="00CC1ACD">
              <w:rPr>
                <w:rFonts w:asciiTheme="minorHAnsi" w:hAnsiTheme="minorHAnsi" w:cstheme="minorHAnsi"/>
                <w:color w:val="000000"/>
                <w:sz w:val="20"/>
                <w:szCs w:val="20"/>
              </w:rPr>
              <w:t>Number of field days organized</w:t>
            </w:r>
          </w:p>
          <w:p w:rsidRPr="00CC1ACD" w:rsidR="004A7E4B" w:rsidP="003F2285" w:rsidRDefault="004A7E4B" w14:paraId="29340FA9" w14:textId="77777777">
            <w:pPr>
              <w:pStyle w:val="ListParagraph"/>
              <w:numPr>
                <w:ilvl w:val="0"/>
                <w:numId w:val="78"/>
              </w:numPr>
              <w:pBdr>
                <w:top w:val="nil"/>
                <w:left w:val="nil"/>
                <w:bottom w:val="nil"/>
                <w:right w:val="nil"/>
                <w:between w:val="nil"/>
              </w:pBdr>
              <w:rPr>
                <w:rFonts w:asciiTheme="minorHAnsi" w:hAnsiTheme="minorHAnsi" w:cstheme="minorHAnsi"/>
                <w:color w:val="000000"/>
                <w:sz w:val="20"/>
                <w:szCs w:val="20"/>
              </w:rPr>
            </w:pPr>
            <w:r w:rsidRPr="00CC1ACD">
              <w:rPr>
                <w:rFonts w:asciiTheme="minorHAnsi" w:hAnsiTheme="minorHAnsi" w:cstheme="minorHAnsi"/>
                <w:color w:val="000000"/>
                <w:sz w:val="20"/>
                <w:szCs w:val="20"/>
              </w:rPr>
              <w:t>Number of meetings/workshops attended</w:t>
            </w:r>
          </w:p>
          <w:p w:rsidRPr="00CC1ACD" w:rsidR="004A7E4B" w:rsidP="003F2285" w:rsidRDefault="004A7E4B" w14:paraId="4D497EAA" w14:textId="77777777">
            <w:pPr>
              <w:pStyle w:val="ListParagraph"/>
              <w:numPr>
                <w:ilvl w:val="0"/>
                <w:numId w:val="78"/>
              </w:numPr>
              <w:pBdr>
                <w:top w:val="nil"/>
                <w:left w:val="nil"/>
                <w:bottom w:val="nil"/>
                <w:right w:val="nil"/>
                <w:between w:val="nil"/>
              </w:pBdr>
              <w:rPr>
                <w:rFonts w:asciiTheme="minorHAnsi" w:hAnsiTheme="minorHAnsi" w:cstheme="minorHAnsi"/>
                <w:color w:val="000000"/>
                <w:sz w:val="20"/>
                <w:szCs w:val="20"/>
              </w:rPr>
            </w:pPr>
            <w:r w:rsidRPr="00CC1ACD">
              <w:rPr>
                <w:rFonts w:asciiTheme="minorHAnsi" w:hAnsiTheme="minorHAnsi" w:cstheme="minorHAnsi"/>
                <w:color w:val="000000"/>
                <w:sz w:val="20"/>
                <w:szCs w:val="20"/>
              </w:rPr>
              <w:t>Number of project reports produced</w:t>
            </w:r>
          </w:p>
          <w:p w:rsidRPr="00CC1ACD" w:rsidR="004A7E4B" w:rsidP="003F2285" w:rsidRDefault="00F32A79" w14:paraId="178D2969" w14:textId="77777777">
            <w:pPr>
              <w:pStyle w:val="ListParagraph"/>
              <w:numPr>
                <w:ilvl w:val="0"/>
                <w:numId w:val="78"/>
              </w:numPr>
              <w:pBdr>
                <w:top w:val="nil"/>
                <w:left w:val="nil"/>
                <w:bottom w:val="nil"/>
                <w:right w:val="nil"/>
                <w:between w:val="nil"/>
              </w:pBdr>
              <w:rPr>
                <w:rFonts w:asciiTheme="minorHAnsi" w:hAnsiTheme="minorHAnsi" w:cstheme="minorHAnsi"/>
                <w:color w:val="000000"/>
                <w:sz w:val="20"/>
                <w:szCs w:val="20"/>
              </w:rPr>
            </w:pPr>
            <w:sdt>
              <w:sdtPr>
                <w:tag w:val="goog_rdk_237"/>
                <w:id w:val="-952009198"/>
              </w:sdtPr>
              <w:sdtContent>
                <w:r w:rsidRPr="00CC1ACD" w:rsidR="004A7E4B">
                  <w:rPr>
                    <w:rFonts w:asciiTheme="minorHAnsi" w:hAnsiTheme="minorHAnsi" w:cstheme="minorHAnsi"/>
                    <w:color w:val="000000"/>
                    <w:sz w:val="20"/>
                    <w:szCs w:val="20"/>
                  </w:rPr>
                  <w:t>1</w:t>
                </w:r>
              </w:sdtContent>
            </w:sdt>
            <w:r w:rsidRPr="00CC1ACD" w:rsidR="004A7E4B">
              <w:rPr>
                <w:rFonts w:asciiTheme="minorHAnsi" w:hAnsiTheme="minorHAnsi" w:cstheme="minorHAnsi"/>
                <w:color w:val="000000"/>
                <w:sz w:val="20"/>
                <w:szCs w:val="20"/>
              </w:rPr>
              <w:t xml:space="preserve"> journal article</w:t>
            </w:r>
            <w:sdt>
              <w:sdtPr>
                <w:tag w:val="goog_rdk_238"/>
                <w:id w:val="-780258195"/>
              </w:sdtPr>
              <w:sdtContent/>
            </w:sdt>
            <w:r w:rsidRPr="00CC1ACD" w:rsidR="004A7E4B">
              <w:rPr>
                <w:rFonts w:asciiTheme="minorHAnsi" w:hAnsiTheme="minorHAnsi" w:cstheme="minorHAnsi"/>
                <w:color w:val="000000"/>
                <w:sz w:val="20"/>
                <w:szCs w:val="20"/>
              </w:rPr>
              <w:t xml:space="preserve"> submitted/published</w:t>
            </w:r>
          </w:p>
        </w:tc>
      </w:tr>
      <w:tr w:rsidRPr="004D586E" w:rsidR="004A7E4B" w:rsidTr="00F32A79" w14:paraId="04EF5E60" w14:textId="77777777">
        <w:tc>
          <w:tcPr>
            <w:tcW w:w="9535" w:type="dxa"/>
          </w:tcPr>
          <w:p w:rsidRPr="004D586E" w:rsidR="004A7E4B" w:rsidP="00F32A79" w:rsidRDefault="004A7E4B" w14:paraId="79B3E1EE" w14:textId="77777777">
            <w:pPr>
              <w:jc w:val="both"/>
              <w:rPr>
                <w:rFonts w:asciiTheme="minorHAnsi" w:hAnsiTheme="minorHAnsi" w:cstheme="minorHAnsi"/>
                <w:sz w:val="20"/>
                <w:szCs w:val="20"/>
              </w:rPr>
            </w:pPr>
          </w:p>
        </w:tc>
      </w:tr>
      <w:tr w:rsidRPr="004D586E" w:rsidR="004A7E4B" w:rsidTr="00F32A79" w14:paraId="351308C8" w14:textId="77777777">
        <w:tc>
          <w:tcPr>
            <w:tcW w:w="9535" w:type="dxa"/>
          </w:tcPr>
          <w:p w:rsidRPr="004D586E" w:rsidR="004A7E4B" w:rsidP="00F32A79" w:rsidRDefault="004A7E4B" w14:paraId="6E04468A" w14:textId="77777777">
            <w:pPr>
              <w:jc w:val="both"/>
              <w:rPr>
                <w:rFonts w:asciiTheme="minorHAnsi" w:hAnsiTheme="minorHAnsi" w:cstheme="minorHAnsi"/>
                <w:sz w:val="20"/>
                <w:szCs w:val="20"/>
              </w:rPr>
            </w:pPr>
            <w:r w:rsidRPr="004D586E">
              <w:rPr>
                <w:rFonts w:asciiTheme="minorHAnsi" w:hAnsiTheme="minorHAnsi" w:cstheme="minorHAnsi"/>
                <w:sz w:val="20"/>
                <w:szCs w:val="20"/>
              </w:rPr>
              <w:t>11. Impact-based summary matrix</w:t>
            </w:r>
          </w:p>
        </w:tc>
      </w:tr>
      <w:tr w:rsidRPr="004D586E" w:rsidR="004A7E4B" w:rsidTr="00F32A79" w14:paraId="23FCD477" w14:textId="77777777">
        <w:tc>
          <w:tcPr>
            <w:tcW w:w="9535" w:type="dxa"/>
          </w:tcPr>
          <w:p w:rsidRPr="004D586E" w:rsidR="004A7E4B" w:rsidP="00F32A79" w:rsidRDefault="004A7E4B" w14:paraId="3644A2D2" w14:textId="77777777">
            <w:pPr>
              <w:rPr>
                <w:rFonts w:asciiTheme="minorHAnsi" w:hAnsiTheme="minorHAnsi" w:cstheme="minorHAnsi"/>
                <w:sz w:val="20"/>
                <w:szCs w:val="20"/>
              </w:rPr>
            </w:pPr>
            <w:r w:rsidRPr="004D586E">
              <w:rPr>
                <w:rFonts w:asciiTheme="minorHAnsi" w:hAnsiTheme="minorHAnsi" w:cstheme="minorHAnsi"/>
                <w:sz w:val="20"/>
                <w:szCs w:val="20"/>
              </w:rPr>
              <w:t>11.1 What is the development challenge you are addressing?</w:t>
            </w:r>
          </w:p>
          <w:p w:rsidRPr="004D586E" w:rsidR="004A7E4B" w:rsidP="00F32A79" w:rsidRDefault="004A7E4B" w14:paraId="022714AE" w14:textId="77777777">
            <w:pPr>
              <w:rPr>
                <w:rFonts w:asciiTheme="minorHAnsi" w:hAnsiTheme="minorHAnsi" w:cstheme="minorHAnsi"/>
                <w:sz w:val="20"/>
                <w:szCs w:val="20"/>
              </w:rPr>
            </w:pPr>
            <w:r w:rsidRPr="004D586E">
              <w:rPr>
                <w:rFonts w:asciiTheme="minorHAnsi" w:hAnsiTheme="minorHAnsi" w:cstheme="minorHAnsi"/>
                <w:sz w:val="20"/>
                <w:szCs w:val="20"/>
              </w:rPr>
              <w:t>This sub-activity will address the following major development challenges:</w:t>
            </w:r>
          </w:p>
          <w:p w:rsidRPr="00CC1ACD" w:rsidR="004A7E4B" w:rsidP="003F2285" w:rsidRDefault="004A7E4B" w14:paraId="30510824" w14:textId="77777777">
            <w:pPr>
              <w:pStyle w:val="ListParagraph"/>
              <w:numPr>
                <w:ilvl w:val="0"/>
                <w:numId w:val="79"/>
              </w:numPr>
              <w:pBdr>
                <w:top w:val="nil"/>
                <w:left w:val="nil"/>
                <w:bottom w:val="nil"/>
                <w:right w:val="nil"/>
                <w:between w:val="nil"/>
              </w:pBdr>
              <w:rPr>
                <w:rFonts w:asciiTheme="minorHAnsi" w:hAnsiTheme="minorHAnsi" w:cstheme="minorHAnsi"/>
                <w:color w:val="000000"/>
                <w:sz w:val="20"/>
                <w:szCs w:val="20"/>
              </w:rPr>
            </w:pPr>
            <w:r w:rsidRPr="00CC1ACD">
              <w:rPr>
                <w:rFonts w:asciiTheme="minorHAnsi" w:hAnsiTheme="minorHAnsi" w:cstheme="minorHAnsi"/>
                <w:color w:val="000000"/>
                <w:sz w:val="20"/>
                <w:szCs w:val="20"/>
              </w:rPr>
              <w:t>highly vulnerab</w:t>
            </w:r>
            <w:r>
              <w:rPr>
                <w:rFonts w:asciiTheme="minorHAnsi" w:hAnsiTheme="minorHAnsi" w:cstheme="minorHAnsi"/>
                <w:color w:val="000000"/>
                <w:sz w:val="20"/>
                <w:szCs w:val="20"/>
              </w:rPr>
              <w:t>le</w:t>
            </w:r>
            <w:r w:rsidRPr="00CC1ACD">
              <w:rPr>
                <w:rFonts w:asciiTheme="minorHAnsi" w:hAnsiTheme="minorHAnsi" w:cstheme="minorHAnsi"/>
                <w:color w:val="000000"/>
                <w:sz w:val="20"/>
                <w:szCs w:val="20"/>
              </w:rPr>
              <w:t xml:space="preserve"> to the effects of climate change, while farmers are cultivating in marginal lands with low and erratic and are exposed to more frequent and longer dry spells and floods that threaten food security. </w:t>
            </w:r>
          </w:p>
          <w:p w:rsidRPr="00CC1ACD" w:rsidR="004A7E4B" w:rsidP="003F2285" w:rsidRDefault="004A7E4B" w14:paraId="2FB21803" w14:textId="77777777">
            <w:pPr>
              <w:pStyle w:val="ListParagraph"/>
              <w:numPr>
                <w:ilvl w:val="0"/>
                <w:numId w:val="79"/>
              </w:numPr>
              <w:pBdr>
                <w:top w:val="nil"/>
                <w:left w:val="nil"/>
                <w:bottom w:val="nil"/>
                <w:right w:val="nil"/>
                <w:between w:val="nil"/>
              </w:pBdr>
              <w:rPr>
                <w:rFonts w:asciiTheme="minorHAnsi" w:hAnsiTheme="minorHAnsi" w:cstheme="minorHAnsi"/>
                <w:color w:val="000000"/>
                <w:sz w:val="20"/>
                <w:szCs w:val="20"/>
              </w:rPr>
            </w:pPr>
            <w:r w:rsidRPr="00CC1ACD">
              <w:rPr>
                <w:rFonts w:asciiTheme="minorHAnsi" w:hAnsiTheme="minorHAnsi" w:cstheme="minorHAnsi"/>
                <w:color w:val="000000"/>
                <w:sz w:val="20"/>
                <w:szCs w:val="20"/>
              </w:rPr>
              <w:t>Social and gender norms hindering social inclusion, together with limitation in the physical environment obstruct the investment and expansion of irrigation.</w:t>
            </w:r>
          </w:p>
          <w:p w:rsidRPr="00CC1ACD" w:rsidR="004A7E4B" w:rsidP="003F2285" w:rsidRDefault="004A7E4B" w14:paraId="5E4FE7C8" w14:textId="77777777">
            <w:pPr>
              <w:pStyle w:val="ListParagraph"/>
              <w:numPr>
                <w:ilvl w:val="0"/>
                <w:numId w:val="79"/>
              </w:numPr>
              <w:pBdr>
                <w:top w:val="nil"/>
                <w:left w:val="nil"/>
                <w:bottom w:val="nil"/>
                <w:right w:val="nil"/>
                <w:between w:val="nil"/>
              </w:pBdr>
              <w:rPr>
                <w:rFonts w:asciiTheme="minorHAnsi" w:hAnsiTheme="minorHAnsi" w:cstheme="minorHAnsi"/>
                <w:color w:val="000000"/>
                <w:sz w:val="20"/>
                <w:szCs w:val="20"/>
              </w:rPr>
            </w:pPr>
            <w:r w:rsidRPr="00CC1ACD">
              <w:rPr>
                <w:rFonts w:asciiTheme="minorHAnsi" w:hAnsiTheme="minorHAnsi" w:cstheme="minorHAnsi"/>
                <w:color w:val="000000"/>
                <w:sz w:val="20"/>
                <w:szCs w:val="20"/>
              </w:rPr>
              <w:t>Along the agricultural value chain, constraints to smallholders’ access to water management technologies and equipment as well as investment to irrigation include</w:t>
            </w:r>
            <w:r>
              <w:rPr>
                <w:rFonts w:asciiTheme="minorHAnsi" w:hAnsiTheme="minorHAnsi" w:cstheme="minorHAnsi"/>
                <w:color w:val="000000"/>
                <w:sz w:val="20"/>
                <w:szCs w:val="20"/>
              </w:rPr>
              <w:t xml:space="preserve"> </w:t>
            </w:r>
            <w:r w:rsidRPr="00CC1ACD">
              <w:rPr>
                <w:rFonts w:asciiTheme="minorHAnsi" w:hAnsiTheme="minorHAnsi" w:cstheme="minorHAnsi"/>
                <w:color w:val="000000"/>
                <w:sz w:val="20"/>
                <w:szCs w:val="20"/>
              </w:rPr>
              <w:t xml:space="preserve"> under-developed irrigation value chains and capacities, under-developed irrigation supply chain, limited access to finance, energy, knowledge services to invest in irrigation, and weak input and output market linkages; </w:t>
            </w:r>
          </w:p>
          <w:p w:rsidRPr="00CC1ACD" w:rsidR="004A7E4B" w:rsidP="003F2285" w:rsidRDefault="004A7E4B" w14:paraId="3A7BC271" w14:textId="77777777">
            <w:pPr>
              <w:pStyle w:val="ListParagraph"/>
              <w:numPr>
                <w:ilvl w:val="0"/>
                <w:numId w:val="79"/>
              </w:numPr>
              <w:pBdr>
                <w:top w:val="nil"/>
                <w:left w:val="nil"/>
                <w:bottom w:val="nil"/>
                <w:right w:val="nil"/>
                <w:between w:val="nil"/>
              </w:pBdr>
              <w:spacing w:after="160"/>
              <w:rPr>
                <w:rFonts w:asciiTheme="minorHAnsi" w:hAnsiTheme="minorHAnsi" w:cstheme="minorHAnsi"/>
                <w:color w:val="000000"/>
                <w:sz w:val="20"/>
                <w:szCs w:val="20"/>
              </w:rPr>
            </w:pPr>
            <w:r w:rsidRPr="00CC1ACD">
              <w:rPr>
                <w:rFonts w:asciiTheme="minorHAnsi" w:hAnsiTheme="minorHAnsi" w:cstheme="minorHAnsi"/>
                <w:color w:val="000000"/>
                <w:sz w:val="20"/>
                <w:szCs w:val="20"/>
              </w:rPr>
              <w:t>Government policies and programs are biased towards large-scale irrigation and production system and lag behind efforts of smallholder farmers and the private sector in AWM;</w:t>
            </w:r>
          </w:p>
          <w:p w:rsidRPr="004D586E" w:rsidR="004A7E4B" w:rsidP="00F32A79" w:rsidRDefault="004A7E4B" w14:paraId="38DF3A46" w14:textId="77777777">
            <w:pPr>
              <w:jc w:val="both"/>
              <w:rPr>
                <w:rFonts w:asciiTheme="minorHAnsi" w:hAnsiTheme="minorHAnsi" w:cstheme="minorHAnsi"/>
                <w:sz w:val="20"/>
                <w:szCs w:val="20"/>
              </w:rPr>
            </w:pPr>
            <w:r w:rsidRPr="004D586E">
              <w:rPr>
                <w:rFonts w:asciiTheme="minorHAnsi" w:hAnsiTheme="minorHAnsi" w:cstheme="minorHAnsi"/>
                <w:sz w:val="20"/>
                <w:szCs w:val="20"/>
              </w:rPr>
              <w:t>11.2 Who is your target audience, e.g. extension agents, farmers, or policymakers?</w:t>
            </w:r>
          </w:p>
          <w:p w:rsidRPr="004D586E" w:rsidR="004A7E4B" w:rsidP="00F32A79" w:rsidRDefault="004A7E4B" w14:paraId="66CB655F" w14:textId="77777777">
            <w:pPr>
              <w:jc w:val="both"/>
              <w:rPr>
                <w:rFonts w:asciiTheme="minorHAnsi" w:hAnsiTheme="minorHAnsi" w:cstheme="minorHAnsi"/>
                <w:sz w:val="20"/>
                <w:szCs w:val="20"/>
              </w:rPr>
            </w:pPr>
            <w:r w:rsidRPr="004D586E">
              <w:rPr>
                <w:rFonts w:asciiTheme="minorHAnsi" w:hAnsiTheme="minorHAnsi" w:cstheme="minorHAnsi"/>
                <w:sz w:val="20"/>
                <w:szCs w:val="20"/>
              </w:rPr>
              <w:t>The most important audience include</w:t>
            </w:r>
            <w:r>
              <w:rPr>
                <w:rFonts w:asciiTheme="minorHAnsi" w:hAnsiTheme="minorHAnsi" w:cstheme="minorHAnsi"/>
                <w:sz w:val="20"/>
                <w:szCs w:val="20"/>
              </w:rPr>
              <w:t>s</w:t>
            </w:r>
            <w:r w:rsidRPr="004D586E">
              <w:rPr>
                <w:rFonts w:asciiTheme="minorHAnsi" w:hAnsiTheme="minorHAnsi" w:cstheme="minorHAnsi"/>
                <w:sz w:val="20"/>
                <w:szCs w:val="20"/>
              </w:rPr>
              <w:t xml:space="preserve"> small-scale farmers, women</w:t>
            </w:r>
            <w:r>
              <w:rPr>
                <w:rFonts w:asciiTheme="minorHAnsi" w:hAnsiTheme="minorHAnsi" w:cstheme="minorHAnsi"/>
                <w:sz w:val="20"/>
                <w:szCs w:val="20"/>
              </w:rPr>
              <w:t>,</w:t>
            </w:r>
            <w:r w:rsidRPr="004D586E">
              <w:rPr>
                <w:rFonts w:asciiTheme="minorHAnsi" w:hAnsiTheme="minorHAnsi" w:cstheme="minorHAnsi"/>
                <w:sz w:val="20"/>
                <w:szCs w:val="20"/>
              </w:rPr>
              <w:t xml:space="preserve"> and youth involv</w:t>
            </w:r>
            <w:r>
              <w:rPr>
                <w:rFonts w:asciiTheme="minorHAnsi" w:hAnsiTheme="minorHAnsi" w:cstheme="minorHAnsi"/>
                <w:sz w:val="20"/>
                <w:szCs w:val="20"/>
              </w:rPr>
              <w:t>ed</w:t>
            </w:r>
            <w:r w:rsidRPr="004D586E">
              <w:rPr>
                <w:rFonts w:asciiTheme="minorHAnsi" w:hAnsiTheme="minorHAnsi" w:cstheme="minorHAnsi"/>
                <w:sz w:val="20"/>
                <w:szCs w:val="20"/>
              </w:rPr>
              <w:t xml:space="preserve"> in farming, extension and development agents, policymakers</w:t>
            </w:r>
            <w:r>
              <w:rPr>
                <w:rFonts w:asciiTheme="minorHAnsi" w:hAnsiTheme="minorHAnsi" w:cstheme="minorHAnsi"/>
                <w:sz w:val="20"/>
                <w:szCs w:val="20"/>
              </w:rPr>
              <w:t>,</w:t>
            </w:r>
            <w:r w:rsidRPr="004D586E">
              <w:rPr>
                <w:rFonts w:asciiTheme="minorHAnsi" w:hAnsiTheme="minorHAnsi" w:cstheme="minorHAnsi"/>
                <w:sz w:val="20"/>
                <w:szCs w:val="20"/>
              </w:rPr>
              <w:t xml:space="preserve"> and </w:t>
            </w:r>
            <w:r>
              <w:rPr>
                <w:rFonts w:asciiTheme="minorHAnsi" w:hAnsiTheme="minorHAnsi" w:cstheme="minorHAnsi"/>
                <w:sz w:val="20"/>
                <w:szCs w:val="20"/>
              </w:rPr>
              <w:t xml:space="preserve">the </w:t>
            </w:r>
            <w:r w:rsidRPr="004D586E">
              <w:rPr>
                <w:rFonts w:asciiTheme="minorHAnsi" w:hAnsiTheme="minorHAnsi" w:cstheme="minorHAnsi"/>
                <w:sz w:val="20"/>
                <w:szCs w:val="20"/>
              </w:rPr>
              <w:t>private sector who are working on irrigation and solar-powered products.</w:t>
            </w:r>
          </w:p>
        </w:tc>
      </w:tr>
    </w:tbl>
    <w:p w:rsidRPr="004D586E" w:rsidR="004A7E4B" w:rsidP="004A7E4B" w:rsidRDefault="004A7E4B" w14:paraId="16C2E768" w14:textId="1B33D973">
      <w:pPr>
        <w:rPr>
          <w:rFonts w:asciiTheme="minorHAnsi" w:hAnsiTheme="minorHAnsi" w:cstheme="minorHAnsi"/>
          <w:sz w:val="20"/>
        </w:rPr>
      </w:pPr>
    </w:p>
    <w:tbl>
      <w:tblPr>
        <w:tblStyle w:val="2"/>
        <w:tblW w:w="9569"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459"/>
        <w:gridCol w:w="7110"/>
      </w:tblGrid>
      <w:tr w:rsidRPr="004D586E" w:rsidR="00E91294" w:rsidTr="00F32A79" w14:paraId="1742C9E5" w14:textId="77777777">
        <w:trPr>
          <w:trHeight w:val="24"/>
        </w:trPr>
        <w:tc>
          <w:tcPr>
            <w:tcW w:w="9569" w:type="dxa"/>
            <w:gridSpan w:val="2"/>
            <w:shd w:val="clear" w:color="auto" w:fill="auto"/>
            <w:vAlign w:val="center"/>
          </w:tcPr>
          <w:p w:rsidRPr="00D14E85" w:rsidR="00E91294" w:rsidP="00E91294" w:rsidRDefault="00E91294" w14:paraId="53163D84" w14:textId="0C14D9D1">
            <w:pPr>
              <w:rPr>
                <w:rFonts w:asciiTheme="minorHAnsi" w:hAnsiTheme="minorHAnsi" w:cstheme="minorHAnsi"/>
                <w:bCs/>
                <w:color w:val="000000"/>
                <w:sz w:val="20"/>
              </w:rPr>
            </w:pPr>
            <w:r>
              <w:rPr>
                <w:rFonts w:asciiTheme="minorHAnsi" w:hAnsiTheme="minorHAnsi" w:cstheme="minorHAnsi"/>
                <w:bCs/>
                <w:color w:val="000000"/>
                <w:sz w:val="20"/>
              </w:rPr>
              <w:t>12. Budget (US$)</w:t>
            </w:r>
          </w:p>
        </w:tc>
      </w:tr>
      <w:tr w:rsidRPr="004D586E" w:rsidR="004A7E4B" w:rsidTr="00F32A79" w14:paraId="27DA57F4" w14:textId="77777777">
        <w:trPr>
          <w:trHeight w:val="24"/>
        </w:trPr>
        <w:tc>
          <w:tcPr>
            <w:tcW w:w="2459" w:type="dxa"/>
            <w:shd w:val="clear" w:color="auto" w:fill="auto"/>
            <w:vAlign w:val="center"/>
          </w:tcPr>
          <w:p w:rsidRPr="00D14E85" w:rsidR="004A7E4B" w:rsidP="00D14E85" w:rsidRDefault="004A7E4B" w14:paraId="4E3443D7" w14:textId="77777777">
            <w:pPr>
              <w:rPr>
                <w:rFonts w:asciiTheme="minorHAnsi" w:hAnsiTheme="minorHAnsi" w:cstheme="minorHAnsi"/>
                <w:bCs/>
                <w:color w:val="000000"/>
                <w:sz w:val="20"/>
              </w:rPr>
            </w:pPr>
            <w:r w:rsidRPr="00D14E85">
              <w:rPr>
                <w:rFonts w:asciiTheme="minorHAnsi" w:hAnsiTheme="minorHAnsi" w:cstheme="minorHAnsi"/>
                <w:bCs/>
                <w:color w:val="000000"/>
                <w:sz w:val="20"/>
              </w:rPr>
              <w:t>Budget Line</w:t>
            </w:r>
          </w:p>
        </w:tc>
        <w:tc>
          <w:tcPr>
            <w:tcW w:w="7110" w:type="dxa"/>
            <w:vAlign w:val="center"/>
          </w:tcPr>
          <w:p w:rsidRPr="00D14E85" w:rsidR="004A7E4B" w:rsidP="00D14E85" w:rsidRDefault="004A7E4B" w14:paraId="461B7EC0" w14:textId="77777777">
            <w:pPr>
              <w:jc w:val="center"/>
              <w:rPr>
                <w:rFonts w:asciiTheme="minorHAnsi" w:hAnsiTheme="minorHAnsi" w:cstheme="minorHAnsi"/>
                <w:bCs/>
                <w:color w:val="000000"/>
                <w:sz w:val="20"/>
              </w:rPr>
            </w:pPr>
            <w:r w:rsidRPr="00D14E85">
              <w:rPr>
                <w:rFonts w:asciiTheme="minorHAnsi" w:hAnsiTheme="minorHAnsi" w:cstheme="minorHAnsi"/>
                <w:bCs/>
                <w:color w:val="000000"/>
                <w:sz w:val="20"/>
              </w:rPr>
              <w:t>IWMI</w:t>
            </w:r>
          </w:p>
        </w:tc>
      </w:tr>
      <w:tr w:rsidRPr="004D586E" w:rsidR="004A7E4B" w:rsidTr="00F32A79" w14:paraId="34032AB9" w14:textId="77777777">
        <w:trPr>
          <w:trHeight w:val="24"/>
        </w:trPr>
        <w:tc>
          <w:tcPr>
            <w:tcW w:w="2459" w:type="dxa"/>
            <w:shd w:val="clear" w:color="auto" w:fill="auto"/>
            <w:vAlign w:val="center"/>
          </w:tcPr>
          <w:p w:rsidRPr="004D586E" w:rsidR="004A7E4B" w:rsidP="00F32A79" w:rsidRDefault="004A7E4B" w14:paraId="7E6CFB10" w14:textId="77777777">
            <w:pPr>
              <w:rPr>
                <w:rFonts w:asciiTheme="minorHAnsi" w:hAnsiTheme="minorHAnsi" w:cstheme="minorHAnsi"/>
                <w:color w:val="000000"/>
                <w:sz w:val="20"/>
              </w:rPr>
            </w:pPr>
            <w:r w:rsidRPr="004D586E">
              <w:rPr>
                <w:rFonts w:asciiTheme="minorHAnsi" w:hAnsiTheme="minorHAnsi" w:cstheme="minorHAnsi"/>
                <w:color w:val="000000"/>
                <w:sz w:val="20"/>
              </w:rPr>
              <w:t>Personnel</w:t>
            </w:r>
          </w:p>
        </w:tc>
        <w:tc>
          <w:tcPr>
            <w:tcW w:w="7110" w:type="dxa"/>
          </w:tcPr>
          <w:p w:rsidRPr="004D586E" w:rsidR="004A7E4B" w:rsidP="00F32A79" w:rsidRDefault="004A7E4B" w14:paraId="35E88355" w14:textId="77777777">
            <w:pPr>
              <w:jc w:val="center"/>
              <w:rPr>
                <w:rFonts w:asciiTheme="minorHAnsi" w:hAnsiTheme="minorHAnsi" w:cstheme="minorHAnsi"/>
                <w:color w:val="000000"/>
                <w:sz w:val="20"/>
              </w:rPr>
            </w:pPr>
          </w:p>
        </w:tc>
      </w:tr>
      <w:tr w:rsidRPr="004D586E" w:rsidR="004A7E4B" w:rsidTr="00F32A79" w14:paraId="20B05829" w14:textId="77777777">
        <w:trPr>
          <w:trHeight w:val="24"/>
        </w:trPr>
        <w:tc>
          <w:tcPr>
            <w:tcW w:w="2459" w:type="dxa"/>
            <w:shd w:val="clear" w:color="auto" w:fill="auto"/>
            <w:vAlign w:val="center"/>
          </w:tcPr>
          <w:p w:rsidRPr="004D586E" w:rsidR="004A7E4B" w:rsidP="00F32A79" w:rsidRDefault="004A7E4B" w14:paraId="788AC2AF" w14:textId="77777777">
            <w:pPr>
              <w:rPr>
                <w:rFonts w:asciiTheme="minorHAnsi" w:hAnsiTheme="minorHAnsi" w:cstheme="minorHAnsi"/>
                <w:color w:val="000000"/>
                <w:sz w:val="20"/>
              </w:rPr>
            </w:pPr>
            <w:r w:rsidRPr="004D586E">
              <w:rPr>
                <w:rFonts w:asciiTheme="minorHAnsi" w:hAnsiTheme="minorHAnsi" w:cstheme="minorHAnsi"/>
                <w:color w:val="000000"/>
                <w:sz w:val="20"/>
              </w:rPr>
              <w:t>Services</w:t>
            </w:r>
          </w:p>
        </w:tc>
        <w:tc>
          <w:tcPr>
            <w:tcW w:w="7110" w:type="dxa"/>
          </w:tcPr>
          <w:p w:rsidRPr="004D586E" w:rsidR="004A7E4B" w:rsidP="00F32A79" w:rsidRDefault="004A7E4B" w14:paraId="7E5BBEB6" w14:textId="77777777">
            <w:pPr>
              <w:jc w:val="center"/>
              <w:rPr>
                <w:rFonts w:asciiTheme="minorHAnsi" w:hAnsiTheme="minorHAnsi" w:cstheme="minorHAnsi"/>
                <w:color w:val="000000"/>
                <w:sz w:val="20"/>
              </w:rPr>
            </w:pPr>
            <w:r>
              <w:rPr>
                <w:rFonts w:asciiTheme="minorHAnsi" w:hAnsiTheme="minorHAnsi" w:cstheme="minorHAnsi"/>
                <w:sz w:val="20"/>
              </w:rPr>
              <w:t>8,067</w:t>
            </w:r>
          </w:p>
        </w:tc>
      </w:tr>
      <w:tr w:rsidRPr="004D586E" w:rsidR="004A7E4B" w:rsidTr="00F32A79" w14:paraId="6C34B321" w14:textId="77777777">
        <w:trPr>
          <w:trHeight w:val="24"/>
        </w:trPr>
        <w:tc>
          <w:tcPr>
            <w:tcW w:w="2459" w:type="dxa"/>
            <w:shd w:val="clear" w:color="auto" w:fill="auto"/>
            <w:vAlign w:val="center"/>
          </w:tcPr>
          <w:p w:rsidRPr="004D586E" w:rsidR="004A7E4B" w:rsidP="00F32A79" w:rsidRDefault="004A7E4B" w14:paraId="2832E31B" w14:textId="77777777">
            <w:pPr>
              <w:rPr>
                <w:rFonts w:asciiTheme="minorHAnsi" w:hAnsiTheme="minorHAnsi" w:cstheme="minorHAnsi"/>
                <w:color w:val="000000"/>
                <w:sz w:val="20"/>
              </w:rPr>
            </w:pPr>
            <w:r w:rsidRPr="004D586E">
              <w:rPr>
                <w:rFonts w:asciiTheme="minorHAnsi" w:hAnsiTheme="minorHAnsi" w:cstheme="minorHAnsi"/>
                <w:color w:val="000000"/>
                <w:sz w:val="20"/>
              </w:rPr>
              <w:t>Supplies</w:t>
            </w:r>
          </w:p>
        </w:tc>
        <w:tc>
          <w:tcPr>
            <w:tcW w:w="7110" w:type="dxa"/>
          </w:tcPr>
          <w:p w:rsidRPr="004D586E" w:rsidR="004A7E4B" w:rsidP="00F32A79" w:rsidRDefault="004A7E4B" w14:paraId="433F3DDA" w14:textId="77777777">
            <w:pPr>
              <w:tabs>
                <w:tab w:val="left" w:pos="855"/>
                <w:tab w:val="center" w:pos="2428"/>
              </w:tabs>
              <w:jc w:val="center"/>
              <w:rPr>
                <w:rFonts w:asciiTheme="minorHAnsi" w:hAnsiTheme="minorHAnsi" w:cstheme="minorHAnsi"/>
                <w:color w:val="000000"/>
                <w:sz w:val="20"/>
              </w:rPr>
            </w:pPr>
            <w:r w:rsidRPr="004D586E">
              <w:rPr>
                <w:rFonts w:asciiTheme="minorHAnsi" w:hAnsiTheme="minorHAnsi" w:cstheme="minorHAnsi"/>
                <w:color w:val="000000"/>
                <w:sz w:val="20"/>
              </w:rPr>
              <w:t>0</w:t>
            </w:r>
          </w:p>
        </w:tc>
      </w:tr>
      <w:tr w:rsidRPr="004D586E" w:rsidR="004A7E4B" w:rsidTr="00F32A79" w14:paraId="58E1B74E" w14:textId="77777777">
        <w:trPr>
          <w:trHeight w:val="24"/>
        </w:trPr>
        <w:tc>
          <w:tcPr>
            <w:tcW w:w="2459" w:type="dxa"/>
            <w:shd w:val="clear" w:color="auto" w:fill="auto"/>
            <w:vAlign w:val="center"/>
          </w:tcPr>
          <w:p w:rsidRPr="004D586E" w:rsidR="004A7E4B" w:rsidP="00F32A79" w:rsidRDefault="004A7E4B" w14:paraId="3CC8D826" w14:textId="77777777">
            <w:pPr>
              <w:rPr>
                <w:rFonts w:asciiTheme="minorHAnsi" w:hAnsiTheme="minorHAnsi" w:cstheme="minorHAnsi"/>
                <w:color w:val="000000"/>
                <w:sz w:val="20"/>
              </w:rPr>
            </w:pPr>
            <w:r w:rsidRPr="004D586E">
              <w:rPr>
                <w:rFonts w:asciiTheme="minorHAnsi" w:hAnsiTheme="minorHAnsi" w:cstheme="minorHAnsi"/>
                <w:color w:val="000000"/>
                <w:sz w:val="20"/>
              </w:rPr>
              <w:t>Capital</w:t>
            </w:r>
          </w:p>
        </w:tc>
        <w:tc>
          <w:tcPr>
            <w:tcW w:w="7110" w:type="dxa"/>
          </w:tcPr>
          <w:p w:rsidRPr="004D586E" w:rsidR="004A7E4B" w:rsidP="00F32A79" w:rsidRDefault="004A7E4B" w14:paraId="0018F7A9" w14:textId="77777777">
            <w:pPr>
              <w:jc w:val="center"/>
              <w:rPr>
                <w:rFonts w:asciiTheme="minorHAnsi" w:hAnsiTheme="minorHAnsi" w:cstheme="minorHAnsi"/>
                <w:color w:val="000000"/>
                <w:sz w:val="20"/>
              </w:rPr>
            </w:pPr>
            <w:r w:rsidRPr="004D586E">
              <w:rPr>
                <w:rFonts w:asciiTheme="minorHAnsi" w:hAnsiTheme="minorHAnsi" w:cstheme="minorHAnsi"/>
                <w:sz w:val="20"/>
              </w:rPr>
              <w:t>0</w:t>
            </w:r>
          </w:p>
        </w:tc>
      </w:tr>
      <w:tr w:rsidRPr="004D586E" w:rsidR="004A7E4B" w:rsidTr="00F32A79" w14:paraId="61DC38D4" w14:textId="77777777">
        <w:trPr>
          <w:trHeight w:val="24"/>
        </w:trPr>
        <w:tc>
          <w:tcPr>
            <w:tcW w:w="2459" w:type="dxa"/>
            <w:shd w:val="clear" w:color="auto" w:fill="auto"/>
            <w:vAlign w:val="center"/>
          </w:tcPr>
          <w:p w:rsidRPr="004D586E" w:rsidR="004A7E4B" w:rsidP="00F32A79" w:rsidRDefault="004A7E4B" w14:paraId="66420BEB" w14:textId="77777777">
            <w:pPr>
              <w:rPr>
                <w:rFonts w:asciiTheme="minorHAnsi" w:hAnsiTheme="minorHAnsi" w:cstheme="minorHAnsi"/>
                <w:color w:val="000000"/>
                <w:sz w:val="20"/>
              </w:rPr>
            </w:pPr>
            <w:r w:rsidRPr="004D586E">
              <w:rPr>
                <w:rFonts w:asciiTheme="minorHAnsi" w:hAnsiTheme="minorHAnsi" w:cstheme="minorHAnsi"/>
                <w:color w:val="000000"/>
                <w:sz w:val="20"/>
              </w:rPr>
              <w:t>Travel</w:t>
            </w:r>
          </w:p>
        </w:tc>
        <w:tc>
          <w:tcPr>
            <w:tcW w:w="7110" w:type="dxa"/>
          </w:tcPr>
          <w:p w:rsidRPr="004D586E" w:rsidR="004A7E4B" w:rsidP="00F32A79" w:rsidRDefault="004A7E4B" w14:paraId="0ED02305" w14:textId="77777777">
            <w:pPr>
              <w:jc w:val="center"/>
              <w:rPr>
                <w:rFonts w:asciiTheme="minorHAnsi" w:hAnsiTheme="minorHAnsi" w:cstheme="minorHAnsi"/>
                <w:color w:val="000000"/>
                <w:sz w:val="20"/>
              </w:rPr>
            </w:pPr>
          </w:p>
        </w:tc>
      </w:tr>
      <w:tr w:rsidRPr="004D586E" w:rsidR="004A7E4B" w:rsidTr="00F32A79" w14:paraId="202A6E67" w14:textId="77777777">
        <w:trPr>
          <w:trHeight w:val="24"/>
        </w:trPr>
        <w:tc>
          <w:tcPr>
            <w:tcW w:w="2459" w:type="dxa"/>
            <w:shd w:val="clear" w:color="auto" w:fill="auto"/>
            <w:vAlign w:val="center"/>
          </w:tcPr>
          <w:p w:rsidRPr="004D586E" w:rsidR="004A7E4B" w:rsidP="00F32A79" w:rsidRDefault="004A7E4B" w14:paraId="587CF7D4" w14:textId="77777777">
            <w:pPr>
              <w:rPr>
                <w:rFonts w:asciiTheme="minorHAnsi" w:hAnsiTheme="minorHAnsi" w:cstheme="minorHAnsi"/>
                <w:color w:val="000000"/>
                <w:sz w:val="20"/>
              </w:rPr>
            </w:pPr>
            <w:r w:rsidRPr="004D586E">
              <w:rPr>
                <w:rFonts w:asciiTheme="minorHAnsi" w:hAnsiTheme="minorHAnsi" w:cstheme="minorHAnsi"/>
                <w:color w:val="000000"/>
                <w:sz w:val="20"/>
              </w:rPr>
              <w:t>Overhead (19%)</w:t>
            </w:r>
          </w:p>
        </w:tc>
        <w:tc>
          <w:tcPr>
            <w:tcW w:w="7110" w:type="dxa"/>
          </w:tcPr>
          <w:p w:rsidRPr="004D586E" w:rsidR="004A7E4B" w:rsidP="00F32A79" w:rsidRDefault="004A7E4B" w14:paraId="4D3C5F8C" w14:textId="77777777">
            <w:pPr>
              <w:jc w:val="center"/>
              <w:rPr>
                <w:rFonts w:asciiTheme="minorHAnsi" w:hAnsiTheme="minorHAnsi" w:cstheme="minorHAnsi"/>
                <w:color w:val="000000"/>
                <w:sz w:val="20"/>
              </w:rPr>
            </w:pPr>
            <w:r>
              <w:rPr>
                <w:rFonts w:asciiTheme="minorHAnsi" w:hAnsiTheme="minorHAnsi" w:cstheme="minorHAnsi"/>
                <w:sz w:val="20"/>
              </w:rPr>
              <w:t>1,533</w:t>
            </w:r>
          </w:p>
        </w:tc>
      </w:tr>
      <w:tr w:rsidRPr="00CC34B8" w:rsidR="004A7E4B" w:rsidTr="00F32A79" w14:paraId="1F60B789" w14:textId="77777777">
        <w:trPr>
          <w:trHeight w:val="24"/>
        </w:trPr>
        <w:tc>
          <w:tcPr>
            <w:tcW w:w="2459" w:type="dxa"/>
            <w:tcBorders>
              <w:bottom w:val="single" w:color="000000" w:sz="4" w:space="0"/>
            </w:tcBorders>
            <w:shd w:val="clear" w:color="auto" w:fill="auto"/>
            <w:vAlign w:val="center"/>
          </w:tcPr>
          <w:p w:rsidRPr="0011239D" w:rsidR="004A7E4B" w:rsidP="00F32A79" w:rsidRDefault="004A7E4B" w14:paraId="16DA3884" w14:textId="77777777">
            <w:pPr>
              <w:rPr>
                <w:rFonts w:asciiTheme="minorHAnsi" w:hAnsiTheme="minorHAnsi" w:cstheme="minorHAnsi"/>
                <w:bCs/>
                <w:color w:val="000000"/>
                <w:sz w:val="20"/>
              </w:rPr>
            </w:pPr>
            <w:r w:rsidRPr="0011239D">
              <w:rPr>
                <w:rFonts w:asciiTheme="minorHAnsi" w:hAnsiTheme="minorHAnsi" w:cstheme="minorHAnsi"/>
                <w:bCs/>
                <w:color w:val="000000"/>
                <w:sz w:val="20"/>
              </w:rPr>
              <w:t>Total</w:t>
            </w:r>
          </w:p>
        </w:tc>
        <w:tc>
          <w:tcPr>
            <w:tcW w:w="7110" w:type="dxa"/>
            <w:tcBorders>
              <w:bottom w:val="single" w:color="000000" w:sz="4" w:space="0"/>
            </w:tcBorders>
          </w:tcPr>
          <w:p w:rsidRPr="0011239D" w:rsidR="004A7E4B" w:rsidP="00F32A79" w:rsidRDefault="004A7E4B" w14:paraId="4CB6E44A" w14:textId="77777777">
            <w:pPr>
              <w:jc w:val="center"/>
              <w:rPr>
                <w:rFonts w:asciiTheme="minorHAnsi" w:hAnsiTheme="minorHAnsi" w:cstheme="minorHAnsi"/>
                <w:bCs/>
                <w:color w:val="000000"/>
                <w:sz w:val="20"/>
              </w:rPr>
            </w:pPr>
            <w:r w:rsidRPr="0011239D">
              <w:rPr>
                <w:rFonts w:asciiTheme="minorHAnsi" w:hAnsiTheme="minorHAnsi" w:cstheme="minorHAnsi"/>
                <w:bCs/>
                <w:sz w:val="20"/>
              </w:rPr>
              <w:t>9,599</w:t>
            </w:r>
          </w:p>
        </w:tc>
      </w:tr>
    </w:tbl>
    <w:p w:rsidRPr="004D586E" w:rsidR="004A7E4B" w:rsidP="004A7E4B" w:rsidRDefault="004A7E4B" w14:paraId="7CA9CA5E" w14:textId="7F7683A0">
      <w:pPr>
        <w:rPr>
          <w:rFonts w:asciiTheme="minorHAnsi" w:hAnsiTheme="minorHAnsi" w:cstheme="minorHAnsi"/>
          <w:sz w:val="20"/>
          <w:szCs w:val="20"/>
        </w:rPr>
      </w:pPr>
    </w:p>
    <w:tbl>
      <w:tblPr>
        <w:tblW w:w="8789" w:type="dxa"/>
        <w:tblInd w:w="-5" w:type="dxa"/>
        <w:tblLayout w:type="fixed"/>
        <w:tblLook w:val="04A0" w:firstRow="1" w:lastRow="0" w:firstColumn="1" w:lastColumn="0" w:noHBand="0" w:noVBand="1"/>
      </w:tblPr>
      <w:tblGrid>
        <w:gridCol w:w="1985"/>
        <w:gridCol w:w="567"/>
        <w:gridCol w:w="567"/>
        <w:gridCol w:w="567"/>
        <w:gridCol w:w="709"/>
        <w:gridCol w:w="567"/>
        <w:gridCol w:w="850"/>
        <w:gridCol w:w="709"/>
        <w:gridCol w:w="709"/>
        <w:gridCol w:w="850"/>
        <w:gridCol w:w="709"/>
      </w:tblGrid>
      <w:tr w:rsidRPr="004D586E" w:rsidR="00D14E85" w:rsidTr="00F32A79" w14:paraId="1DAFBC22" w14:textId="77777777">
        <w:trPr>
          <w:trHeight w:val="214"/>
        </w:trPr>
        <w:tc>
          <w:tcPr>
            <w:tcW w:w="8789" w:type="dxa"/>
            <w:gridSpan w:val="11"/>
            <w:tcBorders>
              <w:top w:val="single" w:color="auto" w:sz="4" w:space="0"/>
              <w:left w:val="single" w:color="auto" w:sz="4" w:space="0"/>
              <w:bottom w:val="single" w:color="auto" w:sz="4" w:space="0"/>
              <w:right w:val="single" w:color="auto" w:sz="4" w:space="0"/>
            </w:tcBorders>
            <w:shd w:val="clear" w:color="auto" w:fill="auto"/>
            <w:noWrap/>
          </w:tcPr>
          <w:p w:rsidR="00D14E85" w:rsidP="00D14E85" w:rsidRDefault="00D14E85" w14:paraId="66426F2B" w14:textId="7F3D1DEE">
            <w:pPr>
              <w:rPr>
                <w:rFonts w:asciiTheme="minorHAnsi" w:hAnsiTheme="minorHAnsi" w:cstheme="minorHAnsi"/>
                <w:sz w:val="20"/>
                <w:szCs w:val="20"/>
              </w:rPr>
            </w:pPr>
            <w:r>
              <w:rPr>
                <w:rFonts w:asciiTheme="minorHAnsi" w:hAnsiTheme="minorHAnsi" w:cstheme="minorHAnsi"/>
                <w:sz w:val="20"/>
                <w:szCs w:val="20"/>
              </w:rPr>
              <w:t>13. Gantt Chart</w:t>
            </w:r>
          </w:p>
        </w:tc>
      </w:tr>
      <w:tr w:rsidRPr="004D586E" w:rsidR="00D14E85" w:rsidTr="00D14E85" w14:paraId="4B80D8AD" w14:textId="77777777">
        <w:trPr>
          <w:trHeight w:val="214"/>
        </w:trPr>
        <w:tc>
          <w:tcPr>
            <w:tcW w:w="1985" w:type="dxa"/>
            <w:vMerge w:val="restart"/>
            <w:tcBorders>
              <w:top w:val="single" w:color="auto" w:sz="4" w:space="0"/>
              <w:left w:val="single" w:color="auto" w:sz="4" w:space="0"/>
              <w:right w:val="single" w:color="auto" w:sz="4" w:space="0"/>
            </w:tcBorders>
            <w:shd w:val="clear" w:color="auto" w:fill="auto"/>
            <w:noWrap/>
          </w:tcPr>
          <w:p w:rsidRPr="004D586E" w:rsidR="00D14E85" w:rsidP="00F32A79" w:rsidRDefault="00D14E85" w14:paraId="155416BC" w14:textId="5C123FFA">
            <w:pPr>
              <w:rPr>
                <w:rFonts w:asciiTheme="minorHAnsi" w:hAnsiTheme="minorHAnsi" w:cstheme="minorHAnsi"/>
                <w:sz w:val="20"/>
                <w:szCs w:val="20"/>
              </w:rPr>
            </w:pPr>
            <w:r>
              <w:rPr>
                <w:rFonts w:asciiTheme="minorHAnsi" w:hAnsiTheme="minorHAnsi" w:cstheme="minorHAnsi"/>
                <w:sz w:val="20"/>
                <w:szCs w:val="20"/>
              </w:rPr>
              <w:t>Year/month</w:t>
            </w:r>
          </w:p>
        </w:tc>
        <w:tc>
          <w:tcPr>
            <w:tcW w:w="4536" w:type="dxa"/>
            <w:gridSpan w:val="7"/>
            <w:tcBorders>
              <w:top w:val="single" w:color="auto" w:sz="4" w:space="0"/>
              <w:left w:val="single" w:color="auto" w:sz="4" w:space="0"/>
              <w:bottom w:val="single" w:color="auto" w:sz="4" w:space="0"/>
              <w:right w:val="single" w:color="auto" w:sz="4" w:space="0"/>
            </w:tcBorders>
            <w:shd w:val="clear" w:color="auto" w:fill="auto"/>
            <w:noWrap/>
            <w:vAlign w:val="center"/>
          </w:tcPr>
          <w:p w:rsidRPr="004D586E" w:rsidR="00D14E85" w:rsidP="0011239D" w:rsidRDefault="00D14E85" w14:paraId="77733731" w14:textId="3EC71F5D">
            <w:pPr>
              <w:jc w:val="center"/>
              <w:rPr>
                <w:rFonts w:asciiTheme="minorHAnsi" w:hAnsiTheme="minorHAnsi" w:cstheme="minorHAnsi"/>
                <w:sz w:val="20"/>
                <w:szCs w:val="20"/>
              </w:rPr>
            </w:pPr>
            <w:r>
              <w:rPr>
                <w:rFonts w:asciiTheme="minorHAnsi" w:hAnsiTheme="minorHAnsi" w:cstheme="minorHAnsi"/>
                <w:sz w:val="20"/>
                <w:szCs w:val="20"/>
              </w:rPr>
              <w:t>2021</w:t>
            </w:r>
          </w:p>
        </w:tc>
        <w:tc>
          <w:tcPr>
            <w:tcW w:w="2268" w:type="dxa"/>
            <w:gridSpan w:val="3"/>
            <w:tcBorders>
              <w:top w:val="single" w:color="auto" w:sz="4" w:space="0"/>
              <w:left w:val="single" w:color="auto" w:sz="4" w:space="0"/>
              <w:bottom w:val="single" w:color="auto" w:sz="4" w:space="0"/>
              <w:right w:val="single" w:color="auto" w:sz="4" w:space="0"/>
            </w:tcBorders>
            <w:vAlign w:val="center"/>
          </w:tcPr>
          <w:p w:rsidRPr="004D586E" w:rsidR="00D14E85" w:rsidP="0011239D" w:rsidRDefault="00D14E85" w14:paraId="514126F8" w14:textId="58E28DEC">
            <w:pPr>
              <w:jc w:val="center"/>
              <w:rPr>
                <w:rFonts w:asciiTheme="minorHAnsi" w:hAnsiTheme="minorHAnsi" w:cstheme="minorHAnsi"/>
                <w:sz w:val="20"/>
                <w:szCs w:val="20"/>
              </w:rPr>
            </w:pPr>
            <w:r>
              <w:rPr>
                <w:rFonts w:asciiTheme="minorHAnsi" w:hAnsiTheme="minorHAnsi" w:cstheme="minorHAnsi"/>
                <w:sz w:val="20"/>
                <w:szCs w:val="20"/>
              </w:rPr>
              <w:t>2022</w:t>
            </w:r>
          </w:p>
        </w:tc>
      </w:tr>
      <w:tr w:rsidRPr="004D586E" w:rsidR="00D14E85" w:rsidTr="00B46ACE" w14:paraId="176D648F" w14:textId="77777777">
        <w:trPr>
          <w:trHeight w:val="214"/>
        </w:trPr>
        <w:tc>
          <w:tcPr>
            <w:tcW w:w="1985" w:type="dxa"/>
            <w:vMerge/>
            <w:tcBorders>
              <w:left w:val="single" w:color="auto" w:sz="4" w:space="0"/>
              <w:bottom w:val="single" w:color="auto" w:sz="4" w:space="0"/>
              <w:right w:val="single" w:color="auto" w:sz="4" w:space="0"/>
            </w:tcBorders>
            <w:shd w:val="clear" w:color="auto" w:fill="auto"/>
            <w:noWrap/>
          </w:tcPr>
          <w:p w:rsidRPr="004D586E" w:rsidR="00D14E85" w:rsidP="00F32A79" w:rsidRDefault="00D14E85" w14:paraId="5B55985A" w14:textId="77777777">
            <w:pPr>
              <w:rPr>
                <w:rFonts w:asciiTheme="minorHAnsi" w:hAnsiTheme="minorHAnsi" w:cstheme="minorHAnsi"/>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4D586E" w:rsidR="00D14E85" w:rsidP="0011239D" w:rsidRDefault="00D14E85" w14:paraId="5283DC2E" w14:textId="77777777">
            <w:pPr>
              <w:jc w:val="center"/>
              <w:rPr>
                <w:rFonts w:asciiTheme="minorHAnsi" w:hAnsiTheme="minorHAnsi" w:cstheme="minorHAnsi"/>
                <w:sz w:val="20"/>
                <w:szCs w:val="20"/>
              </w:rPr>
            </w:pPr>
            <w:r w:rsidRPr="004D586E">
              <w:rPr>
                <w:rFonts w:asciiTheme="minorHAnsi" w:hAnsiTheme="minorHAnsi" w:cstheme="minorHAnsi"/>
                <w:sz w:val="20"/>
                <w:szCs w:val="20"/>
              </w:rPr>
              <w:t>Jun</w:t>
            </w:r>
          </w:p>
        </w:tc>
        <w:tc>
          <w:tcPr>
            <w:tcW w:w="567" w:type="dxa"/>
            <w:tcBorders>
              <w:top w:val="single" w:color="auto" w:sz="4" w:space="0"/>
              <w:left w:val="single" w:color="auto" w:sz="4" w:space="0"/>
              <w:bottom w:val="single" w:color="auto" w:sz="4" w:space="0"/>
              <w:right w:val="single" w:color="auto" w:sz="4" w:space="0"/>
            </w:tcBorders>
            <w:vAlign w:val="center"/>
          </w:tcPr>
          <w:p w:rsidRPr="004D586E" w:rsidR="00D14E85" w:rsidP="0011239D" w:rsidRDefault="00D14E85" w14:paraId="27A2BE42" w14:textId="77777777">
            <w:pPr>
              <w:jc w:val="center"/>
              <w:rPr>
                <w:rFonts w:asciiTheme="minorHAnsi" w:hAnsiTheme="minorHAnsi" w:cstheme="minorHAnsi"/>
                <w:sz w:val="20"/>
                <w:szCs w:val="20"/>
              </w:rPr>
            </w:pPr>
            <w:r w:rsidRPr="004D586E">
              <w:rPr>
                <w:rFonts w:asciiTheme="minorHAnsi" w:hAnsiTheme="minorHAnsi" w:cstheme="minorHAnsi"/>
                <w:sz w:val="20"/>
                <w:szCs w:val="20"/>
              </w:rPr>
              <w:t>Jul</w:t>
            </w:r>
          </w:p>
        </w:tc>
        <w:tc>
          <w:tcPr>
            <w:tcW w:w="567" w:type="dxa"/>
            <w:tcBorders>
              <w:top w:val="single" w:color="auto" w:sz="4" w:space="0"/>
              <w:left w:val="single" w:color="auto" w:sz="4" w:space="0"/>
              <w:bottom w:val="single" w:color="auto" w:sz="4" w:space="0"/>
              <w:right w:val="single" w:color="auto" w:sz="4" w:space="0"/>
            </w:tcBorders>
            <w:vAlign w:val="center"/>
          </w:tcPr>
          <w:p w:rsidRPr="004D586E" w:rsidR="00D14E85" w:rsidP="0011239D" w:rsidRDefault="00D14E85" w14:paraId="2969B2E2" w14:textId="77777777">
            <w:pPr>
              <w:jc w:val="center"/>
              <w:rPr>
                <w:rFonts w:asciiTheme="minorHAnsi" w:hAnsiTheme="minorHAnsi" w:cstheme="minorHAnsi"/>
                <w:sz w:val="20"/>
                <w:szCs w:val="20"/>
              </w:rPr>
            </w:pPr>
            <w:r w:rsidRPr="004D586E">
              <w:rPr>
                <w:rFonts w:asciiTheme="minorHAnsi" w:hAnsiTheme="minorHAnsi" w:cstheme="minorHAnsi"/>
                <w:sz w:val="20"/>
                <w:szCs w:val="20"/>
              </w:rPr>
              <w:t>Aug</w:t>
            </w:r>
          </w:p>
        </w:tc>
        <w:tc>
          <w:tcPr>
            <w:tcW w:w="709" w:type="dxa"/>
            <w:tcBorders>
              <w:top w:val="single" w:color="auto" w:sz="4" w:space="0"/>
              <w:left w:val="single" w:color="auto" w:sz="4" w:space="0"/>
              <w:bottom w:val="single" w:color="auto" w:sz="4" w:space="0"/>
              <w:right w:val="single" w:color="auto" w:sz="4" w:space="0"/>
            </w:tcBorders>
            <w:vAlign w:val="center"/>
          </w:tcPr>
          <w:p w:rsidRPr="004D586E" w:rsidR="00D14E85" w:rsidP="0011239D" w:rsidRDefault="00D14E85" w14:paraId="570057D3" w14:textId="77777777">
            <w:pPr>
              <w:jc w:val="center"/>
              <w:rPr>
                <w:rFonts w:asciiTheme="minorHAnsi" w:hAnsiTheme="minorHAnsi" w:cstheme="minorHAnsi"/>
                <w:sz w:val="20"/>
                <w:szCs w:val="20"/>
              </w:rPr>
            </w:pPr>
            <w:r w:rsidRPr="004D586E">
              <w:rPr>
                <w:rFonts w:asciiTheme="minorHAnsi" w:hAnsiTheme="minorHAnsi" w:cstheme="minorHAnsi"/>
                <w:sz w:val="20"/>
                <w:szCs w:val="20"/>
              </w:rPr>
              <w:t>Sep</w:t>
            </w:r>
          </w:p>
        </w:tc>
        <w:tc>
          <w:tcPr>
            <w:tcW w:w="567" w:type="dxa"/>
            <w:tcBorders>
              <w:top w:val="single" w:color="auto" w:sz="4" w:space="0"/>
              <w:left w:val="single" w:color="auto" w:sz="4" w:space="0"/>
              <w:bottom w:val="single" w:color="auto" w:sz="4" w:space="0"/>
              <w:right w:val="single" w:color="auto" w:sz="4" w:space="0"/>
            </w:tcBorders>
            <w:vAlign w:val="center"/>
          </w:tcPr>
          <w:p w:rsidRPr="004D586E" w:rsidR="00D14E85" w:rsidP="0011239D" w:rsidRDefault="00D14E85" w14:paraId="43361DAF" w14:textId="77777777">
            <w:pPr>
              <w:jc w:val="center"/>
              <w:rPr>
                <w:rFonts w:asciiTheme="minorHAnsi" w:hAnsiTheme="minorHAnsi" w:cstheme="minorHAnsi"/>
                <w:sz w:val="20"/>
                <w:szCs w:val="20"/>
              </w:rPr>
            </w:pPr>
            <w:r w:rsidRPr="004D586E">
              <w:rPr>
                <w:rFonts w:asciiTheme="minorHAnsi" w:hAnsiTheme="minorHAnsi" w:cstheme="minorHAnsi"/>
                <w:sz w:val="20"/>
                <w:szCs w:val="20"/>
              </w:rPr>
              <w:t>Oct</w:t>
            </w:r>
          </w:p>
        </w:tc>
        <w:tc>
          <w:tcPr>
            <w:tcW w:w="850" w:type="dxa"/>
            <w:tcBorders>
              <w:top w:val="single" w:color="auto" w:sz="4" w:space="0"/>
              <w:left w:val="single" w:color="auto" w:sz="4" w:space="0"/>
              <w:bottom w:val="single" w:color="auto" w:sz="4" w:space="0"/>
              <w:right w:val="single" w:color="auto" w:sz="4" w:space="0"/>
            </w:tcBorders>
            <w:vAlign w:val="center"/>
          </w:tcPr>
          <w:p w:rsidRPr="004D586E" w:rsidR="00D14E85" w:rsidP="0011239D" w:rsidRDefault="00D14E85" w14:paraId="0E1D88DC" w14:textId="77777777">
            <w:pPr>
              <w:jc w:val="center"/>
              <w:rPr>
                <w:rFonts w:asciiTheme="minorHAnsi" w:hAnsiTheme="minorHAnsi" w:cstheme="minorHAnsi"/>
                <w:sz w:val="20"/>
                <w:szCs w:val="20"/>
              </w:rPr>
            </w:pPr>
            <w:r w:rsidRPr="004D586E">
              <w:rPr>
                <w:rFonts w:asciiTheme="minorHAnsi" w:hAnsiTheme="minorHAnsi" w:cstheme="minorHAnsi"/>
                <w:sz w:val="20"/>
                <w:szCs w:val="20"/>
              </w:rPr>
              <w:t>Nov</w:t>
            </w:r>
          </w:p>
        </w:tc>
        <w:tc>
          <w:tcPr>
            <w:tcW w:w="709" w:type="dxa"/>
            <w:tcBorders>
              <w:top w:val="single" w:color="auto" w:sz="4" w:space="0"/>
              <w:left w:val="single" w:color="auto" w:sz="4" w:space="0"/>
              <w:bottom w:val="single" w:color="auto" w:sz="4" w:space="0"/>
              <w:right w:val="single" w:color="auto" w:sz="4" w:space="0"/>
            </w:tcBorders>
            <w:vAlign w:val="center"/>
          </w:tcPr>
          <w:p w:rsidRPr="004D586E" w:rsidR="00D14E85" w:rsidP="0011239D" w:rsidRDefault="00D14E85" w14:paraId="1E1821F0" w14:textId="77777777">
            <w:pPr>
              <w:jc w:val="center"/>
              <w:rPr>
                <w:rFonts w:asciiTheme="minorHAnsi" w:hAnsiTheme="minorHAnsi" w:cstheme="minorHAnsi"/>
                <w:sz w:val="20"/>
                <w:szCs w:val="20"/>
              </w:rPr>
            </w:pPr>
            <w:r w:rsidRPr="004D586E">
              <w:rPr>
                <w:rFonts w:asciiTheme="minorHAnsi" w:hAnsiTheme="minorHAnsi" w:cstheme="minorHAnsi"/>
                <w:sz w:val="20"/>
                <w:szCs w:val="20"/>
              </w:rPr>
              <w:t>Dec</w:t>
            </w:r>
          </w:p>
        </w:tc>
        <w:tc>
          <w:tcPr>
            <w:tcW w:w="709" w:type="dxa"/>
            <w:tcBorders>
              <w:top w:val="single" w:color="auto" w:sz="4" w:space="0"/>
              <w:left w:val="single" w:color="auto" w:sz="4" w:space="0"/>
              <w:bottom w:val="single" w:color="auto" w:sz="4" w:space="0"/>
              <w:right w:val="single" w:color="auto" w:sz="4" w:space="0"/>
            </w:tcBorders>
            <w:vAlign w:val="center"/>
          </w:tcPr>
          <w:p w:rsidRPr="004D586E" w:rsidR="00D14E85" w:rsidP="0011239D" w:rsidRDefault="00D14E85" w14:paraId="1EDAA8A4" w14:textId="77777777">
            <w:pPr>
              <w:jc w:val="center"/>
              <w:rPr>
                <w:rFonts w:asciiTheme="minorHAnsi" w:hAnsiTheme="minorHAnsi" w:cstheme="minorHAnsi"/>
                <w:sz w:val="20"/>
                <w:szCs w:val="20"/>
              </w:rPr>
            </w:pPr>
            <w:r w:rsidRPr="004D586E">
              <w:rPr>
                <w:rFonts w:asciiTheme="minorHAnsi" w:hAnsiTheme="minorHAnsi" w:cstheme="minorHAnsi"/>
                <w:sz w:val="20"/>
                <w:szCs w:val="20"/>
              </w:rPr>
              <w:t>Jan</w:t>
            </w:r>
          </w:p>
        </w:tc>
        <w:tc>
          <w:tcPr>
            <w:tcW w:w="850" w:type="dxa"/>
            <w:tcBorders>
              <w:top w:val="single" w:color="auto" w:sz="4" w:space="0"/>
              <w:left w:val="single" w:color="auto" w:sz="4" w:space="0"/>
              <w:bottom w:val="single" w:color="auto" w:sz="4" w:space="0"/>
              <w:right w:val="single" w:color="auto" w:sz="4" w:space="0"/>
            </w:tcBorders>
            <w:vAlign w:val="center"/>
          </w:tcPr>
          <w:p w:rsidRPr="004D586E" w:rsidR="00D14E85" w:rsidP="0011239D" w:rsidRDefault="00D14E85" w14:paraId="458454C0" w14:textId="77777777">
            <w:pPr>
              <w:jc w:val="center"/>
              <w:rPr>
                <w:rFonts w:asciiTheme="minorHAnsi" w:hAnsiTheme="minorHAnsi" w:cstheme="minorHAnsi"/>
                <w:sz w:val="20"/>
                <w:szCs w:val="20"/>
              </w:rPr>
            </w:pPr>
            <w:r w:rsidRPr="004D586E">
              <w:rPr>
                <w:rFonts w:asciiTheme="minorHAnsi" w:hAnsiTheme="minorHAnsi" w:cstheme="minorHAnsi"/>
                <w:sz w:val="20"/>
                <w:szCs w:val="20"/>
              </w:rPr>
              <w:t>Feb</w:t>
            </w:r>
          </w:p>
        </w:tc>
        <w:tc>
          <w:tcPr>
            <w:tcW w:w="709" w:type="dxa"/>
            <w:tcBorders>
              <w:top w:val="single" w:color="auto" w:sz="4" w:space="0"/>
              <w:left w:val="single" w:color="auto" w:sz="4" w:space="0"/>
              <w:bottom w:val="single" w:color="auto" w:sz="4" w:space="0"/>
              <w:right w:val="single" w:color="auto" w:sz="4" w:space="0"/>
            </w:tcBorders>
            <w:vAlign w:val="center"/>
          </w:tcPr>
          <w:p w:rsidRPr="004D586E" w:rsidR="00D14E85" w:rsidP="0011239D" w:rsidRDefault="00D14E85" w14:paraId="00B413EF" w14:textId="77777777">
            <w:pPr>
              <w:jc w:val="center"/>
              <w:rPr>
                <w:rFonts w:asciiTheme="minorHAnsi" w:hAnsiTheme="minorHAnsi" w:cstheme="minorHAnsi"/>
                <w:sz w:val="20"/>
                <w:szCs w:val="20"/>
              </w:rPr>
            </w:pPr>
            <w:r w:rsidRPr="004D586E">
              <w:rPr>
                <w:rFonts w:asciiTheme="minorHAnsi" w:hAnsiTheme="minorHAnsi" w:cstheme="minorHAnsi"/>
                <w:sz w:val="20"/>
                <w:szCs w:val="20"/>
              </w:rPr>
              <w:t>Mar</w:t>
            </w:r>
          </w:p>
        </w:tc>
      </w:tr>
      <w:tr w:rsidRPr="004D586E" w:rsidR="00B46ACE" w:rsidTr="00B46ACE" w14:paraId="31149034" w14:textId="77777777">
        <w:trPr>
          <w:trHeight w:val="214"/>
        </w:trPr>
        <w:tc>
          <w:tcPr>
            <w:tcW w:w="1985" w:type="dxa"/>
            <w:tcBorders>
              <w:top w:val="single" w:color="auto" w:sz="4" w:space="0"/>
              <w:left w:val="single" w:color="auto" w:sz="4" w:space="0"/>
              <w:bottom w:val="single" w:color="auto" w:sz="4" w:space="0"/>
              <w:right w:val="single" w:color="auto" w:sz="4" w:space="0"/>
            </w:tcBorders>
            <w:shd w:val="clear" w:color="auto" w:fill="auto"/>
            <w:noWrap/>
          </w:tcPr>
          <w:p w:rsidRPr="004D586E" w:rsidR="00B46ACE" w:rsidP="00F32A79" w:rsidRDefault="00B46ACE" w14:paraId="5AB78649" w14:textId="77777777">
            <w:pPr>
              <w:rPr>
                <w:rFonts w:asciiTheme="minorHAnsi" w:hAnsiTheme="minorHAnsi" w:cstheme="minorHAnsi"/>
                <w:sz w:val="20"/>
                <w:szCs w:val="20"/>
              </w:rPr>
            </w:pPr>
            <w:r w:rsidRPr="004D586E">
              <w:rPr>
                <w:rFonts w:asciiTheme="minorHAnsi" w:hAnsiTheme="minorHAnsi" w:cstheme="minorHAnsi"/>
                <w:sz w:val="20"/>
                <w:szCs w:val="20"/>
              </w:rPr>
              <w:t>Policy framework analysis</w:t>
            </w: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4D586E" w:rsidR="00B46ACE" w:rsidP="00F32A79" w:rsidRDefault="00B46ACE" w14:paraId="2BD18E3A" w14:textId="77777777">
            <w:pPr>
              <w:rPr>
                <w:rFonts w:asciiTheme="minorHAnsi" w:hAnsiTheme="minorHAnsi" w:cstheme="minorHAnsi"/>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rsidRPr="004D586E" w:rsidR="00B46ACE" w:rsidP="00F32A79" w:rsidRDefault="00B46ACE" w14:paraId="214A13F3" w14:textId="77777777">
            <w:pPr>
              <w:rPr>
                <w:rFonts w:asciiTheme="minorHAnsi" w:hAnsiTheme="minorHAnsi" w:cstheme="minorHAnsi"/>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rsidRPr="004D586E" w:rsidR="00B46ACE" w:rsidP="00F32A79" w:rsidRDefault="00B46ACE" w14:paraId="31EC12B1" w14:textId="77777777">
            <w:pPr>
              <w:rPr>
                <w:rFonts w:asciiTheme="minorHAnsi" w:hAnsiTheme="minorHAnsi" w:cstheme="minorHAnsi"/>
                <w:sz w:val="20"/>
                <w:szCs w:val="20"/>
              </w:rPr>
            </w:pPr>
          </w:p>
        </w:tc>
        <w:tc>
          <w:tcPr>
            <w:tcW w:w="709" w:type="dxa"/>
            <w:tcBorders>
              <w:top w:val="single" w:color="auto" w:sz="4" w:space="0"/>
              <w:left w:val="single" w:color="auto" w:sz="4" w:space="0"/>
              <w:bottom w:val="single" w:color="auto" w:sz="4" w:space="0"/>
              <w:right w:val="single" w:color="auto" w:sz="4" w:space="0"/>
            </w:tcBorders>
          </w:tcPr>
          <w:p w:rsidRPr="004D586E" w:rsidR="00B46ACE" w:rsidP="00F32A79" w:rsidRDefault="00B46ACE" w14:paraId="4895D9BB" w14:textId="77777777">
            <w:pPr>
              <w:rPr>
                <w:rFonts w:asciiTheme="minorHAnsi" w:hAnsiTheme="minorHAnsi" w:cstheme="minorHAnsi"/>
                <w:sz w:val="20"/>
                <w:szCs w:val="20"/>
              </w:rPr>
            </w:pPr>
          </w:p>
        </w:tc>
        <w:tc>
          <w:tcPr>
            <w:tcW w:w="567" w:type="dxa"/>
            <w:tcBorders>
              <w:top w:val="single" w:color="auto" w:sz="4" w:space="0"/>
              <w:left w:val="single" w:color="auto" w:sz="4" w:space="0"/>
              <w:bottom w:val="single" w:color="auto" w:sz="4" w:space="0"/>
              <w:right w:val="single" w:color="auto" w:sz="4" w:space="0"/>
            </w:tcBorders>
          </w:tcPr>
          <w:p w:rsidRPr="004D586E" w:rsidR="00B46ACE" w:rsidP="00F32A79" w:rsidRDefault="00B46ACE" w14:paraId="37CEB513" w14:textId="77777777">
            <w:pPr>
              <w:rPr>
                <w:rFonts w:asciiTheme="minorHAnsi" w:hAnsiTheme="minorHAnsi" w:cstheme="minorHAnsi"/>
                <w:sz w:val="20"/>
                <w:szCs w:val="20"/>
              </w:rPr>
            </w:pPr>
          </w:p>
        </w:tc>
        <w:tc>
          <w:tcPr>
            <w:tcW w:w="850" w:type="dxa"/>
            <w:tcBorders>
              <w:top w:val="single" w:color="auto" w:sz="4" w:space="0"/>
              <w:left w:val="single" w:color="auto" w:sz="4" w:space="0"/>
              <w:bottom w:val="single" w:color="auto" w:sz="4" w:space="0"/>
              <w:right w:val="single" w:color="auto" w:sz="4" w:space="0"/>
            </w:tcBorders>
          </w:tcPr>
          <w:p w:rsidRPr="004D586E" w:rsidR="00B46ACE" w:rsidP="00F32A79" w:rsidRDefault="00B46ACE" w14:paraId="10056116" w14:textId="77777777">
            <w:pPr>
              <w:rPr>
                <w:rFonts w:asciiTheme="minorHAnsi" w:hAnsiTheme="minorHAnsi" w:cstheme="minorHAnsi"/>
                <w:sz w:val="20"/>
                <w:szCs w:val="20"/>
              </w:rPr>
            </w:pPr>
          </w:p>
        </w:tc>
        <w:tc>
          <w:tcPr>
            <w:tcW w:w="709" w:type="dxa"/>
            <w:tcBorders>
              <w:top w:val="single" w:color="auto" w:sz="4" w:space="0"/>
              <w:left w:val="single" w:color="auto" w:sz="4" w:space="0"/>
              <w:bottom w:val="single" w:color="auto" w:sz="4" w:space="0"/>
              <w:right w:val="single" w:color="auto" w:sz="4" w:space="0"/>
            </w:tcBorders>
          </w:tcPr>
          <w:p w:rsidRPr="004D586E" w:rsidR="00B46ACE" w:rsidP="00F32A79" w:rsidRDefault="00B46ACE" w14:paraId="396A51E6" w14:textId="77777777">
            <w:pPr>
              <w:rPr>
                <w:rFonts w:asciiTheme="minorHAnsi" w:hAnsiTheme="minorHAnsi" w:cstheme="minorHAnsi"/>
                <w:sz w:val="20"/>
                <w:szCs w:val="20"/>
              </w:rPr>
            </w:pPr>
          </w:p>
        </w:tc>
        <w:tc>
          <w:tcPr>
            <w:tcW w:w="709" w:type="dxa"/>
            <w:tcBorders>
              <w:top w:val="single" w:color="auto" w:sz="4" w:space="0"/>
              <w:left w:val="single" w:color="auto" w:sz="4" w:space="0"/>
              <w:bottom w:val="single" w:color="auto" w:sz="4" w:space="0"/>
              <w:right w:val="single" w:color="auto" w:sz="4" w:space="0"/>
            </w:tcBorders>
          </w:tcPr>
          <w:p w:rsidRPr="004D586E" w:rsidR="00B46ACE" w:rsidP="00F32A79" w:rsidRDefault="00B46ACE" w14:paraId="3ED4B447" w14:textId="77777777">
            <w:pPr>
              <w:rPr>
                <w:rFonts w:asciiTheme="minorHAnsi" w:hAnsiTheme="minorHAnsi" w:cstheme="minorHAnsi"/>
                <w:sz w:val="20"/>
                <w:szCs w:val="20"/>
              </w:rPr>
            </w:pPr>
          </w:p>
        </w:tc>
        <w:tc>
          <w:tcPr>
            <w:tcW w:w="850" w:type="dxa"/>
            <w:tcBorders>
              <w:top w:val="single" w:color="auto" w:sz="4" w:space="0"/>
              <w:left w:val="single" w:color="auto" w:sz="4" w:space="0"/>
              <w:bottom w:val="single" w:color="auto" w:sz="4" w:space="0"/>
              <w:right w:val="single" w:color="auto" w:sz="4" w:space="0"/>
            </w:tcBorders>
          </w:tcPr>
          <w:p w:rsidRPr="004D586E" w:rsidR="00B46ACE" w:rsidP="00F32A79" w:rsidRDefault="00B46ACE" w14:paraId="0114EBD4" w14:textId="77777777">
            <w:pPr>
              <w:rPr>
                <w:rFonts w:asciiTheme="minorHAnsi" w:hAnsiTheme="minorHAnsi" w:cstheme="minorHAnsi"/>
                <w:sz w:val="20"/>
                <w:szCs w:val="20"/>
              </w:rPr>
            </w:pPr>
          </w:p>
        </w:tc>
        <w:tc>
          <w:tcPr>
            <w:tcW w:w="709" w:type="dxa"/>
            <w:tcBorders>
              <w:top w:val="single" w:color="auto" w:sz="4" w:space="0"/>
              <w:left w:val="single" w:color="auto" w:sz="4" w:space="0"/>
              <w:bottom w:val="single" w:color="auto" w:sz="4" w:space="0"/>
              <w:right w:val="single" w:color="auto" w:sz="4" w:space="0"/>
            </w:tcBorders>
          </w:tcPr>
          <w:p w:rsidRPr="004D586E" w:rsidR="00B46ACE" w:rsidP="00F32A79" w:rsidRDefault="00B46ACE" w14:paraId="1AA7C3F0" w14:textId="77777777">
            <w:pPr>
              <w:rPr>
                <w:rFonts w:asciiTheme="minorHAnsi" w:hAnsiTheme="minorHAnsi" w:cstheme="minorHAnsi"/>
                <w:sz w:val="20"/>
                <w:szCs w:val="20"/>
              </w:rPr>
            </w:pPr>
          </w:p>
        </w:tc>
      </w:tr>
      <w:tr w:rsidRPr="004D586E" w:rsidR="00B46ACE" w:rsidTr="00B46ACE" w14:paraId="097343B9" w14:textId="77777777">
        <w:trPr>
          <w:trHeight w:val="214"/>
        </w:trPr>
        <w:tc>
          <w:tcPr>
            <w:tcW w:w="1985" w:type="dxa"/>
            <w:tcBorders>
              <w:top w:val="single" w:color="auto" w:sz="4" w:space="0"/>
              <w:left w:val="single" w:color="auto" w:sz="4" w:space="0"/>
              <w:bottom w:val="single" w:color="auto" w:sz="4" w:space="0"/>
              <w:right w:val="single" w:color="auto" w:sz="4" w:space="0"/>
            </w:tcBorders>
            <w:shd w:val="clear" w:color="auto" w:fill="auto"/>
            <w:noWrap/>
          </w:tcPr>
          <w:p w:rsidRPr="004D586E" w:rsidR="00B46ACE" w:rsidP="00F32A79" w:rsidRDefault="00B46ACE" w14:paraId="7CECDAD7" w14:textId="77777777">
            <w:pPr>
              <w:rPr>
                <w:rFonts w:asciiTheme="minorHAnsi" w:hAnsiTheme="minorHAnsi" w:cstheme="minorHAnsi"/>
                <w:sz w:val="20"/>
                <w:szCs w:val="20"/>
              </w:rPr>
            </w:pPr>
            <w:r w:rsidRPr="004D586E">
              <w:rPr>
                <w:rFonts w:asciiTheme="minorHAnsi" w:hAnsiTheme="minorHAnsi" w:cstheme="minorHAnsi"/>
                <w:sz w:val="20"/>
                <w:szCs w:val="20"/>
              </w:rPr>
              <w:t xml:space="preserve">Irrigation and irrigated value chain intervention analysis </w:t>
            </w: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4D586E" w:rsidR="00B46ACE" w:rsidP="00F32A79" w:rsidRDefault="00B46ACE" w14:paraId="1DDCE91E" w14:textId="77777777">
            <w:pPr>
              <w:rPr>
                <w:rFonts w:asciiTheme="minorHAnsi" w:hAnsiTheme="minorHAnsi" w:cstheme="minorHAnsi"/>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rsidRPr="004D586E" w:rsidR="00B46ACE" w:rsidP="00F32A79" w:rsidRDefault="00B46ACE" w14:paraId="3EE7E5C3" w14:textId="77777777">
            <w:pPr>
              <w:rPr>
                <w:rFonts w:asciiTheme="minorHAnsi" w:hAnsiTheme="minorHAnsi" w:cstheme="minorHAnsi"/>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rsidRPr="004D586E" w:rsidR="00B46ACE" w:rsidP="00F32A79" w:rsidRDefault="00B46ACE" w14:paraId="616636B7" w14:textId="77777777">
            <w:pPr>
              <w:rPr>
                <w:rFonts w:asciiTheme="minorHAnsi" w:hAnsiTheme="minorHAnsi" w:cstheme="minorHAnsi"/>
                <w:sz w:val="20"/>
                <w:szCs w:val="20"/>
              </w:rPr>
            </w:pPr>
          </w:p>
        </w:tc>
        <w:tc>
          <w:tcPr>
            <w:tcW w:w="709" w:type="dxa"/>
            <w:tcBorders>
              <w:top w:val="single" w:color="auto" w:sz="4" w:space="0"/>
              <w:left w:val="single" w:color="auto" w:sz="4" w:space="0"/>
              <w:bottom w:val="single" w:color="auto" w:sz="4" w:space="0"/>
              <w:right w:val="single" w:color="auto" w:sz="4" w:space="0"/>
            </w:tcBorders>
          </w:tcPr>
          <w:p w:rsidRPr="004D586E" w:rsidR="00B46ACE" w:rsidP="00F32A79" w:rsidRDefault="00B46ACE" w14:paraId="294DF242" w14:textId="77777777">
            <w:pPr>
              <w:rPr>
                <w:rFonts w:asciiTheme="minorHAnsi" w:hAnsiTheme="minorHAnsi" w:cstheme="minorHAnsi"/>
                <w:sz w:val="20"/>
                <w:szCs w:val="20"/>
              </w:rPr>
            </w:pPr>
          </w:p>
        </w:tc>
        <w:tc>
          <w:tcPr>
            <w:tcW w:w="567" w:type="dxa"/>
            <w:tcBorders>
              <w:top w:val="single" w:color="auto" w:sz="4" w:space="0"/>
              <w:left w:val="single" w:color="auto" w:sz="4" w:space="0"/>
              <w:bottom w:val="single" w:color="auto" w:sz="4" w:space="0"/>
              <w:right w:val="single" w:color="auto" w:sz="4" w:space="0"/>
            </w:tcBorders>
          </w:tcPr>
          <w:p w:rsidRPr="004D586E" w:rsidR="00B46ACE" w:rsidP="00F32A79" w:rsidRDefault="00B46ACE" w14:paraId="2E539768" w14:textId="77777777">
            <w:pPr>
              <w:rPr>
                <w:rFonts w:asciiTheme="minorHAnsi" w:hAnsiTheme="minorHAnsi" w:cstheme="minorHAnsi"/>
                <w:sz w:val="20"/>
                <w:szCs w:val="20"/>
              </w:rPr>
            </w:pPr>
          </w:p>
        </w:tc>
        <w:tc>
          <w:tcPr>
            <w:tcW w:w="850" w:type="dxa"/>
            <w:tcBorders>
              <w:top w:val="single" w:color="auto" w:sz="4" w:space="0"/>
              <w:left w:val="single" w:color="auto" w:sz="4" w:space="0"/>
              <w:bottom w:val="single" w:color="auto" w:sz="4" w:space="0"/>
              <w:right w:val="single" w:color="auto" w:sz="4" w:space="0"/>
            </w:tcBorders>
          </w:tcPr>
          <w:p w:rsidRPr="004D586E" w:rsidR="00B46ACE" w:rsidP="00F32A79" w:rsidRDefault="00B46ACE" w14:paraId="57E44AEB" w14:textId="77777777">
            <w:pPr>
              <w:rPr>
                <w:rFonts w:asciiTheme="minorHAnsi" w:hAnsiTheme="minorHAnsi" w:cstheme="minorHAnsi"/>
                <w:sz w:val="20"/>
                <w:szCs w:val="20"/>
              </w:rPr>
            </w:pPr>
          </w:p>
        </w:tc>
        <w:tc>
          <w:tcPr>
            <w:tcW w:w="709" w:type="dxa"/>
            <w:tcBorders>
              <w:top w:val="single" w:color="auto" w:sz="4" w:space="0"/>
              <w:left w:val="single" w:color="auto" w:sz="4" w:space="0"/>
              <w:bottom w:val="single" w:color="auto" w:sz="4" w:space="0"/>
              <w:right w:val="single" w:color="auto" w:sz="4" w:space="0"/>
            </w:tcBorders>
          </w:tcPr>
          <w:p w:rsidRPr="004D586E" w:rsidR="00B46ACE" w:rsidP="00F32A79" w:rsidRDefault="00B46ACE" w14:paraId="6C1B06EA" w14:textId="77777777">
            <w:pPr>
              <w:rPr>
                <w:rFonts w:asciiTheme="minorHAnsi" w:hAnsiTheme="minorHAnsi" w:cstheme="minorHAnsi"/>
                <w:sz w:val="20"/>
                <w:szCs w:val="20"/>
              </w:rPr>
            </w:pPr>
          </w:p>
        </w:tc>
        <w:tc>
          <w:tcPr>
            <w:tcW w:w="709" w:type="dxa"/>
            <w:tcBorders>
              <w:top w:val="single" w:color="auto" w:sz="4" w:space="0"/>
              <w:left w:val="single" w:color="auto" w:sz="4" w:space="0"/>
              <w:bottom w:val="single" w:color="auto" w:sz="4" w:space="0"/>
              <w:right w:val="single" w:color="auto" w:sz="4" w:space="0"/>
            </w:tcBorders>
          </w:tcPr>
          <w:p w:rsidRPr="004D586E" w:rsidR="00B46ACE" w:rsidP="00F32A79" w:rsidRDefault="00B46ACE" w14:paraId="63E52E46" w14:textId="77777777">
            <w:pPr>
              <w:rPr>
                <w:rFonts w:asciiTheme="minorHAnsi" w:hAnsiTheme="minorHAnsi" w:cstheme="minorHAnsi"/>
                <w:sz w:val="20"/>
                <w:szCs w:val="20"/>
              </w:rPr>
            </w:pPr>
          </w:p>
        </w:tc>
        <w:tc>
          <w:tcPr>
            <w:tcW w:w="850" w:type="dxa"/>
            <w:tcBorders>
              <w:top w:val="single" w:color="auto" w:sz="4" w:space="0"/>
              <w:left w:val="single" w:color="auto" w:sz="4" w:space="0"/>
              <w:bottom w:val="single" w:color="auto" w:sz="4" w:space="0"/>
              <w:right w:val="single" w:color="auto" w:sz="4" w:space="0"/>
            </w:tcBorders>
          </w:tcPr>
          <w:p w:rsidRPr="004D586E" w:rsidR="00B46ACE" w:rsidP="00F32A79" w:rsidRDefault="00B46ACE" w14:paraId="6A2D2997" w14:textId="77777777">
            <w:pPr>
              <w:rPr>
                <w:rFonts w:asciiTheme="minorHAnsi" w:hAnsiTheme="minorHAnsi" w:cstheme="minorHAnsi"/>
                <w:sz w:val="20"/>
                <w:szCs w:val="20"/>
              </w:rPr>
            </w:pPr>
          </w:p>
        </w:tc>
        <w:tc>
          <w:tcPr>
            <w:tcW w:w="709" w:type="dxa"/>
            <w:tcBorders>
              <w:top w:val="single" w:color="auto" w:sz="4" w:space="0"/>
              <w:left w:val="single" w:color="auto" w:sz="4" w:space="0"/>
              <w:bottom w:val="single" w:color="auto" w:sz="4" w:space="0"/>
              <w:right w:val="single" w:color="auto" w:sz="4" w:space="0"/>
            </w:tcBorders>
          </w:tcPr>
          <w:p w:rsidRPr="004D586E" w:rsidR="00B46ACE" w:rsidP="00F32A79" w:rsidRDefault="00B46ACE" w14:paraId="61A170DA" w14:textId="77777777">
            <w:pPr>
              <w:rPr>
                <w:rFonts w:asciiTheme="minorHAnsi" w:hAnsiTheme="minorHAnsi" w:cstheme="minorHAnsi"/>
                <w:sz w:val="20"/>
                <w:szCs w:val="20"/>
              </w:rPr>
            </w:pPr>
          </w:p>
        </w:tc>
      </w:tr>
      <w:tr w:rsidRPr="004D586E" w:rsidR="00B46ACE" w:rsidTr="00B46ACE" w14:paraId="3A0B2AF5" w14:textId="77777777">
        <w:trPr>
          <w:trHeight w:val="214"/>
        </w:trPr>
        <w:tc>
          <w:tcPr>
            <w:tcW w:w="1985" w:type="dxa"/>
            <w:tcBorders>
              <w:top w:val="single" w:color="auto" w:sz="4" w:space="0"/>
              <w:left w:val="single" w:color="auto" w:sz="4" w:space="0"/>
              <w:bottom w:val="single" w:color="auto" w:sz="4" w:space="0"/>
              <w:right w:val="single" w:color="auto" w:sz="4" w:space="0"/>
            </w:tcBorders>
            <w:shd w:val="clear" w:color="auto" w:fill="auto"/>
            <w:noWrap/>
          </w:tcPr>
          <w:p w:rsidRPr="004D586E" w:rsidR="00B46ACE" w:rsidP="00F32A79" w:rsidRDefault="00B46ACE" w14:paraId="25F9D298" w14:textId="77777777">
            <w:pPr>
              <w:rPr>
                <w:rFonts w:asciiTheme="minorHAnsi" w:hAnsiTheme="minorHAnsi" w:cstheme="minorHAnsi"/>
                <w:sz w:val="20"/>
                <w:szCs w:val="20"/>
              </w:rPr>
            </w:pPr>
            <w:r w:rsidRPr="004D586E">
              <w:rPr>
                <w:rFonts w:asciiTheme="minorHAnsi" w:hAnsiTheme="minorHAnsi" w:cstheme="minorHAnsi"/>
                <w:sz w:val="20"/>
                <w:szCs w:val="20"/>
              </w:rPr>
              <w:t>Reflection, data analysis and report writing</w:t>
            </w:r>
          </w:p>
        </w:tc>
        <w:tc>
          <w:tcPr>
            <w:tcW w:w="567"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4D586E" w:rsidR="00B46ACE" w:rsidP="00F32A79" w:rsidRDefault="00B46ACE" w14:paraId="0B300BF0" w14:textId="77777777">
            <w:pPr>
              <w:rPr>
                <w:rFonts w:asciiTheme="minorHAnsi" w:hAnsiTheme="minorHAnsi" w:cstheme="minorHAnsi"/>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vAlign w:val="center"/>
          </w:tcPr>
          <w:p w:rsidRPr="004D586E" w:rsidR="00B46ACE" w:rsidP="00F32A79" w:rsidRDefault="00B46ACE" w14:paraId="4D46B234" w14:textId="77777777">
            <w:pPr>
              <w:rPr>
                <w:rFonts w:asciiTheme="minorHAnsi" w:hAnsiTheme="minorHAnsi" w:cstheme="minorHAnsi"/>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vAlign w:val="center"/>
          </w:tcPr>
          <w:p w:rsidRPr="004D586E" w:rsidR="00B46ACE" w:rsidP="00F32A79" w:rsidRDefault="00B46ACE" w14:paraId="2C2F61B0" w14:textId="77777777">
            <w:pPr>
              <w:rPr>
                <w:rFonts w:asciiTheme="minorHAnsi" w:hAnsiTheme="minorHAnsi" w:cstheme="minorHAnsi"/>
                <w:sz w:val="20"/>
                <w:szCs w:val="20"/>
              </w:rPr>
            </w:pPr>
          </w:p>
        </w:tc>
        <w:tc>
          <w:tcPr>
            <w:tcW w:w="709" w:type="dxa"/>
            <w:tcBorders>
              <w:top w:val="single" w:color="auto" w:sz="4" w:space="0"/>
              <w:left w:val="single" w:color="auto" w:sz="4" w:space="0"/>
              <w:bottom w:val="single" w:color="auto" w:sz="4" w:space="0"/>
              <w:right w:val="single" w:color="auto" w:sz="4" w:space="0"/>
            </w:tcBorders>
            <w:shd w:val="clear" w:color="auto" w:fill="00B050"/>
          </w:tcPr>
          <w:p w:rsidRPr="004D586E" w:rsidR="00B46ACE" w:rsidP="00F32A79" w:rsidRDefault="00B46ACE" w14:paraId="30C36CE3" w14:textId="77777777">
            <w:pPr>
              <w:rPr>
                <w:rFonts w:asciiTheme="minorHAnsi" w:hAnsiTheme="minorHAnsi" w:cstheme="minorHAnsi"/>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D586E" w:rsidR="00B46ACE" w:rsidP="00F32A79" w:rsidRDefault="00B46ACE" w14:paraId="54351309" w14:textId="77777777">
            <w:pPr>
              <w:rPr>
                <w:rFonts w:asciiTheme="minorHAnsi" w:hAnsiTheme="minorHAnsi" w:cstheme="minorHAnsi"/>
                <w:sz w:val="20"/>
                <w:szCs w:val="20"/>
              </w:rPr>
            </w:pPr>
          </w:p>
        </w:tc>
        <w:tc>
          <w:tcPr>
            <w:tcW w:w="850" w:type="dxa"/>
            <w:tcBorders>
              <w:top w:val="single" w:color="auto" w:sz="4" w:space="0"/>
              <w:left w:val="single" w:color="auto" w:sz="4" w:space="0"/>
              <w:bottom w:val="single" w:color="auto" w:sz="4" w:space="0"/>
              <w:right w:val="single" w:color="auto" w:sz="4" w:space="0"/>
            </w:tcBorders>
            <w:shd w:val="clear" w:color="auto" w:fill="00B050"/>
          </w:tcPr>
          <w:p w:rsidRPr="004D586E" w:rsidR="00B46ACE" w:rsidP="00F32A79" w:rsidRDefault="00B46ACE" w14:paraId="1328208E" w14:textId="77777777">
            <w:pPr>
              <w:rPr>
                <w:rFonts w:asciiTheme="minorHAnsi" w:hAnsiTheme="minorHAnsi" w:cstheme="minorHAnsi"/>
                <w:sz w:val="20"/>
                <w:szCs w:val="20"/>
              </w:rPr>
            </w:pPr>
          </w:p>
        </w:tc>
        <w:tc>
          <w:tcPr>
            <w:tcW w:w="709" w:type="dxa"/>
            <w:tcBorders>
              <w:top w:val="single" w:color="auto" w:sz="4" w:space="0"/>
              <w:left w:val="single" w:color="auto" w:sz="4" w:space="0"/>
              <w:bottom w:val="single" w:color="auto" w:sz="4" w:space="0"/>
              <w:right w:val="single" w:color="auto" w:sz="4" w:space="0"/>
            </w:tcBorders>
            <w:shd w:val="clear" w:color="auto" w:fill="00B050"/>
          </w:tcPr>
          <w:p w:rsidRPr="004D586E" w:rsidR="00B46ACE" w:rsidP="00F32A79" w:rsidRDefault="00B46ACE" w14:paraId="0575AABA" w14:textId="77777777">
            <w:pPr>
              <w:rPr>
                <w:rFonts w:asciiTheme="minorHAnsi" w:hAnsiTheme="minorHAnsi" w:cstheme="minorHAnsi"/>
                <w:sz w:val="20"/>
                <w:szCs w:val="20"/>
              </w:rPr>
            </w:pPr>
          </w:p>
        </w:tc>
        <w:tc>
          <w:tcPr>
            <w:tcW w:w="709" w:type="dxa"/>
            <w:tcBorders>
              <w:top w:val="single" w:color="auto" w:sz="4" w:space="0"/>
              <w:left w:val="single" w:color="auto" w:sz="4" w:space="0"/>
              <w:bottom w:val="single" w:color="auto" w:sz="4" w:space="0"/>
              <w:right w:val="single" w:color="auto" w:sz="4" w:space="0"/>
            </w:tcBorders>
            <w:shd w:val="clear" w:color="auto" w:fill="00B050"/>
          </w:tcPr>
          <w:p w:rsidRPr="004D586E" w:rsidR="00B46ACE" w:rsidP="00F32A79" w:rsidRDefault="00B46ACE" w14:paraId="0E234B75" w14:textId="77777777">
            <w:pPr>
              <w:rPr>
                <w:rFonts w:asciiTheme="minorHAnsi" w:hAnsiTheme="minorHAnsi" w:cstheme="minorHAnsi"/>
                <w:sz w:val="20"/>
                <w:szCs w:val="20"/>
              </w:rPr>
            </w:pPr>
          </w:p>
        </w:tc>
        <w:tc>
          <w:tcPr>
            <w:tcW w:w="850" w:type="dxa"/>
            <w:tcBorders>
              <w:top w:val="single" w:color="auto" w:sz="4" w:space="0"/>
              <w:left w:val="single" w:color="auto" w:sz="4" w:space="0"/>
              <w:bottom w:val="single" w:color="auto" w:sz="4" w:space="0"/>
              <w:right w:val="single" w:color="auto" w:sz="4" w:space="0"/>
            </w:tcBorders>
            <w:shd w:val="clear" w:color="auto" w:fill="00B050"/>
          </w:tcPr>
          <w:p w:rsidRPr="004D586E" w:rsidR="00B46ACE" w:rsidP="00F32A79" w:rsidRDefault="00B46ACE" w14:paraId="7B128F95" w14:textId="77777777">
            <w:pPr>
              <w:rPr>
                <w:rFonts w:asciiTheme="minorHAnsi" w:hAnsiTheme="minorHAnsi" w:cstheme="minorHAnsi"/>
                <w:sz w:val="20"/>
                <w:szCs w:val="20"/>
              </w:rPr>
            </w:pPr>
          </w:p>
        </w:tc>
        <w:tc>
          <w:tcPr>
            <w:tcW w:w="709" w:type="dxa"/>
            <w:tcBorders>
              <w:top w:val="single" w:color="auto" w:sz="4" w:space="0"/>
              <w:left w:val="single" w:color="auto" w:sz="4" w:space="0"/>
              <w:bottom w:val="single" w:color="auto" w:sz="4" w:space="0"/>
              <w:right w:val="single" w:color="auto" w:sz="4" w:space="0"/>
            </w:tcBorders>
            <w:shd w:val="clear" w:color="auto" w:fill="00B050"/>
          </w:tcPr>
          <w:p w:rsidRPr="004D586E" w:rsidR="00B46ACE" w:rsidP="00F32A79" w:rsidRDefault="00B46ACE" w14:paraId="121B3D4B" w14:textId="77777777">
            <w:pPr>
              <w:rPr>
                <w:rFonts w:asciiTheme="minorHAnsi" w:hAnsiTheme="minorHAnsi" w:cstheme="minorHAnsi"/>
                <w:sz w:val="20"/>
                <w:szCs w:val="20"/>
              </w:rPr>
            </w:pPr>
          </w:p>
        </w:tc>
      </w:tr>
    </w:tbl>
    <w:p w:rsidRPr="002F2086" w:rsidR="004A7E4B" w:rsidP="004A7E4B" w:rsidRDefault="004A7E4B" w14:paraId="597BC222" w14:textId="77777777">
      <w:pPr>
        <w:rPr>
          <w:rFonts w:asciiTheme="minorHAnsi" w:hAnsiTheme="minorHAnsi" w:cstheme="minorHAnsi"/>
          <w:sz w:val="20"/>
          <w:szCs w:val="20"/>
        </w:rPr>
      </w:pPr>
    </w:p>
    <w:p w:rsidRPr="002F2086" w:rsidR="004A7E4B" w:rsidP="004A7E4B" w:rsidRDefault="004A7E4B" w14:paraId="7BD376FA" w14:textId="77777777">
      <w:pPr>
        <w:rPr>
          <w:rFonts w:asciiTheme="minorHAnsi" w:hAnsiTheme="minorHAnsi" w:cstheme="minorHAnsi"/>
          <w:sz w:val="20"/>
          <w:szCs w:val="20"/>
        </w:rPr>
      </w:pPr>
    </w:p>
    <w:tbl>
      <w:tblPr>
        <w:tblW w:w="9581" w:type="dxa"/>
        <w:tblInd w:w="-8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211"/>
        <w:gridCol w:w="1200"/>
        <w:gridCol w:w="141"/>
        <w:gridCol w:w="819"/>
        <w:gridCol w:w="882"/>
        <w:gridCol w:w="426"/>
        <w:gridCol w:w="141"/>
        <w:gridCol w:w="851"/>
        <w:gridCol w:w="992"/>
        <w:gridCol w:w="567"/>
        <w:gridCol w:w="425"/>
        <w:gridCol w:w="169"/>
        <w:gridCol w:w="682"/>
        <w:gridCol w:w="1075"/>
      </w:tblGrid>
      <w:tr w:rsidRPr="00D05FE8" w:rsidR="004A7E4B" w:rsidTr="00F32A79" w14:paraId="5ADF3CC0" w14:textId="77777777">
        <w:trPr>
          <w:trHeight w:val="224"/>
        </w:trPr>
        <w:tc>
          <w:tcPr>
            <w:tcW w:w="9581" w:type="dxa"/>
            <w:gridSpan w:val="14"/>
          </w:tcPr>
          <w:p w:rsidRPr="00D05FE8" w:rsidR="004A7E4B" w:rsidP="00F32A79" w:rsidRDefault="004A7E4B" w14:paraId="7A8852D9" w14:textId="639282F8">
            <w:pPr>
              <w:jc w:val="center"/>
              <w:rPr>
                <w:rFonts w:eastAsia="Calibri" w:asciiTheme="minorHAnsi" w:hAnsiTheme="minorHAnsi" w:cstheme="minorHAnsi"/>
                <w:b/>
                <w:sz w:val="20"/>
                <w:szCs w:val="20"/>
                <w:lang w:eastAsia="ja-JP"/>
              </w:rPr>
            </w:pPr>
            <w:r w:rsidRPr="00D05FE8">
              <w:rPr>
                <w:rFonts w:eastAsia="Calibri" w:asciiTheme="minorHAnsi" w:hAnsiTheme="minorHAnsi" w:cstheme="minorHAnsi"/>
                <w:b/>
                <w:sz w:val="28"/>
                <w:szCs w:val="28"/>
                <w:lang w:eastAsia="ja-JP"/>
              </w:rPr>
              <w:t>Africa RISING West Africa Activity Protocol – Outcome 3: MA3121-21</w:t>
            </w:r>
          </w:p>
        </w:tc>
      </w:tr>
      <w:tr w:rsidRPr="00D05FE8" w:rsidR="004A7E4B" w:rsidTr="00F32A79" w14:paraId="1620327E" w14:textId="77777777">
        <w:trPr>
          <w:trHeight w:val="224"/>
        </w:trPr>
        <w:tc>
          <w:tcPr>
            <w:tcW w:w="9581" w:type="dxa"/>
            <w:gridSpan w:val="14"/>
          </w:tcPr>
          <w:p w:rsidRPr="00D05FE8" w:rsidR="004A7E4B" w:rsidP="00F32A79" w:rsidRDefault="004A7E4B" w14:paraId="412A7D92"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Outcome 3: Farmers and other value chain actors have greater and equitable access to production assets and markets (input and output) through enabling institutions and policies</w:t>
            </w:r>
          </w:p>
        </w:tc>
      </w:tr>
      <w:tr w:rsidRPr="00D05FE8" w:rsidR="004A7E4B" w:rsidTr="00F32A79" w14:paraId="0269CE8A" w14:textId="77777777">
        <w:tc>
          <w:tcPr>
            <w:tcW w:w="2411" w:type="dxa"/>
            <w:gridSpan w:val="2"/>
          </w:tcPr>
          <w:p w:rsidRPr="00D05FE8" w:rsidR="004A7E4B" w:rsidP="00F32A79" w:rsidRDefault="004A7E4B" w14:paraId="6C3DC730"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a. Output 3.1</w:t>
            </w:r>
          </w:p>
        </w:tc>
        <w:tc>
          <w:tcPr>
            <w:tcW w:w="7170" w:type="dxa"/>
            <w:gridSpan w:val="12"/>
          </w:tcPr>
          <w:p w:rsidRPr="00D05FE8" w:rsidR="004A7E4B" w:rsidP="00F32A79" w:rsidRDefault="004A7E4B" w14:paraId="190F7E37"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Enabling policies and institutional arrangements to increase participation of farm families, especially women and youth in the output and input markets and decision-making are advocated for implementation by national governments, policymakers and development partners</w:t>
            </w:r>
          </w:p>
        </w:tc>
      </w:tr>
      <w:tr w:rsidRPr="00D05FE8" w:rsidR="004A7E4B" w:rsidTr="00F32A79" w14:paraId="22D0CE58" w14:textId="77777777">
        <w:tc>
          <w:tcPr>
            <w:tcW w:w="2411" w:type="dxa"/>
            <w:gridSpan w:val="2"/>
          </w:tcPr>
          <w:p w:rsidRPr="00D05FE8" w:rsidR="004A7E4B" w:rsidP="00F32A79" w:rsidRDefault="004A7E4B" w14:paraId="30252D58"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b. Activity 3.1.2</w:t>
            </w:r>
          </w:p>
        </w:tc>
        <w:tc>
          <w:tcPr>
            <w:tcW w:w="7170" w:type="dxa"/>
            <w:gridSpan w:val="12"/>
          </w:tcPr>
          <w:p w:rsidRPr="00D05FE8" w:rsidR="004A7E4B" w:rsidP="00F32A79" w:rsidRDefault="004A7E4B" w14:paraId="1D495F11"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Assess the level of inclusiveness of women and the youth along the crop and livestock value chains</w:t>
            </w:r>
          </w:p>
        </w:tc>
      </w:tr>
      <w:tr w:rsidRPr="00D05FE8" w:rsidR="004A7E4B" w:rsidTr="00F32A79" w14:paraId="6279607E" w14:textId="77777777">
        <w:tc>
          <w:tcPr>
            <w:tcW w:w="2411" w:type="dxa"/>
            <w:gridSpan w:val="2"/>
            <w:tcBorders>
              <w:bottom w:val="single" w:color="auto" w:sz="4" w:space="0"/>
            </w:tcBorders>
          </w:tcPr>
          <w:p w:rsidRPr="00D05FE8" w:rsidR="004A7E4B" w:rsidP="00F32A79" w:rsidRDefault="004A7E4B" w14:paraId="3F88BE2A"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c. Sub-activity MA3121-21</w:t>
            </w:r>
          </w:p>
        </w:tc>
        <w:tc>
          <w:tcPr>
            <w:tcW w:w="7170" w:type="dxa"/>
            <w:gridSpan w:val="12"/>
            <w:tcBorders>
              <w:bottom w:val="single" w:color="auto" w:sz="4" w:space="0"/>
            </w:tcBorders>
          </w:tcPr>
          <w:p w:rsidRPr="00D05FE8" w:rsidR="004A7E4B" w:rsidP="00F32A79" w:rsidRDefault="004A7E4B" w14:paraId="7BF433EF" w14:textId="77777777">
            <w:pPr>
              <w:jc w:val="both"/>
              <w:rPr>
                <w:rFonts w:eastAsia="Calibri" w:asciiTheme="minorHAnsi" w:hAnsiTheme="minorHAnsi" w:cstheme="minorHAnsi"/>
                <w:sz w:val="20"/>
                <w:szCs w:val="20"/>
                <w:lang w:eastAsia="ja-JP"/>
              </w:rPr>
            </w:pPr>
            <w:r w:rsidRPr="00D05FE8">
              <w:rPr>
                <w:rFonts w:asciiTheme="minorHAnsi" w:hAnsiTheme="minorHAnsi" w:cstheme="minorHAnsi"/>
                <w:bCs/>
                <w:kern w:val="24"/>
                <w:sz w:val="20"/>
                <w:szCs w:val="20"/>
                <w:lang w:eastAsia="ja-JP"/>
              </w:rPr>
              <w:t>Assessing the inclusiveness of women and youth within the vegetable production value chain to enhance vegetable production among smallholder farmers</w:t>
            </w:r>
          </w:p>
        </w:tc>
      </w:tr>
      <w:tr w:rsidRPr="00D05FE8" w:rsidR="004A7E4B" w:rsidTr="00F32A79" w14:paraId="3A659304" w14:textId="77777777">
        <w:tc>
          <w:tcPr>
            <w:tcW w:w="9581" w:type="dxa"/>
            <w:gridSpan w:val="14"/>
          </w:tcPr>
          <w:p w:rsidRPr="00D05FE8" w:rsidR="004A7E4B" w:rsidP="00F32A79" w:rsidRDefault="004A7E4B" w14:paraId="6577A799" w14:textId="77777777">
            <w:pPr>
              <w:jc w:val="both"/>
              <w:rPr>
                <w:rFonts w:eastAsia="Calibri" w:asciiTheme="minorHAnsi" w:hAnsiTheme="minorHAnsi" w:cstheme="minorHAnsi"/>
                <w:sz w:val="20"/>
                <w:szCs w:val="20"/>
                <w:lang w:eastAsia="ja-JP"/>
              </w:rPr>
            </w:pPr>
          </w:p>
        </w:tc>
      </w:tr>
      <w:tr w:rsidRPr="00D05FE8" w:rsidR="004A7E4B" w:rsidTr="00F32A79" w14:paraId="712F0E1B" w14:textId="77777777">
        <w:tc>
          <w:tcPr>
            <w:tcW w:w="9581" w:type="dxa"/>
            <w:gridSpan w:val="14"/>
          </w:tcPr>
          <w:p w:rsidRPr="00D05FE8" w:rsidR="004A7E4B" w:rsidP="00F32A79" w:rsidRDefault="004A7E4B" w14:paraId="65C5D2A6" w14:textId="77777777">
            <w:pPr>
              <w:jc w:val="both"/>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d. Research team</w:t>
            </w:r>
          </w:p>
        </w:tc>
      </w:tr>
      <w:tr w:rsidRPr="00D05FE8" w:rsidR="004A7E4B" w:rsidTr="00F32A79" w14:paraId="6157E1DF" w14:textId="77777777">
        <w:trPr>
          <w:trHeight w:val="132"/>
        </w:trPr>
        <w:tc>
          <w:tcPr>
            <w:tcW w:w="2411" w:type="dxa"/>
            <w:gridSpan w:val="2"/>
          </w:tcPr>
          <w:p w:rsidRPr="00D05FE8" w:rsidR="004A7E4B" w:rsidP="00F32A79" w:rsidRDefault="004A7E4B" w14:paraId="353D1FEA" w14:textId="77777777">
            <w:pPr>
              <w:jc w:val="both"/>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Name</w:t>
            </w:r>
          </w:p>
        </w:tc>
        <w:tc>
          <w:tcPr>
            <w:tcW w:w="2268" w:type="dxa"/>
            <w:gridSpan w:val="4"/>
          </w:tcPr>
          <w:p w:rsidRPr="00D05FE8" w:rsidR="004A7E4B" w:rsidP="00F32A79" w:rsidRDefault="004A7E4B" w14:paraId="04FE2276" w14:textId="77777777">
            <w:pPr>
              <w:jc w:val="both"/>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Institution</w:t>
            </w:r>
          </w:p>
        </w:tc>
        <w:tc>
          <w:tcPr>
            <w:tcW w:w="4902" w:type="dxa"/>
            <w:gridSpan w:val="8"/>
          </w:tcPr>
          <w:p w:rsidRPr="00D05FE8" w:rsidR="004A7E4B" w:rsidP="00F32A79" w:rsidRDefault="004A7E4B" w14:paraId="247CC32A" w14:textId="77777777">
            <w:pPr>
              <w:jc w:val="both"/>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Role</w:t>
            </w:r>
          </w:p>
        </w:tc>
      </w:tr>
      <w:tr w:rsidRPr="00D05FE8" w:rsidR="004A7E4B" w:rsidTr="00F32A79" w14:paraId="5750BAF5" w14:textId="77777777">
        <w:trPr>
          <w:trHeight w:val="132"/>
        </w:trPr>
        <w:tc>
          <w:tcPr>
            <w:tcW w:w="2411" w:type="dxa"/>
            <w:gridSpan w:val="2"/>
          </w:tcPr>
          <w:p w:rsidRPr="00D05FE8" w:rsidR="004A7E4B" w:rsidP="00F32A79" w:rsidRDefault="004A7E4B" w14:paraId="03810A06"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Jean Baptiste Tignegre</w:t>
            </w:r>
          </w:p>
        </w:tc>
        <w:tc>
          <w:tcPr>
            <w:tcW w:w="2268" w:type="dxa"/>
            <w:gridSpan w:val="4"/>
          </w:tcPr>
          <w:p w:rsidRPr="00D05FE8" w:rsidR="004A7E4B" w:rsidP="00F32A79" w:rsidRDefault="004A7E4B" w14:paraId="086A2BC6"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WorldVeg</w:t>
            </w:r>
          </w:p>
        </w:tc>
        <w:tc>
          <w:tcPr>
            <w:tcW w:w="4902" w:type="dxa"/>
            <w:gridSpan w:val="8"/>
          </w:tcPr>
          <w:p w:rsidRPr="00D05FE8" w:rsidR="004A7E4B" w:rsidP="00F32A79" w:rsidRDefault="004A7E4B" w14:paraId="6C1E091E"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Sub-activity leader and activity coordination</w:t>
            </w:r>
          </w:p>
        </w:tc>
      </w:tr>
      <w:tr w:rsidRPr="00D05FE8" w:rsidR="004A7E4B" w:rsidTr="00F32A79" w14:paraId="43108B1C" w14:textId="77777777">
        <w:trPr>
          <w:trHeight w:val="132"/>
        </w:trPr>
        <w:tc>
          <w:tcPr>
            <w:tcW w:w="2411" w:type="dxa"/>
            <w:gridSpan w:val="2"/>
          </w:tcPr>
          <w:p w:rsidRPr="00D05FE8" w:rsidR="004A7E4B" w:rsidP="00F32A79" w:rsidRDefault="004A7E4B" w14:paraId="4F213AF8"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Fred Kizito</w:t>
            </w:r>
          </w:p>
        </w:tc>
        <w:tc>
          <w:tcPr>
            <w:tcW w:w="2268" w:type="dxa"/>
            <w:gridSpan w:val="4"/>
          </w:tcPr>
          <w:p w:rsidRPr="00D05FE8" w:rsidR="004A7E4B" w:rsidP="00F32A79" w:rsidRDefault="004A7E4B" w14:paraId="48E0207F"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IITA</w:t>
            </w:r>
          </w:p>
        </w:tc>
        <w:tc>
          <w:tcPr>
            <w:tcW w:w="4902" w:type="dxa"/>
            <w:gridSpan w:val="8"/>
          </w:tcPr>
          <w:p w:rsidRPr="00D05FE8" w:rsidR="004A7E4B" w:rsidP="00F32A79" w:rsidRDefault="004A7E4B" w14:paraId="594B9143"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 xml:space="preserve">Scientific advice to Worldveg team </w:t>
            </w:r>
          </w:p>
        </w:tc>
      </w:tr>
      <w:tr w:rsidRPr="00D05FE8" w:rsidR="004A7E4B" w:rsidTr="00F32A79" w14:paraId="7F20325C" w14:textId="77777777">
        <w:trPr>
          <w:trHeight w:val="132"/>
        </w:trPr>
        <w:tc>
          <w:tcPr>
            <w:tcW w:w="2411" w:type="dxa"/>
            <w:gridSpan w:val="2"/>
          </w:tcPr>
          <w:p w:rsidRPr="00D05FE8" w:rsidR="004A7E4B" w:rsidP="00F32A79" w:rsidRDefault="004A7E4B" w14:paraId="6CB58DDB"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Funke Cofie</w:t>
            </w:r>
          </w:p>
        </w:tc>
        <w:tc>
          <w:tcPr>
            <w:tcW w:w="2268" w:type="dxa"/>
            <w:gridSpan w:val="4"/>
          </w:tcPr>
          <w:p w:rsidRPr="00D05FE8" w:rsidR="004A7E4B" w:rsidP="00F32A79" w:rsidRDefault="004A7E4B" w14:paraId="0C0FFEDA"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IWMI</w:t>
            </w:r>
          </w:p>
        </w:tc>
        <w:tc>
          <w:tcPr>
            <w:tcW w:w="4902" w:type="dxa"/>
            <w:gridSpan w:val="8"/>
          </w:tcPr>
          <w:p w:rsidRPr="00D05FE8" w:rsidR="004A7E4B" w:rsidP="00F32A79" w:rsidRDefault="004A7E4B" w14:paraId="5CB0A113"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Providing scientific support to collect information that support higher level analysis</w:t>
            </w:r>
          </w:p>
        </w:tc>
      </w:tr>
      <w:tr w:rsidRPr="00D05FE8" w:rsidR="004A7E4B" w:rsidTr="00F32A79" w14:paraId="59D4969F" w14:textId="77777777">
        <w:trPr>
          <w:trHeight w:val="132"/>
        </w:trPr>
        <w:tc>
          <w:tcPr>
            <w:tcW w:w="2411" w:type="dxa"/>
            <w:gridSpan w:val="2"/>
          </w:tcPr>
          <w:p w:rsidRPr="00D05FE8" w:rsidR="004A7E4B" w:rsidP="00F32A79" w:rsidRDefault="004A7E4B" w14:paraId="1138F92C"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Felix Badolo</w:t>
            </w:r>
          </w:p>
        </w:tc>
        <w:tc>
          <w:tcPr>
            <w:tcW w:w="2268" w:type="dxa"/>
            <w:gridSpan w:val="4"/>
          </w:tcPr>
          <w:p w:rsidRPr="00D05FE8" w:rsidR="004A7E4B" w:rsidP="00F32A79" w:rsidRDefault="004A7E4B" w14:paraId="51BBC94D"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 xml:space="preserve">ICRISAT </w:t>
            </w:r>
          </w:p>
        </w:tc>
        <w:tc>
          <w:tcPr>
            <w:tcW w:w="4902" w:type="dxa"/>
            <w:gridSpan w:val="8"/>
          </w:tcPr>
          <w:p w:rsidRPr="00D05FE8" w:rsidR="004A7E4B" w:rsidP="00F32A79" w:rsidRDefault="004A7E4B" w14:paraId="2C267148"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 xml:space="preserve">Supervising fieldwork and data collection </w:t>
            </w:r>
          </w:p>
        </w:tc>
      </w:tr>
      <w:tr w:rsidRPr="00D05FE8" w:rsidR="004A7E4B" w:rsidTr="00F32A79" w14:paraId="746745FE" w14:textId="77777777">
        <w:trPr>
          <w:trHeight w:val="132"/>
        </w:trPr>
        <w:tc>
          <w:tcPr>
            <w:tcW w:w="2411" w:type="dxa"/>
            <w:gridSpan w:val="2"/>
            <w:tcBorders>
              <w:top w:val="single" w:color="auto" w:sz="4" w:space="0"/>
              <w:left w:val="single" w:color="auto" w:sz="4" w:space="0"/>
              <w:bottom w:val="single" w:color="auto" w:sz="4" w:space="0"/>
              <w:right w:val="single" w:color="auto" w:sz="4" w:space="0"/>
            </w:tcBorders>
          </w:tcPr>
          <w:p w:rsidRPr="00D05FE8" w:rsidR="004A7E4B" w:rsidP="00F32A79" w:rsidRDefault="004A7E4B" w14:paraId="4BA325D5"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Benoit Gohevi</w:t>
            </w:r>
          </w:p>
        </w:tc>
        <w:tc>
          <w:tcPr>
            <w:tcW w:w="2268" w:type="dxa"/>
            <w:gridSpan w:val="4"/>
            <w:tcBorders>
              <w:top w:val="single" w:color="auto" w:sz="4" w:space="0"/>
              <w:left w:val="single" w:color="auto" w:sz="4" w:space="0"/>
              <w:bottom w:val="single" w:color="auto" w:sz="4" w:space="0"/>
              <w:right w:val="single" w:color="auto" w:sz="4" w:space="0"/>
            </w:tcBorders>
          </w:tcPr>
          <w:p w:rsidRPr="00D05FE8" w:rsidR="004A7E4B" w:rsidP="00F32A79" w:rsidRDefault="004A7E4B" w14:paraId="4CEF2E93"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UDS</w:t>
            </w:r>
          </w:p>
        </w:tc>
        <w:tc>
          <w:tcPr>
            <w:tcW w:w="4902" w:type="dxa"/>
            <w:gridSpan w:val="8"/>
          </w:tcPr>
          <w:p w:rsidRPr="00D05FE8" w:rsidR="004A7E4B" w:rsidP="00F32A79" w:rsidRDefault="004A7E4B" w14:paraId="0EDAA136"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 xml:space="preserve">Leading the development and implementation of survey protocol </w:t>
            </w:r>
          </w:p>
        </w:tc>
      </w:tr>
      <w:tr w:rsidRPr="00D05FE8" w:rsidR="004A7E4B" w:rsidTr="00F32A79" w14:paraId="2DA4A253" w14:textId="77777777">
        <w:trPr>
          <w:trHeight w:val="132"/>
        </w:trPr>
        <w:tc>
          <w:tcPr>
            <w:tcW w:w="2411" w:type="dxa"/>
            <w:gridSpan w:val="2"/>
            <w:tcBorders>
              <w:top w:val="single" w:color="auto" w:sz="4" w:space="0"/>
              <w:left w:val="single" w:color="auto" w:sz="4" w:space="0"/>
              <w:bottom w:val="single" w:color="auto" w:sz="4" w:space="0"/>
              <w:right w:val="single" w:color="auto" w:sz="4" w:space="0"/>
            </w:tcBorders>
          </w:tcPr>
          <w:p w:rsidRPr="00D05FE8" w:rsidR="004A7E4B" w:rsidP="00F32A79" w:rsidRDefault="004A7E4B" w14:paraId="38F51603"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Benedict Ebito Boyubie</w:t>
            </w:r>
          </w:p>
        </w:tc>
        <w:tc>
          <w:tcPr>
            <w:tcW w:w="2268" w:type="dxa"/>
            <w:gridSpan w:val="4"/>
            <w:tcBorders>
              <w:top w:val="single" w:color="auto" w:sz="4" w:space="0"/>
              <w:left w:val="single" w:color="auto" w:sz="4" w:space="0"/>
              <w:bottom w:val="single" w:color="auto" w:sz="4" w:space="0"/>
              <w:right w:val="single" w:color="auto" w:sz="4" w:space="0"/>
            </w:tcBorders>
          </w:tcPr>
          <w:p w:rsidRPr="00D05FE8" w:rsidR="004A7E4B" w:rsidP="00F32A79" w:rsidRDefault="004A7E4B" w14:paraId="2D5A4AEE"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IITA</w:t>
            </w:r>
          </w:p>
        </w:tc>
        <w:tc>
          <w:tcPr>
            <w:tcW w:w="4902" w:type="dxa"/>
            <w:gridSpan w:val="8"/>
          </w:tcPr>
          <w:p w:rsidRPr="00D05FE8" w:rsidR="004A7E4B" w:rsidP="00F32A79" w:rsidRDefault="004A7E4B" w14:paraId="7BF95E21"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Developing data collection tools, training the research team on Feed the Future indicators, and supporting data collection to track output level and Feed the future indicators,</w:t>
            </w:r>
          </w:p>
          <w:p w:rsidRPr="00D05FE8" w:rsidR="004A7E4B" w:rsidP="00F32A79" w:rsidRDefault="004A7E4B" w14:paraId="289D17BE"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Ensuring data upload on DataVerse</w:t>
            </w:r>
          </w:p>
        </w:tc>
      </w:tr>
      <w:tr w:rsidRPr="00D05FE8" w:rsidR="004A7E4B" w:rsidTr="00F32A79" w14:paraId="0B189C74" w14:textId="77777777">
        <w:trPr>
          <w:trHeight w:val="132"/>
        </w:trPr>
        <w:tc>
          <w:tcPr>
            <w:tcW w:w="2411" w:type="dxa"/>
            <w:gridSpan w:val="2"/>
          </w:tcPr>
          <w:p w:rsidRPr="00D05FE8" w:rsidR="004A7E4B" w:rsidP="00F32A79" w:rsidRDefault="004A7E4B" w14:paraId="1FF41CE0"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District Director of Agriculture</w:t>
            </w:r>
          </w:p>
        </w:tc>
        <w:tc>
          <w:tcPr>
            <w:tcW w:w="2268" w:type="dxa"/>
            <w:gridSpan w:val="4"/>
          </w:tcPr>
          <w:p w:rsidRPr="00D05FE8" w:rsidR="004A7E4B" w:rsidP="00F32A79" w:rsidRDefault="004A7E4B" w14:paraId="7304853A" w14:textId="77777777">
            <w:pPr>
              <w:rPr>
                <w:rFonts w:eastAsia="Calibri" w:asciiTheme="minorHAnsi" w:hAnsiTheme="minorHAnsi" w:cstheme="minorHAnsi"/>
                <w:sz w:val="20"/>
                <w:szCs w:val="20"/>
                <w:highlight w:val="yellow"/>
                <w:lang w:eastAsia="ja-JP"/>
              </w:rPr>
            </w:pPr>
            <w:r w:rsidRPr="00D05FE8">
              <w:rPr>
                <w:rFonts w:eastAsia="Calibri" w:asciiTheme="minorHAnsi" w:hAnsiTheme="minorHAnsi" w:cstheme="minorHAnsi"/>
                <w:sz w:val="20"/>
                <w:szCs w:val="20"/>
                <w:lang w:eastAsia="ja-JP"/>
              </w:rPr>
              <w:t>DNA, Department of Agriculture</w:t>
            </w:r>
          </w:p>
        </w:tc>
        <w:tc>
          <w:tcPr>
            <w:tcW w:w="4902" w:type="dxa"/>
            <w:gridSpan w:val="8"/>
          </w:tcPr>
          <w:p w:rsidRPr="00D05FE8" w:rsidR="004A7E4B" w:rsidP="00F32A79" w:rsidRDefault="004A7E4B" w14:paraId="0F7809B2"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Helping link the various actors and increasing their access to technologies and information</w:t>
            </w:r>
          </w:p>
        </w:tc>
      </w:tr>
      <w:tr w:rsidRPr="00D05FE8" w:rsidR="004A7E4B" w:rsidTr="00F32A79" w14:paraId="2F830649" w14:textId="77777777">
        <w:trPr>
          <w:trHeight w:val="132"/>
        </w:trPr>
        <w:tc>
          <w:tcPr>
            <w:tcW w:w="2411" w:type="dxa"/>
            <w:gridSpan w:val="2"/>
          </w:tcPr>
          <w:p w:rsidRPr="00D05FE8" w:rsidR="004A7E4B" w:rsidP="00F32A79" w:rsidRDefault="004A7E4B" w14:paraId="4A36B6C0" w14:textId="77777777">
            <w:pPr>
              <w:rPr>
                <w:rFonts w:eastAsia="Calibri" w:asciiTheme="minorHAnsi" w:hAnsiTheme="minorHAnsi" w:cstheme="minorHAnsi"/>
                <w:sz w:val="20"/>
                <w:szCs w:val="20"/>
                <w:lang w:eastAsia="ja-JP"/>
              </w:rPr>
            </w:pPr>
          </w:p>
        </w:tc>
        <w:tc>
          <w:tcPr>
            <w:tcW w:w="2268" w:type="dxa"/>
            <w:gridSpan w:val="4"/>
          </w:tcPr>
          <w:p w:rsidRPr="00D05FE8" w:rsidR="004A7E4B" w:rsidP="00F32A79" w:rsidRDefault="004A7E4B" w14:paraId="300DCED3" w14:textId="77777777">
            <w:pPr>
              <w:rPr>
                <w:rFonts w:eastAsia="Calibri" w:asciiTheme="minorHAnsi" w:hAnsiTheme="minorHAnsi" w:cstheme="minorHAnsi"/>
                <w:sz w:val="20"/>
                <w:szCs w:val="20"/>
                <w:lang w:eastAsia="ja-JP"/>
              </w:rPr>
            </w:pPr>
          </w:p>
        </w:tc>
        <w:tc>
          <w:tcPr>
            <w:tcW w:w="4902" w:type="dxa"/>
            <w:gridSpan w:val="8"/>
          </w:tcPr>
          <w:p w:rsidRPr="00D05FE8" w:rsidR="004A7E4B" w:rsidP="00F32A79" w:rsidRDefault="004A7E4B" w14:paraId="1CC43DC9" w14:textId="77777777">
            <w:pPr>
              <w:rPr>
                <w:rFonts w:eastAsia="Calibri" w:asciiTheme="minorHAnsi" w:hAnsiTheme="minorHAnsi" w:cstheme="minorHAnsi"/>
                <w:sz w:val="20"/>
                <w:szCs w:val="20"/>
                <w:lang w:eastAsia="ja-JP"/>
              </w:rPr>
            </w:pPr>
          </w:p>
        </w:tc>
      </w:tr>
      <w:tr w:rsidRPr="00D05FE8" w:rsidR="004A7E4B" w:rsidTr="00F32A79" w14:paraId="7DB556D7" w14:textId="77777777">
        <w:tc>
          <w:tcPr>
            <w:tcW w:w="9581" w:type="dxa"/>
            <w:gridSpan w:val="14"/>
          </w:tcPr>
          <w:p w:rsidRPr="00D05FE8" w:rsidR="004A7E4B" w:rsidP="00F32A79" w:rsidRDefault="004A7E4B" w14:paraId="5094F62F" w14:textId="77777777">
            <w:pPr>
              <w:contextualSpacing/>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Student (s)</w:t>
            </w:r>
          </w:p>
        </w:tc>
      </w:tr>
      <w:tr w:rsidRPr="00D05FE8" w:rsidR="004A7E4B" w:rsidTr="00F32A79" w14:paraId="34960DD6" w14:textId="77777777">
        <w:tc>
          <w:tcPr>
            <w:tcW w:w="2411" w:type="dxa"/>
            <w:gridSpan w:val="2"/>
          </w:tcPr>
          <w:p w:rsidRPr="00D05FE8" w:rsidR="004A7E4B" w:rsidP="00F32A79" w:rsidRDefault="004A7E4B" w14:paraId="30D17A48"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Name</w:t>
            </w:r>
          </w:p>
        </w:tc>
        <w:tc>
          <w:tcPr>
            <w:tcW w:w="4819" w:type="dxa"/>
            <w:gridSpan w:val="8"/>
          </w:tcPr>
          <w:p w:rsidRPr="00D05FE8" w:rsidR="004A7E4B" w:rsidP="00F32A79" w:rsidRDefault="004A7E4B" w14:paraId="6F4CDF84"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Institute</w:t>
            </w:r>
          </w:p>
        </w:tc>
        <w:tc>
          <w:tcPr>
            <w:tcW w:w="594" w:type="dxa"/>
            <w:gridSpan w:val="2"/>
          </w:tcPr>
          <w:p w:rsidRPr="00D05FE8" w:rsidR="004A7E4B" w:rsidP="00F32A79" w:rsidRDefault="004A7E4B" w14:paraId="7327B01B" w14:textId="77777777">
            <w:pPr>
              <w:rPr>
                <w:rFonts w:eastAsia="Calibri" w:asciiTheme="minorHAnsi" w:hAnsiTheme="minorHAnsi" w:cstheme="minorHAnsi"/>
                <w:sz w:val="20"/>
                <w:szCs w:val="20"/>
                <w:lang w:eastAsia="ja-JP"/>
              </w:rPr>
            </w:pPr>
          </w:p>
        </w:tc>
        <w:tc>
          <w:tcPr>
            <w:tcW w:w="682" w:type="dxa"/>
          </w:tcPr>
          <w:p w:rsidRPr="00D05FE8" w:rsidR="004A7E4B" w:rsidP="00F32A79" w:rsidRDefault="004A7E4B" w14:paraId="549BDE0A" w14:textId="77777777">
            <w:pPr>
              <w:rPr>
                <w:rFonts w:eastAsia="Calibri" w:asciiTheme="minorHAnsi" w:hAnsiTheme="minorHAnsi" w:cstheme="minorHAnsi"/>
                <w:sz w:val="20"/>
                <w:szCs w:val="20"/>
                <w:lang w:eastAsia="ja-JP"/>
              </w:rPr>
            </w:pPr>
          </w:p>
        </w:tc>
        <w:tc>
          <w:tcPr>
            <w:tcW w:w="1075" w:type="dxa"/>
          </w:tcPr>
          <w:p w:rsidRPr="00D05FE8" w:rsidR="004A7E4B" w:rsidP="00F32A79" w:rsidRDefault="004A7E4B" w14:paraId="7AA20490" w14:textId="77777777">
            <w:pPr>
              <w:rPr>
                <w:rFonts w:eastAsia="Calibri" w:asciiTheme="minorHAnsi" w:hAnsiTheme="minorHAnsi" w:cstheme="minorHAnsi"/>
                <w:sz w:val="20"/>
                <w:szCs w:val="20"/>
                <w:lang w:eastAsia="ja-JP"/>
              </w:rPr>
            </w:pPr>
          </w:p>
        </w:tc>
      </w:tr>
      <w:tr w:rsidRPr="00D05FE8" w:rsidR="00BD05D0" w:rsidTr="00F32A79" w14:paraId="17F1116D" w14:textId="77777777">
        <w:trPr>
          <w:trHeight w:val="278"/>
        </w:trPr>
        <w:tc>
          <w:tcPr>
            <w:tcW w:w="2411" w:type="dxa"/>
            <w:gridSpan w:val="2"/>
          </w:tcPr>
          <w:p w:rsidRPr="00BD05D0" w:rsidR="00BD05D0" w:rsidP="00F32A79" w:rsidRDefault="00BD05D0" w14:paraId="7B4EB906" w14:textId="76B72D45">
            <w:pPr>
              <w:rPr>
                <w:rFonts w:eastAsia="Calibri" w:asciiTheme="minorHAnsi" w:hAnsiTheme="minorHAnsi" w:cstheme="minorHAnsi"/>
                <w:sz w:val="20"/>
                <w:szCs w:val="20"/>
                <w:lang w:eastAsia="ja-JP"/>
              </w:rPr>
            </w:pPr>
            <w:r>
              <w:rPr>
                <w:rFonts w:eastAsia="Calibri" w:asciiTheme="minorHAnsi" w:hAnsiTheme="minorHAnsi" w:cstheme="minorHAnsi"/>
                <w:sz w:val="20"/>
                <w:szCs w:val="20"/>
                <w:lang w:eastAsia="ja-JP"/>
              </w:rPr>
              <w:t>NIL</w:t>
            </w:r>
          </w:p>
        </w:tc>
        <w:tc>
          <w:tcPr>
            <w:tcW w:w="4819" w:type="dxa"/>
            <w:gridSpan w:val="8"/>
          </w:tcPr>
          <w:p w:rsidRPr="00D05FE8" w:rsidR="00BD05D0" w:rsidP="00F32A79" w:rsidRDefault="00BD05D0" w14:paraId="161D055B" w14:textId="77777777">
            <w:pPr>
              <w:rPr>
                <w:rFonts w:eastAsia="Calibri" w:asciiTheme="minorHAnsi" w:hAnsiTheme="minorHAnsi" w:cstheme="minorHAnsi"/>
                <w:sz w:val="20"/>
                <w:szCs w:val="20"/>
                <w:lang w:eastAsia="ja-JP"/>
              </w:rPr>
            </w:pPr>
          </w:p>
        </w:tc>
        <w:tc>
          <w:tcPr>
            <w:tcW w:w="594" w:type="dxa"/>
            <w:gridSpan w:val="2"/>
          </w:tcPr>
          <w:p w:rsidRPr="00D05FE8" w:rsidR="00BD05D0" w:rsidP="00F32A79" w:rsidRDefault="00BD05D0" w14:paraId="7263365E" w14:textId="77777777">
            <w:pPr>
              <w:rPr>
                <w:rFonts w:eastAsia="Calibri" w:asciiTheme="minorHAnsi" w:hAnsiTheme="minorHAnsi" w:cstheme="minorHAnsi"/>
                <w:sz w:val="20"/>
                <w:szCs w:val="20"/>
                <w:lang w:eastAsia="ja-JP"/>
              </w:rPr>
            </w:pPr>
          </w:p>
        </w:tc>
        <w:tc>
          <w:tcPr>
            <w:tcW w:w="682" w:type="dxa"/>
          </w:tcPr>
          <w:p w:rsidRPr="00D05FE8" w:rsidR="00BD05D0" w:rsidP="00F32A79" w:rsidRDefault="00BD05D0" w14:paraId="6329AAD5" w14:textId="77777777">
            <w:pPr>
              <w:rPr>
                <w:rFonts w:eastAsia="Calibri" w:asciiTheme="minorHAnsi" w:hAnsiTheme="minorHAnsi" w:cstheme="minorHAnsi"/>
                <w:sz w:val="20"/>
                <w:szCs w:val="20"/>
                <w:lang w:eastAsia="ja-JP"/>
              </w:rPr>
            </w:pPr>
          </w:p>
        </w:tc>
        <w:tc>
          <w:tcPr>
            <w:tcW w:w="1075" w:type="dxa"/>
          </w:tcPr>
          <w:p w:rsidRPr="00D05FE8" w:rsidR="00BD05D0" w:rsidP="00F32A79" w:rsidRDefault="00BD05D0" w14:paraId="508BA2CA" w14:textId="77777777">
            <w:pPr>
              <w:rPr>
                <w:rFonts w:eastAsia="Calibri" w:asciiTheme="minorHAnsi" w:hAnsiTheme="minorHAnsi" w:cstheme="minorHAnsi"/>
                <w:sz w:val="20"/>
                <w:szCs w:val="20"/>
                <w:lang w:eastAsia="ja-JP"/>
              </w:rPr>
            </w:pPr>
          </w:p>
        </w:tc>
      </w:tr>
      <w:tr w:rsidRPr="00D05FE8" w:rsidR="004A7E4B" w:rsidTr="00F32A79" w14:paraId="0C1F8E66" w14:textId="77777777">
        <w:trPr>
          <w:trHeight w:val="278"/>
        </w:trPr>
        <w:tc>
          <w:tcPr>
            <w:tcW w:w="2411" w:type="dxa"/>
            <w:gridSpan w:val="2"/>
          </w:tcPr>
          <w:p w:rsidRPr="00D05FE8" w:rsidR="004A7E4B" w:rsidP="00F32A79" w:rsidRDefault="004A7E4B" w14:paraId="7B9D9897" w14:textId="77777777">
            <w:pPr>
              <w:rPr>
                <w:rFonts w:eastAsia="Calibri" w:asciiTheme="minorHAnsi" w:hAnsiTheme="minorHAnsi" w:cstheme="minorHAnsi"/>
                <w:strike/>
                <w:sz w:val="20"/>
                <w:szCs w:val="20"/>
                <w:lang w:eastAsia="ja-JP"/>
              </w:rPr>
            </w:pPr>
          </w:p>
        </w:tc>
        <w:tc>
          <w:tcPr>
            <w:tcW w:w="4819" w:type="dxa"/>
            <w:gridSpan w:val="8"/>
          </w:tcPr>
          <w:p w:rsidRPr="00D05FE8" w:rsidR="004A7E4B" w:rsidP="00F32A79" w:rsidRDefault="004A7E4B" w14:paraId="67F3CE7E" w14:textId="77777777">
            <w:pPr>
              <w:rPr>
                <w:rFonts w:eastAsia="Calibri" w:asciiTheme="minorHAnsi" w:hAnsiTheme="minorHAnsi" w:cstheme="minorHAnsi"/>
                <w:sz w:val="20"/>
                <w:szCs w:val="20"/>
                <w:lang w:eastAsia="ja-JP"/>
              </w:rPr>
            </w:pPr>
          </w:p>
        </w:tc>
        <w:tc>
          <w:tcPr>
            <w:tcW w:w="594" w:type="dxa"/>
            <w:gridSpan w:val="2"/>
          </w:tcPr>
          <w:p w:rsidRPr="00D05FE8" w:rsidR="004A7E4B" w:rsidP="00F32A79" w:rsidRDefault="004A7E4B" w14:paraId="0F459882" w14:textId="77777777">
            <w:pPr>
              <w:rPr>
                <w:rFonts w:eastAsia="Calibri" w:asciiTheme="minorHAnsi" w:hAnsiTheme="minorHAnsi" w:cstheme="minorHAnsi"/>
                <w:sz w:val="20"/>
                <w:szCs w:val="20"/>
                <w:lang w:eastAsia="ja-JP"/>
              </w:rPr>
            </w:pPr>
          </w:p>
        </w:tc>
        <w:tc>
          <w:tcPr>
            <w:tcW w:w="682" w:type="dxa"/>
          </w:tcPr>
          <w:p w:rsidRPr="00D05FE8" w:rsidR="004A7E4B" w:rsidP="00F32A79" w:rsidRDefault="004A7E4B" w14:paraId="7BF879CE" w14:textId="77777777">
            <w:pPr>
              <w:rPr>
                <w:rFonts w:eastAsia="Calibri" w:asciiTheme="minorHAnsi" w:hAnsiTheme="minorHAnsi" w:cstheme="minorHAnsi"/>
                <w:sz w:val="20"/>
                <w:szCs w:val="20"/>
                <w:lang w:eastAsia="ja-JP"/>
              </w:rPr>
            </w:pPr>
          </w:p>
        </w:tc>
        <w:tc>
          <w:tcPr>
            <w:tcW w:w="1075" w:type="dxa"/>
          </w:tcPr>
          <w:p w:rsidRPr="00D05FE8" w:rsidR="004A7E4B" w:rsidP="00F32A79" w:rsidRDefault="004A7E4B" w14:paraId="0665D817" w14:textId="77777777">
            <w:pPr>
              <w:rPr>
                <w:rFonts w:eastAsia="Calibri" w:asciiTheme="minorHAnsi" w:hAnsiTheme="minorHAnsi" w:cstheme="minorHAnsi"/>
                <w:sz w:val="20"/>
                <w:szCs w:val="20"/>
                <w:lang w:eastAsia="ja-JP"/>
              </w:rPr>
            </w:pPr>
          </w:p>
        </w:tc>
      </w:tr>
      <w:tr w:rsidRPr="00D05FE8" w:rsidR="004A7E4B" w:rsidTr="00F32A79" w14:paraId="31402EFE" w14:textId="77777777">
        <w:tc>
          <w:tcPr>
            <w:tcW w:w="2411" w:type="dxa"/>
            <w:gridSpan w:val="2"/>
          </w:tcPr>
          <w:p w:rsidRPr="00D05FE8" w:rsidR="004A7E4B" w:rsidP="00F32A79" w:rsidRDefault="004A7E4B" w14:paraId="31A6A0B1"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e. Location(s)</w:t>
            </w:r>
          </w:p>
        </w:tc>
        <w:tc>
          <w:tcPr>
            <w:tcW w:w="7170" w:type="dxa"/>
            <w:gridSpan w:val="12"/>
          </w:tcPr>
          <w:p w:rsidRPr="00D05FE8" w:rsidR="004A7E4B" w:rsidP="00F32A79" w:rsidRDefault="004A7E4B" w14:paraId="606F84A2"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Bougouni and Koutiala districts</w:t>
            </w:r>
          </w:p>
        </w:tc>
      </w:tr>
      <w:tr w:rsidRPr="00D05FE8" w:rsidR="004A7E4B" w:rsidTr="00F32A79" w14:paraId="3C1CE23B" w14:textId="77777777">
        <w:tc>
          <w:tcPr>
            <w:tcW w:w="2411" w:type="dxa"/>
            <w:gridSpan w:val="2"/>
          </w:tcPr>
          <w:p w:rsidRPr="00D05FE8" w:rsidR="004A7E4B" w:rsidP="00F32A79" w:rsidRDefault="004A7E4B" w14:paraId="06578E95" w14:textId="77777777">
            <w:pPr>
              <w:ind w:left="720"/>
              <w:rPr>
                <w:rFonts w:eastAsia="Calibri" w:asciiTheme="minorHAnsi" w:hAnsiTheme="minorHAnsi" w:cstheme="minorHAnsi"/>
                <w:sz w:val="20"/>
                <w:szCs w:val="20"/>
                <w:lang w:eastAsia="ja-JP"/>
              </w:rPr>
            </w:pPr>
          </w:p>
        </w:tc>
        <w:tc>
          <w:tcPr>
            <w:tcW w:w="7170" w:type="dxa"/>
            <w:gridSpan w:val="12"/>
          </w:tcPr>
          <w:p w:rsidRPr="00D05FE8" w:rsidR="004A7E4B" w:rsidP="00F32A79" w:rsidRDefault="004A7E4B" w14:paraId="6805A878" w14:textId="77777777">
            <w:pPr>
              <w:rPr>
                <w:rFonts w:eastAsia="Calibri" w:asciiTheme="minorHAnsi" w:hAnsiTheme="minorHAnsi" w:cstheme="minorHAnsi"/>
                <w:sz w:val="20"/>
                <w:szCs w:val="20"/>
                <w:lang w:eastAsia="ja-JP"/>
              </w:rPr>
            </w:pPr>
          </w:p>
        </w:tc>
      </w:tr>
      <w:tr w:rsidRPr="00D05FE8" w:rsidR="004A7E4B" w:rsidTr="00F32A79" w14:paraId="194D53BF" w14:textId="77777777">
        <w:tc>
          <w:tcPr>
            <w:tcW w:w="2411" w:type="dxa"/>
            <w:gridSpan w:val="2"/>
          </w:tcPr>
          <w:p w:rsidRPr="00D05FE8" w:rsidR="004A7E4B" w:rsidP="00F32A79" w:rsidRDefault="004A7E4B" w14:paraId="3B1FB4B8"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f. Start</w:t>
            </w:r>
          </w:p>
        </w:tc>
        <w:tc>
          <w:tcPr>
            <w:tcW w:w="7170" w:type="dxa"/>
            <w:gridSpan w:val="12"/>
          </w:tcPr>
          <w:p w:rsidRPr="00D05FE8" w:rsidR="004A7E4B" w:rsidP="00F32A79" w:rsidRDefault="004A7E4B" w14:paraId="4A64D507"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 xml:space="preserve">October 2021 </w:t>
            </w:r>
          </w:p>
        </w:tc>
      </w:tr>
      <w:tr w:rsidRPr="00D05FE8" w:rsidR="004A7E4B" w:rsidTr="00F32A79" w14:paraId="4269E1F9" w14:textId="77777777">
        <w:tc>
          <w:tcPr>
            <w:tcW w:w="2411" w:type="dxa"/>
            <w:gridSpan w:val="2"/>
          </w:tcPr>
          <w:p w:rsidRPr="00D05FE8" w:rsidR="004A7E4B" w:rsidP="00F32A79" w:rsidRDefault="004A7E4B" w14:paraId="469296EF" w14:textId="77777777">
            <w:pPr>
              <w:ind w:left="720"/>
              <w:rPr>
                <w:rFonts w:eastAsia="Calibri" w:asciiTheme="minorHAnsi" w:hAnsiTheme="minorHAnsi" w:cstheme="minorHAnsi"/>
                <w:sz w:val="20"/>
                <w:szCs w:val="20"/>
                <w:lang w:eastAsia="ja-JP"/>
              </w:rPr>
            </w:pPr>
          </w:p>
        </w:tc>
        <w:tc>
          <w:tcPr>
            <w:tcW w:w="7170" w:type="dxa"/>
            <w:gridSpan w:val="12"/>
          </w:tcPr>
          <w:p w:rsidRPr="00D05FE8" w:rsidR="004A7E4B" w:rsidP="00F32A79" w:rsidRDefault="004A7E4B" w14:paraId="00B532C8" w14:textId="77777777">
            <w:pPr>
              <w:rPr>
                <w:rFonts w:eastAsia="Calibri" w:asciiTheme="minorHAnsi" w:hAnsiTheme="minorHAnsi" w:cstheme="minorHAnsi"/>
                <w:sz w:val="20"/>
                <w:szCs w:val="20"/>
                <w:lang w:eastAsia="ja-JP"/>
              </w:rPr>
            </w:pPr>
          </w:p>
        </w:tc>
      </w:tr>
      <w:tr w:rsidRPr="00D05FE8" w:rsidR="004A7E4B" w:rsidTr="00F32A79" w14:paraId="72604683" w14:textId="77777777">
        <w:trPr>
          <w:trHeight w:val="152"/>
        </w:trPr>
        <w:tc>
          <w:tcPr>
            <w:tcW w:w="2411" w:type="dxa"/>
            <w:gridSpan w:val="2"/>
          </w:tcPr>
          <w:p w:rsidRPr="00D05FE8" w:rsidR="004A7E4B" w:rsidP="00F32A79" w:rsidRDefault="004A7E4B" w14:paraId="730ED397"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g. End</w:t>
            </w:r>
          </w:p>
        </w:tc>
        <w:tc>
          <w:tcPr>
            <w:tcW w:w="7170" w:type="dxa"/>
            <w:gridSpan w:val="12"/>
          </w:tcPr>
          <w:p w:rsidRPr="00D05FE8" w:rsidR="004A7E4B" w:rsidP="00F32A79" w:rsidRDefault="004A7E4B" w14:paraId="1AD82DC3"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September 2022</w:t>
            </w:r>
          </w:p>
        </w:tc>
      </w:tr>
      <w:tr w:rsidRPr="00D05FE8" w:rsidR="004A7E4B" w:rsidTr="00F32A79" w14:paraId="6AC3A13E" w14:textId="77777777">
        <w:tc>
          <w:tcPr>
            <w:tcW w:w="2411" w:type="dxa"/>
            <w:gridSpan w:val="2"/>
          </w:tcPr>
          <w:p w:rsidRPr="00D05FE8" w:rsidR="004A7E4B" w:rsidP="00F32A79" w:rsidRDefault="004A7E4B" w14:paraId="727E0407" w14:textId="77777777">
            <w:pPr>
              <w:rPr>
                <w:rFonts w:eastAsia="Calibri" w:asciiTheme="minorHAnsi" w:hAnsiTheme="minorHAnsi" w:cstheme="minorHAnsi"/>
                <w:sz w:val="20"/>
                <w:szCs w:val="20"/>
                <w:lang w:eastAsia="ja-JP"/>
              </w:rPr>
            </w:pPr>
          </w:p>
        </w:tc>
        <w:tc>
          <w:tcPr>
            <w:tcW w:w="7170" w:type="dxa"/>
            <w:gridSpan w:val="12"/>
          </w:tcPr>
          <w:p w:rsidRPr="00D05FE8" w:rsidR="004A7E4B" w:rsidP="00F32A79" w:rsidRDefault="004A7E4B" w14:paraId="676D64DF" w14:textId="77777777">
            <w:pPr>
              <w:rPr>
                <w:rFonts w:eastAsia="Calibri" w:asciiTheme="minorHAnsi" w:hAnsiTheme="minorHAnsi" w:cstheme="minorHAnsi"/>
                <w:sz w:val="20"/>
                <w:szCs w:val="20"/>
                <w:lang w:eastAsia="ja-JP"/>
              </w:rPr>
            </w:pPr>
          </w:p>
        </w:tc>
      </w:tr>
      <w:tr w:rsidRPr="00D05FE8" w:rsidR="004A7E4B" w:rsidTr="00F32A79" w14:paraId="1CB4D5CB" w14:textId="77777777">
        <w:trPr>
          <w:trHeight w:val="132"/>
        </w:trPr>
        <w:tc>
          <w:tcPr>
            <w:tcW w:w="9581" w:type="dxa"/>
            <w:gridSpan w:val="14"/>
          </w:tcPr>
          <w:p w:rsidRPr="00D05FE8" w:rsidR="004A7E4B" w:rsidP="00F32A79" w:rsidRDefault="004A7E4B" w14:paraId="6E0DA661" w14:textId="77777777">
            <w:pPr>
              <w:jc w:val="both"/>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1. Justification</w:t>
            </w:r>
          </w:p>
        </w:tc>
      </w:tr>
      <w:tr w:rsidRPr="00D05FE8" w:rsidR="004A7E4B" w:rsidTr="00F32A79" w14:paraId="5B24E7DF" w14:textId="77777777">
        <w:tc>
          <w:tcPr>
            <w:tcW w:w="9581" w:type="dxa"/>
            <w:gridSpan w:val="14"/>
            <w:tcBorders>
              <w:top w:val="single" w:color="auto" w:sz="4" w:space="0"/>
              <w:left w:val="single" w:color="auto" w:sz="4" w:space="0"/>
              <w:bottom w:val="single" w:color="auto" w:sz="4" w:space="0"/>
              <w:right w:val="single" w:color="auto" w:sz="4" w:space="0"/>
            </w:tcBorders>
            <w:shd w:val="clear" w:color="auto" w:fill="auto"/>
          </w:tcPr>
          <w:p w:rsidRPr="00D05FE8" w:rsidR="004A7E4B" w:rsidP="00F32A79" w:rsidRDefault="004A7E4B" w14:paraId="607A9EA4" w14:textId="77777777">
            <w:pPr>
              <w:jc w:val="both"/>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The vegetable value chain is plagued with several challenges in Mali. Like Ghana, these challenges are low prices, price volatility, lack of access to credit, poor quality of produce, inadequate storage and warehousing facilities, inadequate transportation facilities, scattered sources of supply, high credit interest rates, and lack of adequate information. Trials with different vegetable varieties were conducted since 2012 in southern Mali including variety dissemination and optimized maize-vegetables intercrops. New WorldVeg commercialized onion, tomato, and pepper varieties proved to be high</w:t>
            </w:r>
            <w:r>
              <w:rPr>
                <w:rFonts w:eastAsia="Calibri" w:asciiTheme="minorHAnsi" w:hAnsiTheme="minorHAnsi" w:cstheme="minorHAnsi"/>
                <w:sz w:val="20"/>
                <w:szCs w:val="20"/>
                <w:lang w:eastAsia="ja-JP"/>
              </w:rPr>
              <w:t>-</w:t>
            </w:r>
            <w:r w:rsidRPr="00D05FE8">
              <w:rPr>
                <w:rFonts w:eastAsia="Calibri" w:asciiTheme="minorHAnsi" w:hAnsiTheme="minorHAnsi" w:cstheme="minorHAnsi"/>
                <w:sz w:val="20"/>
                <w:szCs w:val="20"/>
                <w:lang w:eastAsia="ja-JP"/>
              </w:rPr>
              <w:t>yielding with market opportunities for small</w:t>
            </w:r>
            <w:r>
              <w:rPr>
                <w:rFonts w:eastAsia="Calibri" w:asciiTheme="minorHAnsi" w:hAnsiTheme="minorHAnsi" w:cstheme="minorHAnsi"/>
                <w:sz w:val="20"/>
                <w:szCs w:val="20"/>
                <w:lang w:eastAsia="ja-JP"/>
              </w:rPr>
              <w:t>-</w:t>
            </w:r>
            <w:r w:rsidRPr="00D05FE8">
              <w:rPr>
                <w:rFonts w:eastAsia="Calibri" w:asciiTheme="minorHAnsi" w:hAnsiTheme="minorHAnsi" w:cstheme="minorHAnsi"/>
                <w:sz w:val="20"/>
                <w:szCs w:val="20"/>
                <w:lang w:eastAsia="ja-JP"/>
              </w:rPr>
              <w:t>scale farmers. IWMI has developed water</w:t>
            </w:r>
            <w:r>
              <w:rPr>
                <w:rFonts w:eastAsia="Calibri" w:asciiTheme="minorHAnsi" w:hAnsiTheme="minorHAnsi" w:cstheme="minorHAnsi"/>
                <w:sz w:val="20"/>
                <w:szCs w:val="20"/>
                <w:lang w:eastAsia="ja-JP"/>
              </w:rPr>
              <w:t>-</w:t>
            </w:r>
            <w:r w:rsidRPr="00D05FE8">
              <w:rPr>
                <w:rFonts w:eastAsia="Calibri" w:asciiTheme="minorHAnsi" w:hAnsiTheme="minorHAnsi" w:cstheme="minorHAnsi"/>
                <w:sz w:val="20"/>
                <w:szCs w:val="20"/>
                <w:lang w:eastAsia="ja-JP"/>
              </w:rPr>
              <w:t>management technologies for water use efficiency to sustain vegetable production. However, low access to seeds (seed regulation issues for new promising lines, unavailability of seed enterprises and dealers in the vicinity of farmers’ communities, low capacity of seed and inputs actors, poor linkages of market and processing industries) proved to be threats to the vegetable value chains. These challenges affect vulnerable persons such as women and youth productivity to varying degrees. Vegetable value chain strengthening can be an effective instrument with which to fight inequality by expanding women’s and youth’s incomes and achieving a more balanced value-added appropriation. The involvement of women and youth in the value chain of high-value crops such as irrigated vegetables can sustain production and reduce poverty for poor households. There is, therefore, the need to include women and youth in southern Mali as key players within the value chain (DNA, ICRISAT, IWMI, WorldVeg, banks, input dealers, private sector, commodity aggregators, end markets, and media) to establish long-term relationships and transform small-scale vegetable production into sustainable businesses.</w:t>
            </w:r>
          </w:p>
        </w:tc>
      </w:tr>
      <w:tr w:rsidRPr="00D05FE8" w:rsidR="004A7E4B" w:rsidTr="00F32A79" w14:paraId="02C0770A" w14:textId="77777777">
        <w:tc>
          <w:tcPr>
            <w:tcW w:w="9581" w:type="dxa"/>
            <w:gridSpan w:val="14"/>
            <w:tcBorders>
              <w:top w:val="single" w:color="auto" w:sz="4" w:space="0"/>
              <w:left w:val="single" w:color="auto" w:sz="4" w:space="0"/>
              <w:bottom w:val="single" w:color="auto" w:sz="4" w:space="0"/>
              <w:right w:val="single" w:color="auto" w:sz="4" w:space="0"/>
            </w:tcBorders>
          </w:tcPr>
          <w:p w:rsidRPr="00D05FE8" w:rsidR="004A7E4B" w:rsidP="00F32A79" w:rsidRDefault="004A7E4B" w14:paraId="31E03E3D" w14:textId="77777777">
            <w:pPr>
              <w:jc w:val="both"/>
              <w:rPr>
                <w:rFonts w:eastAsia="Calibri" w:asciiTheme="minorHAnsi" w:hAnsiTheme="minorHAnsi" w:cstheme="minorHAnsi"/>
                <w:sz w:val="20"/>
                <w:szCs w:val="20"/>
                <w:lang w:eastAsia="ja-JP"/>
              </w:rPr>
            </w:pPr>
          </w:p>
        </w:tc>
      </w:tr>
      <w:tr w:rsidRPr="00D05FE8" w:rsidR="004A7E4B" w:rsidTr="00F32A79" w14:paraId="16DAA1CB" w14:textId="77777777">
        <w:tc>
          <w:tcPr>
            <w:tcW w:w="9581" w:type="dxa"/>
            <w:gridSpan w:val="14"/>
            <w:tcBorders>
              <w:top w:val="single" w:color="auto" w:sz="4" w:space="0"/>
              <w:left w:val="single" w:color="auto" w:sz="4" w:space="0"/>
              <w:bottom w:val="single" w:color="auto" w:sz="4" w:space="0"/>
              <w:right w:val="single" w:color="auto" w:sz="4" w:space="0"/>
            </w:tcBorders>
          </w:tcPr>
          <w:p w:rsidRPr="00D05FE8" w:rsidR="004A7E4B" w:rsidP="00F32A79" w:rsidRDefault="004A7E4B" w14:paraId="2CA37C0C" w14:textId="77777777">
            <w:pPr>
              <w:jc w:val="both"/>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2. Objectives</w:t>
            </w:r>
          </w:p>
        </w:tc>
      </w:tr>
      <w:tr w:rsidRPr="00D05FE8" w:rsidR="004A7E4B" w:rsidTr="00F32A79" w14:paraId="5D5D0028" w14:textId="77777777">
        <w:tc>
          <w:tcPr>
            <w:tcW w:w="9581" w:type="dxa"/>
            <w:gridSpan w:val="14"/>
            <w:tcBorders>
              <w:top w:val="single" w:color="auto" w:sz="4" w:space="0"/>
              <w:left w:val="single" w:color="auto" w:sz="4" w:space="0"/>
              <w:bottom w:val="single" w:color="auto" w:sz="4" w:space="0"/>
              <w:right w:val="single" w:color="auto" w:sz="4" w:space="0"/>
            </w:tcBorders>
          </w:tcPr>
          <w:p w:rsidRPr="00D05FE8" w:rsidR="004A7E4B" w:rsidP="00F32A79" w:rsidRDefault="004A7E4B" w14:paraId="5C7DB386" w14:textId="77777777">
            <w:pPr>
              <w:jc w:val="both"/>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2.1 Identify key constraints within vegetable value chains to sustain food security mechanisms for women and youth at community level.</w:t>
            </w:r>
          </w:p>
        </w:tc>
      </w:tr>
      <w:tr w:rsidRPr="00D05FE8" w:rsidR="004A7E4B" w:rsidTr="00F32A79" w14:paraId="375E3FC6" w14:textId="77777777">
        <w:tc>
          <w:tcPr>
            <w:tcW w:w="9581" w:type="dxa"/>
            <w:gridSpan w:val="14"/>
            <w:tcBorders>
              <w:top w:val="single" w:color="auto" w:sz="4" w:space="0"/>
              <w:left w:val="single" w:color="auto" w:sz="4" w:space="0"/>
              <w:bottom w:val="single" w:color="auto" w:sz="4" w:space="0"/>
              <w:right w:val="single" w:color="auto" w:sz="4" w:space="0"/>
            </w:tcBorders>
          </w:tcPr>
          <w:p w:rsidRPr="00D05FE8" w:rsidR="004A7E4B" w:rsidP="00F32A79" w:rsidRDefault="004A7E4B" w14:paraId="53DBEEA0" w14:textId="77777777">
            <w:pPr>
              <w:jc w:val="both"/>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 xml:space="preserve">2.2 Involve women and youth within the vegetable value chains (production, irrigation, input supply, processing, and market). </w:t>
            </w:r>
          </w:p>
        </w:tc>
      </w:tr>
      <w:tr w:rsidRPr="00D05FE8" w:rsidR="004A7E4B" w:rsidTr="00F32A79" w14:paraId="5858B9AD" w14:textId="77777777">
        <w:tc>
          <w:tcPr>
            <w:tcW w:w="9581" w:type="dxa"/>
            <w:gridSpan w:val="14"/>
            <w:tcBorders>
              <w:top w:val="single" w:color="auto" w:sz="4" w:space="0"/>
              <w:left w:val="single" w:color="auto" w:sz="4" w:space="0"/>
              <w:bottom w:val="single" w:color="auto" w:sz="4" w:space="0"/>
              <w:right w:val="single" w:color="auto" w:sz="4" w:space="0"/>
            </w:tcBorders>
          </w:tcPr>
          <w:p w:rsidRPr="00D05FE8" w:rsidR="004A7E4B" w:rsidP="00F32A79" w:rsidRDefault="004A7E4B" w14:paraId="35C16BFE" w14:textId="77777777">
            <w:pPr>
              <w:jc w:val="both"/>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2.3 Facilitate the active involvement of women and youth in the irrigated vegetable value chains.</w:t>
            </w:r>
          </w:p>
        </w:tc>
      </w:tr>
      <w:tr w:rsidRPr="00D05FE8" w:rsidR="004A7E4B" w:rsidTr="00F32A79" w14:paraId="20FEA82B" w14:textId="77777777">
        <w:tc>
          <w:tcPr>
            <w:tcW w:w="9581" w:type="dxa"/>
            <w:gridSpan w:val="14"/>
            <w:tcBorders>
              <w:top w:val="single" w:color="auto" w:sz="4" w:space="0"/>
              <w:left w:val="single" w:color="auto" w:sz="4" w:space="0"/>
              <w:bottom w:val="single" w:color="auto" w:sz="4" w:space="0"/>
              <w:right w:val="single" w:color="auto" w:sz="4" w:space="0"/>
            </w:tcBorders>
          </w:tcPr>
          <w:p w:rsidRPr="00D05FE8" w:rsidR="004A7E4B" w:rsidP="00F32A79" w:rsidRDefault="004A7E4B" w14:paraId="5ED809D9" w14:textId="77777777">
            <w:pPr>
              <w:jc w:val="both"/>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2.4 Create sustainable linkages between women and young vegetable farmers in the value chain based on innovative approaches such as seed and inputs dealers/enterprises with communities and strengthen existing on</w:t>
            </w:r>
            <w:r>
              <w:rPr>
                <w:rFonts w:eastAsia="Calibri" w:asciiTheme="minorHAnsi" w:hAnsiTheme="minorHAnsi" w:cstheme="minorHAnsi"/>
                <w:sz w:val="20"/>
                <w:szCs w:val="20"/>
                <w:lang w:eastAsia="ja-JP"/>
              </w:rPr>
              <w:t>es</w:t>
            </w:r>
            <w:r w:rsidRPr="00D05FE8">
              <w:rPr>
                <w:rFonts w:eastAsia="Calibri" w:asciiTheme="minorHAnsi" w:hAnsiTheme="minorHAnsi" w:cstheme="minorHAnsi"/>
                <w:sz w:val="20"/>
                <w:szCs w:val="20"/>
                <w:lang w:eastAsia="ja-JP"/>
              </w:rPr>
              <w:t>.</w:t>
            </w:r>
          </w:p>
        </w:tc>
      </w:tr>
      <w:tr w:rsidRPr="00D05FE8" w:rsidR="004A7E4B" w:rsidTr="00F32A79" w14:paraId="0E6DDC5D" w14:textId="77777777">
        <w:tc>
          <w:tcPr>
            <w:tcW w:w="9581" w:type="dxa"/>
            <w:gridSpan w:val="14"/>
            <w:tcBorders>
              <w:top w:val="single" w:color="auto" w:sz="4" w:space="0"/>
              <w:left w:val="single" w:color="auto" w:sz="4" w:space="0"/>
              <w:bottom w:val="single" w:color="auto" w:sz="4" w:space="0"/>
              <w:right w:val="single" w:color="auto" w:sz="4" w:space="0"/>
            </w:tcBorders>
          </w:tcPr>
          <w:p w:rsidRPr="00D05FE8" w:rsidR="004A7E4B" w:rsidP="00F32A79" w:rsidRDefault="004A7E4B" w14:paraId="64864765" w14:textId="77777777">
            <w:pPr>
              <w:jc w:val="both"/>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 xml:space="preserve">2.5 Initiate local partnership between seed regulators and seed cooperatives/enterprises to register and produce seeds of farmers’ preferred varieties derived from </w:t>
            </w:r>
            <w:r>
              <w:rPr>
                <w:rFonts w:eastAsia="Calibri" w:asciiTheme="minorHAnsi" w:hAnsiTheme="minorHAnsi" w:cstheme="minorHAnsi"/>
                <w:sz w:val="20"/>
                <w:szCs w:val="20"/>
                <w:lang w:eastAsia="ja-JP"/>
              </w:rPr>
              <w:t xml:space="preserve">the </w:t>
            </w:r>
            <w:r w:rsidRPr="00D05FE8">
              <w:rPr>
                <w:rFonts w:eastAsia="Calibri" w:asciiTheme="minorHAnsi" w:hAnsiTheme="minorHAnsi" w:cstheme="minorHAnsi"/>
                <w:sz w:val="20"/>
                <w:szCs w:val="20"/>
                <w:lang w:eastAsia="ja-JP"/>
              </w:rPr>
              <w:t>Africa RISING project.</w:t>
            </w:r>
          </w:p>
        </w:tc>
      </w:tr>
      <w:tr w:rsidRPr="00D05FE8" w:rsidR="004A7E4B" w:rsidTr="00F32A79" w14:paraId="7D449C42" w14:textId="77777777">
        <w:tc>
          <w:tcPr>
            <w:tcW w:w="9581" w:type="dxa"/>
            <w:gridSpan w:val="14"/>
            <w:tcBorders>
              <w:top w:val="single" w:color="auto" w:sz="4" w:space="0"/>
              <w:left w:val="single" w:color="auto" w:sz="4" w:space="0"/>
              <w:bottom w:val="single" w:color="auto" w:sz="4" w:space="0"/>
              <w:right w:val="single" w:color="auto" w:sz="4" w:space="0"/>
            </w:tcBorders>
          </w:tcPr>
          <w:p w:rsidRPr="00D05FE8" w:rsidR="004A7E4B" w:rsidP="00F32A79" w:rsidRDefault="004A7E4B" w14:paraId="27AB9A21" w14:textId="77777777">
            <w:pPr>
              <w:jc w:val="both"/>
              <w:rPr>
                <w:rFonts w:eastAsia="Calibri" w:asciiTheme="minorHAnsi" w:hAnsiTheme="minorHAnsi" w:cstheme="minorHAnsi"/>
                <w:sz w:val="20"/>
                <w:szCs w:val="20"/>
                <w:lang w:eastAsia="ja-JP"/>
              </w:rPr>
            </w:pPr>
          </w:p>
        </w:tc>
      </w:tr>
      <w:tr w:rsidRPr="00D05FE8" w:rsidR="004A7E4B" w:rsidTr="00F32A79" w14:paraId="3AE5CD76" w14:textId="77777777">
        <w:tc>
          <w:tcPr>
            <w:tcW w:w="9581" w:type="dxa"/>
            <w:gridSpan w:val="14"/>
            <w:tcBorders>
              <w:top w:val="single" w:color="auto" w:sz="4" w:space="0"/>
              <w:left w:val="single" w:color="auto" w:sz="4" w:space="0"/>
              <w:bottom w:val="single" w:color="auto" w:sz="4" w:space="0"/>
              <w:right w:val="single" w:color="auto" w:sz="4" w:space="0"/>
            </w:tcBorders>
          </w:tcPr>
          <w:p w:rsidRPr="00D05FE8" w:rsidR="004A7E4B" w:rsidP="00F32A79" w:rsidRDefault="004A7E4B" w14:paraId="4C2B79A0" w14:textId="77777777">
            <w:pPr>
              <w:jc w:val="both"/>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3. Research questions/hypoth</w:t>
            </w:r>
            <w:r>
              <w:rPr>
                <w:rFonts w:eastAsia="Calibri" w:asciiTheme="minorHAnsi" w:hAnsiTheme="minorHAnsi" w:cstheme="minorHAnsi"/>
                <w:sz w:val="20"/>
                <w:szCs w:val="20"/>
                <w:lang w:eastAsia="ja-JP"/>
              </w:rPr>
              <w:t>e</w:t>
            </w:r>
            <w:r w:rsidRPr="00D05FE8">
              <w:rPr>
                <w:rFonts w:eastAsia="Calibri" w:asciiTheme="minorHAnsi" w:hAnsiTheme="minorHAnsi" w:cstheme="minorHAnsi"/>
                <w:sz w:val="20"/>
                <w:szCs w:val="20"/>
                <w:lang w:eastAsia="ja-JP"/>
              </w:rPr>
              <w:t>ses</w:t>
            </w:r>
          </w:p>
        </w:tc>
      </w:tr>
      <w:tr w:rsidRPr="00D05FE8" w:rsidR="004A7E4B" w:rsidTr="00F32A79" w14:paraId="5567833F" w14:textId="77777777">
        <w:tc>
          <w:tcPr>
            <w:tcW w:w="9581" w:type="dxa"/>
            <w:gridSpan w:val="14"/>
            <w:tcBorders>
              <w:top w:val="single" w:color="auto" w:sz="4" w:space="0"/>
              <w:left w:val="single" w:color="auto" w:sz="4" w:space="0"/>
              <w:bottom w:val="single" w:color="auto" w:sz="4" w:space="0"/>
              <w:right w:val="single" w:color="auto" w:sz="4" w:space="0"/>
            </w:tcBorders>
          </w:tcPr>
          <w:p w:rsidRPr="00D05FE8" w:rsidR="004A7E4B" w:rsidP="00F32A79" w:rsidRDefault="004A7E4B" w14:paraId="1D07F5A5" w14:textId="77777777">
            <w:pPr>
              <w:jc w:val="both"/>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 xml:space="preserve">3.1 What are the key constraints within the vegetable seeds and inputs value chain? </w:t>
            </w:r>
          </w:p>
        </w:tc>
      </w:tr>
      <w:tr w:rsidRPr="00D05FE8" w:rsidR="004A7E4B" w:rsidTr="00F32A79" w14:paraId="79DB3B7D" w14:textId="77777777">
        <w:tc>
          <w:tcPr>
            <w:tcW w:w="9581" w:type="dxa"/>
            <w:gridSpan w:val="14"/>
            <w:tcBorders>
              <w:top w:val="single" w:color="auto" w:sz="4" w:space="0"/>
              <w:left w:val="single" w:color="auto" w:sz="4" w:space="0"/>
              <w:bottom w:val="single" w:color="auto" w:sz="4" w:space="0"/>
              <w:right w:val="single" w:color="auto" w:sz="4" w:space="0"/>
            </w:tcBorders>
          </w:tcPr>
          <w:p w:rsidRPr="00D05FE8" w:rsidR="004A7E4B" w:rsidP="00F32A79" w:rsidRDefault="004A7E4B" w14:paraId="7F22EC96" w14:textId="77777777">
            <w:pPr>
              <w:jc w:val="both"/>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3.2 Who are the key actors within the vegetable seeds and inputs value chain?</w:t>
            </w:r>
          </w:p>
        </w:tc>
      </w:tr>
      <w:tr w:rsidRPr="00D05FE8" w:rsidR="004A7E4B" w:rsidTr="00F32A79" w14:paraId="34BF4195" w14:textId="77777777">
        <w:tc>
          <w:tcPr>
            <w:tcW w:w="9581" w:type="dxa"/>
            <w:gridSpan w:val="14"/>
            <w:tcBorders>
              <w:top w:val="single" w:color="auto" w:sz="4" w:space="0"/>
              <w:left w:val="single" w:color="auto" w:sz="4" w:space="0"/>
              <w:bottom w:val="single" w:color="auto" w:sz="4" w:space="0"/>
              <w:right w:val="single" w:color="auto" w:sz="4" w:space="0"/>
            </w:tcBorders>
          </w:tcPr>
          <w:p w:rsidRPr="00D05FE8" w:rsidR="004A7E4B" w:rsidP="00F32A79" w:rsidRDefault="004A7E4B" w14:paraId="6A861422" w14:textId="77777777">
            <w:pPr>
              <w:jc w:val="both"/>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 xml:space="preserve">3.3 Can women and youth be encouraged as seed producers (out-growers for seed enterprises) to participate actively in the seeds and inputs value chain? </w:t>
            </w:r>
          </w:p>
        </w:tc>
      </w:tr>
      <w:tr w:rsidRPr="00D05FE8" w:rsidR="004A7E4B" w:rsidTr="00F32A79" w14:paraId="485625BA" w14:textId="77777777">
        <w:tc>
          <w:tcPr>
            <w:tcW w:w="9581" w:type="dxa"/>
            <w:gridSpan w:val="14"/>
            <w:tcBorders>
              <w:top w:val="single" w:color="auto" w:sz="4" w:space="0"/>
              <w:left w:val="single" w:color="auto" w:sz="4" w:space="0"/>
              <w:bottom w:val="single" w:color="auto" w:sz="4" w:space="0"/>
              <w:right w:val="single" w:color="auto" w:sz="4" w:space="0"/>
            </w:tcBorders>
          </w:tcPr>
          <w:p w:rsidRPr="00D05FE8" w:rsidR="004A7E4B" w:rsidP="00F32A79" w:rsidRDefault="004A7E4B" w14:paraId="2843B3D1" w14:textId="77777777">
            <w:pPr>
              <w:jc w:val="both"/>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3.4 How will the linkages between smallholder vegetable farmers and key seed and other inputs value chain actors be created or strengthened and how will sustainable linkages be created?</w:t>
            </w:r>
          </w:p>
        </w:tc>
      </w:tr>
      <w:tr w:rsidRPr="00D05FE8" w:rsidR="004A7E4B" w:rsidTr="00F32A79" w14:paraId="055D23CB" w14:textId="77777777">
        <w:tc>
          <w:tcPr>
            <w:tcW w:w="9581" w:type="dxa"/>
            <w:gridSpan w:val="14"/>
            <w:tcBorders>
              <w:top w:val="single" w:color="auto" w:sz="4" w:space="0"/>
              <w:left w:val="single" w:color="auto" w:sz="4" w:space="0"/>
              <w:bottom w:val="single" w:color="auto" w:sz="4" w:space="0"/>
              <w:right w:val="single" w:color="auto" w:sz="4" w:space="0"/>
            </w:tcBorders>
          </w:tcPr>
          <w:p w:rsidRPr="00D05FE8" w:rsidR="004A7E4B" w:rsidP="00F32A79" w:rsidRDefault="004A7E4B" w14:paraId="2BF23161" w14:textId="77777777">
            <w:pPr>
              <w:ind w:left="142"/>
              <w:jc w:val="both"/>
              <w:rPr>
                <w:rFonts w:eastAsia="Calibri" w:asciiTheme="minorHAnsi" w:hAnsiTheme="minorHAnsi" w:cstheme="minorHAnsi"/>
                <w:sz w:val="20"/>
                <w:szCs w:val="20"/>
                <w:lang w:eastAsia="ja-JP"/>
              </w:rPr>
            </w:pPr>
          </w:p>
        </w:tc>
      </w:tr>
      <w:tr w:rsidRPr="00D05FE8" w:rsidR="004A7E4B" w:rsidTr="00F32A79" w14:paraId="764E3A81" w14:textId="77777777">
        <w:tc>
          <w:tcPr>
            <w:tcW w:w="9581" w:type="dxa"/>
            <w:gridSpan w:val="14"/>
            <w:tcBorders>
              <w:top w:val="single" w:color="auto" w:sz="4" w:space="0"/>
              <w:left w:val="single" w:color="auto" w:sz="4" w:space="0"/>
              <w:bottom w:val="single" w:color="auto" w:sz="4" w:space="0"/>
              <w:right w:val="single" w:color="auto" w:sz="4" w:space="0"/>
            </w:tcBorders>
          </w:tcPr>
          <w:p w:rsidRPr="00D05FE8" w:rsidR="004A7E4B" w:rsidP="00F32A79" w:rsidRDefault="004A7E4B" w14:paraId="6132D625" w14:textId="77777777">
            <w:pPr>
              <w:jc w:val="both"/>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 xml:space="preserve">4. Procedures </w:t>
            </w:r>
            <w:r w:rsidRPr="00D05FE8">
              <w:rPr>
                <w:rFonts w:eastAsia="Calibri" w:asciiTheme="minorHAnsi" w:hAnsiTheme="minorHAnsi" w:cstheme="minorHAnsi"/>
                <w:bCs/>
                <w:sz w:val="20"/>
                <w:szCs w:val="20"/>
                <w:lang w:eastAsia="ja-JP"/>
              </w:rPr>
              <w:t>(survey methods, gender disaggregation, treatments, experimental design, sample size, etc.)</w:t>
            </w:r>
          </w:p>
        </w:tc>
      </w:tr>
      <w:tr w:rsidRPr="00D05FE8" w:rsidR="004A7E4B" w:rsidTr="00F32A79" w14:paraId="2D36A283" w14:textId="77777777">
        <w:trPr>
          <w:trHeight w:val="382"/>
        </w:trPr>
        <w:tc>
          <w:tcPr>
            <w:tcW w:w="9581" w:type="dxa"/>
            <w:gridSpan w:val="14"/>
            <w:tcBorders>
              <w:top w:val="single" w:color="auto" w:sz="4" w:space="0"/>
              <w:left w:val="single" w:color="auto" w:sz="4" w:space="0"/>
              <w:bottom w:val="single" w:color="auto" w:sz="4" w:space="0"/>
              <w:right w:val="single" w:color="auto" w:sz="4" w:space="0"/>
            </w:tcBorders>
          </w:tcPr>
          <w:p w:rsidRPr="00D05FE8" w:rsidR="004A7E4B" w:rsidP="00F32A79" w:rsidRDefault="004A7E4B" w14:paraId="32276ABD" w14:textId="77777777">
            <w:pPr>
              <w:jc w:val="both"/>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A baseline survey will be conducted in the intervention districts to identify key actors (existing or new) within the vegetable seeds and inputs value chain and their level of functionality. Community forums will be organized at the community level to create a platform for smallholder vegetable farmers and key actors in the vegetable value chain for dialogue and identification of various constraints.</w:t>
            </w:r>
          </w:p>
        </w:tc>
      </w:tr>
      <w:tr w:rsidRPr="00D05FE8" w:rsidR="004A7E4B" w:rsidTr="00F32A79" w14:paraId="346083A9" w14:textId="77777777">
        <w:tc>
          <w:tcPr>
            <w:tcW w:w="7230" w:type="dxa"/>
            <w:gridSpan w:val="10"/>
            <w:tcBorders>
              <w:top w:val="single" w:color="auto" w:sz="4" w:space="0"/>
              <w:left w:val="single" w:color="auto" w:sz="4" w:space="0"/>
              <w:bottom w:val="single" w:color="auto" w:sz="4" w:space="0"/>
              <w:right w:val="single" w:color="auto" w:sz="4" w:space="0"/>
            </w:tcBorders>
          </w:tcPr>
          <w:p w:rsidRPr="00D05FE8" w:rsidR="004A7E4B" w:rsidP="00F32A79" w:rsidRDefault="004A7E4B" w14:paraId="24054ADE" w14:textId="77777777">
            <w:pPr>
              <w:rPr>
                <w:rFonts w:eastAsia="Calibri" w:asciiTheme="minorHAnsi" w:hAnsiTheme="minorHAnsi" w:cstheme="minorHAnsi"/>
                <w:sz w:val="20"/>
                <w:szCs w:val="20"/>
                <w:lang w:eastAsia="ja-JP"/>
              </w:rPr>
            </w:pPr>
          </w:p>
        </w:tc>
        <w:tc>
          <w:tcPr>
            <w:tcW w:w="2351" w:type="dxa"/>
            <w:gridSpan w:val="4"/>
            <w:tcBorders>
              <w:top w:val="single" w:color="auto" w:sz="4" w:space="0"/>
              <w:left w:val="single" w:color="auto" w:sz="4" w:space="0"/>
              <w:bottom w:val="single" w:color="auto" w:sz="4" w:space="0"/>
              <w:right w:val="single" w:color="auto" w:sz="4" w:space="0"/>
            </w:tcBorders>
          </w:tcPr>
          <w:p w:rsidRPr="00D05FE8" w:rsidR="004A7E4B" w:rsidP="00F32A79" w:rsidRDefault="004A7E4B" w14:paraId="7A15E0DD" w14:textId="77777777">
            <w:pPr>
              <w:rPr>
                <w:rFonts w:eastAsia="Calibri" w:asciiTheme="minorHAnsi" w:hAnsiTheme="minorHAnsi" w:cstheme="minorHAnsi"/>
                <w:sz w:val="20"/>
                <w:szCs w:val="20"/>
                <w:lang w:eastAsia="ja-JP"/>
              </w:rPr>
            </w:pPr>
          </w:p>
        </w:tc>
      </w:tr>
      <w:tr w:rsidRPr="00D05FE8" w:rsidR="004A7E4B" w:rsidTr="00F32A79" w14:paraId="3F79FA2F" w14:textId="77777777">
        <w:tc>
          <w:tcPr>
            <w:tcW w:w="7230" w:type="dxa"/>
            <w:gridSpan w:val="10"/>
            <w:tcBorders>
              <w:top w:val="single" w:color="auto" w:sz="4" w:space="0"/>
              <w:left w:val="single" w:color="auto" w:sz="4" w:space="0"/>
              <w:bottom w:val="single" w:color="auto" w:sz="4" w:space="0"/>
              <w:right w:val="single" w:color="auto" w:sz="4" w:space="0"/>
            </w:tcBorders>
            <w:hideMark/>
          </w:tcPr>
          <w:p w:rsidRPr="00D05FE8" w:rsidR="004A7E4B" w:rsidP="00F32A79" w:rsidRDefault="004A7E4B" w14:paraId="75A7AA28"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5. Data to be collected and uploaded on Dataverse</w:t>
            </w:r>
          </w:p>
        </w:tc>
        <w:tc>
          <w:tcPr>
            <w:tcW w:w="2351" w:type="dxa"/>
            <w:gridSpan w:val="4"/>
            <w:tcBorders>
              <w:top w:val="single" w:color="auto" w:sz="4" w:space="0"/>
              <w:left w:val="single" w:color="auto" w:sz="4" w:space="0"/>
              <w:bottom w:val="single" w:color="auto" w:sz="4" w:space="0"/>
              <w:right w:val="single" w:color="auto" w:sz="4" w:space="0"/>
            </w:tcBorders>
            <w:hideMark/>
          </w:tcPr>
          <w:p w:rsidRPr="00D05FE8" w:rsidR="004A7E4B" w:rsidP="00F32A79" w:rsidRDefault="004A7E4B" w14:paraId="3C37B07A"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Responsibility/Institution</w:t>
            </w:r>
          </w:p>
        </w:tc>
      </w:tr>
      <w:tr w:rsidRPr="00D05FE8" w:rsidR="004A7E4B" w:rsidTr="00F32A79" w14:paraId="36265D84" w14:textId="77777777">
        <w:tc>
          <w:tcPr>
            <w:tcW w:w="7230" w:type="dxa"/>
            <w:gridSpan w:val="10"/>
            <w:tcBorders>
              <w:top w:val="single" w:color="auto" w:sz="4" w:space="0"/>
              <w:left w:val="single" w:color="auto" w:sz="4" w:space="0"/>
              <w:bottom w:val="single" w:color="auto" w:sz="4" w:space="0"/>
              <w:right w:val="single" w:color="auto" w:sz="4" w:space="0"/>
            </w:tcBorders>
            <w:hideMark/>
          </w:tcPr>
          <w:p w:rsidRPr="00D05FE8" w:rsidR="004A7E4B" w:rsidP="00F32A79" w:rsidRDefault="004A7E4B" w14:paraId="457FA9F3"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Are the collected data part of a multi-year experiment/trial?      Yes</w:t>
            </w:r>
          </w:p>
        </w:tc>
        <w:tc>
          <w:tcPr>
            <w:tcW w:w="2351" w:type="dxa"/>
            <w:gridSpan w:val="4"/>
            <w:tcBorders>
              <w:top w:val="single" w:color="auto" w:sz="4" w:space="0"/>
              <w:left w:val="single" w:color="auto" w:sz="4" w:space="0"/>
              <w:bottom w:val="single" w:color="auto" w:sz="4" w:space="0"/>
              <w:right w:val="single" w:color="auto" w:sz="4" w:space="0"/>
            </w:tcBorders>
          </w:tcPr>
          <w:p w:rsidRPr="00D05FE8" w:rsidR="004A7E4B" w:rsidP="00F32A79" w:rsidRDefault="004A7E4B" w14:paraId="4DA7B70D" w14:textId="77777777">
            <w:pPr>
              <w:rPr>
                <w:rFonts w:eastAsia="Calibri" w:asciiTheme="minorHAnsi" w:hAnsiTheme="minorHAnsi" w:cstheme="minorHAnsi"/>
                <w:sz w:val="20"/>
                <w:szCs w:val="20"/>
                <w:lang w:eastAsia="ja-JP"/>
              </w:rPr>
            </w:pPr>
          </w:p>
        </w:tc>
      </w:tr>
      <w:tr w:rsidRPr="00D05FE8" w:rsidR="004A7E4B" w:rsidTr="00F32A79" w14:paraId="4EDCECF9" w14:textId="77777777">
        <w:tc>
          <w:tcPr>
            <w:tcW w:w="7230" w:type="dxa"/>
            <w:gridSpan w:val="10"/>
            <w:tcBorders>
              <w:top w:val="single" w:color="auto" w:sz="4" w:space="0"/>
              <w:left w:val="single" w:color="auto" w:sz="4" w:space="0"/>
              <w:bottom w:val="single" w:color="auto" w:sz="4" w:space="0"/>
              <w:right w:val="single" w:color="auto" w:sz="4" w:space="0"/>
            </w:tcBorders>
            <w:hideMark/>
          </w:tcPr>
          <w:p w:rsidRPr="00D05FE8" w:rsidR="004A7E4B" w:rsidP="00F32A79" w:rsidRDefault="004A7E4B" w14:paraId="78DE6B17"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5.1 Survey data on various key actors and constraints in the vegetable value chain</w:t>
            </w:r>
          </w:p>
        </w:tc>
        <w:tc>
          <w:tcPr>
            <w:tcW w:w="2351" w:type="dxa"/>
            <w:gridSpan w:val="4"/>
            <w:tcBorders>
              <w:top w:val="single" w:color="auto" w:sz="4" w:space="0"/>
              <w:left w:val="single" w:color="auto" w:sz="4" w:space="0"/>
              <w:bottom w:val="single" w:color="auto" w:sz="4" w:space="0"/>
              <w:right w:val="single" w:color="auto" w:sz="4" w:space="0"/>
            </w:tcBorders>
            <w:hideMark/>
          </w:tcPr>
          <w:p w:rsidRPr="00D05FE8" w:rsidR="004A7E4B" w:rsidP="00F32A79" w:rsidRDefault="004A7E4B" w14:paraId="07BF3EE8"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 xml:space="preserve">Jean-Baptiste Tignegre /WorldVeg </w:t>
            </w:r>
          </w:p>
        </w:tc>
      </w:tr>
      <w:tr w:rsidRPr="00D05FE8" w:rsidR="004A7E4B" w:rsidTr="00F32A79" w14:paraId="08D15CB0" w14:textId="77777777">
        <w:tc>
          <w:tcPr>
            <w:tcW w:w="9581" w:type="dxa"/>
            <w:gridSpan w:val="14"/>
            <w:tcBorders>
              <w:top w:val="single" w:color="auto" w:sz="4" w:space="0"/>
              <w:left w:val="single" w:color="auto" w:sz="4" w:space="0"/>
              <w:bottom w:val="single" w:color="auto" w:sz="4" w:space="0"/>
              <w:right w:val="single" w:color="auto" w:sz="4" w:space="0"/>
            </w:tcBorders>
          </w:tcPr>
          <w:p w:rsidRPr="00D05FE8" w:rsidR="004A7E4B" w:rsidP="00F32A79" w:rsidRDefault="004A7E4B" w14:paraId="0C7BEA1F" w14:textId="77777777">
            <w:pPr>
              <w:rPr>
                <w:rFonts w:eastAsia="Calibri" w:asciiTheme="minorHAnsi" w:hAnsiTheme="minorHAnsi" w:cstheme="minorHAnsi"/>
                <w:sz w:val="20"/>
                <w:szCs w:val="20"/>
                <w:lang w:eastAsia="ja-JP"/>
              </w:rPr>
            </w:pPr>
          </w:p>
        </w:tc>
      </w:tr>
      <w:tr w:rsidRPr="00D05FE8" w:rsidR="004A7E4B" w:rsidTr="00F32A79" w14:paraId="695C156C" w14:textId="77777777">
        <w:tc>
          <w:tcPr>
            <w:tcW w:w="9581" w:type="dxa"/>
            <w:gridSpan w:val="14"/>
            <w:tcBorders>
              <w:top w:val="single" w:color="auto" w:sz="4" w:space="0"/>
              <w:left w:val="single" w:color="auto" w:sz="4" w:space="0"/>
              <w:bottom w:val="single" w:color="auto" w:sz="4" w:space="0"/>
              <w:right w:val="single" w:color="auto" w:sz="4" w:space="0"/>
            </w:tcBorders>
            <w:hideMark/>
          </w:tcPr>
          <w:p w:rsidRPr="00D05FE8" w:rsidR="004A7E4B" w:rsidP="00F32A79" w:rsidRDefault="004A7E4B" w14:paraId="62DD92F8"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6. Milestones</w:t>
            </w:r>
          </w:p>
        </w:tc>
      </w:tr>
      <w:tr w:rsidRPr="00D05FE8" w:rsidR="004A7E4B" w:rsidTr="00F32A79" w14:paraId="624AF8B7" w14:textId="77777777">
        <w:tc>
          <w:tcPr>
            <w:tcW w:w="4820" w:type="dxa"/>
            <w:gridSpan w:val="7"/>
            <w:tcBorders>
              <w:top w:val="single" w:color="auto" w:sz="4" w:space="0"/>
              <w:left w:val="single" w:color="auto" w:sz="4" w:space="0"/>
              <w:bottom w:val="single" w:color="auto" w:sz="4" w:space="0"/>
              <w:right w:val="single" w:color="auto" w:sz="4" w:space="0"/>
            </w:tcBorders>
            <w:hideMark/>
          </w:tcPr>
          <w:p w:rsidRPr="00D05FE8" w:rsidR="004A7E4B" w:rsidP="00F32A79" w:rsidRDefault="004A7E4B" w14:paraId="0CAECE91" w14:textId="77777777">
            <w:pPr>
              <w:rPr>
                <w:rFonts w:eastAsia="Calibri" w:asciiTheme="minorHAnsi" w:hAnsiTheme="minorHAnsi" w:cstheme="minorHAnsi"/>
                <w:bCs/>
                <w:sz w:val="20"/>
                <w:szCs w:val="20"/>
                <w:lang w:eastAsia="ja-JP"/>
              </w:rPr>
            </w:pPr>
            <w:r w:rsidRPr="00D05FE8">
              <w:rPr>
                <w:rFonts w:eastAsia="Calibri" w:asciiTheme="minorHAnsi" w:hAnsiTheme="minorHAnsi" w:cstheme="minorHAnsi"/>
                <w:bCs/>
                <w:sz w:val="20"/>
                <w:szCs w:val="20"/>
                <w:lang w:eastAsia="ja-JP"/>
              </w:rPr>
              <w:t>Deliverables</w:t>
            </w:r>
          </w:p>
        </w:tc>
        <w:tc>
          <w:tcPr>
            <w:tcW w:w="2835" w:type="dxa"/>
            <w:gridSpan w:val="4"/>
            <w:tcBorders>
              <w:top w:val="single" w:color="auto" w:sz="4" w:space="0"/>
              <w:left w:val="single" w:color="auto" w:sz="4" w:space="0"/>
              <w:bottom w:val="single" w:color="auto" w:sz="4" w:space="0"/>
              <w:right w:val="single" w:color="auto" w:sz="4" w:space="0"/>
            </w:tcBorders>
            <w:hideMark/>
          </w:tcPr>
          <w:p w:rsidRPr="00D05FE8" w:rsidR="004A7E4B" w:rsidP="00F32A79" w:rsidRDefault="004A7E4B" w14:paraId="29374D98" w14:textId="77777777">
            <w:pPr>
              <w:rPr>
                <w:rFonts w:eastAsia="Calibri" w:asciiTheme="minorHAnsi" w:hAnsiTheme="minorHAnsi" w:cstheme="minorHAnsi"/>
                <w:bCs/>
                <w:sz w:val="20"/>
                <w:szCs w:val="20"/>
                <w:lang w:eastAsia="ja-JP"/>
              </w:rPr>
            </w:pPr>
            <w:r w:rsidRPr="00D05FE8">
              <w:rPr>
                <w:rFonts w:eastAsia="Calibri" w:asciiTheme="minorHAnsi" w:hAnsiTheme="minorHAnsi" w:cstheme="minorHAnsi"/>
                <w:bCs/>
                <w:sz w:val="20"/>
                <w:szCs w:val="20"/>
                <w:lang w:eastAsia="ja-JP"/>
              </w:rPr>
              <w:t>Means of verification</w:t>
            </w:r>
          </w:p>
        </w:tc>
        <w:tc>
          <w:tcPr>
            <w:tcW w:w="1926" w:type="dxa"/>
            <w:gridSpan w:val="3"/>
            <w:tcBorders>
              <w:top w:val="single" w:color="auto" w:sz="4" w:space="0"/>
              <w:left w:val="single" w:color="auto" w:sz="4" w:space="0"/>
              <w:bottom w:val="single" w:color="auto" w:sz="4" w:space="0"/>
              <w:right w:val="single" w:color="auto" w:sz="4" w:space="0"/>
            </w:tcBorders>
            <w:hideMark/>
          </w:tcPr>
          <w:p w:rsidRPr="00D05FE8" w:rsidR="004A7E4B" w:rsidP="00F32A79" w:rsidRDefault="004A7E4B" w14:paraId="49A88D8B" w14:textId="77777777">
            <w:pPr>
              <w:rPr>
                <w:rFonts w:eastAsia="Calibri" w:asciiTheme="minorHAnsi" w:hAnsiTheme="minorHAnsi" w:cstheme="minorHAnsi"/>
                <w:bCs/>
                <w:sz w:val="20"/>
                <w:szCs w:val="20"/>
                <w:lang w:eastAsia="ja-JP"/>
              </w:rPr>
            </w:pPr>
            <w:r w:rsidRPr="00D05FE8">
              <w:rPr>
                <w:rFonts w:eastAsia="Calibri" w:asciiTheme="minorHAnsi" w:hAnsiTheme="minorHAnsi" w:cstheme="minorHAnsi"/>
                <w:bCs/>
                <w:sz w:val="20"/>
                <w:szCs w:val="20"/>
                <w:lang w:eastAsia="ja-JP"/>
              </w:rPr>
              <w:t>Delivery date</w:t>
            </w:r>
          </w:p>
        </w:tc>
      </w:tr>
      <w:tr w:rsidRPr="00D05FE8" w:rsidR="004A7E4B" w:rsidTr="00F32A79" w14:paraId="2A14D363" w14:textId="77777777">
        <w:tc>
          <w:tcPr>
            <w:tcW w:w="4820" w:type="dxa"/>
            <w:gridSpan w:val="7"/>
            <w:tcBorders>
              <w:top w:val="single" w:color="auto" w:sz="4" w:space="0"/>
              <w:left w:val="single" w:color="auto" w:sz="4" w:space="0"/>
              <w:bottom w:val="single" w:color="auto" w:sz="4" w:space="0"/>
              <w:right w:val="single" w:color="auto" w:sz="4" w:space="0"/>
            </w:tcBorders>
          </w:tcPr>
          <w:p w:rsidRPr="00D05FE8" w:rsidR="004A7E4B" w:rsidP="00F32A79" w:rsidRDefault="004A7E4B" w14:paraId="713481E8"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 xml:space="preserve">Reports on linkages created (contracts formalized) </w:t>
            </w:r>
          </w:p>
        </w:tc>
        <w:tc>
          <w:tcPr>
            <w:tcW w:w="2835" w:type="dxa"/>
            <w:gridSpan w:val="4"/>
            <w:tcBorders>
              <w:top w:val="single" w:color="auto" w:sz="4" w:space="0"/>
              <w:left w:val="single" w:color="auto" w:sz="4" w:space="0"/>
              <w:bottom w:val="single" w:color="auto" w:sz="4" w:space="0"/>
              <w:right w:val="single" w:color="auto" w:sz="4" w:space="0"/>
            </w:tcBorders>
          </w:tcPr>
          <w:p w:rsidRPr="00D05FE8" w:rsidR="004A7E4B" w:rsidP="00F32A79" w:rsidRDefault="004A7E4B" w14:paraId="0668A409"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Project report showing number of contracts and quantity of seed delivered (i) by seed enterprises and agro-dealers to beneficiaries, (ii) by female and young outgrowers to seed enterprises (iii) under supervision or involvement of ARI, MoFA (DoA) &amp; NGOs</w:t>
            </w:r>
          </w:p>
        </w:tc>
        <w:tc>
          <w:tcPr>
            <w:tcW w:w="1926" w:type="dxa"/>
            <w:gridSpan w:val="3"/>
            <w:tcBorders>
              <w:top w:val="single" w:color="auto" w:sz="4" w:space="0"/>
              <w:left w:val="single" w:color="auto" w:sz="4" w:space="0"/>
              <w:bottom w:val="single" w:color="auto" w:sz="4" w:space="0"/>
              <w:right w:val="single" w:color="auto" w:sz="4" w:space="0"/>
            </w:tcBorders>
          </w:tcPr>
          <w:p w:rsidRPr="00D05FE8" w:rsidR="004A7E4B" w:rsidP="00F32A79" w:rsidRDefault="004A7E4B" w14:paraId="77699F65"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Oct. 2021</w:t>
            </w:r>
          </w:p>
        </w:tc>
      </w:tr>
      <w:tr w:rsidRPr="00D05FE8" w:rsidR="004A7E4B" w:rsidTr="00F32A79" w14:paraId="25D91542" w14:textId="77777777">
        <w:tc>
          <w:tcPr>
            <w:tcW w:w="4820" w:type="dxa"/>
            <w:gridSpan w:val="7"/>
            <w:tcBorders>
              <w:top w:val="single" w:color="auto" w:sz="4" w:space="0"/>
              <w:left w:val="single" w:color="auto" w:sz="4" w:space="0"/>
              <w:bottom w:val="single" w:color="auto" w:sz="4" w:space="0"/>
              <w:right w:val="single" w:color="auto" w:sz="4" w:space="0"/>
            </w:tcBorders>
            <w:hideMark/>
          </w:tcPr>
          <w:p w:rsidRPr="00D05FE8" w:rsidR="004A7E4B" w:rsidP="00F32A79" w:rsidRDefault="004A7E4B" w14:paraId="7BFE53CE"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 xml:space="preserve">Baseline survey data  </w:t>
            </w:r>
          </w:p>
        </w:tc>
        <w:tc>
          <w:tcPr>
            <w:tcW w:w="2835" w:type="dxa"/>
            <w:gridSpan w:val="4"/>
            <w:tcBorders>
              <w:top w:val="single" w:color="auto" w:sz="4" w:space="0"/>
              <w:left w:val="single" w:color="auto" w:sz="4" w:space="0"/>
              <w:bottom w:val="single" w:color="auto" w:sz="4" w:space="0"/>
              <w:right w:val="single" w:color="auto" w:sz="4" w:space="0"/>
            </w:tcBorders>
            <w:hideMark/>
          </w:tcPr>
          <w:p w:rsidRPr="00D05FE8" w:rsidR="004A7E4B" w:rsidP="00F32A79" w:rsidRDefault="004A7E4B" w14:paraId="66E1F3AE"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Data uploaded on DataVerse</w:t>
            </w:r>
          </w:p>
        </w:tc>
        <w:tc>
          <w:tcPr>
            <w:tcW w:w="1926" w:type="dxa"/>
            <w:gridSpan w:val="3"/>
            <w:tcBorders>
              <w:top w:val="single" w:color="auto" w:sz="4" w:space="0"/>
              <w:left w:val="single" w:color="auto" w:sz="4" w:space="0"/>
              <w:bottom w:val="single" w:color="auto" w:sz="4" w:space="0"/>
              <w:right w:val="single" w:color="auto" w:sz="4" w:space="0"/>
            </w:tcBorders>
            <w:hideMark/>
          </w:tcPr>
          <w:p w:rsidRPr="00D05FE8" w:rsidR="004A7E4B" w:rsidP="00F32A79" w:rsidRDefault="004A7E4B" w14:paraId="054E3F25"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Dec. 2021</w:t>
            </w:r>
          </w:p>
        </w:tc>
      </w:tr>
      <w:tr w:rsidRPr="00D05FE8" w:rsidR="004A7E4B" w:rsidTr="00F32A79" w14:paraId="3DF05F45" w14:textId="77777777">
        <w:tc>
          <w:tcPr>
            <w:tcW w:w="4820" w:type="dxa"/>
            <w:gridSpan w:val="7"/>
            <w:tcBorders>
              <w:top w:val="single" w:color="auto" w:sz="4" w:space="0"/>
              <w:left w:val="single" w:color="auto" w:sz="4" w:space="0"/>
              <w:bottom w:val="single" w:color="auto" w:sz="4" w:space="0"/>
              <w:right w:val="single" w:color="auto" w:sz="4" w:space="0"/>
            </w:tcBorders>
            <w:hideMark/>
          </w:tcPr>
          <w:p w:rsidRPr="00D05FE8" w:rsidR="004A7E4B" w:rsidP="00F32A79" w:rsidRDefault="004A7E4B" w14:paraId="14113BE7"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 xml:space="preserve">Report on community forums organized </w:t>
            </w:r>
          </w:p>
        </w:tc>
        <w:tc>
          <w:tcPr>
            <w:tcW w:w="2835" w:type="dxa"/>
            <w:gridSpan w:val="4"/>
            <w:tcBorders>
              <w:top w:val="single" w:color="auto" w:sz="4" w:space="0"/>
              <w:left w:val="single" w:color="auto" w:sz="4" w:space="0"/>
              <w:bottom w:val="single" w:color="auto" w:sz="4" w:space="0"/>
              <w:right w:val="single" w:color="auto" w:sz="4" w:space="0"/>
            </w:tcBorders>
            <w:hideMark/>
          </w:tcPr>
          <w:p w:rsidRPr="00D05FE8" w:rsidR="004A7E4B" w:rsidP="00F32A79" w:rsidRDefault="004A7E4B" w14:paraId="7433C5DC"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Summary report included in the Africa RISING technical report</w:t>
            </w:r>
          </w:p>
        </w:tc>
        <w:tc>
          <w:tcPr>
            <w:tcW w:w="1926" w:type="dxa"/>
            <w:gridSpan w:val="3"/>
            <w:tcBorders>
              <w:top w:val="single" w:color="auto" w:sz="4" w:space="0"/>
              <w:left w:val="single" w:color="auto" w:sz="4" w:space="0"/>
              <w:bottom w:val="single" w:color="auto" w:sz="4" w:space="0"/>
              <w:right w:val="single" w:color="auto" w:sz="4" w:space="0"/>
            </w:tcBorders>
            <w:hideMark/>
          </w:tcPr>
          <w:p w:rsidRPr="00D05FE8" w:rsidR="004A7E4B" w:rsidP="00F32A79" w:rsidRDefault="004A7E4B" w14:paraId="013A8AED"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Feb. 2022</w:t>
            </w:r>
          </w:p>
        </w:tc>
      </w:tr>
      <w:tr w:rsidRPr="00D05FE8" w:rsidR="004A7E4B" w:rsidTr="00F32A79" w14:paraId="094CCE07" w14:textId="77777777">
        <w:tc>
          <w:tcPr>
            <w:tcW w:w="4820" w:type="dxa"/>
            <w:gridSpan w:val="7"/>
            <w:tcBorders>
              <w:top w:val="single" w:color="auto" w:sz="4" w:space="0"/>
              <w:left w:val="single" w:color="auto" w:sz="4" w:space="0"/>
              <w:bottom w:val="single" w:color="auto" w:sz="4" w:space="0"/>
              <w:right w:val="single" w:color="auto" w:sz="4" w:space="0"/>
            </w:tcBorders>
          </w:tcPr>
          <w:p w:rsidRPr="00D05FE8" w:rsidR="004A7E4B" w:rsidP="00F32A79" w:rsidRDefault="004A7E4B" w14:paraId="4983A43F"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A brochure on seed production, water and fertilizer management</w:t>
            </w:r>
          </w:p>
        </w:tc>
        <w:tc>
          <w:tcPr>
            <w:tcW w:w="2835" w:type="dxa"/>
            <w:gridSpan w:val="4"/>
            <w:tcBorders>
              <w:top w:val="single" w:color="auto" w:sz="4" w:space="0"/>
              <w:left w:val="single" w:color="auto" w:sz="4" w:space="0"/>
              <w:bottom w:val="single" w:color="auto" w:sz="4" w:space="0"/>
              <w:right w:val="single" w:color="auto" w:sz="4" w:space="0"/>
            </w:tcBorders>
          </w:tcPr>
          <w:p w:rsidRPr="00D05FE8" w:rsidR="004A7E4B" w:rsidP="00F32A79" w:rsidRDefault="004A7E4B" w14:paraId="5A40E372"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 xml:space="preserve">A brochure uploaded on CGSPACE </w:t>
            </w:r>
          </w:p>
        </w:tc>
        <w:tc>
          <w:tcPr>
            <w:tcW w:w="1926" w:type="dxa"/>
            <w:gridSpan w:val="3"/>
            <w:tcBorders>
              <w:top w:val="single" w:color="auto" w:sz="4" w:space="0"/>
              <w:left w:val="single" w:color="auto" w:sz="4" w:space="0"/>
              <w:bottom w:val="single" w:color="auto" w:sz="4" w:space="0"/>
              <w:right w:val="single" w:color="auto" w:sz="4" w:space="0"/>
            </w:tcBorders>
          </w:tcPr>
          <w:p w:rsidRPr="00D05FE8" w:rsidR="004A7E4B" w:rsidP="00F32A79" w:rsidRDefault="004A7E4B" w14:paraId="06626F19"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Feb. 2022</w:t>
            </w:r>
          </w:p>
        </w:tc>
      </w:tr>
      <w:tr w:rsidRPr="00D05FE8" w:rsidR="004A7E4B" w:rsidTr="00F32A79" w14:paraId="69DD3223" w14:textId="77777777">
        <w:tc>
          <w:tcPr>
            <w:tcW w:w="4820" w:type="dxa"/>
            <w:gridSpan w:val="7"/>
            <w:tcBorders>
              <w:top w:val="single" w:color="auto" w:sz="4" w:space="0"/>
              <w:left w:val="single" w:color="auto" w:sz="4" w:space="0"/>
              <w:bottom w:val="single" w:color="auto" w:sz="4" w:space="0"/>
              <w:right w:val="single" w:color="auto" w:sz="4" w:space="0"/>
            </w:tcBorders>
          </w:tcPr>
          <w:p w:rsidRPr="00D05FE8" w:rsidR="004A7E4B" w:rsidP="00F32A79" w:rsidRDefault="004A7E4B" w14:paraId="6288A201"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Report on women and youth involved in seed and inputs value chain through seed production of key vegetable species</w:t>
            </w:r>
          </w:p>
        </w:tc>
        <w:tc>
          <w:tcPr>
            <w:tcW w:w="2835" w:type="dxa"/>
            <w:gridSpan w:val="4"/>
            <w:tcBorders>
              <w:top w:val="single" w:color="auto" w:sz="4" w:space="0"/>
              <w:left w:val="single" w:color="auto" w:sz="4" w:space="0"/>
              <w:bottom w:val="single" w:color="auto" w:sz="4" w:space="0"/>
              <w:right w:val="single" w:color="auto" w:sz="4" w:space="0"/>
            </w:tcBorders>
          </w:tcPr>
          <w:p w:rsidRPr="00D05FE8" w:rsidR="004A7E4B" w:rsidP="00F32A79" w:rsidRDefault="004A7E4B" w14:paraId="2EBBFACC"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Summary report included in the Africa RISING technical report</w:t>
            </w:r>
          </w:p>
        </w:tc>
        <w:tc>
          <w:tcPr>
            <w:tcW w:w="1926" w:type="dxa"/>
            <w:gridSpan w:val="3"/>
            <w:tcBorders>
              <w:top w:val="single" w:color="auto" w:sz="4" w:space="0"/>
              <w:left w:val="single" w:color="auto" w:sz="4" w:space="0"/>
              <w:bottom w:val="single" w:color="auto" w:sz="4" w:space="0"/>
              <w:right w:val="single" w:color="auto" w:sz="4" w:space="0"/>
            </w:tcBorders>
          </w:tcPr>
          <w:p w:rsidRPr="00D05FE8" w:rsidR="004A7E4B" w:rsidP="00F32A79" w:rsidRDefault="004A7E4B" w14:paraId="7C91364D"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May 2022</w:t>
            </w:r>
          </w:p>
        </w:tc>
      </w:tr>
      <w:tr w:rsidRPr="00D05FE8" w:rsidR="004A7E4B" w:rsidTr="00F32A79" w14:paraId="4EBC1A83" w14:textId="77777777">
        <w:tc>
          <w:tcPr>
            <w:tcW w:w="4820" w:type="dxa"/>
            <w:gridSpan w:val="7"/>
            <w:tcBorders>
              <w:top w:val="single" w:color="auto" w:sz="4" w:space="0"/>
              <w:left w:val="single" w:color="auto" w:sz="4" w:space="0"/>
              <w:bottom w:val="single" w:color="auto" w:sz="4" w:space="0"/>
              <w:right w:val="single" w:color="auto" w:sz="4" w:space="0"/>
            </w:tcBorders>
          </w:tcPr>
          <w:p w:rsidRPr="00D05FE8" w:rsidR="004A7E4B" w:rsidP="00F32A79" w:rsidRDefault="004A7E4B" w14:paraId="65D966D1"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A report on knowledge and information sharing forum</w:t>
            </w:r>
          </w:p>
        </w:tc>
        <w:tc>
          <w:tcPr>
            <w:tcW w:w="2835" w:type="dxa"/>
            <w:gridSpan w:val="4"/>
            <w:tcBorders>
              <w:top w:val="single" w:color="auto" w:sz="4" w:space="0"/>
              <w:left w:val="single" w:color="auto" w:sz="4" w:space="0"/>
              <w:bottom w:val="single" w:color="auto" w:sz="4" w:space="0"/>
              <w:right w:val="single" w:color="auto" w:sz="4" w:space="0"/>
            </w:tcBorders>
          </w:tcPr>
          <w:p w:rsidRPr="00D05FE8" w:rsidR="004A7E4B" w:rsidP="00F32A79" w:rsidRDefault="004A7E4B" w14:paraId="604A54AA"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Summary report included in the Africa RISING technical report</w:t>
            </w:r>
          </w:p>
        </w:tc>
        <w:tc>
          <w:tcPr>
            <w:tcW w:w="1926" w:type="dxa"/>
            <w:gridSpan w:val="3"/>
            <w:tcBorders>
              <w:top w:val="single" w:color="auto" w:sz="4" w:space="0"/>
              <w:left w:val="single" w:color="auto" w:sz="4" w:space="0"/>
              <w:bottom w:val="single" w:color="auto" w:sz="4" w:space="0"/>
              <w:right w:val="single" w:color="auto" w:sz="4" w:space="0"/>
            </w:tcBorders>
          </w:tcPr>
          <w:p w:rsidRPr="00D05FE8" w:rsidR="004A7E4B" w:rsidP="00F32A79" w:rsidRDefault="004A7E4B" w14:paraId="1E9ED773"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Jun. 2022</w:t>
            </w:r>
          </w:p>
        </w:tc>
      </w:tr>
      <w:tr w:rsidRPr="00D05FE8" w:rsidR="004A7E4B" w:rsidTr="00F32A79" w14:paraId="6039592E" w14:textId="77777777">
        <w:tc>
          <w:tcPr>
            <w:tcW w:w="9581" w:type="dxa"/>
            <w:gridSpan w:val="14"/>
            <w:tcBorders>
              <w:top w:val="single" w:color="auto" w:sz="4" w:space="0"/>
              <w:left w:val="single" w:color="auto" w:sz="4" w:space="0"/>
              <w:bottom w:val="single" w:color="auto" w:sz="4" w:space="0"/>
              <w:right w:val="single" w:color="auto" w:sz="4" w:space="0"/>
            </w:tcBorders>
          </w:tcPr>
          <w:p w:rsidRPr="00D05FE8" w:rsidR="004A7E4B" w:rsidP="00F32A79" w:rsidRDefault="004A7E4B" w14:paraId="2151F539" w14:textId="77777777">
            <w:pPr>
              <w:rPr>
                <w:rFonts w:eastAsia="Calibri" w:asciiTheme="minorHAnsi" w:hAnsiTheme="minorHAnsi" w:cstheme="minorHAnsi"/>
                <w:sz w:val="20"/>
                <w:szCs w:val="20"/>
                <w:lang w:eastAsia="ja-JP"/>
              </w:rPr>
            </w:pPr>
          </w:p>
        </w:tc>
      </w:tr>
      <w:tr w:rsidRPr="00D05FE8" w:rsidR="004A7E4B" w:rsidTr="00F32A79" w14:paraId="2EEF63D6" w14:textId="77777777">
        <w:tblPrEx>
          <w:tblBorders>
            <w:insideH w:val="none" w:color="auto" w:sz="0" w:space="0"/>
            <w:insideV w:val="none" w:color="auto" w:sz="0" w:space="0"/>
          </w:tblBorders>
        </w:tblPrEx>
        <w:tc>
          <w:tcPr>
            <w:tcW w:w="9581" w:type="dxa"/>
            <w:gridSpan w:val="14"/>
            <w:tcBorders>
              <w:top w:val="single" w:color="auto" w:sz="4" w:space="0"/>
              <w:left w:val="single" w:color="auto" w:sz="4" w:space="0"/>
              <w:bottom w:val="single" w:color="auto" w:sz="4" w:space="0"/>
              <w:right w:val="single" w:color="auto" w:sz="4" w:space="0"/>
            </w:tcBorders>
            <w:hideMark/>
          </w:tcPr>
          <w:p w:rsidRPr="00D05FE8" w:rsidR="004A7E4B" w:rsidP="00F32A79" w:rsidRDefault="004A7E4B" w14:paraId="131F32E0"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7. Sustainable intensification indicators</w:t>
            </w:r>
          </w:p>
        </w:tc>
      </w:tr>
      <w:tr w:rsidRPr="00D05FE8" w:rsidR="004A7E4B" w:rsidTr="00F32A79" w14:paraId="1F68E254" w14:textId="77777777">
        <w:trPr>
          <w:trHeight w:val="555"/>
        </w:trPr>
        <w:tc>
          <w:tcPr>
            <w:tcW w:w="1211" w:type="dxa"/>
            <w:tcBorders>
              <w:top w:val="single" w:color="auto" w:sz="4" w:space="0"/>
              <w:left w:val="single" w:color="auto" w:sz="4" w:space="0"/>
              <w:bottom w:val="single" w:color="auto" w:sz="4" w:space="0"/>
              <w:right w:val="single" w:color="auto" w:sz="4" w:space="0"/>
            </w:tcBorders>
            <w:hideMark/>
          </w:tcPr>
          <w:p w:rsidRPr="00D05FE8" w:rsidR="004A7E4B" w:rsidP="00F32A79" w:rsidRDefault="004A7E4B" w14:paraId="30D5E5E1"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Domain</w:t>
            </w:r>
          </w:p>
        </w:tc>
        <w:tc>
          <w:tcPr>
            <w:tcW w:w="1341" w:type="dxa"/>
            <w:gridSpan w:val="2"/>
            <w:tcBorders>
              <w:top w:val="single" w:color="auto" w:sz="4" w:space="0"/>
              <w:left w:val="single" w:color="auto" w:sz="4" w:space="0"/>
              <w:bottom w:val="single" w:color="auto" w:sz="4" w:space="0"/>
              <w:right w:val="single" w:color="auto" w:sz="4" w:space="0"/>
            </w:tcBorders>
            <w:hideMark/>
          </w:tcPr>
          <w:p w:rsidRPr="00D05FE8" w:rsidR="004A7E4B" w:rsidP="00F32A79" w:rsidRDefault="004A7E4B" w14:paraId="18E0BA1D"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Indicator</w:t>
            </w:r>
          </w:p>
        </w:tc>
        <w:tc>
          <w:tcPr>
            <w:tcW w:w="1701" w:type="dxa"/>
            <w:gridSpan w:val="2"/>
            <w:tcBorders>
              <w:top w:val="single" w:color="auto" w:sz="4" w:space="0"/>
              <w:left w:val="single" w:color="auto" w:sz="4" w:space="0"/>
              <w:bottom w:val="single" w:color="auto" w:sz="4" w:space="0"/>
              <w:right w:val="single" w:color="auto" w:sz="4" w:space="0"/>
            </w:tcBorders>
            <w:hideMark/>
          </w:tcPr>
          <w:p w:rsidRPr="00D05FE8" w:rsidR="004A7E4B" w:rsidP="00F32A79" w:rsidRDefault="004A7E4B" w14:paraId="0050A80E"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Metrics/Scale</w:t>
            </w:r>
          </w:p>
        </w:tc>
        <w:tc>
          <w:tcPr>
            <w:tcW w:w="1418" w:type="dxa"/>
            <w:gridSpan w:val="3"/>
            <w:tcBorders>
              <w:top w:val="single" w:color="auto" w:sz="4" w:space="0"/>
              <w:left w:val="single" w:color="auto" w:sz="4" w:space="0"/>
              <w:bottom w:val="single" w:color="auto" w:sz="4" w:space="0"/>
              <w:right w:val="single" w:color="auto" w:sz="4" w:space="0"/>
            </w:tcBorders>
          </w:tcPr>
          <w:p w:rsidRPr="00D05FE8" w:rsidR="004A7E4B" w:rsidP="00F32A79" w:rsidRDefault="004A7E4B" w14:paraId="314BD96F"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Approach</w:t>
            </w:r>
          </w:p>
          <w:p w:rsidRPr="00D05FE8" w:rsidR="004A7E4B" w:rsidP="00F32A79" w:rsidRDefault="004A7E4B" w14:paraId="45E14194"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used</w:t>
            </w:r>
          </w:p>
        </w:tc>
        <w:tc>
          <w:tcPr>
            <w:tcW w:w="1984" w:type="dxa"/>
            <w:gridSpan w:val="3"/>
            <w:tcBorders>
              <w:top w:val="single" w:color="auto" w:sz="4" w:space="0"/>
              <w:left w:val="single" w:color="auto" w:sz="4" w:space="0"/>
              <w:bottom w:val="single" w:color="auto" w:sz="4" w:space="0"/>
              <w:right w:val="single" w:color="auto" w:sz="4" w:space="0"/>
            </w:tcBorders>
          </w:tcPr>
          <w:p w:rsidRPr="00D05FE8" w:rsidR="004A7E4B" w:rsidP="00F32A79" w:rsidRDefault="004A7E4B" w14:paraId="6D9DB337"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Before intervention</w:t>
            </w:r>
          </w:p>
        </w:tc>
        <w:tc>
          <w:tcPr>
            <w:tcW w:w="1926" w:type="dxa"/>
            <w:gridSpan w:val="3"/>
            <w:tcBorders>
              <w:top w:val="single" w:color="auto" w:sz="4" w:space="0"/>
              <w:left w:val="single" w:color="auto" w:sz="4" w:space="0"/>
              <w:bottom w:val="single" w:color="auto" w:sz="4" w:space="0"/>
              <w:right w:val="single" w:color="auto" w:sz="4" w:space="0"/>
            </w:tcBorders>
          </w:tcPr>
          <w:p w:rsidRPr="00D05FE8" w:rsidR="004A7E4B" w:rsidP="00F32A79" w:rsidRDefault="004A7E4B" w14:paraId="55F126C3"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After intervention</w:t>
            </w:r>
          </w:p>
        </w:tc>
      </w:tr>
      <w:tr w:rsidRPr="00D05FE8" w:rsidR="004A7E4B" w:rsidTr="00F32A79" w14:paraId="6765B581" w14:textId="77777777">
        <w:trPr>
          <w:trHeight w:val="877"/>
        </w:trPr>
        <w:tc>
          <w:tcPr>
            <w:tcW w:w="1211" w:type="dxa"/>
            <w:tcBorders>
              <w:top w:val="single" w:color="auto" w:sz="4" w:space="0"/>
              <w:left w:val="single" w:color="auto" w:sz="4" w:space="0"/>
              <w:bottom w:val="single" w:color="auto" w:sz="4" w:space="0"/>
              <w:right w:val="single" w:color="auto" w:sz="4" w:space="0"/>
            </w:tcBorders>
          </w:tcPr>
          <w:p w:rsidRPr="00D05FE8" w:rsidR="004A7E4B" w:rsidP="00F32A79" w:rsidRDefault="004A7E4B" w14:paraId="15BF820A"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7.1 Production</w:t>
            </w:r>
          </w:p>
        </w:tc>
        <w:tc>
          <w:tcPr>
            <w:tcW w:w="1341" w:type="dxa"/>
            <w:gridSpan w:val="2"/>
            <w:tcBorders>
              <w:top w:val="single" w:color="auto" w:sz="4" w:space="0"/>
              <w:left w:val="single" w:color="auto" w:sz="4" w:space="0"/>
              <w:bottom w:val="single" w:color="auto" w:sz="4" w:space="0"/>
              <w:right w:val="single" w:color="auto" w:sz="4" w:space="0"/>
            </w:tcBorders>
          </w:tcPr>
          <w:p w:rsidRPr="00D05FE8" w:rsidR="004A7E4B" w:rsidP="00F32A79" w:rsidRDefault="004A7E4B" w14:paraId="6EEC8515"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Crop Productivity,</w:t>
            </w:r>
          </w:p>
          <w:p w:rsidRPr="00D05FE8" w:rsidR="004A7E4B" w:rsidP="00F32A79" w:rsidRDefault="004A7E4B" w14:paraId="02BA7377" w14:textId="77777777">
            <w:pPr>
              <w:rPr>
                <w:rFonts w:eastAsia="Calibri" w:asciiTheme="minorHAnsi" w:hAnsiTheme="minorHAnsi" w:cstheme="minorHAnsi"/>
                <w:strike/>
                <w:sz w:val="20"/>
                <w:szCs w:val="20"/>
                <w:lang w:eastAsia="ja-JP"/>
              </w:rPr>
            </w:pPr>
          </w:p>
          <w:p w:rsidRPr="00D05FE8" w:rsidR="004A7E4B" w:rsidP="00F32A79" w:rsidRDefault="004A7E4B" w14:paraId="45EC4105" w14:textId="77777777">
            <w:pPr>
              <w:rPr>
                <w:rFonts w:eastAsia="Calibri" w:asciiTheme="minorHAnsi" w:hAnsiTheme="minorHAnsi" w:cstheme="minorHAnsi"/>
                <w:strike/>
                <w:sz w:val="20"/>
                <w:szCs w:val="20"/>
                <w:lang w:eastAsia="ja-JP"/>
              </w:rPr>
            </w:pPr>
          </w:p>
          <w:p w:rsidRPr="00D05FE8" w:rsidR="004A7E4B" w:rsidP="00F32A79" w:rsidRDefault="004A7E4B" w14:paraId="13873DC7" w14:textId="77777777">
            <w:pPr>
              <w:rPr>
                <w:rFonts w:eastAsia="Calibri" w:asciiTheme="minorHAnsi" w:hAnsiTheme="minorHAnsi" w:cstheme="minorHAnsi"/>
                <w:sz w:val="20"/>
                <w:szCs w:val="20"/>
                <w:lang w:eastAsia="ja-JP"/>
              </w:rPr>
            </w:pPr>
          </w:p>
          <w:p w:rsidRPr="00D05FE8" w:rsidR="004A7E4B" w:rsidP="00F32A79" w:rsidRDefault="004A7E4B" w14:paraId="4659C76C"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Input use efficiency</w:t>
            </w:r>
          </w:p>
        </w:tc>
        <w:tc>
          <w:tcPr>
            <w:tcW w:w="1701" w:type="dxa"/>
            <w:gridSpan w:val="2"/>
            <w:tcBorders>
              <w:top w:val="single" w:color="auto" w:sz="4" w:space="0"/>
              <w:left w:val="single" w:color="auto" w:sz="4" w:space="0"/>
              <w:bottom w:val="single" w:color="auto" w:sz="4" w:space="0"/>
              <w:right w:val="single" w:color="auto" w:sz="4" w:space="0"/>
            </w:tcBorders>
          </w:tcPr>
          <w:p w:rsidRPr="00D05FE8" w:rsidR="004A7E4B" w:rsidP="00F32A79" w:rsidRDefault="004A7E4B" w14:paraId="7D4442B0"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Seed yield (kg/ha) at which scale?</w:t>
            </w:r>
          </w:p>
          <w:p w:rsidRPr="00D05FE8" w:rsidR="004A7E4B" w:rsidP="00F32A79" w:rsidRDefault="004A7E4B" w14:paraId="3EBF4C94" w14:textId="77777777">
            <w:pPr>
              <w:rPr>
                <w:rFonts w:eastAsia="Calibri" w:asciiTheme="minorHAnsi" w:hAnsiTheme="minorHAnsi" w:cstheme="minorHAnsi"/>
                <w:sz w:val="20"/>
                <w:szCs w:val="20"/>
                <w:lang w:eastAsia="ja-JP"/>
              </w:rPr>
            </w:pPr>
          </w:p>
          <w:p w:rsidRPr="00D05FE8" w:rsidR="004A7E4B" w:rsidP="00F32A79" w:rsidRDefault="004A7E4B" w14:paraId="4BE9A04F" w14:textId="77777777">
            <w:pPr>
              <w:rPr>
                <w:rFonts w:eastAsia="Calibri" w:asciiTheme="minorHAnsi" w:hAnsiTheme="minorHAnsi" w:cstheme="minorHAnsi"/>
                <w:sz w:val="20"/>
                <w:szCs w:val="20"/>
                <w:lang w:eastAsia="ja-JP"/>
              </w:rPr>
            </w:pPr>
          </w:p>
          <w:p w:rsidRPr="00D05FE8" w:rsidR="004A7E4B" w:rsidP="00F32A79" w:rsidRDefault="004A7E4B" w14:paraId="5CB7C8AB" w14:textId="77777777">
            <w:pPr>
              <w:rPr>
                <w:rFonts w:eastAsia="Calibri" w:asciiTheme="minorHAnsi" w:hAnsiTheme="minorHAnsi" w:cstheme="minorHAnsi"/>
                <w:sz w:val="20"/>
                <w:szCs w:val="20"/>
                <w:lang w:eastAsia="ja-JP"/>
              </w:rPr>
            </w:pPr>
          </w:p>
          <w:p w:rsidRPr="00D05FE8" w:rsidR="004A7E4B" w:rsidP="00F32A79" w:rsidRDefault="004A7E4B" w14:paraId="119A3D63"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Seed yield (kg/m</w:t>
            </w:r>
            <w:r w:rsidRPr="00D05FE8">
              <w:rPr>
                <w:rFonts w:eastAsia="Calibri" w:asciiTheme="minorHAnsi" w:hAnsiTheme="minorHAnsi" w:cstheme="minorHAnsi"/>
                <w:sz w:val="20"/>
                <w:szCs w:val="20"/>
                <w:vertAlign w:val="superscript"/>
                <w:lang w:eastAsia="ja-JP"/>
              </w:rPr>
              <w:t xml:space="preserve">3 </w:t>
            </w:r>
            <w:r w:rsidRPr="00D05FE8">
              <w:rPr>
                <w:rFonts w:eastAsia="Calibri" w:asciiTheme="minorHAnsi" w:hAnsiTheme="minorHAnsi" w:cstheme="minorHAnsi"/>
                <w:sz w:val="20"/>
                <w:szCs w:val="20"/>
                <w:lang w:eastAsia="ja-JP"/>
              </w:rPr>
              <w:t>water used), at which scale?</w:t>
            </w:r>
          </w:p>
          <w:p w:rsidRPr="00D05FE8" w:rsidR="004A7E4B" w:rsidP="00F32A79" w:rsidRDefault="004A7E4B" w14:paraId="6531BCB4"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Seed yield (kg/kg fertilizer used) at which scale?</w:t>
            </w:r>
          </w:p>
        </w:tc>
        <w:tc>
          <w:tcPr>
            <w:tcW w:w="1418" w:type="dxa"/>
            <w:gridSpan w:val="3"/>
            <w:tcBorders>
              <w:top w:val="single" w:color="auto" w:sz="4" w:space="0"/>
              <w:left w:val="single" w:color="auto" w:sz="4" w:space="0"/>
              <w:bottom w:val="single" w:color="auto" w:sz="4" w:space="0"/>
              <w:right w:val="single" w:color="auto" w:sz="4" w:space="0"/>
            </w:tcBorders>
          </w:tcPr>
          <w:p w:rsidRPr="00D05FE8" w:rsidR="004A7E4B" w:rsidP="00F32A79" w:rsidRDefault="004A7E4B" w14:paraId="40213901"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Record data on seed amount, area covered, water and fertilizers</w:t>
            </w:r>
          </w:p>
        </w:tc>
        <w:tc>
          <w:tcPr>
            <w:tcW w:w="1984" w:type="dxa"/>
            <w:gridSpan w:val="3"/>
            <w:tcBorders>
              <w:top w:val="single" w:color="auto" w:sz="4" w:space="0"/>
              <w:left w:val="single" w:color="auto" w:sz="4" w:space="0"/>
              <w:bottom w:val="single" w:color="auto" w:sz="4" w:space="0"/>
              <w:right w:val="single" w:color="auto" w:sz="4" w:space="0"/>
            </w:tcBorders>
          </w:tcPr>
          <w:p w:rsidRPr="00D05FE8" w:rsidR="004A7E4B" w:rsidP="00F32A79" w:rsidRDefault="004A7E4B" w14:paraId="5594BF9E"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Available amount of seed/crop (baseline)</w:t>
            </w:r>
          </w:p>
        </w:tc>
        <w:tc>
          <w:tcPr>
            <w:tcW w:w="1926" w:type="dxa"/>
            <w:gridSpan w:val="3"/>
            <w:tcBorders>
              <w:top w:val="single" w:color="auto" w:sz="4" w:space="0"/>
              <w:left w:val="single" w:color="auto" w:sz="4" w:space="0"/>
              <w:bottom w:val="single" w:color="auto" w:sz="4" w:space="0"/>
              <w:right w:val="single" w:color="auto" w:sz="4" w:space="0"/>
            </w:tcBorders>
          </w:tcPr>
          <w:p w:rsidRPr="00D05FE8" w:rsidR="004A7E4B" w:rsidP="00F32A79" w:rsidRDefault="004A7E4B" w14:paraId="4687EB96"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Available quantity of seed/crops (endline)</w:t>
            </w:r>
          </w:p>
        </w:tc>
      </w:tr>
      <w:tr w:rsidRPr="00D05FE8" w:rsidR="004A7E4B" w:rsidTr="00F32A79" w14:paraId="2049B65C" w14:textId="77777777">
        <w:trPr>
          <w:trHeight w:val="877"/>
        </w:trPr>
        <w:tc>
          <w:tcPr>
            <w:tcW w:w="1211" w:type="dxa"/>
            <w:tcBorders>
              <w:top w:val="single" w:color="auto" w:sz="4" w:space="0"/>
              <w:left w:val="single" w:color="auto" w:sz="4" w:space="0"/>
              <w:bottom w:val="single" w:color="auto" w:sz="4" w:space="0"/>
              <w:right w:val="single" w:color="auto" w:sz="4" w:space="0"/>
            </w:tcBorders>
          </w:tcPr>
          <w:p w:rsidRPr="00D05FE8" w:rsidR="004A7E4B" w:rsidP="00F32A79" w:rsidRDefault="004A7E4B" w14:paraId="43F0F1CD"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 xml:space="preserve">7.3 Economic </w:t>
            </w:r>
          </w:p>
        </w:tc>
        <w:tc>
          <w:tcPr>
            <w:tcW w:w="1341" w:type="dxa"/>
            <w:gridSpan w:val="2"/>
            <w:tcBorders>
              <w:top w:val="single" w:color="auto" w:sz="4" w:space="0"/>
              <w:left w:val="single" w:color="auto" w:sz="4" w:space="0"/>
              <w:bottom w:val="single" w:color="auto" w:sz="4" w:space="0"/>
              <w:right w:val="single" w:color="auto" w:sz="4" w:space="0"/>
            </w:tcBorders>
          </w:tcPr>
          <w:p w:rsidRPr="00D05FE8" w:rsidR="004A7E4B" w:rsidP="00F32A79" w:rsidRDefault="004A7E4B" w14:paraId="0D791A72"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Market participation,</w:t>
            </w:r>
          </w:p>
          <w:p w:rsidRPr="00D05FE8" w:rsidR="004A7E4B" w:rsidP="00F32A79" w:rsidRDefault="004A7E4B" w14:paraId="79F83A23"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Market orientation</w:t>
            </w:r>
          </w:p>
        </w:tc>
        <w:tc>
          <w:tcPr>
            <w:tcW w:w="1701" w:type="dxa"/>
            <w:gridSpan w:val="2"/>
            <w:tcBorders>
              <w:top w:val="single" w:color="auto" w:sz="4" w:space="0"/>
              <w:left w:val="single" w:color="auto" w:sz="4" w:space="0"/>
              <w:bottom w:val="single" w:color="auto" w:sz="4" w:space="0"/>
              <w:right w:val="single" w:color="auto" w:sz="4" w:space="0"/>
            </w:tcBorders>
          </w:tcPr>
          <w:p w:rsidRPr="00D05FE8" w:rsidR="004A7E4B" w:rsidP="00F32A79" w:rsidRDefault="004A7E4B" w14:paraId="42DB4FCB"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 Production sold,</w:t>
            </w:r>
          </w:p>
          <w:p w:rsidRPr="00D05FE8" w:rsidR="004A7E4B" w:rsidP="00F32A79" w:rsidRDefault="004A7E4B" w14:paraId="7290FAFB"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 Land under cash crops</w:t>
            </w:r>
          </w:p>
          <w:p w:rsidRPr="00D05FE8" w:rsidR="004A7E4B" w:rsidP="00F32A79" w:rsidRDefault="004A7E4B" w14:paraId="3EF96007"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at household level</w:t>
            </w:r>
          </w:p>
        </w:tc>
        <w:tc>
          <w:tcPr>
            <w:tcW w:w="1418" w:type="dxa"/>
            <w:gridSpan w:val="3"/>
            <w:tcBorders>
              <w:top w:val="single" w:color="auto" w:sz="4" w:space="0"/>
              <w:left w:val="single" w:color="auto" w:sz="4" w:space="0"/>
              <w:bottom w:val="single" w:color="auto" w:sz="4" w:space="0"/>
              <w:right w:val="single" w:color="auto" w:sz="4" w:space="0"/>
            </w:tcBorders>
          </w:tcPr>
          <w:p w:rsidRPr="00D05FE8" w:rsidR="004A7E4B" w:rsidP="00F32A79" w:rsidRDefault="004A7E4B" w14:paraId="7FE5B54B"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Group discussions ; Forums</w:t>
            </w:r>
          </w:p>
          <w:p w:rsidRPr="00D05FE8" w:rsidR="004A7E4B" w:rsidP="00F32A79" w:rsidRDefault="004A7E4B" w14:paraId="2A690CC3" w14:textId="77777777">
            <w:pPr>
              <w:rPr>
                <w:rFonts w:eastAsia="Calibri" w:asciiTheme="minorHAnsi" w:hAnsiTheme="minorHAnsi" w:cstheme="minorHAnsi"/>
                <w:sz w:val="20"/>
                <w:szCs w:val="20"/>
                <w:lang w:eastAsia="ja-JP"/>
              </w:rPr>
            </w:pPr>
          </w:p>
        </w:tc>
        <w:tc>
          <w:tcPr>
            <w:tcW w:w="1984" w:type="dxa"/>
            <w:gridSpan w:val="3"/>
            <w:tcBorders>
              <w:top w:val="single" w:color="auto" w:sz="4" w:space="0"/>
              <w:left w:val="single" w:color="auto" w:sz="4" w:space="0"/>
              <w:bottom w:val="single" w:color="auto" w:sz="4" w:space="0"/>
              <w:right w:val="single" w:color="auto" w:sz="4" w:space="0"/>
            </w:tcBorders>
          </w:tcPr>
          <w:p w:rsidRPr="00D05FE8" w:rsidR="004A7E4B" w:rsidP="00F32A79" w:rsidRDefault="004A7E4B" w14:paraId="1B1B5AE6"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 Production sold</w:t>
            </w:r>
            <w:r w:rsidRPr="00D05FE8" w:rsidDel="00D750B8">
              <w:rPr>
                <w:rFonts w:eastAsia="Calibri" w:asciiTheme="minorHAnsi" w:hAnsiTheme="minorHAnsi" w:cstheme="minorHAnsi"/>
                <w:sz w:val="20"/>
                <w:szCs w:val="20"/>
                <w:lang w:eastAsia="ja-JP"/>
              </w:rPr>
              <w:t xml:space="preserve"> </w:t>
            </w:r>
            <w:r w:rsidRPr="00D05FE8">
              <w:rPr>
                <w:rFonts w:eastAsia="Calibri" w:asciiTheme="minorHAnsi" w:hAnsiTheme="minorHAnsi" w:cstheme="minorHAnsi"/>
                <w:sz w:val="20"/>
                <w:szCs w:val="20"/>
                <w:lang w:eastAsia="ja-JP"/>
              </w:rPr>
              <w:t>and % land covered with cash crops at household before intervention</w:t>
            </w:r>
          </w:p>
        </w:tc>
        <w:tc>
          <w:tcPr>
            <w:tcW w:w="1926" w:type="dxa"/>
            <w:gridSpan w:val="3"/>
            <w:tcBorders>
              <w:top w:val="single" w:color="auto" w:sz="4" w:space="0"/>
              <w:left w:val="single" w:color="auto" w:sz="4" w:space="0"/>
              <w:bottom w:val="single" w:color="auto" w:sz="4" w:space="0"/>
              <w:right w:val="single" w:color="auto" w:sz="4" w:space="0"/>
            </w:tcBorders>
          </w:tcPr>
          <w:p w:rsidRPr="00D05FE8" w:rsidR="004A7E4B" w:rsidP="00F32A79" w:rsidRDefault="004A7E4B" w14:paraId="037AFD07"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 Production sold</w:t>
            </w:r>
            <w:r w:rsidRPr="00D05FE8" w:rsidDel="00D750B8">
              <w:rPr>
                <w:rFonts w:eastAsia="Calibri" w:asciiTheme="minorHAnsi" w:hAnsiTheme="minorHAnsi" w:cstheme="minorHAnsi"/>
                <w:sz w:val="20"/>
                <w:szCs w:val="20"/>
                <w:lang w:eastAsia="ja-JP"/>
              </w:rPr>
              <w:t xml:space="preserve"> </w:t>
            </w:r>
            <w:r w:rsidRPr="00D05FE8">
              <w:rPr>
                <w:rFonts w:eastAsia="Calibri" w:asciiTheme="minorHAnsi" w:hAnsiTheme="minorHAnsi" w:cstheme="minorHAnsi"/>
                <w:sz w:val="20"/>
                <w:szCs w:val="20"/>
                <w:lang w:eastAsia="ja-JP"/>
              </w:rPr>
              <w:t>and % land covered with cash crops at household level after intervention</w:t>
            </w:r>
          </w:p>
        </w:tc>
      </w:tr>
      <w:tr w:rsidRPr="00D05FE8" w:rsidR="004A7E4B" w:rsidTr="00F32A79" w14:paraId="5208868D" w14:textId="77777777">
        <w:trPr>
          <w:trHeight w:val="877"/>
        </w:trPr>
        <w:tc>
          <w:tcPr>
            <w:tcW w:w="1211" w:type="dxa"/>
            <w:tcBorders>
              <w:top w:val="single" w:color="auto" w:sz="4" w:space="0"/>
              <w:left w:val="single" w:color="auto" w:sz="4" w:space="0"/>
              <w:bottom w:val="single" w:color="auto" w:sz="4" w:space="0"/>
              <w:right w:val="single" w:color="auto" w:sz="4" w:space="0"/>
            </w:tcBorders>
            <w:hideMark/>
          </w:tcPr>
          <w:p w:rsidRPr="00D05FE8" w:rsidR="004A7E4B" w:rsidP="00F32A79" w:rsidRDefault="004A7E4B" w14:paraId="46E59F78"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7.4 Social</w:t>
            </w:r>
          </w:p>
        </w:tc>
        <w:tc>
          <w:tcPr>
            <w:tcW w:w="1341" w:type="dxa"/>
            <w:gridSpan w:val="2"/>
            <w:tcBorders>
              <w:top w:val="single" w:color="auto" w:sz="4" w:space="0"/>
              <w:left w:val="single" w:color="auto" w:sz="4" w:space="0"/>
              <w:bottom w:val="single" w:color="auto" w:sz="4" w:space="0"/>
              <w:right w:val="single" w:color="auto" w:sz="4" w:space="0"/>
            </w:tcBorders>
          </w:tcPr>
          <w:p w:rsidRPr="00D05FE8" w:rsidR="004A7E4B" w:rsidP="00F32A79" w:rsidRDefault="004A7E4B" w14:paraId="72239356"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Gender equity</w:t>
            </w:r>
          </w:p>
        </w:tc>
        <w:tc>
          <w:tcPr>
            <w:tcW w:w="1701" w:type="dxa"/>
            <w:gridSpan w:val="2"/>
            <w:tcBorders>
              <w:top w:val="single" w:color="auto" w:sz="4" w:space="0"/>
              <w:left w:val="single" w:color="auto" w:sz="4" w:space="0"/>
              <w:bottom w:val="single" w:color="auto" w:sz="4" w:space="0"/>
              <w:right w:val="single" w:color="auto" w:sz="4" w:space="0"/>
            </w:tcBorders>
          </w:tcPr>
          <w:p w:rsidRPr="00D05FE8" w:rsidR="004A7E4B" w:rsidP="00F32A79" w:rsidRDefault="004A7E4B" w14:paraId="59D834CA"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 xml:space="preserve">Equal Access to information and knowledge within seed and other inputs value chain at household level  </w:t>
            </w:r>
          </w:p>
        </w:tc>
        <w:tc>
          <w:tcPr>
            <w:tcW w:w="1418" w:type="dxa"/>
            <w:gridSpan w:val="3"/>
            <w:tcBorders>
              <w:top w:val="single" w:color="auto" w:sz="4" w:space="0"/>
              <w:left w:val="single" w:color="auto" w:sz="4" w:space="0"/>
              <w:bottom w:val="single" w:color="auto" w:sz="4" w:space="0"/>
              <w:right w:val="single" w:color="auto" w:sz="4" w:space="0"/>
            </w:tcBorders>
          </w:tcPr>
          <w:p w:rsidRPr="00D05FE8" w:rsidR="004A7E4B" w:rsidP="00F32A79" w:rsidRDefault="004A7E4B" w14:paraId="566E0E9C"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Group discussions, Forums</w:t>
            </w:r>
          </w:p>
          <w:p w:rsidRPr="00D05FE8" w:rsidR="004A7E4B" w:rsidP="00F32A79" w:rsidRDefault="004A7E4B" w14:paraId="57335FB8" w14:textId="77777777">
            <w:pPr>
              <w:rPr>
                <w:rFonts w:eastAsia="Calibri" w:asciiTheme="minorHAnsi" w:hAnsiTheme="minorHAnsi" w:cstheme="minorHAnsi"/>
                <w:sz w:val="20"/>
                <w:szCs w:val="20"/>
                <w:lang w:eastAsia="ja-JP"/>
              </w:rPr>
            </w:pPr>
          </w:p>
        </w:tc>
        <w:tc>
          <w:tcPr>
            <w:tcW w:w="1984" w:type="dxa"/>
            <w:gridSpan w:val="3"/>
            <w:tcBorders>
              <w:top w:val="single" w:color="auto" w:sz="4" w:space="0"/>
              <w:left w:val="single" w:color="auto" w:sz="4" w:space="0"/>
              <w:bottom w:val="single" w:color="auto" w:sz="4" w:space="0"/>
              <w:right w:val="single" w:color="auto" w:sz="4" w:space="0"/>
            </w:tcBorders>
          </w:tcPr>
          <w:p w:rsidRPr="00D05FE8" w:rsidR="004A7E4B" w:rsidP="00F32A79" w:rsidRDefault="004A7E4B" w14:paraId="68EC0902"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Limited access to seed &amp; other inputs value chain information- No seed and other inputs order previously planned</w:t>
            </w:r>
          </w:p>
        </w:tc>
        <w:tc>
          <w:tcPr>
            <w:tcW w:w="1926" w:type="dxa"/>
            <w:gridSpan w:val="3"/>
            <w:tcBorders>
              <w:top w:val="single" w:color="auto" w:sz="4" w:space="0"/>
              <w:left w:val="single" w:color="auto" w:sz="4" w:space="0"/>
              <w:bottom w:val="single" w:color="auto" w:sz="4" w:space="0"/>
              <w:right w:val="single" w:color="auto" w:sz="4" w:space="0"/>
            </w:tcBorders>
          </w:tcPr>
          <w:p w:rsidRPr="00D05FE8" w:rsidR="004A7E4B" w:rsidP="00F32A79" w:rsidRDefault="004A7E4B" w14:paraId="42227289"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 xml:space="preserve">A platform of actors delivering information, </w:t>
            </w:r>
          </w:p>
          <w:p w:rsidRPr="00D05FE8" w:rsidR="004A7E4B" w:rsidP="00F32A79" w:rsidRDefault="004A7E4B" w14:paraId="3E90BF52"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Number of contract seed farming formalized</w:t>
            </w:r>
          </w:p>
        </w:tc>
      </w:tr>
      <w:tr w:rsidRPr="00D05FE8" w:rsidR="004A7E4B" w:rsidTr="00F32A79" w14:paraId="049F3AB2" w14:textId="77777777">
        <w:tc>
          <w:tcPr>
            <w:tcW w:w="1211" w:type="dxa"/>
            <w:tcBorders>
              <w:top w:val="single" w:color="auto" w:sz="4" w:space="0"/>
              <w:left w:val="single" w:color="auto" w:sz="4" w:space="0"/>
              <w:bottom w:val="single" w:color="auto" w:sz="4" w:space="0"/>
              <w:right w:val="single" w:color="auto" w:sz="4" w:space="0"/>
            </w:tcBorders>
          </w:tcPr>
          <w:p w:rsidRPr="00D05FE8" w:rsidR="004A7E4B" w:rsidP="00F32A79" w:rsidRDefault="004A7E4B" w14:paraId="2C1EC04A"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 xml:space="preserve">7.5 Human </w:t>
            </w:r>
          </w:p>
        </w:tc>
        <w:tc>
          <w:tcPr>
            <w:tcW w:w="1341" w:type="dxa"/>
            <w:gridSpan w:val="2"/>
            <w:tcBorders>
              <w:top w:val="single" w:color="auto" w:sz="4" w:space="0"/>
              <w:left w:val="single" w:color="auto" w:sz="4" w:space="0"/>
              <w:bottom w:val="single" w:color="auto" w:sz="4" w:space="0"/>
              <w:right w:val="single" w:color="auto" w:sz="4" w:space="0"/>
            </w:tcBorders>
          </w:tcPr>
          <w:p w:rsidRPr="00D05FE8" w:rsidR="004A7E4B" w:rsidP="00F32A79" w:rsidRDefault="004A7E4B" w14:paraId="32C3B465" w14:textId="77777777">
            <w:pPr>
              <w:jc w:val="cente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 xml:space="preserve">Capacity to experiment </w:t>
            </w:r>
          </w:p>
        </w:tc>
        <w:tc>
          <w:tcPr>
            <w:tcW w:w="1701" w:type="dxa"/>
            <w:gridSpan w:val="2"/>
            <w:tcBorders>
              <w:top w:val="single" w:color="auto" w:sz="4" w:space="0"/>
              <w:left w:val="single" w:color="auto" w:sz="4" w:space="0"/>
              <w:bottom w:val="single" w:color="auto" w:sz="4" w:space="0"/>
              <w:right w:val="single" w:color="auto" w:sz="4" w:space="0"/>
            </w:tcBorders>
          </w:tcPr>
          <w:p w:rsidRPr="00D05FE8" w:rsidR="004A7E4B" w:rsidP="00F32A79" w:rsidRDefault="004A7E4B" w14:paraId="18EC548B"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 of new technologies being tested at household level</w:t>
            </w:r>
          </w:p>
        </w:tc>
        <w:tc>
          <w:tcPr>
            <w:tcW w:w="1418" w:type="dxa"/>
            <w:gridSpan w:val="3"/>
            <w:tcBorders>
              <w:top w:val="single" w:color="auto" w:sz="4" w:space="0"/>
              <w:left w:val="single" w:color="auto" w:sz="4" w:space="0"/>
              <w:bottom w:val="single" w:color="auto" w:sz="4" w:space="0"/>
              <w:right w:val="single" w:color="auto" w:sz="4" w:space="0"/>
            </w:tcBorders>
          </w:tcPr>
          <w:p w:rsidRPr="00D05FE8" w:rsidR="004A7E4B" w:rsidP="00F32A79" w:rsidRDefault="004A7E4B" w14:paraId="3D7427C5"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focus group discussions</w:t>
            </w:r>
          </w:p>
        </w:tc>
        <w:tc>
          <w:tcPr>
            <w:tcW w:w="1984" w:type="dxa"/>
            <w:gridSpan w:val="3"/>
            <w:tcBorders>
              <w:top w:val="single" w:color="auto" w:sz="4" w:space="0"/>
              <w:left w:val="single" w:color="auto" w:sz="4" w:space="0"/>
              <w:bottom w:val="single" w:color="auto" w:sz="4" w:space="0"/>
              <w:right w:val="single" w:color="auto" w:sz="4" w:space="0"/>
            </w:tcBorders>
          </w:tcPr>
          <w:p w:rsidRPr="00D05FE8" w:rsidR="004A7E4B" w:rsidP="00F32A79" w:rsidRDefault="004A7E4B" w14:paraId="2C269127"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Baseline survey</w:t>
            </w:r>
          </w:p>
        </w:tc>
        <w:tc>
          <w:tcPr>
            <w:tcW w:w="1926" w:type="dxa"/>
            <w:gridSpan w:val="3"/>
            <w:tcBorders>
              <w:top w:val="single" w:color="auto" w:sz="4" w:space="0"/>
              <w:left w:val="single" w:color="auto" w:sz="4" w:space="0"/>
              <w:bottom w:val="single" w:color="auto" w:sz="4" w:space="0"/>
              <w:right w:val="single" w:color="auto" w:sz="4" w:space="0"/>
            </w:tcBorders>
          </w:tcPr>
          <w:p w:rsidRPr="00D05FE8" w:rsidR="004A7E4B" w:rsidP="00F32A79" w:rsidRDefault="004A7E4B" w14:paraId="5E9B3DD0"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Endline survey</w:t>
            </w:r>
          </w:p>
        </w:tc>
      </w:tr>
      <w:tr w:rsidRPr="00D05FE8" w:rsidR="004A7E4B" w:rsidTr="00F32A79" w14:paraId="4306DCD0" w14:textId="77777777">
        <w:tblPrEx>
          <w:tblBorders>
            <w:insideH w:val="none" w:color="auto" w:sz="0" w:space="0"/>
            <w:insideV w:val="none" w:color="auto" w:sz="0" w:space="0"/>
          </w:tblBorders>
        </w:tblPrEx>
        <w:trPr>
          <w:trHeight w:val="287"/>
        </w:trPr>
        <w:tc>
          <w:tcPr>
            <w:tcW w:w="9581" w:type="dxa"/>
            <w:gridSpan w:val="14"/>
            <w:tcBorders>
              <w:top w:val="single" w:color="auto" w:sz="4" w:space="0"/>
              <w:left w:val="single" w:color="auto" w:sz="4" w:space="0"/>
              <w:bottom w:val="single" w:color="auto" w:sz="4" w:space="0"/>
              <w:right w:val="single" w:color="auto" w:sz="4" w:space="0"/>
            </w:tcBorders>
          </w:tcPr>
          <w:p w:rsidRPr="00D05FE8" w:rsidR="004A7E4B" w:rsidP="00F32A79" w:rsidRDefault="004A7E4B" w14:paraId="6B9B61E1" w14:textId="77777777">
            <w:pPr>
              <w:rPr>
                <w:rFonts w:eastAsia="Calibri" w:asciiTheme="minorHAnsi" w:hAnsiTheme="minorHAnsi" w:cstheme="minorHAnsi"/>
                <w:sz w:val="20"/>
                <w:szCs w:val="20"/>
                <w:lang w:eastAsia="ja-JP"/>
              </w:rPr>
            </w:pPr>
          </w:p>
        </w:tc>
      </w:tr>
      <w:tr w:rsidRPr="00D05FE8" w:rsidR="004A7E4B" w:rsidTr="00F32A79" w14:paraId="59617A2C" w14:textId="77777777">
        <w:tblPrEx>
          <w:tblBorders>
            <w:insideH w:val="none" w:color="auto" w:sz="0" w:space="0"/>
            <w:insideV w:val="none" w:color="auto" w:sz="0" w:space="0"/>
          </w:tblBorders>
        </w:tblPrEx>
        <w:trPr>
          <w:trHeight w:val="287"/>
        </w:trPr>
        <w:tc>
          <w:tcPr>
            <w:tcW w:w="9581" w:type="dxa"/>
            <w:gridSpan w:val="14"/>
            <w:tcBorders>
              <w:top w:val="single" w:color="auto" w:sz="4" w:space="0"/>
              <w:left w:val="single" w:color="auto" w:sz="4" w:space="0"/>
              <w:bottom w:val="single" w:color="auto" w:sz="4" w:space="0"/>
              <w:right w:val="single" w:color="auto" w:sz="4" w:space="0"/>
            </w:tcBorders>
            <w:hideMark/>
          </w:tcPr>
          <w:p w:rsidRPr="00D05FE8" w:rsidR="004A7E4B" w:rsidP="00F32A79" w:rsidRDefault="004A7E4B" w14:paraId="7951FCF0"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8. How will scaling be achieved?</w:t>
            </w:r>
          </w:p>
        </w:tc>
      </w:tr>
      <w:tr w:rsidRPr="00D05FE8" w:rsidR="004A7E4B" w:rsidTr="00F32A79" w14:paraId="012CA9D8" w14:textId="77777777">
        <w:tblPrEx>
          <w:tblBorders>
            <w:insideH w:val="none" w:color="auto" w:sz="0" w:space="0"/>
            <w:insideV w:val="none" w:color="auto" w:sz="0" w:space="0"/>
          </w:tblBorders>
        </w:tblPrEx>
        <w:tc>
          <w:tcPr>
            <w:tcW w:w="9581" w:type="dxa"/>
            <w:gridSpan w:val="14"/>
            <w:tcBorders>
              <w:top w:val="single" w:color="auto" w:sz="4" w:space="0"/>
              <w:left w:val="single" w:color="auto" w:sz="4" w:space="0"/>
              <w:bottom w:val="single" w:color="auto" w:sz="4" w:space="0"/>
              <w:right w:val="single" w:color="auto" w:sz="4" w:space="0"/>
            </w:tcBorders>
            <w:hideMark/>
          </w:tcPr>
          <w:p w:rsidRPr="00D05FE8" w:rsidR="004A7E4B" w:rsidP="00F32A79" w:rsidRDefault="004A7E4B" w14:paraId="0B98D4E9" w14:textId="77777777">
            <w:pPr>
              <w:jc w:val="both"/>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Scaling will be done through the involvement of the Direct</w:t>
            </w:r>
            <w:r>
              <w:rPr>
                <w:rFonts w:eastAsia="Calibri" w:asciiTheme="minorHAnsi" w:hAnsiTheme="minorHAnsi" w:cstheme="minorHAnsi"/>
                <w:sz w:val="20"/>
                <w:szCs w:val="20"/>
                <w:lang w:eastAsia="ja-JP"/>
              </w:rPr>
              <w:t>i</w:t>
            </w:r>
            <w:r w:rsidRPr="00D05FE8">
              <w:rPr>
                <w:rFonts w:eastAsia="Calibri" w:asciiTheme="minorHAnsi" w:hAnsiTheme="minorHAnsi" w:cstheme="minorHAnsi"/>
                <w:sz w:val="20"/>
                <w:szCs w:val="20"/>
                <w:lang w:eastAsia="ja-JP"/>
              </w:rPr>
              <w:t>on Nationale de l’Agriculture (DNA), Women in Agriculture Development (ON Women), key-value chain actors, and other NGOs in the implementation of activities. Farmers will be linked to credit institutions and Village Savings and Loans Associations where they can contribute to and access credit to facilitate production. A value chain platform will be created which will be led by the DNA and quarterly meetings will be organized for knowledge sharing.</w:t>
            </w:r>
          </w:p>
        </w:tc>
      </w:tr>
      <w:tr w:rsidRPr="00D05FE8" w:rsidR="004A7E4B" w:rsidTr="00F32A79" w14:paraId="240654F5" w14:textId="77777777">
        <w:tblPrEx>
          <w:tblBorders>
            <w:insideH w:val="none" w:color="auto" w:sz="0" w:space="0"/>
            <w:insideV w:val="none" w:color="auto" w:sz="0" w:space="0"/>
          </w:tblBorders>
        </w:tblPrEx>
        <w:tc>
          <w:tcPr>
            <w:tcW w:w="9581" w:type="dxa"/>
            <w:gridSpan w:val="14"/>
            <w:tcBorders>
              <w:top w:val="single" w:color="auto" w:sz="4" w:space="0"/>
              <w:left w:val="single" w:color="auto" w:sz="4" w:space="0"/>
              <w:bottom w:val="single" w:color="auto" w:sz="4" w:space="0"/>
              <w:right w:val="single" w:color="auto" w:sz="4" w:space="0"/>
            </w:tcBorders>
          </w:tcPr>
          <w:p w:rsidRPr="00D05FE8" w:rsidR="004A7E4B" w:rsidP="00F32A79" w:rsidRDefault="004A7E4B" w14:paraId="297C639D" w14:textId="77777777">
            <w:pPr>
              <w:rPr>
                <w:rFonts w:eastAsia="Calibri" w:asciiTheme="minorHAnsi" w:hAnsiTheme="minorHAnsi" w:cstheme="minorHAnsi"/>
                <w:sz w:val="20"/>
                <w:szCs w:val="20"/>
                <w:lang w:eastAsia="ja-JP"/>
              </w:rPr>
            </w:pPr>
          </w:p>
        </w:tc>
      </w:tr>
      <w:tr w:rsidRPr="00D05FE8" w:rsidR="004A7E4B" w:rsidTr="00F32A79" w14:paraId="72CF0629" w14:textId="77777777">
        <w:tblPrEx>
          <w:tblBorders>
            <w:insideH w:val="none" w:color="auto" w:sz="0" w:space="0"/>
            <w:insideV w:val="none" w:color="auto" w:sz="0" w:space="0"/>
          </w:tblBorders>
        </w:tblPrEx>
        <w:tc>
          <w:tcPr>
            <w:tcW w:w="9581" w:type="dxa"/>
            <w:gridSpan w:val="14"/>
            <w:tcBorders>
              <w:top w:val="single" w:color="auto" w:sz="4" w:space="0"/>
              <w:left w:val="single" w:color="auto" w:sz="4" w:space="0"/>
              <w:bottom w:val="single" w:color="auto" w:sz="4" w:space="0"/>
              <w:right w:val="single" w:color="auto" w:sz="4" w:space="0"/>
            </w:tcBorders>
            <w:hideMark/>
          </w:tcPr>
          <w:p w:rsidRPr="00D05FE8" w:rsidR="004A7E4B" w:rsidP="00F32A79" w:rsidRDefault="004A7E4B" w14:paraId="21F5EE98"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9. How are the activities in this protocol linked to those of others?</w:t>
            </w:r>
          </w:p>
        </w:tc>
      </w:tr>
      <w:tr w:rsidRPr="00D05FE8" w:rsidR="004A7E4B" w:rsidTr="00F32A79" w14:paraId="3A9E746B" w14:textId="77777777">
        <w:tblPrEx>
          <w:tblBorders>
            <w:insideH w:val="none" w:color="auto" w:sz="0" w:space="0"/>
            <w:insideV w:val="none" w:color="auto" w:sz="0" w:space="0"/>
          </w:tblBorders>
        </w:tblPrEx>
        <w:tc>
          <w:tcPr>
            <w:tcW w:w="9581" w:type="dxa"/>
            <w:gridSpan w:val="14"/>
            <w:tcBorders>
              <w:top w:val="single" w:color="auto" w:sz="4" w:space="0"/>
              <w:left w:val="single" w:color="auto" w:sz="4" w:space="0"/>
              <w:bottom w:val="single" w:color="auto" w:sz="4" w:space="0"/>
              <w:right w:val="single" w:color="auto" w:sz="4" w:space="0"/>
            </w:tcBorders>
          </w:tcPr>
          <w:p w:rsidRPr="00D05FE8" w:rsidR="004A7E4B" w:rsidP="00F32A79" w:rsidRDefault="004A7E4B" w14:paraId="0B2C394A"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This activity is also linked to the nutrition sub-activity MA1114-21: Promote</w:t>
            </w:r>
            <w:r w:rsidRPr="00D05FE8">
              <w:rPr>
                <w:rFonts w:eastAsia="Calibri" w:asciiTheme="minorHAnsi" w:hAnsiTheme="minorHAnsi" w:cstheme="minorHAnsi"/>
                <w:sz w:val="20"/>
                <w:szCs w:val="20"/>
                <w:lang w:val="en-GB" w:eastAsia="ja-JP"/>
              </w:rPr>
              <w:t xml:space="preserve"> the empowerment of youth and women through radio for </w:t>
            </w:r>
            <w:r w:rsidRPr="00D05FE8">
              <w:rPr>
                <w:rFonts w:eastAsia="Calibri" w:asciiTheme="minorHAnsi" w:hAnsiTheme="minorHAnsi" w:cstheme="minorHAnsi"/>
                <w:sz w:val="20"/>
                <w:szCs w:val="20"/>
                <w:lang w:eastAsia="ja-JP"/>
              </w:rPr>
              <w:t xml:space="preserve">improved nutrition outcomes. </w:t>
            </w:r>
          </w:p>
        </w:tc>
      </w:tr>
      <w:tr w:rsidRPr="00D05FE8" w:rsidR="004A7E4B" w:rsidTr="00F32A79" w14:paraId="4DC91412" w14:textId="77777777">
        <w:tblPrEx>
          <w:tblBorders>
            <w:insideH w:val="none" w:color="auto" w:sz="0" w:space="0"/>
            <w:insideV w:val="none" w:color="auto" w:sz="0" w:space="0"/>
          </w:tblBorders>
        </w:tblPrEx>
        <w:tc>
          <w:tcPr>
            <w:tcW w:w="9581" w:type="dxa"/>
            <w:gridSpan w:val="14"/>
            <w:tcBorders>
              <w:top w:val="single" w:color="auto" w:sz="4" w:space="0"/>
              <w:left w:val="single" w:color="auto" w:sz="4" w:space="0"/>
              <w:bottom w:val="single" w:color="auto" w:sz="4" w:space="0"/>
              <w:right w:val="single" w:color="auto" w:sz="4" w:space="0"/>
            </w:tcBorders>
          </w:tcPr>
          <w:p w:rsidRPr="00D05FE8" w:rsidR="004A7E4B" w:rsidP="00F32A79" w:rsidRDefault="004A7E4B" w14:paraId="6BE510F9" w14:textId="77777777">
            <w:pPr>
              <w:rPr>
                <w:rFonts w:eastAsia="Calibri" w:asciiTheme="minorHAnsi" w:hAnsiTheme="minorHAnsi" w:cstheme="minorHAnsi"/>
                <w:sz w:val="20"/>
                <w:szCs w:val="20"/>
                <w:lang w:eastAsia="ja-JP"/>
              </w:rPr>
            </w:pPr>
          </w:p>
        </w:tc>
      </w:tr>
      <w:tr w:rsidRPr="00D05FE8" w:rsidR="004A7E4B" w:rsidTr="00F32A79" w14:paraId="32C058CE" w14:textId="77777777">
        <w:tblPrEx>
          <w:tblBorders>
            <w:insideH w:val="none" w:color="auto" w:sz="0" w:space="0"/>
            <w:insideV w:val="none" w:color="auto" w:sz="0" w:space="0"/>
          </w:tblBorders>
        </w:tblPrEx>
        <w:tc>
          <w:tcPr>
            <w:tcW w:w="9581" w:type="dxa"/>
            <w:gridSpan w:val="14"/>
            <w:tcBorders>
              <w:top w:val="single" w:color="auto" w:sz="4" w:space="0"/>
              <w:left w:val="single" w:color="auto" w:sz="4" w:space="0"/>
              <w:bottom w:val="single" w:color="auto" w:sz="4" w:space="0"/>
              <w:right w:val="single" w:color="auto" w:sz="4" w:space="0"/>
            </w:tcBorders>
            <w:hideMark/>
          </w:tcPr>
          <w:p w:rsidRPr="00D05FE8" w:rsidR="004A7E4B" w:rsidP="00F32A79" w:rsidRDefault="004A7E4B" w14:paraId="3613DADE"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10. Custom indicators</w:t>
            </w:r>
          </w:p>
        </w:tc>
      </w:tr>
      <w:tr w:rsidRPr="00D05FE8" w:rsidR="004A7E4B" w:rsidTr="00F32A79" w14:paraId="5595B1C8" w14:textId="77777777">
        <w:tblPrEx>
          <w:tblBorders>
            <w:insideH w:val="none" w:color="auto" w:sz="0" w:space="0"/>
            <w:insideV w:val="none" w:color="auto" w:sz="0" w:space="0"/>
          </w:tblBorders>
        </w:tblPrEx>
        <w:tc>
          <w:tcPr>
            <w:tcW w:w="9581" w:type="dxa"/>
            <w:gridSpan w:val="14"/>
            <w:tcBorders>
              <w:top w:val="single" w:color="auto" w:sz="4" w:space="0"/>
              <w:left w:val="single" w:color="auto" w:sz="4" w:space="0"/>
              <w:bottom w:val="single" w:color="auto" w:sz="4" w:space="0"/>
              <w:right w:val="single" w:color="auto" w:sz="4" w:space="0"/>
            </w:tcBorders>
            <w:hideMark/>
          </w:tcPr>
          <w:p w:rsidRPr="00D05FE8" w:rsidR="004A7E4B" w:rsidP="003F2285" w:rsidRDefault="004A7E4B" w14:paraId="181BAEBB" w14:textId="77777777">
            <w:pPr>
              <w:pStyle w:val="ListParagraph"/>
              <w:numPr>
                <w:ilvl w:val="0"/>
                <w:numId w:val="68"/>
              </w:numPr>
              <w:contextualSpacing/>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Number of value chain actors trained</w:t>
            </w:r>
          </w:p>
          <w:p w:rsidRPr="00D05FE8" w:rsidR="004A7E4B" w:rsidP="003F2285" w:rsidRDefault="004A7E4B" w14:paraId="790AF1E1" w14:textId="77777777">
            <w:pPr>
              <w:pStyle w:val="ListParagraph"/>
              <w:numPr>
                <w:ilvl w:val="0"/>
                <w:numId w:val="68"/>
              </w:numPr>
              <w:contextualSpacing/>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Number of farmers attending the sessions organized by the platform disaggregated by sex and age</w:t>
            </w:r>
          </w:p>
          <w:p w:rsidRPr="00D05FE8" w:rsidR="004A7E4B" w:rsidP="003F2285" w:rsidRDefault="004A7E4B" w14:paraId="33EE3C8D" w14:textId="77777777">
            <w:pPr>
              <w:pStyle w:val="ListParagraph"/>
              <w:numPr>
                <w:ilvl w:val="0"/>
                <w:numId w:val="68"/>
              </w:numPr>
              <w:contextualSpacing/>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Number of partnership and market linkages formalized</w:t>
            </w:r>
          </w:p>
        </w:tc>
      </w:tr>
      <w:tr w:rsidRPr="00D05FE8" w:rsidR="004A7E4B" w:rsidTr="00F32A79" w14:paraId="1B372F7E" w14:textId="77777777">
        <w:tblPrEx>
          <w:tblBorders>
            <w:insideH w:val="none" w:color="auto" w:sz="0" w:space="0"/>
            <w:insideV w:val="none" w:color="auto" w:sz="0" w:space="0"/>
          </w:tblBorders>
        </w:tblPrEx>
        <w:tc>
          <w:tcPr>
            <w:tcW w:w="9581" w:type="dxa"/>
            <w:gridSpan w:val="14"/>
            <w:tcBorders>
              <w:top w:val="single" w:color="auto" w:sz="4" w:space="0"/>
              <w:left w:val="single" w:color="auto" w:sz="4" w:space="0"/>
              <w:bottom w:val="single" w:color="auto" w:sz="4" w:space="0"/>
              <w:right w:val="single" w:color="auto" w:sz="4" w:space="0"/>
            </w:tcBorders>
          </w:tcPr>
          <w:p w:rsidRPr="00D05FE8" w:rsidR="004A7E4B" w:rsidP="00F32A79" w:rsidRDefault="004A7E4B" w14:paraId="6AD22736" w14:textId="77777777">
            <w:pPr>
              <w:rPr>
                <w:rFonts w:eastAsia="Calibri" w:asciiTheme="minorHAnsi" w:hAnsiTheme="minorHAnsi" w:cstheme="minorHAnsi"/>
                <w:sz w:val="20"/>
                <w:szCs w:val="20"/>
                <w:lang w:eastAsia="ja-JP"/>
              </w:rPr>
            </w:pPr>
          </w:p>
        </w:tc>
      </w:tr>
      <w:tr w:rsidRPr="00D05FE8" w:rsidR="004A7E4B" w:rsidTr="00F32A79" w14:paraId="524735D6" w14:textId="77777777">
        <w:tblPrEx>
          <w:tblBorders>
            <w:insideH w:val="none" w:color="auto" w:sz="0" w:space="0"/>
            <w:insideV w:val="none" w:color="auto" w:sz="0" w:space="0"/>
          </w:tblBorders>
        </w:tblPrEx>
        <w:tc>
          <w:tcPr>
            <w:tcW w:w="9581" w:type="dxa"/>
            <w:gridSpan w:val="14"/>
            <w:tcBorders>
              <w:top w:val="single" w:color="auto" w:sz="4" w:space="0"/>
              <w:left w:val="single" w:color="auto" w:sz="4" w:space="0"/>
              <w:bottom w:val="single" w:color="auto" w:sz="4" w:space="0"/>
              <w:right w:val="single" w:color="auto" w:sz="4" w:space="0"/>
            </w:tcBorders>
            <w:hideMark/>
          </w:tcPr>
          <w:p w:rsidRPr="00D05FE8" w:rsidR="004A7E4B" w:rsidP="00F32A79" w:rsidRDefault="004A7E4B" w14:paraId="2F25A567"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11. Impact-based summary matrix</w:t>
            </w:r>
          </w:p>
        </w:tc>
      </w:tr>
      <w:tr w:rsidRPr="00D05FE8" w:rsidR="004A7E4B" w:rsidTr="00F32A79" w14:paraId="70E472EC" w14:textId="77777777">
        <w:tblPrEx>
          <w:tblBorders>
            <w:insideH w:val="none" w:color="auto" w:sz="0" w:space="0"/>
            <w:insideV w:val="none" w:color="auto" w:sz="0" w:space="0"/>
          </w:tblBorders>
        </w:tblPrEx>
        <w:tc>
          <w:tcPr>
            <w:tcW w:w="9581" w:type="dxa"/>
            <w:gridSpan w:val="14"/>
            <w:tcBorders>
              <w:top w:val="single" w:color="auto" w:sz="4" w:space="0"/>
              <w:left w:val="single" w:color="auto" w:sz="4" w:space="0"/>
              <w:bottom w:val="single" w:color="auto" w:sz="4" w:space="0"/>
              <w:right w:val="single" w:color="auto" w:sz="4" w:space="0"/>
            </w:tcBorders>
            <w:hideMark/>
          </w:tcPr>
          <w:p w:rsidRPr="00D05FE8" w:rsidR="004A7E4B" w:rsidP="00F32A79" w:rsidRDefault="004A7E4B" w14:paraId="10E92F48"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11.1 What is the development challenge you are addressing?</w:t>
            </w:r>
          </w:p>
          <w:p w:rsidRPr="00D05FE8" w:rsidR="004A7E4B" w:rsidP="00F32A79" w:rsidRDefault="004A7E4B" w14:paraId="5CC79D25"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Weak relationship between smallholder vegetable farmers and key actors in the vegetable value chain within the Northern sector of Ghana</w:t>
            </w:r>
          </w:p>
        </w:tc>
      </w:tr>
      <w:tr w:rsidRPr="00D05FE8" w:rsidR="004A7E4B" w:rsidTr="00F32A79" w14:paraId="035FF0A1" w14:textId="77777777">
        <w:tblPrEx>
          <w:tblBorders>
            <w:insideH w:val="none" w:color="auto" w:sz="0" w:space="0"/>
            <w:insideV w:val="none" w:color="auto" w:sz="0" w:space="0"/>
          </w:tblBorders>
        </w:tblPrEx>
        <w:tc>
          <w:tcPr>
            <w:tcW w:w="9581" w:type="dxa"/>
            <w:gridSpan w:val="14"/>
            <w:tcBorders>
              <w:top w:val="single" w:color="auto" w:sz="4" w:space="0"/>
              <w:left w:val="single" w:color="auto" w:sz="4" w:space="0"/>
              <w:bottom w:val="single" w:color="auto" w:sz="4" w:space="0"/>
              <w:right w:val="single" w:color="auto" w:sz="4" w:space="0"/>
            </w:tcBorders>
          </w:tcPr>
          <w:p w:rsidRPr="00D05FE8" w:rsidR="004A7E4B" w:rsidP="00F32A79" w:rsidRDefault="004A7E4B" w14:paraId="0719C9D0" w14:textId="77777777">
            <w:pPr>
              <w:rPr>
                <w:rFonts w:eastAsia="Calibri" w:asciiTheme="minorHAnsi" w:hAnsiTheme="minorHAnsi" w:cstheme="minorHAnsi"/>
                <w:sz w:val="20"/>
                <w:szCs w:val="20"/>
                <w:lang w:eastAsia="ja-JP"/>
              </w:rPr>
            </w:pPr>
          </w:p>
        </w:tc>
      </w:tr>
      <w:tr w:rsidRPr="00D05FE8" w:rsidR="004A7E4B" w:rsidTr="00F32A79" w14:paraId="7B25785A" w14:textId="77777777">
        <w:tblPrEx>
          <w:tblBorders>
            <w:insideH w:val="none" w:color="auto" w:sz="0" w:space="0"/>
            <w:insideV w:val="none" w:color="auto" w:sz="0" w:space="0"/>
          </w:tblBorders>
        </w:tblPrEx>
        <w:tc>
          <w:tcPr>
            <w:tcW w:w="9581" w:type="dxa"/>
            <w:gridSpan w:val="14"/>
            <w:tcBorders>
              <w:top w:val="single" w:color="auto" w:sz="4" w:space="0"/>
              <w:left w:val="single" w:color="auto" w:sz="4" w:space="0"/>
              <w:bottom w:val="single" w:color="auto" w:sz="4" w:space="0"/>
              <w:right w:val="single" w:color="auto" w:sz="4" w:space="0"/>
            </w:tcBorders>
          </w:tcPr>
          <w:p w:rsidRPr="00D05FE8" w:rsidR="004A7E4B" w:rsidP="00F32A79" w:rsidRDefault="004A7E4B" w14:paraId="129F0F95"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12. Budget (US$)</w:t>
            </w:r>
          </w:p>
        </w:tc>
      </w:tr>
      <w:tr w:rsidRPr="009A5FD7" w:rsidR="009D4AD7" w:rsidTr="00F32A79" w14:paraId="70354C9E" w14:textId="77777777">
        <w:trPr>
          <w:trHeight w:val="20"/>
        </w:trPr>
        <w:tc>
          <w:tcPr>
            <w:tcW w:w="3371" w:type="dxa"/>
            <w:gridSpan w:val="4"/>
            <w:shd w:val="clear" w:color="auto" w:fill="auto"/>
            <w:noWrap/>
            <w:vAlign w:val="center"/>
          </w:tcPr>
          <w:p w:rsidRPr="009A5FD7" w:rsidR="009D4AD7" w:rsidP="00F32A79" w:rsidRDefault="009D4AD7" w14:paraId="678721DC" w14:textId="77777777">
            <w:pP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val="en-GB" w:eastAsia="ja-JP"/>
              </w:rPr>
              <w:t>Outcome/Output/Activity</w:t>
            </w:r>
          </w:p>
        </w:tc>
        <w:tc>
          <w:tcPr>
            <w:tcW w:w="1449" w:type="dxa"/>
            <w:gridSpan w:val="3"/>
            <w:shd w:val="clear" w:color="auto" w:fill="auto"/>
            <w:noWrap/>
            <w:vAlign w:val="center"/>
          </w:tcPr>
          <w:p w:rsidRPr="009A5FD7" w:rsidR="009D4AD7" w:rsidP="00F32A79" w:rsidRDefault="009D4AD7" w14:paraId="462AD6DA" w14:textId="77777777">
            <w:pPr>
              <w:rPr>
                <w:rFonts w:eastAsia="Calibri" w:asciiTheme="minorHAnsi" w:hAnsiTheme="minorHAnsi" w:cstheme="minorHAnsi"/>
                <w:sz w:val="20"/>
                <w:szCs w:val="20"/>
                <w:highlight w:val="yellow"/>
                <w:lang w:eastAsia="ja-JP"/>
              </w:rPr>
            </w:pPr>
            <w:r w:rsidRPr="009A5FD7">
              <w:rPr>
                <w:rFonts w:eastAsia="Calibri" w:asciiTheme="minorHAnsi" w:hAnsiTheme="minorHAnsi" w:cstheme="minorHAnsi"/>
                <w:sz w:val="20"/>
                <w:szCs w:val="20"/>
                <w:lang w:val="en-GB" w:eastAsia="ja-JP"/>
              </w:rPr>
              <w:t>Sub-activity</w:t>
            </w:r>
          </w:p>
        </w:tc>
        <w:tc>
          <w:tcPr>
            <w:tcW w:w="1843" w:type="dxa"/>
            <w:gridSpan w:val="2"/>
            <w:vAlign w:val="center"/>
          </w:tcPr>
          <w:p w:rsidRPr="009A5FD7" w:rsidR="009D4AD7" w:rsidP="00F32A79" w:rsidRDefault="009D4AD7" w14:paraId="7481528B" w14:textId="77777777">
            <w:pP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val="en-GB" w:eastAsia="ja-JP"/>
              </w:rPr>
              <w:t xml:space="preserve">Budget line </w:t>
            </w:r>
          </w:p>
        </w:tc>
        <w:tc>
          <w:tcPr>
            <w:tcW w:w="2918" w:type="dxa"/>
            <w:gridSpan w:val="5"/>
            <w:shd w:val="clear" w:color="auto" w:fill="auto"/>
            <w:vAlign w:val="bottom"/>
          </w:tcPr>
          <w:p w:rsidRPr="009A5FD7" w:rsidR="009D4AD7" w:rsidP="009D4AD7" w:rsidRDefault="009D4AD7" w14:paraId="19767363" w14:textId="473A5C26">
            <w:pPr>
              <w:jc w:val="cente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val="en-GB" w:eastAsia="ja-JP"/>
              </w:rPr>
              <w:t>WorldVeg</w:t>
            </w:r>
          </w:p>
        </w:tc>
      </w:tr>
      <w:tr w:rsidRPr="009A5FD7" w:rsidR="009D4AD7" w:rsidTr="00F32A79" w14:paraId="27E97581" w14:textId="77777777">
        <w:trPr>
          <w:trHeight w:val="20"/>
        </w:trPr>
        <w:tc>
          <w:tcPr>
            <w:tcW w:w="3371" w:type="dxa"/>
            <w:gridSpan w:val="4"/>
            <w:vMerge w:val="restart"/>
            <w:shd w:val="clear" w:color="auto" w:fill="auto"/>
            <w:noWrap/>
          </w:tcPr>
          <w:p w:rsidRPr="009A5FD7" w:rsidR="009D4AD7" w:rsidP="00F32A79" w:rsidRDefault="009D4AD7" w14:paraId="47C93751" w14:textId="77777777">
            <w:pPr>
              <w:rPr>
                <w:rFonts w:eastAsia="Calibri" w:asciiTheme="minorHAnsi" w:hAnsiTheme="minorHAnsi" w:cstheme="minorHAnsi"/>
                <w:sz w:val="20"/>
                <w:szCs w:val="20"/>
                <w:lang w:val="en-GB" w:eastAsia="ja-JP"/>
              </w:rPr>
            </w:pPr>
            <w:r w:rsidRPr="009A5FD7">
              <w:rPr>
                <w:rFonts w:eastAsia="Calibri" w:asciiTheme="minorHAnsi" w:hAnsiTheme="minorHAnsi" w:cstheme="minorHAnsi"/>
                <w:sz w:val="20"/>
                <w:szCs w:val="20"/>
                <w:lang w:val="en-GB" w:eastAsia="ja-JP"/>
              </w:rPr>
              <w:t>Outcome 3/Output 1/</w:t>
            </w:r>
          </w:p>
          <w:p w:rsidRPr="009A5FD7" w:rsidR="009D4AD7" w:rsidP="00F32A79" w:rsidRDefault="009D4AD7" w14:paraId="0D5C0A40" w14:textId="77777777">
            <w:pP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val="en-GB" w:eastAsia="ja-JP"/>
              </w:rPr>
              <w:t>Activity 2</w:t>
            </w:r>
          </w:p>
        </w:tc>
        <w:tc>
          <w:tcPr>
            <w:tcW w:w="1449" w:type="dxa"/>
            <w:gridSpan w:val="3"/>
            <w:vMerge w:val="restart"/>
            <w:shd w:val="clear" w:color="auto" w:fill="auto"/>
            <w:noWrap/>
          </w:tcPr>
          <w:p w:rsidRPr="009A5FD7" w:rsidR="009D4AD7" w:rsidP="00F32A79" w:rsidRDefault="009D4AD7" w14:paraId="1F01FB57" w14:textId="77777777">
            <w:pPr>
              <w:rPr>
                <w:rFonts w:eastAsia="Calibri" w:asciiTheme="minorHAnsi" w:hAnsiTheme="minorHAnsi" w:cstheme="minorHAnsi"/>
                <w:sz w:val="20"/>
                <w:szCs w:val="20"/>
                <w:highlight w:val="yellow"/>
                <w:lang w:eastAsia="ja-JP"/>
              </w:rPr>
            </w:pPr>
            <w:r w:rsidRPr="009A5FD7">
              <w:rPr>
                <w:rFonts w:eastAsia="Calibri" w:asciiTheme="minorHAnsi" w:hAnsiTheme="minorHAnsi" w:cstheme="minorHAnsi"/>
                <w:sz w:val="20"/>
                <w:szCs w:val="20"/>
                <w:lang w:val="en-GB" w:eastAsia="ja-JP"/>
              </w:rPr>
              <w:t>MA3121-21</w:t>
            </w:r>
          </w:p>
        </w:tc>
        <w:tc>
          <w:tcPr>
            <w:tcW w:w="1843" w:type="dxa"/>
            <w:gridSpan w:val="2"/>
            <w:vAlign w:val="bottom"/>
          </w:tcPr>
          <w:p w:rsidRPr="009A5FD7" w:rsidR="009D4AD7" w:rsidP="00F32A79" w:rsidRDefault="009D4AD7" w14:paraId="2A13F406" w14:textId="77777777">
            <w:pP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val="en-GB" w:eastAsia="ja-JP"/>
              </w:rPr>
              <w:t>Personnel</w:t>
            </w:r>
          </w:p>
        </w:tc>
        <w:tc>
          <w:tcPr>
            <w:tcW w:w="2918" w:type="dxa"/>
            <w:gridSpan w:val="5"/>
            <w:shd w:val="clear" w:color="auto" w:fill="auto"/>
            <w:vAlign w:val="bottom"/>
          </w:tcPr>
          <w:p w:rsidRPr="009A5FD7" w:rsidR="009D4AD7" w:rsidP="009D4AD7" w:rsidRDefault="009D4AD7" w14:paraId="4A9742C6" w14:textId="07CF39A7">
            <w:pPr>
              <w:jc w:val="cente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eastAsia="ja-JP"/>
              </w:rPr>
              <w:t>6,000</w:t>
            </w:r>
          </w:p>
        </w:tc>
      </w:tr>
      <w:tr w:rsidRPr="009A5FD7" w:rsidR="009D4AD7" w:rsidTr="00F32A79" w14:paraId="48AEBD66" w14:textId="77777777">
        <w:trPr>
          <w:trHeight w:val="20"/>
        </w:trPr>
        <w:tc>
          <w:tcPr>
            <w:tcW w:w="3371" w:type="dxa"/>
            <w:gridSpan w:val="4"/>
            <w:vMerge/>
            <w:shd w:val="clear" w:color="auto" w:fill="auto"/>
            <w:noWrap/>
            <w:vAlign w:val="center"/>
          </w:tcPr>
          <w:p w:rsidRPr="009A5FD7" w:rsidR="009D4AD7" w:rsidP="00F32A79" w:rsidRDefault="009D4AD7" w14:paraId="424DABF5" w14:textId="77777777">
            <w:pPr>
              <w:rPr>
                <w:rFonts w:eastAsia="Calibri" w:asciiTheme="minorHAnsi" w:hAnsiTheme="minorHAnsi" w:cstheme="minorHAnsi"/>
                <w:sz w:val="20"/>
                <w:szCs w:val="20"/>
                <w:lang w:eastAsia="ja-JP"/>
              </w:rPr>
            </w:pPr>
          </w:p>
        </w:tc>
        <w:tc>
          <w:tcPr>
            <w:tcW w:w="1449" w:type="dxa"/>
            <w:gridSpan w:val="3"/>
            <w:vMerge/>
            <w:shd w:val="clear" w:color="auto" w:fill="auto"/>
            <w:noWrap/>
            <w:vAlign w:val="center"/>
          </w:tcPr>
          <w:p w:rsidRPr="009A5FD7" w:rsidR="009D4AD7" w:rsidP="00F32A79" w:rsidRDefault="009D4AD7" w14:paraId="38CAA488" w14:textId="77777777">
            <w:pPr>
              <w:rPr>
                <w:rFonts w:eastAsia="Calibri" w:asciiTheme="minorHAnsi" w:hAnsiTheme="minorHAnsi" w:cstheme="minorHAnsi"/>
                <w:sz w:val="20"/>
                <w:szCs w:val="20"/>
                <w:highlight w:val="yellow"/>
                <w:lang w:eastAsia="ja-JP"/>
              </w:rPr>
            </w:pPr>
          </w:p>
        </w:tc>
        <w:tc>
          <w:tcPr>
            <w:tcW w:w="1843" w:type="dxa"/>
            <w:gridSpan w:val="2"/>
            <w:vAlign w:val="bottom"/>
          </w:tcPr>
          <w:p w:rsidRPr="009A5FD7" w:rsidR="009D4AD7" w:rsidP="00F32A79" w:rsidRDefault="009D4AD7" w14:paraId="5116B6AB" w14:textId="77777777">
            <w:pP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val="en-GB" w:eastAsia="ja-JP"/>
              </w:rPr>
              <w:t>Services</w:t>
            </w:r>
          </w:p>
        </w:tc>
        <w:tc>
          <w:tcPr>
            <w:tcW w:w="2918" w:type="dxa"/>
            <w:gridSpan w:val="5"/>
            <w:shd w:val="clear" w:color="auto" w:fill="auto"/>
            <w:vAlign w:val="bottom"/>
          </w:tcPr>
          <w:p w:rsidRPr="009A5FD7" w:rsidR="009D4AD7" w:rsidP="009D4AD7" w:rsidRDefault="009D4AD7" w14:paraId="68881C33" w14:textId="054FAAB6">
            <w:pPr>
              <w:jc w:val="cente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eastAsia="ja-JP"/>
              </w:rPr>
              <w:t>10,030</w:t>
            </w:r>
          </w:p>
        </w:tc>
      </w:tr>
      <w:tr w:rsidRPr="009A5FD7" w:rsidR="009D4AD7" w:rsidTr="00F32A79" w14:paraId="3C0702DC" w14:textId="77777777">
        <w:trPr>
          <w:trHeight w:val="20"/>
        </w:trPr>
        <w:tc>
          <w:tcPr>
            <w:tcW w:w="3371" w:type="dxa"/>
            <w:gridSpan w:val="4"/>
            <w:vMerge/>
            <w:shd w:val="clear" w:color="auto" w:fill="auto"/>
            <w:noWrap/>
            <w:vAlign w:val="center"/>
          </w:tcPr>
          <w:p w:rsidRPr="009A5FD7" w:rsidR="009D4AD7" w:rsidP="00F32A79" w:rsidRDefault="009D4AD7" w14:paraId="72A4C8F8" w14:textId="77777777">
            <w:pPr>
              <w:rPr>
                <w:rFonts w:eastAsia="Calibri" w:asciiTheme="minorHAnsi" w:hAnsiTheme="minorHAnsi" w:cstheme="minorHAnsi"/>
                <w:sz w:val="20"/>
                <w:szCs w:val="20"/>
                <w:lang w:eastAsia="ja-JP"/>
              </w:rPr>
            </w:pPr>
          </w:p>
        </w:tc>
        <w:tc>
          <w:tcPr>
            <w:tcW w:w="1449" w:type="dxa"/>
            <w:gridSpan w:val="3"/>
            <w:vMerge/>
            <w:shd w:val="clear" w:color="auto" w:fill="auto"/>
            <w:noWrap/>
            <w:vAlign w:val="center"/>
          </w:tcPr>
          <w:p w:rsidRPr="009A5FD7" w:rsidR="009D4AD7" w:rsidP="00F32A79" w:rsidRDefault="009D4AD7" w14:paraId="36BEC6E8" w14:textId="77777777">
            <w:pPr>
              <w:rPr>
                <w:rFonts w:eastAsia="Calibri" w:asciiTheme="minorHAnsi" w:hAnsiTheme="minorHAnsi" w:cstheme="minorHAnsi"/>
                <w:sz w:val="20"/>
                <w:szCs w:val="20"/>
                <w:highlight w:val="yellow"/>
                <w:lang w:eastAsia="ja-JP"/>
              </w:rPr>
            </w:pPr>
          </w:p>
        </w:tc>
        <w:tc>
          <w:tcPr>
            <w:tcW w:w="1843" w:type="dxa"/>
            <w:gridSpan w:val="2"/>
            <w:vAlign w:val="bottom"/>
          </w:tcPr>
          <w:p w:rsidRPr="009A5FD7" w:rsidR="009D4AD7" w:rsidP="00F32A79" w:rsidRDefault="009D4AD7" w14:paraId="4FE19303" w14:textId="77777777">
            <w:pP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val="en-GB" w:eastAsia="ja-JP"/>
              </w:rPr>
              <w:t>Supplies</w:t>
            </w:r>
          </w:p>
        </w:tc>
        <w:tc>
          <w:tcPr>
            <w:tcW w:w="2918" w:type="dxa"/>
            <w:gridSpan w:val="5"/>
            <w:shd w:val="clear" w:color="auto" w:fill="auto"/>
            <w:vAlign w:val="bottom"/>
          </w:tcPr>
          <w:p w:rsidRPr="009A5FD7" w:rsidR="009D4AD7" w:rsidP="009D4AD7" w:rsidRDefault="009D4AD7" w14:paraId="59CD8227" w14:textId="3B3F1B56">
            <w:pPr>
              <w:jc w:val="cente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eastAsia="ja-JP"/>
              </w:rPr>
              <w:t>6,000</w:t>
            </w:r>
          </w:p>
        </w:tc>
      </w:tr>
      <w:tr w:rsidRPr="009A5FD7" w:rsidR="009D4AD7" w:rsidTr="00F32A79" w14:paraId="07A303B4" w14:textId="77777777">
        <w:trPr>
          <w:trHeight w:val="20"/>
        </w:trPr>
        <w:tc>
          <w:tcPr>
            <w:tcW w:w="3371" w:type="dxa"/>
            <w:gridSpan w:val="4"/>
            <w:vMerge/>
            <w:shd w:val="clear" w:color="auto" w:fill="auto"/>
            <w:noWrap/>
            <w:vAlign w:val="center"/>
          </w:tcPr>
          <w:p w:rsidRPr="009A5FD7" w:rsidR="009D4AD7" w:rsidP="00F32A79" w:rsidRDefault="009D4AD7" w14:paraId="740592F3" w14:textId="77777777">
            <w:pPr>
              <w:rPr>
                <w:rFonts w:eastAsia="Calibri" w:asciiTheme="minorHAnsi" w:hAnsiTheme="minorHAnsi" w:cstheme="minorHAnsi"/>
                <w:sz w:val="20"/>
                <w:szCs w:val="20"/>
                <w:lang w:eastAsia="ja-JP"/>
              </w:rPr>
            </w:pPr>
          </w:p>
        </w:tc>
        <w:tc>
          <w:tcPr>
            <w:tcW w:w="1449" w:type="dxa"/>
            <w:gridSpan w:val="3"/>
            <w:vMerge/>
            <w:shd w:val="clear" w:color="auto" w:fill="auto"/>
            <w:noWrap/>
            <w:vAlign w:val="center"/>
          </w:tcPr>
          <w:p w:rsidRPr="009A5FD7" w:rsidR="009D4AD7" w:rsidP="00F32A79" w:rsidRDefault="009D4AD7" w14:paraId="14E37D19" w14:textId="77777777">
            <w:pPr>
              <w:rPr>
                <w:rFonts w:eastAsia="Calibri" w:asciiTheme="minorHAnsi" w:hAnsiTheme="minorHAnsi" w:cstheme="minorHAnsi"/>
                <w:sz w:val="20"/>
                <w:szCs w:val="20"/>
                <w:highlight w:val="yellow"/>
                <w:lang w:eastAsia="ja-JP"/>
              </w:rPr>
            </w:pPr>
          </w:p>
        </w:tc>
        <w:tc>
          <w:tcPr>
            <w:tcW w:w="1843" w:type="dxa"/>
            <w:gridSpan w:val="2"/>
            <w:vAlign w:val="bottom"/>
          </w:tcPr>
          <w:p w:rsidRPr="009A5FD7" w:rsidR="009D4AD7" w:rsidP="00F32A79" w:rsidRDefault="009D4AD7" w14:paraId="7642F5A1" w14:textId="77777777">
            <w:pP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val="en-GB" w:eastAsia="ja-JP"/>
              </w:rPr>
              <w:t>Capital</w:t>
            </w:r>
          </w:p>
        </w:tc>
        <w:tc>
          <w:tcPr>
            <w:tcW w:w="2918" w:type="dxa"/>
            <w:gridSpan w:val="5"/>
            <w:shd w:val="clear" w:color="auto" w:fill="auto"/>
            <w:vAlign w:val="bottom"/>
          </w:tcPr>
          <w:p w:rsidRPr="009A5FD7" w:rsidR="009D4AD7" w:rsidP="009D4AD7" w:rsidRDefault="009D4AD7" w14:paraId="0ED47541" w14:textId="0608F6E9">
            <w:pPr>
              <w:jc w:val="cente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eastAsia="ja-JP"/>
              </w:rPr>
              <w:t>0</w:t>
            </w:r>
          </w:p>
        </w:tc>
      </w:tr>
      <w:tr w:rsidRPr="009A5FD7" w:rsidR="009D4AD7" w:rsidTr="00F32A79" w14:paraId="149DD100" w14:textId="77777777">
        <w:trPr>
          <w:trHeight w:val="20"/>
        </w:trPr>
        <w:tc>
          <w:tcPr>
            <w:tcW w:w="3371" w:type="dxa"/>
            <w:gridSpan w:val="4"/>
            <w:vMerge/>
            <w:shd w:val="clear" w:color="auto" w:fill="auto"/>
            <w:noWrap/>
            <w:vAlign w:val="center"/>
          </w:tcPr>
          <w:p w:rsidRPr="009A5FD7" w:rsidR="009D4AD7" w:rsidP="00F32A79" w:rsidRDefault="009D4AD7" w14:paraId="13D1C6A4" w14:textId="77777777">
            <w:pPr>
              <w:rPr>
                <w:rFonts w:eastAsia="Calibri" w:asciiTheme="minorHAnsi" w:hAnsiTheme="minorHAnsi" w:cstheme="minorHAnsi"/>
                <w:sz w:val="20"/>
                <w:szCs w:val="20"/>
                <w:lang w:eastAsia="ja-JP"/>
              </w:rPr>
            </w:pPr>
          </w:p>
        </w:tc>
        <w:tc>
          <w:tcPr>
            <w:tcW w:w="1449" w:type="dxa"/>
            <w:gridSpan w:val="3"/>
            <w:vMerge/>
            <w:shd w:val="clear" w:color="auto" w:fill="auto"/>
            <w:noWrap/>
            <w:vAlign w:val="center"/>
          </w:tcPr>
          <w:p w:rsidRPr="009A5FD7" w:rsidR="009D4AD7" w:rsidP="00F32A79" w:rsidRDefault="009D4AD7" w14:paraId="71BE4888" w14:textId="77777777">
            <w:pPr>
              <w:rPr>
                <w:rFonts w:eastAsia="Calibri" w:asciiTheme="minorHAnsi" w:hAnsiTheme="minorHAnsi" w:cstheme="minorHAnsi"/>
                <w:sz w:val="20"/>
                <w:szCs w:val="20"/>
                <w:highlight w:val="yellow"/>
                <w:lang w:eastAsia="ja-JP"/>
              </w:rPr>
            </w:pPr>
          </w:p>
        </w:tc>
        <w:tc>
          <w:tcPr>
            <w:tcW w:w="1843" w:type="dxa"/>
            <w:gridSpan w:val="2"/>
            <w:vAlign w:val="bottom"/>
          </w:tcPr>
          <w:p w:rsidRPr="009A5FD7" w:rsidR="009D4AD7" w:rsidP="00F32A79" w:rsidRDefault="009D4AD7" w14:paraId="2BF18A22" w14:textId="77777777">
            <w:pP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val="en-GB" w:eastAsia="ja-JP"/>
              </w:rPr>
              <w:t>Travel</w:t>
            </w:r>
          </w:p>
        </w:tc>
        <w:tc>
          <w:tcPr>
            <w:tcW w:w="2918" w:type="dxa"/>
            <w:gridSpan w:val="5"/>
            <w:shd w:val="clear" w:color="auto" w:fill="auto"/>
            <w:vAlign w:val="bottom"/>
          </w:tcPr>
          <w:p w:rsidRPr="009A5FD7" w:rsidR="009D4AD7" w:rsidP="009D4AD7" w:rsidRDefault="009D4AD7" w14:paraId="64686955" w14:textId="6E6636E4">
            <w:pPr>
              <w:jc w:val="cente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eastAsia="ja-JP"/>
              </w:rPr>
              <w:t>5,000</w:t>
            </w:r>
          </w:p>
        </w:tc>
      </w:tr>
      <w:tr w:rsidRPr="009A5FD7" w:rsidR="009D4AD7" w:rsidTr="00F32A79" w14:paraId="095FE8F4" w14:textId="77777777">
        <w:trPr>
          <w:trHeight w:val="20"/>
        </w:trPr>
        <w:tc>
          <w:tcPr>
            <w:tcW w:w="3371" w:type="dxa"/>
            <w:gridSpan w:val="4"/>
            <w:vMerge/>
            <w:shd w:val="clear" w:color="auto" w:fill="auto"/>
            <w:noWrap/>
            <w:vAlign w:val="center"/>
          </w:tcPr>
          <w:p w:rsidRPr="009A5FD7" w:rsidR="009D4AD7" w:rsidP="00F32A79" w:rsidRDefault="009D4AD7" w14:paraId="0567AECA" w14:textId="77777777">
            <w:pPr>
              <w:rPr>
                <w:rFonts w:eastAsia="Calibri" w:asciiTheme="minorHAnsi" w:hAnsiTheme="minorHAnsi" w:cstheme="minorHAnsi"/>
                <w:sz w:val="20"/>
                <w:szCs w:val="20"/>
                <w:lang w:eastAsia="ja-JP"/>
              </w:rPr>
            </w:pPr>
          </w:p>
        </w:tc>
        <w:tc>
          <w:tcPr>
            <w:tcW w:w="1449" w:type="dxa"/>
            <w:gridSpan w:val="3"/>
            <w:vMerge/>
            <w:shd w:val="clear" w:color="auto" w:fill="auto"/>
            <w:noWrap/>
            <w:vAlign w:val="center"/>
          </w:tcPr>
          <w:p w:rsidRPr="009A5FD7" w:rsidR="009D4AD7" w:rsidP="00F32A79" w:rsidRDefault="009D4AD7" w14:paraId="75A9414A" w14:textId="77777777">
            <w:pPr>
              <w:rPr>
                <w:rFonts w:eastAsia="Calibri" w:asciiTheme="minorHAnsi" w:hAnsiTheme="minorHAnsi" w:cstheme="minorHAnsi"/>
                <w:sz w:val="20"/>
                <w:szCs w:val="20"/>
                <w:highlight w:val="yellow"/>
                <w:lang w:eastAsia="ja-JP"/>
              </w:rPr>
            </w:pPr>
          </w:p>
        </w:tc>
        <w:tc>
          <w:tcPr>
            <w:tcW w:w="1843" w:type="dxa"/>
            <w:gridSpan w:val="2"/>
            <w:vAlign w:val="bottom"/>
          </w:tcPr>
          <w:p w:rsidRPr="009A5FD7" w:rsidR="009D4AD7" w:rsidP="00F32A79" w:rsidRDefault="009D4AD7" w14:paraId="793A9FC7" w14:textId="77777777">
            <w:pPr>
              <w:rPr>
                <w:rFonts w:eastAsia="Calibri" w:asciiTheme="minorHAnsi" w:hAnsiTheme="minorHAnsi" w:cstheme="minorHAnsi"/>
                <w:sz w:val="20"/>
                <w:szCs w:val="20"/>
                <w:lang w:val="en-GB" w:eastAsia="ja-JP"/>
              </w:rPr>
            </w:pPr>
            <w:r w:rsidRPr="009A5FD7">
              <w:rPr>
                <w:rFonts w:eastAsia="Calibri" w:asciiTheme="minorHAnsi" w:hAnsiTheme="minorHAnsi" w:cstheme="minorHAnsi"/>
                <w:sz w:val="20"/>
                <w:szCs w:val="20"/>
                <w:lang w:val="en-GB" w:eastAsia="ja-JP"/>
              </w:rPr>
              <w:t>Subtotal</w:t>
            </w:r>
          </w:p>
        </w:tc>
        <w:tc>
          <w:tcPr>
            <w:tcW w:w="2918" w:type="dxa"/>
            <w:gridSpan w:val="5"/>
            <w:shd w:val="clear" w:color="auto" w:fill="auto"/>
            <w:vAlign w:val="bottom"/>
          </w:tcPr>
          <w:p w:rsidRPr="009A5FD7" w:rsidR="009D4AD7" w:rsidP="009D4AD7" w:rsidRDefault="009D4AD7" w14:paraId="69C017DA" w14:textId="5F10D8DD">
            <w:pPr>
              <w:jc w:val="cente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eastAsia="ja-JP"/>
              </w:rPr>
              <w:t>27,030</w:t>
            </w:r>
          </w:p>
        </w:tc>
      </w:tr>
      <w:tr w:rsidRPr="009A5FD7" w:rsidR="009D4AD7" w:rsidTr="00F32A79" w14:paraId="43898B81" w14:textId="77777777">
        <w:trPr>
          <w:trHeight w:val="20"/>
        </w:trPr>
        <w:tc>
          <w:tcPr>
            <w:tcW w:w="3371" w:type="dxa"/>
            <w:gridSpan w:val="4"/>
            <w:vMerge/>
            <w:shd w:val="clear" w:color="auto" w:fill="auto"/>
            <w:noWrap/>
            <w:vAlign w:val="center"/>
          </w:tcPr>
          <w:p w:rsidRPr="009A5FD7" w:rsidR="009D4AD7" w:rsidP="00F32A79" w:rsidRDefault="009D4AD7" w14:paraId="3F789B8D" w14:textId="77777777">
            <w:pPr>
              <w:rPr>
                <w:rFonts w:eastAsia="Calibri" w:asciiTheme="minorHAnsi" w:hAnsiTheme="minorHAnsi" w:cstheme="minorHAnsi"/>
                <w:sz w:val="20"/>
                <w:szCs w:val="20"/>
                <w:lang w:eastAsia="ja-JP"/>
              </w:rPr>
            </w:pPr>
          </w:p>
        </w:tc>
        <w:tc>
          <w:tcPr>
            <w:tcW w:w="1449" w:type="dxa"/>
            <w:gridSpan w:val="3"/>
            <w:vMerge/>
            <w:shd w:val="clear" w:color="auto" w:fill="auto"/>
            <w:noWrap/>
            <w:vAlign w:val="center"/>
          </w:tcPr>
          <w:p w:rsidRPr="009A5FD7" w:rsidR="009D4AD7" w:rsidP="00F32A79" w:rsidRDefault="009D4AD7" w14:paraId="10F451EF" w14:textId="77777777">
            <w:pPr>
              <w:rPr>
                <w:rFonts w:eastAsia="Calibri" w:asciiTheme="minorHAnsi" w:hAnsiTheme="minorHAnsi" w:cstheme="minorHAnsi"/>
                <w:sz w:val="20"/>
                <w:szCs w:val="20"/>
                <w:highlight w:val="yellow"/>
                <w:lang w:eastAsia="ja-JP"/>
              </w:rPr>
            </w:pPr>
          </w:p>
        </w:tc>
        <w:tc>
          <w:tcPr>
            <w:tcW w:w="1843" w:type="dxa"/>
            <w:gridSpan w:val="2"/>
            <w:vAlign w:val="bottom"/>
          </w:tcPr>
          <w:p w:rsidRPr="009A5FD7" w:rsidR="009D4AD7" w:rsidP="00F32A79" w:rsidRDefault="009D4AD7" w14:paraId="07F7EBE9" w14:textId="77777777">
            <w:pP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val="en-GB" w:eastAsia="ja-JP"/>
              </w:rPr>
              <w:t>Overhead (18.2%)</w:t>
            </w:r>
          </w:p>
        </w:tc>
        <w:tc>
          <w:tcPr>
            <w:tcW w:w="2918" w:type="dxa"/>
            <w:gridSpan w:val="5"/>
            <w:shd w:val="clear" w:color="auto" w:fill="auto"/>
            <w:vAlign w:val="bottom"/>
          </w:tcPr>
          <w:p w:rsidRPr="009A5FD7" w:rsidR="009D4AD7" w:rsidP="009D4AD7" w:rsidRDefault="009D4AD7" w14:paraId="2A4C1334" w14:textId="3F49E6EF">
            <w:pPr>
              <w:jc w:val="cente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eastAsia="ja-JP"/>
              </w:rPr>
              <w:t>4,919</w:t>
            </w:r>
          </w:p>
        </w:tc>
      </w:tr>
      <w:tr w:rsidRPr="009A5FD7" w:rsidR="009D4AD7" w:rsidTr="00F32A79" w14:paraId="30B2740C" w14:textId="77777777">
        <w:trPr>
          <w:trHeight w:val="20"/>
        </w:trPr>
        <w:tc>
          <w:tcPr>
            <w:tcW w:w="3371" w:type="dxa"/>
            <w:gridSpan w:val="4"/>
            <w:vMerge/>
            <w:shd w:val="clear" w:color="auto" w:fill="auto"/>
            <w:noWrap/>
          </w:tcPr>
          <w:p w:rsidRPr="009A5FD7" w:rsidR="009D4AD7" w:rsidP="00F32A79" w:rsidRDefault="009D4AD7" w14:paraId="0EB9B6FF" w14:textId="77777777">
            <w:pPr>
              <w:rPr>
                <w:rFonts w:eastAsia="Calibri" w:asciiTheme="minorHAnsi" w:hAnsiTheme="minorHAnsi" w:cstheme="minorHAnsi"/>
                <w:sz w:val="20"/>
                <w:szCs w:val="20"/>
                <w:lang w:eastAsia="ja-JP"/>
              </w:rPr>
            </w:pPr>
          </w:p>
        </w:tc>
        <w:tc>
          <w:tcPr>
            <w:tcW w:w="1449" w:type="dxa"/>
            <w:gridSpan w:val="3"/>
            <w:vMerge/>
            <w:shd w:val="clear" w:color="auto" w:fill="auto"/>
            <w:noWrap/>
          </w:tcPr>
          <w:p w:rsidRPr="009A5FD7" w:rsidR="009D4AD7" w:rsidP="00F32A79" w:rsidRDefault="009D4AD7" w14:paraId="05AE1408" w14:textId="77777777">
            <w:pPr>
              <w:rPr>
                <w:rFonts w:eastAsia="Calibri" w:asciiTheme="minorHAnsi" w:hAnsiTheme="minorHAnsi" w:cstheme="minorHAnsi"/>
                <w:sz w:val="20"/>
                <w:szCs w:val="20"/>
                <w:highlight w:val="yellow"/>
                <w:lang w:eastAsia="ja-JP"/>
              </w:rPr>
            </w:pPr>
          </w:p>
        </w:tc>
        <w:tc>
          <w:tcPr>
            <w:tcW w:w="1843" w:type="dxa"/>
            <w:gridSpan w:val="2"/>
            <w:vAlign w:val="bottom"/>
          </w:tcPr>
          <w:p w:rsidRPr="009A5FD7" w:rsidR="009D4AD7" w:rsidP="00F32A79" w:rsidRDefault="009D4AD7" w14:paraId="02431DA6" w14:textId="77777777">
            <w:pP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val="en-GB" w:eastAsia="ja-JP"/>
              </w:rPr>
              <w:t>Total</w:t>
            </w:r>
          </w:p>
        </w:tc>
        <w:tc>
          <w:tcPr>
            <w:tcW w:w="2918" w:type="dxa"/>
            <w:gridSpan w:val="5"/>
            <w:shd w:val="clear" w:color="auto" w:fill="auto"/>
            <w:vAlign w:val="bottom"/>
          </w:tcPr>
          <w:p w:rsidRPr="009A5FD7" w:rsidR="009D4AD7" w:rsidP="009D4AD7" w:rsidRDefault="009D4AD7" w14:paraId="0136DC6A" w14:textId="344E6E4F">
            <w:pPr>
              <w:jc w:val="cente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eastAsia="ja-JP"/>
              </w:rPr>
              <w:t>31,949</w:t>
            </w:r>
          </w:p>
        </w:tc>
      </w:tr>
    </w:tbl>
    <w:p w:rsidRPr="009A5FD7" w:rsidR="004A7E4B" w:rsidP="004A7E4B" w:rsidRDefault="004A7E4B" w14:paraId="2BEF8135" w14:textId="77777777">
      <w:pPr>
        <w:rPr>
          <w:rFonts w:eastAsia="Calibri" w:asciiTheme="minorHAnsi" w:hAnsiTheme="minorHAnsi" w:cstheme="minorHAnsi"/>
          <w:szCs w:val="20"/>
          <w:lang w:eastAsia="ja-JP"/>
        </w:rPr>
      </w:pPr>
    </w:p>
    <w:tbl>
      <w:tblPr>
        <w:tblW w:w="9782" w:type="dxa"/>
        <w:tblInd w:w="-856" w:type="dxa"/>
        <w:tblLayout w:type="fixed"/>
        <w:tblLook w:val="04A0" w:firstRow="1" w:lastRow="0" w:firstColumn="1" w:lastColumn="0" w:noHBand="0" w:noVBand="1"/>
      </w:tblPr>
      <w:tblGrid>
        <w:gridCol w:w="2694"/>
        <w:gridCol w:w="709"/>
        <w:gridCol w:w="567"/>
        <w:gridCol w:w="567"/>
        <w:gridCol w:w="567"/>
        <w:gridCol w:w="567"/>
        <w:gridCol w:w="567"/>
        <w:gridCol w:w="567"/>
        <w:gridCol w:w="567"/>
        <w:gridCol w:w="709"/>
        <w:gridCol w:w="567"/>
        <w:gridCol w:w="567"/>
        <w:gridCol w:w="567"/>
      </w:tblGrid>
      <w:tr w:rsidRPr="009A5FD7" w:rsidR="00400FDC" w:rsidTr="00F32A79" w14:paraId="4578CC64" w14:textId="77777777">
        <w:trPr>
          <w:trHeight w:val="249"/>
        </w:trPr>
        <w:tc>
          <w:tcPr>
            <w:tcW w:w="9782" w:type="dxa"/>
            <w:gridSpan w:val="13"/>
            <w:tcBorders>
              <w:top w:val="single" w:color="auto" w:sz="4" w:space="0"/>
              <w:left w:val="single" w:color="auto" w:sz="4" w:space="0"/>
              <w:bottom w:val="single" w:color="auto" w:sz="4" w:space="0"/>
              <w:right w:val="single" w:color="auto" w:sz="4" w:space="0"/>
            </w:tcBorders>
            <w:shd w:val="clear" w:color="auto" w:fill="auto"/>
            <w:noWrap/>
            <w:vAlign w:val="center"/>
          </w:tcPr>
          <w:p w:rsidRPr="009A5FD7" w:rsidR="00400FDC" w:rsidP="00F32A79" w:rsidRDefault="00400FDC" w14:paraId="4225F6C5" w14:textId="12225771">
            <w:pPr>
              <w:rPr>
                <w:rFonts w:eastAsia="Calibri" w:asciiTheme="minorHAnsi" w:hAnsiTheme="minorHAnsi" w:cstheme="minorHAnsi"/>
                <w:sz w:val="20"/>
                <w:szCs w:val="20"/>
                <w:lang w:eastAsia="ja-JP"/>
              </w:rPr>
            </w:pPr>
            <w:r>
              <w:rPr>
                <w:rFonts w:eastAsia="Calibri" w:asciiTheme="minorHAnsi" w:hAnsiTheme="minorHAnsi" w:cstheme="minorHAnsi"/>
                <w:sz w:val="20"/>
                <w:szCs w:val="20"/>
                <w:lang w:eastAsia="ja-JP"/>
              </w:rPr>
              <w:t>13. Gantt Chart</w:t>
            </w:r>
          </w:p>
        </w:tc>
      </w:tr>
      <w:tr w:rsidRPr="009A5FD7" w:rsidR="004A7E4B" w:rsidTr="00F32A79" w14:paraId="7A43FBB7" w14:textId="77777777">
        <w:trPr>
          <w:trHeight w:val="249"/>
        </w:trPr>
        <w:tc>
          <w:tcPr>
            <w:tcW w:w="269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rsidRPr="009A5FD7" w:rsidR="004A7E4B" w:rsidP="00F32A79" w:rsidRDefault="004A7E4B" w14:paraId="13076C13" w14:textId="77777777">
            <w:pP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eastAsia="ja-JP"/>
              </w:rPr>
              <w:t>Year/Month</w:t>
            </w:r>
          </w:p>
        </w:tc>
        <w:tc>
          <w:tcPr>
            <w:tcW w:w="2410"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rsidRPr="009A5FD7" w:rsidR="004A7E4B" w:rsidP="00400FDC" w:rsidRDefault="004A7E4B" w14:paraId="1EC9C47C" w14:textId="77777777">
            <w:pPr>
              <w:jc w:val="cente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eastAsia="ja-JP"/>
              </w:rPr>
              <w:t>2021</w:t>
            </w:r>
          </w:p>
        </w:tc>
        <w:tc>
          <w:tcPr>
            <w:tcW w:w="4678" w:type="dxa"/>
            <w:gridSpan w:val="8"/>
            <w:tcBorders>
              <w:top w:val="single" w:color="auto" w:sz="4" w:space="0"/>
              <w:left w:val="single" w:color="auto" w:sz="4" w:space="0"/>
              <w:bottom w:val="single" w:color="auto" w:sz="4" w:space="0"/>
              <w:right w:val="single" w:color="auto" w:sz="4" w:space="0"/>
            </w:tcBorders>
            <w:shd w:val="clear" w:color="auto" w:fill="auto"/>
            <w:noWrap/>
            <w:vAlign w:val="center"/>
          </w:tcPr>
          <w:p w:rsidRPr="009A5FD7" w:rsidR="004A7E4B" w:rsidP="00400FDC" w:rsidRDefault="004A7E4B" w14:paraId="3D8389A3" w14:textId="77777777">
            <w:pPr>
              <w:jc w:val="cente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eastAsia="ja-JP"/>
              </w:rPr>
              <w:t>2022</w:t>
            </w:r>
          </w:p>
        </w:tc>
      </w:tr>
      <w:tr w:rsidRPr="009A5FD7" w:rsidR="004A7E4B" w:rsidTr="00F32A79" w14:paraId="2D61E675" w14:textId="77777777">
        <w:trPr>
          <w:trHeight w:val="249"/>
        </w:trPr>
        <w:tc>
          <w:tcPr>
            <w:tcW w:w="2694" w:type="dxa"/>
            <w:vMerge/>
            <w:tcBorders>
              <w:top w:val="single" w:color="auto" w:sz="4" w:space="0"/>
              <w:left w:val="single" w:color="auto" w:sz="4" w:space="0"/>
              <w:bottom w:val="single" w:color="auto" w:sz="4" w:space="0"/>
              <w:right w:val="single" w:color="auto" w:sz="4" w:space="0"/>
            </w:tcBorders>
            <w:shd w:val="clear" w:color="auto" w:fill="auto"/>
            <w:noWrap/>
            <w:vAlign w:val="center"/>
          </w:tcPr>
          <w:p w:rsidRPr="009A5FD7" w:rsidR="004A7E4B" w:rsidP="00F32A79" w:rsidRDefault="004A7E4B" w14:paraId="1D1CA2F4" w14:textId="77777777">
            <w:pPr>
              <w:rPr>
                <w:rFonts w:eastAsia="Calibri" w:asciiTheme="minorHAnsi" w:hAnsiTheme="minorHAnsi" w:cstheme="minorHAnsi"/>
                <w:sz w:val="20"/>
                <w:szCs w:val="20"/>
                <w:lang w:eastAsia="ja-JP"/>
              </w:rPr>
            </w:pP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9A5FD7" w:rsidR="004A7E4B" w:rsidP="00F32A79" w:rsidRDefault="004A7E4B" w14:paraId="6EA42DB3" w14:textId="77777777">
            <w:pP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eastAsia="ja-JP"/>
              </w:rPr>
              <w:t>Sep</w:t>
            </w:r>
          </w:p>
        </w:tc>
        <w:tc>
          <w:tcPr>
            <w:tcW w:w="567" w:type="dxa"/>
            <w:tcBorders>
              <w:top w:val="single" w:color="auto" w:sz="4" w:space="0"/>
              <w:left w:val="single" w:color="auto" w:sz="4" w:space="0"/>
              <w:bottom w:val="single" w:color="auto" w:sz="4" w:space="0"/>
              <w:right w:val="single" w:color="auto" w:sz="4" w:space="0"/>
            </w:tcBorders>
          </w:tcPr>
          <w:p w:rsidRPr="009A5FD7" w:rsidR="004A7E4B" w:rsidP="00F32A79" w:rsidRDefault="004A7E4B" w14:paraId="2B7A1BAC" w14:textId="77777777">
            <w:pP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eastAsia="ja-JP"/>
              </w:rPr>
              <w:t>Oct</w:t>
            </w:r>
          </w:p>
        </w:tc>
        <w:tc>
          <w:tcPr>
            <w:tcW w:w="567" w:type="dxa"/>
            <w:tcBorders>
              <w:top w:val="single" w:color="auto" w:sz="4" w:space="0"/>
              <w:left w:val="single" w:color="auto" w:sz="4" w:space="0"/>
              <w:bottom w:val="single" w:color="auto" w:sz="4" w:space="0"/>
              <w:right w:val="single" w:color="auto" w:sz="4" w:space="0"/>
            </w:tcBorders>
          </w:tcPr>
          <w:p w:rsidRPr="009A5FD7" w:rsidR="004A7E4B" w:rsidP="00F32A79" w:rsidRDefault="004A7E4B" w14:paraId="068461D7" w14:textId="77777777">
            <w:pP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eastAsia="ja-JP"/>
              </w:rPr>
              <w:t>Nov</w:t>
            </w:r>
          </w:p>
        </w:tc>
        <w:tc>
          <w:tcPr>
            <w:tcW w:w="567" w:type="dxa"/>
            <w:tcBorders>
              <w:top w:val="single" w:color="auto" w:sz="4" w:space="0"/>
              <w:left w:val="single" w:color="auto" w:sz="4" w:space="0"/>
              <w:bottom w:val="single" w:color="auto" w:sz="4" w:space="0"/>
              <w:right w:val="single" w:color="auto" w:sz="4" w:space="0"/>
            </w:tcBorders>
          </w:tcPr>
          <w:p w:rsidRPr="009A5FD7" w:rsidR="004A7E4B" w:rsidP="00F32A79" w:rsidRDefault="004A7E4B" w14:paraId="1FAA2C1B" w14:textId="77777777">
            <w:pP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eastAsia="ja-JP"/>
              </w:rPr>
              <w:t>Dec</w:t>
            </w: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9A5FD7" w:rsidR="004A7E4B" w:rsidP="00F32A79" w:rsidRDefault="004A7E4B" w14:paraId="5E6AC7B9" w14:textId="77777777">
            <w:pP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eastAsia="ja-JP"/>
              </w:rPr>
              <w:t>Jan</w:t>
            </w:r>
          </w:p>
        </w:tc>
        <w:tc>
          <w:tcPr>
            <w:tcW w:w="567" w:type="dxa"/>
            <w:tcBorders>
              <w:top w:val="single" w:color="auto" w:sz="4" w:space="0"/>
              <w:left w:val="single" w:color="auto" w:sz="4" w:space="0"/>
              <w:bottom w:val="single" w:color="auto" w:sz="4" w:space="0"/>
              <w:right w:val="single" w:color="auto" w:sz="4" w:space="0"/>
            </w:tcBorders>
          </w:tcPr>
          <w:p w:rsidRPr="009A5FD7" w:rsidR="004A7E4B" w:rsidP="00F32A79" w:rsidRDefault="004A7E4B" w14:paraId="417CDBB9" w14:textId="77777777">
            <w:pP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eastAsia="ja-JP"/>
              </w:rPr>
              <w:t>Feb</w:t>
            </w: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9A5FD7" w:rsidR="004A7E4B" w:rsidP="00F32A79" w:rsidRDefault="004A7E4B" w14:paraId="6E06280A" w14:textId="77777777">
            <w:pP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eastAsia="ja-JP"/>
              </w:rPr>
              <w:t>Mar</w:t>
            </w: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9A5FD7" w:rsidR="004A7E4B" w:rsidP="00F32A79" w:rsidRDefault="004A7E4B" w14:paraId="7D3AEDAF" w14:textId="77777777">
            <w:pP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eastAsia="ja-JP"/>
              </w:rPr>
              <w:t>Apr</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9A5FD7" w:rsidR="004A7E4B" w:rsidP="00F32A79" w:rsidRDefault="004A7E4B" w14:paraId="58BD3BB3" w14:textId="77777777">
            <w:pP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eastAsia="ja-JP"/>
              </w:rPr>
              <w:t>May</w:t>
            </w: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9A5FD7" w:rsidR="004A7E4B" w:rsidP="00F32A79" w:rsidRDefault="004A7E4B" w14:paraId="6EA815DF" w14:textId="77777777">
            <w:pP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eastAsia="ja-JP"/>
              </w:rPr>
              <w:t>Jun</w:t>
            </w:r>
          </w:p>
        </w:tc>
        <w:tc>
          <w:tcPr>
            <w:tcW w:w="567" w:type="dxa"/>
            <w:tcBorders>
              <w:top w:val="single" w:color="auto" w:sz="4" w:space="0"/>
              <w:left w:val="single" w:color="auto" w:sz="4" w:space="0"/>
              <w:bottom w:val="single" w:color="auto" w:sz="4" w:space="0"/>
              <w:right w:val="single" w:color="auto" w:sz="4" w:space="0"/>
            </w:tcBorders>
            <w:vAlign w:val="center"/>
          </w:tcPr>
          <w:p w:rsidRPr="009A5FD7" w:rsidR="004A7E4B" w:rsidP="00F32A79" w:rsidRDefault="004A7E4B" w14:paraId="415BEFAB" w14:textId="77777777">
            <w:pP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eastAsia="ja-JP"/>
              </w:rPr>
              <w:t>Jul</w:t>
            </w:r>
          </w:p>
        </w:tc>
        <w:tc>
          <w:tcPr>
            <w:tcW w:w="567" w:type="dxa"/>
            <w:tcBorders>
              <w:top w:val="single" w:color="auto" w:sz="4" w:space="0"/>
              <w:left w:val="single" w:color="auto" w:sz="4" w:space="0"/>
              <w:bottom w:val="single" w:color="auto" w:sz="4" w:space="0"/>
              <w:right w:val="single" w:color="auto" w:sz="4" w:space="0"/>
            </w:tcBorders>
            <w:vAlign w:val="center"/>
          </w:tcPr>
          <w:p w:rsidRPr="009A5FD7" w:rsidR="004A7E4B" w:rsidP="00F32A79" w:rsidRDefault="004A7E4B" w14:paraId="7F063D12" w14:textId="77777777">
            <w:pP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eastAsia="ja-JP"/>
              </w:rPr>
              <w:t>Aug</w:t>
            </w:r>
          </w:p>
        </w:tc>
      </w:tr>
      <w:tr w:rsidRPr="009A5FD7" w:rsidR="004A7E4B" w:rsidTr="00F32A79" w14:paraId="10C1147B" w14:textId="77777777">
        <w:trPr>
          <w:trHeight w:val="70"/>
        </w:trPr>
        <w:tc>
          <w:tcPr>
            <w:tcW w:w="2694" w:type="dxa"/>
            <w:tcBorders>
              <w:top w:val="single" w:color="auto" w:sz="4" w:space="0"/>
              <w:left w:val="single" w:color="auto" w:sz="4" w:space="0"/>
              <w:bottom w:val="single" w:color="auto" w:sz="4" w:space="0"/>
              <w:right w:val="single" w:color="auto" w:sz="4" w:space="0"/>
            </w:tcBorders>
            <w:shd w:val="clear" w:color="auto" w:fill="auto"/>
            <w:noWrap/>
          </w:tcPr>
          <w:p w:rsidRPr="009A5FD7" w:rsidR="004A7E4B" w:rsidP="00F32A79" w:rsidRDefault="004A7E4B" w14:paraId="1FD2E75B" w14:textId="77777777">
            <w:pPr>
              <w:rPr>
                <w:rFonts w:eastAsia="Calibri" w:asciiTheme="minorHAnsi" w:hAnsiTheme="minorHAnsi" w:cstheme="minorHAnsi"/>
                <w:sz w:val="20"/>
                <w:szCs w:val="20"/>
                <w:lang w:eastAsia="ja-JP"/>
              </w:rPr>
            </w:pPr>
            <w:r w:rsidRPr="009A5FD7">
              <w:rPr>
                <w:rFonts w:eastAsia="Calibri" w:asciiTheme="minorHAnsi" w:hAnsiTheme="minorHAnsi" w:cstheme="minorHAnsi"/>
                <w:sz w:val="20"/>
                <w:szCs w:val="20"/>
                <w:lang w:eastAsia="ja-JP"/>
              </w:rPr>
              <w:t>Linkages created (contracts formalized for seed delivery (i) by seed enterprises and agro dealers to beneficiaries, (ii) by outgrowers to seed enterprises (iii) under supervision or involvement of DNA, UN Women and NGOs</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9A5FD7" w:rsidR="004A7E4B" w:rsidP="00F32A79" w:rsidRDefault="004A7E4B" w14:paraId="79024128" w14:textId="77777777">
            <w:pPr>
              <w:rPr>
                <w:rFonts w:eastAsia="Calibri" w:asciiTheme="minorHAnsi" w:hAnsiTheme="minorHAnsi" w:cstheme="minorHAnsi"/>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9A5FD7" w:rsidR="004A7E4B" w:rsidP="00F32A79" w:rsidRDefault="004A7E4B" w14:paraId="668A9716" w14:textId="77777777">
            <w:pPr>
              <w:rPr>
                <w:rFonts w:eastAsia="Calibri" w:asciiTheme="minorHAnsi" w:hAnsiTheme="minorHAnsi" w:cstheme="minorHAnsi"/>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9A5FD7" w:rsidR="004A7E4B" w:rsidP="00F32A79" w:rsidRDefault="004A7E4B" w14:paraId="6DD3150F" w14:textId="77777777">
            <w:pPr>
              <w:rPr>
                <w:rFonts w:eastAsia="Calibri" w:asciiTheme="minorHAnsi" w:hAnsiTheme="minorHAnsi" w:cstheme="minorHAnsi"/>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9A5FD7" w:rsidR="004A7E4B" w:rsidP="00F32A79" w:rsidRDefault="004A7E4B" w14:paraId="55DBDA22" w14:textId="77777777">
            <w:pPr>
              <w:rPr>
                <w:rFonts w:eastAsia="Calibri" w:asciiTheme="minorHAnsi" w:hAnsiTheme="minorHAnsi" w:cstheme="minorHAnsi"/>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9A5FD7" w:rsidR="004A7E4B" w:rsidP="00F32A79" w:rsidRDefault="004A7E4B" w14:paraId="6E4C2397" w14:textId="77777777">
            <w:pPr>
              <w:rPr>
                <w:rFonts w:eastAsia="Calibri" w:asciiTheme="minorHAnsi" w:hAnsiTheme="minorHAnsi" w:cstheme="minorHAnsi"/>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9A5FD7" w:rsidR="004A7E4B" w:rsidP="00F32A79" w:rsidRDefault="004A7E4B" w14:paraId="79FE3E81" w14:textId="77777777">
            <w:pPr>
              <w:rPr>
                <w:rFonts w:eastAsia="Calibri" w:asciiTheme="minorHAnsi" w:hAnsiTheme="minorHAnsi" w:cstheme="minorHAnsi"/>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9A5FD7" w:rsidR="004A7E4B" w:rsidP="00F32A79" w:rsidRDefault="004A7E4B" w14:paraId="29B0D55F" w14:textId="77777777">
            <w:pPr>
              <w:rPr>
                <w:rFonts w:eastAsia="Calibri" w:asciiTheme="minorHAnsi" w:hAnsiTheme="minorHAnsi" w:cstheme="minorHAnsi"/>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9A5FD7" w:rsidR="004A7E4B" w:rsidP="00F32A79" w:rsidRDefault="004A7E4B" w14:paraId="7FF676BF" w14:textId="77777777">
            <w:pPr>
              <w:rPr>
                <w:rFonts w:eastAsia="Calibri" w:asciiTheme="minorHAnsi" w:hAnsiTheme="minorHAnsi" w:cstheme="minorHAnsi"/>
                <w:sz w:val="20"/>
                <w:szCs w:val="20"/>
                <w:lang w:eastAsia="ja-JP"/>
              </w:rPr>
            </w:pP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9A5FD7" w:rsidR="004A7E4B" w:rsidP="00F32A79" w:rsidRDefault="004A7E4B" w14:paraId="2D368A67" w14:textId="77777777">
            <w:pPr>
              <w:rPr>
                <w:rFonts w:eastAsia="Calibri" w:asciiTheme="minorHAnsi" w:hAnsiTheme="minorHAnsi" w:cstheme="minorHAnsi"/>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9A5FD7" w:rsidR="004A7E4B" w:rsidP="00F32A79" w:rsidRDefault="004A7E4B" w14:paraId="20686591" w14:textId="77777777">
            <w:pPr>
              <w:rPr>
                <w:rFonts w:eastAsia="Calibri" w:asciiTheme="minorHAnsi" w:hAnsiTheme="minorHAnsi" w:cstheme="minorHAnsi"/>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rsidRPr="009A5FD7" w:rsidR="004A7E4B" w:rsidP="00F32A79" w:rsidRDefault="004A7E4B" w14:paraId="600D1E7A" w14:textId="77777777">
            <w:pPr>
              <w:rPr>
                <w:rFonts w:eastAsia="Calibri" w:asciiTheme="minorHAnsi" w:hAnsiTheme="minorHAnsi" w:cstheme="minorHAnsi"/>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rsidRPr="009A5FD7" w:rsidR="004A7E4B" w:rsidP="00F32A79" w:rsidRDefault="004A7E4B" w14:paraId="72570E00" w14:textId="77777777">
            <w:pPr>
              <w:rPr>
                <w:rFonts w:eastAsia="Calibri" w:asciiTheme="minorHAnsi" w:hAnsiTheme="minorHAnsi" w:cstheme="minorHAnsi"/>
                <w:sz w:val="20"/>
                <w:szCs w:val="20"/>
                <w:lang w:eastAsia="ja-JP"/>
              </w:rPr>
            </w:pPr>
          </w:p>
        </w:tc>
      </w:tr>
      <w:tr w:rsidRPr="00D05FE8" w:rsidR="004A7E4B" w:rsidTr="00F32A79" w14:paraId="76E61523" w14:textId="77777777">
        <w:trPr>
          <w:trHeight w:val="261"/>
        </w:trPr>
        <w:tc>
          <w:tcPr>
            <w:tcW w:w="2694" w:type="dxa"/>
            <w:tcBorders>
              <w:top w:val="single" w:color="auto" w:sz="4" w:space="0"/>
              <w:left w:val="single" w:color="auto" w:sz="4" w:space="0"/>
              <w:bottom w:val="single" w:color="auto" w:sz="4" w:space="0"/>
              <w:right w:val="single" w:color="auto" w:sz="4" w:space="0"/>
            </w:tcBorders>
            <w:shd w:val="clear" w:color="auto" w:fill="auto"/>
            <w:noWrap/>
          </w:tcPr>
          <w:p w:rsidRPr="00D05FE8" w:rsidR="004A7E4B" w:rsidP="00F32A79" w:rsidRDefault="004A7E4B" w14:paraId="5A3B7D89"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Baseline Survey conducted</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D05FE8" w:rsidR="004A7E4B" w:rsidP="00F32A79" w:rsidRDefault="004A7E4B" w14:paraId="374BDC38" w14:textId="77777777">
            <w:pPr>
              <w:rPr>
                <w:rFonts w:eastAsia="Calibri" w:asciiTheme="minorHAnsi" w:hAnsiTheme="minorHAnsi" w:cstheme="minorHAnsi"/>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D05FE8" w:rsidR="004A7E4B" w:rsidP="00F32A79" w:rsidRDefault="004A7E4B" w14:paraId="744C15F3"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tcPr>
          <w:p w:rsidRPr="00D05FE8" w:rsidR="004A7E4B" w:rsidP="00F32A79" w:rsidRDefault="004A7E4B" w14:paraId="25F301AA"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tcPr>
          <w:p w:rsidRPr="00D05FE8" w:rsidR="004A7E4B" w:rsidP="00F32A79" w:rsidRDefault="004A7E4B" w14:paraId="7693B04B"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D05FE8" w:rsidR="004A7E4B" w:rsidP="00F32A79" w:rsidRDefault="004A7E4B" w14:paraId="1ADF2FC6"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tcPr>
          <w:p w:rsidRPr="00D05FE8" w:rsidR="004A7E4B" w:rsidP="00F32A79" w:rsidRDefault="004A7E4B" w14:paraId="7F388296"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D05FE8" w:rsidR="004A7E4B" w:rsidP="00F32A79" w:rsidRDefault="004A7E4B" w14:paraId="35F6B585"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D05FE8" w:rsidR="004A7E4B" w:rsidP="00F32A79" w:rsidRDefault="004A7E4B" w14:paraId="549E8110" w14:textId="77777777">
            <w:pPr>
              <w:rPr>
                <w:rFonts w:eastAsia="Calibri" w:asciiTheme="minorHAnsi" w:hAnsiTheme="minorHAnsi" w:cstheme="minorHAnsi"/>
                <w:bCs/>
                <w:sz w:val="20"/>
                <w:szCs w:val="20"/>
                <w:lang w:eastAsia="ja-JP"/>
              </w:rPr>
            </w:pP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D05FE8" w:rsidR="004A7E4B" w:rsidP="00F32A79" w:rsidRDefault="004A7E4B" w14:paraId="5FCA232B"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D05FE8" w:rsidR="004A7E4B" w:rsidP="00F32A79" w:rsidRDefault="004A7E4B" w14:paraId="68B41916"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rsidRPr="00D05FE8" w:rsidR="004A7E4B" w:rsidP="00F32A79" w:rsidRDefault="004A7E4B" w14:paraId="6033537B"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rsidRPr="00D05FE8" w:rsidR="004A7E4B" w:rsidP="00F32A79" w:rsidRDefault="004A7E4B" w14:paraId="2C168481" w14:textId="77777777">
            <w:pPr>
              <w:rPr>
                <w:rFonts w:eastAsia="Calibri" w:asciiTheme="minorHAnsi" w:hAnsiTheme="minorHAnsi" w:cstheme="minorHAnsi"/>
                <w:bCs/>
                <w:sz w:val="20"/>
                <w:szCs w:val="20"/>
                <w:lang w:eastAsia="ja-JP"/>
              </w:rPr>
            </w:pPr>
          </w:p>
        </w:tc>
      </w:tr>
      <w:tr w:rsidRPr="00D05FE8" w:rsidR="004A7E4B" w:rsidTr="00F32A79" w14:paraId="26F8962E" w14:textId="77777777">
        <w:trPr>
          <w:trHeight w:val="261"/>
        </w:trPr>
        <w:tc>
          <w:tcPr>
            <w:tcW w:w="2694" w:type="dxa"/>
            <w:tcBorders>
              <w:top w:val="single" w:color="auto" w:sz="4" w:space="0"/>
              <w:left w:val="single" w:color="auto" w:sz="4" w:space="0"/>
              <w:bottom w:val="single" w:color="auto" w:sz="4" w:space="0"/>
              <w:right w:val="single" w:color="auto" w:sz="4" w:space="0"/>
            </w:tcBorders>
            <w:shd w:val="clear" w:color="auto" w:fill="auto"/>
            <w:noWrap/>
          </w:tcPr>
          <w:p w:rsidRPr="00D05FE8" w:rsidR="004A7E4B" w:rsidP="00F32A79" w:rsidRDefault="004A7E4B" w14:paraId="73C5DC78"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 xml:space="preserve">Community forums organized </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D05FE8" w:rsidR="004A7E4B" w:rsidP="00F32A79" w:rsidRDefault="004A7E4B" w14:paraId="08A7D212" w14:textId="77777777">
            <w:pPr>
              <w:rPr>
                <w:rFonts w:eastAsia="Calibri" w:asciiTheme="minorHAnsi" w:hAnsiTheme="minorHAnsi" w:cstheme="minorHAnsi"/>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D05FE8" w:rsidR="004A7E4B" w:rsidP="00F32A79" w:rsidRDefault="004A7E4B" w14:paraId="2932B45D"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tcPr>
          <w:p w:rsidRPr="00D05FE8" w:rsidR="004A7E4B" w:rsidP="00F32A79" w:rsidRDefault="004A7E4B" w14:paraId="193E13A0"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tcPr>
          <w:p w:rsidRPr="00D05FE8" w:rsidR="004A7E4B" w:rsidP="00F32A79" w:rsidRDefault="004A7E4B" w14:paraId="7D83B1AB"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D05FE8" w:rsidR="004A7E4B" w:rsidP="00F32A79" w:rsidRDefault="004A7E4B" w14:paraId="4043F770"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D05FE8" w:rsidR="004A7E4B" w:rsidP="00F32A79" w:rsidRDefault="004A7E4B" w14:paraId="0A786985"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D05FE8" w:rsidR="004A7E4B" w:rsidP="00F32A79" w:rsidRDefault="004A7E4B" w14:paraId="4874C106"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D05FE8" w:rsidR="004A7E4B" w:rsidP="00F32A79" w:rsidRDefault="004A7E4B" w14:paraId="421DD560" w14:textId="77777777">
            <w:pPr>
              <w:rPr>
                <w:rFonts w:eastAsia="Calibri" w:asciiTheme="minorHAnsi" w:hAnsiTheme="minorHAnsi" w:cstheme="minorHAnsi"/>
                <w:bCs/>
                <w:sz w:val="20"/>
                <w:szCs w:val="20"/>
                <w:lang w:eastAsia="ja-JP"/>
              </w:rPr>
            </w:pPr>
          </w:p>
        </w:tc>
        <w:tc>
          <w:tcPr>
            <w:tcW w:w="709"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D05FE8" w:rsidR="004A7E4B" w:rsidP="00F32A79" w:rsidRDefault="004A7E4B" w14:paraId="0D8FA7AF"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D05FE8" w:rsidR="004A7E4B" w:rsidP="00F32A79" w:rsidRDefault="004A7E4B" w14:paraId="5B2095F3"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rsidRPr="00D05FE8" w:rsidR="004A7E4B" w:rsidP="00F32A79" w:rsidRDefault="004A7E4B" w14:paraId="0C258005"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rsidRPr="00D05FE8" w:rsidR="004A7E4B" w:rsidP="00F32A79" w:rsidRDefault="004A7E4B" w14:paraId="15ACF325" w14:textId="77777777">
            <w:pPr>
              <w:rPr>
                <w:rFonts w:eastAsia="Calibri" w:asciiTheme="minorHAnsi" w:hAnsiTheme="minorHAnsi" w:cstheme="minorHAnsi"/>
                <w:bCs/>
                <w:sz w:val="20"/>
                <w:szCs w:val="20"/>
                <w:lang w:eastAsia="ja-JP"/>
              </w:rPr>
            </w:pPr>
          </w:p>
        </w:tc>
      </w:tr>
      <w:tr w:rsidRPr="00D05FE8" w:rsidR="004A7E4B" w:rsidTr="00F32A79" w14:paraId="16B5AA87" w14:textId="77777777">
        <w:trPr>
          <w:trHeight w:val="261"/>
        </w:trPr>
        <w:tc>
          <w:tcPr>
            <w:tcW w:w="2694" w:type="dxa"/>
            <w:tcBorders>
              <w:top w:val="single" w:color="auto" w:sz="4" w:space="0"/>
              <w:left w:val="single" w:color="auto" w:sz="4" w:space="0"/>
              <w:bottom w:val="single" w:color="auto" w:sz="4" w:space="0"/>
              <w:right w:val="single" w:color="auto" w:sz="4" w:space="0"/>
            </w:tcBorders>
            <w:shd w:val="clear" w:color="auto" w:fill="auto"/>
            <w:noWrap/>
          </w:tcPr>
          <w:p w:rsidRPr="00D05FE8" w:rsidR="004A7E4B" w:rsidP="00F32A79" w:rsidRDefault="004A7E4B" w14:paraId="29A61DFB"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Women and youth involved in seed &amp; inputs value chain through seed production of key vegetable species</w:t>
            </w:r>
          </w:p>
        </w:tc>
        <w:tc>
          <w:tcPr>
            <w:tcW w:w="709"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D05FE8" w:rsidR="004A7E4B" w:rsidP="00F32A79" w:rsidRDefault="004A7E4B" w14:paraId="64D8F3A8" w14:textId="77777777">
            <w:pPr>
              <w:rPr>
                <w:rFonts w:eastAsia="Calibri" w:asciiTheme="minorHAnsi" w:hAnsiTheme="minorHAnsi" w:cstheme="minorHAnsi"/>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D05FE8" w:rsidR="004A7E4B" w:rsidP="00F32A79" w:rsidRDefault="004A7E4B" w14:paraId="72086D30"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tcPr>
          <w:p w:rsidRPr="00D05FE8" w:rsidR="004A7E4B" w:rsidP="00F32A79" w:rsidRDefault="004A7E4B" w14:paraId="4851BFA0"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D05FE8" w:rsidR="004A7E4B" w:rsidP="00F32A79" w:rsidRDefault="004A7E4B" w14:paraId="03313A44"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D05FE8" w:rsidR="004A7E4B" w:rsidP="00F32A79" w:rsidRDefault="004A7E4B" w14:paraId="1294EDB7"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D05FE8" w:rsidR="004A7E4B" w:rsidP="00F32A79" w:rsidRDefault="004A7E4B" w14:paraId="767042FF"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D05FE8" w:rsidR="004A7E4B" w:rsidP="00F32A79" w:rsidRDefault="004A7E4B" w14:paraId="4BC72659"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D05FE8" w:rsidR="004A7E4B" w:rsidP="00F32A79" w:rsidRDefault="004A7E4B" w14:paraId="32170BF6" w14:textId="77777777">
            <w:pPr>
              <w:rPr>
                <w:rFonts w:eastAsia="Calibri" w:asciiTheme="minorHAnsi" w:hAnsiTheme="minorHAnsi" w:cstheme="minorHAnsi"/>
                <w:bCs/>
                <w:sz w:val="20"/>
                <w:szCs w:val="20"/>
                <w:lang w:eastAsia="ja-JP"/>
              </w:rPr>
            </w:pPr>
          </w:p>
        </w:tc>
        <w:tc>
          <w:tcPr>
            <w:tcW w:w="709"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D05FE8" w:rsidR="004A7E4B" w:rsidP="00F32A79" w:rsidRDefault="004A7E4B" w14:paraId="393297DC"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D05FE8" w:rsidR="004A7E4B" w:rsidP="00F32A79" w:rsidRDefault="004A7E4B" w14:paraId="64F8B54D"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00B050"/>
            <w:vAlign w:val="center"/>
          </w:tcPr>
          <w:p w:rsidRPr="00D05FE8" w:rsidR="004A7E4B" w:rsidP="00F32A79" w:rsidRDefault="004A7E4B" w14:paraId="345037C5"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00B050"/>
            <w:vAlign w:val="center"/>
          </w:tcPr>
          <w:p w:rsidRPr="00D05FE8" w:rsidR="004A7E4B" w:rsidP="00F32A79" w:rsidRDefault="004A7E4B" w14:paraId="04785085" w14:textId="77777777">
            <w:pPr>
              <w:rPr>
                <w:rFonts w:eastAsia="Calibri" w:asciiTheme="minorHAnsi" w:hAnsiTheme="minorHAnsi" w:cstheme="minorHAnsi"/>
                <w:bCs/>
                <w:sz w:val="20"/>
                <w:szCs w:val="20"/>
                <w:lang w:eastAsia="ja-JP"/>
              </w:rPr>
            </w:pPr>
          </w:p>
        </w:tc>
      </w:tr>
      <w:tr w:rsidRPr="00D05FE8" w:rsidR="004A7E4B" w:rsidTr="00F32A79" w14:paraId="4ABB17B2" w14:textId="77777777">
        <w:trPr>
          <w:trHeight w:val="261"/>
        </w:trPr>
        <w:tc>
          <w:tcPr>
            <w:tcW w:w="2694" w:type="dxa"/>
            <w:tcBorders>
              <w:top w:val="single" w:color="auto" w:sz="4" w:space="0"/>
              <w:left w:val="single" w:color="auto" w:sz="4" w:space="0"/>
              <w:bottom w:val="single" w:color="auto" w:sz="4" w:space="0"/>
              <w:right w:val="single" w:color="auto" w:sz="4" w:space="0"/>
            </w:tcBorders>
            <w:shd w:val="clear" w:color="auto" w:fill="auto"/>
            <w:noWrap/>
          </w:tcPr>
          <w:p w:rsidRPr="00D05FE8" w:rsidR="004A7E4B" w:rsidP="00F32A79" w:rsidRDefault="004A7E4B" w14:paraId="525BB6F6"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Knowledge and information shared</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D05FE8" w:rsidR="004A7E4B" w:rsidP="00F32A79" w:rsidRDefault="004A7E4B" w14:paraId="2386E4DE" w14:textId="77777777">
            <w:pPr>
              <w:rPr>
                <w:rFonts w:eastAsia="Calibri" w:asciiTheme="minorHAnsi" w:hAnsiTheme="minorHAnsi" w:cstheme="minorHAnsi"/>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tcPr>
          <w:p w:rsidRPr="00D05FE8" w:rsidR="004A7E4B" w:rsidP="00F32A79" w:rsidRDefault="004A7E4B" w14:paraId="0906E8E6"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tcPr>
          <w:p w:rsidRPr="00D05FE8" w:rsidR="004A7E4B" w:rsidP="00F32A79" w:rsidRDefault="004A7E4B" w14:paraId="692187A2"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tcPr>
          <w:p w:rsidRPr="00D05FE8" w:rsidR="004A7E4B" w:rsidP="00F32A79" w:rsidRDefault="004A7E4B" w14:paraId="465D4803"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D05FE8" w:rsidR="004A7E4B" w:rsidP="00F32A79" w:rsidRDefault="004A7E4B" w14:paraId="03A08617"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tcPr>
          <w:p w:rsidRPr="00D05FE8" w:rsidR="004A7E4B" w:rsidP="00F32A79" w:rsidRDefault="004A7E4B" w14:paraId="4044E284"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D05FE8" w:rsidR="004A7E4B" w:rsidP="00F32A79" w:rsidRDefault="004A7E4B" w14:paraId="2DB2CAB4"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D05FE8" w:rsidR="004A7E4B" w:rsidP="00F32A79" w:rsidRDefault="004A7E4B" w14:paraId="3F1732AF" w14:textId="77777777">
            <w:pPr>
              <w:rPr>
                <w:rFonts w:eastAsia="Calibri" w:asciiTheme="minorHAnsi" w:hAnsiTheme="minorHAnsi" w:cstheme="minorHAnsi"/>
                <w:bCs/>
                <w:sz w:val="20"/>
                <w:szCs w:val="20"/>
                <w:lang w:eastAsia="ja-JP"/>
              </w:rPr>
            </w:pP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D05FE8" w:rsidR="004A7E4B" w:rsidP="00F32A79" w:rsidRDefault="004A7E4B" w14:paraId="78002E80"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D05FE8" w:rsidR="004A7E4B" w:rsidP="00F32A79" w:rsidRDefault="004A7E4B" w14:paraId="3A04D6EB"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rsidRPr="00D05FE8" w:rsidR="004A7E4B" w:rsidP="00F32A79" w:rsidRDefault="004A7E4B" w14:paraId="66B5B6EE"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rsidRPr="00D05FE8" w:rsidR="004A7E4B" w:rsidP="00F32A79" w:rsidRDefault="004A7E4B" w14:paraId="6437C630" w14:textId="77777777">
            <w:pPr>
              <w:rPr>
                <w:rFonts w:eastAsia="Calibri" w:asciiTheme="minorHAnsi" w:hAnsiTheme="minorHAnsi" w:cstheme="minorHAnsi"/>
                <w:bCs/>
                <w:sz w:val="20"/>
                <w:szCs w:val="20"/>
                <w:lang w:eastAsia="ja-JP"/>
              </w:rPr>
            </w:pPr>
          </w:p>
        </w:tc>
      </w:tr>
      <w:tr w:rsidRPr="00D05FE8" w:rsidR="004A7E4B" w:rsidTr="00F32A79" w14:paraId="3405845D" w14:textId="77777777">
        <w:trPr>
          <w:trHeight w:val="261"/>
        </w:trPr>
        <w:tc>
          <w:tcPr>
            <w:tcW w:w="2694"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D05FE8" w:rsidR="004A7E4B" w:rsidP="00F32A79" w:rsidRDefault="004A7E4B" w14:paraId="0688F5F6" w14:textId="77777777">
            <w:pPr>
              <w:rPr>
                <w:rFonts w:eastAsia="Calibri" w:asciiTheme="minorHAnsi" w:hAnsiTheme="minorHAnsi" w:cstheme="minorHAnsi"/>
                <w:sz w:val="20"/>
                <w:szCs w:val="20"/>
                <w:lang w:eastAsia="ja-JP"/>
              </w:rPr>
            </w:pPr>
            <w:r w:rsidRPr="00D05FE8">
              <w:rPr>
                <w:rFonts w:eastAsia="Calibri" w:asciiTheme="minorHAnsi" w:hAnsiTheme="minorHAnsi" w:cstheme="minorHAnsi"/>
                <w:sz w:val="20"/>
                <w:szCs w:val="20"/>
                <w:lang w:eastAsia="ja-JP"/>
              </w:rPr>
              <w:t>Final report submission and data upload in DataVerse</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D05FE8" w:rsidR="004A7E4B" w:rsidP="00F32A79" w:rsidRDefault="004A7E4B" w14:paraId="4F50A03B" w14:textId="77777777">
            <w:pPr>
              <w:rPr>
                <w:rFonts w:eastAsia="Calibri" w:asciiTheme="minorHAnsi" w:hAnsiTheme="minorHAnsi" w:cstheme="minorHAnsi"/>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tcPr>
          <w:p w:rsidRPr="00D05FE8" w:rsidR="004A7E4B" w:rsidP="00F32A79" w:rsidRDefault="004A7E4B" w14:paraId="631FC44F"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tcPr>
          <w:p w:rsidRPr="00D05FE8" w:rsidR="004A7E4B" w:rsidP="00F32A79" w:rsidRDefault="004A7E4B" w14:paraId="54BAF279"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tcPr>
          <w:p w:rsidRPr="00D05FE8" w:rsidR="004A7E4B" w:rsidP="00F32A79" w:rsidRDefault="004A7E4B" w14:paraId="22F4FBC1"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00B050"/>
            <w:noWrap/>
            <w:vAlign w:val="center"/>
          </w:tcPr>
          <w:p w:rsidRPr="00D05FE8" w:rsidR="004A7E4B" w:rsidP="00F32A79" w:rsidRDefault="004A7E4B" w14:paraId="2B6ACEE4"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tcPr>
          <w:p w:rsidRPr="00D05FE8" w:rsidR="004A7E4B" w:rsidP="00F32A79" w:rsidRDefault="004A7E4B" w14:paraId="3B8FC803"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D05FE8" w:rsidR="004A7E4B" w:rsidP="00F32A79" w:rsidRDefault="004A7E4B" w14:paraId="15F8E3FF"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D05FE8" w:rsidR="004A7E4B" w:rsidP="00F32A79" w:rsidRDefault="004A7E4B" w14:paraId="084F7D5D" w14:textId="77777777">
            <w:pPr>
              <w:rPr>
                <w:rFonts w:eastAsia="Calibri" w:asciiTheme="minorHAnsi" w:hAnsiTheme="minorHAnsi" w:cstheme="minorHAnsi"/>
                <w:bCs/>
                <w:sz w:val="20"/>
                <w:szCs w:val="20"/>
                <w:lang w:eastAsia="ja-JP"/>
              </w:rPr>
            </w:pP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D05FE8" w:rsidR="004A7E4B" w:rsidP="00F32A79" w:rsidRDefault="004A7E4B" w14:paraId="6C891673"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D05FE8" w:rsidR="004A7E4B" w:rsidP="00F32A79" w:rsidRDefault="004A7E4B" w14:paraId="622F266C"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rsidRPr="00D05FE8" w:rsidR="004A7E4B" w:rsidP="00F32A79" w:rsidRDefault="004A7E4B" w14:paraId="45E1E5C2" w14:textId="77777777">
            <w:pPr>
              <w:rPr>
                <w:rFonts w:eastAsia="Calibri" w:asciiTheme="minorHAnsi" w:hAnsiTheme="minorHAnsi" w:cstheme="minorHAnsi"/>
                <w:bCs/>
                <w:sz w:val="20"/>
                <w:szCs w:val="20"/>
                <w:lang w:eastAsia="ja-JP"/>
              </w:rPr>
            </w:pPr>
          </w:p>
        </w:tc>
        <w:tc>
          <w:tcPr>
            <w:tcW w:w="567" w:type="dxa"/>
            <w:tcBorders>
              <w:top w:val="single" w:color="auto" w:sz="4" w:space="0"/>
              <w:left w:val="single" w:color="auto" w:sz="4" w:space="0"/>
              <w:bottom w:val="single" w:color="auto" w:sz="4" w:space="0"/>
              <w:right w:val="single" w:color="auto" w:sz="4" w:space="0"/>
            </w:tcBorders>
            <w:shd w:val="clear" w:color="auto" w:fill="00B050"/>
            <w:vAlign w:val="center"/>
          </w:tcPr>
          <w:p w:rsidRPr="00D05FE8" w:rsidR="004A7E4B" w:rsidP="00F32A79" w:rsidRDefault="004A7E4B" w14:paraId="06382C3B" w14:textId="77777777">
            <w:pPr>
              <w:rPr>
                <w:rFonts w:eastAsia="Calibri" w:asciiTheme="minorHAnsi" w:hAnsiTheme="minorHAnsi" w:cstheme="minorHAnsi"/>
                <w:bCs/>
                <w:sz w:val="20"/>
                <w:szCs w:val="20"/>
                <w:lang w:eastAsia="ja-JP"/>
              </w:rPr>
            </w:pPr>
          </w:p>
        </w:tc>
      </w:tr>
    </w:tbl>
    <w:p w:rsidRPr="00392F89" w:rsidR="004A7E4B" w:rsidP="004A7E4B" w:rsidRDefault="004A7E4B" w14:paraId="52B3AEB6" w14:textId="77777777">
      <w:pPr>
        <w:rPr>
          <w:rFonts w:asciiTheme="minorHAnsi" w:hAnsiTheme="minorHAnsi" w:cstheme="minorHAnsi"/>
          <w:sz w:val="20"/>
          <w:szCs w:val="20"/>
        </w:rPr>
      </w:pPr>
    </w:p>
    <w:p w:rsidR="004A7E4B" w:rsidP="004A7E4B" w:rsidRDefault="004A7E4B" w14:paraId="59973F41" w14:textId="77777777">
      <w:pPr>
        <w:rPr>
          <w:rFonts w:asciiTheme="minorHAnsi" w:hAnsiTheme="minorHAnsi" w:cstheme="minorHAnsi"/>
          <w:sz w:val="20"/>
          <w:szCs w:val="20"/>
        </w:rPr>
      </w:pPr>
    </w:p>
    <w:tbl>
      <w:tblPr>
        <w:tblStyle w:val="4"/>
        <w:tblW w:w="953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885"/>
        <w:gridCol w:w="1346"/>
        <w:gridCol w:w="814"/>
        <w:gridCol w:w="536"/>
        <w:gridCol w:w="630"/>
        <w:gridCol w:w="1530"/>
        <w:gridCol w:w="364"/>
        <w:gridCol w:w="810"/>
        <w:gridCol w:w="176"/>
        <w:gridCol w:w="1444"/>
      </w:tblGrid>
      <w:tr w:rsidRPr="004E770B" w:rsidR="004A7E4B" w:rsidTr="00F32A79" w14:paraId="535613E4" w14:textId="77777777">
        <w:trPr>
          <w:trHeight w:val="224"/>
        </w:trPr>
        <w:tc>
          <w:tcPr>
            <w:tcW w:w="9535" w:type="dxa"/>
            <w:gridSpan w:val="10"/>
          </w:tcPr>
          <w:p w:rsidRPr="004E770B" w:rsidR="004A7E4B" w:rsidP="00046D9A" w:rsidRDefault="00F32A79" w14:paraId="1A629761" w14:textId="0803D7E4">
            <w:pPr>
              <w:jc w:val="center"/>
              <w:rPr>
                <w:rFonts w:asciiTheme="minorHAnsi" w:hAnsiTheme="minorHAnsi" w:cstheme="minorHAnsi"/>
                <w:b/>
                <w:sz w:val="20"/>
                <w:szCs w:val="20"/>
              </w:rPr>
            </w:pPr>
            <w:sdt>
              <w:sdtPr>
                <w:rPr>
                  <w:rFonts w:asciiTheme="minorHAnsi" w:hAnsiTheme="minorHAnsi" w:cstheme="minorHAnsi"/>
                  <w:sz w:val="20"/>
                  <w:szCs w:val="20"/>
                </w:rPr>
                <w:tag w:val="goog_rdk_162"/>
                <w:id w:val="-2055071728"/>
              </w:sdtPr>
              <w:sdtContent/>
            </w:sdt>
            <w:r w:rsidRPr="004E770B" w:rsidR="004A7E4B">
              <w:rPr>
                <w:rFonts w:asciiTheme="minorHAnsi" w:hAnsiTheme="minorHAnsi" w:cstheme="minorHAnsi"/>
                <w:b/>
                <w:sz w:val="28"/>
                <w:szCs w:val="28"/>
              </w:rPr>
              <w:t>Africa RISING W. Africa Activity Protocol – Outcome 3: MA3212-21</w:t>
            </w:r>
          </w:p>
        </w:tc>
      </w:tr>
      <w:tr w:rsidRPr="004E770B" w:rsidR="004A7E4B" w:rsidTr="00F32A79" w14:paraId="20712E23" w14:textId="77777777">
        <w:tc>
          <w:tcPr>
            <w:tcW w:w="9535" w:type="dxa"/>
            <w:gridSpan w:val="10"/>
          </w:tcPr>
          <w:p w:rsidRPr="004E770B" w:rsidR="004A7E4B" w:rsidP="00F32A79" w:rsidRDefault="004A7E4B" w14:paraId="2845FFC0" w14:textId="77777777">
            <w:pPr>
              <w:rPr>
                <w:rFonts w:asciiTheme="minorHAnsi" w:hAnsiTheme="minorHAnsi" w:cstheme="minorHAnsi"/>
                <w:sz w:val="20"/>
                <w:szCs w:val="20"/>
              </w:rPr>
            </w:pPr>
            <w:r w:rsidRPr="004E770B">
              <w:rPr>
                <w:rFonts w:asciiTheme="minorHAnsi" w:hAnsiTheme="minorHAnsi" w:cstheme="minorHAnsi"/>
                <w:sz w:val="20"/>
                <w:szCs w:val="20"/>
              </w:rPr>
              <w:t>Outcome 3: Farmers and other value chain actors have greater and equitable access to production assets and markets (input and output) through enabling institutions and policies</w:t>
            </w:r>
          </w:p>
        </w:tc>
      </w:tr>
      <w:tr w:rsidRPr="004E770B" w:rsidR="004A7E4B" w:rsidTr="00F32A79" w14:paraId="667CF931" w14:textId="77777777">
        <w:tc>
          <w:tcPr>
            <w:tcW w:w="1885" w:type="dxa"/>
          </w:tcPr>
          <w:p w:rsidRPr="004E770B" w:rsidR="004A7E4B" w:rsidP="00F32A79" w:rsidRDefault="004A7E4B" w14:paraId="3103AFD6" w14:textId="77777777">
            <w:pPr>
              <w:pBdr>
                <w:top w:val="nil"/>
                <w:left w:val="nil"/>
                <w:bottom w:val="nil"/>
                <w:right w:val="nil"/>
                <w:between w:val="nil"/>
              </w:pBdr>
              <w:rPr>
                <w:rFonts w:asciiTheme="minorHAnsi" w:hAnsiTheme="minorHAnsi" w:cstheme="minorHAnsi"/>
                <w:sz w:val="20"/>
                <w:szCs w:val="20"/>
              </w:rPr>
            </w:pPr>
            <w:r>
              <w:rPr>
                <w:rFonts w:asciiTheme="minorHAnsi" w:hAnsiTheme="minorHAnsi" w:cstheme="minorHAnsi"/>
                <w:color w:val="000000"/>
                <w:sz w:val="20"/>
                <w:szCs w:val="20"/>
              </w:rPr>
              <w:t xml:space="preserve">a. </w:t>
            </w:r>
            <w:r w:rsidRPr="004E770B">
              <w:rPr>
                <w:rFonts w:asciiTheme="minorHAnsi" w:hAnsiTheme="minorHAnsi" w:cstheme="minorHAnsi"/>
                <w:color w:val="000000"/>
                <w:sz w:val="20"/>
                <w:szCs w:val="20"/>
              </w:rPr>
              <w:t>Output 3.2</w:t>
            </w:r>
          </w:p>
        </w:tc>
        <w:tc>
          <w:tcPr>
            <w:tcW w:w="7650" w:type="dxa"/>
            <w:gridSpan w:val="9"/>
          </w:tcPr>
          <w:p w:rsidRPr="004E770B" w:rsidR="004A7E4B" w:rsidP="00F32A79" w:rsidRDefault="004A7E4B" w14:paraId="757D6447" w14:textId="77777777">
            <w:pPr>
              <w:rPr>
                <w:rFonts w:asciiTheme="minorHAnsi" w:hAnsiTheme="minorHAnsi" w:cstheme="minorHAnsi"/>
                <w:sz w:val="20"/>
                <w:szCs w:val="20"/>
              </w:rPr>
            </w:pPr>
            <w:r w:rsidRPr="004E770B">
              <w:rPr>
                <w:rFonts w:asciiTheme="minorHAnsi" w:hAnsiTheme="minorHAnsi" w:cstheme="minorHAnsi"/>
                <w:sz w:val="20"/>
                <w:szCs w:val="20"/>
              </w:rPr>
              <w:t xml:space="preserve">Options to </w:t>
            </w:r>
            <w:sdt>
              <w:sdtPr>
                <w:rPr>
                  <w:rFonts w:asciiTheme="minorHAnsi" w:hAnsiTheme="minorHAnsi" w:cstheme="minorHAnsi"/>
                  <w:sz w:val="20"/>
                  <w:szCs w:val="20"/>
                </w:rPr>
                <w:tag w:val="goog_rdk_171"/>
                <w:id w:val="1836106680"/>
              </w:sdtPr>
              <w:sdtContent>
                <w:r w:rsidRPr="004E770B">
                  <w:rPr>
                    <w:rFonts w:asciiTheme="minorHAnsi" w:hAnsiTheme="minorHAnsi" w:cstheme="minorHAnsi"/>
                    <w:sz w:val="20"/>
                    <w:szCs w:val="20"/>
                  </w:rPr>
                  <w:t xml:space="preserve">expand </w:t>
                </w:r>
              </w:sdtContent>
            </w:sdt>
            <w:sdt>
              <w:sdtPr>
                <w:rPr>
                  <w:rFonts w:asciiTheme="minorHAnsi" w:hAnsiTheme="minorHAnsi" w:cstheme="minorHAnsi"/>
                  <w:sz w:val="20"/>
                  <w:szCs w:val="20"/>
                </w:rPr>
                <w:tag w:val="goog_rdk_172"/>
                <w:id w:val="-798216467"/>
              </w:sdtPr>
              <w:sdtContent/>
            </w:sdt>
            <w:sdt>
              <w:sdtPr>
                <w:rPr>
                  <w:rFonts w:asciiTheme="minorHAnsi" w:hAnsiTheme="minorHAnsi" w:cstheme="minorHAnsi"/>
                  <w:sz w:val="20"/>
                  <w:szCs w:val="20"/>
                </w:rPr>
                <w:tag w:val="goog_rdk_173"/>
                <w:id w:val="2064438156"/>
              </w:sdtPr>
              <w:sdtContent>
                <w:r w:rsidRPr="004E770B">
                  <w:rPr>
                    <w:rFonts w:asciiTheme="minorHAnsi" w:hAnsiTheme="minorHAnsi" w:cstheme="minorHAnsi"/>
                    <w:sz w:val="20"/>
                    <w:szCs w:val="20"/>
                  </w:rPr>
                  <w:t xml:space="preserve">accessibility of </w:t>
                </w:r>
              </w:sdtContent>
            </w:sdt>
            <w:sdt>
              <w:sdtPr>
                <w:rPr>
                  <w:rFonts w:asciiTheme="minorHAnsi" w:hAnsiTheme="minorHAnsi" w:cstheme="minorHAnsi"/>
                  <w:sz w:val="20"/>
                  <w:szCs w:val="20"/>
                </w:rPr>
                <w:tag w:val="goog_rdk_174"/>
                <w:id w:val="199062579"/>
              </w:sdtPr>
              <w:sdtContent/>
            </w:sdt>
            <w:r w:rsidRPr="004E770B">
              <w:rPr>
                <w:rFonts w:asciiTheme="minorHAnsi" w:hAnsiTheme="minorHAnsi" w:cstheme="minorHAnsi"/>
                <w:sz w:val="20"/>
                <w:szCs w:val="20"/>
              </w:rPr>
              <w:t xml:space="preserve">production assets and increase participation in </w:t>
            </w:r>
            <w:sdt>
              <w:sdtPr>
                <w:rPr>
                  <w:rFonts w:asciiTheme="minorHAnsi" w:hAnsiTheme="minorHAnsi" w:cstheme="minorHAnsi"/>
                  <w:sz w:val="20"/>
                  <w:szCs w:val="20"/>
                </w:rPr>
                <w:tag w:val="goog_rdk_175"/>
                <w:id w:val="427314365"/>
              </w:sdtPr>
              <w:sdtContent>
                <w:r w:rsidRPr="004E770B">
                  <w:rPr>
                    <w:rFonts w:asciiTheme="minorHAnsi" w:hAnsiTheme="minorHAnsi" w:cstheme="minorHAnsi"/>
                    <w:sz w:val="20"/>
                    <w:szCs w:val="20"/>
                  </w:rPr>
                  <w:t xml:space="preserve">household </w:t>
                </w:r>
              </w:sdtContent>
            </w:sdt>
            <w:r w:rsidRPr="004E770B">
              <w:rPr>
                <w:rFonts w:asciiTheme="minorHAnsi" w:hAnsiTheme="minorHAnsi" w:cstheme="minorHAnsi"/>
                <w:sz w:val="20"/>
                <w:szCs w:val="20"/>
              </w:rPr>
              <w:t xml:space="preserve">decision-making by </w:t>
            </w:r>
            <w:sdt>
              <w:sdtPr>
                <w:rPr>
                  <w:rFonts w:asciiTheme="minorHAnsi" w:hAnsiTheme="minorHAnsi" w:cstheme="minorHAnsi"/>
                  <w:sz w:val="20"/>
                  <w:szCs w:val="20"/>
                </w:rPr>
                <w:tag w:val="goog_rdk_176"/>
                <w:id w:val="867796762"/>
              </w:sdtPr>
              <w:sdtContent>
                <w:r w:rsidRPr="004E770B">
                  <w:rPr>
                    <w:rFonts w:asciiTheme="minorHAnsi" w:hAnsiTheme="minorHAnsi" w:cstheme="minorHAnsi"/>
                    <w:sz w:val="20"/>
                    <w:szCs w:val="20"/>
                  </w:rPr>
                  <w:t>disaggregated groups by gender</w:t>
                </w:r>
              </w:sdtContent>
            </w:sdt>
          </w:p>
        </w:tc>
      </w:tr>
      <w:tr w:rsidRPr="004E770B" w:rsidR="004A7E4B" w:rsidTr="00F32A79" w14:paraId="7695B8B6" w14:textId="77777777">
        <w:tc>
          <w:tcPr>
            <w:tcW w:w="1885" w:type="dxa"/>
          </w:tcPr>
          <w:p w:rsidRPr="004E770B" w:rsidR="004A7E4B" w:rsidP="00F32A79" w:rsidRDefault="004A7E4B" w14:paraId="6370C150" w14:textId="77777777">
            <w:pPr>
              <w:pBdr>
                <w:top w:val="nil"/>
                <w:left w:val="nil"/>
                <w:bottom w:val="nil"/>
                <w:right w:val="nil"/>
                <w:between w:val="nil"/>
              </w:pBdr>
              <w:rPr>
                <w:rFonts w:asciiTheme="minorHAnsi" w:hAnsiTheme="minorHAnsi" w:cstheme="minorHAnsi"/>
                <w:color w:val="000000"/>
                <w:sz w:val="20"/>
                <w:szCs w:val="20"/>
              </w:rPr>
            </w:pPr>
            <w:r>
              <w:rPr>
                <w:rFonts w:asciiTheme="minorHAnsi" w:hAnsiTheme="minorHAnsi" w:cstheme="minorHAnsi"/>
                <w:color w:val="000000"/>
                <w:sz w:val="20"/>
                <w:szCs w:val="20"/>
              </w:rPr>
              <w:t xml:space="preserve">b. </w:t>
            </w:r>
            <w:r w:rsidRPr="004E770B">
              <w:rPr>
                <w:rFonts w:asciiTheme="minorHAnsi" w:hAnsiTheme="minorHAnsi" w:cstheme="minorHAnsi"/>
                <w:color w:val="000000"/>
                <w:sz w:val="20"/>
                <w:szCs w:val="20"/>
              </w:rPr>
              <w:t>Activity 3.2.1</w:t>
            </w:r>
          </w:p>
        </w:tc>
        <w:tc>
          <w:tcPr>
            <w:tcW w:w="7650" w:type="dxa"/>
            <w:gridSpan w:val="9"/>
          </w:tcPr>
          <w:p w:rsidRPr="004E770B" w:rsidR="004A7E4B" w:rsidP="00F32A79" w:rsidRDefault="004A7E4B" w14:paraId="77B50535" w14:textId="77777777">
            <w:pPr>
              <w:rPr>
                <w:rFonts w:asciiTheme="minorHAnsi" w:hAnsiTheme="minorHAnsi" w:cstheme="minorHAnsi"/>
                <w:sz w:val="20"/>
                <w:szCs w:val="20"/>
              </w:rPr>
            </w:pPr>
            <w:r w:rsidRPr="004E770B">
              <w:rPr>
                <w:rFonts w:asciiTheme="minorHAnsi" w:hAnsiTheme="minorHAnsi" w:cstheme="minorHAnsi"/>
                <w:sz w:val="20"/>
                <w:szCs w:val="20"/>
              </w:rPr>
              <w:t>Identify constraints to, and opportunities for increasing women and youth access to production assets in the target area</w:t>
            </w:r>
          </w:p>
        </w:tc>
      </w:tr>
      <w:tr w:rsidRPr="004E770B" w:rsidR="004A7E4B" w:rsidTr="00F32A79" w14:paraId="2AFCFF4A" w14:textId="77777777">
        <w:tc>
          <w:tcPr>
            <w:tcW w:w="1885" w:type="dxa"/>
          </w:tcPr>
          <w:p w:rsidRPr="004E770B" w:rsidR="004A7E4B" w:rsidP="00F32A79" w:rsidRDefault="004A7E4B" w14:paraId="68DC2510" w14:textId="77777777">
            <w:pPr>
              <w:pBdr>
                <w:top w:val="nil"/>
                <w:left w:val="nil"/>
                <w:bottom w:val="nil"/>
                <w:right w:val="nil"/>
                <w:between w:val="nil"/>
              </w:pBdr>
              <w:rPr>
                <w:rFonts w:asciiTheme="minorHAnsi" w:hAnsiTheme="minorHAnsi" w:cstheme="minorHAnsi"/>
                <w:color w:val="000000"/>
                <w:sz w:val="20"/>
                <w:szCs w:val="20"/>
              </w:rPr>
            </w:pPr>
            <w:r>
              <w:rPr>
                <w:rFonts w:asciiTheme="minorHAnsi" w:hAnsiTheme="minorHAnsi" w:cstheme="minorHAnsi"/>
                <w:color w:val="000000"/>
                <w:sz w:val="20"/>
                <w:szCs w:val="20"/>
              </w:rPr>
              <w:t xml:space="preserve">c. </w:t>
            </w:r>
            <w:r w:rsidRPr="004E770B">
              <w:rPr>
                <w:rFonts w:asciiTheme="minorHAnsi" w:hAnsiTheme="minorHAnsi" w:cstheme="minorHAnsi"/>
                <w:color w:val="000000"/>
                <w:sz w:val="20"/>
                <w:szCs w:val="20"/>
              </w:rPr>
              <w:t>Sub-activity</w:t>
            </w:r>
            <w:r>
              <w:rPr>
                <w:rFonts w:asciiTheme="minorHAnsi" w:hAnsiTheme="minorHAnsi" w:cstheme="minorHAnsi"/>
                <w:color w:val="000000"/>
                <w:sz w:val="20"/>
                <w:szCs w:val="20"/>
              </w:rPr>
              <w:t xml:space="preserve"> </w:t>
            </w:r>
            <w:r w:rsidRPr="004E770B">
              <w:rPr>
                <w:rFonts w:asciiTheme="minorHAnsi" w:hAnsiTheme="minorHAnsi" w:cstheme="minorHAnsi"/>
                <w:color w:val="000000"/>
                <w:sz w:val="20"/>
                <w:szCs w:val="20"/>
              </w:rPr>
              <w:t>MA3212-</w:t>
            </w:r>
            <w:sdt>
              <w:sdtPr>
                <w:rPr>
                  <w:rFonts w:asciiTheme="minorHAnsi" w:hAnsiTheme="minorHAnsi" w:cstheme="minorHAnsi"/>
                  <w:sz w:val="20"/>
                  <w:szCs w:val="20"/>
                </w:rPr>
                <w:tag w:val="goog_rdk_179"/>
                <w:id w:val="1581486850"/>
              </w:sdtPr>
              <w:sdtContent>
                <w:r w:rsidRPr="004E770B">
                  <w:rPr>
                    <w:rFonts w:asciiTheme="minorHAnsi" w:hAnsiTheme="minorHAnsi" w:cstheme="minorHAnsi"/>
                    <w:color w:val="000000"/>
                    <w:sz w:val="20"/>
                    <w:szCs w:val="20"/>
                  </w:rPr>
                  <w:t>21</w:t>
                </w:r>
              </w:sdtContent>
            </w:sdt>
          </w:p>
        </w:tc>
        <w:tc>
          <w:tcPr>
            <w:tcW w:w="7650" w:type="dxa"/>
            <w:gridSpan w:val="9"/>
          </w:tcPr>
          <w:p w:rsidRPr="004E770B" w:rsidR="004A7E4B" w:rsidP="00F32A79" w:rsidRDefault="004A7E4B" w14:paraId="6086B5E5" w14:textId="77777777">
            <w:pPr>
              <w:rPr>
                <w:rFonts w:asciiTheme="minorHAnsi" w:hAnsiTheme="minorHAnsi" w:cstheme="minorHAnsi"/>
                <w:sz w:val="20"/>
                <w:szCs w:val="20"/>
              </w:rPr>
            </w:pPr>
            <w:r w:rsidRPr="004E770B">
              <w:rPr>
                <w:rFonts w:asciiTheme="minorHAnsi" w:hAnsiTheme="minorHAnsi" w:cstheme="minorHAnsi"/>
                <w:sz w:val="20"/>
                <w:szCs w:val="20"/>
              </w:rPr>
              <w:t>Co-identify value chain-based scaling pathways for irrigation technologies and water solutions with farmers and other actors of vegetable value chains in the Africa RISING sites in Mali</w:t>
            </w:r>
          </w:p>
        </w:tc>
      </w:tr>
      <w:tr w:rsidRPr="004E770B" w:rsidR="004A7E4B" w:rsidTr="00F32A79" w14:paraId="4754150E" w14:textId="77777777">
        <w:tc>
          <w:tcPr>
            <w:tcW w:w="9535" w:type="dxa"/>
            <w:gridSpan w:val="10"/>
          </w:tcPr>
          <w:p w:rsidRPr="004E770B" w:rsidR="004A7E4B" w:rsidP="00F32A79" w:rsidRDefault="004A7E4B" w14:paraId="46DA7F57" w14:textId="77777777">
            <w:pPr>
              <w:rPr>
                <w:rFonts w:asciiTheme="minorHAnsi" w:hAnsiTheme="minorHAnsi" w:cstheme="minorHAnsi"/>
                <w:sz w:val="20"/>
                <w:szCs w:val="20"/>
              </w:rPr>
            </w:pPr>
          </w:p>
        </w:tc>
      </w:tr>
      <w:tr w:rsidRPr="004E770B" w:rsidR="004A7E4B" w:rsidTr="00F32A79" w14:paraId="68406F0F" w14:textId="77777777">
        <w:tc>
          <w:tcPr>
            <w:tcW w:w="9535" w:type="dxa"/>
            <w:gridSpan w:val="10"/>
          </w:tcPr>
          <w:p w:rsidRPr="004E770B" w:rsidR="004A7E4B" w:rsidP="00F32A79" w:rsidRDefault="004A7E4B" w14:paraId="7FB89BDD" w14:textId="77777777">
            <w:pPr>
              <w:rPr>
                <w:rFonts w:asciiTheme="minorHAnsi" w:hAnsiTheme="minorHAnsi" w:cstheme="minorHAnsi"/>
                <w:sz w:val="20"/>
                <w:szCs w:val="20"/>
              </w:rPr>
            </w:pPr>
            <w:r w:rsidRPr="004E770B">
              <w:rPr>
                <w:rFonts w:asciiTheme="minorHAnsi" w:hAnsiTheme="minorHAnsi" w:cstheme="minorHAnsi"/>
                <w:sz w:val="20"/>
                <w:szCs w:val="20"/>
              </w:rPr>
              <w:t>d. Research team</w:t>
            </w:r>
          </w:p>
        </w:tc>
      </w:tr>
      <w:tr w:rsidRPr="004E770B" w:rsidR="004A7E4B" w:rsidTr="00F32A79" w14:paraId="5A4CA792" w14:textId="77777777">
        <w:tc>
          <w:tcPr>
            <w:tcW w:w="1885" w:type="dxa"/>
          </w:tcPr>
          <w:p w:rsidRPr="004E770B" w:rsidR="004A7E4B" w:rsidP="00F32A79" w:rsidRDefault="004A7E4B" w14:paraId="0AF1835F" w14:textId="77777777">
            <w:pPr>
              <w:rPr>
                <w:rFonts w:asciiTheme="minorHAnsi" w:hAnsiTheme="minorHAnsi" w:cstheme="minorHAnsi"/>
                <w:sz w:val="20"/>
                <w:szCs w:val="20"/>
              </w:rPr>
            </w:pPr>
            <w:r w:rsidRPr="004E770B">
              <w:rPr>
                <w:rFonts w:asciiTheme="minorHAnsi" w:hAnsiTheme="minorHAnsi" w:cstheme="minorHAnsi"/>
                <w:sz w:val="20"/>
                <w:szCs w:val="20"/>
              </w:rPr>
              <w:t>Name</w:t>
            </w:r>
          </w:p>
        </w:tc>
        <w:tc>
          <w:tcPr>
            <w:tcW w:w="2160" w:type="dxa"/>
            <w:gridSpan w:val="2"/>
          </w:tcPr>
          <w:p w:rsidRPr="004E770B" w:rsidR="004A7E4B" w:rsidP="00F32A79" w:rsidRDefault="004A7E4B" w14:paraId="6E497CB8" w14:textId="77777777">
            <w:pPr>
              <w:rPr>
                <w:rFonts w:asciiTheme="minorHAnsi" w:hAnsiTheme="minorHAnsi" w:cstheme="minorHAnsi"/>
                <w:sz w:val="20"/>
                <w:szCs w:val="20"/>
              </w:rPr>
            </w:pPr>
            <w:r w:rsidRPr="004E770B">
              <w:rPr>
                <w:rFonts w:asciiTheme="minorHAnsi" w:hAnsiTheme="minorHAnsi" w:cstheme="minorHAnsi"/>
                <w:sz w:val="20"/>
                <w:szCs w:val="20"/>
              </w:rPr>
              <w:t>Institution</w:t>
            </w:r>
          </w:p>
        </w:tc>
        <w:tc>
          <w:tcPr>
            <w:tcW w:w="5490" w:type="dxa"/>
            <w:gridSpan w:val="7"/>
          </w:tcPr>
          <w:p w:rsidRPr="004E770B" w:rsidR="004A7E4B" w:rsidP="00F32A79" w:rsidRDefault="004A7E4B" w14:paraId="14429B4D" w14:textId="77777777">
            <w:pPr>
              <w:rPr>
                <w:rFonts w:asciiTheme="minorHAnsi" w:hAnsiTheme="minorHAnsi" w:cstheme="minorHAnsi"/>
                <w:sz w:val="20"/>
                <w:szCs w:val="20"/>
              </w:rPr>
            </w:pPr>
            <w:r w:rsidRPr="004E770B">
              <w:rPr>
                <w:rFonts w:asciiTheme="minorHAnsi" w:hAnsiTheme="minorHAnsi" w:cstheme="minorHAnsi"/>
                <w:sz w:val="20"/>
                <w:szCs w:val="20"/>
              </w:rPr>
              <w:t>Role</w:t>
            </w:r>
          </w:p>
        </w:tc>
      </w:tr>
      <w:tr w:rsidRPr="004E770B" w:rsidR="004A7E4B" w:rsidTr="00F32A79" w14:paraId="14A5C92A" w14:textId="77777777">
        <w:tc>
          <w:tcPr>
            <w:tcW w:w="1885" w:type="dxa"/>
          </w:tcPr>
          <w:p w:rsidRPr="004E770B" w:rsidR="004A7E4B" w:rsidP="00F32A79" w:rsidRDefault="004A7E4B" w14:paraId="49C57AA2" w14:textId="77777777">
            <w:pPr>
              <w:rPr>
                <w:rFonts w:asciiTheme="minorHAnsi" w:hAnsiTheme="minorHAnsi" w:cstheme="minorHAnsi"/>
                <w:sz w:val="20"/>
                <w:szCs w:val="20"/>
              </w:rPr>
            </w:pPr>
            <w:r w:rsidRPr="004E770B">
              <w:rPr>
                <w:rFonts w:asciiTheme="minorHAnsi" w:hAnsiTheme="minorHAnsi" w:cstheme="minorHAnsi"/>
                <w:sz w:val="20"/>
                <w:szCs w:val="20"/>
              </w:rPr>
              <w:t xml:space="preserve">Thai Minh </w:t>
            </w:r>
          </w:p>
        </w:tc>
        <w:tc>
          <w:tcPr>
            <w:tcW w:w="2160" w:type="dxa"/>
            <w:gridSpan w:val="2"/>
          </w:tcPr>
          <w:p w:rsidRPr="004E770B" w:rsidR="004A7E4B" w:rsidP="00F32A79" w:rsidRDefault="004A7E4B" w14:paraId="37FE7696" w14:textId="77777777">
            <w:pPr>
              <w:rPr>
                <w:rFonts w:asciiTheme="minorHAnsi" w:hAnsiTheme="minorHAnsi" w:cstheme="minorHAnsi"/>
                <w:sz w:val="20"/>
                <w:szCs w:val="20"/>
              </w:rPr>
            </w:pPr>
            <w:r w:rsidRPr="004E770B">
              <w:rPr>
                <w:rFonts w:asciiTheme="minorHAnsi" w:hAnsiTheme="minorHAnsi" w:cstheme="minorHAnsi"/>
                <w:sz w:val="20"/>
                <w:szCs w:val="20"/>
              </w:rPr>
              <w:t xml:space="preserve">IWMI </w:t>
            </w:r>
          </w:p>
        </w:tc>
        <w:tc>
          <w:tcPr>
            <w:tcW w:w="5490" w:type="dxa"/>
            <w:gridSpan w:val="7"/>
          </w:tcPr>
          <w:p w:rsidRPr="004E770B" w:rsidR="004A7E4B" w:rsidP="00F32A79" w:rsidRDefault="004A7E4B" w14:paraId="38183B40" w14:textId="77777777">
            <w:pPr>
              <w:rPr>
                <w:rFonts w:asciiTheme="minorHAnsi" w:hAnsiTheme="minorHAnsi" w:cstheme="minorHAnsi"/>
                <w:sz w:val="20"/>
                <w:szCs w:val="20"/>
              </w:rPr>
            </w:pPr>
            <w:r w:rsidRPr="004E770B">
              <w:rPr>
                <w:rFonts w:asciiTheme="minorHAnsi" w:hAnsiTheme="minorHAnsi" w:cstheme="minorHAnsi"/>
                <w:sz w:val="20"/>
                <w:szCs w:val="20"/>
              </w:rPr>
              <w:t>The Senior researche</w:t>
            </w:r>
            <w:r>
              <w:rPr>
                <w:rFonts w:asciiTheme="minorHAnsi" w:hAnsiTheme="minorHAnsi" w:cstheme="minorHAnsi"/>
                <w:sz w:val="20"/>
                <w:szCs w:val="20"/>
              </w:rPr>
              <w:t xml:space="preserve">r: </w:t>
            </w:r>
            <w:r w:rsidRPr="004E770B">
              <w:rPr>
                <w:rFonts w:asciiTheme="minorHAnsi" w:hAnsiTheme="minorHAnsi" w:cstheme="minorHAnsi"/>
                <w:sz w:val="20"/>
                <w:szCs w:val="20"/>
              </w:rPr>
              <w:t xml:space="preserve">responsible for the systemic analysis of </w:t>
            </w:r>
            <w:sdt>
              <w:sdtPr>
                <w:rPr>
                  <w:rFonts w:asciiTheme="minorHAnsi" w:hAnsiTheme="minorHAnsi" w:cstheme="minorHAnsi"/>
                  <w:sz w:val="20"/>
                  <w:szCs w:val="20"/>
                </w:rPr>
                <w:tag w:val="goog_rdk_184"/>
                <w:id w:val="-1011906920"/>
              </w:sdtPr>
              <w:sdtContent>
                <w:r w:rsidRPr="004E770B">
                  <w:rPr>
                    <w:rFonts w:asciiTheme="minorHAnsi" w:hAnsiTheme="minorHAnsi" w:cstheme="minorHAnsi"/>
                    <w:sz w:val="20"/>
                    <w:szCs w:val="20"/>
                  </w:rPr>
                  <w:t xml:space="preserve">the </w:t>
                </w:r>
              </w:sdtContent>
            </w:sdt>
            <w:r w:rsidRPr="004E770B">
              <w:rPr>
                <w:rFonts w:asciiTheme="minorHAnsi" w:hAnsiTheme="minorHAnsi" w:cstheme="minorHAnsi"/>
                <w:sz w:val="20"/>
                <w:szCs w:val="20"/>
              </w:rPr>
              <w:t xml:space="preserve">scaling pathway for irrigated vegetable value chain in Ghana and Mali. She will carry out  data collection and analysis on SI indicators mainly on social and human condition to evaluate holistic sustainability of the interventions </w:t>
            </w:r>
          </w:p>
        </w:tc>
      </w:tr>
      <w:tr w:rsidRPr="004E770B" w:rsidR="004A7E4B" w:rsidTr="00F32A79" w14:paraId="03081391" w14:textId="77777777">
        <w:tc>
          <w:tcPr>
            <w:tcW w:w="1885" w:type="dxa"/>
          </w:tcPr>
          <w:p w:rsidRPr="004E770B" w:rsidR="004A7E4B" w:rsidP="00F32A79" w:rsidRDefault="004A7E4B" w14:paraId="37230B9A" w14:textId="77777777">
            <w:pPr>
              <w:rPr>
                <w:rFonts w:asciiTheme="minorHAnsi" w:hAnsiTheme="minorHAnsi" w:cstheme="minorHAnsi"/>
                <w:sz w:val="20"/>
                <w:szCs w:val="20"/>
              </w:rPr>
            </w:pPr>
            <w:r w:rsidRPr="004E770B">
              <w:rPr>
                <w:rFonts w:asciiTheme="minorHAnsi" w:hAnsiTheme="minorHAnsi" w:cstheme="minorHAnsi"/>
                <w:sz w:val="20"/>
                <w:szCs w:val="20"/>
              </w:rPr>
              <w:t xml:space="preserve">National Researcher Scaling Innovations (TBD) </w:t>
            </w:r>
          </w:p>
        </w:tc>
        <w:tc>
          <w:tcPr>
            <w:tcW w:w="2160" w:type="dxa"/>
            <w:gridSpan w:val="2"/>
          </w:tcPr>
          <w:p w:rsidRPr="004E770B" w:rsidR="004A7E4B" w:rsidP="00F32A79" w:rsidRDefault="004A7E4B" w14:paraId="5680E763" w14:textId="77777777">
            <w:pPr>
              <w:rPr>
                <w:rFonts w:asciiTheme="minorHAnsi" w:hAnsiTheme="minorHAnsi" w:cstheme="minorHAnsi"/>
                <w:sz w:val="20"/>
                <w:szCs w:val="20"/>
              </w:rPr>
            </w:pPr>
            <w:r w:rsidRPr="004E770B">
              <w:rPr>
                <w:rFonts w:asciiTheme="minorHAnsi" w:hAnsiTheme="minorHAnsi" w:cstheme="minorHAnsi"/>
                <w:sz w:val="20"/>
                <w:szCs w:val="20"/>
              </w:rPr>
              <w:t xml:space="preserve">IWMI </w:t>
            </w:r>
          </w:p>
        </w:tc>
        <w:tc>
          <w:tcPr>
            <w:tcW w:w="5490" w:type="dxa"/>
            <w:gridSpan w:val="7"/>
          </w:tcPr>
          <w:p w:rsidRPr="004E770B" w:rsidR="004A7E4B" w:rsidP="00F32A79" w:rsidRDefault="004A7E4B" w14:paraId="2A39B601" w14:textId="77777777">
            <w:pPr>
              <w:rPr>
                <w:rFonts w:asciiTheme="minorHAnsi" w:hAnsiTheme="minorHAnsi" w:cstheme="minorHAnsi"/>
                <w:sz w:val="20"/>
                <w:szCs w:val="20"/>
              </w:rPr>
            </w:pPr>
            <w:r w:rsidRPr="004E770B">
              <w:rPr>
                <w:rFonts w:asciiTheme="minorHAnsi" w:hAnsiTheme="minorHAnsi" w:cstheme="minorHAnsi"/>
                <w:sz w:val="20"/>
                <w:szCs w:val="20"/>
              </w:rPr>
              <w:t xml:space="preserve">The National Researcher will support the data collection on the systemic analysis component. </w:t>
            </w:r>
          </w:p>
        </w:tc>
      </w:tr>
      <w:tr w:rsidRPr="004E770B" w:rsidR="004A7E4B" w:rsidTr="00F32A79" w14:paraId="74D6E50C" w14:textId="77777777">
        <w:tc>
          <w:tcPr>
            <w:tcW w:w="1885" w:type="dxa"/>
          </w:tcPr>
          <w:p w:rsidRPr="004E770B" w:rsidR="004A7E4B" w:rsidP="00F32A79" w:rsidRDefault="004A7E4B" w14:paraId="67E354ED" w14:textId="77777777">
            <w:pPr>
              <w:rPr>
                <w:rFonts w:asciiTheme="minorHAnsi" w:hAnsiTheme="minorHAnsi" w:cstheme="minorHAnsi"/>
                <w:sz w:val="20"/>
                <w:szCs w:val="20"/>
              </w:rPr>
            </w:pPr>
            <w:r w:rsidRPr="004E770B">
              <w:rPr>
                <w:rFonts w:asciiTheme="minorHAnsi" w:hAnsiTheme="minorHAnsi" w:cstheme="minorHAnsi"/>
                <w:sz w:val="20"/>
                <w:szCs w:val="20"/>
              </w:rPr>
              <w:t>Jean Baptist</w:t>
            </w:r>
            <w:sdt>
              <w:sdtPr>
                <w:rPr>
                  <w:rFonts w:asciiTheme="minorHAnsi" w:hAnsiTheme="minorHAnsi" w:cstheme="minorHAnsi"/>
                  <w:sz w:val="20"/>
                  <w:szCs w:val="20"/>
                </w:rPr>
                <w:tag w:val="goog_rdk_185"/>
                <w:id w:val="-1110890277"/>
              </w:sdtPr>
              <w:sdtContent>
                <w:r w:rsidRPr="004E770B">
                  <w:rPr>
                    <w:rFonts w:asciiTheme="minorHAnsi" w:hAnsiTheme="minorHAnsi" w:cstheme="minorHAnsi"/>
                    <w:sz w:val="20"/>
                    <w:szCs w:val="20"/>
                  </w:rPr>
                  <w:t>e</w:t>
                </w:r>
              </w:sdtContent>
            </w:sdt>
            <w:sdt>
              <w:sdtPr>
                <w:rPr>
                  <w:rFonts w:asciiTheme="minorHAnsi" w:hAnsiTheme="minorHAnsi" w:cstheme="minorHAnsi"/>
                  <w:sz w:val="20"/>
                  <w:szCs w:val="20"/>
                </w:rPr>
                <w:tag w:val="goog_rdk_186"/>
                <w:id w:val="-1649043799"/>
              </w:sdtPr>
              <w:sdtContent>
                <w:r w:rsidRPr="004E770B">
                  <w:rPr>
                    <w:rFonts w:asciiTheme="minorHAnsi" w:hAnsiTheme="minorHAnsi" w:cstheme="minorHAnsi"/>
                    <w:sz w:val="20"/>
                    <w:szCs w:val="20"/>
                  </w:rPr>
                  <w:t xml:space="preserve"> Tignegre</w:t>
                </w:r>
              </w:sdtContent>
            </w:sdt>
          </w:p>
        </w:tc>
        <w:tc>
          <w:tcPr>
            <w:tcW w:w="2160" w:type="dxa"/>
            <w:gridSpan w:val="2"/>
          </w:tcPr>
          <w:p w:rsidRPr="004E770B" w:rsidR="004A7E4B" w:rsidP="00F32A79" w:rsidRDefault="004A7E4B" w14:paraId="173DEB3C" w14:textId="77777777">
            <w:pPr>
              <w:rPr>
                <w:rFonts w:asciiTheme="minorHAnsi" w:hAnsiTheme="minorHAnsi" w:cstheme="minorHAnsi"/>
                <w:sz w:val="20"/>
                <w:szCs w:val="20"/>
              </w:rPr>
            </w:pPr>
            <w:r w:rsidRPr="004E770B">
              <w:rPr>
                <w:rFonts w:asciiTheme="minorHAnsi" w:hAnsiTheme="minorHAnsi" w:cstheme="minorHAnsi"/>
                <w:sz w:val="20"/>
                <w:szCs w:val="20"/>
              </w:rPr>
              <w:t>World Veg</w:t>
            </w:r>
          </w:p>
        </w:tc>
        <w:tc>
          <w:tcPr>
            <w:tcW w:w="5490" w:type="dxa"/>
            <w:gridSpan w:val="7"/>
          </w:tcPr>
          <w:p w:rsidRPr="004E770B" w:rsidR="004A7E4B" w:rsidP="00F32A79" w:rsidRDefault="004A7E4B" w14:paraId="3D760CD4" w14:textId="77777777">
            <w:pPr>
              <w:rPr>
                <w:rFonts w:asciiTheme="minorHAnsi" w:hAnsiTheme="minorHAnsi" w:cstheme="minorHAnsi"/>
                <w:sz w:val="20"/>
                <w:szCs w:val="20"/>
              </w:rPr>
            </w:pPr>
            <w:r w:rsidRPr="004E770B">
              <w:rPr>
                <w:rFonts w:asciiTheme="minorHAnsi" w:hAnsiTheme="minorHAnsi" w:cstheme="minorHAnsi"/>
                <w:sz w:val="20"/>
                <w:szCs w:val="20"/>
              </w:rPr>
              <w:t>Contribution on vegetable value chain</w:t>
            </w:r>
          </w:p>
        </w:tc>
      </w:tr>
      <w:tr w:rsidRPr="004E770B" w:rsidR="004A7E4B" w:rsidTr="00F32A79" w14:paraId="3919B1E0" w14:textId="77777777">
        <w:tc>
          <w:tcPr>
            <w:tcW w:w="1885" w:type="dxa"/>
          </w:tcPr>
          <w:p w:rsidRPr="004E770B" w:rsidR="004A7E4B" w:rsidP="00F32A79" w:rsidRDefault="004A7E4B" w14:paraId="731DFADD" w14:textId="77777777">
            <w:pPr>
              <w:rPr>
                <w:rFonts w:asciiTheme="minorHAnsi" w:hAnsiTheme="minorHAnsi" w:cstheme="minorHAnsi"/>
                <w:color w:val="000000"/>
                <w:sz w:val="20"/>
                <w:szCs w:val="20"/>
              </w:rPr>
            </w:pPr>
            <w:r w:rsidRPr="004E770B">
              <w:rPr>
                <w:rFonts w:asciiTheme="minorHAnsi" w:hAnsiTheme="minorHAnsi" w:cstheme="minorHAnsi"/>
                <w:sz w:val="20"/>
                <w:szCs w:val="20"/>
              </w:rPr>
              <w:t xml:space="preserve">Benedict Boyubie </w:t>
            </w:r>
          </w:p>
        </w:tc>
        <w:tc>
          <w:tcPr>
            <w:tcW w:w="2160" w:type="dxa"/>
            <w:gridSpan w:val="2"/>
          </w:tcPr>
          <w:p w:rsidRPr="004E770B" w:rsidR="004A7E4B" w:rsidP="00F32A79" w:rsidRDefault="004A7E4B" w14:paraId="602DD3B7" w14:textId="77777777">
            <w:pPr>
              <w:rPr>
                <w:rFonts w:asciiTheme="minorHAnsi" w:hAnsiTheme="minorHAnsi" w:cstheme="minorHAnsi"/>
                <w:color w:val="000000"/>
                <w:sz w:val="20"/>
                <w:szCs w:val="20"/>
              </w:rPr>
            </w:pPr>
            <w:r w:rsidRPr="004E770B">
              <w:rPr>
                <w:rFonts w:asciiTheme="minorHAnsi" w:hAnsiTheme="minorHAnsi" w:cstheme="minorHAnsi"/>
                <w:sz w:val="20"/>
                <w:szCs w:val="20"/>
              </w:rPr>
              <w:t xml:space="preserve">IITA </w:t>
            </w:r>
          </w:p>
        </w:tc>
        <w:tc>
          <w:tcPr>
            <w:tcW w:w="5490" w:type="dxa"/>
            <w:gridSpan w:val="7"/>
          </w:tcPr>
          <w:p w:rsidRPr="004E770B" w:rsidR="004A7E4B" w:rsidP="00F32A79" w:rsidRDefault="00F32A79" w14:paraId="591FEED1" w14:textId="77777777">
            <w:pPr>
              <w:rPr>
                <w:rFonts w:asciiTheme="minorHAnsi" w:hAnsiTheme="minorHAnsi" w:cstheme="minorHAnsi"/>
                <w:color w:val="000000"/>
                <w:sz w:val="20"/>
                <w:szCs w:val="20"/>
              </w:rPr>
            </w:pPr>
            <w:sdt>
              <w:sdtPr>
                <w:rPr>
                  <w:rFonts w:asciiTheme="minorHAnsi" w:hAnsiTheme="minorHAnsi" w:cstheme="minorHAnsi"/>
                  <w:sz w:val="20"/>
                  <w:szCs w:val="20"/>
                </w:rPr>
                <w:tag w:val="goog_rdk_189"/>
                <w:id w:val="1114170083"/>
              </w:sdtPr>
              <w:sdtContent>
                <w:sdt>
                  <w:sdtPr>
                    <w:rPr>
                      <w:rFonts w:asciiTheme="minorHAnsi" w:hAnsiTheme="minorHAnsi" w:cstheme="minorHAnsi"/>
                      <w:sz w:val="20"/>
                      <w:szCs w:val="20"/>
                    </w:rPr>
                    <w:tag w:val="goog_rdk_190"/>
                    <w:id w:val="-2113278859"/>
                  </w:sdtPr>
                  <w:sdtContent/>
                </w:sdt>
              </w:sdtContent>
            </w:sdt>
            <w:sdt>
              <w:sdtPr>
                <w:rPr>
                  <w:rFonts w:asciiTheme="minorHAnsi" w:hAnsiTheme="minorHAnsi" w:cstheme="minorHAnsi"/>
                  <w:sz w:val="20"/>
                  <w:szCs w:val="20"/>
                </w:rPr>
                <w:tag w:val="goog_rdk_191"/>
                <w:id w:val="-1232618787"/>
              </w:sdtPr>
              <w:sdtContent>
                <w:sdt>
                  <w:sdtPr>
                    <w:rPr>
                      <w:rFonts w:asciiTheme="minorHAnsi" w:hAnsiTheme="minorHAnsi" w:cstheme="minorHAnsi"/>
                      <w:sz w:val="20"/>
                      <w:szCs w:val="20"/>
                    </w:rPr>
                    <w:tag w:val="goog_rdk_192"/>
                    <w:id w:val="368657444"/>
                  </w:sdtPr>
                  <w:sdtContent/>
                </w:sdt>
              </w:sdtContent>
            </w:sdt>
            <w:sdt>
              <w:sdtPr>
                <w:rPr>
                  <w:rFonts w:asciiTheme="minorHAnsi" w:hAnsiTheme="minorHAnsi" w:cstheme="minorHAnsi"/>
                  <w:sz w:val="20"/>
                  <w:szCs w:val="20"/>
                </w:rPr>
                <w:tag w:val="goog_rdk_193"/>
                <w:id w:val="2045862726"/>
              </w:sdtPr>
              <w:sdtContent>
                <w:sdt>
                  <w:sdtPr>
                    <w:rPr>
                      <w:rFonts w:asciiTheme="minorHAnsi" w:hAnsiTheme="minorHAnsi" w:cstheme="minorHAnsi"/>
                      <w:sz w:val="20"/>
                      <w:szCs w:val="20"/>
                    </w:rPr>
                    <w:tag w:val="goog_rdk_194"/>
                    <w:id w:val="-592700697"/>
                  </w:sdtPr>
                  <w:sdtContent>
                    <w:r w:rsidRPr="004E770B" w:rsidR="004A7E4B">
                      <w:rPr>
                        <w:rFonts w:asciiTheme="minorHAnsi" w:hAnsiTheme="minorHAnsi" w:cstheme="minorHAnsi"/>
                        <w:sz w:val="20"/>
                        <w:szCs w:val="20"/>
                      </w:rPr>
                      <w:t>S</w:t>
                    </w:r>
                  </w:sdtContent>
                </w:sdt>
                <w:r w:rsidRPr="004E770B" w:rsidR="004A7E4B">
                  <w:rPr>
                    <w:rFonts w:asciiTheme="minorHAnsi" w:hAnsiTheme="minorHAnsi" w:cstheme="minorHAnsi"/>
                    <w:sz w:val="20"/>
                    <w:szCs w:val="20"/>
                  </w:rPr>
                  <w:t xml:space="preserve">upport towards meeting project M&amp;E  requirements and </w:t>
                </w:r>
              </w:sdtContent>
            </w:sdt>
            <w:r w:rsidRPr="004E770B" w:rsidR="004A7E4B">
              <w:rPr>
                <w:rFonts w:asciiTheme="minorHAnsi" w:hAnsiTheme="minorHAnsi" w:cstheme="minorHAnsi"/>
                <w:sz w:val="20"/>
                <w:szCs w:val="20"/>
              </w:rPr>
              <w:t>FtF indicators</w:t>
            </w:r>
            <w:sdt>
              <w:sdtPr>
                <w:rPr>
                  <w:rFonts w:asciiTheme="minorHAnsi" w:hAnsiTheme="minorHAnsi" w:cstheme="minorHAnsi"/>
                  <w:sz w:val="20"/>
                  <w:szCs w:val="20"/>
                </w:rPr>
                <w:tag w:val="goog_rdk_195"/>
                <w:id w:val="1391002057"/>
              </w:sdtPr>
              <w:sdtContent>
                <w:r w:rsidRPr="004E770B" w:rsidR="004A7E4B">
                  <w:rPr>
                    <w:rFonts w:asciiTheme="minorHAnsi" w:hAnsiTheme="minorHAnsi" w:cstheme="minorHAnsi"/>
                    <w:sz w:val="20"/>
                    <w:szCs w:val="20"/>
                  </w:rPr>
                  <w:t xml:space="preserve"> while </w:t>
                </w:r>
              </w:sdtContent>
            </w:sdt>
            <w:sdt>
              <w:sdtPr>
                <w:rPr>
                  <w:rFonts w:asciiTheme="minorHAnsi" w:hAnsiTheme="minorHAnsi" w:cstheme="minorHAnsi"/>
                  <w:sz w:val="20"/>
                  <w:szCs w:val="20"/>
                </w:rPr>
                <w:tag w:val="goog_rdk_196"/>
                <w:id w:val="-724449960"/>
              </w:sdtPr>
              <w:sdtContent/>
            </w:sdt>
            <w:r w:rsidRPr="004E770B" w:rsidR="004A7E4B">
              <w:rPr>
                <w:rFonts w:asciiTheme="minorHAnsi" w:hAnsiTheme="minorHAnsi" w:cstheme="minorHAnsi"/>
                <w:sz w:val="20"/>
                <w:szCs w:val="20"/>
              </w:rPr>
              <w:t>ensur</w:t>
            </w:r>
            <w:sdt>
              <w:sdtPr>
                <w:rPr>
                  <w:rFonts w:asciiTheme="minorHAnsi" w:hAnsiTheme="minorHAnsi" w:cstheme="minorHAnsi"/>
                  <w:sz w:val="20"/>
                  <w:szCs w:val="20"/>
                </w:rPr>
                <w:tag w:val="goog_rdk_197"/>
                <w:id w:val="723254160"/>
              </w:sdtPr>
              <w:sdtContent>
                <w:r w:rsidRPr="004E770B" w:rsidR="004A7E4B">
                  <w:rPr>
                    <w:rFonts w:asciiTheme="minorHAnsi" w:hAnsiTheme="minorHAnsi" w:cstheme="minorHAnsi"/>
                    <w:sz w:val="20"/>
                    <w:szCs w:val="20"/>
                  </w:rPr>
                  <w:t xml:space="preserve">ing </w:t>
                </w:r>
              </w:sdtContent>
            </w:sdt>
            <w:sdt>
              <w:sdtPr>
                <w:rPr>
                  <w:rFonts w:asciiTheme="minorHAnsi" w:hAnsiTheme="minorHAnsi" w:cstheme="minorHAnsi"/>
                  <w:sz w:val="20"/>
                  <w:szCs w:val="20"/>
                </w:rPr>
                <w:tag w:val="goog_rdk_198"/>
                <w:id w:val="721570118"/>
              </w:sdtPr>
              <w:sdtContent/>
            </w:sdt>
            <w:r w:rsidRPr="004E770B" w:rsidR="004A7E4B">
              <w:rPr>
                <w:rFonts w:asciiTheme="minorHAnsi" w:hAnsiTheme="minorHAnsi" w:cstheme="minorHAnsi"/>
                <w:sz w:val="20"/>
                <w:szCs w:val="20"/>
              </w:rPr>
              <w:t xml:space="preserve">data upload on Dataverse </w:t>
            </w:r>
          </w:p>
        </w:tc>
      </w:tr>
      <w:tr w:rsidRPr="004E770B" w:rsidR="004A7E4B" w:rsidTr="00F32A79" w14:paraId="19EC1C0D" w14:textId="77777777">
        <w:tc>
          <w:tcPr>
            <w:tcW w:w="1885" w:type="dxa"/>
          </w:tcPr>
          <w:p w:rsidRPr="004E770B" w:rsidR="004A7E4B" w:rsidP="00F32A79" w:rsidRDefault="004A7E4B" w14:paraId="29C9B212" w14:textId="77777777">
            <w:pPr>
              <w:rPr>
                <w:rFonts w:asciiTheme="minorHAnsi" w:hAnsiTheme="minorHAnsi" w:cstheme="minorHAnsi"/>
                <w:sz w:val="20"/>
                <w:szCs w:val="20"/>
              </w:rPr>
            </w:pPr>
            <w:r w:rsidRPr="004E770B">
              <w:rPr>
                <w:rFonts w:asciiTheme="minorHAnsi" w:hAnsiTheme="minorHAnsi" w:cstheme="minorHAnsi"/>
                <w:sz w:val="20"/>
                <w:szCs w:val="20"/>
              </w:rPr>
              <w:t xml:space="preserve">Birhanu Zemadim </w:t>
            </w:r>
          </w:p>
        </w:tc>
        <w:tc>
          <w:tcPr>
            <w:tcW w:w="2160" w:type="dxa"/>
            <w:gridSpan w:val="2"/>
          </w:tcPr>
          <w:p w:rsidRPr="004E770B" w:rsidR="004A7E4B" w:rsidP="00F32A79" w:rsidRDefault="004A7E4B" w14:paraId="39C13242" w14:textId="77777777">
            <w:pPr>
              <w:rPr>
                <w:rFonts w:asciiTheme="minorHAnsi" w:hAnsiTheme="minorHAnsi" w:cstheme="minorHAnsi"/>
                <w:sz w:val="20"/>
                <w:szCs w:val="20"/>
              </w:rPr>
            </w:pPr>
            <w:r w:rsidRPr="004E770B">
              <w:rPr>
                <w:rFonts w:asciiTheme="minorHAnsi" w:hAnsiTheme="minorHAnsi" w:cstheme="minorHAnsi"/>
                <w:sz w:val="20"/>
                <w:szCs w:val="20"/>
              </w:rPr>
              <w:t>ICRISAT-Mali</w:t>
            </w:r>
          </w:p>
        </w:tc>
        <w:tc>
          <w:tcPr>
            <w:tcW w:w="5490" w:type="dxa"/>
            <w:gridSpan w:val="7"/>
          </w:tcPr>
          <w:p w:rsidRPr="004E770B" w:rsidR="004A7E4B" w:rsidP="00F32A79" w:rsidRDefault="004A7E4B" w14:paraId="43B1E006" w14:textId="77777777">
            <w:pPr>
              <w:rPr>
                <w:rFonts w:asciiTheme="minorHAnsi" w:hAnsiTheme="minorHAnsi" w:cstheme="minorHAnsi"/>
                <w:sz w:val="20"/>
                <w:szCs w:val="20"/>
              </w:rPr>
            </w:pPr>
            <w:r w:rsidRPr="004E770B">
              <w:rPr>
                <w:rFonts w:asciiTheme="minorHAnsi" w:hAnsiTheme="minorHAnsi" w:cstheme="minorHAnsi"/>
                <w:sz w:val="20"/>
                <w:szCs w:val="20"/>
              </w:rPr>
              <w:t xml:space="preserve">Contribution on sub-activity conducted in Mali </w:t>
            </w:r>
          </w:p>
        </w:tc>
      </w:tr>
      <w:tr w:rsidRPr="004E770B" w:rsidR="004A7E4B" w:rsidTr="00F32A79" w14:paraId="66CFDF39" w14:textId="77777777">
        <w:tc>
          <w:tcPr>
            <w:tcW w:w="1885" w:type="dxa"/>
          </w:tcPr>
          <w:p w:rsidRPr="004E770B" w:rsidR="004A7E4B" w:rsidP="00F32A79" w:rsidRDefault="004A7E4B" w14:paraId="11FCD858" w14:textId="77777777">
            <w:pPr>
              <w:rPr>
                <w:rFonts w:asciiTheme="minorHAnsi" w:hAnsiTheme="minorHAnsi" w:cstheme="minorHAnsi"/>
                <w:sz w:val="20"/>
                <w:szCs w:val="20"/>
              </w:rPr>
            </w:pPr>
          </w:p>
        </w:tc>
        <w:tc>
          <w:tcPr>
            <w:tcW w:w="2160" w:type="dxa"/>
            <w:gridSpan w:val="2"/>
          </w:tcPr>
          <w:p w:rsidRPr="004E770B" w:rsidR="004A7E4B" w:rsidP="00F32A79" w:rsidRDefault="004A7E4B" w14:paraId="2C047599" w14:textId="77777777">
            <w:pPr>
              <w:rPr>
                <w:rFonts w:asciiTheme="minorHAnsi" w:hAnsiTheme="minorHAnsi" w:cstheme="minorHAnsi"/>
                <w:sz w:val="20"/>
                <w:szCs w:val="20"/>
              </w:rPr>
            </w:pPr>
          </w:p>
        </w:tc>
        <w:tc>
          <w:tcPr>
            <w:tcW w:w="5490" w:type="dxa"/>
            <w:gridSpan w:val="7"/>
          </w:tcPr>
          <w:p w:rsidRPr="004E770B" w:rsidR="004A7E4B" w:rsidP="00F32A79" w:rsidRDefault="004A7E4B" w14:paraId="422028F4" w14:textId="77777777">
            <w:pPr>
              <w:rPr>
                <w:rFonts w:asciiTheme="minorHAnsi" w:hAnsiTheme="minorHAnsi" w:cstheme="minorHAnsi"/>
                <w:sz w:val="20"/>
                <w:szCs w:val="20"/>
              </w:rPr>
            </w:pPr>
          </w:p>
        </w:tc>
      </w:tr>
      <w:tr w:rsidRPr="004E770B" w:rsidR="004A7E4B" w:rsidTr="00F32A79" w14:paraId="3133708D" w14:textId="77777777">
        <w:tc>
          <w:tcPr>
            <w:tcW w:w="9535" w:type="dxa"/>
            <w:gridSpan w:val="10"/>
          </w:tcPr>
          <w:p w:rsidRPr="004E770B" w:rsidR="004A7E4B" w:rsidP="00F32A79" w:rsidRDefault="004A7E4B" w14:paraId="4FB36B97" w14:textId="77777777">
            <w:pPr>
              <w:rPr>
                <w:rFonts w:asciiTheme="minorHAnsi" w:hAnsiTheme="minorHAnsi" w:cstheme="minorHAnsi"/>
                <w:sz w:val="20"/>
                <w:szCs w:val="20"/>
              </w:rPr>
            </w:pPr>
            <w:r w:rsidRPr="004E770B">
              <w:rPr>
                <w:rFonts w:asciiTheme="minorHAnsi" w:hAnsiTheme="minorHAnsi" w:cstheme="minorHAnsi"/>
                <w:sz w:val="20"/>
                <w:szCs w:val="20"/>
              </w:rPr>
              <w:t>e. Student(s)</w:t>
            </w:r>
          </w:p>
        </w:tc>
      </w:tr>
      <w:tr w:rsidRPr="004E770B" w:rsidR="004A7E4B" w:rsidTr="00F32A79" w14:paraId="47EA59BD" w14:textId="77777777">
        <w:tc>
          <w:tcPr>
            <w:tcW w:w="1885" w:type="dxa"/>
          </w:tcPr>
          <w:p w:rsidRPr="004E770B" w:rsidR="004A7E4B" w:rsidP="00F32A79" w:rsidRDefault="004A7E4B" w14:paraId="1D718BE5" w14:textId="77777777">
            <w:pPr>
              <w:rPr>
                <w:rFonts w:asciiTheme="minorHAnsi" w:hAnsiTheme="minorHAnsi" w:cstheme="minorHAnsi"/>
                <w:sz w:val="20"/>
                <w:szCs w:val="20"/>
              </w:rPr>
            </w:pPr>
            <w:r w:rsidRPr="004E770B">
              <w:rPr>
                <w:rFonts w:asciiTheme="minorHAnsi" w:hAnsiTheme="minorHAnsi" w:cstheme="minorHAnsi"/>
                <w:sz w:val="20"/>
                <w:szCs w:val="20"/>
              </w:rPr>
              <w:t>Name</w:t>
            </w:r>
          </w:p>
        </w:tc>
        <w:tc>
          <w:tcPr>
            <w:tcW w:w="2160" w:type="dxa"/>
            <w:gridSpan w:val="2"/>
          </w:tcPr>
          <w:p w:rsidRPr="004E770B" w:rsidR="004A7E4B" w:rsidP="00F32A79" w:rsidRDefault="004A7E4B" w14:paraId="28108C49" w14:textId="77777777">
            <w:pPr>
              <w:rPr>
                <w:rFonts w:asciiTheme="minorHAnsi" w:hAnsiTheme="minorHAnsi" w:cstheme="minorHAnsi"/>
                <w:sz w:val="20"/>
                <w:szCs w:val="20"/>
              </w:rPr>
            </w:pPr>
            <w:r w:rsidRPr="004E770B">
              <w:rPr>
                <w:rFonts w:asciiTheme="minorHAnsi" w:hAnsiTheme="minorHAnsi" w:cstheme="minorHAnsi"/>
                <w:sz w:val="20"/>
                <w:szCs w:val="20"/>
              </w:rPr>
              <w:t>Institute</w:t>
            </w:r>
          </w:p>
        </w:tc>
        <w:tc>
          <w:tcPr>
            <w:tcW w:w="3060" w:type="dxa"/>
            <w:gridSpan w:val="4"/>
          </w:tcPr>
          <w:p w:rsidRPr="004E770B" w:rsidR="004A7E4B" w:rsidP="00F32A79" w:rsidRDefault="004A7E4B" w14:paraId="1DE299EC" w14:textId="77777777">
            <w:pPr>
              <w:rPr>
                <w:rFonts w:asciiTheme="minorHAnsi" w:hAnsiTheme="minorHAnsi" w:cstheme="minorHAnsi"/>
                <w:sz w:val="20"/>
                <w:szCs w:val="20"/>
              </w:rPr>
            </w:pPr>
            <w:r w:rsidRPr="004E770B">
              <w:rPr>
                <w:rFonts w:asciiTheme="minorHAnsi" w:hAnsiTheme="minorHAnsi" w:cstheme="minorHAnsi"/>
                <w:sz w:val="20"/>
                <w:szCs w:val="20"/>
              </w:rPr>
              <w:t>Degree</w:t>
            </w:r>
          </w:p>
        </w:tc>
        <w:tc>
          <w:tcPr>
            <w:tcW w:w="810" w:type="dxa"/>
          </w:tcPr>
          <w:p w:rsidRPr="004E770B" w:rsidR="004A7E4B" w:rsidP="00F32A79" w:rsidRDefault="004A7E4B" w14:paraId="1937BE91" w14:textId="77777777">
            <w:pPr>
              <w:rPr>
                <w:rFonts w:asciiTheme="minorHAnsi" w:hAnsiTheme="minorHAnsi" w:cstheme="minorHAnsi"/>
                <w:sz w:val="20"/>
                <w:szCs w:val="20"/>
              </w:rPr>
            </w:pPr>
            <w:r w:rsidRPr="004E770B">
              <w:rPr>
                <w:rFonts w:asciiTheme="minorHAnsi" w:hAnsiTheme="minorHAnsi" w:cstheme="minorHAnsi"/>
                <w:sz w:val="20"/>
                <w:szCs w:val="20"/>
              </w:rPr>
              <w:t>Start</w:t>
            </w:r>
          </w:p>
        </w:tc>
        <w:tc>
          <w:tcPr>
            <w:tcW w:w="1620" w:type="dxa"/>
            <w:gridSpan w:val="2"/>
          </w:tcPr>
          <w:p w:rsidRPr="004E770B" w:rsidR="004A7E4B" w:rsidP="00F32A79" w:rsidRDefault="004A7E4B" w14:paraId="0A966D43" w14:textId="77777777">
            <w:pPr>
              <w:rPr>
                <w:rFonts w:asciiTheme="minorHAnsi" w:hAnsiTheme="minorHAnsi" w:cstheme="minorHAnsi"/>
                <w:sz w:val="20"/>
                <w:szCs w:val="20"/>
              </w:rPr>
            </w:pPr>
            <w:r w:rsidRPr="004E770B">
              <w:rPr>
                <w:rFonts w:asciiTheme="minorHAnsi" w:hAnsiTheme="minorHAnsi" w:cstheme="minorHAnsi"/>
                <w:sz w:val="20"/>
                <w:szCs w:val="20"/>
              </w:rPr>
              <w:t>End</w:t>
            </w:r>
          </w:p>
        </w:tc>
      </w:tr>
      <w:tr w:rsidRPr="004E770B" w:rsidR="004A7E4B" w:rsidTr="00F32A79" w14:paraId="6D4402B8" w14:textId="77777777">
        <w:tc>
          <w:tcPr>
            <w:tcW w:w="1885" w:type="dxa"/>
          </w:tcPr>
          <w:p w:rsidRPr="004E770B" w:rsidR="004A7E4B" w:rsidP="00F32A79" w:rsidRDefault="004A7E4B" w14:paraId="04817C8F" w14:textId="77777777">
            <w:pPr>
              <w:rPr>
                <w:rFonts w:asciiTheme="minorHAnsi" w:hAnsiTheme="minorHAnsi" w:cstheme="minorHAnsi"/>
                <w:sz w:val="20"/>
                <w:szCs w:val="20"/>
              </w:rPr>
            </w:pPr>
          </w:p>
        </w:tc>
        <w:tc>
          <w:tcPr>
            <w:tcW w:w="2160" w:type="dxa"/>
            <w:gridSpan w:val="2"/>
          </w:tcPr>
          <w:p w:rsidRPr="004E770B" w:rsidR="004A7E4B" w:rsidP="00F32A79" w:rsidRDefault="004A7E4B" w14:paraId="769425B4" w14:textId="77777777">
            <w:pPr>
              <w:rPr>
                <w:rFonts w:asciiTheme="minorHAnsi" w:hAnsiTheme="minorHAnsi" w:cstheme="minorHAnsi"/>
                <w:sz w:val="20"/>
                <w:szCs w:val="20"/>
              </w:rPr>
            </w:pPr>
          </w:p>
        </w:tc>
        <w:tc>
          <w:tcPr>
            <w:tcW w:w="3060" w:type="dxa"/>
            <w:gridSpan w:val="4"/>
          </w:tcPr>
          <w:p w:rsidRPr="004E770B" w:rsidR="004A7E4B" w:rsidP="00F32A79" w:rsidRDefault="004A7E4B" w14:paraId="2C776D97" w14:textId="77777777">
            <w:pPr>
              <w:rPr>
                <w:rFonts w:asciiTheme="minorHAnsi" w:hAnsiTheme="minorHAnsi" w:cstheme="minorHAnsi"/>
                <w:sz w:val="20"/>
                <w:szCs w:val="20"/>
              </w:rPr>
            </w:pPr>
          </w:p>
        </w:tc>
        <w:tc>
          <w:tcPr>
            <w:tcW w:w="810" w:type="dxa"/>
          </w:tcPr>
          <w:p w:rsidRPr="004E770B" w:rsidR="004A7E4B" w:rsidP="00F32A79" w:rsidRDefault="004A7E4B" w14:paraId="7CB415CA" w14:textId="77777777">
            <w:pPr>
              <w:rPr>
                <w:rFonts w:asciiTheme="minorHAnsi" w:hAnsiTheme="minorHAnsi" w:cstheme="minorHAnsi"/>
                <w:sz w:val="20"/>
                <w:szCs w:val="20"/>
              </w:rPr>
            </w:pPr>
          </w:p>
        </w:tc>
        <w:tc>
          <w:tcPr>
            <w:tcW w:w="1620" w:type="dxa"/>
            <w:gridSpan w:val="2"/>
          </w:tcPr>
          <w:p w:rsidRPr="004E770B" w:rsidR="004A7E4B" w:rsidP="00F32A79" w:rsidRDefault="004A7E4B" w14:paraId="23B4E1B8" w14:textId="77777777">
            <w:pPr>
              <w:rPr>
                <w:rFonts w:asciiTheme="minorHAnsi" w:hAnsiTheme="minorHAnsi" w:cstheme="minorHAnsi"/>
                <w:sz w:val="20"/>
                <w:szCs w:val="20"/>
              </w:rPr>
            </w:pPr>
          </w:p>
        </w:tc>
      </w:tr>
      <w:tr w:rsidRPr="004E770B" w:rsidR="004A7E4B" w:rsidTr="00F32A79" w14:paraId="15529A53" w14:textId="77777777">
        <w:tc>
          <w:tcPr>
            <w:tcW w:w="1885" w:type="dxa"/>
          </w:tcPr>
          <w:p w:rsidRPr="004E770B" w:rsidR="004A7E4B" w:rsidP="00F32A79" w:rsidRDefault="004A7E4B" w14:paraId="6529337E" w14:textId="77777777">
            <w:pPr>
              <w:rPr>
                <w:rFonts w:asciiTheme="minorHAnsi" w:hAnsiTheme="minorHAnsi" w:cstheme="minorHAnsi"/>
                <w:sz w:val="20"/>
                <w:szCs w:val="20"/>
              </w:rPr>
            </w:pPr>
            <w:r w:rsidRPr="004E770B">
              <w:rPr>
                <w:rFonts w:asciiTheme="minorHAnsi" w:hAnsiTheme="minorHAnsi" w:cstheme="minorHAnsi"/>
                <w:sz w:val="20"/>
                <w:szCs w:val="20"/>
              </w:rPr>
              <w:t>f. Location(s)</w:t>
            </w:r>
          </w:p>
        </w:tc>
        <w:tc>
          <w:tcPr>
            <w:tcW w:w="7650" w:type="dxa"/>
            <w:gridSpan w:val="9"/>
          </w:tcPr>
          <w:p w:rsidRPr="004E770B" w:rsidR="004A7E4B" w:rsidP="00F32A79" w:rsidRDefault="004A7E4B" w14:paraId="78A96347" w14:textId="77777777">
            <w:pPr>
              <w:rPr>
                <w:rFonts w:asciiTheme="minorHAnsi" w:hAnsiTheme="minorHAnsi" w:cstheme="minorHAnsi"/>
                <w:sz w:val="20"/>
                <w:szCs w:val="20"/>
              </w:rPr>
            </w:pPr>
            <w:r w:rsidRPr="004E770B">
              <w:rPr>
                <w:rFonts w:asciiTheme="minorHAnsi" w:hAnsiTheme="minorHAnsi" w:cstheme="minorHAnsi"/>
                <w:sz w:val="20"/>
                <w:szCs w:val="20"/>
              </w:rPr>
              <w:t>National Level in Mali</w:t>
            </w:r>
          </w:p>
        </w:tc>
      </w:tr>
      <w:tr w:rsidRPr="004E770B" w:rsidR="004A7E4B" w:rsidTr="00F32A79" w14:paraId="3CEC7C8A" w14:textId="77777777">
        <w:tc>
          <w:tcPr>
            <w:tcW w:w="1885" w:type="dxa"/>
          </w:tcPr>
          <w:p w:rsidRPr="004E770B" w:rsidR="004A7E4B" w:rsidP="00F32A79" w:rsidRDefault="004A7E4B" w14:paraId="1CF71BA0" w14:textId="77777777">
            <w:pPr>
              <w:rPr>
                <w:rFonts w:asciiTheme="minorHAnsi" w:hAnsiTheme="minorHAnsi" w:cstheme="minorHAnsi"/>
                <w:sz w:val="20"/>
                <w:szCs w:val="20"/>
              </w:rPr>
            </w:pPr>
          </w:p>
        </w:tc>
        <w:tc>
          <w:tcPr>
            <w:tcW w:w="7650" w:type="dxa"/>
            <w:gridSpan w:val="9"/>
          </w:tcPr>
          <w:p w:rsidRPr="004E770B" w:rsidR="004A7E4B" w:rsidP="00F32A79" w:rsidRDefault="004A7E4B" w14:paraId="4EEB88D0" w14:textId="77777777">
            <w:pPr>
              <w:rPr>
                <w:rFonts w:asciiTheme="minorHAnsi" w:hAnsiTheme="minorHAnsi" w:cstheme="minorHAnsi"/>
                <w:sz w:val="20"/>
                <w:szCs w:val="20"/>
              </w:rPr>
            </w:pPr>
          </w:p>
        </w:tc>
      </w:tr>
      <w:tr w:rsidRPr="004E770B" w:rsidR="004A7E4B" w:rsidTr="00F32A79" w14:paraId="56601F92" w14:textId="77777777">
        <w:tc>
          <w:tcPr>
            <w:tcW w:w="1885" w:type="dxa"/>
          </w:tcPr>
          <w:p w:rsidRPr="004E770B" w:rsidR="004A7E4B" w:rsidP="00F32A79" w:rsidRDefault="004A7E4B" w14:paraId="57727FF7" w14:textId="77777777">
            <w:pPr>
              <w:rPr>
                <w:rFonts w:asciiTheme="minorHAnsi" w:hAnsiTheme="minorHAnsi" w:cstheme="minorHAnsi"/>
                <w:sz w:val="20"/>
                <w:szCs w:val="20"/>
              </w:rPr>
            </w:pPr>
            <w:r w:rsidRPr="004E770B">
              <w:rPr>
                <w:rFonts w:asciiTheme="minorHAnsi" w:hAnsiTheme="minorHAnsi" w:cstheme="minorHAnsi"/>
                <w:sz w:val="20"/>
                <w:szCs w:val="20"/>
              </w:rPr>
              <w:t>g. Start</w:t>
            </w:r>
          </w:p>
        </w:tc>
        <w:tc>
          <w:tcPr>
            <w:tcW w:w="7650" w:type="dxa"/>
            <w:gridSpan w:val="9"/>
          </w:tcPr>
          <w:p w:rsidRPr="004E770B" w:rsidR="004A7E4B" w:rsidP="00F32A79" w:rsidRDefault="004A7E4B" w14:paraId="5EA40BA8" w14:textId="77777777">
            <w:pPr>
              <w:rPr>
                <w:rFonts w:asciiTheme="minorHAnsi" w:hAnsiTheme="minorHAnsi" w:cstheme="minorHAnsi"/>
                <w:sz w:val="20"/>
                <w:szCs w:val="20"/>
              </w:rPr>
            </w:pPr>
            <w:r w:rsidRPr="004E770B">
              <w:rPr>
                <w:rFonts w:asciiTheme="minorHAnsi" w:hAnsiTheme="minorHAnsi" w:cstheme="minorHAnsi"/>
                <w:sz w:val="20"/>
                <w:szCs w:val="20"/>
              </w:rPr>
              <w:t>January 2021</w:t>
            </w:r>
          </w:p>
        </w:tc>
      </w:tr>
      <w:tr w:rsidRPr="004E770B" w:rsidR="004A7E4B" w:rsidTr="00F32A79" w14:paraId="40B00681" w14:textId="77777777">
        <w:tc>
          <w:tcPr>
            <w:tcW w:w="1885" w:type="dxa"/>
          </w:tcPr>
          <w:p w:rsidRPr="004E770B" w:rsidR="004A7E4B" w:rsidP="00F32A79" w:rsidRDefault="004A7E4B" w14:paraId="40A80153" w14:textId="77777777">
            <w:pPr>
              <w:rPr>
                <w:rFonts w:asciiTheme="minorHAnsi" w:hAnsiTheme="minorHAnsi" w:cstheme="minorHAnsi"/>
                <w:sz w:val="20"/>
                <w:szCs w:val="20"/>
              </w:rPr>
            </w:pPr>
          </w:p>
        </w:tc>
        <w:tc>
          <w:tcPr>
            <w:tcW w:w="7650" w:type="dxa"/>
            <w:gridSpan w:val="9"/>
          </w:tcPr>
          <w:p w:rsidRPr="004E770B" w:rsidR="004A7E4B" w:rsidP="00F32A79" w:rsidRDefault="004A7E4B" w14:paraId="0847AC77" w14:textId="77777777">
            <w:pPr>
              <w:rPr>
                <w:rFonts w:asciiTheme="minorHAnsi" w:hAnsiTheme="minorHAnsi" w:cstheme="minorHAnsi"/>
                <w:sz w:val="20"/>
                <w:szCs w:val="20"/>
              </w:rPr>
            </w:pPr>
          </w:p>
        </w:tc>
      </w:tr>
      <w:tr w:rsidRPr="004E770B" w:rsidR="004A7E4B" w:rsidTr="00F32A79" w14:paraId="49A14000" w14:textId="77777777">
        <w:tc>
          <w:tcPr>
            <w:tcW w:w="1885" w:type="dxa"/>
          </w:tcPr>
          <w:p w:rsidRPr="004E770B" w:rsidR="004A7E4B" w:rsidP="00F32A79" w:rsidRDefault="004A7E4B" w14:paraId="3BF66253" w14:textId="77777777">
            <w:pPr>
              <w:rPr>
                <w:rFonts w:asciiTheme="minorHAnsi" w:hAnsiTheme="minorHAnsi" w:cstheme="minorHAnsi"/>
                <w:sz w:val="20"/>
                <w:szCs w:val="20"/>
              </w:rPr>
            </w:pPr>
            <w:r w:rsidRPr="004E770B">
              <w:rPr>
                <w:rFonts w:asciiTheme="minorHAnsi" w:hAnsiTheme="minorHAnsi" w:cstheme="minorHAnsi"/>
                <w:sz w:val="20"/>
                <w:szCs w:val="20"/>
              </w:rPr>
              <w:t>h. End</w:t>
            </w:r>
          </w:p>
        </w:tc>
        <w:tc>
          <w:tcPr>
            <w:tcW w:w="7650" w:type="dxa"/>
            <w:gridSpan w:val="9"/>
          </w:tcPr>
          <w:p w:rsidRPr="004E770B" w:rsidR="004A7E4B" w:rsidP="00F32A79" w:rsidRDefault="004A7E4B" w14:paraId="7626CD5C" w14:textId="77777777">
            <w:pPr>
              <w:rPr>
                <w:rFonts w:asciiTheme="minorHAnsi" w:hAnsiTheme="minorHAnsi" w:cstheme="minorHAnsi"/>
                <w:sz w:val="20"/>
                <w:szCs w:val="20"/>
              </w:rPr>
            </w:pPr>
            <w:r w:rsidRPr="004E770B">
              <w:rPr>
                <w:rFonts w:asciiTheme="minorHAnsi" w:hAnsiTheme="minorHAnsi" w:cstheme="minorHAnsi"/>
                <w:sz w:val="20"/>
                <w:szCs w:val="20"/>
              </w:rPr>
              <w:t>July 2022</w:t>
            </w:r>
          </w:p>
        </w:tc>
      </w:tr>
      <w:tr w:rsidRPr="004E770B" w:rsidR="004A7E4B" w:rsidTr="00F32A79" w14:paraId="75618253" w14:textId="77777777">
        <w:tc>
          <w:tcPr>
            <w:tcW w:w="9535" w:type="dxa"/>
            <w:gridSpan w:val="10"/>
          </w:tcPr>
          <w:p w:rsidRPr="004E770B" w:rsidR="004A7E4B" w:rsidP="00F32A79" w:rsidRDefault="004A7E4B" w14:paraId="4A212A53" w14:textId="77777777">
            <w:pPr>
              <w:rPr>
                <w:rFonts w:asciiTheme="minorHAnsi" w:hAnsiTheme="minorHAnsi" w:cstheme="minorHAnsi"/>
                <w:bCs/>
                <w:sz w:val="20"/>
                <w:szCs w:val="20"/>
              </w:rPr>
            </w:pPr>
          </w:p>
        </w:tc>
      </w:tr>
      <w:tr w:rsidRPr="004E770B" w:rsidR="004A7E4B" w:rsidTr="00F32A79" w14:paraId="5ACCA17B" w14:textId="77777777">
        <w:tc>
          <w:tcPr>
            <w:tcW w:w="9535" w:type="dxa"/>
            <w:gridSpan w:val="10"/>
          </w:tcPr>
          <w:p w:rsidRPr="004E770B" w:rsidR="004A7E4B" w:rsidP="00F32A79" w:rsidRDefault="004A7E4B" w14:paraId="38D191A1" w14:textId="77777777">
            <w:pPr>
              <w:rPr>
                <w:rFonts w:asciiTheme="minorHAnsi" w:hAnsiTheme="minorHAnsi" w:cstheme="minorHAnsi"/>
                <w:bCs/>
                <w:sz w:val="20"/>
                <w:szCs w:val="20"/>
              </w:rPr>
            </w:pPr>
            <w:r w:rsidRPr="004E770B">
              <w:rPr>
                <w:rFonts w:asciiTheme="minorHAnsi" w:hAnsiTheme="minorHAnsi" w:cstheme="minorHAnsi"/>
                <w:bCs/>
                <w:sz w:val="20"/>
                <w:szCs w:val="20"/>
              </w:rPr>
              <w:t>1. Justification</w:t>
            </w:r>
          </w:p>
        </w:tc>
      </w:tr>
      <w:tr w:rsidRPr="004E770B" w:rsidR="004A7E4B" w:rsidTr="00F32A79" w14:paraId="25EA94F6" w14:textId="77777777">
        <w:tc>
          <w:tcPr>
            <w:tcW w:w="9535" w:type="dxa"/>
            <w:gridSpan w:val="10"/>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775BDD46" w14:textId="77777777">
            <w:pPr>
              <w:jc w:val="both"/>
              <w:rPr>
                <w:rFonts w:asciiTheme="minorHAnsi" w:hAnsiTheme="minorHAnsi" w:cstheme="minorHAnsi"/>
                <w:color w:val="000000"/>
                <w:sz w:val="20"/>
                <w:szCs w:val="20"/>
              </w:rPr>
            </w:pPr>
            <w:r w:rsidRPr="004E770B">
              <w:rPr>
                <w:rFonts w:asciiTheme="minorHAnsi" w:hAnsiTheme="minorHAnsi" w:cstheme="minorHAnsi"/>
                <w:color w:val="000000"/>
                <w:sz w:val="20"/>
                <w:szCs w:val="20"/>
              </w:rPr>
              <w:t>Farmer investment in irrigation depend</w:t>
            </w:r>
            <w:r>
              <w:rPr>
                <w:rFonts w:asciiTheme="minorHAnsi" w:hAnsiTheme="minorHAnsi" w:cstheme="minorHAnsi"/>
                <w:color w:val="000000"/>
                <w:sz w:val="20"/>
                <w:szCs w:val="20"/>
              </w:rPr>
              <w:t>s</w:t>
            </w:r>
            <w:r w:rsidRPr="004E770B">
              <w:rPr>
                <w:rFonts w:asciiTheme="minorHAnsi" w:hAnsiTheme="minorHAnsi" w:cstheme="minorHAnsi"/>
                <w:color w:val="000000"/>
                <w:sz w:val="20"/>
                <w:szCs w:val="20"/>
              </w:rPr>
              <w:t xml:space="preserve"> on income from the sale of irrigated crops for re-investing in irrigation and inputs (pumps, fertilizers, improved seeds, pesticides) to raise productivity (Adela et al., 2019</w:t>
            </w:r>
            <w:r w:rsidRPr="004E770B">
              <w:rPr>
                <w:rStyle w:val="FootnoteReference"/>
                <w:rFonts w:asciiTheme="minorHAnsi" w:hAnsiTheme="minorHAnsi" w:cstheme="minorHAnsi"/>
                <w:color w:val="000000"/>
                <w:sz w:val="20"/>
                <w:szCs w:val="20"/>
              </w:rPr>
              <w:footnoteReference w:id="97"/>
            </w:r>
            <w:r w:rsidRPr="004E770B">
              <w:rPr>
                <w:rFonts w:asciiTheme="minorHAnsi" w:hAnsiTheme="minorHAnsi" w:cstheme="minorHAnsi"/>
                <w:color w:val="000000"/>
                <w:sz w:val="20"/>
                <w:szCs w:val="20"/>
              </w:rPr>
              <w:t>; de Bont et al., 2019</w:t>
            </w:r>
            <w:r w:rsidRPr="004E770B">
              <w:rPr>
                <w:rStyle w:val="FootnoteReference"/>
                <w:rFonts w:asciiTheme="minorHAnsi" w:hAnsiTheme="minorHAnsi" w:cstheme="minorHAnsi"/>
                <w:color w:val="000000"/>
                <w:sz w:val="20"/>
                <w:szCs w:val="20"/>
              </w:rPr>
              <w:footnoteReference w:id="98"/>
            </w:r>
            <w:r w:rsidRPr="004E770B">
              <w:rPr>
                <w:rFonts w:asciiTheme="minorHAnsi" w:hAnsiTheme="minorHAnsi" w:cstheme="minorHAnsi"/>
                <w:color w:val="000000"/>
                <w:sz w:val="20"/>
                <w:szCs w:val="20"/>
              </w:rPr>
              <w:t xml:space="preserve"> and 2019a</w:t>
            </w:r>
            <w:r w:rsidRPr="004E770B">
              <w:rPr>
                <w:rStyle w:val="FootnoteReference"/>
                <w:rFonts w:asciiTheme="minorHAnsi" w:hAnsiTheme="minorHAnsi" w:cstheme="minorHAnsi"/>
                <w:color w:val="000000"/>
                <w:sz w:val="20"/>
                <w:szCs w:val="20"/>
              </w:rPr>
              <w:footnoteReference w:id="99"/>
            </w:r>
            <w:r w:rsidRPr="004E770B">
              <w:rPr>
                <w:rFonts w:asciiTheme="minorHAnsi" w:hAnsiTheme="minorHAnsi" w:cstheme="minorHAnsi"/>
                <w:color w:val="000000"/>
                <w:sz w:val="20"/>
                <w:szCs w:val="20"/>
              </w:rPr>
              <w:t>). Irrigation technology supply and services as well as access to well</w:t>
            </w:r>
            <w:r>
              <w:rPr>
                <w:rFonts w:asciiTheme="minorHAnsi" w:hAnsiTheme="minorHAnsi" w:cstheme="minorHAnsi"/>
                <w:color w:val="000000"/>
                <w:sz w:val="20"/>
                <w:szCs w:val="20"/>
              </w:rPr>
              <w:t>-</w:t>
            </w:r>
            <w:r w:rsidRPr="004E770B">
              <w:rPr>
                <w:rFonts w:asciiTheme="minorHAnsi" w:hAnsiTheme="minorHAnsi" w:cstheme="minorHAnsi"/>
                <w:color w:val="000000"/>
                <w:sz w:val="20"/>
                <w:szCs w:val="20"/>
              </w:rPr>
              <w:t xml:space="preserve">established and profitable output markets need to collide for farmers to see the value of investing in irrigation for their production system. Access to </w:t>
            </w:r>
            <w:r>
              <w:rPr>
                <w:rFonts w:asciiTheme="minorHAnsi" w:hAnsiTheme="minorHAnsi" w:cstheme="minorHAnsi"/>
                <w:color w:val="000000"/>
                <w:sz w:val="20"/>
                <w:szCs w:val="20"/>
              </w:rPr>
              <w:t xml:space="preserve">the </w:t>
            </w:r>
            <w:r w:rsidRPr="004E770B">
              <w:rPr>
                <w:rFonts w:asciiTheme="minorHAnsi" w:hAnsiTheme="minorHAnsi" w:cstheme="minorHAnsi"/>
                <w:color w:val="000000"/>
                <w:sz w:val="20"/>
                <w:szCs w:val="20"/>
              </w:rPr>
              <w:t xml:space="preserve">output market for agricultural products is a major factor determining farmers’ adoption of irrigation technologies. To support systemic scaling of technologies, it is essential to conduct an irrigated value chain analysis.   </w:t>
            </w:r>
          </w:p>
          <w:p w:rsidRPr="004E770B" w:rsidR="004A7E4B" w:rsidP="00F32A79" w:rsidRDefault="004A7E4B" w14:paraId="1A44AE5C" w14:textId="77777777">
            <w:pPr>
              <w:jc w:val="both"/>
              <w:rPr>
                <w:rFonts w:asciiTheme="minorHAnsi" w:hAnsiTheme="minorHAnsi" w:cstheme="minorHAnsi"/>
                <w:color w:val="000000"/>
                <w:sz w:val="20"/>
                <w:szCs w:val="20"/>
              </w:rPr>
            </w:pPr>
          </w:p>
          <w:p w:rsidRPr="004E770B" w:rsidR="004A7E4B" w:rsidP="00F32A79" w:rsidRDefault="004A7E4B" w14:paraId="57E1B080" w14:textId="77777777">
            <w:pPr>
              <w:spacing w:after="120"/>
              <w:jc w:val="both"/>
              <w:rPr>
                <w:rFonts w:asciiTheme="minorHAnsi" w:hAnsiTheme="minorHAnsi" w:cstheme="minorHAnsi"/>
                <w:color w:val="000000"/>
                <w:sz w:val="20"/>
                <w:szCs w:val="20"/>
              </w:rPr>
            </w:pPr>
            <w:r w:rsidRPr="004E770B">
              <w:rPr>
                <w:rFonts w:asciiTheme="minorHAnsi" w:hAnsiTheme="minorHAnsi" w:cstheme="minorHAnsi"/>
                <w:color w:val="000000"/>
                <w:sz w:val="20"/>
                <w:szCs w:val="20"/>
              </w:rPr>
              <w:t>Specifically, the value chain analysis aims at understanding primary products and production-related factors to enhance sustainable production systems, market structure for agricultural products be produced and marketed in the chain, and the chain structure. The production system analysis emphasizes primary resources required for production, environmental consequences of resource exploitation, primary productivity, potential incomes generated for primary producers, and factors facilitating and inhibiting the production (Herman and Minh, 2020</w:t>
            </w:r>
            <w:r w:rsidRPr="004E770B">
              <w:rPr>
                <w:rStyle w:val="FootnoteReference"/>
                <w:rFonts w:asciiTheme="minorHAnsi" w:hAnsiTheme="minorHAnsi" w:cstheme="minorHAnsi"/>
                <w:color w:val="000000"/>
                <w:sz w:val="20"/>
                <w:szCs w:val="20"/>
              </w:rPr>
              <w:footnoteReference w:id="100"/>
            </w:r>
            <w:r w:rsidRPr="004E770B">
              <w:rPr>
                <w:rFonts w:asciiTheme="minorHAnsi" w:hAnsiTheme="minorHAnsi" w:cstheme="minorHAnsi"/>
                <w:color w:val="000000"/>
                <w:sz w:val="20"/>
                <w:szCs w:val="20"/>
              </w:rPr>
              <w:t xml:space="preserve">). The market analysis provides </w:t>
            </w:r>
            <w:r>
              <w:rPr>
                <w:rFonts w:asciiTheme="minorHAnsi" w:hAnsiTheme="minorHAnsi" w:cstheme="minorHAnsi"/>
                <w:color w:val="000000"/>
                <w:sz w:val="20"/>
                <w:szCs w:val="20"/>
              </w:rPr>
              <w:t xml:space="preserve">an </w:t>
            </w:r>
            <w:r w:rsidRPr="004E770B">
              <w:rPr>
                <w:rFonts w:asciiTheme="minorHAnsi" w:hAnsiTheme="minorHAnsi" w:cstheme="minorHAnsi"/>
                <w:color w:val="000000"/>
                <w:sz w:val="20"/>
                <w:szCs w:val="20"/>
              </w:rPr>
              <w:t xml:space="preserve">understanding of market demands and requirements for products to be successfully produced and marketed in the chain. The chain structure analysis investigates the chain’s functions, potential actors’ roles and relevant knowledge and experience, value addition and distribution, and governance to determine how to organize the chain. Within the systemic scaling approach, irrigated value chain analysis can generate a better understanding of the level of entrepreneurship, gender, and social inclusion barriers to entrepreneurship and the mechanisms by which scaling of appropriate irrigation technology can be better integrated into the value chains. </w:t>
            </w:r>
          </w:p>
          <w:p w:rsidRPr="004E770B" w:rsidR="004A7E4B" w:rsidP="00F32A79" w:rsidRDefault="004A7E4B" w14:paraId="083CF75E" w14:textId="77777777">
            <w:pPr>
              <w:jc w:val="both"/>
              <w:rPr>
                <w:rFonts w:asciiTheme="minorHAnsi" w:hAnsiTheme="minorHAnsi" w:cstheme="minorHAnsi"/>
                <w:color w:val="000000"/>
                <w:sz w:val="20"/>
                <w:szCs w:val="20"/>
              </w:rPr>
            </w:pPr>
            <w:r w:rsidRPr="004E770B">
              <w:rPr>
                <w:rFonts w:asciiTheme="minorHAnsi" w:hAnsiTheme="minorHAnsi" w:cstheme="minorHAnsi"/>
                <w:color w:val="000000"/>
                <w:sz w:val="20"/>
                <w:szCs w:val="20"/>
              </w:rPr>
              <w:t xml:space="preserve">Currently, IWMI is implementing several related initiatives on </w:t>
            </w:r>
            <w:r>
              <w:rPr>
                <w:rFonts w:asciiTheme="minorHAnsi" w:hAnsiTheme="minorHAnsi" w:cstheme="minorHAnsi"/>
                <w:color w:val="000000"/>
                <w:sz w:val="20"/>
                <w:szCs w:val="20"/>
              </w:rPr>
              <w:t xml:space="preserve">the </w:t>
            </w:r>
            <w:r w:rsidRPr="004E770B">
              <w:rPr>
                <w:rFonts w:asciiTheme="minorHAnsi" w:hAnsiTheme="minorHAnsi" w:cstheme="minorHAnsi"/>
                <w:color w:val="000000"/>
                <w:sz w:val="20"/>
                <w:szCs w:val="20"/>
              </w:rPr>
              <w:t xml:space="preserve">co-identification of </w:t>
            </w:r>
            <w:r>
              <w:rPr>
                <w:rFonts w:asciiTheme="minorHAnsi" w:hAnsiTheme="minorHAnsi" w:cstheme="minorHAnsi"/>
                <w:color w:val="000000"/>
                <w:sz w:val="20"/>
                <w:szCs w:val="20"/>
              </w:rPr>
              <w:t xml:space="preserve">the </w:t>
            </w:r>
            <w:r w:rsidRPr="004E770B">
              <w:rPr>
                <w:rFonts w:asciiTheme="minorHAnsi" w:hAnsiTheme="minorHAnsi" w:cstheme="minorHAnsi"/>
                <w:color w:val="000000"/>
                <w:sz w:val="20"/>
                <w:szCs w:val="20"/>
              </w:rPr>
              <w:t xml:space="preserve">value chain scaling pathway to operationalize the systemic scaling approach at the grassroots level. These works have been done under the scope of </w:t>
            </w:r>
            <w:r>
              <w:rPr>
                <w:rFonts w:asciiTheme="minorHAnsi" w:hAnsiTheme="minorHAnsi" w:cstheme="minorHAnsi"/>
                <w:color w:val="000000"/>
                <w:sz w:val="20"/>
                <w:szCs w:val="20"/>
              </w:rPr>
              <w:t xml:space="preserve">the </w:t>
            </w:r>
            <w:r w:rsidRPr="004E770B">
              <w:rPr>
                <w:rFonts w:asciiTheme="minorHAnsi" w:hAnsiTheme="minorHAnsi" w:cstheme="minorHAnsi"/>
                <w:color w:val="000000"/>
                <w:sz w:val="20"/>
                <w:szCs w:val="20"/>
              </w:rPr>
              <w:t>Africa RISING project in Ethiopia. In Mali, ILSSI and SaWEL (the Safeguarding Sahelian Wetlands for Food Security) projects have established the ecological sustainable agricultural water management (ESAWM) multi-stakeholder platform</w:t>
            </w:r>
            <w:r w:rsidRPr="004E770B">
              <w:rPr>
                <w:rFonts w:asciiTheme="minorHAnsi" w:hAnsiTheme="minorHAnsi" w:cstheme="minorHAnsi"/>
                <w:color w:val="000000"/>
                <w:sz w:val="20"/>
                <w:szCs w:val="20"/>
                <w:vertAlign w:val="superscript"/>
              </w:rPr>
              <w:footnoteReference w:id="101"/>
            </w:r>
            <w:r w:rsidRPr="004E770B">
              <w:rPr>
                <w:rFonts w:asciiTheme="minorHAnsi" w:hAnsiTheme="minorHAnsi" w:cstheme="minorHAnsi"/>
                <w:color w:val="000000"/>
                <w:sz w:val="20"/>
                <w:szCs w:val="20"/>
              </w:rPr>
              <w:t>. The facilitation emphasizes private sector engagement into the ESAWM multi-stakeholder platform to foster interactive learning and adaptive scaling of agricultural water management solutions. Leveraging ongoing projects’ efforts, IWMI proposes the research on contextualizing the systemic scaling for irrigation technologies in respect of relevant AR-specific value chains in targeted region</w:t>
            </w:r>
            <w:r>
              <w:rPr>
                <w:rFonts w:asciiTheme="minorHAnsi" w:hAnsiTheme="minorHAnsi" w:cstheme="minorHAnsi"/>
                <w:color w:val="000000"/>
                <w:sz w:val="20"/>
                <w:szCs w:val="20"/>
              </w:rPr>
              <w:t>s</w:t>
            </w:r>
            <w:r w:rsidRPr="004E770B">
              <w:rPr>
                <w:rFonts w:asciiTheme="minorHAnsi" w:hAnsiTheme="minorHAnsi" w:cstheme="minorHAnsi"/>
                <w:color w:val="000000"/>
                <w:sz w:val="20"/>
                <w:szCs w:val="20"/>
              </w:rPr>
              <w:t xml:space="preserve"> or district</w:t>
            </w:r>
            <w:r>
              <w:rPr>
                <w:rFonts w:asciiTheme="minorHAnsi" w:hAnsiTheme="minorHAnsi" w:cstheme="minorHAnsi"/>
                <w:color w:val="000000"/>
                <w:sz w:val="20"/>
                <w:szCs w:val="20"/>
              </w:rPr>
              <w:t>s</w:t>
            </w:r>
            <w:r w:rsidRPr="004E770B">
              <w:rPr>
                <w:rFonts w:asciiTheme="minorHAnsi" w:hAnsiTheme="minorHAnsi" w:cstheme="minorHAnsi"/>
                <w:color w:val="000000"/>
                <w:sz w:val="20"/>
                <w:szCs w:val="20"/>
              </w:rPr>
              <w:t xml:space="preserve"> in Mali and linking these activities with the ESAWM multi-stakeholder dialogues to accelerate the impact of scale.</w:t>
            </w:r>
          </w:p>
        </w:tc>
      </w:tr>
      <w:tr w:rsidRPr="004E770B" w:rsidR="004A7E4B" w:rsidTr="00F32A79" w14:paraId="3A36FAAA" w14:textId="77777777">
        <w:tc>
          <w:tcPr>
            <w:tcW w:w="9535" w:type="dxa"/>
            <w:gridSpan w:val="10"/>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3361639B" w14:textId="77777777">
            <w:pPr>
              <w:rPr>
                <w:rFonts w:asciiTheme="minorHAnsi" w:hAnsiTheme="minorHAnsi" w:cstheme="minorHAnsi"/>
                <w:sz w:val="20"/>
                <w:szCs w:val="20"/>
              </w:rPr>
            </w:pPr>
          </w:p>
        </w:tc>
      </w:tr>
      <w:tr w:rsidRPr="004E770B" w:rsidR="004A7E4B" w:rsidTr="00F32A79" w14:paraId="791E5BC3" w14:textId="77777777">
        <w:tc>
          <w:tcPr>
            <w:tcW w:w="9535" w:type="dxa"/>
            <w:gridSpan w:val="10"/>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6A3B1EED" w14:textId="77777777">
            <w:pPr>
              <w:rPr>
                <w:rFonts w:asciiTheme="minorHAnsi" w:hAnsiTheme="minorHAnsi" w:cstheme="minorHAnsi"/>
                <w:sz w:val="20"/>
                <w:szCs w:val="20"/>
              </w:rPr>
            </w:pPr>
            <w:r w:rsidRPr="004E770B">
              <w:rPr>
                <w:rFonts w:asciiTheme="minorHAnsi" w:hAnsiTheme="minorHAnsi" w:cstheme="minorHAnsi"/>
                <w:sz w:val="20"/>
                <w:szCs w:val="20"/>
              </w:rPr>
              <w:t>2. Objectives</w:t>
            </w:r>
          </w:p>
        </w:tc>
      </w:tr>
      <w:tr w:rsidRPr="004E770B" w:rsidR="004A7E4B" w:rsidTr="00F32A79" w14:paraId="22479D8B" w14:textId="77777777">
        <w:tc>
          <w:tcPr>
            <w:tcW w:w="9535" w:type="dxa"/>
            <w:gridSpan w:val="10"/>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1CB336BC" w14:textId="77777777">
            <w:pPr>
              <w:pBdr>
                <w:top w:val="nil"/>
                <w:left w:val="nil"/>
                <w:bottom w:val="nil"/>
                <w:right w:val="nil"/>
                <w:between w:val="nil"/>
              </w:pBdr>
              <w:rPr>
                <w:rFonts w:asciiTheme="minorHAnsi" w:hAnsiTheme="minorHAnsi" w:cstheme="minorHAnsi"/>
                <w:color w:val="000000"/>
                <w:sz w:val="20"/>
                <w:szCs w:val="20"/>
              </w:rPr>
            </w:pPr>
            <w:r w:rsidRPr="004E770B">
              <w:rPr>
                <w:rFonts w:asciiTheme="minorHAnsi" w:hAnsiTheme="minorHAnsi" w:cstheme="minorHAnsi"/>
                <w:sz w:val="20"/>
                <w:szCs w:val="20"/>
              </w:rPr>
              <w:t>2.1</w:t>
            </w:r>
            <w:r w:rsidRPr="004E770B">
              <w:rPr>
                <w:rFonts w:asciiTheme="minorHAnsi" w:hAnsiTheme="minorHAnsi" w:cstheme="minorHAnsi"/>
                <w:color w:val="000000"/>
                <w:sz w:val="20"/>
                <w:szCs w:val="20"/>
              </w:rPr>
              <w:t xml:space="preserve"> </w:t>
            </w:r>
            <w:r w:rsidRPr="004E770B">
              <w:rPr>
                <w:rFonts w:asciiTheme="minorHAnsi" w:hAnsiTheme="minorHAnsi" w:cstheme="minorHAnsi"/>
                <w:sz w:val="20"/>
                <w:szCs w:val="20"/>
              </w:rPr>
              <w:t>Understand value chain-based scaling potentials for irrigation technologies and water solutions along irrigated vegetable value chains</w:t>
            </w:r>
          </w:p>
        </w:tc>
      </w:tr>
      <w:tr w:rsidRPr="004E770B" w:rsidR="004A7E4B" w:rsidTr="00F32A79" w14:paraId="612ADCF9" w14:textId="77777777">
        <w:tc>
          <w:tcPr>
            <w:tcW w:w="9535" w:type="dxa"/>
            <w:gridSpan w:val="10"/>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3073AFC5" w14:textId="77777777">
            <w:pPr>
              <w:rPr>
                <w:rFonts w:asciiTheme="minorHAnsi" w:hAnsiTheme="minorHAnsi" w:cstheme="minorHAnsi"/>
                <w:sz w:val="20"/>
                <w:szCs w:val="20"/>
              </w:rPr>
            </w:pPr>
          </w:p>
        </w:tc>
      </w:tr>
      <w:tr w:rsidRPr="004E770B" w:rsidR="004A7E4B" w:rsidTr="00F32A79" w14:paraId="06715BCE" w14:textId="77777777">
        <w:tc>
          <w:tcPr>
            <w:tcW w:w="9535" w:type="dxa"/>
            <w:gridSpan w:val="10"/>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446C3671" w14:textId="77777777">
            <w:pPr>
              <w:rPr>
                <w:rFonts w:asciiTheme="minorHAnsi" w:hAnsiTheme="minorHAnsi" w:cstheme="minorHAnsi"/>
                <w:sz w:val="20"/>
                <w:szCs w:val="20"/>
              </w:rPr>
            </w:pPr>
            <w:r w:rsidRPr="004E770B">
              <w:rPr>
                <w:rFonts w:asciiTheme="minorHAnsi" w:hAnsiTheme="minorHAnsi" w:cstheme="minorHAnsi"/>
                <w:sz w:val="20"/>
                <w:szCs w:val="20"/>
              </w:rPr>
              <w:t>3. Research questions</w:t>
            </w:r>
          </w:p>
        </w:tc>
      </w:tr>
      <w:tr w:rsidRPr="004E770B" w:rsidR="004A7E4B" w:rsidTr="00F32A79" w14:paraId="153B7213" w14:textId="77777777">
        <w:tc>
          <w:tcPr>
            <w:tcW w:w="9535" w:type="dxa"/>
            <w:gridSpan w:val="10"/>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45DB9DA4" w14:textId="77777777">
            <w:pPr>
              <w:rPr>
                <w:rFonts w:asciiTheme="minorHAnsi" w:hAnsiTheme="minorHAnsi" w:cstheme="minorHAnsi"/>
                <w:sz w:val="20"/>
                <w:szCs w:val="20"/>
              </w:rPr>
            </w:pPr>
            <w:r w:rsidRPr="004E770B">
              <w:rPr>
                <w:rFonts w:asciiTheme="minorHAnsi" w:hAnsiTheme="minorHAnsi" w:cstheme="minorHAnsi"/>
                <w:sz w:val="20"/>
                <w:szCs w:val="20"/>
              </w:rPr>
              <w:t>3.1. How the systemic scaling of irrigation technologies and water solutions can be injected in</w:t>
            </w:r>
            <w:r>
              <w:rPr>
                <w:rFonts w:asciiTheme="minorHAnsi" w:hAnsiTheme="minorHAnsi" w:cstheme="minorHAnsi"/>
                <w:sz w:val="20"/>
                <w:szCs w:val="20"/>
              </w:rPr>
              <w:t>to</w:t>
            </w:r>
            <w:r w:rsidRPr="004E770B">
              <w:rPr>
                <w:rFonts w:asciiTheme="minorHAnsi" w:hAnsiTheme="minorHAnsi" w:cstheme="minorHAnsi"/>
                <w:sz w:val="20"/>
                <w:szCs w:val="20"/>
              </w:rPr>
              <w:t xml:space="preserve"> </w:t>
            </w:r>
            <w:r>
              <w:rPr>
                <w:rFonts w:asciiTheme="minorHAnsi" w:hAnsiTheme="minorHAnsi" w:cstheme="minorHAnsi"/>
                <w:sz w:val="20"/>
                <w:szCs w:val="20"/>
              </w:rPr>
              <w:t xml:space="preserve">the </w:t>
            </w:r>
            <w:r w:rsidRPr="004E770B">
              <w:rPr>
                <w:rFonts w:asciiTheme="minorHAnsi" w:hAnsiTheme="minorHAnsi" w:cstheme="minorHAnsi"/>
                <w:sz w:val="20"/>
                <w:szCs w:val="20"/>
              </w:rPr>
              <w:t>agricultural value chains for sustainable intensification?</w:t>
            </w:r>
          </w:p>
        </w:tc>
      </w:tr>
      <w:tr w:rsidRPr="004E770B" w:rsidR="004A7E4B" w:rsidTr="00F32A79" w14:paraId="5CD2883A" w14:textId="77777777">
        <w:tc>
          <w:tcPr>
            <w:tcW w:w="9535" w:type="dxa"/>
            <w:gridSpan w:val="10"/>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2494000C" w14:textId="77777777">
            <w:pPr>
              <w:rPr>
                <w:rFonts w:asciiTheme="minorHAnsi" w:hAnsiTheme="minorHAnsi" w:cstheme="minorHAnsi"/>
                <w:sz w:val="20"/>
                <w:szCs w:val="20"/>
              </w:rPr>
            </w:pPr>
          </w:p>
        </w:tc>
      </w:tr>
      <w:tr w:rsidRPr="004E770B" w:rsidR="004A7E4B" w:rsidTr="00F32A79" w14:paraId="6CF43DA6" w14:textId="77777777">
        <w:tc>
          <w:tcPr>
            <w:tcW w:w="9535" w:type="dxa"/>
            <w:gridSpan w:val="10"/>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13C0F7EF" w14:textId="77777777">
            <w:pPr>
              <w:rPr>
                <w:rFonts w:asciiTheme="minorHAnsi" w:hAnsiTheme="minorHAnsi" w:cstheme="minorHAnsi"/>
                <w:sz w:val="20"/>
                <w:szCs w:val="20"/>
              </w:rPr>
            </w:pPr>
            <w:r w:rsidRPr="004E770B">
              <w:rPr>
                <w:rFonts w:asciiTheme="minorHAnsi" w:hAnsiTheme="minorHAnsi" w:cstheme="minorHAnsi"/>
                <w:sz w:val="20"/>
                <w:szCs w:val="20"/>
              </w:rPr>
              <w:t xml:space="preserve">4. Procedures (survey methods, gender disaggregation, treatments, experimental design, sample size, etc.) </w:t>
            </w:r>
          </w:p>
        </w:tc>
      </w:tr>
      <w:tr w:rsidRPr="00CC34B8" w:rsidR="004A7E4B" w:rsidTr="00F32A79" w14:paraId="4D1CC8D1" w14:textId="77777777">
        <w:tc>
          <w:tcPr>
            <w:tcW w:w="9535" w:type="dxa"/>
            <w:gridSpan w:val="10"/>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70EE017D" w14:textId="77777777">
            <w:pPr>
              <w:pBdr>
                <w:top w:val="nil"/>
                <w:left w:val="nil"/>
                <w:bottom w:val="nil"/>
                <w:right w:val="nil"/>
                <w:between w:val="nil"/>
              </w:pBdr>
              <w:rPr>
                <w:rFonts w:asciiTheme="minorHAnsi" w:hAnsiTheme="minorHAnsi" w:cstheme="minorHAnsi"/>
                <w:color w:val="000000"/>
                <w:sz w:val="20"/>
                <w:szCs w:val="20"/>
              </w:rPr>
            </w:pPr>
            <w:r w:rsidRPr="004E770B">
              <w:rPr>
                <w:rFonts w:asciiTheme="minorHAnsi" w:hAnsiTheme="minorHAnsi" w:cstheme="minorHAnsi"/>
                <w:color w:val="000000"/>
                <w:sz w:val="20"/>
                <w:szCs w:val="20"/>
              </w:rPr>
              <w:t>An action research approach will be used for research on Bhungroo and solar-based energy under the different drip irrigation system</w:t>
            </w:r>
            <w:r>
              <w:rPr>
                <w:rFonts w:asciiTheme="minorHAnsi" w:hAnsiTheme="minorHAnsi" w:cstheme="minorHAnsi"/>
                <w:color w:val="000000"/>
                <w:sz w:val="20"/>
                <w:szCs w:val="20"/>
              </w:rPr>
              <w:t>s</w:t>
            </w:r>
            <w:r w:rsidRPr="004E770B">
              <w:rPr>
                <w:rFonts w:asciiTheme="minorHAnsi" w:hAnsiTheme="minorHAnsi" w:cstheme="minorHAnsi"/>
                <w:color w:val="000000"/>
                <w:sz w:val="20"/>
                <w:szCs w:val="20"/>
              </w:rPr>
              <w:t xml:space="preserve"> (GH1222-21), enabling environment, and value-chain-base scaling pathway for irrigation technologies. The action research consists of four interrelated steps: analy</w:t>
            </w:r>
            <w:r>
              <w:rPr>
                <w:rFonts w:asciiTheme="minorHAnsi" w:hAnsiTheme="minorHAnsi" w:cstheme="minorHAnsi"/>
                <w:color w:val="000000"/>
                <w:sz w:val="20"/>
                <w:szCs w:val="20"/>
              </w:rPr>
              <w:t>z</w:t>
            </w:r>
            <w:r w:rsidRPr="004E770B">
              <w:rPr>
                <w:rFonts w:asciiTheme="minorHAnsi" w:hAnsiTheme="minorHAnsi" w:cstheme="minorHAnsi"/>
                <w:color w:val="000000"/>
                <w:sz w:val="20"/>
                <w:szCs w:val="20"/>
              </w:rPr>
              <w:t>e, co-design and test, reflect and act, and engage</w:t>
            </w:r>
            <w:r w:rsidRPr="004E770B">
              <w:rPr>
                <w:rStyle w:val="FootnoteReference"/>
                <w:rFonts w:asciiTheme="minorHAnsi" w:hAnsiTheme="minorHAnsi" w:cstheme="minorHAnsi"/>
                <w:color w:val="000000"/>
                <w:sz w:val="20"/>
                <w:szCs w:val="20"/>
              </w:rPr>
              <w:footnoteReference w:id="102"/>
            </w:r>
            <w:r w:rsidRPr="004E770B">
              <w:rPr>
                <w:rFonts w:asciiTheme="minorHAnsi" w:hAnsiTheme="minorHAnsi" w:cstheme="minorHAnsi"/>
                <w:color w:val="000000"/>
                <w:sz w:val="20"/>
                <w:szCs w:val="20"/>
              </w:rPr>
              <w:t>. The analysis step includes a rapid assessment by an inter-disciplinary team from IWMI, using various methods such as semi-structure interviews with farmers and value chain actors, focus groups discussion with farmers, Water User Association, cooperative and cooperative union, in a combination with field observation and transaction walks, and consultation workshops with local relevant stakeholder. The assessment aims to:</w:t>
            </w:r>
          </w:p>
          <w:p w:rsidRPr="004E770B" w:rsidR="004A7E4B" w:rsidP="003F2285" w:rsidRDefault="004A7E4B" w14:paraId="75BBFFBC" w14:textId="77777777">
            <w:pPr>
              <w:numPr>
                <w:ilvl w:val="0"/>
                <w:numId w:val="80"/>
              </w:numPr>
              <w:pBdr>
                <w:top w:val="nil"/>
                <w:left w:val="nil"/>
                <w:bottom w:val="nil"/>
                <w:right w:val="nil"/>
                <w:between w:val="nil"/>
              </w:pBdr>
              <w:rPr>
                <w:rFonts w:asciiTheme="minorHAnsi" w:hAnsiTheme="minorHAnsi" w:cstheme="minorHAnsi"/>
                <w:color w:val="000000"/>
                <w:sz w:val="20"/>
                <w:szCs w:val="20"/>
              </w:rPr>
            </w:pPr>
            <w:r w:rsidRPr="004E770B">
              <w:rPr>
                <w:rFonts w:asciiTheme="minorHAnsi" w:hAnsiTheme="minorHAnsi" w:cstheme="minorHAnsi"/>
                <w:color w:val="000000"/>
                <w:sz w:val="20"/>
                <w:szCs w:val="20"/>
              </w:rPr>
              <w:t xml:space="preserve">Investigate existing irrigation technologies and practices and farmers’ interests and willingness to adopt, </w:t>
            </w:r>
          </w:p>
          <w:p w:rsidRPr="004E770B" w:rsidR="004A7E4B" w:rsidP="003F2285" w:rsidRDefault="004A7E4B" w14:paraId="484EBBB8" w14:textId="77777777">
            <w:pPr>
              <w:numPr>
                <w:ilvl w:val="0"/>
                <w:numId w:val="80"/>
              </w:numPr>
              <w:pBdr>
                <w:top w:val="nil"/>
                <w:left w:val="nil"/>
                <w:bottom w:val="nil"/>
                <w:right w:val="nil"/>
                <w:between w:val="nil"/>
              </w:pBdr>
              <w:rPr>
                <w:rFonts w:asciiTheme="minorHAnsi" w:hAnsiTheme="minorHAnsi" w:cstheme="minorHAnsi"/>
                <w:color w:val="000000"/>
                <w:sz w:val="20"/>
                <w:szCs w:val="20"/>
              </w:rPr>
            </w:pPr>
            <w:r w:rsidRPr="004E770B">
              <w:rPr>
                <w:rFonts w:asciiTheme="minorHAnsi" w:hAnsiTheme="minorHAnsi" w:cstheme="minorHAnsi"/>
                <w:color w:val="000000"/>
                <w:sz w:val="20"/>
                <w:szCs w:val="20"/>
              </w:rPr>
              <w:t>Understand irrigated value chain structure and function,</w:t>
            </w:r>
          </w:p>
          <w:p w:rsidRPr="004E770B" w:rsidR="004A7E4B" w:rsidP="003F2285" w:rsidRDefault="004A7E4B" w14:paraId="0F845564" w14:textId="77777777">
            <w:pPr>
              <w:numPr>
                <w:ilvl w:val="0"/>
                <w:numId w:val="80"/>
              </w:numPr>
              <w:pBdr>
                <w:top w:val="nil"/>
                <w:left w:val="nil"/>
                <w:bottom w:val="nil"/>
                <w:right w:val="nil"/>
                <w:between w:val="nil"/>
              </w:pBdr>
              <w:rPr>
                <w:rFonts w:asciiTheme="minorHAnsi" w:hAnsiTheme="minorHAnsi" w:cstheme="minorHAnsi"/>
                <w:color w:val="000000"/>
                <w:sz w:val="20"/>
                <w:szCs w:val="20"/>
              </w:rPr>
            </w:pPr>
            <w:r w:rsidRPr="004E770B">
              <w:rPr>
                <w:rFonts w:asciiTheme="minorHAnsi" w:hAnsiTheme="minorHAnsi" w:cstheme="minorHAnsi"/>
                <w:color w:val="000000"/>
                <w:sz w:val="20"/>
                <w:szCs w:val="20"/>
              </w:rPr>
              <w:t xml:space="preserve">Investigate irrigation supply and output market, </w:t>
            </w:r>
          </w:p>
          <w:p w:rsidRPr="004E770B" w:rsidR="004A7E4B" w:rsidP="003F2285" w:rsidRDefault="004A7E4B" w14:paraId="62CCA51C" w14:textId="77777777">
            <w:pPr>
              <w:numPr>
                <w:ilvl w:val="0"/>
                <w:numId w:val="80"/>
              </w:numPr>
              <w:pBdr>
                <w:top w:val="nil"/>
                <w:left w:val="nil"/>
                <w:bottom w:val="nil"/>
                <w:right w:val="nil"/>
                <w:between w:val="nil"/>
              </w:pBdr>
              <w:rPr>
                <w:rFonts w:asciiTheme="minorHAnsi" w:hAnsiTheme="minorHAnsi" w:cstheme="minorHAnsi"/>
                <w:color w:val="000000"/>
                <w:sz w:val="20"/>
                <w:szCs w:val="20"/>
              </w:rPr>
            </w:pPr>
            <w:r w:rsidRPr="004E770B">
              <w:rPr>
                <w:rFonts w:asciiTheme="minorHAnsi" w:hAnsiTheme="minorHAnsi" w:cstheme="minorHAnsi"/>
                <w:color w:val="000000"/>
                <w:sz w:val="20"/>
                <w:szCs w:val="20"/>
              </w:rPr>
              <w:t>Characterize the enabling environment at the local level, and</w:t>
            </w:r>
          </w:p>
          <w:p w:rsidRPr="004E770B" w:rsidR="004A7E4B" w:rsidP="003F2285" w:rsidRDefault="004A7E4B" w14:paraId="5FE6FD75" w14:textId="77777777">
            <w:pPr>
              <w:numPr>
                <w:ilvl w:val="0"/>
                <w:numId w:val="80"/>
              </w:numPr>
              <w:pBdr>
                <w:top w:val="nil"/>
                <w:left w:val="nil"/>
                <w:bottom w:val="nil"/>
                <w:right w:val="nil"/>
                <w:between w:val="nil"/>
              </w:pBdr>
              <w:spacing w:after="120"/>
              <w:rPr>
                <w:rFonts w:asciiTheme="minorHAnsi" w:hAnsiTheme="minorHAnsi" w:cstheme="minorHAnsi"/>
                <w:color w:val="000000"/>
                <w:sz w:val="20"/>
                <w:szCs w:val="20"/>
              </w:rPr>
            </w:pPr>
            <w:r w:rsidRPr="004E770B">
              <w:rPr>
                <w:rFonts w:asciiTheme="minorHAnsi" w:hAnsiTheme="minorHAnsi" w:cstheme="minorHAnsi"/>
                <w:color w:val="000000"/>
                <w:sz w:val="20"/>
                <w:szCs w:val="20"/>
              </w:rPr>
              <w:t xml:space="preserve">Identify technology opinions and scaling pathways. </w:t>
            </w:r>
          </w:p>
          <w:p w:rsidRPr="004E770B" w:rsidR="004A7E4B" w:rsidP="00F32A79" w:rsidRDefault="004A7E4B" w14:paraId="3B966CFC" w14:textId="77777777">
            <w:pPr>
              <w:jc w:val="both"/>
              <w:rPr>
                <w:rFonts w:asciiTheme="minorHAnsi" w:hAnsiTheme="minorHAnsi" w:cstheme="minorHAnsi"/>
                <w:color w:val="000000"/>
                <w:sz w:val="20"/>
                <w:szCs w:val="20"/>
              </w:rPr>
            </w:pPr>
            <w:r w:rsidRPr="004E770B">
              <w:rPr>
                <w:rFonts w:asciiTheme="minorHAnsi" w:hAnsiTheme="minorHAnsi" w:cstheme="minorHAnsi"/>
                <w:color w:val="000000"/>
                <w:sz w:val="20"/>
                <w:szCs w:val="20"/>
              </w:rPr>
              <w:t xml:space="preserve">In the co-develop step, stakeholder consultation workshops on scaling of water innovation within irrigated agricultural value chain will be organized to: </w:t>
            </w:r>
          </w:p>
          <w:p w:rsidRPr="004E770B" w:rsidR="004A7E4B" w:rsidP="003F2285" w:rsidRDefault="004A7E4B" w14:paraId="14DFE694" w14:textId="77777777">
            <w:pPr>
              <w:numPr>
                <w:ilvl w:val="0"/>
                <w:numId w:val="81"/>
              </w:numPr>
              <w:pBdr>
                <w:top w:val="nil"/>
                <w:left w:val="nil"/>
                <w:bottom w:val="nil"/>
                <w:right w:val="nil"/>
                <w:between w:val="nil"/>
              </w:pBdr>
              <w:rPr>
                <w:rFonts w:asciiTheme="minorHAnsi" w:hAnsiTheme="minorHAnsi" w:cstheme="minorHAnsi"/>
                <w:color w:val="000000"/>
                <w:sz w:val="20"/>
                <w:szCs w:val="20"/>
              </w:rPr>
            </w:pPr>
            <w:r w:rsidRPr="004E770B">
              <w:rPr>
                <w:rFonts w:asciiTheme="minorHAnsi" w:hAnsiTheme="minorHAnsi" w:cstheme="minorHAnsi"/>
                <w:color w:val="000000"/>
                <w:sz w:val="20"/>
                <w:szCs w:val="20"/>
              </w:rPr>
              <w:t xml:space="preserve">Explore further the challenges, technology and scaling options/possibility, </w:t>
            </w:r>
          </w:p>
          <w:p w:rsidRPr="004E770B" w:rsidR="004A7E4B" w:rsidP="003F2285" w:rsidRDefault="004A7E4B" w14:paraId="6C9D65DF" w14:textId="77777777">
            <w:pPr>
              <w:numPr>
                <w:ilvl w:val="0"/>
                <w:numId w:val="81"/>
              </w:numPr>
              <w:pBdr>
                <w:top w:val="nil"/>
                <w:left w:val="nil"/>
                <w:bottom w:val="nil"/>
                <w:right w:val="nil"/>
                <w:between w:val="nil"/>
              </w:pBdr>
              <w:rPr>
                <w:rFonts w:asciiTheme="minorHAnsi" w:hAnsiTheme="minorHAnsi" w:cstheme="minorHAnsi"/>
                <w:color w:val="000000"/>
                <w:sz w:val="20"/>
                <w:szCs w:val="20"/>
              </w:rPr>
            </w:pPr>
            <w:r w:rsidRPr="004E770B">
              <w:rPr>
                <w:rFonts w:asciiTheme="minorHAnsi" w:hAnsiTheme="minorHAnsi" w:cstheme="minorHAnsi"/>
                <w:color w:val="000000"/>
                <w:sz w:val="20"/>
                <w:szCs w:val="20"/>
              </w:rPr>
              <w:t>Explore possibilities to scale the demonstrated irrigation practices/technology to other irrigation schemes within community, from one community to other communities, and from one district to others,</w:t>
            </w:r>
          </w:p>
          <w:p w:rsidRPr="004E770B" w:rsidR="004A7E4B" w:rsidP="003F2285" w:rsidRDefault="004A7E4B" w14:paraId="6D5A1F5C" w14:textId="77777777">
            <w:pPr>
              <w:numPr>
                <w:ilvl w:val="0"/>
                <w:numId w:val="81"/>
              </w:numPr>
              <w:pBdr>
                <w:top w:val="nil"/>
                <w:left w:val="nil"/>
                <w:bottom w:val="nil"/>
                <w:right w:val="nil"/>
                <w:between w:val="nil"/>
              </w:pBdr>
              <w:rPr>
                <w:rFonts w:asciiTheme="minorHAnsi" w:hAnsiTheme="minorHAnsi" w:cstheme="minorHAnsi"/>
                <w:color w:val="000000"/>
                <w:sz w:val="20"/>
                <w:szCs w:val="20"/>
              </w:rPr>
            </w:pPr>
            <w:r w:rsidRPr="004E770B">
              <w:rPr>
                <w:rFonts w:asciiTheme="minorHAnsi" w:hAnsiTheme="minorHAnsi" w:cstheme="minorHAnsi"/>
                <w:color w:val="000000"/>
                <w:sz w:val="20"/>
                <w:szCs w:val="20"/>
              </w:rPr>
              <w:t>Investigate conditions for successful scaling of irrigation practices,</w:t>
            </w:r>
          </w:p>
          <w:p w:rsidRPr="004E770B" w:rsidR="004A7E4B" w:rsidP="003F2285" w:rsidRDefault="004A7E4B" w14:paraId="3571F64C" w14:textId="77777777">
            <w:pPr>
              <w:numPr>
                <w:ilvl w:val="0"/>
                <w:numId w:val="81"/>
              </w:numPr>
              <w:pBdr>
                <w:top w:val="nil"/>
                <w:left w:val="nil"/>
                <w:bottom w:val="nil"/>
                <w:right w:val="nil"/>
                <w:between w:val="nil"/>
              </w:pBdr>
              <w:rPr>
                <w:rFonts w:asciiTheme="minorHAnsi" w:hAnsiTheme="minorHAnsi" w:cstheme="minorHAnsi"/>
                <w:color w:val="000000"/>
                <w:sz w:val="20"/>
                <w:szCs w:val="20"/>
              </w:rPr>
            </w:pPr>
            <w:r w:rsidRPr="004E770B">
              <w:rPr>
                <w:rFonts w:asciiTheme="minorHAnsi" w:hAnsiTheme="minorHAnsi" w:cstheme="minorHAnsi"/>
                <w:color w:val="000000"/>
                <w:sz w:val="20"/>
                <w:szCs w:val="20"/>
              </w:rPr>
              <w:t xml:space="preserve">Identify key value chain actors to be involved to enhance the successful scaling and how to involve them, </w:t>
            </w:r>
          </w:p>
          <w:p w:rsidRPr="00CC34B8" w:rsidR="004A7E4B" w:rsidP="003F2285" w:rsidRDefault="004A7E4B" w14:paraId="70028E69" w14:textId="77777777">
            <w:pPr>
              <w:numPr>
                <w:ilvl w:val="0"/>
                <w:numId w:val="81"/>
              </w:numPr>
              <w:pBdr>
                <w:top w:val="nil"/>
                <w:left w:val="nil"/>
                <w:bottom w:val="nil"/>
                <w:right w:val="nil"/>
                <w:between w:val="nil"/>
              </w:pBdr>
              <w:rPr>
                <w:rFonts w:asciiTheme="minorHAnsi" w:hAnsiTheme="minorHAnsi" w:cstheme="minorHAnsi"/>
                <w:color w:val="000000"/>
                <w:sz w:val="20"/>
                <w:szCs w:val="20"/>
              </w:rPr>
            </w:pPr>
            <w:r w:rsidRPr="00CC34B8">
              <w:rPr>
                <w:rFonts w:asciiTheme="minorHAnsi" w:hAnsiTheme="minorHAnsi" w:cstheme="minorHAnsi"/>
                <w:color w:val="000000"/>
                <w:sz w:val="20"/>
                <w:szCs w:val="20"/>
              </w:rPr>
              <w:t xml:space="preserve">Identify local partners for collaboration in the scaling of water innovations, and  </w:t>
            </w:r>
          </w:p>
          <w:p w:rsidRPr="00CC34B8" w:rsidR="004A7E4B" w:rsidP="003F2285" w:rsidRDefault="004A7E4B" w14:paraId="2D1E32F4" w14:textId="77777777">
            <w:pPr>
              <w:numPr>
                <w:ilvl w:val="0"/>
                <w:numId w:val="81"/>
              </w:numPr>
              <w:pBdr>
                <w:top w:val="nil"/>
                <w:left w:val="nil"/>
                <w:bottom w:val="nil"/>
                <w:right w:val="nil"/>
                <w:between w:val="nil"/>
              </w:pBdr>
              <w:spacing w:after="160"/>
              <w:rPr>
                <w:rFonts w:asciiTheme="minorHAnsi" w:hAnsiTheme="minorHAnsi" w:cstheme="minorHAnsi"/>
                <w:color w:val="000000"/>
                <w:sz w:val="20"/>
                <w:szCs w:val="20"/>
              </w:rPr>
            </w:pPr>
            <w:r w:rsidRPr="00CC34B8">
              <w:rPr>
                <w:rFonts w:asciiTheme="minorHAnsi" w:hAnsiTheme="minorHAnsi" w:cstheme="minorHAnsi"/>
                <w:color w:val="000000"/>
                <w:sz w:val="20"/>
                <w:szCs w:val="20"/>
              </w:rPr>
              <w:t xml:space="preserve">Plan the implementation of the demonstration and scaling possibilities with stakeholders. </w:t>
            </w:r>
          </w:p>
          <w:p w:rsidRPr="00CC34B8" w:rsidR="004A7E4B" w:rsidP="00F32A79" w:rsidRDefault="004A7E4B" w14:paraId="7A958830" w14:textId="77777777">
            <w:pPr>
              <w:rPr>
                <w:rFonts w:asciiTheme="minorHAnsi" w:hAnsiTheme="minorHAnsi" w:cstheme="minorHAnsi"/>
                <w:color w:val="000000"/>
                <w:sz w:val="20"/>
                <w:szCs w:val="20"/>
              </w:rPr>
            </w:pPr>
            <w:r w:rsidRPr="00CC34B8">
              <w:rPr>
                <w:rFonts w:asciiTheme="minorHAnsi" w:hAnsiTheme="minorHAnsi" w:cstheme="minorHAnsi"/>
                <w:color w:val="000000"/>
                <w:sz w:val="20"/>
                <w:szCs w:val="20"/>
              </w:rPr>
              <w:t xml:space="preserve">The reflect step will be undertaken by the research team throughout the testing process to: </w:t>
            </w:r>
          </w:p>
          <w:p w:rsidRPr="00CC34B8" w:rsidR="004A7E4B" w:rsidP="003F2285" w:rsidRDefault="004A7E4B" w14:paraId="55969990" w14:textId="77777777">
            <w:pPr>
              <w:numPr>
                <w:ilvl w:val="0"/>
                <w:numId w:val="82"/>
              </w:numPr>
              <w:pBdr>
                <w:top w:val="nil"/>
                <w:left w:val="nil"/>
                <w:bottom w:val="nil"/>
                <w:right w:val="nil"/>
                <w:between w:val="nil"/>
              </w:pBdr>
              <w:rPr>
                <w:rFonts w:asciiTheme="minorHAnsi" w:hAnsiTheme="minorHAnsi" w:cstheme="minorHAnsi"/>
                <w:color w:val="000000"/>
                <w:sz w:val="20"/>
                <w:szCs w:val="20"/>
              </w:rPr>
            </w:pPr>
            <w:r w:rsidRPr="00CC34B8">
              <w:rPr>
                <w:rFonts w:asciiTheme="minorHAnsi" w:hAnsiTheme="minorHAnsi" w:cstheme="minorHAnsi"/>
                <w:color w:val="000000"/>
                <w:sz w:val="20"/>
                <w:szCs w:val="20"/>
              </w:rPr>
              <w:t xml:space="preserve">Gather and analyze feedbacks from farmers and partners participating in the testing of demonstration and scaling pathways and integrating them into adapting the tested pathways, </w:t>
            </w:r>
          </w:p>
          <w:p w:rsidRPr="00CC34B8" w:rsidR="004A7E4B" w:rsidP="003F2285" w:rsidRDefault="004A7E4B" w14:paraId="0D8E1A88" w14:textId="77777777">
            <w:pPr>
              <w:numPr>
                <w:ilvl w:val="0"/>
                <w:numId w:val="82"/>
              </w:numPr>
              <w:pBdr>
                <w:top w:val="nil"/>
                <w:left w:val="nil"/>
                <w:bottom w:val="nil"/>
                <w:right w:val="nil"/>
                <w:between w:val="nil"/>
              </w:pBdr>
              <w:rPr>
                <w:rFonts w:asciiTheme="minorHAnsi" w:hAnsiTheme="minorHAnsi" w:cstheme="minorHAnsi"/>
                <w:color w:val="000000"/>
                <w:sz w:val="20"/>
                <w:szCs w:val="20"/>
              </w:rPr>
            </w:pPr>
            <w:r w:rsidRPr="00CC34B8">
              <w:rPr>
                <w:rFonts w:asciiTheme="minorHAnsi" w:hAnsiTheme="minorHAnsi" w:cstheme="minorHAnsi"/>
                <w:color w:val="000000"/>
                <w:sz w:val="20"/>
                <w:szCs w:val="20"/>
              </w:rPr>
              <w:t xml:space="preserve">Reflect on tested technologies and scaling pathway, how to continue with the tested scaling pathway, how local partners and participants appreciate the scaling approach, and how they react to it, </w:t>
            </w:r>
          </w:p>
          <w:p w:rsidRPr="00CC34B8" w:rsidR="004A7E4B" w:rsidP="003F2285" w:rsidRDefault="004A7E4B" w14:paraId="1F9C987E" w14:textId="77777777">
            <w:pPr>
              <w:numPr>
                <w:ilvl w:val="0"/>
                <w:numId w:val="82"/>
              </w:numPr>
              <w:pBdr>
                <w:top w:val="nil"/>
                <w:left w:val="nil"/>
                <w:bottom w:val="nil"/>
                <w:right w:val="nil"/>
                <w:between w:val="nil"/>
              </w:pBdr>
              <w:rPr>
                <w:rFonts w:asciiTheme="minorHAnsi" w:hAnsiTheme="minorHAnsi" w:cstheme="minorHAnsi"/>
                <w:color w:val="000000"/>
                <w:sz w:val="20"/>
                <w:szCs w:val="20"/>
              </w:rPr>
            </w:pPr>
            <w:r w:rsidRPr="00CC34B8">
              <w:rPr>
                <w:rFonts w:asciiTheme="minorHAnsi" w:hAnsiTheme="minorHAnsi" w:cstheme="minorHAnsi"/>
                <w:color w:val="000000"/>
                <w:sz w:val="20"/>
                <w:szCs w:val="20"/>
              </w:rPr>
              <w:t>Incorporate these reflections into the new scaling pathways to be tested in the future, and</w:t>
            </w:r>
          </w:p>
          <w:p w:rsidRPr="00CC34B8" w:rsidR="004A7E4B" w:rsidP="003F2285" w:rsidRDefault="004A7E4B" w14:paraId="5592DF61" w14:textId="77777777">
            <w:pPr>
              <w:numPr>
                <w:ilvl w:val="0"/>
                <w:numId w:val="82"/>
              </w:numPr>
              <w:pBdr>
                <w:top w:val="nil"/>
                <w:left w:val="nil"/>
                <w:bottom w:val="nil"/>
                <w:right w:val="nil"/>
                <w:between w:val="nil"/>
              </w:pBdr>
              <w:spacing w:after="160"/>
              <w:rPr>
                <w:rFonts w:asciiTheme="minorHAnsi" w:hAnsiTheme="minorHAnsi" w:cstheme="minorHAnsi"/>
                <w:color w:val="000000"/>
                <w:sz w:val="20"/>
                <w:szCs w:val="20"/>
              </w:rPr>
            </w:pPr>
            <w:r w:rsidRPr="00CC34B8">
              <w:rPr>
                <w:rFonts w:asciiTheme="minorHAnsi" w:hAnsiTheme="minorHAnsi" w:cstheme="minorHAnsi"/>
                <w:color w:val="000000"/>
                <w:sz w:val="20"/>
                <w:szCs w:val="20"/>
              </w:rPr>
              <w:t xml:space="preserve">Prepare for the further stakeholder engagement process (see the next step).  </w:t>
            </w:r>
          </w:p>
          <w:p w:rsidRPr="00CC34B8" w:rsidR="004A7E4B" w:rsidP="00F32A79" w:rsidRDefault="004A7E4B" w14:paraId="7E90829F" w14:textId="77777777">
            <w:pPr>
              <w:rPr>
                <w:rFonts w:asciiTheme="minorHAnsi" w:hAnsiTheme="minorHAnsi" w:cstheme="minorHAnsi"/>
                <w:color w:val="000000"/>
                <w:sz w:val="20"/>
                <w:szCs w:val="20"/>
              </w:rPr>
            </w:pPr>
            <w:r w:rsidRPr="00CC34B8">
              <w:rPr>
                <w:rFonts w:asciiTheme="minorHAnsi" w:hAnsiTheme="minorHAnsi" w:cstheme="minorHAnsi"/>
                <w:color w:val="000000"/>
                <w:sz w:val="20"/>
                <w:szCs w:val="20"/>
              </w:rPr>
              <w:t xml:space="preserve">The engage step will also </w:t>
            </w:r>
            <w:sdt>
              <w:sdtPr>
                <w:rPr>
                  <w:rFonts w:asciiTheme="minorHAnsi" w:hAnsiTheme="minorHAnsi" w:cstheme="minorHAnsi"/>
                  <w:color w:val="000000"/>
                  <w:sz w:val="20"/>
                  <w:szCs w:val="20"/>
                </w:rPr>
                <w:tag w:val="goog_rdk_222"/>
                <w:id w:val="199059632"/>
              </w:sdtPr>
              <w:sdtContent>
                <w:r w:rsidRPr="00CC34B8">
                  <w:rPr>
                    <w:rFonts w:asciiTheme="minorHAnsi" w:hAnsiTheme="minorHAnsi" w:cstheme="minorHAnsi"/>
                    <w:color w:val="000000"/>
                    <w:sz w:val="20"/>
                    <w:szCs w:val="20"/>
                  </w:rPr>
                  <w:t>be</w:t>
                </w:r>
              </w:sdtContent>
            </w:sdt>
            <w:sdt>
              <w:sdtPr>
                <w:rPr>
                  <w:rFonts w:asciiTheme="minorHAnsi" w:hAnsiTheme="minorHAnsi" w:cstheme="minorHAnsi"/>
                  <w:color w:val="000000"/>
                  <w:sz w:val="20"/>
                  <w:szCs w:val="20"/>
                </w:rPr>
                <w:tag w:val="goog_rdk_223"/>
                <w:id w:val="1963835488"/>
              </w:sdtPr>
              <w:sdtContent/>
            </w:sdt>
            <w:r w:rsidRPr="00CC34B8">
              <w:rPr>
                <w:rFonts w:asciiTheme="minorHAnsi" w:hAnsiTheme="minorHAnsi" w:cstheme="minorHAnsi"/>
                <w:color w:val="000000"/>
                <w:sz w:val="20"/>
                <w:szCs w:val="20"/>
              </w:rPr>
              <w:t xml:space="preserve"> carried out throughout the action research process, aiming to interact with stakeholders and participants of the testing process, engage with the existing innovation platforms and multi-stakeholder dialogues at local and national level, and identify and involve new relevant actors and stakeholders. Specific activities in the engage step include, but not limited to: </w:t>
            </w:r>
          </w:p>
          <w:p w:rsidRPr="00CC34B8" w:rsidR="004A7E4B" w:rsidP="003F2285" w:rsidRDefault="004A7E4B" w14:paraId="08F00DAB" w14:textId="77777777">
            <w:pPr>
              <w:numPr>
                <w:ilvl w:val="0"/>
                <w:numId w:val="83"/>
              </w:numPr>
              <w:pBdr>
                <w:top w:val="nil"/>
                <w:left w:val="nil"/>
                <w:bottom w:val="nil"/>
                <w:right w:val="nil"/>
                <w:between w:val="nil"/>
              </w:pBdr>
              <w:rPr>
                <w:rFonts w:asciiTheme="minorHAnsi" w:hAnsiTheme="minorHAnsi" w:cstheme="minorHAnsi"/>
                <w:color w:val="000000"/>
                <w:sz w:val="20"/>
                <w:szCs w:val="20"/>
              </w:rPr>
            </w:pPr>
            <w:r w:rsidRPr="00CC34B8">
              <w:rPr>
                <w:rFonts w:asciiTheme="minorHAnsi" w:hAnsiTheme="minorHAnsi" w:cstheme="minorHAnsi"/>
                <w:color w:val="000000"/>
                <w:sz w:val="20"/>
                <w:szCs w:val="20"/>
              </w:rPr>
              <w:t>Organize technology awareness campaigns in the villages together with development agents, department/office of agriculture at district and regional levels and NGOs;</w:t>
            </w:r>
          </w:p>
          <w:p w:rsidRPr="00CC34B8" w:rsidR="004A7E4B" w:rsidP="003F2285" w:rsidRDefault="004A7E4B" w14:paraId="7C490EFE" w14:textId="77777777">
            <w:pPr>
              <w:numPr>
                <w:ilvl w:val="0"/>
                <w:numId w:val="83"/>
              </w:numPr>
              <w:pBdr>
                <w:top w:val="nil"/>
                <w:left w:val="nil"/>
                <w:bottom w:val="nil"/>
                <w:right w:val="nil"/>
                <w:between w:val="nil"/>
              </w:pBdr>
              <w:rPr>
                <w:rFonts w:asciiTheme="minorHAnsi" w:hAnsiTheme="minorHAnsi" w:cstheme="minorHAnsi"/>
                <w:color w:val="000000"/>
                <w:sz w:val="20"/>
                <w:szCs w:val="20"/>
              </w:rPr>
            </w:pPr>
            <w:r w:rsidRPr="00CC34B8">
              <w:rPr>
                <w:rFonts w:asciiTheme="minorHAnsi" w:hAnsiTheme="minorHAnsi" w:cstheme="minorHAnsi"/>
                <w:color w:val="000000"/>
                <w:sz w:val="20"/>
                <w:szCs w:val="20"/>
              </w:rPr>
              <w:t>Link Africa Rising’s scaling pilots with ILSSI multi-stakeholder dialogues around SSI;</w:t>
            </w:r>
          </w:p>
          <w:p w:rsidRPr="00CC34B8" w:rsidR="004A7E4B" w:rsidP="003F2285" w:rsidRDefault="004A7E4B" w14:paraId="19D1171E" w14:textId="77777777">
            <w:pPr>
              <w:numPr>
                <w:ilvl w:val="0"/>
                <w:numId w:val="83"/>
              </w:numPr>
              <w:pBdr>
                <w:top w:val="nil"/>
                <w:left w:val="nil"/>
                <w:bottom w:val="nil"/>
                <w:right w:val="nil"/>
                <w:between w:val="nil"/>
              </w:pBdr>
              <w:rPr>
                <w:rFonts w:asciiTheme="minorHAnsi" w:hAnsiTheme="minorHAnsi" w:cstheme="minorHAnsi"/>
                <w:color w:val="000000"/>
                <w:sz w:val="20"/>
                <w:szCs w:val="20"/>
              </w:rPr>
            </w:pPr>
            <w:r w:rsidRPr="00CC34B8">
              <w:rPr>
                <w:rFonts w:asciiTheme="minorHAnsi" w:hAnsiTheme="minorHAnsi" w:cstheme="minorHAnsi"/>
                <w:color w:val="000000"/>
                <w:sz w:val="20"/>
                <w:szCs w:val="20"/>
              </w:rPr>
              <w:t>Engage private sector in demonstrating and supplying technologies within the communities and into the ESAWM multi-stakeholder platform; and</w:t>
            </w:r>
          </w:p>
          <w:p w:rsidRPr="00CC34B8" w:rsidR="004A7E4B" w:rsidP="003F2285" w:rsidRDefault="004A7E4B" w14:paraId="0570A2A8" w14:textId="77777777">
            <w:pPr>
              <w:numPr>
                <w:ilvl w:val="0"/>
                <w:numId w:val="83"/>
              </w:numPr>
              <w:pBdr>
                <w:top w:val="nil"/>
                <w:left w:val="nil"/>
                <w:bottom w:val="nil"/>
                <w:right w:val="nil"/>
                <w:between w:val="nil"/>
              </w:pBdr>
              <w:rPr>
                <w:rFonts w:asciiTheme="minorHAnsi" w:hAnsiTheme="minorHAnsi" w:cstheme="minorHAnsi"/>
                <w:color w:val="000000"/>
                <w:sz w:val="20"/>
                <w:szCs w:val="20"/>
              </w:rPr>
            </w:pPr>
            <w:r w:rsidRPr="00CC34B8">
              <w:rPr>
                <w:rFonts w:asciiTheme="minorHAnsi" w:hAnsiTheme="minorHAnsi" w:cstheme="minorHAnsi"/>
                <w:color w:val="000000"/>
                <w:sz w:val="20"/>
                <w:szCs w:val="20"/>
              </w:rPr>
              <w:t>Share experience and lessons learn</w:t>
            </w:r>
            <w:r>
              <w:rPr>
                <w:rFonts w:asciiTheme="minorHAnsi" w:hAnsiTheme="minorHAnsi" w:cstheme="minorHAnsi"/>
                <w:color w:val="000000"/>
                <w:sz w:val="20"/>
                <w:szCs w:val="20"/>
              </w:rPr>
              <w:t>ed</w:t>
            </w:r>
            <w:r w:rsidRPr="00CC34B8">
              <w:rPr>
                <w:rFonts w:asciiTheme="minorHAnsi" w:hAnsiTheme="minorHAnsi" w:cstheme="minorHAnsi"/>
                <w:color w:val="000000"/>
                <w:sz w:val="20"/>
                <w:szCs w:val="20"/>
              </w:rPr>
              <w:t xml:space="preserve"> with the relevant multi-stakeholder platforms. </w:t>
            </w:r>
          </w:p>
        </w:tc>
      </w:tr>
      <w:tr w:rsidRPr="00CC34B8" w:rsidR="004A7E4B" w:rsidTr="00F32A79" w14:paraId="108846DF" w14:textId="77777777">
        <w:tc>
          <w:tcPr>
            <w:tcW w:w="7105" w:type="dxa"/>
            <w:gridSpan w:val="7"/>
            <w:tcBorders>
              <w:top w:val="single" w:color="000000" w:sz="4" w:space="0"/>
              <w:left w:val="single" w:color="000000" w:sz="4" w:space="0"/>
              <w:bottom w:val="single" w:color="000000" w:sz="4" w:space="0"/>
              <w:right w:val="single" w:color="000000" w:sz="4" w:space="0"/>
            </w:tcBorders>
          </w:tcPr>
          <w:p w:rsidRPr="00CC34B8" w:rsidR="004A7E4B" w:rsidP="00F32A79" w:rsidRDefault="004A7E4B" w14:paraId="6450E632" w14:textId="77777777">
            <w:pPr>
              <w:rPr>
                <w:rFonts w:asciiTheme="minorHAnsi" w:hAnsiTheme="minorHAnsi" w:cstheme="minorHAnsi"/>
                <w:sz w:val="20"/>
                <w:szCs w:val="20"/>
              </w:rPr>
            </w:pPr>
          </w:p>
        </w:tc>
        <w:tc>
          <w:tcPr>
            <w:tcW w:w="2430" w:type="dxa"/>
            <w:gridSpan w:val="3"/>
            <w:tcBorders>
              <w:top w:val="single" w:color="000000" w:sz="4" w:space="0"/>
              <w:left w:val="single" w:color="000000" w:sz="4" w:space="0"/>
              <w:bottom w:val="single" w:color="000000" w:sz="4" w:space="0"/>
              <w:right w:val="single" w:color="000000" w:sz="4" w:space="0"/>
            </w:tcBorders>
          </w:tcPr>
          <w:p w:rsidRPr="00CC34B8" w:rsidR="004A7E4B" w:rsidP="00F32A79" w:rsidRDefault="004A7E4B" w14:paraId="0E9BF810" w14:textId="77777777">
            <w:pPr>
              <w:rPr>
                <w:rFonts w:asciiTheme="minorHAnsi" w:hAnsiTheme="minorHAnsi" w:cstheme="minorHAnsi"/>
                <w:sz w:val="20"/>
                <w:szCs w:val="20"/>
              </w:rPr>
            </w:pPr>
          </w:p>
        </w:tc>
      </w:tr>
      <w:tr w:rsidRPr="004E770B" w:rsidR="004A7E4B" w:rsidTr="00F32A79" w14:paraId="5D303C71" w14:textId="77777777">
        <w:tc>
          <w:tcPr>
            <w:tcW w:w="7105" w:type="dxa"/>
            <w:gridSpan w:val="7"/>
            <w:tcBorders>
              <w:top w:val="single" w:color="000000" w:sz="4" w:space="0"/>
              <w:left w:val="single" w:color="000000" w:sz="4" w:space="0"/>
              <w:bottom w:val="single" w:color="000000" w:sz="4" w:space="0"/>
              <w:right w:val="single" w:color="000000" w:sz="4" w:space="0"/>
            </w:tcBorders>
          </w:tcPr>
          <w:p w:rsidRPr="00CC34B8" w:rsidR="004A7E4B" w:rsidP="00F32A79" w:rsidRDefault="004A7E4B" w14:paraId="5713904F" w14:textId="77777777">
            <w:pPr>
              <w:rPr>
                <w:rFonts w:asciiTheme="minorHAnsi" w:hAnsiTheme="minorHAnsi" w:cstheme="minorHAnsi"/>
                <w:sz w:val="20"/>
                <w:szCs w:val="20"/>
              </w:rPr>
            </w:pPr>
            <w:r w:rsidRPr="00CC34B8">
              <w:rPr>
                <w:rFonts w:asciiTheme="minorHAnsi" w:hAnsiTheme="minorHAnsi" w:cstheme="minorHAnsi"/>
                <w:sz w:val="20"/>
                <w:szCs w:val="20"/>
              </w:rPr>
              <w:t>5. Data to be collected and uploaded on Dataverse</w:t>
            </w:r>
          </w:p>
        </w:tc>
        <w:tc>
          <w:tcPr>
            <w:tcW w:w="2430" w:type="dxa"/>
            <w:gridSpan w:val="3"/>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2494027D" w14:textId="77777777">
            <w:pPr>
              <w:rPr>
                <w:rFonts w:asciiTheme="minorHAnsi" w:hAnsiTheme="minorHAnsi" w:cstheme="minorHAnsi"/>
                <w:sz w:val="20"/>
                <w:szCs w:val="20"/>
              </w:rPr>
            </w:pPr>
            <w:r w:rsidRPr="004E770B">
              <w:rPr>
                <w:rFonts w:asciiTheme="minorHAnsi" w:hAnsiTheme="minorHAnsi" w:cstheme="minorHAnsi"/>
                <w:sz w:val="20"/>
                <w:szCs w:val="20"/>
              </w:rPr>
              <w:t>Responsibility</w:t>
            </w:r>
          </w:p>
        </w:tc>
      </w:tr>
      <w:tr w:rsidRPr="004E770B" w:rsidR="004A7E4B" w:rsidTr="00F32A79" w14:paraId="5F174A3F" w14:textId="77777777">
        <w:tc>
          <w:tcPr>
            <w:tcW w:w="7105" w:type="dxa"/>
            <w:gridSpan w:val="7"/>
            <w:tcBorders>
              <w:top w:val="single" w:color="000000" w:sz="4" w:space="0"/>
              <w:left w:val="single" w:color="000000" w:sz="4" w:space="0"/>
              <w:bottom w:val="single" w:color="000000" w:sz="4" w:space="0"/>
              <w:right w:val="single" w:color="000000" w:sz="4" w:space="0"/>
            </w:tcBorders>
            <w:shd w:val="clear" w:color="auto" w:fill="FFFFFF" w:themeFill="background1"/>
          </w:tcPr>
          <w:p w:rsidRPr="004E770B" w:rsidR="004A7E4B" w:rsidP="003F2285" w:rsidRDefault="004A7E4B" w14:paraId="1E8B9C63" w14:textId="77777777">
            <w:pPr>
              <w:numPr>
                <w:ilvl w:val="0"/>
                <w:numId w:val="64"/>
              </w:numPr>
              <w:pBdr>
                <w:top w:val="nil"/>
                <w:left w:val="nil"/>
                <w:bottom w:val="nil"/>
                <w:right w:val="nil"/>
                <w:between w:val="nil"/>
              </w:pBdr>
              <w:rPr>
                <w:rFonts w:asciiTheme="minorHAnsi" w:hAnsiTheme="minorHAnsi" w:cstheme="minorHAnsi"/>
                <w:iCs/>
                <w:color w:val="000000"/>
                <w:sz w:val="20"/>
                <w:szCs w:val="20"/>
                <w:lang w:val="en-GB"/>
              </w:rPr>
            </w:pPr>
            <w:r w:rsidRPr="004E770B">
              <w:rPr>
                <w:rFonts w:asciiTheme="minorHAnsi" w:hAnsiTheme="minorHAnsi" w:cstheme="minorHAnsi"/>
                <w:iCs/>
                <w:color w:val="000000"/>
                <w:sz w:val="20"/>
                <w:szCs w:val="20"/>
                <w:lang w:val="en-GB"/>
              </w:rPr>
              <w:t xml:space="preserve">Vegetable value chain’s actors, their roles, and their relationships in the chain </w:t>
            </w:r>
          </w:p>
          <w:p w:rsidRPr="004E770B" w:rsidR="004A7E4B" w:rsidP="003F2285" w:rsidRDefault="004A7E4B" w14:paraId="6CFB3391" w14:textId="77777777">
            <w:pPr>
              <w:numPr>
                <w:ilvl w:val="0"/>
                <w:numId w:val="64"/>
              </w:numPr>
              <w:pBdr>
                <w:top w:val="nil"/>
                <w:left w:val="nil"/>
                <w:bottom w:val="nil"/>
                <w:right w:val="nil"/>
                <w:between w:val="nil"/>
              </w:pBdr>
              <w:rPr>
                <w:rFonts w:asciiTheme="minorHAnsi" w:hAnsiTheme="minorHAnsi" w:cstheme="minorHAnsi"/>
                <w:iCs/>
                <w:color w:val="000000"/>
                <w:sz w:val="20"/>
                <w:szCs w:val="20"/>
                <w:lang w:val="en-GB"/>
              </w:rPr>
            </w:pPr>
            <w:r w:rsidRPr="004E770B">
              <w:rPr>
                <w:rFonts w:asciiTheme="minorHAnsi" w:hAnsiTheme="minorHAnsi" w:cstheme="minorHAnsi"/>
                <w:iCs/>
                <w:color w:val="000000"/>
                <w:sz w:val="20"/>
                <w:szCs w:val="20"/>
                <w:lang w:val="en-GB"/>
              </w:rPr>
              <w:t>Activities carried out by actors</w:t>
            </w:r>
          </w:p>
          <w:p w:rsidRPr="004E770B" w:rsidR="004A7E4B" w:rsidP="003F2285" w:rsidRDefault="004A7E4B" w14:paraId="7BF624F4" w14:textId="77777777">
            <w:pPr>
              <w:numPr>
                <w:ilvl w:val="0"/>
                <w:numId w:val="64"/>
              </w:numPr>
              <w:pBdr>
                <w:top w:val="nil"/>
                <w:left w:val="nil"/>
                <w:bottom w:val="nil"/>
                <w:right w:val="nil"/>
                <w:between w:val="nil"/>
              </w:pBdr>
              <w:rPr>
                <w:rFonts w:asciiTheme="minorHAnsi" w:hAnsiTheme="minorHAnsi" w:cstheme="minorHAnsi"/>
                <w:iCs/>
                <w:color w:val="000000"/>
                <w:sz w:val="20"/>
                <w:szCs w:val="20"/>
                <w:lang w:val="en-GB"/>
              </w:rPr>
            </w:pPr>
            <w:r w:rsidRPr="004E770B">
              <w:rPr>
                <w:rFonts w:asciiTheme="minorHAnsi" w:hAnsiTheme="minorHAnsi" w:cstheme="minorHAnsi"/>
                <w:iCs/>
                <w:color w:val="000000"/>
                <w:sz w:val="20"/>
                <w:szCs w:val="20"/>
                <w:lang w:val="en-GB"/>
              </w:rPr>
              <w:t xml:space="preserve">Local input supply systems </w:t>
            </w:r>
          </w:p>
          <w:p w:rsidRPr="004E770B" w:rsidR="004A7E4B" w:rsidP="003F2285" w:rsidRDefault="004A7E4B" w14:paraId="2CF49868" w14:textId="77777777">
            <w:pPr>
              <w:numPr>
                <w:ilvl w:val="0"/>
                <w:numId w:val="64"/>
              </w:numPr>
              <w:pBdr>
                <w:top w:val="nil"/>
                <w:left w:val="nil"/>
                <w:bottom w:val="nil"/>
                <w:right w:val="nil"/>
                <w:between w:val="nil"/>
              </w:pBdr>
              <w:rPr>
                <w:rFonts w:asciiTheme="minorHAnsi" w:hAnsiTheme="minorHAnsi" w:cstheme="minorHAnsi"/>
                <w:iCs/>
                <w:color w:val="000000"/>
                <w:sz w:val="20"/>
                <w:szCs w:val="20"/>
                <w:lang w:val="en-GB"/>
              </w:rPr>
            </w:pPr>
            <w:r w:rsidRPr="004E770B">
              <w:rPr>
                <w:rFonts w:asciiTheme="minorHAnsi" w:hAnsiTheme="minorHAnsi" w:cstheme="minorHAnsi"/>
                <w:iCs/>
                <w:color w:val="000000"/>
                <w:sz w:val="20"/>
                <w:szCs w:val="20"/>
                <w:lang w:val="en-GB"/>
              </w:rPr>
              <w:t xml:space="preserve">Farmers’ production system and marketing channels </w:t>
            </w:r>
          </w:p>
          <w:p w:rsidRPr="004E770B" w:rsidR="004A7E4B" w:rsidP="003F2285" w:rsidRDefault="004A7E4B" w14:paraId="3E8799AF" w14:textId="77777777">
            <w:pPr>
              <w:numPr>
                <w:ilvl w:val="0"/>
                <w:numId w:val="64"/>
              </w:numPr>
              <w:pBdr>
                <w:top w:val="nil"/>
                <w:left w:val="nil"/>
                <w:bottom w:val="nil"/>
                <w:right w:val="nil"/>
                <w:between w:val="nil"/>
              </w:pBdr>
              <w:rPr>
                <w:rFonts w:asciiTheme="minorHAnsi" w:hAnsiTheme="minorHAnsi" w:cstheme="minorHAnsi"/>
                <w:iCs/>
                <w:color w:val="000000"/>
                <w:sz w:val="20"/>
                <w:szCs w:val="20"/>
                <w:lang w:val="en-GB"/>
              </w:rPr>
            </w:pPr>
            <w:r w:rsidRPr="004E770B">
              <w:rPr>
                <w:rFonts w:asciiTheme="minorHAnsi" w:hAnsiTheme="minorHAnsi" w:cstheme="minorHAnsi"/>
                <w:iCs/>
                <w:color w:val="000000"/>
                <w:sz w:val="20"/>
                <w:szCs w:val="20"/>
                <w:lang w:val="en-GB"/>
              </w:rPr>
              <w:t>Local collection/trading systems</w:t>
            </w:r>
          </w:p>
          <w:p w:rsidRPr="004E770B" w:rsidR="004A7E4B" w:rsidP="003F2285" w:rsidRDefault="004A7E4B" w14:paraId="731FA87C" w14:textId="77777777">
            <w:pPr>
              <w:numPr>
                <w:ilvl w:val="0"/>
                <w:numId w:val="64"/>
              </w:numPr>
              <w:pBdr>
                <w:top w:val="nil"/>
                <w:left w:val="nil"/>
                <w:bottom w:val="nil"/>
                <w:right w:val="nil"/>
                <w:between w:val="nil"/>
              </w:pBdr>
              <w:rPr>
                <w:rFonts w:asciiTheme="minorHAnsi" w:hAnsiTheme="minorHAnsi" w:cstheme="minorHAnsi"/>
                <w:iCs/>
                <w:color w:val="000000"/>
                <w:sz w:val="20"/>
                <w:szCs w:val="20"/>
                <w:lang w:val="en-GB"/>
              </w:rPr>
            </w:pPr>
            <w:r w:rsidRPr="004E770B">
              <w:rPr>
                <w:rFonts w:asciiTheme="minorHAnsi" w:hAnsiTheme="minorHAnsi" w:cstheme="minorHAnsi"/>
                <w:iCs/>
                <w:color w:val="000000"/>
                <w:sz w:val="20"/>
                <w:szCs w:val="20"/>
                <w:lang w:val="en-GB"/>
              </w:rPr>
              <w:t xml:space="preserve">Vegetable market structure, demand and supply, opportunities, and trends </w:t>
            </w:r>
          </w:p>
          <w:p w:rsidRPr="004E770B" w:rsidR="004A7E4B" w:rsidP="003F2285" w:rsidRDefault="004A7E4B" w14:paraId="208F9C0D" w14:textId="77777777">
            <w:pPr>
              <w:numPr>
                <w:ilvl w:val="0"/>
                <w:numId w:val="64"/>
              </w:numPr>
              <w:pBdr>
                <w:top w:val="nil"/>
                <w:left w:val="nil"/>
                <w:bottom w:val="nil"/>
                <w:right w:val="nil"/>
                <w:between w:val="nil"/>
              </w:pBdr>
              <w:rPr>
                <w:rFonts w:asciiTheme="minorHAnsi" w:hAnsiTheme="minorHAnsi" w:cstheme="minorHAnsi"/>
                <w:iCs/>
                <w:color w:val="000000"/>
                <w:sz w:val="20"/>
                <w:szCs w:val="20"/>
                <w:lang w:val="en-GB"/>
              </w:rPr>
            </w:pPr>
            <w:r w:rsidRPr="004E770B">
              <w:rPr>
                <w:rFonts w:asciiTheme="minorHAnsi" w:hAnsiTheme="minorHAnsi" w:cstheme="minorHAnsi"/>
                <w:iCs/>
                <w:color w:val="000000"/>
                <w:sz w:val="20"/>
                <w:szCs w:val="20"/>
                <w:lang w:val="en-GB"/>
              </w:rPr>
              <w:t>Private sector actors involv</w:t>
            </w:r>
            <w:r>
              <w:rPr>
                <w:rFonts w:asciiTheme="minorHAnsi" w:hAnsiTheme="minorHAnsi" w:cstheme="minorHAnsi"/>
                <w:iCs/>
                <w:color w:val="000000"/>
                <w:sz w:val="20"/>
                <w:szCs w:val="20"/>
                <w:lang w:val="en-GB"/>
              </w:rPr>
              <w:t>ed</w:t>
            </w:r>
            <w:r w:rsidRPr="004E770B">
              <w:rPr>
                <w:rFonts w:asciiTheme="minorHAnsi" w:hAnsiTheme="minorHAnsi" w:cstheme="minorHAnsi"/>
                <w:iCs/>
                <w:color w:val="000000"/>
                <w:sz w:val="20"/>
                <w:szCs w:val="20"/>
                <w:lang w:val="en-GB"/>
              </w:rPr>
              <w:t xml:space="preserve"> in supplying irrigation equipment/water solutions</w:t>
            </w:r>
          </w:p>
          <w:p w:rsidRPr="004E770B" w:rsidR="004A7E4B" w:rsidP="003F2285" w:rsidRDefault="004A7E4B" w14:paraId="40627411" w14:textId="77777777">
            <w:pPr>
              <w:numPr>
                <w:ilvl w:val="0"/>
                <w:numId w:val="64"/>
              </w:numPr>
              <w:pBdr>
                <w:top w:val="nil"/>
                <w:left w:val="nil"/>
                <w:bottom w:val="nil"/>
                <w:right w:val="nil"/>
                <w:between w:val="nil"/>
              </w:pBdr>
              <w:rPr>
                <w:rFonts w:asciiTheme="minorHAnsi" w:hAnsiTheme="minorHAnsi" w:cstheme="minorHAnsi"/>
                <w:iCs/>
                <w:color w:val="000000"/>
                <w:sz w:val="20"/>
                <w:szCs w:val="20"/>
                <w:lang w:val="en-GB"/>
              </w:rPr>
            </w:pPr>
            <w:r w:rsidRPr="004E770B">
              <w:rPr>
                <w:rFonts w:asciiTheme="minorHAnsi" w:hAnsiTheme="minorHAnsi" w:cstheme="minorHAnsi"/>
                <w:iCs/>
                <w:color w:val="000000"/>
                <w:sz w:val="20"/>
                <w:szCs w:val="20"/>
                <w:lang w:val="en-GB"/>
              </w:rPr>
              <w:t xml:space="preserve">Irrigation technology and water solutions for scaling  </w:t>
            </w:r>
          </w:p>
          <w:p w:rsidRPr="00CC34B8" w:rsidR="004A7E4B" w:rsidP="00F32A79" w:rsidRDefault="004A7E4B" w14:paraId="1C0B85BF" w14:textId="77777777">
            <w:pPr>
              <w:pBdr>
                <w:top w:val="nil"/>
                <w:left w:val="nil"/>
                <w:bottom w:val="nil"/>
                <w:right w:val="nil"/>
                <w:between w:val="nil"/>
              </w:pBdr>
              <w:ind w:left="450"/>
              <w:rPr>
                <w:rFonts w:asciiTheme="minorHAnsi" w:hAnsiTheme="minorHAnsi" w:cstheme="minorHAnsi"/>
                <w:color w:val="000000"/>
                <w:sz w:val="20"/>
                <w:szCs w:val="20"/>
              </w:rPr>
            </w:pPr>
            <w:r w:rsidRPr="004E770B">
              <w:rPr>
                <w:rFonts w:asciiTheme="minorHAnsi" w:hAnsiTheme="minorHAnsi" w:cstheme="minorHAnsi"/>
                <w:iCs/>
                <w:color w:val="000000"/>
                <w:sz w:val="20"/>
                <w:szCs w:val="20"/>
                <w:lang w:val="en-GB"/>
              </w:rPr>
              <w:t>Scaling options for Irrigation technology and water solutions</w:t>
            </w:r>
          </w:p>
        </w:tc>
        <w:tc>
          <w:tcPr>
            <w:tcW w:w="2430" w:type="dxa"/>
            <w:gridSpan w:val="3"/>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0116B480" w14:textId="77777777">
            <w:pPr>
              <w:rPr>
                <w:rFonts w:asciiTheme="minorHAnsi" w:hAnsiTheme="minorHAnsi" w:cstheme="minorHAnsi"/>
                <w:sz w:val="20"/>
                <w:szCs w:val="20"/>
              </w:rPr>
            </w:pPr>
            <w:r w:rsidRPr="004E770B">
              <w:rPr>
                <w:rFonts w:asciiTheme="minorHAnsi" w:hAnsiTheme="minorHAnsi" w:cstheme="minorHAnsi"/>
                <w:sz w:val="20"/>
                <w:szCs w:val="20"/>
              </w:rPr>
              <w:t>IWMI</w:t>
            </w:r>
          </w:p>
        </w:tc>
      </w:tr>
      <w:tr w:rsidRPr="004E770B" w:rsidR="004A7E4B" w:rsidTr="00F32A79" w14:paraId="52F7AF65" w14:textId="77777777">
        <w:tc>
          <w:tcPr>
            <w:tcW w:w="9535" w:type="dxa"/>
            <w:gridSpan w:val="10"/>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1B883220" w14:textId="77777777">
            <w:pPr>
              <w:rPr>
                <w:rFonts w:asciiTheme="minorHAnsi" w:hAnsiTheme="minorHAnsi" w:cstheme="minorHAnsi"/>
                <w:sz w:val="20"/>
                <w:szCs w:val="20"/>
              </w:rPr>
            </w:pPr>
          </w:p>
        </w:tc>
      </w:tr>
      <w:tr w:rsidRPr="004E770B" w:rsidR="004A7E4B" w:rsidTr="00F32A79" w14:paraId="2DA1431B" w14:textId="77777777">
        <w:tc>
          <w:tcPr>
            <w:tcW w:w="9535" w:type="dxa"/>
            <w:gridSpan w:val="10"/>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03109142" w14:textId="77777777">
            <w:pPr>
              <w:rPr>
                <w:rFonts w:asciiTheme="minorHAnsi" w:hAnsiTheme="minorHAnsi" w:cstheme="minorHAnsi"/>
                <w:sz w:val="20"/>
                <w:szCs w:val="20"/>
              </w:rPr>
            </w:pPr>
            <w:r w:rsidRPr="004E770B">
              <w:rPr>
                <w:rFonts w:asciiTheme="minorHAnsi" w:hAnsiTheme="minorHAnsi" w:cstheme="minorHAnsi"/>
                <w:sz w:val="20"/>
                <w:szCs w:val="20"/>
              </w:rPr>
              <w:t>6. Milestones</w:t>
            </w:r>
          </w:p>
        </w:tc>
      </w:tr>
      <w:tr w:rsidRPr="004E770B" w:rsidR="004A7E4B" w:rsidTr="00F32A79" w14:paraId="3329B532" w14:textId="77777777">
        <w:tc>
          <w:tcPr>
            <w:tcW w:w="4581" w:type="dxa"/>
            <w:gridSpan w:val="4"/>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1E982A25" w14:textId="77777777">
            <w:pPr>
              <w:jc w:val="both"/>
              <w:rPr>
                <w:rFonts w:asciiTheme="minorHAnsi" w:hAnsiTheme="minorHAnsi" w:cstheme="minorHAnsi"/>
                <w:sz w:val="20"/>
                <w:szCs w:val="20"/>
              </w:rPr>
            </w:pPr>
            <w:r w:rsidRPr="004E770B">
              <w:rPr>
                <w:rFonts w:asciiTheme="minorHAnsi" w:hAnsiTheme="minorHAnsi" w:cstheme="minorHAnsi"/>
                <w:sz w:val="20"/>
                <w:szCs w:val="20"/>
              </w:rPr>
              <w:t>Deliverables</w:t>
            </w:r>
          </w:p>
        </w:tc>
        <w:tc>
          <w:tcPr>
            <w:tcW w:w="2524" w:type="dxa"/>
            <w:gridSpan w:val="3"/>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4E9594EC" w14:textId="77777777">
            <w:pPr>
              <w:rPr>
                <w:rFonts w:asciiTheme="minorHAnsi" w:hAnsiTheme="minorHAnsi" w:cstheme="minorHAnsi"/>
                <w:sz w:val="20"/>
                <w:szCs w:val="20"/>
              </w:rPr>
            </w:pPr>
            <w:r w:rsidRPr="004E770B">
              <w:rPr>
                <w:rFonts w:asciiTheme="minorHAnsi" w:hAnsiTheme="minorHAnsi" w:cstheme="minorHAnsi"/>
                <w:sz w:val="20"/>
                <w:szCs w:val="20"/>
              </w:rPr>
              <w:t>Means of verification</w:t>
            </w:r>
          </w:p>
        </w:tc>
        <w:tc>
          <w:tcPr>
            <w:tcW w:w="2430" w:type="dxa"/>
            <w:gridSpan w:val="3"/>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5B7F0683" w14:textId="77777777">
            <w:pPr>
              <w:rPr>
                <w:rFonts w:asciiTheme="minorHAnsi" w:hAnsiTheme="minorHAnsi" w:cstheme="minorHAnsi"/>
                <w:sz w:val="20"/>
                <w:szCs w:val="20"/>
              </w:rPr>
            </w:pPr>
            <w:r w:rsidRPr="004E770B">
              <w:rPr>
                <w:rFonts w:asciiTheme="minorHAnsi" w:hAnsiTheme="minorHAnsi" w:cstheme="minorHAnsi"/>
                <w:sz w:val="20"/>
                <w:szCs w:val="20"/>
              </w:rPr>
              <w:t>End date</w:t>
            </w:r>
          </w:p>
        </w:tc>
      </w:tr>
      <w:tr w:rsidRPr="004E770B" w:rsidR="004A7E4B" w:rsidTr="00F32A79" w14:paraId="6DE6F882" w14:textId="77777777">
        <w:tc>
          <w:tcPr>
            <w:tcW w:w="4581"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tcPr>
          <w:p w:rsidRPr="00CC34B8" w:rsidR="004A7E4B" w:rsidP="00F32A79" w:rsidRDefault="004A7E4B" w14:paraId="6218FE54" w14:textId="77777777">
            <w:pPr>
              <w:pBdr>
                <w:top w:val="nil"/>
                <w:left w:val="nil"/>
                <w:bottom w:val="nil"/>
                <w:right w:val="nil"/>
                <w:between w:val="nil"/>
              </w:pBdr>
              <w:jc w:val="both"/>
              <w:rPr>
                <w:rFonts w:asciiTheme="minorHAnsi" w:hAnsiTheme="minorHAnsi" w:cstheme="minorHAnsi"/>
                <w:color w:val="000000"/>
                <w:sz w:val="20"/>
                <w:szCs w:val="20"/>
              </w:rPr>
            </w:pPr>
            <w:r w:rsidRPr="00CC34B8">
              <w:rPr>
                <w:rFonts w:asciiTheme="minorHAnsi" w:hAnsiTheme="minorHAnsi" w:cstheme="minorHAnsi"/>
                <w:color w:val="000000"/>
                <w:sz w:val="20"/>
                <w:szCs w:val="20"/>
              </w:rPr>
              <w:t>6.1 Qualitative dataset on technology and scaling option and vegetable value chains in Mali</w:t>
            </w:r>
          </w:p>
        </w:tc>
        <w:tc>
          <w:tcPr>
            <w:tcW w:w="2524" w:type="dxa"/>
            <w:gridSpan w:val="3"/>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73E1BB13" w14:textId="77777777">
            <w:pPr>
              <w:rPr>
                <w:rFonts w:asciiTheme="minorHAnsi" w:hAnsiTheme="minorHAnsi" w:cstheme="minorHAnsi"/>
                <w:sz w:val="20"/>
                <w:szCs w:val="20"/>
              </w:rPr>
            </w:pPr>
            <w:r w:rsidRPr="004E770B">
              <w:rPr>
                <w:rFonts w:asciiTheme="minorHAnsi" w:hAnsiTheme="minorHAnsi" w:cstheme="minorHAnsi"/>
                <w:sz w:val="20"/>
                <w:szCs w:val="20"/>
              </w:rPr>
              <w:t>Dataverse</w:t>
            </w:r>
          </w:p>
        </w:tc>
        <w:tc>
          <w:tcPr>
            <w:tcW w:w="2430" w:type="dxa"/>
            <w:gridSpan w:val="3"/>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35D2AA95" w14:textId="77777777">
            <w:pPr>
              <w:rPr>
                <w:rFonts w:asciiTheme="minorHAnsi" w:hAnsiTheme="minorHAnsi" w:cstheme="minorHAnsi"/>
                <w:sz w:val="20"/>
                <w:szCs w:val="20"/>
              </w:rPr>
            </w:pPr>
            <w:r w:rsidRPr="004E770B">
              <w:rPr>
                <w:rFonts w:asciiTheme="minorHAnsi" w:hAnsiTheme="minorHAnsi" w:cstheme="minorHAnsi"/>
                <w:sz w:val="20"/>
                <w:szCs w:val="20"/>
              </w:rPr>
              <w:t>Sep</w:t>
            </w:r>
            <w:r>
              <w:rPr>
                <w:rFonts w:asciiTheme="minorHAnsi" w:hAnsiTheme="minorHAnsi" w:cstheme="minorHAnsi"/>
                <w:sz w:val="20"/>
                <w:szCs w:val="20"/>
              </w:rPr>
              <w:t>.</w:t>
            </w:r>
            <w:r w:rsidRPr="004E770B">
              <w:rPr>
                <w:rFonts w:asciiTheme="minorHAnsi" w:hAnsiTheme="minorHAnsi" w:cstheme="minorHAnsi"/>
                <w:sz w:val="20"/>
                <w:szCs w:val="20"/>
              </w:rPr>
              <w:t xml:space="preserve"> 2021 </w:t>
            </w:r>
          </w:p>
        </w:tc>
      </w:tr>
      <w:tr w:rsidRPr="004E770B" w:rsidR="004A7E4B" w:rsidTr="00F32A79" w14:paraId="730AE83B" w14:textId="77777777">
        <w:tc>
          <w:tcPr>
            <w:tcW w:w="4581"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tcPr>
          <w:p w:rsidRPr="00CC34B8" w:rsidR="004A7E4B" w:rsidP="00F32A79" w:rsidRDefault="004A7E4B" w14:paraId="50D88006" w14:textId="77777777">
            <w:pPr>
              <w:pBdr>
                <w:top w:val="nil"/>
                <w:left w:val="nil"/>
                <w:bottom w:val="nil"/>
                <w:right w:val="nil"/>
                <w:between w:val="nil"/>
              </w:pBdr>
              <w:jc w:val="both"/>
              <w:rPr>
                <w:rFonts w:asciiTheme="minorHAnsi" w:hAnsiTheme="minorHAnsi" w:cstheme="minorHAnsi"/>
                <w:color w:val="000000"/>
                <w:sz w:val="20"/>
                <w:szCs w:val="20"/>
              </w:rPr>
            </w:pPr>
            <w:r w:rsidRPr="00CC34B8">
              <w:rPr>
                <w:rFonts w:asciiTheme="minorHAnsi" w:hAnsiTheme="minorHAnsi" w:cstheme="minorHAnsi"/>
                <w:sz w:val="20"/>
                <w:szCs w:val="20"/>
              </w:rPr>
              <w:t xml:space="preserve">6.2 Report on the technology and scaling pathways co-identified two AR  sites Mali  </w:t>
            </w:r>
          </w:p>
        </w:tc>
        <w:tc>
          <w:tcPr>
            <w:tcW w:w="2524" w:type="dxa"/>
            <w:gridSpan w:val="3"/>
            <w:tcBorders>
              <w:top w:val="single" w:color="000000" w:sz="4" w:space="0"/>
              <w:left w:val="single" w:color="000000" w:sz="4" w:space="0"/>
              <w:bottom w:val="single" w:color="000000" w:sz="4" w:space="0"/>
              <w:right w:val="single" w:color="000000" w:sz="4" w:space="0"/>
            </w:tcBorders>
          </w:tcPr>
          <w:p w:rsidRPr="00CC34B8" w:rsidR="004A7E4B" w:rsidP="00F32A79" w:rsidRDefault="004A7E4B" w14:paraId="1CB43621" w14:textId="77777777">
            <w:pPr>
              <w:pBdr>
                <w:top w:val="nil"/>
                <w:left w:val="nil"/>
                <w:bottom w:val="nil"/>
                <w:right w:val="nil"/>
                <w:between w:val="nil"/>
              </w:pBdr>
              <w:rPr>
                <w:rFonts w:asciiTheme="minorHAnsi" w:hAnsiTheme="minorHAnsi" w:cstheme="minorHAnsi"/>
                <w:color w:val="000000"/>
                <w:sz w:val="20"/>
                <w:szCs w:val="20"/>
              </w:rPr>
            </w:pPr>
            <w:r w:rsidRPr="00CC34B8">
              <w:rPr>
                <w:rFonts w:asciiTheme="minorHAnsi" w:hAnsiTheme="minorHAnsi" w:cstheme="minorHAnsi"/>
                <w:color w:val="000000"/>
                <w:sz w:val="20"/>
                <w:szCs w:val="20"/>
              </w:rPr>
              <w:t>Project report to be published in CGSpace submitted to IITA</w:t>
            </w:r>
          </w:p>
        </w:tc>
        <w:tc>
          <w:tcPr>
            <w:tcW w:w="2430" w:type="dxa"/>
            <w:gridSpan w:val="3"/>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488D628F" w14:textId="77777777">
            <w:pPr>
              <w:rPr>
                <w:rFonts w:asciiTheme="minorHAnsi" w:hAnsiTheme="minorHAnsi" w:cstheme="minorHAnsi"/>
                <w:sz w:val="20"/>
                <w:szCs w:val="20"/>
              </w:rPr>
            </w:pPr>
            <w:r w:rsidRPr="004E770B">
              <w:rPr>
                <w:rFonts w:asciiTheme="minorHAnsi" w:hAnsiTheme="minorHAnsi" w:cstheme="minorHAnsi"/>
                <w:sz w:val="20"/>
                <w:szCs w:val="20"/>
              </w:rPr>
              <w:t>Mar</w:t>
            </w:r>
            <w:r>
              <w:rPr>
                <w:rFonts w:asciiTheme="minorHAnsi" w:hAnsiTheme="minorHAnsi" w:cstheme="minorHAnsi"/>
                <w:sz w:val="20"/>
                <w:szCs w:val="20"/>
              </w:rPr>
              <w:t>.</w:t>
            </w:r>
            <w:r w:rsidRPr="004E770B">
              <w:rPr>
                <w:rFonts w:asciiTheme="minorHAnsi" w:hAnsiTheme="minorHAnsi" w:cstheme="minorHAnsi"/>
                <w:sz w:val="20"/>
                <w:szCs w:val="20"/>
              </w:rPr>
              <w:t xml:space="preserve"> 2022</w:t>
            </w:r>
          </w:p>
        </w:tc>
      </w:tr>
      <w:tr w:rsidRPr="00CC34B8" w:rsidR="004A7E4B" w:rsidTr="00F32A79" w14:paraId="35574459" w14:textId="77777777">
        <w:tc>
          <w:tcPr>
            <w:tcW w:w="4581"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tcPr>
          <w:p w:rsidRPr="00CC34B8" w:rsidR="004A7E4B" w:rsidP="00F32A79" w:rsidRDefault="004A7E4B" w14:paraId="047C08F0" w14:textId="77777777">
            <w:pPr>
              <w:pBdr>
                <w:top w:val="nil"/>
                <w:left w:val="nil"/>
                <w:bottom w:val="nil"/>
                <w:right w:val="nil"/>
                <w:between w:val="nil"/>
              </w:pBdr>
              <w:jc w:val="both"/>
              <w:rPr>
                <w:rFonts w:asciiTheme="minorHAnsi" w:hAnsiTheme="minorHAnsi" w:cstheme="minorHAnsi"/>
                <w:sz w:val="20"/>
                <w:szCs w:val="20"/>
              </w:rPr>
            </w:pPr>
            <w:r w:rsidRPr="00CC34B8">
              <w:rPr>
                <w:rFonts w:asciiTheme="minorHAnsi" w:hAnsiTheme="minorHAnsi" w:cstheme="minorHAnsi"/>
                <w:sz w:val="20"/>
                <w:szCs w:val="20"/>
              </w:rPr>
              <w:t>6.3 T</w:t>
            </w:r>
            <w:r w:rsidRPr="00CC34B8">
              <w:rPr>
                <w:rFonts w:asciiTheme="minorHAnsi" w:hAnsiTheme="minorHAnsi" w:cstheme="minorHAnsi"/>
                <w:color w:val="000000"/>
                <w:sz w:val="20"/>
                <w:szCs w:val="20"/>
              </w:rPr>
              <w:t>he ESAWM multi-stakeholder dialogues meeting reports</w:t>
            </w:r>
          </w:p>
        </w:tc>
        <w:tc>
          <w:tcPr>
            <w:tcW w:w="2524" w:type="dxa"/>
            <w:gridSpan w:val="3"/>
            <w:tcBorders>
              <w:top w:val="single" w:color="000000" w:sz="4" w:space="0"/>
              <w:left w:val="single" w:color="000000" w:sz="4" w:space="0"/>
              <w:bottom w:val="single" w:color="000000" w:sz="4" w:space="0"/>
              <w:right w:val="single" w:color="000000" w:sz="4" w:space="0"/>
            </w:tcBorders>
          </w:tcPr>
          <w:p w:rsidRPr="00CC34B8" w:rsidR="004A7E4B" w:rsidP="00F32A79" w:rsidRDefault="004A7E4B" w14:paraId="256F8913" w14:textId="77777777">
            <w:pPr>
              <w:pBdr>
                <w:top w:val="nil"/>
                <w:left w:val="nil"/>
                <w:bottom w:val="nil"/>
                <w:right w:val="nil"/>
                <w:between w:val="nil"/>
              </w:pBdr>
              <w:rPr>
                <w:rFonts w:asciiTheme="minorHAnsi" w:hAnsiTheme="minorHAnsi" w:cstheme="minorHAnsi"/>
                <w:color w:val="000000"/>
                <w:sz w:val="20"/>
                <w:szCs w:val="20"/>
              </w:rPr>
            </w:pPr>
            <w:r w:rsidRPr="00CC34B8">
              <w:rPr>
                <w:rFonts w:asciiTheme="minorHAnsi" w:hAnsiTheme="minorHAnsi" w:cstheme="minorHAnsi"/>
                <w:color w:val="000000"/>
                <w:sz w:val="20"/>
                <w:szCs w:val="20"/>
              </w:rPr>
              <w:t xml:space="preserve">The report to be published </w:t>
            </w:r>
            <w:r>
              <w:rPr>
                <w:rFonts w:asciiTheme="minorHAnsi" w:hAnsiTheme="minorHAnsi" w:cstheme="minorHAnsi"/>
                <w:color w:val="000000"/>
                <w:sz w:val="20"/>
                <w:szCs w:val="20"/>
              </w:rPr>
              <w:t>o</w:t>
            </w:r>
            <w:r w:rsidRPr="00CC34B8">
              <w:rPr>
                <w:rFonts w:asciiTheme="minorHAnsi" w:hAnsiTheme="minorHAnsi" w:cstheme="minorHAnsi"/>
                <w:color w:val="000000"/>
                <w:sz w:val="20"/>
                <w:szCs w:val="20"/>
              </w:rPr>
              <w:t>n ILSSI Website submitted to IITA</w:t>
            </w:r>
          </w:p>
        </w:tc>
        <w:tc>
          <w:tcPr>
            <w:tcW w:w="2430" w:type="dxa"/>
            <w:gridSpan w:val="3"/>
            <w:tcBorders>
              <w:top w:val="single" w:color="000000" w:sz="4" w:space="0"/>
              <w:left w:val="single" w:color="000000" w:sz="4" w:space="0"/>
              <w:bottom w:val="single" w:color="000000" w:sz="4" w:space="0"/>
              <w:right w:val="single" w:color="000000" w:sz="4" w:space="0"/>
            </w:tcBorders>
          </w:tcPr>
          <w:p w:rsidRPr="00CC34B8" w:rsidR="004A7E4B" w:rsidP="00F32A79" w:rsidRDefault="004A7E4B" w14:paraId="42EA65FC" w14:textId="77777777">
            <w:pPr>
              <w:rPr>
                <w:rFonts w:asciiTheme="minorHAnsi" w:hAnsiTheme="minorHAnsi" w:cstheme="minorHAnsi"/>
                <w:sz w:val="20"/>
                <w:szCs w:val="20"/>
              </w:rPr>
            </w:pPr>
            <w:r w:rsidRPr="00CC34B8">
              <w:rPr>
                <w:rFonts w:asciiTheme="minorHAnsi" w:hAnsiTheme="minorHAnsi" w:cstheme="minorHAnsi"/>
                <w:sz w:val="20"/>
                <w:szCs w:val="20"/>
              </w:rPr>
              <w:t xml:space="preserve">Based on actual events to be organized </w:t>
            </w:r>
          </w:p>
        </w:tc>
      </w:tr>
      <w:tr w:rsidRPr="004E770B" w:rsidR="004A7E4B" w:rsidTr="00F32A79" w14:paraId="1AD746F3" w14:textId="77777777">
        <w:tc>
          <w:tcPr>
            <w:tcW w:w="4581"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tcPr>
          <w:p w:rsidRPr="00CC34B8" w:rsidR="004A7E4B" w:rsidP="00F32A79" w:rsidRDefault="004A7E4B" w14:paraId="6FE5CEF7" w14:textId="77777777">
            <w:pPr>
              <w:jc w:val="both"/>
              <w:rPr>
                <w:rFonts w:asciiTheme="minorHAnsi" w:hAnsiTheme="minorHAnsi" w:cstheme="minorHAnsi"/>
                <w:color w:val="000000"/>
                <w:sz w:val="20"/>
                <w:szCs w:val="20"/>
              </w:rPr>
            </w:pPr>
            <w:r w:rsidRPr="00CC34B8">
              <w:rPr>
                <w:rFonts w:asciiTheme="minorHAnsi" w:hAnsiTheme="minorHAnsi" w:cstheme="minorHAnsi"/>
                <w:color w:val="000000"/>
                <w:sz w:val="20"/>
                <w:szCs w:val="20"/>
              </w:rPr>
              <w:t xml:space="preserve">6.3 Paper based on  this year’s data and research on systemic scaling of irrigation technologies and water solutions along irrigated value chains  </w:t>
            </w:r>
          </w:p>
        </w:tc>
        <w:tc>
          <w:tcPr>
            <w:tcW w:w="2524" w:type="dxa"/>
            <w:gridSpan w:val="3"/>
            <w:tcBorders>
              <w:top w:val="single" w:color="000000" w:sz="4" w:space="0"/>
              <w:left w:val="single" w:color="000000" w:sz="4" w:space="0"/>
              <w:bottom w:val="single" w:color="000000" w:sz="4" w:space="0"/>
              <w:right w:val="single" w:color="000000" w:sz="4" w:space="0"/>
            </w:tcBorders>
          </w:tcPr>
          <w:p w:rsidRPr="00CC34B8" w:rsidR="004A7E4B" w:rsidP="00F32A79" w:rsidRDefault="004A7E4B" w14:paraId="5E41C241" w14:textId="77777777">
            <w:pPr>
              <w:pBdr>
                <w:top w:val="nil"/>
                <w:left w:val="nil"/>
                <w:bottom w:val="nil"/>
                <w:right w:val="nil"/>
                <w:between w:val="nil"/>
              </w:pBdr>
              <w:rPr>
                <w:rFonts w:asciiTheme="minorHAnsi" w:hAnsiTheme="minorHAnsi" w:cstheme="minorHAnsi"/>
                <w:sz w:val="20"/>
                <w:szCs w:val="20"/>
              </w:rPr>
            </w:pPr>
            <w:r w:rsidRPr="00CC34B8">
              <w:rPr>
                <w:rFonts w:asciiTheme="minorHAnsi" w:hAnsiTheme="minorHAnsi" w:cstheme="minorHAnsi"/>
                <w:color w:val="000000"/>
                <w:sz w:val="20"/>
                <w:szCs w:val="20"/>
              </w:rPr>
              <w:t>Correspondence with Journal about submission</w:t>
            </w:r>
            <w:r w:rsidRPr="00CC34B8" w:rsidDel="00AE47A0">
              <w:rPr>
                <w:rFonts w:asciiTheme="minorHAnsi" w:hAnsiTheme="minorHAnsi" w:cstheme="minorHAnsi"/>
                <w:color w:val="000000"/>
                <w:sz w:val="20"/>
                <w:szCs w:val="20"/>
              </w:rPr>
              <w:t xml:space="preserve"> </w:t>
            </w:r>
          </w:p>
        </w:tc>
        <w:tc>
          <w:tcPr>
            <w:tcW w:w="2430" w:type="dxa"/>
            <w:gridSpan w:val="3"/>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1BC62071" w14:textId="77777777">
            <w:pPr>
              <w:rPr>
                <w:rFonts w:asciiTheme="minorHAnsi" w:hAnsiTheme="minorHAnsi" w:cstheme="minorHAnsi"/>
                <w:sz w:val="20"/>
                <w:szCs w:val="20"/>
              </w:rPr>
            </w:pPr>
            <w:r w:rsidRPr="004E770B">
              <w:rPr>
                <w:rFonts w:asciiTheme="minorHAnsi" w:hAnsiTheme="minorHAnsi" w:cstheme="minorHAnsi"/>
                <w:sz w:val="20"/>
                <w:szCs w:val="20"/>
              </w:rPr>
              <w:t>Jul</w:t>
            </w:r>
            <w:r>
              <w:rPr>
                <w:rFonts w:asciiTheme="minorHAnsi" w:hAnsiTheme="minorHAnsi" w:cstheme="minorHAnsi"/>
                <w:sz w:val="20"/>
                <w:szCs w:val="20"/>
              </w:rPr>
              <w:t xml:space="preserve">. </w:t>
            </w:r>
            <w:r w:rsidRPr="004E770B">
              <w:rPr>
                <w:rFonts w:asciiTheme="minorHAnsi" w:hAnsiTheme="minorHAnsi" w:cstheme="minorHAnsi"/>
                <w:sz w:val="20"/>
                <w:szCs w:val="20"/>
              </w:rPr>
              <w:t>2022</w:t>
            </w:r>
          </w:p>
        </w:tc>
      </w:tr>
      <w:tr w:rsidRPr="004E770B" w:rsidR="004A7E4B" w:rsidTr="00F32A79" w14:paraId="04E8DB6C" w14:textId="77777777">
        <w:tc>
          <w:tcPr>
            <w:tcW w:w="9535" w:type="dxa"/>
            <w:gridSpan w:val="10"/>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4FC99F15" w14:textId="77777777">
            <w:pPr>
              <w:rPr>
                <w:rFonts w:asciiTheme="minorHAnsi" w:hAnsiTheme="minorHAnsi" w:cstheme="minorHAnsi"/>
                <w:sz w:val="20"/>
                <w:szCs w:val="20"/>
              </w:rPr>
            </w:pPr>
          </w:p>
        </w:tc>
      </w:tr>
      <w:tr w:rsidRPr="004E770B" w:rsidR="004A7E4B" w:rsidTr="00F32A79" w14:paraId="694792AE" w14:textId="77777777">
        <w:tc>
          <w:tcPr>
            <w:tcW w:w="9535" w:type="dxa"/>
            <w:gridSpan w:val="10"/>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74367C32" w14:textId="77777777">
            <w:pPr>
              <w:rPr>
                <w:rFonts w:asciiTheme="minorHAnsi" w:hAnsiTheme="minorHAnsi" w:cstheme="minorHAnsi"/>
                <w:sz w:val="20"/>
                <w:szCs w:val="20"/>
              </w:rPr>
            </w:pPr>
            <w:r w:rsidRPr="004E770B">
              <w:rPr>
                <w:rFonts w:asciiTheme="minorHAnsi" w:hAnsiTheme="minorHAnsi" w:cstheme="minorHAnsi"/>
                <w:sz w:val="20"/>
                <w:szCs w:val="20"/>
              </w:rPr>
              <w:t xml:space="preserve">7. Sustainable intensification indicators </w:t>
            </w:r>
          </w:p>
        </w:tc>
      </w:tr>
      <w:tr w:rsidRPr="004E770B" w:rsidR="004A7E4B" w:rsidTr="00F32A79" w14:paraId="5CB8B2A0" w14:textId="77777777">
        <w:tc>
          <w:tcPr>
            <w:tcW w:w="1885" w:type="dxa"/>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79D31B9D" w14:textId="77777777">
            <w:pPr>
              <w:rPr>
                <w:rFonts w:asciiTheme="minorHAnsi" w:hAnsiTheme="minorHAnsi" w:cstheme="minorHAnsi"/>
                <w:sz w:val="20"/>
                <w:szCs w:val="20"/>
              </w:rPr>
            </w:pPr>
            <w:r w:rsidRPr="004E770B">
              <w:rPr>
                <w:rFonts w:asciiTheme="minorHAnsi" w:hAnsiTheme="minorHAnsi" w:cstheme="minorHAnsi"/>
                <w:sz w:val="20"/>
                <w:szCs w:val="20"/>
              </w:rPr>
              <w:t>Domain</w:t>
            </w:r>
          </w:p>
        </w:tc>
        <w:tc>
          <w:tcPr>
            <w:tcW w:w="1346" w:type="dxa"/>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32D74049" w14:textId="77777777">
            <w:pPr>
              <w:rPr>
                <w:rFonts w:asciiTheme="minorHAnsi" w:hAnsiTheme="minorHAnsi" w:cstheme="minorHAnsi"/>
                <w:sz w:val="20"/>
                <w:szCs w:val="20"/>
              </w:rPr>
            </w:pPr>
            <w:r w:rsidRPr="004E770B">
              <w:rPr>
                <w:rFonts w:asciiTheme="minorHAnsi" w:hAnsiTheme="minorHAnsi" w:cstheme="minorHAnsi"/>
                <w:sz w:val="20"/>
                <w:szCs w:val="20"/>
              </w:rPr>
              <w:t>Indicator</w:t>
            </w:r>
          </w:p>
        </w:tc>
        <w:tc>
          <w:tcPr>
            <w:tcW w:w="1980" w:type="dxa"/>
            <w:gridSpan w:val="3"/>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06C9F9E1" w14:textId="77777777">
            <w:pPr>
              <w:rPr>
                <w:rFonts w:asciiTheme="minorHAnsi" w:hAnsiTheme="minorHAnsi" w:cstheme="minorHAnsi"/>
                <w:sz w:val="20"/>
                <w:szCs w:val="20"/>
              </w:rPr>
            </w:pPr>
            <w:r w:rsidRPr="004E770B">
              <w:rPr>
                <w:rFonts w:asciiTheme="minorHAnsi" w:hAnsiTheme="minorHAnsi" w:cstheme="minorHAnsi"/>
                <w:sz w:val="20"/>
                <w:szCs w:val="20"/>
              </w:rPr>
              <w:t>Metrics/Scale</w:t>
            </w:r>
          </w:p>
        </w:tc>
        <w:tc>
          <w:tcPr>
            <w:tcW w:w="1530" w:type="dxa"/>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0D83D98C" w14:textId="77777777">
            <w:pPr>
              <w:rPr>
                <w:rFonts w:asciiTheme="minorHAnsi" w:hAnsiTheme="minorHAnsi" w:cstheme="minorHAnsi"/>
                <w:color w:val="FF0000"/>
                <w:sz w:val="20"/>
                <w:szCs w:val="20"/>
              </w:rPr>
            </w:pPr>
            <w:r w:rsidRPr="004E770B">
              <w:rPr>
                <w:rFonts w:asciiTheme="minorHAnsi" w:hAnsiTheme="minorHAnsi" w:cstheme="minorHAnsi"/>
                <w:sz w:val="20"/>
                <w:szCs w:val="20"/>
              </w:rPr>
              <w:t>Approach used</w:t>
            </w:r>
          </w:p>
        </w:tc>
        <w:tc>
          <w:tcPr>
            <w:tcW w:w="1350" w:type="dxa"/>
            <w:gridSpan w:val="3"/>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163D9B2A" w14:textId="77777777">
            <w:pPr>
              <w:rPr>
                <w:rFonts w:asciiTheme="minorHAnsi" w:hAnsiTheme="minorHAnsi" w:cstheme="minorHAnsi"/>
                <w:color w:val="FF0000"/>
                <w:sz w:val="20"/>
                <w:szCs w:val="20"/>
              </w:rPr>
            </w:pPr>
            <w:r w:rsidRPr="004E770B">
              <w:rPr>
                <w:rFonts w:asciiTheme="minorHAnsi" w:hAnsiTheme="minorHAnsi" w:cstheme="minorHAnsi"/>
                <w:sz w:val="20"/>
                <w:szCs w:val="20"/>
              </w:rPr>
              <w:t>Before intervention</w:t>
            </w:r>
          </w:p>
        </w:tc>
        <w:tc>
          <w:tcPr>
            <w:tcW w:w="1444" w:type="dxa"/>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547662CA" w14:textId="77777777">
            <w:pPr>
              <w:rPr>
                <w:rFonts w:asciiTheme="minorHAnsi" w:hAnsiTheme="minorHAnsi" w:cstheme="minorHAnsi"/>
                <w:color w:val="FF0000"/>
                <w:sz w:val="20"/>
                <w:szCs w:val="20"/>
              </w:rPr>
            </w:pPr>
            <w:r w:rsidRPr="004E770B">
              <w:rPr>
                <w:rFonts w:asciiTheme="minorHAnsi" w:hAnsiTheme="minorHAnsi" w:cstheme="minorHAnsi"/>
                <w:sz w:val="20"/>
                <w:szCs w:val="20"/>
              </w:rPr>
              <w:t>After intervention</w:t>
            </w:r>
          </w:p>
        </w:tc>
      </w:tr>
      <w:tr w:rsidRPr="004E770B" w:rsidR="004A7E4B" w:rsidTr="00F32A79" w14:paraId="66624496" w14:textId="77777777">
        <w:tc>
          <w:tcPr>
            <w:tcW w:w="1885" w:type="dxa"/>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34A99CC3" w14:textId="77777777">
            <w:pPr>
              <w:rPr>
                <w:rFonts w:asciiTheme="minorHAnsi" w:hAnsiTheme="minorHAnsi" w:cstheme="minorHAnsi"/>
                <w:sz w:val="20"/>
                <w:szCs w:val="20"/>
              </w:rPr>
            </w:pPr>
            <w:r w:rsidRPr="004E770B">
              <w:rPr>
                <w:rFonts w:asciiTheme="minorHAnsi" w:hAnsiTheme="minorHAnsi" w:cstheme="minorHAnsi"/>
                <w:sz w:val="20"/>
                <w:szCs w:val="20"/>
              </w:rPr>
              <w:t xml:space="preserve">7.1 Productivity </w:t>
            </w:r>
          </w:p>
        </w:tc>
        <w:tc>
          <w:tcPr>
            <w:tcW w:w="1346" w:type="dxa"/>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69EFA93F" w14:textId="77777777">
            <w:pPr>
              <w:rPr>
                <w:rFonts w:asciiTheme="minorHAnsi" w:hAnsiTheme="minorHAnsi" w:cstheme="minorHAnsi"/>
                <w:sz w:val="20"/>
                <w:szCs w:val="20"/>
              </w:rPr>
            </w:pPr>
          </w:p>
        </w:tc>
        <w:tc>
          <w:tcPr>
            <w:tcW w:w="1980" w:type="dxa"/>
            <w:gridSpan w:val="3"/>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2A3CCFDF" w14:textId="77777777">
            <w:pPr>
              <w:rPr>
                <w:rFonts w:asciiTheme="minorHAnsi" w:hAnsiTheme="minorHAnsi" w:cstheme="minorHAnsi"/>
                <w:sz w:val="20"/>
                <w:szCs w:val="20"/>
              </w:rPr>
            </w:pPr>
          </w:p>
        </w:tc>
        <w:tc>
          <w:tcPr>
            <w:tcW w:w="1530" w:type="dxa"/>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79FF6CC2" w14:textId="77777777">
            <w:pPr>
              <w:rPr>
                <w:rFonts w:asciiTheme="minorHAnsi" w:hAnsiTheme="minorHAnsi" w:cstheme="minorHAnsi"/>
                <w:sz w:val="20"/>
                <w:szCs w:val="20"/>
              </w:rPr>
            </w:pPr>
          </w:p>
        </w:tc>
        <w:tc>
          <w:tcPr>
            <w:tcW w:w="1350" w:type="dxa"/>
            <w:gridSpan w:val="3"/>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56FC4B02" w14:textId="77777777">
            <w:pPr>
              <w:rPr>
                <w:rFonts w:asciiTheme="minorHAnsi" w:hAnsiTheme="minorHAnsi" w:cstheme="minorHAnsi"/>
                <w:sz w:val="20"/>
                <w:szCs w:val="20"/>
              </w:rPr>
            </w:pPr>
          </w:p>
        </w:tc>
        <w:tc>
          <w:tcPr>
            <w:tcW w:w="1444" w:type="dxa"/>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27D6615F" w14:textId="77777777">
            <w:pPr>
              <w:rPr>
                <w:rFonts w:asciiTheme="minorHAnsi" w:hAnsiTheme="minorHAnsi" w:cstheme="minorHAnsi"/>
                <w:sz w:val="20"/>
                <w:szCs w:val="20"/>
              </w:rPr>
            </w:pPr>
          </w:p>
        </w:tc>
      </w:tr>
      <w:tr w:rsidRPr="004E770B" w:rsidR="004A7E4B" w:rsidTr="00F32A79" w14:paraId="6BA9B7EF" w14:textId="77777777">
        <w:tc>
          <w:tcPr>
            <w:tcW w:w="1885" w:type="dxa"/>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62EE2ED8" w14:textId="77777777">
            <w:pPr>
              <w:rPr>
                <w:rFonts w:asciiTheme="minorHAnsi" w:hAnsiTheme="minorHAnsi" w:cstheme="minorHAnsi"/>
                <w:sz w:val="20"/>
                <w:szCs w:val="20"/>
              </w:rPr>
            </w:pPr>
            <w:r w:rsidRPr="004E770B">
              <w:rPr>
                <w:rFonts w:asciiTheme="minorHAnsi" w:hAnsiTheme="minorHAnsi" w:cstheme="minorHAnsi"/>
                <w:sz w:val="20"/>
                <w:szCs w:val="20"/>
              </w:rPr>
              <w:t xml:space="preserve">7.2 Environmental </w:t>
            </w:r>
          </w:p>
        </w:tc>
        <w:tc>
          <w:tcPr>
            <w:tcW w:w="1346" w:type="dxa"/>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6687F413" w14:textId="77777777">
            <w:pPr>
              <w:rPr>
                <w:rFonts w:asciiTheme="minorHAnsi" w:hAnsiTheme="minorHAnsi" w:cstheme="minorHAnsi"/>
                <w:sz w:val="20"/>
                <w:szCs w:val="20"/>
              </w:rPr>
            </w:pPr>
          </w:p>
        </w:tc>
        <w:tc>
          <w:tcPr>
            <w:tcW w:w="1980" w:type="dxa"/>
            <w:gridSpan w:val="3"/>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08AB746B" w14:textId="77777777">
            <w:pPr>
              <w:rPr>
                <w:rFonts w:asciiTheme="minorHAnsi" w:hAnsiTheme="minorHAnsi" w:cstheme="minorHAnsi"/>
                <w:sz w:val="20"/>
                <w:szCs w:val="20"/>
              </w:rPr>
            </w:pPr>
          </w:p>
        </w:tc>
        <w:tc>
          <w:tcPr>
            <w:tcW w:w="1530" w:type="dxa"/>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349DD57C" w14:textId="77777777">
            <w:pPr>
              <w:rPr>
                <w:rFonts w:asciiTheme="minorHAnsi" w:hAnsiTheme="minorHAnsi" w:cstheme="minorHAnsi"/>
                <w:sz w:val="20"/>
                <w:szCs w:val="20"/>
              </w:rPr>
            </w:pPr>
          </w:p>
        </w:tc>
        <w:tc>
          <w:tcPr>
            <w:tcW w:w="1350" w:type="dxa"/>
            <w:gridSpan w:val="3"/>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2613BAC2" w14:textId="77777777">
            <w:pPr>
              <w:rPr>
                <w:rFonts w:asciiTheme="minorHAnsi" w:hAnsiTheme="minorHAnsi" w:cstheme="minorHAnsi"/>
                <w:sz w:val="20"/>
                <w:szCs w:val="20"/>
              </w:rPr>
            </w:pPr>
          </w:p>
        </w:tc>
        <w:tc>
          <w:tcPr>
            <w:tcW w:w="1444" w:type="dxa"/>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5DF06D9B" w14:textId="77777777">
            <w:pPr>
              <w:rPr>
                <w:rFonts w:asciiTheme="minorHAnsi" w:hAnsiTheme="minorHAnsi" w:cstheme="minorHAnsi"/>
                <w:sz w:val="20"/>
                <w:szCs w:val="20"/>
              </w:rPr>
            </w:pPr>
          </w:p>
        </w:tc>
      </w:tr>
      <w:tr w:rsidRPr="004E770B" w:rsidR="004A7E4B" w:rsidTr="00F32A79" w14:paraId="7DE7E642" w14:textId="77777777">
        <w:tc>
          <w:tcPr>
            <w:tcW w:w="1885" w:type="dxa"/>
            <w:tcBorders>
              <w:top w:val="single" w:color="000000" w:sz="4" w:space="0"/>
              <w:left w:val="single" w:color="000000" w:sz="4" w:space="0"/>
              <w:right w:val="single" w:color="000000" w:sz="4" w:space="0"/>
            </w:tcBorders>
          </w:tcPr>
          <w:p w:rsidRPr="004E770B" w:rsidR="004A7E4B" w:rsidP="00F32A79" w:rsidRDefault="004A7E4B" w14:paraId="690249DA" w14:textId="77777777">
            <w:pPr>
              <w:rPr>
                <w:rFonts w:asciiTheme="minorHAnsi" w:hAnsiTheme="minorHAnsi" w:cstheme="minorHAnsi"/>
                <w:sz w:val="20"/>
                <w:szCs w:val="20"/>
              </w:rPr>
            </w:pPr>
            <w:r w:rsidRPr="004E770B">
              <w:rPr>
                <w:rFonts w:asciiTheme="minorHAnsi" w:hAnsiTheme="minorHAnsi" w:cstheme="minorHAnsi"/>
                <w:sz w:val="20"/>
                <w:szCs w:val="20"/>
              </w:rPr>
              <w:t>7.3 Economic</w:t>
            </w:r>
          </w:p>
        </w:tc>
        <w:tc>
          <w:tcPr>
            <w:tcW w:w="1346" w:type="dxa"/>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17D81E1E" w14:textId="77777777">
            <w:pPr>
              <w:rPr>
                <w:rFonts w:asciiTheme="minorHAnsi" w:hAnsiTheme="minorHAnsi" w:cstheme="minorHAnsi"/>
                <w:sz w:val="20"/>
                <w:szCs w:val="20"/>
              </w:rPr>
            </w:pPr>
          </w:p>
        </w:tc>
        <w:tc>
          <w:tcPr>
            <w:tcW w:w="1980" w:type="dxa"/>
            <w:gridSpan w:val="3"/>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59082A48" w14:textId="77777777">
            <w:pPr>
              <w:rPr>
                <w:rFonts w:asciiTheme="minorHAnsi" w:hAnsiTheme="minorHAnsi" w:cstheme="minorHAnsi"/>
                <w:sz w:val="20"/>
                <w:szCs w:val="20"/>
              </w:rPr>
            </w:pPr>
          </w:p>
        </w:tc>
        <w:tc>
          <w:tcPr>
            <w:tcW w:w="1530" w:type="dxa"/>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294AEDA4" w14:textId="77777777">
            <w:pPr>
              <w:rPr>
                <w:rFonts w:asciiTheme="minorHAnsi" w:hAnsiTheme="minorHAnsi" w:cstheme="minorHAnsi"/>
                <w:sz w:val="20"/>
                <w:szCs w:val="20"/>
              </w:rPr>
            </w:pPr>
          </w:p>
        </w:tc>
        <w:tc>
          <w:tcPr>
            <w:tcW w:w="1350" w:type="dxa"/>
            <w:gridSpan w:val="3"/>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3A8B6C1E" w14:textId="77777777">
            <w:pPr>
              <w:rPr>
                <w:rFonts w:asciiTheme="minorHAnsi" w:hAnsiTheme="minorHAnsi" w:cstheme="minorHAnsi"/>
                <w:sz w:val="20"/>
                <w:szCs w:val="20"/>
              </w:rPr>
            </w:pPr>
          </w:p>
        </w:tc>
        <w:tc>
          <w:tcPr>
            <w:tcW w:w="1444" w:type="dxa"/>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11BF95F1" w14:textId="77777777">
            <w:pPr>
              <w:rPr>
                <w:rFonts w:asciiTheme="minorHAnsi" w:hAnsiTheme="minorHAnsi" w:cstheme="minorHAnsi"/>
                <w:sz w:val="20"/>
                <w:szCs w:val="20"/>
              </w:rPr>
            </w:pPr>
          </w:p>
        </w:tc>
      </w:tr>
      <w:tr w:rsidRPr="00CC34B8" w:rsidR="004A7E4B" w:rsidTr="00F32A79" w14:paraId="7F6F3870" w14:textId="77777777">
        <w:tc>
          <w:tcPr>
            <w:tcW w:w="1885" w:type="dxa"/>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44797C85" w14:textId="77777777">
            <w:pPr>
              <w:rPr>
                <w:rFonts w:asciiTheme="minorHAnsi" w:hAnsiTheme="minorHAnsi" w:cstheme="minorHAnsi"/>
                <w:sz w:val="20"/>
                <w:szCs w:val="20"/>
              </w:rPr>
            </w:pPr>
            <w:r w:rsidRPr="004E770B">
              <w:rPr>
                <w:rFonts w:asciiTheme="minorHAnsi" w:hAnsiTheme="minorHAnsi" w:cstheme="minorHAnsi"/>
                <w:sz w:val="20"/>
                <w:szCs w:val="20"/>
              </w:rPr>
              <w:t>7.4 Social</w:t>
            </w:r>
          </w:p>
        </w:tc>
        <w:tc>
          <w:tcPr>
            <w:tcW w:w="1346" w:type="dxa"/>
            <w:tcBorders>
              <w:top w:val="single" w:color="000000" w:sz="4" w:space="0"/>
              <w:left w:val="single" w:color="000000" w:sz="4" w:space="0"/>
              <w:bottom w:val="single" w:color="000000" w:sz="4" w:space="0"/>
              <w:right w:val="single" w:color="000000" w:sz="4" w:space="0"/>
            </w:tcBorders>
            <w:shd w:val="clear" w:color="auto" w:fill="auto"/>
          </w:tcPr>
          <w:p w:rsidRPr="004E770B" w:rsidR="004A7E4B" w:rsidP="00F32A79" w:rsidRDefault="004A7E4B" w14:paraId="03AACE9D" w14:textId="77777777">
            <w:pPr>
              <w:rPr>
                <w:rFonts w:asciiTheme="minorHAnsi" w:hAnsiTheme="minorHAnsi" w:cstheme="minorHAnsi"/>
                <w:sz w:val="20"/>
                <w:szCs w:val="20"/>
              </w:rPr>
            </w:pPr>
            <w:r w:rsidRPr="004E770B">
              <w:rPr>
                <w:rFonts w:asciiTheme="minorHAnsi" w:hAnsiTheme="minorHAnsi" w:cstheme="minorHAnsi"/>
                <w:sz w:val="20"/>
                <w:szCs w:val="20"/>
              </w:rPr>
              <w:t xml:space="preserve">Social cohesion </w:t>
            </w:r>
          </w:p>
          <w:p w:rsidRPr="004E770B" w:rsidR="004A7E4B" w:rsidP="00F32A79" w:rsidRDefault="004A7E4B" w14:paraId="4AC51DC6" w14:textId="77777777">
            <w:pPr>
              <w:rPr>
                <w:rFonts w:asciiTheme="minorHAnsi" w:hAnsiTheme="minorHAnsi" w:cstheme="minorHAnsi"/>
                <w:sz w:val="20"/>
                <w:szCs w:val="20"/>
              </w:rPr>
            </w:pPr>
          </w:p>
          <w:p w:rsidRPr="004E770B" w:rsidR="004A7E4B" w:rsidP="00F32A79" w:rsidRDefault="004A7E4B" w14:paraId="07140C60" w14:textId="77777777">
            <w:pPr>
              <w:rPr>
                <w:rFonts w:asciiTheme="minorHAnsi" w:hAnsiTheme="minorHAnsi" w:cstheme="minorHAnsi"/>
                <w:sz w:val="20"/>
                <w:szCs w:val="20"/>
              </w:rPr>
            </w:pPr>
          </w:p>
          <w:p w:rsidRPr="004E770B" w:rsidR="004A7E4B" w:rsidP="00F32A79" w:rsidRDefault="004A7E4B" w14:paraId="272B7161" w14:textId="77777777">
            <w:pPr>
              <w:rPr>
                <w:rFonts w:asciiTheme="minorHAnsi" w:hAnsiTheme="minorHAnsi" w:cstheme="minorHAnsi"/>
                <w:sz w:val="20"/>
                <w:szCs w:val="20"/>
              </w:rPr>
            </w:pPr>
          </w:p>
          <w:p w:rsidRPr="004E770B" w:rsidR="004A7E4B" w:rsidP="00F32A79" w:rsidRDefault="004A7E4B" w14:paraId="48A95A0C" w14:textId="77777777">
            <w:pPr>
              <w:rPr>
                <w:rFonts w:asciiTheme="minorHAnsi" w:hAnsiTheme="minorHAnsi" w:cstheme="minorHAnsi"/>
                <w:sz w:val="20"/>
                <w:szCs w:val="20"/>
              </w:rPr>
            </w:pPr>
          </w:p>
        </w:tc>
        <w:tc>
          <w:tcPr>
            <w:tcW w:w="1980" w:type="dxa"/>
            <w:gridSpan w:val="3"/>
            <w:tcBorders>
              <w:top w:val="single" w:color="000000" w:sz="4" w:space="0"/>
              <w:left w:val="single" w:color="000000" w:sz="4" w:space="0"/>
              <w:bottom w:val="single" w:color="000000" w:sz="4" w:space="0"/>
              <w:right w:val="single" w:color="000000" w:sz="4" w:space="0"/>
            </w:tcBorders>
            <w:shd w:val="clear" w:color="auto" w:fill="auto"/>
          </w:tcPr>
          <w:p w:rsidRPr="00CC34B8" w:rsidR="004A7E4B" w:rsidP="00F32A79" w:rsidRDefault="004A7E4B" w14:paraId="23F066F6" w14:textId="77777777">
            <w:pPr>
              <w:rPr>
                <w:rFonts w:asciiTheme="minorHAnsi" w:hAnsiTheme="minorHAnsi" w:cstheme="minorHAnsi"/>
                <w:sz w:val="20"/>
                <w:szCs w:val="20"/>
              </w:rPr>
            </w:pPr>
            <w:r w:rsidRPr="00CC34B8">
              <w:rPr>
                <w:rFonts w:asciiTheme="minorHAnsi" w:hAnsiTheme="minorHAnsi" w:cstheme="minorHAnsi"/>
                <w:sz w:val="20"/>
                <w:szCs w:val="20"/>
              </w:rPr>
              <w:t xml:space="preserve">Participation in community activities </w:t>
            </w:r>
          </w:p>
          <w:p w:rsidRPr="00CC34B8" w:rsidR="004A7E4B" w:rsidP="00F32A79" w:rsidRDefault="004A7E4B" w14:paraId="58AAB4B9" w14:textId="77777777">
            <w:pPr>
              <w:rPr>
                <w:rFonts w:asciiTheme="minorHAnsi" w:hAnsiTheme="minorHAnsi" w:cstheme="minorHAnsi"/>
                <w:sz w:val="20"/>
                <w:szCs w:val="20"/>
              </w:rPr>
            </w:pPr>
            <w:r w:rsidRPr="00CC34B8">
              <w:rPr>
                <w:rFonts w:asciiTheme="minorHAnsi" w:hAnsiTheme="minorHAnsi" w:cstheme="minorHAnsi"/>
                <w:sz w:val="20"/>
                <w:szCs w:val="20"/>
              </w:rPr>
              <w:t>Level and reliability of social support</w:t>
            </w:r>
          </w:p>
          <w:p w:rsidRPr="00CC34B8" w:rsidR="004A7E4B" w:rsidP="00F32A79" w:rsidRDefault="004A7E4B" w14:paraId="27E3F061" w14:textId="77777777">
            <w:pPr>
              <w:rPr>
                <w:rFonts w:asciiTheme="minorHAnsi" w:hAnsiTheme="minorHAnsi" w:cstheme="minorHAnsi"/>
                <w:sz w:val="20"/>
                <w:szCs w:val="20"/>
              </w:rPr>
            </w:pPr>
          </w:p>
        </w:tc>
        <w:tc>
          <w:tcPr>
            <w:tcW w:w="1530" w:type="dxa"/>
            <w:tcBorders>
              <w:top w:val="single" w:color="000000" w:sz="4" w:space="0"/>
              <w:left w:val="single" w:color="000000" w:sz="4" w:space="0"/>
              <w:bottom w:val="single" w:color="000000" w:sz="4" w:space="0"/>
              <w:right w:val="single" w:color="000000" w:sz="4" w:space="0"/>
            </w:tcBorders>
            <w:shd w:val="clear" w:color="auto" w:fill="auto"/>
          </w:tcPr>
          <w:p w:rsidRPr="00CC34B8" w:rsidR="004A7E4B" w:rsidP="00F32A79" w:rsidRDefault="004A7E4B" w14:paraId="6E89848A" w14:textId="77777777">
            <w:pPr>
              <w:rPr>
                <w:rFonts w:asciiTheme="minorHAnsi" w:hAnsiTheme="minorHAnsi" w:cstheme="minorHAnsi"/>
                <w:sz w:val="20"/>
                <w:szCs w:val="20"/>
              </w:rPr>
            </w:pPr>
            <w:r w:rsidRPr="00CC34B8">
              <w:rPr>
                <w:rFonts w:asciiTheme="minorHAnsi" w:hAnsiTheme="minorHAnsi" w:cstheme="minorHAnsi"/>
                <w:sz w:val="20"/>
                <w:szCs w:val="20"/>
              </w:rPr>
              <w:t>Key informant Interviews;</w:t>
            </w:r>
          </w:p>
          <w:p w:rsidRPr="00CC34B8" w:rsidR="004A7E4B" w:rsidP="00F32A79" w:rsidRDefault="004A7E4B" w14:paraId="2CAE9107" w14:textId="77777777">
            <w:pPr>
              <w:rPr>
                <w:rFonts w:asciiTheme="minorHAnsi" w:hAnsiTheme="minorHAnsi" w:cstheme="minorHAnsi"/>
                <w:sz w:val="20"/>
                <w:szCs w:val="20"/>
              </w:rPr>
            </w:pPr>
            <w:r w:rsidRPr="00CC34B8">
              <w:rPr>
                <w:rFonts w:asciiTheme="minorHAnsi" w:hAnsiTheme="minorHAnsi" w:cstheme="minorHAnsi"/>
                <w:sz w:val="20"/>
                <w:szCs w:val="20"/>
              </w:rPr>
              <w:t>Focus group discussion; consultation workshop</w:t>
            </w:r>
          </w:p>
        </w:tc>
        <w:tc>
          <w:tcPr>
            <w:tcW w:w="1350" w:type="dxa"/>
            <w:gridSpan w:val="3"/>
            <w:tcBorders>
              <w:top w:val="single" w:color="000000" w:sz="4" w:space="0"/>
              <w:left w:val="single" w:color="000000" w:sz="4" w:space="0"/>
              <w:bottom w:val="single" w:color="000000" w:sz="4" w:space="0"/>
              <w:right w:val="single" w:color="000000" w:sz="4" w:space="0"/>
            </w:tcBorders>
          </w:tcPr>
          <w:p w:rsidRPr="00CC34B8" w:rsidR="004A7E4B" w:rsidP="00F32A79" w:rsidRDefault="004A7E4B" w14:paraId="3FFE8CCA" w14:textId="77777777">
            <w:pPr>
              <w:rPr>
                <w:rFonts w:asciiTheme="minorHAnsi" w:hAnsiTheme="minorHAnsi" w:cstheme="minorHAnsi"/>
                <w:sz w:val="20"/>
                <w:szCs w:val="20"/>
              </w:rPr>
            </w:pPr>
          </w:p>
        </w:tc>
        <w:tc>
          <w:tcPr>
            <w:tcW w:w="1444" w:type="dxa"/>
            <w:tcBorders>
              <w:top w:val="single" w:color="000000" w:sz="4" w:space="0"/>
              <w:left w:val="single" w:color="000000" w:sz="4" w:space="0"/>
              <w:bottom w:val="single" w:color="000000" w:sz="4" w:space="0"/>
              <w:right w:val="single" w:color="000000" w:sz="4" w:space="0"/>
            </w:tcBorders>
          </w:tcPr>
          <w:p w:rsidRPr="00CC34B8" w:rsidR="004A7E4B" w:rsidP="00F32A79" w:rsidRDefault="004A7E4B" w14:paraId="236BF3A8" w14:textId="77777777">
            <w:pPr>
              <w:rPr>
                <w:rFonts w:asciiTheme="minorHAnsi" w:hAnsiTheme="minorHAnsi" w:cstheme="minorHAnsi"/>
                <w:sz w:val="20"/>
                <w:szCs w:val="20"/>
              </w:rPr>
            </w:pPr>
          </w:p>
        </w:tc>
      </w:tr>
      <w:tr w:rsidRPr="004E770B" w:rsidR="004A7E4B" w:rsidTr="00F32A79" w14:paraId="721631B0" w14:textId="77777777">
        <w:tc>
          <w:tcPr>
            <w:tcW w:w="1885" w:type="dxa"/>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68D51AAB" w14:textId="77777777">
            <w:pPr>
              <w:rPr>
                <w:rFonts w:asciiTheme="minorHAnsi" w:hAnsiTheme="minorHAnsi" w:cstheme="minorHAnsi"/>
                <w:sz w:val="20"/>
                <w:szCs w:val="20"/>
              </w:rPr>
            </w:pPr>
            <w:r w:rsidRPr="004E770B">
              <w:rPr>
                <w:rFonts w:asciiTheme="minorHAnsi" w:hAnsiTheme="minorHAnsi" w:cstheme="minorHAnsi"/>
                <w:sz w:val="20"/>
                <w:szCs w:val="20"/>
              </w:rPr>
              <w:t>7.5 Human</w:t>
            </w:r>
          </w:p>
        </w:tc>
        <w:tc>
          <w:tcPr>
            <w:tcW w:w="1346" w:type="dxa"/>
            <w:tcBorders>
              <w:top w:val="single" w:color="000000" w:sz="4" w:space="0"/>
              <w:left w:val="single" w:color="000000" w:sz="4" w:space="0"/>
              <w:bottom w:val="single" w:color="000000" w:sz="4" w:space="0"/>
              <w:right w:val="single" w:color="000000" w:sz="4" w:space="0"/>
            </w:tcBorders>
            <w:shd w:val="clear" w:color="auto" w:fill="auto"/>
          </w:tcPr>
          <w:p w:rsidRPr="004E770B" w:rsidR="004A7E4B" w:rsidP="00F32A79" w:rsidRDefault="004A7E4B" w14:paraId="526D073C" w14:textId="77777777">
            <w:pPr>
              <w:rPr>
                <w:rFonts w:asciiTheme="minorHAnsi" w:hAnsiTheme="minorHAnsi" w:cstheme="minorHAnsi"/>
                <w:sz w:val="20"/>
                <w:szCs w:val="20"/>
              </w:rPr>
            </w:pPr>
            <w:r w:rsidRPr="004E770B">
              <w:rPr>
                <w:rFonts w:asciiTheme="minorHAnsi" w:hAnsiTheme="minorHAnsi" w:cstheme="minorHAnsi"/>
                <w:sz w:val="20"/>
                <w:szCs w:val="20"/>
              </w:rPr>
              <w:t>Collective action</w:t>
            </w:r>
          </w:p>
        </w:tc>
        <w:tc>
          <w:tcPr>
            <w:tcW w:w="1980" w:type="dxa"/>
            <w:gridSpan w:val="3"/>
            <w:tcBorders>
              <w:top w:val="single" w:color="000000" w:sz="4" w:space="0"/>
              <w:left w:val="single" w:color="000000" w:sz="4" w:space="0"/>
              <w:bottom w:val="single" w:color="000000" w:sz="4" w:space="0"/>
              <w:right w:val="single" w:color="000000" w:sz="4" w:space="0"/>
            </w:tcBorders>
            <w:shd w:val="clear" w:color="auto" w:fill="auto"/>
          </w:tcPr>
          <w:p w:rsidRPr="004E770B" w:rsidR="004A7E4B" w:rsidP="00F32A79" w:rsidRDefault="004A7E4B" w14:paraId="3BBB5EF7" w14:textId="77777777">
            <w:pPr>
              <w:rPr>
                <w:rFonts w:asciiTheme="minorHAnsi" w:hAnsiTheme="minorHAnsi" w:cstheme="minorHAnsi"/>
                <w:sz w:val="20"/>
                <w:szCs w:val="20"/>
              </w:rPr>
            </w:pPr>
            <w:r w:rsidRPr="004E770B">
              <w:rPr>
                <w:rFonts w:asciiTheme="minorHAnsi" w:hAnsiTheme="minorHAnsi" w:cstheme="minorHAnsi"/>
                <w:sz w:val="20"/>
                <w:szCs w:val="20"/>
              </w:rPr>
              <w:t>Participation in collective action group</w:t>
            </w:r>
          </w:p>
        </w:tc>
        <w:tc>
          <w:tcPr>
            <w:tcW w:w="1530" w:type="dxa"/>
            <w:tcBorders>
              <w:top w:val="single" w:color="000000" w:sz="4" w:space="0"/>
              <w:left w:val="single" w:color="000000" w:sz="4" w:space="0"/>
              <w:bottom w:val="single" w:color="000000" w:sz="4" w:space="0"/>
              <w:right w:val="single" w:color="000000" w:sz="4" w:space="0"/>
            </w:tcBorders>
            <w:shd w:val="clear" w:color="auto" w:fill="auto"/>
          </w:tcPr>
          <w:p w:rsidRPr="004E770B" w:rsidR="004A7E4B" w:rsidP="00F32A79" w:rsidRDefault="004A7E4B" w14:paraId="1E36FF3A" w14:textId="77777777">
            <w:pPr>
              <w:rPr>
                <w:rFonts w:asciiTheme="minorHAnsi" w:hAnsiTheme="minorHAnsi" w:cstheme="minorHAnsi"/>
                <w:sz w:val="20"/>
                <w:szCs w:val="20"/>
              </w:rPr>
            </w:pPr>
          </w:p>
        </w:tc>
        <w:tc>
          <w:tcPr>
            <w:tcW w:w="1350" w:type="dxa"/>
            <w:gridSpan w:val="3"/>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3EEA1136" w14:textId="77777777">
            <w:pPr>
              <w:rPr>
                <w:rFonts w:asciiTheme="minorHAnsi" w:hAnsiTheme="minorHAnsi" w:cstheme="minorHAnsi"/>
                <w:sz w:val="20"/>
                <w:szCs w:val="20"/>
              </w:rPr>
            </w:pPr>
          </w:p>
        </w:tc>
        <w:tc>
          <w:tcPr>
            <w:tcW w:w="1444" w:type="dxa"/>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34A326D9" w14:textId="77777777">
            <w:pPr>
              <w:rPr>
                <w:rFonts w:asciiTheme="minorHAnsi" w:hAnsiTheme="minorHAnsi" w:cstheme="minorHAnsi"/>
                <w:sz w:val="20"/>
                <w:szCs w:val="20"/>
              </w:rPr>
            </w:pPr>
          </w:p>
        </w:tc>
      </w:tr>
      <w:tr w:rsidRPr="00CC34B8" w:rsidR="004A7E4B" w:rsidTr="00046D9A" w14:paraId="48A62104" w14:textId="77777777">
        <w:trPr>
          <w:trHeight w:val="1281"/>
        </w:trPr>
        <w:tc>
          <w:tcPr>
            <w:tcW w:w="1885" w:type="dxa"/>
            <w:tcBorders>
              <w:top w:val="single" w:color="000000" w:sz="4" w:space="0"/>
              <w:left w:val="single" w:color="000000" w:sz="4" w:space="0"/>
              <w:bottom w:val="single" w:color="000000" w:sz="4" w:space="0"/>
              <w:right w:val="single" w:color="000000" w:sz="4" w:space="0"/>
            </w:tcBorders>
          </w:tcPr>
          <w:p w:rsidRPr="004E770B" w:rsidR="004A7E4B" w:rsidP="00F32A79" w:rsidRDefault="004A7E4B" w14:paraId="587D2B7D" w14:textId="77777777">
            <w:pPr>
              <w:rPr>
                <w:rFonts w:asciiTheme="minorHAnsi" w:hAnsiTheme="minorHAnsi" w:cstheme="minorHAnsi"/>
                <w:sz w:val="20"/>
                <w:szCs w:val="20"/>
              </w:rPr>
            </w:pPr>
          </w:p>
        </w:tc>
        <w:tc>
          <w:tcPr>
            <w:tcW w:w="1346" w:type="dxa"/>
            <w:tcBorders>
              <w:top w:val="single" w:color="000000" w:sz="4" w:space="0"/>
              <w:left w:val="single" w:color="000000" w:sz="4" w:space="0"/>
              <w:bottom w:val="single" w:color="000000" w:sz="4" w:space="0"/>
              <w:right w:val="single" w:color="000000" w:sz="4" w:space="0"/>
            </w:tcBorders>
            <w:shd w:val="clear" w:color="auto" w:fill="auto"/>
          </w:tcPr>
          <w:p w:rsidRPr="004E770B" w:rsidR="004A7E4B" w:rsidP="00F32A79" w:rsidRDefault="004A7E4B" w14:paraId="54FA52AB" w14:textId="77777777">
            <w:pPr>
              <w:rPr>
                <w:rFonts w:asciiTheme="minorHAnsi" w:hAnsiTheme="minorHAnsi" w:cstheme="minorHAnsi"/>
                <w:sz w:val="20"/>
                <w:szCs w:val="20"/>
              </w:rPr>
            </w:pPr>
            <w:r w:rsidRPr="004E770B">
              <w:rPr>
                <w:rFonts w:asciiTheme="minorHAnsi" w:hAnsiTheme="minorHAnsi" w:cstheme="minorHAnsi"/>
                <w:sz w:val="20"/>
                <w:szCs w:val="20"/>
              </w:rPr>
              <w:t xml:space="preserve">Capacity to experiment </w:t>
            </w:r>
          </w:p>
          <w:p w:rsidRPr="004E770B" w:rsidR="004A7E4B" w:rsidP="00F32A79" w:rsidRDefault="004A7E4B" w14:paraId="2242586B" w14:textId="77777777">
            <w:pPr>
              <w:rPr>
                <w:rFonts w:asciiTheme="minorHAnsi" w:hAnsiTheme="minorHAnsi" w:cstheme="minorHAnsi"/>
                <w:sz w:val="20"/>
                <w:szCs w:val="20"/>
              </w:rPr>
            </w:pPr>
          </w:p>
          <w:p w:rsidRPr="004E770B" w:rsidR="004A7E4B" w:rsidP="00F32A79" w:rsidRDefault="004A7E4B" w14:paraId="6646C2BB" w14:textId="77777777">
            <w:pPr>
              <w:rPr>
                <w:rFonts w:asciiTheme="minorHAnsi" w:hAnsiTheme="minorHAnsi" w:cstheme="minorHAnsi"/>
                <w:sz w:val="20"/>
                <w:szCs w:val="20"/>
              </w:rPr>
            </w:pPr>
          </w:p>
        </w:tc>
        <w:tc>
          <w:tcPr>
            <w:tcW w:w="1980" w:type="dxa"/>
            <w:gridSpan w:val="3"/>
            <w:tcBorders>
              <w:top w:val="single" w:color="000000" w:sz="4" w:space="0"/>
              <w:left w:val="single" w:color="000000" w:sz="4" w:space="0"/>
              <w:bottom w:val="single" w:color="000000" w:sz="4" w:space="0"/>
              <w:right w:val="single" w:color="000000" w:sz="4" w:space="0"/>
            </w:tcBorders>
            <w:shd w:val="clear" w:color="auto" w:fill="auto"/>
          </w:tcPr>
          <w:p w:rsidRPr="004E770B" w:rsidR="004A7E4B" w:rsidP="00F32A79" w:rsidRDefault="004A7E4B" w14:paraId="43A9732C" w14:textId="77777777">
            <w:pPr>
              <w:rPr>
                <w:rFonts w:asciiTheme="minorHAnsi" w:hAnsiTheme="minorHAnsi" w:cstheme="minorHAnsi"/>
                <w:sz w:val="20"/>
                <w:szCs w:val="20"/>
              </w:rPr>
            </w:pPr>
            <w:r w:rsidRPr="004E770B">
              <w:rPr>
                <w:rFonts w:asciiTheme="minorHAnsi" w:hAnsiTheme="minorHAnsi" w:cstheme="minorHAnsi"/>
                <w:sz w:val="20"/>
                <w:szCs w:val="20"/>
              </w:rPr>
              <w:t xml:space="preserve"># of new practices being tested </w:t>
            </w:r>
          </w:p>
          <w:p w:rsidRPr="004E770B" w:rsidR="004A7E4B" w:rsidP="00F32A79" w:rsidRDefault="004A7E4B" w14:paraId="56B446C2" w14:textId="77777777">
            <w:pPr>
              <w:rPr>
                <w:rFonts w:asciiTheme="minorHAnsi" w:hAnsiTheme="minorHAnsi" w:cstheme="minorHAnsi"/>
                <w:sz w:val="20"/>
                <w:szCs w:val="20"/>
              </w:rPr>
            </w:pPr>
          </w:p>
          <w:p w:rsidRPr="004E770B" w:rsidR="004A7E4B" w:rsidP="00F32A79" w:rsidRDefault="004A7E4B" w14:paraId="5D0B7045" w14:textId="77777777">
            <w:pPr>
              <w:rPr>
                <w:rFonts w:asciiTheme="minorHAnsi" w:hAnsiTheme="minorHAnsi" w:cstheme="minorHAnsi"/>
                <w:sz w:val="20"/>
                <w:szCs w:val="20"/>
              </w:rPr>
            </w:pPr>
          </w:p>
        </w:tc>
        <w:tc>
          <w:tcPr>
            <w:tcW w:w="1530" w:type="dxa"/>
            <w:tcBorders>
              <w:top w:val="single" w:color="000000" w:sz="4" w:space="0"/>
              <w:left w:val="single" w:color="000000" w:sz="4" w:space="0"/>
              <w:bottom w:val="single" w:color="000000" w:sz="4" w:space="0"/>
              <w:right w:val="single" w:color="000000" w:sz="4" w:space="0"/>
            </w:tcBorders>
            <w:shd w:val="clear" w:color="auto" w:fill="auto"/>
          </w:tcPr>
          <w:p w:rsidRPr="00CC34B8" w:rsidR="004A7E4B" w:rsidP="00F32A79" w:rsidRDefault="004A7E4B" w14:paraId="1ADEE135" w14:textId="77777777">
            <w:pPr>
              <w:rPr>
                <w:rFonts w:asciiTheme="minorHAnsi" w:hAnsiTheme="minorHAnsi" w:cstheme="minorHAnsi"/>
                <w:sz w:val="20"/>
                <w:szCs w:val="20"/>
              </w:rPr>
            </w:pPr>
            <w:r w:rsidRPr="00CC34B8">
              <w:rPr>
                <w:rFonts w:asciiTheme="minorHAnsi" w:hAnsiTheme="minorHAnsi" w:cstheme="minorHAnsi"/>
                <w:sz w:val="20"/>
                <w:szCs w:val="20"/>
              </w:rPr>
              <w:t>Interviews; Focus group discussion; consultation workshop</w:t>
            </w:r>
          </w:p>
        </w:tc>
        <w:tc>
          <w:tcPr>
            <w:tcW w:w="1350" w:type="dxa"/>
            <w:gridSpan w:val="3"/>
            <w:tcBorders>
              <w:top w:val="single" w:color="000000" w:sz="4" w:space="0"/>
              <w:left w:val="single" w:color="000000" w:sz="4" w:space="0"/>
              <w:bottom w:val="single" w:color="000000" w:sz="4" w:space="0"/>
              <w:right w:val="single" w:color="000000" w:sz="4" w:space="0"/>
            </w:tcBorders>
          </w:tcPr>
          <w:p w:rsidRPr="00CC34B8" w:rsidR="004A7E4B" w:rsidP="00F32A79" w:rsidRDefault="004A7E4B" w14:paraId="7372756F" w14:textId="77777777">
            <w:pPr>
              <w:rPr>
                <w:rFonts w:asciiTheme="minorHAnsi" w:hAnsiTheme="minorHAnsi" w:cstheme="minorHAnsi"/>
                <w:sz w:val="20"/>
                <w:szCs w:val="20"/>
              </w:rPr>
            </w:pPr>
          </w:p>
        </w:tc>
        <w:tc>
          <w:tcPr>
            <w:tcW w:w="1444" w:type="dxa"/>
            <w:tcBorders>
              <w:top w:val="single" w:color="000000" w:sz="4" w:space="0"/>
              <w:left w:val="single" w:color="000000" w:sz="4" w:space="0"/>
              <w:bottom w:val="single" w:color="000000" w:sz="4" w:space="0"/>
              <w:right w:val="single" w:color="000000" w:sz="4" w:space="0"/>
            </w:tcBorders>
          </w:tcPr>
          <w:p w:rsidRPr="00CC34B8" w:rsidR="004A7E4B" w:rsidP="00F32A79" w:rsidRDefault="004A7E4B" w14:paraId="09101299" w14:textId="77777777">
            <w:pPr>
              <w:rPr>
                <w:rFonts w:asciiTheme="minorHAnsi" w:hAnsiTheme="minorHAnsi" w:cstheme="minorHAnsi"/>
                <w:sz w:val="20"/>
                <w:szCs w:val="20"/>
              </w:rPr>
            </w:pPr>
          </w:p>
        </w:tc>
      </w:tr>
    </w:tbl>
    <w:tbl>
      <w:tblPr>
        <w:tblStyle w:val="3"/>
        <w:tblW w:w="953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9535"/>
      </w:tblGrid>
      <w:tr w:rsidRPr="00CC34B8" w:rsidR="004A7E4B" w:rsidTr="00F32A79" w14:paraId="406C014D" w14:textId="77777777">
        <w:tc>
          <w:tcPr>
            <w:tcW w:w="9535" w:type="dxa"/>
          </w:tcPr>
          <w:p w:rsidRPr="00CC34B8" w:rsidR="004A7E4B" w:rsidP="00F32A79" w:rsidRDefault="004A7E4B" w14:paraId="284D8174" w14:textId="77777777">
            <w:pPr>
              <w:rPr>
                <w:rFonts w:asciiTheme="minorHAnsi" w:hAnsiTheme="minorHAnsi" w:cstheme="minorHAnsi"/>
                <w:sz w:val="20"/>
                <w:szCs w:val="20"/>
              </w:rPr>
            </w:pPr>
          </w:p>
        </w:tc>
      </w:tr>
      <w:tr w:rsidRPr="00CC34B8" w:rsidR="004A7E4B" w:rsidTr="00F32A79" w14:paraId="247FC380" w14:textId="77777777">
        <w:tc>
          <w:tcPr>
            <w:tcW w:w="9535" w:type="dxa"/>
          </w:tcPr>
          <w:p w:rsidRPr="00CC34B8" w:rsidR="004A7E4B" w:rsidP="00F32A79" w:rsidRDefault="004A7E4B" w14:paraId="0A7ACFBA" w14:textId="77777777">
            <w:pPr>
              <w:rPr>
                <w:rFonts w:asciiTheme="minorHAnsi" w:hAnsiTheme="minorHAnsi" w:cstheme="minorHAnsi"/>
                <w:sz w:val="20"/>
                <w:szCs w:val="20"/>
              </w:rPr>
            </w:pPr>
            <w:r w:rsidRPr="00CC34B8">
              <w:rPr>
                <w:rFonts w:asciiTheme="minorHAnsi" w:hAnsiTheme="minorHAnsi" w:cstheme="minorHAnsi"/>
                <w:sz w:val="20"/>
                <w:szCs w:val="20"/>
              </w:rPr>
              <w:t>8. How will scaling be achieved?</w:t>
            </w:r>
          </w:p>
        </w:tc>
      </w:tr>
      <w:tr w:rsidRPr="00CC34B8" w:rsidR="004A7E4B" w:rsidTr="00F32A79" w14:paraId="4355ECD8" w14:textId="77777777">
        <w:trPr>
          <w:trHeight w:val="530"/>
        </w:trPr>
        <w:tc>
          <w:tcPr>
            <w:tcW w:w="9535" w:type="dxa"/>
          </w:tcPr>
          <w:p w:rsidRPr="00CC34B8" w:rsidR="004A7E4B" w:rsidP="00F32A79" w:rsidRDefault="004A7E4B" w14:paraId="547BD06D" w14:textId="77777777">
            <w:pPr>
              <w:rPr>
                <w:rFonts w:asciiTheme="minorHAnsi" w:hAnsiTheme="minorHAnsi" w:cstheme="minorHAnsi"/>
                <w:color w:val="000000"/>
                <w:sz w:val="20"/>
                <w:szCs w:val="20"/>
              </w:rPr>
            </w:pPr>
            <w:r w:rsidRPr="00CC34B8">
              <w:rPr>
                <w:rFonts w:asciiTheme="minorHAnsi" w:hAnsiTheme="minorHAnsi" w:cstheme="minorHAnsi"/>
                <w:color w:val="000000"/>
                <w:sz w:val="20"/>
                <w:szCs w:val="20"/>
              </w:rPr>
              <w:t xml:space="preserve">Scaling will be achieved by </w:t>
            </w:r>
            <w:r>
              <w:rPr>
                <w:rFonts w:asciiTheme="minorHAnsi" w:hAnsiTheme="minorHAnsi" w:cstheme="minorHAnsi"/>
                <w:color w:val="000000"/>
                <w:sz w:val="20"/>
                <w:szCs w:val="20"/>
              </w:rPr>
              <w:t xml:space="preserve">a </w:t>
            </w:r>
            <w:r w:rsidRPr="00CC34B8">
              <w:rPr>
                <w:rFonts w:asciiTheme="minorHAnsi" w:hAnsiTheme="minorHAnsi" w:cstheme="minorHAnsi"/>
                <w:color w:val="000000"/>
                <w:sz w:val="20"/>
                <w:szCs w:val="20"/>
              </w:rPr>
              <w:t>series of stakeholder engagement</w:t>
            </w:r>
            <w:r>
              <w:rPr>
                <w:rFonts w:asciiTheme="minorHAnsi" w:hAnsiTheme="minorHAnsi" w:cstheme="minorHAnsi"/>
                <w:color w:val="000000"/>
                <w:sz w:val="20"/>
                <w:szCs w:val="20"/>
              </w:rPr>
              <w:t>s</w:t>
            </w:r>
            <w:r w:rsidRPr="00CC34B8">
              <w:rPr>
                <w:rFonts w:asciiTheme="minorHAnsi" w:hAnsiTheme="minorHAnsi" w:cstheme="minorHAnsi"/>
                <w:color w:val="000000"/>
                <w:sz w:val="20"/>
                <w:szCs w:val="20"/>
              </w:rPr>
              <w:t xml:space="preserve"> and system scaling activities, including, but not limited to:</w:t>
            </w:r>
          </w:p>
          <w:p w:rsidRPr="00CC34B8" w:rsidR="004A7E4B" w:rsidP="003F2285" w:rsidRDefault="004A7E4B" w14:paraId="2CF7D804" w14:textId="77777777">
            <w:pPr>
              <w:numPr>
                <w:ilvl w:val="0"/>
                <w:numId w:val="84"/>
              </w:numPr>
              <w:pBdr>
                <w:top w:val="nil"/>
                <w:left w:val="nil"/>
                <w:bottom w:val="nil"/>
                <w:right w:val="nil"/>
                <w:between w:val="nil"/>
              </w:pBdr>
              <w:rPr>
                <w:rFonts w:asciiTheme="minorHAnsi" w:hAnsiTheme="minorHAnsi" w:cstheme="minorHAnsi"/>
                <w:color w:val="000000"/>
                <w:sz w:val="20"/>
                <w:szCs w:val="20"/>
              </w:rPr>
            </w:pPr>
            <w:r w:rsidRPr="00CC34B8">
              <w:rPr>
                <w:rFonts w:asciiTheme="minorHAnsi" w:hAnsiTheme="minorHAnsi" w:cstheme="minorHAnsi"/>
                <w:color w:val="000000"/>
                <w:sz w:val="20"/>
                <w:szCs w:val="20"/>
              </w:rPr>
              <w:t>Using co-generation of knowledge through on-farm demonstration to scale out innovative technologies;</w:t>
            </w:r>
          </w:p>
          <w:p w:rsidRPr="00CC34B8" w:rsidR="004A7E4B" w:rsidP="003F2285" w:rsidRDefault="004A7E4B" w14:paraId="3B26D2F1" w14:textId="77777777">
            <w:pPr>
              <w:numPr>
                <w:ilvl w:val="0"/>
                <w:numId w:val="84"/>
              </w:numPr>
              <w:pBdr>
                <w:top w:val="nil"/>
                <w:left w:val="nil"/>
                <w:bottom w:val="nil"/>
                <w:right w:val="nil"/>
                <w:between w:val="nil"/>
              </w:pBdr>
              <w:rPr>
                <w:rFonts w:asciiTheme="minorHAnsi" w:hAnsiTheme="minorHAnsi" w:cstheme="minorHAnsi"/>
                <w:color w:val="000000"/>
                <w:sz w:val="20"/>
                <w:szCs w:val="20"/>
              </w:rPr>
            </w:pPr>
            <w:r w:rsidRPr="00CC34B8">
              <w:rPr>
                <w:rFonts w:asciiTheme="minorHAnsi" w:hAnsiTheme="minorHAnsi" w:cstheme="minorHAnsi"/>
                <w:color w:val="000000"/>
                <w:sz w:val="20"/>
                <w:szCs w:val="20"/>
              </w:rPr>
              <w:t>Organizing stakeholder meetings with farmers and extension officers on the results of the trials and the preferred water lifting and application methods during the dry season;</w:t>
            </w:r>
          </w:p>
          <w:p w:rsidRPr="00CC34B8" w:rsidR="004A7E4B" w:rsidP="003F2285" w:rsidRDefault="004A7E4B" w14:paraId="5B7737F3" w14:textId="77777777">
            <w:pPr>
              <w:numPr>
                <w:ilvl w:val="0"/>
                <w:numId w:val="84"/>
              </w:numPr>
              <w:pBdr>
                <w:top w:val="nil"/>
                <w:left w:val="nil"/>
                <w:bottom w:val="nil"/>
                <w:right w:val="nil"/>
                <w:between w:val="nil"/>
              </w:pBdr>
              <w:rPr>
                <w:rFonts w:asciiTheme="minorHAnsi" w:hAnsiTheme="minorHAnsi" w:cstheme="minorHAnsi"/>
                <w:color w:val="000000"/>
                <w:sz w:val="20"/>
                <w:szCs w:val="20"/>
              </w:rPr>
            </w:pPr>
            <w:r w:rsidRPr="00CC34B8">
              <w:rPr>
                <w:rFonts w:asciiTheme="minorHAnsi" w:hAnsiTheme="minorHAnsi" w:cstheme="minorHAnsi"/>
                <w:color w:val="000000"/>
                <w:sz w:val="20"/>
                <w:szCs w:val="20"/>
              </w:rPr>
              <w:t>Sharing research result</w:t>
            </w:r>
            <w:sdt>
              <w:sdtPr>
                <w:rPr>
                  <w:rFonts w:asciiTheme="minorHAnsi" w:hAnsiTheme="minorHAnsi" w:cstheme="minorHAnsi"/>
                  <w:color w:val="000000"/>
                  <w:sz w:val="20"/>
                  <w:szCs w:val="20"/>
                </w:rPr>
                <w:tag w:val="goog_rdk_233"/>
                <w:id w:val="-56554246"/>
              </w:sdtPr>
              <w:sdtContent>
                <w:r w:rsidRPr="00CC34B8">
                  <w:rPr>
                    <w:rFonts w:asciiTheme="minorHAnsi" w:hAnsiTheme="minorHAnsi" w:cstheme="minorHAnsi"/>
                    <w:color w:val="000000"/>
                    <w:sz w:val="20"/>
                    <w:szCs w:val="20"/>
                  </w:rPr>
                  <w:t>s</w:t>
                </w:r>
              </w:sdtContent>
            </w:sdt>
            <w:r w:rsidRPr="00CC34B8">
              <w:rPr>
                <w:rFonts w:asciiTheme="minorHAnsi" w:hAnsiTheme="minorHAnsi" w:cstheme="minorHAnsi"/>
                <w:color w:val="000000"/>
                <w:sz w:val="20"/>
                <w:szCs w:val="20"/>
              </w:rPr>
              <w:t xml:space="preserve"> and engag</w:t>
            </w:r>
            <w:sdt>
              <w:sdtPr>
                <w:rPr>
                  <w:rFonts w:asciiTheme="minorHAnsi" w:hAnsiTheme="minorHAnsi" w:cstheme="minorHAnsi"/>
                  <w:color w:val="000000"/>
                  <w:sz w:val="20"/>
                  <w:szCs w:val="20"/>
                </w:rPr>
                <w:tag w:val="goog_rdk_234"/>
                <w:id w:val="439192050"/>
              </w:sdtPr>
              <w:sdtContent>
                <w:r w:rsidRPr="00CC34B8">
                  <w:rPr>
                    <w:rFonts w:asciiTheme="minorHAnsi" w:hAnsiTheme="minorHAnsi" w:cstheme="minorHAnsi"/>
                    <w:color w:val="000000"/>
                    <w:sz w:val="20"/>
                    <w:szCs w:val="20"/>
                  </w:rPr>
                  <w:t xml:space="preserve">ing </w:t>
                </w:r>
              </w:sdtContent>
            </w:sdt>
            <w:sdt>
              <w:sdtPr>
                <w:rPr>
                  <w:rFonts w:asciiTheme="minorHAnsi" w:hAnsiTheme="minorHAnsi" w:cstheme="minorHAnsi"/>
                  <w:color w:val="000000"/>
                  <w:sz w:val="20"/>
                  <w:szCs w:val="20"/>
                </w:rPr>
                <w:tag w:val="goog_rdk_235"/>
                <w:id w:val="1641154997"/>
              </w:sdtPr>
              <w:sdtContent/>
            </w:sdt>
            <w:r w:rsidRPr="00CC34B8">
              <w:rPr>
                <w:rFonts w:asciiTheme="minorHAnsi" w:hAnsiTheme="minorHAnsi" w:cstheme="minorHAnsi"/>
                <w:color w:val="000000"/>
                <w:sz w:val="20"/>
                <w:szCs w:val="20"/>
              </w:rPr>
              <w:t xml:space="preserve">with potential scaling partners such as regional offices of </w:t>
            </w:r>
            <w:r>
              <w:rPr>
                <w:rFonts w:asciiTheme="minorHAnsi" w:hAnsiTheme="minorHAnsi" w:cstheme="minorHAnsi"/>
                <w:color w:val="000000"/>
                <w:sz w:val="20"/>
                <w:szCs w:val="20"/>
              </w:rPr>
              <w:t xml:space="preserve">the </w:t>
            </w:r>
            <w:r w:rsidRPr="00CC34B8">
              <w:rPr>
                <w:rFonts w:asciiTheme="minorHAnsi" w:hAnsiTheme="minorHAnsi" w:cstheme="minorHAnsi"/>
                <w:color w:val="000000"/>
                <w:sz w:val="20"/>
                <w:szCs w:val="20"/>
              </w:rPr>
              <w:t>Ministry of Food &amp; Agriculture (MoFA) and other relevant government organizations once the technologies and scaling pathways are co-identified and verified;</w:t>
            </w:r>
          </w:p>
          <w:p w:rsidRPr="00CC34B8" w:rsidR="004A7E4B" w:rsidP="003F2285" w:rsidRDefault="004A7E4B" w14:paraId="07AA3B4C" w14:textId="77777777">
            <w:pPr>
              <w:numPr>
                <w:ilvl w:val="0"/>
                <w:numId w:val="84"/>
              </w:numPr>
              <w:pBdr>
                <w:top w:val="nil"/>
                <w:left w:val="nil"/>
                <w:bottom w:val="nil"/>
                <w:right w:val="nil"/>
                <w:between w:val="nil"/>
              </w:pBdr>
              <w:rPr>
                <w:rFonts w:asciiTheme="minorHAnsi" w:hAnsiTheme="minorHAnsi" w:cstheme="minorHAnsi"/>
                <w:color w:val="000000"/>
                <w:sz w:val="20"/>
                <w:szCs w:val="20"/>
              </w:rPr>
            </w:pPr>
            <w:r w:rsidRPr="00CC34B8">
              <w:rPr>
                <w:rFonts w:asciiTheme="minorHAnsi" w:hAnsiTheme="minorHAnsi" w:cstheme="minorHAnsi"/>
                <w:color w:val="000000"/>
                <w:sz w:val="20"/>
                <w:szCs w:val="20"/>
              </w:rPr>
              <w:t xml:space="preserve">Linking AR’s irrigation technology and value chain-based scaling pilots with relevant multi-stakeholder dialogues/platforms to integrate the scaling into the platforms’ agendas and to facilitate the systemic changes and capacity to enhance the scaling of irrigation technologies and water solutions </w:t>
            </w:r>
          </w:p>
          <w:p w:rsidRPr="00CC34B8" w:rsidR="004A7E4B" w:rsidP="003F2285" w:rsidRDefault="004A7E4B" w14:paraId="28B19A2B" w14:textId="77777777">
            <w:pPr>
              <w:numPr>
                <w:ilvl w:val="0"/>
                <w:numId w:val="84"/>
              </w:numPr>
              <w:pBdr>
                <w:top w:val="nil"/>
                <w:left w:val="nil"/>
                <w:bottom w:val="nil"/>
                <w:right w:val="nil"/>
                <w:between w:val="nil"/>
              </w:pBdr>
              <w:rPr>
                <w:rFonts w:asciiTheme="minorHAnsi" w:hAnsiTheme="minorHAnsi" w:cstheme="minorHAnsi"/>
                <w:color w:val="000000"/>
                <w:sz w:val="20"/>
                <w:szCs w:val="20"/>
              </w:rPr>
            </w:pPr>
            <w:r w:rsidRPr="00CC34B8">
              <w:rPr>
                <w:rFonts w:asciiTheme="minorHAnsi" w:hAnsiTheme="minorHAnsi" w:cstheme="minorHAnsi"/>
                <w:color w:val="000000"/>
                <w:sz w:val="20"/>
                <w:szCs w:val="20"/>
              </w:rPr>
              <w:t>Developing and using fact sheets, workshops, policy briefs, as well as scientific papers to communicate to the wider public actors, practitioners</w:t>
            </w:r>
            <w:r>
              <w:rPr>
                <w:rFonts w:asciiTheme="minorHAnsi" w:hAnsiTheme="minorHAnsi" w:cstheme="minorHAnsi"/>
                <w:color w:val="000000"/>
                <w:sz w:val="20"/>
                <w:szCs w:val="20"/>
              </w:rPr>
              <w:t>,</w:t>
            </w:r>
            <w:r w:rsidRPr="00CC34B8">
              <w:rPr>
                <w:rFonts w:asciiTheme="minorHAnsi" w:hAnsiTheme="minorHAnsi" w:cstheme="minorHAnsi"/>
                <w:color w:val="000000"/>
                <w:sz w:val="20"/>
                <w:szCs w:val="20"/>
              </w:rPr>
              <w:t xml:space="preserve"> and relevant stakeholders</w:t>
            </w:r>
          </w:p>
          <w:p w:rsidRPr="00CC34B8" w:rsidR="004A7E4B" w:rsidP="003F2285" w:rsidRDefault="004A7E4B" w14:paraId="40742901" w14:textId="77777777">
            <w:pPr>
              <w:numPr>
                <w:ilvl w:val="0"/>
                <w:numId w:val="84"/>
              </w:numPr>
              <w:pBdr>
                <w:top w:val="nil"/>
                <w:left w:val="nil"/>
                <w:bottom w:val="nil"/>
                <w:right w:val="nil"/>
                <w:between w:val="nil"/>
              </w:pBdr>
              <w:rPr>
                <w:rFonts w:asciiTheme="minorHAnsi" w:hAnsiTheme="minorHAnsi" w:cstheme="minorHAnsi"/>
                <w:color w:val="000000"/>
                <w:sz w:val="20"/>
                <w:szCs w:val="20"/>
              </w:rPr>
            </w:pPr>
            <w:r w:rsidRPr="00CC34B8">
              <w:rPr>
                <w:rFonts w:asciiTheme="minorHAnsi" w:hAnsiTheme="minorHAnsi" w:cstheme="minorHAnsi"/>
                <w:color w:val="000000"/>
                <w:sz w:val="20"/>
                <w:szCs w:val="20"/>
              </w:rPr>
              <w:t xml:space="preserve">Facilitate private sector engagement into ESAWM multi-stakeholder platform/dialogue and scaling of the ESAWM innovation (co-leveraging with ILSSI and SaWEL). </w:t>
            </w:r>
          </w:p>
        </w:tc>
      </w:tr>
      <w:tr w:rsidRPr="00CC34B8" w:rsidR="004A7E4B" w:rsidTr="00F32A79" w14:paraId="1457178D" w14:textId="77777777">
        <w:tc>
          <w:tcPr>
            <w:tcW w:w="9535" w:type="dxa"/>
          </w:tcPr>
          <w:p w:rsidRPr="00CC34B8" w:rsidR="004A7E4B" w:rsidP="00F32A79" w:rsidRDefault="004A7E4B" w14:paraId="526C005F" w14:textId="77777777">
            <w:pPr>
              <w:rPr>
                <w:rFonts w:asciiTheme="minorHAnsi" w:hAnsiTheme="minorHAnsi" w:cstheme="minorHAnsi"/>
                <w:sz w:val="20"/>
                <w:szCs w:val="20"/>
              </w:rPr>
            </w:pPr>
          </w:p>
        </w:tc>
      </w:tr>
      <w:tr w:rsidRPr="00CC34B8" w:rsidR="004A7E4B" w:rsidTr="00F32A79" w14:paraId="6D4229C9" w14:textId="77777777">
        <w:tc>
          <w:tcPr>
            <w:tcW w:w="9535" w:type="dxa"/>
          </w:tcPr>
          <w:p w:rsidRPr="00CC34B8" w:rsidR="004A7E4B" w:rsidP="00F32A79" w:rsidRDefault="004A7E4B" w14:paraId="6C2F4A4C" w14:textId="77777777">
            <w:pPr>
              <w:rPr>
                <w:rFonts w:asciiTheme="minorHAnsi" w:hAnsiTheme="minorHAnsi" w:cstheme="minorHAnsi"/>
                <w:sz w:val="20"/>
                <w:szCs w:val="20"/>
              </w:rPr>
            </w:pPr>
            <w:r w:rsidRPr="00CC34B8">
              <w:rPr>
                <w:rFonts w:asciiTheme="minorHAnsi" w:hAnsiTheme="minorHAnsi" w:cstheme="minorHAnsi"/>
                <w:sz w:val="20"/>
                <w:szCs w:val="20"/>
              </w:rPr>
              <w:t>9. How are the activities in this protocol linked to those of others?</w:t>
            </w:r>
          </w:p>
        </w:tc>
      </w:tr>
      <w:tr w:rsidRPr="00CC34B8" w:rsidR="004A7E4B" w:rsidTr="00F32A79" w14:paraId="17BC1A07" w14:textId="77777777">
        <w:tc>
          <w:tcPr>
            <w:tcW w:w="9535" w:type="dxa"/>
          </w:tcPr>
          <w:p w:rsidRPr="00CC34B8" w:rsidR="004A7E4B" w:rsidP="00F32A79" w:rsidRDefault="004A7E4B" w14:paraId="1E49FEAE" w14:textId="77777777">
            <w:pPr>
              <w:jc w:val="both"/>
              <w:rPr>
                <w:rFonts w:asciiTheme="minorHAnsi" w:hAnsiTheme="minorHAnsi" w:cstheme="minorHAnsi"/>
                <w:sz w:val="20"/>
                <w:szCs w:val="20"/>
              </w:rPr>
            </w:pPr>
            <w:r w:rsidRPr="00CC34B8">
              <w:rPr>
                <w:rFonts w:asciiTheme="minorHAnsi" w:hAnsiTheme="minorHAnsi" w:cstheme="minorHAnsi"/>
                <w:sz w:val="20"/>
                <w:szCs w:val="20"/>
              </w:rPr>
              <w:t>This sub-activity experiment is linked to other work conducted by IWMI on water use within vegetable production systems. In addition, it is linked to sub-activities planned by the World Vegetable Centre under MA1115-21 and MA1116-21, and by STEPRI on policy and institutional analysis. The outcomes of this research will help to disseminate irrigated vegetable production in Mali.</w:t>
            </w:r>
          </w:p>
        </w:tc>
      </w:tr>
      <w:tr w:rsidRPr="004E770B" w:rsidR="004A7E4B" w:rsidTr="00F32A79" w14:paraId="621E1399" w14:textId="77777777">
        <w:tc>
          <w:tcPr>
            <w:tcW w:w="9535" w:type="dxa"/>
          </w:tcPr>
          <w:p w:rsidRPr="004E770B" w:rsidR="004A7E4B" w:rsidP="00F32A79" w:rsidRDefault="004A7E4B" w14:paraId="263F3697" w14:textId="77777777">
            <w:pPr>
              <w:jc w:val="both"/>
              <w:rPr>
                <w:rFonts w:asciiTheme="minorHAnsi" w:hAnsiTheme="minorHAnsi" w:cstheme="minorHAnsi"/>
                <w:sz w:val="20"/>
                <w:szCs w:val="20"/>
              </w:rPr>
            </w:pPr>
          </w:p>
        </w:tc>
      </w:tr>
      <w:tr w:rsidRPr="004E770B" w:rsidR="004A7E4B" w:rsidTr="00F32A79" w14:paraId="33CB3A11" w14:textId="77777777">
        <w:tc>
          <w:tcPr>
            <w:tcW w:w="9535" w:type="dxa"/>
          </w:tcPr>
          <w:p w:rsidRPr="004E770B" w:rsidR="004A7E4B" w:rsidP="00F32A79" w:rsidRDefault="004A7E4B" w14:paraId="36E2BF22" w14:textId="77777777">
            <w:pPr>
              <w:jc w:val="both"/>
              <w:rPr>
                <w:rFonts w:asciiTheme="minorHAnsi" w:hAnsiTheme="minorHAnsi" w:cstheme="minorHAnsi"/>
                <w:sz w:val="20"/>
                <w:szCs w:val="20"/>
              </w:rPr>
            </w:pPr>
            <w:r w:rsidRPr="004E770B">
              <w:rPr>
                <w:rFonts w:asciiTheme="minorHAnsi" w:hAnsiTheme="minorHAnsi" w:cstheme="minorHAnsi"/>
                <w:sz w:val="20"/>
                <w:szCs w:val="20"/>
              </w:rPr>
              <w:t>10. Custom indicators</w:t>
            </w:r>
          </w:p>
        </w:tc>
      </w:tr>
      <w:tr w:rsidRPr="00CC34B8" w:rsidR="004A7E4B" w:rsidTr="00F32A79" w14:paraId="263DC344" w14:textId="77777777">
        <w:tc>
          <w:tcPr>
            <w:tcW w:w="9535" w:type="dxa"/>
          </w:tcPr>
          <w:p w:rsidRPr="004E770B" w:rsidR="004A7E4B" w:rsidP="003F2285" w:rsidRDefault="004A7E4B" w14:paraId="167F794B" w14:textId="77777777">
            <w:pPr>
              <w:numPr>
                <w:ilvl w:val="0"/>
                <w:numId w:val="85"/>
              </w:numPr>
              <w:pBdr>
                <w:top w:val="nil"/>
                <w:left w:val="nil"/>
                <w:bottom w:val="nil"/>
                <w:right w:val="nil"/>
                <w:between w:val="nil"/>
              </w:pBdr>
              <w:rPr>
                <w:rFonts w:asciiTheme="minorHAnsi" w:hAnsiTheme="minorHAnsi" w:cstheme="minorHAnsi"/>
                <w:color w:val="000000"/>
                <w:sz w:val="20"/>
                <w:szCs w:val="20"/>
              </w:rPr>
            </w:pPr>
            <w:r w:rsidRPr="004E770B">
              <w:rPr>
                <w:rFonts w:asciiTheme="minorHAnsi" w:hAnsiTheme="minorHAnsi" w:cstheme="minorHAnsi"/>
                <w:color w:val="000000"/>
                <w:sz w:val="20"/>
                <w:szCs w:val="20"/>
              </w:rPr>
              <w:t>Number of demonstrations established</w:t>
            </w:r>
          </w:p>
          <w:p w:rsidRPr="004E770B" w:rsidR="004A7E4B" w:rsidP="003F2285" w:rsidRDefault="004A7E4B" w14:paraId="335CE0ED" w14:textId="77777777">
            <w:pPr>
              <w:numPr>
                <w:ilvl w:val="0"/>
                <w:numId w:val="85"/>
              </w:numPr>
              <w:pBdr>
                <w:top w:val="nil"/>
                <w:left w:val="nil"/>
                <w:bottom w:val="nil"/>
                <w:right w:val="nil"/>
                <w:between w:val="nil"/>
              </w:pBdr>
              <w:rPr>
                <w:rFonts w:asciiTheme="minorHAnsi" w:hAnsiTheme="minorHAnsi" w:cstheme="minorHAnsi"/>
                <w:color w:val="000000"/>
                <w:sz w:val="20"/>
                <w:szCs w:val="20"/>
              </w:rPr>
            </w:pPr>
            <w:r w:rsidRPr="004E770B">
              <w:rPr>
                <w:rFonts w:asciiTheme="minorHAnsi" w:hAnsiTheme="minorHAnsi" w:cstheme="minorHAnsi"/>
                <w:color w:val="000000"/>
                <w:sz w:val="20"/>
                <w:szCs w:val="20"/>
              </w:rPr>
              <w:t>Number of farmers trained</w:t>
            </w:r>
          </w:p>
          <w:p w:rsidRPr="004E770B" w:rsidR="004A7E4B" w:rsidP="003F2285" w:rsidRDefault="004A7E4B" w14:paraId="0D2DC429" w14:textId="77777777">
            <w:pPr>
              <w:numPr>
                <w:ilvl w:val="0"/>
                <w:numId w:val="85"/>
              </w:numPr>
              <w:pBdr>
                <w:top w:val="nil"/>
                <w:left w:val="nil"/>
                <w:bottom w:val="nil"/>
                <w:right w:val="nil"/>
                <w:between w:val="nil"/>
              </w:pBdr>
              <w:rPr>
                <w:rFonts w:asciiTheme="minorHAnsi" w:hAnsiTheme="minorHAnsi" w:cstheme="minorHAnsi"/>
                <w:color w:val="000000"/>
                <w:sz w:val="20"/>
                <w:szCs w:val="20"/>
              </w:rPr>
            </w:pPr>
            <w:r w:rsidRPr="004E770B">
              <w:rPr>
                <w:rFonts w:asciiTheme="minorHAnsi" w:hAnsiTheme="minorHAnsi" w:cstheme="minorHAnsi"/>
                <w:color w:val="000000"/>
                <w:sz w:val="20"/>
                <w:szCs w:val="20"/>
              </w:rPr>
              <w:t>Number of field days organized</w:t>
            </w:r>
          </w:p>
          <w:p w:rsidRPr="004E770B" w:rsidR="004A7E4B" w:rsidP="003F2285" w:rsidRDefault="004A7E4B" w14:paraId="2FCB0720" w14:textId="77777777">
            <w:pPr>
              <w:numPr>
                <w:ilvl w:val="0"/>
                <w:numId w:val="85"/>
              </w:numPr>
              <w:pBdr>
                <w:top w:val="nil"/>
                <w:left w:val="nil"/>
                <w:bottom w:val="nil"/>
                <w:right w:val="nil"/>
                <w:between w:val="nil"/>
              </w:pBdr>
              <w:rPr>
                <w:rFonts w:asciiTheme="minorHAnsi" w:hAnsiTheme="minorHAnsi" w:cstheme="minorHAnsi"/>
                <w:color w:val="000000"/>
                <w:sz w:val="20"/>
                <w:szCs w:val="20"/>
              </w:rPr>
            </w:pPr>
            <w:r w:rsidRPr="004E770B">
              <w:rPr>
                <w:rFonts w:asciiTheme="minorHAnsi" w:hAnsiTheme="minorHAnsi" w:cstheme="minorHAnsi"/>
                <w:color w:val="000000"/>
                <w:sz w:val="20"/>
                <w:szCs w:val="20"/>
              </w:rPr>
              <w:t>Number of meetings/workshops attended</w:t>
            </w:r>
          </w:p>
          <w:p w:rsidRPr="004E770B" w:rsidR="004A7E4B" w:rsidP="003F2285" w:rsidRDefault="004A7E4B" w14:paraId="1ADD333D" w14:textId="77777777">
            <w:pPr>
              <w:numPr>
                <w:ilvl w:val="0"/>
                <w:numId w:val="85"/>
              </w:numPr>
              <w:pBdr>
                <w:top w:val="nil"/>
                <w:left w:val="nil"/>
                <w:bottom w:val="nil"/>
                <w:right w:val="nil"/>
                <w:between w:val="nil"/>
              </w:pBdr>
              <w:rPr>
                <w:rFonts w:asciiTheme="minorHAnsi" w:hAnsiTheme="minorHAnsi" w:cstheme="minorHAnsi"/>
                <w:color w:val="000000"/>
                <w:sz w:val="20"/>
                <w:szCs w:val="20"/>
              </w:rPr>
            </w:pPr>
            <w:r w:rsidRPr="004E770B">
              <w:rPr>
                <w:rFonts w:asciiTheme="minorHAnsi" w:hAnsiTheme="minorHAnsi" w:cstheme="minorHAnsi"/>
                <w:color w:val="000000"/>
                <w:sz w:val="20"/>
                <w:szCs w:val="20"/>
              </w:rPr>
              <w:t>Number of project reports produced</w:t>
            </w:r>
          </w:p>
          <w:p w:rsidRPr="00CC34B8" w:rsidR="004A7E4B" w:rsidP="003F2285" w:rsidRDefault="004A7E4B" w14:paraId="3303721E" w14:textId="77777777">
            <w:pPr>
              <w:numPr>
                <w:ilvl w:val="0"/>
                <w:numId w:val="85"/>
              </w:numPr>
              <w:pBdr>
                <w:top w:val="nil"/>
                <w:left w:val="nil"/>
                <w:bottom w:val="nil"/>
                <w:right w:val="nil"/>
                <w:between w:val="nil"/>
              </w:pBdr>
              <w:rPr>
                <w:rFonts w:asciiTheme="minorHAnsi" w:hAnsiTheme="minorHAnsi" w:cstheme="minorHAnsi"/>
                <w:color w:val="000000"/>
                <w:sz w:val="20"/>
                <w:szCs w:val="20"/>
              </w:rPr>
            </w:pPr>
            <w:r w:rsidRPr="00CC34B8">
              <w:rPr>
                <w:rFonts w:asciiTheme="minorHAnsi" w:hAnsiTheme="minorHAnsi" w:cstheme="minorHAnsi"/>
                <w:color w:val="000000"/>
                <w:sz w:val="20"/>
                <w:szCs w:val="20"/>
              </w:rPr>
              <w:t>Number of</w:t>
            </w:r>
            <w:sdt>
              <w:sdtPr>
                <w:rPr>
                  <w:rFonts w:asciiTheme="minorHAnsi" w:hAnsiTheme="minorHAnsi" w:cstheme="minorHAnsi"/>
                  <w:sz w:val="20"/>
                  <w:szCs w:val="20"/>
                </w:rPr>
                <w:tag w:val="goog_rdk_237"/>
                <w:id w:val="784849293"/>
              </w:sdtPr>
              <w:sdtContent>
                <w:r w:rsidRPr="00CC34B8">
                  <w:rPr>
                    <w:rFonts w:asciiTheme="minorHAnsi" w:hAnsiTheme="minorHAnsi" w:cstheme="minorHAnsi"/>
                    <w:color w:val="000000"/>
                    <w:sz w:val="20"/>
                    <w:szCs w:val="20"/>
                  </w:rPr>
                  <w:t xml:space="preserve"> 1</w:t>
                </w:r>
              </w:sdtContent>
            </w:sdt>
            <w:r w:rsidRPr="00CC34B8">
              <w:rPr>
                <w:rFonts w:asciiTheme="minorHAnsi" w:hAnsiTheme="minorHAnsi" w:cstheme="minorHAnsi"/>
                <w:color w:val="000000"/>
                <w:sz w:val="20"/>
                <w:szCs w:val="20"/>
              </w:rPr>
              <w:t xml:space="preserve"> journal article</w:t>
            </w:r>
            <w:sdt>
              <w:sdtPr>
                <w:rPr>
                  <w:rFonts w:asciiTheme="minorHAnsi" w:hAnsiTheme="minorHAnsi" w:cstheme="minorHAnsi"/>
                  <w:sz w:val="20"/>
                  <w:szCs w:val="20"/>
                </w:rPr>
                <w:tag w:val="goog_rdk_238"/>
                <w:id w:val="1325632995"/>
              </w:sdtPr>
              <w:sdtContent/>
            </w:sdt>
            <w:r w:rsidRPr="00CC34B8">
              <w:rPr>
                <w:rFonts w:asciiTheme="minorHAnsi" w:hAnsiTheme="minorHAnsi" w:cstheme="minorHAnsi"/>
                <w:color w:val="000000"/>
                <w:sz w:val="20"/>
                <w:szCs w:val="20"/>
              </w:rPr>
              <w:t xml:space="preserve"> submitted/published</w:t>
            </w:r>
          </w:p>
        </w:tc>
      </w:tr>
      <w:tr w:rsidRPr="004E770B" w:rsidR="004A7E4B" w:rsidTr="00F32A79" w14:paraId="7507E180" w14:textId="77777777">
        <w:tc>
          <w:tcPr>
            <w:tcW w:w="9535" w:type="dxa"/>
          </w:tcPr>
          <w:p w:rsidRPr="004E770B" w:rsidR="004A7E4B" w:rsidP="00F32A79" w:rsidRDefault="004A7E4B" w14:paraId="2A78BD6E" w14:textId="77777777">
            <w:pPr>
              <w:jc w:val="both"/>
              <w:rPr>
                <w:rFonts w:asciiTheme="minorHAnsi" w:hAnsiTheme="minorHAnsi" w:cstheme="minorHAnsi"/>
                <w:sz w:val="20"/>
                <w:szCs w:val="20"/>
              </w:rPr>
            </w:pPr>
          </w:p>
        </w:tc>
      </w:tr>
      <w:tr w:rsidRPr="004E770B" w:rsidR="004A7E4B" w:rsidTr="00F32A79" w14:paraId="4EA039A8" w14:textId="77777777">
        <w:tc>
          <w:tcPr>
            <w:tcW w:w="9535" w:type="dxa"/>
          </w:tcPr>
          <w:p w:rsidRPr="004E770B" w:rsidR="004A7E4B" w:rsidP="00F32A79" w:rsidRDefault="004A7E4B" w14:paraId="4A62E2B6" w14:textId="77777777">
            <w:pPr>
              <w:jc w:val="both"/>
              <w:rPr>
                <w:rFonts w:asciiTheme="minorHAnsi" w:hAnsiTheme="minorHAnsi" w:cstheme="minorHAnsi"/>
                <w:sz w:val="20"/>
                <w:szCs w:val="20"/>
              </w:rPr>
            </w:pPr>
            <w:r w:rsidRPr="004E770B">
              <w:rPr>
                <w:rFonts w:asciiTheme="minorHAnsi" w:hAnsiTheme="minorHAnsi" w:cstheme="minorHAnsi"/>
                <w:sz w:val="20"/>
                <w:szCs w:val="20"/>
              </w:rPr>
              <w:t>11. Impact-based summary matrix</w:t>
            </w:r>
          </w:p>
        </w:tc>
      </w:tr>
      <w:tr w:rsidRPr="00CC34B8" w:rsidR="004A7E4B" w:rsidTr="00F32A79" w14:paraId="22B3876E" w14:textId="77777777">
        <w:tc>
          <w:tcPr>
            <w:tcW w:w="9535" w:type="dxa"/>
          </w:tcPr>
          <w:p w:rsidRPr="00CC34B8" w:rsidR="004A7E4B" w:rsidP="00F32A79" w:rsidRDefault="004A7E4B" w14:paraId="73D0BE31" w14:textId="77777777">
            <w:pPr>
              <w:rPr>
                <w:rFonts w:asciiTheme="minorHAnsi" w:hAnsiTheme="minorHAnsi" w:cstheme="minorHAnsi"/>
                <w:sz w:val="20"/>
                <w:szCs w:val="20"/>
              </w:rPr>
            </w:pPr>
            <w:r w:rsidRPr="00CC34B8">
              <w:rPr>
                <w:rFonts w:asciiTheme="minorHAnsi" w:hAnsiTheme="minorHAnsi" w:cstheme="minorHAnsi"/>
                <w:sz w:val="20"/>
                <w:szCs w:val="20"/>
              </w:rPr>
              <w:t>11.1 What is the development challenge you are addressing?</w:t>
            </w:r>
          </w:p>
          <w:p w:rsidRPr="00CC34B8" w:rsidR="004A7E4B" w:rsidP="00F32A79" w:rsidRDefault="004A7E4B" w14:paraId="2A1D47AD" w14:textId="77777777">
            <w:pPr>
              <w:rPr>
                <w:rFonts w:asciiTheme="minorHAnsi" w:hAnsiTheme="minorHAnsi" w:cstheme="minorHAnsi"/>
                <w:sz w:val="20"/>
                <w:szCs w:val="20"/>
              </w:rPr>
            </w:pPr>
            <w:r w:rsidRPr="00CC34B8">
              <w:rPr>
                <w:rFonts w:asciiTheme="minorHAnsi" w:hAnsiTheme="minorHAnsi" w:cstheme="minorHAnsi"/>
                <w:sz w:val="20"/>
                <w:szCs w:val="20"/>
              </w:rPr>
              <w:t>This sub-activity will address the following major development challenges:</w:t>
            </w:r>
          </w:p>
          <w:p w:rsidRPr="00CC34B8" w:rsidR="004A7E4B" w:rsidP="003F2285" w:rsidRDefault="004A7E4B" w14:paraId="405384A6" w14:textId="77777777">
            <w:pPr>
              <w:numPr>
                <w:ilvl w:val="0"/>
                <w:numId w:val="86"/>
              </w:numPr>
              <w:pBdr>
                <w:top w:val="nil"/>
                <w:left w:val="nil"/>
                <w:bottom w:val="nil"/>
                <w:right w:val="nil"/>
                <w:between w:val="nil"/>
              </w:pBdr>
              <w:rPr>
                <w:rFonts w:asciiTheme="minorHAnsi" w:hAnsiTheme="minorHAnsi" w:cstheme="minorHAnsi"/>
                <w:color w:val="000000"/>
                <w:sz w:val="20"/>
                <w:szCs w:val="20"/>
              </w:rPr>
            </w:pPr>
            <w:r w:rsidRPr="00CC34B8">
              <w:rPr>
                <w:rFonts w:asciiTheme="minorHAnsi" w:hAnsiTheme="minorHAnsi" w:cstheme="minorHAnsi"/>
                <w:color w:val="000000"/>
                <w:sz w:val="20"/>
                <w:szCs w:val="20"/>
              </w:rPr>
              <w:t xml:space="preserve">highly vulnerable to the effects of climate change, while farmers are cultivating in marginal lands with low and erratic and are exposed to more frequent and longer dry spells and floods that threaten food security. </w:t>
            </w:r>
          </w:p>
          <w:p w:rsidRPr="00CC34B8" w:rsidR="004A7E4B" w:rsidP="003F2285" w:rsidRDefault="004A7E4B" w14:paraId="5F14B51C" w14:textId="77777777">
            <w:pPr>
              <w:numPr>
                <w:ilvl w:val="0"/>
                <w:numId w:val="86"/>
              </w:numPr>
              <w:pBdr>
                <w:top w:val="nil"/>
                <w:left w:val="nil"/>
                <w:bottom w:val="nil"/>
                <w:right w:val="nil"/>
                <w:between w:val="nil"/>
              </w:pBdr>
              <w:rPr>
                <w:rFonts w:asciiTheme="minorHAnsi" w:hAnsiTheme="minorHAnsi" w:cstheme="minorHAnsi"/>
                <w:color w:val="000000"/>
                <w:sz w:val="20"/>
                <w:szCs w:val="20"/>
              </w:rPr>
            </w:pPr>
            <w:r w:rsidRPr="00CC34B8">
              <w:rPr>
                <w:rFonts w:asciiTheme="minorHAnsi" w:hAnsiTheme="minorHAnsi" w:cstheme="minorHAnsi"/>
                <w:color w:val="000000"/>
                <w:sz w:val="20"/>
                <w:szCs w:val="20"/>
              </w:rPr>
              <w:t>Social and gender norms hindering social inclusion, together with limitation in the physical environment obstruct the investment and expansion of irrigation.</w:t>
            </w:r>
          </w:p>
          <w:p w:rsidRPr="00CC34B8" w:rsidR="004A7E4B" w:rsidP="003F2285" w:rsidRDefault="004A7E4B" w14:paraId="3874E716" w14:textId="77777777">
            <w:pPr>
              <w:numPr>
                <w:ilvl w:val="0"/>
                <w:numId w:val="86"/>
              </w:numPr>
              <w:pBdr>
                <w:top w:val="nil"/>
                <w:left w:val="nil"/>
                <w:bottom w:val="nil"/>
                <w:right w:val="nil"/>
                <w:between w:val="nil"/>
              </w:pBdr>
              <w:rPr>
                <w:rFonts w:asciiTheme="minorHAnsi" w:hAnsiTheme="minorHAnsi" w:cstheme="minorHAnsi"/>
                <w:color w:val="000000"/>
                <w:sz w:val="20"/>
                <w:szCs w:val="20"/>
              </w:rPr>
            </w:pPr>
            <w:r w:rsidRPr="00CC34B8">
              <w:rPr>
                <w:rFonts w:asciiTheme="minorHAnsi" w:hAnsiTheme="minorHAnsi" w:cstheme="minorHAnsi"/>
                <w:color w:val="000000"/>
                <w:sz w:val="20"/>
                <w:szCs w:val="20"/>
              </w:rPr>
              <w:t>Along the agricultural value chain, constraints to smallholders’ access to water management technologies and equipment as well as investment to irrigation include</w:t>
            </w:r>
            <w:r>
              <w:rPr>
                <w:rFonts w:asciiTheme="minorHAnsi" w:hAnsiTheme="minorHAnsi" w:cstheme="minorHAnsi"/>
                <w:color w:val="000000"/>
                <w:sz w:val="20"/>
                <w:szCs w:val="20"/>
              </w:rPr>
              <w:t xml:space="preserve"> </w:t>
            </w:r>
            <w:r w:rsidRPr="00CC34B8">
              <w:rPr>
                <w:rFonts w:asciiTheme="minorHAnsi" w:hAnsiTheme="minorHAnsi" w:cstheme="minorHAnsi"/>
                <w:color w:val="000000"/>
                <w:sz w:val="20"/>
                <w:szCs w:val="20"/>
              </w:rPr>
              <w:t xml:space="preserve">under-developed irrigation value chains and capacities, under-developed irrigation supply chain, limited access to finance, energy, knowledge services to invest in irrigation, and weak input and output market linkages; </w:t>
            </w:r>
          </w:p>
          <w:p w:rsidRPr="00CC34B8" w:rsidR="004A7E4B" w:rsidP="003F2285" w:rsidRDefault="004A7E4B" w14:paraId="77D210C1" w14:textId="77777777">
            <w:pPr>
              <w:numPr>
                <w:ilvl w:val="0"/>
                <w:numId w:val="86"/>
              </w:numPr>
              <w:pBdr>
                <w:top w:val="nil"/>
                <w:left w:val="nil"/>
                <w:bottom w:val="nil"/>
                <w:right w:val="nil"/>
                <w:between w:val="nil"/>
              </w:pBdr>
              <w:rPr>
                <w:rFonts w:asciiTheme="minorHAnsi" w:hAnsiTheme="minorHAnsi" w:cstheme="minorHAnsi"/>
                <w:color w:val="000000"/>
                <w:sz w:val="20"/>
                <w:szCs w:val="20"/>
              </w:rPr>
            </w:pPr>
            <w:r w:rsidRPr="00CC34B8">
              <w:rPr>
                <w:rFonts w:asciiTheme="minorHAnsi" w:hAnsiTheme="minorHAnsi" w:cstheme="minorHAnsi"/>
                <w:color w:val="000000"/>
                <w:sz w:val="20"/>
                <w:szCs w:val="20"/>
              </w:rPr>
              <w:t>Government policies and programs are biased towards large-scale irrigation and production system and lag behind efforts of smallholder farmers and the private sector in AWM.</w:t>
            </w:r>
          </w:p>
          <w:p w:rsidRPr="00CC34B8" w:rsidR="004A7E4B" w:rsidP="00F32A79" w:rsidRDefault="004A7E4B" w14:paraId="50D9AD2E" w14:textId="77777777">
            <w:pPr>
              <w:jc w:val="both"/>
              <w:rPr>
                <w:rFonts w:asciiTheme="minorHAnsi" w:hAnsiTheme="minorHAnsi" w:cstheme="minorHAnsi"/>
                <w:sz w:val="20"/>
                <w:szCs w:val="20"/>
              </w:rPr>
            </w:pPr>
            <w:r w:rsidRPr="00CC34B8">
              <w:rPr>
                <w:rFonts w:asciiTheme="minorHAnsi" w:hAnsiTheme="minorHAnsi" w:cstheme="minorHAnsi"/>
                <w:sz w:val="20"/>
                <w:szCs w:val="20"/>
              </w:rPr>
              <w:t>11.2 Who is your target audience, e.g. extension agents, farmers, or policy makers?</w:t>
            </w:r>
          </w:p>
          <w:p w:rsidRPr="00CC34B8" w:rsidR="004A7E4B" w:rsidP="00F32A79" w:rsidRDefault="004A7E4B" w14:paraId="49D59B4C" w14:textId="77777777">
            <w:pPr>
              <w:jc w:val="both"/>
              <w:rPr>
                <w:rFonts w:asciiTheme="minorHAnsi" w:hAnsiTheme="minorHAnsi" w:cstheme="minorHAnsi"/>
                <w:sz w:val="20"/>
                <w:szCs w:val="20"/>
              </w:rPr>
            </w:pPr>
            <w:r w:rsidRPr="00CC34B8">
              <w:rPr>
                <w:rFonts w:asciiTheme="minorHAnsi" w:hAnsiTheme="minorHAnsi" w:cstheme="minorHAnsi"/>
                <w:sz w:val="20"/>
                <w:szCs w:val="20"/>
              </w:rPr>
              <w:t xml:space="preserve">The most important audience include small-scale farmers, women and youth involving in farming, extension and development agents, policymakers and </w:t>
            </w:r>
            <w:r>
              <w:rPr>
                <w:rFonts w:asciiTheme="minorHAnsi" w:hAnsiTheme="minorHAnsi" w:cstheme="minorHAnsi"/>
                <w:sz w:val="20"/>
                <w:szCs w:val="20"/>
              </w:rPr>
              <w:t xml:space="preserve">the </w:t>
            </w:r>
            <w:r w:rsidRPr="00CC34B8">
              <w:rPr>
                <w:rFonts w:asciiTheme="minorHAnsi" w:hAnsiTheme="minorHAnsi" w:cstheme="minorHAnsi"/>
                <w:sz w:val="20"/>
                <w:szCs w:val="20"/>
              </w:rPr>
              <w:t>private sector who are working on irrigation and solar-powered products.</w:t>
            </w:r>
          </w:p>
        </w:tc>
      </w:tr>
    </w:tbl>
    <w:p w:rsidRPr="00CC34B8" w:rsidR="004A7E4B" w:rsidP="004A7E4B" w:rsidRDefault="004A7E4B" w14:paraId="5C5F521D" w14:textId="77777777">
      <w:pPr>
        <w:rPr>
          <w:rFonts w:asciiTheme="minorHAnsi" w:hAnsiTheme="minorHAnsi" w:cstheme="minorHAnsi"/>
          <w:sz w:val="20"/>
          <w:szCs w:val="20"/>
        </w:rPr>
      </w:pPr>
    </w:p>
    <w:tbl>
      <w:tblPr>
        <w:tblStyle w:val="2"/>
        <w:tblW w:w="9569"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5159"/>
        <w:gridCol w:w="4410"/>
      </w:tblGrid>
      <w:tr w:rsidRPr="004E770B" w:rsidR="004A7E4B" w:rsidTr="00F32A79" w14:paraId="0633DFDE" w14:textId="77777777">
        <w:trPr>
          <w:trHeight w:val="23"/>
        </w:trPr>
        <w:tc>
          <w:tcPr>
            <w:tcW w:w="5159" w:type="dxa"/>
            <w:shd w:val="clear" w:color="auto" w:fill="auto"/>
            <w:vAlign w:val="center"/>
          </w:tcPr>
          <w:p w:rsidRPr="004E770B" w:rsidR="004A7E4B" w:rsidP="00F32A79" w:rsidRDefault="004A7E4B" w14:paraId="4FDE037E" w14:textId="77777777">
            <w:pPr>
              <w:rPr>
                <w:rFonts w:asciiTheme="minorHAnsi" w:hAnsiTheme="minorHAnsi" w:cstheme="minorHAnsi"/>
                <w:color w:val="000000"/>
                <w:sz w:val="20"/>
                <w:szCs w:val="20"/>
              </w:rPr>
            </w:pPr>
            <w:r w:rsidRPr="004E770B">
              <w:rPr>
                <w:rFonts w:asciiTheme="minorHAnsi" w:hAnsiTheme="minorHAnsi" w:cstheme="minorHAnsi"/>
                <w:color w:val="000000"/>
                <w:sz w:val="20"/>
                <w:szCs w:val="20"/>
              </w:rPr>
              <w:t xml:space="preserve">12. Budget </w:t>
            </w:r>
          </w:p>
        </w:tc>
        <w:tc>
          <w:tcPr>
            <w:tcW w:w="4410" w:type="dxa"/>
          </w:tcPr>
          <w:p w:rsidRPr="004E770B" w:rsidR="004A7E4B" w:rsidP="00F32A79" w:rsidRDefault="004A7E4B" w14:paraId="1338D444" w14:textId="77777777">
            <w:pPr>
              <w:jc w:val="center"/>
              <w:rPr>
                <w:rFonts w:asciiTheme="minorHAnsi" w:hAnsiTheme="minorHAnsi" w:cstheme="minorHAnsi"/>
                <w:color w:val="000000"/>
                <w:sz w:val="20"/>
                <w:szCs w:val="20"/>
              </w:rPr>
            </w:pPr>
            <w:r>
              <w:rPr>
                <w:rFonts w:asciiTheme="minorHAnsi" w:hAnsiTheme="minorHAnsi" w:cstheme="minorHAnsi"/>
                <w:color w:val="000000"/>
                <w:sz w:val="20"/>
                <w:szCs w:val="20"/>
              </w:rPr>
              <w:t xml:space="preserve">IWMI </w:t>
            </w:r>
            <w:r w:rsidRPr="004E770B">
              <w:rPr>
                <w:rFonts w:asciiTheme="minorHAnsi" w:hAnsiTheme="minorHAnsi" w:cstheme="minorHAnsi"/>
                <w:color w:val="000000"/>
                <w:sz w:val="20"/>
                <w:szCs w:val="20"/>
              </w:rPr>
              <w:t>Mali</w:t>
            </w:r>
          </w:p>
        </w:tc>
      </w:tr>
      <w:tr w:rsidRPr="004E770B" w:rsidR="004A7E4B" w:rsidTr="00F32A79" w14:paraId="1A67EDFE" w14:textId="77777777">
        <w:trPr>
          <w:trHeight w:val="23"/>
        </w:trPr>
        <w:tc>
          <w:tcPr>
            <w:tcW w:w="5159" w:type="dxa"/>
            <w:shd w:val="clear" w:color="auto" w:fill="auto"/>
            <w:vAlign w:val="center"/>
          </w:tcPr>
          <w:p w:rsidRPr="004E770B" w:rsidR="004A7E4B" w:rsidP="00F32A79" w:rsidRDefault="004A7E4B" w14:paraId="0F1FECBE" w14:textId="77777777">
            <w:pPr>
              <w:rPr>
                <w:rFonts w:asciiTheme="minorHAnsi" w:hAnsiTheme="minorHAnsi" w:cstheme="minorHAnsi"/>
                <w:color w:val="000000"/>
                <w:sz w:val="20"/>
                <w:szCs w:val="20"/>
              </w:rPr>
            </w:pPr>
            <w:r w:rsidRPr="004E770B">
              <w:rPr>
                <w:rFonts w:asciiTheme="minorHAnsi" w:hAnsiTheme="minorHAnsi" w:cstheme="minorHAnsi"/>
                <w:color w:val="000000"/>
                <w:sz w:val="20"/>
                <w:szCs w:val="20"/>
              </w:rPr>
              <w:t>Personnel</w:t>
            </w:r>
          </w:p>
        </w:tc>
        <w:tc>
          <w:tcPr>
            <w:tcW w:w="4410" w:type="dxa"/>
            <w:vAlign w:val="center"/>
          </w:tcPr>
          <w:p w:rsidRPr="004E770B" w:rsidR="004A7E4B" w:rsidP="00F32A79" w:rsidRDefault="004A7E4B" w14:paraId="56C9E520" w14:textId="77777777">
            <w:pPr>
              <w:jc w:val="center"/>
              <w:rPr>
                <w:rFonts w:asciiTheme="minorHAnsi" w:hAnsiTheme="minorHAnsi" w:cstheme="minorHAnsi"/>
                <w:sz w:val="20"/>
                <w:szCs w:val="20"/>
              </w:rPr>
            </w:pPr>
            <w:r>
              <w:rPr>
                <w:rFonts w:asciiTheme="minorHAnsi" w:hAnsiTheme="minorHAnsi" w:cstheme="minorHAnsi"/>
                <w:color w:val="000000"/>
                <w:sz w:val="20"/>
                <w:szCs w:val="20"/>
              </w:rPr>
              <w:t>11,200</w:t>
            </w:r>
          </w:p>
        </w:tc>
      </w:tr>
      <w:tr w:rsidRPr="004E770B" w:rsidR="004A7E4B" w:rsidTr="00F32A79" w14:paraId="5D70C397" w14:textId="77777777">
        <w:trPr>
          <w:trHeight w:val="23"/>
        </w:trPr>
        <w:tc>
          <w:tcPr>
            <w:tcW w:w="5159" w:type="dxa"/>
            <w:shd w:val="clear" w:color="auto" w:fill="auto"/>
            <w:vAlign w:val="center"/>
          </w:tcPr>
          <w:p w:rsidRPr="004E770B" w:rsidR="004A7E4B" w:rsidP="00F32A79" w:rsidRDefault="004A7E4B" w14:paraId="2021FC4C" w14:textId="77777777">
            <w:pPr>
              <w:rPr>
                <w:rFonts w:asciiTheme="minorHAnsi" w:hAnsiTheme="minorHAnsi" w:cstheme="minorHAnsi"/>
                <w:color w:val="000000"/>
                <w:sz w:val="20"/>
                <w:szCs w:val="20"/>
              </w:rPr>
            </w:pPr>
            <w:r w:rsidRPr="004E770B">
              <w:rPr>
                <w:rFonts w:asciiTheme="minorHAnsi" w:hAnsiTheme="minorHAnsi" w:cstheme="minorHAnsi"/>
                <w:color w:val="000000"/>
                <w:sz w:val="20"/>
                <w:szCs w:val="20"/>
              </w:rPr>
              <w:t>Services</w:t>
            </w:r>
          </w:p>
        </w:tc>
        <w:tc>
          <w:tcPr>
            <w:tcW w:w="4410" w:type="dxa"/>
            <w:vAlign w:val="center"/>
          </w:tcPr>
          <w:p w:rsidRPr="004E770B" w:rsidR="004A7E4B" w:rsidP="00F32A79" w:rsidRDefault="004A7E4B" w14:paraId="52D8ACFA" w14:textId="77777777">
            <w:pPr>
              <w:jc w:val="center"/>
              <w:rPr>
                <w:rFonts w:asciiTheme="minorHAnsi" w:hAnsiTheme="minorHAnsi" w:cstheme="minorHAnsi"/>
                <w:sz w:val="20"/>
                <w:szCs w:val="20"/>
              </w:rPr>
            </w:pPr>
            <w:r>
              <w:rPr>
                <w:rFonts w:asciiTheme="minorHAnsi" w:hAnsiTheme="minorHAnsi" w:cstheme="minorHAnsi"/>
                <w:color w:val="000000"/>
                <w:sz w:val="20"/>
                <w:szCs w:val="20"/>
              </w:rPr>
              <w:t>56,265</w:t>
            </w:r>
          </w:p>
        </w:tc>
      </w:tr>
      <w:tr w:rsidRPr="004E770B" w:rsidR="004A7E4B" w:rsidTr="00F32A79" w14:paraId="557E5A5D" w14:textId="77777777">
        <w:trPr>
          <w:trHeight w:val="23"/>
        </w:trPr>
        <w:tc>
          <w:tcPr>
            <w:tcW w:w="5159" w:type="dxa"/>
            <w:shd w:val="clear" w:color="auto" w:fill="auto"/>
            <w:vAlign w:val="center"/>
          </w:tcPr>
          <w:p w:rsidRPr="004E770B" w:rsidR="004A7E4B" w:rsidP="00F32A79" w:rsidRDefault="004A7E4B" w14:paraId="4A0C70B7" w14:textId="77777777">
            <w:pPr>
              <w:rPr>
                <w:rFonts w:asciiTheme="minorHAnsi" w:hAnsiTheme="minorHAnsi" w:cstheme="minorHAnsi"/>
                <w:color w:val="000000"/>
                <w:sz w:val="20"/>
                <w:szCs w:val="20"/>
              </w:rPr>
            </w:pPr>
            <w:r w:rsidRPr="004E770B">
              <w:rPr>
                <w:rFonts w:asciiTheme="minorHAnsi" w:hAnsiTheme="minorHAnsi" w:cstheme="minorHAnsi"/>
                <w:color w:val="000000"/>
                <w:sz w:val="20"/>
                <w:szCs w:val="20"/>
              </w:rPr>
              <w:t>Supplies</w:t>
            </w:r>
          </w:p>
        </w:tc>
        <w:tc>
          <w:tcPr>
            <w:tcW w:w="4410" w:type="dxa"/>
            <w:vAlign w:val="bottom"/>
          </w:tcPr>
          <w:p w:rsidRPr="004E770B" w:rsidR="004A7E4B" w:rsidP="00F32A79" w:rsidRDefault="004A7E4B" w14:paraId="5A4CF5CB" w14:textId="77777777">
            <w:pPr>
              <w:jc w:val="center"/>
              <w:rPr>
                <w:rFonts w:asciiTheme="minorHAnsi" w:hAnsiTheme="minorHAnsi" w:cstheme="minorHAnsi"/>
                <w:color w:val="000000"/>
                <w:sz w:val="20"/>
                <w:szCs w:val="20"/>
              </w:rPr>
            </w:pPr>
            <w:r w:rsidRPr="004E770B">
              <w:rPr>
                <w:rFonts w:asciiTheme="minorHAnsi" w:hAnsiTheme="minorHAnsi" w:cstheme="minorHAnsi"/>
                <w:color w:val="000000"/>
                <w:sz w:val="20"/>
                <w:szCs w:val="20"/>
              </w:rPr>
              <w:t>0</w:t>
            </w:r>
          </w:p>
        </w:tc>
      </w:tr>
      <w:tr w:rsidRPr="004E770B" w:rsidR="004A7E4B" w:rsidTr="00F32A79" w14:paraId="451E8223" w14:textId="77777777">
        <w:trPr>
          <w:trHeight w:val="23"/>
        </w:trPr>
        <w:tc>
          <w:tcPr>
            <w:tcW w:w="5159" w:type="dxa"/>
            <w:shd w:val="clear" w:color="auto" w:fill="auto"/>
            <w:vAlign w:val="center"/>
          </w:tcPr>
          <w:p w:rsidRPr="004E770B" w:rsidR="004A7E4B" w:rsidP="00F32A79" w:rsidRDefault="004A7E4B" w14:paraId="6B5D9805" w14:textId="77777777">
            <w:pPr>
              <w:rPr>
                <w:rFonts w:asciiTheme="minorHAnsi" w:hAnsiTheme="minorHAnsi" w:cstheme="minorHAnsi"/>
                <w:color w:val="000000"/>
                <w:sz w:val="20"/>
                <w:szCs w:val="20"/>
              </w:rPr>
            </w:pPr>
            <w:r w:rsidRPr="004E770B">
              <w:rPr>
                <w:rFonts w:asciiTheme="minorHAnsi" w:hAnsiTheme="minorHAnsi" w:cstheme="minorHAnsi"/>
                <w:color w:val="000000"/>
                <w:sz w:val="20"/>
                <w:szCs w:val="20"/>
              </w:rPr>
              <w:t>Capital</w:t>
            </w:r>
          </w:p>
        </w:tc>
        <w:tc>
          <w:tcPr>
            <w:tcW w:w="4410" w:type="dxa"/>
            <w:vAlign w:val="bottom"/>
          </w:tcPr>
          <w:p w:rsidRPr="004E770B" w:rsidR="004A7E4B" w:rsidP="00F32A79" w:rsidRDefault="004A7E4B" w14:paraId="009DE9C9" w14:textId="77777777">
            <w:pPr>
              <w:jc w:val="center"/>
              <w:rPr>
                <w:rFonts w:asciiTheme="minorHAnsi" w:hAnsiTheme="minorHAnsi" w:cstheme="minorHAnsi"/>
                <w:color w:val="000000"/>
                <w:sz w:val="20"/>
                <w:szCs w:val="20"/>
              </w:rPr>
            </w:pPr>
            <w:r w:rsidRPr="004E770B">
              <w:rPr>
                <w:rFonts w:asciiTheme="minorHAnsi" w:hAnsiTheme="minorHAnsi" w:cstheme="minorHAnsi"/>
                <w:color w:val="000000"/>
                <w:sz w:val="20"/>
                <w:szCs w:val="20"/>
              </w:rPr>
              <w:t>0</w:t>
            </w:r>
          </w:p>
        </w:tc>
      </w:tr>
      <w:tr w:rsidRPr="004E770B" w:rsidR="004A7E4B" w:rsidTr="00F32A79" w14:paraId="44DA1216" w14:textId="77777777">
        <w:trPr>
          <w:trHeight w:val="23"/>
        </w:trPr>
        <w:tc>
          <w:tcPr>
            <w:tcW w:w="5159" w:type="dxa"/>
            <w:shd w:val="clear" w:color="auto" w:fill="auto"/>
            <w:vAlign w:val="center"/>
          </w:tcPr>
          <w:p w:rsidRPr="004E770B" w:rsidR="004A7E4B" w:rsidP="00F32A79" w:rsidRDefault="004A7E4B" w14:paraId="3E734272" w14:textId="77777777">
            <w:pPr>
              <w:rPr>
                <w:rFonts w:asciiTheme="minorHAnsi" w:hAnsiTheme="minorHAnsi" w:cstheme="minorHAnsi"/>
                <w:color w:val="000000"/>
                <w:sz w:val="20"/>
                <w:szCs w:val="20"/>
              </w:rPr>
            </w:pPr>
            <w:r w:rsidRPr="004E770B">
              <w:rPr>
                <w:rFonts w:asciiTheme="minorHAnsi" w:hAnsiTheme="minorHAnsi" w:cstheme="minorHAnsi"/>
                <w:color w:val="000000"/>
                <w:sz w:val="20"/>
                <w:szCs w:val="20"/>
              </w:rPr>
              <w:t>Travel</w:t>
            </w:r>
          </w:p>
        </w:tc>
        <w:tc>
          <w:tcPr>
            <w:tcW w:w="4410" w:type="dxa"/>
            <w:vAlign w:val="center"/>
          </w:tcPr>
          <w:p w:rsidRPr="004E770B" w:rsidR="004A7E4B" w:rsidP="00F32A79" w:rsidRDefault="004A7E4B" w14:paraId="66C8EA86" w14:textId="77777777">
            <w:pPr>
              <w:jc w:val="center"/>
              <w:rPr>
                <w:rFonts w:asciiTheme="minorHAnsi" w:hAnsiTheme="minorHAnsi" w:cstheme="minorHAnsi"/>
                <w:sz w:val="20"/>
                <w:szCs w:val="20"/>
              </w:rPr>
            </w:pPr>
            <w:r>
              <w:rPr>
                <w:rFonts w:asciiTheme="minorHAnsi" w:hAnsiTheme="minorHAnsi" w:cstheme="minorHAnsi"/>
                <w:color w:val="000000"/>
                <w:sz w:val="20"/>
                <w:szCs w:val="20"/>
              </w:rPr>
              <w:t>9,100</w:t>
            </w:r>
          </w:p>
        </w:tc>
      </w:tr>
      <w:tr w:rsidRPr="004E770B" w:rsidR="004A7E4B" w:rsidTr="00F32A79" w14:paraId="3182311D" w14:textId="77777777">
        <w:trPr>
          <w:trHeight w:val="23"/>
        </w:trPr>
        <w:tc>
          <w:tcPr>
            <w:tcW w:w="5159" w:type="dxa"/>
            <w:shd w:val="clear" w:color="auto" w:fill="auto"/>
            <w:vAlign w:val="center"/>
          </w:tcPr>
          <w:p w:rsidRPr="004E770B" w:rsidR="004A7E4B" w:rsidP="00F32A79" w:rsidRDefault="004A7E4B" w14:paraId="7CF4B60C" w14:textId="77777777">
            <w:pPr>
              <w:rPr>
                <w:rFonts w:asciiTheme="minorHAnsi" w:hAnsiTheme="minorHAnsi" w:cstheme="minorHAnsi"/>
                <w:color w:val="000000"/>
                <w:sz w:val="20"/>
                <w:szCs w:val="20"/>
              </w:rPr>
            </w:pPr>
            <w:r w:rsidRPr="004E770B">
              <w:rPr>
                <w:rFonts w:asciiTheme="minorHAnsi" w:hAnsiTheme="minorHAnsi" w:cstheme="minorHAnsi"/>
                <w:color w:val="000000"/>
                <w:sz w:val="20"/>
                <w:szCs w:val="20"/>
              </w:rPr>
              <w:t>Overhead</w:t>
            </w:r>
          </w:p>
        </w:tc>
        <w:tc>
          <w:tcPr>
            <w:tcW w:w="4410" w:type="dxa"/>
            <w:vAlign w:val="center"/>
          </w:tcPr>
          <w:p w:rsidRPr="004E770B" w:rsidR="004A7E4B" w:rsidP="00F32A79" w:rsidRDefault="004A7E4B" w14:paraId="52F8E551" w14:textId="77777777">
            <w:pPr>
              <w:jc w:val="center"/>
              <w:rPr>
                <w:rFonts w:asciiTheme="minorHAnsi" w:hAnsiTheme="minorHAnsi" w:cstheme="minorHAnsi"/>
                <w:sz w:val="20"/>
                <w:szCs w:val="20"/>
              </w:rPr>
            </w:pPr>
            <w:r>
              <w:rPr>
                <w:rFonts w:asciiTheme="minorHAnsi" w:hAnsiTheme="minorHAnsi" w:cstheme="minorHAnsi"/>
                <w:color w:val="000000"/>
                <w:sz w:val="20"/>
                <w:szCs w:val="20"/>
              </w:rPr>
              <w:t>14,548</w:t>
            </w:r>
          </w:p>
        </w:tc>
      </w:tr>
      <w:tr w:rsidRPr="00CC34B8" w:rsidR="004A7E4B" w:rsidTr="00F32A79" w14:paraId="513D2AA2" w14:textId="77777777">
        <w:trPr>
          <w:trHeight w:val="23"/>
        </w:trPr>
        <w:tc>
          <w:tcPr>
            <w:tcW w:w="5159" w:type="dxa"/>
            <w:tcBorders>
              <w:bottom w:val="single" w:color="000000" w:sz="4" w:space="0"/>
            </w:tcBorders>
            <w:shd w:val="clear" w:color="auto" w:fill="auto"/>
            <w:vAlign w:val="center"/>
          </w:tcPr>
          <w:p w:rsidRPr="004E770B" w:rsidR="004A7E4B" w:rsidP="00F32A79" w:rsidRDefault="004A7E4B" w14:paraId="6AA2F375" w14:textId="77777777">
            <w:pPr>
              <w:rPr>
                <w:rFonts w:asciiTheme="minorHAnsi" w:hAnsiTheme="minorHAnsi" w:cstheme="minorHAnsi"/>
                <w:color w:val="000000"/>
                <w:sz w:val="20"/>
                <w:szCs w:val="20"/>
              </w:rPr>
            </w:pPr>
            <w:r w:rsidRPr="004E770B">
              <w:rPr>
                <w:rFonts w:asciiTheme="minorHAnsi" w:hAnsiTheme="minorHAnsi" w:cstheme="minorHAnsi"/>
                <w:color w:val="000000"/>
                <w:sz w:val="20"/>
                <w:szCs w:val="20"/>
              </w:rPr>
              <w:t>Total</w:t>
            </w:r>
          </w:p>
        </w:tc>
        <w:tc>
          <w:tcPr>
            <w:tcW w:w="4410" w:type="dxa"/>
            <w:tcBorders>
              <w:bottom w:val="single" w:color="000000" w:sz="4" w:space="0"/>
            </w:tcBorders>
            <w:vAlign w:val="center"/>
          </w:tcPr>
          <w:p w:rsidRPr="00CC34B8" w:rsidR="004A7E4B" w:rsidP="00F32A79" w:rsidRDefault="004A7E4B" w14:paraId="0862CC1D" w14:textId="77777777">
            <w:pPr>
              <w:jc w:val="center"/>
              <w:rPr>
                <w:rFonts w:asciiTheme="minorHAnsi" w:hAnsiTheme="minorHAnsi" w:cstheme="minorHAnsi"/>
                <w:sz w:val="20"/>
                <w:szCs w:val="20"/>
              </w:rPr>
            </w:pPr>
            <w:r>
              <w:rPr>
                <w:rFonts w:asciiTheme="minorHAnsi" w:hAnsiTheme="minorHAnsi" w:cstheme="minorHAnsi"/>
                <w:color w:val="000000"/>
                <w:sz w:val="20"/>
                <w:szCs w:val="20"/>
              </w:rPr>
              <w:t>91,113</w:t>
            </w:r>
          </w:p>
        </w:tc>
      </w:tr>
    </w:tbl>
    <w:p w:rsidRPr="00CC34B8" w:rsidR="004A7E4B" w:rsidP="004A7E4B" w:rsidRDefault="004A7E4B" w14:paraId="3299683D" w14:textId="77777777">
      <w:pPr>
        <w:rPr>
          <w:rFonts w:asciiTheme="minorHAnsi" w:hAnsiTheme="minorHAnsi" w:cstheme="minorHAnsi"/>
          <w:sz w:val="20"/>
          <w:szCs w:val="20"/>
        </w:rPr>
      </w:pPr>
    </w:p>
    <w:tbl>
      <w:tblPr>
        <w:tblW w:w="10038" w:type="dxa"/>
        <w:tblInd w:w="-545" w:type="dxa"/>
        <w:tblLayout w:type="fixed"/>
        <w:tblLook w:val="04A0" w:firstRow="1" w:lastRow="0" w:firstColumn="1" w:lastColumn="0" w:noHBand="0" w:noVBand="1"/>
      </w:tblPr>
      <w:tblGrid>
        <w:gridCol w:w="2525"/>
        <w:gridCol w:w="567"/>
        <w:gridCol w:w="567"/>
        <w:gridCol w:w="567"/>
        <w:gridCol w:w="567"/>
        <w:gridCol w:w="567"/>
        <w:gridCol w:w="567"/>
        <w:gridCol w:w="567"/>
        <w:gridCol w:w="567"/>
        <w:gridCol w:w="567"/>
        <w:gridCol w:w="567"/>
        <w:gridCol w:w="709"/>
        <w:gridCol w:w="567"/>
        <w:gridCol w:w="567"/>
      </w:tblGrid>
      <w:tr w:rsidRPr="004E770B" w:rsidR="00D959AE" w:rsidTr="00F32A79" w14:paraId="57615982" w14:textId="77777777">
        <w:trPr>
          <w:trHeight w:val="204"/>
        </w:trPr>
        <w:tc>
          <w:tcPr>
            <w:tcW w:w="10038" w:type="dxa"/>
            <w:gridSpan w:val="14"/>
            <w:tcBorders>
              <w:top w:val="single" w:color="auto" w:sz="4" w:space="0"/>
              <w:left w:val="single" w:color="auto" w:sz="4" w:space="0"/>
              <w:right w:val="single" w:color="auto" w:sz="4" w:space="0"/>
            </w:tcBorders>
            <w:shd w:val="clear" w:color="auto" w:fill="auto"/>
            <w:noWrap/>
            <w:vAlign w:val="center"/>
          </w:tcPr>
          <w:p w:rsidR="00D959AE" w:rsidP="00D959AE" w:rsidRDefault="00D959AE" w14:paraId="4038A010" w14:textId="35BEF303">
            <w:pPr>
              <w:rPr>
                <w:rFonts w:asciiTheme="minorHAnsi" w:hAnsiTheme="minorHAnsi" w:cstheme="minorHAnsi"/>
                <w:bCs/>
                <w:sz w:val="20"/>
                <w:szCs w:val="20"/>
              </w:rPr>
            </w:pPr>
            <w:r>
              <w:rPr>
                <w:rFonts w:asciiTheme="minorHAnsi" w:hAnsiTheme="minorHAnsi" w:cstheme="minorHAnsi"/>
                <w:sz w:val="20"/>
                <w:szCs w:val="20"/>
              </w:rPr>
              <w:t>13. Gant chart</w:t>
            </w:r>
          </w:p>
        </w:tc>
      </w:tr>
      <w:tr w:rsidRPr="004E770B" w:rsidR="004A7E4B" w:rsidTr="00F32A79" w14:paraId="752A9AC7" w14:textId="77777777">
        <w:trPr>
          <w:trHeight w:val="204"/>
        </w:trPr>
        <w:tc>
          <w:tcPr>
            <w:tcW w:w="2525" w:type="dxa"/>
            <w:vMerge w:val="restart"/>
            <w:tcBorders>
              <w:top w:val="single" w:color="auto" w:sz="4" w:space="0"/>
              <w:left w:val="single" w:color="auto" w:sz="4" w:space="0"/>
              <w:right w:val="single" w:color="auto" w:sz="4" w:space="0"/>
            </w:tcBorders>
            <w:shd w:val="clear" w:color="auto" w:fill="auto"/>
            <w:noWrap/>
            <w:vAlign w:val="center"/>
          </w:tcPr>
          <w:p w:rsidRPr="00B97758" w:rsidR="004A7E4B" w:rsidP="00F32A79" w:rsidRDefault="004A7E4B" w14:paraId="4CB3A5F2" w14:textId="77777777">
            <w:pPr>
              <w:rPr>
                <w:rFonts w:asciiTheme="minorHAnsi" w:hAnsiTheme="minorHAnsi" w:cstheme="minorHAnsi"/>
                <w:sz w:val="20"/>
                <w:szCs w:val="20"/>
              </w:rPr>
            </w:pPr>
            <w:r w:rsidRPr="00B97758">
              <w:rPr>
                <w:rFonts w:asciiTheme="minorHAnsi" w:hAnsiTheme="minorHAnsi" w:cstheme="minorHAnsi"/>
                <w:sz w:val="20"/>
                <w:szCs w:val="20"/>
              </w:rPr>
              <w:t>Year/ Month</w:t>
            </w:r>
          </w:p>
        </w:tc>
        <w:tc>
          <w:tcPr>
            <w:tcW w:w="3402" w:type="dxa"/>
            <w:gridSpan w:val="6"/>
            <w:tcBorders>
              <w:top w:val="single" w:color="auto" w:sz="4" w:space="0"/>
              <w:left w:val="single" w:color="auto" w:sz="4" w:space="0"/>
              <w:bottom w:val="single" w:color="auto" w:sz="4" w:space="0"/>
              <w:right w:val="single" w:color="auto" w:sz="4" w:space="0"/>
            </w:tcBorders>
            <w:vAlign w:val="center"/>
          </w:tcPr>
          <w:p w:rsidRPr="004E770B" w:rsidR="004A7E4B" w:rsidP="00F32A79" w:rsidRDefault="004A7E4B" w14:paraId="22F206F6" w14:textId="77777777">
            <w:pPr>
              <w:jc w:val="center"/>
              <w:rPr>
                <w:rFonts w:asciiTheme="minorHAnsi" w:hAnsiTheme="minorHAnsi" w:cstheme="minorHAnsi"/>
                <w:bCs/>
                <w:sz w:val="20"/>
                <w:szCs w:val="20"/>
              </w:rPr>
            </w:pPr>
            <w:r>
              <w:rPr>
                <w:rFonts w:asciiTheme="minorHAnsi" w:hAnsiTheme="minorHAnsi" w:cstheme="minorHAnsi"/>
                <w:bCs/>
                <w:sz w:val="20"/>
                <w:szCs w:val="20"/>
              </w:rPr>
              <w:t>2021</w:t>
            </w:r>
          </w:p>
        </w:tc>
        <w:tc>
          <w:tcPr>
            <w:tcW w:w="4111" w:type="dxa"/>
            <w:gridSpan w:val="7"/>
            <w:tcBorders>
              <w:top w:val="single" w:color="auto" w:sz="4" w:space="0"/>
              <w:left w:val="single" w:color="auto" w:sz="4" w:space="0"/>
              <w:bottom w:val="single" w:color="auto" w:sz="4" w:space="0"/>
              <w:right w:val="single" w:color="auto" w:sz="4" w:space="0"/>
            </w:tcBorders>
          </w:tcPr>
          <w:p w:rsidRPr="004E770B" w:rsidR="004A7E4B" w:rsidP="00F32A79" w:rsidRDefault="004A7E4B" w14:paraId="3A01E13C" w14:textId="77777777">
            <w:pPr>
              <w:jc w:val="center"/>
              <w:rPr>
                <w:rFonts w:asciiTheme="minorHAnsi" w:hAnsiTheme="minorHAnsi" w:cstheme="minorHAnsi"/>
                <w:bCs/>
                <w:sz w:val="20"/>
                <w:szCs w:val="20"/>
              </w:rPr>
            </w:pPr>
            <w:r>
              <w:rPr>
                <w:rFonts w:asciiTheme="minorHAnsi" w:hAnsiTheme="minorHAnsi" w:cstheme="minorHAnsi"/>
                <w:bCs/>
                <w:sz w:val="20"/>
                <w:szCs w:val="20"/>
              </w:rPr>
              <w:t>2022</w:t>
            </w:r>
          </w:p>
        </w:tc>
      </w:tr>
      <w:tr w:rsidRPr="004E770B" w:rsidR="004A7E4B" w:rsidTr="00F32A79" w14:paraId="55244000" w14:textId="77777777">
        <w:trPr>
          <w:trHeight w:val="204"/>
        </w:trPr>
        <w:tc>
          <w:tcPr>
            <w:tcW w:w="2525" w:type="dxa"/>
            <w:vMerge/>
            <w:tcBorders>
              <w:left w:val="single" w:color="auto" w:sz="4" w:space="0"/>
              <w:bottom w:val="single" w:color="auto" w:sz="4" w:space="0"/>
              <w:right w:val="single" w:color="auto" w:sz="4" w:space="0"/>
            </w:tcBorders>
            <w:shd w:val="clear" w:color="auto" w:fill="auto"/>
            <w:noWrap/>
            <w:vAlign w:val="center"/>
          </w:tcPr>
          <w:p w:rsidRPr="004E770B" w:rsidR="004A7E4B" w:rsidP="00F32A79" w:rsidRDefault="004A7E4B" w14:paraId="7E80B847" w14:textId="77777777">
            <w:pPr>
              <w:rPr>
                <w:rFonts w:asciiTheme="minorHAnsi" w:hAnsiTheme="minorHAnsi" w:cstheme="minorHAnsi"/>
                <w:b/>
                <w:bCs/>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rsidRPr="004E770B" w:rsidR="004A7E4B" w:rsidP="00F32A79" w:rsidRDefault="004A7E4B" w14:paraId="2B2A82E4" w14:textId="77777777">
            <w:pPr>
              <w:jc w:val="center"/>
              <w:rPr>
                <w:rFonts w:asciiTheme="minorHAnsi" w:hAnsiTheme="minorHAnsi" w:cstheme="minorHAnsi"/>
                <w:bCs/>
                <w:sz w:val="20"/>
                <w:szCs w:val="20"/>
              </w:rPr>
            </w:pPr>
            <w:r w:rsidRPr="004E770B">
              <w:rPr>
                <w:rFonts w:asciiTheme="minorHAnsi" w:hAnsiTheme="minorHAnsi" w:cstheme="minorHAnsi"/>
                <w:bCs/>
                <w:sz w:val="20"/>
                <w:szCs w:val="20"/>
              </w:rPr>
              <w:t>Jul</w:t>
            </w:r>
          </w:p>
        </w:tc>
        <w:tc>
          <w:tcPr>
            <w:tcW w:w="567" w:type="dxa"/>
            <w:tcBorders>
              <w:top w:val="single" w:color="auto" w:sz="4" w:space="0"/>
              <w:left w:val="single" w:color="auto" w:sz="4" w:space="0"/>
              <w:bottom w:val="single" w:color="auto" w:sz="4" w:space="0"/>
              <w:right w:val="single" w:color="auto" w:sz="4" w:space="0"/>
            </w:tcBorders>
          </w:tcPr>
          <w:p w:rsidRPr="004E770B" w:rsidR="004A7E4B" w:rsidP="00F32A79" w:rsidRDefault="004A7E4B" w14:paraId="18EC2B7D" w14:textId="77777777">
            <w:pPr>
              <w:jc w:val="center"/>
              <w:rPr>
                <w:rFonts w:asciiTheme="minorHAnsi" w:hAnsiTheme="minorHAnsi" w:cstheme="minorHAnsi"/>
                <w:bCs/>
                <w:sz w:val="20"/>
                <w:szCs w:val="20"/>
              </w:rPr>
            </w:pPr>
            <w:r w:rsidRPr="004E770B">
              <w:rPr>
                <w:rFonts w:asciiTheme="minorHAnsi" w:hAnsiTheme="minorHAnsi" w:cstheme="minorHAnsi"/>
                <w:bCs/>
                <w:sz w:val="20"/>
                <w:szCs w:val="20"/>
              </w:rPr>
              <w:t>Aug</w:t>
            </w:r>
          </w:p>
        </w:tc>
        <w:tc>
          <w:tcPr>
            <w:tcW w:w="567" w:type="dxa"/>
            <w:tcBorders>
              <w:top w:val="single" w:color="auto" w:sz="4" w:space="0"/>
              <w:left w:val="single" w:color="auto" w:sz="4" w:space="0"/>
              <w:bottom w:val="single" w:color="auto" w:sz="4" w:space="0"/>
              <w:right w:val="single" w:color="auto" w:sz="4" w:space="0"/>
            </w:tcBorders>
          </w:tcPr>
          <w:p w:rsidRPr="004E770B" w:rsidR="004A7E4B" w:rsidP="00F32A79" w:rsidRDefault="004A7E4B" w14:paraId="374D18E7" w14:textId="77777777">
            <w:pPr>
              <w:jc w:val="center"/>
              <w:rPr>
                <w:rFonts w:asciiTheme="minorHAnsi" w:hAnsiTheme="minorHAnsi" w:cstheme="minorHAnsi"/>
                <w:bCs/>
                <w:sz w:val="20"/>
                <w:szCs w:val="20"/>
              </w:rPr>
            </w:pPr>
            <w:r w:rsidRPr="004E770B">
              <w:rPr>
                <w:rFonts w:asciiTheme="minorHAnsi" w:hAnsiTheme="minorHAnsi" w:cstheme="minorHAnsi"/>
                <w:bCs/>
                <w:sz w:val="20"/>
                <w:szCs w:val="20"/>
              </w:rPr>
              <w:t>Sep</w:t>
            </w:r>
          </w:p>
        </w:tc>
        <w:tc>
          <w:tcPr>
            <w:tcW w:w="567" w:type="dxa"/>
            <w:tcBorders>
              <w:top w:val="single" w:color="auto" w:sz="4" w:space="0"/>
              <w:left w:val="single" w:color="auto" w:sz="4" w:space="0"/>
              <w:bottom w:val="single" w:color="auto" w:sz="4" w:space="0"/>
              <w:right w:val="single" w:color="auto" w:sz="4" w:space="0"/>
            </w:tcBorders>
          </w:tcPr>
          <w:p w:rsidRPr="004E770B" w:rsidR="004A7E4B" w:rsidP="00F32A79" w:rsidRDefault="004A7E4B" w14:paraId="23C11C21" w14:textId="77777777">
            <w:pPr>
              <w:jc w:val="center"/>
              <w:rPr>
                <w:rFonts w:asciiTheme="minorHAnsi" w:hAnsiTheme="minorHAnsi" w:cstheme="minorHAnsi"/>
                <w:bCs/>
                <w:sz w:val="20"/>
                <w:szCs w:val="20"/>
              </w:rPr>
            </w:pPr>
            <w:r w:rsidRPr="004E770B">
              <w:rPr>
                <w:rFonts w:asciiTheme="minorHAnsi" w:hAnsiTheme="minorHAnsi" w:cstheme="minorHAnsi"/>
                <w:bCs/>
                <w:sz w:val="20"/>
                <w:szCs w:val="20"/>
              </w:rPr>
              <w:t>Oct</w:t>
            </w:r>
          </w:p>
        </w:tc>
        <w:tc>
          <w:tcPr>
            <w:tcW w:w="567" w:type="dxa"/>
            <w:tcBorders>
              <w:top w:val="single" w:color="auto" w:sz="4" w:space="0"/>
              <w:left w:val="single" w:color="auto" w:sz="4" w:space="0"/>
              <w:bottom w:val="single" w:color="auto" w:sz="4" w:space="0"/>
              <w:right w:val="single" w:color="auto" w:sz="4" w:space="0"/>
            </w:tcBorders>
          </w:tcPr>
          <w:p w:rsidRPr="004E770B" w:rsidR="004A7E4B" w:rsidP="00F32A79" w:rsidRDefault="004A7E4B" w14:paraId="4260D908" w14:textId="77777777">
            <w:pPr>
              <w:jc w:val="center"/>
              <w:rPr>
                <w:rFonts w:asciiTheme="minorHAnsi" w:hAnsiTheme="minorHAnsi" w:cstheme="minorHAnsi"/>
                <w:bCs/>
                <w:sz w:val="20"/>
                <w:szCs w:val="20"/>
              </w:rPr>
            </w:pPr>
            <w:r w:rsidRPr="004E770B">
              <w:rPr>
                <w:rFonts w:asciiTheme="minorHAnsi" w:hAnsiTheme="minorHAnsi" w:cstheme="minorHAnsi"/>
                <w:bCs/>
                <w:sz w:val="20"/>
                <w:szCs w:val="20"/>
              </w:rPr>
              <w:t>Nov</w:t>
            </w:r>
          </w:p>
        </w:tc>
        <w:tc>
          <w:tcPr>
            <w:tcW w:w="567" w:type="dxa"/>
            <w:tcBorders>
              <w:top w:val="single" w:color="auto" w:sz="4" w:space="0"/>
              <w:left w:val="single" w:color="auto" w:sz="4" w:space="0"/>
              <w:bottom w:val="single" w:color="auto" w:sz="4" w:space="0"/>
              <w:right w:val="single" w:color="auto" w:sz="4" w:space="0"/>
            </w:tcBorders>
            <w:vAlign w:val="center"/>
          </w:tcPr>
          <w:p w:rsidRPr="004E770B" w:rsidR="004A7E4B" w:rsidP="00F32A79" w:rsidRDefault="004A7E4B" w14:paraId="1872E6D8" w14:textId="77777777">
            <w:pPr>
              <w:jc w:val="center"/>
              <w:rPr>
                <w:rFonts w:asciiTheme="minorHAnsi" w:hAnsiTheme="minorHAnsi" w:cstheme="minorHAnsi"/>
                <w:bCs/>
                <w:sz w:val="20"/>
                <w:szCs w:val="20"/>
              </w:rPr>
            </w:pPr>
            <w:r w:rsidRPr="004E770B">
              <w:rPr>
                <w:rFonts w:asciiTheme="minorHAnsi" w:hAnsiTheme="minorHAnsi" w:cstheme="minorHAnsi"/>
                <w:bCs/>
                <w:sz w:val="20"/>
                <w:szCs w:val="20"/>
              </w:rPr>
              <w:t>Dec</w:t>
            </w:r>
          </w:p>
        </w:tc>
        <w:tc>
          <w:tcPr>
            <w:tcW w:w="567" w:type="dxa"/>
            <w:tcBorders>
              <w:top w:val="single" w:color="auto" w:sz="4" w:space="0"/>
              <w:left w:val="single" w:color="auto" w:sz="4" w:space="0"/>
              <w:bottom w:val="single" w:color="auto" w:sz="4" w:space="0"/>
              <w:right w:val="single" w:color="auto" w:sz="4" w:space="0"/>
            </w:tcBorders>
          </w:tcPr>
          <w:p w:rsidRPr="004E770B" w:rsidR="004A7E4B" w:rsidP="00F32A79" w:rsidRDefault="004A7E4B" w14:paraId="0B0EA545" w14:textId="77777777">
            <w:pPr>
              <w:jc w:val="center"/>
              <w:rPr>
                <w:rFonts w:asciiTheme="minorHAnsi" w:hAnsiTheme="minorHAnsi" w:cstheme="minorHAnsi"/>
                <w:bCs/>
                <w:sz w:val="20"/>
                <w:szCs w:val="20"/>
              </w:rPr>
            </w:pPr>
            <w:r w:rsidRPr="004E770B">
              <w:rPr>
                <w:rFonts w:asciiTheme="minorHAnsi" w:hAnsiTheme="minorHAnsi" w:cstheme="minorHAnsi"/>
                <w:bCs/>
                <w:sz w:val="20"/>
                <w:szCs w:val="20"/>
              </w:rPr>
              <w:t>Jan</w:t>
            </w:r>
          </w:p>
        </w:tc>
        <w:tc>
          <w:tcPr>
            <w:tcW w:w="567" w:type="dxa"/>
            <w:tcBorders>
              <w:top w:val="single" w:color="auto" w:sz="4" w:space="0"/>
              <w:left w:val="single" w:color="auto" w:sz="4" w:space="0"/>
              <w:bottom w:val="single" w:color="auto" w:sz="4" w:space="0"/>
              <w:right w:val="single" w:color="auto" w:sz="4" w:space="0"/>
            </w:tcBorders>
          </w:tcPr>
          <w:p w:rsidRPr="004E770B" w:rsidR="004A7E4B" w:rsidP="00F32A79" w:rsidRDefault="004A7E4B" w14:paraId="4BE6EF67" w14:textId="77777777">
            <w:pPr>
              <w:jc w:val="center"/>
              <w:rPr>
                <w:rFonts w:asciiTheme="minorHAnsi" w:hAnsiTheme="minorHAnsi" w:cstheme="minorHAnsi"/>
                <w:bCs/>
                <w:sz w:val="20"/>
                <w:szCs w:val="20"/>
              </w:rPr>
            </w:pPr>
            <w:r w:rsidRPr="004E770B">
              <w:rPr>
                <w:rFonts w:asciiTheme="minorHAnsi" w:hAnsiTheme="minorHAnsi" w:cstheme="minorHAnsi"/>
                <w:bCs/>
                <w:sz w:val="20"/>
                <w:szCs w:val="20"/>
              </w:rPr>
              <w:t>Feb</w:t>
            </w:r>
          </w:p>
        </w:tc>
        <w:tc>
          <w:tcPr>
            <w:tcW w:w="567" w:type="dxa"/>
            <w:tcBorders>
              <w:top w:val="single" w:color="auto" w:sz="4" w:space="0"/>
              <w:left w:val="single" w:color="auto" w:sz="4" w:space="0"/>
              <w:bottom w:val="single" w:color="auto" w:sz="4" w:space="0"/>
              <w:right w:val="single" w:color="auto" w:sz="4" w:space="0"/>
            </w:tcBorders>
          </w:tcPr>
          <w:p w:rsidRPr="004E770B" w:rsidR="004A7E4B" w:rsidP="00F32A79" w:rsidRDefault="004A7E4B" w14:paraId="757B2A1E" w14:textId="77777777">
            <w:pPr>
              <w:jc w:val="center"/>
              <w:rPr>
                <w:rFonts w:asciiTheme="minorHAnsi" w:hAnsiTheme="minorHAnsi" w:cstheme="minorHAnsi"/>
                <w:bCs/>
                <w:sz w:val="20"/>
                <w:szCs w:val="20"/>
              </w:rPr>
            </w:pPr>
            <w:r w:rsidRPr="004E770B">
              <w:rPr>
                <w:rFonts w:asciiTheme="minorHAnsi" w:hAnsiTheme="minorHAnsi" w:cstheme="minorHAnsi"/>
                <w:bCs/>
                <w:sz w:val="20"/>
                <w:szCs w:val="20"/>
              </w:rPr>
              <w:t>Mar</w:t>
            </w:r>
          </w:p>
        </w:tc>
        <w:tc>
          <w:tcPr>
            <w:tcW w:w="567" w:type="dxa"/>
            <w:tcBorders>
              <w:top w:val="single" w:color="auto" w:sz="4" w:space="0"/>
              <w:left w:val="single" w:color="auto" w:sz="4" w:space="0"/>
              <w:bottom w:val="single" w:color="auto" w:sz="4" w:space="0"/>
              <w:right w:val="single" w:color="auto" w:sz="4" w:space="0"/>
            </w:tcBorders>
          </w:tcPr>
          <w:p w:rsidRPr="004E770B" w:rsidR="004A7E4B" w:rsidP="00F32A79" w:rsidRDefault="004A7E4B" w14:paraId="110BA9BA" w14:textId="77777777">
            <w:pPr>
              <w:jc w:val="center"/>
              <w:rPr>
                <w:rFonts w:asciiTheme="minorHAnsi" w:hAnsiTheme="minorHAnsi" w:cstheme="minorHAnsi"/>
                <w:bCs/>
                <w:sz w:val="20"/>
                <w:szCs w:val="20"/>
              </w:rPr>
            </w:pPr>
            <w:r w:rsidRPr="004E770B">
              <w:rPr>
                <w:rFonts w:asciiTheme="minorHAnsi" w:hAnsiTheme="minorHAnsi" w:cstheme="minorHAnsi"/>
                <w:bCs/>
                <w:sz w:val="20"/>
                <w:szCs w:val="20"/>
              </w:rPr>
              <w:t>Apr</w:t>
            </w:r>
          </w:p>
        </w:tc>
        <w:tc>
          <w:tcPr>
            <w:tcW w:w="709" w:type="dxa"/>
            <w:tcBorders>
              <w:top w:val="single" w:color="auto" w:sz="4" w:space="0"/>
              <w:left w:val="single" w:color="auto" w:sz="4" w:space="0"/>
              <w:bottom w:val="single" w:color="auto" w:sz="4" w:space="0"/>
              <w:right w:val="single" w:color="auto" w:sz="4" w:space="0"/>
            </w:tcBorders>
          </w:tcPr>
          <w:p w:rsidRPr="004E770B" w:rsidR="004A7E4B" w:rsidP="00F32A79" w:rsidRDefault="004A7E4B" w14:paraId="077AFC8C" w14:textId="77777777">
            <w:pPr>
              <w:jc w:val="center"/>
              <w:rPr>
                <w:rFonts w:asciiTheme="minorHAnsi" w:hAnsiTheme="minorHAnsi" w:cstheme="minorHAnsi"/>
                <w:bCs/>
                <w:sz w:val="20"/>
                <w:szCs w:val="20"/>
              </w:rPr>
            </w:pPr>
            <w:r w:rsidRPr="004E770B">
              <w:rPr>
                <w:rFonts w:asciiTheme="minorHAnsi" w:hAnsiTheme="minorHAnsi" w:cstheme="minorHAnsi"/>
                <w:bCs/>
                <w:sz w:val="20"/>
                <w:szCs w:val="20"/>
              </w:rPr>
              <w:t>May</w:t>
            </w:r>
          </w:p>
        </w:tc>
        <w:tc>
          <w:tcPr>
            <w:tcW w:w="567" w:type="dxa"/>
            <w:tcBorders>
              <w:top w:val="single" w:color="auto" w:sz="4" w:space="0"/>
              <w:left w:val="single" w:color="auto" w:sz="4" w:space="0"/>
              <w:bottom w:val="single" w:color="auto" w:sz="4" w:space="0"/>
              <w:right w:val="single" w:color="auto" w:sz="4" w:space="0"/>
            </w:tcBorders>
          </w:tcPr>
          <w:p w:rsidRPr="004E770B" w:rsidR="004A7E4B" w:rsidP="00F32A79" w:rsidRDefault="004A7E4B" w14:paraId="14372E46" w14:textId="77777777">
            <w:pPr>
              <w:jc w:val="center"/>
              <w:rPr>
                <w:rFonts w:asciiTheme="minorHAnsi" w:hAnsiTheme="minorHAnsi" w:cstheme="minorHAnsi"/>
                <w:bCs/>
                <w:sz w:val="20"/>
                <w:szCs w:val="20"/>
              </w:rPr>
            </w:pPr>
            <w:r w:rsidRPr="004E770B">
              <w:rPr>
                <w:rFonts w:asciiTheme="minorHAnsi" w:hAnsiTheme="minorHAnsi" w:cstheme="minorHAnsi"/>
                <w:bCs/>
                <w:sz w:val="20"/>
                <w:szCs w:val="20"/>
              </w:rPr>
              <w:t>Jun</w:t>
            </w:r>
          </w:p>
        </w:tc>
        <w:tc>
          <w:tcPr>
            <w:tcW w:w="567" w:type="dxa"/>
            <w:tcBorders>
              <w:top w:val="single" w:color="auto" w:sz="4" w:space="0"/>
              <w:left w:val="single" w:color="auto" w:sz="4" w:space="0"/>
              <w:bottom w:val="single" w:color="auto" w:sz="4" w:space="0"/>
              <w:right w:val="single" w:color="auto" w:sz="4" w:space="0"/>
            </w:tcBorders>
          </w:tcPr>
          <w:p w:rsidRPr="004E770B" w:rsidR="004A7E4B" w:rsidP="00F32A79" w:rsidRDefault="004A7E4B" w14:paraId="23F6FBBD" w14:textId="77777777">
            <w:pPr>
              <w:jc w:val="center"/>
              <w:rPr>
                <w:rFonts w:asciiTheme="minorHAnsi" w:hAnsiTheme="minorHAnsi" w:cstheme="minorHAnsi"/>
                <w:bCs/>
                <w:sz w:val="20"/>
                <w:szCs w:val="20"/>
              </w:rPr>
            </w:pPr>
            <w:r w:rsidRPr="004E770B">
              <w:rPr>
                <w:rFonts w:asciiTheme="minorHAnsi" w:hAnsiTheme="minorHAnsi" w:cstheme="minorHAnsi"/>
                <w:bCs/>
                <w:sz w:val="20"/>
                <w:szCs w:val="20"/>
              </w:rPr>
              <w:t>Jul</w:t>
            </w:r>
          </w:p>
        </w:tc>
      </w:tr>
      <w:tr w:rsidRPr="00CC34B8" w:rsidR="004A7E4B" w:rsidTr="00F32A79" w14:paraId="3FA9CAEF" w14:textId="77777777">
        <w:trPr>
          <w:trHeight w:val="204"/>
        </w:trPr>
        <w:tc>
          <w:tcPr>
            <w:tcW w:w="2525"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rsidRPr="00CC34B8" w:rsidR="004A7E4B" w:rsidP="00F32A79" w:rsidRDefault="004A7E4B" w14:paraId="6AB81EA2" w14:textId="77777777">
            <w:pPr>
              <w:rPr>
                <w:rFonts w:asciiTheme="minorHAnsi" w:hAnsiTheme="minorHAnsi" w:cstheme="minorHAnsi"/>
                <w:bCs/>
                <w:sz w:val="20"/>
                <w:szCs w:val="20"/>
              </w:rPr>
            </w:pPr>
            <w:r w:rsidRPr="00CC34B8">
              <w:rPr>
                <w:rFonts w:asciiTheme="minorHAnsi" w:hAnsiTheme="minorHAnsi" w:cstheme="minorHAnsi"/>
                <w:sz w:val="20"/>
                <w:szCs w:val="20"/>
              </w:rPr>
              <w:t xml:space="preserve">Co-identify scaling pathways (incl. vegetable value chain analysis, farmer engagement, need assessment, training ) </w:t>
            </w:r>
          </w:p>
        </w:tc>
        <w:tc>
          <w:tcPr>
            <w:tcW w:w="567" w:type="dxa"/>
            <w:tcBorders>
              <w:top w:val="single" w:color="auto" w:sz="4" w:space="0"/>
              <w:left w:val="single" w:color="auto" w:sz="4" w:space="0"/>
              <w:bottom w:val="single" w:color="auto" w:sz="4" w:space="0"/>
              <w:right w:val="single" w:color="auto" w:sz="4" w:space="0"/>
            </w:tcBorders>
            <w:shd w:val="clear" w:color="auto" w:fill="00B050"/>
            <w:vAlign w:val="center"/>
          </w:tcPr>
          <w:p w:rsidRPr="00CC34B8" w:rsidR="004A7E4B" w:rsidP="00F32A79" w:rsidRDefault="004A7E4B" w14:paraId="347C1680" w14:textId="77777777">
            <w:pPr>
              <w:rPr>
                <w:rFonts w:asciiTheme="minorHAnsi" w:hAnsiTheme="minorHAnsi" w:cstheme="minorHAnsi"/>
                <w:b/>
                <w:bCs/>
                <w:sz w:val="20"/>
                <w:szCs w:val="20"/>
              </w:rPr>
            </w:pPr>
          </w:p>
        </w:tc>
        <w:tc>
          <w:tcPr>
            <w:tcW w:w="567" w:type="dxa"/>
            <w:tcBorders>
              <w:top w:val="single" w:color="auto" w:sz="4" w:space="0"/>
              <w:left w:val="single" w:color="auto" w:sz="4" w:space="0"/>
              <w:bottom w:val="single" w:color="auto" w:sz="4" w:space="0"/>
              <w:right w:val="single" w:color="auto" w:sz="4" w:space="0"/>
            </w:tcBorders>
          </w:tcPr>
          <w:p w:rsidRPr="00CC34B8" w:rsidR="004A7E4B" w:rsidP="00F32A79" w:rsidRDefault="004A7E4B" w14:paraId="17780AB0" w14:textId="77777777">
            <w:pPr>
              <w:rPr>
                <w:rFonts w:asciiTheme="minorHAnsi" w:hAnsiTheme="minorHAnsi" w:cstheme="minorHAnsi"/>
                <w:b/>
                <w:bCs/>
                <w:sz w:val="20"/>
                <w:szCs w:val="20"/>
              </w:rPr>
            </w:pPr>
          </w:p>
        </w:tc>
        <w:tc>
          <w:tcPr>
            <w:tcW w:w="567" w:type="dxa"/>
            <w:tcBorders>
              <w:top w:val="single" w:color="auto" w:sz="4" w:space="0"/>
              <w:left w:val="single" w:color="auto" w:sz="4" w:space="0"/>
              <w:bottom w:val="single" w:color="auto" w:sz="4" w:space="0"/>
              <w:right w:val="single" w:color="auto" w:sz="4" w:space="0"/>
            </w:tcBorders>
          </w:tcPr>
          <w:p w:rsidRPr="00CC34B8" w:rsidR="004A7E4B" w:rsidP="00F32A79" w:rsidRDefault="004A7E4B" w14:paraId="733EC1C6" w14:textId="77777777">
            <w:pPr>
              <w:rPr>
                <w:rFonts w:asciiTheme="minorHAnsi" w:hAnsiTheme="minorHAnsi" w:cstheme="minorHAnsi"/>
                <w:b/>
                <w:bCs/>
                <w:sz w:val="20"/>
                <w:szCs w:val="20"/>
              </w:rPr>
            </w:pPr>
          </w:p>
        </w:tc>
        <w:tc>
          <w:tcPr>
            <w:tcW w:w="567" w:type="dxa"/>
            <w:tcBorders>
              <w:top w:val="single" w:color="auto" w:sz="4" w:space="0"/>
              <w:left w:val="single" w:color="auto" w:sz="4" w:space="0"/>
              <w:bottom w:val="single" w:color="auto" w:sz="4" w:space="0"/>
              <w:right w:val="single" w:color="auto" w:sz="4" w:space="0"/>
            </w:tcBorders>
          </w:tcPr>
          <w:p w:rsidRPr="00CC34B8" w:rsidR="004A7E4B" w:rsidP="00F32A79" w:rsidRDefault="004A7E4B" w14:paraId="499CBFD7" w14:textId="77777777">
            <w:pPr>
              <w:rPr>
                <w:rFonts w:asciiTheme="minorHAnsi" w:hAnsiTheme="minorHAnsi" w:cstheme="minorHAnsi"/>
                <w:b/>
                <w:bCs/>
                <w:sz w:val="20"/>
                <w:szCs w:val="20"/>
              </w:rPr>
            </w:pPr>
          </w:p>
        </w:tc>
        <w:tc>
          <w:tcPr>
            <w:tcW w:w="567" w:type="dxa"/>
            <w:tcBorders>
              <w:top w:val="single" w:color="auto" w:sz="4" w:space="0"/>
              <w:left w:val="single" w:color="auto" w:sz="4" w:space="0"/>
              <w:bottom w:val="single" w:color="auto" w:sz="4" w:space="0"/>
              <w:right w:val="single" w:color="auto" w:sz="4" w:space="0"/>
            </w:tcBorders>
          </w:tcPr>
          <w:p w:rsidRPr="00CC34B8" w:rsidR="004A7E4B" w:rsidP="00F32A79" w:rsidRDefault="004A7E4B" w14:paraId="1D787F23" w14:textId="77777777">
            <w:pPr>
              <w:rPr>
                <w:rFonts w:asciiTheme="minorHAnsi" w:hAnsiTheme="minorHAnsi" w:cstheme="minorHAnsi"/>
                <w:b/>
                <w:bCs/>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rsidRPr="00CC34B8" w:rsidR="004A7E4B" w:rsidP="00F32A79" w:rsidRDefault="004A7E4B" w14:paraId="32B22800" w14:textId="77777777">
            <w:pPr>
              <w:rPr>
                <w:rFonts w:asciiTheme="minorHAnsi" w:hAnsiTheme="minorHAnsi" w:cstheme="minorHAnsi"/>
                <w:b/>
                <w:bCs/>
                <w:sz w:val="20"/>
                <w:szCs w:val="20"/>
              </w:rPr>
            </w:pPr>
          </w:p>
        </w:tc>
        <w:tc>
          <w:tcPr>
            <w:tcW w:w="567" w:type="dxa"/>
            <w:tcBorders>
              <w:top w:val="single" w:color="auto" w:sz="4" w:space="0"/>
              <w:left w:val="single" w:color="auto" w:sz="4" w:space="0"/>
              <w:bottom w:val="single" w:color="auto" w:sz="4" w:space="0"/>
              <w:right w:val="single" w:color="auto" w:sz="4" w:space="0"/>
            </w:tcBorders>
          </w:tcPr>
          <w:p w:rsidRPr="00CC34B8" w:rsidR="004A7E4B" w:rsidP="00F32A79" w:rsidRDefault="004A7E4B" w14:paraId="77B54A02" w14:textId="77777777">
            <w:pPr>
              <w:rPr>
                <w:rFonts w:asciiTheme="minorHAnsi" w:hAnsiTheme="minorHAnsi" w:cstheme="minorHAnsi"/>
                <w:b/>
                <w:bCs/>
                <w:sz w:val="20"/>
                <w:szCs w:val="20"/>
              </w:rPr>
            </w:pPr>
          </w:p>
        </w:tc>
        <w:tc>
          <w:tcPr>
            <w:tcW w:w="567" w:type="dxa"/>
            <w:tcBorders>
              <w:top w:val="single" w:color="auto" w:sz="4" w:space="0"/>
              <w:left w:val="single" w:color="auto" w:sz="4" w:space="0"/>
              <w:bottom w:val="single" w:color="auto" w:sz="4" w:space="0"/>
              <w:right w:val="single" w:color="auto" w:sz="4" w:space="0"/>
            </w:tcBorders>
          </w:tcPr>
          <w:p w:rsidRPr="00CC34B8" w:rsidR="004A7E4B" w:rsidP="00F32A79" w:rsidRDefault="004A7E4B" w14:paraId="00E52FE8" w14:textId="77777777">
            <w:pPr>
              <w:rPr>
                <w:rFonts w:asciiTheme="minorHAnsi" w:hAnsiTheme="minorHAnsi" w:cstheme="minorHAnsi"/>
                <w:b/>
                <w:bCs/>
                <w:sz w:val="20"/>
                <w:szCs w:val="20"/>
              </w:rPr>
            </w:pPr>
          </w:p>
        </w:tc>
        <w:tc>
          <w:tcPr>
            <w:tcW w:w="567" w:type="dxa"/>
            <w:tcBorders>
              <w:top w:val="single" w:color="auto" w:sz="4" w:space="0"/>
              <w:left w:val="single" w:color="auto" w:sz="4" w:space="0"/>
              <w:bottom w:val="single" w:color="auto" w:sz="4" w:space="0"/>
              <w:right w:val="single" w:color="auto" w:sz="4" w:space="0"/>
            </w:tcBorders>
          </w:tcPr>
          <w:p w:rsidRPr="00CC34B8" w:rsidR="004A7E4B" w:rsidP="00F32A79" w:rsidRDefault="004A7E4B" w14:paraId="736B9073" w14:textId="77777777">
            <w:pPr>
              <w:rPr>
                <w:rFonts w:asciiTheme="minorHAnsi" w:hAnsiTheme="minorHAnsi" w:cstheme="minorHAnsi"/>
                <w:b/>
                <w:bCs/>
                <w:sz w:val="20"/>
                <w:szCs w:val="20"/>
              </w:rPr>
            </w:pPr>
          </w:p>
        </w:tc>
        <w:tc>
          <w:tcPr>
            <w:tcW w:w="567" w:type="dxa"/>
            <w:tcBorders>
              <w:top w:val="single" w:color="auto" w:sz="4" w:space="0"/>
              <w:left w:val="single" w:color="auto" w:sz="4" w:space="0"/>
              <w:bottom w:val="single" w:color="auto" w:sz="4" w:space="0"/>
              <w:right w:val="single" w:color="auto" w:sz="4" w:space="0"/>
            </w:tcBorders>
          </w:tcPr>
          <w:p w:rsidRPr="00CC34B8" w:rsidR="004A7E4B" w:rsidP="00F32A79" w:rsidRDefault="004A7E4B" w14:paraId="00917C53" w14:textId="77777777">
            <w:pPr>
              <w:rPr>
                <w:rFonts w:asciiTheme="minorHAnsi" w:hAnsiTheme="minorHAnsi" w:cstheme="minorHAnsi"/>
                <w:b/>
                <w:bCs/>
                <w:sz w:val="20"/>
                <w:szCs w:val="20"/>
              </w:rPr>
            </w:pPr>
          </w:p>
        </w:tc>
        <w:tc>
          <w:tcPr>
            <w:tcW w:w="709" w:type="dxa"/>
            <w:tcBorders>
              <w:top w:val="single" w:color="auto" w:sz="4" w:space="0"/>
              <w:left w:val="single" w:color="auto" w:sz="4" w:space="0"/>
              <w:bottom w:val="single" w:color="auto" w:sz="4" w:space="0"/>
              <w:right w:val="single" w:color="auto" w:sz="4" w:space="0"/>
            </w:tcBorders>
          </w:tcPr>
          <w:p w:rsidRPr="00CC34B8" w:rsidR="004A7E4B" w:rsidP="00F32A79" w:rsidRDefault="004A7E4B" w14:paraId="685B346C" w14:textId="77777777">
            <w:pPr>
              <w:rPr>
                <w:rFonts w:asciiTheme="minorHAnsi" w:hAnsiTheme="minorHAnsi" w:cstheme="minorHAnsi"/>
                <w:b/>
                <w:bCs/>
                <w:sz w:val="20"/>
                <w:szCs w:val="20"/>
              </w:rPr>
            </w:pPr>
          </w:p>
        </w:tc>
        <w:tc>
          <w:tcPr>
            <w:tcW w:w="567" w:type="dxa"/>
            <w:tcBorders>
              <w:top w:val="single" w:color="auto" w:sz="4" w:space="0"/>
              <w:left w:val="single" w:color="auto" w:sz="4" w:space="0"/>
              <w:bottom w:val="single" w:color="auto" w:sz="4" w:space="0"/>
              <w:right w:val="single" w:color="auto" w:sz="4" w:space="0"/>
            </w:tcBorders>
          </w:tcPr>
          <w:p w:rsidRPr="00CC34B8" w:rsidR="004A7E4B" w:rsidP="00F32A79" w:rsidRDefault="004A7E4B" w14:paraId="0DF6FCE3" w14:textId="77777777">
            <w:pPr>
              <w:rPr>
                <w:rFonts w:asciiTheme="minorHAnsi" w:hAnsiTheme="minorHAnsi" w:cstheme="minorHAnsi"/>
                <w:b/>
                <w:bCs/>
                <w:sz w:val="20"/>
                <w:szCs w:val="20"/>
              </w:rPr>
            </w:pPr>
          </w:p>
        </w:tc>
        <w:tc>
          <w:tcPr>
            <w:tcW w:w="567" w:type="dxa"/>
            <w:tcBorders>
              <w:top w:val="single" w:color="auto" w:sz="4" w:space="0"/>
              <w:left w:val="single" w:color="auto" w:sz="4" w:space="0"/>
              <w:bottom w:val="single" w:color="auto" w:sz="4" w:space="0"/>
              <w:right w:val="single" w:color="auto" w:sz="4" w:space="0"/>
            </w:tcBorders>
          </w:tcPr>
          <w:p w:rsidRPr="00CC34B8" w:rsidR="004A7E4B" w:rsidP="00F32A79" w:rsidRDefault="004A7E4B" w14:paraId="575053C0" w14:textId="77777777">
            <w:pPr>
              <w:rPr>
                <w:rFonts w:asciiTheme="minorHAnsi" w:hAnsiTheme="minorHAnsi" w:cstheme="minorHAnsi"/>
                <w:b/>
                <w:bCs/>
                <w:sz w:val="20"/>
                <w:szCs w:val="20"/>
              </w:rPr>
            </w:pPr>
          </w:p>
        </w:tc>
      </w:tr>
      <w:tr w:rsidRPr="00CC34B8" w:rsidR="00BA1901" w:rsidTr="00F32A79" w14:paraId="7A5A3E9F" w14:textId="77777777">
        <w:trPr>
          <w:trHeight w:val="214"/>
        </w:trPr>
        <w:tc>
          <w:tcPr>
            <w:tcW w:w="2525"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rsidRPr="00CC34B8" w:rsidR="004A7E4B" w:rsidP="00F32A79" w:rsidRDefault="004A7E4B" w14:paraId="6FDB1906" w14:textId="77777777">
            <w:pPr>
              <w:rPr>
                <w:rFonts w:asciiTheme="minorHAnsi" w:hAnsiTheme="minorHAnsi" w:cstheme="minorHAnsi"/>
                <w:sz w:val="20"/>
                <w:szCs w:val="20"/>
              </w:rPr>
            </w:pPr>
            <w:r w:rsidRPr="00CC34B8">
              <w:rPr>
                <w:rFonts w:asciiTheme="minorHAnsi" w:hAnsiTheme="minorHAnsi" w:cstheme="minorHAnsi"/>
                <w:sz w:val="20"/>
                <w:szCs w:val="20"/>
              </w:rPr>
              <w:t xml:space="preserve">Facilitating local stakeholders to carry on the value chain-based scaling pathways  </w:t>
            </w:r>
          </w:p>
        </w:tc>
        <w:tc>
          <w:tcPr>
            <w:tcW w:w="567" w:type="dxa"/>
            <w:tcBorders>
              <w:top w:val="single" w:color="auto" w:sz="4" w:space="0"/>
              <w:left w:val="single" w:color="auto" w:sz="4" w:space="0"/>
              <w:bottom w:val="single" w:color="auto" w:sz="4" w:space="0"/>
              <w:right w:val="single" w:color="auto" w:sz="4" w:space="0"/>
            </w:tcBorders>
            <w:shd w:val="clear" w:color="auto" w:fill="00B050"/>
            <w:vAlign w:val="center"/>
          </w:tcPr>
          <w:p w:rsidRPr="00CC34B8" w:rsidR="004A7E4B" w:rsidP="00F32A79" w:rsidRDefault="004A7E4B" w14:paraId="435BF217"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CC34B8" w:rsidR="004A7E4B" w:rsidP="00F32A79" w:rsidRDefault="004A7E4B" w14:paraId="39634063"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CC34B8" w:rsidR="004A7E4B" w:rsidP="00F32A79" w:rsidRDefault="004A7E4B" w14:paraId="2FA9DC40"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CC34B8" w:rsidR="004A7E4B" w:rsidP="00F32A79" w:rsidRDefault="004A7E4B" w14:paraId="22734544"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CC34B8" w:rsidR="004A7E4B" w:rsidP="00F32A79" w:rsidRDefault="004A7E4B" w14:paraId="3B34F627"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vAlign w:val="center"/>
          </w:tcPr>
          <w:p w:rsidRPr="00CC34B8" w:rsidR="004A7E4B" w:rsidP="00F32A79" w:rsidRDefault="004A7E4B" w14:paraId="79D415B3"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CC34B8" w:rsidR="004A7E4B" w:rsidP="00F32A79" w:rsidRDefault="004A7E4B" w14:paraId="58516492"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CC34B8" w:rsidR="004A7E4B" w:rsidP="00F32A79" w:rsidRDefault="004A7E4B" w14:paraId="458C0849"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CC34B8" w:rsidR="004A7E4B" w:rsidP="00F32A79" w:rsidRDefault="004A7E4B" w14:paraId="2826AACB"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CC34B8" w:rsidR="004A7E4B" w:rsidP="00F32A79" w:rsidRDefault="004A7E4B" w14:paraId="6E72F227" w14:textId="77777777">
            <w:pPr>
              <w:rPr>
                <w:rFonts w:asciiTheme="minorHAnsi" w:hAnsiTheme="minorHAnsi" w:cstheme="minorHAnsi"/>
                <w:bCs/>
                <w:sz w:val="20"/>
                <w:szCs w:val="20"/>
              </w:rPr>
            </w:pPr>
          </w:p>
        </w:tc>
        <w:tc>
          <w:tcPr>
            <w:tcW w:w="709" w:type="dxa"/>
            <w:tcBorders>
              <w:top w:val="single" w:color="auto" w:sz="4" w:space="0"/>
              <w:left w:val="single" w:color="auto" w:sz="4" w:space="0"/>
              <w:bottom w:val="single" w:color="auto" w:sz="4" w:space="0"/>
              <w:right w:val="single" w:color="auto" w:sz="4" w:space="0"/>
            </w:tcBorders>
            <w:shd w:val="clear" w:color="auto" w:fill="FFFFFF" w:themeFill="background1"/>
          </w:tcPr>
          <w:p w:rsidRPr="00CC34B8" w:rsidR="004A7E4B" w:rsidP="00F32A79" w:rsidRDefault="004A7E4B" w14:paraId="4AC0BC27"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CC34B8" w:rsidR="004A7E4B" w:rsidP="00F32A79" w:rsidRDefault="004A7E4B" w14:paraId="5EFEF2EB"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CC34B8" w:rsidR="004A7E4B" w:rsidP="00F32A79" w:rsidRDefault="004A7E4B" w14:paraId="75B9F789" w14:textId="77777777">
            <w:pPr>
              <w:rPr>
                <w:rFonts w:asciiTheme="minorHAnsi" w:hAnsiTheme="minorHAnsi" w:cstheme="minorHAnsi"/>
                <w:bCs/>
                <w:sz w:val="20"/>
                <w:szCs w:val="20"/>
              </w:rPr>
            </w:pPr>
          </w:p>
        </w:tc>
      </w:tr>
      <w:tr w:rsidRPr="004E770B" w:rsidR="00BA1901" w:rsidTr="00F32A79" w14:paraId="2EB84D7A" w14:textId="77777777">
        <w:trPr>
          <w:trHeight w:val="214"/>
        </w:trPr>
        <w:tc>
          <w:tcPr>
            <w:tcW w:w="2525"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rsidRPr="004E770B" w:rsidR="004A7E4B" w:rsidP="00F32A79" w:rsidRDefault="004A7E4B" w14:paraId="732163B4" w14:textId="77777777">
            <w:pPr>
              <w:rPr>
                <w:rFonts w:asciiTheme="minorHAnsi" w:hAnsiTheme="minorHAnsi" w:cstheme="minorHAnsi"/>
                <w:sz w:val="20"/>
                <w:szCs w:val="20"/>
              </w:rPr>
            </w:pPr>
            <w:r w:rsidRPr="004E770B">
              <w:rPr>
                <w:rFonts w:asciiTheme="minorHAnsi" w:hAnsiTheme="minorHAnsi" w:cstheme="minorHAnsi"/>
                <w:sz w:val="20"/>
                <w:szCs w:val="20"/>
              </w:rPr>
              <w:t xml:space="preserve">Multi-stakeholder dialogues and engagement </w:t>
            </w:r>
          </w:p>
        </w:tc>
        <w:tc>
          <w:tcPr>
            <w:tcW w:w="567" w:type="dxa"/>
            <w:tcBorders>
              <w:top w:val="single" w:color="auto" w:sz="4" w:space="0"/>
              <w:left w:val="single" w:color="auto" w:sz="4" w:space="0"/>
              <w:bottom w:val="single" w:color="auto" w:sz="4" w:space="0"/>
              <w:right w:val="single" w:color="auto" w:sz="4" w:space="0"/>
            </w:tcBorders>
            <w:shd w:val="clear" w:color="auto" w:fill="00B050"/>
            <w:vAlign w:val="center"/>
          </w:tcPr>
          <w:p w:rsidRPr="004E770B" w:rsidR="004A7E4B" w:rsidP="00F32A79" w:rsidRDefault="004A7E4B" w14:paraId="62FAD9AA"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4C7D308A"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79BBF98B"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3B613A6A"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1C0AC429"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vAlign w:val="center"/>
          </w:tcPr>
          <w:p w:rsidRPr="004E770B" w:rsidR="004A7E4B" w:rsidP="00F32A79" w:rsidRDefault="004A7E4B" w14:paraId="64140F97"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70A7049F"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52692FC3"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285A2A2D"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2610CE20" w14:textId="77777777">
            <w:pPr>
              <w:rPr>
                <w:rFonts w:asciiTheme="minorHAnsi" w:hAnsiTheme="minorHAnsi" w:cstheme="minorHAnsi"/>
                <w:bCs/>
                <w:sz w:val="20"/>
                <w:szCs w:val="20"/>
              </w:rPr>
            </w:pPr>
          </w:p>
        </w:tc>
        <w:tc>
          <w:tcPr>
            <w:tcW w:w="709"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6DC069EE"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09ACB42B"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41888DE4" w14:textId="77777777">
            <w:pPr>
              <w:rPr>
                <w:rFonts w:asciiTheme="minorHAnsi" w:hAnsiTheme="minorHAnsi" w:cstheme="minorHAnsi"/>
                <w:bCs/>
                <w:sz w:val="20"/>
                <w:szCs w:val="20"/>
              </w:rPr>
            </w:pPr>
          </w:p>
        </w:tc>
      </w:tr>
      <w:tr w:rsidRPr="004E770B" w:rsidR="00BA1901" w:rsidTr="00F32A79" w14:paraId="220DD119" w14:textId="77777777">
        <w:trPr>
          <w:trHeight w:val="214"/>
        </w:trPr>
        <w:tc>
          <w:tcPr>
            <w:tcW w:w="2525"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rsidRPr="004E770B" w:rsidR="004A7E4B" w:rsidP="00F32A79" w:rsidRDefault="004A7E4B" w14:paraId="6F811F81" w14:textId="77777777">
            <w:pPr>
              <w:rPr>
                <w:rFonts w:asciiTheme="minorHAnsi" w:hAnsiTheme="minorHAnsi" w:cstheme="minorHAnsi"/>
                <w:sz w:val="20"/>
                <w:szCs w:val="20"/>
              </w:rPr>
            </w:pPr>
            <w:r w:rsidRPr="004E770B">
              <w:rPr>
                <w:rFonts w:asciiTheme="minorHAnsi" w:hAnsiTheme="minorHAnsi" w:cstheme="minorHAnsi"/>
                <w:sz w:val="20"/>
                <w:szCs w:val="20"/>
              </w:rPr>
              <w:t>M&amp;E for verification</w:t>
            </w:r>
          </w:p>
        </w:tc>
        <w:tc>
          <w:tcPr>
            <w:tcW w:w="567" w:type="dxa"/>
            <w:tcBorders>
              <w:top w:val="single" w:color="auto" w:sz="4" w:space="0"/>
              <w:left w:val="single" w:color="auto" w:sz="4" w:space="0"/>
              <w:bottom w:val="single" w:color="auto" w:sz="4" w:space="0"/>
              <w:right w:val="single" w:color="auto" w:sz="4" w:space="0"/>
            </w:tcBorders>
            <w:shd w:val="clear" w:color="auto" w:fill="00B050"/>
            <w:vAlign w:val="center"/>
          </w:tcPr>
          <w:p w:rsidRPr="004E770B" w:rsidR="004A7E4B" w:rsidP="00F32A79" w:rsidRDefault="004A7E4B" w14:paraId="47A27E11"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3FCB22B9"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6EFFF729"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6CB9C592"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2DDD5E9D"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vAlign w:val="center"/>
          </w:tcPr>
          <w:p w:rsidRPr="004E770B" w:rsidR="004A7E4B" w:rsidP="00F32A79" w:rsidRDefault="004A7E4B" w14:paraId="20836828"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6C3F8611"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5C073B93"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1C856AEB"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45637E28" w14:textId="77777777">
            <w:pPr>
              <w:rPr>
                <w:rFonts w:asciiTheme="minorHAnsi" w:hAnsiTheme="minorHAnsi" w:cstheme="minorHAnsi"/>
                <w:bCs/>
                <w:sz w:val="20"/>
                <w:szCs w:val="20"/>
              </w:rPr>
            </w:pPr>
          </w:p>
        </w:tc>
        <w:tc>
          <w:tcPr>
            <w:tcW w:w="709"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14EB94A2"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2CB1C4FF"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3ADF42AE" w14:textId="77777777">
            <w:pPr>
              <w:rPr>
                <w:rFonts w:asciiTheme="minorHAnsi" w:hAnsiTheme="minorHAnsi" w:cstheme="minorHAnsi"/>
                <w:bCs/>
                <w:sz w:val="20"/>
                <w:szCs w:val="20"/>
              </w:rPr>
            </w:pPr>
          </w:p>
        </w:tc>
      </w:tr>
      <w:tr w:rsidRPr="004E770B" w:rsidR="00BA1901" w:rsidTr="00F32A79" w14:paraId="0F712828" w14:textId="77777777">
        <w:trPr>
          <w:trHeight w:val="60"/>
        </w:trPr>
        <w:tc>
          <w:tcPr>
            <w:tcW w:w="2525"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rsidRPr="004E770B" w:rsidR="004A7E4B" w:rsidP="00F32A79" w:rsidRDefault="004A7E4B" w14:paraId="071B754A" w14:textId="77777777">
            <w:pPr>
              <w:rPr>
                <w:rFonts w:asciiTheme="minorHAnsi" w:hAnsiTheme="minorHAnsi" w:cstheme="minorHAnsi"/>
                <w:sz w:val="20"/>
                <w:szCs w:val="20"/>
              </w:rPr>
            </w:pPr>
            <w:r w:rsidRPr="004E770B">
              <w:rPr>
                <w:rFonts w:asciiTheme="minorHAnsi" w:hAnsiTheme="minorHAnsi" w:cstheme="minorHAnsi"/>
                <w:sz w:val="20"/>
                <w:szCs w:val="20"/>
              </w:rPr>
              <w:t>Facilitate private sector engagement into ESAWM multi-stakeholder platform/dialogue and scaling of the ESAWM innovation (co-leveraging with ILSSI and SaWEL)</w:t>
            </w:r>
          </w:p>
        </w:tc>
        <w:tc>
          <w:tcPr>
            <w:tcW w:w="567" w:type="dxa"/>
            <w:tcBorders>
              <w:top w:val="single" w:color="auto" w:sz="4" w:space="0"/>
              <w:left w:val="single" w:color="auto" w:sz="4" w:space="0"/>
              <w:bottom w:val="single" w:color="auto" w:sz="4" w:space="0"/>
              <w:right w:val="single" w:color="auto" w:sz="4" w:space="0"/>
            </w:tcBorders>
            <w:shd w:val="clear" w:color="auto" w:fill="00B050"/>
            <w:vAlign w:val="center"/>
          </w:tcPr>
          <w:p w:rsidRPr="004E770B" w:rsidR="004A7E4B" w:rsidP="00F32A79" w:rsidRDefault="004A7E4B" w14:paraId="436F5D1E"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22541B72"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0FADAC33"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14B3D475"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51EA3B42"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vAlign w:val="center"/>
          </w:tcPr>
          <w:p w:rsidRPr="004E770B" w:rsidR="004A7E4B" w:rsidP="00F32A79" w:rsidRDefault="004A7E4B" w14:paraId="21F03A01"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17EE08D7"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21D5D6BB"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239B875F"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20A50D46" w14:textId="77777777">
            <w:pPr>
              <w:rPr>
                <w:rFonts w:asciiTheme="minorHAnsi" w:hAnsiTheme="minorHAnsi" w:cstheme="minorHAnsi"/>
                <w:bCs/>
                <w:sz w:val="20"/>
                <w:szCs w:val="20"/>
              </w:rPr>
            </w:pPr>
          </w:p>
        </w:tc>
        <w:tc>
          <w:tcPr>
            <w:tcW w:w="709"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76FAEE06"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138A53D8"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3CBF3C18" w14:textId="77777777">
            <w:pPr>
              <w:rPr>
                <w:rFonts w:asciiTheme="minorHAnsi" w:hAnsiTheme="minorHAnsi" w:cstheme="minorHAnsi"/>
                <w:bCs/>
                <w:sz w:val="20"/>
                <w:szCs w:val="20"/>
              </w:rPr>
            </w:pPr>
          </w:p>
        </w:tc>
      </w:tr>
      <w:tr w:rsidRPr="004E770B" w:rsidR="00BA1901" w:rsidTr="00F32A79" w14:paraId="43CBCC5A" w14:textId="77777777">
        <w:trPr>
          <w:trHeight w:val="60"/>
        </w:trPr>
        <w:tc>
          <w:tcPr>
            <w:tcW w:w="2525"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rsidRPr="004E770B" w:rsidR="004A7E4B" w:rsidP="00F32A79" w:rsidRDefault="004A7E4B" w14:paraId="031E4C4B" w14:textId="77777777">
            <w:pPr>
              <w:rPr>
                <w:rFonts w:asciiTheme="minorHAnsi" w:hAnsiTheme="minorHAnsi" w:cstheme="minorHAnsi"/>
                <w:sz w:val="20"/>
                <w:szCs w:val="20"/>
              </w:rPr>
            </w:pPr>
            <w:r w:rsidRPr="004E770B">
              <w:rPr>
                <w:rFonts w:asciiTheme="minorHAnsi" w:hAnsiTheme="minorHAnsi" w:cstheme="minorHAnsi"/>
                <w:sz w:val="20"/>
                <w:szCs w:val="20"/>
              </w:rPr>
              <w:t>Reflection, data analysis and report writing</w:t>
            </w:r>
          </w:p>
        </w:tc>
        <w:tc>
          <w:tcPr>
            <w:tcW w:w="567" w:type="dxa"/>
            <w:tcBorders>
              <w:top w:val="single" w:color="auto" w:sz="4" w:space="0"/>
              <w:left w:val="single" w:color="auto" w:sz="4" w:space="0"/>
              <w:bottom w:val="single" w:color="auto" w:sz="4" w:space="0"/>
              <w:right w:val="single" w:color="auto" w:sz="4" w:space="0"/>
            </w:tcBorders>
            <w:shd w:val="clear" w:color="auto" w:fill="00B050"/>
            <w:vAlign w:val="center"/>
          </w:tcPr>
          <w:p w:rsidRPr="004E770B" w:rsidR="004A7E4B" w:rsidP="00F32A79" w:rsidRDefault="004A7E4B" w14:paraId="3C6190D8"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05FE7FC6"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0F78761F"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1B5836AA"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2235E277"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vAlign w:val="center"/>
          </w:tcPr>
          <w:p w:rsidRPr="004E770B" w:rsidR="004A7E4B" w:rsidP="00F32A79" w:rsidRDefault="004A7E4B" w14:paraId="083DA662"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4024A517"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58DE32A1"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5F492B12"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1506308D" w14:textId="77777777">
            <w:pPr>
              <w:rPr>
                <w:rFonts w:asciiTheme="minorHAnsi" w:hAnsiTheme="minorHAnsi" w:cstheme="minorHAnsi"/>
                <w:bCs/>
                <w:sz w:val="20"/>
                <w:szCs w:val="20"/>
              </w:rPr>
            </w:pPr>
          </w:p>
        </w:tc>
        <w:tc>
          <w:tcPr>
            <w:tcW w:w="709"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298150FD"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610CC37D" w14:textId="77777777">
            <w:pPr>
              <w:rPr>
                <w:rFonts w:asciiTheme="minorHAnsi" w:hAnsiTheme="minorHAnsi" w:cstheme="minorHAnsi"/>
                <w:bCs/>
                <w:sz w:val="20"/>
                <w:szCs w:val="20"/>
              </w:rPr>
            </w:pPr>
          </w:p>
        </w:tc>
        <w:tc>
          <w:tcPr>
            <w:tcW w:w="567" w:type="dxa"/>
            <w:tcBorders>
              <w:top w:val="single" w:color="auto" w:sz="4" w:space="0"/>
              <w:left w:val="single" w:color="auto" w:sz="4" w:space="0"/>
              <w:bottom w:val="single" w:color="auto" w:sz="4" w:space="0"/>
              <w:right w:val="single" w:color="auto" w:sz="4" w:space="0"/>
            </w:tcBorders>
            <w:shd w:val="clear" w:color="auto" w:fill="00B050"/>
          </w:tcPr>
          <w:p w:rsidRPr="004E770B" w:rsidR="004A7E4B" w:rsidP="00F32A79" w:rsidRDefault="004A7E4B" w14:paraId="41B47A7C" w14:textId="77777777">
            <w:pPr>
              <w:rPr>
                <w:rFonts w:asciiTheme="minorHAnsi" w:hAnsiTheme="minorHAnsi" w:cstheme="minorHAnsi"/>
                <w:bCs/>
                <w:sz w:val="20"/>
                <w:szCs w:val="20"/>
              </w:rPr>
            </w:pPr>
          </w:p>
        </w:tc>
      </w:tr>
    </w:tbl>
    <w:p w:rsidR="004A7E4B" w:rsidP="004A7E4B" w:rsidRDefault="004A7E4B" w14:paraId="7C6B6259" w14:textId="77777777">
      <w:pPr>
        <w:rPr>
          <w:rFonts w:asciiTheme="minorHAnsi" w:hAnsiTheme="minorHAnsi" w:cstheme="minorHAnsi"/>
          <w:sz w:val="20"/>
          <w:szCs w:val="20"/>
        </w:rPr>
      </w:pPr>
    </w:p>
    <w:p w:rsidR="004A7E4B" w:rsidP="004A7E4B" w:rsidRDefault="004A7E4B" w14:paraId="3EA8DF60" w14:textId="77777777">
      <w:pPr>
        <w:rPr>
          <w:rFonts w:asciiTheme="minorHAnsi" w:hAnsiTheme="minorHAnsi" w:cstheme="minorHAnsi"/>
          <w:sz w:val="20"/>
          <w:szCs w:val="20"/>
        </w:rPr>
      </w:pPr>
    </w:p>
    <w:tbl>
      <w:tblPr>
        <w:tblW w:w="936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112"/>
        <w:gridCol w:w="328"/>
        <w:gridCol w:w="243"/>
        <w:gridCol w:w="747"/>
        <w:gridCol w:w="393"/>
        <w:gridCol w:w="12"/>
        <w:gridCol w:w="558"/>
        <w:gridCol w:w="570"/>
        <w:gridCol w:w="267"/>
        <w:gridCol w:w="630"/>
        <w:gridCol w:w="243"/>
        <w:gridCol w:w="570"/>
        <w:gridCol w:w="570"/>
        <w:gridCol w:w="703"/>
        <w:gridCol w:w="437"/>
        <w:gridCol w:w="627"/>
        <w:gridCol w:w="354"/>
        <w:gridCol w:w="996"/>
      </w:tblGrid>
      <w:tr w:rsidRPr="00454F18" w:rsidR="004A7E4B" w:rsidTr="00F32A79" w14:paraId="404E9438" w14:textId="77777777">
        <w:trPr>
          <w:trHeight w:val="224"/>
        </w:trPr>
        <w:tc>
          <w:tcPr>
            <w:tcW w:w="9360" w:type="dxa"/>
            <w:gridSpan w:val="18"/>
          </w:tcPr>
          <w:p w:rsidRPr="00392F89" w:rsidR="004A7E4B" w:rsidP="00F32A79" w:rsidRDefault="004A7E4B" w14:paraId="6F8E4734" w14:textId="3458AF06">
            <w:pPr>
              <w:rPr>
                <w:rFonts w:asciiTheme="minorHAnsi" w:hAnsiTheme="minorHAnsi" w:cstheme="minorHAnsi"/>
                <w:sz w:val="20"/>
                <w:szCs w:val="20"/>
              </w:rPr>
            </w:pPr>
            <w:r w:rsidRPr="008731CB">
              <w:rPr>
                <w:rFonts w:eastAsia="Calibri" w:asciiTheme="minorHAnsi" w:hAnsiTheme="minorHAnsi" w:cstheme="minorHAnsi"/>
                <w:b/>
                <w:sz w:val="28"/>
                <w:szCs w:val="28"/>
                <w:lang w:eastAsia="ja-JP"/>
              </w:rPr>
              <w:t>Africa RISING West Africa Activity Protocol – Outcome 4: MA4111-</w:t>
            </w:r>
            <w:r w:rsidRPr="00392F89">
              <w:rPr>
                <w:rFonts w:eastAsia="Calibri" w:asciiTheme="minorHAnsi" w:hAnsiTheme="minorHAnsi" w:cstheme="minorHAnsi"/>
                <w:b/>
                <w:color w:val="323E4F"/>
                <w:sz w:val="28"/>
                <w:szCs w:val="28"/>
                <w:lang w:eastAsia="ja-JP"/>
              </w:rPr>
              <w:t>21</w:t>
            </w:r>
          </w:p>
        </w:tc>
      </w:tr>
      <w:tr w:rsidRPr="00454F18" w:rsidR="004A7E4B" w:rsidTr="00F32A79" w14:paraId="07658632" w14:textId="77777777">
        <w:trPr>
          <w:trHeight w:val="224"/>
        </w:trPr>
        <w:tc>
          <w:tcPr>
            <w:tcW w:w="9360" w:type="dxa"/>
            <w:gridSpan w:val="18"/>
          </w:tcPr>
          <w:p w:rsidRPr="00392F89" w:rsidR="004A7E4B" w:rsidP="00F32A79" w:rsidRDefault="004A7E4B" w14:paraId="21990BC7" w14:textId="77777777">
            <w:pPr>
              <w:rPr>
                <w:rFonts w:asciiTheme="minorHAnsi" w:hAnsiTheme="minorHAnsi" w:cstheme="minorHAnsi"/>
                <w:sz w:val="20"/>
                <w:szCs w:val="20"/>
              </w:rPr>
            </w:pPr>
            <w:r w:rsidRPr="00392F89">
              <w:rPr>
                <w:rFonts w:asciiTheme="minorHAnsi" w:hAnsiTheme="minorHAnsi" w:cstheme="minorHAnsi"/>
                <w:sz w:val="20"/>
                <w:szCs w:val="20"/>
              </w:rPr>
              <w:t>Outcome 4: Effective partnerships are built with farmers, local communities, and research and development partners in the private and public sectors to ensure delivery and uptake at scale of SI technologies, innovations and practices</w:t>
            </w:r>
          </w:p>
        </w:tc>
      </w:tr>
      <w:tr w:rsidRPr="00454F18" w:rsidR="004A7E4B" w:rsidTr="00F32A79" w14:paraId="33EBAF4D" w14:textId="77777777">
        <w:tc>
          <w:tcPr>
            <w:tcW w:w="2430" w:type="dxa"/>
            <w:gridSpan w:val="4"/>
          </w:tcPr>
          <w:p w:rsidRPr="00392F89" w:rsidR="004A7E4B" w:rsidP="00F32A79" w:rsidRDefault="004A7E4B" w14:paraId="5CD9E8C8" w14:textId="77777777">
            <w:pPr>
              <w:rPr>
                <w:rFonts w:asciiTheme="minorHAnsi" w:hAnsiTheme="minorHAnsi" w:cstheme="minorHAnsi"/>
                <w:sz w:val="20"/>
                <w:szCs w:val="20"/>
              </w:rPr>
            </w:pPr>
            <w:r w:rsidRPr="00392F89">
              <w:rPr>
                <w:rFonts w:asciiTheme="minorHAnsi" w:hAnsiTheme="minorHAnsi" w:cstheme="minorHAnsi"/>
                <w:sz w:val="20"/>
                <w:szCs w:val="20"/>
              </w:rPr>
              <w:t>a. Output 4.1</w:t>
            </w:r>
          </w:p>
        </w:tc>
        <w:tc>
          <w:tcPr>
            <w:tcW w:w="6930" w:type="dxa"/>
            <w:gridSpan w:val="14"/>
          </w:tcPr>
          <w:p w:rsidRPr="00392F89" w:rsidR="004A7E4B" w:rsidP="00F32A79" w:rsidRDefault="004A7E4B" w14:paraId="2EC41879" w14:textId="77777777">
            <w:pPr>
              <w:rPr>
                <w:rFonts w:asciiTheme="minorHAnsi" w:hAnsiTheme="minorHAnsi" w:cstheme="minorHAnsi"/>
                <w:sz w:val="20"/>
                <w:szCs w:val="20"/>
              </w:rPr>
            </w:pPr>
            <w:r w:rsidRPr="00392F89">
              <w:rPr>
                <w:rFonts w:asciiTheme="minorHAnsi" w:hAnsiTheme="minorHAnsi" w:cstheme="minorHAnsi"/>
                <w:sz w:val="20"/>
                <w:szCs w:val="20"/>
              </w:rPr>
              <w:t>Alliances and effective partnerships developed between farmers, local communities, and research and development agents in the public and private sectors to enable the release, dissemination, and adoption of proven technologies and practices to scale</w:t>
            </w:r>
          </w:p>
        </w:tc>
      </w:tr>
      <w:tr w:rsidRPr="00454F18" w:rsidR="004A7E4B" w:rsidTr="00F32A79" w14:paraId="7980527E" w14:textId="77777777">
        <w:tc>
          <w:tcPr>
            <w:tcW w:w="2430" w:type="dxa"/>
            <w:gridSpan w:val="4"/>
          </w:tcPr>
          <w:p w:rsidRPr="00392F89" w:rsidR="004A7E4B" w:rsidP="00F32A79" w:rsidRDefault="004A7E4B" w14:paraId="73B0F28A" w14:textId="77777777">
            <w:pPr>
              <w:rPr>
                <w:rFonts w:asciiTheme="minorHAnsi" w:hAnsiTheme="minorHAnsi" w:cstheme="minorHAnsi"/>
                <w:sz w:val="20"/>
                <w:szCs w:val="20"/>
              </w:rPr>
            </w:pPr>
            <w:r w:rsidRPr="00392F89">
              <w:rPr>
                <w:rFonts w:asciiTheme="minorHAnsi" w:hAnsiTheme="minorHAnsi" w:cstheme="minorHAnsi"/>
                <w:sz w:val="20"/>
                <w:szCs w:val="20"/>
              </w:rPr>
              <w:t>b. Activity : 4.1.1</w:t>
            </w:r>
          </w:p>
        </w:tc>
        <w:tc>
          <w:tcPr>
            <w:tcW w:w="6930" w:type="dxa"/>
            <w:gridSpan w:val="14"/>
          </w:tcPr>
          <w:p w:rsidRPr="00392F89" w:rsidR="004A7E4B" w:rsidP="00F32A79" w:rsidRDefault="004A7E4B" w14:paraId="6655829B" w14:textId="77777777">
            <w:pPr>
              <w:rPr>
                <w:rFonts w:asciiTheme="minorHAnsi" w:hAnsiTheme="minorHAnsi" w:cstheme="minorHAnsi"/>
                <w:sz w:val="20"/>
                <w:szCs w:val="20"/>
              </w:rPr>
            </w:pPr>
            <w:r w:rsidRPr="00392F89">
              <w:rPr>
                <w:rFonts w:asciiTheme="minorHAnsi" w:hAnsiTheme="minorHAnsi" w:cstheme="minorHAnsi"/>
                <w:sz w:val="20"/>
                <w:szCs w:val="20"/>
              </w:rPr>
              <w:t>Conduct cost-benefit and gender analyses coupled with other socio-economic analyses to identify and quantify adoption constraints and opportunities for different farmer contexts</w:t>
            </w:r>
          </w:p>
        </w:tc>
      </w:tr>
      <w:tr w:rsidRPr="00454F18" w:rsidR="004A7E4B" w:rsidTr="00F32A79" w14:paraId="63589E1A" w14:textId="77777777">
        <w:tc>
          <w:tcPr>
            <w:tcW w:w="2430" w:type="dxa"/>
            <w:gridSpan w:val="4"/>
          </w:tcPr>
          <w:p w:rsidRPr="00392F89" w:rsidR="004A7E4B" w:rsidP="00F32A79" w:rsidRDefault="004A7E4B" w14:paraId="4AE991FA" w14:textId="77777777">
            <w:pPr>
              <w:rPr>
                <w:rFonts w:asciiTheme="minorHAnsi" w:hAnsiTheme="minorHAnsi" w:cstheme="minorHAnsi"/>
                <w:sz w:val="20"/>
                <w:szCs w:val="20"/>
              </w:rPr>
            </w:pPr>
            <w:r w:rsidRPr="00392F89">
              <w:rPr>
                <w:rFonts w:asciiTheme="minorHAnsi" w:hAnsiTheme="minorHAnsi" w:cstheme="minorHAnsi"/>
                <w:sz w:val="20"/>
                <w:szCs w:val="20"/>
              </w:rPr>
              <w:t>c. Sub-activity MA4111-21</w:t>
            </w:r>
          </w:p>
        </w:tc>
        <w:tc>
          <w:tcPr>
            <w:tcW w:w="6930" w:type="dxa"/>
            <w:gridSpan w:val="14"/>
          </w:tcPr>
          <w:p w:rsidRPr="00392F89" w:rsidR="004A7E4B" w:rsidP="00F32A79" w:rsidRDefault="004A7E4B" w14:paraId="7D91F45D" w14:textId="77777777">
            <w:pPr>
              <w:rPr>
                <w:rFonts w:asciiTheme="minorHAnsi" w:hAnsiTheme="minorHAnsi" w:cstheme="minorHAnsi"/>
                <w:sz w:val="20"/>
                <w:szCs w:val="20"/>
              </w:rPr>
            </w:pPr>
            <w:r w:rsidRPr="00392F89">
              <w:rPr>
                <w:rFonts w:asciiTheme="minorHAnsi" w:hAnsiTheme="minorHAnsi" w:cstheme="minorHAnsi"/>
                <w:sz w:val="20"/>
                <w:szCs w:val="20"/>
              </w:rPr>
              <w:t>Evaluate the impact of Africa RISING investment on the Return on Investment (ROI)</w:t>
            </w:r>
          </w:p>
        </w:tc>
      </w:tr>
      <w:tr w:rsidRPr="00454F18" w:rsidR="004A7E4B" w:rsidTr="00F32A79" w14:paraId="3D8D1E80" w14:textId="77777777">
        <w:tc>
          <w:tcPr>
            <w:tcW w:w="9360" w:type="dxa"/>
            <w:gridSpan w:val="18"/>
          </w:tcPr>
          <w:p w:rsidRPr="00392F89" w:rsidR="004A7E4B" w:rsidP="00F32A79" w:rsidRDefault="004A7E4B" w14:paraId="59B63146" w14:textId="77777777">
            <w:pPr>
              <w:rPr>
                <w:rFonts w:asciiTheme="minorHAnsi" w:hAnsiTheme="minorHAnsi" w:cstheme="minorHAnsi"/>
                <w:sz w:val="20"/>
                <w:szCs w:val="20"/>
              </w:rPr>
            </w:pPr>
          </w:p>
        </w:tc>
      </w:tr>
      <w:tr w:rsidRPr="00392F89" w:rsidR="004A7E4B" w:rsidTr="00F32A79" w14:paraId="1ABA1E79" w14:textId="77777777">
        <w:tc>
          <w:tcPr>
            <w:tcW w:w="9360" w:type="dxa"/>
            <w:gridSpan w:val="18"/>
          </w:tcPr>
          <w:p w:rsidRPr="00392F89" w:rsidR="004A7E4B" w:rsidP="00F32A79" w:rsidRDefault="004A7E4B" w14:paraId="69D7E6B2" w14:textId="77777777">
            <w:pPr>
              <w:rPr>
                <w:rFonts w:asciiTheme="minorHAnsi" w:hAnsiTheme="minorHAnsi" w:cstheme="minorHAnsi"/>
                <w:sz w:val="20"/>
                <w:szCs w:val="20"/>
              </w:rPr>
            </w:pPr>
            <w:r w:rsidRPr="00392F89">
              <w:rPr>
                <w:rFonts w:asciiTheme="minorHAnsi" w:hAnsiTheme="minorHAnsi" w:cstheme="minorHAnsi"/>
                <w:sz w:val="20"/>
                <w:szCs w:val="20"/>
              </w:rPr>
              <w:t>d. Research team</w:t>
            </w:r>
          </w:p>
        </w:tc>
      </w:tr>
      <w:tr w:rsidRPr="00392F89" w:rsidR="004A7E4B" w:rsidTr="00F32A79" w14:paraId="2AB496D5" w14:textId="77777777">
        <w:tc>
          <w:tcPr>
            <w:tcW w:w="2430" w:type="dxa"/>
            <w:gridSpan w:val="4"/>
          </w:tcPr>
          <w:p w:rsidRPr="00392F89" w:rsidR="004A7E4B" w:rsidP="00F32A79" w:rsidRDefault="004A7E4B" w14:paraId="712FB955" w14:textId="77777777">
            <w:pPr>
              <w:rPr>
                <w:rFonts w:asciiTheme="minorHAnsi" w:hAnsiTheme="minorHAnsi" w:cstheme="minorHAnsi"/>
                <w:sz w:val="20"/>
                <w:szCs w:val="20"/>
              </w:rPr>
            </w:pPr>
            <w:r w:rsidRPr="00392F89">
              <w:rPr>
                <w:rFonts w:asciiTheme="minorHAnsi" w:hAnsiTheme="minorHAnsi" w:cstheme="minorHAnsi"/>
                <w:sz w:val="20"/>
                <w:szCs w:val="20"/>
              </w:rPr>
              <w:t>Name</w:t>
            </w:r>
          </w:p>
        </w:tc>
        <w:tc>
          <w:tcPr>
            <w:tcW w:w="1533" w:type="dxa"/>
            <w:gridSpan w:val="4"/>
          </w:tcPr>
          <w:p w:rsidRPr="00392F89" w:rsidR="004A7E4B" w:rsidP="00F32A79" w:rsidRDefault="004A7E4B" w14:paraId="4EE5E69E" w14:textId="77777777">
            <w:pPr>
              <w:rPr>
                <w:rFonts w:asciiTheme="minorHAnsi" w:hAnsiTheme="minorHAnsi" w:cstheme="minorHAnsi"/>
                <w:sz w:val="20"/>
                <w:szCs w:val="20"/>
              </w:rPr>
            </w:pPr>
            <w:r w:rsidRPr="00392F89">
              <w:rPr>
                <w:rFonts w:asciiTheme="minorHAnsi" w:hAnsiTheme="minorHAnsi" w:cstheme="minorHAnsi"/>
                <w:sz w:val="20"/>
                <w:szCs w:val="20"/>
              </w:rPr>
              <w:t>Institution</w:t>
            </w:r>
          </w:p>
        </w:tc>
        <w:tc>
          <w:tcPr>
            <w:tcW w:w="5397" w:type="dxa"/>
            <w:gridSpan w:val="10"/>
          </w:tcPr>
          <w:p w:rsidRPr="00392F89" w:rsidR="004A7E4B" w:rsidP="00F32A79" w:rsidRDefault="004A7E4B" w14:paraId="64CD153C" w14:textId="77777777">
            <w:pPr>
              <w:rPr>
                <w:rFonts w:asciiTheme="minorHAnsi" w:hAnsiTheme="minorHAnsi" w:cstheme="minorHAnsi"/>
                <w:sz w:val="20"/>
                <w:szCs w:val="20"/>
              </w:rPr>
            </w:pPr>
            <w:r>
              <w:rPr>
                <w:rFonts w:asciiTheme="minorHAnsi" w:hAnsiTheme="minorHAnsi" w:cstheme="minorHAnsi"/>
                <w:sz w:val="20"/>
                <w:szCs w:val="20"/>
              </w:rPr>
              <w:t>Role</w:t>
            </w:r>
          </w:p>
        </w:tc>
      </w:tr>
      <w:tr w:rsidRPr="00454F18" w:rsidR="004A7E4B" w:rsidTr="00F32A79" w14:paraId="37476A7A" w14:textId="77777777">
        <w:tc>
          <w:tcPr>
            <w:tcW w:w="2430" w:type="dxa"/>
            <w:gridSpan w:val="4"/>
          </w:tcPr>
          <w:p w:rsidRPr="00392F89" w:rsidR="004A7E4B" w:rsidP="00F32A79" w:rsidRDefault="004A7E4B" w14:paraId="6D0B42C4" w14:textId="77777777">
            <w:pPr>
              <w:rPr>
                <w:rFonts w:asciiTheme="minorHAnsi" w:hAnsiTheme="minorHAnsi" w:cstheme="minorHAnsi"/>
                <w:sz w:val="20"/>
                <w:szCs w:val="20"/>
              </w:rPr>
            </w:pPr>
            <w:r w:rsidRPr="00392F89">
              <w:rPr>
                <w:rFonts w:asciiTheme="minorHAnsi" w:hAnsiTheme="minorHAnsi" w:cstheme="minorHAnsi"/>
                <w:sz w:val="20"/>
                <w:szCs w:val="20"/>
              </w:rPr>
              <w:t>Bekele Kotu</w:t>
            </w:r>
          </w:p>
        </w:tc>
        <w:tc>
          <w:tcPr>
            <w:tcW w:w="1533" w:type="dxa"/>
            <w:gridSpan w:val="4"/>
          </w:tcPr>
          <w:p w:rsidRPr="00392F89" w:rsidR="004A7E4B" w:rsidP="00F32A79" w:rsidRDefault="004A7E4B" w14:paraId="640D4DCA" w14:textId="77777777">
            <w:pPr>
              <w:rPr>
                <w:rFonts w:asciiTheme="minorHAnsi" w:hAnsiTheme="minorHAnsi" w:cstheme="minorHAnsi"/>
                <w:sz w:val="20"/>
                <w:szCs w:val="20"/>
              </w:rPr>
            </w:pPr>
            <w:r w:rsidRPr="00392F89">
              <w:rPr>
                <w:rFonts w:asciiTheme="minorHAnsi" w:hAnsiTheme="minorHAnsi" w:cstheme="minorHAnsi"/>
                <w:sz w:val="20"/>
                <w:szCs w:val="20"/>
              </w:rPr>
              <w:t>IITA</w:t>
            </w:r>
          </w:p>
        </w:tc>
        <w:tc>
          <w:tcPr>
            <w:tcW w:w="5397" w:type="dxa"/>
            <w:gridSpan w:val="10"/>
          </w:tcPr>
          <w:p w:rsidRPr="00392F89" w:rsidR="004A7E4B" w:rsidP="00F32A79" w:rsidRDefault="004A7E4B" w14:paraId="6D6E307F" w14:textId="77777777">
            <w:pPr>
              <w:rPr>
                <w:rFonts w:asciiTheme="minorHAnsi" w:hAnsiTheme="minorHAnsi" w:cstheme="minorHAnsi"/>
                <w:sz w:val="20"/>
                <w:szCs w:val="20"/>
              </w:rPr>
            </w:pPr>
            <w:r w:rsidRPr="00392F89">
              <w:rPr>
                <w:rFonts w:asciiTheme="minorHAnsi" w:hAnsiTheme="minorHAnsi" w:cstheme="minorHAnsi"/>
                <w:sz w:val="20"/>
                <w:szCs w:val="20"/>
              </w:rPr>
              <w:t>Agricultural economist, research design, data analysis and writing</w:t>
            </w:r>
          </w:p>
        </w:tc>
      </w:tr>
      <w:tr w:rsidRPr="00454F18" w:rsidR="004A7E4B" w:rsidTr="00F32A79" w14:paraId="1DD58BDE" w14:textId="77777777">
        <w:tc>
          <w:tcPr>
            <w:tcW w:w="2430" w:type="dxa"/>
            <w:gridSpan w:val="4"/>
          </w:tcPr>
          <w:p w:rsidRPr="00392F89" w:rsidR="004A7E4B" w:rsidP="00F32A79" w:rsidRDefault="004A7E4B" w14:paraId="49CCAB5A" w14:textId="77777777">
            <w:pPr>
              <w:rPr>
                <w:rFonts w:asciiTheme="minorHAnsi" w:hAnsiTheme="minorHAnsi" w:cstheme="minorHAnsi"/>
                <w:sz w:val="20"/>
                <w:szCs w:val="20"/>
              </w:rPr>
            </w:pPr>
            <w:r w:rsidRPr="00392F89">
              <w:rPr>
                <w:rFonts w:asciiTheme="minorHAnsi" w:hAnsiTheme="minorHAnsi" w:cstheme="minorHAnsi"/>
                <w:sz w:val="20"/>
                <w:szCs w:val="20"/>
              </w:rPr>
              <w:t>Julius Manda</w:t>
            </w:r>
          </w:p>
        </w:tc>
        <w:tc>
          <w:tcPr>
            <w:tcW w:w="1533" w:type="dxa"/>
            <w:gridSpan w:val="4"/>
          </w:tcPr>
          <w:p w:rsidRPr="00392F89" w:rsidR="004A7E4B" w:rsidP="00F32A79" w:rsidRDefault="004A7E4B" w14:paraId="4BD67E27" w14:textId="77777777">
            <w:pPr>
              <w:rPr>
                <w:rFonts w:asciiTheme="minorHAnsi" w:hAnsiTheme="minorHAnsi" w:cstheme="minorHAnsi"/>
                <w:sz w:val="20"/>
                <w:szCs w:val="20"/>
              </w:rPr>
            </w:pPr>
            <w:r w:rsidRPr="00392F89">
              <w:rPr>
                <w:rFonts w:asciiTheme="minorHAnsi" w:hAnsiTheme="minorHAnsi" w:cstheme="minorHAnsi"/>
                <w:sz w:val="20"/>
                <w:szCs w:val="20"/>
              </w:rPr>
              <w:t>IITA</w:t>
            </w:r>
          </w:p>
        </w:tc>
        <w:tc>
          <w:tcPr>
            <w:tcW w:w="5397" w:type="dxa"/>
            <w:gridSpan w:val="10"/>
          </w:tcPr>
          <w:p w:rsidRPr="00392F89" w:rsidR="004A7E4B" w:rsidP="00F32A79" w:rsidRDefault="004A7E4B" w14:paraId="7EB26B91" w14:textId="77777777">
            <w:pPr>
              <w:rPr>
                <w:rFonts w:asciiTheme="minorHAnsi" w:hAnsiTheme="minorHAnsi" w:cstheme="minorHAnsi"/>
                <w:sz w:val="20"/>
                <w:szCs w:val="20"/>
              </w:rPr>
            </w:pPr>
            <w:r w:rsidRPr="00392F89">
              <w:rPr>
                <w:rFonts w:asciiTheme="minorHAnsi" w:hAnsiTheme="minorHAnsi" w:cstheme="minorHAnsi"/>
                <w:sz w:val="20"/>
                <w:szCs w:val="20"/>
              </w:rPr>
              <w:t>Agricultural economist, research design, data analysis and writing</w:t>
            </w:r>
          </w:p>
        </w:tc>
      </w:tr>
      <w:tr w:rsidRPr="00454F18" w:rsidR="004A7E4B" w:rsidTr="00F32A79" w14:paraId="59C32463" w14:textId="77777777">
        <w:tc>
          <w:tcPr>
            <w:tcW w:w="2430" w:type="dxa"/>
            <w:gridSpan w:val="4"/>
          </w:tcPr>
          <w:p w:rsidRPr="00392F89" w:rsidR="004A7E4B" w:rsidP="00F32A79" w:rsidRDefault="004A7E4B" w14:paraId="24639699" w14:textId="77777777">
            <w:pPr>
              <w:rPr>
                <w:rFonts w:asciiTheme="minorHAnsi" w:hAnsiTheme="minorHAnsi" w:cstheme="minorHAnsi"/>
                <w:sz w:val="20"/>
                <w:szCs w:val="20"/>
              </w:rPr>
            </w:pPr>
            <w:r w:rsidRPr="00392F89">
              <w:rPr>
                <w:rFonts w:asciiTheme="minorHAnsi" w:hAnsiTheme="minorHAnsi" w:cstheme="minorHAnsi"/>
                <w:sz w:val="20"/>
                <w:szCs w:val="20"/>
              </w:rPr>
              <w:t>Felix Badolo</w:t>
            </w:r>
          </w:p>
        </w:tc>
        <w:tc>
          <w:tcPr>
            <w:tcW w:w="1533" w:type="dxa"/>
            <w:gridSpan w:val="4"/>
          </w:tcPr>
          <w:p w:rsidRPr="00392F89" w:rsidR="004A7E4B" w:rsidP="00F32A79" w:rsidRDefault="004A7E4B" w14:paraId="1B9521FC" w14:textId="77777777">
            <w:pPr>
              <w:rPr>
                <w:rFonts w:asciiTheme="minorHAnsi" w:hAnsiTheme="minorHAnsi" w:cstheme="minorHAnsi"/>
                <w:sz w:val="20"/>
                <w:szCs w:val="20"/>
              </w:rPr>
            </w:pPr>
            <w:r w:rsidRPr="00392F89">
              <w:rPr>
                <w:rFonts w:asciiTheme="minorHAnsi" w:hAnsiTheme="minorHAnsi" w:cstheme="minorHAnsi"/>
                <w:sz w:val="20"/>
                <w:szCs w:val="20"/>
              </w:rPr>
              <w:t>ICRISAT</w:t>
            </w:r>
          </w:p>
        </w:tc>
        <w:tc>
          <w:tcPr>
            <w:tcW w:w="5397" w:type="dxa"/>
            <w:gridSpan w:val="10"/>
          </w:tcPr>
          <w:p w:rsidRPr="00392F89" w:rsidR="004A7E4B" w:rsidP="00F32A79" w:rsidRDefault="004A7E4B" w14:paraId="43456F14" w14:textId="77777777">
            <w:pPr>
              <w:rPr>
                <w:rFonts w:asciiTheme="minorHAnsi" w:hAnsiTheme="minorHAnsi" w:cstheme="minorHAnsi"/>
                <w:sz w:val="20"/>
                <w:szCs w:val="20"/>
              </w:rPr>
            </w:pPr>
            <w:r w:rsidRPr="00392F89">
              <w:rPr>
                <w:rFonts w:asciiTheme="minorHAnsi" w:hAnsiTheme="minorHAnsi" w:cstheme="minorHAnsi"/>
                <w:sz w:val="20"/>
                <w:szCs w:val="20"/>
              </w:rPr>
              <w:t>Agricultural economist, research design, data analysis and writing</w:t>
            </w:r>
          </w:p>
        </w:tc>
      </w:tr>
      <w:tr w:rsidRPr="00454F18" w:rsidR="004A7E4B" w:rsidTr="00F32A79" w14:paraId="5D9386CF" w14:textId="77777777">
        <w:tc>
          <w:tcPr>
            <w:tcW w:w="2430" w:type="dxa"/>
            <w:gridSpan w:val="4"/>
          </w:tcPr>
          <w:p w:rsidRPr="00392F89" w:rsidR="004A7E4B" w:rsidP="00F32A79" w:rsidRDefault="004A7E4B" w14:paraId="2E57C6CD" w14:textId="77777777">
            <w:pPr>
              <w:rPr>
                <w:rFonts w:asciiTheme="minorHAnsi" w:hAnsiTheme="minorHAnsi" w:cstheme="minorHAnsi"/>
                <w:sz w:val="20"/>
                <w:szCs w:val="20"/>
              </w:rPr>
            </w:pPr>
            <w:r w:rsidRPr="00392F89">
              <w:rPr>
                <w:rFonts w:asciiTheme="minorHAnsi" w:hAnsiTheme="minorHAnsi" w:cstheme="minorHAnsi"/>
                <w:sz w:val="20"/>
                <w:szCs w:val="20"/>
              </w:rPr>
              <w:t>Carlo Azzarri</w:t>
            </w:r>
          </w:p>
        </w:tc>
        <w:tc>
          <w:tcPr>
            <w:tcW w:w="1533" w:type="dxa"/>
            <w:gridSpan w:val="4"/>
          </w:tcPr>
          <w:p w:rsidRPr="00392F89" w:rsidR="004A7E4B" w:rsidP="00F32A79" w:rsidRDefault="004A7E4B" w14:paraId="78728255" w14:textId="77777777">
            <w:pPr>
              <w:rPr>
                <w:rFonts w:asciiTheme="minorHAnsi" w:hAnsiTheme="minorHAnsi" w:cstheme="minorHAnsi"/>
                <w:sz w:val="20"/>
                <w:szCs w:val="20"/>
              </w:rPr>
            </w:pPr>
            <w:r w:rsidRPr="00392F89">
              <w:rPr>
                <w:rFonts w:asciiTheme="minorHAnsi" w:hAnsiTheme="minorHAnsi" w:cstheme="minorHAnsi"/>
                <w:sz w:val="20"/>
                <w:szCs w:val="20"/>
              </w:rPr>
              <w:t>IFPRI</w:t>
            </w:r>
          </w:p>
        </w:tc>
        <w:tc>
          <w:tcPr>
            <w:tcW w:w="5397" w:type="dxa"/>
            <w:gridSpan w:val="10"/>
          </w:tcPr>
          <w:p w:rsidRPr="00392F89" w:rsidR="004A7E4B" w:rsidP="00F32A79" w:rsidRDefault="004A7E4B" w14:paraId="5BFEEB3E" w14:textId="77777777">
            <w:pPr>
              <w:rPr>
                <w:rFonts w:asciiTheme="minorHAnsi" w:hAnsiTheme="minorHAnsi" w:cstheme="minorHAnsi"/>
                <w:sz w:val="20"/>
                <w:szCs w:val="20"/>
              </w:rPr>
            </w:pPr>
            <w:r w:rsidRPr="00392F89">
              <w:rPr>
                <w:rFonts w:asciiTheme="minorHAnsi" w:hAnsiTheme="minorHAnsi" w:cstheme="minorHAnsi"/>
                <w:sz w:val="20"/>
                <w:szCs w:val="20"/>
              </w:rPr>
              <w:t xml:space="preserve">Agricultural economist, research design, paper revision </w:t>
            </w:r>
          </w:p>
        </w:tc>
      </w:tr>
      <w:tr w:rsidRPr="00454F18" w:rsidR="004A7E4B" w:rsidTr="00F32A79" w14:paraId="62A68B77" w14:textId="77777777">
        <w:tc>
          <w:tcPr>
            <w:tcW w:w="2430" w:type="dxa"/>
            <w:gridSpan w:val="4"/>
          </w:tcPr>
          <w:p w:rsidRPr="00392F89" w:rsidR="004A7E4B" w:rsidP="00F32A79" w:rsidRDefault="004A7E4B" w14:paraId="7FA79281" w14:textId="77777777">
            <w:pPr>
              <w:rPr>
                <w:rFonts w:asciiTheme="minorHAnsi" w:hAnsiTheme="minorHAnsi" w:cstheme="minorHAnsi"/>
                <w:sz w:val="20"/>
                <w:szCs w:val="20"/>
              </w:rPr>
            </w:pPr>
            <w:r w:rsidRPr="00392F89">
              <w:rPr>
                <w:rFonts w:asciiTheme="minorHAnsi" w:hAnsiTheme="minorHAnsi" w:cstheme="minorHAnsi"/>
                <w:sz w:val="20"/>
                <w:szCs w:val="20"/>
              </w:rPr>
              <w:t>Oyinbo Oyakhilomen</w:t>
            </w:r>
          </w:p>
        </w:tc>
        <w:tc>
          <w:tcPr>
            <w:tcW w:w="1533" w:type="dxa"/>
            <w:gridSpan w:val="4"/>
          </w:tcPr>
          <w:p w:rsidRPr="00392F89" w:rsidR="004A7E4B" w:rsidP="00F32A79" w:rsidRDefault="004A7E4B" w14:paraId="5AAC60DD" w14:textId="77777777">
            <w:pPr>
              <w:rPr>
                <w:rFonts w:asciiTheme="minorHAnsi" w:hAnsiTheme="minorHAnsi" w:cstheme="minorHAnsi"/>
                <w:sz w:val="20"/>
                <w:szCs w:val="20"/>
              </w:rPr>
            </w:pPr>
            <w:r w:rsidRPr="00392F89">
              <w:rPr>
                <w:rFonts w:asciiTheme="minorHAnsi" w:hAnsiTheme="minorHAnsi" w:cstheme="minorHAnsi"/>
                <w:sz w:val="20"/>
                <w:szCs w:val="20"/>
              </w:rPr>
              <w:t>University Ahmadu Bello University</w:t>
            </w:r>
          </w:p>
        </w:tc>
        <w:tc>
          <w:tcPr>
            <w:tcW w:w="5397" w:type="dxa"/>
            <w:gridSpan w:val="10"/>
          </w:tcPr>
          <w:p w:rsidRPr="00392F89" w:rsidR="004A7E4B" w:rsidP="00F32A79" w:rsidRDefault="004A7E4B" w14:paraId="220CDDD2" w14:textId="77777777">
            <w:pPr>
              <w:rPr>
                <w:rFonts w:asciiTheme="minorHAnsi" w:hAnsiTheme="minorHAnsi" w:cstheme="minorHAnsi"/>
                <w:sz w:val="20"/>
                <w:szCs w:val="20"/>
              </w:rPr>
            </w:pPr>
            <w:r w:rsidRPr="00392F89">
              <w:rPr>
                <w:rFonts w:asciiTheme="minorHAnsi" w:hAnsiTheme="minorHAnsi" w:cstheme="minorHAnsi"/>
                <w:sz w:val="20"/>
                <w:szCs w:val="20"/>
              </w:rPr>
              <w:t>Agricultural economist/consultant, data processing and analysis</w:t>
            </w:r>
          </w:p>
        </w:tc>
      </w:tr>
      <w:tr w:rsidRPr="00454F18" w:rsidR="004A7E4B" w:rsidTr="00F32A79" w14:paraId="56136785" w14:textId="77777777">
        <w:tc>
          <w:tcPr>
            <w:tcW w:w="2430" w:type="dxa"/>
            <w:gridSpan w:val="4"/>
          </w:tcPr>
          <w:p w:rsidRPr="00392F89" w:rsidR="004A7E4B" w:rsidP="00F32A79" w:rsidRDefault="004A7E4B" w14:paraId="2A414DB1" w14:textId="77777777">
            <w:pPr>
              <w:rPr>
                <w:rFonts w:asciiTheme="minorHAnsi" w:hAnsiTheme="minorHAnsi" w:cstheme="minorHAnsi"/>
                <w:sz w:val="20"/>
                <w:szCs w:val="20"/>
              </w:rPr>
            </w:pPr>
            <w:r w:rsidRPr="00392F89">
              <w:rPr>
                <w:rFonts w:asciiTheme="minorHAnsi" w:hAnsiTheme="minorHAnsi" w:cstheme="minorHAnsi"/>
                <w:sz w:val="20"/>
                <w:szCs w:val="20"/>
              </w:rPr>
              <w:t>Abdul Rahman Nurudeen</w:t>
            </w:r>
          </w:p>
        </w:tc>
        <w:tc>
          <w:tcPr>
            <w:tcW w:w="1533" w:type="dxa"/>
            <w:gridSpan w:val="4"/>
          </w:tcPr>
          <w:p w:rsidRPr="00392F89" w:rsidR="004A7E4B" w:rsidP="00F32A79" w:rsidRDefault="004A7E4B" w14:paraId="264E43A3" w14:textId="77777777">
            <w:pPr>
              <w:rPr>
                <w:rFonts w:asciiTheme="minorHAnsi" w:hAnsiTheme="minorHAnsi" w:cstheme="minorHAnsi"/>
                <w:sz w:val="20"/>
                <w:szCs w:val="20"/>
              </w:rPr>
            </w:pPr>
            <w:r w:rsidRPr="00392F89">
              <w:rPr>
                <w:rFonts w:asciiTheme="minorHAnsi" w:hAnsiTheme="minorHAnsi" w:cstheme="minorHAnsi"/>
                <w:sz w:val="20"/>
                <w:szCs w:val="20"/>
              </w:rPr>
              <w:t>IITA</w:t>
            </w:r>
          </w:p>
        </w:tc>
        <w:tc>
          <w:tcPr>
            <w:tcW w:w="5397" w:type="dxa"/>
            <w:gridSpan w:val="10"/>
          </w:tcPr>
          <w:p w:rsidRPr="00392F89" w:rsidR="004A7E4B" w:rsidP="00F32A79" w:rsidRDefault="004A7E4B" w14:paraId="238590DE" w14:textId="77777777">
            <w:pPr>
              <w:rPr>
                <w:rFonts w:asciiTheme="minorHAnsi" w:hAnsiTheme="minorHAnsi" w:cstheme="minorHAnsi"/>
                <w:sz w:val="20"/>
                <w:szCs w:val="20"/>
              </w:rPr>
            </w:pPr>
            <w:r w:rsidRPr="00392F89">
              <w:rPr>
                <w:rFonts w:asciiTheme="minorHAnsi" w:hAnsiTheme="minorHAnsi" w:cstheme="minorHAnsi"/>
                <w:sz w:val="20"/>
                <w:szCs w:val="20"/>
              </w:rPr>
              <w:t>Agronomist, expert consultation on technology selection and data, Ghana</w:t>
            </w:r>
          </w:p>
        </w:tc>
      </w:tr>
      <w:tr w:rsidRPr="00454F18" w:rsidR="004A7E4B" w:rsidTr="00F32A79" w14:paraId="1557906F" w14:textId="77777777">
        <w:tc>
          <w:tcPr>
            <w:tcW w:w="2430" w:type="dxa"/>
            <w:gridSpan w:val="4"/>
          </w:tcPr>
          <w:p w:rsidRPr="00392F89" w:rsidR="004A7E4B" w:rsidP="00F32A79" w:rsidRDefault="004A7E4B" w14:paraId="41772F1C" w14:textId="77777777">
            <w:pPr>
              <w:rPr>
                <w:rFonts w:asciiTheme="minorHAnsi" w:hAnsiTheme="minorHAnsi" w:cstheme="minorHAnsi"/>
                <w:sz w:val="20"/>
                <w:szCs w:val="20"/>
              </w:rPr>
            </w:pPr>
            <w:r w:rsidRPr="00392F89">
              <w:rPr>
                <w:rFonts w:asciiTheme="minorHAnsi" w:hAnsiTheme="minorHAnsi" w:cstheme="minorHAnsi"/>
                <w:sz w:val="20"/>
                <w:szCs w:val="20"/>
              </w:rPr>
              <w:t>Birhanu Zemadim</w:t>
            </w:r>
          </w:p>
        </w:tc>
        <w:tc>
          <w:tcPr>
            <w:tcW w:w="1533" w:type="dxa"/>
            <w:gridSpan w:val="4"/>
          </w:tcPr>
          <w:p w:rsidRPr="00392F89" w:rsidR="004A7E4B" w:rsidP="00F32A79" w:rsidRDefault="004A7E4B" w14:paraId="14571E31" w14:textId="77777777">
            <w:pPr>
              <w:rPr>
                <w:rFonts w:asciiTheme="minorHAnsi" w:hAnsiTheme="minorHAnsi" w:cstheme="minorHAnsi"/>
                <w:sz w:val="20"/>
                <w:szCs w:val="20"/>
              </w:rPr>
            </w:pPr>
            <w:r w:rsidRPr="00392F89">
              <w:rPr>
                <w:rFonts w:asciiTheme="minorHAnsi" w:hAnsiTheme="minorHAnsi" w:cstheme="minorHAnsi"/>
                <w:sz w:val="20"/>
                <w:szCs w:val="20"/>
              </w:rPr>
              <w:t>ICRISAT</w:t>
            </w:r>
          </w:p>
        </w:tc>
        <w:tc>
          <w:tcPr>
            <w:tcW w:w="5397" w:type="dxa"/>
            <w:gridSpan w:val="10"/>
          </w:tcPr>
          <w:p w:rsidRPr="00392F89" w:rsidR="004A7E4B" w:rsidP="00F32A79" w:rsidRDefault="004A7E4B" w14:paraId="6D2DE92F" w14:textId="77777777">
            <w:pPr>
              <w:rPr>
                <w:rFonts w:asciiTheme="minorHAnsi" w:hAnsiTheme="minorHAnsi" w:cstheme="minorHAnsi"/>
                <w:sz w:val="20"/>
                <w:szCs w:val="20"/>
              </w:rPr>
            </w:pPr>
            <w:r w:rsidRPr="00392F89">
              <w:rPr>
                <w:rFonts w:asciiTheme="minorHAnsi" w:hAnsiTheme="minorHAnsi" w:cstheme="minorHAnsi"/>
                <w:sz w:val="20"/>
                <w:szCs w:val="20"/>
              </w:rPr>
              <w:t>NRM scientist, expert consultation on technology selection and data, Mali</w:t>
            </w:r>
          </w:p>
        </w:tc>
      </w:tr>
      <w:tr w:rsidRPr="00392F89" w:rsidR="004A7E4B" w:rsidTr="00F32A79" w14:paraId="2ECADE3F" w14:textId="77777777">
        <w:tc>
          <w:tcPr>
            <w:tcW w:w="2430" w:type="dxa"/>
            <w:gridSpan w:val="4"/>
          </w:tcPr>
          <w:p w:rsidRPr="00392F89" w:rsidR="004A7E4B" w:rsidP="00F32A79" w:rsidRDefault="004A7E4B" w14:paraId="5B4CBC94" w14:textId="77777777">
            <w:pPr>
              <w:rPr>
                <w:rFonts w:asciiTheme="minorHAnsi" w:hAnsiTheme="minorHAnsi" w:cstheme="minorHAnsi"/>
                <w:sz w:val="20"/>
                <w:szCs w:val="20"/>
              </w:rPr>
            </w:pPr>
            <w:r w:rsidRPr="00392F89">
              <w:rPr>
                <w:rFonts w:asciiTheme="minorHAnsi" w:hAnsiTheme="minorHAnsi" w:cstheme="minorHAnsi"/>
                <w:sz w:val="20"/>
                <w:szCs w:val="20"/>
              </w:rPr>
              <w:t>Fred Kizito</w:t>
            </w:r>
          </w:p>
        </w:tc>
        <w:tc>
          <w:tcPr>
            <w:tcW w:w="1533" w:type="dxa"/>
            <w:gridSpan w:val="4"/>
          </w:tcPr>
          <w:p w:rsidRPr="00392F89" w:rsidR="004A7E4B" w:rsidP="00F32A79" w:rsidRDefault="004A7E4B" w14:paraId="29EB53D5" w14:textId="77777777">
            <w:pPr>
              <w:rPr>
                <w:rFonts w:asciiTheme="minorHAnsi" w:hAnsiTheme="minorHAnsi" w:cstheme="minorHAnsi"/>
                <w:sz w:val="20"/>
                <w:szCs w:val="20"/>
              </w:rPr>
            </w:pPr>
            <w:r w:rsidRPr="00392F89">
              <w:rPr>
                <w:rFonts w:asciiTheme="minorHAnsi" w:hAnsiTheme="minorHAnsi" w:cstheme="minorHAnsi"/>
                <w:sz w:val="20"/>
                <w:szCs w:val="20"/>
              </w:rPr>
              <w:t>IITA</w:t>
            </w:r>
          </w:p>
        </w:tc>
        <w:tc>
          <w:tcPr>
            <w:tcW w:w="5397" w:type="dxa"/>
            <w:gridSpan w:val="10"/>
          </w:tcPr>
          <w:p w:rsidRPr="00392F89" w:rsidR="004A7E4B" w:rsidP="00F32A79" w:rsidRDefault="004A7E4B" w14:paraId="43FBD298" w14:textId="77777777">
            <w:pPr>
              <w:rPr>
                <w:rFonts w:asciiTheme="minorHAnsi" w:hAnsiTheme="minorHAnsi" w:cstheme="minorHAnsi"/>
                <w:sz w:val="20"/>
                <w:szCs w:val="20"/>
              </w:rPr>
            </w:pPr>
            <w:r w:rsidRPr="00392F89">
              <w:rPr>
                <w:rFonts w:asciiTheme="minorHAnsi" w:hAnsiTheme="minorHAnsi" w:cstheme="minorHAnsi"/>
                <w:sz w:val="20"/>
                <w:szCs w:val="20"/>
              </w:rPr>
              <w:t>NRM scientist, expert consultation on technology selection, Ghana</w:t>
            </w:r>
          </w:p>
        </w:tc>
      </w:tr>
      <w:tr w:rsidRPr="00392F89" w:rsidR="004A7E4B" w:rsidTr="00F32A79" w14:paraId="64D97359" w14:textId="77777777">
        <w:tc>
          <w:tcPr>
            <w:tcW w:w="9360" w:type="dxa"/>
            <w:gridSpan w:val="18"/>
          </w:tcPr>
          <w:p w:rsidRPr="00392F89" w:rsidR="004A7E4B" w:rsidP="00F32A79" w:rsidRDefault="004A7E4B" w14:paraId="37BCE63D" w14:textId="77777777">
            <w:pPr>
              <w:rPr>
                <w:rFonts w:asciiTheme="minorHAnsi" w:hAnsiTheme="minorHAnsi" w:cstheme="minorHAnsi"/>
                <w:sz w:val="20"/>
                <w:szCs w:val="20"/>
              </w:rPr>
            </w:pPr>
          </w:p>
        </w:tc>
      </w:tr>
      <w:tr w:rsidRPr="00392F89" w:rsidR="004A7E4B" w:rsidTr="00F32A79" w14:paraId="5C8162D8" w14:textId="77777777">
        <w:tc>
          <w:tcPr>
            <w:tcW w:w="9360" w:type="dxa"/>
            <w:gridSpan w:val="18"/>
          </w:tcPr>
          <w:p w:rsidRPr="00392F89" w:rsidR="004A7E4B" w:rsidP="00F32A79" w:rsidRDefault="004A7E4B" w14:paraId="052AF839" w14:textId="77777777">
            <w:pPr>
              <w:rPr>
                <w:rFonts w:asciiTheme="minorHAnsi" w:hAnsiTheme="minorHAnsi" w:cstheme="minorHAnsi"/>
                <w:sz w:val="20"/>
                <w:szCs w:val="20"/>
              </w:rPr>
            </w:pPr>
            <w:r w:rsidRPr="00392F89">
              <w:rPr>
                <w:rFonts w:asciiTheme="minorHAnsi" w:hAnsiTheme="minorHAnsi" w:cstheme="minorHAnsi"/>
                <w:sz w:val="20"/>
                <w:szCs w:val="20"/>
              </w:rPr>
              <w:t>e. Student(s)</w:t>
            </w:r>
          </w:p>
        </w:tc>
      </w:tr>
      <w:tr w:rsidRPr="00392F89" w:rsidR="004A7E4B" w:rsidTr="00F32A79" w14:paraId="33DEE6D5" w14:textId="77777777">
        <w:tc>
          <w:tcPr>
            <w:tcW w:w="1683" w:type="dxa"/>
            <w:gridSpan w:val="3"/>
          </w:tcPr>
          <w:p w:rsidRPr="00392F89" w:rsidR="004A7E4B" w:rsidP="00F32A79" w:rsidRDefault="004A7E4B" w14:paraId="6AB9E4E3" w14:textId="77777777">
            <w:pPr>
              <w:rPr>
                <w:rFonts w:asciiTheme="minorHAnsi" w:hAnsiTheme="minorHAnsi" w:cstheme="minorHAnsi"/>
                <w:sz w:val="20"/>
                <w:szCs w:val="20"/>
              </w:rPr>
            </w:pPr>
            <w:r w:rsidRPr="00392F89">
              <w:rPr>
                <w:rFonts w:asciiTheme="minorHAnsi" w:hAnsiTheme="minorHAnsi" w:cstheme="minorHAnsi"/>
                <w:sz w:val="20"/>
                <w:szCs w:val="20"/>
              </w:rPr>
              <w:t>Name</w:t>
            </w:r>
          </w:p>
        </w:tc>
        <w:tc>
          <w:tcPr>
            <w:tcW w:w="1710" w:type="dxa"/>
            <w:gridSpan w:val="4"/>
          </w:tcPr>
          <w:p w:rsidRPr="00392F89" w:rsidR="004A7E4B" w:rsidP="00F32A79" w:rsidRDefault="004A7E4B" w14:paraId="788ED24C" w14:textId="77777777">
            <w:pPr>
              <w:rPr>
                <w:rFonts w:asciiTheme="minorHAnsi" w:hAnsiTheme="minorHAnsi" w:cstheme="minorHAnsi"/>
                <w:sz w:val="20"/>
                <w:szCs w:val="20"/>
              </w:rPr>
            </w:pPr>
            <w:r w:rsidRPr="00392F89">
              <w:rPr>
                <w:rFonts w:asciiTheme="minorHAnsi" w:hAnsiTheme="minorHAnsi" w:cstheme="minorHAnsi"/>
                <w:sz w:val="20"/>
                <w:szCs w:val="20"/>
              </w:rPr>
              <w:t>Institute</w:t>
            </w:r>
          </w:p>
        </w:tc>
        <w:tc>
          <w:tcPr>
            <w:tcW w:w="2280" w:type="dxa"/>
            <w:gridSpan w:val="5"/>
          </w:tcPr>
          <w:p w:rsidRPr="00392F89" w:rsidR="004A7E4B" w:rsidP="00F32A79" w:rsidRDefault="004A7E4B" w14:paraId="1A2694CA" w14:textId="77777777">
            <w:pPr>
              <w:rPr>
                <w:rFonts w:asciiTheme="minorHAnsi" w:hAnsiTheme="minorHAnsi" w:cstheme="minorHAnsi"/>
                <w:sz w:val="20"/>
                <w:szCs w:val="20"/>
              </w:rPr>
            </w:pPr>
            <w:r w:rsidRPr="00392F89">
              <w:rPr>
                <w:rFonts w:asciiTheme="minorHAnsi" w:hAnsiTheme="minorHAnsi" w:cstheme="minorHAnsi"/>
                <w:sz w:val="20"/>
                <w:szCs w:val="20"/>
              </w:rPr>
              <w:t>Degree</w:t>
            </w:r>
          </w:p>
        </w:tc>
        <w:tc>
          <w:tcPr>
            <w:tcW w:w="2691" w:type="dxa"/>
            <w:gridSpan w:val="5"/>
          </w:tcPr>
          <w:p w:rsidRPr="00392F89" w:rsidR="004A7E4B" w:rsidP="00F32A79" w:rsidRDefault="004A7E4B" w14:paraId="5526C181" w14:textId="77777777">
            <w:pPr>
              <w:rPr>
                <w:rFonts w:asciiTheme="minorHAnsi" w:hAnsiTheme="minorHAnsi" w:cstheme="minorHAnsi"/>
                <w:sz w:val="20"/>
                <w:szCs w:val="20"/>
              </w:rPr>
            </w:pPr>
            <w:r w:rsidRPr="00392F89">
              <w:rPr>
                <w:rFonts w:asciiTheme="minorHAnsi" w:hAnsiTheme="minorHAnsi" w:cstheme="minorHAnsi"/>
                <w:sz w:val="20"/>
                <w:szCs w:val="20"/>
              </w:rPr>
              <w:t>Start</w:t>
            </w:r>
          </w:p>
        </w:tc>
        <w:tc>
          <w:tcPr>
            <w:tcW w:w="996" w:type="dxa"/>
          </w:tcPr>
          <w:p w:rsidRPr="00392F89" w:rsidR="004A7E4B" w:rsidP="00F32A79" w:rsidRDefault="004A7E4B" w14:paraId="4ADA4D93" w14:textId="77777777">
            <w:pPr>
              <w:rPr>
                <w:rFonts w:asciiTheme="minorHAnsi" w:hAnsiTheme="minorHAnsi" w:cstheme="minorHAnsi"/>
                <w:sz w:val="20"/>
                <w:szCs w:val="20"/>
              </w:rPr>
            </w:pPr>
            <w:r w:rsidRPr="00392F89">
              <w:rPr>
                <w:rFonts w:asciiTheme="minorHAnsi" w:hAnsiTheme="minorHAnsi" w:cstheme="minorHAnsi"/>
                <w:sz w:val="20"/>
                <w:szCs w:val="20"/>
              </w:rPr>
              <w:t>End</w:t>
            </w:r>
          </w:p>
        </w:tc>
      </w:tr>
      <w:tr w:rsidRPr="00392F89" w:rsidR="004A7E4B" w:rsidTr="00F32A79" w14:paraId="5DBCD23F" w14:textId="77777777">
        <w:tc>
          <w:tcPr>
            <w:tcW w:w="1683" w:type="dxa"/>
            <w:gridSpan w:val="3"/>
          </w:tcPr>
          <w:p w:rsidRPr="00392F89" w:rsidR="004A7E4B" w:rsidP="00F32A79" w:rsidRDefault="004A7E4B" w14:paraId="094A3879" w14:textId="77777777">
            <w:pPr>
              <w:rPr>
                <w:rFonts w:asciiTheme="minorHAnsi" w:hAnsiTheme="minorHAnsi" w:cstheme="minorHAnsi"/>
                <w:sz w:val="20"/>
                <w:szCs w:val="20"/>
              </w:rPr>
            </w:pPr>
          </w:p>
        </w:tc>
        <w:tc>
          <w:tcPr>
            <w:tcW w:w="1710" w:type="dxa"/>
            <w:gridSpan w:val="4"/>
          </w:tcPr>
          <w:p w:rsidRPr="00392F89" w:rsidR="004A7E4B" w:rsidP="00F32A79" w:rsidRDefault="004A7E4B" w14:paraId="7F652B2E" w14:textId="77777777">
            <w:pPr>
              <w:rPr>
                <w:rFonts w:asciiTheme="minorHAnsi" w:hAnsiTheme="minorHAnsi" w:cstheme="minorHAnsi"/>
                <w:sz w:val="20"/>
                <w:szCs w:val="20"/>
              </w:rPr>
            </w:pPr>
          </w:p>
        </w:tc>
        <w:tc>
          <w:tcPr>
            <w:tcW w:w="2280" w:type="dxa"/>
            <w:gridSpan w:val="5"/>
          </w:tcPr>
          <w:p w:rsidRPr="00392F89" w:rsidR="004A7E4B" w:rsidP="00F32A79" w:rsidRDefault="004A7E4B" w14:paraId="673690E0" w14:textId="77777777">
            <w:pPr>
              <w:rPr>
                <w:rFonts w:asciiTheme="minorHAnsi" w:hAnsiTheme="minorHAnsi" w:cstheme="minorHAnsi"/>
                <w:sz w:val="20"/>
                <w:szCs w:val="20"/>
              </w:rPr>
            </w:pPr>
          </w:p>
        </w:tc>
        <w:tc>
          <w:tcPr>
            <w:tcW w:w="2691" w:type="dxa"/>
            <w:gridSpan w:val="5"/>
          </w:tcPr>
          <w:p w:rsidRPr="00392F89" w:rsidR="004A7E4B" w:rsidP="00F32A79" w:rsidRDefault="004A7E4B" w14:paraId="3360C34F" w14:textId="77777777">
            <w:pPr>
              <w:rPr>
                <w:rFonts w:asciiTheme="minorHAnsi" w:hAnsiTheme="minorHAnsi" w:cstheme="minorHAnsi"/>
                <w:sz w:val="20"/>
                <w:szCs w:val="20"/>
              </w:rPr>
            </w:pPr>
          </w:p>
        </w:tc>
        <w:tc>
          <w:tcPr>
            <w:tcW w:w="996" w:type="dxa"/>
          </w:tcPr>
          <w:p w:rsidRPr="00392F89" w:rsidR="004A7E4B" w:rsidP="00F32A79" w:rsidRDefault="004A7E4B" w14:paraId="223170B0" w14:textId="77777777">
            <w:pPr>
              <w:rPr>
                <w:rFonts w:asciiTheme="minorHAnsi" w:hAnsiTheme="minorHAnsi" w:cstheme="minorHAnsi"/>
                <w:sz w:val="20"/>
                <w:szCs w:val="20"/>
              </w:rPr>
            </w:pPr>
          </w:p>
        </w:tc>
      </w:tr>
      <w:tr w:rsidRPr="00392F89" w:rsidR="004A7E4B" w:rsidTr="00F32A79" w14:paraId="73DB2373" w14:textId="77777777">
        <w:tc>
          <w:tcPr>
            <w:tcW w:w="9360" w:type="dxa"/>
            <w:gridSpan w:val="18"/>
          </w:tcPr>
          <w:p w:rsidRPr="00392F89" w:rsidR="004A7E4B" w:rsidP="00F32A79" w:rsidRDefault="004A7E4B" w14:paraId="2FDAB193" w14:textId="77777777">
            <w:pPr>
              <w:rPr>
                <w:rFonts w:asciiTheme="minorHAnsi" w:hAnsiTheme="minorHAnsi" w:cstheme="minorHAnsi"/>
                <w:sz w:val="20"/>
                <w:szCs w:val="20"/>
              </w:rPr>
            </w:pPr>
          </w:p>
        </w:tc>
      </w:tr>
      <w:tr w:rsidRPr="005A139E" w:rsidR="004A7E4B" w:rsidTr="00F32A79" w14:paraId="7FC8355A" w14:textId="77777777">
        <w:tc>
          <w:tcPr>
            <w:tcW w:w="1440" w:type="dxa"/>
            <w:gridSpan w:val="2"/>
          </w:tcPr>
          <w:p w:rsidRPr="00392F89" w:rsidR="004A7E4B" w:rsidP="00F32A79" w:rsidRDefault="004A7E4B" w14:paraId="38EBE4D2" w14:textId="77777777">
            <w:pPr>
              <w:rPr>
                <w:rFonts w:asciiTheme="minorHAnsi" w:hAnsiTheme="minorHAnsi" w:cstheme="minorHAnsi"/>
                <w:sz w:val="20"/>
                <w:szCs w:val="20"/>
              </w:rPr>
            </w:pPr>
            <w:r w:rsidRPr="00392F89">
              <w:rPr>
                <w:rFonts w:asciiTheme="minorHAnsi" w:hAnsiTheme="minorHAnsi" w:cstheme="minorHAnsi"/>
                <w:sz w:val="20"/>
                <w:szCs w:val="20"/>
              </w:rPr>
              <w:t>f. Location(s)</w:t>
            </w:r>
          </w:p>
        </w:tc>
        <w:tc>
          <w:tcPr>
            <w:tcW w:w="7920" w:type="dxa"/>
            <w:gridSpan w:val="16"/>
          </w:tcPr>
          <w:p w:rsidRPr="00392F89" w:rsidR="004A7E4B" w:rsidP="00F32A79" w:rsidRDefault="004A7E4B" w14:paraId="4CB61173" w14:textId="77777777">
            <w:pPr>
              <w:rPr>
                <w:rFonts w:asciiTheme="minorHAnsi" w:hAnsiTheme="minorHAnsi" w:cstheme="minorHAnsi"/>
                <w:sz w:val="20"/>
                <w:szCs w:val="20"/>
              </w:rPr>
            </w:pPr>
            <w:r w:rsidRPr="00392F89">
              <w:rPr>
                <w:rFonts w:asciiTheme="minorHAnsi" w:hAnsiTheme="minorHAnsi" w:cstheme="minorHAnsi"/>
                <w:sz w:val="20"/>
                <w:szCs w:val="20"/>
              </w:rPr>
              <w:t xml:space="preserve">Mali </w:t>
            </w:r>
          </w:p>
        </w:tc>
      </w:tr>
      <w:tr w:rsidRPr="005A139E" w:rsidR="004A7E4B" w:rsidTr="00F32A79" w14:paraId="0E724A5C" w14:textId="77777777">
        <w:tc>
          <w:tcPr>
            <w:tcW w:w="9360" w:type="dxa"/>
            <w:gridSpan w:val="18"/>
          </w:tcPr>
          <w:p w:rsidRPr="00392F89" w:rsidR="004A7E4B" w:rsidP="00F32A79" w:rsidRDefault="004A7E4B" w14:paraId="3EB3AFF6" w14:textId="77777777">
            <w:pPr>
              <w:rPr>
                <w:rFonts w:asciiTheme="minorHAnsi" w:hAnsiTheme="minorHAnsi" w:cstheme="minorHAnsi"/>
                <w:sz w:val="20"/>
                <w:szCs w:val="20"/>
              </w:rPr>
            </w:pPr>
          </w:p>
        </w:tc>
      </w:tr>
      <w:tr w:rsidRPr="00392F89" w:rsidR="004A7E4B" w:rsidTr="00F32A79" w14:paraId="14A9B70B" w14:textId="77777777">
        <w:tc>
          <w:tcPr>
            <w:tcW w:w="1440" w:type="dxa"/>
            <w:gridSpan w:val="2"/>
          </w:tcPr>
          <w:p w:rsidRPr="00392F89" w:rsidR="004A7E4B" w:rsidP="00F32A79" w:rsidRDefault="004A7E4B" w14:paraId="519B64AB" w14:textId="77777777">
            <w:pPr>
              <w:rPr>
                <w:rFonts w:asciiTheme="minorHAnsi" w:hAnsiTheme="minorHAnsi" w:cstheme="minorHAnsi"/>
                <w:sz w:val="20"/>
                <w:szCs w:val="20"/>
              </w:rPr>
            </w:pPr>
            <w:r w:rsidRPr="00392F89">
              <w:rPr>
                <w:rFonts w:asciiTheme="minorHAnsi" w:hAnsiTheme="minorHAnsi" w:cstheme="minorHAnsi"/>
                <w:sz w:val="20"/>
                <w:szCs w:val="20"/>
              </w:rPr>
              <w:t>g. Start</w:t>
            </w:r>
          </w:p>
        </w:tc>
        <w:tc>
          <w:tcPr>
            <w:tcW w:w="7920" w:type="dxa"/>
            <w:gridSpan w:val="16"/>
          </w:tcPr>
          <w:p w:rsidRPr="00392F89" w:rsidR="004A7E4B" w:rsidP="00F32A79" w:rsidRDefault="004A7E4B" w14:paraId="5171C545" w14:textId="77777777">
            <w:pPr>
              <w:rPr>
                <w:rFonts w:asciiTheme="minorHAnsi" w:hAnsiTheme="minorHAnsi" w:cstheme="minorHAnsi"/>
                <w:sz w:val="20"/>
                <w:szCs w:val="20"/>
              </w:rPr>
            </w:pPr>
            <w:r w:rsidRPr="00392F89">
              <w:rPr>
                <w:rFonts w:asciiTheme="minorHAnsi" w:hAnsiTheme="minorHAnsi" w:cstheme="minorHAnsi"/>
                <w:sz w:val="20"/>
                <w:szCs w:val="20"/>
              </w:rPr>
              <w:t>June 2021</w:t>
            </w:r>
          </w:p>
        </w:tc>
      </w:tr>
      <w:tr w:rsidRPr="00392F89" w:rsidR="004A7E4B" w:rsidTr="00F32A79" w14:paraId="217C19E3" w14:textId="77777777">
        <w:tc>
          <w:tcPr>
            <w:tcW w:w="9360" w:type="dxa"/>
            <w:gridSpan w:val="18"/>
          </w:tcPr>
          <w:p w:rsidRPr="00392F89" w:rsidR="004A7E4B" w:rsidP="00F32A79" w:rsidRDefault="004A7E4B" w14:paraId="4DDFE5B4" w14:textId="77777777">
            <w:pPr>
              <w:rPr>
                <w:rFonts w:asciiTheme="minorHAnsi" w:hAnsiTheme="minorHAnsi" w:cstheme="minorHAnsi"/>
                <w:sz w:val="20"/>
                <w:szCs w:val="20"/>
              </w:rPr>
            </w:pPr>
          </w:p>
        </w:tc>
      </w:tr>
      <w:tr w:rsidRPr="00392F89" w:rsidR="004A7E4B" w:rsidTr="00F32A79" w14:paraId="5AAEF35A" w14:textId="77777777">
        <w:tc>
          <w:tcPr>
            <w:tcW w:w="1440" w:type="dxa"/>
            <w:gridSpan w:val="2"/>
          </w:tcPr>
          <w:p w:rsidRPr="00392F89" w:rsidR="004A7E4B" w:rsidP="00F32A79" w:rsidRDefault="004A7E4B" w14:paraId="30F9D7BB" w14:textId="77777777">
            <w:pPr>
              <w:rPr>
                <w:rFonts w:asciiTheme="minorHAnsi" w:hAnsiTheme="minorHAnsi" w:cstheme="minorHAnsi"/>
                <w:sz w:val="20"/>
                <w:szCs w:val="20"/>
              </w:rPr>
            </w:pPr>
            <w:r w:rsidRPr="00392F89">
              <w:rPr>
                <w:rFonts w:asciiTheme="minorHAnsi" w:hAnsiTheme="minorHAnsi" w:cstheme="minorHAnsi"/>
                <w:sz w:val="20"/>
                <w:szCs w:val="20"/>
              </w:rPr>
              <w:t>h. End</w:t>
            </w:r>
          </w:p>
        </w:tc>
        <w:tc>
          <w:tcPr>
            <w:tcW w:w="7920" w:type="dxa"/>
            <w:gridSpan w:val="16"/>
          </w:tcPr>
          <w:p w:rsidRPr="00392F89" w:rsidR="004A7E4B" w:rsidP="00F32A79" w:rsidRDefault="004A7E4B" w14:paraId="7BD5F899" w14:textId="77777777">
            <w:pPr>
              <w:rPr>
                <w:rFonts w:asciiTheme="minorHAnsi" w:hAnsiTheme="minorHAnsi" w:cstheme="minorHAnsi"/>
                <w:sz w:val="20"/>
                <w:szCs w:val="20"/>
              </w:rPr>
            </w:pPr>
            <w:r w:rsidRPr="00392F89">
              <w:rPr>
                <w:rFonts w:asciiTheme="minorHAnsi" w:hAnsiTheme="minorHAnsi" w:cstheme="minorHAnsi"/>
                <w:sz w:val="20"/>
                <w:szCs w:val="20"/>
              </w:rPr>
              <w:t>June 2022</w:t>
            </w:r>
          </w:p>
        </w:tc>
      </w:tr>
      <w:tr w:rsidRPr="00392F89" w:rsidR="004A7E4B" w:rsidTr="00F32A79" w14:paraId="06D59B76" w14:textId="77777777">
        <w:tc>
          <w:tcPr>
            <w:tcW w:w="9360" w:type="dxa"/>
            <w:gridSpan w:val="18"/>
          </w:tcPr>
          <w:p w:rsidRPr="00392F89" w:rsidR="004A7E4B" w:rsidP="00F32A79" w:rsidRDefault="004A7E4B" w14:paraId="04BAA196" w14:textId="77777777">
            <w:pPr>
              <w:rPr>
                <w:rFonts w:asciiTheme="minorHAnsi" w:hAnsiTheme="minorHAnsi" w:cstheme="minorHAnsi"/>
                <w:sz w:val="20"/>
                <w:szCs w:val="20"/>
              </w:rPr>
            </w:pPr>
          </w:p>
        </w:tc>
      </w:tr>
      <w:tr w:rsidRPr="00392F89" w:rsidR="004A7E4B" w:rsidTr="00F32A79" w14:paraId="2EE9423A" w14:textId="77777777">
        <w:tc>
          <w:tcPr>
            <w:tcW w:w="9360" w:type="dxa"/>
            <w:gridSpan w:val="18"/>
          </w:tcPr>
          <w:p w:rsidRPr="00392F89" w:rsidR="004A7E4B" w:rsidP="00F32A79" w:rsidRDefault="004A7E4B" w14:paraId="4BB9B889" w14:textId="77777777">
            <w:pPr>
              <w:rPr>
                <w:rFonts w:asciiTheme="minorHAnsi" w:hAnsiTheme="minorHAnsi" w:cstheme="minorHAnsi"/>
                <w:sz w:val="20"/>
                <w:szCs w:val="20"/>
              </w:rPr>
            </w:pPr>
            <w:r w:rsidRPr="00392F89">
              <w:rPr>
                <w:rFonts w:asciiTheme="minorHAnsi" w:hAnsiTheme="minorHAnsi" w:cstheme="minorHAnsi"/>
                <w:sz w:val="20"/>
                <w:szCs w:val="20"/>
              </w:rPr>
              <w:t>1. Justification</w:t>
            </w:r>
          </w:p>
        </w:tc>
      </w:tr>
      <w:tr w:rsidRPr="00454F18" w:rsidR="004A7E4B" w:rsidTr="00F32A79" w14:paraId="6B8085C8" w14:textId="77777777">
        <w:tc>
          <w:tcPr>
            <w:tcW w:w="9360" w:type="dxa"/>
            <w:gridSpan w:val="18"/>
            <w:tcBorders>
              <w:top w:val="single" w:color="000000" w:sz="4" w:space="0"/>
              <w:left w:val="single" w:color="000000" w:sz="4" w:space="0"/>
              <w:bottom w:val="single" w:color="000000" w:sz="4" w:space="0"/>
              <w:right w:val="single" w:color="000000" w:sz="4" w:space="0"/>
            </w:tcBorders>
          </w:tcPr>
          <w:p w:rsidRPr="00DD1235" w:rsidR="004A7E4B" w:rsidP="00F32A79" w:rsidRDefault="004A7E4B" w14:paraId="459E7879" w14:textId="77777777">
            <w:pPr>
              <w:jc w:val="both"/>
              <w:rPr>
                <w:rFonts w:asciiTheme="minorHAnsi" w:hAnsiTheme="minorHAnsi" w:cstheme="minorHAnsi"/>
                <w:sz w:val="20"/>
                <w:szCs w:val="20"/>
              </w:rPr>
            </w:pPr>
            <w:r w:rsidRPr="00DD1235">
              <w:rPr>
                <w:rFonts w:asciiTheme="minorHAnsi" w:hAnsiTheme="minorHAnsi" w:cstheme="minorHAnsi"/>
                <w:sz w:val="20"/>
                <w:szCs w:val="20"/>
              </w:rPr>
              <w:t>Agricultural productivity growth has long been recognized as one of the most important and effective pathways through which agricultural research and technologies can increase rural incomes, food security and reduce poverty. To this end, the Africa RISING project has been testing, validating, and promoting improved sustainable intensification technologies to sustainably increase agricultural productivity, food and nutrition security, and reduce poverty. The AR project has led to the development and diffusion of improved agricultural technologies representing a major scientific and policy achievement in east and southern Africa. Despite these achievements, rigorous impact evaluation has not been done to investigate the impact of these interventions on the return to investment (ROI) and household welfare. The AR project has been validating SI technologies through farmer-managed on-farm trials in Malawi, Ghana, Mali</w:t>
            </w:r>
            <w:r>
              <w:rPr>
                <w:rFonts w:asciiTheme="minorHAnsi" w:hAnsiTheme="minorHAnsi" w:cstheme="minorHAnsi"/>
                <w:sz w:val="20"/>
                <w:szCs w:val="20"/>
              </w:rPr>
              <w:t>,</w:t>
            </w:r>
            <w:r w:rsidRPr="00DD1235">
              <w:rPr>
                <w:rFonts w:asciiTheme="minorHAnsi" w:hAnsiTheme="minorHAnsi" w:cstheme="minorHAnsi"/>
                <w:sz w:val="20"/>
                <w:szCs w:val="20"/>
              </w:rPr>
              <w:t xml:space="preserve"> and Tanzania.</w:t>
            </w:r>
            <w:r w:rsidRPr="00DD1235">
              <w:t xml:space="preserve"> </w:t>
            </w:r>
            <w:r w:rsidRPr="00DD1235">
              <w:rPr>
                <w:rFonts w:asciiTheme="minorHAnsi" w:hAnsiTheme="minorHAnsi" w:cstheme="minorHAnsi"/>
                <w:sz w:val="20"/>
                <w:szCs w:val="20"/>
              </w:rPr>
              <w:t xml:space="preserve">Contour bunding technique (CBT) is a well-known method in Mali for reducing water runoff and for controlling soil erosion. The application involves the creation of permanent contour ridges covered with perennial grasses, whereby farmers follow the ridges to prepare the farm plot for crop production (Zemadim </w:t>
            </w:r>
            <w:r w:rsidRPr="00DD1235">
              <w:rPr>
                <w:rFonts w:asciiTheme="minorHAnsi" w:hAnsiTheme="minorHAnsi" w:cstheme="minorHAnsi"/>
                <w:i/>
                <w:iCs/>
                <w:sz w:val="20"/>
                <w:szCs w:val="20"/>
              </w:rPr>
              <w:t>et al</w:t>
            </w:r>
            <w:r w:rsidRPr="00DD1235">
              <w:rPr>
                <w:rFonts w:asciiTheme="minorHAnsi" w:hAnsiTheme="minorHAnsi" w:cstheme="minorHAnsi"/>
                <w:sz w:val="20"/>
                <w:szCs w:val="20"/>
              </w:rPr>
              <w:t>., 2015</w:t>
            </w:r>
            <w:r w:rsidRPr="00DD1235">
              <w:rPr>
                <w:rStyle w:val="FootnoteReference"/>
                <w:rFonts w:asciiTheme="minorHAnsi" w:hAnsiTheme="minorHAnsi" w:cstheme="minorHAnsi"/>
                <w:sz w:val="20"/>
                <w:szCs w:val="20"/>
              </w:rPr>
              <w:footnoteReference w:id="103"/>
            </w:r>
            <w:r w:rsidRPr="00DD1235">
              <w:rPr>
                <w:rFonts w:asciiTheme="minorHAnsi" w:hAnsiTheme="minorHAnsi" w:cstheme="minorHAnsi"/>
                <w:sz w:val="20"/>
                <w:szCs w:val="20"/>
              </w:rPr>
              <w:t>).</w:t>
            </w:r>
            <w:r w:rsidRPr="00DD1235">
              <w:rPr>
                <w:rFonts w:ascii="Georgia" w:hAnsi="Georgia"/>
                <w:color w:val="333333"/>
                <w:sz w:val="27"/>
                <w:szCs w:val="27"/>
                <w:shd w:val="clear" w:color="auto" w:fill="FCFCFC"/>
              </w:rPr>
              <w:t xml:space="preserve"> </w:t>
            </w:r>
            <w:r w:rsidRPr="00DD1235">
              <w:rPr>
                <w:rFonts w:asciiTheme="minorHAnsi" w:hAnsiTheme="minorHAnsi" w:cstheme="minorHAnsi"/>
                <w:sz w:val="20"/>
                <w:szCs w:val="20"/>
              </w:rPr>
              <w:t xml:space="preserve">Other potential benefits of CBT are improving crop yields and household food security (Traoré </w:t>
            </w:r>
            <w:r w:rsidRPr="00DD1235">
              <w:rPr>
                <w:rFonts w:asciiTheme="minorHAnsi" w:hAnsiTheme="minorHAnsi" w:cstheme="minorHAnsi"/>
                <w:i/>
                <w:iCs/>
                <w:sz w:val="20"/>
                <w:szCs w:val="20"/>
              </w:rPr>
              <w:t>et al</w:t>
            </w:r>
            <w:r w:rsidRPr="00DD1235">
              <w:rPr>
                <w:rFonts w:asciiTheme="minorHAnsi" w:hAnsiTheme="minorHAnsi" w:cstheme="minorHAnsi"/>
                <w:sz w:val="20"/>
                <w:szCs w:val="20"/>
              </w:rPr>
              <w:t xml:space="preserve">., </w:t>
            </w:r>
            <w:hyperlink w:tooltip="Traoré, K., Sidibe, D. K., Coulibaly, H., &amp; Bayala, J. (2017). Optimizing yield of improved varieties of millet and sorghum under highly variable rainfall conditions using contour ridges in Cinzana, Mali. Agriculture &amp; Food Security.                      https" w:history="1" w:anchor="ref-CR46" r:id="rId28">
              <w:r w:rsidRPr="00DD1235">
                <w:rPr>
                  <w:rFonts w:asciiTheme="minorHAnsi" w:hAnsiTheme="minorHAnsi" w:cstheme="minorHAnsi"/>
                  <w:sz w:val="20"/>
                  <w:szCs w:val="20"/>
                </w:rPr>
                <w:t>2017</w:t>
              </w:r>
            </w:hyperlink>
            <w:r w:rsidRPr="00DD1235">
              <w:rPr>
                <w:rStyle w:val="FootnoteReference"/>
                <w:rFonts w:asciiTheme="minorHAnsi" w:hAnsiTheme="minorHAnsi" w:cstheme="minorHAnsi"/>
                <w:sz w:val="20"/>
                <w:szCs w:val="20"/>
              </w:rPr>
              <w:footnoteReference w:id="104"/>
            </w:r>
            <w:r w:rsidRPr="00DD1235">
              <w:rPr>
                <w:rFonts w:asciiTheme="minorHAnsi" w:hAnsiTheme="minorHAnsi" w:cstheme="minorHAnsi"/>
                <w:sz w:val="20"/>
                <w:szCs w:val="20"/>
              </w:rPr>
              <w:t>).</w:t>
            </w:r>
            <w:r w:rsidRPr="00DD1235">
              <w:t xml:space="preserve"> </w:t>
            </w:r>
            <w:r w:rsidRPr="00DD1235">
              <w:rPr>
                <w:rFonts w:asciiTheme="minorHAnsi" w:hAnsiTheme="minorHAnsi" w:cstheme="minorHAnsi"/>
                <w:sz w:val="20"/>
                <w:szCs w:val="20"/>
              </w:rPr>
              <w:t>However, there is little evidence on assessing the potential economic impacts of the CBT. This study will evaluate the potential (ex-ante) impacts of CBT on ROI to guide further investments in research and extension. To date, no study has been conducted to estimate the impact of the adoption of the AR technologies particularly CBT on ROI and indicators of household welfare such as household income, food security</w:t>
            </w:r>
            <w:r>
              <w:rPr>
                <w:rFonts w:asciiTheme="minorHAnsi" w:hAnsiTheme="minorHAnsi" w:cstheme="minorHAnsi"/>
                <w:sz w:val="20"/>
                <w:szCs w:val="20"/>
              </w:rPr>
              <w:t>,</w:t>
            </w:r>
            <w:r w:rsidRPr="00DD1235">
              <w:rPr>
                <w:rFonts w:asciiTheme="minorHAnsi" w:hAnsiTheme="minorHAnsi" w:cstheme="minorHAnsi"/>
                <w:sz w:val="20"/>
                <w:szCs w:val="20"/>
              </w:rPr>
              <w:t xml:space="preserve"> and poverty. In estimating the adoption effects on the selected outcome variables, we will follow and adapt earlier work in the vein</w:t>
            </w:r>
            <w:r w:rsidRPr="00DD1235">
              <w:rPr>
                <w:rStyle w:val="FootnoteReference"/>
                <w:rFonts w:asciiTheme="minorHAnsi" w:hAnsiTheme="minorHAnsi" w:cstheme="minorHAnsi"/>
                <w:sz w:val="20"/>
                <w:szCs w:val="20"/>
              </w:rPr>
              <w:footnoteReference w:id="105"/>
            </w:r>
            <w:r w:rsidRPr="00DD1235">
              <w:rPr>
                <w:rFonts w:asciiTheme="minorHAnsi" w:hAnsiTheme="minorHAnsi" w:cstheme="minorHAnsi"/>
                <w:sz w:val="20"/>
                <w:szCs w:val="20"/>
              </w:rPr>
              <w:t>.</w:t>
            </w:r>
          </w:p>
        </w:tc>
      </w:tr>
      <w:tr w:rsidRPr="00454F18" w:rsidR="004A7E4B" w:rsidTr="00F32A79" w14:paraId="5EAADA91" w14:textId="77777777">
        <w:tc>
          <w:tcPr>
            <w:tcW w:w="9360" w:type="dxa"/>
            <w:gridSpan w:val="18"/>
            <w:tcBorders>
              <w:top w:val="single" w:color="000000" w:sz="4" w:space="0"/>
              <w:left w:val="single" w:color="000000" w:sz="4" w:space="0"/>
              <w:bottom w:val="single" w:color="000000" w:sz="4" w:space="0"/>
              <w:right w:val="single" w:color="000000" w:sz="4" w:space="0"/>
            </w:tcBorders>
          </w:tcPr>
          <w:p w:rsidRPr="002010B3" w:rsidR="004A7E4B" w:rsidP="00F32A79" w:rsidRDefault="004A7E4B" w14:paraId="3C9942F7" w14:textId="77777777">
            <w:pPr>
              <w:rPr>
                <w:rFonts w:asciiTheme="minorHAnsi" w:hAnsiTheme="minorHAnsi" w:cstheme="minorHAnsi"/>
                <w:sz w:val="20"/>
                <w:szCs w:val="20"/>
              </w:rPr>
            </w:pPr>
          </w:p>
        </w:tc>
      </w:tr>
      <w:tr w:rsidRPr="00392F89" w:rsidR="004A7E4B" w:rsidTr="00F32A79" w14:paraId="360D2422" w14:textId="77777777">
        <w:tc>
          <w:tcPr>
            <w:tcW w:w="9360" w:type="dxa"/>
            <w:gridSpan w:val="18"/>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5B8FC889" w14:textId="77777777">
            <w:pPr>
              <w:rPr>
                <w:rFonts w:asciiTheme="minorHAnsi" w:hAnsiTheme="minorHAnsi" w:cstheme="minorHAnsi"/>
                <w:sz w:val="20"/>
                <w:szCs w:val="20"/>
              </w:rPr>
            </w:pPr>
            <w:r w:rsidRPr="00392F89">
              <w:rPr>
                <w:rFonts w:asciiTheme="minorHAnsi" w:hAnsiTheme="minorHAnsi" w:cstheme="minorHAnsi"/>
                <w:sz w:val="20"/>
                <w:szCs w:val="20"/>
              </w:rPr>
              <w:t>2. Objectives</w:t>
            </w:r>
          </w:p>
        </w:tc>
      </w:tr>
      <w:tr w:rsidRPr="00454F18" w:rsidR="004A7E4B" w:rsidTr="00F32A79" w14:paraId="1AEBB1A8" w14:textId="77777777">
        <w:tc>
          <w:tcPr>
            <w:tcW w:w="9360" w:type="dxa"/>
            <w:gridSpan w:val="18"/>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31300990" w14:textId="77777777">
            <w:pPr>
              <w:contextualSpacing/>
              <w:jc w:val="both"/>
              <w:rPr>
                <w:rFonts w:eastAsia="Calibri" w:asciiTheme="minorHAnsi" w:hAnsiTheme="minorHAnsi" w:cstheme="minorHAnsi"/>
                <w:sz w:val="20"/>
                <w:szCs w:val="20"/>
              </w:rPr>
            </w:pPr>
            <w:r w:rsidRPr="00392F89">
              <w:rPr>
                <w:rFonts w:eastAsia="Calibri" w:asciiTheme="minorHAnsi" w:hAnsiTheme="minorHAnsi" w:cstheme="minorHAnsi"/>
                <w:sz w:val="20"/>
                <w:szCs w:val="20"/>
              </w:rPr>
              <w:t>To examine the ex-ante impacts of Africa RISING investment on ROI</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 </w:t>
            </w:r>
            <w:r>
              <w:rPr>
                <w:rFonts w:eastAsia="Calibri" w:asciiTheme="minorHAnsi" w:hAnsiTheme="minorHAnsi" w:cstheme="minorHAnsi"/>
                <w:sz w:val="20"/>
                <w:szCs w:val="20"/>
              </w:rPr>
              <w:t>especially the case of CBT in Mali</w:t>
            </w:r>
          </w:p>
        </w:tc>
      </w:tr>
      <w:tr w:rsidRPr="00454F18" w:rsidR="004A7E4B" w:rsidTr="00F32A79" w14:paraId="4BC0BBAE" w14:textId="77777777">
        <w:tc>
          <w:tcPr>
            <w:tcW w:w="9360" w:type="dxa"/>
            <w:gridSpan w:val="18"/>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5F0B336D" w14:textId="77777777">
            <w:pPr>
              <w:rPr>
                <w:rFonts w:asciiTheme="minorHAnsi" w:hAnsiTheme="minorHAnsi" w:cstheme="minorHAnsi"/>
                <w:sz w:val="20"/>
                <w:szCs w:val="20"/>
              </w:rPr>
            </w:pPr>
          </w:p>
        </w:tc>
      </w:tr>
      <w:tr w:rsidRPr="00392F89" w:rsidR="004A7E4B" w:rsidTr="00F32A79" w14:paraId="0BA56F29" w14:textId="77777777">
        <w:tc>
          <w:tcPr>
            <w:tcW w:w="9360" w:type="dxa"/>
            <w:gridSpan w:val="18"/>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3BECEF4F" w14:textId="77777777">
            <w:pPr>
              <w:rPr>
                <w:rFonts w:asciiTheme="minorHAnsi" w:hAnsiTheme="minorHAnsi" w:cstheme="minorHAnsi"/>
                <w:sz w:val="20"/>
                <w:szCs w:val="20"/>
              </w:rPr>
            </w:pPr>
            <w:r w:rsidRPr="00392F89">
              <w:rPr>
                <w:rFonts w:asciiTheme="minorHAnsi" w:hAnsiTheme="minorHAnsi" w:cstheme="minorHAnsi"/>
                <w:sz w:val="20"/>
                <w:szCs w:val="20"/>
              </w:rPr>
              <w:t>3. Research questions</w:t>
            </w:r>
          </w:p>
        </w:tc>
      </w:tr>
      <w:tr w:rsidRPr="00454F18" w:rsidR="004A7E4B" w:rsidTr="00F32A79" w14:paraId="580B33F7" w14:textId="77777777">
        <w:tc>
          <w:tcPr>
            <w:tcW w:w="9360" w:type="dxa"/>
            <w:gridSpan w:val="18"/>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64A639FB" w14:textId="77777777">
            <w:pPr>
              <w:rPr>
                <w:rFonts w:asciiTheme="minorHAnsi" w:hAnsiTheme="minorHAnsi" w:cstheme="minorHAnsi"/>
                <w:sz w:val="20"/>
                <w:szCs w:val="20"/>
              </w:rPr>
            </w:pPr>
            <w:r w:rsidRPr="00392F89">
              <w:rPr>
                <w:rFonts w:asciiTheme="minorHAnsi" w:hAnsiTheme="minorHAnsi" w:cstheme="minorHAnsi"/>
                <w:sz w:val="20"/>
                <w:szCs w:val="20"/>
              </w:rPr>
              <w:t xml:space="preserve">3.1 What is the potential impact of </w:t>
            </w:r>
            <w:r>
              <w:rPr>
                <w:rFonts w:asciiTheme="minorHAnsi" w:hAnsiTheme="minorHAnsi" w:cstheme="minorHAnsi"/>
                <w:sz w:val="20"/>
                <w:szCs w:val="20"/>
              </w:rPr>
              <w:t>CBT</w:t>
            </w:r>
            <w:r w:rsidRPr="00392F89">
              <w:rPr>
                <w:rFonts w:asciiTheme="minorHAnsi" w:hAnsiTheme="minorHAnsi" w:cstheme="minorHAnsi"/>
                <w:sz w:val="20"/>
                <w:szCs w:val="20"/>
              </w:rPr>
              <w:t xml:space="preserve"> promoted by Africa RISING on financial return on investment for the farmer who invest</w:t>
            </w:r>
            <w:r>
              <w:rPr>
                <w:rFonts w:asciiTheme="minorHAnsi" w:hAnsiTheme="minorHAnsi" w:cstheme="minorHAnsi"/>
                <w:sz w:val="20"/>
                <w:szCs w:val="20"/>
              </w:rPr>
              <w:t>s</w:t>
            </w:r>
            <w:r w:rsidRPr="00392F89">
              <w:rPr>
                <w:rFonts w:asciiTheme="minorHAnsi" w:hAnsiTheme="minorHAnsi" w:cstheme="minorHAnsi"/>
                <w:sz w:val="20"/>
                <w:szCs w:val="20"/>
              </w:rPr>
              <w:t xml:space="preserve"> in them?</w:t>
            </w:r>
          </w:p>
        </w:tc>
      </w:tr>
      <w:tr w:rsidRPr="00454F18" w:rsidR="004A7E4B" w:rsidTr="00F32A79" w14:paraId="55BC63FE" w14:textId="77777777">
        <w:tc>
          <w:tcPr>
            <w:tcW w:w="9360" w:type="dxa"/>
            <w:gridSpan w:val="18"/>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40D56625" w14:textId="77777777">
            <w:pPr>
              <w:rPr>
                <w:rFonts w:asciiTheme="minorHAnsi" w:hAnsiTheme="minorHAnsi" w:cstheme="minorHAnsi"/>
                <w:sz w:val="20"/>
                <w:szCs w:val="20"/>
              </w:rPr>
            </w:pPr>
            <w:r w:rsidRPr="00392F89">
              <w:rPr>
                <w:rFonts w:asciiTheme="minorHAnsi" w:hAnsiTheme="minorHAnsi" w:cstheme="minorHAnsi"/>
                <w:sz w:val="20"/>
                <w:szCs w:val="20"/>
              </w:rPr>
              <w:t xml:space="preserve">3.2 Have the </w:t>
            </w:r>
            <w:r>
              <w:rPr>
                <w:rFonts w:asciiTheme="minorHAnsi" w:hAnsiTheme="minorHAnsi" w:cstheme="minorHAnsi"/>
                <w:sz w:val="20"/>
                <w:szCs w:val="20"/>
              </w:rPr>
              <w:t>CBT</w:t>
            </w:r>
            <w:r w:rsidRPr="00392F89">
              <w:rPr>
                <w:rFonts w:asciiTheme="minorHAnsi" w:hAnsiTheme="minorHAnsi" w:cstheme="minorHAnsi"/>
                <w:sz w:val="20"/>
                <w:szCs w:val="20"/>
              </w:rPr>
              <w:t xml:space="preserve"> promoted by Africa RISING increased </w:t>
            </w:r>
            <w:r>
              <w:rPr>
                <w:rFonts w:asciiTheme="minorHAnsi" w:hAnsiTheme="minorHAnsi" w:cstheme="minorHAnsi"/>
                <w:sz w:val="20"/>
                <w:szCs w:val="20"/>
              </w:rPr>
              <w:t xml:space="preserve">the </w:t>
            </w:r>
            <w:r w:rsidRPr="00392F89">
              <w:rPr>
                <w:rFonts w:asciiTheme="minorHAnsi" w:hAnsiTheme="minorHAnsi" w:cstheme="minorHAnsi"/>
                <w:sz w:val="20"/>
                <w:szCs w:val="20"/>
              </w:rPr>
              <w:t xml:space="preserve">financial return of smallholder farmers invested in the technologies? </w:t>
            </w:r>
          </w:p>
        </w:tc>
      </w:tr>
      <w:tr w:rsidRPr="00454F18" w:rsidR="004A7E4B" w:rsidTr="00F32A79" w14:paraId="5282D6B6" w14:textId="77777777">
        <w:tc>
          <w:tcPr>
            <w:tcW w:w="9360" w:type="dxa"/>
            <w:gridSpan w:val="18"/>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3754FD36" w14:textId="77777777">
            <w:pPr>
              <w:rPr>
                <w:rFonts w:asciiTheme="minorHAnsi" w:hAnsiTheme="minorHAnsi" w:cstheme="minorHAnsi"/>
                <w:sz w:val="20"/>
                <w:szCs w:val="20"/>
              </w:rPr>
            </w:pPr>
            <w:r>
              <w:rPr>
                <w:rFonts w:asciiTheme="minorHAnsi" w:hAnsiTheme="minorHAnsi" w:cstheme="minorHAnsi"/>
                <w:sz w:val="20"/>
                <w:szCs w:val="20"/>
              </w:rPr>
              <w:t>3.3 What is the Return on Investment of CBT in Mali?</w:t>
            </w:r>
          </w:p>
        </w:tc>
      </w:tr>
      <w:tr w:rsidRPr="00454F18" w:rsidR="004A7E4B" w:rsidTr="00F32A79" w14:paraId="7664C533" w14:textId="77777777">
        <w:tc>
          <w:tcPr>
            <w:tcW w:w="9360" w:type="dxa"/>
            <w:gridSpan w:val="18"/>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0073D2A5" w14:textId="77777777">
            <w:pPr>
              <w:rPr>
                <w:rFonts w:asciiTheme="minorHAnsi" w:hAnsiTheme="minorHAnsi" w:cstheme="minorHAnsi"/>
                <w:sz w:val="20"/>
                <w:szCs w:val="20"/>
              </w:rPr>
            </w:pPr>
          </w:p>
        </w:tc>
      </w:tr>
      <w:tr w:rsidRPr="00454F18" w:rsidR="004A7E4B" w:rsidTr="00F32A79" w14:paraId="58C3B64E" w14:textId="77777777">
        <w:tc>
          <w:tcPr>
            <w:tcW w:w="9360" w:type="dxa"/>
            <w:gridSpan w:val="18"/>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12EE3DC0" w14:textId="77777777">
            <w:pPr>
              <w:rPr>
                <w:rFonts w:asciiTheme="minorHAnsi" w:hAnsiTheme="minorHAnsi" w:cstheme="minorHAnsi"/>
                <w:sz w:val="20"/>
                <w:szCs w:val="20"/>
              </w:rPr>
            </w:pPr>
            <w:r w:rsidRPr="00392F89">
              <w:rPr>
                <w:rFonts w:asciiTheme="minorHAnsi" w:hAnsiTheme="minorHAnsi" w:cstheme="minorHAnsi"/>
                <w:sz w:val="20"/>
                <w:szCs w:val="20"/>
              </w:rPr>
              <w:t xml:space="preserve">4. Procedures (survey methods, gender disaggregation, treatments, experimental design, sample size, etc.) </w:t>
            </w:r>
          </w:p>
        </w:tc>
      </w:tr>
      <w:tr w:rsidRPr="00454F18" w:rsidR="004A7E4B" w:rsidTr="00F32A79" w14:paraId="1330991D" w14:textId="77777777">
        <w:tc>
          <w:tcPr>
            <w:tcW w:w="9360" w:type="dxa"/>
            <w:gridSpan w:val="18"/>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6735BA15" w14:textId="77777777">
            <w:pPr>
              <w:jc w:val="both"/>
              <w:rPr>
                <w:rFonts w:asciiTheme="minorHAnsi" w:hAnsiTheme="minorHAnsi" w:cstheme="minorHAnsi"/>
                <w:sz w:val="20"/>
                <w:szCs w:val="20"/>
              </w:rPr>
            </w:pPr>
            <w:r w:rsidRPr="00392F89">
              <w:rPr>
                <w:rFonts w:eastAsia="PMingLiU" w:asciiTheme="minorHAnsi" w:hAnsiTheme="minorHAnsi" w:cstheme="minorHAnsi"/>
                <w:sz w:val="20"/>
                <w:szCs w:val="20"/>
                <w:lang w:val="en-ZW"/>
              </w:rPr>
              <w:t xml:space="preserve">The data for analysis will come from on-farm trials and demonstration plots conducted in AR intervention </w:t>
            </w:r>
            <w:r>
              <w:rPr>
                <w:rFonts w:eastAsia="PMingLiU" w:asciiTheme="minorHAnsi" w:hAnsiTheme="minorHAnsi" w:cstheme="minorHAnsi"/>
                <w:sz w:val="20"/>
                <w:szCs w:val="20"/>
                <w:lang w:val="en-ZW"/>
              </w:rPr>
              <w:t>villages</w:t>
            </w:r>
            <w:r w:rsidRPr="00392F89">
              <w:rPr>
                <w:rFonts w:eastAsia="PMingLiU" w:asciiTheme="minorHAnsi" w:hAnsiTheme="minorHAnsi" w:cstheme="minorHAnsi"/>
                <w:sz w:val="20"/>
                <w:szCs w:val="20"/>
                <w:lang w:val="en-ZW"/>
              </w:rPr>
              <w:t xml:space="preserve">. Specifically, data </w:t>
            </w:r>
            <w:r w:rsidRPr="00392F89">
              <w:rPr>
                <w:rFonts w:eastAsia="Calibri" w:asciiTheme="minorHAnsi" w:hAnsiTheme="minorHAnsi" w:cstheme="minorHAnsi"/>
                <w:sz w:val="20"/>
                <w:szCs w:val="20"/>
              </w:rPr>
              <w:t xml:space="preserve">on inputs, input costs, and productivity of </w:t>
            </w:r>
            <w:r>
              <w:rPr>
                <w:rFonts w:eastAsia="Calibri" w:asciiTheme="minorHAnsi" w:hAnsiTheme="minorHAnsi" w:cstheme="minorHAnsi"/>
                <w:sz w:val="20"/>
                <w:szCs w:val="20"/>
              </w:rPr>
              <w:t>CBT</w:t>
            </w:r>
            <w:r w:rsidRPr="00392F89">
              <w:rPr>
                <w:rFonts w:eastAsia="Calibri" w:asciiTheme="minorHAnsi" w:hAnsiTheme="minorHAnsi" w:cstheme="minorHAnsi"/>
                <w:sz w:val="20"/>
                <w:szCs w:val="20"/>
              </w:rPr>
              <w:t xml:space="preserve"> will be obtained from the Africa RISING scientists</w:t>
            </w:r>
            <w:r>
              <w:rPr>
                <w:rFonts w:eastAsia="Calibri" w:asciiTheme="minorHAnsi" w:hAnsiTheme="minorHAnsi" w:cstheme="minorHAnsi"/>
                <w:sz w:val="20"/>
                <w:szCs w:val="20"/>
              </w:rPr>
              <w:t xml:space="preserve"> and implementing partners</w:t>
            </w:r>
            <w:r w:rsidRPr="00392F89">
              <w:rPr>
                <w:rFonts w:eastAsia="Calibri" w:asciiTheme="minorHAnsi" w:hAnsiTheme="minorHAnsi" w:cstheme="minorHAnsi"/>
                <w:sz w:val="20"/>
                <w:szCs w:val="20"/>
              </w:rPr>
              <w:t xml:space="preserve"> in Ma</w:t>
            </w:r>
            <w:r>
              <w:rPr>
                <w:rFonts w:eastAsia="Calibri" w:asciiTheme="minorHAnsi" w:hAnsiTheme="minorHAnsi" w:cstheme="minorHAnsi"/>
                <w:sz w:val="20"/>
                <w:szCs w:val="20"/>
              </w:rPr>
              <w:t>li</w:t>
            </w:r>
            <w:r w:rsidRPr="00392F89">
              <w:rPr>
                <w:rFonts w:eastAsia="Calibri" w:asciiTheme="minorHAnsi" w:hAnsiTheme="minorHAnsi" w:cstheme="minorHAnsi"/>
                <w:sz w:val="20"/>
                <w:szCs w:val="20"/>
              </w:rPr>
              <w:t>. Coupled with this, the costs of investments will be obtained from the approved budgets from the A</w:t>
            </w:r>
            <w:r>
              <w:rPr>
                <w:rFonts w:eastAsia="Calibri" w:asciiTheme="minorHAnsi" w:hAnsiTheme="minorHAnsi" w:cstheme="minorHAnsi"/>
                <w:sz w:val="20"/>
                <w:szCs w:val="20"/>
              </w:rPr>
              <w:t xml:space="preserve">frica </w:t>
            </w:r>
            <w:r w:rsidRPr="00392F89">
              <w:rPr>
                <w:rFonts w:eastAsia="Calibri" w:asciiTheme="minorHAnsi" w:hAnsiTheme="minorHAnsi" w:cstheme="minorHAnsi"/>
                <w:sz w:val="20"/>
                <w:szCs w:val="20"/>
              </w:rPr>
              <w:t>R</w:t>
            </w:r>
            <w:r>
              <w:rPr>
                <w:rFonts w:eastAsia="Calibri" w:asciiTheme="minorHAnsi" w:hAnsiTheme="minorHAnsi" w:cstheme="minorHAnsi"/>
                <w:sz w:val="20"/>
                <w:szCs w:val="20"/>
              </w:rPr>
              <w:t>ISING</w:t>
            </w:r>
            <w:r w:rsidRPr="00392F89">
              <w:rPr>
                <w:rFonts w:eastAsia="Calibri" w:asciiTheme="minorHAnsi" w:hAnsiTheme="minorHAnsi" w:cstheme="minorHAnsi"/>
                <w:sz w:val="20"/>
                <w:szCs w:val="20"/>
              </w:rPr>
              <w:t xml:space="preserve"> project management and accounts. Moreover, data from the Africa RISING baseline and end-line surveys will be used. To estimate the potential economic impacts of </w:t>
            </w:r>
            <w:r>
              <w:rPr>
                <w:rFonts w:eastAsia="Calibri" w:asciiTheme="minorHAnsi" w:hAnsiTheme="minorHAnsi" w:cstheme="minorHAnsi"/>
                <w:sz w:val="20"/>
                <w:szCs w:val="20"/>
              </w:rPr>
              <w:t>CBT</w:t>
            </w:r>
            <w:r w:rsidRPr="00392F89">
              <w:rPr>
                <w:rFonts w:eastAsia="Calibri" w:asciiTheme="minorHAnsi" w:hAnsiTheme="minorHAnsi" w:cstheme="minorHAnsi"/>
                <w:sz w:val="20"/>
                <w:szCs w:val="20"/>
              </w:rPr>
              <w:t xml:space="preserve">, the </w:t>
            </w:r>
            <w:r w:rsidRPr="00392F89">
              <w:rPr>
                <w:rFonts w:eastAsia="Calibri" w:asciiTheme="minorHAnsi" w:hAnsiTheme="minorHAnsi" w:cstheme="minorHAnsi"/>
                <w:sz w:val="20"/>
                <w:szCs w:val="20"/>
                <w:lang w:val="en-GB"/>
              </w:rPr>
              <w:t>Economic Surplus Model (ESM)</w:t>
            </w:r>
            <w:r>
              <w:rPr>
                <w:rFonts w:eastAsia="Calibri" w:asciiTheme="minorHAnsi" w:hAnsiTheme="minorHAnsi" w:cstheme="minorHAnsi"/>
                <w:sz w:val="20"/>
                <w:szCs w:val="20"/>
                <w:lang w:val="en-GB"/>
              </w:rPr>
              <w:t xml:space="preserve">(Asfaw </w:t>
            </w:r>
            <w:r>
              <w:rPr>
                <w:rFonts w:eastAsia="Calibri" w:asciiTheme="minorHAnsi" w:hAnsiTheme="minorHAnsi" w:cstheme="minorHAnsi"/>
                <w:i/>
                <w:iCs/>
                <w:sz w:val="20"/>
                <w:szCs w:val="20"/>
                <w:lang w:val="en-GB"/>
              </w:rPr>
              <w:t>et al</w:t>
            </w:r>
            <w:r>
              <w:rPr>
                <w:rFonts w:eastAsia="Calibri" w:asciiTheme="minorHAnsi" w:hAnsiTheme="minorHAnsi" w:cstheme="minorHAnsi"/>
                <w:sz w:val="20"/>
                <w:szCs w:val="20"/>
                <w:lang w:val="en-GB"/>
              </w:rPr>
              <w:t>., 2009</w:t>
            </w:r>
            <w:r>
              <w:rPr>
                <w:rStyle w:val="FootnoteReference"/>
                <w:rFonts w:eastAsia="Calibri" w:asciiTheme="minorHAnsi" w:hAnsiTheme="minorHAnsi" w:cstheme="minorHAnsi"/>
                <w:sz w:val="20"/>
                <w:szCs w:val="20"/>
                <w:lang w:val="en-GB"/>
              </w:rPr>
              <w:footnoteReference w:id="106"/>
            </w:r>
            <w:r>
              <w:rPr>
                <w:rFonts w:eastAsia="Calibri" w:asciiTheme="minorHAnsi" w:hAnsiTheme="minorHAnsi" w:cstheme="minorHAnsi"/>
                <w:sz w:val="20"/>
                <w:szCs w:val="20"/>
                <w:lang w:val="en-GB"/>
              </w:rPr>
              <w:t xml:space="preserve">; Kleemann </w:t>
            </w:r>
            <w:r>
              <w:rPr>
                <w:rFonts w:eastAsia="Calibri" w:asciiTheme="minorHAnsi" w:hAnsiTheme="minorHAnsi" w:cstheme="minorHAnsi"/>
                <w:i/>
                <w:iCs/>
                <w:sz w:val="20"/>
                <w:szCs w:val="20"/>
                <w:lang w:val="en-GB"/>
              </w:rPr>
              <w:t>et al</w:t>
            </w:r>
            <w:r>
              <w:rPr>
                <w:rFonts w:eastAsia="Calibri" w:asciiTheme="minorHAnsi" w:hAnsiTheme="minorHAnsi" w:cstheme="minorHAnsi"/>
                <w:sz w:val="20"/>
                <w:szCs w:val="20"/>
                <w:lang w:val="en-GB"/>
              </w:rPr>
              <w:t>., 2014</w:t>
            </w:r>
            <w:r>
              <w:rPr>
                <w:rStyle w:val="FootnoteReference"/>
                <w:rFonts w:eastAsia="Calibri" w:asciiTheme="minorHAnsi" w:hAnsiTheme="minorHAnsi" w:cstheme="minorHAnsi"/>
                <w:sz w:val="20"/>
                <w:szCs w:val="20"/>
                <w:lang w:val="en-GB"/>
              </w:rPr>
              <w:footnoteReference w:id="107"/>
            </w:r>
            <w:r>
              <w:rPr>
                <w:rFonts w:eastAsia="Calibri" w:asciiTheme="minorHAnsi" w:hAnsiTheme="minorHAnsi" w:cstheme="minorHAnsi"/>
                <w:sz w:val="20"/>
                <w:szCs w:val="20"/>
                <w:lang w:val="en-GB"/>
              </w:rPr>
              <w:t xml:space="preserve">; Udry </w:t>
            </w:r>
            <w:r>
              <w:rPr>
                <w:rFonts w:eastAsia="Calibri" w:asciiTheme="minorHAnsi" w:hAnsiTheme="minorHAnsi" w:cstheme="minorHAnsi"/>
                <w:i/>
                <w:iCs/>
                <w:sz w:val="20"/>
                <w:szCs w:val="20"/>
                <w:lang w:val="en-GB"/>
              </w:rPr>
              <w:t>et al</w:t>
            </w:r>
            <w:r>
              <w:rPr>
                <w:rFonts w:eastAsia="Calibri" w:asciiTheme="minorHAnsi" w:hAnsiTheme="minorHAnsi" w:cstheme="minorHAnsi"/>
                <w:sz w:val="20"/>
                <w:szCs w:val="20"/>
                <w:lang w:val="en-GB"/>
              </w:rPr>
              <w:t>., 2006</w:t>
            </w:r>
            <w:r>
              <w:rPr>
                <w:rStyle w:val="FootnoteReference"/>
                <w:rFonts w:eastAsia="Calibri" w:asciiTheme="minorHAnsi" w:hAnsiTheme="minorHAnsi" w:cstheme="minorHAnsi"/>
                <w:sz w:val="20"/>
                <w:szCs w:val="20"/>
                <w:lang w:val="en-GB"/>
              </w:rPr>
              <w:footnoteReference w:id="108"/>
            </w:r>
            <w:r>
              <w:rPr>
                <w:rFonts w:eastAsia="Calibri" w:asciiTheme="minorHAnsi" w:hAnsiTheme="minorHAnsi" w:cstheme="minorHAnsi"/>
                <w:sz w:val="20"/>
                <w:szCs w:val="20"/>
                <w:lang w:val="en-GB"/>
              </w:rPr>
              <w:t xml:space="preserve">; Alene </w:t>
            </w:r>
            <w:r>
              <w:rPr>
                <w:rFonts w:eastAsia="Calibri" w:asciiTheme="minorHAnsi" w:hAnsiTheme="minorHAnsi" w:cstheme="minorHAnsi"/>
                <w:i/>
                <w:iCs/>
                <w:sz w:val="20"/>
                <w:szCs w:val="20"/>
                <w:lang w:val="en-GB"/>
              </w:rPr>
              <w:t>et al.</w:t>
            </w:r>
            <w:r>
              <w:rPr>
                <w:rFonts w:eastAsia="Calibri" w:asciiTheme="minorHAnsi" w:hAnsiTheme="minorHAnsi" w:cstheme="minorHAnsi"/>
                <w:sz w:val="20"/>
                <w:szCs w:val="20"/>
                <w:lang w:val="en-GB"/>
              </w:rPr>
              <w:t>, 2009</w:t>
            </w:r>
            <w:r>
              <w:rPr>
                <w:rStyle w:val="FootnoteReference"/>
                <w:rFonts w:eastAsia="Calibri" w:asciiTheme="minorHAnsi" w:hAnsiTheme="minorHAnsi" w:cstheme="minorHAnsi"/>
                <w:sz w:val="20"/>
                <w:szCs w:val="20"/>
                <w:lang w:val="en-GB"/>
              </w:rPr>
              <w:footnoteReference w:id="109"/>
            </w:r>
            <w:r>
              <w:rPr>
                <w:rFonts w:eastAsia="Calibri" w:asciiTheme="minorHAnsi" w:hAnsiTheme="minorHAnsi" w:cstheme="minorHAnsi"/>
                <w:sz w:val="20"/>
                <w:szCs w:val="20"/>
                <w:lang w:val="en-GB"/>
              </w:rPr>
              <w:t xml:space="preserve">; Alston </w:t>
            </w:r>
            <w:r>
              <w:rPr>
                <w:rFonts w:eastAsia="Calibri" w:asciiTheme="minorHAnsi" w:hAnsiTheme="minorHAnsi" w:cstheme="minorHAnsi"/>
                <w:i/>
                <w:iCs/>
                <w:sz w:val="20"/>
                <w:szCs w:val="20"/>
                <w:lang w:val="en-GB"/>
              </w:rPr>
              <w:t xml:space="preserve">et al., </w:t>
            </w:r>
            <w:r>
              <w:rPr>
                <w:rFonts w:eastAsia="Calibri" w:asciiTheme="minorHAnsi" w:hAnsiTheme="minorHAnsi" w:cstheme="minorHAnsi"/>
                <w:sz w:val="20"/>
                <w:szCs w:val="20"/>
                <w:lang w:val="en-GB"/>
              </w:rPr>
              <w:t>1995</w:t>
            </w:r>
            <w:r>
              <w:rPr>
                <w:rStyle w:val="FootnoteReference"/>
                <w:rFonts w:eastAsia="Calibri" w:asciiTheme="minorHAnsi" w:hAnsiTheme="minorHAnsi" w:cstheme="minorHAnsi"/>
                <w:sz w:val="20"/>
                <w:szCs w:val="20"/>
                <w:lang w:val="en-GB"/>
              </w:rPr>
              <w:footnoteReference w:id="110"/>
            </w:r>
            <w:r>
              <w:rPr>
                <w:rFonts w:eastAsia="Calibri" w:asciiTheme="minorHAnsi" w:hAnsiTheme="minorHAnsi" w:cstheme="minorHAnsi"/>
                <w:sz w:val="20"/>
                <w:szCs w:val="20"/>
                <w:lang w:val="en-GB"/>
              </w:rPr>
              <w:t>)</w:t>
            </w:r>
            <w:r w:rsidRPr="00392F89">
              <w:rPr>
                <w:rFonts w:eastAsia="Calibri" w:asciiTheme="minorHAnsi" w:hAnsiTheme="minorHAnsi" w:cstheme="minorHAnsi"/>
                <w:sz w:val="20"/>
                <w:szCs w:val="20"/>
              </w:rPr>
              <w:t xml:space="preserve"> will be used</w:t>
            </w:r>
            <w:r>
              <w:rPr>
                <w:rFonts w:eastAsia="Calibri" w:asciiTheme="minorHAnsi" w:hAnsiTheme="minorHAnsi" w:cstheme="minorHAnsi"/>
                <w:sz w:val="20"/>
                <w:szCs w:val="20"/>
              </w:rPr>
              <w:t>. We will focus on the calculation of financial</w:t>
            </w:r>
            <w:r w:rsidRPr="00CC5B7F">
              <w:rPr>
                <w:rFonts w:eastAsia="Calibri" w:asciiTheme="minorHAnsi" w:hAnsiTheme="minorHAnsi" w:cstheme="minorHAnsi"/>
                <w:sz w:val="20"/>
                <w:szCs w:val="20"/>
              </w:rPr>
              <w:t xml:space="preserve"> return on investment</w:t>
            </w:r>
            <w:r>
              <w:rPr>
                <w:rFonts w:eastAsia="Calibri" w:asciiTheme="minorHAnsi" w:hAnsiTheme="minorHAnsi" w:cstheme="minorHAnsi"/>
                <w:sz w:val="20"/>
                <w:szCs w:val="20"/>
              </w:rPr>
              <w:t>.</w:t>
            </w:r>
          </w:p>
        </w:tc>
      </w:tr>
      <w:tr w:rsidRPr="00454F18" w:rsidR="004A7E4B" w:rsidTr="00F32A79" w14:paraId="12F28CF1" w14:textId="77777777">
        <w:tc>
          <w:tcPr>
            <w:tcW w:w="9360" w:type="dxa"/>
            <w:gridSpan w:val="18"/>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4A6EAD13" w14:textId="77777777">
            <w:pPr>
              <w:rPr>
                <w:rFonts w:asciiTheme="minorHAnsi" w:hAnsiTheme="minorHAnsi" w:cstheme="minorHAnsi"/>
                <w:sz w:val="20"/>
                <w:szCs w:val="20"/>
              </w:rPr>
            </w:pPr>
          </w:p>
        </w:tc>
      </w:tr>
      <w:tr w:rsidRPr="00392F89" w:rsidR="004A7E4B" w:rsidTr="00F32A79" w14:paraId="7C7569A0" w14:textId="77777777">
        <w:tc>
          <w:tcPr>
            <w:tcW w:w="6243" w:type="dxa"/>
            <w:gridSpan w:val="13"/>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7E15C79F" w14:textId="77777777">
            <w:pPr>
              <w:rPr>
                <w:rFonts w:asciiTheme="minorHAnsi" w:hAnsiTheme="minorHAnsi" w:cstheme="minorHAnsi"/>
                <w:sz w:val="20"/>
                <w:szCs w:val="20"/>
              </w:rPr>
            </w:pPr>
            <w:r w:rsidRPr="00392F89">
              <w:rPr>
                <w:rFonts w:asciiTheme="minorHAnsi" w:hAnsiTheme="minorHAnsi" w:cstheme="minorHAnsi"/>
                <w:sz w:val="20"/>
                <w:szCs w:val="20"/>
              </w:rPr>
              <w:t>5. Data to be collected and uploaded on Dataverse</w:t>
            </w:r>
          </w:p>
        </w:tc>
        <w:tc>
          <w:tcPr>
            <w:tcW w:w="3117" w:type="dxa"/>
            <w:gridSpan w:val="5"/>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2498294E" w14:textId="77777777">
            <w:pPr>
              <w:rPr>
                <w:rFonts w:asciiTheme="minorHAnsi" w:hAnsiTheme="minorHAnsi" w:cstheme="minorHAnsi"/>
                <w:sz w:val="20"/>
                <w:szCs w:val="20"/>
              </w:rPr>
            </w:pPr>
            <w:r w:rsidRPr="00392F89">
              <w:rPr>
                <w:rFonts w:asciiTheme="minorHAnsi" w:hAnsiTheme="minorHAnsi" w:cstheme="minorHAnsi"/>
                <w:sz w:val="20"/>
                <w:szCs w:val="20"/>
              </w:rPr>
              <w:t>Responsibility/Institute</w:t>
            </w:r>
          </w:p>
        </w:tc>
      </w:tr>
      <w:tr w:rsidRPr="00392F89" w:rsidR="004A7E4B" w:rsidTr="00F32A79" w14:paraId="4D5B6079" w14:textId="77777777">
        <w:tc>
          <w:tcPr>
            <w:tcW w:w="6243" w:type="dxa"/>
            <w:gridSpan w:val="13"/>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3F622C97" w14:textId="77777777">
            <w:pPr>
              <w:rPr>
                <w:rFonts w:asciiTheme="minorHAnsi" w:hAnsiTheme="minorHAnsi" w:cstheme="minorHAnsi"/>
                <w:sz w:val="20"/>
                <w:szCs w:val="20"/>
              </w:rPr>
            </w:pPr>
            <w:r w:rsidRPr="00392F89">
              <w:rPr>
                <w:rFonts w:asciiTheme="minorHAnsi" w:hAnsiTheme="minorHAnsi" w:cstheme="minorHAnsi"/>
                <w:sz w:val="20"/>
                <w:szCs w:val="20"/>
              </w:rPr>
              <w:t>The study will be based on existing databases</w:t>
            </w:r>
          </w:p>
        </w:tc>
        <w:tc>
          <w:tcPr>
            <w:tcW w:w="3117" w:type="dxa"/>
            <w:gridSpan w:val="5"/>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3455744C" w14:textId="77777777">
            <w:pPr>
              <w:rPr>
                <w:rFonts w:asciiTheme="minorHAnsi" w:hAnsiTheme="minorHAnsi" w:cstheme="minorHAnsi"/>
                <w:sz w:val="20"/>
                <w:szCs w:val="20"/>
              </w:rPr>
            </w:pPr>
            <w:r>
              <w:rPr>
                <w:rFonts w:asciiTheme="minorHAnsi" w:hAnsiTheme="minorHAnsi" w:cstheme="minorHAnsi"/>
                <w:sz w:val="20"/>
                <w:szCs w:val="20"/>
              </w:rPr>
              <w:t>Bekele Kotu/</w:t>
            </w:r>
            <w:r w:rsidRPr="00392F89">
              <w:rPr>
                <w:rFonts w:asciiTheme="minorHAnsi" w:hAnsiTheme="minorHAnsi" w:cstheme="minorHAnsi"/>
                <w:sz w:val="20"/>
                <w:szCs w:val="20"/>
              </w:rPr>
              <w:t>IITA</w:t>
            </w:r>
          </w:p>
        </w:tc>
      </w:tr>
      <w:tr w:rsidRPr="00392F89" w:rsidR="004A7E4B" w:rsidTr="00F32A79" w14:paraId="63BF9696" w14:textId="77777777">
        <w:tc>
          <w:tcPr>
            <w:tcW w:w="9360" w:type="dxa"/>
            <w:gridSpan w:val="18"/>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4590EC21" w14:textId="77777777">
            <w:pPr>
              <w:rPr>
                <w:rFonts w:asciiTheme="minorHAnsi" w:hAnsiTheme="minorHAnsi" w:cstheme="minorHAnsi"/>
                <w:sz w:val="20"/>
                <w:szCs w:val="20"/>
              </w:rPr>
            </w:pPr>
          </w:p>
        </w:tc>
      </w:tr>
      <w:tr w:rsidRPr="00392F89" w:rsidR="004A7E4B" w:rsidTr="00F32A79" w14:paraId="65D932C9" w14:textId="77777777">
        <w:tc>
          <w:tcPr>
            <w:tcW w:w="9360" w:type="dxa"/>
            <w:gridSpan w:val="18"/>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4800E836" w14:textId="77777777">
            <w:pPr>
              <w:rPr>
                <w:rFonts w:asciiTheme="minorHAnsi" w:hAnsiTheme="minorHAnsi" w:cstheme="minorHAnsi"/>
                <w:sz w:val="20"/>
                <w:szCs w:val="20"/>
              </w:rPr>
            </w:pPr>
            <w:r w:rsidRPr="00392F89">
              <w:rPr>
                <w:rFonts w:asciiTheme="minorHAnsi" w:hAnsiTheme="minorHAnsi" w:cstheme="minorHAnsi"/>
                <w:sz w:val="20"/>
                <w:szCs w:val="20"/>
              </w:rPr>
              <w:t>6. Milestones</w:t>
            </w:r>
          </w:p>
        </w:tc>
      </w:tr>
      <w:tr w:rsidRPr="00392F89" w:rsidR="004A7E4B" w:rsidTr="00F32A79" w14:paraId="3FFF6A74" w14:textId="77777777">
        <w:tc>
          <w:tcPr>
            <w:tcW w:w="4230" w:type="dxa"/>
            <w:gridSpan w:val="9"/>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587E3AAF" w14:textId="77777777">
            <w:pPr>
              <w:rPr>
                <w:rFonts w:asciiTheme="minorHAnsi" w:hAnsiTheme="minorHAnsi" w:cstheme="minorHAnsi"/>
                <w:sz w:val="20"/>
                <w:szCs w:val="20"/>
              </w:rPr>
            </w:pPr>
            <w:r w:rsidRPr="00392F89">
              <w:rPr>
                <w:rFonts w:asciiTheme="minorHAnsi" w:hAnsiTheme="minorHAnsi" w:cstheme="minorHAnsi"/>
                <w:sz w:val="20"/>
                <w:szCs w:val="20"/>
              </w:rPr>
              <w:t>Deliverables</w:t>
            </w:r>
          </w:p>
        </w:tc>
        <w:tc>
          <w:tcPr>
            <w:tcW w:w="3153" w:type="dxa"/>
            <w:gridSpan w:val="6"/>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7D9E3A77" w14:textId="77777777">
            <w:pPr>
              <w:rPr>
                <w:rFonts w:asciiTheme="minorHAnsi" w:hAnsiTheme="minorHAnsi" w:cstheme="minorHAnsi"/>
                <w:sz w:val="20"/>
                <w:szCs w:val="20"/>
              </w:rPr>
            </w:pPr>
            <w:r w:rsidRPr="00392F89">
              <w:rPr>
                <w:rFonts w:asciiTheme="minorHAnsi" w:hAnsiTheme="minorHAnsi" w:cstheme="minorHAnsi"/>
                <w:sz w:val="20"/>
                <w:szCs w:val="20"/>
              </w:rPr>
              <w:t>Means of verification</w:t>
            </w:r>
          </w:p>
        </w:tc>
        <w:tc>
          <w:tcPr>
            <w:tcW w:w="1977" w:type="dxa"/>
            <w:gridSpan w:val="3"/>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3A35E0D7" w14:textId="77777777">
            <w:pPr>
              <w:rPr>
                <w:rFonts w:asciiTheme="minorHAnsi" w:hAnsiTheme="minorHAnsi" w:cstheme="minorHAnsi"/>
                <w:sz w:val="20"/>
                <w:szCs w:val="20"/>
              </w:rPr>
            </w:pPr>
            <w:r w:rsidRPr="00392F89">
              <w:rPr>
                <w:rFonts w:asciiTheme="minorHAnsi" w:hAnsiTheme="minorHAnsi" w:cstheme="minorHAnsi"/>
                <w:sz w:val="20"/>
                <w:szCs w:val="20"/>
              </w:rPr>
              <w:t>Delivery date</w:t>
            </w:r>
          </w:p>
        </w:tc>
      </w:tr>
      <w:tr w:rsidRPr="00392F89" w:rsidR="004A7E4B" w:rsidTr="00F32A79" w14:paraId="7724925E" w14:textId="77777777">
        <w:tc>
          <w:tcPr>
            <w:tcW w:w="4230" w:type="dxa"/>
            <w:gridSpan w:val="9"/>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44A3AF85" w14:textId="77777777">
            <w:pPr>
              <w:rPr>
                <w:rFonts w:asciiTheme="minorHAnsi" w:hAnsiTheme="minorHAnsi" w:cstheme="minorHAnsi"/>
                <w:sz w:val="20"/>
                <w:szCs w:val="20"/>
              </w:rPr>
            </w:pPr>
            <w:r w:rsidRPr="00392F89">
              <w:rPr>
                <w:rFonts w:asciiTheme="minorHAnsi" w:hAnsiTheme="minorHAnsi" w:cstheme="minorHAnsi"/>
                <w:sz w:val="20"/>
                <w:szCs w:val="20"/>
              </w:rPr>
              <w:t>6.1 Technical report</w:t>
            </w:r>
          </w:p>
        </w:tc>
        <w:tc>
          <w:tcPr>
            <w:tcW w:w="3153" w:type="dxa"/>
            <w:gridSpan w:val="6"/>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569150D0" w14:textId="77777777">
            <w:pPr>
              <w:rPr>
                <w:rFonts w:asciiTheme="minorHAnsi" w:hAnsiTheme="minorHAnsi" w:cstheme="minorHAnsi"/>
                <w:sz w:val="20"/>
                <w:szCs w:val="20"/>
              </w:rPr>
            </w:pPr>
            <w:bookmarkStart w:name="_heading=h.gjdgxs" w:colFirst="0" w:colLast="0" w:id="26"/>
            <w:bookmarkEnd w:id="26"/>
            <w:r w:rsidRPr="00392F89">
              <w:rPr>
                <w:rFonts w:asciiTheme="minorHAnsi" w:hAnsiTheme="minorHAnsi" w:cstheme="minorHAnsi"/>
                <w:sz w:val="20"/>
                <w:szCs w:val="20"/>
              </w:rPr>
              <w:t>Link to online platforms (e.g CGSpace)</w:t>
            </w:r>
          </w:p>
        </w:tc>
        <w:tc>
          <w:tcPr>
            <w:tcW w:w="1977" w:type="dxa"/>
            <w:gridSpan w:val="3"/>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1FD6310D" w14:textId="77777777">
            <w:pPr>
              <w:rPr>
                <w:rFonts w:asciiTheme="minorHAnsi" w:hAnsiTheme="minorHAnsi" w:cstheme="minorHAnsi"/>
                <w:sz w:val="20"/>
                <w:szCs w:val="20"/>
              </w:rPr>
            </w:pPr>
            <w:r w:rsidRPr="00392F89">
              <w:rPr>
                <w:rFonts w:asciiTheme="minorHAnsi" w:hAnsiTheme="minorHAnsi" w:cstheme="minorHAnsi"/>
                <w:sz w:val="20"/>
                <w:szCs w:val="20"/>
              </w:rPr>
              <w:t>Apr.</w:t>
            </w:r>
            <w:r>
              <w:rPr>
                <w:rFonts w:asciiTheme="minorHAnsi" w:hAnsiTheme="minorHAnsi" w:cstheme="minorHAnsi"/>
                <w:sz w:val="20"/>
                <w:szCs w:val="20"/>
              </w:rPr>
              <w:t xml:space="preserve"> </w:t>
            </w:r>
            <w:r w:rsidRPr="00392F89">
              <w:rPr>
                <w:rFonts w:asciiTheme="minorHAnsi" w:hAnsiTheme="minorHAnsi" w:cstheme="minorHAnsi"/>
                <w:sz w:val="20"/>
                <w:szCs w:val="20"/>
              </w:rPr>
              <w:t>2022</w:t>
            </w:r>
          </w:p>
        </w:tc>
      </w:tr>
      <w:tr w:rsidRPr="00392F89" w:rsidR="004A7E4B" w:rsidTr="00F32A79" w14:paraId="793AADC4" w14:textId="77777777">
        <w:tc>
          <w:tcPr>
            <w:tcW w:w="4230" w:type="dxa"/>
            <w:gridSpan w:val="9"/>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51100766" w14:textId="77777777">
            <w:pPr>
              <w:rPr>
                <w:rFonts w:asciiTheme="minorHAnsi" w:hAnsiTheme="minorHAnsi" w:cstheme="minorHAnsi"/>
                <w:sz w:val="20"/>
                <w:szCs w:val="20"/>
              </w:rPr>
            </w:pPr>
            <w:r w:rsidRPr="00392F89">
              <w:rPr>
                <w:rFonts w:asciiTheme="minorHAnsi" w:hAnsiTheme="minorHAnsi" w:cstheme="minorHAnsi"/>
                <w:sz w:val="20"/>
                <w:szCs w:val="20"/>
              </w:rPr>
              <w:t>6.2 Journal article submitted for publication</w:t>
            </w:r>
            <w:r>
              <w:rPr>
                <w:rFonts w:asciiTheme="minorHAnsi" w:hAnsiTheme="minorHAnsi" w:cstheme="minorHAnsi"/>
                <w:sz w:val="20"/>
                <w:szCs w:val="20"/>
              </w:rPr>
              <w:t xml:space="preserve">. Title: </w:t>
            </w:r>
            <w:r w:rsidRPr="00392F89">
              <w:rPr>
                <w:rFonts w:asciiTheme="minorHAnsi" w:hAnsiTheme="minorHAnsi" w:cstheme="minorHAnsi"/>
                <w:sz w:val="20"/>
                <w:szCs w:val="20"/>
              </w:rPr>
              <w:t>Evaluate the</w:t>
            </w:r>
            <w:r>
              <w:rPr>
                <w:rFonts w:asciiTheme="minorHAnsi" w:hAnsiTheme="minorHAnsi" w:cstheme="minorHAnsi"/>
                <w:sz w:val="20"/>
                <w:szCs w:val="20"/>
              </w:rPr>
              <w:t xml:space="preserve"> ex-ante</w:t>
            </w:r>
            <w:r w:rsidRPr="00392F89">
              <w:rPr>
                <w:rFonts w:asciiTheme="minorHAnsi" w:hAnsiTheme="minorHAnsi" w:cstheme="minorHAnsi"/>
                <w:sz w:val="20"/>
                <w:szCs w:val="20"/>
              </w:rPr>
              <w:t xml:space="preserve"> impact of Africa RISING investment on the Return on Investment (ROI)</w:t>
            </w:r>
            <w:r>
              <w:rPr>
                <w:rFonts w:asciiTheme="minorHAnsi" w:hAnsiTheme="minorHAnsi" w:cstheme="minorHAnsi"/>
                <w:sz w:val="20"/>
                <w:szCs w:val="20"/>
              </w:rPr>
              <w:t>: Case of C</w:t>
            </w:r>
            <w:r w:rsidRPr="00375F3C">
              <w:rPr>
                <w:rFonts w:asciiTheme="minorHAnsi" w:hAnsiTheme="minorHAnsi" w:cstheme="minorHAnsi"/>
                <w:sz w:val="20"/>
                <w:szCs w:val="20"/>
              </w:rPr>
              <w:t xml:space="preserve">ontour </w:t>
            </w:r>
            <w:r>
              <w:rPr>
                <w:rFonts w:asciiTheme="minorHAnsi" w:hAnsiTheme="minorHAnsi" w:cstheme="minorHAnsi"/>
                <w:sz w:val="20"/>
                <w:szCs w:val="20"/>
              </w:rPr>
              <w:t>B</w:t>
            </w:r>
            <w:r w:rsidRPr="00375F3C">
              <w:rPr>
                <w:rFonts w:asciiTheme="minorHAnsi" w:hAnsiTheme="minorHAnsi" w:cstheme="minorHAnsi"/>
                <w:sz w:val="20"/>
                <w:szCs w:val="20"/>
              </w:rPr>
              <w:t xml:space="preserve">unding </w:t>
            </w:r>
            <w:r>
              <w:rPr>
                <w:rFonts w:asciiTheme="minorHAnsi" w:hAnsiTheme="minorHAnsi" w:cstheme="minorHAnsi"/>
                <w:sz w:val="20"/>
                <w:szCs w:val="20"/>
              </w:rPr>
              <w:t>T</w:t>
            </w:r>
            <w:r w:rsidRPr="00375F3C">
              <w:rPr>
                <w:rFonts w:asciiTheme="minorHAnsi" w:hAnsiTheme="minorHAnsi" w:cstheme="minorHAnsi"/>
                <w:sz w:val="20"/>
                <w:szCs w:val="20"/>
              </w:rPr>
              <w:t>echnique</w:t>
            </w:r>
            <w:r>
              <w:rPr>
                <w:rFonts w:asciiTheme="minorHAnsi" w:hAnsiTheme="minorHAnsi" w:cstheme="minorHAnsi"/>
                <w:sz w:val="20"/>
                <w:szCs w:val="20"/>
              </w:rPr>
              <w:t xml:space="preserve"> in Mali</w:t>
            </w:r>
          </w:p>
        </w:tc>
        <w:tc>
          <w:tcPr>
            <w:tcW w:w="3153" w:type="dxa"/>
            <w:gridSpan w:val="6"/>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6EF8B994" w14:textId="77777777">
            <w:pPr>
              <w:rPr>
                <w:rFonts w:asciiTheme="minorHAnsi" w:hAnsiTheme="minorHAnsi" w:cstheme="minorHAnsi"/>
                <w:sz w:val="20"/>
                <w:szCs w:val="20"/>
              </w:rPr>
            </w:pPr>
            <w:r w:rsidRPr="00392F89">
              <w:rPr>
                <w:rFonts w:asciiTheme="minorHAnsi" w:hAnsiTheme="minorHAnsi" w:cstheme="minorHAnsi"/>
                <w:sz w:val="20"/>
                <w:szCs w:val="20"/>
              </w:rPr>
              <w:t>Notification from journal</w:t>
            </w:r>
          </w:p>
        </w:tc>
        <w:tc>
          <w:tcPr>
            <w:tcW w:w="1977" w:type="dxa"/>
            <w:gridSpan w:val="3"/>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56F467B0" w14:textId="77777777">
            <w:pPr>
              <w:rPr>
                <w:rFonts w:asciiTheme="minorHAnsi" w:hAnsiTheme="minorHAnsi" w:cstheme="minorHAnsi"/>
                <w:sz w:val="20"/>
                <w:szCs w:val="20"/>
              </w:rPr>
            </w:pPr>
            <w:r w:rsidRPr="00392F89">
              <w:rPr>
                <w:rFonts w:asciiTheme="minorHAnsi" w:hAnsiTheme="minorHAnsi" w:cstheme="minorHAnsi"/>
                <w:sz w:val="20"/>
                <w:szCs w:val="20"/>
              </w:rPr>
              <w:t>Apr. 2022</w:t>
            </w:r>
          </w:p>
        </w:tc>
      </w:tr>
      <w:tr w:rsidRPr="00392F89" w:rsidR="004A7E4B" w:rsidTr="00F32A79" w14:paraId="4DD2AE39" w14:textId="77777777">
        <w:tc>
          <w:tcPr>
            <w:tcW w:w="4230" w:type="dxa"/>
            <w:gridSpan w:val="9"/>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5B292872" w14:textId="77777777">
            <w:pPr>
              <w:rPr>
                <w:rFonts w:asciiTheme="minorHAnsi" w:hAnsiTheme="minorHAnsi" w:cstheme="minorHAnsi"/>
                <w:sz w:val="20"/>
                <w:szCs w:val="20"/>
              </w:rPr>
            </w:pPr>
            <w:r w:rsidRPr="00392F89">
              <w:rPr>
                <w:rFonts w:asciiTheme="minorHAnsi" w:hAnsiTheme="minorHAnsi" w:cstheme="minorHAnsi"/>
                <w:sz w:val="20"/>
                <w:szCs w:val="20"/>
              </w:rPr>
              <w:t>6.3 Information brief shared with the wider audience</w:t>
            </w:r>
          </w:p>
        </w:tc>
        <w:tc>
          <w:tcPr>
            <w:tcW w:w="3153" w:type="dxa"/>
            <w:gridSpan w:val="6"/>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55017B26" w14:textId="77777777">
            <w:pPr>
              <w:rPr>
                <w:rFonts w:asciiTheme="minorHAnsi" w:hAnsiTheme="minorHAnsi" w:cstheme="minorHAnsi"/>
                <w:sz w:val="20"/>
                <w:szCs w:val="20"/>
              </w:rPr>
            </w:pPr>
            <w:r w:rsidRPr="00392F89">
              <w:rPr>
                <w:rFonts w:asciiTheme="minorHAnsi" w:hAnsiTheme="minorHAnsi" w:cstheme="minorHAnsi"/>
                <w:sz w:val="20"/>
                <w:szCs w:val="20"/>
              </w:rPr>
              <w:t>Link to the online platform (AR website, CGSpace</w:t>
            </w:r>
            <w:r>
              <w:rPr>
                <w:rFonts w:asciiTheme="minorHAnsi" w:hAnsiTheme="minorHAnsi" w:cstheme="minorHAnsi"/>
                <w:sz w:val="20"/>
                <w:szCs w:val="20"/>
              </w:rPr>
              <w:t>,</w:t>
            </w:r>
            <w:r w:rsidRPr="00392F89">
              <w:rPr>
                <w:rFonts w:asciiTheme="minorHAnsi" w:hAnsiTheme="minorHAnsi" w:cstheme="minorHAnsi"/>
                <w:sz w:val="20"/>
                <w:szCs w:val="20"/>
              </w:rPr>
              <w:t xml:space="preserve"> etc</w:t>
            </w:r>
            <w:r>
              <w:rPr>
                <w:rFonts w:asciiTheme="minorHAnsi" w:hAnsiTheme="minorHAnsi" w:cstheme="minorHAnsi"/>
                <w:sz w:val="20"/>
                <w:szCs w:val="20"/>
              </w:rPr>
              <w:t>.</w:t>
            </w:r>
            <w:r w:rsidRPr="00392F89">
              <w:rPr>
                <w:rFonts w:asciiTheme="minorHAnsi" w:hAnsiTheme="minorHAnsi" w:cstheme="minorHAnsi"/>
                <w:sz w:val="20"/>
                <w:szCs w:val="20"/>
              </w:rPr>
              <w:t>)</w:t>
            </w:r>
          </w:p>
        </w:tc>
        <w:tc>
          <w:tcPr>
            <w:tcW w:w="1977" w:type="dxa"/>
            <w:gridSpan w:val="3"/>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34DE4390" w14:textId="77777777">
            <w:pPr>
              <w:rPr>
                <w:rFonts w:asciiTheme="minorHAnsi" w:hAnsiTheme="minorHAnsi" w:cstheme="minorHAnsi"/>
                <w:sz w:val="20"/>
                <w:szCs w:val="20"/>
              </w:rPr>
            </w:pPr>
            <w:r w:rsidRPr="00392F89">
              <w:rPr>
                <w:rFonts w:asciiTheme="minorHAnsi" w:hAnsiTheme="minorHAnsi" w:cstheme="minorHAnsi"/>
                <w:sz w:val="20"/>
                <w:szCs w:val="20"/>
              </w:rPr>
              <w:t>Jun. 2022</w:t>
            </w:r>
          </w:p>
        </w:tc>
      </w:tr>
      <w:tr w:rsidRPr="00392F89" w:rsidR="004A7E4B" w:rsidTr="00F32A79" w14:paraId="6AD8859F" w14:textId="77777777">
        <w:tc>
          <w:tcPr>
            <w:tcW w:w="4230" w:type="dxa"/>
            <w:gridSpan w:val="9"/>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2672A26A" w14:textId="77777777">
            <w:pPr>
              <w:rPr>
                <w:rFonts w:asciiTheme="minorHAnsi" w:hAnsiTheme="minorHAnsi" w:cstheme="minorHAnsi"/>
                <w:sz w:val="20"/>
                <w:szCs w:val="20"/>
              </w:rPr>
            </w:pPr>
            <w:r w:rsidRPr="00392F89">
              <w:rPr>
                <w:rFonts w:asciiTheme="minorHAnsi" w:hAnsiTheme="minorHAnsi" w:cstheme="minorHAnsi"/>
                <w:sz w:val="20"/>
                <w:szCs w:val="20"/>
              </w:rPr>
              <w:t>6.4 Webinar presentation</w:t>
            </w:r>
          </w:p>
        </w:tc>
        <w:tc>
          <w:tcPr>
            <w:tcW w:w="3153" w:type="dxa"/>
            <w:gridSpan w:val="6"/>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16CD90F4" w14:textId="77777777">
            <w:pPr>
              <w:rPr>
                <w:rFonts w:asciiTheme="minorHAnsi" w:hAnsiTheme="minorHAnsi" w:cstheme="minorHAnsi"/>
                <w:sz w:val="20"/>
                <w:szCs w:val="20"/>
              </w:rPr>
            </w:pPr>
            <w:r w:rsidRPr="00392F89">
              <w:rPr>
                <w:rFonts w:asciiTheme="minorHAnsi" w:hAnsiTheme="minorHAnsi" w:cstheme="minorHAnsi"/>
                <w:sz w:val="20"/>
                <w:szCs w:val="20"/>
              </w:rPr>
              <w:t>Link to webinar slides</w:t>
            </w:r>
          </w:p>
        </w:tc>
        <w:tc>
          <w:tcPr>
            <w:tcW w:w="1977" w:type="dxa"/>
            <w:gridSpan w:val="3"/>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673EAF50" w14:textId="77777777">
            <w:pPr>
              <w:rPr>
                <w:rFonts w:asciiTheme="minorHAnsi" w:hAnsiTheme="minorHAnsi" w:cstheme="minorHAnsi"/>
                <w:sz w:val="20"/>
                <w:szCs w:val="20"/>
              </w:rPr>
            </w:pPr>
            <w:r w:rsidRPr="00392F89">
              <w:rPr>
                <w:rFonts w:asciiTheme="minorHAnsi" w:hAnsiTheme="minorHAnsi" w:cstheme="minorHAnsi"/>
                <w:sz w:val="20"/>
                <w:szCs w:val="20"/>
              </w:rPr>
              <w:t>Jul. 2022</w:t>
            </w:r>
          </w:p>
        </w:tc>
      </w:tr>
      <w:tr w:rsidRPr="00392F89" w:rsidR="004A7E4B" w:rsidTr="00F32A79" w14:paraId="680D49CA" w14:textId="77777777">
        <w:tc>
          <w:tcPr>
            <w:tcW w:w="9360" w:type="dxa"/>
            <w:gridSpan w:val="18"/>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0F8B24BE" w14:textId="77777777">
            <w:pPr>
              <w:rPr>
                <w:rFonts w:asciiTheme="minorHAnsi" w:hAnsiTheme="minorHAnsi" w:cstheme="minorHAnsi"/>
                <w:sz w:val="20"/>
                <w:szCs w:val="20"/>
              </w:rPr>
            </w:pPr>
          </w:p>
        </w:tc>
      </w:tr>
      <w:tr w:rsidRPr="00392F89" w:rsidR="004A7E4B" w:rsidTr="00F32A79" w14:paraId="5A75FBD1" w14:textId="77777777">
        <w:tc>
          <w:tcPr>
            <w:tcW w:w="9360" w:type="dxa"/>
            <w:gridSpan w:val="18"/>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60D4B022" w14:textId="77777777">
            <w:pPr>
              <w:rPr>
                <w:rFonts w:asciiTheme="minorHAnsi" w:hAnsiTheme="minorHAnsi" w:cstheme="minorHAnsi"/>
                <w:sz w:val="20"/>
                <w:szCs w:val="20"/>
              </w:rPr>
            </w:pPr>
            <w:r w:rsidRPr="00392F89">
              <w:rPr>
                <w:rFonts w:asciiTheme="minorHAnsi" w:hAnsiTheme="minorHAnsi" w:cstheme="minorHAnsi"/>
                <w:sz w:val="20"/>
                <w:szCs w:val="20"/>
              </w:rPr>
              <w:t xml:space="preserve">7. </w:t>
            </w:r>
            <w:sdt>
              <w:sdtPr>
                <w:rPr>
                  <w:rFonts w:asciiTheme="minorHAnsi" w:hAnsiTheme="minorHAnsi" w:cstheme="minorHAnsi"/>
                  <w:sz w:val="20"/>
                  <w:szCs w:val="20"/>
                </w:rPr>
                <w:tag w:val="goog_rdk_16"/>
                <w:id w:val="-2095233855"/>
              </w:sdtPr>
              <w:sdtContent/>
            </w:sdt>
            <w:r w:rsidRPr="00392F89">
              <w:rPr>
                <w:rFonts w:asciiTheme="minorHAnsi" w:hAnsiTheme="minorHAnsi" w:cstheme="minorHAnsi"/>
                <w:sz w:val="20"/>
                <w:szCs w:val="20"/>
              </w:rPr>
              <w:t>Sustainable intensification indicators</w:t>
            </w:r>
          </w:p>
        </w:tc>
      </w:tr>
      <w:tr w:rsidRPr="00392F89" w:rsidR="004A7E4B" w:rsidTr="00F32A79" w14:paraId="36327660" w14:textId="77777777">
        <w:tc>
          <w:tcPr>
            <w:tcW w:w="1112" w:type="dxa"/>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7B4A573D" w14:textId="77777777">
            <w:pPr>
              <w:rPr>
                <w:rFonts w:asciiTheme="minorHAnsi" w:hAnsiTheme="minorHAnsi" w:cstheme="minorHAnsi"/>
                <w:sz w:val="20"/>
                <w:szCs w:val="20"/>
              </w:rPr>
            </w:pPr>
            <w:r w:rsidRPr="00392F89">
              <w:rPr>
                <w:rFonts w:asciiTheme="minorHAnsi" w:hAnsiTheme="minorHAnsi" w:cstheme="minorHAnsi"/>
                <w:sz w:val="20"/>
                <w:szCs w:val="20"/>
              </w:rPr>
              <w:t>Domain</w:t>
            </w:r>
          </w:p>
        </w:tc>
        <w:tc>
          <w:tcPr>
            <w:tcW w:w="1711" w:type="dxa"/>
            <w:gridSpan w:val="4"/>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6E01C8F3" w14:textId="77777777">
            <w:pPr>
              <w:rPr>
                <w:rFonts w:asciiTheme="minorHAnsi" w:hAnsiTheme="minorHAnsi" w:cstheme="minorHAnsi"/>
                <w:sz w:val="20"/>
                <w:szCs w:val="20"/>
              </w:rPr>
            </w:pPr>
            <w:r w:rsidRPr="00392F89">
              <w:rPr>
                <w:rFonts w:asciiTheme="minorHAnsi" w:hAnsiTheme="minorHAnsi" w:cstheme="minorHAnsi"/>
                <w:sz w:val="20"/>
                <w:szCs w:val="20"/>
              </w:rPr>
              <w:t>Indicator</w:t>
            </w:r>
          </w:p>
        </w:tc>
        <w:tc>
          <w:tcPr>
            <w:tcW w:w="2037" w:type="dxa"/>
            <w:gridSpan w:val="5"/>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558713FA" w14:textId="77777777">
            <w:pPr>
              <w:rPr>
                <w:rFonts w:asciiTheme="minorHAnsi" w:hAnsiTheme="minorHAnsi" w:cstheme="minorHAnsi"/>
                <w:sz w:val="20"/>
                <w:szCs w:val="20"/>
              </w:rPr>
            </w:pPr>
            <w:r w:rsidRPr="00392F89">
              <w:rPr>
                <w:rFonts w:asciiTheme="minorHAnsi" w:hAnsiTheme="minorHAnsi" w:cstheme="minorHAnsi"/>
                <w:sz w:val="20"/>
                <w:szCs w:val="20"/>
              </w:rPr>
              <w:t>Metrics/Scale</w:t>
            </w:r>
          </w:p>
        </w:tc>
        <w:tc>
          <w:tcPr>
            <w:tcW w:w="2086" w:type="dxa"/>
            <w:gridSpan w:val="4"/>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3A1647D8" w14:textId="77777777">
            <w:pPr>
              <w:rPr>
                <w:rFonts w:asciiTheme="minorHAnsi" w:hAnsiTheme="minorHAnsi" w:cstheme="minorHAnsi"/>
                <w:sz w:val="20"/>
                <w:szCs w:val="20"/>
              </w:rPr>
            </w:pPr>
            <w:r w:rsidRPr="00392F89">
              <w:rPr>
                <w:rFonts w:asciiTheme="minorHAnsi" w:hAnsiTheme="minorHAnsi" w:cstheme="minorHAnsi"/>
                <w:sz w:val="20"/>
                <w:szCs w:val="20"/>
              </w:rPr>
              <w:t>Approach</w:t>
            </w:r>
          </w:p>
          <w:p w:rsidRPr="00392F89" w:rsidR="004A7E4B" w:rsidP="00F32A79" w:rsidRDefault="004A7E4B" w14:paraId="03CF0423" w14:textId="77777777">
            <w:pPr>
              <w:rPr>
                <w:rFonts w:asciiTheme="minorHAnsi" w:hAnsiTheme="minorHAnsi" w:cstheme="minorHAnsi"/>
                <w:sz w:val="20"/>
                <w:szCs w:val="20"/>
              </w:rPr>
            </w:pPr>
            <w:r w:rsidRPr="00392F89">
              <w:rPr>
                <w:rFonts w:asciiTheme="minorHAnsi" w:hAnsiTheme="minorHAnsi" w:cstheme="minorHAnsi"/>
                <w:sz w:val="20"/>
                <w:szCs w:val="20"/>
              </w:rPr>
              <w:t xml:space="preserve">used </w:t>
            </w:r>
          </w:p>
        </w:tc>
        <w:tc>
          <w:tcPr>
            <w:tcW w:w="1064" w:type="dxa"/>
            <w:gridSpan w:val="2"/>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37DE5DF3" w14:textId="77777777">
            <w:pPr>
              <w:rPr>
                <w:rFonts w:asciiTheme="minorHAnsi" w:hAnsiTheme="minorHAnsi" w:cstheme="minorHAnsi"/>
                <w:sz w:val="20"/>
                <w:szCs w:val="20"/>
              </w:rPr>
            </w:pPr>
            <w:r w:rsidRPr="00392F89">
              <w:rPr>
                <w:rFonts w:asciiTheme="minorHAnsi" w:hAnsiTheme="minorHAnsi" w:cstheme="minorHAnsi"/>
                <w:sz w:val="20"/>
                <w:szCs w:val="20"/>
              </w:rPr>
              <w:t>Before intervention</w:t>
            </w:r>
          </w:p>
        </w:tc>
        <w:tc>
          <w:tcPr>
            <w:tcW w:w="1350" w:type="dxa"/>
            <w:gridSpan w:val="2"/>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68C705B2" w14:textId="77777777">
            <w:pPr>
              <w:rPr>
                <w:rFonts w:asciiTheme="minorHAnsi" w:hAnsiTheme="minorHAnsi" w:cstheme="minorHAnsi"/>
                <w:sz w:val="20"/>
                <w:szCs w:val="20"/>
              </w:rPr>
            </w:pPr>
            <w:r w:rsidRPr="00392F89">
              <w:rPr>
                <w:rFonts w:asciiTheme="minorHAnsi" w:hAnsiTheme="minorHAnsi" w:cstheme="minorHAnsi"/>
                <w:sz w:val="20"/>
                <w:szCs w:val="20"/>
              </w:rPr>
              <w:t>After intervention</w:t>
            </w:r>
          </w:p>
        </w:tc>
      </w:tr>
      <w:tr w:rsidRPr="004056A6" w:rsidR="004A7E4B" w:rsidTr="00F32A79" w14:paraId="5AAFBA88" w14:textId="77777777">
        <w:tc>
          <w:tcPr>
            <w:tcW w:w="1112" w:type="dxa"/>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48F40C41" w14:textId="77777777">
            <w:pPr>
              <w:rPr>
                <w:rFonts w:asciiTheme="minorHAnsi" w:hAnsiTheme="minorHAnsi" w:cstheme="minorHAnsi"/>
                <w:sz w:val="20"/>
                <w:szCs w:val="20"/>
              </w:rPr>
            </w:pPr>
            <w:r w:rsidRPr="00392F89">
              <w:rPr>
                <w:rFonts w:asciiTheme="minorHAnsi" w:hAnsiTheme="minorHAnsi" w:cstheme="minorHAnsi"/>
                <w:sz w:val="20"/>
                <w:szCs w:val="20"/>
              </w:rPr>
              <w:t>Economic</w:t>
            </w:r>
          </w:p>
        </w:tc>
        <w:tc>
          <w:tcPr>
            <w:tcW w:w="1711" w:type="dxa"/>
            <w:gridSpan w:val="4"/>
            <w:tcBorders>
              <w:top w:val="single" w:color="000000" w:sz="4" w:space="0"/>
              <w:left w:val="single" w:color="000000" w:sz="4" w:space="0"/>
              <w:bottom w:val="single" w:color="000000" w:sz="4" w:space="0"/>
              <w:right w:val="single" w:color="000000" w:sz="4" w:space="0"/>
            </w:tcBorders>
          </w:tcPr>
          <w:p w:rsidRPr="00392F89" w:rsidR="004A7E4B" w:rsidP="00F32A79" w:rsidRDefault="00F32A79" w14:paraId="5586E91C" w14:textId="77777777">
            <w:pPr>
              <w:rPr>
                <w:rFonts w:asciiTheme="minorHAnsi" w:hAnsiTheme="minorHAnsi" w:cstheme="minorHAnsi"/>
                <w:sz w:val="20"/>
                <w:szCs w:val="20"/>
              </w:rPr>
            </w:pPr>
            <w:sdt>
              <w:sdtPr>
                <w:rPr>
                  <w:rFonts w:asciiTheme="minorHAnsi" w:hAnsiTheme="minorHAnsi" w:cstheme="minorHAnsi"/>
                  <w:sz w:val="20"/>
                  <w:szCs w:val="20"/>
                </w:rPr>
                <w:tag w:val="goog_rdk_19"/>
                <w:id w:val="2100909676"/>
              </w:sdtPr>
              <w:sdtContent>
                <w:r w:rsidRPr="00392F89" w:rsidR="004A7E4B">
                  <w:rPr>
                    <w:rFonts w:asciiTheme="minorHAnsi" w:hAnsiTheme="minorHAnsi" w:cstheme="minorHAnsi"/>
                    <w:sz w:val="20"/>
                    <w:szCs w:val="20"/>
                  </w:rPr>
                  <w:t xml:space="preserve">Profitability </w:t>
                </w:r>
              </w:sdtContent>
            </w:sdt>
          </w:p>
        </w:tc>
        <w:tc>
          <w:tcPr>
            <w:tcW w:w="2037" w:type="dxa"/>
            <w:gridSpan w:val="5"/>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33A9CCA9" w14:textId="77777777">
            <w:pPr>
              <w:rPr>
                <w:rFonts w:asciiTheme="minorHAnsi" w:hAnsiTheme="minorHAnsi" w:cstheme="minorHAnsi"/>
                <w:sz w:val="20"/>
                <w:szCs w:val="20"/>
              </w:rPr>
            </w:pPr>
            <w:r w:rsidRPr="00392F89">
              <w:rPr>
                <w:rFonts w:asciiTheme="minorHAnsi" w:hAnsiTheme="minorHAnsi" w:cstheme="minorHAnsi"/>
                <w:sz w:val="20"/>
                <w:szCs w:val="20"/>
              </w:rPr>
              <w:t>Net income ($/ha)</w:t>
            </w:r>
          </w:p>
        </w:tc>
        <w:tc>
          <w:tcPr>
            <w:tcW w:w="2086" w:type="dxa"/>
            <w:gridSpan w:val="4"/>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141D420B" w14:textId="77777777">
            <w:pPr>
              <w:rPr>
                <w:rFonts w:asciiTheme="minorHAnsi" w:hAnsiTheme="minorHAnsi" w:cstheme="minorHAnsi"/>
                <w:sz w:val="20"/>
                <w:szCs w:val="20"/>
              </w:rPr>
            </w:pPr>
            <w:r w:rsidRPr="00392F89">
              <w:rPr>
                <w:rFonts w:asciiTheme="minorHAnsi" w:hAnsiTheme="minorHAnsi" w:cstheme="minorHAnsi"/>
                <w:sz w:val="20"/>
                <w:szCs w:val="20"/>
              </w:rPr>
              <w:t xml:space="preserve">The study will be based </w:t>
            </w:r>
            <w:r>
              <w:rPr>
                <w:rFonts w:asciiTheme="minorHAnsi" w:hAnsiTheme="minorHAnsi" w:cstheme="minorHAnsi"/>
                <w:sz w:val="20"/>
                <w:szCs w:val="20"/>
              </w:rPr>
              <w:t xml:space="preserve">on </w:t>
            </w:r>
            <w:r w:rsidRPr="00392F89">
              <w:rPr>
                <w:rFonts w:asciiTheme="minorHAnsi" w:hAnsiTheme="minorHAnsi" w:cstheme="minorHAnsi"/>
                <w:sz w:val="20"/>
                <w:szCs w:val="20"/>
              </w:rPr>
              <w:t>existing database</w:t>
            </w:r>
          </w:p>
        </w:tc>
        <w:tc>
          <w:tcPr>
            <w:tcW w:w="1064" w:type="dxa"/>
            <w:gridSpan w:val="2"/>
            <w:tcBorders>
              <w:top w:val="single" w:color="000000" w:sz="4" w:space="0"/>
              <w:left w:val="single" w:color="000000" w:sz="4" w:space="0"/>
              <w:bottom w:val="single" w:color="000000" w:sz="4" w:space="0"/>
              <w:right w:val="single" w:color="000000" w:sz="4" w:space="0"/>
            </w:tcBorders>
          </w:tcPr>
          <w:p w:rsidR="004A7E4B" w:rsidP="00F32A79" w:rsidRDefault="004A7E4B" w14:paraId="417B60E2" w14:textId="77777777">
            <w:pPr>
              <w:rPr>
                <w:rFonts w:asciiTheme="minorHAnsi" w:hAnsiTheme="minorHAnsi" w:cstheme="minorHAnsi"/>
                <w:sz w:val="20"/>
                <w:szCs w:val="20"/>
              </w:rPr>
            </w:pPr>
            <w:r w:rsidRPr="00392F89">
              <w:rPr>
                <w:rFonts w:asciiTheme="minorHAnsi" w:hAnsiTheme="minorHAnsi" w:cstheme="minorHAnsi"/>
                <w:sz w:val="20"/>
                <w:szCs w:val="20"/>
              </w:rPr>
              <w:t>Low net income of farmer per unit of land</w:t>
            </w:r>
          </w:p>
          <w:p w:rsidRPr="004056A6" w:rsidR="004A7E4B" w:rsidP="00F32A79" w:rsidRDefault="004A7E4B" w14:paraId="3540A37B" w14:textId="36313853">
            <w:pPr>
              <w:rPr>
                <w:rFonts w:asciiTheme="minorHAnsi" w:hAnsiTheme="minorHAnsi" w:cstheme="minorHAnsi"/>
                <w:sz w:val="20"/>
                <w:szCs w:val="20"/>
              </w:rPr>
            </w:pPr>
            <w:r>
              <w:rPr>
                <w:rFonts w:asciiTheme="minorHAnsi" w:hAnsiTheme="minorHAnsi" w:cstheme="minorHAnsi"/>
                <w:sz w:val="20"/>
                <w:szCs w:val="20"/>
              </w:rPr>
              <w:t xml:space="preserve">Sorghum </w:t>
            </w:r>
            <w:r w:rsidRPr="004056A6">
              <w:rPr>
                <w:rFonts w:asciiTheme="minorHAnsi" w:hAnsiTheme="minorHAnsi" w:cstheme="minorHAnsi"/>
                <w:sz w:val="20"/>
                <w:szCs w:val="20"/>
              </w:rPr>
              <w:t>production</w:t>
            </w:r>
            <w:r>
              <w:rPr>
                <w:rFonts w:asciiTheme="minorHAnsi" w:hAnsiTheme="minorHAnsi" w:cstheme="minorHAnsi"/>
                <w:sz w:val="20"/>
                <w:szCs w:val="20"/>
              </w:rPr>
              <w:t xml:space="preserve"> </w:t>
            </w:r>
            <w:r w:rsidRPr="004056A6">
              <w:rPr>
                <w:rFonts w:asciiTheme="minorHAnsi" w:hAnsiTheme="minorHAnsi" w:cstheme="minorHAnsi"/>
                <w:sz w:val="20"/>
                <w:szCs w:val="20"/>
              </w:rPr>
              <w:t xml:space="preserve"> without contour bunding generated a net benefit of FCFA 120,665 (US</w:t>
            </w:r>
            <w:r w:rsidR="00B47ACC">
              <w:rPr>
                <w:rFonts w:asciiTheme="minorHAnsi" w:hAnsiTheme="minorHAnsi" w:cstheme="minorHAnsi"/>
                <w:sz w:val="20"/>
                <w:szCs w:val="20"/>
              </w:rPr>
              <w:t>$</w:t>
            </w:r>
            <w:r w:rsidRPr="004056A6">
              <w:rPr>
                <w:rFonts w:asciiTheme="minorHAnsi" w:hAnsiTheme="minorHAnsi" w:cstheme="minorHAnsi"/>
                <w:sz w:val="20"/>
                <w:szCs w:val="20"/>
              </w:rPr>
              <w:t xml:space="preserve"> 201) per hectare with a production cost of FCFA 34,000 (US</w:t>
            </w:r>
            <w:r w:rsidR="00B47ACC">
              <w:rPr>
                <w:rFonts w:asciiTheme="minorHAnsi" w:hAnsiTheme="minorHAnsi" w:cstheme="minorHAnsi"/>
                <w:sz w:val="20"/>
                <w:szCs w:val="20"/>
              </w:rPr>
              <w:t>$</w:t>
            </w:r>
            <w:r w:rsidRPr="004056A6">
              <w:rPr>
                <w:rFonts w:asciiTheme="minorHAnsi" w:hAnsiTheme="minorHAnsi" w:cstheme="minorHAnsi"/>
                <w:sz w:val="20"/>
                <w:szCs w:val="20"/>
              </w:rPr>
              <w:t xml:space="preserve"> 57)</w:t>
            </w:r>
          </w:p>
          <w:p w:rsidRPr="00392F89" w:rsidR="004A7E4B" w:rsidP="00F32A79" w:rsidRDefault="004A7E4B" w14:paraId="0BCC764F" w14:textId="6ED893E9">
            <w:pPr>
              <w:rPr>
                <w:rFonts w:asciiTheme="minorHAnsi" w:hAnsiTheme="minorHAnsi" w:cstheme="minorHAnsi"/>
                <w:sz w:val="20"/>
                <w:szCs w:val="20"/>
              </w:rPr>
            </w:pPr>
            <w:r>
              <w:rPr>
                <w:rFonts w:asciiTheme="minorHAnsi" w:hAnsiTheme="minorHAnsi" w:cstheme="minorHAnsi"/>
                <w:sz w:val="20"/>
                <w:szCs w:val="20"/>
              </w:rPr>
              <w:t>US</w:t>
            </w:r>
            <w:r w:rsidR="00B47ACC">
              <w:rPr>
                <w:rFonts w:asciiTheme="minorHAnsi" w:hAnsiTheme="minorHAnsi" w:cstheme="minorHAnsi"/>
                <w:sz w:val="20"/>
                <w:szCs w:val="20"/>
              </w:rPr>
              <w:t>$</w:t>
            </w:r>
            <w:r>
              <w:rPr>
                <w:rFonts w:asciiTheme="minorHAnsi" w:hAnsiTheme="minorHAnsi" w:cstheme="minorHAnsi"/>
                <w:sz w:val="20"/>
                <w:szCs w:val="20"/>
              </w:rPr>
              <w:t xml:space="preserve"> 220 (Birhanu et al., 2018</w:t>
            </w:r>
            <w:r w:rsidRPr="004056A6">
              <w:rPr>
                <w:rFonts w:asciiTheme="minorHAnsi" w:hAnsiTheme="minorHAnsi" w:cstheme="minorHAnsi"/>
                <w:sz w:val="20"/>
                <w:szCs w:val="20"/>
              </w:rPr>
              <w:footnoteReference w:id="111"/>
            </w:r>
            <w:r>
              <w:rPr>
                <w:rFonts w:asciiTheme="minorHAnsi" w:hAnsiTheme="minorHAnsi" w:cstheme="minorHAnsi"/>
                <w:sz w:val="20"/>
                <w:szCs w:val="20"/>
              </w:rPr>
              <w:t>)</w:t>
            </w:r>
          </w:p>
        </w:tc>
        <w:tc>
          <w:tcPr>
            <w:tcW w:w="1350" w:type="dxa"/>
            <w:gridSpan w:val="2"/>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3DE37942" w14:textId="77777777">
            <w:pPr>
              <w:rPr>
                <w:rFonts w:asciiTheme="minorHAnsi" w:hAnsiTheme="minorHAnsi" w:cstheme="minorHAnsi"/>
                <w:sz w:val="20"/>
                <w:szCs w:val="20"/>
              </w:rPr>
            </w:pPr>
            <w:r w:rsidRPr="00392F89">
              <w:rPr>
                <w:rFonts w:asciiTheme="minorHAnsi" w:hAnsiTheme="minorHAnsi" w:cstheme="minorHAnsi"/>
                <w:sz w:val="20"/>
                <w:szCs w:val="20"/>
              </w:rPr>
              <w:t>High net income</w:t>
            </w:r>
          </w:p>
        </w:tc>
      </w:tr>
      <w:tr w:rsidRPr="00392F89" w:rsidR="004A7E4B" w:rsidTr="00F32A79" w14:paraId="1E0FDAB6" w14:textId="77777777">
        <w:tc>
          <w:tcPr>
            <w:tcW w:w="9360" w:type="dxa"/>
            <w:gridSpan w:val="18"/>
            <w:tcBorders>
              <w:top w:val="single" w:color="000000" w:sz="4" w:space="0"/>
              <w:left w:val="single" w:color="000000" w:sz="4" w:space="0"/>
              <w:bottom w:val="single" w:color="000000" w:sz="4" w:space="0"/>
              <w:right w:val="single" w:color="000000" w:sz="4" w:space="0"/>
            </w:tcBorders>
          </w:tcPr>
          <w:p w:rsidRPr="00392F89" w:rsidR="004A7E4B" w:rsidP="00F32A79" w:rsidRDefault="004A7E4B" w14:paraId="2293E047" w14:textId="77777777">
            <w:pPr>
              <w:rPr>
                <w:rFonts w:asciiTheme="minorHAnsi" w:hAnsiTheme="minorHAnsi" w:cstheme="minorHAnsi"/>
                <w:sz w:val="20"/>
                <w:szCs w:val="20"/>
              </w:rPr>
            </w:pPr>
          </w:p>
        </w:tc>
      </w:tr>
      <w:tr w:rsidRPr="00454F18" w:rsidR="004A7E4B" w:rsidTr="00F32A79" w14:paraId="600E0955" w14:textId="77777777">
        <w:tc>
          <w:tcPr>
            <w:tcW w:w="9360" w:type="dxa"/>
            <w:gridSpan w:val="18"/>
          </w:tcPr>
          <w:p w:rsidRPr="00392F89" w:rsidR="004A7E4B" w:rsidP="00F32A79" w:rsidRDefault="004A7E4B" w14:paraId="61464691" w14:textId="77777777">
            <w:pPr>
              <w:rPr>
                <w:rFonts w:asciiTheme="minorHAnsi" w:hAnsiTheme="minorHAnsi" w:cstheme="minorHAnsi"/>
                <w:sz w:val="20"/>
                <w:szCs w:val="20"/>
              </w:rPr>
            </w:pPr>
            <w:r w:rsidRPr="00392F89">
              <w:rPr>
                <w:rFonts w:asciiTheme="minorHAnsi" w:hAnsiTheme="minorHAnsi" w:cstheme="minorHAnsi"/>
                <w:sz w:val="20"/>
                <w:szCs w:val="20"/>
              </w:rPr>
              <w:t>8. How will scaling be achieved?</w:t>
            </w:r>
          </w:p>
        </w:tc>
      </w:tr>
      <w:tr w:rsidRPr="00454F18" w:rsidR="004A7E4B" w:rsidTr="00F32A79" w14:paraId="40339E91" w14:textId="77777777">
        <w:tc>
          <w:tcPr>
            <w:tcW w:w="9360" w:type="dxa"/>
            <w:gridSpan w:val="18"/>
          </w:tcPr>
          <w:p w:rsidRPr="00392F89" w:rsidR="004A7E4B" w:rsidP="00F32A79" w:rsidRDefault="004A7E4B" w14:paraId="1588E7DC" w14:textId="77777777">
            <w:pPr>
              <w:rPr>
                <w:rFonts w:asciiTheme="minorHAnsi" w:hAnsiTheme="minorHAnsi" w:cstheme="minorHAnsi"/>
                <w:sz w:val="20"/>
                <w:szCs w:val="20"/>
              </w:rPr>
            </w:pPr>
            <w:r w:rsidRPr="00392F89">
              <w:rPr>
                <w:rFonts w:asciiTheme="minorHAnsi" w:hAnsiTheme="minorHAnsi" w:cstheme="minorHAnsi"/>
                <w:sz w:val="20"/>
                <w:szCs w:val="20"/>
              </w:rPr>
              <w:t xml:space="preserve">This study focuses on </w:t>
            </w:r>
            <w:r>
              <w:rPr>
                <w:rFonts w:asciiTheme="minorHAnsi" w:hAnsiTheme="minorHAnsi" w:cstheme="minorHAnsi"/>
                <w:sz w:val="20"/>
                <w:szCs w:val="20"/>
              </w:rPr>
              <w:t xml:space="preserve">the </w:t>
            </w:r>
            <w:r w:rsidRPr="00392F89">
              <w:rPr>
                <w:rFonts w:asciiTheme="minorHAnsi" w:hAnsiTheme="minorHAnsi" w:cstheme="minorHAnsi"/>
                <w:sz w:val="20"/>
                <w:szCs w:val="20"/>
              </w:rPr>
              <w:t xml:space="preserve">impact of Africa RISING technologies on return on investment by smallholder farmers. We hope that the results of the study will help the government and non-governmental development organizations to prioritize technologies for scaling. To this effect, the implementing team intends to release an information brief and share </w:t>
            </w:r>
            <w:r>
              <w:rPr>
                <w:rFonts w:asciiTheme="minorHAnsi" w:hAnsiTheme="minorHAnsi" w:cstheme="minorHAnsi"/>
                <w:sz w:val="20"/>
                <w:szCs w:val="20"/>
              </w:rPr>
              <w:t xml:space="preserve">it </w:t>
            </w:r>
            <w:r w:rsidRPr="00392F89">
              <w:rPr>
                <w:rFonts w:asciiTheme="minorHAnsi" w:hAnsiTheme="minorHAnsi" w:cstheme="minorHAnsi"/>
                <w:sz w:val="20"/>
                <w:szCs w:val="20"/>
              </w:rPr>
              <w:t>with various stakeholders.</w:t>
            </w:r>
          </w:p>
        </w:tc>
      </w:tr>
      <w:tr w:rsidRPr="00454F18" w:rsidR="004A7E4B" w:rsidTr="00F32A79" w14:paraId="7C74070A" w14:textId="77777777">
        <w:tc>
          <w:tcPr>
            <w:tcW w:w="9360" w:type="dxa"/>
            <w:gridSpan w:val="18"/>
          </w:tcPr>
          <w:p w:rsidRPr="00392F89" w:rsidR="004A7E4B" w:rsidP="00F32A79" w:rsidRDefault="004A7E4B" w14:paraId="1756EAA2" w14:textId="77777777">
            <w:pPr>
              <w:rPr>
                <w:rFonts w:asciiTheme="minorHAnsi" w:hAnsiTheme="minorHAnsi" w:cstheme="minorHAnsi"/>
                <w:sz w:val="20"/>
                <w:szCs w:val="20"/>
              </w:rPr>
            </w:pPr>
          </w:p>
        </w:tc>
      </w:tr>
      <w:tr w:rsidRPr="00454F18" w:rsidR="004A7E4B" w:rsidTr="00F32A79" w14:paraId="2E30D545" w14:textId="77777777">
        <w:tc>
          <w:tcPr>
            <w:tcW w:w="9360" w:type="dxa"/>
            <w:gridSpan w:val="18"/>
          </w:tcPr>
          <w:p w:rsidRPr="00392F89" w:rsidR="004A7E4B" w:rsidP="00F32A79" w:rsidRDefault="004A7E4B" w14:paraId="0A3F01B3" w14:textId="77777777">
            <w:pPr>
              <w:rPr>
                <w:rFonts w:asciiTheme="minorHAnsi" w:hAnsiTheme="minorHAnsi" w:cstheme="minorHAnsi"/>
                <w:sz w:val="20"/>
                <w:szCs w:val="20"/>
              </w:rPr>
            </w:pPr>
            <w:r w:rsidRPr="00392F89">
              <w:rPr>
                <w:rFonts w:asciiTheme="minorHAnsi" w:hAnsiTheme="minorHAnsi" w:cstheme="minorHAnsi"/>
                <w:sz w:val="20"/>
                <w:szCs w:val="20"/>
              </w:rPr>
              <w:t>9. How are the activities in this protocol linked to those of others?</w:t>
            </w:r>
          </w:p>
        </w:tc>
      </w:tr>
      <w:tr w:rsidRPr="00454F18" w:rsidR="004A7E4B" w:rsidTr="00F32A79" w14:paraId="1C29D2EF" w14:textId="77777777">
        <w:tc>
          <w:tcPr>
            <w:tcW w:w="9360" w:type="dxa"/>
            <w:gridSpan w:val="18"/>
          </w:tcPr>
          <w:p w:rsidRPr="00392F89" w:rsidR="004A7E4B" w:rsidP="00F32A79" w:rsidRDefault="004A7E4B" w14:paraId="2272761C" w14:textId="77777777">
            <w:pPr>
              <w:rPr>
                <w:rFonts w:asciiTheme="minorHAnsi" w:hAnsiTheme="minorHAnsi" w:cstheme="minorHAnsi"/>
                <w:sz w:val="20"/>
                <w:szCs w:val="20"/>
              </w:rPr>
            </w:pPr>
            <w:r w:rsidRPr="00392F89">
              <w:rPr>
                <w:rFonts w:asciiTheme="minorHAnsi" w:hAnsiTheme="minorHAnsi" w:cstheme="minorHAnsi"/>
                <w:sz w:val="20"/>
                <w:szCs w:val="20"/>
              </w:rPr>
              <w:t xml:space="preserve">The study assesses the impact of Africa RISING technologies on returns to investment. Thus, it has direct links with research activities associated with the technologies selected for analysis. </w:t>
            </w:r>
          </w:p>
        </w:tc>
      </w:tr>
      <w:tr w:rsidRPr="00454F18" w:rsidR="004A7E4B" w:rsidTr="00F32A79" w14:paraId="5F0719E7" w14:textId="77777777">
        <w:tc>
          <w:tcPr>
            <w:tcW w:w="9360" w:type="dxa"/>
            <w:gridSpan w:val="18"/>
          </w:tcPr>
          <w:p w:rsidRPr="00392F89" w:rsidR="004A7E4B" w:rsidP="00F32A79" w:rsidRDefault="004A7E4B" w14:paraId="0B8DEE99" w14:textId="77777777">
            <w:pPr>
              <w:rPr>
                <w:rFonts w:asciiTheme="minorHAnsi" w:hAnsiTheme="minorHAnsi" w:cstheme="minorHAnsi"/>
                <w:sz w:val="20"/>
                <w:szCs w:val="20"/>
              </w:rPr>
            </w:pPr>
          </w:p>
        </w:tc>
      </w:tr>
      <w:tr w:rsidRPr="00392F89" w:rsidR="004A7E4B" w:rsidTr="00F32A79" w14:paraId="0C107280" w14:textId="77777777">
        <w:tc>
          <w:tcPr>
            <w:tcW w:w="9360" w:type="dxa"/>
            <w:gridSpan w:val="18"/>
          </w:tcPr>
          <w:p w:rsidRPr="00392F89" w:rsidR="004A7E4B" w:rsidP="00F32A79" w:rsidRDefault="004A7E4B" w14:paraId="2E79A735" w14:textId="77777777">
            <w:pPr>
              <w:rPr>
                <w:rFonts w:asciiTheme="minorHAnsi" w:hAnsiTheme="minorHAnsi" w:cstheme="minorHAnsi"/>
                <w:sz w:val="20"/>
                <w:szCs w:val="20"/>
              </w:rPr>
            </w:pPr>
            <w:r w:rsidRPr="00392F89">
              <w:rPr>
                <w:rFonts w:asciiTheme="minorHAnsi" w:hAnsiTheme="minorHAnsi" w:cstheme="minorHAnsi"/>
                <w:sz w:val="20"/>
                <w:szCs w:val="20"/>
              </w:rPr>
              <w:t>10. Custom indicators</w:t>
            </w:r>
          </w:p>
        </w:tc>
      </w:tr>
      <w:tr w:rsidRPr="00454F18" w:rsidR="004A7E4B" w:rsidTr="00F32A79" w14:paraId="463B4069" w14:textId="77777777">
        <w:tc>
          <w:tcPr>
            <w:tcW w:w="9360" w:type="dxa"/>
            <w:gridSpan w:val="18"/>
          </w:tcPr>
          <w:p w:rsidRPr="00022D2E" w:rsidR="004A7E4B" w:rsidP="003F2285" w:rsidRDefault="004A7E4B" w14:paraId="6E054E99" w14:textId="77777777">
            <w:pPr>
              <w:pStyle w:val="ListParagraph"/>
              <w:numPr>
                <w:ilvl w:val="0"/>
                <w:numId w:val="87"/>
              </w:numPr>
              <w:pBdr>
                <w:top w:val="nil"/>
                <w:left w:val="nil"/>
                <w:bottom w:val="nil"/>
                <w:right w:val="nil"/>
                <w:between w:val="nil"/>
              </w:pBdr>
              <w:rPr>
                <w:rFonts w:asciiTheme="minorHAnsi" w:hAnsiTheme="minorHAnsi" w:cstheme="minorHAnsi"/>
                <w:sz w:val="20"/>
                <w:szCs w:val="20"/>
              </w:rPr>
            </w:pPr>
            <w:r>
              <w:rPr>
                <w:rFonts w:asciiTheme="minorHAnsi" w:hAnsiTheme="minorHAnsi" w:cstheme="minorHAnsi"/>
                <w:color w:val="000000"/>
                <w:sz w:val="20"/>
                <w:szCs w:val="20"/>
              </w:rPr>
              <w:t>Number of p</w:t>
            </w:r>
            <w:r w:rsidRPr="00022D2E">
              <w:rPr>
                <w:rFonts w:asciiTheme="minorHAnsi" w:hAnsiTheme="minorHAnsi" w:cstheme="minorHAnsi"/>
                <w:color w:val="000000"/>
                <w:sz w:val="20"/>
                <w:szCs w:val="20"/>
              </w:rPr>
              <w:t>ublished paper</w:t>
            </w:r>
            <w:r>
              <w:rPr>
                <w:rFonts w:asciiTheme="minorHAnsi" w:hAnsiTheme="minorHAnsi" w:cstheme="minorHAnsi"/>
                <w:color w:val="000000"/>
                <w:sz w:val="20"/>
                <w:szCs w:val="20"/>
              </w:rPr>
              <w:t>s</w:t>
            </w:r>
            <w:r w:rsidRPr="00022D2E">
              <w:rPr>
                <w:rFonts w:asciiTheme="minorHAnsi" w:hAnsiTheme="minorHAnsi" w:cstheme="minorHAnsi"/>
                <w:color w:val="000000"/>
                <w:sz w:val="20"/>
                <w:szCs w:val="20"/>
              </w:rPr>
              <w:t xml:space="preserve"> in peer-reviewed journals </w:t>
            </w:r>
          </w:p>
          <w:p w:rsidRPr="00022D2E" w:rsidR="004A7E4B" w:rsidP="003F2285" w:rsidRDefault="004A7E4B" w14:paraId="5CA522F7" w14:textId="77777777">
            <w:pPr>
              <w:pStyle w:val="ListParagraph"/>
              <w:numPr>
                <w:ilvl w:val="0"/>
                <w:numId w:val="87"/>
              </w:numPr>
              <w:pBdr>
                <w:top w:val="nil"/>
                <w:left w:val="nil"/>
                <w:bottom w:val="nil"/>
                <w:right w:val="nil"/>
                <w:between w:val="nil"/>
              </w:pBdr>
              <w:rPr>
                <w:rFonts w:asciiTheme="minorHAnsi" w:hAnsiTheme="minorHAnsi" w:cstheme="minorHAnsi"/>
                <w:sz w:val="20"/>
                <w:szCs w:val="20"/>
              </w:rPr>
            </w:pPr>
            <w:r>
              <w:rPr>
                <w:rFonts w:asciiTheme="minorHAnsi" w:hAnsiTheme="minorHAnsi" w:cstheme="minorHAnsi"/>
                <w:color w:val="000000"/>
                <w:sz w:val="20"/>
                <w:szCs w:val="20"/>
              </w:rPr>
              <w:t xml:space="preserve">Number of </w:t>
            </w:r>
            <w:r w:rsidRPr="00022D2E">
              <w:rPr>
                <w:rFonts w:asciiTheme="minorHAnsi" w:hAnsiTheme="minorHAnsi" w:cstheme="minorHAnsi"/>
                <w:color w:val="000000"/>
                <w:sz w:val="20"/>
                <w:szCs w:val="20"/>
              </w:rPr>
              <w:t>conference presentations</w:t>
            </w:r>
            <w:r>
              <w:rPr>
                <w:rFonts w:asciiTheme="minorHAnsi" w:hAnsiTheme="minorHAnsi" w:cstheme="minorHAnsi"/>
                <w:color w:val="000000"/>
                <w:sz w:val="20"/>
                <w:szCs w:val="20"/>
              </w:rPr>
              <w:t xml:space="preserve">Number of </w:t>
            </w:r>
            <w:r w:rsidRPr="00022D2E">
              <w:rPr>
                <w:rFonts w:asciiTheme="minorHAnsi" w:hAnsiTheme="minorHAnsi" w:cstheme="minorHAnsi"/>
                <w:color w:val="000000"/>
                <w:sz w:val="20"/>
                <w:szCs w:val="20"/>
              </w:rPr>
              <w:t>Information brief</w:t>
            </w:r>
            <w:r>
              <w:rPr>
                <w:rFonts w:asciiTheme="minorHAnsi" w:hAnsiTheme="minorHAnsi" w:cstheme="minorHAnsi"/>
                <w:color w:val="000000"/>
                <w:sz w:val="20"/>
                <w:szCs w:val="20"/>
              </w:rPr>
              <w:t>s</w:t>
            </w:r>
            <w:r w:rsidRPr="00022D2E">
              <w:rPr>
                <w:rFonts w:asciiTheme="minorHAnsi" w:hAnsiTheme="minorHAnsi" w:cstheme="minorHAnsi"/>
                <w:color w:val="000000"/>
                <w:sz w:val="20"/>
                <w:szCs w:val="20"/>
              </w:rPr>
              <w:t xml:space="preserve"> with relevant recommendations for targeting adoptable interventions</w:t>
            </w:r>
          </w:p>
        </w:tc>
      </w:tr>
      <w:tr w:rsidRPr="00454F18" w:rsidR="004A7E4B" w:rsidTr="00F32A79" w14:paraId="56BCC79B" w14:textId="77777777">
        <w:tc>
          <w:tcPr>
            <w:tcW w:w="9360" w:type="dxa"/>
            <w:gridSpan w:val="18"/>
          </w:tcPr>
          <w:p w:rsidRPr="00392F89" w:rsidR="004A7E4B" w:rsidP="00F32A79" w:rsidRDefault="004A7E4B" w14:paraId="6A22DE73" w14:textId="77777777">
            <w:pPr>
              <w:rPr>
                <w:rFonts w:asciiTheme="minorHAnsi" w:hAnsiTheme="minorHAnsi" w:cstheme="minorHAnsi"/>
                <w:sz w:val="20"/>
                <w:szCs w:val="20"/>
              </w:rPr>
            </w:pPr>
          </w:p>
        </w:tc>
      </w:tr>
      <w:tr w:rsidRPr="00392F89" w:rsidR="004A7E4B" w:rsidTr="00F32A79" w14:paraId="436BB06F" w14:textId="77777777">
        <w:tc>
          <w:tcPr>
            <w:tcW w:w="9360" w:type="dxa"/>
            <w:gridSpan w:val="18"/>
          </w:tcPr>
          <w:p w:rsidRPr="00392F89" w:rsidR="004A7E4B" w:rsidP="00F32A79" w:rsidRDefault="004A7E4B" w14:paraId="23425961" w14:textId="77777777">
            <w:pPr>
              <w:rPr>
                <w:rFonts w:asciiTheme="minorHAnsi" w:hAnsiTheme="minorHAnsi" w:cstheme="minorHAnsi"/>
                <w:sz w:val="20"/>
                <w:szCs w:val="20"/>
              </w:rPr>
            </w:pPr>
            <w:r w:rsidRPr="00392F89">
              <w:rPr>
                <w:rFonts w:asciiTheme="minorHAnsi" w:hAnsiTheme="minorHAnsi" w:cstheme="minorHAnsi"/>
                <w:sz w:val="20"/>
                <w:szCs w:val="20"/>
              </w:rPr>
              <w:t>11. Impact-based summary matrix</w:t>
            </w:r>
          </w:p>
        </w:tc>
      </w:tr>
      <w:tr w:rsidRPr="00454F18" w:rsidR="004A7E4B" w:rsidTr="00F32A79" w14:paraId="272B7F4F" w14:textId="77777777">
        <w:tc>
          <w:tcPr>
            <w:tcW w:w="9360" w:type="dxa"/>
            <w:gridSpan w:val="18"/>
          </w:tcPr>
          <w:p w:rsidRPr="00392F89" w:rsidR="004A7E4B" w:rsidP="00F32A79" w:rsidRDefault="004A7E4B" w14:paraId="155C7622" w14:textId="77777777">
            <w:pPr>
              <w:rPr>
                <w:rFonts w:asciiTheme="minorHAnsi" w:hAnsiTheme="minorHAnsi" w:cstheme="minorHAnsi"/>
                <w:sz w:val="20"/>
                <w:szCs w:val="20"/>
              </w:rPr>
            </w:pPr>
            <w:r w:rsidRPr="00392F89">
              <w:rPr>
                <w:rFonts w:asciiTheme="minorHAnsi" w:hAnsiTheme="minorHAnsi" w:cstheme="minorHAnsi"/>
                <w:sz w:val="20"/>
                <w:szCs w:val="20"/>
              </w:rPr>
              <w:t>11.1 What is the development challenge you are addressing?</w:t>
            </w:r>
          </w:p>
          <w:p w:rsidRPr="00392F89" w:rsidR="004A7E4B" w:rsidP="00F32A79" w:rsidRDefault="004A7E4B" w14:paraId="172CA7BB" w14:textId="77777777">
            <w:pPr>
              <w:rPr>
                <w:rFonts w:asciiTheme="minorHAnsi" w:hAnsiTheme="minorHAnsi" w:cstheme="minorHAnsi"/>
                <w:sz w:val="20"/>
                <w:szCs w:val="20"/>
              </w:rPr>
            </w:pPr>
            <w:r w:rsidRPr="00392F89">
              <w:rPr>
                <w:rFonts w:asciiTheme="minorHAnsi" w:hAnsiTheme="minorHAnsi" w:cstheme="minorHAnsi"/>
                <w:color w:val="000000" w:themeColor="text1"/>
                <w:sz w:val="20"/>
                <w:szCs w:val="20"/>
              </w:rPr>
              <w:t>The AR project has been validating SI technologies through farmer</w:t>
            </w:r>
            <w:r>
              <w:rPr>
                <w:rFonts w:asciiTheme="minorHAnsi" w:hAnsiTheme="minorHAnsi" w:cstheme="minorHAnsi"/>
                <w:color w:val="000000" w:themeColor="text1"/>
                <w:sz w:val="20"/>
                <w:szCs w:val="20"/>
              </w:rPr>
              <w:t>-</w:t>
            </w:r>
            <w:r w:rsidRPr="00392F89">
              <w:rPr>
                <w:rFonts w:asciiTheme="minorHAnsi" w:hAnsiTheme="minorHAnsi" w:cstheme="minorHAnsi"/>
                <w:color w:val="000000" w:themeColor="text1"/>
                <w:sz w:val="20"/>
                <w:szCs w:val="20"/>
              </w:rPr>
              <w:t>managed on-farm trials in Malawi, Ghana, Mali</w:t>
            </w:r>
            <w:r>
              <w:rPr>
                <w:rFonts w:asciiTheme="minorHAnsi" w:hAnsiTheme="minorHAnsi" w:cstheme="minorHAnsi"/>
                <w:color w:val="000000" w:themeColor="text1"/>
                <w:sz w:val="20"/>
                <w:szCs w:val="20"/>
              </w:rPr>
              <w:t>,</w:t>
            </w:r>
            <w:r w:rsidRPr="00392F89">
              <w:rPr>
                <w:rFonts w:asciiTheme="minorHAnsi" w:hAnsiTheme="minorHAnsi" w:cstheme="minorHAnsi"/>
                <w:color w:val="000000" w:themeColor="text1"/>
                <w:sz w:val="20"/>
                <w:szCs w:val="20"/>
              </w:rPr>
              <w:t xml:space="preserve"> and Tanzania. The SI technologies which have been validated range from soil enhancing and water conservation technologies such </w:t>
            </w:r>
            <w:r>
              <w:rPr>
                <w:rFonts w:asciiTheme="minorHAnsi" w:hAnsiTheme="minorHAnsi" w:cstheme="minorHAnsi"/>
                <w:color w:val="000000" w:themeColor="text1"/>
                <w:sz w:val="20"/>
                <w:szCs w:val="20"/>
              </w:rPr>
              <w:t xml:space="preserve">as </w:t>
            </w:r>
            <w:r w:rsidRPr="00392F89">
              <w:rPr>
                <w:rFonts w:asciiTheme="minorHAnsi" w:hAnsiTheme="minorHAnsi" w:cstheme="minorHAnsi"/>
                <w:color w:val="000000" w:themeColor="text1"/>
                <w:sz w:val="20"/>
                <w:szCs w:val="20"/>
              </w:rPr>
              <w:t>ISFM, improved germplasm (maize, sorghum, millet</w:t>
            </w:r>
            <w:r>
              <w:rPr>
                <w:rFonts w:asciiTheme="minorHAnsi" w:hAnsiTheme="minorHAnsi" w:cstheme="minorHAnsi"/>
                <w:color w:val="000000" w:themeColor="text1"/>
                <w:sz w:val="20"/>
                <w:szCs w:val="20"/>
              </w:rPr>
              <w:t>,</w:t>
            </w:r>
            <w:r w:rsidRPr="00392F89">
              <w:rPr>
                <w:rFonts w:asciiTheme="minorHAnsi" w:hAnsiTheme="minorHAnsi" w:cstheme="minorHAnsi"/>
                <w:color w:val="000000" w:themeColor="text1"/>
                <w:sz w:val="20"/>
                <w:szCs w:val="20"/>
              </w:rPr>
              <w:t xml:space="preserve"> and legume varieties) to improved postharvest technologies. Results based on these trials generally show that these technologies are essential in increasing the productivity and profitability of the cereal and legumes production system. However, research focusing on assessing the potential economic impacts of these technologies is lacking. This study will evaluate the potential (ex-ante) impacts of selected AR technologies on ROI </w:t>
            </w:r>
            <w:r>
              <w:rPr>
                <w:rFonts w:asciiTheme="minorHAnsi" w:hAnsiTheme="minorHAnsi" w:cstheme="minorHAnsi"/>
                <w:color w:val="000000" w:themeColor="text1"/>
                <w:sz w:val="20"/>
                <w:szCs w:val="20"/>
              </w:rPr>
              <w:t>to guide</w:t>
            </w:r>
            <w:r w:rsidRPr="00392F89">
              <w:rPr>
                <w:rFonts w:asciiTheme="minorHAnsi" w:hAnsiTheme="minorHAnsi" w:cstheme="minorHAnsi"/>
                <w:color w:val="000000" w:themeColor="text1"/>
                <w:sz w:val="20"/>
                <w:szCs w:val="20"/>
              </w:rPr>
              <w:t xml:space="preserve"> further investments in research and extension.</w:t>
            </w:r>
          </w:p>
        </w:tc>
      </w:tr>
      <w:tr w:rsidRPr="00454F18" w:rsidR="004A7E4B" w:rsidTr="00F32A79" w14:paraId="4F07B272" w14:textId="77777777">
        <w:tc>
          <w:tcPr>
            <w:tcW w:w="9360" w:type="dxa"/>
            <w:gridSpan w:val="18"/>
          </w:tcPr>
          <w:p w:rsidRPr="00392F89" w:rsidR="004A7E4B" w:rsidP="00F32A79" w:rsidRDefault="004A7E4B" w14:paraId="4ABFD363" w14:textId="77777777">
            <w:pPr>
              <w:rPr>
                <w:rFonts w:asciiTheme="minorHAnsi" w:hAnsiTheme="minorHAnsi" w:cstheme="minorHAnsi"/>
                <w:sz w:val="20"/>
                <w:szCs w:val="20"/>
              </w:rPr>
            </w:pPr>
            <w:r w:rsidRPr="00392F89">
              <w:rPr>
                <w:rFonts w:asciiTheme="minorHAnsi" w:hAnsiTheme="minorHAnsi" w:cstheme="minorHAnsi"/>
                <w:sz w:val="20"/>
                <w:szCs w:val="20"/>
              </w:rPr>
              <w:t>11.2 Who is your target audience, e.g., extension agents, farmers, or policymakers?</w:t>
            </w:r>
          </w:p>
          <w:p w:rsidRPr="00392F89" w:rsidR="004A7E4B" w:rsidP="00F32A79" w:rsidRDefault="004A7E4B" w14:paraId="3C1D6710" w14:textId="77777777">
            <w:pPr>
              <w:rPr>
                <w:rFonts w:asciiTheme="minorHAnsi" w:hAnsiTheme="minorHAnsi" w:cstheme="minorHAnsi"/>
                <w:sz w:val="20"/>
                <w:szCs w:val="20"/>
              </w:rPr>
            </w:pPr>
            <w:r w:rsidRPr="00392F89">
              <w:rPr>
                <w:rFonts w:asciiTheme="minorHAnsi" w:hAnsiTheme="minorHAnsi" w:cstheme="minorHAnsi"/>
                <w:sz w:val="20"/>
                <w:szCs w:val="20"/>
              </w:rPr>
              <w:t xml:space="preserve">Our study targets government and non-government organizations working on smallholder agriculture, agricultural researchers, and farmers.  </w:t>
            </w:r>
          </w:p>
        </w:tc>
      </w:tr>
      <w:tr w:rsidRPr="00454F18" w:rsidR="004A7E4B" w:rsidTr="00F32A79" w14:paraId="6E0AD99F" w14:textId="77777777">
        <w:tc>
          <w:tcPr>
            <w:tcW w:w="9360" w:type="dxa"/>
            <w:gridSpan w:val="18"/>
          </w:tcPr>
          <w:p w:rsidRPr="00392F89" w:rsidR="004A7E4B" w:rsidP="00F32A79" w:rsidRDefault="004A7E4B" w14:paraId="75558CE3" w14:textId="77777777">
            <w:pPr>
              <w:rPr>
                <w:rFonts w:asciiTheme="minorHAnsi" w:hAnsiTheme="minorHAnsi" w:cstheme="minorHAnsi"/>
                <w:sz w:val="20"/>
                <w:szCs w:val="20"/>
              </w:rPr>
            </w:pPr>
          </w:p>
        </w:tc>
      </w:tr>
      <w:tr w:rsidRPr="00392F89" w:rsidR="004A7E4B" w:rsidTr="00F32A79" w14:paraId="3CFA305C" w14:textId="77777777">
        <w:tc>
          <w:tcPr>
            <w:tcW w:w="9360" w:type="dxa"/>
            <w:gridSpan w:val="18"/>
          </w:tcPr>
          <w:p w:rsidRPr="00392F89" w:rsidR="004A7E4B" w:rsidP="00F32A79" w:rsidRDefault="004A7E4B" w14:paraId="314B9E07" w14:textId="77777777">
            <w:pPr>
              <w:rPr>
                <w:rFonts w:asciiTheme="minorHAnsi" w:hAnsiTheme="minorHAnsi" w:cstheme="minorHAnsi"/>
                <w:sz w:val="20"/>
                <w:szCs w:val="20"/>
              </w:rPr>
            </w:pPr>
            <w:r w:rsidRPr="00392F89">
              <w:rPr>
                <w:rFonts w:asciiTheme="minorHAnsi" w:hAnsiTheme="minorHAnsi" w:cstheme="minorHAnsi"/>
                <w:sz w:val="20"/>
                <w:szCs w:val="20"/>
              </w:rPr>
              <w:t>12. Budget (US$)</w:t>
            </w:r>
          </w:p>
        </w:tc>
      </w:tr>
      <w:tr w:rsidRPr="00392F89" w:rsidR="004A7E4B" w:rsidTr="00F32A79" w14:paraId="74ED640C" w14:textId="77777777">
        <w:trPr>
          <w:trHeight w:val="20"/>
        </w:trPr>
        <w:tc>
          <w:tcPr>
            <w:tcW w:w="2835" w:type="dxa"/>
            <w:gridSpan w:val="6"/>
            <w:vAlign w:val="center"/>
          </w:tcPr>
          <w:p w:rsidRPr="00392F89" w:rsidR="004A7E4B" w:rsidP="00F32A79" w:rsidRDefault="004A7E4B" w14:paraId="651E0DA4" w14:textId="77777777">
            <w:pPr>
              <w:rPr>
                <w:rFonts w:asciiTheme="minorHAnsi" w:hAnsiTheme="minorHAnsi" w:cstheme="minorHAnsi"/>
                <w:sz w:val="20"/>
                <w:szCs w:val="20"/>
              </w:rPr>
            </w:pPr>
            <w:r w:rsidRPr="00392F89">
              <w:rPr>
                <w:rFonts w:asciiTheme="minorHAnsi" w:hAnsiTheme="minorHAnsi" w:cstheme="minorHAnsi"/>
                <w:sz w:val="20"/>
                <w:lang w:val="en-GB"/>
              </w:rPr>
              <w:t>Outcome/Output/Activity</w:t>
            </w:r>
          </w:p>
        </w:tc>
        <w:tc>
          <w:tcPr>
            <w:tcW w:w="2268" w:type="dxa"/>
            <w:gridSpan w:val="5"/>
            <w:vAlign w:val="center"/>
          </w:tcPr>
          <w:p w:rsidRPr="00392F89" w:rsidR="004A7E4B" w:rsidP="00F32A79" w:rsidRDefault="004A7E4B" w14:paraId="4CFE2CB6" w14:textId="77777777">
            <w:pPr>
              <w:jc w:val="both"/>
              <w:rPr>
                <w:rFonts w:asciiTheme="minorHAnsi" w:hAnsiTheme="minorHAnsi" w:cstheme="minorHAnsi"/>
                <w:sz w:val="20"/>
                <w:szCs w:val="20"/>
              </w:rPr>
            </w:pPr>
            <w:r w:rsidRPr="00392F89">
              <w:rPr>
                <w:rFonts w:asciiTheme="minorHAnsi" w:hAnsiTheme="minorHAnsi" w:cstheme="minorHAnsi"/>
                <w:sz w:val="20"/>
                <w:lang w:val="en-GB"/>
              </w:rPr>
              <w:t>Sub-activity</w:t>
            </w:r>
          </w:p>
        </w:tc>
        <w:tc>
          <w:tcPr>
            <w:tcW w:w="1843" w:type="dxa"/>
            <w:gridSpan w:val="3"/>
            <w:vAlign w:val="center"/>
          </w:tcPr>
          <w:p w:rsidRPr="00392F89" w:rsidR="004A7E4B" w:rsidP="00F32A79" w:rsidRDefault="004A7E4B" w14:paraId="4E061DAE" w14:textId="77777777">
            <w:pPr>
              <w:jc w:val="both"/>
              <w:rPr>
                <w:rFonts w:asciiTheme="minorHAnsi" w:hAnsiTheme="minorHAnsi" w:cstheme="minorHAnsi"/>
                <w:sz w:val="20"/>
                <w:szCs w:val="20"/>
              </w:rPr>
            </w:pPr>
            <w:r w:rsidRPr="00392F89">
              <w:rPr>
                <w:rFonts w:asciiTheme="minorHAnsi" w:hAnsiTheme="minorHAnsi" w:cstheme="minorHAnsi"/>
                <w:sz w:val="20"/>
                <w:lang w:val="en-GB"/>
              </w:rPr>
              <w:t>Budget line</w:t>
            </w:r>
          </w:p>
        </w:tc>
        <w:tc>
          <w:tcPr>
            <w:tcW w:w="1418" w:type="dxa"/>
            <w:gridSpan w:val="3"/>
            <w:vAlign w:val="center"/>
          </w:tcPr>
          <w:p w:rsidRPr="00392F89" w:rsidR="004A7E4B" w:rsidP="00F32A79" w:rsidRDefault="004A7E4B" w14:paraId="5BAD74B3" w14:textId="77777777">
            <w:pPr>
              <w:jc w:val="both"/>
              <w:rPr>
                <w:rFonts w:asciiTheme="minorHAnsi" w:hAnsiTheme="minorHAnsi" w:cstheme="minorHAnsi"/>
                <w:sz w:val="20"/>
                <w:szCs w:val="20"/>
              </w:rPr>
            </w:pPr>
            <w:r w:rsidRPr="00392F89">
              <w:rPr>
                <w:rFonts w:asciiTheme="minorHAnsi" w:hAnsiTheme="minorHAnsi" w:cstheme="minorHAnsi"/>
                <w:sz w:val="20"/>
                <w:lang w:val="en-GB"/>
              </w:rPr>
              <w:t>ICRISAT</w:t>
            </w:r>
          </w:p>
        </w:tc>
        <w:tc>
          <w:tcPr>
            <w:tcW w:w="996" w:type="dxa"/>
          </w:tcPr>
          <w:p w:rsidRPr="00392F89" w:rsidR="004A7E4B" w:rsidP="00F32A79" w:rsidRDefault="004A7E4B" w14:paraId="2862E4B9" w14:textId="77777777">
            <w:pPr>
              <w:jc w:val="both"/>
              <w:rPr>
                <w:rFonts w:asciiTheme="minorHAnsi" w:hAnsiTheme="minorHAnsi" w:cstheme="minorHAnsi"/>
                <w:sz w:val="20"/>
                <w:szCs w:val="20"/>
              </w:rPr>
            </w:pPr>
            <w:r w:rsidRPr="00392F89">
              <w:rPr>
                <w:rFonts w:asciiTheme="minorHAnsi" w:hAnsiTheme="minorHAnsi" w:cstheme="minorHAnsi"/>
                <w:sz w:val="20"/>
                <w:szCs w:val="20"/>
              </w:rPr>
              <w:t>IITA</w:t>
            </w:r>
          </w:p>
        </w:tc>
      </w:tr>
      <w:tr w:rsidRPr="00392F89" w:rsidR="004A7E4B" w:rsidTr="00F32A79" w14:paraId="65FB80FA" w14:textId="77777777">
        <w:trPr>
          <w:trHeight w:val="20"/>
        </w:trPr>
        <w:tc>
          <w:tcPr>
            <w:tcW w:w="2835" w:type="dxa"/>
            <w:gridSpan w:val="6"/>
            <w:vMerge w:val="restart"/>
            <w:vAlign w:val="center"/>
          </w:tcPr>
          <w:p w:rsidRPr="00392F89" w:rsidR="004A7E4B" w:rsidP="00F32A79" w:rsidRDefault="004A7E4B" w14:paraId="52240E34" w14:textId="77777777">
            <w:pPr>
              <w:rPr>
                <w:rFonts w:asciiTheme="minorHAnsi" w:hAnsiTheme="minorHAnsi" w:cstheme="minorHAnsi"/>
                <w:sz w:val="20"/>
                <w:szCs w:val="20"/>
              </w:rPr>
            </w:pPr>
            <w:r w:rsidRPr="00392F89">
              <w:rPr>
                <w:rFonts w:asciiTheme="minorHAnsi" w:hAnsiTheme="minorHAnsi" w:cstheme="minorHAnsi"/>
                <w:sz w:val="20"/>
                <w:szCs w:val="20"/>
              </w:rPr>
              <w:t>Outcome 4/Output 1/Activity 1 </w:t>
            </w:r>
          </w:p>
        </w:tc>
        <w:tc>
          <w:tcPr>
            <w:tcW w:w="2268" w:type="dxa"/>
            <w:gridSpan w:val="5"/>
            <w:vMerge w:val="restart"/>
            <w:vAlign w:val="center"/>
          </w:tcPr>
          <w:p w:rsidRPr="00392F89" w:rsidR="004A7E4B" w:rsidP="00F32A79" w:rsidRDefault="004A7E4B" w14:paraId="4C41C5D2" w14:textId="77777777">
            <w:pPr>
              <w:rPr>
                <w:rFonts w:asciiTheme="minorHAnsi" w:hAnsiTheme="minorHAnsi" w:cstheme="minorHAnsi"/>
                <w:sz w:val="20"/>
                <w:szCs w:val="20"/>
              </w:rPr>
            </w:pPr>
            <w:r w:rsidRPr="00392F89">
              <w:rPr>
                <w:rFonts w:asciiTheme="minorHAnsi" w:hAnsiTheme="minorHAnsi" w:cstheme="minorHAnsi"/>
                <w:sz w:val="20"/>
                <w:szCs w:val="20"/>
              </w:rPr>
              <w:t>MA4111-21</w:t>
            </w:r>
          </w:p>
        </w:tc>
        <w:tc>
          <w:tcPr>
            <w:tcW w:w="1843" w:type="dxa"/>
            <w:gridSpan w:val="3"/>
            <w:vAlign w:val="center"/>
          </w:tcPr>
          <w:p w:rsidRPr="00392F89" w:rsidR="004A7E4B" w:rsidP="00F32A79" w:rsidRDefault="004A7E4B" w14:paraId="124ED678" w14:textId="77777777">
            <w:pPr>
              <w:rPr>
                <w:rFonts w:asciiTheme="minorHAnsi" w:hAnsiTheme="minorHAnsi" w:cstheme="minorHAnsi"/>
                <w:color w:val="000000" w:themeColor="text1"/>
                <w:sz w:val="20"/>
                <w:szCs w:val="20"/>
              </w:rPr>
            </w:pPr>
            <w:r w:rsidRPr="00392F89">
              <w:rPr>
                <w:rFonts w:asciiTheme="minorHAnsi" w:hAnsiTheme="minorHAnsi" w:cstheme="minorHAnsi"/>
                <w:color w:val="000000" w:themeColor="text1"/>
                <w:sz w:val="20"/>
                <w:szCs w:val="20"/>
              </w:rPr>
              <w:t>Personnel</w:t>
            </w:r>
          </w:p>
        </w:tc>
        <w:tc>
          <w:tcPr>
            <w:tcW w:w="1418" w:type="dxa"/>
            <w:gridSpan w:val="3"/>
            <w:vAlign w:val="center"/>
          </w:tcPr>
          <w:p w:rsidRPr="00392F89" w:rsidR="004A7E4B" w:rsidP="00F32A79" w:rsidRDefault="004A7E4B" w14:paraId="75867083" w14:textId="77777777">
            <w:pPr>
              <w:rPr>
                <w:rFonts w:asciiTheme="minorHAnsi" w:hAnsiTheme="minorHAnsi" w:cstheme="minorHAnsi"/>
                <w:sz w:val="20"/>
                <w:lang w:val="en-GB"/>
              </w:rPr>
            </w:pPr>
            <w:r w:rsidRPr="00392F89">
              <w:rPr>
                <w:rFonts w:asciiTheme="minorHAnsi" w:hAnsiTheme="minorHAnsi" w:cstheme="minorHAnsi"/>
                <w:sz w:val="20"/>
                <w:lang w:val="en-GB"/>
              </w:rPr>
              <w:t>13,500</w:t>
            </w:r>
          </w:p>
        </w:tc>
        <w:tc>
          <w:tcPr>
            <w:tcW w:w="996" w:type="dxa"/>
          </w:tcPr>
          <w:p w:rsidRPr="00392F89" w:rsidR="004A7E4B" w:rsidP="00F32A79" w:rsidRDefault="004A7E4B" w14:paraId="41975743" w14:textId="77777777">
            <w:pPr>
              <w:rPr>
                <w:rFonts w:asciiTheme="minorHAnsi" w:hAnsiTheme="minorHAnsi" w:cstheme="minorHAnsi"/>
                <w:sz w:val="20"/>
                <w:szCs w:val="20"/>
              </w:rPr>
            </w:pPr>
            <w:r w:rsidRPr="00392F89">
              <w:rPr>
                <w:rFonts w:asciiTheme="minorHAnsi" w:hAnsiTheme="minorHAnsi" w:cstheme="minorHAnsi"/>
                <w:sz w:val="20"/>
                <w:szCs w:val="20"/>
              </w:rPr>
              <w:t>5,000</w:t>
            </w:r>
          </w:p>
        </w:tc>
      </w:tr>
      <w:tr w:rsidRPr="00392F89" w:rsidR="004A7E4B" w:rsidTr="00F32A79" w14:paraId="40DC27B9" w14:textId="77777777">
        <w:trPr>
          <w:trHeight w:val="20"/>
        </w:trPr>
        <w:tc>
          <w:tcPr>
            <w:tcW w:w="2835" w:type="dxa"/>
            <w:gridSpan w:val="6"/>
            <w:vMerge/>
            <w:vAlign w:val="center"/>
          </w:tcPr>
          <w:p w:rsidRPr="00392F89" w:rsidR="004A7E4B" w:rsidP="00F32A79" w:rsidRDefault="004A7E4B" w14:paraId="7C8FD647" w14:textId="77777777">
            <w:pPr>
              <w:rPr>
                <w:rFonts w:asciiTheme="minorHAnsi" w:hAnsiTheme="minorHAnsi" w:cstheme="minorHAnsi"/>
                <w:sz w:val="20"/>
                <w:lang w:val="en-GB"/>
              </w:rPr>
            </w:pPr>
          </w:p>
        </w:tc>
        <w:tc>
          <w:tcPr>
            <w:tcW w:w="2268" w:type="dxa"/>
            <w:gridSpan w:val="5"/>
            <w:vMerge/>
            <w:vAlign w:val="center"/>
          </w:tcPr>
          <w:p w:rsidRPr="00392F89" w:rsidR="004A7E4B" w:rsidP="00F32A79" w:rsidRDefault="004A7E4B" w14:paraId="351C4B5E" w14:textId="77777777">
            <w:pPr>
              <w:rPr>
                <w:rFonts w:asciiTheme="minorHAnsi" w:hAnsiTheme="minorHAnsi" w:cstheme="minorHAnsi"/>
                <w:sz w:val="20"/>
                <w:lang w:val="en-GB"/>
              </w:rPr>
            </w:pPr>
          </w:p>
        </w:tc>
        <w:tc>
          <w:tcPr>
            <w:tcW w:w="1843" w:type="dxa"/>
            <w:gridSpan w:val="3"/>
            <w:vAlign w:val="center"/>
          </w:tcPr>
          <w:p w:rsidRPr="00392F89" w:rsidR="004A7E4B" w:rsidP="00F32A79" w:rsidRDefault="004A7E4B" w14:paraId="19842C71" w14:textId="77777777">
            <w:pPr>
              <w:rPr>
                <w:rFonts w:asciiTheme="minorHAnsi" w:hAnsiTheme="minorHAnsi" w:cstheme="minorHAnsi"/>
                <w:color w:val="000000" w:themeColor="text1"/>
                <w:sz w:val="20"/>
                <w:szCs w:val="20"/>
              </w:rPr>
            </w:pPr>
            <w:r w:rsidRPr="00392F89">
              <w:rPr>
                <w:rFonts w:asciiTheme="minorHAnsi" w:hAnsiTheme="minorHAnsi" w:cstheme="minorHAnsi"/>
                <w:color w:val="000000" w:themeColor="text1"/>
                <w:sz w:val="20"/>
                <w:szCs w:val="20"/>
              </w:rPr>
              <w:t>Services</w:t>
            </w:r>
          </w:p>
        </w:tc>
        <w:tc>
          <w:tcPr>
            <w:tcW w:w="1418" w:type="dxa"/>
            <w:gridSpan w:val="3"/>
            <w:vAlign w:val="center"/>
          </w:tcPr>
          <w:p w:rsidRPr="00392F89" w:rsidR="004A7E4B" w:rsidP="00F32A79" w:rsidRDefault="004A7E4B" w14:paraId="7EA9B5FA" w14:textId="77777777">
            <w:pPr>
              <w:rPr>
                <w:rFonts w:asciiTheme="minorHAnsi" w:hAnsiTheme="minorHAnsi" w:cstheme="minorHAnsi"/>
                <w:sz w:val="20"/>
                <w:lang w:val="en-GB"/>
              </w:rPr>
            </w:pPr>
            <w:r w:rsidRPr="00392F89">
              <w:rPr>
                <w:rFonts w:asciiTheme="minorHAnsi" w:hAnsiTheme="minorHAnsi" w:cstheme="minorHAnsi"/>
                <w:sz w:val="20"/>
                <w:lang w:val="en-GB"/>
              </w:rPr>
              <w:t>2,500</w:t>
            </w:r>
          </w:p>
        </w:tc>
        <w:tc>
          <w:tcPr>
            <w:tcW w:w="996" w:type="dxa"/>
          </w:tcPr>
          <w:p w:rsidRPr="00392F89" w:rsidR="004A7E4B" w:rsidP="00F32A79" w:rsidRDefault="004A7E4B" w14:paraId="4FB72A3C" w14:textId="77777777">
            <w:pPr>
              <w:rPr>
                <w:rFonts w:asciiTheme="minorHAnsi" w:hAnsiTheme="minorHAnsi" w:cstheme="minorHAnsi"/>
                <w:sz w:val="20"/>
                <w:szCs w:val="20"/>
              </w:rPr>
            </w:pPr>
            <w:r w:rsidRPr="00392F89">
              <w:rPr>
                <w:rFonts w:asciiTheme="minorHAnsi" w:hAnsiTheme="minorHAnsi" w:cstheme="minorHAnsi"/>
                <w:sz w:val="20"/>
                <w:szCs w:val="20"/>
              </w:rPr>
              <w:t>2,000</w:t>
            </w:r>
          </w:p>
        </w:tc>
      </w:tr>
      <w:tr w:rsidRPr="00392F89" w:rsidR="004A7E4B" w:rsidTr="00F32A79" w14:paraId="6F121633" w14:textId="77777777">
        <w:trPr>
          <w:trHeight w:val="20"/>
        </w:trPr>
        <w:tc>
          <w:tcPr>
            <w:tcW w:w="2835" w:type="dxa"/>
            <w:gridSpan w:val="6"/>
            <w:vMerge/>
            <w:vAlign w:val="center"/>
          </w:tcPr>
          <w:p w:rsidRPr="00392F89" w:rsidR="004A7E4B" w:rsidP="00F32A79" w:rsidRDefault="004A7E4B" w14:paraId="58ECBB92" w14:textId="77777777">
            <w:pPr>
              <w:rPr>
                <w:rFonts w:asciiTheme="minorHAnsi" w:hAnsiTheme="minorHAnsi" w:cstheme="minorHAnsi"/>
                <w:sz w:val="20"/>
                <w:lang w:val="en-GB"/>
              </w:rPr>
            </w:pPr>
          </w:p>
        </w:tc>
        <w:tc>
          <w:tcPr>
            <w:tcW w:w="2268" w:type="dxa"/>
            <w:gridSpan w:val="5"/>
            <w:vMerge/>
            <w:vAlign w:val="center"/>
          </w:tcPr>
          <w:p w:rsidRPr="00392F89" w:rsidR="004A7E4B" w:rsidP="00F32A79" w:rsidRDefault="004A7E4B" w14:paraId="0CE4C84D" w14:textId="77777777">
            <w:pPr>
              <w:rPr>
                <w:rFonts w:asciiTheme="minorHAnsi" w:hAnsiTheme="minorHAnsi" w:cstheme="minorHAnsi"/>
                <w:sz w:val="20"/>
                <w:lang w:val="en-GB"/>
              </w:rPr>
            </w:pPr>
          </w:p>
        </w:tc>
        <w:tc>
          <w:tcPr>
            <w:tcW w:w="1843" w:type="dxa"/>
            <w:gridSpan w:val="3"/>
            <w:vAlign w:val="center"/>
          </w:tcPr>
          <w:p w:rsidRPr="00392F89" w:rsidR="004A7E4B" w:rsidP="00F32A79" w:rsidRDefault="004A7E4B" w14:paraId="3FE4F9E7" w14:textId="77777777">
            <w:pPr>
              <w:rPr>
                <w:rFonts w:asciiTheme="minorHAnsi" w:hAnsiTheme="minorHAnsi" w:cstheme="minorHAnsi"/>
                <w:color w:val="000000" w:themeColor="text1"/>
                <w:sz w:val="20"/>
                <w:szCs w:val="20"/>
              </w:rPr>
            </w:pPr>
            <w:r w:rsidRPr="00392F89">
              <w:rPr>
                <w:rFonts w:asciiTheme="minorHAnsi" w:hAnsiTheme="minorHAnsi" w:cstheme="minorHAnsi"/>
                <w:color w:val="000000" w:themeColor="text1"/>
                <w:sz w:val="20"/>
                <w:szCs w:val="20"/>
              </w:rPr>
              <w:t>Supplies</w:t>
            </w:r>
          </w:p>
        </w:tc>
        <w:tc>
          <w:tcPr>
            <w:tcW w:w="1418" w:type="dxa"/>
            <w:gridSpan w:val="3"/>
            <w:vAlign w:val="center"/>
          </w:tcPr>
          <w:p w:rsidRPr="00392F89" w:rsidR="004A7E4B" w:rsidP="00F32A79" w:rsidRDefault="004A7E4B" w14:paraId="4E53FB25" w14:textId="77777777">
            <w:pPr>
              <w:rPr>
                <w:rFonts w:asciiTheme="minorHAnsi" w:hAnsiTheme="minorHAnsi" w:cstheme="minorHAnsi"/>
                <w:sz w:val="20"/>
                <w:lang w:val="en-GB"/>
              </w:rPr>
            </w:pPr>
            <w:r>
              <w:rPr>
                <w:rFonts w:asciiTheme="minorHAnsi" w:hAnsiTheme="minorHAnsi" w:cstheme="minorHAnsi"/>
                <w:sz w:val="20"/>
                <w:lang w:val="en-GB"/>
              </w:rPr>
              <w:t>0</w:t>
            </w:r>
          </w:p>
        </w:tc>
        <w:tc>
          <w:tcPr>
            <w:tcW w:w="996" w:type="dxa"/>
          </w:tcPr>
          <w:p w:rsidRPr="00392F89" w:rsidR="004A7E4B" w:rsidP="00F32A79" w:rsidRDefault="004A7E4B" w14:paraId="06D68752" w14:textId="77777777">
            <w:pPr>
              <w:rPr>
                <w:rFonts w:asciiTheme="minorHAnsi" w:hAnsiTheme="minorHAnsi" w:cstheme="minorHAnsi"/>
                <w:sz w:val="20"/>
                <w:szCs w:val="20"/>
              </w:rPr>
            </w:pPr>
            <w:r>
              <w:rPr>
                <w:rFonts w:asciiTheme="minorHAnsi" w:hAnsiTheme="minorHAnsi" w:cstheme="minorHAnsi"/>
                <w:sz w:val="20"/>
                <w:szCs w:val="20"/>
              </w:rPr>
              <w:t>0</w:t>
            </w:r>
          </w:p>
        </w:tc>
      </w:tr>
      <w:tr w:rsidRPr="00392F89" w:rsidR="004A7E4B" w:rsidTr="00F32A79" w14:paraId="70446744" w14:textId="77777777">
        <w:trPr>
          <w:trHeight w:val="20"/>
        </w:trPr>
        <w:tc>
          <w:tcPr>
            <w:tcW w:w="2835" w:type="dxa"/>
            <w:gridSpan w:val="6"/>
            <w:vMerge/>
            <w:vAlign w:val="center"/>
          </w:tcPr>
          <w:p w:rsidRPr="00392F89" w:rsidR="004A7E4B" w:rsidP="00F32A79" w:rsidRDefault="004A7E4B" w14:paraId="23EA9253" w14:textId="77777777">
            <w:pPr>
              <w:rPr>
                <w:rFonts w:asciiTheme="minorHAnsi" w:hAnsiTheme="minorHAnsi" w:cstheme="minorHAnsi"/>
                <w:sz w:val="20"/>
                <w:lang w:val="en-GB"/>
              </w:rPr>
            </w:pPr>
          </w:p>
        </w:tc>
        <w:tc>
          <w:tcPr>
            <w:tcW w:w="2268" w:type="dxa"/>
            <w:gridSpan w:val="5"/>
            <w:vMerge/>
            <w:vAlign w:val="center"/>
          </w:tcPr>
          <w:p w:rsidRPr="00392F89" w:rsidR="004A7E4B" w:rsidP="00F32A79" w:rsidRDefault="004A7E4B" w14:paraId="78FC2DED" w14:textId="77777777">
            <w:pPr>
              <w:rPr>
                <w:rFonts w:asciiTheme="minorHAnsi" w:hAnsiTheme="minorHAnsi" w:cstheme="minorHAnsi"/>
                <w:sz w:val="20"/>
                <w:lang w:val="en-GB"/>
              </w:rPr>
            </w:pPr>
          </w:p>
        </w:tc>
        <w:tc>
          <w:tcPr>
            <w:tcW w:w="1843" w:type="dxa"/>
            <w:gridSpan w:val="3"/>
            <w:vAlign w:val="center"/>
          </w:tcPr>
          <w:p w:rsidRPr="00392F89" w:rsidR="004A7E4B" w:rsidP="00F32A79" w:rsidRDefault="004A7E4B" w14:paraId="7D7ACAA4" w14:textId="77777777">
            <w:pPr>
              <w:rPr>
                <w:rFonts w:asciiTheme="minorHAnsi" w:hAnsiTheme="minorHAnsi" w:cstheme="minorHAnsi"/>
                <w:color w:val="000000" w:themeColor="text1"/>
                <w:sz w:val="20"/>
                <w:szCs w:val="20"/>
              </w:rPr>
            </w:pPr>
            <w:r w:rsidRPr="00392F89">
              <w:rPr>
                <w:rFonts w:asciiTheme="minorHAnsi" w:hAnsiTheme="minorHAnsi" w:cstheme="minorHAnsi"/>
                <w:color w:val="000000" w:themeColor="text1"/>
                <w:sz w:val="20"/>
                <w:szCs w:val="20"/>
              </w:rPr>
              <w:t>Capital</w:t>
            </w:r>
          </w:p>
        </w:tc>
        <w:tc>
          <w:tcPr>
            <w:tcW w:w="1418" w:type="dxa"/>
            <w:gridSpan w:val="3"/>
            <w:vAlign w:val="center"/>
          </w:tcPr>
          <w:p w:rsidRPr="00392F89" w:rsidR="004A7E4B" w:rsidP="00F32A79" w:rsidRDefault="004A7E4B" w14:paraId="6ABCE4FF" w14:textId="77777777">
            <w:pPr>
              <w:rPr>
                <w:rFonts w:asciiTheme="minorHAnsi" w:hAnsiTheme="minorHAnsi" w:cstheme="minorHAnsi"/>
                <w:sz w:val="20"/>
                <w:lang w:val="en-GB"/>
              </w:rPr>
            </w:pPr>
            <w:r>
              <w:rPr>
                <w:rFonts w:asciiTheme="minorHAnsi" w:hAnsiTheme="minorHAnsi" w:cstheme="minorHAnsi"/>
                <w:sz w:val="20"/>
                <w:lang w:val="en-GB"/>
              </w:rPr>
              <w:t>0</w:t>
            </w:r>
          </w:p>
        </w:tc>
        <w:tc>
          <w:tcPr>
            <w:tcW w:w="996" w:type="dxa"/>
          </w:tcPr>
          <w:p w:rsidRPr="00392F89" w:rsidR="004A7E4B" w:rsidP="00F32A79" w:rsidRDefault="004A7E4B" w14:paraId="6BA9E85F" w14:textId="77777777">
            <w:pPr>
              <w:rPr>
                <w:rFonts w:asciiTheme="minorHAnsi" w:hAnsiTheme="minorHAnsi" w:cstheme="minorHAnsi"/>
                <w:sz w:val="20"/>
                <w:szCs w:val="20"/>
              </w:rPr>
            </w:pPr>
            <w:r>
              <w:rPr>
                <w:rFonts w:asciiTheme="minorHAnsi" w:hAnsiTheme="minorHAnsi" w:cstheme="minorHAnsi"/>
                <w:sz w:val="20"/>
                <w:szCs w:val="20"/>
              </w:rPr>
              <w:t>0</w:t>
            </w:r>
          </w:p>
        </w:tc>
      </w:tr>
      <w:tr w:rsidRPr="00392F89" w:rsidR="004A7E4B" w:rsidTr="00F32A79" w14:paraId="39FE0E99" w14:textId="77777777">
        <w:trPr>
          <w:trHeight w:val="20"/>
        </w:trPr>
        <w:tc>
          <w:tcPr>
            <w:tcW w:w="2835" w:type="dxa"/>
            <w:gridSpan w:val="6"/>
            <w:vMerge/>
            <w:vAlign w:val="center"/>
          </w:tcPr>
          <w:p w:rsidRPr="00392F89" w:rsidR="004A7E4B" w:rsidP="00F32A79" w:rsidRDefault="004A7E4B" w14:paraId="0B3A8521" w14:textId="77777777">
            <w:pPr>
              <w:rPr>
                <w:rFonts w:asciiTheme="minorHAnsi" w:hAnsiTheme="minorHAnsi" w:cstheme="minorHAnsi"/>
                <w:sz w:val="20"/>
                <w:lang w:val="en-GB"/>
              </w:rPr>
            </w:pPr>
          </w:p>
        </w:tc>
        <w:tc>
          <w:tcPr>
            <w:tcW w:w="2268" w:type="dxa"/>
            <w:gridSpan w:val="5"/>
            <w:vMerge/>
            <w:vAlign w:val="center"/>
          </w:tcPr>
          <w:p w:rsidRPr="00392F89" w:rsidR="004A7E4B" w:rsidP="00F32A79" w:rsidRDefault="004A7E4B" w14:paraId="5F120C57" w14:textId="77777777">
            <w:pPr>
              <w:rPr>
                <w:rFonts w:asciiTheme="minorHAnsi" w:hAnsiTheme="minorHAnsi" w:cstheme="minorHAnsi"/>
                <w:sz w:val="20"/>
                <w:lang w:val="en-GB"/>
              </w:rPr>
            </w:pPr>
          </w:p>
        </w:tc>
        <w:tc>
          <w:tcPr>
            <w:tcW w:w="1843" w:type="dxa"/>
            <w:gridSpan w:val="3"/>
            <w:vAlign w:val="center"/>
          </w:tcPr>
          <w:p w:rsidRPr="00392F89" w:rsidR="004A7E4B" w:rsidP="00F32A79" w:rsidRDefault="004A7E4B" w14:paraId="52705F23" w14:textId="77777777">
            <w:pPr>
              <w:rPr>
                <w:rFonts w:asciiTheme="minorHAnsi" w:hAnsiTheme="minorHAnsi" w:cstheme="minorHAnsi"/>
                <w:color w:val="000000" w:themeColor="text1"/>
                <w:sz w:val="20"/>
                <w:szCs w:val="20"/>
              </w:rPr>
            </w:pPr>
            <w:r w:rsidRPr="00392F89">
              <w:rPr>
                <w:rFonts w:asciiTheme="minorHAnsi" w:hAnsiTheme="minorHAnsi" w:cstheme="minorHAnsi"/>
                <w:color w:val="000000" w:themeColor="text1"/>
                <w:sz w:val="20"/>
                <w:szCs w:val="20"/>
              </w:rPr>
              <w:t>Travel</w:t>
            </w:r>
          </w:p>
        </w:tc>
        <w:tc>
          <w:tcPr>
            <w:tcW w:w="1418" w:type="dxa"/>
            <w:gridSpan w:val="3"/>
            <w:vAlign w:val="center"/>
          </w:tcPr>
          <w:p w:rsidRPr="00392F89" w:rsidR="004A7E4B" w:rsidP="00F32A79" w:rsidRDefault="004A7E4B" w14:paraId="3BFEB362" w14:textId="77777777">
            <w:pPr>
              <w:rPr>
                <w:rFonts w:asciiTheme="minorHAnsi" w:hAnsiTheme="minorHAnsi" w:cstheme="minorHAnsi"/>
                <w:sz w:val="20"/>
                <w:lang w:val="en-GB"/>
              </w:rPr>
            </w:pPr>
            <w:r>
              <w:rPr>
                <w:rFonts w:asciiTheme="minorHAnsi" w:hAnsiTheme="minorHAnsi" w:cstheme="minorHAnsi"/>
                <w:sz w:val="20"/>
                <w:lang w:val="en-GB"/>
              </w:rPr>
              <w:t>0</w:t>
            </w:r>
          </w:p>
        </w:tc>
        <w:tc>
          <w:tcPr>
            <w:tcW w:w="996" w:type="dxa"/>
          </w:tcPr>
          <w:p w:rsidRPr="00392F89" w:rsidR="004A7E4B" w:rsidP="00F32A79" w:rsidRDefault="004A7E4B" w14:paraId="35347F22" w14:textId="77777777">
            <w:pPr>
              <w:rPr>
                <w:rFonts w:asciiTheme="minorHAnsi" w:hAnsiTheme="minorHAnsi" w:cstheme="minorHAnsi"/>
                <w:sz w:val="20"/>
                <w:szCs w:val="20"/>
              </w:rPr>
            </w:pPr>
          </w:p>
        </w:tc>
      </w:tr>
      <w:tr w:rsidRPr="00392F89" w:rsidR="004A7E4B" w:rsidTr="00F32A79" w14:paraId="062DDC71" w14:textId="77777777">
        <w:trPr>
          <w:trHeight w:val="50"/>
        </w:trPr>
        <w:tc>
          <w:tcPr>
            <w:tcW w:w="2835" w:type="dxa"/>
            <w:gridSpan w:val="6"/>
            <w:vMerge/>
            <w:vAlign w:val="center"/>
          </w:tcPr>
          <w:p w:rsidRPr="00392F89" w:rsidR="004A7E4B" w:rsidP="00F32A79" w:rsidRDefault="004A7E4B" w14:paraId="6282D5DA" w14:textId="77777777">
            <w:pPr>
              <w:rPr>
                <w:rFonts w:asciiTheme="minorHAnsi" w:hAnsiTheme="minorHAnsi" w:cstheme="minorHAnsi"/>
                <w:sz w:val="20"/>
                <w:lang w:val="en-GB"/>
              </w:rPr>
            </w:pPr>
          </w:p>
        </w:tc>
        <w:tc>
          <w:tcPr>
            <w:tcW w:w="2268" w:type="dxa"/>
            <w:gridSpan w:val="5"/>
            <w:vMerge/>
            <w:vAlign w:val="center"/>
          </w:tcPr>
          <w:p w:rsidRPr="00392F89" w:rsidR="004A7E4B" w:rsidP="00F32A79" w:rsidRDefault="004A7E4B" w14:paraId="5052F6F8" w14:textId="77777777">
            <w:pPr>
              <w:rPr>
                <w:rFonts w:asciiTheme="minorHAnsi" w:hAnsiTheme="minorHAnsi" w:cstheme="minorHAnsi"/>
                <w:sz w:val="20"/>
                <w:lang w:val="en-GB"/>
              </w:rPr>
            </w:pPr>
          </w:p>
        </w:tc>
        <w:tc>
          <w:tcPr>
            <w:tcW w:w="1843" w:type="dxa"/>
            <w:gridSpan w:val="3"/>
            <w:vAlign w:val="center"/>
          </w:tcPr>
          <w:p w:rsidRPr="00392F89" w:rsidR="004A7E4B" w:rsidP="00F32A79" w:rsidRDefault="004A7E4B" w14:paraId="19D95BB7" w14:textId="77777777">
            <w:pP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Sub-total</w:t>
            </w:r>
          </w:p>
        </w:tc>
        <w:tc>
          <w:tcPr>
            <w:tcW w:w="1418" w:type="dxa"/>
            <w:gridSpan w:val="3"/>
            <w:vAlign w:val="center"/>
          </w:tcPr>
          <w:p w:rsidRPr="00392F89" w:rsidR="004A7E4B" w:rsidP="00F32A79" w:rsidRDefault="004A7E4B" w14:paraId="42A04A3B" w14:textId="77777777">
            <w:pPr>
              <w:rPr>
                <w:rFonts w:asciiTheme="minorHAnsi" w:hAnsiTheme="minorHAnsi" w:cstheme="minorHAnsi"/>
                <w:sz w:val="20"/>
                <w:lang w:val="en-GB"/>
              </w:rPr>
            </w:pPr>
            <w:r>
              <w:rPr>
                <w:rFonts w:asciiTheme="minorHAnsi" w:hAnsiTheme="minorHAnsi" w:cstheme="minorHAnsi"/>
                <w:sz w:val="20"/>
                <w:lang w:val="en-GB"/>
              </w:rPr>
              <w:t>16,000</w:t>
            </w:r>
          </w:p>
        </w:tc>
        <w:tc>
          <w:tcPr>
            <w:tcW w:w="996" w:type="dxa"/>
          </w:tcPr>
          <w:p w:rsidRPr="00392F89" w:rsidR="004A7E4B" w:rsidP="00F32A79" w:rsidRDefault="004A7E4B" w14:paraId="1A4C8F9B" w14:textId="77777777">
            <w:pPr>
              <w:rPr>
                <w:rFonts w:asciiTheme="minorHAnsi" w:hAnsiTheme="minorHAnsi" w:cstheme="minorHAnsi"/>
                <w:sz w:val="20"/>
                <w:szCs w:val="20"/>
              </w:rPr>
            </w:pPr>
            <w:r>
              <w:rPr>
                <w:rFonts w:asciiTheme="minorHAnsi" w:hAnsiTheme="minorHAnsi" w:cstheme="minorHAnsi"/>
                <w:sz w:val="20"/>
                <w:szCs w:val="20"/>
              </w:rPr>
              <w:t>7,000</w:t>
            </w:r>
          </w:p>
        </w:tc>
      </w:tr>
      <w:tr w:rsidRPr="00392F89" w:rsidR="004A7E4B" w:rsidTr="00F32A79" w14:paraId="1EAAC2EB" w14:textId="77777777">
        <w:trPr>
          <w:trHeight w:val="50"/>
        </w:trPr>
        <w:tc>
          <w:tcPr>
            <w:tcW w:w="2835" w:type="dxa"/>
            <w:gridSpan w:val="6"/>
            <w:vMerge/>
            <w:vAlign w:val="center"/>
          </w:tcPr>
          <w:p w:rsidRPr="00392F89" w:rsidR="004A7E4B" w:rsidP="00F32A79" w:rsidRDefault="004A7E4B" w14:paraId="286E9832" w14:textId="77777777">
            <w:pPr>
              <w:rPr>
                <w:rFonts w:asciiTheme="minorHAnsi" w:hAnsiTheme="minorHAnsi" w:cstheme="minorHAnsi"/>
                <w:sz w:val="20"/>
                <w:lang w:val="en-GB"/>
              </w:rPr>
            </w:pPr>
          </w:p>
        </w:tc>
        <w:tc>
          <w:tcPr>
            <w:tcW w:w="2268" w:type="dxa"/>
            <w:gridSpan w:val="5"/>
            <w:vMerge/>
            <w:vAlign w:val="center"/>
          </w:tcPr>
          <w:p w:rsidRPr="00392F89" w:rsidR="004A7E4B" w:rsidP="00F32A79" w:rsidRDefault="004A7E4B" w14:paraId="35D17208" w14:textId="77777777">
            <w:pPr>
              <w:rPr>
                <w:rFonts w:asciiTheme="minorHAnsi" w:hAnsiTheme="minorHAnsi" w:cstheme="minorHAnsi"/>
                <w:sz w:val="20"/>
                <w:lang w:val="en-GB"/>
              </w:rPr>
            </w:pPr>
          </w:p>
        </w:tc>
        <w:tc>
          <w:tcPr>
            <w:tcW w:w="1843" w:type="dxa"/>
            <w:gridSpan w:val="3"/>
            <w:vAlign w:val="center"/>
          </w:tcPr>
          <w:p w:rsidRPr="00392F89" w:rsidR="004A7E4B" w:rsidP="00F32A79" w:rsidRDefault="004A7E4B" w14:paraId="3F107BC4" w14:textId="77777777">
            <w:pPr>
              <w:rPr>
                <w:rFonts w:asciiTheme="minorHAnsi" w:hAnsiTheme="minorHAnsi" w:cstheme="minorHAnsi"/>
                <w:color w:val="000000" w:themeColor="text1"/>
                <w:sz w:val="20"/>
                <w:szCs w:val="20"/>
              </w:rPr>
            </w:pPr>
            <w:r w:rsidRPr="00392F89">
              <w:rPr>
                <w:rFonts w:asciiTheme="minorHAnsi" w:hAnsiTheme="minorHAnsi" w:cstheme="minorHAnsi"/>
                <w:color w:val="000000" w:themeColor="text1"/>
                <w:sz w:val="20"/>
                <w:szCs w:val="20"/>
              </w:rPr>
              <w:t>Overhead (17%)</w:t>
            </w:r>
          </w:p>
        </w:tc>
        <w:tc>
          <w:tcPr>
            <w:tcW w:w="1418" w:type="dxa"/>
            <w:gridSpan w:val="3"/>
            <w:vAlign w:val="center"/>
          </w:tcPr>
          <w:p w:rsidRPr="00392F89" w:rsidR="004A7E4B" w:rsidP="00F32A79" w:rsidRDefault="004A7E4B" w14:paraId="7668E664" w14:textId="77777777">
            <w:pPr>
              <w:rPr>
                <w:rFonts w:asciiTheme="minorHAnsi" w:hAnsiTheme="minorHAnsi" w:cstheme="minorHAnsi"/>
                <w:sz w:val="20"/>
                <w:lang w:val="en-GB"/>
              </w:rPr>
            </w:pPr>
            <w:r w:rsidRPr="00392F89">
              <w:rPr>
                <w:rFonts w:asciiTheme="minorHAnsi" w:hAnsiTheme="minorHAnsi" w:cstheme="minorHAnsi"/>
                <w:sz w:val="20"/>
                <w:lang w:val="en-GB"/>
              </w:rPr>
              <w:t>2,720</w:t>
            </w:r>
          </w:p>
        </w:tc>
        <w:tc>
          <w:tcPr>
            <w:tcW w:w="996" w:type="dxa"/>
          </w:tcPr>
          <w:p w:rsidRPr="00392F89" w:rsidR="004A7E4B" w:rsidP="00F32A79" w:rsidRDefault="004A7E4B" w14:paraId="315B8284" w14:textId="77777777">
            <w:pPr>
              <w:rPr>
                <w:rFonts w:asciiTheme="minorHAnsi" w:hAnsiTheme="minorHAnsi" w:cstheme="minorHAnsi"/>
                <w:sz w:val="20"/>
                <w:szCs w:val="20"/>
              </w:rPr>
            </w:pPr>
          </w:p>
        </w:tc>
      </w:tr>
      <w:tr w:rsidRPr="00392F89" w:rsidR="004A7E4B" w:rsidTr="00F32A79" w14:paraId="52A53BCA" w14:textId="77777777">
        <w:trPr>
          <w:trHeight w:val="20"/>
        </w:trPr>
        <w:tc>
          <w:tcPr>
            <w:tcW w:w="2835" w:type="dxa"/>
            <w:gridSpan w:val="6"/>
            <w:vMerge/>
            <w:vAlign w:val="center"/>
          </w:tcPr>
          <w:p w:rsidRPr="00392F89" w:rsidR="004A7E4B" w:rsidP="00F32A79" w:rsidRDefault="004A7E4B" w14:paraId="1804775B" w14:textId="77777777">
            <w:pPr>
              <w:rPr>
                <w:rFonts w:asciiTheme="minorHAnsi" w:hAnsiTheme="minorHAnsi" w:cstheme="minorHAnsi"/>
                <w:sz w:val="20"/>
                <w:lang w:val="en-GB"/>
              </w:rPr>
            </w:pPr>
          </w:p>
        </w:tc>
        <w:tc>
          <w:tcPr>
            <w:tcW w:w="2268" w:type="dxa"/>
            <w:gridSpan w:val="5"/>
            <w:vMerge/>
            <w:vAlign w:val="center"/>
          </w:tcPr>
          <w:p w:rsidRPr="00392F89" w:rsidR="004A7E4B" w:rsidP="00F32A79" w:rsidRDefault="004A7E4B" w14:paraId="7E63AA8F" w14:textId="77777777">
            <w:pPr>
              <w:rPr>
                <w:rFonts w:asciiTheme="minorHAnsi" w:hAnsiTheme="minorHAnsi" w:cstheme="minorHAnsi"/>
                <w:sz w:val="20"/>
                <w:lang w:val="en-GB"/>
              </w:rPr>
            </w:pPr>
          </w:p>
        </w:tc>
        <w:tc>
          <w:tcPr>
            <w:tcW w:w="1843" w:type="dxa"/>
            <w:gridSpan w:val="3"/>
            <w:vAlign w:val="center"/>
          </w:tcPr>
          <w:p w:rsidRPr="00392F89" w:rsidR="004A7E4B" w:rsidP="00F32A79" w:rsidRDefault="004A7E4B" w14:paraId="50931B3F" w14:textId="77777777">
            <w:pPr>
              <w:rPr>
                <w:rFonts w:asciiTheme="minorHAnsi" w:hAnsiTheme="minorHAnsi" w:cstheme="minorHAnsi"/>
                <w:b/>
                <w:bCs/>
                <w:color w:val="000000" w:themeColor="text1"/>
                <w:sz w:val="20"/>
                <w:szCs w:val="20"/>
              </w:rPr>
            </w:pPr>
            <w:r w:rsidRPr="00392F89">
              <w:rPr>
                <w:rFonts w:asciiTheme="minorHAnsi" w:hAnsiTheme="minorHAnsi" w:cstheme="minorHAnsi"/>
                <w:b/>
                <w:bCs/>
                <w:color w:val="000000" w:themeColor="text1"/>
                <w:sz w:val="20"/>
                <w:szCs w:val="20"/>
              </w:rPr>
              <w:t>Total</w:t>
            </w:r>
          </w:p>
        </w:tc>
        <w:tc>
          <w:tcPr>
            <w:tcW w:w="1418" w:type="dxa"/>
            <w:gridSpan w:val="3"/>
            <w:vAlign w:val="center"/>
          </w:tcPr>
          <w:p w:rsidRPr="00392F89" w:rsidR="004A7E4B" w:rsidP="00F32A79" w:rsidRDefault="004A7E4B" w14:paraId="36891DEC" w14:textId="77777777">
            <w:pPr>
              <w:rPr>
                <w:rFonts w:asciiTheme="minorHAnsi" w:hAnsiTheme="minorHAnsi" w:cstheme="minorHAnsi"/>
                <w:sz w:val="20"/>
                <w:lang w:val="en-GB"/>
              </w:rPr>
            </w:pPr>
            <w:r w:rsidRPr="00392F89">
              <w:rPr>
                <w:rFonts w:asciiTheme="minorHAnsi" w:hAnsiTheme="minorHAnsi" w:cstheme="minorHAnsi"/>
                <w:sz w:val="20"/>
                <w:lang w:val="en-GB"/>
              </w:rPr>
              <w:t>18,720</w:t>
            </w:r>
          </w:p>
        </w:tc>
        <w:tc>
          <w:tcPr>
            <w:tcW w:w="996" w:type="dxa"/>
          </w:tcPr>
          <w:p w:rsidRPr="00392F89" w:rsidR="004A7E4B" w:rsidP="00F32A79" w:rsidRDefault="004A7E4B" w14:paraId="454DBF00" w14:textId="77777777">
            <w:pPr>
              <w:rPr>
                <w:rFonts w:asciiTheme="minorHAnsi" w:hAnsiTheme="minorHAnsi" w:cstheme="minorHAnsi"/>
                <w:sz w:val="20"/>
                <w:szCs w:val="20"/>
              </w:rPr>
            </w:pPr>
            <w:r w:rsidRPr="00392F89">
              <w:rPr>
                <w:rFonts w:asciiTheme="minorHAnsi" w:hAnsiTheme="minorHAnsi" w:cstheme="minorHAnsi"/>
                <w:sz w:val="20"/>
                <w:szCs w:val="20"/>
              </w:rPr>
              <w:t>7,000</w:t>
            </w:r>
          </w:p>
        </w:tc>
      </w:tr>
      <w:tr w:rsidRPr="00392F89" w:rsidR="004A7E4B" w:rsidTr="00F32A79" w14:paraId="15F800F7" w14:textId="77777777">
        <w:trPr>
          <w:trHeight w:val="20"/>
        </w:trPr>
        <w:tc>
          <w:tcPr>
            <w:tcW w:w="5103" w:type="dxa"/>
            <w:gridSpan w:val="11"/>
            <w:vAlign w:val="center"/>
          </w:tcPr>
          <w:p w:rsidRPr="00BC1EBC" w:rsidR="004A7E4B" w:rsidP="00F32A79" w:rsidRDefault="004A7E4B" w14:paraId="27F39797" w14:textId="77777777">
            <w:pPr>
              <w:rPr>
                <w:rFonts w:asciiTheme="minorHAnsi" w:hAnsiTheme="minorHAnsi" w:cstheme="minorHAnsi"/>
                <w:sz w:val="20"/>
                <w:lang w:val="en-GB"/>
              </w:rPr>
            </w:pPr>
            <w:r w:rsidRPr="00BC1EBC">
              <w:rPr>
                <w:rFonts w:asciiTheme="minorHAnsi" w:hAnsiTheme="minorHAnsi" w:cstheme="minorHAnsi"/>
                <w:sz w:val="20"/>
                <w:lang w:val="en-GB"/>
              </w:rPr>
              <w:t>Grand Total</w:t>
            </w:r>
          </w:p>
        </w:tc>
        <w:tc>
          <w:tcPr>
            <w:tcW w:w="4257" w:type="dxa"/>
            <w:gridSpan w:val="7"/>
            <w:vAlign w:val="center"/>
          </w:tcPr>
          <w:p w:rsidRPr="00BC1EBC" w:rsidR="004A7E4B" w:rsidP="00F32A79" w:rsidRDefault="004A7E4B" w14:paraId="470B4237" w14:textId="77777777">
            <w:pPr>
              <w:jc w:val="center"/>
              <w:rPr>
                <w:rFonts w:asciiTheme="minorHAnsi" w:hAnsiTheme="minorHAnsi" w:cstheme="minorHAnsi"/>
                <w:sz w:val="20"/>
                <w:szCs w:val="20"/>
              </w:rPr>
            </w:pPr>
            <w:r w:rsidRPr="00BC1EBC">
              <w:rPr>
                <w:rFonts w:asciiTheme="minorHAnsi" w:hAnsiTheme="minorHAnsi" w:cstheme="minorHAnsi"/>
                <w:sz w:val="20"/>
                <w:szCs w:val="20"/>
              </w:rPr>
              <w:t>25,720</w:t>
            </w:r>
          </w:p>
        </w:tc>
      </w:tr>
    </w:tbl>
    <w:p w:rsidRPr="00392F89" w:rsidR="004A7E4B" w:rsidP="004A7E4B" w:rsidRDefault="004A7E4B" w14:paraId="6649B40F" w14:textId="77777777">
      <w:pPr>
        <w:rPr>
          <w:rFonts w:asciiTheme="minorHAnsi" w:hAnsiTheme="minorHAnsi" w:cstheme="minorHAnsi"/>
        </w:rPr>
      </w:pPr>
    </w:p>
    <w:tbl>
      <w:tblPr>
        <w:tblW w:w="93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00" w:firstRow="0" w:lastRow="0" w:firstColumn="0" w:lastColumn="0" w:noHBand="0" w:noVBand="1"/>
      </w:tblPr>
      <w:tblGrid>
        <w:gridCol w:w="3314"/>
        <w:gridCol w:w="551"/>
        <w:gridCol w:w="630"/>
        <w:gridCol w:w="540"/>
        <w:gridCol w:w="540"/>
        <w:gridCol w:w="630"/>
        <w:gridCol w:w="630"/>
        <w:gridCol w:w="540"/>
        <w:gridCol w:w="630"/>
        <w:gridCol w:w="630"/>
        <w:gridCol w:w="720"/>
      </w:tblGrid>
      <w:tr w:rsidRPr="00392F89" w:rsidR="007A2D58" w:rsidTr="00F32A79" w14:paraId="5FFBA904" w14:textId="77777777">
        <w:trPr>
          <w:trHeight w:val="258"/>
        </w:trPr>
        <w:tc>
          <w:tcPr>
            <w:tcW w:w="9355" w:type="dxa"/>
            <w:gridSpan w:val="11"/>
            <w:vAlign w:val="center"/>
          </w:tcPr>
          <w:p w:rsidRPr="00AE20A3" w:rsidR="007A2D58" w:rsidP="007A2D58" w:rsidRDefault="007A2D58" w14:paraId="3AE0DFEF" w14:textId="7C30F21C">
            <w:pPr>
              <w:rPr>
                <w:rFonts w:asciiTheme="minorHAnsi" w:hAnsiTheme="minorHAnsi" w:cstheme="minorHAnsi"/>
                <w:bCs/>
                <w:sz w:val="20"/>
                <w:szCs w:val="20"/>
              </w:rPr>
            </w:pPr>
            <w:r>
              <w:rPr>
                <w:rFonts w:asciiTheme="minorHAnsi" w:hAnsiTheme="minorHAnsi" w:cstheme="minorHAnsi"/>
                <w:bCs/>
                <w:sz w:val="20"/>
                <w:szCs w:val="20"/>
              </w:rPr>
              <w:t>13. Gant Chart</w:t>
            </w:r>
          </w:p>
        </w:tc>
      </w:tr>
      <w:tr w:rsidRPr="00392F89" w:rsidR="004A7E4B" w:rsidTr="00F32A79" w14:paraId="4C648300" w14:textId="77777777">
        <w:trPr>
          <w:trHeight w:val="258"/>
        </w:trPr>
        <w:tc>
          <w:tcPr>
            <w:tcW w:w="3314" w:type="dxa"/>
            <w:vMerge w:val="restart"/>
            <w:vAlign w:val="center"/>
          </w:tcPr>
          <w:p w:rsidRPr="00AE20A3" w:rsidR="004A7E4B" w:rsidP="00F32A79" w:rsidRDefault="004A7E4B" w14:paraId="33F52715" w14:textId="77777777">
            <w:pPr>
              <w:rPr>
                <w:rFonts w:asciiTheme="minorHAnsi" w:hAnsiTheme="minorHAnsi" w:cstheme="minorHAnsi"/>
                <w:bCs/>
                <w:sz w:val="20"/>
                <w:szCs w:val="20"/>
              </w:rPr>
            </w:pPr>
            <w:r w:rsidRPr="00AE20A3">
              <w:rPr>
                <w:rFonts w:asciiTheme="minorHAnsi" w:hAnsiTheme="minorHAnsi" w:cstheme="minorHAnsi"/>
                <w:bCs/>
                <w:sz w:val="20"/>
                <w:szCs w:val="20"/>
              </w:rPr>
              <w:t>Year/Month</w:t>
            </w:r>
          </w:p>
        </w:tc>
        <w:tc>
          <w:tcPr>
            <w:tcW w:w="3521" w:type="dxa"/>
            <w:gridSpan w:val="6"/>
            <w:vAlign w:val="center"/>
          </w:tcPr>
          <w:p w:rsidRPr="00AE20A3" w:rsidR="004A7E4B" w:rsidP="007A2D58" w:rsidRDefault="004A7E4B" w14:paraId="5EE90F1E" w14:textId="77777777">
            <w:pPr>
              <w:jc w:val="center"/>
              <w:rPr>
                <w:rFonts w:asciiTheme="minorHAnsi" w:hAnsiTheme="minorHAnsi" w:cstheme="minorHAnsi"/>
                <w:bCs/>
                <w:sz w:val="20"/>
                <w:szCs w:val="20"/>
              </w:rPr>
            </w:pPr>
            <w:r w:rsidRPr="00AE20A3">
              <w:rPr>
                <w:rFonts w:asciiTheme="minorHAnsi" w:hAnsiTheme="minorHAnsi" w:cstheme="minorHAnsi"/>
                <w:bCs/>
                <w:sz w:val="20"/>
                <w:szCs w:val="20"/>
              </w:rPr>
              <w:t>2021</w:t>
            </w:r>
          </w:p>
        </w:tc>
        <w:tc>
          <w:tcPr>
            <w:tcW w:w="2520" w:type="dxa"/>
            <w:gridSpan w:val="4"/>
          </w:tcPr>
          <w:p w:rsidRPr="00AE20A3" w:rsidR="004A7E4B" w:rsidP="007A2D58" w:rsidRDefault="004A7E4B" w14:paraId="2DF5DE79" w14:textId="77777777">
            <w:pPr>
              <w:jc w:val="center"/>
              <w:rPr>
                <w:rFonts w:asciiTheme="minorHAnsi" w:hAnsiTheme="minorHAnsi" w:cstheme="minorHAnsi"/>
                <w:bCs/>
                <w:sz w:val="20"/>
                <w:szCs w:val="20"/>
              </w:rPr>
            </w:pPr>
            <w:r w:rsidRPr="00AE20A3">
              <w:rPr>
                <w:rFonts w:asciiTheme="minorHAnsi" w:hAnsiTheme="minorHAnsi" w:cstheme="minorHAnsi"/>
                <w:bCs/>
                <w:sz w:val="20"/>
                <w:szCs w:val="20"/>
              </w:rPr>
              <w:t>2022</w:t>
            </w:r>
          </w:p>
        </w:tc>
      </w:tr>
      <w:tr w:rsidRPr="00392F89" w:rsidR="004A7E4B" w:rsidTr="00F32A79" w14:paraId="14804101" w14:textId="77777777">
        <w:trPr>
          <w:trHeight w:val="270"/>
        </w:trPr>
        <w:tc>
          <w:tcPr>
            <w:tcW w:w="3314" w:type="dxa"/>
            <w:vMerge/>
            <w:vAlign w:val="center"/>
          </w:tcPr>
          <w:p w:rsidRPr="00AE20A3" w:rsidR="004A7E4B" w:rsidP="00F32A79" w:rsidRDefault="004A7E4B" w14:paraId="470275EF" w14:textId="77777777">
            <w:pPr>
              <w:widowControl w:val="0"/>
              <w:pBdr>
                <w:top w:val="nil"/>
                <w:left w:val="nil"/>
                <w:bottom w:val="nil"/>
                <w:right w:val="nil"/>
                <w:between w:val="nil"/>
              </w:pBdr>
              <w:spacing w:line="276" w:lineRule="auto"/>
              <w:rPr>
                <w:rFonts w:asciiTheme="minorHAnsi" w:hAnsiTheme="minorHAnsi" w:cstheme="minorHAnsi"/>
                <w:bCs/>
                <w:sz w:val="20"/>
                <w:szCs w:val="20"/>
              </w:rPr>
            </w:pPr>
          </w:p>
        </w:tc>
        <w:tc>
          <w:tcPr>
            <w:tcW w:w="551" w:type="dxa"/>
            <w:vAlign w:val="center"/>
          </w:tcPr>
          <w:p w:rsidRPr="00AE20A3" w:rsidR="004A7E4B" w:rsidP="00F32A79" w:rsidRDefault="004A7E4B" w14:paraId="447330FC" w14:textId="77777777">
            <w:pPr>
              <w:rPr>
                <w:rFonts w:asciiTheme="minorHAnsi" w:hAnsiTheme="minorHAnsi" w:cstheme="minorHAnsi"/>
                <w:bCs/>
                <w:sz w:val="20"/>
                <w:szCs w:val="20"/>
              </w:rPr>
            </w:pPr>
            <w:r w:rsidRPr="00AE20A3">
              <w:rPr>
                <w:rFonts w:asciiTheme="minorHAnsi" w:hAnsiTheme="minorHAnsi" w:cstheme="minorHAnsi"/>
                <w:bCs/>
                <w:sz w:val="20"/>
                <w:szCs w:val="20"/>
              </w:rPr>
              <w:t>Jul</w:t>
            </w:r>
          </w:p>
        </w:tc>
        <w:tc>
          <w:tcPr>
            <w:tcW w:w="630" w:type="dxa"/>
            <w:vAlign w:val="center"/>
          </w:tcPr>
          <w:p w:rsidRPr="00AE20A3" w:rsidR="004A7E4B" w:rsidP="00F32A79" w:rsidRDefault="004A7E4B" w14:paraId="122B0140" w14:textId="77777777">
            <w:pPr>
              <w:rPr>
                <w:rFonts w:asciiTheme="minorHAnsi" w:hAnsiTheme="minorHAnsi" w:cstheme="minorHAnsi"/>
                <w:bCs/>
                <w:sz w:val="20"/>
                <w:szCs w:val="20"/>
              </w:rPr>
            </w:pPr>
            <w:r w:rsidRPr="00AE20A3">
              <w:rPr>
                <w:rFonts w:asciiTheme="minorHAnsi" w:hAnsiTheme="minorHAnsi" w:cstheme="minorHAnsi"/>
                <w:bCs/>
                <w:sz w:val="20"/>
                <w:szCs w:val="20"/>
              </w:rPr>
              <w:t>Aug</w:t>
            </w:r>
          </w:p>
        </w:tc>
        <w:tc>
          <w:tcPr>
            <w:tcW w:w="540" w:type="dxa"/>
            <w:vAlign w:val="center"/>
          </w:tcPr>
          <w:p w:rsidRPr="00AE20A3" w:rsidR="004A7E4B" w:rsidP="00F32A79" w:rsidRDefault="004A7E4B" w14:paraId="16DBB597" w14:textId="77777777">
            <w:pPr>
              <w:rPr>
                <w:rFonts w:asciiTheme="minorHAnsi" w:hAnsiTheme="minorHAnsi" w:cstheme="minorHAnsi"/>
                <w:bCs/>
                <w:sz w:val="20"/>
                <w:szCs w:val="20"/>
              </w:rPr>
            </w:pPr>
            <w:r w:rsidRPr="00AE20A3">
              <w:rPr>
                <w:rFonts w:asciiTheme="minorHAnsi" w:hAnsiTheme="minorHAnsi" w:cstheme="minorHAnsi"/>
                <w:bCs/>
                <w:sz w:val="20"/>
                <w:szCs w:val="20"/>
              </w:rPr>
              <w:t>Sep</w:t>
            </w:r>
          </w:p>
        </w:tc>
        <w:tc>
          <w:tcPr>
            <w:tcW w:w="540" w:type="dxa"/>
            <w:vAlign w:val="center"/>
          </w:tcPr>
          <w:p w:rsidRPr="00AE20A3" w:rsidR="004A7E4B" w:rsidP="00F32A79" w:rsidRDefault="004A7E4B" w14:paraId="05D22452" w14:textId="77777777">
            <w:pPr>
              <w:rPr>
                <w:rFonts w:asciiTheme="minorHAnsi" w:hAnsiTheme="minorHAnsi" w:cstheme="minorHAnsi"/>
                <w:bCs/>
                <w:sz w:val="20"/>
                <w:szCs w:val="20"/>
              </w:rPr>
            </w:pPr>
            <w:r w:rsidRPr="00AE20A3">
              <w:rPr>
                <w:rFonts w:asciiTheme="minorHAnsi" w:hAnsiTheme="minorHAnsi" w:cstheme="minorHAnsi"/>
                <w:bCs/>
                <w:sz w:val="20"/>
                <w:szCs w:val="20"/>
              </w:rPr>
              <w:t>Oct</w:t>
            </w:r>
          </w:p>
        </w:tc>
        <w:tc>
          <w:tcPr>
            <w:tcW w:w="630" w:type="dxa"/>
            <w:vAlign w:val="center"/>
          </w:tcPr>
          <w:p w:rsidRPr="00AE20A3" w:rsidR="004A7E4B" w:rsidP="00F32A79" w:rsidRDefault="004A7E4B" w14:paraId="69C815AF" w14:textId="77777777">
            <w:pPr>
              <w:rPr>
                <w:rFonts w:asciiTheme="minorHAnsi" w:hAnsiTheme="minorHAnsi" w:cstheme="minorHAnsi"/>
                <w:bCs/>
                <w:sz w:val="20"/>
                <w:szCs w:val="20"/>
              </w:rPr>
            </w:pPr>
            <w:r w:rsidRPr="00AE20A3">
              <w:rPr>
                <w:rFonts w:asciiTheme="minorHAnsi" w:hAnsiTheme="minorHAnsi" w:cstheme="minorHAnsi"/>
                <w:bCs/>
                <w:sz w:val="20"/>
                <w:szCs w:val="20"/>
              </w:rPr>
              <w:t>Nov</w:t>
            </w:r>
          </w:p>
        </w:tc>
        <w:tc>
          <w:tcPr>
            <w:tcW w:w="630" w:type="dxa"/>
            <w:vAlign w:val="center"/>
          </w:tcPr>
          <w:p w:rsidRPr="00AE20A3" w:rsidR="004A7E4B" w:rsidP="00F32A79" w:rsidRDefault="004A7E4B" w14:paraId="3BF4C7BF" w14:textId="77777777">
            <w:pPr>
              <w:rPr>
                <w:rFonts w:asciiTheme="minorHAnsi" w:hAnsiTheme="minorHAnsi" w:cstheme="minorHAnsi"/>
                <w:bCs/>
                <w:sz w:val="20"/>
                <w:szCs w:val="20"/>
              </w:rPr>
            </w:pPr>
            <w:r w:rsidRPr="00AE20A3">
              <w:rPr>
                <w:rFonts w:asciiTheme="minorHAnsi" w:hAnsiTheme="minorHAnsi" w:cstheme="minorHAnsi"/>
                <w:bCs/>
                <w:sz w:val="20"/>
                <w:szCs w:val="20"/>
              </w:rPr>
              <w:t>Dec</w:t>
            </w:r>
          </w:p>
        </w:tc>
        <w:tc>
          <w:tcPr>
            <w:tcW w:w="540" w:type="dxa"/>
          </w:tcPr>
          <w:p w:rsidRPr="00AE20A3" w:rsidR="004A7E4B" w:rsidP="00F32A79" w:rsidRDefault="004A7E4B" w14:paraId="389FB6D0" w14:textId="77777777">
            <w:pPr>
              <w:rPr>
                <w:rFonts w:asciiTheme="minorHAnsi" w:hAnsiTheme="minorHAnsi" w:cstheme="minorHAnsi"/>
                <w:bCs/>
                <w:sz w:val="20"/>
                <w:szCs w:val="20"/>
              </w:rPr>
            </w:pPr>
            <w:r w:rsidRPr="00AE20A3">
              <w:rPr>
                <w:rFonts w:asciiTheme="minorHAnsi" w:hAnsiTheme="minorHAnsi" w:cstheme="minorHAnsi"/>
                <w:bCs/>
                <w:sz w:val="20"/>
                <w:szCs w:val="20"/>
              </w:rPr>
              <w:t>Jan</w:t>
            </w:r>
          </w:p>
        </w:tc>
        <w:tc>
          <w:tcPr>
            <w:tcW w:w="630" w:type="dxa"/>
          </w:tcPr>
          <w:p w:rsidRPr="00AE20A3" w:rsidR="004A7E4B" w:rsidP="00F32A79" w:rsidRDefault="004A7E4B" w14:paraId="62352DE4" w14:textId="77777777">
            <w:pPr>
              <w:rPr>
                <w:rFonts w:asciiTheme="minorHAnsi" w:hAnsiTheme="minorHAnsi" w:cstheme="minorHAnsi"/>
                <w:bCs/>
                <w:sz w:val="20"/>
                <w:szCs w:val="20"/>
              </w:rPr>
            </w:pPr>
            <w:r w:rsidRPr="00AE20A3">
              <w:rPr>
                <w:rFonts w:asciiTheme="minorHAnsi" w:hAnsiTheme="minorHAnsi" w:cstheme="minorHAnsi"/>
                <w:bCs/>
                <w:sz w:val="20"/>
                <w:szCs w:val="20"/>
              </w:rPr>
              <w:t>Feb</w:t>
            </w:r>
          </w:p>
        </w:tc>
        <w:tc>
          <w:tcPr>
            <w:tcW w:w="630" w:type="dxa"/>
          </w:tcPr>
          <w:p w:rsidRPr="00AE20A3" w:rsidR="004A7E4B" w:rsidP="00F32A79" w:rsidRDefault="004A7E4B" w14:paraId="2D2E65FC" w14:textId="77777777">
            <w:pPr>
              <w:rPr>
                <w:rFonts w:asciiTheme="minorHAnsi" w:hAnsiTheme="minorHAnsi" w:cstheme="minorHAnsi"/>
                <w:bCs/>
                <w:sz w:val="20"/>
                <w:szCs w:val="20"/>
              </w:rPr>
            </w:pPr>
            <w:r w:rsidRPr="00AE20A3">
              <w:rPr>
                <w:rFonts w:asciiTheme="minorHAnsi" w:hAnsiTheme="minorHAnsi" w:cstheme="minorHAnsi"/>
                <w:bCs/>
                <w:sz w:val="20"/>
                <w:szCs w:val="20"/>
              </w:rPr>
              <w:t>Mar</w:t>
            </w:r>
          </w:p>
        </w:tc>
        <w:tc>
          <w:tcPr>
            <w:tcW w:w="720" w:type="dxa"/>
          </w:tcPr>
          <w:p w:rsidRPr="00AE20A3" w:rsidR="004A7E4B" w:rsidP="00F32A79" w:rsidRDefault="004A7E4B" w14:paraId="680B4C70" w14:textId="77777777">
            <w:pPr>
              <w:rPr>
                <w:rFonts w:asciiTheme="minorHAnsi" w:hAnsiTheme="minorHAnsi" w:cstheme="minorHAnsi"/>
                <w:bCs/>
                <w:sz w:val="20"/>
                <w:szCs w:val="20"/>
              </w:rPr>
            </w:pPr>
            <w:r w:rsidRPr="00AE20A3">
              <w:rPr>
                <w:rFonts w:asciiTheme="minorHAnsi" w:hAnsiTheme="minorHAnsi" w:cstheme="minorHAnsi"/>
                <w:bCs/>
                <w:sz w:val="20"/>
                <w:szCs w:val="20"/>
              </w:rPr>
              <w:t>Apr</w:t>
            </w:r>
          </w:p>
        </w:tc>
      </w:tr>
      <w:tr w:rsidRPr="00392F89" w:rsidR="004A7E4B" w:rsidTr="00F32A79" w14:paraId="6730F1E4" w14:textId="77777777">
        <w:trPr>
          <w:trHeight w:val="242"/>
        </w:trPr>
        <w:tc>
          <w:tcPr>
            <w:tcW w:w="3314" w:type="dxa"/>
            <w:vAlign w:val="center"/>
          </w:tcPr>
          <w:p w:rsidRPr="00392F89" w:rsidR="004A7E4B" w:rsidP="00F32A79" w:rsidRDefault="004A7E4B" w14:paraId="174A6E73" w14:textId="77777777">
            <w:pPr>
              <w:rPr>
                <w:rFonts w:asciiTheme="minorHAnsi" w:hAnsiTheme="minorHAnsi" w:cstheme="minorHAnsi"/>
                <w:sz w:val="20"/>
                <w:szCs w:val="20"/>
              </w:rPr>
            </w:pPr>
            <w:r w:rsidRPr="00392F89">
              <w:rPr>
                <w:rFonts w:asciiTheme="minorHAnsi" w:hAnsiTheme="minorHAnsi" w:cstheme="minorHAnsi"/>
                <w:sz w:val="20"/>
                <w:szCs w:val="20"/>
              </w:rPr>
              <w:t>Data organization and analysis</w:t>
            </w:r>
          </w:p>
        </w:tc>
        <w:tc>
          <w:tcPr>
            <w:tcW w:w="551" w:type="dxa"/>
            <w:shd w:val="clear" w:color="auto" w:fill="00B050"/>
            <w:vAlign w:val="center"/>
          </w:tcPr>
          <w:p w:rsidRPr="00392F89" w:rsidR="004A7E4B" w:rsidP="00F32A79" w:rsidRDefault="004A7E4B" w14:paraId="1D7BF644" w14:textId="77777777">
            <w:pPr>
              <w:rPr>
                <w:rFonts w:asciiTheme="minorHAnsi" w:hAnsiTheme="minorHAnsi" w:cstheme="minorHAnsi"/>
                <w:sz w:val="20"/>
                <w:szCs w:val="20"/>
              </w:rPr>
            </w:pPr>
          </w:p>
        </w:tc>
        <w:tc>
          <w:tcPr>
            <w:tcW w:w="630" w:type="dxa"/>
            <w:shd w:val="clear" w:color="auto" w:fill="00B050"/>
            <w:vAlign w:val="center"/>
          </w:tcPr>
          <w:p w:rsidRPr="00392F89" w:rsidR="004A7E4B" w:rsidP="00F32A79" w:rsidRDefault="004A7E4B" w14:paraId="37A342EE" w14:textId="77777777">
            <w:pPr>
              <w:rPr>
                <w:rFonts w:asciiTheme="minorHAnsi" w:hAnsiTheme="minorHAnsi" w:cstheme="minorHAnsi"/>
                <w:sz w:val="20"/>
                <w:szCs w:val="20"/>
              </w:rPr>
            </w:pPr>
          </w:p>
        </w:tc>
        <w:tc>
          <w:tcPr>
            <w:tcW w:w="540" w:type="dxa"/>
            <w:shd w:val="clear" w:color="auto" w:fill="00B050"/>
            <w:vAlign w:val="center"/>
          </w:tcPr>
          <w:p w:rsidRPr="00392F89" w:rsidR="004A7E4B" w:rsidP="00F32A79" w:rsidRDefault="004A7E4B" w14:paraId="0D4B6F18" w14:textId="77777777">
            <w:pPr>
              <w:rPr>
                <w:rFonts w:asciiTheme="minorHAnsi" w:hAnsiTheme="minorHAnsi" w:cstheme="minorHAnsi"/>
                <w:sz w:val="20"/>
                <w:szCs w:val="20"/>
              </w:rPr>
            </w:pPr>
          </w:p>
        </w:tc>
        <w:tc>
          <w:tcPr>
            <w:tcW w:w="540" w:type="dxa"/>
            <w:vAlign w:val="center"/>
          </w:tcPr>
          <w:p w:rsidRPr="00392F89" w:rsidR="004A7E4B" w:rsidP="00F32A79" w:rsidRDefault="004A7E4B" w14:paraId="21F19BE6" w14:textId="77777777">
            <w:pPr>
              <w:rPr>
                <w:rFonts w:asciiTheme="minorHAnsi" w:hAnsiTheme="minorHAnsi" w:cstheme="minorHAnsi"/>
                <w:sz w:val="20"/>
                <w:szCs w:val="20"/>
              </w:rPr>
            </w:pPr>
          </w:p>
        </w:tc>
        <w:tc>
          <w:tcPr>
            <w:tcW w:w="630" w:type="dxa"/>
            <w:vAlign w:val="center"/>
          </w:tcPr>
          <w:p w:rsidRPr="00392F89" w:rsidR="004A7E4B" w:rsidP="00F32A79" w:rsidRDefault="004A7E4B" w14:paraId="4CF69887" w14:textId="77777777">
            <w:pPr>
              <w:rPr>
                <w:rFonts w:asciiTheme="minorHAnsi" w:hAnsiTheme="minorHAnsi" w:cstheme="minorHAnsi"/>
                <w:sz w:val="20"/>
                <w:szCs w:val="20"/>
              </w:rPr>
            </w:pPr>
          </w:p>
        </w:tc>
        <w:tc>
          <w:tcPr>
            <w:tcW w:w="630" w:type="dxa"/>
            <w:vAlign w:val="center"/>
          </w:tcPr>
          <w:p w:rsidRPr="00392F89" w:rsidR="004A7E4B" w:rsidP="00F32A79" w:rsidRDefault="004A7E4B" w14:paraId="2B4641F2" w14:textId="77777777">
            <w:pPr>
              <w:rPr>
                <w:rFonts w:asciiTheme="minorHAnsi" w:hAnsiTheme="minorHAnsi" w:cstheme="minorHAnsi"/>
                <w:sz w:val="20"/>
                <w:szCs w:val="20"/>
              </w:rPr>
            </w:pPr>
          </w:p>
        </w:tc>
        <w:tc>
          <w:tcPr>
            <w:tcW w:w="540" w:type="dxa"/>
          </w:tcPr>
          <w:p w:rsidRPr="00392F89" w:rsidR="004A7E4B" w:rsidP="00F32A79" w:rsidRDefault="004A7E4B" w14:paraId="415C9EA8" w14:textId="77777777">
            <w:pPr>
              <w:rPr>
                <w:rFonts w:asciiTheme="minorHAnsi" w:hAnsiTheme="minorHAnsi" w:cstheme="minorHAnsi"/>
                <w:sz w:val="20"/>
                <w:szCs w:val="20"/>
              </w:rPr>
            </w:pPr>
          </w:p>
        </w:tc>
        <w:tc>
          <w:tcPr>
            <w:tcW w:w="630" w:type="dxa"/>
          </w:tcPr>
          <w:p w:rsidRPr="00392F89" w:rsidR="004A7E4B" w:rsidP="00F32A79" w:rsidRDefault="004A7E4B" w14:paraId="193F6049" w14:textId="77777777">
            <w:pPr>
              <w:rPr>
                <w:rFonts w:asciiTheme="minorHAnsi" w:hAnsiTheme="minorHAnsi" w:cstheme="minorHAnsi"/>
                <w:sz w:val="20"/>
                <w:szCs w:val="20"/>
              </w:rPr>
            </w:pPr>
          </w:p>
        </w:tc>
        <w:tc>
          <w:tcPr>
            <w:tcW w:w="630" w:type="dxa"/>
          </w:tcPr>
          <w:p w:rsidRPr="00392F89" w:rsidR="004A7E4B" w:rsidP="00F32A79" w:rsidRDefault="004A7E4B" w14:paraId="2F5D8E69" w14:textId="77777777">
            <w:pPr>
              <w:rPr>
                <w:rFonts w:asciiTheme="minorHAnsi" w:hAnsiTheme="minorHAnsi" w:cstheme="minorHAnsi"/>
                <w:sz w:val="20"/>
                <w:szCs w:val="20"/>
              </w:rPr>
            </w:pPr>
          </w:p>
        </w:tc>
        <w:tc>
          <w:tcPr>
            <w:tcW w:w="720" w:type="dxa"/>
          </w:tcPr>
          <w:p w:rsidRPr="00392F89" w:rsidR="004A7E4B" w:rsidP="00F32A79" w:rsidRDefault="004A7E4B" w14:paraId="332D2D55" w14:textId="77777777">
            <w:pPr>
              <w:rPr>
                <w:rFonts w:asciiTheme="minorHAnsi" w:hAnsiTheme="minorHAnsi" w:cstheme="minorHAnsi"/>
                <w:sz w:val="20"/>
                <w:szCs w:val="20"/>
              </w:rPr>
            </w:pPr>
          </w:p>
        </w:tc>
      </w:tr>
      <w:tr w:rsidRPr="00392F89" w:rsidR="004A7E4B" w:rsidTr="00F32A79" w14:paraId="22EFACE6" w14:textId="77777777">
        <w:trPr>
          <w:trHeight w:val="242"/>
        </w:trPr>
        <w:tc>
          <w:tcPr>
            <w:tcW w:w="3314" w:type="dxa"/>
            <w:vAlign w:val="center"/>
          </w:tcPr>
          <w:p w:rsidRPr="00392F89" w:rsidR="004A7E4B" w:rsidP="00F32A79" w:rsidRDefault="004A7E4B" w14:paraId="5BBC93C4" w14:textId="77777777">
            <w:pPr>
              <w:rPr>
                <w:rFonts w:asciiTheme="minorHAnsi" w:hAnsiTheme="minorHAnsi" w:cstheme="minorHAnsi"/>
                <w:sz w:val="20"/>
                <w:szCs w:val="20"/>
              </w:rPr>
            </w:pPr>
            <w:r w:rsidRPr="00392F89">
              <w:rPr>
                <w:rFonts w:asciiTheme="minorHAnsi" w:hAnsiTheme="minorHAnsi" w:cstheme="minorHAnsi"/>
                <w:sz w:val="20"/>
                <w:szCs w:val="20"/>
              </w:rPr>
              <w:t xml:space="preserve">Drafting paper </w:t>
            </w:r>
          </w:p>
        </w:tc>
        <w:tc>
          <w:tcPr>
            <w:tcW w:w="551" w:type="dxa"/>
            <w:shd w:val="clear" w:color="auto" w:fill="auto"/>
            <w:vAlign w:val="center"/>
          </w:tcPr>
          <w:p w:rsidRPr="00392F89" w:rsidR="004A7E4B" w:rsidP="00F32A79" w:rsidRDefault="004A7E4B" w14:paraId="6C7D9B2B" w14:textId="77777777">
            <w:pPr>
              <w:rPr>
                <w:rFonts w:asciiTheme="minorHAnsi" w:hAnsiTheme="minorHAnsi" w:cstheme="minorHAnsi"/>
                <w:sz w:val="20"/>
                <w:szCs w:val="20"/>
              </w:rPr>
            </w:pPr>
          </w:p>
        </w:tc>
        <w:tc>
          <w:tcPr>
            <w:tcW w:w="630" w:type="dxa"/>
            <w:shd w:val="clear" w:color="auto" w:fill="auto"/>
            <w:vAlign w:val="center"/>
          </w:tcPr>
          <w:p w:rsidRPr="00392F89" w:rsidR="004A7E4B" w:rsidP="00F32A79" w:rsidRDefault="004A7E4B" w14:paraId="29B6C013" w14:textId="77777777">
            <w:pPr>
              <w:rPr>
                <w:rFonts w:asciiTheme="minorHAnsi" w:hAnsiTheme="minorHAnsi" w:cstheme="minorHAnsi"/>
                <w:sz w:val="20"/>
                <w:szCs w:val="20"/>
              </w:rPr>
            </w:pPr>
          </w:p>
        </w:tc>
        <w:tc>
          <w:tcPr>
            <w:tcW w:w="540" w:type="dxa"/>
            <w:shd w:val="clear" w:color="auto" w:fill="00B050"/>
            <w:vAlign w:val="center"/>
          </w:tcPr>
          <w:p w:rsidRPr="00392F89" w:rsidR="004A7E4B" w:rsidP="00F32A79" w:rsidRDefault="004A7E4B" w14:paraId="62F371B1" w14:textId="77777777">
            <w:pPr>
              <w:rPr>
                <w:rFonts w:asciiTheme="minorHAnsi" w:hAnsiTheme="minorHAnsi" w:cstheme="minorHAnsi"/>
                <w:sz w:val="20"/>
                <w:szCs w:val="20"/>
              </w:rPr>
            </w:pPr>
          </w:p>
        </w:tc>
        <w:tc>
          <w:tcPr>
            <w:tcW w:w="540" w:type="dxa"/>
            <w:shd w:val="clear" w:color="auto" w:fill="00B050"/>
            <w:vAlign w:val="center"/>
          </w:tcPr>
          <w:p w:rsidRPr="00392F89" w:rsidR="004A7E4B" w:rsidP="00F32A79" w:rsidRDefault="004A7E4B" w14:paraId="305D7682" w14:textId="77777777">
            <w:pPr>
              <w:rPr>
                <w:rFonts w:asciiTheme="minorHAnsi" w:hAnsiTheme="minorHAnsi" w:cstheme="minorHAnsi"/>
                <w:sz w:val="20"/>
                <w:szCs w:val="20"/>
              </w:rPr>
            </w:pPr>
          </w:p>
        </w:tc>
        <w:tc>
          <w:tcPr>
            <w:tcW w:w="630" w:type="dxa"/>
            <w:shd w:val="clear" w:color="auto" w:fill="00B050"/>
            <w:vAlign w:val="center"/>
          </w:tcPr>
          <w:p w:rsidRPr="00392F89" w:rsidR="004A7E4B" w:rsidP="00F32A79" w:rsidRDefault="004A7E4B" w14:paraId="0C981F96" w14:textId="77777777">
            <w:pPr>
              <w:rPr>
                <w:rFonts w:asciiTheme="minorHAnsi" w:hAnsiTheme="minorHAnsi" w:cstheme="minorHAnsi"/>
                <w:sz w:val="20"/>
                <w:szCs w:val="20"/>
              </w:rPr>
            </w:pPr>
          </w:p>
        </w:tc>
        <w:tc>
          <w:tcPr>
            <w:tcW w:w="630" w:type="dxa"/>
            <w:shd w:val="clear" w:color="auto" w:fill="00B050"/>
            <w:vAlign w:val="center"/>
          </w:tcPr>
          <w:p w:rsidRPr="00392F89" w:rsidR="004A7E4B" w:rsidP="00F32A79" w:rsidRDefault="004A7E4B" w14:paraId="43008679" w14:textId="77777777">
            <w:pPr>
              <w:rPr>
                <w:rFonts w:asciiTheme="minorHAnsi" w:hAnsiTheme="minorHAnsi" w:cstheme="minorHAnsi"/>
                <w:sz w:val="20"/>
                <w:szCs w:val="20"/>
              </w:rPr>
            </w:pPr>
          </w:p>
        </w:tc>
        <w:tc>
          <w:tcPr>
            <w:tcW w:w="540" w:type="dxa"/>
          </w:tcPr>
          <w:p w:rsidRPr="00392F89" w:rsidR="004A7E4B" w:rsidP="00F32A79" w:rsidRDefault="004A7E4B" w14:paraId="0633A6A7" w14:textId="77777777">
            <w:pPr>
              <w:rPr>
                <w:rFonts w:asciiTheme="minorHAnsi" w:hAnsiTheme="minorHAnsi" w:cstheme="minorHAnsi"/>
                <w:sz w:val="20"/>
                <w:szCs w:val="20"/>
              </w:rPr>
            </w:pPr>
          </w:p>
        </w:tc>
        <w:tc>
          <w:tcPr>
            <w:tcW w:w="630" w:type="dxa"/>
          </w:tcPr>
          <w:p w:rsidRPr="00392F89" w:rsidR="004A7E4B" w:rsidP="00F32A79" w:rsidRDefault="004A7E4B" w14:paraId="068D0E37" w14:textId="77777777">
            <w:pPr>
              <w:rPr>
                <w:rFonts w:asciiTheme="minorHAnsi" w:hAnsiTheme="minorHAnsi" w:cstheme="minorHAnsi"/>
                <w:sz w:val="20"/>
                <w:szCs w:val="20"/>
              </w:rPr>
            </w:pPr>
          </w:p>
        </w:tc>
        <w:tc>
          <w:tcPr>
            <w:tcW w:w="630" w:type="dxa"/>
          </w:tcPr>
          <w:p w:rsidRPr="00392F89" w:rsidR="004A7E4B" w:rsidP="00F32A79" w:rsidRDefault="004A7E4B" w14:paraId="6C671AA3" w14:textId="77777777">
            <w:pPr>
              <w:rPr>
                <w:rFonts w:asciiTheme="minorHAnsi" w:hAnsiTheme="minorHAnsi" w:cstheme="minorHAnsi"/>
                <w:sz w:val="20"/>
                <w:szCs w:val="20"/>
              </w:rPr>
            </w:pPr>
          </w:p>
        </w:tc>
        <w:tc>
          <w:tcPr>
            <w:tcW w:w="720" w:type="dxa"/>
          </w:tcPr>
          <w:p w:rsidRPr="00392F89" w:rsidR="004A7E4B" w:rsidP="00F32A79" w:rsidRDefault="004A7E4B" w14:paraId="4A75C411" w14:textId="77777777">
            <w:pPr>
              <w:rPr>
                <w:rFonts w:asciiTheme="minorHAnsi" w:hAnsiTheme="minorHAnsi" w:cstheme="minorHAnsi"/>
                <w:sz w:val="20"/>
                <w:szCs w:val="20"/>
              </w:rPr>
            </w:pPr>
          </w:p>
        </w:tc>
      </w:tr>
      <w:tr w:rsidRPr="00454F18" w:rsidR="004A7E4B" w:rsidTr="00F32A79" w14:paraId="2165F991" w14:textId="77777777">
        <w:trPr>
          <w:trHeight w:val="242"/>
        </w:trPr>
        <w:tc>
          <w:tcPr>
            <w:tcW w:w="3314" w:type="dxa"/>
            <w:vAlign w:val="center"/>
          </w:tcPr>
          <w:p w:rsidRPr="00392F89" w:rsidR="004A7E4B" w:rsidP="00F32A79" w:rsidRDefault="004A7E4B" w14:paraId="5FC8BC89" w14:textId="77777777">
            <w:pPr>
              <w:rPr>
                <w:rFonts w:asciiTheme="minorHAnsi" w:hAnsiTheme="minorHAnsi" w:cstheme="minorHAnsi"/>
                <w:sz w:val="20"/>
                <w:szCs w:val="20"/>
              </w:rPr>
            </w:pPr>
            <w:r w:rsidRPr="00392F89">
              <w:rPr>
                <w:rFonts w:asciiTheme="minorHAnsi" w:hAnsiTheme="minorHAnsi" w:cstheme="minorHAnsi"/>
                <w:sz w:val="20"/>
                <w:szCs w:val="20"/>
              </w:rPr>
              <w:t>Revising paper and submission to journal</w:t>
            </w:r>
          </w:p>
        </w:tc>
        <w:tc>
          <w:tcPr>
            <w:tcW w:w="551" w:type="dxa"/>
            <w:shd w:val="clear" w:color="auto" w:fill="auto"/>
            <w:vAlign w:val="center"/>
          </w:tcPr>
          <w:p w:rsidRPr="00392F89" w:rsidR="004A7E4B" w:rsidP="00F32A79" w:rsidRDefault="004A7E4B" w14:paraId="32F5AA76" w14:textId="77777777">
            <w:pPr>
              <w:rPr>
                <w:rFonts w:asciiTheme="minorHAnsi" w:hAnsiTheme="minorHAnsi" w:cstheme="minorHAnsi"/>
                <w:sz w:val="20"/>
                <w:szCs w:val="20"/>
              </w:rPr>
            </w:pPr>
          </w:p>
        </w:tc>
        <w:tc>
          <w:tcPr>
            <w:tcW w:w="630" w:type="dxa"/>
            <w:shd w:val="clear" w:color="auto" w:fill="auto"/>
            <w:vAlign w:val="center"/>
          </w:tcPr>
          <w:p w:rsidRPr="00392F89" w:rsidR="004A7E4B" w:rsidP="00F32A79" w:rsidRDefault="004A7E4B" w14:paraId="159950C7" w14:textId="77777777">
            <w:pPr>
              <w:rPr>
                <w:rFonts w:asciiTheme="minorHAnsi" w:hAnsiTheme="minorHAnsi" w:cstheme="minorHAnsi"/>
                <w:sz w:val="20"/>
                <w:szCs w:val="20"/>
              </w:rPr>
            </w:pPr>
          </w:p>
        </w:tc>
        <w:tc>
          <w:tcPr>
            <w:tcW w:w="540" w:type="dxa"/>
            <w:shd w:val="clear" w:color="auto" w:fill="auto"/>
            <w:vAlign w:val="center"/>
          </w:tcPr>
          <w:p w:rsidRPr="00392F89" w:rsidR="004A7E4B" w:rsidP="00F32A79" w:rsidRDefault="004A7E4B" w14:paraId="35BCA8F4" w14:textId="77777777">
            <w:pPr>
              <w:rPr>
                <w:rFonts w:asciiTheme="minorHAnsi" w:hAnsiTheme="minorHAnsi" w:cstheme="minorHAnsi"/>
                <w:sz w:val="20"/>
                <w:szCs w:val="20"/>
              </w:rPr>
            </w:pPr>
          </w:p>
        </w:tc>
        <w:tc>
          <w:tcPr>
            <w:tcW w:w="540" w:type="dxa"/>
            <w:shd w:val="clear" w:color="auto" w:fill="auto"/>
            <w:vAlign w:val="center"/>
          </w:tcPr>
          <w:p w:rsidRPr="00392F89" w:rsidR="004A7E4B" w:rsidP="00F32A79" w:rsidRDefault="004A7E4B" w14:paraId="21AA5722" w14:textId="77777777">
            <w:pPr>
              <w:rPr>
                <w:rFonts w:asciiTheme="minorHAnsi" w:hAnsiTheme="minorHAnsi" w:cstheme="minorHAnsi"/>
                <w:sz w:val="20"/>
                <w:szCs w:val="20"/>
              </w:rPr>
            </w:pPr>
          </w:p>
        </w:tc>
        <w:tc>
          <w:tcPr>
            <w:tcW w:w="630" w:type="dxa"/>
            <w:shd w:val="clear" w:color="auto" w:fill="auto"/>
            <w:vAlign w:val="center"/>
          </w:tcPr>
          <w:p w:rsidRPr="00392F89" w:rsidR="004A7E4B" w:rsidP="00F32A79" w:rsidRDefault="004A7E4B" w14:paraId="1EDD7990" w14:textId="77777777">
            <w:pPr>
              <w:rPr>
                <w:rFonts w:asciiTheme="minorHAnsi" w:hAnsiTheme="minorHAnsi" w:cstheme="minorHAnsi"/>
                <w:sz w:val="20"/>
                <w:szCs w:val="20"/>
              </w:rPr>
            </w:pPr>
          </w:p>
        </w:tc>
        <w:tc>
          <w:tcPr>
            <w:tcW w:w="630" w:type="dxa"/>
            <w:vAlign w:val="center"/>
          </w:tcPr>
          <w:p w:rsidRPr="00392F89" w:rsidR="004A7E4B" w:rsidP="00F32A79" w:rsidRDefault="004A7E4B" w14:paraId="318D445B" w14:textId="77777777">
            <w:pPr>
              <w:rPr>
                <w:rFonts w:asciiTheme="minorHAnsi" w:hAnsiTheme="minorHAnsi" w:cstheme="minorHAnsi"/>
                <w:sz w:val="20"/>
                <w:szCs w:val="20"/>
              </w:rPr>
            </w:pPr>
          </w:p>
        </w:tc>
        <w:tc>
          <w:tcPr>
            <w:tcW w:w="540" w:type="dxa"/>
            <w:shd w:val="clear" w:color="auto" w:fill="00B050"/>
          </w:tcPr>
          <w:p w:rsidRPr="00392F89" w:rsidR="004A7E4B" w:rsidP="00F32A79" w:rsidRDefault="004A7E4B" w14:paraId="138435FF" w14:textId="77777777">
            <w:pPr>
              <w:rPr>
                <w:rFonts w:asciiTheme="minorHAnsi" w:hAnsiTheme="minorHAnsi" w:cstheme="minorHAnsi"/>
                <w:sz w:val="20"/>
                <w:szCs w:val="20"/>
              </w:rPr>
            </w:pPr>
          </w:p>
        </w:tc>
        <w:tc>
          <w:tcPr>
            <w:tcW w:w="630" w:type="dxa"/>
            <w:shd w:val="clear" w:color="auto" w:fill="00B050"/>
          </w:tcPr>
          <w:p w:rsidRPr="00392F89" w:rsidR="004A7E4B" w:rsidP="00F32A79" w:rsidRDefault="004A7E4B" w14:paraId="5218306E" w14:textId="77777777">
            <w:pPr>
              <w:rPr>
                <w:rFonts w:asciiTheme="minorHAnsi" w:hAnsiTheme="minorHAnsi" w:cstheme="minorHAnsi"/>
                <w:sz w:val="20"/>
                <w:szCs w:val="20"/>
              </w:rPr>
            </w:pPr>
          </w:p>
        </w:tc>
        <w:tc>
          <w:tcPr>
            <w:tcW w:w="630" w:type="dxa"/>
            <w:shd w:val="clear" w:color="auto" w:fill="00B050"/>
          </w:tcPr>
          <w:p w:rsidRPr="00392F89" w:rsidR="004A7E4B" w:rsidP="00F32A79" w:rsidRDefault="004A7E4B" w14:paraId="0506E007" w14:textId="77777777">
            <w:pPr>
              <w:rPr>
                <w:rFonts w:asciiTheme="minorHAnsi" w:hAnsiTheme="minorHAnsi" w:cstheme="minorHAnsi"/>
                <w:sz w:val="20"/>
                <w:szCs w:val="20"/>
              </w:rPr>
            </w:pPr>
          </w:p>
        </w:tc>
        <w:tc>
          <w:tcPr>
            <w:tcW w:w="720" w:type="dxa"/>
            <w:shd w:val="clear" w:color="auto" w:fill="00B050"/>
          </w:tcPr>
          <w:p w:rsidRPr="00392F89" w:rsidR="004A7E4B" w:rsidP="00F32A79" w:rsidRDefault="004A7E4B" w14:paraId="73CD2DE1" w14:textId="77777777">
            <w:pPr>
              <w:rPr>
                <w:rFonts w:asciiTheme="minorHAnsi" w:hAnsiTheme="minorHAnsi" w:cstheme="minorHAnsi"/>
                <w:sz w:val="20"/>
                <w:szCs w:val="20"/>
              </w:rPr>
            </w:pPr>
          </w:p>
        </w:tc>
      </w:tr>
    </w:tbl>
    <w:p w:rsidRPr="00392F89" w:rsidR="004A7E4B" w:rsidP="004A7E4B" w:rsidRDefault="004A7E4B" w14:paraId="6023E7A5" w14:textId="77777777">
      <w:pPr>
        <w:rPr>
          <w:rFonts w:asciiTheme="minorHAnsi" w:hAnsiTheme="minorHAnsi" w:cstheme="minorHAnsi"/>
          <w:sz w:val="20"/>
          <w:szCs w:val="20"/>
        </w:rPr>
      </w:pPr>
    </w:p>
    <w:p w:rsidRPr="00392F89" w:rsidR="004A7E4B" w:rsidP="004A7E4B" w:rsidRDefault="004A7E4B" w14:paraId="5C7A9914" w14:textId="77777777">
      <w:pPr>
        <w:rPr>
          <w:rFonts w:asciiTheme="minorHAnsi" w:hAnsiTheme="minorHAnsi" w:cstheme="minorHAnsi"/>
          <w:sz w:val="20"/>
          <w:szCs w:val="20"/>
        </w:rPr>
      </w:pPr>
    </w:p>
    <w:tbl>
      <w:tblPr>
        <w:tblW w:w="93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705"/>
        <w:gridCol w:w="261"/>
        <w:gridCol w:w="87"/>
        <w:gridCol w:w="720"/>
        <w:gridCol w:w="342"/>
        <w:gridCol w:w="108"/>
        <w:gridCol w:w="366"/>
        <w:gridCol w:w="447"/>
        <w:gridCol w:w="638"/>
        <w:gridCol w:w="1075"/>
        <w:gridCol w:w="484"/>
        <w:gridCol w:w="1136"/>
        <w:gridCol w:w="423"/>
        <w:gridCol w:w="1563"/>
      </w:tblGrid>
      <w:tr w:rsidRPr="00454F18" w:rsidR="004A7E4B" w:rsidTr="00F32A79" w14:paraId="135EEF88" w14:textId="77777777">
        <w:trPr>
          <w:trHeight w:val="224"/>
        </w:trPr>
        <w:tc>
          <w:tcPr>
            <w:tcW w:w="9355" w:type="dxa"/>
            <w:gridSpan w:val="14"/>
          </w:tcPr>
          <w:p w:rsidRPr="00392F89" w:rsidR="004A7E4B" w:rsidP="00F32A79" w:rsidRDefault="004A7E4B" w14:paraId="664F82EF" w14:textId="77777777">
            <w:pPr>
              <w:rPr>
                <w:rFonts w:eastAsia="Calibri" w:asciiTheme="minorHAnsi" w:hAnsiTheme="minorHAnsi" w:cstheme="minorHAnsi"/>
                <w:sz w:val="28"/>
                <w:szCs w:val="28"/>
              </w:rPr>
            </w:pPr>
            <w:r w:rsidRPr="00392F89">
              <w:rPr>
                <w:rFonts w:eastAsia="Calibri" w:asciiTheme="minorHAnsi" w:hAnsiTheme="minorHAnsi" w:cstheme="minorHAnsi"/>
                <w:b/>
                <w:sz w:val="28"/>
                <w:szCs w:val="20"/>
              </w:rPr>
              <w:t xml:space="preserve">2021/22 </w:t>
            </w:r>
            <w:r w:rsidRPr="00392F89">
              <w:rPr>
                <w:rFonts w:asciiTheme="minorHAnsi" w:hAnsiTheme="minorHAnsi" w:cstheme="minorHAnsi"/>
                <w:b/>
                <w:sz w:val="28"/>
                <w:szCs w:val="28"/>
              </w:rPr>
              <w:t xml:space="preserve"> Africa RISING West Africa Activity Protocol – Outcome 4: MA4312-21</w:t>
            </w:r>
          </w:p>
        </w:tc>
      </w:tr>
      <w:tr w:rsidRPr="00454F18" w:rsidR="004A7E4B" w:rsidTr="00F32A79" w14:paraId="7CDF927E" w14:textId="77777777">
        <w:trPr>
          <w:trHeight w:val="224"/>
        </w:trPr>
        <w:tc>
          <w:tcPr>
            <w:tcW w:w="9355" w:type="dxa"/>
            <w:gridSpan w:val="14"/>
          </w:tcPr>
          <w:p w:rsidRPr="00392F89" w:rsidR="004A7E4B" w:rsidP="00F32A79" w:rsidRDefault="004A7E4B" w14:paraId="3C17ECAE"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Outcome 4: Effective partnerships are built with farmers, local communities, and research and development partners in the private and public sectors to ensure delivery and uptake at scale of SI technologies, innovations, and practices</w:t>
            </w:r>
          </w:p>
        </w:tc>
      </w:tr>
      <w:tr w:rsidRPr="00454F18" w:rsidR="004A7E4B" w:rsidTr="00F32A79" w14:paraId="139D43B2" w14:textId="77777777">
        <w:tc>
          <w:tcPr>
            <w:tcW w:w="2773" w:type="dxa"/>
            <w:gridSpan w:val="4"/>
          </w:tcPr>
          <w:p w:rsidRPr="00392F89" w:rsidR="004A7E4B" w:rsidP="00F32A79" w:rsidRDefault="004A7E4B" w14:paraId="2803F053"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a. Output 4.3</w:t>
            </w:r>
          </w:p>
        </w:tc>
        <w:tc>
          <w:tcPr>
            <w:tcW w:w="6582" w:type="dxa"/>
            <w:gridSpan w:val="10"/>
            <w:tcBorders>
              <w:top w:val="single" w:color="auto" w:sz="4" w:space="0"/>
              <w:left w:val="single" w:color="auto" w:sz="4" w:space="0"/>
              <w:bottom w:val="single" w:color="auto" w:sz="4" w:space="0"/>
              <w:right w:val="single" w:color="auto" w:sz="4" w:space="0"/>
            </w:tcBorders>
          </w:tcPr>
          <w:p w:rsidRPr="00392F89" w:rsidR="004A7E4B" w:rsidP="00F32A79" w:rsidRDefault="004A7E4B" w14:paraId="3A276011"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A framework for monitoring and evaluating technology adoption, and technology-associated risk accessible to the project team and scaling partners</w:t>
            </w:r>
          </w:p>
        </w:tc>
      </w:tr>
      <w:tr w:rsidRPr="00454F18" w:rsidR="004A7E4B" w:rsidTr="00F32A79" w14:paraId="16010365" w14:textId="77777777">
        <w:tc>
          <w:tcPr>
            <w:tcW w:w="2773" w:type="dxa"/>
            <w:gridSpan w:val="4"/>
          </w:tcPr>
          <w:p w:rsidRPr="00392F89" w:rsidR="004A7E4B" w:rsidP="00F32A79" w:rsidRDefault="004A7E4B" w14:paraId="133ABD23"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b. Activity 4.3.1</w:t>
            </w:r>
          </w:p>
        </w:tc>
        <w:tc>
          <w:tcPr>
            <w:tcW w:w="6582" w:type="dxa"/>
            <w:gridSpan w:val="10"/>
          </w:tcPr>
          <w:p w:rsidRPr="00392F89" w:rsidR="004A7E4B" w:rsidP="00F32A79" w:rsidRDefault="004A7E4B" w14:paraId="4F76A767"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Monitor and modify the progress of technology adoption process towards scaling</w:t>
            </w:r>
          </w:p>
        </w:tc>
      </w:tr>
      <w:tr w:rsidRPr="00454F18" w:rsidR="004A7E4B" w:rsidTr="00F32A79" w14:paraId="07A2D9DA" w14:textId="77777777">
        <w:trPr>
          <w:trHeight w:val="476"/>
        </w:trPr>
        <w:tc>
          <w:tcPr>
            <w:tcW w:w="2773" w:type="dxa"/>
            <w:gridSpan w:val="4"/>
          </w:tcPr>
          <w:p w:rsidRPr="00392F89" w:rsidR="004A7E4B" w:rsidP="00F32A79" w:rsidRDefault="004A7E4B" w14:paraId="3FEBFF86" w14:textId="77777777">
            <w:pPr>
              <w:ind w:right="197"/>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c. Sub-activity MA4312-21</w:t>
            </w:r>
          </w:p>
        </w:tc>
        <w:tc>
          <w:tcPr>
            <w:tcW w:w="6582" w:type="dxa"/>
            <w:gridSpan w:val="10"/>
          </w:tcPr>
          <w:p w:rsidRPr="00392F89" w:rsidR="004A7E4B" w:rsidP="00F32A79" w:rsidRDefault="004A7E4B" w14:paraId="5BB69C9B"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Assess the impact of Innovation Platforms on SI technology uptake in Africa RISING interventions communities</w:t>
            </w:r>
          </w:p>
        </w:tc>
      </w:tr>
      <w:tr w:rsidRPr="00454F18" w:rsidR="004A7E4B" w:rsidTr="00F32A79" w14:paraId="572B5935" w14:textId="77777777">
        <w:tc>
          <w:tcPr>
            <w:tcW w:w="9355" w:type="dxa"/>
            <w:gridSpan w:val="14"/>
          </w:tcPr>
          <w:p w:rsidRPr="00392F89" w:rsidR="004A7E4B" w:rsidP="00F32A79" w:rsidRDefault="004A7E4B" w14:paraId="0D8C371F" w14:textId="77777777">
            <w:pPr>
              <w:rPr>
                <w:rFonts w:eastAsia="Calibri" w:asciiTheme="minorHAnsi" w:hAnsiTheme="minorHAnsi" w:cstheme="minorHAnsi"/>
                <w:color w:val="000000"/>
                <w:sz w:val="20"/>
                <w:szCs w:val="20"/>
              </w:rPr>
            </w:pPr>
          </w:p>
        </w:tc>
      </w:tr>
      <w:tr w:rsidRPr="00392F89" w:rsidR="004A7E4B" w:rsidTr="00F32A79" w14:paraId="60C30749" w14:textId="77777777">
        <w:tc>
          <w:tcPr>
            <w:tcW w:w="9355" w:type="dxa"/>
            <w:gridSpan w:val="14"/>
          </w:tcPr>
          <w:p w:rsidRPr="00392F89" w:rsidR="004A7E4B" w:rsidP="00F32A79" w:rsidRDefault="004A7E4B" w14:paraId="350A21E4"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d. Research team</w:t>
            </w:r>
          </w:p>
        </w:tc>
      </w:tr>
      <w:tr w:rsidRPr="00392F89" w:rsidR="004A7E4B" w:rsidTr="00F32A79" w14:paraId="193390FB" w14:textId="77777777">
        <w:tc>
          <w:tcPr>
            <w:tcW w:w="2053" w:type="dxa"/>
            <w:gridSpan w:val="3"/>
          </w:tcPr>
          <w:p w:rsidRPr="00392F89" w:rsidR="004A7E4B" w:rsidP="00F32A79" w:rsidRDefault="004A7E4B" w14:paraId="34FB6518"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Name</w:t>
            </w:r>
          </w:p>
        </w:tc>
        <w:tc>
          <w:tcPr>
            <w:tcW w:w="1170" w:type="dxa"/>
            <w:gridSpan w:val="3"/>
          </w:tcPr>
          <w:p w:rsidRPr="00392F89" w:rsidR="004A7E4B" w:rsidP="00F32A79" w:rsidRDefault="004A7E4B" w14:paraId="2B6220F0"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Institution</w:t>
            </w:r>
          </w:p>
        </w:tc>
        <w:tc>
          <w:tcPr>
            <w:tcW w:w="6132" w:type="dxa"/>
            <w:gridSpan w:val="8"/>
          </w:tcPr>
          <w:p w:rsidRPr="00392F89" w:rsidR="004A7E4B" w:rsidP="00F32A79" w:rsidRDefault="004A7E4B" w14:paraId="6E965B25" w14:textId="77777777">
            <w:pPr>
              <w:rPr>
                <w:rFonts w:eastAsia="Calibri" w:asciiTheme="minorHAnsi" w:hAnsiTheme="minorHAnsi" w:cstheme="minorHAnsi"/>
                <w:color w:val="000000"/>
                <w:sz w:val="20"/>
                <w:szCs w:val="20"/>
              </w:rPr>
            </w:pPr>
            <w:r>
              <w:rPr>
                <w:rFonts w:eastAsia="Calibri" w:asciiTheme="minorHAnsi" w:hAnsiTheme="minorHAnsi" w:cstheme="minorHAnsi"/>
                <w:color w:val="000000"/>
                <w:sz w:val="20"/>
                <w:szCs w:val="20"/>
              </w:rPr>
              <w:t>Rôle</w:t>
            </w:r>
          </w:p>
        </w:tc>
      </w:tr>
      <w:tr w:rsidRPr="00392F89" w:rsidR="004A7E4B" w:rsidTr="00F32A79" w14:paraId="455A0C36" w14:textId="77777777">
        <w:tc>
          <w:tcPr>
            <w:tcW w:w="2053" w:type="dxa"/>
            <w:gridSpan w:val="3"/>
          </w:tcPr>
          <w:p w:rsidRPr="00392F89" w:rsidR="004A7E4B" w:rsidP="00F32A79" w:rsidRDefault="004A7E4B" w14:paraId="6A4DAE72"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Bougouna Sogoba</w:t>
            </w:r>
          </w:p>
        </w:tc>
        <w:tc>
          <w:tcPr>
            <w:tcW w:w="1170" w:type="dxa"/>
            <w:gridSpan w:val="3"/>
          </w:tcPr>
          <w:p w:rsidRPr="00392F89" w:rsidR="004A7E4B" w:rsidP="00F32A79" w:rsidRDefault="004A7E4B" w14:paraId="412A2D45"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AMEDD</w:t>
            </w:r>
          </w:p>
        </w:tc>
        <w:tc>
          <w:tcPr>
            <w:tcW w:w="6132" w:type="dxa"/>
            <w:gridSpan w:val="8"/>
          </w:tcPr>
          <w:p w:rsidRPr="00392F89" w:rsidR="004A7E4B" w:rsidP="00F32A79" w:rsidRDefault="004A7E4B" w14:paraId="0A179273"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Activity leader</w:t>
            </w:r>
          </w:p>
        </w:tc>
      </w:tr>
      <w:tr w:rsidRPr="00392F89" w:rsidR="004A7E4B" w:rsidTr="00F32A79" w14:paraId="5FA6CC32" w14:textId="77777777">
        <w:tc>
          <w:tcPr>
            <w:tcW w:w="2053" w:type="dxa"/>
            <w:gridSpan w:val="3"/>
          </w:tcPr>
          <w:p w:rsidRPr="00392F89" w:rsidR="004A7E4B" w:rsidP="00F32A79" w:rsidRDefault="004A7E4B" w14:paraId="2A934391"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Mahamadou Dicko</w:t>
            </w:r>
          </w:p>
        </w:tc>
        <w:tc>
          <w:tcPr>
            <w:tcW w:w="1170" w:type="dxa"/>
            <w:gridSpan w:val="3"/>
          </w:tcPr>
          <w:p w:rsidRPr="00392F89" w:rsidR="004A7E4B" w:rsidP="00F32A79" w:rsidRDefault="004A7E4B" w14:paraId="6E93E43F"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AMEDD</w:t>
            </w:r>
          </w:p>
        </w:tc>
        <w:tc>
          <w:tcPr>
            <w:tcW w:w="6132" w:type="dxa"/>
            <w:gridSpan w:val="8"/>
          </w:tcPr>
          <w:p w:rsidRPr="00392F89" w:rsidR="004A7E4B" w:rsidP="00F32A79" w:rsidRDefault="004A7E4B" w14:paraId="3AA8252C"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Data analysis and reporting</w:t>
            </w:r>
          </w:p>
        </w:tc>
      </w:tr>
      <w:tr w:rsidRPr="00392F89" w:rsidR="004A7E4B" w:rsidTr="00F32A79" w14:paraId="16F85087" w14:textId="77777777">
        <w:tc>
          <w:tcPr>
            <w:tcW w:w="2053" w:type="dxa"/>
            <w:gridSpan w:val="3"/>
          </w:tcPr>
          <w:p w:rsidRPr="00392F89" w:rsidR="004A7E4B" w:rsidP="00F32A79" w:rsidRDefault="004A7E4B" w14:paraId="1CF47162"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Bouba Traore</w:t>
            </w:r>
          </w:p>
        </w:tc>
        <w:tc>
          <w:tcPr>
            <w:tcW w:w="1170" w:type="dxa"/>
            <w:gridSpan w:val="3"/>
          </w:tcPr>
          <w:p w:rsidRPr="00392F89" w:rsidR="004A7E4B" w:rsidP="00F32A79" w:rsidRDefault="004A7E4B" w14:paraId="68AE808F"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ICRISAT</w:t>
            </w:r>
          </w:p>
        </w:tc>
        <w:tc>
          <w:tcPr>
            <w:tcW w:w="6132" w:type="dxa"/>
            <w:gridSpan w:val="8"/>
          </w:tcPr>
          <w:p w:rsidRPr="00392F89" w:rsidR="004A7E4B" w:rsidP="00F32A79" w:rsidRDefault="004A7E4B" w14:paraId="0986E47D"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Scientific advice on technolog</w:t>
            </w:r>
            <w:r>
              <w:rPr>
                <w:rFonts w:eastAsia="Calibri" w:asciiTheme="minorHAnsi" w:hAnsiTheme="minorHAnsi" w:cstheme="minorHAnsi"/>
                <w:color w:val="000000"/>
                <w:sz w:val="20"/>
                <w:szCs w:val="20"/>
              </w:rPr>
              <w:t>y</w:t>
            </w:r>
            <w:r w:rsidRPr="00392F89">
              <w:rPr>
                <w:rFonts w:eastAsia="Calibri" w:asciiTheme="minorHAnsi" w:hAnsiTheme="minorHAnsi" w:cstheme="minorHAnsi"/>
                <w:color w:val="000000"/>
                <w:sz w:val="20"/>
                <w:szCs w:val="20"/>
              </w:rPr>
              <w:t xml:space="preserve"> adoption</w:t>
            </w:r>
          </w:p>
        </w:tc>
      </w:tr>
      <w:tr w:rsidRPr="00454F18" w:rsidR="004A7E4B" w:rsidTr="00F32A79" w14:paraId="10255C2F" w14:textId="77777777">
        <w:tc>
          <w:tcPr>
            <w:tcW w:w="2053" w:type="dxa"/>
            <w:gridSpan w:val="3"/>
          </w:tcPr>
          <w:p w:rsidRPr="00392F89" w:rsidR="004A7E4B" w:rsidP="00F32A79" w:rsidRDefault="004A7E4B" w14:paraId="4F35F899" w14:textId="77777777">
            <w:pPr>
              <w:rPr>
                <w:rFonts w:eastAsia="Calibri" w:asciiTheme="minorHAnsi" w:hAnsiTheme="minorHAnsi" w:cstheme="minorHAnsi"/>
                <w:color w:val="000000"/>
                <w:sz w:val="20"/>
                <w:szCs w:val="20"/>
              </w:rPr>
            </w:pPr>
            <w:r w:rsidRPr="00392F89">
              <w:rPr>
                <w:rFonts w:asciiTheme="minorHAnsi" w:hAnsiTheme="minorHAnsi" w:cstheme="minorHAnsi"/>
                <w:sz w:val="20"/>
                <w:szCs w:val="20"/>
              </w:rPr>
              <w:t>Benedict Boyubie</w:t>
            </w:r>
          </w:p>
        </w:tc>
        <w:tc>
          <w:tcPr>
            <w:tcW w:w="1170" w:type="dxa"/>
            <w:gridSpan w:val="3"/>
          </w:tcPr>
          <w:p w:rsidRPr="00392F89" w:rsidR="004A7E4B" w:rsidP="00F32A79" w:rsidRDefault="004A7E4B" w14:paraId="648EF034" w14:textId="77777777">
            <w:pPr>
              <w:rPr>
                <w:rFonts w:eastAsia="Calibri" w:asciiTheme="minorHAnsi" w:hAnsiTheme="minorHAnsi" w:cstheme="minorHAnsi"/>
                <w:color w:val="000000"/>
                <w:sz w:val="20"/>
                <w:szCs w:val="20"/>
              </w:rPr>
            </w:pPr>
            <w:r w:rsidRPr="00392F89">
              <w:rPr>
                <w:rFonts w:asciiTheme="minorHAnsi" w:hAnsiTheme="minorHAnsi" w:cstheme="minorHAnsi"/>
                <w:sz w:val="20"/>
                <w:szCs w:val="20"/>
              </w:rPr>
              <w:t>IITA</w:t>
            </w:r>
          </w:p>
        </w:tc>
        <w:tc>
          <w:tcPr>
            <w:tcW w:w="6132" w:type="dxa"/>
            <w:gridSpan w:val="8"/>
          </w:tcPr>
          <w:p w:rsidRPr="00392F89" w:rsidR="004A7E4B" w:rsidP="00F32A79" w:rsidRDefault="004A7E4B" w14:paraId="5AA1E6F0" w14:textId="77777777">
            <w:pPr>
              <w:rPr>
                <w:rFonts w:eastAsia="Calibri" w:asciiTheme="minorHAnsi" w:hAnsiTheme="minorHAnsi" w:cstheme="minorHAnsi"/>
                <w:color w:val="000000"/>
                <w:sz w:val="20"/>
                <w:szCs w:val="20"/>
              </w:rPr>
            </w:pPr>
            <w:r w:rsidRPr="00392F89">
              <w:rPr>
                <w:rFonts w:asciiTheme="minorHAnsi" w:hAnsiTheme="minorHAnsi" w:cstheme="minorHAnsi"/>
                <w:sz w:val="20"/>
                <w:szCs w:val="20"/>
              </w:rPr>
              <w:t>Monitoring and evaluation/data management</w:t>
            </w:r>
          </w:p>
        </w:tc>
      </w:tr>
      <w:tr w:rsidRPr="00454F18" w:rsidR="004A7E4B" w:rsidTr="00F32A79" w14:paraId="45199C86" w14:textId="77777777">
        <w:tc>
          <w:tcPr>
            <w:tcW w:w="9355" w:type="dxa"/>
            <w:gridSpan w:val="14"/>
          </w:tcPr>
          <w:p w:rsidRPr="00392F89" w:rsidR="004A7E4B" w:rsidP="00F32A79" w:rsidRDefault="004A7E4B" w14:paraId="044E2622" w14:textId="77777777">
            <w:pPr>
              <w:rPr>
                <w:rFonts w:eastAsia="Calibri" w:asciiTheme="minorHAnsi" w:hAnsiTheme="minorHAnsi" w:cstheme="minorHAnsi"/>
                <w:color w:val="FF0000"/>
                <w:sz w:val="20"/>
                <w:szCs w:val="20"/>
              </w:rPr>
            </w:pPr>
          </w:p>
        </w:tc>
      </w:tr>
      <w:tr w:rsidRPr="00392F89" w:rsidR="004A7E4B" w:rsidTr="00F32A79" w14:paraId="6892BC64" w14:textId="77777777">
        <w:tc>
          <w:tcPr>
            <w:tcW w:w="9355" w:type="dxa"/>
            <w:gridSpan w:val="14"/>
          </w:tcPr>
          <w:p w:rsidRPr="00392F89" w:rsidR="004A7E4B" w:rsidP="00F32A79" w:rsidRDefault="004A7E4B" w14:paraId="0296A709"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e. Student(s)</w:t>
            </w:r>
          </w:p>
        </w:tc>
      </w:tr>
      <w:tr w:rsidRPr="00392F89" w:rsidR="004A7E4B" w:rsidTr="00F32A79" w14:paraId="0395F9C3" w14:textId="77777777">
        <w:tc>
          <w:tcPr>
            <w:tcW w:w="1966" w:type="dxa"/>
            <w:gridSpan w:val="2"/>
          </w:tcPr>
          <w:p w:rsidRPr="00392F89" w:rsidR="004A7E4B" w:rsidP="00F32A79" w:rsidRDefault="004A7E4B" w14:paraId="6052240B"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Name</w:t>
            </w:r>
          </w:p>
        </w:tc>
        <w:tc>
          <w:tcPr>
            <w:tcW w:w="2070" w:type="dxa"/>
            <w:gridSpan w:val="6"/>
          </w:tcPr>
          <w:p w:rsidRPr="00392F89" w:rsidR="004A7E4B" w:rsidP="00F32A79" w:rsidRDefault="004A7E4B" w14:paraId="4A3D9110"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Institute</w:t>
            </w:r>
          </w:p>
        </w:tc>
        <w:tc>
          <w:tcPr>
            <w:tcW w:w="1713" w:type="dxa"/>
            <w:gridSpan w:val="2"/>
          </w:tcPr>
          <w:p w:rsidRPr="00392F89" w:rsidR="004A7E4B" w:rsidP="00F32A79" w:rsidRDefault="004A7E4B" w14:paraId="36F2EF33"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Degree</w:t>
            </w:r>
          </w:p>
        </w:tc>
        <w:tc>
          <w:tcPr>
            <w:tcW w:w="1620" w:type="dxa"/>
            <w:gridSpan w:val="2"/>
          </w:tcPr>
          <w:p w:rsidRPr="00392F89" w:rsidR="004A7E4B" w:rsidP="00F32A79" w:rsidRDefault="004A7E4B" w14:paraId="20CF4FF2"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Start</w:t>
            </w:r>
          </w:p>
        </w:tc>
        <w:tc>
          <w:tcPr>
            <w:tcW w:w="1986" w:type="dxa"/>
            <w:gridSpan w:val="2"/>
          </w:tcPr>
          <w:p w:rsidRPr="00392F89" w:rsidR="004A7E4B" w:rsidP="00F32A79" w:rsidRDefault="004A7E4B" w14:paraId="4C3AB747"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End</w:t>
            </w:r>
          </w:p>
        </w:tc>
      </w:tr>
      <w:tr w:rsidRPr="00392F89" w:rsidR="004A7E4B" w:rsidTr="00F32A79" w14:paraId="5C05198D" w14:textId="77777777">
        <w:tc>
          <w:tcPr>
            <w:tcW w:w="1966" w:type="dxa"/>
            <w:gridSpan w:val="2"/>
          </w:tcPr>
          <w:p w:rsidRPr="00392F89" w:rsidR="004A7E4B" w:rsidP="00F32A79" w:rsidRDefault="004A7E4B" w14:paraId="2B9B4E96" w14:textId="77777777">
            <w:pPr>
              <w:rPr>
                <w:rFonts w:eastAsia="Calibri" w:asciiTheme="minorHAnsi" w:hAnsiTheme="minorHAnsi" w:cstheme="minorHAnsi"/>
                <w:color w:val="000000"/>
                <w:sz w:val="20"/>
                <w:szCs w:val="20"/>
              </w:rPr>
            </w:pPr>
          </w:p>
        </w:tc>
        <w:tc>
          <w:tcPr>
            <w:tcW w:w="2070" w:type="dxa"/>
            <w:gridSpan w:val="6"/>
          </w:tcPr>
          <w:p w:rsidRPr="00392F89" w:rsidR="004A7E4B" w:rsidP="00F32A79" w:rsidRDefault="004A7E4B" w14:paraId="0022926F" w14:textId="77777777">
            <w:pPr>
              <w:rPr>
                <w:rFonts w:eastAsia="Calibri" w:asciiTheme="minorHAnsi" w:hAnsiTheme="minorHAnsi" w:cstheme="minorHAnsi"/>
                <w:color w:val="000000"/>
                <w:sz w:val="20"/>
                <w:szCs w:val="20"/>
              </w:rPr>
            </w:pPr>
          </w:p>
        </w:tc>
        <w:tc>
          <w:tcPr>
            <w:tcW w:w="1713" w:type="dxa"/>
            <w:gridSpan w:val="2"/>
          </w:tcPr>
          <w:p w:rsidRPr="00392F89" w:rsidR="004A7E4B" w:rsidP="00F32A79" w:rsidRDefault="004A7E4B" w14:paraId="495859CE" w14:textId="77777777">
            <w:pPr>
              <w:rPr>
                <w:rFonts w:eastAsia="Calibri" w:asciiTheme="minorHAnsi" w:hAnsiTheme="minorHAnsi" w:cstheme="minorHAnsi"/>
                <w:color w:val="000000"/>
                <w:sz w:val="20"/>
                <w:szCs w:val="20"/>
              </w:rPr>
            </w:pPr>
          </w:p>
        </w:tc>
        <w:tc>
          <w:tcPr>
            <w:tcW w:w="1620" w:type="dxa"/>
            <w:gridSpan w:val="2"/>
          </w:tcPr>
          <w:p w:rsidRPr="00392F89" w:rsidR="004A7E4B" w:rsidP="00F32A79" w:rsidRDefault="004A7E4B" w14:paraId="5D7A177E" w14:textId="77777777">
            <w:pPr>
              <w:rPr>
                <w:rFonts w:eastAsia="Calibri" w:asciiTheme="minorHAnsi" w:hAnsiTheme="minorHAnsi" w:cstheme="minorHAnsi"/>
                <w:color w:val="000000"/>
                <w:sz w:val="20"/>
                <w:szCs w:val="20"/>
              </w:rPr>
            </w:pPr>
          </w:p>
        </w:tc>
        <w:tc>
          <w:tcPr>
            <w:tcW w:w="1986" w:type="dxa"/>
            <w:gridSpan w:val="2"/>
          </w:tcPr>
          <w:p w:rsidRPr="00392F89" w:rsidR="004A7E4B" w:rsidP="00F32A79" w:rsidRDefault="004A7E4B" w14:paraId="2FE414F7" w14:textId="77777777">
            <w:pPr>
              <w:rPr>
                <w:rFonts w:eastAsia="Calibri" w:asciiTheme="minorHAnsi" w:hAnsiTheme="minorHAnsi" w:cstheme="minorHAnsi"/>
                <w:color w:val="000000"/>
                <w:sz w:val="20"/>
                <w:szCs w:val="20"/>
              </w:rPr>
            </w:pPr>
          </w:p>
        </w:tc>
      </w:tr>
      <w:tr w:rsidRPr="00392F89" w:rsidR="004A7E4B" w:rsidTr="00F32A79" w14:paraId="2E247035" w14:textId="77777777">
        <w:tc>
          <w:tcPr>
            <w:tcW w:w="9355" w:type="dxa"/>
            <w:gridSpan w:val="14"/>
          </w:tcPr>
          <w:p w:rsidRPr="00392F89" w:rsidR="004A7E4B" w:rsidP="00F32A79" w:rsidRDefault="004A7E4B" w14:paraId="4AB21D8C" w14:textId="77777777">
            <w:pPr>
              <w:rPr>
                <w:rFonts w:eastAsia="Calibri" w:asciiTheme="minorHAnsi" w:hAnsiTheme="minorHAnsi" w:cstheme="minorHAnsi"/>
                <w:color w:val="000000"/>
                <w:sz w:val="20"/>
                <w:szCs w:val="20"/>
              </w:rPr>
            </w:pPr>
          </w:p>
        </w:tc>
      </w:tr>
      <w:tr w:rsidRPr="00392F89" w:rsidR="004A7E4B" w:rsidTr="00F32A79" w14:paraId="73414A2D" w14:textId="77777777">
        <w:tc>
          <w:tcPr>
            <w:tcW w:w="1966" w:type="dxa"/>
            <w:gridSpan w:val="2"/>
          </w:tcPr>
          <w:p w:rsidRPr="00392F89" w:rsidR="004A7E4B" w:rsidP="00F32A79" w:rsidRDefault="004A7E4B" w14:paraId="46F16DC1"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f. Location(s)</w:t>
            </w:r>
          </w:p>
        </w:tc>
        <w:tc>
          <w:tcPr>
            <w:tcW w:w="7389" w:type="dxa"/>
            <w:gridSpan w:val="12"/>
          </w:tcPr>
          <w:p w:rsidRPr="00392F89" w:rsidR="004A7E4B" w:rsidP="00F32A79" w:rsidRDefault="004A7E4B" w14:paraId="370C7069"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Koutiala and Bougouni</w:t>
            </w:r>
          </w:p>
        </w:tc>
      </w:tr>
      <w:tr w:rsidRPr="00392F89" w:rsidR="004A7E4B" w:rsidTr="00F32A79" w14:paraId="472AB5C3" w14:textId="77777777">
        <w:tc>
          <w:tcPr>
            <w:tcW w:w="9355" w:type="dxa"/>
            <w:gridSpan w:val="14"/>
          </w:tcPr>
          <w:p w:rsidRPr="00392F89" w:rsidR="004A7E4B" w:rsidP="00F32A79" w:rsidRDefault="004A7E4B" w14:paraId="2AC79EFA" w14:textId="77777777">
            <w:pPr>
              <w:rPr>
                <w:rFonts w:eastAsia="Calibri" w:asciiTheme="minorHAnsi" w:hAnsiTheme="minorHAnsi" w:cstheme="minorHAnsi"/>
                <w:color w:val="000000"/>
                <w:sz w:val="20"/>
                <w:szCs w:val="20"/>
              </w:rPr>
            </w:pPr>
          </w:p>
        </w:tc>
      </w:tr>
      <w:tr w:rsidRPr="00392F89" w:rsidR="004A7E4B" w:rsidTr="00F32A79" w14:paraId="6A6E1277" w14:textId="77777777">
        <w:tc>
          <w:tcPr>
            <w:tcW w:w="1966" w:type="dxa"/>
            <w:gridSpan w:val="2"/>
          </w:tcPr>
          <w:p w:rsidRPr="00392F89" w:rsidR="004A7E4B" w:rsidP="00F32A79" w:rsidRDefault="004A7E4B" w14:paraId="4C8BC49E"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g. Start</w:t>
            </w:r>
          </w:p>
        </w:tc>
        <w:tc>
          <w:tcPr>
            <w:tcW w:w="7389" w:type="dxa"/>
            <w:gridSpan w:val="12"/>
          </w:tcPr>
          <w:p w:rsidRPr="00392F89" w:rsidR="004A7E4B" w:rsidP="00F32A79" w:rsidRDefault="004A7E4B" w14:paraId="2902C5E1"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September 2019</w:t>
            </w:r>
          </w:p>
        </w:tc>
      </w:tr>
      <w:tr w:rsidRPr="00392F89" w:rsidR="004A7E4B" w:rsidTr="00F32A79" w14:paraId="491E0896" w14:textId="77777777">
        <w:tc>
          <w:tcPr>
            <w:tcW w:w="9355" w:type="dxa"/>
            <w:gridSpan w:val="14"/>
          </w:tcPr>
          <w:p w:rsidRPr="00392F89" w:rsidR="004A7E4B" w:rsidP="00F32A79" w:rsidRDefault="004A7E4B" w14:paraId="1BC7553F" w14:textId="77777777">
            <w:pPr>
              <w:rPr>
                <w:rFonts w:eastAsia="Calibri" w:asciiTheme="minorHAnsi" w:hAnsiTheme="minorHAnsi" w:cstheme="minorHAnsi"/>
                <w:color w:val="000000"/>
                <w:sz w:val="20"/>
                <w:szCs w:val="20"/>
              </w:rPr>
            </w:pPr>
          </w:p>
        </w:tc>
      </w:tr>
      <w:tr w:rsidRPr="00392F89" w:rsidR="004A7E4B" w:rsidTr="00F32A79" w14:paraId="0D6C7724" w14:textId="77777777">
        <w:tc>
          <w:tcPr>
            <w:tcW w:w="1966" w:type="dxa"/>
            <w:gridSpan w:val="2"/>
          </w:tcPr>
          <w:p w:rsidRPr="00392F89" w:rsidR="004A7E4B" w:rsidP="00F32A79" w:rsidRDefault="004A7E4B" w14:paraId="203C2CE6"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h. End</w:t>
            </w:r>
          </w:p>
        </w:tc>
        <w:tc>
          <w:tcPr>
            <w:tcW w:w="7389" w:type="dxa"/>
            <w:gridSpan w:val="12"/>
          </w:tcPr>
          <w:p w:rsidRPr="00392F89" w:rsidR="004A7E4B" w:rsidP="00F32A79" w:rsidRDefault="004A7E4B" w14:paraId="3F933531"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June 2022</w:t>
            </w:r>
          </w:p>
        </w:tc>
      </w:tr>
      <w:tr w:rsidRPr="00392F89" w:rsidR="004A7E4B" w:rsidTr="00F32A79" w14:paraId="057A7515" w14:textId="77777777">
        <w:tc>
          <w:tcPr>
            <w:tcW w:w="9355" w:type="dxa"/>
            <w:gridSpan w:val="14"/>
          </w:tcPr>
          <w:p w:rsidRPr="00392F89" w:rsidR="004A7E4B" w:rsidP="00F32A79" w:rsidRDefault="004A7E4B" w14:paraId="1523477E" w14:textId="77777777">
            <w:pPr>
              <w:rPr>
                <w:rFonts w:eastAsia="Calibri" w:asciiTheme="minorHAnsi" w:hAnsiTheme="minorHAnsi" w:cstheme="minorHAnsi"/>
                <w:color w:val="000000"/>
                <w:sz w:val="20"/>
                <w:szCs w:val="20"/>
              </w:rPr>
            </w:pPr>
          </w:p>
        </w:tc>
      </w:tr>
      <w:tr w:rsidRPr="00392F89" w:rsidR="004A7E4B" w:rsidTr="00F32A79" w14:paraId="4C305CBA" w14:textId="77777777">
        <w:tc>
          <w:tcPr>
            <w:tcW w:w="9355" w:type="dxa"/>
            <w:gridSpan w:val="14"/>
          </w:tcPr>
          <w:p w:rsidRPr="00392F89" w:rsidR="004A7E4B" w:rsidP="00F32A79" w:rsidRDefault="004A7E4B" w14:paraId="45EA64F8"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1. Justification</w:t>
            </w:r>
          </w:p>
        </w:tc>
      </w:tr>
      <w:tr w:rsidRPr="00454F18" w:rsidR="004A7E4B" w:rsidTr="00F32A79" w14:paraId="30A08388" w14:textId="77777777">
        <w:tc>
          <w:tcPr>
            <w:tcW w:w="9355"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76623537"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 xml:space="preserve">During phase I of </w:t>
            </w:r>
            <w:r>
              <w:rPr>
                <w:rFonts w:eastAsia="Calibri" w:asciiTheme="minorHAnsi" w:hAnsiTheme="minorHAnsi" w:cstheme="minorHAnsi"/>
                <w:color w:val="000000"/>
                <w:sz w:val="20"/>
                <w:szCs w:val="20"/>
              </w:rPr>
              <w:t xml:space="preserve">the </w:t>
            </w:r>
            <w:r w:rsidRPr="00392F89">
              <w:rPr>
                <w:rFonts w:eastAsia="Calibri" w:asciiTheme="minorHAnsi" w:hAnsiTheme="minorHAnsi" w:cstheme="minorHAnsi"/>
                <w:color w:val="000000"/>
                <w:sz w:val="20"/>
                <w:szCs w:val="20"/>
              </w:rPr>
              <w:t>Africa RISING project in Mali, four Innovation Platforms (Ips) were established; two at the communal level and two at the district level. These IPs were used for learning, information exchange</w:t>
            </w:r>
            <w:r>
              <w:rPr>
                <w:rFonts w:eastAsia="Calibri" w:asciiTheme="minorHAnsi" w:hAnsiTheme="minorHAnsi" w:cstheme="minorHAnsi"/>
                <w:color w:val="000000"/>
                <w:sz w:val="20"/>
                <w:szCs w:val="20"/>
              </w:rPr>
              <w:t>,</w:t>
            </w:r>
            <w:r w:rsidRPr="00392F89">
              <w:rPr>
                <w:rFonts w:eastAsia="Calibri" w:asciiTheme="minorHAnsi" w:hAnsiTheme="minorHAnsi" w:cstheme="minorHAnsi"/>
                <w:color w:val="000000"/>
                <w:sz w:val="20"/>
                <w:szCs w:val="20"/>
              </w:rPr>
              <w:t xml:space="preserve"> and technology dissemination. In 2019/2020, data analysis was finalized, and results revealed that technology adoption was dynamic and depended on the availability of technology at an affordable cost, its easiness of application</w:t>
            </w:r>
            <w:r>
              <w:rPr>
                <w:rFonts w:eastAsia="Calibri" w:asciiTheme="minorHAnsi" w:hAnsiTheme="minorHAnsi" w:cstheme="minorHAnsi"/>
                <w:color w:val="000000"/>
                <w:sz w:val="20"/>
                <w:szCs w:val="20"/>
              </w:rPr>
              <w:t>,</w:t>
            </w:r>
            <w:r w:rsidRPr="00392F89">
              <w:rPr>
                <w:rFonts w:eastAsia="Calibri" w:asciiTheme="minorHAnsi" w:hAnsiTheme="minorHAnsi" w:cstheme="minorHAnsi"/>
                <w:color w:val="000000"/>
                <w:sz w:val="20"/>
                <w:szCs w:val="20"/>
              </w:rPr>
              <w:t xml:space="preserve"> and social acceptability. In 2021/2022 a manuscript will be developed considering </w:t>
            </w:r>
            <w:r>
              <w:rPr>
                <w:rFonts w:eastAsia="Calibri" w:asciiTheme="minorHAnsi" w:hAnsiTheme="minorHAnsi" w:cstheme="minorHAnsi"/>
                <w:color w:val="000000"/>
                <w:sz w:val="20"/>
                <w:szCs w:val="20"/>
              </w:rPr>
              <w:t xml:space="preserve">the </w:t>
            </w:r>
            <w:r w:rsidRPr="00392F89">
              <w:rPr>
                <w:rFonts w:eastAsia="Calibri" w:asciiTheme="minorHAnsi" w:hAnsiTheme="minorHAnsi" w:cstheme="minorHAnsi"/>
                <w:color w:val="000000"/>
                <w:sz w:val="20"/>
                <w:szCs w:val="20"/>
              </w:rPr>
              <w:t xml:space="preserve">impact of the developed IPs in technology dissemination and impact on strengthening and sustaining multi-stakeholder innovation platforms. </w:t>
            </w:r>
          </w:p>
        </w:tc>
      </w:tr>
      <w:tr w:rsidRPr="00454F18" w:rsidR="004A7E4B" w:rsidTr="00F32A79" w14:paraId="4CC5F94E" w14:textId="77777777">
        <w:tc>
          <w:tcPr>
            <w:tcW w:w="9355"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18E2B853" w14:textId="77777777">
            <w:pPr>
              <w:rPr>
                <w:rFonts w:eastAsia="Calibri" w:asciiTheme="minorHAnsi" w:hAnsiTheme="minorHAnsi" w:cstheme="minorHAnsi"/>
                <w:color w:val="000000"/>
                <w:sz w:val="20"/>
                <w:szCs w:val="20"/>
              </w:rPr>
            </w:pPr>
          </w:p>
        </w:tc>
      </w:tr>
      <w:tr w:rsidRPr="00392F89" w:rsidR="004A7E4B" w:rsidTr="00F32A79" w14:paraId="4FA528AC" w14:textId="77777777">
        <w:tc>
          <w:tcPr>
            <w:tcW w:w="9355"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61FA052B"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2. Objectives</w:t>
            </w:r>
          </w:p>
        </w:tc>
      </w:tr>
      <w:tr w:rsidRPr="00454F18" w:rsidR="004A7E4B" w:rsidTr="00F32A79" w14:paraId="055A6FB4" w14:textId="77777777">
        <w:tc>
          <w:tcPr>
            <w:tcW w:w="9355"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0E163776"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 xml:space="preserve">2.1 To assess the impact of Innovation Platforms on farmers’ access to information and SI technology uptake </w:t>
            </w:r>
          </w:p>
        </w:tc>
      </w:tr>
      <w:tr w:rsidRPr="00454F18" w:rsidR="004A7E4B" w:rsidTr="00F32A79" w14:paraId="26BD262F" w14:textId="77777777">
        <w:tc>
          <w:tcPr>
            <w:tcW w:w="9355"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797C0AF4"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2.2 To improve adoption of SI innovation in intervention communities through advanced co-learning and exposure to validated technologies /innovations</w:t>
            </w:r>
          </w:p>
        </w:tc>
      </w:tr>
      <w:tr w:rsidRPr="00454F18" w:rsidR="004A7E4B" w:rsidTr="00F32A79" w14:paraId="499CC8B0" w14:textId="77777777">
        <w:tc>
          <w:tcPr>
            <w:tcW w:w="9355"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416E9026" w14:textId="77777777">
            <w:pPr>
              <w:rPr>
                <w:rFonts w:eastAsia="Calibri" w:asciiTheme="minorHAnsi" w:hAnsiTheme="minorHAnsi" w:cstheme="minorHAnsi"/>
                <w:color w:val="000000"/>
                <w:sz w:val="20"/>
                <w:szCs w:val="20"/>
              </w:rPr>
            </w:pPr>
          </w:p>
        </w:tc>
      </w:tr>
      <w:tr w:rsidRPr="00392F89" w:rsidR="004A7E4B" w:rsidTr="00F32A79" w14:paraId="0DAA2C17" w14:textId="77777777">
        <w:tc>
          <w:tcPr>
            <w:tcW w:w="9355"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1ECBDB56"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3. Research questions</w:t>
            </w:r>
          </w:p>
        </w:tc>
      </w:tr>
      <w:tr w:rsidRPr="00454F18" w:rsidR="004A7E4B" w:rsidTr="00F32A79" w14:paraId="07EE2B0D" w14:textId="77777777">
        <w:tc>
          <w:tcPr>
            <w:tcW w:w="9355"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546A2A86"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3.1 What are the roles of innovation platforms vis-à-vis increased farmers’ awareness and adoption of validated technologies?</w:t>
            </w:r>
          </w:p>
        </w:tc>
      </w:tr>
      <w:tr w:rsidRPr="00454F18" w:rsidR="004A7E4B" w:rsidTr="00F32A79" w14:paraId="43D1A448" w14:textId="77777777">
        <w:tc>
          <w:tcPr>
            <w:tcW w:w="9355"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56F6596E"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3.2 To wh</w:t>
            </w:r>
            <w:r>
              <w:rPr>
                <w:rFonts w:eastAsia="Calibri" w:asciiTheme="minorHAnsi" w:hAnsiTheme="minorHAnsi" w:cstheme="minorHAnsi"/>
                <w:color w:val="000000"/>
                <w:sz w:val="20"/>
                <w:szCs w:val="20"/>
              </w:rPr>
              <w:t>at</w:t>
            </w:r>
            <w:r w:rsidRPr="00392F89">
              <w:rPr>
                <w:rFonts w:eastAsia="Calibri" w:asciiTheme="minorHAnsi" w:hAnsiTheme="minorHAnsi" w:cstheme="minorHAnsi"/>
                <w:color w:val="000000"/>
                <w:sz w:val="20"/>
                <w:szCs w:val="20"/>
              </w:rPr>
              <w:t xml:space="preserve"> extent </w:t>
            </w:r>
            <w:r>
              <w:rPr>
                <w:rFonts w:eastAsia="Calibri" w:asciiTheme="minorHAnsi" w:hAnsiTheme="minorHAnsi" w:cstheme="minorHAnsi"/>
                <w:color w:val="000000"/>
                <w:sz w:val="20"/>
                <w:szCs w:val="20"/>
              </w:rPr>
              <w:t xml:space="preserve">did </w:t>
            </w:r>
            <w:r w:rsidRPr="00392F89">
              <w:rPr>
                <w:rFonts w:eastAsia="Calibri" w:asciiTheme="minorHAnsi" w:hAnsiTheme="minorHAnsi" w:cstheme="minorHAnsi"/>
                <w:color w:val="000000"/>
                <w:sz w:val="20"/>
                <w:szCs w:val="20"/>
              </w:rPr>
              <w:t>Innovation Platforms work during the first phase of Africa RISING and improved farmers</w:t>
            </w:r>
            <w:r>
              <w:rPr>
                <w:rFonts w:eastAsia="Calibri" w:asciiTheme="minorHAnsi" w:hAnsiTheme="minorHAnsi" w:cstheme="minorHAnsi"/>
                <w:color w:val="000000"/>
                <w:sz w:val="20"/>
                <w:szCs w:val="20"/>
              </w:rPr>
              <w:t>'</w:t>
            </w:r>
            <w:r w:rsidRPr="00392F89">
              <w:rPr>
                <w:rFonts w:eastAsia="Calibri" w:asciiTheme="minorHAnsi" w:hAnsiTheme="minorHAnsi" w:cstheme="minorHAnsi"/>
                <w:color w:val="000000"/>
                <w:sz w:val="20"/>
                <w:szCs w:val="20"/>
              </w:rPr>
              <w:t xml:space="preserve"> access to information on SI technologies and SI technology dissemination?</w:t>
            </w:r>
          </w:p>
        </w:tc>
      </w:tr>
      <w:tr w:rsidRPr="00454F18" w:rsidR="004A7E4B" w:rsidTr="00F32A79" w14:paraId="56920458" w14:textId="77777777">
        <w:tc>
          <w:tcPr>
            <w:tcW w:w="9355"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5C983765"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3.3 How would the lessons learned from innovation platforms feed into multi-stakeholder interest group meetings and help women and youth farmers to access SI innovations?</w:t>
            </w:r>
          </w:p>
        </w:tc>
      </w:tr>
      <w:tr w:rsidRPr="00454F18" w:rsidR="004A7E4B" w:rsidTr="00F32A79" w14:paraId="11B009F6" w14:textId="77777777">
        <w:tc>
          <w:tcPr>
            <w:tcW w:w="9355"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3ABD77F7" w14:textId="77777777">
            <w:pPr>
              <w:rPr>
                <w:rFonts w:eastAsia="Calibri" w:asciiTheme="minorHAnsi" w:hAnsiTheme="minorHAnsi" w:cstheme="minorHAnsi"/>
                <w:color w:val="000000"/>
                <w:sz w:val="20"/>
                <w:szCs w:val="20"/>
              </w:rPr>
            </w:pPr>
          </w:p>
        </w:tc>
      </w:tr>
      <w:tr w:rsidRPr="00454F18" w:rsidR="004A7E4B" w:rsidTr="00F32A79" w14:paraId="6A86F8D3" w14:textId="77777777">
        <w:tc>
          <w:tcPr>
            <w:tcW w:w="9355"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297AE3EE"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4. Procedures (survey methods, stakeholder meetings</w:t>
            </w:r>
            <w:r>
              <w:rPr>
                <w:rFonts w:eastAsia="Calibri" w:asciiTheme="minorHAnsi" w:hAnsiTheme="minorHAnsi" w:cstheme="minorHAnsi"/>
                <w:color w:val="000000"/>
                <w:sz w:val="20"/>
                <w:szCs w:val="20"/>
              </w:rPr>
              <w:t>,</w:t>
            </w:r>
            <w:r w:rsidRPr="00392F89">
              <w:rPr>
                <w:rFonts w:eastAsia="Calibri" w:asciiTheme="minorHAnsi" w:hAnsiTheme="minorHAnsi" w:cstheme="minorHAnsi"/>
                <w:color w:val="000000"/>
                <w:sz w:val="20"/>
                <w:szCs w:val="20"/>
              </w:rPr>
              <w:t xml:space="preserve"> etc.) </w:t>
            </w:r>
          </w:p>
        </w:tc>
      </w:tr>
      <w:tr w:rsidRPr="00454F18" w:rsidR="004A7E4B" w:rsidTr="00F32A79" w14:paraId="69B70EF0" w14:textId="77777777">
        <w:tc>
          <w:tcPr>
            <w:tcW w:w="9355"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5704AEE9" w14:textId="77777777">
            <w:pPr>
              <w:jc w:val="both"/>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Focus group discussion and key informant interviews were conducted to assess the impact of innovation platforms on beneficiaries’ access to information and scaling of SI technologies in 2019/2020. Multi-stakeholder meetings were conducted in the four technology parks and at district level to understand knowledge gained from IPs and increase awareness of farmers on SI innovations. Information from farmer-to-farmer exchange visits and farmer field days were collected on the awareness of SI options. The activity for the year 2021/2022 will be consolidating the outputs and writing a manuscript for publication.</w:t>
            </w:r>
          </w:p>
        </w:tc>
      </w:tr>
      <w:tr w:rsidRPr="00454F18" w:rsidR="004A7E4B" w:rsidTr="00F32A79" w14:paraId="5507B062" w14:textId="77777777">
        <w:tc>
          <w:tcPr>
            <w:tcW w:w="9355"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2EC4F56A" w14:textId="77777777">
            <w:pPr>
              <w:rPr>
                <w:rFonts w:eastAsia="Calibri" w:asciiTheme="minorHAnsi" w:hAnsiTheme="minorHAnsi" w:cstheme="minorHAnsi"/>
                <w:color w:val="000000"/>
                <w:sz w:val="20"/>
                <w:szCs w:val="20"/>
              </w:rPr>
            </w:pPr>
          </w:p>
        </w:tc>
      </w:tr>
      <w:tr w:rsidRPr="00392F89" w:rsidR="004A7E4B" w:rsidTr="00F32A79" w14:paraId="0D0A4343" w14:textId="77777777">
        <w:tc>
          <w:tcPr>
            <w:tcW w:w="6233" w:type="dxa"/>
            <w:gridSpan w:val="11"/>
            <w:tcBorders>
              <w:top w:val="single" w:color="auto" w:sz="4" w:space="0"/>
              <w:left w:val="single" w:color="auto" w:sz="4" w:space="0"/>
              <w:bottom w:val="single" w:color="auto" w:sz="4" w:space="0"/>
              <w:right w:val="single" w:color="auto" w:sz="4" w:space="0"/>
            </w:tcBorders>
          </w:tcPr>
          <w:p w:rsidRPr="00392F89" w:rsidR="004A7E4B" w:rsidP="00F32A79" w:rsidRDefault="004A7E4B" w14:paraId="23068761"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5. Data to be collected and uploaded on Dataverse</w:t>
            </w:r>
          </w:p>
        </w:tc>
        <w:tc>
          <w:tcPr>
            <w:tcW w:w="3122"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4C845DAB"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Responsibility/Institution</w:t>
            </w:r>
          </w:p>
        </w:tc>
      </w:tr>
      <w:tr w:rsidRPr="00392F89" w:rsidR="004A7E4B" w:rsidTr="00F32A79" w14:paraId="61A3FB37" w14:textId="77777777">
        <w:tc>
          <w:tcPr>
            <w:tcW w:w="6233" w:type="dxa"/>
            <w:gridSpan w:val="11"/>
            <w:tcBorders>
              <w:top w:val="single" w:color="auto" w:sz="4" w:space="0"/>
              <w:left w:val="single" w:color="auto" w:sz="4" w:space="0"/>
              <w:bottom w:val="single" w:color="auto" w:sz="4" w:space="0"/>
              <w:right w:val="single" w:color="auto" w:sz="4" w:space="0"/>
            </w:tcBorders>
          </w:tcPr>
          <w:p w:rsidRPr="00392F89" w:rsidR="004A7E4B" w:rsidP="00F32A79" w:rsidRDefault="004A7E4B" w14:paraId="5DC32885"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sz w:val="20"/>
                <w:szCs w:val="20"/>
              </w:rPr>
              <w:t>Is the collected data part of a multi-year experiment/trial?          Yes</w:t>
            </w:r>
          </w:p>
        </w:tc>
        <w:tc>
          <w:tcPr>
            <w:tcW w:w="3122"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22F66596" w14:textId="77777777">
            <w:pPr>
              <w:rPr>
                <w:rFonts w:eastAsia="Calibri" w:asciiTheme="minorHAnsi" w:hAnsiTheme="minorHAnsi" w:cstheme="minorHAnsi"/>
                <w:color w:val="000000"/>
                <w:sz w:val="20"/>
                <w:szCs w:val="20"/>
              </w:rPr>
            </w:pPr>
          </w:p>
        </w:tc>
      </w:tr>
      <w:tr w:rsidRPr="00454F18" w:rsidR="004A7E4B" w:rsidTr="00F32A79" w14:paraId="065C730A" w14:textId="77777777">
        <w:tc>
          <w:tcPr>
            <w:tcW w:w="6233" w:type="dxa"/>
            <w:gridSpan w:val="11"/>
            <w:tcBorders>
              <w:top w:val="single" w:color="auto" w:sz="4" w:space="0"/>
              <w:left w:val="single" w:color="auto" w:sz="4" w:space="0"/>
              <w:bottom w:val="single" w:color="auto" w:sz="4" w:space="0"/>
              <w:right w:val="single" w:color="auto" w:sz="4" w:space="0"/>
            </w:tcBorders>
          </w:tcPr>
          <w:p w:rsidRPr="00392F89" w:rsidR="004A7E4B" w:rsidP="00F32A79" w:rsidRDefault="004A7E4B" w14:paraId="6AE95102"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No new data is to be collected</w:t>
            </w:r>
          </w:p>
        </w:tc>
        <w:tc>
          <w:tcPr>
            <w:tcW w:w="3122"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13D5A660" w14:textId="77777777">
            <w:pPr>
              <w:rPr>
                <w:rFonts w:eastAsia="Calibri" w:asciiTheme="minorHAnsi" w:hAnsiTheme="minorHAnsi" w:cstheme="minorHAnsi"/>
                <w:color w:val="000000"/>
                <w:sz w:val="20"/>
                <w:szCs w:val="20"/>
              </w:rPr>
            </w:pPr>
          </w:p>
        </w:tc>
      </w:tr>
      <w:tr w:rsidRPr="00454F18" w:rsidR="004A7E4B" w:rsidTr="00F32A79" w14:paraId="180E2DFD" w14:textId="77777777">
        <w:tc>
          <w:tcPr>
            <w:tcW w:w="9355"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39875680" w14:textId="77777777">
            <w:pPr>
              <w:rPr>
                <w:rFonts w:eastAsia="Calibri" w:asciiTheme="minorHAnsi" w:hAnsiTheme="minorHAnsi" w:cstheme="minorHAnsi"/>
                <w:color w:val="000000"/>
                <w:sz w:val="20"/>
                <w:szCs w:val="20"/>
              </w:rPr>
            </w:pPr>
          </w:p>
        </w:tc>
      </w:tr>
      <w:tr w:rsidRPr="00392F89" w:rsidR="004A7E4B" w:rsidTr="00F32A79" w14:paraId="717C93B7" w14:textId="77777777">
        <w:tc>
          <w:tcPr>
            <w:tcW w:w="9355"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7307134E"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6. Milestones</w:t>
            </w:r>
          </w:p>
        </w:tc>
      </w:tr>
      <w:tr w:rsidRPr="00392F89" w:rsidR="004A7E4B" w:rsidTr="00F32A79" w14:paraId="2A800E6F" w14:textId="77777777">
        <w:tc>
          <w:tcPr>
            <w:tcW w:w="3589"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533BC166" w14:textId="77777777">
            <w:pPr>
              <w:jc w:val="both"/>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Deliverables</w:t>
            </w:r>
          </w:p>
        </w:tc>
        <w:tc>
          <w:tcPr>
            <w:tcW w:w="3780"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367751E1"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Means of verification</w:t>
            </w:r>
          </w:p>
        </w:tc>
        <w:tc>
          <w:tcPr>
            <w:tcW w:w="1986"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1A8CE6D4"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Delivery date</w:t>
            </w:r>
          </w:p>
        </w:tc>
      </w:tr>
      <w:tr w:rsidRPr="00392F89" w:rsidR="004A7E4B" w:rsidTr="00F32A79" w14:paraId="72CF7AAD" w14:textId="77777777">
        <w:tc>
          <w:tcPr>
            <w:tcW w:w="3589"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0DB693BD"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6.1 Publication on impact of IPs in technology dissemination and impact on strengthening and sustaining multi-stakeholder innovation platforms</w:t>
            </w:r>
          </w:p>
        </w:tc>
        <w:tc>
          <w:tcPr>
            <w:tcW w:w="3780"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304E8437"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Confirmation of manuscript submission to the journal of Agriculture and Food Security</w:t>
            </w:r>
          </w:p>
        </w:tc>
        <w:tc>
          <w:tcPr>
            <w:tcW w:w="1986"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4F33018E"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May 2022</w:t>
            </w:r>
          </w:p>
        </w:tc>
      </w:tr>
      <w:tr w:rsidRPr="00392F89" w:rsidR="004A7E4B" w:rsidTr="00F32A79" w14:paraId="484E503C" w14:textId="77777777">
        <w:tc>
          <w:tcPr>
            <w:tcW w:w="3589"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1CA233BD" w14:textId="77777777">
            <w:pPr>
              <w:rPr>
                <w:rFonts w:eastAsia="Calibri" w:asciiTheme="minorHAnsi" w:hAnsiTheme="minorHAnsi" w:cstheme="minorHAnsi"/>
                <w:color w:val="000000"/>
                <w:sz w:val="20"/>
                <w:szCs w:val="20"/>
              </w:rPr>
            </w:pPr>
            <w:r w:rsidRPr="00392F89">
              <w:rPr>
                <w:rFonts w:asciiTheme="minorHAnsi" w:hAnsiTheme="minorHAnsi" w:cstheme="minorHAnsi"/>
                <w:sz w:val="20"/>
                <w:szCs w:val="20"/>
                <w:lang w:val="en-GB"/>
              </w:rPr>
              <w:t>6.2 Finalization of the West Africa Handbook chapter in collaboration with the co-authors as a team</w:t>
            </w:r>
          </w:p>
        </w:tc>
        <w:tc>
          <w:tcPr>
            <w:tcW w:w="3780"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15A79AED"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sz w:val="20"/>
                <w:szCs w:val="20"/>
              </w:rPr>
              <w:t>Handbook revisions</w:t>
            </w:r>
          </w:p>
        </w:tc>
        <w:tc>
          <w:tcPr>
            <w:tcW w:w="1986"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59EF3197"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sz w:val="20"/>
                <w:szCs w:val="20"/>
              </w:rPr>
              <w:t>Oct. 202</w:t>
            </w:r>
            <w:r>
              <w:rPr>
                <w:rFonts w:eastAsia="Calibri" w:asciiTheme="minorHAnsi" w:hAnsiTheme="minorHAnsi" w:cstheme="minorHAnsi"/>
                <w:sz w:val="20"/>
                <w:szCs w:val="20"/>
              </w:rPr>
              <w:t>1</w:t>
            </w:r>
          </w:p>
        </w:tc>
      </w:tr>
      <w:tr w:rsidRPr="00392F89" w:rsidR="004A7E4B" w:rsidTr="00F32A79" w14:paraId="2E02F455" w14:textId="77777777">
        <w:tc>
          <w:tcPr>
            <w:tcW w:w="9355"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634A21E3" w14:textId="77777777">
            <w:pPr>
              <w:rPr>
                <w:rFonts w:eastAsia="Calibri" w:asciiTheme="minorHAnsi" w:hAnsiTheme="minorHAnsi" w:cstheme="minorHAnsi"/>
                <w:color w:val="FF0000"/>
                <w:sz w:val="20"/>
                <w:szCs w:val="20"/>
              </w:rPr>
            </w:pPr>
          </w:p>
        </w:tc>
      </w:tr>
      <w:tr w:rsidRPr="00454F18" w:rsidR="004A7E4B" w:rsidTr="00F32A79" w14:paraId="170B7A9A" w14:textId="77777777">
        <w:tc>
          <w:tcPr>
            <w:tcW w:w="9355"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426425D0"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7. Sustainable intensification indicators and metrics</w:t>
            </w:r>
          </w:p>
        </w:tc>
      </w:tr>
      <w:tr w:rsidRPr="004A69C9" w:rsidR="004A7E4B" w:rsidTr="00F32A79" w14:paraId="0F4867E2" w14:textId="77777777">
        <w:tc>
          <w:tcPr>
            <w:tcW w:w="170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2E6B17D9" w14:textId="77777777">
            <w:pPr>
              <w:rPr>
                <w:rFonts w:eastAsia="Calibri" w:asciiTheme="minorHAnsi" w:hAnsiTheme="minorHAnsi" w:cstheme="minorHAnsi"/>
                <w:color w:val="000000"/>
                <w:sz w:val="20"/>
                <w:szCs w:val="20"/>
              </w:rPr>
            </w:pPr>
            <w:r w:rsidRPr="00392F89">
              <w:rPr>
                <w:rFonts w:asciiTheme="minorHAnsi" w:hAnsiTheme="minorHAnsi" w:cstheme="minorHAnsi"/>
                <w:sz w:val="20"/>
                <w:szCs w:val="20"/>
              </w:rPr>
              <w:t>Domain</w:t>
            </w:r>
          </w:p>
        </w:tc>
        <w:tc>
          <w:tcPr>
            <w:tcW w:w="1410"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5D7EB89F" w14:textId="77777777">
            <w:pPr>
              <w:rPr>
                <w:rFonts w:eastAsia="Calibri" w:asciiTheme="minorHAnsi" w:hAnsiTheme="minorHAnsi" w:cstheme="minorHAnsi"/>
                <w:color w:val="000000"/>
                <w:sz w:val="20"/>
                <w:szCs w:val="20"/>
              </w:rPr>
            </w:pPr>
            <w:r w:rsidRPr="00392F89">
              <w:rPr>
                <w:rFonts w:asciiTheme="minorHAnsi" w:hAnsiTheme="minorHAnsi" w:cstheme="minorHAnsi"/>
                <w:sz w:val="20"/>
                <w:szCs w:val="20"/>
              </w:rPr>
              <w:t>Indicator</w:t>
            </w:r>
          </w:p>
        </w:tc>
        <w:tc>
          <w:tcPr>
            <w:tcW w:w="1559"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617D8EF7" w14:textId="77777777">
            <w:pPr>
              <w:rPr>
                <w:rFonts w:eastAsia="Calibri" w:asciiTheme="minorHAnsi" w:hAnsiTheme="minorHAnsi" w:cstheme="minorHAnsi"/>
                <w:color w:val="000000"/>
                <w:sz w:val="20"/>
                <w:szCs w:val="20"/>
              </w:rPr>
            </w:pPr>
            <w:r w:rsidRPr="00392F89">
              <w:rPr>
                <w:rFonts w:asciiTheme="minorHAnsi" w:hAnsiTheme="minorHAnsi" w:cstheme="minorHAnsi"/>
                <w:sz w:val="20"/>
                <w:szCs w:val="20"/>
              </w:rPr>
              <w:t>Metrics/Scale</w:t>
            </w:r>
          </w:p>
        </w:tc>
        <w:tc>
          <w:tcPr>
            <w:tcW w:w="1559"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28E28674" w14:textId="77777777">
            <w:pPr>
              <w:rPr>
                <w:rFonts w:asciiTheme="minorHAnsi" w:hAnsiTheme="minorHAnsi" w:cstheme="minorHAnsi"/>
                <w:sz w:val="20"/>
                <w:szCs w:val="20"/>
              </w:rPr>
            </w:pPr>
            <w:r w:rsidRPr="00392F89">
              <w:rPr>
                <w:rFonts w:asciiTheme="minorHAnsi" w:hAnsiTheme="minorHAnsi" w:cstheme="minorHAnsi"/>
                <w:sz w:val="20"/>
                <w:szCs w:val="20"/>
              </w:rPr>
              <w:t>Approach</w:t>
            </w:r>
          </w:p>
          <w:p w:rsidRPr="00392F89" w:rsidR="004A7E4B" w:rsidP="00F32A79" w:rsidRDefault="004A7E4B" w14:paraId="154CD920" w14:textId="77777777">
            <w:pPr>
              <w:rPr>
                <w:rFonts w:eastAsia="Calibri" w:asciiTheme="minorHAnsi" w:hAnsiTheme="minorHAnsi" w:cstheme="minorHAnsi"/>
                <w:color w:val="000000"/>
                <w:sz w:val="20"/>
                <w:szCs w:val="20"/>
              </w:rPr>
            </w:pPr>
            <w:r w:rsidRPr="00392F89">
              <w:rPr>
                <w:rFonts w:asciiTheme="minorHAnsi" w:hAnsiTheme="minorHAnsi" w:cstheme="minorHAnsi"/>
                <w:sz w:val="20"/>
                <w:szCs w:val="20"/>
              </w:rPr>
              <w:t xml:space="preserve">used </w:t>
            </w:r>
          </w:p>
        </w:tc>
        <w:tc>
          <w:tcPr>
            <w:tcW w:w="1559"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403250F4" w14:textId="77777777">
            <w:pPr>
              <w:rPr>
                <w:rFonts w:eastAsia="Calibri" w:asciiTheme="minorHAnsi" w:hAnsiTheme="minorHAnsi" w:cstheme="minorHAnsi"/>
                <w:color w:val="000000"/>
                <w:sz w:val="20"/>
                <w:szCs w:val="20"/>
              </w:rPr>
            </w:pPr>
            <w:r w:rsidRPr="00392F89">
              <w:rPr>
                <w:rFonts w:asciiTheme="minorHAnsi" w:hAnsiTheme="minorHAnsi" w:cstheme="minorHAnsi"/>
                <w:sz w:val="20"/>
                <w:szCs w:val="20"/>
              </w:rPr>
              <w:t>Before intervention</w:t>
            </w:r>
          </w:p>
        </w:tc>
        <w:tc>
          <w:tcPr>
            <w:tcW w:w="1563"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6558808C" w14:textId="77777777">
            <w:pPr>
              <w:rPr>
                <w:rFonts w:eastAsia="Calibri" w:asciiTheme="minorHAnsi" w:hAnsiTheme="minorHAnsi" w:cstheme="minorHAnsi"/>
                <w:color w:val="000000"/>
                <w:sz w:val="20"/>
                <w:szCs w:val="20"/>
              </w:rPr>
            </w:pPr>
            <w:r w:rsidRPr="00392F89">
              <w:rPr>
                <w:rFonts w:asciiTheme="minorHAnsi" w:hAnsiTheme="minorHAnsi" w:cstheme="minorHAnsi"/>
                <w:sz w:val="20"/>
                <w:szCs w:val="20"/>
              </w:rPr>
              <w:t>After intervention</w:t>
            </w:r>
          </w:p>
        </w:tc>
      </w:tr>
      <w:tr w:rsidRPr="00454F18" w:rsidR="004A7E4B" w:rsidTr="00F32A79" w14:paraId="012F4968" w14:textId="77777777">
        <w:tc>
          <w:tcPr>
            <w:tcW w:w="170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67C60797"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7.1 Productivity</w:t>
            </w:r>
          </w:p>
        </w:tc>
        <w:tc>
          <w:tcPr>
            <w:tcW w:w="1410" w:type="dxa"/>
            <w:gridSpan w:val="4"/>
            <w:tcBorders>
              <w:top w:val="single" w:color="auto" w:sz="4" w:space="0"/>
              <w:left w:val="single" w:color="auto" w:sz="4" w:space="0"/>
              <w:bottom w:val="single" w:color="auto" w:sz="4" w:space="0"/>
              <w:right w:val="single" w:color="auto" w:sz="4" w:space="0"/>
            </w:tcBorders>
          </w:tcPr>
          <w:p w:rsidRPr="004E208E" w:rsidR="004A7E4B" w:rsidP="00F32A79" w:rsidRDefault="004A7E4B" w14:paraId="331E186D" w14:textId="77777777">
            <w:pPr>
              <w:rPr>
                <w:rFonts w:asciiTheme="minorHAnsi" w:hAnsiTheme="minorHAnsi" w:cstheme="minorHAnsi"/>
                <w:bCs/>
                <w:color w:val="000000"/>
                <w:sz w:val="20"/>
                <w:szCs w:val="20"/>
              </w:rPr>
            </w:pPr>
            <w:r w:rsidRPr="004E208E">
              <w:rPr>
                <w:rFonts w:eastAsia="Calibri" w:asciiTheme="minorHAnsi" w:hAnsiTheme="minorHAnsi" w:cstheme="minorHAnsi"/>
                <w:color w:val="000000"/>
                <w:sz w:val="20"/>
                <w:szCs w:val="20"/>
              </w:rPr>
              <w:t xml:space="preserve">Farmer perceptions and ratings of technology yield </w:t>
            </w:r>
            <w:r>
              <w:rPr>
                <w:rFonts w:eastAsia="Calibri" w:asciiTheme="minorHAnsi" w:hAnsiTheme="minorHAnsi" w:cstheme="minorHAnsi"/>
                <w:color w:val="000000"/>
                <w:sz w:val="20"/>
                <w:szCs w:val="20"/>
              </w:rPr>
              <w:t>performance</w:t>
            </w:r>
          </w:p>
        </w:tc>
        <w:tc>
          <w:tcPr>
            <w:tcW w:w="1559" w:type="dxa"/>
            <w:gridSpan w:val="4"/>
            <w:tcBorders>
              <w:top w:val="single" w:color="auto" w:sz="4" w:space="0"/>
              <w:left w:val="single" w:color="auto" w:sz="4" w:space="0"/>
              <w:bottom w:val="single" w:color="auto" w:sz="4" w:space="0"/>
              <w:right w:val="single" w:color="auto" w:sz="4" w:space="0"/>
            </w:tcBorders>
          </w:tcPr>
          <w:p w:rsidRPr="004E208E" w:rsidR="004A7E4B" w:rsidP="00F32A79" w:rsidRDefault="004A7E4B" w14:paraId="249BEF02" w14:textId="77777777">
            <w:pPr>
              <w:rPr>
                <w:rFonts w:eastAsia="Calibri" w:asciiTheme="minorHAnsi" w:hAnsiTheme="minorHAnsi" w:cstheme="minorHAnsi"/>
                <w:color w:val="000000"/>
                <w:sz w:val="20"/>
                <w:szCs w:val="20"/>
              </w:rPr>
            </w:pPr>
            <w:r>
              <w:rPr>
                <w:rFonts w:eastAsia="Calibri" w:asciiTheme="minorHAnsi" w:hAnsiTheme="minorHAnsi" w:cstheme="minorHAnsi"/>
                <w:color w:val="000000"/>
                <w:sz w:val="20"/>
                <w:szCs w:val="20"/>
              </w:rPr>
              <w:t>K</w:t>
            </w:r>
            <w:r w:rsidRPr="004E208E">
              <w:rPr>
                <w:rFonts w:eastAsia="Calibri" w:asciiTheme="minorHAnsi" w:hAnsiTheme="minorHAnsi" w:cstheme="minorHAnsi"/>
                <w:color w:val="000000"/>
                <w:sz w:val="20"/>
                <w:szCs w:val="20"/>
              </w:rPr>
              <w:t>g (yield, fodder, residue) / ha / season</w:t>
            </w:r>
          </w:p>
        </w:tc>
        <w:tc>
          <w:tcPr>
            <w:tcW w:w="1559"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0D2CD84D" w14:textId="77777777">
            <w:pPr>
              <w:rPr>
                <w:rFonts w:eastAsia="Calibri" w:asciiTheme="minorHAnsi" w:hAnsiTheme="minorHAnsi" w:cstheme="minorHAnsi"/>
                <w:color w:val="000000"/>
                <w:sz w:val="20"/>
                <w:szCs w:val="20"/>
              </w:rPr>
            </w:pPr>
            <w:r>
              <w:rPr>
                <w:rFonts w:eastAsia="Calibri" w:asciiTheme="minorHAnsi" w:hAnsiTheme="minorHAnsi" w:cstheme="minorHAnsi"/>
                <w:color w:val="000000"/>
                <w:sz w:val="20"/>
                <w:szCs w:val="20"/>
              </w:rPr>
              <w:t>Survey</w:t>
            </w:r>
          </w:p>
        </w:tc>
        <w:tc>
          <w:tcPr>
            <w:tcW w:w="1559"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0C72BAC6" w14:textId="77777777">
            <w:pPr>
              <w:rPr>
                <w:rFonts w:eastAsia="Calibri" w:asciiTheme="minorHAnsi" w:hAnsiTheme="minorHAnsi" w:cstheme="minorHAnsi"/>
                <w:color w:val="000000"/>
                <w:sz w:val="20"/>
                <w:szCs w:val="20"/>
              </w:rPr>
            </w:pPr>
            <w:r>
              <w:rPr>
                <w:rFonts w:eastAsia="Calibri" w:asciiTheme="minorHAnsi" w:hAnsiTheme="minorHAnsi" w:cstheme="minorHAnsi"/>
                <w:color w:val="000000"/>
                <w:sz w:val="20"/>
                <w:szCs w:val="20"/>
              </w:rPr>
              <w:t>The adoption rate of improved organic fertilizer and contour bunding technology is in the range of 10 to 15 % in Bougouni and 12 to 18% in Koutiala.</w:t>
            </w:r>
          </w:p>
        </w:tc>
        <w:tc>
          <w:tcPr>
            <w:tcW w:w="1563" w:type="dxa"/>
            <w:tcBorders>
              <w:top w:val="single" w:color="auto" w:sz="4" w:space="0"/>
              <w:left w:val="single" w:color="auto" w:sz="4" w:space="0"/>
              <w:bottom w:val="single" w:color="auto" w:sz="4" w:space="0"/>
              <w:right w:val="single" w:color="auto" w:sz="4" w:space="0"/>
            </w:tcBorders>
          </w:tcPr>
          <w:p w:rsidRPr="004E208E" w:rsidR="004A7E4B" w:rsidP="00F32A79" w:rsidRDefault="004A7E4B" w14:paraId="2873E545" w14:textId="77777777">
            <w:pPr>
              <w:rPr>
                <w:rFonts w:eastAsia="Calibri" w:asciiTheme="minorHAnsi" w:hAnsiTheme="minorHAnsi" w:cstheme="minorHAnsi"/>
                <w:color w:val="000000"/>
                <w:sz w:val="20"/>
                <w:szCs w:val="20"/>
              </w:rPr>
            </w:pPr>
            <w:r>
              <w:rPr>
                <w:rFonts w:asciiTheme="minorHAnsi" w:hAnsiTheme="minorHAnsi" w:cstheme="minorHAnsi"/>
                <w:sz w:val="20"/>
                <w:szCs w:val="20"/>
              </w:rPr>
              <w:t>T</w:t>
            </w:r>
            <w:r w:rsidRPr="004E208E">
              <w:rPr>
                <w:rFonts w:asciiTheme="minorHAnsi" w:hAnsiTheme="minorHAnsi" w:cstheme="minorHAnsi"/>
                <w:sz w:val="20"/>
                <w:szCs w:val="20"/>
              </w:rPr>
              <w:t xml:space="preserve">he upgraded </w:t>
            </w:r>
            <w:r>
              <w:rPr>
                <w:rFonts w:asciiTheme="minorHAnsi" w:hAnsiTheme="minorHAnsi" w:cstheme="minorHAnsi"/>
                <w:sz w:val="20"/>
                <w:szCs w:val="20"/>
              </w:rPr>
              <w:t>improved</w:t>
            </w:r>
            <w:r w:rsidRPr="004E208E">
              <w:rPr>
                <w:rFonts w:asciiTheme="minorHAnsi" w:hAnsiTheme="minorHAnsi" w:cstheme="minorHAnsi"/>
                <w:sz w:val="20"/>
                <w:szCs w:val="20"/>
              </w:rPr>
              <w:t xml:space="preserve"> fertilizer is adopted in all villages by 81% to 100% (Koutiala), 81% to 96% (Bougouni). The contour bunding (CBT) is adopted by 46% to 86% in Koutiala district, while it is adopted by 65% to 87% in Bougouni district. </w:t>
            </w:r>
          </w:p>
        </w:tc>
      </w:tr>
      <w:tr w:rsidRPr="00454F18" w:rsidR="004A7E4B" w:rsidTr="00F32A79" w14:paraId="1DB3F0A3" w14:textId="77777777">
        <w:tc>
          <w:tcPr>
            <w:tcW w:w="170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0E1FDD3F"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7.2 Environment</w:t>
            </w:r>
          </w:p>
        </w:tc>
        <w:tc>
          <w:tcPr>
            <w:tcW w:w="1410" w:type="dxa"/>
            <w:gridSpan w:val="4"/>
            <w:tcBorders>
              <w:top w:val="single" w:color="auto" w:sz="4" w:space="0"/>
              <w:left w:val="single" w:color="auto" w:sz="4" w:space="0"/>
              <w:bottom w:val="single" w:color="auto" w:sz="4" w:space="0"/>
              <w:right w:val="single" w:color="auto" w:sz="4" w:space="0"/>
            </w:tcBorders>
          </w:tcPr>
          <w:p w:rsidRPr="004E208E" w:rsidR="004A7E4B" w:rsidP="00F32A79" w:rsidRDefault="004A7E4B" w14:paraId="777771C8" w14:textId="77777777">
            <w:pPr>
              <w:spacing w:after="120"/>
              <w:rPr>
                <w:rFonts w:asciiTheme="minorHAnsi" w:hAnsiTheme="minorHAnsi" w:cstheme="minorHAnsi"/>
                <w:sz w:val="20"/>
                <w:szCs w:val="20"/>
              </w:rPr>
            </w:pPr>
            <w:r w:rsidRPr="004E208E">
              <w:rPr>
                <w:rFonts w:asciiTheme="minorHAnsi" w:hAnsiTheme="minorHAnsi" w:cstheme="minorHAnsi"/>
                <w:sz w:val="20"/>
                <w:szCs w:val="20"/>
              </w:rPr>
              <w:t>Farmer perceptions of vegetative cover</w:t>
            </w:r>
          </w:p>
          <w:p w:rsidRPr="00392F89" w:rsidR="004A7E4B" w:rsidP="00F32A79" w:rsidRDefault="004A7E4B" w14:paraId="3C54FE54" w14:textId="77777777">
            <w:pPr>
              <w:rPr>
                <w:rFonts w:eastAsia="Calibri" w:asciiTheme="minorHAnsi" w:hAnsiTheme="minorHAnsi" w:cstheme="minorHAnsi"/>
                <w:color w:val="000000"/>
                <w:sz w:val="20"/>
                <w:szCs w:val="20"/>
              </w:rPr>
            </w:pPr>
          </w:p>
        </w:tc>
        <w:tc>
          <w:tcPr>
            <w:tcW w:w="1559"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23ADB7B5" w14:textId="77777777">
            <w:pPr>
              <w:rPr>
                <w:rFonts w:eastAsia="Calibri" w:asciiTheme="minorHAnsi" w:hAnsiTheme="minorHAnsi" w:cstheme="minorHAnsi"/>
                <w:color w:val="000000"/>
                <w:sz w:val="20"/>
                <w:szCs w:val="20"/>
              </w:rPr>
            </w:pPr>
            <w:r w:rsidRPr="008918F1">
              <w:rPr>
                <w:rFonts w:asciiTheme="minorHAnsi" w:hAnsiTheme="minorHAnsi" w:cstheme="minorHAnsi"/>
                <w:sz w:val="20"/>
                <w:szCs w:val="20"/>
              </w:rPr>
              <w:t>% vegetative and tree cover</w:t>
            </w:r>
          </w:p>
        </w:tc>
        <w:tc>
          <w:tcPr>
            <w:tcW w:w="1559"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5A6D5067" w14:textId="77777777">
            <w:pPr>
              <w:rPr>
                <w:rFonts w:eastAsia="Calibri" w:asciiTheme="minorHAnsi" w:hAnsiTheme="minorHAnsi" w:cstheme="minorHAnsi"/>
                <w:color w:val="000000"/>
                <w:sz w:val="20"/>
                <w:szCs w:val="20"/>
              </w:rPr>
            </w:pPr>
            <w:r>
              <w:rPr>
                <w:rFonts w:eastAsia="Calibri" w:asciiTheme="minorHAnsi" w:hAnsiTheme="minorHAnsi" w:cstheme="minorHAnsi"/>
                <w:color w:val="000000"/>
                <w:sz w:val="20"/>
                <w:szCs w:val="20"/>
              </w:rPr>
              <w:t>Survey</w:t>
            </w:r>
          </w:p>
        </w:tc>
        <w:tc>
          <w:tcPr>
            <w:tcW w:w="1559"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2EB25B5B" w14:textId="77777777">
            <w:pPr>
              <w:rPr>
                <w:rFonts w:eastAsia="Calibri" w:asciiTheme="minorHAnsi" w:hAnsiTheme="minorHAnsi" w:cstheme="minorHAnsi"/>
                <w:color w:val="000000"/>
                <w:sz w:val="20"/>
                <w:szCs w:val="20"/>
              </w:rPr>
            </w:pPr>
            <w:r>
              <w:rPr>
                <w:rFonts w:eastAsia="Calibri" w:asciiTheme="minorHAnsi" w:hAnsiTheme="minorHAnsi" w:cstheme="minorHAnsi"/>
                <w:color w:val="000000"/>
                <w:sz w:val="20"/>
                <w:szCs w:val="20"/>
              </w:rPr>
              <w:t xml:space="preserve">Vegetation and tree cover is in the order of 25 to 35% in both Bougouni and Koutiala districts </w:t>
            </w:r>
          </w:p>
        </w:tc>
        <w:tc>
          <w:tcPr>
            <w:tcW w:w="1563" w:type="dxa"/>
            <w:tcBorders>
              <w:top w:val="single" w:color="auto" w:sz="4" w:space="0"/>
              <w:left w:val="single" w:color="auto" w:sz="4" w:space="0"/>
              <w:bottom w:val="single" w:color="auto" w:sz="4" w:space="0"/>
              <w:right w:val="single" w:color="auto" w:sz="4" w:space="0"/>
            </w:tcBorders>
          </w:tcPr>
          <w:p w:rsidRPr="004E208E" w:rsidR="004A7E4B" w:rsidP="00F32A79" w:rsidRDefault="004A7E4B" w14:paraId="0B678708" w14:textId="77777777">
            <w:pPr>
              <w:rPr>
                <w:rFonts w:eastAsia="Calibri" w:asciiTheme="minorHAnsi" w:hAnsiTheme="minorHAnsi" w:cstheme="minorHAnsi"/>
                <w:color w:val="000000"/>
                <w:sz w:val="20"/>
                <w:szCs w:val="20"/>
              </w:rPr>
            </w:pPr>
            <w:r>
              <w:rPr>
                <w:rFonts w:asciiTheme="minorHAnsi" w:hAnsiTheme="minorHAnsi" w:cstheme="minorHAnsi"/>
                <w:sz w:val="20"/>
                <w:szCs w:val="20"/>
              </w:rPr>
              <w:t>Vegetation and tree cover reduced</w:t>
            </w:r>
            <w:r w:rsidRPr="004E208E">
              <w:rPr>
                <w:rFonts w:asciiTheme="minorHAnsi" w:hAnsiTheme="minorHAnsi" w:cstheme="minorHAnsi"/>
                <w:sz w:val="20"/>
                <w:szCs w:val="20"/>
              </w:rPr>
              <w:t xml:space="preserve"> 7.69 % </w:t>
            </w:r>
            <w:r>
              <w:rPr>
                <w:rFonts w:asciiTheme="minorHAnsi" w:hAnsiTheme="minorHAnsi" w:cstheme="minorHAnsi"/>
                <w:sz w:val="20"/>
                <w:szCs w:val="20"/>
              </w:rPr>
              <w:t>to 13.9%</w:t>
            </w:r>
            <w:r w:rsidRPr="004E208E">
              <w:rPr>
                <w:rFonts w:asciiTheme="minorHAnsi" w:hAnsiTheme="minorHAnsi" w:cstheme="minorHAnsi"/>
                <w:sz w:val="20"/>
                <w:szCs w:val="20"/>
              </w:rPr>
              <w:t xml:space="preserve"> in both Koutiala and Bougouni district</w:t>
            </w:r>
            <w:r>
              <w:rPr>
                <w:rFonts w:asciiTheme="minorHAnsi" w:hAnsiTheme="minorHAnsi" w:cstheme="minorHAnsi"/>
                <w:sz w:val="20"/>
                <w:szCs w:val="20"/>
              </w:rPr>
              <w:t>s</w:t>
            </w:r>
            <w:r w:rsidRPr="004E208E">
              <w:rPr>
                <w:rFonts w:asciiTheme="minorHAnsi" w:hAnsiTheme="minorHAnsi" w:cstheme="minorHAnsi"/>
                <w:sz w:val="20"/>
                <w:szCs w:val="20"/>
              </w:rPr>
              <w:t>.</w:t>
            </w:r>
          </w:p>
        </w:tc>
      </w:tr>
      <w:tr w:rsidRPr="00454F18" w:rsidR="004A7E4B" w:rsidTr="00F32A79" w14:paraId="4551493B" w14:textId="77777777">
        <w:tc>
          <w:tcPr>
            <w:tcW w:w="170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1B234F92"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7.4 Social</w:t>
            </w:r>
          </w:p>
        </w:tc>
        <w:tc>
          <w:tcPr>
            <w:tcW w:w="1410" w:type="dxa"/>
            <w:gridSpan w:val="4"/>
            <w:tcBorders>
              <w:top w:val="single" w:color="auto" w:sz="4" w:space="0"/>
              <w:left w:val="single" w:color="auto" w:sz="4" w:space="0"/>
              <w:bottom w:val="single" w:color="auto" w:sz="4" w:space="0"/>
              <w:right w:val="single" w:color="auto" w:sz="4" w:space="0"/>
            </w:tcBorders>
          </w:tcPr>
          <w:p w:rsidRPr="008918F1" w:rsidR="004A7E4B" w:rsidP="00F32A79" w:rsidRDefault="004A7E4B" w14:paraId="34B049EA" w14:textId="77777777">
            <w:pPr>
              <w:spacing w:after="120"/>
              <w:rPr>
                <w:rFonts w:eastAsia="Calibri" w:asciiTheme="minorHAnsi" w:hAnsiTheme="minorHAnsi" w:cstheme="minorHAnsi"/>
                <w:color w:val="000000"/>
                <w:sz w:val="20"/>
                <w:szCs w:val="20"/>
              </w:rPr>
            </w:pPr>
            <w:r w:rsidRPr="008918F1">
              <w:rPr>
                <w:rFonts w:eastAsia="Calibri" w:asciiTheme="minorHAnsi" w:hAnsiTheme="minorHAnsi" w:cstheme="minorHAnsi"/>
                <w:color w:val="000000"/>
                <w:sz w:val="20"/>
                <w:szCs w:val="20"/>
              </w:rPr>
              <w:t>Active innovation platforms</w:t>
            </w:r>
          </w:p>
          <w:p w:rsidRPr="00392F89" w:rsidR="004A7E4B" w:rsidP="00F32A79" w:rsidRDefault="004A7E4B" w14:paraId="6A10607C" w14:textId="77777777">
            <w:pPr>
              <w:rPr>
                <w:rFonts w:eastAsia="Calibri" w:asciiTheme="minorHAnsi" w:hAnsiTheme="minorHAnsi" w:cstheme="minorHAnsi"/>
                <w:color w:val="000000"/>
                <w:sz w:val="20"/>
                <w:szCs w:val="20"/>
              </w:rPr>
            </w:pPr>
          </w:p>
        </w:tc>
        <w:tc>
          <w:tcPr>
            <w:tcW w:w="1559"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11526405" w14:textId="77777777">
            <w:pPr>
              <w:rPr>
                <w:rFonts w:eastAsia="Calibri" w:asciiTheme="minorHAnsi" w:hAnsiTheme="minorHAnsi" w:cstheme="minorHAnsi"/>
                <w:color w:val="000000"/>
                <w:sz w:val="20"/>
                <w:szCs w:val="20"/>
              </w:rPr>
            </w:pPr>
            <w:r>
              <w:rPr>
                <w:rFonts w:eastAsia="Calibri" w:asciiTheme="minorHAnsi" w:hAnsiTheme="minorHAnsi" w:cstheme="minorHAnsi"/>
                <w:color w:val="000000"/>
                <w:sz w:val="20"/>
                <w:szCs w:val="20"/>
              </w:rPr>
              <w:t>Number of IPs established</w:t>
            </w:r>
          </w:p>
        </w:tc>
        <w:tc>
          <w:tcPr>
            <w:tcW w:w="1559"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20D3C7AB" w14:textId="77777777">
            <w:pPr>
              <w:rPr>
                <w:rFonts w:eastAsia="Calibri" w:asciiTheme="minorHAnsi" w:hAnsiTheme="minorHAnsi" w:cstheme="minorHAnsi"/>
                <w:color w:val="000000"/>
                <w:sz w:val="20"/>
                <w:szCs w:val="20"/>
              </w:rPr>
            </w:pPr>
            <w:r>
              <w:rPr>
                <w:rFonts w:eastAsia="Calibri" w:asciiTheme="minorHAnsi" w:hAnsiTheme="minorHAnsi" w:cstheme="minorHAnsi"/>
                <w:color w:val="000000"/>
                <w:sz w:val="20"/>
                <w:szCs w:val="20"/>
              </w:rPr>
              <w:t>Survey</w:t>
            </w:r>
          </w:p>
        </w:tc>
        <w:tc>
          <w:tcPr>
            <w:tcW w:w="1559"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779FB945" w14:textId="77777777">
            <w:pPr>
              <w:rPr>
                <w:rFonts w:eastAsia="Calibri" w:asciiTheme="minorHAnsi" w:hAnsiTheme="minorHAnsi" w:cstheme="minorHAnsi"/>
                <w:color w:val="000000"/>
                <w:sz w:val="20"/>
                <w:szCs w:val="20"/>
              </w:rPr>
            </w:pPr>
            <w:r>
              <w:rPr>
                <w:rFonts w:eastAsia="Calibri" w:asciiTheme="minorHAnsi" w:hAnsiTheme="minorHAnsi" w:cstheme="minorHAnsi"/>
                <w:color w:val="000000"/>
                <w:sz w:val="20"/>
                <w:szCs w:val="20"/>
              </w:rPr>
              <w:t>None</w:t>
            </w:r>
          </w:p>
        </w:tc>
        <w:tc>
          <w:tcPr>
            <w:tcW w:w="1563" w:type="dxa"/>
            <w:tcBorders>
              <w:top w:val="single" w:color="auto" w:sz="4" w:space="0"/>
              <w:left w:val="single" w:color="auto" w:sz="4" w:space="0"/>
              <w:bottom w:val="single" w:color="auto" w:sz="4" w:space="0"/>
              <w:right w:val="single" w:color="auto" w:sz="4" w:space="0"/>
            </w:tcBorders>
          </w:tcPr>
          <w:p w:rsidRPr="008918F1" w:rsidR="004A7E4B" w:rsidP="00F32A79" w:rsidRDefault="004A7E4B" w14:paraId="45937737" w14:textId="77777777">
            <w:pPr>
              <w:rPr>
                <w:rFonts w:eastAsia="Calibri" w:asciiTheme="minorHAnsi" w:hAnsiTheme="minorHAnsi" w:cstheme="minorHAnsi"/>
                <w:color w:val="000000"/>
                <w:sz w:val="20"/>
                <w:szCs w:val="20"/>
              </w:rPr>
            </w:pPr>
            <w:r>
              <w:rPr>
                <w:rFonts w:asciiTheme="minorHAnsi" w:hAnsiTheme="minorHAnsi" w:cstheme="minorHAnsi"/>
                <w:sz w:val="20"/>
                <w:szCs w:val="20"/>
              </w:rPr>
              <w:t xml:space="preserve">There were four IPs established. </w:t>
            </w:r>
            <w:r w:rsidRPr="008918F1">
              <w:rPr>
                <w:rFonts w:asciiTheme="minorHAnsi" w:hAnsiTheme="minorHAnsi" w:cstheme="minorHAnsi"/>
                <w:sz w:val="20"/>
                <w:szCs w:val="20"/>
              </w:rPr>
              <w:t>The IPs contributed to significant changes in behaviour and livelihoods at the individual, organization and community level. Improvements in crop yield, household nutrition, women access to agricultural land, inputs and capacity building were cited by respondents as significant changes brought by the IPs.</w:t>
            </w:r>
          </w:p>
        </w:tc>
      </w:tr>
      <w:tr w:rsidRPr="00454F18" w:rsidR="004A7E4B" w:rsidTr="00F32A79" w14:paraId="0E4CABC1" w14:textId="77777777">
        <w:tc>
          <w:tcPr>
            <w:tcW w:w="9355" w:type="dxa"/>
            <w:gridSpan w:val="14"/>
            <w:tcBorders>
              <w:top w:val="single" w:color="auto" w:sz="4" w:space="0"/>
              <w:left w:val="single" w:color="auto" w:sz="4" w:space="0"/>
              <w:bottom w:val="single" w:color="auto" w:sz="4" w:space="0"/>
              <w:right w:val="single" w:color="auto" w:sz="4" w:space="0"/>
            </w:tcBorders>
          </w:tcPr>
          <w:p w:rsidRPr="00B82221" w:rsidR="004A7E4B" w:rsidP="00F32A79" w:rsidRDefault="004A7E4B" w14:paraId="5A732483" w14:textId="77777777">
            <w:pPr>
              <w:rPr>
                <w:rFonts w:eastAsia="Calibri" w:asciiTheme="minorHAnsi" w:hAnsiTheme="minorHAnsi" w:cstheme="minorHAnsi"/>
                <w:color w:val="000000"/>
                <w:sz w:val="20"/>
                <w:szCs w:val="20"/>
              </w:rPr>
            </w:pPr>
          </w:p>
        </w:tc>
      </w:tr>
      <w:tr w:rsidRPr="00454F18" w:rsidR="004A7E4B" w:rsidTr="00F32A79" w14:paraId="12DFBAEA" w14:textId="77777777">
        <w:tc>
          <w:tcPr>
            <w:tcW w:w="9355"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2E65CFC0"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8. How will scaling be achieved?</w:t>
            </w:r>
          </w:p>
        </w:tc>
      </w:tr>
      <w:tr w:rsidRPr="00454F18" w:rsidR="004A7E4B" w:rsidTr="00F32A79" w14:paraId="58C8AAFB" w14:textId="77777777">
        <w:tc>
          <w:tcPr>
            <w:tcW w:w="9355"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2C126565"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The results of the impact assessment will improve multi-stakeholder platform meetings and increase uptakes of technologies and innovations in intervention communities while farmers</w:t>
            </w:r>
            <w:r>
              <w:rPr>
                <w:rFonts w:eastAsia="Calibri" w:asciiTheme="minorHAnsi" w:hAnsiTheme="minorHAnsi" w:cstheme="minorHAnsi"/>
                <w:color w:val="000000"/>
                <w:sz w:val="20"/>
                <w:szCs w:val="20"/>
              </w:rPr>
              <w:t>'</w:t>
            </w:r>
            <w:r w:rsidRPr="00392F89">
              <w:rPr>
                <w:rFonts w:eastAsia="Calibri" w:asciiTheme="minorHAnsi" w:hAnsiTheme="minorHAnsi" w:cstheme="minorHAnsi"/>
                <w:color w:val="000000"/>
                <w:sz w:val="20"/>
                <w:szCs w:val="20"/>
              </w:rPr>
              <w:t xml:space="preserve"> field days will increase the exposure of producers to SI technologies and increase their adoption by the latter.</w:t>
            </w:r>
          </w:p>
        </w:tc>
      </w:tr>
      <w:tr w:rsidRPr="00454F18" w:rsidR="004A7E4B" w:rsidTr="00F32A79" w14:paraId="2EA02460" w14:textId="77777777">
        <w:tc>
          <w:tcPr>
            <w:tcW w:w="9355"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2554507A" w14:textId="77777777">
            <w:pPr>
              <w:rPr>
                <w:rFonts w:eastAsia="Calibri" w:asciiTheme="minorHAnsi" w:hAnsiTheme="minorHAnsi" w:cstheme="minorHAnsi"/>
                <w:color w:val="000000"/>
                <w:sz w:val="20"/>
                <w:szCs w:val="20"/>
              </w:rPr>
            </w:pPr>
          </w:p>
        </w:tc>
      </w:tr>
      <w:tr w:rsidRPr="00454F18" w:rsidR="004A7E4B" w:rsidTr="00F32A79" w14:paraId="2D9F182F" w14:textId="77777777">
        <w:tc>
          <w:tcPr>
            <w:tcW w:w="9355"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50A0385D"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9. How are the activities in this protocol linked to those of others?</w:t>
            </w:r>
          </w:p>
        </w:tc>
      </w:tr>
      <w:tr w:rsidRPr="00454F18" w:rsidR="004A7E4B" w:rsidTr="00F32A79" w14:paraId="1350F547" w14:textId="77777777">
        <w:tc>
          <w:tcPr>
            <w:tcW w:w="9355"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4B6F9917"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 xml:space="preserve">This activity is linked to activities that are conducted in the technology parks and intervention villages. IPs are channels through which demand-driven action research is conducted and research results are communicated to village communities through </w:t>
            </w:r>
            <w:r>
              <w:rPr>
                <w:rFonts w:eastAsia="Calibri" w:asciiTheme="minorHAnsi" w:hAnsiTheme="minorHAnsi" w:cstheme="minorHAnsi"/>
                <w:color w:val="000000"/>
                <w:sz w:val="20"/>
                <w:szCs w:val="20"/>
              </w:rPr>
              <w:t xml:space="preserve">the </w:t>
            </w:r>
            <w:r w:rsidRPr="00392F89">
              <w:rPr>
                <w:rFonts w:eastAsia="Calibri" w:asciiTheme="minorHAnsi" w:hAnsiTheme="minorHAnsi" w:cstheme="minorHAnsi"/>
                <w:color w:val="000000"/>
                <w:sz w:val="20"/>
                <w:szCs w:val="20"/>
              </w:rPr>
              <w:t>IP channel. Hence this work plan is related to all implemented activities.</w:t>
            </w:r>
          </w:p>
        </w:tc>
      </w:tr>
      <w:tr w:rsidRPr="00454F18" w:rsidR="004A7E4B" w:rsidTr="00F32A79" w14:paraId="269C21D5" w14:textId="77777777">
        <w:tc>
          <w:tcPr>
            <w:tcW w:w="9355"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23DE6A2E" w14:textId="77777777">
            <w:pPr>
              <w:rPr>
                <w:rFonts w:eastAsia="Calibri" w:asciiTheme="minorHAnsi" w:hAnsiTheme="minorHAnsi" w:cstheme="minorHAnsi"/>
                <w:color w:val="000000"/>
                <w:sz w:val="20"/>
                <w:szCs w:val="20"/>
              </w:rPr>
            </w:pPr>
          </w:p>
        </w:tc>
      </w:tr>
      <w:tr w:rsidRPr="00392F89" w:rsidR="004A7E4B" w:rsidTr="00F32A79" w14:paraId="4F98BD69" w14:textId="77777777">
        <w:tc>
          <w:tcPr>
            <w:tcW w:w="9355"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4ECAA7EB"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color w:val="000000"/>
                <w:sz w:val="20"/>
                <w:szCs w:val="20"/>
              </w:rPr>
              <w:t>10. Custom indicators</w:t>
            </w:r>
          </w:p>
        </w:tc>
      </w:tr>
      <w:tr w:rsidRPr="00454F18" w:rsidR="004A7E4B" w:rsidTr="00F32A79" w14:paraId="7664CF85" w14:textId="77777777">
        <w:trPr>
          <w:trHeight w:val="361"/>
        </w:trPr>
        <w:tc>
          <w:tcPr>
            <w:tcW w:w="9355" w:type="dxa"/>
            <w:gridSpan w:val="14"/>
            <w:tcBorders>
              <w:top w:val="single" w:color="auto" w:sz="4" w:space="0"/>
              <w:left w:val="single" w:color="auto" w:sz="4" w:space="0"/>
              <w:right w:val="single" w:color="auto" w:sz="4" w:space="0"/>
            </w:tcBorders>
          </w:tcPr>
          <w:p w:rsidRPr="001D0768" w:rsidR="004A7E4B" w:rsidP="00F32A79" w:rsidRDefault="004A7E4B" w14:paraId="31A73339" w14:textId="77777777">
            <w:pPr>
              <w:spacing w:line="276" w:lineRule="auto"/>
              <w:rPr>
                <w:rFonts w:asciiTheme="minorHAnsi" w:hAnsiTheme="minorHAnsi" w:cstheme="minorHAnsi"/>
                <w:color w:val="000000"/>
                <w:sz w:val="20"/>
                <w:szCs w:val="20"/>
              </w:rPr>
            </w:pPr>
            <w:r w:rsidRPr="001D0768">
              <w:rPr>
                <w:rFonts w:asciiTheme="minorHAnsi" w:hAnsiTheme="minorHAnsi" w:cstheme="minorHAnsi"/>
                <w:color w:val="000000"/>
                <w:sz w:val="20"/>
                <w:szCs w:val="20"/>
              </w:rPr>
              <w:t xml:space="preserve">Number of publications in journals </w:t>
            </w:r>
          </w:p>
        </w:tc>
      </w:tr>
      <w:tr w:rsidRPr="00454F18" w:rsidR="004A7E4B" w:rsidTr="00F32A79" w14:paraId="2B8D26B0" w14:textId="77777777">
        <w:tc>
          <w:tcPr>
            <w:tcW w:w="9355"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147A1BE7" w14:textId="77777777">
            <w:pPr>
              <w:rPr>
                <w:rFonts w:eastAsia="Calibri" w:asciiTheme="minorHAnsi" w:hAnsiTheme="minorHAnsi" w:cstheme="minorHAnsi"/>
                <w:color w:val="000000"/>
                <w:sz w:val="20"/>
                <w:szCs w:val="20"/>
              </w:rPr>
            </w:pPr>
          </w:p>
        </w:tc>
      </w:tr>
      <w:tr w:rsidRPr="00392F89" w:rsidR="004A7E4B" w:rsidTr="00F32A79" w14:paraId="0C034BFE" w14:textId="77777777">
        <w:tc>
          <w:tcPr>
            <w:tcW w:w="9355" w:type="dxa"/>
            <w:gridSpan w:val="14"/>
            <w:tcBorders>
              <w:top w:val="single" w:color="auto" w:sz="4" w:space="0"/>
              <w:left w:val="single" w:color="auto" w:sz="4" w:space="0"/>
              <w:bottom w:val="single" w:color="auto" w:sz="4" w:space="0"/>
              <w:right w:val="single" w:color="auto" w:sz="4" w:space="0"/>
            </w:tcBorders>
          </w:tcPr>
          <w:p w:rsidRPr="00392F89" w:rsidR="004A7E4B" w:rsidP="00F32A79" w:rsidRDefault="004A7E4B" w14:paraId="61120980" w14:textId="77777777">
            <w:pPr>
              <w:rPr>
                <w:rFonts w:eastAsia="Calibri" w:asciiTheme="minorHAnsi" w:hAnsiTheme="minorHAnsi" w:cstheme="minorHAnsi"/>
                <w:color w:val="000000"/>
                <w:sz w:val="20"/>
                <w:szCs w:val="20"/>
              </w:rPr>
            </w:pPr>
            <w:r w:rsidRPr="00392F89">
              <w:rPr>
                <w:rFonts w:eastAsia="Calibri" w:asciiTheme="minorHAnsi" w:hAnsiTheme="minorHAnsi" w:cstheme="minorHAnsi"/>
                <w:sz w:val="20"/>
                <w:szCs w:val="20"/>
              </w:rPr>
              <w:t>11. Impact-based summary matrix</w:t>
            </w:r>
          </w:p>
        </w:tc>
      </w:tr>
      <w:tr w:rsidRPr="00454F18" w:rsidR="004A7E4B" w:rsidTr="00F32A79" w14:paraId="3E0112BA" w14:textId="77777777">
        <w:trPr>
          <w:trHeight w:val="1064"/>
        </w:trPr>
        <w:tc>
          <w:tcPr>
            <w:tcW w:w="9355" w:type="dxa"/>
            <w:gridSpan w:val="14"/>
            <w:tcBorders>
              <w:top w:val="single" w:color="auto" w:sz="4" w:space="0"/>
              <w:left w:val="single" w:color="auto" w:sz="4" w:space="0"/>
              <w:right w:val="single" w:color="auto" w:sz="4" w:space="0"/>
            </w:tcBorders>
          </w:tcPr>
          <w:p w:rsidRPr="00392F89" w:rsidR="004A7E4B" w:rsidP="00F32A79" w:rsidRDefault="004A7E4B" w14:paraId="7587169A"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11.1 What is the development challenge you are addressing?</w:t>
            </w:r>
          </w:p>
          <w:p w:rsidRPr="00392F89" w:rsidR="004A7E4B" w:rsidP="00F32A79" w:rsidRDefault="004A7E4B" w14:paraId="5A7B0F26"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 xml:space="preserve">The development challenge being addressed by this sub-activity is understanding the role of innovation platforms for technology scaling and how the knowledge gained from innovation platforms spill over to multi-stakeholder interest groups. </w:t>
            </w:r>
          </w:p>
        </w:tc>
      </w:tr>
      <w:tr w:rsidRPr="00454F18" w:rsidR="004A7E4B" w:rsidTr="00F32A79" w14:paraId="6506132A" w14:textId="77777777">
        <w:trPr>
          <w:trHeight w:val="537"/>
        </w:trPr>
        <w:tc>
          <w:tcPr>
            <w:tcW w:w="9355" w:type="dxa"/>
            <w:gridSpan w:val="14"/>
            <w:tcBorders>
              <w:top w:val="single" w:color="auto" w:sz="4" w:space="0"/>
              <w:left w:val="single" w:color="auto" w:sz="4" w:space="0"/>
              <w:right w:val="single" w:color="auto" w:sz="4" w:space="0"/>
            </w:tcBorders>
          </w:tcPr>
          <w:p w:rsidRPr="00392F89" w:rsidR="004A7E4B" w:rsidP="00F32A79" w:rsidRDefault="004A7E4B" w14:paraId="4A382EF4"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11.2. Who is your target audience, e.g.</w:t>
            </w:r>
            <w:r>
              <w:rPr>
                <w:rFonts w:eastAsia="Calibri" w:asciiTheme="minorHAnsi" w:hAnsiTheme="minorHAnsi" w:cstheme="minorHAnsi"/>
                <w:sz w:val="20"/>
                <w:szCs w:val="20"/>
              </w:rPr>
              <w:t>,</w:t>
            </w:r>
            <w:r w:rsidRPr="00392F89">
              <w:rPr>
                <w:rFonts w:eastAsia="Calibri" w:asciiTheme="minorHAnsi" w:hAnsiTheme="minorHAnsi" w:cstheme="minorHAnsi"/>
                <w:sz w:val="20"/>
                <w:szCs w:val="20"/>
              </w:rPr>
              <w:t xml:space="preserve"> extension agents, farmers, or policymakers?</w:t>
            </w:r>
          </w:p>
          <w:p w:rsidRPr="00392F89" w:rsidR="004A7E4B" w:rsidP="00F32A79" w:rsidRDefault="004A7E4B" w14:paraId="686E281F" w14:textId="77777777">
            <w:pPr>
              <w:rPr>
                <w:rFonts w:eastAsia="Calibri" w:asciiTheme="minorHAnsi" w:hAnsiTheme="minorHAnsi" w:cstheme="minorHAnsi"/>
                <w:sz w:val="20"/>
                <w:szCs w:val="20"/>
              </w:rPr>
            </w:pPr>
            <w:r w:rsidRPr="00392F89">
              <w:rPr>
                <w:rFonts w:eastAsia="Calibri" w:asciiTheme="minorHAnsi" w:hAnsiTheme="minorHAnsi" w:cstheme="minorHAnsi"/>
                <w:sz w:val="20"/>
                <w:szCs w:val="20"/>
              </w:rPr>
              <w:t>Extension agents, farmers, researchers and policymakers.</w:t>
            </w:r>
          </w:p>
        </w:tc>
      </w:tr>
    </w:tbl>
    <w:p w:rsidR="00D6646E" w:rsidP="004A7E4B" w:rsidRDefault="00D6646E" w14:paraId="0514B879" w14:textId="77777777">
      <w:pPr>
        <w:rPr>
          <w:rFonts w:eastAsia="Calibri" w:asciiTheme="minorHAnsi" w:hAnsiTheme="minorHAnsi" w:cstheme="minorHAnsi"/>
          <w:sz w:val="20"/>
          <w:szCs w:val="20"/>
        </w:rPr>
      </w:pPr>
    </w:p>
    <w:tbl>
      <w:tblPr>
        <w:tblW w:w="90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972"/>
        <w:gridCol w:w="2693"/>
        <w:gridCol w:w="1985"/>
        <w:gridCol w:w="1417"/>
      </w:tblGrid>
      <w:tr w:rsidRPr="004D73B0" w:rsidR="00D6646E" w:rsidTr="00F32A79" w14:paraId="22B2D7F6" w14:textId="77777777">
        <w:trPr>
          <w:trHeight w:val="697"/>
        </w:trPr>
        <w:tc>
          <w:tcPr>
            <w:tcW w:w="9067" w:type="dxa"/>
            <w:gridSpan w:val="4"/>
            <w:tcBorders>
              <w:top w:val="single" w:color="auto" w:sz="4" w:space="0"/>
              <w:left w:val="single" w:color="auto" w:sz="4" w:space="0"/>
              <w:bottom w:val="single" w:color="auto" w:sz="4" w:space="0"/>
              <w:right w:val="single" w:color="auto" w:sz="4" w:space="0"/>
            </w:tcBorders>
            <w:vAlign w:val="center"/>
          </w:tcPr>
          <w:p w:rsidRPr="004D73B0" w:rsidR="00D6646E" w:rsidP="00D6646E" w:rsidRDefault="003233DD" w14:paraId="7268347F" w14:textId="4C916C67">
            <w:pPr>
              <w:rPr>
                <w:rFonts w:eastAsia="Calibri" w:asciiTheme="minorHAnsi" w:hAnsiTheme="minorHAnsi" w:cstheme="minorHAnsi"/>
                <w:color w:val="000000"/>
                <w:sz w:val="20"/>
                <w:szCs w:val="20"/>
              </w:rPr>
            </w:pPr>
            <w:r>
              <w:rPr>
                <w:rFonts w:eastAsia="Calibri" w:asciiTheme="minorHAnsi" w:hAnsiTheme="minorHAnsi" w:cstheme="minorHAnsi"/>
                <w:color w:val="000000"/>
                <w:sz w:val="20"/>
                <w:szCs w:val="20"/>
              </w:rPr>
              <w:t>12. Budget</w:t>
            </w:r>
          </w:p>
        </w:tc>
      </w:tr>
      <w:tr w:rsidRPr="004D73B0" w:rsidR="004A7E4B" w:rsidTr="00F32A79" w14:paraId="3FBDB2A7" w14:textId="77777777">
        <w:trPr>
          <w:trHeight w:val="697"/>
        </w:trPr>
        <w:tc>
          <w:tcPr>
            <w:tcW w:w="2972" w:type="dxa"/>
            <w:tcBorders>
              <w:top w:val="single" w:color="auto" w:sz="4" w:space="0"/>
              <w:left w:val="single" w:color="auto" w:sz="4" w:space="0"/>
              <w:bottom w:val="single" w:color="auto" w:sz="4" w:space="0"/>
              <w:right w:val="single" w:color="auto" w:sz="4" w:space="0"/>
            </w:tcBorders>
            <w:vAlign w:val="center"/>
          </w:tcPr>
          <w:p w:rsidRPr="004D73B0" w:rsidR="004A7E4B" w:rsidP="00F32A79" w:rsidRDefault="004A7E4B" w14:paraId="437CEAAF" w14:textId="77777777">
            <w:pPr>
              <w:jc w:val="center"/>
              <w:rPr>
                <w:rFonts w:eastAsia="Calibri" w:asciiTheme="minorHAnsi" w:hAnsiTheme="minorHAnsi" w:cstheme="minorHAnsi"/>
                <w:sz w:val="20"/>
                <w:szCs w:val="20"/>
              </w:rPr>
            </w:pPr>
            <w:r w:rsidRPr="004D73B0">
              <w:rPr>
                <w:rFonts w:eastAsia="Calibri" w:asciiTheme="minorHAnsi" w:hAnsiTheme="minorHAnsi" w:cstheme="minorHAnsi"/>
                <w:color w:val="000000"/>
                <w:sz w:val="20"/>
                <w:szCs w:val="20"/>
                <w:lang w:eastAsia="en-GB"/>
              </w:rPr>
              <w:t>Outcome/Output/Activity</w:t>
            </w:r>
          </w:p>
        </w:tc>
        <w:tc>
          <w:tcPr>
            <w:tcW w:w="2693" w:type="dxa"/>
            <w:tcBorders>
              <w:top w:val="single" w:color="auto" w:sz="4" w:space="0"/>
              <w:left w:val="single" w:color="auto" w:sz="4" w:space="0"/>
              <w:bottom w:val="single" w:color="auto" w:sz="4" w:space="0"/>
              <w:right w:val="single" w:color="auto" w:sz="4" w:space="0"/>
            </w:tcBorders>
            <w:vAlign w:val="center"/>
          </w:tcPr>
          <w:p w:rsidRPr="004D73B0" w:rsidR="004A7E4B" w:rsidP="00F32A79" w:rsidRDefault="004A7E4B" w14:paraId="2A441FC1" w14:textId="77777777">
            <w:pPr>
              <w:jc w:val="center"/>
              <w:rPr>
                <w:rFonts w:eastAsia="Calibri" w:asciiTheme="minorHAnsi" w:hAnsiTheme="minorHAnsi" w:cstheme="minorHAnsi"/>
                <w:sz w:val="20"/>
                <w:szCs w:val="20"/>
              </w:rPr>
            </w:pPr>
            <w:r w:rsidRPr="004D73B0">
              <w:rPr>
                <w:rFonts w:eastAsia="Calibri" w:asciiTheme="minorHAnsi" w:hAnsiTheme="minorHAnsi" w:cstheme="minorHAnsi"/>
                <w:color w:val="000000"/>
                <w:sz w:val="20"/>
                <w:szCs w:val="20"/>
                <w:lang w:eastAsia="en-GB"/>
              </w:rPr>
              <w:t>Sub-activity</w:t>
            </w:r>
          </w:p>
        </w:tc>
        <w:tc>
          <w:tcPr>
            <w:tcW w:w="1985" w:type="dxa"/>
            <w:tcBorders>
              <w:top w:val="single" w:color="auto" w:sz="4" w:space="0"/>
              <w:left w:val="single" w:color="auto" w:sz="4" w:space="0"/>
              <w:bottom w:val="single" w:color="auto" w:sz="4" w:space="0"/>
              <w:right w:val="single" w:color="auto" w:sz="4" w:space="0"/>
            </w:tcBorders>
            <w:vAlign w:val="center"/>
          </w:tcPr>
          <w:p w:rsidRPr="004D73B0" w:rsidR="004A7E4B" w:rsidP="00F32A79" w:rsidRDefault="004A7E4B" w14:paraId="12830356" w14:textId="77777777">
            <w:pPr>
              <w:jc w:val="center"/>
              <w:rPr>
                <w:rFonts w:eastAsia="Calibri" w:asciiTheme="minorHAnsi" w:hAnsiTheme="minorHAnsi" w:cstheme="minorHAnsi"/>
                <w:sz w:val="20"/>
                <w:szCs w:val="20"/>
              </w:rPr>
            </w:pPr>
            <w:r w:rsidRPr="004D73B0">
              <w:rPr>
                <w:rFonts w:eastAsia="Calibri" w:asciiTheme="minorHAnsi" w:hAnsiTheme="minorHAnsi" w:cstheme="minorHAnsi"/>
                <w:color w:val="000000"/>
                <w:sz w:val="20"/>
                <w:szCs w:val="20"/>
                <w:lang w:eastAsia="en-GB"/>
              </w:rPr>
              <w:t>Budget line</w:t>
            </w:r>
          </w:p>
        </w:tc>
        <w:tc>
          <w:tcPr>
            <w:tcW w:w="1417" w:type="dxa"/>
            <w:tcBorders>
              <w:top w:val="single" w:color="auto" w:sz="4" w:space="0"/>
              <w:left w:val="single" w:color="auto" w:sz="4" w:space="0"/>
              <w:bottom w:val="single" w:color="auto" w:sz="4" w:space="0"/>
              <w:right w:val="single" w:color="auto" w:sz="4" w:space="0"/>
            </w:tcBorders>
            <w:vAlign w:val="center"/>
          </w:tcPr>
          <w:p w:rsidRPr="004D73B0" w:rsidR="004A7E4B" w:rsidP="00F32A79" w:rsidRDefault="004A7E4B" w14:paraId="4723B403" w14:textId="77777777">
            <w:pPr>
              <w:jc w:val="center"/>
              <w:rPr>
                <w:rFonts w:eastAsia="Calibri" w:asciiTheme="minorHAnsi" w:hAnsiTheme="minorHAnsi" w:cstheme="minorHAnsi"/>
                <w:sz w:val="20"/>
                <w:szCs w:val="20"/>
              </w:rPr>
            </w:pPr>
            <w:r w:rsidRPr="004D73B0">
              <w:rPr>
                <w:rFonts w:eastAsia="Calibri" w:asciiTheme="minorHAnsi" w:hAnsiTheme="minorHAnsi" w:cstheme="minorHAnsi"/>
                <w:color w:val="000000"/>
                <w:sz w:val="20"/>
                <w:szCs w:val="20"/>
              </w:rPr>
              <w:t>AMEDD</w:t>
            </w:r>
          </w:p>
        </w:tc>
      </w:tr>
      <w:tr w:rsidRPr="004D73B0" w:rsidR="004A7E4B" w:rsidTr="00F32A79" w14:paraId="5EDE6C0F" w14:textId="77777777">
        <w:trPr>
          <w:trHeight w:val="30"/>
        </w:trPr>
        <w:tc>
          <w:tcPr>
            <w:tcW w:w="2972" w:type="dxa"/>
            <w:vMerge w:val="restart"/>
            <w:tcBorders>
              <w:top w:val="single" w:color="auto" w:sz="4" w:space="0"/>
              <w:left w:val="single" w:color="auto" w:sz="4" w:space="0"/>
              <w:right w:val="single" w:color="auto" w:sz="4" w:space="0"/>
            </w:tcBorders>
            <w:vAlign w:val="center"/>
          </w:tcPr>
          <w:p w:rsidRPr="004D73B0" w:rsidR="004A7E4B" w:rsidP="00F32A79" w:rsidRDefault="004A7E4B" w14:paraId="6B7B8928" w14:textId="77777777">
            <w:pPr>
              <w:jc w:val="center"/>
              <w:rPr>
                <w:rFonts w:eastAsia="Calibri" w:asciiTheme="minorHAnsi" w:hAnsiTheme="minorHAnsi" w:cstheme="minorHAnsi"/>
                <w:color w:val="000000"/>
                <w:sz w:val="20"/>
                <w:szCs w:val="20"/>
                <w:lang w:eastAsia="en-GB"/>
              </w:rPr>
            </w:pPr>
            <w:r w:rsidRPr="004D73B0">
              <w:rPr>
                <w:rFonts w:eastAsia="Calibri" w:asciiTheme="minorHAnsi" w:hAnsiTheme="minorHAnsi" w:cstheme="minorHAnsi"/>
                <w:color w:val="000000"/>
                <w:sz w:val="20"/>
                <w:szCs w:val="20"/>
                <w:lang w:eastAsia="en-GB"/>
              </w:rPr>
              <w:t>Outcome 4/Output 3/Activity 1</w:t>
            </w:r>
          </w:p>
        </w:tc>
        <w:tc>
          <w:tcPr>
            <w:tcW w:w="2693" w:type="dxa"/>
            <w:vMerge w:val="restart"/>
            <w:tcBorders>
              <w:top w:val="single" w:color="auto" w:sz="4" w:space="0"/>
              <w:left w:val="single" w:color="auto" w:sz="4" w:space="0"/>
              <w:right w:val="single" w:color="auto" w:sz="4" w:space="0"/>
            </w:tcBorders>
            <w:vAlign w:val="center"/>
          </w:tcPr>
          <w:p w:rsidRPr="004D73B0" w:rsidR="004A7E4B" w:rsidP="00F32A79" w:rsidRDefault="004A7E4B" w14:paraId="7D49B139" w14:textId="77777777">
            <w:pPr>
              <w:jc w:val="center"/>
              <w:rPr>
                <w:rFonts w:eastAsia="Calibri" w:asciiTheme="minorHAnsi" w:hAnsiTheme="minorHAnsi" w:cstheme="minorHAnsi"/>
                <w:sz w:val="20"/>
                <w:szCs w:val="20"/>
              </w:rPr>
            </w:pPr>
            <w:r w:rsidRPr="004D73B0">
              <w:rPr>
                <w:rFonts w:eastAsia="Calibri" w:asciiTheme="minorHAnsi" w:hAnsiTheme="minorHAnsi" w:cstheme="minorHAnsi"/>
                <w:sz w:val="20"/>
                <w:szCs w:val="20"/>
              </w:rPr>
              <w:t>MA4312-21</w:t>
            </w:r>
          </w:p>
        </w:tc>
        <w:tc>
          <w:tcPr>
            <w:tcW w:w="1985" w:type="dxa"/>
            <w:tcBorders>
              <w:top w:val="single" w:color="auto" w:sz="4" w:space="0"/>
              <w:left w:val="single" w:color="auto" w:sz="4" w:space="0"/>
              <w:bottom w:val="single" w:color="auto" w:sz="4" w:space="0"/>
              <w:right w:val="single" w:color="auto" w:sz="4" w:space="0"/>
            </w:tcBorders>
            <w:vAlign w:val="bottom"/>
          </w:tcPr>
          <w:p w:rsidRPr="004D73B0" w:rsidR="004A7E4B" w:rsidP="00F32A79" w:rsidRDefault="004A7E4B" w14:paraId="0F20D4EA" w14:textId="77777777">
            <w:pPr>
              <w:rPr>
                <w:rFonts w:eastAsia="Calibri" w:asciiTheme="minorHAnsi" w:hAnsiTheme="minorHAnsi" w:cstheme="minorHAnsi"/>
                <w:sz w:val="20"/>
                <w:szCs w:val="20"/>
              </w:rPr>
            </w:pPr>
            <w:r w:rsidRPr="004D73B0">
              <w:rPr>
                <w:rFonts w:eastAsia="Calibri" w:asciiTheme="minorHAnsi" w:hAnsiTheme="minorHAnsi" w:cstheme="minorHAnsi"/>
                <w:color w:val="000000"/>
                <w:sz w:val="20"/>
                <w:szCs w:val="20"/>
                <w:lang w:val="en-GB"/>
              </w:rPr>
              <w:t>Personnel</w:t>
            </w:r>
          </w:p>
        </w:tc>
        <w:tc>
          <w:tcPr>
            <w:tcW w:w="1417" w:type="dxa"/>
            <w:tcBorders>
              <w:top w:val="single" w:color="auto" w:sz="4" w:space="0"/>
              <w:left w:val="single" w:color="auto" w:sz="4" w:space="0"/>
              <w:bottom w:val="single" w:color="auto" w:sz="4" w:space="0"/>
              <w:right w:val="single" w:color="auto" w:sz="4" w:space="0"/>
            </w:tcBorders>
            <w:vAlign w:val="center"/>
          </w:tcPr>
          <w:p w:rsidRPr="004D73B0" w:rsidR="004A7E4B" w:rsidP="00F32A79" w:rsidRDefault="004A7E4B" w14:paraId="7994DC90" w14:textId="77777777">
            <w:pPr>
              <w:rPr>
                <w:rFonts w:eastAsia="Calibri" w:asciiTheme="minorHAnsi" w:hAnsiTheme="minorHAnsi" w:cstheme="minorHAnsi"/>
                <w:sz w:val="20"/>
                <w:szCs w:val="20"/>
              </w:rPr>
            </w:pPr>
            <w:r w:rsidRPr="004D73B0">
              <w:rPr>
                <w:rFonts w:eastAsia="Calibri" w:asciiTheme="minorHAnsi" w:hAnsiTheme="minorHAnsi" w:cstheme="minorHAnsi"/>
                <w:color w:val="000000"/>
                <w:sz w:val="20"/>
                <w:szCs w:val="20"/>
              </w:rPr>
              <w:t>10,000</w:t>
            </w:r>
          </w:p>
        </w:tc>
      </w:tr>
      <w:tr w:rsidRPr="004D73B0" w:rsidR="004A7E4B" w:rsidTr="00F32A79" w14:paraId="4DA9146F" w14:textId="77777777">
        <w:trPr>
          <w:trHeight w:val="30"/>
        </w:trPr>
        <w:tc>
          <w:tcPr>
            <w:tcW w:w="2972" w:type="dxa"/>
            <w:vMerge/>
            <w:tcBorders>
              <w:left w:val="single" w:color="auto" w:sz="4" w:space="0"/>
              <w:right w:val="single" w:color="auto" w:sz="4" w:space="0"/>
            </w:tcBorders>
            <w:vAlign w:val="center"/>
          </w:tcPr>
          <w:p w:rsidRPr="004D73B0" w:rsidR="004A7E4B" w:rsidP="00F32A79" w:rsidRDefault="004A7E4B" w14:paraId="15E45D15" w14:textId="77777777">
            <w:pPr>
              <w:rPr>
                <w:rFonts w:eastAsia="Calibri" w:asciiTheme="minorHAnsi" w:hAnsiTheme="minorHAnsi" w:cstheme="minorHAnsi"/>
                <w:sz w:val="20"/>
                <w:szCs w:val="20"/>
              </w:rPr>
            </w:pPr>
          </w:p>
        </w:tc>
        <w:tc>
          <w:tcPr>
            <w:tcW w:w="2693" w:type="dxa"/>
            <w:vMerge/>
            <w:tcBorders>
              <w:left w:val="single" w:color="auto" w:sz="4" w:space="0"/>
              <w:right w:val="single" w:color="auto" w:sz="4" w:space="0"/>
            </w:tcBorders>
            <w:vAlign w:val="center"/>
          </w:tcPr>
          <w:p w:rsidRPr="004D73B0" w:rsidR="004A7E4B" w:rsidP="00F32A79" w:rsidRDefault="004A7E4B" w14:paraId="74D3BC1A" w14:textId="77777777">
            <w:pPr>
              <w:rPr>
                <w:rFonts w:eastAsia="Calibri" w:asciiTheme="minorHAnsi" w:hAnsiTheme="minorHAnsi" w:cstheme="minorHAnsi"/>
                <w:sz w:val="20"/>
                <w:szCs w:val="20"/>
              </w:rPr>
            </w:pPr>
          </w:p>
        </w:tc>
        <w:tc>
          <w:tcPr>
            <w:tcW w:w="1985" w:type="dxa"/>
            <w:tcBorders>
              <w:top w:val="single" w:color="auto" w:sz="4" w:space="0"/>
              <w:left w:val="single" w:color="auto" w:sz="4" w:space="0"/>
              <w:bottom w:val="single" w:color="auto" w:sz="4" w:space="0"/>
              <w:right w:val="single" w:color="auto" w:sz="4" w:space="0"/>
            </w:tcBorders>
            <w:vAlign w:val="bottom"/>
          </w:tcPr>
          <w:p w:rsidRPr="004D73B0" w:rsidR="004A7E4B" w:rsidP="00F32A79" w:rsidRDefault="004A7E4B" w14:paraId="79E42A9A" w14:textId="77777777">
            <w:pPr>
              <w:rPr>
                <w:rFonts w:eastAsia="Calibri" w:asciiTheme="minorHAnsi" w:hAnsiTheme="minorHAnsi" w:cstheme="minorHAnsi"/>
                <w:sz w:val="20"/>
                <w:szCs w:val="20"/>
              </w:rPr>
            </w:pPr>
            <w:r w:rsidRPr="004D73B0">
              <w:rPr>
                <w:rFonts w:eastAsia="Calibri" w:asciiTheme="minorHAnsi" w:hAnsiTheme="minorHAnsi" w:cstheme="minorHAnsi"/>
                <w:color w:val="000000"/>
                <w:sz w:val="20"/>
                <w:szCs w:val="20"/>
                <w:lang w:val="en-GB"/>
              </w:rPr>
              <w:t>Services</w:t>
            </w:r>
          </w:p>
        </w:tc>
        <w:tc>
          <w:tcPr>
            <w:tcW w:w="1417" w:type="dxa"/>
            <w:tcBorders>
              <w:top w:val="single" w:color="auto" w:sz="4" w:space="0"/>
              <w:left w:val="single" w:color="auto" w:sz="4" w:space="0"/>
              <w:bottom w:val="single" w:color="auto" w:sz="4" w:space="0"/>
              <w:right w:val="single" w:color="auto" w:sz="4" w:space="0"/>
            </w:tcBorders>
            <w:vAlign w:val="center"/>
          </w:tcPr>
          <w:p w:rsidRPr="004D73B0" w:rsidR="004A7E4B" w:rsidP="00F32A79" w:rsidRDefault="004A7E4B" w14:paraId="41434B35" w14:textId="77777777">
            <w:pPr>
              <w:rPr>
                <w:rFonts w:eastAsia="Calibri" w:asciiTheme="minorHAnsi" w:hAnsiTheme="minorHAnsi" w:cstheme="minorHAnsi"/>
                <w:sz w:val="20"/>
                <w:szCs w:val="20"/>
              </w:rPr>
            </w:pPr>
            <w:r w:rsidRPr="004D73B0">
              <w:rPr>
                <w:rFonts w:eastAsia="Calibri" w:asciiTheme="minorHAnsi" w:hAnsiTheme="minorHAnsi" w:cstheme="minorHAnsi"/>
                <w:color w:val="000000"/>
                <w:sz w:val="20"/>
                <w:szCs w:val="20"/>
              </w:rPr>
              <w:t>7,500</w:t>
            </w:r>
          </w:p>
        </w:tc>
      </w:tr>
      <w:tr w:rsidRPr="004D73B0" w:rsidR="004A7E4B" w:rsidTr="00F32A79" w14:paraId="61B3FE4F" w14:textId="77777777">
        <w:trPr>
          <w:trHeight w:val="30"/>
        </w:trPr>
        <w:tc>
          <w:tcPr>
            <w:tcW w:w="2972" w:type="dxa"/>
            <w:vMerge/>
            <w:tcBorders>
              <w:left w:val="single" w:color="auto" w:sz="4" w:space="0"/>
              <w:right w:val="single" w:color="auto" w:sz="4" w:space="0"/>
            </w:tcBorders>
            <w:vAlign w:val="center"/>
          </w:tcPr>
          <w:p w:rsidRPr="004D73B0" w:rsidR="004A7E4B" w:rsidP="00F32A79" w:rsidRDefault="004A7E4B" w14:paraId="6A81BA8B" w14:textId="77777777">
            <w:pPr>
              <w:rPr>
                <w:rFonts w:eastAsia="Calibri" w:asciiTheme="minorHAnsi" w:hAnsiTheme="minorHAnsi" w:cstheme="minorHAnsi"/>
                <w:sz w:val="20"/>
                <w:szCs w:val="20"/>
              </w:rPr>
            </w:pPr>
          </w:p>
        </w:tc>
        <w:tc>
          <w:tcPr>
            <w:tcW w:w="2693" w:type="dxa"/>
            <w:vMerge/>
            <w:tcBorders>
              <w:left w:val="single" w:color="auto" w:sz="4" w:space="0"/>
              <w:right w:val="single" w:color="auto" w:sz="4" w:space="0"/>
            </w:tcBorders>
            <w:vAlign w:val="center"/>
          </w:tcPr>
          <w:p w:rsidRPr="004D73B0" w:rsidR="004A7E4B" w:rsidP="00F32A79" w:rsidRDefault="004A7E4B" w14:paraId="0DDE46A2" w14:textId="77777777">
            <w:pPr>
              <w:rPr>
                <w:rFonts w:eastAsia="Calibri" w:asciiTheme="minorHAnsi" w:hAnsiTheme="minorHAnsi" w:cstheme="minorHAnsi"/>
                <w:sz w:val="20"/>
                <w:szCs w:val="20"/>
              </w:rPr>
            </w:pPr>
          </w:p>
        </w:tc>
        <w:tc>
          <w:tcPr>
            <w:tcW w:w="1985" w:type="dxa"/>
            <w:tcBorders>
              <w:top w:val="single" w:color="auto" w:sz="4" w:space="0"/>
              <w:left w:val="single" w:color="auto" w:sz="4" w:space="0"/>
              <w:bottom w:val="single" w:color="auto" w:sz="4" w:space="0"/>
              <w:right w:val="single" w:color="auto" w:sz="4" w:space="0"/>
            </w:tcBorders>
            <w:vAlign w:val="bottom"/>
          </w:tcPr>
          <w:p w:rsidRPr="004D73B0" w:rsidR="004A7E4B" w:rsidP="00F32A79" w:rsidRDefault="004A7E4B" w14:paraId="23486A0D" w14:textId="77777777">
            <w:pPr>
              <w:rPr>
                <w:rFonts w:eastAsia="Calibri" w:asciiTheme="minorHAnsi" w:hAnsiTheme="minorHAnsi" w:cstheme="minorHAnsi"/>
                <w:sz w:val="20"/>
                <w:szCs w:val="20"/>
              </w:rPr>
            </w:pPr>
            <w:r w:rsidRPr="004D73B0">
              <w:rPr>
                <w:rFonts w:eastAsia="Calibri" w:asciiTheme="minorHAnsi" w:hAnsiTheme="minorHAnsi" w:cstheme="minorHAnsi"/>
                <w:color w:val="000000"/>
                <w:sz w:val="20"/>
                <w:szCs w:val="20"/>
                <w:lang w:val="en-GB"/>
              </w:rPr>
              <w:t>Supplies</w:t>
            </w:r>
          </w:p>
        </w:tc>
        <w:tc>
          <w:tcPr>
            <w:tcW w:w="1417" w:type="dxa"/>
            <w:tcBorders>
              <w:top w:val="single" w:color="auto" w:sz="4" w:space="0"/>
              <w:left w:val="single" w:color="auto" w:sz="4" w:space="0"/>
              <w:bottom w:val="single" w:color="auto" w:sz="4" w:space="0"/>
              <w:right w:val="single" w:color="auto" w:sz="4" w:space="0"/>
            </w:tcBorders>
            <w:vAlign w:val="center"/>
          </w:tcPr>
          <w:p w:rsidRPr="004D73B0" w:rsidR="004A7E4B" w:rsidP="00F32A79" w:rsidRDefault="004A7E4B" w14:paraId="2C194D37" w14:textId="77777777">
            <w:pPr>
              <w:rPr>
                <w:rFonts w:eastAsia="Calibri" w:asciiTheme="minorHAnsi" w:hAnsiTheme="minorHAnsi" w:cstheme="minorHAnsi"/>
                <w:sz w:val="20"/>
                <w:szCs w:val="20"/>
              </w:rPr>
            </w:pPr>
            <w:r w:rsidRPr="004D73B0">
              <w:rPr>
                <w:rFonts w:eastAsia="Calibri" w:asciiTheme="minorHAnsi" w:hAnsiTheme="minorHAnsi" w:cstheme="minorHAnsi"/>
                <w:color w:val="000000"/>
                <w:sz w:val="20"/>
                <w:szCs w:val="20"/>
              </w:rPr>
              <w:t>8,000</w:t>
            </w:r>
          </w:p>
        </w:tc>
      </w:tr>
      <w:tr w:rsidRPr="004D73B0" w:rsidR="004A7E4B" w:rsidTr="00F32A79" w14:paraId="737B3186" w14:textId="77777777">
        <w:trPr>
          <w:trHeight w:val="30"/>
        </w:trPr>
        <w:tc>
          <w:tcPr>
            <w:tcW w:w="2972" w:type="dxa"/>
            <w:vMerge/>
            <w:tcBorders>
              <w:left w:val="single" w:color="auto" w:sz="4" w:space="0"/>
              <w:right w:val="single" w:color="auto" w:sz="4" w:space="0"/>
            </w:tcBorders>
            <w:vAlign w:val="center"/>
          </w:tcPr>
          <w:p w:rsidRPr="004D73B0" w:rsidR="004A7E4B" w:rsidP="00F32A79" w:rsidRDefault="004A7E4B" w14:paraId="513019E7" w14:textId="77777777">
            <w:pPr>
              <w:rPr>
                <w:rFonts w:eastAsia="Calibri" w:asciiTheme="minorHAnsi" w:hAnsiTheme="minorHAnsi" w:cstheme="minorHAnsi"/>
                <w:sz w:val="20"/>
                <w:szCs w:val="20"/>
              </w:rPr>
            </w:pPr>
          </w:p>
        </w:tc>
        <w:tc>
          <w:tcPr>
            <w:tcW w:w="2693" w:type="dxa"/>
            <w:vMerge/>
            <w:tcBorders>
              <w:left w:val="single" w:color="auto" w:sz="4" w:space="0"/>
              <w:right w:val="single" w:color="auto" w:sz="4" w:space="0"/>
            </w:tcBorders>
            <w:vAlign w:val="center"/>
          </w:tcPr>
          <w:p w:rsidRPr="004D73B0" w:rsidR="004A7E4B" w:rsidP="00F32A79" w:rsidRDefault="004A7E4B" w14:paraId="3D5EA0C3" w14:textId="77777777">
            <w:pPr>
              <w:rPr>
                <w:rFonts w:eastAsia="Calibri" w:asciiTheme="minorHAnsi" w:hAnsiTheme="minorHAnsi" w:cstheme="minorHAnsi"/>
                <w:sz w:val="20"/>
                <w:szCs w:val="20"/>
              </w:rPr>
            </w:pPr>
          </w:p>
        </w:tc>
        <w:tc>
          <w:tcPr>
            <w:tcW w:w="1985" w:type="dxa"/>
            <w:tcBorders>
              <w:top w:val="single" w:color="auto" w:sz="4" w:space="0"/>
              <w:left w:val="single" w:color="auto" w:sz="4" w:space="0"/>
              <w:bottom w:val="single" w:color="auto" w:sz="4" w:space="0"/>
              <w:right w:val="single" w:color="auto" w:sz="4" w:space="0"/>
            </w:tcBorders>
            <w:vAlign w:val="bottom"/>
          </w:tcPr>
          <w:p w:rsidRPr="004D73B0" w:rsidR="004A7E4B" w:rsidP="00F32A79" w:rsidRDefault="004A7E4B" w14:paraId="724A3D9E" w14:textId="77777777">
            <w:pPr>
              <w:rPr>
                <w:rFonts w:eastAsia="Calibri" w:asciiTheme="minorHAnsi" w:hAnsiTheme="minorHAnsi" w:cstheme="minorHAnsi"/>
                <w:sz w:val="20"/>
                <w:szCs w:val="20"/>
              </w:rPr>
            </w:pPr>
            <w:r w:rsidRPr="004D73B0">
              <w:rPr>
                <w:rFonts w:eastAsia="Calibri" w:asciiTheme="minorHAnsi" w:hAnsiTheme="minorHAnsi" w:cstheme="minorHAnsi"/>
                <w:color w:val="000000"/>
                <w:sz w:val="20"/>
                <w:szCs w:val="20"/>
                <w:lang w:val="en-GB"/>
              </w:rPr>
              <w:t>Capital</w:t>
            </w:r>
          </w:p>
        </w:tc>
        <w:tc>
          <w:tcPr>
            <w:tcW w:w="1417" w:type="dxa"/>
            <w:tcBorders>
              <w:top w:val="single" w:color="auto" w:sz="4" w:space="0"/>
              <w:left w:val="single" w:color="auto" w:sz="4" w:space="0"/>
              <w:bottom w:val="single" w:color="auto" w:sz="4" w:space="0"/>
              <w:right w:val="single" w:color="auto" w:sz="4" w:space="0"/>
            </w:tcBorders>
            <w:vAlign w:val="center"/>
          </w:tcPr>
          <w:p w:rsidRPr="004D73B0" w:rsidR="004A7E4B" w:rsidP="00F32A79" w:rsidRDefault="004A7E4B" w14:paraId="252ABC01" w14:textId="77777777">
            <w:pPr>
              <w:rPr>
                <w:rFonts w:eastAsia="Calibri" w:asciiTheme="minorHAnsi" w:hAnsiTheme="minorHAnsi" w:cstheme="minorHAnsi"/>
                <w:sz w:val="20"/>
                <w:szCs w:val="20"/>
              </w:rPr>
            </w:pPr>
            <w:r w:rsidRPr="004D73B0">
              <w:rPr>
                <w:rFonts w:eastAsia="Calibri" w:asciiTheme="minorHAnsi" w:hAnsiTheme="minorHAnsi" w:cstheme="minorHAnsi"/>
                <w:color w:val="000000"/>
                <w:sz w:val="20"/>
                <w:szCs w:val="20"/>
              </w:rPr>
              <w:t>0</w:t>
            </w:r>
          </w:p>
        </w:tc>
      </w:tr>
      <w:tr w:rsidRPr="004D73B0" w:rsidR="004A7E4B" w:rsidTr="00F32A79" w14:paraId="2A3346DC" w14:textId="77777777">
        <w:trPr>
          <w:trHeight w:val="30"/>
        </w:trPr>
        <w:tc>
          <w:tcPr>
            <w:tcW w:w="2972" w:type="dxa"/>
            <w:vMerge/>
            <w:tcBorders>
              <w:left w:val="single" w:color="auto" w:sz="4" w:space="0"/>
              <w:right w:val="single" w:color="auto" w:sz="4" w:space="0"/>
            </w:tcBorders>
            <w:vAlign w:val="center"/>
          </w:tcPr>
          <w:p w:rsidRPr="004D73B0" w:rsidR="004A7E4B" w:rsidP="00F32A79" w:rsidRDefault="004A7E4B" w14:paraId="5827E69A" w14:textId="77777777">
            <w:pPr>
              <w:rPr>
                <w:rFonts w:eastAsia="Calibri" w:asciiTheme="minorHAnsi" w:hAnsiTheme="minorHAnsi" w:cstheme="minorHAnsi"/>
                <w:sz w:val="20"/>
                <w:szCs w:val="20"/>
              </w:rPr>
            </w:pPr>
          </w:p>
        </w:tc>
        <w:tc>
          <w:tcPr>
            <w:tcW w:w="2693" w:type="dxa"/>
            <w:vMerge/>
            <w:tcBorders>
              <w:left w:val="single" w:color="auto" w:sz="4" w:space="0"/>
              <w:right w:val="single" w:color="auto" w:sz="4" w:space="0"/>
            </w:tcBorders>
            <w:vAlign w:val="center"/>
          </w:tcPr>
          <w:p w:rsidRPr="004D73B0" w:rsidR="004A7E4B" w:rsidP="00F32A79" w:rsidRDefault="004A7E4B" w14:paraId="0DC684C7" w14:textId="77777777">
            <w:pPr>
              <w:rPr>
                <w:rFonts w:eastAsia="Calibri" w:asciiTheme="minorHAnsi" w:hAnsiTheme="minorHAnsi" w:cstheme="minorHAnsi"/>
                <w:sz w:val="20"/>
                <w:szCs w:val="20"/>
              </w:rPr>
            </w:pPr>
          </w:p>
        </w:tc>
        <w:tc>
          <w:tcPr>
            <w:tcW w:w="1985" w:type="dxa"/>
            <w:tcBorders>
              <w:top w:val="single" w:color="auto" w:sz="4" w:space="0"/>
              <w:left w:val="single" w:color="auto" w:sz="4" w:space="0"/>
              <w:bottom w:val="single" w:color="auto" w:sz="4" w:space="0"/>
              <w:right w:val="single" w:color="auto" w:sz="4" w:space="0"/>
            </w:tcBorders>
            <w:vAlign w:val="bottom"/>
          </w:tcPr>
          <w:p w:rsidRPr="004D73B0" w:rsidR="004A7E4B" w:rsidP="00F32A79" w:rsidRDefault="004A7E4B" w14:paraId="13E0902D" w14:textId="77777777">
            <w:pPr>
              <w:rPr>
                <w:rFonts w:eastAsia="Calibri" w:asciiTheme="minorHAnsi" w:hAnsiTheme="minorHAnsi" w:cstheme="minorHAnsi"/>
                <w:sz w:val="20"/>
                <w:szCs w:val="20"/>
              </w:rPr>
            </w:pPr>
            <w:r w:rsidRPr="004D73B0">
              <w:rPr>
                <w:rFonts w:eastAsia="Calibri" w:asciiTheme="minorHAnsi" w:hAnsiTheme="minorHAnsi" w:cstheme="minorHAnsi"/>
                <w:color w:val="000000"/>
                <w:sz w:val="20"/>
                <w:szCs w:val="20"/>
                <w:lang w:val="en-GB"/>
              </w:rPr>
              <w:t>Travel</w:t>
            </w:r>
          </w:p>
        </w:tc>
        <w:tc>
          <w:tcPr>
            <w:tcW w:w="1417" w:type="dxa"/>
            <w:tcBorders>
              <w:top w:val="single" w:color="auto" w:sz="4" w:space="0"/>
              <w:left w:val="single" w:color="auto" w:sz="4" w:space="0"/>
              <w:bottom w:val="single" w:color="auto" w:sz="4" w:space="0"/>
              <w:right w:val="single" w:color="auto" w:sz="4" w:space="0"/>
            </w:tcBorders>
            <w:vAlign w:val="center"/>
          </w:tcPr>
          <w:p w:rsidRPr="004D73B0" w:rsidR="004A7E4B" w:rsidP="00F32A79" w:rsidRDefault="004A7E4B" w14:paraId="2907C592" w14:textId="77777777">
            <w:pPr>
              <w:rPr>
                <w:rFonts w:eastAsia="Calibri" w:asciiTheme="minorHAnsi" w:hAnsiTheme="minorHAnsi" w:cstheme="minorHAnsi"/>
                <w:sz w:val="20"/>
                <w:szCs w:val="20"/>
              </w:rPr>
            </w:pPr>
            <w:r w:rsidRPr="004D73B0">
              <w:rPr>
                <w:rFonts w:eastAsia="Calibri" w:asciiTheme="minorHAnsi" w:hAnsiTheme="minorHAnsi" w:cstheme="minorHAnsi"/>
                <w:color w:val="000000"/>
                <w:sz w:val="20"/>
                <w:szCs w:val="20"/>
              </w:rPr>
              <w:t>8,000</w:t>
            </w:r>
          </w:p>
        </w:tc>
      </w:tr>
      <w:tr w:rsidRPr="004D73B0" w:rsidR="004A7E4B" w:rsidTr="00F32A79" w14:paraId="5BBFCD85" w14:textId="77777777">
        <w:trPr>
          <w:trHeight w:val="30"/>
        </w:trPr>
        <w:tc>
          <w:tcPr>
            <w:tcW w:w="2972" w:type="dxa"/>
            <w:vMerge/>
            <w:tcBorders>
              <w:left w:val="single" w:color="auto" w:sz="4" w:space="0"/>
              <w:bottom w:val="single" w:color="auto" w:sz="4" w:space="0"/>
              <w:right w:val="single" w:color="auto" w:sz="4" w:space="0"/>
            </w:tcBorders>
            <w:vAlign w:val="center"/>
          </w:tcPr>
          <w:p w:rsidRPr="004D73B0" w:rsidR="004A7E4B" w:rsidP="00F32A79" w:rsidRDefault="004A7E4B" w14:paraId="0C323114" w14:textId="77777777">
            <w:pPr>
              <w:rPr>
                <w:rFonts w:eastAsia="Calibri" w:asciiTheme="minorHAnsi" w:hAnsiTheme="minorHAnsi" w:cstheme="minorHAnsi"/>
                <w:sz w:val="20"/>
                <w:szCs w:val="20"/>
              </w:rPr>
            </w:pPr>
          </w:p>
        </w:tc>
        <w:tc>
          <w:tcPr>
            <w:tcW w:w="2693" w:type="dxa"/>
            <w:vMerge/>
            <w:tcBorders>
              <w:left w:val="single" w:color="auto" w:sz="4" w:space="0"/>
              <w:bottom w:val="single" w:color="auto" w:sz="4" w:space="0"/>
              <w:right w:val="single" w:color="auto" w:sz="4" w:space="0"/>
            </w:tcBorders>
            <w:vAlign w:val="center"/>
          </w:tcPr>
          <w:p w:rsidRPr="004D73B0" w:rsidR="004A7E4B" w:rsidP="00F32A79" w:rsidRDefault="004A7E4B" w14:paraId="7C9186DB" w14:textId="77777777">
            <w:pPr>
              <w:rPr>
                <w:rFonts w:eastAsia="Calibri" w:asciiTheme="minorHAnsi" w:hAnsiTheme="minorHAnsi" w:cstheme="minorHAnsi"/>
                <w:sz w:val="20"/>
                <w:szCs w:val="20"/>
              </w:rPr>
            </w:pPr>
          </w:p>
        </w:tc>
        <w:tc>
          <w:tcPr>
            <w:tcW w:w="1985" w:type="dxa"/>
            <w:tcBorders>
              <w:top w:val="single" w:color="auto" w:sz="4" w:space="0"/>
              <w:left w:val="single" w:color="auto" w:sz="4" w:space="0"/>
              <w:bottom w:val="single" w:color="auto" w:sz="4" w:space="0"/>
              <w:right w:val="single" w:color="auto" w:sz="4" w:space="0"/>
            </w:tcBorders>
            <w:vAlign w:val="bottom"/>
          </w:tcPr>
          <w:p w:rsidRPr="004D73B0" w:rsidR="004A7E4B" w:rsidP="00F32A79" w:rsidRDefault="004A7E4B" w14:paraId="75EF8168" w14:textId="77777777">
            <w:pPr>
              <w:rPr>
                <w:rFonts w:eastAsia="Calibri" w:asciiTheme="minorHAnsi" w:hAnsiTheme="minorHAnsi" w:cstheme="minorHAnsi"/>
                <w:color w:val="000000"/>
                <w:sz w:val="20"/>
                <w:szCs w:val="20"/>
              </w:rPr>
            </w:pPr>
            <w:r w:rsidRPr="004D73B0">
              <w:rPr>
                <w:rFonts w:eastAsia="Calibri" w:asciiTheme="minorHAnsi" w:hAnsiTheme="minorHAnsi" w:cstheme="minorHAnsi"/>
                <w:color w:val="000000"/>
                <w:sz w:val="20"/>
                <w:szCs w:val="20"/>
              </w:rPr>
              <w:t>Subtotal1</w:t>
            </w:r>
          </w:p>
        </w:tc>
        <w:tc>
          <w:tcPr>
            <w:tcW w:w="1417" w:type="dxa"/>
            <w:tcBorders>
              <w:top w:val="single" w:color="auto" w:sz="4" w:space="0"/>
              <w:left w:val="single" w:color="auto" w:sz="4" w:space="0"/>
              <w:bottom w:val="single" w:color="auto" w:sz="4" w:space="0"/>
              <w:right w:val="single" w:color="auto" w:sz="4" w:space="0"/>
            </w:tcBorders>
            <w:vAlign w:val="bottom"/>
          </w:tcPr>
          <w:p w:rsidRPr="004D73B0" w:rsidR="004A7E4B" w:rsidP="00F32A79" w:rsidRDefault="004A7E4B" w14:paraId="00446ABF" w14:textId="77777777">
            <w:pPr>
              <w:rPr>
                <w:rFonts w:eastAsia="Calibri" w:asciiTheme="minorHAnsi" w:hAnsiTheme="minorHAnsi" w:cstheme="minorHAnsi"/>
                <w:color w:val="000000"/>
                <w:sz w:val="20"/>
                <w:szCs w:val="20"/>
              </w:rPr>
            </w:pPr>
            <w:r w:rsidRPr="004D73B0">
              <w:rPr>
                <w:rFonts w:eastAsia="Calibri" w:asciiTheme="minorHAnsi" w:hAnsiTheme="minorHAnsi" w:cstheme="minorHAnsi"/>
                <w:color w:val="000000"/>
                <w:sz w:val="20"/>
                <w:szCs w:val="20"/>
              </w:rPr>
              <w:t>33,500</w:t>
            </w:r>
          </w:p>
        </w:tc>
      </w:tr>
      <w:tr w:rsidRPr="004D73B0" w:rsidR="004A7E4B" w:rsidTr="00F32A79" w14:paraId="3B92DBB4" w14:textId="77777777">
        <w:trPr>
          <w:trHeight w:val="30"/>
        </w:trPr>
        <w:tc>
          <w:tcPr>
            <w:tcW w:w="2972" w:type="dxa"/>
            <w:vMerge/>
            <w:tcBorders>
              <w:left w:val="single" w:color="auto" w:sz="4" w:space="0"/>
              <w:bottom w:val="single" w:color="auto" w:sz="4" w:space="0"/>
              <w:right w:val="single" w:color="auto" w:sz="4" w:space="0"/>
            </w:tcBorders>
            <w:vAlign w:val="center"/>
          </w:tcPr>
          <w:p w:rsidRPr="004D73B0" w:rsidR="004A7E4B" w:rsidP="00F32A79" w:rsidRDefault="004A7E4B" w14:paraId="683C40A1" w14:textId="77777777">
            <w:pPr>
              <w:rPr>
                <w:rFonts w:eastAsia="Calibri" w:asciiTheme="minorHAnsi" w:hAnsiTheme="minorHAnsi" w:cstheme="minorHAnsi"/>
                <w:sz w:val="20"/>
                <w:szCs w:val="20"/>
              </w:rPr>
            </w:pPr>
          </w:p>
        </w:tc>
        <w:tc>
          <w:tcPr>
            <w:tcW w:w="2693" w:type="dxa"/>
            <w:vMerge/>
            <w:tcBorders>
              <w:left w:val="single" w:color="auto" w:sz="4" w:space="0"/>
              <w:bottom w:val="single" w:color="auto" w:sz="4" w:space="0"/>
              <w:right w:val="single" w:color="auto" w:sz="4" w:space="0"/>
            </w:tcBorders>
            <w:vAlign w:val="center"/>
          </w:tcPr>
          <w:p w:rsidRPr="004D73B0" w:rsidR="004A7E4B" w:rsidP="00F32A79" w:rsidRDefault="004A7E4B" w14:paraId="6A885C7E" w14:textId="77777777">
            <w:pPr>
              <w:rPr>
                <w:rFonts w:eastAsia="Calibri" w:asciiTheme="minorHAnsi" w:hAnsiTheme="minorHAnsi" w:cstheme="minorHAnsi"/>
                <w:sz w:val="20"/>
                <w:szCs w:val="20"/>
              </w:rPr>
            </w:pPr>
          </w:p>
        </w:tc>
        <w:tc>
          <w:tcPr>
            <w:tcW w:w="1985" w:type="dxa"/>
            <w:tcBorders>
              <w:top w:val="single" w:color="auto" w:sz="4" w:space="0"/>
              <w:left w:val="single" w:color="auto" w:sz="4" w:space="0"/>
              <w:bottom w:val="single" w:color="auto" w:sz="4" w:space="0"/>
              <w:right w:val="single" w:color="auto" w:sz="4" w:space="0"/>
            </w:tcBorders>
            <w:vAlign w:val="bottom"/>
          </w:tcPr>
          <w:p w:rsidRPr="004D73B0" w:rsidR="004A7E4B" w:rsidP="00F32A79" w:rsidRDefault="004A7E4B" w14:paraId="0C513F38" w14:textId="77777777">
            <w:pPr>
              <w:rPr>
                <w:rFonts w:eastAsia="Calibri" w:asciiTheme="minorHAnsi" w:hAnsiTheme="minorHAnsi" w:cstheme="minorHAnsi"/>
                <w:color w:val="000000"/>
                <w:sz w:val="20"/>
                <w:szCs w:val="20"/>
              </w:rPr>
            </w:pPr>
            <w:r w:rsidRPr="004D73B0">
              <w:rPr>
                <w:rFonts w:eastAsia="Calibri" w:asciiTheme="minorHAnsi" w:hAnsiTheme="minorHAnsi" w:cstheme="minorHAnsi"/>
                <w:color w:val="000000"/>
                <w:sz w:val="20"/>
                <w:szCs w:val="20"/>
              </w:rPr>
              <w:t>Overhead (AMEDD 10%)</w:t>
            </w:r>
          </w:p>
        </w:tc>
        <w:tc>
          <w:tcPr>
            <w:tcW w:w="1417" w:type="dxa"/>
            <w:tcBorders>
              <w:top w:val="single" w:color="auto" w:sz="4" w:space="0"/>
              <w:left w:val="single" w:color="auto" w:sz="4" w:space="0"/>
              <w:bottom w:val="single" w:color="auto" w:sz="4" w:space="0"/>
              <w:right w:val="single" w:color="auto" w:sz="4" w:space="0"/>
            </w:tcBorders>
            <w:vAlign w:val="bottom"/>
          </w:tcPr>
          <w:p w:rsidRPr="004D73B0" w:rsidR="004A7E4B" w:rsidP="00F32A79" w:rsidRDefault="004A7E4B" w14:paraId="23F2FAF9" w14:textId="77777777">
            <w:pPr>
              <w:rPr>
                <w:rFonts w:eastAsia="Calibri" w:asciiTheme="minorHAnsi" w:hAnsiTheme="minorHAnsi" w:cstheme="minorHAnsi"/>
                <w:color w:val="000000"/>
                <w:sz w:val="20"/>
                <w:szCs w:val="20"/>
              </w:rPr>
            </w:pPr>
            <w:r w:rsidRPr="004D73B0">
              <w:rPr>
                <w:rFonts w:eastAsia="Calibri" w:asciiTheme="minorHAnsi" w:hAnsiTheme="minorHAnsi" w:cstheme="minorHAnsi"/>
                <w:color w:val="000000"/>
                <w:sz w:val="20"/>
                <w:szCs w:val="20"/>
              </w:rPr>
              <w:t>3,350</w:t>
            </w:r>
          </w:p>
        </w:tc>
      </w:tr>
      <w:tr w:rsidRPr="004D73B0" w:rsidR="004A7E4B" w:rsidTr="00F32A79" w14:paraId="379E86EF" w14:textId="77777777">
        <w:trPr>
          <w:trHeight w:val="30"/>
        </w:trPr>
        <w:tc>
          <w:tcPr>
            <w:tcW w:w="2972" w:type="dxa"/>
            <w:vMerge/>
            <w:tcBorders>
              <w:left w:val="single" w:color="auto" w:sz="4" w:space="0"/>
              <w:bottom w:val="single" w:color="auto" w:sz="4" w:space="0"/>
              <w:right w:val="single" w:color="auto" w:sz="4" w:space="0"/>
            </w:tcBorders>
            <w:vAlign w:val="center"/>
          </w:tcPr>
          <w:p w:rsidRPr="004D73B0" w:rsidR="004A7E4B" w:rsidP="00F32A79" w:rsidRDefault="004A7E4B" w14:paraId="0C03598B" w14:textId="77777777">
            <w:pPr>
              <w:rPr>
                <w:rFonts w:eastAsia="Calibri" w:asciiTheme="minorHAnsi" w:hAnsiTheme="minorHAnsi" w:cstheme="minorHAnsi"/>
                <w:sz w:val="20"/>
                <w:szCs w:val="20"/>
              </w:rPr>
            </w:pPr>
          </w:p>
        </w:tc>
        <w:tc>
          <w:tcPr>
            <w:tcW w:w="2693" w:type="dxa"/>
            <w:vMerge/>
            <w:tcBorders>
              <w:left w:val="single" w:color="auto" w:sz="4" w:space="0"/>
              <w:bottom w:val="single" w:color="auto" w:sz="4" w:space="0"/>
              <w:right w:val="single" w:color="auto" w:sz="4" w:space="0"/>
            </w:tcBorders>
            <w:vAlign w:val="center"/>
          </w:tcPr>
          <w:p w:rsidRPr="004D73B0" w:rsidR="004A7E4B" w:rsidP="00F32A79" w:rsidRDefault="004A7E4B" w14:paraId="778ED21B" w14:textId="77777777">
            <w:pPr>
              <w:rPr>
                <w:rFonts w:eastAsia="Calibri" w:asciiTheme="minorHAnsi" w:hAnsiTheme="minorHAnsi" w:cstheme="minorHAnsi"/>
                <w:sz w:val="20"/>
                <w:szCs w:val="20"/>
              </w:rPr>
            </w:pPr>
          </w:p>
        </w:tc>
        <w:tc>
          <w:tcPr>
            <w:tcW w:w="1985" w:type="dxa"/>
            <w:tcBorders>
              <w:top w:val="single" w:color="auto" w:sz="4" w:space="0"/>
              <w:left w:val="single" w:color="auto" w:sz="4" w:space="0"/>
              <w:bottom w:val="single" w:color="auto" w:sz="4" w:space="0"/>
              <w:right w:val="single" w:color="auto" w:sz="4" w:space="0"/>
            </w:tcBorders>
            <w:vAlign w:val="bottom"/>
          </w:tcPr>
          <w:p w:rsidRPr="004D73B0" w:rsidR="004A7E4B" w:rsidP="00F32A79" w:rsidRDefault="004A7E4B" w14:paraId="3D1F40E2" w14:textId="77777777">
            <w:pPr>
              <w:rPr>
                <w:rFonts w:eastAsia="Calibri" w:asciiTheme="minorHAnsi" w:hAnsiTheme="minorHAnsi" w:cstheme="minorHAnsi"/>
                <w:color w:val="000000"/>
                <w:sz w:val="20"/>
                <w:szCs w:val="20"/>
              </w:rPr>
            </w:pPr>
            <w:r w:rsidRPr="004D73B0">
              <w:rPr>
                <w:rFonts w:eastAsia="Calibri" w:asciiTheme="minorHAnsi" w:hAnsiTheme="minorHAnsi" w:cstheme="minorHAnsi"/>
                <w:color w:val="000000"/>
                <w:sz w:val="20"/>
                <w:szCs w:val="20"/>
              </w:rPr>
              <w:t>Subtotal2</w:t>
            </w:r>
          </w:p>
        </w:tc>
        <w:tc>
          <w:tcPr>
            <w:tcW w:w="1417" w:type="dxa"/>
            <w:tcBorders>
              <w:top w:val="single" w:color="auto" w:sz="4" w:space="0"/>
              <w:left w:val="single" w:color="auto" w:sz="4" w:space="0"/>
              <w:bottom w:val="single" w:color="auto" w:sz="4" w:space="0"/>
              <w:right w:val="single" w:color="auto" w:sz="4" w:space="0"/>
            </w:tcBorders>
            <w:vAlign w:val="bottom"/>
          </w:tcPr>
          <w:p w:rsidRPr="004D73B0" w:rsidR="004A7E4B" w:rsidP="00F32A79" w:rsidRDefault="004A7E4B" w14:paraId="7308E74E" w14:textId="77777777">
            <w:pPr>
              <w:rPr>
                <w:rFonts w:eastAsia="Calibri" w:asciiTheme="minorHAnsi" w:hAnsiTheme="minorHAnsi" w:cstheme="minorHAnsi"/>
                <w:color w:val="000000"/>
                <w:sz w:val="20"/>
                <w:szCs w:val="20"/>
              </w:rPr>
            </w:pPr>
            <w:r w:rsidRPr="004D73B0">
              <w:rPr>
                <w:rFonts w:eastAsia="Calibri" w:asciiTheme="minorHAnsi" w:hAnsiTheme="minorHAnsi" w:cstheme="minorHAnsi"/>
                <w:color w:val="000000"/>
                <w:sz w:val="20"/>
                <w:szCs w:val="20"/>
              </w:rPr>
              <w:t>36,850</w:t>
            </w:r>
          </w:p>
        </w:tc>
      </w:tr>
      <w:tr w:rsidRPr="004D73B0" w:rsidR="004A7E4B" w:rsidTr="00F32A79" w14:paraId="515D6C7E" w14:textId="77777777">
        <w:trPr>
          <w:trHeight w:val="30"/>
        </w:trPr>
        <w:tc>
          <w:tcPr>
            <w:tcW w:w="2972" w:type="dxa"/>
            <w:vMerge/>
            <w:tcBorders>
              <w:left w:val="single" w:color="auto" w:sz="4" w:space="0"/>
              <w:bottom w:val="single" w:color="auto" w:sz="4" w:space="0"/>
              <w:right w:val="single" w:color="auto" w:sz="4" w:space="0"/>
            </w:tcBorders>
            <w:vAlign w:val="center"/>
          </w:tcPr>
          <w:p w:rsidRPr="004D73B0" w:rsidR="004A7E4B" w:rsidP="00F32A79" w:rsidRDefault="004A7E4B" w14:paraId="57AB525E" w14:textId="77777777">
            <w:pPr>
              <w:rPr>
                <w:rFonts w:eastAsia="Calibri" w:asciiTheme="minorHAnsi" w:hAnsiTheme="minorHAnsi" w:cstheme="minorHAnsi"/>
                <w:sz w:val="20"/>
                <w:szCs w:val="20"/>
              </w:rPr>
            </w:pPr>
          </w:p>
        </w:tc>
        <w:tc>
          <w:tcPr>
            <w:tcW w:w="2693" w:type="dxa"/>
            <w:vMerge/>
            <w:tcBorders>
              <w:left w:val="single" w:color="auto" w:sz="4" w:space="0"/>
              <w:bottom w:val="single" w:color="auto" w:sz="4" w:space="0"/>
              <w:right w:val="single" w:color="auto" w:sz="4" w:space="0"/>
            </w:tcBorders>
            <w:vAlign w:val="center"/>
          </w:tcPr>
          <w:p w:rsidRPr="004D73B0" w:rsidR="004A7E4B" w:rsidP="00F32A79" w:rsidRDefault="004A7E4B" w14:paraId="6283CE4B" w14:textId="77777777">
            <w:pPr>
              <w:rPr>
                <w:rFonts w:eastAsia="Calibri" w:asciiTheme="minorHAnsi" w:hAnsiTheme="minorHAnsi" w:cstheme="minorHAnsi"/>
                <w:sz w:val="20"/>
                <w:szCs w:val="20"/>
              </w:rPr>
            </w:pPr>
          </w:p>
        </w:tc>
        <w:tc>
          <w:tcPr>
            <w:tcW w:w="1985" w:type="dxa"/>
            <w:tcBorders>
              <w:top w:val="single" w:color="auto" w:sz="4" w:space="0"/>
              <w:left w:val="single" w:color="auto" w:sz="4" w:space="0"/>
              <w:bottom w:val="single" w:color="auto" w:sz="4" w:space="0"/>
              <w:right w:val="single" w:color="auto" w:sz="4" w:space="0"/>
            </w:tcBorders>
            <w:vAlign w:val="bottom"/>
          </w:tcPr>
          <w:p w:rsidRPr="004D73B0" w:rsidR="004A7E4B" w:rsidP="00F32A79" w:rsidRDefault="004A7E4B" w14:paraId="758DED88" w14:textId="77777777">
            <w:pPr>
              <w:rPr>
                <w:rFonts w:eastAsia="Calibri" w:asciiTheme="minorHAnsi" w:hAnsiTheme="minorHAnsi" w:cstheme="minorHAnsi"/>
                <w:color w:val="000000"/>
                <w:sz w:val="20"/>
                <w:szCs w:val="20"/>
              </w:rPr>
            </w:pPr>
            <w:r w:rsidRPr="004D73B0">
              <w:rPr>
                <w:rFonts w:eastAsia="Calibri" w:asciiTheme="minorHAnsi" w:hAnsiTheme="minorHAnsi" w:cstheme="minorHAnsi"/>
                <w:color w:val="000000"/>
                <w:sz w:val="20"/>
                <w:szCs w:val="20"/>
              </w:rPr>
              <w:t>Overhead (ICRISAT 17%)</w:t>
            </w:r>
          </w:p>
        </w:tc>
        <w:tc>
          <w:tcPr>
            <w:tcW w:w="1417" w:type="dxa"/>
            <w:tcBorders>
              <w:top w:val="single" w:color="auto" w:sz="4" w:space="0"/>
              <w:left w:val="single" w:color="auto" w:sz="4" w:space="0"/>
              <w:bottom w:val="single" w:color="auto" w:sz="4" w:space="0"/>
              <w:right w:val="single" w:color="auto" w:sz="4" w:space="0"/>
            </w:tcBorders>
            <w:vAlign w:val="bottom"/>
          </w:tcPr>
          <w:p w:rsidRPr="004D73B0" w:rsidR="004A7E4B" w:rsidP="00F32A79" w:rsidRDefault="004A7E4B" w14:paraId="60DE75E3" w14:textId="77777777">
            <w:pPr>
              <w:rPr>
                <w:rFonts w:eastAsia="Calibri" w:asciiTheme="minorHAnsi" w:hAnsiTheme="minorHAnsi" w:cstheme="minorHAnsi"/>
                <w:color w:val="000000"/>
                <w:sz w:val="20"/>
                <w:szCs w:val="20"/>
              </w:rPr>
            </w:pPr>
            <w:r w:rsidRPr="004D73B0">
              <w:rPr>
                <w:rFonts w:eastAsia="Calibri" w:asciiTheme="minorHAnsi" w:hAnsiTheme="minorHAnsi" w:cstheme="minorHAnsi"/>
                <w:color w:val="000000"/>
                <w:sz w:val="20"/>
                <w:szCs w:val="20"/>
              </w:rPr>
              <w:t>6265</w:t>
            </w:r>
          </w:p>
        </w:tc>
      </w:tr>
      <w:tr w:rsidRPr="004D73B0" w:rsidR="004A7E4B" w:rsidTr="00F32A79" w14:paraId="1E1C77C0" w14:textId="77777777">
        <w:trPr>
          <w:trHeight w:val="30"/>
        </w:trPr>
        <w:tc>
          <w:tcPr>
            <w:tcW w:w="2972" w:type="dxa"/>
            <w:tcBorders>
              <w:top w:val="single" w:color="auto" w:sz="4" w:space="0"/>
              <w:left w:val="single" w:color="auto" w:sz="4" w:space="0"/>
              <w:bottom w:val="single" w:color="auto" w:sz="4" w:space="0"/>
              <w:right w:val="single" w:color="auto" w:sz="4" w:space="0"/>
            </w:tcBorders>
            <w:vAlign w:val="center"/>
          </w:tcPr>
          <w:p w:rsidRPr="004D73B0" w:rsidR="004A7E4B" w:rsidP="00F32A79" w:rsidRDefault="004A7E4B" w14:paraId="0817EE40" w14:textId="77777777">
            <w:pPr>
              <w:rPr>
                <w:rFonts w:eastAsia="Calibri" w:asciiTheme="minorHAnsi" w:hAnsiTheme="minorHAnsi" w:cstheme="minorHAnsi"/>
                <w:sz w:val="20"/>
                <w:szCs w:val="20"/>
              </w:rPr>
            </w:pPr>
          </w:p>
        </w:tc>
        <w:tc>
          <w:tcPr>
            <w:tcW w:w="2693" w:type="dxa"/>
            <w:tcBorders>
              <w:top w:val="single" w:color="auto" w:sz="4" w:space="0"/>
              <w:left w:val="single" w:color="auto" w:sz="4" w:space="0"/>
              <w:bottom w:val="single" w:color="auto" w:sz="4" w:space="0"/>
              <w:right w:val="single" w:color="auto" w:sz="4" w:space="0"/>
            </w:tcBorders>
            <w:vAlign w:val="center"/>
          </w:tcPr>
          <w:p w:rsidRPr="004D73B0" w:rsidR="004A7E4B" w:rsidP="00F32A79" w:rsidRDefault="004A7E4B" w14:paraId="191BC3E0" w14:textId="77777777">
            <w:pPr>
              <w:rPr>
                <w:rFonts w:eastAsia="Calibri" w:asciiTheme="minorHAnsi" w:hAnsiTheme="minorHAnsi" w:cstheme="minorHAnsi"/>
                <w:sz w:val="20"/>
                <w:szCs w:val="20"/>
              </w:rPr>
            </w:pPr>
          </w:p>
        </w:tc>
        <w:tc>
          <w:tcPr>
            <w:tcW w:w="1985" w:type="dxa"/>
            <w:tcBorders>
              <w:top w:val="single" w:color="auto" w:sz="4" w:space="0"/>
              <w:left w:val="single" w:color="auto" w:sz="4" w:space="0"/>
              <w:bottom w:val="single" w:color="auto" w:sz="4" w:space="0"/>
              <w:right w:val="single" w:color="auto" w:sz="4" w:space="0"/>
            </w:tcBorders>
            <w:vAlign w:val="bottom"/>
          </w:tcPr>
          <w:p w:rsidRPr="004D73B0" w:rsidR="004A7E4B" w:rsidP="00F32A79" w:rsidRDefault="004A7E4B" w14:paraId="59362BCF" w14:textId="77777777">
            <w:pPr>
              <w:rPr>
                <w:rFonts w:eastAsia="Calibri" w:asciiTheme="minorHAnsi" w:hAnsiTheme="minorHAnsi" w:cstheme="minorHAnsi"/>
                <w:color w:val="000000"/>
                <w:sz w:val="20"/>
                <w:szCs w:val="20"/>
              </w:rPr>
            </w:pPr>
            <w:r w:rsidRPr="004D73B0">
              <w:rPr>
                <w:rFonts w:eastAsia="Calibri" w:asciiTheme="minorHAnsi" w:hAnsiTheme="minorHAnsi" w:cstheme="minorHAnsi"/>
                <w:color w:val="000000"/>
                <w:sz w:val="20"/>
                <w:szCs w:val="20"/>
              </w:rPr>
              <w:t>Total</w:t>
            </w:r>
          </w:p>
        </w:tc>
        <w:tc>
          <w:tcPr>
            <w:tcW w:w="1417" w:type="dxa"/>
            <w:tcBorders>
              <w:top w:val="single" w:color="auto" w:sz="4" w:space="0"/>
              <w:left w:val="single" w:color="auto" w:sz="4" w:space="0"/>
              <w:bottom w:val="single" w:color="auto" w:sz="4" w:space="0"/>
              <w:right w:val="single" w:color="auto" w:sz="4" w:space="0"/>
            </w:tcBorders>
            <w:vAlign w:val="bottom"/>
          </w:tcPr>
          <w:p w:rsidRPr="004D73B0" w:rsidR="004A7E4B" w:rsidP="00F32A79" w:rsidRDefault="004A7E4B" w14:paraId="0E3B9053" w14:textId="77777777">
            <w:pPr>
              <w:rPr>
                <w:rFonts w:eastAsia="Calibri" w:asciiTheme="minorHAnsi" w:hAnsiTheme="minorHAnsi" w:cstheme="minorHAnsi"/>
                <w:color w:val="000000"/>
                <w:sz w:val="20"/>
                <w:szCs w:val="20"/>
              </w:rPr>
            </w:pPr>
            <w:r w:rsidRPr="004D73B0">
              <w:rPr>
                <w:rFonts w:eastAsia="Calibri" w:asciiTheme="minorHAnsi" w:hAnsiTheme="minorHAnsi" w:cstheme="minorHAnsi"/>
                <w:color w:val="000000"/>
                <w:sz w:val="20"/>
                <w:szCs w:val="20"/>
              </w:rPr>
              <w:t>43,115</w:t>
            </w:r>
          </w:p>
        </w:tc>
      </w:tr>
    </w:tbl>
    <w:p w:rsidRPr="004D73B0" w:rsidR="004A7E4B" w:rsidP="004A7E4B" w:rsidRDefault="004A7E4B" w14:paraId="452AD20C" w14:textId="77777777">
      <w:pPr>
        <w:rPr>
          <w:rFonts w:asciiTheme="minorHAnsi" w:hAnsiTheme="minorHAnsi" w:cstheme="minorHAnsi"/>
          <w:sz w:val="20"/>
        </w:rPr>
      </w:pPr>
    </w:p>
    <w:tbl>
      <w:tblPr>
        <w:tblW w:w="4551" w:type="pct"/>
        <w:tblCellMar>
          <w:left w:w="70" w:type="dxa"/>
          <w:right w:w="70" w:type="dxa"/>
        </w:tblCellMar>
        <w:tblLook w:val="04A0" w:firstRow="1" w:lastRow="0" w:firstColumn="1" w:lastColumn="0" w:noHBand="0" w:noVBand="1"/>
      </w:tblPr>
      <w:tblGrid>
        <w:gridCol w:w="3152"/>
        <w:gridCol w:w="456"/>
        <w:gridCol w:w="586"/>
        <w:gridCol w:w="559"/>
        <w:gridCol w:w="542"/>
        <w:gridCol w:w="600"/>
        <w:gridCol w:w="570"/>
        <w:gridCol w:w="520"/>
        <w:gridCol w:w="523"/>
        <w:gridCol w:w="567"/>
        <w:gridCol w:w="431"/>
        <w:gridCol w:w="561"/>
      </w:tblGrid>
      <w:tr w:rsidRPr="004D73B0" w:rsidR="002579B7" w:rsidTr="00F32A79" w14:paraId="29039CE9" w14:textId="77777777">
        <w:trPr>
          <w:trHeight w:val="290"/>
        </w:trPr>
        <w:tc>
          <w:tcPr>
            <w:tcW w:w="9067" w:type="dxa"/>
            <w:gridSpan w:val="12"/>
            <w:tcBorders>
              <w:top w:val="single" w:color="auto" w:sz="4" w:space="0"/>
              <w:left w:val="single" w:color="auto" w:sz="4" w:space="0"/>
              <w:bottom w:val="single" w:color="auto" w:sz="4" w:space="0"/>
              <w:right w:val="single" w:color="auto" w:sz="4" w:space="0"/>
            </w:tcBorders>
            <w:shd w:val="clear" w:color="auto" w:fill="auto"/>
            <w:noWrap/>
            <w:vAlign w:val="center"/>
          </w:tcPr>
          <w:p w:rsidR="002579B7" w:rsidP="002579B7" w:rsidRDefault="002579B7" w14:paraId="7142C16E" w14:textId="0B510CE2">
            <w:pPr>
              <w:rPr>
                <w:rFonts w:asciiTheme="minorHAnsi" w:hAnsiTheme="minorHAnsi" w:cstheme="minorHAnsi"/>
                <w:sz w:val="20"/>
              </w:rPr>
            </w:pPr>
            <w:r>
              <w:rPr>
                <w:rFonts w:asciiTheme="minorHAnsi" w:hAnsiTheme="minorHAnsi" w:cstheme="minorHAnsi"/>
                <w:sz w:val="20"/>
                <w:szCs w:val="20"/>
              </w:rPr>
              <w:t>13. Gantt chart</w:t>
            </w:r>
          </w:p>
        </w:tc>
      </w:tr>
      <w:tr w:rsidRPr="004D73B0" w:rsidR="004A7E4B" w:rsidTr="00F32A79" w14:paraId="07DAA0A5" w14:textId="77777777">
        <w:trPr>
          <w:trHeight w:val="290"/>
        </w:trPr>
        <w:tc>
          <w:tcPr>
            <w:tcW w:w="315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rsidRPr="00D144F1" w:rsidR="004A7E4B" w:rsidP="00F32A79" w:rsidRDefault="004A7E4B" w14:paraId="0AA76B8B" w14:textId="77777777">
            <w:pPr>
              <w:rPr>
                <w:rFonts w:asciiTheme="minorHAnsi" w:hAnsiTheme="minorHAnsi" w:cstheme="minorHAnsi"/>
                <w:sz w:val="20"/>
                <w:szCs w:val="20"/>
              </w:rPr>
            </w:pPr>
            <w:r w:rsidRPr="00D144F1">
              <w:rPr>
                <w:rFonts w:asciiTheme="minorHAnsi" w:hAnsiTheme="minorHAnsi" w:cstheme="minorHAnsi"/>
                <w:sz w:val="20"/>
                <w:szCs w:val="20"/>
              </w:rPr>
              <w:t>Year/month</w:t>
            </w:r>
          </w:p>
        </w:tc>
        <w:tc>
          <w:tcPr>
            <w:tcW w:w="3313" w:type="dxa"/>
            <w:gridSpan w:val="6"/>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53D55F41" w14:textId="77777777">
            <w:pPr>
              <w:jc w:val="center"/>
              <w:rPr>
                <w:rFonts w:asciiTheme="minorHAnsi" w:hAnsiTheme="minorHAnsi" w:cstheme="minorHAnsi"/>
                <w:sz w:val="20"/>
              </w:rPr>
            </w:pPr>
            <w:r>
              <w:rPr>
                <w:rFonts w:asciiTheme="minorHAnsi" w:hAnsiTheme="minorHAnsi" w:cstheme="minorHAnsi"/>
                <w:sz w:val="20"/>
              </w:rPr>
              <w:t>2021</w:t>
            </w:r>
          </w:p>
        </w:tc>
        <w:tc>
          <w:tcPr>
            <w:tcW w:w="2602" w:type="dxa"/>
            <w:gridSpan w:val="5"/>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3BB41D73" w14:textId="77777777">
            <w:pPr>
              <w:jc w:val="center"/>
              <w:rPr>
                <w:rFonts w:asciiTheme="minorHAnsi" w:hAnsiTheme="minorHAnsi" w:cstheme="minorHAnsi"/>
                <w:sz w:val="20"/>
              </w:rPr>
            </w:pPr>
            <w:r>
              <w:rPr>
                <w:rFonts w:asciiTheme="minorHAnsi" w:hAnsiTheme="minorHAnsi" w:cstheme="minorHAnsi"/>
                <w:sz w:val="20"/>
              </w:rPr>
              <w:t>2022</w:t>
            </w:r>
          </w:p>
        </w:tc>
      </w:tr>
      <w:tr w:rsidRPr="004D73B0" w:rsidR="004A7E4B" w:rsidTr="00F32A79" w14:paraId="7B375292" w14:textId="77777777">
        <w:trPr>
          <w:trHeight w:val="290"/>
        </w:trPr>
        <w:tc>
          <w:tcPr>
            <w:tcW w:w="3152" w:type="dxa"/>
            <w:vMerge/>
            <w:tcBorders>
              <w:top w:val="single" w:color="auto" w:sz="4" w:space="0"/>
              <w:left w:val="single" w:color="auto" w:sz="4" w:space="0"/>
              <w:bottom w:val="single" w:color="auto" w:sz="4" w:space="0"/>
              <w:right w:val="single" w:color="auto" w:sz="4" w:space="0"/>
            </w:tcBorders>
            <w:shd w:val="clear" w:color="auto" w:fill="auto"/>
            <w:noWrap/>
            <w:vAlign w:val="center"/>
          </w:tcPr>
          <w:p w:rsidRPr="004D73B0" w:rsidR="004A7E4B" w:rsidP="00F32A79" w:rsidRDefault="004A7E4B" w14:paraId="69518194" w14:textId="77777777">
            <w:pPr>
              <w:rPr>
                <w:rFonts w:asciiTheme="minorHAnsi" w:hAnsiTheme="minorHAnsi" w:cstheme="minorHAnsi"/>
              </w:rPr>
            </w:pPr>
          </w:p>
        </w:tc>
        <w:tc>
          <w:tcPr>
            <w:tcW w:w="456"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76E4E7F9" w14:textId="77777777">
            <w:pPr>
              <w:rPr>
                <w:rFonts w:asciiTheme="minorHAnsi" w:hAnsiTheme="minorHAnsi" w:cstheme="minorHAnsi"/>
                <w:sz w:val="20"/>
              </w:rPr>
            </w:pPr>
            <w:r w:rsidRPr="004D73B0">
              <w:rPr>
                <w:rFonts w:asciiTheme="minorHAnsi" w:hAnsiTheme="minorHAnsi" w:cstheme="minorHAnsi"/>
                <w:sz w:val="20"/>
              </w:rPr>
              <w:t>Jul</w:t>
            </w:r>
          </w:p>
        </w:tc>
        <w:tc>
          <w:tcPr>
            <w:tcW w:w="586"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46A43A29" w14:textId="77777777">
            <w:pPr>
              <w:rPr>
                <w:rFonts w:asciiTheme="minorHAnsi" w:hAnsiTheme="minorHAnsi" w:cstheme="minorHAnsi"/>
                <w:sz w:val="20"/>
              </w:rPr>
            </w:pPr>
            <w:r w:rsidRPr="004D73B0">
              <w:rPr>
                <w:rFonts w:asciiTheme="minorHAnsi" w:hAnsiTheme="minorHAnsi" w:cstheme="minorHAnsi"/>
                <w:sz w:val="20"/>
              </w:rPr>
              <w:t>Aug</w:t>
            </w:r>
          </w:p>
        </w:tc>
        <w:tc>
          <w:tcPr>
            <w:tcW w:w="559"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255816BB" w14:textId="77777777">
            <w:pPr>
              <w:rPr>
                <w:rFonts w:asciiTheme="minorHAnsi" w:hAnsiTheme="minorHAnsi" w:cstheme="minorHAnsi"/>
                <w:sz w:val="20"/>
              </w:rPr>
            </w:pPr>
            <w:r w:rsidRPr="004D73B0">
              <w:rPr>
                <w:rFonts w:asciiTheme="minorHAnsi" w:hAnsiTheme="minorHAnsi" w:cstheme="minorHAnsi"/>
                <w:sz w:val="20"/>
              </w:rPr>
              <w:t>Sep</w:t>
            </w:r>
          </w:p>
        </w:tc>
        <w:tc>
          <w:tcPr>
            <w:tcW w:w="542"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3F6CC39F" w14:textId="77777777">
            <w:pPr>
              <w:rPr>
                <w:rFonts w:asciiTheme="minorHAnsi" w:hAnsiTheme="minorHAnsi" w:cstheme="minorHAnsi"/>
                <w:sz w:val="20"/>
              </w:rPr>
            </w:pPr>
            <w:r w:rsidRPr="004D73B0">
              <w:rPr>
                <w:rFonts w:asciiTheme="minorHAnsi" w:hAnsiTheme="minorHAnsi" w:cstheme="minorHAnsi"/>
                <w:sz w:val="20"/>
              </w:rPr>
              <w:t>Oct</w:t>
            </w:r>
          </w:p>
        </w:tc>
        <w:tc>
          <w:tcPr>
            <w:tcW w:w="600"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4A9993BC" w14:textId="77777777">
            <w:pPr>
              <w:rPr>
                <w:rFonts w:asciiTheme="minorHAnsi" w:hAnsiTheme="minorHAnsi" w:cstheme="minorHAnsi"/>
                <w:sz w:val="20"/>
              </w:rPr>
            </w:pPr>
            <w:r w:rsidRPr="004D73B0">
              <w:rPr>
                <w:rFonts w:asciiTheme="minorHAnsi" w:hAnsiTheme="minorHAnsi" w:cstheme="minorHAnsi"/>
                <w:sz w:val="20"/>
              </w:rPr>
              <w:t>Nov</w:t>
            </w:r>
          </w:p>
        </w:tc>
        <w:tc>
          <w:tcPr>
            <w:tcW w:w="570"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00C57F7F" w14:textId="77777777">
            <w:pPr>
              <w:rPr>
                <w:rFonts w:asciiTheme="minorHAnsi" w:hAnsiTheme="minorHAnsi" w:cstheme="minorHAnsi"/>
                <w:sz w:val="20"/>
              </w:rPr>
            </w:pPr>
            <w:r w:rsidRPr="004D73B0">
              <w:rPr>
                <w:rFonts w:asciiTheme="minorHAnsi" w:hAnsiTheme="minorHAnsi" w:cstheme="minorHAnsi"/>
                <w:sz w:val="20"/>
              </w:rPr>
              <w:t>Dec</w:t>
            </w:r>
          </w:p>
        </w:tc>
        <w:tc>
          <w:tcPr>
            <w:tcW w:w="520"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33B8E9B4" w14:textId="77777777">
            <w:pPr>
              <w:rPr>
                <w:rFonts w:asciiTheme="minorHAnsi" w:hAnsiTheme="minorHAnsi" w:cstheme="minorHAnsi"/>
                <w:sz w:val="20"/>
              </w:rPr>
            </w:pPr>
            <w:r w:rsidRPr="004D73B0">
              <w:rPr>
                <w:rFonts w:asciiTheme="minorHAnsi" w:hAnsiTheme="minorHAnsi" w:cstheme="minorHAnsi"/>
                <w:sz w:val="20"/>
              </w:rPr>
              <w:t>Jan</w:t>
            </w:r>
          </w:p>
        </w:tc>
        <w:tc>
          <w:tcPr>
            <w:tcW w:w="523"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57EA6B91" w14:textId="77777777">
            <w:pPr>
              <w:rPr>
                <w:rFonts w:asciiTheme="minorHAnsi" w:hAnsiTheme="minorHAnsi" w:cstheme="minorHAnsi"/>
                <w:sz w:val="20"/>
              </w:rPr>
            </w:pPr>
            <w:r w:rsidRPr="004D73B0">
              <w:rPr>
                <w:rFonts w:asciiTheme="minorHAnsi" w:hAnsiTheme="minorHAnsi" w:cstheme="minorHAnsi"/>
                <w:sz w:val="20"/>
              </w:rPr>
              <w:t>Feb</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572D8276" w14:textId="77777777">
            <w:pPr>
              <w:rPr>
                <w:rFonts w:asciiTheme="minorHAnsi" w:hAnsiTheme="minorHAnsi" w:cstheme="minorHAnsi"/>
                <w:sz w:val="20"/>
              </w:rPr>
            </w:pPr>
            <w:r w:rsidRPr="004D73B0">
              <w:rPr>
                <w:rFonts w:asciiTheme="minorHAnsi" w:hAnsiTheme="minorHAnsi" w:cstheme="minorHAnsi"/>
                <w:sz w:val="20"/>
              </w:rPr>
              <w:t>Mar</w:t>
            </w:r>
          </w:p>
        </w:tc>
        <w:tc>
          <w:tcPr>
            <w:tcW w:w="431"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07F2D6DE" w14:textId="77777777">
            <w:pPr>
              <w:rPr>
                <w:rFonts w:asciiTheme="minorHAnsi" w:hAnsiTheme="minorHAnsi" w:cstheme="minorHAnsi"/>
                <w:sz w:val="20"/>
              </w:rPr>
            </w:pPr>
            <w:r w:rsidRPr="004D73B0">
              <w:rPr>
                <w:rFonts w:asciiTheme="minorHAnsi" w:hAnsiTheme="minorHAnsi" w:cstheme="minorHAnsi"/>
                <w:sz w:val="20"/>
              </w:rPr>
              <w:t>Apr</w:t>
            </w:r>
          </w:p>
        </w:tc>
        <w:tc>
          <w:tcPr>
            <w:tcW w:w="561"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0A29A8A4" w14:textId="77777777">
            <w:pPr>
              <w:rPr>
                <w:rFonts w:asciiTheme="minorHAnsi" w:hAnsiTheme="minorHAnsi" w:cstheme="minorHAnsi"/>
                <w:sz w:val="20"/>
              </w:rPr>
            </w:pPr>
            <w:r w:rsidRPr="004D73B0">
              <w:rPr>
                <w:rFonts w:asciiTheme="minorHAnsi" w:hAnsiTheme="minorHAnsi" w:cstheme="minorHAnsi"/>
                <w:sz w:val="20"/>
              </w:rPr>
              <w:t>May</w:t>
            </w:r>
          </w:p>
        </w:tc>
      </w:tr>
      <w:tr w:rsidRPr="004D73B0" w:rsidR="004A7E4B" w:rsidTr="00F32A79" w14:paraId="718AFCB5" w14:textId="77777777">
        <w:trPr>
          <w:trHeight w:val="290"/>
        </w:trPr>
        <w:tc>
          <w:tcPr>
            <w:tcW w:w="3152"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4D73B0" w:rsidR="004A7E4B" w:rsidP="00F32A79" w:rsidRDefault="004A7E4B" w14:paraId="1467B7AF" w14:textId="77777777">
            <w:pPr>
              <w:rPr>
                <w:rFonts w:asciiTheme="minorHAnsi" w:hAnsiTheme="minorHAnsi" w:cstheme="minorHAnsi"/>
                <w:sz w:val="20"/>
              </w:rPr>
            </w:pPr>
            <w:r w:rsidRPr="004D73B0">
              <w:rPr>
                <w:rFonts w:asciiTheme="minorHAnsi" w:hAnsiTheme="minorHAnsi" w:cstheme="minorHAnsi"/>
                <w:color w:val="000000"/>
                <w:sz w:val="20"/>
              </w:rPr>
              <w:t>Continuing literature review and refining of data for publication</w:t>
            </w:r>
          </w:p>
        </w:tc>
        <w:tc>
          <w:tcPr>
            <w:tcW w:w="456" w:type="dxa"/>
            <w:tcBorders>
              <w:top w:val="single" w:color="auto" w:sz="4" w:space="0"/>
              <w:left w:val="nil"/>
              <w:bottom w:val="single" w:color="auto" w:sz="4" w:space="0"/>
              <w:right w:val="single" w:color="auto" w:sz="4" w:space="0"/>
            </w:tcBorders>
            <w:shd w:val="clear" w:color="auto" w:fill="00B050"/>
            <w:noWrap/>
            <w:vAlign w:val="center"/>
          </w:tcPr>
          <w:p w:rsidRPr="004D73B0" w:rsidR="004A7E4B" w:rsidP="00F32A79" w:rsidRDefault="004A7E4B" w14:paraId="69FE65CD" w14:textId="77777777">
            <w:pPr>
              <w:rPr>
                <w:rFonts w:asciiTheme="minorHAnsi" w:hAnsiTheme="minorHAnsi" w:cstheme="minorHAnsi"/>
              </w:rPr>
            </w:pPr>
          </w:p>
        </w:tc>
        <w:tc>
          <w:tcPr>
            <w:tcW w:w="586" w:type="dxa"/>
            <w:tcBorders>
              <w:top w:val="single" w:color="auto" w:sz="4" w:space="0"/>
              <w:left w:val="nil"/>
              <w:bottom w:val="single" w:color="auto" w:sz="4" w:space="0"/>
              <w:right w:val="single" w:color="auto" w:sz="4" w:space="0"/>
            </w:tcBorders>
            <w:shd w:val="clear" w:color="auto" w:fill="00B050"/>
            <w:noWrap/>
            <w:vAlign w:val="center"/>
          </w:tcPr>
          <w:p w:rsidRPr="004D73B0" w:rsidR="004A7E4B" w:rsidP="00F32A79" w:rsidRDefault="004A7E4B" w14:paraId="5F945046" w14:textId="77777777">
            <w:pPr>
              <w:rPr>
                <w:rFonts w:asciiTheme="minorHAnsi" w:hAnsiTheme="minorHAnsi" w:cstheme="minorHAnsi"/>
              </w:rPr>
            </w:pPr>
          </w:p>
        </w:tc>
        <w:tc>
          <w:tcPr>
            <w:tcW w:w="559" w:type="dxa"/>
            <w:tcBorders>
              <w:top w:val="single" w:color="auto" w:sz="4" w:space="0"/>
              <w:left w:val="nil"/>
              <w:bottom w:val="single" w:color="auto" w:sz="4" w:space="0"/>
              <w:right w:val="single" w:color="auto" w:sz="4" w:space="0"/>
            </w:tcBorders>
            <w:shd w:val="clear" w:color="auto" w:fill="00B050"/>
            <w:noWrap/>
            <w:vAlign w:val="center"/>
          </w:tcPr>
          <w:p w:rsidRPr="004D73B0" w:rsidR="004A7E4B" w:rsidP="00F32A79" w:rsidRDefault="004A7E4B" w14:paraId="57D86F5C" w14:textId="77777777">
            <w:pPr>
              <w:rPr>
                <w:rFonts w:asciiTheme="minorHAnsi" w:hAnsiTheme="minorHAnsi" w:cstheme="minorHAnsi"/>
              </w:rPr>
            </w:pPr>
          </w:p>
        </w:tc>
        <w:tc>
          <w:tcPr>
            <w:tcW w:w="542" w:type="dxa"/>
            <w:tcBorders>
              <w:top w:val="single" w:color="auto" w:sz="4" w:space="0"/>
              <w:left w:val="nil"/>
              <w:bottom w:val="single" w:color="auto" w:sz="4" w:space="0"/>
              <w:right w:val="single" w:color="auto" w:sz="4" w:space="0"/>
            </w:tcBorders>
            <w:shd w:val="clear" w:color="auto" w:fill="00B050"/>
            <w:noWrap/>
            <w:vAlign w:val="center"/>
          </w:tcPr>
          <w:p w:rsidRPr="004D73B0" w:rsidR="004A7E4B" w:rsidP="00F32A79" w:rsidRDefault="004A7E4B" w14:paraId="253505C6" w14:textId="77777777">
            <w:pPr>
              <w:rPr>
                <w:rFonts w:asciiTheme="minorHAnsi" w:hAnsiTheme="minorHAnsi" w:cstheme="minorHAnsi"/>
              </w:rPr>
            </w:pPr>
          </w:p>
        </w:tc>
        <w:tc>
          <w:tcPr>
            <w:tcW w:w="600"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7E2B3F3D" w14:textId="77777777">
            <w:pPr>
              <w:rPr>
                <w:rFonts w:asciiTheme="minorHAnsi" w:hAnsiTheme="minorHAnsi" w:cstheme="minorHAnsi"/>
              </w:rPr>
            </w:pPr>
          </w:p>
        </w:tc>
        <w:tc>
          <w:tcPr>
            <w:tcW w:w="570"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5C25FDD8" w14:textId="77777777">
            <w:pPr>
              <w:rPr>
                <w:rFonts w:asciiTheme="minorHAnsi" w:hAnsiTheme="minorHAnsi" w:cstheme="minorHAnsi"/>
              </w:rPr>
            </w:pPr>
          </w:p>
        </w:tc>
        <w:tc>
          <w:tcPr>
            <w:tcW w:w="520"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38883CE2" w14:textId="77777777">
            <w:pPr>
              <w:rPr>
                <w:rFonts w:asciiTheme="minorHAnsi" w:hAnsiTheme="minorHAnsi" w:cstheme="minorHAnsi"/>
              </w:rPr>
            </w:pPr>
          </w:p>
        </w:tc>
        <w:tc>
          <w:tcPr>
            <w:tcW w:w="523"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5D9475C7"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23773EAB" w14:textId="77777777">
            <w:pPr>
              <w:rPr>
                <w:rFonts w:asciiTheme="minorHAnsi" w:hAnsiTheme="minorHAnsi" w:cstheme="minorHAnsi"/>
              </w:rPr>
            </w:pPr>
          </w:p>
        </w:tc>
        <w:tc>
          <w:tcPr>
            <w:tcW w:w="431"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30ABE4C3" w14:textId="77777777">
            <w:pPr>
              <w:rPr>
                <w:rFonts w:asciiTheme="minorHAnsi" w:hAnsiTheme="minorHAnsi" w:cstheme="minorHAnsi"/>
              </w:rPr>
            </w:pPr>
          </w:p>
        </w:tc>
        <w:tc>
          <w:tcPr>
            <w:tcW w:w="561"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4D73E0FC" w14:textId="77777777">
            <w:pPr>
              <w:rPr>
                <w:rFonts w:asciiTheme="minorHAnsi" w:hAnsiTheme="minorHAnsi" w:cstheme="minorHAnsi"/>
              </w:rPr>
            </w:pPr>
          </w:p>
        </w:tc>
      </w:tr>
      <w:tr w:rsidRPr="004D73B0" w:rsidR="004A7E4B" w:rsidTr="00F32A79" w14:paraId="29204569" w14:textId="77777777">
        <w:trPr>
          <w:trHeight w:val="290"/>
        </w:trPr>
        <w:tc>
          <w:tcPr>
            <w:tcW w:w="3152"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4D73B0" w:rsidR="004A7E4B" w:rsidP="00F32A79" w:rsidRDefault="004A7E4B" w14:paraId="7C0DB1CC" w14:textId="77777777">
            <w:pPr>
              <w:rPr>
                <w:rFonts w:asciiTheme="minorHAnsi" w:hAnsiTheme="minorHAnsi" w:cstheme="minorHAnsi"/>
                <w:sz w:val="20"/>
              </w:rPr>
            </w:pPr>
            <w:r w:rsidRPr="004D73B0">
              <w:rPr>
                <w:rFonts w:asciiTheme="minorHAnsi" w:hAnsiTheme="minorHAnsi" w:cstheme="minorHAnsi"/>
                <w:color w:val="000000"/>
                <w:sz w:val="20"/>
              </w:rPr>
              <w:t>Data analysis</w:t>
            </w:r>
          </w:p>
        </w:tc>
        <w:tc>
          <w:tcPr>
            <w:tcW w:w="456"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346ADDAA" w14:textId="77777777">
            <w:pPr>
              <w:rPr>
                <w:rFonts w:asciiTheme="minorHAnsi" w:hAnsiTheme="minorHAnsi" w:cstheme="minorHAnsi"/>
              </w:rPr>
            </w:pPr>
          </w:p>
        </w:tc>
        <w:tc>
          <w:tcPr>
            <w:tcW w:w="586"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02C694A9" w14:textId="77777777">
            <w:pPr>
              <w:rPr>
                <w:rFonts w:asciiTheme="minorHAnsi" w:hAnsiTheme="minorHAnsi" w:cstheme="minorHAnsi"/>
              </w:rPr>
            </w:pPr>
          </w:p>
        </w:tc>
        <w:tc>
          <w:tcPr>
            <w:tcW w:w="559"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1741B8F7" w14:textId="77777777">
            <w:pPr>
              <w:rPr>
                <w:rFonts w:asciiTheme="minorHAnsi" w:hAnsiTheme="minorHAnsi" w:cstheme="minorHAnsi"/>
              </w:rPr>
            </w:pPr>
          </w:p>
        </w:tc>
        <w:tc>
          <w:tcPr>
            <w:tcW w:w="542"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4F619D98" w14:textId="77777777">
            <w:pPr>
              <w:rPr>
                <w:rFonts w:asciiTheme="minorHAnsi" w:hAnsiTheme="minorHAnsi" w:cstheme="minorHAnsi"/>
              </w:rPr>
            </w:pPr>
          </w:p>
        </w:tc>
        <w:tc>
          <w:tcPr>
            <w:tcW w:w="600" w:type="dxa"/>
            <w:tcBorders>
              <w:top w:val="single" w:color="auto" w:sz="4" w:space="0"/>
              <w:left w:val="nil"/>
              <w:bottom w:val="single" w:color="auto" w:sz="4" w:space="0"/>
              <w:right w:val="single" w:color="auto" w:sz="4" w:space="0"/>
            </w:tcBorders>
            <w:shd w:val="clear" w:color="auto" w:fill="00B050"/>
            <w:noWrap/>
            <w:vAlign w:val="center"/>
          </w:tcPr>
          <w:p w:rsidRPr="004D73B0" w:rsidR="004A7E4B" w:rsidP="00F32A79" w:rsidRDefault="004A7E4B" w14:paraId="6EE7B418" w14:textId="77777777">
            <w:pPr>
              <w:rPr>
                <w:rFonts w:asciiTheme="minorHAnsi" w:hAnsiTheme="minorHAnsi" w:cstheme="minorHAnsi"/>
              </w:rPr>
            </w:pPr>
          </w:p>
        </w:tc>
        <w:tc>
          <w:tcPr>
            <w:tcW w:w="570" w:type="dxa"/>
            <w:tcBorders>
              <w:top w:val="single" w:color="auto" w:sz="4" w:space="0"/>
              <w:left w:val="nil"/>
              <w:bottom w:val="single" w:color="auto" w:sz="4" w:space="0"/>
              <w:right w:val="single" w:color="auto" w:sz="4" w:space="0"/>
            </w:tcBorders>
            <w:shd w:val="clear" w:color="auto" w:fill="00B050"/>
            <w:noWrap/>
            <w:vAlign w:val="center"/>
          </w:tcPr>
          <w:p w:rsidRPr="004D73B0" w:rsidR="004A7E4B" w:rsidP="00F32A79" w:rsidRDefault="004A7E4B" w14:paraId="49F501CB" w14:textId="77777777">
            <w:pPr>
              <w:rPr>
                <w:rFonts w:asciiTheme="minorHAnsi" w:hAnsiTheme="minorHAnsi" w:cstheme="minorHAnsi"/>
              </w:rPr>
            </w:pPr>
          </w:p>
        </w:tc>
        <w:tc>
          <w:tcPr>
            <w:tcW w:w="520" w:type="dxa"/>
            <w:tcBorders>
              <w:top w:val="single" w:color="auto" w:sz="4" w:space="0"/>
              <w:left w:val="nil"/>
              <w:bottom w:val="single" w:color="auto" w:sz="4" w:space="0"/>
              <w:right w:val="single" w:color="auto" w:sz="4" w:space="0"/>
            </w:tcBorders>
            <w:shd w:val="clear" w:color="auto" w:fill="00B050"/>
            <w:noWrap/>
            <w:vAlign w:val="center"/>
          </w:tcPr>
          <w:p w:rsidRPr="004D73B0" w:rsidR="004A7E4B" w:rsidP="00F32A79" w:rsidRDefault="004A7E4B" w14:paraId="57529300" w14:textId="77777777">
            <w:pPr>
              <w:rPr>
                <w:rFonts w:asciiTheme="minorHAnsi" w:hAnsiTheme="minorHAnsi" w:cstheme="minorHAnsi"/>
              </w:rPr>
            </w:pPr>
          </w:p>
        </w:tc>
        <w:tc>
          <w:tcPr>
            <w:tcW w:w="523"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15DE4111"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0A72E965" w14:textId="77777777">
            <w:pPr>
              <w:rPr>
                <w:rFonts w:asciiTheme="minorHAnsi" w:hAnsiTheme="minorHAnsi" w:cstheme="minorHAnsi"/>
              </w:rPr>
            </w:pPr>
          </w:p>
        </w:tc>
        <w:tc>
          <w:tcPr>
            <w:tcW w:w="431"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75706E5A" w14:textId="77777777">
            <w:pPr>
              <w:rPr>
                <w:rFonts w:asciiTheme="minorHAnsi" w:hAnsiTheme="minorHAnsi" w:cstheme="minorHAnsi"/>
              </w:rPr>
            </w:pPr>
          </w:p>
        </w:tc>
        <w:tc>
          <w:tcPr>
            <w:tcW w:w="561"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75466868" w14:textId="77777777">
            <w:pPr>
              <w:rPr>
                <w:rFonts w:asciiTheme="minorHAnsi" w:hAnsiTheme="minorHAnsi" w:cstheme="minorHAnsi"/>
              </w:rPr>
            </w:pPr>
          </w:p>
        </w:tc>
      </w:tr>
      <w:tr w:rsidRPr="004D73B0" w:rsidR="004A7E4B" w:rsidTr="00F32A79" w14:paraId="3CD8D970" w14:textId="77777777">
        <w:trPr>
          <w:trHeight w:val="290"/>
        </w:trPr>
        <w:tc>
          <w:tcPr>
            <w:tcW w:w="3152"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4D73B0" w:rsidR="004A7E4B" w:rsidP="00F32A79" w:rsidRDefault="004A7E4B" w14:paraId="561388B6" w14:textId="77777777">
            <w:pPr>
              <w:rPr>
                <w:rFonts w:asciiTheme="minorHAnsi" w:hAnsiTheme="minorHAnsi" w:cstheme="minorHAnsi"/>
                <w:sz w:val="20"/>
              </w:rPr>
            </w:pPr>
            <w:r w:rsidRPr="004D73B0">
              <w:rPr>
                <w:rFonts w:asciiTheme="minorHAnsi" w:hAnsiTheme="minorHAnsi" w:cstheme="minorHAnsi"/>
                <w:color w:val="000000"/>
                <w:sz w:val="20"/>
              </w:rPr>
              <w:t>Preparation of a technical report</w:t>
            </w:r>
          </w:p>
        </w:tc>
        <w:tc>
          <w:tcPr>
            <w:tcW w:w="456"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46709777" w14:textId="77777777">
            <w:pPr>
              <w:rPr>
                <w:rFonts w:asciiTheme="minorHAnsi" w:hAnsiTheme="minorHAnsi" w:cstheme="minorHAnsi"/>
              </w:rPr>
            </w:pPr>
          </w:p>
        </w:tc>
        <w:tc>
          <w:tcPr>
            <w:tcW w:w="586"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686F98E7" w14:textId="77777777">
            <w:pPr>
              <w:rPr>
                <w:rFonts w:asciiTheme="minorHAnsi" w:hAnsiTheme="minorHAnsi" w:cstheme="minorHAnsi"/>
              </w:rPr>
            </w:pPr>
          </w:p>
        </w:tc>
        <w:tc>
          <w:tcPr>
            <w:tcW w:w="559" w:type="dxa"/>
            <w:tcBorders>
              <w:top w:val="single" w:color="auto" w:sz="4" w:space="0"/>
              <w:left w:val="nil"/>
              <w:bottom w:val="single" w:color="auto" w:sz="4" w:space="0"/>
              <w:right w:val="single" w:color="auto" w:sz="4" w:space="0"/>
            </w:tcBorders>
            <w:shd w:val="clear" w:color="auto" w:fill="00B050"/>
            <w:noWrap/>
            <w:vAlign w:val="center"/>
          </w:tcPr>
          <w:p w:rsidRPr="004D73B0" w:rsidR="004A7E4B" w:rsidP="00F32A79" w:rsidRDefault="004A7E4B" w14:paraId="1C49CC9B" w14:textId="77777777">
            <w:pPr>
              <w:rPr>
                <w:rFonts w:asciiTheme="minorHAnsi" w:hAnsiTheme="minorHAnsi" w:cstheme="minorHAnsi"/>
              </w:rPr>
            </w:pPr>
          </w:p>
        </w:tc>
        <w:tc>
          <w:tcPr>
            <w:tcW w:w="542" w:type="dxa"/>
            <w:tcBorders>
              <w:top w:val="single" w:color="auto" w:sz="4" w:space="0"/>
              <w:left w:val="nil"/>
              <w:bottom w:val="single" w:color="auto" w:sz="4" w:space="0"/>
              <w:right w:val="single" w:color="auto" w:sz="4" w:space="0"/>
            </w:tcBorders>
            <w:shd w:val="clear" w:color="auto" w:fill="00B050"/>
            <w:noWrap/>
            <w:vAlign w:val="center"/>
          </w:tcPr>
          <w:p w:rsidRPr="004D73B0" w:rsidR="004A7E4B" w:rsidP="00F32A79" w:rsidRDefault="004A7E4B" w14:paraId="563B255B" w14:textId="77777777">
            <w:pPr>
              <w:rPr>
                <w:rFonts w:asciiTheme="minorHAnsi" w:hAnsiTheme="minorHAnsi" w:cstheme="minorHAnsi"/>
              </w:rPr>
            </w:pPr>
          </w:p>
        </w:tc>
        <w:tc>
          <w:tcPr>
            <w:tcW w:w="600"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3615061A" w14:textId="77777777">
            <w:pPr>
              <w:rPr>
                <w:rFonts w:asciiTheme="minorHAnsi" w:hAnsiTheme="minorHAnsi" w:cstheme="minorHAnsi"/>
              </w:rPr>
            </w:pPr>
          </w:p>
        </w:tc>
        <w:tc>
          <w:tcPr>
            <w:tcW w:w="570" w:type="dxa"/>
            <w:tcBorders>
              <w:top w:val="single" w:color="auto" w:sz="4" w:space="0"/>
              <w:left w:val="nil"/>
              <w:bottom w:val="single" w:color="auto" w:sz="4" w:space="0"/>
              <w:right w:val="single" w:color="auto" w:sz="4" w:space="0"/>
            </w:tcBorders>
            <w:shd w:val="clear" w:color="auto" w:fill="00B050"/>
            <w:noWrap/>
            <w:vAlign w:val="center"/>
          </w:tcPr>
          <w:p w:rsidRPr="004D73B0" w:rsidR="004A7E4B" w:rsidP="00F32A79" w:rsidRDefault="004A7E4B" w14:paraId="5F97D874" w14:textId="77777777">
            <w:pPr>
              <w:rPr>
                <w:rFonts w:asciiTheme="minorHAnsi" w:hAnsiTheme="minorHAnsi" w:cstheme="minorHAnsi"/>
              </w:rPr>
            </w:pPr>
          </w:p>
        </w:tc>
        <w:tc>
          <w:tcPr>
            <w:tcW w:w="520" w:type="dxa"/>
            <w:tcBorders>
              <w:top w:val="single" w:color="auto" w:sz="4" w:space="0"/>
              <w:left w:val="nil"/>
              <w:bottom w:val="single" w:color="auto" w:sz="4" w:space="0"/>
              <w:right w:val="single" w:color="auto" w:sz="4" w:space="0"/>
            </w:tcBorders>
            <w:shd w:val="clear" w:color="auto" w:fill="00B050"/>
            <w:noWrap/>
            <w:vAlign w:val="center"/>
          </w:tcPr>
          <w:p w:rsidRPr="004D73B0" w:rsidR="004A7E4B" w:rsidP="00F32A79" w:rsidRDefault="004A7E4B" w14:paraId="5F57BF24" w14:textId="77777777">
            <w:pPr>
              <w:rPr>
                <w:rFonts w:asciiTheme="minorHAnsi" w:hAnsiTheme="minorHAnsi" w:cstheme="minorHAnsi"/>
              </w:rPr>
            </w:pPr>
          </w:p>
        </w:tc>
        <w:tc>
          <w:tcPr>
            <w:tcW w:w="523" w:type="dxa"/>
            <w:tcBorders>
              <w:top w:val="single" w:color="auto" w:sz="4" w:space="0"/>
              <w:left w:val="nil"/>
              <w:bottom w:val="single" w:color="auto" w:sz="4" w:space="0"/>
              <w:right w:val="single" w:color="auto" w:sz="4" w:space="0"/>
            </w:tcBorders>
            <w:shd w:val="clear" w:color="auto" w:fill="00B050"/>
            <w:noWrap/>
            <w:vAlign w:val="center"/>
          </w:tcPr>
          <w:p w:rsidRPr="004D73B0" w:rsidR="004A7E4B" w:rsidP="00F32A79" w:rsidRDefault="004A7E4B" w14:paraId="444CC296"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4FD1CDA8" w14:textId="77777777">
            <w:pPr>
              <w:rPr>
                <w:rFonts w:asciiTheme="minorHAnsi" w:hAnsiTheme="minorHAnsi" w:cstheme="minorHAnsi"/>
              </w:rPr>
            </w:pPr>
          </w:p>
        </w:tc>
        <w:tc>
          <w:tcPr>
            <w:tcW w:w="431"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3ECB85B7" w14:textId="77777777">
            <w:pPr>
              <w:rPr>
                <w:rFonts w:asciiTheme="minorHAnsi" w:hAnsiTheme="minorHAnsi" w:cstheme="minorHAnsi"/>
              </w:rPr>
            </w:pPr>
          </w:p>
        </w:tc>
        <w:tc>
          <w:tcPr>
            <w:tcW w:w="561"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20D59599" w14:textId="77777777">
            <w:pPr>
              <w:rPr>
                <w:rFonts w:asciiTheme="minorHAnsi" w:hAnsiTheme="minorHAnsi" w:cstheme="minorHAnsi"/>
              </w:rPr>
            </w:pPr>
          </w:p>
        </w:tc>
      </w:tr>
      <w:tr w:rsidRPr="004D73B0" w:rsidR="004A7E4B" w:rsidTr="00F32A79" w14:paraId="3607BC72" w14:textId="77777777">
        <w:trPr>
          <w:trHeight w:val="290"/>
        </w:trPr>
        <w:tc>
          <w:tcPr>
            <w:tcW w:w="3152"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4D73B0" w:rsidR="004A7E4B" w:rsidP="00F32A79" w:rsidRDefault="004A7E4B" w14:paraId="661A62C5" w14:textId="77777777">
            <w:pPr>
              <w:rPr>
                <w:rFonts w:asciiTheme="minorHAnsi" w:hAnsiTheme="minorHAnsi" w:cstheme="minorHAnsi"/>
                <w:sz w:val="20"/>
              </w:rPr>
            </w:pPr>
            <w:r w:rsidRPr="004D73B0">
              <w:rPr>
                <w:rFonts w:eastAsia="Calibri" w:asciiTheme="minorHAnsi" w:hAnsiTheme="minorHAnsi" w:cstheme="minorHAnsi"/>
                <w:sz w:val="20"/>
              </w:rPr>
              <w:t>Finalization of West Africa Handbook chapter</w:t>
            </w:r>
          </w:p>
        </w:tc>
        <w:tc>
          <w:tcPr>
            <w:tcW w:w="456"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1D4C0B8A" w14:textId="77777777">
            <w:pPr>
              <w:rPr>
                <w:rFonts w:asciiTheme="minorHAnsi" w:hAnsiTheme="minorHAnsi" w:cstheme="minorHAnsi"/>
              </w:rPr>
            </w:pPr>
          </w:p>
        </w:tc>
        <w:tc>
          <w:tcPr>
            <w:tcW w:w="586" w:type="dxa"/>
            <w:tcBorders>
              <w:top w:val="single" w:color="auto" w:sz="4" w:space="0"/>
              <w:left w:val="nil"/>
              <w:bottom w:val="single" w:color="auto" w:sz="4" w:space="0"/>
              <w:right w:val="single" w:color="auto" w:sz="4" w:space="0"/>
            </w:tcBorders>
            <w:shd w:val="clear" w:color="auto" w:fill="00B050"/>
            <w:noWrap/>
            <w:vAlign w:val="center"/>
          </w:tcPr>
          <w:p w:rsidRPr="004D73B0" w:rsidR="004A7E4B" w:rsidP="00F32A79" w:rsidRDefault="004A7E4B" w14:paraId="09637D29" w14:textId="77777777">
            <w:pPr>
              <w:rPr>
                <w:rFonts w:asciiTheme="minorHAnsi" w:hAnsiTheme="minorHAnsi" w:cstheme="minorHAnsi"/>
              </w:rPr>
            </w:pPr>
          </w:p>
        </w:tc>
        <w:tc>
          <w:tcPr>
            <w:tcW w:w="559" w:type="dxa"/>
            <w:tcBorders>
              <w:top w:val="single" w:color="auto" w:sz="4" w:space="0"/>
              <w:left w:val="nil"/>
              <w:bottom w:val="single" w:color="auto" w:sz="4" w:space="0"/>
              <w:right w:val="single" w:color="auto" w:sz="4" w:space="0"/>
            </w:tcBorders>
            <w:shd w:val="clear" w:color="auto" w:fill="00B050"/>
            <w:noWrap/>
            <w:vAlign w:val="center"/>
          </w:tcPr>
          <w:p w:rsidRPr="004D73B0" w:rsidR="004A7E4B" w:rsidP="00F32A79" w:rsidRDefault="004A7E4B" w14:paraId="48C54112" w14:textId="77777777">
            <w:pPr>
              <w:rPr>
                <w:rFonts w:asciiTheme="minorHAnsi" w:hAnsiTheme="minorHAnsi" w:cstheme="minorHAnsi"/>
              </w:rPr>
            </w:pPr>
          </w:p>
        </w:tc>
        <w:tc>
          <w:tcPr>
            <w:tcW w:w="542" w:type="dxa"/>
            <w:tcBorders>
              <w:top w:val="single" w:color="auto" w:sz="4" w:space="0"/>
              <w:left w:val="nil"/>
              <w:bottom w:val="single" w:color="auto" w:sz="4" w:space="0"/>
              <w:right w:val="single" w:color="auto" w:sz="4" w:space="0"/>
            </w:tcBorders>
            <w:shd w:val="clear" w:color="auto" w:fill="00B050"/>
            <w:noWrap/>
            <w:vAlign w:val="center"/>
          </w:tcPr>
          <w:p w:rsidRPr="004D73B0" w:rsidR="004A7E4B" w:rsidP="00F32A79" w:rsidRDefault="004A7E4B" w14:paraId="525E2BB3" w14:textId="77777777">
            <w:pPr>
              <w:rPr>
                <w:rFonts w:asciiTheme="minorHAnsi" w:hAnsiTheme="minorHAnsi" w:cstheme="minorHAnsi"/>
              </w:rPr>
            </w:pPr>
          </w:p>
        </w:tc>
        <w:tc>
          <w:tcPr>
            <w:tcW w:w="600" w:type="dxa"/>
            <w:tcBorders>
              <w:top w:val="single" w:color="auto" w:sz="4" w:space="0"/>
              <w:left w:val="nil"/>
              <w:bottom w:val="single" w:color="auto" w:sz="4" w:space="0"/>
              <w:right w:val="single" w:color="auto" w:sz="4" w:space="0"/>
            </w:tcBorders>
            <w:shd w:val="clear" w:color="auto" w:fill="00B050"/>
            <w:noWrap/>
            <w:vAlign w:val="center"/>
          </w:tcPr>
          <w:p w:rsidRPr="004D73B0" w:rsidR="004A7E4B" w:rsidP="00F32A79" w:rsidRDefault="004A7E4B" w14:paraId="01BF5BE8" w14:textId="77777777">
            <w:pPr>
              <w:rPr>
                <w:rFonts w:asciiTheme="minorHAnsi" w:hAnsiTheme="minorHAnsi" w:cstheme="minorHAnsi"/>
              </w:rPr>
            </w:pPr>
          </w:p>
        </w:tc>
        <w:tc>
          <w:tcPr>
            <w:tcW w:w="570" w:type="dxa"/>
            <w:tcBorders>
              <w:top w:val="single" w:color="auto" w:sz="4" w:space="0"/>
              <w:left w:val="nil"/>
              <w:bottom w:val="single" w:color="auto" w:sz="4" w:space="0"/>
              <w:right w:val="single" w:color="auto" w:sz="4" w:space="0"/>
            </w:tcBorders>
            <w:shd w:val="clear" w:color="auto" w:fill="00B050"/>
            <w:noWrap/>
            <w:vAlign w:val="center"/>
          </w:tcPr>
          <w:p w:rsidRPr="004D73B0" w:rsidR="004A7E4B" w:rsidP="00F32A79" w:rsidRDefault="004A7E4B" w14:paraId="253579A6" w14:textId="77777777">
            <w:pPr>
              <w:rPr>
                <w:rFonts w:asciiTheme="minorHAnsi" w:hAnsiTheme="minorHAnsi" w:cstheme="minorHAnsi"/>
              </w:rPr>
            </w:pPr>
          </w:p>
        </w:tc>
        <w:tc>
          <w:tcPr>
            <w:tcW w:w="520"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0F8888C9" w14:textId="77777777">
            <w:pPr>
              <w:rPr>
                <w:rFonts w:asciiTheme="minorHAnsi" w:hAnsiTheme="minorHAnsi" w:cstheme="minorHAnsi"/>
              </w:rPr>
            </w:pPr>
          </w:p>
        </w:tc>
        <w:tc>
          <w:tcPr>
            <w:tcW w:w="523"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03F44956"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4DAE1234" w14:textId="77777777">
            <w:pPr>
              <w:rPr>
                <w:rFonts w:asciiTheme="minorHAnsi" w:hAnsiTheme="minorHAnsi" w:cstheme="minorHAnsi"/>
              </w:rPr>
            </w:pPr>
          </w:p>
        </w:tc>
        <w:tc>
          <w:tcPr>
            <w:tcW w:w="431"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29FD23F1" w14:textId="77777777">
            <w:pPr>
              <w:rPr>
                <w:rFonts w:asciiTheme="minorHAnsi" w:hAnsiTheme="minorHAnsi" w:cstheme="minorHAnsi"/>
              </w:rPr>
            </w:pPr>
          </w:p>
        </w:tc>
        <w:tc>
          <w:tcPr>
            <w:tcW w:w="561" w:type="dxa"/>
            <w:tcBorders>
              <w:top w:val="single" w:color="auto" w:sz="4" w:space="0"/>
              <w:left w:val="nil"/>
              <w:bottom w:val="single" w:color="auto" w:sz="4" w:space="0"/>
              <w:right w:val="single" w:color="auto" w:sz="4" w:space="0"/>
            </w:tcBorders>
            <w:shd w:val="clear" w:color="auto" w:fill="auto"/>
            <w:noWrap/>
            <w:vAlign w:val="center"/>
          </w:tcPr>
          <w:p w:rsidRPr="004D73B0" w:rsidR="004A7E4B" w:rsidP="00F32A79" w:rsidRDefault="004A7E4B" w14:paraId="6F58A03A" w14:textId="77777777">
            <w:pPr>
              <w:rPr>
                <w:rFonts w:asciiTheme="minorHAnsi" w:hAnsiTheme="minorHAnsi" w:cstheme="minorHAnsi"/>
              </w:rPr>
            </w:pPr>
          </w:p>
        </w:tc>
      </w:tr>
      <w:tr w:rsidRPr="00454F18" w:rsidR="004A7E4B" w:rsidTr="00F32A79" w14:paraId="04CCFC8B" w14:textId="77777777">
        <w:trPr>
          <w:trHeight w:val="290"/>
        </w:trPr>
        <w:tc>
          <w:tcPr>
            <w:tcW w:w="3152"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392F89" w:rsidR="004A7E4B" w:rsidP="00F32A79" w:rsidRDefault="004A7E4B" w14:paraId="61D52021" w14:textId="77777777">
            <w:pPr>
              <w:rPr>
                <w:rFonts w:asciiTheme="minorHAnsi" w:hAnsiTheme="minorHAnsi" w:cstheme="minorHAnsi"/>
                <w:b/>
                <w:bCs/>
                <w:sz w:val="20"/>
              </w:rPr>
            </w:pPr>
            <w:r w:rsidRPr="00392F89">
              <w:rPr>
                <w:rFonts w:asciiTheme="minorHAnsi" w:hAnsiTheme="minorHAnsi" w:cstheme="minorHAnsi"/>
                <w:color w:val="000000"/>
                <w:sz w:val="20"/>
              </w:rPr>
              <w:t>Manuscript production and submission to journal</w:t>
            </w:r>
          </w:p>
        </w:tc>
        <w:tc>
          <w:tcPr>
            <w:tcW w:w="456"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483E6D1A" w14:textId="77777777">
            <w:pPr>
              <w:rPr>
                <w:rFonts w:asciiTheme="minorHAnsi" w:hAnsiTheme="minorHAnsi" w:cstheme="minorHAnsi"/>
                <w:b/>
                <w:bCs/>
              </w:rPr>
            </w:pPr>
          </w:p>
        </w:tc>
        <w:tc>
          <w:tcPr>
            <w:tcW w:w="586"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1DEC537E" w14:textId="77777777">
            <w:pPr>
              <w:rPr>
                <w:rFonts w:asciiTheme="minorHAnsi" w:hAnsiTheme="minorHAnsi" w:cstheme="minorHAnsi"/>
                <w:b/>
                <w:bCs/>
              </w:rPr>
            </w:pPr>
          </w:p>
        </w:tc>
        <w:tc>
          <w:tcPr>
            <w:tcW w:w="559"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0E4BC279" w14:textId="77777777">
            <w:pPr>
              <w:rPr>
                <w:rFonts w:asciiTheme="minorHAnsi" w:hAnsiTheme="minorHAnsi" w:cstheme="minorHAnsi"/>
                <w:b/>
                <w:bCs/>
              </w:rPr>
            </w:pPr>
          </w:p>
        </w:tc>
        <w:tc>
          <w:tcPr>
            <w:tcW w:w="542"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0B704A31" w14:textId="77777777">
            <w:pPr>
              <w:rPr>
                <w:rFonts w:asciiTheme="minorHAnsi" w:hAnsiTheme="minorHAnsi" w:cstheme="minorHAnsi"/>
                <w:b/>
                <w:bCs/>
              </w:rPr>
            </w:pPr>
          </w:p>
        </w:tc>
        <w:tc>
          <w:tcPr>
            <w:tcW w:w="600"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6DDAF00C" w14:textId="77777777">
            <w:pPr>
              <w:rPr>
                <w:rFonts w:asciiTheme="minorHAnsi" w:hAnsiTheme="minorHAnsi" w:cstheme="minorHAnsi"/>
                <w:b/>
                <w:bCs/>
              </w:rPr>
            </w:pPr>
          </w:p>
        </w:tc>
        <w:tc>
          <w:tcPr>
            <w:tcW w:w="570" w:type="dxa"/>
            <w:tcBorders>
              <w:top w:val="single" w:color="auto" w:sz="4" w:space="0"/>
              <w:left w:val="nil"/>
              <w:bottom w:val="single" w:color="auto" w:sz="4" w:space="0"/>
              <w:right w:val="single" w:color="auto" w:sz="4" w:space="0"/>
            </w:tcBorders>
            <w:shd w:val="clear" w:color="auto" w:fill="auto"/>
            <w:noWrap/>
            <w:vAlign w:val="center"/>
          </w:tcPr>
          <w:p w:rsidRPr="00392F89" w:rsidR="004A7E4B" w:rsidP="00F32A79" w:rsidRDefault="004A7E4B" w14:paraId="0337E9AF" w14:textId="77777777">
            <w:pPr>
              <w:rPr>
                <w:rFonts w:asciiTheme="minorHAnsi" w:hAnsiTheme="minorHAnsi" w:cstheme="minorHAnsi"/>
                <w:b/>
                <w:bCs/>
              </w:rPr>
            </w:pPr>
          </w:p>
        </w:tc>
        <w:tc>
          <w:tcPr>
            <w:tcW w:w="520" w:type="dxa"/>
            <w:tcBorders>
              <w:top w:val="single" w:color="auto" w:sz="4" w:space="0"/>
              <w:left w:val="nil"/>
              <w:bottom w:val="single" w:color="auto" w:sz="4" w:space="0"/>
              <w:right w:val="single" w:color="auto" w:sz="4" w:space="0"/>
            </w:tcBorders>
            <w:shd w:val="clear" w:color="auto" w:fill="00B050"/>
            <w:noWrap/>
            <w:vAlign w:val="center"/>
          </w:tcPr>
          <w:p w:rsidRPr="00392F89" w:rsidR="004A7E4B" w:rsidP="00F32A79" w:rsidRDefault="004A7E4B" w14:paraId="130C92A7" w14:textId="77777777">
            <w:pPr>
              <w:rPr>
                <w:rFonts w:asciiTheme="minorHAnsi" w:hAnsiTheme="minorHAnsi" w:cstheme="minorHAnsi"/>
                <w:b/>
                <w:bCs/>
              </w:rPr>
            </w:pPr>
          </w:p>
        </w:tc>
        <w:tc>
          <w:tcPr>
            <w:tcW w:w="523" w:type="dxa"/>
            <w:tcBorders>
              <w:top w:val="single" w:color="auto" w:sz="4" w:space="0"/>
              <w:left w:val="nil"/>
              <w:bottom w:val="single" w:color="auto" w:sz="4" w:space="0"/>
              <w:right w:val="single" w:color="auto" w:sz="4" w:space="0"/>
            </w:tcBorders>
            <w:shd w:val="clear" w:color="auto" w:fill="00B050"/>
            <w:noWrap/>
            <w:vAlign w:val="center"/>
          </w:tcPr>
          <w:p w:rsidRPr="00392F89" w:rsidR="004A7E4B" w:rsidP="00F32A79" w:rsidRDefault="004A7E4B" w14:paraId="6462CD5C" w14:textId="77777777">
            <w:pPr>
              <w:rPr>
                <w:rFonts w:asciiTheme="minorHAnsi" w:hAnsiTheme="minorHAnsi" w:cstheme="minorHAnsi"/>
                <w:b/>
                <w:bCs/>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392F89" w:rsidR="004A7E4B" w:rsidP="00F32A79" w:rsidRDefault="004A7E4B" w14:paraId="3D6D3836" w14:textId="77777777">
            <w:pPr>
              <w:rPr>
                <w:rFonts w:asciiTheme="minorHAnsi" w:hAnsiTheme="minorHAnsi" w:cstheme="minorHAnsi"/>
                <w:b/>
                <w:bCs/>
              </w:rPr>
            </w:pPr>
          </w:p>
        </w:tc>
        <w:tc>
          <w:tcPr>
            <w:tcW w:w="431" w:type="dxa"/>
            <w:tcBorders>
              <w:top w:val="single" w:color="auto" w:sz="4" w:space="0"/>
              <w:left w:val="nil"/>
              <w:bottom w:val="single" w:color="auto" w:sz="4" w:space="0"/>
              <w:right w:val="single" w:color="auto" w:sz="4" w:space="0"/>
            </w:tcBorders>
            <w:shd w:val="clear" w:color="auto" w:fill="00B050"/>
            <w:noWrap/>
            <w:vAlign w:val="center"/>
          </w:tcPr>
          <w:p w:rsidRPr="00392F89" w:rsidR="004A7E4B" w:rsidP="00F32A79" w:rsidRDefault="004A7E4B" w14:paraId="221237C6" w14:textId="77777777">
            <w:pPr>
              <w:rPr>
                <w:rFonts w:asciiTheme="minorHAnsi" w:hAnsiTheme="minorHAnsi" w:cstheme="minorHAnsi"/>
                <w:b/>
                <w:bCs/>
              </w:rPr>
            </w:pPr>
          </w:p>
        </w:tc>
        <w:tc>
          <w:tcPr>
            <w:tcW w:w="561" w:type="dxa"/>
            <w:tcBorders>
              <w:top w:val="single" w:color="auto" w:sz="4" w:space="0"/>
              <w:left w:val="nil"/>
              <w:bottom w:val="single" w:color="auto" w:sz="4" w:space="0"/>
              <w:right w:val="single" w:color="auto" w:sz="4" w:space="0"/>
            </w:tcBorders>
            <w:shd w:val="clear" w:color="auto" w:fill="00B050"/>
            <w:noWrap/>
            <w:vAlign w:val="center"/>
          </w:tcPr>
          <w:p w:rsidRPr="00392F89" w:rsidR="004A7E4B" w:rsidP="00F32A79" w:rsidRDefault="004A7E4B" w14:paraId="2FF27DB3" w14:textId="77777777">
            <w:pPr>
              <w:rPr>
                <w:rFonts w:asciiTheme="minorHAnsi" w:hAnsiTheme="minorHAnsi" w:cstheme="minorHAnsi"/>
                <w:b/>
                <w:bCs/>
              </w:rPr>
            </w:pPr>
          </w:p>
        </w:tc>
      </w:tr>
    </w:tbl>
    <w:p w:rsidRPr="00392F89" w:rsidR="004A7E4B" w:rsidP="004A7E4B" w:rsidRDefault="004A7E4B" w14:paraId="47012308" w14:textId="77777777">
      <w:pPr>
        <w:rPr>
          <w:rFonts w:asciiTheme="minorHAnsi" w:hAnsiTheme="minorHAnsi" w:cstheme="minorHAnsi"/>
        </w:rPr>
      </w:pPr>
    </w:p>
    <w:p w:rsidRPr="00392F89" w:rsidR="004A7E4B" w:rsidP="004A7E4B" w:rsidRDefault="004A7E4B" w14:paraId="11A9CF23" w14:textId="77777777">
      <w:pPr>
        <w:rPr>
          <w:rFonts w:asciiTheme="minorHAnsi" w:hAnsiTheme="minorHAnsi" w:cstheme="minorHAnsi"/>
        </w:rPr>
      </w:pPr>
    </w:p>
    <w:tbl>
      <w:tblPr>
        <w:tblW w:w="93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345"/>
        <w:gridCol w:w="630"/>
        <w:gridCol w:w="270"/>
        <w:gridCol w:w="360"/>
        <w:gridCol w:w="90"/>
        <w:gridCol w:w="450"/>
        <w:gridCol w:w="540"/>
        <w:gridCol w:w="270"/>
        <w:gridCol w:w="450"/>
        <w:gridCol w:w="180"/>
        <w:gridCol w:w="1080"/>
        <w:gridCol w:w="142"/>
        <w:gridCol w:w="308"/>
        <w:gridCol w:w="540"/>
        <w:gridCol w:w="570"/>
        <w:gridCol w:w="150"/>
        <w:gridCol w:w="270"/>
        <w:gridCol w:w="540"/>
        <w:gridCol w:w="1170"/>
      </w:tblGrid>
      <w:tr w:rsidRPr="00454F18" w:rsidR="004A7E4B" w:rsidTr="00F32A79" w14:paraId="49F32038" w14:textId="77777777">
        <w:trPr>
          <w:trHeight w:val="224"/>
        </w:trPr>
        <w:tc>
          <w:tcPr>
            <w:tcW w:w="9355" w:type="dxa"/>
            <w:gridSpan w:val="19"/>
          </w:tcPr>
          <w:p w:rsidRPr="00392F89" w:rsidR="004A7E4B" w:rsidP="00F32A79" w:rsidRDefault="004A7E4B" w14:paraId="3A7C3467" w14:textId="77777777">
            <w:pPr>
              <w:rPr>
                <w:rFonts w:asciiTheme="minorHAnsi" w:hAnsiTheme="minorHAnsi" w:cstheme="minorHAnsi"/>
              </w:rPr>
            </w:pPr>
            <w:r w:rsidRPr="00392F89">
              <w:rPr>
                <w:rFonts w:eastAsia="Calibri" w:asciiTheme="minorHAnsi" w:hAnsiTheme="minorHAnsi" w:cstheme="minorHAnsi"/>
                <w:b/>
                <w:sz w:val="28"/>
                <w:szCs w:val="20"/>
              </w:rPr>
              <w:t xml:space="preserve">2021/22 </w:t>
            </w:r>
            <w:r w:rsidRPr="00392F89">
              <w:rPr>
                <w:rFonts w:asciiTheme="minorHAnsi" w:hAnsiTheme="minorHAnsi" w:cstheme="minorHAnsi"/>
                <w:b/>
                <w:sz w:val="28"/>
                <w:szCs w:val="28"/>
              </w:rPr>
              <w:t>Africa RISING West Africa Activity Protocol – Outcome 4: MA4313-21</w:t>
            </w:r>
          </w:p>
        </w:tc>
      </w:tr>
      <w:tr w:rsidRPr="00454F18" w:rsidR="004A7E4B" w:rsidTr="00F32A79" w14:paraId="088ED6B9" w14:textId="77777777">
        <w:trPr>
          <w:trHeight w:val="224"/>
        </w:trPr>
        <w:tc>
          <w:tcPr>
            <w:tcW w:w="9355" w:type="dxa"/>
            <w:gridSpan w:val="19"/>
          </w:tcPr>
          <w:p w:rsidRPr="00392F89" w:rsidR="004A7E4B" w:rsidP="00F32A79" w:rsidRDefault="004A7E4B" w14:paraId="0F27E528" w14:textId="77777777">
            <w:pPr>
              <w:rPr>
                <w:rFonts w:asciiTheme="minorHAnsi" w:hAnsiTheme="minorHAnsi" w:cstheme="minorHAnsi"/>
                <w:sz w:val="20"/>
              </w:rPr>
            </w:pPr>
            <w:r w:rsidRPr="00392F89">
              <w:rPr>
                <w:rFonts w:asciiTheme="minorHAnsi" w:hAnsiTheme="minorHAnsi" w:cstheme="minorHAnsi"/>
                <w:sz w:val="20"/>
              </w:rPr>
              <w:t>Outcome 4: Effective partnerships to ensure delivery and large-scale uptake of SI technologies and practices are established with farmers, local communities, and research and development partners in the private and public sectors.</w:t>
            </w:r>
          </w:p>
        </w:tc>
      </w:tr>
      <w:tr w:rsidRPr="00454F18" w:rsidR="004A7E4B" w:rsidTr="00F32A79" w14:paraId="3813D976" w14:textId="77777777">
        <w:tc>
          <w:tcPr>
            <w:tcW w:w="2605" w:type="dxa"/>
            <w:gridSpan w:val="4"/>
          </w:tcPr>
          <w:p w:rsidRPr="00392F89" w:rsidR="004A7E4B" w:rsidP="00F32A79" w:rsidRDefault="004A7E4B" w14:paraId="6AD02A9B" w14:textId="77777777">
            <w:pPr>
              <w:rPr>
                <w:rFonts w:asciiTheme="minorHAnsi" w:hAnsiTheme="minorHAnsi" w:cstheme="minorHAnsi"/>
                <w:sz w:val="20"/>
              </w:rPr>
            </w:pPr>
            <w:r w:rsidRPr="00392F89">
              <w:rPr>
                <w:rFonts w:asciiTheme="minorHAnsi" w:hAnsiTheme="minorHAnsi" w:cstheme="minorHAnsi"/>
                <w:sz w:val="20"/>
              </w:rPr>
              <w:t>a. Output: 4.3</w:t>
            </w:r>
          </w:p>
        </w:tc>
        <w:tc>
          <w:tcPr>
            <w:tcW w:w="6750" w:type="dxa"/>
            <w:gridSpan w:val="15"/>
          </w:tcPr>
          <w:p w:rsidRPr="00392F89" w:rsidR="004A7E4B" w:rsidP="00F32A79" w:rsidRDefault="004A7E4B" w14:paraId="4EFF6D60" w14:textId="77777777">
            <w:pPr>
              <w:rPr>
                <w:rFonts w:asciiTheme="minorHAnsi" w:hAnsiTheme="minorHAnsi" w:cstheme="minorHAnsi"/>
                <w:sz w:val="20"/>
              </w:rPr>
            </w:pPr>
            <w:r w:rsidRPr="00392F89">
              <w:rPr>
                <w:rFonts w:asciiTheme="minorHAnsi" w:hAnsiTheme="minorHAnsi" w:cstheme="minorHAnsi"/>
                <w:bCs/>
                <w:sz w:val="20"/>
              </w:rPr>
              <w:t>An updated framework for monitoring technology adoption to be used by the project team and scaling partners available and accessible</w:t>
            </w:r>
          </w:p>
        </w:tc>
      </w:tr>
      <w:tr w:rsidRPr="00454F18" w:rsidR="004A7E4B" w:rsidTr="00F32A79" w14:paraId="4C440A63" w14:textId="77777777">
        <w:tc>
          <w:tcPr>
            <w:tcW w:w="2605" w:type="dxa"/>
            <w:gridSpan w:val="4"/>
          </w:tcPr>
          <w:p w:rsidRPr="00392F89" w:rsidR="004A7E4B" w:rsidP="00F32A79" w:rsidRDefault="004A7E4B" w14:paraId="6C8A58AF" w14:textId="77777777">
            <w:pPr>
              <w:rPr>
                <w:rFonts w:asciiTheme="minorHAnsi" w:hAnsiTheme="minorHAnsi" w:cstheme="minorHAnsi"/>
                <w:sz w:val="20"/>
              </w:rPr>
            </w:pPr>
            <w:r w:rsidRPr="00392F89">
              <w:rPr>
                <w:rFonts w:asciiTheme="minorHAnsi" w:hAnsiTheme="minorHAnsi" w:cstheme="minorHAnsi"/>
                <w:sz w:val="20"/>
              </w:rPr>
              <w:t>b. Activity 4.3.1</w:t>
            </w:r>
          </w:p>
        </w:tc>
        <w:tc>
          <w:tcPr>
            <w:tcW w:w="6750" w:type="dxa"/>
            <w:gridSpan w:val="15"/>
          </w:tcPr>
          <w:p w:rsidRPr="00392F89" w:rsidR="004A7E4B" w:rsidP="00F32A79" w:rsidRDefault="004A7E4B" w14:paraId="12792318" w14:textId="77777777">
            <w:pPr>
              <w:rPr>
                <w:rFonts w:asciiTheme="minorHAnsi" w:hAnsiTheme="minorHAnsi" w:cstheme="minorHAnsi"/>
                <w:sz w:val="20"/>
              </w:rPr>
            </w:pPr>
            <w:r w:rsidRPr="00392F89">
              <w:rPr>
                <w:rFonts w:asciiTheme="minorHAnsi" w:hAnsiTheme="minorHAnsi" w:cstheme="minorHAnsi"/>
                <w:sz w:val="20"/>
              </w:rPr>
              <w:t>Monitor and modify the progress of technology adoption process towards scaling</w:t>
            </w:r>
          </w:p>
        </w:tc>
      </w:tr>
      <w:tr w:rsidRPr="00454F18" w:rsidR="004A7E4B" w:rsidTr="00F32A79" w14:paraId="2CD46F0B" w14:textId="77777777">
        <w:tc>
          <w:tcPr>
            <w:tcW w:w="2605" w:type="dxa"/>
            <w:gridSpan w:val="4"/>
          </w:tcPr>
          <w:p w:rsidRPr="00392F89" w:rsidR="004A7E4B" w:rsidP="00F32A79" w:rsidRDefault="004A7E4B" w14:paraId="694F5A6B" w14:textId="77777777">
            <w:pPr>
              <w:rPr>
                <w:rFonts w:asciiTheme="minorHAnsi" w:hAnsiTheme="minorHAnsi" w:cstheme="minorHAnsi"/>
                <w:sz w:val="20"/>
              </w:rPr>
            </w:pPr>
            <w:r w:rsidRPr="00392F89">
              <w:rPr>
                <w:rFonts w:asciiTheme="minorHAnsi" w:hAnsiTheme="minorHAnsi" w:cstheme="minorHAnsi"/>
                <w:sz w:val="20"/>
              </w:rPr>
              <w:t>c. Sub-activity MA4313-21</w:t>
            </w:r>
          </w:p>
        </w:tc>
        <w:tc>
          <w:tcPr>
            <w:tcW w:w="6750" w:type="dxa"/>
            <w:gridSpan w:val="15"/>
          </w:tcPr>
          <w:p w:rsidRPr="00392F89" w:rsidR="004A7E4B" w:rsidP="00F32A79" w:rsidRDefault="004A7E4B" w14:paraId="244CAEA3" w14:textId="77777777">
            <w:pPr>
              <w:rPr>
                <w:rFonts w:asciiTheme="minorHAnsi" w:hAnsiTheme="minorHAnsi" w:cstheme="minorHAnsi"/>
                <w:sz w:val="20"/>
              </w:rPr>
            </w:pPr>
            <w:r w:rsidRPr="00392F89">
              <w:rPr>
                <w:rFonts w:asciiTheme="minorHAnsi" w:hAnsiTheme="minorHAnsi" w:cstheme="minorHAnsi"/>
                <w:sz w:val="20"/>
                <w:szCs w:val="20"/>
              </w:rPr>
              <w:t>Mapping trends of rainfall onsets, cessation and length of rain</w:t>
            </w:r>
            <w:r>
              <w:rPr>
                <w:rFonts w:asciiTheme="minorHAnsi" w:hAnsiTheme="minorHAnsi" w:cstheme="minorHAnsi"/>
                <w:sz w:val="20"/>
                <w:szCs w:val="20"/>
              </w:rPr>
              <w:t>y</w:t>
            </w:r>
            <w:r w:rsidRPr="00392F89">
              <w:rPr>
                <w:rFonts w:asciiTheme="minorHAnsi" w:hAnsiTheme="minorHAnsi" w:cstheme="minorHAnsi"/>
                <w:sz w:val="20"/>
                <w:szCs w:val="20"/>
              </w:rPr>
              <w:t xml:space="preserve"> season in Segou, Sikasso</w:t>
            </w:r>
            <w:r>
              <w:rPr>
                <w:rFonts w:asciiTheme="minorHAnsi" w:hAnsiTheme="minorHAnsi" w:cstheme="minorHAnsi"/>
                <w:sz w:val="20"/>
                <w:szCs w:val="20"/>
              </w:rPr>
              <w:t>,</w:t>
            </w:r>
            <w:r w:rsidRPr="00392F89">
              <w:rPr>
                <w:rFonts w:asciiTheme="minorHAnsi" w:hAnsiTheme="minorHAnsi" w:cstheme="minorHAnsi"/>
                <w:sz w:val="20"/>
                <w:szCs w:val="20"/>
              </w:rPr>
              <w:t xml:space="preserve"> and Mopti region</w:t>
            </w:r>
            <w:r>
              <w:rPr>
                <w:rFonts w:asciiTheme="minorHAnsi" w:hAnsiTheme="minorHAnsi" w:cstheme="minorHAnsi"/>
                <w:sz w:val="20"/>
                <w:szCs w:val="20"/>
              </w:rPr>
              <w:t>s</w:t>
            </w:r>
          </w:p>
        </w:tc>
      </w:tr>
      <w:tr w:rsidRPr="00454F18" w:rsidR="004A7E4B" w:rsidTr="00F32A79" w14:paraId="6F00B94F" w14:textId="77777777">
        <w:tc>
          <w:tcPr>
            <w:tcW w:w="9355" w:type="dxa"/>
            <w:gridSpan w:val="19"/>
          </w:tcPr>
          <w:p w:rsidRPr="00392F89" w:rsidR="004A7E4B" w:rsidP="00F32A79" w:rsidRDefault="004A7E4B" w14:paraId="6CB4CBF0" w14:textId="77777777">
            <w:pPr>
              <w:rPr>
                <w:rFonts w:asciiTheme="minorHAnsi" w:hAnsiTheme="minorHAnsi" w:cstheme="minorHAnsi"/>
                <w:sz w:val="20"/>
              </w:rPr>
            </w:pPr>
          </w:p>
        </w:tc>
      </w:tr>
      <w:tr w:rsidRPr="00392F89" w:rsidR="004A7E4B" w:rsidTr="00F32A79" w14:paraId="596776F1" w14:textId="77777777">
        <w:tc>
          <w:tcPr>
            <w:tcW w:w="9355" w:type="dxa"/>
            <w:gridSpan w:val="19"/>
          </w:tcPr>
          <w:p w:rsidRPr="00392F89" w:rsidR="004A7E4B" w:rsidP="00F32A79" w:rsidRDefault="004A7E4B" w14:paraId="09D2071C" w14:textId="77777777">
            <w:pPr>
              <w:rPr>
                <w:rFonts w:asciiTheme="minorHAnsi" w:hAnsiTheme="minorHAnsi" w:cstheme="minorHAnsi"/>
                <w:sz w:val="20"/>
              </w:rPr>
            </w:pPr>
            <w:r w:rsidRPr="00392F89">
              <w:rPr>
                <w:rFonts w:asciiTheme="minorHAnsi" w:hAnsiTheme="minorHAnsi" w:cstheme="minorHAnsi"/>
                <w:sz w:val="20"/>
              </w:rPr>
              <w:t>d. Research team</w:t>
            </w:r>
          </w:p>
        </w:tc>
      </w:tr>
      <w:tr w:rsidRPr="00392F89" w:rsidR="004A7E4B" w:rsidTr="00F32A79" w14:paraId="60A39B16" w14:textId="77777777">
        <w:tc>
          <w:tcPr>
            <w:tcW w:w="2245" w:type="dxa"/>
            <w:gridSpan w:val="3"/>
          </w:tcPr>
          <w:p w:rsidRPr="00392F89" w:rsidR="004A7E4B" w:rsidP="00F32A79" w:rsidRDefault="004A7E4B" w14:paraId="714AD71C" w14:textId="77777777">
            <w:pPr>
              <w:rPr>
                <w:rFonts w:asciiTheme="minorHAnsi" w:hAnsiTheme="minorHAnsi" w:cstheme="minorHAnsi"/>
                <w:sz w:val="20"/>
              </w:rPr>
            </w:pPr>
            <w:r w:rsidRPr="00392F89">
              <w:rPr>
                <w:rFonts w:asciiTheme="minorHAnsi" w:hAnsiTheme="minorHAnsi" w:cstheme="minorHAnsi"/>
                <w:sz w:val="20"/>
              </w:rPr>
              <w:t>Name</w:t>
            </w:r>
          </w:p>
        </w:tc>
        <w:tc>
          <w:tcPr>
            <w:tcW w:w="1440" w:type="dxa"/>
            <w:gridSpan w:val="4"/>
          </w:tcPr>
          <w:p w:rsidRPr="00392F89" w:rsidR="004A7E4B" w:rsidP="00F32A79" w:rsidRDefault="004A7E4B" w14:paraId="5F2B4C06" w14:textId="77777777">
            <w:pPr>
              <w:rPr>
                <w:rFonts w:asciiTheme="minorHAnsi" w:hAnsiTheme="minorHAnsi" w:cstheme="minorHAnsi"/>
                <w:sz w:val="20"/>
              </w:rPr>
            </w:pPr>
            <w:r w:rsidRPr="00392F89">
              <w:rPr>
                <w:rFonts w:asciiTheme="minorHAnsi" w:hAnsiTheme="minorHAnsi" w:cstheme="minorHAnsi"/>
                <w:sz w:val="20"/>
              </w:rPr>
              <w:t>Institution</w:t>
            </w:r>
          </w:p>
        </w:tc>
        <w:tc>
          <w:tcPr>
            <w:tcW w:w="5670" w:type="dxa"/>
            <w:gridSpan w:val="12"/>
          </w:tcPr>
          <w:p w:rsidRPr="00392F89" w:rsidR="004A7E4B" w:rsidP="00F32A79" w:rsidRDefault="004A7E4B" w14:paraId="1B106FF4" w14:textId="77777777">
            <w:pPr>
              <w:rPr>
                <w:rFonts w:asciiTheme="minorHAnsi" w:hAnsiTheme="minorHAnsi" w:cstheme="minorHAnsi"/>
                <w:sz w:val="20"/>
              </w:rPr>
            </w:pPr>
            <w:r>
              <w:rPr>
                <w:rFonts w:asciiTheme="minorHAnsi" w:hAnsiTheme="minorHAnsi" w:cstheme="minorHAnsi"/>
                <w:sz w:val="20"/>
              </w:rPr>
              <w:t>Rôle</w:t>
            </w:r>
          </w:p>
        </w:tc>
      </w:tr>
      <w:tr w:rsidRPr="00392F89" w:rsidR="004A7E4B" w:rsidTr="00F32A79" w14:paraId="79C2167C" w14:textId="77777777">
        <w:tc>
          <w:tcPr>
            <w:tcW w:w="2245" w:type="dxa"/>
            <w:gridSpan w:val="3"/>
          </w:tcPr>
          <w:p w:rsidRPr="00392F89" w:rsidR="004A7E4B" w:rsidP="00F32A79" w:rsidRDefault="004A7E4B" w14:paraId="7F8184B6" w14:textId="77777777">
            <w:pPr>
              <w:rPr>
                <w:rFonts w:asciiTheme="minorHAnsi" w:hAnsiTheme="minorHAnsi" w:cstheme="minorHAnsi"/>
                <w:sz w:val="20"/>
              </w:rPr>
            </w:pPr>
            <w:r w:rsidRPr="00392F89">
              <w:rPr>
                <w:rFonts w:asciiTheme="minorHAnsi" w:hAnsiTheme="minorHAnsi" w:cstheme="minorHAnsi"/>
                <w:sz w:val="20"/>
              </w:rPr>
              <w:t>Bougouna Sogoba</w:t>
            </w:r>
          </w:p>
        </w:tc>
        <w:tc>
          <w:tcPr>
            <w:tcW w:w="1440" w:type="dxa"/>
            <w:gridSpan w:val="4"/>
          </w:tcPr>
          <w:p w:rsidRPr="00392F89" w:rsidR="004A7E4B" w:rsidP="00F32A79" w:rsidRDefault="004A7E4B" w14:paraId="26CD45A3" w14:textId="77777777">
            <w:pPr>
              <w:rPr>
                <w:rFonts w:asciiTheme="minorHAnsi" w:hAnsiTheme="minorHAnsi" w:cstheme="minorHAnsi"/>
                <w:sz w:val="20"/>
              </w:rPr>
            </w:pPr>
            <w:r w:rsidRPr="00392F89">
              <w:rPr>
                <w:rFonts w:asciiTheme="minorHAnsi" w:hAnsiTheme="minorHAnsi" w:cstheme="minorHAnsi"/>
                <w:sz w:val="20"/>
              </w:rPr>
              <w:t>AMEDD</w:t>
            </w:r>
          </w:p>
        </w:tc>
        <w:tc>
          <w:tcPr>
            <w:tcW w:w="5670" w:type="dxa"/>
            <w:gridSpan w:val="12"/>
          </w:tcPr>
          <w:p w:rsidRPr="00392F89" w:rsidR="004A7E4B" w:rsidP="00F32A79" w:rsidRDefault="004A7E4B" w14:paraId="2BF53A16" w14:textId="77777777">
            <w:pPr>
              <w:rPr>
                <w:rFonts w:asciiTheme="minorHAnsi" w:hAnsiTheme="minorHAnsi" w:cstheme="minorHAnsi"/>
                <w:sz w:val="20"/>
              </w:rPr>
            </w:pPr>
            <w:r w:rsidRPr="00392F89">
              <w:rPr>
                <w:rFonts w:asciiTheme="minorHAnsi" w:hAnsiTheme="minorHAnsi" w:cstheme="minorHAnsi"/>
                <w:sz w:val="20"/>
              </w:rPr>
              <w:t xml:space="preserve">Activity Leader </w:t>
            </w:r>
          </w:p>
        </w:tc>
      </w:tr>
      <w:tr w:rsidRPr="00454F18" w:rsidR="004A7E4B" w:rsidTr="00F32A79" w14:paraId="722AA147" w14:textId="77777777">
        <w:tc>
          <w:tcPr>
            <w:tcW w:w="2245" w:type="dxa"/>
            <w:gridSpan w:val="3"/>
          </w:tcPr>
          <w:p w:rsidRPr="00392F89" w:rsidR="004A7E4B" w:rsidP="00F32A79" w:rsidRDefault="004A7E4B" w14:paraId="25E5919A" w14:textId="77777777">
            <w:pPr>
              <w:rPr>
                <w:rFonts w:asciiTheme="minorHAnsi" w:hAnsiTheme="minorHAnsi" w:cstheme="minorHAnsi"/>
                <w:sz w:val="20"/>
              </w:rPr>
            </w:pPr>
            <w:r w:rsidRPr="00392F89">
              <w:rPr>
                <w:rFonts w:asciiTheme="minorHAnsi" w:hAnsiTheme="minorHAnsi" w:cstheme="minorHAnsi"/>
                <w:sz w:val="20"/>
              </w:rPr>
              <w:t>Francis Muthoni</w:t>
            </w:r>
          </w:p>
        </w:tc>
        <w:tc>
          <w:tcPr>
            <w:tcW w:w="1440" w:type="dxa"/>
            <w:gridSpan w:val="4"/>
          </w:tcPr>
          <w:p w:rsidRPr="00392F89" w:rsidR="004A7E4B" w:rsidP="00F32A79" w:rsidRDefault="004A7E4B" w14:paraId="730F92D7" w14:textId="77777777">
            <w:pPr>
              <w:rPr>
                <w:rFonts w:asciiTheme="minorHAnsi" w:hAnsiTheme="minorHAnsi" w:cstheme="minorHAnsi"/>
                <w:sz w:val="20"/>
              </w:rPr>
            </w:pPr>
            <w:r w:rsidRPr="00392F89">
              <w:rPr>
                <w:rFonts w:asciiTheme="minorHAnsi" w:hAnsiTheme="minorHAnsi" w:cstheme="minorHAnsi"/>
                <w:sz w:val="20"/>
              </w:rPr>
              <w:t>IITA</w:t>
            </w:r>
          </w:p>
        </w:tc>
        <w:tc>
          <w:tcPr>
            <w:tcW w:w="5670" w:type="dxa"/>
            <w:gridSpan w:val="12"/>
          </w:tcPr>
          <w:p w:rsidRPr="00392F89" w:rsidR="004A7E4B" w:rsidP="00F32A79" w:rsidRDefault="004A7E4B" w14:paraId="37813067" w14:textId="77777777">
            <w:pPr>
              <w:rPr>
                <w:rFonts w:asciiTheme="minorHAnsi" w:hAnsiTheme="minorHAnsi" w:cstheme="minorHAnsi"/>
                <w:sz w:val="20"/>
              </w:rPr>
            </w:pPr>
            <w:r w:rsidRPr="00392F89">
              <w:rPr>
                <w:rFonts w:asciiTheme="minorHAnsi" w:hAnsiTheme="minorHAnsi" w:cstheme="minorHAnsi"/>
                <w:sz w:val="20"/>
              </w:rPr>
              <w:t>Contribute to rainfall trend analysis</w:t>
            </w:r>
          </w:p>
        </w:tc>
      </w:tr>
      <w:tr w:rsidRPr="00392F89" w:rsidR="004A7E4B" w:rsidTr="00F32A79" w14:paraId="127EB949" w14:textId="77777777">
        <w:tc>
          <w:tcPr>
            <w:tcW w:w="2245" w:type="dxa"/>
            <w:gridSpan w:val="3"/>
          </w:tcPr>
          <w:p w:rsidRPr="00392F89" w:rsidR="004A7E4B" w:rsidP="00F32A79" w:rsidRDefault="004A7E4B" w14:paraId="687A1408" w14:textId="77777777">
            <w:pPr>
              <w:rPr>
                <w:rFonts w:asciiTheme="minorHAnsi" w:hAnsiTheme="minorHAnsi" w:cstheme="minorHAnsi"/>
                <w:sz w:val="20"/>
              </w:rPr>
            </w:pPr>
            <w:r w:rsidRPr="00392F89">
              <w:rPr>
                <w:rFonts w:asciiTheme="minorHAnsi" w:hAnsiTheme="minorHAnsi" w:cstheme="minorHAnsi"/>
                <w:sz w:val="20"/>
              </w:rPr>
              <w:t>Mahamadou Dicko</w:t>
            </w:r>
          </w:p>
        </w:tc>
        <w:tc>
          <w:tcPr>
            <w:tcW w:w="1440" w:type="dxa"/>
            <w:gridSpan w:val="4"/>
          </w:tcPr>
          <w:p w:rsidRPr="00392F89" w:rsidR="004A7E4B" w:rsidP="00F32A79" w:rsidRDefault="004A7E4B" w14:paraId="2E5F5ED5" w14:textId="77777777">
            <w:pPr>
              <w:rPr>
                <w:rFonts w:asciiTheme="minorHAnsi" w:hAnsiTheme="minorHAnsi" w:cstheme="minorHAnsi"/>
                <w:sz w:val="20"/>
              </w:rPr>
            </w:pPr>
            <w:r w:rsidRPr="00392F89">
              <w:rPr>
                <w:rFonts w:asciiTheme="minorHAnsi" w:hAnsiTheme="minorHAnsi" w:cstheme="minorHAnsi"/>
                <w:sz w:val="20"/>
              </w:rPr>
              <w:t>AMEDD</w:t>
            </w:r>
          </w:p>
        </w:tc>
        <w:tc>
          <w:tcPr>
            <w:tcW w:w="5670" w:type="dxa"/>
            <w:gridSpan w:val="12"/>
          </w:tcPr>
          <w:p w:rsidRPr="00392F89" w:rsidR="004A7E4B" w:rsidP="00F32A79" w:rsidRDefault="004A7E4B" w14:paraId="1BC5E8BF" w14:textId="77777777">
            <w:pPr>
              <w:rPr>
                <w:rFonts w:asciiTheme="minorHAnsi" w:hAnsiTheme="minorHAnsi" w:cstheme="minorHAnsi"/>
                <w:sz w:val="20"/>
              </w:rPr>
            </w:pPr>
            <w:r w:rsidRPr="00392F89">
              <w:rPr>
                <w:rFonts w:asciiTheme="minorHAnsi" w:hAnsiTheme="minorHAnsi" w:cstheme="minorHAnsi"/>
                <w:sz w:val="20"/>
              </w:rPr>
              <w:t>Data format</w:t>
            </w:r>
            <w:r>
              <w:rPr>
                <w:rFonts w:asciiTheme="minorHAnsi" w:hAnsiTheme="minorHAnsi" w:cstheme="minorHAnsi"/>
                <w:sz w:val="20"/>
              </w:rPr>
              <w:t>t</w:t>
            </w:r>
            <w:r w:rsidRPr="00392F89">
              <w:rPr>
                <w:rFonts w:asciiTheme="minorHAnsi" w:hAnsiTheme="minorHAnsi" w:cstheme="minorHAnsi"/>
                <w:sz w:val="20"/>
              </w:rPr>
              <w:t xml:space="preserve">ing and analysis </w:t>
            </w:r>
          </w:p>
        </w:tc>
      </w:tr>
      <w:tr w:rsidRPr="00454F18" w:rsidR="004A7E4B" w:rsidTr="00F32A79" w14:paraId="2F3537F0" w14:textId="77777777">
        <w:tc>
          <w:tcPr>
            <w:tcW w:w="2245" w:type="dxa"/>
            <w:gridSpan w:val="3"/>
          </w:tcPr>
          <w:p w:rsidRPr="00392F89" w:rsidR="004A7E4B" w:rsidP="00F32A79" w:rsidRDefault="004A7E4B" w14:paraId="2296ED74" w14:textId="77777777">
            <w:pPr>
              <w:rPr>
                <w:rFonts w:asciiTheme="minorHAnsi" w:hAnsiTheme="minorHAnsi" w:cstheme="minorHAnsi"/>
                <w:sz w:val="20"/>
              </w:rPr>
            </w:pPr>
            <w:r w:rsidRPr="00392F89">
              <w:rPr>
                <w:rFonts w:asciiTheme="minorHAnsi" w:hAnsiTheme="minorHAnsi" w:cstheme="minorHAnsi"/>
                <w:sz w:val="20"/>
              </w:rPr>
              <w:t>Benedict Boyubie</w:t>
            </w:r>
          </w:p>
        </w:tc>
        <w:tc>
          <w:tcPr>
            <w:tcW w:w="1440" w:type="dxa"/>
            <w:gridSpan w:val="4"/>
          </w:tcPr>
          <w:p w:rsidRPr="00392F89" w:rsidR="004A7E4B" w:rsidP="00F32A79" w:rsidRDefault="004A7E4B" w14:paraId="13203D01" w14:textId="77777777">
            <w:pPr>
              <w:rPr>
                <w:rFonts w:asciiTheme="minorHAnsi" w:hAnsiTheme="minorHAnsi" w:cstheme="minorHAnsi"/>
                <w:sz w:val="20"/>
              </w:rPr>
            </w:pPr>
            <w:r w:rsidRPr="00392F89">
              <w:rPr>
                <w:rFonts w:asciiTheme="minorHAnsi" w:hAnsiTheme="minorHAnsi" w:cstheme="minorHAnsi"/>
                <w:sz w:val="20"/>
              </w:rPr>
              <w:t>IITA</w:t>
            </w:r>
          </w:p>
        </w:tc>
        <w:tc>
          <w:tcPr>
            <w:tcW w:w="5670" w:type="dxa"/>
            <w:gridSpan w:val="12"/>
          </w:tcPr>
          <w:p w:rsidRPr="00A0016B" w:rsidR="004A7E4B" w:rsidP="00F32A79" w:rsidRDefault="004A7E4B" w14:paraId="56D11C3D" w14:textId="77777777">
            <w:pPr>
              <w:rPr>
                <w:rFonts w:asciiTheme="minorHAnsi" w:hAnsiTheme="minorHAnsi" w:cstheme="minorHAnsi"/>
                <w:sz w:val="20"/>
              </w:rPr>
            </w:pPr>
            <w:r w:rsidRPr="00A0016B">
              <w:rPr>
                <w:rFonts w:asciiTheme="minorHAnsi" w:hAnsiTheme="minorHAnsi" w:cstheme="minorHAnsi"/>
                <w:sz w:val="20"/>
              </w:rPr>
              <w:t>Monitoring and evaluation/data management</w:t>
            </w:r>
          </w:p>
        </w:tc>
      </w:tr>
      <w:tr w:rsidRPr="00454F18" w:rsidR="004A7E4B" w:rsidTr="00F32A79" w14:paraId="1BBD768A" w14:textId="77777777">
        <w:tc>
          <w:tcPr>
            <w:tcW w:w="9355" w:type="dxa"/>
            <w:gridSpan w:val="19"/>
          </w:tcPr>
          <w:p w:rsidRPr="00392F89" w:rsidR="004A7E4B" w:rsidP="00F32A79" w:rsidRDefault="004A7E4B" w14:paraId="27AFBB9E" w14:textId="77777777">
            <w:pPr>
              <w:rPr>
                <w:rFonts w:asciiTheme="minorHAnsi" w:hAnsiTheme="minorHAnsi" w:cstheme="minorHAnsi"/>
                <w:sz w:val="20"/>
              </w:rPr>
            </w:pPr>
          </w:p>
        </w:tc>
      </w:tr>
      <w:tr w:rsidRPr="00392F89" w:rsidR="004A7E4B" w:rsidTr="00F32A79" w14:paraId="1F7E1355" w14:textId="77777777">
        <w:tc>
          <w:tcPr>
            <w:tcW w:w="9355" w:type="dxa"/>
            <w:gridSpan w:val="19"/>
          </w:tcPr>
          <w:p w:rsidRPr="00392F89" w:rsidR="004A7E4B" w:rsidP="00F32A79" w:rsidRDefault="004A7E4B" w14:paraId="4E795350" w14:textId="77777777">
            <w:pPr>
              <w:rPr>
                <w:rFonts w:asciiTheme="minorHAnsi" w:hAnsiTheme="minorHAnsi" w:cstheme="minorHAnsi"/>
                <w:sz w:val="20"/>
              </w:rPr>
            </w:pPr>
            <w:r w:rsidRPr="00392F89">
              <w:rPr>
                <w:rFonts w:asciiTheme="minorHAnsi" w:hAnsiTheme="minorHAnsi" w:cstheme="minorHAnsi"/>
                <w:sz w:val="20"/>
              </w:rPr>
              <w:t>e. Student(s)</w:t>
            </w:r>
          </w:p>
        </w:tc>
      </w:tr>
      <w:tr w:rsidRPr="00392F89" w:rsidR="004A7E4B" w:rsidTr="00F32A79" w14:paraId="1B9E2FFB" w14:textId="77777777">
        <w:tc>
          <w:tcPr>
            <w:tcW w:w="1975" w:type="dxa"/>
            <w:gridSpan w:val="2"/>
          </w:tcPr>
          <w:p w:rsidRPr="00392F89" w:rsidR="004A7E4B" w:rsidP="00F32A79" w:rsidRDefault="004A7E4B" w14:paraId="42B8739A" w14:textId="77777777">
            <w:pPr>
              <w:rPr>
                <w:rFonts w:asciiTheme="minorHAnsi" w:hAnsiTheme="minorHAnsi" w:cstheme="minorHAnsi"/>
                <w:sz w:val="20"/>
              </w:rPr>
            </w:pPr>
            <w:r w:rsidRPr="00392F89">
              <w:rPr>
                <w:rFonts w:asciiTheme="minorHAnsi" w:hAnsiTheme="minorHAnsi" w:cstheme="minorHAnsi"/>
                <w:sz w:val="20"/>
              </w:rPr>
              <w:t>Name</w:t>
            </w:r>
          </w:p>
        </w:tc>
        <w:tc>
          <w:tcPr>
            <w:tcW w:w="1980" w:type="dxa"/>
            <w:gridSpan w:val="6"/>
          </w:tcPr>
          <w:p w:rsidRPr="00392F89" w:rsidR="004A7E4B" w:rsidP="00F32A79" w:rsidRDefault="004A7E4B" w14:paraId="3937BEFA" w14:textId="77777777">
            <w:pPr>
              <w:rPr>
                <w:rFonts w:asciiTheme="minorHAnsi" w:hAnsiTheme="minorHAnsi" w:cstheme="minorHAnsi"/>
                <w:sz w:val="20"/>
              </w:rPr>
            </w:pPr>
            <w:r w:rsidRPr="00392F89">
              <w:rPr>
                <w:rFonts w:asciiTheme="minorHAnsi" w:hAnsiTheme="minorHAnsi" w:cstheme="minorHAnsi"/>
                <w:sz w:val="20"/>
              </w:rPr>
              <w:t>Institute</w:t>
            </w:r>
          </w:p>
        </w:tc>
        <w:tc>
          <w:tcPr>
            <w:tcW w:w="1710" w:type="dxa"/>
            <w:gridSpan w:val="3"/>
          </w:tcPr>
          <w:p w:rsidRPr="00392F89" w:rsidR="004A7E4B" w:rsidP="00F32A79" w:rsidRDefault="004A7E4B" w14:paraId="2AA6431B" w14:textId="77777777">
            <w:pPr>
              <w:rPr>
                <w:rFonts w:asciiTheme="minorHAnsi" w:hAnsiTheme="minorHAnsi" w:cstheme="minorHAnsi"/>
                <w:sz w:val="20"/>
              </w:rPr>
            </w:pPr>
            <w:r w:rsidRPr="00392F89">
              <w:rPr>
                <w:rFonts w:asciiTheme="minorHAnsi" w:hAnsiTheme="minorHAnsi" w:cstheme="minorHAnsi"/>
                <w:sz w:val="20"/>
              </w:rPr>
              <w:t>Degree</w:t>
            </w:r>
          </w:p>
        </w:tc>
        <w:tc>
          <w:tcPr>
            <w:tcW w:w="1710" w:type="dxa"/>
            <w:gridSpan w:val="5"/>
          </w:tcPr>
          <w:p w:rsidRPr="00392F89" w:rsidR="004A7E4B" w:rsidP="00F32A79" w:rsidRDefault="004A7E4B" w14:paraId="476924D2" w14:textId="77777777">
            <w:pPr>
              <w:rPr>
                <w:rFonts w:asciiTheme="minorHAnsi" w:hAnsiTheme="minorHAnsi" w:cstheme="minorHAnsi"/>
                <w:sz w:val="20"/>
              </w:rPr>
            </w:pPr>
            <w:r w:rsidRPr="00392F89">
              <w:rPr>
                <w:rFonts w:asciiTheme="minorHAnsi" w:hAnsiTheme="minorHAnsi" w:cstheme="minorHAnsi"/>
                <w:sz w:val="20"/>
              </w:rPr>
              <w:t>Start</w:t>
            </w:r>
          </w:p>
        </w:tc>
        <w:tc>
          <w:tcPr>
            <w:tcW w:w="1980" w:type="dxa"/>
            <w:gridSpan w:val="3"/>
          </w:tcPr>
          <w:p w:rsidRPr="00392F89" w:rsidR="004A7E4B" w:rsidP="00F32A79" w:rsidRDefault="004A7E4B" w14:paraId="27B6671B" w14:textId="77777777">
            <w:pPr>
              <w:rPr>
                <w:rFonts w:asciiTheme="minorHAnsi" w:hAnsiTheme="minorHAnsi" w:cstheme="minorHAnsi"/>
                <w:sz w:val="20"/>
              </w:rPr>
            </w:pPr>
            <w:r w:rsidRPr="00392F89">
              <w:rPr>
                <w:rFonts w:asciiTheme="minorHAnsi" w:hAnsiTheme="minorHAnsi" w:cstheme="minorHAnsi"/>
                <w:sz w:val="20"/>
              </w:rPr>
              <w:t>End</w:t>
            </w:r>
          </w:p>
        </w:tc>
      </w:tr>
      <w:tr w:rsidRPr="00392F89" w:rsidR="004A7E4B" w:rsidTr="00F32A79" w14:paraId="106FC144" w14:textId="77777777">
        <w:tc>
          <w:tcPr>
            <w:tcW w:w="1975" w:type="dxa"/>
            <w:gridSpan w:val="2"/>
          </w:tcPr>
          <w:p w:rsidRPr="00392F89" w:rsidR="004A7E4B" w:rsidP="00F32A79" w:rsidRDefault="004A7E4B" w14:paraId="1EA37A5D" w14:textId="77777777">
            <w:pPr>
              <w:rPr>
                <w:rFonts w:asciiTheme="minorHAnsi" w:hAnsiTheme="minorHAnsi" w:cstheme="minorHAnsi"/>
                <w:sz w:val="20"/>
              </w:rPr>
            </w:pPr>
          </w:p>
        </w:tc>
        <w:tc>
          <w:tcPr>
            <w:tcW w:w="1980" w:type="dxa"/>
            <w:gridSpan w:val="6"/>
          </w:tcPr>
          <w:p w:rsidRPr="00392F89" w:rsidR="004A7E4B" w:rsidP="00F32A79" w:rsidRDefault="004A7E4B" w14:paraId="009A14E3" w14:textId="77777777">
            <w:pPr>
              <w:rPr>
                <w:rFonts w:asciiTheme="minorHAnsi" w:hAnsiTheme="minorHAnsi" w:cstheme="minorHAnsi"/>
                <w:sz w:val="20"/>
              </w:rPr>
            </w:pPr>
          </w:p>
        </w:tc>
        <w:tc>
          <w:tcPr>
            <w:tcW w:w="1710" w:type="dxa"/>
            <w:gridSpan w:val="3"/>
          </w:tcPr>
          <w:p w:rsidRPr="00392F89" w:rsidR="004A7E4B" w:rsidP="00F32A79" w:rsidRDefault="004A7E4B" w14:paraId="321FE670" w14:textId="77777777">
            <w:pPr>
              <w:rPr>
                <w:rFonts w:asciiTheme="minorHAnsi" w:hAnsiTheme="minorHAnsi" w:cstheme="minorHAnsi"/>
                <w:sz w:val="20"/>
              </w:rPr>
            </w:pPr>
          </w:p>
        </w:tc>
        <w:tc>
          <w:tcPr>
            <w:tcW w:w="1710" w:type="dxa"/>
            <w:gridSpan w:val="5"/>
          </w:tcPr>
          <w:p w:rsidRPr="00392F89" w:rsidR="004A7E4B" w:rsidP="00F32A79" w:rsidRDefault="004A7E4B" w14:paraId="0CD82358" w14:textId="77777777">
            <w:pPr>
              <w:rPr>
                <w:rFonts w:asciiTheme="minorHAnsi" w:hAnsiTheme="minorHAnsi" w:cstheme="minorHAnsi"/>
                <w:sz w:val="20"/>
              </w:rPr>
            </w:pPr>
          </w:p>
        </w:tc>
        <w:tc>
          <w:tcPr>
            <w:tcW w:w="1980" w:type="dxa"/>
            <w:gridSpan w:val="3"/>
          </w:tcPr>
          <w:p w:rsidRPr="00392F89" w:rsidR="004A7E4B" w:rsidP="00F32A79" w:rsidRDefault="004A7E4B" w14:paraId="5AD09EFA" w14:textId="77777777">
            <w:pPr>
              <w:rPr>
                <w:rFonts w:asciiTheme="minorHAnsi" w:hAnsiTheme="minorHAnsi" w:cstheme="minorHAnsi"/>
                <w:sz w:val="20"/>
              </w:rPr>
            </w:pPr>
          </w:p>
        </w:tc>
      </w:tr>
      <w:tr w:rsidRPr="00392F89" w:rsidR="004A7E4B" w:rsidTr="00F32A79" w14:paraId="4069B408" w14:textId="77777777">
        <w:tc>
          <w:tcPr>
            <w:tcW w:w="9355" w:type="dxa"/>
            <w:gridSpan w:val="19"/>
          </w:tcPr>
          <w:p w:rsidRPr="00392F89" w:rsidR="004A7E4B" w:rsidP="00F32A79" w:rsidRDefault="004A7E4B" w14:paraId="2A5600CE" w14:textId="77777777">
            <w:pPr>
              <w:rPr>
                <w:rFonts w:asciiTheme="minorHAnsi" w:hAnsiTheme="minorHAnsi" w:cstheme="minorHAnsi"/>
                <w:sz w:val="20"/>
              </w:rPr>
            </w:pPr>
          </w:p>
        </w:tc>
      </w:tr>
      <w:tr w:rsidRPr="00392F89" w:rsidR="004A7E4B" w:rsidTr="00F32A79" w14:paraId="36A09269" w14:textId="77777777">
        <w:tc>
          <w:tcPr>
            <w:tcW w:w="1975" w:type="dxa"/>
            <w:gridSpan w:val="2"/>
          </w:tcPr>
          <w:p w:rsidRPr="00392F89" w:rsidR="004A7E4B" w:rsidP="00F32A79" w:rsidRDefault="004A7E4B" w14:paraId="322C5E8A" w14:textId="77777777">
            <w:pPr>
              <w:rPr>
                <w:rFonts w:asciiTheme="minorHAnsi" w:hAnsiTheme="minorHAnsi" w:cstheme="minorHAnsi"/>
                <w:sz w:val="20"/>
              </w:rPr>
            </w:pPr>
            <w:r w:rsidRPr="00392F89">
              <w:rPr>
                <w:rFonts w:asciiTheme="minorHAnsi" w:hAnsiTheme="minorHAnsi" w:cstheme="minorHAnsi"/>
                <w:sz w:val="20"/>
              </w:rPr>
              <w:t>f. Location(s)</w:t>
            </w:r>
          </w:p>
        </w:tc>
        <w:tc>
          <w:tcPr>
            <w:tcW w:w="7380" w:type="dxa"/>
            <w:gridSpan w:val="17"/>
          </w:tcPr>
          <w:p w:rsidRPr="00392F89" w:rsidR="004A7E4B" w:rsidP="00F32A79" w:rsidRDefault="004A7E4B" w14:paraId="6B33A07C" w14:textId="77777777">
            <w:pPr>
              <w:rPr>
                <w:rFonts w:asciiTheme="minorHAnsi" w:hAnsiTheme="minorHAnsi" w:cstheme="minorHAnsi"/>
                <w:sz w:val="20"/>
              </w:rPr>
            </w:pPr>
            <w:r w:rsidRPr="00392F89">
              <w:rPr>
                <w:rFonts w:asciiTheme="minorHAnsi" w:hAnsiTheme="minorHAnsi" w:cstheme="minorHAnsi"/>
                <w:sz w:val="20"/>
              </w:rPr>
              <w:t>Seg</w:t>
            </w:r>
            <w:r>
              <w:rPr>
                <w:rFonts w:asciiTheme="minorHAnsi" w:hAnsiTheme="minorHAnsi" w:cstheme="minorHAnsi"/>
                <w:sz w:val="20"/>
              </w:rPr>
              <w:t>o</w:t>
            </w:r>
            <w:r w:rsidRPr="00392F89">
              <w:rPr>
                <w:rFonts w:asciiTheme="minorHAnsi" w:hAnsiTheme="minorHAnsi" w:cstheme="minorHAnsi"/>
                <w:sz w:val="20"/>
              </w:rPr>
              <w:t>u, Sikasso and Mopti</w:t>
            </w:r>
          </w:p>
        </w:tc>
      </w:tr>
      <w:tr w:rsidRPr="00392F89" w:rsidR="004A7E4B" w:rsidTr="00F32A79" w14:paraId="0CB284B6" w14:textId="77777777">
        <w:tc>
          <w:tcPr>
            <w:tcW w:w="9355" w:type="dxa"/>
            <w:gridSpan w:val="19"/>
          </w:tcPr>
          <w:p w:rsidRPr="00392F89" w:rsidR="004A7E4B" w:rsidP="00F32A79" w:rsidRDefault="004A7E4B" w14:paraId="491D8635" w14:textId="77777777">
            <w:pPr>
              <w:rPr>
                <w:rFonts w:asciiTheme="minorHAnsi" w:hAnsiTheme="minorHAnsi" w:cstheme="minorHAnsi"/>
                <w:sz w:val="20"/>
              </w:rPr>
            </w:pPr>
          </w:p>
        </w:tc>
      </w:tr>
      <w:tr w:rsidRPr="00392F89" w:rsidR="004A7E4B" w:rsidTr="00F32A79" w14:paraId="7240E87F" w14:textId="77777777">
        <w:tc>
          <w:tcPr>
            <w:tcW w:w="1975" w:type="dxa"/>
            <w:gridSpan w:val="2"/>
          </w:tcPr>
          <w:p w:rsidRPr="00392F89" w:rsidR="004A7E4B" w:rsidP="00F32A79" w:rsidRDefault="004A7E4B" w14:paraId="3799EB59" w14:textId="77777777">
            <w:pPr>
              <w:rPr>
                <w:rFonts w:asciiTheme="minorHAnsi" w:hAnsiTheme="minorHAnsi" w:cstheme="minorHAnsi"/>
                <w:sz w:val="20"/>
              </w:rPr>
            </w:pPr>
            <w:r w:rsidRPr="00392F89">
              <w:rPr>
                <w:rFonts w:asciiTheme="minorHAnsi" w:hAnsiTheme="minorHAnsi" w:cstheme="minorHAnsi"/>
                <w:sz w:val="20"/>
              </w:rPr>
              <w:t>g. Start</w:t>
            </w:r>
          </w:p>
        </w:tc>
        <w:tc>
          <w:tcPr>
            <w:tcW w:w="7380" w:type="dxa"/>
            <w:gridSpan w:val="17"/>
          </w:tcPr>
          <w:p w:rsidRPr="00392F89" w:rsidR="004A7E4B" w:rsidP="00F32A79" w:rsidRDefault="004A7E4B" w14:paraId="26E675C6" w14:textId="77777777">
            <w:pPr>
              <w:rPr>
                <w:rFonts w:asciiTheme="minorHAnsi" w:hAnsiTheme="minorHAnsi" w:cstheme="minorHAnsi"/>
                <w:sz w:val="20"/>
              </w:rPr>
            </w:pPr>
            <w:r w:rsidRPr="00392F89">
              <w:rPr>
                <w:rFonts w:asciiTheme="minorHAnsi" w:hAnsiTheme="minorHAnsi" w:cstheme="minorHAnsi"/>
                <w:sz w:val="20"/>
              </w:rPr>
              <w:t>July 2018</w:t>
            </w:r>
          </w:p>
        </w:tc>
      </w:tr>
      <w:tr w:rsidRPr="00392F89" w:rsidR="004A7E4B" w:rsidTr="00F32A79" w14:paraId="6BBE32DF" w14:textId="77777777">
        <w:tc>
          <w:tcPr>
            <w:tcW w:w="9355" w:type="dxa"/>
            <w:gridSpan w:val="19"/>
          </w:tcPr>
          <w:p w:rsidRPr="00392F89" w:rsidR="004A7E4B" w:rsidP="00F32A79" w:rsidRDefault="004A7E4B" w14:paraId="3F24397C" w14:textId="77777777">
            <w:pPr>
              <w:rPr>
                <w:rFonts w:asciiTheme="minorHAnsi" w:hAnsiTheme="minorHAnsi" w:cstheme="minorHAnsi"/>
                <w:sz w:val="20"/>
              </w:rPr>
            </w:pPr>
          </w:p>
        </w:tc>
      </w:tr>
      <w:tr w:rsidRPr="00392F89" w:rsidR="004A7E4B" w:rsidTr="00F32A79" w14:paraId="48AAAF67" w14:textId="77777777">
        <w:tc>
          <w:tcPr>
            <w:tcW w:w="1975" w:type="dxa"/>
            <w:gridSpan w:val="2"/>
          </w:tcPr>
          <w:p w:rsidRPr="00392F89" w:rsidR="004A7E4B" w:rsidP="00F32A79" w:rsidRDefault="004A7E4B" w14:paraId="7AB27345" w14:textId="77777777">
            <w:pPr>
              <w:rPr>
                <w:rFonts w:asciiTheme="minorHAnsi" w:hAnsiTheme="minorHAnsi" w:cstheme="minorHAnsi"/>
                <w:sz w:val="20"/>
              </w:rPr>
            </w:pPr>
            <w:r w:rsidRPr="00392F89">
              <w:rPr>
                <w:rFonts w:asciiTheme="minorHAnsi" w:hAnsiTheme="minorHAnsi" w:cstheme="minorHAnsi"/>
                <w:sz w:val="20"/>
              </w:rPr>
              <w:t>h. End</w:t>
            </w:r>
          </w:p>
        </w:tc>
        <w:tc>
          <w:tcPr>
            <w:tcW w:w="7380" w:type="dxa"/>
            <w:gridSpan w:val="17"/>
          </w:tcPr>
          <w:p w:rsidRPr="00392F89" w:rsidR="004A7E4B" w:rsidP="00F32A79" w:rsidRDefault="004A7E4B" w14:paraId="2AFD0B63" w14:textId="77777777">
            <w:pPr>
              <w:rPr>
                <w:rFonts w:asciiTheme="minorHAnsi" w:hAnsiTheme="minorHAnsi" w:cstheme="minorHAnsi"/>
                <w:sz w:val="20"/>
              </w:rPr>
            </w:pPr>
            <w:r w:rsidRPr="00392F89">
              <w:rPr>
                <w:rFonts w:asciiTheme="minorHAnsi" w:hAnsiTheme="minorHAnsi" w:cstheme="minorHAnsi"/>
                <w:sz w:val="20"/>
              </w:rPr>
              <w:t>June 2022</w:t>
            </w:r>
          </w:p>
        </w:tc>
      </w:tr>
      <w:tr w:rsidRPr="00392F89" w:rsidR="004A7E4B" w:rsidTr="00F32A79" w14:paraId="4ACB31BE" w14:textId="77777777">
        <w:tc>
          <w:tcPr>
            <w:tcW w:w="9355" w:type="dxa"/>
            <w:gridSpan w:val="19"/>
          </w:tcPr>
          <w:p w:rsidRPr="00392F89" w:rsidR="004A7E4B" w:rsidP="00F32A79" w:rsidRDefault="004A7E4B" w14:paraId="5717E579" w14:textId="77777777">
            <w:pPr>
              <w:rPr>
                <w:rFonts w:asciiTheme="minorHAnsi" w:hAnsiTheme="minorHAnsi" w:cstheme="minorHAnsi"/>
                <w:sz w:val="20"/>
              </w:rPr>
            </w:pPr>
          </w:p>
        </w:tc>
      </w:tr>
      <w:tr w:rsidRPr="00392F89" w:rsidR="004A7E4B" w:rsidTr="00F32A79" w14:paraId="65C8A1D4" w14:textId="77777777">
        <w:tc>
          <w:tcPr>
            <w:tcW w:w="9355" w:type="dxa"/>
            <w:gridSpan w:val="19"/>
          </w:tcPr>
          <w:p w:rsidRPr="00392F89" w:rsidR="004A7E4B" w:rsidP="00F32A79" w:rsidRDefault="004A7E4B" w14:paraId="7040173E" w14:textId="77777777">
            <w:pPr>
              <w:rPr>
                <w:rFonts w:asciiTheme="minorHAnsi" w:hAnsiTheme="minorHAnsi" w:cstheme="minorHAnsi"/>
                <w:sz w:val="20"/>
              </w:rPr>
            </w:pPr>
            <w:r w:rsidRPr="00392F89">
              <w:rPr>
                <w:rFonts w:asciiTheme="minorHAnsi" w:hAnsiTheme="minorHAnsi" w:cstheme="minorHAnsi"/>
                <w:sz w:val="20"/>
              </w:rPr>
              <w:t>1. Justification</w:t>
            </w:r>
          </w:p>
        </w:tc>
      </w:tr>
      <w:tr w:rsidRPr="00454F18" w:rsidR="004A7E4B" w:rsidTr="00F32A79" w14:paraId="44345B78" w14:textId="77777777">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F32A79" w:rsidRDefault="004A7E4B" w14:paraId="5CF5290A" w14:textId="77777777">
            <w:pPr>
              <w:jc w:val="both"/>
              <w:rPr>
                <w:rFonts w:asciiTheme="minorHAnsi" w:hAnsiTheme="minorHAnsi" w:cstheme="minorHAnsi"/>
                <w:sz w:val="20"/>
              </w:rPr>
            </w:pPr>
            <w:r w:rsidRPr="00392F89">
              <w:rPr>
                <w:rFonts w:eastAsia="Calibri" w:asciiTheme="minorHAnsi" w:hAnsiTheme="minorHAnsi" w:cstheme="minorHAnsi"/>
                <w:color w:val="000000" w:themeColor="text1"/>
                <w:sz w:val="20"/>
              </w:rPr>
              <w:t>Technology adoption by farmers is linked not only to changes in environmental, climate variations but also to the household socio-economic status and the cultural acceptance of technologies. The reliability and replicability of the technologies depend on the specific context where technologies are developed and implemented. In the year 2019/2020, available technologies developed in phase I of the Africa RISING project and technologies validated in phase II were mapped and characterized using GIS and remote sensing technologies. Activities completed include change detection analysis on land use, land cover status from 2013 to 2018, and technology adoption status per village in the districts Bougouni and Koutiala. In the year 2020/2021 outputs of the GIS and remote sensing were analyzed and two manuscripts are under preparation. The manuscripts integrate change detection information along with gender influence in technologies uptake under different agro-ecological and socio-economic context</w:t>
            </w:r>
            <w:r>
              <w:rPr>
                <w:rFonts w:eastAsia="Calibri" w:asciiTheme="minorHAnsi" w:hAnsiTheme="minorHAnsi" w:cstheme="minorHAnsi"/>
                <w:color w:val="000000" w:themeColor="text1"/>
                <w:sz w:val="20"/>
              </w:rPr>
              <w:t>s</w:t>
            </w:r>
            <w:r w:rsidRPr="00392F89">
              <w:rPr>
                <w:rFonts w:eastAsia="Calibri" w:asciiTheme="minorHAnsi" w:hAnsiTheme="minorHAnsi" w:cstheme="minorHAnsi"/>
                <w:color w:val="000000" w:themeColor="text1"/>
                <w:sz w:val="20"/>
              </w:rPr>
              <w:t xml:space="preserve">. The manuscripts also include </w:t>
            </w:r>
            <w:r w:rsidRPr="00392F89">
              <w:rPr>
                <w:rFonts w:asciiTheme="minorHAnsi" w:hAnsiTheme="minorHAnsi" w:cstheme="minorHAnsi"/>
                <w:sz w:val="20"/>
              </w:rPr>
              <w:t>social and economic assessment</w:t>
            </w:r>
            <w:r>
              <w:rPr>
                <w:rFonts w:asciiTheme="minorHAnsi" w:hAnsiTheme="minorHAnsi" w:cstheme="minorHAnsi"/>
                <w:sz w:val="20"/>
              </w:rPr>
              <w:t>s</w:t>
            </w:r>
            <w:r w:rsidRPr="00392F89">
              <w:rPr>
                <w:rFonts w:asciiTheme="minorHAnsi" w:hAnsiTheme="minorHAnsi" w:cstheme="minorHAnsi"/>
                <w:sz w:val="20"/>
              </w:rPr>
              <w:t xml:space="preserve"> for single and multiple technology adopters. To improve the content of the manuscripts it was agreed to include analysis of </w:t>
            </w:r>
            <w:r w:rsidRPr="00392F89">
              <w:rPr>
                <w:rFonts w:asciiTheme="minorHAnsi" w:hAnsiTheme="minorHAnsi" w:cstheme="minorHAnsi"/>
                <w:sz w:val="20"/>
                <w:szCs w:val="20"/>
              </w:rPr>
              <w:t>trends of rainfall onsets, cessation</w:t>
            </w:r>
            <w:r>
              <w:rPr>
                <w:rFonts w:asciiTheme="minorHAnsi" w:hAnsiTheme="minorHAnsi" w:cstheme="minorHAnsi"/>
                <w:sz w:val="20"/>
                <w:szCs w:val="20"/>
              </w:rPr>
              <w:t>,</w:t>
            </w:r>
            <w:r w:rsidRPr="00392F89">
              <w:rPr>
                <w:rFonts w:asciiTheme="minorHAnsi" w:hAnsiTheme="minorHAnsi" w:cstheme="minorHAnsi"/>
                <w:sz w:val="20"/>
                <w:szCs w:val="20"/>
              </w:rPr>
              <w:t xml:space="preserve"> and length of rain season </w:t>
            </w:r>
            <w:r w:rsidRPr="00392F89">
              <w:rPr>
                <w:rFonts w:asciiTheme="minorHAnsi" w:hAnsiTheme="minorHAnsi" w:cstheme="minorHAnsi"/>
                <w:sz w:val="20"/>
              </w:rPr>
              <w:t>from the long-term data obtained from Sikasso, Seg</w:t>
            </w:r>
            <w:r>
              <w:rPr>
                <w:rFonts w:asciiTheme="minorHAnsi" w:hAnsiTheme="minorHAnsi" w:cstheme="minorHAnsi"/>
                <w:sz w:val="20"/>
              </w:rPr>
              <w:t>o</w:t>
            </w:r>
            <w:r w:rsidRPr="00392F89">
              <w:rPr>
                <w:rFonts w:asciiTheme="minorHAnsi" w:hAnsiTheme="minorHAnsi" w:cstheme="minorHAnsi"/>
                <w:sz w:val="20"/>
              </w:rPr>
              <w:t>u, and Mopti regions.</w:t>
            </w:r>
          </w:p>
        </w:tc>
      </w:tr>
      <w:tr w:rsidRPr="00454F18" w:rsidR="004A7E4B" w:rsidTr="00F32A79" w14:paraId="22B20291" w14:textId="77777777">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F32A79" w:rsidRDefault="004A7E4B" w14:paraId="27A5E795" w14:textId="77777777">
            <w:pPr>
              <w:rPr>
                <w:rFonts w:asciiTheme="minorHAnsi" w:hAnsiTheme="minorHAnsi" w:cstheme="minorHAnsi"/>
                <w:sz w:val="20"/>
              </w:rPr>
            </w:pPr>
          </w:p>
        </w:tc>
      </w:tr>
      <w:tr w:rsidRPr="00392F89" w:rsidR="004A7E4B" w:rsidTr="00F32A79" w14:paraId="3CE39249" w14:textId="77777777">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F32A79" w:rsidRDefault="004A7E4B" w14:paraId="22193A70" w14:textId="77777777">
            <w:pPr>
              <w:rPr>
                <w:rFonts w:asciiTheme="minorHAnsi" w:hAnsiTheme="minorHAnsi" w:cstheme="minorHAnsi"/>
                <w:sz w:val="20"/>
              </w:rPr>
            </w:pPr>
            <w:r w:rsidRPr="00392F89">
              <w:rPr>
                <w:rFonts w:asciiTheme="minorHAnsi" w:hAnsiTheme="minorHAnsi" w:cstheme="minorHAnsi"/>
                <w:sz w:val="20"/>
              </w:rPr>
              <w:t>2. Objectives</w:t>
            </w:r>
          </w:p>
        </w:tc>
      </w:tr>
      <w:tr w:rsidRPr="00454F18" w:rsidR="004A7E4B" w:rsidTr="00F32A79" w14:paraId="38EAEDD6" w14:textId="77777777">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F32A79" w:rsidRDefault="004A7E4B" w14:paraId="016FCBD2" w14:textId="77777777">
            <w:pPr>
              <w:rPr>
                <w:rFonts w:asciiTheme="minorHAnsi" w:hAnsiTheme="minorHAnsi" w:cstheme="minorHAnsi"/>
                <w:sz w:val="20"/>
              </w:rPr>
            </w:pPr>
            <w:r w:rsidRPr="00392F89">
              <w:rPr>
                <w:rFonts w:eastAsia="Calibri" w:asciiTheme="minorHAnsi" w:hAnsiTheme="minorHAnsi" w:cstheme="minorHAnsi"/>
                <w:color w:val="000000"/>
                <w:sz w:val="20"/>
              </w:rPr>
              <w:t>2.1 To map and characterize Africa RISING technologies under different agro-ecologies and socio-economic settings.</w:t>
            </w:r>
          </w:p>
        </w:tc>
      </w:tr>
      <w:tr w:rsidRPr="00454F18" w:rsidR="004A7E4B" w:rsidTr="00F32A79" w14:paraId="1B1C95C0" w14:textId="77777777">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F32A79" w:rsidRDefault="004A7E4B" w14:paraId="27B30D93" w14:textId="77777777">
            <w:pPr>
              <w:rPr>
                <w:rFonts w:asciiTheme="minorHAnsi" w:hAnsiTheme="minorHAnsi" w:cstheme="minorHAnsi"/>
                <w:sz w:val="20"/>
              </w:rPr>
            </w:pPr>
            <w:r w:rsidRPr="00392F89">
              <w:rPr>
                <w:rFonts w:eastAsia="Calibri" w:asciiTheme="minorHAnsi" w:hAnsiTheme="minorHAnsi" w:cstheme="minorHAnsi"/>
                <w:color w:val="000000"/>
                <w:sz w:val="20"/>
              </w:rPr>
              <w:t>2.2 To assess gender influence in technology adaptation and use.</w:t>
            </w:r>
          </w:p>
        </w:tc>
      </w:tr>
      <w:tr w:rsidRPr="00454F18" w:rsidR="004A7E4B" w:rsidTr="00F32A79" w14:paraId="2EEA9C1D" w14:textId="77777777">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F32A79" w:rsidRDefault="004A7E4B" w14:paraId="32A995F5" w14:textId="77777777">
            <w:pPr>
              <w:rPr>
                <w:rFonts w:asciiTheme="minorHAnsi" w:hAnsiTheme="minorHAnsi" w:cstheme="minorHAnsi"/>
                <w:sz w:val="20"/>
              </w:rPr>
            </w:pPr>
            <w:r w:rsidRPr="00392F89">
              <w:rPr>
                <w:rFonts w:eastAsia="Calibri" w:asciiTheme="minorHAnsi" w:hAnsiTheme="minorHAnsi" w:cstheme="minorHAnsi"/>
                <w:color w:val="000000"/>
                <w:sz w:val="20"/>
              </w:rPr>
              <w:t>2.3 To assess the social and economic impact of multiple interventions vis a vis of single intervention in target communities.</w:t>
            </w:r>
          </w:p>
        </w:tc>
      </w:tr>
      <w:tr w:rsidRPr="00454F18" w:rsidR="004A7E4B" w:rsidTr="00F32A79" w14:paraId="6DCAB32C" w14:textId="77777777">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F32A79" w:rsidRDefault="004A7E4B" w14:paraId="7973E2A4" w14:textId="77777777">
            <w:pPr>
              <w:rPr>
                <w:rFonts w:asciiTheme="minorHAnsi" w:hAnsiTheme="minorHAnsi" w:cstheme="minorHAnsi"/>
                <w:sz w:val="20"/>
              </w:rPr>
            </w:pPr>
            <w:r w:rsidRPr="00392F89">
              <w:rPr>
                <w:rFonts w:eastAsia="Calibri" w:asciiTheme="minorHAnsi" w:hAnsiTheme="minorHAnsi" w:cstheme="minorHAnsi"/>
                <w:color w:val="000000"/>
                <w:sz w:val="20"/>
              </w:rPr>
              <w:t>2.4 To evaluate how the cereal and legume value chains have to function to ensure ecological and socio-economic resilience.</w:t>
            </w:r>
          </w:p>
        </w:tc>
      </w:tr>
      <w:tr w:rsidRPr="00454F18" w:rsidR="004A7E4B" w:rsidTr="00F32A79" w14:paraId="404C4EFB" w14:textId="77777777">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F32A79" w:rsidRDefault="004A7E4B" w14:paraId="14489A18" w14:textId="77777777">
            <w:pPr>
              <w:rPr>
                <w:rFonts w:asciiTheme="minorHAnsi" w:hAnsiTheme="minorHAnsi" w:cstheme="minorHAnsi"/>
                <w:sz w:val="20"/>
              </w:rPr>
            </w:pPr>
          </w:p>
        </w:tc>
      </w:tr>
      <w:tr w:rsidRPr="00392F89" w:rsidR="004A7E4B" w:rsidTr="00F32A79" w14:paraId="7A86F3A3" w14:textId="77777777">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F32A79" w:rsidRDefault="004A7E4B" w14:paraId="4A7EB8DE" w14:textId="77777777">
            <w:pPr>
              <w:rPr>
                <w:rFonts w:asciiTheme="minorHAnsi" w:hAnsiTheme="minorHAnsi" w:cstheme="minorHAnsi"/>
                <w:sz w:val="20"/>
              </w:rPr>
            </w:pPr>
            <w:r w:rsidRPr="00392F89">
              <w:rPr>
                <w:rFonts w:asciiTheme="minorHAnsi" w:hAnsiTheme="minorHAnsi" w:cstheme="minorHAnsi"/>
                <w:sz w:val="20"/>
              </w:rPr>
              <w:t>3. Research questions</w:t>
            </w:r>
          </w:p>
        </w:tc>
      </w:tr>
      <w:tr w:rsidRPr="00454F18" w:rsidR="004A7E4B" w:rsidTr="00F32A79" w14:paraId="2795A62D" w14:textId="77777777">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F32A79" w:rsidRDefault="004A7E4B" w14:paraId="263DB000" w14:textId="77777777">
            <w:pPr>
              <w:rPr>
                <w:rFonts w:asciiTheme="minorHAnsi" w:hAnsiTheme="minorHAnsi" w:cstheme="minorHAnsi"/>
                <w:sz w:val="20"/>
              </w:rPr>
            </w:pPr>
            <w:r w:rsidRPr="00392F89">
              <w:rPr>
                <w:rFonts w:asciiTheme="minorHAnsi" w:hAnsiTheme="minorHAnsi" w:cstheme="minorHAnsi"/>
                <w:sz w:val="20"/>
              </w:rPr>
              <w:t>3.1 To which extent Africa RISING technologies have been adopted under different socio-economic and environmental conditions in Mali?</w:t>
            </w:r>
          </w:p>
        </w:tc>
      </w:tr>
      <w:tr w:rsidRPr="00454F18" w:rsidR="004A7E4B" w:rsidTr="00F32A79" w14:paraId="3FEFDDBA" w14:textId="77777777">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F32A79" w:rsidRDefault="004A7E4B" w14:paraId="3314CC56" w14:textId="77777777">
            <w:pPr>
              <w:rPr>
                <w:rFonts w:asciiTheme="minorHAnsi" w:hAnsiTheme="minorHAnsi" w:cstheme="minorHAnsi"/>
                <w:sz w:val="20"/>
              </w:rPr>
            </w:pPr>
            <w:r w:rsidRPr="00392F89">
              <w:rPr>
                <w:rFonts w:asciiTheme="minorHAnsi" w:hAnsiTheme="minorHAnsi" w:cstheme="minorHAnsi"/>
                <w:sz w:val="20"/>
              </w:rPr>
              <w:t>3.2 How does gender influence technology adaptation and use in intervention communities?</w:t>
            </w:r>
          </w:p>
        </w:tc>
      </w:tr>
      <w:tr w:rsidRPr="00454F18" w:rsidR="004A7E4B" w:rsidTr="00F32A79" w14:paraId="31232496" w14:textId="77777777">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F32A79" w:rsidRDefault="004A7E4B" w14:paraId="701A0448" w14:textId="77777777">
            <w:pPr>
              <w:rPr>
                <w:rFonts w:asciiTheme="minorHAnsi" w:hAnsiTheme="minorHAnsi" w:cstheme="minorHAnsi"/>
                <w:sz w:val="20"/>
              </w:rPr>
            </w:pPr>
            <w:r w:rsidRPr="00392F89">
              <w:rPr>
                <w:rFonts w:asciiTheme="minorHAnsi" w:hAnsiTheme="minorHAnsi" w:cstheme="minorHAnsi"/>
                <w:sz w:val="20"/>
              </w:rPr>
              <w:t>3.3 What are the social and economic impacts of multiple interventions vis a vis of single intervention in target communities?</w:t>
            </w:r>
          </w:p>
        </w:tc>
      </w:tr>
      <w:tr w:rsidRPr="00454F18" w:rsidR="004A7E4B" w:rsidTr="00F32A79" w14:paraId="13930498" w14:textId="77777777">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F32A79" w:rsidRDefault="004A7E4B" w14:paraId="2C3F4DA9" w14:textId="77777777">
            <w:pPr>
              <w:rPr>
                <w:rFonts w:asciiTheme="minorHAnsi" w:hAnsiTheme="minorHAnsi" w:cstheme="minorHAnsi"/>
                <w:sz w:val="20"/>
              </w:rPr>
            </w:pPr>
            <w:r w:rsidRPr="00392F89">
              <w:rPr>
                <w:rFonts w:asciiTheme="minorHAnsi" w:hAnsiTheme="minorHAnsi" w:cstheme="minorHAnsi"/>
                <w:sz w:val="20"/>
              </w:rPr>
              <w:t>3.4 What is the gap in the cereal and legumes value chains for resilience upgrading?</w:t>
            </w:r>
          </w:p>
        </w:tc>
      </w:tr>
      <w:tr w:rsidRPr="00454F18" w:rsidR="004A7E4B" w:rsidTr="00F32A79" w14:paraId="20DC2514" w14:textId="77777777">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F32A79" w:rsidRDefault="004A7E4B" w14:paraId="0A23F78A" w14:textId="77777777">
            <w:pPr>
              <w:rPr>
                <w:rFonts w:asciiTheme="minorHAnsi" w:hAnsiTheme="minorHAnsi" w:cstheme="minorHAnsi"/>
                <w:sz w:val="20"/>
              </w:rPr>
            </w:pPr>
          </w:p>
        </w:tc>
      </w:tr>
      <w:tr w:rsidRPr="00454F18" w:rsidR="004A7E4B" w:rsidTr="00F32A79" w14:paraId="353EED01" w14:textId="77777777">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F32A79" w:rsidRDefault="004A7E4B" w14:paraId="38872FBB" w14:textId="77777777">
            <w:pPr>
              <w:rPr>
                <w:rFonts w:asciiTheme="minorHAnsi" w:hAnsiTheme="minorHAnsi" w:cstheme="minorHAnsi"/>
                <w:sz w:val="20"/>
              </w:rPr>
            </w:pPr>
            <w:r w:rsidRPr="00392F89">
              <w:rPr>
                <w:rFonts w:asciiTheme="minorHAnsi" w:hAnsiTheme="minorHAnsi" w:cstheme="minorHAnsi"/>
                <w:sz w:val="20"/>
              </w:rPr>
              <w:t xml:space="preserve">4. Procedures (survey methods, gender disaggregation, treatments, experimental design, sample size, etc.) </w:t>
            </w:r>
          </w:p>
        </w:tc>
      </w:tr>
      <w:tr w:rsidRPr="00454F18" w:rsidR="004A7E4B" w:rsidTr="00F32A79" w14:paraId="72097EC0" w14:textId="77777777">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F32A79" w:rsidRDefault="004A7E4B" w14:paraId="4A17118F" w14:textId="77777777">
            <w:pPr>
              <w:jc w:val="both"/>
              <w:rPr>
                <w:rFonts w:asciiTheme="minorHAnsi" w:hAnsiTheme="minorHAnsi" w:cstheme="minorHAnsi"/>
                <w:sz w:val="20"/>
              </w:rPr>
            </w:pPr>
            <w:r w:rsidRPr="00392F89">
              <w:rPr>
                <w:rFonts w:eastAsia="Calibri" w:asciiTheme="minorHAnsi" w:hAnsiTheme="minorHAnsi" w:cstheme="minorHAnsi"/>
                <w:color w:val="000000"/>
                <w:sz w:val="20"/>
              </w:rPr>
              <w:t>The activity is a continuation of GIS and Remote sensing change detection analysis conducted in 2019/2020. Additional information on land use in 2019 was included.  Vector data (road, market, villages, water site) will be applied to better understand the site context of technology adoption. For each technology developed by the project the coordinates of farmers who participated in technology adoption were projected on the developed map to analyze the spatial context of adoption. In the different villages, socio-economic data on the households’ conditions and analyzed data on gender influence in technology uptake was used along with GIS</w:t>
            </w:r>
            <w:r>
              <w:rPr>
                <w:rFonts w:eastAsia="Calibri" w:asciiTheme="minorHAnsi" w:hAnsiTheme="minorHAnsi" w:cstheme="minorHAnsi"/>
                <w:color w:val="000000"/>
                <w:sz w:val="20"/>
              </w:rPr>
              <w:t>-</w:t>
            </w:r>
            <w:r w:rsidRPr="00392F89">
              <w:rPr>
                <w:rFonts w:eastAsia="Calibri" w:asciiTheme="minorHAnsi" w:hAnsiTheme="minorHAnsi" w:cstheme="minorHAnsi"/>
                <w:color w:val="000000"/>
                <w:sz w:val="20"/>
              </w:rPr>
              <w:t>derived bio-physical information to develop manuscripts. In the year 2021/2022 additional data on long-term rainfall records will be analyzed to determine region</w:t>
            </w:r>
            <w:r>
              <w:rPr>
                <w:rFonts w:eastAsia="Calibri" w:asciiTheme="minorHAnsi" w:hAnsiTheme="minorHAnsi" w:cstheme="minorHAnsi"/>
                <w:color w:val="000000"/>
                <w:sz w:val="20"/>
              </w:rPr>
              <w:t>-</w:t>
            </w:r>
            <w:r w:rsidRPr="00392F89">
              <w:rPr>
                <w:rFonts w:eastAsia="Calibri" w:asciiTheme="minorHAnsi" w:hAnsiTheme="minorHAnsi" w:cstheme="minorHAnsi"/>
                <w:color w:val="000000"/>
                <w:sz w:val="20"/>
              </w:rPr>
              <w:t xml:space="preserve">wise </w:t>
            </w:r>
            <w:r w:rsidRPr="00392F89">
              <w:rPr>
                <w:rFonts w:asciiTheme="minorHAnsi" w:hAnsiTheme="minorHAnsi" w:cstheme="minorHAnsi"/>
                <w:sz w:val="20"/>
                <w:szCs w:val="20"/>
              </w:rPr>
              <w:t>rainfall onsets, cessation</w:t>
            </w:r>
            <w:r>
              <w:rPr>
                <w:rFonts w:asciiTheme="minorHAnsi" w:hAnsiTheme="minorHAnsi" w:cstheme="minorHAnsi"/>
                <w:sz w:val="20"/>
                <w:szCs w:val="20"/>
              </w:rPr>
              <w:t>,</w:t>
            </w:r>
            <w:r w:rsidRPr="00392F89">
              <w:rPr>
                <w:rFonts w:asciiTheme="minorHAnsi" w:hAnsiTheme="minorHAnsi" w:cstheme="minorHAnsi"/>
                <w:sz w:val="20"/>
                <w:szCs w:val="20"/>
              </w:rPr>
              <w:t xml:space="preserve"> and length of rain season. </w:t>
            </w:r>
          </w:p>
        </w:tc>
      </w:tr>
      <w:tr w:rsidRPr="00454F18" w:rsidR="004A7E4B" w:rsidTr="00F32A79" w14:paraId="39C56502" w14:textId="77777777">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F32A79" w:rsidRDefault="004A7E4B" w14:paraId="715089DA" w14:textId="77777777">
            <w:pPr>
              <w:rPr>
                <w:rFonts w:asciiTheme="minorHAnsi" w:hAnsiTheme="minorHAnsi" w:cstheme="minorHAnsi"/>
                <w:sz w:val="20"/>
              </w:rPr>
            </w:pPr>
          </w:p>
        </w:tc>
      </w:tr>
      <w:tr w:rsidRPr="00392F89" w:rsidR="004A7E4B" w:rsidTr="00F32A79" w14:paraId="1BE0E8AA" w14:textId="77777777">
        <w:tc>
          <w:tcPr>
            <w:tcW w:w="6115" w:type="dxa"/>
            <w:gridSpan w:val="13"/>
            <w:tcBorders>
              <w:top w:val="single" w:color="auto" w:sz="4" w:space="0"/>
              <w:left w:val="single" w:color="auto" w:sz="4" w:space="0"/>
              <w:bottom w:val="single" w:color="auto" w:sz="4" w:space="0"/>
              <w:right w:val="single" w:color="auto" w:sz="4" w:space="0"/>
            </w:tcBorders>
          </w:tcPr>
          <w:p w:rsidRPr="00392F89" w:rsidR="004A7E4B" w:rsidP="00F32A79" w:rsidRDefault="004A7E4B" w14:paraId="64C0DE75" w14:textId="77777777">
            <w:pPr>
              <w:rPr>
                <w:rFonts w:asciiTheme="minorHAnsi" w:hAnsiTheme="minorHAnsi" w:cstheme="minorHAnsi"/>
                <w:sz w:val="20"/>
              </w:rPr>
            </w:pPr>
            <w:r w:rsidRPr="00392F89">
              <w:rPr>
                <w:rFonts w:asciiTheme="minorHAnsi" w:hAnsiTheme="minorHAnsi" w:cstheme="minorHAnsi"/>
                <w:sz w:val="20"/>
              </w:rPr>
              <w:t>5. Data to be collected and uploaded on Data</w:t>
            </w:r>
            <w:r>
              <w:rPr>
                <w:rFonts w:asciiTheme="minorHAnsi" w:hAnsiTheme="minorHAnsi" w:cstheme="minorHAnsi"/>
                <w:sz w:val="20"/>
              </w:rPr>
              <w:t>verse</w:t>
            </w:r>
          </w:p>
        </w:tc>
        <w:tc>
          <w:tcPr>
            <w:tcW w:w="3240"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56231B73" w14:textId="77777777">
            <w:pPr>
              <w:rPr>
                <w:rFonts w:asciiTheme="minorHAnsi" w:hAnsiTheme="minorHAnsi" w:cstheme="minorHAnsi"/>
                <w:sz w:val="20"/>
              </w:rPr>
            </w:pPr>
            <w:r w:rsidRPr="00392F89">
              <w:rPr>
                <w:rFonts w:asciiTheme="minorHAnsi" w:hAnsiTheme="minorHAnsi" w:cstheme="minorHAnsi"/>
                <w:sz w:val="20"/>
              </w:rPr>
              <w:t>Responsibility/Institution</w:t>
            </w:r>
          </w:p>
        </w:tc>
      </w:tr>
      <w:tr w:rsidRPr="00392F89" w:rsidR="004A7E4B" w:rsidTr="00F32A79" w14:paraId="1C800DA3" w14:textId="77777777">
        <w:tc>
          <w:tcPr>
            <w:tcW w:w="6115" w:type="dxa"/>
            <w:gridSpan w:val="13"/>
            <w:tcBorders>
              <w:top w:val="single" w:color="auto" w:sz="4" w:space="0"/>
              <w:left w:val="single" w:color="auto" w:sz="4" w:space="0"/>
              <w:bottom w:val="single" w:color="auto" w:sz="4" w:space="0"/>
              <w:right w:val="single" w:color="auto" w:sz="4" w:space="0"/>
            </w:tcBorders>
          </w:tcPr>
          <w:p w:rsidRPr="00392F89" w:rsidR="004A7E4B" w:rsidP="00F32A79" w:rsidRDefault="004A7E4B" w14:paraId="1E4A8C17" w14:textId="77777777">
            <w:pPr>
              <w:rPr>
                <w:rFonts w:asciiTheme="minorHAnsi" w:hAnsiTheme="minorHAnsi" w:cstheme="minorHAnsi"/>
                <w:sz w:val="20"/>
              </w:rPr>
            </w:pPr>
            <w:r w:rsidRPr="00392F89">
              <w:rPr>
                <w:rFonts w:asciiTheme="minorHAnsi" w:hAnsiTheme="minorHAnsi" w:cstheme="minorHAnsi"/>
                <w:sz w:val="20"/>
              </w:rPr>
              <w:t>Is the collected data part of a multi-year experiment/trial?    Yes</w:t>
            </w:r>
          </w:p>
        </w:tc>
        <w:tc>
          <w:tcPr>
            <w:tcW w:w="3240"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2CED0907" w14:textId="77777777">
            <w:pPr>
              <w:rPr>
                <w:rFonts w:asciiTheme="minorHAnsi" w:hAnsiTheme="minorHAnsi" w:cstheme="minorHAnsi"/>
                <w:sz w:val="20"/>
              </w:rPr>
            </w:pPr>
          </w:p>
        </w:tc>
      </w:tr>
      <w:tr w:rsidRPr="00392F89" w:rsidR="004A7E4B" w:rsidTr="00F32A79" w14:paraId="43004404" w14:textId="77777777">
        <w:tc>
          <w:tcPr>
            <w:tcW w:w="6115" w:type="dxa"/>
            <w:gridSpan w:val="13"/>
            <w:tcBorders>
              <w:top w:val="single" w:color="auto" w:sz="4" w:space="0"/>
              <w:left w:val="single" w:color="auto" w:sz="4" w:space="0"/>
              <w:bottom w:val="single" w:color="auto" w:sz="4" w:space="0"/>
              <w:right w:val="single" w:color="auto" w:sz="4" w:space="0"/>
            </w:tcBorders>
          </w:tcPr>
          <w:p w:rsidRPr="00392F89" w:rsidR="004A7E4B" w:rsidP="00F32A79" w:rsidRDefault="004A7E4B" w14:paraId="7797F39D" w14:textId="77777777">
            <w:pPr>
              <w:rPr>
                <w:rFonts w:asciiTheme="minorHAnsi" w:hAnsiTheme="minorHAnsi" w:cstheme="minorHAnsi"/>
                <w:sz w:val="20"/>
              </w:rPr>
            </w:pPr>
            <w:r w:rsidRPr="00392F89">
              <w:rPr>
                <w:rFonts w:asciiTheme="minorHAnsi" w:hAnsiTheme="minorHAnsi" w:cstheme="minorHAnsi"/>
                <w:sz w:val="20"/>
              </w:rPr>
              <w:t>5.1 GIS data on roads, markets, villages, and water bodies</w:t>
            </w:r>
          </w:p>
        </w:tc>
        <w:tc>
          <w:tcPr>
            <w:tcW w:w="3240"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1B69C03A" w14:textId="77777777">
            <w:pPr>
              <w:rPr>
                <w:rFonts w:asciiTheme="minorHAnsi" w:hAnsiTheme="minorHAnsi" w:cstheme="minorHAnsi"/>
                <w:sz w:val="20"/>
              </w:rPr>
            </w:pPr>
            <w:r>
              <w:rPr>
                <w:rFonts w:asciiTheme="minorHAnsi" w:hAnsiTheme="minorHAnsi" w:cstheme="minorHAnsi"/>
                <w:sz w:val="20"/>
              </w:rPr>
              <w:t>Bougouna Sogoba/</w:t>
            </w:r>
            <w:r w:rsidRPr="00392F89">
              <w:rPr>
                <w:rFonts w:asciiTheme="minorHAnsi" w:hAnsiTheme="minorHAnsi" w:cstheme="minorHAnsi"/>
                <w:sz w:val="20"/>
              </w:rPr>
              <w:t>AMEDD</w:t>
            </w:r>
          </w:p>
        </w:tc>
      </w:tr>
      <w:tr w:rsidRPr="00392F89" w:rsidR="004A7E4B" w:rsidTr="00F32A79" w14:paraId="5A52E792" w14:textId="77777777">
        <w:tc>
          <w:tcPr>
            <w:tcW w:w="6115" w:type="dxa"/>
            <w:gridSpan w:val="13"/>
            <w:tcBorders>
              <w:top w:val="single" w:color="auto" w:sz="4" w:space="0"/>
              <w:left w:val="single" w:color="auto" w:sz="4" w:space="0"/>
              <w:bottom w:val="single" w:color="auto" w:sz="4" w:space="0"/>
              <w:right w:val="single" w:color="auto" w:sz="4" w:space="0"/>
            </w:tcBorders>
          </w:tcPr>
          <w:p w:rsidRPr="00392F89" w:rsidR="004A7E4B" w:rsidP="00F32A79" w:rsidRDefault="004A7E4B" w14:paraId="7C3E2A36" w14:textId="77777777">
            <w:pPr>
              <w:rPr>
                <w:rFonts w:asciiTheme="minorHAnsi" w:hAnsiTheme="minorHAnsi" w:cstheme="minorHAnsi"/>
                <w:sz w:val="20"/>
              </w:rPr>
            </w:pPr>
            <w:r w:rsidRPr="00392F89">
              <w:rPr>
                <w:rFonts w:asciiTheme="minorHAnsi" w:hAnsiTheme="minorHAnsi" w:cstheme="minorHAnsi"/>
                <w:sz w:val="20"/>
              </w:rPr>
              <w:t>5.2 Secondary data on technology adoption from Africa RISING database and previously published resources</w:t>
            </w:r>
          </w:p>
        </w:tc>
        <w:tc>
          <w:tcPr>
            <w:tcW w:w="3240"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77E654DF" w14:textId="77777777">
            <w:pPr>
              <w:rPr>
                <w:rFonts w:asciiTheme="minorHAnsi" w:hAnsiTheme="minorHAnsi" w:cstheme="minorHAnsi"/>
                <w:sz w:val="20"/>
              </w:rPr>
            </w:pPr>
            <w:r>
              <w:rPr>
                <w:rFonts w:asciiTheme="minorHAnsi" w:hAnsiTheme="minorHAnsi" w:cstheme="minorHAnsi"/>
                <w:sz w:val="20"/>
              </w:rPr>
              <w:t>Mahamadou Dicko/</w:t>
            </w:r>
            <w:r w:rsidRPr="00392F89">
              <w:rPr>
                <w:rFonts w:asciiTheme="minorHAnsi" w:hAnsiTheme="minorHAnsi" w:cstheme="minorHAnsi"/>
                <w:sz w:val="20"/>
              </w:rPr>
              <w:t>AMEDD</w:t>
            </w:r>
          </w:p>
        </w:tc>
      </w:tr>
      <w:tr w:rsidRPr="00392F89" w:rsidR="004A7E4B" w:rsidTr="00F32A79" w14:paraId="188BA915" w14:textId="77777777">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F32A79" w:rsidRDefault="004A7E4B" w14:paraId="398AAFEB" w14:textId="77777777">
            <w:pPr>
              <w:rPr>
                <w:rFonts w:asciiTheme="minorHAnsi" w:hAnsiTheme="minorHAnsi" w:cstheme="minorHAnsi"/>
                <w:sz w:val="20"/>
              </w:rPr>
            </w:pPr>
          </w:p>
        </w:tc>
      </w:tr>
      <w:tr w:rsidRPr="00392F89" w:rsidR="004A7E4B" w:rsidTr="00F32A79" w14:paraId="45DF3C2A" w14:textId="77777777">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F32A79" w:rsidRDefault="004A7E4B" w14:paraId="40E254E2" w14:textId="77777777">
            <w:pPr>
              <w:rPr>
                <w:rFonts w:asciiTheme="minorHAnsi" w:hAnsiTheme="minorHAnsi" w:cstheme="minorHAnsi"/>
                <w:sz w:val="20"/>
              </w:rPr>
            </w:pPr>
            <w:r w:rsidRPr="00392F89">
              <w:rPr>
                <w:rFonts w:asciiTheme="minorHAnsi" w:hAnsiTheme="minorHAnsi" w:cstheme="minorHAnsi"/>
                <w:sz w:val="20"/>
              </w:rPr>
              <w:t>6. Milestones</w:t>
            </w:r>
          </w:p>
        </w:tc>
      </w:tr>
      <w:tr w:rsidRPr="00392F89" w:rsidR="004A7E4B" w:rsidTr="00F32A79" w14:paraId="1F34BB90" w14:textId="77777777">
        <w:tc>
          <w:tcPr>
            <w:tcW w:w="4405" w:type="dxa"/>
            <w:gridSpan w:val="9"/>
            <w:tcBorders>
              <w:top w:val="single" w:color="auto" w:sz="4" w:space="0"/>
              <w:left w:val="single" w:color="auto" w:sz="4" w:space="0"/>
              <w:bottom w:val="single" w:color="auto" w:sz="4" w:space="0"/>
              <w:right w:val="single" w:color="auto" w:sz="4" w:space="0"/>
            </w:tcBorders>
          </w:tcPr>
          <w:p w:rsidRPr="00392F89" w:rsidR="004A7E4B" w:rsidP="00F32A79" w:rsidRDefault="004A7E4B" w14:paraId="2013FDD6" w14:textId="77777777">
            <w:pPr>
              <w:rPr>
                <w:rFonts w:asciiTheme="minorHAnsi" w:hAnsiTheme="minorHAnsi" w:cstheme="minorHAnsi"/>
                <w:sz w:val="20"/>
              </w:rPr>
            </w:pPr>
            <w:r w:rsidRPr="00392F89">
              <w:rPr>
                <w:rFonts w:asciiTheme="minorHAnsi" w:hAnsiTheme="minorHAnsi" w:cstheme="minorHAnsi"/>
                <w:sz w:val="20"/>
              </w:rPr>
              <w:t>Deliverables</w:t>
            </w:r>
          </w:p>
        </w:tc>
        <w:tc>
          <w:tcPr>
            <w:tcW w:w="2820"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39FDC7C5" w14:textId="77777777">
            <w:pPr>
              <w:rPr>
                <w:rFonts w:asciiTheme="minorHAnsi" w:hAnsiTheme="minorHAnsi" w:cstheme="minorHAnsi"/>
                <w:sz w:val="20"/>
              </w:rPr>
            </w:pPr>
            <w:r w:rsidRPr="00392F89">
              <w:rPr>
                <w:rFonts w:asciiTheme="minorHAnsi" w:hAnsiTheme="minorHAnsi" w:cstheme="minorHAnsi"/>
                <w:sz w:val="20"/>
              </w:rPr>
              <w:t>Means of verification</w:t>
            </w:r>
          </w:p>
        </w:tc>
        <w:tc>
          <w:tcPr>
            <w:tcW w:w="2130"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57E59FEA" w14:textId="77777777">
            <w:pPr>
              <w:rPr>
                <w:rFonts w:asciiTheme="minorHAnsi" w:hAnsiTheme="minorHAnsi" w:cstheme="minorHAnsi"/>
                <w:sz w:val="20"/>
              </w:rPr>
            </w:pPr>
            <w:r w:rsidRPr="00392F89">
              <w:rPr>
                <w:rFonts w:asciiTheme="minorHAnsi" w:hAnsiTheme="minorHAnsi" w:cstheme="minorHAnsi"/>
                <w:sz w:val="20"/>
              </w:rPr>
              <w:t>Delivery date</w:t>
            </w:r>
          </w:p>
        </w:tc>
      </w:tr>
      <w:tr w:rsidRPr="00392F89" w:rsidR="004A7E4B" w:rsidTr="00F32A79" w14:paraId="08E28064" w14:textId="77777777">
        <w:tc>
          <w:tcPr>
            <w:tcW w:w="4405" w:type="dxa"/>
            <w:gridSpan w:val="9"/>
            <w:tcBorders>
              <w:top w:val="single" w:color="auto" w:sz="4" w:space="0"/>
              <w:left w:val="single" w:color="auto" w:sz="4" w:space="0"/>
              <w:bottom w:val="single" w:color="auto" w:sz="4" w:space="0"/>
              <w:right w:val="single" w:color="auto" w:sz="4" w:space="0"/>
            </w:tcBorders>
          </w:tcPr>
          <w:p w:rsidRPr="00392F89" w:rsidR="004A7E4B" w:rsidP="00F32A79" w:rsidRDefault="004A7E4B" w14:paraId="450C37D6" w14:textId="77777777">
            <w:pPr>
              <w:rPr>
                <w:rFonts w:asciiTheme="minorHAnsi" w:hAnsiTheme="minorHAnsi" w:cstheme="minorHAnsi"/>
                <w:sz w:val="20"/>
              </w:rPr>
            </w:pPr>
            <w:r w:rsidRPr="00392F89">
              <w:rPr>
                <w:rFonts w:asciiTheme="minorHAnsi" w:hAnsiTheme="minorHAnsi" w:cstheme="minorHAnsi"/>
                <w:sz w:val="20"/>
              </w:rPr>
              <w:t xml:space="preserve">6.1 GIS maps showing </w:t>
            </w:r>
            <w:r>
              <w:rPr>
                <w:rFonts w:asciiTheme="minorHAnsi" w:hAnsiTheme="minorHAnsi" w:cstheme="minorHAnsi"/>
                <w:sz w:val="20"/>
              </w:rPr>
              <w:t xml:space="preserve">the </w:t>
            </w:r>
            <w:r w:rsidRPr="00392F89">
              <w:rPr>
                <w:rFonts w:asciiTheme="minorHAnsi" w:hAnsiTheme="minorHAnsi" w:cstheme="minorHAnsi"/>
                <w:sz w:val="20"/>
              </w:rPr>
              <w:t>spatial extent of technology adoption</w:t>
            </w:r>
          </w:p>
        </w:tc>
        <w:tc>
          <w:tcPr>
            <w:tcW w:w="2820"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00C6F340" w14:textId="77777777">
            <w:pPr>
              <w:rPr>
                <w:rFonts w:asciiTheme="minorHAnsi" w:hAnsiTheme="minorHAnsi" w:cstheme="minorHAnsi"/>
                <w:sz w:val="20"/>
              </w:rPr>
            </w:pPr>
            <w:r w:rsidRPr="00392F89">
              <w:rPr>
                <w:rFonts w:eastAsia="Calibri" w:asciiTheme="minorHAnsi" w:hAnsiTheme="minorHAnsi" w:cstheme="minorHAnsi"/>
                <w:color w:val="000000"/>
                <w:sz w:val="20"/>
              </w:rPr>
              <w:t>Maps uploaded on Data</w:t>
            </w:r>
            <w:r>
              <w:rPr>
                <w:rFonts w:eastAsia="Calibri" w:asciiTheme="minorHAnsi" w:hAnsiTheme="minorHAnsi" w:cstheme="minorHAnsi"/>
                <w:color w:val="000000"/>
                <w:sz w:val="20"/>
              </w:rPr>
              <w:t>Ve</w:t>
            </w:r>
            <w:r w:rsidRPr="00392F89">
              <w:rPr>
                <w:rFonts w:eastAsia="Calibri" w:asciiTheme="minorHAnsi" w:hAnsiTheme="minorHAnsi" w:cstheme="minorHAnsi"/>
                <w:color w:val="000000"/>
                <w:sz w:val="20"/>
              </w:rPr>
              <w:t>rse</w:t>
            </w:r>
          </w:p>
        </w:tc>
        <w:tc>
          <w:tcPr>
            <w:tcW w:w="2130"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6B6E7DF1" w14:textId="77777777">
            <w:pPr>
              <w:rPr>
                <w:rFonts w:asciiTheme="minorHAnsi" w:hAnsiTheme="minorHAnsi" w:cstheme="minorHAnsi"/>
                <w:sz w:val="20"/>
              </w:rPr>
            </w:pPr>
            <w:r w:rsidRPr="00392F89">
              <w:rPr>
                <w:rFonts w:eastAsia="Calibri" w:asciiTheme="minorHAnsi" w:hAnsiTheme="minorHAnsi" w:cstheme="minorHAnsi"/>
                <w:color w:val="000000"/>
                <w:sz w:val="20"/>
              </w:rPr>
              <w:t>Dec. 2020 (Delivered)</w:t>
            </w:r>
          </w:p>
        </w:tc>
      </w:tr>
      <w:tr w:rsidRPr="00392F89" w:rsidR="004A7E4B" w:rsidTr="00F32A79" w14:paraId="1EA275DF" w14:textId="77777777">
        <w:tc>
          <w:tcPr>
            <w:tcW w:w="4405" w:type="dxa"/>
            <w:gridSpan w:val="9"/>
            <w:tcBorders>
              <w:top w:val="single" w:color="auto" w:sz="4" w:space="0"/>
              <w:left w:val="single" w:color="auto" w:sz="4" w:space="0"/>
              <w:bottom w:val="single" w:color="auto" w:sz="4" w:space="0"/>
              <w:right w:val="single" w:color="auto" w:sz="4" w:space="0"/>
            </w:tcBorders>
          </w:tcPr>
          <w:p w:rsidRPr="00392F89" w:rsidR="004A7E4B" w:rsidP="00F32A79" w:rsidRDefault="004A7E4B" w14:paraId="74642250" w14:textId="77777777">
            <w:pPr>
              <w:rPr>
                <w:rFonts w:asciiTheme="minorHAnsi" w:hAnsiTheme="minorHAnsi" w:cstheme="minorHAnsi"/>
                <w:sz w:val="20"/>
              </w:rPr>
            </w:pPr>
            <w:r w:rsidRPr="00392F89">
              <w:rPr>
                <w:rFonts w:eastAsia="Calibri" w:asciiTheme="minorHAnsi" w:hAnsiTheme="minorHAnsi" w:cstheme="minorHAnsi"/>
                <w:color w:val="000000"/>
                <w:sz w:val="20"/>
              </w:rPr>
              <w:t xml:space="preserve">6.2 Manuscript on gender-disaggregated technology adoption for </w:t>
            </w:r>
            <w:r>
              <w:rPr>
                <w:rFonts w:eastAsia="Calibri" w:asciiTheme="minorHAnsi" w:hAnsiTheme="minorHAnsi" w:cstheme="minorHAnsi"/>
                <w:color w:val="000000"/>
                <w:sz w:val="20"/>
              </w:rPr>
              <w:t xml:space="preserve">the two agro-ecologies in </w:t>
            </w:r>
            <w:r w:rsidRPr="00392F89">
              <w:rPr>
                <w:rFonts w:eastAsia="Calibri" w:asciiTheme="minorHAnsi" w:hAnsiTheme="minorHAnsi" w:cstheme="minorHAnsi"/>
                <w:color w:val="000000"/>
                <w:sz w:val="20"/>
              </w:rPr>
              <w:t>Koutiala and Bougouni districts</w:t>
            </w:r>
          </w:p>
        </w:tc>
        <w:tc>
          <w:tcPr>
            <w:tcW w:w="2820"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40855AC9" w14:textId="77777777">
            <w:pPr>
              <w:rPr>
                <w:rFonts w:asciiTheme="minorHAnsi" w:hAnsiTheme="minorHAnsi" w:cstheme="minorHAnsi"/>
                <w:sz w:val="20"/>
              </w:rPr>
            </w:pPr>
            <w:r w:rsidRPr="00392F89">
              <w:rPr>
                <w:rFonts w:eastAsia="Calibri" w:asciiTheme="minorHAnsi" w:hAnsiTheme="minorHAnsi" w:cstheme="minorHAnsi"/>
                <w:color w:val="000000"/>
                <w:sz w:val="20"/>
              </w:rPr>
              <w:t>Confirmation of manuscript submission to Sustainability journal</w:t>
            </w:r>
          </w:p>
        </w:tc>
        <w:tc>
          <w:tcPr>
            <w:tcW w:w="2130"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56F8B772" w14:textId="77777777">
            <w:pPr>
              <w:rPr>
                <w:rFonts w:asciiTheme="minorHAnsi" w:hAnsiTheme="minorHAnsi" w:cstheme="minorHAnsi"/>
                <w:sz w:val="20"/>
              </w:rPr>
            </w:pPr>
            <w:r w:rsidRPr="00392F89">
              <w:rPr>
                <w:rFonts w:eastAsia="Calibri" w:asciiTheme="minorHAnsi" w:hAnsiTheme="minorHAnsi" w:cstheme="minorHAnsi"/>
                <w:color w:val="000000"/>
                <w:sz w:val="20"/>
              </w:rPr>
              <w:t>Feb. 2022</w:t>
            </w:r>
          </w:p>
        </w:tc>
      </w:tr>
      <w:tr w:rsidRPr="00392F89" w:rsidR="004A7E4B" w:rsidTr="00F32A79" w14:paraId="7FAF9AF4" w14:textId="77777777">
        <w:tc>
          <w:tcPr>
            <w:tcW w:w="4405" w:type="dxa"/>
            <w:gridSpan w:val="9"/>
            <w:tcBorders>
              <w:top w:val="single" w:color="auto" w:sz="4" w:space="0"/>
              <w:left w:val="single" w:color="auto" w:sz="4" w:space="0"/>
              <w:bottom w:val="single" w:color="auto" w:sz="4" w:space="0"/>
              <w:right w:val="single" w:color="auto" w:sz="4" w:space="0"/>
            </w:tcBorders>
          </w:tcPr>
          <w:p w:rsidRPr="00F7630E" w:rsidR="004A7E4B" w:rsidP="00F32A79" w:rsidRDefault="004A7E4B" w14:paraId="59909D3D" w14:textId="77777777">
            <w:pPr>
              <w:rPr>
                <w:rFonts w:eastAsia="Calibri" w:asciiTheme="minorHAnsi" w:hAnsiTheme="minorHAnsi" w:cstheme="minorHAnsi"/>
                <w:color w:val="000000"/>
                <w:sz w:val="20"/>
              </w:rPr>
            </w:pPr>
            <w:r w:rsidRPr="00392F89">
              <w:rPr>
                <w:rFonts w:asciiTheme="minorHAnsi" w:hAnsiTheme="minorHAnsi" w:cstheme="minorHAnsi"/>
                <w:sz w:val="20"/>
                <w:lang w:val="en-GB"/>
              </w:rPr>
              <w:t>6.3 Finalization of the West Africa Handbook in collaboration with the co-authors as a team</w:t>
            </w:r>
          </w:p>
        </w:tc>
        <w:tc>
          <w:tcPr>
            <w:tcW w:w="2820" w:type="dxa"/>
            <w:gridSpan w:val="6"/>
            <w:tcBorders>
              <w:top w:val="single" w:color="auto" w:sz="4" w:space="0"/>
              <w:left w:val="single" w:color="auto" w:sz="4" w:space="0"/>
              <w:bottom w:val="single" w:color="auto" w:sz="4" w:space="0"/>
              <w:right w:val="single" w:color="auto" w:sz="4" w:space="0"/>
            </w:tcBorders>
          </w:tcPr>
          <w:p w:rsidRPr="00392F89" w:rsidR="004A7E4B" w:rsidP="00F32A79" w:rsidRDefault="004A7E4B" w14:paraId="1BED13F7" w14:textId="77777777">
            <w:pPr>
              <w:rPr>
                <w:rFonts w:eastAsia="Calibri" w:asciiTheme="minorHAnsi" w:hAnsiTheme="minorHAnsi" w:cstheme="minorHAnsi"/>
                <w:color w:val="000000"/>
                <w:sz w:val="20"/>
              </w:rPr>
            </w:pPr>
            <w:r w:rsidRPr="00392F89">
              <w:rPr>
                <w:rFonts w:eastAsia="Calibri" w:asciiTheme="minorHAnsi" w:hAnsiTheme="minorHAnsi" w:cstheme="minorHAnsi"/>
                <w:sz w:val="20"/>
              </w:rPr>
              <w:t>Handbook revisions</w:t>
            </w:r>
          </w:p>
        </w:tc>
        <w:tc>
          <w:tcPr>
            <w:tcW w:w="2130"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7123A64C" w14:textId="77777777">
            <w:pPr>
              <w:rPr>
                <w:rFonts w:eastAsia="Calibri" w:asciiTheme="minorHAnsi" w:hAnsiTheme="minorHAnsi" w:cstheme="minorHAnsi"/>
                <w:color w:val="000000"/>
                <w:sz w:val="20"/>
              </w:rPr>
            </w:pPr>
            <w:r w:rsidRPr="00392F89">
              <w:rPr>
                <w:rFonts w:eastAsia="Calibri" w:asciiTheme="minorHAnsi" w:hAnsiTheme="minorHAnsi" w:cstheme="minorHAnsi"/>
                <w:sz w:val="20"/>
              </w:rPr>
              <w:t>Dec. 2021</w:t>
            </w:r>
          </w:p>
        </w:tc>
      </w:tr>
      <w:tr w:rsidRPr="00392F89" w:rsidR="004A7E4B" w:rsidTr="00F32A79" w14:paraId="255F505A" w14:textId="77777777">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F32A79" w:rsidRDefault="004A7E4B" w14:paraId="0ED891D5" w14:textId="77777777">
            <w:pPr>
              <w:rPr>
                <w:rFonts w:asciiTheme="minorHAnsi" w:hAnsiTheme="minorHAnsi" w:cstheme="minorHAnsi"/>
                <w:sz w:val="20"/>
              </w:rPr>
            </w:pPr>
          </w:p>
        </w:tc>
      </w:tr>
      <w:tr w:rsidRPr="00454F18" w:rsidR="004A7E4B" w:rsidTr="00F32A79" w14:paraId="408D9C43" w14:textId="77777777">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F32A79" w:rsidRDefault="004A7E4B" w14:paraId="549A5A78" w14:textId="77777777">
            <w:pPr>
              <w:rPr>
                <w:rFonts w:asciiTheme="minorHAnsi" w:hAnsiTheme="minorHAnsi" w:cstheme="minorHAnsi"/>
                <w:sz w:val="20"/>
              </w:rPr>
            </w:pPr>
            <w:r w:rsidRPr="00392F89">
              <w:rPr>
                <w:rFonts w:eastAsia="Calibri" w:asciiTheme="minorHAnsi" w:hAnsiTheme="minorHAnsi" w:cstheme="minorHAnsi"/>
                <w:color w:val="000000"/>
                <w:sz w:val="20"/>
              </w:rPr>
              <w:t>7. Sustainable intensification indicators and metrics</w:t>
            </w:r>
          </w:p>
        </w:tc>
      </w:tr>
      <w:tr w:rsidRPr="00392F89" w:rsidR="004A7E4B" w:rsidTr="00F32A79" w14:paraId="5A75F39D" w14:textId="77777777">
        <w:tc>
          <w:tcPr>
            <w:tcW w:w="134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13B09B0C" w14:textId="77777777">
            <w:pPr>
              <w:rPr>
                <w:rFonts w:asciiTheme="minorHAnsi" w:hAnsiTheme="minorHAnsi" w:cstheme="minorHAnsi"/>
                <w:sz w:val="20"/>
              </w:rPr>
            </w:pPr>
            <w:r w:rsidRPr="00392F89">
              <w:rPr>
                <w:rFonts w:eastAsia="Calibri" w:asciiTheme="minorHAnsi" w:hAnsiTheme="minorHAnsi" w:cstheme="minorHAnsi"/>
                <w:color w:val="000000"/>
                <w:sz w:val="20"/>
              </w:rPr>
              <w:t>Domain</w:t>
            </w:r>
          </w:p>
        </w:tc>
        <w:tc>
          <w:tcPr>
            <w:tcW w:w="1350"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7938D3A1" w14:textId="77777777">
            <w:pPr>
              <w:rPr>
                <w:rFonts w:asciiTheme="minorHAnsi" w:hAnsiTheme="minorHAnsi" w:cstheme="minorHAnsi"/>
                <w:sz w:val="20"/>
              </w:rPr>
            </w:pPr>
            <w:r w:rsidRPr="00392F89">
              <w:rPr>
                <w:rFonts w:eastAsia="Calibri" w:asciiTheme="minorHAnsi" w:hAnsiTheme="minorHAnsi" w:cstheme="minorHAnsi"/>
                <w:color w:val="000000"/>
                <w:sz w:val="20"/>
              </w:rPr>
              <w:t>Indicator</w:t>
            </w:r>
          </w:p>
        </w:tc>
        <w:tc>
          <w:tcPr>
            <w:tcW w:w="3112"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141BB124" w14:textId="77777777">
            <w:pPr>
              <w:rPr>
                <w:rFonts w:asciiTheme="minorHAnsi" w:hAnsiTheme="minorHAnsi" w:cstheme="minorHAnsi"/>
                <w:sz w:val="20"/>
              </w:rPr>
            </w:pPr>
            <w:r w:rsidRPr="00392F89">
              <w:rPr>
                <w:rFonts w:eastAsia="Calibri" w:asciiTheme="minorHAnsi" w:hAnsiTheme="minorHAnsi" w:cstheme="minorHAnsi"/>
                <w:color w:val="000000"/>
                <w:sz w:val="20"/>
              </w:rPr>
              <w:t>Metrics/Scale</w:t>
            </w:r>
          </w:p>
        </w:tc>
        <w:tc>
          <w:tcPr>
            <w:tcW w:w="1418"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05676A0E" w14:textId="77777777">
            <w:pPr>
              <w:rPr>
                <w:rFonts w:asciiTheme="minorHAnsi" w:hAnsiTheme="minorHAnsi" w:cstheme="minorHAnsi"/>
                <w:sz w:val="20"/>
              </w:rPr>
            </w:pPr>
            <w:r w:rsidRPr="00392F89">
              <w:rPr>
                <w:rFonts w:asciiTheme="minorHAnsi" w:hAnsiTheme="minorHAnsi" w:cstheme="minorHAnsi"/>
                <w:sz w:val="20"/>
              </w:rPr>
              <w:t>Approach used</w:t>
            </w:r>
          </w:p>
        </w:tc>
        <w:tc>
          <w:tcPr>
            <w:tcW w:w="960"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6B5C427F" w14:textId="77777777">
            <w:pPr>
              <w:rPr>
                <w:rFonts w:asciiTheme="minorHAnsi" w:hAnsiTheme="minorHAnsi" w:cstheme="minorHAnsi"/>
                <w:sz w:val="20"/>
              </w:rPr>
            </w:pPr>
            <w:r w:rsidRPr="00392F89">
              <w:rPr>
                <w:rFonts w:asciiTheme="minorHAnsi" w:hAnsiTheme="minorHAnsi" w:cstheme="minorHAnsi"/>
                <w:sz w:val="20"/>
              </w:rPr>
              <w:t>Before intervention</w:t>
            </w:r>
          </w:p>
        </w:tc>
        <w:tc>
          <w:tcPr>
            <w:tcW w:w="1170"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4D6FF0CE" w14:textId="77777777">
            <w:pPr>
              <w:rPr>
                <w:rFonts w:asciiTheme="minorHAnsi" w:hAnsiTheme="minorHAnsi" w:cstheme="minorHAnsi"/>
                <w:sz w:val="20"/>
              </w:rPr>
            </w:pPr>
            <w:r w:rsidRPr="00392F89">
              <w:rPr>
                <w:rFonts w:asciiTheme="minorHAnsi" w:hAnsiTheme="minorHAnsi" w:cstheme="minorHAnsi"/>
                <w:sz w:val="20"/>
              </w:rPr>
              <w:t>After intervention</w:t>
            </w:r>
          </w:p>
        </w:tc>
      </w:tr>
      <w:tr w:rsidRPr="00A701D3" w:rsidR="004A7E4B" w:rsidTr="00F32A79" w14:paraId="0B1F81C0" w14:textId="77777777">
        <w:tc>
          <w:tcPr>
            <w:tcW w:w="134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7A0FB3A2" w14:textId="77777777">
            <w:pPr>
              <w:rPr>
                <w:rFonts w:eastAsia="Calibri" w:asciiTheme="minorHAnsi" w:hAnsiTheme="minorHAnsi" w:cstheme="minorHAnsi"/>
                <w:color w:val="000000"/>
                <w:sz w:val="20"/>
              </w:rPr>
            </w:pPr>
            <w:r w:rsidRPr="00392F89">
              <w:rPr>
                <w:rFonts w:asciiTheme="minorHAnsi" w:hAnsiTheme="minorHAnsi" w:cstheme="minorHAnsi"/>
                <w:sz w:val="20"/>
              </w:rPr>
              <w:t>7.1 Productivity</w:t>
            </w:r>
          </w:p>
        </w:tc>
        <w:tc>
          <w:tcPr>
            <w:tcW w:w="1350"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476B59BE" w14:textId="77777777">
            <w:pPr>
              <w:rPr>
                <w:rFonts w:asciiTheme="minorHAnsi" w:hAnsiTheme="minorHAnsi" w:cstheme="minorHAnsi"/>
                <w:sz w:val="20"/>
              </w:rPr>
            </w:pPr>
            <w:r w:rsidRPr="00392F89">
              <w:rPr>
                <w:rFonts w:asciiTheme="minorHAnsi" w:hAnsiTheme="minorHAnsi" w:cstheme="minorHAnsi"/>
                <w:sz w:val="20"/>
              </w:rPr>
              <w:t>Yield</w:t>
            </w:r>
            <w:r>
              <w:rPr>
                <w:rFonts w:asciiTheme="minorHAnsi" w:hAnsiTheme="minorHAnsi" w:cstheme="minorHAnsi"/>
                <w:sz w:val="20"/>
              </w:rPr>
              <w:t>,</w:t>
            </w:r>
          </w:p>
          <w:p w:rsidRPr="00392F89" w:rsidR="004A7E4B" w:rsidP="00F32A79" w:rsidRDefault="004A7E4B" w14:paraId="7C5EACA8" w14:textId="77777777">
            <w:pPr>
              <w:rPr>
                <w:rFonts w:eastAsia="Calibri" w:asciiTheme="minorHAnsi" w:hAnsiTheme="minorHAnsi" w:cstheme="minorHAnsi"/>
                <w:color w:val="000000"/>
                <w:sz w:val="20"/>
              </w:rPr>
            </w:pPr>
            <w:r w:rsidRPr="00392F89">
              <w:rPr>
                <w:rFonts w:eastAsia="Cambria" w:asciiTheme="minorHAnsi" w:hAnsiTheme="minorHAnsi" w:cstheme="minorHAnsi"/>
                <w:sz w:val="20"/>
              </w:rPr>
              <w:t>Cropping intensity (annual count)</w:t>
            </w:r>
          </w:p>
        </w:tc>
        <w:tc>
          <w:tcPr>
            <w:tcW w:w="3112"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571292AE" w14:textId="77777777">
            <w:pPr>
              <w:rPr>
                <w:rFonts w:eastAsia="Cambria" w:asciiTheme="minorHAnsi" w:hAnsiTheme="minorHAnsi" w:cstheme="minorHAnsi"/>
                <w:sz w:val="20"/>
              </w:rPr>
            </w:pPr>
            <w:r w:rsidRPr="00392F89">
              <w:rPr>
                <w:rFonts w:eastAsia="Cambria" w:asciiTheme="minorHAnsi" w:hAnsiTheme="minorHAnsi" w:cstheme="minorHAnsi"/>
                <w:sz w:val="20"/>
              </w:rPr>
              <w:t xml:space="preserve">Net </w:t>
            </w:r>
            <w:r>
              <w:rPr>
                <w:rFonts w:eastAsia="Cambria" w:asciiTheme="minorHAnsi" w:hAnsiTheme="minorHAnsi" w:cstheme="minorHAnsi"/>
                <w:sz w:val="20"/>
              </w:rPr>
              <w:t>p</w:t>
            </w:r>
            <w:r w:rsidRPr="00392F89">
              <w:rPr>
                <w:rFonts w:eastAsia="Cambria" w:asciiTheme="minorHAnsi" w:hAnsiTheme="minorHAnsi" w:cstheme="minorHAnsi"/>
                <w:sz w:val="20"/>
              </w:rPr>
              <w:t xml:space="preserve">rimary </w:t>
            </w:r>
            <w:r>
              <w:rPr>
                <w:rFonts w:eastAsia="Cambria" w:asciiTheme="minorHAnsi" w:hAnsiTheme="minorHAnsi" w:cstheme="minorHAnsi"/>
                <w:sz w:val="20"/>
              </w:rPr>
              <w:t>p</w:t>
            </w:r>
            <w:r w:rsidRPr="00392F89">
              <w:rPr>
                <w:rFonts w:eastAsia="Cambria" w:asciiTheme="minorHAnsi" w:hAnsiTheme="minorHAnsi" w:cstheme="minorHAnsi"/>
                <w:sz w:val="20"/>
              </w:rPr>
              <w:t>roductivity</w:t>
            </w:r>
            <w:r>
              <w:rPr>
                <w:rFonts w:eastAsia="Cambria" w:asciiTheme="minorHAnsi" w:hAnsiTheme="minorHAnsi" w:cstheme="minorHAnsi"/>
                <w:sz w:val="20"/>
              </w:rPr>
              <w:t xml:space="preserve"> (t/ha) at</w:t>
            </w:r>
            <w:r w:rsidRPr="00392F89">
              <w:rPr>
                <w:rFonts w:eastAsia="Cambria" w:asciiTheme="minorHAnsi" w:hAnsiTheme="minorHAnsi" w:cstheme="minorHAnsi"/>
                <w:sz w:val="20"/>
              </w:rPr>
              <w:t xml:space="preserve"> landscape level</w:t>
            </w:r>
            <w:r>
              <w:rPr>
                <w:rFonts w:eastAsia="Cambria" w:asciiTheme="minorHAnsi" w:hAnsiTheme="minorHAnsi" w:cstheme="minorHAnsi"/>
                <w:sz w:val="20"/>
              </w:rPr>
              <w:t>.</w:t>
            </w:r>
          </w:p>
          <w:p w:rsidR="004A7E4B" w:rsidP="00F32A79" w:rsidRDefault="004A7E4B" w14:paraId="7E91FB8B" w14:textId="77777777">
            <w:pPr>
              <w:rPr>
                <w:rFonts w:eastAsia="Cambria" w:asciiTheme="minorHAnsi" w:hAnsiTheme="minorHAnsi" w:cstheme="minorHAnsi"/>
                <w:sz w:val="20"/>
              </w:rPr>
            </w:pPr>
            <w:r w:rsidRPr="00392F89">
              <w:rPr>
                <w:rFonts w:eastAsia="Cambria" w:asciiTheme="minorHAnsi" w:hAnsiTheme="minorHAnsi" w:cstheme="minorHAnsi"/>
                <w:sz w:val="20"/>
              </w:rPr>
              <w:t xml:space="preserve"># </w:t>
            </w:r>
            <w:r>
              <w:rPr>
                <w:rFonts w:eastAsia="Cambria" w:asciiTheme="minorHAnsi" w:hAnsiTheme="minorHAnsi" w:cstheme="minorHAnsi"/>
                <w:sz w:val="20"/>
              </w:rPr>
              <w:t>C</w:t>
            </w:r>
            <w:r w:rsidRPr="00392F89">
              <w:rPr>
                <w:rFonts w:eastAsia="Cambria" w:asciiTheme="minorHAnsi" w:hAnsiTheme="minorHAnsi" w:cstheme="minorHAnsi"/>
                <w:sz w:val="20"/>
              </w:rPr>
              <w:t>rops grown per year across a landscape</w:t>
            </w:r>
            <w:r>
              <w:rPr>
                <w:rFonts w:eastAsia="Cambria" w:asciiTheme="minorHAnsi" w:hAnsiTheme="minorHAnsi" w:cstheme="minorHAnsi"/>
                <w:sz w:val="20"/>
              </w:rPr>
              <w:t>.</w:t>
            </w:r>
          </w:p>
          <w:p w:rsidRPr="00392F89" w:rsidR="004A7E4B" w:rsidP="00F32A79" w:rsidRDefault="004A7E4B" w14:paraId="416BF7A3" w14:textId="77777777">
            <w:pPr>
              <w:rPr>
                <w:rFonts w:eastAsia="Calibri" w:asciiTheme="minorHAnsi" w:hAnsiTheme="minorHAnsi" w:cstheme="minorHAnsi"/>
                <w:color w:val="000000"/>
                <w:sz w:val="20"/>
              </w:rPr>
            </w:pPr>
            <w:r w:rsidRPr="00392F89">
              <w:rPr>
                <w:rFonts w:eastAsia="Cambria" w:asciiTheme="minorHAnsi" w:hAnsiTheme="minorHAnsi" w:cstheme="minorHAnsi"/>
                <w:sz w:val="20"/>
              </w:rPr>
              <w:t>Plant population density of crops within a landscape</w:t>
            </w:r>
          </w:p>
        </w:tc>
        <w:tc>
          <w:tcPr>
            <w:tcW w:w="1418"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6607F0AB" w14:textId="77777777">
            <w:pPr>
              <w:rPr>
                <w:rFonts w:asciiTheme="minorHAnsi" w:hAnsiTheme="minorHAnsi" w:cstheme="minorHAnsi"/>
                <w:sz w:val="20"/>
              </w:rPr>
            </w:pPr>
            <w:r w:rsidRPr="00392F89">
              <w:rPr>
                <w:rFonts w:asciiTheme="minorHAnsi" w:hAnsiTheme="minorHAnsi" w:cstheme="minorHAnsi"/>
                <w:sz w:val="20"/>
              </w:rPr>
              <w:t>Survey data,</w:t>
            </w:r>
          </w:p>
          <w:p w:rsidRPr="00392F89" w:rsidR="004A7E4B" w:rsidP="00F32A79" w:rsidRDefault="004A7E4B" w14:paraId="59A8C2C3" w14:textId="77777777">
            <w:pPr>
              <w:rPr>
                <w:rFonts w:asciiTheme="minorHAnsi" w:hAnsiTheme="minorHAnsi" w:cstheme="minorHAnsi"/>
                <w:sz w:val="20"/>
              </w:rPr>
            </w:pPr>
            <w:r w:rsidRPr="00392F89">
              <w:rPr>
                <w:rFonts w:asciiTheme="minorHAnsi" w:hAnsiTheme="minorHAnsi" w:cstheme="minorHAnsi"/>
                <w:sz w:val="20"/>
              </w:rPr>
              <w:t>RS images</w:t>
            </w:r>
          </w:p>
        </w:tc>
        <w:tc>
          <w:tcPr>
            <w:tcW w:w="960" w:type="dxa"/>
            <w:gridSpan w:val="3"/>
            <w:tcBorders>
              <w:top w:val="single" w:color="auto" w:sz="4" w:space="0"/>
              <w:left w:val="single" w:color="auto" w:sz="4" w:space="0"/>
              <w:bottom w:val="single" w:color="auto" w:sz="4" w:space="0"/>
              <w:right w:val="single" w:color="auto" w:sz="4" w:space="0"/>
            </w:tcBorders>
          </w:tcPr>
          <w:p w:rsidR="004A7E4B" w:rsidP="00F32A79" w:rsidRDefault="004A7E4B" w14:paraId="3A44893C" w14:textId="77777777">
            <w:pPr>
              <w:rPr>
                <w:rFonts w:asciiTheme="minorHAnsi" w:hAnsiTheme="minorHAnsi" w:cstheme="minorHAnsi"/>
                <w:sz w:val="20"/>
              </w:rPr>
            </w:pPr>
            <w:r w:rsidRPr="00A701D3">
              <w:rPr>
                <w:rFonts w:asciiTheme="minorHAnsi" w:hAnsiTheme="minorHAnsi" w:cstheme="minorHAnsi"/>
                <w:sz w:val="20"/>
              </w:rPr>
              <w:t>Primary productivity is less t</w:t>
            </w:r>
            <w:r>
              <w:rPr>
                <w:rFonts w:asciiTheme="minorHAnsi" w:hAnsiTheme="minorHAnsi" w:cstheme="minorHAnsi"/>
                <w:sz w:val="20"/>
              </w:rPr>
              <w:t>han 30% of the potential</w:t>
            </w:r>
          </w:p>
          <w:p w:rsidRPr="00A701D3" w:rsidR="004A7E4B" w:rsidP="00F32A79" w:rsidRDefault="004A7E4B" w14:paraId="725186D4" w14:textId="77777777">
            <w:pPr>
              <w:rPr>
                <w:rFonts w:asciiTheme="minorHAnsi" w:hAnsiTheme="minorHAnsi" w:cstheme="minorHAnsi"/>
                <w:sz w:val="20"/>
              </w:rPr>
            </w:pPr>
            <w:r>
              <w:rPr>
                <w:rFonts w:asciiTheme="minorHAnsi" w:hAnsiTheme="minorHAnsi" w:cstheme="minorHAnsi"/>
                <w:sz w:val="20"/>
              </w:rPr>
              <w:t># major Crops grown are three cereals (maize, sorghum, millet) and two legumes (groundnut and cowpea) and cotton. Plant population density ranges from 40 to 60%.</w:t>
            </w:r>
          </w:p>
        </w:tc>
        <w:tc>
          <w:tcPr>
            <w:tcW w:w="1170" w:type="dxa"/>
            <w:tcBorders>
              <w:top w:val="single" w:color="auto" w:sz="4" w:space="0"/>
              <w:left w:val="single" w:color="auto" w:sz="4" w:space="0"/>
              <w:bottom w:val="single" w:color="auto" w:sz="4" w:space="0"/>
              <w:right w:val="single" w:color="auto" w:sz="4" w:space="0"/>
            </w:tcBorders>
          </w:tcPr>
          <w:p w:rsidRPr="00A701D3" w:rsidR="004A7E4B" w:rsidP="00F32A79" w:rsidRDefault="004A7E4B" w14:paraId="3CAE7085" w14:textId="77777777">
            <w:pPr>
              <w:rPr>
                <w:rFonts w:asciiTheme="minorHAnsi" w:hAnsiTheme="minorHAnsi" w:cstheme="minorHAnsi"/>
                <w:sz w:val="20"/>
              </w:rPr>
            </w:pPr>
          </w:p>
        </w:tc>
      </w:tr>
      <w:tr w:rsidRPr="00454F18" w:rsidR="004A7E4B" w:rsidTr="00F32A79" w14:paraId="7D6FD6D7" w14:textId="77777777">
        <w:tc>
          <w:tcPr>
            <w:tcW w:w="134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52C157A6" w14:textId="77777777">
            <w:pPr>
              <w:rPr>
                <w:rFonts w:eastAsia="Calibri" w:asciiTheme="minorHAnsi" w:hAnsiTheme="minorHAnsi" w:cstheme="minorHAnsi"/>
                <w:color w:val="000000"/>
                <w:sz w:val="20"/>
              </w:rPr>
            </w:pPr>
            <w:r w:rsidRPr="00392F89">
              <w:rPr>
                <w:rFonts w:asciiTheme="minorHAnsi" w:hAnsiTheme="minorHAnsi" w:cstheme="minorHAnsi"/>
                <w:sz w:val="20"/>
              </w:rPr>
              <w:t>7.2 Environmental</w:t>
            </w:r>
          </w:p>
        </w:tc>
        <w:tc>
          <w:tcPr>
            <w:tcW w:w="1350" w:type="dxa"/>
            <w:gridSpan w:val="4"/>
            <w:tcBorders>
              <w:top w:val="single" w:color="auto" w:sz="4" w:space="0"/>
              <w:left w:val="single" w:color="auto" w:sz="4" w:space="0"/>
              <w:bottom w:val="single" w:color="auto" w:sz="4" w:space="0"/>
              <w:right w:val="single" w:color="auto" w:sz="4" w:space="0"/>
            </w:tcBorders>
          </w:tcPr>
          <w:p w:rsidRPr="00504A50" w:rsidR="004A7E4B" w:rsidP="00F32A79" w:rsidRDefault="004A7E4B" w14:paraId="5E4C5E49" w14:textId="77777777">
            <w:pPr>
              <w:rPr>
                <w:rFonts w:eastAsia="Cambria" w:asciiTheme="minorHAnsi" w:hAnsiTheme="minorHAnsi" w:cstheme="minorHAnsi"/>
                <w:sz w:val="20"/>
              </w:rPr>
            </w:pPr>
            <w:r w:rsidRPr="00392F89">
              <w:rPr>
                <w:rFonts w:eastAsia="Cambria" w:asciiTheme="minorHAnsi" w:hAnsiTheme="minorHAnsi" w:cstheme="minorHAnsi"/>
                <w:sz w:val="20"/>
              </w:rPr>
              <w:t>Vegetative Cover</w:t>
            </w:r>
          </w:p>
        </w:tc>
        <w:tc>
          <w:tcPr>
            <w:tcW w:w="3112"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32C9EE56" w14:textId="77777777">
            <w:pPr>
              <w:rPr>
                <w:rFonts w:eastAsia="Calibri" w:asciiTheme="minorHAnsi" w:hAnsiTheme="minorHAnsi" w:cstheme="minorHAnsi"/>
                <w:color w:val="000000"/>
                <w:sz w:val="20"/>
              </w:rPr>
            </w:pPr>
            <w:r w:rsidRPr="00392F89">
              <w:rPr>
                <w:rFonts w:eastAsia="Cambria" w:asciiTheme="minorHAnsi" w:hAnsiTheme="minorHAnsi" w:cstheme="minorHAnsi"/>
                <w:sz w:val="20"/>
              </w:rPr>
              <w:t xml:space="preserve">% </w:t>
            </w:r>
            <w:r>
              <w:rPr>
                <w:rFonts w:eastAsia="Cambria" w:asciiTheme="minorHAnsi" w:hAnsiTheme="minorHAnsi" w:cstheme="minorHAnsi"/>
                <w:sz w:val="20"/>
              </w:rPr>
              <w:t>V</w:t>
            </w:r>
            <w:r w:rsidRPr="00392F89">
              <w:rPr>
                <w:rFonts w:eastAsia="Cambria" w:asciiTheme="minorHAnsi" w:hAnsiTheme="minorHAnsi" w:cstheme="minorHAnsi"/>
                <w:sz w:val="20"/>
              </w:rPr>
              <w:t xml:space="preserve">egetative and tree cover </w:t>
            </w:r>
            <w:r>
              <w:rPr>
                <w:rFonts w:eastAsia="Cambria" w:asciiTheme="minorHAnsi" w:hAnsiTheme="minorHAnsi" w:cstheme="minorHAnsi"/>
                <w:sz w:val="20"/>
              </w:rPr>
              <w:t>at landscape scale</w:t>
            </w:r>
          </w:p>
        </w:tc>
        <w:tc>
          <w:tcPr>
            <w:tcW w:w="1418"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07C92E97" w14:textId="77777777">
            <w:pPr>
              <w:rPr>
                <w:rFonts w:asciiTheme="minorHAnsi" w:hAnsiTheme="minorHAnsi" w:cstheme="minorHAnsi"/>
                <w:sz w:val="20"/>
              </w:rPr>
            </w:pPr>
            <w:r w:rsidRPr="00392F89">
              <w:rPr>
                <w:rFonts w:asciiTheme="minorHAnsi" w:hAnsiTheme="minorHAnsi" w:cstheme="minorHAnsi"/>
                <w:sz w:val="20"/>
              </w:rPr>
              <w:t>RS images</w:t>
            </w:r>
          </w:p>
        </w:tc>
        <w:tc>
          <w:tcPr>
            <w:tcW w:w="960" w:type="dxa"/>
            <w:gridSpan w:val="3"/>
            <w:tcBorders>
              <w:top w:val="single" w:color="auto" w:sz="4" w:space="0"/>
              <w:left w:val="single" w:color="auto" w:sz="4" w:space="0"/>
              <w:bottom w:val="single" w:color="auto" w:sz="4" w:space="0"/>
              <w:right w:val="single" w:color="auto" w:sz="4" w:space="0"/>
            </w:tcBorders>
          </w:tcPr>
          <w:p w:rsidRPr="00A701D3" w:rsidR="004A7E4B" w:rsidP="00F32A79" w:rsidRDefault="004A7E4B" w14:paraId="4C0D060F" w14:textId="77777777">
            <w:pPr>
              <w:rPr>
                <w:rFonts w:asciiTheme="minorHAnsi" w:hAnsiTheme="minorHAnsi" w:cstheme="minorHAnsi"/>
                <w:sz w:val="20"/>
              </w:rPr>
            </w:pPr>
            <w:r>
              <w:rPr>
                <w:rFonts w:eastAsia="Calibri" w:asciiTheme="minorHAnsi" w:hAnsiTheme="minorHAnsi" w:cstheme="minorHAnsi"/>
                <w:color w:val="000000"/>
                <w:sz w:val="20"/>
                <w:szCs w:val="20"/>
              </w:rPr>
              <w:t xml:space="preserve">Vegetation and tree cover is in the order of 25 to 35% in both Bougouni and Koutiala districts </w:t>
            </w:r>
          </w:p>
        </w:tc>
        <w:tc>
          <w:tcPr>
            <w:tcW w:w="1170" w:type="dxa"/>
            <w:tcBorders>
              <w:top w:val="single" w:color="auto" w:sz="4" w:space="0"/>
              <w:left w:val="single" w:color="auto" w:sz="4" w:space="0"/>
              <w:bottom w:val="single" w:color="auto" w:sz="4" w:space="0"/>
              <w:right w:val="single" w:color="auto" w:sz="4" w:space="0"/>
            </w:tcBorders>
          </w:tcPr>
          <w:p w:rsidRPr="00A701D3" w:rsidR="004A7E4B" w:rsidP="00F32A79" w:rsidRDefault="004A7E4B" w14:paraId="2AAE57ED" w14:textId="77777777">
            <w:pPr>
              <w:rPr>
                <w:rFonts w:asciiTheme="minorHAnsi" w:hAnsiTheme="minorHAnsi" w:cstheme="minorHAnsi"/>
                <w:sz w:val="20"/>
              </w:rPr>
            </w:pPr>
            <w:r>
              <w:rPr>
                <w:rFonts w:asciiTheme="minorHAnsi" w:hAnsiTheme="minorHAnsi" w:cstheme="minorHAnsi"/>
                <w:sz w:val="20"/>
                <w:szCs w:val="20"/>
              </w:rPr>
              <w:t>Vegetation and tree cover reduced</w:t>
            </w:r>
            <w:r w:rsidRPr="004E208E">
              <w:rPr>
                <w:rFonts w:asciiTheme="minorHAnsi" w:hAnsiTheme="minorHAnsi" w:cstheme="minorHAnsi"/>
                <w:sz w:val="20"/>
                <w:szCs w:val="20"/>
              </w:rPr>
              <w:t xml:space="preserve"> to 7.69 % </w:t>
            </w:r>
            <w:r>
              <w:rPr>
                <w:rFonts w:asciiTheme="minorHAnsi" w:hAnsiTheme="minorHAnsi" w:cstheme="minorHAnsi"/>
                <w:sz w:val="20"/>
                <w:szCs w:val="20"/>
              </w:rPr>
              <w:t>to 13.9%</w:t>
            </w:r>
            <w:r w:rsidRPr="004E208E">
              <w:rPr>
                <w:rFonts w:asciiTheme="minorHAnsi" w:hAnsiTheme="minorHAnsi" w:cstheme="minorHAnsi"/>
                <w:sz w:val="20"/>
                <w:szCs w:val="20"/>
              </w:rPr>
              <w:t xml:space="preserve"> in both Koutiala and Bougouni district.</w:t>
            </w:r>
          </w:p>
        </w:tc>
      </w:tr>
      <w:tr w:rsidRPr="00454F18" w:rsidR="004A7E4B" w:rsidTr="00F32A79" w14:paraId="4F50A28D" w14:textId="77777777">
        <w:tc>
          <w:tcPr>
            <w:tcW w:w="134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4691FBB4" w14:textId="77777777">
            <w:pPr>
              <w:rPr>
                <w:rFonts w:eastAsia="Calibri" w:asciiTheme="minorHAnsi" w:hAnsiTheme="minorHAnsi" w:cstheme="minorHAnsi"/>
                <w:color w:val="000000"/>
                <w:sz w:val="20"/>
              </w:rPr>
            </w:pPr>
            <w:r w:rsidRPr="00392F89">
              <w:rPr>
                <w:rFonts w:asciiTheme="minorHAnsi" w:hAnsiTheme="minorHAnsi" w:cstheme="minorHAnsi"/>
                <w:sz w:val="20"/>
              </w:rPr>
              <w:t>7.3 Economic</w:t>
            </w:r>
          </w:p>
        </w:tc>
        <w:tc>
          <w:tcPr>
            <w:tcW w:w="1350"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6971FD22" w14:textId="77777777">
            <w:pPr>
              <w:rPr>
                <w:rFonts w:eastAsia="Cambria" w:asciiTheme="minorHAnsi" w:hAnsiTheme="minorHAnsi" w:cstheme="minorHAnsi"/>
                <w:sz w:val="20"/>
              </w:rPr>
            </w:pPr>
            <w:r w:rsidRPr="00392F89">
              <w:rPr>
                <w:rFonts w:eastAsia="Cambria" w:asciiTheme="minorHAnsi" w:hAnsiTheme="minorHAnsi" w:cstheme="minorHAnsi"/>
                <w:sz w:val="20"/>
              </w:rPr>
              <w:t>Profitability</w:t>
            </w:r>
            <w:r>
              <w:rPr>
                <w:rFonts w:eastAsia="Cambria" w:asciiTheme="minorHAnsi" w:hAnsiTheme="minorHAnsi" w:cstheme="minorHAnsi"/>
                <w:sz w:val="20"/>
              </w:rPr>
              <w:t>,</w:t>
            </w:r>
          </w:p>
          <w:p w:rsidRPr="00392F89" w:rsidR="004A7E4B" w:rsidP="00F32A79" w:rsidRDefault="004A7E4B" w14:paraId="5508EBE6" w14:textId="77777777">
            <w:pPr>
              <w:rPr>
                <w:rFonts w:eastAsia="Calibri" w:asciiTheme="minorHAnsi" w:hAnsiTheme="minorHAnsi" w:cstheme="minorHAnsi"/>
                <w:color w:val="000000"/>
                <w:sz w:val="20"/>
              </w:rPr>
            </w:pPr>
            <w:r w:rsidRPr="00392F89">
              <w:rPr>
                <w:rFonts w:eastAsia="Cambria" w:asciiTheme="minorHAnsi" w:hAnsiTheme="minorHAnsi" w:cstheme="minorHAnsi"/>
                <w:sz w:val="20"/>
              </w:rPr>
              <w:t>Variability of profitability</w:t>
            </w:r>
          </w:p>
        </w:tc>
        <w:tc>
          <w:tcPr>
            <w:tcW w:w="3112"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524EBBA2" w14:textId="77777777">
            <w:pPr>
              <w:rPr>
                <w:rFonts w:eastAsia="Cambria" w:asciiTheme="minorHAnsi" w:hAnsiTheme="minorHAnsi" w:cstheme="minorHAnsi"/>
                <w:sz w:val="20"/>
              </w:rPr>
            </w:pPr>
            <w:r w:rsidRPr="00392F89">
              <w:rPr>
                <w:rFonts w:eastAsia="Cambria" w:asciiTheme="minorHAnsi" w:hAnsiTheme="minorHAnsi" w:cstheme="minorHAnsi"/>
                <w:sz w:val="20"/>
              </w:rPr>
              <w:t>Contribution to regional or national GDP</w:t>
            </w:r>
          </w:p>
          <w:p w:rsidRPr="00392F89" w:rsidR="004A7E4B" w:rsidP="00F32A79" w:rsidRDefault="004A7E4B" w14:paraId="318110F7" w14:textId="77777777">
            <w:pPr>
              <w:rPr>
                <w:rFonts w:eastAsia="Calibri" w:asciiTheme="minorHAnsi" w:hAnsiTheme="minorHAnsi" w:cstheme="minorHAnsi"/>
                <w:color w:val="000000"/>
                <w:sz w:val="20"/>
              </w:rPr>
            </w:pPr>
          </w:p>
        </w:tc>
        <w:tc>
          <w:tcPr>
            <w:tcW w:w="1418"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3F74A8C6" w14:textId="77777777">
            <w:pPr>
              <w:rPr>
                <w:rFonts w:asciiTheme="minorHAnsi" w:hAnsiTheme="minorHAnsi" w:cstheme="minorHAnsi"/>
                <w:sz w:val="20"/>
              </w:rPr>
            </w:pPr>
            <w:r w:rsidRPr="00392F89">
              <w:rPr>
                <w:rFonts w:asciiTheme="minorHAnsi" w:hAnsiTheme="minorHAnsi" w:cstheme="minorHAnsi"/>
                <w:sz w:val="20"/>
              </w:rPr>
              <w:t>Survey data</w:t>
            </w:r>
          </w:p>
        </w:tc>
        <w:tc>
          <w:tcPr>
            <w:tcW w:w="960" w:type="dxa"/>
            <w:gridSpan w:val="3"/>
            <w:tcBorders>
              <w:top w:val="single" w:color="auto" w:sz="4" w:space="0"/>
              <w:left w:val="single" w:color="auto" w:sz="4" w:space="0"/>
              <w:bottom w:val="single" w:color="auto" w:sz="4" w:space="0"/>
              <w:right w:val="single" w:color="auto" w:sz="4" w:space="0"/>
            </w:tcBorders>
          </w:tcPr>
          <w:p w:rsidRPr="00FD0350" w:rsidR="004A7E4B" w:rsidP="00F32A79" w:rsidRDefault="004A7E4B" w14:paraId="797B93FC" w14:textId="77777777">
            <w:pPr>
              <w:rPr>
                <w:rFonts w:asciiTheme="minorHAnsi" w:hAnsiTheme="minorHAnsi" w:cstheme="minorHAnsi"/>
                <w:sz w:val="20"/>
              </w:rPr>
            </w:pPr>
            <w:r w:rsidRPr="00FD0350">
              <w:rPr>
                <w:rFonts w:asciiTheme="minorHAnsi" w:hAnsiTheme="minorHAnsi" w:cstheme="minorHAnsi"/>
                <w:sz w:val="20"/>
              </w:rPr>
              <w:t>Contribution of crops production to</w:t>
            </w:r>
            <w:r>
              <w:rPr>
                <w:rFonts w:asciiTheme="minorHAnsi" w:hAnsiTheme="minorHAnsi" w:cstheme="minorHAnsi"/>
                <w:sz w:val="20"/>
              </w:rPr>
              <w:t xml:space="preserve"> the national GDP is in the range of 40 to 55%.</w:t>
            </w:r>
          </w:p>
        </w:tc>
        <w:tc>
          <w:tcPr>
            <w:tcW w:w="1170" w:type="dxa"/>
            <w:tcBorders>
              <w:top w:val="single" w:color="auto" w:sz="4" w:space="0"/>
              <w:left w:val="single" w:color="auto" w:sz="4" w:space="0"/>
              <w:bottom w:val="single" w:color="auto" w:sz="4" w:space="0"/>
              <w:right w:val="single" w:color="auto" w:sz="4" w:space="0"/>
            </w:tcBorders>
          </w:tcPr>
          <w:p w:rsidRPr="00FD0350" w:rsidR="004A7E4B" w:rsidP="00F32A79" w:rsidRDefault="004A7E4B" w14:paraId="14E92582" w14:textId="77777777">
            <w:pPr>
              <w:rPr>
                <w:rFonts w:asciiTheme="minorHAnsi" w:hAnsiTheme="minorHAnsi" w:cstheme="minorHAnsi"/>
                <w:sz w:val="20"/>
              </w:rPr>
            </w:pPr>
          </w:p>
        </w:tc>
      </w:tr>
      <w:tr w:rsidRPr="00454F18" w:rsidR="004A7E4B" w:rsidTr="00F32A79" w14:paraId="3E2870DA" w14:textId="77777777">
        <w:tc>
          <w:tcPr>
            <w:tcW w:w="134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6378C925" w14:textId="77777777">
            <w:pPr>
              <w:rPr>
                <w:rFonts w:eastAsia="Calibri" w:asciiTheme="minorHAnsi" w:hAnsiTheme="minorHAnsi" w:cstheme="minorHAnsi"/>
                <w:color w:val="000000"/>
                <w:sz w:val="20"/>
              </w:rPr>
            </w:pPr>
            <w:r w:rsidRPr="00392F89">
              <w:rPr>
                <w:rFonts w:asciiTheme="minorHAnsi" w:hAnsiTheme="minorHAnsi" w:cstheme="minorHAnsi"/>
                <w:sz w:val="20"/>
              </w:rPr>
              <w:t>7.4 Social</w:t>
            </w:r>
          </w:p>
        </w:tc>
        <w:tc>
          <w:tcPr>
            <w:tcW w:w="1350"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2BC98D0C" w14:textId="77777777">
            <w:pPr>
              <w:rPr>
                <w:rFonts w:eastAsia="Cambria" w:asciiTheme="minorHAnsi" w:hAnsiTheme="minorHAnsi" w:cstheme="minorHAnsi"/>
                <w:sz w:val="20"/>
              </w:rPr>
            </w:pPr>
            <w:r w:rsidRPr="00392F89">
              <w:rPr>
                <w:rFonts w:eastAsia="Cambria" w:asciiTheme="minorHAnsi" w:hAnsiTheme="minorHAnsi" w:cstheme="minorHAnsi"/>
                <w:sz w:val="20"/>
              </w:rPr>
              <w:t>Equity (Gender, Marginalized group</w:t>
            </w:r>
            <w:r>
              <w:rPr>
                <w:rFonts w:eastAsia="Cambria" w:asciiTheme="minorHAnsi" w:hAnsiTheme="minorHAnsi" w:cstheme="minorHAnsi"/>
                <w:sz w:val="20"/>
              </w:rPr>
              <w:t>s</w:t>
            </w:r>
            <w:r w:rsidRPr="00392F89">
              <w:rPr>
                <w:rFonts w:eastAsia="Cambria" w:asciiTheme="minorHAnsi" w:hAnsiTheme="minorHAnsi" w:cstheme="minorHAnsi"/>
                <w:sz w:val="20"/>
              </w:rPr>
              <w:t>)</w:t>
            </w:r>
            <w:r>
              <w:rPr>
                <w:rFonts w:eastAsia="Cambria" w:asciiTheme="minorHAnsi" w:hAnsiTheme="minorHAnsi" w:cstheme="minorHAnsi"/>
                <w:sz w:val="20"/>
              </w:rPr>
              <w:t>,</w:t>
            </w:r>
          </w:p>
          <w:p w:rsidRPr="00392F89" w:rsidR="004A7E4B" w:rsidP="00F32A79" w:rsidRDefault="004A7E4B" w14:paraId="6E34E1D2" w14:textId="77777777">
            <w:pPr>
              <w:rPr>
                <w:rFonts w:eastAsia="Calibri" w:asciiTheme="minorHAnsi" w:hAnsiTheme="minorHAnsi" w:cstheme="minorHAnsi"/>
                <w:color w:val="000000"/>
                <w:sz w:val="20"/>
              </w:rPr>
            </w:pPr>
            <w:r w:rsidRPr="00392F89">
              <w:rPr>
                <w:rFonts w:eastAsia="Cambria" w:asciiTheme="minorHAnsi" w:hAnsiTheme="minorHAnsi" w:cstheme="minorHAnsi"/>
                <w:sz w:val="20"/>
              </w:rPr>
              <w:t>Level of social cohesion</w:t>
            </w:r>
          </w:p>
        </w:tc>
        <w:tc>
          <w:tcPr>
            <w:tcW w:w="3112"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7DC814AB" w14:textId="77777777">
            <w:pPr>
              <w:rPr>
                <w:rFonts w:eastAsia="Cambria" w:asciiTheme="minorHAnsi" w:hAnsiTheme="minorHAnsi" w:cstheme="minorHAnsi"/>
                <w:sz w:val="20"/>
              </w:rPr>
            </w:pPr>
            <w:r w:rsidRPr="00392F89">
              <w:rPr>
                <w:rFonts w:eastAsia="Cambria" w:asciiTheme="minorHAnsi" w:hAnsiTheme="minorHAnsi" w:cstheme="minorHAnsi"/>
                <w:sz w:val="20"/>
              </w:rPr>
              <w:t>Variability and distributions of productivity, income and assets</w:t>
            </w:r>
          </w:p>
          <w:p w:rsidRPr="00392F89" w:rsidR="004A7E4B" w:rsidP="00F32A79" w:rsidRDefault="004A7E4B" w14:paraId="7FCDED29" w14:textId="77777777">
            <w:pPr>
              <w:rPr>
                <w:rFonts w:eastAsia="Cambria" w:asciiTheme="minorHAnsi" w:hAnsiTheme="minorHAnsi" w:cstheme="minorHAnsi"/>
                <w:sz w:val="20"/>
              </w:rPr>
            </w:pPr>
            <w:r w:rsidRPr="00392F89">
              <w:rPr>
                <w:rFonts w:eastAsia="Cambria" w:asciiTheme="minorHAnsi" w:hAnsiTheme="minorHAnsi" w:cstheme="minorHAnsi"/>
                <w:sz w:val="20"/>
              </w:rPr>
              <w:t>Active farmer groups</w:t>
            </w:r>
          </w:p>
          <w:p w:rsidR="004A7E4B" w:rsidP="00F32A79" w:rsidRDefault="004A7E4B" w14:paraId="1A1046A4" w14:textId="77777777">
            <w:pPr>
              <w:rPr>
                <w:rFonts w:eastAsia="Cambria" w:asciiTheme="minorHAnsi" w:hAnsiTheme="minorHAnsi" w:cstheme="minorHAnsi"/>
                <w:sz w:val="20"/>
              </w:rPr>
            </w:pPr>
            <w:r w:rsidRPr="00392F89">
              <w:rPr>
                <w:rFonts w:eastAsia="Cambria" w:asciiTheme="minorHAnsi" w:hAnsiTheme="minorHAnsi" w:cstheme="minorHAnsi"/>
                <w:sz w:val="20"/>
              </w:rPr>
              <w:t>Active innovation platforms</w:t>
            </w:r>
            <w:r>
              <w:rPr>
                <w:rFonts w:eastAsia="Cambria" w:asciiTheme="minorHAnsi" w:hAnsiTheme="minorHAnsi" w:cstheme="minorHAnsi"/>
                <w:sz w:val="20"/>
              </w:rPr>
              <w:t xml:space="preserve"> at landscape scale</w:t>
            </w:r>
          </w:p>
          <w:p w:rsidRPr="00392F89" w:rsidR="004A7E4B" w:rsidP="00F32A79" w:rsidRDefault="004A7E4B" w14:paraId="7D72C815" w14:textId="77777777">
            <w:pPr>
              <w:rPr>
                <w:rFonts w:eastAsia="Calibri" w:asciiTheme="minorHAnsi" w:hAnsiTheme="minorHAnsi" w:cstheme="minorHAnsi"/>
                <w:color w:val="000000"/>
                <w:sz w:val="20"/>
              </w:rPr>
            </w:pPr>
          </w:p>
        </w:tc>
        <w:tc>
          <w:tcPr>
            <w:tcW w:w="1418"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3772CAE9" w14:textId="77777777">
            <w:pPr>
              <w:rPr>
                <w:rFonts w:asciiTheme="minorHAnsi" w:hAnsiTheme="minorHAnsi" w:cstheme="minorHAnsi"/>
                <w:sz w:val="20"/>
              </w:rPr>
            </w:pPr>
            <w:r w:rsidRPr="00392F89">
              <w:rPr>
                <w:rFonts w:asciiTheme="minorHAnsi" w:hAnsiTheme="minorHAnsi" w:cstheme="minorHAnsi"/>
                <w:sz w:val="20"/>
              </w:rPr>
              <w:t>Survey data</w:t>
            </w:r>
          </w:p>
        </w:tc>
        <w:tc>
          <w:tcPr>
            <w:tcW w:w="960" w:type="dxa"/>
            <w:gridSpan w:val="3"/>
            <w:tcBorders>
              <w:top w:val="single" w:color="auto" w:sz="4" w:space="0"/>
              <w:left w:val="single" w:color="auto" w:sz="4" w:space="0"/>
              <w:bottom w:val="single" w:color="auto" w:sz="4" w:space="0"/>
              <w:right w:val="single" w:color="auto" w:sz="4" w:space="0"/>
            </w:tcBorders>
          </w:tcPr>
          <w:p w:rsidRPr="00FD0350" w:rsidR="004A7E4B" w:rsidP="00F32A79" w:rsidRDefault="004A7E4B" w14:paraId="49DF1B18" w14:textId="77777777">
            <w:pPr>
              <w:rPr>
                <w:rFonts w:asciiTheme="minorHAnsi" w:hAnsiTheme="minorHAnsi" w:cstheme="minorHAnsi"/>
                <w:sz w:val="20"/>
              </w:rPr>
            </w:pPr>
            <w:r w:rsidRPr="00FD0350">
              <w:rPr>
                <w:rFonts w:asciiTheme="minorHAnsi" w:hAnsiTheme="minorHAnsi" w:cstheme="minorHAnsi"/>
                <w:sz w:val="20"/>
              </w:rPr>
              <w:t>All farm based crops p</w:t>
            </w:r>
            <w:r>
              <w:rPr>
                <w:rFonts w:asciiTheme="minorHAnsi" w:hAnsiTheme="minorHAnsi" w:cstheme="minorHAnsi"/>
                <w:sz w:val="20"/>
              </w:rPr>
              <w:t>roductivity is controlled by the head of the household who is a man. In female headed households productivity is controlled by women. There is only one active farmer group in Bougouni. There were no innovation platforms in both districts before the project intervention.</w:t>
            </w:r>
          </w:p>
        </w:tc>
        <w:tc>
          <w:tcPr>
            <w:tcW w:w="1170" w:type="dxa"/>
            <w:tcBorders>
              <w:top w:val="single" w:color="auto" w:sz="4" w:space="0"/>
              <w:left w:val="single" w:color="auto" w:sz="4" w:space="0"/>
              <w:bottom w:val="single" w:color="auto" w:sz="4" w:space="0"/>
              <w:right w:val="single" w:color="auto" w:sz="4" w:space="0"/>
            </w:tcBorders>
          </w:tcPr>
          <w:p w:rsidRPr="00FD0350" w:rsidR="004A7E4B" w:rsidP="00F32A79" w:rsidRDefault="004A7E4B" w14:paraId="0F1F4861" w14:textId="77777777">
            <w:pPr>
              <w:rPr>
                <w:rFonts w:asciiTheme="minorHAnsi" w:hAnsiTheme="minorHAnsi" w:cstheme="minorHAnsi"/>
                <w:sz w:val="20"/>
              </w:rPr>
            </w:pPr>
          </w:p>
        </w:tc>
      </w:tr>
      <w:tr w:rsidRPr="00774079" w:rsidR="004A7E4B" w:rsidTr="00F32A79" w14:paraId="7EECA4B7" w14:textId="77777777">
        <w:tc>
          <w:tcPr>
            <w:tcW w:w="1345"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307E3D34" w14:textId="77777777">
            <w:pPr>
              <w:rPr>
                <w:rFonts w:eastAsia="Calibri" w:asciiTheme="minorHAnsi" w:hAnsiTheme="minorHAnsi" w:cstheme="minorHAnsi"/>
                <w:color w:val="000000"/>
                <w:sz w:val="20"/>
              </w:rPr>
            </w:pPr>
            <w:r w:rsidRPr="00392F89">
              <w:rPr>
                <w:rFonts w:asciiTheme="minorHAnsi" w:hAnsiTheme="minorHAnsi" w:cstheme="minorHAnsi"/>
                <w:sz w:val="20"/>
              </w:rPr>
              <w:t>7.5 Human</w:t>
            </w:r>
          </w:p>
        </w:tc>
        <w:tc>
          <w:tcPr>
            <w:tcW w:w="1350" w:type="dxa"/>
            <w:gridSpan w:val="4"/>
            <w:tcBorders>
              <w:top w:val="single" w:color="auto" w:sz="4" w:space="0"/>
              <w:left w:val="single" w:color="auto" w:sz="4" w:space="0"/>
              <w:bottom w:val="single" w:color="auto" w:sz="4" w:space="0"/>
              <w:right w:val="single" w:color="auto" w:sz="4" w:space="0"/>
            </w:tcBorders>
          </w:tcPr>
          <w:p w:rsidRPr="00392F89" w:rsidR="004A7E4B" w:rsidP="00F32A79" w:rsidRDefault="004A7E4B" w14:paraId="75FEBDD8" w14:textId="77777777">
            <w:pPr>
              <w:rPr>
                <w:rFonts w:eastAsia="Cambria" w:asciiTheme="minorHAnsi" w:hAnsiTheme="minorHAnsi" w:cstheme="minorHAnsi"/>
                <w:sz w:val="20"/>
              </w:rPr>
            </w:pPr>
            <w:r w:rsidRPr="00392F89">
              <w:rPr>
                <w:rFonts w:eastAsia="Cambria" w:asciiTheme="minorHAnsi" w:hAnsiTheme="minorHAnsi" w:cstheme="minorHAnsi"/>
                <w:sz w:val="20"/>
              </w:rPr>
              <w:t>Nutrition</w:t>
            </w:r>
            <w:r>
              <w:rPr>
                <w:rFonts w:eastAsia="Cambria" w:asciiTheme="minorHAnsi" w:hAnsiTheme="minorHAnsi" w:cstheme="minorHAnsi"/>
                <w:sz w:val="20"/>
              </w:rPr>
              <w:t>,</w:t>
            </w:r>
          </w:p>
          <w:p w:rsidRPr="00392F89" w:rsidR="004A7E4B" w:rsidP="00F32A79" w:rsidRDefault="004A7E4B" w14:paraId="48C5EC06" w14:textId="77777777">
            <w:pPr>
              <w:rPr>
                <w:rFonts w:eastAsia="Calibri" w:asciiTheme="minorHAnsi" w:hAnsiTheme="minorHAnsi" w:cstheme="minorHAnsi"/>
                <w:color w:val="000000"/>
                <w:sz w:val="20"/>
              </w:rPr>
            </w:pPr>
            <w:r w:rsidRPr="00392F89">
              <w:rPr>
                <w:rFonts w:eastAsia="Cambria" w:asciiTheme="minorHAnsi" w:hAnsiTheme="minorHAnsi" w:cstheme="minorHAnsi"/>
                <w:sz w:val="20"/>
              </w:rPr>
              <w:t>Nutrition Awareness</w:t>
            </w:r>
          </w:p>
        </w:tc>
        <w:tc>
          <w:tcPr>
            <w:tcW w:w="3112"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6BFC7306" w14:textId="77777777">
            <w:pPr>
              <w:rPr>
                <w:rFonts w:eastAsia="Cambria" w:asciiTheme="minorHAnsi" w:hAnsiTheme="minorHAnsi" w:cstheme="minorHAnsi"/>
                <w:sz w:val="20"/>
              </w:rPr>
            </w:pPr>
            <w:r w:rsidRPr="00392F89">
              <w:rPr>
                <w:rFonts w:eastAsia="Cambria" w:asciiTheme="minorHAnsi" w:hAnsiTheme="minorHAnsi" w:cstheme="minorHAnsi"/>
                <w:sz w:val="20"/>
              </w:rPr>
              <w:t>Landscape supply of diverse foods (natural areas) – not on-farm</w:t>
            </w:r>
          </w:p>
          <w:p w:rsidRPr="00392F89" w:rsidR="004A7E4B" w:rsidP="00F32A79" w:rsidRDefault="004A7E4B" w14:paraId="4ED5AD02" w14:textId="77777777">
            <w:pPr>
              <w:rPr>
                <w:rFonts w:eastAsia="Calibri" w:asciiTheme="minorHAnsi" w:hAnsiTheme="minorHAnsi" w:cstheme="minorHAnsi"/>
                <w:color w:val="000000"/>
                <w:sz w:val="20"/>
              </w:rPr>
            </w:pPr>
            <w:r w:rsidRPr="00392F89">
              <w:rPr>
                <w:rFonts w:eastAsia="Cambria" w:asciiTheme="minorHAnsi" w:hAnsiTheme="minorHAnsi" w:cstheme="minorHAnsi"/>
                <w:sz w:val="20"/>
              </w:rPr>
              <w:t>% hh with adequate nutrition knowledge</w:t>
            </w:r>
            <w:r>
              <w:rPr>
                <w:rFonts w:eastAsia="Cambria" w:asciiTheme="minorHAnsi" w:hAnsiTheme="minorHAnsi" w:cstheme="minorHAnsi"/>
                <w:sz w:val="20"/>
              </w:rPr>
              <w:t xml:space="preserve"> at landscape scale</w:t>
            </w:r>
          </w:p>
        </w:tc>
        <w:tc>
          <w:tcPr>
            <w:tcW w:w="1418" w:type="dxa"/>
            <w:gridSpan w:val="3"/>
            <w:tcBorders>
              <w:top w:val="single" w:color="auto" w:sz="4" w:space="0"/>
              <w:left w:val="single" w:color="auto" w:sz="4" w:space="0"/>
              <w:bottom w:val="single" w:color="auto" w:sz="4" w:space="0"/>
              <w:right w:val="single" w:color="auto" w:sz="4" w:space="0"/>
            </w:tcBorders>
          </w:tcPr>
          <w:p w:rsidRPr="00392F89" w:rsidR="004A7E4B" w:rsidP="002579B7" w:rsidRDefault="004A7E4B" w14:paraId="1B5EB71C" w14:textId="0F08E2A2">
            <w:pPr>
              <w:rPr>
                <w:rFonts w:asciiTheme="minorHAnsi" w:hAnsiTheme="minorHAnsi" w:cstheme="minorHAnsi"/>
                <w:sz w:val="20"/>
              </w:rPr>
            </w:pPr>
            <w:r w:rsidRPr="00392F89">
              <w:rPr>
                <w:rFonts w:asciiTheme="minorHAnsi" w:hAnsiTheme="minorHAnsi" w:cstheme="minorHAnsi"/>
                <w:sz w:val="20"/>
              </w:rPr>
              <w:t>Survey data</w:t>
            </w:r>
            <w:r w:rsidR="002579B7">
              <w:rPr>
                <w:rFonts w:asciiTheme="minorHAnsi" w:hAnsiTheme="minorHAnsi" w:cstheme="minorHAnsi"/>
                <w:sz w:val="20"/>
              </w:rPr>
              <w:t xml:space="preserve"> </w:t>
            </w:r>
            <w:r w:rsidRPr="00392F89">
              <w:rPr>
                <w:rFonts w:asciiTheme="minorHAnsi" w:hAnsiTheme="minorHAnsi" w:cstheme="minorHAnsi"/>
                <w:sz w:val="20"/>
              </w:rPr>
              <w:t>National database</w:t>
            </w:r>
          </w:p>
        </w:tc>
        <w:tc>
          <w:tcPr>
            <w:tcW w:w="960" w:type="dxa"/>
            <w:gridSpan w:val="3"/>
            <w:tcBorders>
              <w:top w:val="single" w:color="auto" w:sz="4" w:space="0"/>
              <w:left w:val="single" w:color="auto" w:sz="4" w:space="0"/>
              <w:bottom w:val="single" w:color="auto" w:sz="4" w:space="0"/>
              <w:right w:val="single" w:color="auto" w:sz="4" w:space="0"/>
            </w:tcBorders>
          </w:tcPr>
          <w:p w:rsidRPr="00774079" w:rsidR="004A7E4B" w:rsidP="00F32A79" w:rsidRDefault="004A7E4B" w14:paraId="1BA3716F" w14:textId="77777777">
            <w:pPr>
              <w:rPr>
                <w:rFonts w:asciiTheme="minorHAnsi" w:hAnsiTheme="minorHAnsi" w:cstheme="minorHAnsi"/>
                <w:sz w:val="20"/>
              </w:rPr>
            </w:pPr>
            <w:r w:rsidRPr="00774079">
              <w:rPr>
                <w:rFonts w:asciiTheme="minorHAnsi" w:hAnsiTheme="minorHAnsi" w:cstheme="minorHAnsi"/>
                <w:sz w:val="20"/>
              </w:rPr>
              <w:t>The landscape supply of d</w:t>
            </w:r>
            <w:r>
              <w:rPr>
                <w:rFonts w:asciiTheme="minorHAnsi" w:hAnsiTheme="minorHAnsi" w:cstheme="minorHAnsi"/>
                <w:sz w:val="20"/>
              </w:rPr>
              <w:t>iverse food is in the range of 20 to 35% in both districts. An average of 25% of hh have adequate nutrition knowledge.</w:t>
            </w:r>
          </w:p>
        </w:tc>
        <w:tc>
          <w:tcPr>
            <w:tcW w:w="1170" w:type="dxa"/>
            <w:tcBorders>
              <w:top w:val="single" w:color="auto" w:sz="4" w:space="0"/>
              <w:left w:val="single" w:color="auto" w:sz="4" w:space="0"/>
              <w:bottom w:val="single" w:color="auto" w:sz="4" w:space="0"/>
              <w:right w:val="single" w:color="auto" w:sz="4" w:space="0"/>
            </w:tcBorders>
          </w:tcPr>
          <w:p w:rsidRPr="00774079" w:rsidR="004A7E4B" w:rsidP="00F32A79" w:rsidRDefault="004A7E4B" w14:paraId="68437501" w14:textId="77777777">
            <w:pPr>
              <w:rPr>
                <w:rFonts w:asciiTheme="minorHAnsi" w:hAnsiTheme="minorHAnsi" w:cstheme="minorHAnsi"/>
                <w:sz w:val="20"/>
              </w:rPr>
            </w:pPr>
          </w:p>
        </w:tc>
      </w:tr>
      <w:tr w:rsidRPr="00774079" w:rsidR="004A7E4B" w:rsidTr="00F32A79" w14:paraId="311572E1" w14:textId="77777777">
        <w:tc>
          <w:tcPr>
            <w:tcW w:w="9355" w:type="dxa"/>
            <w:gridSpan w:val="19"/>
            <w:tcBorders>
              <w:top w:val="single" w:color="auto" w:sz="4" w:space="0"/>
              <w:left w:val="single" w:color="auto" w:sz="4" w:space="0"/>
              <w:bottom w:val="single" w:color="auto" w:sz="4" w:space="0"/>
              <w:right w:val="single" w:color="auto" w:sz="4" w:space="0"/>
            </w:tcBorders>
          </w:tcPr>
          <w:p w:rsidRPr="00774079" w:rsidR="004A7E4B" w:rsidP="00F32A79" w:rsidRDefault="004A7E4B" w14:paraId="5777FC43" w14:textId="77777777">
            <w:pPr>
              <w:rPr>
                <w:rFonts w:asciiTheme="minorHAnsi" w:hAnsiTheme="minorHAnsi" w:cstheme="minorHAnsi"/>
                <w:sz w:val="20"/>
              </w:rPr>
            </w:pPr>
          </w:p>
        </w:tc>
      </w:tr>
      <w:tr w:rsidRPr="00454F18" w:rsidR="004A7E4B" w:rsidTr="00F32A79" w14:paraId="4DB47B0E" w14:textId="77777777">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F32A79" w:rsidRDefault="004A7E4B" w14:paraId="1EE4E1BB" w14:textId="77777777">
            <w:pPr>
              <w:rPr>
                <w:rFonts w:asciiTheme="minorHAnsi" w:hAnsiTheme="minorHAnsi" w:cstheme="minorHAnsi"/>
                <w:sz w:val="20"/>
              </w:rPr>
            </w:pPr>
            <w:r w:rsidRPr="00392F89">
              <w:rPr>
                <w:rFonts w:asciiTheme="minorHAnsi" w:hAnsiTheme="minorHAnsi" w:cstheme="minorHAnsi"/>
                <w:sz w:val="20"/>
              </w:rPr>
              <w:t>8. How will scaling be achieved?</w:t>
            </w:r>
          </w:p>
        </w:tc>
      </w:tr>
      <w:tr w:rsidRPr="00454F18" w:rsidR="004A7E4B" w:rsidTr="00F32A79" w14:paraId="2E55AF8A" w14:textId="77777777">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F32A79" w:rsidRDefault="004A7E4B" w14:paraId="1FE1A3CD" w14:textId="77777777">
            <w:pPr>
              <w:rPr>
                <w:rFonts w:asciiTheme="minorHAnsi" w:hAnsiTheme="minorHAnsi" w:cstheme="minorHAnsi"/>
                <w:sz w:val="20"/>
              </w:rPr>
            </w:pPr>
            <w:r w:rsidRPr="00392F89">
              <w:rPr>
                <w:rFonts w:asciiTheme="minorHAnsi" w:hAnsiTheme="minorHAnsi" w:cstheme="minorHAnsi"/>
                <w:sz w:val="20"/>
              </w:rPr>
              <w:t>The determination of the analogue sites and the adoption or adaptation condition will help to better orient the scaling up of different technologies developed by Africa RISING.</w:t>
            </w:r>
          </w:p>
        </w:tc>
      </w:tr>
      <w:tr w:rsidRPr="00454F18" w:rsidR="004A7E4B" w:rsidTr="00F32A79" w14:paraId="20E1624D" w14:textId="77777777">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F32A79" w:rsidRDefault="004A7E4B" w14:paraId="283C0039" w14:textId="77777777">
            <w:pPr>
              <w:rPr>
                <w:rFonts w:asciiTheme="minorHAnsi" w:hAnsiTheme="minorHAnsi" w:cstheme="minorHAnsi"/>
                <w:sz w:val="20"/>
              </w:rPr>
            </w:pPr>
          </w:p>
        </w:tc>
      </w:tr>
      <w:tr w:rsidRPr="00454F18" w:rsidR="004A7E4B" w:rsidTr="00F32A79" w14:paraId="623B7213" w14:textId="77777777">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F32A79" w:rsidRDefault="004A7E4B" w14:paraId="0184E46A" w14:textId="77777777">
            <w:pPr>
              <w:rPr>
                <w:rFonts w:asciiTheme="minorHAnsi" w:hAnsiTheme="minorHAnsi" w:cstheme="minorHAnsi"/>
                <w:sz w:val="20"/>
              </w:rPr>
            </w:pPr>
            <w:r w:rsidRPr="00392F89">
              <w:rPr>
                <w:rFonts w:asciiTheme="minorHAnsi" w:hAnsiTheme="minorHAnsi" w:cstheme="minorHAnsi"/>
                <w:sz w:val="20"/>
              </w:rPr>
              <w:t>9. How are the activities in this protocol linked to those of others?</w:t>
            </w:r>
          </w:p>
        </w:tc>
      </w:tr>
      <w:tr w:rsidRPr="00454F18" w:rsidR="004A7E4B" w:rsidTr="00F32A79" w14:paraId="58728763" w14:textId="77777777">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F32A79" w:rsidRDefault="004A7E4B" w14:paraId="1D942C41" w14:textId="77777777">
            <w:pPr>
              <w:rPr>
                <w:rFonts w:asciiTheme="minorHAnsi" w:hAnsiTheme="minorHAnsi" w:cstheme="minorHAnsi"/>
                <w:sz w:val="20"/>
              </w:rPr>
            </w:pPr>
            <w:r w:rsidRPr="00392F89">
              <w:rPr>
                <w:rFonts w:eastAsia="Calibri" w:asciiTheme="minorHAnsi" w:hAnsiTheme="minorHAnsi" w:cstheme="minorHAnsi"/>
                <w:color w:val="000000"/>
                <w:sz w:val="20"/>
              </w:rPr>
              <w:t>Remote sensing and GIS will be used to map uptake of technologies conducted in the different sub-activities in Mali</w:t>
            </w:r>
          </w:p>
        </w:tc>
      </w:tr>
      <w:tr w:rsidRPr="00454F18" w:rsidR="004A7E4B" w:rsidTr="00F32A79" w14:paraId="4BEA5E8E" w14:textId="77777777">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F32A79" w:rsidRDefault="004A7E4B" w14:paraId="3CC0CFA2" w14:textId="77777777">
            <w:pPr>
              <w:rPr>
                <w:rFonts w:asciiTheme="minorHAnsi" w:hAnsiTheme="minorHAnsi" w:cstheme="minorHAnsi"/>
                <w:sz w:val="20"/>
              </w:rPr>
            </w:pPr>
          </w:p>
        </w:tc>
      </w:tr>
      <w:tr w:rsidRPr="00392F89" w:rsidR="004A7E4B" w:rsidTr="00F32A79" w14:paraId="4C8AE9FE" w14:textId="77777777">
        <w:trPr>
          <w:trHeight w:val="233"/>
        </w:trPr>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F32A79" w:rsidRDefault="004A7E4B" w14:paraId="793A4C38" w14:textId="77777777">
            <w:pPr>
              <w:rPr>
                <w:rFonts w:asciiTheme="minorHAnsi" w:hAnsiTheme="minorHAnsi" w:cstheme="minorHAnsi"/>
                <w:sz w:val="20"/>
              </w:rPr>
            </w:pPr>
            <w:r w:rsidRPr="00392F89">
              <w:rPr>
                <w:rFonts w:asciiTheme="minorHAnsi" w:hAnsiTheme="minorHAnsi" w:cstheme="minorHAnsi"/>
                <w:sz w:val="20"/>
              </w:rPr>
              <w:t>10. Custom indicators</w:t>
            </w:r>
          </w:p>
        </w:tc>
      </w:tr>
      <w:tr w:rsidRPr="00392F89" w:rsidR="004A7E4B" w:rsidTr="00F32A79" w14:paraId="269F4A84" w14:textId="77777777">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3F2285" w:rsidRDefault="004A7E4B" w14:paraId="083F939D" w14:textId="77777777">
            <w:pPr>
              <w:numPr>
                <w:ilvl w:val="0"/>
                <w:numId w:val="88"/>
              </w:numPr>
              <w:rPr>
                <w:rFonts w:asciiTheme="minorHAnsi" w:hAnsiTheme="minorHAnsi" w:cstheme="minorHAnsi"/>
                <w:sz w:val="20"/>
                <w:lang w:val="en-GB"/>
              </w:rPr>
            </w:pPr>
            <w:r w:rsidRPr="00392F89">
              <w:rPr>
                <w:rFonts w:asciiTheme="minorHAnsi" w:hAnsiTheme="minorHAnsi" w:cstheme="minorHAnsi"/>
                <w:sz w:val="20"/>
                <w:lang w:val="en-GB"/>
              </w:rPr>
              <w:t>Number of hectares under each technology</w:t>
            </w:r>
          </w:p>
          <w:p w:rsidRPr="00392F89" w:rsidR="004A7E4B" w:rsidP="003F2285" w:rsidRDefault="004A7E4B" w14:paraId="0A0E9573" w14:textId="77777777">
            <w:pPr>
              <w:numPr>
                <w:ilvl w:val="0"/>
                <w:numId w:val="88"/>
              </w:numPr>
              <w:rPr>
                <w:rFonts w:asciiTheme="minorHAnsi" w:hAnsiTheme="minorHAnsi" w:cstheme="minorHAnsi"/>
                <w:sz w:val="20"/>
                <w:lang w:val="en-GB"/>
              </w:rPr>
            </w:pPr>
            <w:r w:rsidRPr="00392F89">
              <w:rPr>
                <w:rFonts w:asciiTheme="minorHAnsi" w:hAnsiTheme="minorHAnsi" w:cstheme="minorHAnsi"/>
                <w:sz w:val="20"/>
                <w:lang w:val="en-GB"/>
              </w:rPr>
              <w:t>Number of farmers adopting specific technologies</w:t>
            </w:r>
          </w:p>
          <w:p w:rsidRPr="00392F89" w:rsidR="004A7E4B" w:rsidP="003F2285" w:rsidRDefault="004A7E4B" w14:paraId="6C882515" w14:textId="77777777">
            <w:pPr>
              <w:numPr>
                <w:ilvl w:val="0"/>
                <w:numId w:val="88"/>
              </w:numPr>
              <w:rPr>
                <w:rFonts w:asciiTheme="minorHAnsi" w:hAnsiTheme="minorHAnsi" w:cstheme="minorHAnsi"/>
                <w:sz w:val="20"/>
                <w:lang w:val="en-GB"/>
              </w:rPr>
            </w:pPr>
            <w:r w:rsidRPr="00392F89">
              <w:rPr>
                <w:rFonts w:asciiTheme="minorHAnsi" w:hAnsiTheme="minorHAnsi" w:cstheme="minorHAnsi"/>
                <w:sz w:val="20"/>
                <w:lang w:val="en-GB"/>
              </w:rPr>
              <w:t>Number of technologies available for dissemination</w:t>
            </w:r>
          </w:p>
          <w:p w:rsidRPr="00392F89" w:rsidR="004A7E4B" w:rsidP="003F2285" w:rsidRDefault="004A7E4B" w14:paraId="3E037B55" w14:textId="77777777">
            <w:pPr>
              <w:numPr>
                <w:ilvl w:val="0"/>
                <w:numId w:val="88"/>
              </w:numPr>
              <w:rPr>
                <w:rFonts w:asciiTheme="minorHAnsi" w:hAnsiTheme="minorHAnsi" w:cstheme="minorHAnsi"/>
                <w:sz w:val="20"/>
                <w:lang w:val="en-GB"/>
              </w:rPr>
            </w:pPr>
            <w:r w:rsidRPr="00392F89">
              <w:rPr>
                <w:rFonts w:asciiTheme="minorHAnsi" w:hAnsiTheme="minorHAnsi" w:cstheme="minorHAnsi"/>
                <w:sz w:val="20"/>
                <w:lang w:val="en-GB"/>
              </w:rPr>
              <w:t>Two publications</w:t>
            </w:r>
          </w:p>
        </w:tc>
      </w:tr>
      <w:tr w:rsidRPr="00392F89" w:rsidR="004A7E4B" w:rsidTr="00F32A79" w14:paraId="6D3D9B58" w14:textId="77777777">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F32A79" w:rsidRDefault="004A7E4B" w14:paraId="47FA6D3D" w14:textId="77777777">
            <w:pPr>
              <w:rPr>
                <w:rFonts w:asciiTheme="minorHAnsi" w:hAnsiTheme="minorHAnsi" w:cstheme="minorHAnsi"/>
                <w:sz w:val="20"/>
              </w:rPr>
            </w:pPr>
          </w:p>
        </w:tc>
      </w:tr>
      <w:tr w:rsidRPr="00392F89" w:rsidR="004A7E4B" w:rsidTr="00F32A79" w14:paraId="389F1988" w14:textId="77777777">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F32A79" w:rsidRDefault="004A7E4B" w14:paraId="6F7D652B" w14:textId="77777777">
            <w:pPr>
              <w:rPr>
                <w:rFonts w:asciiTheme="minorHAnsi" w:hAnsiTheme="minorHAnsi" w:cstheme="minorHAnsi"/>
                <w:sz w:val="20"/>
              </w:rPr>
            </w:pPr>
            <w:r w:rsidRPr="00392F89">
              <w:rPr>
                <w:rFonts w:asciiTheme="minorHAnsi" w:hAnsiTheme="minorHAnsi" w:cstheme="minorHAnsi"/>
                <w:sz w:val="20"/>
              </w:rPr>
              <w:t>11. Impact-based summary matrix</w:t>
            </w:r>
          </w:p>
        </w:tc>
      </w:tr>
      <w:tr w:rsidRPr="00454F18" w:rsidR="004A7E4B" w:rsidTr="00F32A79" w14:paraId="31B65278" w14:textId="77777777">
        <w:trPr>
          <w:trHeight w:val="742"/>
        </w:trPr>
        <w:tc>
          <w:tcPr>
            <w:tcW w:w="9355" w:type="dxa"/>
            <w:gridSpan w:val="19"/>
            <w:tcBorders>
              <w:top w:val="single" w:color="auto" w:sz="4" w:space="0"/>
              <w:left w:val="single" w:color="auto" w:sz="4" w:space="0"/>
              <w:right w:val="single" w:color="auto" w:sz="4" w:space="0"/>
            </w:tcBorders>
          </w:tcPr>
          <w:p w:rsidRPr="00392F89" w:rsidR="004A7E4B" w:rsidP="00F32A79" w:rsidRDefault="004A7E4B" w14:paraId="4AA35A6F" w14:textId="77777777">
            <w:pPr>
              <w:rPr>
                <w:rFonts w:asciiTheme="minorHAnsi" w:hAnsiTheme="minorHAnsi" w:cstheme="minorHAnsi"/>
                <w:sz w:val="20"/>
              </w:rPr>
            </w:pPr>
            <w:r w:rsidRPr="00392F89">
              <w:rPr>
                <w:rFonts w:asciiTheme="minorHAnsi" w:hAnsiTheme="minorHAnsi" w:cstheme="minorHAnsi"/>
                <w:sz w:val="20"/>
              </w:rPr>
              <w:t>11.1 What is the development challenge you are addressing?</w:t>
            </w:r>
          </w:p>
          <w:p w:rsidRPr="00392F89" w:rsidR="004A7E4B" w:rsidP="00F32A79" w:rsidRDefault="004A7E4B" w14:paraId="77D140F8" w14:textId="77777777">
            <w:pPr>
              <w:rPr>
                <w:rFonts w:asciiTheme="minorHAnsi" w:hAnsiTheme="minorHAnsi" w:cstheme="minorHAnsi"/>
                <w:sz w:val="20"/>
              </w:rPr>
            </w:pPr>
            <w:r w:rsidRPr="00392F89">
              <w:rPr>
                <w:rFonts w:asciiTheme="minorHAnsi" w:hAnsiTheme="minorHAnsi" w:cstheme="minorHAnsi"/>
                <w:sz w:val="20"/>
              </w:rPr>
              <w:t>The development challenge being addressed by this sub-activity is understanding the agro-ecological classes where adoption of Africa RISING technologies took place</w:t>
            </w:r>
          </w:p>
        </w:tc>
      </w:tr>
      <w:tr w:rsidRPr="00454F18" w:rsidR="004A7E4B" w:rsidTr="00F32A79" w14:paraId="53E7787F" w14:textId="77777777">
        <w:trPr>
          <w:trHeight w:val="498"/>
        </w:trPr>
        <w:tc>
          <w:tcPr>
            <w:tcW w:w="9355" w:type="dxa"/>
            <w:gridSpan w:val="19"/>
            <w:tcBorders>
              <w:top w:val="single" w:color="auto" w:sz="4" w:space="0"/>
              <w:left w:val="single" w:color="auto" w:sz="4" w:space="0"/>
              <w:right w:val="single" w:color="auto" w:sz="4" w:space="0"/>
            </w:tcBorders>
          </w:tcPr>
          <w:p w:rsidRPr="00392F89" w:rsidR="004A7E4B" w:rsidP="00F32A79" w:rsidRDefault="004A7E4B" w14:paraId="3A86A07C" w14:textId="77777777">
            <w:pPr>
              <w:rPr>
                <w:rFonts w:asciiTheme="minorHAnsi" w:hAnsiTheme="minorHAnsi" w:cstheme="minorHAnsi"/>
                <w:sz w:val="20"/>
              </w:rPr>
            </w:pPr>
            <w:r w:rsidRPr="00392F89">
              <w:rPr>
                <w:rFonts w:asciiTheme="minorHAnsi" w:hAnsiTheme="minorHAnsi" w:cstheme="minorHAnsi"/>
                <w:sz w:val="20"/>
              </w:rPr>
              <w:t>11.2 Who is your target audience, e.g. extension agents, farmers, or policymakers?</w:t>
            </w:r>
          </w:p>
          <w:p w:rsidRPr="00392F89" w:rsidR="004A7E4B" w:rsidP="00F32A79" w:rsidRDefault="004A7E4B" w14:paraId="59C7752F" w14:textId="77777777">
            <w:pPr>
              <w:rPr>
                <w:rFonts w:asciiTheme="minorHAnsi" w:hAnsiTheme="minorHAnsi" w:cstheme="minorHAnsi"/>
                <w:sz w:val="20"/>
              </w:rPr>
            </w:pPr>
            <w:r w:rsidRPr="00392F89">
              <w:rPr>
                <w:rFonts w:asciiTheme="minorHAnsi" w:hAnsiTheme="minorHAnsi" w:cstheme="minorHAnsi"/>
                <w:sz w:val="20"/>
              </w:rPr>
              <w:t>Extension agents, farmers, researchers</w:t>
            </w:r>
            <w:r>
              <w:rPr>
                <w:rFonts w:asciiTheme="minorHAnsi" w:hAnsiTheme="minorHAnsi" w:cstheme="minorHAnsi"/>
                <w:sz w:val="20"/>
              </w:rPr>
              <w:t>,</w:t>
            </w:r>
            <w:r w:rsidRPr="00392F89">
              <w:rPr>
                <w:rFonts w:asciiTheme="minorHAnsi" w:hAnsiTheme="minorHAnsi" w:cstheme="minorHAnsi"/>
                <w:sz w:val="20"/>
              </w:rPr>
              <w:t xml:space="preserve"> and policymakers.</w:t>
            </w:r>
          </w:p>
        </w:tc>
      </w:tr>
      <w:tr w:rsidRPr="00454F18" w:rsidR="004A7E4B" w:rsidTr="00F32A79" w14:paraId="7C8DE87B" w14:textId="77777777">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F32A79" w:rsidRDefault="004A7E4B" w14:paraId="7206739B" w14:textId="77777777">
            <w:pPr>
              <w:rPr>
                <w:rFonts w:asciiTheme="minorHAnsi" w:hAnsiTheme="minorHAnsi" w:cstheme="minorHAnsi"/>
                <w:sz w:val="20"/>
              </w:rPr>
            </w:pPr>
          </w:p>
        </w:tc>
      </w:tr>
      <w:tr w:rsidRPr="00392F89" w:rsidR="004A7E4B" w:rsidTr="00F32A79" w14:paraId="48532C31" w14:textId="77777777">
        <w:tc>
          <w:tcPr>
            <w:tcW w:w="9355" w:type="dxa"/>
            <w:gridSpan w:val="19"/>
            <w:tcBorders>
              <w:top w:val="single" w:color="auto" w:sz="4" w:space="0"/>
              <w:left w:val="single" w:color="auto" w:sz="4" w:space="0"/>
              <w:bottom w:val="single" w:color="auto" w:sz="4" w:space="0"/>
              <w:right w:val="single" w:color="auto" w:sz="4" w:space="0"/>
            </w:tcBorders>
          </w:tcPr>
          <w:p w:rsidRPr="00392F89" w:rsidR="004A7E4B" w:rsidP="00F32A79" w:rsidRDefault="004A7E4B" w14:paraId="6B1CBB87" w14:textId="77777777">
            <w:pPr>
              <w:rPr>
                <w:rFonts w:asciiTheme="minorHAnsi" w:hAnsiTheme="minorHAnsi" w:cstheme="minorHAnsi"/>
                <w:sz w:val="20"/>
              </w:rPr>
            </w:pPr>
            <w:r w:rsidRPr="00392F89">
              <w:rPr>
                <w:rFonts w:asciiTheme="minorHAnsi" w:hAnsiTheme="minorHAnsi" w:cstheme="minorHAnsi"/>
                <w:sz w:val="20"/>
              </w:rPr>
              <w:t>12. Budget (US$)</w:t>
            </w:r>
          </w:p>
        </w:tc>
      </w:tr>
      <w:tr w:rsidRPr="005D55B8" w:rsidR="004A7E4B" w:rsidTr="00F32A79" w14:paraId="2BC88936" w14:textId="77777777">
        <w:trPr>
          <w:trHeight w:val="30"/>
        </w:trPr>
        <w:tc>
          <w:tcPr>
            <w:tcW w:w="3145" w:type="dxa"/>
            <w:gridSpan w:val="6"/>
            <w:tcBorders>
              <w:top w:val="single" w:color="auto" w:sz="4" w:space="0"/>
              <w:left w:val="single" w:color="auto" w:sz="4" w:space="0"/>
              <w:bottom w:val="single" w:color="auto" w:sz="4" w:space="0"/>
              <w:right w:val="single" w:color="auto" w:sz="4" w:space="0"/>
            </w:tcBorders>
            <w:vAlign w:val="center"/>
          </w:tcPr>
          <w:p w:rsidRPr="005D55B8" w:rsidR="004A7E4B" w:rsidP="00F32A79" w:rsidRDefault="004A7E4B" w14:paraId="39D34146" w14:textId="77777777">
            <w:pPr>
              <w:rPr>
                <w:rFonts w:asciiTheme="minorHAnsi" w:hAnsiTheme="minorHAnsi" w:cstheme="minorHAnsi"/>
                <w:sz w:val="20"/>
              </w:rPr>
            </w:pPr>
            <w:r w:rsidRPr="005D55B8">
              <w:rPr>
                <w:rFonts w:asciiTheme="minorHAnsi" w:hAnsiTheme="minorHAnsi" w:cstheme="minorHAnsi"/>
                <w:sz w:val="20"/>
              </w:rPr>
              <w:t>Outcome/Output/Activity</w:t>
            </w:r>
          </w:p>
        </w:tc>
        <w:tc>
          <w:tcPr>
            <w:tcW w:w="1440" w:type="dxa"/>
            <w:gridSpan w:val="4"/>
            <w:tcBorders>
              <w:top w:val="single" w:color="auto" w:sz="4" w:space="0"/>
              <w:left w:val="single" w:color="auto" w:sz="4" w:space="0"/>
              <w:bottom w:val="single" w:color="auto" w:sz="4" w:space="0"/>
              <w:right w:val="single" w:color="auto" w:sz="4" w:space="0"/>
            </w:tcBorders>
            <w:vAlign w:val="center"/>
          </w:tcPr>
          <w:p w:rsidRPr="005D55B8" w:rsidR="004A7E4B" w:rsidP="00F32A79" w:rsidRDefault="004A7E4B" w14:paraId="787BDC5D" w14:textId="77777777">
            <w:pPr>
              <w:rPr>
                <w:rFonts w:asciiTheme="minorHAnsi" w:hAnsiTheme="minorHAnsi" w:cstheme="minorHAnsi"/>
                <w:sz w:val="20"/>
              </w:rPr>
            </w:pPr>
            <w:r w:rsidRPr="005D55B8">
              <w:rPr>
                <w:rFonts w:asciiTheme="minorHAnsi" w:hAnsiTheme="minorHAnsi" w:cstheme="minorHAnsi"/>
                <w:sz w:val="20"/>
              </w:rPr>
              <w:t>Sub-activity</w:t>
            </w:r>
          </w:p>
        </w:tc>
        <w:tc>
          <w:tcPr>
            <w:tcW w:w="2070" w:type="dxa"/>
            <w:gridSpan w:val="4"/>
            <w:tcBorders>
              <w:top w:val="single" w:color="auto" w:sz="4" w:space="0"/>
              <w:left w:val="single" w:color="auto" w:sz="4" w:space="0"/>
              <w:bottom w:val="single" w:color="auto" w:sz="4" w:space="0"/>
              <w:right w:val="single" w:color="auto" w:sz="4" w:space="0"/>
            </w:tcBorders>
            <w:vAlign w:val="center"/>
          </w:tcPr>
          <w:p w:rsidRPr="005D55B8" w:rsidR="004A7E4B" w:rsidP="00F32A79" w:rsidRDefault="004A7E4B" w14:paraId="42C1D5FE" w14:textId="77777777">
            <w:pPr>
              <w:rPr>
                <w:rFonts w:asciiTheme="minorHAnsi" w:hAnsiTheme="minorHAnsi" w:cstheme="minorHAnsi"/>
                <w:sz w:val="20"/>
              </w:rPr>
            </w:pPr>
            <w:r w:rsidRPr="005D55B8">
              <w:rPr>
                <w:rFonts w:asciiTheme="minorHAnsi" w:hAnsiTheme="minorHAnsi" w:cstheme="minorHAnsi"/>
                <w:sz w:val="20"/>
              </w:rPr>
              <w:t xml:space="preserve">Budget line </w:t>
            </w:r>
          </w:p>
        </w:tc>
        <w:tc>
          <w:tcPr>
            <w:tcW w:w="990" w:type="dxa"/>
            <w:gridSpan w:val="3"/>
            <w:tcBorders>
              <w:top w:val="single" w:color="auto" w:sz="4" w:space="0"/>
              <w:left w:val="single" w:color="auto" w:sz="4" w:space="0"/>
              <w:bottom w:val="single" w:color="auto" w:sz="4" w:space="0"/>
              <w:right w:val="single" w:color="auto" w:sz="4" w:space="0"/>
            </w:tcBorders>
            <w:vAlign w:val="bottom"/>
          </w:tcPr>
          <w:p w:rsidRPr="005D55B8" w:rsidR="004A7E4B" w:rsidP="00F32A79" w:rsidRDefault="004A7E4B" w14:paraId="213B5501" w14:textId="77777777">
            <w:pPr>
              <w:rPr>
                <w:rFonts w:asciiTheme="minorHAnsi" w:hAnsiTheme="minorHAnsi" w:cstheme="minorHAnsi"/>
                <w:sz w:val="20"/>
              </w:rPr>
            </w:pPr>
            <w:r w:rsidRPr="005D55B8">
              <w:rPr>
                <w:rFonts w:asciiTheme="minorHAnsi" w:hAnsiTheme="minorHAnsi" w:cstheme="minorHAnsi"/>
                <w:sz w:val="20"/>
              </w:rPr>
              <w:t>AMEDD</w:t>
            </w:r>
          </w:p>
        </w:tc>
        <w:tc>
          <w:tcPr>
            <w:tcW w:w="1710" w:type="dxa"/>
            <w:gridSpan w:val="2"/>
            <w:tcBorders>
              <w:top w:val="single" w:color="auto" w:sz="4" w:space="0"/>
              <w:left w:val="single" w:color="auto" w:sz="4" w:space="0"/>
              <w:bottom w:val="single" w:color="auto" w:sz="4" w:space="0"/>
              <w:right w:val="single" w:color="auto" w:sz="4" w:space="0"/>
            </w:tcBorders>
            <w:vAlign w:val="bottom"/>
          </w:tcPr>
          <w:p w:rsidRPr="005D55B8" w:rsidR="004A7E4B" w:rsidP="00F32A79" w:rsidRDefault="004A7E4B" w14:paraId="7C38D822" w14:textId="77777777">
            <w:pPr>
              <w:rPr>
                <w:rFonts w:asciiTheme="minorHAnsi" w:hAnsiTheme="minorHAnsi" w:cstheme="minorHAnsi"/>
                <w:sz w:val="20"/>
              </w:rPr>
            </w:pPr>
            <w:r w:rsidRPr="005D55B8">
              <w:rPr>
                <w:rFonts w:asciiTheme="minorHAnsi" w:hAnsiTheme="minorHAnsi" w:cstheme="minorHAnsi"/>
                <w:sz w:val="20"/>
              </w:rPr>
              <w:t>IITA</w:t>
            </w:r>
          </w:p>
        </w:tc>
      </w:tr>
      <w:tr w:rsidRPr="005D55B8" w:rsidR="004A7E4B" w:rsidTr="00F32A79" w14:paraId="541739E2" w14:textId="77777777">
        <w:trPr>
          <w:trHeight w:val="30"/>
        </w:trPr>
        <w:tc>
          <w:tcPr>
            <w:tcW w:w="3145" w:type="dxa"/>
            <w:gridSpan w:val="6"/>
            <w:vMerge w:val="restart"/>
            <w:tcBorders>
              <w:top w:val="single" w:color="auto" w:sz="4" w:space="0"/>
              <w:left w:val="single" w:color="auto" w:sz="4" w:space="0"/>
              <w:right w:val="single" w:color="auto" w:sz="4" w:space="0"/>
            </w:tcBorders>
          </w:tcPr>
          <w:p w:rsidRPr="005D55B8" w:rsidR="004A7E4B" w:rsidP="00F32A79" w:rsidRDefault="004A7E4B" w14:paraId="4744B602" w14:textId="77777777">
            <w:pPr>
              <w:rPr>
                <w:rFonts w:asciiTheme="minorHAnsi" w:hAnsiTheme="minorHAnsi" w:cstheme="minorHAnsi"/>
                <w:sz w:val="20"/>
              </w:rPr>
            </w:pPr>
            <w:r w:rsidRPr="005D55B8">
              <w:rPr>
                <w:rFonts w:asciiTheme="minorHAnsi" w:hAnsiTheme="minorHAnsi" w:cstheme="minorHAnsi"/>
                <w:sz w:val="20"/>
              </w:rPr>
              <w:t>Outcome 4/Output 3/Activity 1</w:t>
            </w:r>
          </w:p>
        </w:tc>
        <w:tc>
          <w:tcPr>
            <w:tcW w:w="1440" w:type="dxa"/>
            <w:gridSpan w:val="4"/>
            <w:vMerge w:val="restart"/>
            <w:tcBorders>
              <w:top w:val="single" w:color="auto" w:sz="4" w:space="0"/>
              <w:left w:val="single" w:color="auto" w:sz="4" w:space="0"/>
              <w:right w:val="single" w:color="auto" w:sz="4" w:space="0"/>
            </w:tcBorders>
          </w:tcPr>
          <w:p w:rsidRPr="005D55B8" w:rsidR="004A7E4B" w:rsidP="00F32A79" w:rsidRDefault="004A7E4B" w14:paraId="320738F4" w14:textId="6F56F056">
            <w:pPr>
              <w:rPr>
                <w:rFonts w:asciiTheme="minorHAnsi" w:hAnsiTheme="minorHAnsi" w:cstheme="minorHAnsi"/>
                <w:sz w:val="20"/>
              </w:rPr>
            </w:pPr>
            <w:r w:rsidRPr="005D55B8">
              <w:rPr>
                <w:rFonts w:asciiTheme="minorHAnsi" w:hAnsiTheme="minorHAnsi" w:cstheme="minorHAnsi"/>
                <w:sz w:val="20"/>
              </w:rPr>
              <w:t>MA4313-21</w:t>
            </w:r>
          </w:p>
        </w:tc>
        <w:tc>
          <w:tcPr>
            <w:tcW w:w="2070" w:type="dxa"/>
            <w:gridSpan w:val="4"/>
            <w:tcBorders>
              <w:top w:val="single" w:color="auto" w:sz="4" w:space="0"/>
              <w:left w:val="single" w:color="auto" w:sz="4" w:space="0"/>
              <w:bottom w:val="single" w:color="auto" w:sz="4" w:space="0"/>
              <w:right w:val="single" w:color="auto" w:sz="4" w:space="0"/>
            </w:tcBorders>
            <w:vAlign w:val="bottom"/>
          </w:tcPr>
          <w:p w:rsidRPr="005D55B8" w:rsidR="004A7E4B" w:rsidP="00F32A79" w:rsidRDefault="004A7E4B" w14:paraId="5A20B464" w14:textId="77777777">
            <w:pPr>
              <w:rPr>
                <w:rFonts w:asciiTheme="minorHAnsi" w:hAnsiTheme="minorHAnsi" w:cstheme="minorHAnsi"/>
                <w:sz w:val="20"/>
              </w:rPr>
            </w:pPr>
            <w:r w:rsidRPr="005D55B8">
              <w:rPr>
                <w:rFonts w:asciiTheme="minorHAnsi" w:hAnsiTheme="minorHAnsi" w:cstheme="minorHAnsi"/>
                <w:sz w:val="20"/>
                <w:lang w:val="en-GB"/>
              </w:rPr>
              <w:t>Personnel</w:t>
            </w:r>
          </w:p>
        </w:tc>
        <w:tc>
          <w:tcPr>
            <w:tcW w:w="990" w:type="dxa"/>
            <w:gridSpan w:val="3"/>
            <w:tcBorders>
              <w:top w:val="single" w:color="auto" w:sz="4" w:space="0"/>
              <w:left w:val="single" w:color="auto" w:sz="4" w:space="0"/>
              <w:bottom w:val="single" w:color="auto" w:sz="4" w:space="0"/>
              <w:right w:val="single" w:color="auto" w:sz="4" w:space="0"/>
            </w:tcBorders>
            <w:vAlign w:val="center"/>
          </w:tcPr>
          <w:p w:rsidRPr="005D55B8" w:rsidR="004A7E4B" w:rsidP="00F32A79" w:rsidRDefault="004A7E4B" w14:paraId="33B552AB" w14:textId="77777777">
            <w:pPr>
              <w:rPr>
                <w:rFonts w:asciiTheme="minorHAnsi" w:hAnsiTheme="minorHAnsi" w:cstheme="minorHAnsi"/>
                <w:sz w:val="20"/>
              </w:rPr>
            </w:pPr>
            <w:r w:rsidRPr="005D55B8">
              <w:rPr>
                <w:rFonts w:asciiTheme="minorHAnsi" w:hAnsiTheme="minorHAnsi" w:cstheme="minorHAnsi"/>
                <w:sz w:val="20"/>
              </w:rPr>
              <w:t>12,000</w:t>
            </w:r>
          </w:p>
        </w:tc>
        <w:tc>
          <w:tcPr>
            <w:tcW w:w="1710" w:type="dxa"/>
            <w:gridSpan w:val="2"/>
            <w:tcBorders>
              <w:top w:val="single" w:color="auto" w:sz="4" w:space="0"/>
              <w:left w:val="single" w:color="auto" w:sz="4" w:space="0"/>
              <w:bottom w:val="single" w:color="auto" w:sz="4" w:space="0"/>
              <w:right w:val="single" w:color="auto" w:sz="4" w:space="0"/>
            </w:tcBorders>
            <w:vAlign w:val="bottom"/>
          </w:tcPr>
          <w:p w:rsidRPr="005D55B8" w:rsidR="004A7E4B" w:rsidP="00F32A79" w:rsidRDefault="004A7E4B" w14:paraId="4E314B01" w14:textId="77777777">
            <w:pPr>
              <w:rPr>
                <w:rFonts w:asciiTheme="minorHAnsi" w:hAnsiTheme="minorHAnsi" w:cstheme="minorHAnsi"/>
                <w:sz w:val="20"/>
              </w:rPr>
            </w:pPr>
            <w:r w:rsidRPr="005D55B8">
              <w:rPr>
                <w:rFonts w:asciiTheme="minorHAnsi" w:hAnsiTheme="minorHAnsi" w:cstheme="minorHAnsi"/>
                <w:sz w:val="20"/>
              </w:rPr>
              <w:t>10,000</w:t>
            </w:r>
          </w:p>
        </w:tc>
      </w:tr>
      <w:tr w:rsidRPr="005D55B8" w:rsidR="004A7E4B" w:rsidTr="00F32A79" w14:paraId="68B5295B" w14:textId="77777777">
        <w:trPr>
          <w:trHeight w:val="30"/>
        </w:trPr>
        <w:tc>
          <w:tcPr>
            <w:tcW w:w="3145" w:type="dxa"/>
            <w:gridSpan w:val="6"/>
            <w:vMerge/>
            <w:tcBorders>
              <w:left w:val="single" w:color="auto" w:sz="4" w:space="0"/>
              <w:right w:val="single" w:color="auto" w:sz="4" w:space="0"/>
            </w:tcBorders>
            <w:vAlign w:val="center"/>
          </w:tcPr>
          <w:p w:rsidRPr="005D55B8" w:rsidR="004A7E4B" w:rsidP="00F32A79" w:rsidRDefault="004A7E4B" w14:paraId="1A1468BF" w14:textId="77777777">
            <w:pPr>
              <w:rPr>
                <w:rFonts w:asciiTheme="minorHAnsi" w:hAnsiTheme="minorHAnsi" w:cstheme="minorHAnsi"/>
                <w:sz w:val="20"/>
              </w:rPr>
            </w:pPr>
          </w:p>
        </w:tc>
        <w:tc>
          <w:tcPr>
            <w:tcW w:w="1440" w:type="dxa"/>
            <w:gridSpan w:val="4"/>
            <w:vMerge/>
            <w:tcBorders>
              <w:left w:val="single" w:color="auto" w:sz="4" w:space="0"/>
              <w:right w:val="single" w:color="auto" w:sz="4" w:space="0"/>
            </w:tcBorders>
            <w:vAlign w:val="center"/>
          </w:tcPr>
          <w:p w:rsidRPr="005D55B8" w:rsidR="004A7E4B" w:rsidP="00F32A79" w:rsidRDefault="004A7E4B" w14:paraId="1C033278" w14:textId="77777777">
            <w:pPr>
              <w:rPr>
                <w:rFonts w:asciiTheme="minorHAnsi" w:hAnsiTheme="minorHAnsi" w:cstheme="minorHAnsi"/>
                <w:sz w:val="20"/>
              </w:rPr>
            </w:pPr>
          </w:p>
        </w:tc>
        <w:tc>
          <w:tcPr>
            <w:tcW w:w="2070" w:type="dxa"/>
            <w:gridSpan w:val="4"/>
            <w:tcBorders>
              <w:top w:val="single" w:color="auto" w:sz="4" w:space="0"/>
              <w:left w:val="single" w:color="auto" w:sz="4" w:space="0"/>
              <w:bottom w:val="single" w:color="auto" w:sz="4" w:space="0"/>
              <w:right w:val="single" w:color="auto" w:sz="4" w:space="0"/>
            </w:tcBorders>
            <w:vAlign w:val="bottom"/>
          </w:tcPr>
          <w:p w:rsidRPr="005D55B8" w:rsidR="004A7E4B" w:rsidP="00F32A79" w:rsidRDefault="004A7E4B" w14:paraId="41B3D938" w14:textId="77777777">
            <w:pPr>
              <w:rPr>
                <w:rFonts w:asciiTheme="minorHAnsi" w:hAnsiTheme="minorHAnsi" w:cstheme="minorHAnsi"/>
                <w:sz w:val="20"/>
              </w:rPr>
            </w:pPr>
            <w:r w:rsidRPr="005D55B8">
              <w:rPr>
                <w:rFonts w:asciiTheme="minorHAnsi" w:hAnsiTheme="minorHAnsi" w:cstheme="minorHAnsi"/>
                <w:sz w:val="20"/>
                <w:lang w:val="en-GB"/>
              </w:rPr>
              <w:t>Services</w:t>
            </w:r>
          </w:p>
        </w:tc>
        <w:tc>
          <w:tcPr>
            <w:tcW w:w="990" w:type="dxa"/>
            <w:gridSpan w:val="3"/>
            <w:tcBorders>
              <w:top w:val="single" w:color="auto" w:sz="4" w:space="0"/>
              <w:left w:val="single" w:color="auto" w:sz="4" w:space="0"/>
              <w:bottom w:val="single" w:color="auto" w:sz="4" w:space="0"/>
              <w:right w:val="single" w:color="auto" w:sz="4" w:space="0"/>
            </w:tcBorders>
            <w:vAlign w:val="center"/>
          </w:tcPr>
          <w:p w:rsidRPr="005D55B8" w:rsidR="004A7E4B" w:rsidP="00F32A79" w:rsidRDefault="004A7E4B" w14:paraId="2BA118F4" w14:textId="77777777">
            <w:pPr>
              <w:rPr>
                <w:rFonts w:asciiTheme="minorHAnsi" w:hAnsiTheme="minorHAnsi" w:cstheme="minorHAnsi"/>
                <w:sz w:val="20"/>
              </w:rPr>
            </w:pPr>
            <w:r w:rsidRPr="005D55B8">
              <w:rPr>
                <w:rFonts w:asciiTheme="minorHAnsi" w:hAnsiTheme="minorHAnsi" w:cstheme="minorHAnsi"/>
                <w:sz w:val="20"/>
              </w:rPr>
              <w:t>4,000</w:t>
            </w:r>
          </w:p>
        </w:tc>
        <w:tc>
          <w:tcPr>
            <w:tcW w:w="1710" w:type="dxa"/>
            <w:gridSpan w:val="2"/>
            <w:tcBorders>
              <w:top w:val="single" w:color="auto" w:sz="4" w:space="0"/>
              <w:left w:val="single" w:color="auto" w:sz="4" w:space="0"/>
              <w:bottom w:val="single" w:color="auto" w:sz="4" w:space="0"/>
              <w:right w:val="single" w:color="auto" w:sz="4" w:space="0"/>
            </w:tcBorders>
            <w:vAlign w:val="bottom"/>
          </w:tcPr>
          <w:p w:rsidRPr="005D55B8" w:rsidR="004A7E4B" w:rsidP="00F32A79" w:rsidRDefault="004A7E4B" w14:paraId="5E4719C9" w14:textId="77777777">
            <w:pPr>
              <w:rPr>
                <w:rFonts w:asciiTheme="minorHAnsi" w:hAnsiTheme="minorHAnsi" w:cstheme="minorHAnsi"/>
                <w:sz w:val="20"/>
              </w:rPr>
            </w:pPr>
            <w:r w:rsidRPr="005D55B8">
              <w:rPr>
                <w:rFonts w:asciiTheme="minorHAnsi" w:hAnsiTheme="minorHAnsi" w:cstheme="minorHAnsi"/>
                <w:sz w:val="20"/>
              </w:rPr>
              <w:t>0</w:t>
            </w:r>
          </w:p>
        </w:tc>
      </w:tr>
      <w:tr w:rsidRPr="005D55B8" w:rsidR="004A7E4B" w:rsidTr="00F32A79" w14:paraId="6516054E" w14:textId="77777777">
        <w:trPr>
          <w:trHeight w:val="30"/>
        </w:trPr>
        <w:tc>
          <w:tcPr>
            <w:tcW w:w="3145" w:type="dxa"/>
            <w:gridSpan w:val="6"/>
            <w:vMerge/>
            <w:tcBorders>
              <w:left w:val="single" w:color="auto" w:sz="4" w:space="0"/>
              <w:right w:val="single" w:color="auto" w:sz="4" w:space="0"/>
            </w:tcBorders>
            <w:vAlign w:val="center"/>
          </w:tcPr>
          <w:p w:rsidRPr="005D55B8" w:rsidR="004A7E4B" w:rsidP="00F32A79" w:rsidRDefault="004A7E4B" w14:paraId="09007323" w14:textId="77777777">
            <w:pPr>
              <w:rPr>
                <w:rFonts w:asciiTheme="minorHAnsi" w:hAnsiTheme="minorHAnsi" w:cstheme="minorHAnsi"/>
                <w:sz w:val="20"/>
              </w:rPr>
            </w:pPr>
          </w:p>
        </w:tc>
        <w:tc>
          <w:tcPr>
            <w:tcW w:w="1440" w:type="dxa"/>
            <w:gridSpan w:val="4"/>
            <w:vMerge/>
            <w:tcBorders>
              <w:left w:val="single" w:color="auto" w:sz="4" w:space="0"/>
              <w:right w:val="single" w:color="auto" w:sz="4" w:space="0"/>
            </w:tcBorders>
            <w:vAlign w:val="center"/>
          </w:tcPr>
          <w:p w:rsidRPr="005D55B8" w:rsidR="004A7E4B" w:rsidP="00F32A79" w:rsidRDefault="004A7E4B" w14:paraId="714DA87B" w14:textId="77777777">
            <w:pPr>
              <w:rPr>
                <w:rFonts w:asciiTheme="minorHAnsi" w:hAnsiTheme="minorHAnsi" w:cstheme="minorHAnsi"/>
                <w:sz w:val="20"/>
              </w:rPr>
            </w:pPr>
          </w:p>
        </w:tc>
        <w:tc>
          <w:tcPr>
            <w:tcW w:w="2070" w:type="dxa"/>
            <w:gridSpan w:val="4"/>
            <w:tcBorders>
              <w:top w:val="single" w:color="auto" w:sz="4" w:space="0"/>
              <w:left w:val="single" w:color="auto" w:sz="4" w:space="0"/>
              <w:bottom w:val="single" w:color="auto" w:sz="4" w:space="0"/>
              <w:right w:val="single" w:color="auto" w:sz="4" w:space="0"/>
            </w:tcBorders>
            <w:vAlign w:val="bottom"/>
          </w:tcPr>
          <w:p w:rsidRPr="005D55B8" w:rsidR="004A7E4B" w:rsidP="00F32A79" w:rsidRDefault="004A7E4B" w14:paraId="4B455B50" w14:textId="77777777">
            <w:pPr>
              <w:rPr>
                <w:rFonts w:asciiTheme="minorHAnsi" w:hAnsiTheme="minorHAnsi" w:cstheme="minorHAnsi"/>
                <w:sz w:val="20"/>
              </w:rPr>
            </w:pPr>
            <w:r w:rsidRPr="005D55B8">
              <w:rPr>
                <w:rFonts w:asciiTheme="minorHAnsi" w:hAnsiTheme="minorHAnsi" w:cstheme="minorHAnsi"/>
                <w:sz w:val="20"/>
                <w:lang w:val="en-GB"/>
              </w:rPr>
              <w:t>Supplies</w:t>
            </w:r>
          </w:p>
        </w:tc>
        <w:tc>
          <w:tcPr>
            <w:tcW w:w="990" w:type="dxa"/>
            <w:gridSpan w:val="3"/>
            <w:tcBorders>
              <w:top w:val="single" w:color="auto" w:sz="4" w:space="0"/>
              <w:left w:val="single" w:color="auto" w:sz="4" w:space="0"/>
              <w:bottom w:val="single" w:color="auto" w:sz="4" w:space="0"/>
              <w:right w:val="single" w:color="auto" w:sz="4" w:space="0"/>
            </w:tcBorders>
            <w:vAlign w:val="center"/>
          </w:tcPr>
          <w:p w:rsidRPr="005D55B8" w:rsidR="004A7E4B" w:rsidP="00F32A79" w:rsidRDefault="004A7E4B" w14:paraId="3ECCE3CE" w14:textId="77777777">
            <w:pPr>
              <w:rPr>
                <w:rFonts w:asciiTheme="minorHAnsi" w:hAnsiTheme="minorHAnsi" w:cstheme="minorHAnsi"/>
                <w:sz w:val="20"/>
              </w:rPr>
            </w:pPr>
            <w:r w:rsidRPr="005D55B8">
              <w:rPr>
                <w:rFonts w:asciiTheme="minorHAnsi" w:hAnsiTheme="minorHAnsi" w:cstheme="minorHAnsi"/>
                <w:sz w:val="20"/>
              </w:rPr>
              <w:t>3,000</w:t>
            </w:r>
          </w:p>
        </w:tc>
        <w:tc>
          <w:tcPr>
            <w:tcW w:w="1710" w:type="dxa"/>
            <w:gridSpan w:val="2"/>
            <w:tcBorders>
              <w:top w:val="single" w:color="auto" w:sz="4" w:space="0"/>
              <w:left w:val="single" w:color="auto" w:sz="4" w:space="0"/>
              <w:bottom w:val="single" w:color="auto" w:sz="4" w:space="0"/>
              <w:right w:val="single" w:color="auto" w:sz="4" w:space="0"/>
            </w:tcBorders>
            <w:vAlign w:val="bottom"/>
          </w:tcPr>
          <w:p w:rsidRPr="005D55B8" w:rsidR="004A7E4B" w:rsidP="00F32A79" w:rsidRDefault="004A7E4B" w14:paraId="554C2436" w14:textId="77777777">
            <w:pPr>
              <w:rPr>
                <w:rFonts w:asciiTheme="minorHAnsi" w:hAnsiTheme="minorHAnsi" w:cstheme="minorHAnsi"/>
                <w:sz w:val="20"/>
              </w:rPr>
            </w:pPr>
            <w:r w:rsidRPr="005D55B8">
              <w:rPr>
                <w:rFonts w:asciiTheme="minorHAnsi" w:hAnsiTheme="minorHAnsi" w:cstheme="minorHAnsi"/>
                <w:sz w:val="20"/>
              </w:rPr>
              <w:t>0</w:t>
            </w:r>
          </w:p>
        </w:tc>
      </w:tr>
      <w:tr w:rsidRPr="005D55B8" w:rsidR="004A7E4B" w:rsidTr="00F32A79" w14:paraId="6797D403" w14:textId="77777777">
        <w:trPr>
          <w:trHeight w:val="30"/>
        </w:trPr>
        <w:tc>
          <w:tcPr>
            <w:tcW w:w="3145" w:type="dxa"/>
            <w:gridSpan w:val="6"/>
            <w:vMerge/>
            <w:tcBorders>
              <w:left w:val="single" w:color="auto" w:sz="4" w:space="0"/>
              <w:right w:val="single" w:color="auto" w:sz="4" w:space="0"/>
            </w:tcBorders>
            <w:vAlign w:val="center"/>
          </w:tcPr>
          <w:p w:rsidRPr="005D55B8" w:rsidR="004A7E4B" w:rsidP="00F32A79" w:rsidRDefault="004A7E4B" w14:paraId="18D66B70" w14:textId="77777777">
            <w:pPr>
              <w:rPr>
                <w:rFonts w:asciiTheme="minorHAnsi" w:hAnsiTheme="minorHAnsi" w:cstheme="minorHAnsi"/>
                <w:sz w:val="20"/>
              </w:rPr>
            </w:pPr>
          </w:p>
        </w:tc>
        <w:tc>
          <w:tcPr>
            <w:tcW w:w="1440" w:type="dxa"/>
            <w:gridSpan w:val="4"/>
            <w:vMerge/>
            <w:tcBorders>
              <w:left w:val="single" w:color="auto" w:sz="4" w:space="0"/>
              <w:right w:val="single" w:color="auto" w:sz="4" w:space="0"/>
            </w:tcBorders>
            <w:vAlign w:val="center"/>
          </w:tcPr>
          <w:p w:rsidRPr="005D55B8" w:rsidR="004A7E4B" w:rsidP="00F32A79" w:rsidRDefault="004A7E4B" w14:paraId="74E462F4" w14:textId="77777777">
            <w:pPr>
              <w:rPr>
                <w:rFonts w:asciiTheme="minorHAnsi" w:hAnsiTheme="minorHAnsi" w:cstheme="minorHAnsi"/>
                <w:sz w:val="20"/>
              </w:rPr>
            </w:pPr>
          </w:p>
        </w:tc>
        <w:tc>
          <w:tcPr>
            <w:tcW w:w="2070" w:type="dxa"/>
            <w:gridSpan w:val="4"/>
            <w:tcBorders>
              <w:top w:val="single" w:color="auto" w:sz="4" w:space="0"/>
              <w:left w:val="single" w:color="auto" w:sz="4" w:space="0"/>
              <w:bottom w:val="single" w:color="auto" w:sz="4" w:space="0"/>
              <w:right w:val="single" w:color="auto" w:sz="4" w:space="0"/>
            </w:tcBorders>
            <w:vAlign w:val="bottom"/>
          </w:tcPr>
          <w:p w:rsidRPr="005D55B8" w:rsidR="004A7E4B" w:rsidP="00F32A79" w:rsidRDefault="004A7E4B" w14:paraId="78B51E7A" w14:textId="77777777">
            <w:pPr>
              <w:rPr>
                <w:rFonts w:asciiTheme="minorHAnsi" w:hAnsiTheme="minorHAnsi" w:cstheme="minorHAnsi"/>
                <w:sz w:val="20"/>
              </w:rPr>
            </w:pPr>
            <w:r w:rsidRPr="005D55B8">
              <w:rPr>
                <w:rFonts w:asciiTheme="minorHAnsi" w:hAnsiTheme="minorHAnsi" w:cstheme="minorHAnsi"/>
                <w:sz w:val="20"/>
                <w:lang w:val="en-GB"/>
              </w:rPr>
              <w:t>Capital</w:t>
            </w:r>
          </w:p>
        </w:tc>
        <w:tc>
          <w:tcPr>
            <w:tcW w:w="990" w:type="dxa"/>
            <w:gridSpan w:val="3"/>
            <w:tcBorders>
              <w:top w:val="single" w:color="auto" w:sz="4" w:space="0"/>
              <w:left w:val="single" w:color="auto" w:sz="4" w:space="0"/>
              <w:bottom w:val="single" w:color="auto" w:sz="4" w:space="0"/>
              <w:right w:val="single" w:color="auto" w:sz="4" w:space="0"/>
            </w:tcBorders>
            <w:vAlign w:val="center"/>
          </w:tcPr>
          <w:p w:rsidRPr="005D55B8" w:rsidR="004A7E4B" w:rsidP="00F32A79" w:rsidRDefault="004A7E4B" w14:paraId="575F27A1" w14:textId="77777777">
            <w:pPr>
              <w:rPr>
                <w:rFonts w:asciiTheme="minorHAnsi" w:hAnsiTheme="minorHAnsi" w:cstheme="minorHAnsi"/>
                <w:sz w:val="20"/>
              </w:rPr>
            </w:pPr>
            <w:r w:rsidRPr="005D55B8">
              <w:rPr>
                <w:rFonts w:asciiTheme="minorHAnsi" w:hAnsiTheme="minorHAnsi" w:cstheme="minorHAnsi"/>
                <w:sz w:val="20"/>
              </w:rPr>
              <w:t>0</w:t>
            </w:r>
          </w:p>
        </w:tc>
        <w:tc>
          <w:tcPr>
            <w:tcW w:w="1710" w:type="dxa"/>
            <w:gridSpan w:val="2"/>
            <w:tcBorders>
              <w:top w:val="single" w:color="auto" w:sz="4" w:space="0"/>
              <w:left w:val="single" w:color="auto" w:sz="4" w:space="0"/>
              <w:bottom w:val="single" w:color="auto" w:sz="4" w:space="0"/>
              <w:right w:val="single" w:color="auto" w:sz="4" w:space="0"/>
            </w:tcBorders>
            <w:vAlign w:val="bottom"/>
          </w:tcPr>
          <w:p w:rsidRPr="005D55B8" w:rsidR="004A7E4B" w:rsidP="00F32A79" w:rsidRDefault="004A7E4B" w14:paraId="78802852" w14:textId="77777777">
            <w:pPr>
              <w:rPr>
                <w:rFonts w:asciiTheme="minorHAnsi" w:hAnsiTheme="minorHAnsi" w:cstheme="minorHAnsi"/>
                <w:sz w:val="20"/>
              </w:rPr>
            </w:pPr>
            <w:r w:rsidRPr="005D55B8">
              <w:rPr>
                <w:rFonts w:asciiTheme="minorHAnsi" w:hAnsiTheme="minorHAnsi" w:cstheme="minorHAnsi"/>
                <w:sz w:val="20"/>
              </w:rPr>
              <w:t>0</w:t>
            </w:r>
          </w:p>
        </w:tc>
      </w:tr>
      <w:tr w:rsidRPr="005D55B8" w:rsidR="004A7E4B" w:rsidTr="00F32A79" w14:paraId="3137B409" w14:textId="77777777">
        <w:trPr>
          <w:trHeight w:val="30"/>
        </w:trPr>
        <w:tc>
          <w:tcPr>
            <w:tcW w:w="3145" w:type="dxa"/>
            <w:gridSpan w:val="6"/>
            <w:vMerge/>
            <w:tcBorders>
              <w:left w:val="single" w:color="auto" w:sz="4" w:space="0"/>
              <w:right w:val="single" w:color="auto" w:sz="4" w:space="0"/>
            </w:tcBorders>
            <w:vAlign w:val="center"/>
          </w:tcPr>
          <w:p w:rsidRPr="005D55B8" w:rsidR="004A7E4B" w:rsidP="00F32A79" w:rsidRDefault="004A7E4B" w14:paraId="46AD6B9A" w14:textId="77777777">
            <w:pPr>
              <w:rPr>
                <w:rFonts w:asciiTheme="minorHAnsi" w:hAnsiTheme="minorHAnsi" w:cstheme="minorHAnsi"/>
                <w:sz w:val="20"/>
              </w:rPr>
            </w:pPr>
          </w:p>
        </w:tc>
        <w:tc>
          <w:tcPr>
            <w:tcW w:w="1440" w:type="dxa"/>
            <w:gridSpan w:val="4"/>
            <w:vMerge/>
            <w:tcBorders>
              <w:left w:val="single" w:color="auto" w:sz="4" w:space="0"/>
              <w:right w:val="single" w:color="auto" w:sz="4" w:space="0"/>
            </w:tcBorders>
            <w:vAlign w:val="center"/>
          </w:tcPr>
          <w:p w:rsidRPr="005D55B8" w:rsidR="004A7E4B" w:rsidP="00F32A79" w:rsidRDefault="004A7E4B" w14:paraId="0605DE19" w14:textId="77777777">
            <w:pPr>
              <w:rPr>
                <w:rFonts w:asciiTheme="minorHAnsi" w:hAnsiTheme="minorHAnsi" w:cstheme="minorHAnsi"/>
                <w:sz w:val="20"/>
              </w:rPr>
            </w:pPr>
          </w:p>
        </w:tc>
        <w:tc>
          <w:tcPr>
            <w:tcW w:w="2070" w:type="dxa"/>
            <w:gridSpan w:val="4"/>
            <w:tcBorders>
              <w:top w:val="single" w:color="auto" w:sz="4" w:space="0"/>
              <w:left w:val="single" w:color="auto" w:sz="4" w:space="0"/>
              <w:bottom w:val="single" w:color="auto" w:sz="4" w:space="0"/>
              <w:right w:val="single" w:color="auto" w:sz="4" w:space="0"/>
            </w:tcBorders>
            <w:vAlign w:val="bottom"/>
          </w:tcPr>
          <w:p w:rsidRPr="005D55B8" w:rsidR="004A7E4B" w:rsidP="00F32A79" w:rsidRDefault="004A7E4B" w14:paraId="2A260ED2" w14:textId="77777777">
            <w:pPr>
              <w:rPr>
                <w:rFonts w:asciiTheme="minorHAnsi" w:hAnsiTheme="minorHAnsi" w:cstheme="minorHAnsi"/>
                <w:sz w:val="20"/>
              </w:rPr>
            </w:pPr>
            <w:r w:rsidRPr="005D55B8">
              <w:rPr>
                <w:rFonts w:asciiTheme="minorHAnsi" w:hAnsiTheme="minorHAnsi" w:cstheme="minorHAnsi"/>
                <w:sz w:val="20"/>
                <w:lang w:val="en-GB"/>
              </w:rPr>
              <w:t>Travel</w:t>
            </w:r>
          </w:p>
        </w:tc>
        <w:tc>
          <w:tcPr>
            <w:tcW w:w="990" w:type="dxa"/>
            <w:gridSpan w:val="3"/>
            <w:tcBorders>
              <w:top w:val="single" w:color="auto" w:sz="4" w:space="0"/>
              <w:left w:val="single" w:color="auto" w:sz="4" w:space="0"/>
              <w:bottom w:val="single" w:color="auto" w:sz="4" w:space="0"/>
              <w:right w:val="single" w:color="auto" w:sz="4" w:space="0"/>
            </w:tcBorders>
            <w:vAlign w:val="center"/>
          </w:tcPr>
          <w:p w:rsidRPr="005D55B8" w:rsidR="004A7E4B" w:rsidP="00F32A79" w:rsidRDefault="004A7E4B" w14:paraId="11134870" w14:textId="77777777">
            <w:pPr>
              <w:rPr>
                <w:rFonts w:asciiTheme="minorHAnsi" w:hAnsiTheme="minorHAnsi" w:cstheme="minorHAnsi"/>
                <w:sz w:val="20"/>
              </w:rPr>
            </w:pPr>
            <w:r w:rsidRPr="005D55B8">
              <w:rPr>
                <w:rFonts w:asciiTheme="minorHAnsi" w:hAnsiTheme="minorHAnsi" w:cstheme="minorHAnsi"/>
                <w:sz w:val="20"/>
              </w:rPr>
              <w:t>4,000</w:t>
            </w:r>
          </w:p>
        </w:tc>
        <w:tc>
          <w:tcPr>
            <w:tcW w:w="1710" w:type="dxa"/>
            <w:gridSpan w:val="2"/>
            <w:tcBorders>
              <w:top w:val="single" w:color="auto" w:sz="4" w:space="0"/>
              <w:left w:val="single" w:color="auto" w:sz="4" w:space="0"/>
              <w:bottom w:val="single" w:color="auto" w:sz="4" w:space="0"/>
              <w:right w:val="single" w:color="auto" w:sz="4" w:space="0"/>
            </w:tcBorders>
            <w:vAlign w:val="bottom"/>
          </w:tcPr>
          <w:p w:rsidRPr="005D55B8" w:rsidR="004A7E4B" w:rsidP="00F32A79" w:rsidRDefault="004A7E4B" w14:paraId="2BCEA25E" w14:textId="77777777">
            <w:pPr>
              <w:rPr>
                <w:rFonts w:asciiTheme="minorHAnsi" w:hAnsiTheme="minorHAnsi" w:cstheme="minorHAnsi"/>
                <w:sz w:val="20"/>
              </w:rPr>
            </w:pPr>
            <w:r w:rsidRPr="005D55B8">
              <w:rPr>
                <w:rFonts w:asciiTheme="minorHAnsi" w:hAnsiTheme="minorHAnsi" w:cstheme="minorHAnsi"/>
                <w:sz w:val="20"/>
              </w:rPr>
              <w:t>0</w:t>
            </w:r>
          </w:p>
        </w:tc>
      </w:tr>
      <w:tr w:rsidRPr="005D55B8" w:rsidR="004A7E4B" w:rsidTr="00F32A79" w14:paraId="7C1A246F" w14:textId="77777777">
        <w:trPr>
          <w:trHeight w:val="30"/>
        </w:trPr>
        <w:tc>
          <w:tcPr>
            <w:tcW w:w="3145" w:type="dxa"/>
            <w:gridSpan w:val="6"/>
            <w:vMerge/>
            <w:tcBorders>
              <w:left w:val="single" w:color="auto" w:sz="4" w:space="0"/>
              <w:right w:val="single" w:color="auto" w:sz="4" w:space="0"/>
            </w:tcBorders>
            <w:vAlign w:val="center"/>
          </w:tcPr>
          <w:p w:rsidRPr="005D55B8" w:rsidR="004A7E4B" w:rsidP="00F32A79" w:rsidRDefault="004A7E4B" w14:paraId="4102867A" w14:textId="77777777">
            <w:pPr>
              <w:rPr>
                <w:rFonts w:asciiTheme="minorHAnsi" w:hAnsiTheme="minorHAnsi" w:cstheme="minorHAnsi"/>
                <w:sz w:val="20"/>
              </w:rPr>
            </w:pPr>
          </w:p>
        </w:tc>
        <w:tc>
          <w:tcPr>
            <w:tcW w:w="1440" w:type="dxa"/>
            <w:gridSpan w:val="4"/>
            <w:vMerge/>
            <w:tcBorders>
              <w:left w:val="single" w:color="auto" w:sz="4" w:space="0"/>
              <w:right w:val="single" w:color="auto" w:sz="4" w:space="0"/>
            </w:tcBorders>
            <w:vAlign w:val="center"/>
          </w:tcPr>
          <w:p w:rsidRPr="005D55B8" w:rsidR="004A7E4B" w:rsidP="00F32A79" w:rsidRDefault="004A7E4B" w14:paraId="18EDBB8F" w14:textId="77777777">
            <w:pPr>
              <w:rPr>
                <w:rFonts w:asciiTheme="minorHAnsi" w:hAnsiTheme="minorHAnsi" w:cstheme="minorHAnsi"/>
                <w:sz w:val="20"/>
              </w:rPr>
            </w:pPr>
          </w:p>
        </w:tc>
        <w:tc>
          <w:tcPr>
            <w:tcW w:w="2070" w:type="dxa"/>
            <w:gridSpan w:val="4"/>
            <w:tcBorders>
              <w:top w:val="single" w:color="auto" w:sz="4" w:space="0"/>
              <w:left w:val="single" w:color="auto" w:sz="4" w:space="0"/>
              <w:bottom w:val="single" w:color="auto" w:sz="4" w:space="0"/>
              <w:right w:val="single" w:color="auto" w:sz="4" w:space="0"/>
            </w:tcBorders>
            <w:vAlign w:val="bottom"/>
          </w:tcPr>
          <w:p w:rsidRPr="005D55B8" w:rsidR="004A7E4B" w:rsidP="00F32A79" w:rsidRDefault="004A7E4B" w14:paraId="73410A21" w14:textId="77777777">
            <w:pPr>
              <w:rPr>
                <w:rFonts w:asciiTheme="minorHAnsi" w:hAnsiTheme="minorHAnsi" w:cstheme="minorHAnsi"/>
                <w:sz w:val="20"/>
                <w:lang w:val="en-GB"/>
              </w:rPr>
            </w:pPr>
            <w:r w:rsidRPr="005D55B8">
              <w:rPr>
                <w:rFonts w:asciiTheme="minorHAnsi" w:hAnsiTheme="minorHAnsi" w:cstheme="minorHAnsi"/>
                <w:sz w:val="20"/>
                <w:lang w:val="en-GB"/>
              </w:rPr>
              <w:t>Subtotal1</w:t>
            </w:r>
          </w:p>
        </w:tc>
        <w:tc>
          <w:tcPr>
            <w:tcW w:w="990" w:type="dxa"/>
            <w:gridSpan w:val="3"/>
            <w:tcBorders>
              <w:top w:val="single" w:color="auto" w:sz="4" w:space="0"/>
              <w:left w:val="single" w:color="auto" w:sz="4" w:space="0"/>
              <w:bottom w:val="single" w:color="auto" w:sz="4" w:space="0"/>
              <w:right w:val="single" w:color="auto" w:sz="4" w:space="0"/>
            </w:tcBorders>
            <w:vAlign w:val="center"/>
          </w:tcPr>
          <w:p w:rsidRPr="005D55B8" w:rsidR="004A7E4B" w:rsidP="00F32A79" w:rsidRDefault="004A7E4B" w14:paraId="212E8223" w14:textId="77777777">
            <w:pPr>
              <w:rPr>
                <w:rFonts w:asciiTheme="minorHAnsi" w:hAnsiTheme="minorHAnsi" w:cstheme="minorHAnsi"/>
                <w:sz w:val="20"/>
              </w:rPr>
            </w:pPr>
            <w:r w:rsidRPr="005D55B8">
              <w:rPr>
                <w:rFonts w:asciiTheme="minorHAnsi" w:hAnsiTheme="minorHAnsi" w:cstheme="minorHAnsi"/>
                <w:sz w:val="20"/>
              </w:rPr>
              <w:t>23,000</w:t>
            </w:r>
          </w:p>
        </w:tc>
        <w:tc>
          <w:tcPr>
            <w:tcW w:w="1710" w:type="dxa"/>
            <w:gridSpan w:val="2"/>
            <w:tcBorders>
              <w:top w:val="single" w:color="auto" w:sz="4" w:space="0"/>
              <w:left w:val="single" w:color="auto" w:sz="4" w:space="0"/>
              <w:bottom w:val="single" w:color="auto" w:sz="4" w:space="0"/>
              <w:right w:val="single" w:color="auto" w:sz="4" w:space="0"/>
            </w:tcBorders>
            <w:vAlign w:val="bottom"/>
          </w:tcPr>
          <w:p w:rsidRPr="005D55B8" w:rsidR="004A7E4B" w:rsidP="00F32A79" w:rsidRDefault="004A7E4B" w14:paraId="10432CCB" w14:textId="77777777">
            <w:pPr>
              <w:rPr>
                <w:rFonts w:asciiTheme="minorHAnsi" w:hAnsiTheme="minorHAnsi" w:cstheme="minorHAnsi"/>
                <w:sz w:val="20"/>
              </w:rPr>
            </w:pPr>
            <w:r w:rsidRPr="005D55B8">
              <w:rPr>
                <w:rFonts w:asciiTheme="minorHAnsi" w:hAnsiTheme="minorHAnsi" w:cstheme="minorHAnsi"/>
                <w:sz w:val="20"/>
              </w:rPr>
              <w:t>10,000</w:t>
            </w:r>
          </w:p>
        </w:tc>
      </w:tr>
      <w:tr w:rsidRPr="005D55B8" w:rsidR="004A7E4B" w:rsidTr="00F32A79" w14:paraId="3AB42B54" w14:textId="77777777">
        <w:trPr>
          <w:trHeight w:val="30"/>
        </w:trPr>
        <w:tc>
          <w:tcPr>
            <w:tcW w:w="3145" w:type="dxa"/>
            <w:gridSpan w:val="6"/>
            <w:vMerge/>
            <w:tcBorders>
              <w:left w:val="single" w:color="auto" w:sz="4" w:space="0"/>
              <w:right w:val="single" w:color="auto" w:sz="4" w:space="0"/>
            </w:tcBorders>
            <w:vAlign w:val="center"/>
          </w:tcPr>
          <w:p w:rsidRPr="005D55B8" w:rsidR="004A7E4B" w:rsidP="00F32A79" w:rsidRDefault="004A7E4B" w14:paraId="11F4BB7A" w14:textId="77777777">
            <w:pPr>
              <w:rPr>
                <w:rFonts w:asciiTheme="minorHAnsi" w:hAnsiTheme="minorHAnsi" w:cstheme="minorHAnsi"/>
                <w:sz w:val="20"/>
              </w:rPr>
            </w:pPr>
          </w:p>
        </w:tc>
        <w:tc>
          <w:tcPr>
            <w:tcW w:w="1440" w:type="dxa"/>
            <w:gridSpan w:val="4"/>
            <w:vMerge/>
            <w:tcBorders>
              <w:left w:val="single" w:color="auto" w:sz="4" w:space="0"/>
              <w:right w:val="single" w:color="auto" w:sz="4" w:space="0"/>
            </w:tcBorders>
            <w:vAlign w:val="center"/>
          </w:tcPr>
          <w:p w:rsidRPr="005D55B8" w:rsidR="004A7E4B" w:rsidP="00F32A79" w:rsidRDefault="004A7E4B" w14:paraId="74C8E240" w14:textId="77777777">
            <w:pPr>
              <w:rPr>
                <w:rFonts w:asciiTheme="minorHAnsi" w:hAnsiTheme="minorHAnsi" w:cstheme="minorHAnsi"/>
                <w:sz w:val="20"/>
              </w:rPr>
            </w:pPr>
          </w:p>
        </w:tc>
        <w:tc>
          <w:tcPr>
            <w:tcW w:w="2070" w:type="dxa"/>
            <w:gridSpan w:val="4"/>
            <w:tcBorders>
              <w:top w:val="single" w:color="auto" w:sz="4" w:space="0"/>
              <w:left w:val="single" w:color="auto" w:sz="4" w:space="0"/>
              <w:bottom w:val="single" w:color="auto" w:sz="4" w:space="0"/>
              <w:right w:val="single" w:color="auto" w:sz="4" w:space="0"/>
            </w:tcBorders>
            <w:vAlign w:val="bottom"/>
          </w:tcPr>
          <w:p w:rsidRPr="005D55B8" w:rsidR="004A7E4B" w:rsidP="00F32A79" w:rsidRDefault="004A7E4B" w14:paraId="599CB486" w14:textId="77777777">
            <w:pPr>
              <w:rPr>
                <w:rFonts w:asciiTheme="minorHAnsi" w:hAnsiTheme="minorHAnsi" w:cstheme="minorHAnsi"/>
                <w:sz w:val="20"/>
                <w:lang w:val="en-GB"/>
              </w:rPr>
            </w:pPr>
            <w:r w:rsidRPr="005D55B8">
              <w:rPr>
                <w:rFonts w:asciiTheme="minorHAnsi" w:hAnsiTheme="minorHAnsi" w:cstheme="minorHAnsi"/>
                <w:sz w:val="20"/>
                <w:lang w:val="en-GB"/>
              </w:rPr>
              <w:t>Overhead (AMEDD 10%)</w:t>
            </w:r>
          </w:p>
        </w:tc>
        <w:tc>
          <w:tcPr>
            <w:tcW w:w="990" w:type="dxa"/>
            <w:gridSpan w:val="3"/>
            <w:tcBorders>
              <w:top w:val="single" w:color="auto" w:sz="4" w:space="0"/>
              <w:left w:val="single" w:color="auto" w:sz="4" w:space="0"/>
              <w:bottom w:val="single" w:color="auto" w:sz="4" w:space="0"/>
              <w:right w:val="single" w:color="auto" w:sz="4" w:space="0"/>
            </w:tcBorders>
            <w:vAlign w:val="center"/>
          </w:tcPr>
          <w:p w:rsidRPr="005D55B8" w:rsidR="004A7E4B" w:rsidP="00F32A79" w:rsidRDefault="004A7E4B" w14:paraId="6BC65B82" w14:textId="77777777">
            <w:pPr>
              <w:rPr>
                <w:rFonts w:asciiTheme="minorHAnsi" w:hAnsiTheme="minorHAnsi" w:cstheme="minorHAnsi"/>
                <w:sz w:val="20"/>
              </w:rPr>
            </w:pPr>
            <w:r w:rsidRPr="005D55B8">
              <w:rPr>
                <w:rFonts w:asciiTheme="minorHAnsi" w:hAnsiTheme="minorHAnsi" w:cstheme="minorHAnsi"/>
                <w:sz w:val="20"/>
              </w:rPr>
              <w:t>2,300</w:t>
            </w:r>
          </w:p>
        </w:tc>
        <w:tc>
          <w:tcPr>
            <w:tcW w:w="1710" w:type="dxa"/>
            <w:gridSpan w:val="2"/>
            <w:tcBorders>
              <w:top w:val="single" w:color="auto" w:sz="4" w:space="0"/>
              <w:left w:val="single" w:color="auto" w:sz="4" w:space="0"/>
              <w:bottom w:val="single" w:color="auto" w:sz="4" w:space="0"/>
              <w:right w:val="single" w:color="auto" w:sz="4" w:space="0"/>
            </w:tcBorders>
            <w:vAlign w:val="bottom"/>
          </w:tcPr>
          <w:p w:rsidRPr="005D55B8" w:rsidR="004A7E4B" w:rsidP="00F32A79" w:rsidRDefault="004A7E4B" w14:paraId="33B17A78" w14:textId="77777777">
            <w:pPr>
              <w:rPr>
                <w:rFonts w:asciiTheme="minorHAnsi" w:hAnsiTheme="minorHAnsi" w:cstheme="minorHAnsi"/>
                <w:sz w:val="20"/>
              </w:rPr>
            </w:pPr>
            <w:r w:rsidRPr="005D55B8">
              <w:rPr>
                <w:rFonts w:asciiTheme="minorHAnsi" w:hAnsiTheme="minorHAnsi" w:cstheme="minorHAnsi"/>
                <w:sz w:val="20"/>
              </w:rPr>
              <w:t>0</w:t>
            </w:r>
          </w:p>
        </w:tc>
      </w:tr>
      <w:tr w:rsidRPr="005D55B8" w:rsidR="004A7E4B" w:rsidTr="00F32A79" w14:paraId="38571A45" w14:textId="77777777">
        <w:trPr>
          <w:trHeight w:val="30"/>
        </w:trPr>
        <w:tc>
          <w:tcPr>
            <w:tcW w:w="3145" w:type="dxa"/>
            <w:gridSpan w:val="6"/>
            <w:vMerge/>
            <w:tcBorders>
              <w:left w:val="single" w:color="auto" w:sz="4" w:space="0"/>
              <w:right w:val="single" w:color="auto" w:sz="4" w:space="0"/>
            </w:tcBorders>
            <w:vAlign w:val="center"/>
          </w:tcPr>
          <w:p w:rsidRPr="005D55B8" w:rsidR="004A7E4B" w:rsidP="00F32A79" w:rsidRDefault="004A7E4B" w14:paraId="2CEF1846" w14:textId="77777777">
            <w:pPr>
              <w:rPr>
                <w:rFonts w:asciiTheme="minorHAnsi" w:hAnsiTheme="minorHAnsi" w:cstheme="minorHAnsi"/>
                <w:sz w:val="20"/>
              </w:rPr>
            </w:pPr>
          </w:p>
        </w:tc>
        <w:tc>
          <w:tcPr>
            <w:tcW w:w="1440" w:type="dxa"/>
            <w:gridSpan w:val="4"/>
            <w:vMerge/>
            <w:tcBorders>
              <w:left w:val="single" w:color="auto" w:sz="4" w:space="0"/>
              <w:right w:val="single" w:color="auto" w:sz="4" w:space="0"/>
            </w:tcBorders>
            <w:vAlign w:val="center"/>
          </w:tcPr>
          <w:p w:rsidRPr="005D55B8" w:rsidR="004A7E4B" w:rsidP="00F32A79" w:rsidRDefault="004A7E4B" w14:paraId="6B82F857" w14:textId="77777777">
            <w:pPr>
              <w:rPr>
                <w:rFonts w:asciiTheme="minorHAnsi" w:hAnsiTheme="minorHAnsi" w:cstheme="minorHAnsi"/>
                <w:sz w:val="20"/>
              </w:rPr>
            </w:pPr>
          </w:p>
        </w:tc>
        <w:tc>
          <w:tcPr>
            <w:tcW w:w="2070" w:type="dxa"/>
            <w:gridSpan w:val="4"/>
            <w:tcBorders>
              <w:top w:val="single" w:color="auto" w:sz="4" w:space="0"/>
              <w:left w:val="single" w:color="auto" w:sz="4" w:space="0"/>
              <w:bottom w:val="single" w:color="auto" w:sz="4" w:space="0"/>
              <w:right w:val="single" w:color="auto" w:sz="4" w:space="0"/>
            </w:tcBorders>
            <w:vAlign w:val="bottom"/>
          </w:tcPr>
          <w:p w:rsidRPr="005D55B8" w:rsidR="004A7E4B" w:rsidP="00F32A79" w:rsidRDefault="004A7E4B" w14:paraId="1A7E0351" w14:textId="77777777">
            <w:pPr>
              <w:rPr>
                <w:rFonts w:asciiTheme="minorHAnsi" w:hAnsiTheme="minorHAnsi" w:cstheme="minorHAnsi"/>
                <w:sz w:val="20"/>
                <w:lang w:val="en-GB"/>
              </w:rPr>
            </w:pPr>
            <w:r w:rsidRPr="005D55B8">
              <w:rPr>
                <w:rFonts w:asciiTheme="minorHAnsi" w:hAnsiTheme="minorHAnsi" w:cstheme="minorHAnsi"/>
                <w:sz w:val="20"/>
                <w:lang w:val="en-GB"/>
              </w:rPr>
              <w:t>Subtotal2</w:t>
            </w:r>
          </w:p>
        </w:tc>
        <w:tc>
          <w:tcPr>
            <w:tcW w:w="990" w:type="dxa"/>
            <w:gridSpan w:val="3"/>
            <w:tcBorders>
              <w:top w:val="single" w:color="auto" w:sz="4" w:space="0"/>
              <w:left w:val="single" w:color="auto" w:sz="4" w:space="0"/>
              <w:bottom w:val="single" w:color="auto" w:sz="4" w:space="0"/>
              <w:right w:val="single" w:color="auto" w:sz="4" w:space="0"/>
            </w:tcBorders>
            <w:vAlign w:val="center"/>
          </w:tcPr>
          <w:p w:rsidRPr="005D55B8" w:rsidR="004A7E4B" w:rsidP="00F32A79" w:rsidRDefault="004A7E4B" w14:paraId="6F51E881" w14:textId="77777777">
            <w:pPr>
              <w:rPr>
                <w:rFonts w:asciiTheme="minorHAnsi" w:hAnsiTheme="minorHAnsi" w:cstheme="minorHAnsi"/>
                <w:sz w:val="20"/>
              </w:rPr>
            </w:pPr>
            <w:r w:rsidRPr="005D55B8">
              <w:rPr>
                <w:rFonts w:asciiTheme="minorHAnsi" w:hAnsiTheme="minorHAnsi" w:cstheme="minorHAnsi"/>
                <w:sz w:val="20"/>
              </w:rPr>
              <w:t>25,300</w:t>
            </w:r>
          </w:p>
        </w:tc>
        <w:tc>
          <w:tcPr>
            <w:tcW w:w="1710" w:type="dxa"/>
            <w:gridSpan w:val="2"/>
            <w:tcBorders>
              <w:top w:val="single" w:color="auto" w:sz="4" w:space="0"/>
              <w:left w:val="single" w:color="auto" w:sz="4" w:space="0"/>
              <w:bottom w:val="single" w:color="auto" w:sz="4" w:space="0"/>
              <w:right w:val="single" w:color="auto" w:sz="4" w:space="0"/>
            </w:tcBorders>
            <w:vAlign w:val="bottom"/>
          </w:tcPr>
          <w:p w:rsidRPr="005D55B8" w:rsidR="004A7E4B" w:rsidP="00F32A79" w:rsidRDefault="004A7E4B" w14:paraId="345191E7" w14:textId="77777777">
            <w:pPr>
              <w:rPr>
                <w:rFonts w:asciiTheme="minorHAnsi" w:hAnsiTheme="minorHAnsi" w:cstheme="minorHAnsi"/>
                <w:sz w:val="20"/>
              </w:rPr>
            </w:pPr>
            <w:r w:rsidRPr="005D55B8">
              <w:rPr>
                <w:rFonts w:asciiTheme="minorHAnsi" w:hAnsiTheme="minorHAnsi" w:cstheme="minorHAnsi"/>
                <w:sz w:val="20"/>
              </w:rPr>
              <w:t>10,000</w:t>
            </w:r>
          </w:p>
        </w:tc>
      </w:tr>
      <w:tr w:rsidRPr="005D55B8" w:rsidR="004A7E4B" w:rsidTr="00F32A79" w14:paraId="43B972D7" w14:textId="77777777">
        <w:trPr>
          <w:trHeight w:val="30"/>
        </w:trPr>
        <w:tc>
          <w:tcPr>
            <w:tcW w:w="3145" w:type="dxa"/>
            <w:gridSpan w:val="6"/>
            <w:vMerge/>
            <w:tcBorders>
              <w:left w:val="single" w:color="auto" w:sz="4" w:space="0"/>
              <w:bottom w:val="single" w:color="auto" w:sz="4" w:space="0"/>
              <w:right w:val="single" w:color="auto" w:sz="4" w:space="0"/>
            </w:tcBorders>
            <w:vAlign w:val="center"/>
          </w:tcPr>
          <w:p w:rsidRPr="005D55B8" w:rsidR="004A7E4B" w:rsidP="00F32A79" w:rsidRDefault="004A7E4B" w14:paraId="00978A42" w14:textId="77777777">
            <w:pPr>
              <w:rPr>
                <w:rFonts w:asciiTheme="minorHAnsi" w:hAnsiTheme="minorHAnsi" w:cstheme="minorHAnsi"/>
                <w:sz w:val="20"/>
              </w:rPr>
            </w:pPr>
          </w:p>
        </w:tc>
        <w:tc>
          <w:tcPr>
            <w:tcW w:w="1440" w:type="dxa"/>
            <w:gridSpan w:val="4"/>
            <w:vMerge/>
            <w:tcBorders>
              <w:left w:val="single" w:color="auto" w:sz="4" w:space="0"/>
              <w:bottom w:val="single" w:color="auto" w:sz="4" w:space="0"/>
              <w:right w:val="single" w:color="auto" w:sz="4" w:space="0"/>
            </w:tcBorders>
            <w:vAlign w:val="center"/>
          </w:tcPr>
          <w:p w:rsidRPr="005D55B8" w:rsidR="004A7E4B" w:rsidP="00F32A79" w:rsidRDefault="004A7E4B" w14:paraId="509FBA80" w14:textId="77777777">
            <w:pPr>
              <w:rPr>
                <w:rFonts w:asciiTheme="minorHAnsi" w:hAnsiTheme="minorHAnsi" w:cstheme="minorHAnsi"/>
                <w:sz w:val="20"/>
              </w:rPr>
            </w:pPr>
          </w:p>
        </w:tc>
        <w:tc>
          <w:tcPr>
            <w:tcW w:w="2070" w:type="dxa"/>
            <w:gridSpan w:val="4"/>
            <w:tcBorders>
              <w:top w:val="single" w:color="auto" w:sz="4" w:space="0"/>
              <w:left w:val="single" w:color="auto" w:sz="4" w:space="0"/>
              <w:bottom w:val="single" w:color="auto" w:sz="4" w:space="0"/>
              <w:right w:val="single" w:color="auto" w:sz="4" w:space="0"/>
            </w:tcBorders>
            <w:vAlign w:val="bottom"/>
          </w:tcPr>
          <w:p w:rsidRPr="005D55B8" w:rsidR="004A7E4B" w:rsidP="00F32A79" w:rsidRDefault="004A7E4B" w14:paraId="1AC2A701" w14:textId="77777777">
            <w:pPr>
              <w:rPr>
                <w:rFonts w:asciiTheme="minorHAnsi" w:hAnsiTheme="minorHAnsi" w:cstheme="minorHAnsi"/>
                <w:sz w:val="20"/>
              </w:rPr>
            </w:pPr>
            <w:r w:rsidRPr="005D55B8">
              <w:rPr>
                <w:rFonts w:asciiTheme="minorHAnsi" w:hAnsiTheme="minorHAnsi" w:cstheme="minorHAnsi"/>
                <w:sz w:val="20"/>
              </w:rPr>
              <w:t>Overhead (ICRISAT 17%)</w:t>
            </w:r>
          </w:p>
        </w:tc>
        <w:tc>
          <w:tcPr>
            <w:tcW w:w="990" w:type="dxa"/>
            <w:gridSpan w:val="3"/>
            <w:tcBorders>
              <w:top w:val="single" w:color="auto" w:sz="4" w:space="0"/>
              <w:left w:val="single" w:color="auto" w:sz="4" w:space="0"/>
              <w:bottom w:val="single" w:color="auto" w:sz="4" w:space="0"/>
              <w:right w:val="single" w:color="auto" w:sz="4" w:space="0"/>
            </w:tcBorders>
            <w:vAlign w:val="center"/>
          </w:tcPr>
          <w:p w:rsidRPr="005D55B8" w:rsidR="004A7E4B" w:rsidP="00F32A79" w:rsidRDefault="004A7E4B" w14:paraId="388DA2E3" w14:textId="77777777">
            <w:pPr>
              <w:rPr>
                <w:rFonts w:asciiTheme="minorHAnsi" w:hAnsiTheme="minorHAnsi" w:cstheme="minorHAnsi"/>
                <w:sz w:val="20"/>
              </w:rPr>
            </w:pPr>
            <w:r w:rsidRPr="005D55B8">
              <w:rPr>
                <w:rFonts w:asciiTheme="minorHAnsi" w:hAnsiTheme="minorHAnsi" w:cstheme="minorHAnsi"/>
                <w:sz w:val="20"/>
              </w:rPr>
              <w:t>4,301</w:t>
            </w:r>
          </w:p>
        </w:tc>
        <w:tc>
          <w:tcPr>
            <w:tcW w:w="1710" w:type="dxa"/>
            <w:gridSpan w:val="2"/>
            <w:tcBorders>
              <w:top w:val="single" w:color="auto" w:sz="4" w:space="0"/>
              <w:left w:val="single" w:color="auto" w:sz="4" w:space="0"/>
              <w:bottom w:val="single" w:color="auto" w:sz="4" w:space="0"/>
              <w:right w:val="single" w:color="auto" w:sz="4" w:space="0"/>
            </w:tcBorders>
            <w:vAlign w:val="bottom"/>
          </w:tcPr>
          <w:p w:rsidRPr="005D55B8" w:rsidR="004A7E4B" w:rsidP="00F32A79" w:rsidRDefault="004A7E4B" w14:paraId="2CAEA9EB" w14:textId="77777777">
            <w:pPr>
              <w:rPr>
                <w:rFonts w:asciiTheme="minorHAnsi" w:hAnsiTheme="minorHAnsi" w:cstheme="minorHAnsi"/>
                <w:sz w:val="20"/>
              </w:rPr>
            </w:pPr>
          </w:p>
        </w:tc>
      </w:tr>
      <w:tr w:rsidRPr="005D55B8" w:rsidR="004A7E4B" w:rsidTr="00F32A79" w14:paraId="48696C4F" w14:textId="77777777">
        <w:trPr>
          <w:trHeight w:val="30"/>
        </w:trPr>
        <w:tc>
          <w:tcPr>
            <w:tcW w:w="3145" w:type="dxa"/>
            <w:gridSpan w:val="6"/>
            <w:tcBorders>
              <w:top w:val="single" w:color="auto" w:sz="4" w:space="0"/>
              <w:left w:val="single" w:color="auto" w:sz="4" w:space="0"/>
              <w:bottom w:val="single" w:color="auto" w:sz="4" w:space="0"/>
              <w:right w:val="single" w:color="auto" w:sz="4" w:space="0"/>
            </w:tcBorders>
            <w:vAlign w:val="center"/>
          </w:tcPr>
          <w:p w:rsidRPr="005D55B8" w:rsidR="004A7E4B" w:rsidP="00F32A79" w:rsidRDefault="004A7E4B" w14:paraId="3C776D1C" w14:textId="77777777">
            <w:pPr>
              <w:rPr>
                <w:rFonts w:asciiTheme="minorHAnsi" w:hAnsiTheme="minorHAnsi" w:cstheme="minorHAnsi"/>
                <w:sz w:val="20"/>
              </w:rPr>
            </w:pPr>
          </w:p>
        </w:tc>
        <w:tc>
          <w:tcPr>
            <w:tcW w:w="1440" w:type="dxa"/>
            <w:gridSpan w:val="4"/>
            <w:tcBorders>
              <w:top w:val="single" w:color="auto" w:sz="4" w:space="0"/>
              <w:left w:val="single" w:color="auto" w:sz="4" w:space="0"/>
              <w:bottom w:val="single" w:color="auto" w:sz="4" w:space="0"/>
              <w:right w:val="single" w:color="auto" w:sz="4" w:space="0"/>
            </w:tcBorders>
            <w:vAlign w:val="center"/>
          </w:tcPr>
          <w:p w:rsidRPr="005D55B8" w:rsidR="004A7E4B" w:rsidP="00F32A79" w:rsidRDefault="004A7E4B" w14:paraId="4CA19E31" w14:textId="77777777">
            <w:pPr>
              <w:rPr>
                <w:rFonts w:asciiTheme="minorHAnsi" w:hAnsiTheme="minorHAnsi" w:cstheme="minorHAnsi"/>
                <w:sz w:val="20"/>
              </w:rPr>
            </w:pPr>
          </w:p>
        </w:tc>
        <w:tc>
          <w:tcPr>
            <w:tcW w:w="2070" w:type="dxa"/>
            <w:gridSpan w:val="4"/>
            <w:tcBorders>
              <w:top w:val="single" w:color="auto" w:sz="4" w:space="0"/>
              <w:left w:val="single" w:color="auto" w:sz="4" w:space="0"/>
              <w:bottom w:val="single" w:color="auto" w:sz="4" w:space="0"/>
              <w:right w:val="single" w:color="auto" w:sz="4" w:space="0"/>
            </w:tcBorders>
            <w:vAlign w:val="bottom"/>
          </w:tcPr>
          <w:p w:rsidRPr="005D55B8" w:rsidR="004A7E4B" w:rsidP="00F32A79" w:rsidRDefault="004A7E4B" w14:paraId="6F3EA187" w14:textId="77777777">
            <w:pPr>
              <w:rPr>
                <w:rFonts w:asciiTheme="minorHAnsi" w:hAnsiTheme="minorHAnsi" w:cstheme="minorHAnsi"/>
                <w:sz w:val="20"/>
              </w:rPr>
            </w:pPr>
            <w:r w:rsidRPr="005D55B8">
              <w:rPr>
                <w:rFonts w:asciiTheme="minorHAnsi" w:hAnsiTheme="minorHAnsi" w:cstheme="minorHAnsi"/>
                <w:sz w:val="20"/>
              </w:rPr>
              <w:t>Total</w:t>
            </w:r>
          </w:p>
        </w:tc>
        <w:tc>
          <w:tcPr>
            <w:tcW w:w="990" w:type="dxa"/>
            <w:gridSpan w:val="3"/>
            <w:tcBorders>
              <w:top w:val="single" w:color="auto" w:sz="4" w:space="0"/>
              <w:left w:val="single" w:color="auto" w:sz="4" w:space="0"/>
              <w:bottom w:val="single" w:color="auto" w:sz="4" w:space="0"/>
              <w:right w:val="single" w:color="auto" w:sz="4" w:space="0"/>
            </w:tcBorders>
            <w:vAlign w:val="center"/>
          </w:tcPr>
          <w:p w:rsidRPr="005D55B8" w:rsidR="004A7E4B" w:rsidP="00F32A79" w:rsidRDefault="004A7E4B" w14:paraId="50C7AF2E" w14:textId="77777777">
            <w:pPr>
              <w:rPr>
                <w:rFonts w:asciiTheme="minorHAnsi" w:hAnsiTheme="minorHAnsi" w:cstheme="minorHAnsi"/>
                <w:sz w:val="20"/>
              </w:rPr>
            </w:pPr>
            <w:r w:rsidRPr="005D55B8">
              <w:rPr>
                <w:rFonts w:asciiTheme="minorHAnsi" w:hAnsiTheme="minorHAnsi" w:cstheme="minorHAnsi"/>
                <w:sz w:val="20"/>
              </w:rPr>
              <w:t>29,601</w:t>
            </w:r>
          </w:p>
        </w:tc>
        <w:tc>
          <w:tcPr>
            <w:tcW w:w="1710" w:type="dxa"/>
            <w:gridSpan w:val="2"/>
            <w:tcBorders>
              <w:top w:val="single" w:color="auto" w:sz="4" w:space="0"/>
              <w:left w:val="single" w:color="auto" w:sz="4" w:space="0"/>
              <w:bottom w:val="single" w:color="auto" w:sz="4" w:space="0"/>
              <w:right w:val="single" w:color="auto" w:sz="4" w:space="0"/>
            </w:tcBorders>
            <w:vAlign w:val="bottom"/>
          </w:tcPr>
          <w:p w:rsidRPr="005D55B8" w:rsidR="004A7E4B" w:rsidP="00F32A79" w:rsidRDefault="004A7E4B" w14:paraId="17984A5C" w14:textId="77777777">
            <w:pPr>
              <w:rPr>
                <w:rFonts w:asciiTheme="minorHAnsi" w:hAnsiTheme="minorHAnsi" w:cstheme="minorHAnsi"/>
                <w:sz w:val="20"/>
              </w:rPr>
            </w:pPr>
            <w:r w:rsidRPr="005D55B8">
              <w:rPr>
                <w:rFonts w:asciiTheme="minorHAnsi" w:hAnsiTheme="minorHAnsi" w:cstheme="minorHAnsi"/>
                <w:sz w:val="20"/>
              </w:rPr>
              <w:t>10,000</w:t>
            </w:r>
          </w:p>
        </w:tc>
      </w:tr>
      <w:tr w:rsidRPr="005D55B8" w:rsidR="004A7E4B" w:rsidTr="00F32A79" w14:paraId="604DDA63" w14:textId="77777777">
        <w:trPr>
          <w:trHeight w:val="30"/>
        </w:trPr>
        <w:tc>
          <w:tcPr>
            <w:tcW w:w="3145" w:type="dxa"/>
            <w:gridSpan w:val="6"/>
            <w:tcBorders>
              <w:top w:val="single" w:color="auto" w:sz="4" w:space="0"/>
              <w:left w:val="single" w:color="auto" w:sz="4" w:space="0"/>
              <w:bottom w:val="single" w:color="auto" w:sz="4" w:space="0"/>
              <w:right w:val="single" w:color="auto" w:sz="4" w:space="0"/>
            </w:tcBorders>
            <w:vAlign w:val="center"/>
          </w:tcPr>
          <w:p w:rsidRPr="005D55B8" w:rsidR="004A7E4B" w:rsidP="00F32A79" w:rsidRDefault="004A7E4B" w14:paraId="0F6CF815" w14:textId="77777777">
            <w:pPr>
              <w:rPr>
                <w:rFonts w:asciiTheme="minorHAnsi" w:hAnsiTheme="minorHAnsi" w:cstheme="minorHAnsi"/>
                <w:sz w:val="20"/>
              </w:rPr>
            </w:pPr>
            <w:r w:rsidRPr="005D55B8">
              <w:rPr>
                <w:rFonts w:asciiTheme="minorHAnsi" w:hAnsiTheme="minorHAnsi" w:cstheme="minorHAnsi"/>
                <w:sz w:val="20"/>
              </w:rPr>
              <w:t>Total</w:t>
            </w:r>
          </w:p>
        </w:tc>
        <w:tc>
          <w:tcPr>
            <w:tcW w:w="6210" w:type="dxa"/>
            <w:gridSpan w:val="13"/>
            <w:tcBorders>
              <w:top w:val="single" w:color="auto" w:sz="4" w:space="0"/>
              <w:left w:val="single" w:color="auto" w:sz="4" w:space="0"/>
              <w:bottom w:val="single" w:color="auto" w:sz="4" w:space="0"/>
              <w:right w:val="single" w:color="auto" w:sz="4" w:space="0"/>
            </w:tcBorders>
            <w:vAlign w:val="center"/>
          </w:tcPr>
          <w:p w:rsidRPr="005D55B8" w:rsidR="004A7E4B" w:rsidP="00F32A79" w:rsidRDefault="004A7E4B" w14:paraId="6275E7E3" w14:textId="77777777">
            <w:pPr>
              <w:jc w:val="center"/>
              <w:rPr>
                <w:rFonts w:asciiTheme="minorHAnsi" w:hAnsiTheme="minorHAnsi" w:cstheme="minorHAnsi"/>
                <w:sz w:val="20"/>
              </w:rPr>
            </w:pPr>
            <w:r w:rsidRPr="005D55B8">
              <w:rPr>
                <w:rFonts w:asciiTheme="minorHAnsi" w:hAnsiTheme="minorHAnsi" w:cstheme="minorHAnsi"/>
                <w:sz w:val="20"/>
              </w:rPr>
              <w:t>39,601</w:t>
            </w:r>
          </w:p>
        </w:tc>
      </w:tr>
    </w:tbl>
    <w:p w:rsidRPr="005D55B8" w:rsidR="004A7E4B" w:rsidP="004A7E4B" w:rsidRDefault="004A7E4B" w14:paraId="4E6E8030" w14:textId="40EB8C0B">
      <w:pPr>
        <w:rPr>
          <w:rFonts w:asciiTheme="minorHAnsi" w:hAnsiTheme="minorHAnsi" w:cstheme="minorHAnsi"/>
          <w:sz w:val="20"/>
        </w:rPr>
      </w:pPr>
    </w:p>
    <w:tbl>
      <w:tblPr>
        <w:tblW w:w="9252" w:type="dxa"/>
        <w:tblInd w:w="-5" w:type="dxa"/>
        <w:tblCellMar>
          <w:left w:w="70" w:type="dxa"/>
          <w:right w:w="70" w:type="dxa"/>
        </w:tblCellMar>
        <w:tblLook w:val="04A0" w:firstRow="1" w:lastRow="0" w:firstColumn="1" w:lastColumn="0" w:noHBand="0" w:noVBand="1"/>
      </w:tblPr>
      <w:tblGrid>
        <w:gridCol w:w="2504"/>
        <w:gridCol w:w="515"/>
        <w:gridCol w:w="514"/>
        <w:gridCol w:w="578"/>
        <w:gridCol w:w="567"/>
        <w:gridCol w:w="567"/>
        <w:gridCol w:w="567"/>
        <w:gridCol w:w="567"/>
        <w:gridCol w:w="567"/>
        <w:gridCol w:w="567"/>
        <w:gridCol w:w="567"/>
        <w:gridCol w:w="567"/>
        <w:gridCol w:w="605"/>
      </w:tblGrid>
      <w:tr w:rsidRPr="005D55B8" w:rsidR="00291561" w:rsidTr="00F32A79" w14:paraId="3A6FC8B0" w14:textId="77777777">
        <w:trPr>
          <w:trHeight w:val="290"/>
        </w:trPr>
        <w:tc>
          <w:tcPr>
            <w:tcW w:w="9252" w:type="dxa"/>
            <w:gridSpan w:val="13"/>
            <w:tcBorders>
              <w:top w:val="single" w:color="auto" w:sz="4" w:space="0"/>
              <w:left w:val="single" w:color="auto" w:sz="4" w:space="0"/>
              <w:bottom w:val="single" w:color="auto" w:sz="4" w:space="0"/>
              <w:right w:val="single" w:color="auto" w:sz="4" w:space="0"/>
            </w:tcBorders>
            <w:shd w:val="clear" w:color="auto" w:fill="auto"/>
            <w:noWrap/>
            <w:vAlign w:val="center"/>
          </w:tcPr>
          <w:p w:rsidRPr="005D55B8" w:rsidR="00291561" w:rsidP="00F32A79" w:rsidRDefault="00291561" w14:paraId="65138F5D" w14:textId="73C29D8E">
            <w:pPr>
              <w:rPr>
                <w:rFonts w:asciiTheme="minorHAnsi" w:hAnsiTheme="minorHAnsi" w:cstheme="minorHAnsi"/>
                <w:sz w:val="20"/>
              </w:rPr>
            </w:pPr>
            <w:r>
              <w:rPr>
                <w:rFonts w:asciiTheme="minorHAnsi" w:hAnsiTheme="minorHAnsi" w:cstheme="minorHAnsi"/>
                <w:sz w:val="20"/>
              </w:rPr>
              <w:t>13. Gantt Chart</w:t>
            </w:r>
          </w:p>
        </w:tc>
      </w:tr>
      <w:tr w:rsidRPr="005D55B8" w:rsidR="004A7E4B" w:rsidTr="00F32A79" w14:paraId="22FC4273" w14:textId="77777777">
        <w:trPr>
          <w:trHeight w:val="290"/>
        </w:trPr>
        <w:tc>
          <w:tcPr>
            <w:tcW w:w="250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5D55B8" w:rsidR="004A7E4B" w:rsidP="00F32A79" w:rsidRDefault="004A7E4B" w14:paraId="0038885C" w14:textId="77777777">
            <w:pPr>
              <w:rPr>
                <w:rFonts w:asciiTheme="minorHAnsi" w:hAnsiTheme="minorHAnsi" w:cstheme="minorHAnsi"/>
                <w:sz w:val="20"/>
              </w:rPr>
            </w:pPr>
            <w:r w:rsidRPr="005D55B8">
              <w:rPr>
                <w:rFonts w:asciiTheme="minorHAnsi" w:hAnsiTheme="minorHAnsi" w:cstheme="minorHAnsi"/>
                <w:sz w:val="20"/>
              </w:rPr>
              <w:t>Year/Month</w:t>
            </w:r>
          </w:p>
        </w:tc>
        <w:tc>
          <w:tcPr>
            <w:tcW w:w="3308" w:type="dxa"/>
            <w:gridSpan w:val="6"/>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13D3D983" w14:textId="77777777">
            <w:pPr>
              <w:rPr>
                <w:rFonts w:asciiTheme="minorHAnsi" w:hAnsiTheme="minorHAnsi" w:cstheme="minorHAnsi"/>
                <w:sz w:val="20"/>
              </w:rPr>
            </w:pPr>
            <w:r w:rsidRPr="005D55B8">
              <w:rPr>
                <w:rFonts w:asciiTheme="minorHAnsi" w:hAnsiTheme="minorHAnsi" w:cstheme="minorHAnsi"/>
                <w:sz w:val="20"/>
              </w:rPr>
              <w:t>2021</w:t>
            </w:r>
          </w:p>
        </w:tc>
        <w:tc>
          <w:tcPr>
            <w:tcW w:w="3440" w:type="dxa"/>
            <w:gridSpan w:val="6"/>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414C30E3" w14:textId="77777777">
            <w:pPr>
              <w:rPr>
                <w:rFonts w:asciiTheme="minorHAnsi" w:hAnsiTheme="minorHAnsi" w:cstheme="minorHAnsi"/>
                <w:sz w:val="20"/>
              </w:rPr>
            </w:pPr>
            <w:r w:rsidRPr="005D55B8">
              <w:rPr>
                <w:rFonts w:asciiTheme="minorHAnsi" w:hAnsiTheme="minorHAnsi" w:cstheme="minorHAnsi"/>
                <w:sz w:val="20"/>
              </w:rPr>
              <w:t>2022</w:t>
            </w:r>
          </w:p>
        </w:tc>
      </w:tr>
      <w:tr w:rsidRPr="005D55B8" w:rsidR="004A7E4B" w:rsidTr="00F32A79" w14:paraId="7876EA51" w14:textId="77777777">
        <w:trPr>
          <w:trHeight w:val="290"/>
        </w:trPr>
        <w:tc>
          <w:tcPr>
            <w:tcW w:w="2504" w:type="dxa"/>
            <w:vMerge/>
            <w:tcBorders>
              <w:top w:val="single" w:color="auto" w:sz="4" w:space="0"/>
              <w:left w:val="single" w:color="auto" w:sz="4" w:space="0"/>
              <w:bottom w:val="single" w:color="auto" w:sz="4" w:space="0"/>
              <w:right w:val="single" w:color="auto" w:sz="4" w:space="0"/>
            </w:tcBorders>
            <w:shd w:val="clear" w:color="auto" w:fill="auto"/>
            <w:noWrap/>
            <w:vAlign w:val="center"/>
          </w:tcPr>
          <w:p w:rsidRPr="005D55B8" w:rsidR="004A7E4B" w:rsidP="00F32A79" w:rsidRDefault="004A7E4B" w14:paraId="428DF47E" w14:textId="77777777">
            <w:pPr>
              <w:rPr>
                <w:rFonts w:asciiTheme="minorHAnsi" w:hAnsiTheme="minorHAnsi" w:cstheme="minorHAnsi"/>
              </w:rPr>
            </w:pPr>
          </w:p>
        </w:tc>
        <w:tc>
          <w:tcPr>
            <w:tcW w:w="515"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5AE960E3" w14:textId="77777777">
            <w:pPr>
              <w:rPr>
                <w:rFonts w:asciiTheme="minorHAnsi" w:hAnsiTheme="minorHAnsi" w:cstheme="minorHAnsi"/>
                <w:sz w:val="20"/>
                <w:szCs w:val="20"/>
              </w:rPr>
            </w:pPr>
            <w:r w:rsidRPr="005D55B8">
              <w:rPr>
                <w:rFonts w:asciiTheme="minorHAnsi" w:hAnsiTheme="minorHAnsi" w:cstheme="minorHAnsi"/>
                <w:sz w:val="20"/>
                <w:szCs w:val="20"/>
              </w:rPr>
              <w:t>Jul</w:t>
            </w:r>
          </w:p>
        </w:tc>
        <w:tc>
          <w:tcPr>
            <w:tcW w:w="514"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4636B982" w14:textId="77777777">
            <w:pPr>
              <w:rPr>
                <w:rFonts w:asciiTheme="minorHAnsi" w:hAnsiTheme="minorHAnsi" w:cstheme="minorHAnsi"/>
                <w:sz w:val="20"/>
                <w:szCs w:val="20"/>
              </w:rPr>
            </w:pPr>
            <w:r w:rsidRPr="005D55B8">
              <w:rPr>
                <w:rFonts w:asciiTheme="minorHAnsi" w:hAnsiTheme="minorHAnsi" w:cstheme="minorHAnsi"/>
                <w:sz w:val="20"/>
                <w:szCs w:val="20"/>
              </w:rPr>
              <w:t>Aug</w:t>
            </w:r>
          </w:p>
        </w:tc>
        <w:tc>
          <w:tcPr>
            <w:tcW w:w="578"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3C779049" w14:textId="77777777">
            <w:pPr>
              <w:rPr>
                <w:rFonts w:asciiTheme="minorHAnsi" w:hAnsiTheme="minorHAnsi" w:cstheme="minorHAnsi"/>
                <w:sz w:val="20"/>
              </w:rPr>
            </w:pPr>
            <w:r w:rsidRPr="005D55B8">
              <w:rPr>
                <w:rFonts w:asciiTheme="minorHAnsi" w:hAnsiTheme="minorHAnsi" w:cstheme="minorHAnsi"/>
                <w:sz w:val="20"/>
              </w:rPr>
              <w:t>Sep</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51E7151D" w14:textId="77777777">
            <w:pPr>
              <w:rPr>
                <w:rFonts w:asciiTheme="minorHAnsi" w:hAnsiTheme="minorHAnsi" w:cstheme="minorHAnsi"/>
                <w:sz w:val="20"/>
              </w:rPr>
            </w:pPr>
            <w:r w:rsidRPr="005D55B8">
              <w:rPr>
                <w:rFonts w:asciiTheme="minorHAnsi" w:hAnsiTheme="minorHAnsi" w:cstheme="minorHAnsi"/>
                <w:sz w:val="20"/>
              </w:rPr>
              <w:t>Oct</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2921D626" w14:textId="77777777">
            <w:pPr>
              <w:rPr>
                <w:rFonts w:asciiTheme="minorHAnsi" w:hAnsiTheme="minorHAnsi" w:cstheme="minorHAnsi"/>
                <w:sz w:val="20"/>
              </w:rPr>
            </w:pPr>
            <w:r w:rsidRPr="005D55B8">
              <w:rPr>
                <w:rFonts w:asciiTheme="minorHAnsi" w:hAnsiTheme="minorHAnsi" w:cstheme="minorHAnsi"/>
                <w:sz w:val="20"/>
              </w:rPr>
              <w:t>Nov</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122136C4" w14:textId="77777777">
            <w:pPr>
              <w:rPr>
                <w:rFonts w:asciiTheme="minorHAnsi" w:hAnsiTheme="minorHAnsi" w:cstheme="minorHAnsi"/>
                <w:sz w:val="20"/>
              </w:rPr>
            </w:pPr>
            <w:r w:rsidRPr="005D55B8">
              <w:rPr>
                <w:rFonts w:asciiTheme="minorHAnsi" w:hAnsiTheme="minorHAnsi" w:cstheme="minorHAnsi"/>
                <w:sz w:val="20"/>
              </w:rPr>
              <w:t>Dec</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1F3EB135" w14:textId="77777777">
            <w:pPr>
              <w:rPr>
                <w:rFonts w:asciiTheme="minorHAnsi" w:hAnsiTheme="minorHAnsi" w:cstheme="minorHAnsi"/>
                <w:sz w:val="20"/>
              </w:rPr>
            </w:pPr>
            <w:r w:rsidRPr="005D55B8">
              <w:rPr>
                <w:rFonts w:asciiTheme="minorHAnsi" w:hAnsiTheme="minorHAnsi" w:cstheme="minorHAnsi"/>
                <w:sz w:val="20"/>
              </w:rPr>
              <w:t>Jan</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4320F3FA" w14:textId="77777777">
            <w:pPr>
              <w:rPr>
                <w:rFonts w:asciiTheme="minorHAnsi" w:hAnsiTheme="minorHAnsi" w:cstheme="minorHAnsi"/>
                <w:sz w:val="20"/>
              </w:rPr>
            </w:pPr>
            <w:r w:rsidRPr="005D55B8">
              <w:rPr>
                <w:rFonts w:asciiTheme="minorHAnsi" w:hAnsiTheme="minorHAnsi" w:cstheme="minorHAnsi"/>
                <w:sz w:val="20"/>
              </w:rPr>
              <w:t>Feb</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623CA0B9" w14:textId="77777777">
            <w:pPr>
              <w:rPr>
                <w:rFonts w:asciiTheme="minorHAnsi" w:hAnsiTheme="minorHAnsi" w:cstheme="minorHAnsi"/>
                <w:sz w:val="20"/>
              </w:rPr>
            </w:pPr>
            <w:r w:rsidRPr="005D55B8">
              <w:rPr>
                <w:rFonts w:asciiTheme="minorHAnsi" w:hAnsiTheme="minorHAnsi" w:cstheme="minorHAnsi"/>
                <w:sz w:val="20"/>
              </w:rPr>
              <w:t>Mar</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4AEED06B" w14:textId="77777777">
            <w:pPr>
              <w:rPr>
                <w:rFonts w:asciiTheme="minorHAnsi" w:hAnsiTheme="minorHAnsi" w:cstheme="minorHAnsi"/>
                <w:sz w:val="20"/>
              </w:rPr>
            </w:pPr>
            <w:r w:rsidRPr="005D55B8">
              <w:rPr>
                <w:rFonts w:asciiTheme="minorHAnsi" w:hAnsiTheme="minorHAnsi" w:cstheme="minorHAnsi"/>
                <w:sz w:val="20"/>
              </w:rPr>
              <w:t>Apr</w:t>
            </w: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46BE7256" w14:textId="77777777">
            <w:pPr>
              <w:rPr>
                <w:rFonts w:asciiTheme="minorHAnsi" w:hAnsiTheme="minorHAnsi" w:cstheme="minorHAnsi"/>
                <w:sz w:val="20"/>
              </w:rPr>
            </w:pPr>
            <w:r w:rsidRPr="005D55B8">
              <w:rPr>
                <w:rFonts w:asciiTheme="minorHAnsi" w:hAnsiTheme="minorHAnsi" w:cstheme="minorHAnsi"/>
                <w:sz w:val="20"/>
              </w:rPr>
              <w:t>May</w:t>
            </w:r>
          </w:p>
        </w:tc>
        <w:tc>
          <w:tcPr>
            <w:tcW w:w="605"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13352270" w14:textId="77777777">
            <w:pPr>
              <w:rPr>
                <w:rFonts w:asciiTheme="minorHAnsi" w:hAnsiTheme="minorHAnsi" w:cstheme="minorHAnsi"/>
                <w:sz w:val="20"/>
              </w:rPr>
            </w:pPr>
            <w:r w:rsidRPr="005D55B8">
              <w:rPr>
                <w:rFonts w:asciiTheme="minorHAnsi" w:hAnsiTheme="minorHAnsi" w:cstheme="minorHAnsi"/>
                <w:sz w:val="20"/>
              </w:rPr>
              <w:t>Jun</w:t>
            </w:r>
          </w:p>
        </w:tc>
      </w:tr>
      <w:tr w:rsidRPr="005D55B8" w:rsidR="004A7E4B" w:rsidTr="00F32A79" w14:paraId="67A1B29E" w14:textId="77777777">
        <w:trPr>
          <w:trHeight w:val="290"/>
        </w:trPr>
        <w:tc>
          <w:tcPr>
            <w:tcW w:w="2504"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5D55B8" w:rsidR="004A7E4B" w:rsidP="00F32A79" w:rsidRDefault="004A7E4B" w14:paraId="05081825" w14:textId="77777777">
            <w:pPr>
              <w:rPr>
                <w:rFonts w:asciiTheme="minorHAnsi" w:hAnsiTheme="minorHAnsi" w:cstheme="minorHAnsi"/>
                <w:sz w:val="20"/>
              </w:rPr>
            </w:pPr>
            <w:r w:rsidRPr="005D55B8">
              <w:rPr>
                <w:rFonts w:asciiTheme="minorHAnsi" w:hAnsiTheme="minorHAnsi" w:cstheme="minorHAnsi"/>
                <w:sz w:val="20"/>
              </w:rPr>
              <w:t>Finalization of the West Africa Handbook chapter</w:t>
            </w:r>
          </w:p>
        </w:tc>
        <w:tc>
          <w:tcPr>
            <w:tcW w:w="515" w:type="dxa"/>
            <w:tcBorders>
              <w:top w:val="single" w:color="auto" w:sz="4" w:space="0"/>
              <w:left w:val="nil"/>
              <w:bottom w:val="single" w:color="auto" w:sz="4" w:space="0"/>
              <w:right w:val="single" w:color="auto" w:sz="4" w:space="0"/>
            </w:tcBorders>
            <w:shd w:val="clear" w:color="auto" w:fill="00B050"/>
            <w:noWrap/>
            <w:vAlign w:val="center"/>
          </w:tcPr>
          <w:p w:rsidRPr="005D55B8" w:rsidR="004A7E4B" w:rsidP="00F32A79" w:rsidRDefault="004A7E4B" w14:paraId="2292FA84" w14:textId="77777777">
            <w:pPr>
              <w:rPr>
                <w:rFonts w:asciiTheme="minorHAnsi" w:hAnsiTheme="minorHAnsi" w:cstheme="minorHAnsi"/>
              </w:rPr>
            </w:pPr>
          </w:p>
        </w:tc>
        <w:tc>
          <w:tcPr>
            <w:tcW w:w="514" w:type="dxa"/>
            <w:tcBorders>
              <w:top w:val="single" w:color="auto" w:sz="4" w:space="0"/>
              <w:left w:val="nil"/>
              <w:bottom w:val="single" w:color="auto" w:sz="4" w:space="0"/>
              <w:right w:val="single" w:color="auto" w:sz="4" w:space="0"/>
            </w:tcBorders>
            <w:shd w:val="clear" w:color="auto" w:fill="00B050"/>
            <w:noWrap/>
            <w:vAlign w:val="center"/>
          </w:tcPr>
          <w:p w:rsidRPr="005D55B8" w:rsidR="004A7E4B" w:rsidP="00F32A79" w:rsidRDefault="004A7E4B" w14:paraId="7BA160D5" w14:textId="77777777">
            <w:pPr>
              <w:rPr>
                <w:rFonts w:asciiTheme="minorHAnsi" w:hAnsiTheme="minorHAnsi" w:cstheme="minorHAnsi"/>
              </w:rPr>
            </w:pPr>
          </w:p>
        </w:tc>
        <w:tc>
          <w:tcPr>
            <w:tcW w:w="578" w:type="dxa"/>
            <w:tcBorders>
              <w:top w:val="single" w:color="auto" w:sz="4" w:space="0"/>
              <w:left w:val="nil"/>
              <w:bottom w:val="single" w:color="auto" w:sz="4" w:space="0"/>
              <w:right w:val="single" w:color="auto" w:sz="4" w:space="0"/>
            </w:tcBorders>
            <w:shd w:val="clear" w:color="auto" w:fill="00B050"/>
            <w:noWrap/>
            <w:vAlign w:val="center"/>
          </w:tcPr>
          <w:p w:rsidRPr="005D55B8" w:rsidR="004A7E4B" w:rsidP="00F32A79" w:rsidRDefault="004A7E4B" w14:paraId="790CC522"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5D55B8" w:rsidR="004A7E4B" w:rsidP="00F32A79" w:rsidRDefault="004A7E4B" w14:paraId="79F3AFFF"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5D55B8" w:rsidR="004A7E4B" w:rsidP="00F32A79" w:rsidRDefault="004A7E4B" w14:paraId="14B3B337"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5D55B8" w:rsidR="004A7E4B" w:rsidP="00F32A79" w:rsidRDefault="004A7E4B" w14:paraId="4CEEF5E8"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065CB694"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2DD4F175"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5D3FD6FD"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75279EAB"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0BFF0281" w14:textId="77777777">
            <w:pPr>
              <w:rPr>
                <w:rFonts w:asciiTheme="minorHAnsi" w:hAnsiTheme="minorHAnsi" w:cstheme="minorHAnsi"/>
              </w:rPr>
            </w:pPr>
          </w:p>
        </w:tc>
        <w:tc>
          <w:tcPr>
            <w:tcW w:w="605"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510FD66B" w14:textId="77777777">
            <w:pPr>
              <w:rPr>
                <w:rFonts w:asciiTheme="minorHAnsi" w:hAnsiTheme="minorHAnsi" w:cstheme="minorHAnsi"/>
              </w:rPr>
            </w:pPr>
          </w:p>
        </w:tc>
      </w:tr>
      <w:tr w:rsidRPr="005D55B8" w:rsidR="004A7E4B" w:rsidTr="00F32A79" w14:paraId="7DAC1401" w14:textId="77777777">
        <w:trPr>
          <w:trHeight w:val="290"/>
        </w:trPr>
        <w:tc>
          <w:tcPr>
            <w:tcW w:w="2504"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5D55B8" w:rsidR="004A7E4B" w:rsidP="00F32A79" w:rsidRDefault="004A7E4B" w14:paraId="414E38E1" w14:textId="77777777">
            <w:pPr>
              <w:rPr>
                <w:rFonts w:asciiTheme="minorHAnsi" w:hAnsiTheme="minorHAnsi" w:cstheme="minorHAnsi"/>
                <w:sz w:val="20"/>
              </w:rPr>
            </w:pPr>
            <w:r w:rsidRPr="005D55B8">
              <w:rPr>
                <w:rFonts w:asciiTheme="minorHAnsi" w:hAnsiTheme="minorHAnsi" w:cstheme="minorHAnsi"/>
                <w:sz w:val="20"/>
              </w:rPr>
              <w:t>Literature review</w:t>
            </w:r>
          </w:p>
        </w:tc>
        <w:tc>
          <w:tcPr>
            <w:tcW w:w="515"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70E8F5A3" w14:textId="77777777">
            <w:pPr>
              <w:rPr>
                <w:rFonts w:asciiTheme="minorHAnsi" w:hAnsiTheme="minorHAnsi" w:cstheme="minorHAnsi"/>
              </w:rPr>
            </w:pPr>
          </w:p>
        </w:tc>
        <w:tc>
          <w:tcPr>
            <w:tcW w:w="514" w:type="dxa"/>
            <w:tcBorders>
              <w:top w:val="single" w:color="auto" w:sz="4" w:space="0"/>
              <w:left w:val="nil"/>
              <w:bottom w:val="single" w:color="auto" w:sz="4" w:space="0"/>
              <w:right w:val="single" w:color="auto" w:sz="4" w:space="0"/>
            </w:tcBorders>
            <w:shd w:val="clear" w:color="auto" w:fill="00B050"/>
            <w:noWrap/>
            <w:vAlign w:val="center"/>
          </w:tcPr>
          <w:p w:rsidRPr="005D55B8" w:rsidR="004A7E4B" w:rsidP="00F32A79" w:rsidRDefault="004A7E4B" w14:paraId="34246F9E" w14:textId="77777777">
            <w:pPr>
              <w:rPr>
                <w:rFonts w:asciiTheme="minorHAnsi" w:hAnsiTheme="minorHAnsi" w:cstheme="minorHAnsi"/>
              </w:rPr>
            </w:pPr>
          </w:p>
        </w:tc>
        <w:tc>
          <w:tcPr>
            <w:tcW w:w="578" w:type="dxa"/>
            <w:tcBorders>
              <w:top w:val="single" w:color="auto" w:sz="4" w:space="0"/>
              <w:left w:val="nil"/>
              <w:bottom w:val="single" w:color="auto" w:sz="4" w:space="0"/>
              <w:right w:val="single" w:color="auto" w:sz="4" w:space="0"/>
            </w:tcBorders>
            <w:shd w:val="clear" w:color="auto" w:fill="00B050"/>
            <w:noWrap/>
            <w:vAlign w:val="center"/>
          </w:tcPr>
          <w:p w:rsidRPr="005D55B8" w:rsidR="004A7E4B" w:rsidP="00F32A79" w:rsidRDefault="004A7E4B" w14:paraId="74DACE8C"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5D55B8" w:rsidR="004A7E4B" w:rsidP="00F32A79" w:rsidRDefault="004A7E4B" w14:paraId="0932BC03"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5D55B8" w:rsidR="004A7E4B" w:rsidP="00F32A79" w:rsidRDefault="004A7E4B" w14:paraId="7A6368F9"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52BF06E7"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05789BDF"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7F006637"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4D5E52A0"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3694ADB3"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00D88340" w14:textId="77777777">
            <w:pPr>
              <w:rPr>
                <w:rFonts w:asciiTheme="minorHAnsi" w:hAnsiTheme="minorHAnsi" w:cstheme="minorHAnsi"/>
              </w:rPr>
            </w:pPr>
          </w:p>
        </w:tc>
        <w:tc>
          <w:tcPr>
            <w:tcW w:w="605"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0D2FCBDA" w14:textId="77777777">
            <w:pPr>
              <w:rPr>
                <w:rFonts w:asciiTheme="minorHAnsi" w:hAnsiTheme="minorHAnsi" w:cstheme="minorHAnsi"/>
              </w:rPr>
            </w:pPr>
          </w:p>
        </w:tc>
      </w:tr>
      <w:tr w:rsidRPr="005D55B8" w:rsidR="004A7E4B" w:rsidTr="00F32A79" w14:paraId="0ECA4781" w14:textId="77777777">
        <w:trPr>
          <w:trHeight w:val="290"/>
        </w:trPr>
        <w:tc>
          <w:tcPr>
            <w:tcW w:w="2504"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5D55B8" w:rsidR="004A7E4B" w:rsidP="00F32A79" w:rsidRDefault="004A7E4B" w14:paraId="4D885D57" w14:textId="77777777">
            <w:pPr>
              <w:rPr>
                <w:rFonts w:asciiTheme="minorHAnsi" w:hAnsiTheme="minorHAnsi" w:cstheme="minorHAnsi"/>
                <w:sz w:val="20"/>
              </w:rPr>
            </w:pPr>
            <w:r w:rsidRPr="005D55B8">
              <w:rPr>
                <w:rFonts w:asciiTheme="minorHAnsi" w:hAnsiTheme="minorHAnsi" w:cstheme="minorHAnsi"/>
                <w:sz w:val="20"/>
              </w:rPr>
              <w:t>Rainfall trend analysis</w:t>
            </w:r>
          </w:p>
        </w:tc>
        <w:tc>
          <w:tcPr>
            <w:tcW w:w="515"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0371B54A" w14:textId="77777777">
            <w:pPr>
              <w:rPr>
                <w:rFonts w:asciiTheme="minorHAnsi" w:hAnsiTheme="minorHAnsi" w:cstheme="minorHAnsi"/>
              </w:rPr>
            </w:pPr>
          </w:p>
        </w:tc>
        <w:tc>
          <w:tcPr>
            <w:tcW w:w="514"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3C4493D3" w14:textId="77777777">
            <w:pPr>
              <w:rPr>
                <w:rFonts w:asciiTheme="minorHAnsi" w:hAnsiTheme="minorHAnsi" w:cstheme="minorHAnsi"/>
              </w:rPr>
            </w:pPr>
          </w:p>
        </w:tc>
        <w:tc>
          <w:tcPr>
            <w:tcW w:w="578" w:type="dxa"/>
            <w:tcBorders>
              <w:top w:val="single" w:color="auto" w:sz="4" w:space="0"/>
              <w:left w:val="nil"/>
              <w:bottom w:val="single" w:color="auto" w:sz="4" w:space="0"/>
              <w:right w:val="single" w:color="auto" w:sz="4" w:space="0"/>
            </w:tcBorders>
            <w:shd w:val="clear" w:color="auto" w:fill="00B050"/>
            <w:noWrap/>
            <w:vAlign w:val="center"/>
          </w:tcPr>
          <w:p w:rsidRPr="005D55B8" w:rsidR="004A7E4B" w:rsidP="00F32A79" w:rsidRDefault="004A7E4B" w14:paraId="2DE7EB7B"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5D55B8" w:rsidR="004A7E4B" w:rsidP="00F32A79" w:rsidRDefault="004A7E4B" w14:paraId="3541A1C1"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5D55B8" w:rsidR="004A7E4B" w:rsidP="00F32A79" w:rsidRDefault="004A7E4B" w14:paraId="31E73B50"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5D55B8" w:rsidR="004A7E4B" w:rsidP="00F32A79" w:rsidRDefault="004A7E4B" w14:paraId="0EDB2982"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5D55B8" w:rsidR="004A7E4B" w:rsidP="00F32A79" w:rsidRDefault="004A7E4B" w14:paraId="08D4119C"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5D55B8" w:rsidR="004A7E4B" w:rsidP="00F32A79" w:rsidRDefault="004A7E4B" w14:paraId="4AB435AF"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7E7C5443"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02B97871"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204E4252" w14:textId="77777777">
            <w:pPr>
              <w:rPr>
                <w:rFonts w:asciiTheme="minorHAnsi" w:hAnsiTheme="minorHAnsi" w:cstheme="minorHAnsi"/>
              </w:rPr>
            </w:pPr>
          </w:p>
        </w:tc>
        <w:tc>
          <w:tcPr>
            <w:tcW w:w="605"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75531144" w14:textId="77777777">
            <w:pPr>
              <w:rPr>
                <w:rFonts w:asciiTheme="minorHAnsi" w:hAnsiTheme="minorHAnsi" w:cstheme="minorHAnsi"/>
              </w:rPr>
            </w:pPr>
          </w:p>
        </w:tc>
      </w:tr>
      <w:tr w:rsidRPr="005D55B8" w:rsidR="004A7E4B" w:rsidTr="00F32A79" w14:paraId="0311BCD6" w14:textId="77777777">
        <w:trPr>
          <w:trHeight w:val="290"/>
        </w:trPr>
        <w:tc>
          <w:tcPr>
            <w:tcW w:w="2504"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5D55B8" w:rsidR="004A7E4B" w:rsidP="00F32A79" w:rsidRDefault="004A7E4B" w14:paraId="0125E5A0" w14:textId="77777777">
            <w:pPr>
              <w:rPr>
                <w:rFonts w:asciiTheme="minorHAnsi" w:hAnsiTheme="minorHAnsi" w:cstheme="minorHAnsi"/>
                <w:sz w:val="20"/>
              </w:rPr>
            </w:pPr>
            <w:r w:rsidRPr="005D55B8">
              <w:rPr>
                <w:rFonts w:asciiTheme="minorHAnsi" w:hAnsiTheme="minorHAnsi" w:cstheme="minorHAnsi"/>
                <w:sz w:val="20"/>
              </w:rPr>
              <w:t>Finalization of socio-economic data analysis</w:t>
            </w:r>
          </w:p>
        </w:tc>
        <w:tc>
          <w:tcPr>
            <w:tcW w:w="515"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25E6E2B9" w14:textId="77777777">
            <w:pPr>
              <w:rPr>
                <w:rFonts w:asciiTheme="minorHAnsi" w:hAnsiTheme="minorHAnsi" w:cstheme="minorHAnsi"/>
              </w:rPr>
            </w:pPr>
          </w:p>
        </w:tc>
        <w:tc>
          <w:tcPr>
            <w:tcW w:w="514"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2594A482" w14:textId="77777777">
            <w:pPr>
              <w:rPr>
                <w:rFonts w:asciiTheme="minorHAnsi" w:hAnsiTheme="minorHAnsi" w:cstheme="minorHAnsi"/>
              </w:rPr>
            </w:pPr>
          </w:p>
        </w:tc>
        <w:tc>
          <w:tcPr>
            <w:tcW w:w="578" w:type="dxa"/>
            <w:tcBorders>
              <w:top w:val="single" w:color="auto" w:sz="4" w:space="0"/>
              <w:left w:val="nil"/>
              <w:bottom w:val="single" w:color="auto" w:sz="4" w:space="0"/>
              <w:right w:val="single" w:color="auto" w:sz="4" w:space="0"/>
            </w:tcBorders>
            <w:shd w:val="clear" w:color="auto" w:fill="00B050"/>
            <w:noWrap/>
            <w:vAlign w:val="center"/>
          </w:tcPr>
          <w:p w:rsidRPr="005D55B8" w:rsidR="004A7E4B" w:rsidP="00F32A79" w:rsidRDefault="004A7E4B" w14:paraId="5277D146"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5D55B8" w:rsidR="004A7E4B" w:rsidP="00F32A79" w:rsidRDefault="004A7E4B" w14:paraId="59A45BE8"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1166C3FA"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2E79087E"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744785DD"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76E7630C"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25CFB5A0"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2C77951E"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02A05926" w14:textId="77777777">
            <w:pPr>
              <w:rPr>
                <w:rFonts w:asciiTheme="minorHAnsi" w:hAnsiTheme="minorHAnsi" w:cstheme="minorHAnsi"/>
              </w:rPr>
            </w:pPr>
          </w:p>
        </w:tc>
        <w:tc>
          <w:tcPr>
            <w:tcW w:w="605"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5C88B196" w14:textId="77777777">
            <w:pPr>
              <w:rPr>
                <w:rFonts w:asciiTheme="minorHAnsi" w:hAnsiTheme="minorHAnsi" w:cstheme="minorHAnsi"/>
              </w:rPr>
            </w:pPr>
          </w:p>
        </w:tc>
      </w:tr>
      <w:tr w:rsidRPr="005D55B8" w:rsidR="004A7E4B" w:rsidTr="00F32A79" w14:paraId="56B0F4FD" w14:textId="77777777">
        <w:trPr>
          <w:trHeight w:val="290"/>
        </w:trPr>
        <w:tc>
          <w:tcPr>
            <w:tcW w:w="2504"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5D55B8" w:rsidR="004A7E4B" w:rsidP="00F32A79" w:rsidRDefault="004A7E4B" w14:paraId="5A861317" w14:textId="77777777">
            <w:pPr>
              <w:rPr>
                <w:rFonts w:asciiTheme="minorHAnsi" w:hAnsiTheme="minorHAnsi" w:cstheme="minorHAnsi"/>
                <w:sz w:val="20"/>
              </w:rPr>
            </w:pPr>
            <w:r w:rsidRPr="005D55B8">
              <w:rPr>
                <w:rFonts w:asciiTheme="minorHAnsi" w:hAnsiTheme="minorHAnsi" w:cstheme="minorHAnsi"/>
                <w:sz w:val="20"/>
              </w:rPr>
              <w:t>Manuscript preparation and submission</w:t>
            </w:r>
          </w:p>
        </w:tc>
        <w:tc>
          <w:tcPr>
            <w:tcW w:w="515"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64973FC8" w14:textId="77777777">
            <w:pPr>
              <w:rPr>
                <w:rFonts w:asciiTheme="minorHAnsi" w:hAnsiTheme="minorHAnsi" w:cstheme="minorHAnsi"/>
              </w:rPr>
            </w:pPr>
          </w:p>
        </w:tc>
        <w:tc>
          <w:tcPr>
            <w:tcW w:w="514"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1976D81D" w14:textId="77777777">
            <w:pPr>
              <w:rPr>
                <w:rFonts w:asciiTheme="minorHAnsi" w:hAnsiTheme="minorHAnsi" w:cstheme="minorHAnsi"/>
              </w:rPr>
            </w:pPr>
          </w:p>
        </w:tc>
        <w:tc>
          <w:tcPr>
            <w:tcW w:w="578"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7F4D9F0E"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5FDBEA13"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12AFBCD6"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rsidRPr="005D55B8" w:rsidR="004A7E4B" w:rsidP="00F32A79" w:rsidRDefault="004A7E4B" w14:paraId="7AEC20BA"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5D55B8" w:rsidR="004A7E4B" w:rsidP="00F32A79" w:rsidRDefault="004A7E4B" w14:paraId="4FB0683F"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5D55B8" w:rsidR="004A7E4B" w:rsidP="00F32A79" w:rsidRDefault="004A7E4B" w14:paraId="3D9C0949"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5D55B8" w:rsidR="004A7E4B" w:rsidP="00F32A79" w:rsidRDefault="004A7E4B" w14:paraId="261D0B8A"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5D55B8" w:rsidR="004A7E4B" w:rsidP="00F32A79" w:rsidRDefault="004A7E4B" w14:paraId="435074B1" w14:textId="77777777">
            <w:pPr>
              <w:rPr>
                <w:rFonts w:asciiTheme="minorHAnsi" w:hAnsiTheme="minorHAnsi" w:cstheme="minorHAnsi"/>
              </w:rPr>
            </w:pPr>
          </w:p>
        </w:tc>
        <w:tc>
          <w:tcPr>
            <w:tcW w:w="567" w:type="dxa"/>
            <w:tcBorders>
              <w:top w:val="single" w:color="auto" w:sz="4" w:space="0"/>
              <w:left w:val="nil"/>
              <w:bottom w:val="single" w:color="auto" w:sz="4" w:space="0"/>
              <w:right w:val="single" w:color="auto" w:sz="4" w:space="0"/>
            </w:tcBorders>
            <w:shd w:val="clear" w:color="auto" w:fill="00B050"/>
            <w:noWrap/>
            <w:vAlign w:val="center"/>
          </w:tcPr>
          <w:p w:rsidRPr="005D55B8" w:rsidR="004A7E4B" w:rsidP="00F32A79" w:rsidRDefault="004A7E4B" w14:paraId="00996FB0" w14:textId="77777777">
            <w:pPr>
              <w:rPr>
                <w:rFonts w:asciiTheme="minorHAnsi" w:hAnsiTheme="minorHAnsi" w:cstheme="minorHAnsi"/>
              </w:rPr>
            </w:pPr>
          </w:p>
        </w:tc>
        <w:tc>
          <w:tcPr>
            <w:tcW w:w="605" w:type="dxa"/>
            <w:tcBorders>
              <w:top w:val="single" w:color="auto" w:sz="4" w:space="0"/>
              <w:left w:val="nil"/>
              <w:bottom w:val="single" w:color="auto" w:sz="4" w:space="0"/>
              <w:right w:val="single" w:color="auto" w:sz="4" w:space="0"/>
            </w:tcBorders>
            <w:shd w:val="clear" w:color="auto" w:fill="00B050"/>
            <w:noWrap/>
            <w:vAlign w:val="center"/>
          </w:tcPr>
          <w:p w:rsidRPr="005D55B8" w:rsidR="004A7E4B" w:rsidP="00F32A79" w:rsidRDefault="004A7E4B" w14:paraId="195E6E0F" w14:textId="77777777">
            <w:pPr>
              <w:rPr>
                <w:rFonts w:asciiTheme="minorHAnsi" w:hAnsiTheme="minorHAnsi" w:cstheme="minorHAnsi"/>
              </w:rPr>
            </w:pPr>
          </w:p>
        </w:tc>
      </w:tr>
    </w:tbl>
    <w:p w:rsidRPr="00392F89" w:rsidR="004A7E4B" w:rsidP="004A7E4B" w:rsidRDefault="004A7E4B" w14:paraId="5DB37473" w14:textId="77777777">
      <w:pPr>
        <w:rPr>
          <w:rFonts w:asciiTheme="minorHAnsi" w:hAnsiTheme="minorHAnsi" w:cstheme="minorHAnsi"/>
          <w:sz w:val="20"/>
          <w:szCs w:val="20"/>
        </w:rPr>
      </w:pPr>
    </w:p>
    <w:p w:rsidRPr="00CF2524" w:rsidR="004A7E4B" w:rsidP="004A7E4B" w:rsidRDefault="004A7E4B" w14:paraId="48873C8A" w14:textId="77777777">
      <w:pPr>
        <w:rPr>
          <w:rFonts w:asciiTheme="minorHAnsi" w:hAnsiTheme="minorHAnsi" w:cstheme="minorHAnsi"/>
          <w:sz w:val="20"/>
          <w:szCs w:val="20"/>
        </w:rPr>
      </w:pPr>
    </w:p>
    <w:tbl>
      <w:tblPr>
        <w:tblW w:w="945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438"/>
        <w:gridCol w:w="212"/>
        <w:gridCol w:w="617"/>
        <w:gridCol w:w="454"/>
        <w:gridCol w:w="80"/>
        <w:gridCol w:w="41"/>
        <w:gridCol w:w="133"/>
        <w:gridCol w:w="1826"/>
        <w:gridCol w:w="383"/>
        <w:gridCol w:w="339"/>
        <w:gridCol w:w="329"/>
        <w:gridCol w:w="801"/>
        <w:gridCol w:w="118"/>
        <w:gridCol w:w="383"/>
        <w:gridCol w:w="2296"/>
      </w:tblGrid>
      <w:tr w:rsidRPr="00454F18" w:rsidR="004A7E4B" w:rsidTr="00F32A79" w14:paraId="7D2691A9" w14:textId="77777777">
        <w:tc>
          <w:tcPr>
            <w:tcW w:w="9450" w:type="dxa"/>
            <w:gridSpan w:val="15"/>
          </w:tcPr>
          <w:p w:rsidRPr="00392F89" w:rsidR="004A7E4B" w:rsidP="00F32A79" w:rsidRDefault="004A7E4B" w14:paraId="072A4F08" w14:textId="77777777">
            <w:pPr>
              <w:rPr>
                <w:rFonts w:asciiTheme="minorHAnsi" w:hAnsiTheme="minorHAnsi" w:cstheme="minorHAnsi"/>
              </w:rPr>
            </w:pPr>
            <w:r w:rsidRPr="00392F89">
              <w:rPr>
                <w:rFonts w:eastAsia="Calibri" w:asciiTheme="minorHAnsi" w:hAnsiTheme="minorHAnsi" w:cstheme="minorHAnsi"/>
                <w:b/>
                <w:sz w:val="28"/>
                <w:szCs w:val="20"/>
              </w:rPr>
              <w:t xml:space="preserve">2021/22 </w:t>
            </w:r>
            <w:r w:rsidRPr="00392F89">
              <w:rPr>
                <w:rFonts w:asciiTheme="minorHAnsi" w:hAnsiTheme="minorHAnsi" w:cstheme="minorHAnsi"/>
                <w:b/>
                <w:sz w:val="28"/>
                <w:szCs w:val="28"/>
              </w:rPr>
              <w:t>Africa RISING West Africa Activity Protocol – Outcome 4: MA4411-21</w:t>
            </w:r>
          </w:p>
        </w:tc>
      </w:tr>
      <w:tr w:rsidRPr="00454F18" w:rsidR="004A7E4B" w:rsidTr="00F32A79" w14:paraId="1429BA29" w14:textId="77777777">
        <w:tc>
          <w:tcPr>
            <w:tcW w:w="9450" w:type="dxa"/>
            <w:gridSpan w:val="15"/>
          </w:tcPr>
          <w:p w:rsidRPr="00392F89" w:rsidR="004A7E4B" w:rsidP="00F32A79" w:rsidRDefault="004A7E4B" w14:paraId="4BAF0398" w14:textId="77777777">
            <w:pPr>
              <w:rPr>
                <w:rFonts w:asciiTheme="minorHAnsi" w:hAnsiTheme="minorHAnsi" w:cstheme="minorHAnsi"/>
                <w:sz w:val="20"/>
              </w:rPr>
            </w:pPr>
            <w:r w:rsidRPr="00392F89">
              <w:rPr>
                <w:rFonts w:asciiTheme="minorHAnsi" w:hAnsiTheme="minorHAnsi" w:cstheme="minorHAnsi"/>
                <w:sz w:val="20"/>
              </w:rPr>
              <w:t>Outcome 4: Effective partnerships to ensure delivery and large-scale uptake of SI technologies and practices are established with farmers, local communities, and research and development partners in the private and public sectors</w:t>
            </w:r>
          </w:p>
        </w:tc>
      </w:tr>
      <w:tr w:rsidRPr="00454F18" w:rsidR="004A7E4B" w:rsidTr="00F32A79" w14:paraId="177F5193" w14:textId="77777777">
        <w:tc>
          <w:tcPr>
            <w:tcW w:w="2267" w:type="dxa"/>
            <w:gridSpan w:val="3"/>
          </w:tcPr>
          <w:p w:rsidRPr="00392F89" w:rsidR="004A7E4B" w:rsidP="00F32A79" w:rsidRDefault="004A7E4B" w14:paraId="1FD76581" w14:textId="77777777">
            <w:pPr>
              <w:rPr>
                <w:rFonts w:asciiTheme="minorHAnsi" w:hAnsiTheme="minorHAnsi" w:cstheme="minorHAnsi"/>
                <w:sz w:val="20"/>
                <w:lang w:val="en-GB"/>
              </w:rPr>
            </w:pPr>
            <w:r w:rsidRPr="00392F89">
              <w:rPr>
                <w:rFonts w:asciiTheme="minorHAnsi" w:hAnsiTheme="minorHAnsi" w:cstheme="minorHAnsi"/>
                <w:sz w:val="20"/>
                <w:lang w:val="en-GB"/>
              </w:rPr>
              <w:t>a. Output 4.4</w:t>
            </w:r>
          </w:p>
        </w:tc>
        <w:tc>
          <w:tcPr>
            <w:tcW w:w="7183" w:type="dxa"/>
            <w:gridSpan w:val="12"/>
          </w:tcPr>
          <w:p w:rsidRPr="00392F89" w:rsidR="004A7E4B" w:rsidP="00F32A79" w:rsidRDefault="004A7E4B" w14:paraId="255DB897" w14:textId="77777777">
            <w:pPr>
              <w:rPr>
                <w:rFonts w:asciiTheme="minorHAnsi" w:hAnsiTheme="minorHAnsi" w:cstheme="minorHAnsi"/>
                <w:sz w:val="20"/>
              </w:rPr>
            </w:pPr>
            <w:r w:rsidRPr="00392F89">
              <w:rPr>
                <w:rFonts w:asciiTheme="minorHAnsi" w:hAnsiTheme="minorHAnsi" w:cstheme="minorHAnsi"/>
                <w:sz w:val="20"/>
              </w:rPr>
              <w:t>Knowledge sharing centers and learning alliances within existent local and regional institutions including development actors developed</w:t>
            </w:r>
          </w:p>
        </w:tc>
      </w:tr>
      <w:tr w:rsidRPr="00454F18" w:rsidR="004A7E4B" w:rsidTr="00F32A79" w14:paraId="1382360A" w14:textId="77777777">
        <w:tc>
          <w:tcPr>
            <w:tcW w:w="2267" w:type="dxa"/>
            <w:gridSpan w:val="3"/>
          </w:tcPr>
          <w:p w:rsidRPr="00392F89" w:rsidR="004A7E4B" w:rsidP="00F32A79" w:rsidRDefault="004A7E4B" w14:paraId="0A692A48" w14:textId="77777777">
            <w:pPr>
              <w:rPr>
                <w:rFonts w:asciiTheme="minorHAnsi" w:hAnsiTheme="minorHAnsi" w:cstheme="minorHAnsi"/>
                <w:sz w:val="20"/>
                <w:lang w:val="en-GB"/>
              </w:rPr>
            </w:pPr>
            <w:r w:rsidRPr="00392F89">
              <w:rPr>
                <w:rFonts w:asciiTheme="minorHAnsi" w:hAnsiTheme="minorHAnsi" w:cstheme="minorHAnsi"/>
                <w:sz w:val="20"/>
                <w:lang w:val="en-GB"/>
              </w:rPr>
              <w:t>b. Activity 4.4.1</w:t>
            </w:r>
          </w:p>
        </w:tc>
        <w:tc>
          <w:tcPr>
            <w:tcW w:w="7183" w:type="dxa"/>
            <w:gridSpan w:val="12"/>
          </w:tcPr>
          <w:p w:rsidRPr="00392F89" w:rsidR="004A7E4B" w:rsidP="00F32A79" w:rsidRDefault="004A7E4B" w14:paraId="7F87B045" w14:textId="77777777">
            <w:pPr>
              <w:rPr>
                <w:rFonts w:asciiTheme="minorHAnsi" w:hAnsiTheme="minorHAnsi" w:cstheme="minorHAnsi"/>
                <w:sz w:val="20"/>
              </w:rPr>
            </w:pPr>
            <w:r w:rsidRPr="00392F89">
              <w:rPr>
                <w:rFonts w:asciiTheme="minorHAnsi" w:hAnsiTheme="minorHAnsi" w:cstheme="minorHAnsi"/>
                <w:sz w:val="20"/>
              </w:rPr>
              <w:t>Establish knowledge-sharing and learning alliances among scaling actors</w:t>
            </w:r>
          </w:p>
        </w:tc>
      </w:tr>
      <w:tr w:rsidRPr="00454F18" w:rsidR="004A7E4B" w:rsidTr="00F32A79" w14:paraId="70FBE333" w14:textId="77777777">
        <w:tc>
          <w:tcPr>
            <w:tcW w:w="2267" w:type="dxa"/>
            <w:gridSpan w:val="3"/>
          </w:tcPr>
          <w:p w:rsidRPr="00392F89" w:rsidR="004A7E4B" w:rsidP="00F32A79" w:rsidRDefault="004A7E4B" w14:paraId="055FD190" w14:textId="77777777">
            <w:pPr>
              <w:rPr>
                <w:rFonts w:asciiTheme="minorHAnsi" w:hAnsiTheme="minorHAnsi" w:cstheme="minorHAnsi"/>
                <w:sz w:val="20"/>
                <w:lang w:val="en-GB"/>
              </w:rPr>
            </w:pPr>
            <w:r w:rsidRPr="00392F89">
              <w:rPr>
                <w:rFonts w:asciiTheme="minorHAnsi" w:hAnsiTheme="minorHAnsi" w:cstheme="minorHAnsi"/>
                <w:sz w:val="20"/>
                <w:lang w:val="en-GB"/>
              </w:rPr>
              <w:t>c. Sub-activity MA4411-21</w:t>
            </w:r>
          </w:p>
        </w:tc>
        <w:tc>
          <w:tcPr>
            <w:tcW w:w="7183" w:type="dxa"/>
            <w:gridSpan w:val="12"/>
          </w:tcPr>
          <w:p w:rsidRPr="00392F89" w:rsidR="004A7E4B" w:rsidP="00F32A79" w:rsidRDefault="004A7E4B" w14:paraId="47F73011" w14:textId="77777777">
            <w:pPr>
              <w:rPr>
                <w:rFonts w:asciiTheme="minorHAnsi" w:hAnsiTheme="minorHAnsi" w:cstheme="minorHAnsi"/>
                <w:sz w:val="20"/>
              </w:rPr>
            </w:pPr>
            <w:r w:rsidRPr="00392F89">
              <w:rPr>
                <w:rFonts w:asciiTheme="minorHAnsi" w:hAnsiTheme="minorHAnsi" w:cstheme="minorHAnsi"/>
                <w:sz w:val="20"/>
              </w:rPr>
              <w:t xml:space="preserve">Manage the operations of four technology parks as hubs for </w:t>
            </w:r>
            <w:r>
              <w:rPr>
                <w:rFonts w:asciiTheme="minorHAnsi" w:hAnsiTheme="minorHAnsi" w:cstheme="minorHAnsi"/>
                <w:sz w:val="20"/>
              </w:rPr>
              <w:t xml:space="preserve">innovation, </w:t>
            </w:r>
            <w:r w:rsidRPr="00392F89">
              <w:rPr>
                <w:rFonts w:asciiTheme="minorHAnsi" w:hAnsiTheme="minorHAnsi" w:cstheme="minorHAnsi"/>
                <w:sz w:val="20"/>
              </w:rPr>
              <w:t>research</w:t>
            </w:r>
            <w:r>
              <w:rPr>
                <w:rFonts w:asciiTheme="minorHAnsi" w:hAnsiTheme="minorHAnsi" w:cstheme="minorHAnsi"/>
                <w:sz w:val="20"/>
              </w:rPr>
              <w:t>, extension, advisory, coordination,</w:t>
            </w:r>
            <w:r w:rsidRPr="00392F89">
              <w:rPr>
                <w:rFonts w:asciiTheme="minorHAnsi" w:hAnsiTheme="minorHAnsi" w:cstheme="minorHAnsi"/>
                <w:sz w:val="20"/>
              </w:rPr>
              <w:t xml:space="preserve"> and demonstration in Bougouni and Koutiala</w:t>
            </w:r>
          </w:p>
        </w:tc>
      </w:tr>
      <w:tr w:rsidRPr="00454F18" w:rsidR="004A7E4B" w:rsidTr="00F32A79" w14:paraId="09F556ED" w14:textId="77777777">
        <w:tc>
          <w:tcPr>
            <w:tcW w:w="9450" w:type="dxa"/>
            <w:gridSpan w:val="15"/>
          </w:tcPr>
          <w:p w:rsidRPr="00392F89" w:rsidR="004A7E4B" w:rsidP="00F32A79" w:rsidRDefault="004A7E4B" w14:paraId="0A48125E" w14:textId="77777777">
            <w:pPr>
              <w:rPr>
                <w:rFonts w:asciiTheme="minorHAnsi" w:hAnsiTheme="minorHAnsi" w:cstheme="minorHAnsi"/>
                <w:sz w:val="20"/>
                <w:lang w:val="en-GB"/>
              </w:rPr>
            </w:pPr>
          </w:p>
        </w:tc>
      </w:tr>
      <w:tr w:rsidRPr="00392F89" w:rsidR="004A7E4B" w:rsidTr="00F32A79" w14:paraId="3EAA88B0" w14:textId="77777777">
        <w:tc>
          <w:tcPr>
            <w:tcW w:w="9450" w:type="dxa"/>
            <w:gridSpan w:val="15"/>
          </w:tcPr>
          <w:p w:rsidRPr="00392F89" w:rsidR="004A7E4B" w:rsidP="00F32A79" w:rsidRDefault="004A7E4B" w14:paraId="24146D1C" w14:textId="77777777">
            <w:pPr>
              <w:rPr>
                <w:rFonts w:asciiTheme="minorHAnsi" w:hAnsiTheme="minorHAnsi" w:cstheme="minorHAnsi"/>
                <w:sz w:val="20"/>
                <w:lang w:val="en-GB"/>
              </w:rPr>
            </w:pPr>
            <w:r w:rsidRPr="00392F89">
              <w:rPr>
                <w:rFonts w:asciiTheme="minorHAnsi" w:hAnsiTheme="minorHAnsi" w:cstheme="minorHAnsi"/>
                <w:sz w:val="20"/>
                <w:lang w:val="en-GB"/>
              </w:rPr>
              <w:t>d. Research team</w:t>
            </w:r>
          </w:p>
        </w:tc>
      </w:tr>
      <w:tr w:rsidRPr="00392F89" w:rsidR="004A7E4B" w:rsidTr="00F32A79" w14:paraId="126B39AB" w14:textId="77777777">
        <w:tc>
          <w:tcPr>
            <w:tcW w:w="1438" w:type="dxa"/>
          </w:tcPr>
          <w:p w:rsidRPr="00392F89" w:rsidR="004A7E4B" w:rsidP="00F32A79" w:rsidRDefault="004A7E4B" w14:paraId="2F4AA6A6" w14:textId="77777777">
            <w:pPr>
              <w:rPr>
                <w:rFonts w:asciiTheme="minorHAnsi" w:hAnsiTheme="minorHAnsi" w:cstheme="minorHAnsi"/>
                <w:sz w:val="20"/>
              </w:rPr>
            </w:pPr>
            <w:r w:rsidRPr="00392F89">
              <w:rPr>
                <w:rFonts w:asciiTheme="minorHAnsi" w:hAnsiTheme="minorHAnsi" w:cstheme="minorHAnsi"/>
                <w:sz w:val="20"/>
              </w:rPr>
              <w:t>Name</w:t>
            </w:r>
          </w:p>
        </w:tc>
        <w:tc>
          <w:tcPr>
            <w:tcW w:w="1283" w:type="dxa"/>
            <w:gridSpan w:val="3"/>
          </w:tcPr>
          <w:p w:rsidRPr="00392F89" w:rsidR="004A7E4B" w:rsidP="00F32A79" w:rsidRDefault="004A7E4B" w14:paraId="5DE7F88F" w14:textId="77777777">
            <w:pPr>
              <w:rPr>
                <w:rFonts w:asciiTheme="minorHAnsi" w:hAnsiTheme="minorHAnsi" w:cstheme="minorHAnsi"/>
                <w:sz w:val="20"/>
              </w:rPr>
            </w:pPr>
            <w:r w:rsidRPr="00392F89">
              <w:rPr>
                <w:rFonts w:asciiTheme="minorHAnsi" w:hAnsiTheme="minorHAnsi" w:cstheme="minorHAnsi"/>
                <w:sz w:val="20"/>
              </w:rPr>
              <w:t>Institution</w:t>
            </w:r>
          </w:p>
        </w:tc>
        <w:tc>
          <w:tcPr>
            <w:tcW w:w="6729" w:type="dxa"/>
            <w:gridSpan w:val="11"/>
          </w:tcPr>
          <w:p w:rsidRPr="00392F89" w:rsidR="004A7E4B" w:rsidP="00F32A79" w:rsidRDefault="004A7E4B" w14:paraId="27376004" w14:textId="77777777">
            <w:pPr>
              <w:rPr>
                <w:rFonts w:asciiTheme="minorHAnsi" w:hAnsiTheme="minorHAnsi" w:cstheme="minorHAnsi"/>
                <w:sz w:val="20"/>
              </w:rPr>
            </w:pPr>
            <w:r>
              <w:rPr>
                <w:rFonts w:asciiTheme="minorHAnsi" w:hAnsiTheme="minorHAnsi" w:cstheme="minorHAnsi"/>
                <w:sz w:val="20"/>
              </w:rPr>
              <w:t>Role</w:t>
            </w:r>
          </w:p>
        </w:tc>
      </w:tr>
      <w:tr w:rsidRPr="00392F89" w:rsidR="004A7E4B" w:rsidTr="00F32A79" w14:paraId="1476C3BC" w14:textId="77777777">
        <w:tc>
          <w:tcPr>
            <w:tcW w:w="1438" w:type="dxa"/>
          </w:tcPr>
          <w:p w:rsidRPr="00392F89" w:rsidR="004A7E4B" w:rsidP="00F32A79" w:rsidRDefault="004A7E4B" w14:paraId="36902226" w14:textId="77777777">
            <w:pPr>
              <w:rPr>
                <w:rFonts w:asciiTheme="minorHAnsi" w:hAnsiTheme="minorHAnsi" w:cstheme="minorHAnsi"/>
                <w:sz w:val="20"/>
              </w:rPr>
            </w:pPr>
            <w:r w:rsidRPr="00392F89">
              <w:rPr>
                <w:rFonts w:asciiTheme="minorHAnsi" w:hAnsiTheme="minorHAnsi" w:cstheme="minorHAnsi"/>
                <w:sz w:val="20"/>
              </w:rPr>
              <w:t>Birhanu Zemadim</w:t>
            </w:r>
          </w:p>
        </w:tc>
        <w:tc>
          <w:tcPr>
            <w:tcW w:w="1283" w:type="dxa"/>
            <w:gridSpan w:val="3"/>
          </w:tcPr>
          <w:p w:rsidRPr="00392F89" w:rsidR="004A7E4B" w:rsidP="00F32A79" w:rsidRDefault="004A7E4B" w14:paraId="527ADB27" w14:textId="77777777">
            <w:pPr>
              <w:rPr>
                <w:rFonts w:asciiTheme="minorHAnsi" w:hAnsiTheme="minorHAnsi" w:cstheme="minorHAnsi"/>
                <w:sz w:val="20"/>
              </w:rPr>
            </w:pPr>
            <w:r w:rsidRPr="00392F89">
              <w:rPr>
                <w:rFonts w:asciiTheme="minorHAnsi" w:hAnsiTheme="minorHAnsi" w:cstheme="minorHAnsi"/>
                <w:sz w:val="20"/>
              </w:rPr>
              <w:t>ICRISAT</w:t>
            </w:r>
          </w:p>
        </w:tc>
        <w:tc>
          <w:tcPr>
            <w:tcW w:w="6729" w:type="dxa"/>
            <w:gridSpan w:val="11"/>
          </w:tcPr>
          <w:p w:rsidRPr="00392F89" w:rsidR="004A7E4B" w:rsidP="00F32A79" w:rsidRDefault="004A7E4B" w14:paraId="4E364EB8" w14:textId="77777777">
            <w:pPr>
              <w:rPr>
                <w:rFonts w:asciiTheme="minorHAnsi" w:hAnsiTheme="minorHAnsi" w:cstheme="minorHAnsi"/>
                <w:sz w:val="20"/>
              </w:rPr>
            </w:pPr>
            <w:r w:rsidRPr="00392F89">
              <w:rPr>
                <w:rFonts w:asciiTheme="minorHAnsi" w:hAnsiTheme="minorHAnsi" w:cstheme="minorHAnsi"/>
                <w:sz w:val="20"/>
              </w:rPr>
              <w:t xml:space="preserve">Activity leader </w:t>
            </w:r>
          </w:p>
        </w:tc>
      </w:tr>
      <w:tr w:rsidRPr="00454F18" w:rsidR="004A7E4B" w:rsidTr="00F32A79" w14:paraId="0FC96FBD" w14:textId="77777777">
        <w:tc>
          <w:tcPr>
            <w:tcW w:w="1438" w:type="dxa"/>
          </w:tcPr>
          <w:p w:rsidRPr="00392F89" w:rsidR="004A7E4B" w:rsidP="00F32A79" w:rsidRDefault="004A7E4B" w14:paraId="2B3FC370" w14:textId="77777777">
            <w:pPr>
              <w:rPr>
                <w:rFonts w:asciiTheme="minorHAnsi" w:hAnsiTheme="minorHAnsi" w:cstheme="minorHAnsi"/>
                <w:sz w:val="20"/>
              </w:rPr>
            </w:pPr>
            <w:r w:rsidRPr="00392F89">
              <w:rPr>
                <w:rFonts w:asciiTheme="minorHAnsi" w:hAnsiTheme="minorHAnsi" w:cstheme="minorHAnsi"/>
                <w:sz w:val="20"/>
              </w:rPr>
              <w:t>Tumaini Sidibe</w:t>
            </w:r>
          </w:p>
        </w:tc>
        <w:tc>
          <w:tcPr>
            <w:tcW w:w="1283" w:type="dxa"/>
            <w:gridSpan w:val="3"/>
          </w:tcPr>
          <w:p w:rsidRPr="00392F89" w:rsidR="004A7E4B" w:rsidP="00F32A79" w:rsidRDefault="004A7E4B" w14:paraId="483965BF" w14:textId="77777777">
            <w:pPr>
              <w:rPr>
                <w:rFonts w:asciiTheme="minorHAnsi" w:hAnsiTheme="minorHAnsi" w:cstheme="minorHAnsi"/>
                <w:sz w:val="20"/>
              </w:rPr>
            </w:pPr>
            <w:r w:rsidRPr="00392F89">
              <w:rPr>
                <w:rFonts w:asciiTheme="minorHAnsi" w:hAnsiTheme="minorHAnsi" w:cstheme="minorHAnsi"/>
                <w:sz w:val="20"/>
              </w:rPr>
              <w:t>FENABE</w:t>
            </w:r>
          </w:p>
        </w:tc>
        <w:tc>
          <w:tcPr>
            <w:tcW w:w="6729" w:type="dxa"/>
            <w:gridSpan w:val="11"/>
          </w:tcPr>
          <w:p w:rsidRPr="00392F89" w:rsidR="004A7E4B" w:rsidP="00F32A79" w:rsidRDefault="004A7E4B" w14:paraId="5D0123DB" w14:textId="77777777">
            <w:pPr>
              <w:rPr>
                <w:rFonts w:asciiTheme="minorHAnsi" w:hAnsiTheme="minorHAnsi" w:cstheme="minorHAnsi"/>
                <w:sz w:val="20"/>
              </w:rPr>
            </w:pPr>
            <w:r w:rsidRPr="00392F89">
              <w:rPr>
                <w:rFonts w:asciiTheme="minorHAnsi" w:hAnsiTheme="minorHAnsi" w:cstheme="minorHAnsi"/>
                <w:sz w:val="20"/>
              </w:rPr>
              <w:t xml:space="preserve">Bougouni site coordinator and facilitator of multi-stakeholder interest group meeting </w:t>
            </w:r>
          </w:p>
        </w:tc>
      </w:tr>
      <w:tr w:rsidRPr="00454F18" w:rsidR="004A7E4B" w:rsidTr="00F32A79" w14:paraId="35EA6DCE" w14:textId="77777777">
        <w:tc>
          <w:tcPr>
            <w:tcW w:w="1438" w:type="dxa"/>
          </w:tcPr>
          <w:p w:rsidRPr="00392F89" w:rsidR="004A7E4B" w:rsidP="00F32A79" w:rsidRDefault="004A7E4B" w14:paraId="3DD05DB5" w14:textId="77777777">
            <w:pPr>
              <w:rPr>
                <w:rFonts w:asciiTheme="minorHAnsi" w:hAnsiTheme="minorHAnsi" w:cstheme="minorHAnsi"/>
                <w:sz w:val="20"/>
              </w:rPr>
            </w:pPr>
            <w:r w:rsidRPr="00392F89">
              <w:rPr>
                <w:rFonts w:asciiTheme="minorHAnsi" w:hAnsiTheme="minorHAnsi" w:cstheme="minorHAnsi"/>
                <w:sz w:val="20"/>
              </w:rPr>
              <w:t>Mahamadou Dicko</w:t>
            </w:r>
          </w:p>
        </w:tc>
        <w:tc>
          <w:tcPr>
            <w:tcW w:w="1283" w:type="dxa"/>
            <w:gridSpan w:val="3"/>
          </w:tcPr>
          <w:p w:rsidRPr="00392F89" w:rsidR="004A7E4B" w:rsidP="00F32A79" w:rsidRDefault="004A7E4B" w14:paraId="7DA7BD7F" w14:textId="77777777">
            <w:pPr>
              <w:rPr>
                <w:rFonts w:asciiTheme="minorHAnsi" w:hAnsiTheme="minorHAnsi" w:cstheme="minorHAnsi"/>
                <w:sz w:val="20"/>
              </w:rPr>
            </w:pPr>
            <w:r w:rsidRPr="00392F89">
              <w:rPr>
                <w:rFonts w:asciiTheme="minorHAnsi" w:hAnsiTheme="minorHAnsi" w:cstheme="minorHAnsi"/>
                <w:sz w:val="20"/>
              </w:rPr>
              <w:t>AMEDD</w:t>
            </w:r>
          </w:p>
        </w:tc>
        <w:tc>
          <w:tcPr>
            <w:tcW w:w="6729" w:type="dxa"/>
            <w:gridSpan w:val="11"/>
          </w:tcPr>
          <w:p w:rsidRPr="00392F89" w:rsidR="004A7E4B" w:rsidP="00F32A79" w:rsidRDefault="004A7E4B" w14:paraId="271D9BB0" w14:textId="77777777">
            <w:pPr>
              <w:rPr>
                <w:rFonts w:asciiTheme="minorHAnsi" w:hAnsiTheme="minorHAnsi" w:cstheme="minorHAnsi"/>
                <w:sz w:val="20"/>
              </w:rPr>
            </w:pPr>
            <w:r w:rsidRPr="00392F89">
              <w:rPr>
                <w:rFonts w:asciiTheme="minorHAnsi" w:hAnsiTheme="minorHAnsi" w:cstheme="minorHAnsi"/>
                <w:sz w:val="20"/>
              </w:rPr>
              <w:t>Koutiala site coordinator and facilitator of multi-stakeholder interest group meeting</w:t>
            </w:r>
          </w:p>
        </w:tc>
      </w:tr>
      <w:tr w:rsidRPr="00392F89" w:rsidR="004A7E4B" w:rsidTr="00F32A79" w14:paraId="540A0D32" w14:textId="77777777">
        <w:tc>
          <w:tcPr>
            <w:tcW w:w="1438" w:type="dxa"/>
          </w:tcPr>
          <w:p w:rsidRPr="00392F89" w:rsidR="004A7E4B" w:rsidP="00F32A79" w:rsidRDefault="004A7E4B" w14:paraId="7D833A85" w14:textId="77777777">
            <w:pPr>
              <w:rPr>
                <w:rFonts w:asciiTheme="minorHAnsi" w:hAnsiTheme="minorHAnsi" w:cstheme="minorHAnsi"/>
                <w:sz w:val="20"/>
              </w:rPr>
            </w:pPr>
            <w:r w:rsidRPr="00392F89">
              <w:rPr>
                <w:rFonts w:asciiTheme="minorHAnsi" w:hAnsiTheme="minorHAnsi" w:cstheme="minorHAnsi"/>
                <w:sz w:val="20"/>
              </w:rPr>
              <w:t>Karamoko Sanogo</w:t>
            </w:r>
          </w:p>
        </w:tc>
        <w:tc>
          <w:tcPr>
            <w:tcW w:w="1283" w:type="dxa"/>
            <w:gridSpan w:val="3"/>
          </w:tcPr>
          <w:p w:rsidRPr="00392F89" w:rsidR="004A7E4B" w:rsidP="00F32A79" w:rsidRDefault="004A7E4B" w14:paraId="2E68F37C" w14:textId="77777777">
            <w:pPr>
              <w:rPr>
                <w:rFonts w:asciiTheme="minorHAnsi" w:hAnsiTheme="minorHAnsi" w:cstheme="minorHAnsi"/>
                <w:sz w:val="20"/>
              </w:rPr>
            </w:pPr>
            <w:r w:rsidRPr="00392F89">
              <w:rPr>
                <w:rFonts w:asciiTheme="minorHAnsi" w:hAnsiTheme="minorHAnsi" w:cstheme="minorHAnsi"/>
                <w:sz w:val="20"/>
              </w:rPr>
              <w:t>ICRISAT</w:t>
            </w:r>
          </w:p>
        </w:tc>
        <w:tc>
          <w:tcPr>
            <w:tcW w:w="6729" w:type="dxa"/>
            <w:gridSpan w:val="11"/>
          </w:tcPr>
          <w:p w:rsidRPr="00392F89" w:rsidR="004A7E4B" w:rsidP="00F32A79" w:rsidRDefault="004A7E4B" w14:paraId="0B519692" w14:textId="77777777">
            <w:pPr>
              <w:rPr>
                <w:rFonts w:asciiTheme="minorHAnsi" w:hAnsiTheme="minorHAnsi" w:cstheme="minorHAnsi"/>
                <w:sz w:val="20"/>
              </w:rPr>
            </w:pPr>
            <w:r w:rsidRPr="00392F89">
              <w:rPr>
                <w:rFonts w:asciiTheme="minorHAnsi" w:hAnsiTheme="minorHAnsi" w:cstheme="minorHAnsi"/>
                <w:sz w:val="20"/>
              </w:rPr>
              <w:t>Data manager</w:t>
            </w:r>
          </w:p>
        </w:tc>
      </w:tr>
      <w:tr w:rsidRPr="00454F18" w:rsidR="004A7E4B" w:rsidTr="00F32A79" w14:paraId="65E4CD43" w14:textId="77777777">
        <w:tc>
          <w:tcPr>
            <w:tcW w:w="1438" w:type="dxa"/>
          </w:tcPr>
          <w:p w:rsidRPr="00392F89" w:rsidR="004A7E4B" w:rsidP="00F32A79" w:rsidRDefault="004A7E4B" w14:paraId="20A90CCF" w14:textId="77777777">
            <w:pPr>
              <w:rPr>
                <w:rFonts w:asciiTheme="minorHAnsi" w:hAnsiTheme="minorHAnsi" w:cstheme="minorHAnsi"/>
                <w:sz w:val="20"/>
              </w:rPr>
            </w:pPr>
            <w:r w:rsidRPr="00392F89">
              <w:rPr>
                <w:rFonts w:asciiTheme="minorHAnsi" w:hAnsiTheme="minorHAnsi" w:cstheme="minorHAnsi"/>
                <w:sz w:val="20"/>
              </w:rPr>
              <w:t>Benedict Boyubie</w:t>
            </w:r>
          </w:p>
        </w:tc>
        <w:tc>
          <w:tcPr>
            <w:tcW w:w="1283" w:type="dxa"/>
            <w:gridSpan w:val="3"/>
          </w:tcPr>
          <w:p w:rsidRPr="00392F89" w:rsidR="004A7E4B" w:rsidP="00F32A79" w:rsidRDefault="004A7E4B" w14:paraId="105D2C48" w14:textId="77777777">
            <w:pPr>
              <w:rPr>
                <w:rFonts w:asciiTheme="minorHAnsi" w:hAnsiTheme="minorHAnsi" w:cstheme="minorHAnsi"/>
                <w:sz w:val="20"/>
              </w:rPr>
            </w:pPr>
            <w:r w:rsidRPr="00392F89">
              <w:rPr>
                <w:rFonts w:asciiTheme="minorHAnsi" w:hAnsiTheme="minorHAnsi" w:cstheme="minorHAnsi"/>
                <w:sz w:val="20"/>
              </w:rPr>
              <w:t>IITA</w:t>
            </w:r>
          </w:p>
        </w:tc>
        <w:tc>
          <w:tcPr>
            <w:tcW w:w="6729" w:type="dxa"/>
            <w:gridSpan w:val="11"/>
          </w:tcPr>
          <w:p w:rsidRPr="00392F89" w:rsidR="004A7E4B" w:rsidP="00F32A79" w:rsidRDefault="004A7E4B" w14:paraId="617879C8" w14:textId="77777777">
            <w:pPr>
              <w:rPr>
                <w:rFonts w:asciiTheme="minorHAnsi" w:hAnsiTheme="minorHAnsi" w:cstheme="minorHAnsi"/>
                <w:sz w:val="20"/>
              </w:rPr>
            </w:pPr>
            <w:r w:rsidRPr="00392F89">
              <w:rPr>
                <w:rFonts w:asciiTheme="minorHAnsi" w:hAnsiTheme="minorHAnsi" w:cstheme="minorHAnsi"/>
                <w:sz w:val="20"/>
              </w:rPr>
              <w:t>Monitoring and evaluation/data management</w:t>
            </w:r>
          </w:p>
        </w:tc>
      </w:tr>
      <w:tr w:rsidRPr="00454F18" w:rsidR="004A7E4B" w:rsidTr="00F32A79" w14:paraId="3BACCC2C" w14:textId="77777777">
        <w:tc>
          <w:tcPr>
            <w:tcW w:w="9450" w:type="dxa"/>
            <w:gridSpan w:val="15"/>
          </w:tcPr>
          <w:p w:rsidRPr="00392F89" w:rsidR="004A7E4B" w:rsidP="00F32A79" w:rsidRDefault="004A7E4B" w14:paraId="15A37ADA" w14:textId="77777777">
            <w:pPr>
              <w:rPr>
                <w:rFonts w:asciiTheme="minorHAnsi" w:hAnsiTheme="minorHAnsi" w:cstheme="minorHAnsi"/>
                <w:sz w:val="20"/>
              </w:rPr>
            </w:pPr>
          </w:p>
        </w:tc>
      </w:tr>
      <w:tr w:rsidRPr="00392F89" w:rsidR="004A7E4B" w:rsidTr="00F32A79" w14:paraId="72200DCB" w14:textId="77777777">
        <w:tc>
          <w:tcPr>
            <w:tcW w:w="9450" w:type="dxa"/>
            <w:gridSpan w:val="15"/>
          </w:tcPr>
          <w:p w:rsidRPr="00392F89" w:rsidR="004A7E4B" w:rsidP="00F32A79" w:rsidRDefault="004A7E4B" w14:paraId="6F2178B1" w14:textId="77777777">
            <w:pPr>
              <w:rPr>
                <w:rFonts w:asciiTheme="minorHAnsi" w:hAnsiTheme="minorHAnsi" w:cstheme="minorHAnsi"/>
                <w:sz w:val="20"/>
              </w:rPr>
            </w:pPr>
            <w:r w:rsidRPr="00392F89">
              <w:rPr>
                <w:rFonts w:asciiTheme="minorHAnsi" w:hAnsiTheme="minorHAnsi" w:cstheme="minorHAnsi"/>
                <w:sz w:val="20"/>
              </w:rPr>
              <w:t>e. Student(s)</w:t>
            </w:r>
          </w:p>
        </w:tc>
      </w:tr>
      <w:tr w:rsidRPr="00392F89" w:rsidR="004A7E4B" w:rsidTr="00F32A79" w14:paraId="5E5427A3" w14:textId="77777777">
        <w:tc>
          <w:tcPr>
            <w:tcW w:w="1438" w:type="dxa"/>
          </w:tcPr>
          <w:p w:rsidRPr="00392F89" w:rsidR="004A7E4B" w:rsidP="00F32A79" w:rsidRDefault="004A7E4B" w14:paraId="52BE0960" w14:textId="77777777">
            <w:pPr>
              <w:rPr>
                <w:rFonts w:asciiTheme="minorHAnsi" w:hAnsiTheme="minorHAnsi" w:cstheme="minorHAnsi"/>
                <w:sz w:val="20"/>
              </w:rPr>
            </w:pPr>
            <w:r w:rsidRPr="00392F89">
              <w:rPr>
                <w:rFonts w:asciiTheme="minorHAnsi" w:hAnsiTheme="minorHAnsi" w:cstheme="minorHAnsi"/>
                <w:sz w:val="20"/>
              </w:rPr>
              <w:t>Name</w:t>
            </w:r>
          </w:p>
        </w:tc>
        <w:tc>
          <w:tcPr>
            <w:tcW w:w="1404" w:type="dxa"/>
            <w:gridSpan w:val="5"/>
          </w:tcPr>
          <w:p w:rsidRPr="00392F89" w:rsidR="004A7E4B" w:rsidP="00F32A79" w:rsidRDefault="004A7E4B" w14:paraId="5F7A7F9D" w14:textId="77777777">
            <w:pPr>
              <w:rPr>
                <w:rFonts w:asciiTheme="minorHAnsi" w:hAnsiTheme="minorHAnsi" w:cstheme="minorHAnsi"/>
                <w:sz w:val="20"/>
              </w:rPr>
            </w:pPr>
            <w:r w:rsidRPr="00392F89">
              <w:rPr>
                <w:rFonts w:asciiTheme="minorHAnsi" w:hAnsiTheme="minorHAnsi" w:cstheme="minorHAnsi"/>
                <w:sz w:val="20"/>
              </w:rPr>
              <w:t>Institute</w:t>
            </w:r>
          </w:p>
        </w:tc>
        <w:tc>
          <w:tcPr>
            <w:tcW w:w="2342" w:type="dxa"/>
            <w:gridSpan w:val="3"/>
          </w:tcPr>
          <w:p w:rsidRPr="00392F89" w:rsidR="004A7E4B" w:rsidP="00F32A79" w:rsidRDefault="004A7E4B" w14:paraId="797E9EC5" w14:textId="77777777">
            <w:pPr>
              <w:rPr>
                <w:rFonts w:asciiTheme="minorHAnsi" w:hAnsiTheme="minorHAnsi" w:cstheme="minorHAnsi"/>
                <w:sz w:val="20"/>
              </w:rPr>
            </w:pPr>
            <w:r w:rsidRPr="00392F89">
              <w:rPr>
                <w:rFonts w:asciiTheme="minorHAnsi" w:hAnsiTheme="minorHAnsi" w:cstheme="minorHAnsi"/>
                <w:sz w:val="20"/>
              </w:rPr>
              <w:t>Degree</w:t>
            </w:r>
          </w:p>
        </w:tc>
        <w:tc>
          <w:tcPr>
            <w:tcW w:w="1587" w:type="dxa"/>
            <w:gridSpan w:val="4"/>
          </w:tcPr>
          <w:p w:rsidRPr="00392F89" w:rsidR="004A7E4B" w:rsidP="00F32A79" w:rsidRDefault="004A7E4B" w14:paraId="099DEB9F" w14:textId="77777777">
            <w:pPr>
              <w:rPr>
                <w:rFonts w:asciiTheme="minorHAnsi" w:hAnsiTheme="minorHAnsi" w:cstheme="minorHAnsi"/>
                <w:sz w:val="20"/>
              </w:rPr>
            </w:pPr>
            <w:r w:rsidRPr="00392F89">
              <w:rPr>
                <w:rFonts w:asciiTheme="minorHAnsi" w:hAnsiTheme="minorHAnsi" w:cstheme="minorHAnsi"/>
                <w:sz w:val="20"/>
              </w:rPr>
              <w:t>Start</w:t>
            </w:r>
          </w:p>
        </w:tc>
        <w:tc>
          <w:tcPr>
            <w:tcW w:w="2679" w:type="dxa"/>
            <w:gridSpan w:val="2"/>
          </w:tcPr>
          <w:p w:rsidRPr="00392F89" w:rsidR="004A7E4B" w:rsidP="00F32A79" w:rsidRDefault="004A7E4B" w14:paraId="0A64F693" w14:textId="77777777">
            <w:pPr>
              <w:rPr>
                <w:rFonts w:asciiTheme="minorHAnsi" w:hAnsiTheme="minorHAnsi" w:cstheme="minorHAnsi"/>
                <w:sz w:val="20"/>
              </w:rPr>
            </w:pPr>
            <w:r w:rsidRPr="00392F89">
              <w:rPr>
                <w:rFonts w:asciiTheme="minorHAnsi" w:hAnsiTheme="minorHAnsi" w:cstheme="minorHAnsi"/>
                <w:sz w:val="20"/>
              </w:rPr>
              <w:t>End</w:t>
            </w:r>
          </w:p>
        </w:tc>
      </w:tr>
      <w:tr w:rsidRPr="00392F89" w:rsidR="004A7E4B" w:rsidTr="00F32A79" w14:paraId="261D24A6" w14:textId="77777777">
        <w:tc>
          <w:tcPr>
            <w:tcW w:w="1438" w:type="dxa"/>
          </w:tcPr>
          <w:p w:rsidRPr="00392F89" w:rsidR="004A7E4B" w:rsidP="00F32A79" w:rsidRDefault="004A7E4B" w14:paraId="5D8187EE" w14:textId="77777777">
            <w:pPr>
              <w:rPr>
                <w:rFonts w:asciiTheme="minorHAnsi" w:hAnsiTheme="minorHAnsi" w:cstheme="minorHAnsi"/>
                <w:sz w:val="20"/>
              </w:rPr>
            </w:pPr>
          </w:p>
        </w:tc>
        <w:tc>
          <w:tcPr>
            <w:tcW w:w="1404" w:type="dxa"/>
            <w:gridSpan w:val="5"/>
          </w:tcPr>
          <w:p w:rsidRPr="00392F89" w:rsidR="004A7E4B" w:rsidP="00F32A79" w:rsidRDefault="004A7E4B" w14:paraId="4D48AEFE" w14:textId="77777777">
            <w:pPr>
              <w:rPr>
                <w:rFonts w:asciiTheme="minorHAnsi" w:hAnsiTheme="minorHAnsi" w:cstheme="minorHAnsi"/>
                <w:sz w:val="20"/>
              </w:rPr>
            </w:pPr>
          </w:p>
        </w:tc>
        <w:tc>
          <w:tcPr>
            <w:tcW w:w="2342" w:type="dxa"/>
            <w:gridSpan w:val="3"/>
          </w:tcPr>
          <w:p w:rsidRPr="00392F89" w:rsidR="004A7E4B" w:rsidP="00F32A79" w:rsidRDefault="004A7E4B" w14:paraId="786E37F0" w14:textId="77777777">
            <w:pPr>
              <w:rPr>
                <w:rFonts w:asciiTheme="minorHAnsi" w:hAnsiTheme="minorHAnsi" w:cstheme="minorHAnsi"/>
                <w:sz w:val="20"/>
              </w:rPr>
            </w:pPr>
          </w:p>
        </w:tc>
        <w:tc>
          <w:tcPr>
            <w:tcW w:w="1587" w:type="dxa"/>
            <w:gridSpan w:val="4"/>
          </w:tcPr>
          <w:p w:rsidRPr="00392F89" w:rsidR="004A7E4B" w:rsidP="00F32A79" w:rsidRDefault="004A7E4B" w14:paraId="3764E115" w14:textId="77777777">
            <w:pPr>
              <w:rPr>
                <w:rFonts w:asciiTheme="minorHAnsi" w:hAnsiTheme="minorHAnsi" w:cstheme="minorHAnsi"/>
                <w:sz w:val="20"/>
              </w:rPr>
            </w:pPr>
          </w:p>
        </w:tc>
        <w:tc>
          <w:tcPr>
            <w:tcW w:w="2679" w:type="dxa"/>
            <w:gridSpan w:val="2"/>
          </w:tcPr>
          <w:p w:rsidRPr="00392F89" w:rsidR="004A7E4B" w:rsidP="00F32A79" w:rsidRDefault="004A7E4B" w14:paraId="341BB5E0" w14:textId="77777777">
            <w:pPr>
              <w:rPr>
                <w:rFonts w:asciiTheme="minorHAnsi" w:hAnsiTheme="minorHAnsi" w:cstheme="minorHAnsi"/>
                <w:sz w:val="20"/>
              </w:rPr>
            </w:pPr>
          </w:p>
        </w:tc>
      </w:tr>
      <w:tr w:rsidRPr="00392F89" w:rsidR="004A7E4B" w:rsidTr="00F32A79" w14:paraId="5AA21819" w14:textId="77777777">
        <w:tc>
          <w:tcPr>
            <w:tcW w:w="9450" w:type="dxa"/>
            <w:gridSpan w:val="15"/>
          </w:tcPr>
          <w:p w:rsidRPr="00392F89" w:rsidR="004A7E4B" w:rsidP="00F32A79" w:rsidRDefault="004A7E4B" w14:paraId="4713B8B7" w14:textId="77777777">
            <w:pPr>
              <w:rPr>
                <w:rFonts w:asciiTheme="minorHAnsi" w:hAnsiTheme="minorHAnsi" w:cstheme="minorHAnsi"/>
                <w:sz w:val="20"/>
              </w:rPr>
            </w:pPr>
          </w:p>
        </w:tc>
      </w:tr>
      <w:tr w:rsidRPr="00392F89" w:rsidR="004A7E4B" w:rsidTr="00F32A79" w14:paraId="06DFE260" w14:textId="77777777">
        <w:tc>
          <w:tcPr>
            <w:tcW w:w="1438" w:type="dxa"/>
          </w:tcPr>
          <w:p w:rsidRPr="00392F89" w:rsidR="004A7E4B" w:rsidP="00F32A79" w:rsidRDefault="004A7E4B" w14:paraId="17836C33" w14:textId="77777777">
            <w:pPr>
              <w:rPr>
                <w:rFonts w:asciiTheme="minorHAnsi" w:hAnsiTheme="minorHAnsi" w:cstheme="minorHAnsi"/>
                <w:sz w:val="20"/>
              </w:rPr>
            </w:pPr>
            <w:r w:rsidRPr="00392F89">
              <w:rPr>
                <w:rFonts w:asciiTheme="minorHAnsi" w:hAnsiTheme="minorHAnsi" w:cstheme="minorHAnsi"/>
                <w:sz w:val="20"/>
              </w:rPr>
              <w:t>f. Location(s)</w:t>
            </w:r>
          </w:p>
        </w:tc>
        <w:tc>
          <w:tcPr>
            <w:tcW w:w="8012" w:type="dxa"/>
            <w:gridSpan w:val="14"/>
          </w:tcPr>
          <w:p w:rsidRPr="00392F89" w:rsidR="004A7E4B" w:rsidP="00F32A79" w:rsidRDefault="004A7E4B" w14:paraId="27DA9055" w14:textId="77777777">
            <w:pPr>
              <w:rPr>
                <w:rFonts w:asciiTheme="minorHAnsi" w:hAnsiTheme="minorHAnsi" w:cstheme="minorHAnsi"/>
                <w:sz w:val="20"/>
              </w:rPr>
            </w:pPr>
            <w:r w:rsidRPr="00392F89">
              <w:rPr>
                <w:rFonts w:asciiTheme="minorHAnsi" w:hAnsiTheme="minorHAnsi" w:cstheme="minorHAnsi"/>
                <w:sz w:val="20"/>
              </w:rPr>
              <w:t>Bougouni and Koutiala districts</w:t>
            </w:r>
          </w:p>
        </w:tc>
      </w:tr>
      <w:tr w:rsidRPr="00392F89" w:rsidR="004A7E4B" w:rsidTr="00F32A79" w14:paraId="484A8DAF" w14:textId="77777777">
        <w:tc>
          <w:tcPr>
            <w:tcW w:w="9450" w:type="dxa"/>
            <w:gridSpan w:val="15"/>
          </w:tcPr>
          <w:p w:rsidRPr="00392F89" w:rsidR="004A7E4B" w:rsidP="00F32A79" w:rsidRDefault="004A7E4B" w14:paraId="55FC3A04" w14:textId="77777777">
            <w:pPr>
              <w:rPr>
                <w:rFonts w:asciiTheme="minorHAnsi" w:hAnsiTheme="minorHAnsi" w:cstheme="minorHAnsi"/>
                <w:sz w:val="20"/>
              </w:rPr>
            </w:pPr>
          </w:p>
        </w:tc>
      </w:tr>
      <w:tr w:rsidRPr="00392F89" w:rsidR="004A7E4B" w:rsidTr="00F32A79" w14:paraId="49F884D9" w14:textId="77777777">
        <w:tc>
          <w:tcPr>
            <w:tcW w:w="1438" w:type="dxa"/>
          </w:tcPr>
          <w:p w:rsidRPr="00392F89" w:rsidR="004A7E4B" w:rsidP="00F32A79" w:rsidRDefault="004A7E4B" w14:paraId="6F2A516E" w14:textId="77777777">
            <w:pPr>
              <w:rPr>
                <w:rFonts w:asciiTheme="minorHAnsi" w:hAnsiTheme="minorHAnsi" w:cstheme="minorHAnsi"/>
                <w:sz w:val="20"/>
              </w:rPr>
            </w:pPr>
            <w:r w:rsidRPr="00392F89">
              <w:rPr>
                <w:rFonts w:asciiTheme="minorHAnsi" w:hAnsiTheme="minorHAnsi" w:cstheme="minorHAnsi"/>
                <w:sz w:val="20"/>
              </w:rPr>
              <w:t>g. Start</w:t>
            </w:r>
          </w:p>
        </w:tc>
        <w:tc>
          <w:tcPr>
            <w:tcW w:w="8012" w:type="dxa"/>
            <w:gridSpan w:val="14"/>
          </w:tcPr>
          <w:p w:rsidRPr="00392F89" w:rsidR="004A7E4B" w:rsidP="00F32A79" w:rsidRDefault="004A7E4B" w14:paraId="4582E784" w14:textId="77777777">
            <w:pPr>
              <w:rPr>
                <w:rFonts w:asciiTheme="minorHAnsi" w:hAnsiTheme="minorHAnsi" w:cstheme="minorHAnsi"/>
                <w:sz w:val="20"/>
              </w:rPr>
            </w:pPr>
            <w:r w:rsidRPr="00392F89">
              <w:rPr>
                <w:rFonts w:asciiTheme="minorHAnsi" w:hAnsiTheme="minorHAnsi" w:cstheme="minorHAnsi"/>
                <w:sz w:val="20"/>
              </w:rPr>
              <w:t xml:space="preserve">April 2017 </w:t>
            </w:r>
          </w:p>
        </w:tc>
      </w:tr>
      <w:tr w:rsidRPr="00392F89" w:rsidR="004A7E4B" w:rsidTr="00F32A79" w14:paraId="433A1EDA" w14:textId="77777777">
        <w:tc>
          <w:tcPr>
            <w:tcW w:w="9450" w:type="dxa"/>
            <w:gridSpan w:val="15"/>
          </w:tcPr>
          <w:p w:rsidRPr="00392F89" w:rsidR="004A7E4B" w:rsidP="00F32A79" w:rsidRDefault="004A7E4B" w14:paraId="5E0D6720" w14:textId="77777777">
            <w:pPr>
              <w:rPr>
                <w:rFonts w:asciiTheme="minorHAnsi" w:hAnsiTheme="minorHAnsi" w:cstheme="minorHAnsi"/>
                <w:sz w:val="20"/>
              </w:rPr>
            </w:pPr>
          </w:p>
        </w:tc>
      </w:tr>
      <w:tr w:rsidRPr="00392F89" w:rsidR="004A7E4B" w:rsidTr="00F32A79" w14:paraId="227DACDC" w14:textId="77777777">
        <w:tc>
          <w:tcPr>
            <w:tcW w:w="1438" w:type="dxa"/>
          </w:tcPr>
          <w:p w:rsidRPr="00392F89" w:rsidR="004A7E4B" w:rsidP="00F32A79" w:rsidRDefault="004A7E4B" w14:paraId="27BE5E13" w14:textId="77777777">
            <w:pPr>
              <w:rPr>
                <w:rFonts w:asciiTheme="minorHAnsi" w:hAnsiTheme="minorHAnsi" w:cstheme="minorHAnsi"/>
                <w:sz w:val="20"/>
              </w:rPr>
            </w:pPr>
            <w:r w:rsidRPr="00392F89">
              <w:rPr>
                <w:rFonts w:asciiTheme="minorHAnsi" w:hAnsiTheme="minorHAnsi" w:cstheme="minorHAnsi"/>
                <w:sz w:val="20"/>
              </w:rPr>
              <w:t>h. End</w:t>
            </w:r>
          </w:p>
        </w:tc>
        <w:tc>
          <w:tcPr>
            <w:tcW w:w="8012" w:type="dxa"/>
            <w:gridSpan w:val="14"/>
          </w:tcPr>
          <w:p w:rsidRPr="00392F89" w:rsidR="004A7E4B" w:rsidP="00F32A79" w:rsidRDefault="004A7E4B" w14:paraId="4D2BC050" w14:textId="77777777">
            <w:pPr>
              <w:rPr>
                <w:rFonts w:asciiTheme="minorHAnsi" w:hAnsiTheme="minorHAnsi" w:cstheme="minorHAnsi"/>
                <w:sz w:val="20"/>
              </w:rPr>
            </w:pPr>
            <w:r w:rsidRPr="00392F89">
              <w:rPr>
                <w:rFonts w:asciiTheme="minorHAnsi" w:hAnsiTheme="minorHAnsi" w:cstheme="minorHAnsi"/>
                <w:sz w:val="20"/>
              </w:rPr>
              <w:t>March 2022</w:t>
            </w:r>
          </w:p>
        </w:tc>
      </w:tr>
      <w:tr w:rsidRPr="00392F89" w:rsidR="004A7E4B" w:rsidTr="00F32A79" w14:paraId="72C8C535" w14:textId="77777777">
        <w:tc>
          <w:tcPr>
            <w:tcW w:w="9450" w:type="dxa"/>
            <w:gridSpan w:val="15"/>
          </w:tcPr>
          <w:p w:rsidRPr="00392F89" w:rsidR="004A7E4B" w:rsidP="00F32A79" w:rsidRDefault="004A7E4B" w14:paraId="4A5D27B2" w14:textId="77777777">
            <w:pPr>
              <w:rPr>
                <w:rFonts w:asciiTheme="minorHAnsi" w:hAnsiTheme="minorHAnsi" w:cstheme="minorHAnsi"/>
                <w:sz w:val="20"/>
              </w:rPr>
            </w:pPr>
          </w:p>
        </w:tc>
      </w:tr>
      <w:tr w:rsidRPr="00392F89" w:rsidR="004A7E4B" w:rsidTr="00F32A79" w14:paraId="5F09F17A" w14:textId="77777777">
        <w:tc>
          <w:tcPr>
            <w:tcW w:w="9450" w:type="dxa"/>
            <w:gridSpan w:val="15"/>
          </w:tcPr>
          <w:p w:rsidRPr="00392F89" w:rsidR="004A7E4B" w:rsidP="00F32A79" w:rsidRDefault="004A7E4B" w14:paraId="1B427186" w14:textId="77777777">
            <w:pPr>
              <w:rPr>
                <w:rFonts w:asciiTheme="minorHAnsi" w:hAnsiTheme="minorHAnsi" w:cstheme="minorHAnsi"/>
                <w:sz w:val="20"/>
              </w:rPr>
            </w:pPr>
            <w:r w:rsidRPr="00392F89">
              <w:rPr>
                <w:rFonts w:asciiTheme="minorHAnsi" w:hAnsiTheme="minorHAnsi" w:cstheme="minorHAnsi"/>
                <w:sz w:val="20"/>
              </w:rPr>
              <w:t>1. Justification:</w:t>
            </w:r>
          </w:p>
        </w:tc>
      </w:tr>
      <w:tr w:rsidRPr="00454F18" w:rsidR="004A7E4B" w:rsidTr="00F32A79" w14:paraId="5BBBCBF3" w14:textId="77777777">
        <w:tc>
          <w:tcPr>
            <w:tcW w:w="9450" w:type="dxa"/>
            <w:gridSpan w:val="15"/>
          </w:tcPr>
          <w:p w:rsidRPr="00392F89" w:rsidR="004A7E4B" w:rsidP="00F32A79" w:rsidRDefault="004A7E4B" w14:paraId="1B81C052" w14:textId="77777777">
            <w:pPr>
              <w:jc w:val="both"/>
              <w:rPr>
                <w:rFonts w:asciiTheme="minorHAnsi" w:hAnsiTheme="minorHAnsi" w:cstheme="minorHAnsi"/>
                <w:sz w:val="20"/>
              </w:rPr>
            </w:pPr>
            <w:r w:rsidRPr="00392F89">
              <w:rPr>
                <w:rFonts w:eastAsia="Calibri" w:asciiTheme="minorHAnsi" w:hAnsiTheme="minorHAnsi" w:cstheme="minorHAnsi"/>
                <w:sz w:val="20"/>
              </w:rPr>
              <w:t xml:space="preserve">The Mali Africa RISING project is coordinated by ICRISAT in close collaboration with partner institutes. Four technology parks were established, two in Bougouni (Flola and Diaba villages), and two in Koutiala (M’Pessoba and N’Golonianasso villages). These parks have been used by participating institutes (ICRISAT, ICRAF, </w:t>
            </w:r>
            <w:r>
              <w:rPr>
                <w:rFonts w:eastAsia="Calibri" w:asciiTheme="minorHAnsi" w:hAnsiTheme="minorHAnsi" w:cstheme="minorHAnsi"/>
                <w:sz w:val="20"/>
              </w:rPr>
              <w:t xml:space="preserve">ILRI, </w:t>
            </w:r>
            <w:r w:rsidRPr="00392F89">
              <w:rPr>
                <w:rFonts w:eastAsia="Calibri" w:asciiTheme="minorHAnsi" w:hAnsiTheme="minorHAnsi" w:cstheme="minorHAnsi"/>
                <w:sz w:val="20"/>
              </w:rPr>
              <w:t>WorldVeg, IER</w:t>
            </w:r>
            <w:r>
              <w:rPr>
                <w:rFonts w:eastAsia="Calibri" w:asciiTheme="minorHAnsi" w:hAnsiTheme="minorHAnsi" w:cstheme="minorHAnsi"/>
                <w:sz w:val="20"/>
              </w:rPr>
              <w:t>, and AMEDD</w:t>
            </w:r>
            <w:r w:rsidRPr="00392F89">
              <w:rPr>
                <w:rFonts w:eastAsia="Calibri" w:asciiTheme="minorHAnsi" w:hAnsiTheme="minorHAnsi" w:cstheme="minorHAnsi"/>
                <w:sz w:val="20"/>
              </w:rPr>
              <w:t xml:space="preserve">) to conduct controlled research experiments. Training programs have been conducted in the parks for local NGOs, national training </w:t>
            </w:r>
            <w:r w:rsidRPr="00392F89">
              <w:rPr>
                <w:rFonts w:eastAsia="Calibri" w:asciiTheme="minorHAnsi" w:hAnsiTheme="minorHAnsi" w:cstheme="minorHAnsi"/>
                <w:noProof/>
                <w:sz w:val="20"/>
              </w:rPr>
              <w:t>centers</w:t>
            </w:r>
            <w:r>
              <w:rPr>
                <w:rFonts w:eastAsia="Calibri" w:asciiTheme="minorHAnsi" w:hAnsiTheme="minorHAnsi" w:cstheme="minorHAnsi"/>
                <w:noProof/>
                <w:sz w:val="20"/>
              </w:rPr>
              <w:t>,</w:t>
            </w:r>
            <w:r w:rsidRPr="00392F89">
              <w:rPr>
                <w:rFonts w:eastAsia="Calibri" w:asciiTheme="minorHAnsi" w:hAnsiTheme="minorHAnsi" w:cstheme="minorHAnsi"/>
                <w:sz w:val="20"/>
              </w:rPr>
              <w:t xml:space="preserve"> and communities living in Africa RISING intervention villages. The parks have been used by other programs like the West Africa sorghum improvement program, the sorghum and millet dissemination project (ARDT_SMS), and the groundnut improvement program for capacity building and outreach activities. Also, the </w:t>
            </w:r>
            <w:r w:rsidRPr="00392F89">
              <w:rPr>
                <w:rFonts w:eastAsia="Calibri" w:asciiTheme="minorHAnsi" w:hAnsiTheme="minorHAnsi" w:cstheme="minorHAnsi"/>
                <w:noProof/>
                <w:sz w:val="20"/>
              </w:rPr>
              <w:t>establishment</w:t>
            </w:r>
            <w:r w:rsidRPr="00392F89">
              <w:rPr>
                <w:rFonts w:eastAsia="Calibri" w:asciiTheme="minorHAnsi" w:hAnsiTheme="minorHAnsi" w:cstheme="minorHAnsi"/>
                <w:sz w:val="20"/>
              </w:rPr>
              <w:t xml:space="preserve"> of the parks has integrated research and capacity</w:t>
            </w:r>
            <w:r>
              <w:rPr>
                <w:rFonts w:eastAsia="Calibri" w:asciiTheme="minorHAnsi" w:hAnsiTheme="minorHAnsi" w:cstheme="minorHAnsi"/>
                <w:sz w:val="20"/>
              </w:rPr>
              <w:t>-</w:t>
            </w:r>
            <w:r w:rsidRPr="00392F89">
              <w:rPr>
                <w:rFonts w:eastAsia="Calibri" w:asciiTheme="minorHAnsi" w:hAnsiTheme="minorHAnsi" w:cstheme="minorHAnsi"/>
                <w:sz w:val="20"/>
              </w:rPr>
              <w:t xml:space="preserve">building activities by the different project partners, for example by the UNDP land management program and the AfDB funded TAAT program. From phase I of the program, it was understood that the long-term sustainability of running innovation platforms was not very likely. In this </w:t>
            </w:r>
            <w:r w:rsidRPr="00392F89">
              <w:rPr>
                <w:rFonts w:eastAsia="Calibri" w:asciiTheme="minorHAnsi" w:hAnsiTheme="minorHAnsi" w:cstheme="minorHAnsi"/>
                <w:noProof/>
                <w:sz w:val="20"/>
              </w:rPr>
              <w:t>case,</w:t>
            </w:r>
            <w:r w:rsidRPr="00392F89">
              <w:rPr>
                <w:rFonts w:eastAsia="Calibri" w:asciiTheme="minorHAnsi" w:hAnsiTheme="minorHAnsi" w:cstheme="minorHAnsi"/>
                <w:sz w:val="20"/>
              </w:rPr>
              <w:t xml:space="preserve"> the four technology parks have been utilized to conduct multi-stakeholder interest group meetings and this is to continue in the current year and beyond. Emphasis will be given to engaging more youth in research and scaling activities. During the 2021/2022 season</w:t>
            </w:r>
            <w:r>
              <w:rPr>
                <w:rFonts w:eastAsia="Calibri" w:asciiTheme="minorHAnsi" w:hAnsiTheme="minorHAnsi" w:cstheme="minorHAnsi"/>
                <w:sz w:val="20"/>
              </w:rPr>
              <w:t>,</w:t>
            </w:r>
            <w:r w:rsidRPr="00392F89">
              <w:rPr>
                <w:rFonts w:eastAsia="Calibri" w:asciiTheme="minorHAnsi" w:hAnsiTheme="minorHAnsi" w:cstheme="minorHAnsi"/>
                <w:sz w:val="20"/>
              </w:rPr>
              <w:t xml:space="preserve"> </w:t>
            </w:r>
            <w:r w:rsidRPr="00392F89">
              <w:rPr>
                <w:rFonts w:eastAsia="Calibri" w:asciiTheme="minorHAnsi" w:hAnsiTheme="minorHAnsi" w:cstheme="minorHAnsi"/>
                <w:color w:val="000000"/>
                <w:sz w:val="20"/>
              </w:rPr>
              <w:t>the goal is to formalize and hand</w:t>
            </w:r>
            <w:r>
              <w:rPr>
                <w:rFonts w:eastAsia="Calibri" w:asciiTheme="minorHAnsi" w:hAnsiTheme="minorHAnsi" w:cstheme="minorHAnsi"/>
                <w:color w:val="000000"/>
                <w:sz w:val="20"/>
              </w:rPr>
              <w:t xml:space="preserve"> </w:t>
            </w:r>
            <w:r w:rsidRPr="00392F89">
              <w:rPr>
                <w:rFonts w:eastAsia="Calibri" w:asciiTheme="minorHAnsi" w:hAnsiTheme="minorHAnsi" w:cstheme="minorHAnsi"/>
                <w:color w:val="000000"/>
                <w:sz w:val="20"/>
              </w:rPr>
              <w:t xml:space="preserve">over the four parks as unique </w:t>
            </w:r>
            <w:r w:rsidRPr="00392F89">
              <w:rPr>
                <w:rFonts w:eastAsia="Calibri" w:asciiTheme="minorHAnsi" w:hAnsiTheme="minorHAnsi" w:cstheme="minorHAnsi"/>
                <w:noProof/>
                <w:color w:val="000000"/>
                <w:sz w:val="20"/>
              </w:rPr>
              <w:t>community</w:t>
            </w:r>
            <w:r w:rsidRPr="00392F89">
              <w:rPr>
                <w:rFonts w:eastAsia="Calibri" w:asciiTheme="minorHAnsi" w:hAnsiTheme="minorHAnsi" w:cstheme="minorHAnsi"/>
                <w:color w:val="000000"/>
                <w:sz w:val="20"/>
              </w:rPr>
              <w:t xml:space="preserve">-level multi-stakeholder platforms for all programs conducted in the specific districts. It has been agreed that the parks in Madina and Flola of Bougouni district will be managed by FENABE and parks in M’Pessoba and N’Golonianasso in Koutiala district will be managed by AMEDD. The two local institutions; FENABE and AMEDD have greatly been part of </w:t>
            </w:r>
            <w:r w:rsidRPr="00392F89">
              <w:rPr>
                <w:rFonts w:eastAsia="Calibri" w:asciiTheme="minorHAnsi" w:hAnsiTheme="minorHAnsi" w:cstheme="minorHAnsi"/>
                <w:sz w:val="20"/>
              </w:rPr>
              <w:t>the social mobilization and R&amp;D research activities in the districts of Bougouni and Koutiala. ICRISAT and Africa RISING project partners in Mali (ILRI, IER</w:t>
            </w:r>
            <w:r>
              <w:rPr>
                <w:rFonts w:eastAsia="Calibri" w:asciiTheme="minorHAnsi" w:hAnsiTheme="minorHAnsi" w:cstheme="minorHAnsi"/>
                <w:sz w:val="20"/>
              </w:rPr>
              <w:t>,</w:t>
            </w:r>
            <w:r w:rsidRPr="00392F89">
              <w:rPr>
                <w:rFonts w:eastAsia="Calibri" w:asciiTheme="minorHAnsi" w:hAnsiTheme="minorHAnsi" w:cstheme="minorHAnsi"/>
                <w:sz w:val="20"/>
              </w:rPr>
              <w:t xml:space="preserve"> and others.) will provide scientific backstopping and capacity</w:t>
            </w:r>
            <w:r>
              <w:rPr>
                <w:rFonts w:eastAsia="Calibri" w:asciiTheme="minorHAnsi" w:hAnsiTheme="minorHAnsi" w:cstheme="minorHAnsi"/>
                <w:sz w:val="20"/>
              </w:rPr>
              <w:t>-</w:t>
            </w:r>
            <w:r w:rsidRPr="00392F89">
              <w:rPr>
                <w:rFonts w:eastAsia="Calibri" w:asciiTheme="minorHAnsi" w:hAnsiTheme="minorHAnsi" w:cstheme="minorHAnsi"/>
                <w:sz w:val="20"/>
              </w:rPr>
              <w:t>building activities in the parks in the years 2021/2022 and beyond in close consultation with FENABE and AMEDD.</w:t>
            </w:r>
            <w:r>
              <w:rPr>
                <w:rFonts w:eastAsia="Calibri" w:asciiTheme="minorHAnsi" w:hAnsiTheme="minorHAnsi" w:cstheme="minorHAnsi"/>
                <w:sz w:val="20"/>
              </w:rPr>
              <w:t xml:space="preserve"> Additionally, the work conducted in these technology parks will feed into the i-REACH initiative coordinated by the Sustainable Intensification Innovation Lab (SIIL). Similar efforts are being conducted in Ghana and vital cross-shared lessons around the management and overall learning process on the Technology Park model will emerge across the two countries.  </w:t>
            </w:r>
          </w:p>
        </w:tc>
      </w:tr>
      <w:tr w:rsidRPr="00454F18" w:rsidR="004A7E4B" w:rsidTr="00F32A79" w14:paraId="6E9C6DD5" w14:textId="77777777">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4E8C1207" w14:textId="77777777">
            <w:pPr>
              <w:rPr>
                <w:rFonts w:asciiTheme="minorHAnsi" w:hAnsiTheme="minorHAnsi" w:cstheme="minorHAnsi"/>
                <w:sz w:val="20"/>
              </w:rPr>
            </w:pPr>
          </w:p>
        </w:tc>
      </w:tr>
      <w:tr w:rsidRPr="00392F89" w:rsidR="004A7E4B" w:rsidTr="00F32A79" w14:paraId="4B651389" w14:textId="77777777">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022E75AD" w14:textId="77777777">
            <w:pPr>
              <w:rPr>
                <w:rFonts w:asciiTheme="minorHAnsi" w:hAnsiTheme="minorHAnsi" w:cstheme="minorHAnsi"/>
                <w:sz w:val="20"/>
              </w:rPr>
            </w:pPr>
            <w:r w:rsidRPr="00392F89">
              <w:rPr>
                <w:rFonts w:asciiTheme="minorHAnsi" w:hAnsiTheme="minorHAnsi" w:cstheme="minorHAnsi"/>
                <w:sz w:val="20"/>
              </w:rPr>
              <w:t>2. Objectives</w:t>
            </w:r>
          </w:p>
        </w:tc>
      </w:tr>
      <w:tr w:rsidRPr="00454F18" w:rsidR="004A7E4B" w:rsidTr="00F32A79" w14:paraId="6B26F929" w14:textId="77777777">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7FAB569E" w14:textId="77777777">
            <w:pPr>
              <w:rPr>
                <w:rFonts w:asciiTheme="minorHAnsi" w:hAnsiTheme="minorHAnsi" w:cstheme="minorHAnsi"/>
                <w:sz w:val="20"/>
              </w:rPr>
            </w:pPr>
            <w:r>
              <w:rPr>
                <w:rFonts w:asciiTheme="minorHAnsi" w:hAnsiTheme="minorHAnsi" w:cstheme="minorHAnsi"/>
                <w:sz w:val="20"/>
              </w:rPr>
              <w:t>2.</w:t>
            </w:r>
            <w:r w:rsidRPr="00392F89">
              <w:rPr>
                <w:rFonts w:asciiTheme="minorHAnsi" w:hAnsiTheme="minorHAnsi" w:cstheme="minorHAnsi"/>
                <w:sz w:val="20"/>
              </w:rPr>
              <w:t>1 Conducting integrated and multi-disciplinary research and scaling strategy on sustainable intensification program.</w:t>
            </w:r>
          </w:p>
        </w:tc>
      </w:tr>
      <w:tr w:rsidRPr="00454F18" w:rsidR="004A7E4B" w:rsidTr="00F32A79" w14:paraId="75031912" w14:textId="77777777">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51318D35" w14:textId="77777777">
            <w:pPr>
              <w:rPr>
                <w:rFonts w:asciiTheme="minorHAnsi" w:hAnsiTheme="minorHAnsi" w:cstheme="minorHAnsi"/>
                <w:sz w:val="20"/>
              </w:rPr>
            </w:pPr>
            <w:r w:rsidRPr="00392F89">
              <w:rPr>
                <w:rFonts w:asciiTheme="minorHAnsi" w:hAnsiTheme="minorHAnsi" w:cstheme="minorHAnsi"/>
                <w:sz w:val="20"/>
              </w:rPr>
              <w:t>2.2 Developing a research hub for validating Africa RISING technologies for wider dissemination, providing capacity building and short-term training programs.</w:t>
            </w:r>
          </w:p>
        </w:tc>
      </w:tr>
      <w:tr w:rsidRPr="00454F18" w:rsidR="004A7E4B" w:rsidTr="00F32A79" w14:paraId="12244D42" w14:textId="77777777">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12E5BA2F" w14:textId="77777777">
            <w:pPr>
              <w:rPr>
                <w:rFonts w:asciiTheme="minorHAnsi" w:hAnsiTheme="minorHAnsi" w:cstheme="minorHAnsi"/>
                <w:sz w:val="20"/>
              </w:rPr>
            </w:pPr>
            <w:r w:rsidRPr="00392F89">
              <w:rPr>
                <w:rFonts w:asciiTheme="minorHAnsi" w:hAnsiTheme="minorHAnsi" w:cstheme="minorHAnsi"/>
                <w:sz w:val="20"/>
              </w:rPr>
              <w:t>2.3 Provide a site for the multi-stakeholder interest group meeting.</w:t>
            </w:r>
          </w:p>
        </w:tc>
      </w:tr>
      <w:tr w:rsidRPr="00454F18" w:rsidR="004A7E4B" w:rsidTr="00F32A79" w14:paraId="49E8B164" w14:textId="77777777">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15B48896" w14:textId="77777777">
            <w:pPr>
              <w:rPr>
                <w:rFonts w:asciiTheme="minorHAnsi" w:hAnsiTheme="minorHAnsi" w:cstheme="minorHAnsi"/>
                <w:sz w:val="20"/>
              </w:rPr>
            </w:pPr>
            <w:r w:rsidRPr="00392F89">
              <w:rPr>
                <w:rFonts w:asciiTheme="minorHAnsi" w:hAnsiTheme="minorHAnsi" w:cstheme="minorHAnsi"/>
                <w:sz w:val="20"/>
              </w:rPr>
              <w:t>2.4 Provide information concerning proven technological practices and climate services to farmers, local NGOs</w:t>
            </w:r>
            <w:r>
              <w:rPr>
                <w:rFonts w:asciiTheme="minorHAnsi" w:hAnsiTheme="minorHAnsi" w:cstheme="minorHAnsi"/>
                <w:sz w:val="20"/>
              </w:rPr>
              <w:t>,</w:t>
            </w:r>
            <w:r w:rsidRPr="00392F89">
              <w:rPr>
                <w:rFonts w:asciiTheme="minorHAnsi" w:hAnsiTheme="minorHAnsi" w:cstheme="minorHAnsi"/>
                <w:sz w:val="20"/>
              </w:rPr>
              <w:t xml:space="preserve"> and extension agents.</w:t>
            </w:r>
          </w:p>
        </w:tc>
      </w:tr>
      <w:tr w:rsidRPr="00454F18" w:rsidR="004A7E4B" w:rsidTr="00F32A79" w14:paraId="78DDC892" w14:textId="77777777">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7EEA2D6E" w14:textId="77777777">
            <w:pPr>
              <w:rPr>
                <w:rFonts w:asciiTheme="minorHAnsi" w:hAnsiTheme="minorHAnsi" w:cstheme="minorHAnsi"/>
                <w:sz w:val="20"/>
              </w:rPr>
            </w:pPr>
            <w:r w:rsidRPr="00392F89">
              <w:rPr>
                <w:rFonts w:asciiTheme="minorHAnsi" w:hAnsiTheme="minorHAnsi" w:cstheme="minorHAnsi"/>
                <w:sz w:val="20"/>
              </w:rPr>
              <w:t>2.5 Provide high-quality agricultural inputs (plant material, fertilizer</w:t>
            </w:r>
            <w:r>
              <w:rPr>
                <w:rFonts w:asciiTheme="minorHAnsi" w:hAnsiTheme="minorHAnsi" w:cstheme="minorHAnsi"/>
                <w:sz w:val="20"/>
              </w:rPr>
              <w:t>,</w:t>
            </w:r>
            <w:r w:rsidRPr="00392F89">
              <w:rPr>
                <w:rFonts w:asciiTheme="minorHAnsi" w:hAnsiTheme="minorHAnsi" w:cstheme="minorHAnsi"/>
                <w:sz w:val="20"/>
              </w:rPr>
              <w:t xml:space="preserve"> etc.), and climate-smart water access facilities to farmers.</w:t>
            </w:r>
          </w:p>
        </w:tc>
      </w:tr>
      <w:tr w:rsidRPr="00454F18" w:rsidR="004A7E4B" w:rsidTr="00F32A79" w14:paraId="00844F2B" w14:textId="77777777">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6F6493BB" w14:textId="77777777">
            <w:pPr>
              <w:rPr>
                <w:rFonts w:asciiTheme="minorHAnsi" w:hAnsiTheme="minorHAnsi" w:cstheme="minorHAnsi"/>
                <w:sz w:val="20"/>
              </w:rPr>
            </w:pPr>
            <w:r>
              <w:rPr>
                <w:rFonts w:asciiTheme="minorHAnsi" w:hAnsiTheme="minorHAnsi" w:cstheme="minorHAnsi"/>
                <w:sz w:val="20"/>
              </w:rPr>
              <w:t>2.6 Share cross-learning across Ghana and Mali Technology Parks</w:t>
            </w:r>
          </w:p>
        </w:tc>
      </w:tr>
      <w:tr w:rsidRPr="00454F18" w:rsidR="004A7E4B" w:rsidTr="00F32A79" w14:paraId="507B7FF6" w14:textId="77777777">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6EDDDD30" w14:textId="77777777">
            <w:pPr>
              <w:rPr>
                <w:rFonts w:asciiTheme="minorHAnsi" w:hAnsiTheme="minorHAnsi" w:cstheme="minorHAnsi"/>
                <w:sz w:val="20"/>
              </w:rPr>
            </w:pPr>
          </w:p>
        </w:tc>
      </w:tr>
      <w:tr w:rsidRPr="00392F89" w:rsidR="004A7E4B" w:rsidTr="00F32A79" w14:paraId="7BF0F5F5" w14:textId="77777777">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2CE8D99C" w14:textId="77777777">
            <w:pPr>
              <w:rPr>
                <w:rFonts w:asciiTheme="minorHAnsi" w:hAnsiTheme="minorHAnsi" w:cstheme="minorHAnsi"/>
                <w:sz w:val="20"/>
              </w:rPr>
            </w:pPr>
            <w:r w:rsidRPr="00392F89">
              <w:rPr>
                <w:rFonts w:asciiTheme="minorHAnsi" w:hAnsiTheme="minorHAnsi" w:cstheme="minorHAnsi"/>
                <w:sz w:val="20"/>
              </w:rPr>
              <w:t>3. Research questions</w:t>
            </w:r>
          </w:p>
        </w:tc>
      </w:tr>
      <w:tr w:rsidRPr="00454F18" w:rsidR="004A7E4B" w:rsidTr="00F32A79" w14:paraId="5C7F6516" w14:textId="77777777">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6618B25C" w14:textId="77777777">
            <w:pPr>
              <w:rPr>
                <w:rFonts w:asciiTheme="minorHAnsi" w:hAnsiTheme="minorHAnsi" w:cstheme="minorHAnsi"/>
                <w:sz w:val="20"/>
              </w:rPr>
            </w:pPr>
            <w:r w:rsidRPr="00392F89">
              <w:rPr>
                <w:rFonts w:asciiTheme="minorHAnsi" w:hAnsiTheme="minorHAnsi" w:cstheme="minorHAnsi"/>
                <w:sz w:val="20"/>
              </w:rPr>
              <w:t>3.1 How suitable are technology parks as means for demonstration and experimentation?</w:t>
            </w:r>
          </w:p>
        </w:tc>
      </w:tr>
      <w:tr w:rsidRPr="00454F18" w:rsidR="004A7E4B" w:rsidTr="00F32A79" w14:paraId="614736B5" w14:textId="77777777">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1E55EBE3" w14:textId="77777777">
            <w:pPr>
              <w:rPr>
                <w:rFonts w:asciiTheme="minorHAnsi" w:hAnsiTheme="minorHAnsi" w:cstheme="minorHAnsi"/>
                <w:sz w:val="20"/>
              </w:rPr>
            </w:pPr>
            <w:r w:rsidRPr="00392F89">
              <w:rPr>
                <w:rFonts w:asciiTheme="minorHAnsi" w:hAnsiTheme="minorHAnsi" w:cstheme="minorHAnsi"/>
                <w:sz w:val="20"/>
              </w:rPr>
              <w:t>3.2 What are the mechanisms involved when working with development partners to ensure success and innovation?</w:t>
            </w:r>
          </w:p>
        </w:tc>
      </w:tr>
      <w:tr w:rsidRPr="00454F18" w:rsidR="004A7E4B" w:rsidTr="00F32A79" w14:paraId="2A03DEBD" w14:textId="77777777">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040AB664" w14:textId="77777777">
            <w:pPr>
              <w:rPr>
                <w:rFonts w:asciiTheme="minorHAnsi" w:hAnsiTheme="minorHAnsi" w:cstheme="minorHAnsi"/>
                <w:sz w:val="20"/>
              </w:rPr>
            </w:pPr>
            <w:r w:rsidRPr="00392F89">
              <w:rPr>
                <w:rFonts w:asciiTheme="minorHAnsi" w:hAnsiTheme="minorHAnsi" w:cstheme="minorHAnsi"/>
                <w:sz w:val="20"/>
              </w:rPr>
              <w:t>3.3 How can progress towards scaling be tracked and monitored and feedback received to inform the research components on what is working and what is not applicable?</w:t>
            </w:r>
          </w:p>
        </w:tc>
      </w:tr>
      <w:tr w:rsidRPr="00454F18" w:rsidR="004A7E4B" w:rsidTr="00F32A79" w14:paraId="0E9DB4E9" w14:textId="77777777">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7184CC47" w14:textId="77777777">
            <w:pPr>
              <w:rPr>
                <w:rFonts w:asciiTheme="minorHAnsi" w:hAnsiTheme="minorHAnsi" w:cstheme="minorHAnsi"/>
                <w:sz w:val="20"/>
              </w:rPr>
            </w:pPr>
            <w:r w:rsidRPr="00392F89">
              <w:rPr>
                <w:rFonts w:asciiTheme="minorHAnsi" w:hAnsiTheme="minorHAnsi" w:cstheme="minorHAnsi"/>
                <w:sz w:val="20"/>
              </w:rPr>
              <w:t>3.4 How can the partnership model on inclusive monitoring and evaluation conducted by scaling actors be implemented in other areas beyond Mali?</w:t>
            </w:r>
          </w:p>
        </w:tc>
      </w:tr>
      <w:tr w:rsidRPr="00454F18" w:rsidR="004A7E4B" w:rsidTr="00F32A79" w14:paraId="3FFE3724" w14:textId="77777777">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5331FE86" w14:textId="77777777">
            <w:pPr>
              <w:rPr>
                <w:rFonts w:asciiTheme="minorHAnsi" w:hAnsiTheme="minorHAnsi" w:cstheme="minorHAnsi"/>
                <w:sz w:val="20"/>
              </w:rPr>
            </w:pPr>
            <w:r>
              <w:rPr>
                <w:rFonts w:asciiTheme="minorHAnsi" w:hAnsiTheme="minorHAnsi" w:cstheme="minorHAnsi"/>
                <w:sz w:val="20"/>
              </w:rPr>
              <w:t xml:space="preserve">3.5 What lessons can we learn between Ghana and Mali Technology parks in the context of management and dissemination of information to end-users? </w:t>
            </w:r>
          </w:p>
        </w:tc>
      </w:tr>
      <w:tr w:rsidRPr="00454F18" w:rsidR="004A7E4B" w:rsidTr="00F32A79" w14:paraId="1D0D747A" w14:textId="77777777">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16963F77" w14:textId="77777777">
            <w:pPr>
              <w:rPr>
                <w:rFonts w:asciiTheme="minorHAnsi" w:hAnsiTheme="minorHAnsi" w:cstheme="minorHAnsi"/>
                <w:sz w:val="20"/>
              </w:rPr>
            </w:pPr>
          </w:p>
        </w:tc>
      </w:tr>
      <w:tr w:rsidRPr="00454F18" w:rsidR="004A7E4B" w:rsidTr="00F32A79" w14:paraId="591C2432" w14:textId="77777777">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283A214C" w14:textId="77777777">
            <w:pPr>
              <w:rPr>
                <w:rFonts w:asciiTheme="minorHAnsi" w:hAnsiTheme="minorHAnsi" w:cstheme="minorHAnsi"/>
                <w:sz w:val="20"/>
              </w:rPr>
            </w:pPr>
            <w:r w:rsidRPr="00392F89">
              <w:rPr>
                <w:rFonts w:asciiTheme="minorHAnsi" w:hAnsiTheme="minorHAnsi" w:cstheme="minorHAnsi"/>
                <w:sz w:val="20"/>
              </w:rPr>
              <w:t>4. Procedures (survey methods, gender disaggregation, treatments, experimental design, sample size, etc.)</w:t>
            </w:r>
          </w:p>
        </w:tc>
      </w:tr>
      <w:tr w:rsidRPr="00454F18" w:rsidR="004A7E4B" w:rsidTr="00F32A79" w14:paraId="0F417EA5" w14:textId="77777777">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27A565DC" w14:textId="77777777">
            <w:pPr>
              <w:jc w:val="both"/>
              <w:rPr>
                <w:rFonts w:asciiTheme="minorHAnsi" w:hAnsiTheme="minorHAnsi" w:cstheme="minorHAnsi"/>
                <w:sz w:val="20"/>
              </w:rPr>
            </w:pPr>
            <w:r w:rsidRPr="00392F89">
              <w:rPr>
                <w:rFonts w:eastAsia="Calibri" w:asciiTheme="minorHAnsi" w:hAnsiTheme="minorHAnsi" w:cstheme="minorHAnsi"/>
                <w:sz w:val="20"/>
              </w:rPr>
              <w:t xml:space="preserve">The four technology parks will be utilized by the research team for various research and dissemination strategies. At each site, scientists and implementing partner institutes will identify and determine the size of the field plot to implement the field trials. Training programs will be provided to participating farmer groups (particularly the youth and women groups) on the introduced technology before activity implementation. With the use of these technology parks and independently identified farmers’ fields, and according to the phase II proposal we are expecting to reach 4,910 households through research and capacity building activities in the year 2021/2022. Identified best-bet technologies will be scaled to approximately 22,952 households through development actors who are working with the Africa RISING program. The socio-economy group will monitor the adoption of identified technologies in farmers’ fields and conduct continuous monitoring and evaluation of the five sustainable intensification domains. In each technology </w:t>
            </w:r>
            <w:r w:rsidRPr="00392F89">
              <w:rPr>
                <w:rFonts w:eastAsia="Calibri" w:asciiTheme="minorHAnsi" w:hAnsiTheme="minorHAnsi" w:cstheme="minorHAnsi"/>
                <w:noProof/>
                <w:sz w:val="20"/>
              </w:rPr>
              <w:t>park,</w:t>
            </w:r>
            <w:r w:rsidRPr="00392F89">
              <w:rPr>
                <w:rFonts w:eastAsia="Calibri" w:asciiTheme="minorHAnsi" w:hAnsiTheme="minorHAnsi" w:cstheme="minorHAnsi"/>
                <w:sz w:val="20"/>
              </w:rPr>
              <w:t xml:space="preserve"> a farmer field day will be organized to bring various groups of farmers (adult, youth, women</w:t>
            </w:r>
            <w:r>
              <w:rPr>
                <w:rFonts w:eastAsia="Calibri" w:asciiTheme="minorHAnsi" w:hAnsiTheme="minorHAnsi" w:cstheme="minorHAnsi"/>
                <w:sz w:val="20"/>
              </w:rPr>
              <w:t>,</w:t>
            </w:r>
            <w:r w:rsidRPr="00392F89">
              <w:rPr>
                <w:rFonts w:eastAsia="Calibri" w:asciiTheme="minorHAnsi" w:hAnsiTheme="minorHAnsi" w:cstheme="minorHAnsi"/>
                <w:sz w:val="20"/>
              </w:rPr>
              <w:t xml:space="preserve"> etc.) together and create an opportunity to discuss the types of technologies introduced, the relevance and challenges among the farmer groups. Approximately 300 farmers are expected in each of the farmer field days and one-third of the invitee would be youth farmers.</w:t>
            </w:r>
          </w:p>
        </w:tc>
      </w:tr>
      <w:tr w:rsidRPr="00454F18" w:rsidR="004A7E4B" w:rsidTr="00F32A79" w14:paraId="5B2A6EFE" w14:textId="77777777">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5EA42BA0" w14:textId="77777777">
            <w:pPr>
              <w:rPr>
                <w:rFonts w:asciiTheme="minorHAnsi" w:hAnsiTheme="minorHAnsi" w:cstheme="minorHAnsi"/>
                <w:sz w:val="20"/>
              </w:rPr>
            </w:pPr>
          </w:p>
        </w:tc>
      </w:tr>
      <w:tr w:rsidRPr="00392F89" w:rsidR="004A7E4B" w:rsidTr="00F32A79" w14:paraId="6E9AD7AD" w14:textId="77777777">
        <w:tc>
          <w:tcPr>
            <w:tcW w:w="5523" w:type="dxa"/>
            <w:gridSpan w:val="10"/>
            <w:tcBorders>
              <w:top w:val="single" w:color="auto" w:sz="4" w:space="0"/>
              <w:left w:val="single" w:color="auto" w:sz="4" w:space="0"/>
              <w:bottom w:val="single" w:color="auto" w:sz="4" w:space="0"/>
              <w:right w:val="single" w:color="auto" w:sz="4" w:space="0"/>
            </w:tcBorders>
          </w:tcPr>
          <w:p w:rsidRPr="00392F89" w:rsidR="004A7E4B" w:rsidP="00F32A79" w:rsidRDefault="004A7E4B" w14:paraId="05F0E643" w14:textId="77777777">
            <w:pPr>
              <w:rPr>
                <w:rFonts w:asciiTheme="minorHAnsi" w:hAnsiTheme="minorHAnsi" w:cstheme="minorHAnsi"/>
                <w:sz w:val="20"/>
              </w:rPr>
            </w:pPr>
            <w:r w:rsidRPr="00392F89">
              <w:rPr>
                <w:rFonts w:asciiTheme="minorHAnsi" w:hAnsiTheme="minorHAnsi" w:cstheme="minorHAnsi"/>
                <w:sz w:val="20"/>
              </w:rPr>
              <w:t>5. Data to be collected and uploaded</w:t>
            </w:r>
            <w:r>
              <w:rPr>
                <w:rFonts w:asciiTheme="minorHAnsi" w:hAnsiTheme="minorHAnsi" w:cstheme="minorHAnsi"/>
                <w:sz w:val="20"/>
              </w:rPr>
              <w:t xml:space="preserve"> on Dataverse</w:t>
            </w:r>
          </w:p>
        </w:tc>
        <w:tc>
          <w:tcPr>
            <w:tcW w:w="3927"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05BE3F9B" w14:textId="77777777">
            <w:pPr>
              <w:rPr>
                <w:rFonts w:asciiTheme="minorHAnsi" w:hAnsiTheme="minorHAnsi" w:cstheme="minorHAnsi"/>
                <w:sz w:val="20"/>
              </w:rPr>
            </w:pPr>
            <w:r w:rsidRPr="00392F89">
              <w:rPr>
                <w:rFonts w:asciiTheme="minorHAnsi" w:hAnsiTheme="minorHAnsi" w:cstheme="minorHAnsi"/>
                <w:sz w:val="20"/>
              </w:rPr>
              <w:t>Responsibility/Institution</w:t>
            </w:r>
          </w:p>
        </w:tc>
      </w:tr>
      <w:tr w:rsidRPr="00392F89" w:rsidR="004A7E4B" w:rsidTr="00F32A79" w14:paraId="236DE9ED" w14:textId="77777777">
        <w:tc>
          <w:tcPr>
            <w:tcW w:w="5523" w:type="dxa"/>
            <w:gridSpan w:val="10"/>
            <w:tcBorders>
              <w:top w:val="single" w:color="auto" w:sz="4" w:space="0"/>
              <w:left w:val="single" w:color="auto" w:sz="4" w:space="0"/>
              <w:bottom w:val="single" w:color="auto" w:sz="4" w:space="0"/>
              <w:right w:val="single" w:color="auto" w:sz="4" w:space="0"/>
            </w:tcBorders>
          </w:tcPr>
          <w:p w:rsidRPr="00392F89" w:rsidR="004A7E4B" w:rsidP="00F32A79" w:rsidRDefault="004A7E4B" w14:paraId="4550F4CB" w14:textId="77777777">
            <w:pPr>
              <w:rPr>
                <w:rFonts w:asciiTheme="minorHAnsi" w:hAnsiTheme="minorHAnsi" w:cstheme="minorHAnsi"/>
                <w:sz w:val="20"/>
              </w:rPr>
            </w:pPr>
            <w:r w:rsidRPr="00392F89">
              <w:rPr>
                <w:rFonts w:asciiTheme="minorHAnsi" w:hAnsiTheme="minorHAnsi" w:cstheme="minorHAnsi"/>
                <w:sz w:val="20"/>
              </w:rPr>
              <w:t>Is the collected data part of a multi-year experiment/trial?     Yes</w:t>
            </w:r>
          </w:p>
        </w:tc>
        <w:tc>
          <w:tcPr>
            <w:tcW w:w="3927"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4DCBEDC8" w14:textId="77777777">
            <w:pPr>
              <w:rPr>
                <w:rFonts w:asciiTheme="minorHAnsi" w:hAnsiTheme="minorHAnsi" w:cstheme="minorHAnsi"/>
                <w:sz w:val="20"/>
              </w:rPr>
            </w:pPr>
          </w:p>
        </w:tc>
      </w:tr>
      <w:tr w:rsidRPr="00392F89" w:rsidR="004A7E4B" w:rsidTr="00F32A79" w14:paraId="2FB878D3" w14:textId="77777777">
        <w:tc>
          <w:tcPr>
            <w:tcW w:w="5523" w:type="dxa"/>
            <w:gridSpan w:val="10"/>
            <w:tcBorders>
              <w:top w:val="single" w:color="auto" w:sz="4" w:space="0"/>
              <w:left w:val="single" w:color="auto" w:sz="4" w:space="0"/>
              <w:bottom w:val="single" w:color="auto" w:sz="4" w:space="0"/>
              <w:right w:val="single" w:color="auto" w:sz="4" w:space="0"/>
            </w:tcBorders>
          </w:tcPr>
          <w:p w:rsidRPr="00392F89" w:rsidR="004A7E4B" w:rsidP="00F32A79" w:rsidRDefault="004A7E4B" w14:paraId="4AB3DB86" w14:textId="77777777">
            <w:pPr>
              <w:rPr>
                <w:rFonts w:asciiTheme="minorHAnsi" w:hAnsiTheme="minorHAnsi" w:cstheme="minorHAnsi"/>
                <w:sz w:val="20"/>
              </w:rPr>
            </w:pPr>
            <w:r w:rsidRPr="00392F89">
              <w:rPr>
                <w:rFonts w:asciiTheme="minorHAnsi" w:hAnsiTheme="minorHAnsi" w:cstheme="minorHAnsi"/>
                <w:sz w:val="20"/>
              </w:rPr>
              <w:t>5.1 All field trial data that include agronomic, land, soil</w:t>
            </w:r>
            <w:r>
              <w:rPr>
                <w:rFonts w:asciiTheme="minorHAnsi" w:hAnsiTheme="minorHAnsi" w:cstheme="minorHAnsi"/>
                <w:sz w:val="20"/>
              </w:rPr>
              <w:t>,</w:t>
            </w:r>
            <w:r w:rsidRPr="00392F89">
              <w:rPr>
                <w:rFonts w:asciiTheme="minorHAnsi" w:hAnsiTheme="minorHAnsi" w:cstheme="minorHAnsi"/>
                <w:sz w:val="20"/>
              </w:rPr>
              <w:t xml:space="preserve"> and water management</w:t>
            </w:r>
          </w:p>
        </w:tc>
        <w:tc>
          <w:tcPr>
            <w:tcW w:w="3927"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70F986E2" w14:textId="77777777">
            <w:pPr>
              <w:rPr>
                <w:rFonts w:asciiTheme="minorHAnsi" w:hAnsiTheme="minorHAnsi" w:cstheme="minorHAnsi"/>
                <w:sz w:val="20"/>
              </w:rPr>
            </w:pPr>
            <w:r>
              <w:rPr>
                <w:rFonts w:asciiTheme="minorHAnsi" w:hAnsiTheme="minorHAnsi" w:cstheme="minorHAnsi"/>
                <w:sz w:val="20"/>
              </w:rPr>
              <w:t>Karamoko Sanogo/</w:t>
            </w:r>
            <w:r w:rsidRPr="00392F89">
              <w:rPr>
                <w:rFonts w:asciiTheme="minorHAnsi" w:hAnsiTheme="minorHAnsi" w:cstheme="minorHAnsi"/>
                <w:sz w:val="20"/>
              </w:rPr>
              <w:t>ICRISAT</w:t>
            </w:r>
          </w:p>
        </w:tc>
      </w:tr>
      <w:tr w:rsidRPr="00392F89" w:rsidR="004A7E4B" w:rsidTr="00F32A79" w14:paraId="5373DE4B" w14:textId="77777777">
        <w:tc>
          <w:tcPr>
            <w:tcW w:w="5523" w:type="dxa"/>
            <w:gridSpan w:val="10"/>
            <w:tcBorders>
              <w:top w:val="single" w:color="auto" w:sz="4" w:space="0"/>
              <w:left w:val="single" w:color="auto" w:sz="4" w:space="0"/>
              <w:bottom w:val="single" w:color="auto" w:sz="4" w:space="0"/>
              <w:right w:val="single" w:color="auto" w:sz="4" w:space="0"/>
            </w:tcBorders>
          </w:tcPr>
          <w:p w:rsidRPr="00392F89" w:rsidR="004A7E4B" w:rsidP="00F32A79" w:rsidRDefault="004A7E4B" w14:paraId="52FFFFB5" w14:textId="77777777">
            <w:pPr>
              <w:rPr>
                <w:rFonts w:asciiTheme="minorHAnsi" w:hAnsiTheme="minorHAnsi" w:cstheme="minorHAnsi"/>
                <w:sz w:val="20"/>
              </w:rPr>
            </w:pPr>
            <w:r w:rsidRPr="00392F89">
              <w:rPr>
                <w:rFonts w:asciiTheme="minorHAnsi" w:hAnsiTheme="minorHAnsi" w:cstheme="minorHAnsi"/>
                <w:sz w:val="20"/>
              </w:rPr>
              <w:t>5.2 All data related to training and farmers</w:t>
            </w:r>
            <w:r>
              <w:rPr>
                <w:rFonts w:asciiTheme="minorHAnsi" w:hAnsiTheme="minorHAnsi" w:cstheme="minorHAnsi"/>
                <w:sz w:val="20"/>
              </w:rPr>
              <w:t>'</w:t>
            </w:r>
            <w:r w:rsidRPr="00392F89">
              <w:rPr>
                <w:rFonts w:asciiTheme="minorHAnsi" w:hAnsiTheme="minorHAnsi" w:cstheme="minorHAnsi"/>
                <w:sz w:val="20"/>
              </w:rPr>
              <w:t xml:space="preserve"> field visit</w:t>
            </w:r>
          </w:p>
        </w:tc>
        <w:tc>
          <w:tcPr>
            <w:tcW w:w="3927"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4201A06A" w14:textId="77777777">
            <w:pPr>
              <w:rPr>
                <w:rFonts w:asciiTheme="minorHAnsi" w:hAnsiTheme="minorHAnsi" w:cstheme="minorHAnsi"/>
                <w:sz w:val="20"/>
              </w:rPr>
            </w:pPr>
            <w:r>
              <w:rPr>
                <w:rFonts w:asciiTheme="minorHAnsi" w:hAnsiTheme="minorHAnsi" w:cstheme="minorHAnsi"/>
                <w:sz w:val="20"/>
              </w:rPr>
              <w:t>Karamoko Sanogo, Bouba Traore/</w:t>
            </w:r>
            <w:r w:rsidRPr="00392F89">
              <w:rPr>
                <w:rFonts w:asciiTheme="minorHAnsi" w:hAnsiTheme="minorHAnsi" w:cstheme="minorHAnsi"/>
                <w:sz w:val="20"/>
              </w:rPr>
              <w:t>ICRISAT</w:t>
            </w:r>
          </w:p>
        </w:tc>
      </w:tr>
      <w:tr w:rsidRPr="00392F89" w:rsidR="004A7E4B" w:rsidTr="00F32A79" w14:paraId="3C0804E9" w14:textId="77777777">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1F23D0A5" w14:textId="77777777">
            <w:pPr>
              <w:rPr>
                <w:rFonts w:asciiTheme="minorHAnsi" w:hAnsiTheme="minorHAnsi" w:cstheme="minorHAnsi"/>
                <w:sz w:val="20"/>
              </w:rPr>
            </w:pPr>
          </w:p>
        </w:tc>
      </w:tr>
      <w:tr w:rsidRPr="00392F89" w:rsidR="004A7E4B" w:rsidTr="00F32A79" w14:paraId="1B88E1F4" w14:textId="77777777">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1AB1369D" w14:textId="77777777">
            <w:pPr>
              <w:rPr>
                <w:rFonts w:asciiTheme="minorHAnsi" w:hAnsiTheme="minorHAnsi" w:cstheme="minorHAnsi"/>
                <w:sz w:val="20"/>
              </w:rPr>
            </w:pPr>
            <w:r w:rsidRPr="00392F89">
              <w:rPr>
                <w:rFonts w:asciiTheme="minorHAnsi" w:hAnsiTheme="minorHAnsi" w:cstheme="minorHAnsi"/>
                <w:sz w:val="20"/>
              </w:rPr>
              <w:t>6. Milestones</w:t>
            </w:r>
          </w:p>
        </w:tc>
      </w:tr>
      <w:tr w:rsidRPr="00392F89" w:rsidR="004A7E4B" w:rsidTr="00F32A79" w14:paraId="0736A704" w14:textId="77777777">
        <w:tc>
          <w:tcPr>
            <w:tcW w:w="2801"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6D511AF7" w14:textId="77777777">
            <w:pPr>
              <w:rPr>
                <w:rFonts w:asciiTheme="minorHAnsi" w:hAnsiTheme="minorHAnsi" w:cstheme="minorHAnsi"/>
                <w:sz w:val="20"/>
              </w:rPr>
            </w:pPr>
            <w:r w:rsidRPr="00392F89">
              <w:rPr>
                <w:rFonts w:asciiTheme="minorHAnsi" w:hAnsiTheme="minorHAnsi" w:cstheme="minorHAnsi"/>
                <w:sz w:val="20"/>
              </w:rPr>
              <w:t>Deliverables</w:t>
            </w:r>
          </w:p>
        </w:tc>
        <w:tc>
          <w:tcPr>
            <w:tcW w:w="3852"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5B8460F4" w14:textId="77777777">
            <w:pPr>
              <w:rPr>
                <w:rFonts w:asciiTheme="minorHAnsi" w:hAnsiTheme="minorHAnsi" w:cstheme="minorHAnsi"/>
                <w:sz w:val="20"/>
              </w:rPr>
            </w:pPr>
            <w:r w:rsidRPr="00392F89">
              <w:rPr>
                <w:rFonts w:asciiTheme="minorHAnsi" w:hAnsiTheme="minorHAnsi" w:cstheme="minorHAnsi"/>
                <w:sz w:val="20"/>
              </w:rPr>
              <w:t>Means of verification</w:t>
            </w:r>
          </w:p>
        </w:tc>
        <w:tc>
          <w:tcPr>
            <w:tcW w:w="2797"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008847C9" w14:textId="77777777">
            <w:pPr>
              <w:rPr>
                <w:rFonts w:asciiTheme="minorHAnsi" w:hAnsiTheme="minorHAnsi" w:cstheme="minorHAnsi"/>
                <w:sz w:val="20"/>
              </w:rPr>
            </w:pPr>
            <w:r w:rsidRPr="00392F89">
              <w:rPr>
                <w:rFonts w:asciiTheme="minorHAnsi" w:hAnsiTheme="minorHAnsi" w:cstheme="minorHAnsi"/>
                <w:sz w:val="20"/>
              </w:rPr>
              <w:t>Delivery date</w:t>
            </w:r>
          </w:p>
        </w:tc>
      </w:tr>
      <w:tr w:rsidRPr="00392F89" w:rsidR="004A7E4B" w:rsidTr="00F32A79" w14:paraId="3DAAE287" w14:textId="77777777">
        <w:tc>
          <w:tcPr>
            <w:tcW w:w="2801"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56B1F262" w14:textId="77777777">
            <w:pPr>
              <w:rPr>
                <w:rFonts w:asciiTheme="minorHAnsi" w:hAnsiTheme="minorHAnsi" w:cstheme="minorHAnsi"/>
                <w:sz w:val="20"/>
              </w:rPr>
            </w:pPr>
            <w:r w:rsidRPr="00392F89">
              <w:rPr>
                <w:rFonts w:eastAsia="Calibri" w:asciiTheme="minorHAnsi" w:hAnsiTheme="minorHAnsi" w:cstheme="minorHAnsi"/>
                <w:sz w:val="20"/>
              </w:rPr>
              <w:t>6.1 Biophysical database on improved technological practices and participatory research in the technology parks</w:t>
            </w:r>
          </w:p>
        </w:tc>
        <w:tc>
          <w:tcPr>
            <w:tcW w:w="3852"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03AC8C35" w14:textId="77777777">
            <w:pPr>
              <w:rPr>
                <w:rFonts w:asciiTheme="minorHAnsi" w:hAnsiTheme="minorHAnsi" w:cstheme="minorHAnsi"/>
                <w:sz w:val="20"/>
              </w:rPr>
            </w:pPr>
            <w:r w:rsidRPr="00392F89">
              <w:rPr>
                <w:rFonts w:eastAsia="Calibri" w:asciiTheme="minorHAnsi" w:hAnsiTheme="minorHAnsi" w:cstheme="minorHAnsi"/>
                <w:sz w:val="20"/>
              </w:rPr>
              <w:t>Implemented trials, metadata</w:t>
            </w:r>
            <w:r>
              <w:rPr>
                <w:rFonts w:eastAsia="Calibri" w:asciiTheme="minorHAnsi" w:hAnsiTheme="minorHAnsi" w:cstheme="minorHAnsi"/>
                <w:sz w:val="20"/>
              </w:rPr>
              <w:t>,</w:t>
            </w:r>
            <w:r w:rsidRPr="00392F89">
              <w:rPr>
                <w:rFonts w:eastAsia="Calibri" w:asciiTheme="minorHAnsi" w:hAnsiTheme="minorHAnsi" w:cstheme="minorHAnsi"/>
                <w:sz w:val="20"/>
              </w:rPr>
              <w:t xml:space="preserve"> and database uploaded on Data</w:t>
            </w:r>
            <w:r>
              <w:rPr>
                <w:rFonts w:eastAsia="Calibri" w:asciiTheme="minorHAnsi" w:hAnsiTheme="minorHAnsi" w:cstheme="minorHAnsi"/>
                <w:sz w:val="20"/>
              </w:rPr>
              <w:t>V</w:t>
            </w:r>
            <w:r w:rsidRPr="00392F89">
              <w:rPr>
                <w:rFonts w:eastAsia="Calibri" w:asciiTheme="minorHAnsi" w:hAnsiTheme="minorHAnsi" w:cstheme="minorHAnsi"/>
                <w:sz w:val="20"/>
              </w:rPr>
              <w:t>erse</w:t>
            </w:r>
          </w:p>
        </w:tc>
        <w:tc>
          <w:tcPr>
            <w:tcW w:w="2797"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0D8B8CF2" w14:textId="77777777">
            <w:pPr>
              <w:rPr>
                <w:rFonts w:asciiTheme="minorHAnsi" w:hAnsiTheme="minorHAnsi" w:cstheme="minorHAnsi"/>
                <w:sz w:val="20"/>
              </w:rPr>
            </w:pPr>
            <w:r w:rsidRPr="00392F89">
              <w:rPr>
                <w:rFonts w:eastAsia="Calibri" w:asciiTheme="minorHAnsi" w:hAnsiTheme="minorHAnsi" w:cstheme="minorHAnsi"/>
                <w:sz w:val="20"/>
              </w:rPr>
              <w:t>May 2022</w:t>
            </w:r>
          </w:p>
        </w:tc>
      </w:tr>
      <w:tr w:rsidRPr="00392F89" w:rsidR="004A7E4B" w:rsidTr="00F32A79" w14:paraId="6D420FE0" w14:textId="77777777">
        <w:tc>
          <w:tcPr>
            <w:tcW w:w="2801"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5FC11AE0" w14:textId="77777777">
            <w:pPr>
              <w:rPr>
                <w:rFonts w:asciiTheme="minorHAnsi" w:hAnsiTheme="minorHAnsi" w:cstheme="minorHAnsi"/>
                <w:sz w:val="20"/>
              </w:rPr>
            </w:pPr>
            <w:r w:rsidRPr="00392F89">
              <w:rPr>
                <w:rFonts w:eastAsia="Calibri" w:asciiTheme="minorHAnsi" w:hAnsiTheme="minorHAnsi" w:cstheme="minorHAnsi"/>
                <w:sz w:val="20"/>
              </w:rPr>
              <w:t>6.2 Manuscript on approach to technology parks use, technology validation and dissemination, capacity building, and lessons from farmers’ field visit</w:t>
            </w:r>
          </w:p>
        </w:tc>
        <w:tc>
          <w:tcPr>
            <w:tcW w:w="3852"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0E30E84F" w14:textId="77777777">
            <w:pPr>
              <w:rPr>
                <w:rFonts w:asciiTheme="minorHAnsi" w:hAnsiTheme="minorHAnsi" w:cstheme="minorHAnsi"/>
                <w:sz w:val="20"/>
              </w:rPr>
            </w:pPr>
            <w:r w:rsidRPr="00392F89">
              <w:rPr>
                <w:rFonts w:eastAsia="Calibri" w:asciiTheme="minorHAnsi" w:hAnsiTheme="minorHAnsi" w:cstheme="minorHAnsi"/>
                <w:sz w:val="20"/>
              </w:rPr>
              <w:t>Confirmation of manuscript submission to Agriculture and Food Security journal</w:t>
            </w:r>
          </w:p>
        </w:tc>
        <w:tc>
          <w:tcPr>
            <w:tcW w:w="2797"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054CC584" w14:textId="77777777">
            <w:pPr>
              <w:rPr>
                <w:rFonts w:asciiTheme="minorHAnsi" w:hAnsiTheme="minorHAnsi" w:cstheme="minorHAnsi"/>
                <w:sz w:val="20"/>
              </w:rPr>
            </w:pPr>
            <w:r w:rsidRPr="00392F89">
              <w:rPr>
                <w:rFonts w:eastAsia="Calibri" w:asciiTheme="minorHAnsi" w:hAnsiTheme="minorHAnsi" w:cstheme="minorHAnsi"/>
                <w:sz w:val="20"/>
              </w:rPr>
              <w:t>Mar. 2022</w:t>
            </w:r>
          </w:p>
        </w:tc>
      </w:tr>
      <w:tr w:rsidRPr="00392F89" w:rsidR="004A7E4B" w:rsidTr="00F32A79" w14:paraId="2BE7697A" w14:textId="77777777">
        <w:tc>
          <w:tcPr>
            <w:tcW w:w="2801"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1A67E3B0" w14:textId="77777777">
            <w:pPr>
              <w:rPr>
                <w:rFonts w:asciiTheme="minorHAnsi" w:hAnsiTheme="minorHAnsi" w:cstheme="minorHAnsi"/>
                <w:sz w:val="20"/>
              </w:rPr>
            </w:pPr>
            <w:r w:rsidRPr="00392F89">
              <w:rPr>
                <w:rFonts w:asciiTheme="minorHAnsi" w:hAnsiTheme="minorHAnsi" w:cstheme="minorHAnsi"/>
                <w:sz w:val="20"/>
                <w:lang w:val="en-GB"/>
              </w:rPr>
              <w:t>6.3 Finalization of the West Africa Handbook chapter in collaboration with the co-authors as a team</w:t>
            </w:r>
          </w:p>
        </w:tc>
        <w:tc>
          <w:tcPr>
            <w:tcW w:w="3852" w:type="dxa"/>
            <w:gridSpan w:val="7"/>
            <w:tcBorders>
              <w:top w:val="single" w:color="auto" w:sz="4" w:space="0"/>
              <w:left w:val="single" w:color="auto" w:sz="4" w:space="0"/>
              <w:bottom w:val="single" w:color="auto" w:sz="4" w:space="0"/>
              <w:right w:val="single" w:color="auto" w:sz="4" w:space="0"/>
            </w:tcBorders>
          </w:tcPr>
          <w:p w:rsidRPr="00392F89" w:rsidR="004A7E4B" w:rsidP="00F32A79" w:rsidRDefault="004A7E4B" w14:paraId="1E968C37" w14:textId="77777777">
            <w:pPr>
              <w:rPr>
                <w:rFonts w:asciiTheme="minorHAnsi" w:hAnsiTheme="minorHAnsi" w:cstheme="minorHAnsi"/>
                <w:sz w:val="20"/>
              </w:rPr>
            </w:pPr>
            <w:r w:rsidRPr="00392F89">
              <w:rPr>
                <w:rFonts w:eastAsia="Calibri" w:asciiTheme="minorHAnsi" w:hAnsiTheme="minorHAnsi" w:cstheme="minorHAnsi"/>
                <w:sz w:val="20"/>
              </w:rPr>
              <w:t>Handbook revisions</w:t>
            </w:r>
          </w:p>
        </w:tc>
        <w:tc>
          <w:tcPr>
            <w:tcW w:w="2797"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108DD314" w14:textId="77777777">
            <w:pPr>
              <w:rPr>
                <w:rFonts w:asciiTheme="minorHAnsi" w:hAnsiTheme="minorHAnsi" w:cstheme="minorHAnsi"/>
                <w:sz w:val="20"/>
              </w:rPr>
            </w:pPr>
            <w:r w:rsidRPr="00392F89">
              <w:rPr>
                <w:rFonts w:eastAsia="Calibri" w:asciiTheme="minorHAnsi" w:hAnsiTheme="minorHAnsi" w:cstheme="minorHAnsi"/>
                <w:sz w:val="20"/>
              </w:rPr>
              <w:t>Dec. 2021</w:t>
            </w:r>
          </w:p>
        </w:tc>
      </w:tr>
      <w:tr w:rsidRPr="00392F89" w:rsidR="004A7E4B" w:rsidTr="00F32A79" w14:paraId="3C402618" w14:textId="77777777">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67C64489" w14:textId="77777777">
            <w:pPr>
              <w:rPr>
                <w:rFonts w:asciiTheme="minorHAnsi" w:hAnsiTheme="minorHAnsi" w:cstheme="minorHAnsi"/>
                <w:sz w:val="20"/>
              </w:rPr>
            </w:pPr>
          </w:p>
        </w:tc>
      </w:tr>
      <w:tr w:rsidRPr="00392F89" w:rsidR="004A7E4B" w:rsidTr="00F32A79" w14:paraId="6400B04D" w14:textId="77777777">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040236E5" w14:textId="77777777">
            <w:pPr>
              <w:rPr>
                <w:rFonts w:asciiTheme="minorHAnsi" w:hAnsiTheme="minorHAnsi" w:cstheme="minorHAnsi"/>
                <w:sz w:val="20"/>
              </w:rPr>
            </w:pPr>
            <w:r w:rsidRPr="00392F89">
              <w:rPr>
                <w:rFonts w:asciiTheme="minorHAnsi" w:hAnsiTheme="minorHAnsi" w:cstheme="minorHAnsi"/>
                <w:sz w:val="20"/>
              </w:rPr>
              <w:t>7. Sustainable intensification indicators</w:t>
            </w:r>
          </w:p>
        </w:tc>
      </w:tr>
      <w:tr w:rsidRPr="00392F89" w:rsidR="004A7E4B" w:rsidTr="00F32A79" w14:paraId="5C739A95" w14:textId="77777777">
        <w:tc>
          <w:tcPr>
            <w:tcW w:w="1650"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09787442" w14:textId="77777777">
            <w:pPr>
              <w:rPr>
                <w:rFonts w:asciiTheme="minorHAnsi" w:hAnsiTheme="minorHAnsi" w:cstheme="minorHAnsi"/>
                <w:sz w:val="20"/>
              </w:rPr>
            </w:pPr>
            <w:r w:rsidRPr="00392F89">
              <w:rPr>
                <w:rFonts w:asciiTheme="minorHAnsi" w:hAnsiTheme="minorHAnsi" w:cstheme="minorHAnsi"/>
                <w:sz w:val="20"/>
              </w:rPr>
              <w:t>Domain</w:t>
            </w:r>
          </w:p>
        </w:tc>
        <w:tc>
          <w:tcPr>
            <w:tcW w:w="1325"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6D10CC3C" w14:textId="77777777">
            <w:pPr>
              <w:rPr>
                <w:rFonts w:asciiTheme="minorHAnsi" w:hAnsiTheme="minorHAnsi" w:cstheme="minorHAnsi"/>
                <w:sz w:val="20"/>
              </w:rPr>
            </w:pPr>
            <w:r w:rsidRPr="00392F89">
              <w:rPr>
                <w:rFonts w:asciiTheme="minorHAnsi" w:hAnsiTheme="minorHAnsi" w:cstheme="minorHAnsi"/>
                <w:sz w:val="20"/>
              </w:rPr>
              <w:t>Indicator</w:t>
            </w:r>
          </w:p>
        </w:tc>
        <w:tc>
          <w:tcPr>
            <w:tcW w:w="1826"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387805D8" w14:textId="77777777">
            <w:pPr>
              <w:rPr>
                <w:rFonts w:asciiTheme="minorHAnsi" w:hAnsiTheme="minorHAnsi" w:cstheme="minorHAnsi"/>
                <w:sz w:val="20"/>
              </w:rPr>
            </w:pPr>
            <w:r w:rsidRPr="00392F89">
              <w:rPr>
                <w:rFonts w:asciiTheme="minorHAnsi" w:hAnsiTheme="minorHAnsi" w:cstheme="minorHAnsi"/>
                <w:sz w:val="20"/>
              </w:rPr>
              <w:t>Metrics/Scale</w:t>
            </w:r>
          </w:p>
        </w:tc>
        <w:tc>
          <w:tcPr>
            <w:tcW w:w="1051"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6F85069C" w14:textId="77777777">
            <w:pPr>
              <w:rPr>
                <w:rFonts w:asciiTheme="minorHAnsi" w:hAnsiTheme="minorHAnsi" w:cstheme="minorHAnsi"/>
                <w:sz w:val="20"/>
              </w:rPr>
            </w:pPr>
            <w:r w:rsidRPr="00392F89">
              <w:rPr>
                <w:rFonts w:asciiTheme="minorHAnsi" w:hAnsiTheme="minorHAnsi" w:cstheme="minorHAnsi"/>
                <w:sz w:val="20"/>
              </w:rPr>
              <w:t>Approach used</w:t>
            </w:r>
          </w:p>
        </w:tc>
        <w:tc>
          <w:tcPr>
            <w:tcW w:w="1302"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5D5B7206" w14:textId="77777777">
            <w:pPr>
              <w:rPr>
                <w:rFonts w:asciiTheme="minorHAnsi" w:hAnsiTheme="minorHAnsi" w:cstheme="minorHAnsi"/>
                <w:sz w:val="20"/>
              </w:rPr>
            </w:pPr>
            <w:r w:rsidRPr="00392F89">
              <w:rPr>
                <w:rFonts w:asciiTheme="minorHAnsi" w:hAnsiTheme="minorHAnsi" w:cstheme="minorHAnsi"/>
                <w:sz w:val="20"/>
              </w:rPr>
              <w:t>Before intervention</w:t>
            </w:r>
          </w:p>
        </w:tc>
        <w:tc>
          <w:tcPr>
            <w:tcW w:w="2296"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18324AFD" w14:textId="77777777">
            <w:pPr>
              <w:rPr>
                <w:rFonts w:asciiTheme="minorHAnsi" w:hAnsiTheme="minorHAnsi" w:cstheme="minorHAnsi"/>
                <w:sz w:val="20"/>
              </w:rPr>
            </w:pPr>
            <w:r w:rsidRPr="00392F89">
              <w:rPr>
                <w:rFonts w:asciiTheme="minorHAnsi" w:hAnsiTheme="minorHAnsi" w:cstheme="minorHAnsi"/>
                <w:sz w:val="20"/>
              </w:rPr>
              <w:t>After intervention</w:t>
            </w:r>
          </w:p>
        </w:tc>
      </w:tr>
      <w:tr w:rsidRPr="00392F89" w:rsidR="004A7E4B" w:rsidTr="00F32A79" w14:paraId="0F73609E" w14:textId="77777777">
        <w:tc>
          <w:tcPr>
            <w:tcW w:w="1650"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59FE3BB1" w14:textId="77777777">
            <w:pPr>
              <w:rPr>
                <w:rFonts w:asciiTheme="minorHAnsi" w:hAnsiTheme="minorHAnsi" w:cstheme="minorHAnsi"/>
                <w:sz w:val="20"/>
              </w:rPr>
            </w:pPr>
            <w:r w:rsidRPr="00392F89">
              <w:rPr>
                <w:rFonts w:asciiTheme="minorHAnsi" w:hAnsiTheme="minorHAnsi" w:cstheme="minorHAnsi"/>
                <w:sz w:val="20"/>
              </w:rPr>
              <w:t>7.1 Productivity</w:t>
            </w:r>
          </w:p>
        </w:tc>
        <w:tc>
          <w:tcPr>
            <w:tcW w:w="1325"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0944CEEB" w14:textId="77777777">
            <w:pPr>
              <w:rPr>
                <w:rFonts w:asciiTheme="minorHAnsi" w:hAnsiTheme="minorHAnsi" w:cstheme="minorHAnsi"/>
                <w:sz w:val="20"/>
              </w:rPr>
            </w:pPr>
            <w:r w:rsidRPr="00392F89">
              <w:rPr>
                <w:rFonts w:asciiTheme="minorHAnsi" w:hAnsiTheme="minorHAnsi" w:cstheme="minorHAnsi"/>
                <w:sz w:val="20"/>
              </w:rPr>
              <w:t>N/A</w:t>
            </w:r>
          </w:p>
        </w:tc>
        <w:tc>
          <w:tcPr>
            <w:tcW w:w="1826"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2FC2CA24" w14:textId="77777777">
            <w:pPr>
              <w:rPr>
                <w:rFonts w:asciiTheme="minorHAnsi" w:hAnsiTheme="minorHAnsi" w:cstheme="minorHAnsi"/>
                <w:sz w:val="20"/>
              </w:rPr>
            </w:pPr>
          </w:p>
        </w:tc>
        <w:tc>
          <w:tcPr>
            <w:tcW w:w="1051"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5ED18677" w14:textId="77777777">
            <w:pPr>
              <w:rPr>
                <w:rFonts w:asciiTheme="minorHAnsi" w:hAnsiTheme="minorHAnsi" w:cstheme="minorHAnsi"/>
                <w:sz w:val="20"/>
              </w:rPr>
            </w:pPr>
          </w:p>
        </w:tc>
        <w:tc>
          <w:tcPr>
            <w:tcW w:w="1302"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272076B2" w14:textId="77777777">
            <w:pPr>
              <w:rPr>
                <w:rFonts w:asciiTheme="minorHAnsi" w:hAnsiTheme="minorHAnsi" w:cstheme="minorHAnsi"/>
                <w:sz w:val="20"/>
              </w:rPr>
            </w:pPr>
          </w:p>
        </w:tc>
        <w:tc>
          <w:tcPr>
            <w:tcW w:w="2296"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237660FC" w14:textId="77777777">
            <w:pPr>
              <w:rPr>
                <w:rFonts w:asciiTheme="minorHAnsi" w:hAnsiTheme="minorHAnsi" w:cstheme="minorHAnsi"/>
                <w:sz w:val="20"/>
              </w:rPr>
            </w:pPr>
          </w:p>
        </w:tc>
      </w:tr>
      <w:tr w:rsidRPr="00392F89" w:rsidR="004A7E4B" w:rsidTr="00F32A79" w14:paraId="3717A10E" w14:textId="77777777">
        <w:tc>
          <w:tcPr>
            <w:tcW w:w="1650"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584E424C" w14:textId="77777777">
            <w:pPr>
              <w:rPr>
                <w:rFonts w:asciiTheme="minorHAnsi" w:hAnsiTheme="minorHAnsi" w:cstheme="minorHAnsi"/>
                <w:sz w:val="20"/>
              </w:rPr>
            </w:pPr>
            <w:r w:rsidRPr="00392F89">
              <w:rPr>
                <w:rFonts w:asciiTheme="minorHAnsi" w:hAnsiTheme="minorHAnsi" w:cstheme="minorHAnsi"/>
                <w:sz w:val="20"/>
              </w:rPr>
              <w:t>7.2 Environment</w:t>
            </w:r>
          </w:p>
        </w:tc>
        <w:tc>
          <w:tcPr>
            <w:tcW w:w="1325"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4D524097" w14:textId="77777777">
            <w:pPr>
              <w:rPr>
                <w:rFonts w:asciiTheme="minorHAnsi" w:hAnsiTheme="minorHAnsi" w:cstheme="minorHAnsi"/>
                <w:sz w:val="20"/>
              </w:rPr>
            </w:pPr>
            <w:r w:rsidRPr="00392F89">
              <w:rPr>
                <w:rFonts w:asciiTheme="minorHAnsi" w:hAnsiTheme="minorHAnsi" w:cstheme="minorHAnsi"/>
                <w:sz w:val="20"/>
              </w:rPr>
              <w:t>N/A</w:t>
            </w:r>
          </w:p>
        </w:tc>
        <w:tc>
          <w:tcPr>
            <w:tcW w:w="1826"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6784B8AB" w14:textId="77777777">
            <w:pPr>
              <w:rPr>
                <w:rFonts w:asciiTheme="minorHAnsi" w:hAnsiTheme="minorHAnsi" w:cstheme="minorHAnsi"/>
                <w:sz w:val="20"/>
              </w:rPr>
            </w:pPr>
          </w:p>
        </w:tc>
        <w:tc>
          <w:tcPr>
            <w:tcW w:w="1051"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69AD73D3" w14:textId="77777777">
            <w:pPr>
              <w:rPr>
                <w:rFonts w:asciiTheme="minorHAnsi" w:hAnsiTheme="minorHAnsi" w:cstheme="minorHAnsi"/>
                <w:sz w:val="20"/>
              </w:rPr>
            </w:pPr>
          </w:p>
        </w:tc>
        <w:tc>
          <w:tcPr>
            <w:tcW w:w="1302"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3E416196" w14:textId="77777777">
            <w:pPr>
              <w:rPr>
                <w:rFonts w:asciiTheme="minorHAnsi" w:hAnsiTheme="minorHAnsi" w:cstheme="minorHAnsi"/>
                <w:sz w:val="20"/>
              </w:rPr>
            </w:pPr>
          </w:p>
        </w:tc>
        <w:tc>
          <w:tcPr>
            <w:tcW w:w="2296"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6D497B99" w14:textId="77777777">
            <w:pPr>
              <w:rPr>
                <w:rFonts w:asciiTheme="minorHAnsi" w:hAnsiTheme="minorHAnsi" w:cstheme="minorHAnsi"/>
                <w:sz w:val="20"/>
              </w:rPr>
            </w:pPr>
          </w:p>
        </w:tc>
      </w:tr>
      <w:tr w:rsidRPr="00392F89" w:rsidR="004A7E4B" w:rsidTr="00F32A79" w14:paraId="778BE1C9" w14:textId="77777777">
        <w:tc>
          <w:tcPr>
            <w:tcW w:w="1650"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208A7552" w14:textId="77777777">
            <w:pPr>
              <w:rPr>
                <w:rFonts w:asciiTheme="minorHAnsi" w:hAnsiTheme="minorHAnsi" w:cstheme="minorHAnsi"/>
                <w:sz w:val="20"/>
              </w:rPr>
            </w:pPr>
            <w:r w:rsidRPr="00392F89">
              <w:rPr>
                <w:rFonts w:asciiTheme="minorHAnsi" w:hAnsiTheme="minorHAnsi" w:cstheme="minorHAnsi"/>
                <w:sz w:val="20"/>
              </w:rPr>
              <w:t>7.3 Economic</w:t>
            </w:r>
          </w:p>
        </w:tc>
        <w:tc>
          <w:tcPr>
            <w:tcW w:w="1325"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7AC39F74" w14:textId="77777777">
            <w:pPr>
              <w:rPr>
                <w:rFonts w:asciiTheme="minorHAnsi" w:hAnsiTheme="minorHAnsi" w:cstheme="minorHAnsi"/>
                <w:sz w:val="20"/>
              </w:rPr>
            </w:pPr>
            <w:r w:rsidRPr="00392F89">
              <w:rPr>
                <w:rFonts w:asciiTheme="minorHAnsi" w:hAnsiTheme="minorHAnsi" w:cstheme="minorHAnsi"/>
                <w:sz w:val="20"/>
              </w:rPr>
              <w:t>N/A</w:t>
            </w:r>
          </w:p>
        </w:tc>
        <w:tc>
          <w:tcPr>
            <w:tcW w:w="1826"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3DC92F16" w14:textId="77777777">
            <w:pPr>
              <w:rPr>
                <w:rFonts w:asciiTheme="minorHAnsi" w:hAnsiTheme="minorHAnsi" w:cstheme="minorHAnsi"/>
                <w:sz w:val="20"/>
              </w:rPr>
            </w:pPr>
          </w:p>
        </w:tc>
        <w:tc>
          <w:tcPr>
            <w:tcW w:w="1051"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6A2021E7" w14:textId="77777777">
            <w:pPr>
              <w:rPr>
                <w:rFonts w:asciiTheme="minorHAnsi" w:hAnsiTheme="minorHAnsi" w:cstheme="minorHAnsi"/>
                <w:sz w:val="20"/>
              </w:rPr>
            </w:pPr>
          </w:p>
        </w:tc>
        <w:tc>
          <w:tcPr>
            <w:tcW w:w="1302"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6DC17C9F" w14:textId="77777777">
            <w:pPr>
              <w:rPr>
                <w:rFonts w:asciiTheme="minorHAnsi" w:hAnsiTheme="minorHAnsi" w:cstheme="minorHAnsi"/>
                <w:sz w:val="20"/>
              </w:rPr>
            </w:pPr>
          </w:p>
        </w:tc>
        <w:tc>
          <w:tcPr>
            <w:tcW w:w="2296"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32D6DA92" w14:textId="77777777">
            <w:pPr>
              <w:rPr>
                <w:rFonts w:asciiTheme="minorHAnsi" w:hAnsiTheme="minorHAnsi" w:cstheme="minorHAnsi"/>
                <w:sz w:val="20"/>
              </w:rPr>
            </w:pPr>
          </w:p>
        </w:tc>
      </w:tr>
      <w:tr w:rsidRPr="00454F18" w:rsidR="004A7E4B" w:rsidTr="00F32A79" w14:paraId="6C8EBA19" w14:textId="77777777">
        <w:tc>
          <w:tcPr>
            <w:tcW w:w="1650"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4C61D88D" w14:textId="77777777">
            <w:pPr>
              <w:rPr>
                <w:rFonts w:asciiTheme="minorHAnsi" w:hAnsiTheme="minorHAnsi" w:cstheme="minorHAnsi"/>
                <w:sz w:val="20"/>
              </w:rPr>
            </w:pPr>
            <w:r w:rsidRPr="00392F89">
              <w:rPr>
                <w:rFonts w:asciiTheme="minorHAnsi" w:hAnsiTheme="minorHAnsi" w:cstheme="minorHAnsi"/>
                <w:sz w:val="20"/>
              </w:rPr>
              <w:t>7.4 Social</w:t>
            </w:r>
          </w:p>
        </w:tc>
        <w:tc>
          <w:tcPr>
            <w:tcW w:w="1325"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60BD6EDD" w14:textId="77777777">
            <w:pPr>
              <w:rPr>
                <w:rFonts w:asciiTheme="minorHAnsi" w:hAnsiTheme="minorHAnsi" w:cstheme="minorHAnsi"/>
                <w:sz w:val="20"/>
              </w:rPr>
            </w:pPr>
            <w:r w:rsidRPr="00392F89">
              <w:rPr>
                <w:rFonts w:asciiTheme="minorHAnsi" w:hAnsiTheme="minorHAnsi" w:cstheme="minorHAnsi"/>
                <w:sz w:val="20"/>
              </w:rPr>
              <w:t>Social cohesion</w:t>
            </w:r>
            <w:r>
              <w:rPr>
                <w:rFonts w:asciiTheme="minorHAnsi" w:hAnsiTheme="minorHAnsi" w:cstheme="minorHAnsi"/>
                <w:sz w:val="20"/>
              </w:rPr>
              <w:t>,</w:t>
            </w:r>
          </w:p>
          <w:p w:rsidRPr="00392F89" w:rsidR="004A7E4B" w:rsidP="00F32A79" w:rsidRDefault="004A7E4B" w14:paraId="5E5305BA" w14:textId="77777777">
            <w:pPr>
              <w:rPr>
                <w:rFonts w:asciiTheme="minorHAnsi" w:hAnsiTheme="minorHAnsi" w:cstheme="minorHAnsi"/>
                <w:sz w:val="20"/>
              </w:rPr>
            </w:pPr>
            <w:r w:rsidRPr="00392F89">
              <w:rPr>
                <w:rFonts w:asciiTheme="minorHAnsi" w:hAnsiTheme="minorHAnsi" w:cstheme="minorHAnsi"/>
                <w:sz w:val="20"/>
              </w:rPr>
              <w:t>Collective action</w:t>
            </w:r>
          </w:p>
        </w:tc>
        <w:tc>
          <w:tcPr>
            <w:tcW w:w="1826"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320F8A8F" w14:textId="77777777">
            <w:pPr>
              <w:rPr>
                <w:rFonts w:asciiTheme="minorHAnsi" w:hAnsiTheme="minorHAnsi" w:cstheme="minorHAnsi"/>
                <w:sz w:val="20"/>
              </w:rPr>
            </w:pPr>
            <w:r w:rsidRPr="00392F89">
              <w:rPr>
                <w:rFonts w:asciiTheme="minorHAnsi" w:hAnsiTheme="minorHAnsi" w:cstheme="minorHAnsi"/>
                <w:sz w:val="20"/>
              </w:rPr>
              <w:t>% of community members participating in some form of social group at landscape level</w:t>
            </w:r>
            <w:r>
              <w:rPr>
                <w:rFonts w:asciiTheme="minorHAnsi" w:hAnsiTheme="minorHAnsi" w:cstheme="minorHAnsi"/>
                <w:sz w:val="20"/>
              </w:rPr>
              <w:t>,</w:t>
            </w:r>
          </w:p>
          <w:p w:rsidRPr="00392F89" w:rsidR="004A7E4B" w:rsidP="00F32A79" w:rsidRDefault="004A7E4B" w14:paraId="19436F8F" w14:textId="77777777">
            <w:pPr>
              <w:rPr>
                <w:rFonts w:asciiTheme="minorHAnsi" w:hAnsiTheme="minorHAnsi" w:cstheme="minorHAnsi"/>
                <w:sz w:val="20"/>
              </w:rPr>
            </w:pPr>
            <w:r w:rsidRPr="00392F89">
              <w:rPr>
                <w:rFonts w:asciiTheme="minorHAnsi" w:hAnsiTheme="minorHAnsi" w:cstheme="minorHAnsi"/>
                <w:sz w:val="20"/>
              </w:rPr>
              <w:t>Participation in a collective action group at household level</w:t>
            </w:r>
          </w:p>
        </w:tc>
        <w:tc>
          <w:tcPr>
            <w:tcW w:w="1051"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4B1B9219" w14:textId="77777777">
            <w:pPr>
              <w:rPr>
                <w:rFonts w:asciiTheme="minorHAnsi" w:hAnsiTheme="minorHAnsi" w:cstheme="minorHAnsi"/>
                <w:sz w:val="20"/>
              </w:rPr>
            </w:pPr>
            <w:r w:rsidRPr="00392F89">
              <w:rPr>
                <w:rFonts w:asciiTheme="minorHAnsi" w:hAnsiTheme="minorHAnsi" w:cstheme="minorHAnsi"/>
                <w:sz w:val="20"/>
              </w:rPr>
              <w:t>Survey data</w:t>
            </w:r>
          </w:p>
        </w:tc>
        <w:tc>
          <w:tcPr>
            <w:tcW w:w="1302"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7BC0980E" w14:textId="77777777">
            <w:pPr>
              <w:rPr>
                <w:rFonts w:asciiTheme="minorHAnsi" w:hAnsiTheme="minorHAnsi" w:cstheme="minorHAnsi"/>
                <w:sz w:val="20"/>
              </w:rPr>
            </w:pPr>
            <w:r w:rsidRPr="00392F89">
              <w:rPr>
                <w:rFonts w:asciiTheme="minorHAnsi" w:hAnsiTheme="minorHAnsi" w:cstheme="minorHAnsi"/>
                <w:sz w:val="20"/>
              </w:rPr>
              <w:t>There has been no utilization of contour bunding technology and sack gardens in Africa RISING intervention villages prior to intervention.</w:t>
            </w:r>
          </w:p>
        </w:tc>
        <w:tc>
          <w:tcPr>
            <w:tcW w:w="2296"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26963C29" w14:textId="77777777">
            <w:pPr>
              <w:rPr>
                <w:rFonts w:asciiTheme="minorHAnsi" w:hAnsiTheme="minorHAnsi" w:cstheme="minorHAnsi"/>
                <w:sz w:val="20"/>
              </w:rPr>
            </w:pPr>
            <w:r w:rsidRPr="00392F89">
              <w:rPr>
                <w:rFonts w:asciiTheme="minorHAnsi" w:hAnsiTheme="minorHAnsi" w:cstheme="minorHAnsi"/>
                <w:sz w:val="20"/>
              </w:rPr>
              <w:t>Nearly 28 % (in Bougouni) and 32 % (in Koutiala) of community members participated in constructing contour bunding lines at a landscape level. Percentage of household engagement in the utilization of sack gardens and composting was 11% in Bougouni and 14% in Koutiala.</w:t>
            </w:r>
          </w:p>
        </w:tc>
      </w:tr>
      <w:tr w:rsidRPr="00454F18" w:rsidR="004A7E4B" w:rsidTr="00F32A79" w14:paraId="6EC04742" w14:textId="77777777">
        <w:tc>
          <w:tcPr>
            <w:tcW w:w="1650" w:type="dxa"/>
            <w:gridSpan w:val="2"/>
            <w:tcBorders>
              <w:top w:val="single" w:color="auto" w:sz="4" w:space="0"/>
              <w:left w:val="single" w:color="auto" w:sz="4" w:space="0"/>
              <w:bottom w:val="single" w:color="auto" w:sz="4" w:space="0"/>
              <w:right w:val="single" w:color="auto" w:sz="4" w:space="0"/>
            </w:tcBorders>
          </w:tcPr>
          <w:p w:rsidRPr="00392F89" w:rsidR="004A7E4B" w:rsidP="00F32A79" w:rsidRDefault="004A7E4B" w14:paraId="3A863CAE" w14:textId="77777777">
            <w:pPr>
              <w:rPr>
                <w:rFonts w:asciiTheme="minorHAnsi" w:hAnsiTheme="minorHAnsi" w:cstheme="minorHAnsi"/>
                <w:sz w:val="20"/>
              </w:rPr>
            </w:pPr>
            <w:r w:rsidRPr="00392F89">
              <w:rPr>
                <w:rFonts w:asciiTheme="minorHAnsi" w:hAnsiTheme="minorHAnsi" w:cstheme="minorHAnsi"/>
                <w:sz w:val="20"/>
              </w:rPr>
              <w:t>7.5 Human</w:t>
            </w:r>
          </w:p>
        </w:tc>
        <w:tc>
          <w:tcPr>
            <w:tcW w:w="1325" w:type="dxa"/>
            <w:gridSpan w:val="5"/>
            <w:tcBorders>
              <w:top w:val="single" w:color="auto" w:sz="4" w:space="0"/>
              <w:left w:val="single" w:color="auto" w:sz="4" w:space="0"/>
              <w:bottom w:val="single" w:color="auto" w:sz="4" w:space="0"/>
              <w:right w:val="single" w:color="auto" w:sz="4" w:space="0"/>
            </w:tcBorders>
          </w:tcPr>
          <w:p w:rsidRPr="00392F89" w:rsidR="004A7E4B" w:rsidP="00F32A79" w:rsidRDefault="004A7E4B" w14:paraId="4AD2B2C1" w14:textId="77777777">
            <w:pPr>
              <w:rPr>
                <w:rFonts w:asciiTheme="minorHAnsi" w:hAnsiTheme="minorHAnsi" w:cstheme="minorHAnsi"/>
                <w:sz w:val="20"/>
              </w:rPr>
            </w:pPr>
            <w:r w:rsidRPr="00392F89">
              <w:rPr>
                <w:rFonts w:asciiTheme="minorHAnsi" w:hAnsiTheme="minorHAnsi" w:cstheme="minorHAnsi"/>
                <w:sz w:val="20"/>
              </w:rPr>
              <w:t>Capacity to experiment</w:t>
            </w:r>
          </w:p>
        </w:tc>
        <w:tc>
          <w:tcPr>
            <w:tcW w:w="1826" w:type="dxa"/>
            <w:tcBorders>
              <w:top w:val="single" w:color="auto" w:sz="4" w:space="0"/>
              <w:left w:val="single" w:color="auto" w:sz="4" w:space="0"/>
              <w:bottom w:val="single" w:color="auto" w:sz="4" w:space="0"/>
              <w:right w:val="single" w:color="auto" w:sz="4" w:space="0"/>
            </w:tcBorders>
          </w:tcPr>
          <w:p w:rsidRPr="002F4145" w:rsidR="004A7E4B" w:rsidP="00F32A79" w:rsidRDefault="004A7E4B" w14:paraId="10208443" w14:textId="77777777">
            <w:pPr>
              <w:contextualSpacing/>
              <w:rPr>
                <w:rFonts w:asciiTheme="minorHAnsi" w:hAnsiTheme="minorHAnsi" w:cstheme="minorHAnsi"/>
                <w:sz w:val="20"/>
                <w:lang w:val="en-GB"/>
              </w:rPr>
            </w:pPr>
            <w:r w:rsidRPr="002F4145">
              <w:rPr>
                <w:rFonts w:asciiTheme="minorHAnsi" w:hAnsiTheme="minorHAnsi" w:cstheme="minorHAnsi"/>
                <w:sz w:val="20"/>
                <w:lang w:val="en-GB"/>
              </w:rPr>
              <w:t>Number of new practices being tested by type at farm level</w:t>
            </w:r>
          </w:p>
          <w:p w:rsidR="004A7E4B" w:rsidP="00F32A79" w:rsidRDefault="004A7E4B" w14:paraId="4A7EB244" w14:textId="77777777">
            <w:pPr>
              <w:contextualSpacing/>
              <w:rPr>
                <w:rFonts w:asciiTheme="minorHAnsi" w:hAnsiTheme="minorHAnsi" w:cstheme="minorHAnsi"/>
                <w:sz w:val="20"/>
                <w:lang w:val="en-GB"/>
              </w:rPr>
            </w:pPr>
          </w:p>
          <w:p w:rsidRPr="002F4145" w:rsidR="004A7E4B" w:rsidP="00F32A79" w:rsidRDefault="004A7E4B" w14:paraId="7989AFD2" w14:textId="77777777">
            <w:pPr>
              <w:contextualSpacing/>
              <w:rPr>
                <w:rFonts w:asciiTheme="minorHAnsi" w:hAnsiTheme="minorHAnsi" w:cstheme="minorHAnsi"/>
                <w:sz w:val="20"/>
                <w:lang w:val="en-GB"/>
              </w:rPr>
            </w:pPr>
            <w:r w:rsidRPr="002F4145">
              <w:rPr>
                <w:rFonts w:asciiTheme="minorHAnsi" w:hAnsiTheme="minorHAnsi" w:cstheme="minorHAnsi"/>
                <w:sz w:val="20"/>
                <w:lang w:val="en-GB"/>
              </w:rPr>
              <w:t>Number of farmers experimenting</w:t>
            </w:r>
          </w:p>
          <w:p w:rsidR="004A7E4B" w:rsidP="00F32A79" w:rsidRDefault="004A7E4B" w14:paraId="322AF251" w14:textId="77777777">
            <w:pPr>
              <w:contextualSpacing/>
              <w:rPr>
                <w:rFonts w:asciiTheme="minorHAnsi" w:hAnsiTheme="minorHAnsi" w:cstheme="minorHAnsi"/>
                <w:sz w:val="20"/>
                <w:lang w:val="en-GB"/>
              </w:rPr>
            </w:pPr>
          </w:p>
          <w:p w:rsidRPr="002F4145" w:rsidR="004A7E4B" w:rsidP="00F32A79" w:rsidRDefault="004A7E4B" w14:paraId="349EDDFA" w14:textId="77777777">
            <w:pPr>
              <w:contextualSpacing/>
              <w:rPr>
                <w:rFonts w:asciiTheme="minorHAnsi" w:hAnsiTheme="minorHAnsi" w:cstheme="minorHAnsi"/>
                <w:sz w:val="20"/>
                <w:lang w:val="en-GB"/>
              </w:rPr>
            </w:pPr>
            <w:r w:rsidRPr="002F4145">
              <w:rPr>
                <w:rFonts w:asciiTheme="minorHAnsi" w:hAnsiTheme="minorHAnsi" w:cstheme="minorHAnsi"/>
                <w:sz w:val="20"/>
                <w:lang w:val="en-GB"/>
              </w:rPr>
              <w:t>Number of men and women literate</w:t>
            </w:r>
          </w:p>
          <w:p w:rsidR="004A7E4B" w:rsidP="00F32A79" w:rsidRDefault="004A7E4B" w14:paraId="4DB67D69" w14:textId="77777777">
            <w:pPr>
              <w:contextualSpacing/>
              <w:rPr>
                <w:rFonts w:asciiTheme="minorHAnsi" w:hAnsiTheme="minorHAnsi" w:cstheme="minorHAnsi"/>
                <w:sz w:val="20"/>
                <w:lang w:val="en-GB"/>
              </w:rPr>
            </w:pPr>
          </w:p>
          <w:p w:rsidRPr="002F4145" w:rsidR="004A7E4B" w:rsidP="00F32A79" w:rsidRDefault="004A7E4B" w14:paraId="6CF60AD2" w14:textId="77777777">
            <w:pPr>
              <w:contextualSpacing/>
              <w:rPr>
                <w:rFonts w:asciiTheme="minorHAnsi" w:hAnsiTheme="minorHAnsi" w:cstheme="minorHAnsi"/>
                <w:sz w:val="20"/>
                <w:lang w:val="en-GB"/>
              </w:rPr>
            </w:pPr>
            <w:r w:rsidRPr="002F4145">
              <w:rPr>
                <w:rFonts w:asciiTheme="minorHAnsi" w:hAnsiTheme="minorHAnsi" w:cstheme="minorHAnsi"/>
                <w:sz w:val="20"/>
                <w:lang w:val="en-GB"/>
              </w:rPr>
              <w:t>Number of men and women with numeracy</w:t>
            </w:r>
          </w:p>
        </w:tc>
        <w:tc>
          <w:tcPr>
            <w:tcW w:w="1051"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360A06C9" w14:textId="77777777">
            <w:pPr>
              <w:rPr>
                <w:rFonts w:asciiTheme="minorHAnsi" w:hAnsiTheme="minorHAnsi" w:cstheme="minorHAnsi"/>
                <w:sz w:val="20"/>
              </w:rPr>
            </w:pPr>
            <w:r w:rsidRPr="00392F89">
              <w:rPr>
                <w:rFonts w:asciiTheme="minorHAnsi" w:hAnsiTheme="minorHAnsi" w:cstheme="minorHAnsi"/>
                <w:sz w:val="20"/>
              </w:rPr>
              <w:t>Survey data</w:t>
            </w:r>
          </w:p>
        </w:tc>
        <w:tc>
          <w:tcPr>
            <w:tcW w:w="1302" w:type="dxa"/>
            <w:gridSpan w:val="3"/>
            <w:tcBorders>
              <w:top w:val="single" w:color="auto" w:sz="4" w:space="0"/>
              <w:left w:val="single" w:color="auto" w:sz="4" w:space="0"/>
              <w:bottom w:val="single" w:color="auto" w:sz="4" w:space="0"/>
              <w:right w:val="single" w:color="auto" w:sz="4" w:space="0"/>
            </w:tcBorders>
          </w:tcPr>
          <w:p w:rsidRPr="00392F89" w:rsidR="004A7E4B" w:rsidP="00F32A79" w:rsidRDefault="004A7E4B" w14:paraId="39B32775" w14:textId="77777777">
            <w:pPr>
              <w:rPr>
                <w:rFonts w:asciiTheme="minorHAnsi" w:hAnsiTheme="minorHAnsi" w:cstheme="minorHAnsi"/>
                <w:sz w:val="20"/>
              </w:rPr>
            </w:pPr>
            <w:r w:rsidRPr="00392F89">
              <w:rPr>
                <w:rFonts w:asciiTheme="minorHAnsi" w:hAnsiTheme="minorHAnsi" w:cstheme="minorHAnsi"/>
                <w:sz w:val="20"/>
              </w:rPr>
              <w:t>Practices before intervention were purely farmers led</w:t>
            </w:r>
          </w:p>
        </w:tc>
        <w:tc>
          <w:tcPr>
            <w:tcW w:w="2296" w:type="dxa"/>
            <w:tcBorders>
              <w:top w:val="single" w:color="auto" w:sz="4" w:space="0"/>
              <w:left w:val="single" w:color="auto" w:sz="4" w:space="0"/>
              <w:bottom w:val="single" w:color="auto" w:sz="4" w:space="0"/>
              <w:right w:val="single" w:color="auto" w:sz="4" w:space="0"/>
            </w:tcBorders>
          </w:tcPr>
          <w:p w:rsidRPr="00392F89" w:rsidR="004A7E4B" w:rsidP="00F32A79" w:rsidRDefault="004A7E4B" w14:paraId="28FD9690" w14:textId="77777777">
            <w:pPr>
              <w:rPr>
                <w:rFonts w:asciiTheme="minorHAnsi" w:hAnsiTheme="minorHAnsi" w:cstheme="minorHAnsi"/>
                <w:sz w:val="20"/>
              </w:rPr>
            </w:pPr>
            <w:r w:rsidRPr="00392F89">
              <w:rPr>
                <w:rFonts w:asciiTheme="minorHAnsi" w:hAnsiTheme="minorHAnsi" w:cstheme="minorHAnsi"/>
                <w:sz w:val="20"/>
              </w:rPr>
              <w:t xml:space="preserve">After the project intervention there are more than 15 new practices/technologies tested and validated by the project. </w:t>
            </w:r>
          </w:p>
          <w:p w:rsidRPr="00392F89" w:rsidR="004A7E4B" w:rsidP="00F32A79" w:rsidRDefault="004A7E4B" w14:paraId="2385CABC" w14:textId="77777777">
            <w:pPr>
              <w:rPr>
                <w:rFonts w:asciiTheme="minorHAnsi" w:hAnsiTheme="minorHAnsi" w:cstheme="minorHAnsi"/>
                <w:sz w:val="20"/>
              </w:rPr>
            </w:pPr>
            <w:r w:rsidRPr="00392F89">
              <w:rPr>
                <w:rFonts w:asciiTheme="minorHAnsi" w:hAnsiTheme="minorHAnsi" w:cstheme="minorHAnsi"/>
                <w:sz w:val="20"/>
              </w:rPr>
              <w:t>During the reporting year, a total of 450 farmers (35% women) experimented technologies in the parks</w:t>
            </w:r>
            <w:r>
              <w:rPr>
                <w:rFonts w:asciiTheme="minorHAnsi" w:hAnsiTheme="minorHAnsi" w:cstheme="minorHAnsi"/>
                <w:sz w:val="20"/>
              </w:rPr>
              <w:t>.</w:t>
            </w:r>
          </w:p>
          <w:p w:rsidRPr="00392F89" w:rsidR="004A7E4B" w:rsidP="00F32A79" w:rsidRDefault="004A7E4B" w14:paraId="5EBF5F85" w14:textId="77777777">
            <w:pPr>
              <w:rPr>
                <w:rFonts w:asciiTheme="minorHAnsi" w:hAnsiTheme="minorHAnsi" w:cstheme="minorHAnsi"/>
                <w:sz w:val="20"/>
              </w:rPr>
            </w:pPr>
            <w:r w:rsidRPr="00392F89">
              <w:rPr>
                <w:rFonts w:asciiTheme="minorHAnsi" w:hAnsiTheme="minorHAnsi" w:cstheme="minorHAnsi"/>
                <w:sz w:val="20"/>
                <w:lang w:val="en-GB"/>
              </w:rPr>
              <w:t>During the reporting season a total of 2500 farmers (50% women)  become literate on improved agricultural technologies and NRM practices either through direct participation or indirectly through farmer to farmer learning and FFD.</w:t>
            </w:r>
          </w:p>
        </w:tc>
      </w:tr>
      <w:tr w:rsidRPr="00454F18" w:rsidR="004A7E4B" w:rsidTr="00F32A79" w14:paraId="36D6951E" w14:textId="77777777">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617A95ED" w14:textId="77777777">
            <w:pPr>
              <w:rPr>
                <w:rFonts w:asciiTheme="minorHAnsi" w:hAnsiTheme="minorHAnsi" w:cstheme="minorHAnsi"/>
                <w:sz w:val="20"/>
              </w:rPr>
            </w:pPr>
          </w:p>
        </w:tc>
      </w:tr>
      <w:tr w:rsidRPr="00454F18" w:rsidR="004A7E4B" w:rsidTr="00F32A79" w14:paraId="266FD6F3"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61236894" w14:textId="77777777">
            <w:pPr>
              <w:rPr>
                <w:rFonts w:asciiTheme="minorHAnsi" w:hAnsiTheme="minorHAnsi" w:cstheme="minorHAnsi"/>
                <w:sz w:val="20"/>
              </w:rPr>
            </w:pPr>
            <w:r w:rsidRPr="00392F89">
              <w:rPr>
                <w:rFonts w:asciiTheme="minorHAnsi" w:hAnsiTheme="minorHAnsi" w:cstheme="minorHAnsi"/>
                <w:sz w:val="20"/>
              </w:rPr>
              <w:t>8. How will scaling be achieved?</w:t>
            </w:r>
          </w:p>
        </w:tc>
      </w:tr>
      <w:tr w:rsidRPr="00454F18" w:rsidR="004A7E4B" w:rsidTr="00F32A79" w14:paraId="327D85DC"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2B95F24F" w14:textId="77777777">
            <w:pPr>
              <w:rPr>
                <w:rFonts w:asciiTheme="minorHAnsi" w:hAnsiTheme="minorHAnsi" w:cstheme="minorHAnsi"/>
                <w:sz w:val="20"/>
              </w:rPr>
            </w:pPr>
            <w:r w:rsidRPr="00392F89">
              <w:rPr>
                <w:rFonts w:asciiTheme="minorHAnsi" w:hAnsiTheme="minorHAnsi" w:cstheme="minorHAnsi"/>
                <w:sz w:val="20"/>
              </w:rPr>
              <w:t>The technology parks are sites for technological innovation, demonstration and capacity building. Best-bet technological innovations will be scaled-up to farmers’ fields through farmers exchange visits and implementation of trials at farmers’ fields. Hence, technology parks are considered as ideal sites where scaling work starts.</w:t>
            </w:r>
          </w:p>
        </w:tc>
      </w:tr>
      <w:tr w:rsidRPr="00454F18" w:rsidR="004A7E4B" w:rsidTr="00F32A79" w14:paraId="50969B67"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14851580" w14:textId="77777777">
            <w:pPr>
              <w:rPr>
                <w:rFonts w:asciiTheme="minorHAnsi" w:hAnsiTheme="minorHAnsi" w:cstheme="minorHAnsi"/>
                <w:sz w:val="20"/>
              </w:rPr>
            </w:pPr>
          </w:p>
        </w:tc>
      </w:tr>
      <w:tr w:rsidRPr="00454F18" w:rsidR="004A7E4B" w:rsidTr="00F32A79" w14:paraId="42E4CD8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3CD49855" w14:textId="77777777">
            <w:pPr>
              <w:rPr>
                <w:rFonts w:asciiTheme="minorHAnsi" w:hAnsiTheme="minorHAnsi" w:cstheme="minorHAnsi"/>
                <w:sz w:val="20"/>
              </w:rPr>
            </w:pPr>
            <w:r w:rsidRPr="00392F89">
              <w:rPr>
                <w:rFonts w:asciiTheme="minorHAnsi" w:hAnsiTheme="minorHAnsi" w:cstheme="minorHAnsi"/>
                <w:sz w:val="20"/>
              </w:rPr>
              <w:t>9. How are the activities in this protocol linked to those of others?</w:t>
            </w:r>
          </w:p>
        </w:tc>
      </w:tr>
      <w:tr w:rsidRPr="00454F18" w:rsidR="004A7E4B" w:rsidTr="00F32A79" w14:paraId="36FA1518"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5EAD3C95" w14:textId="77777777">
            <w:pPr>
              <w:rPr>
                <w:rFonts w:asciiTheme="minorHAnsi" w:hAnsiTheme="minorHAnsi" w:cstheme="minorHAnsi"/>
                <w:sz w:val="20"/>
              </w:rPr>
            </w:pPr>
            <w:r w:rsidRPr="00392F89">
              <w:rPr>
                <w:rFonts w:asciiTheme="minorHAnsi" w:hAnsiTheme="minorHAnsi" w:cstheme="minorHAnsi"/>
                <w:sz w:val="20"/>
              </w:rPr>
              <w:t xml:space="preserve">The proposed crop-livestock activities in the current work plan were previously implemented in the technology parks and will be implemented in the same technology parks. </w:t>
            </w:r>
          </w:p>
        </w:tc>
      </w:tr>
      <w:tr w:rsidRPr="00454F18" w:rsidR="004A7E4B" w:rsidTr="00F32A79" w14:paraId="553FA503"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330801F3" w14:textId="77777777">
            <w:pPr>
              <w:rPr>
                <w:rFonts w:asciiTheme="minorHAnsi" w:hAnsiTheme="minorHAnsi" w:cstheme="minorHAnsi"/>
                <w:sz w:val="20"/>
              </w:rPr>
            </w:pPr>
          </w:p>
        </w:tc>
      </w:tr>
      <w:tr w:rsidRPr="00392F89" w:rsidR="004A7E4B" w:rsidTr="00F32A79" w14:paraId="706CB5BE"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05AA46D9" w14:textId="77777777">
            <w:pPr>
              <w:rPr>
                <w:rFonts w:asciiTheme="minorHAnsi" w:hAnsiTheme="minorHAnsi" w:cstheme="minorHAnsi"/>
                <w:sz w:val="20"/>
              </w:rPr>
            </w:pPr>
            <w:r w:rsidRPr="00392F89">
              <w:rPr>
                <w:rFonts w:asciiTheme="minorHAnsi" w:hAnsiTheme="minorHAnsi" w:cstheme="minorHAnsi"/>
                <w:sz w:val="20"/>
              </w:rPr>
              <w:t>10. Custom Indicators</w:t>
            </w:r>
          </w:p>
        </w:tc>
      </w:tr>
      <w:tr w:rsidRPr="00454F18" w:rsidR="004A7E4B" w:rsidTr="00F32A79" w14:paraId="534D15C7"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3F2285" w:rsidRDefault="004A7E4B" w14:paraId="15851BBC" w14:textId="77777777">
            <w:pPr>
              <w:numPr>
                <w:ilvl w:val="0"/>
                <w:numId w:val="89"/>
              </w:numPr>
              <w:rPr>
                <w:rFonts w:asciiTheme="minorHAnsi" w:hAnsiTheme="minorHAnsi" w:cstheme="minorHAnsi"/>
                <w:sz w:val="20"/>
                <w:lang w:val="en-GB"/>
              </w:rPr>
            </w:pPr>
            <w:r w:rsidRPr="00392F89">
              <w:rPr>
                <w:rFonts w:asciiTheme="minorHAnsi" w:hAnsiTheme="minorHAnsi" w:cstheme="minorHAnsi"/>
                <w:sz w:val="20"/>
                <w:lang w:val="en-GB"/>
              </w:rPr>
              <w:t>Number of trainings conducted</w:t>
            </w:r>
          </w:p>
          <w:p w:rsidRPr="00392F89" w:rsidR="004A7E4B" w:rsidP="003F2285" w:rsidRDefault="004A7E4B" w14:paraId="2E85A961" w14:textId="77777777">
            <w:pPr>
              <w:numPr>
                <w:ilvl w:val="0"/>
                <w:numId w:val="89"/>
              </w:numPr>
              <w:rPr>
                <w:rFonts w:asciiTheme="minorHAnsi" w:hAnsiTheme="minorHAnsi" w:cstheme="minorHAnsi"/>
                <w:sz w:val="20"/>
                <w:lang w:val="en-GB"/>
              </w:rPr>
            </w:pPr>
            <w:r w:rsidRPr="00392F89">
              <w:rPr>
                <w:rFonts w:asciiTheme="minorHAnsi" w:hAnsiTheme="minorHAnsi" w:cstheme="minorHAnsi"/>
                <w:sz w:val="20"/>
                <w:lang w:val="en-GB"/>
              </w:rPr>
              <w:t>Number of farmers trained (gender-disaggregated)</w:t>
            </w:r>
          </w:p>
          <w:p w:rsidRPr="00392F89" w:rsidR="004A7E4B" w:rsidP="003F2285" w:rsidRDefault="004A7E4B" w14:paraId="58BFBCE9" w14:textId="77777777">
            <w:pPr>
              <w:numPr>
                <w:ilvl w:val="0"/>
                <w:numId w:val="89"/>
              </w:numPr>
              <w:rPr>
                <w:rFonts w:asciiTheme="minorHAnsi" w:hAnsiTheme="minorHAnsi" w:cstheme="minorHAnsi"/>
                <w:sz w:val="20"/>
                <w:lang w:val="en-GB"/>
              </w:rPr>
            </w:pPr>
            <w:r w:rsidRPr="00392F89">
              <w:rPr>
                <w:rFonts w:asciiTheme="minorHAnsi" w:hAnsiTheme="minorHAnsi" w:cstheme="minorHAnsi"/>
                <w:sz w:val="20"/>
                <w:lang w:val="en-GB"/>
              </w:rPr>
              <w:t>Number and types of technologies implemented</w:t>
            </w:r>
          </w:p>
          <w:p w:rsidRPr="00392F89" w:rsidR="004A7E4B" w:rsidP="003F2285" w:rsidRDefault="004A7E4B" w14:paraId="4EBF2C35" w14:textId="77777777">
            <w:pPr>
              <w:numPr>
                <w:ilvl w:val="0"/>
                <w:numId w:val="89"/>
              </w:numPr>
              <w:rPr>
                <w:rFonts w:asciiTheme="minorHAnsi" w:hAnsiTheme="minorHAnsi" w:cstheme="minorHAnsi"/>
                <w:sz w:val="20"/>
                <w:lang w:val="en-GB"/>
              </w:rPr>
            </w:pPr>
            <w:r w:rsidRPr="00392F89">
              <w:rPr>
                <w:rFonts w:asciiTheme="minorHAnsi" w:hAnsiTheme="minorHAnsi" w:cstheme="minorHAnsi"/>
                <w:sz w:val="20"/>
                <w:lang w:val="en-GB"/>
              </w:rPr>
              <w:t>Number of visits made by development institutions</w:t>
            </w:r>
          </w:p>
          <w:p w:rsidRPr="00392F89" w:rsidR="004A7E4B" w:rsidP="003F2285" w:rsidRDefault="004A7E4B" w14:paraId="170FC6DF" w14:textId="77777777">
            <w:pPr>
              <w:numPr>
                <w:ilvl w:val="0"/>
                <w:numId w:val="89"/>
              </w:numPr>
              <w:rPr>
                <w:rFonts w:asciiTheme="minorHAnsi" w:hAnsiTheme="minorHAnsi" w:cstheme="minorHAnsi"/>
                <w:sz w:val="20"/>
                <w:lang w:val="en-GB"/>
              </w:rPr>
            </w:pPr>
            <w:r w:rsidRPr="00392F89">
              <w:rPr>
                <w:rFonts w:asciiTheme="minorHAnsi" w:hAnsiTheme="minorHAnsi" w:cstheme="minorHAnsi"/>
                <w:sz w:val="20"/>
                <w:lang w:val="en-GB"/>
              </w:rPr>
              <w:t>Number of farmers, field extension agents, and service techniques and other actors visited the parks during farmer field days</w:t>
            </w:r>
          </w:p>
        </w:tc>
      </w:tr>
      <w:tr w:rsidRPr="00454F18" w:rsidR="004A7E4B" w:rsidTr="00F32A79" w14:paraId="4BE9EE76"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450" w:type="dxa"/>
            <w:gridSpan w:val="15"/>
            <w:tcBorders>
              <w:top w:val="single" w:color="auto" w:sz="4" w:space="0"/>
              <w:left w:val="single" w:color="auto" w:sz="4" w:space="0"/>
              <w:bottom w:val="single" w:color="auto" w:sz="4" w:space="0"/>
              <w:right w:val="single" w:color="auto" w:sz="4" w:space="0"/>
            </w:tcBorders>
          </w:tcPr>
          <w:p w:rsidRPr="00E9175D" w:rsidR="004A7E4B" w:rsidP="00F32A79" w:rsidRDefault="004A7E4B" w14:paraId="4F49590C" w14:textId="77777777">
            <w:pPr>
              <w:rPr>
                <w:rFonts w:asciiTheme="minorHAnsi" w:hAnsiTheme="minorHAnsi" w:cstheme="minorHAnsi"/>
                <w:sz w:val="20"/>
              </w:rPr>
            </w:pPr>
          </w:p>
        </w:tc>
      </w:tr>
      <w:tr w:rsidRPr="00392F89" w:rsidR="004A7E4B" w:rsidTr="00F32A79" w14:paraId="5E4A1D81"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686DFB2F" w14:textId="77777777">
            <w:pPr>
              <w:rPr>
                <w:rFonts w:asciiTheme="minorHAnsi" w:hAnsiTheme="minorHAnsi" w:cstheme="minorHAnsi"/>
                <w:sz w:val="20"/>
              </w:rPr>
            </w:pPr>
            <w:r w:rsidRPr="00392F89">
              <w:rPr>
                <w:rFonts w:asciiTheme="minorHAnsi" w:hAnsiTheme="minorHAnsi" w:cstheme="minorHAnsi"/>
                <w:sz w:val="20"/>
              </w:rPr>
              <w:t>11. Impact based summary matrix</w:t>
            </w:r>
          </w:p>
        </w:tc>
      </w:tr>
      <w:tr w:rsidRPr="00454F18" w:rsidR="004A7E4B" w:rsidTr="00F32A79" w14:paraId="15348921"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30"/>
        </w:trPr>
        <w:tc>
          <w:tcPr>
            <w:tcW w:w="9450" w:type="dxa"/>
            <w:gridSpan w:val="15"/>
            <w:tcBorders>
              <w:top w:val="single" w:color="auto" w:sz="4" w:space="0"/>
              <w:left w:val="single" w:color="auto" w:sz="4" w:space="0"/>
              <w:bottom w:val="single" w:color="auto" w:sz="4" w:space="0"/>
              <w:right w:val="single" w:color="auto" w:sz="4" w:space="0"/>
            </w:tcBorders>
          </w:tcPr>
          <w:p w:rsidRPr="00392F89" w:rsidR="004A7E4B" w:rsidP="00F32A79" w:rsidRDefault="004A7E4B" w14:paraId="5C5AB920" w14:textId="77777777">
            <w:pPr>
              <w:rPr>
                <w:rFonts w:asciiTheme="minorHAnsi" w:hAnsiTheme="minorHAnsi" w:cstheme="minorHAnsi"/>
                <w:sz w:val="20"/>
              </w:rPr>
            </w:pPr>
            <w:r w:rsidRPr="00392F89">
              <w:rPr>
                <w:rFonts w:asciiTheme="minorHAnsi" w:hAnsiTheme="minorHAnsi" w:cstheme="minorHAnsi"/>
                <w:sz w:val="20"/>
              </w:rPr>
              <w:t>11.1 What is the development challenge you are addressing?</w:t>
            </w:r>
          </w:p>
          <w:p w:rsidRPr="00392F89" w:rsidR="004A7E4B" w:rsidP="00F32A79" w:rsidRDefault="004A7E4B" w14:paraId="1F7CE39C" w14:textId="77777777">
            <w:pPr>
              <w:rPr>
                <w:rFonts w:asciiTheme="minorHAnsi" w:hAnsiTheme="minorHAnsi" w:cstheme="minorHAnsi"/>
                <w:sz w:val="20"/>
              </w:rPr>
            </w:pPr>
            <w:r w:rsidRPr="00392F89">
              <w:rPr>
                <w:rFonts w:asciiTheme="minorHAnsi" w:hAnsiTheme="minorHAnsi" w:cstheme="minorHAnsi"/>
                <w:sz w:val="20"/>
              </w:rPr>
              <w:t xml:space="preserve">In rural Mali, technology adoption is hampered by </w:t>
            </w:r>
            <w:r>
              <w:rPr>
                <w:rFonts w:asciiTheme="minorHAnsi" w:hAnsiTheme="minorHAnsi" w:cstheme="minorHAnsi"/>
                <w:sz w:val="20"/>
              </w:rPr>
              <w:t xml:space="preserve">the </w:t>
            </w:r>
            <w:r w:rsidRPr="00392F89">
              <w:rPr>
                <w:rFonts w:asciiTheme="minorHAnsi" w:hAnsiTheme="minorHAnsi" w:cstheme="minorHAnsi"/>
                <w:sz w:val="20"/>
              </w:rPr>
              <w:t xml:space="preserve">lack of reliable technological validation options that include researcher-developed technologies, farmers’ awareness </w:t>
            </w:r>
            <w:r>
              <w:rPr>
                <w:rFonts w:asciiTheme="minorHAnsi" w:hAnsiTheme="minorHAnsi" w:cstheme="minorHAnsi"/>
                <w:sz w:val="20"/>
              </w:rPr>
              <w:t>of</w:t>
            </w:r>
            <w:r w:rsidRPr="00392F89">
              <w:rPr>
                <w:rFonts w:asciiTheme="minorHAnsi" w:hAnsiTheme="minorHAnsi" w:cstheme="minorHAnsi"/>
                <w:sz w:val="20"/>
              </w:rPr>
              <w:t xml:space="preserve"> the developed technologies, farmers’ technical skills in adopting developed technologies and social and behavioral links among researchers, farmers and extension agents. On-station developed technologies will be reaching the farmers through technology parks developed within the agro-ecologies of farmers’ settings. Technology parks are also equipped with training facilities to provide the required technological trainings. This approach is ideal to introduce farmers to the developed technology and sensitize them through awareness programs to support the adoption of technologies.  </w:t>
            </w:r>
          </w:p>
        </w:tc>
      </w:tr>
      <w:tr w:rsidRPr="00454F18" w:rsidR="004A7E4B" w:rsidTr="00F32A79" w14:paraId="6C2F2DDE"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8"/>
        </w:trPr>
        <w:tc>
          <w:tcPr>
            <w:tcW w:w="9450" w:type="dxa"/>
            <w:gridSpan w:val="15"/>
            <w:tcBorders>
              <w:top w:val="single" w:color="auto" w:sz="4" w:space="0"/>
              <w:left w:val="single" w:color="auto" w:sz="4" w:space="0"/>
              <w:right w:val="single" w:color="auto" w:sz="4" w:space="0"/>
            </w:tcBorders>
          </w:tcPr>
          <w:p w:rsidRPr="00392F89" w:rsidR="004A7E4B" w:rsidP="00F32A79" w:rsidRDefault="004A7E4B" w14:paraId="1B7D65F9" w14:textId="77777777">
            <w:pPr>
              <w:rPr>
                <w:rFonts w:asciiTheme="minorHAnsi" w:hAnsiTheme="minorHAnsi" w:cstheme="minorHAnsi"/>
                <w:sz w:val="20"/>
              </w:rPr>
            </w:pPr>
            <w:r w:rsidRPr="00392F89">
              <w:rPr>
                <w:rFonts w:asciiTheme="minorHAnsi" w:hAnsiTheme="minorHAnsi" w:cstheme="minorHAnsi"/>
                <w:sz w:val="20"/>
              </w:rPr>
              <w:t>11.2 Who is your target audience, e.g.</w:t>
            </w:r>
            <w:r>
              <w:rPr>
                <w:rFonts w:asciiTheme="minorHAnsi" w:hAnsiTheme="minorHAnsi" w:cstheme="minorHAnsi"/>
                <w:sz w:val="20"/>
              </w:rPr>
              <w:t>,</w:t>
            </w:r>
            <w:r w:rsidRPr="00392F89">
              <w:rPr>
                <w:rFonts w:asciiTheme="minorHAnsi" w:hAnsiTheme="minorHAnsi" w:cstheme="minorHAnsi"/>
                <w:sz w:val="20"/>
              </w:rPr>
              <w:t xml:space="preserve"> extension agents, farmers, or policymakers?</w:t>
            </w:r>
          </w:p>
          <w:p w:rsidRPr="00392F89" w:rsidR="004A7E4B" w:rsidP="00F32A79" w:rsidRDefault="004A7E4B" w14:paraId="34BDB0AA" w14:textId="77777777">
            <w:pPr>
              <w:rPr>
                <w:rFonts w:asciiTheme="minorHAnsi" w:hAnsiTheme="minorHAnsi" w:cstheme="minorHAnsi"/>
                <w:sz w:val="20"/>
              </w:rPr>
            </w:pPr>
            <w:r w:rsidRPr="00392F89">
              <w:rPr>
                <w:rFonts w:asciiTheme="minorHAnsi" w:hAnsiTheme="minorHAnsi" w:cstheme="minorHAnsi"/>
                <w:sz w:val="20"/>
              </w:rPr>
              <w:t>The target audiences are farmers, extension agents, development projects working on resilience strategies.</w:t>
            </w:r>
          </w:p>
        </w:tc>
      </w:tr>
    </w:tbl>
    <w:p w:rsidR="004A7E4B" w:rsidP="004A7E4B" w:rsidRDefault="004A7E4B" w14:paraId="68FF7BC2" w14:textId="77777777">
      <w:pPr>
        <w:rPr>
          <w:rFonts w:asciiTheme="minorHAnsi" w:hAnsiTheme="minorHAnsi" w:cstheme="minorHAnsi"/>
        </w:rPr>
      </w:pPr>
    </w:p>
    <w:tbl>
      <w:tblPr>
        <w:tblStyle w:val="TableGrid"/>
        <w:tblW w:w="0" w:type="auto"/>
        <w:tblLook w:val="04A0" w:firstRow="1" w:lastRow="0" w:firstColumn="1" w:lastColumn="0" w:noHBand="0" w:noVBand="1"/>
      </w:tblPr>
      <w:tblGrid>
        <w:gridCol w:w="2972"/>
        <w:gridCol w:w="1418"/>
        <w:gridCol w:w="1701"/>
        <w:gridCol w:w="1275"/>
        <w:gridCol w:w="1053"/>
        <w:gridCol w:w="932"/>
      </w:tblGrid>
      <w:tr w:rsidR="004A7E4B" w:rsidTr="00F32A79" w14:paraId="46C22548" w14:textId="77777777">
        <w:tc>
          <w:tcPr>
            <w:tcW w:w="2972" w:type="dxa"/>
          </w:tcPr>
          <w:p w:rsidR="004A7E4B" w:rsidP="00F32A79" w:rsidRDefault="004A7E4B" w14:paraId="2C3BA0B6" w14:textId="212A2FA9">
            <w:pPr>
              <w:rPr>
                <w:rFonts w:asciiTheme="minorHAnsi" w:hAnsiTheme="minorHAnsi" w:cstheme="minorHAnsi"/>
              </w:rPr>
            </w:pPr>
            <w:r w:rsidRPr="000E6BF0">
              <w:rPr>
                <w:rFonts w:asciiTheme="minorHAnsi" w:hAnsiTheme="minorHAnsi" w:cstheme="minorHAnsi"/>
                <w:sz w:val="20"/>
              </w:rPr>
              <w:t>12. Budget (US</w:t>
            </w:r>
            <w:r w:rsidR="00A11022">
              <w:rPr>
                <w:rFonts w:asciiTheme="minorHAnsi" w:hAnsiTheme="minorHAnsi" w:cstheme="minorHAnsi"/>
                <w:sz w:val="20"/>
              </w:rPr>
              <w:t>$</w:t>
            </w:r>
            <w:r w:rsidRPr="000E6BF0">
              <w:rPr>
                <w:rFonts w:asciiTheme="minorHAnsi" w:hAnsiTheme="minorHAnsi" w:cstheme="minorHAnsi"/>
                <w:sz w:val="20"/>
              </w:rPr>
              <w:t>)</w:t>
            </w:r>
          </w:p>
        </w:tc>
        <w:tc>
          <w:tcPr>
            <w:tcW w:w="1418" w:type="dxa"/>
          </w:tcPr>
          <w:p w:rsidR="004A7E4B" w:rsidP="00F32A79" w:rsidRDefault="004A7E4B" w14:paraId="06913ACA" w14:textId="77777777">
            <w:pPr>
              <w:rPr>
                <w:rFonts w:asciiTheme="minorHAnsi" w:hAnsiTheme="minorHAnsi" w:cstheme="minorHAnsi"/>
              </w:rPr>
            </w:pPr>
          </w:p>
        </w:tc>
        <w:tc>
          <w:tcPr>
            <w:tcW w:w="1701" w:type="dxa"/>
          </w:tcPr>
          <w:p w:rsidR="004A7E4B" w:rsidP="00F32A79" w:rsidRDefault="004A7E4B" w14:paraId="0C89149A" w14:textId="77777777">
            <w:pPr>
              <w:rPr>
                <w:rFonts w:asciiTheme="minorHAnsi" w:hAnsiTheme="minorHAnsi" w:cstheme="minorHAnsi"/>
              </w:rPr>
            </w:pPr>
          </w:p>
        </w:tc>
        <w:tc>
          <w:tcPr>
            <w:tcW w:w="1275" w:type="dxa"/>
          </w:tcPr>
          <w:p w:rsidR="004A7E4B" w:rsidP="00F32A79" w:rsidRDefault="004A7E4B" w14:paraId="01E81AC9" w14:textId="77777777">
            <w:pPr>
              <w:rPr>
                <w:rFonts w:asciiTheme="minorHAnsi" w:hAnsiTheme="minorHAnsi" w:cstheme="minorHAnsi"/>
              </w:rPr>
            </w:pPr>
          </w:p>
        </w:tc>
        <w:tc>
          <w:tcPr>
            <w:tcW w:w="1053" w:type="dxa"/>
          </w:tcPr>
          <w:p w:rsidR="004A7E4B" w:rsidP="00F32A79" w:rsidRDefault="004A7E4B" w14:paraId="40584565" w14:textId="77777777">
            <w:pPr>
              <w:rPr>
                <w:rFonts w:asciiTheme="minorHAnsi" w:hAnsiTheme="minorHAnsi" w:cstheme="minorHAnsi"/>
              </w:rPr>
            </w:pPr>
          </w:p>
        </w:tc>
        <w:tc>
          <w:tcPr>
            <w:tcW w:w="932" w:type="dxa"/>
          </w:tcPr>
          <w:p w:rsidR="004A7E4B" w:rsidP="00F32A79" w:rsidRDefault="004A7E4B" w14:paraId="156B0C43" w14:textId="77777777">
            <w:pPr>
              <w:rPr>
                <w:rFonts w:asciiTheme="minorHAnsi" w:hAnsiTheme="minorHAnsi" w:cstheme="minorHAnsi"/>
              </w:rPr>
            </w:pPr>
          </w:p>
        </w:tc>
      </w:tr>
      <w:tr w:rsidRPr="0092172B" w:rsidR="004A7E4B" w:rsidTr="00F32A79" w14:paraId="4EFE73FD" w14:textId="77777777">
        <w:tc>
          <w:tcPr>
            <w:tcW w:w="2972" w:type="dxa"/>
          </w:tcPr>
          <w:p w:rsidRPr="0092172B" w:rsidR="004A7E4B" w:rsidP="00F32A79" w:rsidRDefault="004A7E4B" w14:paraId="211D04D0" w14:textId="77777777">
            <w:pPr>
              <w:rPr>
                <w:rFonts w:asciiTheme="minorHAnsi" w:hAnsiTheme="minorHAnsi" w:cstheme="minorHAnsi"/>
                <w:sz w:val="20"/>
                <w:szCs w:val="20"/>
              </w:rPr>
            </w:pPr>
            <w:r w:rsidRPr="0092172B">
              <w:rPr>
                <w:rFonts w:asciiTheme="minorHAnsi" w:hAnsiTheme="minorHAnsi" w:cstheme="minorHAnsi"/>
                <w:sz w:val="20"/>
                <w:szCs w:val="20"/>
              </w:rPr>
              <w:t>Outcome/output/activity</w:t>
            </w:r>
          </w:p>
        </w:tc>
        <w:tc>
          <w:tcPr>
            <w:tcW w:w="1418" w:type="dxa"/>
          </w:tcPr>
          <w:p w:rsidRPr="0092172B" w:rsidR="004A7E4B" w:rsidP="00F32A79" w:rsidRDefault="004A7E4B" w14:paraId="714E683E" w14:textId="77777777">
            <w:pPr>
              <w:rPr>
                <w:rFonts w:asciiTheme="minorHAnsi" w:hAnsiTheme="minorHAnsi" w:cstheme="minorHAnsi"/>
                <w:sz w:val="20"/>
                <w:szCs w:val="20"/>
              </w:rPr>
            </w:pPr>
            <w:r w:rsidRPr="0092172B">
              <w:rPr>
                <w:rFonts w:asciiTheme="minorHAnsi" w:hAnsiTheme="minorHAnsi" w:cstheme="minorHAnsi"/>
                <w:sz w:val="20"/>
                <w:szCs w:val="20"/>
              </w:rPr>
              <w:t>Sub-activity</w:t>
            </w:r>
          </w:p>
        </w:tc>
        <w:tc>
          <w:tcPr>
            <w:tcW w:w="1701" w:type="dxa"/>
          </w:tcPr>
          <w:p w:rsidRPr="0092172B" w:rsidR="004A7E4B" w:rsidP="00F32A79" w:rsidRDefault="004A7E4B" w14:paraId="6801F3B4" w14:textId="77777777">
            <w:pPr>
              <w:rPr>
                <w:rFonts w:asciiTheme="minorHAnsi" w:hAnsiTheme="minorHAnsi" w:cstheme="minorHAnsi"/>
                <w:sz w:val="20"/>
                <w:szCs w:val="20"/>
              </w:rPr>
            </w:pPr>
            <w:r w:rsidRPr="0092172B">
              <w:rPr>
                <w:rFonts w:asciiTheme="minorHAnsi" w:hAnsiTheme="minorHAnsi" w:cstheme="minorHAnsi"/>
                <w:sz w:val="20"/>
                <w:szCs w:val="20"/>
              </w:rPr>
              <w:t>Budget line</w:t>
            </w:r>
          </w:p>
        </w:tc>
        <w:tc>
          <w:tcPr>
            <w:tcW w:w="1275" w:type="dxa"/>
          </w:tcPr>
          <w:p w:rsidRPr="0092172B" w:rsidR="004A7E4B" w:rsidP="00F32A79" w:rsidRDefault="004A7E4B" w14:paraId="2DEF30DC" w14:textId="77777777">
            <w:pPr>
              <w:rPr>
                <w:rFonts w:asciiTheme="minorHAnsi" w:hAnsiTheme="minorHAnsi" w:cstheme="minorHAnsi"/>
                <w:sz w:val="20"/>
                <w:szCs w:val="20"/>
              </w:rPr>
            </w:pPr>
            <w:r w:rsidRPr="0092172B">
              <w:rPr>
                <w:rFonts w:asciiTheme="minorHAnsi" w:hAnsiTheme="minorHAnsi" w:cstheme="minorHAnsi"/>
                <w:sz w:val="20"/>
                <w:szCs w:val="20"/>
              </w:rPr>
              <w:t>ICRISAT</w:t>
            </w:r>
          </w:p>
        </w:tc>
        <w:tc>
          <w:tcPr>
            <w:tcW w:w="1053" w:type="dxa"/>
          </w:tcPr>
          <w:p w:rsidRPr="0092172B" w:rsidR="004A7E4B" w:rsidP="00F32A79" w:rsidRDefault="004A7E4B" w14:paraId="4C32340C" w14:textId="77777777">
            <w:pPr>
              <w:rPr>
                <w:rFonts w:asciiTheme="minorHAnsi" w:hAnsiTheme="minorHAnsi" w:cstheme="minorHAnsi"/>
                <w:sz w:val="20"/>
                <w:szCs w:val="20"/>
              </w:rPr>
            </w:pPr>
            <w:r w:rsidRPr="0092172B">
              <w:rPr>
                <w:rFonts w:asciiTheme="minorHAnsi" w:hAnsiTheme="minorHAnsi" w:cstheme="minorHAnsi"/>
                <w:sz w:val="20"/>
                <w:szCs w:val="20"/>
              </w:rPr>
              <w:t>AMEDD</w:t>
            </w:r>
          </w:p>
        </w:tc>
        <w:tc>
          <w:tcPr>
            <w:tcW w:w="932" w:type="dxa"/>
          </w:tcPr>
          <w:p w:rsidRPr="0092172B" w:rsidR="004A7E4B" w:rsidP="00F32A79" w:rsidRDefault="004A7E4B" w14:paraId="3D039F2E" w14:textId="77777777">
            <w:pPr>
              <w:rPr>
                <w:rFonts w:asciiTheme="minorHAnsi" w:hAnsiTheme="minorHAnsi" w:cstheme="minorHAnsi"/>
                <w:sz w:val="20"/>
                <w:szCs w:val="20"/>
              </w:rPr>
            </w:pPr>
            <w:r w:rsidRPr="0092172B">
              <w:rPr>
                <w:rFonts w:asciiTheme="minorHAnsi" w:hAnsiTheme="minorHAnsi" w:cstheme="minorHAnsi"/>
                <w:sz w:val="20"/>
                <w:szCs w:val="20"/>
              </w:rPr>
              <w:t>FENABE</w:t>
            </w:r>
          </w:p>
        </w:tc>
      </w:tr>
      <w:tr w:rsidRPr="0092172B" w:rsidR="004A7E4B" w:rsidTr="00F32A79" w14:paraId="28360DE4" w14:textId="77777777">
        <w:tc>
          <w:tcPr>
            <w:tcW w:w="2972" w:type="dxa"/>
            <w:vMerge w:val="restart"/>
            <w:vAlign w:val="center"/>
          </w:tcPr>
          <w:p w:rsidRPr="0092172B" w:rsidR="004A7E4B" w:rsidP="00F32A79" w:rsidRDefault="004A7E4B" w14:paraId="12B4874E" w14:textId="77777777">
            <w:pPr>
              <w:jc w:val="center"/>
              <w:rPr>
                <w:rFonts w:asciiTheme="minorHAnsi" w:hAnsiTheme="minorHAnsi" w:cstheme="minorHAnsi"/>
                <w:sz w:val="20"/>
                <w:szCs w:val="20"/>
              </w:rPr>
            </w:pPr>
            <w:r w:rsidRPr="0092172B">
              <w:rPr>
                <w:rFonts w:asciiTheme="minorHAnsi" w:hAnsiTheme="minorHAnsi" w:cstheme="minorHAnsi"/>
                <w:sz w:val="20"/>
                <w:szCs w:val="20"/>
              </w:rPr>
              <w:t>Outcome 4/Output 4/Activity 1</w:t>
            </w:r>
          </w:p>
        </w:tc>
        <w:tc>
          <w:tcPr>
            <w:tcW w:w="1418" w:type="dxa"/>
            <w:vMerge w:val="restart"/>
            <w:vAlign w:val="center"/>
          </w:tcPr>
          <w:p w:rsidRPr="0092172B" w:rsidR="004A7E4B" w:rsidP="00F32A79" w:rsidRDefault="004A7E4B" w14:paraId="32B77F5F" w14:textId="77777777">
            <w:pPr>
              <w:jc w:val="center"/>
              <w:rPr>
                <w:rFonts w:asciiTheme="minorHAnsi" w:hAnsiTheme="minorHAnsi" w:cstheme="minorHAnsi"/>
                <w:sz w:val="20"/>
                <w:szCs w:val="20"/>
              </w:rPr>
            </w:pPr>
            <w:r w:rsidRPr="0092172B">
              <w:rPr>
                <w:rFonts w:asciiTheme="minorHAnsi" w:hAnsiTheme="minorHAnsi" w:cstheme="minorHAnsi"/>
                <w:sz w:val="20"/>
                <w:szCs w:val="20"/>
                <w:lang w:val="en-GB"/>
              </w:rPr>
              <w:t>Sub-activity MA4411-21</w:t>
            </w:r>
          </w:p>
        </w:tc>
        <w:tc>
          <w:tcPr>
            <w:tcW w:w="1701" w:type="dxa"/>
          </w:tcPr>
          <w:p w:rsidRPr="0092172B" w:rsidR="004A7E4B" w:rsidP="00F32A79" w:rsidRDefault="004A7E4B" w14:paraId="449E36A7" w14:textId="77777777">
            <w:pPr>
              <w:rPr>
                <w:rFonts w:asciiTheme="minorHAnsi" w:hAnsiTheme="minorHAnsi" w:cstheme="minorHAnsi"/>
                <w:sz w:val="20"/>
                <w:szCs w:val="20"/>
              </w:rPr>
            </w:pPr>
            <w:r w:rsidRPr="0092172B">
              <w:rPr>
                <w:rFonts w:asciiTheme="minorHAnsi" w:hAnsiTheme="minorHAnsi" w:cstheme="minorHAnsi"/>
                <w:sz w:val="20"/>
                <w:szCs w:val="20"/>
              </w:rPr>
              <w:t>Personnel</w:t>
            </w:r>
          </w:p>
        </w:tc>
        <w:tc>
          <w:tcPr>
            <w:tcW w:w="1275" w:type="dxa"/>
          </w:tcPr>
          <w:p w:rsidRPr="0092172B" w:rsidR="004A7E4B" w:rsidP="00F32A79" w:rsidRDefault="004A7E4B" w14:paraId="04A38807" w14:textId="77777777">
            <w:pPr>
              <w:rPr>
                <w:rFonts w:asciiTheme="minorHAnsi" w:hAnsiTheme="minorHAnsi" w:cstheme="minorHAnsi"/>
                <w:sz w:val="20"/>
                <w:szCs w:val="20"/>
              </w:rPr>
            </w:pPr>
            <w:r w:rsidRPr="0092172B">
              <w:rPr>
                <w:rFonts w:asciiTheme="minorHAnsi" w:hAnsiTheme="minorHAnsi" w:cstheme="minorHAnsi"/>
                <w:sz w:val="20"/>
                <w:szCs w:val="20"/>
              </w:rPr>
              <w:t>39,000</w:t>
            </w:r>
          </w:p>
        </w:tc>
        <w:tc>
          <w:tcPr>
            <w:tcW w:w="1053" w:type="dxa"/>
          </w:tcPr>
          <w:p w:rsidRPr="0092172B" w:rsidR="004A7E4B" w:rsidP="00F32A79" w:rsidRDefault="004A7E4B" w14:paraId="10A6227A" w14:textId="77777777">
            <w:pPr>
              <w:rPr>
                <w:rFonts w:asciiTheme="minorHAnsi" w:hAnsiTheme="minorHAnsi" w:cstheme="minorHAnsi"/>
                <w:sz w:val="20"/>
                <w:szCs w:val="20"/>
              </w:rPr>
            </w:pPr>
            <w:r w:rsidRPr="0092172B">
              <w:rPr>
                <w:rFonts w:asciiTheme="minorHAnsi" w:hAnsiTheme="minorHAnsi" w:cstheme="minorHAnsi"/>
                <w:sz w:val="20"/>
                <w:szCs w:val="20"/>
              </w:rPr>
              <w:t>2,500</w:t>
            </w:r>
          </w:p>
        </w:tc>
        <w:tc>
          <w:tcPr>
            <w:tcW w:w="932" w:type="dxa"/>
          </w:tcPr>
          <w:p w:rsidRPr="0092172B" w:rsidR="004A7E4B" w:rsidP="00F32A79" w:rsidRDefault="004A7E4B" w14:paraId="5085630F" w14:textId="77777777">
            <w:pPr>
              <w:rPr>
                <w:rFonts w:asciiTheme="minorHAnsi" w:hAnsiTheme="minorHAnsi" w:cstheme="minorHAnsi"/>
                <w:sz w:val="20"/>
                <w:szCs w:val="20"/>
              </w:rPr>
            </w:pPr>
            <w:r w:rsidRPr="0092172B">
              <w:rPr>
                <w:rFonts w:asciiTheme="minorHAnsi" w:hAnsiTheme="minorHAnsi" w:cstheme="minorHAnsi"/>
                <w:sz w:val="20"/>
                <w:szCs w:val="20"/>
              </w:rPr>
              <w:t>2,500</w:t>
            </w:r>
          </w:p>
        </w:tc>
      </w:tr>
      <w:tr w:rsidRPr="0092172B" w:rsidR="004A7E4B" w:rsidTr="00F32A79" w14:paraId="72767BAD" w14:textId="77777777">
        <w:tc>
          <w:tcPr>
            <w:tcW w:w="2972" w:type="dxa"/>
            <w:vMerge/>
          </w:tcPr>
          <w:p w:rsidRPr="0092172B" w:rsidR="004A7E4B" w:rsidP="00F32A79" w:rsidRDefault="004A7E4B" w14:paraId="3CBFBCB2" w14:textId="77777777">
            <w:pPr>
              <w:rPr>
                <w:rFonts w:asciiTheme="minorHAnsi" w:hAnsiTheme="minorHAnsi" w:cstheme="minorHAnsi"/>
                <w:sz w:val="20"/>
                <w:szCs w:val="20"/>
              </w:rPr>
            </w:pPr>
          </w:p>
        </w:tc>
        <w:tc>
          <w:tcPr>
            <w:tcW w:w="1418" w:type="dxa"/>
            <w:vMerge/>
          </w:tcPr>
          <w:p w:rsidRPr="0092172B" w:rsidR="004A7E4B" w:rsidP="00F32A79" w:rsidRDefault="004A7E4B" w14:paraId="22B6BC7A" w14:textId="77777777">
            <w:pPr>
              <w:rPr>
                <w:rFonts w:asciiTheme="minorHAnsi" w:hAnsiTheme="minorHAnsi" w:cstheme="minorHAnsi"/>
                <w:sz w:val="20"/>
                <w:szCs w:val="20"/>
              </w:rPr>
            </w:pPr>
          </w:p>
        </w:tc>
        <w:tc>
          <w:tcPr>
            <w:tcW w:w="1701" w:type="dxa"/>
          </w:tcPr>
          <w:p w:rsidRPr="0092172B" w:rsidR="004A7E4B" w:rsidP="00F32A79" w:rsidRDefault="004A7E4B" w14:paraId="5769568E" w14:textId="77777777">
            <w:pPr>
              <w:rPr>
                <w:rFonts w:asciiTheme="minorHAnsi" w:hAnsiTheme="minorHAnsi" w:cstheme="minorHAnsi"/>
                <w:sz w:val="20"/>
                <w:szCs w:val="20"/>
              </w:rPr>
            </w:pPr>
            <w:r w:rsidRPr="0092172B">
              <w:rPr>
                <w:rFonts w:asciiTheme="minorHAnsi" w:hAnsiTheme="minorHAnsi" w:cstheme="minorHAnsi"/>
                <w:sz w:val="20"/>
                <w:szCs w:val="20"/>
              </w:rPr>
              <w:t>Services</w:t>
            </w:r>
          </w:p>
        </w:tc>
        <w:tc>
          <w:tcPr>
            <w:tcW w:w="1275" w:type="dxa"/>
          </w:tcPr>
          <w:p w:rsidRPr="0092172B" w:rsidR="004A7E4B" w:rsidP="00F32A79" w:rsidRDefault="004A7E4B" w14:paraId="7F2A754D" w14:textId="77777777">
            <w:pPr>
              <w:rPr>
                <w:rFonts w:asciiTheme="minorHAnsi" w:hAnsiTheme="minorHAnsi" w:cstheme="minorHAnsi"/>
                <w:sz w:val="20"/>
                <w:szCs w:val="20"/>
              </w:rPr>
            </w:pPr>
            <w:r w:rsidRPr="0092172B">
              <w:rPr>
                <w:rFonts w:asciiTheme="minorHAnsi" w:hAnsiTheme="minorHAnsi" w:cstheme="minorHAnsi"/>
                <w:sz w:val="20"/>
                <w:szCs w:val="20"/>
              </w:rPr>
              <w:t>5,500</w:t>
            </w:r>
          </w:p>
        </w:tc>
        <w:tc>
          <w:tcPr>
            <w:tcW w:w="1053" w:type="dxa"/>
          </w:tcPr>
          <w:p w:rsidRPr="0092172B" w:rsidR="004A7E4B" w:rsidP="00F32A79" w:rsidRDefault="004A7E4B" w14:paraId="1AE30482" w14:textId="77777777">
            <w:pPr>
              <w:rPr>
                <w:rFonts w:asciiTheme="minorHAnsi" w:hAnsiTheme="minorHAnsi" w:cstheme="minorHAnsi"/>
                <w:sz w:val="20"/>
                <w:szCs w:val="20"/>
              </w:rPr>
            </w:pPr>
            <w:r w:rsidRPr="0092172B">
              <w:rPr>
                <w:rFonts w:asciiTheme="minorHAnsi" w:hAnsiTheme="minorHAnsi" w:cstheme="minorHAnsi"/>
                <w:sz w:val="20"/>
                <w:szCs w:val="20"/>
              </w:rPr>
              <w:t>1,000</w:t>
            </w:r>
          </w:p>
        </w:tc>
        <w:tc>
          <w:tcPr>
            <w:tcW w:w="932" w:type="dxa"/>
          </w:tcPr>
          <w:p w:rsidRPr="0092172B" w:rsidR="004A7E4B" w:rsidP="00F32A79" w:rsidRDefault="004A7E4B" w14:paraId="1230BAAF" w14:textId="77777777">
            <w:pPr>
              <w:rPr>
                <w:rFonts w:asciiTheme="minorHAnsi" w:hAnsiTheme="minorHAnsi" w:cstheme="minorHAnsi"/>
                <w:sz w:val="20"/>
                <w:szCs w:val="20"/>
              </w:rPr>
            </w:pPr>
            <w:r w:rsidRPr="0092172B">
              <w:rPr>
                <w:rFonts w:asciiTheme="minorHAnsi" w:hAnsiTheme="minorHAnsi" w:cstheme="minorHAnsi"/>
                <w:sz w:val="20"/>
                <w:szCs w:val="20"/>
              </w:rPr>
              <w:t>1,000</w:t>
            </w:r>
          </w:p>
        </w:tc>
      </w:tr>
      <w:tr w:rsidRPr="0092172B" w:rsidR="004A7E4B" w:rsidTr="00F32A79" w14:paraId="010279D8" w14:textId="77777777">
        <w:tc>
          <w:tcPr>
            <w:tcW w:w="2972" w:type="dxa"/>
            <w:vMerge/>
          </w:tcPr>
          <w:p w:rsidRPr="0092172B" w:rsidR="004A7E4B" w:rsidP="00F32A79" w:rsidRDefault="004A7E4B" w14:paraId="46738D37" w14:textId="77777777">
            <w:pPr>
              <w:rPr>
                <w:rFonts w:asciiTheme="minorHAnsi" w:hAnsiTheme="minorHAnsi" w:cstheme="minorHAnsi"/>
                <w:sz w:val="20"/>
                <w:szCs w:val="20"/>
              </w:rPr>
            </w:pPr>
          </w:p>
        </w:tc>
        <w:tc>
          <w:tcPr>
            <w:tcW w:w="1418" w:type="dxa"/>
            <w:vMerge/>
          </w:tcPr>
          <w:p w:rsidRPr="0092172B" w:rsidR="004A7E4B" w:rsidP="00F32A79" w:rsidRDefault="004A7E4B" w14:paraId="59FD4A13" w14:textId="77777777">
            <w:pPr>
              <w:rPr>
                <w:rFonts w:asciiTheme="minorHAnsi" w:hAnsiTheme="minorHAnsi" w:cstheme="minorHAnsi"/>
                <w:sz w:val="20"/>
                <w:szCs w:val="20"/>
              </w:rPr>
            </w:pPr>
          </w:p>
        </w:tc>
        <w:tc>
          <w:tcPr>
            <w:tcW w:w="1701" w:type="dxa"/>
          </w:tcPr>
          <w:p w:rsidRPr="0092172B" w:rsidR="004A7E4B" w:rsidP="00F32A79" w:rsidRDefault="004A7E4B" w14:paraId="650FA599" w14:textId="77777777">
            <w:pPr>
              <w:rPr>
                <w:rFonts w:asciiTheme="minorHAnsi" w:hAnsiTheme="minorHAnsi" w:cstheme="minorHAnsi"/>
                <w:sz w:val="20"/>
                <w:szCs w:val="20"/>
              </w:rPr>
            </w:pPr>
            <w:r w:rsidRPr="0092172B">
              <w:rPr>
                <w:rFonts w:asciiTheme="minorHAnsi" w:hAnsiTheme="minorHAnsi" w:cstheme="minorHAnsi"/>
                <w:sz w:val="20"/>
                <w:szCs w:val="20"/>
              </w:rPr>
              <w:t>Supply</w:t>
            </w:r>
          </w:p>
        </w:tc>
        <w:tc>
          <w:tcPr>
            <w:tcW w:w="1275" w:type="dxa"/>
          </w:tcPr>
          <w:p w:rsidRPr="0092172B" w:rsidR="004A7E4B" w:rsidP="00F32A79" w:rsidRDefault="004A7E4B" w14:paraId="2450D199" w14:textId="77777777">
            <w:pPr>
              <w:rPr>
                <w:rFonts w:asciiTheme="minorHAnsi" w:hAnsiTheme="minorHAnsi" w:cstheme="minorHAnsi"/>
                <w:sz w:val="20"/>
                <w:szCs w:val="20"/>
              </w:rPr>
            </w:pPr>
            <w:r w:rsidRPr="0092172B">
              <w:rPr>
                <w:rFonts w:asciiTheme="minorHAnsi" w:hAnsiTheme="minorHAnsi" w:cstheme="minorHAnsi"/>
                <w:sz w:val="20"/>
                <w:szCs w:val="20"/>
              </w:rPr>
              <w:t>3,500</w:t>
            </w:r>
          </w:p>
        </w:tc>
        <w:tc>
          <w:tcPr>
            <w:tcW w:w="1053" w:type="dxa"/>
          </w:tcPr>
          <w:p w:rsidRPr="0092172B" w:rsidR="004A7E4B" w:rsidP="00F32A79" w:rsidRDefault="004A7E4B" w14:paraId="4B85AD74" w14:textId="77777777">
            <w:pPr>
              <w:rPr>
                <w:rFonts w:asciiTheme="minorHAnsi" w:hAnsiTheme="minorHAnsi" w:cstheme="minorHAnsi"/>
                <w:sz w:val="20"/>
                <w:szCs w:val="20"/>
              </w:rPr>
            </w:pPr>
            <w:r w:rsidRPr="0092172B">
              <w:rPr>
                <w:rFonts w:asciiTheme="minorHAnsi" w:hAnsiTheme="minorHAnsi" w:cstheme="minorHAnsi"/>
                <w:sz w:val="20"/>
                <w:szCs w:val="20"/>
              </w:rPr>
              <w:t>1,000</w:t>
            </w:r>
          </w:p>
        </w:tc>
        <w:tc>
          <w:tcPr>
            <w:tcW w:w="932" w:type="dxa"/>
          </w:tcPr>
          <w:p w:rsidRPr="0092172B" w:rsidR="004A7E4B" w:rsidP="00F32A79" w:rsidRDefault="004A7E4B" w14:paraId="625C10EF" w14:textId="77777777">
            <w:pPr>
              <w:rPr>
                <w:rFonts w:asciiTheme="minorHAnsi" w:hAnsiTheme="minorHAnsi" w:cstheme="minorHAnsi"/>
                <w:sz w:val="20"/>
                <w:szCs w:val="20"/>
              </w:rPr>
            </w:pPr>
            <w:r w:rsidRPr="0092172B">
              <w:rPr>
                <w:rFonts w:asciiTheme="minorHAnsi" w:hAnsiTheme="minorHAnsi" w:cstheme="minorHAnsi"/>
                <w:sz w:val="20"/>
                <w:szCs w:val="20"/>
              </w:rPr>
              <w:t>2,000</w:t>
            </w:r>
          </w:p>
        </w:tc>
      </w:tr>
      <w:tr w:rsidRPr="0092172B" w:rsidR="004A7E4B" w:rsidTr="00F32A79" w14:paraId="7E72FCBA" w14:textId="77777777">
        <w:tc>
          <w:tcPr>
            <w:tcW w:w="2972" w:type="dxa"/>
            <w:vMerge/>
          </w:tcPr>
          <w:p w:rsidRPr="0092172B" w:rsidR="004A7E4B" w:rsidP="00F32A79" w:rsidRDefault="004A7E4B" w14:paraId="5708FEDA" w14:textId="77777777">
            <w:pPr>
              <w:rPr>
                <w:rFonts w:asciiTheme="minorHAnsi" w:hAnsiTheme="minorHAnsi" w:cstheme="minorHAnsi"/>
                <w:sz w:val="20"/>
                <w:szCs w:val="20"/>
              </w:rPr>
            </w:pPr>
          </w:p>
        </w:tc>
        <w:tc>
          <w:tcPr>
            <w:tcW w:w="1418" w:type="dxa"/>
            <w:vMerge/>
          </w:tcPr>
          <w:p w:rsidRPr="0092172B" w:rsidR="004A7E4B" w:rsidP="00F32A79" w:rsidRDefault="004A7E4B" w14:paraId="0F25D18F" w14:textId="77777777">
            <w:pPr>
              <w:rPr>
                <w:rFonts w:asciiTheme="minorHAnsi" w:hAnsiTheme="minorHAnsi" w:cstheme="minorHAnsi"/>
                <w:sz w:val="20"/>
                <w:szCs w:val="20"/>
              </w:rPr>
            </w:pPr>
          </w:p>
        </w:tc>
        <w:tc>
          <w:tcPr>
            <w:tcW w:w="1701" w:type="dxa"/>
          </w:tcPr>
          <w:p w:rsidRPr="0092172B" w:rsidR="004A7E4B" w:rsidP="00F32A79" w:rsidRDefault="004A7E4B" w14:paraId="38E50A28" w14:textId="77777777">
            <w:pPr>
              <w:rPr>
                <w:rFonts w:asciiTheme="minorHAnsi" w:hAnsiTheme="minorHAnsi" w:cstheme="minorHAnsi"/>
                <w:sz w:val="20"/>
                <w:szCs w:val="20"/>
              </w:rPr>
            </w:pPr>
            <w:r w:rsidRPr="0092172B">
              <w:rPr>
                <w:rFonts w:asciiTheme="minorHAnsi" w:hAnsiTheme="minorHAnsi" w:cstheme="minorHAnsi"/>
                <w:sz w:val="20"/>
                <w:szCs w:val="20"/>
              </w:rPr>
              <w:t>Travel</w:t>
            </w:r>
          </w:p>
        </w:tc>
        <w:tc>
          <w:tcPr>
            <w:tcW w:w="1275" w:type="dxa"/>
          </w:tcPr>
          <w:p w:rsidRPr="0092172B" w:rsidR="004A7E4B" w:rsidP="00F32A79" w:rsidRDefault="004A7E4B" w14:paraId="45C364A4" w14:textId="77777777">
            <w:pPr>
              <w:rPr>
                <w:rFonts w:asciiTheme="minorHAnsi" w:hAnsiTheme="minorHAnsi" w:cstheme="minorHAnsi"/>
                <w:sz w:val="20"/>
                <w:szCs w:val="20"/>
              </w:rPr>
            </w:pPr>
            <w:r w:rsidRPr="0092172B">
              <w:rPr>
                <w:rFonts w:asciiTheme="minorHAnsi" w:hAnsiTheme="minorHAnsi" w:cstheme="minorHAnsi"/>
                <w:sz w:val="20"/>
                <w:szCs w:val="20"/>
              </w:rPr>
              <w:t>6,500</w:t>
            </w:r>
          </w:p>
        </w:tc>
        <w:tc>
          <w:tcPr>
            <w:tcW w:w="1053" w:type="dxa"/>
          </w:tcPr>
          <w:p w:rsidRPr="0092172B" w:rsidR="004A7E4B" w:rsidP="00F32A79" w:rsidRDefault="004A7E4B" w14:paraId="73F8C5AF" w14:textId="77777777">
            <w:pPr>
              <w:rPr>
                <w:rFonts w:asciiTheme="minorHAnsi" w:hAnsiTheme="minorHAnsi" w:cstheme="minorHAnsi"/>
                <w:sz w:val="20"/>
                <w:szCs w:val="20"/>
              </w:rPr>
            </w:pPr>
            <w:r w:rsidRPr="0092172B">
              <w:rPr>
                <w:rFonts w:asciiTheme="minorHAnsi" w:hAnsiTheme="minorHAnsi" w:cstheme="minorHAnsi"/>
                <w:sz w:val="20"/>
                <w:szCs w:val="20"/>
              </w:rPr>
              <w:t>2,000</w:t>
            </w:r>
          </w:p>
        </w:tc>
        <w:tc>
          <w:tcPr>
            <w:tcW w:w="932" w:type="dxa"/>
          </w:tcPr>
          <w:p w:rsidRPr="0092172B" w:rsidR="004A7E4B" w:rsidP="00F32A79" w:rsidRDefault="004A7E4B" w14:paraId="29C4D02C" w14:textId="77777777">
            <w:pPr>
              <w:rPr>
                <w:rFonts w:asciiTheme="minorHAnsi" w:hAnsiTheme="minorHAnsi" w:cstheme="minorHAnsi"/>
                <w:sz w:val="20"/>
                <w:szCs w:val="20"/>
              </w:rPr>
            </w:pPr>
            <w:r w:rsidRPr="0092172B">
              <w:rPr>
                <w:rFonts w:asciiTheme="minorHAnsi" w:hAnsiTheme="minorHAnsi" w:cstheme="minorHAnsi"/>
                <w:sz w:val="20"/>
                <w:szCs w:val="20"/>
              </w:rPr>
              <w:t>2,000</w:t>
            </w:r>
          </w:p>
        </w:tc>
      </w:tr>
      <w:tr w:rsidRPr="0092172B" w:rsidR="004A7E4B" w:rsidTr="00F32A79" w14:paraId="0C1207D6" w14:textId="77777777">
        <w:tc>
          <w:tcPr>
            <w:tcW w:w="2972" w:type="dxa"/>
            <w:vMerge/>
          </w:tcPr>
          <w:p w:rsidRPr="0092172B" w:rsidR="004A7E4B" w:rsidP="00F32A79" w:rsidRDefault="004A7E4B" w14:paraId="1C56561F" w14:textId="77777777">
            <w:pPr>
              <w:rPr>
                <w:rFonts w:asciiTheme="minorHAnsi" w:hAnsiTheme="minorHAnsi" w:cstheme="minorHAnsi"/>
                <w:sz w:val="20"/>
                <w:szCs w:val="20"/>
              </w:rPr>
            </w:pPr>
          </w:p>
        </w:tc>
        <w:tc>
          <w:tcPr>
            <w:tcW w:w="1418" w:type="dxa"/>
            <w:vMerge/>
          </w:tcPr>
          <w:p w:rsidRPr="0092172B" w:rsidR="004A7E4B" w:rsidP="00F32A79" w:rsidRDefault="004A7E4B" w14:paraId="3732A221" w14:textId="77777777">
            <w:pPr>
              <w:rPr>
                <w:rFonts w:asciiTheme="minorHAnsi" w:hAnsiTheme="minorHAnsi" w:cstheme="minorHAnsi"/>
                <w:sz w:val="20"/>
                <w:szCs w:val="20"/>
              </w:rPr>
            </w:pPr>
          </w:p>
        </w:tc>
        <w:tc>
          <w:tcPr>
            <w:tcW w:w="1701" w:type="dxa"/>
          </w:tcPr>
          <w:p w:rsidRPr="0092172B" w:rsidR="004A7E4B" w:rsidP="00F32A79" w:rsidRDefault="004A7E4B" w14:paraId="2C828EAD" w14:textId="77777777">
            <w:pPr>
              <w:rPr>
                <w:rFonts w:asciiTheme="minorHAnsi" w:hAnsiTheme="minorHAnsi" w:cstheme="minorHAnsi"/>
                <w:sz w:val="20"/>
                <w:szCs w:val="20"/>
              </w:rPr>
            </w:pPr>
            <w:r w:rsidRPr="0092172B">
              <w:rPr>
                <w:rFonts w:asciiTheme="minorHAnsi" w:hAnsiTheme="minorHAnsi" w:cstheme="minorHAnsi"/>
                <w:sz w:val="20"/>
                <w:szCs w:val="20"/>
              </w:rPr>
              <w:t>Capital</w:t>
            </w:r>
          </w:p>
        </w:tc>
        <w:tc>
          <w:tcPr>
            <w:tcW w:w="1275" w:type="dxa"/>
          </w:tcPr>
          <w:p w:rsidRPr="0092172B" w:rsidR="004A7E4B" w:rsidP="00F32A79" w:rsidRDefault="004A7E4B" w14:paraId="27A84FA7" w14:textId="77777777">
            <w:pPr>
              <w:rPr>
                <w:rFonts w:asciiTheme="minorHAnsi" w:hAnsiTheme="minorHAnsi" w:cstheme="minorHAnsi"/>
                <w:sz w:val="20"/>
                <w:szCs w:val="20"/>
              </w:rPr>
            </w:pPr>
            <w:r w:rsidRPr="0092172B">
              <w:rPr>
                <w:rFonts w:asciiTheme="minorHAnsi" w:hAnsiTheme="minorHAnsi" w:cstheme="minorHAnsi"/>
                <w:sz w:val="20"/>
                <w:szCs w:val="20"/>
              </w:rPr>
              <w:t>0</w:t>
            </w:r>
          </w:p>
        </w:tc>
        <w:tc>
          <w:tcPr>
            <w:tcW w:w="1053" w:type="dxa"/>
          </w:tcPr>
          <w:p w:rsidRPr="0092172B" w:rsidR="004A7E4B" w:rsidP="00F32A79" w:rsidRDefault="004A7E4B" w14:paraId="7F04741C" w14:textId="77777777">
            <w:pPr>
              <w:rPr>
                <w:rFonts w:asciiTheme="minorHAnsi" w:hAnsiTheme="minorHAnsi" w:cstheme="minorHAnsi"/>
                <w:sz w:val="20"/>
                <w:szCs w:val="20"/>
              </w:rPr>
            </w:pPr>
            <w:r w:rsidRPr="0092172B">
              <w:rPr>
                <w:rFonts w:asciiTheme="minorHAnsi" w:hAnsiTheme="minorHAnsi" w:cstheme="minorHAnsi"/>
                <w:sz w:val="20"/>
                <w:szCs w:val="20"/>
              </w:rPr>
              <w:t>0</w:t>
            </w:r>
          </w:p>
        </w:tc>
        <w:tc>
          <w:tcPr>
            <w:tcW w:w="932" w:type="dxa"/>
          </w:tcPr>
          <w:p w:rsidRPr="0092172B" w:rsidR="004A7E4B" w:rsidP="00F32A79" w:rsidRDefault="004A7E4B" w14:paraId="68E74A15" w14:textId="77777777">
            <w:pPr>
              <w:rPr>
                <w:rFonts w:asciiTheme="minorHAnsi" w:hAnsiTheme="minorHAnsi" w:cstheme="minorHAnsi"/>
                <w:sz w:val="20"/>
                <w:szCs w:val="20"/>
              </w:rPr>
            </w:pPr>
            <w:r w:rsidRPr="0092172B">
              <w:rPr>
                <w:rFonts w:asciiTheme="minorHAnsi" w:hAnsiTheme="minorHAnsi" w:cstheme="minorHAnsi"/>
                <w:sz w:val="20"/>
                <w:szCs w:val="20"/>
              </w:rPr>
              <w:t>0</w:t>
            </w:r>
          </w:p>
        </w:tc>
      </w:tr>
      <w:tr w:rsidRPr="0092172B" w:rsidR="004A7E4B" w:rsidTr="00F32A79" w14:paraId="6F558CE0" w14:textId="77777777">
        <w:tc>
          <w:tcPr>
            <w:tcW w:w="2972" w:type="dxa"/>
            <w:vMerge/>
          </w:tcPr>
          <w:p w:rsidRPr="0092172B" w:rsidR="004A7E4B" w:rsidP="00F32A79" w:rsidRDefault="004A7E4B" w14:paraId="2AC3480D" w14:textId="77777777">
            <w:pPr>
              <w:rPr>
                <w:rFonts w:asciiTheme="minorHAnsi" w:hAnsiTheme="minorHAnsi" w:cstheme="minorHAnsi"/>
                <w:sz w:val="20"/>
                <w:szCs w:val="20"/>
              </w:rPr>
            </w:pPr>
          </w:p>
        </w:tc>
        <w:tc>
          <w:tcPr>
            <w:tcW w:w="1418" w:type="dxa"/>
            <w:vMerge/>
          </w:tcPr>
          <w:p w:rsidRPr="0092172B" w:rsidR="004A7E4B" w:rsidP="00F32A79" w:rsidRDefault="004A7E4B" w14:paraId="20AFF41D" w14:textId="77777777">
            <w:pPr>
              <w:rPr>
                <w:rFonts w:asciiTheme="minorHAnsi" w:hAnsiTheme="minorHAnsi" w:cstheme="minorHAnsi"/>
                <w:sz w:val="20"/>
                <w:szCs w:val="20"/>
              </w:rPr>
            </w:pPr>
          </w:p>
        </w:tc>
        <w:tc>
          <w:tcPr>
            <w:tcW w:w="1701" w:type="dxa"/>
          </w:tcPr>
          <w:p w:rsidRPr="0092172B" w:rsidR="004A7E4B" w:rsidP="00F32A79" w:rsidRDefault="004A7E4B" w14:paraId="1934CAC3" w14:textId="77777777">
            <w:pPr>
              <w:rPr>
                <w:rFonts w:asciiTheme="minorHAnsi" w:hAnsiTheme="minorHAnsi" w:cstheme="minorHAnsi"/>
                <w:sz w:val="20"/>
                <w:szCs w:val="20"/>
              </w:rPr>
            </w:pPr>
            <w:r w:rsidRPr="0092172B">
              <w:rPr>
                <w:rFonts w:asciiTheme="minorHAnsi" w:hAnsiTheme="minorHAnsi" w:cstheme="minorHAnsi"/>
                <w:sz w:val="20"/>
                <w:szCs w:val="20"/>
              </w:rPr>
              <w:t>Subtotal1</w:t>
            </w:r>
          </w:p>
        </w:tc>
        <w:tc>
          <w:tcPr>
            <w:tcW w:w="1275" w:type="dxa"/>
          </w:tcPr>
          <w:p w:rsidRPr="0092172B" w:rsidR="004A7E4B" w:rsidP="00F32A79" w:rsidRDefault="004A7E4B" w14:paraId="19536698" w14:textId="77777777">
            <w:pPr>
              <w:rPr>
                <w:rFonts w:asciiTheme="minorHAnsi" w:hAnsiTheme="minorHAnsi" w:cstheme="minorHAnsi"/>
                <w:sz w:val="20"/>
                <w:szCs w:val="20"/>
              </w:rPr>
            </w:pPr>
            <w:r w:rsidRPr="0092172B">
              <w:rPr>
                <w:rFonts w:asciiTheme="minorHAnsi" w:hAnsiTheme="minorHAnsi" w:cstheme="minorHAnsi"/>
                <w:sz w:val="20"/>
                <w:szCs w:val="20"/>
              </w:rPr>
              <w:t>54,500</w:t>
            </w:r>
          </w:p>
        </w:tc>
        <w:tc>
          <w:tcPr>
            <w:tcW w:w="1053" w:type="dxa"/>
          </w:tcPr>
          <w:p w:rsidRPr="0092172B" w:rsidR="004A7E4B" w:rsidP="00F32A79" w:rsidRDefault="004A7E4B" w14:paraId="2F93A133" w14:textId="77777777">
            <w:pPr>
              <w:rPr>
                <w:rFonts w:asciiTheme="minorHAnsi" w:hAnsiTheme="minorHAnsi" w:cstheme="minorHAnsi"/>
                <w:sz w:val="20"/>
                <w:szCs w:val="20"/>
              </w:rPr>
            </w:pPr>
            <w:r w:rsidRPr="0092172B">
              <w:rPr>
                <w:rFonts w:asciiTheme="minorHAnsi" w:hAnsiTheme="minorHAnsi" w:cstheme="minorHAnsi"/>
                <w:sz w:val="20"/>
                <w:szCs w:val="20"/>
              </w:rPr>
              <w:t>6,500</w:t>
            </w:r>
          </w:p>
        </w:tc>
        <w:tc>
          <w:tcPr>
            <w:tcW w:w="932" w:type="dxa"/>
          </w:tcPr>
          <w:p w:rsidRPr="0092172B" w:rsidR="004A7E4B" w:rsidP="00F32A79" w:rsidRDefault="004A7E4B" w14:paraId="4D9BDC0C" w14:textId="77777777">
            <w:pPr>
              <w:rPr>
                <w:rFonts w:asciiTheme="minorHAnsi" w:hAnsiTheme="minorHAnsi" w:cstheme="minorHAnsi"/>
                <w:sz w:val="20"/>
                <w:szCs w:val="20"/>
              </w:rPr>
            </w:pPr>
            <w:r w:rsidRPr="0092172B">
              <w:rPr>
                <w:rFonts w:asciiTheme="minorHAnsi" w:hAnsiTheme="minorHAnsi" w:cstheme="minorHAnsi"/>
                <w:sz w:val="20"/>
                <w:szCs w:val="20"/>
              </w:rPr>
              <w:t>6,500</w:t>
            </w:r>
          </w:p>
        </w:tc>
      </w:tr>
      <w:tr w:rsidRPr="0092172B" w:rsidR="004A7E4B" w:rsidTr="00F32A79" w14:paraId="1FA035F5" w14:textId="77777777">
        <w:tc>
          <w:tcPr>
            <w:tcW w:w="2972" w:type="dxa"/>
            <w:vMerge/>
          </w:tcPr>
          <w:p w:rsidRPr="0092172B" w:rsidR="004A7E4B" w:rsidP="00F32A79" w:rsidRDefault="004A7E4B" w14:paraId="400A6962" w14:textId="77777777">
            <w:pPr>
              <w:rPr>
                <w:rFonts w:asciiTheme="minorHAnsi" w:hAnsiTheme="minorHAnsi" w:cstheme="minorHAnsi"/>
                <w:sz w:val="20"/>
                <w:szCs w:val="20"/>
              </w:rPr>
            </w:pPr>
          </w:p>
        </w:tc>
        <w:tc>
          <w:tcPr>
            <w:tcW w:w="1418" w:type="dxa"/>
            <w:vMerge/>
          </w:tcPr>
          <w:p w:rsidRPr="0092172B" w:rsidR="004A7E4B" w:rsidP="00F32A79" w:rsidRDefault="004A7E4B" w14:paraId="6A799FC1" w14:textId="77777777">
            <w:pPr>
              <w:rPr>
                <w:rFonts w:asciiTheme="minorHAnsi" w:hAnsiTheme="minorHAnsi" w:cstheme="minorHAnsi"/>
                <w:sz w:val="20"/>
                <w:szCs w:val="20"/>
              </w:rPr>
            </w:pPr>
          </w:p>
        </w:tc>
        <w:tc>
          <w:tcPr>
            <w:tcW w:w="1701" w:type="dxa"/>
          </w:tcPr>
          <w:p w:rsidRPr="0092172B" w:rsidR="004A7E4B" w:rsidP="00F32A79" w:rsidRDefault="004A7E4B" w14:paraId="56F29012" w14:textId="77777777">
            <w:pPr>
              <w:rPr>
                <w:rFonts w:asciiTheme="minorHAnsi" w:hAnsiTheme="minorHAnsi" w:cstheme="minorHAnsi"/>
                <w:sz w:val="20"/>
                <w:szCs w:val="20"/>
              </w:rPr>
            </w:pPr>
            <w:r w:rsidRPr="0092172B">
              <w:rPr>
                <w:rFonts w:asciiTheme="minorHAnsi" w:hAnsiTheme="minorHAnsi" w:cstheme="minorHAnsi"/>
                <w:sz w:val="20"/>
                <w:szCs w:val="20"/>
              </w:rPr>
              <w:t>Overhead (10%)</w:t>
            </w:r>
          </w:p>
        </w:tc>
        <w:tc>
          <w:tcPr>
            <w:tcW w:w="1275" w:type="dxa"/>
          </w:tcPr>
          <w:p w:rsidRPr="0092172B" w:rsidR="004A7E4B" w:rsidP="00F32A79" w:rsidRDefault="004A7E4B" w14:paraId="328DDE07" w14:textId="77777777">
            <w:pPr>
              <w:rPr>
                <w:rFonts w:asciiTheme="minorHAnsi" w:hAnsiTheme="minorHAnsi" w:cstheme="minorHAnsi"/>
                <w:sz w:val="20"/>
                <w:szCs w:val="20"/>
              </w:rPr>
            </w:pPr>
          </w:p>
        </w:tc>
        <w:tc>
          <w:tcPr>
            <w:tcW w:w="1053" w:type="dxa"/>
          </w:tcPr>
          <w:p w:rsidRPr="0092172B" w:rsidR="004A7E4B" w:rsidP="00F32A79" w:rsidRDefault="004A7E4B" w14:paraId="078B8412" w14:textId="77777777">
            <w:pPr>
              <w:rPr>
                <w:rFonts w:asciiTheme="minorHAnsi" w:hAnsiTheme="minorHAnsi" w:cstheme="minorHAnsi"/>
                <w:sz w:val="20"/>
                <w:szCs w:val="20"/>
              </w:rPr>
            </w:pPr>
            <w:r w:rsidRPr="0092172B">
              <w:rPr>
                <w:rFonts w:asciiTheme="minorHAnsi" w:hAnsiTheme="minorHAnsi" w:cstheme="minorHAnsi"/>
                <w:sz w:val="20"/>
                <w:szCs w:val="20"/>
              </w:rPr>
              <w:t>650</w:t>
            </w:r>
          </w:p>
        </w:tc>
        <w:tc>
          <w:tcPr>
            <w:tcW w:w="932" w:type="dxa"/>
          </w:tcPr>
          <w:p w:rsidRPr="0092172B" w:rsidR="004A7E4B" w:rsidP="00F32A79" w:rsidRDefault="004A7E4B" w14:paraId="0E564BA2" w14:textId="77777777">
            <w:pPr>
              <w:rPr>
                <w:rFonts w:asciiTheme="minorHAnsi" w:hAnsiTheme="minorHAnsi" w:cstheme="minorHAnsi"/>
                <w:sz w:val="20"/>
                <w:szCs w:val="20"/>
              </w:rPr>
            </w:pPr>
            <w:r w:rsidRPr="0092172B">
              <w:rPr>
                <w:rFonts w:asciiTheme="minorHAnsi" w:hAnsiTheme="minorHAnsi" w:cstheme="minorHAnsi"/>
                <w:sz w:val="20"/>
                <w:szCs w:val="20"/>
              </w:rPr>
              <w:t>650</w:t>
            </w:r>
          </w:p>
        </w:tc>
      </w:tr>
      <w:tr w:rsidRPr="0092172B" w:rsidR="004A7E4B" w:rsidTr="00F32A79" w14:paraId="535677B3" w14:textId="77777777">
        <w:tc>
          <w:tcPr>
            <w:tcW w:w="2972" w:type="dxa"/>
            <w:vMerge/>
          </w:tcPr>
          <w:p w:rsidRPr="0092172B" w:rsidR="004A7E4B" w:rsidP="00F32A79" w:rsidRDefault="004A7E4B" w14:paraId="6042C301" w14:textId="77777777">
            <w:pPr>
              <w:rPr>
                <w:rFonts w:asciiTheme="minorHAnsi" w:hAnsiTheme="minorHAnsi" w:cstheme="minorHAnsi"/>
                <w:sz w:val="20"/>
                <w:szCs w:val="20"/>
              </w:rPr>
            </w:pPr>
          </w:p>
        </w:tc>
        <w:tc>
          <w:tcPr>
            <w:tcW w:w="1418" w:type="dxa"/>
            <w:vMerge/>
          </w:tcPr>
          <w:p w:rsidRPr="0092172B" w:rsidR="004A7E4B" w:rsidP="00F32A79" w:rsidRDefault="004A7E4B" w14:paraId="7C3FF6BE" w14:textId="77777777">
            <w:pPr>
              <w:rPr>
                <w:rFonts w:asciiTheme="minorHAnsi" w:hAnsiTheme="minorHAnsi" w:cstheme="minorHAnsi"/>
                <w:sz w:val="20"/>
                <w:szCs w:val="20"/>
              </w:rPr>
            </w:pPr>
          </w:p>
        </w:tc>
        <w:tc>
          <w:tcPr>
            <w:tcW w:w="1701" w:type="dxa"/>
          </w:tcPr>
          <w:p w:rsidRPr="0092172B" w:rsidR="004A7E4B" w:rsidP="00F32A79" w:rsidRDefault="004A7E4B" w14:paraId="3CE9E11E" w14:textId="77777777">
            <w:pPr>
              <w:rPr>
                <w:rFonts w:asciiTheme="minorHAnsi" w:hAnsiTheme="minorHAnsi" w:cstheme="minorHAnsi"/>
                <w:sz w:val="20"/>
                <w:szCs w:val="20"/>
              </w:rPr>
            </w:pPr>
            <w:r w:rsidRPr="0092172B">
              <w:rPr>
                <w:rFonts w:asciiTheme="minorHAnsi" w:hAnsiTheme="minorHAnsi" w:cstheme="minorHAnsi"/>
                <w:sz w:val="20"/>
                <w:szCs w:val="20"/>
              </w:rPr>
              <w:t>Overhead (17%)</w:t>
            </w:r>
          </w:p>
        </w:tc>
        <w:tc>
          <w:tcPr>
            <w:tcW w:w="1275" w:type="dxa"/>
          </w:tcPr>
          <w:p w:rsidRPr="0092172B" w:rsidR="004A7E4B" w:rsidP="00F32A79" w:rsidRDefault="004A7E4B" w14:paraId="736E0CBE" w14:textId="77777777">
            <w:pPr>
              <w:rPr>
                <w:rFonts w:asciiTheme="minorHAnsi" w:hAnsiTheme="minorHAnsi" w:cstheme="minorHAnsi"/>
                <w:sz w:val="20"/>
                <w:szCs w:val="20"/>
              </w:rPr>
            </w:pPr>
            <w:r w:rsidRPr="0092172B">
              <w:rPr>
                <w:rFonts w:asciiTheme="minorHAnsi" w:hAnsiTheme="minorHAnsi" w:cstheme="minorHAnsi"/>
                <w:sz w:val="20"/>
                <w:szCs w:val="20"/>
              </w:rPr>
              <w:t>9,265</w:t>
            </w:r>
          </w:p>
        </w:tc>
        <w:tc>
          <w:tcPr>
            <w:tcW w:w="1053" w:type="dxa"/>
          </w:tcPr>
          <w:p w:rsidRPr="0092172B" w:rsidR="004A7E4B" w:rsidP="00F32A79" w:rsidRDefault="004A7E4B" w14:paraId="5FEBD4D9" w14:textId="77777777">
            <w:pPr>
              <w:rPr>
                <w:rFonts w:asciiTheme="minorHAnsi" w:hAnsiTheme="minorHAnsi" w:cstheme="minorHAnsi"/>
                <w:sz w:val="20"/>
                <w:szCs w:val="20"/>
              </w:rPr>
            </w:pPr>
            <w:r w:rsidRPr="0092172B">
              <w:rPr>
                <w:rFonts w:asciiTheme="minorHAnsi" w:hAnsiTheme="minorHAnsi" w:cstheme="minorHAnsi"/>
                <w:sz w:val="20"/>
                <w:szCs w:val="20"/>
              </w:rPr>
              <w:t>7,150</w:t>
            </w:r>
          </w:p>
        </w:tc>
        <w:tc>
          <w:tcPr>
            <w:tcW w:w="932" w:type="dxa"/>
          </w:tcPr>
          <w:p w:rsidRPr="0092172B" w:rsidR="004A7E4B" w:rsidP="00F32A79" w:rsidRDefault="004A7E4B" w14:paraId="75518489" w14:textId="77777777">
            <w:pPr>
              <w:rPr>
                <w:rFonts w:asciiTheme="minorHAnsi" w:hAnsiTheme="minorHAnsi" w:cstheme="minorHAnsi"/>
                <w:sz w:val="20"/>
                <w:szCs w:val="20"/>
              </w:rPr>
            </w:pPr>
            <w:r w:rsidRPr="0092172B">
              <w:rPr>
                <w:rFonts w:asciiTheme="minorHAnsi" w:hAnsiTheme="minorHAnsi" w:cstheme="minorHAnsi"/>
                <w:sz w:val="20"/>
                <w:szCs w:val="20"/>
              </w:rPr>
              <w:t>7,150</w:t>
            </w:r>
          </w:p>
        </w:tc>
      </w:tr>
      <w:tr w:rsidRPr="0092172B" w:rsidR="004A7E4B" w:rsidTr="00F32A79" w14:paraId="0434F82D" w14:textId="77777777">
        <w:tc>
          <w:tcPr>
            <w:tcW w:w="2972" w:type="dxa"/>
            <w:vMerge/>
          </w:tcPr>
          <w:p w:rsidRPr="0092172B" w:rsidR="004A7E4B" w:rsidP="00F32A79" w:rsidRDefault="004A7E4B" w14:paraId="373AF8A7" w14:textId="77777777">
            <w:pPr>
              <w:rPr>
                <w:rFonts w:asciiTheme="minorHAnsi" w:hAnsiTheme="minorHAnsi" w:cstheme="minorHAnsi"/>
                <w:sz w:val="20"/>
                <w:szCs w:val="20"/>
              </w:rPr>
            </w:pPr>
          </w:p>
        </w:tc>
        <w:tc>
          <w:tcPr>
            <w:tcW w:w="1418" w:type="dxa"/>
            <w:vMerge/>
          </w:tcPr>
          <w:p w:rsidRPr="0092172B" w:rsidR="004A7E4B" w:rsidP="00F32A79" w:rsidRDefault="004A7E4B" w14:paraId="6C61E459" w14:textId="77777777">
            <w:pPr>
              <w:rPr>
                <w:rFonts w:asciiTheme="minorHAnsi" w:hAnsiTheme="minorHAnsi" w:cstheme="minorHAnsi"/>
                <w:sz w:val="20"/>
                <w:szCs w:val="20"/>
              </w:rPr>
            </w:pPr>
          </w:p>
        </w:tc>
        <w:tc>
          <w:tcPr>
            <w:tcW w:w="1701" w:type="dxa"/>
          </w:tcPr>
          <w:p w:rsidRPr="0092172B" w:rsidR="004A7E4B" w:rsidP="00F32A79" w:rsidRDefault="004A7E4B" w14:paraId="028227B1" w14:textId="77777777">
            <w:pPr>
              <w:rPr>
                <w:rFonts w:asciiTheme="minorHAnsi" w:hAnsiTheme="minorHAnsi" w:cstheme="minorHAnsi"/>
                <w:sz w:val="20"/>
                <w:szCs w:val="20"/>
              </w:rPr>
            </w:pPr>
            <w:r w:rsidRPr="0092172B">
              <w:rPr>
                <w:rFonts w:asciiTheme="minorHAnsi" w:hAnsiTheme="minorHAnsi" w:cstheme="minorHAnsi"/>
                <w:sz w:val="20"/>
                <w:szCs w:val="20"/>
              </w:rPr>
              <w:t>T</w:t>
            </w:r>
            <w:r>
              <w:rPr>
                <w:rFonts w:asciiTheme="minorHAnsi" w:hAnsiTheme="minorHAnsi" w:cstheme="minorHAnsi"/>
                <w:sz w:val="20"/>
                <w:szCs w:val="20"/>
              </w:rPr>
              <w:t>otal</w:t>
            </w:r>
          </w:p>
        </w:tc>
        <w:tc>
          <w:tcPr>
            <w:tcW w:w="1275" w:type="dxa"/>
          </w:tcPr>
          <w:p w:rsidRPr="0092172B" w:rsidR="004A7E4B" w:rsidP="00F32A79" w:rsidRDefault="004A7E4B" w14:paraId="5639606E" w14:textId="77777777">
            <w:pPr>
              <w:rPr>
                <w:rFonts w:asciiTheme="minorHAnsi" w:hAnsiTheme="minorHAnsi" w:cstheme="minorHAnsi"/>
                <w:sz w:val="20"/>
                <w:szCs w:val="20"/>
              </w:rPr>
            </w:pPr>
            <w:r w:rsidRPr="0092172B">
              <w:rPr>
                <w:rFonts w:asciiTheme="minorHAnsi" w:hAnsiTheme="minorHAnsi" w:cstheme="minorHAnsi"/>
                <w:sz w:val="20"/>
                <w:szCs w:val="20"/>
              </w:rPr>
              <w:t>63,765</w:t>
            </w:r>
          </w:p>
        </w:tc>
        <w:tc>
          <w:tcPr>
            <w:tcW w:w="1053" w:type="dxa"/>
          </w:tcPr>
          <w:p w:rsidRPr="0092172B" w:rsidR="004A7E4B" w:rsidP="00F32A79" w:rsidRDefault="004A7E4B" w14:paraId="72353F77" w14:textId="77777777">
            <w:pPr>
              <w:rPr>
                <w:rFonts w:asciiTheme="minorHAnsi" w:hAnsiTheme="minorHAnsi" w:cstheme="minorHAnsi"/>
                <w:sz w:val="20"/>
                <w:szCs w:val="20"/>
              </w:rPr>
            </w:pPr>
            <w:r w:rsidRPr="0092172B">
              <w:rPr>
                <w:rFonts w:asciiTheme="minorHAnsi" w:hAnsiTheme="minorHAnsi" w:cstheme="minorHAnsi"/>
                <w:sz w:val="20"/>
                <w:szCs w:val="20"/>
              </w:rPr>
              <w:t>8,366</w:t>
            </w:r>
          </w:p>
        </w:tc>
        <w:tc>
          <w:tcPr>
            <w:tcW w:w="932" w:type="dxa"/>
          </w:tcPr>
          <w:p w:rsidRPr="0092172B" w:rsidR="004A7E4B" w:rsidP="00F32A79" w:rsidRDefault="004A7E4B" w14:paraId="7FD0B176" w14:textId="77777777">
            <w:pPr>
              <w:rPr>
                <w:rFonts w:asciiTheme="minorHAnsi" w:hAnsiTheme="minorHAnsi" w:cstheme="minorHAnsi"/>
                <w:sz w:val="20"/>
                <w:szCs w:val="20"/>
              </w:rPr>
            </w:pPr>
            <w:r w:rsidRPr="0092172B">
              <w:rPr>
                <w:rFonts w:asciiTheme="minorHAnsi" w:hAnsiTheme="minorHAnsi" w:cstheme="minorHAnsi"/>
                <w:sz w:val="20"/>
                <w:szCs w:val="20"/>
              </w:rPr>
              <w:t>8,366</w:t>
            </w:r>
          </w:p>
        </w:tc>
      </w:tr>
      <w:tr w:rsidRPr="0092172B" w:rsidR="004A7E4B" w:rsidTr="00F32A79" w14:paraId="402A9DAF" w14:textId="77777777">
        <w:tc>
          <w:tcPr>
            <w:tcW w:w="2972" w:type="dxa"/>
            <w:vMerge/>
          </w:tcPr>
          <w:p w:rsidRPr="0092172B" w:rsidR="004A7E4B" w:rsidP="00F32A79" w:rsidRDefault="004A7E4B" w14:paraId="7F219702" w14:textId="77777777">
            <w:pPr>
              <w:rPr>
                <w:rFonts w:asciiTheme="minorHAnsi" w:hAnsiTheme="minorHAnsi" w:cstheme="minorHAnsi"/>
                <w:sz w:val="20"/>
                <w:szCs w:val="20"/>
              </w:rPr>
            </w:pPr>
          </w:p>
        </w:tc>
        <w:tc>
          <w:tcPr>
            <w:tcW w:w="1418" w:type="dxa"/>
            <w:vMerge/>
          </w:tcPr>
          <w:p w:rsidRPr="0092172B" w:rsidR="004A7E4B" w:rsidP="00F32A79" w:rsidRDefault="004A7E4B" w14:paraId="46AB1E90" w14:textId="77777777">
            <w:pPr>
              <w:rPr>
                <w:rFonts w:asciiTheme="minorHAnsi" w:hAnsiTheme="minorHAnsi" w:cstheme="minorHAnsi"/>
                <w:sz w:val="20"/>
                <w:szCs w:val="20"/>
              </w:rPr>
            </w:pPr>
          </w:p>
        </w:tc>
        <w:tc>
          <w:tcPr>
            <w:tcW w:w="1701" w:type="dxa"/>
          </w:tcPr>
          <w:p w:rsidRPr="0092172B" w:rsidR="004A7E4B" w:rsidP="00F32A79" w:rsidRDefault="004A7E4B" w14:paraId="2DC05773" w14:textId="77777777">
            <w:pPr>
              <w:rPr>
                <w:rFonts w:asciiTheme="minorHAnsi" w:hAnsiTheme="minorHAnsi" w:cstheme="minorHAnsi"/>
                <w:sz w:val="20"/>
                <w:szCs w:val="20"/>
              </w:rPr>
            </w:pPr>
            <w:r>
              <w:rPr>
                <w:rFonts w:asciiTheme="minorHAnsi" w:hAnsiTheme="minorHAnsi" w:cstheme="minorHAnsi"/>
                <w:sz w:val="20"/>
                <w:szCs w:val="20"/>
              </w:rPr>
              <w:t>Grand total</w:t>
            </w:r>
          </w:p>
        </w:tc>
        <w:tc>
          <w:tcPr>
            <w:tcW w:w="3260" w:type="dxa"/>
            <w:gridSpan w:val="3"/>
          </w:tcPr>
          <w:p w:rsidRPr="0092172B" w:rsidR="004A7E4B" w:rsidP="00F32A79" w:rsidRDefault="004A7E4B" w14:paraId="46E7A826" w14:textId="77777777">
            <w:pPr>
              <w:jc w:val="center"/>
              <w:rPr>
                <w:rFonts w:asciiTheme="minorHAnsi" w:hAnsiTheme="minorHAnsi" w:cstheme="minorHAnsi"/>
                <w:sz w:val="20"/>
                <w:szCs w:val="20"/>
              </w:rPr>
            </w:pPr>
            <w:r w:rsidRPr="0092172B">
              <w:rPr>
                <w:rFonts w:asciiTheme="minorHAnsi" w:hAnsiTheme="minorHAnsi" w:cstheme="minorHAnsi"/>
                <w:sz w:val="20"/>
                <w:szCs w:val="20"/>
              </w:rPr>
              <w:t>80,497</w:t>
            </w:r>
          </w:p>
        </w:tc>
      </w:tr>
    </w:tbl>
    <w:p w:rsidR="004A7E4B" w:rsidP="004A7E4B" w:rsidRDefault="004A7E4B" w14:paraId="3DF02149" w14:textId="77777777">
      <w:pPr>
        <w:rPr>
          <w:rFonts w:asciiTheme="minorHAnsi" w:hAnsiTheme="minorHAnsi" w:cstheme="minorHAnsi"/>
        </w:rPr>
      </w:pPr>
    </w:p>
    <w:tbl>
      <w:tblPr>
        <w:tblStyle w:val="TableGrid"/>
        <w:tblW w:w="0" w:type="auto"/>
        <w:tblLook w:val="04A0" w:firstRow="1" w:lastRow="0" w:firstColumn="1" w:lastColumn="0" w:noHBand="0" w:noVBand="1"/>
      </w:tblPr>
      <w:tblGrid>
        <w:gridCol w:w="4248"/>
        <w:gridCol w:w="567"/>
        <w:gridCol w:w="567"/>
        <w:gridCol w:w="567"/>
        <w:gridCol w:w="567"/>
        <w:gridCol w:w="567"/>
        <w:gridCol w:w="618"/>
        <w:gridCol w:w="481"/>
        <w:gridCol w:w="513"/>
        <w:gridCol w:w="675"/>
      </w:tblGrid>
      <w:tr w:rsidR="004A7E4B" w:rsidTr="00F32A79" w14:paraId="014C00FF" w14:textId="77777777">
        <w:tc>
          <w:tcPr>
            <w:tcW w:w="9370" w:type="dxa"/>
            <w:gridSpan w:val="10"/>
          </w:tcPr>
          <w:p w:rsidRPr="004C794A" w:rsidR="004A7E4B" w:rsidP="00F32A79" w:rsidRDefault="004A7E4B" w14:paraId="4039B7C6" w14:textId="77777777">
            <w:pPr>
              <w:rPr>
                <w:rFonts w:asciiTheme="minorHAnsi" w:hAnsiTheme="minorHAnsi" w:cstheme="minorHAnsi"/>
                <w:sz w:val="20"/>
                <w:szCs w:val="20"/>
              </w:rPr>
            </w:pPr>
            <w:r w:rsidRPr="004C794A">
              <w:rPr>
                <w:rFonts w:asciiTheme="minorHAnsi" w:hAnsiTheme="minorHAnsi" w:cstheme="minorHAnsi"/>
                <w:sz w:val="20"/>
                <w:szCs w:val="20"/>
              </w:rPr>
              <w:t>13. Gantt chart</w:t>
            </w:r>
          </w:p>
        </w:tc>
      </w:tr>
      <w:tr w:rsidR="004A7E4B" w:rsidTr="00F32A79" w14:paraId="4C6A84D9" w14:textId="77777777">
        <w:tc>
          <w:tcPr>
            <w:tcW w:w="4248" w:type="dxa"/>
            <w:vMerge w:val="restart"/>
          </w:tcPr>
          <w:p w:rsidRPr="004C794A" w:rsidR="004A7E4B" w:rsidP="00F32A79" w:rsidRDefault="004A7E4B" w14:paraId="5BCEF6D9" w14:textId="77777777">
            <w:pPr>
              <w:rPr>
                <w:rFonts w:asciiTheme="minorHAnsi" w:hAnsiTheme="minorHAnsi" w:cstheme="minorHAnsi"/>
                <w:sz w:val="20"/>
                <w:szCs w:val="20"/>
              </w:rPr>
            </w:pPr>
            <w:r w:rsidRPr="004C794A">
              <w:rPr>
                <w:rFonts w:asciiTheme="minorHAnsi" w:hAnsiTheme="minorHAnsi" w:cstheme="minorHAnsi"/>
                <w:sz w:val="20"/>
                <w:szCs w:val="20"/>
              </w:rPr>
              <w:t>Year/month</w:t>
            </w:r>
          </w:p>
        </w:tc>
        <w:tc>
          <w:tcPr>
            <w:tcW w:w="3453" w:type="dxa"/>
            <w:gridSpan w:val="6"/>
          </w:tcPr>
          <w:p w:rsidRPr="004C794A" w:rsidR="004A7E4B" w:rsidP="00F32A79" w:rsidRDefault="004A7E4B" w14:paraId="2DE0D639" w14:textId="77777777">
            <w:pPr>
              <w:jc w:val="center"/>
              <w:rPr>
                <w:rFonts w:asciiTheme="minorHAnsi" w:hAnsiTheme="minorHAnsi" w:cstheme="minorHAnsi"/>
                <w:sz w:val="20"/>
                <w:szCs w:val="20"/>
              </w:rPr>
            </w:pPr>
            <w:r w:rsidRPr="004C794A">
              <w:rPr>
                <w:rFonts w:asciiTheme="minorHAnsi" w:hAnsiTheme="minorHAnsi" w:cstheme="minorHAnsi"/>
                <w:sz w:val="20"/>
                <w:szCs w:val="20"/>
              </w:rPr>
              <w:t>2021</w:t>
            </w:r>
          </w:p>
        </w:tc>
        <w:tc>
          <w:tcPr>
            <w:tcW w:w="1669" w:type="dxa"/>
            <w:gridSpan w:val="3"/>
          </w:tcPr>
          <w:p w:rsidRPr="004C794A" w:rsidR="004A7E4B" w:rsidP="00F32A79" w:rsidRDefault="004A7E4B" w14:paraId="25872386" w14:textId="77777777">
            <w:pPr>
              <w:jc w:val="center"/>
              <w:rPr>
                <w:rFonts w:asciiTheme="minorHAnsi" w:hAnsiTheme="minorHAnsi" w:cstheme="minorHAnsi"/>
                <w:sz w:val="20"/>
                <w:szCs w:val="20"/>
              </w:rPr>
            </w:pPr>
            <w:r w:rsidRPr="004C794A">
              <w:rPr>
                <w:rFonts w:asciiTheme="minorHAnsi" w:hAnsiTheme="minorHAnsi" w:cstheme="minorHAnsi"/>
                <w:sz w:val="20"/>
                <w:szCs w:val="20"/>
              </w:rPr>
              <w:t>2022</w:t>
            </w:r>
          </w:p>
        </w:tc>
      </w:tr>
      <w:tr w:rsidR="004A7E4B" w:rsidTr="00F32A79" w14:paraId="35F3D03F" w14:textId="77777777">
        <w:tc>
          <w:tcPr>
            <w:tcW w:w="4248" w:type="dxa"/>
            <w:vMerge/>
          </w:tcPr>
          <w:p w:rsidRPr="004C794A" w:rsidR="004A7E4B" w:rsidP="00F32A79" w:rsidRDefault="004A7E4B" w14:paraId="2D776960" w14:textId="77777777">
            <w:pPr>
              <w:rPr>
                <w:rFonts w:asciiTheme="minorHAnsi" w:hAnsiTheme="minorHAnsi" w:cstheme="minorHAnsi"/>
                <w:sz w:val="20"/>
                <w:szCs w:val="20"/>
              </w:rPr>
            </w:pPr>
          </w:p>
        </w:tc>
        <w:tc>
          <w:tcPr>
            <w:tcW w:w="567" w:type="dxa"/>
          </w:tcPr>
          <w:p w:rsidRPr="004C794A" w:rsidR="004A7E4B" w:rsidP="00F32A79" w:rsidRDefault="004A7E4B" w14:paraId="59125AF8" w14:textId="77777777">
            <w:pPr>
              <w:rPr>
                <w:rFonts w:asciiTheme="minorHAnsi" w:hAnsiTheme="minorHAnsi" w:cstheme="minorHAnsi"/>
                <w:sz w:val="20"/>
                <w:szCs w:val="20"/>
              </w:rPr>
            </w:pPr>
            <w:r w:rsidRPr="004C794A">
              <w:rPr>
                <w:rFonts w:asciiTheme="minorHAnsi" w:hAnsiTheme="minorHAnsi" w:cstheme="minorHAnsi"/>
                <w:sz w:val="20"/>
                <w:szCs w:val="20"/>
              </w:rPr>
              <w:t>Jul</w:t>
            </w:r>
          </w:p>
        </w:tc>
        <w:tc>
          <w:tcPr>
            <w:tcW w:w="567" w:type="dxa"/>
          </w:tcPr>
          <w:p w:rsidRPr="004C794A" w:rsidR="004A7E4B" w:rsidP="00F32A79" w:rsidRDefault="004A7E4B" w14:paraId="3038C6CB" w14:textId="77777777">
            <w:pPr>
              <w:rPr>
                <w:rFonts w:asciiTheme="minorHAnsi" w:hAnsiTheme="minorHAnsi" w:cstheme="minorHAnsi"/>
                <w:sz w:val="20"/>
                <w:szCs w:val="20"/>
              </w:rPr>
            </w:pPr>
            <w:r w:rsidRPr="004C794A">
              <w:rPr>
                <w:rFonts w:asciiTheme="minorHAnsi" w:hAnsiTheme="minorHAnsi" w:cstheme="minorHAnsi"/>
                <w:sz w:val="20"/>
                <w:szCs w:val="20"/>
              </w:rPr>
              <w:t>Aug</w:t>
            </w:r>
          </w:p>
        </w:tc>
        <w:tc>
          <w:tcPr>
            <w:tcW w:w="567" w:type="dxa"/>
          </w:tcPr>
          <w:p w:rsidRPr="004C794A" w:rsidR="004A7E4B" w:rsidP="00F32A79" w:rsidRDefault="004A7E4B" w14:paraId="0D2F2667" w14:textId="77777777">
            <w:pPr>
              <w:rPr>
                <w:rFonts w:asciiTheme="minorHAnsi" w:hAnsiTheme="minorHAnsi" w:cstheme="minorHAnsi"/>
                <w:sz w:val="20"/>
                <w:szCs w:val="20"/>
              </w:rPr>
            </w:pPr>
            <w:r w:rsidRPr="004C794A">
              <w:rPr>
                <w:rFonts w:asciiTheme="minorHAnsi" w:hAnsiTheme="minorHAnsi" w:cstheme="minorHAnsi"/>
                <w:sz w:val="20"/>
                <w:szCs w:val="20"/>
              </w:rPr>
              <w:t>Sep</w:t>
            </w:r>
          </w:p>
        </w:tc>
        <w:tc>
          <w:tcPr>
            <w:tcW w:w="567" w:type="dxa"/>
          </w:tcPr>
          <w:p w:rsidRPr="004C794A" w:rsidR="004A7E4B" w:rsidP="00F32A79" w:rsidRDefault="004A7E4B" w14:paraId="64E0E9EC" w14:textId="77777777">
            <w:pPr>
              <w:rPr>
                <w:rFonts w:asciiTheme="minorHAnsi" w:hAnsiTheme="minorHAnsi" w:cstheme="minorHAnsi"/>
                <w:sz w:val="20"/>
                <w:szCs w:val="20"/>
              </w:rPr>
            </w:pPr>
            <w:r w:rsidRPr="004C794A">
              <w:rPr>
                <w:rFonts w:asciiTheme="minorHAnsi" w:hAnsiTheme="minorHAnsi" w:cstheme="minorHAnsi"/>
                <w:sz w:val="20"/>
                <w:szCs w:val="20"/>
              </w:rPr>
              <w:t>Oct</w:t>
            </w:r>
          </w:p>
        </w:tc>
        <w:tc>
          <w:tcPr>
            <w:tcW w:w="567" w:type="dxa"/>
          </w:tcPr>
          <w:p w:rsidRPr="004C794A" w:rsidR="004A7E4B" w:rsidP="00F32A79" w:rsidRDefault="004A7E4B" w14:paraId="237AFEE5" w14:textId="77777777">
            <w:pPr>
              <w:rPr>
                <w:rFonts w:asciiTheme="minorHAnsi" w:hAnsiTheme="minorHAnsi" w:cstheme="minorHAnsi"/>
                <w:sz w:val="20"/>
                <w:szCs w:val="20"/>
              </w:rPr>
            </w:pPr>
            <w:r w:rsidRPr="004C794A">
              <w:rPr>
                <w:rFonts w:asciiTheme="minorHAnsi" w:hAnsiTheme="minorHAnsi" w:cstheme="minorHAnsi"/>
                <w:sz w:val="20"/>
                <w:szCs w:val="20"/>
              </w:rPr>
              <w:t>Nov</w:t>
            </w:r>
          </w:p>
        </w:tc>
        <w:tc>
          <w:tcPr>
            <w:tcW w:w="618" w:type="dxa"/>
          </w:tcPr>
          <w:p w:rsidRPr="004C794A" w:rsidR="004A7E4B" w:rsidP="00F32A79" w:rsidRDefault="004A7E4B" w14:paraId="409149D8" w14:textId="77777777">
            <w:pPr>
              <w:rPr>
                <w:rFonts w:asciiTheme="minorHAnsi" w:hAnsiTheme="minorHAnsi" w:cstheme="minorHAnsi"/>
                <w:sz w:val="20"/>
                <w:szCs w:val="20"/>
              </w:rPr>
            </w:pPr>
            <w:r w:rsidRPr="004C794A">
              <w:rPr>
                <w:rFonts w:asciiTheme="minorHAnsi" w:hAnsiTheme="minorHAnsi" w:cstheme="minorHAnsi"/>
                <w:sz w:val="20"/>
                <w:szCs w:val="20"/>
              </w:rPr>
              <w:t>Dec</w:t>
            </w:r>
          </w:p>
        </w:tc>
        <w:tc>
          <w:tcPr>
            <w:tcW w:w="481" w:type="dxa"/>
          </w:tcPr>
          <w:p w:rsidRPr="004C794A" w:rsidR="004A7E4B" w:rsidP="00F32A79" w:rsidRDefault="004A7E4B" w14:paraId="20CAB538" w14:textId="77777777">
            <w:pPr>
              <w:rPr>
                <w:rFonts w:asciiTheme="minorHAnsi" w:hAnsiTheme="minorHAnsi" w:cstheme="minorHAnsi"/>
                <w:sz w:val="20"/>
                <w:szCs w:val="20"/>
              </w:rPr>
            </w:pPr>
            <w:r w:rsidRPr="004C794A">
              <w:rPr>
                <w:rFonts w:asciiTheme="minorHAnsi" w:hAnsiTheme="minorHAnsi" w:cstheme="minorHAnsi"/>
                <w:sz w:val="20"/>
                <w:szCs w:val="20"/>
              </w:rPr>
              <w:t>Jan</w:t>
            </w:r>
          </w:p>
        </w:tc>
        <w:tc>
          <w:tcPr>
            <w:tcW w:w="513" w:type="dxa"/>
          </w:tcPr>
          <w:p w:rsidRPr="004C794A" w:rsidR="004A7E4B" w:rsidP="00F32A79" w:rsidRDefault="004A7E4B" w14:paraId="1B96DF57" w14:textId="77777777">
            <w:pPr>
              <w:rPr>
                <w:rFonts w:asciiTheme="minorHAnsi" w:hAnsiTheme="minorHAnsi" w:cstheme="minorHAnsi"/>
                <w:sz w:val="20"/>
                <w:szCs w:val="20"/>
              </w:rPr>
            </w:pPr>
            <w:r w:rsidRPr="004C794A">
              <w:rPr>
                <w:rFonts w:asciiTheme="minorHAnsi" w:hAnsiTheme="minorHAnsi" w:cstheme="minorHAnsi"/>
                <w:sz w:val="20"/>
                <w:szCs w:val="20"/>
              </w:rPr>
              <w:t>Feb</w:t>
            </w:r>
          </w:p>
        </w:tc>
        <w:tc>
          <w:tcPr>
            <w:tcW w:w="675" w:type="dxa"/>
          </w:tcPr>
          <w:p w:rsidRPr="004C794A" w:rsidR="004A7E4B" w:rsidP="00F32A79" w:rsidRDefault="004A7E4B" w14:paraId="0602D6B7" w14:textId="77777777">
            <w:pPr>
              <w:rPr>
                <w:rFonts w:asciiTheme="minorHAnsi" w:hAnsiTheme="minorHAnsi" w:cstheme="minorHAnsi"/>
                <w:sz w:val="20"/>
                <w:szCs w:val="20"/>
              </w:rPr>
            </w:pPr>
            <w:r w:rsidRPr="004C794A">
              <w:rPr>
                <w:rFonts w:asciiTheme="minorHAnsi" w:hAnsiTheme="minorHAnsi" w:cstheme="minorHAnsi"/>
                <w:sz w:val="20"/>
                <w:szCs w:val="20"/>
              </w:rPr>
              <w:t>Mar</w:t>
            </w:r>
          </w:p>
        </w:tc>
      </w:tr>
      <w:tr w:rsidR="004A7E4B" w:rsidTr="00F32A79" w14:paraId="374AE5B4" w14:textId="77777777">
        <w:tc>
          <w:tcPr>
            <w:tcW w:w="4248" w:type="dxa"/>
          </w:tcPr>
          <w:p w:rsidRPr="004C794A" w:rsidR="004A7E4B" w:rsidP="00F32A79" w:rsidRDefault="004A7E4B" w14:paraId="6588C957" w14:textId="77777777">
            <w:pPr>
              <w:rPr>
                <w:rFonts w:asciiTheme="minorHAnsi" w:hAnsiTheme="minorHAnsi" w:cstheme="minorHAnsi"/>
                <w:sz w:val="20"/>
                <w:szCs w:val="20"/>
              </w:rPr>
            </w:pPr>
            <w:r w:rsidRPr="000E6BF0">
              <w:rPr>
                <w:rFonts w:asciiTheme="minorHAnsi" w:hAnsiTheme="minorHAnsi" w:cstheme="minorHAnsi"/>
                <w:sz w:val="20"/>
              </w:rPr>
              <w:t>Cont</w:t>
            </w:r>
            <w:r>
              <w:rPr>
                <w:rFonts w:asciiTheme="minorHAnsi" w:hAnsiTheme="minorHAnsi" w:cstheme="minorHAnsi"/>
                <w:sz w:val="20"/>
              </w:rPr>
              <w:t>ribute</w:t>
            </w:r>
            <w:r w:rsidRPr="000E6BF0">
              <w:rPr>
                <w:rFonts w:asciiTheme="minorHAnsi" w:hAnsiTheme="minorHAnsi" w:cstheme="minorHAnsi"/>
                <w:sz w:val="20"/>
              </w:rPr>
              <w:t xml:space="preserve"> towards development of the West Africa Handbook</w:t>
            </w:r>
          </w:p>
        </w:tc>
        <w:tc>
          <w:tcPr>
            <w:tcW w:w="567" w:type="dxa"/>
          </w:tcPr>
          <w:p w:rsidRPr="004C794A" w:rsidR="004A7E4B" w:rsidP="00F32A79" w:rsidRDefault="004A7E4B" w14:paraId="4BA1013F" w14:textId="77777777">
            <w:pPr>
              <w:rPr>
                <w:rFonts w:asciiTheme="minorHAnsi" w:hAnsiTheme="minorHAnsi" w:cstheme="minorHAnsi"/>
                <w:sz w:val="20"/>
                <w:szCs w:val="20"/>
              </w:rPr>
            </w:pPr>
          </w:p>
        </w:tc>
        <w:tc>
          <w:tcPr>
            <w:tcW w:w="567" w:type="dxa"/>
            <w:shd w:val="clear" w:color="auto" w:fill="00B050"/>
          </w:tcPr>
          <w:p w:rsidRPr="004C794A" w:rsidR="004A7E4B" w:rsidP="00F32A79" w:rsidRDefault="004A7E4B" w14:paraId="7AB9A447" w14:textId="77777777">
            <w:pPr>
              <w:rPr>
                <w:rFonts w:asciiTheme="minorHAnsi" w:hAnsiTheme="minorHAnsi" w:cstheme="minorHAnsi"/>
                <w:sz w:val="20"/>
                <w:szCs w:val="20"/>
              </w:rPr>
            </w:pPr>
          </w:p>
        </w:tc>
        <w:tc>
          <w:tcPr>
            <w:tcW w:w="567" w:type="dxa"/>
            <w:shd w:val="clear" w:color="auto" w:fill="00B050"/>
          </w:tcPr>
          <w:p w:rsidRPr="004C794A" w:rsidR="004A7E4B" w:rsidP="00F32A79" w:rsidRDefault="004A7E4B" w14:paraId="3EE02231" w14:textId="77777777">
            <w:pPr>
              <w:rPr>
                <w:rFonts w:asciiTheme="minorHAnsi" w:hAnsiTheme="minorHAnsi" w:cstheme="minorHAnsi"/>
                <w:sz w:val="20"/>
                <w:szCs w:val="20"/>
              </w:rPr>
            </w:pPr>
          </w:p>
        </w:tc>
        <w:tc>
          <w:tcPr>
            <w:tcW w:w="567" w:type="dxa"/>
            <w:shd w:val="clear" w:color="auto" w:fill="00B050"/>
          </w:tcPr>
          <w:p w:rsidRPr="004C794A" w:rsidR="004A7E4B" w:rsidP="00F32A79" w:rsidRDefault="004A7E4B" w14:paraId="378C88F1" w14:textId="77777777">
            <w:pPr>
              <w:rPr>
                <w:rFonts w:asciiTheme="minorHAnsi" w:hAnsiTheme="minorHAnsi" w:cstheme="minorHAnsi"/>
                <w:sz w:val="20"/>
                <w:szCs w:val="20"/>
              </w:rPr>
            </w:pPr>
          </w:p>
        </w:tc>
        <w:tc>
          <w:tcPr>
            <w:tcW w:w="567" w:type="dxa"/>
          </w:tcPr>
          <w:p w:rsidRPr="004C794A" w:rsidR="004A7E4B" w:rsidP="00F32A79" w:rsidRDefault="004A7E4B" w14:paraId="256E68E8" w14:textId="77777777">
            <w:pPr>
              <w:rPr>
                <w:rFonts w:asciiTheme="minorHAnsi" w:hAnsiTheme="minorHAnsi" w:cstheme="minorHAnsi"/>
                <w:sz w:val="20"/>
                <w:szCs w:val="20"/>
              </w:rPr>
            </w:pPr>
          </w:p>
        </w:tc>
        <w:tc>
          <w:tcPr>
            <w:tcW w:w="618" w:type="dxa"/>
          </w:tcPr>
          <w:p w:rsidRPr="004C794A" w:rsidR="004A7E4B" w:rsidP="00F32A79" w:rsidRDefault="004A7E4B" w14:paraId="17BB6094" w14:textId="77777777">
            <w:pPr>
              <w:rPr>
                <w:rFonts w:asciiTheme="minorHAnsi" w:hAnsiTheme="minorHAnsi" w:cstheme="minorHAnsi"/>
                <w:sz w:val="20"/>
                <w:szCs w:val="20"/>
              </w:rPr>
            </w:pPr>
          </w:p>
        </w:tc>
        <w:tc>
          <w:tcPr>
            <w:tcW w:w="481" w:type="dxa"/>
          </w:tcPr>
          <w:p w:rsidRPr="004C794A" w:rsidR="004A7E4B" w:rsidP="00F32A79" w:rsidRDefault="004A7E4B" w14:paraId="0A74CE82" w14:textId="77777777">
            <w:pPr>
              <w:rPr>
                <w:rFonts w:asciiTheme="minorHAnsi" w:hAnsiTheme="minorHAnsi" w:cstheme="minorHAnsi"/>
                <w:sz w:val="20"/>
                <w:szCs w:val="20"/>
              </w:rPr>
            </w:pPr>
          </w:p>
        </w:tc>
        <w:tc>
          <w:tcPr>
            <w:tcW w:w="513" w:type="dxa"/>
          </w:tcPr>
          <w:p w:rsidRPr="004C794A" w:rsidR="004A7E4B" w:rsidP="00F32A79" w:rsidRDefault="004A7E4B" w14:paraId="3E23024E" w14:textId="77777777">
            <w:pPr>
              <w:rPr>
                <w:rFonts w:asciiTheme="minorHAnsi" w:hAnsiTheme="minorHAnsi" w:cstheme="minorHAnsi"/>
                <w:sz w:val="20"/>
                <w:szCs w:val="20"/>
              </w:rPr>
            </w:pPr>
          </w:p>
        </w:tc>
        <w:tc>
          <w:tcPr>
            <w:tcW w:w="675" w:type="dxa"/>
          </w:tcPr>
          <w:p w:rsidRPr="004C794A" w:rsidR="004A7E4B" w:rsidP="00F32A79" w:rsidRDefault="004A7E4B" w14:paraId="601C4333" w14:textId="77777777">
            <w:pPr>
              <w:rPr>
                <w:rFonts w:asciiTheme="minorHAnsi" w:hAnsiTheme="minorHAnsi" w:cstheme="minorHAnsi"/>
                <w:sz w:val="20"/>
                <w:szCs w:val="20"/>
              </w:rPr>
            </w:pPr>
          </w:p>
        </w:tc>
      </w:tr>
      <w:tr w:rsidR="004A7E4B" w:rsidTr="00F32A79" w14:paraId="53099D1A" w14:textId="77777777">
        <w:tc>
          <w:tcPr>
            <w:tcW w:w="4248" w:type="dxa"/>
          </w:tcPr>
          <w:p w:rsidRPr="004C794A" w:rsidR="004A7E4B" w:rsidP="00F32A79" w:rsidRDefault="004A7E4B" w14:paraId="4F5AECA0" w14:textId="77777777">
            <w:pPr>
              <w:rPr>
                <w:rFonts w:asciiTheme="minorHAnsi" w:hAnsiTheme="minorHAnsi" w:cstheme="minorHAnsi"/>
                <w:sz w:val="20"/>
                <w:szCs w:val="20"/>
              </w:rPr>
            </w:pPr>
            <w:r w:rsidRPr="000E6BF0">
              <w:rPr>
                <w:rFonts w:asciiTheme="minorHAnsi" w:hAnsiTheme="minorHAnsi" w:cstheme="minorHAnsi"/>
                <w:sz w:val="20"/>
              </w:rPr>
              <w:t>Running integrated and multi-disciplinary research and scaling strategy</w:t>
            </w:r>
          </w:p>
        </w:tc>
        <w:tc>
          <w:tcPr>
            <w:tcW w:w="567" w:type="dxa"/>
            <w:shd w:val="clear" w:color="auto" w:fill="00B050"/>
          </w:tcPr>
          <w:p w:rsidRPr="004C794A" w:rsidR="004A7E4B" w:rsidP="00F32A79" w:rsidRDefault="004A7E4B" w14:paraId="6E34A5D7" w14:textId="77777777">
            <w:pPr>
              <w:rPr>
                <w:rFonts w:asciiTheme="minorHAnsi" w:hAnsiTheme="minorHAnsi" w:cstheme="minorHAnsi"/>
                <w:sz w:val="20"/>
                <w:szCs w:val="20"/>
              </w:rPr>
            </w:pPr>
          </w:p>
        </w:tc>
        <w:tc>
          <w:tcPr>
            <w:tcW w:w="567" w:type="dxa"/>
            <w:shd w:val="clear" w:color="auto" w:fill="00B050"/>
          </w:tcPr>
          <w:p w:rsidRPr="004C794A" w:rsidR="004A7E4B" w:rsidP="00F32A79" w:rsidRDefault="004A7E4B" w14:paraId="74CB22A3" w14:textId="77777777">
            <w:pPr>
              <w:rPr>
                <w:rFonts w:asciiTheme="minorHAnsi" w:hAnsiTheme="minorHAnsi" w:cstheme="minorHAnsi"/>
                <w:sz w:val="20"/>
                <w:szCs w:val="20"/>
              </w:rPr>
            </w:pPr>
          </w:p>
        </w:tc>
        <w:tc>
          <w:tcPr>
            <w:tcW w:w="567" w:type="dxa"/>
            <w:shd w:val="clear" w:color="auto" w:fill="00B050"/>
          </w:tcPr>
          <w:p w:rsidRPr="004C794A" w:rsidR="004A7E4B" w:rsidP="00F32A79" w:rsidRDefault="004A7E4B" w14:paraId="2FFCB908" w14:textId="77777777">
            <w:pPr>
              <w:rPr>
                <w:rFonts w:asciiTheme="minorHAnsi" w:hAnsiTheme="minorHAnsi" w:cstheme="minorHAnsi"/>
                <w:sz w:val="20"/>
                <w:szCs w:val="20"/>
              </w:rPr>
            </w:pPr>
          </w:p>
        </w:tc>
        <w:tc>
          <w:tcPr>
            <w:tcW w:w="567" w:type="dxa"/>
            <w:shd w:val="clear" w:color="auto" w:fill="00B050"/>
          </w:tcPr>
          <w:p w:rsidRPr="004C794A" w:rsidR="004A7E4B" w:rsidP="00F32A79" w:rsidRDefault="004A7E4B" w14:paraId="0D533E74" w14:textId="77777777">
            <w:pPr>
              <w:rPr>
                <w:rFonts w:asciiTheme="minorHAnsi" w:hAnsiTheme="minorHAnsi" w:cstheme="minorHAnsi"/>
                <w:sz w:val="20"/>
                <w:szCs w:val="20"/>
              </w:rPr>
            </w:pPr>
          </w:p>
        </w:tc>
        <w:tc>
          <w:tcPr>
            <w:tcW w:w="567" w:type="dxa"/>
            <w:shd w:val="clear" w:color="auto" w:fill="00B050"/>
          </w:tcPr>
          <w:p w:rsidRPr="004C794A" w:rsidR="004A7E4B" w:rsidP="00F32A79" w:rsidRDefault="004A7E4B" w14:paraId="4D8F93C0" w14:textId="77777777">
            <w:pPr>
              <w:rPr>
                <w:rFonts w:asciiTheme="minorHAnsi" w:hAnsiTheme="minorHAnsi" w:cstheme="minorHAnsi"/>
                <w:sz w:val="20"/>
                <w:szCs w:val="20"/>
              </w:rPr>
            </w:pPr>
          </w:p>
        </w:tc>
        <w:tc>
          <w:tcPr>
            <w:tcW w:w="618" w:type="dxa"/>
            <w:shd w:val="clear" w:color="auto" w:fill="00B050"/>
          </w:tcPr>
          <w:p w:rsidRPr="004C794A" w:rsidR="004A7E4B" w:rsidP="00F32A79" w:rsidRDefault="004A7E4B" w14:paraId="1823FBA7" w14:textId="77777777">
            <w:pPr>
              <w:rPr>
                <w:rFonts w:asciiTheme="minorHAnsi" w:hAnsiTheme="minorHAnsi" w:cstheme="minorHAnsi"/>
                <w:sz w:val="20"/>
                <w:szCs w:val="20"/>
              </w:rPr>
            </w:pPr>
          </w:p>
        </w:tc>
        <w:tc>
          <w:tcPr>
            <w:tcW w:w="481" w:type="dxa"/>
          </w:tcPr>
          <w:p w:rsidRPr="004C794A" w:rsidR="004A7E4B" w:rsidP="00F32A79" w:rsidRDefault="004A7E4B" w14:paraId="3779F369" w14:textId="77777777">
            <w:pPr>
              <w:rPr>
                <w:rFonts w:asciiTheme="minorHAnsi" w:hAnsiTheme="minorHAnsi" w:cstheme="minorHAnsi"/>
                <w:sz w:val="20"/>
                <w:szCs w:val="20"/>
              </w:rPr>
            </w:pPr>
          </w:p>
        </w:tc>
        <w:tc>
          <w:tcPr>
            <w:tcW w:w="513" w:type="dxa"/>
          </w:tcPr>
          <w:p w:rsidRPr="004C794A" w:rsidR="004A7E4B" w:rsidP="00F32A79" w:rsidRDefault="004A7E4B" w14:paraId="5C7BD065" w14:textId="77777777">
            <w:pPr>
              <w:rPr>
                <w:rFonts w:asciiTheme="minorHAnsi" w:hAnsiTheme="minorHAnsi" w:cstheme="minorHAnsi"/>
                <w:sz w:val="20"/>
                <w:szCs w:val="20"/>
              </w:rPr>
            </w:pPr>
          </w:p>
        </w:tc>
        <w:tc>
          <w:tcPr>
            <w:tcW w:w="675" w:type="dxa"/>
          </w:tcPr>
          <w:p w:rsidRPr="004C794A" w:rsidR="004A7E4B" w:rsidP="00F32A79" w:rsidRDefault="004A7E4B" w14:paraId="14F696F3" w14:textId="77777777">
            <w:pPr>
              <w:rPr>
                <w:rFonts w:asciiTheme="minorHAnsi" w:hAnsiTheme="minorHAnsi" w:cstheme="minorHAnsi"/>
                <w:sz w:val="20"/>
                <w:szCs w:val="20"/>
              </w:rPr>
            </w:pPr>
          </w:p>
        </w:tc>
      </w:tr>
      <w:tr w:rsidR="004A7E4B" w:rsidTr="00F32A79" w14:paraId="5D16312D" w14:textId="77777777">
        <w:tc>
          <w:tcPr>
            <w:tcW w:w="4248" w:type="dxa"/>
          </w:tcPr>
          <w:p w:rsidRPr="004C794A" w:rsidR="004A7E4B" w:rsidP="00F32A79" w:rsidRDefault="004A7E4B" w14:paraId="32DCCA75" w14:textId="77777777">
            <w:pPr>
              <w:rPr>
                <w:rFonts w:asciiTheme="minorHAnsi" w:hAnsiTheme="minorHAnsi" w:cstheme="minorHAnsi"/>
                <w:sz w:val="20"/>
                <w:szCs w:val="20"/>
              </w:rPr>
            </w:pPr>
            <w:r>
              <w:rPr>
                <w:rFonts w:asciiTheme="minorHAnsi" w:hAnsiTheme="minorHAnsi" w:cstheme="minorHAnsi"/>
                <w:sz w:val="20"/>
                <w:szCs w:val="20"/>
              </w:rPr>
              <w:t>Data collection</w:t>
            </w:r>
          </w:p>
        </w:tc>
        <w:tc>
          <w:tcPr>
            <w:tcW w:w="567" w:type="dxa"/>
          </w:tcPr>
          <w:p w:rsidRPr="004C794A" w:rsidR="004A7E4B" w:rsidP="00F32A79" w:rsidRDefault="004A7E4B" w14:paraId="5B4FC671" w14:textId="77777777">
            <w:pPr>
              <w:rPr>
                <w:rFonts w:asciiTheme="minorHAnsi" w:hAnsiTheme="minorHAnsi" w:cstheme="minorHAnsi"/>
                <w:sz w:val="20"/>
                <w:szCs w:val="20"/>
              </w:rPr>
            </w:pPr>
          </w:p>
        </w:tc>
        <w:tc>
          <w:tcPr>
            <w:tcW w:w="567" w:type="dxa"/>
            <w:shd w:val="clear" w:color="auto" w:fill="00B050"/>
          </w:tcPr>
          <w:p w:rsidRPr="004C794A" w:rsidR="004A7E4B" w:rsidP="00F32A79" w:rsidRDefault="004A7E4B" w14:paraId="1E7CB206" w14:textId="77777777">
            <w:pPr>
              <w:rPr>
                <w:rFonts w:asciiTheme="minorHAnsi" w:hAnsiTheme="minorHAnsi" w:cstheme="minorHAnsi"/>
                <w:sz w:val="20"/>
                <w:szCs w:val="20"/>
              </w:rPr>
            </w:pPr>
          </w:p>
        </w:tc>
        <w:tc>
          <w:tcPr>
            <w:tcW w:w="567" w:type="dxa"/>
            <w:shd w:val="clear" w:color="auto" w:fill="00B050"/>
          </w:tcPr>
          <w:p w:rsidRPr="004C794A" w:rsidR="004A7E4B" w:rsidP="00F32A79" w:rsidRDefault="004A7E4B" w14:paraId="30C642E8" w14:textId="77777777">
            <w:pPr>
              <w:rPr>
                <w:rFonts w:asciiTheme="minorHAnsi" w:hAnsiTheme="minorHAnsi" w:cstheme="minorHAnsi"/>
                <w:sz w:val="20"/>
                <w:szCs w:val="20"/>
              </w:rPr>
            </w:pPr>
          </w:p>
        </w:tc>
        <w:tc>
          <w:tcPr>
            <w:tcW w:w="567" w:type="dxa"/>
            <w:shd w:val="clear" w:color="auto" w:fill="00B050"/>
          </w:tcPr>
          <w:p w:rsidRPr="004C794A" w:rsidR="004A7E4B" w:rsidP="00F32A79" w:rsidRDefault="004A7E4B" w14:paraId="410196FF" w14:textId="77777777">
            <w:pPr>
              <w:rPr>
                <w:rFonts w:asciiTheme="minorHAnsi" w:hAnsiTheme="minorHAnsi" w:cstheme="minorHAnsi"/>
                <w:sz w:val="20"/>
                <w:szCs w:val="20"/>
              </w:rPr>
            </w:pPr>
          </w:p>
        </w:tc>
        <w:tc>
          <w:tcPr>
            <w:tcW w:w="567" w:type="dxa"/>
            <w:shd w:val="clear" w:color="auto" w:fill="00B050"/>
          </w:tcPr>
          <w:p w:rsidRPr="004C794A" w:rsidR="004A7E4B" w:rsidP="00F32A79" w:rsidRDefault="004A7E4B" w14:paraId="750A90DF" w14:textId="77777777">
            <w:pPr>
              <w:rPr>
                <w:rFonts w:asciiTheme="minorHAnsi" w:hAnsiTheme="minorHAnsi" w:cstheme="minorHAnsi"/>
                <w:sz w:val="20"/>
                <w:szCs w:val="20"/>
              </w:rPr>
            </w:pPr>
          </w:p>
        </w:tc>
        <w:tc>
          <w:tcPr>
            <w:tcW w:w="618" w:type="dxa"/>
          </w:tcPr>
          <w:p w:rsidRPr="004C794A" w:rsidR="004A7E4B" w:rsidP="00F32A79" w:rsidRDefault="004A7E4B" w14:paraId="3164ABDB" w14:textId="77777777">
            <w:pPr>
              <w:rPr>
                <w:rFonts w:asciiTheme="minorHAnsi" w:hAnsiTheme="minorHAnsi" w:cstheme="minorHAnsi"/>
                <w:sz w:val="20"/>
                <w:szCs w:val="20"/>
              </w:rPr>
            </w:pPr>
          </w:p>
        </w:tc>
        <w:tc>
          <w:tcPr>
            <w:tcW w:w="481" w:type="dxa"/>
          </w:tcPr>
          <w:p w:rsidRPr="004C794A" w:rsidR="004A7E4B" w:rsidP="00F32A79" w:rsidRDefault="004A7E4B" w14:paraId="7E21B94F" w14:textId="77777777">
            <w:pPr>
              <w:rPr>
                <w:rFonts w:asciiTheme="minorHAnsi" w:hAnsiTheme="minorHAnsi" w:cstheme="minorHAnsi"/>
                <w:sz w:val="20"/>
                <w:szCs w:val="20"/>
              </w:rPr>
            </w:pPr>
          </w:p>
        </w:tc>
        <w:tc>
          <w:tcPr>
            <w:tcW w:w="513" w:type="dxa"/>
          </w:tcPr>
          <w:p w:rsidRPr="004C794A" w:rsidR="004A7E4B" w:rsidP="00F32A79" w:rsidRDefault="004A7E4B" w14:paraId="6ECF1A36" w14:textId="77777777">
            <w:pPr>
              <w:rPr>
                <w:rFonts w:asciiTheme="minorHAnsi" w:hAnsiTheme="minorHAnsi" w:cstheme="minorHAnsi"/>
                <w:sz w:val="20"/>
                <w:szCs w:val="20"/>
              </w:rPr>
            </w:pPr>
          </w:p>
        </w:tc>
        <w:tc>
          <w:tcPr>
            <w:tcW w:w="675" w:type="dxa"/>
          </w:tcPr>
          <w:p w:rsidRPr="004C794A" w:rsidR="004A7E4B" w:rsidP="00F32A79" w:rsidRDefault="004A7E4B" w14:paraId="1A2D760B" w14:textId="77777777">
            <w:pPr>
              <w:rPr>
                <w:rFonts w:asciiTheme="minorHAnsi" w:hAnsiTheme="minorHAnsi" w:cstheme="minorHAnsi"/>
                <w:sz w:val="20"/>
                <w:szCs w:val="20"/>
              </w:rPr>
            </w:pPr>
          </w:p>
        </w:tc>
      </w:tr>
      <w:tr w:rsidR="004A7E4B" w:rsidTr="00F32A79" w14:paraId="05C59444" w14:textId="77777777">
        <w:tc>
          <w:tcPr>
            <w:tcW w:w="4248" w:type="dxa"/>
          </w:tcPr>
          <w:p w:rsidRPr="004C794A" w:rsidR="004A7E4B" w:rsidP="00F32A79" w:rsidRDefault="004A7E4B" w14:paraId="3769797E" w14:textId="77777777">
            <w:pPr>
              <w:rPr>
                <w:rFonts w:asciiTheme="minorHAnsi" w:hAnsiTheme="minorHAnsi" w:cstheme="minorHAnsi"/>
                <w:sz w:val="20"/>
                <w:szCs w:val="20"/>
              </w:rPr>
            </w:pPr>
            <w:r w:rsidRPr="000E6BF0">
              <w:rPr>
                <w:rFonts w:asciiTheme="minorHAnsi" w:hAnsiTheme="minorHAnsi" w:cstheme="minorHAnsi"/>
                <w:sz w:val="20"/>
              </w:rPr>
              <w:t>Conduct multi-stakeholder interest group meeting</w:t>
            </w:r>
          </w:p>
        </w:tc>
        <w:tc>
          <w:tcPr>
            <w:tcW w:w="567" w:type="dxa"/>
            <w:shd w:val="clear" w:color="auto" w:fill="00B050"/>
          </w:tcPr>
          <w:p w:rsidRPr="004C794A" w:rsidR="004A7E4B" w:rsidP="00F32A79" w:rsidRDefault="004A7E4B" w14:paraId="6466B10F" w14:textId="77777777">
            <w:pPr>
              <w:rPr>
                <w:rFonts w:asciiTheme="minorHAnsi" w:hAnsiTheme="minorHAnsi" w:cstheme="minorHAnsi"/>
                <w:sz w:val="20"/>
                <w:szCs w:val="20"/>
              </w:rPr>
            </w:pPr>
          </w:p>
        </w:tc>
        <w:tc>
          <w:tcPr>
            <w:tcW w:w="567" w:type="dxa"/>
          </w:tcPr>
          <w:p w:rsidRPr="004C794A" w:rsidR="004A7E4B" w:rsidP="00F32A79" w:rsidRDefault="004A7E4B" w14:paraId="52A387EE" w14:textId="77777777">
            <w:pPr>
              <w:rPr>
                <w:rFonts w:asciiTheme="minorHAnsi" w:hAnsiTheme="minorHAnsi" w:cstheme="minorHAnsi"/>
                <w:sz w:val="20"/>
                <w:szCs w:val="20"/>
              </w:rPr>
            </w:pPr>
          </w:p>
        </w:tc>
        <w:tc>
          <w:tcPr>
            <w:tcW w:w="567" w:type="dxa"/>
            <w:shd w:val="clear" w:color="auto" w:fill="00B050"/>
          </w:tcPr>
          <w:p w:rsidRPr="004C794A" w:rsidR="004A7E4B" w:rsidP="00F32A79" w:rsidRDefault="004A7E4B" w14:paraId="66A29C7C" w14:textId="77777777">
            <w:pPr>
              <w:rPr>
                <w:rFonts w:asciiTheme="minorHAnsi" w:hAnsiTheme="minorHAnsi" w:cstheme="minorHAnsi"/>
                <w:sz w:val="20"/>
                <w:szCs w:val="20"/>
              </w:rPr>
            </w:pPr>
          </w:p>
        </w:tc>
        <w:tc>
          <w:tcPr>
            <w:tcW w:w="567" w:type="dxa"/>
          </w:tcPr>
          <w:p w:rsidRPr="004C794A" w:rsidR="004A7E4B" w:rsidP="00F32A79" w:rsidRDefault="004A7E4B" w14:paraId="075A37E3" w14:textId="77777777">
            <w:pPr>
              <w:rPr>
                <w:rFonts w:asciiTheme="minorHAnsi" w:hAnsiTheme="minorHAnsi" w:cstheme="minorHAnsi"/>
                <w:sz w:val="20"/>
                <w:szCs w:val="20"/>
              </w:rPr>
            </w:pPr>
          </w:p>
        </w:tc>
        <w:tc>
          <w:tcPr>
            <w:tcW w:w="567" w:type="dxa"/>
          </w:tcPr>
          <w:p w:rsidRPr="004C794A" w:rsidR="004A7E4B" w:rsidP="00F32A79" w:rsidRDefault="004A7E4B" w14:paraId="2B1EB617" w14:textId="77777777">
            <w:pPr>
              <w:rPr>
                <w:rFonts w:asciiTheme="minorHAnsi" w:hAnsiTheme="minorHAnsi" w:cstheme="minorHAnsi"/>
                <w:sz w:val="20"/>
                <w:szCs w:val="20"/>
              </w:rPr>
            </w:pPr>
          </w:p>
        </w:tc>
        <w:tc>
          <w:tcPr>
            <w:tcW w:w="618" w:type="dxa"/>
            <w:shd w:val="clear" w:color="auto" w:fill="00B050"/>
          </w:tcPr>
          <w:p w:rsidRPr="004C794A" w:rsidR="004A7E4B" w:rsidP="00F32A79" w:rsidRDefault="004A7E4B" w14:paraId="543C53CA" w14:textId="77777777">
            <w:pPr>
              <w:rPr>
                <w:rFonts w:asciiTheme="minorHAnsi" w:hAnsiTheme="minorHAnsi" w:cstheme="minorHAnsi"/>
                <w:sz w:val="20"/>
                <w:szCs w:val="20"/>
              </w:rPr>
            </w:pPr>
          </w:p>
        </w:tc>
        <w:tc>
          <w:tcPr>
            <w:tcW w:w="481" w:type="dxa"/>
          </w:tcPr>
          <w:p w:rsidRPr="004C794A" w:rsidR="004A7E4B" w:rsidP="00F32A79" w:rsidRDefault="004A7E4B" w14:paraId="29675882" w14:textId="77777777">
            <w:pPr>
              <w:rPr>
                <w:rFonts w:asciiTheme="minorHAnsi" w:hAnsiTheme="minorHAnsi" w:cstheme="minorHAnsi"/>
                <w:sz w:val="20"/>
                <w:szCs w:val="20"/>
              </w:rPr>
            </w:pPr>
          </w:p>
        </w:tc>
        <w:tc>
          <w:tcPr>
            <w:tcW w:w="513" w:type="dxa"/>
            <w:shd w:val="clear" w:color="auto" w:fill="00B050"/>
          </w:tcPr>
          <w:p w:rsidRPr="004C794A" w:rsidR="004A7E4B" w:rsidP="00F32A79" w:rsidRDefault="004A7E4B" w14:paraId="7CBB2AD2" w14:textId="77777777">
            <w:pPr>
              <w:rPr>
                <w:rFonts w:asciiTheme="minorHAnsi" w:hAnsiTheme="minorHAnsi" w:cstheme="minorHAnsi"/>
                <w:sz w:val="20"/>
                <w:szCs w:val="20"/>
              </w:rPr>
            </w:pPr>
          </w:p>
        </w:tc>
        <w:tc>
          <w:tcPr>
            <w:tcW w:w="675" w:type="dxa"/>
          </w:tcPr>
          <w:p w:rsidRPr="004C794A" w:rsidR="004A7E4B" w:rsidP="00F32A79" w:rsidRDefault="004A7E4B" w14:paraId="3366B1F3" w14:textId="77777777">
            <w:pPr>
              <w:rPr>
                <w:rFonts w:asciiTheme="minorHAnsi" w:hAnsiTheme="minorHAnsi" w:cstheme="minorHAnsi"/>
                <w:sz w:val="20"/>
                <w:szCs w:val="20"/>
              </w:rPr>
            </w:pPr>
          </w:p>
        </w:tc>
      </w:tr>
      <w:tr w:rsidR="004A7E4B" w:rsidTr="00F32A79" w14:paraId="201FA92A" w14:textId="77777777">
        <w:tc>
          <w:tcPr>
            <w:tcW w:w="4248" w:type="dxa"/>
          </w:tcPr>
          <w:p w:rsidRPr="004C794A" w:rsidR="004A7E4B" w:rsidP="00F32A79" w:rsidRDefault="004A7E4B" w14:paraId="07D5B824" w14:textId="77777777">
            <w:pPr>
              <w:rPr>
                <w:rFonts w:asciiTheme="minorHAnsi" w:hAnsiTheme="minorHAnsi" w:cstheme="minorHAnsi"/>
                <w:sz w:val="20"/>
                <w:szCs w:val="20"/>
              </w:rPr>
            </w:pPr>
            <w:r>
              <w:rPr>
                <w:rFonts w:asciiTheme="minorHAnsi" w:hAnsiTheme="minorHAnsi" w:cstheme="minorHAnsi"/>
                <w:sz w:val="20"/>
                <w:szCs w:val="20"/>
              </w:rPr>
              <w:t>Organizing field day</w:t>
            </w:r>
          </w:p>
        </w:tc>
        <w:tc>
          <w:tcPr>
            <w:tcW w:w="567" w:type="dxa"/>
          </w:tcPr>
          <w:p w:rsidRPr="004C794A" w:rsidR="004A7E4B" w:rsidP="00F32A79" w:rsidRDefault="004A7E4B" w14:paraId="2D0602D6" w14:textId="77777777">
            <w:pPr>
              <w:rPr>
                <w:rFonts w:asciiTheme="minorHAnsi" w:hAnsiTheme="minorHAnsi" w:cstheme="minorHAnsi"/>
                <w:sz w:val="20"/>
                <w:szCs w:val="20"/>
              </w:rPr>
            </w:pPr>
          </w:p>
        </w:tc>
        <w:tc>
          <w:tcPr>
            <w:tcW w:w="567" w:type="dxa"/>
          </w:tcPr>
          <w:p w:rsidRPr="004C794A" w:rsidR="004A7E4B" w:rsidP="00F32A79" w:rsidRDefault="004A7E4B" w14:paraId="5AA7A9B3" w14:textId="77777777">
            <w:pPr>
              <w:rPr>
                <w:rFonts w:asciiTheme="minorHAnsi" w:hAnsiTheme="minorHAnsi" w:cstheme="minorHAnsi"/>
                <w:sz w:val="20"/>
                <w:szCs w:val="20"/>
              </w:rPr>
            </w:pPr>
          </w:p>
        </w:tc>
        <w:tc>
          <w:tcPr>
            <w:tcW w:w="567" w:type="dxa"/>
            <w:shd w:val="clear" w:color="auto" w:fill="00B050"/>
          </w:tcPr>
          <w:p w:rsidRPr="004C794A" w:rsidR="004A7E4B" w:rsidP="00F32A79" w:rsidRDefault="004A7E4B" w14:paraId="6D262FAF" w14:textId="77777777">
            <w:pPr>
              <w:rPr>
                <w:rFonts w:asciiTheme="minorHAnsi" w:hAnsiTheme="minorHAnsi" w:cstheme="minorHAnsi"/>
                <w:sz w:val="20"/>
                <w:szCs w:val="20"/>
              </w:rPr>
            </w:pPr>
          </w:p>
        </w:tc>
        <w:tc>
          <w:tcPr>
            <w:tcW w:w="567" w:type="dxa"/>
            <w:shd w:val="clear" w:color="auto" w:fill="00B050"/>
          </w:tcPr>
          <w:p w:rsidRPr="004C794A" w:rsidR="004A7E4B" w:rsidP="00F32A79" w:rsidRDefault="004A7E4B" w14:paraId="6D004FD9" w14:textId="77777777">
            <w:pPr>
              <w:rPr>
                <w:rFonts w:asciiTheme="minorHAnsi" w:hAnsiTheme="minorHAnsi" w:cstheme="minorHAnsi"/>
                <w:sz w:val="20"/>
                <w:szCs w:val="20"/>
              </w:rPr>
            </w:pPr>
          </w:p>
        </w:tc>
        <w:tc>
          <w:tcPr>
            <w:tcW w:w="567" w:type="dxa"/>
          </w:tcPr>
          <w:p w:rsidRPr="004C794A" w:rsidR="004A7E4B" w:rsidP="00F32A79" w:rsidRDefault="004A7E4B" w14:paraId="40041AAA" w14:textId="77777777">
            <w:pPr>
              <w:rPr>
                <w:rFonts w:asciiTheme="minorHAnsi" w:hAnsiTheme="minorHAnsi" w:cstheme="minorHAnsi"/>
                <w:sz w:val="20"/>
                <w:szCs w:val="20"/>
              </w:rPr>
            </w:pPr>
          </w:p>
        </w:tc>
        <w:tc>
          <w:tcPr>
            <w:tcW w:w="618" w:type="dxa"/>
          </w:tcPr>
          <w:p w:rsidRPr="004C794A" w:rsidR="004A7E4B" w:rsidP="00F32A79" w:rsidRDefault="004A7E4B" w14:paraId="787FB5B5" w14:textId="77777777">
            <w:pPr>
              <w:rPr>
                <w:rFonts w:asciiTheme="minorHAnsi" w:hAnsiTheme="minorHAnsi" w:cstheme="minorHAnsi"/>
                <w:sz w:val="20"/>
                <w:szCs w:val="20"/>
              </w:rPr>
            </w:pPr>
          </w:p>
        </w:tc>
        <w:tc>
          <w:tcPr>
            <w:tcW w:w="481" w:type="dxa"/>
          </w:tcPr>
          <w:p w:rsidRPr="004C794A" w:rsidR="004A7E4B" w:rsidP="00F32A79" w:rsidRDefault="004A7E4B" w14:paraId="566AEBAC" w14:textId="77777777">
            <w:pPr>
              <w:rPr>
                <w:rFonts w:asciiTheme="minorHAnsi" w:hAnsiTheme="minorHAnsi" w:cstheme="minorHAnsi"/>
                <w:sz w:val="20"/>
                <w:szCs w:val="20"/>
              </w:rPr>
            </w:pPr>
          </w:p>
        </w:tc>
        <w:tc>
          <w:tcPr>
            <w:tcW w:w="513" w:type="dxa"/>
          </w:tcPr>
          <w:p w:rsidRPr="004C794A" w:rsidR="004A7E4B" w:rsidP="00F32A79" w:rsidRDefault="004A7E4B" w14:paraId="5EDFF655" w14:textId="77777777">
            <w:pPr>
              <w:rPr>
                <w:rFonts w:asciiTheme="minorHAnsi" w:hAnsiTheme="minorHAnsi" w:cstheme="minorHAnsi"/>
                <w:sz w:val="20"/>
                <w:szCs w:val="20"/>
              </w:rPr>
            </w:pPr>
          </w:p>
        </w:tc>
        <w:tc>
          <w:tcPr>
            <w:tcW w:w="675" w:type="dxa"/>
          </w:tcPr>
          <w:p w:rsidRPr="004C794A" w:rsidR="004A7E4B" w:rsidP="00F32A79" w:rsidRDefault="004A7E4B" w14:paraId="50F9F458" w14:textId="77777777">
            <w:pPr>
              <w:rPr>
                <w:rFonts w:asciiTheme="minorHAnsi" w:hAnsiTheme="minorHAnsi" w:cstheme="minorHAnsi"/>
                <w:sz w:val="20"/>
                <w:szCs w:val="20"/>
              </w:rPr>
            </w:pPr>
          </w:p>
        </w:tc>
      </w:tr>
      <w:tr w:rsidR="004A7E4B" w:rsidTr="00F32A79" w14:paraId="46B6E7E4" w14:textId="77777777">
        <w:tc>
          <w:tcPr>
            <w:tcW w:w="4248" w:type="dxa"/>
          </w:tcPr>
          <w:p w:rsidR="004A7E4B" w:rsidP="00F32A79" w:rsidRDefault="004A7E4B" w14:paraId="79A977E3" w14:textId="77777777">
            <w:pPr>
              <w:rPr>
                <w:rFonts w:asciiTheme="minorHAnsi" w:hAnsiTheme="minorHAnsi" w:cstheme="minorHAnsi"/>
                <w:sz w:val="20"/>
                <w:szCs w:val="20"/>
              </w:rPr>
            </w:pPr>
            <w:r>
              <w:rPr>
                <w:rFonts w:asciiTheme="minorHAnsi" w:hAnsiTheme="minorHAnsi" w:cstheme="minorHAnsi"/>
                <w:sz w:val="20"/>
                <w:szCs w:val="20"/>
              </w:rPr>
              <w:t>Farmers’ feedback session on the technologies</w:t>
            </w:r>
          </w:p>
        </w:tc>
        <w:tc>
          <w:tcPr>
            <w:tcW w:w="567" w:type="dxa"/>
          </w:tcPr>
          <w:p w:rsidRPr="004C794A" w:rsidR="004A7E4B" w:rsidP="00F32A79" w:rsidRDefault="004A7E4B" w14:paraId="7569322D" w14:textId="77777777">
            <w:pPr>
              <w:rPr>
                <w:rFonts w:asciiTheme="minorHAnsi" w:hAnsiTheme="minorHAnsi" w:cstheme="minorHAnsi"/>
                <w:sz w:val="20"/>
                <w:szCs w:val="20"/>
              </w:rPr>
            </w:pPr>
          </w:p>
        </w:tc>
        <w:tc>
          <w:tcPr>
            <w:tcW w:w="567" w:type="dxa"/>
          </w:tcPr>
          <w:p w:rsidRPr="004C794A" w:rsidR="004A7E4B" w:rsidP="00F32A79" w:rsidRDefault="004A7E4B" w14:paraId="5FB6EC25" w14:textId="77777777">
            <w:pPr>
              <w:rPr>
                <w:rFonts w:asciiTheme="minorHAnsi" w:hAnsiTheme="minorHAnsi" w:cstheme="minorHAnsi"/>
                <w:sz w:val="20"/>
                <w:szCs w:val="20"/>
              </w:rPr>
            </w:pPr>
          </w:p>
        </w:tc>
        <w:tc>
          <w:tcPr>
            <w:tcW w:w="567" w:type="dxa"/>
          </w:tcPr>
          <w:p w:rsidRPr="004C794A" w:rsidR="004A7E4B" w:rsidP="00F32A79" w:rsidRDefault="004A7E4B" w14:paraId="078E34C4" w14:textId="77777777">
            <w:pPr>
              <w:rPr>
                <w:rFonts w:asciiTheme="minorHAnsi" w:hAnsiTheme="minorHAnsi" w:cstheme="minorHAnsi"/>
                <w:sz w:val="20"/>
                <w:szCs w:val="20"/>
              </w:rPr>
            </w:pPr>
          </w:p>
        </w:tc>
        <w:tc>
          <w:tcPr>
            <w:tcW w:w="567" w:type="dxa"/>
          </w:tcPr>
          <w:p w:rsidRPr="004C794A" w:rsidR="004A7E4B" w:rsidP="00F32A79" w:rsidRDefault="004A7E4B" w14:paraId="758AF733" w14:textId="77777777">
            <w:pPr>
              <w:rPr>
                <w:rFonts w:asciiTheme="minorHAnsi" w:hAnsiTheme="minorHAnsi" w:cstheme="minorHAnsi"/>
                <w:sz w:val="20"/>
                <w:szCs w:val="20"/>
              </w:rPr>
            </w:pPr>
          </w:p>
        </w:tc>
        <w:tc>
          <w:tcPr>
            <w:tcW w:w="567" w:type="dxa"/>
          </w:tcPr>
          <w:p w:rsidRPr="004C794A" w:rsidR="004A7E4B" w:rsidP="00F32A79" w:rsidRDefault="004A7E4B" w14:paraId="6F3A61FA" w14:textId="77777777">
            <w:pPr>
              <w:rPr>
                <w:rFonts w:asciiTheme="minorHAnsi" w:hAnsiTheme="minorHAnsi" w:cstheme="minorHAnsi"/>
                <w:sz w:val="20"/>
                <w:szCs w:val="20"/>
              </w:rPr>
            </w:pPr>
          </w:p>
        </w:tc>
        <w:tc>
          <w:tcPr>
            <w:tcW w:w="618" w:type="dxa"/>
            <w:shd w:val="clear" w:color="auto" w:fill="00B050"/>
          </w:tcPr>
          <w:p w:rsidRPr="004C794A" w:rsidR="004A7E4B" w:rsidP="00F32A79" w:rsidRDefault="004A7E4B" w14:paraId="2DCD96CD" w14:textId="77777777">
            <w:pPr>
              <w:rPr>
                <w:rFonts w:asciiTheme="minorHAnsi" w:hAnsiTheme="minorHAnsi" w:cstheme="minorHAnsi"/>
                <w:sz w:val="20"/>
                <w:szCs w:val="20"/>
              </w:rPr>
            </w:pPr>
          </w:p>
        </w:tc>
        <w:tc>
          <w:tcPr>
            <w:tcW w:w="481" w:type="dxa"/>
            <w:shd w:val="clear" w:color="auto" w:fill="00B050"/>
          </w:tcPr>
          <w:p w:rsidRPr="004C794A" w:rsidR="004A7E4B" w:rsidP="00F32A79" w:rsidRDefault="004A7E4B" w14:paraId="431F0E5D" w14:textId="77777777">
            <w:pPr>
              <w:rPr>
                <w:rFonts w:asciiTheme="minorHAnsi" w:hAnsiTheme="minorHAnsi" w:cstheme="minorHAnsi"/>
                <w:sz w:val="20"/>
                <w:szCs w:val="20"/>
              </w:rPr>
            </w:pPr>
          </w:p>
        </w:tc>
        <w:tc>
          <w:tcPr>
            <w:tcW w:w="513" w:type="dxa"/>
          </w:tcPr>
          <w:p w:rsidRPr="004C794A" w:rsidR="004A7E4B" w:rsidP="00F32A79" w:rsidRDefault="004A7E4B" w14:paraId="1976E219" w14:textId="77777777">
            <w:pPr>
              <w:rPr>
                <w:rFonts w:asciiTheme="minorHAnsi" w:hAnsiTheme="minorHAnsi" w:cstheme="minorHAnsi"/>
                <w:sz w:val="20"/>
                <w:szCs w:val="20"/>
              </w:rPr>
            </w:pPr>
          </w:p>
        </w:tc>
        <w:tc>
          <w:tcPr>
            <w:tcW w:w="675" w:type="dxa"/>
          </w:tcPr>
          <w:p w:rsidRPr="004C794A" w:rsidR="004A7E4B" w:rsidP="00F32A79" w:rsidRDefault="004A7E4B" w14:paraId="00CCAA89" w14:textId="77777777">
            <w:pPr>
              <w:rPr>
                <w:rFonts w:asciiTheme="minorHAnsi" w:hAnsiTheme="minorHAnsi" w:cstheme="minorHAnsi"/>
                <w:sz w:val="20"/>
                <w:szCs w:val="20"/>
              </w:rPr>
            </w:pPr>
          </w:p>
        </w:tc>
      </w:tr>
      <w:tr w:rsidR="004A7E4B" w:rsidTr="00F32A79" w14:paraId="340ECDC6" w14:textId="77777777">
        <w:tc>
          <w:tcPr>
            <w:tcW w:w="4248" w:type="dxa"/>
          </w:tcPr>
          <w:p w:rsidR="004A7E4B" w:rsidP="00F32A79" w:rsidRDefault="004A7E4B" w14:paraId="71EAF06A" w14:textId="77777777">
            <w:pPr>
              <w:rPr>
                <w:rFonts w:asciiTheme="minorHAnsi" w:hAnsiTheme="minorHAnsi" w:cstheme="minorHAnsi"/>
                <w:sz w:val="20"/>
                <w:szCs w:val="20"/>
              </w:rPr>
            </w:pPr>
            <w:r>
              <w:rPr>
                <w:rFonts w:asciiTheme="minorHAnsi" w:hAnsiTheme="minorHAnsi" w:cstheme="minorHAnsi"/>
                <w:sz w:val="20"/>
                <w:szCs w:val="20"/>
              </w:rPr>
              <w:t>Manuscript preparation and submission</w:t>
            </w:r>
          </w:p>
        </w:tc>
        <w:tc>
          <w:tcPr>
            <w:tcW w:w="567" w:type="dxa"/>
          </w:tcPr>
          <w:p w:rsidRPr="004C794A" w:rsidR="004A7E4B" w:rsidP="00F32A79" w:rsidRDefault="004A7E4B" w14:paraId="5D160EF6" w14:textId="77777777">
            <w:pPr>
              <w:rPr>
                <w:rFonts w:asciiTheme="minorHAnsi" w:hAnsiTheme="minorHAnsi" w:cstheme="minorHAnsi"/>
                <w:sz w:val="20"/>
                <w:szCs w:val="20"/>
              </w:rPr>
            </w:pPr>
          </w:p>
        </w:tc>
        <w:tc>
          <w:tcPr>
            <w:tcW w:w="567" w:type="dxa"/>
          </w:tcPr>
          <w:p w:rsidRPr="004C794A" w:rsidR="004A7E4B" w:rsidP="00F32A79" w:rsidRDefault="004A7E4B" w14:paraId="3248E855" w14:textId="77777777">
            <w:pPr>
              <w:rPr>
                <w:rFonts w:asciiTheme="minorHAnsi" w:hAnsiTheme="minorHAnsi" w:cstheme="minorHAnsi"/>
                <w:sz w:val="20"/>
                <w:szCs w:val="20"/>
              </w:rPr>
            </w:pPr>
          </w:p>
        </w:tc>
        <w:tc>
          <w:tcPr>
            <w:tcW w:w="567" w:type="dxa"/>
          </w:tcPr>
          <w:p w:rsidRPr="004C794A" w:rsidR="004A7E4B" w:rsidP="00F32A79" w:rsidRDefault="004A7E4B" w14:paraId="3205CD1C" w14:textId="77777777">
            <w:pPr>
              <w:rPr>
                <w:rFonts w:asciiTheme="minorHAnsi" w:hAnsiTheme="minorHAnsi" w:cstheme="minorHAnsi"/>
                <w:sz w:val="20"/>
                <w:szCs w:val="20"/>
              </w:rPr>
            </w:pPr>
          </w:p>
        </w:tc>
        <w:tc>
          <w:tcPr>
            <w:tcW w:w="567" w:type="dxa"/>
          </w:tcPr>
          <w:p w:rsidRPr="004C794A" w:rsidR="004A7E4B" w:rsidP="00F32A79" w:rsidRDefault="004A7E4B" w14:paraId="239A88E9" w14:textId="77777777">
            <w:pPr>
              <w:rPr>
                <w:rFonts w:asciiTheme="minorHAnsi" w:hAnsiTheme="minorHAnsi" w:cstheme="minorHAnsi"/>
                <w:sz w:val="20"/>
                <w:szCs w:val="20"/>
              </w:rPr>
            </w:pPr>
          </w:p>
        </w:tc>
        <w:tc>
          <w:tcPr>
            <w:tcW w:w="567" w:type="dxa"/>
            <w:shd w:val="clear" w:color="auto" w:fill="00B050"/>
          </w:tcPr>
          <w:p w:rsidRPr="004C794A" w:rsidR="004A7E4B" w:rsidP="00F32A79" w:rsidRDefault="004A7E4B" w14:paraId="7A830F09" w14:textId="77777777">
            <w:pPr>
              <w:rPr>
                <w:rFonts w:asciiTheme="minorHAnsi" w:hAnsiTheme="minorHAnsi" w:cstheme="minorHAnsi"/>
                <w:sz w:val="20"/>
                <w:szCs w:val="20"/>
              </w:rPr>
            </w:pPr>
          </w:p>
        </w:tc>
        <w:tc>
          <w:tcPr>
            <w:tcW w:w="618" w:type="dxa"/>
            <w:shd w:val="clear" w:color="auto" w:fill="00B050"/>
          </w:tcPr>
          <w:p w:rsidRPr="004C794A" w:rsidR="004A7E4B" w:rsidP="00F32A79" w:rsidRDefault="004A7E4B" w14:paraId="10E4B58C" w14:textId="77777777">
            <w:pPr>
              <w:rPr>
                <w:rFonts w:asciiTheme="minorHAnsi" w:hAnsiTheme="minorHAnsi" w:cstheme="minorHAnsi"/>
                <w:sz w:val="20"/>
                <w:szCs w:val="20"/>
              </w:rPr>
            </w:pPr>
          </w:p>
        </w:tc>
        <w:tc>
          <w:tcPr>
            <w:tcW w:w="481" w:type="dxa"/>
            <w:shd w:val="clear" w:color="auto" w:fill="00B050"/>
          </w:tcPr>
          <w:p w:rsidRPr="004C794A" w:rsidR="004A7E4B" w:rsidP="00F32A79" w:rsidRDefault="004A7E4B" w14:paraId="31157747" w14:textId="77777777">
            <w:pPr>
              <w:rPr>
                <w:rFonts w:asciiTheme="minorHAnsi" w:hAnsiTheme="minorHAnsi" w:cstheme="minorHAnsi"/>
                <w:sz w:val="20"/>
                <w:szCs w:val="20"/>
              </w:rPr>
            </w:pPr>
          </w:p>
        </w:tc>
        <w:tc>
          <w:tcPr>
            <w:tcW w:w="513" w:type="dxa"/>
            <w:shd w:val="clear" w:color="auto" w:fill="00B050"/>
          </w:tcPr>
          <w:p w:rsidRPr="004C794A" w:rsidR="004A7E4B" w:rsidP="00F32A79" w:rsidRDefault="004A7E4B" w14:paraId="1F8DBA35" w14:textId="77777777">
            <w:pPr>
              <w:rPr>
                <w:rFonts w:asciiTheme="minorHAnsi" w:hAnsiTheme="minorHAnsi" w:cstheme="minorHAnsi"/>
                <w:sz w:val="20"/>
                <w:szCs w:val="20"/>
              </w:rPr>
            </w:pPr>
          </w:p>
        </w:tc>
        <w:tc>
          <w:tcPr>
            <w:tcW w:w="675" w:type="dxa"/>
            <w:shd w:val="clear" w:color="auto" w:fill="00B050"/>
          </w:tcPr>
          <w:p w:rsidRPr="004C794A" w:rsidR="004A7E4B" w:rsidP="00F32A79" w:rsidRDefault="004A7E4B" w14:paraId="1B2D4DCF" w14:textId="77777777">
            <w:pPr>
              <w:rPr>
                <w:rFonts w:asciiTheme="minorHAnsi" w:hAnsiTheme="minorHAnsi" w:cstheme="minorHAnsi"/>
                <w:sz w:val="20"/>
                <w:szCs w:val="20"/>
              </w:rPr>
            </w:pPr>
          </w:p>
        </w:tc>
      </w:tr>
    </w:tbl>
    <w:p w:rsidR="004A7E4B" w:rsidP="004A7E4B" w:rsidRDefault="004A7E4B" w14:paraId="36F8FB06" w14:textId="77777777">
      <w:pPr>
        <w:rPr>
          <w:rFonts w:asciiTheme="minorHAnsi" w:hAnsiTheme="minorHAnsi" w:cstheme="minorHAnsi"/>
        </w:rPr>
      </w:pPr>
    </w:p>
    <w:p w:rsidR="004A7E4B" w:rsidP="004A7E4B" w:rsidRDefault="004A7E4B" w14:paraId="08C2E3B5" w14:textId="77777777">
      <w:pPr>
        <w:rPr>
          <w:rFonts w:asciiTheme="minorHAnsi" w:hAnsiTheme="minorHAnsi" w:cstheme="minorHAnsi"/>
        </w:rPr>
      </w:pPr>
    </w:p>
    <w:p w:rsidR="004A7E4B" w:rsidP="004A7E4B" w:rsidRDefault="004A7E4B" w14:paraId="37A65804" w14:textId="77777777">
      <w:pPr>
        <w:rPr>
          <w:rFonts w:asciiTheme="minorHAnsi" w:hAnsiTheme="minorHAnsi" w:cstheme="minorHAnsi"/>
        </w:rPr>
      </w:pPr>
    </w:p>
    <w:p w:rsidR="004A7E4B" w:rsidP="004A7E4B" w:rsidRDefault="004A7E4B" w14:paraId="038B7350" w14:textId="77777777">
      <w:pPr>
        <w:rPr>
          <w:rFonts w:asciiTheme="minorHAnsi" w:hAnsiTheme="minorHAnsi" w:cstheme="minorHAnsi"/>
        </w:rPr>
        <w:sectPr w:rsidR="004A7E4B" w:rsidSect="00245769">
          <w:pgSz w:w="12240" w:h="15840" w:orient="portrait"/>
          <w:pgMar w:top="1135" w:right="992" w:bottom="1440" w:left="1276" w:header="720" w:footer="720" w:gutter="0"/>
          <w:cols w:space="720"/>
          <w:docGrid w:linePitch="360"/>
        </w:sectPr>
      </w:pPr>
    </w:p>
    <w:p w:rsidRPr="00CF07FB" w:rsidR="004A7E4B" w:rsidP="004A7E4B" w:rsidRDefault="004A7E4B" w14:paraId="17D38015" w14:textId="626025A8">
      <w:pPr>
        <w:pStyle w:val="Heading2"/>
        <w:ind w:left="0" w:firstLine="0"/>
        <w:rPr>
          <w:sz w:val="28"/>
          <w:szCs w:val="28"/>
        </w:rPr>
      </w:pPr>
      <w:r w:rsidRPr="00CF07FB">
        <w:rPr>
          <w:sz w:val="28"/>
          <w:szCs w:val="28"/>
        </w:rPr>
        <w:t>Mali consolidated budget</w:t>
      </w:r>
      <w:r w:rsidR="00BD17CE">
        <w:rPr>
          <w:sz w:val="28"/>
          <w:szCs w:val="28"/>
        </w:rPr>
        <w:t xml:space="preserve"> 2021-2022</w:t>
      </w:r>
      <w:r w:rsidR="00934521">
        <w:rPr>
          <w:sz w:val="28"/>
          <w:szCs w:val="28"/>
        </w:rPr>
        <w:t xml:space="preserve"> (US$)</w:t>
      </w:r>
    </w:p>
    <w:tbl>
      <w:tblPr>
        <w:tblW w:w="4878" w:type="pct"/>
        <w:tblInd w:w="-3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396"/>
        <w:gridCol w:w="1323"/>
        <w:gridCol w:w="994"/>
        <w:gridCol w:w="1159"/>
        <w:gridCol w:w="993"/>
        <w:gridCol w:w="993"/>
        <w:gridCol w:w="987"/>
        <w:gridCol w:w="1162"/>
        <w:gridCol w:w="990"/>
        <w:gridCol w:w="993"/>
        <w:gridCol w:w="1102"/>
      </w:tblGrid>
      <w:tr w:rsidRPr="00B700BA" w:rsidR="004A7E4B" w:rsidTr="00F32A79" w14:paraId="2AC0B956" w14:textId="77777777">
        <w:trPr>
          <w:trHeight w:val="300"/>
        </w:trPr>
        <w:tc>
          <w:tcPr>
            <w:tcW w:w="1456" w:type="pct"/>
            <w:shd w:val="clear" w:color="auto" w:fill="auto"/>
            <w:noWrap/>
            <w:vAlign w:val="center"/>
            <w:hideMark/>
          </w:tcPr>
          <w:p w:rsidRPr="00F2203C" w:rsidR="004A7E4B" w:rsidP="00F32A79" w:rsidRDefault="004A7E4B" w14:paraId="27E56C10" w14:textId="77777777">
            <w:pPr>
              <w:rPr>
                <w:rFonts w:cs="Calibri"/>
                <w:b/>
                <w:bCs/>
                <w:color w:val="000000"/>
                <w:szCs w:val="18"/>
                <w:lang w:val="en-GB"/>
              </w:rPr>
            </w:pPr>
            <w:r w:rsidRPr="00B700BA">
              <w:rPr>
                <w:rFonts w:cs="Calibri"/>
                <w:b/>
                <w:bCs/>
                <w:color w:val="000000"/>
                <w:szCs w:val="18"/>
                <w:lang w:val="en-GB"/>
              </w:rPr>
              <w:t>Sub-activity</w:t>
            </w:r>
          </w:p>
        </w:tc>
        <w:tc>
          <w:tcPr>
            <w:tcW w:w="438" w:type="pct"/>
            <w:shd w:val="clear" w:color="auto" w:fill="auto"/>
            <w:noWrap/>
            <w:vAlign w:val="center"/>
            <w:hideMark/>
          </w:tcPr>
          <w:p w:rsidRPr="00F2203C" w:rsidR="004A7E4B" w:rsidP="00F32A79" w:rsidRDefault="004A7E4B" w14:paraId="276F71C3" w14:textId="77777777">
            <w:pPr>
              <w:jc w:val="center"/>
              <w:rPr>
                <w:rFonts w:cs="Calibri"/>
                <w:b/>
                <w:bCs/>
                <w:color w:val="000000"/>
                <w:szCs w:val="18"/>
                <w:lang w:val="en-GB"/>
              </w:rPr>
            </w:pPr>
            <w:r>
              <w:rPr>
                <w:rFonts w:cs="Calibri"/>
                <w:b/>
                <w:bCs/>
                <w:color w:val="000000"/>
                <w:szCs w:val="18"/>
                <w:lang w:val="en-GB"/>
              </w:rPr>
              <w:t>L</w:t>
            </w:r>
            <w:r w:rsidRPr="00B700BA">
              <w:rPr>
                <w:rFonts w:cs="Calibri"/>
                <w:b/>
                <w:bCs/>
                <w:color w:val="000000"/>
                <w:szCs w:val="18"/>
                <w:lang w:val="en-GB"/>
              </w:rPr>
              <w:t>eader</w:t>
            </w:r>
          </w:p>
        </w:tc>
        <w:tc>
          <w:tcPr>
            <w:tcW w:w="329" w:type="pct"/>
            <w:shd w:val="clear" w:color="auto" w:fill="auto"/>
            <w:noWrap/>
            <w:vAlign w:val="center"/>
            <w:hideMark/>
          </w:tcPr>
          <w:p w:rsidRPr="00F2203C" w:rsidR="004A7E4B" w:rsidP="00F32A79" w:rsidRDefault="004A7E4B" w14:paraId="796C1868" w14:textId="77777777">
            <w:pPr>
              <w:jc w:val="center"/>
              <w:rPr>
                <w:rFonts w:cs="Calibri"/>
                <w:b/>
                <w:bCs/>
                <w:color w:val="000000"/>
                <w:szCs w:val="18"/>
                <w:lang w:val="en-GB"/>
              </w:rPr>
            </w:pPr>
            <w:r w:rsidRPr="00B700BA">
              <w:rPr>
                <w:rFonts w:cs="Calibri"/>
                <w:b/>
                <w:bCs/>
                <w:color w:val="000000"/>
                <w:szCs w:val="18"/>
                <w:lang w:val="en-GB"/>
              </w:rPr>
              <w:t>ICRISAT</w:t>
            </w:r>
          </w:p>
        </w:tc>
        <w:tc>
          <w:tcPr>
            <w:tcW w:w="384" w:type="pct"/>
            <w:shd w:val="clear" w:color="auto" w:fill="auto"/>
            <w:vAlign w:val="center"/>
            <w:hideMark/>
          </w:tcPr>
          <w:p w:rsidRPr="00F2203C" w:rsidR="004A7E4B" w:rsidP="00F32A79" w:rsidRDefault="004A7E4B" w14:paraId="42F1546D" w14:textId="77777777">
            <w:pPr>
              <w:jc w:val="center"/>
              <w:rPr>
                <w:rFonts w:cs="Calibri"/>
                <w:b/>
                <w:bCs/>
                <w:color w:val="000000"/>
                <w:szCs w:val="18"/>
                <w:lang w:val="en-GB"/>
              </w:rPr>
            </w:pPr>
            <w:r w:rsidRPr="00B700BA">
              <w:rPr>
                <w:rFonts w:cs="Calibri"/>
                <w:b/>
                <w:bCs/>
                <w:color w:val="000000"/>
                <w:szCs w:val="18"/>
                <w:lang w:val="en-GB"/>
              </w:rPr>
              <w:t>WorldVeg</w:t>
            </w:r>
          </w:p>
        </w:tc>
        <w:tc>
          <w:tcPr>
            <w:tcW w:w="329" w:type="pct"/>
            <w:shd w:val="clear" w:color="auto" w:fill="auto"/>
            <w:noWrap/>
            <w:vAlign w:val="center"/>
            <w:hideMark/>
          </w:tcPr>
          <w:p w:rsidRPr="00F2203C" w:rsidR="004A7E4B" w:rsidP="00F32A79" w:rsidRDefault="004A7E4B" w14:paraId="3F40C32C" w14:textId="77777777">
            <w:pPr>
              <w:jc w:val="center"/>
              <w:rPr>
                <w:rFonts w:cs="Calibri"/>
                <w:b/>
                <w:bCs/>
                <w:color w:val="000000"/>
                <w:szCs w:val="18"/>
                <w:lang w:val="en-GB"/>
              </w:rPr>
            </w:pPr>
            <w:r w:rsidRPr="00B700BA">
              <w:rPr>
                <w:rFonts w:cs="Calibri"/>
                <w:b/>
                <w:bCs/>
                <w:color w:val="000000"/>
                <w:szCs w:val="18"/>
                <w:lang w:val="en-GB"/>
              </w:rPr>
              <w:t>IITA</w:t>
            </w:r>
          </w:p>
        </w:tc>
        <w:tc>
          <w:tcPr>
            <w:tcW w:w="329" w:type="pct"/>
            <w:shd w:val="clear" w:color="auto" w:fill="auto"/>
            <w:noWrap/>
            <w:vAlign w:val="center"/>
            <w:hideMark/>
          </w:tcPr>
          <w:p w:rsidRPr="00F2203C" w:rsidR="004A7E4B" w:rsidP="00F32A79" w:rsidRDefault="004A7E4B" w14:paraId="328C4634" w14:textId="77777777">
            <w:pPr>
              <w:jc w:val="center"/>
              <w:rPr>
                <w:rFonts w:cs="Calibri"/>
                <w:b/>
                <w:bCs/>
                <w:color w:val="000000"/>
                <w:szCs w:val="18"/>
                <w:lang w:val="en-GB"/>
              </w:rPr>
            </w:pPr>
            <w:r w:rsidRPr="00B700BA">
              <w:rPr>
                <w:rFonts w:cs="Calibri"/>
                <w:b/>
                <w:bCs/>
                <w:color w:val="000000"/>
                <w:szCs w:val="18"/>
                <w:lang w:val="en-GB"/>
              </w:rPr>
              <w:t>IER</w:t>
            </w:r>
          </w:p>
        </w:tc>
        <w:tc>
          <w:tcPr>
            <w:tcW w:w="327" w:type="pct"/>
            <w:shd w:val="clear" w:color="auto" w:fill="auto"/>
            <w:noWrap/>
            <w:vAlign w:val="center"/>
            <w:hideMark/>
          </w:tcPr>
          <w:p w:rsidRPr="00F2203C" w:rsidR="004A7E4B" w:rsidP="00F32A79" w:rsidRDefault="004A7E4B" w14:paraId="4A6DFCDA" w14:textId="77777777">
            <w:pPr>
              <w:jc w:val="center"/>
              <w:rPr>
                <w:rFonts w:cs="Calibri"/>
                <w:b/>
                <w:bCs/>
                <w:color w:val="000000"/>
                <w:szCs w:val="18"/>
                <w:lang w:val="en-GB"/>
              </w:rPr>
            </w:pPr>
            <w:r w:rsidRPr="00B700BA">
              <w:rPr>
                <w:rFonts w:cs="Calibri"/>
                <w:b/>
                <w:bCs/>
                <w:color w:val="000000"/>
                <w:szCs w:val="18"/>
                <w:lang w:val="en-GB"/>
              </w:rPr>
              <w:t>WUR</w:t>
            </w:r>
          </w:p>
        </w:tc>
        <w:tc>
          <w:tcPr>
            <w:tcW w:w="385" w:type="pct"/>
            <w:shd w:val="clear" w:color="auto" w:fill="auto"/>
            <w:noWrap/>
            <w:vAlign w:val="center"/>
            <w:hideMark/>
          </w:tcPr>
          <w:p w:rsidRPr="00F2203C" w:rsidR="004A7E4B" w:rsidP="00F32A79" w:rsidRDefault="004A7E4B" w14:paraId="788A075E" w14:textId="77777777">
            <w:pPr>
              <w:jc w:val="center"/>
              <w:rPr>
                <w:rFonts w:cs="Calibri"/>
                <w:b/>
                <w:bCs/>
                <w:color w:val="000000"/>
                <w:szCs w:val="18"/>
                <w:lang w:val="en-GB"/>
              </w:rPr>
            </w:pPr>
            <w:r w:rsidRPr="00B700BA">
              <w:rPr>
                <w:rFonts w:cs="Calibri"/>
                <w:b/>
                <w:bCs/>
                <w:color w:val="000000"/>
                <w:szCs w:val="18"/>
                <w:lang w:val="en-GB"/>
              </w:rPr>
              <w:t>AMEDD</w:t>
            </w:r>
          </w:p>
        </w:tc>
        <w:tc>
          <w:tcPr>
            <w:tcW w:w="328" w:type="pct"/>
            <w:vAlign w:val="center"/>
          </w:tcPr>
          <w:p w:rsidRPr="00B700BA" w:rsidR="004A7E4B" w:rsidP="00F32A79" w:rsidRDefault="004A7E4B" w14:paraId="6249889F" w14:textId="77777777">
            <w:pPr>
              <w:jc w:val="center"/>
              <w:rPr>
                <w:rFonts w:cs="Calibri"/>
                <w:b/>
                <w:bCs/>
                <w:color w:val="000000"/>
                <w:szCs w:val="18"/>
                <w:lang w:val="en-GB"/>
              </w:rPr>
            </w:pPr>
            <w:r>
              <w:rPr>
                <w:rFonts w:cs="Calibri"/>
                <w:b/>
                <w:bCs/>
                <w:color w:val="000000"/>
                <w:szCs w:val="18"/>
                <w:lang w:val="en-GB"/>
              </w:rPr>
              <w:t>IWMI</w:t>
            </w:r>
          </w:p>
        </w:tc>
        <w:tc>
          <w:tcPr>
            <w:tcW w:w="329" w:type="pct"/>
            <w:shd w:val="clear" w:color="auto" w:fill="auto"/>
            <w:noWrap/>
            <w:vAlign w:val="center"/>
            <w:hideMark/>
          </w:tcPr>
          <w:p w:rsidRPr="00F2203C" w:rsidR="004A7E4B" w:rsidP="00F32A79" w:rsidRDefault="004A7E4B" w14:paraId="3A0B361F" w14:textId="77777777">
            <w:pPr>
              <w:jc w:val="center"/>
              <w:rPr>
                <w:rFonts w:cs="Calibri"/>
                <w:b/>
                <w:bCs/>
                <w:color w:val="000000"/>
                <w:szCs w:val="18"/>
                <w:lang w:val="en-GB"/>
              </w:rPr>
            </w:pPr>
            <w:r w:rsidRPr="00B700BA">
              <w:rPr>
                <w:rFonts w:cs="Calibri"/>
                <w:b/>
                <w:bCs/>
                <w:color w:val="000000"/>
                <w:szCs w:val="18"/>
                <w:lang w:val="en-GB"/>
              </w:rPr>
              <w:t>FENABE</w:t>
            </w:r>
          </w:p>
        </w:tc>
        <w:tc>
          <w:tcPr>
            <w:tcW w:w="365" w:type="pct"/>
            <w:shd w:val="clear" w:color="auto" w:fill="auto"/>
            <w:noWrap/>
            <w:vAlign w:val="center"/>
            <w:hideMark/>
          </w:tcPr>
          <w:p w:rsidRPr="00F2203C" w:rsidR="004A7E4B" w:rsidP="00F32A79" w:rsidRDefault="004A7E4B" w14:paraId="5B280E7D" w14:textId="77777777">
            <w:pPr>
              <w:jc w:val="center"/>
              <w:rPr>
                <w:rFonts w:cs="Calibri"/>
                <w:b/>
                <w:bCs/>
                <w:color w:val="000000"/>
                <w:szCs w:val="18"/>
                <w:lang w:val="en-GB"/>
              </w:rPr>
            </w:pPr>
            <w:r w:rsidRPr="00B700BA">
              <w:rPr>
                <w:rFonts w:cs="Calibri"/>
                <w:b/>
                <w:bCs/>
                <w:color w:val="000000"/>
                <w:szCs w:val="18"/>
                <w:lang w:val="en-GB"/>
              </w:rPr>
              <w:t>Total</w:t>
            </w:r>
          </w:p>
        </w:tc>
      </w:tr>
      <w:tr w:rsidRPr="00B700BA" w:rsidR="004A7E4B" w:rsidTr="00F32A79" w14:paraId="71C1D439" w14:textId="77777777">
        <w:trPr>
          <w:trHeight w:val="490"/>
        </w:trPr>
        <w:tc>
          <w:tcPr>
            <w:tcW w:w="1456" w:type="pct"/>
            <w:shd w:val="clear" w:color="auto" w:fill="auto"/>
            <w:vAlign w:val="center"/>
            <w:hideMark/>
          </w:tcPr>
          <w:p w:rsidRPr="00EE271B" w:rsidR="004A7E4B" w:rsidP="00F32A79" w:rsidRDefault="004A7E4B" w14:paraId="3E92EF9C" w14:textId="77777777">
            <w:pPr>
              <w:rPr>
                <w:rFonts w:cs="Calibri"/>
                <w:color w:val="000000"/>
                <w:szCs w:val="18"/>
              </w:rPr>
            </w:pPr>
            <w:r w:rsidRPr="00B700BA">
              <w:rPr>
                <w:rFonts w:cs="Calibri"/>
                <w:color w:val="000000"/>
                <w:szCs w:val="18"/>
                <w:lang w:val="en-GB"/>
              </w:rPr>
              <w:t>MA1111-2</w:t>
            </w:r>
            <w:r>
              <w:rPr>
                <w:rFonts w:cs="Calibri"/>
                <w:color w:val="000000"/>
                <w:szCs w:val="18"/>
                <w:lang w:val="en-GB"/>
              </w:rPr>
              <w:t>1</w:t>
            </w:r>
            <w:r w:rsidRPr="00B700BA">
              <w:rPr>
                <w:rFonts w:cs="Calibri"/>
                <w:color w:val="000000"/>
                <w:szCs w:val="18"/>
                <w:lang w:val="en-GB"/>
              </w:rPr>
              <w:t xml:space="preserve">: Evaluating crop simulation models using different fertility sources and climate model outputs to improve the productivity of sorghum </w:t>
            </w:r>
          </w:p>
        </w:tc>
        <w:tc>
          <w:tcPr>
            <w:tcW w:w="438" w:type="pct"/>
            <w:shd w:val="clear" w:color="auto" w:fill="auto"/>
            <w:noWrap/>
            <w:vAlign w:val="center"/>
            <w:hideMark/>
          </w:tcPr>
          <w:p w:rsidRPr="00B700BA" w:rsidR="004A7E4B" w:rsidP="00F32A79" w:rsidRDefault="004A7E4B" w14:paraId="25FF0592" w14:textId="77777777">
            <w:pPr>
              <w:rPr>
                <w:rFonts w:cs="Calibri"/>
                <w:color w:val="000000"/>
                <w:szCs w:val="18"/>
              </w:rPr>
            </w:pPr>
            <w:r w:rsidRPr="00B700BA">
              <w:rPr>
                <w:rFonts w:cs="Calibri"/>
                <w:color w:val="000000"/>
                <w:szCs w:val="18"/>
                <w:lang w:val="en-GB"/>
              </w:rPr>
              <w:t xml:space="preserve">ICRISAT </w:t>
            </w:r>
          </w:p>
        </w:tc>
        <w:tc>
          <w:tcPr>
            <w:tcW w:w="329" w:type="pct"/>
            <w:shd w:val="clear" w:color="000000" w:fill="FFFFFF"/>
            <w:noWrap/>
            <w:vAlign w:val="center"/>
            <w:hideMark/>
          </w:tcPr>
          <w:p w:rsidRPr="00B700BA" w:rsidR="004A7E4B" w:rsidP="00F32A79" w:rsidRDefault="004A7E4B" w14:paraId="438579F8" w14:textId="77777777">
            <w:pPr>
              <w:jc w:val="center"/>
              <w:rPr>
                <w:rFonts w:cs="Calibri"/>
                <w:color w:val="000000"/>
                <w:szCs w:val="18"/>
              </w:rPr>
            </w:pPr>
            <w:r>
              <w:rPr>
                <w:rFonts w:cs="Calibri"/>
                <w:color w:val="000000"/>
                <w:szCs w:val="18"/>
              </w:rPr>
              <w:t>56,160</w:t>
            </w:r>
          </w:p>
        </w:tc>
        <w:tc>
          <w:tcPr>
            <w:tcW w:w="384" w:type="pct"/>
            <w:shd w:val="clear" w:color="auto" w:fill="auto"/>
            <w:noWrap/>
            <w:vAlign w:val="center"/>
            <w:hideMark/>
          </w:tcPr>
          <w:p w:rsidRPr="00B700BA" w:rsidR="004A7E4B" w:rsidP="00F32A79" w:rsidRDefault="004A7E4B" w14:paraId="72A50751" w14:textId="77777777">
            <w:pPr>
              <w:rPr>
                <w:rFonts w:cs="Calibri"/>
                <w:color w:val="000000"/>
                <w:szCs w:val="18"/>
              </w:rPr>
            </w:pPr>
            <w:r w:rsidRPr="00B700BA">
              <w:rPr>
                <w:rFonts w:cs="Calibri"/>
                <w:color w:val="000000"/>
                <w:szCs w:val="18"/>
                <w:lang w:val="en-GB"/>
              </w:rPr>
              <w:t> </w:t>
            </w:r>
          </w:p>
        </w:tc>
        <w:tc>
          <w:tcPr>
            <w:tcW w:w="329" w:type="pct"/>
            <w:shd w:val="clear" w:color="auto" w:fill="auto"/>
            <w:noWrap/>
            <w:vAlign w:val="center"/>
            <w:hideMark/>
          </w:tcPr>
          <w:p w:rsidRPr="00B700BA" w:rsidR="004A7E4B" w:rsidP="00F32A79" w:rsidRDefault="004A7E4B" w14:paraId="4016A1AA" w14:textId="77777777">
            <w:pPr>
              <w:rPr>
                <w:rFonts w:cs="Calibri"/>
                <w:color w:val="000000"/>
                <w:szCs w:val="18"/>
              </w:rPr>
            </w:pPr>
            <w:r w:rsidRPr="00B700BA">
              <w:rPr>
                <w:rFonts w:cs="Calibri"/>
                <w:color w:val="000000"/>
                <w:szCs w:val="18"/>
                <w:lang w:val="en-GB"/>
              </w:rPr>
              <w:t> </w:t>
            </w:r>
          </w:p>
        </w:tc>
        <w:tc>
          <w:tcPr>
            <w:tcW w:w="329" w:type="pct"/>
            <w:shd w:val="clear" w:color="auto" w:fill="auto"/>
            <w:noWrap/>
            <w:vAlign w:val="center"/>
            <w:hideMark/>
          </w:tcPr>
          <w:p w:rsidRPr="00B700BA" w:rsidR="004A7E4B" w:rsidP="00F32A79" w:rsidRDefault="004A7E4B" w14:paraId="3F44DEAF" w14:textId="77777777">
            <w:pPr>
              <w:rPr>
                <w:rFonts w:cs="Calibri"/>
                <w:color w:val="000000"/>
                <w:szCs w:val="18"/>
              </w:rPr>
            </w:pPr>
            <w:r w:rsidRPr="00B700BA">
              <w:rPr>
                <w:rFonts w:cs="Calibri"/>
                <w:color w:val="000000"/>
                <w:szCs w:val="18"/>
                <w:lang w:val="en-GB"/>
              </w:rPr>
              <w:t> </w:t>
            </w:r>
          </w:p>
        </w:tc>
        <w:tc>
          <w:tcPr>
            <w:tcW w:w="327" w:type="pct"/>
            <w:shd w:val="clear" w:color="auto" w:fill="auto"/>
            <w:noWrap/>
            <w:vAlign w:val="center"/>
            <w:hideMark/>
          </w:tcPr>
          <w:p w:rsidRPr="00B700BA" w:rsidR="004A7E4B" w:rsidP="00F32A79" w:rsidRDefault="004A7E4B" w14:paraId="501FB6F1" w14:textId="77777777">
            <w:pPr>
              <w:rPr>
                <w:rFonts w:cs="Calibri"/>
                <w:color w:val="000000"/>
                <w:szCs w:val="18"/>
              </w:rPr>
            </w:pPr>
            <w:r w:rsidRPr="00B700BA">
              <w:rPr>
                <w:rFonts w:cs="Calibri"/>
                <w:color w:val="000000"/>
                <w:szCs w:val="18"/>
                <w:lang w:val="en-GB"/>
              </w:rPr>
              <w:t> </w:t>
            </w:r>
          </w:p>
        </w:tc>
        <w:tc>
          <w:tcPr>
            <w:tcW w:w="385" w:type="pct"/>
            <w:shd w:val="clear" w:color="auto" w:fill="auto"/>
            <w:noWrap/>
            <w:vAlign w:val="center"/>
            <w:hideMark/>
          </w:tcPr>
          <w:p w:rsidRPr="00B700BA" w:rsidR="004A7E4B" w:rsidP="00F32A79" w:rsidRDefault="004A7E4B" w14:paraId="6BBA0D72" w14:textId="77777777">
            <w:pPr>
              <w:rPr>
                <w:rFonts w:cs="Calibri"/>
                <w:color w:val="000000"/>
                <w:szCs w:val="18"/>
              </w:rPr>
            </w:pPr>
            <w:r>
              <w:rPr>
                <w:rFonts w:cs="Calibri"/>
                <w:color w:val="000000"/>
                <w:szCs w:val="18"/>
                <w:lang w:val="en-GB"/>
              </w:rPr>
              <w:t>10,296</w:t>
            </w:r>
            <w:r w:rsidRPr="00B700BA">
              <w:rPr>
                <w:rFonts w:cs="Calibri"/>
                <w:color w:val="000000"/>
                <w:szCs w:val="18"/>
                <w:lang w:val="en-GB"/>
              </w:rPr>
              <w:t xml:space="preserve"> </w:t>
            </w:r>
          </w:p>
        </w:tc>
        <w:tc>
          <w:tcPr>
            <w:tcW w:w="328" w:type="pct"/>
          </w:tcPr>
          <w:p w:rsidRPr="00B700BA" w:rsidR="004A7E4B" w:rsidP="00F32A79" w:rsidRDefault="004A7E4B" w14:paraId="5BA2BCB5" w14:textId="77777777">
            <w:pPr>
              <w:rPr>
                <w:rFonts w:cs="Calibri"/>
                <w:color w:val="000000"/>
                <w:szCs w:val="18"/>
                <w:lang w:val="en-GB"/>
              </w:rPr>
            </w:pPr>
          </w:p>
        </w:tc>
        <w:tc>
          <w:tcPr>
            <w:tcW w:w="329" w:type="pct"/>
            <w:shd w:val="clear" w:color="auto" w:fill="auto"/>
            <w:noWrap/>
            <w:vAlign w:val="center"/>
            <w:hideMark/>
          </w:tcPr>
          <w:p w:rsidRPr="00B700BA" w:rsidR="004A7E4B" w:rsidP="00F32A79" w:rsidRDefault="004A7E4B" w14:paraId="0D2E53FC" w14:textId="77777777">
            <w:pPr>
              <w:rPr>
                <w:rFonts w:cs="Calibri"/>
                <w:color w:val="000000"/>
                <w:szCs w:val="18"/>
              </w:rPr>
            </w:pPr>
            <w:r>
              <w:rPr>
                <w:rFonts w:cs="Calibri"/>
                <w:color w:val="000000"/>
                <w:szCs w:val="18"/>
                <w:lang w:val="en-GB"/>
              </w:rPr>
              <w:t>10,296</w:t>
            </w:r>
            <w:r w:rsidRPr="00B700BA">
              <w:rPr>
                <w:rFonts w:cs="Calibri"/>
                <w:color w:val="000000"/>
                <w:szCs w:val="18"/>
                <w:lang w:val="en-GB"/>
              </w:rPr>
              <w:t xml:space="preserve"> </w:t>
            </w:r>
          </w:p>
        </w:tc>
        <w:tc>
          <w:tcPr>
            <w:tcW w:w="365" w:type="pct"/>
            <w:shd w:val="clear" w:color="auto" w:fill="auto"/>
            <w:noWrap/>
            <w:vAlign w:val="center"/>
            <w:hideMark/>
          </w:tcPr>
          <w:p w:rsidRPr="00B700BA" w:rsidR="004A7E4B" w:rsidP="00F32A79" w:rsidRDefault="004A7E4B" w14:paraId="4558910F" w14:textId="77777777">
            <w:pPr>
              <w:jc w:val="center"/>
              <w:rPr>
                <w:rFonts w:cs="Calibri"/>
                <w:color w:val="000000"/>
                <w:szCs w:val="18"/>
              </w:rPr>
            </w:pPr>
            <w:r>
              <w:rPr>
                <w:rFonts w:cs="Calibri"/>
                <w:color w:val="000000"/>
                <w:szCs w:val="18"/>
                <w:lang w:val="en-GB"/>
              </w:rPr>
              <w:t>76,752</w:t>
            </w:r>
          </w:p>
        </w:tc>
      </w:tr>
      <w:tr w:rsidRPr="00B700BA" w:rsidR="004A7E4B" w:rsidTr="00F32A79" w14:paraId="2B65E58C" w14:textId="77777777">
        <w:trPr>
          <w:trHeight w:val="490"/>
        </w:trPr>
        <w:tc>
          <w:tcPr>
            <w:tcW w:w="1456" w:type="pct"/>
            <w:shd w:val="clear" w:color="auto" w:fill="auto"/>
            <w:vAlign w:val="center"/>
            <w:hideMark/>
          </w:tcPr>
          <w:p w:rsidRPr="00EE271B" w:rsidR="004A7E4B" w:rsidP="00F32A79" w:rsidRDefault="004A7E4B" w14:paraId="33F77E80" w14:textId="77777777">
            <w:pPr>
              <w:rPr>
                <w:rFonts w:cs="Calibri"/>
                <w:color w:val="000000"/>
                <w:szCs w:val="18"/>
              </w:rPr>
            </w:pPr>
            <w:r w:rsidRPr="00B700BA">
              <w:rPr>
                <w:rFonts w:cs="Calibri"/>
                <w:color w:val="000000"/>
                <w:szCs w:val="18"/>
                <w:lang w:val="en-GB"/>
              </w:rPr>
              <w:t>MA1112-2</w:t>
            </w:r>
            <w:r>
              <w:rPr>
                <w:rFonts w:cs="Calibri"/>
                <w:color w:val="000000"/>
                <w:szCs w:val="18"/>
                <w:lang w:val="en-GB"/>
              </w:rPr>
              <w:t>1</w:t>
            </w:r>
            <w:r w:rsidRPr="00B700BA">
              <w:rPr>
                <w:rFonts w:cs="Calibri"/>
                <w:color w:val="000000"/>
                <w:szCs w:val="18"/>
                <w:lang w:val="en-GB"/>
              </w:rPr>
              <w:t xml:space="preserve">:  Understanding soil fertility management in cereal cropping systems in southern Mali </w:t>
            </w:r>
          </w:p>
        </w:tc>
        <w:tc>
          <w:tcPr>
            <w:tcW w:w="438" w:type="pct"/>
            <w:shd w:val="clear" w:color="auto" w:fill="auto"/>
            <w:noWrap/>
            <w:vAlign w:val="center"/>
            <w:hideMark/>
          </w:tcPr>
          <w:p w:rsidRPr="00B700BA" w:rsidR="004A7E4B" w:rsidP="00F32A79" w:rsidRDefault="004A7E4B" w14:paraId="38BCCEA4" w14:textId="77777777">
            <w:pPr>
              <w:rPr>
                <w:rFonts w:cs="Calibri"/>
                <w:color w:val="000000"/>
                <w:szCs w:val="18"/>
              </w:rPr>
            </w:pPr>
            <w:r w:rsidRPr="00B700BA">
              <w:rPr>
                <w:rFonts w:cs="Calibri"/>
                <w:color w:val="000000"/>
                <w:szCs w:val="18"/>
                <w:lang w:val="en-GB"/>
              </w:rPr>
              <w:t xml:space="preserve">ICRISAT </w:t>
            </w:r>
          </w:p>
        </w:tc>
        <w:tc>
          <w:tcPr>
            <w:tcW w:w="329" w:type="pct"/>
            <w:shd w:val="clear" w:color="000000" w:fill="FFFFFF"/>
            <w:noWrap/>
            <w:vAlign w:val="center"/>
            <w:hideMark/>
          </w:tcPr>
          <w:p w:rsidRPr="00B700BA" w:rsidR="004A7E4B" w:rsidP="00F32A79" w:rsidRDefault="004A7E4B" w14:paraId="3E5030C3" w14:textId="77777777">
            <w:pPr>
              <w:jc w:val="center"/>
              <w:rPr>
                <w:rFonts w:cs="Calibri"/>
                <w:color w:val="000000"/>
                <w:szCs w:val="18"/>
              </w:rPr>
            </w:pPr>
            <w:r>
              <w:rPr>
                <w:rFonts w:cs="Calibri"/>
                <w:color w:val="000000"/>
                <w:szCs w:val="18"/>
              </w:rPr>
              <w:t>58,500</w:t>
            </w:r>
          </w:p>
        </w:tc>
        <w:tc>
          <w:tcPr>
            <w:tcW w:w="384" w:type="pct"/>
            <w:shd w:val="clear" w:color="auto" w:fill="auto"/>
            <w:noWrap/>
            <w:vAlign w:val="center"/>
            <w:hideMark/>
          </w:tcPr>
          <w:p w:rsidRPr="00B700BA" w:rsidR="004A7E4B" w:rsidP="00F32A79" w:rsidRDefault="004A7E4B" w14:paraId="256B71BF" w14:textId="77777777">
            <w:pPr>
              <w:rPr>
                <w:rFonts w:cs="Calibri"/>
                <w:color w:val="000000"/>
                <w:szCs w:val="18"/>
              </w:rPr>
            </w:pPr>
            <w:r w:rsidRPr="00B700BA">
              <w:rPr>
                <w:rFonts w:cs="Calibri"/>
                <w:color w:val="000000"/>
                <w:szCs w:val="18"/>
                <w:lang w:val="en-GB"/>
              </w:rPr>
              <w:t> </w:t>
            </w:r>
          </w:p>
        </w:tc>
        <w:tc>
          <w:tcPr>
            <w:tcW w:w="329" w:type="pct"/>
            <w:shd w:val="clear" w:color="auto" w:fill="auto"/>
            <w:noWrap/>
            <w:vAlign w:val="center"/>
            <w:hideMark/>
          </w:tcPr>
          <w:p w:rsidRPr="00B700BA" w:rsidR="004A7E4B" w:rsidP="00F32A79" w:rsidRDefault="004A7E4B" w14:paraId="25F77C1D" w14:textId="77777777">
            <w:pPr>
              <w:rPr>
                <w:rFonts w:cs="Calibri"/>
                <w:color w:val="000000"/>
                <w:szCs w:val="18"/>
              </w:rPr>
            </w:pPr>
            <w:r w:rsidRPr="00B700BA">
              <w:rPr>
                <w:rFonts w:cs="Calibri"/>
                <w:color w:val="000000"/>
                <w:szCs w:val="18"/>
                <w:lang w:val="en-GB"/>
              </w:rPr>
              <w:t> </w:t>
            </w:r>
          </w:p>
        </w:tc>
        <w:tc>
          <w:tcPr>
            <w:tcW w:w="329" w:type="pct"/>
            <w:shd w:val="clear" w:color="auto" w:fill="auto"/>
            <w:noWrap/>
            <w:vAlign w:val="center"/>
            <w:hideMark/>
          </w:tcPr>
          <w:p w:rsidRPr="00B700BA" w:rsidR="004A7E4B" w:rsidP="00F32A79" w:rsidRDefault="004A7E4B" w14:paraId="22612234" w14:textId="77777777">
            <w:pPr>
              <w:rPr>
                <w:rFonts w:cs="Calibri"/>
                <w:color w:val="000000"/>
                <w:szCs w:val="18"/>
              </w:rPr>
            </w:pPr>
            <w:r w:rsidRPr="00B700BA">
              <w:rPr>
                <w:rFonts w:cs="Calibri"/>
                <w:color w:val="000000"/>
                <w:szCs w:val="18"/>
                <w:lang w:val="en-GB"/>
              </w:rPr>
              <w:t> </w:t>
            </w:r>
          </w:p>
        </w:tc>
        <w:tc>
          <w:tcPr>
            <w:tcW w:w="327" w:type="pct"/>
            <w:shd w:val="clear" w:color="auto" w:fill="auto"/>
            <w:noWrap/>
            <w:vAlign w:val="center"/>
            <w:hideMark/>
          </w:tcPr>
          <w:p w:rsidRPr="00B700BA" w:rsidR="004A7E4B" w:rsidP="00F32A79" w:rsidRDefault="004A7E4B" w14:paraId="0369EB2D" w14:textId="77777777">
            <w:pPr>
              <w:rPr>
                <w:rFonts w:cs="Calibri"/>
                <w:color w:val="000000"/>
                <w:szCs w:val="18"/>
              </w:rPr>
            </w:pPr>
            <w:r w:rsidRPr="00B700BA">
              <w:rPr>
                <w:rFonts w:cs="Calibri"/>
                <w:color w:val="000000"/>
                <w:szCs w:val="18"/>
                <w:lang w:val="en-GB"/>
              </w:rPr>
              <w:t> </w:t>
            </w:r>
          </w:p>
        </w:tc>
        <w:tc>
          <w:tcPr>
            <w:tcW w:w="385" w:type="pct"/>
            <w:shd w:val="clear" w:color="auto" w:fill="auto"/>
            <w:noWrap/>
            <w:vAlign w:val="center"/>
            <w:hideMark/>
          </w:tcPr>
          <w:p w:rsidRPr="00B700BA" w:rsidR="004A7E4B" w:rsidP="00F32A79" w:rsidRDefault="004A7E4B" w14:paraId="116FDF5D" w14:textId="77777777">
            <w:pPr>
              <w:rPr>
                <w:rFonts w:cs="Calibri"/>
                <w:color w:val="000000"/>
                <w:szCs w:val="18"/>
              </w:rPr>
            </w:pPr>
            <w:r>
              <w:rPr>
                <w:rFonts w:cs="Calibri"/>
                <w:color w:val="000000"/>
                <w:szCs w:val="18"/>
                <w:lang w:val="en-GB"/>
              </w:rPr>
              <w:t>10,296</w:t>
            </w:r>
            <w:r w:rsidRPr="00B700BA">
              <w:rPr>
                <w:rFonts w:cs="Calibri"/>
                <w:color w:val="000000"/>
                <w:szCs w:val="18"/>
                <w:lang w:val="en-GB"/>
              </w:rPr>
              <w:t xml:space="preserve"> </w:t>
            </w:r>
          </w:p>
        </w:tc>
        <w:tc>
          <w:tcPr>
            <w:tcW w:w="328" w:type="pct"/>
          </w:tcPr>
          <w:p w:rsidRPr="00B700BA" w:rsidR="004A7E4B" w:rsidP="00F32A79" w:rsidRDefault="004A7E4B" w14:paraId="0BD8A73D" w14:textId="77777777">
            <w:pPr>
              <w:rPr>
                <w:rFonts w:cs="Calibri"/>
                <w:color w:val="000000"/>
                <w:szCs w:val="18"/>
                <w:lang w:val="en-GB"/>
              </w:rPr>
            </w:pPr>
          </w:p>
        </w:tc>
        <w:tc>
          <w:tcPr>
            <w:tcW w:w="329" w:type="pct"/>
            <w:shd w:val="clear" w:color="auto" w:fill="auto"/>
            <w:noWrap/>
            <w:vAlign w:val="center"/>
            <w:hideMark/>
          </w:tcPr>
          <w:p w:rsidRPr="00B700BA" w:rsidR="004A7E4B" w:rsidP="00F32A79" w:rsidRDefault="004A7E4B" w14:paraId="11948855" w14:textId="77777777">
            <w:pPr>
              <w:rPr>
                <w:rFonts w:cs="Calibri"/>
                <w:color w:val="000000"/>
                <w:szCs w:val="18"/>
              </w:rPr>
            </w:pPr>
            <w:r w:rsidRPr="00B700BA">
              <w:rPr>
                <w:rFonts w:cs="Calibri"/>
                <w:color w:val="000000"/>
                <w:szCs w:val="18"/>
                <w:lang w:val="en-GB"/>
              </w:rPr>
              <w:t> </w:t>
            </w:r>
          </w:p>
        </w:tc>
        <w:tc>
          <w:tcPr>
            <w:tcW w:w="365" w:type="pct"/>
            <w:shd w:val="clear" w:color="auto" w:fill="auto"/>
            <w:noWrap/>
            <w:vAlign w:val="center"/>
            <w:hideMark/>
          </w:tcPr>
          <w:p w:rsidRPr="00B700BA" w:rsidR="004A7E4B" w:rsidP="00F32A79" w:rsidRDefault="004A7E4B" w14:paraId="0A3EEF10" w14:textId="77777777">
            <w:pPr>
              <w:jc w:val="center"/>
              <w:rPr>
                <w:rFonts w:cs="Calibri"/>
                <w:color w:val="000000"/>
                <w:szCs w:val="18"/>
              </w:rPr>
            </w:pPr>
            <w:r>
              <w:rPr>
                <w:rFonts w:cs="Calibri"/>
                <w:color w:val="000000"/>
                <w:szCs w:val="18"/>
                <w:lang w:val="en-GB"/>
              </w:rPr>
              <w:t>68,796</w:t>
            </w:r>
          </w:p>
        </w:tc>
      </w:tr>
      <w:tr w:rsidRPr="00B700BA" w:rsidR="004A7E4B" w:rsidTr="00F32A79" w14:paraId="2245420D" w14:textId="77777777">
        <w:trPr>
          <w:trHeight w:val="490"/>
        </w:trPr>
        <w:tc>
          <w:tcPr>
            <w:tcW w:w="1456" w:type="pct"/>
            <w:shd w:val="clear" w:color="auto" w:fill="auto"/>
            <w:vAlign w:val="center"/>
            <w:hideMark/>
          </w:tcPr>
          <w:p w:rsidRPr="00EE271B" w:rsidR="004A7E4B" w:rsidP="00F32A79" w:rsidRDefault="004A7E4B" w14:paraId="7F23F031" w14:textId="77777777">
            <w:pPr>
              <w:rPr>
                <w:rFonts w:cs="Calibri"/>
                <w:color w:val="000000"/>
                <w:szCs w:val="18"/>
              </w:rPr>
            </w:pPr>
            <w:r w:rsidRPr="00B700BA">
              <w:rPr>
                <w:rFonts w:cs="Calibri"/>
                <w:color w:val="000000"/>
                <w:szCs w:val="18"/>
                <w:lang w:val="en-GB"/>
              </w:rPr>
              <w:t>MA1113-2</w:t>
            </w:r>
            <w:r>
              <w:rPr>
                <w:rFonts w:cs="Calibri"/>
                <w:color w:val="000000"/>
                <w:szCs w:val="18"/>
                <w:lang w:val="en-GB"/>
              </w:rPr>
              <w:t>1</w:t>
            </w:r>
            <w:r w:rsidRPr="00B700BA">
              <w:rPr>
                <w:rFonts w:cs="Calibri"/>
                <w:color w:val="000000"/>
                <w:szCs w:val="18"/>
                <w:lang w:val="en-GB"/>
              </w:rPr>
              <w:t xml:space="preserve">: Testing adaptation of dual purposes sorghum hybrids in Mali to diversify options for crop-livestock integration </w:t>
            </w:r>
          </w:p>
        </w:tc>
        <w:tc>
          <w:tcPr>
            <w:tcW w:w="438" w:type="pct"/>
            <w:shd w:val="clear" w:color="auto" w:fill="auto"/>
            <w:noWrap/>
            <w:vAlign w:val="center"/>
            <w:hideMark/>
          </w:tcPr>
          <w:p w:rsidRPr="00B700BA" w:rsidR="004A7E4B" w:rsidP="00F32A79" w:rsidRDefault="004A7E4B" w14:paraId="20C27AD1" w14:textId="77777777">
            <w:pPr>
              <w:rPr>
                <w:rFonts w:cs="Calibri"/>
                <w:color w:val="000000"/>
                <w:szCs w:val="18"/>
              </w:rPr>
            </w:pPr>
            <w:r w:rsidRPr="00B700BA">
              <w:rPr>
                <w:rFonts w:cs="Calibri"/>
                <w:color w:val="000000"/>
                <w:szCs w:val="18"/>
                <w:lang w:val="en-GB"/>
              </w:rPr>
              <w:t xml:space="preserve">ICRISAT </w:t>
            </w:r>
          </w:p>
        </w:tc>
        <w:tc>
          <w:tcPr>
            <w:tcW w:w="329" w:type="pct"/>
            <w:shd w:val="clear" w:color="000000" w:fill="FFFFFF"/>
            <w:noWrap/>
            <w:vAlign w:val="center"/>
            <w:hideMark/>
          </w:tcPr>
          <w:p w:rsidRPr="00B700BA" w:rsidR="004A7E4B" w:rsidP="00F32A79" w:rsidRDefault="004A7E4B" w14:paraId="5FEE76DF" w14:textId="77777777">
            <w:pPr>
              <w:jc w:val="center"/>
              <w:rPr>
                <w:rFonts w:cs="Calibri"/>
                <w:color w:val="000000"/>
                <w:szCs w:val="18"/>
              </w:rPr>
            </w:pPr>
            <w:r>
              <w:rPr>
                <w:rFonts w:cs="Calibri"/>
                <w:color w:val="000000"/>
                <w:szCs w:val="18"/>
              </w:rPr>
              <w:t>59,329</w:t>
            </w:r>
          </w:p>
        </w:tc>
        <w:tc>
          <w:tcPr>
            <w:tcW w:w="384" w:type="pct"/>
            <w:shd w:val="clear" w:color="auto" w:fill="auto"/>
            <w:noWrap/>
            <w:vAlign w:val="center"/>
            <w:hideMark/>
          </w:tcPr>
          <w:p w:rsidRPr="00B700BA" w:rsidR="004A7E4B" w:rsidP="00F32A79" w:rsidRDefault="004A7E4B" w14:paraId="5A5325C6" w14:textId="77777777">
            <w:pPr>
              <w:jc w:val="center"/>
              <w:rPr>
                <w:rFonts w:cs="Calibri"/>
                <w:color w:val="000000"/>
                <w:szCs w:val="18"/>
              </w:rPr>
            </w:pPr>
            <w:r w:rsidRPr="00B700BA">
              <w:rPr>
                <w:rFonts w:cs="Calibri"/>
                <w:color w:val="000000"/>
                <w:szCs w:val="18"/>
                <w:lang w:val="en-GB"/>
              </w:rPr>
              <w:t> </w:t>
            </w:r>
          </w:p>
        </w:tc>
        <w:tc>
          <w:tcPr>
            <w:tcW w:w="329" w:type="pct"/>
            <w:shd w:val="clear" w:color="auto" w:fill="auto"/>
            <w:noWrap/>
            <w:vAlign w:val="center"/>
            <w:hideMark/>
          </w:tcPr>
          <w:p w:rsidRPr="00B700BA" w:rsidR="004A7E4B" w:rsidP="00F32A79" w:rsidRDefault="004A7E4B" w14:paraId="42DCF1D3" w14:textId="77777777">
            <w:pPr>
              <w:jc w:val="center"/>
              <w:rPr>
                <w:rFonts w:cs="Calibri"/>
                <w:color w:val="000000"/>
                <w:szCs w:val="18"/>
              </w:rPr>
            </w:pPr>
            <w:r w:rsidRPr="00B700BA">
              <w:rPr>
                <w:rFonts w:cs="Calibri"/>
                <w:color w:val="000000"/>
                <w:szCs w:val="18"/>
                <w:lang w:val="en-GB"/>
              </w:rPr>
              <w:t> </w:t>
            </w:r>
          </w:p>
        </w:tc>
        <w:tc>
          <w:tcPr>
            <w:tcW w:w="329" w:type="pct"/>
            <w:shd w:val="clear" w:color="auto" w:fill="auto"/>
            <w:noWrap/>
            <w:vAlign w:val="center"/>
            <w:hideMark/>
          </w:tcPr>
          <w:p w:rsidRPr="00B700BA" w:rsidR="004A7E4B" w:rsidP="00F32A79" w:rsidRDefault="004A7E4B" w14:paraId="3135FDC6" w14:textId="77777777">
            <w:pPr>
              <w:jc w:val="center"/>
              <w:rPr>
                <w:rFonts w:cs="Calibri"/>
                <w:color w:val="000000"/>
                <w:szCs w:val="18"/>
              </w:rPr>
            </w:pPr>
            <w:r w:rsidRPr="00B700BA">
              <w:rPr>
                <w:rFonts w:cs="Calibri"/>
                <w:color w:val="000000"/>
                <w:szCs w:val="18"/>
                <w:lang w:val="en-GB"/>
              </w:rPr>
              <w:t> </w:t>
            </w:r>
          </w:p>
        </w:tc>
        <w:tc>
          <w:tcPr>
            <w:tcW w:w="327" w:type="pct"/>
            <w:shd w:val="clear" w:color="auto" w:fill="auto"/>
            <w:noWrap/>
            <w:vAlign w:val="center"/>
            <w:hideMark/>
          </w:tcPr>
          <w:p w:rsidRPr="00B700BA" w:rsidR="004A7E4B" w:rsidP="00F32A79" w:rsidRDefault="004A7E4B" w14:paraId="7F5571C3" w14:textId="77777777">
            <w:pPr>
              <w:jc w:val="center"/>
              <w:rPr>
                <w:rFonts w:cs="Calibri"/>
                <w:color w:val="000000"/>
                <w:szCs w:val="18"/>
              </w:rPr>
            </w:pPr>
            <w:r w:rsidRPr="00B700BA">
              <w:rPr>
                <w:rFonts w:cs="Calibri"/>
                <w:color w:val="000000"/>
                <w:szCs w:val="18"/>
                <w:lang w:val="en-GB"/>
              </w:rPr>
              <w:t> </w:t>
            </w:r>
          </w:p>
        </w:tc>
        <w:tc>
          <w:tcPr>
            <w:tcW w:w="385" w:type="pct"/>
            <w:shd w:val="clear" w:color="auto" w:fill="auto"/>
            <w:noWrap/>
            <w:vAlign w:val="center"/>
            <w:hideMark/>
          </w:tcPr>
          <w:p w:rsidRPr="00B700BA" w:rsidR="004A7E4B" w:rsidP="00F32A79" w:rsidRDefault="004A7E4B" w14:paraId="0BFA4812" w14:textId="77777777">
            <w:pPr>
              <w:jc w:val="center"/>
              <w:rPr>
                <w:rFonts w:cs="Calibri"/>
                <w:color w:val="000000"/>
                <w:szCs w:val="18"/>
              </w:rPr>
            </w:pPr>
            <w:r w:rsidRPr="00B700BA">
              <w:rPr>
                <w:rFonts w:cs="Calibri"/>
                <w:color w:val="000000"/>
                <w:szCs w:val="18"/>
                <w:lang w:val="en-GB"/>
              </w:rPr>
              <w:t> </w:t>
            </w:r>
          </w:p>
        </w:tc>
        <w:tc>
          <w:tcPr>
            <w:tcW w:w="328" w:type="pct"/>
          </w:tcPr>
          <w:p w:rsidRPr="00B700BA" w:rsidR="004A7E4B" w:rsidP="00F32A79" w:rsidRDefault="004A7E4B" w14:paraId="1BAB8254" w14:textId="77777777">
            <w:pPr>
              <w:jc w:val="center"/>
              <w:rPr>
                <w:rFonts w:cs="Calibri"/>
                <w:color w:val="000000"/>
                <w:szCs w:val="18"/>
                <w:lang w:val="en-GB"/>
              </w:rPr>
            </w:pPr>
          </w:p>
        </w:tc>
        <w:tc>
          <w:tcPr>
            <w:tcW w:w="329" w:type="pct"/>
            <w:shd w:val="clear" w:color="auto" w:fill="auto"/>
            <w:noWrap/>
            <w:vAlign w:val="center"/>
            <w:hideMark/>
          </w:tcPr>
          <w:p w:rsidRPr="00B700BA" w:rsidR="004A7E4B" w:rsidP="00F32A79" w:rsidRDefault="004A7E4B" w14:paraId="1DB3954D" w14:textId="77777777">
            <w:pPr>
              <w:jc w:val="center"/>
              <w:rPr>
                <w:rFonts w:cs="Calibri"/>
                <w:color w:val="000000"/>
                <w:szCs w:val="18"/>
              </w:rPr>
            </w:pPr>
            <w:r w:rsidRPr="00B700BA">
              <w:rPr>
                <w:rFonts w:cs="Calibri"/>
                <w:color w:val="000000"/>
                <w:szCs w:val="18"/>
                <w:lang w:val="en-GB"/>
              </w:rPr>
              <w:t> </w:t>
            </w:r>
          </w:p>
        </w:tc>
        <w:tc>
          <w:tcPr>
            <w:tcW w:w="365" w:type="pct"/>
            <w:shd w:val="clear" w:color="auto" w:fill="auto"/>
            <w:noWrap/>
            <w:vAlign w:val="center"/>
            <w:hideMark/>
          </w:tcPr>
          <w:p w:rsidRPr="00B700BA" w:rsidR="004A7E4B" w:rsidP="00F32A79" w:rsidRDefault="004A7E4B" w14:paraId="0D737B13" w14:textId="77777777">
            <w:pPr>
              <w:jc w:val="center"/>
              <w:rPr>
                <w:rFonts w:cs="Calibri"/>
                <w:color w:val="000000"/>
                <w:szCs w:val="18"/>
              </w:rPr>
            </w:pPr>
            <w:r>
              <w:rPr>
                <w:rFonts w:cs="Calibri"/>
                <w:color w:val="000000"/>
                <w:szCs w:val="18"/>
                <w:lang w:val="en-GB"/>
              </w:rPr>
              <w:t>59,329</w:t>
            </w:r>
          </w:p>
        </w:tc>
      </w:tr>
      <w:tr w:rsidRPr="00B700BA" w:rsidR="004A7E4B" w:rsidTr="00F32A79" w14:paraId="74A6B442" w14:textId="77777777">
        <w:trPr>
          <w:trHeight w:val="730"/>
        </w:trPr>
        <w:tc>
          <w:tcPr>
            <w:tcW w:w="1456" w:type="pct"/>
            <w:shd w:val="clear" w:color="auto" w:fill="auto"/>
            <w:vAlign w:val="center"/>
            <w:hideMark/>
          </w:tcPr>
          <w:p w:rsidRPr="00EE271B" w:rsidR="004A7E4B" w:rsidP="00F32A79" w:rsidRDefault="004A7E4B" w14:paraId="56039E66" w14:textId="77777777">
            <w:pPr>
              <w:rPr>
                <w:rFonts w:cs="Calibri"/>
                <w:color w:val="000000"/>
                <w:szCs w:val="18"/>
              </w:rPr>
            </w:pPr>
            <w:r w:rsidRPr="00B700BA">
              <w:rPr>
                <w:rFonts w:cs="Calibri"/>
                <w:color w:val="000000"/>
                <w:szCs w:val="18"/>
                <w:lang w:val="en-GB"/>
              </w:rPr>
              <w:t>MA1114-2</w:t>
            </w:r>
            <w:r>
              <w:rPr>
                <w:rFonts w:cs="Calibri"/>
                <w:color w:val="000000"/>
                <w:szCs w:val="18"/>
                <w:lang w:val="en-GB"/>
              </w:rPr>
              <w:t>1-2</w:t>
            </w:r>
            <w:r w:rsidRPr="00B700BA">
              <w:rPr>
                <w:rFonts w:cs="Calibri"/>
                <w:color w:val="000000"/>
                <w:szCs w:val="18"/>
                <w:lang w:val="en-GB"/>
              </w:rPr>
              <w:t xml:space="preserve">: </w:t>
            </w:r>
            <w:r w:rsidRPr="004C08D1">
              <w:rPr>
                <w:rFonts w:cs="Calibri"/>
                <w:color w:val="000000"/>
                <w:szCs w:val="18"/>
                <w:lang w:val="en-GB"/>
              </w:rPr>
              <w:t>Evaluate and disseminate technologies to control vegetable pests and diseases, reduce postharvest losses, and improve human nutrition</w:t>
            </w:r>
          </w:p>
        </w:tc>
        <w:tc>
          <w:tcPr>
            <w:tcW w:w="438" w:type="pct"/>
            <w:shd w:val="clear" w:color="auto" w:fill="auto"/>
            <w:noWrap/>
            <w:vAlign w:val="center"/>
            <w:hideMark/>
          </w:tcPr>
          <w:p w:rsidRPr="00B700BA" w:rsidR="004A7E4B" w:rsidP="00F32A79" w:rsidRDefault="004A7E4B" w14:paraId="63E0994D" w14:textId="77777777">
            <w:pPr>
              <w:rPr>
                <w:rFonts w:cs="Calibri"/>
                <w:color w:val="000000"/>
                <w:szCs w:val="18"/>
              </w:rPr>
            </w:pPr>
            <w:r>
              <w:rPr>
                <w:rFonts w:cs="Calibri"/>
                <w:color w:val="000000"/>
                <w:szCs w:val="18"/>
                <w:lang w:val="en-GB"/>
              </w:rPr>
              <w:t>WorldVeg</w:t>
            </w:r>
          </w:p>
        </w:tc>
        <w:tc>
          <w:tcPr>
            <w:tcW w:w="329" w:type="pct"/>
            <w:shd w:val="clear" w:color="000000" w:fill="FFFFFF"/>
            <w:noWrap/>
            <w:vAlign w:val="center"/>
            <w:hideMark/>
          </w:tcPr>
          <w:p w:rsidRPr="00B700BA" w:rsidR="004A7E4B" w:rsidP="00F32A79" w:rsidRDefault="004A7E4B" w14:paraId="3A660E8B" w14:textId="77777777">
            <w:pPr>
              <w:jc w:val="center"/>
              <w:rPr>
                <w:rFonts w:cs="Calibri"/>
                <w:color w:val="000000"/>
                <w:szCs w:val="18"/>
              </w:rPr>
            </w:pPr>
          </w:p>
        </w:tc>
        <w:tc>
          <w:tcPr>
            <w:tcW w:w="384" w:type="pct"/>
            <w:shd w:val="clear" w:color="000000" w:fill="FFFFFF"/>
            <w:noWrap/>
            <w:vAlign w:val="center"/>
            <w:hideMark/>
          </w:tcPr>
          <w:p w:rsidRPr="00B700BA" w:rsidR="004A7E4B" w:rsidP="00F32A79" w:rsidRDefault="004A7E4B" w14:paraId="7848AFBA" w14:textId="77777777">
            <w:pPr>
              <w:jc w:val="center"/>
              <w:rPr>
                <w:rFonts w:cs="Calibri"/>
                <w:color w:val="000000"/>
                <w:szCs w:val="18"/>
              </w:rPr>
            </w:pPr>
            <w:r>
              <w:rPr>
                <w:rFonts w:cs="Calibri"/>
                <w:color w:val="000000"/>
                <w:szCs w:val="18"/>
              </w:rPr>
              <w:t>43,734</w:t>
            </w:r>
            <w:r w:rsidRPr="00B700BA">
              <w:rPr>
                <w:rFonts w:cs="Calibri"/>
                <w:color w:val="000000"/>
                <w:szCs w:val="18"/>
              </w:rPr>
              <w:t xml:space="preserve"> </w:t>
            </w:r>
          </w:p>
        </w:tc>
        <w:tc>
          <w:tcPr>
            <w:tcW w:w="329" w:type="pct"/>
            <w:shd w:val="clear" w:color="000000" w:fill="FFFFFF"/>
            <w:noWrap/>
            <w:vAlign w:val="center"/>
            <w:hideMark/>
          </w:tcPr>
          <w:p w:rsidRPr="00B700BA" w:rsidR="004A7E4B" w:rsidP="00F32A79" w:rsidRDefault="004A7E4B" w14:paraId="178A6C7B" w14:textId="77777777">
            <w:pPr>
              <w:jc w:val="center"/>
              <w:rPr>
                <w:rFonts w:cs="Calibri"/>
                <w:color w:val="000000"/>
                <w:szCs w:val="18"/>
              </w:rPr>
            </w:pPr>
          </w:p>
        </w:tc>
        <w:tc>
          <w:tcPr>
            <w:tcW w:w="329" w:type="pct"/>
            <w:shd w:val="clear" w:color="000000" w:fill="FFFFFF"/>
            <w:noWrap/>
            <w:vAlign w:val="center"/>
            <w:hideMark/>
          </w:tcPr>
          <w:p w:rsidRPr="00B700BA" w:rsidR="004A7E4B" w:rsidP="00F32A79" w:rsidRDefault="004A7E4B" w14:paraId="3470728A" w14:textId="77777777">
            <w:pPr>
              <w:jc w:val="center"/>
              <w:rPr>
                <w:rFonts w:cs="Calibri"/>
                <w:color w:val="000000"/>
                <w:szCs w:val="18"/>
              </w:rPr>
            </w:pPr>
            <w:r w:rsidRPr="00B700BA">
              <w:rPr>
                <w:rFonts w:cs="Calibri"/>
                <w:color w:val="000000"/>
                <w:szCs w:val="18"/>
              </w:rPr>
              <w:t> </w:t>
            </w:r>
          </w:p>
        </w:tc>
        <w:tc>
          <w:tcPr>
            <w:tcW w:w="327" w:type="pct"/>
            <w:shd w:val="clear" w:color="000000" w:fill="FFFFFF"/>
            <w:noWrap/>
            <w:vAlign w:val="center"/>
            <w:hideMark/>
          </w:tcPr>
          <w:p w:rsidRPr="00B700BA" w:rsidR="004A7E4B" w:rsidP="00F32A79" w:rsidRDefault="004A7E4B" w14:paraId="58E6F963" w14:textId="77777777">
            <w:pPr>
              <w:jc w:val="center"/>
              <w:rPr>
                <w:rFonts w:cs="Calibri"/>
                <w:color w:val="000000"/>
                <w:szCs w:val="18"/>
              </w:rPr>
            </w:pPr>
            <w:r w:rsidRPr="00B700BA">
              <w:rPr>
                <w:rFonts w:cs="Calibri"/>
                <w:color w:val="000000"/>
                <w:szCs w:val="18"/>
              </w:rPr>
              <w:t> </w:t>
            </w:r>
          </w:p>
        </w:tc>
        <w:tc>
          <w:tcPr>
            <w:tcW w:w="385" w:type="pct"/>
            <w:shd w:val="clear" w:color="000000" w:fill="FFFFFF"/>
            <w:noWrap/>
            <w:vAlign w:val="center"/>
            <w:hideMark/>
          </w:tcPr>
          <w:p w:rsidRPr="00B700BA" w:rsidR="004A7E4B" w:rsidP="00F32A79" w:rsidRDefault="004A7E4B" w14:paraId="2FFA4254" w14:textId="77777777">
            <w:pPr>
              <w:jc w:val="center"/>
              <w:rPr>
                <w:rFonts w:cs="Calibri"/>
                <w:color w:val="000000"/>
                <w:szCs w:val="18"/>
              </w:rPr>
            </w:pPr>
          </w:p>
        </w:tc>
        <w:tc>
          <w:tcPr>
            <w:tcW w:w="328" w:type="pct"/>
          </w:tcPr>
          <w:p w:rsidRPr="00B700BA" w:rsidR="004A7E4B" w:rsidP="00F32A79" w:rsidRDefault="004A7E4B" w14:paraId="2ECF518E" w14:textId="77777777">
            <w:pPr>
              <w:jc w:val="center"/>
              <w:rPr>
                <w:rFonts w:cs="Calibri"/>
                <w:color w:val="000000"/>
                <w:szCs w:val="18"/>
                <w:lang w:val="en-GB"/>
              </w:rPr>
            </w:pPr>
          </w:p>
        </w:tc>
        <w:tc>
          <w:tcPr>
            <w:tcW w:w="329" w:type="pct"/>
            <w:shd w:val="clear" w:color="auto" w:fill="auto"/>
            <w:noWrap/>
            <w:vAlign w:val="center"/>
            <w:hideMark/>
          </w:tcPr>
          <w:p w:rsidRPr="00B700BA" w:rsidR="004A7E4B" w:rsidP="00F32A79" w:rsidRDefault="004A7E4B" w14:paraId="62788189" w14:textId="77777777">
            <w:pPr>
              <w:jc w:val="center"/>
              <w:rPr>
                <w:rFonts w:cs="Calibri"/>
                <w:color w:val="000000"/>
                <w:szCs w:val="18"/>
              </w:rPr>
            </w:pPr>
            <w:r w:rsidRPr="00B700BA">
              <w:rPr>
                <w:rFonts w:cs="Calibri"/>
                <w:color w:val="000000"/>
                <w:szCs w:val="18"/>
                <w:lang w:val="en-GB"/>
              </w:rPr>
              <w:t> </w:t>
            </w:r>
          </w:p>
        </w:tc>
        <w:tc>
          <w:tcPr>
            <w:tcW w:w="365" w:type="pct"/>
            <w:shd w:val="clear" w:color="auto" w:fill="auto"/>
            <w:noWrap/>
            <w:vAlign w:val="center"/>
            <w:hideMark/>
          </w:tcPr>
          <w:p w:rsidRPr="00B700BA" w:rsidR="004A7E4B" w:rsidP="00F32A79" w:rsidRDefault="004A7E4B" w14:paraId="440E5383" w14:textId="77777777">
            <w:pPr>
              <w:jc w:val="center"/>
              <w:rPr>
                <w:rFonts w:cs="Calibri"/>
                <w:color w:val="000000"/>
                <w:szCs w:val="18"/>
              </w:rPr>
            </w:pPr>
            <w:r>
              <w:rPr>
                <w:rFonts w:cs="Calibri"/>
                <w:color w:val="000000"/>
                <w:szCs w:val="18"/>
                <w:lang w:val="en-GB"/>
              </w:rPr>
              <w:t>43,734</w:t>
            </w:r>
          </w:p>
        </w:tc>
      </w:tr>
      <w:tr w:rsidRPr="00B700BA" w:rsidR="004A7E4B" w:rsidTr="00F32A79" w14:paraId="6247E6CB" w14:textId="77777777">
        <w:trPr>
          <w:trHeight w:val="490"/>
        </w:trPr>
        <w:tc>
          <w:tcPr>
            <w:tcW w:w="1456" w:type="pct"/>
            <w:shd w:val="clear" w:color="auto" w:fill="auto"/>
            <w:vAlign w:val="center"/>
            <w:hideMark/>
          </w:tcPr>
          <w:p w:rsidRPr="00EE271B" w:rsidR="004A7E4B" w:rsidP="00F32A79" w:rsidRDefault="004A7E4B" w14:paraId="3A5E48DB" w14:textId="77777777">
            <w:pPr>
              <w:rPr>
                <w:rFonts w:cs="Calibri"/>
                <w:color w:val="000000"/>
                <w:szCs w:val="18"/>
              </w:rPr>
            </w:pPr>
            <w:r w:rsidRPr="00B700BA">
              <w:rPr>
                <w:rFonts w:cs="Calibri"/>
                <w:color w:val="000000"/>
                <w:szCs w:val="18"/>
                <w:lang w:val="en-GB"/>
              </w:rPr>
              <w:t>MA1131-2</w:t>
            </w:r>
            <w:r>
              <w:rPr>
                <w:rFonts w:cs="Calibri"/>
                <w:color w:val="000000"/>
                <w:szCs w:val="18"/>
                <w:lang w:val="en-GB"/>
              </w:rPr>
              <w:t>1</w:t>
            </w:r>
            <w:r w:rsidRPr="00B700BA">
              <w:rPr>
                <w:rFonts w:cs="Calibri"/>
                <w:color w:val="000000"/>
                <w:szCs w:val="18"/>
                <w:lang w:val="en-GB"/>
              </w:rPr>
              <w:t xml:space="preserve">: Risk management and informed decision-making towards sustainable intensification of crop-livestock systems </w:t>
            </w:r>
          </w:p>
        </w:tc>
        <w:tc>
          <w:tcPr>
            <w:tcW w:w="438" w:type="pct"/>
            <w:shd w:val="clear" w:color="auto" w:fill="auto"/>
            <w:noWrap/>
            <w:vAlign w:val="center"/>
            <w:hideMark/>
          </w:tcPr>
          <w:p w:rsidRPr="00B700BA" w:rsidR="004A7E4B" w:rsidP="00F32A79" w:rsidRDefault="004A7E4B" w14:paraId="4E1DBD38" w14:textId="77777777">
            <w:pPr>
              <w:rPr>
                <w:rFonts w:cs="Calibri"/>
                <w:color w:val="000000"/>
                <w:szCs w:val="18"/>
              </w:rPr>
            </w:pPr>
            <w:r w:rsidRPr="00B700BA">
              <w:rPr>
                <w:rFonts w:cs="Calibri"/>
                <w:color w:val="000000"/>
                <w:szCs w:val="18"/>
                <w:lang w:val="en-GB"/>
              </w:rPr>
              <w:t xml:space="preserve">WUR </w:t>
            </w:r>
          </w:p>
        </w:tc>
        <w:tc>
          <w:tcPr>
            <w:tcW w:w="329" w:type="pct"/>
            <w:shd w:val="clear" w:color="auto" w:fill="auto"/>
            <w:noWrap/>
            <w:vAlign w:val="center"/>
            <w:hideMark/>
          </w:tcPr>
          <w:p w:rsidRPr="00B700BA" w:rsidR="004A7E4B" w:rsidP="00F32A79" w:rsidRDefault="004A7E4B" w14:paraId="65F0E801" w14:textId="77777777">
            <w:pPr>
              <w:jc w:val="center"/>
              <w:rPr>
                <w:rFonts w:cs="Calibri"/>
                <w:color w:val="000000"/>
                <w:szCs w:val="18"/>
              </w:rPr>
            </w:pPr>
          </w:p>
        </w:tc>
        <w:tc>
          <w:tcPr>
            <w:tcW w:w="384" w:type="pct"/>
            <w:shd w:val="clear" w:color="auto" w:fill="auto"/>
            <w:noWrap/>
            <w:vAlign w:val="center"/>
            <w:hideMark/>
          </w:tcPr>
          <w:p w:rsidRPr="00B700BA" w:rsidR="004A7E4B" w:rsidP="00F32A79" w:rsidRDefault="004A7E4B" w14:paraId="66016652" w14:textId="77777777">
            <w:pPr>
              <w:jc w:val="center"/>
              <w:rPr>
                <w:rFonts w:cs="Calibri"/>
                <w:color w:val="000000"/>
                <w:szCs w:val="18"/>
              </w:rPr>
            </w:pPr>
            <w:r w:rsidRPr="00B700BA">
              <w:rPr>
                <w:rFonts w:cs="Calibri"/>
                <w:color w:val="000000"/>
                <w:szCs w:val="18"/>
                <w:lang w:val="en-GB"/>
              </w:rPr>
              <w:t> </w:t>
            </w:r>
          </w:p>
        </w:tc>
        <w:tc>
          <w:tcPr>
            <w:tcW w:w="329" w:type="pct"/>
            <w:shd w:val="clear" w:color="auto" w:fill="auto"/>
            <w:noWrap/>
            <w:vAlign w:val="center"/>
            <w:hideMark/>
          </w:tcPr>
          <w:p w:rsidRPr="00B700BA" w:rsidR="004A7E4B" w:rsidP="00F32A79" w:rsidRDefault="004A7E4B" w14:paraId="5EBF5092" w14:textId="77777777">
            <w:pPr>
              <w:jc w:val="center"/>
              <w:rPr>
                <w:rFonts w:cs="Calibri"/>
                <w:color w:val="000000"/>
                <w:szCs w:val="18"/>
              </w:rPr>
            </w:pPr>
            <w:r w:rsidRPr="00B700BA">
              <w:rPr>
                <w:rFonts w:cs="Calibri"/>
                <w:color w:val="000000"/>
                <w:szCs w:val="18"/>
                <w:lang w:val="en-GB"/>
              </w:rPr>
              <w:t> </w:t>
            </w:r>
          </w:p>
        </w:tc>
        <w:tc>
          <w:tcPr>
            <w:tcW w:w="329" w:type="pct"/>
            <w:shd w:val="clear" w:color="auto" w:fill="auto"/>
            <w:noWrap/>
            <w:vAlign w:val="center"/>
            <w:hideMark/>
          </w:tcPr>
          <w:p w:rsidRPr="00B700BA" w:rsidR="004A7E4B" w:rsidP="00F32A79" w:rsidRDefault="004A7E4B" w14:paraId="6C82E9BF" w14:textId="77777777">
            <w:pPr>
              <w:jc w:val="center"/>
              <w:rPr>
                <w:rFonts w:cs="Calibri"/>
                <w:color w:val="000000"/>
                <w:szCs w:val="18"/>
              </w:rPr>
            </w:pPr>
            <w:r w:rsidRPr="00B700BA">
              <w:rPr>
                <w:rFonts w:cs="Calibri"/>
                <w:color w:val="000000"/>
                <w:szCs w:val="18"/>
                <w:lang w:val="en-GB"/>
              </w:rPr>
              <w:t> </w:t>
            </w:r>
          </w:p>
        </w:tc>
        <w:tc>
          <w:tcPr>
            <w:tcW w:w="327" w:type="pct"/>
            <w:shd w:val="clear" w:color="000000" w:fill="FFFFFF"/>
            <w:noWrap/>
            <w:vAlign w:val="center"/>
            <w:hideMark/>
          </w:tcPr>
          <w:p w:rsidRPr="00B700BA" w:rsidR="004A7E4B" w:rsidP="00F32A79" w:rsidRDefault="004A7E4B" w14:paraId="754E3620" w14:textId="77777777">
            <w:pPr>
              <w:jc w:val="center"/>
              <w:rPr>
                <w:rFonts w:cs="Calibri"/>
                <w:color w:val="000000"/>
                <w:szCs w:val="18"/>
              </w:rPr>
            </w:pPr>
            <w:r w:rsidRPr="00B700BA">
              <w:rPr>
                <w:rFonts w:cs="Calibri"/>
                <w:color w:val="000000"/>
                <w:szCs w:val="18"/>
              </w:rPr>
              <w:t>27,</w:t>
            </w:r>
            <w:r>
              <w:rPr>
                <w:rFonts w:cs="Calibri"/>
                <w:color w:val="000000"/>
                <w:szCs w:val="18"/>
              </w:rPr>
              <w:t>144</w:t>
            </w:r>
          </w:p>
        </w:tc>
        <w:tc>
          <w:tcPr>
            <w:tcW w:w="385" w:type="pct"/>
            <w:shd w:val="clear" w:color="auto" w:fill="auto"/>
            <w:noWrap/>
            <w:vAlign w:val="center"/>
            <w:hideMark/>
          </w:tcPr>
          <w:p w:rsidRPr="00B700BA" w:rsidR="004A7E4B" w:rsidP="00F32A79" w:rsidRDefault="004A7E4B" w14:paraId="547F5FA3" w14:textId="77777777">
            <w:pPr>
              <w:jc w:val="center"/>
              <w:rPr>
                <w:rFonts w:cs="Calibri"/>
                <w:color w:val="000000"/>
                <w:szCs w:val="18"/>
              </w:rPr>
            </w:pPr>
            <w:r w:rsidRPr="00B700BA">
              <w:rPr>
                <w:rFonts w:cs="Calibri"/>
                <w:color w:val="000000"/>
                <w:szCs w:val="18"/>
                <w:lang w:val="en-GB"/>
              </w:rPr>
              <w:t> </w:t>
            </w:r>
          </w:p>
        </w:tc>
        <w:tc>
          <w:tcPr>
            <w:tcW w:w="328" w:type="pct"/>
          </w:tcPr>
          <w:p w:rsidRPr="00B700BA" w:rsidR="004A7E4B" w:rsidP="00F32A79" w:rsidRDefault="004A7E4B" w14:paraId="3584CD5A" w14:textId="77777777">
            <w:pPr>
              <w:jc w:val="center"/>
              <w:rPr>
                <w:rFonts w:cs="Calibri"/>
                <w:color w:val="000000"/>
                <w:szCs w:val="18"/>
                <w:lang w:val="en-GB"/>
              </w:rPr>
            </w:pPr>
          </w:p>
        </w:tc>
        <w:tc>
          <w:tcPr>
            <w:tcW w:w="329" w:type="pct"/>
            <w:shd w:val="clear" w:color="auto" w:fill="auto"/>
            <w:noWrap/>
            <w:vAlign w:val="center"/>
            <w:hideMark/>
          </w:tcPr>
          <w:p w:rsidRPr="00B700BA" w:rsidR="004A7E4B" w:rsidP="00F32A79" w:rsidRDefault="004A7E4B" w14:paraId="42C6C711" w14:textId="77777777">
            <w:pPr>
              <w:jc w:val="center"/>
              <w:rPr>
                <w:rFonts w:cs="Calibri"/>
                <w:color w:val="000000"/>
                <w:szCs w:val="18"/>
              </w:rPr>
            </w:pPr>
            <w:r w:rsidRPr="00B700BA">
              <w:rPr>
                <w:rFonts w:cs="Calibri"/>
                <w:color w:val="000000"/>
                <w:szCs w:val="18"/>
                <w:lang w:val="en-GB"/>
              </w:rPr>
              <w:t> </w:t>
            </w:r>
          </w:p>
        </w:tc>
        <w:tc>
          <w:tcPr>
            <w:tcW w:w="365" w:type="pct"/>
            <w:shd w:val="clear" w:color="auto" w:fill="auto"/>
            <w:noWrap/>
            <w:vAlign w:val="center"/>
            <w:hideMark/>
          </w:tcPr>
          <w:p w:rsidRPr="00B700BA" w:rsidR="004A7E4B" w:rsidP="00F32A79" w:rsidRDefault="004A7E4B" w14:paraId="5ECFBB0E" w14:textId="77777777">
            <w:pPr>
              <w:jc w:val="center"/>
              <w:rPr>
                <w:rFonts w:cs="Calibri"/>
                <w:color w:val="000000"/>
                <w:szCs w:val="18"/>
              </w:rPr>
            </w:pPr>
            <w:r w:rsidRPr="00B700BA">
              <w:rPr>
                <w:rFonts w:cs="Calibri"/>
                <w:color w:val="000000"/>
                <w:szCs w:val="18"/>
                <w:lang w:val="en-GB"/>
              </w:rPr>
              <w:t>27,</w:t>
            </w:r>
            <w:r>
              <w:rPr>
                <w:rFonts w:cs="Calibri"/>
                <w:color w:val="000000"/>
                <w:szCs w:val="18"/>
                <w:lang w:val="en-GB"/>
              </w:rPr>
              <w:t>144</w:t>
            </w:r>
          </w:p>
        </w:tc>
      </w:tr>
      <w:tr w:rsidRPr="00B700BA" w:rsidR="004A7E4B" w:rsidTr="00F32A79" w14:paraId="10F5536F" w14:textId="77777777">
        <w:trPr>
          <w:trHeight w:val="490"/>
        </w:trPr>
        <w:tc>
          <w:tcPr>
            <w:tcW w:w="1456" w:type="pct"/>
            <w:shd w:val="clear" w:color="auto" w:fill="auto"/>
            <w:vAlign w:val="center"/>
            <w:hideMark/>
          </w:tcPr>
          <w:p w:rsidRPr="00EE271B" w:rsidR="004A7E4B" w:rsidP="00F32A79" w:rsidRDefault="004A7E4B" w14:paraId="7B6DEA5C" w14:textId="77777777">
            <w:pPr>
              <w:rPr>
                <w:rFonts w:cs="Calibri"/>
                <w:color w:val="000000"/>
                <w:szCs w:val="18"/>
              </w:rPr>
            </w:pPr>
            <w:r w:rsidRPr="00B700BA">
              <w:rPr>
                <w:rFonts w:cs="Calibri"/>
                <w:color w:val="000000"/>
                <w:szCs w:val="18"/>
                <w:lang w:val="en-GB"/>
              </w:rPr>
              <w:t>MA1211-2</w:t>
            </w:r>
            <w:r>
              <w:rPr>
                <w:rFonts w:cs="Calibri"/>
                <w:color w:val="000000"/>
                <w:szCs w:val="18"/>
                <w:lang w:val="en-GB"/>
              </w:rPr>
              <w:t>1</w:t>
            </w:r>
            <w:r w:rsidRPr="00B700BA">
              <w:rPr>
                <w:rFonts w:cs="Calibri"/>
                <w:color w:val="000000"/>
                <w:szCs w:val="18"/>
                <w:lang w:val="en-GB"/>
              </w:rPr>
              <w:t>: Determination of cropping management factors using empirical relations, GIS, and Remote Sensing tools in two agro</w:t>
            </w:r>
            <w:r>
              <w:rPr>
                <w:rFonts w:cs="Calibri"/>
                <w:color w:val="000000"/>
                <w:szCs w:val="18"/>
                <w:lang w:val="en-GB"/>
              </w:rPr>
              <w:t>-</w:t>
            </w:r>
            <w:r w:rsidRPr="00B700BA">
              <w:rPr>
                <w:rFonts w:cs="Calibri"/>
                <w:color w:val="000000"/>
                <w:szCs w:val="18"/>
                <w:lang w:val="en-GB"/>
              </w:rPr>
              <w:t xml:space="preserve">ecologies in Mali </w:t>
            </w:r>
          </w:p>
        </w:tc>
        <w:tc>
          <w:tcPr>
            <w:tcW w:w="438" w:type="pct"/>
            <w:shd w:val="clear" w:color="auto" w:fill="auto"/>
            <w:noWrap/>
            <w:vAlign w:val="center"/>
            <w:hideMark/>
          </w:tcPr>
          <w:p w:rsidRPr="00B700BA" w:rsidR="004A7E4B" w:rsidP="00F32A79" w:rsidRDefault="004A7E4B" w14:paraId="42C4CBD9" w14:textId="77777777">
            <w:pPr>
              <w:rPr>
                <w:rFonts w:cs="Calibri"/>
                <w:color w:val="000000"/>
                <w:szCs w:val="18"/>
              </w:rPr>
            </w:pPr>
            <w:r w:rsidRPr="00B700BA">
              <w:rPr>
                <w:rFonts w:cs="Calibri"/>
                <w:color w:val="000000"/>
                <w:szCs w:val="18"/>
                <w:lang w:val="en-GB"/>
              </w:rPr>
              <w:t xml:space="preserve">ICRISAT </w:t>
            </w:r>
          </w:p>
        </w:tc>
        <w:tc>
          <w:tcPr>
            <w:tcW w:w="329" w:type="pct"/>
            <w:shd w:val="clear" w:color="000000" w:fill="FFFFFF"/>
            <w:noWrap/>
            <w:vAlign w:val="center"/>
            <w:hideMark/>
          </w:tcPr>
          <w:p w:rsidRPr="00B700BA" w:rsidR="004A7E4B" w:rsidP="00F32A79" w:rsidRDefault="004A7E4B" w14:paraId="12CD2A90" w14:textId="77777777">
            <w:pPr>
              <w:jc w:val="center"/>
              <w:rPr>
                <w:rFonts w:cs="Calibri"/>
                <w:color w:val="000000"/>
                <w:szCs w:val="18"/>
              </w:rPr>
            </w:pPr>
            <w:r>
              <w:rPr>
                <w:rFonts w:cs="Calibri"/>
                <w:color w:val="000000"/>
                <w:szCs w:val="18"/>
              </w:rPr>
              <w:t>56</w:t>
            </w:r>
            <w:r w:rsidRPr="00B700BA">
              <w:rPr>
                <w:rFonts w:cs="Calibri"/>
                <w:color w:val="000000"/>
                <w:szCs w:val="18"/>
              </w:rPr>
              <w:t>,</w:t>
            </w:r>
            <w:r>
              <w:rPr>
                <w:rFonts w:cs="Calibri"/>
                <w:color w:val="000000"/>
                <w:szCs w:val="18"/>
              </w:rPr>
              <w:t>160</w:t>
            </w:r>
          </w:p>
        </w:tc>
        <w:tc>
          <w:tcPr>
            <w:tcW w:w="384" w:type="pct"/>
            <w:shd w:val="clear" w:color="auto" w:fill="auto"/>
            <w:noWrap/>
            <w:vAlign w:val="center"/>
            <w:hideMark/>
          </w:tcPr>
          <w:p w:rsidRPr="00B700BA" w:rsidR="004A7E4B" w:rsidP="00F32A79" w:rsidRDefault="004A7E4B" w14:paraId="63E68AE9" w14:textId="77777777">
            <w:pPr>
              <w:jc w:val="center"/>
              <w:rPr>
                <w:rFonts w:cs="Calibri"/>
                <w:color w:val="000000"/>
                <w:szCs w:val="18"/>
              </w:rPr>
            </w:pPr>
            <w:r w:rsidRPr="00B700BA">
              <w:rPr>
                <w:rFonts w:cs="Calibri"/>
                <w:color w:val="000000"/>
                <w:szCs w:val="18"/>
                <w:lang w:val="en-GB"/>
              </w:rPr>
              <w:t> </w:t>
            </w:r>
          </w:p>
        </w:tc>
        <w:tc>
          <w:tcPr>
            <w:tcW w:w="329" w:type="pct"/>
            <w:shd w:val="clear" w:color="auto" w:fill="auto"/>
            <w:noWrap/>
            <w:vAlign w:val="center"/>
            <w:hideMark/>
          </w:tcPr>
          <w:p w:rsidRPr="00B700BA" w:rsidR="004A7E4B" w:rsidP="00F32A79" w:rsidRDefault="004A7E4B" w14:paraId="1E6BFA1E" w14:textId="77777777">
            <w:pPr>
              <w:jc w:val="center"/>
              <w:rPr>
                <w:rFonts w:cs="Calibri"/>
                <w:color w:val="000000"/>
                <w:szCs w:val="18"/>
              </w:rPr>
            </w:pPr>
            <w:r w:rsidRPr="00B700BA">
              <w:rPr>
                <w:rFonts w:cs="Calibri"/>
                <w:color w:val="000000"/>
                <w:szCs w:val="18"/>
                <w:lang w:val="en-GB"/>
              </w:rPr>
              <w:t> </w:t>
            </w:r>
          </w:p>
        </w:tc>
        <w:tc>
          <w:tcPr>
            <w:tcW w:w="329" w:type="pct"/>
            <w:shd w:val="clear" w:color="auto" w:fill="auto"/>
            <w:noWrap/>
            <w:vAlign w:val="center"/>
            <w:hideMark/>
          </w:tcPr>
          <w:p w:rsidRPr="00B700BA" w:rsidR="004A7E4B" w:rsidP="00F32A79" w:rsidRDefault="004A7E4B" w14:paraId="2F6712D6" w14:textId="77777777">
            <w:pPr>
              <w:jc w:val="center"/>
              <w:rPr>
                <w:rFonts w:cs="Calibri"/>
                <w:color w:val="000000"/>
                <w:szCs w:val="18"/>
              </w:rPr>
            </w:pPr>
            <w:r w:rsidRPr="00B700BA">
              <w:rPr>
                <w:rFonts w:cs="Calibri"/>
                <w:color w:val="000000"/>
                <w:szCs w:val="18"/>
                <w:lang w:val="en-GB"/>
              </w:rPr>
              <w:t> </w:t>
            </w:r>
          </w:p>
        </w:tc>
        <w:tc>
          <w:tcPr>
            <w:tcW w:w="327" w:type="pct"/>
            <w:shd w:val="clear" w:color="auto" w:fill="auto"/>
            <w:noWrap/>
            <w:vAlign w:val="center"/>
            <w:hideMark/>
          </w:tcPr>
          <w:p w:rsidRPr="00B700BA" w:rsidR="004A7E4B" w:rsidP="00F32A79" w:rsidRDefault="004A7E4B" w14:paraId="204A6F97" w14:textId="77777777">
            <w:pPr>
              <w:jc w:val="center"/>
              <w:rPr>
                <w:rFonts w:cs="Calibri"/>
                <w:color w:val="000000"/>
                <w:szCs w:val="18"/>
              </w:rPr>
            </w:pPr>
            <w:r w:rsidRPr="00B700BA">
              <w:rPr>
                <w:rFonts w:cs="Calibri"/>
                <w:color w:val="000000"/>
                <w:szCs w:val="18"/>
                <w:lang w:val="en-GB"/>
              </w:rPr>
              <w:t> </w:t>
            </w:r>
          </w:p>
        </w:tc>
        <w:tc>
          <w:tcPr>
            <w:tcW w:w="385" w:type="pct"/>
            <w:shd w:val="clear" w:color="000000" w:fill="FFFFFF"/>
            <w:noWrap/>
            <w:vAlign w:val="center"/>
            <w:hideMark/>
          </w:tcPr>
          <w:p w:rsidRPr="00B700BA" w:rsidR="004A7E4B" w:rsidP="00F32A79" w:rsidRDefault="004A7E4B" w14:paraId="62A7B125" w14:textId="77777777">
            <w:pPr>
              <w:rPr>
                <w:rFonts w:cs="Calibri"/>
                <w:color w:val="000000"/>
                <w:szCs w:val="22"/>
              </w:rPr>
            </w:pPr>
            <w:r w:rsidRPr="00B700BA">
              <w:rPr>
                <w:rFonts w:cs="Calibri"/>
                <w:color w:val="000000"/>
                <w:szCs w:val="22"/>
              </w:rPr>
              <w:t> </w:t>
            </w:r>
          </w:p>
        </w:tc>
        <w:tc>
          <w:tcPr>
            <w:tcW w:w="328" w:type="pct"/>
          </w:tcPr>
          <w:p w:rsidRPr="00B700BA" w:rsidR="004A7E4B" w:rsidP="00F32A79" w:rsidRDefault="004A7E4B" w14:paraId="5643C89C" w14:textId="77777777">
            <w:pPr>
              <w:jc w:val="center"/>
              <w:rPr>
                <w:rFonts w:cs="Calibri"/>
                <w:color w:val="000000"/>
                <w:szCs w:val="18"/>
                <w:lang w:val="en-GB"/>
              </w:rPr>
            </w:pPr>
          </w:p>
        </w:tc>
        <w:tc>
          <w:tcPr>
            <w:tcW w:w="329" w:type="pct"/>
            <w:shd w:val="clear" w:color="auto" w:fill="auto"/>
            <w:noWrap/>
            <w:vAlign w:val="center"/>
            <w:hideMark/>
          </w:tcPr>
          <w:p w:rsidRPr="00B700BA" w:rsidR="004A7E4B" w:rsidP="00F32A79" w:rsidRDefault="004A7E4B" w14:paraId="0173DF4B" w14:textId="77777777">
            <w:pPr>
              <w:jc w:val="center"/>
              <w:rPr>
                <w:rFonts w:cs="Calibri"/>
                <w:color w:val="000000"/>
                <w:szCs w:val="18"/>
              </w:rPr>
            </w:pPr>
            <w:r w:rsidRPr="00B700BA">
              <w:rPr>
                <w:rFonts w:cs="Calibri"/>
                <w:color w:val="000000"/>
                <w:szCs w:val="18"/>
                <w:lang w:val="en-GB"/>
              </w:rPr>
              <w:t> </w:t>
            </w:r>
          </w:p>
        </w:tc>
        <w:tc>
          <w:tcPr>
            <w:tcW w:w="365" w:type="pct"/>
            <w:shd w:val="clear" w:color="auto" w:fill="auto"/>
            <w:noWrap/>
            <w:vAlign w:val="center"/>
            <w:hideMark/>
          </w:tcPr>
          <w:p w:rsidRPr="00B700BA" w:rsidR="004A7E4B" w:rsidP="00F32A79" w:rsidRDefault="004A7E4B" w14:paraId="5549F2D2" w14:textId="77777777">
            <w:pPr>
              <w:jc w:val="center"/>
              <w:rPr>
                <w:rFonts w:cs="Calibri"/>
                <w:color w:val="000000"/>
                <w:szCs w:val="18"/>
              </w:rPr>
            </w:pPr>
            <w:r>
              <w:rPr>
                <w:rFonts w:cs="Calibri"/>
                <w:color w:val="000000"/>
                <w:szCs w:val="18"/>
                <w:lang w:val="en-GB"/>
              </w:rPr>
              <w:t>56,160</w:t>
            </w:r>
          </w:p>
        </w:tc>
      </w:tr>
      <w:tr w:rsidRPr="00B700BA" w:rsidR="004A7E4B" w:rsidTr="00F32A79" w14:paraId="5D65B893" w14:textId="77777777">
        <w:trPr>
          <w:trHeight w:val="490"/>
        </w:trPr>
        <w:tc>
          <w:tcPr>
            <w:tcW w:w="1456" w:type="pct"/>
            <w:shd w:val="clear" w:color="auto" w:fill="auto"/>
            <w:vAlign w:val="center"/>
            <w:hideMark/>
          </w:tcPr>
          <w:p w:rsidRPr="00EE271B" w:rsidR="004A7E4B" w:rsidP="00F32A79" w:rsidRDefault="004A7E4B" w14:paraId="2E8E92E8" w14:textId="77777777">
            <w:pPr>
              <w:rPr>
                <w:rFonts w:cs="Calibri"/>
                <w:color w:val="000000"/>
                <w:szCs w:val="18"/>
              </w:rPr>
            </w:pPr>
            <w:r w:rsidRPr="00B700BA">
              <w:rPr>
                <w:rFonts w:cs="Calibri"/>
                <w:color w:val="000000"/>
                <w:szCs w:val="18"/>
                <w:lang w:val="en-GB"/>
              </w:rPr>
              <w:t>MA1212-2</w:t>
            </w:r>
            <w:r>
              <w:rPr>
                <w:rFonts w:cs="Calibri"/>
                <w:color w:val="000000"/>
                <w:szCs w:val="18"/>
                <w:lang w:val="en-GB"/>
              </w:rPr>
              <w:t>1</w:t>
            </w:r>
            <w:r w:rsidRPr="00B700BA">
              <w:rPr>
                <w:rFonts w:cs="Calibri"/>
                <w:color w:val="000000"/>
                <w:szCs w:val="18"/>
                <w:lang w:val="en-GB"/>
              </w:rPr>
              <w:t xml:space="preserve">: Improving crop-livestock productivity and household income through the use of contour bunding and agroforestry options </w:t>
            </w:r>
          </w:p>
        </w:tc>
        <w:tc>
          <w:tcPr>
            <w:tcW w:w="438" w:type="pct"/>
            <w:shd w:val="clear" w:color="auto" w:fill="auto"/>
            <w:noWrap/>
            <w:vAlign w:val="center"/>
            <w:hideMark/>
          </w:tcPr>
          <w:p w:rsidRPr="00B700BA" w:rsidR="004A7E4B" w:rsidP="00F32A79" w:rsidRDefault="004A7E4B" w14:paraId="2EA68FFF" w14:textId="77777777">
            <w:pPr>
              <w:rPr>
                <w:rFonts w:cs="Calibri"/>
                <w:color w:val="000000"/>
                <w:szCs w:val="18"/>
              </w:rPr>
            </w:pPr>
            <w:r w:rsidRPr="00B700BA">
              <w:rPr>
                <w:rFonts w:cs="Calibri"/>
                <w:color w:val="000000"/>
                <w:szCs w:val="18"/>
                <w:lang w:val="en-GB"/>
              </w:rPr>
              <w:t xml:space="preserve">IER </w:t>
            </w:r>
          </w:p>
        </w:tc>
        <w:tc>
          <w:tcPr>
            <w:tcW w:w="329" w:type="pct"/>
            <w:shd w:val="clear" w:color="auto" w:fill="auto"/>
            <w:noWrap/>
            <w:vAlign w:val="center"/>
            <w:hideMark/>
          </w:tcPr>
          <w:p w:rsidRPr="00B700BA" w:rsidR="004A7E4B" w:rsidP="00F32A79" w:rsidRDefault="004A7E4B" w14:paraId="46EEE894" w14:textId="77777777">
            <w:pPr>
              <w:jc w:val="center"/>
              <w:rPr>
                <w:rFonts w:cs="Calibri"/>
                <w:color w:val="000000"/>
                <w:szCs w:val="18"/>
              </w:rPr>
            </w:pPr>
          </w:p>
        </w:tc>
        <w:tc>
          <w:tcPr>
            <w:tcW w:w="384" w:type="pct"/>
            <w:shd w:val="clear" w:color="auto" w:fill="auto"/>
            <w:noWrap/>
            <w:vAlign w:val="center"/>
            <w:hideMark/>
          </w:tcPr>
          <w:p w:rsidRPr="00B700BA" w:rsidR="004A7E4B" w:rsidP="00F32A79" w:rsidRDefault="004A7E4B" w14:paraId="565D3F6B" w14:textId="77777777">
            <w:pPr>
              <w:jc w:val="center"/>
              <w:rPr>
                <w:rFonts w:cs="Calibri"/>
                <w:color w:val="000000"/>
                <w:szCs w:val="18"/>
              </w:rPr>
            </w:pPr>
            <w:r w:rsidRPr="00B700BA">
              <w:rPr>
                <w:rFonts w:cs="Calibri"/>
                <w:color w:val="000000"/>
                <w:szCs w:val="18"/>
                <w:lang w:val="en-GB"/>
              </w:rPr>
              <w:t> </w:t>
            </w:r>
          </w:p>
        </w:tc>
        <w:tc>
          <w:tcPr>
            <w:tcW w:w="329" w:type="pct"/>
            <w:shd w:val="clear" w:color="auto" w:fill="auto"/>
            <w:noWrap/>
            <w:vAlign w:val="center"/>
            <w:hideMark/>
          </w:tcPr>
          <w:p w:rsidRPr="00B700BA" w:rsidR="004A7E4B" w:rsidP="00F32A79" w:rsidRDefault="004A7E4B" w14:paraId="5256DAEA" w14:textId="77777777">
            <w:pPr>
              <w:jc w:val="center"/>
              <w:rPr>
                <w:rFonts w:cs="Calibri"/>
                <w:color w:val="000000"/>
                <w:szCs w:val="18"/>
              </w:rPr>
            </w:pPr>
            <w:r w:rsidRPr="00B700BA">
              <w:rPr>
                <w:rFonts w:cs="Calibri"/>
                <w:color w:val="000000"/>
                <w:szCs w:val="18"/>
                <w:lang w:val="en-GB"/>
              </w:rPr>
              <w:t> </w:t>
            </w:r>
          </w:p>
        </w:tc>
        <w:tc>
          <w:tcPr>
            <w:tcW w:w="329" w:type="pct"/>
            <w:shd w:val="clear" w:color="000000" w:fill="FFFFFF"/>
            <w:noWrap/>
            <w:vAlign w:val="center"/>
            <w:hideMark/>
          </w:tcPr>
          <w:p w:rsidRPr="00B700BA" w:rsidR="004A7E4B" w:rsidP="00F32A79" w:rsidRDefault="004A7E4B" w14:paraId="69192430" w14:textId="77777777">
            <w:pPr>
              <w:rPr>
                <w:rFonts w:cs="Calibri"/>
                <w:color w:val="000000"/>
                <w:szCs w:val="18"/>
              </w:rPr>
            </w:pPr>
            <w:r w:rsidRPr="00B700BA">
              <w:rPr>
                <w:rFonts w:cs="Calibri"/>
                <w:color w:val="000000"/>
                <w:szCs w:val="18"/>
              </w:rPr>
              <w:t>40,085</w:t>
            </w:r>
          </w:p>
        </w:tc>
        <w:tc>
          <w:tcPr>
            <w:tcW w:w="327" w:type="pct"/>
            <w:shd w:val="clear" w:color="auto" w:fill="auto"/>
            <w:noWrap/>
            <w:vAlign w:val="center"/>
            <w:hideMark/>
          </w:tcPr>
          <w:p w:rsidRPr="00B700BA" w:rsidR="004A7E4B" w:rsidP="00F32A79" w:rsidRDefault="004A7E4B" w14:paraId="048E35D5" w14:textId="77777777">
            <w:pPr>
              <w:jc w:val="center"/>
              <w:rPr>
                <w:rFonts w:cs="Calibri"/>
                <w:color w:val="000000"/>
                <w:szCs w:val="18"/>
              </w:rPr>
            </w:pPr>
            <w:r w:rsidRPr="00B700BA">
              <w:rPr>
                <w:rFonts w:cs="Calibri"/>
                <w:color w:val="000000"/>
                <w:szCs w:val="18"/>
                <w:lang w:val="en-GB"/>
              </w:rPr>
              <w:t> </w:t>
            </w:r>
          </w:p>
        </w:tc>
        <w:tc>
          <w:tcPr>
            <w:tcW w:w="385" w:type="pct"/>
            <w:shd w:val="clear" w:color="auto" w:fill="auto"/>
            <w:noWrap/>
            <w:vAlign w:val="center"/>
            <w:hideMark/>
          </w:tcPr>
          <w:p w:rsidRPr="00B700BA" w:rsidR="004A7E4B" w:rsidP="00F32A79" w:rsidRDefault="004A7E4B" w14:paraId="5EB3F189" w14:textId="77777777">
            <w:pPr>
              <w:jc w:val="center"/>
              <w:rPr>
                <w:rFonts w:cs="Calibri"/>
                <w:color w:val="000000"/>
                <w:szCs w:val="18"/>
              </w:rPr>
            </w:pPr>
            <w:r w:rsidRPr="00B700BA">
              <w:rPr>
                <w:rFonts w:cs="Calibri"/>
                <w:color w:val="000000"/>
                <w:szCs w:val="18"/>
                <w:lang w:val="en-GB"/>
              </w:rPr>
              <w:t> </w:t>
            </w:r>
          </w:p>
        </w:tc>
        <w:tc>
          <w:tcPr>
            <w:tcW w:w="328" w:type="pct"/>
          </w:tcPr>
          <w:p w:rsidRPr="00B700BA" w:rsidR="004A7E4B" w:rsidP="00F32A79" w:rsidRDefault="004A7E4B" w14:paraId="384607B6" w14:textId="77777777">
            <w:pPr>
              <w:jc w:val="center"/>
              <w:rPr>
                <w:rFonts w:cs="Calibri"/>
                <w:color w:val="000000"/>
                <w:szCs w:val="18"/>
                <w:lang w:val="en-GB"/>
              </w:rPr>
            </w:pPr>
          </w:p>
        </w:tc>
        <w:tc>
          <w:tcPr>
            <w:tcW w:w="329" w:type="pct"/>
            <w:shd w:val="clear" w:color="auto" w:fill="auto"/>
            <w:noWrap/>
            <w:vAlign w:val="center"/>
            <w:hideMark/>
          </w:tcPr>
          <w:p w:rsidRPr="00B700BA" w:rsidR="004A7E4B" w:rsidP="00F32A79" w:rsidRDefault="004A7E4B" w14:paraId="71A29D04" w14:textId="77777777">
            <w:pPr>
              <w:jc w:val="center"/>
              <w:rPr>
                <w:rFonts w:cs="Calibri"/>
                <w:color w:val="000000"/>
                <w:szCs w:val="18"/>
              </w:rPr>
            </w:pPr>
            <w:r w:rsidRPr="00B700BA">
              <w:rPr>
                <w:rFonts w:cs="Calibri"/>
                <w:color w:val="000000"/>
                <w:szCs w:val="18"/>
                <w:lang w:val="en-GB"/>
              </w:rPr>
              <w:t> </w:t>
            </w:r>
          </w:p>
        </w:tc>
        <w:tc>
          <w:tcPr>
            <w:tcW w:w="365" w:type="pct"/>
            <w:shd w:val="clear" w:color="auto" w:fill="auto"/>
            <w:noWrap/>
            <w:vAlign w:val="center"/>
            <w:hideMark/>
          </w:tcPr>
          <w:p w:rsidRPr="00B700BA" w:rsidR="004A7E4B" w:rsidP="00F32A79" w:rsidRDefault="004A7E4B" w14:paraId="066EA2BC" w14:textId="77777777">
            <w:pPr>
              <w:jc w:val="center"/>
              <w:rPr>
                <w:rFonts w:cs="Calibri"/>
                <w:color w:val="000000"/>
                <w:szCs w:val="18"/>
              </w:rPr>
            </w:pPr>
            <w:r w:rsidRPr="00B700BA">
              <w:rPr>
                <w:rFonts w:cs="Calibri"/>
                <w:color w:val="000000"/>
                <w:szCs w:val="18"/>
                <w:lang w:val="en-GB"/>
              </w:rPr>
              <w:t>40,085</w:t>
            </w:r>
          </w:p>
        </w:tc>
      </w:tr>
      <w:tr w:rsidRPr="00B700BA" w:rsidR="004A7E4B" w:rsidTr="00F32A79" w14:paraId="0CCFB2F6" w14:textId="77777777">
        <w:trPr>
          <w:trHeight w:val="490"/>
        </w:trPr>
        <w:tc>
          <w:tcPr>
            <w:tcW w:w="1456" w:type="pct"/>
            <w:shd w:val="clear" w:color="auto" w:fill="auto"/>
            <w:vAlign w:val="center"/>
            <w:hideMark/>
          </w:tcPr>
          <w:p w:rsidRPr="00EE271B" w:rsidR="004A7E4B" w:rsidP="00F32A79" w:rsidRDefault="004A7E4B" w14:paraId="2266B4AC" w14:textId="77777777">
            <w:pPr>
              <w:rPr>
                <w:rFonts w:cs="Calibri"/>
                <w:color w:val="000000"/>
                <w:szCs w:val="18"/>
              </w:rPr>
            </w:pPr>
            <w:r w:rsidRPr="00B700BA">
              <w:rPr>
                <w:rFonts w:cs="Calibri"/>
                <w:color w:val="000000"/>
                <w:szCs w:val="18"/>
                <w:lang w:val="en-GB"/>
              </w:rPr>
              <w:t>MA1221-2</w:t>
            </w:r>
            <w:r>
              <w:rPr>
                <w:rFonts w:cs="Calibri"/>
                <w:color w:val="000000"/>
                <w:szCs w:val="18"/>
                <w:lang w:val="en-GB"/>
              </w:rPr>
              <w:t>1</w:t>
            </w:r>
            <w:r w:rsidRPr="00B700BA">
              <w:rPr>
                <w:rFonts w:cs="Calibri"/>
                <w:color w:val="000000"/>
                <w:szCs w:val="18"/>
                <w:lang w:val="en-GB"/>
              </w:rPr>
              <w:t xml:space="preserve">: Improved irrigation technologies for efficient and sustainable agricultural water management in rural Mali </w:t>
            </w:r>
          </w:p>
        </w:tc>
        <w:tc>
          <w:tcPr>
            <w:tcW w:w="438" w:type="pct"/>
            <w:shd w:val="clear" w:color="auto" w:fill="auto"/>
            <w:noWrap/>
            <w:vAlign w:val="center"/>
            <w:hideMark/>
          </w:tcPr>
          <w:p w:rsidRPr="00B700BA" w:rsidR="004A7E4B" w:rsidP="00F32A79" w:rsidRDefault="004A7E4B" w14:paraId="592DF915" w14:textId="77777777">
            <w:pPr>
              <w:rPr>
                <w:rFonts w:cs="Calibri"/>
                <w:color w:val="000000"/>
                <w:szCs w:val="18"/>
              </w:rPr>
            </w:pPr>
            <w:r w:rsidRPr="00B700BA">
              <w:rPr>
                <w:rFonts w:cs="Calibri"/>
                <w:color w:val="000000"/>
                <w:szCs w:val="18"/>
                <w:lang w:val="en-GB"/>
              </w:rPr>
              <w:t xml:space="preserve">ICRISAT </w:t>
            </w:r>
          </w:p>
        </w:tc>
        <w:tc>
          <w:tcPr>
            <w:tcW w:w="329" w:type="pct"/>
            <w:shd w:val="clear" w:color="000000" w:fill="FFFFFF"/>
            <w:noWrap/>
            <w:vAlign w:val="center"/>
            <w:hideMark/>
          </w:tcPr>
          <w:p w:rsidRPr="00B700BA" w:rsidR="004A7E4B" w:rsidP="00F32A79" w:rsidRDefault="004A7E4B" w14:paraId="53B98939" w14:textId="77777777">
            <w:pPr>
              <w:jc w:val="center"/>
              <w:rPr>
                <w:rFonts w:cs="Calibri"/>
                <w:color w:val="000000"/>
                <w:szCs w:val="18"/>
              </w:rPr>
            </w:pPr>
            <w:r>
              <w:rPr>
                <w:rFonts w:cs="Calibri"/>
                <w:color w:val="000000"/>
                <w:szCs w:val="18"/>
              </w:rPr>
              <w:t>50,895</w:t>
            </w:r>
          </w:p>
        </w:tc>
        <w:tc>
          <w:tcPr>
            <w:tcW w:w="384" w:type="pct"/>
            <w:shd w:val="clear" w:color="auto" w:fill="auto"/>
            <w:noWrap/>
            <w:vAlign w:val="center"/>
            <w:hideMark/>
          </w:tcPr>
          <w:p w:rsidRPr="00B700BA" w:rsidR="004A7E4B" w:rsidP="00F32A79" w:rsidRDefault="004A7E4B" w14:paraId="0FD22D72" w14:textId="77777777">
            <w:pPr>
              <w:jc w:val="center"/>
              <w:rPr>
                <w:rFonts w:cs="Calibri"/>
                <w:color w:val="000000"/>
                <w:szCs w:val="18"/>
              </w:rPr>
            </w:pPr>
            <w:r w:rsidRPr="00B700BA">
              <w:rPr>
                <w:rFonts w:cs="Calibri"/>
                <w:color w:val="000000"/>
                <w:szCs w:val="18"/>
                <w:lang w:val="en-GB"/>
              </w:rPr>
              <w:t> </w:t>
            </w:r>
          </w:p>
        </w:tc>
        <w:tc>
          <w:tcPr>
            <w:tcW w:w="329" w:type="pct"/>
            <w:shd w:val="clear" w:color="auto" w:fill="auto"/>
            <w:noWrap/>
            <w:vAlign w:val="center"/>
            <w:hideMark/>
          </w:tcPr>
          <w:p w:rsidRPr="00B700BA" w:rsidR="004A7E4B" w:rsidP="00F32A79" w:rsidRDefault="004A7E4B" w14:paraId="0D262ACF" w14:textId="77777777">
            <w:pPr>
              <w:jc w:val="center"/>
              <w:rPr>
                <w:rFonts w:cs="Calibri"/>
                <w:color w:val="000000"/>
                <w:szCs w:val="18"/>
              </w:rPr>
            </w:pPr>
            <w:r w:rsidRPr="00B700BA">
              <w:rPr>
                <w:rFonts w:cs="Calibri"/>
                <w:color w:val="000000"/>
                <w:szCs w:val="18"/>
                <w:lang w:val="en-GB"/>
              </w:rPr>
              <w:t> </w:t>
            </w:r>
          </w:p>
        </w:tc>
        <w:tc>
          <w:tcPr>
            <w:tcW w:w="329" w:type="pct"/>
            <w:shd w:val="clear" w:color="auto" w:fill="auto"/>
            <w:noWrap/>
            <w:vAlign w:val="center"/>
            <w:hideMark/>
          </w:tcPr>
          <w:p w:rsidRPr="00B700BA" w:rsidR="004A7E4B" w:rsidP="00F32A79" w:rsidRDefault="004A7E4B" w14:paraId="0C450A1D" w14:textId="77777777">
            <w:pPr>
              <w:jc w:val="center"/>
              <w:rPr>
                <w:rFonts w:cs="Calibri"/>
                <w:color w:val="000000"/>
                <w:szCs w:val="18"/>
              </w:rPr>
            </w:pPr>
            <w:r w:rsidRPr="00B700BA">
              <w:rPr>
                <w:rFonts w:cs="Calibri"/>
                <w:color w:val="000000"/>
                <w:szCs w:val="18"/>
                <w:lang w:val="en-GB"/>
              </w:rPr>
              <w:t> </w:t>
            </w:r>
          </w:p>
        </w:tc>
        <w:tc>
          <w:tcPr>
            <w:tcW w:w="327" w:type="pct"/>
            <w:shd w:val="clear" w:color="auto" w:fill="auto"/>
            <w:noWrap/>
            <w:vAlign w:val="center"/>
            <w:hideMark/>
          </w:tcPr>
          <w:p w:rsidRPr="00B700BA" w:rsidR="004A7E4B" w:rsidP="00F32A79" w:rsidRDefault="004A7E4B" w14:paraId="4FA1B5E1" w14:textId="77777777">
            <w:pPr>
              <w:jc w:val="center"/>
              <w:rPr>
                <w:rFonts w:cs="Calibri"/>
                <w:color w:val="000000"/>
                <w:szCs w:val="18"/>
              </w:rPr>
            </w:pPr>
            <w:r w:rsidRPr="00B700BA">
              <w:rPr>
                <w:rFonts w:cs="Calibri"/>
                <w:color w:val="000000"/>
                <w:szCs w:val="18"/>
                <w:lang w:val="en-GB"/>
              </w:rPr>
              <w:t> </w:t>
            </w:r>
          </w:p>
        </w:tc>
        <w:tc>
          <w:tcPr>
            <w:tcW w:w="385" w:type="pct"/>
            <w:shd w:val="clear" w:color="auto" w:fill="auto"/>
            <w:noWrap/>
            <w:vAlign w:val="center"/>
            <w:hideMark/>
          </w:tcPr>
          <w:p w:rsidRPr="00B700BA" w:rsidR="004A7E4B" w:rsidP="00F32A79" w:rsidRDefault="004A7E4B" w14:paraId="09CB4D30" w14:textId="77777777">
            <w:pPr>
              <w:jc w:val="center"/>
              <w:rPr>
                <w:rFonts w:cs="Calibri"/>
                <w:color w:val="000000"/>
                <w:szCs w:val="18"/>
              </w:rPr>
            </w:pPr>
            <w:r w:rsidRPr="00B700BA">
              <w:rPr>
                <w:rFonts w:cs="Calibri"/>
                <w:color w:val="000000"/>
                <w:szCs w:val="18"/>
                <w:lang w:val="en-GB"/>
              </w:rPr>
              <w:t> </w:t>
            </w:r>
          </w:p>
        </w:tc>
        <w:tc>
          <w:tcPr>
            <w:tcW w:w="328" w:type="pct"/>
          </w:tcPr>
          <w:p w:rsidRPr="00B700BA" w:rsidR="004A7E4B" w:rsidP="00F32A79" w:rsidRDefault="004A7E4B" w14:paraId="575CD2BF" w14:textId="77777777">
            <w:pPr>
              <w:jc w:val="center"/>
              <w:rPr>
                <w:rFonts w:cs="Calibri"/>
                <w:color w:val="000000"/>
                <w:szCs w:val="18"/>
                <w:lang w:val="en-GB"/>
              </w:rPr>
            </w:pPr>
          </w:p>
        </w:tc>
        <w:tc>
          <w:tcPr>
            <w:tcW w:w="329" w:type="pct"/>
            <w:shd w:val="clear" w:color="auto" w:fill="auto"/>
            <w:noWrap/>
            <w:vAlign w:val="center"/>
            <w:hideMark/>
          </w:tcPr>
          <w:p w:rsidRPr="00B700BA" w:rsidR="004A7E4B" w:rsidP="00F32A79" w:rsidRDefault="004A7E4B" w14:paraId="1F0DDEF4" w14:textId="77777777">
            <w:pPr>
              <w:jc w:val="center"/>
              <w:rPr>
                <w:rFonts w:cs="Calibri"/>
                <w:color w:val="000000"/>
                <w:szCs w:val="18"/>
              </w:rPr>
            </w:pPr>
            <w:r w:rsidRPr="00B700BA">
              <w:rPr>
                <w:rFonts w:cs="Calibri"/>
                <w:color w:val="000000"/>
                <w:szCs w:val="18"/>
                <w:lang w:val="en-GB"/>
              </w:rPr>
              <w:t> </w:t>
            </w:r>
          </w:p>
        </w:tc>
        <w:tc>
          <w:tcPr>
            <w:tcW w:w="365" w:type="pct"/>
            <w:shd w:val="clear" w:color="auto" w:fill="auto"/>
            <w:noWrap/>
            <w:vAlign w:val="center"/>
            <w:hideMark/>
          </w:tcPr>
          <w:p w:rsidRPr="00B700BA" w:rsidR="004A7E4B" w:rsidP="00F32A79" w:rsidRDefault="004A7E4B" w14:paraId="722EE9E4" w14:textId="77777777">
            <w:pPr>
              <w:jc w:val="center"/>
              <w:rPr>
                <w:rFonts w:cs="Calibri"/>
                <w:color w:val="000000"/>
                <w:szCs w:val="18"/>
              </w:rPr>
            </w:pPr>
            <w:r>
              <w:rPr>
                <w:rFonts w:cs="Calibri"/>
                <w:color w:val="000000"/>
                <w:szCs w:val="18"/>
                <w:lang w:val="en-GB"/>
              </w:rPr>
              <w:t>50,895</w:t>
            </w:r>
          </w:p>
        </w:tc>
      </w:tr>
      <w:tr w:rsidRPr="00B700BA" w:rsidR="004A7E4B" w:rsidTr="00F32A79" w14:paraId="7236F201" w14:textId="77777777">
        <w:trPr>
          <w:trHeight w:val="300"/>
        </w:trPr>
        <w:tc>
          <w:tcPr>
            <w:tcW w:w="1456" w:type="pct"/>
            <w:shd w:val="clear" w:color="auto" w:fill="auto"/>
            <w:noWrap/>
            <w:vAlign w:val="center"/>
            <w:hideMark/>
          </w:tcPr>
          <w:p w:rsidRPr="00B700BA" w:rsidR="004A7E4B" w:rsidP="00F32A79" w:rsidRDefault="004A7E4B" w14:paraId="171146D6" w14:textId="77777777">
            <w:pPr>
              <w:rPr>
                <w:rFonts w:cs="Calibri"/>
                <w:b/>
                <w:bCs/>
                <w:i/>
                <w:iCs/>
                <w:color w:val="000000"/>
                <w:szCs w:val="18"/>
              </w:rPr>
            </w:pPr>
            <w:r w:rsidRPr="00B700BA">
              <w:rPr>
                <w:rFonts w:cs="Calibri"/>
                <w:b/>
                <w:bCs/>
                <w:i/>
                <w:iCs/>
                <w:color w:val="000000"/>
                <w:szCs w:val="18"/>
                <w:lang w:val="en-GB"/>
              </w:rPr>
              <w:t xml:space="preserve">Sub-total Outcome 1 </w:t>
            </w:r>
          </w:p>
        </w:tc>
        <w:tc>
          <w:tcPr>
            <w:tcW w:w="438" w:type="pct"/>
            <w:shd w:val="clear" w:color="auto" w:fill="auto"/>
            <w:noWrap/>
            <w:vAlign w:val="center"/>
            <w:hideMark/>
          </w:tcPr>
          <w:p w:rsidRPr="00B700BA" w:rsidR="004A7E4B" w:rsidP="00F32A79" w:rsidRDefault="004A7E4B" w14:paraId="0CD72D74" w14:textId="77777777">
            <w:pPr>
              <w:jc w:val="center"/>
              <w:rPr>
                <w:rFonts w:cs="Calibri"/>
                <w:i/>
                <w:iCs/>
                <w:color w:val="000000"/>
                <w:szCs w:val="18"/>
              </w:rPr>
            </w:pPr>
            <w:r w:rsidRPr="00B700BA">
              <w:rPr>
                <w:rFonts w:cs="Calibri"/>
                <w:i/>
                <w:iCs/>
                <w:color w:val="000000"/>
                <w:szCs w:val="18"/>
                <w:lang w:val="en-GB"/>
              </w:rPr>
              <w:t> </w:t>
            </w:r>
          </w:p>
        </w:tc>
        <w:tc>
          <w:tcPr>
            <w:tcW w:w="329" w:type="pct"/>
            <w:shd w:val="clear" w:color="000000" w:fill="FFFFFF"/>
            <w:noWrap/>
            <w:vAlign w:val="center"/>
          </w:tcPr>
          <w:p w:rsidRPr="00B700BA" w:rsidR="004A7E4B" w:rsidP="00F32A79" w:rsidRDefault="004A7E4B" w14:paraId="35F766FA" w14:textId="77777777">
            <w:pPr>
              <w:jc w:val="center"/>
              <w:rPr>
                <w:rFonts w:cs="Calibri"/>
                <w:i/>
                <w:iCs/>
                <w:szCs w:val="18"/>
              </w:rPr>
            </w:pPr>
            <w:r>
              <w:rPr>
                <w:rFonts w:cs="Calibri"/>
                <w:i/>
                <w:iCs/>
                <w:szCs w:val="18"/>
              </w:rPr>
              <w:t>281,044</w:t>
            </w:r>
          </w:p>
        </w:tc>
        <w:tc>
          <w:tcPr>
            <w:tcW w:w="384" w:type="pct"/>
            <w:shd w:val="clear" w:color="000000" w:fill="FFFFFF"/>
            <w:noWrap/>
            <w:vAlign w:val="center"/>
          </w:tcPr>
          <w:p w:rsidRPr="00B700BA" w:rsidR="004A7E4B" w:rsidP="00F32A79" w:rsidRDefault="004A7E4B" w14:paraId="6F364242" w14:textId="77777777">
            <w:pPr>
              <w:jc w:val="center"/>
              <w:rPr>
                <w:rFonts w:cs="Calibri"/>
                <w:i/>
                <w:iCs/>
                <w:szCs w:val="18"/>
              </w:rPr>
            </w:pPr>
            <w:r>
              <w:rPr>
                <w:rFonts w:cs="Calibri"/>
                <w:i/>
                <w:iCs/>
                <w:szCs w:val="18"/>
              </w:rPr>
              <w:t>43,734</w:t>
            </w:r>
          </w:p>
        </w:tc>
        <w:tc>
          <w:tcPr>
            <w:tcW w:w="329" w:type="pct"/>
            <w:shd w:val="clear" w:color="000000" w:fill="FFFFFF"/>
            <w:noWrap/>
            <w:vAlign w:val="center"/>
          </w:tcPr>
          <w:p w:rsidRPr="00B700BA" w:rsidR="004A7E4B" w:rsidP="00F32A79" w:rsidRDefault="004A7E4B" w14:paraId="0F98DC16" w14:textId="77777777">
            <w:pPr>
              <w:jc w:val="center"/>
              <w:rPr>
                <w:rFonts w:cs="Calibri"/>
                <w:i/>
                <w:iCs/>
                <w:szCs w:val="18"/>
              </w:rPr>
            </w:pPr>
            <w:r>
              <w:rPr>
                <w:rFonts w:cs="Calibri"/>
                <w:i/>
                <w:iCs/>
                <w:szCs w:val="18"/>
              </w:rPr>
              <w:t>-</w:t>
            </w:r>
          </w:p>
        </w:tc>
        <w:tc>
          <w:tcPr>
            <w:tcW w:w="329" w:type="pct"/>
            <w:shd w:val="clear" w:color="000000" w:fill="FFFFFF"/>
            <w:noWrap/>
            <w:vAlign w:val="center"/>
          </w:tcPr>
          <w:p w:rsidRPr="00B700BA" w:rsidR="004A7E4B" w:rsidP="00F32A79" w:rsidRDefault="004A7E4B" w14:paraId="763FE013" w14:textId="77777777">
            <w:pPr>
              <w:rPr>
                <w:rFonts w:cs="Calibri"/>
                <w:i/>
                <w:iCs/>
                <w:szCs w:val="18"/>
              </w:rPr>
            </w:pPr>
            <w:r>
              <w:rPr>
                <w:rFonts w:cs="Calibri"/>
                <w:i/>
                <w:iCs/>
                <w:szCs w:val="18"/>
              </w:rPr>
              <w:t>40,085</w:t>
            </w:r>
          </w:p>
        </w:tc>
        <w:tc>
          <w:tcPr>
            <w:tcW w:w="327" w:type="pct"/>
            <w:shd w:val="clear" w:color="000000" w:fill="FFFFFF"/>
            <w:noWrap/>
            <w:vAlign w:val="center"/>
          </w:tcPr>
          <w:p w:rsidRPr="00B700BA" w:rsidR="004A7E4B" w:rsidP="00F32A79" w:rsidRDefault="004A7E4B" w14:paraId="0B843FED" w14:textId="77777777">
            <w:pPr>
              <w:rPr>
                <w:rFonts w:cs="Calibri"/>
                <w:i/>
                <w:iCs/>
                <w:szCs w:val="18"/>
              </w:rPr>
            </w:pPr>
            <w:r>
              <w:rPr>
                <w:rFonts w:cs="Calibri"/>
                <w:i/>
                <w:iCs/>
                <w:szCs w:val="18"/>
              </w:rPr>
              <w:t>27,144</w:t>
            </w:r>
          </w:p>
        </w:tc>
        <w:tc>
          <w:tcPr>
            <w:tcW w:w="385" w:type="pct"/>
            <w:shd w:val="clear" w:color="000000" w:fill="FFFFFF"/>
            <w:noWrap/>
            <w:vAlign w:val="center"/>
          </w:tcPr>
          <w:p w:rsidRPr="00B700BA" w:rsidR="004A7E4B" w:rsidP="00F32A79" w:rsidRDefault="004A7E4B" w14:paraId="6B9526DC" w14:textId="77777777">
            <w:pPr>
              <w:jc w:val="center"/>
              <w:rPr>
                <w:rFonts w:cs="Calibri"/>
                <w:i/>
                <w:iCs/>
                <w:szCs w:val="18"/>
              </w:rPr>
            </w:pPr>
            <w:r>
              <w:rPr>
                <w:rFonts w:cs="Calibri"/>
                <w:i/>
                <w:iCs/>
                <w:szCs w:val="18"/>
              </w:rPr>
              <w:t>20,592</w:t>
            </w:r>
          </w:p>
        </w:tc>
        <w:tc>
          <w:tcPr>
            <w:tcW w:w="328" w:type="pct"/>
            <w:shd w:val="clear" w:color="000000" w:fill="FFFFFF"/>
          </w:tcPr>
          <w:p w:rsidRPr="00B700BA" w:rsidR="004A7E4B" w:rsidP="00F32A79" w:rsidRDefault="004A7E4B" w14:paraId="5400B5DD" w14:textId="77777777">
            <w:pPr>
              <w:jc w:val="center"/>
              <w:rPr>
                <w:rFonts w:cs="Calibri"/>
                <w:i/>
                <w:iCs/>
                <w:szCs w:val="18"/>
                <w:lang w:val="en-GB"/>
              </w:rPr>
            </w:pPr>
            <w:r>
              <w:rPr>
                <w:rFonts w:cs="Calibri"/>
                <w:i/>
                <w:iCs/>
                <w:szCs w:val="18"/>
                <w:lang w:val="en-GB"/>
              </w:rPr>
              <w:t>-</w:t>
            </w:r>
          </w:p>
        </w:tc>
        <w:tc>
          <w:tcPr>
            <w:tcW w:w="329" w:type="pct"/>
            <w:shd w:val="clear" w:color="000000" w:fill="FFFFFF"/>
            <w:noWrap/>
            <w:vAlign w:val="center"/>
          </w:tcPr>
          <w:p w:rsidRPr="00B700BA" w:rsidR="004A7E4B" w:rsidP="00F32A79" w:rsidRDefault="004A7E4B" w14:paraId="3A4DC783" w14:textId="77777777">
            <w:pPr>
              <w:jc w:val="center"/>
              <w:rPr>
                <w:rFonts w:cs="Calibri"/>
                <w:i/>
                <w:iCs/>
                <w:szCs w:val="18"/>
              </w:rPr>
            </w:pPr>
            <w:r>
              <w:rPr>
                <w:rFonts w:cs="Calibri"/>
                <w:i/>
                <w:iCs/>
                <w:szCs w:val="18"/>
              </w:rPr>
              <w:t>10,296</w:t>
            </w:r>
          </w:p>
        </w:tc>
        <w:tc>
          <w:tcPr>
            <w:tcW w:w="365" w:type="pct"/>
            <w:shd w:val="clear" w:color="000000" w:fill="FFFFFF"/>
            <w:noWrap/>
            <w:vAlign w:val="center"/>
          </w:tcPr>
          <w:p w:rsidRPr="00B700BA" w:rsidR="004A7E4B" w:rsidP="00F32A79" w:rsidRDefault="004A7E4B" w14:paraId="54EBB977" w14:textId="77777777">
            <w:pPr>
              <w:jc w:val="center"/>
              <w:rPr>
                <w:rFonts w:cs="Calibri"/>
                <w:i/>
                <w:iCs/>
                <w:szCs w:val="18"/>
              </w:rPr>
            </w:pPr>
            <w:r>
              <w:rPr>
                <w:rFonts w:cs="Calibri"/>
                <w:i/>
                <w:iCs/>
                <w:szCs w:val="18"/>
              </w:rPr>
              <w:t>435,258</w:t>
            </w:r>
          </w:p>
        </w:tc>
      </w:tr>
      <w:tr w:rsidRPr="00B700BA" w:rsidR="004A7E4B" w:rsidTr="00F32A79" w14:paraId="3AAE8405" w14:textId="77777777">
        <w:trPr>
          <w:trHeight w:val="565"/>
        </w:trPr>
        <w:tc>
          <w:tcPr>
            <w:tcW w:w="1456" w:type="pct"/>
            <w:shd w:val="clear" w:color="auto" w:fill="auto"/>
            <w:vAlign w:val="center"/>
          </w:tcPr>
          <w:p w:rsidRPr="00B700BA" w:rsidR="004A7E4B" w:rsidP="00F32A79" w:rsidRDefault="004A7E4B" w14:paraId="40EF0028" w14:textId="77777777">
            <w:pPr>
              <w:rPr>
                <w:rFonts w:cs="Calibri"/>
                <w:color w:val="000000"/>
                <w:szCs w:val="18"/>
                <w:lang w:val="en-GB"/>
              </w:rPr>
            </w:pPr>
            <w:r w:rsidRPr="00B700BA">
              <w:rPr>
                <w:rFonts w:cs="Calibri"/>
                <w:color w:val="000000"/>
                <w:szCs w:val="18"/>
                <w:lang w:val="en-GB"/>
              </w:rPr>
              <w:t>MA22</w:t>
            </w:r>
            <w:r>
              <w:rPr>
                <w:rFonts w:cs="Calibri"/>
                <w:color w:val="000000"/>
                <w:szCs w:val="18"/>
                <w:lang w:val="en-GB"/>
              </w:rPr>
              <w:t>2</w:t>
            </w:r>
            <w:r w:rsidRPr="00B700BA">
              <w:rPr>
                <w:rFonts w:cs="Calibri"/>
                <w:color w:val="000000"/>
                <w:szCs w:val="18"/>
                <w:lang w:val="en-GB"/>
              </w:rPr>
              <w:t>1-2</w:t>
            </w:r>
            <w:r>
              <w:rPr>
                <w:rFonts w:cs="Calibri"/>
                <w:color w:val="000000"/>
                <w:szCs w:val="18"/>
                <w:lang w:val="en-GB"/>
              </w:rPr>
              <w:t>1</w:t>
            </w:r>
            <w:r w:rsidRPr="00B700BA">
              <w:rPr>
                <w:rFonts w:cs="Calibri"/>
                <w:color w:val="000000"/>
                <w:szCs w:val="18"/>
                <w:lang w:val="en-GB"/>
              </w:rPr>
              <w:t xml:space="preserve">: </w:t>
            </w:r>
            <w:r w:rsidRPr="0053751F">
              <w:rPr>
                <w:rFonts w:cs="Calibri"/>
                <w:color w:val="000000"/>
                <w:szCs w:val="18"/>
                <w:lang w:val="en-GB"/>
              </w:rPr>
              <w:t>Train farmers on management of postharvest and processing technologies</w:t>
            </w:r>
          </w:p>
        </w:tc>
        <w:tc>
          <w:tcPr>
            <w:tcW w:w="438" w:type="pct"/>
            <w:shd w:val="clear" w:color="auto" w:fill="auto"/>
            <w:noWrap/>
            <w:vAlign w:val="center"/>
          </w:tcPr>
          <w:p w:rsidRPr="00B700BA" w:rsidR="004A7E4B" w:rsidP="00F32A79" w:rsidRDefault="004A7E4B" w14:paraId="2BE5D8AC" w14:textId="77777777">
            <w:pPr>
              <w:rPr>
                <w:rFonts w:cs="Calibri"/>
                <w:color w:val="000000"/>
                <w:szCs w:val="18"/>
                <w:lang w:val="en-GB"/>
              </w:rPr>
            </w:pPr>
            <w:r w:rsidRPr="00B700BA">
              <w:rPr>
                <w:rFonts w:cs="Calibri"/>
                <w:color w:val="000000"/>
                <w:szCs w:val="18"/>
                <w:lang w:val="en-GB"/>
              </w:rPr>
              <w:t>WorldVeg</w:t>
            </w:r>
          </w:p>
        </w:tc>
        <w:tc>
          <w:tcPr>
            <w:tcW w:w="329" w:type="pct"/>
            <w:shd w:val="clear" w:color="auto" w:fill="auto"/>
            <w:noWrap/>
            <w:vAlign w:val="center"/>
          </w:tcPr>
          <w:p w:rsidRPr="00B700BA" w:rsidR="004A7E4B" w:rsidP="00F32A79" w:rsidRDefault="004A7E4B" w14:paraId="2BB605AB" w14:textId="77777777">
            <w:pPr>
              <w:jc w:val="center"/>
              <w:rPr>
                <w:rFonts w:cs="Calibri"/>
                <w:color w:val="000000"/>
                <w:szCs w:val="18"/>
                <w:lang w:val="en-GB"/>
              </w:rPr>
            </w:pPr>
          </w:p>
        </w:tc>
        <w:tc>
          <w:tcPr>
            <w:tcW w:w="384" w:type="pct"/>
            <w:shd w:val="clear" w:color="000000" w:fill="FFFFFF"/>
            <w:noWrap/>
            <w:vAlign w:val="center"/>
          </w:tcPr>
          <w:p w:rsidRPr="00B700BA" w:rsidR="004A7E4B" w:rsidP="00F32A79" w:rsidRDefault="004A7E4B" w14:paraId="01043A08" w14:textId="77777777">
            <w:pPr>
              <w:jc w:val="center"/>
              <w:rPr>
                <w:rFonts w:cs="Calibri"/>
                <w:color w:val="000000"/>
                <w:szCs w:val="18"/>
              </w:rPr>
            </w:pPr>
            <w:r>
              <w:rPr>
                <w:rFonts w:cs="Calibri"/>
                <w:color w:val="000000"/>
                <w:szCs w:val="18"/>
              </w:rPr>
              <w:t>11,820</w:t>
            </w:r>
          </w:p>
        </w:tc>
        <w:tc>
          <w:tcPr>
            <w:tcW w:w="329" w:type="pct"/>
            <w:shd w:val="clear" w:color="auto" w:fill="auto"/>
            <w:noWrap/>
            <w:vAlign w:val="center"/>
          </w:tcPr>
          <w:p w:rsidRPr="00B700BA" w:rsidR="004A7E4B" w:rsidP="00F32A79" w:rsidRDefault="004A7E4B" w14:paraId="1A32EE45" w14:textId="77777777">
            <w:pPr>
              <w:jc w:val="center"/>
              <w:rPr>
                <w:rFonts w:cs="Calibri"/>
                <w:color w:val="000000"/>
                <w:szCs w:val="18"/>
                <w:lang w:val="en-GB"/>
              </w:rPr>
            </w:pPr>
          </w:p>
        </w:tc>
        <w:tc>
          <w:tcPr>
            <w:tcW w:w="329" w:type="pct"/>
            <w:shd w:val="clear" w:color="auto" w:fill="auto"/>
            <w:noWrap/>
            <w:vAlign w:val="center"/>
          </w:tcPr>
          <w:p w:rsidRPr="00B700BA" w:rsidR="004A7E4B" w:rsidP="00F32A79" w:rsidRDefault="004A7E4B" w14:paraId="2EEB8ABC" w14:textId="77777777">
            <w:pPr>
              <w:jc w:val="center"/>
              <w:rPr>
                <w:rFonts w:cs="Calibri"/>
                <w:color w:val="000000"/>
                <w:szCs w:val="18"/>
                <w:lang w:val="en-GB"/>
              </w:rPr>
            </w:pPr>
          </w:p>
        </w:tc>
        <w:tc>
          <w:tcPr>
            <w:tcW w:w="327" w:type="pct"/>
            <w:shd w:val="clear" w:color="auto" w:fill="auto"/>
            <w:noWrap/>
            <w:vAlign w:val="center"/>
          </w:tcPr>
          <w:p w:rsidRPr="00B700BA" w:rsidR="004A7E4B" w:rsidP="00F32A79" w:rsidRDefault="004A7E4B" w14:paraId="1D362015" w14:textId="77777777">
            <w:pPr>
              <w:jc w:val="center"/>
              <w:rPr>
                <w:rFonts w:cs="Calibri"/>
                <w:color w:val="000000"/>
                <w:szCs w:val="18"/>
                <w:lang w:val="en-GB"/>
              </w:rPr>
            </w:pPr>
          </w:p>
        </w:tc>
        <w:tc>
          <w:tcPr>
            <w:tcW w:w="385" w:type="pct"/>
            <w:shd w:val="clear" w:color="auto" w:fill="auto"/>
            <w:noWrap/>
            <w:vAlign w:val="center"/>
          </w:tcPr>
          <w:p w:rsidRPr="00B700BA" w:rsidR="004A7E4B" w:rsidP="00F32A79" w:rsidRDefault="004A7E4B" w14:paraId="4079964A" w14:textId="77777777">
            <w:pPr>
              <w:jc w:val="center"/>
              <w:rPr>
                <w:rFonts w:cs="Calibri"/>
                <w:color w:val="000000"/>
                <w:szCs w:val="18"/>
                <w:lang w:val="en-GB"/>
              </w:rPr>
            </w:pPr>
          </w:p>
        </w:tc>
        <w:tc>
          <w:tcPr>
            <w:tcW w:w="328" w:type="pct"/>
          </w:tcPr>
          <w:p w:rsidRPr="00B700BA" w:rsidR="004A7E4B" w:rsidP="00F32A79" w:rsidRDefault="004A7E4B" w14:paraId="1387701C" w14:textId="77777777">
            <w:pPr>
              <w:jc w:val="center"/>
              <w:rPr>
                <w:rFonts w:cs="Calibri"/>
                <w:color w:val="000000"/>
                <w:szCs w:val="18"/>
                <w:lang w:val="en-GB"/>
              </w:rPr>
            </w:pPr>
          </w:p>
        </w:tc>
        <w:tc>
          <w:tcPr>
            <w:tcW w:w="329" w:type="pct"/>
            <w:shd w:val="clear" w:color="auto" w:fill="auto"/>
            <w:noWrap/>
            <w:vAlign w:val="center"/>
          </w:tcPr>
          <w:p w:rsidRPr="00B700BA" w:rsidR="004A7E4B" w:rsidP="00F32A79" w:rsidRDefault="004A7E4B" w14:paraId="4DE4AE73" w14:textId="77777777">
            <w:pPr>
              <w:jc w:val="center"/>
              <w:rPr>
                <w:rFonts w:cs="Calibri"/>
                <w:color w:val="000000"/>
                <w:szCs w:val="18"/>
                <w:lang w:val="en-GB"/>
              </w:rPr>
            </w:pPr>
          </w:p>
        </w:tc>
        <w:tc>
          <w:tcPr>
            <w:tcW w:w="365" w:type="pct"/>
            <w:shd w:val="clear" w:color="auto" w:fill="auto"/>
            <w:noWrap/>
            <w:vAlign w:val="center"/>
          </w:tcPr>
          <w:p w:rsidRPr="00B700BA" w:rsidR="004A7E4B" w:rsidP="00F32A79" w:rsidRDefault="004A7E4B" w14:paraId="5905482B" w14:textId="77777777">
            <w:pPr>
              <w:jc w:val="center"/>
              <w:rPr>
                <w:rFonts w:cs="Calibri"/>
                <w:color w:val="000000"/>
                <w:szCs w:val="18"/>
                <w:lang w:val="en-GB"/>
              </w:rPr>
            </w:pPr>
            <w:r>
              <w:rPr>
                <w:rFonts w:cs="Calibri"/>
                <w:color w:val="000000"/>
                <w:szCs w:val="18"/>
                <w:lang w:val="en-GB"/>
              </w:rPr>
              <w:t>11,820</w:t>
            </w:r>
          </w:p>
        </w:tc>
      </w:tr>
      <w:tr w:rsidRPr="00B700BA" w:rsidR="004A7E4B" w:rsidTr="00F32A79" w14:paraId="15BD3F1B" w14:textId="77777777">
        <w:trPr>
          <w:trHeight w:val="340"/>
        </w:trPr>
        <w:tc>
          <w:tcPr>
            <w:tcW w:w="1456" w:type="pct"/>
            <w:shd w:val="clear" w:color="auto" w:fill="auto"/>
            <w:noWrap/>
            <w:vAlign w:val="center"/>
          </w:tcPr>
          <w:p w:rsidRPr="00B700BA" w:rsidR="004A7E4B" w:rsidP="00F32A79" w:rsidRDefault="004A7E4B" w14:paraId="540B8AF5" w14:textId="77777777">
            <w:pPr>
              <w:rPr>
                <w:rFonts w:cs="Calibri"/>
                <w:b/>
                <w:bCs/>
                <w:i/>
                <w:iCs/>
                <w:color w:val="000000"/>
                <w:szCs w:val="18"/>
                <w:lang w:val="en-GB"/>
              </w:rPr>
            </w:pPr>
            <w:r w:rsidRPr="00B700BA">
              <w:rPr>
                <w:rFonts w:cs="Calibri"/>
                <w:b/>
                <w:bCs/>
                <w:i/>
                <w:iCs/>
                <w:color w:val="000000"/>
                <w:szCs w:val="18"/>
                <w:lang w:val="en-GB"/>
              </w:rPr>
              <w:t xml:space="preserve">Sub-total Outcome 2 </w:t>
            </w:r>
          </w:p>
        </w:tc>
        <w:tc>
          <w:tcPr>
            <w:tcW w:w="438" w:type="pct"/>
            <w:shd w:val="clear" w:color="auto" w:fill="auto"/>
            <w:noWrap/>
            <w:vAlign w:val="center"/>
          </w:tcPr>
          <w:p w:rsidRPr="00B700BA" w:rsidR="004A7E4B" w:rsidP="00F32A79" w:rsidRDefault="004A7E4B" w14:paraId="59DEBC5C" w14:textId="77777777">
            <w:pPr>
              <w:jc w:val="center"/>
              <w:rPr>
                <w:rFonts w:cs="Calibri"/>
                <w:i/>
                <w:iCs/>
                <w:color w:val="000000"/>
                <w:szCs w:val="18"/>
                <w:lang w:val="en-GB"/>
              </w:rPr>
            </w:pPr>
            <w:r w:rsidRPr="00B700BA">
              <w:rPr>
                <w:rFonts w:cs="Calibri"/>
                <w:i/>
                <w:iCs/>
                <w:color w:val="000000"/>
                <w:szCs w:val="18"/>
                <w:lang w:val="en-GB"/>
              </w:rPr>
              <w:t> </w:t>
            </w:r>
          </w:p>
        </w:tc>
        <w:tc>
          <w:tcPr>
            <w:tcW w:w="329" w:type="pct"/>
            <w:shd w:val="clear" w:color="auto" w:fill="auto"/>
            <w:noWrap/>
            <w:vAlign w:val="center"/>
          </w:tcPr>
          <w:p w:rsidRPr="00B700BA" w:rsidR="004A7E4B" w:rsidP="00F32A79" w:rsidRDefault="004A7E4B" w14:paraId="50ECE9B7" w14:textId="77777777">
            <w:pPr>
              <w:jc w:val="center"/>
              <w:rPr>
                <w:rFonts w:cs="Calibri"/>
                <w:i/>
                <w:iCs/>
                <w:color w:val="000000"/>
                <w:szCs w:val="18"/>
                <w:lang w:val="en-GB"/>
              </w:rPr>
            </w:pPr>
          </w:p>
        </w:tc>
        <w:tc>
          <w:tcPr>
            <w:tcW w:w="384" w:type="pct"/>
            <w:shd w:val="clear" w:color="auto" w:fill="auto"/>
            <w:noWrap/>
            <w:vAlign w:val="center"/>
          </w:tcPr>
          <w:p w:rsidRPr="00B700BA" w:rsidR="004A7E4B" w:rsidP="00F32A79" w:rsidRDefault="004A7E4B" w14:paraId="2BCEF895" w14:textId="77777777">
            <w:pPr>
              <w:jc w:val="center"/>
              <w:rPr>
                <w:rFonts w:cs="Calibri"/>
                <w:i/>
                <w:iCs/>
                <w:color w:val="000000"/>
                <w:szCs w:val="18"/>
                <w:lang w:val="en-GB"/>
              </w:rPr>
            </w:pPr>
            <w:r>
              <w:rPr>
                <w:rFonts w:cs="Calibri"/>
                <w:i/>
                <w:iCs/>
                <w:color w:val="000000"/>
                <w:szCs w:val="18"/>
                <w:lang w:val="en-GB"/>
              </w:rPr>
              <w:t>11,820</w:t>
            </w:r>
            <w:r w:rsidRPr="00B700BA">
              <w:rPr>
                <w:rFonts w:cs="Calibri"/>
                <w:i/>
                <w:iCs/>
                <w:color w:val="000000"/>
                <w:szCs w:val="18"/>
                <w:lang w:val="en-GB"/>
              </w:rPr>
              <w:t xml:space="preserve"> </w:t>
            </w:r>
          </w:p>
        </w:tc>
        <w:tc>
          <w:tcPr>
            <w:tcW w:w="329" w:type="pct"/>
            <w:shd w:val="clear" w:color="auto" w:fill="auto"/>
            <w:noWrap/>
            <w:vAlign w:val="center"/>
          </w:tcPr>
          <w:p w:rsidRPr="00B700BA" w:rsidR="004A7E4B" w:rsidP="00F32A79" w:rsidRDefault="004A7E4B" w14:paraId="3E234392" w14:textId="77777777">
            <w:pPr>
              <w:jc w:val="center"/>
              <w:rPr>
                <w:rFonts w:cs="Calibri"/>
                <w:i/>
                <w:iCs/>
                <w:color w:val="000000"/>
                <w:szCs w:val="18"/>
                <w:lang w:val="en-GB"/>
              </w:rPr>
            </w:pPr>
          </w:p>
        </w:tc>
        <w:tc>
          <w:tcPr>
            <w:tcW w:w="329" w:type="pct"/>
            <w:shd w:val="clear" w:color="auto" w:fill="auto"/>
            <w:noWrap/>
            <w:vAlign w:val="center"/>
          </w:tcPr>
          <w:p w:rsidRPr="00B700BA" w:rsidR="004A7E4B" w:rsidP="00F32A79" w:rsidRDefault="004A7E4B" w14:paraId="69E410E7" w14:textId="77777777">
            <w:pPr>
              <w:jc w:val="center"/>
              <w:rPr>
                <w:rFonts w:cs="Calibri"/>
                <w:i/>
                <w:iCs/>
                <w:color w:val="000000"/>
                <w:szCs w:val="18"/>
                <w:lang w:val="en-GB"/>
              </w:rPr>
            </w:pPr>
          </w:p>
        </w:tc>
        <w:tc>
          <w:tcPr>
            <w:tcW w:w="327" w:type="pct"/>
            <w:shd w:val="clear" w:color="auto" w:fill="auto"/>
            <w:noWrap/>
            <w:vAlign w:val="center"/>
          </w:tcPr>
          <w:p w:rsidRPr="00B700BA" w:rsidR="004A7E4B" w:rsidP="00F32A79" w:rsidRDefault="004A7E4B" w14:paraId="6D695817" w14:textId="77777777">
            <w:pPr>
              <w:jc w:val="center"/>
              <w:rPr>
                <w:rFonts w:cs="Calibri"/>
                <w:i/>
                <w:iCs/>
                <w:color w:val="000000"/>
                <w:szCs w:val="18"/>
                <w:lang w:val="en-GB"/>
              </w:rPr>
            </w:pPr>
          </w:p>
        </w:tc>
        <w:tc>
          <w:tcPr>
            <w:tcW w:w="385" w:type="pct"/>
            <w:shd w:val="clear" w:color="auto" w:fill="auto"/>
            <w:noWrap/>
            <w:vAlign w:val="center"/>
          </w:tcPr>
          <w:p w:rsidRPr="00B700BA" w:rsidR="004A7E4B" w:rsidP="00F32A79" w:rsidRDefault="004A7E4B" w14:paraId="7D6552F4" w14:textId="77777777">
            <w:pPr>
              <w:jc w:val="center"/>
              <w:rPr>
                <w:rFonts w:cs="Calibri"/>
                <w:i/>
                <w:iCs/>
                <w:color w:val="000000"/>
                <w:szCs w:val="18"/>
                <w:lang w:val="en-GB"/>
              </w:rPr>
            </w:pPr>
            <w:r w:rsidRPr="00B700BA">
              <w:rPr>
                <w:rFonts w:cs="Calibri"/>
                <w:i/>
                <w:iCs/>
                <w:color w:val="000000"/>
                <w:szCs w:val="18"/>
                <w:lang w:val="en-GB"/>
              </w:rPr>
              <w:t xml:space="preserve"> </w:t>
            </w:r>
          </w:p>
        </w:tc>
        <w:tc>
          <w:tcPr>
            <w:tcW w:w="328" w:type="pct"/>
          </w:tcPr>
          <w:p w:rsidRPr="00B700BA" w:rsidR="004A7E4B" w:rsidP="00F32A79" w:rsidRDefault="004A7E4B" w14:paraId="332C4A5C" w14:textId="77777777">
            <w:pPr>
              <w:jc w:val="center"/>
              <w:rPr>
                <w:rFonts w:cs="Calibri"/>
                <w:i/>
                <w:iCs/>
                <w:color w:val="000000"/>
                <w:szCs w:val="18"/>
                <w:lang w:val="en-GB"/>
              </w:rPr>
            </w:pPr>
          </w:p>
        </w:tc>
        <w:tc>
          <w:tcPr>
            <w:tcW w:w="329" w:type="pct"/>
            <w:shd w:val="clear" w:color="auto" w:fill="auto"/>
            <w:noWrap/>
            <w:vAlign w:val="center"/>
          </w:tcPr>
          <w:p w:rsidRPr="00B700BA" w:rsidR="004A7E4B" w:rsidP="00F32A79" w:rsidRDefault="004A7E4B" w14:paraId="452D7EAB" w14:textId="77777777">
            <w:pPr>
              <w:jc w:val="center"/>
              <w:rPr>
                <w:rFonts w:cs="Calibri"/>
                <w:i/>
                <w:iCs/>
                <w:color w:val="000000"/>
                <w:szCs w:val="18"/>
                <w:lang w:val="en-GB"/>
              </w:rPr>
            </w:pPr>
            <w:r w:rsidRPr="00B700BA">
              <w:rPr>
                <w:rFonts w:cs="Calibri"/>
                <w:i/>
                <w:iCs/>
                <w:color w:val="000000"/>
                <w:szCs w:val="18"/>
                <w:lang w:val="en-GB"/>
              </w:rPr>
              <w:t xml:space="preserve"> </w:t>
            </w:r>
          </w:p>
        </w:tc>
        <w:tc>
          <w:tcPr>
            <w:tcW w:w="365" w:type="pct"/>
            <w:shd w:val="clear" w:color="auto" w:fill="auto"/>
            <w:noWrap/>
            <w:vAlign w:val="center"/>
          </w:tcPr>
          <w:p w:rsidRPr="00B700BA" w:rsidR="004A7E4B" w:rsidP="00F32A79" w:rsidRDefault="004A7E4B" w14:paraId="7D613864" w14:textId="77777777">
            <w:pPr>
              <w:jc w:val="center"/>
              <w:rPr>
                <w:rFonts w:cs="Calibri"/>
                <w:i/>
                <w:iCs/>
                <w:color w:val="000000"/>
                <w:szCs w:val="18"/>
                <w:lang w:val="en-GB"/>
              </w:rPr>
            </w:pPr>
            <w:r>
              <w:rPr>
                <w:rFonts w:cs="Calibri"/>
                <w:i/>
                <w:iCs/>
                <w:color w:val="000000"/>
                <w:szCs w:val="18"/>
                <w:lang w:val="en-GB"/>
              </w:rPr>
              <w:t>11,820</w:t>
            </w:r>
            <w:r w:rsidRPr="00B700BA">
              <w:rPr>
                <w:rFonts w:cs="Calibri"/>
                <w:i/>
                <w:iCs/>
                <w:color w:val="000000"/>
                <w:szCs w:val="18"/>
                <w:lang w:val="en-GB"/>
              </w:rPr>
              <w:t xml:space="preserve"> </w:t>
            </w:r>
          </w:p>
        </w:tc>
      </w:tr>
      <w:tr w:rsidRPr="00B700BA" w:rsidR="004A7E4B" w:rsidTr="00F32A79" w14:paraId="4173F0BB" w14:textId="77777777">
        <w:trPr>
          <w:trHeight w:val="340"/>
        </w:trPr>
        <w:tc>
          <w:tcPr>
            <w:tcW w:w="1456" w:type="pct"/>
            <w:shd w:val="clear" w:color="auto" w:fill="auto"/>
            <w:noWrap/>
          </w:tcPr>
          <w:p w:rsidRPr="00322548" w:rsidR="004A7E4B" w:rsidP="00F32A79" w:rsidRDefault="004A7E4B" w14:paraId="182A9C25" w14:textId="77777777">
            <w:pPr>
              <w:rPr>
                <w:rFonts w:asciiTheme="minorHAnsi" w:hAnsiTheme="minorHAnsi" w:cstheme="minorHAnsi"/>
                <w:szCs w:val="18"/>
              </w:rPr>
            </w:pPr>
            <w:r w:rsidRPr="00322548">
              <w:rPr>
                <w:rFonts w:asciiTheme="minorHAnsi" w:hAnsiTheme="minorHAnsi" w:cstheme="minorHAnsi"/>
                <w:szCs w:val="18"/>
              </w:rPr>
              <w:t>MA3112-21 Analyze the enabling environment including policies and institutional arrangements and intervention to identify factors that enable the inclusion of women and youth along irrigated vegetable value chain</w:t>
            </w:r>
          </w:p>
        </w:tc>
        <w:tc>
          <w:tcPr>
            <w:tcW w:w="438" w:type="pct"/>
            <w:shd w:val="clear" w:color="auto" w:fill="auto"/>
            <w:noWrap/>
            <w:vAlign w:val="center"/>
          </w:tcPr>
          <w:p w:rsidRPr="003D2F49" w:rsidR="004A7E4B" w:rsidP="00F32A79" w:rsidRDefault="004A7E4B" w14:paraId="35B4E6CC" w14:textId="77777777">
            <w:pPr>
              <w:jc w:val="center"/>
              <w:rPr>
                <w:rFonts w:cs="Calibri"/>
                <w:color w:val="000000"/>
                <w:szCs w:val="18"/>
                <w:lang w:val="en-GB"/>
              </w:rPr>
            </w:pPr>
            <w:r w:rsidRPr="003D2F49">
              <w:rPr>
                <w:rFonts w:cs="Calibri"/>
                <w:color w:val="000000"/>
                <w:szCs w:val="18"/>
                <w:lang w:val="en-GB"/>
              </w:rPr>
              <w:t>IWMI</w:t>
            </w:r>
          </w:p>
        </w:tc>
        <w:tc>
          <w:tcPr>
            <w:tcW w:w="329" w:type="pct"/>
            <w:shd w:val="clear" w:color="auto" w:fill="auto"/>
            <w:noWrap/>
            <w:vAlign w:val="center"/>
          </w:tcPr>
          <w:p w:rsidRPr="00B700BA" w:rsidR="004A7E4B" w:rsidP="00F32A79" w:rsidRDefault="004A7E4B" w14:paraId="7806F227" w14:textId="77777777">
            <w:pPr>
              <w:jc w:val="center"/>
              <w:rPr>
                <w:rFonts w:cs="Calibri"/>
                <w:i/>
                <w:iCs/>
                <w:color w:val="000000"/>
                <w:szCs w:val="18"/>
                <w:lang w:val="en-GB"/>
              </w:rPr>
            </w:pPr>
          </w:p>
        </w:tc>
        <w:tc>
          <w:tcPr>
            <w:tcW w:w="384" w:type="pct"/>
            <w:shd w:val="clear" w:color="auto" w:fill="auto"/>
            <w:noWrap/>
            <w:vAlign w:val="center"/>
          </w:tcPr>
          <w:p w:rsidRPr="00B700BA" w:rsidR="004A7E4B" w:rsidP="00F32A79" w:rsidRDefault="004A7E4B" w14:paraId="3D84BE66" w14:textId="77777777">
            <w:pPr>
              <w:jc w:val="center"/>
              <w:rPr>
                <w:rFonts w:cs="Calibri"/>
                <w:i/>
                <w:iCs/>
                <w:color w:val="000000"/>
                <w:szCs w:val="18"/>
                <w:lang w:val="en-GB"/>
              </w:rPr>
            </w:pPr>
          </w:p>
        </w:tc>
        <w:tc>
          <w:tcPr>
            <w:tcW w:w="329" w:type="pct"/>
            <w:shd w:val="clear" w:color="auto" w:fill="auto"/>
            <w:noWrap/>
            <w:vAlign w:val="center"/>
          </w:tcPr>
          <w:p w:rsidRPr="00B700BA" w:rsidR="004A7E4B" w:rsidP="00F32A79" w:rsidRDefault="004A7E4B" w14:paraId="28892F30" w14:textId="77777777">
            <w:pPr>
              <w:jc w:val="center"/>
              <w:rPr>
                <w:rFonts w:cs="Calibri"/>
                <w:i/>
                <w:iCs/>
                <w:color w:val="000000"/>
                <w:szCs w:val="18"/>
                <w:lang w:val="en-GB"/>
              </w:rPr>
            </w:pPr>
          </w:p>
        </w:tc>
        <w:tc>
          <w:tcPr>
            <w:tcW w:w="329" w:type="pct"/>
            <w:shd w:val="clear" w:color="auto" w:fill="auto"/>
            <w:noWrap/>
            <w:vAlign w:val="center"/>
          </w:tcPr>
          <w:p w:rsidRPr="00B700BA" w:rsidR="004A7E4B" w:rsidP="00F32A79" w:rsidRDefault="004A7E4B" w14:paraId="31E42000" w14:textId="77777777">
            <w:pPr>
              <w:jc w:val="center"/>
              <w:rPr>
                <w:rFonts w:cs="Calibri"/>
                <w:i/>
                <w:iCs/>
                <w:color w:val="000000"/>
                <w:szCs w:val="18"/>
                <w:lang w:val="en-GB"/>
              </w:rPr>
            </w:pPr>
          </w:p>
        </w:tc>
        <w:tc>
          <w:tcPr>
            <w:tcW w:w="327" w:type="pct"/>
            <w:shd w:val="clear" w:color="auto" w:fill="auto"/>
            <w:noWrap/>
            <w:vAlign w:val="center"/>
          </w:tcPr>
          <w:p w:rsidRPr="00B700BA" w:rsidR="004A7E4B" w:rsidP="00F32A79" w:rsidRDefault="004A7E4B" w14:paraId="17AC787E" w14:textId="77777777">
            <w:pPr>
              <w:jc w:val="center"/>
              <w:rPr>
                <w:rFonts w:cs="Calibri"/>
                <w:i/>
                <w:iCs/>
                <w:color w:val="000000"/>
                <w:szCs w:val="18"/>
                <w:lang w:val="en-GB"/>
              </w:rPr>
            </w:pPr>
          </w:p>
        </w:tc>
        <w:tc>
          <w:tcPr>
            <w:tcW w:w="385" w:type="pct"/>
            <w:shd w:val="clear" w:color="auto" w:fill="auto"/>
            <w:noWrap/>
            <w:vAlign w:val="center"/>
          </w:tcPr>
          <w:p w:rsidRPr="00B700BA" w:rsidR="004A7E4B" w:rsidP="00F32A79" w:rsidRDefault="004A7E4B" w14:paraId="4E97411B" w14:textId="77777777">
            <w:pPr>
              <w:jc w:val="center"/>
              <w:rPr>
                <w:rFonts w:cs="Calibri"/>
                <w:i/>
                <w:iCs/>
                <w:color w:val="000000"/>
                <w:szCs w:val="18"/>
                <w:lang w:val="en-GB"/>
              </w:rPr>
            </w:pPr>
          </w:p>
        </w:tc>
        <w:tc>
          <w:tcPr>
            <w:tcW w:w="328" w:type="pct"/>
            <w:vAlign w:val="center"/>
          </w:tcPr>
          <w:p w:rsidRPr="00B700BA" w:rsidR="004A7E4B" w:rsidP="00F32A79" w:rsidRDefault="004A7E4B" w14:paraId="1BA97FA7" w14:textId="77777777">
            <w:pPr>
              <w:jc w:val="center"/>
              <w:rPr>
                <w:rFonts w:cs="Calibri"/>
                <w:i/>
                <w:iCs/>
                <w:color w:val="000000"/>
                <w:szCs w:val="18"/>
                <w:lang w:val="en-GB"/>
              </w:rPr>
            </w:pPr>
            <w:r>
              <w:rPr>
                <w:rFonts w:cs="Calibri"/>
                <w:color w:val="000000"/>
                <w:szCs w:val="18"/>
                <w:lang w:val="en-GB"/>
              </w:rPr>
              <w:t>9,599</w:t>
            </w:r>
          </w:p>
        </w:tc>
        <w:tc>
          <w:tcPr>
            <w:tcW w:w="329" w:type="pct"/>
            <w:shd w:val="clear" w:color="auto" w:fill="auto"/>
            <w:noWrap/>
            <w:vAlign w:val="center"/>
          </w:tcPr>
          <w:p w:rsidRPr="00B700BA" w:rsidR="004A7E4B" w:rsidP="00F32A79" w:rsidRDefault="004A7E4B" w14:paraId="5092F126" w14:textId="77777777">
            <w:pPr>
              <w:jc w:val="center"/>
              <w:rPr>
                <w:rFonts w:cs="Calibri"/>
                <w:i/>
                <w:iCs/>
                <w:color w:val="000000"/>
                <w:szCs w:val="18"/>
                <w:lang w:val="en-GB"/>
              </w:rPr>
            </w:pPr>
          </w:p>
        </w:tc>
        <w:tc>
          <w:tcPr>
            <w:tcW w:w="365" w:type="pct"/>
            <w:shd w:val="clear" w:color="auto" w:fill="auto"/>
            <w:noWrap/>
            <w:vAlign w:val="center"/>
          </w:tcPr>
          <w:p w:rsidRPr="00EF2430" w:rsidR="004A7E4B" w:rsidP="00F32A79" w:rsidRDefault="004A7E4B" w14:paraId="303A2396" w14:textId="77777777">
            <w:pPr>
              <w:jc w:val="center"/>
              <w:rPr>
                <w:rFonts w:cs="Calibri"/>
                <w:color w:val="000000"/>
                <w:szCs w:val="18"/>
                <w:lang w:val="en-GB"/>
              </w:rPr>
            </w:pPr>
            <w:r>
              <w:rPr>
                <w:rFonts w:cs="Calibri"/>
                <w:color w:val="000000"/>
                <w:szCs w:val="18"/>
                <w:lang w:val="en-GB"/>
              </w:rPr>
              <w:t>9,599</w:t>
            </w:r>
          </w:p>
        </w:tc>
      </w:tr>
      <w:tr w:rsidRPr="00B700BA" w:rsidR="004A7E4B" w:rsidTr="00F32A79" w14:paraId="0A066482" w14:textId="77777777">
        <w:trPr>
          <w:trHeight w:val="340"/>
        </w:trPr>
        <w:tc>
          <w:tcPr>
            <w:tcW w:w="1456" w:type="pct"/>
            <w:shd w:val="clear" w:color="auto" w:fill="auto"/>
            <w:noWrap/>
          </w:tcPr>
          <w:p w:rsidRPr="00322548" w:rsidR="004A7E4B" w:rsidP="00F32A79" w:rsidRDefault="004A7E4B" w14:paraId="17E71B77" w14:textId="77777777">
            <w:pPr>
              <w:rPr>
                <w:rFonts w:asciiTheme="minorHAnsi" w:hAnsiTheme="minorHAnsi" w:cstheme="minorHAnsi"/>
                <w:szCs w:val="18"/>
              </w:rPr>
            </w:pPr>
            <w:r w:rsidRPr="00322548">
              <w:rPr>
                <w:rFonts w:asciiTheme="minorHAnsi" w:hAnsiTheme="minorHAnsi" w:cstheme="minorHAnsi"/>
                <w:szCs w:val="18"/>
              </w:rPr>
              <w:t>MA3121-21 Assessing the inclusiveness of women and youth within the vegetable production value chain to enhance vegetable production among smallholder farmers.</w:t>
            </w:r>
          </w:p>
        </w:tc>
        <w:tc>
          <w:tcPr>
            <w:tcW w:w="438" w:type="pct"/>
            <w:shd w:val="clear" w:color="auto" w:fill="auto"/>
            <w:noWrap/>
            <w:vAlign w:val="center"/>
          </w:tcPr>
          <w:p w:rsidR="004A7E4B" w:rsidP="00F32A79" w:rsidRDefault="004A7E4B" w14:paraId="18155C6E" w14:textId="77777777">
            <w:pPr>
              <w:jc w:val="center"/>
              <w:rPr>
                <w:rFonts w:cs="Calibri"/>
                <w:color w:val="000000"/>
                <w:szCs w:val="18"/>
                <w:lang w:val="en-GB"/>
              </w:rPr>
            </w:pPr>
            <w:r>
              <w:rPr>
                <w:rFonts w:cs="Calibri"/>
                <w:color w:val="000000"/>
                <w:szCs w:val="18"/>
                <w:lang w:val="en-GB"/>
              </w:rPr>
              <w:t>WorldVeg</w:t>
            </w:r>
          </w:p>
        </w:tc>
        <w:tc>
          <w:tcPr>
            <w:tcW w:w="329" w:type="pct"/>
            <w:shd w:val="clear" w:color="auto" w:fill="auto"/>
            <w:noWrap/>
            <w:vAlign w:val="center"/>
          </w:tcPr>
          <w:p w:rsidRPr="00B700BA" w:rsidR="004A7E4B" w:rsidP="00F32A79" w:rsidRDefault="004A7E4B" w14:paraId="0687A448" w14:textId="77777777">
            <w:pPr>
              <w:jc w:val="center"/>
              <w:rPr>
                <w:rFonts w:cs="Calibri"/>
                <w:i/>
                <w:iCs/>
                <w:color w:val="000000"/>
                <w:szCs w:val="18"/>
                <w:lang w:val="en-GB"/>
              </w:rPr>
            </w:pPr>
          </w:p>
        </w:tc>
        <w:tc>
          <w:tcPr>
            <w:tcW w:w="384" w:type="pct"/>
            <w:shd w:val="clear" w:color="auto" w:fill="auto"/>
            <w:noWrap/>
            <w:vAlign w:val="center"/>
          </w:tcPr>
          <w:p w:rsidRPr="008B34AC" w:rsidR="004A7E4B" w:rsidP="00F32A79" w:rsidRDefault="004A7E4B" w14:paraId="1CB61A1A" w14:textId="77777777">
            <w:pPr>
              <w:jc w:val="center"/>
              <w:rPr>
                <w:rFonts w:cs="Calibri"/>
                <w:color w:val="000000"/>
                <w:szCs w:val="18"/>
                <w:lang w:val="en-GB"/>
              </w:rPr>
            </w:pPr>
            <w:r w:rsidRPr="008B34AC">
              <w:rPr>
                <w:rFonts w:cs="Calibri"/>
                <w:color w:val="000000"/>
                <w:szCs w:val="18"/>
                <w:lang w:val="en-GB"/>
              </w:rPr>
              <w:t>31,949</w:t>
            </w:r>
          </w:p>
        </w:tc>
        <w:tc>
          <w:tcPr>
            <w:tcW w:w="329" w:type="pct"/>
            <w:shd w:val="clear" w:color="auto" w:fill="auto"/>
            <w:noWrap/>
            <w:vAlign w:val="center"/>
          </w:tcPr>
          <w:p w:rsidRPr="008B34AC" w:rsidR="004A7E4B" w:rsidP="00F32A79" w:rsidRDefault="004A7E4B" w14:paraId="111416EA" w14:textId="77777777">
            <w:pPr>
              <w:jc w:val="center"/>
              <w:rPr>
                <w:rFonts w:cs="Calibri"/>
                <w:color w:val="000000"/>
                <w:szCs w:val="18"/>
                <w:lang w:val="en-GB"/>
              </w:rPr>
            </w:pPr>
          </w:p>
        </w:tc>
        <w:tc>
          <w:tcPr>
            <w:tcW w:w="329" w:type="pct"/>
            <w:shd w:val="clear" w:color="auto" w:fill="auto"/>
            <w:noWrap/>
            <w:vAlign w:val="center"/>
          </w:tcPr>
          <w:p w:rsidRPr="008B34AC" w:rsidR="004A7E4B" w:rsidP="00F32A79" w:rsidRDefault="004A7E4B" w14:paraId="4ABFBCB7" w14:textId="77777777">
            <w:pPr>
              <w:jc w:val="center"/>
              <w:rPr>
                <w:rFonts w:cs="Calibri"/>
                <w:color w:val="000000"/>
                <w:szCs w:val="18"/>
                <w:lang w:val="en-GB"/>
              </w:rPr>
            </w:pPr>
          </w:p>
        </w:tc>
        <w:tc>
          <w:tcPr>
            <w:tcW w:w="327" w:type="pct"/>
            <w:shd w:val="clear" w:color="auto" w:fill="auto"/>
            <w:noWrap/>
            <w:vAlign w:val="center"/>
          </w:tcPr>
          <w:p w:rsidRPr="008B34AC" w:rsidR="004A7E4B" w:rsidP="00F32A79" w:rsidRDefault="004A7E4B" w14:paraId="38B78AAD" w14:textId="77777777">
            <w:pPr>
              <w:jc w:val="center"/>
              <w:rPr>
                <w:rFonts w:cs="Calibri"/>
                <w:color w:val="000000"/>
                <w:szCs w:val="18"/>
                <w:lang w:val="en-GB"/>
              </w:rPr>
            </w:pPr>
          </w:p>
        </w:tc>
        <w:tc>
          <w:tcPr>
            <w:tcW w:w="385" w:type="pct"/>
            <w:shd w:val="clear" w:color="auto" w:fill="auto"/>
            <w:noWrap/>
            <w:vAlign w:val="center"/>
          </w:tcPr>
          <w:p w:rsidRPr="008B34AC" w:rsidR="004A7E4B" w:rsidP="00F32A79" w:rsidRDefault="004A7E4B" w14:paraId="744FF2A6" w14:textId="77777777">
            <w:pPr>
              <w:jc w:val="center"/>
              <w:rPr>
                <w:rFonts w:cs="Calibri"/>
                <w:color w:val="000000"/>
                <w:szCs w:val="18"/>
                <w:lang w:val="en-GB"/>
              </w:rPr>
            </w:pPr>
          </w:p>
        </w:tc>
        <w:tc>
          <w:tcPr>
            <w:tcW w:w="328" w:type="pct"/>
          </w:tcPr>
          <w:p w:rsidRPr="008B34AC" w:rsidR="004A7E4B" w:rsidP="00F32A79" w:rsidRDefault="004A7E4B" w14:paraId="3A1CC869" w14:textId="77777777">
            <w:pPr>
              <w:jc w:val="center"/>
              <w:rPr>
                <w:rFonts w:cs="Calibri"/>
                <w:color w:val="000000"/>
                <w:szCs w:val="18"/>
                <w:lang w:val="en-GB"/>
              </w:rPr>
            </w:pPr>
          </w:p>
        </w:tc>
        <w:tc>
          <w:tcPr>
            <w:tcW w:w="329" w:type="pct"/>
            <w:shd w:val="clear" w:color="auto" w:fill="auto"/>
            <w:noWrap/>
            <w:vAlign w:val="center"/>
          </w:tcPr>
          <w:p w:rsidRPr="008B34AC" w:rsidR="004A7E4B" w:rsidP="00F32A79" w:rsidRDefault="004A7E4B" w14:paraId="7D413297" w14:textId="77777777">
            <w:pPr>
              <w:jc w:val="center"/>
              <w:rPr>
                <w:rFonts w:cs="Calibri"/>
                <w:color w:val="000000"/>
                <w:szCs w:val="18"/>
                <w:lang w:val="en-GB"/>
              </w:rPr>
            </w:pPr>
          </w:p>
        </w:tc>
        <w:tc>
          <w:tcPr>
            <w:tcW w:w="365" w:type="pct"/>
            <w:shd w:val="clear" w:color="auto" w:fill="auto"/>
            <w:noWrap/>
            <w:vAlign w:val="center"/>
          </w:tcPr>
          <w:p w:rsidRPr="008B34AC" w:rsidR="004A7E4B" w:rsidP="00F32A79" w:rsidRDefault="004A7E4B" w14:paraId="493ED1E0" w14:textId="77777777">
            <w:pPr>
              <w:jc w:val="center"/>
              <w:rPr>
                <w:rFonts w:cs="Calibri"/>
                <w:color w:val="000000"/>
                <w:szCs w:val="18"/>
                <w:lang w:val="en-GB"/>
              </w:rPr>
            </w:pPr>
            <w:r w:rsidRPr="008B34AC">
              <w:rPr>
                <w:rFonts w:cs="Calibri"/>
                <w:color w:val="000000"/>
                <w:szCs w:val="18"/>
                <w:lang w:val="en-GB"/>
              </w:rPr>
              <w:t>31,949</w:t>
            </w:r>
          </w:p>
        </w:tc>
      </w:tr>
      <w:tr w:rsidRPr="00B700BA" w:rsidR="004A7E4B" w:rsidTr="00F32A79" w14:paraId="051FBC87" w14:textId="77777777">
        <w:trPr>
          <w:trHeight w:val="340"/>
        </w:trPr>
        <w:tc>
          <w:tcPr>
            <w:tcW w:w="1456" w:type="pct"/>
            <w:shd w:val="clear" w:color="auto" w:fill="auto"/>
            <w:noWrap/>
          </w:tcPr>
          <w:p w:rsidRPr="00322548" w:rsidR="004A7E4B" w:rsidP="00F32A79" w:rsidRDefault="004A7E4B" w14:paraId="324A7272" w14:textId="77777777">
            <w:pPr>
              <w:rPr>
                <w:rFonts w:asciiTheme="minorHAnsi" w:hAnsiTheme="minorHAnsi" w:cstheme="minorHAnsi"/>
                <w:szCs w:val="18"/>
              </w:rPr>
            </w:pPr>
            <w:r w:rsidRPr="00322548">
              <w:rPr>
                <w:rFonts w:asciiTheme="minorHAnsi" w:hAnsiTheme="minorHAnsi" w:cstheme="minorHAnsi"/>
                <w:szCs w:val="18"/>
              </w:rPr>
              <w:t>MA3212-21 Co-identify value chain-based scaling pathways for irrigation technologies and water solutions with farmers and other actors of vegetable value chains in the Africa RISING sites in Mali and Ghana and link these sites and activities to ILSSI’s multi-stakeholder Dialogue Space on small scale irrigation in Mali</w:t>
            </w:r>
          </w:p>
        </w:tc>
        <w:tc>
          <w:tcPr>
            <w:tcW w:w="438" w:type="pct"/>
            <w:shd w:val="clear" w:color="auto" w:fill="auto"/>
            <w:noWrap/>
            <w:vAlign w:val="center"/>
          </w:tcPr>
          <w:p w:rsidRPr="003D2F49" w:rsidR="004A7E4B" w:rsidP="00F32A79" w:rsidRDefault="004A7E4B" w14:paraId="6D154120" w14:textId="77777777">
            <w:pPr>
              <w:jc w:val="center"/>
              <w:rPr>
                <w:rFonts w:cs="Calibri"/>
                <w:color w:val="000000"/>
                <w:szCs w:val="18"/>
                <w:lang w:val="en-GB"/>
              </w:rPr>
            </w:pPr>
            <w:r w:rsidRPr="003D2F49">
              <w:rPr>
                <w:rFonts w:cs="Calibri"/>
                <w:color w:val="000000"/>
                <w:szCs w:val="18"/>
                <w:lang w:val="en-GB"/>
              </w:rPr>
              <w:t>IWMI</w:t>
            </w:r>
          </w:p>
        </w:tc>
        <w:tc>
          <w:tcPr>
            <w:tcW w:w="329" w:type="pct"/>
            <w:shd w:val="clear" w:color="auto" w:fill="auto"/>
            <w:noWrap/>
            <w:vAlign w:val="center"/>
          </w:tcPr>
          <w:p w:rsidRPr="00801C37" w:rsidR="004A7E4B" w:rsidP="00F32A79" w:rsidRDefault="004A7E4B" w14:paraId="63704DED" w14:textId="77777777">
            <w:pPr>
              <w:jc w:val="center"/>
              <w:rPr>
                <w:rFonts w:cs="Calibri"/>
                <w:color w:val="000000"/>
                <w:szCs w:val="18"/>
                <w:lang w:val="en-GB"/>
              </w:rPr>
            </w:pPr>
          </w:p>
        </w:tc>
        <w:tc>
          <w:tcPr>
            <w:tcW w:w="384" w:type="pct"/>
            <w:shd w:val="clear" w:color="auto" w:fill="auto"/>
            <w:noWrap/>
            <w:vAlign w:val="center"/>
          </w:tcPr>
          <w:p w:rsidRPr="00801C37" w:rsidR="004A7E4B" w:rsidP="00F32A79" w:rsidRDefault="004A7E4B" w14:paraId="666A6D1D" w14:textId="77777777">
            <w:pPr>
              <w:jc w:val="center"/>
              <w:rPr>
                <w:rFonts w:cs="Calibri"/>
                <w:color w:val="000000"/>
                <w:szCs w:val="18"/>
                <w:lang w:val="en-GB"/>
              </w:rPr>
            </w:pPr>
          </w:p>
        </w:tc>
        <w:tc>
          <w:tcPr>
            <w:tcW w:w="329" w:type="pct"/>
            <w:shd w:val="clear" w:color="auto" w:fill="auto"/>
            <w:noWrap/>
            <w:vAlign w:val="center"/>
          </w:tcPr>
          <w:p w:rsidRPr="00801C37" w:rsidR="004A7E4B" w:rsidP="00F32A79" w:rsidRDefault="004A7E4B" w14:paraId="1BE8E095" w14:textId="77777777">
            <w:pPr>
              <w:jc w:val="center"/>
              <w:rPr>
                <w:rFonts w:cs="Calibri"/>
                <w:color w:val="000000"/>
                <w:szCs w:val="18"/>
                <w:lang w:val="en-GB"/>
              </w:rPr>
            </w:pPr>
          </w:p>
        </w:tc>
        <w:tc>
          <w:tcPr>
            <w:tcW w:w="329" w:type="pct"/>
            <w:shd w:val="clear" w:color="auto" w:fill="auto"/>
            <w:noWrap/>
            <w:vAlign w:val="center"/>
          </w:tcPr>
          <w:p w:rsidRPr="00801C37" w:rsidR="004A7E4B" w:rsidP="00F32A79" w:rsidRDefault="004A7E4B" w14:paraId="4FFC6EF2" w14:textId="77777777">
            <w:pPr>
              <w:jc w:val="center"/>
              <w:rPr>
                <w:rFonts w:cs="Calibri"/>
                <w:color w:val="000000"/>
                <w:szCs w:val="18"/>
                <w:lang w:val="en-GB"/>
              </w:rPr>
            </w:pPr>
          </w:p>
        </w:tc>
        <w:tc>
          <w:tcPr>
            <w:tcW w:w="327" w:type="pct"/>
            <w:shd w:val="clear" w:color="auto" w:fill="auto"/>
            <w:noWrap/>
            <w:vAlign w:val="center"/>
          </w:tcPr>
          <w:p w:rsidRPr="00801C37" w:rsidR="004A7E4B" w:rsidP="00F32A79" w:rsidRDefault="004A7E4B" w14:paraId="22392A4F" w14:textId="77777777">
            <w:pPr>
              <w:jc w:val="center"/>
              <w:rPr>
                <w:rFonts w:cs="Calibri"/>
                <w:color w:val="000000"/>
                <w:szCs w:val="18"/>
                <w:lang w:val="en-GB"/>
              </w:rPr>
            </w:pPr>
          </w:p>
        </w:tc>
        <w:tc>
          <w:tcPr>
            <w:tcW w:w="385" w:type="pct"/>
            <w:shd w:val="clear" w:color="auto" w:fill="auto"/>
            <w:noWrap/>
            <w:vAlign w:val="center"/>
          </w:tcPr>
          <w:p w:rsidRPr="00801C37" w:rsidR="004A7E4B" w:rsidP="00F32A79" w:rsidRDefault="004A7E4B" w14:paraId="0618DDDD" w14:textId="77777777">
            <w:pPr>
              <w:jc w:val="center"/>
              <w:rPr>
                <w:rFonts w:cs="Calibri"/>
                <w:color w:val="000000"/>
                <w:szCs w:val="18"/>
                <w:lang w:val="en-GB"/>
              </w:rPr>
            </w:pPr>
          </w:p>
        </w:tc>
        <w:tc>
          <w:tcPr>
            <w:tcW w:w="328" w:type="pct"/>
            <w:vAlign w:val="center"/>
          </w:tcPr>
          <w:p w:rsidRPr="00801C37" w:rsidR="004A7E4B" w:rsidP="00F32A79" w:rsidRDefault="004A7E4B" w14:paraId="03040D81" w14:textId="77777777">
            <w:pPr>
              <w:jc w:val="center"/>
              <w:rPr>
                <w:rFonts w:cs="Calibri"/>
                <w:color w:val="000000"/>
                <w:szCs w:val="18"/>
                <w:lang w:val="en-GB"/>
              </w:rPr>
            </w:pPr>
            <w:r w:rsidRPr="00801C37">
              <w:rPr>
                <w:rFonts w:cs="Calibri"/>
                <w:color w:val="000000"/>
                <w:szCs w:val="18"/>
                <w:lang w:val="en-GB"/>
              </w:rPr>
              <w:t>91,113</w:t>
            </w:r>
          </w:p>
        </w:tc>
        <w:tc>
          <w:tcPr>
            <w:tcW w:w="329" w:type="pct"/>
            <w:shd w:val="clear" w:color="auto" w:fill="auto"/>
            <w:noWrap/>
            <w:vAlign w:val="center"/>
          </w:tcPr>
          <w:p w:rsidRPr="00801C37" w:rsidR="004A7E4B" w:rsidP="00F32A79" w:rsidRDefault="004A7E4B" w14:paraId="4D86B367" w14:textId="77777777">
            <w:pPr>
              <w:jc w:val="center"/>
              <w:rPr>
                <w:rFonts w:cs="Calibri"/>
                <w:color w:val="000000"/>
                <w:szCs w:val="18"/>
                <w:lang w:val="en-GB"/>
              </w:rPr>
            </w:pPr>
          </w:p>
        </w:tc>
        <w:tc>
          <w:tcPr>
            <w:tcW w:w="365" w:type="pct"/>
            <w:shd w:val="clear" w:color="auto" w:fill="auto"/>
            <w:noWrap/>
            <w:vAlign w:val="center"/>
          </w:tcPr>
          <w:p w:rsidRPr="00801C37" w:rsidR="004A7E4B" w:rsidP="00F32A79" w:rsidRDefault="004A7E4B" w14:paraId="439D5056" w14:textId="77777777">
            <w:pPr>
              <w:jc w:val="right"/>
              <w:rPr>
                <w:rFonts w:cs="Calibri"/>
                <w:color w:val="000000"/>
                <w:szCs w:val="18"/>
                <w:lang w:val="en-GB"/>
              </w:rPr>
            </w:pPr>
            <w:r w:rsidRPr="00801C37">
              <w:rPr>
                <w:rFonts w:cs="Calibri"/>
                <w:color w:val="000000"/>
                <w:szCs w:val="18"/>
                <w:lang w:val="en-GB"/>
              </w:rPr>
              <w:t>91,113</w:t>
            </w:r>
          </w:p>
        </w:tc>
      </w:tr>
      <w:tr w:rsidRPr="00B700BA" w:rsidR="004A7E4B" w:rsidTr="00F32A79" w14:paraId="051CA16C" w14:textId="77777777">
        <w:trPr>
          <w:trHeight w:val="340"/>
        </w:trPr>
        <w:tc>
          <w:tcPr>
            <w:tcW w:w="1456" w:type="pct"/>
            <w:shd w:val="clear" w:color="auto" w:fill="auto"/>
            <w:noWrap/>
            <w:vAlign w:val="center"/>
            <w:hideMark/>
          </w:tcPr>
          <w:p w:rsidRPr="00B700BA" w:rsidR="004A7E4B" w:rsidP="00F32A79" w:rsidRDefault="004A7E4B" w14:paraId="2D902CE2" w14:textId="77777777">
            <w:pPr>
              <w:rPr>
                <w:rFonts w:cs="Calibri"/>
                <w:b/>
                <w:bCs/>
                <w:i/>
                <w:iCs/>
                <w:color w:val="000000"/>
                <w:szCs w:val="18"/>
              </w:rPr>
            </w:pPr>
            <w:r w:rsidRPr="00B700BA">
              <w:rPr>
                <w:rFonts w:cs="Calibri"/>
                <w:b/>
                <w:bCs/>
                <w:i/>
                <w:iCs/>
                <w:color w:val="000000"/>
                <w:szCs w:val="18"/>
                <w:lang w:val="en-GB"/>
              </w:rPr>
              <w:t xml:space="preserve">Sub-total Outcome </w:t>
            </w:r>
            <w:r>
              <w:rPr>
                <w:rFonts w:cs="Calibri"/>
                <w:b/>
                <w:bCs/>
                <w:i/>
                <w:iCs/>
                <w:color w:val="000000"/>
                <w:szCs w:val="18"/>
                <w:lang w:val="en-GB"/>
              </w:rPr>
              <w:t>3</w:t>
            </w:r>
            <w:r w:rsidRPr="00B700BA">
              <w:rPr>
                <w:rFonts w:cs="Calibri"/>
                <w:b/>
                <w:bCs/>
                <w:i/>
                <w:iCs/>
                <w:color w:val="000000"/>
                <w:szCs w:val="18"/>
                <w:lang w:val="en-GB"/>
              </w:rPr>
              <w:t xml:space="preserve"> </w:t>
            </w:r>
          </w:p>
        </w:tc>
        <w:tc>
          <w:tcPr>
            <w:tcW w:w="438" w:type="pct"/>
            <w:shd w:val="clear" w:color="auto" w:fill="auto"/>
            <w:noWrap/>
            <w:vAlign w:val="center"/>
            <w:hideMark/>
          </w:tcPr>
          <w:p w:rsidRPr="00B700BA" w:rsidR="004A7E4B" w:rsidP="00F32A79" w:rsidRDefault="004A7E4B" w14:paraId="0F16A987" w14:textId="77777777">
            <w:pPr>
              <w:jc w:val="center"/>
              <w:rPr>
                <w:rFonts w:cs="Calibri"/>
                <w:i/>
                <w:iCs/>
                <w:color w:val="000000"/>
                <w:szCs w:val="18"/>
              </w:rPr>
            </w:pPr>
          </w:p>
        </w:tc>
        <w:tc>
          <w:tcPr>
            <w:tcW w:w="329" w:type="pct"/>
            <w:shd w:val="clear" w:color="auto" w:fill="auto"/>
            <w:noWrap/>
            <w:vAlign w:val="center"/>
          </w:tcPr>
          <w:p w:rsidRPr="00B700BA" w:rsidR="004A7E4B" w:rsidP="00F32A79" w:rsidRDefault="004A7E4B" w14:paraId="73726832" w14:textId="77777777">
            <w:pPr>
              <w:jc w:val="center"/>
              <w:rPr>
                <w:rFonts w:cs="Calibri"/>
                <w:i/>
                <w:iCs/>
                <w:color w:val="000000"/>
                <w:szCs w:val="18"/>
              </w:rPr>
            </w:pPr>
          </w:p>
        </w:tc>
        <w:tc>
          <w:tcPr>
            <w:tcW w:w="384" w:type="pct"/>
            <w:shd w:val="clear" w:color="auto" w:fill="auto"/>
            <w:noWrap/>
            <w:vAlign w:val="center"/>
          </w:tcPr>
          <w:p w:rsidRPr="00B700BA" w:rsidR="004A7E4B" w:rsidP="00F32A79" w:rsidRDefault="004A7E4B" w14:paraId="0714434C" w14:textId="77777777">
            <w:pPr>
              <w:jc w:val="center"/>
              <w:rPr>
                <w:rFonts w:cs="Calibri"/>
                <w:i/>
                <w:iCs/>
                <w:color w:val="000000"/>
                <w:szCs w:val="18"/>
              </w:rPr>
            </w:pPr>
            <w:r>
              <w:rPr>
                <w:rFonts w:cs="Calibri"/>
                <w:i/>
                <w:iCs/>
                <w:color w:val="000000"/>
                <w:szCs w:val="18"/>
              </w:rPr>
              <w:t>31,949</w:t>
            </w:r>
          </w:p>
        </w:tc>
        <w:tc>
          <w:tcPr>
            <w:tcW w:w="329" w:type="pct"/>
            <w:shd w:val="clear" w:color="auto" w:fill="auto"/>
            <w:noWrap/>
            <w:vAlign w:val="center"/>
          </w:tcPr>
          <w:p w:rsidRPr="00B700BA" w:rsidR="004A7E4B" w:rsidP="00F32A79" w:rsidRDefault="004A7E4B" w14:paraId="2F667B46" w14:textId="77777777">
            <w:pPr>
              <w:jc w:val="center"/>
              <w:rPr>
                <w:rFonts w:cs="Calibri"/>
                <w:i/>
                <w:iCs/>
                <w:color w:val="000000"/>
                <w:szCs w:val="18"/>
              </w:rPr>
            </w:pPr>
          </w:p>
        </w:tc>
        <w:tc>
          <w:tcPr>
            <w:tcW w:w="329" w:type="pct"/>
            <w:shd w:val="clear" w:color="auto" w:fill="auto"/>
            <w:noWrap/>
            <w:vAlign w:val="center"/>
          </w:tcPr>
          <w:p w:rsidRPr="00B700BA" w:rsidR="004A7E4B" w:rsidP="00F32A79" w:rsidRDefault="004A7E4B" w14:paraId="0993FCE8" w14:textId="77777777">
            <w:pPr>
              <w:jc w:val="center"/>
              <w:rPr>
                <w:rFonts w:cs="Calibri"/>
                <w:i/>
                <w:iCs/>
                <w:color w:val="000000"/>
                <w:szCs w:val="18"/>
              </w:rPr>
            </w:pPr>
          </w:p>
        </w:tc>
        <w:tc>
          <w:tcPr>
            <w:tcW w:w="327" w:type="pct"/>
            <w:shd w:val="clear" w:color="auto" w:fill="auto"/>
            <w:noWrap/>
            <w:vAlign w:val="center"/>
          </w:tcPr>
          <w:p w:rsidRPr="00B700BA" w:rsidR="004A7E4B" w:rsidP="00F32A79" w:rsidRDefault="004A7E4B" w14:paraId="0D5A06E8" w14:textId="77777777">
            <w:pPr>
              <w:jc w:val="center"/>
              <w:rPr>
                <w:rFonts w:cs="Calibri"/>
                <w:i/>
                <w:iCs/>
                <w:color w:val="000000"/>
                <w:szCs w:val="18"/>
              </w:rPr>
            </w:pPr>
          </w:p>
        </w:tc>
        <w:tc>
          <w:tcPr>
            <w:tcW w:w="385" w:type="pct"/>
            <w:shd w:val="clear" w:color="auto" w:fill="auto"/>
            <w:noWrap/>
            <w:vAlign w:val="center"/>
          </w:tcPr>
          <w:p w:rsidRPr="00B700BA" w:rsidR="004A7E4B" w:rsidP="00F32A79" w:rsidRDefault="004A7E4B" w14:paraId="51C7B5B7" w14:textId="77777777">
            <w:pPr>
              <w:jc w:val="center"/>
              <w:rPr>
                <w:rFonts w:cs="Calibri"/>
                <w:i/>
                <w:iCs/>
                <w:color w:val="000000"/>
                <w:szCs w:val="18"/>
              </w:rPr>
            </w:pPr>
          </w:p>
        </w:tc>
        <w:tc>
          <w:tcPr>
            <w:tcW w:w="328" w:type="pct"/>
            <w:vAlign w:val="center"/>
          </w:tcPr>
          <w:p w:rsidRPr="00B700BA" w:rsidR="004A7E4B" w:rsidP="00F32A79" w:rsidRDefault="004A7E4B" w14:paraId="75931999" w14:textId="77777777">
            <w:pPr>
              <w:jc w:val="center"/>
              <w:rPr>
                <w:rFonts w:cs="Calibri"/>
                <w:i/>
                <w:iCs/>
                <w:color w:val="000000"/>
                <w:szCs w:val="18"/>
                <w:lang w:val="en-GB"/>
              </w:rPr>
            </w:pPr>
            <w:r>
              <w:rPr>
                <w:rFonts w:cs="Calibri"/>
                <w:i/>
                <w:iCs/>
                <w:color w:val="000000"/>
                <w:szCs w:val="18"/>
                <w:lang w:val="en-GB"/>
              </w:rPr>
              <w:t>100,712</w:t>
            </w:r>
          </w:p>
        </w:tc>
        <w:tc>
          <w:tcPr>
            <w:tcW w:w="329" w:type="pct"/>
            <w:shd w:val="clear" w:color="auto" w:fill="auto"/>
            <w:noWrap/>
            <w:vAlign w:val="center"/>
          </w:tcPr>
          <w:p w:rsidRPr="00B700BA" w:rsidR="004A7E4B" w:rsidP="00F32A79" w:rsidRDefault="004A7E4B" w14:paraId="274A06E8" w14:textId="77777777">
            <w:pPr>
              <w:jc w:val="center"/>
              <w:rPr>
                <w:rFonts w:cs="Calibri"/>
                <w:i/>
                <w:iCs/>
                <w:color w:val="000000"/>
                <w:szCs w:val="18"/>
              </w:rPr>
            </w:pPr>
          </w:p>
        </w:tc>
        <w:tc>
          <w:tcPr>
            <w:tcW w:w="365" w:type="pct"/>
            <w:shd w:val="clear" w:color="auto" w:fill="auto"/>
            <w:noWrap/>
            <w:vAlign w:val="center"/>
          </w:tcPr>
          <w:p w:rsidRPr="00B700BA" w:rsidR="004A7E4B" w:rsidP="00F32A79" w:rsidRDefault="004A7E4B" w14:paraId="5DF7C3BA" w14:textId="77777777">
            <w:pPr>
              <w:jc w:val="center"/>
              <w:rPr>
                <w:rFonts w:cs="Calibri"/>
                <w:i/>
                <w:iCs/>
                <w:color w:val="000000"/>
                <w:szCs w:val="18"/>
              </w:rPr>
            </w:pPr>
            <w:r>
              <w:rPr>
                <w:rFonts w:cs="Calibri"/>
                <w:i/>
                <w:iCs/>
                <w:color w:val="000000"/>
                <w:szCs w:val="18"/>
              </w:rPr>
              <w:t>136,584</w:t>
            </w:r>
          </w:p>
        </w:tc>
      </w:tr>
      <w:tr w:rsidRPr="00B700BA" w:rsidR="004A7E4B" w:rsidTr="00F32A79" w14:paraId="4A0877D4" w14:textId="77777777">
        <w:trPr>
          <w:trHeight w:val="490"/>
        </w:trPr>
        <w:tc>
          <w:tcPr>
            <w:tcW w:w="1456" w:type="pct"/>
            <w:shd w:val="clear" w:color="auto" w:fill="auto"/>
            <w:vAlign w:val="center"/>
            <w:hideMark/>
          </w:tcPr>
          <w:p w:rsidRPr="00EE271B" w:rsidR="004A7E4B" w:rsidP="00F32A79" w:rsidRDefault="004A7E4B" w14:paraId="36696076" w14:textId="77777777">
            <w:pPr>
              <w:rPr>
                <w:rFonts w:cs="Calibri"/>
                <w:color w:val="000000"/>
                <w:szCs w:val="18"/>
              </w:rPr>
            </w:pPr>
            <w:r w:rsidRPr="00B700BA">
              <w:rPr>
                <w:rFonts w:cs="Calibri"/>
                <w:color w:val="000000"/>
                <w:szCs w:val="18"/>
                <w:lang w:val="en-GB"/>
              </w:rPr>
              <w:t>MA4111-2</w:t>
            </w:r>
            <w:r>
              <w:rPr>
                <w:rFonts w:cs="Calibri"/>
                <w:color w:val="000000"/>
                <w:szCs w:val="18"/>
                <w:lang w:val="en-GB"/>
              </w:rPr>
              <w:t>1</w:t>
            </w:r>
            <w:r w:rsidRPr="00B700BA">
              <w:rPr>
                <w:rFonts w:cs="Calibri"/>
                <w:color w:val="000000"/>
                <w:szCs w:val="18"/>
                <w:lang w:val="en-GB"/>
              </w:rPr>
              <w:t xml:space="preserve">: </w:t>
            </w:r>
            <w:r w:rsidRPr="00392F89">
              <w:rPr>
                <w:rFonts w:asciiTheme="minorHAnsi" w:hAnsiTheme="minorHAnsi" w:cstheme="minorHAnsi"/>
                <w:sz w:val="20"/>
                <w:szCs w:val="20"/>
              </w:rPr>
              <w:t>Evaluate the impact of Africa RISING investment on the Return on Investment (ROI)</w:t>
            </w:r>
          </w:p>
        </w:tc>
        <w:tc>
          <w:tcPr>
            <w:tcW w:w="438" w:type="pct"/>
            <w:shd w:val="clear" w:color="auto" w:fill="auto"/>
            <w:noWrap/>
            <w:vAlign w:val="center"/>
            <w:hideMark/>
          </w:tcPr>
          <w:p w:rsidRPr="00B700BA" w:rsidR="004A7E4B" w:rsidP="00F32A79" w:rsidRDefault="004A7E4B" w14:paraId="03A65980" w14:textId="77777777">
            <w:pPr>
              <w:rPr>
                <w:rFonts w:cs="Calibri"/>
                <w:color w:val="000000"/>
                <w:szCs w:val="18"/>
              </w:rPr>
            </w:pPr>
            <w:r w:rsidRPr="00B700BA">
              <w:rPr>
                <w:rFonts w:cs="Calibri"/>
                <w:color w:val="000000"/>
                <w:szCs w:val="18"/>
                <w:lang w:val="en-GB"/>
              </w:rPr>
              <w:t xml:space="preserve">ICRISAT </w:t>
            </w:r>
          </w:p>
        </w:tc>
        <w:tc>
          <w:tcPr>
            <w:tcW w:w="329" w:type="pct"/>
            <w:shd w:val="clear" w:color="000000" w:fill="FFFFFF"/>
            <w:noWrap/>
            <w:vAlign w:val="center"/>
            <w:hideMark/>
          </w:tcPr>
          <w:p w:rsidRPr="00B700BA" w:rsidR="004A7E4B" w:rsidP="00F32A79" w:rsidRDefault="004A7E4B" w14:paraId="1FC433AE" w14:textId="77777777">
            <w:pPr>
              <w:jc w:val="center"/>
              <w:rPr>
                <w:rFonts w:cs="Calibri"/>
                <w:color w:val="000000"/>
                <w:szCs w:val="18"/>
              </w:rPr>
            </w:pPr>
            <w:r>
              <w:rPr>
                <w:rFonts w:cs="Calibri"/>
                <w:color w:val="000000"/>
                <w:szCs w:val="18"/>
              </w:rPr>
              <w:t>18,720</w:t>
            </w:r>
          </w:p>
        </w:tc>
        <w:tc>
          <w:tcPr>
            <w:tcW w:w="384" w:type="pct"/>
            <w:shd w:val="clear" w:color="auto" w:fill="auto"/>
            <w:noWrap/>
            <w:vAlign w:val="center"/>
            <w:hideMark/>
          </w:tcPr>
          <w:p w:rsidRPr="00B700BA" w:rsidR="004A7E4B" w:rsidP="00F32A79" w:rsidRDefault="004A7E4B" w14:paraId="44FF6C2F" w14:textId="77777777">
            <w:pPr>
              <w:jc w:val="center"/>
              <w:rPr>
                <w:rFonts w:cs="Calibri"/>
                <w:color w:val="000000"/>
                <w:szCs w:val="18"/>
              </w:rPr>
            </w:pPr>
            <w:r w:rsidRPr="00B700BA">
              <w:rPr>
                <w:rFonts w:cs="Calibri"/>
                <w:color w:val="000000"/>
                <w:szCs w:val="18"/>
                <w:lang w:val="en-GB"/>
              </w:rPr>
              <w:t> </w:t>
            </w:r>
          </w:p>
        </w:tc>
        <w:tc>
          <w:tcPr>
            <w:tcW w:w="329" w:type="pct"/>
            <w:shd w:val="clear" w:color="auto" w:fill="auto"/>
            <w:noWrap/>
            <w:vAlign w:val="center"/>
            <w:hideMark/>
          </w:tcPr>
          <w:p w:rsidRPr="00B700BA" w:rsidR="004A7E4B" w:rsidP="00F32A79" w:rsidRDefault="004A7E4B" w14:paraId="15E615FA" w14:textId="77777777">
            <w:pPr>
              <w:jc w:val="center"/>
              <w:rPr>
                <w:rFonts w:cs="Calibri"/>
                <w:color w:val="000000"/>
                <w:szCs w:val="18"/>
              </w:rPr>
            </w:pPr>
            <w:r>
              <w:rPr>
                <w:rFonts w:cs="Calibri"/>
                <w:color w:val="000000"/>
                <w:szCs w:val="18"/>
                <w:lang w:val="en-GB"/>
              </w:rPr>
              <w:t>7,000</w:t>
            </w:r>
            <w:r w:rsidRPr="00B700BA">
              <w:rPr>
                <w:rFonts w:cs="Calibri"/>
                <w:color w:val="000000"/>
                <w:szCs w:val="18"/>
                <w:lang w:val="en-GB"/>
              </w:rPr>
              <w:t> </w:t>
            </w:r>
          </w:p>
        </w:tc>
        <w:tc>
          <w:tcPr>
            <w:tcW w:w="329" w:type="pct"/>
            <w:shd w:val="clear" w:color="auto" w:fill="auto"/>
            <w:noWrap/>
            <w:vAlign w:val="center"/>
            <w:hideMark/>
          </w:tcPr>
          <w:p w:rsidRPr="00B700BA" w:rsidR="004A7E4B" w:rsidP="00F32A79" w:rsidRDefault="004A7E4B" w14:paraId="36E5D590" w14:textId="77777777">
            <w:pPr>
              <w:jc w:val="center"/>
              <w:rPr>
                <w:rFonts w:cs="Calibri"/>
                <w:color w:val="000000"/>
                <w:szCs w:val="18"/>
              </w:rPr>
            </w:pPr>
            <w:r w:rsidRPr="00B700BA">
              <w:rPr>
                <w:rFonts w:cs="Calibri"/>
                <w:color w:val="000000"/>
                <w:szCs w:val="18"/>
                <w:lang w:val="en-GB"/>
              </w:rPr>
              <w:t> </w:t>
            </w:r>
          </w:p>
        </w:tc>
        <w:tc>
          <w:tcPr>
            <w:tcW w:w="327" w:type="pct"/>
            <w:shd w:val="clear" w:color="auto" w:fill="auto"/>
            <w:noWrap/>
            <w:vAlign w:val="center"/>
            <w:hideMark/>
          </w:tcPr>
          <w:p w:rsidRPr="00B700BA" w:rsidR="004A7E4B" w:rsidP="00F32A79" w:rsidRDefault="004A7E4B" w14:paraId="2A3EC291" w14:textId="77777777">
            <w:pPr>
              <w:jc w:val="center"/>
              <w:rPr>
                <w:rFonts w:cs="Calibri"/>
                <w:color w:val="000000"/>
                <w:szCs w:val="18"/>
              </w:rPr>
            </w:pPr>
            <w:r w:rsidRPr="00B700BA">
              <w:rPr>
                <w:rFonts w:cs="Calibri"/>
                <w:color w:val="000000"/>
                <w:szCs w:val="18"/>
                <w:lang w:val="en-GB"/>
              </w:rPr>
              <w:t> </w:t>
            </w:r>
          </w:p>
        </w:tc>
        <w:tc>
          <w:tcPr>
            <w:tcW w:w="385" w:type="pct"/>
            <w:shd w:val="clear" w:color="auto" w:fill="auto"/>
            <w:noWrap/>
            <w:vAlign w:val="center"/>
            <w:hideMark/>
          </w:tcPr>
          <w:p w:rsidRPr="00B700BA" w:rsidR="004A7E4B" w:rsidP="00F32A79" w:rsidRDefault="004A7E4B" w14:paraId="44BAF291" w14:textId="77777777">
            <w:pPr>
              <w:jc w:val="center"/>
              <w:rPr>
                <w:rFonts w:cs="Calibri"/>
                <w:color w:val="000000"/>
                <w:szCs w:val="18"/>
              </w:rPr>
            </w:pPr>
            <w:r w:rsidRPr="00B700BA">
              <w:rPr>
                <w:rFonts w:cs="Calibri"/>
                <w:color w:val="000000"/>
                <w:szCs w:val="18"/>
                <w:lang w:val="en-GB"/>
              </w:rPr>
              <w:t> </w:t>
            </w:r>
          </w:p>
        </w:tc>
        <w:tc>
          <w:tcPr>
            <w:tcW w:w="328" w:type="pct"/>
          </w:tcPr>
          <w:p w:rsidRPr="00B700BA" w:rsidR="004A7E4B" w:rsidP="00F32A79" w:rsidRDefault="004A7E4B" w14:paraId="52F87FDD" w14:textId="77777777">
            <w:pPr>
              <w:jc w:val="center"/>
              <w:rPr>
                <w:rFonts w:cs="Calibri"/>
                <w:color w:val="000000"/>
                <w:szCs w:val="18"/>
                <w:lang w:val="en-GB"/>
              </w:rPr>
            </w:pPr>
          </w:p>
        </w:tc>
        <w:tc>
          <w:tcPr>
            <w:tcW w:w="329" w:type="pct"/>
            <w:shd w:val="clear" w:color="auto" w:fill="auto"/>
            <w:noWrap/>
            <w:vAlign w:val="center"/>
            <w:hideMark/>
          </w:tcPr>
          <w:p w:rsidRPr="00B700BA" w:rsidR="004A7E4B" w:rsidP="00F32A79" w:rsidRDefault="004A7E4B" w14:paraId="224E1D4D" w14:textId="77777777">
            <w:pPr>
              <w:jc w:val="center"/>
              <w:rPr>
                <w:rFonts w:cs="Calibri"/>
                <w:color w:val="000000"/>
                <w:szCs w:val="18"/>
              </w:rPr>
            </w:pPr>
            <w:r w:rsidRPr="00B700BA">
              <w:rPr>
                <w:rFonts w:cs="Calibri"/>
                <w:color w:val="000000"/>
                <w:szCs w:val="18"/>
                <w:lang w:val="en-GB"/>
              </w:rPr>
              <w:t> </w:t>
            </w:r>
          </w:p>
        </w:tc>
        <w:tc>
          <w:tcPr>
            <w:tcW w:w="365" w:type="pct"/>
            <w:shd w:val="clear" w:color="auto" w:fill="auto"/>
            <w:noWrap/>
            <w:vAlign w:val="center"/>
            <w:hideMark/>
          </w:tcPr>
          <w:p w:rsidRPr="00B700BA" w:rsidR="004A7E4B" w:rsidP="00F32A79" w:rsidRDefault="004A7E4B" w14:paraId="29C6C88C" w14:textId="77777777">
            <w:pPr>
              <w:jc w:val="center"/>
              <w:rPr>
                <w:rFonts w:cs="Calibri"/>
                <w:color w:val="000000"/>
                <w:szCs w:val="18"/>
              </w:rPr>
            </w:pPr>
            <w:r>
              <w:rPr>
                <w:rFonts w:cs="Calibri"/>
                <w:color w:val="000000"/>
                <w:szCs w:val="18"/>
                <w:lang w:val="en-GB"/>
              </w:rPr>
              <w:t>25,720</w:t>
            </w:r>
          </w:p>
        </w:tc>
      </w:tr>
      <w:tr w:rsidRPr="00B700BA" w:rsidR="004A7E4B" w:rsidTr="00F32A79" w14:paraId="3C6FC9D3" w14:textId="77777777">
        <w:trPr>
          <w:trHeight w:val="490"/>
        </w:trPr>
        <w:tc>
          <w:tcPr>
            <w:tcW w:w="1456" w:type="pct"/>
            <w:shd w:val="clear" w:color="auto" w:fill="auto"/>
            <w:vAlign w:val="center"/>
            <w:hideMark/>
          </w:tcPr>
          <w:p w:rsidRPr="00EE271B" w:rsidR="004A7E4B" w:rsidP="00F32A79" w:rsidRDefault="004A7E4B" w14:paraId="41E9D91B" w14:textId="77777777">
            <w:pPr>
              <w:rPr>
                <w:rFonts w:cs="Calibri"/>
                <w:color w:val="000000"/>
                <w:szCs w:val="18"/>
              </w:rPr>
            </w:pPr>
            <w:r w:rsidRPr="00B700BA">
              <w:rPr>
                <w:rFonts w:cs="Calibri"/>
                <w:color w:val="000000"/>
                <w:szCs w:val="18"/>
                <w:lang w:val="en-GB"/>
              </w:rPr>
              <w:t>MA4312-2</w:t>
            </w:r>
            <w:r>
              <w:rPr>
                <w:rFonts w:cs="Calibri"/>
                <w:color w:val="000000"/>
                <w:szCs w:val="18"/>
                <w:lang w:val="en-GB"/>
              </w:rPr>
              <w:t>1</w:t>
            </w:r>
            <w:r w:rsidRPr="00B700BA">
              <w:rPr>
                <w:rFonts w:cs="Calibri"/>
                <w:color w:val="000000"/>
                <w:szCs w:val="18"/>
                <w:lang w:val="en-GB"/>
              </w:rPr>
              <w:t>: Assess the impa</w:t>
            </w:r>
            <w:r>
              <w:rPr>
                <w:rFonts w:cs="Calibri"/>
                <w:color w:val="000000"/>
                <w:szCs w:val="18"/>
                <w:lang w:val="en-GB"/>
              </w:rPr>
              <w:t>c</w:t>
            </w:r>
            <w:r w:rsidRPr="00B700BA">
              <w:rPr>
                <w:rFonts w:cs="Calibri"/>
                <w:color w:val="000000"/>
                <w:szCs w:val="18"/>
                <w:lang w:val="en-GB"/>
              </w:rPr>
              <w:t xml:space="preserve">t of Innovation Platforms on SI technology uptake in Africa RISING intervention communities </w:t>
            </w:r>
          </w:p>
        </w:tc>
        <w:tc>
          <w:tcPr>
            <w:tcW w:w="438" w:type="pct"/>
            <w:shd w:val="clear" w:color="auto" w:fill="auto"/>
            <w:noWrap/>
            <w:vAlign w:val="center"/>
            <w:hideMark/>
          </w:tcPr>
          <w:p w:rsidRPr="00B700BA" w:rsidR="004A7E4B" w:rsidP="00F32A79" w:rsidRDefault="004A7E4B" w14:paraId="433AB986" w14:textId="77777777">
            <w:pPr>
              <w:rPr>
                <w:rFonts w:cs="Calibri"/>
                <w:color w:val="000000"/>
                <w:szCs w:val="18"/>
              </w:rPr>
            </w:pPr>
            <w:r w:rsidRPr="00B700BA">
              <w:rPr>
                <w:rFonts w:cs="Calibri"/>
                <w:color w:val="000000"/>
                <w:szCs w:val="18"/>
                <w:lang w:val="en-GB"/>
              </w:rPr>
              <w:t xml:space="preserve">AMEDD </w:t>
            </w:r>
          </w:p>
        </w:tc>
        <w:tc>
          <w:tcPr>
            <w:tcW w:w="329" w:type="pct"/>
            <w:shd w:val="clear" w:color="auto" w:fill="auto"/>
            <w:noWrap/>
            <w:vAlign w:val="center"/>
            <w:hideMark/>
          </w:tcPr>
          <w:p w:rsidRPr="00B700BA" w:rsidR="004A7E4B" w:rsidP="00F32A79" w:rsidRDefault="004A7E4B" w14:paraId="3EEC25EB" w14:textId="77777777">
            <w:pPr>
              <w:jc w:val="center"/>
              <w:rPr>
                <w:rFonts w:cs="Calibri"/>
                <w:color w:val="000000"/>
                <w:szCs w:val="18"/>
              </w:rPr>
            </w:pPr>
            <w:r w:rsidRPr="00B700BA">
              <w:rPr>
                <w:rFonts w:cs="Calibri"/>
                <w:color w:val="000000"/>
                <w:szCs w:val="18"/>
                <w:lang w:val="en-GB"/>
              </w:rPr>
              <w:t> </w:t>
            </w:r>
          </w:p>
        </w:tc>
        <w:tc>
          <w:tcPr>
            <w:tcW w:w="384" w:type="pct"/>
            <w:shd w:val="clear" w:color="auto" w:fill="auto"/>
            <w:noWrap/>
            <w:vAlign w:val="center"/>
            <w:hideMark/>
          </w:tcPr>
          <w:p w:rsidRPr="00B700BA" w:rsidR="004A7E4B" w:rsidP="00F32A79" w:rsidRDefault="004A7E4B" w14:paraId="047772DB" w14:textId="77777777">
            <w:pPr>
              <w:jc w:val="center"/>
              <w:rPr>
                <w:rFonts w:cs="Calibri"/>
                <w:color w:val="000000"/>
                <w:szCs w:val="18"/>
              </w:rPr>
            </w:pPr>
            <w:r w:rsidRPr="00B700BA">
              <w:rPr>
                <w:rFonts w:cs="Calibri"/>
                <w:color w:val="000000"/>
                <w:szCs w:val="18"/>
                <w:lang w:val="en-GB"/>
              </w:rPr>
              <w:t> </w:t>
            </w:r>
          </w:p>
        </w:tc>
        <w:tc>
          <w:tcPr>
            <w:tcW w:w="329" w:type="pct"/>
            <w:shd w:val="clear" w:color="000000" w:fill="FFFFFF"/>
            <w:noWrap/>
            <w:vAlign w:val="center"/>
            <w:hideMark/>
          </w:tcPr>
          <w:p w:rsidRPr="00B700BA" w:rsidR="004A7E4B" w:rsidP="00F32A79" w:rsidRDefault="004A7E4B" w14:paraId="757DDDCC" w14:textId="77777777">
            <w:pPr>
              <w:jc w:val="center"/>
              <w:rPr>
                <w:rFonts w:cs="Calibri"/>
                <w:color w:val="000000"/>
                <w:szCs w:val="18"/>
              </w:rPr>
            </w:pPr>
          </w:p>
        </w:tc>
        <w:tc>
          <w:tcPr>
            <w:tcW w:w="329" w:type="pct"/>
            <w:shd w:val="clear" w:color="auto" w:fill="auto"/>
            <w:noWrap/>
            <w:vAlign w:val="center"/>
            <w:hideMark/>
          </w:tcPr>
          <w:p w:rsidRPr="00B700BA" w:rsidR="004A7E4B" w:rsidP="00F32A79" w:rsidRDefault="004A7E4B" w14:paraId="78B2DBAF" w14:textId="77777777">
            <w:pPr>
              <w:jc w:val="center"/>
              <w:rPr>
                <w:rFonts w:cs="Calibri"/>
                <w:color w:val="000000"/>
                <w:szCs w:val="18"/>
              </w:rPr>
            </w:pPr>
            <w:r w:rsidRPr="00B700BA">
              <w:rPr>
                <w:rFonts w:cs="Calibri"/>
                <w:color w:val="000000"/>
                <w:szCs w:val="18"/>
                <w:lang w:val="en-GB"/>
              </w:rPr>
              <w:t> </w:t>
            </w:r>
          </w:p>
        </w:tc>
        <w:tc>
          <w:tcPr>
            <w:tcW w:w="327" w:type="pct"/>
            <w:shd w:val="clear" w:color="auto" w:fill="auto"/>
            <w:noWrap/>
            <w:vAlign w:val="center"/>
            <w:hideMark/>
          </w:tcPr>
          <w:p w:rsidRPr="00B700BA" w:rsidR="004A7E4B" w:rsidP="00F32A79" w:rsidRDefault="004A7E4B" w14:paraId="00A2BD18" w14:textId="77777777">
            <w:pPr>
              <w:jc w:val="center"/>
              <w:rPr>
                <w:rFonts w:cs="Calibri"/>
                <w:color w:val="000000"/>
                <w:szCs w:val="18"/>
              </w:rPr>
            </w:pPr>
            <w:r w:rsidRPr="00B700BA">
              <w:rPr>
                <w:rFonts w:cs="Calibri"/>
                <w:color w:val="000000"/>
                <w:szCs w:val="18"/>
                <w:lang w:val="en-GB"/>
              </w:rPr>
              <w:t> </w:t>
            </w:r>
          </w:p>
        </w:tc>
        <w:tc>
          <w:tcPr>
            <w:tcW w:w="385" w:type="pct"/>
            <w:shd w:val="clear" w:color="000000" w:fill="FFFFFF"/>
            <w:noWrap/>
            <w:vAlign w:val="center"/>
            <w:hideMark/>
          </w:tcPr>
          <w:p w:rsidRPr="00B700BA" w:rsidR="004A7E4B" w:rsidP="00F32A79" w:rsidRDefault="004A7E4B" w14:paraId="7E3CE036" w14:textId="77777777">
            <w:pPr>
              <w:jc w:val="center"/>
              <w:rPr>
                <w:rFonts w:cs="Calibri"/>
                <w:color w:val="000000"/>
                <w:szCs w:val="18"/>
              </w:rPr>
            </w:pPr>
            <w:r>
              <w:rPr>
                <w:rFonts w:cs="Calibri"/>
                <w:color w:val="000000"/>
                <w:szCs w:val="18"/>
              </w:rPr>
              <w:t>43,115</w:t>
            </w:r>
            <w:r w:rsidRPr="00B700BA">
              <w:rPr>
                <w:rFonts w:cs="Calibri"/>
                <w:color w:val="000000"/>
                <w:szCs w:val="18"/>
              </w:rPr>
              <w:t xml:space="preserve"> </w:t>
            </w:r>
          </w:p>
        </w:tc>
        <w:tc>
          <w:tcPr>
            <w:tcW w:w="328" w:type="pct"/>
          </w:tcPr>
          <w:p w:rsidRPr="00B700BA" w:rsidR="004A7E4B" w:rsidP="00F32A79" w:rsidRDefault="004A7E4B" w14:paraId="0072750D" w14:textId="77777777">
            <w:pPr>
              <w:jc w:val="center"/>
              <w:rPr>
                <w:rFonts w:cs="Calibri"/>
                <w:color w:val="000000"/>
                <w:szCs w:val="18"/>
                <w:lang w:val="en-GB"/>
              </w:rPr>
            </w:pPr>
          </w:p>
        </w:tc>
        <w:tc>
          <w:tcPr>
            <w:tcW w:w="329" w:type="pct"/>
            <w:shd w:val="clear" w:color="auto" w:fill="auto"/>
            <w:noWrap/>
            <w:vAlign w:val="center"/>
            <w:hideMark/>
          </w:tcPr>
          <w:p w:rsidRPr="00B700BA" w:rsidR="004A7E4B" w:rsidP="00F32A79" w:rsidRDefault="004A7E4B" w14:paraId="42013549" w14:textId="77777777">
            <w:pPr>
              <w:jc w:val="center"/>
              <w:rPr>
                <w:rFonts w:cs="Calibri"/>
                <w:color w:val="000000"/>
                <w:szCs w:val="18"/>
              </w:rPr>
            </w:pPr>
            <w:r w:rsidRPr="00B700BA">
              <w:rPr>
                <w:rFonts w:cs="Calibri"/>
                <w:color w:val="000000"/>
                <w:szCs w:val="18"/>
                <w:lang w:val="en-GB"/>
              </w:rPr>
              <w:t> </w:t>
            </w:r>
          </w:p>
        </w:tc>
        <w:tc>
          <w:tcPr>
            <w:tcW w:w="365" w:type="pct"/>
            <w:shd w:val="clear" w:color="auto" w:fill="auto"/>
            <w:noWrap/>
            <w:vAlign w:val="center"/>
            <w:hideMark/>
          </w:tcPr>
          <w:p w:rsidRPr="00B700BA" w:rsidR="004A7E4B" w:rsidP="00F32A79" w:rsidRDefault="004A7E4B" w14:paraId="436608E3" w14:textId="77777777">
            <w:pPr>
              <w:jc w:val="center"/>
              <w:rPr>
                <w:rFonts w:cs="Calibri"/>
                <w:color w:val="000000"/>
                <w:szCs w:val="18"/>
              </w:rPr>
            </w:pPr>
            <w:r>
              <w:rPr>
                <w:rFonts w:cs="Calibri"/>
                <w:color w:val="000000"/>
                <w:szCs w:val="18"/>
                <w:lang w:val="en-GB"/>
              </w:rPr>
              <w:t>43,115</w:t>
            </w:r>
            <w:r w:rsidRPr="00B700BA">
              <w:rPr>
                <w:rFonts w:cs="Calibri"/>
                <w:color w:val="000000"/>
                <w:szCs w:val="18"/>
                <w:lang w:val="en-GB"/>
              </w:rPr>
              <w:t xml:space="preserve"> </w:t>
            </w:r>
          </w:p>
        </w:tc>
      </w:tr>
      <w:tr w:rsidRPr="00B700BA" w:rsidR="004A7E4B" w:rsidTr="00F32A79" w14:paraId="4223AB4E" w14:textId="77777777">
        <w:trPr>
          <w:trHeight w:val="730"/>
        </w:trPr>
        <w:tc>
          <w:tcPr>
            <w:tcW w:w="1456" w:type="pct"/>
            <w:shd w:val="clear" w:color="auto" w:fill="auto"/>
            <w:vAlign w:val="center"/>
            <w:hideMark/>
          </w:tcPr>
          <w:p w:rsidRPr="00EE271B" w:rsidR="004A7E4B" w:rsidP="00F32A79" w:rsidRDefault="004A7E4B" w14:paraId="279E89EE" w14:textId="77777777">
            <w:pPr>
              <w:rPr>
                <w:rFonts w:cs="Calibri"/>
                <w:color w:val="000000"/>
                <w:szCs w:val="18"/>
              </w:rPr>
            </w:pPr>
            <w:r w:rsidRPr="00B700BA">
              <w:rPr>
                <w:rFonts w:cs="Calibri"/>
                <w:color w:val="000000"/>
                <w:szCs w:val="18"/>
                <w:lang w:val="en-GB"/>
              </w:rPr>
              <w:t>MA4313-2</w:t>
            </w:r>
            <w:r>
              <w:rPr>
                <w:rFonts w:cs="Calibri"/>
                <w:color w:val="000000"/>
                <w:szCs w:val="18"/>
                <w:lang w:val="en-GB"/>
              </w:rPr>
              <w:t>1</w:t>
            </w:r>
            <w:r w:rsidRPr="00B700BA">
              <w:rPr>
                <w:rFonts w:cs="Calibri"/>
                <w:color w:val="000000"/>
                <w:szCs w:val="18"/>
                <w:lang w:val="en-GB"/>
              </w:rPr>
              <w:t xml:space="preserve">: GIS mapping of implemented technologies across different agro-ecologies and gender influence in technology adaptation and use in Bougouni and Koutiala districts of Mali </w:t>
            </w:r>
          </w:p>
        </w:tc>
        <w:tc>
          <w:tcPr>
            <w:tcW w:w="438" w:type="pct"/>
            <w:shd w:val="clear" w:color="auto" w:fill="auto"/>
            <w:noWrap/>
            <w:vAlign w:val="center"/>
            <w:hideMark/>
          </w:tcPr>
          <w:p w:rsidRPr="00B700BA" w:rsidR="004A7E4B" w:rsidP="00F32A79" w:rsidRDefault="004A7E4B" w14:paraId="081E46FB" w14:textId="77777777">
            <w:pPr>
              <w:rPr>
                <w:rFonts w:cs="Calibri"/>
                <w:color w:val="000000"/>
                <w:szCs w:val="18"/>
              </w:rPr>
            </w:pPr>
            <w:r w:rsidRPr="00B700BA">
              <w:rPr>
                <w:rFonts w:cs="Calibri"/>
                <w:color w:val="000000"/>
                <w:szCs w:val="18"/>
                <w:lang w:val="en-GB"/>
              </w:rPr>
              <w:t xml:space="preserve">AMEDD </w:t>
            </w:r>
          </w:p>
        </w:tc>
        <w:tc>
          <w:tcPr>
            <w:tcW w:w="329" w:type="pct"/>
            <w:shd w:val="clear" w:color="auto" w:fill="auto"/>
            <w:noWrap/>
            <w:vAlign w:val="center"/>
            <w:hideMark/>
          </w:tcPr>
          <w:p w:rsidRPr="00B700BA" w:rsidR="004A7E4B" w:rsidP="00F32A79" w:rsidRDefault="004A7E4B" w14:paraId="0C95C4A8" w14:textId="77777777">
            <w:pPr>
              <w:jc w:val="center"/>
              <w:rPr>
                <w:rFonts w:cs="Calibri"/>
                <w:color w:val="000000"/>
                <w:szCs w:val="18"/>
              </w:rPr>
            </w:pPr>
            <w:r w:rsidRPr="00B700BA">
              <w:rPr>
                <w:rFonts w:cs="Calibri"/>
                <w:color w:val="000000"/>
                <w:szCs w:val="18"/>
                <w:lang w:val="en-GB"/>
              </w:rPr>
              <w:t> </w:t>
            </w:r>
          </w:p>
        </w:tc>
        <w:tc>
          <w:tcPr>
            <w:tcW w:w="384" w:type="pct"/>
            <w:shd w:val="clear" w:color="auto" w:fill="auto"/>
            <w:noWrap/>
            <w:vAlign w:val="center"/>
            <w:hideMark/>
          </w:tcPr>
          <w:p w:rsidRPr="00B700BA" w:rsidR="004A7E4B" w:rsidP="00F32A79" w:rsidRDefault="004A7E4B" w14:paraId="68A620B8" w14:textId="77777777">
            <w:pPr>
              <w:jc w:val="center"/>
              <w:rPr>
                <w:rFonts w:cs="Calibri"/>
                <w:color w:val="000000"/>
                <w:szCs w:val="18"/>
              </w:rPr>
            </w:pPr>
            <w:r w:rsidRPr="00B700BA">
              <w:rPr>
                <w:rFonts w:cs="Calibri"/>
                <w:color w:val="000000"/>
                <w:szCs w:val="18"/>
                <w:lang w:val="en-GB"/>
              </w:rPr>
              <w:t> </w:t>
            </w:r>
          </w:p>
        </w:tc>
        <w:tc>
          <w:tcPr>
            <w:tcW w:w="329" w:type="pct"/>
            <w:shd w:val="clear" w:color="auto" w:fill="auto"/>
            <w:noWrap/>
            <w:vAlign w:val="center"/>
            <w:hideMark/>
          </w:tcPr>
          <w:p w:rsidRPr="00B700BA" w:rsidR="004A7E4B" w:rsidP="00F32A79" w:rsidRDefault="004A7E4B" w14:paraId="48421BD1" w14:textId="77777777">
            <w:pPr>
              <w:jc w:val="center"/>
              <w:rPr>
                <w:rFonts w:cs="Calibri"/>
                <w:color w:val="000000"/>
                <w:szCs w:val="18"/>
              </w:rPr>
            </w:pPr>
            <w:r w:rsidRPr="00B700BA">
              <w:rPr>
                <w:rFonts w:cs="Calibri"/>
                <w:color w:val="000000"/>
                <w:szCs w:val="18"/>
                <w:lang w:val="en-GB"/>
              </w:rPr>
              <w:t xml:space="preserve">10,000 </w:t>
            </w:r>
          </w:p>
        </w:tc>
        <w:tc>
          <w:tcPr>
            <w:tcW w:w="329" w:type="pct"/>
            <w:shd w:val="clear" w:color="auto" w:fill="auto"/>
            <w:noWrap/>
            <w:vAlign w:val="center"/>
            <w:hideMark/>
          </w:tcPr>
          <w:p w:rsidRPr="00B700BA" w:rsidR="004A7E4B" w:rsidP="00F32A79" w:rsidRDefault="004A7E4B" w14:paraId="2B320D20" w14:textId="77777777">
            <w:pPr>
              <w:jc w:val="center"/>
              <w:rPr>
                <w:rFonts w:cs="Calibri"/>
                <w:color w:val="000000"/>
                <w:szCs w:val="18"/>
              </w:rPr>
            </w:pPr>
            <w:r w:rsidRPr="00B700BA">
              <w:rPr>
                <w:rFonts w:cs="Calibri"/>
                <w:color w:val="000000"/>
                <w:szCs w:val="18"/>
                <w:lang w:val="en-GB"/>
              </w:rPr>
              <w:t> </w:t>
            </w:r>
          </w:p>
        </w:tc>
        <w:tc>
          <w:tcPr>
            <w:tcW w:w="327" w:type="pct"/>
            <w:shd w:val="clear" w:color="auto" w:fill="auto"/>
            <w:noWrap/>
            <w:vAlign w:val="center"/>
            <w:hideMark/>
          </w:tcPr>
          <w:p w:rsidRPr="00B700BA" w:rsidR="004A7E4B" w:rsidP="00F32A79" w:rsidRDefault="004A7E4B" w14:paraId="3A2E4331" w14:textId="77777777">
            <w:pPr>
              <w:jc w:val="center"/>
              <w:rPr>
                <w:rFonts w:cs="Calibri"/>
                <w:color w:val="000000"/>
                <w:szCs w:val="18"/>
              </w:rPr>
            </w:pPr>
            <w:r w:rsidRPr="00B700BA">
              <w:rPr>
                <w:rFonts w:cs="Calibri"/>
                <w:color w:val="000000"/>
                <w:szCs w:val="18"/>
                <w:lang w:val="en-GB"/>
              </w:rPr>
              <w:t> </w:t>
            </w:r>
          </w:p>
        </w:tc>
        <w:tc>
          <w:tcPr>
            <w:tcW w:w="385" w:type="pct"/>
            <w:shd w:val="clear" w:color="000000" w:fill="FFFFFF"/>
            <w:noWrap/>
            <w:vAlign w:val="center"/>
            <w:hideMark/>
          </w:tcPr>
          <w:p w:rsidRPr="00B700BA" w:rsidR="004A7E4B" w:rsidP="00F32A79" w:rsidRDefault="004A7E4B" w14:paraId="1BD47BFB" w14:textId="77777777">
            <w:pPr>
              <w:jc w:val="center"/>
              <w:rPr>
                <w:rFonts w:cs="Calibri"/>
                <w:color w:val="000000"/>
                <w:szCs w:val="18"/>
              </w:rPr>
            </w:pPr>
            <w:r>
              <w:rPr>
                <w:rFonts w:cs="Calibri"/>
                <w:color w:val="000000"/>
                <w:szCs w:val="18"/>
              </w:rPr>
              <w:t>29,601</w:t>
            </w:r>
            <w:r w:rsidRPr="00B700BA">
              <w:rPr>
                <w:rFonts w:cs="Calibri"/>
                <w:color w:val="000000"/>
                <w:szCs w:val="18"/>
              </w:rPr>
              <w:t xml:space="preserve"> </w:t>
            </w:r>
          </w:p>
        </w:tc>
        <w:tc>
          <w:tcPr>
            <w:tcW w:w="328" w:type="pct"/>
          </w:tcPr>
          <w:p w:rsidRPr="00B700BA" w:rsidR="004A7E4B" w:rsidP="00F32A79" w:rsidRDefault="004A7E4B" w14:paraId="41A5031B" w14:textId="77777777">
            <w:pPr>
              <w:jc w:val="center"/>
              <w:rPr>
                <w:rFonts w:cs="Calibri"/>
                <w:color w:val="000000"/>
                <w:szCs w:val="18"/>
                <w:lang w:val="en-GB"/>
              </w:rPr>
            </w:pPr>
          </w:p>
        </w:tc>
        <w:tc>
          <w:tcPr>
            <w:tcW w:w="329" w:type="pct"/>
            <w:shd w:val="clear" w:color="auto" w:fill="auto"/>
            <w:noWrap/>
            <w:vAlign w:val="center"/>
            <w:hideMark/>
          </w:tcPr>
          <w:p w:rsidRPr="00B700BA" w:rsidR="004A7E4B" w:rsidP="00F32A79" w:rsidRDefault="004A7E4B" w14:paraId="7275021D" w14:textId="77777777">
            <w:pPr>
              <w:jc w:val="center"/>
              <w:rPr>
                <w:rFonts w:cs="Calibri"/>
                <w:color w:val="000000"/>
                <w:szCs w:val="18"/>
              </w:rPr>
            </w:pPr>
            <w:r w:rsidRPr="00B700BA">
              <w:rPr>
                <w:rFonts w:cs="Calibri"/>
                <w:color w:val="000000"/>
                <w:szCs w:val="18"/>
                <w:lang w:val="en-GB"/>
              </w:rPr>
              <w:t> </w:t>
            </w:r>
          </w:p>
        </w:tc>
        <w:tc>
          <w:tcPr>
            <w:tcW w:w="365" w:type="pct"/>
            <w:shd w:val="clear" w:color="auto" w:fill="auto"/>
            <w:noWrap/>
            <w:vAlign w:val="center"/>
            <w:hideMark/>
          </w:tcPr>
          <w:p w:rsidRPr="00B700BA" w:rsidR="004A7E4B" w:rsidP="00F32A79" w:rsidRDefault="004A7E4B" w14:paraId="0DDF148A" w14:textId="77777777">
            <w:pPr>
              <w:jc w:val="center"/>
              <w:rPr>
                <w:rFonts w:cs="Calibri"/>
                <w:color w:val="000000"/>
                <w:szCs w:val="18"/>
              </w:rPr>
            </w:pPr>
            <w:r w:rsidRPr="00B700BA">
              <w:rPr>
                <w:rFonts w:cs="Calibri"/>
                <w:color w:val="000000"/>
                <w:szCs w:val="18"/>
                <w:lang w:val="en-GB"/>
              </w:rPr>
              <w:t>3</w:t>
            </w:r>
            <w:r>
              <w:rPr>
                <w:rFonts w:cs="Calibri"/>
                <w:color w:val="000000"/>
                <w:szCs w:val="18"/>
                <w:lang w:val="en-GB"/>
              </w:rPr>
              <w:t>9,601</w:t>
            </w:r>
          </w:p>
        </w:tc>
      </w:tr>
      <w:tr w:rsidRPr="00B700BA" w:rsidR="004A7E4B" w:rsidTr="00F32A79" w14:paraId="277A8B8F" w14:textId="77777777">
        <w:trPr>
          <w:trHeight w:val="490"/>
        </w:trPr>
        <w:tc>
          <w:tcPr>
            <w:tcW w:w="1456" w:type="pct"/>
            <w:shd w:val="clear" w:color="auto" w:fill="auto"/>
            <w:vAlign w:val="center"/>
            <w:hideMark/>
          </w:tcPr>
          <w:p w:rsidRPr="00EE271B" w:rsidR="004A7E4B" w:rsidP="00F32A79" w:rsidRDefault="004A7E4B" w14:paraId="6D6F9983" w14:textId="77777777">
            <w:pPr>
              <w:rPr>
                <w:rFonts w:cs="Calibri"/>
                <w:color w:val="000000"/>
                <w:szCs w:val="18"/>
              </w:rPr>
            </w:pPr>
            <w:r w:rsidRPr="00B700BA">
              <w:rPr>
                <w:rFonts w:cs="Calibri"/>
                <w:color w:val="000000"/>
                <w:szCs w:val="18"/>
                <w:lang w:val="en-GB"/>
              </w:rPr>
              <w:t>MA4411-2</w:t>
            </w:r>
            <w:r>
              <w:rPr>
                <w:rFonts w:cs="Calibri"/>
                <w:color w:val="000000"/>
                <w:szCs w:val="18"/>
                <w:lang w:val="en-GB"/>
              </w:rPr>
              <w:t>1</w:t>
            </w:r>
            <w:r w:rsidRPr="00B700BA">
              <w:rPr>
                <w:rFonts w:cs="Calibri"/>
                <w:color w:val="000000"/>
                <w:szCs w:val="18"/>
                <w:lang w:val="en-GB"/>
              </w:rPr>
              <w:t xml:space="preserve">: Operation of four technology parks as hubs for research and dissemination in Bougouni and Koutiala </w:t>
            </w:r>
          </w:p>
        </w:tc>
        <w:tc>
          <w:tcPr>
            <w:tcW w:w="438" w:type="pct"/>
            <w:shd w:val="clear" w:color="auto" w:fill="auto"/>
            <w:noWrap/>
            <w:vAlign w:val="center"/>
            <w:hideMark/>
          </w:tcPr>
          <w:p w:rsidRPr="00B700BA" w:rsidR="004A7E4B" w:rsidP="00F32A79" w:rsidRDefault="004A7E4B" w14:paraId="6D61300C" w14:textId="77777777">
            <w:pPr>
              <w:rPr>
                <w:rFonts w:cs="Calibri"/>
                <w:color w:val="000000"/>
                <w:szCs w:val="18"/>
              </w:rPr>
            </w:pPr>
            <w:r w:rsidRPr="00B700BA">
              <w:rPr>
                <w:rFonts w:cs="Calibri"/>
                <w:color w:val="000000"/>
                <w:szCs w:val="18"/>
                <w:lang w:val="en-GB"/>
              </w:rPr>
              <w:t xml:space="preserve">ICRISAT </w:t>
            </w:r>
          </w:p>
        </w:tc>
        <w:tc>
          <w:tcPr>
            <w:tcW w:w="329" w:type="pct"/>
            <w:shd w:val="clear" w:color="000000" w:fill="FFFFFF"/>
            <w:noWrap/>
            <w:vAlign w:val="center"/>
            <w:hideMark/>
          </w:tcPr>
          <w:p w:rsidRPr="00B700BA" w:rsidR="004A7E4B" w:rsidP="00F32A79" w:rsidRDefault="004A7E4B" w14:paraId="447D2722" w14:textId="77777777">
            <w:pPr>
              <w:jc w:val="center"/>
              <w:rPr>
                <w:rFonts w:cs="Calibri"/>
                <w:color w:val="000000"/>
                <w:szCs w:val="18"/>
              </w:rPr>
            </w:pPr>
            <w:r>
              <w:rPr>
                <w:rFonts w:cs="Calibri"/>
                <w:color w:val="000000"/>
                <w:szCs w:val="18"/>
              </w:rPr>
              <w:t>63,765</w:t>
            </w:r>
          </w:p>
        </w:tc>
        <w:tc>
          <w:tcPr>
            <w:tcW w:w="384" w:type="pct"/>
            <w:shd w:val="clear" w:color="auto" w:fill="auto"/>
            <w:noWrap/>
            <w:vAlign w:val="center"/>
            <w:hideMark/>
          </w:tcPr>
          <w:p w:rsidRPr="00B700BA" w:rsidR="004A7E4B" w:rsidP="00F32A79" w:rsidRDefault="004A7E4B" w14:paraId="1053170D" w14:textId="77777777">
            <w:pPr>
              <w:jc w:val="center"/>
              <w:rPr>
                <w:rFonts w:cs="Calibri"/>
                <w:color w:val="000000"/>
                <w:szCs w:val="18"/>
              </w:rPr>
            </w:pPr>
            <w:r w:rsidRPr="00B700BA">
              <w:rPr>
                <w:rFonts w:cs="Calibri"/>
                <w:color w:val="000000"/>
                <w:szCs w:val="18"/>
                <w:lang w:val="en-GB"/>
              </w:rPr>
              <w:t> </w:t>
            </w:r>
          </w:p>
        </w:tc>
        <w:tc>
          <w:tcPr>
            <w:tcW w:w="329" w:type="pct"/>
            <w:shd w:val="clear" w:color="000000" w:fill="FFFFFF"/>
            <w:noWrap/>
            <w:vAlign w:val="center"/>
            <w:hideMark/>
          </w:tcPr>
          <w:p w:rsidRPr="00B700BA" w:rsidR="004A7E4B" w:rsidP="00F32A79" w:rsidRDefault="004A7E4B" w14:paraId="5EA7FD13" w14:textId="77777777">
            <w:pPr>
              <w:jc w:val="center"/>
              <w:rPr>
                <w:rFonts w:cs="Calibri"/>
                <w:color w:val="000000"/>
                <w:szCs w:val="18"/>
              </w:rPr>
            </w:pPr>
            <w:r w:rsidRPr="00B700BA">
              <w:rPr>
                <w:rFonts w:cs="Calibri"/>
                <w:color w:val="000000"/>
                <w:szCs w:val="18"/>
                <w:lang w:val="en-GB"/>
              </w:rPr>
              <w:t> </w:t>
            </w:r>
          </w:p>
        </w:tc>
        <w:tc>
          <w:tcPr>
            <w:tcW w:w="329" w:type="pct"/>
            <w:shd w:val="clear" w:color="auto" w:fill="auto"/>
            <w:noWrap/>
            <w:vAlign w:val="center"/>
            <w:hideMark/>
          </w:tcPr>
          <w:p w:rsidRPr="00B700BA" w:rsidR="004A7E4B" w:rsidP="00F32A79" w:rsidRDefault="004A7E4B" w14:paraId="6DA4BA4F" w14:textId="77777777">
            <w:pPr>
              <w:jc w:val="center"/>
              <w:rPr>
                <w:rFonts w:cs="Calibri"/>
                <w:color w:val="000000"/>
                <w:szCs w:val="18"/>
              </w:rPr>
            </w:pPr>
            <w:r w:rsidRPr="00B700BA">
              <w:rPr>
                <w:rFonts w:cs="Calibri"/>
                <w:color w:val="000000"/>
                <w:szCs w:val="18"/>
                <w:lang w:val="en-GB"/>
              </w:rPr>
              <w:t> </w:t>
            </w:r>
          </w:p>
        </w:tc>
        <w:tc>
          <w:tcPr>
            <w:tcW w:w="327" w:type="pct"/>
            <w:shd w:val="clear" w:color="auto" w:fill="auto"/>
            <w:noWrap/>
            <w:vAlign w:val="center"/>
            <w:hideMark/>
          </w:tcPr>
          <w:p w:rsidRPr="00B700BA" w:rsidR="004A7E4B" w:rsidP="00F32A79" w:rsidRDefault="004A7E4B" w14:paraId="638C64EE" w14:textId="77777777">
            <w:pPr>
              <w:jc w:val="center"/>
              <w:rPr>
                <w:rFonts w:cs="Calibri"/>
                <w:color w:val="000000"/>
                <w:szCs w:val="18"/>
              </w:rPr>
            </w:pPr>
            <w:r w:rsidRPr="00B700BA">
              <w:rPr>
                <w:rFonts w:cs="Calibri"/>
                <w:color w:val="000000"/>
                <w:szCs w:val="18"/>
                <w:lang w:val="en-GB"/>
              </w:rPr>
              <w:t> </w:t>
            </w:r>
          </w:p>
        </w:tc>
        <w:tc>
          <w:tcPr>
            <w:tcW w:w="385" w:type="pct"/>
            <w:shd w:val="clear" w:color="000000" w:fill="FFFFFF"/>
            <w:noWrap/>
            <w:vAlign w:val="center"/>
            <w:hideMark/>
          </w:tcPr>
          <w:p w:rsidRPr="00B700BA" w:rsidR="004A7E4B" w:rsidP="00F32A79" w:rsidRDefault="004A7E4B" w14:paraId="1C08DE99" w14:textId="77777777">
            <w:pPr>
              <w:jc w:val="center"/>
              <w:rPr>
                <w:rFonts w:cs="Calibri"/>
                <w:color w:val="000000"/>
                <w:szCs w:val="18"/>
              </w:rPr>
            </w:pPr>
            <w:r>
              <w:rPr>
                <w:rFonts w:cs="Calibri"/>
                <w:color w:val="000000"/>
                <w:szCs w:val="18"/>
              </w:rPr>
              <w:t>8,366</w:t>
            </w:r>
          </w:p>
        </w:tc>
        <w:tc>
          <w:tcPr>
            <w:tcW w:w="328" w:type="pct"/>
            <w:shd w:val="clear" w:color="000000" w:fill="FFFFFF"/>
          </w:tcPr>
          <w:p w:rsidRPr="00B700BA" w:rsidR="004A7E4B" w:rsidP="00F32A79" w:rsidRDefault="004A7E4B" w14:paraId="1B5048C9" w14:textId="77777777">
            <w:pPr>
              <w:jc w:val="center"/>
              <w:rPr>
                <w:rFonts w:cs="Calibri"/>
                <w:color w:val="000000"/>
                <w:szCs w:val="18"/>
              </w:rPr>
            </w:pPr>
          </w:p>
        </w:tc>
        <w:tc>
          <w:tcPr>
            <w:tcW w:w="329" w:type="pct"/>
            <w:shd w:val="clear" w:color="000000" w:fill="FFFFFF"/>
            <w:noWrap/>
            <w:vAlign w:val="center"/>
            <w:hideMark/>
          </w:tcPr>
          <w:p w:rsidRPr="00B700BA" w:rsidR="004A7E4B" w:rsidP="00F32A79" w:rsidRDefault="004A7E4B" w14:paraId="7204F925" w14:textId="77777777">
            <w:pPr>
              <w:jc w:val="center"/>
              <w:rPr>
                <w:rFonts w:cs="Calibri"/>
                <w:color w:val="000000"/>
                <w:szCs w:val="18"/>
              </w:rPr>
            </w:pPr>
            <w:r>
              <w:rPr>
                <w:rFonts w:cs="Calibri"/>
                <w:color w:val="000000"/>
                <w:szCs w:val="18"/>
              </w:rPr>
              <w:t>8,366</w:t>
            </w:r>
          </w:p>
        </w:tc>
        <w:tc>
          <w:tcPr>
            <w:tcW w:w="365" w:type="pct"/>
            <w:shd w:val="clear" w:color="auto" w:fill="auto"/>
            <w:noWrap/>
            <w:vAlign w:val="center"/>
            <w:hideMark/>
          </w:tcPr>
          <w:p w:rsidRPr="00B700BA" w:rsidR="004A7E4B" w:rsidP="00F32A79" w:rsidRDefault="004A7E4B" w14:paraId="43D6EE23" w14:textId="77777777">
            <w:pPr>
              <w:jc w:val="center"/>
              <w:rPr>
                <w:rFonts w:cs="Calibri"/>
                <w:color w:val="000000"/>
                <w:szCs w:val="18"/>
              </w:rPr>
            </w:pPr>
            <w:r>
              <w:rPr>
                <w:rFonts w:cs="Calibri"/>
                <w:color w:val="000000"/>
                <w:szCs w:val="18"/>
                <w:lang w:val="en-GB"/>
              </w:rPr>
              <w:t>80,497</w:t>
            </w:r>
            <w:r w:rsidRPr="00B700BA">
              <w:rPr>
                <w:rFonts w:cs="Calibri"/>
                <w:color w:val="000000"/>
                <w:szCs w:val="18"/>
                <w:lang w:val="en-GB"/>
              </w:rPr>
              <w:t xml:space="preserve"> </w:t>
            </w:r>
          </w:p>
        </w:tc>
      </w:tr>
      <w:tr w:rsidRPr="00B700BA" w:rsidR="004A7E4B" w:rsidTr="00F32A79" w14:paraId="12CB86BE" w14:textId="77777777">
        <w:trPr>
          <w:trHeight w:val="490"/>
        </w:trPr>
        <w:tc>
          <w:tcPr>
            <w:tcW w:w="1456" w:type="pct"/>
            <w:shd w:val="clear" w:color="auto" w:fill="auto"/>
            <w:vAlign w:val="center"/>
          </w:tcPr>
          <w:p w:rsidRPr="00B700BA" w:rsidR="004A7E4B" w:rsidP="00F32A79" w:rsidRDefault="004A7E4B" w14:paraId="2348B46F" w14:textId="77777777">
            <w:pPr>
              <w:rPr>
                <w:rFonts w:cs="Calibri"/>
                <w:color w:val="000000"/>
                <w:szCs w:val="18"/>
                <w:lang w:val="en-GB"/>
              </w:rPr>
            </w:pPr>
            <w:r w:rsidRPr="00B700BA">
              <w:rPr>
                <w:rFonts w:cs="Calibri"/>
                <w:b/>
                <w:bCs/>
                <w:i/>
                <w:iCs/>
                <w:color w:val="000000"/>
                <w:szCs w:val="18"/>
                <w:lang w:val="en-GB"/>
              </w:rPr>
              <w:t xml:space="preserve">Sub-total Outcome 4 </w:t>
            </w:r>
          </w:p>
        </w:tc>
        <w:tc>
          <w:tcPr>
            <w:tcW w:w="438" w:type="pct"/>
            <w:shd w:val="clear" w:color="auto" w:fill="auto"/>
            <w:noWrap/>
            <w:vAlign w:val="center"/>
          </w:tcPr>
          <w:p w:rsidRPr="00B700BA" w:rsidR="004A7E4B" w:rsidP="00F32A79" w:rsidRDefault="004A7E4B" w14:paraId="373EC4BE" w14:textId="77777777">
            <w:pPr>
              <w:rPr>
                <w:rFonts w:cs="Calibri"/>
                <w:color w:val="000000"/>
                <w:szCs w:val="18"/>
                <w:lang w:val="en-GB"/>
              </w:rPr>
            </w:pPr>
            <w:r w:rsidRPr="00B700BA">
              <w:rPr>
                <w:rFonts w:cs="Calibri"/>
                <w:i/>
                <w:iCs/>
                <w:color w:val="000000"/>
                <w:szCs w:val="18"/>
                <w:lang w:val="en-GB"/>
              </w:rPr>
              <w:t> </w:t>
            </w:r>
          </w:p>
        </w:tc>
        <w:tc>
          <w:tcPr>
            <w:tcW w:w="329" w:type="pct"/>
            <w:shd w:val="clear" w:color="000000" w:fill="FFFFFF"/>
            <w:noWrap/>
            <w:vAlign w:val="center"/>
          </w:tcPr>
          <w:p w:rsidRPr="00B700BA" w:rsidR="004A7E4B" w:rsidP="00F32A79" w:rsidRDefault="004A7E4B" w14:paraId="7E0E6C42" w14:textId="77777777">
            <w:pPr>
              <w:jc w:val="center"/>
              <w:rPr>
                <w:rFonts w:cs="Calibri"/>
                <w:color w:val="000000"/>
                <w:szCs w:val="18"/>
              </w:rPr>
            </w:pPr>
            <w:r>
              <w:rPr>
                <w:rFonts w:cs="Calibri"/>
                <w:color w:val="000000"/>
                <w:szCs w:val="18"/>
              </w:rPr>
              <w:t>82,485</w:t>
            </w:r>
          </w:p>
        </w:tc>
        <w:tc>
          <w:tcPr>
            <w:tcW w:w="384" w:type="pct"/>
            <w:shd w:val="clear" w:color="auto" w:fill="auto"/>
            <w:noWrap/>
            <w:vAlign w:val="center"/>
          </w:tcPr>
          <w:p w:rsidRPr="00B700BA" w:rsidR="004A7E4B" w:rsidP="00F32A79" w:rsidRDefault="004A7E4B" w14:paraId="0A5C2BDF" w14:textId="77777777">
            <w:pPr>
              <w:jc w:val="center"/>
              <w:rPr>
                <w:rFonts w:cs="Calibri"/>
                <w:color w:val="000000"/>
                <w:szCs w:val="18"/>
                <w:lang w:val="en-GB"/>
              </w:rPr>
            </w:pPr>
          </w:p>
        </w:tc>
        <w:tc>
          <w:tcPr>
            <w:tcW w:w="329" w:type="pct"/>
            <w:shd w:val="clear" w:color="000000" w:fill="FFFFFF"/>
            <w:noWrap/>
            <w:vAlign w:val="center"/>
          </w:tcPr>
          <w:p w:rsidRPr="00B700BA" w:rsidR="004A7E4B" w:rsidP="00F32A79" w:rsidRDefault="004A7E4B" w14:paraId="0D0BC249" w14:textId="77777777">
            <w:pPr>
              <w:jc w:val="center"/>
              <w:rPr>
                <w:rFonts w:cs="Calibri"/>
                <w:color w:val="000000"/>
                <w:szCs w:val="18"/>
                <w:lang w:val="en-GB"/>
              </w:rPr>
            </w:pPr>
            <w:r>
              <w:rPr>
                <w:rFonts w:cs="Calibri"/>
                <w:color w:val="000000"/>
                <w:szCs w:val="18"/>
                <w:lang w:val="en-GB"/>
              </w:rPr>
              <w:t>17,000</w:t>
            </w:r>
          </w:p>
        </w:tc>
        <w:tc>
          <w:tcPr>
            <w:tcW w:w="329" w:type="pct"/>
            <w:shd w:val="clear" w:color="auto" w:fill="auto"/>
            <w:noWrap/>
            <w:vAlign w:val="center"/>
          </w:tcPr>
          <w:p w:rsidRPr="00B700BA" w:rsidR="004A7E4B" w:rsidP="00F32A79" w:rsidRDefault="004A7E4B" w14:paraId="17292DCF" w14:textId="77777777">
            <w:pPr>
              <w:jc w:val="center"/>
              <w:rPr>
                <w:rFonts w:cs="Calibri"/>
                <w:color w:val="000000"/>
                <w:szCs w:val="18"/>
                <w:lang w:val="en-GB"/>
              </w:rPr>
            </w:pPr>
          </w:p>
        </w:tc>
        <w:tc>
          <w:tcPr>
            <w:tcW w:w="327" w:type="pct"/>
            <w:shd w:val="clear" w:color="auto" w:fill="auto"/>
            <w:noWrap/>
            <w:vAlign w:val="center"/>
          </w:tcPr>
          <w:p w:rsidRPr="00B700BA" w:rsidR="004A7E4B" w:rsidP="00F32A79" w:rsidRDefault="004A7E4B" w14:paraId="21CF1606" w14:textId="77777777">
            <w:pPr>
              <w:jc w:val="center"/>
              <w:rPr>
                <w:rFonts w:cs="Calibri"/>
                <w:color w:val="000000"/>
                <w:szCs w:val="18"/>
                <w:lang w:val="en-GB"/>
              </w:rPr>
            </w:pPr>
          </w:p>
        </w:tc>
        <w:tc>
          <w:tcPr>
            <w:tcW w:w="385" w:type="pct"/>
            <w:shd w:val="clear" w:color="000000" w:fill="FFFFFF"/>
            <w:noWrap/>
            <w:vAlign w:val="center"/>
          </w:tcPr>
          <w:p w:rsidRPr="00B700BA" w:rsidR="004A7E4B" w:rsidP="00F32A79" w:rsidRDefault="004A7E4B" w14:paraId="208CA405" w14:textId="77777777">
            <w:pPr>
              <w:jc w:val="center"/>
              <w:rPr>
                <w:rFonts w:cs="Calibri"/>
                <w:color w:val="000000"/>
                <w:szCs w:val="18"/>
              </w:rPr>
            </w:pPr>
            <w:r>
              <w:rPr>
                <w:rFonts w:cs="Calibri"/>
                <w:color w:val="000000"/>
                <w:szCs w:val="18"/>
              </w:rPr>
              <w:t>81,082</w:t>
            </w:r>
          </w:p>
        </w:tc>
        <w:tc>
          <w:tcPr>
            <w:tcW w:w="328" w:type="pct"/>
            <w:shd w:val="clear" w:color="000000" w:fill="FFFFFF"/>
          </w:tcPr>
          <w:p w:rsidRPr="00B700BA" w:rsidR="004A7E4B" w:rsidP="00F32A79" w:rsidRDefault="004A7E4B" w14:paraId="4E7D245D" w14:textId="77777777">
            <w:pPr>
              <w:jc w:val="center"/>
              <w:rPr>
                <w:rFonts w:cs="Calibri"/>
                <w:i/>
                <w:iCs/>
                <w:color w:val="000000"/>
                <w:szCs w:val="18"/>
                <w:lang w:val="en-GB"/>
              </w:rPr>
            </w:pPr>
          </w:p>
        </w:tc>
        <w:tc>
          <w:tcPr>
            <w:tcW w:w="329" w:type="pct"/>
            <w:shd w:val="clear" w:color="000000" w:fill="FFFFFF"/>
            <w:noWrap/>
            <w:vAlign w:val="center"/>
          </w:tcPr>
          <w:p w:rsidRPr="00B700BA" w:rsidR="004A7E4B" w:rsidP="00F32A79" w:rsidRDefault="004A7E4B" w14:paraId="31E8E7BE" w14:textId="77777777">
            <w:pPr>
              <w:jc w:val="center"/>
              <w:rPr>
                <w:rFonts w:cs="Calibri"/>
                <w:color w:val="000000"/>
                <w:szCs w:val="18"/>
              </w:rPr>
            </w:pPr>
            <w:r>
              <w:rPr>
                <w:rFonts w:cs="Calibri"/>
                <w:color w:val="000000"/>
                <w:szCs w:val="18"/>
              </w:rPr>
              <w:t>8,366</w:t>
            </w:r>
          </w:p>
        </w:tc>
        <w:tc>
          <w:tcPr>
            <w:tcW w:w="365" w:type="pct"/>
            <w:shd w:val="clear" w:color="auto" w:fill="auto"/>
            <w:noWrap/>
            <w:vAlign w:val="center"/>
          </w:tcPr>
          <w:p w:rsidRPr="00B700BA" w:rsidR="004A7E4B" w:rsidP="00F32A79" w:rsidRDefault="004A7E4B" w14:paraId="4F0F2356" w14:textId="77777777">
            <w:pPr>
              <w:jc w:val="center"/>
              <w:rPr>
                <w:rFonts w:cs="Calibri"/>
                <w:color w:val="000000"/>
                <w:szCs w:val="18"/>
                <w:lang w:val="en-GB"/>
              </w:rPr>
            </w:pPr>
            <w:r>
              <w:rPr>
                <w:rFonts w:cs="Calibri"/>
                <w:color w:val="000000"/>
                <w:szCs w:val="18"/>
                <w:lang w:val="en-GB"/>
              </w:rPr>
              <w:t>188,933</w:t>
            </w:r>
          </w:p>
        </w:tc>
      </w:tr>
      <w:tr w:rsidRPr="00B700BA" w:rsidR="004A7E4B" w:rsidTr="00F32A79" w14:paraId="3AB3F57E" w14:textId="77777777">
        <w:trPr>
          <w:trHeight w:val="300"/>
        </w:trPr>
        <w:tc>
          <w:tcPr>
            <w:tcW w:w="1456" w:type="pct"/>
            <w:shd w:val="clear" w:color="auto" w:fill="auto"/>
            <w:noWrap/>
            <w:vAlign w:val="bottom"/>
            <w:hideMark/>
          </w:tcPr>
          <w:p w:rsidR="004A7E4B" w:rsidP="00F32A79" w:rsidRDefault="004A7E4B" w14:paraId="24FCDB1A" w14:textId="77777777">
            <w:pPr>
              <w:rPr>
                <w:rFonts w:cs="Calibri"/>
                <w:color w:val="000000"/>
                <w:szCs w:val="18"/>
                <w:lang w:val="en-GB"/>
              </w:rPr>
            </w:pPr>
            <w:r w:rsidRPr="00B700BA">
              <w:rPr>
                <w:rFonts w:cs="Calibri"/>
                <w:color w:val="000000"/>
                <w:szCs w:val="18"/>
                <w:lang w:val="en-GB"/>
              </w:rPr>
              <w:t xml:space="preserve">Allocation for graduate study </w:t>
            </w:r>
          </w:p>
          <w:p w:rsidR="004A7E4B" w:rsidP="00F32A79" w:rsidRDefault="004A7E4B" w14:paraId="136E3124" w14:textId="77777777">
            <w:pPr>
              <w:rPr>
                <w:rFonts w:cs="Calibri"/>
                <w:color w:val="000000"/>
                <w:szCs w:val="18"/>
                <w:lang w:val="en-GB"/>
              </w:rPr>
            </w:pPr>
            <w:r>
              <w:rPr>
                <w:rFonts w:cs="Calibri"/>
                <w:color w:val="000000"/>
                <w:szCs w:val="18"/>
                <w:lang w:val="en-GB"/>
              </w:rPr>
              <w:t>Moumini Guindo (PhD candidate)</w:t>
            </w:r>
          </w:p>
          <w:p w:rsidR="004A7E4B" w:rsidP="00F32A79" w:rsidRDefault="004A7E4B" w14:paraId="055FEA81" w14:textId="77777777">
            <w:pPr>
              <w:rPr>
                <w:rFonts w:cs="Calibri"/>
                <w:color w:val="000000"/>
                <w:szCs w:val="18"/>
                <w:lang w:val="en-GB"/>
              </w:rPr>
            </w:pPr>
            <w:r>
              <w:rPr>
                <w:rFonts w:cs="Calibri"/>
                <w:color w:val="000000"/>
                <w:szCs w:val="18"/>
                <w:lang w:val="en-GB"/>
              </w:rPr>
              <w:t>Karamoko Sanogo (PhD candidate)</w:t>
            </w:r>
          </w:p>
          <w:p w:rsidR="004A7E4B" w:rsidP="00F32A79" w:rsidRDefault="004A7E4B" w14:paraId="4BB401B9" w14:textId="77777777">
            <w:pPr>
              <w:rPr>
                <w:rFonts w:cs="Calibri"/>
                <w:color w:val="000000"/>
                <w:szCs w:val="18"/>
                <w:lang w:val="en-GB"/>
              </w:rPr>
            </w:pPr>
            <w:r>
              <w:rPr>
                <w:rFonts w:cs="Calibri"/>
                <w:color w:val="000000"/>
                <w:szCs w:val="18"/>
                <w:lang w:val="en-GB"/>
              </w:rPr>
              <w:t>Cheick Oumar Dembele (PhD candidate)</w:t>
            </w:r>
          </w:p>
          <w:p w:rsidR="004A7E4B" w:rsidP="00F32A79" w:rsidRDefault="004A7E4B" w14:paraId="53B2EC26" w14:textId="77777777">
            <w:pPr>
              <w:rPr>
                <w:rFonts w:cs="Calibri"/>
                <w:color w:val="000000"/>
                <w:szCs w:val="18"/>
              </w:rPr>
            </w:pPr>
            <w:r>
              <w:rPr>
                <w:rFonts w:cs="Calibri"/>
                <w:color w:val="000000"/>
                <w:szCs w:val="18"/>
              </w:rPr>
              <w:t>Gilbert Dembele (MSc candidate)</w:t>
            </w:r>
          </w:p>
          <w:p w:rsidR="004A7E4B" w:rsidP="00F32A79" w:rsidRDefault="004A7E4B" w14:paraId="121A54C2" w14:textId="77777777">
            <w:pPr>
              <w:rPr>
                <w:rFonts w:cs="Calibri"/>
                <w:color w:val="000000"/>
                <w:szCs w:val="18"/>
              </w:rPr>
            </w:pPr>
            <w:r>
              <w:rPr>
                <w:rFonts w:cs="Calibri"/>
                <w:color w:val="000000"/>
                <w:szCs w:val="18"/>
              </w:rPr>
              <w:t>Sery Coulibali (MSc candidate)</w:t>
            </w:r>
          </w:p>
          <w:p w:rsidR="004A7E4B" w:rsidP="00F32A79" w:rsidRDefault="004A7E4B" w14:paraId="17325FFC" w14:textId="77777777">
            <w:pPr>
              <w:rPr>
                <w:rFonts w:cs="Calibri"/>
                <w:color w:val="000000"/>
                <w:szCs w:val="18"/>
              </w:rPr>
            </w:pPr>
            <w:r>
              <w:rPr>
                <w:rFonts w:cs="Calibri"/>
                <w:color w:val="000000"/>
                <w:szCs w:val="18"/>
              </w:rPr>
              <w:t>Moussa Camara (BSc candidate)</w:t>
            </w:r>
          </w:p>
          <w:p w:rsidRPr="00B700BA" w:rsidR="004A7E4B" w:rsidP="00F32A79" w:rsidRDefault="004A7E4B" w14:paraId="0299014B" w14:textId="77777777">
            <w:pPr>
              <w:rPr>
                <w:rFonts w:cs="Calibri"/>
                <w:color w:val="000000"/>
                <w:szCs w:val="18"/>
              </w:rPr>
            </w:pPr>
            <w:r>
              <w:rPr>
                <w:rFonts w:cs="Calibri"/>
                <w:color w:val="000000"/>
                <w:szCs w:val="18"/>
              </w:rPr>
              <w:t>Raki Diallo (PhD candidate)</w:t>
            </w:r>
          </w:p>
        </w:tc>
        <w:tc>
          <w:tcPr>
            <w:tcW w:w="438" w:type="pct"/>
            <w:shd w:val="clear" w:color="auto" w:fill="auto"/>
            <w:noWrap/>
            <w:vAlign w:val="bottom"/>
            <w:hideMark/>
          </w:tcPr>
          <w:p w:rsidRPr="00B700BA" w:rsidR="004A7E4B" w:rsidP="00F32A79" w:rsidRDefault="004A7E4B" w14:paraId="42D35D4F" w14:textId="77777777">
            <w:pPr>
              <w:rPr>
                <w:rFonts w:cs="Calibri"/>
                <w:color w:val="000000"/>
                <w:szCs w:val="18"/>
              </w:rPr>
            </w:pPr>
            <w:r w:rsidRPr="00B700BA">
              <w:rPr>
                <w:rFonts w:cs="Calibri"/>
                <w:color w:val="000000"/>
                <w:szCs w:val="18"/>
                <w:lang w:val="en-GB"/>
              </w:rPr>
              <w:t> </w:t>
            </w:r>
          </w:p>
        </w:tc>
        <w:tc>
          <w:tcPr>
            <w:tcW w:w="329" w:type="pct"/>
            <w:shd w:val="clear" w:color="000000" w:fill="FFFFFF"/>
            <w:noWrap/>
            <w:vAlign w:val="center"/>
          </w:tcPr>
          <w:p w:rsidRPr="00B700BA" w:rsidR="004A7E4B" w:rsidP="00F32A79" w:rsidRDefault="004A7E4B" w14:paraId="41AF68FB" w14:textId="77777777">
            <w:pPr>
              <w:jc w:val="center"/>
              <w:rPr>
                <w:rFonts w:cs="Calibri"/>
                <w:color w:val="000000"/>
                <w:szCs w:val="18"/>
              </w:rPr>
            </w:pPr>
            <w:r>
              <w:rPr>
                <w:rFonts w:cs="Calibri"/>
                <w:color w:val="000000"/>
                <w:szCs w:val="18"/>
              </w:rPr>
              <w:t>11,555</w:t>
            </w:r>
          </w:p>
        </w:tc>
        <w:tc>
          <w:tcPr>
            <w:tcW w:w="384" w:type="pct"/>
            <w:shd w:val="clear" w:color="000000" w:fill="FFFFFF"/>
            <w:noWrap/>
            <w:vAlign w:val="bottom"/>
          </w:tcPr>
          <w:p w:rsidRPr="00B700BA" w:rsidR="004A7E4B" w:rsidP="00F32A79" w:rsidRDefault="004A7E4B" w14:paraId="015B4865" w14:textId="77777777">
            <w:pPr>
              <w:rPr>
                <w:rFonts w:cs="Calibri"/>
                <w:color w:val="000000"/>
                <w:szCs w:val="18"/>
              </w:rPr>
            </w:pPr>
          </w:p>
        </w:tc>
        <w:tc>
          <w:tcPr>
            <w:tcW w:w="329" w:type="pct"/>
            <w:shd w:val="clear" w:color="000000" w:fill="FFFFFF"/>
            <w:noWrap/>
            <w:vAlign w:val="bottom"/>
          </w:tcPr>
          <w:p w:rsidRPr="00B700BA" w:rsidR="004A7E4B" w:rsidP="00F32A79" w:rsidRDefault="004A7E4B" w14:paraId="25F4EAB0" w14:textId="77777777">
            <w:pPr>
              <w:rPr>
                <w:rFonts w:cs="Calibri"/>
                <w:color w:val="000000"/>
                <w:szCs w:val="18"/>
              </w:rPr>
            </w:pPr>
          </w:p>
        </w:tc>
        <w:tc>
          <w:tcPr>
            <w:tcW w:w="329" w:type="pct"/>
            <w:shd w:val="clear" w:color="000000" w:fill="FFFFFF"/>
            <w:noWrap/>
            <w:vAlign w:val="bottom"/>
          </w:tcPr>
          <w:p w:rsidRPr="00B700BA" w:rsidR="004A7E4B" w:rsidP="00F32A79" w:rsidRDefault="004A7E4B" w14:paraId="3FDC2AEB" w14:textId="77777777">
            <w:pPr>
              <w:rPr>
                <w:rFonts w:cs="Calibri"/>
                <w:color w:val="000000"/>
                <w:szCs w:val="18"/>
              </w:rPr>
            </w:pPr>
          </w:p>
        </w:tc>
        <w:tc>
          <w:tcPr>
            <w:tcW w:w="327" w:type="pct"/>
            <w:shd w:val="clear" w:color="000000" w:fill="FFFFFF"/>
            <w:noWrap/>
            <w:vAlign w:val="bottom"/>
          </w:tcPr>
          <w:p w:rsidRPr="00B700BA" w:rsidR="004A7E4B" w:rsidP="00F32A79" w:rsidRDefault="004A7E4B" w14:paraId="7C675B90" w14:textId="77777777">
            <w:pPr>
              <w:rPr>
                <w:rFonts w:cs="Calibri"/>
                <w:color w:val="000000"/>
                <w:szCs w:val="18"/>
              </w:rPr>
            </w:pPr>
          </w:p>
        </w:tc>
        <w:tc>
          <w:tcPr>
            <w:tcW w:w="385" w:type="pct"/>
            <w:shd w:val="clear" w:color="000000" w:fill="FFFFFF"/>
            <w:noWrap/>
            <w:vAlign w:val="bottom"/>
          </w:tcPr>
          <w:p w:rsidRPr="00B700BA" w:rsidR="004A7E4B" w:rsidP="00F32A79" w:rsidRDefault="004A7E4B" w14:paraId="243091E9" w14:textId="77777777">
            <w:pPr>
              <w:rPr>
                <w:rFonts w:cs="Calibri"/>
                <w:color w:val="000000"/>
                <w:szCs w:val="18"/>
              </w:rPr>
            </w:pPr>
          </w:p>
        </w:tc>
        <w:tc>
          <w:tcPr>
            <w:tcW w:w="328" w:type="pct"/>
            <w:shd w:val="clear" w:color="000000" w:fill="FFFFFF"/>
          </w:tcPr>
          <w:p w:rsidRPr="00B700BA" w:rsidR="004A7E4B" w:rsidP="00F32A79" w:rsidRDefault="004A7E4B" w14:paraId="765A4F03" w14:textId="77777777">
            <w:pPr>
              <w:rPr>
                <w:rFonts w:cs="Calibri"/>
                <w:color w:val="000000"/>
                <w:szCs w:val="18"/>
                <w:lang w:val="en-GB"/>
              </w:rPr>
            </w:pPr>
          </w:p>
        </w:tc>
        <w:tc>
          <w:tcPr>
            <w:tcW w:w="329" w:type="pct"/>
            <w:shd w:val="clear" w:color="000000" w:fill="FFFFFF"/>
            <w:noWrap/>
            <w:vAlign w:val="bottom"/>
          </w:tcPr>
          <w:p w:rsidRPr="00B700BA" w:rsidR="004A7E4B" w:rsidP="00F32A79" w:rsidRDefault="004A7E4B" w14:paraId="01962F36" w14:textId="77777777">
            <w:pPr>
              <w:rPr>
                <w:rFonts w:cs="Calibri"/>
                <w:color w:val="000000"/>
                <w:szCs w:val="18"/>
              </w:rPr>
            </w:pPr>
          </w:p>
        </w:tc>
        <w:tc>
          <w:tcPr>
            <w:tcW w:w="365" w:type="pct"/>
            <w:shd w:val="clear" w:color="000000" w:fill="FFFFFF"/>
            <w:noWrap/>
            <w:vAlign w:val="center"/>
          </w:tcPr>
          <w:p w:rsidRPr="00B700BA" w:rsidR="004A7E4B" w:rsidP="00F32A79" w:rsidRDefault="004A7E4B" w14:paraId="799DEDAD" w14:textId="77777777">
            <w:pPr>
              <w:jc w:val="center"/>
              <w:rPr>
                <w:rFonts w:cs="Calibri"/>
                <w:color w:val="000000"/>
                <w:szCs w:val="18"/>
              </w:rPr>
            </w:pPr>
            <w:r>
              <w:rPr>
                <w:rFonts w:cs="Calibri"/>
                <w:color w:val="000000"/>
                <w:szCs w:val="18"/>
              </w:rPr>
              <w:t>11,555</w:t>
            </w:r>
          </w:p>
        </w:tc>
      </w:tr>
      <w:tr w:rsidRPr="00B700BA" w:rsidR="004A7E4B" w:rsidTr="00F32A79" w14:paraId="7E4BDF86" w14:textId="77777777">
        <w:trPr>
          <w:trHeight w:val="300"/>
        </w:trPr>
        <w:tc>
          <w:tcPr>
            <w:tcW w:w="1456" w:type="pct"/>
            <w:shd w:val="clear" w:color="auto" w:fill="auto"/>
            <w:noWrap/>
            <w:vAlign w:val="bottom"/>
            <w:hideMark/>
          </w:tcPr>
          <w:p w:rsidRPr="00B700BA" w:rsidR="004A7E4B" w:rsidP="00F32A79" w:rsidRDefault="004A7E4B" w14:paraId="24DDBA84" w14:textId="77777777">
            <w:pPr>
              <w:rPr>
                <w:rFonts w:cs="Calibri"/>
                <w:b/>
                <w:bCs/>
                <w:color w:val="000000"/>
                <w:szCs w:val="18"/>
              </w:rPr>
            </w:pPr>
            <w:r>
              <w:rPr>
                <w:rFonts w:cs="Calibri"/>
                <w:b/>
                <w:bCs/>
                <w:color w:val="000000"/>
                <w:szCs w:val="18"/>
                <w:lang w:val="en-GB"/>
              </w:rPr>
              <w:t>T</w:t>
            </w:r>
            <w:r w:rsidRPr="00B700BA">
              <w:rPr>
                <w:rFonts w:cs="Calibri"/>
                <w:b/>
                <w:bCs/>
                <w:color w:val="000000"/>
                <w:szCs w:val="18"/>
                <w:lang w:val="en-GB"/>
              </w:rPr>
              <w:t xml:space="preserve">otal </w:t>
            </w:r>
          </w:p>
        </w:tc>
        <w:tc>
          <w:tcPr>
            <w:tcW w:w="438" w:type="pct"/>
            <w:shd w:val="clear" w:color="auto" w:fill="auto"/>
            <w:noWrap/>
            <w:vAlign w:val="bottom"/>
            <w:hideMark/>
          </w:tcPr>
          <w:p w:rsidRPr="00B700BA" w:rsidR="004A7E4B" w:rsidP="00F32A79" w:rsidRDefault="004A7E4B" w14:paraId="69492853" w14:textId="77777777">
            <w:pPr>
              <w:rPr>
                <w:rFonts w:cs="Calibri"/>
                <w:b/>
                <w:bCs/>
                <w:color w:val="000000"/>
                <w:szCs w:val="18"/>
              </w:rPr>
            </w:pPr>
            <w:r w:rsidRPr="00B700BA">
              <w:rPr>
                <w:rFonts w:cs="Calibri"/>
                <w:b/>
                <w:bCs/>
                <w:color w:val="000000"/>
                <w:szCs w:val="18"/>
                <w:lang w:val="en-GB"/>
              </w:rPr>
              <w:t> </w:t>
            </w:r>
          </w:p>
        </w:tc>
        <w:tc>
          <w:tcPr>
            <w:tcW w:w="329" w:type="pct"/>
            <w:shd w:val="clear" w:color="000000" w:fill="FFFFFF"/>
            <w:noWrap/>
            <w:vAlign w:val="bottom"/>
            <w:hideMark/>
          </w:tcPr>
          <w:p w:rsidRPr="00B700BA" w:rsidR="004A7E4B" w:rsidP="00F32A79" w:rsidRDefault="004A7E4B" w14:paraId="369CF835" w14:textId="77777777">
            <w:pPr>
              <w:jc w:val="center"/>
              <w:rPr>
                <w:rFonts w:cs="Calibri"/>
                <w:b/>
                <w:bCs/>
                <w:color w:val="000000"/>
                <w:szCs w:val="18"/>
              </w:rPr>
            </w:pPr>
            <w:r>
              <w:rPr>
                <w:rFonts w:cs="Calibri"/>
                <w:b/>
                <w:bCs/>
                <w:color w:val="000000"/>
                <w:szCs w:val="18"/>
                <w:lang w:val="en-GB"/>
              </w:rPr>
              <w:t>375,084</w:t>
            </w:r>
          </w:p>
        </w:tc>
        <w:tc>
          <w:tcPr>
            <w:tcW w:w="384" w:type="pct"/>
            <w:shd w:val="clear" w:color="000000" w:fill="FFFFFF"/>
            <w:noWrap/>
            <w:vAlign w:val="bottom"/>
            <w:hideMark/>
          </w:tcPr>
          <w:p w:rsidRPr="00B700BA" w:rsidR="004A7E4B" w:rsidP="00F32A79" w:rsidRDefault="004A7E4B" w14:paraId="3EEACCFD" w14:textId="77777777">
            <w:pPr>
              <w:jc w:val="center"/>
              <w:rPr>
                <w:rFonts w:cs="Calibri"/>
                <w:b/>
                <w:bCs/>
                <w:color w:val="000000"/>
                <w:szCs w:val="18"/>
              </w:rPr>
            </w:pPr>
            <w:r>
              <w:rPr>
                <w:rFonts w:cs="Calibri"/>
                <w:b/>
                <w:bCs/>
                <w:color w:val="000000"/>
                <w:szCs w:val="18"/>
              </w:rPr>
              <w:t>87,504</w:t>
            </w:r>
          </w:p>
        </w:tc>
        <w:tc>
          <w:tcPr>
            <w:tcW w:w="329" w:type="pct"/>
            <w:shd w:val="clear" w:color="000000" w:fill="FFFFFF"/>
            <w:noWrap/>
            <w:vAlign w:val="bottom"/>
            <w:hideMark/>
          </w:tcPr>
          <w:p w:rsidRPr="00B700BA" w:rsidR="004A7E4B" w:rsidP="00F32A79" w:rsidRDefault="004A7E4B" w14:paraId="50C6E78B" w14:textId="77777777">
            <w:pPr>
              <w:jc w:val="center"/>
              <w:rPr>
                <w:rFonts w:cs="Calibri"/>
                <w:b/>
                <w:bCs/>
                <w:color w:val="000000"/>
                <w:szCs w:val="18"/>
              </w:rPr>
            </w:pPr>
            <w:r>
              <w:rPr>
                <w:rFonts w:cs="Calibri"/>
                <w:b/>
                <w:bCs/>
                <w:color w:val="000000"/>
                <w:szCs w:val="18"/>
                <w:lang w:val="en-GB"/>
              </w:rPr>
              <w:t>17</w:t>
            </w:r>
            <w:r w:rsidRPr="00B700BA">
              <w:rPr>
                <w:rFonts w:cs="Calibri"/>
                <w:b/>
                <w:bCs/>
                <w:color w:val="000000"/>
                <w:szCs w:val="18"/>
                <w:lang w:val="en-GB"/>
              </w:rPr>
              <w:t>,000</w:t>
            </w:r>
          </w:p>
        </w:tc>
        <w:tc>
          <w:tcPr>
            <w:tcW w:w="329" w:type="pct"/>
            <w:shd w:val="clear" w:color="000000" w:fill="FFFFFF"/>
            <w:noWrap/>
            <w:vAlign w:val="bottom"/>
            <w:hideMark/>
          </w:tcPr>
          <w:p w:rsidRPr="00B700BA" w:rsidR="004A7E4B" w:rsidP="00F32A79" w:rsidRDefault="004A7E4B" w14:paraId="79AD8CF8" w14:textId="77777777">
            <w:pPr>
              <w:jc w:val="center"/>
              <w:rPr>
                <w:rFonts w:cs="Calibri"/>
                <w:b/>
                <w:bCs/>
                <w:color w:val="000000"/>
                <w:szCs w:val="18"/>
              </w:rPr>
            </w:pPr>
            <w:r w:rsidRPr="00B700BA">
              <w:rPr>
                <w:rFonts w:cs="Calibri"/>
                <w:b/>
                <w:bCs/>
                <w:color w:val="000000"/>
                <w:szCs w:val="18"/>
                <w:lang w:val="en-GB"/>
              </w:rPr>
              <w:t>40,085</w:t>
            </w:r>
          </w:p>
        </w:tc>
        <w:tc>
          <w:tcPr>
            <w:tcW w:w="327" w:type="pct"/>
            <w:shd w:val="clear" w:color="000000" w:fill="FFFFFF"/>
            <w:noWrap/>
            <w:vAlign w:val="bottom"/>
            <w:hideMark/>
          </w:tcPr>
          <w:p w:rsidRPr="00B700BA" w:rsidR="004A7E4B" w:rsidP="00F32A79" w:rsidRDefault="004A7E4B" w14:paraId="1205FF42" w14:textId="77777777">
            <w:pPr>
              <w:jc w:val="center"/>
              <w:rPr>
                <w:rFonts w:cs="Calibri"/>
                <w:b/>
                <w:bCs/>
                <w:color w:val="000000"/>
                <w:szCs w:val="18"/>
              </w:rPr>
            </w:pPr>
            <w:r w:rsidRPr="00B700BA">
              <w:rPr>
                <w:rFonts w:cs="Calibri"/>
                <w:b/>
                <w:bCs/>
                <w:color w:val="000000"/>
                <w:szCs w:val="18"/>
                <w:lang w:val="en-GB"/>
              </w:rPr>
              <w:t>27,</w:t>
            </w:r>
            <w:r>
              <w:rPr>
                <w:rFonts w:cs="Calibri"/>
                <w:b/>
                <w:bCs/>
                <w:color w:val="000000"/>
                <w:szCs w:val="18"/>
                <w:lang w:val="en-GB"/>
              </w:rPr>
              <w:t>144</w:t>
            </w:r>
          </w:p>
        </w:tc>
        <w:tc>
          <w:tcPr>
            <w:tcW w:w="385" w:type="pct"/>
            <w:shd w:val="clear" w:color="000000" w:fill="FFFFFF"/>
            <w:noWrap/>
            <w:vAlign w:val="bottom"/>
            <w:hideMark/>
          </w:tcPr>
          <w:p w:rsidRPr="00AB1F5D" w:rsidR="004A7E4B" w:rsidP="00F32A79" w:rsidRDefault="004A7E4B" w14:paraId="0B1E2F84" w14:textId="77777777">
            <w:pPr>
              <w:jc w:val="center"/>
              <w:rPr>
                <w:rFonts w:cs="Calibri"/>
                <w:b/>
                <w:bCs/>
                <w:color w:val="000000"/>
                <w:szCs w:val="18"/>
                <w:vertAlign w:val="superscript"/>
              </w:rPr>
            </w:pPr>
            <w:r>
              <w:rPr>
                <w:rFonts w:cs="Calibri"/>
                <w:b/>
                <w:bCs/>
                <w:color w:val="000000"/>
                <w:szCs w:val="18"/>
                <w:lang w:val="en-GB"/>
              </w:rPr>
              <w:t>101,674</w:t>
            </w:r>
          </w:p>
        </w:tc>
        <w:tc>
          <w:tcPr>
            <w:tcW w:w="328" w:type="pct"/>
            <w:shd w:val="clear" w:color="000000" w:fill="FFFFFF"/>
            <w:vAlign w:val="bottom"/>
          </w:tcPr>
          <w:p w:rsidRPr="00B700BA" w:rsidR="004A7E4B" w:rsidP="00F32A79" w:rsidRDefault="004A7E4B" w14:paraId="201198B2" w14:textId="77777777">
            <w:pPr>
              <w:jc w:val="center"/>
              <w:rPr>
                <w:rFonts w:cs="Calibri"/>
                <w:b/>
                <w:bCs/>
                <w:color w:val="000000"/>
                <w:szCs w:val="18"/>
                <w:lang w:val="en-GB"/>
              </w:rPr>
            </w:pPr>
            <w:r>
              <w:rPr>
                <w:rFonts w:cs="Calibri"/>
                <w:b/>
                <w:bCs/>
                <w:color w:val="000000"/>
                <w:szCs w:val="18"/>
                <w:lang w:val="en-GB"/>
              </w:rPr>
              <w:t>100,712</w:t>
            </w:r>
          </w:p>
        </w:tc>
        <w:tc>
          <w:tcPr>
            <w:tcW w:w="329" w:type="pct"/>
            <w:shd w:val="clear" w:color="000000" w:fill="FFFFFF"/>
            <w:noWrap/>
            <w:vAlign w:val="bottom"/>
            <w:hideMark/>
          </w:tcPr>
          <w:p w:rsidRPr="00B700BA" w:rsidR="004A7E4B" w:rsidP="00F32A79" w:rsidRDefault="004A7E4B" w14:paraId="5E1BB1EA" w14:textId="77777777">
            <w:pPr>
              <w:jc w:val="center"/>
              <w:rPr>
                <w:rFonts w:cs="Calibri"/>
                <w:b/>
                <w:bCs/>
                <w:color w:val="000000"/>
                <w:szCs w:val="18"/>
              </w:rPr>
            </w:pPr>
            <w:r>
              <w:rPr>
                <w:rFonts w:cs="Calibri"/>
                <w:b/>
                <w:bCs/>
                <w:color w:val="000000"/>
                <w:szCs w:val="18"/>
                <w:lang w:val="en-GB"/>
              </w:rPr>
              <w:t>18,662</w:t>
            </w:r>
          </w:p>
        </w:tc>
        <w:tc>
          <w:tcPr>
            <w:tcW w:w="365" w:type="pct"/>
            <w:shd w:val="clear" w:color="auto" w:fill="auto"/>
            <w:noWrap/>
            <w:vAlign w:val="bottom"/>
            <w:hideMark/>
          </w:tcPr>
          <w:p w:rsidRPr="007E292A" w:rsidR="004A7E4B" w:rsidP="00F32A79" w:rsidRDefault="004A7E4B" w14:paraId="67854243" w14:textId="77777777">
            <w:pPr>
              <w:jc w:val="center"/>
              <w:rPr>
                <w:rFonts w:cs="Calibri"/>
                <w:b/>
                <w:bCs/>
                <w:color w:val="000000"/>
                <w:szCs w:val="18"/>
                <w:vertAlign w:val="superscript"/>
              </w:rPr>
            </w:pPr>
            <w:r>
              <w:rPr>
                <w:rFonts w:cs="Calibri"/>
                <w:b/>
                <w:bCs/>
                <w:color w:val="000000"/>
                <w:szCs w:val="18"/>
              </w:rPr>
              <w:t>767,865</w:t>
            </w:r>
          </w:p>
        </w:tc>
      </w:tr>
    </w:tbl>
    <w:p w:rsidR="004A7E4B" w:rsidP="004A7E4B" w:rsidRDefault="004A7E4B" w14:paraId="3FCB1A0E" w14:textId="77777777">
      <w:pPr>
        <w:tabs>
          <w:tab w:val="left" w:pos="5780"/>
        </w:tabs>
        <w:rPr>
          <w:rFonts w:asciiTheme="minorHAnsi" w:hAnsiTheme="minorHAnsi" w:cstheme="minorHAnsi"/>
          <w:szCs w:val="18"/>
        </w:rPr>
      </w:pPr>
    </w:p>
    <w:p w:rsidRPr="008A412A" w:rsidR="004A7E4B" w:rsidP="00BD462F" w:rsidRDefault="004A7E4B" w14:paraId="654FD703" w14:textId="77777777">
      <w:pPr>
        <w:rPr>
          <w:rFonts w:asciiTheme="minorHAnsi" w:hAnsiTheme="minorHAnsi" w:cstheme="minorHAnsi"/>
        </w:rPr>
      </w:pPr>
    </w:p>
    <w:sectPr w:rsidRPr="008A412A" w:rsidR="004A7E4B" w:rsidSect="00AD5155">
      <w:pgSz w:w="16839" w:h="11907" w:orient="landscape" w:code="9"/>
      <w:pgMar w:top="680" w:right="680" w:bottom="680" w:left="680" w:header="720"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A4959" w:rsidP="001F0242" w:rsidRDefault="008A4959" w14:paraId="6207FCFD" w14:textId="77777777">
      <w:r>
        <w:separator/>
      </w:r>
    </w:p>
  </w:endnote>
  <w:endnote w:type="continuationSeparator" w:id="0">
    <w:p w:rsidR="008A4959" w:rsidP="001F0242" w:rsidRDefault="008A4959" w14:paraId="6B01FAB3" w14:textId="77777777">
      <w:r>
        <w:continuationSeparator/>
      </w:r>
    </w:p>
  </w:endnote>
  <w:endnote w:type="continuationNotice" w:id="1">
    <w:p w:rsidR="008A4959" w:rsidRDefault="008A4959" w14:paraId="5E41655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 w:name="Wingdings 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ngsana New">
    <w:panose1 w:val="02020603050405020304"/>
    <w:charset w:val="DE"/>
    <w:family w:val="roman"/>
    <w:pitch w:val="variable"/>
    <w:sig w:usb0="01000001" w:usb1="00000000" w:usb2="00000000" w:usb3="00000000" w:csb0="00010000"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auto"/>
    <w:pitch w:val="fixed"/>
    <w:sig w:usb0="00000001" w:usb1="09060000" w:usb2="00000010" w:usb3="00000000" w:csb0="00080000" w:csb1="00000000"/>
  </w:font>
  <w:font w:name="Arial Narrow">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NimbusRomNo9L-Regu">
    <w:altName w:val="Cambria"/>
    <w:panose1 w:val="00000000000000000000"/>
    <w:charset w:val="00"/>
    <w:family w:val="roman"/>
    <w:notTrueType/>
    <w:pitch w:val="default"/>
  </w:font>
  <w:font w:name="LNGEP B+ STIX Math">
    <w:altName w:val="Batang"/>
    <w:panose1 w:val="00000000000000000000"/>
    <w:charset w:val="81"/>
    <w:family w:val="roman"/>
    <w:notTrueType/>
    <w:pitch w:val="default"/>
    <w:sig w:usb0="00000000" w:usb1="09060000" w:usb2="00000010" w:usb3="00000000" w:csb0="00080000" w:csb1="00000000"/>
  </w:font>
  <w:font w:name="Palatino Linotype">
    <w:panose1 w:val="02040502050505030304"/>
    <w:charset w:val="00"/>
    <w:family w:val="roman"/>
    <w:pitch w:val="variable"/>
    <w:sig w:usb0="E0000287" w:usb1="40000013" w:usb2="00000000" w:usb3="00000000" w:csb0="0000019F" w:csb1="00000000"/>
  </w:font>
  <w:font w:name="PalatinoLinotype-Roman">
    <w:altName w:val="Palatino Linotype"/>
    <w:panose1 w:val="00000000000000000000"/>
    <w:charset w:val="00"/>
    <w:family w:val="auto"/>
    <w:notTrueType/>
    <w:pitch w:val="default"/>
    <w:sig w:usb0="00000003" w:usb1="00000000" w:usb2="00000000" w:usb3="00000000" w:csb0="00000001" w:csb1="00000000"/>
  </w:font>
  <w:font w:name="PalatinoLinotype-Italic">
    <w:altName w:val="Palatino Linotype"/>
    <w:panose1 w:val="00000000000000000000"/>
    <w:charset w:val="00"/>
    <w:family w:val="auto"/>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5524202"/>
      <w:docPartObj>
        <w:docPartGallery w:val="Page Numbers (Bottom of Page)"/>
        <w:docPartUnique/>
      </w:docPartObj>
    </w:sdtPr>
    <w:sdtEndPr>
      <w:rPr>
        <w:noProof/>
      </w:rPr>
    </w:sdtEndPr>
    <w:sdtContent>
      <w:p w:rsidR="004C5E49" w:rsidRDefault="004C5E49" w14:paraId="6DF18C58" w14:textId="192A0DC0">
        <w:pPr>
          <w:pStyle w:val="Footer"/>
          <w:jc w:val="center"/>
        </w:pPr>
        <w:r>
          <w:fldChar w:fldCharType="begin"/>
        </w:r>
        <w:r>
          <w:instrText xml:space="preserve"> PAGE   \* MERGEFORMAT </w:instrText>
        </w:r>
        <w:r>
          <w:fldChar w:fldCharType="separate"/>
        </w:r>
        <w:r w:rsidR="0016325E">
          <w:rPr>
            <w:noProof/>
          </w:rPr>
          <w:t>107</w:t>
        </w:r>
        <w:r>
          <w:rPr>
            <w:noProof/>
          </w:rPr>
          <w:fldChar w:fldCharType="end"/>
        </w:r>
      </w:p>
    </w:sdtContent>
  </w:sdt>
  <w:p w:rsidR="004C5E49" w:rsidRDefault="004C5E49" w14:paraId="66A20952"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72149490"/>
      <w:docPartObj>
        <w:docPartGallery w:val="Page Numbers (Bottom of Page)"/>
        <w:docPartUnique/>
      </w:docPartObj>
    </w:sdtPr>
    <w:sdtContent>
      <w:p w:rsidR="000362A0" w:rsidP="00F32A79" w:rsidRDefault="000362A0" w14:paraId="7346706E" w14:textId="7777777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33</w:t>
        </w:r>
        <w:r>
          <w:rPr>
            <w:rStyle w:val="PageNumber"/>
          </w:rPr>
          <w:fldChar w:fldCharType="end"/>
        </w:r>
      </w:p>
    </w:sdtContent>
  </w:sdt>
  <w:p w:rsidR="000362A0" w:rsidP="00F32A79" w:rsidRDefault="000362A0" w14:paraId="7054135C" w14:textId="77777777">
    <w:pPr>
      <w:pStyle w:val="Footer"/>
      <w:ind w:right="360"/>
      <w:jc w:val="center"/>
    </w:pPr>
  </w:p>
  <w:p w:rsidR="000362A0" w:rsidRDefault="000362A0" w14:paraId="6477A3B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A4959" w:rsidP="001F0242" w:rsidRDefault="008A4959" w14:paraId="169761FF" w14:textId="77777777">
      <w:r>
        <w:separator/>
      </w:r>
    </w:p>
  </w:footnote>
  <w:footnote w:type="continuationSeparator" w:id="0">
    <w:p w:rsidR="008A4959" w:rsidP="001F0242" w:rsidRDefault="008A4959" w14:paraId="6D566C14" w14:textId="77777777">
      <w:r>
        <w:continuationSeparator/>
      </w:r>
    </w:p>
  </w:footnote>
  <w:footnote w:type="continuationNotice" w:id="1">
    <w:p w:rsidR="008A4959" w:rsidRDefault="008A4959" w14:paraId="096247BA" w14:textId="77777777"/>
  </w:footnote>
  <w:footnote w:id="2">
    <w:p w:rsidRPr="00BF6798" w:rsidR="004C5E49" w:rsidP="001F0242" w:rsidRDefault="004C5E49" w14:paraId="63DA861B" w14:textId="77777777">
      <w:pPr>
        <w:pBdr>
          <w:top w:val="nil"/>
          <w:left w:val="nil"/>
          <w:bottom w:val="nil"/>
          <w:right w:val="nil"/>
          <w:between w:val="nil"/>
        </w:pBdr>
        <w:rPr>
          <w:rFonts w:cs="Calibri"/>
          <w:szCs w:val="18"/>
        </w:rPr>
      </w:pPr>
      <w:r w:rsidRPr="00BF6798">
        <w:rPr>
          <w:rStyle w:val="FootnoteReference"/>
          <w:szCs w:val="18"/>
        </w:rPr>
        <w:footnoteRef/>
      </w:r>
      <w:r w:rsidRPr="00BF6798">
        <w:rPr>
          <w:rFonts w:cs="Calibri"/>
          <w:szCs w:val="18"/>
        </w:rPr>
        <w:t xml:space="preserve"> Sanchez P.A., Shepherd K.D., Soule M.J., Place F.M., Buresh R.J., Izac A.M.N., Mokwunye A.U., Kwesiga F.R., Ndiritu C.G. and Woomer P.L. 1997. Soil fertility replenishment in Africa: an investment in natural resource capital. Replenishing soil fertility in Africa</w:t>
      </w:r>
      <w:r w:rsidRPr="009D70C3">
        <w:rPr>
          <w:rFonts w:cs="Calibri"/>
          <w:szCs w:val="18"/>
        </w:rPr>
        <w:t>, (replenishingsoi), pp.1-46.</w:t>
      </w:r>
    </w:p>
  </w:footnote>
  <w:footnote w:id="3">
    <w:p w:rsidRPr="00BF6798" w:rsidR="004C5E49" w:rsidP="001F0242" w:rsidRDefault="004C5E49" w14:paraId="5157985E" w14:textId="77777777">
      <w:pPr>
        <w:pBdr>
          <w:top w:val="nil"/>
          <w:left w:val="nil"/>
          <w:bottom w:val="nil"/>
          <w:right w:val="nil"/>
          <w:between w:val="nil"/>
        </w:pBdr>
        <w:rPr>
          <w:rFonts w:cs="Calibri"/>
          <w:szCs w:val="18"/>
        </w:rPr>
      </w:pPr>
      <w:r w:rsidRPr="00BF6798">
        <w:rPr>
          <w:rStyle w:val="FootnoteReference"/>
          <w:szCs w:val="18"/>
        </w:rPr>
        <w:footnoteRef/>
      </w:r>
      <w:r w:rsidRPr="00BF6798">
        <w:rPr>
          <w:rFonts w:cs="Calibri"/>
          <w:szCs w:val="18"/>
        </w:rPr>
        <w:t xml:space="preserve"> World Bank Group. 2017. Enabling business of agriculture. Technical report. doi:10.1596/978-1-4648-1021-3.</w:t>
      </w:r>
    </w:p>
  </w:footnote>
  <w:footnote w:id="4">
    <w:p w:rsidR="004C5E49" w:rsidP="005F6E6B" w:rsidRDefault="004C5E49" w14:paraId="0A8D020C" w14:textId="0ADB6BB4">
      <w:pPr>
        <w:pStyle w:val="FootnoteText"/>
      </w:pPr>
      <w:r>
        <w:rPr>
          <w:rStyle w:val="FootnoteReference"/>
        </w:rPr>
        <w:footnoteRef/>
      </w:r>
      <w:r>
        <w:t xml:space="preserve"> </w:t>
      </w:r>
      <w:r w:rsidRPr="00CE6028">
        <w:t>Reynolds, J. F., D. M. S. Smith, E. F. Lambin, B. L. Turner, M. Mortimore, S. P. J. Batterbury, T. E. Downing, H. Dowlatabadi, R. J. Fernandez, J. E. Herrick, E. Hubersannwald, H. Jiang, R. Leemans, T. Lynam, F. T. Maestre, M. Ayarza, And B. Walker. (2007). Global desertification: building a science for dryland development. Science 316:847–851</w:t>
      </w:r>
    </w:p>
  </w:footnote>
  <w:footnote w:id="5">
    <w:p w:rsidR="004C5E49" w:rsidP="005F6E6B" w:rsidRDefault="004C5E49" w14:paraId="5E942E4B" w14:textId="77777777">
      <w:pPr>
        <w:pStyle w:val="FootnoteText"/>
      </w:pPr>
      <w:r>
        <w:rPr>
          <w:rStyle w:val="FootnoteReference"/>
        </w:rPr>
        <w:footnoteRef/>
      </w:r>
      <w:r>
        <w:t xml:space="preserve"> </w:t>
      </w:r>
      <w:r w:rsidRPr="00201AC3">
        <w:t>Estell, R., Havstad, K.M., Cibils, A., Anderson, D., Schrader, T., James, K. (2012). Increasing shrub use by livestock in a world with less grass. Rangeland Ecology and Management 65: 237-414</w:t>
      </w:r>
    </w:p>
  </w:footnote>
  <w:footnote w:id="6">
    <w:p w:rsidR="004C5E49" w:rsidP="005F6E6B" w:rsidRDefault="004C5E49" w14:paraId="75C0EC54" w14:textId="77777777">
      <w:pPr>
        <w:pStyle w:val="FootnoteText"/>
      </w:pPr>
      <w:r>
        <w:rPr>
          <w:rStyle w:val="FootnoteReference"/>
        </w:rPr>
        <w:footnoteRef/>
      </w:r>
      <w:r>
        <w:t xml:space="preserve"> </w:t>
      </w:r>
      <w:r w:rsidRPr="00201AC3">
        <w:t xml:space="preserve">Oba, G. (2013). The sustainability of pastoral production in Africa. In: Catley A, Lind J, Scoones I (eds), </w:t>
      </w:r>
      <w:r w:rsidRPr="00201AC3">
        <w:rPr>
          <w:i/>
          <w:iCs/>
        </w:rPr>
        <w:t>Pastoralism and development in Africa: dynamic change at the margin</w:t>
      </w:r>
      <w:r w:rsidRPr="00201AC3">
        <w:t>. London: Routledge. pp 29–36</w:t>
      </w:r>
    </w:p>
  </w:footnote>
  <w:footnote w:id="7">
    <w:p w:rsidRPr="00AD79A6" w:rsidR="004C5E49" w:rsidP="005F6E6B" w:rsidRDefault="004C5E49" w14:paraId="053740BD" w14:textId="77777777">
      <w:pPr>
        <w:pStyle w:val="FootnoteText"/>
      </w:pPr>
      <w:r w:rsidRPr="00AD79A6">
        <w:rPr>
          <w:rStyle w:val="FootnoteReference"/>
        </w:rPr>
        <w:footnoteRef/>
      </w:r>
      <w:r w:rsidRPr="00AD79A6">
        <w:t xml:space="preserve"> UNCCD (United Nations Convention to Combat Desertification). (2009). Benefits of sustainable land management. Bern: World Overview of Conservation Approaches and Technologies (WOCAT); Centre for Development and Environment (CDE), University of Berne</w:t>
      </w:r>
    </w:p>
  </w:footnote>
  <w:footnote w:id="8">
    <w:p w:rsidRPr="00AD79A6" w:rsidR="004C5E49" w:rsidP="005F6E6B" w:rsidRDefault="004C5E49" w14:paraId="33BB4DA1" w14:textId="02D71B80">
      <w:pPr>
        <w:pStyle w:val="Default"/>
        <w:rPr>
          <w:rFonts w:asciiTheme="minorHAnsi" w:hAnsiTheme="minorHAnsi" w:cstheme="minorHAnsi"/>
          <w:sz w:val="18"/>
          <w:szCs w:val="18"/>
        </w:rPr>
      </w:pPr>
      <w:r w:rsidRPr="00AD79A6">
        <w:rPr>
          <w:rStyle w:val="FootnoteReference"/>
          <w:rFonts w:asciiTheme="minorHAnsi" w:hAnsiTheme="minorHAnsi" w:cstheme="minorHAnsi"/>
          <w:sz w:val="18"/>
          <w:szCs w:val="18"/>
        </w:rPr>
        <w:footnoteRef/>
      </w:r>
      <w:r w:rsidRPr="00AD79A6">
        <w:rPr>
          <w:rFonts w:asciiTheme="minorHAnsi" w:hAnsiTheme="minorHAnsi" w:cstheme="minorHAnsi"/>
          <w:sz w:val="18"/>
          <w:szCs w:val="18"/>
        </w:rPr>
        <w:t xml:space="preserve"> </w:t>
      </w:r>
      <w:r w:rsidRPr="00AD79A6">
        <w:rPr>
          <w:rFonts w:asciiTheme="minorHAnsi" w:hAnsiTheme="minorHAnsi" w:cstheme="minorHAnsi"/>
          <w:color w:val="auto"/>
          <w:sz w:val="18"/>
          <w:szCs w:val="18"/>
        </w:rPr>
        <w:t>Boonman, J.G. (1993). East Africa’s grasses and fodders: Their ecology and husbandry.  Kluwer Academic Publishers, Dortrecht, Nethe</w:t>
      </w:r>
      <w:r w:rsidR="007103F2">
        <w:rPr>
          <w:rFonts w:asciiTheme="minorHAnsi" w:hAnsiTheme="minorHAnsi" w:cstheme="minorHAnsi"/>
          <w:color w:val="auto"/>
          <w:sz w:val="18"/>
          <w:szCs w:val="18"/>
        </w:rPr>
        <w:t>r</w:t>
      </w:r>
      <w:r w:rsidRPr="00AD79A6">
        <w:rPr>
          <w:rFonts w:asciiTheme="minorHAnsi" w:hAnsiTheme="minorHAnsi" w:cstheme="minorHAnsi"/>
          <w:color w:val="auto"/>
          <w:sz w:val="18"/>
          <w:szCs w:val="18"/>
        </w:rPr>
        <w:t>lands.pp.343</w:t>
      </w:r>
    </w:p>
  </w:footnote>
  <w:footnote w:id="9">
    <w:p w:rsidRPr="00AD79A6" w:rsidR="004C5E49" w:rsidP="005F6E6B" w:rsidRDefault="004C5E49" w14:paraId="339DF175" w14:textId="77777777">
      <w:pPr>
        <w:pStyle w:val="FootnoteText"/>
      </w:pPr>
      <w:r w:rsidRPr="00AD79A6">
        <w:rPr>
          <w:rStyle w:val="FootnoteReference"/>
        </w:rPr>
        <w:footnoteRef/>
      </w:r>
      <w:r w:rsidRPr="00AD79A6">
        <w:t xml:space="preserve"> Minson, D.J. (1990). Forage in ruminant nutrition. Academic Press, San Diego. pp. 483</w:t>
      </w:r>
    </w:p>
  </w:footnote>
  <w:footnote w:id="10">
    <w:p w:rsidRPr="00AD79A6" w:rsidR="004C5E49" w:rsidP="005F6E6B" w:rsidRDefault="004C5E49" w14:paraId="4D44D26C" w14:textId="77777777">
      <w:pPr>
        <w:autoSpaceDE w:val="0"/>
        <w:autoSpaceDN w:val="0"/>
        <w:adjustRightInd w:val="0"/>
        <w:rPr>
          <w:rFonts w:asciiTheme="minorHAnsi" w:hAnsiTheme="minorHAnsi" w:cstheme="minorHAnsi"/>
          <w:szCs w:val="18"/>
        </w:rPr>
      </w:pPr>
      <w:r w:rsidRPr="00AD79A6">
        <w:rPr>
          <w:rStyle w:val="FootnoteReference"/>
          <w:rFonts w:asciiTheme="minorHAnsi" w:hAnsiTheme="minorHAnsi" w:cstheme="minorHAnsi"/>
          <w:szCs w:val="18"/>
        </w:rPr>
        <w:footnoteRef/>
      </w:r>
      <w:r w:rsidRPr="00AD79A6">
        <w:rPr>
          <w:rFonts w:asciiTheme="minorHAnsi" w:hAnsiTheme="minorHAnsi" w:cstheme="minorHAnsi"/>
          <w:szCs w:val="18"/>
        </w:rPr>
        <w:t xml:space="preserve"> </w:t>
      </w:r>
      <w:r w:rsidRPr="00AD79A6">
        <w:rPr>
          <w:rFonts w:asciiTheme="minorHAnsi" w:hAnsiTheme="minorHAnsi" w:cstheme="minorHAnsi"/>
          <w:bCs/>
          <w:szCs w:val="18"/>
          <w:lang w:val="da-DK"/>
        </w:rPr>
        <w:t>Ansah, T.,</w:t>
      </w:r>
      <w:r w:rsidRPr="00AD79A6">
        <w:rPr>
          <w:rFonts w:asciiTheme="minorHAnsi" w:hAnsiTheme="minorHAnsi" w:cstheme="minorHAnsi"/>
          <w:b/>
          <w:szCs w:val="18"/>
          <w:lang w:val="da-DK"/>
        </w:rPr>
        <w:t xml:space="preserve"> </w:t>
      </w:r>
      <w:r w:rsidRPr="00AD79A6">
        <w:rPr>
          <w:rFonts w:asciiTheme="minorHAnsi" w:hAnsiTheme="minorHAnsi" w:cstheme="minorHAnsi"/>
          <w:szCs w:val="18"/>
          <w:lang w:val="da-DK"/>
        </w:rPr>
        <w:t>Osafo, E.L.K and Hansen, H. H. (</w:t>
      </w:r>
      <w:r w:rsidRPr="00AD79A6">
        <w:rPr>
          <w:rFonts w:asciiTheme="minorHAnsi" w:hAnsiTheme="minorHAnsi" w:cstheme="minorHAnsi"/>
          <w:szCs w:val="18"/>
        </w:rPr>
        <w:t>2010) Herbage yield and chemical composition of four varieties of Napier (</w:t>
      </w:r>
      <w:r w:rsidRPr="00AD79A6">
        <w:rPr>
          <w:rFonts w:asciiTheme="minorHAnsi" w:hAnsiTheme="minorHAnsi" w:cstheme="minorHAnsi"/>
          <w:i/>
          <w:szCs w:val="18"/>
        </w:rPr>
        <w:t xml:space="preserve">pennisetum purpureum) </w:t>
      </w:r>
      <w:r w:rsidRPr="00AD79A6">
        <w:rPr>
          <w:rFonts w:asciiTheme="minorHAnsi" w:hAnsiTheme="minorHAnsi" w:cstheme="minorHAnsi"/>
          <w:szCs w:val="18"/>
        </w:rPr>
        <w:t xml:space="preserve">grass harvested at three different days after planting. </w:t>
      </w:r>
      <w:r w:rsidRPr="00AD79A6">
        <w:rPr>
          <w:rFonts w:asciiTheme="minorHAnsi" w:hAnsiTheme="minorHAnsi" w:cstheme="minorHAnsi"/>
          <w:i/>
          <w:iCs/>
          <w:szCs w:val="18"/>
        </w:rPr>
        <w:t>Agric. Biol. J. N. Am.,</w:t>
      </w:r>
      <w:r w:rsidRPr="00AD79A6">
        <w:rPr>
          <w:rFonts w:asciiTheme="minorHAnsi" w:hAnsiTheme="minorHAnsi" w:cstheme="minorHAnsi"/>
          <w:szCs w:val="18"/>
        </w:rPr>
        <w:t xml:space="preserve"> 2010, 1 (5): 923-929</w:t>
      </w:r>
    </w:p>
  </w:footnote>
  <w:footnote w:id="11">
    <w:p w:rsidRPr="00AD79A6" w:rsidR="004C5E49" w:rsidP="005F6E6B" w:rsidRDefault="004C5E49" w14:paraId="6449468F" w14:textId="77777777">
      <w:pPr>
        <w:pStyle w:val="FootnoteText"/>
      </w:pPr>
      <w:r w:rsidRPr="00AD79A6">
        <w:rPr>
          <w:rStyle w:val="FootnoteReference"/>
        </w:rPr>
        <w:footnoteRef/>
      </w:r>
      <w:r w:rsidRPr="00AD79A6">
        <w:t xml:space="preserve"> </w:t>
      </w:r>
      <w:r w:rsidRPr="00AD79A6">
        <w:rPr>
          <w:rFonts w:eastAsia="Yu Mincho"/>
        </w:rPr>
        <w:t xml:space="preserve">Cudjoe, S., Ansah, T., and Kadyampakeni, D. (2020). </w:t>
      </w:r>
      <w:r w:rsidRPr="00AD79A6">
        <w:t xml:space="preserve">Comparative yield performance and fodder quality of napier grass in the dry savanna region of Ghana. </w:t>
      </w:r>
      <w:r w:rsidRPr="00AD79A6">
        <w:rPr>
          <w:i/>
          <w:iCs/>
        </w:rPr>
        <w:t>Ghanaian Journal of Animal Science</w:t>
      </w:r>
    </w:p>
  </w:footnote>
  <w:footnote w:id="12">
    <w:p w:rsidRPr="00AD79A6" w:rsidR="004C5E49" w:rsidP="005F6E6B" w:rsidRDefault="004C5E49" w14:paraId="6A24C72B" w14:textId="77777777">
      <w:pPr>
        <w:pStyle w:val="Default"/>
        <w:rPr>
          <w:rFonts w:asciiTheme="minorHAnsi" w:hAnsiTheme="minorHAnsi" w:cstheme="minorHAnsi"/>
          <w:sz w:val="18"/>
          <w:szCs w:val="18"/>
        </w:rPr>
      </w:pPr>
      <w:r w:rsidRPr="00AD79A6">
        <w:rPr>
          <w:rStyle w:val="FootnoteReference"/>
          <w:rFonts w:asciiTheme="minorHAnsi" w:hAnsiTheme="minorHAnsi" w:cstheme="minorHAnsi"/>
          <w:sz w:val="18"/>
          <w:szCs w:val="18"/>
        </w:rPr>
        <w:footnoteRef/>
      </w:r>
      <w:r w:rsidRPr="00AD79A6">
        <w:rPr>
          <w:rFonts w:asciiTheme="minorHAnsi" w:hAnsiTheme="minorHAnsi" w:cstheme="minorHAnsi"/>
          <w:sz w:val="18"/>
          <w:szCs w:val="18"/>
        </w:rPr>
        <w:t xml:space="preserve"> </w:t>
      </w:r>
      <w:r w:rsidRPr="00AD79A6">
        <w:rPr>
          <w:rFonts w:asciiTheme="minorHAnsi" w:hAnsiTheme="minorHAnsi" w:cstheme="minorHAnsi"/>
          <w:color w:val="333333"/>
          <w:sz w:val="18"/>
          <w:szCs w:val="18"/>
          <w:shd w:val="clear" w:color="auto" w:fill="FFFFFF"/>
        </w:rPr>
        <w:t>Mutegi, J.K., Mugendi, D.N., Verchot, L.V. and Kung'u, J.B. (2008) Combining napier grass with leguminous shrubs in contour hedgerows controls soil erosion without competing with crops. </w:t>
      </w:r>
      <w:r w:rsidRPr="00AD79A6">
        <w:rPr>
          <w:rFonts w:asciiTheme="minorHAnsi" w:hAnsiTheme="minorHAnsi" w:cstheme="minorHAnsi"/>
          <w:i/>
          <w:iCs/>
          <w:color w:val="333333"/>
          <w:sz w:val="18"/>
          <w:szCs w:val="18"/>
          <w:bdr w:val="none" w:color="auto" w:sz="0" w:space="0" w:frame="1"/>
          <w:shd w:val="clear" w:color="auto" w:fill="FFFFFF"/>
        </w:rPr>
        <w:t>Agroforestry Systems</w:t>
      </w:r>
      <w:r w:rsidRPr="00AD79A6">
        <w:rPr>
          <w:rFonts w:asciiTheme="minorHAnsi" w:hAnsiTheme="minorHAnsi" w:cstheme="minorHAnsi"/>
          <w:color w:val="333333"/>
          <w:sz w:val="18"/>
          <w:szCs w:val="18"/>
          <w:shd w:val="clear" w:color="auto" w:fill="FFFFFF"/>
        </w:rPr>
        <w:t>, 74, 37-49</w:t>
      </w:r>
    </w:p>
  </w:footnote>
  <w:footnote w:id="13">
    <w:p w:rsidRPr="00AD79A6" w:rsidR="004C5E49" w:rsidP="005F6E6B" w:rsidRDefault="004C5E49" w14:paraId="1FF9BA0E" w14:textId="346980DB">
      <w:pPr>
        <w:pStyle w:val="FootnoteText"/>
      </w:pPr>
      <w:r w:rsidRPr="00AD79A6">
        <w:rPr>
          <w:rStyle w:val="FootnoteReference"/>
        </w:rPr>
        <w:footnoteRef/>
      </w:r>
      <w:r w:rsidRPr="00AD79A6">
        <w:t xml:space="preserve"> F. Kizito, B. Lukuyu, G. Sikumba, J. Kihara, M. Bekunda D. Bossio K. W. Nganga A. Kimaro H. Sseguya B. Jumbo P. Okori. 2016. The Role of Forages in Sustainable Intensification of Crop-Livestock Agro-ecosystems in the Face of Climate Change: The Case for Landscapes in Babati, Northern Tanzania Springer: Climate Change and Multi-Dimensional Sustainability in African Agriculture. Accessible at</w:t>
      </w:r>
      <w:r>
        <w:t xml:space="preserve"> </w:t>
      </w:r>
      <w:hyperlink w:tgtFrame="_blank" w:history="1" r:id="rId1">
        <w:r w:rsidRPr="00AD79A6">
          <w:rPr>
            <w:rStyle w:val="Hyperlink"/>
            <w:rFonts w:eastAsiaTheme="majorEastAsia"/>
            <w:color w:val="1155CC"/>
          </w:rPr>
          <w:t>http://link.springer.com/chapter/10.1007/978-3-319-41238-2_22</w:t>
        </w:r>
      </w:hyperlink>
    </w:p>
  </w:footnote>
  <w:footnote w:id="14">
    <w:p w:rsidR="004C5E49" w:rsidP="00904257" w:rsidRDefault="004C5E49" w14:paraId="42328DB7" w14:textId="77777777">
      <w:pPr>
        <w:pStyle w:val="FootnoteText"/>
      </w:pPr>
      <w:r>
        <w:rPr>
          <w:rStyle w:val="FootnoteReference"/>
        </w:rPr>
        <w:footnoteRef/>
      </w:r>
      <w:r>
        <w:t xml:space="preserve"> </w:t>
      </w:r>
      <w:r w:rsidRPr="001D36CD">
        <w:rPr>
          <w:rFonts w:eastAsia="Batang"/>
        </w:rPr>
        <w:t>Addah W., Abdul Rahman A., and Adda, K. J. 2019. Contributions of livestock production to the education of the boy-child in the Northern Region of Ghana.</w:t>
      </w:r>
      <w:r w:rsidRPr="001D36CD">
        <w:rPr>
          <w:rFonts w:eastAsia="Arial Narrow"/>
        </w:rPr>
        <w:t xml:space="preserve"> </w:t>
      </w:r>
      <w:r w:rsidRPr="001D36CD">
        <w:rPr>
          <w:rFonts w:eastAsia="Arial Narrow"/>
          <w:b/>
          <w:bCs/>
          <w:i/>
          <w:iCs/>
        </w:rPr>
        <w:t>The 15</w:t>
      </w:r>
      <w:r w:rsidRPr="001D36CD">
        <w:rPr>
          <w:rFonts w:eastAsia="Arial Narrow"/>
          <w:b/>
          <w:bCs/>
          <w:i/>
          <w:iCs/>
          <w:vertAlign w:val="superscript"/>
        </w:rPr>
        <w:t>th</w:t>
      </w:r>
      <w:r w:rsidRPr="001D36CD">
        <w:rPr>
          <w:rFonts w:eastAsia="Arial Narrow"/>
          <w:b/>
          <w:bCs/>
          <w:i/>
          <w:iCs/>
        </w:rPr>
        <w:t xml:space="preserve"> RUFORUM Annual General Meeting 2019</w:t>
      </w:r>
      <w:r w:rsidRPr="001D36CD">
        <w:rPr>
          <w:rFonts w:eastAsia="Arial Narrow"/>
        </w:rPr>
        <w:t xml:space="preserve">, University of Cape Coast, Ghana. </w:t>
      </w:r>
      <w:r w:rsidRPr="001D36CD">
        <w:t>December 2-6, 2019</w:t>
      </w:r>
    </w:p>
  </w:footnote>
  <w:footnote w:id="15">
    <w:p w:rsidRPr="00C0745C" w:rsidR="004C5E49" w:rsidP="00904257" w:rsidRDefault="004C5E49" w14:paraId="28737CC6" w14:textId="77777777">
      <w:pPr>
        <w:pStyle w:val="FootnoteText"/>
        <w:rPr>
          <w:rFonts w:cs="Arial" w:eastAsiaTheme="majorEastAsia"/>
          <w:u w:val="single"/>
        </w:rPr>
      </w:pPr>
      <w:r>
        <w:rPr>
          <w:rStyle w:val="FootnoteReference"/>
        </w:rPr>
        <w:footnoteRef/>
      </w:r>
      <w:r>
        <w:t xml:space="preserve"> </w:t>
      </w:r>
      <w:r w:rsidRPr="001D36CD">
        <w:t xml:space="preserve">Adam M. Komarek, A. M., Koo J., Abdul-Rahman,N. Bandyopadhyay, A., Kizito F., Addah, W. 2021. Trade-offs and synergies associated with maize leaf stripping within crop-livestock systems in northern Ghana. </w:t>
      </w:r>
      <w:r w:rsidRPr="001D36CD">
        <w:rPr>
          <w:b/>
          <w:bCs/>
          <w:i/>
          <w:iCs/>
        </w:rPr>
        <w:t>Agricultural Systems 193 (2021) 103206</w:t>
      </w:r>
      <w:r w:rsidRPr="001D36CD">
        <w:rPr>
          <w:b/>
          <w:bCs/>
        </w:rPr>
        <w:t xml:space="preserve">. </w:t>
      </w:r>
      <w:hyperlink w:tgtFrame="_blank" w:tooltip="Persistent link using digital object identifier" w:history="1" r:id="rId2">
        <w:r w:rsidRPr="001D36CD">
          <w:rPr>
            <w:rStyle w:val="Hyperlink"/>
            <w:rFonts w:cs="Arial" w:eastAsiaTheme="majorEastAsia"/>
            <w:sz w:val="16"/>
            <w:szCs w:val="16"/>
          </w:rPr>
          <w:t>https://doi.org/10.1016/j.agsy.2021.103206</w:t>
        </w:r>
      </w:hyperlink>
    </w:p>
  </w:footnote>
  <w:footnote w:id="16">
    <w:p w:rsidRPr="00120731" w:rsidR="004C5E49" w:rsidP="00F12A75" w:rsidRDefault="004C5E49" w14:paraId="568E8DDB" w14:textId="77777777">
      <w:pPr>
        <w:pStyle w:val="FootnoteText"/>
        <w:rPr>
          <w:lang w:val="en-GB"/>
        </w:rPr>
      </w:pPr>
      <w:r>
        <w:rPr>
          <w:rStyle w:val="FootnoteReference"/>
        </w:rPr>
        <w:footnoteRef/>
      </w:r>
      <w:r>
        <w:t xml:space="preserve"> </w:t>
      </w:r>
      <w:r w:rsidRPr="00E95005">
        <w:t>Atiah, W.A., Muthoni, F.K., Kotu, B., Kizito, F. and Amekudzi, L.K., Under Review. Variability of Rainfall Onset, Cessation, and Length of Growing Season in Northern Ghana: Comparing the Rain Gauge, Satellite, and Farmer's Perceptions. Weather and Climate Extremes.</w:t>
      </w:r>
    </w:p>
  </w:footnote>
  <w:footnote w:id="17">
    <w:p w:rsidRPr="00540AB2" w:rsidR="004C5E49" w:rsidP="00F12A75" w:rsidRDefault="004C5E49" w14:paraId="35E4F8DB" w14:textId="77777777">
      <w:pPr>
        <w:pStyle w:val="FootnoteText"/>
        <w:rPr>
          <w:lang w:val="en-GB"/>
        </w:rPr>
      </w:pPr>
      <w:r>
        <w:rPr>
          <w:rStyle w:val="FootnoteReference"/>
        </w:rPr>
        <w:footnoteRef/>
      </w:r>
      <w:r>
        <w:t xml:space="preserve"> </w:t>
      </w:r>
      <w:r w:rsidRPr="000E5BB2">
        <w:t>Kimani, M.W., Hoedjes, J.C.B. and Su, Z., 2018. Bayesian Bias Correction of Satellite Rainfall Estimates for Climate Studies. Remote Sensing, 10(7).</w:t>
      </w:r>
    </w:p>
  </w:footnote>
  <w:footnote w:id="18">
    <w:p w:rsidRPr="00540AB2" w:rsidR="004C5E49" w:rsidP="00F12A75" w:rsidRDefault="004C5E49" w14:paraId="2C2BAB6C" w14:textId="77777777">
      <w:pPr>
        <w:pStyle w:val="FootnoteText"/>
        <w:rPr>
          <w:lang w:val="en-GB"/>
        </w:rPr>
      </w:pPr>
      <w:r>
        <w:rPr>
          <w:rStyle w:val="FootnoteReference"/>
        </w:rPr>
        <w:footnoteRef/>
      </w:r>
      <w:r>
        <w:t xml:space="preserve"> </w:t>
      </w:r>
      <w:r w:rsidRPr="000E5BB2">
        <w:t>Valdés-Pineda, R., Demaria, E., Valdes, J., Wi, S. and Serrat-Capdevilla, A., 2016. Bias correction of daily satellite-based rainfall estimates for hydrologic forecasting in the Upper Zambezi, Africa. Hydrology and Earth System Sciences Discussions: 1-28.</w:t>
      </w:r>
    </w:p>
  </w:footnote>
  <w:footnote w:id="19">
    <w:p w:rsidRPr="00540AB2" w:rsidR="004C5E49" w:rsidP="00F12A75" w:rsidRDefault="004C5E49" w14:paraId="225C1B1D" w14:textId="77777777">
      <w:pPr>
        <w:pStyle w:val="CommentText"/>
        <w:rPr>
          <w:lang w:val="en-GB"/>
        </w:rPr>
      </w:pPr>
      <w:r w:rsidRPr="00120731">
        <w:rPr>
          <w:rStyle w:val="FootnoteReference"/>
          <w:rFonts w:cs="Calibri" w:eastAsiaTheme="minorHAnsi"/>
          <w:noProof/>
          <w:sz w:val="22"/>
          <w:szCs w:val="22"/>
        </w:rPr>
        <w:footnoteRef/>
      </w:r>
      <w:r w:rsidRPr="00120731">
        <w:rPr>
          <w:rStyle w:val="FootnoteReference"/>
          <w:rFonts w:cs="Calibri" w:eastAsiaTheme="minorHAnsi"/>
          <w:noProof/>
          <w:sz w:val="22"/>
          <w:szCs w:val="22"/>
        </w:rPr>
        <w:t xml:space="preserve"> </w:t>
      </w:r>
      <w:r w:rsidRPr="00540AB2">
        <w:rPr>
          <w:rFonts w:asciiTheme="minorHAnsi" w:hAnsiTheme="minorHAnsi" w:cstheme="minorHAnsi"/>
          <w:sz w:val="18"/>
        </w:rPr>
        <w:t>Darabant A, Habermann B, Sisay K, Thurnher C, Worku Y, Damtew S, Lindtner M, Burrell L, Abiyu A (2020) Farmers’ perceptions and matching climate records jointly explain adaptation responses in four communities around Lake Tana, Ethiopia. Climatic Change 163:481-497.</w:t>
      </w:r>
    </w:p>
  </w:footnote>
  <w:footnote w:id="20">
    <w:p w:rsidRPr="00167C75" w:rsidR="004C5E49" w:rsidP="004D357A" w:rsidRDefault="004C5E49" w14:paraId="4288E8F3" w14:textId="77777777">
      <w:pPr>
        <w:pStyle w:val="EndNoteBibliography"/>
        <w:spacing w:after="0"/>
        <w:rPr>
          <w:rFonts w:eastAsia="Times New Roman" w:asciiTheme="minorHAnsi" w:hAnsiTheme="minorHAnsi" w:cstheme="minorHAnsi"/>
          <w:noProof w:val="0"/>
          <w:sz w:val="18"/>
          <w:szCs w:val="20"/>
        </w:rPr>
      </w:pPr>
      <w:r w:rsidRPr="00120731">
        <w:rPr>
          <w:rStyle w:val="FootnoteReference"/>
        </w:rPr>
        <w:footnoteRef/>
      </w:r>
      <w:r w:rsidRPr="00120731">
        <w:rPr>
          <w:rStyle w:val="FootnoteReference"/>
        </w:rPr>
        <w:t xml:space="preserve"> </w:t>
      </w:r>
      <w:r w:rsidRPr="00167C75">
        <w:rPr>
          <w:rFonts w:eastAsia="Times New Roman" w:asciiTheme="minorHAnsi" w:hAnsiTheme="minorHAnsi" w:cstheme="minorHAnsi"/>
          <w:noProof w:val="0"/>
          <w:sz w:val="18"/>
          <w:szCs w:val="20"/>
        </w:rPr>
        <w:t>Nyadzi, E. et al., 2018. Verification of Seasonal Climate Forecast toward Hydroclimatic Information Needs of Rice Farmers in Northern Ghana. Weather, Climate, and Society, 11(1): 127-142.</w:t>
      </w:r>
    </w:p>
  </w:footnote>
  <w:footnote w:id="21">
    <w:p w:rsidRPr="004D357A" w:rsidR="004C5E49" w:rsidP="00F12A75" w:rsidRDefault="004C5E49" w14:paraId="195D7BB6" w14:textId="77777777">
      <w:pPr>
        <w:pStyle w:val="EndNoteBibliography"/>
        <w:spacing w:after="0"/>
        <w:ind w:left="720" w:hanging="720"/>
        <w:rPr>
          <w:sz w:val="18"/>
          <w:szCs w:val="18"/>
        </w:rPr>
      </w:pPr>
      <w:r w:rsidRPr="004D357A">
        <w:rPr>
          <w:rStyle w:val="FootnoteReference"/>
          <w:sz w:val="18"/>
          <w:szCs w:val="18"/>
        </w:rPr>
        <w:footnoteRef/>
      </w:r>
      <w:r w:rsidRPr="004D357A">
        <w:rPr>
          <w:sz w:val="18"/>
          <w:szCs w:val="18"/>
        </w:rPr>
        <w:t xml:space="preserve"> Johnson, S.J. et al., 2019. SEAS5: the new ECMWF seasonal forecast system. Geosci. Model Dev., 12(3): 1087-1117.</w:t>
      </w:r>
    </w:p>
  </w:footnote>
  <w:footnote w:id="22">
    <w:p w:rsidRPr="004D357A" w:rsidR="004C5E49" w:rsidP="004D357A" w:rsidRDefault="004C5E49" w14:paraId="325FA8E5" w14:textId="77777777">
      <w:pPr>
        <w:pStyle w:val="EndNoteBibliography"/>
        <w:spacing w:after="0"/>
        <w:rPr>
          <w:sz w:val="18"/>
          <w:szCs w:val="18"/>
          <w:lang w:val="en-GB"/>
        </w:rPr>
      </w:pPr>
      <w:r w:rsidRPr="004D357A">
        <w:rPr>
          <w:rStyle w:val="FootnoteReference"/>
          <w:sz w:val="18"/>
          <w:szCs w:val="18"/>
        </w:rPr>
        <w:footnoteRef/>
      </w:r>
      <w:r w:rsidRPr="004D357A">
        <w:rPr>
          <w:sz w:val="18"/>
          <w:szCs w:val="18"/>
        </w:rPr>
        <w:t xml:space="preserve"> Huang, J. et al., 2020. Retrieving Heterogeneous Surface Soil Moisture at 100 m Across the Globe via Fusion of Remote Sensing and Land Surface Parameters. Frontiers in Water, 2(38).</w:t>
      </w:r>
    </w:p>
  </w:footnote>
  <w:footnote w:id="23">
    <w:p w:rsidRPr="004D357A" w:rsidR="004C5E49" w:rsidP="00F12A75" w:rsidRDefault="004C5E49" w14:paraId="1ADF2060" w14:textId="77777777">
      <w:pPr>
        <w:pStyle w:val="FootnoteText"/>
        <w:rPr>
          <w:lang w:val="en-GB"/>
        </w:rPr>
      </w:pPr>
      <w:r w:rsidRPr="004D357A">
        <w:rPr>
          <w:rStyle w:val="FootnoteReference"/>
        </w:rPr>
        <w:footnoteRef/>
      </w:r>
      <w:r w:rsidRPr="004D357A">
        <w:t xml:space="preserve"> https://vandersat.com/data/soil-moisture/</w:t>
      </w:r>
    </w:p>
  </w:footnote>
  <w:footnote w:id="24">
    <w:p w:rsidRPr="00163A1F" w:rsidR="004C5E49" w:rsidP="00341713" w:rsidRDefault="004C5E49" w14:paraId="7CE9CBC7" w14:textId="77777777">
      <w:pPr>
        <w:pStyle w:val="EndNoteBibliography"/>
        <w:spacing w:after="0"/>
        <w:rPr>
          <w:sz w:val="18"/>
          <w:szCs w:val="18"/>
        </w:rPr>
      </w:pPr>
      <w:r w:rsidRPr="00341713">
        <w:rPr>
          <w:rStyle w:val="FootnoteReference"/>
          <w:sz w:val="18"/>
          <w:szCs w:val="18"/>
        </w:rPr>
        <w:footnoteRef/>
      </w:r>
      <w:r w:rsidRPr="00341713">
        <w:rPr>
          <w:sz w:val="18"/>
          <w:szCs w:val="18"/>
        </w:rPr>
        <w:t xml:space="preserve"> Hothorn, T. and Zeileis, A., 2015. partykit: A Modular Toolkit for Recursive Partytioning in R. Journal of Machine Learning Research, 16: 3905-3909.</w:t>
      </w:r>
    </w:p>
  </w:footnote>
  <w:footnote w:id="25">
    <w:p w:rsidRPr="00163A1F" w:rsidR="004C5E49" w:rsidP="00163A1F" w:rsidRDefault="004C5E49" w14:paraId="76C57844" w14:textId="237AB832">
      <w:pPr>
        <w:pStyle w:val="EndNoteBibliography"/>
        <w:ind w:left="720" w:hanging="720"/>
        <w:rPr>
          <w:sz w:val="18"/>
          <w:szCs w:val="18"/>
          <w:lang w:val="en-GB"/>
        </w:rPr>
      </w:pPr>
      <w:r w:rsidRPr="00163A1F">
        <w:rPr>
          <w:rStyle w:val="FootnoteReference"/>
          <w:sz w:val="18"/>
          <w:szCs w:val="18"/>
        </w:rPr>
        <w:footnoteRef/>
      </w:r>
      <w:r w:rsidRPr="00163A1F">
        <w:rPr>
          <w:sz w:val="18"/>
          <w:szCs w:val="18"/>
        </w:rPr>
        <w:t xml:space="preserve"> </w:t>
      </w:r>
      <w:r w:rsidRPr="00163A1F">
        <w:rPr>
          <w:sz w:val="18"/>
          <w:szCs w:val="18"/>
        </w:rPr>
        <w:fldChar w:fldCharType="begin"/>
      </w:r>
      <w:r w:rsidRPr="00163A1F">
        <w:rPr>
          <w:sz w:val="18"/>
          <w:szCs w:val="18"/>
        </w:rPr>
        <w:instrText xml:space="preserve"> ADDIN EN.REFLIST </w:instrText>
      </w:r>
      <w:r w:rsidRPr="00163A1F">
        <w:rPr>
          <w:sz w:val="18"/>
          <w:szCs w:val="18"/>
        </w:rPr>
        <w:fldChar w:fldCharType="separate"/>
      </w:r>
      <w:r w:rsidRPr="00163A1F">
        <w:rPr>
          <w:sz w:val="18"/>
          <w:szCs w:val="18"/>
        </w:rPr>
        <w:t>Breiman, L., 2001. Random Forests. Machine Learning, 45(1): 5-32</w:t>
      </w:r>
      <w:r>
        <w:rPr>
          <w:sz w:val="18"/>
          <w:szCs w:val="18"/>
        </w:rPr>
        <w:t>.</w:t>
      </w:r>
      <w:r w:rsidRPr="00163A1F">
        <w:rPr>
          <w:sz w:val="18"/>
          <w:szCs w:val="18"/>
        </w:rPr>
        <w:fldChar w:fldCharType="end"/>
      </w:r>
    </w:p>
  </w:footnote>
  <w:footnote w:id="26">
    <w:p w:rsidRPr="003A3F84" w:rsidR="004C5E49" w:rsidP="00A2151C" w:rsidRDefault="004C5E49" w14:paraId="390266D2" w14:textId="77777777">
      <w:r w:rsidRPr="003A3F84">
        <w:rPr>
          <w:rStyle w:val="FootnoteReference"/>
        </w:rPr>
        <w:footnoteRef/>
      </w:r>
      <w:r w:rsidRPr="003A3F84">
        <w:t xml:space="preserve"> Berenson GS, Srinivasan SR, Nicklas TA. Atherosclerosis: A nutritional disease of childhood. American Journal Cardiology. 1998; 82: 22T-9T</w:t>
      </w:r>
      <w:r>
        <w:rPr>
          <w:szCs w:val="18"/>
        </w:rPr>
        <w:t>.</w:t>
      </w:r>
    </w:p>
  </w:footnote>
  <w:footnote w:id="27">
    <w:p w:rsidRPr="003A3F84" w:rsidR="004C5E49" w:rsidP="00A2151C" w:rsidRDefault="004C5E49" w14:paraId="2C2F4ED2" w14:textId="77777777">
      <w:r w:rsidRPr="003A3F84">
        <w:rPr>
          <w:rStyle w:val="FootnoteReference"/>
        </w:rPr>
        <w:footnoteRef/>
      </w:r>
      <w:r w:rsidRPr="003A3F84">
        <w:t xml:space="preserve"> Schneider M, Norman R, Parry C, Bradshaw D, Plüddemann A. South African Comparative Risk Assessment Collaborating Groups. S Afr Med J 2007; 97 (8 Pt 2): 664-72</w:t>
      </w:r>
      <w:r>
        <w:rPr>
          <w:szCs w:val="18"/>
        </w:rPr>
        <w:t>.</w:t>
      </w:r>
    </w:p>
  </w:footnote>
  <w:footnote w:id="28">
    <w:p w:rsidRPr="003A3F84" w:rsidR="004C5E49" w:rsidP="00A2151C" w:rsidRDefault="004C5E49" w14:paraId="2DEFA189" w14:textId="77777777">
      <w:pPr>
        <w:rPr>
          <w:color w:val="000000"/>
        </w:rPr>
      </w:pPr>
      <w:r w:rsidRPr="003A3F84">
        <w:rPr>
          <w:rStyle w:val="FootnoteReference"/>
        </w:rPr>
        <w:footnoteRef/>
      </w:r>
      <w:r w:rsidRPr="003A3F84">
        <w:t xml:space="preserve"> Skinner JD, Bounds W, Carruth BR, Morris M, Ziegler P. Predictors of children’s body mass index: A longitudinal study of diet and growth in children aged 2-8 years. International Journal of Obesity Relationship Metabolism Disorder. 2004; 28: 476-82</w:t>
      </w:r>
      <w:r>
        <w:rPr>
          <w:szCs w:val="18"/>
        </w:rPr>
        <w:t>.</w:t>
      </w:r>
    </w:p>
  </w:footnote>
  <w:footnote w:id="29">
    <w:p w:rsidRPr="003A3F84" w:rsidR="004C5E49" w:rsidP="00A2151C" w:rsidRDefault="004C5E49" w14:paraId="5D14D70A" w14:textId="77777777">
      <w:pPr>
        <w:pBdr>
          <w:top w:val="nil"/>
          <w:left w:val="nil"/>
          <w:bottom w:val="nil"/>
          <w:right w:val="nil"/>
          <w:between w:val="nil"/>
        </w:pBdr>
        <w:rPr>
          <w:color w:val="000000"/>
        </w:rPr>
      </w:pPr>
      <w:r w:rsidRPr="003A3F84">
        <w:rPr>
          <w:rStyle w:val="FootnoteReference"/>
        </w:rPr>
        <w:footnoteRef/>
      </w:r>
      <w:r w:rsidRPr="003A3F84">
        <w:rPr>
          <w:color w:val="000000"/>
        </w:rPr>
        <w:t xml:space="preserve"> Shisanya S.O., Hendriks S.L. The contribution of community gardens to food security in the Maphephetheni uplands, determined by the Household Food Insecurity Access Scale. Development Southern Africa. 2011; 28 (4):509-26</w:t>
      </w:r>
      <w:r>
        <w:rPr>
          <w:rFonts w:eastAsia="Calibri" w:cs="Calibri"/>
          <w:color w:val="000000"/>
          <w:szCs w:val="18"/>
        </w:rPr>
        <w:t xml:space="preserve">. </w:t>
      </w:r>
    </w:p>
  </w:footnote>
  <w:footnote w:id="30">
    <w:p w:rsidRPr="003A3F84" w:rsidR="004C5E49" w:rsidP="00A2151C" w:rsidRDefault="004C5E49" w14:paraId="038A8569" w14:textId="77777777">
      <w:pPr>
        <w:pBdr>
          <w:top w:val="nil"/>
          <w:left w:val="nil"/>
          <w:bottom w:val="nil"/>
          <w:right w:val="nil"/>
          <w:between w:val="nil"/>
        </w:pBdr>
        <w:rPr>
          <w:color w:val="000000"/>
        </w:rPr>
      </w:pPr>
      <w:r w:rsidRPr="003A3F84">
        <w:rPr>
          <w:rStyle w:val="FootnoteReference"/>
        </w:rPr>
        <w:footnoteRef/>
      </w:r>
      <w:r w:rsidRPr="003A3F84">
        <w:rPr>
          <w:color w:val="000000"/>
        </w:rPr>
        <w:t xml:space="preserve"> Berti P.R., Krasavec J., Fitzgerald S.A. review of effectiveness of agricultural interventions in improving nutrition outcomes.  Public Health Nutr 2004; 7:599 – 609</w:t>
      </w:r>
      <w:r>
        <w:rPr>
          <w:rFonts w:eastAsia="Calibri" w:cs="Calibri"/>
          <w:color w:val="000000"/>
          <w:szCs w:val="18"/>
        </w:rPr>
        <w:t>.</w:t>
      </w:r>
    </w:p>
  </w:footnote>
  <w:footnote w:id="31">
    <w:p w:rsidRPr="003A3F84" w:rsidR="004C5E49" w:rsidP="00A2151C" w:rsidRDefault="004C5E49" w14:paraId="742CBA66" w14:textId="77777777">
      <w:pPr>
        <w:pBdr>
          <w:top w:val="nil"/>
          <w:left w:val="nil"/>
          <w:bottom w:val="nil"/>
          <w:right w:val="nil"/>
          <w:between w:val="nil"/>
        </w:pBdr>
        <w:rPr>
          <w:color w:val="000000"/>
        </w:rPr>
      </w:pPr>
      <w:r w:rsidRPr="003A3F84">
        <w:rPr>
          <w:rStyle w:val="FootnoteReference"/>
        </w:rPr>
        <w:footnoteRef/>
      </w:r>
      <w:r w:rsidRPr="003A3F84">
        <w:rPr>
          <w:color w:val="000000"/>
        </w:rPr>
        <w:t xml:space="preserve"> Holmer R.J. Vegetable gardens benefit the urban poor in the Philippines. App Tech 2011; 38:49 – 51</w:t>
      </w:r>
      <w:r>
        <w:rPr>
          <w:rFonts w:eastAsia="Calibri" w:cs="Calibri"/>
          <w:color w:val="000000"/>
          <w:szCs w:val="18"/>
        </w:rPr>
        <w:t>.</w:t>
      </w:r>
    </w:p>
  </w:footnote>
  <w:footnote w:id="32">
    <w:p w:rsidRPr="003A3F84" w:rsidR="004C5E49" w:rsidP="00A2151C" w:rsidRDefault="004C5E49" w14:paraId="72F7D02A" w14:textId="77777777">
      <w:pPr>
        <w:pBdr>
          <w:top w:val="nil"/>
          <w:left w:val="nil"/>
          <w:bottom w:val="nil"/>
          <w:right w:val="nil"/>
          <w:between w:val="nil"/>
        </w:pBdr>
        <w:rPr>
          <w:color w:val="000000"/>
        </w:rPr>
      </w:pPr>
      <w:r w:rsidRPr="003A3F84">
        <w:rPr>
          <w:rStyle w:val="FootnoteReference"/>
        </w:rPr>
        <w:footnoteRef/>
      </w:r>
      <w:r w:rsidRPr="003A3F84">
        <w:rPr>
          <w:color w:val="000000"/>
        </w:rPr>
        <w:t xml:space="preserve"> Keatinge J.D.H., Yang R.Y., Hughes J.D.A., Easdown W.J., Holmer R. The importance of ensuring both food and nutritional security in attainment of the Millennium Development Goals. Food Sec. 2011:491 – 501</w:t>
      </w:r>
      <w:r>
        <w:rPr>
          <w:rFonts w:eastAsia="Calibri" w:cs="Calibri"/>
          <w:color w:val="000000"/>
          <w:szCs w:val="18"/>
        </w:rPr>
        <w:t>.</w:t>
      </w:r>
    </w:p>
  </w:footnote>
  <w:footnote w:id="33">
    <w:p w:rsidR="004C5E49" w:rsidP="00A2151C" w:rsidRDefault="004C5E49" w14:paraId="27F9D7DE" w14:textId="77777777">
      <w:pPr>
        <w:pBdr>
          <w:top w:val="nil"/>
          <w:left w:val="nil"/>
          <w:bottom w:val="nil"/>
          <w:right w:val="nil"/>
          <w:between w:val="nil"/>
        </w:pBdr>
        <w:rPr>
          <w:rFonts w:eastAsia="Calibri" w:cs="Calibri"/>
          <w:color w:val="000000"/>
          <w:szCs w:val="18"/>
        </w:rPr>
      </w:pPr>
      <w:r w:rsidRPr="003A3F84">
        <w:rPr>
          <w:rStyle w:val="FootnoteReference"/>
        </w:rPr>
        <w:footnoteRef/>
      </w:r>
      <w:r w:rsidRPr="003A3F84">
        <w:rPr>
          <w:color w:val="000000"/>
        </w:rPr>
        <w:t xml:space="preserve"> Ruel M.T, Levin C.E. Assessing the potential for food-based strategies to reduce vitamin A and iron deficiencies: A review of recent evidence. Washington (DC): IFPRI 2001</w:t>
      </w:r>
      <w:r>
        <w:rPr>
          <w:rFonts w:eastAsia="Calibri" w:cs="Calibri"/>
          <w:color w:val="000000"/>
          <w:szCs w:val="18"/>
        </w:rPr>
        <w:t>.</w:t>
      </w:r>
    </w:p>
  </w:footnote>
  <w:footnote w:id="34">
    <w:p w:rsidRPr="003A3F84" w:rsidR="004C5E49" w:rsidP="00E42D8B" w:rsidRDefault="004C5E49" w14:paraId="65A02694" w14:textId="77777777">
      <w:pPr>
        <w:tabs>
          <w:tab w:val="left" w:pos="765"/>
        </w:tabs>
      </w:pPr>
      <w:r w:rsidRPr="003A3F84">
        <w:rPr>
          <w:rStyle w:val="FootnoteReference"/>
        </w:rPr>
        <w:footnoteRef/>
      </w:r>
      <w:r w:rsidRPr="003A3F84">
        <w:t xml:space="preserve"> Kenosi M, Hawkes C.P., Dempsey E.M., </w:t>
      </w:r>
      <w:r w:rsidRPr="003A3F84">
        <w:rPr>
          <w:i/>
        </w:rPr>
        <w:t>et al</w:t>
      </w:r>
      <w:r w:rsidRPr="003A3F84">
        <w:t>. Are fathers underused advocates for breastfeeding? Irish Medical Journal. 2011; 104:313-5</w:t>
      </w:r>
      <w:r>
        <w:t>.</w:t>
      </w:r>
    </w:p>
  </w:footnote>
  <w:footnote w:id="35">
    <w:p w:rsidRPr="003A3F84" w:rsidR="004C5E49" w:rsidP="00E42D8B" w:rsidRDefault="004C5E49" w14:paraId="4BF4EC28" w14:textId="77777777">
      <w:r w:rsidRPr="003A3F84">
        <w:rPr>
          <w:rStyle w:val="FootnoteReference"/>
        </w:rPr>
        <w:footnoteRef/>
      </w:r>
      <w:r w:rsidRPr="003A3F84">
        <w:t xml:space="preserve"> Tohotoa J, Maycock B., Hauck Y.L., </w:t>
      </w:r>
      <w:r w:rsidRPr="003A3F84">
        <w:rPr>
          <w:i/>
        </w:rPr>
        <w:t>et al</w:t>
      </w:r>
      <w:r w:rsidRPr="003A3F84">
        <w:t>. Dads make a difference: An exploratory study of parental support for breastfeeding in Perth, Western Australia. International Breastfeeding Journal. 2009; 4:15</w:t>
      </w:r>
      <w:r>
        <w:t>.</w:t>
      </w:r>
    </w:p>
  </w:footnote>
  <w:footnote w:id="36">
    <w:p w:rsidRPr="003A3F84" w:rsidR="004C5E49" w:rsidP="00E42D8B" w:rsidRDefault="004C5E49" w14:paraId="0E14A60F" w14:textId="77777777">
      <w:r w:rsidRPr="003A3F84">
        <w:rPr>
          <w:rStyle w:val="FootnoteReference"/>
        </w:rPr>
        <w:footnoteRef/>
      </w:r>
      <w:r w:rsidRPr="003A3F84">
        <w:t xml:space="preserve"> Sloand E., Astone N.M., Gebrian B. The impact of fathers’ clubs on child health in rural Haiti. American Journal of Public Health. 2009; 100(2): 201-4</w:t>
      </w:r>
      <w:r>
        <w:t>.</w:t>
      </w:r>
    </w:p>
  </w:footnote>
  <w:footnote w:id="37">
    <w:p w:rsidR="004C5E49" w:rsidP="00E42D8B" w:rsidRDefault="004C5E49" w14:paraId="493333AA" w14:textId="77777777">
      <w:pPr>
        <w:pBdr>
          <w:top w:val="nil"/>
          <w:left w:val="nil"/>
          <w:bottom w:val="nil"/>
          <w:right w:val="nil"/>
          <w:between w:val="nil"/>
        </w:pBdr>
        <w:rPr>
          <w:rFonts w:eastAsia="Calibri" w:cs="Calibri"/>
          <w:color w:val="000000"/>
          <w:szCs w:val="18"/>
        </w:rPr>
      </w:pPr>
      <w:r w:rsidRPr="003A3F84">
        <w:rPr>
          <w:rStyle w:val="FootnoteReference"/>
        </w:rPr>
        <w:footnoteRef/>
      </w:r>
      <w:r w:rsidRPr="003A3F84">
        <w:rPr>
          <w:color w:val="000000"/>
        </w:rPr>
        <w:t xml:space="preserve"> Matovu A., Kirunda B., Rugamba-K.abagambe G., Tumwesigye N.M., Nuwaha F. Factors influencing adherence to exclusive breastfeeding among HIV positive mothers in Kabaro.le District, Uganda. East African Medical Journal. 2008; 85 (4):162–70</w:t>
      </w:r>
      <w:r>
        <w:rPr>
          <w:rFonts w:eastAsia="Calibri" w:cs="Calibri"/>
          <w:color w:val="000000"/>
          <w:szCs w:val="18"/>
        </w:rPr>
        <w:t>.</w:t>
      </w:r>
    </w:p>
  </w:footnote>
  <w:footnote w:id="38">
    <w:p w:rsidRPr="00825C4E" w:rsidR="004C5E49" w:rsidP="00AE0B6D" w:rsidRDefault="004C5E49" w14:paraId="2AE2EC42" w14:textId="77777777">
      <w:pPr>
        <w:pStyle w:val="FootnoteText"/>
        <w:rPr>
          <w:rFonts w:ascii="Calibri" w:hAnsi="Calibri"/>
          <w:b/>
          <w:bCs/>
          <w:color w:val="000000"/>
        </w:rPr>
      </w:pPr>
      <w:r>
        <w:rPr>
          <w:rStyle w:val="FootnoteReference"/>
        </w:rPr>
        <w:footnoteRef/>
      </w:r>
      <w:r>
        <w:t xml:space="preserve"> </w:t>
      </w:r>
      <w:r w:rsidRPr="00825C4E">
        <w:rPr>
          <w:rStyle w:val="A0"/>
          <w:b w:val="0"/>
          <w:bCs w:val="0"/>
          <w:sz w:val="18"/>
          <w:szCs w:val="18"/>
        </w:rPr>
        <w:t>MoFA.  Investing for Food and Jobs (IFJ): An Agenda for Transforming Ghana’s Agriculture (2018-2021). P.30, 2020</w:t>
      </w:r>
    </w:p>
  </w:footnote>
  <w:footnote w:id="39">
    <w:p w:rsidRPr="00A41442" w:rsidR="004C5E49" w:rsidP="00AE0B6D" w:rsidRDefault="004C5E49" w14:paraId="5E8E66EF" w14:textId="0BA7BF50">
      <w:pPr>
        <w:pStyle w:val="FootnoteText"/>
      </w:pPr>
      <w:r>
        <w:rPr>
          <w:rStyle w:val="FootnoteReference"/>
        </w:rPr>
        <w:footnoteRef/>
      </w:r>
      <w:r>
        <w:t xml:space="preserve"> </w:t>
      </w:r>
      <w:hyperlink w:history="1" r:id="rId3">
        <w:r w:rsidRPr="00A41442">
          <w:rPr>
            <w:rStyle w:val="Hyperlink"/>
            <w:rFonts w:eastAsiaTheme="majorEastAsia"/>
            <w:color w:val="auto"/>
            <w:u w:val="none"/>
            <w:lang w:val="de-DE"/>
          </w:rPr>
          <w:t>Affognon</w:t>
        </w:r>
      </w:hyperlink>
      <w:r w:rsidRPr="00A41442">
        <w:rPr>
          <w:lang w:val="de-DE"/>
        </w:rPr>
        <w:t xml:space="preserve"> H, </w:t>
      </w:r>
      <w:hyperlink w:history="1" r:id="rId4">
        <w:r w:rsidRPr="00A41442">
          <w:rPr>
            <w:rStyle w:val="Hyperlink"/>
            <w:rFonts w:eastAsiaTheme="majorEastAsia"/>
            <w:color w:val="auto"/>
            <w:u w:val="none"/>
            <w:lang w:val="de-DE"/>
          </w:rPr>
          <w:t xml:space="preserve"> Mutungi</w:t>
        </w:r>
      </w:hyperlink>
      <w:r w:rsidRPr="00A41442">
        <w:rPr>
          <w:lang w:val="de-DE"/>
        </w:rPr>
        <w:t xml:space="preserve"> C, </w:t>
      </w:r>
      <w:hyperlink w:history="1" r:id="rId5">
        <w:r w:rsidRPr="00A41442">
          <w:rPr>
            <w:rStyle w:val="Hyperlink"/>
            <w:rFonts w:eastAsiaTheme="majorEastAsia"/>
            <w:color w:val="auto"/>
            <w:u w:val="none"/>
            <w:lang w:val="de-DE"/>
          </w:rPr>
          <w:t>Sanginga</w:t>
        </w:r>
      </w:hyperlink>
      <w:r w:rsidRPr="00A41442">
        <w:rPr>
          <w:lang w:val="de-DE"/>
        </w:rPr>
        <w:t xml:space="preserve"> P, </w:t>
      </w:r>
      <w:hyperlink w:history="1" r:id="rId6">
        <w:r w:rsidRPr="00A41442">
          <w:rPr>
            <w:rStyle w:val="Hyperlink"/>
            <w:rFonts w:eastAsiaTheme="majorEastAsia"/>
            <w:color w:val="auto"/>
            <w:u w:val="none"/>
            <w:lang w:val="de-DE"/>
          </w:rPr>
          <w:t>Borgemeister</w:t>
        </w:r>
      </w:hyperlink>
      <w:r>
        <w:rPr>
          <w:lang w:val="de-DE"/>
        </w:rPr>
        <w:t xml:space="preserve"> C. 2015. </w:t>
      </w:r>
      <w:r>
        <w:rPr>
          <w:kern w:val="36"/>
        </w:rPr>
        <w:t>Unpacking postharvest losses in sub-Saharan Africa</w:t>
      </w:r>
      <w:r>
        <w:rPr>
          <w:bCs/>
          <w:kern w:val="36"/>
        </w:rPr>
        <w:t>: A meta-</w:t>
      </w:r>
      <w:r w:rsidRPr="00A41442">
        <w:rPr>
          <w:bCs/>
          <w:kern w:val="36"/>
        </w:rPr>
        <w:t xml:space="preserve">analysis. </w:t>
      </w:r>
      <w:hyperlink w:tooltip="Go to World Development on ScienceDirect" w:history="1" r:id="rId7">
        <w:r w:rsidRPr="00A41442">
          <w:rPr>
            <w:rStyle w:val="Hyperlink"/>
            <w:rFonts w:eastAsiaTheme="majorEastAsia"/>
            <w:color w:val="auto"/>
            <w:u w:val="none"/>
          </w:rPr>
          <w:t>World Development</w:t>
        </w:r>
      </w:hyperlink>
      <w:r>
        <w:t>, 66,</w:t>
      </w:r>
      <w:r w:rsidRPr="00A41442">
        <w:t xml:space="preserve"> 49-68</w:t>
      </w:r>
    </w:p>
  </w:footnote>
  <w:footnote w:id="40">
    <w:p w:rsidR="004C5E49" w:rsidP="00AE0B6D" w:rsidRDefault="004C5E49" w14:paraId="180FB931" w14:textId="0E3B4232">
      <w:pPr>
        <w:pStyle w:val="FootnoteText"/>
      </w:pPr>
      <w:r w:rsidRPr="00A41442">
        <w:rPr>
          <w:rStyle w:val="FootnoteReference"/>
        </w:rPr>
        <w:footnoteRef/>
      </w:r>
      <w:r w:rsidRPr="00A41442">
        <w:t xml:space="preserve"> Sugri </w:t>
      </w:r>
      <w:r w:rsidRPr="00A41442">
        <w:rPr>
          <w:rFonts w:eastAsia="LNGEP B+ STIX Math"/>
        </w:rPr>
        <w:t>I., Abubakari M., Owusu R.K., Bid</w:t>
      </w:r>
      <w:r>
        <w:rPr>
          <w:rFonts w:eastAsia="LNGEP B+ STIX Math"/>
        </w:rPr>
        <w:t xml:space="preserve">zakin J.K. 2021. </w:t>
      </w:r>
      <w:r>
        <w:t xml:space="preserve">Postharvest losses and mitigating technologies: evidence from Upper East Region of Ghana. </w:t>
      </w:r>
      <w:r>
        <w:rPr>
          <w:i/>
        </w:rPr>
        <w:t>Sustainable Futures,  3: 100048</w:t>
      </w:r>
    </w:p>
  </w:footnote>
  <w:footnote w:id="41">
    <w:p w:rsidRPr="00AB7EA1" w:rsidR="004C5E49" w:rsidP="000D060A" w:rsidRDefault="004C5E49" w14:paraId="440D299B" w14:textId="77777777">
      <w:pPr>
        <w:jc w:val="both"/>
      </w:pPr>
      <w:r>
        <w:rPr>
          <w:rStyle w:val="FootnoteReference"/>
        </w:rPr>
        <w:footnoteRef/>
      </w:r>
      <w:r>
        <w:t xml:space="preserve"> </w:t>
      </w:r>
      <w:r w:rsidRPr="00AB7EA1">
        <w:t>Ghana Statistical Service (GSS) (2019). Statistics for Development and Progress. Rebased 2013–2018 Annual Gross Domestic Product</w:t>
      </w:r>
    </w:p>
  </w:footnote>
  <w:footnote w:id="42">
    <w:p w:rsidR="004C5E49" w:rsidP="000D060A" w:rsidRDefault="004C5E49" w14:paraId="4801F33A" w14:textId="77777777">
      <w:pPr>
        <w:jc w:val="both"/>
      </w:pPr>
      <w:r>
        <w:rPr>
          <w:rStyle w:val="FootnoteReference"/>
        </w:rPr>
        <w:footnoteRef/>
      </w:r>
      <w:r>
        <w:t xml:space="preserve"> </w:t>
      </w:r>
      <w:r w:rsidRPr="00AB7EA1">
        <w:t>UN Comtrade (2017). International Trade Statistics. Import/Export Data</w:t>
      </w:r>
    </w:p>
  </w:footnote>
  <w:footnote w:id="43">
    <w:p w:rsidR="004C5E49" w:rsidP="000D060A" w:rsidRDefault="004C5E49" w14:paraId="0DDCE2B2" w14:textId="77777777">
      <w:pPr>
        <w:jc w:val="both"/>
      </w:pPr>
      <w:r>
        <w:rPr>
          <w:rStyle w:val="FootnoteReference"/>
        </w:rPr>
        <w:footnoteRef/>
      </w:r>
      <w:r>
        <w:t xml:space="preserve"> </w:t>
      </w:r>
      <w:r w:rsidRPr="00AB7EA1">
        <w:t>FAOSTAT (2010). FAO Statistical Year Book 2010. World Food and Agriculture</w:t>
      </w:r>
    </w:p>
  </w:footnote>
  <w:footnote w:id="44">
    <w:p w:rsidRPr="00E30233" w:rsidR="00B97ABC" w:rsidP="0080063B" w:rsidRDefault="00B97ABC" w14:paraId="4DB78B5F" w14:textId="77777777">
      <w:pPr>
        <w:pStyle w:val="FootnoteText"/>
      </w:pPr>
      <w:r w:rsidRPr="00E30233">
        <w:rPr>
          <w:rStyle w:val="FootnoteReference"/>
        </w:rPr>
        <w:footnoteRef/>
      </w:r>
      <w:r w:rsidRPr="00E30233">
        <w:t xml:space="preserve"> Okwany, R.O.W. and Schmitter, P. 2016. Performance assessment of Mush Irrigation Scheme in Ethiopia for opportunities for best water management practices. Nairobi, Kenya: ILRI. </w:t>
      </w:r>
      <w:hyperlink w:history="1" r:id="rId8">
        <w:r w:rsidRPr="00E30233">
          <w:rPr>
            <w:rStyle w:val="Hyperlink"/>
          </w:rPr>
          <w:t>https://cgspace.cgiar.org/bitstream/handle/10568/82714/AR_ethiopia_water_sep2016.pdf?sequence=5</w:t>
        </w:r>
      </w:hyperlink>
    </w:p>
  </w:footnote>
  <w:footnote w:id="45">
    <w:p w:rsidRPr="00E30233" w:rsidR="00B97ABC" w:rsidP="0080063B" w:rsidRDefault="00B97ABC" w14:paraId="156A8C23" w14:textId="77777777">
      <w:pPr>
        <w:pStyle w:val="FootnoteText"/>
      </w:pPr>
      <w:r w:rsidRPr="00E30233">
        <w:rPr>
          <w:rStyle w:val="FootnoteReference"/>
        </w:rPr>
        <w:footnoteRef/>
      </w:r>
      <w:r w:rsidRPr="00E30233">
        <w:t xml:space="preserve"> Schmitter P., Tegegne A., Abera A., Baudron F., Blummel M., Lefore N., and J. Barron. 2016. Evaluation of suitable water lifting and on-farm water management technologies for the irrigation of vegetables and fodder in Lemo district, Ethiopia. International Livestock Research Institute.</w:t>
      </w:r>
    </w:p>
  </w:footnote>
  <w:footnote w:id="46">
    <w:p w:rsidRPr="00ED0BED" w:rsidR="00B97ABC" w:rsidP="0080063B" w:rsidRDefault="00B97ABC" w14:paraId="338EDF46" w14:textId="77777777">
      <w:pPr>
        <w:rPr>
          <w:sz w:val="20"/>
        </w:rPr>
      </w:pPr>
      <w:r>
        <w:rPr>
          <w:rStyle w:val="FootnoteReference"/>
        </w:rPr>
        <w:footnoteRef/>
      </w:r>
      <w:r>
        <w:t xml:space="preserve"> </w:t>
      </w:r>
      <w:r w:rsidRPr="006E12FA">
        <w:rPr>
          <w:sz w:val="16"/>
          <w:szCs w:val="16"/>
        </w:rPr>
        <w:t>Nakawuka, P., Langan, S., Schmitter, P. and J. Barron. 2018. A review of trends, constraints and opportunities of smallholder irrigation in East Africa. </w:t>
      </w:r>
      <w:r w:rsidRPr="006E12FA">
        <w:rPr>
          <w:i/>
          <w:sz w:val="16"/>
          <w:szCs w:val="16"/>
        </w:rPr>
        <w:t>Global food security</w:t>
      </w:r>
      <w:r w:rsidRPr="006E12FA">
        <w:rPr>
          <w:sz w:val="16"/>
          <w:szCs w:val="16"/>
        </w:rPr>
        <w:t>, 17, 196-212.</w:t>
      </w:r>
    </w:p>
  </w:footnote>
  <w:footnote w:id="47">
    <w:p w:rsidR="00B97ABC" w:rsidP="0080063B" w:rsidRDefault="00B97ABC" w14:paraId="0B1861FD" w14:textId="77777777">
      <w:pPr>
        <w:pStyle w:val="FootnoteText"/>
      </w:pPr>
      <w:r>
        <w:rPr>
          <w:rStyle w:val="FootnoteReference"/>
        </w:rPr>
        <w:footnoteRef/>
      </w:r>
      <w:r>
        <w:t xml:space="preserve"> </w:t>
      </w:r>
      <w:r w:rsidRPr="006E12FA">
        <w:rPr>
          <w:sz w:val="16"/>
          <w:szCs w:val="16"/>
        </w:rPr>
        <w:t xml:space="preserve">Merrey, D. and Lefore, N. 2018. </w:t>
      </w:r>
      <w:r w:rsidRPr="006E12FA">
        <w:rPr>
          <w:i/>
          <w:iCs/>
          <w:sz w:val="16"/>
          <w:szCs w:val="16"/>
        </w:rPr>
        <w:t>Improving the availability and effectiveness of rural and "micro" finance for small scale irrigation in sub-Saharan Africa: A review of lessons learned</w:t>
      </w:r>
      <w:r w:rsidRPr="006E12FA">
        <w:rPr>
          <w:sz w:val="16"/>
          <w:szCs w:val="16"/>
        </w:rPr>
        <w:t>. IWMI Working Paper No. 185. Colombo, Sri Lanka: International Water Management Institute.</w:t>
      </w:r>
    </w:p>
  </w:footnote>
  <w:footnote w:id="48">
    <w:p w:rsidR="00B97ABC" w:rsidP="0080063B" w:rsidRDefault="00B97ABC" w14:paraId="4173ED6B" w14:textId="77777777">
      <w:r>
        <w:rPr>
          <w:rStyle w:val="FootnoteReference"/>
        </w:rPr>
        <w:footnoteRef/>
      </w:r>
      <w:r>
        <w:t xml:space="preserve"> </w:t>
      </w:r>
      <w:r w:rsidRPr="00C779EE">
        <w:rPr>
          <w:sz w:val="16"/>
          <w:szCs w:val="16"/>
        </w:rPr>
        <w:t xml:space="preserve">Lefore, N.; Giordano, M.; Ringler, C. and Barron, J. 2019. Sustainable and equitable growth in farmer-led irrigation in sub-Saharan Africa: What will it take? </w:t>
      </w:r>
      <w:r w:rsidRPr="00C779EE">
        <w:rPr>
          <w:i/>
          <w:sz w:val="16"/>
          <w:szCs w:val="16"/>
        </w:rPr>
        <w:t>Water Alternatives</w:t>
      </w:r>
      <w:r w:rsidRPr="00C779EE">
        <w:rPr>
          <w:sz w:val="16"/>
          <w:szCs w:val="16"/>
        </w:rPr>
        <w:t xml:space="preserve"> 12(1): 156-168</w:t>
      </w:r>
    </w:p>
  </w:footnote>
  <w:footnote w:id="49">
    <w:p w:rsidRPr="00DB7BAF" w:rsidR="003B438F" w:rsidP="003B438F" w:rsidRDefault="003B438F" w14:paraId="1FE53099" w14:textId="77777777">
      <w:pPr>
        <w:spacing w:line="259" w:lineRule="auto"/>
        <w:ind w:right="3"/>
        <w:rPr>
          <w:szCs w:val="18"/>
        </w:rPr>
      </w:pPr>
      <w:r w:rsidRPr="00DB7BAF">
        <w:rPr>
          <w:rStyle w:val="FootnoteReference"/>
          <w:szCs w:val="18"/>
        </w:rPr>
        <w:footnoteRef/>
      </w:r>
      <w:r w:rsidRPr="00DB7BAF">
        <w:rPr>
          <w:szCs w:val="18"/>
        </w:rPr>
        <w:t xml:space="preserve"> Africa RISING West Africa Regional Project: Proposal for a Second Phase, 2016 – 2021 </w:t>
      </w:r>
    </w:p>
  </w:footnote>
  <w:footnote w:id="50">
    <w:p w:rsidRPr="00DB7BAF" w:rsidR="003B438F" w:rsidP="003B438F" w:rsidRDefault="003B438F" w14:paraId="36863014" w14:textId="77777777">
      <w:pPr>
        <w:pStyle w:val="FootnoteText"/>
      </w:pPr>
      <w:r w:rsidRPr="00DB7BAF">
        <w:rPr>
          <w:rStyle w:val="FootnoteReference"/>
          <w:b/>
          <w:bCs/>
        </w:rPr>
        <w:footnoteRef/>
      </w:r>
      <w:r w:rsidRPr="00DB7BAF">
        <w:t xml:space="preserve"> Kruijssen, F., Kantor, P., Galie, A.</w:t>
      </w:r>
      <w:r w:rsidRPr="00DB7BAF">
        <w:rPr>
          <w:rFonts w:eastAsia="Palatino Linotype" w:cs="Palatino Linotype"/>
        </w:rPr>
        <w:t xml:space="preserve"> </w:t>
      </w:r>
      <w:r w:rsidRPr="00DB7BAF">
        <w:t xml:space="preserve">and Farnworth, C. (2016). Adding gender transformation to value chain analysis. In </w:t>
      </w:r>
      <w:r w:rsidRPr="00DB7BAF">
        <w:rPr>
          <w:rFonts w:cs="PalatinoLinotype-Roman"/>
        </w:rPr>
        <w:t xml:space="preserve">Pyburn, R. and A. van Eerdewijk (eds). </w:t>
      </w:r>
      <w:r w:rsidRPr="00DB7BAF">
        <w:rPr>
          <w:rFonts w:cs="PalatinoLinotype-Italic"/>
          <w:i/>
          <w:iCs/>
        </w:rPr>
        <w:t>A different kettle of fish? Gender integration in livestock and fish research</w:t>
      </w:r>
      <w:r w:rsidRPr="00DB7BAF">
        <w:rPr>
          <w:rFonts w:cs="PalatinoLinotype-Roman"/>
        </w:rPr>
        <w:t>. LM Publishers, Volendam.</w:t>
      </w:r>
    </w:p>
  </w:footnote>
  <w:footnote w:id="51">
    <w:p w:rsidRPr="00AB0897" w:rsidR="003B438F" w:rsidP="00AB0897" w:rsidRDefault="003B438F" w14:paraId="54EF4894" w14:textId="77777777">
      <w:pPr>
        <w:shd w:val="clear" w:color="auto" w:fill="FFFFFF"/>
        <w:rPr>
          <w:szCs w:val="18"/>
          <w:highlight w:val="white"/>
        </w:rPr>
      </w:pPr>
      <w:r w:rsidRPr="00AB0897">
        <w:rPr>
          <w:rStyle w:val="FootnoteReference"/>
          <w:szCs w:val="18"/>
        </w:rPr>
        <w:footnoteRef/>
      </w:r>
      <w:r w:rsidRPr="00AB0897">
        <w:rPr>
          <w:szCs w:val="18"/>
        </w:rPr>
        <w:t xml:space="preserve"> </w:t>
      </w:r>
      <w:r w:rsidRPr="00AB0897">
        <w:rPr>
          <w:szCs w:val="18"/>
          <w:highlight w:val="white"/>
        </w:rPr>
        <w:t xml:space="preserve">Ansah, T. and D.A. Nagbila (2011): </w:t>
      </w:r>
      <w:r w:rsidRPr="00AB0897">
        <w:rPr>
          <w:szCs w:val="18"/>
        </w:rPr>
        <w:t>Utilization of local trees and shrubs for sustainable livestock production in the Talensi-Nabdam District of the Upper East Region of Ghana. Livestock Research for Rural Development, Vol. 23 (4).</w:t>
      </w:r>
      <w:r w:rsidRPr="00AB0897">
        <w:rPr>
          <w:szCs w:val="18"/>
          <w:highlight w:val="white"/>
        </w:rPr>
        <w:t xml:space="preserve"> Ansah, I. G. K., D. Eib, R. Amoako (2015): </w:t>
      </w:r>
      <w:r w:rsidRPr="00AB0897">
        <w:rPr>
          <w:szCs w:val="18"/>
        </w:rPr>
        <w:t>Socioeconomic Determinants of Livestock Production Technology Adoption in Northern Ghana. In: Asian Journal of Agricultural Extension, Economics &amp; Sociology (AJAEES), Vol.  5 (3): 166-182.</w:t>
      </w:r>
      <w:r w:rsidRPr="00AB0897">
        <w:rPr>
          <w:szCs w:val="18"/>
          <w:highlight w:val="white"/>
        </w:rPr>
        <w:t xml:space="preserve"> Baah, J. A .K. Tuah, W. Addah, R.M. Tait (2012): Small ruminant production characteristics in urban households in Ghana. Livestock Research for Rural Development, Vol. 24 (5). </w:t>
      </w:r>
    </w:p>
  </w:footnote>
  <w:footnote w:id="52">
    <w:p w:rsidRPr="00AB0897" w:rsidR="003B438F" w:rsidP="00AB0897" w:rsidRDefault="003B438F" w14:paraId="7AC04362" w14:textId="77777777">
      <w:pPr>
        <w:rPr>
          <w:szCs w:val="18"/>
          <w:highlight w:val="white"/>
        </w:rPr>
      </w:pPr>
      <w:r w:rsidRPr="00AB0897">
        <w:rPr>
          <w:szCs w:val="18"/>
          <w:highlight w:val="white"/>
        </w:rPr>
        <w:footnoteRef/>
      </w:r>
      <w:r w:rsidRPr="00AB0897">
        <w:rPr>
          <w:szCs w:val="18"/>
          <w:highlight w:val="white"/>
        </w:rPr>
        <w:t xml:space="preserve"> Farnworth, C., and Mahama, A. (2012). Gender Analysis of the Maize Value Chain, Ghana. Report for GIZ MOAP, Ghana, and BMZ. Available at: </w:t>
      </w:r>
      <w:hyperlink w:history="1" r:id="rId9">
        <w:r w:rsidRPr="00AB0897">
          <w:rPr>
            <w:szCs w:val="18"/>
            <w:highlight w:val="white"/>
          </w:rPr>
          <w:t>https://static1.squarespace.com/static/551bb3ade4b0404100c31678/t/558c0086e4b0c093c661bc2c/1435238534464/Farnworth+%26+Mahama++Maize+Value+Chain+Ghana+GIZ++2012.pdf</w:t>
        </w:r>
      </w:hyperlink>
    </w:p>
  </w:footnote>
  <w:footnote w:id="53">
    <w:p w:rsidRPr="00AB0897" w:rsidR="003B438F" w:rsidP="00AB0897" w:rsidRDefault="003B438F" w14:paraId="3CE5FCD7" w14:textId="77777777">
      <w:pPr>
        <w:pStyle w:val="Default"/>
        <w:rPr>
          <w:rFonts w:asciiTheme="minorHAnsi" w:hAnsiTheme="minorHAnsi" w:cstheme="minorHAnsi"/>
          <w:color w:val="auto"/>
          <w:sz w:val="18"/>
          <w:szCs w:val="18"/>
          <w:lang w:val="en-US"/>
        </w:rPr>
      </w:pPr>
      <w:r w:rsidRPr="00AB0897">
        <w:rPr>
          <w:rStyle w:val="FootnoteReference"/>
          <w:color w:val="auto"/>
          <w:sz w:val="18"/>
          <w:szCs w:val="18"/>
          <w:lang w:val="en-US"/>
        </w:rPr>
        <w:footnoteRef/>
      </w:r>
      <w:r w:rsidRPr="00AB0897">
        <w:rPr>
          <w:color w:val="auto"/>
          <w:sz w:val="18"/>
          <w:szCs w:val="18"/>
          <w:lang w:val="en-US"/>
        </w:rPr>
        <w:t xml:space="preserve"> </w:t>
      </w:r>
      <w:r w:rsidRPr="00AB0897">
        <w:rPr>
          <w:rFonts w:asciiTheme="minorHAnsi" w:hAnsiTheme="minorHAnsi" w:cstheme="minorHAnsi"/>
          <w:color w:val="auto"/>
          <w:sz w:val="18"/>
          <w:szCs w:val="18"/>
          <w:lang w:val="en-US"/>
        </w:rPr>
        <w:t>Africa RISING Baseline Evaluation Survey (ARBES) report for Ghana.</w:t>
      </w:r>
    </w:p>
  </w:footnote>
  <w:footnote w:id="54">
    <w:p w:rsidRPr="008E7662" w:rsidR="003B438F" w:rsidP="003B438F" w:rsidRDefault="003B438F" w14:paraId="5E218FDB" w14:textId="77777777">
      <w:pPr>
        <w:autoSpaceDE w:val="0"/>
        <w:autoSpaceDN w:val="0"/>
        <w:adjustRightInd w:val="0"/>
      </w:pPr>
      <w:r w:rsidRPr="008E7662">
        <w:rPr>
          <w:rStyle w:val="FootnoteReference"/>
        </w:rPr>
        <w:footnoteRef/>
      </w:r>
      <w:r w:rsidRPr="008E7662">
        <w:t xml:space="preserve"> </w:t>
      </w:r>
      <w:r w:rsidRPr="00252552">
        <w:rPr>
          <w:sz w:val="20"/>
        </w:rPr>
        <w:t>Mutua, E. et al. (2014). Review of gender and value chain analysis, development and evaluation toolkits, ILRI.</w:t>
      </w:r>
    </w:p>
  </w:footnote>
  <w:footnote w:id="55">
    <w:p w:rsidRPr="008E7662" w:rsidR="003B438F" w:rsidP="003B438F" w:rsidRDefault="003B438F" w14:paraId="4898B6E6" w14:textId="77777777">
      <w:pPr>
        <w:pStyle w:val="FootnoteText"/>
      </w:pPr>
      <w:r w:rsidRPr="008E7662">
        <w:rPr>
          <w:rStyle w:val="FootnoteReference"/>
        </w:rPr>
        <w:footnoteRef/>
      </w:r>
      <w:r w:rsidRPr="008E7662">
        <w:t xml:space="preserve"> See footnote 2.</w:t>
      </w:r>
    </w:p>
  </w:footnote>
  <w:footnote w:id="56">
    <w:p w:rsidRPr="00FF7921" w:rsidR="004C5E49" w:rsidP="008409BF" w:rsidRDefault="004C5E49" w14:paraId="56721BEC" w14:textId="77777777">
      <w:pPr>
        <w:tabs>
          <w:tab w:val="left" w:pos="360"/>
        </w:tabs>
        <w:rPr>
          <w:szCs w:val="18"/>
        </w:rPr>
      </w:pPr>
      <w:r>
        <w:rPr>
          <w:rStyle w:val="FootnoteReference"/>
        </w:rPr>
        <w:footnoteRef/>
      </w:r>
      <w:r>
        <w:t xml:space="preserve"> </w:t>
      </w:r>
      <w:r w:rsidRPr="00FF7921">
        <w:rPr>
          <w:color w:val="222222"/>
          <w:szCs w:val="18"/>
          <w:shd w:val="clear" w:color="auto" w:fill="FFFFFF"/>
        </w:rPr>
        <w:t>Adela, F. A., Aurbacher, J., and G. K. Abebe. 2019. Small-scale irrigation scheme governance-poverty nexus: evidence from Ethiopia. </w:t>
      </w:r>
      <w:r w:rsidRPr="00FF7921">
        <w:rPr>
          <w:i/>
          <w:iCs/>
          <w:color w:val="222222"/>
          <w:szCs w:val="18"/>
          <w:shd w:val="clear" w:color="auto" w:fill="FFFFFF"/>
        </w:rPr>
        <w:t>Food Security</w:t>
      </w:r>
      <w:r w:rsidRPr="00FF7921">
        <w:rPr>
          <w:color w:val="222222"/>
          <w:szCs w:val="18"/>
          <w:shd w:val="clear" w:color="auto" w:fill="FFFFFF"/>
        </w:rPr>
        <w:t>, </w:t>
      </w:r>
      <w:r w:rsidRPr="00FF7921">
        <w:rPr>
          <w:i/>
          <w:iCs/>
          <w:color w:val="222222"/>
          <w:szCs w:val="18"/>
          <w:shd w:val="clear" w:color="auto" w:fill="FFFFFF"/>
        </w:rPr>
        <w:t>11</w:t>
      </w:r>
      <w:r w:rsidRPr="00FF7921">
        <w:rPr>
          <w:color w:val="222222"/>
          <w:szCs w:val="18"/>
          <w:shd w:val="clear" w:color="auto" w:fill="FFFFFF"/>
        </w:rPr>
        <w:t>(4), 897-913.</w:t>
      </w:r>
    </w:p>
  </w:footnote>
  <w:footnote w:id="57">
    <w:p w:rsidRPr="00FF7921" w:rsidR="004C5E49" w:rsidP="008409BF" w:rsidRDefault="004C5E49" w14:paraId="72A615A2" w14:textId="77777777">
      <w:pPr>
        <w:tabs>
          <w:tab w:val="left" w:pos="360"/>
        </w:tabs>
        <w:rPr>
          <w:color w:val="222222"/>
          <w:szCs w:val="18"/>
          <w:shd w:val="clear" w:color="auto" w:fill="FFFFFF"/>
        </w:rPr>
      </w:pPr>
      <w:r w:rsidRPr="00FF7921">
        <w:rPr>
          <w:rStyle w:val="FootnoteReference"/>
          <w:szCs w:val="18"/>
        </w:rPr>
        <w:footnoteRef/>
      </w:r>
      <w:r w:rsidRPr="00FF7921">
        <w:rPr>
          <w:szCs w:val="18"/>
        </w:rPr>
        <w:t xml:space="preserve"> </w:t>
      </w:r>
      <w:r w:rsidRPr="00FF7921">
        <w:rPr>
          <w:color w:val="222222"/>
          <w:szCs w:val="18"/>
          <w:shd w:val="clear" w:color="auto" w:fill="FFFFFF"/>
        </w:rPr>
        <w:t>De Bont, C., Komakech, H. C., and G. J. Veldwisch. 2019. Neither modern nor traditional: Farmer-led irrigation development in Kilimanjaro Region, Tanzania. </w:t>
      </w:r>
      <w:r w:rsidRPr="00FF7921">
        <w:rPr>
          <w:i/>
          <w:iCs/>
          <w:color w:val="222222"/>
          <w:szCs w:val="18"/>
          <w:shd w:val="clear" w:color="auto" w:fill="FFFFFF"/>
        </w:rPr>
        <w:t>World Development</w:t>
      </w:r>
      <w:r w:rsidRPr="00FF7921">
        <w:rPr>
          <w:color w:val="222222"/>
          <w:szCs w:val="18"/>
          <w:shd w:val="clear" w:color="auto" w:fill="FFFFFF"/>
        </w:rPr>
        <w:t>, </w:t>
      </w:r>
      <w:r w:rsidRPr="00FF7921">
        <w:rPr>
          <w:i/>
          <w:iCs/>
          <w:color w:val="222222"/>
          <w:szCs w:val="18"/>
          <w:shd w:val="clear" w:color="auto" w:fill="FFFFFF"/>
        </w:rPr>
        <w:t>116</w:t>
      </w:r>
      <w:r w:rsidRPr="00FF7921">
        <w:rPr>
          <w:color w:val="222222"/>
          <w:szCs w:val="18"/>
          <w:shd w:val="clear" w:color="auto" w:fill="FFFFFF"/>
        </w:rPr>
        <w:t>, 15-27.</w:t>
      </w:r>
    </w:p>
  </w:footnote>
  <w:footnote w:id="58">
    <w:p w:rsidRPr="00FF7921" w:rsidR="004C5E49" w:rsidP="008409BF" w:rsidRDefault="004C5E49" w14:paraId="6898CD14" w14:textId="77777777">
      <w:pPr>
        <w:tabs>
          <w:tab w:val="left" w:pos="360"/>
        </w:tabs>
      </w:pPr>
      <w:r w:rsidRPr="00FF7921">
        <w:rPr>
          <w:rStyle w:val="FootnoteReference"/>
          <w:szCs w:val="18"/>
        </w:rPr>
        <w:footnoteRef/>
      </w:r>
      <w:r w:rsidRPr="00B47031">
        <w:rPr>
          <w:szCs w:val="18"/>
        </w:rPr>
        <w:t xml:space="preserve"> </w:t>
      </w:r>
      <w:r w:rsidRPr="00B47031">
        <w:rPr>
          <w:color w:val="222222"/>
          <w:szCs w:val="18"/>
          <w:shd w:val="clear" w:color="auto" w:fill="FFFFFF"/>
        </w:rPr>
        <w:t xml:space="preserve">De Bont, C., Liebrand, J., Veldwisch, G. J., and P. Woodhouse. </w:t>
      </w:r>
      <w:r w:rsidRPr="00FF7921">
        <w:rPr>
          <w:color w:val="222222"/>
          <w:szCs w:val="18"/>
          <w:shd w:val="clear" w:color="auto" w:fill="FFFFFF"/>
        </w:rPr>
        <w:t>2019a. Modernisation and African farmer-led irrigation development: Ideology, policies and practices. </w:t>
      </w:r>
      <w:r w:rsidRPr="00FF7921">
        <w:rPr>
          <w:i/>
          <w:iCs/>
          <w:color w:val="222222"/>
          <w:szCs w:val="18"/>
          <w:shd w:val="clear" w:color="auto" w:fill="FFFFFF"/>
        </w:rPr>
        <w:t>Water Alternatives</w:t>
      </w:r>
      <w:r w:rsidRPr="00FF7921">
        <w:rPr>
          <w:color w:val="222222"/>
          <w:szCs w:val="18"/>
          <w:shd w:val="clear" w:color="auto" w:fill="FFFFFF"/>
        </w:rPr>
        <w:t>, </w:t>
      </w:r>
      <w:r w:rsidRPr="00FF7921">
        <w:rPr>
          <w:i/>
          <w:iCs/>
          <w:color w:val="222222"/>
          <w:szCs w:val="18"/>
          <w:shd w:val="clear" w:color="auto" w:fill="FFFFFF"/>
        </w:rPr>
        <w:t>12</w:t>
      </w:r>
      <w:r w:rsidRPr="00FF7921">
        <w:rPr>
          <w:color w:val="222222"/>
          <w:szCs w:val="18"/>
          <w:shd w:val="clear" w:color="auto" w:fill="FFFFFF"/>
        </w:rPr>
        <w:t xml:space="preserve">(1), 107-128. </w:t>
      </w:r>
    </w:p>
  </w:footnote>
  <w:footnote w:id="59">
    <w:p w:rsidR="004C5E49" w:rsidP="008409BF" w:rsidRDefault="004C5E49" w14:paraId="49006164" w14:textId="77777777">
      <w:pPr>
        <w:pStyle w:val="FootnoteText"/>
      </w:pPr>
      <w:r>
        <w:rPr>
          <w:rStyle w:val="FootnoteReference"/>
        </w:rPr>
        <w:footnoteRef/>
      </w:r>
      <w:r>
        <w:t xml:space="preserve"> </w:t>
      </w:r>
      <w:hyperlink w:history="1" r:id="rId10">
        <w:r>
          <w:rPr>
            <w:rStyle w:val="Hyperlink"/>
            <w:rFonts w:eastAsiaTheme="majorEastAsia"/>
          </w:rPr>
          <w:t>Building a Better Solar Irrigation Market in Ghana | Agrilinks</w:t>
        </w:r>
      </w:hyperlink>
    </w:p>
  </w:footnote>
  <w:footnote w:id="60">
    <w:p w:rsidR="008975B5" w:rsidP="00214947" w:rsidRDefault="008975B5" w14:paraId="0CDC63F7" w14:textId="5A91D219">
      <w:r>
        <w:rPr>
          <w:rStyle w:val="FootnoteReference"/>
        </w:rPr>
        <w:footnoteRef/>
      </w:r>
      <w:r>
        <w:t xml:space="preserve"> Musumba, M., Grabowski, P., Palm, C., Snapp, S. (2017). </w:t>
      </w:r>
      <w:r>
        <w:rPr>
          <w:i/>
          <w:iCs/>
        </w:rPr>
        <w:t>Guide for the sustainable intensification Assessment Framework</w:t>
      </w:r>
      <w:r>
        <w:t>. Kansas State University: Manhattan, NY, USA.</w:t>
      </w:r>
    </w:p>
  </w:footnote>
  <w:footnote w:id="61">
    <w:p w:rsidR="008975B5" w:rsidP="00796F0F" w:rsidRDefault="008975B5" w14:paraId="7DF3BB17" w14:textId="77777777">
      <w:pPr>
        <w:pStyle w:val="FootnoteText"/>
      </w:pPr>
      <w:r>
        <w:rPr>
          <w:rStyle w:val="FootnoteReference"/>
        </w:rPr>
        <w:footnoteRef/>
      </w:r>
      <w:r>
        <w:t xml:space="preserve"> d’Errico, M., Romano, D., Pietrelli, R. (2018). Household resilience to food insecurity: evidence from Tanzania and Uganda. Food Security, 10:1033–1054.</w:t>
      </w:r>
    </w:p>
  </w:footnote>
  <w:footnote w:id="62">
    <w:p w:rsidR="001633D2" w:rsidP="00DE2142" w:rsidRDefault="001633D2" w14:paraId="622C5189" w14:textId="77777777">
      <w:pPr>
        <w:pStyle w:val="FootnoteText"/>
      </w:pPr>
      <w:r>
        <w:rPr>
          <w:rStyle w:val="FootnoteReference"/>
        </w:rPr>
        <w:footnoteRef/>
      </w:r>
      <w:r>
        <w:t xml:space="preserve"> </w:t>
      </w:r>
      <w:r w:rsidRPr="009A4711">
        <w:t>Asfaw, S., Mithöfer, D., Waibel, H., 2009. Investment in compliance with GlobalGAP standards: Does it pay off for small-scale producers in Kenya? Q. J. Int. Agric. 48, 337–362</w:t>
      </w:r>
    </w:p>
  </w:footnote>
  <w:footnote w:id="63">
    <w:p w:rsidR="001633D2" w:rsidP="00DE2142" w:rsidRDefault="001633D2" w14:paraId="5940E7B5" w14:textId="77777777">
      <w:pPr>
        <w:pStyle w:val="FootnoteText"/>
      </w:pPr>
      <w:r>
        <w:rPr>
          <w:rStyle w:val="FootnoteReference"/>
        </w:rPr>
        <w:footnoteRef/>
      </w:r>
      <w:r w:rsidRPr="00485B0A">
        <w:rPr>
          <w:lang w:val="nl-NL"/>
        </w:rPr>
        <w:t xml:space="preserve"> Kleemann, L., Abdulai, A., Buss, M., 2014. </w:t>
      </w:r>
      <w:r w:rsidRPr="009A4711">
        <w:t>Certification and access to export markets: Adoption and return on investment of organic-certified pineapple farming in Ghana. World Dev. 64, 79–92</w:t>
      </w:r>
    </w:p>
  </w:footnote>
  <w:footnote w:id="64">
    <w:p w:rsidR="001633D2" w:rsidP="00DE2142" w:rsidRDefault="001633D2" w14:paraId="2A05FD05" w14:textId="77777777">
      <w:pPr>
        <w:pStyle w:val="FootnoteText"/>
      </w:pPr>
      <w:r>
        <w:rPr>
          <w:rStyle w:val="FootnoteReference"/>
        </w:rPr>
        <w:footnoteRef/>
      </w:r>
      <w:r>
        <w:t xml:space="preserve"> U</w:t>
      </w:r>
      <w:r w:rsidRPr="009A4711">
        <w:t>dry, C., Anagol, S., Field, E., Leonard, K., Weil, D., 2006. The return to capital in Ghana. Am. Econ. Rev. 96, 388–393</w:t>
      </w:r>
    </w:p>
  </w:footnote>
  <w:footnote w:id="65">
    <w:p w:rsidR="001633D2" w:rsidP="00DE2142" w:rsidRDefault="001633D2" w14:paraId="214C1893" w14:textId="2628C6D3">
      <w:pPr>
        <w:pStyle w:val="ListParagraph"/>
        <w:autoSpaceDE w:val="0"/>
        <w:autoSpaceDN w:val="0"/>
        <w:adjustRightInd w:val="0"/>
        <w:ind w:left="0"/>
        <w:contextualSpacing/>
      </w:pPr>
      <w:r>
        <w:rPr>
          <w:rStyle w:val="FootnoteReference"/>
        </w:rPr>
        <w:footnoteRef/>
      </w:r>
      <w:r>
        <w:t xml:space="preserve"> </w:t>
      </w:r>
      <w:r w:rsidRPr="00853295">
        <w:rPr>
          <w:rFonts w:cstheme="minorHAnsi"/>
        </w:rPr>
        <w:t>Alene, A.D., Menkir, A., Ajala, S.O., Badu-Apraku, B., Olanrewaju, A.S., Manyong, V.M., Ndiaye, A., 2009. The economic and poverty impacts of maize research in West and Central Africa. Agric. Econ. 40, 535–550.</w:t>
      </w:r>
    </w:p>
  </w:footnote>
  <w:footnote w:id="66">
    <w:p w:rsidR="001633D2" w:rsidP="00DE2142" w:rsidRDefault="001633D2" w14:paraId="5DEF5915" w14:textId="5271EA2D">
      <w:pPr>
        <w:pStyle w:val="ListParagraph"/>
        <w:autoSpaceDE w:val="0"/>
        <w:autoSpaceDN w:val="0"/>
        <w:adjustRightInd w:val="0"/>
        <w:ind w:left="0"/>
        <w:contextualSpacing/>
      </w:pPr>
      <w:r>
        <w:rPr>
          <w:rStyle w:val="FootnoteReference"/>
        </w:rPr>
        <w:footnoteRef/>
      </w:r>
      <w:r>
        <w:t xml:space="preserve"> </w:t>
      </w:r>
      <w:r w:rsidRPr="00853295">
        <w:rPr>
          <w:rFonts w:cstheme="minorHAnsi"/>
        </w:rPr>
        <w:t>Alston, J.M., Norton, W.G., Pardey, P.G., 1995. Science Under Scarcity: Principles and Practice for Agricultural Research Evaluation and Priority Setting. Cornell University Press, Ithaca, NY.</w:t>
      </w:r>
    </w:p>
  </w:footnote>
  <w:footnote w:id="67">
    <w:p w:rsidRPr="007A0F89" w:rsidR="004C5E49" w:rsidP="007A0F89" w:rsidRDefault="004C5E49" w14:paraId="2F896D50" w14:textId="0919D8F2">
      <w:pPr>
        <w:pStyle w:val="FootnoteText"/>
      </w:pPr>
      <w:r>
        <w:rPr>
          <w:rStyle w:val="FootnoteReference"/>
        </w:rPr>
        <w:footnoteRef/>
      </w:r>
      <w:r>
        <w:t xml:space="preserve"> </w:t>
      </w:r>
      <w:r w:rsidRPr="007A0F89">
        <w:t>Gollin, D., Hansen, C.W., Wingender, A.M., 2021. Two blades of grass: The impact of the green revolution. J. Polit. Econ</w:t>
      </w:r>
      <w:r w:rsidRPr="007A0F89">
        <w:rPr>
          <w:rFonts w:cs="Calibri" w:eastAsiaTheme="minorHAnsi"/>
          <w:noProof/>
        </w:rPr>
        <w:t xml:space="preserve"> </w:t>
      </w:r>
      <w:r w:rsidRPr="007A0F89">
        <w:t>https://doi.org/10.1086/714444</w:t>
      </w:r>
    </w:p>
  </w:footnote>
  <w:footnote w:id="68">
    <w:p w:rsidRPr="007A0F89" w:rsidR="004C5E49" w:rsidP="007A0F89" w:rsidRDefault="004C5E49" w14:paraId="7FC86D3E" w14:textId="6B073458">
      <w:pPr>
        <w:pStyle w:val="FootnoteText"/>
      </w:pPr>
      <w:r w:rsidRPr="007A0F89">
        <w:rPr>
          <w:rStyle w:val="FootnoteReference"/>
        </w:rPr>
        <w:footnoteRef/>
      </w:r>
      <w:r w:rsidRPr="007A0F89">
        <w:t xml:space="preserve"> Ogutu, S.O., Gödecke, T., Qaim, M., 2019. Agricultural Commercialisation and Nutrition in Smallholder Farm Households. J. Agric. Econ. 71, 534–555</w:t>
      </w:r>
    </w:p>
  </w:footnote>
  <w:footnote w:id="69">
    <w:p w:rsidRPr="007A0F89" w:rsidR="004C5E49" w:rsidP="007A0F89" w:rsidRDefault="004C5E49" w14:paraId="4713F017" w14:textId="6A9D6F74">
      <w:pPr>
        <w:pStyle w:val="FootnoteText"/>
      </w:pPr>
      <w:r w:rsidRPr="007A0F89">
        <w:rPr>
          <w:rStyle w:val="FootnoteReference"/>
        </w:rPr>
        <w:footnoteRef/>
      </w:r>
      <w:r w:rsidRPr="007A0F89">
        <w:t xml:space="preserve"> Carletto, C., Corral, P., Guelfi, A., 2017. Agricultural commercialization and nutrition revisited: Empirical evidence from three African countries. Food Policy 67, 106–118</w:t>
      </w:r>
    </w:p>
  </w:footnote>
  <w:footnote w:id="70">
    <w:p w:rsidR="004C5E49" w:rsidP="00DC2126" w:rsidRDefault="004C5E49" w14:paraId="70BAEBDF" w14:textId="46D0D162">
      <w:pPr>
        <w:widowControl w:val="0"/>
        <w:autoSpaceDE w:val="0"/>
        <w:autoSpaceDN w:val="0"/>
        <w:adjustRightInd w:val="0"/>
        <w:spacing w:after="160"/>
      </w:pPr>
      <w:r w:rsidRPr="007A0F89">
        <w:rPr>
          <w:rStyle w:val="FootnoteReference"/>
          <w:rFonts w:asciiTheme="minorHAnsi" w:hAnsiTheme="minorHAnsi"/>
          <w:szCs w:val="18"/>
        </w:rPr>
        <w:footnoteRef/>
      </w:r>
      <w:r w:rsidRPr="007A0F89">
        <w:rPr>
          <w:rFonts w:asciiTheme="minorHAnsi" w:hAnsiTheme="minorHAnsi"/>
          <w:szCs w:val="18"/>
        </w:rPr>
        <w:t xml:space="preserve"> </w:t>
      </w:r>
      <w:r w:rsidRPr="007A0F89">
        <w:rPr>
          <w:rFonts w:asciiTheme="minorHAnsi" w:hAnsiTheme="minorHAnsi"/>
          <w:szCs w:val="18"/>
        </w:rPr>
        <w:fldChar w:fldCharType="begin" w:fldLock="1"/>
      </w:r>
      <w:r w:rsidRPr="007A0F89">
        <w:rPr>
          <w:rFonts w:asciiTheme="minorHAnsi" w:hAnsiTheme="minorHAnsi"/>
          <w:szCs w:val="18"/>
        </w:rPr>
        <w:instrText xml:space="preserve">ADDIN Mendeley Bibliography CSL_BIBLIOGRAPHY </w:instrText>
      </w:r>
      <w:r w:rsidRPr="007A0F89">
        <w:rPr>
          <w:rFonts w:asciiTheme="minorHAnsi" w:hAnsiTheme="minorHAnsi"/>
          <w:szCs w:val="18"/>
        </w:rPr>
        <w:fldChar w:fldCharType="separate"/>
      </w:r>
      <w:r w:rsidRPr="007A0F89">
        <w:rPr>
          <w:rFonts w:cs="Calibri" w:asciiTheme="minorHAnsi" w:hAnsiTheme="minorHAnsi"/>
          <w:noProof/>
          <w:szCs w:val="18"/>
        </w:rPr>
        <w:t>Carletto, C., Corral, P., Guelfi, A., 2017. Agricultural commercialization and nutrition revisited : Empirical evidence from three African countries. Food Policy 67, 106–118. https://doi.org/10.1016/j.foodpol.2016.09.020</w:t>
      </w:r>
      <w:r w:rsidRPr="007A0F89">
        <w:rPr>
          <w:rFonts w:asciiTheme="minorHAnsi" w:hAnsiTheme="minorHAnsi"/>
          <w:szCs w:val="18"/>
        </w:rPr>
        <w:fldChar w:fldCharType="end"/>
      </w:r>
    </w:p>
  </w:footnote>
  <w:footnote w:id="71">
    <w:p w:rsidR="004C5E49" w:rsidP="0012419D" w:rsidRDefault="004C5E49" w14:paraId="4DF7AFB0" w14:textId="77777777">
      <w:pPr>
        <w:pStyle w:val="FootnoteText"/>
      </w:pPr>
      <w:r>
        <w:rPr>
          <w:rStyle w:val="FootnoteReference"/>
        </w:rPr>
        <w:footnoteRef/>
      </w:r>
      <w:r>
        <w:t xml:space="preserve"> </w:t>
      </w:r>
      <w:r w:rsidRPr="0025474F">
        <w:t>Wooldridge, J.M., 2010. Econometric Analysis of Cross Section and Panel Data. MIT Press.</w:t>
      </w:r>
    </w:p>
  </w:footnote>
  <w:footnote w:id="72">
    <w:p w:rsidR="004C5E49" w:rsidP="0012419D" w:rsidRDefault="004C5E49" w14:paraId="321BDF83" w14:textId="77777777">
      <w:pPr>
        <w:pStyle w:val="FootnoteText"/>
      </w:pPr>
      <w:r>
        <w:rPr>
          <w:rStyle w:val="FootnoteReference"/>
        </w:rPr>
        <w:footnoteRef/>
      </w:r>
      <w:r>
        <w:t xml:space="preserve"> </w:t>
      </w:r>
      <w:r w:rsidRPr="0025474F">
        <w:t>Burke, W.J., Snapp, S.S., Jayne, T.S., 2020. An in-depth examination of maize yield response to fertilizer in Central Malawi reveals low profits and too many weeds. Agric. Econ. 51, 923–940</w:t>
      </w:r>
    </w:p>
  </w:footnote>
  <w:footnote w:id="73">
    <w:p w:rsidRPr="0057014F" w:rsidR="00DD7D08" w:rsidP="00DD7D08" w:rsidRDefault="00DD7D08" w14:paraId="4022871A" w14:textId="77777777">
      <w:pPr>
        <w:pStyle w:val="FootnoteText"/>
      </w:pPr>
      <w:r>
        <w:rPr>
          <w:rStyle w:val="FootnoteReference"/>
        </w:rPr>
        <w:footnoteRef/>
      </w:r>
      <w:r w:rsidRPr="00DD7D08">
        <w:t xml:space="preserve"> </w:t>
      </w:r>
      <w:r w:rsidRPr="00C72FFF">
        <w:t xml:space="preserve">Muthoni, F. K., F. Baijukya, M. Bekunda, H. Sseguya, A. Kimaro, T. Alabi, S. Mruma, and I. Hoeschle-Zeledon. 2019. Accounting for correlation among environmental covariates improves delineation of extrapolation suitability index for agronomic technological packages. Geocarto International </w:t>
      </w:r>
      <w:r w:rsidRPr="00C72FFF">
        <w:rPr>
          <w:b/>
        </w:rPr>
        <w:t>34</w:t>
      </w:r>
      <w:r w:rsidRPr="00C72FFF">
        <w:t>:368-390</w:t>
      </w:r>
    </w:p>
  </w:footnote>
  <w:footnote w:id="74">
    <w:p w:rsidRPr="001E21E0" w:rsidR="00791318" w:rsidP="00791318" w:rsidRDefault="00791318" w14:paraId="1401EF4A" w14:textId="77777777">
      <w:pPr>
        <w:pStyle w:val="FootnoteText"/>
      </w:pPr>
      <w:r>
        <w:rPr>
          <w:rStyle w:val="FootnoteReference"/>
        </w:rPr>
        <w:footnoteRef/>
      </w:r>
      <w:r w:rsidRPr="004000B4">
        <w:t xml:space="preserve"> </w:t>
      </w:r>
      <w:r w:rsidRPr="004000B4">
        <w:rPr>
          <w:rFonts w:cs="Calibri"/>
          <w:noProof/>
        </w:rPr>
        <w:t xml:space="preserve">Thuijsman, E., den Braber, H., Andersson, J., Descheemaeker, K., Baudron, F., López-Ridaura, S., … </w:t>
      </w:r>
      <w:r w:rsidRPr="001E21E0">
        <w:rPr>
          <w:rFonts w:cs="Calibri"/>
          <w:noProof/>
        </w:rPr>
        <w:t>Giller, K. (n.d.). Agronomy for Sustainable Development Indifferent to difference ? Understanding the socially differentiated impact of farming technologies among smallholders. A review.</w:t>
      </w:r>
    </w:p>
  </w:footnote>
  <w:footnote w:id="75">
    <w:p w:rsidRPr="0057014F" w:rsidR="00791318" w:rsidP="00791318" w:rsidRDefault="00791318" w14:paraId="2945945E" w14:textId="77777777">
      <w:pPr>
        <w:widowControl w:val="0"/>
        <w:autoSpaceDE w:val="0"/>
        <w:autoSpaceDN w:val="0"/>
        <w:adjustRightInd w:val="0"/>
        <w:rPr>
          <w:szCs w:val="18"/>
        </w:rPr>
      </w:pPr>
      <w:r>
        <w:rPr>
          <w:rStyle w:val="FootnoteReference"/>
        </w:rPr>
        <w:footnoteRef/>
      </w:r>
      <w:r w:rsidRPr="006D5511">
        <w:t xml:space="preserve"> </w:t>
      </w:r>
      <w:r w:rsidRPr="001E21E0">
        <w:rPr>
          <w:rFonts w:cs="Calibri"/>
          <w:noProof/>
          <w:szCs w:val="18"/>
        </w:rPr>
        <w:t xml:space="preserve">Mduma, J. K., &amp; Wobst, P. (2005). Determinants of rural labor market participation in Tanzania. </w:t>
      </w:r>
      <w:r w:rsidRPr="001E21E0">
        <w:rPr>
          <w:rFonts w:cs="Calibri"/>
          <w:i/>
          <w:iCs/>
          <w:noProof/>
          <w:szCs w:val="18"/>
        </w:rPr>
        <w:t>African Studies Quarterly</w:t>
      </w:r>
      <w:r w:rsidRPr="001E21E0">
        <w:rPr>
          <w:rFonts w:cs="Calibri"/>
          <w:noProof/>
          <w:szCs w:val="18"/>
        </w:rPr>
        <w:t xml:space="preserve">, </w:t>
      </w:r>
      <w:r w:rsidRPr="001E21E0">
        <w:rPr>
          <w:rFonts w:cs="Calibri"/>
          <w:i/>
          <w:iCs/>
          <w:noProof/>
          <w:szCs w:val="18"/>
        </w:rPr>
        <w:t>8</w:t>
      </w:r>
      <w:r w:rsidRPr="001E21E0">
        <w:rPr>
          <w:rFonts w:cs="Calibri"/>
          <w:noProof/>
          <w:szCs w:val="18"/>
        </w:rPr>
        <w:t>(2), 32–47.</w:t>
      </w:r>
    </w:p>
  </w:footnote>
  <w:footnote w:id="76">
    <w:p w:rsidRPr="0057014F" w:rsidR="00791318" w:rsidP="00791318" w:rsidRDefault="00791318" w14:paraId="6D59B39C" w14:textId="77777777">
      <w:pPr>
        <w:widowControl w:val="0"/>
        <w:autoSpaceDE w:val="0"/>
        <w:autoSpaceDN w:val="0"/>
        <w:adjustRightInd w:val="0"/>
        <w:rPr>
          <w:szCs w:val="18"/>
        </w:rPr>
      </w:pPr>
      <w:r w:rsidRPr="001E21E0">
        <w:rPr>
          <w:rStyle w:val="FootnoteReference"/>
          <w:szCs w:val="18"/>
        </w:rPr>
        <w:footnoteRef/>
      </w:r>
      <w:r w:rsidRPr="0057014F">
        <w:rPr>
          <w:szCs w:val="18"/>
        </w:rPr>
        <w:t xml:space="preserve"> </w:t>
      </w:r>
      <w:r w:rsidRPr="0057014F">
        <w:rPr>
          <w:rFonts w:cs="Calibri"/>
          <w:noProof/>
          <w:szCs w:val="18"/>
        </w:rPr>
        <w:t xml:space="preserve">La Rovere, R., Keulen, H., Hiernaux, P., Szonyi, J., &amp; A. Schipper, R. (2008). </w:t>
      </w:r>
      <w:r w:rsidRPr="001E21E0">
        <w:rPr>
          <w:rFonts w:cs="Calibri"/>
          <w:noProof/>
          <w:szCs w:val="18"/>
        </w:rPr>
        <w:t xml:space="preserve">Intensification scenarios in south-western Niger: Implications for revisiting fertilizer policy. </w:t>
      </w:r>
      <w:r w:rsidRPr="001E21E0">
        <w:rPr>
          <w:rFonts w:cs="Calibri"/>
          <w:i/>
          <w:iCs/>
          <w:noProof/>
          <w:szCs w:val="18"/>
        </w:rPr>
        <w:t>Food Policy</w:t>
      </w:r>
      <w:r w:rsidRPr="001E21E0">
        <w:rPr>
          <w:rFonts w:cs="Calibri"/>
          <w:noProof/>
          <w:szCs w:val="18"/>
        </w:rPr>
        <w:t xml:space="preserve">, </w:t>
      </w:r>
      <w:r w:rsidRPr="001E21E0">
        <w:rPr>
          <w:rFonts w:cs="Calibri"/>
          <w:i/>
          <w:iCs/>
          <w:noProof/>
          <w:szCs w:val="18"/>
        </w:rPr>
        <w:t>33</w:t>
      </w:r>
      <w:r w:rsidRPr="001E21E0">
        <w:rPr>
          <w:rFonts w:cs="Calibri"/>
          <w:noProof/>
          <w:szCs w:val="18"/>
        </w:rPr>
        <w:t>(2), 156–164. https://doi.org/10.1016/j.foodpol.2007.08.004</w:t>
      </w:r>
    </w:p>
  </w:footnote>
  <w:footnote w:id="77">
    <w:p w:rsidRPr="0057014F" w:rsidR="00791318" w:rsidP="00791318" w:rsidRDefault="00791318" w14:paraId="254C633B" w14:textId="77777777">
      <w:pPr>
        <w:pStyle w:val="FootnoteText"/>
      </w:pPr>
      <w:r w:rsidRPr="001E21E0">
        <w:rPr>
          <w:rStyle w:val="FootnoteReference"/>
        </w:rPr>
        <w:footnoteRef/>
      </w:r>
      <w:r w:rsidRPr="001E21E0">
        <w:t xml:space="preserve"> </w:t>
      </w:r>
      <w:r w:rsidRPr="001E21E0">
        <w:rPr>
          <w:rFonts w:cs="Calibri"/>
          <w:noProof/>
        </w:rPr>
        <w:t xml:space="preserve">Singh, K., &amp; Jain, K. K. (1981). The normative land use pattern, resource allocation and tractor absoprtion capacity of a growing economy: a closed model approach. </w:t>
      </w:r>
      <w:r w:rsidRPr="001E21E0">
        <w:rPr>
          <w:rFonts w:cs="Calibri"/>
          <w:i/>
          <w:iCs/>
          <w:noProof/>
        </w:rPr>
        <w:t>Indian Journal of Agricultural Economics</w:t>
      </w:r>
      <w:r w:rsidRPr="001E21E0">
        <w:rPr>
          <w:rFonts w:cs="Calibri"/>
          <w:noProof/>
        </w:rPr>
        <w:t xml:space="preserve">, </w:t>
      </w:r>
      <w:r w:rsidRPr="001E21E0">
        <w:rPr>
          <w:rFonts w:cs="Calibri"/>
          <w:i/>
          <w:iCs/>
          <w:noProof/>
        </w:rPr>
        <w:t>36</w:t>
      </w:r>
      <w:r w:rsidRPr="001E21E0">
        <w:rPr>
          <w:rFonts w:cs="Calibri"/>
          <w:noProof/>
        </w:rPr>
        <w:t>(2)</w:t>
      </w:r>
    </w:p>
  </w:footnote>
  <w:footnote w:id="78">
    <w:p w:rsidRPr="001E21E0" w:rsidR="00791318" w:rsidP="00791318" w:rsidRDefault="00791318" w14:paraId="7E879623" w14:textId="77777777">
      <w:pPr>
        <w:widowControl w:val="0"/>
        <w:autoSpaceDE w:val="0"/>
        <w:autoSpaceDN w:val="0"/>
        <w:adjustRightInd w:val="0"/>
        <w:rPr>
          <w:szCs w:val="18"/>
        </w:rPr>
      </w:pPr>
      <w:r w:rsidRPr="001E21E0">
        <w:rPr>
          <w:rStyle w:val="FootnoteReference"/>
          <w:szCs w:val="18"/>
        </w:rPr>
        <w:footnoteRef/>
      </w:r>
      <w:r w:rsidRPr="0057014F">
        <w:rPr>
          <w:szCs w:val="18"/>
        </w:rPr>
        <w:t xml:space="preserve"> </w:t>
      </w:r>
      <w:r w:rsidRPr="0057014F">
        <w:rPr>
          <w:rFonts w:cs="Calibri"/>
          <w:noProof/>
          <w:szCs w:val="18"/>
        </w:rPr>
        <w:t xml:space="preserve">Beuchelt, T. D., &amp; Badstue, L. (2013). </w:t>
      </w:r>
      <w:r w:rsidRPr="001E21E0">
        <w:rPr>
          <w:rFonts w:cs="Calibri"/>
          <w:noProof/>
          <w:szCs w:val="18"/>
        </w:rPr>
        <w:t xml:space="preserve">Gender, nutrition- and climate-smart food production: Opportunities and trade-offs. </w:t>
      </w:r>
      <w:r w:rsidRPr="001E21E0">
        <w:rPr>
          <w:rFonts w:cs="Calibri"/>
          <w:i/>
          <w:iCs/>
          <w:noProof/>
          <w:szCs w:val="18"/>
        </w:rPr>
        <w:t>Food Security</w:t>
      </w:r>
      <w:r w:rsidRPr="001E21E0">
        <w:rPr>
          <w:rFonts w:cs="Calibri"/>
          <w:noProof/>
          <w:szCs w:val="18"/>
        </w:rPr>
        <w:t xml:space="preserve">, </w:t>
      </w:r>
      <w:r w:rsidRPr="001E21E0">
        <w:rPr>
          <w:rFonts w:cs="Calibri"/>
          <w:i/>
          <w:iCs/>
          <w:noProof/>
          <w:szCs w:val="18"/>
        </w:rPr>
        <w:t>5</w:t>
      </w:r>
      <w:r w:rsidRPr="001E21E0">
        <w:rPr>
          <w:rFonts w:cs="Calibri"/>
          <w:noProof/>
          <w:szCs w:val="18"/>
        </w:rPr>
        <w:t>(5), 709–721. https://doi.org/10.1007/s12571-013-0290-8</w:t>
      </w:r>
    </w:p>
  </w:footnote>
  <w:footnote w:id="79">
    <w:p w:rsidRPr="001E21E0" w:rsidR="00791318" w:rsidP="00791318" w:rsidRDefault="00791318" w14:paraId="3297B666" w14:textId="77777777">
      <w:pPr>
        <w:widowControl w:val="0"/>
        <w:autoSpaceDE w:val="0"/>
        <w:autoSpaceDN w:val="0"/>
        <w:adjustRightInd w:val="0"/>
        <w:rPr>
          <w:rFonts w:cs="Calibri"/>
          <w:noProof/>
          <w:szCs w:val="18"/>
        </w:rPr>
      </w:pPr>
      <w:r w:rsidRPr="001E21E0">
        <w:rPr>
          <w:rStyle w:val="FootnoteReference"/>
          <w:szCs w:val="18"/>
        </w:rPr>
        <w:footnoteRef/>
      </w:r>
      <w:r w:rsidRPr="001E21E0">
        <w:rPr>
          <w:szCs w:val="18"/>
        </w:rPr>
        <w:t xml:space="preserve"> </w:t>
      </w:r>
      <w:r w:rsidRPr="001E21E0">
        <w:rPr>
          <w:rFonts w:cs="Calibri"/>
          <w:noProof/>
          <w:szCs w:val="18"/>
        </w:rPr>
        <w:t xml:space="preserve">Bouwman, T. I., Andersson, J. A., &amp; Giller, K. E. (2020). Herbicide induced hunger? Conservation agriculture, ganyu labour and rural poverty in Central Malawi. </w:t>
      </w:r>
      <w:r w:rsidRPr="001E21E0">
        <w:rPr>
          <w:rFonts w:cs="Calibri"/>
          <w:i/>
          <w:iCs/>
          <w:noProof/>
          <w:szCs w:val="18"/>
        </w:rPr>
        <w:t>Journal of Development Studies</w:t>
      </w:r>
      <w:r w:rsidRPr="001E21E0">
        <w:rPr>
          <w:rFonts w:cs="Calibri"/>
          <w:noProof/>
          <w:szCs w:val="18"/>
        </w:rPr>
        <w:t xml:space="preserve">, </w:t>
      </w:r>
      <w:r w:rsidRPr="001E21E0">
        <w:rPr>
          <w:rFonts w:cs="Calibri"/>
          <w:i/>
          <w:iCs/>
          <w:noProof/>
          <w:szCs w:val="18"/>
        </w:rPr>
        <w:t>00</w:t>
      </w:r>
      <w:r w:rsidRPr="001E21E0">
        <w:rPr>
          <w:rFonts w:cs="Calibri"/>
          <w:noProof/>
          <w:szCs w:val="18"/>
        </w:rPr>
        <w:t>(00), 1–20. https://doi.org/10.1080/00220388.2020.1786062</w:t>
      </w:r>
    </w:p>
    <w:p w:rsidR="00791318" w:rsidP="00791318" w:rsidRDefault="00791318" w14:paraId="013D404C" w14:textId="77777777">
      <w:pPr>
        <w:pStyle w:val="FootnoteText"/>
      </w:pPr>
    </w:p>
  </w:footnote>
  <w:footnote w:id="80">
    <w:p w:rsidRPr="001E21E0" w:rsidR="00791318" w:rsidP="00791318" w:rsidRDefault="00791318" w14:paraId="25D863E6" w14:textId="77777777">
      <w:pPr>
        <w:pStyle w:val="FootnoteText"/>
      </w:pPr>
      <w:r>
        <w:rPr>
          <w:rStyle w:val="FootnoteReference"/>
        </w:rPr>
        <w:footnoteRef/>
      </w:r>
      <w:r>
        <w:t xml:space="preserve"> </w:t>
      </w:r>
      <w:r w:rsidRPr="001E21E0">
        <w:rPr>
          <w:rFonts w:cs="Calibri"/>
          <w:noProof/>
        </w:rPr>
        <w:t xml:space="preserve">Barnaud, C., Bousquet, F., &amp; Trebuil, G. (2008). Multi-agent simulations to explore rules for rural credit in a highland farming community of Northern Thailand. </w:t>
      </w:r>
      <w:r w:rsidRPr="001E21E0">
        <w:rPr>
          <w:rFonts w:cs="Calibri"/>
          <w:i/>
          <w:iCs/>
          <w:noProof/>
        </w:rPr>
        <w:t>Ecological Economics</w:t>
      </w:r>
      <w:r w:rsidRPr="001E21E0">
        <w:rPr>
          <w:rFonts w:cs="Calibri"/>
          <w:noProof/>
        </w:rPr>
        <w:t xml:space="preserve">, </w:t>
      </w:r>
      <w:r w:rsidRPr="001E21E0">
        <w:rPr>
          <w:rFonts w:cs="Calibri"/>
          <w:i/>
          <w:iCs/>
          <w:noProof/>
        </w:rPr>
        <w:t>66</w:t>
      </w:r>
      <w:r w:rsidRPr="001E21E0">
        <w:rPr>
          <w:rFonts w:cs="Calibri"/>
          <w:noProof/>
        </w:rPr>
        <w:t>(4), 615–627. https://doi.org/10.1016/j.ecolecon.2007.10.022</w:t>
      </w:r>
    </w:p>
  </w:footnote>
  <w:footnote w:id="81">
    <w:p w:rsidRPr="001E21E0" w:rsidR="00791318" w:rsidP="00791318" w:rsidRDefault="00791318" w14:paraId="797D428C" w14:textId="77777777">
      <w:pPr>
        <w:pStyle w:val="FootnoteText"/>
      </w:pPr>
      <w:r w:rsidRPr="001E21E0">
        <w:rPr>
          <w:rStyle w:val="FootnoteReference"/>
        </w:rPr>
        <w:footnoteRef/>
      </w:r>
      <w:r w:rsidRPr="001E21E0">
        <w:t xml:space="preserve"> </w:t>
      </w:r>
      <w:r w:rsidRPr="001E21E0">
        <w:rPr>
          <w:rFonts w:cs="Calibri"/>
          <w:noProof/>
        </w:rPr>
        <w:t xml:space="preserve">Castillo, D., &amp; Saysel, A. K. (2005). Simulation of common pool resource field experiments: A behavioral model of collective action. </w:t>
      </w:r>
      <w:r w:rsidRPr="001E21E0">
        <w:rPr>
          <w:rFonts w:cs="Calibri"/>
          <w:i/>
          <w:iCs/>
          <w:noProof/>
        </w:rPr>
        <w:t>Ecological Economics</w:t>
      </w:r>
      <w:r w:rsidRPr="001E21E0">
        <w:rPr>
          <w:rFonts w:cs="Calibri"/>
          <w:noProof/>
        </w:rPr>
        <w:t xml:space="preserve">, </w:t>
      </w:r>
      <w:r w:rsidRPr="001E21E0">
        <w:rPr>
          <w:rFonts w:cs="Calibri"/>
          <w:i/>
          <w:iCs/>
          <w:noProof/>
        </w:rPr>
        <w:t>55</w:t>
      </w:r>
      <w:r w:rsidRPr="001E21E0">
        <w:rPr>
          <w:rFonts w:cs="Calibri"/>
          <w:noProof/>
        </w:rPr>
        <w:t>(3), 420–436. https://doi.org/10.1016/j.ecolecon.2004.12.014</w:t>
      </w:r>
    </w:p>
  </w:footnote>
  <w:footnote w:id="82">
    <w:p w:rsidRPr="008B5FA8" w:rsidR="004A7E4B" w:rsidP="004A7E4B" w:rsidRDefault="004A7E4B" w14:paraId="67D00781" w14:textId="77777777">
      <w:pPr>
        <w:autoSpaceDE w:val="0"/>
        <w:autoSpaceDN w:val="0"/>
        <w:adjustRightInd w:val="0"/>
        <w:jc w:val="both"/>
        <w:rPr>
          <w:rFonts w:cstheme="minorHAnsi"/>
          <w:szCs w:val="18"/>
        </w:rPr>
      </w:pPr>
      <w:r w:rsidRPr="008B5FA8">
        <w:rPr>
          <w:rStyle w:val="FootnoteReference"/>
          <w:rFonts w:eastAsiaTheme="majorEastAsia"/>
          <w:szCs w:val="18"/>
        </w:rPr>
        <w:footnoteRef/>
      </w:r>
      <w:r w:rsidRPr="008B5FA8">
        <w:rPr>
          <w:szCs w:val="18"/>
          <w:lang w:val="nl-NL"/>
        </w:rPr>
        <w:t xml:space="preserve"> </w:t>
      </w:r>
      <w:r w:rsidRPr="008B5FA8">
        <w:rPr>
          <w:rFonts w:cstheme="minorHAnsi"/>
          <w:szCs w:val="18"/>
          <w:lang w:val="nl-NL"/>
        </w:rPr>
        <w:t xml:space="preserve">Traoré, B., van Wijk, MT., Descheemaeker, K., Corbeels, M., Rufino, MC, and Giller, KE. </w:t>
      </w:r>
      <w:r w:rsidRPr="008B5FA8">
        <w:rPr>
          <w:rFonts w:cstheme="minorHAnsi"/>
          <w:szCs w:val="18"/>
        </w:rPr>
        <w:t xml:space="preserve">(2014). Evaluation of climate adaptation options for Sudano-Sahelian cropping systems. </w:t>
      </w:r>
      <w:r w:rsidRPr="008B5FA8">
        <w:rPr>
          <w:rFonts w:cstheme="minorHAnsi"/>
          <w:i/>
          <w:szCs w:val="18"/>
        </w:rPr>
        <w:t>Field Crops Research</w:t>
      </w:r>
      <w:r w:rsidRPr="008B5FA8">
        <w:rPr>
          <w:rFonts w:cstheme="minorHAnsi"/>
          <w:szCs w:val="18"/>
        </w:rPr>
        <w:t>,</w:t>
      </w:r>
      <w:r w:rsidRPr="008B5FA8">
        <w:rPr>
          <w:rFonts w:cstheme="minorHAnsi"/>
          <w:i/>
          <w:szCs w:val="18"/>
        </w:rPr>
        <w:t xml:space="preserve"> </w:t>
      </w:r>
      <w:r w:rsidRPr="008B5FA8">
        <w:rPr>
          <w:rFonts w:cstheme="minorHAnsi"/>
          <w:szCs w:val="18"/>
        </w:rPr>
        <w:t>156, 63–75</w:t>
      </w:r>
    </w:p>
  </w:footnote>
  <w:footnote w:id="83">
    <w:p w:rsidRPr="008B5FA8" w:rsidR="004A7E4B" w:rsidP="004A7E4B" w:rsidRDefault="004A7E4B" w14:paraId="32BCD846" w14:textId="77777777">
      <w:pPr>
        <w:jc w:val="both"/>
        <w:rPr>
          <w:szCs w:val="18"/>
          <w:lang w:val="nl-NL"/>
        </w:rPr>
      </w:pPr>
      <w:r w:rsidRPr="008B5FA8">
        <w:rPr>
          <w:rStyle w:val="FootnoteReference"/>
          <w:rFonts w:eastAsiaTheme="majorEastAsia"/>
          <w:szCs w:val="18"/>
        </w:rPr>
        <w:footnoteRef/>
      </w:r>
      <w:r w:rsidRPr="008B5FA8">
        <w:rPr>
          <w:szCs w:val="18"/>
        </w:rPr>
        <w:t xml:space="preserve"> </w:t>
      </w:r>
      <w:r w:rsidRPr="008B5FA8">
        <w:rPr>
          <w:rFonts w:cstheme="minorHAnsi"/>
          <w:szCs w:val="18"/>
        </w:rPr>
        <w:t xml:space="preserve">Akinseye, FM., Agele, SO., Traore, PCS. Adam, M., &amp; Whitbread, AM. (2016). Evaluation of the onset and length of growing season to define planting date- ‘a case study for Mali (West Africa)’. </w:t>
      </w:r>
      <w:r w:rsidRPr="008B5FA8">
        <w:rPr>
          <w:rFonts w:cstheme="minorHAnsi"/>
          <w:i/>
          <w:szCs w:val="18"/>
        </w:rPr>
        <w:t xml:space="preserve"> </w:t>
      </w:r>
      <w:r w:rsidRPr="008B5FA8">
        <w:rPr>
          <w:rFonts w:cstheme="minorHAnsi"/>
          <w:i/>
          <w:szCs w:val="18"/>
          <w:lang w:val="nl-NL"/>
        </w:rPr>
        <w:t>Theor. Appl. Climatol</w:t>
      </w:r>
      <w:r w:rsidRPr="008B5FA8">
        <w:rPr>
          <w:rFonts w:cstheme="minorHAnsi"/>
          <w:szCs w:val="18"/>
          <w:lang w:val="nl-NL"/>
        </w:rPr>
        <w:t xml:space="preserve">, 124, </w:t>
      </w:r>
      <w:r w:rsidRPr="008B5FA8">
        <w:rPr>
          <w:szCs w:val="18"/>
          <w:lang w:val="nl-NL"/>
        </w:rPr>
        <w:t>973. doi:10.1007/s00704-015-1460-8</w:t>
      </w:r>
    </w:p>
  </w:footnote>
  <w:footnote w:id="84">
    <w:p w:rsidRPr="00B05C71" w:rsidR="004A7E4B" w:rsidP="004A7E4B" w:rsidRDefault="004A7E4B" w14:paraId="11C1CB4D" w14:textId="77777777">
      <w:pPr>
        <w:pStyle w:val="FootnoteText"/>
        <w:rPr>
          <w:lang w:val="fr-FR"/>
        </w:rPr>
      </w:pPr>
      <w:r>
        <w:rPr>
          <w:rStyle w:val="FootnoteReference"/>
        </w:rPr>
        <w:footnoteRef/>
      </w:r>
      <w:r w:rsidRPr="00464422">
        <w:rPr>
          <w:lang w:val="nl-NL"/>
        </w:rPr>
        <w:t xml:space="preserve"> </w:t>
      </w:r>
      <w:r w:rsidRPr="00464422">
        <w:rPr>
          <w:rStyle w:val="csl-entry"/>
          <w:lang w:val="nl-NL"/>
        </w:rPr>
        <w:t xml:space="preserve">Noordwijk, M.V., Dijksterhuis, G.H., Keulen, H.V., 1994. </w:t>
      </w:r>
      <w:r w:rsidRPr="00FE29F2">
        <w:rPr>
          <w:rStyle w:val="csl-entry"/>
        </w:rPr>
        <w:t xml:space="preserve">Risk management in crop production and fertilizer use with uncertain rainfall; how many eggs in which baskets? </w:t>
      </w:r>
      <w:r w:rsidRPr="00B05C71">
        <w:rPr>
          <w:rStyle w:val="csl-entry"/>
          <w:lang w:val="fr-FR"/>
        </w:rPr>
        <w:t>Neth J Agr Sci 42, 249–269</w:t>
      </w:r>
    </w:p>
  </w:footnote>
  <w:footnote w:id="85">
    <w:p w:rsidRPr="00FE29F2" w:rsidR="004A7E4B" w:rsidP="004A7E4B" w:rsidRDefault="004A7E4B" w14:paraId="52A10297" w14:textId="77777777">
      <w:pPr>
        <w:pStyle w:val="FootnoteText"/>
      </w:pPr>
      <w:r w:rsidRPr="00FE29F2">
        <w:rPr>
          <w:rStyle w:val="FootnoteReference"/>
        </w:rPr>
        <w:footnoteRef/>
      </w:r>
      <w:r w:rsidRPr="00B05C71">
        <w:rPr>
          <w:lang w:val="fr-FR"/>
        </w:rPr>
        <w:t xml:space="preserve"> </w:t>
      </w:r>
      <w:r w:rsidRPr="00B05C71">
        <w:rPr>
          <w:rStyle w:val="csl-entry"/>
          <w:lang w:val="fr-FR"/>
        </w:rPr>
        <w:t xml:space="preserve">Paut, R., Sabatier, R., Tchamitchian, M., 2020. </w:t>
      </w:r>
      <w:r w:rsidRPr="00FE29F2">
        <w:rPr>
          <w:rStyle w:val="csl-entry"/>
        </w:rPr>
        <w:t>Modelling crop diversification and association effects in agricultural systems. Agric Ecosyst Environ 288, 106711</w:t>
      </w:r>
    </w:p>
  </w:footnote>
  <w:footnote w:id="86">
    <w:p w:rsidRPr="00FE29F2" w:rsidR="004A7E4B" w:rsidP="004A7E4B" w:rsidRDefault="004A7E4B" w14:paraId="05ED4ED9" w14:textId="77777777">
      <w:pPr>
        <w:pStyle w:val="FootnoteText"/>
      </w:pPr>
      <w:r w:rsidRPr="00FE29F2">
        <w:rPr>
          <w:rStyle w:val="FootnoteReference"/>
          <w:b/>
          <w:bCs/>
        </w:rPr>
        <w:footnoteRef/>
      </w:r>
      <w:r w:rsidRPr="00FE29F2">
        <w:t xml:space="preserve"> Falconnier, G.N., Descheemaeker, K., Van Mourik, T.A., Sanogo, O.M. and Giller, K.E., (2015) Understanding farm trajectories and development pathways: Two decades of change in southern Mali. </w:t>
      </w:r>
      <w:r w:rsidRPr="00464422">
        <w:t>Agricultural Systems 139, 210–222</w:t>
      </w:r>
    </w:p>
  </w:footnote>
  <w:footnote w:id="87">
    <w:p w:rsidRPr="003215CC" w:rsidR="004A7E4B" w:rsidP="004A7E4B" w:rsidRDefault="004A7E4B" w14:paraId="7BF69533" w14:textId="77777777">
      <w:r w:rsidRPr="003215CC">
        <w:rPr>
          <w:sz w:val="16"/>
          <w:szCs w:val="16"/>
          <w:vertAlign w:val="superscript"/>
        </w:rPr>
        <w:t>9</w:t>
      </w:r>
      <w:r w:rsidRPr="003215CC">
        <w:rPr>
          <w:sz w:val="16"/>
          <w:szCs w:val="16"/>
        </w:rPr>
        <w:t>Mahdi, Al-Kaisi</w:t>
      </w:r>
      <w:r w:rsidRPr="003215CC">
        <w:rPr>
          <w:bCs/>
          <w:sz w:val="16"/>
          <w:szCs w:val="16"/>
        </w:rPr>
        <w:t>, Mark</w:t>
      </w:r>
      <w:r w:rsidRPr="003215CC">
        <w:rPr>
          <w:sz w:val="16"/>
          <w:szCs w:val="16"/>
        </w:rPr>
        <w:t xml:space="preserve"> Hanna, Gerald Miller, Michael Tidman. </w:t>
      </w:r>
      <w:r w:rsidRPr="003215CC">
        <w:rPr>
          <w:bCs/>
          <w:sz w:val="16"/>
          <w:szCs w:val="16"/>
        </w:rPr>
        <w:t xml:space="preserve">(2002). </w:t>
      </w:r>
      <w:r w:rsidRPr="003215CC">
        <w:rPr>
          <w:sz w:val="16"/>
          <w:szCs w:val="16"/>
        </w:rPr>
        <w:t>Soil erosion: effect on soil productivity. This article originally appeared on page 163 of the IC-488 (20). August 19; 2002 issue.</w:t>
      </w:r>
    </w:p>
  </w:footnote>
  <w:footnote w:id="88">
    <w:p w:rsidRPr="009A1E07" w:rsidR="004A7E4B" w:rsidP="004A7E4B" w:rsidRDefault="004A7E4B" w14:paraId="3DC6B279" w14:textId="77777777">
      <w:pPr>
        <w:autoSpaceDE w:val="0"/>
        <w:autoSpaceDN w:val="0"/>
        <w:adjustRightInd w:val="0"/>
        <w:jc w:val="both"/>
        <w:rPr>
          <w:szCs w:val="18"/>
        </w:rPr>
      </w:pPr>
      <w:r w:rsidRPr="009A1E07">
        <w:rPr>
          <w:szCs w:val="18"/>
          <w:vertAlign w:val="superscript"/>
        </w:rPr>
        <w:t>2</w:t>
      </w:r>
      <w:r w:rsidRPr="009A1E07">
        <w:rPr>
          <w:szCs w:val="18"/>
        </w:rPr>
        <w:t xml:space="preserve">M. Kefi, K. Yoshino. </w:t>
      </w:r>
      <w:r w:rsidRPr="009A1E07">
        <w:rPr>
          <w:bCs/>
          <w:szCs w:val="18"/>
        </w:rPr>
        <w:t xml:space="preserve">(2010). Evaluation of the economic effects of soil erosion risk on agricultural productivity using remote sensing: case of watershed in Tunisia. </w:t>
      </w:r>
      <w:r w:rsidRPr="009A1E07">
        <w:rPr>
          <w:szCs w:val="18"/>
        </w:rPr>
        <w:t>International Archives of the Photogrammetry, Remote Sensing and Spatial Information Science, Volume XXXVIII, Part 8, Kyoto Japan 2010.</w:t>
      </w:r>
    </w:p>
  </w:footnote>
  <w:footnote w:id="89">
    <w:p w:rsidRPr="00713500" w:rsidR="004A7E4B" w:rsidP="004A7E4B" w:rsidRDefault="004A7E4B" w14:paraId="0AB9A9FF" w14:textId="77777777">
      <w:pPr>
        <w:pStyle w:val="FootnoteText"/>
        <w:rPr>
          <w:lang w:val="nl-NL"/>
        </w:rPr>
      </w:pPr>
      <w:r w:rsidRPr="00D701F9">
        <w:rPr>
          <w:vertAlign w:val="superscript"/>
        </w:rPr>
        <w:footnoteRef/>
      </w:r>
      <w:r w:rsidRPr="00713500">
        <w:rPr>
          <w:lang w:val="nl-NL"/>
        </w:rPr>
        <w:t xml:space="preserve"> DNH, (2016). Fiche descriptive du programme conjoint d’appui à la GIRE (PCA-GIRE), Ministère de l’Energie et de l’Eau, Mali.</w:t>
      </w:r>
    </w:p>
  </w:footnote>
  <w:footnote w:id="90">
    <w:p w:rsidRPr="00713500" w:rsidR="004A7E4B" w:rsidP="004A7E4B" w:rsidRDefault="004A7E4B" w14:paraId="0FBB4D8B" w14:textId="77777777">
      <w:pPr>
        <w:pStyle w:val="FootnoteText"/>
        <w:rPr>
          <w:lang w:val="nl-NL"/>
        </w:rPr>
      </w:pPr>
      <w:r w:rsidRPr="00D701F9">
        <w:rPr>
          <w:vertAlign w:val="superscript"/>
        </w:rPr>
        <w:footnoteRef/>
      </w:r>
      <w:r w:rsidRPr="00713500">
        <w:rPr>
          <w:lang w:val="nl-NL"/>
        </w:rPr>
        <w:t xml:space="preserve"> DNH, (2016). Fiche descriptive du programme conjoint d’appui à la GIRE (PCA-GIRE), Ministère de l’Energie et de l’Eau, Mali.</w:t>
      </w:r>
    </w:p>
  </w:footnote>
  <w:footnote w:id="91">
    <w:p w:rsidRPr="00D701F9" w:rsidR="004A7E4B" w:rsidP="004A7E4B" w:rsidRDefault="004A7E4B" w14:paraId="1F9A7FED" w14:textId="77777777">
      <w:pPr>
        <w:rPr>
          <w:szCs w:val="18"/>
        </w:rPr>
      </w:pPr>
      <w:r w:rsidRPr="00D701F9">
        <w:rPr>
          <w:spacing w:val="-3"/>
          <w:szCs w:val="18"/>
          <w:vertAlign w:val="superscript"/>
        </w:rPr>
        <w:footnoteRef/>
      </w:r>
      <w:r w:rsidRPr="00D701F9">
        <w:rPr>
          <w:spacing w:val="-3"/>
          <w:szCs w:val="18"/>
          <w:vertAlign w:val="superscript"/>
        </w:rPr>
        <w:t xml:space="preserve"> </w:t>
      </w:r>
      <w:r w:rsidRPr="00D701F9">
        <w:rPr>
          <w:spacing w:val="-3"/>
          <w:szCs w:val="18"/>
        </w:rPr>
        <w:t xml:space="preserve">Petra Schmitter, Kefyalew S. Kibret, Nicole Lefore, and Jennie Barron. Suitability mapping framework for solar photovoltaic pumps for smallholder farmers in sub-Saharan Africa. Applied Geography. </w:t>
      </w:r>
      <w:hyperlink w:history="1" r:id="rId11">
        <w:r w:rsidRPr="00D701F9">
          <w:rPr>
            <w:spacing w:val="-3"/>
            <w:szCs w:val="18"/>
          </w:rPr>
          <w:t>https://doi.org/10.1016/j.apgeog.2018.02.008</w:t>
        </w:r>
      </w:hyperlink>
      <w:r w:rsidRPr="00D701F9">
        <w:rPr>
          <w:spacing w:val="-3"/>
          <w:szCs w:val="18"/>
        </w:rPr>
        <w:t>.</w:t>
      </w:r>
    </w:p>
  </w:footnote>
  <w:footnote w:id="92">
    <w:p w:rsidRPr="004B680C" w:rsidR="004A7E4B" w:rsidP="004A7E4B" w:rsidRDefault="004A7E4B" w14:paraId="052A63F1" w14:textId="77777777">
      <w:pPr>
        <w:rPr>
          <w:rFonts w:asciiTheme="minorHAnsi" w:hAnsiTheme="minorHAnsi" w:cstheme="minorHAnsi"/>
          <w:szCs w:val="18"/>
        </w:rPr>
      </w:pPr>
      <w:r w:rsidRPr="006E12FA">
        <w:rPr>
          <w:rStyle w:val="FootnoteReference"/>
          <w:sz w:val="16"/>
          <w:szCs w:val="16"/>
        </w:rPr>
        <w:footnoteRef/>
      </w:r>
      <w:r w:rsidRPr="002F2086">
        <w:rPr>
          <w:sz w:val="16"/>
          <w:szCs w:val="16"/>
        </w:rPr>
        <w:t xml:space="preserve"> </w:t>
      </w:r>
      <w:r w:rsidRPr="004B680C">
        <w:rPr>
          <w:rFonts w:asciiTheme="minorHAnsi" w:hAnsiTheme="minorHAnsi" w:cstheme="minorHAnsi"/>
          <w:szCs w:val="18"/>
        </w:rPr>
        <w:t xml:space="preserve">Okwany, R.O.W. and Schmitter, P. 2016. Performance assessment of Mush Irrigation Scheme in Ethiopia for opportunities for best water management practices. Nairobi, Kenya: ILRI. </w:t>
      </w:r>
      <w:hyperlink w:history="1" r:id="rId12">
        <w:r w:rsidRPr="004B680C">
          <w:rPr>
            <w:rStyle w:val="Hyperlink"/>
            <w:rFonts w:asciiTheme="minorHAnsi" w:hAnsiTheme="minorHAnsi" w:cstheme="minorHAnsi"/>
            <w:szCs w:val="18"/>
          </w:rPr>
          <w:t>https://cgspace.cgiar.org/bitstream/handle/10568/82714/AR_ethiopia_water_sep2016.pdf?sequence=5</w:t>
        </w:r>
      </w:hyperlink>
    </w:p>
  </w:footnote>
  <w:footnote w:id="93">
    <w:p w:rsidRPr="006E12FA" w:rsidR="004A7E4B" w:rsidP="004A7E4B" w:rsidRDefault="004A7E4B" w14:paraId="4648DAE9" w14:textId="77777777">
      <w:pPr>
        <w:pStyle w:val="FootnoteText"/>
      </w:pPr>
      <w:r w:rsidRPr="004B680C">
        <w:rPr>
          <w:rStyle w:val="FootnoteReference"/>
        </w:rPr>
        <w:footnoteRef/>
      </w:r>
      <w:r w:rsidRPr="004B680C">
        <w:t xml:space="preserve"> Schmitter P., Tegegne A., Abera A., Baudron F., Blummel M., Lefore N., and J. Barron. 2016. Evaluation of suitable water lifting and on-farm water management technologies for the irrigation of vegetables and fodder in Lemo district, Ethiopia. International Livestock Research Institute</w:t>
      </w:r>
      <w:r w:rsidRPr="006E12FA">
        <w:t>.</w:t>
      </w:r>
    </w:p>
  </w:footnote>
  <w:footnote w:id="94">
    <w:p w:rsidRPr="00BA2062" w:rsidR="004A7E4B" w:rsidP="004A7E4B" w:rsidRDefault="004A7E4B" w14:paraId="7402E59F" w14:textId="77777777">
      <w:r>
        <w:rPr>
          <w:rStyle w:val="FootnoteReference"/>
        </w:rPr>
        <w:footnoteRef/>
      </w:r>
      <w:r w:rsidRPr="002F2086">
        <w:t xml:space="preserve"> </w:t>
      </w:r>
      <w:r w:rsidRPr="00BA2062">
        <w:t>Nakawuka, P., Langan, S., Schmitter, P. and J. Barron. 2018. A review of trends, constraints and opportunities of smallholder irrigation in East Africa. Global food security, 17, 196-212.</w:t>
      </w:r>
    </w:p>
  </w:footnote>
  <w:footnote w:id="95">
    <w:p w:rsidRPr="00BA2062" w:rsidR="004A7E4B" w:rsidP="004A7E4B" w:rsidRDefault="004A7E4B" w14:paraId="2E3001D2" w14:textId="77777777">
      <w:pPr>
        <w:rPr>
          <w:szCs w:val="18"/>
        </w:rPr>
      </w:pPr>
      <w:r>
        <w:rPr>
          <w:rStyle w:val="FootnoteReference"/>
        </w:rPr>
        <w:footnoteRef/>
      </w:r>
      <w:r w:rsidRPr="002F2086">
        <w:rPr>
          <w:sz w:val="16"/>
          <w:szCs w:val="16"/>
        </w:rPr>
        <w:t xml:space="preserve"> </w:t>
      </w:r>
      <w:r w:rsidRPr="00BA2062">
        <w:rPr>
          <w:szCs w:val="18"/>
        </w:rPr>
        <w:t xml:space="preserve">Merrey, D. and Lefore, N. 2018. </w:t>
      </w:r>
      <w:r w:rsidRPr="00BA2062">
        <w:rPr>
          <w:i/>
          <w:iCs/>
          <w:szCs w:val="18"/>
        </w:rPr>
        <w:t>Improving the availability and effectiveness of rural and "micro" finance for small scale irrigation in sub-Saharan Africa: A review of lessons learned</w:t>
      </w:r>
      <w:r w:rsidRPr="00BA2062">
        <w:rPr>
          <w:szCs w:val="18"/>
        </w:rPr>
        <w:t>. IWMI Working Paper No. 185. Colombo, Sri Lanka: International Water Management Institute.</w:t>
      </w:r>
    </w:p>
  </w:footnote>
  <w:footnote w:id="96">
    <w:p w:rsidRPr="00BA2062" w:rsidR="004A7E4B" w:rsidP="004A7E4B" w:rsidRDefault="004A7E4B" w14:paraId="02C28EEA" w14:textId="77777777">
      <w:pPr>
        <w:rPr>
          <w:szCs w:val="18"/>
        </w:rPr>
      </w:pPr>
      <w:r w:rsidRPr="00BA2062">
        <w:rPr>
          <w:rStyle w:val="FootnoteReference"/>
          <w:szCs w:val="18"/>
        </w:rPr>
        <w:footnoteRef/>
      </w:r>
      <w:r w:rsidRPr="00BA2062">
        <w:rPr>
          <w:szCs w:val="18"/>
        </w:rPr>
        <w:t xml:space="preserve"> Lefore, N.; Giordano, M.; Ringler, C. and Barron, J. 2019. Sustainable and equitable growth in farmer-led irrigation in sub-Saharan Africa: What will it take? </w:t>
      </w:r>
      <w:r w:rsidRPr="00BA2062">
        <w:rPr>
          <w:i/>
          <w:szCs w:val="18"/>
        </w:rPr>
        <w:t>Water Alternatives</w:t>
      </w:r>
      <w:r w:rsidRPr="00BA2062">
        <w:rPr>
          <w:szCs w:val="18"/>
        </w:rPr>
        <w:t xml:space="preserve"> 12(1): 156-168</w:t>
      </w:r>
    </w:p>
  </w:footnote>
  <w:footnote w:id="97">
    <w:p w:rsidRPr="00DC595D" w:rsidR="004A7E4B" w:rsidP="004A7E4B" w:rsidRDefault="004A7E4B" w14:paraId="7CF14E44" w14:textId="77777777">
      <w:pPr>
        <w:tabs>
          <w:tab w:val="left" w:pos="360"/>
        </w:tabs>
        <w:rPr>
          <w:szCs w:val="18"/>
        </w:rPr>
      </w:pPr>
      <w:r w:rsidRPr="00DC595D">
        <w:rPr>
          <w:rStyle w:val="FootnoteReference"/>
          <w:szCs w:val="18"/>
        </w:rPr>
        <w:footnoteRef/>
      </w:r>
      <w:r w:rsidRPr="00DC595D">
        <w:rPr>
          <w:szCs w:val="18"/>
        </w:rPr>
        <w:t xml:space="preserve"> </w:t>
      </w:r>
      <w:r w:rsidRPr="00DC595D">
        <w:rPr>
          <w:color w:val="222222"/>
          <w:szCs w:val="18"/>
          <w:shd w:val="clear" w:color="auto" w:fill="FFFFFF"/>
        </w:rPr>
        <w:t>Adela, F. A., Aurbacher, J., and G. K. Abebe. 2019. Small-scale irrigation scheme governance-poverty nexus: evidence from Ethiopia. </w:t>
      </w:r>
      <w:r w:rsidRPr="00DC595D">
        <w:rPr>
          <w:i/>
          <w:iCs/>
          <w:color w:val="222222"/>
          <w:szCs w:val="18"/>
          <w:shd w:val="clear" w:color="auto" w:fill="FFFFFF"/>
        </w:rPr>
        <w:t>Food Security</w:t>
      </w:r>
      <w:r w:rsidRPr="00DC595D">
        <w:rPr>
          <w:color w:val="222222"/>
          <w:szCs w:val="18"/>
          <w:shd w:val="clear" w:color="auto" w:fill="FFFFFF"/>
        </w:rPr>
        <w:t>, </w:t>
      </w:r>
      <w:r w:rsidRPr="00DC595D">
        <w:rPr>
          <w:i/>
          <w:iCs/>
          <w:color w:val="222222"/>
          <w:szCs w:val="18"/>
          <w:shd w:val="clear" w:color="auto" w:fill="FFFFFF"/>
        </w:rPr>
        <w:t>11</w:t>
      </w:r>
      <w:r w:rsidRPr="00DC595D">
        <w:rPr>
          <w:color w:val="222222"/>
          <w:szCs w:val="18"/>
          <w:shd w:val="clear" w:color="auto" w:fill="FFFFFF"/>
        </w:rPr>
        <w:t>(4), 897-913.</w:t>
      </w:r>
    </w:p>
  </w:footnote>
  <w:footnote w:id="98">
    <w:p w:rsidRPr="00DC595D" w:rsidR="004A7E4B" w:rsidP="004A7E4B" w:rsidRDefault="004A7E4B" w14:paraId="50548DCD" w14:textId="77777777">
      <w:pPr>
        <w:tabs>
          <w:tab w:val="left" w:pos="360"/>
        </w:tabs>
        <w:rPr>
          <w:szCs w:val="18"/>
        </w:rPr>
      </w:pPr>
      <w:r w:rsidRPr="00DC595D">
        <w:rPr>
          <w:rStyle w:val="FootnoteReference"/>
          <w:szCs w:val="18"/>
        </w:rPr>
        <w:footnoteRef/>
      </w:r>
      <w:r w:rsidRPr="00DC595D">
        <w:rPr>
          <w:szCs w:val="18"/>
        </w:rPr>
        <w:t xml:space="preserve"> </w:t>
      </w:r>
      <w:r w:rsidRPr="00DC595D">
        <w:rPr>
          <w:color w:val="222222"/>
          <w:szCs w:val="18"/>
          <w:shd w:val="clear" w:color="auto" w:fill="FFFFFF"/>
        </w:rPr>
        <w:t>De Bont, C., Komakech, H. C., and G. J. Veldwisch. 2019. Neither modern nor traditional: Farmer-led irrigation development in Kilimanjaro Region, Tanzania. </w:t>
      </w:r>
      <w:r w:rsidRPr="00DC595D">
        <w:rPr>
          <w:i/>
          <w:iCs/>
          <w:color w:val="222222"/>
          <w:szCs w:val="18"/>
          <w:shd w:val="clear" w:color="auto" w:fill="FFFFFF"/>
        </w:rPr>
        <w:t>World Development</w:t>
      </w:r>
      <w:r w:rsidRPr="00DC595D">
        <w:rPr>
          <w:color w:val="222222"/>
          <w:szCs w:val="18"/>
          <w:shd w:val="clear" w:color="auto" w:fill="FFFFFF"/>
        </w:rPr>
        <w:t>, </w:t>
      </w:r>
      <w:r w:rsidRPr="00DC595D">
        <w:rPr>
          <w:i/>
          <w:iCs/>
          <w:color w:val="222222"/>
          <w:szCs w:val="18"/>
          <w:shd w:val="clear" w:color="auto" w:fill="FFFFFF"/>
        </w:rPr>
        <w:t>116</w:t>
      </w:r>
      <w:r w:rsidRPr="00DC595D">
        <w:rPr>
          <w:color w:val="222222"/>
          <w:szCs w:val="18"/>
          <w:shd w:val="clear" w:color="auto" w:fill="FFFFFF"/>
        </w:rPr>
        <w:t>, 15-27.</w:t>
      </w:r>
    </w:p>
  </w:footnote>
  <w:footnote w:id="99">
    <w:p w:rsidRPr="00DC595D" w:rsidR="004A7E4B" w:rsidP="004A7E4B" w:rsidRDefault="004A7E4B" w14:paraId="56D0CF0F" w14:textId="77777777">
      <w:pPr>
        <w:tabs>
          <w:tab w:val="left" w:pos="360"/>
        </w:tabs>
        <w:rPr>
          <w:szCs w:val="18"/>
        </w:rPr>
      </w:pPr>
      <w:r w:rsidRPr="00DC595D">
        <w:rPr>
          <w:rStyle w:val="FootnoteReference"/>
          <w:szCs w:val="18"/>
        </w:rPr>
        <w:footnoteRef/>
      </w:r>
      <w:r w:rsidRPr="00DC595D">
        <w:rPr>
          <w:szCs w:val="18"/>
        </w:rPr>
        <w:t xml:space="preserve"> </w:t>
      </w:r>
      <w:r w:rsidRPr="00DC595D">
        <w:rPr>
          <w:color w:val="222222"/>
          <w:szCs w:val="18"/>
          <w:shd w:val="clear" w:color="auto" w:fill="FFFFFF"/>
        </w:rPr>
        <w:t>De Bont, C., Liebrand, J., Veldwisch, G. J., and P. Woodhouse. 2019a. Modernisation and African farmer-led irrigation development: Ideology, policies and practices. </w:t>
      </w:r>
      <w:r w:rsidRPr="00DC595D">
        <w:rPr>
          <w:i/>
          <w:iCs/>
          <w:color w:val="222222"/>
          <w:szCs w:val="18"/>
          <w:shd w:val="clear" w:color="auto" w:fill="FFFFFF"/>
        </w:rPr>
        <w:t>Water Alternatives</w:t>
      </w:r>
      <w:r w:rsidRPr="00DC595D">
        <w:rPr>
          <w:color w:val="222222"/>
          <w:szCs w:val="18"/>
          <w:shd w:val="clear" w:color="auto" w:fill="FFFFFF"/>
        </w:rPr>
        <w:t>, </w:t>
      </w:r>
      <w:r w:rsidRPr="00DC595D">
        <w:rPr>
          <w:i/>
          <w:iCs/>
          <w:color w:val="222222"/>
          <w:szCs w:val="18"/>
          <w:shd w:val="clear" w:color="auto" w:fill="FFFFFF"/>
        </w:rPr>
        <w:t>12</w:t>
      </w:r>
      <w:r w:rsidRPr="00DC595D">
        <w:rPr>
          <w:color w:val="222222"/>
          <w:szCs w:val="18"/>
          <w:shd w:val="clear" w:color="auto" w:fill="FFFFFF"/>
        </w:rPr>
        <w:t xml:space="preserve">(1), 107-128. </w:t>
      </w:r>
    </w:p>
  </w:footnote>
  <w:footnote w:id="100">
    <w:p w:rsidR="004A7E4B" w:rsidP="004A7E4B" w:rsidRDefault="004A7E4B" w14:paraId="23A44745" w14:textId="77777777">
      <w:pPr>
        <w:ind w:left="360" w:hanging="360"/>
        <w:jc w:val="both"/>
      </w:pPr>
      <w:r>
        <w:rPr>
          <w:rStyle w:val="FootnoteReference"/>
        </w:rPr>
        <w:footnoteRef/>
      </w:r>
      <w:r w:rsidRPr="00CC34B8">
        <w:t xml:space="preserve"> </w:t>
      </w:r>
      <w:r w:rsidRPr="00CC34B8">
        <w:rPr>
          <w:sz w:val="16"/>
          <w:szCs w:val="16"/>
        </w:rPr>
        <w:t xml:space="preserve">Herman M. I., and T. Minh. 2020. Striving for sustainable value chain establishment: A multiple feasibility analysis approach. </w:t>
      </w:r>
      <w:r w:rsidRPr="00CC34B8">
        <w:rPr>
          <w:i/>
          <w:sz w:val="16"/>
          <w:szCs w:val="16"/>
        </w:rPr>
        <w:t>Journal of Agribusiness in Developing and Emerging Economies</w:t>
      </w:r>
      <w:r w:rsidRPr="00CC34B8">
        <w:rPr>
          <w:sz w:val="16"/>
          <w:szCs w:val="16"/>
        </w:rPr>
        <w:t>. DOI 10.1108/JADEE-01-2020-0002</w:t>
      </w:r>
    </w:p>
  </w:footnote>
  <w:footnote w:id="101">
    <w:p w:rsidRPr="00713500" w:rsidR="004A7E4B" w:rsidP="004A7E4B" w:rsidRDefault="004A7E4B" w14:paraId="704EED38" w14:textId="77777777">
      <w:pPr>
        <w:pStyle w:val="FootnoteText"/>
        <w:rPr>
          <w:sz w:val="16"/>
          <w:szCs w:val="16"/>
          <w:lang w:val="fr-FR"/>
        </w:rPr>
      </w:pPr>
      <w:r>
        <w:rPr>
          <w:rStyle w:val="FootnoteReference"/>
        </w:rPr>
        <w:footnoteRef/>
      </w:r>
      <w:r w:rsidRPr="00713500">
        <w:rPr>
          <w:lang w:val="fr-FR"/>
        </w:rPr>
        <w:t xml:space="preserve"> </w:t>
      </w:r>
      <w:hyperlink w:history="1" r:id="rId13">
        <w:r w:rsidRPr="00713500">
          <w:rPr>
            <w:rStyle w:val="Hyperlink"/>
            <w:sz w:val="16"/>
            <w:szCs w:val="16"/>
            <w:lang w:val="fr-FR"/>
          </w:rPr>
          <w:t>https://ilssi.tamu.edu/files/2021/08/20210811-MSD-Mali-Report-Submitted-Revised-AK.pdf</w:t>
        </w:r>
      </w:hyperlink>
      <w:r w:rsidRPr="00713500">
        <w:rPr>
          <w:sz w:val="16"/>
          <w:szCs w:val="16"/>
          <w:lang w:val="fr-FR"/>
        </w:rPr>
        <w:t xml:space="preserve"> </w:t>
      </w:r>
    </w:p>
  </w:footnote>
  <w:footnote w:id="102">
    <w:p w:rsidRPr="00CC34B8" w:rsidR="004A7E4B" w:rsidP="004A7E4B" w:rsidRDefault="004A7E4B" w14:paraId="1EEF5E4E" w14:textId="77777777">
      <w:pPr>
        <w:ind w:left="360" w:hanging="360"/>
        <w:jc w:val="both"/>
        <w:rPr>
          <w:sz w:val="16"/>
          <w:szCs w:val="16"/>
        </w:rPr>
      </w:pPr>
      <w:r w:rsidRPr="00881926">
        <w:rPr>
          <w:rStyle w:val="FootnoteReference"/>
          <w:sz w:val="16"/>
          <w:szCs w:val="16"/>
        </w:rPr>
        <w:footnoteRef/>
      </w:r>
      <w:r w:rsidRPr="00CC34B8">
        <w:rPr>
          <w:sz w:val="16"/>
          <w:szCs w:val="16"/>
        </w:rPr>
        <w:t xml:space="preserve"> T. Minh, Cofie O., Lefore N., and Schmitter P. 2020a. Multi-stakeholder dialogue space on farmer-led irrigation development: An instrument driving systemic change with private sector initiatives. </w:t>
      </w:r>
      <w:r w:rsidRPr="00881926">
        <w:rPr>
          <w:sz w:val="16"/>
          <w:szCs w:val="16"/>
          <w:lang w:val="en-GB"/>
        </w:rPr>
        <w:t xml:space="preserve">Knowledge Management for Development Journal. </w:t>
      </w:r>
      <w:r w:rsidRPr="00881926">
        <w:rPr>
          <w:i/>
          <w:sz w:val="16"/>
          <w:szCs w:val="16"/>
          <w:lang w:val="en-GB"/>
        </w:rPr>
        <w:t xml:space="preserve">Accepted </w:t>
      </w:r>
      <w:r w:rsidRPr="00CC34B8">
        <w:rPr>
          <w:i/>
          <w:sz w:val="16"/>
          <w:szCs w:val="16"/>
        </w:rPr>
        <w:t>on 7 August 2020</w:t>
      </w:r>
      <w:r w:rsidRPr="00CC34B8">
        <w:rPr>
          <w:sz w:val="16"/>
          <w:szCs w:val="16"/>
        </w:rPr>
        <w:t xml:space="preserve">. </w:t>
      </w:r>
    </w:p>
  </w:footnote>
  <w:footnote w:id="103">
    <w:p w:rsidRPr="002E7A9F" w:rsidR="004A7E4B" w:rsidP="004A7E4B" w:rsidRDefault="004A7E4B" w14:paraId="60018B9C" w14:textId="77777777">
      <w:pPr>
        <w:rPr>
          <w:rFonts w:asciiTheme="minorHAnsi" w:hAnsiTheme="minorHAnsi" w:cstheme="minorHAnsi"/>
          <w:szCs w:val="18"/>
        </w:rPr>
      </w:pPr>
      <w:r w:rsidRPr="002E7A9F">
        <w:rPr>
          <w:rStyle w:val="FootnoteReference"/>
          <w:rFonts w:asciiTheme="minorHAnsi" w:hAnsiTheme="minorHAnsi" w:cstheme="minorHAnsi"/>
          <w:szCs w:val="18"/>
        </w:rPr>
        <w:footnoteRef/>
      </w:r>
      <w:r w:rsidRPr="002E7A9F">
        <w:rPr>
          <w:rFonts w:asciiTheme="minorHAnsi" w:hAnsiTheme="minorHAnsi" w:cstheme="minorHAnsi"/>
          <w:szCs w:val="18"/>
        </w:rPr>
        <w:t xml:space="preserve"> Birhanu Zemadim 2015, Contours of a success story, Expanding Contour Bunding Technology for</w:t>
      </w:r>
    </w:p>
    <w:p w:rsidRPr="002E7A9F" w:rsidR="004A7E4B" w:rsidP="004A7E4B" w:rsidRDefault="004A7E4B" w14:paraId="3655BF22" w14:textId="77777777">
      <w:pPr>
        <w:rPr>
          <w:rFonts w:asciiTheme="minorHAnsi" w:hAnsiTheme="minorHAnsi" w:cstheme="minorHAnsi"/>
          <w:szCs w:val="18"/>
        </w:rPr>
      </w:pPr>
      <w:r w:rsidRPr="002E7A9F">
        <w:rPr>
          <w:rFonts w:asciiTheme="minorHAnsi" w:hAnsiTheme="minorHAnsi" w:cstheme="minorHAnsi"/>
          <w:szCs w:val="18"/>
        </w:rPr>
        <w:t xml:space="preserve">Improved Livelihood Benefits in Mali, Inclusive Market Oriented Development. Demand Driven Innovation Benefitting the Poor. ICRISAT IMOD Exemplars, Vol (2) pp 75-82. </w:t>
      </w:r>
      <w:hyperlink w:history="1" r:id="rId14">
        <w:r w:rsidRPr="002E7A9F">
          <w:rPr>
            <w:rStyle w:val="Hyperlink"/>
            <w:rFonts w:asciiTheme="minorHAnsi" w:hAnsiTheme="minorHAnsi" w:cstheme="minorHAnsi"/>
            <w:szCs w:val="18"/>
          </w:rPr>
          <w:t>http://www.icrisat.org/PDF/IMOD-Exemplars-Volume-II.pdf</w:t>
        </w:r>
      </w:hyperlink>
      <w:r w:rsidRPr="002E7A9F">
        <w:rPr>
          <w:rFonts w:asciiTheme="minorHAnsi" w:hAnsiTheme="minorHAnsi" w:cstheme="minorHAnsi"/>
          <w:szCs w:val="18"/>
        </w:rPr>
        <w:t xml:space="preserve"> </w:t>
      </w:r>
    </w:p>
  </w:footnote>
  <w:footnote w:id="104">
    <w:p w:rsidRPr="002E7A9F" w:rsidR="004A7E4B" w:rsidP="004A7E4B" w:rsidRDefault="004A7E4B" w14:paraId="12923E91" w14:textId="77777777">
      <w:pPr>
        <w:autoSpaceDE w:val="0"/>
        <w:autoSpaceDN w:val="0"/>
        <w:adjustRightInd w:val="0"/>
        <w:rPr>
          <w:rFonts w:asciiTheme="minorHAnsi" w:hAnsiTheme="minorHAnsi" w:cstheme="minorHAnsi"/>
          <w:szCs w:val="18"/>
        </w:rPr>
      </w:pPr>
      <w:r w:rsidRPr="002E7A9F">
        <w:rPr>
          <w:rStyle w:val="FootnoteReference"/>
          <w:rFonts w:asciiTheme="minorHAnsi" w:hAnsiTheme="minorHAnsi" w:cstheme="minorHAnsi"/>
          <w:szCs w:val="18"/>
        </w:rPr>
        <w:footnoteRef/>
      </w:r>
      <w:r w:rsidRPr="002E7A9F">
        <w:rPr>
          <w:rFonts w:asciiTheme="minorHAnsi" w:hAnsiTheme="minorHAnsi" w:cstheme="minorHAnsi"/>
          <w:szCs w:val="18"/>
        </w:rPr>
        <w:t xml:space="preserve"> </w:t>
      </w:r>
      <w:r w:rsidRPr="002E7A9F">
        <w:rPr>
          <w:rFonts w:asciiTheme="minorHAnsi" w:hAnsiTheme="minorHAnsi" w:cstheme="minorHAnsi"/>
          <w:color w:val="000000"/>
          <w:szCs w:val="18"/>
        </w:rPr>
        <w:t xml:space="preserve">Traoré K, Sidibe DK, Coulibaly H and Bayala J (2017) Optimizing yield of improved varieties of millet and sorghum under highly variable rainfall conditions using contour ridges in Cinzana, Mali. Agriculture and Food Security 6, 11. </w:t>
      </w:r>
      <w:r w:rsidRPr="002E7A9F">
        <w:rPr>
          <w:rFonts w:asciiTheme="minorHAnsi" w:hAnsiTheme="minorHAnsi" w:cstheme="minorHAnsi"/>
          <w:color w:val="0000FF"/>
          <w:szCs w:val="18"/>
        </w:rPr>
        <w:t>https://doi.org/10.1186/s40066-016-0086-0</w:t>
      </w:r>
      <w:r w:rsidRPr="002E7A9F">
        <w:rPr>
          <w:rFonts w:asciiTheme="minorHAnsi" w:hAnsiTheme="minorHAnsi" w:cstheme="minorHAnsi"/>
          <w:color w:val="000000"/>
          <w:szCs w:val="18"/>
        </w:rPr>
        <w:t>.</w:t>
      </w:r>
    </w:p>
  </w:footnote>
  <w:footnote w:id="105">
    <w:p w:rsidRPr="00240049" w:rsidR="004A7E4B" w:rsidP="004A7E4B" w:rsidRDefault="004A7E4B" w14:paraId="0F76F188" w14:textId="77777777">
      <w:pPr>
        <w:rPr>
          <w:rFonts w:ascii="Arial" w:hAnsi="Arial" w:cs="Arial"/>
          <w:color w:val="222222"/>
          <w:sz w:val="20"/>
          <w:szCs w:val="20"/>
          <w:shd w:val="clear" w:color="auto" w:fill="FFFFFF"/>
        </w:rPr>
      </w:pPr>
    </w:p>
  </w:footnote>
  <w:footnote w:id="106">
    <w:p w:rsidRPr="002E7A9F" w:rsidR="004A7E4B" w:rsidP="004A7E4B" w:rsidRDefault="004A7E4B" w14:paraId="611CB25D" w14:textId="77777777">
      <w:pPr>
        <w:pStyle w:val="FootnoteText"/>
      </w:pPr>
      <w:r>
        <w:rPr>
          <w:rStyle w:val="FootnoteReference"/>
        </w:rPr>
        <w:footnoteRef/>
      </w:r>
      <w:r>
        <w:t xml:space="preserve"> </w:t>
      </w:r>
      <w:r w:rsidRPr="002E7A9F">
        <w:rPr>
          <w:color w:val="222222"/>
          <w:shd w:val="clear" w:color="auto" w:fill="FFFFFF"/>
        </w:rPr>
        <w:t>Asfaw, S., Mithöfer, D., &amp; Waibel, H. (2009). Investment in compliance with GlobalGAP standards: Does it pay off for small-scale producers in Kenya?. </w:t>
      </w:r>
      <w:r w:rsidRPr="002E7A9F">
        <w:rPr>
          <w:i/>
          <w:iCs/>
          <w:color w:val="222222"/>
          <w:shd w:val="clear" w:color="auto" w:fill="FFFFFF"/>
        </w:rPr>
        <w:t>Quarterly Journal of International Agriculture</w:t>
      </w:r>
      <w:r w:rsidRPr="002E7A9F">
        <w:rPr>
          <w:color w:val="222222"/>
          <w:shd w:val="clear" w:color="auto" w:fill="FFFFFF"/>
        </w:rPr>
        <w:t>, </w:t>
      </w:r>
      <w:r w:rsidRPr="002E7A9F">
        <w:rPr>
          <w:i/>
          <w:iCs/>
          <w:color w:val="222222"/>
          <w:shd w:val="clear" w:color="auto" w:fill="FFFFFF"/>
        </w:rPr>
        <w:t>48</w:t>
      </w:r>
      <w:r w:rsidRPr="002E7A9F">
        <w:rPr>
          <w:color w:val="222222"/>
          <w:shd w:val="clear" w:color="auto" w:fill="FFFFFF"/>
        </w:rPr>
        <w:t>(4), 337</w:t>
      </w:r>
    </w:p>
  </w:footnote>
  <w:footnote w:id="107">
    <w:p w:rsidR="004A7E4B" w:rsidP="004A7E4B" w:rsidRDefault="004A7E4B" w14:paraId="24F39053" w14:textId="77777777">
      <w:r>
        <w:rPr>
          <w:rStyle w:val="FootnoteReference"/>
        </w:rPr>
        <w:footnoteRef/>
      </w:r>
      <w:r>
        <w:t xml:space="preserve">  </w:t>
      </w:r>
      <w:r w:rsidRPr="007C27AC">
        <w:rPr>
          <w:rFonts w:asciiTheme="minorHAnsi" w:hAnsiTheme="minorHAnsi" w:cstheme="minorHAnsi"/>
          <w:color w:val="222222"/>
          <w:szCs w:val="18"/>
          <w:shd w:val="clear" w:color="auto" w:fill="FFFFFF"/>
        </w:rPr>
        <w:t>Kleemann, L., Abdulai, A., &amp; Buss, M. (2014). Certification and access to export markets: Adoption and return on investment of organic-certified pineapple farming in Ghana. </w:t>
      </w:r>
      <w:r w:rsidRPr="007C27AC">
        <w:rPr>
          <w:rFonts w:asciiTheme="minorHAnsi" w:hAnsiTheme="minorHAnsi" w:cstheme="minorHAnsi"/>
          <w:i/>
          <w:iCs/>
          <w:color w:val="222222"/>
          <w:szCs w:val="18"/>
          <w:shd w:val="clear" w:color="auto" w:fill="FFFFFF"/>
        </w:rPr>
        <w:t>World Development</w:t>
      </w:r>
      <w:r w:rsidRPr="007C27AC">
        <w:rPr>
          <w:rFonts w:asciiTheme="minorHAnsi" w:hAnsiTheme="minorHAnsi" w:cstheme="minorHAnsi"/>
          <w:color w:val="222222"/>
          <w:szCs w:val="18"/>
          <w:shd w:val="clear" w:color="auto" w:fill="FFFFFF"/>
        </w:rPr>
        <w:t>, </w:t>
      </w:r>
      <w:r w:rsidRPr="007C27AC">
        <w:rPr>
          <w:rFonts w:asciiTheme="minorHAnsi" w:hAnsiTheme="minorHAnsi" w:cstheme="minorHAnsi"/>
          <w:i/>
          <w:iCs/>
          <w:color w:val="222222"/>
          <w:szCs w:val="18"/>
          <w:shd w:val="clear" w:color="auto" w:fill="FFFFFF"/>
        </w:rPr>
        <w:t>64</w:t>
      </w:r>
      <w:r w:rsidRPr="007C27AC">
        <w:rPr>
          <w:rFonts w:asciiTheme="minorHAnsi" w:hAnsiTheme="minorHAnsi" w:cstheme="minorHAnsi"/>
          <w:color w:val="222222"/>
          <w:szCs w:val="18"/>
          <w:shd w:val="clear" w:color="auto" w:fill="FFFFFF"/>
        </w:rPr>
        <w:t>, 79-92</w:t>
      </w:r>
    </w:p>
  </w:footnote>
  <w:footnote w:id="108">
    <w:p w:rsidR="004A7E4B" w:rsidP="004A7E4B" w:rsidRDefault="004A7E4B" w14:paraId="2EF48144" w14:textId="77777777">
      <w:r>
        <w:rPr>
          <w:rStyle w:val="FootnoteReference"/>
        </w:rPr>
        <w:footnoteRef/>
      </w:r>
      <w:r>
        <w:t xml:space="preserve"> </w:t>
      </w:r>
      <w:r w:rsidRPr="002105B7">
        <w:rPr>
          <w:rFonts w:asciiTheme="minorHAnsi" w:hAnsiTheme="minorHAnsi" w:cstheme="minorHAnsi"/>
          <w:color w:val="222222"/>
          <w:szCs w:val="18"/>
          <w:shd w:val="clear" w:color="auto" w:fill="FFFFFF"/>
        </w:rPr>
        <w:t>Udry, Christopher, and Santosh Anagol. "The return to capital in Ghana." </w:t>
      </w:r>
      <w:r w:rsidRPr="002105B7">
        <w:rPr>
          <w:rFonts w:asciiTheme="minorHAnsi" w:hAnsiTheme="minorHAnsi" w:cstheme="minorHAnsi"/>
          <w:i/>
          <w:iCs/>
          <w:color w:val="222222"/>
          <w:szCs w:val="18"/>
          <w:shd w:val="clear" w:color="auto" w:fill="FFFFFF"/>
        </w:rPr>
        <w:t>American Economic Review</w:t>
      </w:r>
      <w:r w:rsidRPr="002105B7">
        <w:rPr>
          <w:rFonts w:asciiTheme="minorHAnsi" w:hAnsiTheme="minorHAnsi" w:cstheme="minorHAnsi"/>
          <w:color w:val="222222"/>
          <w:szCs w:val="18"/>
          <w:shd w:val="clear" w:color="auto" w:fill="FFFFFF"/>
        </w:rPr>
        <w:t> 96, no. 2 (2006): 388-393</w:t>
      </w:r>
    </w:p>
  </w:footnote>
  <w:footnote w:id="109">
    <w:p w:rsidR="004A7E4B" w:rsidP="004A7E4B" w:rsidRDefault="004A7E4B" w14:paraId="750FE19F" w14:textId="77777777">
      <w:pPr>
        <w:pStyle w:val="FootnoteText"/>
      </w:pPr>
      <w:r>
        <w:rPr>
          <w:rStyle w:val="FootnoteReference"/>
        </w:rPr>
        <w:footnoteRef/>
      </w:r>
      <w:r>
        <w:t xml:space="preserve"> </w:t>
      </w:r>
      <w:r w:rsidRPr="00A7674E">
        <w:rPr>
          <w:color w:val="222222"/>
          <w:shd w:val="clear" w:color="auto" w:fill="FFFFFF"/>
        </w:rPr>
        <w:t>Alene, A. D., Menkir, A., Ajala, S. O., Badu‐Apraku, B., Olanrewaju, A. S., Manyong, V. M., &amp; Ndiaye, A. (2009). The economic and poverty impacts of maize research in West and Central Africa. </w:t>
      </w:r>
      <w:r w:rsidRPr="00A7674E">
        <w:rPr>
          <w:i/>
          <w:iCs/>
          <w:color w:val="222222"/>
          <w:shd w:val="clear" w:color="auto" w:fill="FFFFFF"/>
        </w:rPr>
        <w:t>Agricultural Economics</w:t>
      </w:r>
      <w:r w:rsidRPr="00A7674E">
        <w:rPr>
          <w:color w:val="222222"/>
          <w:shd w:val="clear" w:color="auto" w:fill="FFFFFF"/>
        </w:rPr>
        <w:t>, </w:t>
      </w:r>
      <w:r w:rsidRPr="00A7674E">
        <w:rPr>
          <w:i/>
          <w:iCs/>
          <w:color w:val="222222"/>
          <w:shd w:val="clear" w:color="auto" w:fill="FFFFFF"/>
        </w:rPr>
        <w:t>40</w:t>
      </w:r>
      <w:r w:rsidRPr="00A7674E">
        <w:rPr>
          <w:color w:val="222222"/>
          <w:shd w:val="clear" w:color="auto" w:fill="FFFFFF"/>
        </w:rPr>
        <w:t>(5), 535-550</w:t>
      </w:r>
    </w:p>
  </w:footnote>
  <w:footnote w:id="110">
    <w:p w:rsidRPr="00EA2E23" w:rsidR="004A7E4B" w:rsidP="004A7E4B" w:rsidRDefault="004A7E4B" w14:paraId="7D4F7B62" w14:textId="77777777">
      <w:pPr>
        <w:pStyle w:val="FootnoteText"/>
        <w:rPr>
          <w:lang w:val="nl-NL"/>
        </w:rPr>
      </w:pPr>
      <w:r>
        <w:rPr>
          <w:rStyle w:val="FootnoteReference"/>
        </w:rPr>
        <w:footnoteRef/>
      </w:r>
      <w:r>
        <w:t xml:space="preserve"> </w:t>
      </w:r>
      <w:r w:rsidRPr="008026F8">
        <w:rPr>
          <w:color w:val="222222"/>
          <w:shd w:val="clear" w:color="auto" w:fill="FFFFFF"/>
        </w:rPr>
        <w:t>Alston, L. J., Libecap, G. D., &amp; Schneider, R. (1995). Property rights and the preconditions for markets: the case of the Amazon frontier. </w:t>
      </w:r>
      <w:r w:rsidRPr="00EA2E23">
        <w:rPr>
          <w:i/>
          <w:iCs/>
          <w:color w:val="222222"/>
          <w:shd w:val="clear" w:color="auto" w:fill="FFFFFF"/>
          <w:lang w:val="nl-NL"/>
        </w:rPr>
        <w:t>Journal of Institutional and Theoretical Economics (JITE)/Zeitschrift für die gesamte Staatswissenschaft</w:t>
      </w:r>
      <w:r w:rsidRPr="00EA2E23">
        <w:rPr>
          <w:color w:val="222222"/>
          <w:shd w:val="clear" w:color="auto" w:fill="FFFFFF"/>
          <w:lang w:val="nl-NL"/>
        </w:rPr>
        <w:t>, 89-107</w:t>
      </w:r>
    </w:p>
  </w:footnote>
  <w:footnote w:id="111">
    <w:p w:rsidRPr="00D701F9" w:rsidR="004A7E4B" w:rsidP="004A7E4B" w:rsidRDefault="004A7E4B" w14:paraId="6D3D4AB8" w14:textId="77777777">
      <w:pPr>
        <w:contextualSpacing/>
      </w:pPr>
      <w:r w:rsidRPr="00E73702">
        <w:rPr>
          <w:rFonts w:asciiTheme="minorHAnsi" w:hAnsiTheme="minorHAnsi" w:cstheme="minorHAnsi"/>
          <w:color w:val="000000" w:themeColor="text1"/>
          <w:sz w:val="20"/>
          <w:szCs w:val="20"/>
          <w:vertAlign w:val="superscript"/>
        </w:rPr>
        <w:footnoteRef/>
      </w:r>
      <w:r w:rsidRPr="00464422">
        <w:rPr>
          <w:rFonts w:asciiTheme="minorHAnsi" w:hAnsiTheme="minorHAnsi" w:cstheme="minorHAnsi"/>
          <w:color w:val="000000" w:themeColor="text1"/>
          <w:sz w:val="20"/>
          <w:szCs w:val="20"/>
          <w:vertAlign w:val="superscript"/>
        </w:rPr>
        <w:t xml:space="preserve"> </w:t>
      </w:r>
      <w:r w:rsidRPr="00A2209E">
        <w:rPr>
          <w:rFonts w:asciiTheme="minorHAnsi" w:hAnsiTheme="minorHAnsi" w:cstheme="minorHAnsi"/>
          <w:color w:val="000000" w:themeColor="text1"/>
          <w:szCs w:val="18"/>
        </w:rPr>
        <w:t xml:space="preserve">Birhanu Zemadim Birhanu, Kalifa Traore, Murali Krishna Gumma, Felix Badolo, Ramadjita Tabo and Anthony Michael Whitbread (2018). A watershed approach to managing rainfed agriculture in the semi-arid region of southern Mali: Integrated research on water and land use. Journal of Environment, Development and Sustainability. </w:t>
      </w:r>
      <w:hyperlink w:history="1" r:id="rId15">
        <w:r w:rsidRPr="00A2209E">
          <w:rPr>
            <w:rFonts w:asciiTheme="minorHAnsi" w:hAnsiTheme="minorHAnsi" w:cstheme="minorHAnsi"/>
            <w:color w:val="000000" w:themeColor="text1"/>
            <w:szCs w:val="18"/>
          </w:rPr>
          <w:t>https://doi.org/10.1007/s10668-018-0144-9</w:t>
        </w:r>
      </w:hyperlink>
      <w:r w:rsidRPr="00A2209E">
        <w:rPr>
          <w:rFonts w:asciiTheme="minorHAnsi" w:hAnsiTheme="minorHAnsi" w:cstheme="minorHAnsi"/>
          <w:color w:val="000000" w:themeColor="text1"/>
          <w:szCs w:val="18"/>
        </w:rPr>
        <w:t xml:space="preserve">. </w:t>
      </w:r>
      <w:hyperlink w:history="1" r:id="rId16">
        <w:r w:rsidRPr="00A2209E">
          <w:rPr>
            <w:rFonts w:asciiTheme="minorHAnsi" w:hAnsiTheme="minorHAnsi" w:cstheme="minorHAnsi"/>
            <w:color w:val="000000" w:themeColor="text1"/>
            <w:szCs w:val="18"/>
          </w:rPr>
          <w:t>http://link.springer.com/article/10.1007/s10668-018-0144-9</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737F6"/>
    <w:multiLevelType w:val="hybridMultilevel"/>
    <w:tmpl w:val="17F22876"/>
    <w:lvl w:ilvl="0" w:tplc="518E1874">
      <w:start w:val="10"/>
      <w:numFmt w:val="bullet"/>
      <w:lvlText w:val="-"/>
      <w:lvlJc w:val="left"/>
      <w:pPr>
        <w:ind w:left="360" w:hanging="360"/>
      </w:pPr>
      <w:rPr>
        <w:rFonts w:hint="default" w:ascii="Calibri" w:hAnsi="Calibri" w:cs="Calibri" w:eastAsiaTheme="minorHAnsi"/>
      </w:rPr>
    </w:lvl>
    <w:lvl w:ilvl="1" w:tplc="20000003" w:tentative="1">
      <w:start w:val="1"/>
      <w:numFmt w:val="bullet"/>
      <w:lvlText w:val="o"/>
      <w:lvlJc w:val="left"/>
      <w:pPr>
        <w:ind w:left="1080" w:hanging="360"/>
      </w:pPr>
      <w:rPr>
        <w:rFonts w:hint="default" w:ascii="Courier New" w:hAnsi="Courier New" w:cs="Courier New"/>
      </w:rPr>
    </w:lvl>
    <w:lvl w:ilvl="2" w:tplc="20000005" w:tentative="1">
      <w:start w:val="1"/>
      <w:numFmt w:val="bullet"/>
      <w:lvlText w:val=""/>
      <w:lvlJc w:val="left"/>
      <w:pPr>
        <w:ind w:left="1800" w:hanging="360"/>
      </w:pPr>
      <w:rPr>
        <w:rFonts w:hint="default" w:ascii="Wingdings" w:hAnsi="Wingdings"/>
      </w:rPr>
    </w:lvl>
    <w:lvl w:ilvl="3" w:tplc="20000001" w:tentative="1">
      <w:start w:val="1"/>
      <w:numFmt w:val="bullet"/>
      <w:lvlText w:val=""/>
      <w:lvlJc w:val="left"/>
      <w:pPr>
        <w:ind w:left="2520" w:hanging="360"/>
      </w:pPr>
      <w:rPr>
        <w:rFonts w:hint="default" w:ascii="Symbol" w:hAnsi="Symbol"/>
      </w:rPr>
    </w:lvl>
    <w:lvl w:ilvl="4" w:tplc="20000003" w:tentative="1">
      <w:start w:val="1"/>
      <w:numFmt w:val="bullet"/>
      <w:lvlText w:val="o"/>
      <w:lvlJc w:val="left"/>
      <w:pPr>
        <w:ind w:left="3240" w:hanging="360"/>
      </w:pPr>
      <w:rPr>
        <w:rFonts w:hint="default" w:ascii="Courier New" w:hAnsi="Courier New" w:cs="Courier New"/>
      </w:rPr>
    </w:lvl>
    <w:lvl w:ilvl="5" w:tplc="20000005" w:tentative="1">
      <w:start w:val="1"/>
      <w:numFmt w:val="bullet"/>
      <w:lvlText w:val=""/>
      <w:lvlJc w:val="left"/>
      <w:pPr>
        <w:ind w:left="3960" w:hanging="360"/>
      </w:pPr>
      <w:rPr>
        <w:rFonts w:hint="default" w:ascii="Wingdings" w:hAnsi="Wingdings"/>
      </w:rPr>
    </w:lvl>
    <w:lvl w:ilvl="6" w:tplc="20000001" w:tentative="1">
      <w:start w:val="1"/>
      <w:numFmt w:val="bullet"/>
      <w:lvlText w:val=""/>
      <w:lvlJc w:val="left"/>
      <w:pPr>
        <w:ind w:left="4680" w:hanging="360"/>
      </w:pPr>
      <w:rPr>
        <w:rFonts w:hint="default" w:ascii="Symbol" w:hAnsi="Symbol"/>
      </w:rPr>
    </w:lvl>
    <w:lvl w:ilvl="7" w:tplc="20000003" w:tentative="1">
      <w:start w:val="1"/>
      <w:numFmt w:val="bullet"/>
      <w:lvlText w:val="o"/>
      <w:lvlJc w:val="left"/>
      <w:pPr>
        <w:ind w:left="5400" w:hanging="360"/>
      </w:pPr>
      <w:rPr>
        <w:rFonts w:hint="default" w:ascii="Courier New" w:hAnsi="Courier New" w:cs="Courier New"/>
      </w:rPr>
    </w:lvl>
    <w:lvl w:ilvl="8" w:tplc="20000005" w:tentative="1">
      <w:start w:val="1"/>
      <w:numFmt w:val="bullet"/>
      <w:lvlText w:val=""/>
      <w:lvlJc w:val="left"/>
      <w:pPr>
        <w:ind w:left="6120" w:hanging="360"/>
      </w:pPr>
      <w:rPr>
        <w:rFonts w:hint="default" w:ascii="Wingdings" w:hAnsi="Wingdings"/>
      </w:rPr>
    </w:lvl>
  </w:abstractNum>
  <w:abstractNum w:abstractNumId="1" w15:restartNumberingAfterBreak="0">
    <w:nsid w:val="007D71E6"/>
    <w:multiLevelType w:val="hybridMultilevel"/>
    <w:tmpl w:val="A9DE45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 w15:restartNumberingAfterBreak="0">
    <w:nsid w:val="00FE50F0"/>
    <w:multiLevelType w:val="hybridMultilevel"/>
    <w:tmpl w:val="89A29DDE"/>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 w15:restartNumberingAfterBreak="0">
    <w:nsid w:val="01D21607"/>
    <w:multiLevelType w:val="hybridMultilevel"/>
    <w:tmpl w:val="68863CFC"/>
    <w:lvl w:ilvl="0" w:tplc="20000001">
      <w:start w:val="1"/>
      <w:numFmt w:val="bullet"/>
      <w:lvlText w:val=""/>
      <w:lvlJc w:val="left"/>
      <w:pPr>
        <w:ind w:left="360" w:hanging="360"/>
      </w:pPr>
      <w:rPr>
        <w:rFonts w:hint="default" w:ascii="Symbol" w:hAnsi="Symbol"/>
        <w:color w:val="000000" w:themeColor="text1"/>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 w15:restartNumberingAfterBreak="0">
    <w:nsid w:val="02F46874"/>
    <w:multiLevelType w:val="hybridMultilevel"/>
    <w:tmpl w:val="DFA66944"/>
    <w:lvl w:ilvl="0" w:tplc="20000001">
      <w:start w:val="1"/>
      <w:numFmt w:val="bullet"/>
      <w:lvlText w:val=""/>
      <w:lvlJc w:val="left"/>
      <w:pPr>
        <w:ind w:left="360" w:hanging="360"/>
      </w:pPr>
      <w:rPr>
        <w:rFonts w:hint="default" w:ascii="Symbol" w:hAnsi="Symbol"/>
      </w:rPr>
    </w:lvl>
    <w:lvl w:ilvl="1" w:tplc="20000003" w:tentative="1">
      <w:start w:val="1"/>
      <w:numFmt w:val="bullet"/>
      <w:lvlText w:val="o"/>
      <w:lvlJc w:val="left"/>
      <w:pPr>
        <w:ind w:left="1080" w:hanging="360"/>
      </w:pPr>
      <w:rPr>
        <w:rFonts w:hint="default" w:ascii="Courier New" w:hAnsi="Courier New" w:cs="Courier New"/>
      </w:rPr>
    </w:lvl>
    <w:lvl w:ilvl="2" w:tplc="20000005" w:tentative="1">
      <w:start w:val="1"/>
      <w:numFmt w:val="bullet"/>
      <w:lvlText w:val=""/>
      <w:lvlJc w:val="left"/>
      <w:pPr>
        <w:ind w:left="1800" w:hanging="360"/>
      </w:pPr>
      <w:rPr>
        <w:rFonts w:hint="default" w:ascii="Wingdings" w:hAnsi="Wingdings"/>
      </w:rPr>
    </w:lvl>
    <w:lvl w:ilvl="3" w:tplc="20000001" w:tentative="1">
      <w:start w:val="1"/>
      <w:numFmt w:val="bullet"/>
      <w:lvlText w:val=""/>
      <w:lvlJc w:val="left"/>
      <w:pPr>
        <w:ind w:left="2520" w:hanging="360"/>
      </w:pPr>
      <w:rPr>
        <w:rFonts w:hint="default" w:ascii="Symbol" w:hAnsi="Symbol"/>
      </w:rPr>
    </w:lvl>
    <w:lvl w:ilvl="4" w:tplc="20000003" w:tentative="1">
      <w:start w:val="1"/>
      <w:numFmt w:val="bullet"/>
      <w:lvlText w:val="o"/>
      <w:lvlJc w:val="left"/>
      <w:pPr>
        <w:ind w:left="3240" w:hanging="360"/>
      </w:pPr>
      <w:rPr>
        <w:rFonts w:hint="default" w:ascii="Courier New" w:hAnsi="Courier New" w:cs="Courier New"/>
      </w:rPr>
    </w:lvl>
    <w:lvl w:ilvl="5" w:tplc="20000005" w:tentative="1">
      <w:start w:val="1"/>
      <w:numFmt w:val="bullet"/>
      <w:lvlText w:val=""/>
      <w:lvlJc w:val="left"/>
      <w:pPr>
        <w:ind w:left="3960" w:hanging="360"/>
      </w:pPr>
      <w:rPr>
        <w:rFonts w:hint="default" w:ascii="Wingdings" w:hAnsi="Wingdings"/>
      </w:rPr>
    </w:lvl>
    <w:lvl w:ilvl="6" w:tplc="20000001" w:tentative="1">
      <w:start w:val="1"/>
      <w:numFmt w:val="bullet"/>
      <w:lvlText w:val=""/>
      <w:lvlJc w:val="left"/>
      <w:pPr>
        <w:ind w:left="4680" w:hanging="360"/>
      </w:pPr>
      <w:rPr>
        <w:rFonts w:hint="default" w:ascii="Symbol" w:hAnsi="Symbol"/>
      </w:rPr>
    </w:lvl>
    <w:lvl w:ilvl="7" w:tplc="20000003" w:tentative="1">
      <w:start w:val="1"/>
      <w:numFmt w:val="bullet"/>
      <w:lvlText w:val="o"/>
      <w:lvlJc w:val="left"/>
      <w:pPr>
        <w:ind w:left="5400" w:hanging="360"/>
      </w:pPr>
      <w:rPr>
        <w:rFonts w:hint="default" w:ascii="Courier New" w:hAnsi="Courier New" w:cs="Courier New"/>
      </w:rPr>
    </w:lvl>
    <w:lvl w:ilvl="8" w:tplc="20000005" w:tentative="1">
      <w:start w:val="1"/>
      <w:numFmt w:val="bullet"/>
      <w:lvlText w:val=""/>
      <w:lvlJc w:val="left"/>
      <w:pPr>
        <w:ind w:left="6120" w:hanging="360"/>
      </w:pPr>
      <w:rPr>
        <w:rFonts w:hint="default" w:ascii="Wingdings" w:hAnsi="Wingdings"/>
      </w:rPr>
    </w:lvl>
  </w:abstractNum>
  <w:abstractNum w:abstractNumId="5" w15:restartNumberingAfterBreak="0">
    <w:nsid w:val="03341C29"/>
    <w:multiLevelType w:val="hybridMultilevel"/>
    <w:tmpl w:val="F19C8406"/>
    <w:lvl w:ilvl="0" w:tplc="20000001">
      <w:start w:val="1"/>
      <w:numFmt w:val="bullet"/>
      <w:lvlText w:val=""/>
      <w:lvlJc w:val="left"/>
      <w:pPr>
        <w:ind w:left="360" w:hanging="360"/>
      </w:pPr>
      <w:rPr>
        <w:rFonts w:hint="default" w:ascii="Symbol" w:hAnsi="Symbol"/>
      </w:rPr>
    </w:lvl>
    <w:lvl w:ilvl="1" w:tplc="20000003" w:tentative="1">
      <w:start w:val="1"/>
      <w:numFmt w:val="bullet"/>
      <w:lvlText w:val="o"/>
      <w:lvlJc w:val="left"/>
      <w:pPr>
        <w:ind w:left="1080" w:hanging="360"/>
      </w:pPr>
      <w:rPr>
        <w:rFonts w:hint="default" w:ascii="Courier New" w:hAnsi="Courier New" w:cs="Courier New"/>
      </w:rPr>
    </w:lvl>
    <w:lvl w:ilvl="2" w:tplc="20000005" w:tentative="1">
      <w:start w:val="1"/>
      <w:numFmt w:val="bullet"/>
      <w:lvlText w:val=""/>
      <w:lvlJc w:val="left"/>
      <w:pPr>
        <w:ind w:left="1800" w:hanging="360"/>
      </w:pPr>
      <w:rPr>
        <w:rFonts w:hint="default" w:ascii="Wingdings" w:hAnsi="Wingdings"/>
      </w:rPr>
    </w:lvl>
    <w:lvl w:ilvl="3" w:tplc="20000001" w:tentative="1">
      <w:start w:val="1"/>
      <w:numFmt w:val="bullet"/>
      <w:lvlText w:val=""/>
      <w:lvlJc w:val="left"/>
      <w:pPr>
        <w:ind w:left="2520" w:hanging="360"/>
      </w:pPr>
      <w:rPr>
        <w:rFonts w:hint="default" w:ascii="Symbol" w:hAnsi="Symbol"/>
      </w:rPr>
    </w:lvl>
    <w:lvl w:ilvl="4" w:tplc="20000003" w:tentative="1">
      <w:start w:val="1"/>
      <w:numFmt w:val="bullet"/>
      <w:lvlText w:val="o"/>
      <w:lvlJc w:val="left"/>
      <w:pPr>
        <w:ind w:left="3240" w:hanging="360"/>
      </w:pPr>
      <w:rPr>
        <w:rFonts w:hint="default" w:ascii="Courier New" w:hAnsi="Courier New" w:cs="Courier New"/>
      </w:rPr>
    </w:lvl>
    <w:lvl w:ilvl="5" w:tplc="20000005" w:tentative="1">
      <w:start w:val="1"/>
      <w:numFmt w:val="bullet"/>
      <w:lvlText w:val=""/>
      <w:lvlJc w:val="left"/>
      <w:pPr>
        <w:ind w:left="3960" w:hanging="360"/>
      </w:pPr>
      <w:rPr>
        <w:rFonts w:hint="default" w:ascii="Wingdings" w:hAnsi="Wingdings"/>
      </w:rPr>
    </w:lvl>
    <w:lvl w:ilvl="6" w:tplc="20000001" w:tentative="1">
      <w:start w:val="1"/>
      <w:numFmt w:val="bullet"/>
      <w:lvlText w:val=""/>
      <w:lvlJc w:val="left"/>
      <w:pPr>
        <w:ind w:left="4680" w:hanging="360"/>
      </w:pPr>
      <w:rPr>
        <w:rFonts w:hint="default" w:ascii="Symbol" w:hAnsi="Symbol"/>
      </w:rPr>
    </w:lvl>
    <w:lvl w:ilvl="7" w:tplc="20000003" w:tentative="1">
      <w:start w:val="1"/>
      <w:numFmt w:val="bullet"/>
      <w:lvlText w:val="o"/>
      <w:lvlJc w:val="left"/>
      <w:pPr>
        <w:ind w:left="5400" w:hanging="360"/>
      </w:pPr>
      <w:rPr>
        <w:rFonts w:hint="default" w:ascii="Courier New" w:hAnsi="Courier New" w:cs="Courier New"/>
      </w:rPr>
    </w:lvl>
    <w:lvl w:ilvl="8" w:tplc="20000005" w:tentative="1">
      <w:start w:val="1"/>
      <w:numFmt w:val="bullet"/>
      <w:lvlText w:val=""/>
      <w:lvlJc w:val="left"/>
      <w:pPr>
        <w:ind w:left="6120" w:hanging="360"/>
      </w:pPr>
      <w:rPr>
        <w:rFonts w:hint="default" w:ascii="Wingdings" w:hAnsi="Wingdings"/>
      </w:rPr>
    </w:lvl>
  </w:abstractNum>
  <w:abstractNum w:abstractNumId="6" w15:restartNumberingAfterBreak="0">
    <w:nsid w:val="03BB4374"/>
    <w:multiLevelType w:val="multilevel"/>
    <w:tmpl w:val="E5C65CA4"/>
    <w:lvl w:ilvl="0">
      <w:start w:val="1"/>
      <w:numFmt w:val="bullet"/>
      <w:lvlText w:val=""/>
      <w:lvlJc w:val="left"/>
      <w:pPr>
        <w:ind w:left="360" w:hanging="360"/>
      </w:pPr>
      <w:rPr>
        <w:rFonts w:hint="default" w:ascii="Symbol" w:hAnsi="Symbol"/>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7" w15:restartNumberingAfterBreak="0">
    <w:nsid w:val="04170386"/>
    <w:multiLevelType w:val="hybridMultilevel"/>
    <w:tmpl w:val="CAC2000E"/>
    <w:lvl w:ilvl="0" w:tplc="04130001">
      <w:start w:val="1"/>
      <w:numFmt w:val="bullet"/>
      <w:lvlText w:val=""/>
      <w:lvlJc w:val="left"/>
      <w:pPr>
        <w:ind w:left="360" w:hanging="360"/>
      </w:pPr>
      <w:rPr>
        <w:rFonts w:hint="default" w:ascii="Symbol" w:hAnsi="Symbol"/>
      </w:rPr>
    </w:lvl>
    <w:lvl w:ilvl="1" w:tplc="EB42C6E8">
      <w:numFmt w:val="bullet"/>
      <w:lvlText w:val="-"/>
      <w:lvlJc w:val="left"/>
      <w:pPr>
        <w:ind w:left="1080" w:hanging="360"/>
      </w:pPr>
      <w:rPr>
        <w:rFonts w:hint="default" w:ascii="Calibri Light" w:hAnsi="Calibri Light" w:cs="Calibri Light" w:eastAsiaTheme="minorHAnsi"/>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8" w15:restartNumberingAfterBreak="0">
    <w:nsid w:val="088466D1"/>
    <w:multiLevelType w:val="multilevel"/>
    <w:tmpl w:val="35C66382"/>
    <w:lvl w:ilvl="0">
      <w:start w:val="1"/>
      <w:numFmt w:val="bullet"/>
      <w:lvlText w:val=""/>
      <w:lvlJc w:val="left"/>
      <w:pPr>
        <w:ind w:left="360" w:hanging="360"/>
      </w:pPr>
      <w:rPr>
        <w:rFonts w:hint="default" w:ascii="Symbol" w:hAnsi="Symbol"/>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9" w15:restartNumberingAfterBreak="0">
    <w:nsid w:val="0B363640"/>
    <w:multiLevelType w:val="hybridMultilevel"/>
    <w:tmpl w:val="F11C5BA0"/>
    <w:lvl w:ilvl="0" w:tplc="2000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0" w15:restartNumberingAfterBreak="0">
    <w:nsid w:val="0C3F09ED"/>
    <w:multiLevelType w:val="multilevel"/>
    <w:tmpl w:val="CD40BF9A"/>
    <w:styleLink w:val="BulletedList"/>
    <w:lvl w:ilvl="0">
      <w:start w:val="1"/>
      <w:numFmt w:val="bullet"/>
      <w:lvlText w:val=""/>
      <w:lvlJc w:val="left"/>
      <w:pPr>
        <w:ind w:left="245" w:hanging="245"/>
      </w:pPr>
      <w:rPr>
        <w:rFonts w:hint="default" w:ascii="Wingdings 2" w:hAnsi="Wingdings 2"/>
        <w:color w:val="4472C4" w:themeColor="accent1"/>
        <w:sz w:val="16"/>
      </w:rPr>
    </w:lvl>
    <w:lvl w:ilvl="1">
      <w:start w:val="1"/>
      <w:numFmt w:val="bullet"/>
      <w:lvlText w:val=""/>
      <w:lvlJc w:val="left"/>
      <w:pPr>
        <w:ind w:left="490" w:hanging="245"/>
      </w:pPr>
      <w:rPr>
        <w:rFonts w:hint="default" w:ascii="Symbol" w:hAnsi="Symbol"/>
        <w:color w:val="4472C4" w:themeColor="accent1"/>
        <w:sz w:val="18"/>
      </w:rPr>
    </w:lvl>
    <w:lvl w:ilvl="2">
      <w:start w:val="1"/>
      <w:numFmt w:val="bullet"/>
      <w:lvlText w:val=""/>
      <w:lvlJc w:val="left"/>
      <w:pPr>
        <w:ind w:left="735" w:hanging="245"/>
      </w:pPr>
      <w:rPr>
        <w:rFonts w:hint="default" w:ascii="Symbol" w:hAnsi="Symbol"/>
        <w:color w:val="4472C4" w:themeColor="accent1"/>
        <w:sz w:val="18"/>
      </w:rPr>
    </w:lvl>
    <w:lvl w:ilvl="3">
      <w:start w:val="1"/>
      <w:numFmt w:val="bullet"/>
      <w:lvlText w:val=""/>
      <w:lvlJc w:val="left"/>
      <w:pPr>
        <w:ind w:left="980" w:hanging="245"/>
      </w:pPr>
      <w:rPr>
        <w:rFonts w:hint="default" w:ascii="Symbol" w:hAnsi="Symbol"/>
        <w:color w:val="2F5496" w:themeColor="accent1" w:themeShade="BF"/>
        <w:sz w:val="12"/>
      </w:rPr>
    </w:lvl>
    <w:lvl w:ilvl="4">
      <w:start w:val="1"/>
      <w:numFmt w:val="bullet"/>
      <w:lvlText w:val=""/>
      <w:lvlJc w:val="left"/>
      <w:pPr>
        <w:ind w:left="1225" w:hanging="245"/>
      </w:pPr>
      <w:rPr>
        <w:rFonts w:hint="default" w:ascii="Symbol" w:hAnsi="Symbol"/>
        <w:color w:val="2F5496" w:themeColor="accent1" w:themeShade="BF"/>
        <w:sz w:val="12"/>
      </w:rPr>
    </w:lvl>
    <w:lvl w:ilvl="5">
      <w:start w:val="1"/>
      <w:numFmt w:val="bullet"/>
      <w:lvlText w:val=""/>
      <w:lvlJc w:val="left"/>
      <w:pPr>
        <w:ind w:left="1470" w:hanging="245"/>
      </w:pPr>
      <w:rPr>
        <w:rFonts w:hint="default" w:ascii="Symbol" w:hAnsi="Symbol"/>
        <w:color w:val="70AD47" w:themeColor="accent6"/>
        <w:sz w:val="12"/>
      </w:rPr>
    </w:lvl>
    <w:lvl w:ilvl="6">
      <w:start w:val="1"/>
      <w:numFmt w:val="bullet"/>
      <w:lvlText w:val=""/>
      <w:lvlJc w:val="left"/>
      <w:pPr>
        <w:ind w:left="1715" w:hanging="245"/>
      </w:pPr>
      <w:rPr>
        <w:rFonts w:hint="default" w:ascii="Symbol" w:hAnsi="Symbol"/>
        <w:color w:val="70AD47" w:themeColor="accent6"/>
        <w:sz w:val="12"/>
      </w:rPr>
    </w:lvl>
    <w:lvl w:ilvl="7">
      <w:start w:val="1"/>
      <w:numFmt w:val="bullet"/>
      <w:lvlText w:val=""/>
      <w:lvlJc w:val="left"/>
      <w:pPr>
        <w:ind w:left="1960" w:hanging="245"/>
      </w:pPr>
      <w:rPr>
        <w:rFonts w:hint="default" w:ascii="Symbol" w:hAnsi="Symbol"/>
        <w:color w:val="70AD47" w:themeColor="accent6"/>
        <w:sz w:val="12"/>
      </w:rPr>
    </w:lvl>
    <w:lvl w:ilvl="8">
      <w:start w:val="1"/>
      <w:numFmt w:val="bullet"/>
      <w:lvlText w:val=""/>
      <w:lvlJc w:val="left"/>
      <w:pPr>
        <w:ind w:left="2205" w:hanging="245"/>
      </w:pPr>
      <w:rPr>
        <w:rFonts w:hint="default" w:ascii="Symbol" w:hAnsi="Symbol"/>
        <w:color w:val="70AD47" w:themeColor="accent6"/>
        <w:sz w:val="12"/>
      </w:rPr>
    </w:lvl>
  </w:abstractNum>
  <w:abstractNum w:abstractNumId="11" w15:restartNumberingAfterBreak="0">
    <w:nsid w:val="0C4F529A"/>
    <w:multiLevelType w:val="hybridMultilevel"/>
    <w:tmpl w:val="409E7A98"/>
    <w:lvl w:ilvl="0" w:tplc="20000001">
      <w:start w:val="1"/>
      <w:numFmt w:val="bullet"/>
      <w:lvlText w:val=""/>
      <w:lvlJc w:val="left"/>
      <w:pPr>
        <w:ind w:left="360" w:hanging="360"/>
      </w:pPr>
      <w:rPr>
        <w:rFonts w:hint="default" w:ascii="Symbol" w:hAnsi="Symbol"/>
      </w:rPr>
    </w:lvl>
    <w:lvl w:ilvl="1" w:tplc="20000003" w:tentative="1">
      <w:start w:val="1"/>
      <w:numFmt w:val="bullet"/>
      <w:lvlText w:val="o"/>
      <w:lvlJc w:val="left"/>
      <w:pPr>
        <w:ind w:left="1080" w:hanging="360"/>
      </w:pPr>
      <w:rPr>
        <w:rFonts w:hint="default" w:ascii="Courier New" w:hAnsi="Courier New" w:cs="Courier New"/>
      </w:rPr>
    </w:lvl>
    <w:lvl w:ilvl="2" w:tplc="20000005" w:tentative="1">
      <w:start w:val="1"/>
      <w:numFmt w:val="bullet"/>
      <w:lvlText w:val=""/>
      <w:lvlJc w:val="left"/>
      <w:pPr>
        <w:ind w:left="1800" w:hanging="360"/>
      </w:pPr>
      <w:rPr>
        <w:rFonts w:hint="default" w:ascii="Wingdings" w:hAnsi="Wingdings"/>
      </w:rPr>
    </w:lvl>
    <w:lvl w:ilvl="3" w:tplc="20000001" w:tentative="1">
      <w:start w:val="1"/>
      <w:numFmt w:val="bullet"/>
      <w:lvlText w:val=""/>
      <w:lvlJc w:val="left"/>
      <w:pPr>
        <w:ind w:left="2520" w:hanging="360"/>
      </w:pPr>
      <w:rPr>
        <w:rFonts w:hint="default" w:ascii="Symbol" w:hAnsi="Symbol"/>
      </w:rPr>
    </w:lvl>
    <w:lvl w:ilvl="4" w:tplc="20000003" w:tentative="1">
      <w:start w:val="1"/>
      <w:numFmt w:val="bullet"/>
      <w:lvlText w:val="o"/>
      <w:lvlJc w:val="left"/>
      <w:pPr>
        <w:ind w:left="3240" w:hanging="360"/>
      </w:pPr>
      <w:rPr>
        <w:rFonts w:hint="default" w:ascii="Courier New" w:hAnsi="Courier New" w:cs="Courier New"/>
      </w:rPr>
    </w:lvl>
    <w:lvl w:ilvl="5" w:tplc="20000005" w:tentative="1">
      <w:start w:val="1"/>
      <w:numFmt w:val="bullet"/>
      <w:lvlText w:val=""/>
      <w:lvlJc w:val="left"/>
      <w:pPr>
        <w:ind w:left="3960" w:hanging="360"/>
      </w:pPr>
      <w:rPr>
        <w:rFonts w:hint="default" w:ascii="Wingdings" w:hAnsi="Wingdings"/>
      </w:rPr>
    </w:lvl>
    <w:lvl w:ilvl="6" w:tplc="20000001" w:tentative="1">
      <w:start w:val="1"/>
      <w:numFmt w:val="bullet"/>
      <w:lvlText w:val=""/>
      <w:lvlJc w:val="left"/>
      <w:pPr>
        <w:ind w:left="4680" w:hanging="360"/>
      </w:pPr>
      <w:rPr>
        <w:rFonts w:hint="default" w:ascii="Symbol" w:hAnsi="Symbol"/>
      </w:rPr>
    </w:lvl>
    <w:lvl w:ilvl="7" w:tplc="20000003" w:tentative="1">
      <w:start w:val="1"/>
      <w:numFmt w:val="bullet"/>
      <w:lvlText w:val="o"/>
      <w:lvlJc w:val="left"/>
      <w:pPr>
        <w:ind w:left="5400" w:hanging="360"/>
      </w:pPr>
      <w:rPr>
        <w:rFonts w:hint="default" w:ascii="Courier New" w:hAnsi="Courier New" w:cs="Courier New"/>
      </w:rPr>
    </w:lvl>
    <w:lvl w:ilvl="8" w:tplc="20000005" w:tentative="1">
      <w:start w:val="1"/>
      <w:numFmt w:val="bullet"/>
      <w:lvlText w:val=""/>
      <w:lvlJc w:val="left"/>
      <w:pPr>
        <w:ind w:left="6120" w:hanging="360"/>
      </w:pPr>
      <w:rPr>
        <w:rFonts w:hint="default" w:ascii="Wingdings" w:hAnsi="Wingdings"/>
      </w:rPr>
    </w:lvl>
  </w:abstractNum>
  <w:abstractNum w:abstractNumId="12" w15:restartNumberingAfterBreak="0">
    <w:nsid w:val="0D407087"/>
    <w:multiLevelType w:val="hybridMultilevel"/>
    <w:tmpl w:val="7E8E7282"/>
    <w:lvl w:ilvl="0" w:tplc="984AB37E">
      <w:start w:val="4"/>
      <w:numFmt w:val="bullet"/>
      <w:lvlText w:val=""/>
      <w:lvlJc w:val="left"/>
      <w:pPr>
        <w:ind w:left="720" w:hanging="360"/>
      </w:pPr>
      <w:rPr>
        <w:rFonts w:hint="default" w:ascii="Symbol" w:hAnsi="Symbol" w:eastAsia="Calibri" w:cs="Calibri"/>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13" w15:restartNumberingAfterBreak="0">
    <w:nsid w:val="0EA86F30"/>
    <w:multiLevelType w:val="hybridMultilevel"/>
    <w:tmpl w:val="98F21814"/>
    <w:lvl w:ilvl="0" w:tplc="20000001">
      <w:start w:val="1"/>
      <w:numFmt w:val="bullet"/>
      <w:lvlText w:val=""/>
      <w:lvlJc w:val="left"/>
      <w:pPr>
        <w:ind w:left="360" w:hanging="360"/>
      </w:pPr>
      <w:rPr>
        <w:rFonts w:hint="default" w:ascii="Symbol" w:hAnsi="Symbol"/>
      </w:rPr>
    </w:lvl>
    <w:lvl w:ilvl="1" w:tplc="20000003" w:tentative="1">
      <w:start w:val="1"/>
      <w:numFmt w:val="bullet"/>
      <w:lvlText w:val="o"/>
      <w:lvlJc w:val="left"/>
      <w:pPr>
        <w:ind w:left="1080" w:hanging="360"/>
      </w:pPr>
      <w:rPr>
        <w:rFonts w:hint="default" w:ascii="Courier New" w:hAnsi="Courier New" w:cs="Courier New"/>
      </w:rPr>
    </w:lvl>
    <w:lvl w:ilvl="2" w:tplc="20000005" w:tentative="1">
      <w:start w:val="1"/>
      <w:numFmt w:val="bullet"/>
      <w:lvlText w:val=""/>
      <w:lvlJc w:val="left"/>
      <w:pPr>
        <w:ind w:left="1800" w:hanging="360"/>
      </w:pPr>
      <w:rPr>
        <w:rFonts w:hint="default" w:ascii="Wingdings" w:hAnsi="Wingdings"/>
      </w:rPr>
    </w:lvl>
    <w:lvl w:ilvl="3" w:tplc="20000001" w:tentative="1">
      <w:start w:val="1"/>
      <w:numFmt w:val="bullet"/>
      <w:lvlText w:val=""/>
      <w:lvlJc w:val="left"/>
      <w:pPr>
        <w:ind w:left="2520" w:hanging="360"/>
      </w:pPr>
      <w:rPr>
        <w:rFonts w:hint="default" w:ascii="Symbol" w:hAnsi="Symbol"/>
      </w:rPr>
    </w:lvl>
    <w:lvl w:ilvl="4" w:tplc="20000003" w:tentative="1">
      <w:start w:val="1"/>
      <w:numFmt w:val="bullet"/>
      <w:lvlText w:val="o"/>
      <w:lvlJc w:val="left"/>
      <w:pPr>
        <w:ind w:left="3240" w:hanging="360"/>
      </w:pPr>
      <w:rPr>
        <w:rFonts w:hint="default" w:ascii="Courier New" w:hAnsi="Courier New" w:cs="Courier New"/>
      </w:rPr>
    </w:lvl>
    <w:lvl w:ilvl="5" w:tplc="20000005" w:tentative="1">
      <w:start w:val="1"/>
      <w:numFmt w:val="bullet"/>
      <w:lvlText w:val=""/>
      <w:lvlJc w:val="left"/>
      <w:pPr>
        <w:ind w:left="3960" w:hanging="360"/>
      </w:pPr>
      <w:rPr>
        <w:rFonts w:hint="default" w:ascii="Wingdings" w:hAnsi="Wingdings"/>
      </w:rPr>
    </w:lvl>
    <w:lvl w:ilvl="6" w:tplc="20000001" w:tentative="1">
      <w:start w:val="1"/>
      <w:numFmt w:val="bullet"/>
      <w:lvlText w:val=""/>
      <w:lvlJc w:val="left"/>
      <w:pPr>
        <w:ind w:left="4680" w:hanging="360"/>
      </w:pPr>
      <w:rPr>
        <w:rFonts w:hint="default" w:ascii="Symbol" w:hAnsi="Symbol"/>
      </w:rPr>
    </w:lvl>
    <w:lvl w:ilvl="7" w:tplc="20000003" w:tentative="1">
      <w:start w:val="1"/>
      <w:numFmt w:val="bullet"/>
      <w:lvlText w:val="o"/>
      <w:lvlJc w:val="left"/>
      <w:pPr>
        <w:ind w:left="5400" w:hanging="360"/>
      </w:pPr>
      <w:rPr>
        <w:rFonts w:hint="default" w:ascii="Courier New" w:hAnsi="Courier New" w:cs="Courier New"/>
      </w:rPr>
    </w:lvl>
    <w:lvl w:ilvl="8" w:tplc="20000005" w:tentative="1">
      <w:start w:val="1"/>
      <w:numFmt w:val="bullet"/>
      <w:lvlText w:val=""/>
      <w:lvlJc w:val="left"/>
      <w:pPr>
        <w:ind w:left="6120" w:hanging="360"/>
      </w:pPr>
      <w:rPr>
        <w:rFonts w:hint="default" w:ascii="Wingdings" w:hAnsi="Wingdings"/>
      </w:rPr>
    </w:lvl>
  </w:abstractNum>
  <w:abstractNum w:abstractNumId="14" w15:restartNumberingAfterBreak="0">
    <w:nsid w:val="0F184B64"/>
    <w:multiLevelType w:val="hybridMultilevel"/>
    <w:tmpl w:val="FEDCD880"/>
    <w:lvl w:ilvl="0" w:tplc="20000001">
      <w:start w:val="1"/>
      <w:numFmt w:val="bullet"/>
      <w:lvlText w:val=""/>
      <w:lvlJc w:val="left"/>
      <w:pPr>
        <w:ind w:left="360" w:hanging="360"/>
      </w:pPr>
      <w:rPr>
        <w:rFonts w:hint="default" w:ascii="Symbol" w:hAnsi="Symbol"/>
      </w:rPr>
    </w:lvl>
    <w:lvl w:ilvl="1" w:tplc="20000003" w:tentative="1">
      <w:start w:val="1"/>
      <w:numFmt w:val="bullet"/>
      <w:lvlText w:val="o"/>
      <w:lvlJc w:val="left"/>
      <w:pPr>
        <w:ind w:left="1080" w:hanging="360"/>
      </w:pPr>
      <w:rPr>
        <w:rFonts w:hint="default" w:ascii="Courier New" w:hAnsi="Courier New" w:cs="Courier New"/>
      </w:rPr>
    </w:lvl>
    <w:lvl w:ilvl="2" w:tplc="20000005" w:tentative="1">
      <w:start w:val="1"/>
      <w:numFmt w:val="bullet"/>
      <w:lvlText w:val=""/>
      <w:lvlJc w:val="left"/>
      <w:pPr>
        <w:ind w:left="1800" w:hanging="360"/>
      </w:pPr>
      <w:rPr>
        <w:rFonts w:hint="default" w:ascii="Wingdings" w:hAnsi="Wingdings"/>
      </w:rPr>
    </w:lvl>
    <w:lvl w:ilvl="3" w:tplc="20000001" w:tentative="1">
      <w:start w:val="1"/>
      <w:numFmt w:val="bullet"/>
      <w:lvlText w:val=""/>
      <w:lvlJc w:val="left"/>
      <w:pPr>
        <w:ind w:left="2520" w:hanging="360"/>
      </w:pPr>
      <w:rPr>
        <w:rFonts w:hint="default" w:ascii="Symbol" w:hAnsi="Symbol"/>
      </w:rPr>
    </w:lvl>
    <w:lvl w:ilvl="4" w:tplc="20000003" w:tentative="1">
      <w:start w:val="1"/>
      <w:numFmt w:val="bullet"/>
      <w:lvlText w:val="o"/>
      <w:lvlJc w:val="left"/>
      <w:pPr>
        <w:ind w:left="3240" w:hanging="360"/>
      </w:pPr>
      <w:rPr>
        <w:rFonts w:hint="default" w:ascii="Courier New" w:hAnsi="Courier New" w:cs="Courier New"/>
      </w:rPr>
    </w:lvl>
    <w:lvl w:ilvl="5" w:tplc="20000005" w:tentative="1">
      <w:start w:val="1"/>
      <w:numFmt w:val="bullet"/>
      <w:lvlText w:val=""/>
      <w:lvlJc w:val="left"/>
      <w:pPr>
        <w:ind w:left="3960" w:hanging="360"/>
      </w:pPr>
      <w:rPr>
        <w:rFonts w:hint="default" w:ascii="Wingdings" w:hAnsi="Wingdings"/>
      </w:rPr>
    </w:lvl>
    <w:lvl w:ilvl="6" w:tplc="20000001" w:tentative="1">
      <w:start w:val="1"/>
      <w:numFmt w:val="bullet"/>
      <w:lvlText w:val=""/>
      <w:lvlJc w:val="left"/>
      <w:pPr>
        <w:ind w:left="4680" w:hanging="360"/>
      </w:pPr>
      <w:rPr>
        <w:rFonts w:hint="default" w:ascii="Symbol" w:hAnsi="Symbol"/>
      </w:rPr>
    </w:lvl>
    <w:lvl w:ilvl="7" w:tplc="20000003" w:tentative="1">
      <w:start w:val="1"/>
      <w:numFmt w:val="bullet"/>
      <w:lvlText w:val="o"/>
      <w:lvlJc w:val="left"/>
      <w:pPr>
        <w:ind w:left="5400" w:hanging="360"/>
      </w:pPr>
      <w:rPr>
        <w:rFonts w:hint="default" w:ascii="Courier New" w:hAnsi="Courier New" w:cs="Courier New"/>
      </w:rPr>
    </w:lvl>
    <w:lvl w:ilvl="8" w:tplc="20000005" w:tentative="1">
      <w:start w:val="1"/>
      <w:numFmt w:val="bullet"/>
      <w:lvlText w:val=""/>
      <w:lvlJc w:val="left"/>
      <w:pPr>
        <w:ind w:left="6120" w:hanging="360"/>
      </w:pPr>
      <w:rPr>
        <w:rFonts w:hint="default" w:ascii="Wingdings" w:hAnsi="Wingdings"/>
      </w:rPr>
    </w:lvl>
  </w:abstractNum>
  <w:abstractNum w:abstractNumId="15" w15:restartNumberingAfterBreak="0">
    <w:nsid w:val="1A4D40CC"/>
    <w:multiLevelType w:val="multilevel"/>
    <w:tmpl w:val="21C4AC22"/>
    <w:lvl w:ilvl="0">
      <w:start w:val="1"/>
      <w:numFmt w:val="bullet"/>
      <w:lvlText w:val=""/>
      <w:lvlJc w:val="left"/>
      <w:pPr>
        <w:ind w:left="360" w:hanging="360"/>
      </w:pPr>
      <w:rPr>
        <w:rFonts w:hint="default" w:ascii="Symbol" w:hAnsi="Symbol"/>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6" w15:restartNumberingAfterBreak="0">
    <w:nsid w:val="1B2463F6"/>
    <w:multiLevelType w:val="hybridMultilevel"/>
    <w:tmpl w:val="4A10B4F8"/>
    <w:lvl w:ilvl="0" w:tplc="2000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7" w15:restartNumberingAfterBreak="0">
    <w:nsid w:val="1B390CAA"/>
    <w:multiLevelType w:val="multilevel"/>
    <w:tmpl w:val="02AE3EFA"/>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8" w15:restartNumberingAfterBreak="0">
    <w:nsid w:val="1C214C55"/>
    <w:multiLevelType w:val="hybridMultilevel"/>
    <w:tmpl w:val="58726160"/>
    <w:lvl w:ilvl="0" w:tplc="518E1874">
      <w:start w:val="10"/>
      <w:numFmt w:val="bullet"/>
      <w:lvlText w:val="-"/>
      <w:lvlJc w:val="left"/>
      <w:pPr>
        <w:ind w:left="360" w:hanging="360"/>
      </w:pPr>
      <w:rPr>
        <w:rFonts w:hint="default" w:ascii="Calibri" w:hAnsi="Calibri" w:cs="Calibri" w:eastAsiaTheme="minorHAnsi"/>
      </w:rPr>
    </w:lvl>
    <w:lvl w:ilvl="1" w:tplc="20000003" w:tentative="1">
      <w:start w:val="1"/>
      <w:numFmt w:val="bullet"/>
      <w:lvlText w:val="o"/>
      <w:lvlJc w:val="left"/>
      <w:pPr>
        <w:ind w:left="1080" w:hanging="360"/>
      </w:pPr>
      <w:rPr>
        <w:rFonts w:hint="default" w:ascii="Courier New" w:hAnsi="Courier New" w:cs="Courier New"/>
      </w:rPr>
    </w:lvl>
    <w:lvl w:ilvl="2" w:tplc="20000005" w:tentative="1">
      <w:start w:val="1"/>
      <w:numFmt w:val="bullet"/>
      <w:lvlText w:val=""/>
      <w:lvlJc w:val="left"/>
      <w:pPr>
        <w:ind w:left="1800" w:hanging="360"/>
      </w:pPr>
      <w:rPr>
        <w:rFonts w:hint="default" w:ascii="Wingdings" w:hAnsi="Wingdings"/>
      </w:rPr>
    </w:lvl>
    <w:lvl w:ilvl="3" w:tplc="20000001" w:tentative="1">
      <w:start w:val="1"/>
      <w:numFmt w:val="bullet"/>
      <w:lvlText w:val=""/>
      <w:lvlJc w:val="left"/>
      <w:pPr>
        <w:ind w:left="2520" w:hanging="360"/>
      </w:pPr>
      <w:rPr>
        <w:rFonts w:hint="default" w:ascii="Symbol" w:hAnsi="Symbol"/>
      </w:rPr>
    </w:lvl>
    <w:lvl w:ilvl="4" w:tplc="20000003" w:tentative="1">
      <w:start w:val="1"/>
      <w:numFmt w:val="bullet"/>
      <w:lvlText w:val="o"/>
      <w:lvlJc w:val="left"/>
      <w:pPr>
        <w:ind w:left="3240" w:hanging="360"/>
      </w:pPr>
      <w:rPr>
        <w:rFonts w:hint="default" w:ascii="Courier New" w:hAnsi="Courier New" w:cs="Courier New"/>
      </w:rPr>
    </w:lvl>
    <w:lvl w:ilvl="5" w:tplc="20000005" w:tentative="1">
      <w:start w:val="1"/>
      <w:numFmt w:val="bullet"/>
      <w:lvlText w:val=""/>
      <w:lvlJc w:val="left"/>
      <w:pPr>
        <w:ind w:left="3960" w:hanging="360"/>
      </w:pPr>
      <w:rPr>
        <w:rFonts w:hint="default" w:ascii="Wingdings" w:hAnsi="Wingdings"/>
      </w:rPr>
    </w:lvl>
    <w:lvl w:ilvl="6" w:tplc="20000001" w:tentative="1">
      <w:start w:val="1"/>
      <w:numFmt w:val="bullet"/>
      <w:lvlText w:val=""/>
      <w:lvlJc w:val="left"/>
      <w:pPr>
        <w:ind w:left="4680" w:hanging="360"/>
      </w:pPr>
      <w:rPr>
        <w:rFonts w:hint="default" w:ascii="Symbol" w:hAnsi="Symbol"/>
      </w:rPr>
    </w:lvl>
    <w:lvl w:ilvl="7" w:tplc="20000003" w:tentative="1">
      <w:start w:val="1"/>
      <w:numFmt w:val="bullet"/>
      <w:lvlText w:val="o"/>
      <w:lvlJc w:val="left"/>
      <w:pPr>
        <w:ind w:left="5400" w:hanging="360"/>
      </w:pPr>
      <w:rPr>
        <w:rFonts w:hint="default" w:ascii="Courier New" w:hAnsi="Courier New" w:cs="Courier New"/>
      </w:rPr>
    </w:lvl>
    <w:lvl w:ilvl="8" w:tplc="20000005" w:tentative="1">
      <w:start w:val="1"/>
      <w:numFmt w:val="bullet"/>
      <w:lvlText w:val=""/>
      <w:lvlJc w:val="left"/>
      <w:pPr>
        <w:ind w:left="6120" w:hanging="360"/>
      </w:pPr>
      <w:rPr>
        <w:rFonts w:hint="default" w:ascii="Wingdings" w:hAnsi="Wingdings"/>
      </w:rPr>
    </w:lvl>
  </w:abstractNum>
  <w:abstractNum w:abstractNumId="19" w15:restartNumberingAfterBreak="0">
    <w:nsid w:val="1EF130EF"/>
    <w:multiLevelType w:val="hybridMultilevel"/>
    <w:tmpl w:val="0A4E9E46"/>
    <w:lvl w:ilvl="0" w:tplc="518E1874">
      <w:start w:val="10"/>
      <w:numFmt w:val="bullet"/>
      <w:lvlText w:val="-"/>
      <w:lvlJc w:val="left"/>
      <w:pPr>
        <w:ind w:left="360" w:hanging="360"/>
      </w:pPr>
      <w:rPr>
        <w:rFonts w:hint="default" w:ascii="Calibri" w:hAnsi="Calibri" w:cs="Calibri" w:eastAsiaTheme="minorHAns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0" w15:restartNumberingAfterBreak="0">
    <w:nsid w:val="1F106CFE"/>
    <w:multiLevelType w:val="hybridMultilevel"/>
    <w:tmpl w:val="C29C75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2BF26C6"/>
    <w:multiLevelType w:val="multilevel"/>
    <w:tmpl w:val="54302C0C"/>
    <w:lvl w:ilvl="0">
      <w:start w:val="1"/>
      <w:numFmt w:val="bullet"/>
      <w:lvlText w:val=""/>
      <w:lvlJc w:val="left"/>
      <w:pPr>
        <w:ind w:left="360" w:hanging="360"/>
      </w:pPr>
      <w:rPr>
        <w:rFonts w:hint="default" w:ascii="Symbol" w:hAnsi="Symbol"/>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22" w15:restartNumberingAfterBreak="0">
    <w:nsid w:val="24436578"/>
    <w:multiLevelType w:val="hybridMultilevel"/>
    <w:tmpl w:val="E6D2C39A"/>
    <w:lvl w:ilvl="0" w:tplc="20000001">
      <w:start w:val="1"/>
      <w:numFmt w:val="bullet"/>
      <w:lvlText w:val=""/>
      <w:lvlJc w:val="left"/>
      <w:pPr>
        <w:ind w:left="360" w:hanging="360"/>
      </w:pPr>
      <w:rPr>
        <w:rFonts w:hint="default" w:ascii="Symbol" w:hAnsi="Symbol"/>
      </w:rPr>
    </w:lvl>
    <w:lvl w:ilvl="1" w:tplc="20000003" w:tentative="1">
      <w:start w:val="1"/>
      <w:numFmt w:val="bullet"/>
      <w:lvlText w:val="o"/>
      <w:lvlJc w:val="left"/>
      <w:pPr>
        <w:ind w:left="1080" w:hanging="360"/>
      </w:pPr>
      <w:rPr>
        <w:rFonts w:hint="default" w:ascii="Courier New" w:hAnsi="Courier New" w:cs="Courier New"/>
      </w:rPr>
    </w:lvl>
    <w:lvl w:ilvl="2" w:tplc="20000005" w:tentative="1">
      <w:start w:val="1"/>
      <w:numFmt w:val="bullet"/>
      <w:lvlText w:val=""/>
      <w:lvlJc w:val="left"/>
      <w:pPr>
        <w:ind w:left="1800" w:hanging="360"/>
      </w:pPr>
      <w:rPr>
        <w:rFonts w:hint="default" w:ascii="Wingdings" w:hAnsi="Wingdings"/>
      </w:rPr>
    </w:lvl>
    <w:lvl w:ilvl="3" w:tplc="20000001" w:tentative="1">
      <w:start w:val="1"/>
      <w:numFmt w:val="bullet"/>
      <w:lvlText w:val=""/>
      <w:lvlJc w:val="left"/>
      <w:pPr>
        <w:ind w:left="2520" w:hanging="360"/>
      </w:pPr>
      <w:rPr>
        <w:rFonts w:hint="default" w:ascii="Symbol" w:hAnsi="Symbol"/>
      </w:rPr>
    </w:lvl>
    <w:lvl w:ilvl="4" w:tplc="20000003" w:tentative="1">
      <w:start w:val="1"/>
      <w:numFmt w:val="bullet"/>
      <w:lvlText w:val="o"/>
      <w:lvlJc w:val="left"/>
      <w:pPr>
        <w:ind w:left="3240" w:hanging="360"/>
      </w:pPr>
      <w:rPr>
        <w:rFonts w:hint="default" w:ascii="Courier New" w:hAnsi="Courier New" w:cs="Courier New"/>
      </w:rPr>
    </w:lvl>
    <w:lvl w:ilvl="5" w:tplc="20000005" w:tentative="1">
      <w:start w:val="1"/>
      <w:numFmt w:val="bullet"/>
      <w:lvlText w:val=""/>
      <w:lvlJc w:val="left"/>
      <w:pPr>
        <w:ind w:left="3960" w:hanging="360"/>
      </w:pPr>
      <w:rPr>
        <w:rFonts w:hint="default" w:ascii="Wingdings" w:hAnsi="Wingdings"/>
      </w:rPr>
    </w:lvl>
    <w:lvl w:ilvl="6" w:tplc="20000001" w:tentative="1">
      <w:start w:val="1"/>
      <w:numFmt w:val="bullet"/>
      <w:lvlText w:val=""/>
      <w:lvlJc w:val="left"/>
      <w:pPr>
        <w:ind w:left="4680" w:hanging="360"/>
      </w:pPr>
      <w:rPr>
        <w:rFonts w:hint="default" w:ascii="Symbol" w:hAnsi="Symbol"/>
      </w:rPr>
    </w:lvl>
    <w:lvl w:ilvl="7" w:tplc="20000003" w:tentative="1">
      <w:start w:val="1"/>
      <w:numFmt w:val="bullet"/>
      <w:lvlText w:val="o"/>
      <w:lvlJc w:val="left"/>
      <w:pPr>
        <w:ind w:left="5400" w:hanging="360"/>
      </w:pPr>
      <w:rPr>
        <w:rFonts w:hint="default" w:ascii="Courier New" w:hAnsi="Courier New" w:cs="Courier New"/>
      </w:rPr>
    </w:lvl>
    <w:lvl w:ilvl="8" w:tplc="20000005" w:tentative="1">
      <w:start w:val="1"/>
      <w:numFmt w:val="bullet"/>
      <w:lvlText w:val=""/>
      <w:lvlJc w:val="left"/>
      <w:pPr>
        <w:ind w:left="6120" w:hanging="360"/>
      </w:pPr>
      <w:rPr>
        <w:rFonts w:hint="default" w:ascii="Wingdings" w:hAnsi="Wingdings"/>
      </w:rPr>
    </w:lvl>
  </w:abstractNum>
  <w:abstractNum w:abstractNumId="23" w15:restartNumberingAfterBreak="0">
    <w:nsid w:val="24AD3631"/>
    <w:multiLevelType w:val="hybridMultilevel"/>
    <w:tmpl w:val="D5B4E4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57B130A"/>
    <w:multiLevelType w:val="hybridMultilevel"/>
    <w:tmpl w:val="2C4479D0"/>
    <w:lvl w:ilvl="0" w:tplc="20000001">
      <w:start w:val="1"/>
      <w:numFmt w:val="bullet"/>
      <w:lvlText w:val=""/>
      <w:lvlJc w:val="left"/>
      <w:pPr>
        <w:ind w:left="360" w:hanging="360"/>
      </w:pPr>
      <w:rPr>
        <w:rFonts w:hint="default" w:ascii="Symbol" w:hAnsi="Symbol"/>
        <w:color w:val="000000" w:themeColor="text1"/>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5" w15:restartNumberingAfterBreak="0">
    <w:nsid w:val="26AA793B"/>
    <w:multiLevelType w:val="multilevel"/>
    <w:tmpl w:val="42B8132E"/>
    <w:lvl w:ilvl="0">
      <w:start w:val="1"/>
      <w:numFmt w:val="bullet"/>
      <w:lvlText w:val=""/>
      <w:lvlJc w:val="left"/>
      <w:pPr>
        <w:ind w:left="360" w:hanging="360"/>
      </w:pPr>
      <w:rPr>
        <w:rFonts w:hint="default" w:ascii="Symbol" w:hAnsi="Symbol"/>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26" w15:restartNumberingAfterBreak="0">
    <w:nsid w:val="279C5860"/>
    <w:multiLevelType w:val="hybridMultilevel"/>
    <w:tmpl w:val="505067B6"/>
    <w:lvl w:ilvl="0" w:tplc="20000001">
      <w:start w:val="1"/>
      <w:numFmt w:val="bullet"/>
      <w:lvlText w:val=""/>
      <w:lvlJc w:val="left"/>
      <w:pPr>
        <w:ind w:left="360" w:hanging="360"/>
      </w:pPr>
      <w:rPr>
        <w:rFonts w:hint="default" w:ascii="Symbol" w:hAnsi="Symbol"/>
      </w:rPr>
    </w:lvl>
    <w:lvl w:ilvl="1" w:tplc="20000003" w:tentative="1">
      <w:start w:val="1"/>
      <w:numFmt w:val="bullet"/>
      <w:lvlText w:val="o"/>
      <w:lvlJc w:val="left"/>
      <w:pPr>
        <w:ind w:left="1080" w:hanging="360"/>
      </w:pPr>
      <w:rPr>
        <w:rFonts w:hint="default" w:ascii="Courier New" w:hAnsi="Courier New" w:cs="Courier New"/>
      </w:rPr>
    </w:lvl>
    <w:lvl w:ilvl="2" w:tplc="20000005" w:tentative="1">
      <w:start w:val="1"/>
      <w:numFmt w:val="bullet"/>
      <w:lvlText w:val=""/>
      <w:lvlJc w:val="left"/>
      <w:pPr>
        <w:ind w:left="1800" w:hanging="360"/>
      </w:pPr>
      <w:rPr>
        <w:rFonts w:hint="default" w:ascii="Wingdings" w:hAnsi="Wingdings"/>
      </w:rPr>
    </w:lvl>
    <w:lvl w:ilvl="3" w:tplc="20000001" w:tentative="1">
      <w:start w:val="1"/>
      <w:numFmt w:val="bullet"/>
      <w:lvlText w:val=""/>
      <w:lvlJc w:val="left"/>
      <w:pPr>
        <w:ind w:left="2520" w:hanging="360"/>
      </w:pPr>
      <w:rPr>
        <w:rFonts w:hint="default" w:ascii="Symbol" w:hAnsi="Symbol"/>
      </w:rPr>
    </w:lvl>
    <w:lvl w:ilvl="4" w:tplc="20000003" w:tentative="1">
      <w:start w:val="1"/>
      <w:numFmt w:val="bullet"/>
      <w:lvlText w:val="o"/>
      <w:lvlJc w:val="left"/>
      <w:pPr>
        <w:ind w:left="3240" w:hanging="360"/>
      </w:pPr>
      <w:rPr>
        <w:rFonts w:hint="default" w:ascii="Courier New" w:hAnsi="Courier New" w:cs="Courier New"/>
      </w:rPr>
    </w:lvl>
    <w:lvl w:ilvl="5" w:tplc="20000005" w:tentative="1">
      <w:start w:val="1"/>
      <w:numFmt w:val="bullet"/>
      <w:lvlText w:val=""/>
      <w:lvlJc w:val="left"/>
      <w:pPr>
        <w:ind w:left="3960" w:hanging="360"/>
      </w:pPr>
      <w:rPr>
        <w:rFonts w:hint="default" w:ascii="Wingdings" w:hAnsi="Wingdings"/>
      </w:rPr>
    </w:lvl>
    <w:lvl w:ilvl="6" w:tplc="20000001" w:tentative="1">
      <w:start w:val="1"/>
      <w:numFmt w:val="bullet"/>
      <w:lvlText w:val=""/>
      <w:lvlJc w:val="left"/>
      <w:pPr>
        <w:ind w:left="4680" w:hanging="360"/>
      </w:pPr>
      <w:rPr>
        <w:rFonts w:hint="default" w:ascii="Symbol" w:hAnsi="Symbol"/>
      </w:rPr>
    </w:lvl>
    <w:lvl w:ilvl="7" w:tplc="20000003" w:tentative="1">
      <w:start w:val="1"/>
      <w:numFmt w:val="bullet"/>
      <w:lvlText w:val="o"/>
      <w:lvlJc w:val="left"/>
      <w:pPr>
        <w:ind w:left="5400" w:hanging="360"/>
      </w:pPr>
      <w:rPr>
        <w:rFonts w:hint="default" w:ascii="Courier New" w:hAnsi="Courier New" w:cs="Courier New"/>
      </w:rPr>
    </w:lvl>
    <w:lvl w:ilvl="8" w:tplc="20000005" w:tentative="1">
      <w:start w:val="1"/>
      <w:numFmt w:val="bullet"/>
      <w:lvlText w:val=""/>
      <w:lvlJc w:val="left"/>
      <w:pPr>
        <w:ind w:left="6120" w:hanging="360"/>
      </w:pPr>
      <w:rPr>
        <w:rFonts w:hint="default" w:ascii="Wingdings" w:hAnsi="Wingdings"/>
      </w:rPr>
    </w:lvl>
  </w:abstractNum>
  <w:abstractNum w:abstractNumId="27" w15:restartNumberingAfterBreak="0">
    <w:nsid w:val="27D0028D"/>
    <w:multiLevelType w:val="multilevel"/>
    <w:tmpl w:val="10387F22"/>
    <w:lvl w:ilvl="0">
      <w:start w:val="1"/>
      <w:numFmt w:val="bullet"/>
      <w:lvlText w:val=""/>
      <w:lvlJc w:val="left"/>
      <w:pPr>
        <w:ind w:left="360" w:hanging="360"/>
      </w:pPr>
      <w:rPr>
        <w:rFonts w:hint="default" w:ascii="Symbol" w:hAnsi="Symbol"/>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28" w15:restartNumberingAfterBreak="0">
    <w:nsid w:val="285C0272"/>
    <w:multiLevelType w:val="multilevel"/>
    <w:tmpl w:val="019634B0"/>
    <w:lvl w:ilvl="0">
      <w:start w:val="1"/>
      <w:numFmt w:val="bullet"/>
      <w:lvlText w:val=""/>
      <w:lvlJc w:val="left"/>
      <w:pPr>
        <w:ind w:left="360" w:hanging="360"/>
      </w:pPr>
      <w:rPr>
        <w:rFonts w:hint="default" w:ascii="Symbol" w:hAnsi="Symbol"/>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29" w15:restartNumberingAfterBreak="0">
    <w:nsid w:val="28D06949"/>
    <w:multiLevelType w:val="hybridMultilevel"/>
    <w:tmpl w:val="E7E26796"/>
    <w:lvl w:ilvl="0" w:tplc="20000001">
      <w:start w:val="1"/>
      <w:numFmt w:val="bullet"/>
      <w:lvlText w:val=""/>
      <w:lvlJc w:val="left"/>
      <w:pPr>
        <w:ind w:left="360" w:hanging="360"/>
      </w:pPr>
      <w:rPr>
        <w:rFonts w:hint="default" w:ascii="Symbol" w:hAnsi="Symbol"/>
      </w:rPr>
    </w:lvl>
    <w:lvl w:ilvl="1" w:tplc="340C0003" w:tentative="1">
      <w:start w:val="1"/>
      <w:numFmt w:val="bullet"/>
      <w:lvlText w:val="o"/>
      <w:lvlJc w:val="left"/>
      <w:pPr>
        <w:ind w:left="1080" w:hanging="360"/>
      </w:pPr>
      <w:rPr>
        <w:rFonts w:hint="default" w:ascii="Courier New" w:hAnsi="Courier New" w:cs="Courier New"/>
      </w:rPr>
    </w:lvl>
    <w:lvl w:ilvl="2" w:tplc="340C0005" w:tentative="1">
      <w:start w:val="1"/>
      <w:numFmt w:val="bullet"/>
      <w:lvlText w:val=""/>
      <w:lvlJc w:val="left"/>
      <w:pPr>
        <w:ind w:left="1800" w:hanging="360"/>
      </w:pPr>
      <w:rPr>
        <w:rFonts w:hint="default" w:ascii="Wingdings" w:hAnsi="Wingdings"/>
      </w:rPr>
    </w:lvl>
    <w:lvl w:ilvl="3" w:tplc="340C0001" w:tentative="1">
      <w:start w:val="1"/>
      <w:numFmt w:val="bullet"/>
      <w:lvlText w:val=""/>
      <w:lvlJc w:val="left"/>
      <w:pPr>
        <w:ind w:left="2520" w:hanging="360"/>
      </w:pPr>
      <w:rPr>
        <w:rFonts w:hint="default" w:ascii="Symbol" w:hAnsi="Symbol"/>
      </w:rPr>
    </w:lvl>
    <w:lvl w:ilvl="4" w:tplc="340C0003" w:tentative="1">
      <w:start w:val="1"/>
      <w:numFmt w:val="bullet"/>
      <w:lvlText w:val="o"/>
      <w:lvlJc w:val="left"/>
      <w:pPr>
        <w:ind w:left="3240" w:hanging="360"/>
      </w:pPr>
      <w:rPr>
        <w:rFonts w:hint="default" w:ascii="Courier New" w:hAnsi="Courier New" w:cs="Courier New"/>
      </w:rPr>
    </w:lvl>
    <w:lvl w:ilvl="5" w:tplc="340C0005" w:tentative="1">
      <w:start w:val="1"/>
      <w:numFmt w:val="bullet"/>
      <w:lvlText w:val=""/>
      <w:lvlJc w:val="left"/>
      <w:pPr>
        <w:ind w:left="3960" w:hanging="360"/>
      </w:pPr>
      <w:rPr>
        <w:rFonts w:hint="default" w:ascii="Wingdings" w:hAnsi="Wingdings"/>
      </w:rPr>
    </w:lvl>
    <w:lvl w:ilvl="6" w:tplc="340C0001" w:tentative="1">
      <w:start w:val="1"/>
      <w:numFmt w:val="bullet"/>
      <w:lvlText w:val=""/>
      <w:lvlJc w:val="left"/>
      <w:pPr>
        <w:ind w:left="4680" w:hanging="360"/>
      </w:pPr>
      <w:rPr>
        <w:rFonts w:hint="default" w:ascii="Symbol" w:hAnsi="Symbol"/>
      </w:rPr>
    </w:lvl>
    <w:lvl w:ilvl="7" w:tplc="340C0003" w:tentative="1">
      <w:start w:val="1"/>
      <w:numFmt w:val="bullet"/>
      <w:lvlText w:val="o"/>
      <w:lvlJc w:val="left"/>
      <w:pPr>
        <w:ind w:left="5400" w:hanging="360"/>
      </w:pPr>
      <w:rPr>
        <w:rFonts w:hint="default" w:ascii="Courier New" w:hAnsi="Courier New" w:cs="Courier New"/>
      </w:rPr>
    </w:lvl>
    <w:lvl w:ilvl="8" w:tplc="340C0005" w:tentative="1">
      <w:start w:val="1"/>
      <w:numFmt w:val="bullet"/>
      <w:lvlText w:val=""/>
      <w:lvlJc w:val="left"/>
      <w:pPr>
        <w:ind w:left="6120" w:hanging="360"/>
      </w:pPr>
      <w:rPr>
        <w:rFonts w:hint="default" w:ascii="Wingdings" w:hAnsi="Wingdings"/>
      </w:rPr>
    </w:lvl>
  </w:abstractNum>
  <w:abstractNum w:abstractNumId="30" w15:restartNumberingAfterBreak="0">
    <w:nsid w:val="2D217D51"/>
    <w:multiLevelType w:val="hybridMultilevel"/>
    <w:tmpl w:val="D7F0912E"/>
    <w:lvl w:ilvl="0" w:tplc="20000001">
      <w:start w:val="1"/>
      <w:numFmt w:val="bullet"/>
      <w:lvlText w:val=""/>
      <w:lvlJc w:val="left"/>
      <w:pPr>
        <w:ind w:left="360" w:hanging="360"/>
      </w:pPr>
      <w:rPr>
        <w:rFonts w:hint="default" w:ascii="Symbol" w:hAnsi="Symbol"/>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DED26DF"/>
    <w:multiLevelType w:val="hybridMultilevel"/>
    <w:tmpl w:val="F552E07E"/>
    <w:lvl w:ilvl="0" w:tplc="04090001">
      <w:start w:val="1"/>
      <w:numFmt w:val="bullet"/>
      <w:lvlText w:val=""/>
      <w:lvlJc w:val="left"/>
      <w:pPr>
        <w:ind w:left="360" w:hanging="360"/>
      </w:pPr>
      <w:rPr>
        <w:rFonts w:hint="default" w:ascii="Symbol" w:hAnsi="Symbol"/>
        <w:color w:val="000000" w:themeColor="text1"/>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2" w15:restartNumberingAfterBreak="0">
    <w:nsid w:val="2E023427"/>
    <w:multiLevelType w:val="hybridMultilevel"/>
    <w:tmpl w:val="00BC9A08"/>
    <w:lvl w:ilvl="0" w:tplc="20000001">
      <w:start w:val="1"/>
      <w:numFmt w:val="bullet"/>
      <w:lvlText w:val=""/>
      <w:lvlJc w:val="left"/>
      <w:pPr>
        <w:ind w:left="360" w:hanging="360"/>
      </w:pPr>
      <w:rPr>
        <w:rFonts w:hint="default" w:ascii="Symbol" w:hAnsi="Symbol"/>
      </w:rPr>
    </w:lvl>
    <w:lvl w:ilvl="1" w:tplc="20000003" w:tentative="1">
      <w:start w:val="1"/>
      <w:numFmt w:val="bullet"/>
      <w:lvlText w:val="o"/>
      <w:lvlJc w:val="left"/>
      <w:pPr>
        <w:ind w:left="1080" w:hanging="360"/>
      </w:pPr>
      <w:rPr>
        <w:rFonts w:hint="default" w:ascii="Courier New" w:hAnsi="Courier New" w:cs="Courier New"/>
      </w:rPr>
    </w:lvl>
    <w:lvl w:ilvl="2" w:tplc="20000005" w:tentative="1">
      <w:start w:val="1"/>
      <w:numFmt w:val="bullet"/>
      <w:lvlText w:val=""/>
      <w:lvlJc w:val="left"/>
      <w:pPr>
        <w:ind w:left="1800" w:hanging="360"/>
      </w:pPr>
      <w:rPr>
        <w:rFonts w:hint="default" w:ascii="Wingdings" w:hAnsi="Wingdings"/>
      </w:rPr>
    </w:lvl>
    <w:lvl w:ilvl="3" w:tplc="20000001" w:tentative="1">
      <w:start w:val="1"/>
      <w:numFmt w:val="bullet"/>
      <w:lvlText w:val=""/>
      <w:lvlJc w:val="left"/>
      <w:pPr>
        <w:ind w:left="2520" w:hanging="360"/>
      </w:pPr>
      <w:rPr>
        <w:rFonts w:hint="default" w:ascii="Symbol" w:hAnsi="Symbol"/>
      </w:rPr>
    </w:lvl>
    <w:lvl w:ilvl="4" w:tplc="20000003" w:tentative="1">
      <w:start w:val="1"/>
      <w:numFmt w:val="bullet"/>
      <w:lvlText w:val="o"/>
      <w:lvlJc w:val="left"/>
      <w:pPr>
        <w:ind w:left="3240" w:hanging="360"/>
      </w:pPr>
      <w:rPr>
        <w:rFonts w:hint="default" w:ascii="Courier New" w:hAnsi="Courier New" w:cs="Courier New"/>
      </w:rPr>
    </w:lvl>
    <w:lvl w:ilvl="5" w:tplc="20000005" w:tentative="1">
      <w:start w:val="1"/>
      <w:numFmt w:val="bullet"/>
      <w:lvlText w:val=""/>
      <w:lvlJc w:val="left"/>
      <w:pPr>
        <w:ind w:left="3960" w:hanging="360"/>
      </w:pPr>
      <w:rPr>
        <w:rFonts w:hint="default" w:ascii="Wingdings" w:hAnsi="Wingdings"/>
      </w:rPr>
    </w:lvl>
    <w:lvl w:ilvl="6" w:tplc="20000001" w:tentative="1">
      <w:start w:val="1"/>
      <w:numFmt w:val="bullet"/>
      <w:lvlText w:val=""/>
      <w:lvlJc w:val="left"/>
      <w:pPr>
        <w:ind w:left="4680" w:hanging="360"/>
      </w:pPr>
      <w:rPr>
        <w:rFonts w:hint="default" w:ascii="Symbol" w:hAnsi="Symbol"/>
      </w:rPr>
    </w:lvl>
    <w:lvl w:ilvl="7" w:tplc="20000003" w:tentative="1">
      <w:start w:val="1"/>
      <w:numFmt w:val="bullet"/>
      <w:lvlText w:val="o"/>
      <w:lvlJc w:val="left"/>
      <w:pPr>
        <w:ind w:left="5400" w:hanging="360"/>
      </w:pPr>
      <w:rPr>
        <w:rFonts w:hint="default" w:ascii="Courier New" w:hAnsi="Courier New" w:cs="Courier New"/>
      </w:rPr>
    </w:lvl>
    <w:lvl w:ilvl="8" w:tplc="20000005" w:tentative="1">
      <w:start w:val="1"/>
      <w:numFmt w:val="bullet"/>
      <w:lvlText w:val=""/>
      <w:lvlJc w:val="left"/>
      <w:pPr>
        <w:ind w:left="6120" w:hanging="360"/>
      </w:pPr>
      <w:rPr>
        <w:rFonts w:hint="default" w:ascii="Wingdings" w:hAnsi="Wingdings"/>
      </w:rPr>
    </w:lvl>
  </w:abstractNum>
  <w:abstractNum w:abstractNumId="33" w15:restartNumberingAfterBreak="0">
    <w:nsid w:val="34B665CE"/>
    <w:multiLevelType w:val="hybridMultilevel"/>
    <w:tmpl w:val="236688AE"/>
    <w:lvl w:ilvl="0" w:tplc="20000001">
      <w:start w:val="1"/>
      <w:numFmt w:val="bullet"/>
      <w:lvlText w:val=""/>
      <w:lvlJc w:val="left"/>
      <w:pPr>
        <w:ind w:left="360" w:hanging="360"/>
      </w:pPr>
      <w:rPr>
        <w:rFonts w:hint="default" w:ascii="Symbol" w:hAnsi="Symbol"/>
      </w:rPr>
    </w:lvl>
    <w:lvl w:ilvl="1" w:tplc="20000003" w:tentative="1">
      <w:start w:val="1"/>
      <w:numFmt w:val="bullet"/>
      <w:lvlText w:val="o"/>
      <w:lvlJc w:val="left"/>
      <w:pPr>
        <w:ind w:left="1080" w:hanging="360"/>
      </w:pPr>
      <w:rPr>
        <w:rFonts w:hint="default" w:ascii="Courier New" w:hAnsi="Courier New" w:cs="Courier New"/>
      </w:rPr>
    </w:lvl>
    <w:lvl w:ilvl="2" w:tplc="20000005" w:tentative="1">
      <w:start w:val="1"/>
      <w:numFmt w:val="bullet"/>
      <w:lvlText w:val=""/>
      <w:lvlJc w:val="left"/>
      <w:pPr>
        <w:ind w:left="1800" w:hanging="360"/>
      </w:pPr>
      <w:rPr>
        <w:rFonts w:hint="default" w:ascii="Wingdings" w:hAnsi="Wingdings"/>
      </w:rPr>
    </w:lvl>
    <w:lvl w:ilvl="3" w:tplc="20000001" w:tentative="1">
      <w:start w:val="1"/>
      <w:numFmt w:val="bullet"/>
      <w:lvlText w:val=""/>
      <w:lvlJc w:val="left"/>
      <w:pPr>
        <w:ind w:left="2520" w:hanging="360"/>
      </w:pPr>
      <w:rPr>
        <w:rFonts w:hint="default" w:ascii="Symbol" w:hAnsi="Symbol"/>
      </w:rPr>
    </w:lvl>
    <w:lvl w:ilvl="4" w:tplc="20000003" w:tentative="1">
      <w:start w:val="1"/>
      <w:numFmt w:val="bullet"/>
      <w:lvlText w:val="o"/>
      <w:lvlJc w:val="left"/>
      <w:pPr>
        <w:ind w:left="3240" w:hanging="360"/>
      </w:pPr>
      <w:rPr>
        <w:rFonts w:hint="default" w:ascii="Courier New" w:hAnsi="Courier New" w:cs="Courier New"/>
      </w:rPr>
    </w:lvl>
    <w:lvl w:ilvl="5" w:tplc="20000005" w:tentative="1">
      <w:start w:val="1"/>
      <w:numFmt w:val="bullet"/>
      <w:lvlText w:val=""/>
      <w:lvlJc w:val="left"/>
      <w:pPr>
        <w:ind w:left="3960" w:hanging="360"/>
      </w:pPr>
      <w:rPr>
        <w:rFonts w:hint="default" w:ascii="Wingdings" w:hAnsi="Wingdings"/>
      </w:rPr>
    </w:lvl>
    <w:lvl w:ilvl="6" w:tplc="20000001" w:tentative="1">
      <w:start w:val="1"/>
      <w:numFmt w:val="bullet"/>
      <w:lvlText w:val=""/>
      <w:lvlJc w:val="left"/>
      <w:pPr>
        <w:ind w:left="4680" w:hanging="360"/>
      </w:pPr>
      <w:rPr>
        <w:rFonts w:hint="default" w:ascii="Symbol" w:hAnsi="Symbol"/>
      </w:rPr>
    </w:lvl>
    <w:lvl w:ilvl="7" w:tplc="20000003" w:tentative="1">
      <w:start w:val="1"/>
      <w:numFmt w:val="bullet"/>
      <w:lvlText w:val="o"/>
      <w:lvlJc w:val="left"/>
      <w:pPr>
        <w:ind w:left="5400" w:hanging="360"/>
      </w:pPr>
      <w:rPr>
        <w:rFonts w:hint="default" w:ascii="Courier New" w:hAnsi="Courier New" w:cs="Courier New"/>
      </w:rPr>
    </w:lvl>
    <w:lvl w:ilvl="8" w:tplc="20000005" w:tentative="1">
      <w:start w:val="1"/>
      <w:numFmt w:val="bullet"/>
      <w:lvlText w:val=""/>
      <w:lvlJc w:val="left"/>
      <w:pPr>
        <w:ind w:left="6120" w:hanging="360"/>
      </w:pPr>
      <w:rPr>
        <w:rFonts w:hint="default" w:ascii="Wingdings" w:hAnsi="Wingdings"/>
      </w:rPr>
    </w:lvl>
  </w:abstractNum>
  <w:abstractNum w:abstractNumId="34" w15:restartNumberingAfterBreak="0">
    <w:nsid w:val="34CB12DB"/>
    <w:multiLevelType w:val="hybridMultilevel"/>
    <w:tmpl w:val="78A02C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5565F75"/>
    <w:multiLevelType w:val="hybridMultilevel"/>
    <w:tmpl w:val="C2609990"/>
    <w:lvl w:ilvl="0" w:tplc="20000001">
      <w:start w:val="1"/>
      <w:numFmt w:val="bullet"/>
      <w:lvlText w:val=""/>
      <w:lvlJc w:val="left"/>
      <w:pPr>
        <w:ind w:left="360" w:hanging="360"/>
      </w:pPr>
      <w:rPr>
        <w:rFonts w:hint="default" w:ascii="Symbol" w:hAnsi="Symbol"/>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78075C6"/>
    <w:multiLevelType w:val="multilevel"/>
    <w:tmpl w:val="18329E9A"/>
    <w:lvl w:ilvl="0">
      <w:start w:val="1"/>
      <w:numFmt w:val="bullet"/>
      <w:lvlText w:val=""/>
      <w:lvlJc w:val="left"/>
      <w:pPr>
        <w:ind w:left="360" w:hanging="360"/>
      </w:pPr>
      <w:rPr>
        <w:rFonts w:hint="default" w:ascii="Symbol" w:hAnsi="Symbo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38BF2588"/>
    <w:multiLevelType w:val="hybridMultilevel"/>
    <w:tmpl w:val="F6C6C222"/>
    <w:lvl w:ilvl="0" w:tplc="20000001">
      <w:start w:val="1"/>
      <w:numFmt w:val="bullet"/>
      <w:lvlText w:val=""/>
      <w:lvlJc w:val="left"/>
      <w:pPr>
        <w:ind w:left="360" w:hanging="360"/>
      </w:pPr>
      <w:rPr>
        <w:rFonts w:hint="default" w:ascii="Symbol" w:hAnsi="Symbol"/>
      </w:rPr>
    </w:lvl>
    <w:lvl w:ilvl="1" w:tplc="20000003" w:tentative="1">
      <w:start w:val="1"/>
      <w:numFmt w:val="bullet"/>
      <w:lvlText w:val="o"/>
      <w:lvlJc w:val="left"/>
      <w:pPr>
        <w:ind w:left="1080" w:hanging="360"/>
      </w:pPr>
      <w:rPr>
        <w:rFonts w:hint="default" w:ascii="Courier New" w:hAnsi="Courier New" w:cs="Courier New"/>
      </w:rPr>
    </w:lvl>
    <w:lvl w:ilvl="2" w:tplc="20000005" w:tentative="1">
      <w:start w:val="1"/>
      <w:numFmt w:val="bullet"/>
      <w:lvlText w:val=""/>
      <w:lvlJc w:val="left"/>
      <w:pPr>
        <w:ind w:left="1800" w:hanging="360"/>
      </w:pPr>
      <w:rPr>
        <w:rFonts w:hint="default" w:ascii="Wingdings" w:hAnsi="Wingdings"/>
      </w:rPr>
    </w:lvl>
    <w:lvl w:ilvl="3" w:tplc="20000001" w:tentative="1">
      <w:start w:val="1"/>
      <w:numFmt w:val="bullet"/>
      <w:lvlText w:val=""/>
      <w:lvlJc w:val="left"/>
      <w:pPr>
        <w:ind w:left="2520" w:hanging="360"/>
      </w:pPr>
      <w:rPr>
        <w:rFonts w:hint="default" w:ascii="Symbol" w:hAnsi="Symbol"/>
      </w:rPr>
    </w:lvl>
    <w:lvl w:ilvl="4" w:tplc="20000003" w:tentative="1">
      <w:start w:val="1"/>
      <w:numFmt w:val="bullet"/>
      <w:lvlText w:val="o"/>
      <w:lvlJc w:val="left"/>
      <w:pPr>
        <w:ind w:left="3240" w:hanging="360"/>
      </w:pPr>
      <w:rPr>
        <w:rFonts w:hint="default" w:ascii="Courier New" w:hAnsi="Courier New" w:cs="Courier New"/>
      </w:rPr>
    </w:lvl>
    <w:lvl w:ilvl="5" w:tplc="20000005" w:tentative="1">
      <w:start w:val="1"/>
      <w:numFmt w:val="bullet"/>
      <w:lvlText w:val=""/>
      <w:lvlJc w:val="left"/>
      <w:pPr>
        <w:ind w:left="3960" w:hanging="360"/>
      </w:pPr>
      <w:rPr>
        <w:rFonts w:hint="default" w:ascii="Wingdings" w:hAnsi="Wingdings"/>
      </w:rPr>
    </w:lvl>
    <w:lvl w:ilvl="6" w:tplc="20000001" w:tentative="1">
      <w:start w:val="1"/>
      <w:numFmt w:val="bullet"/>
      <w:lvlText w:val=""/>
      <w:lvlJc w:val="left"/>
      <w:pPr>
        <w:ind w:left="4680" w:hanging="360"/>
      </w:pPr>
      <w:rPr>
        <w:rFonts w:hint="default" w:ascii="Symbol" w:hAnsi="Symbol"/>
      </w:rPr>
    </w:lvl>
    <w:lvl w:ilvl="7" w:tplc="20000003" w:tentative="1">
      <w:start w:val="1"/>
      <w:numFmt w:val="bullet"/>
      <w:lvlText w:val="o"/>
      <w:lvlJc w:val="left"/>
      <w:pPr>
        <w:ind w:left="5400" w:hanging="360"/>
      </w:pPr>
      <w:rPr>
        <w:rFonts w:hint="default" w:ascii="Courier New" w:hAnsi="Courier New" w:cs="Courier New"/>
      </w:rPr>
    </w:lvl>
    <w:lvl w:ilvl="8" w:tplc="20000005" w:tentative="1">
      <w:start w:val="1"/>
      <w:numFmt w:val="bullet"/>
      <w:lvlText w:val=""/>
      <w:lvlJc w:val="left"/>
      <w:pPr>
        <w:ind w:left="6120" w:hanging="360"/>
      </w:pPr>
      <w:rPr>
        <w:rFonts w:hint="default" w:ascii="Wingdings" w:hAnsi="Wingdings"/>
      </w:rPr>
    </w:lvl>
  </w:abstractNum>
  <w:abstractNum w:abstractNumId="38" w15:restartNumberingAfterBreak="0">
    <w:nsid w:val="3B8E69B9"/>
    <w:multiLevelType w:val="hybridMultilevel"/>
    <w:tmpl w:val="92207106"/>
    <w:lvl w:ilvl="0" w:tplc="6AF48180">
      <w:start w:val="3"/>
      <w:numFmt w:val="bullet"/>
      <w:lvlText w:val="-"/>
      <w:lvlJc w:val="left"/>
      <w:pPr>
        <w:ind w:left="720" w:hanging="360"/>
      </w:pPr>
      <w:rPr>
        <w:rFonts w:hint="default" w:ascii="Calibri" w:hAnsi="Calibri" w:eastAsia="Times New Roman" w:cs="Calibri"/>
        <w:sz w:val="18"/>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9" w15:restartNumberingAfterBreak="0">
    <w:nsid w:val="3BD475F0"/>
    <w:multiLevelType w:val="hybridMultilevel"/>
    <w:tmpl w:val="B172ED74"/>
    <w:lvl w:ilvl="0" w:tplc="20000001">
      <w:start w:val="1"/>
      <w:numFmt w:val="bullet"/>
      <w:lvlText w:val=""/>
      <w:lvlJc w:val="left"/>
      <w:pPr>
        <w:ind w:left="360" w:hanging="360"/>
      </w:pPr>
      <w:rPr>
        <w:rFonts w:hint="default" w:ascii="Symbol" w:hAnsi="Symbol"/>
      </w:rPr>
    </w:lvl>
    <w:lvl w:ilvl="1" w:tplc="20000003" w:tentative="1">
      <w:start w:val="1"/>
      <w:numFmt w:val="bullet"/>
      <w:lvlText w:val="o"/>
      <w:lvlJc w:val="left"/>
      <w:pPr>
        <w:ind w:left="1080" w:hanging="360"/>
      </w:pPr>
      <w:rPr>
        <w:rFonts w:hint="default" w:ascii="Courier New" w:hAnsi="Courier New" w:cs="Courier New"/>
      </w:rPr>
    </w:lvl>
    <w:lvl w:ilvl="2" w:tplc="20000005" w:tentative="1">
      <w:start w:val="1"/>
      <w:numFmt w:val="bullet"/>
      <w:lvlText w:val=""/>
      <w:lvlJc w:val="left"/>
      <w:pPr>
        <w:ind w:left="1800" w:hanging="360"/>
      </w:pPr>
      <w:rPr>
        <w:rFonts w:hint="default" w:ascii="Wingdings" w:hAnsi="Wingdings"/>
      </w:rPr>
    </w:lvl>
    <w:lvl w:ilvl="3" w:tplc="20000001" w:tentative="1">
      <w:start w:val="1"/>
      <w:numFmt w:val="bullet"/>
      <w:lvlText w:val=""/>
      <w:lvlJc w:val="left"/>
      <w:pPr>
        <w:ind w:left="2520" w:hanging="360"/>
      </w:pPr>
      <w:rPr>
        <w:rFonts w:hint="default" w:ascii="Symbol" w:hAnsi="Symbol"/>
      </w:rPr>
    </w:lvl>
    <w:lvl w:ilvl="4" w:tplc="20000003" w:tentative="1">
      <w:start w:val="1"/>
      <w:numFmt w:val="bullet"/>
      <w:lvlText w:val="o"/>
      <w:lvlJc w:val="left"/>
      <w:pPr>
        <w:ind w:left="3240" w:hanging="360"/>
      </w:pPr>
      <w:rPr>
        <w:rFonts w:hint="default" w:ascii="Courier New" w:hAnsi="Courier New" w:cs="Courier New"/>
      </w:rPr>
    </w:lvl>
    <w:lvl w:ilvl="5" w:tplc="20000005" w:tentative="1">
      <w:start w:val="1"/>
      <w:numFmt w:val="bullet"/>
      <w:lvlText w:val=""/>
      <w:lvlJc w:val="left"/>
      <w:pPr>
        <w:ind w:left="3960" w:hanging="360"/>
      </w:pPr>
      <w:rPr>
        <w:rFonts w:hint="default" w:ascii="Wingdings" w:hAnsi="Wingdings"/>
      </w:rPr>
    </w:lvl>
    <w:lvl w:ilvl="6" w:tplc="20000001" w:tentative="1">
      <w:start w:val="1"/>
      <w:numFmt w:val="bullet"/>
      <w:lvlText w:val=""/>
      <w:lvlJc w:val="left"/>
      <w:pPr>
        <w:ind w:left="4680" w:hanging="360"/>
      </w:pPr>
      <w:rPr>
        <w:rFonts w:hint="default" w:ascii="Symbol" w:hAnsi="Symbol"/>
      </w:rPr>
    </w:lvl>
    <w:lvl w:ilvl="7" w:tplc="20000003" w:tentative="1">
      <w:start w:val="1"/>
      <w:numFmt w:val="bullet"/>
      <w:lvlText w:val="o"/>
      <w:lvlJc w:val="left"/>
      <w:pPr>
        <w:ind w:left="5400" w:hanging="360"/>
      </w:pPr>
      <w:rPr>
        <w:rFonts w:hint="default" w:ascii="Courier New" w:hAnsi="Courier New" w:cs="Courier New"/>
      </w:rPr>
    </w:lvl>
    <w:lvl w:ilvl="8" w:tplc="20000005" w:tentative="1">
      <w:start w:val="1"/>
      <w:numFmt w:val="bullet"/>
      <w:lvlText w:val=""/>
      <w:lvlJc w:val="left"/>
      <w:pPr>
        <w:ind w:left="6120" w:hanging="360"/>
      </w:pPr>
      <w:rPr>
        <w:rFonts w:hint="default" w:ascii="Wingdings" w:hAnsi="Wingdings"/>
      </w:rPr>
    </w:lvl>
  </w:abstractNum>
  <w:abstractNum w:abstractNumId="40" w15:restartNumberingAfterBreak="0">
    <w:nsid w:val="3BE862D5"/>
    <w:multiLevelType w:val="multilevel"/>
    <w:tmpl w:val="9A0C6DE8"/>
    <w:lvl w:ilvl="0">
      <w:start w:val="4"/>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41" w15:restartNumberingAfterBreak="0">
    <w:nsid w:val="3CEE38F9"/>
    <w:multiLevelType w:val="multilevel"/>
    <w:tmpl w:val="B1685E46"/>
    <w:lvl w:ilvl="0">
      <w:start w:val="4"/>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42" w15:restartNumberingAfterBreak="0">
    <w:nsid w:val="3D3028EA"/>
    <w:multiLevelType w:val="hybridMultilevel"/>
    <w:tmpl w:val="A61E3BC0"/>
    <w:lvl w:ilvl="0" w:tplc="984AB37E">
      <w:start w:val="4"/>
      <w:numFmt w:val="bullet"/>
      <w:lvlText w:val=""/>
      <w:lvlJc w:val="left"/>
      <w:pPr>
        <w:ind w:left="360" w:hanging="360"/>
      </w:pPr>
      <w:rPr>
        <w:rFonts w:hint="default" w:ascii="Symbol" w:hAnsi="Symbol" w:eastAsia="Calibri" w:cs="Calibri"/>
      </w:rPr>
    </w:lvl>
    <w:lvl w:ilvl="1" w:tplc="08090003" w:tentative="1">
      <w:start w:val="1"/>
      <w:numFmt w:val="bullet"/>
      <w:lvlText w:val="o"/>
      <w:lvlJc w:val="left"/>
      <w:pPr>
        <w:ind w:left="720" w:hanging="360"/>
      </w:pPr>
      <w:rPr>
        <w:rFonts w:hint="default" w:ascii="Courier New" w:hAnsi="Courier New" w:cs="Courier New"/>
      </w:rPr>
    </w:lvl>
    <w:lvl w:ilvl="2" w:tplc="08090005" w:tentative="1">
      <w:start w:val="1"/>
      <w:numFmt w:val="bullet"/>
      <w:lvlText w:val=""/>
      <w:lvlJc w:val="left"/>
      <w:pPr>
        <w:ind w:left="1440" w:hanging="360"/>
      </w:pPr>
      <w:rPr>
        <w:rFonts w:hint="default" w:ascii="Wingdings" w:hAnsi="Wingdings"/>
      </w:rPr>
    </w:lvl>
    <w:lvl w:ilvl="3" w:tplc="08090001" w:tentative="1">
      <w:start w:val="1"/>
      <w:numFmt w:val="bullet"/>
      <w:lvlText w:val=""/>
      <w:lvlJc w:val="left"/>
      <w:pPr>
        <w:ind w:left="2160" w:hanging="360"/>
      </w:pPr>
      <w:rPr>
        <w:rFonts w:hint="default" w:ascii="Symbol" w:hAnsi="Symbol"/>
      </w:rPr>
    </w:lvl>
    <w:lvl w:ilvl="4" w:tplc="08090003" w:tentative="1">
      <w:start w:val="1"/>
      <w:numFmt w:val="bullet"/>
      <w:lvlText w:val="o"/>
      <w:lvlJc w:val="left"/>
      <w:pPr>
        <w:ind w:left="2880" w:hanging="360"/>
      </w:pPr>
      <w:rPr>
        <w:rFonts w:hint="default" w:ascii="Courier New" w:hAnsi="Courier New" w:cs="Courier New"/>
      </w:rPr>
    </w:lvl>
    <w:lvl w:ilvl="5" w:tplc="08090005" w:tentative="1">
      <w:start w:val="1"/>
      <w:numFmt w:val="bullet"/>
      <w:lvlText w:val=""/>
      <w:lvlJc w:val="left"/>
      <w:pPr>
        <w:ind w:left="3600" w:hanging="360"/>
      </w:pPr>
      <w:rPr>
        <w:rFonts w:hint="default" w:ascii="Wingdings" w:hAnsi="Wingdings"/>
      </w:rPr>
    </w:lvl>
    <w:lvl w:ilvl="6" w:tplc="08090001" w:tentative="1">
      <w:start w:val="1"/>
      <w:numFmt w:val="bullet"/>
      <w:lvlText w:val=""/>
      <w:lvlJc w:val="left"/>
      <w:pPr>
        <w:ind w:left="4320" w:hanging="360"/>
      </w:pPr>
      <w:rPr>
        <w:rFonts w:hint="default" w:ascii="Symbol" w:hAnsi="Symbol"/>
      </w:rPr>
    </w:lvl>
    <w:lvl w:ilvl="7" w:tplc="08090003" w:tentative="1">
      <w:start w:val="1"/>
      <w:numFmt w:val="bullet"/>
      <w:lvlText w:val="o"/>
      <w:lvlJc w:val="left"/>
      <w:pPr>
        <w:ind w:left="5040" w:hanging="360"/>
      </w:pPr>
      <w:rPr>
        <w:rFonts w:hint="default" w:ascii="Courier New" w:hAnsi="Courier New" w:cs="Courier New"/>
      </w:rPr>
    </w:lvl>
    <w:lvl w:ilvl="8" w:tplc="08090005" w:tentative="1">
      <w:start w:val="1"/>
      <w:numFmt w:val="bullet"/>
      <w:lvlText w:val=""/>
      <w:lvlJc w:val="left"/>
      <w:pPr>
        <w:ind w:left="5760" w:hanging="360"/>
      </w:pPr>
      <w:rPr>
        <w:rFonts w:hint="default" w:ascii="Wingdings" w:hAnsi="Wingdings"/>
      </w:rPr>
    </w:lvl>
  </w:abstractNum>
  <w:abstractNum w:abstractNumId="43" w15:restartNumberingAfterBreak="0">
    <w:nsid w:val="3DFE0C67"/>
    <w:multiLevelType w:val="multilevel"/>
    <w:tmpl w:val="1DC8D6DC"/>
    <w:lvl w:ilvl="0">
      <w:start w:val="1"/>
      <w:numFmt w:val="bullet"/>
      <w:lvlText w:val="●"/>
      <w:lvlJc w:val="left"/>
      <w:pPr>
        <w:ind w:left="450" w:hanging="360"/>
      </w:pPr>
      <w:rPr>
        <w:rFonts w:ascii="Noto Sans Symbols" w:hAnsi="Noto Sans Symbols" w:eastAsia="Noto Sans Symbols" w:cs="Noto Sans Symbols"/>
      </w:rPr>
    </w:lvl>
    <w:lvl w:ilvl="1">
      <w:start w:val="1"/>
      <w:numFmt w:val="bullet"/>
      <w:lvlText w:val="o"/>
      <w:lvlJc w:val="left"/>
      <w:pPr>
        <w:ind w:left="1170" w:hanging="360"/>
      </w:pPr>
      <w:rPr>
        <w:rFonts w:ascii="Courier New" w:hAnsi="Courier New" w:eastAsia="Courier New" w:cs="Courier New"/>
      </w:rPr>
    </w:lvl>
    <w:lvl w:ilvl="2">
      <w:start w:val="1"/>
      <w:numFmt w:val="bullet"/>
      <w:lvlText w:val="▪"/>
      <w:lvlJc w:val="left"/>
      <w:pPr>
        <w:ind w:left="1890" w:hanging="360"/>
      </w:pPr>
      <w:rPr>
        <w:rFonts w:ascii="Noto Sans Symbols" w:hAnsi="Noto Sans Symbols" w:eastAsia="Noto Sans Symbols" w:cs="Noto Sans Symbols"/>
      </w:rPr>
    </w:lvl>
    <w:lvl w:ilvl="3">
      <w:start w:val="1"/>
      <w:numFmt w:val="bullet"/>
      <w:lvlText w:val="●"/>
      <w:lvlJc w:val="left"/>
      <w:pPr>
        <w:ind w:left="2610" w:hanging="360"/>
      </w:pPr>
      <w:rPr>
        <w:rFonts w:ascii="Noto Sans Symbols" w:hAnsi="Noto Sans Symbols" w:eastAsia="Noto Sans Symbols" w:cs="Noto Sans Symbols"/>
      </w:rPr>
    </w:lvl>
    <w:lvl w:ilvl="4">
      <w:start w:val="1"/>
      <w:numFmt w:val="bullet"/>
      <w:lvlText w:val="o"/>
      <w:lvlJc w:val="left"/>
      <w:pPr>
        <w:ind w:left="3330" w:hanging="360"/>
      </w:pPr>
      <w:rPr>
        <w:rFonts w:ascii="Courier New" w:hAnsi="Courier New" w:eastAsia="Courier New" w:cs="Courier New"/>
      </w:rPr>
    </w:lvl>
    <w:lvl w:ilvl="5">
      <w:start w:val="1"/>
      <w:numFmt w:val="bullet"/>
      <w:lvlText w:val="▪"/>
      <w:lvlJc w:val="left"/>
      <w:pPr>
        <w:ind w:left="4050" w:hanging="360"/>
      </w:pPr>
      <w:rPr>
        <w:rFonts w:ascii="Noto Sans Symbols" w:hAnsi="Noto Sans Symbols" w:eastAsia="Noto Sans Symbols" w:cs="Noto Sans Symbols"/>
      </w:rPr>
    </w:lvl>
    <w:lvl w:ilvl="6">
      <w:start w:val="1"/>
      <w:numFmt w:val="bullet"/>
      <w:lvlText w:val="●"/>
      <w:lvlJc w:val="left"/>
      <w:pPr>
        <w:ind w:left="4770" w:hanging="360"/>
      </w:pPr>
      <w:rPr>
        <w:rFonts w:ascii="Noto Sans Symbols" w:hAnsi="Noto Sans Symbols" w:eastAsia="Noto Sans Symbols" w:cs="Noto Sans Symbols"/>
      </w:rPr>
    </w:lvl>
    <w:lvl w:ilvl="7">
      <w:start w:val="1"/>
      <w:numFmt w:val="bullet"/>
      <w:lvlText w:val="o"/>
      <w:lvlJc w:val="left"/>
      <w:pPr>
        <w:ind w:left="5490" w:hanging="360"/>
      </w:pPr>
      <w:rPr>
        <w:rFonts w:ascii="Courier New" w:hAnsi="Courier New" w:eastAsia="Courier New" w:cs="Courier New"/>
      </w:rPr>
    </w:lvl>
    <w:lvl w:ilvl="8">
      <w:start w:val="1"/>
      <w:numFmt w:val="bullet"/>
      <w:lvlText w:val="▪"/>
      <w:lvlJc w:val="left"/>
      <w:pPr>
        <w:ind w:left="6210" w:hanging="360"/>
      </w:pPr>
      <w:rPr>
        <w:rFonts w:ascii="Noto Sans Symbols" w:hAnsi="Noto Sans Symbols" w:eastAsia="Noto Sans Symbols" w:cs="Noto Sans Symbols"/>
      </w:rPr>
    </w:lvl>
  </w:abstractNum>
  <w:abstractNum w:abstractNumId="44" w15:restartNumberingAfterBreak="0">
    <w:nsid w:val="40B06EEE"/>
    <w:multiLevelType w:val="hybridMultilevel"/>
    <w:tmpl w:val="E6BC49C8"/>
    <w:lvl w:ilvl="0" w:tplc="20000001">
      <w:start w:val="1"/>
      <w:numFmt w:val="bullet"/>
      <w:lvlText w:val=""/>
      <w:lvlJc w:val="left"/>
      <w:pPr>
        <w:ind w:left="360" w:hanging="360"/>
      </w:pPr>
      <w:rPr>
        <w:rFonts w:hint="default" w:ascii="Symbol" w:hAnsi="Symbol"/>
      </w:rPr>
    </w:lvl>
    <w:lvl w:ilvl="1" w:tplc="20000003" w:tentative="1">
      <w:start w:val="1"/>
      <w:numFmt w:val="bullet"/>
      <w:lvlText w:val="o"/>
      <w:lvlJc w:val="left"/>
      <w:pPr>
        <w:ind w:left="1080" w:hanging="360"/>
      </w:pPr>
      <w:rPr>
        <w:rFonts w:hint="default" w:ascii="Courier New" w:hAnsi="Courier New" w:cs="Courier New"/>
      </w:rPr>
    </w:lvl>
    <w:lvl w:ilvl="2" w:tplc="20000005" w:tentative="1">
      <w:start w:val="1"/>
      <w:numFmt w:val="bullet"/>
      <w:lvlText w:val=""/>
      <w:lvlJc w:val="left"/>
      <w:pPr>
        <w:ind w:left="1800" w:hanging="360"/>
      </w:pPr>
      <w:rPr>
        <w:rFonts w:hint="default" w:ascii="Wingdings" w:hAnsi="Wingdings"/>
      </w:rPr>
    </w:lvl>
    <w:lvl w:ilvl="3" w:tplc="20000001" w:tentative="1">
      <w:start w:val="1"/>
      <w:numFmt w:val="bullet"/>
      <w:lvlText w:val=""/>
      <w:lvlJc w:val="left"/>
      <w:pPr>
        <w:ind w:left="2520" w:hanging="360"/>
      </w:pPr>
      <w:rPr>
        <w:rFonts w:hint="default" w:ascii="Symbol" w:hAnsi="Symbol"/>
      </w:rPr>
    </w:lvl>
    <w:lvl w:ilvl="4" w:tplc="20000003" w:tentative="1">
      <w:start w:val="1"/>
      <w:numFmt w:val="bullet"/>
      <w:lvlText w:val="o"/>
      <w:lvlJc w:val="left"/>
      <w:pPr>
        <w:ind w:left="3240" w:hanging="360"/>
      </w:pPr>
      <w:rPr>
        <w:rFonts w:hint="default" w:ascii="Courier New" w:hAnsi="Courier New" w:cs="Courier New"/>
      </w:rPr>
    </w:lvl>
    <w:lvl w:ilvl="5" w:tplc="20000005" w:tentative="1">
      <w:start w:val="1"/>
      <w:numFmt w:val="bullet"/>
      <w:lvlText w:val=""/>
      <w:lvlJc w:val="left"/>
      <w:pPr>
        <w:ind w:left="3960" w:hanging="360"/>
      </w:pPr>
      <w:rPr>
        <w:rFonts w:hint="default" w:ascii="Wingdings" w:hAnsi="Wingdings"/>
      </w:rPr>
    </w:lvl>
    <w:lvl w:ilvl="6" w:tplc="20000001" w:tentative="1">
      <w:start w:val="1"/>
      <w:numFmt w:val="bullet"/>
      <w:lvlText w:val=""/>
      <w:lvlJc w:val="left"/>
      <w:pPr>
        <w:ind w:left="4680" w:hanging="360"/>
      </w:pPr>
      <w:rPr>
        <w:rFonts w:hint="default" w:ascii="Symbol" w:hAnsi="Symbol"/>
      </w:rPr>
    </w:lvl>
    <w:lvl w:ilvl="7" w:tplc="20000003" w:tentative="1">
      <w:start w:val="1"/>
      <w:numFmt w:val="bullet"/>
      <w:lvlText w:val="o"/>
      <w:lvlJc w:val="left"/>
      <w:pPr>
        <w:ind w:left="5400" w:hanging="360"/>
      </w:pPr>
      <w:rPr>
        <w:rFonts w:hint="default" w:ascii="Courier New" w:hAnsi="Courier New" w:cs="Courier New"/>
      </w:rPr>
    </w:lvl>
    <w:lvl w:ilvl="8" w:tplc="20000005" w:tentative="1">
      <w:start w:val="1"/>
      <w:numFmt w:val="bullet"/>
      <w:lvlText w:val=""/>
      <w:lvlJc w:val="left"/>
      <w:pPr>
        <w:ind w:left="6120" w:hanging="360"/>
      </w:pPr>
      <w:rPr>
        <w:rFonts w:hint="default" w:ascii="Wingdings" w:hAnsi="Wingdings"/>
      </w:rPr>
    </w:lvl>
  </w:abstractNum>
  <w:abstractNum w:abstractNumId="45" w15:restartNumberingAfterBreak="0">
    <w:nsid w:val="41EA5F08"/>
    <w:multiLevelType w:val="hybridMultilevel"/>
    <w:tmpl w:val="00BEB92C"/>
    <w:lvl w:ilvl="0" w:tplc="04090001">
      <w:start w:val="1"/>
      <w:numFmt w:val="bullet"/>
      <w:lvlText w:val=""/>
      <w:lvlJc w:val="left"/>
      <w:pPr>
        <w:ind w:left="360" w:hanging="360"/>
      </w:pPr>
      <w:rPr>
        <w:rFonts w:hint="default" w:ascii="Symbol" w:hAnsi="Symbol"/>
        <w:color w:val="000000" w:themeColor="text1"/>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6" w15:restartNumberingAfterBreak="0">
    <w:nsid w:val="42C8224E"/>
    <w:multiLevelType w:val="hybridMultilevel"/>
    <w:tmpl w:val="A0429B3C"/>
    <w:lvl w:ilvl="0" w:tplc="2000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7" w15:restartNumberingAfterBreak="0">
    <w:nsid w:val="46C93DFC"/>
    <w:multiLevelType w:val="multilevel"/>
    <w:tmpl w:val="39B8A046"/>
    <w:lvl w:ilvl="0">
      <w:start w:val="1"/>
      <w:numFmt w:val="bullet"/>
      <w:lvlText w:val=""/>
      <w:lvlJc w:val="left"/>
      <w:pPr>
        <w:ind w:left="360" w:hanging="360"/>
      </w:pPr>
      <w:rPr>
        <w:rFonts w:hint="default" w:ascii="Symbol" w:hAnsi="Symbol"/>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48" w15:restartNumberingAfterBreak="0">
    <w:nsid w:val="47ED0E4A"/>
    <w:multiLevelType w:val="hybridMultilevel"/>
    <w:tmpl w:val="C3B8E5F6"/>
    <w:lvl w:ilvl="0" w:tplc="518E1874">
      <w:start w:val="10"/>
      <w:numFmt w:val="bullet"/>
      <w:lvlText w:val="-"/>
      <w:lvlJc w:val="left"/>
      <w:pPr>
        <w:ind w:left="360" w:hanging="360"/>
      </w:pPr>
      <w:rPr>
        <w:rFonts w:hint="default" w:ascii="Calibri" w:hAnsi="Calibri" w:cs="Calibri" w:eastAsiaTheme="minorHAns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9" w15:restartNumberingAfterBreak="0">
    <w:nsid w:val="49BD2006"/>
    <w:multiLevelType w:val="multilevel"/>
    <w:tmpl w:val="D31A0E8E"/>
    <w:lvl w:ilvl="0">
      <w:start w:val="1"/>
      <w:numFmt w:val="decimal"/>
      <w:lvlText w:val="%1."/>
      <w:lvlJc w:val="left"/>
      <w:pPr>
        <w:ind w:left="1080"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0" w15:restartNumberingAfterBreak="0">
    <w:nsid w:val="4AEA43E7"/>
    <w:multiLevelType w:val="hybridMultilevel"/>
    <w:tmpl w:val="5B6E067E"/>
    <w:lvl w:ilvl="0" w:tplc="984AB37E">
      <w:start w:val="4"/>
      <w:numFmt w:val="bullet"/>
      <w:lvlText w:val=""/>
      <w:lvlJc w:val="left"/>
      <w:pPr>
        <w:ind w:left="720" w:hanging="360"/>
      </w:pPr>
      <w:rPr>
        <w:rFonts w:hint="default" w:ascii="Symbol" w:hAnsi="Symbol" w:eastAsia="Calibri" w:cs="Calibr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51" w15:restartNumberingAfterBreak="0">
    <w:nsid w:val="4AFC5B22"/>
    <w:multiLevelType w:val="hybridMultilevel"/>
    <w:tmpl w:val="EF0C54EE"/>
    <w:lvl w:ilvl="0" w:tplc="2000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52" w15:restartNumberingAfterBreak="0">
    <w:nsid w:val="4BBF2E6C"/>
    <w:multiLevelType w:val="multilevel"/>
    <w:tmpl w:val="4B50B7AA"/>
    <w:lvl w:ilvl="0">
      <w:start w:val="1"/>
      <w:numFmt w:val="bullet"/>
      <w:lvlText w:val=""/>
      <w:lvlJc w:val="left"/>
      <w:pPr>
        <w:ind w:left="360" w:hanging="360"/>
      </w:pPr>
      <w:rPr>
        <w:rFonts w:hint="default" w:ascii="Symbol" w:hAnsi="Symbol"/>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53" w15:restartNumberingAfterBreak="0">
    <w:nsid w:val="4DDA5AEC"/>
    <w:multiLevelType w:val="hybridMultilevel"/>
    <w:tmpl w:val="D9E48980"/>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54" w15:restartNumberingAfterBreak="0">
    <w:nsid w:val="4E9F013D"/>
    <w:multiLevelType w:val="hybridMultilevel"/>
    <w:tmpl w:val="65328690"/>
    <w:lvl w:ilvl="0" w:tplc="2000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55" w15:restartNumberingAfterBreak="0">
    <w:nsid w:val="4F7C1597"/>
    <w:multiLevelType w:val="hybridMultilevel"/>
    <w:tmpl w:val="F6DAB43A"/>
    <w:lvl w:ilvl="0" w:tplc="518E1874">
      <w:start w:val="10"/>
      <w:numFmt w:val="bullet"/>
      <w:lvlText w:val="-"/>
      <w:lvlJc w:val="left"/>
      <w:pPr>
        <w:ind w:left="360" w:hanging="360"/>
      </w:pPr>
      <w:rPr>
        <w:rFonts w:hint="default" w:ascii="Calibri" w:hAnsi="Calibri" w:cs="Calibri" w:eastAsiaTheme="minorHAnsi"/>
      </w:rPr>
    </w:lvl>
    <w:lvl w:ilvl="1" w:tplc="20000003" w:tentative="1">
      <w:start w:val="1"/>
      <w:numFmt w:val="bullet"/>
      <w:lvlText w:val="o"/>
      <w:lvlJc w:val="left"/>
      <w:pPr>
        <w:ind w:left="1080" w:hanging="360"/>
      </w:pPr>
      <w:rPr>
        <w:rFonts w:hint="default" w:ascii="Courier New" w:hAnsi="Courier New" w:cs="Courier New"/>
      </w:rPr>
    </w:lvl>
    <w:lvl w:ilvl="2" w:tplc="20000005" w:tentative="1">
      <w:start w:val="1"/>
      <w:numFmt w:val="bullet"/>
      <w:lvlText w:val=""/>
      <w:lvlJc w:val="left"/>
      <w:pPr>
        <w:ind w:left="1800" w:hanging="360"/>
      </w:pPr>
      <w:rPr>
        <w:rFonts w:hint="default" w:ascii="Wingdings" w:hAnsi="Wingdings"/>
      </w:rPr>
    </w:lvl>
    <w:lvl w:ilvl="3" w:tplc="20000001" w:tentative="1">
      <w:start w:val="1"/>
      <w:numFmt w:val="bullet"/>
      <w:lvlText w:val=""/>
      <w:lvlJc w:val="left"/>
      <w:pPr>
        <w:ind w:left="2520" w:hanging="360"/>
      </w:pPr>
      <w:rPr>
        <w:rFonts w:hint="default" w:ascii="Symbol" w:hAnsi="Symbol"/>
      </w:rPr>
    </w:lvl>
    <w:lvl w:ilvl="4" w:tplc="20000003" w:tentative="1">
      <w:start w:val="1"/>
      <w:numFmt w:val="bullet"/>
      <w:lvlText w:val="o"/>
      <w:lvlJc w:val="left"/>
      <w:pPr>
        <w:ind w:left="3240" w:hanging="360"/>
      </w:pPr>
      <w:rPr>
        <w:rFonts w:hint="default" w:ascii="Courier New" w:hAnsi="Courier New" w:cs="Courier New"/>
      </w:rPr>
    </w:lvl>
    <w:lvl w:ilvl="5" w:tplc="20000005" w:tentative="1">
      <w:start w:val="1"/>
      <w:numFmt w:val="bullet"/>
      <w:lvlText w:val=""/>
      <w:lvlJc w:val="left"/>
      <w:pPr>
        <w:ind w:left="3960" w:hanging="360"/>
      </w:pPr>
      <w:rPr>
        <w:rFonts w:hint="default" w:ascii="Wingdings" w:hAnsi="Wingdings"/>
      </w:rPr>
    </w:lvl>
    <w:lvl w:ilvl="6" w:tplc="20000001" w:tentative="1">
      <w:start w:val="1"/>
      <w:numFmt w:val="bullet"/>
      <w:lvlText w:val=""/>
      <w:lvlJc w:val="left"/>
      <w:pPr>
        <w:ind w:left="4680" w:hanging="360"/>
      </w:pPr>
      <w:rPr>
        <w:rFonts w:hint="default" w:ascii="Symbol" w:hAnsi="Symbol"/>
      </w:rPr>
    </w:lvl>
    <w:lvl w:ilvl="7" w:tplc="20000003" w:tentative="1">
      <w:start w:val="1"/>
      <w:numFmt w:val="bullet"/>
      <w:lvlText w:val="o"/>
      <w:lvlJc w:val="left"/>
      <w:pPr>
        <w:ind w:left="5400" w:hanging="360"/>
      </w:pPr>
      <w:rPr>
        <w:rFonts w:hint="default" w:ascii="Courier New" w:hAnsi="Courier New" w:cs="Courier New"/>
      </w:rPr>
    </w:lvl>
    <w:lvl w:ilvl="8" w:tplc="20000005" w:tentative="1">
      <w:start w:val="1"/>
      <w:numFmt w:val="bullet"/>
      <w:lvlText w:val=""/>
      <w:lvlJc w:val="left"/>
      <w:pPr>
        <w:ind w:left="6120" w:hanging="360"/>
      </w:pPr>
      <w:rPr>
        <w:rFonts w:hint="default" w:ascii="Wingdings" w:hAnsi="Wingdings"/>
      </w:rPr>
    </w:lvl>
  </w:abstractNum>
  <w:abstractNum w:abstractNumId="56" w15:restartNumberingAfterBreak="0">
    <w:nsid w:val="508A0FE8"/>
    <w:multiLevelType w:val="hybridMultilevel"/>
    <w:tmpl w:val="ED289B64"/>
    <w:lvl w:ilvl="0" w:tplc="20000001">
      <w:start w:val="1"/>
      <w:numFmt w:val="bullet"/>
      <w:lvlText w:val=""/>
      <w:lvlJc w:val="left"/>
      <w:pPr>
        <w:ind w:left="360" w:hanging="360"/>
      </w:pPr>
      <w:rPr>
        <w:rFonts w:hint="default" w:ascii="Symbol" w:hAnsi="Symbol"/>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7" w15:restartNumberingAfterBreak="0">
    <w:nsid w:val="52E740BF"/>
    <w:multiLevelType w:val="multilevel"/>
    <w:tmpl w:val="35C66382"/>
    <w:lvl w:ilvl="0">
      <w:start w:val="1"/>
      <w:numFmt w:val="bullet"/>
      <w:lvlText w:val=""/>
      <w:lvlJc w:val="left"/>
      <w:pPr>
        <w:ind w:left="360" w:hanging="360"/>
      </w:pPr>
      <w:rPr>
        <w:rFonts w:hint="default" w:ascii="Symbol" w:hAnsi="Symbol"/>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58" w15:restartNumberingAfterBreak="0">
    <w:nsid w:val="52F40FF5"/>
    <w:multiLevelType w:val="hybridMultilevel"/>
    <w:tmpl w:val="A380DAD2"/>
    <w:lvl w:ilvl="0" w:tplc="20000001">
      <w:start w:val="1"/>
      <w:numFmt w:val="bullet"/>
      <w:lvlText w:val=""/>
      <w:lvlJc w:val="left"/>
      <w:pPr>
        <w:ind w:left="360" w:hanging="360"/>
      </w:pPr>
      <w:rPr>
        <w:rFonts w:hint="default" w:ascii="Symbol" w:hAnsi="Symbol"/>
      </w:rPr>
    </w:lvl>
    <w:lvl w:ilvl="1" w:tplc="20000003" w:tentative="1">
      <w:start w:val="1"/>
      <w:numFmt w:val="bullet"/>
      <w:lvlText w:val="o"/>
      <w:lvlJc w:val="left"/>
      <w:pPr>
        <w:ind w:left="1080" w:hanging="360"/>
      </w:pPr>
      <w:rPr>
        <w:rFonts w:hint="default" w:ascii="Courier New" w:hAnsi="Courier New" w:cs="Courier New"/>
      </w:rPr>
    </w:lvl>
    <w:lvl w:ilvl="2" w:tplc="20000005" w:tentative="1">
      <w:start w:val="1"/>
      <w:numFmt w:val="bullet"/>
      <w:lvlText w:val=""/>
      <w:lvlJc w:val="left"/>
      <w:pPr>
        <w:ind w:left="1800" w:hanging="360"/>
      </w:pPr>
      <w:rPr>
        <w:rFonts w:hint="default" w:ascii="Wingdings" w:hAnsi="Wingdings"/>
      </w:rPr>
    </w:lvl>
    <w:lvl w:ilvl="3" w:tplc="20000001" w:tentative="1">
      <w:start w:val="1"/>
      <w:numFmt w:val="bullet"/>
      <w:lvlText w:val=""/>
      <w:lvlJc w:val="left"/>
      <w:pPr>
        <w:ind w:left="2520" w:hanging="360"/>
      </w:pPr>
      <w:rPr>
        <w:rFonts w:hint="default" w:ascii="Symbol" w:hAnsi="Symbol"/>
      </w:rPr>
    </w:lvl>
    <w:lvl w:ilvl="4" w:tplc="20000003" w:tentative="1">
      <w:start w:val="1"/>
      <w:numFmt w:val="bullet"/>
      <w:lvlText w:val="o"/>
      <w:lvlJc w:val="left"/>
      <w:pPr>
        <w:ind w:left="3240" w:hanging="360"/>
      </w:pPr>
      <w:rPr>
        <w:rFonts w:hint="default" w:ascii="Courier New" w:hAnsi="Courier New" w:cs="Courier New"/>
      </w:rPr>
    </w:lvl>
    <w:lvl w:ilvl="5" w:tplc="20000005" w:tentative="1">
      <w:start w:val="1"/>
      <w:numFmt w:val="bullet"/>
      <w:lvlText w:val=""/>
      <w:lvlJc w:val="left"/>
      <w:pPr>
        <w:ind w:left="3960" w:hanging="360"/>
      </w:pPr>
      <w:rPr>
        <w:rFonts w:hint="default" w:ascii="Wingdings" w:hAnsi="Wingdings"/>
      </w:rPr>
    </w:lvl>
    <w:lvl w:ilvl="6" w:tplc="20000001" w:tentative="1">
      <w:start w:val="1"/>
      <w:numFmt w:val="bullet"/>
      <w:lvlText w:val=""/>
      <w:lvlJc w:val="left"/>
      <w:pPr>
        <w:ind w:left="4680" w:hanging="360"/>
      </w:pPr>
      <w:rPr>
        <w:rFonts w:hint="default" w:ascii="Symbol" w:hAnsi="Symbol"/>
      </w:rPr>
    </w:lvl>
    <w:lvl w:ilvl="7" w:tplc="20000003" w:tentative="1">
      <w:start w:val="1"/>
      <w:numFmt w:val="bullet"/>
      <w:lvlText w:val="o"/>
      <w:lvlJc w:val="left"/>
      <w:pPr>
        <w:ind w:left="5400" w:hanging="360"/>
      </w:pPr>
      <w:rPr>
        <w:rFonts w:hint="default" w:ascii="Courier New" w:hAnsi="Courier New" w:cs="Courier New"/>
      </w:rPr>
    </w:lvl>
    <w:lvl w:ilvl="8" w:tplc="20000005" w:tentative="1">
      <w:start w:val="1"/>
      <w:numFmt w:val="bullet"/>
      <w:lvlText w:val=""/>
      <w:lvlJc w:val="left"/>
      <w:pPr>
        <w:ind w:left="6120" w:hanging="360"/>
      </w:pPr>
      <w:rPr>
        <w:rFonts w:hint="default" w:ascii="Wingdings" w:hAnsi="Wingdings"/>
      </w:rPr>
    </w:lvl>
  </w:abstractNum>
  <w:abstractNum w:abstractNumId="59" w15:restartNumberingAfterBreak="0">
    <w:nsid w:val="531B736D"/>
    <w:multiLevelType w:val="hybridMultilevel"/>
    <w:tmpl w:val="F46A23E4"/>
    <w:lvl w:ilvl="0" w:tplc="20000001">
      <w:start w:val="1"/>
      <w:numFmt w:val="bullet"/>
      <w:lvlText w:val=""/>
      <w:lvlJc w:val="left"/>
      <w:pPr>
        <w:ind w:left="360" w:hanging="360"/>
      </w:pPr>
      <w:rPr>
        <w:rFonts w:hint="default" w:ascii="Symbol" w:hAnsi="Symbol"/>
      </w:rPr>
    </w:lvl>
    <w:lvl w:ilvl="1" w:tplc="20000003" w:tentative="1">
      <w:start w:val="1"/>
      <w:numFmt w:val="bullet"/>
      <w:lvlText w:val="o"/>
      <w:lvlJc w:val="left"/>
      <w:pPr>
        <w:ind w:left="1080" w:hanging="360"/>
      </w:pPr>
      <w:rPr>
        <w:rFonts w:hint="default" w:ascii="Courier New" w:hAnsi="Courier New" w:cs="Courier New"/>
      </w:rPr>
    </w:lvl>
    <w:lvl w:ilvl="2" w:tplc="20000005" w:tentative="1">
      <w:start w:val="1"/>
      <w:numFmt w:val="bullet"/>
      <w:lvlText w:val=""/>
      <w:lvlJc w:val="left"/>
      <w:pPr>
        <w:ind w:left="1800" w:hanging="360"/>
      </w:pPr>
      <w:rPr>
        <w:rFonts w:hint="default" w:ascii="Wingdings" w:hAnsi="Wingdings"/>
      </w:rPr>
    </w:lvl>
    <w:lvl w:ilvl="3" w:tplc="20000001" w:tentative="1">
      <w:start w:val="1"/>
      <w:numFmt w:val="bullet"/>
      <w:lvlText w:val=""/>
      <w:lvlJc w:val="left"/>
      <w:pPr>
        <w:ind w:left="2520" w:hanging="360"/>
      </w:pPr>
      <w:rPr>
        <w:rFonts w:hint="default" w:ascii="Symbol" w:hAnsi="Symbol"/>
      </w:rPr>
    </w:lvl>
    <w:lvl w:ilvl="4" w:tplc="20000003" w:tentative="1">
      <w:start w:val="1"/>
      <w:numFmt w:val="bullet"/>
      <w:lvlText w:val="o"/>
      <w:lvlJc w:val="left"/>
      <w:pPr>
        <w:ind w:left="3240" w:hanging="360"/>
      </w:pPr>
      <w:rPr>
        <w:rFonts w:hint="default" w:ascii="Courier New" w:hAnsi="Courier New" w:cs="Courier New"/>
      </w:rPr>
    </w:lvl>
    <w:lvl w:ilvl="5" w:tplc="20000005" w:tentative="1">
      <w:start w:val="1"/>
      <w:numFmt w:val="bullet"/>
      <w:lvlText w:val=""/>
      <w:lvlJc w:val="left"/>
      <w:pPr>
        <w:ind w:left="3960" w:hanging="360"/>
      </w:pPr>
      <w:rPr>
        <w:rFonts w:hint="default" w:ascii="Wingdings" w:hAnsi="Wingdings"/>
      </w:rPr>
    </w:lvl>
    <w:lvl w:ilvl="6" w:tplc="20000001" w:tentative="1">
      <w:start w:val="1"/>
      <w:numFmt w:val="bullet"/>
      <w:lvlText w:val=""/>
      <w:lvlJc w:val="left"/>
      <w:pPr>
        <w:ind w:left="4680" w:hanging="360"/>
      </w:pPr>
      <w:rPr>
        <w:rFonts w:hint="default" w:ascii="Symbol" w:hAnsi="Symbol"/>
      </w:rPr>
    </w:lvl>
    <w:lvl w:ilvl="7" w:tplc="20000003" w:tentative="1">
      <w:start w:val="1"/>
      <w:numFmt w:val="bullet"/>
      <w:lvlText w:val="o"/>
      <w:lvlJc w:val="left"/>
      <w:pPr>
        <w:ind w:left="5400" w:hanging="360"/>
      </w:pPr>
      <w:rPr>
        <w:rFonts w:hint="default" w:ascii="Courier New" w:hAnsi="Courier New" w:cs="Courier New"/>
      </w:rPr>
    </w:lvl>
    <w:lvl w:ilvl="8" w:tplc="20000005" w:tentative="1">
      <w:start w:val="1"/>
      <w:numFmt w:val="bullet"/>
      <w:lvlText w:val=""/>
      <w:lvlJc w:val="left"/>
      <w:pPr>
        <w:ind w:left="6120" w:hanging="360"/>
      </w:pPr>
      <w:rPr>
        <w:rFonts w:hint="default" w:ascii="Wingdings" w:hAnsi="Wingdings"/>
      </w:rPr>
    </w:lvl>
  </w:abstractNum>
  <w:abstractNum w:abstractNumId="60" w15:restartNumberingAfterBreak="0">
    <w:nsid w:val="544C216C"/>
    <w:multiLevelType w:val="multilevel"/>
    <w:tmpl w:val="C80C1C22"/>
    <w:lvl w:ilvl="0">
      <w:start w:val="1"/>
      <w:numFmt w:val="bullet"/>
      <w:lvlText w:val=""/>
      <w:lvlJc w:val="left"/>
      <w:pPr>
        <w:ind w:left="360" w:hanging="360"/>
      </w:pPr>
      <w:rPr>
        <w:rFonts w:hint="default" w:ascii="Symbol" w:hAnsi="Symbol"/>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61" w15:restartNumberingAfterBreak="0">
    <w:nsid w:val="54F4556A"/>
    <w:multiLevelType w:val="hybridMultilevel"/>
    <w:tmpl w:val="11F64B66"/>
    <w:lvl w:ilvl="0" w:tplc="20000001">
      <w:start w:val="1"/>
      <w:numFmt w:val="bullet"/>
      <w:lvlText w:val=""/>
      <w:lvlJc w:val="left"/>
      <w:pPr>
        <w:ind w:left="360" w:hanging="360"/>
      </w:pPr>
      <w:rPr>
        <w:rFonts w:hint="default" w:ascii="Symbol" w:hAnsi="Symbol"/>
      </w:rPr>
    </w:lvl>
    <w:lvl w:ilvl="1" w:tplc="20000003" w:tentative="1">
      <w:start w:val="1"/>
      <w:numFmt w:val="bullet"/>
      <w:lvlText w:val="o"/>
      <w:lvlJc w:val="left"/>
      <w:pPr>
        <w:ind w:left="1080" w:hanging="360"/>
      </w:pPr>
      <w:rPr>
        <w:rFonts w:hint="default" w:ascii="Courier New" w:hAnsi="Courier New" w:cs="Courier New"/>
      </w:rPr>
    </w:lvl>
    <w:lvl w:ilvl="2" w:tplc="20000005" w:tentative="1">
      <w:start w:val="1"/>
      <w:numFmt w:val="bullet"/>
      <w:lvlText w:val=""/>
      <w:lvlJc w:val="left"/>
      <w:pPr>
        <w:ind w:left="1800" w:hanging="360"/>
      </w:pPr>
      <w:rPr>
        <w:rFonts w:hint="default" w:ascii="Wingdings" w:hAnsi="Wingdings"/>
      </w:rPr>
    </w:lvl>
    <w:lvl w:ilvl="3" w:tplc="20000001" w:tentative="1">
      <w:start w:val="1"/>
      <w:numFmt w:val="bullet"/>
      <w:lvlText w:val=""/>
      <w:lvlJc w:val="left"/>
      <w:pPr>
        <w:ind w:left="2520" w:hanging="360"/>
      </w:pPr>
      <w:rPr>
        <w:rFonts w:hint="default" w:ascii="Symbol" w:hAnsi="Symbol"/>
      </w:rPr>
    </w:lvl>
    <w:lvl w:ilvl="4" w:tplc="20000003" w:tentative="1">
      <w:start w:val="1"/>
      <w:numFmt w:val="bullet"/>
      <w:lvlText w:val="o"/>
      <w:lvlJc w:val="left"/>
      <w:pPr>
        <w:ind w:left="3240" w:hanging="360"/>
      </w:pPr>
      <w:rPr>
        <w:rFonts w:hint="default" w:ascii="Courier New" w:hAnsi="Courier New" w:cs="Courier New"/>
      </w:rPr>
    </w:lvl>
    <w:lvl w:ilvl="5" w:tplc="20000005" w:tentative="1">
      <w:start w:val="1"/>
      <w:numFmt w:val="bullet"/>
      <w:lvlText w:val=""/>
      <w:lvlJc w:val="left"/>
      <w:pPr>
        <w:ind w:left="3960" w:hanging="360"/>
      </w:pPr>
      <w:rPr>
        <w:rFonts w:hint="default" w:ascii="Wingdings" w:hAnsi="Wingdings"/>
      </w:rPr>
    </w:lvl>
    <w:lvl w:ilvl="6" w:tplc="20000001" w:tentative="1">
      <w:start w:val="1"/>
      <w:numFmt w:val="bullet"/>
      <w:lvlText w:val=""/>
      <w:lvlJc w:val="left"/>
      <w:pPr>
        <w:ind w:left="4680" w:hanging="360"/>
      </w:pPr>
      <w:rPr>
        <w:rFonts w:hint="default" w:ascii="Symbol" w:hAnsi="Symbol"/>
      </w:rPr>
    </w:lvl>
    <w:lvl w:ilvl="7" w:tplc="20000003" w:tentative="1">
      <w:start w:val="1"/>
      <w:numFmt w:val="bullet"/>
      <w:lvlText w:val="o"/>
      <w:lvlJc w:val="left"/>
      <w:pPr>
        <w:ind w:left="5400" w:hanging="360"/>
      </w:pPr>
      <w:rPr>
        <w:rFonts w:hint="default" w:ascii="Courier New" w:hAnsi="Courier New" w:cs="Courier New"/>
      </w:rPr>
    </w:lvl>
    <w:lvl w:ilvl="8" w:tplc="20000005" w:tentative="1">
      <w:start w:val="1"/>
      <w:numFmt w:val="bullet"/>
      <w:lvlText w:val=""/>
      <w:lvlJc w:val="left"/>
      <w:pPr>
        <w:ind w:left="6120" w:hanging="360"/>
      </w:pPr>
      <w:rPr>
        <w:rFonts w:hint="default" w:ascii="Wingdings" w:hAnsi="Wingdings"/>
      </w:rPr>
    </w:lvl>
  </w:abstractNum>
  <w:abstractNum w:abstractNumId="62" w15:restartNumberingAfterBreak="0">
    <w:nsid w:val="56413E27"/>
    <w:multiLevelType w:val="multilevel"/>
    <w:tmpl w:val="47F63C9E"/>
    <w:lvl w:ilvl="0">
      <w:start w:val="1"/>
      <w:numFmt w:val="bullet"/>
      <w:lvlText w:val=""/>
      <w:lvlJc w:val="left"/>
      <w:pPr>
        <w:ind w:left="360" w:hanging="360"/>
      </w:pPr>
      <w:rPr>
        <w:rFonts w:hint="default" w:ascii="Symbol" w:hAnsi="Symbol"/>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63" w15:restartNumberingAfterBreak="0">
    <w:nsid w:val="5796603C"/>
    <w:multiLevelType w:val="hybridMultilevel"/>
    <w:tmpl w:val="9D30E8B2"/>
    <w:lvl w:ilvl="0" w:tplc="0409000F">
      <w:start w:val="1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57BA53F0"/>
    <w:multiLevelType w:val="hybridMultilevel"/>
    <w:tmpl w:val="D9E4815A"/>
    <w:lvl w:ilvl="0" w:tplc="984AB37E">
      <w:start w:val="4"/>
      <w:numFmt w:val="bullet"/>
      <w:lvlText w:val=""/>
      <w:lvlJc w:val="left"/>
      <w:pPr>
        <w:ind w:left="720" w:hanging="360"/>
      </w:pPr>
      <w:rPr>
        <w:rFonts w:hint="default" w:ascii="Symbol" w:hAnsi="Symbol" w:eastAsia="Calibri" w:cs="Calibri"/>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5" w15:restartNumberingAfterBreak="0">
    <w:nsid w:val="582D7BB3"/>
    <w:multiLevelType w:val="hybridMultilevel"/>
    <w:tmpl w:val="BF383C10"/>
    <w:lvl w:ilvl="0" w:tplc="518E1874">
      <w:start w:val="10"/>
      <w:numFmt w:val="bullet"/>
      <w:lvlText w:val="-"/>
      <w:lvlJc w:val="left"/>
      <w:pPr>
        <w:ind w:left="360" w:hanging="360"/>
      </w:pPr>
      <w:rPr>
        <w:rFonts w:hint="default" w:ascii="Calibri" w:hAnsi="Calibri" w:cs="Calibri" w:eastAsiaTheme="minorHAnsi"/>
      </w:rPr>
    </w:lvl>
    <w:lvl w:ilvl="1" w:tplc="20000003" w:tentative="1">
      <w:start w:val="1"/>
      <w:numFmt w:val="bullet"/>
      <w:lvlText w:val="o"/>
      <w:lvlJc w:val="left"/>
      <w:pPr>
        <w:ind w:left="1080" w:hanging="360"/>
      </w:pPr>
      <w:rPr>
        <w:rFonts w:hint="default" w:ascii="Courier New" w:hAnsi="Courier New" w:cs="Courier New"/>
      </w:rPr>
    </w:lvl>
    <w:lvl w:ilvl="2" w:tplc="20000005" w:tentative="1">
      <w:start w:val="1"/>
      <w:numFmt w:val="bullet"/>
      <w:lvlText w:val=""/>
      <w:lvlJc w:val="left"/>
      <w:pPr>
        <w:ind w:left="1800" w:hanging="360"/>
      </w:pPr>
      <w:rPr>
        <w:rFonts w:hint="default" w:ascii="Wingdings" w:hAnsi="Wingdings"/>
      </w:rPr>
    </w:lvl>
    <w:lvl w:ilvl="3" w:tplc="20000001" w:tentative="1">
      <w:start w:val="1"/>
      <w:numFmt w:val="bullet"/>
      <w:lvlText w:val=""/>
      <w:lvlJc w:val="left"/>
      <w:pPr>
        <w:ind w:left="2520" w:hanging="360"/>
      </w:pPr>
      <w:rPr>
        <w:rFonts w:hint="default" w:ascii="Symbol" w:hAnsi="Symbol"/>
      </w:rPr>
    </w:lvl>
    <w:lvl w:ilvl="4" w:tplc="20000003" w:tentative="1">
      <w:start w:val="1"/>
      <w:numFmt w:val="bullet"/>
      <w:lvlText w:val="o"/>
      <w:lvlJc w:val="left"/>
      <w:pPr>
        <w:ind w:left="3240" w:hanging="360"/>
      </w:pPr>
      <w:rPr>
        <w:rFonts w:hint="default" w:ascii="Courier New" w:hAnsi="Courier New" w:cs="Courier New"/>
      </w:rPr>
    </w:lvl>
    <w:lvl w:ilvl="5" w:tplc="20000005" w:tentative="1">
      <w:start w:val="1"/>
      <w:numFmt w:val="bullet"/>
      <w:lvlText w:val=""/>
      <w:lvlJc w:val="left"/>
      <w:pPr>
        <w:ind w:left="3960" w:hanging="360"/>
      </w:pPr>
      <w:rPr>
        <w:rFonts w:hint="default" w:ascii="Wingdings" w:hAnsi="Wingdings"/>
      </w:rPr>
    </w:lvl>
    <w:lvl w:ilvl="6" w:tplc="20000001" w:tentative="1">
      <w:start w:val="1"/>
      <w:numFmt w:val="bullet"/>
      <w:lvlText w:val=""/>
      <w:lvlJc w:val="left"/>
      <w:pPr>
        <w:ind w:left="4680" w:hanging="360"/>
      </w:pPr>
      <w:rPr>
        <w:rFonts w:hint="default" w:ascii="Symbol" w:hAnsi="Symbol"/>
      </w:rPr>
    </w:lvl>
    <w:lvl w:ilvl="7" w:tplc="20000003" w:tentative="1">
      <w:start w:val="1"/>
      <w:numFmt w:val="bullet"/>
      <w:lvlText w:val="o"/>
      <w:lvlJc w:val="left"/>
      <w:pPr>
        <w:ind w:left="5400" w:hanging="360"/>
      </w:pPr>
      <w:rPr>
        <w:rFonts w:hint="default" w:ascii="Courier New" w:hAnsi="Courier New" w:cs="Courier New"/>
      </w:rPr>
    </w:lvl>
    <w:lvl w:ilvl="8" w:tplc="20000005" w:tentative="1">
      <w:start w:val="1"/>
      <w:numFmt w:val="bullet"/>
      <w:lvlText w:val=""/>
      <w:lvlJc w:val="left"/>
      <w:pPr>
        <w:ind w:left="6120" w:hanging="360"/>
      </w:pPr>
      <w:rPr>
        <w:rFonts w:hint="default" w:ascii="Wingdings" w:hAnsi="Wingdings"/>
      </w:rPr>
    </w:lvl>
  </w:abstractNum>
  <w:abstractNum w:abstractNumId="66" w15:restartNumberingAfterBreak="0">
    <w:nsid w:val="5BB46002"/>
    <w:multiLevelType w:val="hybridMultilevel"/>
    <w:tmpl w:val="4D982F72"/>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7" w15:restartNumberingAfterBreak="0">
    <w:nsid w:val="5BB733D0"/>
    <w:multiLevelType w:val="hybridMultilevel"/>
    <w:tmpl w:val="68B09BF8"/>
    <w:lvl w:ilvl="0" w:tplc="518E1874">
      <w:start w:val="10"/>
      <w:numFmt w:val="bullet"/>
      <w:lvlText w:val="-"/>
      <w:lvlJc w:val="left"/>
      <w:pPr>
        <w:ind w:left="360" w:hanging="360"/>
      </w:pPr>
      <w:rPr>
        <w:rFonts w:hint="default" w:ascii="Calibri" w:hAnsi="Calibri" w:cs="Calibri" w:eastAsiaTheme="minorHAns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68" w15:restartNumberingAfterBreak="0">
    <w:nsid w:val="5C087688"/>
    <w:multiLevelType w:val="hybridMultilevel"/>
    <w:tmpl w:val="340AD2C8"/>
    <w:lvl w:ilvl="0" w:tplc="20000001">
      <w:start w:val="1"/>
      <w:numFmt w:val="bullet"/>
      <w:lvlText w:val=""/>
      <w:lvlJc w:val="left"/>
      <w:pPr>
        <w:ind w:left="360" w:hanging="360"/>
      </w:pPr>
      <w:rPr>
        <w:rFonts w:hint="default" w:ascii="Symbol" w:hAnsi="Symbol"/>
      </w:rPr>
    </w:lvl>
    <w:lvl w:ilvl="1" w:tplc="20000003" w:tentative="1">
      <w:start w:val="1"/>
      <w:numFmt w:val="bullet"/>
      <w:lvlText w:val="o"/>
      <w:lvlJc w:val="left"/>
      <w:pPr>
        <w:ind w:left="1080" w:hanging="360"/>
      </w:pPr>
      <w:rPr>
        <w:rFonts w:hint="default" w:ascii="Courier New" w:hAnsi="Courier New" w:cs="Courier New"/>
      </w:rPr>
    </w:lvl>
    <w:lvl w:ilvl="2" w:tplc="20000005" w:tentative="1">
      <w:start w:val="1"/>
      <w:numFmt w:val="bullet"/>
      <w:lvlText w:val=""/>
      <w:lvlJc w:val="left"/>
      <w:pPr>
        <w:ind w:left="1800" w:hanging="360"/>
      </w:pPr>
      <w:rPr>
        <w:rFonts w:hint="default" w:ascii="Wingdings" w:hAnsi="Wingdings"/>
      </w:rPr>
    </w:lvl>
    <w:lvl w:ilvl="3" w:tplc="20000001" w:tentative="1">
      <w:start w:val="1"/>
      <w:numFmt w:val="bullet"/>
      <w:lvlText w:val=""/>
      <w:lvlJc w:val="left"/>
      <w:pPr>
        <w:ind w:left="2520" w:hanging="360"/>
      </w:pPr>
      <w:rPr>
        <w:rFonts w:hint="default" w:ascii="Symbol" w:hAnsi="Symbol"/>
      </w:rPr>
    </w:lvl>
    <w:lvl w:ilvl="4" w:tplc="20000003" w:tentative="1">
      <w:start w:val="1"/>
      <w:numFmt w:val="bullet"/>
      <w:lvlText w:val="o"/>
      <w:lvlJc w:val="left"/>
      <w:pPr>
        <w:ind w:left="3240" w:hanging="360"/>
      </w:pPr>
      <w:rPr>
        <w:rFonts w:hint="default" w:ascii="Courier New" w:hAnsi="Courier New" w:cs="Courier New"/>
      </w:rPr>
    </w:lvl>
    <w:lvl w:ilvl="5" w:tplc="20000005" w:tentative="1">
      <w:start w:val="1"/>
      <w:numFmt w:val="bullet"/>
      <w:lvlText w:val=""/>
      <w:lvlJc w:val="left"/>
      <w:pPr>
        <w:ind w:left="3960" w:hanging="360"/>
      </w:pPr>
      <w:rPr>
        <w:rFonts w:hint="default" w:ascii="Wingdings" w:hAnsi="Wingdings"/>
      </w:rPr>
    </w:lvl>
    <w:lvl w:ilvl="6" w:tplc="20000001" w:tentative="1">
      <w:start w:val="1"/>
      <w:numFmt w:val="bullet"/>
      <w:lvlText w:val=""/>
      <w:lvlJc w:val="left"/>
      <w:pPr>
        <w:ind w:left="4680" w:hanging="360"/>
      </w:pPr>
      <w:rPr>
        <w:rFonts w:hint="default" w:ascii="Symbol" w:hAnsi="Symbol"/>
      </w:rPr>
    </w:lvl>
    <w:lvl w:ilvl="7" w:tplc="20000003" w:tentative="1">
      <w:start w:val="1"/>
      <w:numFmt w:val="bullet"/>
      <w:lvlText w:val="o"/>
      <w:lvlJc w:val="left"/>
      <w:pPr>
        <w:ind w:left="5400" w:hanging="360"/>
      </w:pPr>
      <w:rPr>
        <w:rFonts w:hint="default" w:ascii="Courier New" w:hAnsi="Courier New" w:cs="Courier New"/>
      </w:rPr>
    </w:lvl>
    <w:lvl w:ilvl="8" w:tplc="20000005" w:tentative="1">
      <w:start w:val="1"/>
      <w:numFmt w:val="bullet"/>
      <w:lvlText w:val=""/>
      <w:lvlJc w:val="left"/>
      <w:pPr>
        <w:ind w:left="6120" w:hanging="360"/>
      </w:pPr>
      <w:rPr>
        <w:rFonts w:hint="default" w:ascii="Wingdings" w:hAnsi="Wingdings"/>
      </w:rPr>
    </w:lvl>
  </w:abstractNum>
  <w:abstractNum w:abstractNumId="69" w15:restartNumberingAfterBreak="0">
    <w:nsid w:val="5C3B0215"/>
    <w:multiLevelType w:val="hybridMultilevel"/>
    <w:tmpl w:val="9E4425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5CF8622D"/>
    <w:multiLevelType w:val="hybridMultilevel"/>
    <w:tmpl w:val="5952325A"/>
    <w:lvl w:ilvl="0" w:tplc="20000001">
      <w:start w:val="1"/>
      <w:numFmt w:val="bullet"/>
      <w:lvlText w:val=""/>
      <w:lvlJc w:val="left"/>
      <w:pPr>
        <w:ind w:left="720" w:hanging="360"/>
      </w:pPr>
      <w:rPr>
        <w:rFonts w:hint="default" w:ascii="Symbol" w:hAnsi="Symbol"/>
      </w:rPr>
    </w:lvl>
    <w:lvl w:ilvl="1" w:tplc="20000003">
      <w:start w:val="1"/>
      <w:numFmt w:val="bullet"/>
      <w:lvlText w:val="o"/>
      <w:lvlJc w:val="left"/>
      <w:pPr>
        <w:ind w:left="1440" w:hanging="360"/>
      </w:pPr>
      <w:rPr>
        <w:rFonts w:hint="default" w:ascii="Courier New" w:hAnsi="Courier New" w:cs="Courier New"/>
      </w:rPr>
    </w:lvl>
    <w:lvl w:ilvl="2" w:tplc="20000005">
      <w:start w:val="1"/>
      <w:numFmt w:val="bullet"/>
      <w:lvlText w:val=""/>
      <w:lvlJc w:val="left"/>
      <w:pPr>
        <w:ind w:left="2160" w:hanging="360"/>
      </w:pPr>
      <w:rPr>
        <w:rFonts w:hint="default" w:ascii="Wingdings" w:hAnsi="Wingdings"/>
      </w:rPr>
    </w:lvl>
    <w:lvl w:ilvl="3" w:tplc="2000000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71" w15:restartNumberingAfterBreak="0">
    <w:nsid w:val="5DD451F6"/>
    <w:multiLevelType w:val="multilevel"/>
    <w:tmpl w:val="1AAEEB00"/>
    <w:lvl w:ilvl="0">
      <w:start w:val="4"/>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72" w15:restartNumberingAfterBreak="0">
    <w:nsid w:val="5E20292B"/>
    <w:multiLevelType w:val="hybridMultilevel"/>
    <w:tmpl w:val="3592866A"/>
    <w:lvl w:ilvl="0" w:tplc="2000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73" w15:restartNumberingAfterBreak="0">
    <w:nsid w:val="5F8F4190"/>
    <w:multiLevelType w:val="multilevel"/>
    <w:tmpl w:val="7004B10A"/>
    <w:lvl w:ilvl="0">
      <w:start w:val="1"/>
      <w:numFmt w:val="bullet"/>
      <w:lvlText w:val=""/>
      <w:lvlJc w:val="left"/>
      <w:pPr>
        <w:ind w:left="360" w:hanging="360"/>
      </w:pPr>
      <w:rPr>
        <w:rFonts w:hint="default" w:ascii="Symbol" w:hAnsi="Symbol"/>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74" w15:restartNumberingAfterBreak="0">
    <w:nsid w:val="603E7FA6"/>
    <w:multiLevelType w:val="hybridMultilevel"/>
    <w:tmpl w:val="9AAC2842"/>
    <w:lvl w:ilvl="0" w:tplc="20000001">
      <w:start w:val="1"/>
      <w:numFmt w:val="bullet"/>
      <w:lvlText w:val=""/>
      <w:lvlJc w:val="left"/>
      <w:pPr>
        <w:ind w:left="360" w:hanging="360"/>
      </w:pPr>
      <w:rPr>
        <w:rFonts w:hint="default" w:ascii="Symbol" w:hAnsi="Symbol"/>
      </w:rPr>
    </w:lvl>
    <w:lvl w:ilvl="1" w:tplc="040C0003" w:tentative="1">
      <w:start w:val="1"/>
      <w:numFmt w:val="bullet"/>
      <w:lvlText w:val="o"/>
      <w:lvlJc w:val="left"/>
      <w:pPr>
        <w:ind w:left="720" w:hanging="360"/>
      </w:pPr>
      <w:rPr>
        <w:rFonts w:hint="default" w:ascii="Courier New" w:hAnsi="Courier New" w:cs="Courier New"/>
      </w:rPr>
    </w:lvl>
    <w:lvl w:ilvl="2" w:tplc="040C0005" w:tentative="1">
      <w:start w:val="1"/>
      <w:numFmt w:val="bullet"/>
      <w:lvlText w:val=""/>
      <w:lvlJc w:val="left"/>
      <w:pPr>
        <w:ind w:left="1440" w:hanging="360"/>
      </w:pPr>
      <w:rPr>
        <w:rFonts w:hint="default" w:ascii="Wingdings" w:hAnsi="Wingdings"/>
      </w:rPr>
    </w:lvl>
    <w:lvl w:ilvl="3" w:tplc="040C0001" w:tentative="1">
      <w:start w:val="1"/>
      <w:numFmt w:val="bullet"/>
      <w:lvlText w:val=""/>
      <w:lvlJc w:val="left"/>
      <w:pPr>
        <w:ind w:left="2160" w:hanging="360"/>
      </w:pPr>
      <w:rPr>
        <w:rFonts w:hint="default" w:ascii="Symbol" w:hAnsi="Symbol"/>
      </w:rPr>
    </w:lvl>
    <w:lvl w:ilvl="4" w:tplc="040C0003" w:tentative="1">
      <w:start w:val="1"/>
      <w:numFmt w:val="bullet"/>
      <w:lvlText w:val="o"/>
      <w:lvlJc w:val="left"/>
      <w:pPr>
        <w:ind w:left="2880" w:hanging="360"/>
      </w:pPr>
      <w:rPr>
        <w:rFonts w:hint="default" w:ascii="Courier New" w:hAnsi="Courier New" w:cs="Courier New"/>
      </w:rPr>
    </w:lvl>
    <w:lvl w:ilvl="5" w:tplc="040C0005" w:tentative="1">
      <w:start w:val="1"/>
      <w:numFmt w:val="bullet"/>
      <w:lvlText w:val=""/>
      <w:lvlJc w:val="left"/>
      <w:pPr>
        <w:ind w:left="3600" w:hanging="360"/>
      </w:pPr>
      <w:rPr>
        <w:rFonts w:hint="default" w:ascii="Wingdings" w:hAnsi="Wingdings"/>
      </w:rPr>
    </w:lvl>
    <w:lvl w:ilvl="6" w:tplc="040C0001" w:tentative="1">
      <w:start w:val="1"/>
      <w:numFmt w:val="bullet"/>
      <w:lvlText w:val=""/>
      <w:lvlJc w:val="left"/>
      <w:pPr>
        <w:ind w:left="4320" w:hanging="360"/>
      </w:pPr>
      <w:rPr>
        <w:rFonts w:hint="default" w:ascii="Symbol" w:hAnsi="Symbol"/>
      </w:rPr>
    </w:lvl>
    <w:lvl w:ilvl="7" w:tplc="040C0003" w:tentative="1">
      <w:start w:val="1"/>
      <w:numFmt w:val="bullet"/>
      <w:lvlText w:val="o"/>
      <w:lvlJc w:val="left"/>
      <w:pPr>
        <w:ind w:left="5040" w:hanging="360"/>
      </w:pPr>
      <w:rPr>
        <w:rFonts w:hint="default" w:ascii="Courier New" w:hAnsi="Courier New" w:cs="Courier New"/>
      </w:rPr>
    </w:lvl>
    <w:lvl w:ilvl="8" w:tplc="040C0005" w:tentative="1">
      <w:start w:val="1"/>
      <w:numFmt w:val="bullet"/>
      <w:lvlText w:val=""/>
      <w:lvlJc w:val="left"/>
      <w:pPr>
        <w:ind w:left="5760" w:hanging="360"/>
      </w:pPr>
      <w:rPr>
        <w:rFonts w:hint="default" w:ascii="Wingdings" w:hAnsi="Wingdings"/>
      </w:rPr>
    </w:lvl>
  </w:abstractNum>
  <w:abstractNum w:abstractNumId="75" w15:restartNumberingAfterBreak="0">
    <w:nsid w:val="68B83862"/>
    <w:multiLevelType w:val="hybridMultilevel"/>
    <w:tmpl w:val="98A813B0"/>
    <w:lvl w:ilvl="0" w:tplc="20000001">
      <w:start w:val="1"/>
      <w:numFmt w:val="bullet"/>
      <w:lvlText w:val=""/>
      <w:lvlJc w:val="left"/>
      <w:pPr>
        <w:ind w:left="360" w:hanging="360"/>
      </w:pPr>
      <w:rPr>
        <w:rFonts w:hint="default" w:ascii="Symbol" w:hAnsi="Symbol"/>
      </w:rPr>
    </w:lvl>
    <w:lvl w:ilvl="1" w:tplc="20000003" w:tentative="1">
      <w:start w:val="1"/>
      <w:numFmt w:val="bullet"/>
      <w:lvlText w:val="o"/>
      <w:lvlJc w:val="left"/>
      <w:pPr>
        <w:ind w:left="1080" w:hanging="360"/>
      </w:pPr>
      <w:rPr>
        <w:rFonts w:hint="default" w:ascii="Courier New" w:hAnsi="Courier New" w:cs="Courier New"/>
      </w:rPr>
    </w:lvl>
    <w:lvl w:ilvl="2" w:tplc="20000005" w:tentative="1">
      <w:start w:val="1"/>
      <w:numFmt w:val="bullet"/>
      <w:lvlText w:val=""/>
      <w:lvlJc w:val="left"/>
      <w:pPr>
        <w:ind w:left="1800" w:hanging="360"/>
      </w:pPr>
      <w:rPr>
        <w:rFonts w:hint="default" w:ascii="Wingdings" w:hAnsi="Wingdings"/>
      </w:rPr>
    </w:lvl>
    <w:lvl w:ilvl="3" w:tplc="20000001" w:tentative="1">
      <w:start w:val="1"/>
      <w:numFmt w:val="bullet"/>
      <w:lvlText w:val=""/>
      <w:lvlJc w:val="left"/>
      <w:pPr>
        <w:ind w:left="2520" w:hanging="360"/>
      </w:pPr>
      <w:rPr>
        <w:rFonts w:hint="default" w:ascii="Symbol" w:hAnsi="Symbol"/>
      </w:rPr>
    </w:lvl>
    <w:lvl w:ilvl="4" w:tplc="20000003" w:tentative="1">
      <w:start w:val="1"/>
      <w:numFmt w:val="bullet"/>
      <w:lvlText w:val="o"/>
      <w:lvlJc w:val="left"/>
      <w:pPr>
        <w:ind w:left="3240" w:hanging="360"/>
      </w:pPr>
      <w:rPr>
        <w:rFonts w:hint="default" w:ascii="Courier New" w:hAnsi="Courier New" w:cs="Courier New"/>
      </w:rPr>
    </w:lvl>
    <w:lvl w:ilvl="5" w:tplc="20000005" w:tentative="1">
      <w:start w:val="1"/>
      <w:numFmt w:val="bullet"/>
      <w:lvlText w:val=""/>
      <w:lvlJc w:val="left"/>
      <w:pPr>
        <w:ind w:left="3960" w:hanging="360"/>
      </w:pPr>
      <w:rPr>
        <w:rFonts w:hint="default" w:ascii="Wingdings" w:hAnsi="Wingdings"/>
      </w:rPr>
    </w:lvl>
    <w:lvl w:ilvl="6" w:tplc="20000001" w:tentative="1">
      <w:start w:val="1"/>
      <w:numFmt w:val="bullet"/>
      <w:lvlText w:val=""/>
      <w:lvlJc w:val="left"/>
      <w:pPr>
        <w:ind w:left="4680" w:hanging="360"/>
      </w:pPr>
      <w:rPr>
        <w:rFonts w:hint="default" w:ascii="Symbol" w:hAnsi="Symbol"/>
      </w:rPr>
    </w:lvl>
    <w:lvl w:ilvl="7" w:tplc="20000003" w:tentative="1">
      <w:start w:val="1"/>
      <w:numFmt w:val="bullet"/>
      <w:lvlText w:val="o"/>
      <w:lvlJc w:val="left"/>
      <w:pPr>
        <w:ind w:left="5400" w:hanging="360"/>
      </w:pPr>
      <w:rPr>
        <w:rFonts w:hint="default" w:ascii="Courier New" w:hAnsi="Courier New" w:cs="Courier New"/>
      </w:rPr>
    </w:lvl>
    <w:lvl w:ilvl="8" w:tplc="20000005" w:tentative="1">
      <w:start w:val="1"/>
      <w:numFmt w:val="bullet"/>
      <w:lvlText w:val=""/>
      <w:lvlJc w:val="left"/>
      <w:pPr>
        <w:ind w:left="6120" w:hanging="360"/>
      </w:pPr>
      <w:rPr>
        <w:rFonts w:hint="default" w:ascii="Wingdings" w:hAnsi="Wingdings"/>
      </w:rPr>
    </w:lvl>
  </w:abstractNum>
  <w:abstractNum w:abstractNumId="76" w15:restartNumberingAfterBreak="0">
    <w:nsid w:val="68E72BE2"/>
    <w:multiLevelType w:val="multilevel"/>
    <w:tmpl w:val="7004B10A"/>
    <w:lvl w:ilvl="0">
      <w:start w:val="1"/>
      <w:numFmt w:val="bullet"/>
      <w:lvlText w:val=""/>
      <w:lvlJc w:val="left"/>
      <w:pPr>
        <w:ind w:left="360" w:hanging="360"/>
      </w:pPr>
      <w:rPr>
        <w:rFonts w:hint="default" w:ascii="Symbol" w:hAnsi="Symbol"/>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77" w15:restartNumberingAfterBreak="0">
    <w:nsid w:val="69C90FF9"/>
    <w:multiLevelType w:val="hybridMultilevel"/>
    <w:tmpl w:val="B6E28DD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8" w15:restartNumberingAfterBreak="0">
    <w:nsid w:val="6AB8524B"/>
    <w:multiLevelType w:val="hybridMultilevel"/>
    <w:tmpl w:val="301E5752"/>
    <w:lvl w:ilvl="0" w:tplc="20000001">
      <w:start w:val="1"/>
      <w:numFmt w:val="bullet"/>
      <w:lvlText w:val=""/>
      <w:lvlJc w:val="left"/>
      <w:pPr>
        <w:ind w:left="360" w:hanging="360"/>
      </w:pPr>
      <w:rPr>
        <w:rFonts w:hint="default" w:ascii="Symbol" w:hAnsi="Symbol"/>
      </w:rPr>
    </w:lvl>
    <w:lvl w:ilvl="1" w:tplc="7910E5F4">
      <w:numFmt w:val="bullet"/>
      <w:lvlText w:val="-"/>
      <w:lvlJc w:val="left"/>
      <w:pPr>
        <w:ind w:left="1080" w:hanging="360"/>
      </w:pPr>
      <w:rPr>
        <w:rFonts w:hint="default" w:ascii="Calibri" w:hAnsi="Calibri" w:eastAsia="Times New Roman" w:cs="Calibri"/>
      </w:rPr>
    </w:lvl>
    <w:lvl w:ilvl="2" w:tplc="20000005" w:tentative="1">
      <w:start w:val="1"/>
      <w:numFmt w:val="bullet"/>
      <w:lvlText w:val=""/>
      <w:lvlJc w:val="left"/>
      <w:pPr>
        <w:ind w:left="1800" w:hanging="360"/>
      </w:pPr>
      <w:rPr>
        <w:rFonts w:hint="default" w:ascii="Wingdings" w:hAnsi="Wingdings"/>
      </w:rPr>
    </w:lvl>
    <w:lvl w:ilvl="3" w:tplc="20000001" w:tentative="1">
      <w:start w:val="1"/>
      <w:numFmt w:val="bullet"/>
      <w:lvlText w:val=""/>
      <w:lvlJc w:val="left"/>
      <w:pPr>
        <w:ind w:left="2520" w:hanging="360"/>
      </w:pPr>
      <w:rPr>
        <w:rFonts w:hint="default" w:ascii="Symbol" w:hAnsi="Symbol"/>
      </w:rPr>
    </w:lvl>
    <w:lvl w:ilvl="4" w:tplc="20000003" w:tentative="1">
      <w:start w:val="1"/>
      <w:numFmt w:val="bullet"/>
      <w:lvlText w:val="o"/>
      <w:lvlJc w:val="left"/>
      <w:pPr>
        <w:ind w:left="3240" w:hanging="360"/>
      </w:pPr>
      <w:rPr>
        <w:rFonts w:hint="default" w:ascii="Courier New" w:hAnsi="Courier New" w:cs="Courier New"/>
      </w:rPr>
    </w:lvl>
    <w:lvl w:ilvl="5" w:tplc="20000005" w:tentative="1">
      <w:start w:val="1"/>
      <w:numFmt w:val="bullet"/>
      <w:lvlText w:val=""/>
      <w:lvlJc w:val="left"/>
      <w:pPr>
        <w:ind w:left="3960" w:hanging="360"/>
      </w:pPr>
      <w:rPr>
        <w:rFonts w:hint="default" w:ascii="Wingdings" w:hAnsi="Wingdings"/>
      </w:rPr>
    </w:lvl>
    <w:lvl w:ilvl="6" w:tplc="20000001" w:tentative="1">
      <w:start w:val="1"/>
      <w:numFmt w:val="bullet"/>
      <w:lvlText w:val=""/>
      <w:lvlJc w:val="left"/>
      <w:pPr>
        <w:ind w:left="4680" w:hanging="360"/>
      </w:pPr>
      <w:rPr>
        <w:rFonts w:hint="default" w:ascii="Symbol" w:hAnsi="Symbol"/>
      </w:rPr>
    </w:lvl>
    <w:lvl w:ilvl="7" w:tplc="20000003" w:tentative="1">
      <w:start w:val="1"/>
      <w:numFmt w:val="bullet"/>
      <w:lvlText w:val="o"/>
      <w:lvlJc w:val="left"/>
      <w:pPr>
        <w:ind w:left="5400" w:hanging="360"/>
      </w:pPr>
      <w:rPr>
        <w:rFonts w:hint="default" w:ascii="Courier New" w:hAnsi="Courier New" w:cs="Courier New"/>
      </w:rPr>
    </w:lvl>
    <w:lvl w:ilvl="8" w:tplc="20000005" w:tentative="1">
      <w:start w:val="1"/>
      <w:numFmt w:val="bullet"/>
      <w:lvlText w:val=""/>
      <w:lvlJc w:val="left"/>
      <w:pPr>
        <w:ind w:left="6120" w:hanging="360"/>
      </w:pPr>
      <w:rPr>
        <w:rFonts w:hint="default" w:ascii="Wingdings" w:hAnsi="Wingdings"/>
      </w:rPr>
    </w:lvl>
  </w:abstractNum>
  <w:abstractNum w:abstractNumId="79" w15:restartNumberingAfterBreak="0">
    <w:nsid w:val="6AD954C9"/>
    <w:multiLevelType w:val="multilevel"/>
    <w:tmpl w:val="56A2FAE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80" w15:restartNumberingAfterBreak="0">
    <w:nsid w:val="6B19729F"/>
    <w:multiLevelType w:val="hybridMultilevel"/>
    <w:tmpl w:val="078CFBD2"/>
    <w:lvl w:ilvl="0" w:tplc="20000001">
      <w:start w:val="1"/>
      <w:numFmt w:val="bullet"/>
      <w:lvlText w:val=""/>
      <w:lvlJc w:val="left"/>
      <w:pPr>
        <w:ind w:left="360" w:hanging="360"/>
      </w:pPr>
      <w:rPr>
        <w:rFonts w:hint="default" w:ascii="Symbol" w:hAnsi="Symbol"/>
      </w:rPr>
    </w:lvl>
    <w:lvl w:ilvl="1" w:tplc="20000003" w:tentative="1">
      <w:start w:val="1"/>
      <w:numFmt w:val="bullet"/>
      <w:lvlText w:val="o"/>
      <w:lvlJc w:val="left"/>
      <w:pPr>
        <w:ind w:left="1080" w:hanging="360"/>
      </w:pPr>
      <w:rPr>
        <w:rFonts w:hint="default" w:ascii="Courier New" w:hAnsi="Courier New" w:cs="Courier New"/>
      </w:rPr>
    </w:lvl>
    <w:lvl w:ilvl="2" w:tplc="20000005" w:tentative="1">
      <w:start w:val="1"/>
      <w:numFmt w:val="bullet"/>
      <w:lvlText w:val=""/>
      <w:lvlJc w:val="left"/>
      <w:pPr>
        <w:ind w:left="1800" w:hanging="360"/>
      </w:pPr>
      <w:rPr>
        <w:rFonts w:hint="default" w:ascii="Wingdings" w:hAnsi="Wingdings"/>
      </w:rPr>
    </w:lvl>
    <w:lvl w:ilvl="3" w:tplc="20000001" w:tentative="1">
      <w:start w:val="1"/>
      <w:numFmt w:val="bullet"/>
      <w:lvlText w:val=""/>
      <w:lvlJc w:val="left"/>
      <w:pPr>
        <w:ind w:left="2520" w:hanging="360"/>
      </w:pPr>
      <w:rPr>
        <w:rFonts w:hint="default" w:ascii="Symbol" w:hAnsi="Symbol"/>
      </w:rPr>
    </w:lvl>
    <w:lvl w:ilvl="4" w:tplc="20000003" w:tentative="1">
      <w:start w:val="1"/>
      <w:numFmt w:val="bullet"/>
      <w:lvlText w:val="o"/>
      <w:lvlJc w:val="left"/>
      <w:pPr>
        <w:ind w:left="3240" w:hanging="360"/>
      </w:pPr>
      <w:rPr>
        <w:rFonts w:hint="default" w:ascii="Courier New" w:hAnsi="Courier New" w:cs="Courier New"/>
      </w:rPr>
    </w:lvl>
    <w:lvl w:ilvl="5" w:tplc="20000005" w:tentative="1">
      <w:start w:val="1"/>
      <w:numFmt w:val="bullet"/>
      <w:lvlText w:val=""/>
      <w:lvlJc w:val="left"/>
      <w:pPr>
        <w:ind w:left="3960" w:hanging="360"/>
      </w:pPr>
      <w:rPr>
        <w:rFonts w:hint="default" w:ascii="Wingdings" w:hAnsi="Wingdings"/>
      </w:rPr>
    </w:lvl>
    <w:lvl w:ilvl="6" w:tplc="20000001" w:tentative="1">
      <w:start w:val="1"/>
      <w:numFmt w:val="bullet"/>
      <w:lvlText w:val=""/>
      <w:lvlJc w:val="left"/>
      <w:pPr>
        <w:ind w:left="4680" w:hanging="360"/>
      </w:pPr>
      <w:rPr>
        <w:rFonts w:hint="default" w:ascii="Symbol" w:hAnsi="Symbol"/>
      </w:rPr>
    </w:lvl>
    <w:lvl w:ilvl="7" w:tplc="20000003" w:tentative="1">
      <w:start w:val="1"/>
      <w:numFmt w:val="bullet"/>
      <w:lvlText w:val="o"/>
      <w:lvlJc w:val="left"/>
      <w:pPr>
        <w:ind w:left="5400" w:hanging="360"/>
      </w:pPr>
      <w:rPr>
        <w:rFonts w:hint="default" w:ascii="Courier New" w:hAnsi="Courier New" w:cs="Courier New"/>
      </w:rPr>
    </w:lvl>
    <w:lvl w:ilvl="8" w:tplc="20000005" w:tentative="1">
      <w:start w:val="1"/>
      <w:numFmt w:val="bullet"/>
      <w:lvlText w:val=""/>
      <w:lvlJc w:val="left"/>
      <w:pPr>
        <w:ind w:left="6120" w:hanging="360"/>
      </w:pPr>
      <w:rPr>
        <w:rFonts w:hint="default" w:ascii="Wingdings" w:hAnsi="Wingdings"/>
      </w:rPr>
    </w:lvl>
  </w:abstractNum>
  <w:abstractNum w:abstractNumId="81" w15:restartNumberingAfterBreak="0">
    <w:nsid w:val="6C815CEE"/>
    <w:multiLevelType w:val="multilevel"/>
    <w:tmpl w:val="B84CB72E"/>
    <w:lvl w:ilvl="0">
      <w:start w:val="1"/>
      <w:numFmt w:val="bullet"/>
      <w:lvlText w:val=""/>
      <w:lvlJc w:val="left"/>
      <w:pPr>
        <w:ind w:left="360" w:hanging="360"/>
      </w:pPr>
      <w:rPr>
        <w:rFonts w:hint="default" w:ascii="Symbol" w:hAnsi="Symbol"/>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82" w15:restartNumberingAfterBreak="0">
    <w:nsid w:val="6CD862CC"/>
    <w:multiLevelType w:val="hybridMultilevel"/>
    <w:tmpl w:val="1526B482"/>
    <w:lvl w:ilvl="0" w:tplc="20000001">
      <w:start w:val="1"/>
      <w:numFmt w:val="bullet"/>
      <w:lvlText w:val=""/>
      <w:lvlJc w:val="left"/>
      <w:pPr>
        <w:ind w:left="360" w:hanging="360"/>
      </w:pPr>
      <w:rPr>
        <w:rFonts w:hint="default" w:ascii="Symbol" w:hAnsi="Symbol"/>
        <w:color w:val="000000" w:themeColor="text1"/>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83" w15:restartNumberingAfterBreak="0">
    <w:nsid w:val="6D0520DE"/>
    <w:multiLevelType w:val="hybridMultilevel"/>
    <w:tmpl w:val="5B4255A0"/>
    <w:lvl w:ilvl="0" w:tplc="20000001">
      <w:start w:val="1"/>
      <w:numFmt w:val="bullet"/>
      <w:lvlText w:val=""/>
      <w:lvlJc w:val="left"/>
      <w:pPr>
        <w:ind w:left="360" w:hanging="360"/>
      </w:pPr>
      <w:rPr>
        <w:rFonts w:hint="default" w:ascii="Symbol" w:hAnsi="Symbol"/>
      </w:rPr>
    </w:lvl>
    <w:lvl w:ilvl="1" w:tplc="20000003" w:tentative="1">
      <w:start w:val="1"/>
      <w:numFmt w:val="bullet"/>
      <w:lvlText w:val="o"/>
      <w:lvlJc w:val="left"/>
      <w:pPr>
        <w:ind w:left="1080" w:hanging="360"/>
      </w:pPr>
      <w:rPr>
        <w:rFonts w:hint="default" w:ascii="Courier New" w:hAnsi="Courier New" w:cs="Courier New"/>
      </w:rPr>
    </w:lvl>
    <w:lvl w:ilvl="2" w:tplc="20000005" w:tentative="1">
      <w:start w:val="1"/>
      <w:numFmt w:val="bullet"/>
      <w:lvlText w:val=""/>
      <w:lvlJc w:val="left"/>
      <w:pPr>
        <w:ind w:left="1800" w:hanging="360"/>
      </w:pPr>
      <w:rPr>
        <w:rFonts w:hint="default" w:ascii="Wingdings" w:hAnsi="Wingdings"/>
      </w:rPr>
    </w:lvl>
    <w:lvl w:ilvl="3" w:tplc="20000001" w:tentative="1">
      <w:start w:val="1"/>
      <w:numFmt w:val="bullet"/>
      <w:lvlText w:val=""/>
      <w:lvlJc w:val="left"/>
      <w:pPr>
        <w:ind w:left="2520" w:hanging="360"/>
      </w:pPr>
      <w:rPr>
        <w:rFonts w:hint="default" w:ascii="Symbol" w:hAnsi="Symbol"/>
      </w:rPr>
    </w:lvl>
    <w:lvl w:ilvl="4" w:tplc="20000003" w:tentative="1">
      <w:start w:val="1"/>
      <w:numFmt w:val="bullet"/>
      <w:lvlText w:val="o"/>
      <w:lvlJc w:val="left"/>
      <w:pPr>
        <w:ind w:left="3240" w:hanging="360"/>
      </w:pPr>
      <w:rPr>
        <w:rFonts w:hint="default" w:ascii="Courier New" w:hAnsi="Courier New" w:cs="Courier New"/>
      </w:rPr>
    </w:lvl>
    <w:lvl w:ilvl="5" w:tplc="20000005" w:tentative="1">
      <w:start w:val="1"/>
      <w:numFmt w:val="bullet"/>
      <w:lvlText w:val=""/>
      <w:lvlJc w:val="left"/>
      <w:pPr>
        <w:ind w:left="3960" w:hanging="360"/>
      </w:pPr>
      <w:rPr>
        <w:rFonts w:hint="default" w:ascii="Wingdings" w:hAnsi="Wingdings"/>
      </w:rPr>
    </w:lvl>
    <w:lvl w:ilvl="6" w:tplc="20000001" w:tentative="1">
      <w:start w:val="1"/>
      <w:numFmt w:val="bullet"/>
      <w:lvlText w:val=""/>
      <w:lvlJc w:val="left"/>
      <w:pPr>
        <w:ind w:left="4680" w:hanging="360"/>
      </w:pPr>
      <w:rPr>
        <w:rFonts w:hint="default" w:ascii="Symbol" w:hAnsi="Symbol"/>
      </w:rPr>
    </w:lvl>
    <w:lvl w:ilvl="7" w:tplc="20000003" w:tentative="1">
      <w:start w:val="1"/>
      <w:numFmt w:val="bullet"/>
      <w:lvlText w:val="o"/>
      <w:lvlJc w:val="left"/>
      <w:pPr>
        <w:ind w:left="5400" w:hanging="360"/>
      </w:pPr>
      <w:rPr>
        <w:rFonts w:hint="default" w:ascii="Courier New" w:hAnsi="Courier New" w:cs="Courier New"/>
      </w:rPr>
    </w:lvl>
    <w:lvl w:ilvl="8" w:tplc="20000005" w:tentative="1">
      <w:start w:val="1"/>
      <w:numFmt w:val="bullet"/>
      <w:lvlText w:val=""/>
      <w:lvlJc w:val="left"/>
      <w:pPr>
        <w:ind w:left="6120" w:hanging="360"/>
      </w:pPr>
      <w:rPr>
        <w:rFonts w:hint="default" w:ascii="Wingdings" w:hAnsi="Wingdings"/>
      </w:rPr>
    </w:lvl>
  </w:abstractNum>
  <w:abstractNum w:abstractNumId="84" w15:restartNumberingAfterBreak="0">
    <w:nsid w:val="6FB83F39"/>
    <w:multiLevelType w:val="hybridMultilevel"/>
    <w:tmpl w:val="B14EA8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727672C7"/>
    <w:multiLevelType w:val="multilevel"/>
    <w:tmpl w:val="31A62004"/>
    <w:lvl w:ilvl="0">
      <w:start w:val="1"/>
      <w:numFmt w:val="bullet"/>
      <w:lvlText w:val=""/>
      <w:lvlJc w:val="left"/>
      <w:pPr>
        <w:ind w:left="360" w:hanging="360"/>
      </w:pPr>
      <w:rPr>
        <w:rFonts w:hint="default" w:ascii="Symbol" w:hAnsi="Symbol"/>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86" w15:restartNumberingAfterBreak="0">
    <w:nsid w:val="74B04E38"/>
    <w:multiLevelType w:val="hybridMultilevel"/>
    <w:tmpl w:val="FAAE6C5E"/>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87" w15:restartNumberingAfterBreak="0">
    <w:nsid w:val="76C3584C"/>
    <w:multiLevelType w:val="hybridMultilevel"/>
    <w:tmpl w:val="C804B3C0"/>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88" w15:restartNumberingAfterBreak="0">
    <w:nsid w:val="776B02CE"/>
    <w:multiLevelType w:val="hybridMultilevel"/>
    <w:tmpl w:val="7D8CDD7E"/>
    <w:lvl w:ilvl="0" w:tplc="518E1874">
      <w:start w:val="10"/>
      <w:numFmt w:val="bullet"/>
      <w:lvlText w:val="-"/>
      <w:lvlJc w:val="left"/>
      <w:pPr>
        <w:ind w:left="360" w:hanging="360"/>
      </w:pPr>
      <w:rPr>
        <w:rFonts w:hint="default" w:ascii="Calibri" w:hAnsi="Calibri" w:cs="Calibri" w:eastAsiaTheme="minorHAns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89" w15:restartNumberingAfterBreak="0">
    <w:nsid w:val="7A2E0FA4"/>
    <w:multiLevelType w:val="hybridMultilevel"/>
    <w:tmpl w:val="63AC1B48"/>
    <w:lvl w:ilvl="0" w:tplc="20000001">
      <w:start w:val="1"/>
      <w:numFmt w:val="bullet"/>
      <w:lvlText w:val=""/>
      <w:lvlJc w:val="left"/>
      <w:pPr>
        <w:ind w:left="360" w:hanging="360"/>
      </w:pPr>
      <w:rPr>
        <w:rFonts w:hint="default" w:ascii="Symbol" w:hAnsi="Symbol"/>
      </w:rPr>
    </w:lvl>
    <w:lvl w:ilvl="1" w:tplc="20000003" w:tentative="1">
      <w:start w:val="1"/>
      <w:numFmt w:val="bullet"/>
      <w:lvlText w:val="o"/>
      <w:lvlJc w:val="left"/>
      <w:pPr>
        <w:ind w:left="1080" w:hanging="360"/>
      </w:pPr>
      <w:rPr>
        <w:rFonts w:hint="default" w:ascii="Courier New" w:hAnsi="Courier New" w:cs="Courier New"/>
      </w:rPr>
    </w:lvl>
    <w:lvl w:ilvl="2" w:tplc="20000005" w:tentative="1">
      <w:start w:val="1"/>
      <w:numFmt w:val="bullet"/>
      <w:lvlText w:val=""/>
      <w:lvlJc w:val="left"/>
      <w:pPr>
        <w:ind w:left="1800" w:hanging="360"/>
      </w:pPr>
      <w:rPr>
        <w:rFonts w:hint="default" w:ascii="Wingdings" w:hAnsi="Wingdings"/>
      </w:rPr>
    </w:lvl>
    <w:lvl w:ilvl="3" w:tplc="20000001" w:tentative="1">
      <w:start w:val="1"/>
      <w:numFmt w:val="bullet"/>
      <w:lvlText w:val=""/>
      <w:lvlJc w:val="left"/>
      <w:pPr>
        <w:ind w:left="2520" w:hanging="360"/>
      </w:pPr>
      <w:rPr>
        <w:rFonts w:hint="default" w:ascii="Symbol" w:hAnsi="Symbol"/>
      </w:rPr>
    </w:lvl>
    <w:lvl w:ilvl="4" w:tplc="20000003" w:tentative="1">
      <w:start w:val="1"/>
      <w:numFmt w:val="bullet"/>
      <w:lvlText w:val="o"/>
      <w:lvlJc w:val="left"/>
      <w:pPr>
        <w:ind w:left="3240" w:hanging="360"/>
      </w:pPr>
      <w:rPr>
        <w:rFonts w:hint="default" w:ascii="Courier New" w:hAnsi="Courier New" w:cs="Courier New"/>
      </w:rPr>
    </w:lvl>
    <w:lvl w:ilvl="5" w:tplc="20000005" w:tentative="1">
      <w:start w:val="1"/>
      <w:numFmt w:val="bullet"/>
      <w:lvlText w:val=""/>
      <w:lvlJc w:val="left"/>
      <w:pPr>
        <w:ind w:left="3960" w:hanging="360"/>
      </w:pPr>
      <w:rPr>
        <w:rFonts w:hint="default" w:ascii="Wingdings" w:hAnsi="Wingdings"/>
      </w:rPr>
    </w:lvl>
    <w:lvl w:ilvl="6" w:tplc="20000001" w:tentative="1">
      <w:start w:val="1"/>
      <w:numFmt w:val="bullet"/>
      <w:lvlText w:val=""/>
      <w:lvlJc w:val="left"/>
      <w:pPr>
        <w:ind w:left="4680" w:hanging="360"/>
      </w:pPr>
      <w:rPr>
        <w:rFonts w:hint="default" w:ascii="Symbol" w:hAnsi="Symbol"/>
      </w:rPr>
    </w:lvl>
    <w:lvl w:ilvl="7" w:tplc="20000003" w:tentative="1">
      <w:start w:val="1"/>
      <w:numFmt w:val="bullet"/>
      <w:lvlText w:val="o"/>
      <w:lvlJc w:val="left"/>
      <w:pPr>
        <w:ind w:left="5400" w:hanging="360"/>
      </w:pPr>
      <w:rPr>
        <w:rFonts w:hint="default" w:ascii="Courier New" w:hAnsi="Courier New" w:cs="Courier New"/>
      </w:rPr>
    </w:lvl>
    <w:lvl w:ilvl="8" w:tplc="20000005" w:tentative="1">
      <w:start w:val="1"/>
      <w:numFmt w:val="bullet"/>
      <w:lvlText w:val=""/>
      <w:lvlJc w:val="left"/>
      <w:pPr>
        <w:ind w:left="6120" w:hanging="360"/>
      </w:pPr>
      <w:rPr>
        <w:rFonts w:hint="default" w:ascii="Wingdings" w:hAnsi="Wingdings"/>
      </w:rPr>
    </w:lvl>
  </w:abstractNum>
  <w:abstractNum w:abstractNumId="90" w15:restartNumberingAfterBreak="0">
    <w:nsid w:val="7AFE3474"/>
    <w:multiLevelType w:val="hybridMultilevel"/>
    <w:tmpl w:val="183615DE"/>
    <w:lvl w:ilvl="0" w:tplc="20000001">
      <w:start w:val="1"/>
      <w:numFmt w:val="bullet"/>
      <w:lvlText w:val=""/>
      <w:lvlJc w:val="left"/>
      <w:pPr>
        <w:ind w:left="360" w:hanging="360"/>
      </w:pPr>
      <w:rPr>
        <w:rFonts w:hint="default" w:ascii="Symbol" w:hAnsi="Symbol"/>
      </w:rPr>
    </w:lvl>
    <w:lvl w:ilvl="1" w:tplc="08090019">
      <w:start w:val="1"/>
      <w:numFmt w:val="lowerLetter"/>
      <w:lvlText w:val="%2."/>
      <w:lvlJc w:val="left"/>
      <w:pPr>
        <w:ind w:left="720" w:hanging="360"/>
      </w:pPr>
    </w:lvl>
    <w:lvl w:ilvl="2" w:tplc="0809001B">
      <w:start w:val="1"/>
      <w:numFmt w:val="lowerRoman"/>
      <w:lvlText w:val="%3."/>
      <w:lvlJc w:val="right"/>
      <w:pPr>
        <w:ind w:left="1440" w:hanging="180"/>
      </w:pPr>
    </w:lvl>
    <w:lvl w:ilvl="3" w:tplc="0809000F">
      <w:start w:val="1"/>
      <w:numFmt w:val="decimal"/>
      <w:lvlText w:val="%4."/>
      <w:lvlJc w:val="left"/>
      <w:pPr>
        <w:ind w:left="2160" w:hanging="360"/>
      </w:pPr>
    </w:lvl>
    <w:lvl w:ilvl="4" w:tplc="08090019">
      <w:start w:val="1"/>
      <w:numFmt w:val="lowerLetter"/>
      <w:lvlText w:val="%5."/>
      <w:lvlJc w:val="left"/>
      <w:pPr>
        <w:ind w:left="2880" w:hanging="360"/>
      </w:pPr>
    </w:lvl>
    <w:lvl w:ilvl="5" w:tplc="0809001B">
      <w:start w:val="1"/>
      <w:numFmt w:val="lowerRoman"/>
      <w:lvlText w:val="%6."/>
      <w:lvlJc w:val="right"/>
      <w:pPr>
        <w:ind w:left="3600" w:hanging="180"/>
      </w:pPr>
    </w:lvl>
    <w:lvl w:ilvl="6" w:tplc="0809000F">
      <w:start w:val="1"/>
      <w:numFmt w:val="decimal"/>
      <w:lvlText w:val="%7."/>
      <w:lvlJc w:val="left"/>
      <w:pPr>
        <w:ind w:left="4320" w:hanging="360"/>
      </w:pPr>
    </w:lvl>
    <w:lvl w:ilvl="7" w:tplc="08090019">
      <w:start w:val="1"/>
      <w:numFmt w:val="lowerLetter"/>
      <w:lvlText w:val="%8."/>
      <w:lvlJc w:val="left"/>
      <w:pPr>
        <w:ind w:left="5040" w:hanging="360"/>
      </w:pPr>
    </w:lvl>
    <w:lvl w:ilvl="8" w:tplc="0809001B">
      <w:start w:val="1"/>
      <w:numFmt w:val="lowerRoman"/>
      <w:lvlText w:val="%9."/>
      <w:lvlJc w:val="right"/>
      <w:pPr>
        <w:ind w:left="5760" w:hanging="180"/>
      </w:pPr>
    </w:lvl>
  </w:abstractNum>
  <w:abstractNum w:abstractNumId="91" w15:restartNumberingAfterBreak="0">
    <w:nsid w:val="7B59464B"/>
    <w:multiLevelType w:val="hybridMultilevel"/>
    <w:tmpl w:val="E7289F70"/>
    <w:lvl w:ilvl="0" w:tplc="20000001">
      <w:start w:val="1"/>
      <w:numFmt w:val="bullet"/>
      <w:lvlText w:val=""/>
      <w:lvlJc w:val="left"/>
      <w:pPr>
        <w:ind w:left="360" w:hanging="360"/>
      </w:pPr>
      <w:rPr>
        <w:rFonts w:hint="default" w:ascii="Symbol" w:hAnsi="Symbol"/>
      </w:rPr>
    </w:lvl>
    <w:lvl w:ilvl="1" w:tplc="20000003" w:tentative="1">
      <w:start w:val="1"/>
      <w:numFmt w:val="bullet"/>
      <w:lvlText w:val="o"/>
      <w:lvlJc w:val="left"/>
      <w:pPr>
        <w:ind w:left="1080" w:hanging="360"/>
      </w:pPr>
      <w:rPr>
        <w:rFonts w:hint="default" w:ascii="Courier New" w:hAnsi="Courier New" w:cs="Courier New"/>
      </w:rPr>
    </w:lvl>
    <w:lvl w:ilvl="2" w:tplc="20000005" w:tentative="1">
      <w:start w:val="1"/>
      <w:numFmt w:val="bullet"/>
      <w:lvlText w:val=""/>
      <w:lvlJc w:val="left"/>
      <w:pPr>
        <w:ind w:left="1800" w:hanging="360"/>
      </w:pPr>
      <w:rPr>
        <w:rFonts w:hint="default" w:ascii="Wingdings" w:hAnsi="Wingdings"/>
      </w:rPr>
    </w:lvl>
    <w:lvl w:ilvl="3" w:tplc="20000001" w:tentative="1">
      <w:start w:val="1"/>
      <w:numFmt w:val="bullet"/>
      <w:lvlText w:val=""/>
      <w:lvlJc w:val="left"/>
      <w:pPr>
        <w:ind w:left="2520" w:hanging="360"/>
      </w:pPr>
      <w:rPr>
        <w:rFonts w:hint="default" w:ascii="Symbol" w:hAnsi="Symbol"/>
      </w:rPr>
    </w:lvl>
    <w:lvl w:ilvl="4" w:tplc="20000003" w:tentative="1">
      <w:start w:val="1"/>
      <w:numFmt w:val="bullet"/>
      <w:lvlText w:val="o"/>
      <w:lvlJc w:val="left"/>
      <w:pPr>
        <w:ind w:left="3240" w:hanging="360"/>
      </w:pPr>
      <w:rPr>
        <w:rFonts w:hint="default" w:ascii="Courier New" w:hAnsi="Courier New" w:cs="Courier New"/>
      </w:rPr>
    </w:lvl>
    <w:lvl w:ilvl="5" w:tplc="20000005" w:tentative="1">
      <w:start w:val="1"/>
      <w:numFmt w:val="bullet"/>
      <w:lvlText w:val=""/>
      <w:lvlJc w:val="left"/>
      <w:pPr>
        <w:ind w:left="3960" w:hanging="360"/>
      </w:pPr>
      <w:rPr>
        <w:rFonts w:hint="default" w:ascii="Wingdings" w:hAnsi="Wingdings"/>
      </w:rPr>
    </w:lvl>
    <w:lvl w:ilvl="6" w:tplc="20000001" w:tentative="1">
      <w:start w:val="1"/>
      <w:numFmt w:val="bullet"/>
      <w:lvlText w:val=""/>
      <w:lvlJc w:val="left"/>
      <w:pPr>
        <w:ind w:left="4680" w:hanging="360"/>
      </w:pPr>
      <w:rPr>
        <w:rFonts w:hint="default" w:ascii="Symbol" w:hAnsi="Symbol"/>
      </w:rPr>
    </w:lvl>
    <w:lvl w:ilvl="7" w:tplc="20000003" w:tentative="1">
      <w:start w:val="1"/>
      <w:numFmt w:val="bullet"/>
      <w:lvlText w:val="o"/>
      <w:lvlJc w:val="left"/>
      <w:pPr>
        <w:ind w:left="5400" w:hanging="360"/>
      </w:pPr>
      <w:rPr>
        <w:rFonts w:hint="default" w:ascii="Courier New" w:hAnsi="Courier New" w:cs="Courier New"/>
      </w:rPr>
    </w:lvl>
    <w:lvl w:ilvl="8" w:tplc="20000005" w:tentative="1">
      <w:start w:val="1"/>
      <w:numFmt w:val="bullet"/>
      <w:lvlText w:val=""/>
      <w:lvlJc w:val="left"/>
      <w:pPr>
        <w:ind w:left="6120" w:hanging="360"/>
      </w:pPr>
      <w:rPr>
        <w:rFonts w:hint="default" w:ascii="Wingdings" w:hAnsi="Wingdings"/>
      </w:rPr>
    </w:lvl>
  </w:abstractNum>
  <w:abstractNum w:abstractNumId="92" w15:restartNumberingAfterBreak="0">
    <w:nsid w:val="7CD955CC"/>
    <w:multiLevelType w:val="hybridMultilevel"/>
    <w:tmpl w:val="8B34D196"/>
    <w:lvl w:ilvl="0" w:tplc="20000001">
      <w:start w:val="1"/>
      <w:numFmt w:val="bullet"/>
      <w:lvlText w:val=""/>
      <w:lvlJc w:val="left"/>
      <w:pPr>
        <w:ind w:left="360" w:hanging="360"/>
      </w:pPr>
      <w:rPr>
        <w:rFonts w:hint="default" w:ascii="Symbol" w:hAnsi="Symbol"/>
      </w:rPr>
    </w:lvl>
    <w:lvl w:ilvl="1" w:tplc="20000003" w:tentative="1">
      <w:start w:val="1"/>
      <w:numFmt w:val="bullet"/>
      <w:lvlText w:val="o"/>
      <w:lvlJc w:val="left"/>
      <w:pPr>
        <w:ind w:left="1080" w:hanging="360"/>
      </w:pPr>
      <w:rPr>
        <w:rFonts w:hint="default" w:ascii="Courier New" w:hAnsi="Courier New" w:cs="Courier New"/>
      </w:rPr>
    </w:lvl>
    <w:lvl w:ilvl="2" w:tplc="20000005" w:tentative="1">
      <w:start w:val="1"/>
      <w:numFmt w:val="bullet"/>
      <w:lvlText w:val=""/>
      <w:lvlJc w:val="left"/>
      <w:pPr>
        <w:ind w:left="1800" w:hanging="360"/>
      </w:pPr>
      <w:rPr>
        <w:rFonts w:hint="default" w:ascii="Wingdings" w:hAnsi="Wingdings"/>
      </w:rPr>
    </w:lvl>
    <w:lvl w:ilvl="3" w:tplc="20000001" w:tentative="1">
      <w:start w:val="1"/>
      <w:numFmt w:val="bullet"/>
      <w:lvlText w:val=""/>
      <w:lvlJc w:val="left"/>
      <w:pPr>
        <w:ind w:left="2520" w:hanging="360"/>
      </w:pPr>
      <w:rPr>
        <w:rFonts w:hint="default" w:ascii="Symbol" w:hAnsi="Symbol"/>
      </w:rPr>
    </w:lvl>
    <w:lvl w:ilvl="4" w:tplc="20000003" w:tentative="1">
      <w:start w:val="1"/>
      <w:numFmt w:val="bullet"/>
      <w:lvlText w:val="o"/>
      <w:lvlJc w:val="left"/>
      <w:pPr>
        <w:ind w:left="3240" w:hanging="360"/>
      </w:pPr>
      <w:rPr>
        <w:rFonts w:hint="default" w:ascii="Courier New" w:hAnsi="Courier New" w:cs="Courier New"/>
      </w:rPr>
    </w:lvl>
    <w:lvl w:ilvl="5" w:tplc="20000005" w:tentative="1">
      <w:start w:val="1"/>
      <w:numFmt w:val="bullet"/>
      <w:lvlText w:val=""/>
      <w:lvlJc w:val="left"/>
      <w:pPr>
        <w:ind w:left="3960" w:hanging="360"/>
      </w:pPr>
      <w:rPr>
        <w:rFonts w:hint="default" w:ascii="Wingdings" w:hAnsi="Wingdings"/>
      </w:rPr>
    </w:lvl>
    <w:lvl w:ilvl="6" w:tplc="20000001" w:tentative="1">
      <w:start w:val="1"/>
      <w:numFmt w:val="bullet"/>
      <w:lvlText w:val=""/>
      <w:lvlJc w:val="left"/>
      <w:pPr>
        <w:ind w:left="4680" w:hanging="360"/>
      </w:pPr>
      <w:rPr>
        <w:rFonts w:hint="default" w:ascii="Symbol" w:hAnsi="Symbol"/>
      </w:rPr>
    </w:lvl>
    <w:lvl w:ilvl="7" w:tplc="20000003" w:tentative="1">
      <w:start w:val="1"/>
      <w:numFmt w:val="bullet"/>
      <w:lvlText w:val="o"/>
      <w:lvlJc w:val="left"/>
      <w:pPr>
        <w:ind w:left="5400" w:hanging="360"/>
      </w:pPr>
      <w:rPr>
        <w:rFonts w:hint="default" w:ascii="Courier New" w:hAnsi="Courier New" w:cs="Courier New"/>
      </w:rPr>
    </w:lvl>
    <w:lvl w:ilvl="8" w:tplc="20000005" w:tentative="1">
      <w:start w:val="1"/>
      <w:numFmt w:val="bullet"/>
      <w:lvlText w:val=""/>
      <w:lvlJc w:val="left"/>
      <w:pPr>
        <w:ind w:left="6120" w:hanging="360"/>
      </w:pPr>
      <w:rPr>
        <w:rFonts w:hint="default" w:ascii="Wingdings" w:hAnsi="Wingdings"/>
      </w:rPr>
    </w:lvl>
  </w:abstractNum>
  <w:abstractNum w:abstractNumId="93" w15:restartNumberingAfterBreak="0">
    <w:nsid w:val="7D741E65"/>
    <w:multiLevelType w:val="hybridMultilevel"/>
    <w:tmpl w:val="59C69D24"/>
    <w:lvl w:ilvl="0" w:tplc="20000001">
      <w:start w:val="1"/>
      <w:numFmt w:val="bullet"/>
      <w:lvlText w:val=""/>
      <w:lvlJc w:val="left"/>
      <w:pPr>
        <w:ind w:left="360" w:hanging="360"/>
      </w:pPr>
      <w:rPr>
        <w:rFonts w:hint="default" w:ascii="Symbol" w:hAnsi="Symbol"/>
      </w:rPr>
    </w:lvl>
    <w:lvl w:ilvl="1" w:tplc="20000003" w:tentative="1">
      <w:start w:val="1"/>
      <w:numFmt w:val="bullet"/>
      <w:lvlText w:val="o"/>
      <w:lvlJc w:val="left"/>
      <w:pPr>
        <w:ind w:left="1080" w:hanging="360"/>
      </w:pPr>
      <w:rPr>
        <w:rFonts w:hint="default" w:ascii="Courier New" w:hAnsi="Courier New" w:cs="Courier New"/>
      </w:rPr>
    </w:lvl>
    <w:lvl w:ilvl="2" w:tplc="20000005" w:tentative="1">
      <w:start w:val="1"/>
      <w:numFmt w:val="bullet"/>
      <w:lvlText w:val=""/>
      <w:lvlJc w:val="left"/>
      <w:pPr>
        <w:ind w:left="1800" w:hanging="360"/>
      </w:pPr>
      <w:rPr>
        <w:rFonts w:hint="default" w:ascii="Wingdings" w:hAnsi="Wingdings"/>
      </w:rPr>
    </w:lvl>
    <w:lvl w:ilvl="3" w:tplc="20000001" w:tentative="1">
      <w:start w:val="1"/>
      <w:numFmt w:val="bullet"/>
      <w:lvlText w:val=""/>
      <w:lvlJc w:val="left"/>
      <w:pPr>
        <w:ind w:left="2520" w:hanging="360"/>
      </w:pPr>
      <w:rPr>
        <w:rFonts w:hint="default" w:ascii="Symbol" w:hAnsi="Symbol"/>
      </w:rPr>
    </w:lvl>
    <w:lvl w:ilvl="4" w:tplc="20000003" w:tentative="1">
      <w:start w:val="1"/>
      <w:numFmt w:val="bullet"/>
      <w:lvlText w:val="o"/>
      <w:lvlJc w:val="left"/>
      <w:pPr>
        <w:ind w:left="3240" w:hanging="360"/>
      </w:pPr>
      <w:rPr>
        <w:rFonts w:hint="default" w:ascii="Courier New" w:hAnsi="Courier New" w:cs="Courier New"/>
      </w:rPr>
    </w:lvl>
    <w:lvl w:ilvl="5" w:tplc="20000005" w:tentative="1">
      <w:start w:val="1"/>
      <w:numFmt w:val="bullet"/>
      <w:lvlText w:val=""/>
      <w:lvlJc w:val="left"/>
      <w:pPr>
        <w:ind w:left="3960" w:hanging="360"/>
      </w:pPr>
      <w:rPr>
        <w:rFonts w:hint="default" w:ascii="Wingdings" w:hAnsi="Wingdings"/>
      </w:rPr>
    </w:lvl>
    <w:lvl w:ilvl="6" w:tplc="20000001" w:tentative="1">
      <w:start w:val="1"/>
      <w:numFmt w:val="bullet"/>
      <w:lvlText w:val=""/>
      <w:lvlJc w:val="left"/>
      <w:pPr>
        <w:ind w:left="4680" w:hanging="360"/>
      </w:pPr>
      <w:rPr>
        <w:rFonts w:hint="default" w:ascii="Symbol" w:hAnsi="Symbol"/>
      </w:rPr>
    </w:lvl>
    <w:lvl w:ilvl="7" w:tplc="20000003" w:tentative="1">
      <w:start w:val="1"/>
      <w:numFmt w:val="bullet"/>
      <w:lvlText w:val="o"/>
      <w:lvlJc w:val="left"/>
      <w:pPr>
        <w:ind w:left="5400" w:hanging="360"/>
      </w:pPr>
      <w:rPr>
        <w:rFonts w:hint="default" w:ascii="Courier New" w:hAnsi="Courier New" w:cs="Courier New"/>
      </w:rPr>
    </w:lvl>
    <w:lvl w:ilvl="8" w:tplc="20000005" w:tentative="1">
      <w:start w:val="1"/>
      <w:numFmt w:val="bullet"/>
      <w:lvlText w:val=""/>
      <w:lvlJc w:val="left"/>
      <w:pPr>
        <w:ind w:left="6120" w:hanging="360"/>
      </w:pPr>
      <w:rPr>
        <w:rFonts w:hint="default" w:ascii="Wingdings" w:hAnsi="Wingdings"/>
      </w:rPr>
    </w:lvl>
  </w:abstractNum>
  <w:abstractNum w:abstractNumId="94" w15:restartNumberingAfterBreak="0">
    <w:nsid w:val="7E0149C6"/>
    <w:multiLevelType w:val="multilevel"/>
    <w:tmpl w:val="0DB2DF6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315722044">
    <w:abstractNumId w:val="87"/>
  </w:num>
  <w:num w:numId="2" w16cid:durableId="1803308873">
    <w:abstractNumId w:val="71"/>
  </w:num>
  <w:num w:numId="3" w16cid:durableId="6910121">
    <w:abstractNumId w:val="41"/>
  </w:num>
  <w:num w:numId="4" w16cid:durableId="1768037523">
    <w:abstractNumId w:val="79"/>
  </w:num>
  <w:num w:numId="5" w16cid:durableId="874348377">
    <w:abstractNumId w:val="49"/>
  </w:num>
  <w:num w:numId="6" w16cid:durableId="709765395">
    <w:abstractNumId w:val="69"/>
  </w:num>
  <w:num w:numId="7" w16cid:durableId="1422216091">
    <w:abstractNumId w:val="34"/>
  </w:num>
  <w:num w:numId="8" w16cid:durableId="85426063">
    <w:abstractNumId w:val="23"/>
  </w:num>
  <w:num w:numId="9" w16cid:durableId="435098043">
    <w:abstractNumId w:val="20"/>
  </w:num>
  <w:num w:numId="10" w16cid:durableId="2082018993">
    <w:abstractNumId w:val="64"/>
  </w:num>
  <w:num w:numId="11" w16cid:durableId="684333200">
    <w:abstractNumId w:val="66"/>
  </w:num>
  <w:num w:numId="12" w16cid:durableId="1959794496">
    <w:abstractNumId w:val="50"/>
  </w:num>
  <w:num w:numId="13" w16cid:durableId="2034384520">
    <w:abstractNumId w:val="17"/>
  </w:num>
  <w:num w:numId="14" w16cid:durableId="901789129">
    <w:abstractNumId w:val="53"/>
  </w:num>
  <w:num w:numId="15" w16cid:durableId="1367213481">
    <w:abstractNumId w:val="94"/>
  </w:num>
  <w:num w:numId="16" w16cid:durableId="1331330361">
    <w:abstractNumId w:val="40"/>
  </w:num>
  <w:num w:numId="17" w16cid:durableId="1008993077">
    <w:abstractNumId w:val="77"/>
  </w:num>
  <w:num w:numId="18" w16cid:durableId="1650091927">
    <w:abstractNumId w:val="84"/>
  </w:num>
  <w:num w:numId="19" w16cid:durableId="412943540">
    <w:abstractNumId w:val="59"/>
  </w:num>
  <w:num w:numId="20" w16cid:durableId="1245841049">
    <w:abstractNumId w:val="39"/>
  </w:num>
  <w:num w:numId="21" w16cid:durableId="1476681151">
    <w:abstractNumId w:val="5"/>
  </w:num>
  <w:num w:numId="22" w16cid:durableId="1207067926">
    <w:abstractNumId w:val="75"/>
  </w:num>
  <w:num w:numId="23" w16cid:durableId="1268659332">
    <w:abstractNumId w:val="44"/>
  </w:num>
  <w:num w:numId="24" w16cid:durableId="308747595">
    <w:abstractNumId w:val="78"/>
  </w:num>
  <w:num w:numId="25" w16cid:durableId="2075657508">
    <w:abstractNumId w:val="61"/>
  </w:num>
  <w:num w:numId="26" w16cid:durableId="1974946963">
    <w:abstractNumId w:val="92"/>
  </w:num>
  <w:num w:numId="27" w16cid:durableId="610669111">
    <w:abstractNumId w:val="13"/>
  </w:num>
  <w:num w:numId="28" w16cid:durableId="869343845">
    <w:abstractNumId w:val="86"/>
  </w:num>
  <w:num w:numId="29" w16cid:durableId="88626285">
    <w:abstractNumId w:val="52"/>
  </w:num>
  <w:num w:numId="30" w16cid:durableId="62487342">
    <w:abstractNumId w:val="85"/>
  </w:num>
  <w:num w:numId="31" w16cid:durableId="831290381">
    <w:abstractNumId w:val="6"/>
  </w:num>
  <w:num w:numId="32" w16cid:durableId="2013795445">
    <w:abstractNumId w:val="80"/>
  </w:num>
  <w:num w:numId="33" w16cid:durableId="988940851">
    <w:abstractNumId w:val="62"/>
  </w:num>
  <w:num w:numId="34" w16cid:durableId="1754624143">
    <w:abstractNumId w:val="63"/>
  </w:num>
  <w:num w:numId="35" w16cid:durableId="593317451">
    <w:abstractNumId w:val="2"/>
  </w:num>
  <w:num w:numId="36" w16cid:durableId="1875657019">
    <w:abstractNumId w:val="45"/>
  </w:num>
  <w:num w:numId="37" w16cid:durableId="1309476823">
    <w:abstractNumId w:val="31"/>
  </w:num>
  <w:num w:numId="38" w16cid:durableId="1727414133">
    <w:abstractNumId w:val="21"/>
  </w:num>
  <w:num w:numId="39" w16cid:durableId="845897703">
    <w:abstractNumId w:val="89"/>
  </w:num>
  <w:num w:numId="40" w16cid:durableId="1190223351">
    <w:abstractNumId w:val="76"/>
  </w:num>
  <w:num w:numId="41" w16cid:durableId="1080566959">
    <w:abstractNumId w:val="73"/>
  </w:num>
  <w:num w:numId="42" w16cid:durableId="1500192618">
    <w:abstractNumId w:val="9"/>
  </w:num>
  <w:num w:numId="43" w16cid:durableId="152337334">
    <w:abstractNumId w:val="91"/>
  </w:num>
  <w:num w:numId="44" w16cid:durableId="2130009087">
    <w:abstractNumId w:val="82"/>
  </w:num>
  <w:num w:numId="45" w16cid:durableId="1763258505">
    <w:abstractNumId w:val="8"/>
  </w:num>
  <w:num w:numId="46" w16cid:durableId="779761301">
    <w:abstractNumId w:val="57"/>
  </w:num>
  <w:num w:numId="47" w16cid:durableId="110125460">
    <w:abstractNumId w:val="24"/>
  </w:num>
  <w:num w:numId="48" w16cid:durableId="450706978">
    <w:abstractNumId w:val="3"/>
  </w:num>
  <w:num w:numId="49" w16cid:durableId="1565488953">
    <w:abstractNumId w:val="36"/>
  </w:num>
  <w:num w:numId="50" w16cid:durableId="2121337676">
    <w:abstractNumId w:val="70"/>
  </w:num>
  <w:num w:numId="51" w16cid:durableId="850140863">
    <w:abstractNumId w:val="12"/>
  </w:num>
  <w:num w:numId="52" w16cid:durableId="430246151">
    <w:abstractNumId w:val="7"/>
  </w:num>
  <w:num w:numId="53" w16cid:durableId="1108350232">
    <w:abstractNumId w:val="38"/>
  </w:num>
  <w:num w:numId="54" w16cid:durableId="1019357661">
    <w:abstractNumId w:val="56"/>
  </w:num>
  <w:num w:numId="55" w16cid:durableId="1991516863">
    <w:abstractNumId w:val="30"/>
  </w:num>
  <w:num w:numId="56" w16cid:durableId="1211957460">
    <w:abstractNumId w:val="1"/>
  </w:num>
  <w:num w:numId="57" w16cid:durableId="1776247352">
    <w:abstractNumId w:val="42"/>
  </w:num>
  <w:num w:numId="58" w16cid:durableId="847410010">
    <w:abstractNumId w:val="35"/>
  </w:num>
  <w:num w:numId="59" w16cid:durableId="1423257034">
    <w:abstractNumId w:val="26"/>
  </w:num>
  <w:num w:numId="60" w16cid:durableId="1797333177">
    <w:abstractNumId w:val="67"/>
  </w:num>
  <w:num w:numId="61" w16cid:durableId="1929076072">
    <w:abstractNumId w:val="10"/>
  </w:num>
  <w:num w:numId="62" w16cid:durableId="1175800601">
    <w:abstractNumId w:val="88"/>
  </w:num>
  <w:num w:numId="63" w16cid:durableId="2125031278">
    <w:abstractNumId w:val="48"/>
  </w:num>
  <w:num w:numId="64" w16cid:durableId="768701842">
    <w:abstractNumId w:val="43"/>
  </w:num>
  <w:num w:numId="65" w16cid:durableId="1596135061">
    <w:abstractNumId w:val="11"/>
  </w:num>
  <w:num w:numId="66" w16cid:durableId="2137067994">
    <w:abstractNumId w:val="0"/>
  </w:num>
  <w:num w:numId="67" w16cid:durableId="332225195">
    <w:abstractNumId w:val="55"/>
  </w:num>
  <w:num w:numId="68" w16cid:durableId="1304701053">
    <w:abstractNumId w:val="18"/>
  </w:num>
  <w:num w:numId="69" w16cid:durableId="1459564579">
    <w:abstractNumId w:val="65"/>
  </w:num>
  <w:num w:numId="70" w16cid:durableId="561790291">
    <w:abstractNumId w:val="19"/>
  </w:num>
  <w:num w:numId="71" w16cid:durableId="955331546">
    <w:abstractNumId w:val="33"/>
  </w:num>
  <w:num w:numId="72" w16cid:durableId="566380590">
    <w:abstractNumId w:val="72"/>
  </w:num>
  <w:num w:numId="73" w16cid:durableId="213320319">
    <w:abstractNumId w:val="22"/>
  </w:num>
  <w:num w:numId="74" w16cid:durableId="1977637030">
    <w:abstractNumId w:val="93"/>
  </w:num>
  <w:num w:numId="75" w16cid:durableId="810515317">
    <w:abstractNumId w:val="29"/>
  </w:num>
  <w:num w:numId="76" w16cid:durableId="344089745">
    <w:abstractNumId w:val="58"/>
  </w:num>
  <w:num w:numId="77" w16cid:durableId="63454714">
    <w:abstractNumId w:val="68"/>
  </w:num>
  <w:num w:numId="78" w16cid:durableId="1264458437">
    <w:abstractNumId w:val="14"/>
  </w:num>
  <w:num w:numId="79" w16cid:durableId="1178085167">
    <w:abstractNumId w:val="83"/>
  </w:num>
  <w:num w:numId="80" w16cid:durableId="724454555">
    <w:abstractNumId w:val="27"/>
  </w:num>
  <w:num w:numId="81" w16cid:durableId="1328754838">
    <w:abstractNumId w:val="81"/>
  </w:num>
  <w:num w:numId="82" w16cid:durableId="1434087307">
    <w:abstractNumId w:val="47"/>
  </w:num>
  <w:num w:numId="83" w16cid:durableId="388235334">
    <w:abstractNumId w:val="60"/>
  </w:num>
  <w:num w:numId="84" w16cid:durableId="457837614">
    <w:abstractNumId w:val="25"/>
  </w:num>
  <w:num w:numId="85" w16cid:durableId="1864130732">
    <w:abstractNumId w:val="15"/>
  </w:num>
  <w:num w:numId="86" w16cid:durableId="1324503568">
    <w:abstractNumId w:val="28"/>
  </w:num>
  <w:num w:numId="87" w16cid:durableId="1606617429">
    <w:abstractNumId w:val="51"/>
  </w:num>
  <w:num w:numId="88" w16cid:durableId="31342915">
    <w:abstractNumId w:val="90"/>
  </w:num>
  <w:num w:numId="89" w16cid:durableId="451680297">
    <w:abstractNumId w:val="74"/>
  </w:num>
  <w:num w:numId="90" w16cid:durableId="455024435">
    <w:abstractNumId w:val="37"/>
  </w:num>
  <w:num w:numId="91" w16cid:durableId="1941521321">
    <w:abstractNumId w:val="32"/>
  </w:num>
  <w:num w:numId="92" w16cid:durableId="1800997452">
    <w:abstractNumId w:val="54"/>
  </w:num>
  <w:num w:numId="93" w16cid:durableId="645738859">
    <w:abstractNumId w:val="4"/>
  </w:num>
  <w:num w:numId="94" w16cid:durableId="1062407133">
    <w:abstractNumId w:val="16"/>
  </w:num>
  <w:num w:numId="95" w16cid:durableId="965042811">
    <w:abstractNumId w:val="46"/>
  </w:num>
  <w:numIdMacAtCleanup w:val="8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hideSpellingErrors/>
  <w:hideGrammaticalErrors/>
  <w:trackRevisions w:val="false"/>
  <w:defaultTabStop w:val="720"/>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M0NzI2MTOzsDQ1NTZT0lEKTi0uzszPAykwMagFAIqvNN8tAAAA"/>
  </w:docVars>
  <w:rsids>
    <w:rsidRoot w:val="00E47B5B"/>
    <w:rsid w:val="000053D7"/>
    <w:rsid w:val="000063CB"/>
    <w:rsid w:val="00007315"/>
    <w:rsid w:val="00010776"/>
    <w:rsid w:val="00010BD7"/>
    <w:rsid w:val="0001352B"/>
    <w:rsid w:val="00014A22"/>
    <w:rsid w:val="0001666B"/>
    <w:rsid w:val="00017312"/>
    <w:rsid w:val="00020274"/>
    <w:rsid w:val="000211D3"/>
    <w:rsid w:val="00022B3D"/>
    <w:rsid w:val="00023C31"/>
    <w:rsid w:val="00025EF3"/>
    <w:rsid w:val="000308C3"/>
    <w:rsid w:val="00030D05"/>
    <w:rsid w:val="00031A8B"/>
    <w:rsid w:val="00031B53"/>
    <w:rsid w:val="00031C29"/>
    <w:rsid w:val="000325C4"/>
    <w:rsid w:val="00032D15"/>
    <w:rsid w:val="00032D8A"/>
    <w:rsid w:val="00034F85"/>
    <w:rsid w:val="00035507"/>
    <w:rsid w:val="00035F57"/>
    <w:rsid w:val="000362A0"/>
    <w:rsid w:val="00036AFA"/>
    <w:rsid w:val="000413A9"/>
    <w:rsid w:val="0004160A"/>
    <w:rsid w:val="000420B7"/>
    <w:rsid w:val="00044D1D"/>
    <w:rsid w:val="00045477"/>
    <w:rsid w:val="0004575F"/>
    <w:rsid w:val="00046334"/>
    <w:rsid w:val="00046D9A"/>
    <w:rsid w:val="0005095C"/>
    <w:rsid w:val="00051C51"/>
    <w:rsid w:val="00052721"/>
    <w:rsid w:val="00052888"/>
    <w:rsid w:val="00055CDA"/>
    <w:rsid w:val="0005703B"/>
    <w:rsid w:val="000635C9"/>
    <w:rsid w:val="00067220"/>
    <w:rsid w:val="0006736A"/>
    <w:rsid w:val="000673B1"/>
    <w:rsid w:val="00067480"/>
    <w:rsid w:val="00070699"/>
    <w:rsid w:val="00070FFF"/>
    <w:rsid w:val="00071B31"/>
    <w:rsid w:val="00072859"/>
    <w:rsid w:val="000732AB"/>
    <w:rsid w:val="000733DC"/>
    <w:rsid w:val="000743C0"/>
    <w:rsid w:val="00075D4E"/>
    <w:rsid w:val="00076188"/>
    <w:rsid w:val="00076231"/>
    <w:rsid w:val="00076C5F"/>
    <w:rsid w:val="000779D8"/>
    <w:rsid w:val="00077D70"/>
    <w:rsid w:val="000816AD"/>
    <w:rsid w:val="00083ED0"/>
    <w:rsid w:val="00084190"/>
    <w:rsid w:val="00084817"/>
    <w:rsid w:val="00084B34"/>
    <w:rsid w:val="00086107"/>
    <w:rsid w:val="000864A9"/>
    <w:rsid w:val="00097D25"/>
    <w:rsid w:val="000A201C"/>
    <w:rsid w:val="000A53EC"/>
    <w:rsid w:val="000A72DD"/>
    <w:rsid w:val="000A74C4"/>
    <w:rsid w:val="000A7C12"/>
    <w:rsid w:val="000B105D"/>
    <w:rsid w:val="000B45CD"/>
    <w:rsid w:val="000B4DC3"/>
    <w:rsid w:val="000C0C07"/>
    <w:rsid w:val="000C2A12"/>
    <w:rsid w:val="000C5AA7"/>
    <w:rsid w:val="000C5FDC"/>
    <w:rsid w:val="000D060A"/>
    <w:rsid w:val="000D268F"/>
    <w:rsid w:val="000D2D76"/>
    <w:rsid w:val="000D4E0A"/>
    <w:rsid w:val="000D6191"/>
    <w:rsid w:val="000D630F"/>
    <w:rsid w:val="000E69B0"/>
    <w:rsid w:val="000F03BA"/>
    <w:rsid w:val="000F05D8"/>
    <w:rsid w:val="000F5551"/>
    <w:rsid w:val="000F5AB9"/>
    <w:rsid w:val="000F75AD"/>
    <w:rsid w:val="0010057E"/>
    <w:rsid w:val="0010459F"/>
    <w:rsid w:val="001046D5"/>
    <w:rsid w:val="001052A8"/>
    <w:rsid w:val="0011016E"/>
    <w:rsid w:val="00111468"/>
    <w:rsid w:val="0011239D"/>
    <w:rsid w:val="00114AF0"/>
    <w:rsid w:val="00114C15"/>
    <w:rsid w:val="00121E52"/>
    <w:rsid w:val="00123287"/>
    <w:rsid w:val="00123D16"/>
    <w:rsid w:val="0012419D"/>
    <w:rsid w:val="001260F4"/>
    <w:rsid w:val="001274C6"/>
    <w:rsid w:val="00137F60"/>
    <w:rsid w:val="00145130"/>
    <w:rsid w:val="00145829"/>
    <w:rsid w:val="00152689"/>
    <w:rsid w:val="00152CB6"/>
    <w:rsid w:val="001532D3"/>
    <w:rsid w:val="00154EFF"/>
    <w:rsid w:val="00155432"/>
    <w:rsid w:val="00155611"/>
    <w:rsid w:val="00155CE6"/>
    <w:rsid w:val="0015681E"/>
    <w:rsid w:val="00157F3C"/>
    <w:rsid w:val="0016325E"/>
    <w:rsid w:val="001633D2"/>
    <w:rsid w:val="00163A1F"/>
    <w:rsid w:val="001664A2"/>
    <w:rsid w:val="00166949"/>
    <w:rsid w:val="00167755"/>
    <w:rsid w:val="0017408D"/>
    <w:rsid w:val="00174660"/>
    <w:rsid w:val="00176126"/>
    <w:rsid w:val="001806BA"/>
    <w:rsid w:val="00183F13"/>
    <w:rsid w:val="001931FD"/>
    <w:rsid w:val="00193E14"/>
    <w:rsid w:val="00193F9E"/>
    <w:rsid w:val="001949B4"/>
    <w:rsid w:val="00194B3C"/>
    <w:rsid w:val="001A4E32"/>
    <w:rsid w:val="001A56A9"/>
    <w:rsid w:val="001B1A49"/>
    <w:rsid w:val="001B1B87"/>
    <w:rsid w:val="001B3028"/>
    <w:rsid w:val="001B5D16"/>
    <w:rsid w:val="001B6158"/>
    <w:rsid w:val="001B6B07"/>
    <w:rsid w:val="001B7EEA"/>
    <w:rsid w:val="001C027B"/>
    <w:rsid w:val="001C5068"/>
    <w:rsid w:val="001C5F64"/>
    <w:rsid w:val="001C6F65"/>
    <w:rsid w:val="001C71B1"/>
    <w:rsid w:val="001C7560"/>
    <w:rsid w:val="001C7F7D"/>
    <w:rsid w:val="001D2186"/>
    <w:rsid w:val="001D5605"/>
    <w:rsid w:val="001D58EF"/>
    <w:rsid w:val="001D6C20"/>
    <w:rsid w:val="001E01B2"/>
    <w:rsid w:val="001E08B7"/>
    <w:rsid w:val="001E156F"/>
    <w:rsid w:val="001E3236"/>
    <w:rsid w:val="001E420F"/>
    <w:rsid w:val="001E4581"/>
    <w:rsid w:val="001E4986"/>
    <w:rsid w:val="001E5389"/>
    <w:rsid w:val="001E6AE3"/>
    <w:rsid w:val="001E77A0"/>
    <w:rsid w:val="001F0242"/>
    <w:rsid w:val="001F0DB7"/>
    <w:rsid w:val="001F2185"/>
    <w:rsid w:val="001F6661"/>
    <w:rsid w:val="0020001E"/>
    <w:rsid w:val="00202B26"/>
    <w:rsid w:val="002041F7"/>
    <w:rsid w:val="002053C9"/>
    <w:rsid w:val="0021461A"/>
    <w:rsid w:val="00214947"/>
    <w:rsid w:val="002157DE"/>
    <w:rsid w:val="0021641B"/>
    <w:rsid w:val="002205F4"/>
    <w:rsid w:val="0022248B"/>
    <w:rsid w:val="0022248C"/>
    <w:rsid w:val="00223743"/>
    <w:rsid w:val="002239C6"/>
    <w:rsid w:val="00224A2C"/>
    <w:rsid w:val="00224C9E"/>
    <w:rsid w:val="00225AD5"/>
    <w:rsid w:val="002275A6"/>
    <w:rsid w:val="00227920"/>
    <w:rsid w:val="00231E0E"/>
    <w:rsid w:val="00232168"/>
    <w:rsid w:val="00232439"/>
    <w:rsid w:val="002326AB"/>
    <w:rsid w:val="00232DEA"/>
    <w:rsid w:val="002361C4"/>
    <w:rsid w:val="00236D98"/>
    <w:rsid w:val="002422D0"/>
    <w:rsid w:val="00243D9C"/>
    <w:rsid w:val="00245769"/>
    <w:rsid w:val="00245AF0"/>
    <w:rsid w:val="00251BBB"/>
    <w:rsid w:val="002522FF"/>
    <w:rsid w:val="00253034"/>
    <w:rsid w:val="00253922"/>
    <w:rsid w:val="002548FF"/>
    <w:rsid w:val="00255B13"/>
    <w:rsid w:val="00256428"/>
    <w:rsid w:val="002579B7"/>
    <w:rsid w:val="0026650F"/>
    <w:rsid w:val="002746AF"/>
    <w:rsid w:val="0027695D"/>
    <w:rsid w:val="00276EC7"/>
    <w:rsid w:val="00277B44"/>
    <w:rsid w:val="00280EEC"/>
    <w:rsid w:val="00281384"/>
    <w:rsid w:val="00283A2C"/>
    <w:rsid w:val="00285452"/>
    <w:rsid w:val="00291561"/>
    <w:rsid w:val="00291D0B"/>
    <w:rsid w:val="00293134"/>
    <w:rsid w:val="00294F71"/>
    <w:rsid w:val="00295747"/>
    <w:rsid w:val="00295C22"/>
    <w:rsid w:val="00295C2D"/>
    <w:rsid w:val="002972F4"/>
    <w:rsid w:val="002A1180"/>
    <w:rsid w:val="002A1874"/>
    <w:rsid w:val="002A1B0F"/>
    <w:rsid w:val="002A2945"/>
    <w:rsid w:val="002A488C"/>
    <w:rsid w:val="002A5BD5"/>
    <w:rsid w:val="002A5DDF"/>
    <w:rsid w:val="002A7BDB"/>
    <w:rsid w:val="002A7C1C"/>
    <w:rsid w:val="002A7D7B"/>
    <w:rsid w:val="002B0807"/>
    <w:rsid w:val="002B5437"/>
    <w:rsid w:val="002B7B6A"/>
    <w:rsid w:val="002C1EE3"/>
    <w:rsid w:val="002C4CD1"/>
    <w:rsid w:val="002C4DEF"/>
    <w:rsid w:val="002C4F6A"/>
    <w:rsid w:val="002C6BE5"/>
    <w:rsid w:val="002C6CD7"/>
    <w:rsid w:val="002D0946"/>
    <w:rsid w:val="002D487C"/>
    <w:rsid w:val="002D5778"/>
    <w:rsid w:val="002D7931"/>
    <w:rsid w:val="002E00EC"/>
    <w:rsid w:val="002E0158"/>
    <w:rsid w:val="002E07E8"/>
    <w:rsid w:val="002E3AD6"/>
    <w:rsid w:val="002E4B69"/>
    <w:rsid w:val="002E515D"/>
    <w:rsid w:val="002E5B5D"/>
    <w:rsid w:val="002E5FC6"/>
    <w:rsid w:val="002E7D3A"/>
    <w:rsid w:val="002F43FD"/>
    <w:rsid w:val="002F6C73"/>
    <w:rsid w:val="002F727E"/>
    <w:rsid w:val="003015AC"/>
    <w:rsid w:val="00303A95"/>
    <w:rsid w:val="00306254"/>
    <w:rsid w:val="00306AFB"/>
    <w:rsid w:val="00307E7F"/>
    <w:rsid w:val="00310C91"/>
    <w:rsid w:val="00311778"/>
    <w:rsid w:val="003160A8"/>
    <w:rsid w:val="00316450"/>
    <w:rsid w:val="00322DAF"/>
    <w:rsid w:val="003233DD"/>
    <w:rsid w:val="00323F33"/>
    <w:rsid w:val="00324B99"/>
    <w:rsid w:val="00324E4E"/>
    <w:rsid w:val="00325A15"/>
    <w:rsid w:val="0033027C"/>
    <w:rsid w:val="00330A6C"/>
    <w:rsid w:val="00335D86"/>
    <w:rsid w:val="00337B67"/>
    <w:rsid w:val="00341136"/>
    <w:rsid w:val="00341713"/>
    <w:rsid w:val="00341BB1"/>
    <w:rsid w:val="003437C6"/>
    <w:rsid w:val="003444FA"/>
    <w:rsid w:val="0034534B"/>
    <w:rsid w:val="00347089"/>
    <w:rsid w:val="00353284"/>
    <w:rsid w:val="003564A9"/>
    <w:rsid w:val="0035758F"/>
    <w:rsid w:val="003600E8"/>
    <w:rsid w:val="00360E92"/>
    <w:rsid w:val="00361613"/>
    <w:rsid w:val="003619FF"/>
    <w:rsid w:val="003640D3"/>
    <w:rsid w:val="0036448B"/>
    <w:rsid w:val="00364754"/>
    <w:rsid w:val="0036766B"/>
    <w:rsid w:val="003711F3"/>
    <w:rsid w:val="00371A4E"/>
    <w:rsid w:val="00371FCF"/>
    <w:rsid w:val="00372E82"/>
    <w:rsid w:val="00374168"/>
    <w:rsid w:val="003823DB"/>
    <w:rsid w:val="003851C4"/>
    <w:rsid w:val="003852B7"/>
    <w:rsid w:val="00385FE8"/>
    <w:rsid w:val="00390816"/>
    <w:rsid w:val="003942C1"/>
    <w:rsid w:val="0039599F"/>
    <w:rsid w:val="003A0055"/>
    <w:rsid w:val="003A0F13"/>
    <w:rsid w:val="003A45DA"/>
    <w:rsid w:val="003A4B3A"/>
    <w:rsid w:val="003A5194"/>
    <w:rsid w:val="003A76C0"/>
    <w:rsid w:val="003A7DFA"/>
    <w:rsid w:val="003B1B6E"/>
    <w:rsid w:val="003B34D6"/>
    <w:rsid w:val="003B3B10"/>
    <w:rsid w:val="003B438F"/>
    <w:rsid w:val="003B4CC2"/>
    <w:rsid w:val="003B7EAB"/>
    <w:rsid w:val="003C46CE"/>
    <w:rsid w:val="003C4D7F"/>
    <w:rsid w:val="003C5D22"/>
    <w:rsid w:val="003C6009"/>
    <w:rsid w:val="003D20E3"/>
    <w:rsid w:val="003D2303"/>
    <w:rsid w:val="003D65F6"/>
    <w:rsid w:val="003D6C2D"/>
    <w:rsid w:val="003D6EFC"/>
    <w:rsid w:val="003F2285"/>
    <w:rsid w:val="003F56E8"/>
    <w:rsid w:val="004000B4"/>
    <w:rsid w:val="00400FDC"/>
    <w:rsid w:val="0040202D"/>
    <w:rsid w:val="0040562B"/>
    <w:rsid w:val="00405AC8"/>
    <w:rsid w:val="00407D61"/>
    <w:rsid w:val="00411222"/>
    <w:rsid w:val="004118BC"/>
    <w:rsid w:val="00413FD2"/>
    <w:rsid w:val="00415D1F"/>
    <w:rsid w:val="00426715"/>
    <w:rsid w:val="00427742"/>
    <w:rsid w:val="00427E6F"/>
    <w:rsid w:val="00430304"/>
    <w:rsid w:val="00431783"/>
    <w:rsid w:val="00432768"/>
    <w:rsid w:val="00440729"/>
    <w:rsid w:val="00442951"/>
    <w:rsid w:val="00447860"/>
    <w:rsid w:val="004535C7"/>
    <w:rsid w:val="004544CB"/>
    <w:rsid w:val="00455096"/>
    <w:rsid w:val="0045690D"/>
    <w:rsid w:val="004622FB"/>
    <w:rsid w:val="00465645"/>
    <w:rsid w:val="004660B7"/>
    <w:rsid w:val="004673C2"/>
    <w:rsid w:val="00472020"/>
    <w:rsid w:val="004728ED"/>
    <w:rsid w:val="00473E11"/>
    <w:rsid w:val="00474BD1"/>
    <w:rsid w:val="0047555C"/>
    <w:rsid w:val="0048227A"/>
    <w:rsid w:val="004857ED"/>
    <w:rsid w:val="004858EB"/>
    <w:rsid w:val="00485B0A"/>
    <w:rsid w:val="0048634D"/>
    <w:rsid w:val="00491A3E"/>
    <w:rsid w:val="00493CA3"/>
    <w:rsid w:val="004952E2"/>
    <w:rsid w:val="004A2A44"/>
    <w:rsid w:val="004A3551"/>
    <w:rsid w:val="004A35E3"/>
    <w:rsid w:val="004A4BCA"/>
    <w:rsid w:val="004A4D64"/>
    <w:rsid w:val="004A5BF3"/>
    <w:rsid w:val="004A5CA6"/>
    <w:rsid w:val="004A7989"/>
    <w:rsid w:val="004A7DDC"/>
    <w:rsid w:val="004A7E4B"/>
    <w:rsid w:val="004B0023"/>
    <w:rsid w:val="004B0914"/>
    <w:rsid w:val="004B0C4D"/>
    <w:rsid w:val="004B235D"/>
    <w:rsid w:val="004B400C"/>
    <w:rsid w:val="004B5406"/>
    <w:rsid w:val="004B7968"/>
    <w:rsid w:val="004C0249"/>
    <w:rsid w:val="004C199E"/>
    <w:rsid w:val="004C2578"/>
    <w:rsid w:val="004C2D25"/>
    <w:rsid w:val="004C362F"/>
    <w:rsid w:val="004C4F12"/>
    <w:rsid w:val="004C5E49"/>
    <w:rsid w:val="004D0A72"/>
    <w:rsid w:val="004D172A"/>
    <w:rsid w:val="004D357A"/>
    <w:rsid w:val="004D3A79"/>
    <w:rsid w:val="004D62E2"/>
    <w:rsid w:val="004D65AA"/>
    <w:rsid w:val="004D66EB"/>
    <w:rsid w:val="004E006A"/>
    <w:rsid w:val="004E2FF8"/>
    <w:rsid w:val="004E4C40"/>
    <w:rsid w:val="004E6019"/>
    <w:rsid w:val="004E64F0"/>
    <w:rsid w:val="004E7A4D"/>
    <w:rsid w:val="004F0F59"/>
    <w:rsid w:val="004F1858"/>
    <w:rsid w:val="004F3347"/>
    <w:rsid w:val="004F33C2"/>
    <w:rsid w:val="004F37A7"/>
    <w:rsid w:val="004F67DD"/>
    <w:rsid w:val="004F6EA2"/>
    <w:rsid w:val="004F79E5"/>
    <w:rsid w:val="0050158D"/>
    <w:rsid w:val="00502715"/>
    <w:rsid w:val="0050372A"/>
    <w:rsid w:val="0050633B"/>
    <w:rsid w:val="005063B1"/>
    <w:rsid w:val="00506F7C"/>
    <w:rsid w:val="00511D8B"/>
    <w:rsid w:val="00514D9E"/>
    <w:rsid w:val="00516B06"/>
    <w:rsid w:val="00516F88"/>
    <w:rsid w:val="005200AE"/>
    <w:rsid w:val="00522B62"/>
    <w:rsid w:val="00525E3C"/>
    <w:rsid w:val="00527814"/>
    <w:rsid w:val="00527C25"/>
    <w:rsid w:val="00531DEE"/>
    <w:rsid w:val="00533AD2"/>
    <w:rsid w:val="00534789"/>
    <w:rsid w:val="00534EAA"/>
    <w:rsid w:val="00535B5E"/>
    <w:rsid w:val="00536142"/>
    <w:rsid w:val="005406E8"/>
    <w:rsid w:val="00540AAB"/>
    <w:rsid w:val="00544E05"/>
    <w:rsid w:val="00545A08"/>
    <w:rsid w:val="00545DD2"/>
    <w:rsid w:val="00546D91"/>
    <w:rsid w:val="00547670"/>
    <w:rsid w:val="00550385"/>
    <w:rsid w:val="0055048B"/>
    <w:rsid w:val="0055172F"/>
    <w:rsid w:val="00552828"/>
    <w:rsid w:val="00556CBA"/>
    <w:rsid w:val="00560DD3"/>
    <w:rsid w:val="00566577"/>
    <w:rsid w:val="00566F45"/>
    <w:rsid w:val="00570BCA"/>
    <w:rsid w:val="005717D7"/>
    <w:rsid w:val="0057352A"/>
    <w:rsid w:val="0057520A"/>
    <w:rsid w:val="00575884"/>
    <w:rsid w:val="00576F20"/>
    <w:rsid w:val="00577854"/>
    <w:rsid w:val="005803AE"/>
    <w:rsid w:val="0058399D"/>
    <w:rsid w:val="00584BEA"/>
    <w:rsid w:val="005858B1"/>
    <w:rsid w:val="00587E79"/>
    <w:rsid w:val="005915C1"/>
    <w:rsid w:val="0059433E"/>
    <w:rsid w:val="0059465A"/>
    <w:rsid w:val="00594B20"/>
    <w:rsid w:val="00595901"/>
    <w:rsid w:val="00595C3A"/>
    <w:rsid w:val="00596546"/>
    <w:rsid w:val="005A1EFC"/>
    <w:rsid w:val="005A3968"/>
    <w:rsid w:val="005A476E"/>
    <w:rsid w:val="005A4937"/>
    <w:rsid w:val="005B041D"/>
    <w:rsid w:val="005B14EC"/>
    <w:rsid w:val="005B16A2"/>
    <w:rsid w:val="005B24BB"/>
    <w:rsid w:val="005B3234"/>
    <w:rsid w:val="005C3A21"/>
    <w:rsid w:val="005C40F6"/>
    <w:rsid w:val="005C5C44"/>
    <w:rsid w:val="005C65AD"/>
    <w:rsid w:val="005D016E"/>
    <w:rsid w:val="005D4DE0"/>
    <w:rsid w:val="005D613B"/>
    <w:rsid w:val="005D6B72"/>
    <w:rsid w:val="005D6E10"/>
    <w:rsid w:val="005D7776"/>
    <w:rsid w:val="005D7844"/>
    <w:rsid w:val="005D7A47"/>
    <w:rsid w:val="005E42AA"/>
    <w:rsid w:val="005E5A9F"/>
    <w:rsid w:val="005E6A93"/>
    <w:rsid w:val="005E6BC1"/>
    <w:rsid w:val="005F224C"/>
    <w:rsid w:val="005F28EF"/>
    <w:rsid w:val="005F2D85"/>
    <w:rsid w:val="005F6C50"/>
    <w:rsid w:val="005F6E6B"/>
    <w:rsid w:val="005F7BE1"/>
    <w:rsid w:val="006001C0"/>
    <w:rsid w:val="006048F0"/>
    <w:rsid w:val="00612CF0"/>
    <w:rsid w:val="00614AE3"/>
    <w:rsid w:val="006151AE"/>
    <w:rsid w:val="00615CB3"/>
    <w:rsid w:val="0062127B"/>
    <w:rsid w:val="00623C72"/>
    <w:rsid w:val="0062533F"/>
    <w:rsid w:val="00625A65"/>
    <w:rsid w:val="00626A1F"/>
    <w:rsid w:val="006309B3"/>
    <w:rsid w:val="00630FE8"/>
    <w:rsid w:val="00631015"/>
    <w:rsid w:val="0063256A"/>
    <w:rsid w:val="006370E0"/>
    <w:rsid w:val="006377E5"/>
    <w:rsid w:val="006414CC"/>
    <w:rsid w:val="006431BA"/>
    <w:rsid w:val="006446D8"/>
    <w:rsid w:val="00645349"/>
    <w:rsid w:val="006457CF"/>
    <w:rsid w:val="00646446"/>
    <w:rsid w:val="00646A8D"/>
    <w:rsid w:val="00646B80"/>
    <w:rsid w:val="0064716C"/>
    <w:rsid w:val="00647530"/>
    <w:rsid w:val="00647DB0"/>
    <w:rsid w:val="006513AA"/>
    <w:rsid w:val="006513E2"/>
    <w:rsid w:val="00652215"/>
    <w:rsid w:val="00654E01"/>
    <w:rsid w:val="006550FB"/>
    <w:rsid w:val="00655531"/>
    <w:rsid w:val="0065685F"/>
    <w:rsid w:val="0067007D"/>
    <w:rsid w:val="00672C0B"/>
    <w:rsid w:val="006732B6"/>
    <w:rsid w:val="00673548"/>
    <w:rsid w:val="00675BC6"/>
    <w:rsid w:val="0068020C"/>
    <w:rsid w:val="00683767"/>
    <w:rsid w:val="00683A86"/>
    <w:rsid w:val="006856B9"/>
    <w:rsid w:val="006868C1"/>
    <w:rsid w:val="00686986"/>
    <w:rsid w:val="00687559"/>
    <w:rsid w:val="00691DDC"/>
    <w:rsid w:val="006940B4"/>
    <w:rsid w:val="00694762"/>
    <w:rsid w:val="00694A69"/>
    <w:rsid w:val="00696421"/>
    <w:rsid w:val="006969FD"/>
    <w:rsid w:val="006A01EC"/>
    <w:rsid w:val="006A14A0"/>
    <w:rsid w:val="006A1732"/>
    <w:rsid w:val="006A4908"/>
    <w:rsid w:val="006A499A"/>
    <w:rsid w:val="006A4D1B"/>
    <w:rsid w:val="006A5EA2"/>
    <w:rsid w:val="006A7227"/>
    <w:rsid w:val="006B012E"/>
    <w:rsid w:val="006B082E"/>
    <w:rsid w:val="006B0904"/>
    <w:rsid w:val="006B1A91"/>
    <w:rsid w:val="006B227E"/>
    <w:rsid w:val="006B618C"/>
    <w:rsid w:val="006B6AAF"/>
    <w:rsid w:val="006B7A16"/>
    <w:rsid w:val="006C072A"/>
    <w:rsid w:val="006C6D1C"/>
    <w:rsid w:val="006C7236"/>
    <w:rsid w:val="006C7877"/>
    <w:rsid w:val="006D19F2"/>
    <w:rsid w:val="006D3031"/>
    <w:rsid w:val="006D4017"/>
    <w:rsid w:val="006D4164"/>
    <w:rsid w:val="006D5A63"/>
    <w:rsid w:val="006D5D06"/>
    <w:rsid w:val="006D60AE"/>
    <w:rsid w:val="006E0751"/>
    <w:rsid w:val="006E18F3"/>
    <w:rsid w:val="006E273F"/>
    <w:rsid w:val="006E30D9"/>
    <w:rsid w:val="006E3F50"/>
    <w:rsid w:val="006E41F7"/>
    <w:rsid w:val="006E423B"/>
    <w:rsid w:val="006E4A06"/>
    <w:rsid w:val="006E6096"/>
    <w:rsid w:val="006E660F"/>
    <w:rsid w:val="006E7773"/>
    <w:rsid w:val="006F2245"/>
    <w:rsid w:val="006F23D1"/>
    <w:rsid w:val="006F25C1"/>
    <w:rsid w:val="006F346E"/>
    <w:rsid w:val="006F356E"/>
    <w:rsid w:val="006F358F"/>
    <w:rsid w:val="006F6429"/>
    <w:rsid w:val="007018E4"/>
    <w:rsid w:val="00701E35"/>
    <w:rsid w:val="0070410A"/>
    <w:rsid w:val="0070581F"/>
    <w:rsid w:val="00705E2F"/>
    <w:rsid w:val="00707799"/>
    <w:rsid w:val="007103F2"/>
    <w:rsid w:val="00712939"/>
    <w:rsid w:val="00714A3A"/>
    <w:rsid w:val="00715A45"/>
    <w:rsid w:val="00722CB4"/>
    <w:rsid w:val="0072618F"/>
    <w:rsid w:val="0072629F"/>
    <w:rsid w:val="00730BA6"/>
    <w:rsid w:val="00730C9E"/>
    <w:rsid w:val="00732281"/>
    <w:rsid w:val="007325D6"/>
    <w:rsid w:val="00732DC2"/>
    <w:rsid w:val="007330A4"/>
    <w:rsid w:val="007363FE"/>
    <w:rsid w:val="00737100"/>
    <w:rsid w:val="00737620"/>
    <w:rsid w:val="00742976"/>
    <w:rsid w:val="00743865"/>
    <w:rsid w:val="00744CA3"/>
    <w:rsid w:val="007455B1"/>
    <w:rsid w:val="0074577A"/>
    <w:rsid w:val="00746B65"/>
    <w:rsid w:val="00747B67"/>
    <w:rsid w:val="007534E6"/>
    <w:rsid w:val="00761C81"/>
    <w:rsid w:val="00765622"/>
    <w:rsid w:val="00766885"/>
    <w:rsid w:val="00766A9F"/>
    <w:rsid w:val="00771058"/>
    <w:rsid w:val="00771FEE"/>
    <w:rsid w:val="007755CF"/>
    <w:rsid w:val="00777388"/>
    <w:rsid w:val="007817A3"/>
    <w:rsid w:val="00783C69"/>
    <w:rsid w:val="007840C2"/>
    <w:rsid w:val="00785984"/>
    <w:rsid w:val="00790450"/>
    <w:rsid w:val="007911E0"/>
    <w:rsid w:val="00791262"/>
    <w:rsid w:val="00791318"/>
    <w:rsid w:val="00793B40"/>
    <w:rsid w:val="0079572D"/>
    <w:rsid w:val="00796F0F"/>
    <w:rsid w:val="00797D67"/>
    <w:rsid w:val="007A0F89"/>
    <w:rsid w:val="007A2D58"/>
    <w:rsid w:val="007A2FE7"/>
    <w:rsid w:val="007A4EF6"/>
    <w:rsid w:val="007A5CB6"/>
    <w:rsid w:val="007A700F"/>
    <w:rsid w:val="007A728C"/>
    <w:rsid w:val="007B0409"/>
    <w:rsid w:val="007B31B6"/>
    <w:rsid w:val="007B53BA"/>
    <w:rsid w:val="007B735C"/>
    <w:rsid w:val="007B748E"/>
    <w:rsid w:val="007C01F0"/>
    <w:rsid w:val="007C318C"/>
    <w:rsid w:val="007C5B1B"/>
    <w:rsid w:val="007C70D6"/>
    <w:rsid w:val="007C72BA"/>
    <w:rsid w:val="007D01EE"/>
    <w:rsid w:val="007D1B9E"/>
    <w:rsid w:val="007D1BCB"/>
    <w:rsid w:val="007D4201"/>
    <w:rsid w:val="007D51AF"/>
    <w:rsid w:val="007D6005"/>
    <w:rsid w:val="007D7995"/>
    <w:rsid w:val="007E0AF4"/>
    <w:rsid w:val="007E11B3"/>
    <w:rsid w:val="007E14F2"/>
    <w:rsid w:val="007E164C"/>
    <w:rsid w:val="007E1B6F"/>
    <w:rsid w:val="007E3E5E"/>
    <w:rsid w:val="007E4041"/>
    <w:rsid w:val="007E4F23"/>
    <w:rsid w:val="007E7A67"/>
    <w:rsid w:val="007F1385"/>
    <w:rsid w:val="007F3CD8"/>
    <w:rsid w:val="007F60FB"/>
    <w:rsid w:val="007F6743"/>
    <w:rsid w:val="0080063B"/>
    <w:rsid w:val="00801154"/>
    <w:rsid w:val="008043FF"/>
    <w:rsid w:val="00806FF6"/>
    <w:rsid w:val="00807D22"/>
    <w:rsid w:val="0081142F"/>
    <w:rsid w:val="00813628"/>
    <w:rsid w:val="00814677"/>
    <w:rsid w:val="008148D2"/>
    <w:rsid w:val="008150DB"/>
    <w:rsid w:val="00816FE7"/>
    <w:rsid w:val="00820E7F"/>
    <w:rsid w:val="00821C0E"/>
    <w:rsid w:val="0082442D"/>
    <w:rsid w:val="0082472D"/>
    <w:rsid w:val="00825C4E"/>
    <w:rsid w:val="00826522"/>
    <w:rsid w:val="00827178"/>
    <w:rsid w:val="008312F5"/>
    <w:rsid w:val="00831FA5"/>
    <w:rsid w:val="0083333D"/>
    <w:rsid w:val="00833B16"/>
    <w:rsid w:val="00834890"/>
    <w:rsid w:val="00834D2F"/>
    <w:rsid w:val="0083539F"/>
    <w:rsid w:val="00837645"/>
    <w:rsid w:val="00837708"/>
    <w:rsid w:val="008409BF"/>
    <w:rsid w:val="00842642"/>
    <w:rsid w:val="00844ECF"/>
    <w:rsid w:val="00845458"/>
    <w:rsid w:val="008455E1"/>
    <w:rsid w:val="008456CE"/>
    <w:rsid w:val="00845F58"/>
    <w:rsid w:val="00850933"/>
    <w:rsid w:val="008545D6"/>
    <w:rsid w:val="008551DB"/>
    <w:rsid w:val="0086323F"/>
    <w:rsid w:val="008642E4"/>
    <w:rsid w:val="0086544A"/>
    <w:rsid w:val="00865ACB"/>
    <w:rsid w:val="00874212"/>
    <w:rsid w:val="00874AAD"/>
    <w:rsid w:val="00875AAF"/>
    <w:rsid w:val="008762DC"/>
    <w:rsid w:val="00880515"/>
    <w:rsid w:val="00883591"/>
    <w:rsid w:val="00887CB3"/>
    <w:rsid w:val="0089005E"/>
    <w:rsid w:val="008900CA"/>
    <w:rsid w:val="00891CB4"/>
    <w:rsid w:val="00894645"/>
    <w:rsid w:val="00894A25"/>
    <w:rsid w:val="008975B5"/>
    <w:rsid w:val="008A005D"/>
    <w:rsid w:val="008A0E0D"/>
    <w:rsid w:val="008A412A"/>
    <w:rsid w:val="008A4959"/>
    <w:rsid w:val="008A5927"/>
    <w:rsid w:val="008B2853"/>
    <w:rsid w:val="008B38C6"/>
    <w:rsid w:val="008B45E3"/>
    <w:rsid w:val="008B51A6"/>
    <w:rsid w:val="008B7403"/>
    <w:rsid w:val="008C0978"/>
    <w:rsid w:val="008C31FB"/>
    <w:rsid w:val="008C5E2F"/>
    <w:rsid w:val="008D0CE2"/>
    <w:rsid w:val="008D22F8"/>
    <w:rsid w:val="008D2306"/>
    <w:rsid w:val="008D3695"/>
    <w:rsid w:val="008E03E6"/>
    <w:rsid w:val="008E1037"/>
    <w:rsid w:val="008E13D6"/>
    <w:rsid w:val="008E3F83"/>
    <w:rsid w:val="008E4D71"/>
    <w:rsid w:val="008F0023"/>
    <w:rsid w:val="008F26E7"/>
    <w:rsid w:val="008F2E8F"/>
    <w:rsid w:val="008F3DEA"/>
    <w:rsid w:val="008F3FF1"/>
    <w:rsid w:val="008F6823"/>
    <w:rsid w:val="008F6D20"/>
    <w:rsid w:val="00904257"/>
    <w:rsid w:val="00907B2D"/>
    <w:rsid w:val="00912B2E"/>
    <w:rsid w:val="00912D7E"/>
    <w:rsid w:val="0091418E"/>
    <w:rsid w:val="00916574"/>
    <w:rsid w:val="0091683E"/>
    <w:rsid w:val="00916D3F"/>
    <w:rsid w:val="00926780"/>
    <w:rsid w:val="00926ED8"/>
    <w:rsid w:val="00927B2F"/>
    <w:rsid w:val="00931A64"/>
    <w:rsid w:val="00931E40"/>
    <w:rsid w:val="00934521"/>
    <w:rsid w:val="00934D31"/>
    <w:rsid w:val="00936153"/>
    <w:rsid w:val="0093654D"/>
    <w:rsid w:val="00936BF0"/>
    <w:rsid w:val="00940BDD"/>
    <w:rsid w:val="00942A12"/>
    <w:rsid w:val="00942AC6"/>
    <w:rsid w:val="0094313E"/>
    <w:rsid w:val="00943B47"/>
    <w:rsid w:val="00943C61"/>
    <w:rsid w:val="0094637B"/>
    <w:rsid w:val="00946C0A"/>
    <w:rsid w:val="00946F82"/>
    <w:rsid w:val="00947D50"/>
    <w:rsid w:val="00947FD7"/>
    <w:rsid w:val="00953CEF"/>
    <w:rsid w:val="00953FE9"/>
    <w:rsid w:val="00954F10"/>
    <w:rsid w:val="009560A1"/>
    <w:rsid w:val="00956EAA"/>
    <w:rsid w:val="00957E29"/>
    <w:rsid w:val="0096465C"/>
    <w:rsid w:val="009647CE"/>
    <w:rsid w:val="00967A68"/>
    <w:rsid w:val="0097067C"/>
    <w:rsid w:val="00971577"/>
    <w:rsid w:val="009725EA"/>
    <w:rsid w:val="0097290F"/>
    <w:rsid w:val="009732F6"/>
    <w:rsid w:val="00973B91"/>
    <w:rsid w:val="009740DA"/>
    <w:rsid w:val="00974919"/>
    <w:rsid w:val="00975EF3"/>
    <w:rsid w:val="0097686B"/>
    <w:rsid w:val="009770E5"/>
    <w:rsid w:val="00977684"/>
    <w:rsid w:val="00977D9D"/>
    <w:rsid w:val="00984488"/>
    <w:rsid w:val="009847F3"/>
    <w:rsid w:val="00991667"/>
    <w:rsid w:val="00991F34"/>
    <w:rsid w:val="009925C4"/>
    <w:rsid w:val="009928D4"/>
    <w:rsid w:val="009958F1"/>
    <w:rsid w:val="009A0FEA"/>
    <w:rsid w:val="009A18A1"/>
    <w:rsid w:val="009A1FFC"/>
    <w:rsid w:val="009A2210"/>
    <w:rsid w:val="009A2A88"/>
    <w:rsid w:val="009A4ABA"/>
    <w:rsid w:val="009A6D85"/>
    <w:rsid w:val="009B0678"/>
    <w:rsid w:val="009B08CB"/>
    <w:rsid w:val="009B1AE6"/>
    <w:rsid w:val="009B385C"/>
    <w:rsid w:val="009B3B28"/>
    <w:rsid w:val="009C29BF"/>
    <w:rsid w:val="009C39D3"/>
    <w:rsid w:val="009C6B69"/>
    <w:rsid w:val="009C790D"/>
    <w:rsid w:val="009D027D"/>
    <w:rsid w:val="009D08C6"/>
    <w:rsid w:val="009D0CFC"/>
    <w:rsid w:val="009D14F6"/>
    <w:rsid w:val="009D2345"/>
    <w:rsid w:val="009D4AD7"/>
    <w:rsid w:val="009D70C3"/>
    <w:rsid w:val="009E07FA"/>
    <w:rsid w:val="009E1F7C"/>
    <w:rsid w:val="009E209F"/>
    <w:rsid w:val="009E3453"/>
    <w:rsid w:val="009E348B"/>
    <w:rsid w:val="009E4662"/>
    <w:rsid w:val="009E4D59"/>
    <w:rsid w:val="009E4E0E"/>
    <w:rsid w:val="009E4FC9"/>
    <w:rsid w:val="009E568C"/>
    <w:rsid w:val="009F247B"/>
    <w:rsid w:val="009F4A2A"/>
    <w:rsid w:val="009F6C87"/>
    <w:rsid w:val="00A04C65"/>
    <w:rsid w:val="00A108F9"/>
    <w:rsid w:val="00A11022"/>
    <w:rsid w:val="00A11588"/>
    <w:rsid w:val="00A12079"/>
    <w:rsid w:val="00A17D61"/>
    <w:rsid w:val="00A20670"/>
    <w:rsid w:val="00A21203"/>
    <w:rsid w:val="00A2151C"/>
    <w:rsid w:val="00A2273F"/>
    <w:rsid w:val="00A23A95"/>
    <w:rsid w:val="00A25B32"/>
    <w:rsid w:val="00A31A84"/>
    <w:rsid w:val="00A33486"/>
    <w:rsid w:val="00A373BC"/>
    <w:rsid w:val="00A375F4"/>
    <w:rsid w:val="00A378A4"/>
    <w:rsid w:val="00A41442"/>
    <w:rsid w:val="00A44633"/>
    <w:rsid w:val="00A44C38"/>
    <w:rsid w:val="00A45027"/>
    <w:rsid w:val="00A450EB"/>
    <w:rsid w:val="00A45C4B"/>
    <w:rsid w:val="00A4770D"/>
    <w:rsid w:val="00A52EF6"/>
    <w:rsid w:val="00A5306D"/>
    <w:rsid w:val="00A534EC"/>
    <w:rsid w:val="00A54CB7"/>
    <w:rsid w:val="00A553BD"/>
    <w:rsid w:val="00A61312"/>
    <w:rsid w:val="00A62BF9"/>
    <w:rsid w:val="00A649CA"/>
    <w:rsid w:val="00A7087A"/>
    <w:rsid w:val="00A76B5B"/>
    <w:rsid w:val="00A81051"/>
    <w:rsid w:val="00A823C0"/>
    <w:rsid w:val="00A848F2"/>
    <w:rsid w:val="00A84D2B"/>
    <w:rsid w:val="00A84E63"/>
    <w:rsid w:val="00A85B94"/>
    <w:rsid w:val="00A85DF2"/>
    <w:rsid w:val="00A86629"/>
    <w:rsid w:val="00A917BB"/>
    <w:rsid w:val="00A91918"/>
    <w:rsid w:val="00A92DBE"/>
    <w:rsid w:val="00A93360"/>
    <w:rsid w:val="00A94774"/>
    <w:rsid w:val="00A94DC1"/>
    <w:rsid w:val="00A953B3"/>
    <w:rsid w:val="00A97673"/>
    <w:rsid w:val="00A97E7D"/>
    <w:rsid w:val="00AA24AB"/>
    <w:rsid w:val="00AA29EB"/>
    <w:rsid w:val="00AA3148"/>
    <w:rsid w:val="00AA3CB2"/>
    <w:rsid w:val="00AA3EA3"/>
    <w:rsid w:val="00AA6213"/>
    <w:rsid w:val="00AA6EC6"/>
    <w:rsid w:val="00AA7F3C"/>
    <w:rsid w:val="00AB0897"/>
    <w:rsid w:val="00AB1E01"/>
    <w:rsid w:val="00AB28B9"/>
    <w:rsid w:val="00AB2A81"/>
    <w:rsid w:val="00AB2CCB"/>
    <w:rsid w:val="00AB2D09"/>
    <w:rsid w:val="00AB6603"/>
    <w:rsid w:val="00AC21F6"/>
    <w:rsid w:val="00AC2F65"/>
    <w:rsid w:val="00AC462A"/>
    <w:rsid w:val="00AC5D52"/>
    <w:rsid w:val="00AC6857"/>
    <w:rsid w:val="00AC68D8"/>
    <w:rsid w:val="00AC6FFF"/>
    <w:rsid w:val="00AC7043"/>
    <w:rsid w:val="00AD17B9"/>
    <w:rsid w:val="00AD2819"/>
    <w:rsid w:val="00AD2CC1"/>
    <w:rsid w:val="00AD360A"/>
    <w:rsid w:val="00AD4DD6"/>
    <w:rsid w:val="00AD5155"/>
    <w:rsid w:val="00AD56CC"/>
    <w:rsid w:val="00AD6F13"/>
    <w:rsid w:val="00AD78BC"/>
    <w:rsid w:val="00AD7D95"/>
    <w:rsid w:val="00AE0B6D"/>
    <w:rsid w:val="00AE43D8"/>
    <w:rsid w:val="00AE49AD"/>
    <w:rsid w:val="00AE71E2"/>
    <w:rsid w:val="00AF0697"/>
    <w:rsid w:val="00AF07B4"/>
    <w:rsid w:val="00AF0C46"/>
    <w:rsid w:val="00AF0E21"/>
    <w:rsid w:val="00AF1C07"/>
    <w:rsid w:val="00AF2844"/>
    <w:rsid w:val="00AF34E0"/>
    <w:rsid w:val="00AF67B2"/>
    <w:rsid w:val="00AF6A0C"/>
    <w:rsid w:val="00AF740D"/>
    <w:rsid w:val="00AF754D"/>
    <w:rsid w:val="00B021C2"/>
    <w:rsid w:val="00B054F4"/>
    <w:rsid w:val="00B109FD"/>
    <w:rsid w:val="00B11C23"/>
    <w:rsid w:val="00B12269"/>
    <w:rsid w:val="00B13903"/>
    <w:rsid w:val="00B161B7"/>
    <w:rsid w:val="00B16306"/>
    <w:rsid w:val="00B17F66"/>
    <w:rsid w:val="00B20EB3"/>
    <w:rsid w:val="00B23E99"/>
    <w:rsid w:val="00B25F67"/>
    <w:rsid w:val="00B26A8D"/>
    <w:rsid w:val="00B26ADF"/>
    <w:rsid w:val="00B31ACD"/>
    <w:rsid w:val="00B33EEE"/>
    <w:rsid w:val="00B355E8"/>
    <w:rsid w:val="00B367A9"/>
    <w:rsid w:val="00B36B45"/>
    <w:rsid w:val="00B45525"/>
    <w:rsid w:val="00B45E2C"/>
    <w:rsid w:val="00B468E1"/>
    <w:rsid w:val="00B46ACE"/>
    <w:rsid w:val="00B472C0"/>
    <w:rsid w:val="00B47ACC"/>
    <w:rsid w:val="00B502A8"/>
    <w:rsid w:val="00B5037C"/>
    <w:rsid w:val="00B50876"/>
    <w:rsid w:val="00B51FDE"/>
    <w:rsid w:val="00B538CD"/>
    <w:rsid w:val="00B541B3"/>
    <w:rsid w:val="00B57694"/>
    <w:rsid w:val="00B615C5"/>
    <w:rsid w:val="00B622CD"/>
    <w:rsid w:val="00B6362C"/>
    <w:rsid w:val="00B6397B"/>
    <w:rsid w:val="00B64375"/>
    <w:rsid w:val="00B65EC8"/>
    <w:rsid w:val="00B66149"/>
    <w:rsid w:val="00B67051"/>
    <w:rsid w:val="00B67F62"/>
    <w:rsid w:val="00B71933"/>
    <w:rsid w:val="00B72EE2"/>
    <w:rsid w:val="00B76284"/>
    <w:rsid w:val="00B76357"/>
    <w:rsid w:val="00B831B2"/>
    <w:rsid w:val="00B84B7D"/>
    <w:rsid w:val="00B9170D"/>
    <w:rsid w:val="00B95148"/>
    <w:rsid w:val="00B97862"/>
    <w:rsid w:val="00B97ABC"/>
    <w:rsid w:val="00BA1901"/>
    <w:rsid w:val="00BA2742"/>
    <w:rsid w:val="00BA2FAE"/>
    <w:rsid w:val="00BA50EF"/>
    <w:rsid w:val="00BB212A"/>
    <w:rsid w:val="00BB3ADF"/>
    <w:rsid w:val="00BB437A"/>
    <w:rsid w:val="00BB48A2"/>
    <w:rsid w:val="00BB6C49"/>
    <w:rsid w:val="00BB6D19"/>
    <w:rsid w:val="00BC0B2A"/>
    <w:rsid w:val="00BC4C41"/>
    <w:rsid w:val="00BC51B6"/>
    <w:rsid w:val="00BD05D0"/>
    <w:rsid w:val="00BD17CE"/>
    <w:rsid w:val="00BD421F"/>
    <w:rsid w:val="00BD462F"/>
    <w:rsid w:val="00BD4B22"/>
    <w:rsid w:val="00BE19FE"/>
    <w:rsid w:val="00BE364E"/>
    <w:rsid w:val="00BE3B76"/>
    <w:rsid w:val="00BE3D7E"/>
    <w:rsid w:val="00BE3FEE"/>
    <w:rsid w:val="00BE48BE"/>
    <w:rsid w:val="00BE4BC3"/>
    <w:rsid w:val="00BE5EED"/>
    <w:rsid w:val="00BE75A9"/>
    <w:rsid w:val="00BF0A7E"/>
    <w:rsid w:val="00BF1CF1"/>
    <w:rsid w:val="00BF6798"/>
    <w:rsid w:val="00BF7120"/>
    <w:rsid w:val="00C013AB"/>
    <w:rsid w:val="00C02722"/>
    <w:rsid w:val="00C03067"/>
    <w:rsid w:val="00C031C3"/>
    <w:rsid w:val="00C038F0"/>
    <w:rsid w:val="00C03D19"/>
    <w:rsid w:val="00C0519C"/>
    <w:rsid w:val="00C0626C"/>
    <w:rsid w:val="00C0716D"/>
    <w:rsid w:val="00C07D57"/>
    <w:rsid w:val="00C11774"/>
    <w:rsid w:val="00C133CB"/>
    <w:rsid w:val="00C147B6"/>
    <w:rsid w:val="00C16B4B"/>
    <w:rsid w:val="00C16D93"/>
    <w:rsid w:val="00C2309B"/>
    <w:rsid w:val="00C25097"/>
    <w:rsid w:val="00C252E2"/>
    <w:rsid w:val="00C325EE"/>
    <w:rsid w:val="00C327C3"/>
    <w:rsid w:val="00C33111"/>
    <w:rsid w:val="00C34869"/>
    <w:rsid w:val="00C37EE5"/>
    <w:rsid w:val="00C40989"/>
    <w:rsid w:val="00C440D1"/>
    <w:rsid w:val="00C4707F"/>
    <w:rsid w:val="00C501BA"/>
    <w:rsid w:val="00C50596"/>
    <w:rsid w:val="00C50FA0"/>
    <w:rsid w:val="00C52379"/>
    <w:rsid w:val="00C55983"/>
    <w:rsid w:val="00C56196"/>
    <w:rsid w:val="00C62AE2"/>
    <w:rsid w:val="00C63321"/>
    <w:rsid w:val="00C651FE"/>
    <w:rsid w:val="00C74738"/>
    <w:rsid w:val="00C74E4A"/>
    <w:rsid w:val="00C765A7"/>
    <w:rsid w:val="00C7707A"/>
    <w:rsid w:val="00C779BF"/>
    <w:rsid w:val="00C77E37"/>
    <w:rsid w:val="00C83452"/>
    <w:rsid w:val="00C83720"/>
    <w:rsid w:val="00C87D37"/>
    <w:rsid w:val="00C9075C"/>
    <w:rsid w:val="00C92C30"/>
    <w:rsid w:val="00C93228"/>
    <w:rsid w:val="00C93D76"/>
    <w:rsid w:val="00CA37A6"/>
    <w:rsid w:val="00CA7CE0"/>
    <w:rsid w:val="00CB2FF5"/>
    <w:rsid w:val="00CB3314"/>
    <w:rsid w:val="00CB4A0E"/>
    <w:rsid w:val="00CB4DAB"/>
    <w:rsid w:val="00CB4F4D"/>
    <w:rsid w:val="00CB606C"/>
    <w:rsid w:val="00CB6410"/>
    <w:rsid w:val="00CB7949"/>
    <w:rsid w:val="00CB7A00"/>
    <w:rsid w:val="00CC026B"/>
    <w:rsid w:val="00CC0CB0"/>
    <w:rsid w:val="00CC267D"/>
    <w:rsid w:val="00CC296A"/>
    <w:rsid w:val="00CC2C77"/>
    <w:rsid w:val="00CC3331"/>
    <w:rsid w:val="00CC3D1E"/>
    <w:rsid w:val="00CC71DF"/>
    <w:rsid w:val="00CC7DDC"/>
    <w:rsid w:val="00CD0B8D"/>
    <w:rsid w:val="00CD4658"/>
    <w:rsid w:val="00CD5FB5"/>
    <w:rsid w:val="00CD7A87"/>
    <w:rsid w:val="00CD7F87"/>
    <w:rsid w:val="00CE2BDF"/>
    <w:rsid w:val="00CE3688"/>
    <w:rsid w:val="00CE3850"/>
    <w:rsid w:val="00CE4626"/>
    <w:rsid w:val="00CE5024"/>
    <w:rsid w:val="00CE5F43"/>
    <w:rsid w:val="00CE69F3"/>
    <w:rsid w:val="00CF36A8"/>
    <w:rsid w:val="00CF3A0C"/>
    <w:rsid w:val="00CF4E7C"/>
    <w:rsid w:val="00CF5081"/>
    <w:rsid w:val="00CF5FEA"/>
    <w:rsid w:val="00CF64C8"/>
    <w:rsid w:val="00CF7D73"/>
    <w:rsid w:val="00D0114D"/>
    <w:rsid w:val="00D01F5E"/>
    <w:rsid w:val="00D035B7"/>
    <w:rsid w:val="00D079E1"/>
    <w:rsid w:val="00D12865"/>
    <w:rsid w:val="00D14E85"/>
    <w:rsid w:val="00D21899"/>
    <w:rsid w:val="00D2384D"/>
    <w:rsid w:val="00D31C41"/>
    <w:rsid w:val="00D3406F"/>
    <w:rsid w:val="00D34634"/>
    <w:rsid w:val="00D374BA"/>
    <w:rsid w:val="00D40461"/>
    <w:rsid w:val="00D42AD8"/>
    <w:rsid w:val="00D44EA7"/>
    <w:rsid w:val="00D4701A"/>
    <w:rsid w:val="00D50B62"/>
    <w:rsid w:val="00D50D72"/>
    <w:rsid w:val="00D52D65"/>
    <w:rsid w:val="00D531D1"/>
    <w:rsid w:val="00D5508E"/>
    <w:rsid w:val="00D55F6C"/>
    <w:rsid w:val="00D602F0"/>
    <w:rsid w:val="00D6646E"/>
    <w:rsid w:val="00D70C49"/>
    <w:rsid w:val="00D74075"/>
    <w:rsid w:val="00D7599A"/>
    <w:rsid w:val="00D76487"/>
    <w:rsid w:val="00D76996"/>
    <w:rsid w:val="00D771EE"/>
    <w:rsid w:val="00D82314"/>
    <w:rsid w:val="00D8444F"/>
    <w:rsid w:val="00D85801"/>
    <w:rsid w:val="00D92BA2"/>
    <w:rsid w:val="00D93256"/>
    <w:rsid w:val="00D93CF5"/>
    <w:rsid w:val="00D959AE"/>
    <w:rsid w:val="00D962AB"/>
    <w:rsid w:val="00D97B47"/>
    <w:rsid w:val="00D97F27"/>
    <w:rsid w:val="00DA0937"/>
    <w:rsid w:val="00DA0C6C"/>
    <w:rsid w:val="00DA3048"/>
    <w:rsid w:val="00DA75D1"/>
    <w:rsid w:val="00DB0C91"/>
    <w:rsid w:val="00DB1386"/>
    <w:rsid w:val="00DB14EA"/>
    <w:rsid w:val="00DB4A7A"/>
    <w:rsid w:val="00DB5C29"/>
    <w:rsid w:val="00DB7B03"/>
    <w:rsid w:val="00DB7BAF"/>
    <w:rsid w:val="00DB7D07"/>
    <w:rsid w:val="00DC03C7"/>
    <w:rsid w:val="00DC077A"/>
    <w:rsid w:val="00DC2126"/>
    <w:rsid w:val="00DC6AB5"/>
    <w:rsid w:val="00DD3D58"/>
    <w:rsid w:val="00DD7832"/>
    <w:rsid w:val="00DD7D08"/>
    <w:rsid w:val="00DE1CFD"/>
    <w:rsid w:val="00DE2142"/>
    <w:rsid w:val="00DE3D4B"/>
    <w:rsid w:val="00DE46CE"/>
    <w:rsid w:val="00DE6AE9"/>
    <w:rsid w:val="00DE722E"/>
    <w:rsid w:val="00DF02B8"/>
    <w:rsid w:val="00DF02C6"/>
    <w:rsid w:val="00DF1666"/>
    <w:rsid w:val="00DF1FD9"/>
    <w:rsid w:val="00DF3AB1"/>
    <w:rsid w:val="00DF3ECB"/>
    <w:rsid w:val="00DF523B"/>
    <w:rsid w:val="00DF5301"/>
    <w:rsid w:val="00DF62F3"/>
    <w:rsid w:val="00DF7C4E"/>
    <w:rsid w:val="00E01E91"/>
    <w:rsid w:val="00E038D2"/>
    <w:rsid w:val="00E047AF"/>
    <w:rsid w:val="00E04880"/>
    <w:rsid w:val="00E05A40"/>
    <w:rsid w:val="00E0637C"/>
    <w:rsid w:val="00E10A12"/>
    <w:rsid w:val="00E1216B"/>
    <w:rsid w:val="00E159EC"/>
    <w:rsid w:val="00E15F35"/>
    <w:rsid w:val="00E15F91"/>
    <w:rsid w:val="00E17A14"/>
    <w:rsid w:val="00E20367"/>
    <w:rsid w:val="00E23CA1"/>
    <w:rsid w:val="00E24512"/>
    <w:rsid w:val="00E2524B"/>
    <w:rsid w:val="00E259CA"/>
    <w:rsid w:val="00E26804"/>
    <w:rsid w:val="00E2721F"/>
    <w:rsid w:val="00E2722E"/>
    <w:rsid w:val="00E30233"/>
    <w:rsid w:val="00E3291E"/>
    <w:rsid w:val="00E32F65"/>
    <w:rsid w:val="00E34451"/>
    <w:rsid w:val="00E34776"/>
    <w:rsid w:val="00E364AD"/>
    <w:rsid w:val="00E37327"/>
    <w:rsid w:val="00E41920"/>
    <w:rsid w:val="00E42D8B"/>
    <w:rsid w:val="00E47B5B"/>
    <w:rsid w:val="00E47B93"/>
    <w:rsid w:val="00E52B0B"/>
    <w:rsid w:val="00E5373C"/>
    <w:rsid w:val="00E5462F"/>
    <w:rsid w:val="00E564B2"/>
    <w:rsid w:val="00E56CCE"/>
    <w:rsid w:val="00E61BF9"/>
    <w:rsid w:val="00E61E54"/>
    <w:rsid w:val="00E63ECA"/>
    <w:rsid w:val="00E64688"/>
    <w:rsid w:val="00E662B9"/>
    <w:rsid w:val="00E66EA3"/>
    <w:rsid w:val="00E70BCD"/>
    <w:rsid w:val="00E73006"/>
    <w:rsid w:val="00E75552"/>
    <w:rsid w:val="00E81E83"/>
    <w:rsid w:val="00E82495"/>
    <w:rsid w:val="00E82F70"/>
    <w:rsid w:val="00E838D9"/>
    <w:rsid w:val="00E84943"/>
    <w:rsid w:val="00E91294"/>
    <w:rsid w:val="00E916F7"/>
    <w:rsid w:val="00E91812"/>
    <w:rsid w:val="00EA2E77"/>
    <w:rsid w:val="00EA59E1"/>
    <w:rsid w:val="00EA6DDD"/>
    <w:rsid w:val="00EA7B59"/>
    <w:rsid w:val="00EB1253"/>
    <w:rsid w:val="00EB132F"/>
    <w:rsid w:val="00EB1737"/>
    <w:rsid w:val="00EC0788"/>
    <w:rsid w:val="00EC0D92"/>
    <w:rsid w:val="00EC422B"/>
    <w:rsid w:val="00EC79F8"/>
    <w:rsid w:val="00ED2D2C"/>
    <w:rsid w:val="00ED38CD"/>
    <w:rsid w:val="00ED47E0"/>
    <w:rsid w:val="00ED5968"/>
    <w:rsid w:val="00ED59AB"/>
    <w:rsid w:val="00EE048F"/>
    <w:rsid w:val="00EE240D"/>
    <w:rsid w:val="00EE2E73"/>
    <w:rsid w:val="00EE3C4E"/>
    <w:rsid w:val="00EE4EE8"/>
    <w:rsid w:val="00EE61FE"/>
    <w:rsid w:val="00EE7455"/>
    <w:rsid w:val="00EE76D4"/>
    <w:rsid w:val="00EE7E17"/>
    <w:rsid w:val="00EF153E"/>
    <w:rsid w:val="00EF21BE"/>
    <w:rsid w:val="00EF222C"/>
    <w:rsid w:val="00EF309F"/>
    <w:rsid w:val="00EF45D7"/>
    <w:rsid w:val="00EF4A8D"/>
    <w:rsid w:val="00EF58B6"/>
    <w:rsid w:val="00EF622F"/>
    <w:rsid w:val="00EF649B"/>
    <w:rsid w:val="00EF67D6"/>
    <w:rsid w:val="00F004C3"/>
    <w:rsid w:val="00F05BFA"/>
    <w:rsid w:val="00F10344"/>
    <w:rsid w:val="00F103A0"/>
    <w:rsid w:val="00F12A75"/>
    <w:rsid w:val="00F13E28"/>
    <w:rsid w:val="00F2080E"/>
    <w:rsid w:val="00F26B8F"/>
    <w:rsid w:val="00F30EBD"/>
    <w:rsid w:val="00F32041"/>
    <w:rsid w:val="00F32A79"/>
    <w:rsid w:val="00F34D69"/>
    <w:rsid w:val="00F40631"/>
    <w:rsid w:val="00F4165D"/>
    <w:rsid w:val="00F41F19"/>
    <w:rsid w:val="00F44B90"/>
    <w:rsid w:val="00F4683B"/>
    <w:rsid w:val="00F46E62"/>
    <w:rsid w:val="00F5183D"/>
    <w:rsid w:val="00F520FC"/>
    <w:rsid w:val="00F52596"/>
    <w:rsid w:val="00F57B8D"/>
    <w:rsid w:val="00F606EE"/>
    <w:rsid w:val="00F6122A"/>
    <w:rsid w:val="00F623EA"/>
    <w:rsid w:val="00F63F90"/>
    <w:rsid w:val="00F64F2C"/>
    <w:rsid w:val="00F65640"/>
    <w:rsid w:val="00F6684D"/>
    <w:rsid w:val="00F66F9A"/>
    <w:rsid w:val="00F711E6"/>
    <w:rsid w:val="00F73AF6"/>
    <w:rsid w:val="00F7414A"/>
    <w:rsid w:val="00F77852"/>
    <w:rsid w:val="00F77B50"/>
    <w:rsid w:val="00F80ACD"/>
    <w:rsid w:val="00F81AB1"/>
    <w:rsid w:val="00F821D3"/>
    <w:rsid w:val="00F8264B"/>
    <w:rsid w:val="00F82C67"/>
    <w:rsid w:val="00F84D37"/>
    <w:rsid w:val="00F84FF5"/>
    <w:rsid w:val="00F859CC"/>
    <w:rsid w:val="00F90C86"/>
    <w:rsid w:val="00F90FFA"/>
    <w:rsid w:val="00F91550"/>
    <w:rsid w:val="00F925FA"/>
    <w:rsid w:val="00F92BAB"/>
    <w:rsid w:val="00F94286"/>
    <w:rsid w:val="00F94FC6"/>
    <w:rsid w:val="00F95234"/>
    <w:rsid w:val="00F96335"/>
    <w:rsid w:val="00FA185B"/>
    <w:rsid w:val="00FA24FD"/>
    <w:rsid w:val="00FA34A0"/>
    <w:rsid w:val="00FB2C34"/>
    <w:rsid w:val="00FB4089"/>
    <w:rsid w:val="00FB5F4E"/>
    <w:rsid w:val="00FC0FA4"/>
    <w:rsid w:val="00FC3F7C"/>
    <w:rsid w:val="00FD168C"/>
    <w:rsid w:val="00FD26AD"/>
    <w:rsid w:val="00FD32F7"/>
    <w:rsid w:val="00FD54D6"/>
    <w:rsid w:val="00FD5F23"/>
    <w:rsid w:val="00FE245A"/>
    <w:rsid w:val="00FE3832"/>
    <w:rsid w:val="00FE3FC8"/>
    <w:rsid w:val="00FE44E0"/>
    <w:rsid w:val="00FE69C0"/>
    <w:rsid w:val="00FE6B1E"/>
    <w:rsid w:val="00FE6EE4"/>
    <w:rsid w:val="00FE7A07"/>
    <w:rsid w:val="00FE7FA5"/>
    <w:rsid w:val="00FF120D"/>
    <w:rsid w:val="00FF29A8"/>
    <w:rsid w:val="00FF74A0"/>
    <w:rsid w:val="20E3692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ACDE3"/>
  <w15:chartTrackingRefBased/>
  <w15:docId w15:val="{9D6E0C3F-74CB-4B07-A3E0-BB22FA2251C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47B5B"/>
    <w:pPr>
      <w:spacing w:after="0" w:line="240" w:lineRule="auto"/>
    </w:pPr>
    <w:rPr>
      <w:rFonts w:ascii="Calibri" w:hAnsi="Calibri" w:eastAsia="Times New Roman" w:cs="Times New Roman"/>
      <w:sz w:val="18"/>
      <w:szCs w:val="24"/>
    </w:rPr>
  </w:style>
  <w:style w:type="paragraph" w:styleId="Heading1">
    <w:name w:val="heading 1"/>
    <w:basedOn w:val="Normal"/>
    <w:next w:val="Normal"/>
    <w:link w:val="Heading1Char"/>
    <w:uiPriority w:val="9"/>
    <w:qFormat/>
    <w:rsid w:val="00E47B5B"/>
    <w:pPr>
      <w:keepNext/>
      <w:keepLines/>
      <w:spacing w:before="480" w:line="259" w:lineRule="auto"/>
      <w:outlineLvl w:val="0"/>
    </w:pPr>
    <w:rPr>
      <w:rFonts w:asciiTheme="majorHAnsi" w:hAnsiTheme="majorHAnsi" w:eastAsiaTheme="majorEastAsia" w:cstheme="majorBidi"/>
      <w:b/>
      <w:bCs/>
      <w:color w:val="2F5496" w:themeColor="accent1" w:themeShade="BF"/>
      <w:sz w:val="28"/>
      <w:szCs w:val="28"/>
    </w:rPr>
  </w:style>
  <w:style w:type="paragraph" w:styleId="Heading2">
    <w:name w:val="heading 2"/>
    <w:basedOn w:val="Normal"/>
    <w:next w:val="Normal"/>
    <w:link w:val="Heading2Char"/>
    <w:qFormat/>
    <w:rsid w:val="00F12A75"/>
    <w:pPr>
      <w:keepNext/>
      <w:tabs>
        <w:tab w:val="left" w:pos="-720"/>
      </w:tabs>
      <w:suppressAutoHyphens/>
      <w:spacing w:line="480" w:lineRule="auto"/>
      <w:ind w:left="720" w:hanging="720"/>
      <w:outlineLvl w:val="1"/>
    </w:pPr>
    <w:rPr>
      <w:b/>
      <w:spacing w:val="-3"/>
      <w:sz w:val="20"/>
      <w:szCs w:val="20"/>
      <w:lang w:val="en-GB"/>
    </w:rPr>
  </w:style>
  <w:style w:type="paragraph" w:styleId="Heading3">
    <w:name w:val="heading 3"/>
    <w:basedOn w:val="Normal"/>
    <w:next w:val="Normal"/>
    <w:link w:val="Heading3Char"/>
    <w:uiPriority w:val="9"/>
    <w:unhideWhenUsed/>
    <w:qFormat/>
    <w:rsid w:val="00F12A75"/>
    <w:pPr>
      <w:keepNext/>
      <w:keepLines/>
      <w:spacing w:before="200"/>
      <w:outlineLvl w:val="2"/>
    </w:pPr>
    <w:rPr>
      <w:rFonts w:asciiTheme="majorHAnsi" w:hAnsiTheme="majorHAnsi" w:eastAsiaTheme="majorEastAsia" w:cstheme="majorBidi"/>
      <w:b/>
      <w:bCs/>
      <w:color w:val="4472C4" w:themeColor="accent1"/>
    </w:rPr>
  </w:style>
  <w:style w:type="paragraph" w:styleId="Heading4">
    <w:name w:val="heading 4"/>
    <w:basedOn w:val="Normal"/>
    <w:next w:val="Normal"/>
    <w:link w:val="Heading4Char"/>
    <w:uiPriority w:val="9"/>
    <w:unhideWhenUsed/>
    <w:qFormat/>
    <w:rsid w:val="00F12A75"/>
    <w:pPr>
      <w:keepNext/>
      <w:keepLines/>
      <w:spacing w:before="200"/>
      <w:outlineLvl w:val="3"/>
    </w:pPr>
    <w:rPr>
      <w:rFonts w:asciiTheme="majorHAnsi" w:hAnsiTheme="majorHAnsi" w:eastAsiaTheme="majorEastAsia" w:cstheme="majorBidi"/>
      <w:b/>
      <w:bCs/>
      <w:i/>
      <w:iCs/>
      <w:color w:val="4472C4" w:themeColor="accent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E47B5B"/>
    <w:rPr>
      <w:rFonts w:asciiTheme="majorHAnsi" w:hAnsiTheme="majorHAnsi" w:eastAsiaTheme="majorEastAsia" w:cstheme="majorBidi"/>
      <w:b/>
      <w:bCs/>
      <w:color w:val="2F5496" w:themeColor="accent1" w:themeShade="BF"/>
      <w:sz w:val="28"/>
      <w:szCs w:val="28"/>
      <w:lang w:val="en-US"/>
    </w:rPr>
  </w:style>
  <w:style w:type="character" w:styleId="Hyperlink">
    <w:name w:val="Hyperlink"/>
    <w:basedOn w:val="DefaultParagraphFont"/>
    <w:uiPriority w:val="99"/>
    <w:rsid w:val="00E47B5B"/>
    <w:rPr>
      <w:color w:val="0000FF"/>
      <w:u w:val="single"/>
    </w:rPr>
  </w:style>
  <w:style w:type="table" w:styleId="TableGrid">
    <w:name w:val="Table Grid"/>
    <w:basedOn w:val="TableNormal"/>
    <w:uiPriority w:val="39"/>
    <w:rsid w:val="00E47B5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unhideWhenUsed/>
    <w:rsid w:val="00E47B5B"/>
    <w:rPr>
      <w:sz w:val="16"/>
      <w:szCs w:val="16"/>
    </w:rPr>
  </w:style>
  <w:style w:type="paragraph" w:styleId="CommentText">
    <w:name w:val="annotation text"/>
    <w:basedOn w:val="Normal"/>
    <w:link w:val="CommentTextChar"/>
    <w:uiPriority w:val="99"/>
    <w:unhideWhenUsed/>
    <w:rsid w:val="00E47B5B"/>
    <w:rPr>
      <w:sz w:val="20"/>
      <w:szCs w:val="20"/>
    </w:rPr>
  </w:style>
  <w:style w:type="character" w:styleId="CommentTextChar" w:customStyle="1">
    <w:name w:val="Comment Text Char"/>
    <w:basedOn w:val="DefaultParagraphFont"/>
    <w:link w:val="CommentText"/>
    <w:uiPriority w:val="99"/>
    <w:rsid w:val="00E47B5B"/>
    <w:rPr>
      <w:rFonts w:ascii="Calibri" w:hAnsi="Calibri" w:eastAsia="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47B5B"/>
    <w:rPr>
      <w:b/>
      <w:bCs/>
    </w:rPr>
  </w:style>
  <w:style w:type="character" w:styleId="CommentSubjectChar" w:customStyle="1">
    <w:name w:val="Comment Subject Char"/>
    <w:basedOn w:val="CommentTextChar"/>
    <w:link w:val="CommentSubject"/>
    <w:uiPriority w:val="99"/>
    <w:semiHidden/>
    <w:rsid w:val="00E47B5B"/>
    <w:rPr>
      <w:rFonts w:ascii="Calibri" w:hAnsi="Calibri" w:eastAsia="Times New Roman" w:cs="Times New Roman"/>
      <w:b/>
      <w:bCs/>
      <w:sz w:val="20"/>
      <w:szCs w:val="20"/>
      <w:lang w:val="en-US"/>
    </w:rPr>
  </w:style>
  <w:style w:type="paragraph" w:styleId="ListParagraph">
    <w:name w:val="List Paragraph"/>
    <w:aliases w:val="Bullets,List Paragraph (numbered (a)),references,Table/Figure Heading,Listeafsnit,Paragraphe de liste1,Use Case List Paragraph,List Bullet-OpsManual,Paragraphe de liste11,Titre1,Figure Caption,Numbered List Paragraph,References,Liste 1"/>
    <w:basedOn w:val="Normal"/>
    <w:link w:val="ListParagraphChar"/>
    <w:uiPriority w:val="34"/>
    <w:qFormat/>
    <w:rsid w:val="00E47B5B"/>
    <w:pPr>
      <w:ind w:left="720"/>
    </w:pPr>
  </w:style>
  <w:style w:type="character" w:styleId="FootnoteReference">
    <w:name w:val="footnote reference"/>
    <w:basedOn w:val="DefaultParagraphFont"/>
    <w:uiPriority w:val="99"/>
    <w:unhideWhenUsed/>
    <w:rsid w:val="001F0242"/>
    <w:rPr>
      <w:vertAlign w:val="superscript"/>
    </w:rPr>
  </w:style>
  <w:style w:type="paragraph" w:styleId="Default" w:customStyle="1">
    <w:name w:val="Default"/>
    <w:uiPriority w:val="99"/>
    <w:rsid w:val="005F6E6B"/>
    <w:pPr>
      <w:autoSpaceDE w:val="0"/>
      <w:autoSpaceDN w:val="0"/>
      <w:adjustRightInd w:val="0"/>
      <w:spacing w:after="0" w:line="240" w:lineRule="auto"/>
    </w:pPr>
    <w:rPr>
      <w:rFonts w:ascii="Arial" w:hAnsi="Arial" w:cs="Arial" w:eastAsiaTheme="minorEastAsia"/>
      <w:color w:val="000000"/>
      <w:sz w:val="24"/>
      <w:szCs w:val="24"/>
      <w:lang w:val="en-AU" w:eastAsia="en-GB"/>
    </w:rPr>
  </w:style>
  <w:style w:type="paragraph" w:styleId="FootnoteText">
    <w:name w:val="footnote text"/>
    <w:basedOn w:val="Normal"/>
    <w:link w:val="FootnoteTextChar"/>
    <w:autoRedefine/>
    <w:uiPriority w:val="99"/>
    <w:unhideWhenUsed/>
    <w:rsid w:val="005F6E6B"/>
    <w:rPr>
      <w:rFonts w:asciiTheme="minorHAnsi" w:hAnsiTheme="minorHAnsi" w:cstheme="minorHAnsi"/>
      <w:szCs w:val="18"/>
    </w:rPr>
  </w:style>
  <w:style w:type="character" w:styleId="FootnoteTextChar" w:customStyle="1">
    <w:name w:val="Footnote Text Char"/>
    <w:basedOn w:val="DefaultParagraphFont"/>
    <w:link w:val="FootnoteText"/>
    <w:uiPriority w:val="99"/>
    <w:rsid w:val="005F6E6B"/>
    <w:rPr>
      <w:rFonts w:eastAsia="Times New Roman" w:cstheme="minorHAnsi"/>
      <w:sz w:val="18"/>
      <w:szCs w:val="18"/>
      <w:lang w:val="en-US"/>
    </w:rPr>
  </w:style>
  <w:style w:type="character" w:styleId="ListParagraphChar" w:customStyle="1">
    <w:name w:val="List Paragraph Char"/>
    <w:aliases w:val="Bullets Char,List Paragraph (numbered (a)) Char,references Char,Table/Figure Heading Char,Listeafsnit Char,Paragraphe de liste1 Char,Use Case List Paragraph Char,List Bullet-OpsManual Char,Paragraphe de liste11 Char,Titre1 Char"/>
    <w:basedOn w:val="DefaultParagraphFont"/>
    <w:link w:val="ListParagraph"/>
    <w:uiPriority w:val="34"/>
    <w:rsid w:val="008D3695"/>
    <w:rPr>
      <w:rFonts w:ascii="Calibri" w:hAnsi="Calibri" w:eastAsia="Times New Roman" w:cs="Times New Roman"/>
      <w:sz w:val="18"/>
      <w:szCs w:val="24"/>
      <w:lang w:val="en-US"/>
    </w:rPr>
  </w:style>
  <w:style w:type="character" w:styleId="Heading2Char" w:customStyle="1">
    <w:name w:val="Heading 2 Char"/>
    <w:basedOn w:val="DefaultParagraphFont"/>
    <w:link w:val="Heading2"/>
    <w:rsid w:val="00F12A75"/>
    <w:rPr>
      <w:rFonts w:ascii="Calibri" w:hAnsi="Calibri" w:eastAsia="Times New Roman" w:cs="Times New Roman"/>
      <w:b/>
      <w:spacing w:val="-3"/>
      <w:sz w:val="20"/>
      <w:szCs w:val="20"/>
      <w:lang w:val="en-GB"/>
    </w:rPr>
  </w:style>
  <w:style w:type="character" w:styleId="Heading3Char" w:customStyle="1">
    <w:name w:val="Heading 3 Char"/>
    <w:basedOn w:val="DefaultParagraphFont"/>
    <w:link w:val="Heading3"/>
    <w:uiPriority w:val="9"/>
    <w:rsid w:val="00F12A75"/>
    <w:rPr>
      <w:rFonts w:asciiTheme="majorHAnsi" w:hAnsiTheme="majorHAnsi" w:eastAsiaTheme="majorEastAsia" w:cstheme="majorBidi"/>
      <w:b/>
      <w:bCs/>
      <w:color w:val="4472C4" w:themeColor="accent1"/>
      <w:sz w:val="18"/>
      <w:szCs w:val="24"/>
      <w:lang w:val="en-US"/>
    </w:rPr>
  </w:style>
  <w:style w:type="character" w:styleId="Heading4Char" w:customStyle="1">
    <w:name w:val="Heading 4 Char"/>
    <w:basedOn w:val="DefaultParagraphFont"/>
    <w:link w:val="Heading4"/>
    <w:uiPriority w:val="9"/>
    <w:rsid w:val="00F12A75"/>
    <w:rPr>
      <w:rFonts w:asciiTheme="majorHAnsi" w:hAnsiTheme="majorHAnsi" w:eastAsiaTheme="majorEastAsia" w:cstheme="majorBidi"/>
      <w:b/>
      <w:bCs/>
      <w:i/>
      <w:iCs/>
      <w:color w:val="4472C4" w:themeColor="accent1"/>
      <w:sz w:val="18"/>
      <w:szCs w:val="24"/>
      <w:lang w:val="en-US"/>
    </w:rPr>
  </w:style>
  <w:style w:type="paragraph" w:styleId="Footer">
    <w:name w:val="footer"/>
    <w:basedOn w:val="Normal"/>
    <w:link w:val="FooterChar"/>
    <w:uiPriority w:val="99"/>
    <w:qFormat/>
    <w:rsid w:val="00F12A75"/>
    <w:pPr>
      <w:tabs>
        <w:tab w:val="center" w:pos="4320"/>
        <w:tab w:val="right" w:pos="8640"/>
      </w:tabs>
    </w:pPr>
    <w:rPr>
      <w:sz w:val="20"/>
      <w:szCs w:val="20"/>
      <w:lang w:val="en-GB"/>
    </w:rPr>
  </w:style>
  <w:style w:type="character" w:styleId="FooterChar" w:customStyle="1">
    <w:name w:val="Footer Char"/>
    <w:basedOn w:val="DefaultParagraphFont"/>
    <w:link w:val="Footer"/>
    <w:uiPriority w:val="99"/>
    <w:rsid w:val="00F12A75"/>
    <w:rPr>
      <w:rFonts w:ascii="Calibri" w:hAnsi="Calibri" w:eastAsia="Times New Roman" w:cs="Times New Roman"/>
      <w:sz w:val="20"/>
      <w:szCs w:val="20"/>
      <w:lang w:val="en-GB"/>
    </w:rPr>
  </w:style>
  <w:style w:type="character" w:styleId="PageNumber">
    <w:name w:val="page number"/>
    <w:basedOn w:val="DefaultParagraphFont"/>
    <w:rsid w:val="00F12A75"/>
  </w:style>
  <w:style w:type="paragraph" w:styleId="NormalWeb">
    <w:name w:val="Normal (Web)"/>
    <w:basedOn w:val="Normal"/>
    <w:uiPriority w:val="99"/>
    <w:rsid w:val="00F12A75"/>
    <w:pPr>
      <w:spacing w:before="100" w:beforeAutospacing="1" w:after="100" w:afterAutospacing="1"/>
    </w:pPr>
    <w:rPr>
      <w:color w:val="000000"/>
    </w:rPr>
  </w:style>
  <w:style w:type="paragraph" w:styleId="BalloonText">
    <w:name w:val="Balloon Text"/>
    <w:basedOn w:val="Normal"/>
    <w:link w:val="BalloonTextChar"/>
    <w:uiPriority w:val="99"/>
    <w:semiHidden/>
    <w:rsid w:val="00F12A75"/>
    <w:rPr>
      <w:rFonts w:ascii="Tahoma" w:hAnsi="Tahoma" w:cs="Tahoma"/>
      <w:sz w:val="16"/>
      <w:szCs w:val="16"/>
    </w:rPr>
  </w:style>
  <w:style w:type="character" w:styleId="BalloonTextChar" w:customStyle="1">
    <w:name w:val="Balloon Text Char"/>
    <w:basedOn w:val="DefaultParagraphFont"/>
    <w:link w:val="BalloonText"/>
    <w:uiPriority w:val="99"/>
    <w:semiHidden/>
    <w:rsid w:val="00F12A75"/>
    <w:rPr>
      <w:rFonts w:ascii="Tahoma" w:hAnsi="Tahoma" w:eastAsia="Times New Roman" w:cs="Tahoma"/>
      <w:sz w:val="16"/>
      <w:szCs w:val="16"/>
      <w:lang w:val="en-US"/>
    </w:rPr>
  </w:style>
  <w:style w:type="paragraph" w:styleId="Header">
    <w:name w:val="header"/>
    <w:basedOn w:val="Normal"/>
    <w:link w:val="HeaderChar"/>
    <w:uiPriority w:val="99"/>
    <w:rsid w:val="00F12A75"/>
    <w:pPr>
      <w:tabs>
        <w:tab w:val="center" w:pos="4320"/>
        <w:tab w:val="right" w:pos="8640"/>
      </w:tabs>
    </w:pPr>
    <w:rPr>
      <w:rFonts w:ascii="Arial" w:hAnsi="Arial"/>
      <w:sz w:val="21"/>
      <w:szCs w:val="20"/>
    </w:rPr>
  </w:style>
  <w:style w:type="character" w:styleId="HeaderChar" w:customStyle="1">
    <w:name w:val="Header Char"/>
    <w:basedOn w:val="DefaultParagraphFont"/>
    <w:link w:val="Header"/>
    <w:uiPriority w:val="99"/>
    <w:rsid w:val="00F12A75"/>
    <w:rPr>
      <w:rFonts w:ascii="Arial" w:hAnsi="Arial" w:eastAsia="Times New Roman" w:cs="Times New Roman"/>
      <w:sz w:val="21"/>
      <w:szCs w:val="20"/>
      <w:lang w:val="en-US"/>
    </w:rPr>
  </w:style>
  <w:style w:type="paragraph" w:styleId="BodyText">
    <w:name w:val="Body Text"/>
    <w:basedOn w:val="Normal"/>
    <w:link w:val="BodyTextChar"/>
    <w:rsid w:val="00F12A75"/>
    <w:pPr>
      <w:tabs>
        <w:tab w:val="left" w:pos="1980"/>
      </w:tabs>
      <w:jc w:val="both"/>
    </w:pPr>
    <w:rPr>
      <w:rFonts w:ascii="Helvetica" w:hAnsi="Helvetica"/>
      <w:lang w:val="en-GB"/>
    </w:rPr>
  </w:style>
  <w:style w:type="character" w:styleId="BodyTextChar" w:customStyle="1">
    <w:name w:val="Body Text Char"/>
    <w:basedOn w:val="DefaultParagraphFont"/>
    <w:link w:val="BodyText"/>
    <w:rsid w:val="00F12A75"/>
    <w:rPr>
      <w:rFonts w:ascii="Helvetica" w:hAnsi="Helvetica" w:eastAsia="Times New Roman" w:cs="Times New Roman"/>
      <w:sz w:val="18"/>
      <w:szCs w:val="24"/>
      <w:lang w:val="en-GB"/>
    </w:rPr>
  </w:style>
  <w:style w:type="paragraph" w:styleId="BodyText2">
    <w:name w:val="Body Text 2"/>
    <w:basedOn w:val="Normal"/>
    <w:link w:val="BodyText2Char"/>
    <w:rsid w:val="00F12A75"/>
    <w:pPr>
      <w:jc w:val="both"/>
    </w:pPr>
    <w:rPr>
      <w:lang w:val="en-GB"/>
    </w:rPr>
  </w:style>
  <w:style w:type="character" w:styleId="BodyText2Char" w:customStyle="1">
    <w:name w:val="Body Text 2 Char"/>
    <w:basedOn w:val="DefaultParagraphFont"/>
    <w:link w:val="BodyText2"/>
    <w:rsid w:val="00F12A75"/>
    <w:rPr>
      <w:rFonts w:ascii="Calibri" w:hAnsi="Calibri" w:eastAsia="Times New Roman" w:cs="Times New Roman"/>
      <w:sz w:val="18"/>
      <w:szCs w:val="24"/>
      <w:lang w:val="en-GB"/>
    </w:rPr>
  </w:style>
  <w:style w:type="paragraph" w:styleId="BodyTextIndent">
    <w:name w:val="Body Text Indent"/>
    <w:basedOn w:val="Normal"/>
    <w:link w:val="BodyTextIndentChar"/>
    <w:uiPriority w:val="99"/>
    <w:unhideWhenUsed/>
    <w:rsid w:val="00F12A75"/>
    <w:pPr>
      <w:spacing w:after="120"/>
      <w:ind w:left="283"/>
    </w:pPr>
  </w:style>
  <w:style w:type="character" w:styleId="BodyTextIndentChar" w:customStyle="1">
    <w:name w:val="Body Text Indent Char"/>
    <w:basedOn w:val="DefaultParagraphFont"/>
    <w:link w:val="BodyTextIndent"/>
    <w:uiPriority w:val="99"/>
    <w:rsid w:val="00F12A75"/>
    <w:rPr>
      <w:rFonts w:ascii="Calibri" w:hAnsi="Calibri" w:eastAsia="Times New Roman" w:cs="Times New Roman"/>
      <w:sz w:val="18"/>
      <w:szCs w:val="24"/>
      <w:lang w:val="en-US"/>
    </w:rPr>
  </w:style>
  <w:style w:type="paragraph" w:styleId="BodyText3">
    <w:name w:val="Body Text 3"/>
    <w:basedOn w:val="Normal"/>
    <w:link w:val="BodyText3Char"/>
    <w:uiPriority w:val="99"/>
    <w:unhideWhenUsed/>
    <w:rsid w:val="00F12A75"/>
    <w:pPr>
      <w:spacing w:after="120"/>
    </w:pPr>
    <w:rPr>
      <w:sz w:val="16"/>
      <w:szCs w:val="16"/>
    </w:rPr>
  </w:style>
  <w:style w:type="character" w:styleId="BodyText3Char" w:customStyle="1">
    <w:name w:val="Body Text 3 Char"/>
    <w:basedOn w:val="DefaultParagraphFont"/>
    <w:link w:val="BodyText3"/>
    <w:uiPriority w:val="99"/>
    <w:rsid w:val="00F12A75"/>
    <w:rPr>
      <w:rFonts w:ascii="Calibri" w:hAnsi="Calibri" w:eastAsia="Times New Roman" w:cs="Times New Roman"/>
      <w:sz w:val="16"/>
      <w:szCs w:val="16"/>
      <w:lang w:val="en-US"/>
    </w:rPr>
  </w:style>
  <w:style w:type="paragraph" w:styleId="Title">
    <w:name w:val="Title"/>
    <w:basedOn w:val="Normal"/>
    <w:link w:val="TitleChar"/>
    <w:qFormat/>
    <w:rsid w:val="00F12A75"/>
    <w:pPr>
      <w:jc w:val="center"/>
    </w:pPr>
    <w:rPr>
      <w:rFonts w:ascii="Helvetica" w:hAnsi="Helvetica"/>
      <w:b/>
      <w:bCs/>
      <w:sz w:val="32"/>
    </w:rPr>
  </w:style>
  <w:style w:type="character" w:styleId="TitleChar" w:customStyle="1">
    <w:name w:val="Title Char"/>
    <w:basedOn w:val="DefaultParagraphFont"/>
    <w:link w:val="Title"/>
    <w:rsid w:val="00F12A75"/>
    <w:rPr>
      <w:rFonts w:ascii="Helvetica" w:hAnsi="Helvetica" w:eastAsia="Times New Roman" w:cs="Times New Roman"/>
      <w:b/>
      <w:bCs/>
      <w:sz w:val="32"/>
      <w:szCs w:val="24"/>
      <w:lang w:val="en-US"/>
    </w:rPr>
  </w:style>
  <w:style w:type="character" w:styleId="apple-converted-space" w:customStyle="1">
    <w:name w:val="apple-converted-space"/>
    <w:basedOn w:val="DefaultParagraphFont"/>
    <w:rsid w:val="00F12A75"/>
  </w:style>
  <w:style w:type="paragraph" w:styleId="Revision">
    <w:name w:val="Revision"/>
    <w:hidden/>
    <w:uiPriority w:val="99"/>
    <w:semiHidden/>
    <w:rsid w:val="00F12A75"/>
    <w:pPr>
      <w:spacing w:after="0" w:line="240" w:lineRule="auto"/>
    </w:pPr>
    <w:rPr>
      <w:rFonts w:ascii="Times New Roman" w:hAnsi="Times New Roman" w:eastAsia="Times New Roman" w:cs="Times New Roman"/>
      <w:sz w:val="24"/>
      <w:szCs w:val="24"/>
    </w:rPr>
  </w:style>
  <w:style w:type="character" w:styleId="A8" w:customStyle="1">
    <w:name w:val="A8"/>
    <w:uiPriority w:val="99"/>
    <w:rsid w:val="00F12A75"/>
    <w:rPr>
      <w:rFonts w:cs="Minion Pro"/>
      <w:color w:val="000000"/>
      <w:sz w:val="22"/>
      <w:szCs w:val="22"/>
      <w:u w:val="single"/>
    </w:rPr>
  </w:style>
  <w:style w:type="paragraph" w:styleId="NormalIndent">
    <w:name w:val="Normal Indent"/>
    <w:aliases w:val="Normal Indent Char1,Normal Indent Char Char Char,Normal Indent Char1 Char Char,Normal Indent Char Char Char Char,Normal Indent Char Char Char Char Char Char Char,Normal Indent Char Char, Char Char Char Char Char"/>
    <w:basedOn w:val="Normal"/>
    <w:link w:val="NormalIndentChar"/>
    <w:uiPriority w:val="99"/>
    <w:unhideWhenUsed/>
    <w:qFormat/>
    <w:rsid w:val="00F12A75"/>
    <w:pPr>
      <w:spacing w:after="60" w:line="280" w:lineRule="atLeast"/>
      <w:ind w:left="720"/>
    </w:pPr>
    <w:rPr>
      <w:szCs w:val="20"/>
    </w:rPr>
  </w:style>
  <w:style w:type="character" w:styleId="NormalIndentChar" w:customStyle="1">
    <w:name w:val="Normal Indent Char"/>
    <w:aliases w:val="Normal Indent Char1 Char,Normal Indent Char Char Char Char1,Normal Indent Char1 Char Char Char,Normal Indent Char Char Char Char Char,Normal Indent Char Char Char Char Char Char Char Char,Normal Indent Char Char Char1"/>
    <w:basedOn w:val="DefaultParagraphFont"/>
    <w:link w:val="NormalIndent"/>
    <w:uiPriority w:val="99"/>
    <w:rsid w:val="00F12A75"/>
    <w:rPr>
      <w:rFonts w:ascii="Calibri" w:hAnsi="Calibri" w:eastAsia="Times New Roman" w:cs="Times New Roman"/>
      <w:sz w:val="18"/>
      <w:szCs w:val="20"/>
      <w:lang w:val="en-US"/>
    </w:rPr>
  </w:style>
  <w:style w:type="paragraph" w:styleId="bullet" w:customStyle="1">
    <w:name w:val="bullet"/>
    <w:basedOn w:val="Normal"/>
    <w:uiPriority w:val="99"/>
    <w:rsid w:val="00F12A75"/>
    <w:pPr>
      <w:tabs>
        <w:tab w:val="num" w:pos="360"/>
      </w:tabs>
      <w:spacing w:after="60"/>
      <w:ind w:left="360" w:hanging="360"/>
    </w:pPr>
    <w:rPr>
      <w:rFonts w:cs="Angsana New"/>
      <w:sz w:val="22"/>
    </w:rPr>
  </w:style>
  <w:style w:type="character" w:styleId="Emphasis">
    <w:name w:val="Emphasis"/>
    <w:basedOn w:val="DefaultParagraphFont"/>
    <w:uiPriority w:val="20"/>
    <w:qFormat/>
    <w:rsid w:val="00F12A75"/>
    <w:rPr>
      <w:i/>
      <w:iCs/>
    </w:rPr>
  </w:style>
  <w:style w:type="character" w:styleId="Strong">
    <w:name w:val="Strong"/>
    <w:basedOn w:val="DefaultParagraphFont"/>
    <w:uiPriority w:val="22"/>
    <w:qFormat/>
    <w:rsid w:val="00F12A75"/>
    <w:rPr>
      <w:b/>
      <w:bCs/>
    </w:rPr>
  </w:style>
  <w:style w:type="paragraph" w:styleId="PlainText">
    <w:name w:val="Plain Text"/>
    <w:basedOn w:val="Normal"/>
    <w:link w:val="PlainTextChar"/>
    <w:uiPriority w:val="99"/>
    <w:unhideWhenUsed/>
    <w:rsid w:val="00F12A75"/>
    <w:rPr>
      <w:rFonts w:ascii="Consolas" w:hAnsi="Consolas" w:cs="Consolas" w:eastAsiaTheme="minorHAnsi"/>
      <w:sz w:val="21"/>
      <w:szCs w:val="21"/>
      <w:lang w:val="en-GB"/>
    </w:rPr>
  </w:style>
  <w:style w:type="character" w:styleId="PlainTextChar" w:customStyle="1">
    <w:name w:val="Plain Text Char"/>
    <w:basedOn w:val="DefaultParagraphFont"/>
    <w:link w:val="PlainText"/>
    <w:uiPriority w:val="99"/>
    <w:rsid w:val="00F12A75"/>
    <w:rPr>
      <w:rFonts w:ascii="Consolas" w:hAnsi="Consolas" w:cs="Consolas"/>
      <w:sz w:val="21"/>
      <w:szCs w:val="21"/>
      <w:lang w:val="en-GB"/>
    </w:rPr>
  </w:style>
  <w:style w:type="paragraph" w:styleId="NoSpacing">
    <w:name w:val="No Spacing"/>
    <w:link w:val="NoSpacingChar"/>
    <w:uiPriority w:val="1"/>
    <w:qFormat/>
    <w:rsid w:val="00F12A75"/>
    <w:pPr>
      <w:spacing w:after="0" w:line="240" w:lineRule="auto"/>
    </w:pPr>
    <w:rPr>
      <w:rFonts w:ascii="Calibri" w:hAnsi="Calibri" w:eastAsia="Times New Roman" w:cs="Times New Roman"/>
    </w:rPr>
  </w:style>
  <w:style w:type="character" w:styleId="NoSpacingChar" w:customStyle="1">
    <w:name w:val="No Spacing Char"/>
    <w:link w:val="NoSpacing"/>
    <w:uiPriority w:val="1"/>
    <w:locked/>
    <w:rsid w:val="00F12A75"/>
    <w:rPr>
      <w:rFonts w:ascii="Calibri" w:hAnsi="Calibri" w:eastAsia="Times New Roman" w:cs="Times New Roman"/>
      <w:lang w:val="en-US"/>
    </w:rPr>
  </w:style>
  <w:style w:type="character" w:styleId="aa64a6d3811c9431793b8e15d7b0ae36317" w:customStyle="1">
    <w:name w:val="aa64a6d3811c9431793b8e15d7b0ae36317"/>
    <w:rsid w:val="00F12A75"/>
  </w:style>
  <w:style w:type="paragraph" w:styleId="Listecouleur-Accent11" w:customStyle="1">
    <w:name w:val="Liste couleur - Accent 11"/>
    <w:basedOn w:val="Normal"/>
    <w:uiPriority w:val="34"/>
    <w:qFormat/>
    <w:rsid w:val="00F12A75"/>
    <w:pPr>
      <w:ind w:left="720"/>
    </w:pPr>
  </w:style>
  <w:style w:type="character" w:styleId="hps" w:customStyle="1">
    <w:name w:val="hps"/>
    <w:basedOn w:val="DefaultParagraphFont"/>
    <w:rsid w:val="00F12A75"/>
  </w:style>
  <w:style w:type="character" w:styleId="shorttext" w:customStyle="1">
    <w:name w:val="short_text"/>
    <w:basedOn w:val="DefaultParagraphFont"/>
    <w:rsid w:val="00F12A75"/>
  </w:style>
  <w:style w:type="table" w:styleId="TableGrid1" w:customStyle="1">
    <w:name w:val="Table Grid1"/>
    <w:basedOn w:val="TableNormal"/>
    <w:next w:val="TableGrid"/>
    <w:uiPriority w:val="59"/>
    <w:rsid w:val="00F12A7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1" w:customStyle="1">
    <w:name w:val="Footnote Text1"/>
    <w:basedOn w:val="Normal"/>
    <w:next w:val="FootnoteText"/>
    <w:uiPriority w:val="99"/>
    <w:unhideWhenUsed/>
    <w:rsid w:val="00F12A75"/>
    <w:pPr>
      <w:spacing w:after="120"/>
      <w:jc w:val="both"/>
    </w:pPr>
    <w:rPr>
      <w:rFonts w:cs="Calibri" w:eastAsiaTheme="minorHAnsi"/>
      <w:sz w:val="22"/>
      <w:szCs w:val="22"/>
    </w:rPr>
  </w:style>
  <w:style w:type="paragraph" w:styleId="EndnoteText">
    <w:name w:val="endnote text"/>
    <w:basedOn w:val="Normal"/>
    <w:link w:val="EndnoteTextChar"/>
    <w:uiPriority w:val="99"/>
    <w:unhideWhenUsed/>
    <w:rsid w:val="00F12A75"/>
    <w:rPr>
      <w:sz w:val="20"/>
      <w:szCs w:val="20"/>
    </w:rPr>
  </w:style>
  <w:style w:type="character" w:styleId="EndnoteTextChar" w:customStyle="1">
    <w:name w:val="Endnote Text Char"/>
    <w:basedOn w:val="DefaultParagraphFont"/>
    <w:link w:val="EndnoteText"/>
    <w:uiPriority w:val="99"/>
    <w:rsid w:val="00F12A75"/>
    <w:rPr>
      <w:rFonts w:ascii="Calibri" w:hAnsi="Calibri" w:eastAsia="Times New Roman" w:cs="Times New Roman"/>
      <w:sz w:val="20"/>
      <w:szCs w:val="20"/>
      <w:lang w:val="en-US"/>
    </w:rPr>
  </w:style>
  <w:style w:type="character" w:styleId="EndnoteReference">
    <w:name w:val="endnote reference"/>
    <w:basedOn w:val="DefaultParagraphFont"/>
    <w:uiPriority w:val="99"/>
    <w:semiHidden/>
    <w:unhideWhenUsed/>
    <w:rsid w:val="00F12A75"/>
    <w:rPr>
      <w:vertAlign w:val="superscript"/>
    </w:rPr>
  </w:style>
  <w:style w:type="character" w:styleId="gi" w:customStyle="1">
    <w:name w:val="gi"/>
    <w:basedOn w:val="DefaultParagraphFont"/>
    <w:rsid w:val="00F12A75"/>
  </w:style>
  <w:style w:type="table" w:styleId="TableGrid2" w:customStyle="1">
    <w:name w:val="Table Grid2"/>
    <w:basedOn w:val="TableNormal"/>
    <w:next w:val="TableGrid"/>
    <w:uiPriority w:val="59"/>
    <w:rsid w:val="00F12A7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3" w:customStyle="1">
    <w:name w:val="Table Grid3"/>
    <w:basedOn w:val="TableNormal"/>
    <w:next w:val="TableGrid"/>
    <w:uiPriority w:val="59"/>
    <w:rsid w:val="00F12A7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4" w:customStyle="1">
    <w:name w:val="Table Grid4"/>
    <w:basedOn w:val="TableNormal"/>
    <w:next w:val="TableGrid"/>
    <w:uiPriority w:val="59"/>
    <w:rsid w:val="00F12A7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11" w:customStyle="1">
    <w:name w:val="Table Grid11"/>
    <w:basedOn w:val="TableNormal"/>
    <w:next w:val="TableGrid"/>
    <w:uiPriority w:val="1"/>
    <w:rsid w:val="00F12A75"/>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12" w:customStyle="1">
    <w:name w:val="Table Grid12"/>
    <w:basedOn w:val="TableNormal"/>
    <w:next w:val="TableGrid"/>
    <w:uiPriority w:val="1"/>
    <w:rsid w:val="00F12A75"/>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5" w:customStyle="1">
    <w:name w:val="Table Grid5"/>
    <w:basedOn w:val="TableNormal"/>
    <w:next w:val="TableGrid"/>
    <w:uiPriority w:val="39"/>
    <w:rsid w:val="00F12A75"/>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13" w:customStyle="1">
    <w:name w:val="Table Grid13"/>
    <w:basedOn w:val="TableNormal"/>
    <w:next w:val="TableGrid"/>
    <w:uiPriority w:val="1"/>
    <w:rsid w:val="00F12A75"/>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6" w:customStyle="1">
    <w:name w:val="Table Grid6"/>
    <w:basedOn w:val="TableNormal"/>
    <w:next w:val="TableGrid"/>
    <w:uiPriority w:val="59"/>
    <w:rsid w:val="00F12A7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7" w:customStyle="1">
    <w:name w:val="Table Grid7"/>
    <w:basedOn w:val="TableNormal"/>
    <w:next w:val="TableGrid"/>
    <w:uiPriority w:val="59"/>
    <w:rsid w:val="00F12A7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8" w:customStyle="1">
    <w:name w:val="Table Grid8"/>
    <w:basedOn w:val="TableNormal"/>
    <w:next w:val="TableGrid"/>
    <w:uiPriority w:val="59"/>
    <w:rsid w:val="00F12A7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UnresolvedMention1" w:customStyle="1">
    <w:name w:val="Unresolved Mention1"/>
    <w:basedOn w:val="DefaultParagraphFont"/>
    <w:uiPriority w:val="99"/>
    <w:rsid w:val="00F12A75"/>
    <w:rPr>
      <w:color w:val="808080"/>
      <w:shd w:val="clear" w:color="auto" w:fill="E6E6E6"/>
    </w:rPr>
  </w:style>
  <w:style w:type="table" w:styleId="TableGrid9" w:customStyle="1">
    <w:name w:val="Table Grid9"/>
    <w:basedOn w:val="TableNormal"/>
    <w:next w:val="TableGrid"/>
    <w:uiPriority w:val="39"/>
    <w:rsid w:val="00F12A75"/>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14" w:customStyle="1">
    <w:name w:val="Table Grid14"/>
    <w:basedOn w:val="TableNormal"/>
    <w:next w:val="TableGrid"/>
    <w:uiPriority w:val="1"/>
    <w:rsid w:val="00F12A75"/>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10" w:customStyle="1">
    <w:name w:val="Table Grid10"/>
    <w:basedOn w:val="TableNormal"/>
    <w:next w:val="TableGrid"/>
    <w:uiPriority w:val="39"/>
    <w:rsid w:val="00F12A75"/>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15" w:customStyle="1">
    <w:name w:val="Table Grid15"/>
    <w:basedOn w:val="TableNormal"/>
    <w:next w:val="TableGrid"/>
    <w:uiPriority w:val="1"/>
    <w:rsid w:val="00F12A75"/>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16" w:customStyle="1">
    <w:name w:val="Table Grid16"/>
    <w:basedOn w:val="TableNormal"/>
    <w:next w:val="TableGrid"/>
    <w:uiPriority w:val="59"/>
    <w:rsid w:val="00F12A7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ibliography">
    <w:name w:val="Bibliography"/>
    <w:basedOn w:val="Normal"/>
    <w:next w:val="Normal"/>
    <w:uiPriority w:val="37"/>
    <w:unhideWhenUsed/>
    <w:rsid w:val="00F12A75"/>
  </w:style>
  <w:style w:type="table" w:styleId="TableGrid17" w:customStyle="1">
    <w:name w:val="Table Grid17"/>
    <w:basedOn w:val="TableNormal"/>
    <w:next w:val="TableGrid"/>
    <w:uiPriority w:val="1"/>
    <w:rsid w:val="00F12A75"/>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18" w:customStyle="1">
    <w:name w:val="Table Grid18"/>
    <w:basedOn w:val="TableNormal"/>
    <w:next w:val="TableGrid"/>
    <w:uiPriority w:val="39"/>
    <w:rsid w:val="00F12A75"/>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19" w:customStyle="1">
    <w:name w:val="Table Grid19"/>
    <w:basedOn w:val="TableNormal"/>
    <w:next w:val="TableGrid"/>
    <w:uiPriority w:val="1"/>
    <w:rsid w:val="00F12A75"/>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ndNoteBibliography" w:customStyle="1">
    <w:name w:val="EndNote Bibliography"/>
    <w:basedOn w:val="Normal"/>
    <w:link w:val="EndNoteBibliographyChar"/>
    <w:rsid w:val="00F12A75"/>
    <w:pPr>
      <w:spacing w:after="160"/>
    </w:pPr>
    <w:rPr>
      <w:rFonts w:cs="Calibri" w:eastAsiaTheme="minorHAnsi"/>
      <w:noProof/>
      <w:sz w:val="22"/>
      <w:szCs w:val="22"/>
    </w:rPr>
  </w:style>
  <w:style w:type="character" w:styleId="EndNoteBibliographyChar" w:customStyle="1">
    <w:name w:val="EndNote Bibliography Char"/>
    <w:basedOn w:val="DefaultParagraphFont"/>
    <w:link w:val="EndNoteBibliography"/>
    <w:rsid w:val="00F12A75"/>
    <w:rPr>
      <w:rFonts w:ascii="Calibri" w:hAnsi="Calibri" w:cs="Calibri"/>
      <w:noProof/>
      <w:lang w:val="en-US"/>
    </w:rPr>
  </w:style>
  <w:style w:type="character" w:styleId="fontstyle01" w:customStyle="1">
    <w:name w:val="fontstyle01"/>
    <w:basedOn w:val="DefaultParagraphFont"/>
    <w:rsid w:val="00F12A75"/>
    <w:rPr>
      <w:rFonts w:hint="default" w:ascii="Times New Roman" w:hAnsi="Times New Roman" w:cs="Times New Roman"/>
      <w:b w:val="0"/>
      <w:bCs w:val="0"/>
      <w:i w:val="0"/>
      <w:iCs w:val="0"/>
      <w:color w:val="000000"/>
      <w:sz w:val="20"/>
      <w:szCs w:val="20"/>
    </w:rPr>
  </w:style>
  <w:style w:type="character" w:styleId="A0" w:customStyle="1">
    <w:name w:val="A0"/>
    <w:uiPriority w:val="99"/>
    <w:rsid w:val="0027695D"/>
    <w:rPr>
      <w:b/>
      <w:bCs/>
      <w:color w:val="000000"/>
      <w:sz w:val="36"/>
      <w:szCs w:val="36"/>
    </w:rPr>
  </w:style>
  <w:style w:type="table" w:styleId="3" w:customStyle="1">
    <w:name w:val="3"/>
    <w:basedOn w:val="TableNormal"/>
    <w:rsid w:val="0080063B"/>
    <w:pPr>
      <w:spacing w:after="0" w:line="240" w:lineRule="auto"/>
    </w:pPr>
    <w:rPr>
      <w:rFonts w:ascii="Calibri" w:hAnsi="Calibri" w:eastAsia="Calibri" w:cs="Calibri"/>
    </w:rPr>
    <w:tblPr>
      <w:tblStyleRowBandSize w:val="1"/>
      <w:tblStyleColBandSize w:val="1"/>
    </w:tblPr>
  </w:style>
  <w:style w:type="table" w:styleId="2" w:customStyle="1">
    <w:name w:val="2"/>
    <w:basedOn w:val="TableNormal"/>
    <w:rsid w:val="0080063B"/>
    <w:pPr>
      <w:spacing w:after="0" w:line="240" w:lineRule="auto"/>
    </w:pPr>
    <w:rPr>
      <w:rFonts w:ascii="Calibri" w:hAnsi="Calibri" w:eastAsia="Calibri" w:cs="Calibri"/>
      <w:sz w:val="18"/>
      <w:szCs w:val="18"/>
    </w:rPr>
    <w:tblPr>
      <w:tblStyleRowBandSize w:val="1"/>
      <w:tblStyleColBandSize w:val="1"/>
      <w:tblCellMar>
        <w:left w:w="115" w:type="dxa"/>
        <w:right w:w="115" w:type="dxa"/>
      </w:tblCellMar>
    </w:tblPr>
  </w:style>
  <w:style w:type="table" w:styleId="4" w:customStyle="1">
    <w:name w:val="4"/>
    <w:basedOn w:val="TableNormal"/>
    <w:rsid w:val="0080063B"/>
    <w:pPr>
      <w:spacing w:after="0" w:line="240" w:lineRule="auto"/>
    </w:pPr>
    <w:rPr>
      <w:rFonts w:ascii="Calibri" w:hAnsi="Calibri" w:eastAsia="Calibri" w:cs="Calibri"/>
      <w:sz w:val="18"/>
      <w:szCs w:val="18"/>
    </w:rPr>
    <w:tblPr>
      <w:tblStyleRowBandSize w:val="1"/>
      <w:tblStyleColBandSize w:val="1"/>
      <w:tblCellMar>
        <w:left w:w="115" w:type="dxa"/>
        <w:right w:w="115" w:type="dxa"/>
      </w:tblCellMar>
    </w:tblPr>
  </w:style>
  <w:style w:type="table" w:styleId="TableGrid20" w:customStyle="1">
    <w:name w:val="Table Grid20"/>
    <w:basedOn w:val="TableNormal"/>
    <w:next w:val="TableGrid"/>
    <w:uiPriority w:val="1"/>
    <w:rsid w:val="008409BF"/>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4" w:customStyle="1">
    <w:name w:val="A4"/>
    <w:uiPriority w:val="99"/>
    <w:rsid w:val="0012419D"/>
    <w:rPr>
      <w:color w:val="000000"/>
      <w:sz w:val="21"/>
      <w:szCs w:val="21"/>
    </w:rPr>
  </w:style>
  <w:style w:type="character" w:styleId="FollowedHyperlink">
    <w:name w:val="FollowedHyperlink"/>
    <w:basedOn w:val="DefaultParagraphFont"/>
    <w:uiPriority w:val="99"/>
    <w:semiHidden/>
    <w:unhideWhenUsed/>
    <w:rsid w:val="00C83452"/>
    <w:rPr>
      <w:color w:val="954F72" w:themeColor="followedHyperlink"/>
      <w:u w:val="single"/>
    </w:rPr>
  </w:style>
  <w:style w:type="character" w:styleId="UnresolvedMention2" w:customStyle="1">
    <w:name w:val="Unresolved Mention2"/>
    <w:basedOn w:val="DefaultParagraphFont"/>
    <w:uiPriority w:val="99"/>
    <w:semiHidden/>
    <w:unhideWhenUsed/>
    <w:rsid w:val="00AD17B9"/>
    <w:rPr>
      <w:color w:val="605E5C"/>
      <w:shd w:val="clear" w:color="auto" w:fill="E1DFDD"/>
    </w:rPr>
  </w:style>
  <w:style w:type="character" w:styleId="Mention">
    <w:name w:val="Mention"/>
    <w:basedOn w:val="DefaultParagraphFont"/>
    <w:uiPriority w:val="99"/>
    <w:semiHidden/>
    <w:unhideWhenUsed/>
    <w:rsid w:val="004C5E49"/>
    <w:rPr>
      <w:color w:val="2B579A"/>
      <w:shd w:val="clear" w:color="auto" w:fill="E6E6E6"/>
    </w:rPr>
  </w:style>
  <w:style w:type="table" w:styleId="TableGrid21" w:customStyle="1">
    <w:name w:val="Table Grid21"/>
    <w:basedOn w:val="TableNormal"/>
    <w:next w:val="TableGrid"/>
    <w:uiPriority w:val="1"/>
    <w:rsid w:val="009C39D3"/>
    <w:pPr>
      <w:spacing w:after="0" w:line="240" w:lineRule="auto"/>
    </w:pPr>
    <w:rPr>
      <w:rFonts w:cstheme="minorHAns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styleId="TableGrid22" w:customStyle="1">
    <w:name w:val="Table Grid22"/>
    <w:basedOn w:val="TableNormal"/>
    <w:next w:val="TableGrid"/>
    <w:uiPriority w:val="1"/>
    <w:rsid w:val="00DD7D08"/>
    <w:pPr>
      <w:spacing w:after="0" w:line="240" w:lineRule="auto"/>
    </w:pPr>
    <w:rPr>
      <w:rFonts w:cstheme="minorHAns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styleId="TableGrid23" w:customStyle="1">
    <w:name w:val="Table Grid23"/>
    <w:basedOn w:val="TableNormal"/>
    <w:next w:val="TableGrid"/>
    <w:uiPriority w:val="1"/>
    <w:rsid w:val="00791318"/>
    <w:pPr>
      <w:spacing w:after="0" w:line="240" w:lineRule="auto"/>
    </w:pPr>
    <w:rPr>
      <w:rFonts w:cstheme="minorHAns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Mentionnonrsolue1" w:customStyle="1">
    <w:name w:val="Mention non résolue1"/>
    <w:basedOn w:val="DefaultParagraphFont"/>
    <w:uiPriority w:val="99"/>
    <w:rsid w:val="004A7E4B"/>
    <w:rPr>
      <w:color w:val="808080"/>
      <w:shd w:val="clear" w:color="auto" w:fill="E6E6E6"/>
    </w:rPr>
  </w:style>
  <w:style w:type="numbering" w:styleId="BulletedList" w:customStyle="1">
    <w:name w:val="Bulleted List"/>
    <w:uiPriority w:val="99"/>
    <w:rsid w:val="004A7E4B"/>
    <w:pPr>
      <w:numPr>
        <w:numId w:val="61"/>
      </w:numPr>
    </w:pPr>
  </w:style>
  <w:style w:type="character" w:styleId="csl-entry" w:customStyle="1">
    <w:name w:val="csl-entry"/>
    <w:basedOn w:val="DefaultParagraphFont"/>
    <w:rsid w:val="004A7E4B"/>
  </w:style>
  <w:style w:type="character" w:styleId="UnresolvedMention">
    <w:name w:val="Unresolved Mention"/>
    <w:basedOn w:val="DefaultParagraphFont"/>
    <w:uiPriority w:val="99"/>
    <w:semiHidden/>
    <w:unhideWhenUsed/>
    <w:rsid w:val="004A7E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52820">
      <w:bodyDiv w:val="1"/>
      <w:marLeft w:val="0"/>
      <w:marRight w:val="0"/>
      <w:marTop w:val="0"/>
      <w:marBottom w:val="0"/>
      <w:divBdr>
        <w:top w:val="none" w:sz="0" w:space="0" w:color="auto"/>
        <w:left w:val="none" w:sz="0" w:space="0" w:color="auto"/>
        <w:bottom w:val="none" w:sz="0" w:space="0" w:color="auto"/>
        <w:right w:val="none" w:sz="0" w:space="0" w:color="auto"/>
      </w:divBdr>
    </w:div>
    <w:div w:id="103042305">
      <w:bodyDiv w:val="1"/>
      <w:marLeft w:val="0"/>
      <w:marRight w:val="0"/>
      <w:marTop w:val="0"/>
      <w:marBottom w:val="0"/>
      <w:divBdr>
        <w:top w:val="none" w:sz="0" w:space="0" w:color="auto"/>
        <w:left w:val="none" w:sz="0" w:space="0" w:color="auto"/>
        <w:bottom w:val="none" w:sz="0" w:space="0" w:color="auto"/>
        <w:right w:val="none" w:sz="0" w:space="0" w:color="auto"/>
      </w:divBdr>
    </w:div>
    <w:div w:id="108352822">
      <w:bodyDiv w:val="1"/>
      <w:marLeft w:val="0"/>
      <w:marRight w:val="0"/>
      <w:marTop w:val="0"/>
      <w:marBottom w:val="0"/>
      <w:divBdr>
        <w:top w:val="none" w:sz="0" w:space="0" w:color="auto"/>
        <w:left w:val="none" w:sz="0" w:space="0" w:color="auto"/>
        <w:bottom w:val="none" w:sz="0" w:space="0" w:color="auto"/>
        <w:right w:val="none" w:sz="0" w:space="0" w:color="auto"/>
      </w:divBdr>
    </w:div>
    <w:div w:id="166793294">
      <w:bodyDiv w:val="1"/>
      <w:marLeft w:val="0"/>
      <w:marRight w:val="0"/>
      <w:marTop w:val="0"/>
      <w:marBottom w:val="0"/>
      <w:divBdr>
        <w:top w:val="none" w:sz="0" w:space="0" w:color="auto"/>
        <w:left w:val="none" w:sz="0" w:space="0" w:color="auto"/>
        <w:bottom w:val="none" w:sz="0" w:space="0" w:color="auto"/>
        <w:right w:val="none" w:sz="0" w:space="0" w:color="auto"/>
      </w:divBdr>
    </w:div>
    <w:div w:id="271667838">
      <w:bodyDiv w:val="1"/>
      <w:marLeft w:val="0"/>
      <w:marRight w:val="0"/>
      <w:marTop w:val="0"/>
      <w:marBottom w:val="0"/>
      <w:divBdr>
        <w:top w:val="none" w:sz="0" w:space="0" w:color="auto"/>
        <w:left w:val="none" w:sz="0" w:space="0" w:color="auto"/>
        <w:bottom w:val="none" w:sz="0" w:space="0" w:color="auto"/>
        <w:right w:val="none" w:sz="0" w:space="0" w:color="auto"/>
      </w:divBdr>
    </w:div>
    <w:div w:id="313803540">
      <w:bodyDiv w:val="1"/>
      <w:marLeft w:val="0"/>
      <w:marRight w:val="0"/>
      <w:marTop w:val="0"/>
      <w:marBottom w:val="0"/>
      <w:divBdr>
        <w:top w:val="none" w:sz="0" w:space="0" w:color="auto"/>
        <w:left w:val="none" w:sz="0" w:space="0" w:color="auto"/>
        <w:bottom w:val="none" w:sz="0" w:space="0" w:color="auto"/>
        <w:right w:val="none" w:sz="0" w:space="0" w:color="auto"/>
      </w:divBdr>
    </w:div>
    <w:div w:id="498470780">
      <w:bodyDiv w:val="1"/>
      <w:marLeft w:val="0"/>
      <w:marRight w:val="0"/>
      <w:marTop w:val="0"/>
      <w:marBottom w:val="0"/>
      <w:divBdr>
        <w:top w:val="none" w:sz="0" w:space="0" w:color="auto"/>
        <w:left w:val="none" w:sz="0" w:space="0" w:color="auto"/>
        <w:bottom w:val="none" w:sz="0" w:space="0" w:color="auto"/>
        <w:right w:val="none" w:sz="0" w:space="0" w:color="auto"/>
      </w:divBdr>
    </w:div>
    <w:div w:id="970669601">
      <w:bodyDiv w:val="1"/>
      <w:marLeft w:val="0"/>
      <w:marRight w:val="0"/>
      <w:marTop w:val="0"/>
      <w:marBottom w:val="0"/>
      <w:divBdr>
        <w:top w:val="none" w:sz="0" w:space="0" w:color="auto"/>
        <w:left w:val="none" w:sz="0" w:space="0" w:color="auto"/>
        <w:bottom w:val="none" w:sz="0" w:space="0" w:color="auto"/>
        <w:right w:val="none" w:sz="0" w:space="0" w:color="auto"/>
      </w:divBdr>
    </w:div>
    <w:div w:id="1060131370">
      <w:bodyDiv w:val="1"/>
      <w:marLeft w:val="0"/>
      <w:marRight w:val="0"/>
      <w:marTop w:val="0"/>
      <w:marBottom w:val="0"/>
      <w:divBdr>
        <w:top w:val="none" w:sz="0" w:space="0" w:color="auto"/>
        <w:left w:val="none" w:sz="0" w:space="0" w:color="auto"/>
        <w:bottom w:val="none" w:sz="0" w:space="0" w:color="auto"/>
        <w:right w:val="none" w:sz="0" w:space="0" w:color="auto"/>
      </w:divBdr>
    </w:div>
    <w:div w:id="1093357701">
      <w:bodyDiv w:val="1"/>
      <w:marLeft w:val="0"/>
      <w:marRight w:val="0"/>
      <w:marTop w:val="0"/>
      <w:marBottom w:val="0"/>
      <w:divBdr>
        <w:top w:val="none" w:sz="0" w:space="0" w:color="auto"/>
        <w:left w:val="none" w:sz="0" w:space="0" w:color="auto"/>
        <w:bottom w:val="none" w:sz="0" w:space="0" w:color="auto"/>
        <w:right w:val="none" w:sz="0" w:space="0" w:color="auto"/>
      </w:divBdr>
    </w:div>
    <w:div w:id="1249196575">
      <w:bodyDiv w:val="1"/>
      <w:marLeft w:val="0"/>
      <w:marRight w:val="0"/>
      <w:marTop w:val="0"/>
      <w:marBottom w:val="0"/>
      <w:divBdr>
        <w:top w:val="none" w:sz="0" w:space="0" w:color="auto"/>
        <w:left w:val="none" w:sz="0" w:space="0" w:color="auto"/>
        <w:bottom w:val="none" w:sz="0" w:space="0" w:color="auto"/>
        <w:right w:val="none" w:sz="0" w:space="0" w:color="auto"/>
      </w:divBdr>
    </w:div>
    <w:div w:id="1250307916">
      <w:bodyDiv w:val="1"/>
      <w:marLeft w:val="0"/>
      <w:marRight w:val="0"/>
      <w:marTop w:val="0"/>
      <w:marBottom w:val="0"/>
      <w:divBdr>
        <w:top w:val="none" w:sz="0" w:space="0" w:color="auto"/>
        <w:left w:val="none" w:sz="0" w:space="0" w:color="auto"/>
        <w:bottom w:val="none" w:sz="0" w:space="0" w:color="auto"/>
        <w:right w:val="none" w:sz="0" w:space="0" w:color="auto"/>
      </w:divBdr>
    </w:div>
    <w:div w:id="1331055306">
      <w:bodyDiv w:val="1"/>
      <w:marLeft w:val="0"/>
      <w:marRight w:val="0"/>
      <w:marTop w:val="0"/>
      <w:marBottom w:val="0"/>
      <w:divBdr>
        <w:top w:val="none" w:sz="0" w:space="0" w:color="auto"/>
        <w:left w:val="none" w:sz="0" w:space="0" w:color="auto"/>
        <w:bottom w:val="none" w:sz="0" w:space="0" w:color="auto"/>
        <w:right w:val="none" w:sz="0" w:space="0" w:color="auto"/>
      </w:divBdr>
    </w:div>
    <w:div w:id="1447457587">
      <w:bodyDiv w:val="1"/>
      <w:marLeft w:val="0"/>
      <w:marRight w:val="0"/>
      <w:marTop w:val="0"/>
      <w:marBottom w:val="0"/>
      <w:divBdr>
        <w:top w:val="none" w:sz="0" w:space="0" w:color="auto"/>
        <w:left w:val="none" w:sz="0" w:space="0" w:color="auto"/>
        <w:bottom w:val="none" w:sz="0" w:space="0" w:color="auto"/>
        <w:right w:val="none" w:sz="0" w:space="0" w:color="auto"/>
      </w:divBdr>
    </w:div>
    <w:div w:id="1481993640">
      <w:bodyDiv w:val="1"/>
      <w:marLeft w:val="0"/>
      <w:marRight w:val="0"/>
      <w:marTop w:val="0"/>
      <w:marBottom w:val="0"/>
      <w:divBdr>
        <w:top w:val="none" w:sz="0" w:space="0" w:color="auto"/>
        <w:left w:val="none" w:sz="0" w:space="0" w:color="auto"/>
        <w:bottom w:val="none" w:sz="0" w:space="0" w:color="auto"/>
        <w:right w:val="none" w:sz="0" w:space="0" w:color="auto"/>
      </w:divBdr>
    </w:div>
    <w:div w:id="1499035856">
      <w:bodyDiv w:val="1"/>
      <w:marLeft w:val="0"/>
      <w:marRight w:val="0"/>
      <w:marTop w:val="0"/>
      <w:marBottom w:val="0"/>
      <w:divBdr>
        <w:top w:val="none" w:sz="0" w:space="0" w:color="auto"/>
        <w:left w:val="none" w:sz="0" w:space="0" w:color="auto"/>
        <w:bottom w:val="none" w:sz="0" w:space="0" w:color="auto"/>
        <w:right w:val="none" w:sz="0" w:space="0" w:color="auto"/>
      </w:divBdr>
    </w:div>
    <w:div w:id="1625647884">
      <w:bodyDiv w:val="1"/>
      <w:marLeft w:val="0"/>
      <w:marRight w:val="0"/>
      <w:marTop w:val="0"/>
      <w:marBottom w:val="0"/>
      <w:divBdr>
        <w:top w:val="none" w:sz="0" w:space="0" w:color="auto"/>
        <w:left w:val="none" w:sz="0" w:space="0" w:color="auto"/>
        <w:bottom w:val="none" w:sz="0" w:space="0" w:color="auto"/>
        <w:right w:val="none" w:sz="0" w:space="0" w:color="auto"/>
      </w:divBdr>
    </w:div>
    <w:div w:id="1646659945">
      <w:bodyDiv w:val="1"/>
      <w:marLeft w:val="0"/>
      <w:marRight w:val="0"/>
      <w:marTop w:val="0"/>
      <w:marBottom w:val="0"/>
      <w:divBdr>
        <w:top w:val="none" w:sz="0" w:space="0" w:color="auto"/>
        <w:left w:val="none" w:sz="0" w:space="0" w:color="auto"/>
        <w:bottom w:val="none" w:sz="0" w:space="0" w:color="auto"/>
        <w:right w:val="none" w:sz="0" w:space="0" w:color="auto"/>
      </w:divBdr>
    </w:div>
    <w:div w:id="1740248119">
      <w:bodyDiv w:val="1"/>
      <w:marLeft w:val="0"/>
      <w:marRight w:val="0"/>
      <w:marTop w:val="0"/>
      <w:marBottom w:val="0"/>
      <w:divBdr>
        <w:top w:val="none" w:sz="0" w:space="0" w:color="auto"/>
        <w:left w:val="none" w:sz="0" w:space="0" w:color="auto"/>
        <w:bottom w:val="none" w:sz="0" w:space="0" w:color="auto"/>
        <w:right w:val="none" w:sz="0" w:space="0" w:color="auto"/>
      </w:divBdr>
    </w:div>
    <w:div w:id="1889993490">
      <w:bodyDiv w:val="1"/>
      <w:marLeft w:val="0"/>
      <w:marRight w:val="0"/>
      <w:marTop w:val="0"/>
      <w:marBottom w:val="0"/>
      <w:divBdr>
        <w:top w:val="none" w:sz="0" w:space="0" w:color="auto"/>
        <w:left w:val="none" w:sz="0" w:space="0" w:color="auto"/>
        <w:bottom w:val="none" w:sz="0" w:space="0" w:color="auto"/>
        <w:right w:val="none" w:sz="0" w:space="0" w:color="auto"/>
      </w:divBdr>
    </w:div>
    <w:div w:id="1899515400">
      <w:bodyDiv w:val="1"/>
      <w:marLeft w:val="0"/>
      <w:marRight w:val="0"/>
      <w:marTop w:val="0"/>
      <w:marBottom w:val="0"/>
      <w:divBdr>
        <w:top w:val="none" w:sz="0" w:space="0" w:color="auto"/>
        <w:left w:val="none" w:sz="0" w:space="0" w:color="auto"/>
        <w:bottom w:val="none" w:sz="0" w:space="0" w:color="auto"/>
        <w:right w:val="none" w:sz="0" w:space="0" w:color="auto"/>
      </w:divBdr>
    </w:div>
    <w:div w:id="2118451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oter" Target="footer1.xml" Id="rId13" /><Relationship Type="http://schemas.openxmlformats.org/officeDocument/2006/relationships/hyperlink" Target="https://hdl.handle.net/10568/113759" TargetMode="External" Id="rId26" /><Relationship Type="http://schemas.openxmlformats.org/officeDocument/2006/relationships/customXml" Target="../customXml/item3.xml" Id="rId3" /><Relationship Type="http://schemas.openxmlformats.org/officeDocument/2006/relationships/hyperlink" Target="https://www.slideshare.net/africa-rising/2305-249618456" TargetMode="External" Id="rId21" /><Relationship Type="http://schemas.openxmlformats.org/officeDocument/2006/relationships/styles" Target="styles.xml" Id="rId7" /><Relationship Type="http://schemas.openxmlformats.org/officeDocument/2006/relationships/hyperlink" Target="http://www.africa-rising.net" TargetMode="External" Id="rId12" /><Relationship Type="http://schemas.openxmlformats.org/officeDocument/2006/relationships/hyperlink" Target="https://www.ajol.info/index.php/gjas/article/view/202987" TargetMode="External" Id="rId17" /><Relationship Type="http://schemas.openxmlformats.org/officeDocument/2006/relationships/hyperlink" Target="https://hdl.handle.net/10568/113759" TargetMode="External" Id="rId25" /><Relationship Type="http://schemas.openxmlformats.org/officeDocument/2006/relationships/customXml" Target="../customXml/item2.xml" Id="rId2" /><Relationship Type="http://schemas.openxmlformats.org/officeDocument/2006/relationships/hyperlink" Target="https://doi.org/10.1016/j.agsy.2021.103206" TargetMode="External" Id="rId16" /><Relationship Type="http://schemas.openxmlformats.org/officeDocument/2006/relationships/hyperlink" Target="file:///C:/Users/wbrooijmans/AppData/Local/Microsoft/Windows/INetCache/Content.Outlook/Documents/Postharvest%20loss%20article%20II/S0305750X14002307%20(1).htm" TargetMode="External" Id="rId20" /><Relationship Type="http://schemas.openxmlformats.org/officeDocument/2006/relationships/fontTable" Target="fontTable.xml" Id="rId29"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hyperlink" Target="https://hdl.handle.net/10568/113774" TargetMode="External" Id="rId24" /><Relationship Type="http://schemas.openxmlformats.org/officeDocument/2006/relationships/customXml" Target="../customXml/item5.xml" Id="rId5" /><Relationship Type="http://schemas.openxmlformats.org/officeDocument/2006/relationships/hyperlink" Target="https://hdl.handle.net/10568/82851" TargetMode="External" Id="rId15" /><Relationship Type="http://schemas.openxmlformats.org/officeDocument/2006/relationships/hyperlink" Target="https://hdl.handle.net/10568/113775" TargetMode="External" Id="rId23" /><Relationship Type="http://schemas.openxmlformats.org/officeDocument/2006/relationships/hyperlink" Target="https://link.springer.com/article/10.1007/s10668-018-0144-9" TargetMode="External" Id="rId28" /><Relationship Type="http://schemas.openxmlformats.org/officeDocument/2006/relationships/footnotes" Target="footnotes.xml" Id="rId10" /><Relationship Type="http://schemas.openxmlformats.org/officeDocument/2006/relationships/hyperlink" Target="https://esoko.com/food-prices-in-ghana-january-2020/" TargetMode="Externa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2.xml" Id="rId14" /><Relationship Type="http://schemas.openxmlformats.org/officeDocument/2006/relationships/hyperlink" Target="https://hdl.handle.net/10568/113775" TargetMode="External" Id="rId22" /><Relationship Type="http://schemas.openxmlformats.org/officeDocument/2006/relationships/hyperlink" Target="https://hdl.handle.net/10568/113774" TargetMode="External" Id="rId27" /><Relationship Type="http://schemas.openxmlformats.org/officeDocument/2006/relationships/theme" Target="theme/theme1.xml" Id="rId30" /><Relationship Type="http://schemas.openxmlformats.org/officeDocument/2006/relationships/glossaryDocument" Target="glossary/document.xml" Id="Rc11bd49c9ba041d9" /><Relationship Type="http://schemas.openxmlformats.org/officeDocument/2006/relationships/image" Target="/media/image2.gif" Id="R997dae51d8c44a47" /></Relationships>
</file>

<file path=word/_rels/footnotes.xml.rels><?xml version="1.0" encoding="UTF-8" standalone="yes"?>
<Relationships xmlns="http://schemas.openxmlformats.org/package/2006/relationships"><Relationship Id="rId8" Type="http://schemas.openxmlformats.org/officeDocument/2006/relationships/hyperlink" Target="https://cgspace.cgiar.org/bitstream/handle/10568/82714/AR_ethiopia_water_sep2016.pdf?sequence=5" TargetMode="External"/><Relationship Id="rId13" Type="http://schemas.openxmlformats.org/officeDocument/2006/relationships/hyperlink" Target="https://ilssi.tamu.edu/files/2021/08/20210811-MSD-Mali-Report-Submitted-Revised-AK.pdf" TargetMode="External"/><Relationship Id="rId3" Type="http://schemas.openxmlformats.org/officeDocument/2006/relationships/hyperlink" Target="file:///C:/Users/wbrooijmans/AppData/Local/Microsoft/Windows/INetCache/Content.Outlook/Documents/Postharvest%20loss%20article%20II/S0305750X14002307%20(1).htm" TargetMode="External"/><Relationship Id="rId7" Type="http://schemas.openxmlformats.org/officeDocument/2006/relationships/hyperlink" Target="file:///C:/Users/wbrooijmans/AppData/Local/Microsoft/Windows/science/journal/0305750X" TargetMode="External"/><Relationship Id="rId12" Type="http://schemas.openxmlformats.org/officeDocument/2006/relationships/hyperlink" Target="https://cgspace.cgiar.org/bitstream/handle/10568/82714/AR_ethiopia_water_sep2016.pdf?sequence=5" TargetMode="External"/><Relationship Id="rId2" Type="http://schemas.openxmlformats.org/officeDocument/2006/relationships/hyperlink" Target="https://doi.org/10.1016/j.agsy.2021.103206" TargetMode="External"/><Relationship Id="rId16" Type="http://schemas.openxmlformats.org/officeDocument/2006/relationships/hyperlink" Target="http://links.springernature.com/f/a/GQlMvaYCgPnPF9v6UYSiGg~~/AABE5gA~/RgRco-BHP0QwaHR0cDovL3d3dy5zcHJpbmdlci5jb20vLS8zL0FXS0ljdVIzbFZXYXh4Q3NnNGI4VwNzcGNYBAAABudCCgAAx6zCWiVPzFRSE3ouYmlyaGFudUBjZ2lhci5vcmc~" TargetMode="External"/><Relationship Id="rId1" Type="http://schemas.openxmlformats.org/officeDocument/2006/relationships/hyperlink" Target="http://link.springer.com/chapter/10.1007/978-3-319-41238-2_22" TargetMode="External"/><Relationship Id="rId6" Type="http://schemas.openxmlformats.org/officeDocument/2006/relationships/hyperlink" Target="file:///C:/Users/wbrooijmans/AppData/Local/Microsoft/Windows/INetCache/Content.Outlook/Documents/Postharvest%20loss%20article%20II/S0305750X14002307%20(1).htm" TargetMode="External"/><Relationship Id="rId11" Type="http://schemas.openxmlformats.org/officeDocument/2006/relationships/hyperlink" Target="https://doi.org/10.1016/j.apgeog.2018.02.008" TargetMode="External"/><Relationship Id="rId5" Type="http://schemas.openxmlformats.org/officeDocument/2006/relationships/hyperlink" Target="file:///C:/Users/wbrooijmans/AppData/Local/Microsoft/Windows/INetCache/Content.Outlook/Documents/Postharvest%20loss%20article%20II/S0305750X14002307%20(1).htm" TargetMode="External"/><Relationship Id="rId15" Type="http://schemas.openxmlformats.org/officeDocument/2006/relationships/hyperlink" Target="https://doi.org/10.1007/s10668-018-0144-9" TargetMode="External"/><Relationship Id="rId10" Type="http://schemas.openxmlformats.org/officeDocument/2006/relationships/hyperlink" Target="https://agrilinks.org/post/building-better-solar-irrigation-market-ghana" TargetMode="External"/><Relationship Id="rId4" Type="http://schemas.openxmlformats.org/officeDocument/2006/relationships/hyperlink" Target="file:///C:/Users/wbrooijmans/AppData/Local/Microsoft/Windows/INetCache/Content.Outlook/Documents/Postharvest%20loss%20article%20II/S0305750X14002307%20(1).htm" TargetMode="External"/><Relationship Id="rId9" Type="http://schemas.openxmlformats.org/officeDocument/2006/relationships/hyperlink" Target="https://static1.squarespace.com/static/551bb3ade4b0404100c31678/t/558c0086e4b0c093c661bc2c/1435238534464/Farnworth+%26+Mahama++Maize+Value+Chain+Ghana+GIZ++2012.pdf" TargetMode="External"/><Relationship Id="rId14" Type="http://schemas.openxmlformats.org/officeDocument/2006/relationships/hyperlink" Target="http://www.icrisat.org/PDF/IMOD-Exemplars-Volume-II.pdf" TargetMode="Externa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b481bc31-7996-4036-9125-1680aaa34e86}"/>
      </w:docPartPr>
      <w:docPartBody>
        <w:p w14:paraId="07E798E3">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b0471183-31af-429f-b070-d882929ca29e">PNP3RXZ547D4-270295510-3193</_dlc_DocId>
    <_dlc_DocIdUrl xmlns="b0471183-31af-429f-b070-d882929ca29e">
      <Url>https://cgiar.sharepoint.com/sites/IITA/Projects/AfricaRising/_layouts/15/DocIdRedir.aspx?ID=PNP3RXZ547D4-270295510-3193</Url>
      <Description>PNP3RXZ547D4-270295510-3193</Description>
    </_dlc_DocIdUrl>
    <SharedWithUsers xmlns="b0471183-31af-429f-b070-d882929ca29e">
      <UserInfo>
        <DisplayName>Ndibalema, Gloriana (IITA)</DisplayName>
        <AccountId>2676</AccountId>
        <AccountType/>
      </UserInfo>
    </SharedWithUsers>
    <lcf76f155ced4ddcb4097134ff3c332f xmlns="65b22352-e042-4a76-92da-9ccbe678f0e8">
      <Terms xmlns="http://schemas.microsoft.com/office/infopath/2007/PartnerControls"/>
    </lcf76f155ced4ddcb4097134ff3c332f>
    <TaxCatchAll xmlns="b0471183-31af-429f-b070-d882929ca29e"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90ED332BECA1EA45AC9818BDE694A581" ma:contentTypeVersion="218" ma:contentTypeDescription="Create a new document." ma:contentTypeScope="" ma:versionID="9156c1f0b353c034fa8fe45b777505ec">
  <xsd:schema xmlns:xsd="http://www.w3.org/2001/XMLSchema" xmlns:xs="http://www.w3.org/2001/XMLSchema" xmlns:p="http://schemas.microsoft.com/office/2006/metadata/properties" xmlns:ns2="b0471183-31af-429f-b070-d882929ca29e" xmlns:ns3="65b22352-e042-4a76-92da-9ccbe678f0e8" targetNamespace="http://schemas.microsoft.com/office/2006/metadata/properties" ma:root="true" ma:fieldsID="01665b08b0b99d3cc4b6e820ffac2114" ns2:_="" ns3:_="">
    <xsd:import namespace="b0471183-31af-429f-b070-d882929ca29e"/>
    <xsd:import namespace="65b22352-e042-4a76-92da-9ccbe678f0e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471183-31af-429f-b070-d882929ca29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7c91025-edab-4f66-94c2-aa3a44d8b6b2}" ma:internalName="TaxCatchAll" ma:showField="CatchAllData" ma:web="b0471183-31af-429f-b070-d882929ca29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5b22352-e042-4a76-92da-9ccbe678f0e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1616629-9183-4d38-9e3a-f9db27d53a2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B49214-D24B-414E-BD6B-ECEF976E6359}">
  <ds:schemaRefs>
    <ds:schemaRef ds:uri="http://schemas.microsoft.com/sharepoint/v3/contenttype/forms"/>
  </ds:schemaRefs>
</ds:datastoreItem>
</file>

<file path=customXml/itemProps2.xml><?xml version="1.0" encoding="utf-8"?>
<ds:datastoreItem xmlns:ds="http://schemas.openxmlformats.org/officeDocument/2006/customXml" ds:itemID="{FBA25338-9409-4A7F-95A1-3190C656D1A1}">
  <ds:schemaRefs>
    <ds:schemaRef ds:uri="http://schemas.microsoft.com/office/2006/metadata/properties"/>
    <ds:schemaRef ds:uri="http://schemas.microsoft.com/office/infopath/2007/PartnerControls"/>
    <ds:schemaRef ds:uri="b0471183-31af-429f-b070-d882929ca29e"/>
  </ds:schemaRefs>
</ds:datastoreItem>
</file>

<file path=customXml/itemProps3.xml><?xml version="1.0" encoding="utf-8"?>
<ds:datastoreItem xmlns:ds="http://schemas.openxmlformats.org/officeDocument/2006/customXml" ds:itemID="{4D03D254-2BB0-47F1-9A2B-00C4CD703B8A}">
  <ds:schemaRefs>
    <ds:schemaRef ds:uri="http://schemas.microsoft.com/sharepoint/events"/>
  </ds:schemaRefs>
</ds:datastoreItem>
</file>

<file path=customXml/itemProps4.xml><?xml version="1.0" encoding="utf-8"?>
<ds:datastoreItem xmlns:ds="http://schemas.openxmlformats.org/officeDocument/2006/customXml" ds:itemID="{225858B9-E424-4A60-9023-9CC365E0833B}"/>
</file>

<file path=customXml/itemProps5.xml><?xml version="1.0" encoding="utf-8"?>
<ds:datastoreItem xmlns:ds="http://schemas.openxmlformats.org/officeDocument/2006/customXml" ds:itemID="{3617A6E7-759E-4EE5-A2DA-F2C313A9702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Kizito, Fred  (Alliance Bioversity-CIAT)</cp:lastModifiedBy>
  <cp:revision>1282</cp:revision>
  <dcterms:created xsi:type="dcterms:W3CDTF">2022-01-18T09:39:00Z</dcterms:created>
  <dcterms:modified xsi:type="dcterms:W3CDTF">2022-06-30T16:03:02Z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0x01010090ED332BECA1EA45AC9818BDE694A581</vt:lpwstr>
  </property>
  <property fmtid="{D5CDD505-2E9C-101B-9397-08002B2CF9AE}" pid="3" name="_dlc_DocIdItemGuid">
    <vt:lpwstr>7cedcf67-d35b-40f0-88bc-ab45c4565fe2</vt:lpwstr>
  </property>
  <property fmtid="{D5CDD505-2E9C-101B-9397-08002B2CF9AE}" pid="4" name="MediaServiceImageTags">
    <vt:lpwstr/>
  </property>
</Properties>
</file>